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247204" w:displacedByCustomXml="next"/>
    <w:bookmarkStart w:id="1" w:name="_Hlk189410772" w:displacedByCustomXml="next"/>
    <w:sdt>
      <w:sdtPr>
        <w:rPr>
          <w:rFonts w:cstheme="minorHAnsi"/>
          <w:sz w:val="24"/>
          <w:szCs w:val="24"/>
        </w:rPr>
        <w:id w:val="-1132168678"/>
        <w:docPartObj>
          <w:docPartGallery w:val="Cover Pages"/>
          <w:docPartUnique/>
        </w:docPartObj>
      </w:sdtPr>
      <w:sdtContent>
        <w:p w14:paraId="306D0DF5" w14:textId="2CCA2D2A" w:rsidR="00BC426F" w:rsidRDefault="00854989">
          <w:pP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23B5CB00" wp14:editId="15AD19F9">
                    <wp:simplePos x="0" y="0"/>
                    <wp:positionH relativeFrom="page">
                      <wp:align>center</wp:align>
                    </wp:positionH>
                    <wp:positionV relativeFrom="page">
                      <wp:align>center</wp:align>
                    </wp:positionV>
                    <wp:extent cx="7110730" cy="8261350"/>
                    <wp:effectExtent l="0" t="0" r="0" b="0"/>
                    <wp:wrapNone/>
                    <wp:docPr id="1957377"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826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7"/>
                                  <w:gridCol w:w="5304"/>
                                </w:tblGrid>
                                <w:tr w:rsidR="0054671D" w14:paraId="191C896F" w14:textId="77777777" w:rsidTr="00482FA6">
                                  <w:trPr>
                                    <w:jc w:val="center"/>
                                  </w:trPr>
                                  <w:tc>
                                    <w:tcPr>
                                      <w:tcW w:w="2600" w:type="pct"/>
                                      <w:vAlign w:val="center"/>
                                    </w:tcPr>
                                    <w:p w14:paraId="4895285A" w14:textId="77777777" w:rsidR="0054671D" w:rsidRDefault="0054671D">
                                      <w:pPr>
                                        <w:jc w:val="right"/>
                                      </w:pPr>
                                      <w:r>
                                        <w:rPr>
                                          <w:noProof/>
                                          <w:lang w:eastAsia="el-GR"/>
                                        </w:rPr>
                                        <w:drawing>
                                          <wp:inline distT="0" distB="0" distL="0" distR="0" wp14:anchorId="0BD1469B" wp14:editId="768E59D5">
                                            <wp:extent cx="2990850" cy="3779520"/>
                                            <wp:effectExtent l="0" t="0" r="0" b="0"/>
                                            <wp:docPr id="56808880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231" cy="3780001"/>
                                                    </a:xfrm>
                                                    <a:prstGeom prst="rect">
                                                      <a:avLst/>
                                                    </a:prstGeom>
                                                    <a:noFill/>
                                                    <a:ln>
                                                      <a:noFill/>
                                                    </a:ln>
                                                  </pic:spPr>
                                                </pic:pic>
                                              </a:graphicData>
                                            </a:graphic>
                                          </wp:inline>
                                        </w:drawing>
                                      </w:r>
                                    </w:p>
                                    <w:p w14:paraId="55E9A80A" w14:textId="32D68EE9" w:rsidR="00800268" w:rsidRPr="00482FA6" w:rsidRDefault="00000000">
                                      <w:pPr>
                                        <w:pStyle w:val="a3"/>
                                        <w:spacing w:line="312" w:lineRule="auto"/>
                                        <w:jc w:val="right"/>
                                        <w:rPr>
                                          <w:caps/>
                                          <w:color w:val="191919" w:themeColor="text1" w:themeTint="E6"/>
                                          <w:sz w:val="52"/>
                                          <w:szCs w:val="52"/>
                                        </w:rPr>
                                      </w:pPr>
                                      <w:sdt>
                                        <w:sdtPr>
                                          <w:rPr>
                                            <w:caps/>
                                            <w:color w:val="191919" w:themeColor="text1" w:themeTint="E6"/>
                                            <w:sz w:val="44"/>
                                            <w:szCs w:val="44"/>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r w:rsidR="00800268" w:rsidRPr="00482FA6">
                                            <w:rPr>
                                              <w:caps/>
                                              <w:color w:val="191919" w:themeColor="text1" w:themeTint="E6"/>
                                              <w:sz w:val="44"/>
                                              <w:szCs w:val="44"/>
                                            </w:rPr>
                                            <w:t>ΕΠΙΧΕΙΡΗΣΙΑΚΟ ΠΡΟΓΡΑΜΜΑ</w:t>
                                          </w:r>
                                          <w:r w:rsidR="00191827">
                                            <w:rPr>
                                              <w:caps/>
                                              <w:color w:val="191919" w:themeColor="text1" w:themeTint="E6"/>
                                              <w:sz w:val="44"/>
                                              <w:szCs w:val="44"/>
                                            </w:rPr>
                                            <w:t xml:space="preserve">  </w:t>
                                          </w:r>
                                          <w:r w:rsidR="00482FA6" w:rsidRPr="00482FA6">
                                            <w:rPr>
                                              <w:caps/>
                                              <w:color w:val="191919" w:themeColor="text1" w:themeTint="E6"/>
                                              <w:sz w:val="44"/>
                                              <w:szCs w:val="44"/>
                                            </w:rPr>
                                            <w:t xml:space="preserve"> ΔΗΜΟΥ </w:t>
                                          </w:r>
                                          <w:r w:rsidR="00800268" w:rsidRPr="00482FA6">
                                            <w:rPr>
                                              <w:caps/>
                                              <w:color w:val="191919" w:themeColor="text1" w:themeTint="E6"/>
                                              <w:sz w:val="44"/>
                                              <w:szCs w:val="44"/>
                                            </w:rPr>
                                            <w:t>ΑΓΙΑΣ ΒΑΡΒΑΡΑΣ 2025-2028</w:t>
                                          </w:r>
                                        </w:sdtContent>
                                      </w:sdt>
                                      <w:r w:rsidR="00760212" w:rsidRPr="00482FA6">
                                        <w:rPr>
                                          <w:caps/>
                                          <w:color w:val="191919" w:themeColor="text1" w:themeTint="E6"/>
                                          <w:sz w:val="52"/>
                                          <w:szCs w:val="52"/>
                                        </w:rPr>
                                        <w:t xml:space="preserve"> </w:t>
                                      </w:r>
                                    </w:p>
                                    <w:p w14:paraId="1D39D997" w14:textId="13FC6CE1" w:rsidR="0054671D" w:rsidRPr="00482FA6" w:rsidRDefault="00760212">
                                      <w:pPr>
                                        <w:pStyle w:val="a3"/>
                                        <w:spacing w:line="312" w:lineRule="auto"/>
                                        <w:jc w:val="right"/>
                                        <w:rPr>
                                          <w:caps/>
                                          <w:color w:val="191919" w:themeColor="text1" w:themeTint="E6"/>
                                          <w:sz w:val="48"/>
                                          <w:szCs w:val="48"/>
                                        </w:rPr>
                                      </w:pPr>
                                      <w:r w:rsidRPr="00482FA6">
                                        <w:rPr>
                                          <w:caps/>
                                          <w:color w:val="191919" w:themeColor="text1" w:themeTint="E6"/>
                                          <w:sz w:val="44"/>
                                          <w:szCs w:val="44"/>
                                        </w:rPr>
                                        <w:t>Α΄ΦΑΣΗ ΣΤΡΑΤΗΓΙΚΟ ΣΧΕΔΙΟ</w:t>
                                      </w:r>
                                    </w:p>
                                    <w:sdt>
                                      <w:sdtPr>
                                        <w:rPr>
                                          <w:color w:val="000000" w:themeColor="text1"/>
                                          <w:sz w:val="24"/>
                                          <w:szCs w:val="24"/>
                                        </w:rPr>
                                        <w:alias w:val="Υπότιτλο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F5D47FA" w14:textId="4003910E" w:rsidR="0054671D" w:rsidRDefault="00FF5178">
                                          <w:pPr>
                                            <w:jc w:val="right"/>
                                            <w:rPr>
                                              <w:sz w:val="24"/>
                                              <w:szCs w:val="24"/>
                                            </w:rPr>
                                          </w:pPr>
                                          <w:r>
                                            <w:rPr>
                                              <w:color w:val="000000" w:themeColor="text1"/>
                                              <w:sz w:val="24"/>
                                              <w:szCs w:val="24"/>
                                            </w:rPr>
                                            <w:t xml:space="preserve">     </w:t>
                                          </w:r>
                                        </w:p>
                                      </w:sdtContent>
                                    </w:sdt>
                                  </w:tc>
                                  <w:tc>
                                    <w:tcPr>
                                      <w:tcW w:w="2400" w:type="pct"/>
                                      <w:vAlign w:val="center"/>
                                    </w:tcPr>
                                    <w:p w14:paraId="7D449530" w14:textId="6E0822ED" w:rsidR="0054671D" w:rsidRPr="000B4F59" w:rsidRDefault="00AF0626">
                                      <w:pPr>
                                        <w:pStyle w:val="a3"/>
                                        <w:rPr>
                                          <w:i/>
                                          <w:iCs/>
                                          <w:color w:val="ED7D31" w:themeColor="accent2"/>
                                          <w:sz w:val="26"/>
                                          <w:szCs w:val="26"/>
                                        </w:rPr>
                                      </w:pPr>
                                      <w:r w:rsidRPr="000B4F59">
                                        <w:rPr>
                                          <w:i/>
                                          <w:iCs/>
                                          <w:color w:val="ED7D31" w:themeColor="accent2"/>
                                          <w:sz w:val="26"/>
                                          <w:szCs w:val="26"/>
                                        </w:rPr>
                                        <w:t xml:space="preserve">Σταθερά βήματα </w:t>
                                      </w:r>
                                      <w:r w:rsidR="002306D2" w:rsidRPr="000B4F59">
                                        <w:rPr>
                                          <w:i/>
                                          <w:iCs/>
                                          <w:color w:val="ED7D31" w:themeColor="accent2"/>
                                          <w:sz w:val="26"/>
                                          <w:szCs w:val="26"/>
                                        </w:rPr>
                                        <w:t xml:space="preserve">ανάπτυξης με βιωσιμότητα και ποιότητα  προς όφελος </w:t>
                                      </w:r>
                                      <w:r w:rsidR="000B4F59" w:rsidRPr="000B4F59">
                                        <w:rPr>
                                          <w:i/>
                                          <w:iCs/>
                                          <w:color w:val="ED7D31" w:themeColor="accent2"/>
                                          <w:sz w:val="26"/>
                                          <w:szCs w:val="26"/>
                                        </w:rPr>
                                        <w:t>όλων των πολιτών</w:t>
                                      </w:r>
                                    </w:p>
                                    <w:p w14:paraId="4B1C5603" w14:textId="77777777" w:rsidR="0054671D" w:rsidRDefault="0054671D">
                                      <w:pPr>
                                        <w:pStyle w:val="a3"/>
                                      </w:pPr>
                                    </w:p>
                                  </w:tc>
                                </w:tr>
                              </w:tbl>
                              <w:p w14:paraId="76D120B7" w14:textId="77777777" w:rsidR="0054671D" w:rsidRDefault="005467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3B5CB00" id="_x0000_t202" coordsize="21600,21600" o:spt="202" path="m,l,21600r21600,l21600,xe">
                    <v:stroke joinstyle="miter"/>
                    <v:path gradientshapeok="t" o:connecttype="rect"/>
                  </v:shapetype>
                  <v:shape id="Πλαίσιο κειμένου 3" o:spid="_x0000_s1026" type="#_x0000_t202" style="position:absolute;margin-left:0;margin-top:0;width:559.9pt;height:650.5pt;z-index:25166643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" fillcolor="white [3201]" stroked="f" strokeweight=".5pt">
                    <v:textbox inset="0,0,0,0">
                      <w:txbxContent>
                        <w:tbl>
                          <w:tblPr>
                            <w:tblW w:w="49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7"/>
                            <w:gridCol w:w="5304"/>
                          </w:tblGrid>
                          <w:tr w:rsidR="0054671D" w14:paraId="191C896F" w14:textId="77777777" w:rsidTr="00482FA6">
                            <w:trPr>
                              <w:jc w:val="center"/>
                            </w:trPr>
                            <w:tc>
                              <w:tcPr>
                                <w:tcW w:w="2600" w:type="pct"/>
                                <w:vAlign w:val="center"/>
                              </w:tcPr>
                              <w:p w14:paraId="4895285A" w14:textId="77777777" w:rsidR="0054671D" w:rsidRDefault="0054671D">
                                <w:pPr>
                                  <w:jc w:val="right"/>
                                </w:pPr>
                                <w:r>
                                  <w:rPr>
                                    <w:noProof/>
                                    <w:lang w:eastAsia="el-GR"/>
                                  </w:rPr>
                                  <w:drawing>
                                    <wp:inline distT="0" distB="0" distL="0" distR="0" wp14:anchorId="0BD1469B" wp14:editId="768E59D5">
                                      <wp:extent cx="2990850" cy="3779520"/>
                                      <wp:effectExtent l="0" t="0" r="0" b="0"/>
                                      <wp:docPr id="56808880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1231" cy="3780001"/>
                                              </a:xfrm>
                                              <a:prstGeom prst="rect">
                                                <a:avLst/>
                                              </a:prstGeom>
                                              <a:noFill/>
                                              <a:ln>
                                                <a:noFill/>
                                              </a:ln>
                                            </pic:spPr>
                                          </pic:pic>
                                        </a:graphicData>
                                      </a:graphic>
                                    </wp:inline>
                                  </w:drawing>
                                </w:r>
                              </w:p>
                              <w:p w14:paraId="55E9A80A" w14:textId="32D68EE9" w:rsidR="00800268" w:rsidRPr="00482FA6" w:rsidRDefault="00000000">
                                <w:pPr>
                                  <w:pStyle w:val="a3"/>
                                  <w:spacing w:line="312" w:lineRule="auto"/>
                                  <w:jc w:val="right"/>
                                  <w:rPr>
                                    <w:caps/>
                                    <w:color w:val="191919" w:themeColor="text1" w:themeTint="E6"/>
                                    <w:sz w:val="52"/>
                                    <w:szCs w:val="52"/>
                                  </w:rPr>
                                </w:pPr>
                                <w:sdt>
                                  <w:sdtPr>
                                    <w:rPr>
                                      <w:caps/>
                                      <w:color w:val="191919" w:themeColor="text1" w:themeTint="E6"/>
                                      <w:sz w:val="44"/>
                                      <w:szCs w:val="44"/>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r w:rsidR="00800268" w:rsidRPr="00482FA6">
                                      <w:rPr>
                                        <w:caps/>
                                        <w:color w:val="191919" w:themeColor="text1" w:themeTint="E6"/>
                                        <w:sz w:val="44"/>
                                        <w:szCs w:val="44"/>
                                      </w:rPr>
                                      <w:t>ΕΠΙΧΕΙΡΗΣΙΑΚΟ ΠΡΟΓΡΑΜΜΑ</w:t>
                                    </w:r>
                                    <w:r w:rsidR="00191827">
                                      <w:rPr>
                                        <w:caps/>
                                        <w:color w:val="191919" w:themeColor="text1" w:themeTint="E6"/>
                                        <w:sz w:val="44"/>
                                        <w:szCs w:val="44"/>
                                      </w:rPr>
                                      <w:t xml:space="preserve">  </w:t>
                                    </w:r>
                                    <w:r w:rsidR="00482FA6" w:rsidRPr="00482FA6">
                                      <w:rPr>
                                        <w:caps/>
                                        <w:color w:val="191919" w:themeColor="text1" w:themeTint="E6"/>
                                        <w:sz w:val="44"/>
                                        <w:szCs w:val="44"/>
                                      </w:rPr>
                                      <w:t xml:space="preserve"> ΔΗΜΟΥ </w:t>
                                    </w:r>
                                    <w:r w:rsidR="00800268" w:rsidRPr="00482FA6">
                                      <w:rPr>
                                        <w:caps/>
                                        <w:color w:val="191919" w:themeColor="text1" w:themeTint="E6"/>
                                        <w:sz w:val="44"/>
                                        <w:szCs w:val="44"/>
                                      </w:rPr>
                                      <w:t>ΑΓΙΑΣ ΒΑΡΒΑΡΑΣ 2025-2028</w:t>
                                    </w:r>
                                  </w:sdtContent>
                                </w:sdt>
                                <w:r w:rsidR="00760212" w:rsidRPr="00482FA6">
                                  <w:rPr>
                                    <w:caps/>
                                    <w:color w:val="191919" w:themeColor="text1" w:themeTint="E6"/>
                                    <w:sz w:val="52"/>
                                    <w:szCs w:val="52"/>
                                  </w:rPr>
                                  <w:t xml:space="preserve"> </w:t>
                                </w:r>
                              </w:p>
                              <w:p w14:paraId="1D39D997" w14:textId="13FC6CE1" w:rsidR="0054671D" w:rsidRPr="00482FA6" w:rsidRDefault="00760212">
                                <w:pPr>
                                  <w:pStyle w:val="a3"/>
                                  <w:spacing w:line="312" w:lineRule="auto"/>
                                  <w:jc w:val="right"/>
                                  <w:rPr>
                                    <w:caps/>
                                    <w:color w:val="191919" w:themeColor="text1" w:themeTint="E6"/>
                                    <w:sz w:val="48"/>
                                    <w:szCs w:val="48"/>
                                  </w:rPr>
                                </w:pPr>
                                <w:r w:rsidRPr="00482FA6">
                                  <w:rPr>
                                    <w:caps/>
                                    <w:color w:val="191919" w:themeColor="text1" w:themeTint="E6"/>
                                    <w:sz w:val="44"/>
                                    <w:szCs w:val="44"/>
                                  </w:rPr>
                                  <w:t>Α΄ΦΑΣΗ ΣΤΡΑΤΗΓΙΚΟ ΣΧΕΔΙΟ</w:t>
                                </w:r>
                              </w:p>
                              <w:sdt>
                                <w:sdtPr>
                                  <w:rPr>
                                    <w:color w:val="000000" w:themeColor="text1"/>
                                    <w:sz w:val="24"/>
                                    <w:szCs w:val="24"/>
                                  </w:rPr>
                                  <w:alias w:val="Υπότιτλο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F5D47FA" w14:textId="4003910E" w:rsidR="0054671D" w:rsidRDefault="00FF5178">
                                    <w:pPr>
                                      <w:jc w:val="right"/>
                                      <w:rPr>
                                        <w:sz w:val="24"/>
                                        <w:szCs w:val="24"/>
                                      </w:rPr>
                                    </w:pPr>
                                    <w:r>
                                      <w:rPr>
                                        <w:color w:val="000000" w:themeColor="text1"/>
                                        <w:sz w:val="24"/>
                                        <w:szCs w:val="24"/>
                                      </w:rPr>
                                      <w:t xml:space="preserve">     </w:t>
                                    </w:r>
                                  </w:p>
                                </w:sdtContent>
                              </w:sdt>
                            </w:tc>
                            <w:tc>
                              <w:tcPr>
                                <w:tcW w:w="2400" w:type="pct"/>
                                <w:vAlign w:val="center"/>
                              </w:tcPr>
                              <w:p w14:paraId="7D449530" w14:textId="6E0822ED" w:rsidR="0054671D" w:rsidRPr="000B4F59" w:rsidRDefault="00AF0626">
                                <w:pPr>
                                  <w:pStyle w:val="a3"/>
                                  <w:rPr>
                                    <w:i/>
                                    <w:iCs/>
                                    <w:color w:val="ED7D31" w:themeColor="accent2"/>
                                    <w:sz w:val="26"/>
                                    <w:szCs w:val="26"/>
                                  </w:rPr>
                                </w:pPr>
                                <w:r w:rsidRPr="000B4F59">
                                  <w:rPr>
                                    <w:i/>
                                    <w:iCs/>
                                    <w:color w:val="ED7D31" w:themeColor="accent2"/>
                                    <w:sz w:val="26"/>
                                    <w:szCs w:val="26"/>
                                  </w:rPr>
                                  <w:t xml:space="preserve">Σταθερά βήματα </w:t>
                                </w:r>
                                <w:r w:rsidR="002306D2" w:rsidRPr="000B4F59">
                                  <w:rPr>
                                    <w:i/>
                                    <w:iCs/>
                                    <w:color w:val="ED7D31" w:themeColor="accent2"/>
                                    <w:sz w:val="26"/>
                                    <w:szCs w:val="26"/>
                                  </w:rPr>
                                  <w:t xml:space="preserve">ανάπτυξης με βιωσιμότητα και ποιότητα  προς όφελος </w:t>
                                </w:r>
                                <w:r w:rsidR="000B4F59" w:rsidRPr="000B4F59">
                                  <w:rPr>
                                    <w:i/>
                                    <w:iCs/>
                                    <w:color w:val="ED7D31" w:themeColor="accent2"/>
                                    <w:sz w:val="26"/>
                                    <w:szCs w:val="26"/>
                                  </w:rPr>
                                  <w:t>όλων των πολιτών</w:t>
                                </w:r>
                              </w:p>
                              <w:p w14:paraId="4B1C5603" w14:textId="77777777" w:rsidR="0054671D" w:rsidRDefault="0054671D">
                                <w:pPr>
                                  <w:pStyle w:val="a3"/>
                                </w:pPr>
                              </w:p>
                            </w:tc>
                          </w:tr>
                        </w:tbl>
                        <w:p w14:paraId="76D120B7" w14:textId="77777777" w:rsidR="0054671D" w:rsidRDefault="0054671D"/>
                      </w:txbxContent>
                    </v:textbox>
                    <w10:wrap anchorx="page" anchory="page"/>
                  </v:shape>
                </w:pict>
              </mc:Fallback>
            </mc:AlternateContent>
          </w:r>
          <w:r w:rsidR="00BC426F">
            <w:rPr>
              <w:rFonts w:cstheme="minorHAnsi"/>
              <w:sz w:val="24"/>
              <w:szCs w:val="24"/>
            </w:rPr>
            <w:br w:type="page"/>
          </w:r>
        </w:p>
      </w:sdtContent>
    </w:sdt>
    <w:p w14:paraId="13988BB4" w14:textId="7A611B35" w:rsidR="007D25F6" w:rsidRPr="006470A4" w:rsidRDefault="00DB43EB" w:rsidP="00200BB1">
      <w:pPr>
        <w:spacing w:before="120" w:after="120" w:line="300" w:lineRule="auto"/>
        <w:rPr>
          <w:rFonts w:cstheme="minorHAnsi"/>
          <w:b/>
          <w:bCs/>
          <w:sz w:val="24"/>
          <w:szCs w:val="24"/>
        </w:rPr>
      </w:pPr>
      <w:r w:rsidRPr="00B725E2">
        <w:rPr>
          <w:rFonts w:cstheme="minorHAnsi"/>
          <w:b/>
          <w:bCs/>
          <w:sz w:val="24"/>
          <w:szCs w:val="24"/>
        </w:rPr>
        <w:lastRenderedPageBreak/>
        <w:t>ΣΥΝΤΑΞΗ ΣΧΕΔΙΟΥ</w:t>
      </w:r>
      <w:r w:rsidR="00C85761" w:rsidRPr="00B725E2">
        <w:rPr>
          <w:rFonts w:cstheme="minorHAnsi"/>
          <w:b/>
          <w:bCs/>
          <w:sz w:val="24"/>
          <w:szCs w:val="24"/>
        </w:rPr>
        <w:t>:</w:t>
      </w:r>
      <w:r w:rsidR="005C6364">
        <w:rPr>
          <w:rFonts w:cstheme="minorHAnsi"/>
          <w:b/>
          <w:bCs/>
          <w:sz w:val="24"/>
          <w:szCs w:val="24"/>
        </w:rPr>
        <w:t xml:space="preserve"> ΑΘΑΝΑΣΙΑ ΣΙΑΠΕΡΑ</w:t>
      </w:r>
    </w:p>
    <w:p w14:paraId="62A42691" w14:textId="5F0D29AD" w:rsidR="00CF4030" w:rsidRDefault="00D43865" w:rsidP="00CF4030">
      <w:pPr>
        <w:jc w:val="both"/>
        <w:rPr>
          <w:rFonts w:cstheme="minorHAnsi"/>
          <w:i/>
          <w:iCs/>
          <w:sz w:val="24"/>
          <w:szCs w:val="24"/>
        </w:rPr>
      </w:pPr>
      <w:r>
        <w:rPr>
          <w:rFonts w:cstheme="minorHAnsi"/>
          <w:sz w:val="24"/>
          <w:szCs w:val="24"/>
        </w:rPr>
        <w:t xml:space="preserve">Η συγκέντρωση στοιχείων και </w:t>
      </w:r>
      <w:r w:rsidR="008B2C2D">
        <w:rPr>
          <w:rFonts w:cstheme="minorHAnsi"/>
          <w:sz w:val="24"/>
          <w:szCs w:val="24"/>
        </w:rPr>
        <w:t xml:space="preserve">η συναγωγή εκτιμήσεων για την υφιστάμενη κατάσταση έγινε </w:t>
      </w:r>
      <w:r w:rsidR="00B725E2">
        <w:rPr>
          <w:rFonts w:cstheme="minorHAnsi"/>
          <w:sz w:val="24"/>
          <w:szCs w:val="24"/>
        </w:rPr>
        <w:t>σε</w:t>
      </w:r>
      <w:r w:rsidR="008B2C2D">
        <w:rPr>
          <w:rFonts w:cstheme="minorHAnsi"/>
          <w:sz w:val="24"/>
          <w:szCs w:val="24"/>
        </w:rPr>
        <w:t xml:space="preserve"> συνεργασία </w:t>
      </w:r>
      <w:r w:rsidR="00B725E2">
        <w:rPr>
          <w:rFonts w:cstheme="minorHAnsi"/>
          <w:sz w:val="24"/>
          <w:szCs w:val="24"/>
        </w:rPr>
        <w:t>με τα</w:t>
      </w:r>
      <w:r w:rsidR="00861868">
        <w:rPr>
          <w:rFonts w:cstheme="minorHAnsi"/>
          <w:sz w:val="24"/>
          <w:szCs w:val="24"/>
        </w:rPr>
        <w:t xml:space="preserve"> </w:t>
      </w:r>
      <w:r w:rsidR="00CF4030">
        <w:rPr>
          <w:rFonts w:cstheme="minorHAnsi"/>
          <w:sz w:val="24"/>
          <w:szCs w:val="24"/>
        </w:rPr>
        <w:t xml:space="preserve">παρακάτω </w:t>
      </w:r>
      <w:r w:rsidR="00B725E2">
        <w:rPr>
          <w:rFonts w:cstheme="minorHAnsi"/>
          <w:sz w:val="24"/>
          <w:szCs w:val="24"/>
        </w:rPr>
        <w:t>στελέχη του Δήμου</w:t>
      </w:r>
      <w:r w:rsidR="00FC7BCC">
        <w:rPr>
          <w:rFonts w:cstheme="minorHAnsi"/>
          <w:sz w:val="24"/>
          <w:szCs w:val="24"/>
        </w:rPr>
        <w:t>:</w:t>
      </w:r>
      <w:r w:rsidR="00CF4030">
        <w:rPr>
          <w:rFonts w:cstheme="minorHAnsi"/>
          <w:sz w:val="24"/>
          <w:szCs w:val="24"/>
        </w:rPr>
        <w:t xml:space="preserve"> </w:t>
      </w:r>
    </w:p>
    <w:p w14:paraId="5E34317C" w14:textId="4E688189" w:rsidR="0061201E" w:rsidRPr="006470A4" w:rsidRDefault="0061201E" w:rsidP="008F6F5B">
      <w:pPr>
        <w:spacing w:before="120" w:after="120" w:line="300" w:lineRule="auto"/>
        <w:rPr>
          <w:rFonts w:cstheme="minorHAnsi"/>
          <w:sz w:val="24"/>
          <w:szCs w:val="24"/>
        </w:rPr>
      </w:pPr>
    </w:p>
    <w:tbl>
      <w:tblPr>
        <w:tblStyle w:val="a6"/>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543"/>
        <w:gridCol w:w="4820"/>
      </w:tblGrid>
      <w:tr w:rsidR="00331B8A" w:rsidRPr="006470A4" w14:paraId="5985DC03" w14:textId="77777777" w:rsidTr="00CF68AB">
        <w:trPr>
          <w:trHeight w:val="397"/>
        </w:trPr>
        <w:tc>
          <w:tcPr>
            <w:tcW w:w="534" w:type="dxa"/>
          </w:tcPr>
          <w:p w14:paraId="51409933"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36421CBC" w14:textId="51B19C03" w:rsidR="00331B8A" w:rsidRPr="009C4522" w:rsidRDefault="00372BEC" w:rsidP="00FF5D77">
            <w:pPr>
              <w:rPr>
                <w:rFonts w:cstheme="minorHAnsi"/>
                <w:i/>
                <w:iCs/>
                <w:sz w:val="24"/>
                <w:szCs w:val="24"/>
              </w:rPr>
            </w:pPr>
            <w:r w:rsidRPr="009C4522">
              <w:rPr>
                <w:rFonts w:cstheme="minorHAnsi"/>
                <w:i/>
                <w:iCs/>
                <w:sz w:val="24"/>
                <w:szCs w:val="24"/>
              </w:rPr>
              <w:t>ΚΩΝΣΤΑΝΤΙΝΟ</w:t>
            </w:r>
            <w:r>
              <w:rPr>
                <w:rFonts w:cstheme="minorHAnsi"/>
                <w:i/>
                <w:iCs/>
                <w:sz w:val="24"/>
                <w:szCs w:val="24"/>
              </w:rPr>
              <w:t>Σ</w:t>
            </w:r>
            <w:r w:rsidRPr="009C4522">
              <w:rPr>
                <w:rFonts w:cstheme="minorHAnsi"/>
                <w:i/>
                <w:iCs/>
                <w:sz w:val="24"/>
                <w:szCs w:val="24"/>
              </w:rPr>
              <w:t xml:space="preserve"> ΤΣΟΥΤΣΟΥΡΑ</w:t>
            </w:r>
            <w:r>
              <w:rPr>
                <w:rFonts w:cstheme="minorHAnsi"/>
                <w:i/>
                <w:iCs/>
                <w:sz w:val="24"/>
                <w:szCs w:val="24"/>
              </w:rPr>
              <w:t xml:space="preserve">Σ </w:t>
            </w:r>
          </w:p>
        </w:tc>
        <w:tc>
          <w:tcPr>
            <w:tcW w:w="4820" w:type="dxa"/>
          </w:tcPr>
          <w:p w14:paraId="21551EA8" w14:textId="4AD06C55" w:rsidR="00331B8A" w:rsidRPr="009C4522" w:rsidRDefault="00331B8A" w:rsidP="00FF5D77">
            <w:pPr>
              <w:rPr>
                <w:rFonts w:cstheme="minorHAnsi"/>
                <w:i/>
                <w:iCs/>
                <w:sz w:val="24"/>
                <w:szCs w:val="24"/>
              </w:rPr>
            </w:pPr>
            <w:r w:rsidRPr="009C4522">
              <w:rPr>
                <w:rFonts w:cstheme="minorHAnsi"/>
                <w:i/>
                <w:iCs/>
                <w:sz w:val="24"/>
                <w:szCs w:val="24"/>
              </w:rPr>
              <w:t>Προϊστάμενο</w:t>
            </w:r>
            <w:r w:rsidR="00FC7BCC">
              <w:rPr>
                <w:rFonts w:cstheme="minorHAnsi"/>
                <w:i/>
                <w:iCs/>
                <w:sz w:val="24"/>
                <w:szCs w:val="24"/>
              </w:rPr>
              <w:t>ς</w:t>
            </w:r>
            <w:r w:rsidRPr="009C4522">
              <w:rPr>
                <w:rFonts w:cstheme="minorHAnsi"/>
                <w:i/>
                <w:iCs/>
                <w:sz w:val="24"/>
                <w:szCs w:val="24"/>
              </w:rPr>
              <w:t xml:space="preserve"> του Αυτοτελούς Τμήματος</w:t>
            </w:r>
            <w:r w:rsidR="00846CE5">
              <w:rPr>
                <w:rFonts w:cstheme="minorHAnsi"/>
                <w:i/>
                <w:iCs/>
                <w:sz w:val="24"/>
                <w:szCs w:val="24"/>
              </w:rPr>
              <w:t xml:space="preserve"> Προγραμματισμού Ανάπτυξης και ΤΠΕ</w:t>
            </w:r>
          </w:p>
        </w:tc>
      </w:tr>
      <w:tr w:rsidR="00331B8A" w:rsidRPr="006470A4" w14:paraId="462A622A" w14:textId="77777777" w:rsidTr="00CF68AB">
        <w:trPr>
          <w:trHeight w:val="397"/>
        </w:trPr>
        <w:tc>
          <w:tcPr>
            <w:tcW w:w="534" w:type="dxa"/>
          </w:tcPr>
          <w:p w14:paraId="21A87B32"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578AF219" w14:textId="7B251682" w:rsidR="00331B8A" w:rsidRPr="009C4522" w:rsidRDefault="00372BEC" w:rsidP="00FF5D77">
            <w:pPr>
              <w:rPr>
                <w:rFonts w:cstheme="minorHAnsi"/>
                <w:i/>
                <w:iCs/>
                <w:sz w:val="24"/>
                <w:szCs w:val="24"/>
              </w:rPr>
            </w:pPr>
            <w:r>
              <w:rPr>
                <w:rFonts w:cstheme="minorHAnsi"/>
                <w:i/>
                <w:iCs/>
                <w:sz w:val="24"/>
                <w:szCs w:val="24"/>
              </w:rPr>
              <w:t xml:space="preserve">ΔΗΜΗΤΡΗΣ ΤΣΑΤΣΑΜΠΑΣ </w:t>
            </w:r>
          </w:p>
        </w:tc>
        <w:tc>
          <w:tcPr>
            <w:tcW w:w="4820" w:type="dxa"/>
          </w:tcPr>
          <w:p w14:paraId="0876871F" w14:textId="38D8E706" w:rsidR="00331B8A" w:rsidRPr="009C4522" w:rsidRDefault="00331B8A" w:rsidP="00FF5D77">
            <w:pPr>
              <w:rPr>
                <w:rFonts w:cstheme="minorHAnsi"/>
                <w:i/>
                <w:iCs/>
                <w:sz w:val="24"/>
                <w:szCs w:val="24"/>
              </w:rPr>
            </w:pPr>
            <w:r>
              <w:rPr>
                <w:rFonts w:cstheme="minorHAnsi"/>
                <w:i/>
                <w:iCs/>
                <w:sz w:val="24"/>
                <w:szCs w:val="24"/>
              </w:rPr>
              <w:t>Προϊστάμενο</w:t>
            </w:r>
            <w:r w:rsidR="00FC7BCC">
              <w:rPr>
                <w:rFonts w:cstheme="minorHAnsi"/>
                <w:i/>
                <w:iCs/>
                <w:sz w:val="24"/>
                <w:szCs w:val="24"/>
              </w:rPr>
              <w:t>ς</w:t>
            </w:r>
            <w:r>
              <w:rPr>
                <w:rFonts w:cstheme="minorHAnsi"/>
                <w:i/>
                <w:iCs/>
                <w:sz w:val="24"/>
                <w:szCs w:val="24"/>
              </w:rPr>
              <w:t xml:space="preserve"> Διεύθυνσης Οικονομικών Υπηρεσιών</w:t>
            </w:r>
          </w:p>
        </w:tc>
      </w:tr>
      <w:tr w:rsidR="00331B8A" w:rsidRPr="006470A4" w14:paraId="79FF1C3F" w14:textId="77777777" w:rsidTr="00CF68AB">
        <w:trPr>
          <w:trHeight w:val="397"/>
        </w:trPr>
        <w:tc>
          <w:tcPr>
            <w:tcW w:w="534" w:type="dxa"/>
          </w:tcPr>
          <w:p w14:paraId="6304BE0C"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47FBB590" w14:textId="40C24294" w:rsidR="00331B8A" w:rsidRPr="009C4522" w:rsidRDefault="00372BEC" w:rsidP="00FF5D77">
            <w:pPr>
              <w:rPr>
                <w:rFonts w:cstheme="minorHAnsi"/>
                <w:i/>
                <w:iCs/>
                <w:sz w:val="24"/>
                <w:szCs w:val="24"/>
              </w:rPr>
            </w:pPr>
            <w:r>
              <w:rPr>
                <w:rFonts w:cstheme="minorHAnsi"/>
                <w:i/>
                <w:iCs/>
                <w:sz w:val="24"/>
                <w:szCs w:val="24"/>
              </w:rPr>
              <w:t>ΚΩΝΣΤΑΝΤΙΝΑ ΣΕΡΓΗ</w:t>
            </w:r>
          </w:p>
        </w:tc>
        <w:tc>
          <w:tcPr>
            <w:tcW w:w="4820" w:type="dxa"/>
          </w:tcPr>
          <w:p w14:paraId="2ACFE767" w14:textId="3C3AB5EE" w:rsidR="00331B8A" w:rsidRDefault="00331B8A" w:rsidP="00FF5D77">
            <w:pPr>
              <w:rPr>
                <w:rFonts w:cstheme="minorHAnsi"/>
                <w:i/>
                <w:iCs/>
                <w:sz w:val="24"/>
                <w:szCs w:val="24"/>
              </w:rPr>
            </w:pPr>
            <w:r>
              <w:rPr>
                <w:rFonts w:cstheme="minorHAnsi"/>
                <w:i/>
                <w:iCs/>
                <w:sz w:val="24"/>
                <w:szCs w:val="24"/>
              </w:rPr>
              <w:t>Αν</w:t>
            </w:r>
            <w:r w:rsidR="005C1FE0">
              <w:rPr>
                <w:rFonts w:cstheme="minorHAnsi"/>
                <w:i/>
                <w:iCs/>
                <w:sz w:val="24"/>
                <w:szCs w:val="24"/>
              </w:rPr>
              <w:t>.</w:t>
            </w:r>
            <w:r>
              <w:rPr>
                <w:rFonts w:cstheme="minorHAnsi"/>
                <w:i/>
                <w:iCs/>
                <w:sz w:val="24"/>
                <w:szCs w:val="24"/>
              </w:rPr>
              <w:t xml:space="preserve"> Προϊσταμένη Διεύθυνσης Τεχνικών Υπηρεσιών</w:t>
            </w:r>
          </w:p>
          <w:p w14:paraId="1E714209" w14:textId="2DDC765A" w:rsidR="00331B8A" w:rsidRPr="009C4522" w:rsidRDefault="00331B8A" w:rsidP="00FF5D77">
            <w:pPr>
              <w:rPr>
                <w:rFonts w:cstheme="minorHAnsi"/>
                <w:i/>
                <w:iCs/>
                <w:sz w:val="24"/>
                <w:szCs w:val="24"/>
              </w:rPr>
            </w:pPr>
          </w:p>
        </w:tc>
      </w:tr>
      <w:tr w:rsidR="00331B8A" w:rsidRPr="006470A4" w14:paraId="5137866C" w14:textId="77777777" w:rsidTr="00CF68AB">
        <w:trPr>
          <w:trHeight w:val="397"/>
        </w:trPr>
        <w:tc>
          <w:tcPr>
            <w:tcW w:w="534" w:type="dxa"/>
          </w:tcPr>
          <w:p w14:paraId="4AEB99F1"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4B7D9289" w14:textId="286728AB" w:rsidR="00331B8A" w:rsidRPr="009C4522" w:rsidRDefault="00372BEC" w:rsidP="00FF5D77">
            <w:pPr>
              <w:rPr>
                <w:rFonts w:cstheme="minorHAnsi"/>
                <w:i/>
                <w:iCs/>
                <w:sz w:val="24"/>
                <w:szCs w:val="24"/>
              </w:rPr>
            </w:pPr>
            <w:r>
              <w:rPr>
                <w:rFonts w:cstheme="minorHAnsi"/>
                <w:i/>
                <w:iCs/>
                <w:sz w:val="24"/>
                <w:szCs w:val="24"/>
              </w:rPr>
              <w:t xml:space="preserve">ΦΩΤΕΙΝΗ ΣΜΥΡΝΗ </w:t>
            </w:r>
          </w:p>
        </w:tc>
        <w:tc>
          <w:tcPr>
            <w:tcW w:w="4820" w:type="dxa"/>
          </w:tcPr>
          <w:p w14:paraId="2B6B5F66" w14:textId="2C1BA94D" w:rsidR="00331B8A" w:rsidRPr="009C4522" w:rsidRDefault="00331B8A" w:rsidP="00FF5D77">
            <w:pPr>
              <w:rPr>
                <w:rFonts w:cstheme="minorHAnsi"/>
                <w:i/>
                <w:iCs/>
                <w:sz w:val="24"/>
                <w:szCs w:val="24"/>
              </w:rPr>
            </w:pPr>
            <w:r>
              <w:rPr>
                <w:rFonts w:cstheme="minorHAnsi"/>
                <w:i/>
                <w:iCs/>
                <w:sz w:val="24"/>
                <w:szCs w:val="24"/>
              </w:rPr>
              <w:t>Αν</w:t>
            </w:r>
            <w:r w:rsidR="005C1FE0">
              <w:rPr>
                <w:rFonts w:cstheme="minorHAnsi"/>
                <w:i/>
                <w:iCs/>
                <w:sz w:val="24"/>
                <w:szCs w:val="24"/>
              </w:rPr>
              <w:t>.</w:t>
            </w:r>
            <w:r>
              <w:rPr>
                <w:rFonts w:cstheme="minorHAnsi"/>
                <w:i/>
                <w:iCs/>
                <w:sz w:val="24"/>
                <w:szCs w:val="24"/>
              </w:rPr>
              <w:t xml:space="preserve"> Προϊσταμένη Διεύθυνσης Κοινωνικής Πολιτικής</w:t>
            </w:r>
          </w:p>
        </w:tc>
      </w:tr>
      <w:tr w:rsidR="00331B8A" w:rsidRPr="006470A4" w14:paraId="19C08AAF" w14:textId="77777777" w:rsidTr="00CF68AB">
        <w:trPr>
          <w:trHeight w:val="397"/>
        </w:trPr>
        <w:tc>
          <w:tcPr>
            <w:tcW w:w="534" w:type="dxa"/>
          </w:tcPr>
          <w:p w14:paraId="5A2CCA2E"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0355249A" w14:textId="63AE79D2" w:rsidR="00331B8A" w:rsidRPr="009C4522" w:rsidRDefault="00372BEC" w:rsidP="00FF5D77">
            <w:pPr>
              <w:rPr>
                <w:rFonts w:cstheme="minorHAnsi"/>
                <w:i/>
                <w:iCs/>
                <w:sz w:val="24"/>
                <w:szCs w:val="24"/>
              </w:rPr>
            </w:pPr>
            <w:r>
              <w:rPr>
                <w:rFonts w:cstheme="minorHAnsi"/>
                <w:i/>
                <w:iCs/>
                <w:sz w:val="24"/>
                <w:szCs w:val="24"/>
              </w:rPr>
              <w:t>ΒΑΣΙΛΙΚΗ ΤΡΙΚΟΠΟΥΛΟΥ</w:t>
            </w:r>
          </w:p>
        </w:tc>
        <w:tc>
          <w:tcPr>
            <w:tcW w:w="4820" w:type="dxa"/>
          </w:tcPr>
          <w:p w14:paraId="7469CBE8" w14:textId="6D63E380" w:rsidR="00331B8A" w:rsidRPr="009C4522" w:rsidRDefault="00331B8A" w:rsidP="00FF5D77">
            <w:pPr>
              <w:rPr>
                <w:rFonts w:cstheme="minorHAnsi"/>
                <w:i/>
                <w:iCs/>
                <w:sz w:val="24"/>
                <w:szCs w:val="24"/>
              </w:rPr>
            </w:pPr>
            <w:r>
              <w:rPr>
                <w:rFonts w:cstheme="minorHAnsi"/>
                <w:i/>
                <w:iCs/>
                <w:sz w:val="24"/>
                <w:szCs w:val="24"/>
              </w:rPr>
              <w:t>Αν</w:t>
            </w:r>
            <w:r w:rsidR="005C1FE0">
              <w:rPr>
                <w:rFonts w:cstheme="minorHAnsi"/>
                <w:i/>
                <w:iCs/>
                <w:sz w:val="24"/>
                <w:szCs w:val="24"/>
              </w:rPr>
              <w:t>.</w:t>
            </w:r>
            <w:r>
              <w:rPr>
                <w:rFonts w:cstheme="minorHAnsi"/>
                <w:i/>
                <w:iCs/>
                <w:sz w:val="24"/>
                <w:szCs w:val="24"/>
              </w:rPr>
              <w:t xml:space="preserve"> Προϊσταμένη Διεύθυνσης Προσχολικής αγωγής Παιδείας και Δια Βίου Μάθησης</w:t>
            </w:r>
          </w:p>
        </w:tc>
      </w:tr>
      <w:tr w:rsidR="00331B8A" w:rsidRPr="006470A4" w14:paraId="59BB7C9B" w14:textId="77777777" w:rsidTr="00CF68AB">
        <w:trPr>
          <w:trHeight w:val="397"/>
        </w:trPr>
        <w:tc>
          <w:tcPr>
            <w:tcW w:w="534" w:type="dxa"/>
          </w:tcPr>
          <w:p w14:paraId="0A95084F" w14:textId="77777777" w:rsidR="00331B8A" w:rsidRPr="0005653D" w:rsidRDefault="00331B8A" w:rsidP="00331B8A">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126C8309" w14:textId="68C08DA0" w:rsidR="00331B8A" w:rsidRPr="009C4522" w:rsidRDefault="00372BEC" w:rsidP="00FF5D77">
            <w:pPr>
              <w:rPr>
                <w:rFonts w:cstheme="minorHAnsi"/>
                <w:i/>
                <w:iCs/>
                <w:sz w:val="24"/>
                <w:szCs w:val="24"/>
              </w:rPr>
            </w:pPr>
            <w:r>
              <w:rPr>
                <w:rFonts w:cstheme="minorHAnsi"/>
                <w:i/>
                <w:iCs/>
                <w:sz w:val="24"/>
                <w:szCs w:val="24"/>
              </w:rPr>
              <w:t>ΣΤΑΜΑΤΙΝΑ ΛΑΖΑΡΑΚΗ</w:t>
            </w:r>
          </w:p>
        </w:tc>
        <w:tc>
          <w:tcPr>
            <w:tcW w:w="4820" w:type="dxa"/>
          </w:tcPr>
          <w:p w14:paraId="67EBBCEB" w14:textId="306E4B6B" w:rsidR="00331B8A" w:rsidRPr="009C4522" w:rsidRDefault="00133152" w:rsidP="00FF5D77">
            <w:pPr>
              <w:rPr>
                <w:rFonts w:cstheme="minorHAnsi"/>
                <w:i/>
                <w:iCs/>
                <w:sz w:val="24"/>
                <w:szCs w:val="24"/>
              </w:rPr>
            </w:pPr>
            <w:r w:rsidRPr="00133152">
              <w:rPr>
                <w:rFonts w:cstheme="minorHAnsi"/>
                <w:i/>
                <w:iCs/>
                <w:sz w:val="24"/>
                <w:szCs w:val="24"/>
              </w:rPr>
              <w:t xml:space="preserve">Αν. </w:t>
            </w:r>
            <w:r w:rsidR="00331B8A" w:rsidRPr="00133152">
              <w:rPr>
                <w:rFonts w:cstheme="minorHAnsi"/>
                <w:i/>
                <w:iCs/>
                <w:sz w:val="24"/>
                <w:szCs w:val="24"/>
              </w:rPr>
              <w:t>Προϊσταμένη Διεύθυνσης Πολιτισμού και Αθλητισμού</w:t>
            </w:r>
          </w:p>
        </w:tc>
      </w:tr>
      <w:tr w:rsidR="00846CE5" w:rsidRPr="006470A4" w14:paraId="05D12EFB" w14:textId="77777777" w:rsidTr="00CF68AB">
        <w:trPr>
          <w:trHeight w:val="397"/>
        </w:trPr>
        <w:tc>
          <w:tcPr>
            <w:tcW w:w="534" w:type="dxa"/>
          </w:tcPr>
          <w:p w14:paraId="046A9E92" w14:textId="77777777" w:rsidR="00846CE5" w:rsidRPr="0005653D" w:rsidRDefault="00846CE5" w:rsidP="00846CE5">
            <w:pPr>
              <w:pStyle w:val="a7"/>
              <w:numPr>
                <w:ilvl w:val="0"/>
                <w:numId w:val="1"/>
              </w:numPr>
              <w:spacing w:line="300" w:lineRule="auto"/>
              <w:ind w:left="0" w:firstLine="0"/>
              <w:contextualSpacing w:val="0"/>
              <w:jc w:val="center"/>
              <w:rPr>
                <w:rFonts w:cstheme="minorHAnsi"/>
                <w:i/>
                <w:iCs/>
                <w:sz w:val="24"/>
                <w:szCs w:val="24"/>
              </w:rPr>
            </w:pPr>
          </w:p>
        </w:tc>
        <w:tc>
          <w:tcPr>
            <w:tcW w:w="3543" w:type="dxa"/>
          </w:tcPr>
          <w:p w14:paraId="09520948" w14:textId="7A9CD352" w:rsidR="00846CE5" w:rsidRDefault="00372BEC" w:rsidP="00FF5D77">
            <w:pPr>
              <w:rPr>
                <w:rFonts w:cstheme="minorHAnsi"/>
                <w:i/>
                <w:iCs/>
                <w:sz w:val="24"/>
                <w:szCs w:val="24"/>
              </w:rPr>
            </w:pPr>
            <w:r>
              <w:rPr>
                <w:rFonts w:cstheme="minorHAnsi"/>
                <w:i/>
                <w:iCs/>
                <w:sz w:val="24"/>
                <w:szCs w:val="24"/>
              </w:rPr>
              <w:t>ΚΑΝΕΛ</w:t>
            </w:r>
            <w:r w:rsidR="005C1FE0">
              <w:rPr>
                <w:rFonts w:cstheme="minorHAnsi"/>
                <w:i/>
                <w:iCs/>
                <w:sz w:val="24"/>
                <w:szCs w:val="24"/>
              </w:rPr>
              <w:t>Λ</w:t>
            </w:r>
            <w:r>
              <w:rPr>
                <w:rFonts w:cstheme="minorHAnsi"/>
                <w:i/>
                <w:iCs/>
                <w:sz w:val="24"/>
                <w:szCs w:val="24"/>
              </w:rPr>
              <w:t>Α ΑΝΑΠΛΙΩΤΗ</w:t>
            </w:r>
          </w:p>
        </w:tc>
        <w:tc>
          <w:tcPr>
            <w:tcW w:w="4820" w:type="dxa"/>
          </w:tcPr>
          <w:p w14:paraId="2B3AB226" w14:textId="336245D3" w:rsidR="00846CE5" w:rsidRDefault="00846CE5" w:rsidP="00FF5D77">
            <w:pPr>
              <w:rPr>
                <w:rFonts w:cstheme="minorHAnsi"/>
                <w:i/>
                <w:iCs/>
                <w:sz w:val="24"/>
                <w:szCs w:val="24"/>
              </w:rPr>
            </w:pPr>
            <w:r>
              <w:rPr>
                <w:rFonts w:cstheme="minorHAnsi"/>
                <w:i/>
                <w:iCs/>
                <w:sz w:val="24"/>
                <w:szCs w:val="24"/>
              </w:rPr>
              <w:t>Αν</w:t>
            </w:r>
            <w:r w:rsidR="005C1FE0">
              <w:rPr>
                <w:rFonts w:cstheme="minorHAnsi"/>
                <w:i/>
                <w:iCs/>
                <w:sz w:val="24"/>
                <w:szCs w:val="24"/>
              </w:rPr>
              <w:t>.</w:t>
            </w:r>
            <w:r>
              <w:rPr>
                <w:rFonts w:cstheme="minorHAnsi"/>
                <w:i/>
                <w:iCs/>
                <w:sz w:val="24"/>
                <w:szCs w:val="24"/>
              </w:rPr>
              <w:t xml:space="preserve"> Προϊσταμένη Διεύθυνσης Διοικητικών Υπηρεσιών</w:t>
            </w:r>
          </w:p>
        </w:tc>
      </w:tr>
    </w:tbl>
    <w:p w14:paraId="6B5D1E55" w14:textId="2F21034D" w:rsidR="007D25F6" w:rsidRDefault="007D25F6" w:rsidP="008F6F5B">
      <w:pPr>
        <w:spacing w:before="120" w:after="120" w:line="300" w:lineRule="auto"/>
        <w:rPr>
          <w:rFonts w:cstheme="minorHAnsi"/>
          <w:sz w:val="24"/>
          <w:szCs w:val="24"/>
        </w:rPr>
      </w:pPr>
    </w:p>
    <w:p w14:paraId="2C7AEAA7" w14:textId="28CB35A8" w:rsidR="00372BEC" w:rsidRDefault="00372BEC" w:rsidP="008F6F5B">
      <w:pPr>
        <w:spacing w:before="120" w:after="120" w:line="300" w:lineRule="auto"/>
        <w:rPr>
          <w:rFonts w:cstheme="minorHAnsi"/>
          <w:b/>
          <w:bCs/>
          <w:sz w:val="24"/>
          <w:szCs w:val="24"/>
        </w:rPr>
      </w:pPr>
      <w:r w:rsidRPr="00372BEC">
        <w:rPr>
          <w:rFonts w:cstheme="minorHAnsi"/>
          <w:b/>
          <w:bCs/>
          <w:sz w:val="24"/>
          <w:szCs w:val="24"/>
        </w:rPr>
        <w:t>Εποπτεία</w:t>
      </w:r>
      <w:r>
        <w:rPr>
          <w:rFonts w:cstheme="minorHAnsi"/>
          <w:b/>
          <w:bCs/>
          <w:sz w:val="24"/>
          <w:szCs w:val="24"/>
        </w:rPr>
        <w:t>:</w:t>
      </w:r>
      <w:r w:rsidR="00861868">
        <w:rPr>
          <w:rFonts w:cstheme="minorHAnsi"/>
          <w:b/>
          <w:bCs/>
          <w:sz w:val="24"/>
          <w:szCs w:val="24"/>
        </w:rPr>
        <w:t xml:space="preserve"> </w:t>
      </w:r>
      <w:r w:rsidRPr="00372BEC">
        <w:rPr>
          <w:rFonts w:cstheme="minorHAnsi"/>
          <w:b/>
          <w:bCs/>
          <w:sz w:val="24"/>
          <w:szCs w:val="24"/>
        </w:rPr>
        <w:t xml:space="preserve">ΕΥΣΤΑΘΙΟΣ ΡΑΓΚΟΥΣΗΣ Γενικός Γραμματέας Δήμου Αγίας Βαρβάρας </w:t>
      </w:r>
    </w:p>
    <w:p w14:paraId="0534D878" w14:textId="77777777" w:rsidR="00066780" w:rsidRDefault="00066780" w:rsidP="008F6F5B">
      <w:pPr>
        <w:spacing w:before="120" w:after="120" w:line="300" w:lineRule="auto"/>
        <w:rPr>
          <w:rFonts w:cstheme="minorHAnsi"/>
          <w:b/>
          <w:bCs/>
          <w:sz w:val="24"/>
          <w:szCs w:val="24"/>
        </w:rPr>
      </w:pPr>
    </w:p>
    <w:p w14:paraId="474C9661" w14:textId="77777777" w:rsidR="00066780" w:rsidRDefault="00066780" w:rsidP="008F6F5B">
      <w:pPr>
        <w:spacing w:before="120" w:after="120" w:line="300" w:lineRule="auto"/>
        <w:rPr>
          <w:rFonts w:cstheme="minorHAnsi"/>
          <w:b/>
          <w:bCs/>
          <w:sz w:val="24"/>
          <w:szCs w:val="24"/>
        </w:rPr>
      </w:pPr>
    </w:p>
    <w:p w14:paraId="76AB35E1" w14:textId="77777777" w:rsidR="00066780" w:rsidRDefault="00066780" w:rsidP="008F6F5B">
      <w:pPr>
        <w:spacing w:before="120" w:after="120" w:line="300" w:lineRule="auto"/>
        <w:rPr>
          <w:rFonts w:cstheme="minorHAnsi"/>
          <w:b/>
          <w:bCs/>
          <w:sz w:val="24"/>
          <w:szCs w:val="24"/>
        </w:rPr>
      </w:pPr>
    </w:p>
    <w:p w14:paraId="07EC86C9" w14:textId="77777777" w:rsidR="00066780" w:rsidRDefault="00066780" w:rsidP="008F6F5B">
      <w:pPr>
        <w:spacing w:before="120" w:after="120" w:line="300" w:lineRule="auto"/>
        <w:rPr>
          <w:rFonts w:cstheme="minorHAnsi"/>
          <w:b/>
          <w:bCs/>
          <w:sz w:val="24"/>
          <w:szCs w:val="24"/>
        </w:rPr>
      </w:pPr>
    </w:p>
    <w:p w14:paraId="24FF0B03" w14:textId="77777777" w:rsidR="00066780" w:rsidRDefault="00066780" w:rsidP="008F6F5B">
      <w:pPr>
        <w:spacing w:before="120" w:after="120" w:line="300" w:lineRule="auto"/>
        <w:rPr>
          <w:rFonts w:cstheme="minorHAnsi"/>
          <w:b/>
          <w:bCs/>
          <w:sz w:val="24"/>
          <w:szCs w:val="24"/>
        </w:rPr>
      </w:pPr>
    </w:p>
    <w:p w14:paraId="70814B1C" w14:textId="77777777" w:rsidR="00066780" w:rsidRDefault="00066780" w:rsidP="008F6F5B">
      <w:pPr>
        <w:spacing w:before="120" w:after="120" w:line="300" w:lineRule="auto"/>
        <w:rPr>
          <w:rFonts w:cstheme="minorHAnsi"/>
          <w:b/>
          <w:bCs/>
          <w:sz w:val="24"/>
          <w:szCs w:val="24"/>
        </w:rPr>
      </w:pPr>
    </w:p>
    <w:p w14:paraId="3BC06C2C" w14:textId="77777777" w:rsidR="00066780" w:rsidRDefault="00066780" w:rsidP="008F6F5B">
      <w:pPr>
        <w:spacing w:before="120" w:after="120" w:line="300" w:lineRule="auto"/>
        <w:rPr>
          <w:rFonts w:cstheme="minorHAnsi"/>
          <w:b/>
          <w:bCs/>
          <w:sz w:val="24"/>
          <w:szCs w:val="24"/>
        </w:rPr>
      </w:pPr>
    </w:p>
    <w:p w14:paraId="6220E5D5" w14:textId="77777777" w:rsidR="00066780" w:rsidRDefault="00066780" w:rsidP="008F6F5B">
      <w:pPr>
        <w:spacing w:before="120" w:after="120" w:line="300" w:lineRule="auto"/>
        <w:rPr>
          <w:rFonts w:cstheme="minorHAnsi"/>
          <w:b/>
          <w:bCs/>
          <w:sz w:val="24"/>
          <w:szCs w:val="24"/>
        </w:rPr>
      </w:pPr>
    </w:p>
    <w:p w14:paraId="0DFECEB7" w14:textId="77777777" w:rsidR="00C248AA" w:rsidRDefault="00C248AA" w:rsidP="008F6F5B">
      <w:pPr>
        <w:spacing w:before="120" w:after="120" w:line="300" w:lineRule="auto"/>
        <w:rPr>
          <w:rFonts w:cstheme="minorHAnsi"/>
          <w:b/>
          <w:bCs/>
          <w:sz w:val="24"/>
          <w:szCs w:val="24"/>
        </w:rPr>
      </w:pPr>
    </w:p>
    <w:p w14:paraId="3A060F5E" w14:textId="77777777" w:rsidR="00C248AA" w:rsidRDefault="00C248AA" w:rsidP="008F6F5B">
      <w:pPr>
        <w:spacing w:before="120" w:after="120" w:line="300" w:lineRule="auto"/>
        <w:rPr>
          <w:rFonts w:cstheme="minorHAnsi"/>
          <w:b/>
          <w:bCs/>
          <w:sz w:val="24"/>
          <w:szCs w:val="24"/>
        </w:rPr>
      </w:pPr>
    </w:p>
    <w:p w14:paraId="4FFCEE32" w14:textId="3516825D" w:rsidR="00066780" w:rsidRPr="00C248AA" w:rsidRDefault="00066780" w:rsidP="008F6F5B">
      <w:pPr>
        <w:spacing w:before="120" w:after="120" w:line="300" w:lineRule="auto"/>
        <w:rPr>
          <w:rFonts w:cstheme="minorHAnsi"/>
          <w:b/>
          <w:bCs/>
          <w:i/>
          <w:iCs/>
          <w:sz w:val="24"/>
          <w:szCs w:val="24"/>
        </w:rPr>
      </w:pPr>
      <w:r w:rsidRPr="00C248AA">
        <w:rPr>
          <w:rFonts w:cstheme="minorHAnsi"/>
          <w:b/>
          <w:bCs/>
          <w:i/>
          <w:iCs/>
          <w:sz w:val="24"/>
          <w:szCs w:val="24"/>
        </w:rPr>
        <w:t xml:space="preserve">Επισήμανση: </w:t>
      </w:r>
      <w:r w:rsidR="00F92B39" w:rsidRPr="00C248AA">
        <w:rPr>
          <w:rFonts w:cstheme="minorHAnsi"/>
          <w:i/>
          <w:iCs/>
          <w:sz w:val="24"/>
          <w:szCs w:val="24"/>
        </w:rPr>
        <w:t>Τα</w:t>
      </w:r>
      <w:r w:rsidR="00162214" w:rsidRPr="00C248AA">
        <w:rPr>
          <w:rFonts w:cstheme="minorHAnsi"/>
          <w:i/>
          <w:iCs/>
          <w:sz w:val="24"/>
          <w:szCs w:val="24"/>
        </w:rPr>
        <w:t xml:space="preserve"> στοιχεία της ΕΛΣΤΑΤ έχουν</w:t>
      </w:r>
      <w:r w:rsidR="00191827">
        <w:rPr>
          <w:rFonts w:cstheme="minorHAnsi"/>
          <w:i/>
          <w:iCs/>
          <w:sz w:val="24"/>
          <w:szCs w:val="24"/>
        </w:rPr>
        <w:t xml:space="preserve"> </w:t>
      </w:r>
      <w:r w:rsidR="00162214" w:rsidRPr="00C248AA">
        <w:rPr>
          <w:rFonts w:cstheme="minorHAnsi"/>
          <w:i/>
          <w:iCs/>
          <w:sz w:val="24"/>
          <w:szCs w:val="24"/>
        </w:rPr>
        <w:t xml:space="preserve">μεταφερθεί όπως </w:t>
      </w:r>
      <w:r w:rsidR="00623132" w:rsidRPr="00C248AA">
        <w:rPr>
          <w:rFonts w:cstheme="minorHAnsi"/>
          <w:i/>
          <w:iCs/>
          <w:sz w:val="24"/>
          <w:szCs w:val="24"/>
        </w:rPr>
        <w:t xml:space="preserve">απεικονίζονται στους </w:t>
      </w:r>
      <w:r w:rsidR="00F92B39" w:rsidRPr="00C248AA">
        <w:rPr>
          <w:rFonts w:cstheme="minorHAnsi"/>
          <w:i/>
          <w:iCs/>
          <w:sz w:val="24"/>
          <w:szCs w:val="24"/>
        </w:rPr>
        <w:t xml:space="preserve">στατιστικούς </w:t>
      </w:r>
      <w:r w:rsidR="00623132" w:rsidRPr="00C248AA">
        <w:rPr>
          <w:rFonts w:cstheme="minorHAnsi"/>
          <w:i/>
          <w:iCs/>
          <w:sz w:val="24"/>
          <w:szCs w:val="24"/>
        </w:rPr>
        <w:t xml:space="preserve">πίνακες </w:t>
      </w:r>
      <w:r w:rsidR="00F92B39" w:rsidRPr="00C248AA">
        <w:rPr>
          <w:rFonts w:cstheme="minorHAnsi"/>
          <w:i/>
          <w:iCs/>
          <w:sz w:val="24"/>
          <w:szCs w:val="24"/>
        </w:rPr>
        <w:t xml:space="preserve">που έχει δημοσιεύσει, στους οποίους </w:t>
      </w:r>
      <w:r w:rsidR="005D1F2F" w:rsidRPr="00C248AA">
        <w:rPr>
          <w:rFonts w:cstheme="minorHAnsi"/>
          <w:i/>
          <w:iCs/>
          <w:sz w:val="24"/>
          <w:szCs w:val="24"/>
        </w:rPr>
        <w:t>οι αθροίσεις δεν</w:t>
      </w:r>
      <w:r w:rsidR="00191827">
        <w:rPr>
          <w:rFonts w:cstheme="minorHAnsi"/>
          <w:i/>
          <w:iCs/>
          <w:sz w:val="24"/>
          <w:szCs w:val="24"/>
        </w:rPr>
        <w:t xml:space="preserve"> </w:t>
      </w:r>
      <w:r w:rsidR="008616E1">
        <w:rPr>
          <w:rFonts w:cstheme="minorHAnsi"/>
          <w:i/>
          <w:iCs/>
          <w:sz w:val="24"/>
          <w:szCs w:val="24"/>
        </w:rPr>
        <w:t xml:space="preserve">είναι </w:t>
      </w:r>
      <w:r w:rsidR="00C248AA" w:rsidRPr="00C248AA">
        <w:rPr>
          <w:rFonts w:cstheme="minorHAnsi"/>
          <w:i/>
          <w:iCs/>
          <w:sz w:val="24"/>
          <w:szCs w:val="24"/>
        </w:rPr>
        <w:t>ακριβείς.</w:t>
      </w:r>
    </w:p>
    <w:p w14:paraId="12B0E3D2" w14:textId="77777777" w:rsidR="00066780" w:rsidRDefault="00066780" w:rsidP="008F6F5B">
      <w:pPr>
        <w:spacing w:before="120" w:after="120" w:line="300" w:lineRule="auto"/>
        <w:rPr>
          <w:rFonts w:cstheme="minorHAnsi"/>
          <w:b/>
          <w:bCs/>
          <w:sz w:val="24"/>
          <w:szCs w:val="24"/>
        </w:rPr>
      </w:pPr>
    </w:p>
    <w:p w14:paraId="2CF3C9A4" w14:textId="77777777" w:rsidR="00066780" w:rsidRDefault="00066780" w:rsidP="008F6F5B">
      <w:pPr>
        <w:spacing w:before="120" w:after="120" w:line="300" w:lineRule="auto"/>
        <w:rPr>
          <w:rFonts w:cstheme="minorHAnsi"/>
          <w:b/>
          <w:bCs/>
          <w:sz w:val="24"/>
          <w:szCs w:val="24"/>
        </w:rPr>
      </w:pPr>
    </w:p>
    <w:p w14:paraId="53D768B8" w14:textId="691CA7CE" w:rsidR="00024328" w:rsidRDefault="007D2BD4">
      <w:pPr>
        <w:pStyle w:val="10"/>
        <w:tabs>
          <w:tab w:val="right" w:leader="underscore" w:pos="8656"/>
        </w:tabs>
        <w:rPr>
          <w:rFonts w:eastAsiaTheme="minorEastAsia" w:cstheme="minorBidi"/>
          <w:b w:val="0"/>
          <w:bCs w:val="0"/>
          <w:i w:val="0"/>
          <w:iCs w:val="0"/>
          <w:noProof/>
          <w:lang w:eastAsia="el-GR"/>
          <w14:ligatures w14:val="standardContextual"/>
        </w:rPr>
      </w:pPr>
      <w:r>
        <w:fldChar w:fldCharType="begin"/>
      </w:r>
      <w:r>
        <w:instrText xml:space="preserve"> TOC \o "1-3" \h \z \u </w:instrText>
      </w:r>
      <w:r>
        <w:fldChar w:fldCharType="separate"/>
      </w:r>
      <w:hyperlink w:anchor="_Toc193110446" w:history="1">
        <w:r w:rsidR="00024328" w:rsidRPr="00B25A29">
          <w:rPr>
            <w:rStyle w:val="-"/>
            <w:noProof/>
          </w:rPr>
          <w:t>ΕΙΣΑΓΩΓΗ</w:t>
        </w:r>
        <w:r w:rsidR="00024328">
          <w:rPr>
            <w:noProof/>
            <w:webHidden/>
          </w:rPr>
          <w:tab/>
        </w:r>
        <w:r w:rsidR="00024328">
          <w:rPr>
            <w:noProof/>
            <w:webHidden/>
          </w:rPr>
          <w:fldChar w:fldCharType="begin"/>
        </w:r>
        <w:r w:rsidR="00024328">
          <w:rPr>
            <w:noProof/>
            <w:webHidden/>
          </w:rPr>
          <w:instrText xml:space="preserve"> PAGEREF _Toc193110446 \h </w:instrText>
        </w:r>
        <w:r w:rsidR="00024328">
          <w:rPr>
            <w:noProof/>
            <w:webHidden/>
          </w:rPr>
        </w:r>
        <w:r w:rsidR="00024328">
          <w:rPr>
            <w:noProof/>
            <w:webHidden/>
          </w:rPr>
          <w:fldChar w:fldCharType="separate"/>
        </w:r>
        <w:r w:rsidR="008A5DF3">
          <w:rPr>
            <w:noProof/>
            <w:webHidden/>
          </w:rPr>
          <w:t>6</w:t>
        </w:r>
        <w:r w:rsidR="00024328">
          <w:rPr>
            <w:noProof/>
            <w:webHidden/>
          </w:rPr>
          <w:fldChar w:fldCharType="end"/>
        </w:r>
      </w:hyperlink>
    </w:p>
    <w:p w14:paraId="09D92EB1" w14:textId="1CB10DE1"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47" w:history="1">
        <w:r w:rsidRPr="00B25A29">
          <w:rPr>
            <w:rStyle w:val="-"/>
            <w:noProof/>
            <w:spacing w:val="20"/>
          </w:rPr>
          <w:t>1. Θεσμικό πλαίσιο</w:t>
        </w:r>
        <w:r>
          <w:rPr>
            <w:noProof/>
            <w:webHidden/>
          </w:rPr>
          <w:tab/>
        </w:r>
        <w:r>
          <w:rPr>
            <w:noProof/>
            <w:webHidden/>
          </w:rPr>
          <w:fldChar w:fldCharType="begin"/>
        </w:r>
        <w:r>
          <w:rPr>
            <w:noProof/>
            <w:webHidden/>
          </w:rPr>
          <w:instrText xml:space="preserve"> PAGEREF _Toc193110447 \h </w:instrText>
        </w:r>
        <w:r>
          <w:rPr>
            <w:noProof/>
            <w:webHidden/>
          </w:rPr>
        </w:r>
        <w:r>
          <w:rPr>
            <w:noProof/>
            <w:webHidden/>
          </w:rPr>
          <w:fldChar w:fldCharType="separate"/>
        </w:r>
        <w:r w:rsidR="008A5DF3">
          <w:rPr>
            <w:noProof/>
            <w:webHidden/>
          </w:rPr>
          <w:t>6</w:t>
        </w:r>
        <w:r>
          <w:rPr>
            <w:noProof/>
            <w:webHidden/>
          </w:rPr>
          <w:fldChar w:fldCharType="end"/>
        </w:r>
      </w:hyperlink>
    </w:p>
    <w:p w14:paraId="6BE0F997" w14:textId="53611642"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48" w:history="1">
        <w:r w:rsidRPr="00B25A29">
          <w:rPr>
            <w:rStyle w:val="-"/>
            <w:noProof/>
            <w:spacing w:val="20"/>
          </w:rPr>
          <w:t>2. Στόχος</w:t>
        </w:r>
        <w:r>
          <w:rPr>
            <w:noProof/>
            <w:webHidden/>
          </w:rPr>
          <w:tab/>
        </w:r>
        <w:r>
          <w:rPr>
            <w:noProof/>
            <w:webHidden/>
          </w:rPr>
          <w:fldChar w:fldCharType="begin"/>
        </w:r>
        <w:r>
          <w:rPr>
            <w:noProof/>
            <w:webHidden/>
          </w:rPr>
          <w:instrText xml:space="preserve"> PAGEREF _Toc193110448 \h </w:instrText>
        </w:r>
        <w:r>
          <w:rPr>
            <w:noProof/>
            <w:webHidden/>
          </w:rPr>
        </w:r>
        <w:r>
          <w:rPr>
            <w:noProof/>
            <w:webHidden/>
          </w:rPr>
          <w:fldChar w:fldCharType="separate"/>
        </w:r>
        <w:r w:rsidR="008A5DF3">
          <w:rPr>
            <w:noProof/>
            <w:webHidden/>
          </w:rPr>
          <w:t>6</w:t>
        </w:r>
        <w:r>
          <w:rPr>
            <w:noProof/>
            <w:webHidden/>
          </w:rPr>
          <w:fldChar w:fldCharType="end"/>
        </w:r>
      </w:hyperlink>
    </w:p>
    <w:p w14:paraId="30D40606" w14:textId="6295DFD8"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49" w:history="1">
        <w:r w:rsidRPr="00B25A29">
          <w:rPr>
            <w:rStyle w:val="-"/>
            <w:noProof/>
            <w:spacing w:val="20"/>
          </w:rPr>
          <w:t>3. Μεθοδολογία</w:t>
        </w:r>
        <w:r>
          <w:rPr>
            <w:noProof/>
            <w:webHidden/>
          </w:rPr>
          <w:tab/>
        </w:r>
        <w:r>
          <w:rPr>
            <w:noProof/>
            <w:webHidden/>
          </w:rPr>
          <w:fldChar w:fldCharType="begin"/>
        </w:r>
        <w:r>
          <w:rPr>
            <w:noProof/>
            <w:webHidden/>
          </w:rPr>
          <w:instrText xml:space="preserve"> PAGEREF _Toc193110449 \h </w:instrText>
        </w:r>
        <w:r>
          <w:rPr>
            <w:noProof/>
            <w:webHidden/>
          </w:rPr>
        </w:r>
        <w:r>
          <w:rPr>
            <w:noProof/>
            <w:webHidden/>
          </w:rPr>
          <w:fldChar w:fldCharType="separate"/>
        </w:r>
        <w:r w:rsidR="008A5DF3">
          <w:rPr>
            <w:noProof/>
            <w:webHidden/>
          </w:rPr>
          <w:t>7</w:t>
        </w:r>
        <w:r>
          <w:rPr>
            <w:noProof/>
            <w:webHidden/>
          </w:rPr>
          <w:fldChar w:fldCharType="end"/>
        </w:r>
      </w:hyperlink>
    </w:p>
    <w:p w14:paraId="50F7EADF" w14:textId="21839C16"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450" w:history="1">
        <w:r w:rsidRPr="00B25A29">
          <w:rPr>
            <w:rStyle w:val="-"/>
            <w:noProof/>
          </w:rPr>
          <w:t>ΕΝΟΤΗΤΑ Α: ΣΤΡΑΤΗΓΙΚΟΣ ΣΧΕΔΙΑΣΜΟΣ</w:t>
        </w:r>
        <w:r>
          <w:rPr>
            <w:noProof/>
            <w:webHidden/>
          </w:rPr>
          <w:tab/>
        </w:r>
        <w:r>
          <w:rPr>
            <w:noProof/>
            <w:webHidden/>
          </w:rPr>
          <w:fldChar w:fldCharType="begin"/>
        </w:r>
        <w:r>
          <w:rPr>
            <w:noProof/>
            <w:webHidden/>
          </w:rPr>
          <w:instrText xml:space="preserve"> PAGEREF _Toc193110450 \h </w:instrText>
        </w:r>
        <w:r>
          <w:rPr>
            <w:noProof/>
            <w:webHidden/>
          </w:rPr>
        </w:r>
        <w:r>
          <w:rPr>
            <w:noProof/>
            <w:webHidden/>
          </w:rPr>
          <w:fldChar w:fldCharType="separate"/>
        </w:r>
        <w:r w:rsidR="008A5DF3">
          <w:rPr>
            <w:noProof/>
            <w:webHidden/>
          </w:rPr>
          <w:t>11</w:t>
        </w:r>
        <w:r>
          <w:rPr>
            <w:noProof/>
            <w:webHidden/>
          </w:rPr>
          <w:fldChar w:fldCharType="end"/>
        </w:r>
      </w:hyperlink>
    </w:p>
    <w:p w14:paraId="51FA4CEB" w14:textId="302436EE"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451" w:history="1">
        <w:r w:rsidRPr="00B25A29">
          <w:rPr>
            <w:rStyle w:val="-"/>
            <w:noProof/>
          </w:rPr>
          <w:t>ΚΕΦΑΛΑΙΟ Α: ΣΥΝΟΠΤΙΚΗ ΠΕΡΙΓΡΑΦΗ ΚΑΙ ΑΞΙΟΛΟΓΗΣΗ ΤΗΣ ΥΦΙΣΤΑΜΕΝΗΣ ΚΑΤΑΣΤΑΣΗΣ</w:t>
        </w:r>
        <w:r>
          <w:rPr>
            <w:noProof/>
            <w:webHidden/>
          </w:rPr>
          <w:tab/>
        </w:r>
        <w:r>
          <w:rPr>
            <w:noProof/>
            <w:webHidden/>
          </w:rPr>
          <w:fldChar w:fldCharType="begin"/>
        </w:r>
        <w:r>
          <w:rPr>
            <w:noProof/>
            <w:webHidden/>
          </w:rPr>
          <w:instrText xml:space="preserve"> PAGEREF _Toc193110451 \h </w:instrText>
        </w:r>
        <w:r>
          <w:rPr>
            <w:noProof/>
            <w:webHidden/>
          </w:rPr>
        </w:r>
        <w:r>
          <w:rPr>
            <w:noProof/>
            <w:webHidden/>
          </w:rPr>
          <w:fldChar w:fldCharType="separate"/>
        </w:r>
        <w:r w:rsidR="008A5DF3">
          <w:rPr>
            <w:noProof/>
            <w:webHidden/>
          </w:rPr>
          <w:t>11</w:t>
        </w:r>
        <w:r>
          <w:rPr>
            <w:noProof/>
            <w:webHidden/>
          </w:rPr>
          <w:fldChar w:fldCharType="end"/>
        </w:r>
      </w:hyperlink>
    </w:p>
    <w:p w14:paraId="0A65C065" w14:textId="7D610666" w:rsidR="00024328" w:rsidRDefault="00024328">
      <w:pPr>
        <w:pStyle w:val="20"/>
        <w:tabs>
          <w:tab w:val="left" w:pos="880"/>
          <w:tab w:val="right" w:leader="underscore" w:pos="8656"/>
        </w:tabs>
        <w:rPr>
          <w:rFonts w:eastAsiaTheme="minorEastAsia" w:cstheme="minorBidi"/>
          <w:b w:val="0"/>
          <w:bCs w:val="0"/>
          <w:noProof/>
          <w:sz w:val="24"/>
          <w:szCs w:val="24"/>
          <w:lang w:eastAsia="el-GR"/>
          <w14:ligatures w14:val="standardContextual"/>
        </w:rPr>
      </w:pPr>
      <w:hyperlink w:anchor="_Toc193110452" w:history="1">
        <w:r w:rsidRPr="00B25A29">
          <w:rPr>
            <w:rStyle w:val="-"/>
            <w:noProof/>
            <w:spacing w:val="20"/>
          </w:rPr>
          <w:t>1.</w:t>
        </w:r>
        <w:r>
          <w:rPr>
            <w:rFonts w:eastAsiaTheme="minorEastAsia" w:cstheme="minorBidi"/>
            <w:b w:val="0"/>
            <w:bCs w:val="0"/>
            <w:noProof/>
            <w:sz w:val="24"/>
            <w:szCs w:val="24"/>
            <w:lang w:eastAsia="el-GR"/>
            <w14:ligatures w14:val="standardContextual"/>
          </w:rPr>
          <w:tab/>
        </w:r>
        <w:r w:rsidRPr="00B25A29">
          <w:rPr>
            <w:rStyle w:val="-"/>
            <w:noProof/>
            <w:spacing w:val="20"/>
          </w:rPr>
          <w:t>Βασικά χαρακτηριστικά του Δήμου Αγίας Βαρβάρας</w:t>
        </w:r>
        <w:r>
          <w:rPr>
            <w:noProof/>
            <w:webHidden/>
          </w:rPr>
          <w:tab/>
        </w:r>
        <w:r>
          <w:rPr>
            <w:noProof/>
            <w:webHidden/>
          </w:rPr>
          <w:fldChar w:fldCharType="begin"/>
        </w:r>
        <w:r>
          <w:rPr>
            <w:noProof/>
            <w:webHidden/>
          </w:rPr>
          <w:instrText xml:space="preserve"> PAGEREF _Toc193110452 \h </w:instrText>
        </w:r>
        <w:r>
          <w:rPr>
            <w:noProof/>
            <w:webHidden/>
          </w:rPr>
        </w:r>
        <w:r>
          <w:rPr>
            <w:noProof/>
            <w:webHidden/>
          </w:rPr>
          <w:fldChar w:fldCharType="separate"/>
        </w:r>
        <w:r w:rsidR="008A5DF3">
          <w:rPr>
            <w:noProof/>
            <w:webHidden/>
          </w:rPr>
          <w:t>11</w:t>
        </w:r>
        <w:r>
          <w:rPr>
            <w:noProof/>
            <w:webHidden/>
          </w:rPr>
          <w:fldChar w:fldCharType="end"/>
        </w:r>
      </w:hyperlink>
    </w:p>
    <w:p w14:paraId="7C92A12E" w14:textId="30DDD29C" w:rsidR="00024328" w:rsidRDefault="00024328">
      <w:pPr>
        <w:pStyle w:val="30"/>
        <w:rPr>
          <w:rFonts w:eastAsiaTheme="minorEastAsia" w:cstheme="minorBidi"/>
          <w:b w:val="0"/>
          <w:bCs w:val="0"/>
          <w:i w:val="0"/>
          <w:iCs w:val="0"/>
          <w:sz w:val="24"/>
          <w:szCs w:val="24"/>
          <w:lang w:eastAsia="el-GR"/>
          <w14:ligatures w14:val="standardContextual"/>
        </w:rPr>
      </w:pPr>
      <w:hyperlink w:anchor="_Toc193110453" w:history="1">
        <w:r w:rsidRPr="00B25A29">
          <w:rPr>
            <w:rStyle w:val="-"/>
            <w:spacing w:val="10"/>
          </w:rPr>
          <w:t>1.1 Γεωγραφικά και διοικητικά χαρακτηριστικά</w:t>
        </w:r>
        <w:r>
          <w:rPr>
            <w:webHidden/>
          </w:rPr>
          <w:tab/>
        </w:r>
        <w:r>
          <w:rPr>
            <w:webHidden/>
          </w:rPr>
          <w:fldChar w:fldCharType="begin"/>
        </w:r>
        <w:r>
          <w:rPr>
            <w:webHidden/>
          </w:rPr>
          <w:instrText xml:space="preserve"> PAGEREF _Toc193110453 \h </w:instrText>
        </w:r>
        <w:r>
          <w:rPr>
            <w:webHidden/>
          </w:rPr>
        </w:r>
        <w:r>
          <w:rPr>
            <w:webHidden/>
          </w:rPr>
          <w:fldChar w:fldCharType="separate"/>
        </w:r>
        <w:r w:rsidR="008A5DF3">
          <w:rPr>
            <w:webHidden/>
          </w:rPr>
          <w:t>11</w:t>
        </w:r>
        <w:r>
          <w:rPr>
            <w:webHidden/>
          </w:rPr>
          <w:fldChar w:fldCharType="end"/>
        </w:r>
      </w:hyperlink>
    </w:p>
    <w:p w14:paraId="203E4E49" w14:textId="242874A8" w:rsidR="00024328" w:rsidRDefault="00024328">
      <w:pPr>
        <w:pStyle w:val="30"/>
        <w:rPr>
          <w:rFonts w:eastAsiaTheme="minorEastAsia" w:cstheme="minorBidi"/>
          <w:b w:val="0"/>
          <w:bCs w:val="0"/>
          <w:i w:val="0"/>
          <w:iCs w:val="0"/>
          <w:sz w:val="24"/>
          <w:szCs w:val="24"/>
          <w:lang w:eastAsia="el-GR"/>
          <w14:ligatures w14:val="standardContextual"/>
        </w:rPr>
      </w:pPr>
      <w:hyperlink w:anchor="_Toc193110454" w:history="1">
        <w:r w:rsidRPr="00B25A29">
          <w:rPr>
            <w:rStyle w:val="-"/>
            <w:spacing w:val="10"/>
          </w:rPr>
          <w:t>1.2 Ιστορικά χαρακτηριστικά</w:t>
        </w:r>
        <w:r>
          <w:rPr>
            <w:webHidden/>
          </w:rPr>
          <w:tab/>
        </w:r>
        <w:r>
          <w:rPr>
            <w:webHidden/>
          </w:rPr>
          <w:fldChar w:fldCharType="begin"/>
        </w:r>
        <w:r>
          <w:rPr>
            <w:webHidden/>
          </w:rPr>
          <w:instrText xml:space="preserve"> PAGEREF _Toc193110454 \h </w:instrText>
        </w:r>
        <w:r>
          <w:rPr>
            <w:webHidden/>
          </w:rPr>
        </w:r>
        <w:r>
          <w:rPr>
            <w:webHidden/>
          </w:rPr>
          <w:fldChar w:fldCharType="separate"/>
        </w:r>
        <w:r w:rsidR="008A5DF3">
          <w:rPr>
            <w:webHidden/>
          </w:rPr>
          <w:t>12</w:t>
        </w:r>
        <w:r>
          <w:rPr>
            <w:webHidden/>
          </w:rPr>
          <w:fldChar w:fldCharType="end"/>
        </w:r>
      </w:hyperlink>
    </w:p>
    <w:p w14:paraId="114E01A4" w14:textId="688632FC" w:rsidR="00024328" w:rsidRDefault="00024328">
      <w:pPr>
        <w:pStyle w:val="30"/>
        <w:rPr>
          <w:rFonts w:eastAsiaTheme="minorEastAsia" w:cstheme="minorBidi"/>
          <w:b w:val="0"/>
          <w:bCs w:val="0"/>
          <w:i w:val="0"/>
          <w:iCs w:val="0"/>
          <w:sz w:val="24"/>
          <w:szCs w:val="24"/>
          <w:lang w:eastAsia="el-GR"/>
          <w14:ligatures w14:val="standardContextual"/>
        </w:rPr>
      </w:pPr>
      <w:hyperlink w:anchor="_Toc193110455" w:history="1">
        <w:r w:rsidRPr="00B25A29">
          <w:rPr>
            <w:rStyle w:val="-"/>
            <w:spacing w:val="10"/>
          </w:rPr>
          <w:t>1.3 Δημογραφικά χαρακτηριστικά</w:t>
        </w:r>
        <w:r>
          <w:rPr>
            <w:webHidden/>
          </w:rPr>
          <w:tab/>
        </w:r>
        <w:r>
          <w:rPr>
            <w:webHidden/>
          </w:rPr>
          <w:fldChar w:fldCharType="begin"/>
        </w:r>
        <w:r>
          <w:rPr>
            <w:webHidden/>
          </w:rPr>
          <w:instrText xml:space="preserve"> PAGEREF _Toc193110455 \h </w:instrText>
        </w:r>
        <w:r>
          <w:rPr>
            <w:webHidden/>
          </w:rPr>
        </w:r>
        <w:r>
          <w:rPr>
            <w:webHidden/>
          </w:rPr>
          <w:fldChar w:fldCharType="separate"/>
        </w:r>
        <w:r w:rsidR="008A5DF3">
          <w:rPr>
            <w:webHidden/>
          </w:rPr>
          <w:t>12</w:t>
        </w:r>
        <w:r>
          <w:rPr>
            <w:webHidden/>
          </w:rPr>
          <w:fldChar w:fldCharType="end"/>
        </w:r>
      </w:hyperlink>
    </w:p>
    <w:p w14:paraId="78A1B01D" w14:textId="76FC1A1E"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56" w:history="1">
        <w:r w:rsidRPr="00B25A29">
          <w:rPr>
            <w:rStyle w:val="-"/>
            <w:noProof/>
            <w:spacing w:val="20"/>
          </w:rPr>
          <w:t>2. Ο ρόλος του Δήμου Αγίας Βαρβάρας στην ευρύτερη περιοχή</w:t>
        </w:r>
        <w:r>
          <w:rPr>
            <w:noProof/>
            <w:webHidden/>
          </w:rPr>
          <w:tab/>
        </w:r>
        <w:r>
          <w:rPr>
            <w:noProof/>
            <w:webHidden/>
          </w:rPr>
          <w:fldChar w:fldCharType="begin"/>
        </w:r>
        <w:r>
          <w:rPr>
            <w:noProof/>
            <w:webHidden/>
          </w:rPr>
          <w:instrText xml:space="preserve"> PAGEREF _Toc193110456 \h </w:instrText>
        </w:r>
        <w:r>
          <w:rPr>
            <w:noProof/>
            <w:webHidden/>
          </w:rPr>
        </w:r>
        <w:r>
          <w:rPr>
            <w:noProof/>
            <w:webHidden/>
          </w:rPr>
          <w:fldChar w:fldCharType="separate"/>
        </w:r>
        <w:r w:rsidR="008A5DF3">
          <w:rPr>
            <w:noProof/>
            <w:webHidden/>
          </w:rPr>
          <w:t>17</w:t>
        </w:r>
        <w:r>
          <w:rPr>
            <w:noProof/>
            <w:webHidden/>
          </w:rPr>
          <w:fldChar w:fldCharType="end"/>
        </w:r>
      </w:hyperlink>
    </w:p>
    <w:p w14:paraId="6DEE49EF" w14:textId="7AAD4116"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57" w:history="1">
        <w:r w:rsidRPr="00B25A29">
          <w:rPr>
            <w:rStyle w:val="-"/>
            <w:noProof/>
            <w:spacing w:val="20"/>
          </w:rPr>
          <w:t>3. Περιοχή του Δήμου και κάθετες υπηρεσίες στον τομέα «Περιβάλλον και Ποιότητα Ζωής»</w:t>
        </w:r>
        <w:r>
          <w:rPr>
            <w:noProof/>
            <w:webHidden/>
          </w:rPr>
          <w:tab/>
        </w:r>
        <w:r>
          <w:rPr>
            <w:noProof/>
            <w:webHidden/>
          </w:rPr>
          <w:fldChar w:fldCharType="begin"/>
        </w:r>
        <w:r>
          <w:rPr>
            <w:noProof/>
            <w:webHidden/>
          </w:rPr>
          <w:instrText xml:space="preserve"> PAGEREF _Toc193110457 \h </w:instrText>
        </w:r>
        <w:r>
          <w:rPr>
            <w:noProof/>
            <w:webHidden/>
          </w:rPr>
        </w:r>
        <w:r>
          <w:rPr>
            <w:noProof/>
            <w:webHidden/>
          </w:rPr>
          <w:fldChar w:fldCharType="separate"/>
        </w:r>
        <w:r w:rsidR="008A5DF3">
          <w:rPr>
            <w:noProof/>
            <w:webHidden/>
          </w:rPr>
          <w:t>18</w:t>
        </w:r>
        <w:r>
          <w:rPr>
            <w:noProof/>
            <w:webHidden/>
          </w:rPr>
          <w:fldChar w:fldCharType="end"/>
        </w:r>
      </w:hyperlink>
    </w:p>
    <w:p w14:paraId="69974A56" w14:textId="12F43005" w:rsidR="00024328" w:rsidRDefault="00024328">
      <w:pPr>
        <w:pStyle w:val="30"/>
        <w:rPr>
          <w:rFonts w:eastAsiaTheme="minorEastAsia" w:cstheme="minorBidi"/>
          <w:b w:val="0"/>
          <w:bCs w:val="0"/>
          <w:i w:val="0"/>
          <w:iCs w:val="0"/>
          <w:sz w:val="24"/>
          <w:szCs w:val="24"/>
          <w:lang w:eastAsia="el-GR"/>
          <w14:ligatures w14:val="standardContextual"/>
        </w:rPr>
      </w:pPr>
      <w:hyperlink w:anchor="_Toc193110458" w:history="1">
        <w:r w:rsidRPr="00B25A29">
          <w:rPr>
            <w:rStyle w:val="-"/>
            <w:spacing w:val="10"/>
          </w:rPr>
          <w:t>3.1 Γενικά χαρακτηριστικά</w:t>
        </w:r>
        <w:r>
          <w:rPr>
            <w:webHidden/>
          </w:rPr>
          <w:tab/>
        </w:r>
        <w:r>
          <w:rPr>
            <w:webHidden/>
          </w:rPr>
          <w:fldChar w:fldCharType="begin"/>
        </w:r>
        <w:r>
          <w:rPr>
            <w:webHidden/>
          </w:rPr>
          <w:instrText xml:space="preserve"> PAGEREF _Toc193110458 \h </w:instrText>
        </w:r>
        <w:r>
          <w:rPr>
            <w:webHidden/>
          </w:rPr>
        </w:r>
        <w:r>
          <w:rPr>
            <w:webHidden/>
          </w:rPr>
          <w:fldChar w:fldCharType="separate"/>
        </w:r>
        <w:r w:rsidR="008A5DF3">
          <w:rPr>
            <w:webHidden/>
          </w:rPr>
          <w:t>18</w:t>
        </w:r>
        <w:r>
          <w:rPr>
            <w:webHidden/>
          </w:rPr>
          <w:fldChar w:fldCharType="end"/>
        </w:r>
      </w:hyperlink>
    </w:p>
    <w:p w14:paraId="6C0BB076" w14:textId="661432FA" w:rsidR="00024328" w:rsidRDefault="00024328">
      <w:pPr>
        <w:pStyle w:val="30"/>
        <w:rPr>
          <w:rFonts w:eastAsiaTheme="minorEastAsia" w:cstheme="minorBidi"/>
          <w:b w:val="0"/>
          <w:bCs w:val="0"/>
          <w:i w:val="0"/>
          <w:iCs w:val="0"/>
          <w:sz w:val="24"/>
          <w:szCs w:val="24"/>
          <w:lang w:eastAsia="el-GR"/>
          <w14:ligatures w14:val="standardContextual"/>
        </w:rPr>
      </w:pPr>
      <w:hyperlink w:anchor="_Toc193110459" w:history="1">
        <w:r w:rsidRPr="00B25A29">
          <w:rPr>
            <w:rStyle w:val="-"/>
          </w:rPr>
          <w:t>3.1.1 Γεωλογικά χαρακτηριστικά</w:t>
        </w:r>
        <w:r>
          <w:rPr>
            <w:webHidden/>
          </w:rPr>
          <w:tab/>
        </w:r>
        <w:r>
          <w:rPr>
            <w:webHidden/>
          </w:rPr>
          <w:fldChar w:fldCharType="begin"/>
        </w:r>
        <w:r>
          <w:rPr>
            <w:webHidden/>
          </w:rPr>
          <w:instrText xml:space="preserve"> PAGEREF _Toc193110459 \h </w:instrText>
        </w:r>
        <w:r>
          <w:rPr>
            <w:webHidden/>
          </w:rPr>
        </w:r>
        <w:r>
          <w:rPr>
            <w:webHidden/>
          </w:rPr>
          <w:fldChar w:fldCharType="separate"/>
        </w:r>
        <w:r w:rsidR="008A5DF3">
          <w:rPr>
            <w:webHidden/>
          </w:rPr>
          <w:t>18</w:t>
        </w:r>
        <w:r>
          <w:rPr>
            <w:webHidden/>
          </w:rPr>
          <w:fldChar w:fldCharType="end"/>
        </w:r>
      </w:hyperlink>
    </w:p>
    <w:p w14:paraId="177D9C4D" w14:textId="55E39F96" w:rsidR="00024328" w:rsidRDefault="00024328">
      <w:pPr>
        <w:pStyle w:val="30"/>
        <w:rPr>
          <w:rFonts w:eastAsiaTheme="minorEastAsia" w:cstheme="minorBidi"/>
          <w:b w:val="0"/>
          <w:bCs w:val="0"/>
          <w:i w:val="0"/>
          <w:iCs w:val="0"/>
          <w:sz w:val="24"/>
          <w:szCs w:val="24"/>
          <w:lang w:eastAsia="el-GR"/>
          <w14:ligatures w14:val="standardContextual"/>
        </w:rPr>
      </w:pPr>
      <w:hyperlink w:anchor="_Toc193110460" w:history="1">
        <w:r w:rsidRPr="00B25A29">
          <w:rPr>
            <w:rStyle w:val="-"/>
          </w:rPr>
          <w:t>3.1.2 Οικιστική Ανάπτυξη - Χωροταξικός και πολεοδομικός σχεδιασμός</w:t>
        </w:r>
        <w:r>
          <w:rPr>
            <w:webHidden/>
          </w:rPr>
          <w:tab/>
        </w:r>
        <w:r>
          <w:rPr>
            <w:webHidden/>
          </w:rPr>
          <w:fldChar w:fldCharType="begin"/>
        </w:r>
        <w:r>
          <w:rPr>
            <w:webHidden/>
          </w:rPr>
          <w:instrText xml:space="preserve"> PAGEREF _Toc193110460 \h </w:instrText>
        </w:r>
        <w:r>
          <w:rPr>
            <w:webHidden/>
          </w:rPr>
        </w:r>
        <w:r>
          <w:rPr>
            <w:webHidden/>
          </w:rPr>
          <w:fldChar w:fldCharType="separate"/>
        </w:r>
        <w:r w:rsidR="008A5DF3">
          <w:rPr>
            <w:webHidden/>
          </w:rPr>
          <w:t>18</w:t>
        </w:r>
        <w:r>
          <w:rPr>
            <w:webHidden/>
          </w:rPr>
          <w:fldChar w:fldCharType="end"/>
        </w:r>
      </w:hyperlink>
    </w:p>
    <w:p w14:paraId="48E1EC25" w14:textId="51F50FE3" w:rsidR="00024328" w:rsidRDefault="00024328">
      <w:pPr>
        <w:pStyle w:val="30"/>
        <w:rPr>
          <w:rFonts w:eastAsiaTheme="minorEastAsia" w:cstheme="minorBidi"/>
          <w:b w:val="0"/>
          <w:bCs w:val="0"/>
          <w:i w:val="0"/>
          <w:iCs w:val="0"/>
          <w:sz w:val="24"/>
          <w:szCs w:val="24"/>
          <w:lang w:eastAsia="el-GR"/>
          <w14:ligatures w14:val="standardContextual"/>
        </w:rPr>
      </w:pPr>
      <w:hyperlink w:anchor="_Toc193110461" w:history="1">
        <w:r w:rsidRPr="00B25A29">
          <w:rPr>
            <w:rStyle w:val="-"/>
          </w:rPr>
          <w:t>Οικιστική ανάπτυξη</w:t>
        </w:r>
        <w:r>
          <w:rPr>
            <w:webHidden/>
          </w:rPr>
          <w:tab/>
        </w:r>
        <w:r>
          <w:rPr>
            <w:webHidden/>
          </w:rPr>
          <w:fldChar w:fldCharType="begin"/>
        </w:r>
        <w:r>
          <w:rPr>
            <w:webHidden/>
          </w:rPr>
          <w:instrText xml:space="preserve"> PAGEREF _Toc193110461 \h </w:instrText>
        </w:r>
        <w:r>
          <w:rPr>
            <w:webHidden/>
          </w:rPr>
        </w:r>
        <w:r>
          <w:rPr>
            <w:webHidden/>
          </w:rPr>
          <w:fldChar w:fldCharType="separate"/>
        </w:r>
        <w:r w:rsidR="008A5DF3">
          <w:rPr>
            <w:webHidden/>
          </w:rPr>
          <w:t>18</w:t>
        </w:r>
        <w:r>
          <w:rPr>
            <w:webHidden/>
          </w:rPr>
          <w:fldChar w:fldCharType="end"/>
        </w:r>
      </w:hyperlink>
    </w:p>
    <w:p w14:paraId="1E2D2DCC" w14:textId="6801BE53" w:rsidR="00024328" w:rsidRDefault="00024328">
      <w:pPr>
        <w:pStyle w:val="30"/>
        <w:rPr>
          <w:rFonts w:eastAsiaTheme="minorEastAsia" w:cstheme="minorBidi"/>
          <w:b w:val="0"/>
          <w:bCs w:val="0"/>
          <w:i w:val="0"/>
          <w:iCs w:val="0"/>
          <w:sz w:val="24"/>
          <w:szCs w:val="24"/>
          <w:lang w:eastAsia="el-GR"/>
          <w14:ligatures w14:val="standardContextual"/>
        </w:rPr>
      </w:pPr>
      <w:hyperlink w:anchor="_Toc193110462" w:history="1">
        <w:r w:rsidRPr="00B25A29">
          <w:rPr>
            <w:rStyle w:val="-"/>
            <w:rFonts w:cstheme="majorHAnsi"/>
          </w:rPr>
          <w:t>Χωροταξικός και πολεοδομικός σχεδιασμός</w:t>
        </w:r>
        <w:r>
          <w:rPr>
            <w:webHidden/>
          </w:rPr>
          <w:tab/>
        </w:r>
        <w:r>
          <w:rPr>
            <w:webHidden/>
          </w:rPr>
          <w:fldChar w:fldCharType="begin"/>
        </w:r>
        <w:r>
          <w:rPr>
            <w:webHidden/>
          </w:rPr>
          <w:instrText xml:space="preserve"> PAGEREF _Toc193110462 \h </w:instrText>
        </w:r>
        <w:r>
          <w:rPr>
            <w:webHidden/>
          </w:rPr>
        </w:r>
        <w:r>
          <w:rPr>
            <w:webHidden/>
          </w:rPr>
          <w:fldChar w:fldCharType="separate"/>
        </w:r>
        <w:r w:rsidR="008A5DF3">
          <w:rPr>
            <w:webHidden/>
          </w:rPr>
          <w:t>21</w:t>
        </w:r>
        <w:r>
          <w:rPr>
            <w:webHidden/>
          </w:rPr>
          <w:fldChar w:fldCharType="end"/>
        </w:r>
      </w:hyperlink>
    </w:p>
    <w:p w14:paraId="4642A33B" w14:textId="699D2C47" w:rsidR="00024328" w:rsidRDefault="00024328">
      <w:pPr>
        <w:pStyle w:val="30"/>
        <w:rPr>
          <w:rFonts w:eastAsiaTheme="minorEastAsia" w:cstheme="minorBidi"/>
          <w:b w:val="0"/>
          <w:bCs w:val="0"/>
          <w:i w:val="0"/>
          <w:iCs w:val="0"/>
          <w:sz w:val="24"/>
          <w:szCs w:val="24"/>
          <w:lang w:eastAsia="el-GR"/>
          <w14:ligatures w14:val="standardContextual"/>
        </w:rPr>
      </w:pPr>
      <w:hyperlink w:anchor="_Toc193110463" w:history="1">
        <w:r w:rsidRPr="00B25A29">
          <w:rPr>
            <w:rStyle w:val="-"/>
            <w:rFonts w:cstheme="majorHAnsi"/>
          </w:rPr>
          <w:t>3.1.3 Ρυθμιστικό Σχέδιο Αθήνας-Αττικής ν.4277/2014</w:t>
        </w:r>
        <w:r>
          <w:rPr>
            <w:webHidden/>
          </w:rPr>
          <w:tab/>
        </w:r>
        <w:r>
          <w:rPr>
            <w:webHidden/>
          </w:rPr>
          <w:fldChar w:fldCharType="begin"/>
        </w:r>
        <w:r>
          <w:rPr>
            <w:webHidden/>
          </w:rPr>
          <w:instrText xml:space="preserve"> PAGEREF _Toc193110463 \h </w:instrText>
        </w:r>
        <w:r>
          <w:rPr>
            <w:webHidden/>
          </w:rPr>
        </w:r>
        <w:r>
          <w:rPr>
            <w:webHidden/>
          </w:rPr>
          <w:fldChar w:fldCharType="separate"/>
        </w:r>
        <w:r w:rsidR="008A5DF3">
          <w:rPr>
            <w:webHidden/>
          </w:rPr>
          <w:t>33</w:t>
        </w:r>
        <w:r>
          <w:rPr>
            <w:webHidden/>
          </w:rPr>
          <w:fldChar w:fldCharType="end"/>
        </w:r>
      </w:hyperlink>
    </w:p>
    <w:p w14:paraId="057CEA26" w14:textId="3DAB3926" w:rsidR="00024328" w:rsidRDefault="00024328">
      <w:pPr>
        <w:pStyle w:val="30"/>
        <w:rPr>
          <w:rFonts w:eastAsiaTheme="minorEastAsia" w:cstheme="minorBidi"/>
          <w:b w:val="0"/>
          <w:bCs w:val="0"/>
          <w:i w:val="0"/>
          <w:iCs w:val="0"/>
          <w:sz w:val="24"/>
          <w:szCs w:val="24"/>
          <w:lang w:eastAsia="el-GR"/>
          <w14:ligatures w14:val="standardContextual"/>
        </w:rPr>
      </w:pPr>
      <w:hyperlink w:anchor="_Toc193110464" w:history="1">
        <w:r w:rsidRPr="00B25A29">
          <w:rPr>
            <w:rStyle w:val="-"/>
            <w:rFonts w:cstheme="majorHAnsi"/>
          </w:rPr>
          <w:t>3.1.4 Σχέδιο Ολοκληρωμένης Αστικής Παρέμβασης Δυτικής Αθήνας (ΣΟΑΠ Δυτικής Αθήνας)</w:t>
        </w:r>
        <w:r>
          <w:rPr>
            <w:webHidden/>
          </w:rPr>
          <w:tab/>
        </w:r>
        <w:r>
          <w:rPr>
            <w:webHidden/>
          </w:rPr>
          <w:fldChar w:fldCharType="begin"/>
        </w:r>
        <w:r>
          <w:rPr>
            <w:webHidden/>
          </w:rPr>
          <w:instrText xml:space="preserve"> PAGEREF _Toc193110464 \h </w:instrText>
        </w:r>
        <w:r>
          <w:rPr>
            <w:webHidden/>
          </w:rPr>
        </w:r>
        <w:r>
          <w:rPr>
            <w:webHidden/>
          </w:rPr>
          <w:fldChar w:fldCharType="separate"/>
        </w:r>
        <w:r w:rsidR="008A5DF3">
          <w:rPr>
            <w:webHidden/>
          </w:rPr>
          <w:t>34</w:t>
        </w:r>
        <w:r>
          <w:rPr>
            <w:webHidden/>
          </w:rPr>
          <w:fldChar w:fldCharType="end"/>
        </w:r>
      </w:hyperlink>
    </w:p>
    <w:p w14:paraId="242F73DF" w14:textId="0A0F0DE3" w:rsidR="00024328" w:rsidRDefault="00024328">
      <w:pPr>
        <w:pStyle w:val="30"/>
        <w:rPr>
          <w:rFonts w:eastAsiaTheme="minorEastAsia" w:cstheme="minorBidi"/>
          <w:b w:val="0"/>
          <w:bCs w:val="0"/>
          <w:i w:val="0"/>
          <w:iCs w:val="0"/>
          <w:sz w:val="24"/>
          <w:szCs w:val="24"/>
          <w:lang w:eastAsia="el-GR"/>
          <w14:ligatures w14:val="standardContextual"/>
        </w:rPr>
      </w:pPr>
      <w:hyperlink w:anchor="_Toc193110465" w:history="1">
        <w:r w:rsidRPr="00B25A29">
          <w:rPr>
            <w:rStyle w:val="-"/>
            <w:spacing w:val="10"/>
          </w:rPr>
          <w:t>3.2 Φυσικό Περιβάλλον</w:t>
        </w:r>
        <w:r>
          <w:rPr>
            <w:webHidden/>
          </w:rPr>
          <w:tab/>
        </w:r>
        <w:r>
          <w:rPr>
            <w:webHidden/>
          </w:rPr>
          <w:fldChar w:fldCharType="begin"/>
        </w:r>
        <w:r>
          <w:rPr>
            <w:webHidden/>
          </w:rPr>
          <w:instrText xml:space="preserve"> PAGEREF _Toc193110465 \h </w:instrText>
        </w:r>
        <w:r>
          <w:rPr>
            <w:webHidden/>
          </w:rPr>
        </w:r>
        <w:r>
          <w:rPr>
            <w:webHidden/>
          </w:rPr>
          <w:fldChar w:fldCharType="separate"/>
        </w:r>
        <w:r w:rsidR="008A5DF3">
          <w:rPr>
            <w:webHidden/>
          </w:rPr>
          <w:t>35</w:t>
        </w:r>
        <w:r>
          <w:rPr>
            <w:webHidden/>
          </w:rPr>
          <w:fldChar w:fldCharType="end"/>
        </w:r>
      </w:hyperlink>
    </w:p>
    <w:p w14:paraId="4B7CF11A" w14:textId="225E40F6" w:rsidR="00024328" w:rsidRDefault="00024328">
      <w:pPr>
        <w:pStyle w:val="30"/>
        <w:rPr>
          <w:rFonts w:eastAsiaTheme="minorEastAsia" w:cstheme="minorBidi"/>
          <w:b w:val="0"/>
          <w:bCs w:val="0"/>
          <w:i w:val="0"/>
          <w:iCs w:val="0"/>
          <w:sz w:val="24"/>
          <w:szCs w:val="24"/>
          <w:lang w:eastAsia="el-GR"/>
          <w14:ligatures w14:val="standardContextual"/>
        </w:rPr>
      </w:pPr>
      <w:hyperlink w:anchor="_Toc193110466" w:history="1">
        <w:r w:rsidRPr="00B25A29">
          <w:rPr>
            <w:rStyle w:val="-"/>
          </w:rPr>
          <w:t>3.2.1 Όρος Αιγάλεω - Περιαστικό πράσινο</w:t>
        </w:r>
        <w:r>
          <w:rPr>
            <w:webHidden/>
          </w:rPr>
          <w:tab/>
        </w:r>
        <w:r>
          <w:rPr>
            <w:webHidden/>
          </w:rPr>
          <w:fldChar w:fldCharType="begin"/>
        </w:r>
        <w:r>
          <w:rPr>
            <w:webHidden/>
          </w:rPr>
          <w:instrText xml:space="preserve"> PAGEREF _Toc193110466 \h </w:instrText>
        </w:r>
        <w:r>
          <w:rPr>
            <w:webHidden/>
          </w:rPr>
        </w:r>
        <w:r>
          <w:rPr>
            <w:webHidden/>
          </w:rPr>
          <w:fldChar w:fldCharType="separate"/>
        </w:r>
        <w:r w:rsidR="008A5DF3">
          <w:rPr>
            <w:webHidden/>
          </w:rPr>
          <w:t>35</w:t>
        </w:r>
        <w:r>
          <w:rPr>
            <w:webHidden/>
          </w:rPr>
          <w:fldChar w:fldCharType="end"/>
        </w:r>
      </w:hyperlink>
    </w:p>
    <w:p w14:paraId="133A4A0A" w14:textId="2DB407C2" w:rsidR="00024328" w:rsidRDefault="00024328">
      <w:pPr>
        <w:pStyle w:val="30"/>
        <w:rPr>
          <w:rFonts w:eastAsiaTheme="minorEastAsia" w:cstheme="minorBidi"/>
          <w:b w:val="0"/>
          <w:bCs w:val="0"/>
          <w:i w:val="0"/>
          <w:iCs w:val="0"/>
          <w:sz w:val="24"/>
          <w:szCs w:val="24"/>
          <w:lang w:eastAsia="el-GR"/>
          <w14:ligatures w14:val="standardContextual"/>
        </w:rPr>
      </w:pPr>
      <w:hyperlink w:anchor="_Toc193110467" w:history="1">
        <w:r w:rsidRPr="00B25A29">
          <w:rPr>
            <w:rStyle w:val="-"/>
          </w:rPr>
          <w:t>3.2.2 Αντιμετώπιση της ρύπανσης και της κλιματικής αλλαγής</w:t>
        </w:r>
        <w:r>
          <w:rPr>
            <w:webHidden/>
          </w:rPr>
          <w:tab/>
        </w:r>
        <w:r>
          <w:rPr>
            <w:webHidden/>
          </w:rPr>
          <w:fldChar w:fldCharType="begin"/>
        </w:r>
        <w:r>
          <w:rPr>
            <w:webHidden/>
          </w:rPr>
          <w:instrText xml:space="preserve"> PAGEREF _Toc193110467 \h </w:instrText>
        </w:r>
        <w:r>
          <w:rPr>
            <w:webHidden/>
          </w:rPr>
        </w:r>
        <w:r>
          <w:rPr>
            <w:webHidden/>
          </w:rPr>
          <w:fldChar w:fldCharType="separate"/>
        </w:r>
        <w:r w:rsidR="008A5DF3">
          <w:rPr>
            <w:webHidden/>
          </w:rPr>
          <w:t>37</w:t>
        </w:r>
        <w:r>
          <w:rPr>
            <w:webHidden/>
          </w:rPr>
          <w:fldChar w:fldCharType="end"/>
        </w:r>
      </w:hyperlink>
    </w:p>
    <w:p w14:paraId="3E372212" w14:textId="3200A83A" w:rsidR="00024328" w:rsidRDefault="00024328">
      <w:pPr>
        <w:pStyle w:val="30"/>
        <w:rPr>
          <w:rFonts w:eastAsiaTheme="minorEastAsia" w:cstheme="minorBidi"/>
          <w:b w:val="0"/>
          <w:bCs w:val="0"/>
          <w:i w:val="0"/>
          <w:iCs w:val="0"/>
          <w:sz w:val="24"/>
          <w:szCs w:val="24"/>
          <w:lang w:eastAsia="el-GR"/>
          <w14:ligatures w14:val="standardContextual"/>
        </w:rPr>
      </w:pPr>
      <w:hyperlink w:anchor="_Toc193110468" w:history="1">
        <w:r w:rsidRPr="00B25A29">
          <w:rPr>
            <w:rStyle w:val="-"/>
          </w:rPr>
          <w:t>3.2.3 Πολιτική Προστασία</w:t>
        </w:r>
        <w:r>
          <w:rPr>
            <w:webHidden/>
          </w:rPr>
          <w:tab/>
        </w:r>
        <w:r>
          <w:rPr>
            <w:webHidden/>
          </w:rPr>
          <w:fldChar w:fldCharType="begin"/>
        </w:r>
        <w:r>
          <w:rPr>
            <w:webHidden/>
          </w:rPr>
          <w:instrText xml:space="preserve"> PAGEREF _Toc193110468 \h </w:instrText>
        </w:r>
        <w:r>
          <w:rPr>
            <w:webHidden/>
          </w:rPr>
        </w:r>
        <w:r>
          <w:rPr>
            <w:webHidden/>
          </w:rPr>
          <w:fldChar w:fldCharType="separate"/>
        </w:r>
        <w:r w:rsidR="008A5DF3">
          <w:rPr>
            <w:webHidden/>
          </w:rPr>
          <w:t>39</w:t>
        </w:r>
        <w:r>
          <w:rPr>
            <w:webHidden/>
          </w:rPr>
          <w:fldChar w:fldCharType="end"/>
        </w:r>
      </w:hyperlink>
    </w:p>
    <w:p w14:paraId="6422EE78" w14:textId="38CBE02F" w:rsidR="00024328" w:rsidRDefault="00024328">
      <w:pPr>
        <w:pStyle w:val="30"/>
        <w:rPr>
          <w:rFonts w:eastAsiaTheme="minorEastAsia" w:cstheme="minorBidi"/>
          <w:b w:val="0"/>
          <w:bCs w:val="0"/>
          <w:i w:val="0"/>
          <w:iCs w:val="0"/>
          <w:sz w:val="24"/>
          <w:szCs w:val="24"/>
          <w:lang w:eastAsia="el-GR"/>
          <w14:ligatures w14:val="standardContextual"/>
        </w:rPr>
      </w:pPr>
      <w:hyperlink w:anchor="_Toc193110469" w:history="1">
        <w:r w:rsidRPr="00B25A29">
          <w:rPr>
            <w:rStyle w:val="-"/>
            <w:spacing w:val="10"/>
          </w:rPr>
          <w:t>3.3 Δίκτυα και υποδομές</w:t>
        </w:r>
        <w:r>
          <w:rPr>
            <w:webHidden/>
          </w:rPr>
          <w:tab/>
        </w:r>
        <w:r>
          <w:rPr>
            <w:webHidden/>
          </w:rPr>
          <w:fldChar w:fldCharType="begin"/>
        </w:r>
        <w:r>
          <w:rPr>
            <w:webHidden/>
          </w:rPr>
          <w:instrText xml:space="preserve"> PAGEREF _Toc193110469 \h </w:instrText>
        </w:r>
        <w:r>
          <w:rPr>
            <w:webHidden/>
          </w:rPr>
        </w:r>
        <w:r>
          <w:rPr>
            <w:webHidden/>
          </w:rPr>
          <w:fldChar w:fldCharType="separate"/>
        </w:r>
        <w:r w:rsidR="008A5DF3">
          <w:rPr>
            <w:webHidden/>
          </w:rPr>
          <w:t>42</w:t>
        </w:r>
        <w:r>
          <w:rPr>
            <w:webHidden/>
          </w:rPr>
          <w:fldChar w:fldCharType="end"/>
        </w:r>
      </w:hyperlink>
    </w:p>
    <w:p w14:paraId="2B235AF2" w14:textId="1EAC799A" w:rsidR="00024328" w:rsidRDefault="00024328">
      <w:pPr>
        <w:pStyle w:val="30"/>
        <w:rPr>
          <w:rFonts w:eastAsiaTheme="minorEastAsia" w:cstheme="minorBidi"/>
          <w:b w:val="0"/>
          <w:bCs w:val="0"/>
          <w:i w:val="0"/>
          <w:iCs w:val="0"/>
          <w:sz w:val="24"/>
          <w:szCs w:val="24"/>
          <w:lang w:eastAsia="el-GR"/>
          <w14:ligatures w14:val="standardContextual"/>
        </w:rPr>
      </w:pPr>
      <w:hyperlink w:anchor="_Toc193110470" w:history="1">
        <w:r w:rsidRPr="00B25A29">
          <w:rPr>
            <w:rStyle w:val="-"/>
          </w:rPr>
          <w:t>3.3.1 Αστική κινητικότητα</w:t>
        </w:r>
        <w:r>
          <w:rPr>
            <w:webHidden/>
          </w:rPr>
          <w:tab/>
        </w:r>
        <w:r>
          <w:rPr>
            <w:webHidden/>
          </w:rPr>
          <w:fldChar w:fldCharType="begin"/>
        </w:r>
        <w:r>
          <w:rPr>
            <w:webHidden/>
          </w:rPr>
          <w:instrText xml:space="preserve"> PAGEREF _Toc193110470 \h </w:instrText>
        </w:r>
        <w:r>
          <w:rPr>
            <w:webHidden/>
          </w:rPr>
        </w:r>
        <w:r>
          <w:rPr>
            <w:webHidden/>
          </w:rPr>
          <w:fldChar w:fldCharType="separate"/>
        </w:r>
        <w:r w:rsidR="008A5DF3">
          <w:rPr>
            <w:webHidden/>
          </w:rPr>
          <w:t>42</w:t>
        </w:r>
        <w:r>
          <w:rPr>
            <w:webHidden/>
          </w:rPr>
          <w:fldChar w:fldCharType="end"/>
        </w:r>
      </w:hyperlink>
    </w:p>
    <w:p w14:paraId="0664B83B" w14:textId="785ADBCE" w:rsidR="00024328" w:rsidRDefault="00024328">
      <w:pPr>
        <w:pStyle w:val="30"/>
        <w:rPr>
          <w:rFonts w:eastAsiaTheme="minorEastAsia" w:cstheme="minorBidi"/>
          <w:b w:val="0"/>
          <w:bCs w:val="0"/>
          <w:i w:val="0"/>
          <w:iCs w:val="0"/>
          <w:sz w:val="24"/>
          <w:szCs w:val="24"/>
          <w:lang w:eastAsia="el-GR"/>
          <w14:ligatures w14:val="standardContextual"/>
        </w:rPr>
      </w:pPr>
      <w:hyperlink w:anchor="_Toc193110471" w:history="1">
        <w:r w:rsidRPr="00B25A29">
          <w:rPr>
            <w:rStyle w:val="-"/>
          </w:rPr>
          <w:t>Μεταφορές</w:t>
        </w:r>
        <w:r>
          <w:rPr>
            <w:webHidden/>
          </w:rPr>
          <w:tab/>
        </w:r>
        <w:r>
          <w:rPr>
            <w:webHidden/>
          </w:rPr>
          <w:fldChar w:fldCharType="begin"/>
        </w:r>
        <w:r>
          <w:rPr>
            <w:webHidden/>
          </w:rPr>
          <w:instrText xml:space="preserve"> PAGEREF _Toc193110471 \h </w:instrText>
        </w:r>
        <w:r>
          <w:rPr>
            <w:webHidden/>
          </w:rPr>
        </w:r>
        <w:r>
          <w:rPr>
            <w:webHidden/>
          </w:rPr>
          <w:fldChar w:fldCharType="separate"/>
        </w:r>
        <w:r w:rsidR="008A5DF3">
          <w:rPr>
            <w:webHidden/>
          </w:rPr>
          <w:t>42</w:t>
        </w:r>
        <w:r>
          <w:rPr>
            <w:webHidden/>
          </w:rPr>
          <w:fldChar w:fldCharType="end"/>
        </w:r>
      </w:hyperlink>
    </w:p>
    <w:p w14:paraId="60FC5964" w14:textId="76CC73FA" w:rsidR="00024328" w:rsidRDefault="00024328">
      <w:pPr>
        <w:pStyle w:val="30"/>
        <w:rPr>
          <w:rFonts w:eastAsiaTheme="minorEastAsia" w:cstheme="minorBidi"/>
          <w:b w:val="0"/>
          <w:bCs w:val="0"/>
          <w:i w:val="0"/>
          <w:iCs w:val="0"/>
          <w:sz w:val="24"/>
          <w:szCs w:val="24"/>
          <w:lang w:eastAsia="el-GR"/>
          <w14:ligatures w14:val="standardContextual"/>
        </w:rPr>
      </w:pPr>
      <w:hyperlink w:anchor="_Toc193110472" w:history="1">
        <w:r w:rsidRPr="00B25A29">
          <w:rPr>
            <w:rStyle w:val="-"/>
          </w:rPr>
          <w:t>Οδικό δίκτυο – οδική ασφάλεια</w:t>
        </w:r>
        <w:r>
          <w:rPr>
            <w:webHidden/>
          </w:rPr>
          <w:tab/>
        </w:r>
        <w:r>
          <w:rPr>
            <w:webHidden/>
          </w:rPr>
          <w:fldChar w:fldCharType="begin"/>
        </w:r>
        <w:r>
          <w:rPr>
            <w:webHidden/>
          </w:rPr>
          <w:instrText xml:space="preserve"> PAGEREF _Toc193110472 \h </w:instrText>
        </w:r>
        <w:r>
          <w:rPr>
            <w:webHidden/>
          </w:rPr>
        </w:r>
        <w:r>
          <w:rPr>
            <w:webHidden/>
          </w:rPr>
          <w:fldChar w:fldCharType="separate"/>
        </w:r>
        <w:r w:rsidR="008A5DF3">
          <w:rPr>
            <w:webHidden/>
          </w:rPr>
          <w:t>43</w:t>
        </w:r>
        <w:r>
          <w:rPr>
            <w:webHidden/>
          </w:rPr>
          <w:fldChar w:fldCharType="end"/>
        </w:r>
      </w:hyperlink>
    </w:p>
    <w:p w14:paraId="4BFE46BE" w14:textId="7ECD9A19" w:rsidR="00024328" w:rsidRDefault="00024328">
      <w:pPr>
        <w:pStyle w:val="30"/>
        <w:rPr>
          <w:rFonts w:eastAsiaTheme="minorEastAsia" w:cstheme="minorBidi"/>
          <w:b w:val="0"/>
          <w:bCs w:val="0"/>
          <w:i w:val="0"/>
          <w:iCs w:val="0"/>
          <w:sz w:val="24"/>
          <w:szCs w:val="24"/>
          <w:lang w:eastAsia="el-GR"/>
          <w14:ligatures w14:val="standardContextual"/>
        </w:rPr>
      </w:pPr>
      <w:hyperlink w:anchor="_Toc193110473" w:history="1">
        <w:r w:rsidRPr="00B25A29">
          <w:rPr>
            <w:rStyle w:val="-"/>
          </w:rPr>
          <w:t>Πεζοδρόμια</w:t>
        </w:r>
        <w:r>
          <w:rPr>
            <w:webHidden/>
          </w:rPr>
          <w:tab/>
        </w:r>
        <w:r>
          <w:rPr>
            <w:webHidden/>
          </w:rPr>
          <w:fldChar w:fldCharType="begin"/>
        </w:r>
        <w:r>
          <w:rPr>
            <w:webHidden/>
          </w:rPr>
          <w:instrText xml:space="preserve"> PAGEREF _Toc193110473 \h </w:instrText>
        </w:r>
        <w:r>
          <w:rPr>
            <w:webHidden/>
          </w:rPr>
        </w:r>
        <w:r>
          <w:rPr>
            <w:webHidden/>
          </w:rPr>
          <w:fldChar w:fldCharType="separate"/>
        </w:r>
        <w:r w:rsidR="008A5DF3">
          <w:rPr>
            <w:webHidden/>
          </w:rPr>
          <w:t>45</w:t>
        </w:r>
        <w:r>
          <w:rPr>
            <w:webHidden/>
          </w:rPr>
          <w:fldChar w:fldCharType="end"/>
        </w:r>
      </w:hyperlink>
    </w:p>
    <w:p w14:paraId="74ECB2B3" w14:textId="2BEC37C0" w:rsidR="00024328" w:rsidRDefault="00024328">
      <w:pPr>
        <w:pStyle w:val="30"/>
        <w:rPr>
          <w:rFonts w:eastAsiaTheme="minorEastAsia" w:cstheme="minorBidi"/>
          <w:b w:val="0"/>
          <w:bCs w:val="0"/>
          <w:i w:val="0"/>
          <w:iCs w:val="0"/>
          <w:sz w:val="24"/>
          <w:szCs w:val="24"/>
          <w:lang w:eastAsia="el-GR"/>
          <w14:ligatures w14:val="standardContextual"/>
        </w:rPr>
      </w:pPr>
      <w:hyperlink w:anchor="_Toc193110474" w:history="1">
        <w:r w:rsidRPr="00B25A29">
          <w:rPr>
            <w:rStyle w:val="-"/>
          </w:rPr>
          <w:t>Στάθμευση</w:t>
        </w:r>
        <w:r>
          <w:rPr>
            <w:webHidden/>
          </w:rPr>
          <w:tab/>
        </w:r>
        <w:r>
          <w:rPr>
            <w:webHidden/>
          </w:rPr>
          <w:fldChar w:fldCharType="begin"/>
        </w:r>
        <w:r>
          <w:rPr>
            <w:webHidden/>
          </w:rPr>
          <w:instrText xml:space="preserve"> PAGEREF _Toc193110474 \h </w:instrText>
        </w:r>
        <w:r>
          <w:rPr>
            <w:webHidden/>
          </w:rPr>
        </w:r>
        <w:r>
          <w:rPr>
            <w:webHidden/>
          </w:rPr>
          <w:fldChar w:fldCharType="separate"/>
        </w:r>
        <w:r w:rsidR="008A5DF3">
          <w:rPr>
            <w:webHidden/>
          </w:rPr>
          <w:t>45</w:t>
        </w:r>
        <w:r>
          <w:rPr>
            <w:webHidden/>
          </w:rPr>
          <w:fldChar w:fldCharType="end"/>
        </w:r>
      </w:hyperlink>
    </w:p>
    <w:p w14:paraId="37906867" w14:textId="0D1A30A2" w:rsidR="00024328" w:rsidRDefault="00024328">
      <w:pPr>
        <w:pStyle w:val="30"/>
        <w:rPr>
          <w:rFonts w:eastAsiaTheme="minorEastAsia" w:cstheme="minorBidi"/>
          <w:b w:val="0"/>
          <w:bCs w:val="0"/>
          <w:i w:val="0"/>
          <w:iCs w:val="0"/>
          <w:sz w:val="24"/>
          <w:szCs w:val="24"/>
          <w:lang w:eastAsia="el-GR"/>
          <w14:ligatures w14:val="standardContextual"/>
        </w:rPr>
      </w:pPr>
      <w:hyperlink w:anchor="_Toc193110475" w:history="1">
        <w:r w:rsidRPr="00B25A29">
          <w:rPr>
            <w:rStyle w:val="-"/>
          </w:rPr>
          <w:t>Σχέδιο Βιώσιμης Αστικής Κινητικότητας (ΣΒΑΚ)</w:t>
        </w:r>
        <w:r>
          <w:rPr>
            <w:webHidden/>
          </w:rPr>
          <w:tab/>
        </w:r>
        <w:r>
          <w:rPr>
            <w:webHidden/>
          </w:rPr>
          <w:fldChar w:fldCharType="begin"/>
        </w:r>
        <w:r>
          <w:rPr>
            <w:webHidden/>
          </w:rPr>
          <w:instrText xml:space="preserve"> PAGEREF _Toc193110475 \h </w:instrText>
        </w:r>
        <w:r>
          <w:rPr>
            <w:webHidden/>
          </w:rPr>
        </w:r>
        <w:r>
          <w:rPr>
            <w:webHidden/>
          </w:rPr>
          <w:fldChar w:fldCharType="separate"/>
        </w:r>
        <w:r w:rsidR="008A5DF3">
          <w:rPr>
            <w:webHidden/>
          </w:rPr>
          <w:t>46</w:t>
        </w:r>
        <w:r>
          <w:rPr>
            <w:webHidden/>
          </w:rPr>
          <w:fldChar w:fldCharType="end"/>
        </w:r>
      </w:hyperlink>
    </w:p>
    <w:p w14:paraId="3A01F622" w14:textId="61736367" w:rsidR="00024328" w:rsidRDefault="00024328">
      <w:pPr>
        <w:pStyle w:val="30"/>
        <w:rPr>
          <w:rFonts w:eastAsiaTheme="minorEastAsia" w:cstheme="minorBidi"/>
          <w:b w:val="0"/>
          <w:bCs w:val="0"/>
          <w:i w:val="0"/>
          <w:iCs w:val="0"/>
          <w:sz w:val="24"/>
          <w:szCs w:val="24"/>
          <w:lang w:eastAsia="el-GR"/>
          <w14:ligatures w14:val="standardContextual"/>
        </w:rPr>
      </w:pPr>
      <w:hyperlink w:anchor="_Toc193110476" w:history="1">
        <w:r w:rsidRPr="00B25A29">
          <w:rPr>
            <w:rStyle w:val="-"/>
          </w:rPr>
          <w:t>Σημαντικά έργα και δράσεις αστικής κινητικότητας</w:t>
        </w:r>
        <w:r>
          <w:rPr>
            <w:webHidden/>
          </w:rPr>
          <w:tab/>
        </w:r>
        <w:r>
          <w:rPr>
            <w:webHidden/>
          </w:rPr>
          <w:fldChar w:fldCharType="begin"/>
        </w:r>
        <w:r>
          <w:rPr>
            <w:webHidden/>
          </w:rPr>
          <w:instrText xml:space="preserve"> PAGEREF _Toc193110476 \h </w:instrText>
        </w:r>
        <w:r>
          <w:rPr>
            <w:webHidden/>
          </w:rPr>
        </w:r>
        <w:r>
          <w:rPr>
            <w:webHidden/>
          </w:rPr>
          <w:fldChar w:fldCharType="separate"/>
        </w:r>
        <w:r w:rsidR="008A5DF3">
          <w:rPr>
            <w:webHidden/>
          </w:rPr>
          <w:t>47</w:t>
        </w:r>
        <w:r>
          <w:rPr>
            <w:webHidden/>
          </w:rPr>
          <w:fldChar w:fldCharType="end"/>
        </w:r>
      </w:hyperlink>
    </w:p>
    <w:p w14:paraId="784C5176" w14:textId="3D43D7B4" w:rsidR="00024328" w:rsidRDefault="00024328">
      <w:pPr>
        <w:pStyle w:val="30"/>
        <w:rPr>
          <w:rFonts w:eastAsiaTheme="minorEastAsia" w:cstheme="minorBidi"/>
          <w:b w:val="0"/>
          <w:bCs w:val="0"/>
          <w:i w:val="0"/>
          <w:iCs w:val="0"/>
          <w:sz w:val="24"/>
          <w:szCs w:val="24"/>
          <w:lang w:eastAsia="el-GR"/>
          <w14:ligatures w14:val="standardContextual"/>
        </w:rPr>
      </w:pPr>
      <w:hyperlink w:anchor="_Toc193110477" w:history="1">
        <w:r w:rsidRPr="00B25A29">
          <w:rPr>
            <w:rStyle w:val="-"/>
          </w:rPr>
          <w:t>Προγραμματισμός έργων και δράσεων:</w:t>
        </w:r>
        <w:r>
          <w:rPr>
            <w:webHidden/>
          </w:rPr>
          <w:tab/>
        </w:r>
        <w:r>
          <w:rPr>
            <w:webHidden/>
          </w:rPr>
          <w:fldChar w:fldCharType="begin"/>
        </w:r>
        <w:r>
          <w:rPr>
            <w:webHidden/>
          </w:rPr>
          <w:instrText xml:space="preserve"> PAGEREF _Toc193110477 \h </w:instrText>
        </w:r>
        <w:r>
          <w:rPr>
            <w:webHidden/>
          </w:rPr>
        </w:r>
        <w:r>
          <w:rPr>
            <w:webHidden/>
          </w:rPr>
          <w:fldChar w:fldCharType="separate"/>
        </w:r>
        <w:r w:rsidR="008A5DF3">
          <w:rPr>
            <w:webHidden/>
          </w:rPr>
          <w:t>51</w:t>
        </w:r>
        <w:r>
          <w:rPr>
            <w:webHidden/>
          </w:rPr>
          <w:fldChar w:fldCharType="end"/>
        </w:r>
      </w:hyperlink>
    </w:p>
    <w:p w14:paraId="22DE1747" w14:textId="782F1E03" w:rsidR="00024328" w:rsidRDefault="00024328">
      <w:pPr>
        <w:pStyle w:val="30"/>
        <w:rPr>
          <w:rFonts w:eastAsiaTheme="minorEastAsia" w:cstheme="minorBidi"/>
          <w:b w:val="0"/>
          <w:bCs w:val="0"/>
          <w:i w:val="0"/>
          <w:iCs w:val="0"/>
          <w:sz w:val="24"/>
          <w:szCs w:val="24"/>
          <w:lang w:eastAsia="el-GR"/>
          <w14:ligatures w14:val="standardContextual"/>
        </w:rPr>
      </w:pPr>
      <w:hyperlink w:anchor="_Toc193110478" w:history="1">
        <w:r w:rsidRPr="00B25A29">
          <w:rPr>
            <w:rStyle w:val="-"/>
          </w:rPr>
          <w:t>3.3.2 Δίκτυο τηλεπικοινωνιών</w:t>
        </w:r>
        <w:r>
          <w:rPr>
            <w:webHidden/>
          </w:rPr>
          <w:tab/>
        </w:r>
        <w:r>
          <w:rPr>
            <w:webHidden/>
          </w:rPr>
          <w:fldChar w:fldCharType="begin"/>
        </w:r>
        <w:r>
          <w:rPr>
            <w:webHidden/>
          </w:rPr>
          <w:instrText xml:space="preserve"> PAGEREF _Toc193110478 \h </w:instrText>
        </w:r>
        <w:r>
          <w:rPr>
            <w:webHidden/>
          </w:rPr>
        </w:r>
        <w:r>
          <w:rPr>
            <w:webHidden/>
          </w:rPr>
          <w:fldChar w:fldCharType="separate"/>
        </w:r>
        <w:r w:rsidR="008A5DF3">
          <w:rPr>
            <w:webHidden/>
          </w:rPr>
          <w:t>52</w:t>
        </w:r>
        <w:r>
          <w:rPr>
            <w:webHidden/>
          </w:rPr>
          <w:fldChar w:fldCharType="end"/>
        </w:r>
      </w:hyperlink>
    </w:p>
    <w:p w14:paraId="3D2FB890" w14:textId="7442FA3C" w:rsidR="00024328" w:rsidRDefault="00024328">
      <w:pPr>
        <w:pStyle w:val="30"/>
        <w:rPr>
          <w:rFonts w:eastAsiaTheme="minorEastAsia" w:cstheme="minorBidi"/>
          <w:b w:val="0"/>
          <w:bCs w:val="0"/>
          <w:i w:val="0"/>
          <w:iCs w:val="0"/>
          <w:sz w:val="24"/>
          <w:szCs w:val="24"/>
          <w:lang w:eastAsia="el-GR"/>
          <w14:ligatures w14:val="standardContextual"/>
        </w:rPr>
      </w:pPr>
      <w:hyperlink w:anchor="_Toc193110479" w:history="1">
        <w:r w:rsidRPr="00B25A29">
          <w:rPr>
            <w:rStyle w:val="-"/>
          </w:rPr>
          <w:t>3.3.3 Δίκτυο ύδρευσης</w:t>
        </w:r>
        <w:r>
          <w:rPr>
            <w:webHidden/>
          </w:rPr>
          <w:tab/>
        </w:r>
        <w:r>
          <w:rPr>
            <w:webHidden/>
          </w:rPr>
          <w:fldChar w:fldCharType="begin"/>
        </w:r>
        <w:r>
          <w:rPr>
            <w:webHidden/>
          </w:rPr>
          <w:instrText xml:space="preserve"> PAGEREF _Toc193110479 \h </w:instrText>
        </w:r>
        <w:r>
          <w:rPr>
            <w:webHidden/>
          </w:rPr>
        </w:r>
        <w:r>
          <w:rPr>
            <w:webHidden/>
          </w:rPr>
          <w:fldChar w:fldCharType="separate"/>
        </w:r>
        <w:r w:rsidR="008A5DF3">
          <w:rPr>
            <w:webHidden/>
          </w:rPr>
          <w:t>52</w:t>
        </w:r>
        <w:r>
          <w:rPr>
            <w:webHidden/>
          </w:rPr>
          <w:fldChar w:fldCharType="end"/>
        </w:r>
      </w:hyperlink>
    </w:p>
    <w:p w14:paraId="6AC847DF" w14:textId="74DE193A" w:rsidR="00024328" w:rsidRDefault="00024328">
      <w:pPr>
        <w:pStyle w:val="30"/>
        <w:rPr>
          <w:rFonts w:eastAsiaTheme="minorEastAsia" w:cstheme="minorBidi"/>
          <w:b w:val="0"/>
          <w:bCs w:val="0"/>
          <w:i w:val="0"/>
          <w:iCs w:val="0"/>
          <w:sz w:val="24"/>
          <w:szCs w:val="24"/>
          <w:lang w:eastAsia="el-GR"/>
          <w14:ligatures w14:val="standardContextual"/>
        </w:rPr>
      </w:pPr>
      <w:hyperlink w:anchor="_Toc193110480" w:history="1">
        <w:r w:rsidRPr="00B25A29">
          <w:rPr>
            <w:rStyle w:val="-"/>
          </w:rPr>
          <w:t>3.3.4 Δίκτυα αποχέτευσης όμβριων υδάτων και ακαθάρτων υδάτων</w:t>
        </w:r>
        <w:r>
          <w:rPr>
            <w:webHidden/>
          </w:rPr>
          <w:tab/>
        </w:r>
        <w:r>
          <w:rPr>
            <w:webHidden/>
          </w:rPr>
          <w:fldChar w:fldCharType="begin"/>
        </w:r>
        <w:r>
          <w:rPr>
            <w:webHidden/>
          </w:rPr>
          <w:instrText xml:space="preserve"> PAGEREF _Toc193110480 \h </w:instrText>
        </w:r>
        <w:r>
          <w:rPr>
            <w:webHidden/>
          </w:rPr>
        </w:r>
        <w:r>
          <w:rPr>
            <w:webHidden/>
          </w:rPr>
          <w:fldChar w:fldCharType="separate"/>
        </w:r>
        <w:r w:rsidR="008A5DF3">
          <w:rPr>
            <w:webHidden/>
          </w:rPr>
          <w:t>53</w:t>
        </w:r>
        <w:r>
          <w:rPr>
            <w:webHidden/>
          </w:rPr>
          <w:fldChar w:fldCharType="end"/>
        </w:r>
      </w:hyperlink>
    </w:p>
    <w:p w14:paraId="207A34DE" w14:textId="0AE76AD6" w:rsidR="00024328" w:rsidRDefault="00024328">
      <w:pPr>
        <w:pStyle w:val="30"/>
        <w:rPr>
          <w:rFonts w:eastAsiaTheme="minorEastAsia" w:cstheme="minorBidi"/>
          <w:b w:val="0"/>
          <w:bCs w:val="0"/>
          <w:i w:val="0"/>
          <w:iCs w:val="0"/>
          <w:sz w:val="24"/>
          <w:szCs w:val="24"/>
          <w:lang w:eastAsia="el-GR"/>
          <w14:ligatures w14:val="standardContextual"/>
        </w:rPr>
      </w:pPr>
      <w:hyperlink w:anchor="_Toc193110481" w:history="1">
        <w:r w:rsidRPr="00B25A29">
          <w:rPr>
            <w:rStyle w:val="-"/>
          </w:rPr>
          <w:t>3.3.5 Δίκτυο δημοτικού φωτισμού</w:t>
        </w:r>
        <w:r>
          <w:rPr>
            <w:webHidden/>
          </w:rPr>
          <w:tab/>
        </w:r>
        <w:r>
          <w:rPr>
            <w:webHidden/>
          </w:rPr>
          <w:fldChar w:fldCharType="begin"/>
        </w:r>
        <w:r>
          <w:rPr>
            <w:webHidden/>
          </w:rPr>
          <w:instrText xml:space="preserve"> PAGEREF _Toc193110481 \h </w:instrText>
        </w:r>
        <w:r>
          <w:rPr>
            <w:webHidden/>
          </w:rPr>
        </w:r>
        <w:r>
          <w:rPr>
            <w:webHidden/>
          </w:rPr>
          <w:fldChar w:fldCharType="separate"/>
        </w:r>
        <w:r w:rsidR="008A5DF3">
          <w:rPr>
            <w:webHidden/>
          </w:rPr>
          <w:t>53</w:t>
        </w:r>
        <w:r>
          <w:rPr>
            <w:webHidden/>
          </w:rPr>
          <w:fldChar w:fldCharType="end"/>
        </w:r>
      </w:hyperlink>
    </w:p>
    <w:p w14:paraId="0B4AF00F" w14:textId="1C6BB976" w:rsidR="00024328" w:rsidRDefault="00024328">
      <w:pPr>
        <w:pStyle w:val="30"/>
        <w:rPr>
          <w:rFonts w:eastAsiaTheme="minorEastAsia" w:cstheme="minorBidi"/>
          <w:b w:val="0"/>
          <w:bCs w:val="0"/>
          <w:i w:val="0"/>
          <w:iCs w:val="0"/>
          <w:sz w:val="24"/>
          <w:szCs w:val="24"/>
          <w:lang w:eastAsia="el-GR"/>
          <w14:ligatures w14:val="standardContextual"/>
        </w:rPr>
      </w:pPr>
      <w:hyperlink w:anchor="_Toc193110482" w:history="1">
        <w:r w:rsidRPr="00B25A29">
          <w:rPr>
            <w:rStyle w:val="-"/>
          </w:rPr>
          <w:t>3.3.6 Αναπλάσεις</w:t>
        </w:r>
        <w:r>
          <w:rPr>
            <w:webHidden/>
          </w:rPr>
          <w:tab/>
        </w:r>
        <w:r>
          <w:rPr>
            <w:webHidden/>
          </w:rPr>
          <w:fldChar w:fldCharType="begin"/>
        </w:r>
        <w:r>
          <w:rPr>
            <w:webHidden/>
          </w:rPr>
          <w:instrText xml:space="preserve"> PAGEREF _Toc193110482 \h </w:instrText>
        </w:r>
        <w:r>
          <w:rPr>
            <w:webHidden/>
          </w:rPr>
        </w:r>
        <w:r>
          <w:rPr>
            <w:webHidden/>
          </w:rPr>
          <w:fldChar w:fldCharType="separate"/>
        </w:r>
        <w:r w:rsidR="008A5DF3">
          <w:rPr>
            <w:webHidden/>
          </w:rPr>
          <w:t>54</w:t>
        </w:r>
        <w:r>
          <w:rPr>
            <w:webHidden/>
          </w:rPr>
          <w:fldChar w:fldCharType="end"/>
        </w:r>
      </w:hyperlink>
    </w:p>
    <w:p w14:paraId="54E826E5" w14:textId="5888093E" w:rsidR="00024328" w:rsidRDefault="00024328">
      <w:pPr>
        <w:pStyle w:val="30"/>
        <w:rPr>
          <w:rFonts w:eastAsiaTheme="minorEastAsia" w:cstheme="minorBidi"/>
          <w:b w:val="0"/>
          <w:bCs w:val="0"/>
          <w:i w:val="0"/>
          <w:iCs w:val="0"/>
          <w:sz w:val="24"/>
          <w:szCs w:val="24"/>
          <w:lang w:eastAsia="el-GR"/>
          <w14:ligatures w14:val="standardContextual"/>
        </w:rPr>
      </w:pPr>
      <w:hyperlink w:anchor="_Toc193110483" w:history="1">
        <w:r w:rsidRPr="00B25A29">
          <w:rPr>
            <w:rStyle w:val="-"/>
          </w:rPr>
          <w:t>3.3.7 Διαχείριση απορριμμάτων</w:t>
        </w:r>
        <w:r>
          <w:rPr>
            <w:webHidden/>
          </w:rPr>
          <w:tab/>
        </w:r>
        <w:r>
          <w:rPr>
            <w:webHidden/>
          </w:rPr>
          <w:fldChar w:fldCharType="begin"/>
        </w:r>
        <w:r>
          <w:rPr>
            <w:webHidden/>
          </w:rPr>
          <w:instrText xml:space="preserve"> PAGEREF _Toc193110483 \h </w:instrText>
        </w:r>
        <w:r>
          <w:rPr>
            <w:webHidden/>
          </w:rPr>
        </w:r>
        <w:r>
          <w:rPr>
            <w:webHidden/>
          </w:rPr>
          <w:fldChar w:fldCharType="separate"/>
        </w:r>
        <w:r w:rsidR="008A5DF3">
          <w:rPr>
            <w:webHidden/>
          </w:rPr>
          <w:t>55</w:t>
        </w:r>
        <w:r>
          <w:rPr>
            <w:webHidden/>
          </w:rPr>
          <w:fldChar w:fldCharType="end"/>
        </w:r>
      </w:hyperlink>
    </w:p>
    <w:p w14:paraId="692908EA" w14:textId="6339EEBB" w:rsidR="00024328" w:rsidRDefault="00024328">
      <w:pPr>
        <w:pStyle w:val="30"/>
        <w:rPr>
          <w:rFonts w:eastAsiaTheme="minorEastAsia" w:cstheme="minorBidi"/>
          <w:b w:val="0"/>
          <w:bCs w:val="0"/>
          <w:i w:val="0"/>
          <w:iCs w:val="0"/>
          <w:sz w:val="24"/>
          <w:szCs w:val="24"/>
          <w:lang w:eastAsia="el-GR"/>
          <w14:ligatures w14:val="standardContextual"/>
        </w:rPr>
      </w:pPr>
      <w:hyperlink w:anchor="_Toc193110484" w:history="1">
        <w:r w:rsidRPr="00B25A29">
          <w:rPr>
            <w:rStyle w:val="-"/>
          </w:rPr>
          <w:t>Διαχείριση απορριμμάτων</w:t>
        </w:r>
        <w:r>
          <w:rPr>
            <w:webHidden/>
          </w:rPr>
          <w:tab/>
        </w:r>
        <w:r>
          <w:rPr>
            <w:webHidden/>
          </w:rPr>
          <w:fldChar w:fldCharType="begin"/>
        </w:r>
        <w:r>
          <w:rPr>
            <w:webHidden/>
          </w:rPr>
          <w:instrText xml:space="preserve"> PAGEREF _Toc193110484 \h </w:instrText>
        </w:r>
        <w:r>
          <w:rPr>
            <w:webHidden/>
          </w:rPr>
        </w:r>
        <w:r>
          <w:rPr>
            <w:webHidden/>
          </w:rPr>
          <w:fldChar w:fldCharType="separate"/>
        </w:r>
        <w:r w:rsidR="008A5DF3">
          <w:rPr>
            <w:webHidden/>
          </w:rPr>
          <w:t>55</w:t>
        </w:r>
        <w:r>
          <w:rPr>
            <w:webHidden/>
          </w:rPr>
          <w:fldChar w:fldCharType="end"/>
        </w:r>
      </w:hyperlink>
    </w:p>
    <w:p w14:paraId="6647DE29" w14:textId="4E4BA52E" w:rsidR="00024328" w:rsidRDefault="00024328">
      <w:pPr>
        <w:pStyle w:val="30"/>
        <w:rPr>
          <w:rFonts w:eastAsiaTheme="minorEastAsia" w:cstheme="minorBidi"/>
          <w:b w:val="0"/>
          <w:bCs w:val="0"/>
          <w:i w:val="0"/>
          <w:iCs w:val="0"/>
          <w:sz w:val="24"/>
          <w:szCs w:val="24"/>
          <w:lang w:eastAsia="el-GR"/>
          <w14:ligatures w14:val="standardContextual"/>
        </w:rPr>
      </w:pPr>
      <w:hyperlink w:anchor="_Toc193110485" w:history="1">
        <w:r w:rsidRPr="00B25A29">
          <w:rPr>
            <w:rStyle w:val="-"/>
          </w:rPr>
          <w:t>Σύστημα αποκομιδής</w:t>
        </w:r>
        <w:r>
          <w:rPr>
            <w:webHidden/>
          </w:rPr>
          <w:tab/>
        </w:r>
        <w:r>
          <w:rPr>
            <w:webHidden/>
          </w:rPr>
          <w:fldChar w:fldCharType="begin"/>
        </w:r>
        <w:r>
          <w:rPr>
            <w:webHidden/>
          </w:rPr>
          <w:instrText xml:space="preserve"> PAGEREF _Toc193110485 \h </w:instrText>
        </w:r>
        <w:r>
          <w:rPr>
            <w:webHidden/>
          </w:rPr>
        </w:r>
        <w:r>
          <w:rPr>
            <w:webHidden/>
          </w:rPr>
          <w:fldChar w:fldCharType="separate"/>
        </w:r>
        <w:r w:rsidR="008A5DF3">
          <w:rPr>
            <w:webHidden/>
          </w:rPr>
          <w:t>56</w:t>
        </w:r>
        <w:r>
          <w:rPr>
            <w:webHidden/>
          </w:rPr>
          <w:fldChar w:fldCharType="end"/>
        </w:r>
      </w:hyperlink>
    </w:p>
    <w:p w14:paraId="6E22ACF9" w14:textId="4E66B27F" w:rsidR="00024328" w:rsidRDefault="00024328">
      <w:pPr>
        <w:pStyle w:val="30"/>
        <w:rPr>
          <w:rFonts w:eastAsiaTheme="minorEastAsia" w:cstheme="minorBidi"/>
          <w:b w:val="0"/>
          <w:bCs w:val="0"/>
          <w:i w:val="0"/>
          <w:iCs w:val="0"/>
          <w:sz w:val="24"/>
          <w:szCs w:val="24"/>
          <w:lang w:eastAsia="el-GR"/>
          <w14:ligatures w14:val="standardContextual"/>
        </w:rPr>
      </w:pPr>
      <w:hyperlink w:anchor="_Toc193110486" w:history="1">
        <w:r w:rsidRPr="00B25A29">
          <w:rPr>
            <w:rStyle w:val="-"/>
          </w:rPr>
          <w:t>Ποσότητα και σύνθεση παραγόμενων αστικών στερεών αποβλήτων (Α.Σ.Α)</w:t>
        </w:r>
        <w:r>
          <w:rPr>
            <w:webHidden/>
          </w:rPr>
          <w:tab/>
        </w:r>
        <w:r>
          <w:rPr>
            <w:webHidden/>
          </w:rPr>
          <w:fldChar w:fldCharType="begin"/>
        </w:r>
        <w:r>
          <w:rPr>
            <w:webHidden/>
          </w:rPr>
          <w:instrText xml:space="preserve"> PAGEREF _Toc193110486 \h </w:instrText>
        </w:r>
        <w:r>
          <w:rPr>
            <w:webHidden/>
          </w:rPr>
        </w:r>
        <w:r>
          <w:rPr>
            <w:webHidden/>
          </w:rPr>
          <w:fldChar w:fldCharType="separate"/>
        </w:r>
        <w:r w:rsidR="008A5DF3">
          <w:rPr>
            <w:webHidden/>
          </w:rPr>
          <w:t>58</w:t>
        </w:r>
        <w:r>
          <w:rPr>
            <w:webHidden/>
          </w:rPr>
          <w:fldChar w:fldCharType="end"/>
        </w:r>
      </w:hyperlink>
    </w:p>
    <w:p w14:paraId="4352C3BE" w14:textId="5E80CFC4" w:rsidR="00024328" w:rsidRDefault="00024328">
      <w:pPr>
        <w:pStyle w:val="30"/>
        <w:rPr>
          <w:rFonts w:eastAsiaTheme="minorEastAsia" w:cstheme="minorBidi"/>
          <w:b w:val="0"/>
          <w:bCs w:val="0"/>
          <w:i w:val="0"/>
          <w:iCs w:val="0"/>
          <w:sz w:val="24"/>
          <w:szCs w:val="24"/>
          <w:lang w:eastAsia="el-GR"/>
          <w14:ligatures w14:val="standardContextual"/>
        </w:rPr>
      </w:pPr>
      <w:hyperlink w:anchor="_Toc193110487" w:history="1">
        <w:r w:rsidRPr="00B25A29">
          <w:rPr>
            <w:rStyle w:val="-"/>
          </w:rPr>
          <w:t>Κόστος διαχείρισης των απορριμμάτων</w:t>
        </w:r>
        <w:r>
          <w:rPr>
            <w:webHidden/>
          </w:rPr>
          <w:tab/>
        </w:r>
        <w:r>
          <w:rPr>
            <w:webHidden/>
          </w:rPr>
          <w:fldChar w:fldCharType="begin"/>
        </w:r>
        <w:r>
          <w:rPr>
            <w:webHidden/>
          </w:rPr>
          <w:instrText xml:space="preserve"> PAGEREF _Toc193110487 \h </w:instrText>
        </w:r>
        <w:r>
          <w:rPr>
            <w:webHidden/>
          </w:rPr>
        </w:r>
        <w:r>
          <w:rPr>
            <w:webHidden/>
          </w:rPr>
          <w:fldChar w:fldCharType="separate"/>
        </w:r>
        <w:r w:rsidR="008A5DF3">
          <w:rPr>
            <w:webHidden/>
          </w:rPr>
          <w:t>60</w:t>
        </w:r>
        <w:r>
          <w:rPr>
            <w:webHidden/>
          </w:rPr>
          <w:fldChar w:fldCharType="end"/>
        </w:r>
      </w:hyperlink>
    </w:p>
    <w:p w14:paraId="592C3074" w14:textId="7FC73A81" w:rsidR="00024328" w:rsidRDefault="00024328">
      <w:pPr>
        <w:pStyle w:val="30"/>
        <w:rPr>
          <w:rFonts w:eastAsiaTheme="minorEastAsia" w:cstheme="minorBidi"/>
          <w:b w:val="0"/>
          <w:bCs w:val="0"/>
          <w:i w:val="0"/>
          <w:iCs w:val="0"/>
          <w:sz w:val="24"/>
          <w:szCs w:val="24"/>
          <w:lang w:eastAsia="el-GR"/>
          <w14:ligatures w14:val="standardContextual"/>
        </w:rPr>
      </w:pPr>
      <w:hyperlink w:anchor="_Toc193110488" w:history="1">
        <w:r w:rsidRPr="00B25A29">
          <w:rPr>
            <w:rStyle w:val="-"/>
          </w:rPr>
          <w:t>3.3.8 Μηχανολογικός εξοπλισμός του Δήμου Αγίας Βαρβάρας</w:t>
        </w:r>
        <w:r>
          <w:rPr>
            <w:webHidden/>
          </w:rPr>
          <w:tab/>
        </w:r>
        <w:r>
          <w:rPr>
            <w:webHidden/>
          </w:rPr>
          <w:fldChar w:fldCharType="begin"/>
        </w:r>
        <w:r>
          <w:rPr>
            <w:webHidden/>
          </w:rPr>
          <w:instrText xml:space="preserve"> PAGEREF _Toc193110488 \h </w:instrText>
        </w:r>
        <w:r>
          <w:rPr>
            <w:webHidden/>
          </w:rPr>
        </w:r>
        <w:r>
          <w:rPr>
            <w:webHidden/>
          </w:rPr>
          <w:fldChar w:fldCharType="separate"/>
        </w:r>
        <w:r w:rsidR="008A5DF3">
          <w:rPr>
            <w:webHidden/>
          </w:rPr>
          <w:t>62</w:t>
        </w:r>
        <w:r>
          <w:rPr>
            <w:webHidden/>
          </w:rPr>
          <w:fldChar w:fldCharType="end"/>
        </w:r>
      </w:hyperlink>
    </w:p>
    <w:p w14:paraId="0F4BC994" w14:textId="6ED66983"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489" w:history="1">
        <w:r w:rsidRPr="00B25A29">
          <w:rPr>
            <w:rStyle w:val="-"/>
            <w:noProof/>
            <w:spacing w:val="20"/>
          </w:rPr>
          <w:t>4. Κοινωνική Πολιτική, Υγεία, Παιδεία, Πολιτισμός και Αθλητισμός</w:t>
        </w:r>
        <w:r>
          <w:rPr>
            <w:noProof/>
            <w:webHidden/>
          </w:rPr>
          <w:tab/>
        </w:r>
        <w:r>
          <w:rPr>
            <w:noProof/>
            <w:webHidden/>
          </w:rPr>
          <w:fldChar w:fldCharType="begin"/>
        </w:r>
        <w:r>
          <w:rPr>
            <w:noProof/>
            <w:webHidden/>
          </w:rPr>
          <w:instrText xml:space="preserve"> PAGEREF _Toc193110489 \h </w:instrText>
        </w:r>
        <w:r>
          <w:rPr>
            <w:noProof/>
            <w:webHidden/>
          </w:rPr>
        </w:r>
        <w:r>
          <w:rPr>
            <w:noProof/>
            <w:webHidden/>
          </w:rPr>
          <w:fldChar w:fldCharType="separate"/>
        </w:r>
        <w:r w:rsidR="008A5DF3">
          <w:rPr>
            <w:noProof/>
            <w:webHidden/>
          </w:rPr>
          <w:t>64</w:t>
        </w:r>
        <w:r>
          <w:rPr>
            <w:noProof/>
            <w:webHidden/>
          </w:rPr>
          <w:fldChar w:fldCharType="end"/>
        </w:r>
      </w:hyperlink>
    </w:p>
    <w:p w14:paraId="6980FAC5" w14:textId="726AFDDF" w:rsidR="00024328" w:rsidRDefault="00024328">
      <w:pPr>
        <w:pStyle w:val="30"/>
        <w:rPr>
          <w:rFonts w:eastAsiaTheme="minorEastAsia" w:cstheme="minorBidi"/>
          <w:b w:val="0"/>
          <w:bCs w:val="0"/>
          <w:i w:val="0"/>
          <w:iCs w:val="0"/>
          <w:sz w:val="24"/>
          <w:szCs w:val="24"/>
          <w:lang w:eastAsia="el-GR"/>
          <w14:ligatures w14:val="standardContextual"/>
        </w:rPr>
      </w:pPr>
      <w:hyperlink w:anchor="_Toc193110490" w:history="1">
        <w:r w:rsidRPr="00B25A29">
          <w:rPr>
            <w:rStyle w:val="-"/>
            <w:spacing w:val="10"/>
          </w:rPr>
          <w:t>4.1 Κοινωνική πολιτική και Υγεία</w:t>
        </w:r>
        <w:r>
          <w:rPr>
            <w:webHidden/>
          </w:rPr>
          <w:tab/>
        </w:r>
        <w:r>
          <w:rPr>
            <w:webHidden/>
          </w:rPr>
          <w:fldChar w:fldCharType="begin"/>
        </w:r>
        <w:r>
          <w:rPr>
            <w:webHidden/>
          </w:rPr>
          <w:instrText xml:space="preserve"> PAGEREF _Toc193110490 \h </w:instrText>
        </w:r>
        <w:r>
          <w:rPr>
            <w:webHidden/>
          </w:rPr>
        </w:r>
        <w:r>
          <w:rPr>
            <w:webHidden/>
          </w:rPr>
          <w:fldChar w:fldCharType="separate"/>
        </w:r>
        <w:r w:rsidR="008A5DF3">
          <w:rPr>
            <w:webHidden/>
          </w:rPr>
          <w:t>64</w:t>
        </w:r>
        <w:r>
          <w:rPr>
            <w:webHidden/>
          </w:rPr>
          <w:fldChar w:fldCharType="end"/>
        </w:r>
      </w:hyperlink>
    </w:p>
    <w:p w14:paraId="142146C3" w14:textId="7569AA9E" w:rsidR="00024328" w:rsidRDefault="00024328">
      <w:pPr>
        <w:pStyle w:val="30"/>
        <w:rPr>
          <w:rFonts w:eastAsiaTheme="minorEastAsia" w:cstheme="minorBidi"/>
          <w:b w:val="0"/>
          <w:bCs w:val="0"/>
          <w:i w:val="0"/>
          <w:iCs w:val="0"/>
          <w:sz w:val="24"/>
          <w:szCs w:val="24"/>
          <w:lang w:eastAsia="el-GR"/>
          <w14:ligatures w14:val="standardContextual"/>
        </w:rPr>
      </w:pPr>
      <w:hyperlink w:anchor="_Toc193110491" w:history="1">
        <w:r w:rsidRPr="00B25A29">
          <w:rPr>
            <w:rStyle w:val="-"/>
          </w:rPr>
          <w:t>4.1.1 Βασικά κοινωνικά στοιχεία και χαρακτηριστικά</w:t>
        </w:r>
        <w:r>
          <w:rPr>
            <w:webHidden/>
          </w:rPr>
          <w:tab/>
        </w:r>
        <w:r>
          <w:rPr>
            <w:webHidden/>
          </w:rPr>
          <w:fldChar w:fldCharType="begin"/>
        </w:r>
        <w:r>
          <w:rPr>
            <w:webHidden/>
          </w:rPr>
          <w:instrText xml:space="preserve"> PAGEREF _Toc193110491 \h </w:instrText>
        </w:r>
        <w:r>
          <w:rPr>
            <w:webHidden/>
          </w:rPr>
        </w:r>
        <w:r>
          <w:rPr>
            <w:webHidden/>
          </w:rPr>
          <w:fldChar w:fldCharType="separate"/>
        </w:r>
        <w:r w:rsidR="008A5DF3">
          <w:rPr>
            <w:webHidden/>
          </w:rPr>
          <w:t>64</w:t>
        </w:r>
        <w:r>
          <w:rPr>
            <w:webHidden/>
          </w:rPr>
          <w:fldChar w:fldCharType="end"/>
        </w:r>
      </w:hyperlink>
    </w:p>
    <w:p w14:paraId="5BA46F98" w14:textId="7007EB00" w:rsidR="00024328" w:rsidRDefault="00024328">
      <w:pPr>
        <w:pStyle w:val="30"/>
        <w:rPr>
          <w:rFonts w:eastAsiaTheme="minorEastAsia" w:cstheme="minorBidi"/>
          <w:b w:val="0"/>
          <w:bCs w:val="0"/>
          <w:i w:val="0"/>
          <w:iCs w:val="0"/>
          <w:sz w:val="24"/>
          <w:szCs w:val="24"/>
          <w:lang w:eastAsia="el-GR"/>
          <w14:ligatures w14:val="standardContextual"/>
        </w:rPr>
      </w:pPr>
      <w:hyperlink w:anchor="_Toc193110492" w:history="1">
        <w:r w:rsidRPr="00B25A29">
          <w:rPr>
            <w:rStyle w:val="-"/>
          </w:rPr>
          <w:t>Κατοικίες νοικοκυριά, πυρηνικές οικογένειες</w:t>
        </w:r>
        <w:r>
          <w:rPr>
            <w:webHidden/>
          </w:rPr>
          <w:tab/>
        </w:r>
        <w:r>
          <w:rPr>
            <w:webHidden/>
          </w:rPr>
          <w:fldChar w:fldCharType="begin"/>
        </w:r>
        <w:r>
          <w:rPr>
            <w:webHidden/>
          </w:rPr>
          <w:instrText xml:space="preserve"> PAGEREF _Toc193110492 \h </w:instrText>
        </w:r>
        <w:r>
          <w:rPr>
            <w:webHidden/>
          </w:rPr>
        </w:r>
        <w:r>
          <w:rPr>
            <w:webHidden/>
          </w:rPr>
          <w:fldChar w:fldCharType="separate"/>
        </w:r>
        <w:r w:rsidR="008A5DF3">
          <w:rPr>
            <w:webHidden/>
          </w:rPr>
          <w:t>64</w:t>
        </w:r>
        <w:r>
          <w:rPr>
            <w:webHidden/>
          </w:rPr>
          <w:fldChar w:fldCharType="end"/>
        </w:r>
      </w:hyperlink>
    </w:p>
    <w:p w14:paraId="4E5A025E" w14:textId="7DA440BE" w:rsidR="00024328" w:rsidRDefault="00024328">
      <w:pPr>
        <w:pStyle w:val="30"/>
        <w:rPr>
          <w:rFonts w:eastAsiaTheme="minorEastAsia" w:cstheme="minorBidi"/>
          <w:b w:val="0"/>
          <w:bCs w:val="0"/>
          <w:i w:val="0"/>
          <w:iCs w:val="0"/>
          <w:sz w:val="24"/>
          <w:szCs w:val="24"/>
          <w:lang w:eastAsia="el-GR"/>
          <w14:ligatures w14:val="standardContextual"/>
        </w:rPr>
      </w:pPr>
      <w:hyperlink w:anchor="_Toc193110493" w:history="1">
        <w:r w:rsidRPr="00B25A29">
          <w:rPr>
            <w:rStyle w:val="-"/>
          </w:rPr>
          <w:t>Οικογενειακή κατάσταση</w:t>
        </w:r>
        <w:r>
          <w:rPr>
            <w:webHidden/>
          </w:rPr>
          <w:tab/>
        </w:r>
        <w:r>
          <w:rPr>
            <w:webHidden/>
          </w:rPr>
          <w:fldChar w:fldCharType="begin"/>
        </w:r>
        <w:r>
          <w:rPr>
            <w:webHidden/>
          </w:rPr>
          <w:instrText xml:space="preserve"> PAGEREF _Toc193110493 \h </w:instrText>
        </w:r>
        <w:r>
          <w:rPr>
            <w:webHidden/>
          </w:rPr>
        </w:r>
        <w:r>
          <w:rPr>
            <w:webHidden/>
          </w:rPr>
          <w:fldChar w:fldCharType="separate"/>
        </w:r>
        <w:r w:rsidR="008A5DF3">
          <w:rPr>
            <w:webHidden/>
          </w:rPr>
          <w:t>65</w:t>
        </w:r>
        <w:r>
          <w:rPr>
            <w:webHidden/>
          </w:rPr>
          <w:fldChar w:fldCharType="end"/>
        </w:r>
      </w:hyperlink>
    </w:p>
    <w:p w14:paraId="6E19BC6B" w14:textId="486FCD8B" w:rsidR="00024328" w:rsidRDefault="00024328">
      <w:pPr>
        <w:pStyle w:val="30"/>
        <w:rPr>
          <w:rFonts w:eastAsiaTheme="minorEastAsia" w:cstheme="minorBidi"/>
          <w:b w:val="0"/>
          <w:bCs w:val="0"/>
          <w:i w:val="0"/>
          <w:iCs w:val="0"/>
          <w:sz w:val="24"/>
          <w:szCs w:val="24"/>
          <w:lang w:eastAsia="el-GR"/>
          <w14:ligatures w14:val="standardContextual"/>
        </w:rPr>
      </w:pPr>
      <w:hyperlink w:anchor="_Toc193110494" w:history="1">
        <w:r w:rsidRPr="00B25A29">
          <w:rPr>
            <w:rStyle w:val="-"/>
          </w:rPr>
          <w:t>Δείκτης γονιμότητας</w:t>
        </w:r>
        <w:r>
          <w:rPr>
            <w:webHidden/>
          </w:rPr>
          <w:tab/>
        </w:r>
        <w:r>
          <w:rPr>
            <w:webHidden/>
          </w:rPr>
          <w:fldChar w:fldCharType="begin"/>
        </w:r>
        <w:r>
          <w:rPr>
            <w:webHidden/>
          </w:rPr>
          <w:instrText xml:space="preserve"> PAGEREF _Toc193110494 \h </w:instrText>
        </w:r>
        <w:r>
          <w:rPr>
            <w:webHidden/>
          </w:rPr>
        </w:r>
        <w:r>
          <w:rPr>
            <w:webHidden/>
          </w:rPr>
          <w:fldChar w:fldCharType="separate"/>
        </w:r>
        <w:r w:rsidR="008A5DF3">
          <w:rPr>
            <w:webHidden/>
          </w:rPr>
          <w:t>68</w:t>
        </w:r>
        <w:r>
          <w:rPr>
            <w:webHidden/>
          </w:rPr>
          <w:fldChar w:fldCharType="end"/>
        </w:r>
      </w:hyperlink>
    </w:p>
    <w:p w14:paraId="6C5E40C4" w14:textId="5489F18F" w:rsidR="00024328" w:rsidRDefault="00024328">
      <w:pPr>
        <w:pStyle w:val="30"/>
        <w:rPr>
          <w:rFonts w:eastAsiaTheme="minorEastAsia" w:cstheme="minorBidi"/>
          <w:b w:val="0"/>
          <w:bCs w:val="0"/>
          <w:i w:val="0"/>
          <w:iCs w:val="0"/>
          <w:sz w:val="24"/>
          <w:szCs w:val="24"/>
          <w:lang w:eastAsia="el-GR"/>
          <w14:ligatures w14:val="standardContextual"/>
        </w:rPr>
      </w:pPr>
      <w:hyperlink w:anchor="_Toc193110495" w:history="1">
        <w:r w:rsidRPr="00B25A29">
          <w:rPr>
            <w:rStyle w:val="-"/>
          </w:rPr>
          <w:t>Απασχόληση των μελών της πυρηνικής οικογένειας</w:t>
        </w:r>
        <w:r>
          <w:rPr>
            <w:webHidden/>
          </w:rPr>
          <w:tab/>
        </w:r>
        <w:r>
          <w:rPr>
            <w:webHidden/>
          </w:rPr>
          <w:fldChar w:fldCharType="begin"/>
        </w:r>
        <w:r>
          <w:rPr>
            <w:webHidden/>
          </w:rPr>
          <w:instrText xml:space="preserve"> PAGEREF _Toc193110495 \h </w:instrText>
        </w:r>
        <w:r>
          <w:rPr>
            <w:webHidden/>
          </w:rPr>
        </w:r>
        <w:r>
          <w:rPr>
            <w:webHidden/>
          </w:rPr>
          <w:fldChar w:fldCharType="separate"/>
        </w:r>
        <w:r w:rsidR="008A5DF3">
          <w:rPr>
            <w:webHidden/>
          </w:rPr>
          <w:t>68</w:t>
        </w:r>
        <w:r>
          <w:rPr>
            <w:webHidden/>
          </w:rPr>
          <w:fldChar w:fldCharType="end"/>
        </w:r>
      </w:hyperlink>
    </w:p>
    <w:p w14:paraId="76E78E9E" w14:textId="13C2F6CA" w:rsidR="00024328" w:rsidRDefault="00024328">
      <w:pPr>
        <w:pStyle w:val="30"/>
        <w:rPr>
          <w:rFonts w:eastAsiaTheme="minorEastAsia" w:cstheme="minorBidi"/>
          <w:b w:val="0"/>
          <w:bCs w:val="0"/>
          <w:i w:val="0"/>
          <w:iCs w:val="0"/>
          <w:sz w:val="24"/>
          <w:szCs w:val="24"/>
          <w:lang w:eastAsia="el-GR"/>
          <w14:ligatures w14:val="standardContextual"/>
        </w:rPr>
      </w:pPr>
      <w:hyperlink w:anchor="_Toc193110496" w:history="1">
        <w:r w:rsidRPr="00B25A29">
          <w:rPr>
            <w:rStyle w:val="-"/>
          </w:rPr>
          <w:t>4.1.2 Σημαντικά κοινωνικά προβλήματα</w:t>
        </w:r>
        <w:r>
          <w:rPr>
            <w:webHidden/>
          </w:rPr>
          <w:tab/>
        </w:r>
        <w:r>
          <w:rPr>
            <w:webHidden/>
          </w:rPr>
          <w:fldChar w:fldCharType="begin"/>
        </w:r>
        <w:r>
          <w:rPr>
            <w:webHidden/>
          </w:rPr>
          <w:instrText xml:space="preserve"> PAGEREF _Toc193110496 \h </w:instrText>
        </w:r>
        <w:r>
          <w:rPr>
            <w:webHidden/>
          </w:rPr>
        </w:r>
        <w:r>
          <w:rPr>
            <w:webHidden/>
          </w:rPr>
          <w:fldChar w:fldCharType="separate"/>
        </w:r>
        <w:r w:rsidR="008A5DF3">
          <w:rPr>
            <w:webHidden/>
          </w:rPr>
          <w:t>69</w:t>
        </w:r>
        <w:r>
          <w:rPr>
            <w:webHidden/>
          </w:rPr>
          <w:fldChar w:fldCharType="end"/>
        </w:r>
      </w:hyperlink>
    </w:p>
    <w:p w14:paraId="2C574780" w14:textId="5AD78A3C" w:rsidR="00024328" w:rsidRDefault="00024328">
      <w:pPr>
        <w:pStyle w:val="30"/>
        <w:rPr>
          <w:rFonts w:eastAsiaTheme="minorEastAsia" w:cstheme="minorBidi"/>
          <w:b w:val="0"/>
          <w:bCs w:val="0"/>
          <w:i w:val="0"/>
          <w:iCs w:val="0"/>
          <w:sz w:val="24"/>
          <w:szCs w:val="24"/>
          <w:lang w:eastAsia="el-GR"/>
          <w14:ligatures w14:val="standardContextual"/>
        </w:rPr>
      </w:pPr>
      <w:hyperlink w:anchor="_Toc193110497" w:history="1">
        <w:r w:rsidRPr="00B25A29">
          <w:rPr>
            <w:rStyle w:val="-"/>
          </w:rPr>
          <w:t>Απώλεια εισοδήματος και φτώχεια</w:t>
        </w:r>
        <w:r>
          <w:rPr>
            <w:webHidden/>
          </w:rPr>
          <w:tab/>
        </w:r>
        <w:r>
          <w:rPr>
            <w:webHidden/>
          </w:rPr>
          <w:fldChar w:fldCharType="begin"/>
        </w:r>
        <w:r>
          <w:rPr>
            <w:webHidden/>
          </w:rPr>
          <w:instrText xml:space="preserve"> PAGEREF _Toc193110497 \h </w:instrText>
        </w:r>
        <w:r>
          <w:rPr>
            <w:webHidden/>
          </w:rPr>
        </w:r>
        <w:r>
          <w:rPr>
            <w:webHidden/>
          </w:rPr>
          <w:fldChar w:fldCharType="separate"/>
        </w:r>
        <w:r w:rsidR="008A5DF3">
          <w:rPr>
            <w:webHidden/>
          </w:rPr>
          <w:t>71</w:t>
        </w:r>
        <w:r>
          <w:rPr>
            <w:webHidden/>
          </w:rPr>
          <w:fldChar w:fldCharType="end"/>
        </w:r>
      </w:hyperlink>
    </w:p>
    <w:p w14:paraId="2B5EB5F8" w14:textId="1D93EBED" w:rsidR="00024328" w:rsidRDefault="00024328">
      <w:pPr>
        <w:pStyle w:val="30"/>
        <w:rPr>
          <w:rFonts w:eastAsiaTheme="minorEastAsia" w:cstheme="minorBidi"/>
          <w:b w:val="0"/>
          <w:bCs w:val="0"/>
          <w:i w:val="0"/>
          <w:iCs w:val="0"/>
          <w:sz w:val="24"/>
          <w:szCs w:val="24"/>
          <w:lang w:eastAsia="el-GR"/>
          <w14:ligatures w14:val="standardContextual"/>
        </w:rPr>
      </w:pPr>
      <w:hyperlink w:anchor="_Toc193110498" w:history="1">
        <w:r w:rsidRPr="00B25A29">
          <w:rPr>
            <w:rStyle w:val="-"/>
          </w:rPr>
          <w:t>Στέγαση</w:t>
        </w:r>
        <w:r>
          <w:rPr>
            <w:webHidden/>
          </w:rPr>
          <w:tab/>
        </w:r>
        <w:r>
          <w:rPr>
            <w:webHidden/>
          </w:rPr>
          <w:fldChar w:fldCharType="begin"/>
        </w:r>
        <w:r>
          <w:rPr>
            <w:webHidden/>
          </w:rPr>
          <w:instrText xml:space="preserve"> PAGEREF _Toc193110498 \h </w:instrText>
        </w:r>
        <w:r>
          <w:rPr>
            <w:webHidden/>
          </w:rPr>
        </w:r>
        <w:r>
          <w:rPr>
            <w:webHidden/>
          </w:rPr>
          <w:fldChar w:fldCharType="separate"/>
        </w:r>
        <w:r w:rsidR="008A5DF3">
          <w:rPr>
            <w:webHidden/>
          </w:rPr>
          <w:t>74</w:t>
        </w:r>
        <w:r>
          <w:rPr>
            <w:webHidden/>
          </w:rPr>
          <w:fldChar w:fldCharType="end"/>
        </w:r>
      </w:hyperlink>
    </w:p>
    <w:p w14:paraId="6B77B4F9" w14:textId="6B054270" w:rsidR="00024328" w:rsidRDefault="00024328">
      <w:pPr>
        <w:pStyle w:val="30"/>
        <w:rPr>
          <w:rFonts w:eastAsiaTheme="minorEastAsia" w:cstheme="minorBidi"/>
          <w:b w:val="0"/>
          <w:bCs w:val="0"/>
          <w:i w:val="0"/>
          <w:iCs w:val="0"/>
          <w:sz w:val="24"/>
          <w:szCs w:val="24"/>
          <w:lang w:eastAsia="el-GR"/>
          <w14:ligatures w14:val="standardContextual"/>
        </w:rPr>
      </w:pPr>
      <w:hyperlink w:anchor="_Toc193110499" w:history="1">
        <w:r w:rsidRPr="00B25A29">
          <w:rPr>
            <w:rStyle w:val="-"/>
          </w:rPr>
          <w:t>Χαμηλό εκπαιδευτικό επίπεδο και σχολική διαρροή</w:t>
        </w:r>
        <w:r>
          <w:rPr>
            <w:webHidden/>
          </w:rPr>
          <w:tab/>
        </w:r>
        <w:r>
          <w:rPr>
            <w:webHidden/>
          </w:rPr>
          <w:fldChar w:fldCharType="begin"/>
        </w:r>
        <w:r>
          <w:rPr>
            <w:webHidden/>
          </w:rPr>
          <w:instrText xml:space="preserve"> PAGEREF _Toc193110499 \h </w:instrText>
        </w:r>
        <w:r>
          <w:rPr>
            <w:webHidden/>
          </w:rPr>
        </w:r>
        <w:r>
          <w:rPr>
            <w:webHidden/>
          </w:rPr>
          <w:fldChar w:fldCharType="separate"/>
        </w:r>
        <w:r w:rsidR="008A5DF3">
          <w:rPr>
            <w:webHidden/>
          </w:rPr>
          <w:t>77</w:t>
        </w:r>
        <w:r>
          <w:rPr>
            <w:webHidden/>
          </w:rPr>
          <w:fldChar w:fldCharType="end"/>
        </w:r>
      </w:hyperlink>
    </w:p>
    <w:p w14:paraId="6A66920A" w14:textId="03558700" w:rsidR="00024328" w:rsidRDefault="00024328">
      <w:pPr>
        <w:pStyle w:val="30"/>
        <w:rPr>
          <w:rFonts w:eastAsiaTheme="minorEastAsia" w:cstheme="minorBidi"/>
          <w:b w:val="0"/>
          <w:bCs w:val="0"/>
          <w:i w:val="0"/>
          <w:iCs w:val="0"/>
          <w:sz w:val="24"/>
          <w:szCs w:val="24"/>
          <w:lang w:eastAsia="el-GR"/>
          <w14:ligatures w14:val="standardContextual"/>
        </w:rPr>
      </w:pPr>
      <w:hyperlink w:anchor="_Toc193110500" w:history="1">
        <w:r w:rsidRPr="00B25A29">
          <w:rPr>
            <w:rStyle w:val="-"/>
          </w:rPr>
          <w:t>Διακρίσεις σε βάρος των γυναικών</w:t>
        </w:r>
        <w:r>
          <w:rPr>
            <w:webHidden/>
          </w:rPr>
          <w:tab/>
        </w:r>
        <w:r>
          <w:rPr>
            <w:webHidden/>
          </w:rPr>
          <w:fldChar w:fldCharType="begin"/>
        </w:r>
        <w:r>
          <w:rPr>
            <w:webHidden/>
          </w:rPr>
          <w:instrText xml:space="preserve"> PAGEREF _Toc193110500 \h </w:instrText>
        </w:r>
        <w:r>
          <w:rPr>
            <w:webHidden/>
          </w:rPr>
        </w:r>
        <w:r>
          <w:rPr>
            <w:webHidden/>
          </w:rPr>
          <w:fldChar w:fldCharType="separate"/>
        </w:r>
        <w:r w:rsidR="008A5DF3">
          <w:rPr>
            <w:webHidden/>
          </w:rPr>
          <w:t>78</w:t>
        </w:r>
        <w:r>
          <w:rPr>
            <w:webHidden/>
          </w:rPr>
          <w:fldChar w:fldCharType="end"/>
        </w:r>
      </w:hyperlink>
    </w:p>
    <w:p w14:paraId="7BFD84E3" w14:textId="4EAFAE04" w:rsidR="00024328" w:rsidRDefault="00024328">
      <w:pPr>
        <w:pStyle w:val="30"/>
        <w:rPr>
          <w:rFonts w:eastAsiaTheme="minorEastAsia" w:cstheme="minorBidi"/>
          <w:b w:val="0"/>
          <w:bCs w:val="0"/>
          <w:i w:val="0"/>
          <w:iCs w:val="0"/>
          <w:sz w:val="24"/>
          <w:szCs w:val="24"/>
          <w:lang w:eastAsia="el-GR"/>
          <w14:ligatures w14:val="standardContextual"/>
        </w:rPr>
      </w:pPr>
      <w:hyperlink w:anchor="_Toc193110501" w:history="1">
        <w:r w:rsidRPr="00B25A29">
          <w:rPr>
            <w:rStyle w:val="-"/>
          </w:rPr>
          <w:t>Πολυπλοκότητα προβλημάτων ευάλωτων και ευπαθών κοινωνικών ομάδων</w:t>
        </w:r>
        <w:r>
          <w:rPr>
            <w:webHidden/>
          </w:rPr>
          <w:tab/>
        </w:r>
        <w:r>
          <w:rPr>
            <w:webHidden/>
          </w:rPr>
          <w:fldChar w:fldCharType="begin"/>
        </w:r>
        <w:r>
          <w:rPr>
            <w:webHidden/>
          </w:rPr>
          <w:instrText xml:space="preserve"> PAGEREF _Toc193110501 \h </w:instrText>
        </w:r>
        <w:r>
          <w:rPr>
            <w:webHidden/>
          </w:rPr>
        </w:r>
        <w:r>
          <w:rPr>
            <w:webHidden/>
          </w:rPr>
          <w:fldChar w:fldCharType="separate"/>
        </w:r>
        <w:r w:rsidR="008A5DF3">
          <w:rPr>
            <w:webHidden/>
          </w:rPr>
          <w:t>79</w:t>
        </w:r>
        <w:r>
          <w:rPr>
            <w:webHidden/>
          </w:rPr>
          <w:fldChar w:fldCharType="end"/>
        </w:r>
      </w:hyperlink>
    </w:p>
    <w:p w14:paraId="47DFF0F3" w14:textId="3BC5E72C" w:rsidR="00024328" w:rsidRDefault="00024328">
      <w:pPr>
        <w:pStyle w:val="30"/>
        <w:rPr>
          <w:rFonts w:eastAsiaTheme="minorEastAsia" w:cstheme="minorBidi"/>
          <w:b w:val="0"/>
          <w:bCs w:val="0"/>
          <w:i w:val="0"/>
          <w:iCs w:val="0"/>
          <w:sz w:val="24"/>
          <w:szCs w:val="24"/>
          <w:lang w:eastAsia="el-GR"/>
          <w14:ligatures w14:val="standardContextual"/>
        </w:rPr>
      </w:pPr>
      <w:hyperlink w:anchor="_Toc193110502" w:history="1">
        <w:r w:rsidRPr="00B25A29">
          <w:rPr>
            <w:rStyle w:val="-"/>
          </w:rPr>
          <w:t>Ηλικιωμένοι</w:t>
        </w:r>
        <w:r>
          <w:rPr>
            <w:webHidden/>
          </w:rPr>
          <w:tab/>
        </w:r>
        <w:r>
          <w:rPr>
            <w:webHidden/>
          </w:rPr>
          <w:fldChar w:fldCharType="begin"/>
        </w:r>
        <w:r>
          <w:rPr>
            <w:webHidden/>
          </w:rPr>
          <w:instrText xml:space="preserve"> PAGEREF _Toc193110502 \h </w:instrText>
        </w:r>
        <w:r>
          <w:rPr>
            <w:webHidden/>
          </w:rPr>
        </w:r>
        <w:r>
          <w:rPr>
            <w:webHidden/>
          </w:rPr>
          <w:fldChar w:fldCharType="separate"/>
        </w:r>
        <w:r w:rsidR="008A5DF3">
          <w:rPr>
            <w:webHidden/>
          </w:rPr>
          <w:t>79</w:t>
        </w:r>
        <w:r>
          <w:rPr>
            <w:webHidden/>
          </w:rPr>
          <w:fldChar w:fldCharType="end"/>
        </w:r>
      </w:hyperlink>
    </w:p>
    <w:p w14:paraId="752B771C" w14:textId="34D93461" w:rsidR="00024328" w:rsidRDefault="00024328">
      <w:pPr>
        <w:pStyle w:val="30"/>
        <w:rPr>
          <w:rFonts w:eastAsiaTheme="minorEastAsia" w:cstheme="minorBidi"/>
          <w:b w:val="0"/>
          <w:bCs w:val="0"/>
          <w:i w:val="0"/>
          <w:iCs w:val="0"/>
          <w:sz w:val="24"/>
          <w:szCs w:val="24"/>
          <w:lang w:eastAsia="el-GR"/>
          <w14:ligatures w14:val="standardContextual"/>
        </w:rPr>
      </w:pPr>
      <w:hyperlink w:anchor="_Toc193110503" w:history="1">
        <w:r w:rsidRPr="00B25A29">
          <w:rPr>
            <w:rStyle w:val="-"/>
          </w:rPr>
          <w:t>Άτομα σε ένδεια – άστεγοι</w:t>
        </w:r>
        <w:r>
          <w:rPr>
            <w:webHidden/>
          </w:rPr>
          <w:tab/>
        </w:r>
        <w:r>
          <w:rPr>
            <w:webHidden/>
          </w:rPr>
          <w:fldChar w:fldCharType="begin"/>
        </w:r>
        <w:r>
          <w:rPr>
            <w:webHidden/>
          </w:rPr>
          <w:instrText xml:space="preserve"> PAGEREF _Toc193110503 \h </w:instrText>
        </w:r>
        <w:r>
          <w:rPr>
            <w:webHidden/>
          </w:rPr>
        </w:r>
        <w:r>
          <w:rPr>
            <w:webHidden/>
          </w:rPr>
          <w:fldChar w:fldCharType="separate"/>
        </w:r>
        <w:r w:rsidR="008A5DF3">
          <w:rPr>
            <w:webHidden/>
          </w:rPr>
          <w:t>81</w:t>
        </w:r>
        <w:r>
          <w:rPr>
            <w:webHidden/>
          </w:rPr>
          <w:fldChar w:fldCharType="end"/>
        </w:r>
      </w:hyperlink>
    </w:p>
    <w:p w14:paraId="1F856F66" w14:textId="2A749E02" w:rsidR="00024328" w:rsidRDefault="00024328">
      <w:pPr>
        <w:pStyle w:val="30"/>
        <w:rPr>
          <w:rFonts w:eastAsiaTheme="minorEastAsia" w:cstheme="minorBidi"/>
          <w:b w:val="0"/>
          <w:bCs w:val="0"/>
          <w:i w:val="0"/>
          <w:iCs w:val="0"/>
          <w:sz w:val="24"/>
          <w:szCs w:val="24"/>
          <w:lang w:eastAsia="el-GR"/>
          <w14:ligatures w14:val="standardContextual"/>
        </w:rPr>
      </w:pPr>
      <w:hyperlink w:anchor="_Toc193110504" w:history="1">
        <w:r w:rsidRPr="00B25A29">
          <w:rPr>
            <w:rStyle w:val="-"/>
          </w:rPr>
          <w:t>Κακοποιημένες γυναίκες</w:t>
        </w:r>
        <w:r>
          <w:rPr>
            <w:webHidden/>
          </w:rPr>
          <w:tab/>
        </w:r>
        <w:r>
          <w:rPr>
            <w:webHidden/>
          </w:rPr>
          <w:fldChar w:fldCharType="begin"/>
        </w:r>
        <w:r>
          <w:rPr>
            <w:webHidden/>
          </w:rPr>
          <w:instrText xml:space="preserve"> PAGEREF _Toc193110504 \h </w:instrText>
        </w:r>
        <w:r>
          <w:rPr>
            <w:webHidden/>
          </w:rPr>
        </w:r>
        <w:r>
          <w:rPr>
            <w:webHidden/>
          </w:rPr>
          <w:fldChar w:fldCharType="separate"/>
        </w:r>
        <w:r w:rsidR="008A5DF3">
          <w:rPr>
            <w:webHidden/>
          </w:rPr>
          <w:t>81</w:t>
        </w:r>
        <w:r>
          <w:rPr>
            <w:webHidden/>
          </w:rPr>
          <w:fldChar w:fldCharType="end"/>
        </w:r>
      </w:hyperlink>
    </w:p>
    <w:p w14:paraId="5D0F6A34" w14:textId="31143BBF" w:rsidR="00024328" w:rsidRDefault="00024328">
      <w:pPr>
        <w:pStyle w:val="30"/>
        <w:rPr>
          <w:rFonts w:eastAsiaTheme="minorEastAsia" w:cstheme="minorBidi"/>
          <w:b w:val="0"/>
          <w:bCs w:val="0"/>
          <w:i w:val="0"/>
          <w:iCs w:val="0"/>
          <w:sz w:val="24"/>
          <w:szCs w:val="24"/>
          <w:lang w:eastAsia="el-GR"/>
          <w14:ligatures w14:val="standardContextual"/>
        </w:rPr>
      </w:pPr>
      <w:hyperlink w:anchor="_Toc193110505" w:history="1">
        <w:r w:rsidRPr="00B25A29">
          <w:rPr>
            <w:rStyle w:val="-"/>
          </w:rPr>
          <w:t>Παιδική κακοποίηση-παραμέληση</w:t>
        </w:r>
        <w:r>
          <w:rPr>
            <w:webHidden/>
          </w:rPr>
          <w:tab/>
        </w:r>
        <w:r>
          <w:rPr>
            <w:webHidden/>
          </w:rPr>
          <w:fldChar w:fldCharType="begin"/>
        </w:r>
        <w:r>
          <w:rPr>
            <w:webHidden/>
          </w:rPr>
          <w:instrText xml:space="preserve"> PAGEREF _Toc193110505 \h </w:instrText>
        </w:r>
        <w:r>
          <w:rPr>
            <w:webHidden/>
          </w:rPr>
        </w:r>
        <w:r>
          <w:rPr>
            <w:webHidden/>
          </w:rPr>
          <w:fldChar w:fldCharType="separate"/>
        </w:r>
        <w:r w:rsidR="008A5DF3">
          <w:rPr>
            <w:webHidden/>
          </w:rPr>
          <w:t>82</w:t>
        </w:r>
        <w:r>
          <w:rPr>
            <w:webHidden/>
          </w:rPr>
          <w:fldChar w:fldCharType="end"/>
        </w:r>
      </w:hyperlink>
    </w:p>
    <w:p w14:paraId="336A380A" w14:textId="1F234405" w:rsidR="00024328" w:rsidRDefault="00024328">
      <w:pPr>
        <w:pStyle w:val="30"/>
        <w:rPr>
          <w:rFonts w:eastAsiaTheme="minorEastAsia" w:cstheme="minorBidi"/>
          <w:b w:val="0"/>
          <w:bCs w:val="0"/>
          <w:i w:val="0"/>
          <w:iCs w:val="0"/>
          <w:sz w:val="24"/>
          <w:szCs w:val="24"/>
          <w:lang w:eastAsia="el-GR"/>
          <w14:ligatures w14:val="standardContextual"/>
        </w:rPr>
      </w:pPr>
      <w:hyperlink w:anchor="_Toc193110506" w:history="1">
        <w:r w:rsidRPr="00B25A29">
          <w:rPr>
            <w:rStyle w:val="-"/>
          </w:rPr>
          <w:t>Άτομα εξαρτημένα από ουσίες και αλκοόλ</w:t>
        </w:r>
        <w:r>
          <w:rPr>
            <w:webHidden/>
          </w:rPr>
          <w:tab/>
        </w:r>
        <w:r>
          <w:rPr>
            <w:webHidden/>
          </w:rPr>
          <w:fldChar w:fldCharType="begin"/>
        </w:r>
        <w:r>
          <w:rPr>
            <w:webHidden/>
          </w:rPr>
          <w:instrText xml:space="preserve"> PAGEREF _Toc193110506 \h </w:instrText>
        </w:r>
        <w:r>
          <w:rPr>
            <w:webHidden/>
          </w:rPr>
        </w:r>
        <w:r>
          <w:rPr>
            <w:webHidden/>
          </w:rPr>
          <w:fldChar w:fldCharType="separate"/>
        </w:r>
        <w:r w:rsidR="008A5DF3">
          <w:rPr>
            <w:webHidden/>
          </w:rPr>
          <w:t>83</w:t>
        </w:r>
        <w:r>
          <w:rPr>
            <w:webHidden/>
          </w:rPr>
          <w:fldChar w:fldCharType="end"/>
        </w:r>
      </w:hyperlink>
    </w:p>
    <w:p w14:paraId="0CF4A7BC" w14:textId="28471F05" w:rsidR="00024328" w:rsidRDefault="00024328">
      <w:pPr>
        <w:pStyle w:val="30"/>
        <w:rPr>
          <w:rFonts w:eastAsiaTheme="minorEastAsia" w:cstheme="minorBidi"/>
          <w:b w:val="0"/>
          <w:bCs w:val="0"/>
          <w:i w:val="0"/>
          <w:iCs w:val="0"/>
          <w:sz w:val="24"/>
          <w:szCs w:val="24"/>
          <w:lang w:eastAsia="el-GR"/>
          <w14:ligatures w14:val="standardContextual"/>
        </w:rPr>
      </w:pPr>
      <w:hyperlink w:anchor="_Toc193110507" w:history="1">
        <w:r w:rsidRPr="00B25A29">
          <w:rPr>
            <w:rStyle w:val="-"/>
          </w:rPr>
          <w:t>Τσιγγάνοι (Ρομά)</w:t>
        </w:r>
        <w:r>
          <w:rPr>
            <w:webHidden/>
          </w:rPr>
          <w:tab/>
        </w:r>
        <w:r>
          <w:rPr>
            <w:webHidden/>
          </w:rPr>
          <w:fldChar w:fldCharType="begin"/>
        </w:r>
        <w:r>
          <w:rPr>
            <w:webHidden/>
          </w:rPr>
          <w:instrText xml:space="preserve"> PAGEREF _Toc193110507 \h </w:instrText>
        </w:r>
        <w:r>
          <w:rPr>
            <w:webHidden/>
          </w:rPr>
        </w:r>
        <w:r>
          <w:rPr>
            <w:webHidden/>
          </w:rPr>
          <w:fldChar w:fldCharType="separate"/>
        </w:r>
        <w:r w:rsidR="008A5DF3">
          <w:rPr>
            <w:webHidden/>
          </w:rPr>
          <w:t>83</w:t>
        </w:r>
        <w:r>
          <w:rPr>
            <w:webHidden/>
          </w:rPr>
          <w:fldChar w:fldCharType="end"/>
        </w:r>
      </w:hyperlink>
    </w:p>
    <w:p w14:paraId="20D39172" w14:textId="347BC23E" w:rsidR="00024328" w:rsidRDefault="00024328">
      <w:pPr>
        <w:pStyle w:val="30"/>
        <w:rPr>
          <w:rFonts w:eastAsiaTheme="minorEastAsia" w:cstheme="minorBidi"/>
          <w:b w:val="0"/>
          <w:bCs w:val="0"/>
          <w:i w:val="0"/>
          <w:iCs w:val="0"/>
          <w:sz w:val="24"/>
          <w:szCs w:val="24"/>
          <w:lang w:eastAsia="el-GR"/>
          <w14:ligatures w14:val="standardContextual"/>
        </w:rPr>
      </w:pPr>
      <w:hyperlink w:anchor="_Toc193110508" w:history="1">
        <w:r w:rsidRPr="00B25A29">
          <w:rPr>
            <w:rStyle w:val="-"/>
          </w:rPr>
          <w:t>Άτομα με ξένη ιθαγένεια</w:t>
        </w:r>
        <w:r>
          <w:rPr>
            <w:webHidden/>
          </w:rPr>
          <w:tab/>
        </w:r>
        <w:r>
          <w:rPr>
            <w:webHidden/>
          </w:rPr>
          <w:fldChar w:fldCharType="begin"/>
        </w:r>
        <w:r>
          <w:rPr>
            <w:webHidden/>
          </w:rPr>
          <w:instrText xml:space="preserve"> PAGEREF _Toc193110508 \h </w:instrText>
        </w:r>
        <w:r>
          <w:rPr>
            <w:webHidden/>
          </w:rPr>
        </w:r>
        <w:r>
          <w:rPr>
            <w:webHidden/>
          </w:rPr>
          <w:fldChar w:fldCharType="separate"/>
        </w:r>
        <w:r w:rsidR="008A5DF3">
          <w:rPr>
            <w:webHidden/>
          </w:rPr>
          <w:t>84</w:t>
        </w:r>
        <w:r>
          <w:rPr>
            <w:webHidden/>
          </w:rPr>
          <w:fldChar w:fldCharType="end"/>
        </w:r>
      </w:hyperlink>
    </w:p>
    <w:p w14:paraId="6F7F7417" w14:textId="0A3CC5FB" w:rsidR="00024328" w:rsidRDefault="00024328">
      <w:pPr>
        <w:pStyle w:val="30"/>
        <w:rPr>
          <w:rFonts w:eastAsiaTheme="minorEastAsia" w:cstheme="minorBidi"/>
          <w:b w:val="0"/>
          <w:bCs w:val="0"/>
          <w:i w:val="0"/>
          <w:iCs w:val="0"/>
          <w:sz w:val="24"/>
          <w:szCs w:val="24"/>
          <w:lang w:eastAsia="el-GR"/>
          <w14:ligatures w14:val="standardContextual"/>
        </w:rPr>
      </w:pPr>
      <w:hyperlink w:anchor="_Toc193110509" w:history="1">
        <w:r w:rsidRPr="00B25A29">
          <w:rPr>
            <w:rStyle w:val="-"/>
          </w:rPr>
          <w:t>Συμπερίληψη και συνοχή</w:t>
        </w:r>
        <w:r>
          <w:rPr>
            <w:webHidden/>
          </w:rPr>
          <w:tab/>
        </w:r>
        <w:r>
          <w:rPr>
            <w:webHidden/>
          </w:rPr>
          <w:fldChar w:fldCharType="begin"/>
        </w:r>
        <w:r>
          <w:rPr>
            <w:webHidden/>
          </w:rPr>
          <w:instrText xml:space="preserve"> PAGEREF _Toc193110509 \h </w:instrText>
        </w:r>
        <w:r>
          <w:rPr>
            <w:webHidden/>
          </w:rPr>
        </w:r>
        <w:r>
          <w:rPr>
            <w:webHidden/>
          </w:rPr>
          <w:fldChar w:fldCharType="separate"/>
        </w:r>
        <w:r w:rsidR="008A5DF3">
          <w:rPr>
            <w:webHidden/>
          </w:rPr>
          <w:t>85</w:t>
        </w:r>
        <w:r>
          <w:rPr>
            <w:webHidden/>
          </w:rPr>
          <w:fldChar w:fldCharType="end"/>
        </w:r>
      </w:hyperlink>
    </w:p>
    <w:p w14:paraId="0795809C" w14:textId="58690B90" w:rsidR="00024328" w:rsidRDefault="00024328">
      <w:pPr>
        <w:pStyle w:val="30"/>
        <w:rPr>
          <w:rFonts w:eastAsiaTheme="minorEastAsia" w:cstheme="minorBidi"/>
          <w:b w:val="0"/>
          <w:bCs w:val="0"/>
          <w:i w:val="0"/>
          <w:iCs w:val="0"/>
          <w:sz w:val="24"/>
          <w:szCs w:val="24"/>
          <w:lang w:eastAsia="el-GR"/>
          <w14:ligatures w14:val="standardContextual"/>
        </w:rPr>
      </w:pPr>
      <w:hyperlink w:anchor="_Toc193110510" w:history="1">
        <w:r w:rsidRPr="00B25A29">
          <w:rPr>
            <w:rStyle w:val="-"/>
          </w:rPr>
          <w:t>4.1.3 Σημαντικά προβλήματα στον τομέα της Υγείας</w:t>
        </w:r>
        <w:r>
          <w:rPr>
            <w:webHidden/>
          </w:rPr>
          <w:tab/>
        </w:r>
        <w:r>
          <w:rPr>
            <w:webHidden/>
          </w:rPr>
          <w:fldChar w:fldCharType="begin"/>
        </w:r>
        <w:r>
          <w:rPr>
            <w:webHidden/>
          </w:rPr>
          <w:instrText xml:space="preserve"> PAGEREF _Toc193110510 \h </w:instrText>
        </w:r>
        <w:r>
          <w:rPr>
            <w:webHidden/>
          </w:rPr>
        </w:r>
        <w:r>
          <w:rPr>
            <w:webHidden/>
          </w:rPr>
          <w:fldChar w:fldCharType="separate"/>
        </w:r>
        <w:r w:rsidR="008A5DF3">
          <w:rPr>
            <w:webHidden/>
          </w:rPr>
          <w:t>85</w:t>
        </w:r>
        <w:r>
          <w:rPr>
            <w:webHidden/>
          </w:rPr>
          <w:fldChar w:fldCharType="end"/>
        </w:r>
      </w:hyperlink>
    </w:p>
    <w:p w14:paraId="0D7383AB" w14:textId="41362F2F" w:rsidR="00024328" w:rsidRDefault="00024328">
      <w:pPr>
        <w:pStyle w:val="30"/>
        <w:rPr>
          <w:rFonts w:eastAsiaTheme="minorEastAsia" w:cstheme="minorBidi"/>
          <w:b w:val="0"/>
          <w:bCs w:val="0"/>
          <w:i w:val="0"/>
          <w:iCs w:val="0"/>
          <w:sz w:val="24"/>
          <w:szCs w:val="24"/>
          <w:lang w:eastAsia="el-GR"/>
          <w14:ligatures w14:val="standardContextual"/>
        </w:rPr>
      </w:pPr>
      <w:hyperlink w:anchor="_Toc193110511" w:history="1">
        <w:r w:rsidRPr="00B25A29">
          <w:rPr>
            <w:rStyle w:val="-"/>
          </w:rPr>
          <w:t>Πρωτοβάθμια φροντίδα υγείας</w:t>
        </w:r>
        <w:r>
          <w:rPr>
            <w:webHidden/>
          </w:rPr>
          <w:tab/>
        </w:r>
        <w:r>
          <w:rPr>
            <w:webHidden/>
          </w:rPr>
          <w:fldChar w:fldCharType="begin"/>
        </w:r>
        <w:r>
          <w:rPr>
            <w:webHidden/>
          </w:rPr>
          <w:instrText xml:space="preserve"> PAGEREF _Toc193110511 \h </w:instrText>
        </w:r>
        <w:r>
          <w:rPr>
            <w:webHidden/>
          </w:rPr>
        </w:r>
        <w:r>
          <w:rPr>
            <w:webHidden/>
          </w:rPr>
          <w:fldChar w:fldCharType="separate"/>
        </w:r>
        <w:r w:rsidR="008A5DF3">
          <w:rPr>
            <w:webHidden/>
          </w:rPr>
          <w:t>86</w:t>
        </w:r>
        <w:r>
          <w:rPr>
            <w:webHidden/>
          </w:rPr>
          <w:fldChar w:fldCharType="end"/>
        </w:r>
      </w:hyperlink>
    </w:p>
    <w:p w14:paraId="238EE3EE" w14:textId="288B742F" w:rsidR="00024328" w:rsidRDefault="00024328">
      <w:pPr>
        <w:pStyle w:val="30"/>
        <w:rPr>
          <w:rFonts w:eastAsiaTheme="minorEastAsia" w:cstheme="minorBidi"/>
          <w:b w:val="0"/>
          <w:bCs w:val="0"/>
          <w:i w:val="0"/>
          <w:iCs w:val="0"/>
          <w:sz w:val="24"/>
          <w:szCs w:val="24"/>
          <w:lang w:eastAsia="el-GR"/>
          <w14:ligatures w14:val="standardContextual"/>
        </w:rPr>
      </w:pPr>
      <w:hyperlink w:anchor="_Toc193110512" w:history="1">
        <w:r w:rsidRPr="00B25A29">
          <w:rPr>
            <w:rStyle w:val="-"/>
          </w:rPr>
          <w:t>Φροντίδα ψυχικά ασθενών ή /και άλλων ασθενών</w:t>
        </w:r>
        <w:r>
          <w:rPr>
            <w:webHidden/>
          </w:rPr>
          <w:tab/>
        </w:r>
        <w:r>
          <w:rPr>
            <w:webHidden/>
          </w:rPr>
          <w:fldChar w:fldCharType="begin"/>
        </w:r>
        <w:r>
          <w:rPr>
            <w:webHidden/>
          </w:rPr>
          <w:instrText xml:space="preserve"> PAGEREF _Toc193110512 \h </w:instrText>
        </w:r>
        <w:r>
          <w:rPr>
            <w:webHidden/>
          </w:rPr>
        </w:r>
        <w:r>
          <w:rPr>
            <w:webHidden/>
          </w:rPr>
          <w:fldChar w:fldCharType="separate"/>
        </w:r>
        <w:r w:rsidR="008A5DF3">
          <w:rPr>
            <w:webHidden/>
          </w:rPr>
          <w:t>87</w:t>
        </w:r>
        <w:r>
          <w:rPr>
            <w:webHidden/>
          </w:rPr>
          <w:fldChar w:fldCharType="end"/>
        </w:r>
      </w:hyperlink>
    </w:p>
    <w:p w14:paraId="3BCAECC4" w14:textId="398C5FE4" w:rsidR="00024328" w:rsidRDefault="00024328">
      <w:pPr>
        <w:pStyle w:val="30"/>
        <w:rPr>
          <w:rFonts w:eastAsiaTheme="minorEastAsia" w:cstheme="minorBidi"/>
          <w:b w:val="0"/>
          <w:bCs w:val="0"/>
          <w:i w:val="0"/>
          <w:iCs w:val="0"/>
          <w:sz w:val="24"/>
          <w:szCs w:val="24"/>
          <w:lang w:eastAsia="el-GR"/>
          <w14:ligatures w14:val="standardContextual"/>
        </w:rPr>
      </w:pPr>
      <w:hyperlink w:anchor="_Toc193110513" w:history="1">
        <w:r w:rsidRPr="00B25A29">
          <w:rPr>
            <w:rStyle w:val="-"/>
          </w:rPr>
          <w:t>Ιατροπαιδαγωγικές υπηρεσίες για παιδιά και εφήβους</w:t>
        </w:r>
        <w:r>
          <w:rPr>
            <w:webHidden/>
          </w:rPr>
          <w:tab/>
        </w:r>
        <w:r>
          <w:rPr>
            <w:webHidden/>
          </w:rPr>
          <w:fldChar w:fldCharType="begin"/>
        </w:r>
        <w:r>
          <w:rPr>
            <w:webHidden/>
          </w:rPr>
          <w:instrText xml:space="preserve"> PAGEREF _Toc193110513 \h </w:instrText>
        </w:r>
        <w:r>
          <w:rPr>
            <w:webHidden/>
          </w:rPr>
        </w:r>
        <w:r>
          <w:rPr>
            <w:webHidden/>
          </w:rPr>
          <w:fldChar w:fldCharType="separate"/>
        </w:r>
        <w:r w:rsidR="008A5DF3">
          <w:rPr>
            <w:webHidden/>
          </w:rPr>
          <w:t>87</w:t>
        </w:r>
        <w:r>
          <w:rPr>
            <w:webHidden/>
          </w:rPr>
          <w:fldChar w:fldCharType="end"/>
        </w:r>
      </w:hyperlink>
    </w:p>
    <w:p w14:paraId="72E9E3BB" w14:textId="25E7D6EB" w:rsidR="00024328" w:rsidRDefault="00024328">
      <w:pPr>
        <w:pStyle w:val="30"/>
        <w:rPr>
          <w:rFonts w:eastAsiaTheme="minorEastAsia" w:cstheme="minorBidi"/>
          <w:b w:val="0"/>
          <w:bCs w:val="0"/>
          <w:i w:val="0"/>
          <w:iCs w:val="0"/>
          <w:sz w:val="24"/>
          <w:szCs w:val="24"/>
          <w:lang w:eastAsia="el-GR"/>
          <w14:ligatures w14:val="standardContextual"/>
        </w:rPr>
      </w:pPr>
      <w:hyperlink w:anchor="_Toc193110514" w:history="1">
        <w:r w:rsidRPr="00B25A29">
          <w:rPr>
            <w:rStyle w:val="-"/>
          </w:rPr>
          <w:t>4.1.4 Δομές, υπηρεσίες και δράσεις Κοινωνικής πολιτικής και Υγείας του Δήμου</w:t>
        </w:r>
        <w:r>
          <w:rPr>
            <w:webHidden/>
          </w:rPr>
          <w:tab/>
        </w:r>
        <w:r>
          <w:rPr>
            <w:webHidden/>
          </w:rPr>
          <w:fldChar w:fldCharType="begin"/>
        </w:r>
        <w:r>
          <w:rPr>
            <w:webHidden/>
          </w:rPr>
          <w:instrText xml:space="preserve"> PAGEREF _Toc193110514 \h </w:instrText>
        </w:r>
        <w:r>
          <w:rPr>
            <w:webHidden/>
          </w:rPr>
        </w:r>
        <w:r>
          <w:rPr>
            <w:webHidden/>
          </w:rPr>
          <w:fldChar w:fldCharType="separate"/>
        </w:r>
        <w:r w:rsidR="008A5DF3">
          <w:rPr>
            <w:webHidden/>
          </w:rPr>
          <w:t>87</w:t>
        </w:r>
        <w:r>
          <w:rPr>
            <w:webHidden/>
          </w:rPr>
          <w:fldChar w:fldCharType="end"/>
        </w:r>
      </w:hyperlink>
    </w:p>
    <w:p w14:paraId="11D2768C" w14:textId="324A30FB" w:rsidR="00024328" w:rsidRDefault="00024328">
      <w:pPr>
        <w:pStyle w:val="30"/>
        <w:rPr>
          <w:rFonts w:eastAsiaTheme="minorEastAsia" w:cstheme="minorBidi"/>
          <w:b w:val="0"/>
          <w:bCs w:val="0"/>
          <w:i w:val="0"/>
          <w:iCs w:val="0"/>
          <w:sz w:val="24"/>
          <w:szCs w:val="24"/>
          <w:lang w:eastAsia="el-GR"/>
          <w14:ligatures w14:val="standardContextual"/>
        </w:rPr>
      </w:pPr>
      <w:hyperlink w:anchor="_Toc193110515" w:history="1">
        <w:r w:rsidRPr="00B25A29">
          <w:rPr>
            <w:rStyle w:val="-"/>
          </w:rPr>
          <w:t>Υπηρεσίες κοινωνικής υποστήριξης</w:t>
        </w:r>
        <w:r>
          <w:rPr>
            <w:webHidden/>
          </w:rPr>
          <w:tab/>
        </w:r>
        <w:r>
          <w:rPr>
            <w:webHidden/>
          </w:rPr>
          <w:fldChar w:fldCharType="begin"/>
        </w:r>
        <w:r>
          <w:rPr>
            <w:webHidden/>
          </w:rPr>
          <w:instrText xml:space="preserve"> PAGEREF _Toc193110515 \h </w:instrText>
        </w:r>
        <w:r>
          <w:rPr>
            <w:webHidden/>
          </w:rPr>
        </w:r>
        <w:r>
          <w:rPr>
            <w:webHidden/>
          </w:rPr>
          <w:fldChar w:fldCharType="separate"/>
        </w:r>
        <w:r w:rsidR="008A5DF3">
          <w:rPr>
            <w:webHidden/>
          </w:rPr>
          <w:t>89</w:t>
        </w:r>
        <w:r>
          <w:rPr>
            <w:webHidden/>
          </w:rPr>
          <w:fldChar w:fldCharType="end"/>
        </w:r>
      </w:hyperlink>
    </w:p>
    <w:p w14:paraId="521A84D7" w14:textId="0CBF5737" w:rsidR="00024328" w:rsidRDefault="00024328">
      <w:pPr>
        <w:pStyle w:val="30"/>
        <w:rPr>
          <w:rFonts w:eastAsiaTheme="minorEastAsia" w:cstheme="minorBidi"/>
          <w:b w:val="0"/>
          <w:bCs w:val="0"/>
          <w:i w:val="0"/>
          <w:iCs w:val="0"/>
          <w:sz w:val="24"/>
          <w:szCs w:val="24"/>
          <w:lang w:eastAsia="el-GR"/>
          <w14:ligatures w14:val="standardContextual"/>
        </w:rPr>
      </w:pPr>
      <w:hyperlink w:anchor="_Toc193110516" w:history="1">
        <w:r w:rsidRPr="00B25A29">
          <w:rPr>
            <w:rStyle w:val="-"/>
          </w:rPr>
          <w:t>Υπηρεσίες προστασίας και υποστήριξης των παιδιών</w:t>
        </w:r>
        <w:r>
          <w:rPr>
            <w:webHidden/>
          </w:rPr>
          <w:tab/>
        </w:r>
        <w:r>
          <w:rPr>
            <w:webHidden/>
          </w:rPr>
          <w:fldChar w:fldCharType="begin"/>
        </w:r>
        <w:r>
          <w:rPr>
            <w:webHidden/>
          </w:rPr>
          <w:instrText xml:space="preserve"> PAGEREF _Toc193110516 \h </w:instrText>
        </w:r>
        <w:r>
          <w:rPr>
            <w:webHidden/>
          </w:rPr>
        </w:r>
        <w:r>
          <w:rPr>
            <w:webHidden/>
          </w:rPr>
          <w:fldChar w:fldCharType="separate"/>
        </w:r>
        <w:r w:rsidR="008A5DF3">
          <w:rPr>
            <w:webHidden/>
          </w:rPr>
          <w:t>90</w:t>
        </w:r>
        <w:r>
          <w:rPr>
            <w:webHidden/>
          </w:rPr>
          <w:fldChar w:fldCharType="end"/>
        </w:r>
      </w:hyperlink>
    </w:p>
    <w:p w14:paraId="5E671DD8" w14:textId="3DCDA0F7" w:rsidR="00024328" w:rsidRDefault="00024328">
      <w:pPr>
        <w:pStyle w:val="30"/>
        <w:rPr>
          <w:rFonts w:eastAsiaTheme="minorEastAsia" w:cstheme="minorBidi"/>
          <w:b w:val="0"/>
          <w:bCs w:val="0"/>
          <w:i w:val="0"/>
          <w:iCs w:val="0"/>
          <w:sz w:val="24"/>
          <w:szCs w:val="24"/>
          <w:lang w:eastAsia="el-GR"/>
          <w14:ligatures w14:val="standardContextual"/>
        </w:rPr>
      </w:pPr>
      <w:hyperlink w:anchor="_Toc193110517" w:history="1">
        <w:r w:rsidRPr="00B25A29">
          <w:rPr>
            <w:rStyle w:val="-"/>
          </w:rPr>
          <w:t>Υπηρεσίες προώθησης της ισότητας των φύλων στην κοινότητα</w:t>
        </w:r>
        <w:r>
          <w:rPr>
            <w:webHidden/>
          </w:rPr>
          <w:tab/>
        </w:r>
        <w:r>
          <w:rPr>
            <w:webHidden/>
          </w:rPr>
          <w:fldChar w:fldCharType="begin"/>
        </w:r>
        <w:r>
          <w:rPr>
            <w:webHidden/>
          </w:rPr>
          <w:instrText xml:space="preserve"> PAGEREF _Toc193110517 \h </w:instrText>
        </w:r>
        <w:r>
          <w:rPr>
            <w:webHidden/>
          </w:rPr>
        </w:r>
        <w:r>
          <w:rPr>
            <w:webHidden/>
          </w:rPr>
          <w:fldChar w:fldCharType="separate"/>
        </w:r>
        <w:r w:rsidR="008A5DF3">
          <w:rPr>
            <w:webHidden/>
          </w:rPr>
          <w:t>91</w:t>
        </w:r>
        <w:r>
          <w:rPr>
            <w:webHidden/>
          </w:rPr>
          <w:fldChar w:fldCharType="end"/>
        </w:r>
      </w:hyperlink>
    </w:p>
    <w:p w14:paraId="34F0DD55" w14:textId="1AC2C324" w:rsidR="00024328" w:rsidRDefault="00024328">
      <w:pPr>
        <w:pStyle w:val="30"/>
        <w:rPr>
          <w:rFonts w:eastAsiaTheme="minorEastAsia" w:cstheme="minorBidi"/>
          <w:b w:val="0"/>
          <w:bCs w:val="0"/>
          <w:i w:val="0"/>
          <w:iCs w:val="0"/>
          <w:sz w:val="24"/>
          <w:szCs w:val="24"/>
          <w:lang w:eastAsia="el-GR"/>
          <w14:ligatures w14:val="standardContextual"/>
        </w:rPr>
      </w:pPr>
      <w:hyperlink w:anchor="_Toc193110518" w:history="1">
        <w:r w:rsidRPr="00B25A29">
          <w:rPr>
            <w:rStyle w:val="-"/>
          </w:rPr>
          <w:t>Υπηρεσίες προαγωγής της δημόσιας Υγείας</w:t>
        </w:r>
        <w:r>
          <w:rPr>
            <w:webHidden/>
          </w:rPr>
          <w:tab/>
        </w:r>
        <w:r>
          <w:rPr>
            <w:webHidden/>
          </w:rPr>
          <w:fldChar w:fldCharType="begin"/>
        </w:r>
        <w:r>
          <w:rPr>
            <w:webHidden/>
          </w:rPr>
          <w:instrText xml:space="preserve"> PAGEREF _Toc193110518 \h </w:instrText>
        </w:r>
        <w:r>
          <w:rPr>
            <w:webHidden/>
          </w:rPr>
        </w:r>
        <w:r>
          <w:rPr>
            <w:webHidden/>
          </w:rPr>
          <w:fldChar w:fldCharType="separate"/>
        </w:r>
        <w:r w:rsidR="008A5DF3">
          <w:rPr>
            <w:webHidden/>
          </w:rPr>
          <w:t>92</w:t>
        </w:r>
        <w:r>
          <w:rPr>
            <w:webHidden/>
          </w:rPr>
          <w:fldChar w:fldCharType="end"/>
        </w:r>
      </w:hyperlink>
    </w:p>
    <w:p w14:paraId="1767D502" w14:textId="6D79C5FA" w:rsidR="00024328" w:rsidRDefault="00024328">
      <w:pPr>
        <w:pStyle w:val="30"/>
        <w:rPr>
          <w:rFonts w:eastAsiaTheme="minorEastAsia" w:cstheme="minorBidi"/>
          <w:b w:val="0"/>
          <w:bCs w:val="0"/>
          <w:i w:val="0"/>
          <w:iCs w:val="0"/>
          <w:sz w:val="24"/>
          <w:szCs w:val="24"/>
          <w:lang w:eastAsia="el-GR"/>
          <w14:ligatures w14:val="standardContextual"/>
        </w:rPr>
      </w:pPr>
      <w:hyperlink w:anchor="_Toc193110519" w:history="1">
        <w:r w:rsidRPr="00B25A29">
          <w:rPr>
            <w:rStyle w:val="-"/>
          </w:rPr>
          <w:t>Υπηρεσίες κοινωνικής πρόνοιας</w:t>
        </w:r>
        <w:r>
          <w:rPr>
            <w:webHidden/>
          </w:rPr>
          <w:tab/>
        </w:r>
        <w:r>
          <w:rPr>
            <w:webHidden/>
          </w:rPr>
          <w:fldChar w:fldCharType="begin"/>
        </w:r>
        <w:r>
          <w:rPr>
            <w:webHidden/>
          </w:rPr>
          <w:instrText xml:space="preserve"> PAGEREF _Toc193110519 \h </w:instrText>
        </w:r>
        <w:r>
          <w:rPr>
            <w:webHidden/>
          </w:rPr>
        </w:r>
        <w:r>
          <w:rPr>
            <w:webHidden/>
          </w:rPr>
          <w:fldChar w:fldCharType="separate"/>
        </w:r>
        <w:r w:rsidR="008A5DF3">
          <w:rPr>
            <w:webHidden/>
          </w:rPr>
          <w:t>93</w:t>
        </w:r>
        <w:r>
          <w:rPr>
            <w:webHidden/>
          </w:rPr>
          <w:fldChar w:fldCharType="end"/>
        </w:r>
      </w:hyperlink>
    </w:p>
    <w:p w14:paraId="05635A03" w14:textId="4B739578" w:rsidR="00024328" w:rsidRDefault="00024328">
      <w:pPr>
        <w:pStyle w:val="30"/>
        <w:rPr>
          <w:rFonts w:eastAsiaTheme="minorEastAsia" w:cstheme="minorBidi"/>
          <w:b w:val="0"/>
          <w:bCs w:val="0"/>
          <w:i w:val="0"/>
          <w:iCs w:val="0"/>
          <w:sz w:val="24"/>
          <w:szCs w:val="24"/>
          <w:lang w:eastAsia="el-GR"/>
          <w14:ligatures w14:val="standardContextual"/>
        </w:rPr>
      </w:pPr>
      <w:hyperlink w:anchor="_Toc193110520" w:history="1">
        <w:r w:rsidRPr="00B25A29">
          <w:rPr>
            <w:rStyle w:val="-"/>
          </w:rPr>
          <w:t>Υπηρεσίες προστασίας ηλικιωμένων και κοινωνικής αλληλεγγύης</w:t>
        </w:r>
        <w:r>
          <w:rPr>
            <w:webHidden/>
          </w:rPr>
          <w:tab/>
        </w:r>
        <w:r>
          <w:rPr>
            <w:webHidden/>
          </w:rPr>
          <w:fldChar w:fldCharType="begin"/>
        </w:r>
        <w:r>
          <w:rPr>
            <w:webHidden/>
          </w:rPr>
          <w:instrText xml:space="preserve"> PAGEREF _Toc193110520 \h </w:instrText>
        </w:r>
        <w:r>
          <w:rPr>
            <w:webHidden/>
          </w:rPr>
        </w:r>
        <w:r>
          <w:rPr>
            <w:webHidden/>
          </w:rPr>
          <w:fldChar w:fldCharType="separate"/>
        </w:r>
        <w:r w:rsidR="008A5DF3">
          <w:rPr>
            <w:webHidden/>
          </w:rPr>
          <w:t>93</w:t>
        </w:r>
        <w:r>
          <w:rPr>
            <w:webHidden/>
          </w:rPr>
          <w:fldChar w:fldCharType="end"/>
        </w:r>
      </w:hyperlink>
    </w:p>
    <w:p w14:paraId="4F80E5FA" w14:textId="44A4A989" w:rsidR="00024328" w:rsidRDefault="00024328">
      <w:pPr>
        <w:pStyle w:val="30"/>
        <w:rPr>
          <w:rFonts w:eastAsiaTheme="minorEastAsia" w:cstheme="minorBidi"/>
          <w:b w:val="0"/>
          <w:bCs w:val="0"/>
          <w:i w:val="0"/>
          <w:iCs w:val="0"/>
          <w:sz w:val="24"/>
          <w:szCs w:val="24"/>
          <w:lang w:eastAsia="el-GR"/>
          <w14:ligatures w14:val="standardContextual"/>
        </w:rPr>
      </w:pPr>
      <w:hyperlink w:anchor="_Toc193110521" w:history="1">
        <w:r w:rsidRPr="00B25A29">
          <w:rPr>
            <w:rStyle w:val="-"/>
          </w:rPr>
          <w:t>Υπηρεσίες για την προστασία αδέσποτων και δεσποζόμενων ζώων συντροφιάς</w:t>
        </w:r>
        <w:r>
          <w:rPr>
            <w:webHidden/>
          </w:rPr>
          <w:tab/>
        </w:r>
        <w:r>
          <w:rPr>
            <w:webHidden/>
          </w:rPr>
          <w:fldChar w:fldCharType="begin"/>
        </w:r>
        <w:r>
          <w:rPr>
            <w:webHidden/>
          </w:rPr>
          <w:instrText xml:space="preserve"> PAGEREF _Toc193110521 \h </w:instrText>
        </w:r>
        <w:r>
          <w:rPr>
            <w:webHidden/>
          </w:rPr>
        </w:r>
        <w:r>
          <w:rPr>
            <w:webHidden/>
          </w:rPr>
          <w:fldChar w:fldCharType="separate"/>
        </w:r>
        <w:r w:rsidR="008A5DF3">
          <w:rPr>
            <w:webHidden/>
          </w:rPr>
          <w:t>95</w:t>
        </w:r>
        <w:r>
          <w:rPr>
            <w:webHidden/>
          </w:rPr>
          <w:fldChar w:fldCharType="end"/>
        </w:r>
      </w:hyperlink>
    </w:p>
    <w:p w14:paraId="1F038D33" w14:textId="7511BEDD" w:rsidR="00024328" w:rsidRDefault="00024328">
      <w:pPr>
        <w:pStyle w:val="30"/>
        <w:rPr>
          <w:rFonts w:eastAsiaTheme="minorEastAsia" w:cstheme="minorBidi"/>
          <w:b w:val="0"/>
          <w:bCs w:val="0"/>
          <w:i w:val="0"/>
          <w:iCs w:val="0"/>
          <w:sz w:val="24"/>
          <w:szCs w:val="24"/>
          <w:lang w:eastAsia="el-GR"/>
          <w14:ligatures w14:val="standardContextual"/>
        </w:rPr>
      </w:pPr>
      <w:hyperlink w:anchor="_Toc193110522" w:history="1">
        <w:r w:rsidRPr="00B25A29">
          <w:rPr>
            <w:rStyle w:val="-"/>
          </w:rPr>
          <w:t>4.1.5 Ενδεικτικά ενημερωτικά στατιστικά στοιχεία του κοινωνικού τομέα</w:t>
        </w:r>
        <w:r>
          <w:rPr>
            <w:webHidden/>
          </w:rPr>
          <w:tab/>
        </w:r>
        <w:r>
          <w:rPr>
            <w:webHidden/>
          </w:rPr>
          <w:fldChar w:fldCharType="begin"/>
        </w:r>
        <w:r>
          <w:rPr>
            <w:webHidden/>
          </w:rPr>
          <w:instrText xml:space="preserve"> PAGEREF _Toc193110522 \h </w:instrText>
        </w:r>
        <w:r>
          <w:rPr>
            <w:webHidden/>
          </w:rPr>
        </w:r>
        <w:r>
          <w:rPr>
            <w:webHidden/>
          </w:rPr>
          <w:fldChar w:fldCharType="separate"/>
        </w:r>
        <w:r w:rsidR="008A5DF3">
          <w:rPr>
            <w:webHidden/>
          </w:rPr>
          <w:t>96</w:t>
        </w:r>
        <w:r>
          <w:rPr>
            <w:webHidden/>
          </w:rPr>
          <w:fldChar w:fldCharType="end"/>
        </w:r>
      </w:hyperlink>
    </w:p>
    <w:p w14:paraId="664CAE26" w14:textId="15C2CC9D" w:rsidR="00024328" w:rsidRDefault="00024328">
      <w:pPr>
        <w:pStyle w:val="30"/>
        <w:rPr>
          <w:rFonts w:eastAsiaTheme="minorEastAsia" w:cstheme="minorBidi"/>
          <w:b w:val="0"/>
          <w:bCs w:val="0"/>
          <w:i w:val="0"/>
          <w:iCs w:val="0"/>
          <w:sz w:val="24"/>
          <w:szCs w:val="24"/>
          <w:lang w:eastAsia="el-GR"/>
          <w14:ligatures w14:val="standardContextual"/>
        </w:rPr>
      </w:pPr>
      <w:hyperlink w:anchor="_Toc193110523" w:history="1">
        <w:r w:rsidRPr="00B25A29">
          <w:rPr>
            <w:rStyle w:val="-"/>
            <w:spacing w:val="10"/>
          </w:rPr>
          <w:t>4.2 Παιδεία και Δια Βίου Μάθηση</w:t>
        </w:r>
        <w:r>
          <w:rPr>
            <w:webHidden/>
          </w:rPr>
          <w:tab/>
        </w:r>
        <w:r>
          <w:rPr>
            <w:webHidden/>
          </w:rPr>
          <w:fldChar w:fldCharType="begin"/>
        </w:r>
        <w:r>
          <w:rPr>
            <w:webHidden/>
          </w:rPr>
          <w:instrText xml:space="preserve"> PAGEREF _Toc193110523 \h </w:instrText>
        </w:r>
        <w:r>
          <w:rPr>
            <w:webHidden/>
          </w:rPr>
        </w:r>
        <w:r>
          <w:rPr>
            <w:webHidden/>
          </w:rPr>
          <w:fldChar w:fldCharType="separate"/>
        </w:r>
        <w:r w:rsidR="008A5DF3">
          <w:rPr>
            <w:webHidden/>
          </w:rPr>
          <w:t>102</w:t>
        </w:r>
        <w:r>
          <w:rPr>
            <w:webHidden/>
          </w:rPr>
          <w:fldChar w:fldCharType="end"/>
        </w:r>
      </w:hyperlink>
    </w:p>
    <w:p w14:paraId="26C1D2BB" w14:textId="73F7BFCD" w:rsidR="00024328" w:rsidRDefault="00024328">
      <w:pPr>
        <w:pStyle w:val="30"/>
        <w:rPr>
          <w:rFonts w:eastAsiaTheme="minorEastAsia" w:cstheme="minorBidi"/>
          <w:b w:val="0"/>
          <w:bCs w:val="0"/>
          <w:i w:val="0"/>
          <w:iCs w:val="0"/>
          <w:sz w:val="24"/>
          <w:szCs w:val="24"/>
          <w:lang w:eastAsia="el-GR"/>
          <w14:ligatures w14:val="standardContextual"/>
        </w:rPr>
      </w:pPr>
      <w:hyperlink w:anchor="_Toc193110524" w:history="1">
        <w:r w:rsidRPr="00B25A29">
          <w:rPr>
            <w:rStyle w:val="-"/>
          </w:rPr>
          <w:t>4.2.1 Επίπεδο εκπαίδευσης της τοπικής κοινωνίας</w:t>
        </w:r>
        <w:r>
          <w:rPr>
            <w:webHidden/>
          </w:rPr>
          <w:tab/>
        </w:r>
        <w:r>
          <w:rPr>
            <w:webHidden/>
          </w:rPr>
          <w:fldChar w:fldCharType="begin"/>
        </w:r>
        <w:r>
          <w:rPr>
            <w:webHidden/>
          </w:rPr>
          <w:instrText xml:space="preserve"> PAGEREF _Toc193110524 \h </w:instrText>
        </w:r>
        <w:r>
          <w:rPr>
            <w:webHidden/>
          </w:rPr>
        </w:r>
        <w:r>
          <w:rPr>
            <w:webHidden/>
          </w:rPr>
          <w:fldChar w:fldCharType="separate"/>
        </w:r>
        <w:r w:rsidR="008A5DF3">
          <w:rPr>
            <w:webHidden/>
          </w:rPr>
          <w:t>102</w:t>
        </w:r>
        <w:r>
          <w:rPr>
            <w:webHidden/>
          </w:rPr>
          <w:fldChar w:fldCharType="end"/>
        </w:r>
      </w:hyperlink>
    </w:p>
    <w:p w14:paraId="74BE0B20" w14:textId="6AEF6F7A" w:rsidR="00024328" w:rsidRDefault="00024328">
      <w:pPr>
        <w:pStyle w:val="30"/>
        <w:rPr>
          <w:rFonts w:eastAsiaTheme="minorEastAsia" w:cstheme="minorBidi"/>
          <w:b w:val="0"/>
          <w:bCs w:val="0"/>
          <w:i w:val="0"/>
          <w:iCs w:val="0"/>
          <w:sz w:val="24"/>
          <w:szCs w:val="24"/>
          <w:lang w:eastAsia="el-GR"/>
          <w14:ligatures w14:val="standardContextual"/>
        </w:rPr>
      </w:pPr>
      <w:hyperlink w:anchor="_Toc193110525" w:history="1">
        <w:r w:rsidRPr="00B25A29">
          <w:rPr>
            <w:rStyle w:val="-"/>
          </w:rPr>
          <w:t>4.2.2 Βασικά προβλήματα σε θέματα εκπαίδευσης</w:t>
        </w:r>
        <w:r>
          <w:rPr>
            <w:webHidden/>
          </w:rPr>
          <w:tab/>
        </w:r>
        <w:r>
          <w:rPr>
            <w:webHidden/>
          </w:rPr>
          <w:fldChar w:fldCharType="begin"/>
        </w:r>
        <w:r>
          <w:rPr>
            <w:webHidden/>
          </w:rPr>
          <w:instrText xml:space="preserve"> PAGEREF _Toc193110525 \h </w:instrText>
        </w:r>
        <w:r>
          <w:rPr>
            <w:webHidden/>
          </w:rPr>
        </w:r>
        <w:r>
          <w:rPr>
            <w:webHidden/>
          </w:rPr>
          <w:fldChar w:fldCharType="separate"/>
        </w:r>
        <w:r w:rsidR="008A5DF3">
          <w:rPr>
            <w:webHidden/>
          </w:rPr>
          <w:t>107</w:t>
        </w:r>
        <w:r>
          <w:rPr>
            <w:webHidden/>
          </w:rPr>
          <w:fldChar w:fldCharType="end"/>
        </w:r>
      </w:hyperlink>
    </w:p>
    <w:p w14:paraId="39BDB77F" w14:textId="222E59D3" w:rsidR="00024328" w:rsidRDefault="00024328">
      <w:pPr>
        <w:pStyle w:val="30"/>
        <w:rPr>
          <w:rFonts w:eastAsiaTheme="minorEastAsia" w:cstheme="minorBidi"/>
          <w:b w:val="0"/>
          <w:bCs w:val="0"/>
          <w:i w:val="0"/>
          <w:iCs w:val="0"/>
          <w:sz w:val="24"/>
          <w:szCs w:val="24"/>
          <w:lang w:eastAsia="el-GR"/>
          <w14:ligatures w14:val="standardContextual"/>
        </w:rPr>
      </w:pPr>
      <w:hyperlink w:anchor="_Toc193110526" w:history="1">
        <w:r w:rsidRPr="00B25A29">
          <w:rPr>
            <w:rStyle w:val="-"/>
          </w:rPr>
          <w:t>Λειτουργικός αναλφαβητισμός -σχολική διαρροή</w:t>
        </w:r>
        <w:r>
          <w:rPr>
            <w:webHidden/>
          </w:rPr>
          <w:tab/>
        </w:r>
        <w:r>
          <w:rPr>
            <w:webHidden/>
          </w:rPr>
          <w:fldChar w:fldCharType="begin"/>
        </w:r>
        <w:r>
          <w:rPr>
            <w:webHidden/>
          </w:rPr>
          <w:instrText xml:space="preserve"> PAGEREF _Toc193110526 \h </w:instrText>
        </w:r>
        <w:r>
          <w:rPr>
            <w:webHidden/>
          </w:rPr>
        </w:r>
        <w:r>
          <w:rPr>
            <w:webHidden/>
          </w:rPr>
          <w:fldChar w:fldCharType="separate"/>
        </w:r>
        <w:r w:rsidR="008A5DF3">
          <w:rPr>
            <w:webHidden/>
          </w:rPr>
          <w:t>107</w:t>
        </w:r>
        <w:r>
          <w:rPr>
            <w:webHidden/>
          </w:rPr>
          <w:fldChar w:fldCharType="end"/>
        </w:r>
      </w:hyperlink>
    </w:p>
    <w:p w14:paraId="3E355A21" w14:textId="071F443F" w:rsidR="00024328" w:rsidRDefault="00024328">
      <w:pPr>
        <w:pStyle w:val="30"/>
        <w:rPr>
          <w:rFonts w:eastAsiaTheme="minorEastAsia" w:cstheme="minorBidi"/>
          <w:b w:val="0"/>
          <w:bCs w:val="0"/>
          <w:i w:val="0"/>
          <w:iCs w:val="0"/>
          <w:sz w:val="24"/>
          <w:szCs w:val="24"/>
          <w:lang w:eastAsia="el-GR"/>
          <w14:ligatures w14:val="standardContextual"/>
        </w:rPr>
      </w:pPr>
      <w:hyperlink w:anchor="_Toc193110527" w:history="1">
        <w:r w:rsidRPr="00B25A29">
          <w:rPr>
            <w:rStyle w:val="-"/>
          </w:rPr>
          <w:t>Σχετικά μικρή συμμετοχή σε δράσεις επιμόρφωσης</w:t>
        </w:r>
        <w:r>
          <w:rPr>
            <w:webHidden/>
          </w:rPr>
          <w:tab/>
        </w:r>
        <w:r>
          <w:rPr>
            <w:webHidden/>
          </w:rPr>
          <w:fldChar w:fldCharType="begin"/>
        </w:r>
        <w:r>
          <w:rPr>
            <w:webHidden/>
          </w:rPr>
          <w:instrText xml:space="preserve"> PAGEREF _Toc193110527 \h </w:instrText>
        </w:r>
        <w:r>
          <w:rPr>
            <w:webHidden/>
          </w:rPr>
        </w:r>
        <w:r>
          <w:rPr>
            <w:webHidden/>
          </w:rPr>
          <w:fldChar w:fldCharType="separate"/>
        </w:r>
        <w:r w:rsidR="008A5DF3">
          <w:rPr>
            <w:webHidden/>
          </w:rPr>
          <w:t>109</w:t>
        </w:r>
        <w:r>
          <w:rPr>
            <w:webHidden/>
          </w:rPr>
          <w:fldChar w:fldCharType="end"/>
        </w:r>
      </w:hyperlink>
    </w:p>
    <w:p w14:paraId="1FCF7969" w14:textId="22D409C1" w:rsidR="00024328" w:rsidRDefault="00024328">
      <w:pPr>
        <w:pStyle w:val="30"/>
        <w:rPr>
          <w:rFonts w:eastAsiaTheme="minorEastAsia" w:cstheme="minorBidi"/>
          <w:b w:val="0"/>
          <w:bCs w:val="0"/>
          <w:i w:val="0"/>
          <w:iCs w:val="0"/>
          <w:sz w:val="24"/>
          <w:szCs w:val="24"/>
          <w:lang w:eastAsia="el-GR"/>
          <w14:ligatures w14:val="standardContextual"/>
        </w:rPr>
      </w:pPr>
      <w:hyperlink w:anchor="_Toc193110528" w:history="1">
        <w:r w:rsidRPr="00B25A29">
          <w:rPr>
            <w:rStyle w:val="-"/>
          </w:rPr>
          <w:t>4.2.3 Μονάδες προσχολικής αγωγής</w:t>
        </w:r>
        <w:r>
          <w:rPr>
            <w:webHidden/>
          </w:rPr>
          <w:tab/>
        </w:r>
        <w:r>
          <w:rPr>
            <w:webHidden/>
          </w:rPr>
          <w:fldChar w:fldCharType="begin"/>
        </w:r>
        <w:r>
          <w:rPr>
            <w:webHidden/>
          </w:rPr>
          <w:instrText xml:space="preserve"> PAGEREF _Toc193110528 \h </w:instrText>
        </w:r>
        <w:r>
          <w:rPr>
            <w:webHidden/>
          </w:rPr>
        </w:r>
        <w:r>
          <w:rPr>
            <w:webHidden/>
          </w:rPr>
          <w:fldChar w:fldCharType="separate"/>
        </w:r>
        <w:r w:rsidR="008A5DF3">
          <w:rPr>
            <w:webHidden/>
          </w:rPr>
          <w:t>109</w:t>
        </w:r>
        <w:r>
          <w:rPr>
            <w:webHidden/>
          </w:rPr>
          <w:fldChar w:fldCharType="end"/>
        </w:r>
      </w:hyperlink>
    </w:p>
    <w:p w14:paraId="75716751" w14:textId="43FEA3DE" w:rsidR="00024328" w:rsidRDefault="00024328">
      <w:pPr>
        <w:pStyle w:val="30"/>
        <w:rPr>
          <w:rFonts w:eastAsiaTheme="minorEastAsia" w:cstheme="minorBidi"/>
          <w:b w:val="0"/>
          <w:bCs w:val="0"/>
          <w:i w:val="0"/>
          <w:iCs w:val="0"/>
          <w:sz w:val="24"/>
          <w:szCs w:val="24"/>
          <w:lang w:eastAsia="el-GR"/>
          <w14:ligatures w14:val="standardContextual"/>
        </w:rPr>
      </w:pPr>
      <w:hyperlink w:anchor="_Toc193110529" w:history="1">
        <w:r w:rsidRPr="00B25A29">
          <w:rPr>
            <w:rStyle w:val="-"/>
          </w:rPr>
          <w:t>Υποδομή</w:t>
        </w:r>
        <w:r>
          <w:rPr>
            <w:webHidden/>
          </w:rPr>
          <w:tab/>
        </w:r>
        <w:r>
          <w:rPr>
            <w:webHidden/>
          </w:rPr>
          <w:fldChar w:fldCharType="begin"/>
        </w:r>
        <w:r>
          <w:rPr>
            <w:webHidden/>
          </w:rPr>
          <w:instrText xml:space="preserve"> PAGEREF _Toc193110529 \h </w:instrText>
        </w:r>
        <w:r>
          <w:rPr>
            <w:webHidden/>
          </w:rPr>
        </w:r>
        <w:r>
          <w:rPr>
            <w:webHidden/>
          </w:rPr>
          <w:fldChar w:fldCharType="separate"/>
        </w:r>
        <w:r w:rsidR="008A5DF3">
          <w:rPr>
            <w:webHidden/>
          </w:rPr>
          <w:t>110</w:t>
        </w:r>
        <w:r>
          <w:rPr>
            <w:webHidden/>
          </w:rPr>
          <w:fldChar w:fldCharType="end"/>
        </w:r>
      </w:hyperlink>
    </w:p>
    <w:p w14:paraId="1A9574C8" w14:textId="52BEA0E4" w:rsidR="00024328" w:rsidRDefault="00024328">
      <w:pPr>
        <w:pStyle w:val="30"/>
        <w:rPr>
          <w:rFonts w:eastAsiaTheme="minorEastAsia" w:cstheme="minorBidi"/>
          <w:b w:val="0"/>
          <w:bCs w:val="0"/>
          <w:i w:val="0"/>
          <w:iCs w:val="0"/>
          <w:sz w:val="24"/>
          <w:szCs w:val="24"/>
          <w:lang w:eastAsia="el-GR"/>
          <w14:ligatures w14:val="standardContextual"/>
        </w:rPr>
      </w:pPr>
      <w:hyperlink w:anchor="_Toc193110530" w:history="1">
        <w:r w:rsidRPr="00B25A29">
          <w:rPr>
            <w:rStyle w:val="-"/>
          </w:rPr>
          <w:t>Συμμετοχή στις δημοτικές δομές προσχολικής αγωγής</w:t>
        </w:r>
        <w:r>
          <w:rPr>
            <w:webHidden/>
          </w:rPr>
          <w:tab/>
        </w:r>
        <w:r>
          <w:rPr>
            <w:webHidden/>
          </w:rPr>
          <w:fldChar w:fldCharType="begin"/>
        </w:r>
        <w:r>
          <w:rPr>
            <w:webHidden/>
          </w:rPr>
          <w:instrText xml:space="preserve"> PAGEREF _Toc193110530 \h </w:instrText>
        </w:r>
        <w:r>
          <w:rPr>
            <w:webHidden/>
          </w:rPr>
        </w:r>
        <w:r>
          <w:rPr>
            <w:webHidden/>
          </w:rPr>
          <w:fldChar w:fldCharType="separate"/>
        </w:r>
        <w:r w:rsidR="008A5DF3">
          <w:rPr>
            <w:webHidden/>
          </w:rPr>
          <w:t>110</w:t>
        </w:r>
        <w:r>
          <w:rPr>
            <w:webHidden/>
          </w:rPr>
          <w:fldChar w:fldCharType="end"/>
        </w:r>
      </w:hyperlink>
    </w:p>
    <w:p w14:paraId="72ADD4ED" w14:textId="09CC83BA" w:rsidR="00024328" w:rsidRDefault="00024328">
      <w:pPr>
        <w:pStyle w:val="30"/>
        <w:rPr>
          <w:rFonts w:eastAsiaTheme="minorEastAsia" w:cstheme="minorBidi"/>
          <w:b w:val="0"/>
          <w:bCs w:val="0"/>
          <w:i w:val="0"/>
          <w:iCs w:val="0"/>
          <w:sz w:val="24"/>
          <w:szCs w:val="24"/>
          <w:lang w:eastAsia="el-GR"/>
          <w14:ligatures w14:val="standardContextual"/>
        </w:rPr>
      </w:pPr>
      <w:hyperlink w:anchor="_Toc193110531" w:history="1">
        <w:r w:rsidRPr="00B25A29">
          <w:rPr>
            <w:rStyle w:val="-"/>
          </w:rPr>
          <w:t>Λειτουργία των δημοτικών δομών προσχολικής αγωγής:</w:t>
        </w:r>
        <w:r>
          <w:rPr>
            <w:webHidden/>
          </w:rPr>
          <w:tab/>
        </w:r>
        <w:r>
          <w:rPr>
            <w:webHidden/>
          </w:rPr>
          <w:fldChar w:fldCharType="begin"/>
        </w:r>
        <w:r>
          <w:rPr>
            <w:webHidden/>
          </w:rPr>
          <w:instrText xml:space="preserve"> PAGEREF _Toc193110531 \h </w:instrText>
        </w:r>
        <w:r>
          <w:rPr>
            <w:webHidden/>
          </w:rPr>
        </w:r>
        <w:r>
          <w:rPr>
            <w:webHidden/>
          </w:rPr>
          <w:fldChar w:fldCharType="separate"/>
        </w:r>
        <w:r w:rsidR="008A5DF3">
          <w:rPr>
            <w:webHidden/>
          </w:rPr>
          <w:t>111</w:t>
        </w:r>
        <w:r>
          <w:rPr>
            <w:webHidden/>
          </w:rPr>
          <w:fldChar w:fldCharType="end"/>
        </w:r>
      </w:hyperlink>
    </w:p>
    <w:p w14:paraId="11CE71C0" w14:textId="6B7A4DEC" w:rsidR="00024328" w:rsidRDefault="00024328">
      <w:pPr>
        <w:pStyle w:val="30"/>
        <w:rPr>
          <w:rFonts w:eastAsiaTheme="minorEastAsia" w:cstheme="minorBidi"/>
          <w:b w:val="0"/>
          <w:bCs w:val="0"/>
          <w:i w:val="0"/>
          <w:iCs w:val="0"/>
          <w:sz w:val="24"/>
          <w:szCs w:val="24"/>
          <w:lang w:eastAsia="el-GR"/>
          <w14:ligatures w14:val="standardContextual"/>
        </w:rPr>
      </w:pPr>
      <w:hyperlink w:anchor="_Toc193110532" w:history="1">
        <w:r w:rsidRPr="00B25A29">
          <w:rPr>
            <w:rStyle w:val="-"/>
          </w:rPr>
          <w:t xml:space="preserve">4.2.4 Μονάδες πρωτοβάθμιας και δευτεροβάθμιας </w:t>
        </w:r>
        <w:r w:rsidRPr="00B25A29">
          <w:rPr>
            <w:rStyle w:val="-"/>
            <w:rFonts w:cstheme="majorHAnsi"/>
          </w:rPr>
          <w:t>εκπαίδευσης</w:t>
        </w:r>
        <w:r>
          <w:rPr>
            <w:webHidden/>
          </w:rPr>
          <w:tab/>
        </w:r>
        <w:r>
          <w:rPr>
            <w:webHidden/>
          </w:rPr>
          <w:fldChar w:fldCharType="begin"/>
        </w:r>
        <w:r>
          <w:rPr>
            <w:webHidden/>
          </w:rPr>
          <w:instrText xml:space="preserve"> PAGEREF _Toc193110532 \h </w:instrText>
        </w:r>
        <w:r>
          <w:rPr>
            <w:webHidden/>
          </w:rPr>
        </w:r>
        <w:r>
          <w:rPr>
            <w:webHidden/>
          </w:rPr>
          <w:fldChar w:fldCharType="separate"/>
        </w:r>
        <w:r w:rsidR="008A5DF3">
          <w:rPr>
            <w:webHidden/>
          </w:rPr>
          <w:t>113</w:t>
        </w:r>
        <w:r>
          <w:rPr>
            <w:webHidden/>
          </w:rPr>
          <w:fldChar w:fldCharType="end"/>
        </w:r>
      </w:hyperlink>
    </w:p>
    <w:p w14:paraId="37EE8AB9" w14:textId="4A254A4C" w:rsidR="00024328" w:rsidRDefault="00024328">
      <w:pPr>
        <w:pStyle w:val="30"/>
        <w:rPr>
          <w:rFonts w:eastAsiaTheme="minorEastAsia" w:cstheme="minorBidi"/>
          <w:b w:val="0"/>
          <w:bCs w:val="0"/>
          <w:i w:val="0"/>
          <w:iCs w:val="0"/>
          <w:sz w:val="24"/>
          <w:szCs w:val="24"/>
          <w:lang w:eastAsia="el-GR"/>
          <w14:ligatures w14:val="standardContextual"/>
        </w:rPr>
      </w:pPr>
      <w:hyperlink w:anchor="_Toc193110533" w:history="1">
        <w:r w:rsidRPr="00B25A29">
          <w:rPr>
            <w:rStyle w:val="-"/>
            <w:rFonts w:eastAsia="Tahoma-Identity-H"/>
          </w:rPr>
          <w:t>Υποδομή και λειτουργική υποστήριξη</w:t>
        </w:r>
        <w:r>
          <w:rPr>
            <w:webHidden/>
          </w:rPr>
          <w:tab/>
        </w:r>
        <w:r>
          <w:rPr>
            <w:webHidden/>
          </w:rPr>
          <w:fldChar w:fldCharType="begin"/>
        </w:r>
        <w:r>
          <w:rPr>
            <w:webHidden/>
          </w:rPr>
          <w:instrText xml:space="preserve"> PAGEREF _Toc193110533 \h </w:instrText>
        </w:r>
        <w:r>
          <w:rPr>
            <w:webHidden/>
          </w:rPr>
        </w:r>
        <w:r>
          <w:rPr>
            <w:webHidden/>
          </w:rPr>
          <w:fldChar w:fldCharType="separate"/>
        </w:r>
        <w:r w:rsidR="008A5DF3">
          <w:rPr>
            <w:webHidden/>
          </w:rPr>
          <w:t>113</w:t>
        </w:r>
        <w:r>
          <w:rPr>
            <w:webHidden/>
          </w:rPr>
          <w:fldChar w:fldCharType="end"/>
        </w:r>
      </w:hyperlink>
    </w:p>
    <w:p w14:paraId="554CA8FB" w14:textId="00ACB2E9" w:rsidR="00024328" w:rsidRDefault="00024328">
      <w:pPr>
        <w:pStyle w:val="30"/>
        <w:rPr>
          <w:rFonts w:eastAsiaTheme="minorEastAsia" w:cstheme="minorBidi"/>
          <w:b w:val="0"/>
          <w:bCs w:val="0"/>
          <w:i w:val="0"/>
          <w:iCs w:val="0"/>
          <w:sz w:val="24"/>
          <w:szCs w:val="24"/>
          <w:lang w:eastAsia="el-GR"/>
          <w14:ligatures w14:val="standardContextual"/>
        </w:rPr>
      </w:pPr>
      <w:hyperlink w:anchor="_Toc193110534" w:history="1">
        <w:r w:rsidRPr="00B25A29">
          <w:rPr>
            <w:rStyle w:val="-"/>
          </w:rPr>
          <w:t>4.2.5 Κέντρο Δημιουργικής Απασχόλησης Παιδιών (ΚΔΑΠ)</w:t>
        </w:r>
        <w:r>
          <w:rPr>
            <w:webHidden/>
          </w:rPr>
          <w:tab/>
        </w:r>
        <w:r>
          <w:rPr>
            <w:webHidden/>
          </w:rPr>
          <w:fldChar w:fldCharType="begin"/>
        </w:r>
        <w:r>
          <w:rPr>
            <w:webHidden/>
          </w:rPr>
          <w:instrText xml:space="preserve"> PAGEREF _Toc193110534 \h </w:instrText>
        </w:r>
        <w:r>
          <w:rPr>
            <w:webHidden/>
          </w:rPr>
        </w:r>
        <w:r>
          <w:rPr>
            <w:webHidden/>
          </w:rPr>
          <w:fldChar w:fldCharType="separate"/>
        </w:r>
        <w:r w:rsidR="008A5DF3">
          <w:rPr>
            <w:webHidden/>
          </w:rPr>
          <w:t>116</w:t>
        </w:r>
        <w:r>
          <w:rPr>
            <w:webHidden/>
          </w:rPr>
          <w:fldChar w:fldCharType="end"/>
        </w:r>
      </w:hyperlink>
    </w:p>
    <w:p w14:paraId="78FB93D9" w14:textId="61FEBCFE" w:rsidR="00024328" w:rsidRDefault="00024328">
      <w:pPr>
        <w:pStyle w:val="30"/>
        <w:rPr>
          <w:rFonts w:eastAsiaTheme="minorEastAsia" w:cstheme="minorBidi"/>
          <w:b w:val="0"/>
          <w:bCs w:val="0"/>
          <w:i w:val="0"/>
          <w:iCs w:val="0"/>
          <w:sz w:val="24"/>
          <w:szCs w:val="24"/>
          <w:lang w:eastAsia="el-GR"/>
          <w14:ligatures w14:val="standardContextual"/>
        </w:rPr>
      </w:pPr>
      <w:hyperlink w:anchor="_Toc193110535" w:history="1">
        <w:r w:rsidRPr="00B25A29">
          <w:rPr>
            <w:rStyle w:val="-"/>
          </w:rPr>
          <w:t>4.2.6 Δια βίου Εκπαίδευση</w:t>
        </w:r>
        <w:r>
          <w:rPr>
            <w:webHidden/>
          </w:rPr>
          <w:tab/>
        </w:r>
        <w:r>
          <w:rPr>
            <w:webHidden/>
          </w:rPr>
          <w:fldChar w:fldCharType="begin"/>
        </w:r>
        <w:r>
          <w:rPr>
            <w:webHidden/>
          </w:rPr>
          <w:instrText xml:space="preserve"> PAGEREF _Toc193110535 \h </w:instrText>
        </w:r>
        <w:r>
          <w:rPr>
            <w:webHidden/>
          </w:rPr>
        </w:r>
        <w:r>
          <w:rPr>
            <w:webHidden/>
          </w:rPr>
          <w:fldChar w:fldCharType="separate"/>
        </w:r>
        <w:r w:rsidR="008A5DF3">
          <w:rPr>
            <w:webHidden/>
          </w:rPr>
          <w:t>116</w:t>
        </w:r>
        <w:r>
          <w:rPr>
            <w:webHidden/>
          </w:rPr>
          <w:fldChar w:fldCharType="end"/>
        </w:r>
      </w:hyperlink>
    </w:p>
    <w:p w14:paraId="6663F6E6" w14:textId="55021B33" w:rsidR="00024328" w:rsidRDefault="00024328">
      <w:pPr>
        <w:pStyle w:val="30"/>
        <w:rPr>
          <w:rFonts w:eastAsiaTheme="minorEastAsia" w:cstheme="minorBidi"/>
          <w:b w:val="0"/>
          <w:bCs w:val="0"/>
          <w:i w:val="0"/>
          <w:iCs w:val="0"/>
          <w:sz w:val="24"/>
          <w:szCs w:val="24"/>
          <w:lang w:eastAsia="el-GR"/>
          <w14:ligatures w14:val="standardContextual"/>
        </w:rPr>
      </w:pPr>
      <w:hyperlink w:anchor="_Toc193110536" w:history="1">
        <w:r w:rsidRPr="00B25A29">
          <w:rPr>
            <w:rStyle w:val="-"/>
          </w:rPr>
          <w:t>4.2.7 Παρεχόμενες υπηρεσίες από τη Διεύθυνση Προσχολικής Αγωγής και Παιδείας</w:t>
        </w:r>
        <w:r>
          <w:rPr>
            <w:webHidden/>
          </w:rPr>
          <w:tab/>
        </w:r>
        <w:r>
          <w:rPr>
            <w:webHidden/>
          </w:rPr>
          <w:fldChar w:fldCharType="begin"/>
        </w:r>
        <w:r>
          <w:rPr>
            <w:webHidden/>
          </w:rPr>
          <w:instrText xml:space="preserve"> PAGEREF _Toc193110536 \h </w:instrText>
        </w:r>
        <w:r>
          <w:rPr>
            <w:webHidden/>
          </w:rPr>
        </w:r>
        <w:r>
          <w:rPr>
            <w:webHidden/>
          </w:rPr>
          <w:fldChar w:fldCharType="separate"/>
        </w:r>
        <w:r w:rsidR="008A5DF3">
          <w:rPr>
            <w:webHidden/>
          </w:rPr>
          <w:t>117</w:t>
        </w:r>
        <w:r>
          <w:rPr>
            <w:webHidden/>
          </w:rPr>
          <w:fldChar w:fldCharType="end"/>
        </w:r>
      </w:hyperlink>
    </w:p>
    <w:p w14:paraId="2403B431" w14:textId="7151F8BA" w:rsidR="00024328" w:rsidRDefault="00024328">
      <w:pPr>
        <w:pStyle w:val="30"/>
        <w:rPr>
          <w:rFonts w:eastAsiaTheme="minorEastAsia" w:cstheme="minorBidi"/>
          <w:b w:val="0"/>
          <w:bCs w:val="0"/>
          <w:i w:val="0"/>
          <w:iCs w:val="0"/>
          <w:sz w:val="24"/>
          <w:szCs w:val="24"/>
          <w:lang w:eastAsia="el-GR"/>
          <w14:ligatures w14:val="standardContextual"/>
        </w:rPr>
      </w:pPr>
      <w:hyperlink w:anchor="_Toc193110537" w:history="1">
        <w:r w:rsidRPr="00B25A29">
          <w:rPr>
            <w:rStyle w:val="-"/>
            <w:spacing w:val="10"/>
          </w:rPr>
          <w:t>4.3 Πολιτισμός και Αθλητισμός</w:t>
        </w:r>
        <w:r>
          <w:rPr>
            <w:webHidden/>
          </w:rPr>
          <w:tab/>
        </w:r>
        <w:r>
          <w:rPr>
            <w:webHidden/>
          </w:rPr>
          <w:fldChar w:fldCharType="begin"/>
        </w:r>
        <w:r>
          <w:rPr>
            <w:webHidden/>
          </w:rPr>
          <w:instrText xml:space="preserve"> PAGEREF _Toc193110537 \h </w:instrText>
        </w:r>
        <w:r>
          <w:rPr>
            <w:webHidden/>
          </w:rPr>
        </w:r>
        <w:r>
          <w:rPr>
            <w:webHidden/>
          </w:rPr>
          <w:fldChar w:fldCharType="separate"/>
        </w:r>
        <w:r w:rsidR="008A5DF3">
          <w:rPr>
            <w:webHidden/>
          </w:rPr>
          <w:t>118</w:t>
        </w:r>
        <w:r>
          <w:rPr>
            <w:webHidden/>
          </w:rPr>
          <w:fldChar w:fldCharType="end"/>
        </w:r>
      </w:hyperlink>
    </w:p>
    <w:p w14:paraId="3D247F16" w14:textId="0DC54D5F" w:rsidR="00024328" w:rsidRDefault="00024328">
      <w:pPr>
        <w:pStyle w:val="30"/>
        <w:rPr>
          <w:rFonts w:eastAsiaTheme="minorEastAsia" w:cstheme="minorBidi"/>
          <w:b w:val="0"/>
          <w:bCs w:val="0"/>
          <w:i w:val="0"/>
          <w:iCs w:val="0"/>
          <w:sz w:val="24"/>
          <w:szCs w:val="24"/>
          <w:lang w:eastAsia="el-GR"/>
          <w14:ligatures w14:val="standardContextual"/>
        </w:rPr>
      </w:pPr>
      <w:hyperlink w:anchor="_Toc193110538" w:history="1">
        <w:r w:rsidRPr="00B25A29">
          <w:rPr>
            <w:rStyle w:val="-"/>
          </w:rPr>
          <w:t>4.3.1 Ταυτότητα της πόλης</w:t>
        </w:r>
        <w:r>
          <w:rPr>
            <w:webHidden/>
          </w:rPr>
          <w:tab/>
        </w:r>
        <w:r>
          <w:rPr>
            <w:webHidden/>
          </w:rPr>
          <w:fldChar w:fldCharType="begin"/>
        </w:r>
        <w:r>
          <w:rPr>
            <w:webHidden/>
          </w:rPr>
          <w:instrText xml:space="preserve"> PAGEREF _Toc193110538 \h </w:instrText>
        </w:r>
        <w:r>
          <w:rPr>
            <w:webHidden/>
          </w:rPr>
        </w:r>
        <w:r>
          <w:rPr>
            <w:webHidden/>
          </w:rPr>
          <w:fldChar w:fldCharType="separate"/>
        </w:r>
        <w:r w:rsidR="008A5DF3">
          <w:rPr>
            <w:webHidden/>
          </w:rPr>
          <w:t>118</w:t>
        </w:r>
        <w:r>
          <w:rPr>
            <w:webHidden/>
          </w:rPr>
          <w:fldChar w:fldCharType="end"/>
        </w:r>
      </w:hyperlink>
    </w:p>
    <w:p w14:paraId="3C2C4D2D" w14:textId="6248EBC9" w:rsidR="00024328" w:rsidRDefault="00024328">
      <w:pPr>
        <w:pStyle w:val="30"/>
        <w:rPr>
          <w:rFonts w:eastAsiaTheme="minorEastAsia" w:cstheme="minorBidi"/>
          <w:b w:val="0"/>
          <w:bCs w:val="0"/>
          <w:i w:val="0"/>
          <w:iCs w:val="0"/>
          <w:sz w:val="24"/>
          <w:szCs w:val="24"/>
          <w:lang w:eastAsia="el-GR"/>
          <w14:ligatures w14:val="standardContextual"/>
        </w:rPr>
      </w:pPr>
      <w:hyperlink w:anchor="_Toc193110539" w:history="1">
        <w:r w:rsidRPr="00B25A29">
          <w:rPr>
            <w:rStyle w:val="-"/>
          </w:rPr>
          <w:t>Ιστορικοί χώροι και αρχαιολογικά ευρήματα</w:t>
        </w:r>
        <w:r>
          <w:rPr>
            <w:webHidden/>
          </w:rPr>
          <w:tab/>
        </w:r>
        <w:r>
          <w:rPr>
            <w:webHidden/>
          </w:rPr>
          <w:fldChar w:fldCharType="begin"/>
        </w:r>
        <w:r>
          <w:rPr>
            <w:webHidden/>
          </w:rPr>
          <w:instrText xml:space="preserve"> PAGEREF _Toc193110539 \h </w:instrText>
        </w:r>
        <w:r>
          <w:rPr>
            <w:webHidden/>
          </w:rPr>
        </w:r>
        <w:r>
          <w:rPr>
            <w:webHidden/>
          </w:rPr>
          <w:fldChar w:fldCharType="separate"/>
        </w:r>
        <w:r w:rsidR="008A5DF3">
          <w:rPr>
            <w:webHidden/>
          </w:rPr>
          <w:t>118</w:t>
        </w:r>
        <w:r>
          <w:rPr>
            <w:webHidden/>
          </w:rPr>
          <w:fldChar w:fldCharType="end"/>
        </w:r>
      </w:hyperlink>
    </w:p>
    <w:p w14:paraId="0A999D8E" w14:textId="31A115DA" w:rsidR="00024328" w:rsidRDefault="00024328">
      <w:pPr>
        <w:pStyle w:val="30"/>
        <w:rPr>
          <w:rFonts w:eastAsiaTheme="minorEastAsia" w:cstheme="minorBidi"/>
          <w:b w:val="0"/>
          <w:bCs w:val="0"/>
          <w:i w:val="0"/>
          <w:iCs w:val="0"/>
          <w:sz w:val="24"/>
          <w:szCs w:val="24"/>
          <w:lang w:eastAsia="el-GR"/>
          <w14:ligatures w14:val="standardContextual"/>
        </w:rPr>
      </w:pPr>
      <w:hyperlink w:anchor="_Toc193110540" w:history="1">
        <w:r w:rsidRPr="00B25A29">
          <w:rPr>
            <w:rStyle w:val="-"/>
            <w:shd w:val="clear" w:color="auto" w:fill="FFFFFF"/>
          </w:rPr>
          <w:t>Μνημεία</w:t>
        </w:r>
        <w:r>
          <w:rPr>
            <w:webHidden/>
          </w:rPr>
          <w:tab/>
        </w:r>
        <w:r>
          <w:rPr>
            <w:webHidden/>
          </w:rPr>
          <w:fldChar w:fldCharType="begin"/>
        </w:r>
        <w:r>
          <w:rPr>
            <w:webHidden/>
          </w:rPr>
          <w:instrText xml:space="preserve"> PAGEREF _Toc193110540 \h </w:instrText>
        </w:r>
        <w:r>
          <w:rPr>
            <w:webHidden/>
          </w:rPr>
        </w:r>
        <w:r>
          <w:rPr>
            <w:webHidden/>
          </w:rPr>
          <w:fldChar w:fldCharType="separate"/>
        </w:r>
        <w:r w:rsidR="008A5DF3">
          <w:rPr>
            <w:webHidden/>
          </w:rPr>
          <w:t>119</w:t>
        </w:r>
        <w:r>
          <w:rPr>
            <w:webHidden/>
          </w:rPr>
          <w:fldChar w:fldCharType="end"/>
        </w:r>
      </w:hyperlink>
    </w:p>
    <w:p w14:paraId="423DFAC5" w14:textId="49D48A03" w:rsidR="00024328" w:rsidRDefault="00024328">
      <w:pPr>
        <w:pStyle w:val="30"/>
        <w:rPr>
          <w:rFonts w:eastAsiaTheme="minorEastAsia" w:cstheme="minorBidi"/>
          <w:b w:val="0"/>
          <w:bCs w:val="0"/>
          <w:i w:val="0"/>
          <w:iCs w:val="0"/>
          <w:sz w:val="24"/>
          <w:szCs w:val="24"/>
          <w:lang w:eastAsia="el-GR"/>
          <w14:ligatures w14:val="standardContextual"/>
        </w:rPr>
      </w:pPr>
      <w:hyperlink w:anchor="_Toc193110541" w:history="1">
        <w:r w:rsidRPr="00B25A29">
          <w:rPr>
            <w:rStyle w:val="-"/>
            <w:rFonts w:cstheme="majorHAnsi"/>
          </w:rPr>
          <w:t>4.3.2 Δημοτική πολιτιστική υποδομή και δράση</w:t>
        </w:r>
        <w:r>
          <w:rPr>
            <w:webHidden/>
          </w:rPr>
          <w:tab/>
        </w:r>
        <w:r>
          <w:rPr>
            <w:webHidden/>
          </w:rPr>
          <w:fldChar w:fldCharType="begin"/>
        </w:r>
        <w:r>
          <w:rPr>
            <w:webHidden/>
          </w:rPr>
          <w:instrText xml:space="preserve"> PAGEREF _Toc193110541 \h </w:instrText>
        </w:r>
        <w:r>
          <w:rPr>
            <w:webHidden/>
          </w:rPr>
        </w:r>
        <w:r>
          <w:rPr>
            <w:webHidden/>
          </w:rPr>
          <w:fldChar w:fldCharType="separate"/>
        </w:r>
        <w:r w:rsidR="008A5DF3">
          <w:rPr>
            <w:webHidden/>
          </w:rPr>
          <w:t>120</w:t>
        </w:r>
        <w:r>
          <w:rPr>
            <w:webHidden/>
          </w:rPr>
          <w:fldChar w:fldCharType="end"/>
        </w:r>
      </w:hyperlink>
    </w:p>
    <w:p w14:paraId="5ECA3B85" w14:textId="4106A703" w:rsidR="00024328" w:rsidRDefault="00024328">
      <w:pPr>
        <w:pStyle w:val="30"/>
        <w:rPr>
          <w:rFonts w:eastAsiaTheme="minorEastAsia" w:cstheme="minorBidi"/>
          <w:b w:val="0"/>
          <w:bCs w:val="0"/>
          <w:i w:val="0"/>
          <w:iCs w:val="0"/>
          <w:sz w:val="24"/>
          <w:szCs w:val="24"/>
          <w:lang w:eastAsia="el-GR"/>
          <w14:ligatures w14:val="standardContextual"/>
        </w:rPr>
      </w:pPr>
      <w:hyperlink w:anchor="_Toc193110542" w:history="1">
        <w:r w:rsidRPr="00B25A29">
          <w:rPr>
            <w:rStyle w:val="-"/>
          </w:rPr>
          <w:t>Καλλιτεχνικές Σχολές</w:t>
        </w:r>
        <w:r>
          <w:rPr>
            <w:webHidden/>
          </w:rPr>
          <w:tab/>
        </w:r>
        <w:r>
          <w:rPr>
            <w:webHidden/>
          </w:rPr>
          <w:fldChar w:fldCharType="begin"/>
        </w:r>
        <w:r>
          <w:rPr>
            <w:webHidden/>
          </w:rPr>
          <w:instrText xml:space="preserve"> PAGEREF _Toc193110542 \h </w:instrText>
        </w:r>
        <w:r>
          <w:rPr>
            <w:webHidden/>
          </w:rPr>
        </w:r>
        <w:r>
          <w:rPr>
            <w:webHidden/>
          </w:rPr>
          <w:fldChar w:fldCharType="separate"/>
        </w:r>
        <w:r w:rsidR="008A5DF3">
          <w:rPr>
            <w:webHidden/>
          </w:rPr>
          <w:t>120</w:t>
        </w:r>
        <w:r>
          <w:rPr>
            <w:webHidden/>
          </w:rPr>
          <w:fldChar w:fldCharType="end"/>
        </w:r>
      </w:hyperlink>
    </w:p>
    <w:p w14:paraId="0F5A42FF" w14:textId="776147AF" w:rsidR="00024328" w:rsidRDefault="00024328">
      <w:pPr>
        <w:pStyle w:val="30"/>
        <w:rPr>
          <w:rFonts w:eastAsiaTheme="minorEastAsia" w:cstheme="minorBidi"/>
          <w:b w:val="0"/>
          <w:bCs w:val="0"/>
          <w:i w:val="0"/>
          <w:iCs w:val="0"/>
          <w:sz w:val="24"/>
          <w:szCs w:val="24"/>
          <w:lang w:eastAsia="el-GR"/>
          <w14:ligatures w14:val="standardContextual"/>
        </w:rPr>
      </w:pPr>
      <w:hyperlink w:anchor="_Toc193110543" w:history="1">
        <w:r w:rsidRPr="00B25A29">
          <w:rPr>
            <w:rStyle w:val="-"/>
          </w:rPr>
          <w:t>Εκπαιδευόμενοι</w:t>
        </w:r>
        <w:r>
          <w:rPr>
            <w:webHidden/>
          </w:rPr>
          <w:tab/>
        </w:r>
        <w:r>
          <w:rPr>
            <w:webHidden/>
          </w:rPr>
          <w:fldChar w:fldCharType="begin"/>
        </w:r>
        <w:r>
          <w:rPr>
            <w:webHidden/>
          </w:rPr>
          <w:instrText xml:space="preserve"> PAGEREF _Toc193110543 \h </w:instrText>
        </w:r>
        <w:r>
          <w:rPr>
            <w:webHidden/>
          </w:rPr>
        </w:r>
        <w:r>
          <w:rPr>
            <w:webHidden/>
          </w:rPr>
          <w:fldChar w:fldCharType="separate"/>
        </w:r>
        <w:r w:rsidR="008A5DF3">
          <w:rPr>
            <w:webHidden/>
          </w:rPr>
          <w:t>122</w:t>
        </w:r>
        <w:r>
          <w:rPr>
            <w:webHidden/>
          </w:rPr>
          <w:fldChar w:fldCharType="end"/>
        </w:r>
      </w:hyperlink>
    </w:p>
    <w:p w14:paraId="14C8F6C6" w14:textId="4F2AE95E" w:rsidR="00024328" w:rsidRDefault="00024328">
      <w:pPr>
        <w:pStyle w:val="30"/>
        <w:rPr>
          <w:rFonts w:eastAsiaTheme="minorEastAsia" w:cstheme="minorBidi"/>
          <w:b w:val="0"/>
          <w:bCs w:val="0"/>
          <w:i w:val="0"/>
          <w:iCs w:val="0"/>
          <w:sz w:val="24"/>
          <w:szCs w:val="24"/>
          <w:lang w:eastAsia="el-GR"/>
          <w14:ligatures w14:val="standardContextual"/>
        </w:rPr>
      </w:pPr>
      <w:hyperlink w:anchor="_Toc193110544" w:history="1">
        <w:r w:rsidRPr="00B25A29">
          <w:rPr>
            <w:rStyle w:val="-"/>
            <w:w w:val="102"/>
          </w:rPr>
          <w:t>Πολιτιστικά κέντρα/ χώροι</w:t>
        </w:r>
        <w:r>
          <w:rPr>
            <w:webHidden/>
          </w:rPr>
          <w:tab/>
        </w:r>
        <w:r>
          <w:rPr>
            <w:webHidden/>
          </w:rPr>
          <w:fldChar w:fldCharType="begin"/>
        </w:r>
        <w:r>
          <w:rPr>
            <w:webHidden/>
          </w:rPr>
          <w:instrText xml:space="preserve"> PAGEREF _Toc193110544 \h </w:instrText>
        </w:r>
        <w:r>
          <w:rPr>
            <w:webHidden/>
          </w:rPr>
        </w:r>
        <w:r>
          <w:rPr>
            <w:webHidden/>
          </w:rPr>
          <w:fldChar w:fldCharType="separate"/>
        </w:r>
        <w:r w:rsidR="008A5DF3">
          <w:rPr>
            <w:webHidden/>
          </w:rPr>
          <w:t>123</w:t>
        </w:r>
        <w:r>
          <w:rPr>
            <w:webHidden/>
          </w:rPr>
          <w:fldChar w:fldCharType="end"/>
        </w:r>
      </w:hyperlink>
    </w:p>
    <w:p w14:paraId="7CAFBE00" w14:textId="246A3A35" w:rsidR="00024328" w:rsidRDefault="00024328">
      <w:pPr>
        <w:pStyle w:val="30"/>
        <w:rPr>
          <w:rFonts w:eastAsiaTheme="minorEastAsia" w:cstheme="minorBidi"/>
          <w:b w:val="0"/>
          <w:bCs w:val="0"/>
          <w:i w:val="0"/>
          <w:iCs w:val="0"/>
          <w:sz w:val="24"/>
          <w:szCs w:val="24"/>
          <w:lang w:eastAsia="el-GR"/>
          <w14:ligatures w14:val="standardContextual"/>
        </w:rPr>
      </w:pPr>
      <w:hyperlink w:anchor="_Toc193110545" w:history="1">
        <w:r w:rsidRPr="00B25A29">
          <w:rPr>
            <w:rStyle w:val="-"/>
            <w:w w:val="102"/>
          </w:rPr>
          <w:t>Θεσμοί και πολιτιστική δραστηριότητα</w:t>
        </w:r>
        <w:r>
          <w:rPr>
            <w:webHidden/>
          </w:rPr>
          <w:tab/>
        </w:r>
        <w:r>
          <w:rPr>
            <w:webHidden/>
          </w:rPr>
          <w:fldChar w:fldCharType="begin"/>
        </w:r>
        <w:r>
          <w:rPr>
            <w:webHidden/>
          </w:rPr>
          <w:instrText xml:space="preserve"> PAGEREF _Toc193110545 \h </w:instrText>
        </w:r>
        <w:r>
          <w:rPr>
            <w:webHidden/>
          </w:rPr>
        </w:r>
        <w:r>
          <w:rPr>
            <w:webHidden/>
          </w:rPr>
          <w:fldChar w:fldCharType="separate"/>
        </w:r>
        <w:r w:rsidR="008A5DF3">
          <w:rPr>
            <w:webHidden/>
          </w:rPr>
          <w:t>125</w:t>
        </w:r>
        <w:r>
          <w:rPr>
            <w:webHidden/>
          </w:rPr>
          <w:fldChar w:fldCharType="end"/>
        </w:r>
      </w:hyperlink>
    </w:p>
    <w:p w14:paraId="7D190F6A" w14:textId="51A65724" w:rsidR="00024328" w:rsidRDefault="00024328">
      <w:pPr>
        <w:pStyle w:val="30"/>
        <w:rPr>
          <w:rFonts w:eastAsiaTheme="minorEastAsia" w:cstheme="minorBidi"/>
          <w:b w:val="0"/>
          <w:bCs w:val="0"/>
          <w:i w:val="0"/>
          <w:iCs w:val="0"/>
          <w:sz w:val="24"/>
          <w:szCs w:val="24"/>
          <w:lang w:eastAsia="el-GR"/>
          <w14:ligatures w14:val="standardContextual"/>
        </w:rPr>
      </w:pPr>
      <w:hyperlink w:anchor="_Toc193110546" w:history="1">
        <w:r w:rsidRPr="00B25A29">
          <w:rPr>
            <w:rStyle w:val="-"/>
            <w:w w:val="102"/>
          </w:rPr>
          <w:t>Πολιτιστικοί Σύλλογοι</w:t>
        </w:r>
        <w:r>
          <w:rPr>
            <w:webHidden/>
          </w:rPr>
          <w:tab/>
        </w:r>
        <w:r>
          <w:rPr>
            <w:webHidden/>
          </w:rPr>
          <w:fldChar w:fldCharType="begin"/>
        </w:r>
        <w:r>
          <w:rPr>
            <w:webHidden/>
          </w:rPr>
          <w:instrText xml:space="preserve"> PAGEREF _Toc193110546 \h </w:instrText>
        </w:r>
        <w:r>
          <w:rPr>
            <w:webHidden/>
          </w:rPr>
        </w:r>
        <w:r>
          <w:rPr>
            <w:webHidden/>
          </w:rPr>
          <w:fldChar w:fldCharType="separate"/>
        </w:r>
        <w:r w:rsidR="008A5DF3">
          <w:rPr>
            <w:webHidden/>
          </w:rPr>
          <w:t>125</w:t>
        </w:r>
        <w:r>
          <w:rPr>
            <w:webHidden/>
          </w:rPr>
          <w:fldChar w:fldCharType="end"/>
        </w:r>
      </w:hyperlink>
    </w:p>
    <w:p w14:paraId="45715ACE" w14:textId="7972372F" w:rsidR="00024328" w:rsidRDefault="00024328">
      <w:pPr>
        <w:pStyle w:val="30"/>
        <w:rPr>
          <w:rFonts w:eastAsiaTheme="minorEastAsia" w:cstheme="minorBidi"/>
          <w:b w:val="0"/>
          <w:bCs w:val="0"/>
          <w:i w:val="0"/>
          <w:iCs w:val="0"/>
          <w:sz w:val="24"/>
          <w:szCs w:val="24"/>
          <w:lang w:eastAsia="el-GR"/>
          <w14:ligatures w14:val="standardContextual"/>
        </w:rPr>
      </w:pPr>
      <w:hyperlink w:anchor="_Toc193110547" w:history="1">
        <w:r w:rsidRPr="00B25A29">
          <w:rPr>
            <w:rStyle w:val="-"/>
          </w:rPr>
          <w:t>4.3.3 Αθλητικές υποδομές και δραστηριότητες</w:t>
        </w:r>
        <w:r>
          <w:rPr>
            <w:webHidden/>
          </w:rPr>
          <w:tab/>
        </w:r>
        <w:r>
          <w:rPr>
            <w:webHidden/>
          </w:rPr>
          <w:fldChar w:fldCharType="begin"/>
        </w:r>
        <w:r>
          <w:rPr>
            <w:webHidden/>
          </w:rPr>
          <w:instrText xml:space="preserve"> PAGEREF _Toc193110547 \h </w:instrText>
        </w:r>
        <w:r>
          <w:rPr>
            <w:webHidden/>
          </w:rPr>
        </w:r>
        <w:r>
          <w:rPr>
            <w:webHidden/>
          </w:rPr>
          <w:fldChar w:fldCharType="separate"/>
        </w:r>
        <w:r w:rsidR="008A5DF3">
          <w:rPr>
            <w:webHidden/>
          </w:rPr>
          <w:t>126</w:t>
        </w:r>
        <w:r>
          <w:rPr>
            <w:webHidden/>
          </w:rPr>
          <w:fldChar w:fldCharType="end"/>
        </w:r>
      </w:hyperlink>
    </w:p>
    <w:p w14:paraId="28B57012" w14:textId="22FE8FE2" w:rsidR="00024328" w:rsidRDefault="00024328">
      <w:pPr>
        <w:pStyle w:val="30"/>
        <w:rPr>
          <w:rFonts w:eastAsiaTheme="minorEastAsia" w:cstheme="minorBidi"/>
          <w:b w:val="0"/>
          <w:bCs w:val="0"/>
          <w:i w:val="0"/>
          <w:iCs w:val="0"/>
          <w:sz w:val="24"/>
          <w:szCs w:val="24"/>
          <w:lang w:eastAsia="el-GR"/>
          <w14:ligatures w14:val="standardContextual"/>
        </w:rPr>
      </w:pPr>
      <w:hyperlink w:anchor="_Toc193110548" w:history="1">
        <w:r w:rsidRPr="00B25A29">
          <w:rPr>
            <w:rStyle w:val="-"/>
          </w:rPr>
          <w:t>Υπαίθριοι και κλειστοί αθλητικοί χώροι</w:t>
        </w:r>
        <w:r>
          <w:rPr>
            <w:webHidden/>
          </w:rPr>
          <w:tab/>
        </w:r>
        <w:r>
          <w:rPr>
            <w:webHidden/>
          </w:rPr>
          <w:fldChar w:fldCharType="begin"/>
        </w:r>
        <w:r>
          <w:rPr>
            <w:webHidden/>
          </w:rPr>
          <w:instrText xml:space="preserve"> PAGEREF _Toc193110548 \h </w:instrText>
        </w:r>
        <w:r>
          <w:rPr>
            <w:webHidden/>
          </w:rPr>
        </w:r>
        <w:r>
          <w:rPr>
            <w:webHidden/>
          </w:rPr>
          <w:fldChar w:fldCharType="separate"/>
        </w:r>
        <w:r w:rsidR="008A5DF3">
          <w:rPr>
            <w:webHidden/>
          </w:rPr>
          <w:t>127</w:t>
        </w:r>
        <w:r>
          <w:rPr>
            <w:webHidden/>
          </w:rPr>
          <w:fldChar w:fldCharType="end"/>
        </w:r>
      </w:hyperlink>
    </w:p>
    <w:p w14:paraId="53993735" w14:textId="03DBDBB4" w:rsidR="00024328" w:rsidRDefault="00024328">
      <w:pPr>
        <w:pStyle w:val="30"/>
        <w:rPr>
          <w:rFonts w:eastAsiaTheme="minorEastAsia" w:cstheme="minorBidi"/>
          <w:b w:val="0"/>
          <w:bCs w:val="0"/>
          <w:i w:val="0"/>
          <w:iCs w:val="0"/>
          <w:sz w:val="24"/>
          <w:szCs w:val="24"/>
          <w:lang w:eastAsia="el-GR"/>
          <w14:ligatures w14:val="standardContextual"/>
        </w:rPr>
      </w:pPr>
      <w:hyperlink w:anchor="_Toc193110549" w:history="1">
        <w:r w:rsidRPr="00B25A29">
          <w:rPr>
            <w:rStyle w:val="-"/>
          </w:rPr>
          <w:t>Σχολές εκμάθησης αθλημάτων και δραστηριότητες</w:t>
        </w:r>
        <w:r>
          <w:rPr>
            <w:webHidden/>
          </w:rPr>
          <w:tab/>
        </w:r>
        <w:r>
          <w:rPr>
            <w:webHidden/>
          </w:rPr>
          <w:fldChar w:fldCharType="begin"/>
        </w:r>
        <w:r>
          <w:rPr>
            <w:webHidden/>
          </w:rPr>
          <w:instrText xml:space="preserve"> PAGEREF _Toc193110549 \h </w:instrText>
        </w:r>
        <w:r>
          <w:rPr>
            <w:webHidden/>
          </w:rPr>
        </w:r>
        <w:r>
          <w:rPr>
            <w:webHidden/>
          </w:rPr>
          <w:fldChar w:fldCharType="separate"/>
        </w:r>
        <w:r w:rsidR="008A5DF3">
          <w:rPr>
            <w:webHidden/>
          </w:rPr>
          <w:t>128</w:t>
        </w:r>
        <w:r>
          <w:rPr>
            <w:webHidden/>
          </w:rPr>
          <w:fldChar w:fldCharType="end"/>
        </w:r>
      </w:hyperlink>
    </w:p>
    <w:p w14:paraId="37E7CFD6" w14:textId="17A479E3" w:rsidR="00024328" w:rsidRDefault="00024328">
      <w:pPr>
        <w:pStyle w:val="30"/>
        <w:rPr>
          <w:rFonts w:eastAsiaTheme="minorEastAsia" w:cstheme="minorBidi"/>
          <w:b w:val="0"/>
          <w:bCs w:val="0"/>
          <w:i w:val="0"/>
          <w:iCs w:val="0"/>
          <w:sz w:val="24"/>
          <w:szCs w:val="24"/>
          <w:lang w:eastAsia="el-GR"/>
          <w14:ligatures w14:val="standardContextual"/>
        </w:rPr>
      </w:pPr>
      <w:hyperlink w:anchor="_Toc193110550" w:history="1">
        <w:r w:rsidRPr="00B25A29">
          <w:rPr>
            <w:rStyle w:val="-"/>
          </w:rPr>
          <w:t>4.3.4 Παρεχόμενες υπηρεσίες από τη Διεύθυνση Πολιτισμού και Αθλητισμού</w:t>
        </w:r>
        <w:r>
          <w:rPr>
            <w:webHidden/>
          </w:rPr>
          <w:tab/>
        </w:r>
        <w:r>
          <w:rPr>
            <w:webHidden/>
          </w:rPr>
          <w:fldChar w:fldCharType="begin"/>
        </w:r>
        <w:r>
          <w:rPr>
            <w:webHidden/>
          </w:rPr>
          <w:instrText xml:space="preserve"> PAGEREF _Toc193110550 \h </w:instrText>
        </w:r>
        <w:r>
          <w:rPr>
            <w:webHidden/>
          </w:rPr>
        </w:r>
        <w:r>
          <w:rPr>
            <w:webHidden/>
          </w:rPr>
          <w:fldChar w:fldCharType="separate"/>
        </w:r>
        <w:r w:rsidR="008A5DF3">
          <w:rPr>
            <w:webHidden/>
          </w:rPr>
          <w:t>130</w:t>
        </w:r>
        <w:r>
          <w:rPr>
            <w:webHidden/>
          </w:rPr>
          <w:fldChar w:fldCharType="end"/>
        </w:r>
      </w:hyperlink>
    </w:p>
    <w:p w14:paraId="531D0794" w14:textId="2F3006B3"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551" w:history="1">
        <w:r w:rsidRPr="00B25A29">
          <w:rPr>
            <w:rStyle w:val="-"/>
            <w:noProof/>
            <w:spacing w:val="20"/>
          </w:rPr>
          <w:t>5. Τοπική Οικονομία και Απασχόληση</w:t>
        </w:r>
        <w:r>
          <w:rPr>
            <w:noProof/>
            <w:webHidden/>
          </w:rPr>
          <w:tab/>
        </w:r>
        <w:r>
          <w:rPr>
            <w:noProof/>
            <w:webHidden/>
          </w:rPr>
          <w:fldChar w:fldCharType="begin"/>
        </w:r>
        <w:r>
          <w:rPr>
            <w:noProof/>
            <w:webHidden/>
          </w:rPr>
          <w:instrText xml:space="preserve"> PAGEREF _Toc193110551 \h </w:instrText>
        </w:r>
        <w:r>
          <w:rPr>
            <w:noProof/>
            <w:webHidden/>
          </w:rPr>
        </w:r>
        <w:r>
          <w:rPr>
            <w:noProof/>
            <w:webHidden/>
          </w:rPr>
          <w:fldChar w:fldCharType="separate"/>
        </w:r>
        <w:r w:rsidR="008A5DF3">
          <w:rPr>
            <w:noProof/>
            <w:webHidden/>
          </w:rPr>
          <w:t>131</w:t>
        </w:r>
        <w:r>
          <w:rPr>
            <w:noProof/>
            <w:webHidden/>
          </w:rPr>
          <w:fldChar w:fldCharType="end"/>
        </w:r>
      </w:hyperlink>
    </w:p>
    <w:p w14:paraId="1BB89382" w14:textId="52D2DB67" w:rsidR="00024328" w:rsidRDefault="00024328">
      <w:pPr>
        <w:pStyle w:val="30"/>
        <w:rPr>
          <w:rFonts w:eastAsiaTheme="minorEastAsia" w:cstheme="minorBidi"/>
          <w:b w:val="0"/>
          <w:bCs w:val="0"/>
          <w:i w:val="0"/>
          <w:iCs w:val="0"/>
          <w:sz w:val="24"/>
          <w:szCs w:val="24"/>
          <w:lang w:eastAsia="el-GR"/>
          <w14:ligatures w14:val="standardContextual"/>
        </w:rPr>
      </w:pPr>
      <w:hyperlink w:anchor="_Toc193110552" w:history="1">
        <w:r w:rsidRPr="00B25A29">
          <w:rPr>
            <w:rStyle w:val="-"/>
            <w:spacing w:val="10"/>
          </w:rPr>
          <w:t>5.1 Απασχόληση</w:t>
        </w:r>
        <w:r>
          <w:rPr>
            <w:webHidden/>
          </w:rPr>
          <w:tab/>
        </w:r>
        <w:r>
          <w:rPr>
            <w:webHidden/>
          </w:rPr>
          <w:fldChar w:fldCharType="begin"/>
        </w:r>
        <w:r>
          <w:rPr>
            <w:webHidden/>
          </w:rPr>
          <w:instrText xml:space="preserve"> PAGEREF _Toc193110552 \h </w:instrText>
        </w:r>
        <w:r>
          <w:rPr>
            <w:webHidden/>
          </w:rPr>
        </w:r>
        <w:r>
          <w:rPr>
            <w:webHidden/>
          </w:rPr>
          <w:fldChar w:fldCharType="separate"/>
        </w:r>
        <w:r w:rsidR="008A5DF3">
          <w:rPr>
            <w:webHidden/>
          </w:rPr>
          <w:t>131</w:t>
        </w:r>
        <w:r>
          <w:rPr>
            <w:webHidden/>
          </w:rPr>
          <w:fldChar w:fldCharType="end"/>
        </w:r>
      </w:hyperlink>
    </w:p>
    <w:p w14:paraId="12FF946E" w14:textId="41DA31D8" w:rsidR="00024328" w:rsidRDefault="00024328">
      <w:pPr>
        <w:pStyle w:val="30"/>
        <w:rPr>
          <w:rFonts w:eastAsiaTheme="minorEastAsia" w:cstheme="minorBidi"/>
          <w:b w:val="0"/>
          <w:bCs w:val="0"/>
          <w:i w:val="0"/>
          <w:iCs w:val="0"/>
          <w:sz w:val="24"/>
          <w:szCs w:val="24"/>
          <w:lang w:eastAsia="el-GR"/>
          <w14:ligatures w14:val="standardContextual"/>
        </w:rPr>
      </w:pPr>
      <w:hyperlink w:anchor="_Toc193110553" w:history="1">
        <w:r w:rsidRPr="00B25A29">
          <w:rPr>
            <w:rStyle w:val="-"/>
          </w:rPr>
          <w:t>5.1.1 Γενική εικόνα</w:t>
        </w:r>
        <w:r>
          <w:rPr>
            <w:webHidden/>
          </w:rPr>
          <w:tab/>
        </w:r>
        <w:r>
          <w:rPr>
            <w:webHidden/>
          </w:rPr>
          <w:fldChar w:fldCharType="begin"/>
        </w:r>
        <w:r>
          <w:rPr>
            <w:webHidden/>
          </w:rPr>
          <w:instrText xml:space="preserve"> PAGEREF _Toc193110553 \h </w:instrText>
        </w:r>
        <w:r>
          <w:rPr>
            <w:webHidden/>
          </w:rPr>
        </w:r>
        <w:r>
          <w:rPr>
            <w:webHidden/>
          </w:rPr>
          <w:fldChar w:fldCharType="separate"/>
        </w:r>
        <w:r w:rsidR="008A5DF3">
          <w:rPr>
            <w:webHidden/>
          </w:rPr>
          <w:t>131</w:t>
        </w:r>
        <w:r>
          <w:rPr>
            <w:webHidden/>
          </w:rPr>
          <w:fldChar w:fldCharType="end"/>
        </w:r>
      </w:hyperlink>
    </w:p>
    <w:p w14:paraId="71EE0E42" w14:textId="09B8405C" w:rsidR="00024328" w:rsidRDefault="00024328">
      <w:pPr>
        <w:pStyle w:val="30"/>
        <w:rPr>
          <w:rFonts w:eastAsiaTheme="minorEastAsia" w:cstheme="minorBidi"/>
          <w:b w:val="0"/>
          <w:bCs w:val="0"/>
          <w:i w:val="0"/>
          <w:iCs w:val="0"/>
          <w:sz w:val="24"/>
          <w:szCs w:val="24"/>
          <w:lang w:eastAsia="el-GR"/>
          <w14:ligatures w14:val="standardContextual"/>
        </w:rPr>
      </w:pPr>
      <w:hyperlink w:anchor="_Toc193110554" w:history="1">
        <w:r w:rsidRPr="00B25A29">
          <w:rPr>
            <w:rStyle w:val="-"/>
          </w:rPr>
          <w:t>5.1.2 Κατάσταση ασχολίας και εκπαιδευτικό επίπεδο</w:t>
        </w:r>
        <w:r>
          <w:rPr>
            <w:webHidden/>
          </w:rPr>
          <w:tab/>
        </w:r>
        <w:r>
          <w:rPr>
            <w:webHidden/>
          </w:rPr>
          <w:fldChar w:fldCharType="begin"/>
        </w:r>
        <w:r>
          <w:rPr>
            <w:webHidden/>
          </w:rPr>
          <w:instrText xml:space="preserve"> PAGEREF _Toc193110554 \h </w:instrText>
        </w:r>
        <w:r>
          <w:rPr>
            <w:webHidden/>
          </w:rPr>
        </w:r>
        <w:r>
          <w:rPr>
            <w:webHidden/>
          </w:rPr>
          <w:fldChar w:fldCharType="separate"/>
        </w:r>
        <w:r w:rsidR="008A5DF3">
          <w:rPr>
            <w:webHidden/>
          </w:rPr>
          <w:t>132</w:t>
        </w:r>
        <w:r>
          <w:rPr>
            <w:webHidden/>
          </w:rPr>
          <w:fldChar w:fldCharType="end"/>
        </w:r>
      </w:hyperlink>
    </w:p>
    <w:p w14:paraId="54A5F30F" w14:textId="49EA2332" w:rsidR="00024328" w:rsidRDefault="00024328">
      <w:pPr>
        <w:pStyle w:val="30"/>
        <w:rPr>
          <w:rFonts w:eastAsiaTheme="minorEastAsia" w:cstheme="minorBidi"/>
          <w:b w:val="0"/>
          <w:bCs w:val="0"/>
          <w:i w:val="0"/>
          <w:iCs w:val="0"/>
          <w:sz w:val="24"/>
          <w:szCs w:val="24"/>
          <w:lang w:eastAsia="el-GR"/>
          <w14:ligatures w14:val="standardContextual"/>
        </w:rPr>
      </w:pPr>
      <w:hyperlink w:anchor="_Toc193110555" w:history="1">
        <w:r w:rsidRPr="00B25A29">
          <w:rPr>
            <w:rStyle w:val="-"/>
          </w:rPr>
          <w:t>5.1.3 Κατάσταση ασχολίας και επάγγελμα</w:t>
        </w:r>
        <w:r>
          <w:rPr>
            <w:webHidden/>
          </w:rPr>
          <w:tab/>
        </w:r>
        <w:r>
          <w:rPr>
            <w:webHidden/>
          </w:rPr>
          <w:fldChar w:fldCharType="begin"/>
        </w:r>
        <w:r>
          <w:rPr>
            <w:webHidden/>
          </w:rPr>
          <w:instrText xml:space="preserve"> PAGEREF _Toc193110555 \h </w:instrText>
        </w:r>
        <w:r>
          <w:rPr>
            <w:webHidden/>
          </w:rPr>
        </w:r>
        <w:r>
          <w:rPr>
            <w:webHidden/>
          </w:rPr>
          <w:fldChar w:fldCharType="separate"/>
        </w:r>
        <w:r w:rsidR="008A5DF3">
          <w:rPr>
            <w:webHidden/>
          </w:rPr>
          <w:t>133</w:t>
        </w:r>
        <w:r>
          <w:rPr>
            <w:webHidden/>
          </w:rPr>
          <w:fldChar w:fldCharType="end"/>
        </w:r>
      </w:hyperlink>
    </w:p>
    <w:p w14:paraId="7D6A74AA" w14:textId="75D785EF" w:rsidR="00024328" w:rsidRDefault="00024328">
      <w:pPr>
        <w:pStyle w:val="30"/>
        <w:rPr>
          <w:rFonts w:eastAsiaTheme="minorEastAsia" w:cstheme="minorBidi"/>
          <w:b w:val="0"/>
          <w:bCs w:val="0"/>
          <w:i w:val="0"/>
          <w:iCs w:val="0"/>
          <w:sz w:val="24"/>
          <w:szCs w:val="24"/>
          <w:lang w:eastAsia="el-GR"/>
          <w14:ligatures w14:val="standardContextual"/>
        </w:rPr>
      </w:pPr>
      <w:hyperlink w:anchor="_Toc193110556" w:history="1">
        <w:r w:rsidRPr="00B25A29">
          <w:rPr>
            <w:rStyle w:val="-"/>
          </w:rPr>
          <w:t>5.1.4 Χαρακτηριστικά της ανεργίας</w:t>
        </w:r>
        <w:r>
          <w:rPr>
            <w:webHidden/>
          </w:rPr>
          <w:tab/>
        </w:r>
        <w:r>
          <w:rPr>
            <w:webHidden/>
          </w:rPr>
          <w:fldChar w:fldCharType="begin"/>
        </w:r>
        <w:r>
          <w:rPr>
            <w:webHidden/>
          </w:rPr>
          <w:instrText xml:space="preserve"> PAGEREF _Toc193110556 \h </w:instrText>
        </w:r>
        <w:r>
          <w:rPr>
            <w:webHidden/>
          </w:rPr>
        </w:r>
        <w:r>
          <w:rPr>
            <w:webHidden/>
          </w:rPr>
          <w:fldChar w:fldCharType="separate"/>
        </w:r>
        <w:r w:rsidR="008A5DF3">
          <w:rPr>
            <w:webHidden/>
          </w:rPr>
          <w:t>138</w:t>
        </w:r>
        <w:r>
          <w:rPr>
            <w:webHidden/>
          </w:rPr>
          <w:fldChar w:fldCharType="end"/>
        </w:r>
      </w:hyperlink>
    </w:p>
    <w:p w14:paraId="780AA560" w14:textId="15612486" w:rsidR="00024328" w:rsidRDefault="00024328">
      <w:pPr>
        <w:pStyle w:val="30"/>
        <w:rPr>
          <w:rFonts w:eastAsiaTheme="minorEastAsia" w:cstheme="minorBidi"/>
          <w:b w:val="0"/>
          <w:bCs w:val="0"/>
          <w:i w:val="0"/>
          <w:iCs w:val="0"/>
          <w:sz w:val="24"/>
          <w:szCs w:val="24"/>
          <w:lang w:eastAsia="el-GR"/>
          <w14:ligatures w14:val="standardContextual"/>
        </w:rPr>
      </w:pPr>
      <w:hyperlink w:anchor="_Toc193110557" w:history="1">
        <w:r w:rsidRPr="00B25A29">
          <w:rPr>
            <w:rStyle w:val="-"/>
          </w:rPr>
          <w:t>Γυναικεία ανεργία</w:t>
        </w:r>
        <w:r>
          <w:rPr>
            <w:webHidden/>
          </w:rPr>
          <w:tab/>
        </w:r>
        <w:r>
          <w:rPr>
            <w:webHidden/>
          </w:rPr>
          <w:fldChar w:fldCharType="begin"/>
        </w:r>
        <w:r>
          <w:rPr>
            <w:webHidden/>
          </w:rPr>
          <w:instrText xml:space="preserve"> PAGEREF _Toc193110557 \h </w:instrText>
        </w:r>
        <w:r>
          <w:rPr>
            <w:webHidden/>
          </w:rPr>
        </w:r>
        <w:r>
          <w:rPr>
            <w:webHidden/>
          </w:rPr>
          <w:fldChar w:fldCharType="separate"/>
        </w:r>
        <w:r w:rsidR="008A5DF3">
          <w:rPr>
            <w:webHidden/>
          </w:rPr>
          <w:t>139</w:t>
        </w:r>
        <w:r>
          <w:rPr>
            <w:webHidden/>
          </w:rPr>
          <w:fldChar w:fldCharType="end"/>
        </w:r>
      </w:hyperlink>
    </w:p>
    <w:p w14:paraId="4B774B63" w14:textId="2FFDA248" w:rsidR="00024328" w:rsidRDefault="00024328">
      <w:pPr>
        <w:pStyle w:val="30"/>
        <w:rPr>
          <w:rFonts w:eastAsiaTheme="minorEastAsia" w:cstheme="minorBidi"/>
          <w:b w:val="0"/>
          <w:bCs w:val="0"/>
          <w:i w:val="0"/>
          <w:iCs w:val="0"/>
          <w:sz w:val="24"/>
          <w:szCs w:val="24"/>
          <w:lang w:eastAsia="el-GR"/>
          <w14:ligatures w14:val="standardContextual"/>
        </w:rPr>
      </w:pPr>
      <w:hyperlink w:anchor="_Toc193110558" w:history="1">
        <w:r w:rsidRPr="00B25A29">
          <w:rPr>
            <w:rStyle w:val="-"/>
          </w:rPr>
          <w:t>Νέοι άνεργοι και άνεργοι κατά ηλικιακή ομάδα</w:t>
        </w:r>
        <w:r>
          <w:rPr>
            <w:webHidden/>
          </w:rPr>
          <w:tab/>
        </w:r>
        <w:r>
          <w:rPr>
            <w:webHidden/>
          </w:rPr>
          <w:fldChar w:fldCharType="begin"/>
        </w:r>
        <w:r>
          <w:rPr>
            <w:webHidden/>
          </w:rPr>
          <w:instrText xml:space="preserve"> PAGEREF _Toc193110558 \h </w:instrText>
        </w:r>
        <w:r>
          <w:rPr>
            <w:webHidden/>
          </w:rPr>
        </w:r>
        <w:r>
          <w:rPr>
            <w:webHidden/>
          </w:rPr>
          <w:fldChar w:fldCharType="separate"/>
        </w:r>
        <w:r w:rsidR="008A5DF3">
          <w:rPr>
            <w:webHidden/>
          </w:rPr>
          <w:t>140</w:t>
        </w:r>
        <w:r>
          <w:rPr>
            <w:webHidden/>
          </w:rPr>
          <w:fldChar w:fldCharType="end"/>
        </w:r>
      </w:hyperlink>
    </w:p>
    <w:p w14:paraId="3A93E404" w14:textId="41F00EDA" w:rsidR="00024328" w:rsidRDefault="00024328">
      <w:pPr>
        <w:pStyle w:val="30"/>
        <w:rPr>
          <w:rFonts w:eastAsiaTheme="minorEastAsia" w:cstheme="minorBidi"/>
          <w:b w:val="0"/>
          <w:bCs w:val="0"/>
          <w:i w:val="0"/>
          <w:iCs w:val="0"/>
          <w:sz w:val="24"/>
          <w:szCs w:val="24"/>
          <w:lang w:eastAsia="el-GR"/>
          <w14:ligatures w14:val="standardContextual"/>
        </w:rPr>
      </w:pPr>
      <w:hyperlink w:anchor="_Toc193110559" w:history="1">
        <w:r w:rsidRPr="00B25A29">
          <w:rPr>
            <w:rStyle w:val="-"/>
          </w:rPr>
          <w:t>5.1.5 Τόπος απασχόλησης</w:t>
        </w:r>
        <w:r>
          <w:rPr>
            <w:webHidden/>
          </w:rPr>
          <w:tab/>
        </w:r>
        <w:r>
          <w:rPr>
            <w:webHidden/>
          </w:rPr>
          <w:fldChar w:fldCharType="begin"/>
        </w:r>
        <w:r>
          <w:rPr>
            <w:webHidden/>
          </w:rPr>
          <w:instrText xml:space="preserve"> PAGEREF _Toc193110559 \h </w:instrText>
        </w:r>
        <w:r>
          <w:rPr>
            <w:webHidden/>
          </w:rPr>
        </w:r>
        <w:r>
          <w:rPr>
            <w:webHidden/>
          </w:rPr>
          <w:fldChar w:fldCharType="separate"/>
        </w:r>
        <w:r w:rsidR="008A5DF3">
          <w:rPr>
            <w:webHidden/>
          </w:rPr>
          <w:t>142</w:t>
        </w:r>
        <w:r>
          <w:rPr>
            <w:webHidden/>
          </w:rPr>
          <w:fldChar w:fldCharType="end"/>
        </w:r>
      </w:hyperlink>
    </w:p>
    <w:p w14:paraId="569F3921" w14:textId="2DD8DD6F" w:rsidR="00024328" w:rsidRDefault="00024328">
      <w:pPr>
        <w:pStyle w:val="30"/>
        <w:rPr>
          <w:rFonts w:eastAsiaTheme="minorEastAsia" w:cstheme="minorBidi"/>
          <w:b w:val="0"/>
          <w:bCs w:val="0"/>
          <w:i w:val="0"/>
          <w:iCs w:val="0"/>
          <w:sz w:val="24"/>
          <w:szCs w:val="24"/>
          <w:lang w:eastAsia="el-GR"/>
          <w14:ligatures w14:val="standardContextual"/>
        </w:rPr>
      </w:pPr>
      <w:hyperlink w:anchor="_Toc193110560" w:history="1">
        <w:r w:rsidRPr="00B25A29">
          <w:rPr>
            <w:rStyle w:val="-"/>
          </w:rPr>
          <w:t>5.1.6 Υποστηρικτικές δράσεις προώθησης της απασχόλησης</w:t>
        </w:r>
        <w:r>
          <w:rPr>
            <w:webHidden/>
          </w:rPr>
          <w:tab/>
        </w:r>
        <w:r>
          <w:rPr>
            <w:webHidden/>
          </w:rPr>
          <w:fldChar w:fldCharType="begin"/>
        </w:r>
        <w:r>
          <w:rPr>
            <w:webHidden/>
          </w:rPr>
          <w:instrText xml:space="preserve"> PAGEREF _Toc193110560 \h </w:instrText>
        </w:r>
        <w:r>
          <w:rPr>
            <w:webHidden/>
          </w:rPr>
        </w:r>
        <w:r>
          <w:rPr>
            <w:webHidden/>
          </w:rPr>
          <w:fldChar w:fldCharType="separate"/>
        </w:r>
        <w:r w:rsidR="008A5DF3">
          <w:rPr>
            <w:webHidden/>
          </w:rPr>
          <w:t>143</w:t>
        </w:r>
        <w:r>
          <w:rPr>
            <w:webHidden/>
          </w:rPr>
          <w:fldChar w:fldCharType="end"/>
        </w:r>
      </w:hyperlink>
    </w:p>
    <w:p w14:paraId="355F925D" w14:textId="51FBD54D" w:rsidR="00024328" w:rsidRDefault="00024328">
      <w:pPr>
        <w:pStyle w:val="30"/>
        <w:rPr>
          <w:rFonts w:eastAsiaTheme="minorEastAsia" w:cstheme="minorBidi"/>
          <w:b w:val="0"/>
          <w:bCs w:val="0"/>
          <w:i w:val="0"/>
          <w:iCs w:val="0"/>
          <w:sz w:val="24"/>
          <w:szCs w:val="24"/>
          <w:lang w:eastAsia="el-GR"/>
          <w14:ligatures w14:val="standardContextual"/>
        </w:rPr>
      </w:pPr>
      <w:hyperlink w:anchor="_Toc193110561" w:history="1">
        <w:r w:rsidRPr="00B25A29">
          <w:rPr>
            <w:rStyle w:val="-"/>
          </w:rPr>
          <w:t>Δημοτική υπηρεσία προώθησης της απασχόλησης</w:t>
        </w:r>
        <w:r>
          <w:rPr>
            <w:webHidden/>
          </w:rPr>
          <w:tab/>
        </w:r>
        <w:r>
          <w:rPr>
            <w:webHidden/>
          </w:rPr>
          <w:fldChar w:fldCharType="begin"/>
        </w:r>
        <w:r>
          <w:rPr>
            <w:webHidden/>
          </w:rPr>
          <w:instrText xml:space="preserve"> PAGEREF _Toc193110561 \h </w:instrText>
        </w:r>
        <w:r>
          <w:rPr>
            <w:webHidden/>
          </w:rPr>
        </w:r>
        <w:r>
          <w:rPr>
            <w:webHidden/>
          </w:rPr>
          <w:fldChar w:fldCharType="separate"/>
        </w:r>
        <w:r w:rsidR="008A5DF3">
          <w:rPr>
            <w:webHidden/>
          </w:rPr>
          <w:t>143</w:t>
        </w:r>
        <w:r>
          <w:rPr>
            <w:webHidden/>
          </w:rPr>
          <w:fldChar w:fldCharType="end"/>
        </w:r>
      </w:hyperlink>
    </w:p>
    <w:p w14:paraId="2E7EB86D" w14:textId="485BE9BC" w:rsidR="00024328" w:rsidRDefault="00024328">
      <w:pPr>
        <w:pStyle w:val="30"/>
        <w:rPr>
          <w:rFonts w:eastAsiaTheme="minorEastAsia" w:cstheme="minorBidi"/>
          <w:b w:val="0"/>
          <w:bCs w:val="0"/>
          <w:i w:val="0"/>
          <w:iCs w:val="0"/>
          <w:sz w:val="24"/>
          <w:szCs w:val="24"/>
          <w:lang w:eastAsia="el-GR"/>
          <w14:ligatures w14:val="standardContextual"/>
        </w:rPr>
      </w:pPr>
      <w:hyperlink w:anchor="_Toc193110562" w:history="1">
        <w:r w:rsidRPr="00B25A29">
          <w:rPr>
            <w:rStyle w:val="-"/>
            <w:w w:val="102"/>
          </w:rPr>
          <w:t>Πρόγραμμα πλησίον της σύνταξης ΔΥΠΑ (ΟΑΕΔ)</w:t>
        </w:r>
        <w:r>
          <w:rPr>
            <w:webHidden/>
          </w:rPr>
          <w:tab/>
        </w:r>
        <w:r>
          <w:rPr>
            <w:webHidden/>
          </w:rPr>
          <w:fldChar w:fldCharType="begin"/>
        </w:r>
        <w:r>
          <w:rPr>
            <w:webHidden/>
          </w:rPr>
          <w:instrText xml:space="preserve"> PAGEREF _Toc193110562 \h </w:instrText>
        </w:r>
        <w:r>
          <w:rPr>
            <w:webHidden/>
          </w:rPr>
        </w:r>
        <w:r>
          <w:rPr>
            <w:webHidden/>
          </w:rPr>
          <w:fldChar w:fldCharType="separate"/>
        </w:r>
        <w:r w:rsidR="008A5DF3">
          <w:rPr>
            <w:webHidden/>
          </w:rPr>
          <w:t>144</w:t>
        </w:r>
        <w:r>
          <w:rPr>
            <w:webHidden/>
          </w:rPr>
          <w:fldChar w:fldCharType="end"/>
        </w:r>
      </w:hyperlink>
    </w:p>
    <w:p w14:paraId="4E7601BE" w14:textId="10A7BF6D" w:rsidR="00024328" w:rsidRDefault="00024328">
      <w:pPr>
        <w:pStyle w:val="30"/>
        <w:rPr>
          <w:rFonts w:eastAsiaTheme="minorEastAsia" w:cstheme="minorBidi"/>
          <w:b w:val="0"/>
          <w:bCs w:val="0"/>
          <w:i w:val="0"/>
          <w:iCs w:val="0"/>
          <w:sz w:val="24"/>
          <w:szCs w:val="24"/>
          <w:lang w:eastAsia="el-GR"/>
          <w14:ligatures w14:val="standardContextual"/>
        </w:rPr>
      </w:pPr>
      <w:hyperlink w:anchor="_Toc193110563" w:history="1">
        <w:r w:rsidRPr="00B25A29">
          <w:rPr>
            <w:rStyle w:val="-"/>
            <w:w w:val="102"/>
          </w:rPr>
          <w:t>Προώθηση της επαγγελματικής κατάρτισης</w:t>
        </w:r>
        <w:r>
          <w:rPr>
            <w:webHidden/>
          </w:rPr>
          <w:tab/>
        </w:r>
        <w:r>
          <w:rPr>
            <w:webHidden/>
          </w:rPr>
          <w:fldChar w:fldCharType="begin"/>
        </w:r>
        <w:r>
          <w:rPr>
            <w:webHidden/>
          </w:rPr>
          <w:instrText xml:space="preserve"> PAGEREF _Toc193110563 \h </w:instrText>
        </w:r>
        <w:r>
          <w:rPr>
            <w:webHidden/>
          </w:rPr>
        </w:r>
        <w:r>
          <w:rPr>
            <w:webHidden/>
          </w:rPr>
          <w:fldChar w:fldCharType="separate"/>
        </w:r>
        <w:r w:rsidR="008A5DF3">
          <w:rPr>
            <w:webHidden/>
          </w:rPr>
          <w:t>145</w:t>
        </w:r>
        <w:r>
          <w:rPr>
            <w:webHidden/>
          </w:rPr>
          <w:fldChar w:fldCharType="end"/>
        </w:r>
      </w:hyperlink>
    </w:p>
    <w:p w14:paraId="202DAF31" w14:textId="32701224" w:rsidR="00024328" w:rsidRDefault="00024328">
      <w:pPr>
        <w:pStyle w:val="30"/>
        <w:rPr>
          <w:rFonts w:eastAsiaTheme="minorEastAsia" w:cstheme="minorBidi"/>
          <w:b w:val="0"/>
          <w:bCs w:val="0"/>
          <w:i w:val="0"/>
          <w:iCs w:val="0"/>
          <w:sz w:val="24"/>
          <w:szCs w:val="24"/>
          <w:lang w:eastAsia="el-GR"/>
          <w14:ligatures w14:val="standardContextual"/>
        </w:rPr>
      </w:pPr>
      <w:hyperlink w:anchor="_Toc193110564" w:history="1">
        <w:r w:rsidRPr="00B25A29">
          <w:rPr>
            <w:rStyle w:val="-"/>
          </w:rPr>
          <w:t>5.2 Επιχειρηματικότητα</w:t>
        </w:r>
        <w:r>
          <w:rPr>
            <w:webHidden/>
          </w:rPr>
          <w:tab/>
        </w:r>
        <w:r>
          <w:rPr>
            <w:webHidden/>
          </w:rPr>
          <w:fldChar w:fldCharType="begin"/>
        </w:r>
        <w:r>
          <w:rPr>
            <w:webHidden/>
          </w:rPr>
          <w:instrText xml:space="preserve"> PAGEREF _Toc193110564 \h </w:instrText>
        </w:r>
        <w:r>
          <w:rPr>
            <w:webHidden/>
          </w:rPr>
        </w:r>
        <w:r>
          <w:rPr>
            <w:webHidden/>
          </w:rPr>
          <w:fldChar w:fldCharType="separate"/>
        </w:r>
        <w:r w:rsidR="008A5DF3">
          <w:rPr>
            <w:webHidden/>
          </w:rPr>
          <w:t>145</w:t>
        </w:r>
        <w:r>
          <w:rPr>
            <w:webHidden/>
          </w:rPr>
          <w:fldChar w:fldCharType="end"/>
        </w:r>
      </w:hyperlink>
    </w:p>
    <w:p w14:paraId="13A6A420" w14:textId="6B63B002" w:rsidR="00024328" w:rsidRDefault="00024328">
      <w:pPr>
        <w:pStyle w:val="30"/>
        <w:rPr>
          <w:rFonts w:eastAsiaTheme="minorEastAsia" w:cstheme="minorBidi"/>
          <w:b w:val="0"/>
          <w:bCs w:val="0"/>
          <w:i w:val="0"/>
          <w:iCs w:val="0"/>
          <w:sz w:val="24"/>
          <w:szCs w:val="24"/>
          <w:lang w:eastAsia="el-GR"/>
          <w14:ligatures w14:val="standardContextual"/>
        </w:rPr>
      </w:pPr>
      <w:hyperlink w:anchor="_Toc193110565" w:history="1">
        <w:r w:rsidRPr="00B25A29">
          <w:rPr>
            <w:rStyle w:val="-"/>
          </w:rPr>
          <w:t>5.2.1 Η Επιχειρηματικότητα στην Π.Ε. του Δυτικού Τομέα Αθηνών</w:t>
        </w:r>
        <w:r>
          <w:rPr>
            <w:webHidden/>
          </w:rPr>
          <w:tab/>
        </w:r>
        <w:r>
          <w:rPr>
            <w:webHidden/>
          </w:rPr>
          <w:fldChar w:fldCharType="begin"/>
        </w:r>
        <w:r>
          <w:rPr>
            <w:webHidden/>
          </w:rPr>
          <w:instrText xml:space="preserve"> PAGEREF _Toc193110565 \h </w:instrText>
        </w:r>
        <w:r>
          <w:rPr>
            <w:webHidden/>
          </w:rPr>
        </w:r>
        <w:r>
          <w:rPr>
            <w:webHidden/>
          </w:rPr>
          <w:fldChar w:fldCharType="separate"/>
        </w:r>
        <w:r w:rsidR="008A5DF3">
          <w:rPr>
            <w:webHidden/>
          </w:rPr>
          <w:t>146</w:t>
        </w:r>
        <w:r>
          <w:rPr>
            <w:webHidden/>
          </w:rPr>
          <w:fldChar w:fldCharType="end"/>
        </w:r>
      </w:hyperlink>
    </w:p>
    <w:p w14:paraId="7AF31160" w14:textId="1D8041E4" w:rsidR="00024328" w:rsidRDefault="00024328">
      <w:pPr>
        <w:pStyle w:val="30"/>
        <w:rPr>
          <w:rFonts w:eastAsiaTheme="minorEastAsia" w:cstheme="minorBidi"/>
          <w:b w:val="0"/>
          <w:bCs w:val="0"/>
          <w:i w:val="0"/>
          <w:iCs w:val="0"/>
          <w:sz w:val="24"/>
          <w:szCs w:val="24"/>
          <w:lang w:eastAsia="el-GR"/>
          <w14:ligatures w14:val="standardContextual"/>
        </w:rPr>
      </w:pPr>
      <w:hyperlink w:anchor="_Toc193110566" w:history="1">
        <w:r w:rsidRPr="00B25A29">
          <w:rPr>
            <w:rStyle w:val="-"/>
          </w:rPr>
          <w:t>5.2.2 Βασικά προβλήματα της επιχειρηματικότητας</w:t>
        </w:r>
        <w:r>
          <w:rPr>
            <w:webHidden/>
          </w:rPr>
          <w:tab/>
        </w:r>
        <w:r>
          <w:rPr>
            <w:webHidden/>
          </w:rPr>
          <w:fldChar w:fldCharType="begin"/>
        </w:r>
        <w:r>
          <w:rPr>
            <w:webHidden/>
          </w:rPr>
          <w:instrText xml:space="preserve"> PAGEREF _Toc193110566 \h </w:instrText>
        </w:r>
        <w:r>
          <w:rPr>
            <w:webHidden/>
          </w:rPr>
        </w:r>
        <w:r>
          <w:rPr>
            <w:webHidden/>
          </w:rPr>
          <w:fldChar w:fldCharType="separate"/>
        </w:r>
        <w:r w:rsidR="008A5DF3">
          <w:rPr>
            <w:webHidden/>
          </w:rPr>
          <w:t>147</w:t>
        </w:r>
        <w:r>
          <w:rPr>
            <w:webHidden/>
          </w:rPr>
          <w:fldChar w:fldCharType="end"/>
        </w:r>
      </w:hyperlink>
    </w:p>
    <w:p w14:paraId="59EE8117" w14:textId="49390BB5" w:rsidR="00024328" w:rsidRDefault="00024328">
      <w:pPr>
        <w:pStyle w:val="30"/>
        <w:rPr>
          <w:rFonts w:eastAsiaTheme="minorEastAsia" w:cstheme="minorBidi"/>
          <w:b w:val="0"/>
          <w:bCs w:val="0"/>
          <w:i w:val="0"/>
          <w:iCs w:val="0"/>
          <w:sz w:val="24"/>
          <w:szCs w:val="24"/>
          <w:lang w:eastAsia="el-GR"/>
          <w14:ligatures w14:val="standardContextual"/>
        </w:rPr>
      </w:pPr>
      <w:hyperlink w:anchor="_Toc193110567" w:history="1">
        <w:r w:rsidRPr="00B25A29">
          <w:rPr>
            <w:rStyle w:val="-"/>
          </w:rPr>
          <w:t>5.2.3 Υποστήριξη της επιχειρηματικότητας</w:t>
        </w:r>
        <w:r>
          <w:rPr>
            <w:webHidden/>
          </w:rPr>
          <w:tab/>
        </w:r>
        <w:r>
          <w:rPr>
            <w:webHidden/>
          </w:rPr>
          <w:fldChar w:fldCharType="begin"/>
        </w:r>
        <w:r>
          <w:rPr>
            <w:webHidden/>
          </w:rPr>
          <w:instrText xml:space="preserve"> PAGEREF _Toc193110567 \h </w:instrText>
        </w:r>
        <w:r>
          <w:rPr>
            <w:webHidden/>
          </w:rPr>
        </w:r>
        <w:r>
          <w:rPr>
            <w:webHidden/>
          </w:rPr>
          <w:fldChar w:fldCharType="separate"/>
        </w:r>
        <w:r w:rsidR="008A5DF3">
          <w:rPr>
            <w:webHidden/>
          </w:rPr>
          <w:t>148</w:t>
        </w:r>
        <w:r>
          <w:rPr>
            <w:webHidden/>
          </w:rPr>
          <w:fldChar w:fldCharType="end"/>
        </w:r>
      </w:hyperlink>
    </w:p>
    <w:p w14:paraId="2DDB3AE1" w14:textId="35236C70"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568" w:history="1">
        <w:r w:rsidRPr="00B25A29">
          <w:rPr>
            <w:rStyle w:val="-"/>
            <w:noProof/>
            <w:spacing w:val="20"/>
          </w:rPr>
          <w:t>6. Βελτίωση της διοικητικής ικανότητας του δήμου</w:t>
        </w:r>
        <w:r>
          <w:rPr>
            <w:noProof/>
            <w:webHidden/>
          </w:rPr>
          <w:tab/>
        </w:r>
        <w:r>
          <w:rPr>
            <w:noProof/>
            <w:webHidden/>
          </w:rPr>
          <w:fldChar w:fldCharType="begin"/>
        </w:r>
        <w:r>
          <w:rPr>
            <w:noProof/>
            <w:webHidden/>
          </w:rPr>
          <w:instrText xml:space="preserve"> PAGEREF _Toc193110568 \h </w:instrText>
        </w:r>
        <w:r>
          <w:rPr>
            <w:noProof/>
            <w:webHidden/>
          </w:rPr>
        </w:r>
        <w:r>
          <w:rPr>
            <w:noProof/>
            <w:webHidden/>
          </w:rPr>
          <w:fldChar w:fldCharType="separate"/>
        </w:r>
        <w:r w:rsidR="008A5DF3">
          <w:rPr>
            <w:noProof/>
            <w:webHidden/>
          </w:rPr>
          <w:t>150</w:t>
        </w:r>
        <w:r>
          <w:rPr>
            <w:noProof/>
            <w:webHidden/>
          </w:rPr>
          <w:fldChar w:fldCharType="end"/>
        </w:r>
      </w:hyperlink>
    </w:p>
    <w:p w14:paraId="4E6E9650" w14:textId="4DBC1B61" w:rsidR="00024328" w:rsidRDefault="00024328">
      <w:pPr>
        <w:pStyle w:val="30"/>
        <w:rPr>
          <w:rFonts w:eastAsiaTheme="minorEastAsia" w:cstheme="minorBidi"/>
          <w:b w:val="0"/>
          <w:bCs w:val="0"/>
          <w:i w:val="0"/>
          <w:iCs w:val="0"/>
          <w:sz w:val="24"/>
          <w:szCs w:val="24"/>
          <w:lang w:eastAsia="el-GR"/>
          <w14:ligatures w14:val="standardContextual"/>
        </w:rPr>
      </w:pPr>
      <w:hyperlink w:anchor="_Toc193110569" w:history="1">
        <w:r w:rsidRPr="00B25A29">
          <w:rPr>
            <w:rStyle w:val="-"/>
            <w:spacing w:val="10"/>
          </w:rPr>
          <w:t>6.1 Τοπική Διακυβέρνηση</w:t>
        </w:r>
        <w:r>
          <w:rPr>
            <w:webHidden/>
          </w:rPr>
          <w:tab/>
        </w:r>
        <w:r>
          <w:rPr>
            <w:webHidden/>
          </w:rPr>
          <w:fldChar w:fldCharType="begin"/>
        </w:r>
        <w:r>
          <w:rPr>
            <w:webHidden/>
          </w:rPr>
          <w:instrText xml:space="preserve"> PAGEREF _Toc193110569 \h </w:instrText>
        </w:r>
        <w:r>
          <w:rPr>
            <w:webHidden/>
          </w:rPr>
        </w:r>
        <w:r>
          <w:rPr>
            <w:webHidden/>
          </w:rPr>
          <w:fldChar w:fldCharType="separate"/>
        </w:r>
        <w:r w:rsidR="008A5DF3">
          <w:rPr>
            <w:webHidden/>
          </w:rPr>
          <w:t>150</w:t>
        </w:r>
        <w:r>
          <w:rPr>
            <w:webHidden/>
          </w:rPr>
          <w:fldChar w:fldCharType="end"/>
        </w:r>
      </w:hyperlink>
    </w:p>
    <w:p w14:paraId="03896D55" w14:textId="13660EA8" w:rsidR="00024328" w:rsidRDefault="00024328">
      <w:pPr>
        <w:pStyle w:val="30"/>
        <w:rPr>
          <w:rFonts w:eastAsiaTheme="minorEastAsia" w:cstheme="minorBidi"/>
          <w:b w:val="0"/>
          <w:bCs w:val="0"/>
          <w:i w:val="0"/>
          <w:iCs w:val="0"/>
          <w:sz w:val="24"/>
          <w:szCs w:val="24"/>
          <w:lang w:eastAsia="el-GR"/>
          <w14:ligatures w14:val="standardContextual"/>
        </w:rPr>
      </w:pPr>
      <w:hyperlink w:anchor="_Toc193110570" w:history="1">
        <w:r w:rsidRPr="00B25A29">
          <w:rPr>
            <w:rStyle w:val="-"/>
          </w:rPr>
          <w:t>6.1.1 Όργανα διοίκησης</w:t>
        </w:r>
        <w:r>
          <w:rPr>
            <w:webHidden/>
          </w:rPr>
          <w:tab/>
        </w:r>
        <w:r>
          <w:rPr>
            <w:webHidden/>
          </w:rPr>
          <w:fldChar w:fldCharType="begin"/>
        </w:r>
        <w:r>
          <w:rPr>
            <w:webHidden/>
          </w:rPr>
          <w:instrText xml:space="preserve"> PAGEREF _Toc193110570 \h </w:instrText>
        </w:r>
        <w:r>
          <w:rPr>
            <w:webHidden/>
          </w:rPr>
        </w:r>
        <w:r>
          <w:rPr>
            <w:webHidden/>
          </w:rPr>
          <w:fldChar w:fldCharType="separate"/>
        </w:r>
        <w:r w:rsidR="008A5DF3">
          <w:rPr>
            <w:webHidden/>
          </w:rPr>
          <w:t>150</w:t>
        </w:r>
        <w:r>
          <w:rPr>
            <w:webHidden/>
          </w:rPr>
          <w:fldChar w:fldCharType="end"/>
        </w:r>
      </w:hyperlink>
    </w:p>
    <w:p w14:paraId="4A34096E" w14:textId="1B5A9942" w:rsidR="00024328" w:rsidRDefault="00024328">
      <w:pPr>
        <w:pStyle w:val="30"/>
        <w:rPr>
          <w:rFonts w:eastAsiaTheme="minorEastAsia" w:cstheme="minorBidi"/>
          <w:b w:val="0"/>
          <w:bCs w:val="0"/>
          <w:i w:val="0"/>
          <w:iCs w:val="0"/>
          <w:sz w:val="24"/>
          <w:szCs w:val="24"/>
          <w:lang w:eastAsia="el-GR"/>
          <w14:ligatures w14:val="standardContextual"/>
        </w:rPr>
      </w:pPr>
      <w:hyperlink w:anchor="_Toc193110571" w:history="1">
        <w:r w:rsidRPr="00B25A29">
          <w:rPr>
            <w:rStyle w:val="-"/>
          </w:rPr>
          <w:t>6.1.2 Διοικητική διάρθρωση</w:t>
        </w:r>
        <w:r>
          <w:rPr>
            <w:webHidden/>
          </w:rPr>
          <w:tab/>
        </w:r>
        <w:r>
          <w:rPr>
            <w:webHidden/>
          </w:rPr>
          <w:fldChar w:fldCharType="begin"/>
        </w:r>
        <w:r>
          <w:rPr>
            <w:webHidden/>
          </w:rPr>
          <w:instrText xml:space="preserve"> PAGEREF _Toc193110571 \h </w:instrText>
        </w:r>
        <w:r>
          <w:rPr>
            <w:webHidden/>
          </w:rPr>
        </w:r>
        <w:r>
          <w:rPr>
            <w:webHidden/>
          </w:rPr>
          <w:fldChar w:fldCharType="separate"/>
        </w:r>
        <w:r w:rsidR="008A5DF3">
          <w:rPr>
            <w:webHidden/>
          </w:rPr>
          <w:t>150</w:t>
        </w:r>
        <w:r>
          <w:rPr>
            <w:webHidden/>
          </w:rPr>
          <w:fldChar w:fldCharType="end"/>
        </w:r>
      </w:hyperlink>
    </w:p>
    <w:p w14:paraId="495A999A" w14:textId="5052D5A2" w:rsidR="00024328" w:rsidRDefault="00024328">
      <w:pPr>
        <w:pStyle w:val="30"/>
        <w:rPr>
          <w:rFonts w:eastAsiaTheme="minorEastAsia" w:cstheme="minorBidi"/>
          <w:b w:val="0"/>
          <w:bCs w:val="0"/>
          <w:i w:val="0"/>
          <w:iCs w:val="0"/>
          <w:sz w:val="24"/>
          <w:szCs w:val="24"/>
          <w:lang w:eastAsia="el-GR"/>
          <w14:ligatures w14:val="standardContextual"/>
        </w:rPr>
      </w:pPr>
      <w:hyperlink w:anchor="_Toc193110572" w:history="1">
        <w:r w:rsidRPr="00B25A29">
          <w:rPr>
            <w:rStyle w:val="-"/>
          </w:rPr>
          <w:t>6.1.3 Ανθρώπινο Δυναμικό</w:t>
        </w:r>
        <w:r>
          <w:rPr>
            <w:webHidden/>
          </w:rPr>
          <w:tab/>
        </w:r>
        <w:r>
          <w:rPr>
            <w:webHidden/>
          </w:rPr>
          <w:fldChar w:fldCharType="begin"/>
        </w:r>
        <w:r>
          <w:rPr>
            <w:webHidden/>
          </w:rPr>
          <w:instrText xml:space="preserve"> PAGEREF _Toc193110572 \h </w:instrText>
        </w:r>
        <w:r>
          <w:rPr>
            <w:webHidden/>
          </w:rPr>
        </w:r>
        <w:r>
          <w:rPr>
            <w:webHidden/>
          </w:rPr>
          <w:fldChar w:fldCharType="separate"/>
        </w:r>
        <w:r w:rsidR="008A5DF3">
          <w:rPr>
            <w:webHidden/>
          </w:rPr>
          <w:t>155</w:t>
        </w:r>
        <w:r>
          <w:rPr>
            <w:webHidden/>
          </w:rPr>
          <w:fldChar w:fldCharType="end"/>
        </w:r>
      </w:hyperlink>
    </w:p>
    <w:p w14:paraId="33C37E37" w14:textId="1CAB809D" w:rsidR="00024328" w:rsidRDefault="00024328">
      <w:pPr>
        <w:pStyle w:val="30"/>
        <w:rPr>
          <w:rFonts w:eastAsiaTheme="minorEastAsia" w:cstheme="minorBidi"/>
          <w:b w:val="0"/>
          <w:bCs w:val="0"/>
          <w:i w:val="0"/>
          <w:iCs w:val="0"/>
          <w:sz w:val="24"/>
          <w:szCs w:val="24"/>
          <w:lang w:eastAsia="el-GR"/>
          <w14:ligatures w14:val="standardContextual"/>
        </w:rPr>
      </w:pPr>
      <w:hyperlink w:anchor="_Toc193110573" w:history="1">
        <w:r w:rsidRPr="00B25A29">
          <w:rPr>
            <w:rStyle w:val="-"/>
          </w:rPr>
          <w:t>Τακτικό και συνολικά απασχολούμενο προσωπικό</w:t>
        </w:r>
        <w:r>
          <w:rPr>
            <w:webHidden/>
          </w:rPr>
          <w:tab/>
        </w:r>
        <w:r>
          <w:rPr>
            <w:webHidden/>
          </w:rPr>
          <w:fldChar w:fldCharType="begin"/>
        </w:r>
        <w:r>
          <w:rPr>
            <w:webHidden/>
          </w:rPr>
          <w:instrText xml:space="preserve"> PAGEREF _Toc193110573 \h </w:instrText>
        </w:r>
        <w:r>
          <w:rPr>
            <w:webHidden/>
          </w:rPr>
        </w:r>
        <w:r>
          <w:rPr>
            <w:webHidden/>
          </w:rPr>
          <w:fldChar w:fldCharType="separate"/>
        </w:r>
        <w:r w:rsidR="008A5DF3">
          <w:rPr>
            <w:webHidden/>
          </w:rPr>
          <w:t>155</w:t>
        </w:r>
        <w:r>
          <w:rPr>
            <w:webHidden/>
          </w:rPr>
          <w:fldChar w:fldCharType="end"/>
        </w:r>
      </w:hyperlink>
    </w:p>
    <w:p w14:paraId="6DCDD294" w14:textId="7BD2D9CE" w:rsidR="00024328" w:rsidRDefault="00024328">
      <w:pPr>
        <w:pStyle w:val="30"/>
        <w:rPr>
          <w:rFonts w:eastAsiaTheme="minorEastAsia" w:cstheme="minorBidi"/>
          <w:b w:val="0"/>
          <w:bCs w:val="0"/>
          <w:i w:val="0"/>
          <w:iCs w:val="0"/>
          <w:sz w:val="24"/>
          <w:szCs w:val="24"/>
          <w:lang w:eastAsia="el-GR"/>
          <w14:ligatures w14:val="standardContextual"/>
        </w:rPr>
      </w:pPr>
      <w:hyperlink w:anchor="_Toc193110574" w:history="1">
        <w:r w:rsidRPr="00B25A29">
          <w:rPr>
            <w:rStyle w:val="-"/>
          </w:rPr>
          <w:t>Συνολικά απασχολούμενο προσωπικό</w:t>
        </w:r>
        <w:r>
          <w:rPr>
            <w:webHidden/>
          </w:rPr>
          <w:tab/>
        </w:r>
        <w:r>
          <w:rPr>
            <w:webHidden/>
          </w:rPr>
          <w:fldChar w:fldCharType="begin"/>
        </w:r>
        <w:r>
          <w:rPr>
            <w:webHidden/>
          </w:rPr>
          <w:instrText xml:space="preserve"> PAGEREF _Toc193110574 \h </w:instrText>
        </w:r>
        <w:r>
          <w:rPr>
            <w:webHidden/>
          </w:rPr>
        </w:r>
        <w:r>
          <w:rPr>
            <w:webHidden/>
          </w:rPr>
          <w:fldChar w:fldCharType="separate"/>
        </w:r>
        <w:r w:rsidR="008A5DF3">
          <w:rPr>
            <w:webHidden/>
          </w:rPr>
          <w:t>155</w:t>
        </w:r>
        <w:r>
          <w:rPr>
            <w:webHidden/>
          </w:rPr>
          <w:fldChar w:fldCharType="end"/>
        </w:r>
      </w:hyperlink>
    </w:p>
    <w:p w14:paraId="0C14665D" w14:textId="46443C1B" w:rsidR="00024328" w:rsidRDefault="00024328">
      <w:pPr>
        <w:pStyle w:val="30"/>
        <w:rPr>
          <w:rFonts w:eastAsiaTheme="minorEastAsia" w:cstheme="minorBidi"/>
          <w:b w:val="0"/>
          <w:bCs w:val="0"/>
          <w:i w:val="0"/>
          <w:iCs w:val="0"/>
          <w:sz w:val="24"/>
          <w:szCs w:val="24"/>
          <w:lang w:eastAsia="el-GR"/>
          <w14:ligatures w14:val="standardContextual"/>
        </w:rPr>
      </w:pPr>
      <w:hyperlink w:anchor="_Toc193110575" w:history="1">
        <w:r w:rsidRPr="00B25A29">
          <w:rPr>
            <w:rStyle w:val="-"/>
          </w:rPr>
          <w:t>Επιμόρφωση</w:t>
        </w:r>
        <w:r>
          <w:rPr>
            <w:webHidden/>
          </w:rPr>
          <w:tab/>
        </w:r>
        <w:r>
          <w:rPr>
            <w:webHidden/>
          </w:rPr>
          <w:fldChar w:fldCharType="begin"/>
        </w:r>
        <w:r>
          <w:rPr>
            <w:webHidden/>
          </w:rPr>
          <w:instrText xml:space="preserve"> PAGEREF _Toc193110575 \h </w:instrText>
        </w:r>
        <w:r>
          <w:rPr>
            <w:webHidden/>
          </w:rPr>
        </w:r>
        <w:r>
          <w:rPr>
            <w:webHidden/>
          </w:rPr>
          <w:fldChar w:fldCharType="separate"/>
        </w:r>
        <w:r w:rsidR="008A5DF3">
          <w:rPr>
            <w:webHidden/>
          </w:rPr>
          <w:t>158</w:t>
        </w:r>
        <w:r>
          <w:rPr>
            <w:webHidden/>
          </w:rPr>
          <w:fldChar w:fldCharType="end"/>
        </w:r>
      </w:hyperlink>
    </w:p>
    <w:p w14:paraId="05A7B529" w14:textId="40BEAF24" w:rsidR="00024328" w:rsidRDefault="00024328">
      <w:pPr>
        <w:pStyle w:val="30"/>
        <w:rPr>
          <w:rFonts w:eastAsiaTheme="minorEastAsia" w:cstheme="minorBidi"/>
          <w:b w:val="0"/>
          <w:bCs w:val="0"/>
          <w:i w:val="0"/>
          <w:iCs w:val="0"/>
          <w:sz w:val="24"/>
          <w:szCs w:val="24"/>
          <w:lang w:eastAsia="el-GR"/>
          <w14:ligatures w14:val="standardContextual"/>
        </w:rPr>
      </w:pPr>
      <w:hyperlink w:anchor="_Toc193110576" w:history="1">
        <w:r w:rsidRPr="00B25A29">
          <w:rPr>
            <w:rStyle w:val="-"/>
          </w:rPr>
          <w:t>6.1.4 Συστήματα και εργαλεία διοίκησης δημοσίου</w:t>
        </w:r>
        <w:r>
          <w:rPr>
            <w:webHidden/>
          </w:rPr>
          <w:tab/>
        </w:r>
        <w:r>
          <w:rPr>
            <w:webHidden/>
          </w:rPr>
          <w:fldChar w:fldCharType="begin"/>
        </w:r>
        <w:r>
          <w:rPr>
            <w:webHidden/>
          </w:rPr>
          <w:instrText xml:space="preserve"> PAGEREF _Toc193110576 \h </w:instrText>
        </w:r>
        <w:r>
          <w:rPr>
            <w:webHidden/>
          </w:rPr>
        </w:r>
        <w:r>
          <w:rPr>
            <w:webHidden/>
          </w:rPr>
          <w:fldChar w:fldCharType="separate"/>
        </w:r>
        <w:r w:rsidR="008A5DF3">
          <w:rPr>
            <w:webHidden/>
          </w:rPr>
          <w:t>159</w:t>
        </w:r>
        <w:r>
          <w:rPr>
            <w:webHidden/>
          </w:rPr>
          <w:fldChar w:fldCharType="end"/>
        </w:r>
      </w:hyperlink>
    </w:p>
    <w:p w14:paraId="0DDDA24A" w14:textId="56533A7F" w:rsidR="00024328" w:rsidRDefault="00024328">
      <w:pPr>
        <w:pStyle w:val="30"/>
        <w:rPr>
          <w:rFonts w:eastAsiaTheme="minorEastAsia" w:cstheme="minorBidi"/>
          <w:b w:val="0"/>
          <w:bCs w:val="0"/>
          <w:i w:val="0"/>
          <w:iCs w:val="0"/>
          <w:sz w:val="24"/>
          <w:szCs w:val="24"/>
          <w:lang w:eastAsia="el-GR"/>
          <w14:ligatures w14:val="standardContextual"/>
        </w:rPr>
      </w:pPr>
      <w:hyperlink w:anchor="_Toc193110577" w:history="1">
        <w:r w:rsidRPr="00B25A29">
          <w:rPr>
            <w:rStyle w:val="-"/>
          </w:rPr>
          <w:t>Σύστημα «Διοίκηση Ολικής Ποιότητας» και Σύστημα «Διοίκηση Μέσω Στόχων».</w:t>
        </w:r>
        <w:r>
          <w:rPr>
            <w:webHidden/>
          </w:rPr>
          <w:tab/>
        </w:r>
        <w:r>
          <w:rPr>
            <w:webHidden/>
          </w:rPr>
          <w:fldChar w:fldCharType="begin"/>
        </w:r>
        <w:r>
          <w:rPr>
            <w:webHidden/>
          </w:rPr>
          <w:instrText xml:space="preserve"> PAGEREF _Toc193110577 \h </w:instrText>
        </w:r>
        <w:r>
          <w:rPr>
            <w:webHidden/>
          </w:rPr>
        </w:r>
        <w:r>
          <w:rPr>
            <w:webHidden/>
          </w:rPr>
          <w:fldChar w:fldCharType="separate"/>
        </w:r>
        <w:r w:rsidR="008A5DF3">
          <w:rPr>
            <w:webHidden/>
          </w:rPr>
          <w:t>159</w:t>
        </w:r>
        <w:r>
          <w:rPr>
            <w:webHidden/>
          </w:rPr>
          <w:fldChar w:fldCharType="end"/>
        </w:r>
      </w:hyperlink>
    </w:p>
    <w:p w14:paraId="0AA7B3CC" w14:textId="30F88840" w:rsidR="00024328" w:rsidRDefault="00024328">
      <w:pPr>
        <w:pStyle w:val="30"/>
        <w:rPr>
          <w:rFonts w:eastAsiaTheme="minorEastAsia" w:cstheme="minorBidi"/>
          <w:b w:val="0"/>
          <w:bCs w:val="0"/>
          <w:i w:val="0"/>
          <w:iCs w:val="0"/>
          <w:sz w:val="24"/>
          <w:szCs w:val="24"/>
          <w:lang w:eastAsia="el-GR"/>
          <w14:ligatures w14:val="standardContextual"/>
        </w:rPr>
      </w:pPr>
      <w:hyperlink w:anchor="_Toc193110578" w:history="1">
        <w:r w:rsidRPr="00B25A29">
          <w:rPr>
            <w:rStyle w:val="-"/>
          </w:rPr>
          <w:t>Επιχειρησιακός Προγραμματισμός</w:t>
        </w:r>
        <w:r>
          <w:rPr>
            <w:webHidden/>
          </w:rPr>
          <w:tab/>
        </w:r>
        <w:r>
          <w:rPr>
            <w:webHidden/>
          </w:rPr>
          <w:fldChar w:fldCharType="begin"/>
        </w:r>
        <w:r>
          <w:rPr>
            <w:webHidden/>
          </w:rPr>
          <w:instrText xml:space="preserve"> PAGEREF _Toc193110578 \h </w:instrText>
        </w:r>
        <w:r>
          <w:rPr>
            <w:webHidden/>
          </w:rPr>
        </w:r>
        <w:r>
          <w:rPr>
            <w:webHidden/>
          </w:rPr>
          <w:fldChar w:fldCharType="separate"/>
        </w:r>
        <w:r w:rsidR="008A5DF3">
          <w:rPr>
            <w:webHidden/>
          </w:rPr>
          <w:t>160</w:t>
        </w:r>
        <w:r>
          <w:rPr>
            <w:webHidden/>
          </w:rPr>
          <w:fldChar w:fldCharType="end"/>
        </w:r>
      </w:hyperlink>
    </w:p>
    <w:p w14:paraId="5EA95473" w14:textId="2E5FDAD7" w:rsidR="00024328" w:rsidRDefault="00024328">
      <w:pPr>
        <w:pStyle w:val="30"/>
        <w:rPr>
          <w:rFonts w:eastAsiaTheme="minorEastAsia" w:cstheme="minorBidi"/>
          <w:b w:val="0"/>
          <w:bCs w:val="0"/>
          <w:i w:val="0"/>
          <w:iCs w:val="0"/>
          <w:sz w:val="24"/>
          <w:szCs w:val="24"/>
          <w:lang w:eastAsia="el-GR"/>
          <w14:ligatures w14:val="standardContextual"/>
        </w:rPr>
      </w:pPr>
      <w:hyperlink w:anchor="_Toc193110579" w:history="1">
        <w:r w:rsidRPr="00B25A29">
          <w:rPr>
            <w:rStyle w:val="-"/>
            <w:spacing w:val="10"/>
          </w:rPr>
          <w:t xml:space="preserve">6.2 Ηλεκτρονική διακυβέρνηση - </w:t>
        </w:r>
        <w:r w:rsidRPr="00B25A29">
          <w:rPr>
            <w:rStyle w:val="-"/>
            <w:spacing w:val="10"/>
            <w:lang w:val="en-US"/>
          </w:rPr>
          <w:t>e</w:t>
        </w:r>
        <w:r w:rsidRPr="00B25A29">
          <w:rPr>
            <w:rStyle w:val="-"/>
            <w:spacing w:val="10"/>
          </w:rPr>
          <w:t xml:space="preserve"> </w:t>
        </w:r>
        <w:r w:rsidRPr="00B25A29">
          <w:rPr>
            <w:rStyle w:val="-"/>
            <w:spacing w:val="10"/>
            <w:lang w:val="en-US"/>
          </w:rPr>
          <w:t>Government</w:t>
        </w:r>
        <w:r w:rsidRPr="00B25A29">
          <w:rPr>
            <w:rStyle w:val="-"/>
            <w:spacing w:val="10"/>
          </w:rPr>
          <w:t xml:space="preserve"> και Τοπική Δημοκρατία</w:t>
        </w:r>
        <w:r>
          <w:rPr>
            <w:webHidden/>
          </w:rPr>
          <w:tab/>
        </w:r>
        <w:r>
          <w:rPr>
            <w:webHidden/>
          </w:rPr>
          <w:fldChar w:fldCharType="begin"/>
        </w:r>
        <w:r>
          <w:rPr>
            <w:webHidden/>
          </w:rPr>
          <w:instrText xml:space="preserve"> PAGEREF _Toc193110579 \h </w:instrText>
        </w:r>
        <w:r>
          <w:rPr>
            <w:webHidden/>
          </w:rPr>
        </w:r>
        <w:r>
          <w:rPr>
            <w:webHidden/>
          </w:rPr>
          <w:fldChar w:fldCharType="separate"/>
        </w:r>
        <w:r w:rsidR="008A5DF3">
          <w:rPr>
            <w:webHidden/>
          </w:rPr>
          <w:t>160</w:t>
        </w:r>
        <w:r>
          <w:rPr>
            <w:webHidden/>
          </w:rPr>
          <w:fldChar w:fldCharType="end"/>
        </w:r>
      </w:hyperlink>
    </w:p>
    <w:p w14:paraId="2119BA96" w14:textId="7B5F0E35" w:rsidR="00024328" w:rsidRDefault="00024328">
      <w:pPr>
        <w:pStyle w:val="30"/>
        <w:rPr>
          <w:rFonts w:eastAsiaTheme="minorEastAsia" w:cstheme="minorBidi"/>
          <w:b w:val="0"/>
          <w:bCs w:val="0"/>
          <w:i w:val="0"/>
          <w:iCs w:val="0"/>
          <w:sz w:val="24"/>
          <w:szCs w:val="24"/>
          <w:lang w:eastAsia="el-GR"/>
          <w14:ligatures w14:val="standardContextual"/>
        </w:rPr>
      </w:pPr>
      <w:hyperlink w:anchor="_Toc193110580" w:history="1">
        <w:r w:rsidRPr="00B25A29">
          <w:rPr>
            <w:rStyle w:val="-"/>
          </w:rPr>
          <w:t>6.2.1 Στόχοι και εφαρμογές</w:t>
        </w:r>
        <w:r>
          <w:rPr>
            <w:webHidden/>
          </w:rPr>
          <w:tab/>
        </w:r>
        <w:r>
          <w:rPr>
            <w:webHidden/>
          </w:rPr>
          <w:fldChar w:fldCharType="begin"/>
        </w:r>
        <w:r>
          <w:rPr>
            <w:webHidden/>
          </w:rPr>
          <w:instrText xml:space="preserve"> PAGEREF _Toc193110580 \h </w:instrText>
        </w:r>
        <w:r>
          <w:rPr>
            <w:webHidden/>
          </w:rPr>
        </w:r>
        <w:r>
          <w:rPr>
            <w:webHidden/>
          </w:rPr>
          <w:fldChar w:fldCharType="separate"/>
        </w:r>
        <w:r w:rsidR="008A5DF3">
          <w:rPr>
            <w:webHidden/>
          </w:rPr>
          <w:t>160</w:t>
        </w:r>
        <w:r>
          <w:rPr>
            <w:webHidden/>
          </w:rPr>
          <w:fldChar w:fldCharType="end"/>
        </w:r>
      </w:hyperlink>
    </w:p>
    <w:p w14:paraId="7317DB2A" w14:textId="09FF2AB0" w:rsidR="00024328" w:rsidRDefault="00024328">
      <w:pPr>
        <w:pStyle w:val="30"/>
        <w:rPr>
          <w:rFonts w:eastAsiaTheme="minorEastAsia" w:cstheme="minorBidi"/>
          <w:b w:val="0"/>
          <w:bCs w:val="0"/>
          <w:i w:val="0"/>
          <w:iCs w:val="0"/>
          <w:sz w:val="24"/>
          <w:szCs w:val="24"/>
          <w:lang w:eastAsia="el-GR"/>
          <w14:ligatures w14:val="standardContextual"/>
        </w:rPr>
      </w:pPr>
      <w:hyperlink w:anchor="_Toc193110581" w:history="1">
        <w:r w:rsidRPr="00B25A29">
          <w:rPr>
            <w:rStyle w:val="-"/>
            <w:shd w:val="clear" w:color="auto" w:fill="FFFFFF"/>
          </w:rPr>
          <w:t>Εκσυγχρονισμός των υπηρεσιών του δήμου</w:t>
        </w:r>
        <w:r>
          <w:rPr>
            <w:webHidden/>
          </w:rPr>
          <w:tab/>
        </w:r>
        <w:r>
          <w:rPr>
            <w:webHidden/>
          </w:rPr>
          <w:fldChar w:fldCharType="begin"/>
        </w:r>
        <w:r>
          <w:rPr>
            <w:webHidden/>
          </w:rPr>
          <w:instrText xml:space="preserve"> PAGEREF _Toc193110581 \h </w:instrText>
        </w:r>
        <w:r>
          <w:rPr>
            <w:webHidden/>
          </w:rPr>
        </w:r>
        <w:r>
          <w:rPr>
            <w:webHidden/>
          </w:rPr>
          <w:fldChar w:fldCharType="separate"/>
        </w:r>
        <w:r w:rsidR="008A5DF3">
          <w:rPr>
            <w:webHidden/>
          </w:rPr>
          <w:t>161</w:t>
        </w:r>
        <w:r>
          <w:rPr>
            <w:webHidden/>
          </w:rPr>
          <w:fldChar w:fldCharType="end"/>
        </w:r>
      </w:hyperlink>
    </w:p>
    <w:p w14:paraId="753FCFD1" w14:textId="54A60A42" w:rsidR="00024328" w:rsidRDefault="00024328">
      <w:pPr>
        <w:pStyle w:val="30"/>
        <w:rPr>
          <w:rFonts w:eastAsiaTheme="minorEastAsia" w:cstheme="minorBidi"/>
          <w:b w:val="0"/>
          <w:bCs w:val="0"/>
          <w:i w:val="0"/>
          <w:iCs w:val="0"/>
          <w:sz w:val="24"/>
          <w:szCs w:val="24"/>
          <w:lang w:eastAsia="el-GR"/>
          <w14:ligatures w14:val="standardContextual"/>
        </w:rPr>
      </w:pPr>
      <w:hyperlink w:anchor="_Toc193110582" w:history="1">
        <w:r w:rsidRPr="00B25A29">
          <w:rPr>
            <w:rStyle w:val="-"/>
          </w:rPr>
          <w:t>Εισαγωγή από την κεντρική διοίκηση νέων ψηφιακών εφαρμογών στο Δημοτικό ΚΕΠ</w:t>
        </w:r>
        <w:r>
          <w:rPr>
            <w:webHidden/>
          </w:rPr>
          <w:tab/>
        </w:r>
        <w:r>
          <w:rPr>
            <w:webHidden/>
          </w:rPr>
          <w:fldChar w:fldCharType="begin"/>
        </w:r>
        <w:r>
          <w:rPr>
            <w:webHidden/>
          </w:rPr>
          <w:instrText xml:space="preserve"> PAGEREF _Toc193110582 \h </w:instrText>
        </w:r>
        <w:r>
          <w:rPr>
            <w:webHidden/>
          </w:rPr>
        </w:r>
        <w:r>
          <w:rPr>
            <w:webHidden/>
          </w:rPr>
          <w:fldChar w:fldCharType="separate"/>
        </w:r>
        <w:r w:rsidR="008A5DF3">
          <w:rPr>
            <w:webHidden/>
          </w:rPr>
          <w:t>163</w:t>
        </w:r>
        <w:r>
          <w:rPr>
            <w:webHidden/>
          </w:rPr>
          <w:fldChar w:fldCharType="end"/>
        </w:r>
      </w:hyperlink>
    </w:p>
    <w:p w14:paraId="2C1484FB" w14:textId="5719A59E" w:rsidR="00024328" w:rsidRDefault="00024328">
      <w:pPr>
        <w:pStyle w:val="30"/>
        <w:rPr>
          <w:rFonts w:eastAsiaTheme="minorEastAsia" w:cstheme="minorBidi"/>
          <w:b w:val="0"/>
          <w:bCs w:val="0"/>
          <w:i w:val="0"/>
          <w:iCs w:val="0"/>
          <w:sz w:val="24"/>
          <w:szCs w:val="24"/>
          <w:lang w:eastAsia="el-GR"/>
          <w14:ligatures w14:val="standardContextual"/>
        </w:rPr>
      </w:pPr>
      <w:hyperlink w:anchor="_Toc193110583" w:history="1">
        <w:r w:rsidRPr="00B25A29">
          <w:rPr>
            <w:rStyle w:val="-"/>
            <w:shd w:val="clear" w:color="auto" w:fill="FFFFFF"/>
          </w:rPr>
          <w:t>Χρήση Τ.Π.Ε για την η</w:t>
        </w:r>
        <w:r w:rsidRPr="00B25A29">
          <w:rPr>
            <w:rStyle w:val="-"/>
          </w:rPr>
          <w:t>λεκτρονική εξυπηρέτηση πολιτών</w:t>
        </w:r>
        <w:r>
          <w:rPr>
            <w:webHidden/>
          </w:rPr>
          <w:tab/>
        </w:r>
        <w:r>
          <w:rPr>
            <w:webHidden/>
          </w:rPr>
          <w:fldChar w:fldCharType="begin"/>
        </w:r>
        <w:r>
          <w:rPr>
            <w:webHidden/>
          </w:rPr>
          <w:instrText xml:space="preserve"> PAGEREF _Toc193110583 \h </w:instrText>
        </w:r>
        <w:r>
          <w:rPr>
            <w:webHidden/>
          </w:rPr>
        </w:r>
        <w:r>
          <w:rPr>
            <w:webHidden/>
          </w:rPr>
          <w:fldChar w:fldCharType="separate"/>
        </w:r>
        <w:r w:rsidR="008A5DF3">
          <w:rPr>
            <w:webHidden/>
          </w:rPr>
          <w:t>163</w:t>
        </w:r>
        <w:r>
          <w:rPr>
            <w:webHidden/>
          </w:rPr>
          <w:fldChar w:fldCharType="end"/>
        </w:r>
      </w:hyperlink>
    </w:p>
    <w:p w14:paraId="2A3E54FF" w14:textId="53C551DA" w:rsidR="00024328" w:rsidRDefault="00024328">
      <w:pPr>
        <w:pStyle w:val="30"/>
        <w:rPr>
          <w:rFonts w:eastAsiaTheme="minorEastAsia" w:cstheme="minorBidi"/>
          <w:b w:val="0"/>
          <w:bCs w:val="0"/>
          <w:i w:val="0"/>
          <w:iCs w:val="0"/>
          <w:sz w:val="24"/>
          <w:szCs w:val="24"/>
          <w:lang w:eastAsia="el-GR"/>
          <w14:ligatures w14:val="standardContextual"/>
        </w:rPr>
      </w:pPr>
      <w:hyperlink w:anchor="_Toc193110584" w:history="1">
        <w:r w:rsidRPr="00B25A29">
          <w:rPr>
            <w:rStyle w:val="-"/>
          </w:rPr>
          <w:t>6.2.2. Εξοπλισμός και Χρήση των ΤΠΕ</w:t>
        </w:r>
        <w:r>
          <w:rPr>
            <w:webHidden/>
          </w:rPr>
          <w:tab/>
        </w:r>
        <w:r>
          <w:rPr>
            <w:webHidden/>
          </w:rPr>
          <w:fldChar w:fldCharType="begin"/>
        </w:r>
        <w:r>
          <w:rPr>
            <w:webHidden/>
          </w:rPr>
          <w:instrText xml:space="preserve"> PAGEREF _Toc193110584 \h </w:instrText>
        </w:r>
        <w:r>
          <w:rPr>
            <w:webHidden/>
          </w:rPr>
        </w:r>
        <w:r>
          <w:rPr>
            <w:webHidden/>
          </w:rPr>
          <w:fldChar w:fldCharType="separate"/>
        </w:r>
        <w:r w:rsidR="008A5DF3">
          <w:rPr>
            <w:webHidden/>
          </w:rPr>
          <w:t>164</w:t>
        </w:r>
        <w:r>
          <w:rPr>
            <w:webHidden/>
          </w:rPr>
          <w:fldChar w:fldCharType="end"/>
        </w:r>
      </w:hyperlink>
    </w:p>
    <w:p w14:paraId="344F7CE0" w14:textId="1E2613E9" w:rsidR="00024328" w:rsidRDefault="00024328">
      <w:pPr>
        <w:pStyle w:val="30"/>
        <w:rPr>
          <w:rFonts w:eastAsiaTheme="minorEastAsia" w:cstheme="minorBidi"/>
          <w:b w:val="0"/>
          <w:bCs w:val="0"/>
          <w:i w:val="0"/>
          <w:iCs w:val="0"/>
          <w:sz w:val="24"/>
          <w:szCs w:val="24"/>
          <w:lang w:eastAsia="el-GR"/>
          <w14:ligatures w14:val="standardContextual"/>
        </w:rPr>
      </w:pPr>
      <w:hyperlink w:anchor="_Toc193110585" w:history="1">
        <w:r w:rsidRPr="00B25A29">
          <w:rPr>
            <w:rStyle w:val="-"/>
          </w:rPr>
          <w:t>6.2.3. Ενίσχυση της τοπικής δημοκρατίας</w:t>
        </w:r>
        <w:r>
          <w:rPr>
            <w:webHidden/>
          </w:rPr>
          <w:tab/>
        </w:r>
        <w:r>
          <w:rPr>
            <w:webHidden/>
          </w:rPr>
          <w:fldChar w:fldCharType="begin"/>
        </w:r>
        <w:r>
          <w:rPr>
            <w:webHidden/>
          </w:rPr>
          <w:instrText xml:space="preserve"> PAGEREF _Toc193110585 \h </w:instrText>
        </w:r>
        <w:r>
          <w:rPr>
            <w:webHidden/>
          </w:rPr>
        </w:r>
        <w:r>
          <w:rPr>
            <w:webHidden/>
          </w:rPr>
          <w:fldChar w:fldCharType="separate"/>
        </w:r>
        <w:r w:rsidR="008A5DF3">
          <w:rPr>
            <w:webHidden/>
          </w:rPr>
          <w:t>164</w:t>
        </w:r>
        <w:r>
          <w:rPr>
            <w:webHidden/>
          </w:rPr>
          <w:fldChar w:fldCharType="end"/>
        </w:r>
      </w:hyperlink>
    </w:p>
    <w:p w14:paraId="687666BA" w14:textId="027B7F67" w:rsidR="00024328" w:rsidRDefault="00024328">
      <w:pPr>
        <w:pStyle w:val="30"/>
        <w:rPr>
          <w:rFonts w:eastAsiaTheme="minorEastAsia" w:cstheme="minorBidi"/>
          <w:b w:val="0"/>
          <w:bCs w:val="0"/>
          <w:i w:val="0"/>
          <w:iCs w:val="0"/>
          <w:sz w:val="24"/>
          <w:szCs w:val="24"/>
          <w:lang w:eastAsia="el-GR"/>
          <w14:ligatures w14:val="standardContextual"/>
        </w:rPr>
      </w:pPr>
      <w:hyperlink w:anchor="_Toc193110586" w:history="1">
        <w:r w:rsidRPr="00B25A29">
          <w:rPr>
            <w:rStyle w:val="-"/>
            <w:spacing w:val="10"/>
          </w:rPr>
          <w:t>6.3 Συνεργασίες σε εθνικό, ευρωπαϊκό, διεθνές επίπεδο</w:t>
        </w:r>
        <w:r>
          <w:rPr>
            <w:webHidden/>
          </w:rPr>
          <w:tab/>
        </w:r>
        <w:r>
          <w:rPr>
            <w:webHidden/>
          </w:rPr>
          <w:fldChar w:fldCharType="begin"/>
        </w:r>
        <w:r>
          <w:rPr>
            <w:webHidden/>
          </w:rPr>
          <w:instrText xml:space="preserve"> PAGEREF _Toc193110586 \h </w:instrText>
        </w:r>
        <w:r>
          <w:rPr>
            <w:webHidden/>
          </w:rPr>
        </w:r>
        <w:r>
          <w:rPr>
            <w:webHidden/>
          </w:rPr>
          <w:fldChar w:fldCharType="separate"/>
        </w:r>
        <w:r w:rsidR="008A5DF3">
          <w:rPr>
            <w:webHidden/>
          </w:rPr>
          <w:t>165</w:t>
        </w:r>
        <w:r>
          <w:rPr>
            <w:webHidden/>
          </w:rPr>
          <w:fldChar w:fldCharType="end"/>
        </w:r>
      </w:hyperlink>
    </w:p>
    <w:p w14:paraId="214FE71B" w14:textId="0197BA98" w:rsidR="00024328" w:rsidRDefault="00024328">
      <w:pPr>
        <w:pStyle w:val="30"/>
        <w:rPr>
          <w:rFonts w:eastAsiaTheme="minorEastAsia" w:cstheme="minorBidi"/>
          <w:b w:val="0"/>
          <w:bCs w:val="0"/>
          <w:i w:val="0"/>
          <w:iCs w:val="0"/>
          <w:sz w:val="24"/>
          <w:szCs w:val="24"/>
          <w:lang w:eastAsia="el-GR"/>
          <w14:ligatures w14:val="standardContextual"/>
        </w:rPr>
      </w:pPr>
      <w:hyperlink w:anchor="_Toc193110587" w:history="1">
        <w:r w:rsidRPr="00B25A29">
          <w:rPr>
            <w:rStyle w:val="-"/>
          </w:rPr>
          <w:t>6.3.1 Αδελφοποιήσεις</w:t>
        </w:r>
        <w:r>
          <w:rPr>
            <w:webHidden/>
          </w:rPr>
          <w:tab/>
        </w:r>
        <w:r>
          <w:rPr>
            <w:webHidden/>
          </w:rPr>
          <w:fldChar w:fldCharType="begin"/>
        </w:r>
        <w:r>
          <w:rPr>
            <w:webHidden/>
          </w:rPr>
          <w:instrText xml:space="preserve"> PAGEREF _Toc193110587 \h </w:instrText>
        </w:r>
        <w:r>
          <w:rPr>
            <w:webHidden/>
          </w:rPr>
        </w:r>
        <w:r>
          <w:rPr>
            <w:webHidden/>
          </w:rPr>
          <w:fldChar w:fldCharType="separate"/>
        </w:r>
        <w:r w:rsidR="008A5DF3">
          <w:rPr>
            <w:webHidden/>
          </w:rPr>
          <w:t>165</w:t>
        </w:r>
        <w:r>
          <w:rPr>
            <w:webHidden/>
          </w:rPr>
          <w:fldChar w:fldCharType="end"/>
        </w:r>
      </w:hyperlink>
    </w:p>
    <w:p w14:paraId="1161C21D" w14:textId="4699AED4" w:rsidR="00024328" w:rsidRDefault="00024328">
      <w:pPr>
        <w:pStyle w:val="30"/>
        <w:rPr>
          <w:rFonts w:eastAsiaTheme="minorEastAsia" w:cstheme="minorBidi"/>
          <w:b w:val="0"/>
          <w:bCs w:val="0"/>
          <w:i w:val="0"/>
          <w:iCs w:val="0"/>
          <w:sz w:val="24"/>
          <w:szCs w:val="24"/>
          <w:lang w:eastAsia="el-GR"/>
          <w14:ligatures w14:val="standardContextual"/>
        </w:rPr>
      </w:pPr>
      <w:hyperlink w:anchor="_Toc193110588" w:history="1">
        <w:r w:rsidRPr="00B25A29">
          <w:rPr>
            <w:rStyle w:val="-"/>
          </w:rPr>
          <w:t>6.3.2 Διαβαθμικές, διαδημοτικές, διατομεακές συνεργασίες :</w:t>
        </w:r>
        <w:r>
          <w:rPr>
            <w:webHidden/>
          </w:rPr>
          <w:tab/>
        </w:r>
        <w:r>
          <w:rPr>
            <w:webHidden/>
          </w:rPr>
          <w:fldChar w:fldCharType="begin"/>
        </w:r>
        <w:r>
          <w:rPr>
            <w:webHidden/>
          </w:rPr>
          <w:instrText xml:space="preserve"> PAGEREF _Toc193110588 \h </w:instrText>
        </w:r>
        <w:r>
          <w:rPr>
            <w:webHidden/>
          </w:rPr>
        </w:r>
        <w:r>
          <w:rPr>
            <w:webHidden/>
          </w:rPr>
          <w:fldChar w:fldCharType="separate"/>
        </w:r>
        <w:r w:rsidR="008A5DF3">
          <w:rPr>
            <w:webHidden/>
          </w:rPr>
          <w:t>165</w:t>
        </w:r>
        <w:r>
          <w:rPr>
            <w:webHidden/>
          </w:rPr>
          <w:fldChar w:fldCharType="end"/>
        </w:r>
      </w:hyperlink>
    </w:p>
    <w:p w14:paraId="6E609B10" w14:textId="4E65A93C" w:rsidR="00024328" w:rsidRDefault="00024328">
      <w:pPr>
        <w:pStyle w:val="30"/>
        <w:rPr>
          <w:rFonts w:eastAsiaTheme="minorEastAsia" w:cstheme="minorBidi"/>
          <w:b w:val="0"/>
          <w:bCs w:val="0"/>
          <w:i w:val="0"/>
          <w:iCs w:val="0"/>
          <w:sz w:val="24"/>
          <w:szCs w:val="24"/>
          <w:lang w:eastAsia="el-GR"/>
          <w14:ligatures w14:val="standardContextual"/>
        </w:rPr>
      </w:pPr>
      <w:hyperlink w:anchor="_Toc193110589" w:history="1">
        <w:r w:rsidRPr="00B25A29">
          <w:rPr>
            <w:rStyle w:val="-"/>
            <w:spacing w:val="10"/>
          </w:rPr>
          <w:t>6.4 Οικονομική Διαχείριση</w:t>
        </w:r>
        <w:r>
          <w:rPr>
            <w:webHidden/>
          </w:rPr>
          <w:tab/>
        </w:r>
        <w:r>
          <w:rPr>
            <w:webHidden/>
          </w:rPr>
          <w:fldChar w:fldCharType="begin"/>
        </w:r>
        <w:r>
          <w:rPr>
            <w:webHidden/>
          </w:rPr>
          <w:instrText xml:space="preserve"> PAGEREF _Toc193110589 \h </w:instrText>
        </w:r>
        <w:r>
          <w:rPr>
            <w:webHidden/>
          </w:rPr>
        </w:r>
        <w:r>
          <w:rPr>
            <w:webHidden/>
          </w:rPr>
          <w:fldChar w:fldCharType="separate"/>
        </w:r>
        <w:r w:rsidR="008A5DF3">
          <w:rPr>
            <w:webHidden/>
          </w:rPr>
          <w:t>167</w:t>
        </w:r>
        <w:r>
          <w:rPr>
            <w:webHidden/>
          </w:rPr>
          <w:fldChar w:fldCharType="end"/>
        </w:r>
      </w:hyperlink>
    </w:p>
    <w:p w14:paraId="0B29AE6D" w14:textId="61E892A5" w:rsidR="00024328" w:rsidRDefault="00024328">
      <w:pPr>
        <w:pStyle w:val="30"/>
        <w:rPr>
          <w:rFonts w:eastAsiaTheme="minorEastAsia" w:cstheme="minorBidi"/>
          <w:b w:val="0"/>
          <w:bCs w:val="0"/>
          <w:i w:val="0"/>
          <w:iCs w:val="0"/>
          <w:sz w:val="24"/>
          <w:szCs w:val="24"/>
          <w:lang w:eastAsia="el-GR"/>
          <w14:ligatures w14:val="standardContextual"/>
        </w:rPr>
      </w:pPr>
      <w:hyperlink w:anchor="_Toc193110590" w:history="1">
        <w:r w:rsidRPr="00B25A29">
          <w:rPr>
            <w:rStyle w:val="-"/>
          </w:rPr>
          <w:t>6.4.1 Γενικά Θέματα</w:t>
        </w:r>
        <w:r>
          <w:rPr>
            <w:webHidden/>
          </w:rPr>
          <w:tab/>
        </w:r>
        <w:r>
          <w:rPr>
            <w:webHidden/>
          </w:rPr>
          <w:fldChar w:fldCharType="begin"/>
        </w:r>
        <w:r>
          <w:rPr>
            <w:webHidden/>
          </w:rPr>
          <w:instrText xml:space="preserve"> PAGEREF _Toc193110590 \h </w:instrText>
        </w:r>
        <w:r>
          <w:rPr>
            <w:webHidden/>
          </w:rPr>
        </w:r>
        <w:r>
          <w:rPr>
            <w:webHidden/>
          </w:rPr>
          <w:fldChar w:fldCharType="separate"/>
        </w:r>
        <w:r w:rsidR="008A5DF3">
          <w:rPr>
            <w:webHidden/>
          </w:rPr>
          <w:t>167</w:t>
        </w:r>
        <w:r>
          <w:rPr>
            <w:webHidden/>
          </w:rPr>
          <w:fldChar w:fldCharType="end"/>
        </w:r>
      </w:hyperlink>
    </w:p>
    <w:p w14:paraId="59153794" w14:textId="0F85F69F" w:rsidR="00024328" w:rsidRDefault="00024328">
      <w:pPr>
        <w:pStyle w:val="30"/>
        <w:rPr>
          <w:rFonts w:eastAsiaTheme="minorEastAsia" w:cstheme="minorBidi"/>
          <w:b w:val="0"/>
          <w:bCs w:val="0"/>
          <w:i w:val="0"/>
          <w:iCs w:val="0"/>
          <w:sz w:val="24"/>
          <w:szCs w:val="24"/>
          <w:lang w:eastAsia="el-GR"/>
          <w14:ligatures w14:val="standardContextual"/>
        </w:rPr>
      </w:pPr>
      <w:hyperlink w:anchor="_Toc193110591" w:history="1">
        <w:r w:rsidRPr="00B25A29">
          <w:rPr>
            <w:rStyle w:val="-"/>
          </w:rPr>
          <w:t>6.4.2 Απολογιστικά στοιχεία των τεσσάρων τελευταίων ετών</w:t>
        </w:r>
        <w:r>
          <w:rPr>
            <w:webHidden/>
          </w:rPr>
          <w:tab/>
        </w:r>
        <w:r>
          <w:rPr>
            <w:webHidden/>
          </w:rPr>
          <w:fldChar w:fldCharType="begin"/>
        </w:r>
        <w:r>
          <w:rPr>
            <w:webHidden/>
          </w:rPr>
          <w:instrText xml:space="preserve"> PAGEREF _Toc193110591 \h </w:instrText>
        </w:r>
        <w:r>
          <w:rPr>
            <w:webHidden/>
          </w:rPr>
        </w:r>
        <w:r>
          <w:rPr>
            <w:webHidden/>
          </w:rPr>
          <w:fldChar w:fldCharType="separate"/>
        </w:r>
        <w:r w:rsidR="008A5DF3">
          <w:rPr>
            <w:webHidden/>
          </w:rPr>
          <w:t>170</w:t>
        </w:r>
        <w:r>
          <w:rPr>
            <w:webHidden/>
          </w:rPr>
          <w:fldChar w:fldCharType="end"/>
        </w:r>
      </w:hyperlink>
    </w:p>
    <w:p w14:paraId="1E021A82" w14:textId="05001D86" w:rsidR="00024328" w:rsidRDefault="00024328">
      <w:pPr>
        <w:pStyle w:val="30"/>
        <w:rPr>
          <w:rFonts w:eastAsiaTheme="minorEastAsia" w:cstheme="minorBidi"/>
          <w:b w:val="0"/>
          <w:bCs w:val="0"/>
          <w:i w:val="0"/>
          <w:iCs w:val="0"/>
          <w:sz w:val="24"/>
          <w:szCs w:val="24"/>
          <w:lang w:eastAsia="el-GR"/>
          <w14:ligatures w14:val="standardContextual"/>
        </w:rPr>
      </w:pPr>
      <w:hyperlink w:anchor="_Toc193110592" w:history="1">
        <w:r w:rsidRPr="00B25A29">
          <w:rPr>
            <w:rStyle w:val="-"/>
          </w:rPr>
          <w:t>6.4.3 Ακίνητη περιουσία</w:t>
        </w:r>
        <w:r>
          <w:rPr>
            <w:webHidden/>
          </w:rPr>
          <w:tab/>
        </w:r>
        <w:r>
          <w:rPr>
            <w:webHidden/>
          </w:rPr>
          <w:fldChar w:fldCharType="begin"/>
        </w:r>
        <w:r>
          <w:rPr>
            <w:webHidden/>
          </w:rPr>
          <w:instrText xml:space="preserve"> PAGEREF _Toc193110592 \h </w:instrText>
        </w:r>
        <w:r>
          <w:rPr>
            <w:webHidden/>
          </w:rPr>
        </w:r>
        <w:r>
          <w:rPr>
            <w:webHidden/>
          </w:rPr>
          <w:fldChar w:fldCharType="separate"/>
        </w:r>
        <w:r w:rsidR="008A5DF3">
          <w:rPr>
            <w:webHidden/>
          </w:rPr>
          <w:t>178</w:t>
        </w:r>
        <w:r>
          <w:rPr>
            <w:webHidden/>
          </w:rPr>
          <w:fldChar w:fldCharType="end"/>
        </w:r>
      </w:hyperlink>
    </w:p>
    <w:p w14:paraId="51BFBCBA" w14:textId="7AA0EC63" w:rsidR="00024328" w:rsidRDefault="00024328">
      <w:pPr>
        <w:pStyle w:val="30"/>
        <w:rPr>
          <w:rFonts w:eastAsiaTheme="minorEastAsia" w:cstheme="minorBidi"/>
          <w:b w:val="0"/>
          <w:bCs w:val="0"/>
          <w:i w:val="0"/>
          <w:iCs w:val="0"/>
          <w:sz w:val="24"/>
          <w:szCs w:val="24"/>
          <w:lang w:eastAsia="el-GR"/>
          <w14:ligatures w14:val="standardContextual"/>
        </w:rPr>
      </w:pPr>
      <w:hyperlink w:anchor="_Toc193110593" w:history="1">
        <w:r w:rsidRPr="00B25A29">
          <w:rPr>
            <w:rStyle w:val="-"/>
          </w:rPr>
          <w:t>6.4.4. Βασικές διαπιστώσεις</w:t>
        </w:r>
        <w:r>
          <w:rPr>
            <w:webHidden/>
          </w:rPr>
          <w:tab/>
        </w:r>
        <w:r>
          <w:rPr>
            <w:webHidden/>
          </w:rPr>
          <w:fldChar w:fldCharType="begin"/>
        </w:r>
        <w:r>
          <w:rPr>
            <w:webHidden/>
          </w:rPr>
          <w:instrText xml:space="preserve"> PAGEREF _Toc193110593 \h </w:instrText>
        </w:r>
        <w:r>
          <w:rPr>
            <w:webHidden/>
          </w:rPr>
        </w:r>
        <w:r>
          <w:rPr>
            <w:webHidden/>
          </w:rPr>
          <w:fldChar w:fldCharType="separate"/>
        </w:r>
        <w:r w:rsidR="008A5DF3">
          <w:rPr>
            <w:webHidden/>
          </w:rPr>
          <w:t>178</w:t>
        </w:r>
        <w:r>
          <w:rPr>
            <w:webHidden/>
          </w:rPr>
          <w:fldChar w:fldCharType="end"/>
        </w:r>
      </w:hyperlink>
    </w:p>
    <w:p w14:paraId="43B7FAB2" w14:textId="40ABCBD1"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594" w:history="1">
        <w:r w:rsidRPr="00B25A29">
          <w:rPr>
            <w:rStyle w:val="-"/>
            <w:noProof/>
          </w:rPr>
          <w:t>ΚΕΦΑΛΑΙΟ Β: ΣΤΡΑΤΗΓΙΚΗ ΤΟΥ ΔΗΜΟΥ</w:t>
        </w:r>
        <w:r>
          <w:rPr>
            <w:noProof/>
            <w:webHidden/>
          </w:rPr>
          <w:tab/>
        </w:r>
        <w:r>
          <w:rPr>
            <w:noProof/>
            <w:webHidden/>
          </w:rPr>
          <w:fldChar w:fldCharType="begin"/>
        </w:r>
        <w:r>
          <w:rPr>
            <w:noProof/>
            <w:webHidden/>
          </w:rPr>
          <w:instrText xml:space="preserve"> PAGEREF _Toc193110594 \h </w:instrText>
        </w:r>
        <w:r>
          <w:rPr>
            <w:noProof/>
            <w:webHidden/>
          </w:rPr>
        </w:r>
        <w:r>
          <w:rPr>
            <w:noProof/>
            <w:webHidden/>
          </w:rPr>
          <w:fldChar w:fldCharType="separate"/>
        </w:r>
        <w:r w:rsidR="008A5DF3">
          <w:rPr>
            <w:noProof/>
            <w:webHidden/>
          </w:rPr>
          <w:t>183</w:t>
        </w:r>
        <w:r>
          <w:rPr>
            <w:noProof/>
            <w:webHidden/>
          </w:rPr>
          <w:fldChar w:fldCharType="end"/>
        </w:r>
      </w:hyperlink>
    </w:p>
    <w:p w14:paraId="04195150" w14:textId="18A9DAC4" w:rsidR="00024328" w:rsidRDefault="00024328">
      <w:pPr>
        <w:pStyle w:val="10"/>
        <w:tabs>
          <w:tab w:val="left" w:pos="440"/>
          <w:tab w:val="right" w:leader="underscore" w:pos="8656"/>
        </w:tabs>
        <w:rPr>
          <w:rFonts w:eastAsiaTheme="minorEastAsia" w:cstheme="minorBidi"/>
          <w:b w:val="0"/>
          <w:bCs w:val="0"/>
          <w:i w:val="0"/>
          <w:iCs w:val="0"/>
          <w:noProof/>
          <w:lang w:eastAsia="el-GR"/>
          <w14:ligatures w14:val="standardContextual"/>
        </w:rPr>
      </w:pPr>
      <w:hyperlink w:anchor="_Toc193110595" w:history="1">
        <w:r w:rsidRPr="00B25A29">
          <w:rPr>
            <w:rStyle w:val="-"/>
            <w:noProof/>
          </w:rPr>
          <w:t>1.</w:t>
        </w:r>
        <w:r>
          <w:rPr>
            <w:rFonts w:eastAsiaTheme="minorEastAsia" w:cstheme="minorBidi"/>
            <w:b w:val="0"/>
            <w:bCs w:val="0"/>
            <w:i w:val="0"/>
            <w:iCs w:val="0"/>
            <w:noProof/>
            <w:lang w:eastAsia="el-GR"/>
            <w14:ligatures w14:val="standardContextual"/>
          </w:rPr>
          <w:tab/>
        </w:r>
        <w:r w:rsidRPr="00B25A29">
          <w:rPr>
            <w:rStyle w:val="-"/>
            <w:noProof/>
          </w:rPr>
          <w:t>AΞΙΟΛΟΓΗΣΗ ΤΗΣ ΥΦΙΣΤΑΜΕΝΗΣ ΚΑΤΑΣΤΑΣΗΣ</w:t>
        </w:r>
        <w:r>
          <w:rPr>
            <w:noProof/>
            <w:webHidden/>
          </w:rPr>
          <w:tab/>
        </w:r>
        <w:r>
          <w:rPr>
            <w:noProof/>
            <w:webHidden/>
          </w:rPr>
          <w:fldChar w:fldCharType="begin"/>
        </w:r>
        <w:r>
          <w:rPr>
            <w:noProof/>
            <w:webHidden/>
          </w:rPr>
          <w:instrText xml:space="preserve"> PAGEREF _Toc193110595 \h </w:instrText>
        </w:r>
        <w:r>
          <w:rPr>
            <w:noProof/>
            <w:webHidden/>
          </w:rPr>
        </w:r>
        <w:r>
          <w:rPr>
            <w:noProof/>
            <w:webHidden/>
          </w:rPr>
          <w:fldChar w:fldCharType="separate"/>
        </w:r>
        <w:r w:rsidR="008A5DF3">
          <w:rPr>
            <w:noProof/>
            <w:webHidden/>
          </w:rPr>
          <w:t>183</w:t>
        </w:r>
        <w:r>
          <w:rPr>
            <w:noProof/>
            <w:webHidden/>
          </w:rPr>
          <w:fldChar w:fldCharType="end"/>
        </w:r>
      </w:hyperlink>
    </w:p>
    <w:p w14:paraId="5A512AF3" w14:textId="2485D510" w:rsidR="00024328" w:rsidRDefault="00024328">
      <w:pPr>
        <w:pStyle w:val="30"/>
        <w:rPr>
          <w:rFonts w:eastAsiaTheme="minorEastAsia" w:cstheme="minorBidi"/>
          <w:b w:val="0"/>
          <w:bCs w:val="0"/>
          <w:i w:val="0"/>
          <w:iCs w:val="0"/>
          <w:sz w:val="24"/>
          <w:szCs w:val="24"/>
          <w:lang w:eastAsia="el-GR"/>
          <w14:ligatures w14:val="standardContextual"/>
        </w:rPr>
      </w:pPr>
      <w:hyperlink w:anchor="_Toc193110596" w:history="1">
        <w:r w:rsidRPr="00B25A29">
          <w:rPr>
            <w:rStyle w:val="-"/>
            <w:spacing w:val="20"/>
          </w:rPr>
          <w:t>1.1 ΠΕΡΙΒΑΛΛΟΝ ΚΑΙ ΠΟΙΟΤΗΤΑ ΖΩΗΣ</w:t>
        </w:r>
        <w:r>
          <w:rPr>
            <w:webHidden/>
          </w:rPr>
          <w:tab/>
        </w:r>
        <w:r>
          <w:rPr>
            <w:webHidden/>
          </w:rPr>
          <w:fldChar w:fldCharType="begin"/>
        </w:r>
        <w:r>
          <w:rPr>
            <w:webHidden/>
          </w:rPr>
          <w:instrText xml:space="preserve"> PAGEREF _Toc193110596 \h </w:instrText>
        </w:r>
        <w:r>
          <w:rPr>
            <w:webHidden/>
          </w:rPr>
        </w:r>
        <w:r>
          <w:rPr>
            <w:webHidden/>
          </w:rPr>
          <w:fldChar w:fldCharType="separate"/>
        </w:r>
        <w:r w:rsidR="008A5DF3">
          <w:rPr>
            <w:webHidden/>
          </w:rPr>
          <w:t>184</w:t>
        </w:r>
        <w:r>
          <w:rPr>
            <w:webHidden/>
          </w:rPr>
          <w:fldChar w:fldCharType="end"/>
        </w:r>
      </w:hyperlink>
    </w:p>
    <w:p w14:paraId="76E991A7" w14:textId="14F54B2B" w:rsidR="00024328" w:rsidRDefault="00024328">
      <w:pPr>
        <w:pStyle w:val="30"/>
        <w:rPr>
          <w:rFonts w:eastAsiaTheme="minorEastAsia" w:cstheme="minorBidi"/>
          <w:b w:val="0"/>
          <w:bCs w:val="0"/>
          <w:i w:val="0"/>
          <w:iCs w:val="0"/>
          <w:sz w:val="24"/>
          <w:szCs w:val="24"/>
          <w:lang w:eastAsia="el-GR"/>
          <w14:ligatures w14:val="standardContextual"/>
        </w:rPr>
      </w:pPr>
      <w:hyperlink w:anchor="_Toc193110597" w:history="1">
        <w:r w:rsidRPr="00B25A29">
          <w:rPr>
            <w:rStyle w:val="-"/>
          </w:rPr>
          <w:t xml:space="preserve">1.1.1 </w:t>
        </w:r>
        <w:r w:rsidRPr="00B25A29">
          <w:rPr>
            <w:rStyle w:val="-"/>
            <w:lang w:val="en-US"/>
          </w:rPr>
          <w:t>SWOT</w:t>
        </w:r>
        <w:r w:rsidRPr="00B25A29">
          <w:rPr>
            <w:rStyle w:val="-"/>
          </w:rPr>
          <w:t xml:space="preserve"> ανάλυση</w:t>
        </w:r>
        <w:r>
          <w:rPr>
            <w:webHidden/>
          </w:rPr>
          <w:tab/>
        </w:r>
        <w:r>
          <w:rPr>
            <w:webHidden/>
          </w:rPr>
          <w:fldChar w:fldCharType="begin"/>
        </w:r>
        <w:r>
          <w:rPr>
            <w:webHidden/>
          </w:rPr>
          <w:instrText xml:space="preserve"> PAGEREF _Toc193110597 \h </w:instrText>
        </w:r>
        <w:r>
          <w:rPr>
            <w:webHidden/>
          </w:rPr>
        </w:r>
        <w:r>
          <w:rPr>
            <w:webHidden/>
          </w:rPr>
          <w:fldChar w:fldCharType="separate"/>
        </w:r>
        <w:r w:rsidR="008A5DF3">
          <w:rPr>
            <w:webHidden/>
          </w:rPr>
          <w:t>184</w:t>
        </w:r>
        <w:r>
          <w:rPr>
            <w:webHidden/>
          </w:rPr>
          <w:fldChar w:fldCharType="end"/>
        </w:r>
      </w:hyperlink>
    </w:p>
    <w:p w14:paraId="7985AAA7" w14:textId="4BA7B72D" w:rsidR="00024328" w:rsidRDefault="00024328">
      <w:pPr>
        <w:pStyle w:val="30"/>
        <w:rPr>
          <w:rFonts w:eastAsiaTheme="minorEastAsia" w:cstheme="minorBidi"/>
          <w:b w:val="0"/>
          <w:bCs w:val="0"/>
          <w:i w:val="0"/>
          <w:iCs w:val="0"/>
          <w:sz w:val="24"/>
          <w:szCs w:val="24"/>
          <w:lang w:eastAsia="el-GR"/>
          <w14:ligatures w14:val="standardContextual"/>
        </w:rPr>
      </w:pPr>
      <w:hyperlink w:anchor="_Toc193110598" w:history="1">
        <w:r w:rsidRPr="00B25A29">
          <w:rPr>
            <w:rStyle w:val="-"/>
          </w:rPr>
          <w:t>1.1.2 Κρίσιμα σημεία στον τομέα Περιβάλλον και Ποιότητα Ζωής</w:t>
        </w:r>
        <w:r>
          <w:rPr>
            <w:webHidden/>
          </w:rPr>
          <w:tab/>
        </w:r>
        <w:r>
          <w:rPr>
            <w:webHidden/>
          </w:rPr>
          <w:fldChar w:fldCharType="begin"/>
        </w:r>
        <w:r>
          <w:rPr>
            <w:webHidden/>
          </w:rPr>
          <w:instrText xml:space="preserve"> PAGEREF _Toc193110598 \h </w:instrText>
        </w:r>
        <w:r>
          <w:rPr>
            <w:webHidden/>
          </w:rPr>
        </w:r>
        <w:r>
          <w:rPr>
            <w:webHidden/>
          </w:rPr>
          <w:fldChar w:fldCharType="separate"/>
        </w:r>
        <w:r w:rsidR="008A5DF3">
          <w:rPr>
            <w:webHidden/>
          </w:rPr>
          <w:t>187</w:t>
        </w:r>
        <w:r>
          <w:rPr>
            <w:webHidden/>
          </w:rPr>
          <w:fldChar w:fldCharType="end"/>
        </w:r>
      </w:hyperlink>
    </w:p>
    <w:p w14:paraId="17F0B398" w14:textId="19DF9D62" w:rsidR="00024328" w:rsidRDefault="00024328">
      <w:pPr>
        <w:pStyle w:val="30"/>
        <w:rPr>
          <w:rFonts w:eastAsiaTheme="minorEastAsia" w:cstheme="minorBidi"/>
          <w:b w:val="0"/>
          <w:bCs w:val="0"/>
          <w:i w:val="0"/>
          <w:iCs w:val="0"/>
          <w:sz w:val="24"/>
          <w:szCs w:val="24"/>
          <w:lang w:eastAsia="el-GR"/>
          <w14:ligatures w14:val="standardContextual"/>
        </w:rPr>
      </w:pPr>
      <w:hyperlink w:anchor="_Toc193110599" w:history="1">
        <w:r w:rsidRPr="00B25A29">
          <w:rPr>
            <w:rStyle w:val="-"/>
            <w:spacing w:val="20"/>
          </w:rPr>
          <w:t>1.2. ΚΟΙΝΩΝΙΚΗ ΠΟΛΙΤΙΚΗ, ΥΓΕΙΑ, ΠΑΙΔΕΙΑ, ΠΟΛΙΤΙΣΜΟΣ &amp; ΑΘΛΗΤΙΣΜΟΣ</w:t>
        </w:r>
        <w:r>
          <w:rPr>
            <w:webHidden/>
          </w:rPr>
          <w:tab/>
        </w:r>
        <w:r>
          <w:rPr>
            <w:webHidden/>
          </w:rPr>
          <w:fldChar w:fldCharType="begin"/>
        </w:r>
        <w:r>
          <w:rPr>
            <w:webHidden/>
          </w:rPr>
          <w:instrText xml:space="preserve"> PAGEREF _Toc193110599 \h </w:instrText>
        </w:r>
        <w:r>
          <w:rPr>
            <w:webHidden/>
          </w:rPr>
        </w:r>
        <w:r>
          <w:rPr>
            <w:webHidden/>
          </w:rPr>
          <w:fldChar w:fldCharType="separate"/>
        </w:r>
        <w:r w:rsidR="008A5DF3">
          <w:rPr>
            <w:webHidden/>
          </w:rPr>
          <w:t>189</w:t>
        </w:r>
        <w:r>
          <w:rPr>
            <w:webHidden/>
          </w:rPr>
          <w:fldChar w:fldCharType="end"/>
        </w:r>
      </w:hyperlink>
    </w:p>
    <w:p w14:paraId="0826897E" w14:textId="0F2A4D33" w:rsidR="00024328" w:rsidRDefault="00024328">
      <w:pPr>
        <w:pStyle w:val="30"/>
        <w:rPr>
          <w:rFonts w:eastAsiaTheme="minorEastAsia" w:cstheme="minorBidi"/>
          <w:b w:val="0"/>
          <w:bCs w:val="0"/>
          <w:i w:val="0"/>
          <w:iCs w:val="0"/>
          <w:sz w:val="24"/>
          <w:szCs w:val="24"/>
          <w:lang w:eastAsia="el-GR"/>
          <w14:ligatures w14:val="standardContextual"/>
        </w:rPr>
      </w:pPr>
      <w:hyperlink w:anchor="_Toc193110600" w:history="1">
        <w:r w:rsidRPr="00B25A29">
          <w:rPr>
            <w:rStyle w:val="-"/>
          </w:rPr>
          <w:t xml:space="preserve">1.2.1 </w:t>
        </w:r>
        <w:r w:rsidRPr="00B25A29">
          <w:rPr>
            <w:rStyle w:val="-"/>
            <w:lang w:val="en-US"/>
          </w:rPr>
          <w:t>SWOT</w:t>
        </w:r>
        <w:r w:rsidRPr="00B25A29">
          <w:rPr>
            <w:rStyle w:val="-"/>
          </w:rPr>
          <w:t xml:space="preserve"> ανάλυση</w:t>
        </w:r>
        <w:r>
          <w:rPr>
            <w:webHidden/>
          </w:rPr>
          <w:tab/>
        </w:r>
        <w:r>
          <w:rPr>
            <w:webHidden/>
          </w:rPr>
          <w:fldChar w:fldCharType="begin"/>
        </w:r>
        <w:r>
          <w:rPr>
            <w:webHidden/>
          </w:rPr>
          <w:instrText xml:space="preserve"> PAGEREF _Toc193110600 \h </w:instrText>
        </w:r>
        <w:r>
          <w:rPr>
            <w:webHidden/>
          </w:rPr>
        </w:r>
        <w:r>
          <w:rPr>
            <w:webHidden/>
          </w:rPr>
          <w:fldChar w:fldCharType="separate"/>
        </w:r>
        <w:r w:rsidR="008A5DF3">
          <w:rPr>
            <w:webHidden/>
          </w:rPr>
          <w:t>189</w:t>
        </w:r>
        <w:r>
          <w:rPr>
            <w:webHidden/>
          </w:rPr>
          <w:fldChar w:fldCharType="end"/>
        </w:r>
      </w:hyperlink>
    </w:p>
    <w:p w14:paraId="49754DE3" w14:textId="0DBB5797" w:rsidR="00024328" w:rsidRDefault="00024328">
      <w:pPr>
        <w:pStyle w:val="30"/>
        <w:rPr>
          <w:rFonts w:eastAsiaTheme="minorEastAsia" w:cstheme="minorBidi"/>
          <w:b w:val="0"/>
          <w:bCs w:val="0"/>
          <w:i w:val="0"/>
          <w:iCs w:val="0"/>
          <w:sz w:val="24"/>
          <w:szCs w:val="24"/>
          <w:lang w:eastAsia="el-GR"/>
          <w14:ligatures w14:val="standardContextual"/>
        </w:rPr>
      </w:pPr>
      <w:hyperlink w:anchor="_Toc193110601" w:history="1">
        <w:r w:rsidRPr="00B25A29">
          <w:rPr>
            <w:rStyle w:val="-"/>
          </w:rPr>
          <w:t>1.2.2 Κρίσιμα σημεία στον τομέα Κοινωνικής Πολιτικής, Υγείας, Παιδείας, Πολιτισμού και Αθλητισμού</w:t>
        </w:r>
        <w:r>
          <w:rPr>
            <w:webHidden/>
          </w:rPr>
          <w:tab/>
        </w:r>
        <w:r>
          <w:rPr>
            <w:webHidden/>
          </w:rPr>
          <w:fldChar w:fldCharType="begin"/>
        </w:r>
        <w:r>
          <w:rPr>
            <w:webHidden/>
          </w:rPr>
          <w:instrText xml:space="preserve"> PAGEREF _Toc193110601 \h </w:instrText>
        </w:r>
        <w:r>
          <w:rPr>
            <w:webHidden/>
          </w:rPr>
        </w:r>
        <w:r>
          <w:rPr>
            <w:webHidden/>
          </w:rPr>
          <w:fldChar w:fldCharType="separate"/>
        </w:r>
        <w:r w:rsidR="008A5DF3">
          <w:rPr>
            <w:webHidden/>
          </w:rPr>
          <w:t>195</w:t>
        </w:r>
        <w:r>
          <w:rPr>
            <w:webHidden/>
          </w:rPr>
          <w:fldChar w:fldCharType="end"/>
        </w:r>
      </w:hyperlink>
    </w:p>
    <w:p w14:paraId="3439D043" w14:textId="34AB2DB5" w:rsidR="00024328" w:rsidRDefault="00024328">
      <w:pPr>
        <w:pStyle w:val="30"/>
        <w:rPr>
          <w:rFonts w:eastAsiaTheme="minorEastAsia" w:cstheme="minorBidi"/>
          <w:b w:val="0"/>
          <w:bCs w:val="0"/>
          <w:i w:val="0"/>
          <w:iCs w:val="0"/>
          <w:sz w:val="24"/>
          <w:szCs w:val="24"/>
          <w:lang w:eastAsia="el-GR"/>
          <w14:ligatures w14:val="standardContextual"/>
        </w:rPr>
      </w:pPr>
      <w:hyperlink w:anchor="_Toc193110602" w:history="1">
        <w:r w:rsidRPr="00B25A29">
          <w:rPr>
            <w:rStyle w:val="-"/>
          </w:rPr>
          <w:t>1.3 ΤΟΠΙΚΗ ΟΙΚΟΝΟΜΙΑ</w:t>
        </w:r>
        <w:r>
          <w:rPr>
            <w:webHidden/>
          </w:rPr>
          <w:tab/>
        </w:r>
        <w:r>
          <w:rPr>
            <w:webHidden/>
          </w:rPr>
          <w:fldChar w:fldCharType="begin"/>
        </w:r>
        <w:r>
          <w:rPr>
            <w:webHidden/>
          </w:rPr>
          <w:instrText xml:space="preserve"> PAGEREF _Toc193110602 \h </w:instrText>
        </w:r>
        <w:r>
          <w:rPr>
            <w:webHidden/>
          </w:rPr>
        </w:r>
        <w:r>
          <w:rPr>
            <w:webHidden/>
          </w:rPr>
          <w:fldChar w:fldCharType="separate"/>
        </w:r>
        <w:r w:rsidR="008A5DF3">
          <w:rPr>
            <w:webHidden/>
          </w:rPr>
          <w:t>198</w:t>
        </w:r>
        <w:r>
          <w:rPr>
            <w:webHidden/>
          </w:rPr>
          <w:fldChar w:fldCharType="end"/>
        </w:r>
      </w:hyperlink>
    </w:p>
    <w:p w14:paraId="28F7692B" w14:textId="35BCDD34" w:rsidR="00024328" w:rsidRDefault="00024328">
      <w:pPr>
        <w:pStyle w:val="30"/>
        <w:rPr>
          <w:rFonts w:eastAsiaTheme="minorEastAsia" w:cstheme="minorBidi"/>
          <w:b w:val="0"/>
          <w:bCs w:val="0"/>
          <w:i w:val="0"/>
          <w:iCs w:val="0"/>
          <w:sz w:val="24"/>
          <w:szCs w:val="24"/>
          <w:lang w:eastAsia="el-GR"/>
          <w14:ligatures w14:val="standardContextual"/>
        </w:rPr>
      </w:pPr>
      <w:hyperlink w:anchor="_Toc193110603" w:history="1">
        <w:r w:rsidRPr="00B25A29">
          <w:rPr>
            <w:rStyle w:val="-"/>
          </w:rPr>
          <w:t>1.3.1</w:t>
        </w:r>
        <w:r w:rsidRPr="00B25A29">
          <w:rPr>
            <w:rStyle w:val="-"/>
            <w:lang w:val="en-US"/>
          </w:rPr>
          <w:t xml:space="preserve"> SWOT</w:t>
        </w:r>
        <w:r w:rsidRPr="00B25A29">
          <w:rPr>
            <w:rStyle w:val="-"/>
          </w:rPr>
          <w:t xml:space="preserve"> ανάλυση</w:t>
        </w:r>
        <w:r>
          <w:rPr>
            <w:webHidden/>
          </w:rPr>
          <w:tab/>
        </w:r>
        <w:r>
          <w:rPr>
            <w:webHidden/>
          </w:rPr>
          <w:fldChar w:fldCharType="begin"/>
        </w:r>
        <w:r>
          <w:rPr>
            <w:webHidden/>
          </w:rPr>
          <w:instrText xml:space="preserve"> PAGEREF _Toc193110603 \h </w:instrText>
        </w:r>
        <w:r>
          <w:rPr>
            <w:webHidden/>
          </w:rPr>
        </w:r>
        <w:r>
          <w:rPr>
            <w:webHidden/>
          </w:rPr>
          <w:fldChar w:fldCharType="separate"/>
        </w:r>
        <w:r w:rsidR="008A5DF3">
          <w:rPr>
            <w:webHidden/>
          </w:rPr>
          <w:t>198</w:t>
        </w:r>
        <w:r>
          <w:rPr>
            <w:webHidden/>
          </w:rPr>
          <w:fldChar w:fldCharType="end"/>
        </w:r>
      </w:hyperlink>
    </w:p>
    <w:p w14:paraId="368A4D65" w14:textId="0134617F" w:rsidR="00024328" w:rsidRDefault="00024328">
      <w:pPr>
        <w:pStyle w:val="30"/>
        <w:rPr>
          <w:rFonts w:eastAsiaTheme="minorEastAsia" w:cstheme="minorBidi"/>
          <w:b w:val="0"/>
          <w:bCs w:val="0"/>
          <w:i w:val="0"/>
          <w:iCs w:val="0"/>
          <w:sz w:val="24"/>
          <w:szCs w:val="24"/>
          <w:lang w:eastAsia="el-GR"/>
          <w14:ligatures w14:val="standardContextual"/>
        </w:rPr>
      </w:pPr>
      <w:hyperlink w:anchor="_Toc193110604" w:history="1">
        <w:r w:rsidRPr="00B25A29">
          <w:rPr>
            <w:rStyle w:val="-"/>
          </w:rPr>
          <w:t>1.3.2 Κρίσιμα σημεία ανάπτυξης στον τομέα Τοπικής Οικονομίας</w:t>
        </w:r>
        <w:r>
          <w:rPr>
            <w:webHidden/>
          </w:rPr>
          <w:tab/>
        </w:r>
        <w:r>
          <w:rPr>
            <w:webHidden/>
          </w:rPr>
          <w:fldChar w:fldCharType="begin"/>
        </w:r>
        <w:r>
          <w:rPr>
            <w:webHidden/>
          </w:rPr>
          <w:instrText xml:space="preserve"> PAGEREF _Toc193110604 \h </w:instrText>
        </w:r>
        <w:r>
          <w:rPr>
            <w:webHidden/>
          </w:rPr>
        </w:r>
        <w:r>
          <w:rPr>
            <w:webHidden/>
          </w:rPr>
          <w:fldChar w:fldCharType="separate"/>
        </w:r>
        <w:r w:rsidR="008A5DF3">
          <w:rPr>
            <w:webHidden/>
          </w:rPr>
          <w:t>199</w:t>
        </w:r>
        <w:r>
          <w:rPr>
            <w:webHidden/>
          </w:rPr>
          <w:fldChar w:fldCharType="end"/>
        </w:r>
      </w:hyperlink>
    </w:p>
    <w:p w14:paraId="72C7ED10" w14:textId="25D48B9C" w:rsidR="00024328" w:rsidRDefault="00024328">
      <w:pPr>
        <w:pStyle w:val="30"/>
        <w:rPr>
          <w:rFonts w:eastAsiaTheme="minorEastAsia" w:cstheme="minorBidi"/>
          <w:b w:val="0"/>
          <w:bCs w:val="0"/>
          <w:i w:val="0"/>
          <w:iCs w:val="0"/>
          <w:sz w:val="24"/>
          <w:szCs w:val="24"/>
          <w:lang w:eastAsia="el-GR"/>
          <w14:ligatures w14:val="standardContextual"/>
        </w:rPr>
      </w:pPr>
      <w:hyperlink w:anchor="_Toc193110605" w:history="1">
        <w:r w:rsidRPr="00B25A29">
          <w:rPr>
            <w:rStyle w:val="-"/>
          </w:rPr>
          <w:t>1.4 ΒΕΛΤΙΩΣΗ ΤΗΣ ΔΙΟΙΚΗΤΙΚΗΣ ΙΚΑΝΟΤΗΤΑΣ ΤΟΥ ΔΗΜΟΥ</w:t>
        </w:r>
        <w:r>
          <w:rPr>
            <w:webHidden/>
          </w:rPr>
          <w:tab/>
        </w:r>
        <w:r>
          <w:rPr>
            <w:webHidden/>
          </w:rPr>
          <w:fldChar w:fldCharType="begin"/>
        </w:r>
        <w:r>
          <w:rPr>
            <w:webHidden/>
          </w:rPr>
          <w:instrText xml:space="preserve"> PAGEREF _Toc193110605 \h </w:instrText>
        </w:r>
        <w:r>
          <w:rPr>
            <w:webHidden/>
          </w:rPr>
        </w:r>
        <w:r>
          <w:rPr>
            <w:webHidden/>
          </w:rPr>
          <w:fldChar w:fldCharType="separate"/>
        </w:r>
        <w:r w:rsidR="008A5DF3">
          <w:rPr>
            <w:webHidden/>
          </w:rPr>
          <w:t>201</w:t>
        </w:r>
        <w:r>
          <w:rPr>
            <w:webHidden/>
          </w:rPr>
          <w:fldChar w:fldCharType="end"/>
        </w:r>
      </w:hyperlink>
    </w:p>
    <w:p w14:paraId="7ADE62B0" w14:textId="294660B5" w:rsidR="00024328" w:rsidRDefault="00024328">
      <w:pPr>
        <w:pStyle w:val="30"/>
        <w:rPr>
          <w:rFonts w:eastAsiaTheme="minorEastAsia" w:cstheme="minorBidi"/>
          <w:b w:val="0"/>
          <w:bCs w:val="0"/>
          <w:i w:val="0"/>
          <w:iCs w:val="0"/>
          <w:sz w:val="24"/>
          <w:szCs w:val="24"/>
          <w:lang w:eastAsia="el-GR"/>
          <w14:ligatures w14:val="standardContextual"/>
        </w:rPr>
      </w:pPr>
      <w:hyperlink w:anchor="_Toc193110606" w:history="1">
        <w:r w:rsidRPr="00B25A29">
          <w:rPr>
            <w:rStyle w:val="-"/>
          </w:rPr>
          <w:t xml:space="preserve">1.4.1 </w:t>
        </w:r>
        <w:r w:rsidRPr="00B25A29">
          <w:rPr>
            <w:rStyle w:val="-"/>
            <w:lang w:val="en-US"/>
          </w:rPr>
          <w:t>SWOT</w:t>
        </w:r>
        <w:r w:rsidRPr="00B25A29">
          <w:rPr>
            <w:rStyle w:val="-"/>
          </w:rPr>
          <w:t xml:space="preserve"> ανάλυση</w:t>
        </w:r>
        <w:r>
          <w:rPr>
            <w:webHidden/>
          </w:rPr>
          <w:tab/>
        </w:r>
        <w:r>
          <w:rPr>
            <w:webHidden/>
          </w:rPr>
          <w:fldChar w:fldCharType="begin"/>
        </w:r>
        <w:r>
          <w:rPr>
            <w:webHidden/>
          </w:rPr>
          <w:instrText xml:space="preserve"> PAGEREF _Toc193110606 \h </w:instrText>
        </w:r>
        <w:r>
          <w:rPr>
            <w:webHidden/>
          </w:rPr>
        </w:r>
        <w:r>
          <w:rPr>
            <w:webHidden/>
          </w:rPr>
          <w:fldChar w:fldCharType="separate"/>
        </w:r>
        <w:r w:rsidR="008A5DF3">
          <w:rPr>
            <w:webHidden/>
          </w:rPr>
          <w:t>201</w:t>
        </w:r>
        <w:r>
          <w:rPr>
            <w:webHidden/>
          </w:rPr>
          <w:fldChar w:fldCharType="end"/>
        </w:r>
      </w:hyperlink>
    </w:p>
    <w:p w14:paraId="407CFF16" w14:textId="60ACFCD6" w:rsidR="00024328" w:rsidRDefault="00024328">
      <w:pPr>
        <w:pStyle w:val="30"/>
        <w:rPr>
          <w:rFonts w:eastAsiaTheme="minorEastAsia" w:cstheme="minorBidi"/>
          <w:b w:val="0"/>
          <w:bCs w:val="0"/>
          <w:i w:val="0"/>
          <w:iCs w:val="0"/>
          <w:sz w:val="24"/>
          <w:szCs w:val="24"/>
          <w:lang w:eastAsia="el-GR"/>
          <w14:ligatures w14:val="standardContextual"/>
        </w:rPr>
      </w:pPr>
      <w:hyperlink w:anchor="_Toc193110607" w:history="1">
        <w:r w:rsidRPr="00B25A29">
          <w:rPr>
            <w:rStyle w:val="-"/>
          </w:rPr>
          <w:t>1.4.2 Κρίσιμα σημεία ανάπτυξης στον τομέα βελτίωσης της διοικητικής ικανότητας του Δήμου</w:t>
        </w:r>
        <w:r>
          <w:rPr>
            <w:webHidden/>
          </w:rPr>
          <w:tab/>
        </w:r>
        <w:r>
          <w:rPr>
            <w:webHidden/>
          </w:rPr>
          <w:fldChar w:fldCharType="begin"/>
        </w:r>
        <w:r>
          <w:rPr>
            <w:webHidden/>
          </w:rPr>
          <w:instrText xml:space="preserve"> PAGEREF _Toc193110607 \h </w:instrText>
        </w:r>
        <w:r>
          <w:rPr>
            <w:webHidden/>
          </w:rPr>
        </w:r>
        <w:r>
          <w:rPr>
            <w:webHidden/>
          </w:rPr>
          <w:fldChar w:fldCharType="separate"/>
        </w:r>
        <w:r w:rsidR="008A5DF3">
          <w:rPr>
            <w:webHidden/>
          </w:rPr>
          <w:t>203</w:t>
        </w:r>
        <w:r>
          <w:rPr>
            <w:webHidden/>
          </w:rPr>
          <w:fldChar w:fldCharType="end"/>
        </w:r>
      </w:hyperlink>
    </w:p>
    <w:p w14:paraId="1652C04B" w14:textId="471A81F7"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608" w:history="1">
        <w:r w:rsidRPr="00B25A29">
          <w:rPr>
            <w:rStyle w:val="-"/>
            <w:noProof/>
          </w:rPr>
          <w:t>2. ΚΑΘΟΡΙΣΜΟΣ ΣΤΡΑΤΗΓΙΚΗΣ</w:t>
        </w:r>
        <w:r>
          <w:rPr>
            <w:noProof/>
            <w:webHidden/>
          </w:rPr>
          <w:tab/>
        </w:r>
        <w:r>
          <w:rPr>
            <w:noProof/>
            <w:webHidden/>
          </w:rPr>
          <w:fldChar w:fldCharType="begin"/>
        </w:r>
        <w:r>
          <w:rPr>
            <w:noProof/>
            <w:webHidden/>
          </w:rPr>
          <w:instrText xml:space="preserve"> PAGEREF _Toc193110608 \h </w:instrText>
        </w:r>
        <w:r>
          <w:rPr>
            <w:noProof/>
            <w:webHidden/>
          </w:rPr>
        </w:r>
        <w:r>
          <w:rPr>
            <w:noProof/>
            <w:webHidden/>
          </w:rPr>
          <w:fldChar w:fldCharType="separate"/>
        </w:r>
        <w:r w:rsidR="008A5DF3">
          <w:rPr>
            <w:noProof/>
            <w:webHidden/>
          </w:rPr>
          <w:t>205</w:t>
        </w:r>
        <w:r>
          <w:rPr>
            <w:noProof/>
            <w:webHidden/>
          </w:rPr>
          <w:fldChar w:fldCharType="end"/>
        </w:r>
      </w:hyperlink>
    </w:p>
    <w:p w14:paraId="7FA7B3CA" w14:textId="06D827B0"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09" w:history="1">
        <w:r w:rsidRPr="00B25A29">
          <w:rPr>
            <w:rStyle w:val="-"/>
            <w:noProof/>
            <w:spacing w:val="20"/>
          </w:rPr>
          <w:t>2.1 Στρατηγική</w:t>
        </w:r>
        <w:r>
          <w:rPr>
            <w:noProof/>
            <w:webHidden/>
          </w:rPr>
          <w:tab/>
        </w:r>
        <w:r>
          <w:rPr>
            <w:noProof/>
            <w:webHidden/>
          </w:rPr>
          <w:fldChar w:fldCharType="begin"/>
        </w:r>
        <w:r>
          <w:rPr>
            <w:noProof/>
            <w:webHidden/>
          </w:rPr>
          <w:instrText xml:space="preserve"> PAGEREF _Toc193110609 \h </w:instrText>
        </w:r>
        <w:r>
          <w:rPr>
            <w:noProof/>
            <w:webHidden/>
          </w:rPr>
        </w:r>
        <w:r>
          <w:rPr>
            <w:noProof/>
            <w:webHidden/>
          </w:rPr>
          <w:fldChar w:fldCharType="separate"/>
        </w:r>
        <w:r w:rsidR="008A5DF3">
          <w:rPr>
            <w:noProof/>
            <w:webHidden/>
          </w:rPr>
          <w:t>205</w:t>
        </w:r>
        <w:r>
          <w:rPr>
            <w:noProof/>
            <w:webHidden/>
          </w:rPr>
          <w:fldChar w:fldCharType="end"/>
        </w:r>
      </w:hyperlink>
    </w:p>
    <w:p w14:paraId="5FA95593" w14:textId="5545BBC9"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0" w:history="1">
        <w:r w:rsidRPr="00B25A29">
          <w:rPr>
            <w:rStyle w:val="-"/>
            <w:noProof/>
            <w:spacing w:val="20"/>
          </w:rPr>
          <w:t>2.2 Υπερκείμενες στρατηγικές</w:t>
        </w:r>
        <w:r>
          <w:rPr>
            <w:noProof/>
            <w:webHidden/>
          </w:rPr>
          <w:tab/>
        </w:r>
        <w:r>
          <w:rPr>
            <w:noProof/>
            <w:webHidden/>
          </w:rPr>
          <w:fldChar w:fldCharType="begin"/>
        </w:r>
        <w:r>
          <w:rPr>
            <w:noProof/>
            <w:webHidden/>
          </w:rPr>
          <w:instrText xml:space="preserve"> PAGEREF _Toc193110610 \h </w:instrText>
        </w:r>
        <w:r>
          <w:rPr>
            <w:noProof/>
            <w:webHidden/>
          </w:rPr>
        </w:r>
        <w:r>
          <w:rPr>
            <w:noProof/>
            <w:webHidden/>
          </w:rPr>
          <w:fldChar w:fldCharType="separate"/>
        </w:r>
        <w:r w:rsidR="008A5DF3">
          <w:rPr>
            <w:noProof/>
            <w:webHidden/>
          </w:rPr>
          <w:t>205</w:t>
        </w:r>
        <w:r>
          <w:rPr>
            <w:noProof/>
            <w:webHidden/>
          </w:rPr>
          <w:fldChar w:fldCharType="end"/>
        </w:r>
      </w:hyperlink>
    </w:p>
    <w:p w14:paraId="7E44D8B7" w14:textId="52AFE352"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1" w:history="1">
        <w:r w:rsidRPr="00B25A29">
          <w:rPr>
            <w:rStyle w:val="-"/>
            <w:noProof/>
            <w:spacing w:val="20"/>
          </w:rPr>
          <w:t>2.3 Η αποστολή του Δήμου Αγίας Βαρβάρας</w:t>
        </w:r>
        <w:r>
          <w:rPr>
            <w:noProof/>
            <w:webHidden/>
          </w:rPr>
          <w:tab/>
        </w:r>
        <w:r>
          <w:rPr>
            <w:noProof/>
            <w:webHidden/>
          </w:rPr>
          <w:fldChar w:fldCharType="begin"/>
        </w:r>
        <w:r>
          <w:rPr>
            <w:noProof/>
            <w:webHidden/>
          </w:rPr>
          <w:instrText xml:space="preserve"> PAGEREF _Toc193110611 \h </w:instrText>
        </w:r>
        <w:r>
          <w:rPr>
            <w:noProof/>
            <w:webHidden/>
          </w:rPr>
        </w:r>
        <w:r>
          <w:rPr>
            <w:noProof/>
            <w:webHidden/>
          </w:rPr>
          <w:fldChar w:fldCharType="separate"/>
        </w:r>
        <w:r w:rsidR="008A5DF3">
          <w:rPr>
            <w:noProof/>
            <w:webHidden/>
          </w:rPr>
          <w:t>209</w:t>
        </w:r>
        <w:r>
          <w:rPr>
            <w:noProof/>
            <w:webHidden/>
          </w:rPr>
          <w:fldChar w:fldCharType="end"/>
        </w:r>
      </w:hyperlink>
    </w:p>
    <w:p w14:paraId="323AEF66" w14:textId="5284E005"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2" w:history="1">
        <w:r w:rsidRPr="00B25A29">
          <w:rPr>
            <w:rStyle w:val="-"/>
            <w:noProof/>
            <w:spacing w:val="20"/>
          </w:rPr>
          <w:t>2.4 Το όραμα του Δήμου Αγίας Βαρβάρας</w:t>
        </w:r>
        <w:r>
          <w:rPr>
            <w:noProof/>
            <w:webHidden/>
          </w:rPr>
          <w:tab/>
        </w:r>
        <w:r>
          <w:rPr>
            <w:noProof/>
            <w:webHidden/>
          </w:rPr>
          <w:fldChar w:fldCharType="begin"/>
        </w:r>
        <w:r>
          <w:rPr>
            <w:noProof/>
            <w:webHidden/>
          </w:rPr>
          <w:instrText xml:space="preserve"> PAGEREF _Toc193110612 \h </w:instrText>
        </w:r>
        <w:r>
          <w:rPr>
            <w:noProof/>
            <w:webHidden/>
          </w:rPr>
        </w:r>
        <w:r>
          <w:rPr>
            <w:noProof/>
            <w:webHidden/>
          </w:rPr>
          <w:fldChar w:fldCharType="separate"/>
        </w:r>
        <w:r w:rsidR="008A5DF3">
          <w:rPr>
            <w:noProof/>
            <w:webHidden/>
          </w:rPr>
          <w:t>209</w:t>
        </w:r>
        <w:r>
          <w:rPr>
            <w:noProof/>
            <w:webHidden/>
          </w:rPr>
          <w:fldChar w:fldCharType="end"/>
        </w:r>
      </w:hyperlink>
    </w:p>
    <w:p w14:paraId="19FEECE8" w14:textId="7AAB0F3B"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3" w:history="1">
        <w:r w:rsidRPr="00B25A29">
          <w:rPr>
            <w:rStyle w:val="-"/>
            <w:noProof/>
            <w:spacing w:val="20"/>
          </w:rPr>
          <w:t>2.5 Κατευθυντήριες πολιτικές</w:t>
        </w:r>
        <w:r>
          <w:rPr>
            <w:noProof/>
            <w:webHidden/>
          </w:rPr>
          <w:tab/>
        </w:r>
        <w:r>
          <w:rPr>
            <w:noProof/>
            <w:webHidden/>
          </w:rPr>
          <w:fldChar w:fldCharType="begin"/>
        </w:r>
        <w:r>
          <w:rPr>
            <w:noProof/>
            <w:webHidden/>
          </w:rPr>
          <w:instrText xml:space="preserve"> PAGEREF _Toc193110613 \h </w:instrText>
        </w:r>
        <w:r>
          <w:rPr>
            <w:noProof/>
            <w:webHidden/>
          </w:rPr>
        </w:r>
        <w:r>
          <w:rPr>
            <w:noProof/>
            <w:webHidden/>
          </w:rPr>
          <w:fldChar w:fldCharType="separate"/>
        </w:r>
        <w:r w:rsidR="008A5DF3">
          <w:rPr>
            <w:noProof/>
            <w:webHidden/>
          </w:rPr>
          <w:t>210</w:t>
        </w:r>
        <w:r>
          <w:rPr>
            <w:noProof/>
            <w:webHidden/>
          </w:rPr>
          <w:fldChar w:fldCharType="end"/>
        </w:r>
      </w:hyperlink>
    </w:p>
    <w:p w14:paraId="63D33361" w14:textId="799FB522"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4" w:history="1">
        <w:r w:rsidRPr="00B25A29">
          <w:rPr>
            <w:rStyle w:val="-"/>
            <w:noProof/>
            <w:spacing w:val="20"/>
          </w:rPr>
          <w:t>2.6 Στρατηγικοί Στόχοι</w:t>
        </w:r>
        <w:r>
          <w:rPr>
            <w:noProof/>
            <w:webHidden/>
          </w:rPr>
          <w:tab/>
        </w:r>
        <w:r>
          <w:rPr>
            <w:noProof/>
            <w:webHidden/>
          </w:rPr>
          <w:fldChar w:fldCharType="begin"/>
        </w:r>
        <w:r>
          <w:rPr>
            <w:noProof/>
            <w:webHidden/>
          </w:rPr>
          <w:instrText xml:space="preserve"> PAGEREF _Toc193110614 \h </w:instrText>
        </w:r>
        <w:r>
          <w:rPr>
            <w:noProof/>
            <w:webHidden/>
          </w:rPr>
        </w:r>
        <w:r>
          <w:rPr>
            <w:noProof/>
            <w:webHidden/>
          </w:rPr>
          <w:fldChar w:fldCharType="separate"/>
        </w:r>
        <w:r w:rsidR="008A5DF3">
          <w:rPr>
            <w:noProof/>
            <w:webHidden/>
          </w:rPr>
          <w:t>211</w:t>
        </w:r>
        <w:r>
          <w:rPr>
            <w:noProof/>
            <w:webHidden/>
          </w:rPr>
          <w:fldChar w:fldCharType="end"/>
        </w:r>
      </w:hyperlink>
    </w:p>
    <w:p w14:paraId="38670BCC" w14:textId="11E09332" w:rsidR="00024328" w:rsidRDefault="00024328">
      <w:pPr>
        <w:pStyle w:val="30"/>
        <w:rPr>
          <w:rFonts w:eastAsiaTheme="minorEastAsia" w:cstheme="minorBidi"/>
          <w:b w:val="0"/>
          <w:bCs w:val="0"/>
          <w:i w:val="0"/>
          <w:iCs w:val="0"/>
          <w:sz w:val="24"/>
          <w:szCs w:val="24"/>
          <w:lang w:eastAsia="el-GR"/>
          <w14:ligatures w14:val="standardContextual"/>
        </w:rPr>
      </w:pPr>
      <w:hyperlink w:anchor="_Toc193110615" w:history="1">
        <w:r w:rsidRPr="00B25A29">
          <w:rPr>
            <w:rStyle w:val="-"/>
            <w:rFonts w:cstheme="majorHAnsi"/>
          </w:rPr>
          <w:t>Α. Στρατηγικός στόχος:</w:t>
        </w:r>
        <w:r>
          <w:rPr>
            <w:webHidden/>
          </w:rPr>
          <w:tab/>
        </w:r>
        <w:r>
          <w:rPr>
            <w:webHidden/>
          </w:rPr>
          <w:fldChar w:fldCharType="begin"/>
        </w:r>
        <w:r>
          <w:rPr>
            <w:webHidden/>
          </w:rPr>
          <w:instrText xml:space="preserve"> PAGEREF _Toc193110615 \h </w:instrText>
        </w:r>
        <w:r>
          <w:rPr>
            <w:webHidden/>
          </w:rPr>
        </w:r>
        <w:r>
          <w:rPr>
            <w:webHidden/>
          </w:rPr>
          <w:fldChar w:fldCharType="separate"/>
        </w:r>
        <w:r w:rsidR="008A5DF3">
          <w:rPr>
            <w:webHidden/>
          </w:rPr>
          <w:t>211</w:t>
        </w:r>
        <w:r>
          <w:rPr>
            <w:webHidden/>
          </w:rPr>
          <w:fldChar w:fldCharType="end"/>
        </w:r>
      </w:hyperlink>
    </w:p>
    <w:p w14:paraId="643C58BD" w14:textId="757E8785" w:rsidR="00024328" w:rsidRDefault="00024328">
      <w:pPr>
        <w:pStyle w:val="30"/>
        <w:rPr>
          <w:rFonts w:eastAsiaTheme="minorEastAsia" w:cstheme="minorBidi"/>
          <w:b w:val="0"/>
          <w:bCs w:val="0"/>
          <w:i w:val="0"/>
          <w:iCs w:val="0"/>
          <w:sz w:val="24"/>
          <w:szCs w:val="24"/>
          <w:lang w:eastAsia="el-GR"/>
          <w14:ligatures w14:val="standardContextual"/>
        </w:rPr>
      </w:pPr>
      <w:hyperlink w:anchor="_Toc193110616" w:history="1">
        <w:r w:rsidRPr="00B25A29">
          <w:rPr>
            <w:rStyle w:val="-"/>
          </w:rPr>
          <w:t>Β. Στρατηγικός στόχος:</w:t>
        </w:r>
        <w:r>
          <w:rPr>
            <w:webHidden/>
          </w:rPr>
          <w:tab/>
        </w:r>
        <w:r>
          <w:rPr>
            <w:webHidden/>
          </w:rPr>
          <w:fldChar w:fldCharType="begin"/>
        </w:r>
        <w:r>
          <w:rPr>
            <w:webHidden/>
          </w:rPr>
          <w:instrText xml:space="preserve"> PAGEREF _Toc193110616 \h </w:instrText>
        </w:r>
        <w:r>
          <w:rPr>
            <w:webHidden/>
          </w:rPr>
        </w:r>
        <w:r>
          <w:rPr>
            <w:webHidden/>
          </w:rPr>
          <w:fldChar w:fldCharType="separate"/>
        </w:r>
        <w:r w:rsidR="008A5DF3">
          <w:rPr>
            <w:webHidden/>
          </w:rPr>
          <w:t>213</w:t>
        </w:r>
        <w:r>
          <w:rPr>
            <w:webHidden/>
          </w:rPr>
          <w:fldChar w:fldCharType="end"/>
        </w:r>
      </w:hyperlink>
    </w:p>
    <w:p w14:paraId="7A253D5F" w14:textId="3C1DB8AF" w:rsidR="00024328" w:rsidRDefault="00024328">
      <w:pPr>
        <w:pStyle w:val="30"/>
        <w:rPr>
          <w:rFonts w:eastAsiaTheme="minorEastAsia" w:cstheme="minorBidi"/>
          <w:b w:val="0"/>
          <w:bCs w:val="0"/>
          <w:i w:val="0"/>
          <w:iCs w:val="0"/>
          <w:sz w:val="24"/>
          <w:szCs w:val="24"/>
          <w:lang w:eastAsia="el-GR"/>
          <w14:ligatures w14:val="standardContextual"/>
        </w:rPr>
      </w:pPr>
      <w:hyperlink w:anchor="_Toc193110617" w:history="1">
        <w:r w:rsidRPr="00B25A29">
          <w:rPr>
            <w:rStyle w:val="-"/>
          </w:rPr>
          <w:t>Γ. Στρατηγικός στόχος:</w:t>
        </w:r>
        <w:r>
          <w:rPr>
            <w:webHidden/>
          </w:rPr>
          <w:tab/>
        </w:r>
        <w:r>
          <w:rPr>
            <w:webHidden/>
          </w:rPr>
          <w:fldChar w:fldCharType="begin"/>
        </w:r>
        <w:r>
          <w:rPr>
            <w:webHidden/>
          </w:rPr>
          <w:instrText xml:space="preserve"> PAGEREF _Toc193110617 \h </w:instrText>
        </w:r>
        <w:r>
          <w:rPr>
            <w:webHidden/>
          </w:rPr>
        </w:r>
        <w:r>
          <w:rPr>
            <w:webHidden/>
          </w:rPr>
          <w:fldChar w:fldCharType="separate"/>
        </w:r>
        <w:r w:rsidR="008A5DF3">
          <w:rPr>
            <w:webHidden/>
          </w:rPr>
          <w:t>214</w:t>
        </w:r>
        <w:r>
          <w:rPr>
            <w:webHidden/>
          </w:rPr>
          <w:fldChar w:fldCharType="end"/>
        </w:r>
      </w:hyperlink>
    </w:p>
    <w:p w14:paraId="01B0693D" w14:textId="3253A76A"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18" w:history="1">
        <w:r w:rsidRPr="00B25A29">
          <w:rPr>
            <w:rStyle w:val="-"/>
            <w:noProof/>
            <w:spacing w:val="20"/>
          </w:rPr>
          <w:t>2.7 Άξονες Μέτρα Στόχοι</w:t>
        </w:r>
        <w:r>
          <w:rPr>
            <w:noProof/>
            <w:webHidden/>
          </w:rPr>
          <w:tab/>
        </w:r>
        <w:r>
          <w:rPr>
            <w:noProof/>
            <w:webHidden/>
          </w:rPr>
          <w:fldChar w:fldCharType="begin"/>
        </w:r>
        <w:r>
          <w:rPr>
            <w:noProof/>
            <w:webHidden/>
          </w:rPr>
          <w:instrText xml:space="preserve"> PAGEREF _Toc193110618 \h </w:instrText>
        </w:r>
        <w:r>
          <w:rPr>
            <w:noProof/>
            <w:webHidden/>
          </w:rPr>
        </w:r>
        <w:r>
          <w:rPr>
            <w:noProof/>
            <w:webHidden/>
          </w:rPr>
          <w:fldChar w:fldCharType="separate"/>
        </w:r>
        <w:r w:rsidR="008A5DF3">
          <w:rPr>
            <w:noProof/>
            <w:webHidden/>
          </w:rPr>
          <w:t>215</w:t>
        </w:r>
        <w:r>
          <w:rPr>
            <w:noProof/>
            <w:webHidden/>
          </w:rPr>
          <w:fldChar w:fldCharType="end"/>
        </w:r>
      </w:hyperlink>
    </w:p>
    <w:p w14:paraId="67C20939" w14:textId="12E52720"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619" w:history="1">
        <w:r w:rsidRPr="00B25A29">
          <w:rPr>
            <w:rStyle w:val="-"/>
            <w:noProof/>
          </w:rPr>
          <w:t>ΠΙΝΑΚΕΣ</w:t>
        </w:r>
        <w:r>
          <w:rPr>
            <w:noProof/>
            <w:webHidden/>
          </w:rPr>
          <w:tab/>
        </w:r>
        <w:r>
          <w:rPr>
            <w:noProof/>
            <w:webHidden/>
          </w:rPr>
          <w:fldChar w:fldCharType="begin"/>
        </w:r>
        <w:r>
          <w:rPr>
            <w:noProof/>
            <w:webHidden/>
          </w:rPr>
          <w:instrText xml:space="preserve"> PAGEREF _Toc193110619 \h </w:instrText>
        </w:r>
        <w:r>
          <w:rPr>
            <w:noProof/>
            <w:webHidden/>
          </w:rPr>
        </w:r>
        <w:r>
          <w:rPr>
            <w:noProof/>
            <w:webHidden/>
          </w:rPr>
          <w:fldChar w:fldCharType="separate"/>
        </w:r>
        <w:r w:rsidR="008A5DF3">
          <w:rPr>
            <w:noProof/>
            <w:webHidden/>
          </w:rPr>
          <w:t>221</w:t>
        </w:r>
        <w:r>
          <w:rPr>
            <w:noProof/>
            <w:webHidden/>
          </w:rPr>
          <w:fldChar w:fldCharType="end"/>
        </w:r>
      </w:hyperlink>
    </w:p>
    <w:p w14:paraId="19E8B52A" w14:textId="279786A0"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620" w:history="1">
        <w:r w:rsidRPr="00B25A29">
          <w:rPr>
            <w:rStyle w:val="-"/>
            <w:noProof/>
          </w:rPr>
          <w:t>ΠΗΓΕΣ/ ΒΙΒΛΙΟΓΡΑΦΙΑ</w:t>
        </w:r>
        <w:r>
          <w:rPr>
            <w:noProof/>
            <w:webHidden/>
          </w:rPr>
          <w:tab/>
        </w:r>
        <w:r>
          <w:rPr>
            <w:noProof/>
            <w:webHidden/>
          </w:rPr>
          <w:fldChar w:fldCharType="begin"/>
        </w:r>
        <w:r>
          <w:rPr>
            <w:noProof/>
            <w:webHidden/>
          </w:rPr>
          <w:instrText xml:space="preserve"> PAGEREF _Toc193110620 \h </w:instrText>
        </w:r>
        <w:r>
          <w:rPr>
            <w:noProof/>
            <w:webHidden/>
          </w:rPr>
        </w:r>
        <w:r>
          <w:rPr>
            <w:noProof/>
            <w:webHidden/>
          </w:rPr>
          <w:fldChar w:fldCharType="separate"/>
        </w:r>
        <w:r w:rsidR="008A5DF3">
          <w:rPr>
            <w:noProof/>
            <w:webHidden/>
          </w:rPr>
          <w:t>225</w:t>
        </w:r>
        <w:r>
          <w:rPr>
            <w:noProof/>
            <w:webHidden/>
          </w:rPr>
          <w:fldChar w:fldCharType="end"/>
        </w:r>
      </w:hyperlink>
    </w:p>
    <w:p w14:paraId="0F7AD47E" w14:textId="5AA88AF9" w:rsidR="00024328" w:rsidRDefault="00024328">
      <w:pPr>
        <w:pStyle w:val="10"/>
        <w:tabs>
          <w:tab w:val="right" w:leader="underscore" w:pos="8656"/>
        </w:tabs>
        <w:rPr>
          <w:rFonts w:eastAsiaTheme="minorEastAsia" w:cstheme="minorBidi"/>
          <w:b w:val="0"/>
          <w:bCs w:val="0"/>
          <w:i w:val="0"/>
          <w:iCs w:val="0"/>
          <w:noProof/>
          <w:lang w:eastAsia="el-GR"/>
          <w14:ligatures w14:val="standardContextual"/>
        </w:rPr>
      </w:pPr>
      <w:hyperlink w:anchor="_Toc193110621" w:history="1">
        <w:r w:rsidRPr="00B25A29">
          <w:rPr>
            <w:rStyle w:val="-"/>
            <w:noProof/>
          </w:rPr>
          <w:t>ΠΑΡΑΡΤΗΜΑΤΑ</w:t>
        </w:r>
        <w:r>
          <w:rPr>
            <w:noProof/>
            <w:webHidden/>
          </w:rPr>
          <w:tab/>
        </w:r>
        <w:r>
          <w:rPr>
            <w:noProof/>
            <w:webHidden/>
          </w:rPr>
          <w:fldChar w:fldCharType="begin"/>
        </w:r>
        <w:r>
          <w:rPr>
            <w:noProof/>
            <w:webHidden/>
          </w:rPr>
          <w:instrText xml:space="preserve"> PAGEREF _Toc193110621 \h </w:instrText>
        </w:r>
        <w:r>
          <w:rPr>
            <w:noProof/>
            <w:webHidden/>
          </w:rPr>
        </w:r>
        <w:r>
          <w:rPr>
            <w:noProof/>
            <w:webHidden/>
          </w:rPr>
          <w:fldChar w:fldCharType="separate"/>
        </w:r>
        <w:r w:rsidR="008A5DF3">
          <w:rPr>
            <w:noProof/>
            <w:webHidden/>
          </w:rPr>
          <w:t>229</w:t>
        </w:r>
        <w:r>
          <w:rPr>
            <w:noProof/>
            <w:webHidden/>
          </w:rPr>
          <w:fldChar w:fldCharType="end"/>
        </w:r>
      </w:hyperlink>
    </w:p>
    <w:p w14:paraId="76369D24" w14:textId="030E36E7"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22" w:history="1">
        <w:r w:rsidRPr="00B25A29">
          <w:rPr>
            <w:rStyle w:val="-"/>
            <w:noProof/>
            <w:spacing w:val="20"/>
          </w:rPr>
          <w:t>Παράρτημα 1: ΕΝΦΙΑ</w:t>
        </w:r>
        <w:r>
          <w:rPr>
            <w:noProof/>
            <w:webHidden/>
          </w:rPr>
          <w:tab/>
        </w:r>
        <w:r>
          <w:rPr>
            <w:noProof/>
            <w:webHidden/>
          </w:rPr>
          <w:fldChar w:fldCharType="begin"/>
        </w:r>
        <w:r>
          <w:rPr>
            <w:noProof/>
            <w:webHidden/>
          </w:rPr>
          <w:instrText xml:space="preserve"> PAGEREF _Toc193110622 \h </w:instrText>
        </w:r>
        <w:r>
          <w:rPr>
            <w:noProof/>
            <w:webHidden/>
          </w:rPr>
        </w:r>
        <w:r>
          <w:rPr>
            <w:noProof/>
            <w:webHidden/>
          </w:rPr>
          <w:fldChar w:fldCharType="separate"/>
        </w:r>
        <w:r w:rsidR="008A5DF3">
          <w:rPr>
            <w:noProof/>
            <w:webHidden/>
          </w:rPr>
          <w:t>229</w:t>
        </w:r>
        <w:r>
          <w:rPr>
            <w:noProof/>
            <w:webHidden/>
          </w:rPr>
          <w:fldChar w:fldCharType="end"/>
        </w:r>
      </w:hyperlink>
    </w:p>
    <w:p w14:paraId="28377733" w14:textId="2FC60274"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23" w:history="1">
        <w:r w:rsidRPr="00B25A29">
          <w:rPr>
            <w:rStyle w:val="-"/>
            <w:noProof/>
            <w:spacing w:val="20"/>
          </w:rPr>
          <w:t>Παράρτημα 2: Συσχέτιση στρατηγικών στόχων και κρίσιμων σημείων ανάπτυξης</w:t>
        </w:r>
        <w:r>
          <w:rPr>
            <w:noProof/>
            <w:webHidden/>
          </w:rPr>
          <w:tab/>
        </w:r>
        <w:r>
          <w:rPr>
            <w:noProof/>
            <w:webHidden/>
          </w:rPr>
          <w:fldChar w:fldCharType="begin"/>
        </w:r>
        <w:r>
          <w:rPr>
            <w:noProof/>
            <w:webHidden/>
          </w:rPr>
          <w:instrText xml:space="preserve"> PAGEREF _Toc193110623 \h </w:instrText>
        </w:r>
        <w:r>
          <w:rPr>
            <w:noProof/>
            <w:webHidden/>
          </w:rPr>
        </w:r>
        <w:r>
          <w:rPr>
            <w:noProof/>
            <w:webHidden/>
          </w:rPr>
          <w:fldChar w:fldCharType="separate"/>
        </w:r>
        <w:r w:rsidR="008A5DF3">
          <w:rPr>
            <w:noProof/>
            <w:webHidden/>
          </w:rPr>
          <w:t>0</w:t>
        </w:r>
        <w:r>
          <w:rPr>
            <w:noProof/>
            <w:webHidden/>
          </w:rPr>
          <w:fldChar w:fldCharType="end"/>
        </w:r>
      </w:hyperlink>
    </w:p>
    <w:p w14:paraId="72E4A296" w14:textId="1F0A3094" w:rsidR="00024328" w:rsidRDefault="00024328">
      <w:pPr>
        <w:pStyle w:val="20"/>
        <w:tabs>
          <w:tab w:val="right" w:leader="underscore" w:pos="8656"/>
        </w:tabs>
        <w:rPr>
          <w:rFonts w:eastAsiaTheme="minorEastAsia" w:cstheme="minorBidi"/>
          <w:b w:val="0"/>
          <w:bCs w:val="0"/>
          <w:noProof/>
          <w:sz w:val="24"/>
          <w:szCs w:val="24"/>
          <w:lang w:eastAsia="el-GR"/>
          <w14:ligatures w14:val="standardContextual"/>
        </w:rPr>
      </w:pPr>
      <w:hyperlink w:anchor="_Toc193110624" w:history="1">
        <w:r w:rsidRPr="00B25A29">
          <w:rPr>
            <w:rStyle w:val="-"/>
            <w:noProof/>
            <w:spacing w:val="20"/>
          </w:rPr>
          <w:t>Παράρτημα 2 : Ισολογισμός 2022 και ΕΝΦΙΑ</w:t>
        </w:r>
        <w:r>
          <w:rPr>
            <w:noProof/>
            <w:webHidden/>
          </w:rPr>
          <w:tab/>
        </w:r>
        <w:r>
          <w:rPr>
            <w:noProof/>
            <w:webHidden/>
          </w:rPr>
          <w:fldChar w:fldCharType="begin"/>
        </w:r>
        <w:r>
          <w:rPr>
            <w:noProof/>
            <w:webHidden/>
          </w:rPr>
          <w:instrText xml:space="preserve"> PAGEREF _Toc193110624 \h </w:instrText>
        </w:r>
        <w:r>
          <w:rPr>
            <w:noProof/>
            <w:webHidden/>
          </w:rPr>
        </w:r>
        <w:r>
          <w:rPr>
            <w:noProof/>
            <w:webHidden/>
          </w:rPr>
          <w:fldChar w:fldCharType="separate"/>
        </w:r>
        <w:r w:rsidR="008A5DF3">
          <w:rPr>
            <w:noProof/>
            <w:webHidden/>
          </w:rPr>
          <w:t>0</w:t>
        </w:r>
        <w:r>
          <w:rPr>
            <w:noProof/>
            <w:webHidden/>
          </w:rPr>
          <w:fldChar w:fldCharType="end"/>
        </w:r>
      </w:hyperlink>
    </w:p>
    <w:p w14:paraId="124869C4" w14:textId="483E4423" w:rsidR="004552F4" w:rsidRDefault="007D2BD4" w:rsidP="004552F4">
      <w:r>
        <w:fldChar w:fldCharType="end"/>
      </w:r>
    </w:p>
    <w:p w14:paraId="5E83AB01" w14:textId="77777777" w:rsidR="004552F4" w:rsidRDefault="004552F4" w:rsidP="004552F4"/>
    <w:p w14:paraId="5DBB508F" w14:textId="77777777" w:rsidR="004552F4" w:rsidRDefault="004552F4" w:rsidP="004552F4"/>
    <w:p w14:paraId="22588EE1" w14:textId="77777777" w:rsidR="004552F4" w:rsidRDefault="004552F4" w:rsidP="004552F4"/>
    <w:p w14:paraId="72A47174" w14:textId="1B3A13C9" w:rsidR="007D25F6" w:rsidRPr="00597442" w:rsidRDefault="007D25F6" w:rsidP="007E68CC">
      <w:pPr>
        <w:pStyle w:val="1"/>
        <w:spacing w:before="600" w:after="120"/>
        <w:ind w:left="360"/>
        <w:jc w:val="both"/>
        <w:rPr>
          <w:rFonts w:asciiTheme="minorHAnsi" w:hAnsiTheme="minorHAnsi" w:cstheme="minorHAnsi"/>
          <w:b/>
          <w:bCs/>
          <w:sz w:val="28"/>
          <w:szCs w:val="28"/>
        </w:rPr>
      </w:pPr>
      <w:bookmarkStart w:id="2" w:name="_Toc193110446"/>
      <w:r w:rsidRPr="00597442">
        <w:rPr>
          <w:rFonts w:asciiTheme="minorHAnsi" w:hAnsiTheme="minorHAnsi" w:cstheme="minorHAnsi"/>
          <w:b/>
          <w:bCs/>
          <w:sz w:val="28"/>
          <w:szCs w:val="28"/>
        </w:rPr>
        <w:lastRenderedPageBreak/>
        <w:t>ΕΙΣΑΓΩΓΗ</w:t>
      </w:r>
      <w:bookmarkEnd w:id="2"/>
    </w:p>
    <w:p w14:paraId="29A15E43" w14:textId="77777777" w:rsidR="007D25F6" w:rsidRPr="006470A4" w:rsidRDefault="007D25F6" w:rsidP="00836F9A">
      <w:pPr>
        <w:spacing w:before="120" w:after="120" w:line="300" w:lineRule="auto"/>
        <w:rPr>
          <w:rFonts w:cstheme="minorHAnsi"/>
          <w:sz w:val="24"/>
          <w:szCs w:val="24"/>
        </w:rPr>
      </w:pPr>
      <w:r w:rsidRPr="006470A4">
        <w:rPr>
          <w:rFonts w:cstheme="minorHAnsi"/>
          <w:sz w:val="24"/>
          <w:szCs w:val="24"/>
        </w:rPr>
        <w:t>Σύμφωνα</w:t>
      </w:r>
      <w:r w:rsidR="009533A6" w:rsidRPr="006470A4">
        <w:rPr>
          <w:rFonts w:cstheme="minorHAnsi"/>
          <w:sz w:val="24"/>
          <w:szCs w:val="24"/>
        </w:rPr>
        <w:t xml:space="preserve"> </w:t>
      </w:r>
      <w:r w:rsidRPr="006470A4">
        <w:rPr>
          <w:rFonts w:cstheme="minorHAnsi"/>
          <w:sz w:val="24"/>
          <w:szCs w:val="24"/>
        </w:rPr>
        <w:t>με την ισχύουσα νομοθεσία</w:t>
      </w:r>
      <w:r w:rsidR="009533A6" w:rsidRPr="006470A4">
        <w:rPr>
          <w:rFonts w:cstheme="minorHAnsi"/>
          <w:sz w:val="24"/>
          <w:szCs w:val="24"/>
        </w:rPr>
        <w:t xml:space="preserve"> </w:t>
      </w:r>
      <w:r w:rsidRPr="006470A4">
        <w:rPr>
          <w:rFonts w:cstheme="minorHAnsi"/>
          <w:sz w:val="24"/>
          <w:szCs w:val="24"/>
        </w:rPr>
        <w:t>αποστολή των Δήμων είναι: “</w:t>
      </w:r>
      <w:r w:rsidRPr="006470A4">
        <w:rPr>
          <w:rFonts w:cstheme="minorHAnsi"/>
          <w:i/>
          <w:iCs/>
          <w:sz w:val="24"/>
          <w:szCs w:val="24"/>
        </w:rPr>
        <w:t>Η διακυβέρνηση των τοπικών υποθέσεων και η παροχή δημόσιων αγαθών και υπηρεσιών για την ικανοποίηση των αναγκών των κατοίκων και των τοπικών φορέων, με απώτερο σκοπό την βιώσιμη κοινωνική και οικονομική ανάπτυξη της περιοχής</w:t>
      </w:r>
      <w:r w:rsidRPr="006470A4">
        <w:rPr>
          <w:rFonts w:cstheme="minorHAnsi"/>
          <w:sz w:val="24"/>
          <w:szCs w:val="24"/>
        </w:rPr>
        <w:t xml:space="preserve">”. </w:t>
      </w:r>
    </w:p>
    <w:p w14:paraId="2EA9F234" w14:textId="071BDC87" w:rsidR="007D25F6" w:rsidRDefault="007D25F6" w:rsidP="008564D3">
      <w:pPr>
        <w:spacing w:before="120" w:after="120" w:line="300" w:lineRule="auto"/>
        <w:jc w:val="both"/>
        <w:rPr>
          <w:rFonts w:cstheme="minorHAnsi"/>
          <w:sz w:val="24"/>
          <w:szCs w:val="24"/>
        </w:rPr>
      </w:pPr>
      <w:r w:rsidRPr="006470A4">
        <w:rPr>
          <w:rFonts w:cstheme="minorHAnsi"/>
          <w:sz w:val="24"/>
          <w:szCs w:val="24"/>
        </w:rPr>
        <w:t xml:space="preserve">Η εκπόνηση στρατηγικού και επιχειρησιακού σχεδιασμού αποτελεί υποχρέωση βάσει του ν.3463/2006 (άρθρ. 203-207) και ανταποκρίνεται στην ανάγκη μελέτης ενός ολοκληρωμένου μακροπρόθεσμου στρατηγικού σχεδιασμού της τοπικής ανάπτυξης, αντιμετωπίζοντας τις σύγχρονες αστικές, οικονομικές και κοινωνικές προκλήσεις ενισχύοντας τις βάσεις για </w:t>
      </w:r>
      <w:r w:rsidR="007F62B8">
        <w:rPr>
          <w:rFonts w:cstheme="minorHAnsi"/>
          <w:sz w:val="24"/>
          <w:szCs w:val="24"/>
        </w:rPr>
        <w:t xml:space="preserve">τη </w:t>
      </w:r>
      <w:r w:rsidRPr="006470A4">
        <w:rPr>
          <w:rFonts w:cstheme="minorHAnsi"/>
          <w:sz w:val="24"/>
          <w:szCs w:val="24"/>
        </w:rPr>
        <w:t>βιωσιμότητάς της και</w:t>
      </w:r>
      <w:r w:rsidR="009533A6" w:rsidRPr="006470A4">
        <w:rPr>
          <w:rFonts w:cstheme="minorHAnsi"/>
          <w:sz w:val="24"/>
          <w:szCs w:val="24"/>
        </w:rPr>
        <w:t xml:space="preserve"> </w:t>
      </w:r>
      <w:r w:rsidRPr="006470A4">
        <w:rPr>
          <w:rFonts w:cstheme="minorHAnsi"/>
          <w:sz w:val="24"/>
          <w:szCs w:val="24"/>
        </w:rPr>
        <w:t xml:space="preserve">διασφαλίζοντας την ευημερία των πολιτών. </w:t>
      </w:r>
    </w:p>
    <w:p w14:paraId="48BD81C4" w14:textId="77777777" w:rsidR="00D068BA" w:rsidRPr="00597442" w:rsidRDefault="00D068BA" w:rsidP="008564D3">
      <w:pPr>
        <w:pStyle w:val="2"/>
        <w:spacing w:before="240" w:after="240"/>
        <w:jc w:val="both"/>
        <w:rPr>
          <w:b/>
          <w:bCs/>
          <w:spacing w:val="20"/>
        </w:rPr>
      </w:pPr>
      <w:bookmarkStart w:id="3" w:name="_Toc193110447"/>
      <w:r w:rsidRPr="00597442">
        <w:rPr>
          <w:b/>
          <w:bCs/>
          <w:spacing w:val="20"/>
        </w:rPr>
        <w:t>1. Θεσμικό πλαίσιο</w:t>
      </w:r>
      <w:bookmarkEnd w:id="3"/>
    </w:p>
    <w:p w14:paraId="292823FB" w14:textId="041E34EB" w:rsidR="00D068BA" w:rsidRPr="00D068BA" w:rsidRDefault="00D068BA" w:rsidP="004221A3">
      <w:pPr>
        <w:pStyle w:val="a7"/>
        <w:numPr>
          <w:ilvl w:val="0"/>
          <w:numId w:val="4"/>
        </w:numPr>
        <w:spacing w:before="120" w:after="120" w:line="300" w:lineRule="auto"/>
        <w:ind w:left="357" w:hanging="357"/>
        <w:contextualSpacing w:val="0"/>
        <w:jc w:val="both"/>
        <w:rPr>
          <w:sz w:val="24"/>
          <w:szCs w:val="24"/>
        </w:rPr>
      </w:pPr>
      <w:r w:rsidRPr="00D068BA">
        <w:rPr>
          <w:sz w:val="24"/>
          <w:szCs w:val="24"/>
        </w:rPr>
        <w:t>Νόμος 3463/2006 «Κώδικα</w:t>
      </w:r>
      <w:r w:rsidR="0091518B">
        <w:rPr>
          <w:sz w:val="24"/>
          <w:szCs w:val="24"/>
        </w:rPr>
        <w:t>ς</w:t>
      </w:r>
      <w:r w:rsidRPr="00D068BA">
        <w:rPr>
          <w:sz w:val="24"/>
          <w:szCs w:val="24"/>
        </w:rPr>
        <w:t xml:space="preserve"> Δήμων και Κοινοτήτων</w:t>
      </w:r>
      <w:r w:rsidRPr="006D6594">
        <w:rPr>
          <w:sz w:val="24"/>
          <w:szCs w:val="24"/>
        </w:rPr>
        <w:t>» (</w:t>
      </w:r>
      <w:r w:rsidR="004B0B40" w:rsidRPr="006D6594">
        <w:rPr>
          <w:sz w:val="24"/>
          <w:szCs w:val="24"/>
        </w:rPr>
        <w:t>Α΄114</w:t>
      </w:r>
      <w:r w:rsidRPr="006D6594">
        <w:rPr>
          <w:sz w:val="24"/>
          <w:szCs w:val="24"/>
        </w:rPr>
        <w:t>),</w:t>
      </w:r>
      <w:r w:rsidRPr="00D068BA">
        <w:rPr>
          <w:sz w:val="24"/>
          <w:szCs w:val="24"/>
        </w:rPr>
        <w:t xml:space="preserve"> άρθρα 203-207 τα οποία ορίζουν την υποχρέωση κατάρτισης Επιχειρησιακών Προγραμμάτων από τους ΟΤΑ Α΄ βαθμού.</w:t>
      </w:r>
    </w:p>
    <w:p w14:paraId="03F91D9E" w14:textId="6C1030A4" w:rsidR="00D068BA" w:rsidRPr="00D068BA" w:rsidRDefault="00D068BA" w:rsidP="004221A3">
      <w:pPr>
        <w:pStyle w:val="a7"/>
        <w:numPr>
          <w:ilvl w:val="0"/>
          <w:numId w:val="4"/>
        </w:numPr>
        <w:spacing w:before="120" w:after="120" w:line="300" w:lineRule="auto"/>
        <w:ind w:left="357" w:hanging="357"/>
        <w:contextualSpacing w:val="0"/>
        <w:jc w:val="both"/>
        <w:rPr>
          <w:sz w:val="24"/>
          <w:szCs w:val="24"/>
        </w:rPr>
      </w:pPr>
      <w:r w:rsidRPr="00D068BA">
        <w:rPr>
          <w:sz w:val="24"/>
          <w:szCs w:val="24"/>
        </w:rPr>
        <w:t>Νόμος 3852/2010 «Καλλικράτης»</w:t>
      </w:r>
      <w:r>
        <w:rPr>
          <w:sz w:val="24"/>
          <w:szCs w:val="24"/>
        </w:rPr>
        <w:t xml:space="preserve"> </w:t>
      </w:r>
      <w:r w:rsidR="0091518B">
        <w:rPr>
          <w:sz w:val="24"/>
          <w:szCs w:val="24"/>
        </w:rPr>
        <w:t>(</w:t>
      </w:r>
      <w:r w:rsidR="006D6594" w:rsidRPr="006D6594">
        <w:rPr>
          <w:sz w:val="24"/>
          <w:szCs w:val="24"/>
        </w:rPr>
        <w:t>Α΄87</w:t>
      </w:r>
      <w:r w:rsidR="0091518B">
        <w:rPr>
          <w:sz w:val="24"/>
          <w:szCs w:val="24"/>
        </w:rPr>
        <w:t>)</w:t>
      </w:r>
      <w:r w:rsidRPr="006D6594">
        <w:rPr>
          <w:sz w:val="24"/>
          <w:szCs w:val="24"/>
        </w:rPr>
        <w:t>,</w:t>
      </w:r>
      <w:r w:rsidRPr="00D068BA">
        <w:rPr>
          <w:sz w:val="24"/>
          <w:szCs w:val="24"/>
        </w:rPr>
        <w:t xml:space="preserve"> άρθρο 266 το οποίο επιβεβαιώνεται η υποχρέωση κατάρτισης Επιχειρησιακών Προγραμμάτων από τους ΟΤΑ Α΄ βαθμού.</w:t>
      </w:r>
    </w:p>
    <w:p w14:paraId="552BDFBD" w14:textId="0B692CE2" w:rsidR="00D068BA" w:rsidRPr="00D068BA" w:rsidRDefault="00D068BA" w:rsidP="004221A3">
      <w:pPr>
        <w:pStyle w:val="a7"/>
        <w:numPr>
          <w:ilvl w:val="0"/>
          <w:numId w:val="4"/>
        </w:numPr>
        <w:spacing w:before="120" w:after="120" w:line="300" w:lineRule="auto"/>
        <w:ind w:left="357" w:hanging="357"/>
        <w:contextualSpacing w:val="0"/>
        <w:jc w:val="both"/>
        <w:rPr>
          <w:sz w:val="24"/>
          <w:szCs w:val="24"/>
        </w:rPr>
      </w:pPr>
      <w:r w:rsidRPr="00D068BA">
        <w:rPr>
          <w:sz w:val="24"/>
          <w:szCs w:val="24"/>
        </w:rPr>
        <w:t>Απόφαση 41179/ 2014 (</w:t>
      </w:r>
      <w:r>
        <w:rPr>
          <w:sz w:val="24"/>
          <w:szCs w:val="24"/>
        </w:rPr>
        <w:t xml:space="preserve">Β’ </w:t>
      </w:r>
      <w:r w:rsidRPr="00D068BA">
        <w:rPr>
          <w:sz w:val="24"/>
          <w:szCs w:val="24"/>
        </w:rPr>
        <w:t>2</w:t>
      </w:r>
      <w:r w:rsidR="0091518B">
        <w:rPr>
          <w:sz w:val="24"/>
          <w:szCs w:val="24"/>
        </w:rPr>
        <w:t>970</w:t>
      </w:r>
      <w:r w:rsidRPr="00D068BA">
        <w:rPr>
          <w:sz w:val="24"/>
          <w:szCs w:val="24"/>
        </w:rPr>
        <w:t>) «Περιεχόμενο, δομή, τρόπος υποβολής των Πενταετών Επιχειρησιακών Προγραμμάτων των Οργανισμών Τοπικής Αυτοδιοίκησης (</w:t>
      </w:r>
      <w:r w:rsidR="003F2E9D">
        <w:rPr>
          <w:sz w:val="24"/>
          <w:szCs w:val="24"/>
        </w:rPr>
        <w:t xml:space="preserve"> ΟΤΑ</w:t>
      </w:r>
      <w:r w:rsidRPr="00D068BA">
        <w:rPr>
          <w:sz w:val="24"/>
          <w:szCs w:val="24"/>
        </w:rPr>
        <w:t>) α΄ βαθμού για την περίοδο 2014−2019»</w:t>
      </w:r>
    </w:p>
    <w:p w14:paraId="0F33308D" w14:textId="77777777" w:rsidR="00D068BA" w:rsidRPr="00D068BA" w:rsidRDefault="00D068BA" w:rsidP="004221A3">
      <w:pPr>
        <w:pStyle w:val="a7"/>
        <w:numPr>
          <w:ilvl w:val="0"/>
          <w:numId w:val="4"/>
        </w:numPr>
        <w:spacing w:before="120" w:after="120" w:line="300" w:lineRule="auto"/>
        <w:ind w:left="357" w:hanging="357"/>
        <w:contextualSpacing w:val="0"/>
        <w:jc w:val="both"/>
        <w:rPr>
          <w:sz w:val="24"/>
          <w:szCs w:val="24"/>
        </w:rPr>
      </w:pPr>
      <w:r w:rsidRPr="00D068BA">
        <w:rPr>
          <w:sz w:val="24"/>
          <w:szCs w:val="24"/>
        </w:rPr>
        <w:t>Νόμος 4555/2018 «Κλεισθένης Ι»</w:t>
      </w:r>
      <w:r>
        <w:rPr>
          <w:sz w:val="24"/>
          <w:szCs w:val="24"/>
        </w:rPr>
        <w:t xml:space="preserve"> </w:t>
      </w:r>
      <w:r w:rsidRPr="006D6594">
        <w:rPr>
          <w:sz w:val="24"/>
          <w:szCs w:val="24"/>
        </w:rPr>
        <w:t>(</w:t>
      </w:r>
      <w:r w:rsidR="006D6594" w:rsidRPr="006D6594">
        <w:rPr>
          <w:sz w:val="24"/>
          <w:szCs w:val="24"/>
        </w:rPr>
        <w:t>Α΄133</w:t>
      </w:r>
      <w:r w:rsidRPr="006D6594">
        <w:rPr>
          <w:sz w:val="24"/>
          <w:szCs w:val="24"/>
        </w:rPr>
        <w:t>)</w:t>
      </w:r>
      <w:r w:rsidRPr="00D068BA">
        <w:rPr>
          <w:sz w:val="24"/>
          <w:szCs w:val="24"/>
        </w:rPr>
        <w:t xml:space="preserve"> άρθρο 175 σχετικά με τροποποίηση του άρθρου 266 του ν. 3852/2010</w:t>
      </w:r>
    </w:p>
    <w:p w14:paraId="39DA515D" w14:textId="3F30B189" w:rsidR="00D068BA" w:rsidRPr="00D068BA" w:rsidRDefault="00D068BA" w:rsidP="004221A3">
      <w:pPr>
        <w:pStyle w:val="a7"/>
        <w:numPr>
          <w:ilvl w:val="0"/>
          <w:numId w:val="4"/>
        </w:numPr>
        <w:spacing w:before="120" w:after="120" w:line="300" w:lineRule="auto"/>
        <w:ind w:left="357" w:hanging="357"/>
        <w:contextualSpacing w:val="0"/>
        <w:jc w:val="both"/>
        <w:rPr>
          <w:sz w:val="24"/>
          <w:szCs w:val="24"/>
        </w:rPr>
      </w:pPr>
      <w:r w:rsidRPr="00D068BA">
        <w:rPr>
          <w:sz w:val="24"/>
          <w:szCs w:val="24"/>
        </w:rPr>
        <w:t>Νόμος 4674/2020 «</w:t>
      </w:r>
      <w:r w:rsidRPr="00D068BA">
        <w:rPr>
          <w:rFonts w:cstheme="minorHAnsi"/>
          <w:sz w:val="24"/>
          <w:szCs w:val="24"/>
          <w:shd w:val="clear" w:color="auto" w:fill="FFFFFF"/>
        </w:rPr>
        <w:t>Στρατηγική αναπτυξιακή προοπτική των Οργανισμών Τοπικής Αυτοδιοίκησης, ρύθμιση ζητημάτων αρμοδιότητας Υπουργείου Εσωτερικών και άλλες διατάξεις»,</w:t>
      </w:r>
      <w:r w:rsidRPr="00D068BA">
        <w:rPr>
          <w:sz w:val="24"/>
          <w:szCs w:val="24"/>
        </w:rPr>
        <w:t xml:space="preserve"> </w:t>
      </w:r>
      <w:r w:rsidRPr="00D068BA">
        <w:rPr>
          <w:rFonts w:cstheme="minorHAnsi"/>
          <w:sz w:val="24"/>
          <w:szCs w:val="24"/>
          <w:shd w:val="clear" w:color="auto" w:fill="FFFFFF"/>
        </w:rPr>
        <w:t>(Α΄53)</w:t>
      </w:r>
      <w:r>
        <w:rPr>
          <w:rFonts w:cstheme="minorHAnsi"/>
          <w:sz w:val="24"/>
          <w:szCs w:val="24"/>
          <w:shd w:val="clear" w:color="auto" w:fill="FFFFFF"/>
        </w:rPr>
        <w:t>,</w:t>
      </w:r>
      <w:r w:rsidRPr="00D068BA">
        <w:rPr>
          <w:rFonts w:cstheme="minorHAnsi"/>
          <w:sz w:val="24"/>
          <w:szCs w:val="24"/>
          <w:shd w:val="clear" w:color="auto" w:fill="FFFFFF"/>
        </w:rPr>
        <w:t xml:space="preserve"> </w:t>
      </w:r>
      <w:r w:rsidRPr="00D068BA">
        <w:rPr>
          <w:sz w:val="24"/>
          <w:szCs w:val="24"/>
        </w:rPr>
        <w:t xml:space="preserve">άρθρο 7 </w:t>
      </w:r>
      <w:r w:rsidRPr="00D068BA">
        <w:rPr>
          <w:rFonts w:cstheme="minorHAnsi"/>
          <w:sz w:val="24"/>
          <w:szCs w:val="24"/>
          <w:shd w:val="clear" w:color="auto" w:fill="FFFFFF"/>
        </w:rPr>
        <w:t>σχετικά με την εκπόνηση των Επιχειρησιακών Προγραμμάτων των</w:t>
      </w:r>
      <w:r w:rsidR="00191827">
        <w:rPr>
          <w:rFonts w:cstheme="minorHAnsi"/>
          <w:sz w:val="24"/>
          <w:szCs w:val="24"/>
          <w:shd w:val="clear" w:color="auto" w:fill="FFFFFF"/>
        </w:rPr>
        <w:t xml:space="preserve"> </w:t>
      </w:r>
      <w:r w:rsidR="003F2E9D">
        <w:rPr>
          <w:rFonts w:cstheme="minorHAnsi"/>
          <w:sz w:val="24"/>
          <w:szCs w:val="24"/>
          <w:shd w:val="clear" w:color="auto" w:fill="FFFFFF"/>
        </w:rPr>
        <w:t>ΟΤΑ</w:t>
      </w:r>
      <w:r w:rsidRPr="00D068BA">
        <w:rPr>
          <w:sz w:val="24"/>
          <w:szCs w:val="24"/>
        </w:rPr>
        <w:t xml:space="preserve"> </w:t>
      </w:r>
    </w:p>
    <w:p w14:paraId="2E065D5D" w14:textId="77777777" w:rsidR="007D25F6" w:rsidRPr="00597442" w:rsidRDefault="00834097" w:rsidP="00597442">
      <w:pPr>
        <w:pStyle w:val="2"/>
        <w:spacing w:before="240" w:after="240"/>
        <w:rPr>
          <w:b/>
          <w:bCs/>
          <w:spacing w:val="20"/>
        </w:rPr>
      </w:pPr>
      <w:bookmarkStart w:id="4" w:name="_Toc193110448"/>
      <w:r>
        <w:rPr>
          <w:rStyle w:val="2Char"/>
          <w:b/>
          <w:bCs/>
          <w:spacing w:val="20"/>
        </w:rPr>
        <w:t xml:space="preserve">2. </w:t>
      </w:r>
      <w:r w:rsidR="00097E44" w:rsidRPr="00597442">
        <w:rPr>
          <w:rStyle w:val="2Char"/>
          <w:b/>
          <w:bCs/>
          <w:spacing w:val="20"/>
        </w:rPr>
        <w:t>Στόχος</w:t>
      </w:r>
      <w:bookmarkEnd w:id="4"/>
      <w:r w:rsidR="00097E44" w:rsidRPr="00597442">
        <w:rPr>
          <w:b/>
          <w:bCs/>
          <w:spacing w:val="20"/>
        </w:rPr>
        <w:t xml:space="preserve"> </w:t>
      </w:r>
    </w:p>
    <w:p w14:paraId="45389745" w14:textId="77777777" w:rsidR="007D25F6" w:rsidRPr="006470A4" w:rsidRDefault="00BD7A53" w:rsidP="00836F9A">
      <w:pPr>
        <w:spacing w:before="120" w:after="120" w:line="300" w:lineRule="auto"/>
        <w:jc w:val="both"/>
        <w:rPr>
          <w:rFonts w:cstheme="minorHAnsi"/>
          <w:sz w:val="24"/>
          <w:szCs w:val="24"/>
        </w:rPr>
      </w:pPr>
      <w:r w:rsidRPr="006470A4">
        <w:rPr>
          <w:rFonts w:cstheme="minorHAnsi"/>
          <w:sz w:val="24"/>
          <w:szCs w:val="24"/>
        </w:rPr>
        <w:t xml:space="preserve">Η </w:t>
      </w:r>
      <w:r w:rsidR="007D25F6" w:rsidRPr="006470A4">
        <w:rPr>
          <w:rFonts w:cstheme="minorHAnsi"/>
          <w:sz w:val="24"/>
          <w:szCs w:val="24"/>
        </w:rPr>
        <w:t>διαμόρφωση ενός προγράμματος</w:t>
      </w:r>
      <w:r w:rsidR="009533A6" w:rsidRPr="006470A4">
        <w:rPr>
          <w:rFonts w:cstheme="minorHAnsi"/>
          <w:sz w:val="24"/>
          <w:szCs w:val="24"/>
        </w:rPr>
        <w:t xml:space="preserve"> </w:t>
      </w:r>
      <w:r w:rsidR="007D25F6" w:rsidRPr="006470A4">
        <w:rPr>
          <w:rFonts w:cstheme="minorHAnsi"/>
          <w:sz w:val="24"/>
          <w:szCs w:val="24"/>
        </w:rPr>
        <w:t xml:space="preserve">τοπικής ανάπτυξης και βελτίωσης της διοικητικής ικανότητας </w:t>
      </w:r>
      <w:r w:rsidR="002F69F1" w:rsidRPr="006470A4">
        <w:rPr>
          <w:rFonts w:cstheme="minorHAnsi"/>
          <w:sz w:val="24"/>
          <w:szCs w:val="24"/>
        </w:rPr>
        <w:t>του Δήμου</w:t>
      </w:r>
      <w:r w:rsidR="00474769" w:rsidRPr="006470A4">
        <w:rPr>
          <w:rFonts w:cstheme="minorHAnsi"/>
          <w:sz w:val="24"/>
          <w:szCs w:val="24"/>
        </w:rPr>
        <w:t xml:space="preserve"> εντός του πλαισίου των κατευθύνσεων του αναπτυξιακού σχεδιασμού σε εθνικό και περιφερειακό επίπεδο και των θεσμοθετημένων αρμοδιοτήτων των ΟΤΑ </w:t>
      </w:r>
      <w:r w:rsidR="00474769" w:rsidRPr="006470A4">
        <w:rPr>
          <w:rFonts w:cstheme="minorHAnsi"/>
          <w:caps/>
          <w:sz w:val="24"/>
          <w:szCs w:val="24"/>
        </w:rPr>
        <w:t>Α΄</w:t>
      </w:r>
      <w:r w:rsidR="00474769" w:rsidRPr="006470A4">
        <w:rPr>
          <w:rFonts w:cstheme="minorHAnsi"/>
          <w:sz w:val="24"/>
          <w:szCs w:val="24"/>
        </w:rPr>
        <w:t xml:space="preserve"> βαθμού.</w:t>
      </w:r>
      <w:r w:rsidRPr="006470A4">
        <w:rPr>
          <w:rFonts w:cstheme="minorHAnsi"/>
          <w:sz w:val="24"/>
          <w:szCs w:val="24"/>
        </w:rPr>
        <w:t xml:space="preserve"> </w:t>
      </w:r>
    </w:p>
    <w:p w14:paraId="27100DC8" w14:textId="77777777" w:rsidR="007D25F6" w:rsidRPr="006470A4" w:rsidRDefault="007D25F6" w:rsidP="00836F9A">
      <w:pPr>
        <w:spacing w:before="120" w:after="120" w:line="300" w:lineRule="auto"/>
        <w:rPr>
          <w:rFonts w:cstheme="minorHAnsi"/>
          <w:sz w:val="24"/>
          <w:szCs w:val="24"/>
        </w:rPr>
      </w:pPr>
      <w:r w:rsidRPr="006470A4">
        <w:rPr>
          <w:rFonts w:cstheme="minorHAnsi"/>
          <w:sz w:val="24"/>
          <w:szCs w:val="24"/>
        </w:rPr>
        <w:t xml:space="preserve">Επιμέρους </w:t>
      </w:r>
      <w:r w:rsidR="00BD7A53" w:rsidRPr="006470A4">
        <w:rPr>
          <w:rFonts w:cstheme="minorHAnsi"/>
          <w:sz w:val="24"/>
          <w:szCs w:val="24"/>
        </w:rPr>
        <w:t>στόχοι</w:t>
      </w:r>
      <w:r w:rsidRPr="006470A4">
        <w:rPr>
          <w:rFonts w:cstheme="minorHAnsi"/>
          <w:sz w:val="24"/>
          <w:szCs w:val="24"/>
        </w:rPr>
        <w:t>:</w:t>
      </w:r>
    </w:p>
    <w:p w14:paraId="2DED71B9" w14:textId="77777777" w:rsidR="007D25F6" w:rsidRPr="006470A4" w:rsidRDefault="00BD7A53" w:rsidP="00896651">
      <w:pPr>
        <w:pStyle w:val="a7"/>
        <w:numPr>
          <w:ilvl w:val="0"/>
          <w:numId w:val="2"/>
        </w:numPr>
        <w:spacing w:before="120" w:after="120" w:line="300" w:lineRule="auto"/>
        <w:ind w:left="357" w:hanging="357"/>
        <w:contextualSpacing w:val="0"/>
        <w:jc w:val="both"/>
        <w:rPr>
          <w:rFonts w:cstheme="minorHAnsi"/>
          <w:i/>
          <w:iCs/>
          <w:sz w:val="24"/>
          <w:szCs w:val="24"/>
        </w:rPr>
      </w:pPr>
      <w:r w:rsidRPr="006470A4">
        <w:rPr>
          <w:rFonts w:cstheme="minorHAnsi"/>
          <w:i/>
          <w:iCs/>
          <w:sz w:val="24"/>
          <w:szCs w:val="24"/>
        </w:rPr>
        <w:lastRenderedPageBreak/>
        <w:t xml:space="preserve">Η ολοκληρωμένη </w:t>
      </w:r>
      <w:r w:rsidR="00BC05A3" w:rsidRPr="006470A4">
        <w:rPr>
          <w:rFonts w:cstheme="minorHAnsi"/>
          <w:i/>
          <w:iCs/>
          <w:sz w:val="24"/>
          <w:szCs w:val="24"/>
        </w:rPr>
        <w:t>αντιμετώπιση προβλημάτων</w:t>
      </w:r>
      <w:r w:rsidR="009730D6" w:rsidRPr="006470A4">
        <w:rPr>
          <w:rFonts w:cstheme="minorHAnsi"/>
          <w:i/>
          <w:iCs/>
          <w:sz w:val="24"/>
          <w:szCs w:val="24"/>
        </w:rPr>
        <w:t xml:space="preserve"> </w:t>
      </w:r>
      <w:r w:rsidR="00BC05A3" w:rsidRPr="006470A4">
        <w:rPr>
          <w:rFonts w:cstheme="minorHAnsi"/>
          <w:i/>
          <w:iCs/>
          <w:sz w:val="24"/>
          <w:szCs w:val="24"/>
        </w:rPr>
        <w:t>και ο περιορισμός</w:t>
      </w:r>
      <w:r w:rsidR="007D25F6" w:rsidRPr="006470A4">
        <w:rPr>
          <w:rFonts w:cstheme="minorHAnsi"/>
          <w:i/>
          <w:iCs/>
          <w:sz w:val="24"/>
          <w:szCs w:val="24"/>
        </w:rPr>
        <w:t xml:space="preserve"> αποσπασματικ</w:t>
      </w:r>
      <w:r w:rsidR="00BC05A3" w:rsidRPr="006470A4">
        <w:rPr>
          <w:rFonts w:cstheme="minorHAnsi"/>
          <w:i/>
          <w:iCs/>
          <w:sz w:val="24"/>
          <w:szCs w:val="24"/>
        </w:rPr>
        <w:t xml:space="preserve">ών λύσεων. </w:t>
      </w:r>
    </w:p>
    <w:p w14:paraId="0930854D" w14:textId="33C67E8A" w:rsidR="007D25F6" w:rsidRPr="00D068BA" w:rsidRDefault="00BC05A3" w:rsidP="00896651">
      <w:pPr>
        <w:pStyle w:val="a7"/>
        <w:numPr>
          <w:ilvl w:val="0"/>
          <w:numId w:val="2"/>
        </w:numPr>
        <w:spacing w:before="120" w:after="120" w:line="300" w:lineRule="auto"/>
        <w:ind w:left="357" w:hanging="357"/>
        <w:contextualSpacing w:val="0"/>
        <w:jc w:val="both"/>
        <w:rPr>
          <w:rFonts w:cstheme="minorHAnsi"/>
          <w:i/>
          <w:iCs/>
          <w:sz w:val="24"/>
          <w:szCs w:val="24"/>
        </w:rPr>
      </w:pPr>
      <w:r w:rsidRPr="006470A4">
        <w:rPr>
          <w:rFonts w:cstheme="minorHAnsi"/>
          <w:i/>
          <w:iCs/>
          <w:sz w:val="24"/>
          <w:szCs w:val="24"/>
        </w:rPr>
        <w:t>Η λ</w:t>
      </w:r>
      <w:r w:rsidR="00BD7A53" w:rsidRPr="006470A4">
        <w:rPr>
          <w:rFonts w:cstheme="minorHAnsi"/>
          <w:i/>
          <w:iCs/>
          <w:sz w:val="24"/>
          <w:szCs w:val="24"/>
        </w:rPr>
        <w:t xml:space="preserve">ειτουργία του </w:t>
      </w:r>
      <w:r w:rsidR="00BD7A53" w:rsidRPr="00D068BA">
        <w:rPr>
          <w:rFonts w:cstheme="minorHAnsi"/>
          <w:i/>
          <w:iCs/>
          <w:sz w:val="24"/>
          <w:szCs w:val="24"/>
        </w:rPr>
        <w:t>Ε</w:t>
      </w:r>
      <w:r w:rsidR="009A656A">
        <w:rPr>
          <w:rFonts w:cstheme="minorHAnsi"/>
          <w:i/>
          <w:iCs/>
          <w:sz w:val="24"/>
          <w:szCs w:val="24"/>
        </w:rPr>
        <w:t>πιχειρησιακού Προγράμματος</w:t>
      </w:r>
      <w:r w:rsidR="00BD7A53" w:rsidRPr="00D068BA">
        <w:rPr>
          <w:rFonts w:cstheme="minorHAnsi"/>
          <w:i/>
          <w:iCs/>
          <w:sz w:val="24"/>
          <w:szCs w:val="24"/>
        </w:rPr>
        <w:t xml:space="preserve"> ως εργαλείο</w:t>
      </w:r>
      <w:r w:rsidRPr="00D068BA">
        <w:rPr>
          <w:rFonts w:cstheme="minorHAnsi"/>
          <w:i/>
          <w:iCs/>
          <w:sz w:val="24"/>
          <w:szCs w:val="24"/>
        </w:rPr>
        <w:t>υ</w:t>
      </w:r>
      <w:r w:rsidR="009730D6" w:rsidRPr="00D068BA">
        <w:rPr>
          <w:rFonts w:cstheme="minorHAnsi"/>
          <w:i/>
          <w:iCs/>
          <w:sz w:val="24"/>
          <w:szCs w:val="24"/>
        </w:rPr>
        <w:t xml:space="preserve"> </w:t>
      </w:r>
      <w:r w:rsidR="00BD7A53" w:rsidRPr="00D068BA">
        <w:rPr>
          <w:rFonts w:cstheme="minorHAnsi"/>
          <w:i/>
          <w:iCs/>
          <w:sz w:val="24"/>
          <w:szCs w:val="24"/>
        </w:rPr>
        <w:t>διαρκούς β</w:t>
      </w:r>
      <w:r w:rsidR="007D25F6" w:rsidRPr="00D068BA">
        <w:rPr>
          <w:rFonts w:cstheme="minorHAnsi"/>
          <w:i/>
          <w:iCs/>
          <w:sz w:val="24"/>
          <w:szCs w:val="24"/>
        </w:rPr>
        <w:t>ελτίωση</w:t>
      </w:r>
      <w:r w:rsidR="00BD7A53" w:rsidRPr="00D068BA">
        <w:rPr>
          <w:rFonts w:cstheme="minorHAnsi"/>
          <w:i/>
          <w:iCs/>
          <w:sz w:val="24"/>
          <w:szCs w:val="24"/>
        </w:rPr>
        <w:t>ς</w:t>
      </w:r>
      <w:r w:rsidR="007D25F6" w:rsidRPr="00D068BA">
        <w:rPr>
          <w:rFonts w:cstheme="minorHAnsi"/>
          <w:i/>
          <w:iCs/>
          <w:sz w:val="24"/>
          <w:szCs w:val="24"/>
        </w:rPr>
        <w:t xml:space="preserve"> του τρόπου διοίκησης και εσωτερικής οργάνωσης </w:t>
      </w:r>
      <w:r w:rsidR="00BD7A53" w:rsidRPr="00D068BA">
        <w:rPr>
          <w:rFonts w:cstheme="minorHAnsi"/>
          <w:i/>
          <w:iCs/>
          <w:sz w:val="24"/>
          <w:szCs w:val="24"/>
        </w:rPr>
        <w:t xml:space="preserve">του </w:t>
      </w:r>
      <w:r w:rsidR="009A656A">
        <w:rPr>
          <w:rFonts w:cstheme="minorHAnsi"/>
          <w:i/>
          <w:iCs/>
          <w:sz w:val="24"/>
          <w:szCs w:val="24"/>
        </w:rPr>
        <w:t>Δ</w:t>
      </w:r>
      <w:r w:rsidR="00BD7A53" w:rsidRPr="00D068BA">
        <w:rPr>
          <w:rFonts w:cstheme="minorHAnsi"/>
          <w:i/>
          <w:iCs/>
          <w:sz w:val="24"/>
          <w:szCs w:val="24"/>
        </w:rPr>
        <w:t>ήμου</w:t>
      </w:r>
      <w:r w:rsidRPr="00D068BA">
        <w:rPr>
          <w:rFonts w:cstheme="minorHAnsi"/>
          <w:i/>
          <w:iCs/>
          <w:sz w:val="24"/>
          <w:szCs w:val="24"/>
        </w:rPr>
        <w:t>.</w:t>
      </w:r>
    </w:p>
    <w:p w14:paraId="25768C34" w14:textId="77777777" w:rsidR="007D25F6" w:rsidRPr="00D068BA" w:rsidRDefault="00BC05A3" w:rsidP="00896651">
      <w:pPr>
        <w:pStyle w:val="a7"/>
        <w:numPr>
          <w:ilvl w:val="0"/>
          <w:numId w:val="2"/>
        </w:numPr>
        <w:spacing w:before="120" w:after="120" w:line="300" w:lineRule="auto"/>
        <w:ind w:left="357" w:hanging="357"/>
        <w:contextualSpacing w:val="0"/>
        <w:jc w:val="both"/>
        <w:rPr>
          <w:rFonts w:cstheme="minorHAnsi"/>
          <w:i/>
          <w:iCs/>
          <w:sz w:val="24"/>
          <w:szCs w:val="24"/>
        </w:rPr>
      </w:pPr>
      <w:r w:rsidRPr="00D068BA">
        <w:rPr>
          <w:rFonts w:cstheme="minorHAnsi"/>
          <w:i/>
          <w:iCs/>
          <w:sz w:val="24"/>
          <w:szCs w:val="24"/>
        </w:rPr>
        <w:t>Η α</w:t>
      </w:r>
      <w:r w:rsidR="007D25F6" w:rsidRPr="00D068BA">
        <w:rPr>
          <w:rFonts w:cstheme="minorHAnsi"/>
          <w:i/>
          <w:iCs/>
          <w:sz w:val="24"/>
          <w:szCs w:val="24"/>
        </w:rPr>
        <w:t xml:space="preserve">ποδοτικότερη και αποτελεσματικότερη κατανομή και αξιοποίηση των πόρων </w:t>
      </w:r>
    </w:p>
    <w:p w14:paraId="4FED6754" w14:textId="77777777" w:rsidR="007D25F6" w:rsidRPr="00D068BA" w:rsidRDefault="00BC05A3" w:rsidP="00896651">
      <w:pPr>
        <w:pStyle w:val="a7"/>
        <w:numPr>
          <w:ilvl w:val="0"/>
          <w:numId w:val="3"/>
        </w:numPr>
        <w:spacing w:before="120" w:after="120" w:line="300" w:lineRule="auto"/>
        <w:ind w:left="357" w:hanging="357"/>
        <w:contextualSpacing w:val="0"/>
        <w:jc w:val="both"/>
        <w:rPr>
          <w:rFonts w:cstheme="minorHAnsi"/>
          <w:i/>
          <w:iCs/>
          <w:sz w:val="24"/>
          <w:szCs w:val="24"/>
        </w:rPr>
      </w:pPr>
      <w:r w:rsidRPr="00D068BA">
        <w:rPr>
          <w:rFonts w:cstheme="minorHAnsi"/>
          <w:i/>
          <w:iCs/>
          <w:sz w:val="24"/>
          <w:szCs w:val="24"/>
        </w:rPr>
        <w:t>Η α</w:t>
      </w:r>
      <w:r w:rsidR="007D25F6" w:rsidRPr="00D068BA">
        <w:rPr>
          <w:rFonts w:cstheme="minorHAnsi"/>
          <w:i/>
          <w:iCs/>
          <w:sz w:val="24"/>
          <w:szCs w:val="24"/>
        </w:rPr>
        <w:t xml:space="preserve">νάπτυξη συνεργασιών με πολλαπλασιαστικά </w:t>
      </w:r>
      <w:r w:rsidRPr="00D068BA">
        <w:rPr>
          <w:rFonts w:cstheme="minorHAnsi"/>
          <w:i/>
          <w:iCs/>
          <w:sz w:val="24"/>
          <w:szCs w:val="24"/>
        </w:rPr>
        <w:t>οφέλη</w:t>
      </w:r>
    </w:p>
    <w:p w14:paraId="61A1E372" w14:textId="77777777" w:rsidR="007D25F6" w:rsidRPr="00D068BA" w:rsidRDefault="00BC05A3" w:rsidP="00896651">
      <w:pPr>
        <w:pStyle w:val="a7"/>
        <w:numPr>
          <w:ilvl w:val="0"/>
          <w:numId w:val="3"/>
        </w:numPr>
        <w:spacing w:before="120" w:after="120" w:line="300" w:lineRule="auto"/>
        <w:ind w:left="357" w:hanging="357"/>
        <w:contextualSpacing w:val="0"/>
        <w:jc w:val="both"/>
        <w:rPr>
          <w:rFonts w:cstheme="minorHAnsi"/>
          <w:i/>
          <w:iCs/>
          <w:sz w:val="24"/>
          <w:szCs w:val="24"/>
        </w:rPr>
      </w:pPr>
      <w:r w:rsidRPr="00D068BA">
        <w:rPr>
          <w:rFonts w:cstheme="minorHAnsi"/>
          <w:i/>
          <w:iCs/>
          <w:sz w:val="24"/>
          <w:szCs w:val="24"/>
        </w:rPr>
        <w:t>Η ε</w:t>
      </w:r>
      <w:r w:rsidR="007D25F6" w:rsidRPr="00D068BA">
        <w:rPr>
          <w:rFonts w:cstheme="minorHAnsi"/>
          <w:i/>
          <w:iCs/>
          <w:sz w:val="24"/>
          <w:szCs w:val="24"/>
        </w:rPr>
        <w:t>νίσχυση της τοπικής δημοκρατίας</w:t>
      </w:r>
      <w:r w:rsidR="009533A6" w:rsidRPr="00D068BA">
        <w:rPr>
          <w:rFonts w:cstheme="minorHAnsi"/>
          <w:i/>
          <w:iCs/>
          <w:sz w:val="24"/>
          <w:szCs w:val="24"/>
        </w:rPr>
        <w:t xml:space="preserve"> </w:t>
      </w:r>
      <w:r w:rsidRPr="00D068BA">
        <w:rPr>
          <w:rFonts w:cstheme="minorHAnsi"/>
          <w:i/>
          <w:iCs/>
          <w:sz w:val="24"/>
          <w:szCs w:val="24"/>
        </w:rPr>
        <w:t xml:space="preserve">μέσω της </w:t>
      </w:r>
      <w:r w:rsidR="007D25F6" w:rsidRPr="00D068BA">
        <w:rPr>
          <w:rFonts w:cstheme="minorHAnsi"/>
          <w:i/>
          <w:iCs/>
          <w:sz w:val="24"/>
          <w:szCs w:val="24"/>
        </w:rPr>
        <w:t xml:space="preserve">ενημέρωσης </w:t>
      </w:r>
      <w:r w:rsidRPr="00D068BA">
        <w:rPr>
          <w:rFonts w:cstheme="minorHAnsi"/>
          <w:i/>
          <w:iCs/>
          <w:sz w:val="24"/>
          <w:szCs w:val="24"/>
        </w:rPr>
        <w:t xml:space="preserve">της </w:t>
      </w:r>
      <w:r w:rsidR="007D25F6" w:rsidRPr="00D068BA">
        <w:rPr>
          <w:rFonts w:cstheme="minorHAnsi"/>
          <w:i/>
          <w:iCs/>
          <w:sz w:val="24"/>
          <w:szCs w:val="24"/>
        </w:rPr>
        <w:t xml:space="preserve">διαφάνειας και </w:t>
      </w:r>
      <w:r w:rsidRPr="00D068BA">
        <w:rPr>
          <w:rFonts w:cstheme="minorHAnsi"/>
          <w:i/>
          <w:iCs/>
          <w:sz w:val="24"/>
          <w:szCs w:val="24"/>
        </w:rPr>
        <w:t xml:space="preserve">της </w:t>
      </w:r>
      <w:r w:rsidR="007D25F6" w:rsidRPr="00D068BA">
        <w:rPr>
          <w:rFonts w:cstheme="minorHAnsi"/>
          <w:i/>
          <w:iCs/>
          <w:sz w:val="24"/>
          <w:szCs w:val="24"/>
        </w:rPr>
        <w:t xml:space="preserve">δημοκρατικής συμμετοχής </w:t>
      </w:r>
    </w:p>
    <w:p w14:paraId="1A9F75C4" w14:textId="4FEE711A" w:rsidR="007F1827" w:rsidRPr="006470A4" w:rsidRDefault="00BC05A3" w:rsidP="00836F9A">
      <w:pPr>
        <w:spacing w:before="120" w:after="120" w:line="300" w:lineRule="auto"/>
        <w:jc w:val="both"/>
        <w:rPr>
          <w:rFonts w:cstheme="minorHAnsi"/>
          <w:sz w:val="24"/>
          <w:szCs w:val="24"/>
        </w:rPr>
      </w:pPr>
      <w:r w:rsidRPr="00D068BA">
        <w:rPr>
          <w:rFonts w:cstheme="minorHAnsi"/>
          <w:sz w:val="24"/>
          <w:szCs w:val="24"/>
        </w:rPr>
        <w:t>Το Επιχειρησιακό Πρόγραμμα θα</w:t>
      </w:r>
      <w:r w:rsidRPr="006470A4">
        <w:rPr>
          <w:rFonts w:cstheme="minorHAnsi"/>
          <w:sz w:val="24"/>
          <w:szCs w:val="24"/>
        </w:rPr>
        <w:t xml:space="preserve"> εξειδικευτεί σε ετήσια ρεαλιστικά προγράμματα δράσης με επιμερισμό των δράσεων στις οργανικές μονάδες του δήμου </w:t>
      </w:r>
      <w:r w:rsidR="00135A95">
        <w:rPr>
          <w:rFonts w:cstheme="minorHAnsi"/>
          <w:sz w:val="24"/>
          <w:szCs w:val="24"/>
        </w:rPr>
        <w:t xml:space="preserve">ώστε </w:t>
      </w:r>
      <w:r w:rsidRPr="006470A4">
        <w:rPr>
          <w:rFonts w:cstheme="minorHAnsi"/>
          <w:sz w:val="24"/>
          <w:szCs w:val="24"/>
        </w:rPr>
        <w:t>να είναι εφικτή η παρακολούθηση των επιδόσεων του δήμου</w:t>
      </w:r>
      <w:r w:rsidR="009730D6" w:rsidRPr="006470A4">
        <w:rPr>
          <w:rFonts w:cstheme="minorHAnsi"/>
          <w:sz w:val="24"/>
          <w:szCs w:val="24"/>
        </w:rPr>
        <w:t xml:space="preserve"> </w:t>
      </w:r>
      <w:r w:rsidRPr="006470A4">
        <w:rPr>
          <w:rFonts w:cstheme="minorHAnsi"/>
          <w:sz w:val="24"/>
          <w:szCs w:val="24"/>
        </w:rPr>
        <w:t>σε σχέση με την υλοποίηση των προγραμματισμένων δράσεων</w:t>
      </w:r>
      <w:r w:rsidR="0083124C" w:rsidRPr="006470A4">
        <w:rPr>
          <w:rFonts w:cstheme="minorHAnsi"/>
          <w:sz w:val="24"/>
          <w:szCs w:val="24"/>
        </w:rPr>
        <w:t xml:space="preserve"> </w:t>
      </w:r>
      <w:r w:rsidRPr="006470A4">
        <w:rPr>
          <w:rFonts w:cstheme="minorHAnsi"/>
          <w:sz w:val="24"/>
          <w:szCs w:val="24"/>
        </w:rPr>
        <w:t xml:space="preserve">και η λήψη τυχόν αναγκαίων διορθωτικών μέτρων. </w:t>
      </w:r>
    </w:p>
    <w:p w14:paraId="7275A283" w14:textId="77777777" w:rsidR="007D25F6" w:rsidRPr="00597442" w:rsidRDefault="00D068BA" w:rsidP="00597442">
      <w:pPr>
        <w:pStyle w:val="2"/>
        <w:spacing w:before="240" w:after="240"/>
        <w:rPr>
          <w:b/>
          <w:bCs/>
          <w:spacing w:val="20"/>
        </w:rPr>
      </w:pPr>
      <w:bookmarkStart w:id="5" w:name="_Toc193110449"/>
      <w:r w:rsidRPr="00597442">
        <w:rPr>
          <w:b/>
          <w:bCs/>
          <w:spacing w:val="20"/>
        </w:rPr>
        <w:t>3</w:t>
      </w:r>
      <w:r w:rsidR="00F16FD4" w:rsidRPr="00597442">
        <w:rPr>
          <w:b/>
          <w:bCs/>
          <w:spacing w:val="20"/>
        </w:rPr>
        <w:t>.</w:t>
      </w:r>
      <w:r w:rsidR="00097E44" w:rsidRPr="00597442">
        <w:rPr>
          <w:b/>
          <w:bCs/>
          <w:spacing w:val="20"/>
        </w:rPr>
        <w:t xml:space="preserve"> Μεθοδολογία</w:t>
      </w:r>
      <w:bookmarkEnd w:id="5"/>
    </w:p>
    <w:p w14:paraId="25E87247" w14:textId="4B7E24CF" w:rsidR="00AD3E31" w:rsidRPr="006470A4" w:rsidRDefault="004D4169" w:rsidP="00836F9A">
      <w:pPr>
        <w:spacing w:before="120" w:after="120" w:line="300" w:lineRule="auto"/>
        <w:jc w:val="both"/>
        <w:rPr>
          <w:rFonts w:cstheme="minorHAnsi"/>
          <w:sz w:val="24"/>
          <w:szCs w:val="24"/>
        </w:rPr>
      </w:pPr>
      <w:r w:rsidRPr="006470A4">
        <w:rPr>
          <w:rFonts w:cstheme="minorHAnsi"/>
          <w:sz w:val="24"/>
          <w:szCs w:val="24"/>
        </w:rPr>
        <w:t>Κατά πρώτον</w:t>
      </w:r>
      <w:r w:rsidR="00AD3E31" w:rsidRPr="006470A4">
        <w:rPr>
          <w:rFonts w:cstheme="minorHAnsi"/>
          <w:sz w:val="24"/>
          <w:szCs w:val="24"/>
        </w:rPr>
        <w:t>,</w:t>
      </w:r>
      <w:r w:rsidRPr="006470A4">
        <w:rPr>
          <w:rFonts w:cstheme="minorHAnsi"/>
          <w:sz w:val="24"/>
          <w:szCs w:val="24"/>
        </w:rPr>
        <w:t xml:space="preserve"> περιγράφεται και αξιολογείται </w:t>
      </w:r>
      <w:r w:rsidR="00474769" w:rsidRPr="006470A4">
        <w:rPr>
          <w:rFonts w:cstheme="minorHAnsi"/>
          <w:sz w:val="24"/>
          <w:szCs w:val="24"/>
        </w:rPr>
        <w:t>με ποσοτικά και ποιοτικά κριτήρια</w:t>
      </w:r>
      <w:r w:rsidR="00AD3E31" w:rsidRPr="006470A4">
        <w:rPr>
          <w:rFonts w:cstheme="minorHAnsi"/>
          <w:sz w:val="24"/>
          <w:szCs w:val="24"/>
        </w:rPr>
        <w:t>,</w:t>
      </w:r>
      <w:r w:rsidR="00474769" w:rsidRPr="006470A4">
        <w:rPr>
          <w:rFonts w:cstheme="minorHAnsi"/>
          <w:sz w:val="24"/>
          <w:szCs w:val="24"/>
        </w:rPr>
        <w:t xml:space="preserve"> </w:t>
      </w:r>
      <w:r w:rsidRPr="006470A4">
        <w:rPr>
          <w:rFonts w:cstheme="minorHAnsi"/>
          <w:sz w:val="24"/>
          <w:szCs w:val="24"/>
        </w:rPr>
        <w:t xml:space="preserve">η </w:t>
      </w:r>
      <w:r w:rsidR="00474769" w:rsidRPr="006470A4">
        <w:rPr>
          <w:rFonts w:cstheme="minorHAnsi"/>
          <w:sz w:val="24"/>
          <w:szCs w:val="24"/>
        </w:rPr>
        <w:t>υφιστάμενη κατάσταση της περιοχής της</w:t>
      </w:r>
      <w:r w:rsidR="009730D6" w:rsidRPr="006470A4">
        <w:rPr>
          <w:rFonts w:cstheme="minorHAnsi"/>
          <w:sz w:val="24"/>
          <w:szCs w:val="24"/>
        </w:rPr>
        <w:t xml:space="preserve"> </w:t>
      </w:r>
      <w:r w:rsidR="00474769" w:rsidRPr="006470A4">
        <w:rPr>
          <w:rFonts w:cstheme="minorHAnsi"/>
          <w:sz w:val="24"/>
          <w:szCs w:val="24"/>
        </w:rPr>
        <w:t>Αγίας Βαρβάρας ανά θεματικό άξονα</w:t>
      </w:r>
      <w:r w:rsidRPr="006470A4">
        <w:rPr>
          <w:rFonts w:cstheme="minorHAnsi"/>
          <w:sz w:val="24"/>
          <w:szCs w:val="24"/>
        </w:rPr>
        <w:t xml:space="preserve">. Μέσω αυτής της διαδικασίας </w:t>
      </w:r>
      <w:r w:rsidR="00474769" w:rsidRPr="006470A4">
        <w:rPr>
          <w:rFonts w:cstheme="minorHAnsi"/>
          <w:sz w:val="24"/>
          <w:szCs w:val="24"/>
        </w:rPr>
        <w:t>αναδεικνύονται τα κρίσιμα θέματα τοπικής ανάπτυξης</w:t>
      </w:r>
      <w:r w:rsidR="00C06712" w:rsidRPr="006470A4">
        <w:rPr>
          <w:rFonts w:cstheme="minorHAnsi"/>
          <w:sz w:val="24"/>
          <w:szCs w:val="24"/>
        </w:rPr>
        <w:t>.</w:t>
      </w:r>
    </w:p>
    <w:p w14:paraId="6174DCD7" w14:textId="77777777" w:rsidR="00B155E1" w:rsidRPr="006470A4" w:rsidRDefault="00921EE3" w:rsidP="00836F9A">
      <w:pPr>
        <w:spacing w:before="120" w:after="120" w:line="300" w:lineRule="auto"/>
        <w:jc w:val="both"/>
        <w:rPr>
          <w:rFonts w:cstheme="minorHAnsi"/>
          <w:sz w:val="24"/>
          <w:szCs w:val="24"/>
        </w:rPr>
      </w:pPr>
      <w:r w:rsidRPr="006470A4">
        <w:rPr>
          <w:rFonts w:cstheme="minorHAnsi"/>
          <w:sz w:val="24"/>
          <w:szCs w:val="24"/>
        </w:rPr>
        <w:t xml:space="preserve">Μελετώνται </w:t>
      </w:r>
      <w:r w:rsidR="00B155E1" w:rsidRPr="006470A4">
        <w:rPr>
          <w:rFonts w:cstheme="minorHAnsi"/>
          <w:sz w:val="24"/>
          <w:szCs w:val="24"/>
        </w:rPr>
        <w:t xml:space="preserve">οι </w:t>
      </w:r>
      <w:r w:rsidR="00AD3E31" w:rsidRPr="006470A4">
        <w:rPr>
          <w:rFonts w:cstheme="minorHAnsi"/>
          <w:sz w:val="24"/>
          <w:szCs w:val="24"/>
        </w:rPr>
        <w:t>υπερκείμενες στρατηγικές ανάπτυξης σε περιφερειακό, εθνικό</w:t>
      </w:r>
      <w:r w:rsidR="00C06712" w:rsidRPr="006470A4">
        <w:rPr>
          <w:rFonts w:cstheme="minorHAnsi"/>
          <w:sz w:val="24"/>
          <w:szCs w:val="24"/>
        </w:rPr>
        <w:t xml:space="preserve"> και</w:t>
      </w:r>
      <w:r w:rsidR="00AD3E31" w:rsidRPr="006470A4">
        <w:rPr>
          <w:rFonts w:cstheme="minorHAnsi"/>
          <w:sz w:val="24"/>
          <w:szCs w:val="24"/>
        </w:rPr>
        <w:t xml:space="preserve"> ευρωπαϊκό επίπεδο</w:t>
      </w:r>
      <w:r w:rsidR="00B155E1" w:rsidRPr="006470A4">
        <w:rPr>
          <w:rFonts w:cstheme="minorHAnsi"/>
          <w:sz w:val="24"/>
          <w:szCs w:val="24"/>
        </w:rPr>
        <w:t xml:space="preserve"> και διερευνάται η αποτελεσματική κατανομή και αξιοποίηση των διατιθέμενων πόρων</w:t>
      </w:r>
      <w:r w:rsidR="00B57BE9" w:rsidRPr="006470A4">
        <w:rPr>
          <w:rFonts w:cstheme="minorHAnsi"/>
          <w:sz w:val="24"/>
          <w:szCs w:val="24"/>
        </w:rPr>
        <w:t>,</w:t>
      </w:r>
      <w:r w:rsidR="00B155E1" w:rsidRPr="006470A4">
        <w:rPr>
          <w:rFonts w:cstheme="minorHAnsi"/>
          <w:sz w:val="24"/>
          <w:szCs w:val="24"/>
        </w:rPr>
        <w:t xml:space="preserve"> καθώς και η εξεύρεση νέων πόρων.</w:t>
      </w:r>
    </w:p>
    <w:p w14:paraId="5B491625" w14:textId="0775671F" w:rsidR="00B57BE9" w:rsidRPr="006470A4" w:rsidRDefault="00B57BE9" w:rsidP="00836F9A">
      <w:pPr>
        <w:spacing w:before="120" w:after="120" w:line="300" w:lineRule="auto"/>
        <w:jc w:val="both"/>
        <w:rPr>
          <w:rFonts w:cstheme="minorHAnsi"/>
          <w:sz w:val="24"/>
          <w:szCs w:val="24"/>
        </w:rPr>
      </w:pPr>
      <w:r w:rsidRPr="006470A4">
        <w:rPr>
          <w:rFonts w:cstheme="minorHAnsi"/>
          <w:sz w:val="24"/>
          <w:szCs w:val="24"/>
        </w:rPr>
        <w:t>Λαμβάνοντας υπόψιν τα παραπάνω, ορίζονται η στρατηγική, οι αναπτυξιακές προτεραιότητες</w:t>
      </w:r>
      <w:r w:rsidR="009F177B">
        <w:rPr>
          <w:rFonts w:cstheme="minorHAnsi"/>
          <w:sz w:val="24"/>
          <w:szCs w:val="24"/>
        </w:rPr>
        <w:t>,</w:t>
      </w:r>
      <w:r w:rsidRPr="006470A4">
        <w:rPr>
          <w:rFonts w:cstheme="minorHAnsi"/>
          <w:sz w:val="24"/>
          <w:szCs w:val="24"/>
        </w:rPr>
        <w:t xml:space="preserve"> οι στόχοι και τα μέτρα που οδηγούν στην επίτευξη του οράματος τοπικής ανάπτυξης. Γίνεται προγραμματισμός της ωρίμανσης και υλοποίησης δράσεων και ποσοτικοποίηση των στόχων με μετρήσιμα αποτελέσματα τόσο για το εξωτερικό περιβάλλον όσο και για το εσωτερικό περιβάλλον του Δήμου</w:t>
      </w:r>
      <w:r w:rsidR="00E64898">
        <w:rPr>
          <w:rFonts w:cstheme="minorHAnsi"/>
          <w:sz w:val="24"/>
          <w:szCs w:val="24"/>
        </w:rPr>
        <w:t>.</w:t>
      </w:r>
      <w:r w:rsidRPr="006470A4">
        <w:rPr>
          <w:rFonts w:cstheme="minorHAnsi"/>
          <w:sz w:val="24"/>
          <w:szCs w:val="24"/>
        </w:rPr>
        <w:t xml:space="preserve"> </w:t>
      </w:r>
    </w:p>
    <w:p w14:paraId="1DE374D1" w14:textId="77777777" w:rsidR="00B155E1" w:rsidRDefault="00B57BE9" w:rsidP="00896651">
      <w:pPr>
        <w:spacing w:before="120" w:after="120" w:line="300" w:lineRule="auto"/>
        <w:jc w:val="both"/>
        <w:rPr>
          <w:rFonts w:cstheme="minorHAnsi"/>
          <w:sz w:val="24"/>
          <w:szCs w:val="24"/>
        </w:rPr>
      </w:pPr>
      <w:r w:rsidRPr="006470A4">
        <w:rPr>
          <w:rFonts w:cstheme="minorHAnsi"/>
          <w:sz w:val="24"/>
          <w:szCs w:val="24"/>
        </w:rPr>
        <w:t xml:space="preserve">Σε κάθε φάση της διαδικασίας διαμόρφωσης του </w:t>
      </w:r>
      <w:r w:rsidR="001B3369">
        <w:rPr>
          <w:rFonts w:cstheme="minorHAnsi"/>
          <w:sz w:val="24"/>
          <w:szCs w:val="24"/>
        </w:rPr>
        <w:t xml:space="preserve">Στρατηγικού και </w:t>
      </w:r>
      <w:r w:rsidRPr="006470A4">
        <w:rPr>
          <w:rFonts w:cstheme="minorHAnsi"/>
          <w:sz w:val="24"/>
          <w:szCs w:val="24"/>
        </w:rPr>
        <w:t xml:space="preserve">Επιχειρησιακού </w:t>
      </w:r>
      <w:r w:rsidRPr="00AE05E5">
        <w:rPr>
          <w:rFonts w:cstheme="minorHAnsi"/>
          <w:sz w:val="24"/>
          <w:szCs w:val="24"/>
        </w:rPr>
        <w:t>Προγράμματος επιδιώκεται η ενεργός συμμετοχή του ανθρώπινου δυναμικού του Δήμου, των πολιτών και των φορέων που δρουν στην περιοχή της Αγίας Βαρβάρας.</w:t>
      </w:r>
    </w:p>
    <w:p w14:paraId="3A053491" w14:textId="5FD82C25" w:rsidR="00DB5748" w:rsidRPr="00DB5748" w:rsidRDefault="00DB5748" w:rsidP="00896651">
      <w:pPr>
        <w:spacing w:before="120" w:after="120" w:line="300" w:lineRule="auto"/>
        <w:jc w:val="both"/>
        <w:rPr>
          <w:rFonts w:cstheme="minorHAnsi"/>
          <w:sz w:val="24"/>
          <w:szCs w:val="24"/>
        </w:rPr>
      </w:pPr>
      <w:r w:rsidRPr="00DB5748">
        <w:rPr>
          <w:rFonts w:cstheme="minorHAnsi"/>
          <w:sz w:val="24"/>
          <w:szCs w:val="24"/>
        </w:rPr>
        <w:t xml:space="preserve">Η </w:t>
      </w:r>
      <w:r w:rsidR="006D4C80">
        <w:rPr>
          <w:rFonts w:cstheme="minorHAnsi"/>
          <w:sz w:val="24"/>
          <w:szCs w:val="24"/>
        </w:rPr>
        <w:t>έγκριση</w:t>
      </w:r>
      <w:r w:rsidRPr="00DB5748">
        <w:rPr>
          <w:rFonts w:cstheme="minorHAnsi"/>
          <w:sz w:val="24"/>
          <w:szCs w:val="24"/>
        </w:rPr>
        <w:t xml:space="preserve"> του Ε.Π. του Δήμου αποτελεί αρμοδιότητα </w:t>
      </w:r>
      <w:r w:rsidR="006D4C80">
        <w:rPr>
          <w:rFonts w:cstheme="minorHAnsi"/>
          <w:sz w:val="24"/>
          <w:szCs w:val="24"/>
        </w:rPr>
        <w:t>του</w:t>
      </w:r>
      <w:r w:rsidRPr="00DB5748">
        <w:rPr>
          <w:rFonts w:cstheme="minorHAnsi"/>
          <w:sz w:val="24"/>
          <w:szCs w:val="24"/>
        </w:rPr>
        <w:t xml:space="preserve"> Δημοτικ</w:t>
      </w:r>
      <w:r w:rsidR="006D4C80">
        <w:rPr>
          <w:rFonts w:cstheme="minorHAnsi"/>
          <w:sz w:val="24"/>
          <w:szCs w:val="24"/>
        </w:rPr>
        <w:t>ού</w:t>
      </w:r>
      <w:r w:rsidRPr="00DB5748">
        <w:rPr>
          <w:rFonts w:cstheme="minorHAnsi"/>
          <w:sz w:val="24"/>
          <w:szCs w:val="24"/>
        </w:rPr>
        <w:t xml:space="preserve"> Συμβούλιο</w:t>
      </w:r>
      <w:r w:rsidR="006D4C80">
        <w:rPr>
          <w:rFonts w:cstheme="minorHAnsi"/>
          <w:sz w:val="24"/>
          <w:szCs w:val="24"/>
        </w:rPr>
        <w:t>υ</w:t>
      </w:r>
      <w:r w:rsidR="00E64898">
        <w:rPr>
          <w:rFonts w:cstheme="minorHAnsi"/>
          <w:sz w:val="24"/>
          <w:szCs w:val="24"/>
        </w:rPr>
        <w:t>.</w:t>
      </w:r>
    </w:p>
    <w:p w14:paraId="74BE72D1" w14:textId="77777777" w:rsidR="00DB5748" w:rsidRDefault="00DB5748" w:rsidP="00896651">
      <w:pPr>
        <w:spacing w:before="120" w:after="120" w:line="300" w:lineRule="auto"/>
        <w:jc w:val="both"/>
        <w:rPr>
          <w:rFonts w:cstheme="minorHAnsi"/>
          <w:sz w:val="24"/>
          <w:szCs w:val="24"/>
        </w:rPr>
      </w:pPr>
      <w:r w:rsidRPr="00DB5748">
        <w:rPr>
          <w:rFonts w:cstheme="minorHAnsi"/>
          <w:sz w:val="24"/>
          <w:szCs w:val="24"/>
        </w:rPr>
        <w:t>Το Σχέδιο του Επιχειρησιακού Προγράμματος συντάσσεται από</w:t>
      </w:r>
      <w:r w:rsidR="000E526C">
        <w:rPr>
          <w:rFonts w:cstheme="minorHAnsi"/>
          <w:sz w:val="24"/>
          <w:szCs w:val="24"/>
        </w:rPr>
        <w:t xml:space="preserve"> </w:t>
      </w:r>
      <w:r w:rsidRPr="00DB5748">
        <w:rPr>
          <w:rFonts w:cstheme="minorHAnsi"/>
          <w:sz w:val="24"/>
          <w:szCs w:val="24"/>
        </w:rPr>
        <w:t>την υπηρεσία</w:t>
      </w:r>
      <w:r w:rsidR="000E526C">
        <w:rPr>
          <w:rFonts w:cstheme="minorHAnsi"/>
          <w:sz w:val="24"/>
          <w:szCs w:val="24"/>
        </w:rPr>
        <w:t xml:space="preserve"> </w:t>
      </w:r>
      <w:r w:rsidRPr="00DB5748">
        <w:rPr>
          <w:rFonts w:cstheme="minorHAnsi"/>
          <w:sz w:val="24"/>
          <w:szCs w:val="24"/>
        </w:rPr>
        <w:t>Προγραμματισμού</w:t>
      </w:r>
      <w:r w:rsidR="000E526C">
        <w:rPr>
          <w:rFonts w:cstheme="minorHAnsi"/>
          <w:sz w:val="24"/>
          <w:szCs w:val="24"/>
        </w:rPr>
        <w:t xml:space="preserve"> </w:t>
      </w:r>
      <w:r w:rsidRPr="00DB5748">
        <w:rPr>
          <w:rFonts w:cstheme="minorHAnsi"/>
          <w:sz w:val="24"/>
          <w:szCs w:val="24"/>
        </w:rPr>
        <w:t>του Δήμου, η οποία</w:t>
      </w:r>
      <w:r w:rsidR="000E526C">
        <w:rPr>
          <w:rFonts w:cstheme="minorHAnsi"/>
          <w:sz w:val="24"/>
          <w:szCs w:val="24"/>
        </w:rPr>
        <w:t xml:space="preserve"> </w:t>
      </w:r>
      <w:r w:rsidRPr="00DB5748">
        <w:rPr>
          <w:rFonts w:cstheme="minorHAnsi"/>
          <w:sz w:val="24"/>
          <w:szCs w:val="24"/>
        </w:rPr>
        <w:t>συνεργάζεται με τις λοιπές υπηρεσίες του Δήμου για τη συγκέντρωση των απαιτούμενων στοιχείων.</w:t>
      </w:r>
    </w:p>
    <w:p w14:paraId="6F0C7973" w14:textId="77777777" w:rsidR="00F842A6" w:rsidRPr="00DB5748" w:rsidRDefault="00F842A6" w:rsidP="00896651">
      <w:pPr>
        <w:spacing w:before="120" w:after="120" w:line="300" w:lineRule="auto"/>
        <w:jc w:val="both"/>
        <w:rPr>
          <w:rFonts w:cstheme="minorHAnsi"/>
          <w:sz w:val="24"/>
          <w:szCs w:val="24"/>
        </w:rPr>
      </w:pPr>
    </w:p>
    <w:p w14:paraId="4947BB74" w14:textId="77777777" w:rsidR="00DB5748" w:rsidRPr="00DB5748" w:rsidRDefault="00FF5C78" w:rsidP="00FB1654">
      <w:pPr>
        <w:spacing w:before="240" w:after="240" w:line="300" w:lineRule="auto"/>
        <w:jc w:val="both"/>
        <w:rPr>
          <w:rFonts w:cstheme="minorHAnsi"/>
          <w:b/>
          <w:bCs/>
          <w:sz w:val="24"/>
          <w:szCs w:val="24"/>
        </w:rPr>
      </w:pPr>
      <w:r>
        <w:rPr>
          <w:rFonts w:cstheme="minorHAnsi"/>
          <w:b/>
          <w:bCs/>
          <w:sz w:val="24"/>
          <w:szCs w:val="24"/>
        </w:rPr>
        <w:lastRenderedPageBreak/>
        <w:t>Η σύνταξη ακολουθεί τα παρακάτω β</w:t>
      </w:r>
      <w:r w:rsidR="00DB5748" w:rsidRPr="00DB5748">
        <w:rPr>
          <w:rFonts w:cstheme="minorHAnsi"/>
          <w:b/>
          <w:bCs/>
          <w:sz w:val="24"/>
          <w:szCs w:val="24"/>
        </w:rPr>
        <w:t xml:space="preserve">ήματα: </w:t>
      </w:r>
    </w:p>
    <w:p w14:paraId="5FEF30F9" w14:textId="77777777" w:rsidR="00DB5748" w:rsidRPr="00DB5748" w:rsidRDefault="00DB5748" w:rsidP="00836F9A">
      <w:pPr>
        <w:spacing w:before="120" w:after="240" w:line="300" w:lineRule="auto"/>
        <w:jc w:val="both"/>
        <w:rPr>
          <w:rFonts w:cstheme="minorHAnsi"/>
          <w:b/>
          <w:bCs/>
          <w:sz w:val="24"/>
          <w:szCs w:val="24"/>
        </w:rPr>
      </w:pPr>
      <w:r w:rsidRPr="00DB5748">
        <w:rPr>
          <w:rFonts w:cstheme="minorHAnsi"/>
          <w:b/>
          <w:bCs/>
          <w:sz w:val="24"/>
          <w:szCs w:val="24"/>
        </w:rPr>
        <w:t>Βήμα 1</w:t>
      </w:r>
      <w:r w:rsidRPr="00DB5748">
        <w:rPr>
          <w:rFonts w:cstheme="minorHAnsi"/>
          <w:b/>
          <w:bCs/>
          <w:sz w:val="24"/>
          <w:szCs w:val="24"/>
          <w:vertAlign w:val="superscript"/>
        </w:rPr>
        <w:t>ο</w:t>
      </w:r>
      <w:r w:rsidRPr="00DB5748">
        <w:rPr>
          <w:rFonts w:cstheme="minorHAnsi"/>
          <w:b/>
          <w:bCs/>
          <w:sz w:val="24"/>
          <w:szCs w:val="24"/>
        </w:rPr>
        <w:t xml:space="preserve"> Προετοιμασία και Οργάνωση</w:t>
      </w:r>
    </w:p>
    <w:p w14:paraId="299EB234" w14:textId="77777777" w:rsidR="00DB5748" w:rsidRPr="00DB5748" w:rsidRDefault="00DB5748" w:rsidP="004221A3">
      <w:pPr>
        <w:numPr>
          <w:ilvl w:val="0"/>
          <w:numId w:val="10"/>
        </w:numPr>
        <w:spacing w:before="120" w:after="120" w:line="300" w:lineRule="auto"/>
        <w:ind w:left="357" w:hanging="357"/>
        <w:jc w:val="both"/>
        <w:rPr>
          <w:rFonts w:cstheme="minorHAnsi"/>
          <w:sz w:val="24"/>
          <w:szCs w:val="24"/>
        </w:rPr>
      </w:pPr>
      <w:r w:rsidRPr="00DB5748">
        <w:rPr>
          <w:rFonts w:cstheme="minorHAnsi"/>
          <w:sz w:val="24"/>
          <w:szCs w:val="24"/>
        </w:rPr>
        <w:t xml:space="preserve">Διατύπωση των αρχικών κατευθύνσεων της Δημοτικής Αρχής </w:t>
      </w:r>
    </w:p>
    <w:p w14:paraId="48273ACC" w14:textId="77777777" w:rsidR="00DB5748" w:rsidRPr="00DB5748" w:rsidRDefault="00DB5748" w:rsidP="004221A3">
      <w:pPr>
        <w:numPr>
          <w:ilvl w:val="0"/>
          <w:numId w:val="10"/>
        </w:numPr>
        <w:spacing w:before="120" w:after="120" w:line="300" w:lineRule="auto"/>
        <w:ind w:left="357" w:hanging="357"/>
        <w:jc w:val="both"/>
        <w:rPr>
          <w:rFonts w:cstheme="minorHAnsi"/>
          <w:sz w:val="24"/>
          <w:szCs w:val="24"/>
        </w:rPr>
      </w:pPr>
      <w:r w:rsidRPr="00DB5748">
        <w:rPr>
          <w:rFonts w:cstheme="minorHAnsi"/>
          <w:sz w:val="24"/>
          <w:szCs w:val="24"/>
        </w:rPr>
        <w:t>Προγραμματισμός</w:t>
      </w:r>
      <w:r w:rsidR="000E526C">
        <w:rPr>
          <w:rFonts w:cstheme="minorHAnsi"/>
          <w:sz w:val="24"/>
          <w:szCs w:val="24"/>
        </w:rPr>
        <w:t xml:space="preserve"> </w:t>
      </w:r>
      <w:r w:rsidRPr="00DB5748">
        <w:rPr>
          <w:rFonts w:cstheme="minorHAnsi"/>
          <w:sz w:val="24"/>
          <w:szCs w:val="24"/>
        </w:rPr>
        <w:t>της διαδικασίας</w:t>
      </w:r>
      <w:r w:rsidR="000E526C">
        <w:rPr>
          <w:rFonts w:cstheme="minorHAnsi"/>
          <w:sz w:val="24"/>
          <w:szCs w:val="24"/>
        </w:rPr>
        <w:t xml:space="preserve"> </w:t>
      </w:r>
      <w:r w:rsidRPr="00DB5748">
        <w:rPr>
          <w:rFonts w:cstheme="minorHAnsi"/>
          <w:sz w:val="24"/>
          <w:szCs w:val="24"/>
        </w:rPr>
        <w:t xml:space="preserve">κατάρτισης του Ε.Π. </w:t>
      </w:r>
    </w:p>
    <w:p w14:paraId="24079002" w14:textId="77777777" w:rsidR="00DB5748" w:rsidRPr="00DB5748" w:rsidRDefault="00DB5748" w:rsidP="004221A3">
      <w:pPr>
        <w:numPr>
          <w:ilvl w:val="0"/>
          <w:numId w:val="10"/>
        </w:numPr>
        <w:spacing w:before="120" w:after="240" w:line="300" w:lineRule="auto"/>
        <w:ind w:left="357" w:hanging="357"/>
        <w:jc w:val="both"/>
        <w:rPr>
          <w:rFonts w:cstheme="minorHAnsi"/>
          <w:sz w:val="24"/>
          <w:szCs w:val="24"/>
        </w:rPr>
      </w:pPr>
      <w:r w:rsidRPr="00DB5748">
        <w:rPr>
          <w:rFonts w:cstheme="minorHAnsi"/>
          <w:sz w:val="24"/>
          <w:szCs w:val="24"/>
        </w:rPr>
        <w:t xml:space="preserve">Ενημέρωση του προσωπικού των υπηρεσιών </w:t>
      </w:r>
    </w:p>
    <w:p w14:paraId="512C65C8" w14:textId="77777777" w:rsidR="00DB5748" w:rsidRPr="00DB5748" w:rsidRDefault="00DB5748" w:rsidP="00836F9A">
      <w:pPr>
        <w:spacing w:before="120" w:after="120" w:line="300" w:lineRule="auto"/>
        <w:jc w:val="both"/>
        <w:rPr>
          <w:rFonts w:cstheme="minorHAnsi"/>
          <w:b/>
          <w:bCs/>
          <w:sz w:val="24"/>
          <w:szCs w:val="24"/>
        </w:rPr>
      </w:pPr>
      <w:r w:rsidRPr="00DB5748">
        <w:rPr>
          <w:rFonts w:cstheme="minorHAnsi"/>
          <w:b/>
          <w:bCs/>
          <w:sz w:val="24"/>
          <w:szCs w:val="24"/>
        </w:rPr>
        <w:t>Βήμα 2</w:t>
      </w:r>
      <w:r w:rsidRPr="00DB5748">
        <w:rPr>
          <w:rFonts w:cstheme="minorHAnsi"/>
          <w:b/>
          <w:bCs/>
          <w:sz w:val="24"/>
          <w:szCs w:val="24"/>
          <w:vertAlign w:val="superscript"/>
        </w:rPr>
        <w:t>ο</w:t>
      </w:r>
      <w:r w:rsidR="00611ED2">
        <w:rPr>
          <w:rFonts w:cstheme="minorHAnsi"/>
          <w:b/>
          <w:bCs/>
          <w:sz w:val="24"/>
          <w:szCs w:val="24"/>
        </w:rPr>
        <w:t xml:space="preserve"> </w:t>
      </w:r>
      <w:r w:rsidR="00264000">
        <w:rPr>
          <w:rFonts w:cstheme="minorHAnsi"/>
          <w:b/>
          <w:bCs/>
          <w:sz w:val="24"/>
          <w:szCs w:val="24"/>
        </w:rPr>
        <w:t xml:space="preserve">Συνοπτική περιγραφή </w:t>
      </w:r>
      <w:r w:rsidRPr="00DB5748">
        <w:rPr>
          <w:rFonts w:cstheme="minorHAnsi"/>
          <w:b/>
          <w:bCs/>
          <w:sz w:val="24"/>
          <w:szCs w:val="24"/>
        </w:rPr>
        <w:t xml:space="preserve">και </w:t>
      </w:r>
      <w:r w:rsidR="00264000">
        <w:rPr>
          <w:rFonts w:cstheme="minorHAnsi"/>
          <w:b/>
          <w:bCs/>
          <w:sz w:val="24"/>
          <w:szCs w:val="24"/>
        </w:rPr>
        <w:t>α</w:t>
      </w:r>
      <w:r w:rsidRPr="00DB5748">
        <w:rPr>
          <w:rFonts w:cstheme="minorHAnsi"/>
          <w:b/>
          <w:bCs/>
          <w:sz w:val="24"/>
          <w:szCs w:val="24"/>
        </w:rPr>
        <w:t>ξιολόγηση της υφιστάμενης κατάστασης</w:t>
      </w:r>
    </w:p>
    <w:p w14:paraId="2F498751" w14:textId="74E62C92" w:rsidR="00DB5748" w:rsidRPr="00DB5748" w:rsidRDefault="00DB5748" w:rsidP="004221A3">
      <w:pPr>
        <w:numPr>
          <w:ilvl w:val="0"/>
          <w:numId w:val="14"/>
        </w:numPr>
        <w:spacing w:before="120" w:after="120" w:line="300" w:lineRule="auto"/>
        <w:ind w:left="357" w:hanging="357"/>
        <w:jc w:val="both"/>
        <w:rPr>
          <w:rFonts w:cstheme="minorHAnsi"/>
          <w:sz w:val="24"/>
          <w:szCs w:val="24"/>
        </w:rPr>
      </w:pPr>
      <w:r w:rsidRPr="00DB5748">
        <w:rPr>
          <w:rFonts w:cstheme="minorHAnsi"/>
          <w:sz w:val="24"/>
          <w:szCs w:val="24"/>
        </w:rPr>
        <w:t xml:space="preserve">Αποτύπωση της υφιστάμενης κατάστασης της περιοχής του Δήμου και του Δήμου ως Οργανισμού κυρίως στους θεματικούς άξονες: «Περιβάλλον και ποιότητα ζωής», «Κοινωνική Πολιτική, Υγεία, Παιδεία, Πολιτισμός και Αθλητισμός», «Τοπική </w:t>
      </w:r>
      <w:r w:rsidR="0001349A">
        <w:rPr>
          <w:rFonts w:cstheme="minorHAnsi"/>
          <w:sz w:val="24"/>
          <w:szCs w:val="24"/>
        </w:rPr>
        <w:t>Ο</w:t>
      </w:r>
      <w:r w:rsidRPr="00DB5748">
        <w:rPr>
          <w:rFonts w:cstheme="minorHAnsi"/>
          <w:sz w:val="24"/>
          <w:szCs w:val="24"/>
        </w:rPr>
        <w:t xml:space="preserve">ικονομία και </w:t>
      </w:r>
      <w:r w:rsidR="0001349A">
        <w:rPr>
          <w:rFonts w:cstheme="minorHAnsi"/>
          <w:sz w:val="24"/>
          <w:szCs w:val="24"/>
        </w:rPr>
        <w:t>Α</w:t>
      </w:r>
      <w:r w:rsidRPr="00DB5748">
        <w:rPr>
          <w:rFonts w:cstheme="minorHAnsi"/>
          <w:sz w:val="24"/>
          <w:szCs w:val="24"/>
        </w:rPr>
        <w:t>πασχόληση» και «Βελτίωση Διοικητικής Ικανότητας»</w:t>
      </w:r>
      <w:r w:rsidR="00E64898">
        <w:rPr>
          <w:rFonts w:cstheme="minorHAnsi"/>
          <w:sz w:val="24"/>
          <w:szCs w:val="24"/>
        </w:rPr>
        <w:t>.</w:t>
      </w:r>
    </w:p>
    <w:p w14:paraId="32D90A37" w14:textId="3B9E7CBE" w:rsidR="00DB5748" w:rsidRPr="00DB5748" w:rsidRDefault="00DB5748" w:rsidP="004221A3">
      <w:pPr>
        <w:numPr>
          <w:ilvl w:val="0"/>
          <w:numId w:val="11"/>
        </w:numPr>
        <w:spacing w:before="60" w:after="60" w:line="300" w:lineRule="auto"/>
        <w:ind w:left="357" w:hanging="357"/>
        <w:jc w:val="both"/>
        <w:rPr>
          <w:rFonts w:cstheme="minorHAnsi"/>
          <w:sz w:val="24"/>
          <w:szCs w:val="24"/>
        </w:rPr>
      </w:pPr>
      <w:r w:rsidRPr="00DB5748">
        <w:rPr>
          <w:rFonts w:cstheme="minorHAnsi"/>
          <w:sz w:val="24"/>
          <w:szCs w:val="24"/>
        </w:rPr>
        <w:t>Αξιολόγηση του Δήμου</w:t>
      </w:r>
      <w:r w:rsidR="009A525E">
        <w:rPr>
          <w:rFonts w:cstheme="minorHAnsi"/>
          <w:sz w:val="24"/>
          <w:szCs w:val="24"/>
        </w:rPr>
        <w:t xml:space="preserve"> </w:t>
      </w:r>
      <w:r w:rsidR="007C0BBA">
        <w:rPr>
          <w:rFonts w:cstheme="minorHAnsi"/>
          <w:sz w:val="24"/>
          <w:szCs w:val="24"/>
        </w:rPr>
        <w:t>ως</w:t>
      </w:r>
      <w:r w:rsidR="007C0BBA" w:rsidRPr="00DB5748">
        <w:rPr>
          <w:rFonts w:cstheme="minorHAnsi"/>
          <w:sz w:val="24"/>
          <w:szCs w:val="24"/>
        </w:rPr>
        <w:t xml:space="preserve"> περιοχή </w:t>
      </w:r>
      <w:r w:rsidR="007C0BBA">
        <w:rPr>
          <w:rFonts w:cstheme="minorHAnsi"/>
          <w:sz w:val="24"/>
          <w:szCs w:val="24"/>
        </w:rPr>
        <w:t>και</w:t>
      </w:r>
      <w:r w:rsidRPr="00DB5748">
        <w:rPr>
          <w:rFonts w:cstheme="minorHAnsi"/>
          <w:sz w:val="24"/>
          <w:szCs w:val="24"/>
        </w:rPr>
        <w:t xml:space="preserve"> ως Οργανισμ</w:t>
      </w:r>
      <w:r w:rsidR="009F177B">
        <w:rPr>
          <w:rFonts w:cstheme="minorHAnsi"/>
          <w:sz w:val="24"/>
          <w:szCs w:val="24"/>
        </w:rPr>
        <w:t xml:space="preserve">ού </w:t>
      </w:r>
      <w:r w:rsidRPr="00DB5748">
        <w:rPr>
          <w:rFonts w:cstheme="minorHAnsi"/>
          <w:sz w:val="24"/>
          <w:szCs w:val="24"/>
        </w:rPr>
        <w:t>(</w:t>
      </w:r>
      <w:r w:rsidRPr="00DB5748">
        <w:rPr>
          <w:rFonts w:cstheme="minorHAnsi"/>
          <w:sz w:val="24"/>
          <w:szCs w:val="24"/>
          <w:lang w:val="en-US"/>
        </w:rPr>
        <w:t>S</w:t>
      </w:r>
      <w:r w:rsidRPr="00DB5748">
        <w:rPr>
          <w:rFonts w:cstheme="minorHAnsi"/>
          <w:sz w:val="24"/>
          <w:szCs w:val="24"/>
        </w:rPr>
        <w:t>.</w:t>
      </w:r>
      <w:r w:rsidRPr="00DB5748">
        <w:rPr>
          <w:rFonts w:cstheme="minorHAnsi"/>
          <w:sz w:val="24"/>
          <w:szCs w:val="24"/>
          <w:lang w:val="en-US"/>
        </w:rPr>
        <w:t>W</w:t>
      </w:r>
      <w:r w:rsidRPr="00DB5748">
        <w:rPr>
          <w:rFonts w:cstheme="minorHAnsi"/>
          <w:sz w:val="24"/>
          <w:szCs w:val="24"/>
        </w:rPr>
        <w:t>.</w:t>
      </w:r>
      <w:r w:rsidRPr="00DB5748">
        <w:rPr>
          <w:rFonts w:cstheme="minorHAnsi"/>
          <w:sz w:val="24"/>
          <w:szCs w:val="24"/>
          <w:lang w:val="en-US"/>
        </w:rPr>
        <w:t>O</w:t>
      </w:r>
      <w:r w:rsidRPr="00DB5748">
        <w:rPr>
          <w:rFonts w:cstheme="minorHAnsi"/>
          <w:sz w:val="24"/>
          <w:szCs w:val="24"/>
        </w:rPr>
        <w:t>.</w:t>
      </w:r>
      <w:r w:rsidRPr="00DB5748">
        <w:rPr>
          <w:rFonts w:cstheme="minorHAnsi"/>
          <w:sz w:val="24"/>
          <w:szCs w:val="24"/>
          <w:lang w:val="en-US"/>
        </w:rPr>
        <w:t>T</w:t>
      </w:r>
      <w:r w:rsidRPr="00DB5748">
        <w:rPr>
          <w:rFonts w:cstheme="minorHAnsi"/>
          <w:sz w:val="24"/>
          <w:szCs w:val="24"/>
        </w:rPr>
        <w:t>. ανάλυση)</w:t>
      </w:r>
      <w:r w:rsidR="00E64898">
        <w:rPr>
          <w:rFonts w:cstheme="minorHAnsi"/>
          <w:sz w:val="24"/>
          <w:szCs w:val="24"/>
        </w:rPr>
        <w:t>:</w:t>
      </w:r>
    </w:p>
    <w:p w14:paraId="4B69A703" w14:textId="77777777" w:rsidR="00DB5748" w:rsidRDefault="00DB5748" w:rsidP="004221A3">
      <w:pPr>
        <w:numPr>
          <w:ilvl w:val="0"/>
          <w:numId w:val="12"/>
        </w:numPr>
        <w:spacing w:before="60" w:after="60" w:line="300" w:lineRule="auto"/>
        <w:ind w:left="568" w:hanging="284"/>
        <w:jc w:val="both"/>
        <w:rPr>
          <w:rFonts w:cstheme="minorHAnsi"/>
          <w:i/>
          <w:iCs/>
          <w:sz w:val="24"/>
          <w:szCs w:val="24"/>
        </w:rPr>
      </w:pPr>
      <w:bookmarkStart w:id="6" w:name="_Hlk157720567"/>
      <w:r w:rsidRPr="00DB5748">
        <w:rPr>
          <w:rFonts w:cstheme="minorHAnsi"/>
          <w:i/>
          <w:iCs/>
          <w:sz w:val="24"/>
          <w:szCs w:val="24"/>
        </w:rPr>
        <w:t xml:space="preserve">Ανάδειξη των </w:t>
      </w:r>
      <w:r w:rsidR="00184409">
        <w:rPr>
          <w:rFonts w:cstheme="minorHAnsi"/>
          <w:i/>
          <w:iCs/>
          <w:sz w:val="24"/>
          <w:szCs w:val="24"/>
        </w:rPr>
        <w:t>πλεονεκτημάτων</w:t>
      </w:r>
      <w:r w:rsidR="00184409" w:rsidRPr="00DB5748">
        <w:rPr>
          <w:rFonts w:cstheme="minorHAnsi"/>
          <w:i/>
          <w:iCs/>
          <w:sz w:val="24"/>
          <w:szCs w:val="24"/>
        </w:rPr>
        <w:t xml:space="preserve"> και μειονεκτημάτ</w:t>
      </w:r>
      <w:r w:rsidR="00184409">
        <w:rPr>
          <w:rFonts w:cstheme="minorHAnsi"/>
          <w:i/>
          <w:iCs/>
          <w:sz w:val="24"/>
          <w:szCs w:val="24"/>
        </w:rPr>
        <w:t>ων</w:t>
      </w:r>
      <w:r w:rsidRPr="00DB5748">
        <w:rPr>
          <w:rFonts w:cstheme="minorHAnsi"/>
          <w:i/>
          <w:iCs/>
          <w:sz w:val="24"/>
          <w:szCs w:val="24"/>
        </w:rPr>
        <w:t xml:space="preserve"> της περιοχής του Δήμου ως προς τα κρίσιμα ζητήματα ανάπτυξης και κάλυψης των αναγκών της τοπικής κοινωνίας. </w:t>
      </w:r>
    </w:p>
    <w:p w14:paraId="2F38FF6C" w14:textId="77777777" w:rsidR="00DB5748" w:rsidRPr="00DB5748" w:rsidRDefault="00DB5748" w:rsidP="004221A3">
      <w:pPr>
        <w:numPr>
          <w:ilvl w:val="0"/>
          <w:numId w:val="12"/>
        </w:numPr>
        <w:spacing w:before="60" w:after="60" w:line="300" w:lineRule="auto"/>
        <w:ind w:left="568" w:hanging="284"/>
        <w:jc w:val="both"/>
        <w:rPr>
          <w:rFonts w:cstheme="minorHAnsi"/>
          <w:i/>
          <w:iCs/>
          <w:sz w:val="24"/>
          <w:szCs w:val="24"/>
        </w:rPr>
      </w:pPr>
      <w:bookmarkStart w:id="7" w:name="_Hlk157720638"/>
      <w:bookmarkEnd w:id="6"/>
      <w:r w:rsidRPr="00DB5748">
        <w:rPr>
          <w:rFonts w:cstheme="minorHAnsi"/>
          <w:i/>
          <w:iCs/>
          <w:sz w:val="24"/>
          <w:szCs w:val="24"/>
        </w:rPr>
        <w:t xml:space="preserve">Ανάδειξη των δυνατοτήτων και των αδυναμιών των υπηρεσιών του Δήμου και σε σχέση α) με τις λειτουργίες που επιτελούν, το ανθρώπινο δυναμικό, την υλικοτεχνική τους υποδομή, την ποιότητα των παρεχόμενων υπηρεσιών, και β) με την οικονομική κατάσταση του Δήμου. </w:t>
      </w:r>
    </w:p>
    <w:bookmarkEnd w:id="7"/>
    <w:p w14:paraId="38ABAA33" w14:textId="77777777" w:rsidR="007C0BBA" w:rsidRDefault="00DB5748" w:rsidP="004221A3">
      <w:pPr>
        <w:numPr>
          <w:ilvl w:val="0"/>
          <w:numId w:val="12"/>
        </w:numPr>
        <w:spacing w:before="60" w:after="60" w:line="300" w:lineRule="auto"/>
        <w:ind w:left="568" w:hanging="284"/>
        <w:jc w:val="both"/>
        <w:rPr>
          <w:rFonts w:cstheme="minorHAnsi"/>
          <w:i/>
          <w:iCs/>
          <w:sz w:val="24"/>
          <w:szCs w:val="24"/>
        </w:rPr>
      </w:pPr>
      <w:r w:rsidRPr="007C0BBA">
        <w:rPr>
          <w:rFonts w:cstheme="minorHAnsi"/>
          <w:i/>
          <w:iCs/>
          <w:sz w:val="24"/>
          <w:szCs w:val="24"/>
        </w:rPr>
        <w:t xml:space="preserve">Ανάδειξη των </w:t>
      </w:r>
      <w:bookmarkStart w:id="8" w:name="_Hlk157720875"/>
      <w:r w:rsidRPr="007C0BBA">
        <w:rPr>
          <w:rFonts w:cstheme="minorHAnsi"/>
          <w:i/>
          <w:iCs/>
          <w:sz w:val="24"/>
          <w:szCs w:val="24"/>
        </w:rPr>
        <w:t xml:space="preserve">ευκαιριών και των περιορισμών που προέρχονται από το εξωτερικό περιβάλλον του Δήμου (θεσμικό πλαίσιο, εθνικές και ευρωπαϊκές πολιτικές και χρηματοδοτήσεις). </w:t>
      </w:r>
      <w:bookmarkEnd w:id="8"/>
    </w:p>
    <w:p w14:paraId="2CAD49CF" w14:textId="4B749FEB" w:rsidR="00184409" w:rsidRPr="007C0BBA" w:rsidRDefault="00184409" w:rsidP="004221A3">
      <w:pPr>
        <w:numPr>
          <w:ilvl w:val="0"/>
          <w:numId w:val="12"/>
        </w:numPr>
        <w:spacing w:before="120" w:after="240" w:line="300" w:lineRule="auto"/>
        <w:ind w:left="568" w:hanging="284"/>
        <w:jc w:val="both"/>
        <w:rPr>
          <w:rFonts w:cstheme="minorHAnsi"/>
          <w:i/>
          <w:iCs/>
          <w:sz w:val="24"/>
          <w:szCs w:val="24"/>
        </w:rPr>
      </w:pPr>
      <w:r w:rsidRPr="007C0BBA">
        <w:rPr>
          <w:rFonts w:cstheme="minorHAnsi"/>
          <w:i/>
          <w:iCs/>
          <w:sz w:val="24"/>
          <w:szCs w:val="24"/>
        </w:rPr>
        <w:t>Εντοπισμός των κρίσιμων ζητημάτων ανάπτυξης (τοπικά και εσωτερικά), τα οποία θεωρείται σκόπιμο να αντιμετωπιστούν από το</w:t>
      </w:r>
      <w:r w:rsidR="00407AB4">
        <w:rPr>
          <w:rFonts w:cstheme="minorHAnsi"/>
          <w:i/>
          <w:iCs/>
          <w:sz w:val="24"/>
          <w:szCs w:val="24"/>
        </w:rPr>
        <w:t>ν</w:t>
      </w:r>
      <w:r w:rsidRPr="007C0BBA">
        <w:rPr>
          <w:rFonts w:cstheme="minorHAnsi"/>
          <w:i/>
          <w:iCs/>
          <w:sz w:val="24"/>
          <w:szCs w:val="24"/>
        </w:rPr>
        <w:t xml:space="preserve"> Δήμο την επόμενη</w:t>
      </w:r>
      <w:r w:rsidR="009A525E">
        <w:rPr>
          <w:rFonts w:cstheme="minorHAnsi"/>
          <w:i/>
          <w:iCs/>
          <w:sz w:val="24"/>
          <w:szCs w:val="24"/>
        </w:rPr>
        <w:t xml:space="preserve"> </w:t>
      </w:r>
      <w:r w:rsidR="007C0BBA">
        <w:rPr>
          <w:rFonts w:cstheme="minorHAnsi"/>
          <w:i/>
          <w:iCs/>
          <w:sz w:val="24"/>
          <w:szCs w:val="24"/>
        </w:rPr>
        <w:t>περίοδο</w:t>
      </w:r>
      <w:r w:rsidR="00E64898">
        <w:rPr>
          <w:rFonts w:cstheme="minorHAnsi"/>
          <w:i/>
          <w:iCs/>
          <w:sz w:val="24"/>
          <w:szCs w:val="24"/>
        </w:rPr>
        <w:t>.</w:t>
      </w:r>
    </w:p>
    <w:p w14:paraId="0EF55787" w14:textId="77777777" w:rsidR="00DB5748" w:rsidRPr="00DB5748" w:rsidRDefault="00DB5748" w:rsidP="00836F9A">
      <w:pPr>
        <w:spacing w:before="240" w:after="120" w:line="300" w:lineRule="auto"/>
        <w:jc w:val="both"/>
        <w:rPr>
          <w:rFonts w:cstheme="minorHAnsi"/>
          <w:sz w:val="24"/>
          <w:szCs w:val="24"/>
        </w:rPr>
      </w:pPr>
      <w:r w:rsidRPr="00DB5748">
        <w:rPr>
          <w:rFonts w:cstheme="minorHAnsi"/>
          <w:b/>
          <w:bCs/>
          <w:sz w:val="24"/>
          <w:szCs w:val="24"/>
        </w:rPr>
        <w:t>Βήμα 3</w:t>
      </w:r>
      <w:r w:rsidRPr="00DB5748">
        <w:rPr>
          <w:rFonts w:cstheme="minorHAnsi"/>
          <w:b/>
          <w:bCs/>
          <w:sz w:val="24"/>
          <w:szCs w:val="24"/>
          <w:vertAlign w:val="superscript"/>
        </w:rPr>
        <w:t>ο</w:t>
      </w:r>
      <w:r w:rsidRPr="00DB5748">
        <w:rPr>
          <w:rFonts w:cstheme="minorHAnsi"/>
          <w:b/>
          <w:bCs/>
          <w:sz w:val="24"/>
          <w:szCs w:val="24"/>
        </w:rPr>
        <w:t xml:space="preserve"> Κατάρτιση Στρατηγικού Σχεδίου</w:t>
      </w:r>
      <w:r w:rsidRPr="00DB5748">
        <w:rPr>
          <w:rFonts w:cstheme="minorHAnsi"/>
          <w:sz w:val="24"/>
          <w:szCs w:val="24"/>
        </w:rPr>
        <w:t xml:space="preserve"> </w:t>
      </w:r>
    </w:p>
    <w:p w14:paraId="7E2D7363" w14:textId="5037FE13" w:rsidR="00D94B45" w:rsidRPr="00A67B3E" w:rsidRDefault="00DB5748" w:rsidP="00B72294">
      <w:pPr>
        <w:numPr>
          <w:ilvl w:val="0"/>
          <w:numId w:val="13"/>
        </w:numPr>
        <w:spacing w:before="120" w:after="120" w:line="300" w:lineRule="auto"/>
        <w:ind w:left="357" w:hanging="357"/>
        <w:jc w:val="both"/>
        <w:rPr>
          <w:rFonts w:cstheme="minorHAnsi"/>
          <w:i/>
          <w:iCs/>
          <w:sz w:val="24"/>
          <w:szCs w:val="24"/>
        </w:rPr>
      </w:pPr>
      <w:bookmarkStart w:id="9" w:name="_Hlk157724026"/>
      <w:bookmarkStart w:id="10" w:name="_Hlk157283240"/>
      <w:r w:rsidRPr="00A67B3E">
        <w:rPr>
          <w:rFonts w:cstheme="minorHAnsi"/>
          <w:sz w:val="24"/>
          <w:szCs w:val="24"/>
        </w:rPr>
        <w:t>Διατύπωση του οράματος της Δημοτικής Αρχής</w:t>
      </w:r>
      <w:r w:rsidR="00A67B3E">
        <w:rPr>
          <w:rFonts w:cstheme="minorHAnsi"/>
          <w:sz w:val="24"/>
          <w:szCs w:val="24"/>
        </w:rPr>
        <w:t xml:space="preserve"> </w:t>
      </w:r>
      <w:r w:rsidR="00D94B45" w:rsidRPr="00A67B3E">
        <w:rPr>
          <w:rFonts w:cstheme="minorHAnsi"/>
          <w:i/>
          <w:iCs/>
          <w:sz w:val="24"/>
          <w:szCs w:val="24"/>
        </w:rPr>
        <w:t xml:space="preserve">και λαμβάνοντας υπόψη τις </w:t>
      </w:r>
      <w:bookmarkStart w:id="11" w:name="_Hlk157724288"/>
      <w:r w:rsidR="00D94B45" w:rsidRPr="00A67B3E">
        <w:rPr>
          <w:rFonts w:cstheme="minorHAnsi"/>
          <w:i/>
          <w:iCs/>
          <w:sz w:val="24"/>
          <w:szCs w:val="24"/>
        </w:rPr>
        <w:t>εθνικές (τομεακές και περιφερειακές) αναπτυξιακές προτεραιότητε</w:t>
      </w:r>
      <w:bookmarkEnd w:id="11"/>
      <w:r w:rsidR="00D94B45" w:rsidRPr="00A67B3E">
        <w:rPr>
          <w:rFonts w:cstheme="minorHAnsi"/>
          <w:i/>
          <w:iCs/>
          <w:sz w:val="24"/>
          <w:szCs w:val="24"/>
        </w:rPr>
        <w:t xml:space="preserve">ς </w:t>
      </w:r>
    </w:p>
    <w:p w14:paraId="24E266FD" w14:textId="507D9E44" w:rsidR="00DB5748" w:rsidRPr="00D94B45" w:rsidRDefault="00DB5748" w:rsidP="00097B58">
      <w:pPr>
        <w:pStyle w:val="a7"/>
        <w:numPr>
          <w:ilvl w:val="0"/>
          <w:numId w:val="107"/>
        </w:numPr>
        <w:spacing w:before="120" w:after="120" w:line="300" w:lineRule="auto"/>
        <w:ind w:left="357"/>
        <w:jc w:val="both"/>
        <w:rPr>
          <w:rFonts w:cstheme="minorHAnsi"/>
          <w:sz w:val="24"/>
          <w:szCs w:val="24"/>
        </w:rPr>
      </w:pPr>
      <w:r w:rsidRPr="00D94B45">
        <w:rPr>
          <w:rFonts w:cstheme="minorHAnsi"/>
          <w:sz w:val="24"/>
          <w:szCs w:val="24"/>
        </w:rPr>
        <w:t>Διατύπωση των κατευθυντηρίων πολιτικών επιλογών της Δημοτικής Αρχής για την επόμενη περίοδο</w:t>
      </w:r>
      <w:r w:rsidR="002D5E2D" w:rsidRPr="00D94B45">
        <w:rPr>
          <w:rFonts w:cstheme="minorHAnsi"/>
          <w:sz w:val="24"/>
          <w:szCs w:val="24"/>
        </w:rPr>
        <w:t>.</w:t>
      </w:r>
    </w:p>
    <w:p w14:paraId="1C95AE16" w14:textId="556039E4" w:rsidR="00DB5748" w:rsidRPr="00DB5748" w:rsidRDefault="00DB5748" w:rsidP="004221A3">
      <w:pPr>
        <w:numPr>
          <w:ilvl w:val="0"/>
          <w:numId w:val="13"/>
        </w:numPr>
        <w:spacing w:before="60" w:after="60" w:line="300" w:lineRule="auto"/>
        <w:ind w:left="357" w:hanging="357"/>
        <w:jc w:val="both"/>
        <w:rPr>
          <w:rFonts w:cstheme="minorHAnsi"/>
          <w:b/>
          <w:bCs/>
          <w:sz w:val="24"/>
          <w:szCs w:val="24"/>
        </w:rPr>
      </w:pPr>
      <w:r w:rsidRPr="00DB5748">
        <w:rPr>
          <w:rFonts w:cstheme="minorHAnsi"/>
          <w:sz w:val="24"/>
          <w:szCs w:val="24"/>
        </w:rPr>
        <w:t>Προσδιορισμός των αναπτυξιακών προτεραιοτήτων/μέτρα και των στόχων</w:t>
      </w:r>
      <w:r w:rsidR="00D94B45">
        <w:rPr>
          <w:rFonts w:cstheme="minorHAnsi"/>
          <w:sz w:val="24"/>
          <w:szCs w:val="24"/>
        </w:rPr>
        <w:t xml:space="preserve"> τους</w:t>
      </w:r>
      <w:r w:rsidRPr="00DB5748">
        <w:rPr>
          <w:rFonts w:cstheme="minorHAnsi"/>
          <w:sz w:val="24"/>
          <w:szCs w:val="24"/>
        </w:rPr>
        <w:t xml:space="preserve">, </w:t>
      </w:r>
      <w:bookmarkEnd w:id="9"/>
      <w:r w:rsidRPr="00DB5748">
        <w:rPr>
          <w:rFonts w:cstheme="minorHAnsi"/>
          <w:sz w:val="24"/>
          <w:szCs w:val="24"/>
        </w:rPr>
        <w:t>σ</w:t>
      </w:r>
      <w:r w:rsidR="00D94B45">
        <w:rPr>
          <w:rFonts w:cstheme="minorHAnsi"/>
          <w:sz w:val="24"/>
          <w:szCs w:val="24"/>
        </w:rPr>
        <w:t>ε</w:t>
      </w:r>
      <w:r w:rsidRPr="00DB5748">
        <w:rPr>
          <w:rFonts w:cstheme="minorHAnsi"/>
          <w:sz w:val="24"/>
          <w:szCs w:val="24"/>
        </w:rPr>
        <w:t xml:space="preserve"> τέσσερεις θεματικούς άξονες βάσει των οποίων </w:t>
      </w:r>
      <w:r w:rsidR="00D94B45">
        <w:rPr>
          <w:rFonts w:cstheme="minorHAnsi"/>
          <w:sz w:val="24"/>
          <w:szCs w:val="24"/>
        </w:rPr>
        <w:t>διαρθρώνεται</w:t>
      </w:r>
      <w:r w:rsidRPr="00DB5748">
        <w:rPr>
          <w:rFonts w:cstheme="minorHAnsi"/>
          <w:sz w:val="24"/>
          <w:szCs w:val="24"/>
        </w:rPr>
        <w:t xml:space="preserve"> το Επιχειρησιακό Πρόγραμμα:</w:t>
      </w:r>
    </w:p>
    <w:p w14:paraId="354441FB" w14:textId="6AA4676F" w:rsidR="00DB5748" w:rsidRPr="007C0BBA" w:rsidRDefault="00DB5748" w:rsidP="004221A3">
      <w:pPr>
        <w:numPr>
          <w:ilvl w:val="0"/>
          <w:numId w:val="15"/>
        </w:numPr>
        <w:spacing w:before="60" w:after="60" w:line="300" w:lineRule="auto"/>
        <w:ind w:left="568" w:hanging="284"/>
        <w:jc w:val="both"/>
        <w:rPr>
          <w:rFonts w:cstheme="minorHAnsi"/>
          <w:i/>
          <w:iCs/>
          <w:sz w:val="24"/>
          <w:szCs w:val="24"/>
        </w:rPr>
      </w:pPr>
      <w:bookmarkStart w:id="12" w:name="_Hlk157283144"/>
      <w:bookmarkEnd w:id="10"/>
      <w:r w:rsidRPr="007C0BBA">
        <w:rPr>
          <w:rFonts w:cstheme="minorHAnsi"/>
          <w:i/>
          <w:iCs/>
          <w:sz w:val="24"/>
          <w:szCs w:val="24"/>
        </w:rPr>
        <w:lastRenderedPageBreak/>
        <w:t>1</w:t>
      </w:r>
      <w:r w:rsidRPr="007C0BBA">
        <w:rPr>
          <w:rFonts w:cstheme="minorHAnsi"/>
          <w:i/>
          <w:iCs/>
          <w:sz w:val="24"/>
          <w:szCs w:val="24"/>
          <w:vertAlign w:val="superscript"/>
        </w:rPr>
        <w:t>ος</w:t>
      </w:r>
      <w:r w:rsidRPr="007C0BBA">
        <w:rPr>
          <w:rFonts w:cstheme="minorHAnsi"/>
          <w:i/>
          <w:iCs/>
          <w:sz w:val="24"/>
          <w:szCs w:val="24"/>
        </w:rPr>
        <w:t xml:space="preserve"> «Περιβάλλον και </w:t>
      </w:r>
      <w:r w:rsidR="0001349A">
        <w:rPr>
          <w:rFonts w:cstheme="minorHAnsi"/>
          <w:i/>
          <w:iCs/>
          <w:sz w:val="24"/>
          <w:szCs w:val="24"/>
        </w:rPr>
        <w:t>Π</w:t>
      </w:r>
      <w:r w:rsidRPr="007C0BBA">
        <w:rPr>
          <w:rFonts w:cstheme="minorHAnsi"/>
          <w:i/>
          <w:iCs/>
          <w:sz w:val="24"/>
          <w:szCs w:val="24"/>
        </w:rPr>
        <w:t xml:space="preserve">οιότητα </w:t>
      </w:r>
      <w:r w:rsidR="0001349A">
        <w:rPr>
          <w:rFonts w:cstheme="minorHAnsi"/>
          <w:i/>
          <w:iCs/>
          <w:sz w:val="24"/>
          <w:szCs w:val="24"/>
        </w:rPr>
        <w:t>Ζ</w:t>
      </w:r>
      <w:r w:rsidRPr="007C0BBA">
        <w:rPr>
          <w:rFonts w:cstheme="minorHAnsi"/>
          <w:i/>
          <w:iCs/>
          <w:sz w:val="24"/>
          <w:szCs w:val="24"/>
        </w:rPr>
        <w:t xml:space="preserve">ωής», </w:t>
      </w:r>
    </w:p>
    <w:p w14:paraId="16A418AC" w14:textId="77777777" w:rsidR="00DB5748" w:rsidRPr="007C0BBA" w:rsidRDefault="00DB5748" w:rsidP="004221A3">
      <w:pPr>
        <w:numPr>
          <w:ilvl w:val="0"/>
          <w:numId w:val="15"/>
        </w:numPr>
        <w:spacing w:before="60" w:after="60" w:line="300" w:lineRule="auto"/>
        <w:ind w:left="568" w:hanging="284"/>
        <w:jc w:val="both"/>
        <w:rPr>
          <w:rFonts w:cstheme="minorHAnsi"/>
          <w:i/>
          <w:iCs/>
          <w:sz w:val="24"/>
          <w:szCs w:val="24"/>
        </w:rPr>
      </w:pPr>
      <w:r w:rsidRPr="007C0BBA">
        <w:rPr>
          <w:rFonts w:cstheme="minorHAnsi"/>
          <w:i/>
          <w:iCs/>
          <w:sz w:val="24"/>
          <w:szCs w:val="24"/>
        </w:rPr>
        <w:t>2</w:t>
      </w:r>
      <w:r w:rsidRPr="007C0BBA">
        <w:rPr>
          <w:rFonts w:cstheme="minorHAnsi"/>
          <w:i/>
          <w:iCs/>
          <w:sz w:val="24"/>
          <w:szCs w:val="24"/>
          <w:vertAlign w:val="superscript"/>
        </w:rPr>
        <w:t>ος</w:t>
      </w:r>
      <w:r w:rsidRPr="007C0BBA">
        <w:rPr>
          <w:rFonts w:cstheme="minorHAnsi"/>
          <w:i/>
          <w:iCs/>
          <w:sz w:val="24"/>
          <w:szCs w:val="24"/>
        </w:rPr>
        <w:t xml:space="preserve"> «Κοινωνική Πολιτική, Υγεία, Παιδεία, Πολιτισμός και Αθλητισμός», </w:t>
      </w:r>
    </w:p>
    <w:p w14:paraId="305333D6" w14:textId="10C022ED" w:rsidR="00DB5748" w:rsidRPr="007C0BBA" w:rsidRDefault="00DB5748" w:rsidP="004221A3">
      <w:pPr>
        <w:numPr>
          <w:ilvl w:val="0"/>
          <w:numId w:val="15"/>
        </w:numPr>
        <w:spacing w:before="60" w:after="60" w:line="300" w:lineRule="auto"/>
        <w:ind w:left="568" w:hanging="284"/>
        <w:jc w:val="both"/>
        <w:rPr>
          <w:rFonts w:cstheme="minorHAnsi"/>
          <w:i/>
          <w:iCs/>
          <w:sz w:val="24"/>
          <w:szCs w:val="24"/>
        </w:rPr>
      </w:pPr>
      <w:r w:rsidRPr="007C0BBA">
        <w:rPr>
          <w:rFonts w:cstheme="minorHAnsi"/>
          <w:i/>
          <w:iCs/>
          <w:sz w:val="24"/>
          <w:szCs w:val="24"/>
        </w:rPr>
        <w:t>3</w:t>
      </w:r>
      <w:r w:rsidRPr="007C0BBA">
        <w:rPr>
          <w:rFonts w:cstheme="minorHAnsi"/>
          <w:i/>
          <w:iCs/>
          <w:sz w:val="24"/>
          <w:szCs w:val="24"/>
          <w:vertAlign w:val="superscript"/>
        </w:rPr>
        <w:t>ος</w:t>
      </w:r>
      <w:r w:rsidRPr="007C0BBA">
        <w:rPr>
          <w:rFonts w:cstheme="minorHAnsi"/>
          <w:i/>
          <w:iCs/>
          <w:sz w:val="24"/>
          <w:szCs w:val="24"/>
        </w:rPr>
        <w:t xml:space="preserve"> «Τοπική </w:t>
      </w:r>
      <w:r w:rsidR="0001349A">
        <w:rPr>
          <w:rFonts w:cstheme="minorHAnsi"/>
          <w:i/>
          <w:iCs/>
          <w:sz w:val="24"/>
          <w:szCs w:val="24"/>
        </w:rPr>
        <w:t>Ο</w:t>
      </w:r>
      <w:r w:rsidRPr="007C0BBA">
        <w:rPr>
          <w:rFonts w:cstheme="minorHAnsi"/>
          <w:i/>
          <w:iCs/>
          <w:sz w:val="24"/>
          <w:szCs w:val="24"/>
        </w:rPr>
        <w:t xml:space="preserve">ικονομία και </w:t>
      </w:r>
      <w:r w:rsidR="0001349A">
        <w:rPr>
          <w:rFonts w:cstheme="minorHAnsi"/>
          <w:i/>
          <w:iCs/>
          <w:sz w:val="24"/>
          <w:szCs w:val="24"/>
        </w:rPr>
        <w:t>Α</w:t>
      </w:r>
      <w:r w:rsidRPr="007C0BBA">
        <w:rPr>
          <w:rFonts w:cstheme="minorHAnsi"/>
          <w:i/>
          <w:iCs/>
          <w:sz w:val="24"/>
          <w:szCs w:val="24"/>
        </w:rPr>
        <w:t xml:space="preserve">πασχόληση» </w:t>
      </w:r>
    </w:p>
    <w:p w14:paraId="02F858CF" w14:textId="079499EC" w:rsidR="00DB5748" w:rsidRDefault="00DB5748" w:rsidP="004221A3">
      <w:pPr>
        <w:numPr>
          <w:ilvl w:val="0"/>
          <w:numId w:val="15"/>
        </w:numPr>
        <w:spacing w:before="60" w:after="60" w:line="300" w:lineRule="auto"/>
        <w:ind w:left="568" w:hanging="284"/>
        <w:jc w:val="both"/>
        <w:rPr>
          <w:rFonts w:cstheme="minorHAnsi"/>
          <w:i/>
          <w:iCs/>
          <w:sz w:val="24"/>
          <w:szCs w:val="24"/>
        </w:rPr>
      </w:pPr>
      <w:r w:rsidRPr="007C0BBA">
        <w:rPr>
          <w:rFonts w:cstheme="minorHAnsi"/>
          <w:i/>
          <w:iCs/>
          <w:sz w:val="24"/>
          <w:szCs w:val="24"/>
        </w:rPr>
        <w:t>4</w:t>
      </w:r>
      <w:r w:rsidRPr="007C0BBA">
        <w:rPr>
          <w:rFonts w:cstheme="minorHAnsi"/>
          <w:i/>
          <w:iCs/>
          <w:sz w:val="24"/>
          <w:szCs w:val="24"/>
          <w:vertAlign w:val="superscript"/>
        </w:rPr>
        <w:t>ος</w:t>
      </w:r>
      <w:r w:rsidRPr="007C0BBA">
        <w:rPr>
          <w:rFonts w:cstheme="minorHAnsi"/>
          <w:i/>
          <w:iCs/>
          <w:sz w:val="24"/>
          <w:szCs w:val="24"/>
        </w:rPr>
        <w:t xml:space="preserve"> «Βελτίωση Διοικητικής Ικανότητας»</w:t>
      </w:r>
    </w:p>
    <w:bookmarkEnd w:id="12"/>
    <w:p w14:paraId="0C73BC4B" w14:textId="77777777" w:rsidR="00DB5748" w:rsidRPr="00DB5748" w:rsidRDefault="00DB5748" w:rsidP="00836F9A">
      <w:pPr>
        <w:spacing w:before="240" w:after="120" w:line="300" w:lineRule="auto"/>
        <w:jc w:val="both"/>
        <w:rPr>
          <w:rFonts w:cstheme="minorHAnsi"/>
          <w:b/>
          <w:bCs/>
          <w:sz w:val="24"/>
          <w:szCs w:val="24"/>
        </w:rPr>
      </w:pPr>
      <w:r w:rsidRPr="00DB5748">
        <w:rPr>
          <w:rFonts w:cstheme="minorHAnsi"/>
          <w:b/>
          <w:bCs/>
          <w:sz w:val="24"/>
          <w:szCs w:val="24"/>
        </w:rPr>
        <w:t>Βήμα 4</w:t>
      </w:r>
      <w:r w:rsidRPr="00DB5748">
        <w:rPr>
          <w:rFonts w:cstheme="minorHAnsi"/>
          <w:b/>
          <w:bCs/>
          <w:sz w:val="24"/>
          <w:szCs w:val="24"/>
          <w:vertAlign w:val="superscript"/>
        </w:rPr>
        <w:t>ο</w:t>
      </w:r>
      <w:r w:rsidRPr="00DB5748">
        <w:rPr>
          <w:rFonts w:cstheme="minorHAnsi"/>
          <w:b/>
          <w:bCs/>
          <w:sz w:val="24"/>
          <w:szCs w:val="24"/>
        </w:rPr>
        <w:t xml:space="preserve"> Συνεργασίες </w:t>
      </w:r>
    </w:p>
    <w:p w14:paraId="4F33ED62" w14:textId="54174AEF" w:rsidR="00E34F54" w:rsidRPr="00E34F54" w:rsidRDefault="00DB5748" w:rsidP="00823EF9">
      <w:pPr>
        <w:numPr>
          <w:ilvl w:val="0"/>
          <w:numId w:val="11"/>
        </w:numPr>
        <w:spacing w:before="120" w:after="240" w:line="300" w:lineRule="auto"/>
        <w:ind w:left="357" w:hanging="357"/>
        <w:jc w:val="both"/>
        <w:rPr>
          <w:rFonts w:cstheme="minorHAnsi"/>
          <w:b/>
          <w:bCs/>
          <w:sz w:val="24"/>
          <w:szCs w:val="24"/>
        </w:rPr>
      </w:pPr>
      <w:r w:rsidRPr="00E34F54">
        <w:rPr>
          <w:rFonts w:cstheme="minorHAnsi"/>
          <w:sz w:val="24"/>
          <w:szCs w:val="24"/>
        </w:rPr>
        <w:t>Δι</w:t>
      </w:r>
      <w:bookmarkStart w:id="13" w:name="_Hlk157724513"/>
      <w:r w:rsidRPr="00E34F54">
        <w:rPr>
          <w:rFonts w:cstheme="minorHAnsi"/>
          <w:sz w:val="24"/>
          <w:szCs w:val="24"/>
        </w:rPr>
        <w:t xml:space="preserve">ασφάλιση του συντονισμού των δράσεων </w:t>
      </w:r>
      <w:r w:rsidR="00264000" w:rsidRPr="00E34F54">
        <w:rPr>
          <w:rFonts w:cstheme="minorHAnsi"/>
          <w:sz w:val="24"/>
          <w:szCs w:val="24"/>
        </w:rPr>
        <w:t>υπερτοπικής</w:t>
      </w:r>
      <w:r w:rsidRPr="00E34F54">
        <w:rPr>
          <w:rFonts w:cstheme="minorHAnsi"/>
          <w:sz w:val="24"/>
          <w:szCs w:val="24"/>
        </w:rPr>
        <w:t xml:space="preserve"> ανάπτυξης </w:t>
      </w:r>
      <w:bookmarkEnd w:id="13"/>
    </w:p>
    <w:p w14:paraId="7CCF31C0" w14:textId="4B351A04" w:rsidR="00DB5748" w:rsidRPr="00E34F54" w:rsidRDefault="00DB5748" w:rsidP="00E34F54">
      <w:pPr>
        <w:spacing w:before="120" w:after="240" w:line="300" w:lineRule="auto"/>
        <w:jc w:val="both"/>
        <w:rPr>
          <w:rFonts w:cstheme="minorHAnsi"/>
          <w:b/>
          <w:bCs/>
          <w:sz w:val="24"/>
          <w:szCs w:val="24"/>
        </w:rPr>
      </w:pPr>
      <w:r w:rsidRPr="00E34F54">
        <w:rPr>
          <w:rFonts w:cstheme="minorHAnsi"/>
          <w:b/>
          <w:bCs/>
          <w:sz w:val="24"/>
          <w:szCs w:val="24"/>
        </w:rPr>
        <w:t>Βήμα 5</w:t>
      </w:r>
      <w:r w:rsidRPr="00E34F54">
        <w:rPr>
          <w:rFonts w:cstheme="minorHAnsi"/>
          <w:b/>
          <w:bCs/>
          <w:sz w:val="24"/>
          <w:szCs w:val="24"/>
          <w:vertAlign w:val="superscript"/>
        </w:rPr>
        <w:t>ο</w:t>
      </w:r>
      <w:r w:rsidRPr="00E34F54">
        <w:rPr>
          <w:rFonts w:cstheme="minorHAnsi"/>
          <w:b/>
          <w:bCs/>
          <w:sz w:val="24"/>
          <w:szCs w:val="24"/>
        </w:rPr>
        <w:t xml:space="preserve"> Έγκριση Στρατηγικού Σχεδίου</w:t>
      </w:r>
    </w:p>
    <w:p w14:paraId="33B482B2" w14:textId="77777777" w:rsidR="00DB5748" w:rsidRPr="00DB5748" w:rsidRDefault="00DB5748" w:rsidP="004221A3">
      <w:pPr>
        <w:numPr>
          <w:ilvl w:val="0"/>
          <w:numId w:val="16"/>
        </w:numPr>
        <w:spacing w:before="120" w:after="120" w:line="300" w:lineRule="auto"/>
        <w:ind w:left="357" w:hanging="357"/>
        <w:jc w:val="both"/>
        <w:rPr>
          <w:rFonts w:cstheme="minorHAnsi"/>
          <w:sz w:val="24"/>
          <w:szCs w:val="24"/>
        </w:rPr>
      </w:pPr>
      <w:r w:rsidRPr="00DB5748">
        <w:rPr>
          <w:rFonts w:cstheme="minorHAnsi"/>
          <w:sz w:val="24"/>
          <w:szCs w:val="24"/>
        </w:rPr>
        <w:t>Υποβολή του Σχεδίου Στρατηγικού Προγράμματος στο Δημοτικό Συμβούλιο</w:t>
      </w:r>
    </w:p>
    <w:p w14:paraId="2F06A887" w14:textId="77777777" w:rsidR="00DB5748" w:rsidRPr="00DB5748" w:rsidRDefault="00DB5748" w:rsidP="004221A3">
      <w:pPr>
        <w:numPr>
          <w:ilvl w:val="0"/>
          <w:numId w:val="16"/>
        </w:numPr>
        <w:spacing w:before="120" w:after="120" w:line="300" w:lineRule="auto"/>
        <w:ind w:left="357" w:hanging="357"/>
        <w:jc w:val="both"/>
        <w:rPr>
          <w:rFonts w:cstheme="minorHAnsi"/>
          <w:sz w:val="24"/>
          <w:szCs w:val="24"/>
        </w:rPr>
      </w:pPr>
      <w:r w:rsidRPr="00DB5748">
        <w:rPr>
          <w:rFonts w:cstheme="minorHAnsi"/>
          <w:sz w:val="24"/>
          <w:szCs w:val="24"/>
        </w:rPr>
        <w:t xml:space="preserve">Έγκριση του Στρατηγικού Σχεδίου από το Δημοτικό Συμβούλιο </w:t>
      </w:r>
    </w:p>
    <w:p w14:paraId="2D7C0FEC" w14:textId="77777777" w:rsidR="00DB5748" w:rsidRPr="00DB5748" w:rsidRDefault="00DB5748" w:rsidP="004221A3">
      <w:pPr>
        <w:numPr>
          <w:ilvl w:val="0"/>
          <w:numId w:val="16"/>
        </w:numPr>
        <w:spacing w:before="120" w:after="120" w:line="300" w:lineRule="auto"/>
        <w:ind w:left="357" w:hanging="357"/>
        <w:jc w:val="both"/>
        <w:rPr>
          <w:rFonts w:cstheme="minorHAnsi"/>
          <w:sz w:val="24"/>
          <w:szCs w:val="24"/>
        </w:rPr>
      </w:pPr>
      <w:r w:rsidRPr="00DB5748">
        <w:rPr>
          <w:rFonts w:cstheme="minorHAnsi"/>
          <w:sz w:val="24"/>
          <w:szCs w:val="24"/>
        </w:rPr>
        <w:t>Δημοσιοποίηση τουλάχιστον 2 εβδομάδων, με κάθε πρόσφορο μέσο, του εγκεκριμένου Στρατηγικού Σχεδίου για διαβούλευση</w:t>
      </w:r>
      <w:r w:rsidR="000E526C">
        <w:rPr>
          <w:rFonts w:cstheme="minorHAnsi"/>
          <w:sz w:val="24"/>
          <w:szCs w:val="24"/>
        </w:rPr>
        <w:t xml:space="preserve"> </w:t>
      </w:r>
    </w:p>
    <w:p w14:paraId="0B7B9226" w14:textId="77777777" w:rsidR="00DB5748" w:rsidRPr="00DB5748" w:rsidRDefault="00DB5748" w:rsidP="004221A3">
      <w:pPr>
        <w:numPr>
          <w:ilvl w:val="0"/>
          <w:numId w:val="16"/>
        </w:numPr>
        <w:spacing w:before="120" w:after="120" w:line="300" w:lineRule="auto"/>
        <w:ind w:left="357" w:hanging="357"/>
        <w:jc w:val="both"/>
        <w:rPr>
          <w:rFonts w:cstheme="minorHAnsi"/>
          <w:sz w:val="24"/>
          <w:szCs w:val="24"/>
        </w:rPr>
      </w:pPr>
      <w:r w:rsidRPr="00DB5748">
        <w:rPr>
          <w:rFonts w:cstheme="minorHAnsi"/>
          <w:sz w:val="24"/>
          <w:szCs w:val="24"/>
        </w:rPr>
        <w:t>Ενημέρωση των υπηρεσιών σχετικά με το εγκεκριμένο Στρατηγικό Σχέδιο</w:t>
      </w:r>
    </w:p>
    <w:p w14:paraId="1EA2853D" w14:textId="2A3673E7" w:rsidR="00DB5748" w:rsidRPr="00DB5748" w:rsidRDefault="00DB5748" w:rsidP="004221A3">
      <w:pPr>
        <w:numPr>
          <w:ilvl w:val="0"/>
          <w:numId w:val="16"/>
        </w:numPr>
        <w:spacing w:before="120" w:after="120" w:line="300" w:lineRule="auto"/>
        <w:ind w:left="357" w:hanging="357"/>
        <w:jc w:val="both"/>
        <w:rPr>
          <w:rFonts w:cstheme="minorHAnsi"/>
          <w:sz w:val="24"/>
          <w:szCs w:val="24"/>
        </w:rPr>
      </w:pPr>
      <w:r w:rsidRPr="00DB5748">
        <w:rPr>
          <w:rFonts w:cstheme="minorHAnsi"/>
          <w:sz w:val="24"/>
          <w:szCs w:val="24"/>
        </w:rPr>
        <w:t>Γραπτή εισήγηση</w:t>
      </w:r>
      <w:r w:rsidR="000E526C">
        <w:rPr>
          <w:rFonts w:cstheme="minorHAnsi"/>
          <w:sz w:val="24"/>
          <w:szCs w:val="24"/>
        </w:rPr>
        <w:t xml:space="preserve"> </w:t>
      </w:r>
      <w:r w:rsidRPr="00DB5748">
        <w:rPr>
          <w:rFonts w:cstheme="minorHAnsi"/>
          <w:sz w:val="24"/>
          <w:szCs w:val="24"/>
        </w:rPr>
        <w:t>των υπηρεσιών</w:t>
      </w:r>
      <w:r w:rsidR="000E526C">
        <w:rPr>
          <w:rFonts w:cstheme="minorHAnsi"/>
          <w:sz w:val="24"/>
          <w:szCs w:val="24"/>
        </w:rPr>
        <w:t xml:space="preserve"> </w:t>
      </w:r>
      <w:r w:rsidRPr="00DB5748">
        <w:rPr>
          <w:rFonts w:cstheme="minorHAnsi"/>
          <w:sz w:val="24"/>
          <w:szCs w:val="24"/>
        </w:rPr>
        <w:t>κατ' αντιστοιχία προς τους άξονες και τα μέτρα του Στρατηγικού Σχεδίου των στόχων κάθε υπηρεσίας για την επόμενη περίοδο και των δράσε</w:t>
      </w:r>
      <w:r w:rsidR="00A4765A">
        <w:rPr>
          <w:rFonts w:cstheme="minorHAnsi"/>
          <w:sz w:val="24"/>
          <w:szCs w:val="24"/>
        </w:rPr>
        <w:t>ων</w:t>
      </w:r>
      <w:r w:rsidRPr="00DB5748">
        <w:rPr>
          <w:rFonts w:cstheme="minorHAnsi"/>
          <w:sz w:val="24"/>
          <w:szCs w:val="24"/>
        </w:rPr>
        <w:t xml:space="preserve"> για την επίτευξη των στόχων αυτών, ιεραρχημένων κατά σειρά προτεραιότητας</w:t>
      </w:r>
    </w:p>
    <w:p w14:paraId="5BDE28EF" w14:textId="77777777" w:rsidR="00DB5748" w:rsidRDefault="00DB5748" w:rsidP="004221A3">
      <w:pPr>
        <w:numPr>
          <w:ilvl w:val="0"/>
          <w:numId w:val="16"/>
        </w:numPr>
        <w:spacing w:before="120" w:after="240" w:line="300" w:lineRule="auto"/>
        <w:ind w:left="357" w:hanging="357"/>
        <w:jc w:val="both"/>
        <w:rPr>
          <w:rFonts w:cstheme="minorHAnsi"/>
          <w:sz w:val="24"/>
          <w:szCs w:val="24"/>
        </w:rPr>
      </w:pPr>
      <w:r w:rsidRPr="00DB5748">
        <w:rPr>
          <w:rFonts w:cstheme="minorHAnsi"/>
          <w:sz w:val="24"/>
          <w:szCs w:val="24"/>
        </w:rPr>
        <w:t xml:space="preserve">Σύνοψη των συμπερασμάτων των παραπάνω διαδικασιών από την υπηρεσία Προγραμματισμού. </w:t>
      </w:r>
    </w:p>
    <w:p w14:paraId="74D5465E" w14:textId="77777777" w:rsidR="00DB5748" w:rsidRPr="00DB5748" w:rsidRDefault="00DB5748" w:rsidP="00836F9A">
      <w:pPr>
        <w:spacing w:before="240" w:after="240" w:line="300" w:lineRule="auto"/>
        <w:jc w:val="both"/>
        <w:rPr>
          <w:rFonts w:cstheme="minorHAnsi"/>
          <w:b/>
          <w:bCs/>
          <w:sz w:val="24"/>
          <w:szCs w:val="24"/>
        </w:rPr>
      </w:pPr>
      <w:r w:rsidRPr="00DB5748">
        <w:rPr>
          <w:rFonts w:cstheme="minorHAnsi"/>
          <w:b/>
          <w:bCs/>
          <w:sz w:val="24"/>
          <w:szCs w:val="24"/>
        </w:rPr>
        <w:t>Βήμα 6</w:t>
      </w:r>
      <w:r w:rsidRPr="00DB5748">
        <w:rPr>
          <w:rFonts w:cstheme="minorHAnsi"/>
          <w:b/>
          <w:bCs/>
          <w:sz w:val="24"/>
          <w:szCs w:val="24"/>
          <w:vertAlign w:val="superscript"/>
        </w:rPr>
        <w:t>ο</w:t>
      </w:r>
      <w:r w:rsidRPr="00DB5748">
        <w:rPr>
          <w:rFonts w:cstheme="minorHAnsi"/>
          <w:b/>
          <w:bCs/>
          <w:sz w:val="24"/>
          <w:szCs w:val="24"/>
        </w:rPr>
        <w:t xml:space="preserve"> Κατάρτιση Επιχειρησιακού Σχεδίου</w:t>
      </w:r>
    </w:p>
    <w:p w14:paraId="34F9736B" w14:textId="77777777" w:rsidR="00DB5748" w:rsidRPr="00DB5748" w:rsidRDefault="00DB5748" w:rsidP="004221A3">
      <w:pPr>
        <w:numPr>
          <w:ilvl w:val="0"/>
          <w:numId w:val="17"/>
        </w:numPr>
        <w:spacing w:before="120" w:after="240" w:line="300" w:lineRule="auto"/>
        <w:ind w:left="357" w:hanging="357"/>
        <w:jc w:val="both"/>
        <w:rPr>
          <w:rFonts w:cstheme="minorHAnsi"/>
          <w:b/>
          <w:bCs/>
          <w:sz w:val="24"/>
          <w:szCs w:val="24"/>
        </w:rPr>
      </w:pPr>
      <w:bookmarkStart w:id="14" w:name="_Hlk157724960"/>
      <w:r w:rsidRPr="00DB5748">
        <w:rPr>
          <w:rFonts w:cstheme="minorHAnsi"/>
          <w:sz w:val="24"/>
          <w:szCs w:val="24"/>
        </w:rPr>
        <w:t xml:space="preserve">Εξειδίκευση των δράσεων με βάση τους Άξονες, τα Μέτρα και τους Στόχους του Στρατηγικού Σχεδίου </w:t>
      </w:r>
    </w:p>
    <w:bookmarkEnd w:id="14"/>
    <w:p w14:paraId="60CD9FAB" w14:textId="77777777" w:rsidR="00DB5748" w:rsidRPr="00DB5748" w:rsidRDefault="00DB5748" w:rsidP="00836F9A">
      <w:pPr>
        <w:spacing w:before="240" w:after="240" w:line="300" w:lineRule="auto"/>
        <w:jc w:val="both"/>
        <w:rPr>
          <w:rFonts w:cstheme="minorHAnsi"/>
          <w:b/>
          <w:bCs/>
          <w:sz w:val="24"/>
          <w:szCs w:val="24"/>
        </w:rPr>
      </w:pPr>
      <w:r w:rsidRPr="00DB5748">
        <w:rPr>
          <w:rFonts w:cstheme="minorHAnsi"/>
          <w:b/>
          <w:bCs/>
          <w:sz w:val="24"/>
          <w:szCs w:val="24"/>
        </w:rPr>
        <w:t>Βήμα 7</w:t>
      </w:r>
      <w:r w:rsidRPr="00DB5748">
        <w:rPr>
          <w:rFonts w:cstheme="minorHAnsi"/>
          <w:b/>
          <w:bCs/>
          <w:sz w:val="24"/>
          <w:szCs w:val="24"/>
          <w:vertAlign w:val="superscript"/>
        </w:rPr>
        <w:t>ο</w:t>
      </w:r>
      <w:r w:rsidRPr="00DB5748">
        <w:rPr>
          <w:rFonts w:cstheme="minorHAnsi"/>
          <w:b/>
          <w:bCs/>
          <w:sz w:val="24"/>
          <w:szCs w:val="24"/>
        </w:rPr>
        <w:t xml:space="preserve"> Προγραμματισμός Δράσεων και Οικονομικός προγραμματισμός</w:t>
      </w:r>
    </w:p>
    <w:p w14:paraId="4B734E1E" w14:textId="77777777" w:rsidR="00DB5748" w:rsidRPr="00DB5748" w:rsidRDefault="00DB5748" w:rsidP="004221A3">
      <w:pPr>
        <w:numPr>
          <w:ilvl w:val="0"/>
          <w:numId w:val="17"/>
        </w:numPr>
        <w:spacing w:before="120" w:after="120" w:line="300" w:lineRule="auto"/>
        <w:ind w:left="357" w:hanging="357"/>
        <w:jc w:val="both"/>
        <w:rPr>
          <w:rFonts w:cstheme="minorHAnsi"/>
          <w:sz w:val="24"/>
          <w:szCs w:val="24"/>
        </w:rPr>
      </w:pPr>
      <w:bookmarkStart w:id="15" w:name="_Hlk157724994"/>
      <w:r w:rsidRPr="00DB5748">
        <w:rPr>
          <w:rFonts w:cstheme="minorHAnsi"/>
          <w:sz w:val="24"/>
          <w:szCs w:val="24"/>
        </w:rPr>
        <w:t xml:space="preserve">Ιεράρχηση δράσεων και χρονικός προγραμματισμός </w:t>
      </w:r>
    </w:p>
    <w:p w14:paraId="2188BD6D" w14:textId="77777777" w:rsidR="00DB5748" w:rsidRPr="00DB5748" w:rsidRDefault="00DB5748" w:rsidP="004221A3">
      <w:pPr>
        <w:numPr>
          <w:ilvl w:val="0"/>
          <w:numId w:val="17"/>
        </w:numPr>
        <w:spacing w:before="120" w:after="120" w:line="300" w:lineRule="auto"/>
        <w:ind w:left="357" w:hanging="357"/>
        <w:jc w:val="both"/>
        <w:rPr>
          <w:rFonts w:cstheme="minorHAnsi"/>
          <w:sz w:val="24"/>
          <w:szCs w:val="24"/>
        </w:rPr>
      </w:pPr>
      <w:bookmarkStart w:id="16" w:name="_Hlk157725005"/>
      <w:bookmarkEnd w:id="15"/>
      <w:r w:rsidRPr="00DB5748">
        <w:rPr>
          <w:rFonts w:cstheme="minorHAnsi"/>
          <w:sz w:val="24"/>
          <w:szCs w:val="24"/>
        </w:rPr>
        <w:t xml:space="preserve">Εκτίμηση του προϋπολογισμού των δράσεων, εκτίμηση των εσόδων και των πηγών χρηματοδότησης και κατανομή των εσόδων στα έτη του Επιχειρησιακού Προγράμματος </w:t>
      </w:r>
    </w:p>
    <w:bookmarkEnd w:id="16"/>
    <w:p w14:paraId="15D7C0FD" w14:textId="75D5250A" w:rsidR="00DB5748" w:rsidRPr="00DB5748" w:rsidRDefault="00DB5748" w:rsidP="004221A3">
      <w:pPr>
        <w:numPr>
          <w:ilvl w:val="0"/>
          <w:numId w:val="17"/>
        </w:numPr>
        <w:spacing w:before="60" w:after="60" w:line="300" w:lineRule="auto"/>
        <w:ind w:left="357" w:hanging="357"/>
        <w:jc w:val="both"/>
        <w:rPr>
          <w:rFonts w:cstheme="minorHAnsi"/>
          <w:sz w:val="24"/>
          <w:szCs w:val="24"/>
        </w:rPr>
      </w:pPr>
      <w:r w:rsidRPr="00DB5748">
        <w:rPr>
          <w:rFonts w:cstheme="minorHAnsi"/>
          <w:sz w:val="24"/>
          <w:szCs w:val="24"/>
        </w:rPr>
        <w:t>Διαμόρφωση πινάκων ομαδοποίηση</w:t>
      </w:r>
      <w:r w:rsidR="00E508B4">
        <w:rPr>
          <w:rFonts w:cstheme="minorHAnsi"/>
          <w:sz w:val="24"/>
          <w:szCs w:val="24"/>
        </w:rPr>
        <w:t>ς</w:t>
      </w:r>
      <w:r w:rsidRPr="00DB5748">
        <w:rPr>
          <w:rFonts w:cstheme="minorHAnsi"/>
          <w:sz w:val="24"/>
          <w:szCs w:val="24"/>
        </w:rPr>
        <w:t xml:space="preserve"> των δράσεων:</w:t>
      </w:r>
    </w:p>
    <w:p w14:paraId="11135AD7" w14:textId="77777777" w:rsidR="00DB5748" w:rsidRPr="00DB5748" w:rsidRDefault="00DB5748" w:rsidP="004221A3">
      <w:pPr>
        <w:numPr>
          <w:ilvl w:val="0"/>
          <w:numId w:val="18"/>
        </w:numPr>
        <w:spacing w:before="60" w:after="60" w:line="300" w:lineRule="auto"/>
        <w:ind w:left="714" w:hanging="357"/>
        <w:jc w:val="both"/>
        <w:rPr>
          <w:rFonts w:cstheme="minorHAnsi"/>
          <w:i/>
          <w:iCs/>
          <w:sz w:val="24"/>
          <w:szCs w:val="24"/>
        </w:rPr>
      </w:pPr>
      <w:bookmarkStart w:id="17" w:name="_Hlk157725046"/>
      <w:r w:rsidRPr="00DB5748">
        <w:rPr>
          <w:rFonts w:cstheme="minorHAnsi"/>
          <w:i/>
          <w:iCs/>
          <w:sz w:val="24"/>
          <w:szCs w:val="24"/>
        </w:rPr>
        <w:t xml:space="preserve">Ανάλογα με την υπηρεσία που είναι υπεύθυνη για την υλοποίησή τους </w:t>
      </w:r>
    </w:p>
    <w:p w14:paraId="2E90B509" w14:textId="77777777" w:rsidR="00DB5748" w:rsidRPr="00DB5748" w:rsidRDefault="00DB5748" w:rsidP="004221A3">
      <w:pPr>
        <w:numPr>
          <w:ilvl w:val="0"/>
          <w:numId w:val="18"/>
        </w:numPr>
        <w:spacing w:before="60" w:after="60" w:line="300" w:lineRule="auto"/>
        <w:ind w:left="714" w:hanging="357"/>
        <w:jc w:val="both"/>
        <w:rPr>
          <w:rFonts w:cstheme="minorHAnsi"/>
          <w:i/>
          <w:iCs/>
          <w:sz w:val="24"/>
          <w:szCs w:val="24"/>
        </w:rPr>
      </w:pPr>
      <w:r w:rsidRPr="00DB5748">
        <w:rPr>
          <w:rFonts w:cstheme="minorHAnsi"/>
          <w:i/>
          <w:iCs/>
          <w:sz w:val="24"/>
          <w:szCs w:val="24"/>
        </w:rPr>
        <w:lastRenderedPageBreak/>
        <w:t>Ανάλογα με το είδος τους (λειτουργία, ενέργεια, επένδυση/έργο συνεχιζόμενη, νέα)</w:t>
      </w:r>
    </w:p>
    <w:p w14:paraId="007DE653" w14:textId="77777777" w:rsidR="00DB5748" w:rsidRPr="00DB5748" w:rsidRDefault="00DB5748" w:rsidP="004221A3">
      <w:pPr>
        <w:numPr>
          <w:ilvl w:val="0"/>
          <w:numId w:val="18"/>
        </w:numPr>
        <w:spacing w:before="60" w:after="60" w:line="300" w:lineRule="auto"/>
        <w:ind w:left="714" w:hanging="357"/>
        <w:jc w:val="both"/>
        <w:rPr>
          <w:rFonts w:cstheme="minorHAnsi"/>
          <w:i/>
          <w:iCs/>
          <w:sz w:val="24"/>
          <w:szCs w:val="24"/>
        </w:rPr>
      </w:pPr>
      <w:r w:rsidRPr="00DB5748">
        <w:rPr>
          <w:rFonts w:cstheme="minorHAnsi"/>
          <w:i/>
          <w:iCs/>
          <w:sz w:val="24"/>
          <w:szCs w:val="24"/>
        </w:rPr>
        <w:t>Ανάλογα με το έτος</w:t>
      </w:r>
    </w:p>
    <w:p w14:paraId="78F9BFA3" w14:textId="77777777" w:rsidR="00DB5748" w:rsidRPr="00DB5748" w:rsidRDefault="00DB5748" w:rsidP="004221A3">
      <w:pPr>
        <w:numPr>
          <w:ilvl w:val="0"/>
          <w:numId w:val="18"/>
        </w:numPr>
        <w:spacing w:before="120" w:after="120" w:line="300" w:lineRule="auto"/>
        <w:ind w:left="714" w:hanging="357"/>
        <w:jc w:val="both"/>
        <w:rPr>
          <w:rFonts w:cstheme="minorHAnsi"/>
          <w:i/>
          <w:iCs/>
          <w:sz w:val="24"/>
          <w:szCs w:val="24"/>
        </w:rPr>
      </w:pPr>
      <w:r w:rsidRPr="00DB5748">
        <w:rPr>
          <w:rFonts w:cstheme="minorHAnsi"/>
          <w:i/>
          <w:iCs/>
          <w:sz w:val="24"/>
          <w:szCs w:val="24"/>
        </w:rPr>
        <w:t>Ανάλογα με τη πηγή χρηματοδότησης και το έτος</w:t>
      </w:r>
    </w:p>
    <w:bookmarkEnd w:id="17"/>
    <w:p w14:paraId="2039C6FB" w14:textId="77777777" w:rsidR="00DB5748" w:rsidRPr="00DB5748" w:rsidRDefault="00DB5748" w:rsidP="00836F9A">
      <w:pPr>
        <w:spacing w:before="240" w:after="240" w:line="300" w:lineRule="auto"/>
        <w:jc w:val="both"/>
        <w:rPr>
          <w:rFonts w:cstheme="minorHAnsi"/>
          <w:b/>
          <w:bCs/>
          <w:sz w:val="24"/>
          <w:szCs w:val="24"/>
        </w:rPr>
      </w:pPr>
      <w:r w:rsidRPr="00DB5748">
        <w:rPr>
          <w:rFonts w:cstheme="minorHAnsi"/>
          <w:b/>
          <w:bCs/>
          <w:sz w:val="24"/>
          <w:szCs w:val="24"/>
        </w:rPr>
        <w:t>Βήμα 8</w:t>
      </w:r>
      <w:r w:rsidRPr="00DB5748">
        <w:rPr>
          <w:rFonts w:cstheme="minorHAnsi"/>
          <w:b/>
          <w:bCs/>
          <w:sz w:val="24"/>
          <w:szCs w:val="24"/>
          <w:vertAlign w:val="superscript"/>
        </w:rPr>
        <w:t>ο</w:t>
      </w:r>
      <w:r w:rsidRPr="00DB5748">
        <w:rPr>
          <w:rFonts w:cstheme="minorHAnsi"/>
          <w:b/>
          <w:bCs/>
          <w:sz w:val="24"/>
          <w:szCs w:val="24"/>
        </w:rPr>
        <w:t xml:space="preserve"> Προσδιορισμός Δεικτών Παρακολούθησης και Αξιολόγησης</w:t>
      </w:r>
    </w:p>
    <w:p w14:paraId="63934673" w14:textId="77777777" w:rsidR="00DB5748" w:rsidRPr="00DB5748" w:rsidRDefault="00DB5748" w:rsidP="00836F9A">
      <w:pPr>
        <w:spacing w:before="120" w:after="120" w:line="300" w:lineRule="auto"/>
        <w:jc w:val="both"/>
        <w:rPr>
          <w:rFonts w:cstheme="minorHAnsi"/>
          <w:b/>
          <w:bCs/>
          <w:sz w:val="24"/>
          <w:szCs w:val="24"/>
        </w:rPr>
      </w:pPr>
      <w:r w:rsidRPr="00DB5748">
        <w:rPr>
          <w:rFonts w:cstheme="minorHAnsi"/>
          <w:b/>
          <w:bCs/>
          <w:sz w:val="24"/>
          <w:szCs w:val="24"/>
        </w:rPr>
        <w:t>Βήμα 9</w:t>
      </w:r>
      <w:r w:rsidRPr="00DB5748">
        <w:rPr>
          <w:rFonts w:cstheme="minorHAnsi"/>
          <w:b/>
          <w:bCs/>
          <w:sz w:val="24"/>
          <w:szCs w:val="24"/>
          <w:vertAlign w:val="superscript"/>
        </w:rPr>
        <w:t>ο</w:t>
      </w:r>
      <w:r w:rsidRPr="00DB5748">
        <w:rPr>
          <w:rFonts w:cstheme="minorHAnsi"/>
          <w:b/>
          <w:bCs/>
          <w:sz w:val="24"/>
          <w:szCs w:val="24"/>
        </w:rPr>
        <w:t xml:space="preserve"> Έγκριση Επιχειρησιακού Προγράμματος</w:t>
      </w:r>
    </w:p>
    <w:p w14:paraId="24029D9E" w14:textId="0CFAED78" w:rsidR="00DB5748" w:rsidRPr="00DB5748" w:rsidRDefault="00DB5748" w:rsidP="00097B58">
      <w:pPr>
        <w:numPr>
          <w:ilvl w:val="0"/>
          <w:numId w:val="24"/>
        </w:numPr>
        <w:spacing w:before="120" w:after="120" w:line="300" w:lineRule="auto"/>
        <w:ind w:left="357" w:hanging="357"/>
        <w:jc w:val="both"/>
        <w:rPr>
          <w:rFonts w:cstheme="minorHAnsi"/>
          <w:sz w:val="24"/>
          <w:szCs w:val="24"/>
        </w:rPr>
      </w:pPr>
      <w:r w:rsidRPr="00DB5748">
        <w:rPr>
          <w:rFonts w:cstheme="minorHAnsi"/>
          <w:sz w:val="24"/>
          <w:szCs w:val="24"/>
        </w:rPr>
        <w:t xml:space="preserve">Υποβολή του Σχεδίου Επιχειρησιακού </w:t>
      </w:r>
      <w:r w:rsidR="00822AF3">
        <w:rPr>
          <w:rFonts w:cstheme="minorHAnsi"/>
          <w:sz w:val="24"/>
          <w:szCs w:val="24"/>
        </w:rPr>
        <w:t>Προγράμματος</w:t>
      </w:r>
      <w:r w:rsidRPr="00DB5748">
        <w:rPr>
          <w:rFonts w:cstheme="minorHAnsi"/>
          <w:sz w:val="24"/>
          <w:szCs w:val="24"/>
        </w:rPr>
        <w:t xml:space="preserve"> στο Δημοτικό Συμβούλιο</w:t>
      </w:r>
    </w:p>
    <w:p w14:paraId="13658932" w14:textId="77777777" w:rsidR="00DB5748" w:rsidRPr="00DB5748" w:rsidRDefault="00DB5748" w:rsidP="00097B58">
      <w:pPr>
        <w:numPr>
          <w:ilvl w:val="0"/>
          <w:numId w:val="24"/>
        </w:numPr>
        <w:spacing w:before="120" w:after="120" w:line="300" w:lineRule="auto"/>
        <w:ind w:left="357" w:hanging="357"/>
        <w:jc w:val="both"/>
        <w:rPr>
          <w:rFonts w:cstheme="minorHAnsi"/>
          <w:sz w:val="24"/>
          <w:szCs w:val="24"/>
        </w:rPr>
      </w:pPr>
      <w:r w:rsidRPr="00DB5748">
        <w:rPr>
          <w:rFonts w:cstheme="minorHAnsi"/>
          <w:sz w:val="24"/>
          <w:szCs w:val="24"/>
        </w:rPr>
        <w:t>Έγκριση του Επιχειρησιακού Προγράμματος από το Δημοτικό Συμβούλιο</w:t>
      </w:r>
    </w:p>
    <w:p w14:paraId="394D11FD" w14:textId="69B9B222" w:rsidR="00DB5748" w:rsidRDefault="00264000" w:rsidP="00097B58">
      <w:pPr>
        <w:numPr>
          <w:ilvl w:val="0"/>
          <w:numId w:val="24"/>
        </w:numPr>
        <w:spacing w:before="120" w:after="120" w:line="300" w:lineRule="auto"/>
        <w:ind w:left="357" w:hanging="357"/>
        <w:jc w:val="both"/>
        <w:rPr>
          <w:rFonts w:cstheme="minorHAnsi"/>
          <w:sz w:val="24"/>
          <w:szCs w:val="24"/>
        </w:rPr>
      </w:pPr>
      <w:r>
        <w:rPr>
          <w:rFonts w:cstheme="minorHAnsi"/>
          <w:sz w:val="24"/>
          <w:szCs w:val="24"/>
        </w:rPr>
        <w:t>Δ</w:t>
      </w:r>
      <w:r w:rsidR="00DB5748" w:rsidRPr="00DB5748">
        <w:rPr>
          <w:rFonts w:cstheme="minorHAnsi"/>
          <w:sz w:val="24"/>
          <w:szCs w:val="24"/>
        </w:rPr>
        <w:t xml:space="preserve">ημοσιοποίηση </w:t>
      </w:r>
      <w:r w:rsidR="00E508B4">
        <w:rPr>
          <w:rFonts w:cstheme="minorHAnsi"/>
          <w:sz w:val="24"/>
          <w:szCs w:val="24"/>
        </w:rPr>
        <w:t>του Επιχειρησιακού Προγράμματος</w:t>
      </w:r>
    </w:p>
    <w:p w14:paraId="1D21752D" w14:textId="77777777" w:rsidR="00F842A6" w:rsidRDefault="00F842A6" w:rsidP="00F842A6">
      <w:pPr>
        <w:spacing w:before="120" w:after="120" w:line="300" w:lineRule="auto"/>
        <w:jc w:val="both"/>
        <w:rPr>
          <w:rFonts w:cstheme="minorHAnsi"/>
          <w:sz w:val="24"/>
          <w:szCs w:val="24"/>
        </w:rPr>
      </w:pPr>
    </w:p>
    <w:p w14:paraId="657384D6" w14:textId="77777777" w:rsidR="00F842A6" w:rsidRDefault="00F842A6" w:rsidP="00F842A6">
      <w:pPr>
        <w:spacing w:before="120" w:after="120" w:line="300" w:lineRule="auto"/>
        <w:jc w:val="both"/>
        <w:rPr>
          <w:rFonts w:cstheme="minorHAnsi"/>
          <w:sz w:val="24"/>
          <w:szCs w:val="24"/>
        </w:rPr>
      </w:pPr>
    </w:p>
    <w:p w14:paraId="2DD7DFAB" w14:textId="77777777" w:rsidR="008559F4" w:rsidRDefault="008559F4" w:rsidP="00F842A6">
      <w:pPr>
        <w:spacing w:before="120" w:after="120" w:line="300" w:lineRule="auto"/>
        <w:jc w:val="both"/>
        <w:rPr>
          <w:rFonts w:cstheme="minorHAnsi"/>
          <w:sz w:val="24"/>
          <w:szCs w:val="24"/>
        </w:rPr>
      </w:pPr>
    </w:p>
    <w:p w14:paraId="12EA3861" w14:textId="77777777" w:rsidR="00F842A6" w:rsidRDefault="00F842A6" w:rsidP="00F842A6">
      <w:pPr>
        <w:spacing w:before="120" w:after="120" w:line="300" w:lineRule="auto"/>
        <w:jc w:val="both"/>
        <w:rPr>
          <w:rFonts w:cstheme="minorHAnsi"/>
          <w:sz w:val="24"/>
          <w:szCs w:val="24"/>
        </w:rPr>
      </w:pPr>
    </w:p>
    <w:p w14:paraId="0E2FCB44" w14:textId="77777777" w:rsidR="00F842A6" w:rsidRDefault="00F842A6" w:rsidP="00F842A6">
      <w:pPr>
        <w:spacing w:before="120" w:after="120" w:line="300" w:lineRule="auto"/>
        <w:jc w:val="both"/>
        <w:rPr>
          <w:rFonts w:cstheme="minorHAnsi"/>
          <w:sz w:val="24"/>
          <w:szCs w:val="24"/>
        </w:rPr>
      </w:pPr>
    </w:p>
    <w:p w14:paraId="397C8F11" w14:textId="77777777" w:rsidR="00F842A6" w:rsidRDefault="00F842A6" w:rsidP="00F842A6">
      <w:pPr>
        <w:spacing w:before="120" w:after="120" w:line="300" w:lineRule="auto"/>
        <w:jc w:val="both"/>
        <w:rPr>
          <w:rFonts w:cstheme="minorHAnsi"/>
          <w:sz w:val="24"/>
          <w:szCs w:val="24"/>
        </w:rPr>
      </w:pPr>
    </w:p>
    <w:p w14:paraId="7E9F48DC" w14:textId="77777777" w:rsidR="00F842A6" w:rsidRDefault="00F842A6" w:rsidP="00F842A6">
      <w:pPr>
        <w:spacing w:before="120" w:after="120" w:line="300" w:lineRule="auto"/>
        <w:jc w:val="both"/>
        <w:rPr>
          <w:rFonts w:cstheme="minorHAnsi"/>
          <w:sz w:val="24"/>
          <w:szCs w:val="24"/>
        </w:rPr>
      </w:pPr>
    </w:p>
    <w:p w14:paraId="07CF48C2" w14:textId="77777777" w:rsidR="00F842A6" w:rsidRPr="00DB5748" w:rsidRDefault="00F842A6" w:rsidP="00F842A6">
      <w:pPr>
        <w:spacing w:before="120" w:after="120" w:line="300" w:lineRule="auto"/>
        <w:jc w:val="both"/>
        <w:rPr>
          <w:rFonts w:cstheme="minorHAnsi"/>
          <w:sz w:val="24"/>
          <w:szCs w:val="24"/>
        </w:rPr>
      </w:pPr>
    </w:p>
    <w:p w14:paraId="5CB7F40B" w14:textId="77777777" w:rsidR="00DB5748" w:rsidRDefault="00DB5748" w:rsidP="00836F9A">
      <w:pPr>
        <w:spacing w:before="120" w:after="120" w:line="300" w:lineRule="auto"/>
        <w:jc w:val="both"/>
        <w:rPr>
          <w:rFonts w:cstheme="minorHAnsi"/>
          <w:sz w:val="24"/>
          <w:szCs w:val="24"/>
        </w:rPr>
      </w:pPr>
    </w:p>
    <w:p w14:paraId="7BBCFA4F" w14:textId="77777777" w:rsidR="00836C3A" w:rsidRDefault="00836C3A" w:rsidP="00836F9A">
      <w:pPr>
        <w:spacing w:before="120" w:after="120" w:line="300" w:lineRule="auto"/>
        <w:jc w:val="both"/>
        <w:rPr>
          <w:rFonts w:cstheme="minorHAnsi"/>
          <w:sz w:val="24"/>
          <w:szCs w:val="24"/>
        </w:rPr>
      </w:pPr>
    </w:p>
    <w:p w14:paraId="5E858D8E" w14:textId="77777777" w:rsidR="00FD4274" w:rsidRDefault="00FD4274" w:rsidP="00836F9A">
      <w:pPr>
        <w:spacing w:before="120" w:after="120" w:line="300" w:lineRule="auto"/>
        <w:jc w:val="both"/>
        <w:rPr>
          <w:rFonts w:cstheme="minorHAnsi"/>
          <w:sz w:val="24"/>
          <w:szCs w:val="24"/>
        </w:rPr>
      </w:pPr>
    </w:p>
    <w:p w14:paraId="0B5ACDE4" w14:textId="77777777" w:rsidR="00FD4274" w:rsidRDefault="00FD4274" w:rsidP="00836F9A">
      <w:pPr>
        <w:spacing w:before="120" w:after="120" w:line="300" w:lineRule="auto"/>
        <w:jc w:val="both"/>
        <w:rPr>
          <w:rFonts w:cstheme="minorHAnsi"/>
          <w:sz w:val="24"/>
          <w:szCs w:val="24"/>
        </w:rPr>
      </w:pPr>
    </w:p>
    <w:p w14:paraId="59CAB992" w14:textId="77777777" w:rsidR="00FD4274" w:rsidRDefault="00FD4274" w:rsidP="00836F9A">
      <w:pPr>
        <w:spacing w:before="120" w:after="120" w:line="300" w:lineRule="auto"/>
        <w:jc w:val="both"/>
        <w:rPr>
          <w:rFonts w:cstheme="minorHAnsi"/>
          <w:sz w:val="24"/>
          <w:szCs w:val="24"/>
        </w:rPr>
      </w:pPr>
    </w:p>
    <w:p w14:paraId="612BBE2D" w14:textId="77777777" w:rsidR="00836C3A" w:rsidRDefault="00836C3A" w:rsidP="00836F9A">
      <w:pPr>
        <w:spacing w:before="120" w:after="120" w:line="300" w:lineRule="auto"/>
        <w:jc w:val="both"/>
        <w:rPr>
          <w:rFonts w:cstheme="minorHAnsi"/>
          <w:sz w:val="24"/>
          <w:szCs w:val="24"/>
        </w:rPr>
      </w:pPr>
    </w:p>
    <w:p w14:paraId="360CCC37" w14:textId="77777777" w:rsidR="00836C3A" w:rsidRPr="00DB5748" w:rsidRDefault="00836C3A" w:rsidP="00836F9A">
      <w:pPr>
        <w:spacing w:before="120" w:after="120" w:line="300" w:lineRule="auto"/>
        <w:jc w:val="both"/>
        <w:rPr>
          <w:rFonts w:cstheme="minorHAnsi"/>
          <w:sz w:val="24"/>
          <w:szCs w:val="24"/>
        </w:rPr>
      </w:pPr>
    </w:p>
    <w:p w14:paraId="70021FAE" w14:textId="3DCE91E0" w:rsidR="00807EBA" w:rsidRPr="00597442" w:rsidRDefault="00B37BC2" w:rsidP="00097E44">
      <w:pPr>
        <w:pStyle w:val="1"/>
        <w:rPr>
          <w:rFonts w:asciiTheme="minorHAnsi" w:hAnsiTheme="minorHAnsi" w:cstheme="minorHAnsi"/>
          <w:b/>
          <w:bCs/>
          <w:sz w:val="26"/>
          <w:szCs w:val="26"/>
        </w:rPr>
      </w:pPr>
      <w:bookmarkStart w:id="18" w:name="_Toc193110450"/>
      <w:bookmarkStart w:id="19" w:name="_Hlk189834214"/>
      <w:bookmarkEnd w:id="0"/>
      <w:r w:rsidRPr="00597442">
        <w:rPr>
          <w:rFonts w:asciiTheme="minorHAnsi" w:hAnsiTheme="minorHAnsi" w:cstheme="minorHAnsi"/>
          <w:b/>
          <w:bCs/>
          <w:sz w:val="26"/>
          <w:szCs w:val="26"/>
        </w:rPr>
        <w:lastRenderedPageBreak/>
        <w:t xml:space="preserve">ΕΝΟΤΗΤΑ Α: </w:t>
      </w:r>
      <w:r w:rsidR="003F0894" w:rsidRPr="00597442">
        <w:rPr>
          <w:rFonts w:asciiTheme="minorHAnsi" w:hAnsiTheme="minorHAnsi" w:cstheme="minorHAnsi"/>
          <w:b/>
          <w:bCs/>
          <w:sz w:val="26"/>
          <w:szCs w:val="26"/>
        </w:rPr>
        <w:t>ΣΤΡΑΤΗΓΙΚΟΣ ΣΧΕΔΙΑΣΜΟΣ</w:t>
      </w:r>
      <w:bookmarkEnd w:id="18"/>
      <w:r w:rsidR="00C42A4D" w:rsidRPr="00597442">
        <w:rPr>
          <w:rFonts w:asciiTheme="minorHAnsi" w:hAnsiTheme="minorHAnsi" w:cstheme="minorHAnsi"/>
          <w:b/>
          <w:bCs/>
          <w:sz w:val="26"/>
          <w:szCs w:val="26"/>
        </w:rPr>
        <w:t xml:space="preserve"> </w:t>
      </w:r>
    </w:p>
    <w:p w14:paraId="1C8656A4" w14:textId="12BBC34A" w:rsidR="007F1827" w:rsidRPr="00597442" w:rsidRDefault="002C4017" w:rsidP="00D55FAA">
      <w:pPr>
        <w:pStyle w:val="1"/>
        <w:rPr>
          <w:rFonts w:asciiTheme="minorHAnsi" w:hAnsiTheme="minorHAnsi" w:cstheme="minorHAnsi"/>
          <w:b/>
          <w:bCs/>
          <w:sz w:val="26"/>
          <w:szCs w:val="26"/>
        </w:rPr>
      </w:pPr>
      <w:bookmarkStart w:id="20" w:name="_Toc193110451"/>
      <w:bookmarkStart w:id="21" w:name="_Hlk189834252"/>
      <w:bookmarkEnd w:id="19"/>
      <w:r>
        <w:rPr>
          <w:rFonts w:asciiTheme="minorHAnsi" w:hAnsiTheme="minorHAnsi" w:cstheme="minorHAnsi"/>
          <w:b/>
          <w:bCs/>
          <w:sz w:val="26"/>
          <w:szCs w:val="26"/>
        </w:rPr>
        <w:t>ΚΕΦΑΛΑΙΟ</w:t>
      </w:r>
      <w:r w:rsidR="00D55FAA">
        <w:rPr>
          <w:rFonts w:asciiTheme="minorHAnsi" w:hAnsiTheme="minorHAnsi" w:cstheme="minorHAnsi"/>
          <w:b/>
          <w:bCs/>
          <w:sz w:val="26"/>
          <w:szCs w:val="26"/>
        </w:rPr>
        <w:t xml:space="preserve"> Α</w:t>
      </w:r>
      <w:r w:rsidR="008C707C">
        <w:rPr>
          <w:rFonts w:asciiTheme="minorHAnsi" w:hAnsiTheme="minorHAnsi" w:cstheme="minorHAnsi"/>
          <w:b/>
          <w:bCs/>
          <w:sz w:val="26"/>
          <w:szCs w:val="26"/>
        </w:rPr>
        <w:t>:</w:t>
      </w:r>
      <w:r>
        <w:rPr>
          <w:rFonts w:asciiTheme="minorHAnsi" w:hAnsiTheme="minorHAnsi" w:cstheme="minorHAnsi"/>
          <w:b/>
          <w:bCs/>
          <w:sz w:val="26"/>
          <w:szCs w:val="26"/>
        </w:rPr>
        <w:t xml:space="preserve"> </w:t>
      </w:r>
      <w:r w:rsidR="00097E44" w:rsidRPr="00597442">
        <w:rPr>
          <w:rFonts w:asciiTheme="minorHAnsi" w:hAnsiTheme="minorHAnsi" w:cstheme="minorHAnsi"/>
          <w:b/>
          <w:bCs/>
          <w:sz w:val="26"/>
          <w:szCs w:val="26"/>
        </w:rPr>
        <w:t xml:space="preserve">ΣΥΝΟΠΤΙΚΗ </w:t>
      </w:r>
      <w:r w:rsidR="00DF1E74" w:rsidRPr="00597442">
        <w:rPr>
          <w:rFonts w:asciiTheme="minorHAnsi" w:hAnsiTheme="minorHAnsi" w:cstheme="minorHAnsi"/>
          <w:b/>
          <w:bCs/>
          <w:sz w:val="26"/>
          <w:szCs w:val="26"/>
        </w:rPr>
        <w:t>ΠΕΡΙΓΡΑΦΗ ΚΑΙ ΑΞΙΟΛΟΓΗΣΗ ΤΗΣ ΥΦΙΣΤΑΜΕΝΗΣ ΚΑΤΑΣΤΑΣΗΣ</w:t>
      </w:r>
      <w:bookmarkEnd w:id="20"/>
      <w:r w:rsidR="00DF1E74" w:rsidRPr="00597442">
        <w:rPr>
          <w:rFonts w:asciiTheme="minorHAnsi" w:hAnsiTheme="minorHAnsi" w:cstheme="minorHAnsi"/>
          <w:b/>
          <w:bCs/>
          <w:sz w:val="26"/>
          <w:szCs w:val="26"/>
        </w:rPr>
        <w:t xml:space="preserve"> </w:t>
      </w:r>
    </w:p>
    <w:p w14:paraId="68B691F0" w14:textId="77777777" w:rsidR="002377AD" w:rsidRDefault="000A38F6" w:rsidP="00097B58">
      <w:pPr>
        <w:pStyle w:val="2"/>
        <w:numPr>
          <w:ilvl w:val="0"/>
          <w:numId w:val="93"/>
        </w:numPr>
        <w:spacing w:before="240" w:after="240"/>
        <w:ind w:left="357" w:hanging="357"/>
        <w:rPr>
          <w:b/>
          <w:bCs/>
          <w:spacing w:val="20"/>
        </w:rPr>
      </w:pPr>
      <w:bookmarkStart w:id="22" w:name="_Toc193110452"/>
      <w:bookmarkStart w:id="23" w:name="_Hlk189834274"/>
      <w:bookmarkEnd w:id="21"/>
      <w:r w:rsidRPr="00597442">
        <w:rPr>
          <w:b/>
          <w:bCs/>
          <w:spacing w:val="20"/>
        </w:rPr>
        <w:t xml:space="preserve">Βασικά </w:t>
      </w:r>
      <w:r w:rsidR="004A037D">
        <w:rPr>
          <w:b/>
          <w:bCs/>
          <w:spacing w:val="20"/>
        </w:rPr>
        <w:t>χ</w:t>
      </w:r>
      <w:r w:rsidRPr="00597442">
        <w:rPr>
          <w:b/>
          <w:bCs/>
          <w:spacing w:val="20"/>
        </w:rPr>
        <w:t xml:space="preserve">αρακτηριστικά </w:t>
      </w:r>
      <w:r w:rsidR="008E05B2" w:rsidRPr="00597442">
        <w:rPr>
          <w:b/>
          <w:bCs/>
          <w:spacing w:val="20"/>
        </w:rPr>
        <w:t>του Δήμου Αγίας Βαρβάρας</w:t>
      </w:r>
      <w:bookmarkEnd w:id="22"/>
    </w:p>
    <w:tbl>
      <w:tblPr>
        <w:tblStyle w:val="2-21"/>
        <w:tblW w:w="0" w:type="auto"/>
        <w:tblInd w:w="108" w:type="dxa"/>
        <w:tblLook w:val="04A0" w:firstRow="1" w:lastRow="0" w:firstColumn="1" w:lastColumn="0" w:noHBand="0" w:noVBand="1"/>
      </w:tblPr>
      <w:tblGrid>
        <w:gridCol w:w="4288"/>
        <w:gridCol w:w="4264"/>
      </w:tblGrid>
      <w:tr w:rsidR="009C74A4" w14:paraId="701F800F" w14:textId="77777777" w:rsidTr="009B4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7" w:type="dxa"/>
            <w:gridSpan w:val="2"/>
            <w:tcBorders>
              <w:top w:val="single" w:sz="2" w:space="0" w:color="F4B083" w:themeColor="accent2" w:themeTint="99"/>
              <w:left w:val="single" w:sz="2" w:space="0" w:color="F4B083" w:themeColor="accent2" w:themeTint="99"/>
              <w:bottom w:val="single" w:sz="24" w:space="0" w:color="F4B083" w:themeColor="accent2" w:themeTint="99"/>
              <w:right w:val="single" w:sz="2" w:space="0" w:color="F4B083" w:themeColor="accent2" w:themeTint="99"/>
            </w:tcBorders>
          </w:tcPr>
          <w:bookmarkEnd w:id="23"/>
          <w:p w14:paraId="3F09A584" w14:textId="77777777" w:rsidR="009C74A4" w:rsidRPr="00A2548C" w:rsidRDefault="009C74A4" w:rsidP="009B4AD5">
            <w:pPr>
              <w:spacing w:before="120" w:after="120" w:line="300" w:lineRule="auto"/>
              <w:jc w:val="center"/>
            </w:pPr>
            <w:r w:rsidRPr="00A2548C">
              <w:rPr>
                <w:rFonts w:cstheme="minorHAnsi"/>
                <w:sz w:val="24"/>
                <w:szCs w:val="24"/>
              </w:rPr>
              <w:t>ΤΑΥΤΟΤΗΤΑ</w:t>
            </w:r>
          </w:p>
        </w:tc>
      </w:tr>
      <w:tr w:rsidR="009C74A4" w14:paraId="7A445EDF" w14:textId="77777777" w:rsidTr="009B4AD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0" w:type="dxa"/>
            <w:tcBorders>
              <w:top w:val="single" w:sz="24" w:space="0" w:color="F4B083" w:themeColor="accent2" w:themeTint="99"/>
              <w:left w:val="single" w:sz="2" w:space="0" w:color="F4B083" w:themeColor="accent2" w:themeTint="99"/>
              <w:right w:val="single" w:sz="2" w:space="0" w:color="F4B083" w:themeColor="accent2" w:themeTint="99"/>
            </w:tcBorders>
          </w:tcPr>
          <w:p w14:paraId="0380A7C1" w14:textId="77777777" w:rsidR="009C74A4" w:rsidRPr="00A2548C" w:rsidRDefault="009C74A4" w:rsidP="009B4AD5">
            <w:pPr>
              <w:spacing w:before="40" w:after="40" w:line="300" w:lineRule="auto"/>
              <w:jc w:val="center"/>
              <w:rPr>
                <w:sz w:val="20"/>
                <w:szCs w:val="20"/>
              </w:rPr>
            </w:pPr>
            <w:r w:rsidRPr="00A2548C">
              <w:rPr>
                <w:sz w:val="20"/>
                <w:szCs w:val="20"/>
              </w:rPr>
              <w:t>ΔΗΜΟΣ</w:t>
            </w:r>
          </w:p>
        </w:tc>
        <w:tc>
          <w:tcPr>
            <w:tcW w:w="4277" w:type="dxa"/>
            <w:tcBorders>
              <w:top w:val="single" w:sz="24" w:space="0" w:color="F4B083" w:themeColor="accent2" w:themeTint="99"/>
              <w:left w:val="single" w:sz="2" w:space="0" w:color="F4B083" w:themeColor="accent2" w:themeTint="99"/>
              <w:right w:val="single" w:sz="2" w:space="0" w:color="F4B083" w:themeColor="accent2" w:themeTint="99"/>
            </w:tcBorders>
          </w:tcPr>
          <w:p w14:paraId="79B04497" w14:textId="50598EC3" w:rsidR="009C74A4" w:rsidRPr="00A2548C" w:rsidRDefault="009C74A4" w:rsidP="009B4AD5">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C7043">
              <w:rPr>
                <w:b/>
                <w:bCs/>
                <w:sz w:val="20"/>
                <w:szCs w:val="20"/>
              </w:rPr>
              <w:t>ΑΓΙΑΣ ΒΑΡ</w:t>
            </w:r>
            <w:r w:rsidR="00FC7E2C" w:rsidRPr="00CC7043">
              <w:rPr>
                <w:b/>
                <w:bCs/>
                <w:sz w:val="20"/>
                <w:szCs w:val="20"/>
              </w:rPr>
              <w:t>ΒΑ</w:t>
            </w:r>
            <w:r w:rsidRPr="00CC7043">
              <w:rPr>
                <w:b/>
                <w:bCs/>
                <w:sz w:val="20"/>
                <w:szCs w:val="20"/>
              </w:rPr>
              <w:t>ΡΑΣ</w:t>
            </w:r>
          </w:p>
        </w:tc>
      </w:tr>
      <w:tr w:rsidR="009C74A4" w14:paraId="77F05B1B" w14:textId="77777777" w:rsidTr="009B4AD5">
        <w:trPr>
          <w:trHeight w:val="510"/>
        </w:trPr>
        <w:tc>
          <w:tcPr>
            <w:cnfStyle w:val="001000000000" w:firstRow="0" w:lastRow="0" w:firstColumn="1" w:lastColumn="0" w:oddVBand="0" w:evenVBand="0" w:oddHBand="0" w:evenHBand="0" w:firstRowFirstColumn="0" w:firstRowLastColumn="0" w:lastRowFirstColumn="0" w:lastRowLastColumn="0"/>
            <w:tcW w:w="4300" w:type="dxa"/>
            <w:tcBorders>
              <w:left w:val="single" w:sz="2" w:space="0" w:color="F4B083" w:themeColor="accent2" w:themeTint="99"/>
              <w:right w:val="single" w:sz="2" w:space="0" w:color="F4B083" w:themeColor="accent2" w:themeTint="99"/>
            </w:tcBorders>
          </w:tcPr>
          <w:p w14:paraId="2BF88155" w14:textId="77777777" w:rsidR="009C74A4" w:rsidRPr="00A2548C" w:rsidRDefault="009C74A4" w:rsidP="009B4AD5">
            <w:pPr>
              <w:spacing w:before="40" w:after="40" w:line="300" w:lineRule="auto"/>
              <w:jc w:val="center"/>
              <w:rPr>
                <w:sz w:val="20"/>
                <w:szCs w:val="20"/>
              </w:rPr>
            </w:pPr>
            <w:r w:rsidRPr="00A2548C">
              <w:rPr>
                <w:sz w:val="20"/>
                <w:szCs w:val="20"/>
              </w:rPr>
              <w:t>ΠΕΡΙΦΕΡΙΑΚΗ</w:t>
            </w:r>
            <w:r>
              <w:rPr>
                <w:sz w:val="20"/>
                <w:szCs w:val="20"/>
              </w:rPr>
              <w:t xml:space="preserve"> </w:t>
            </w:r>
            <w:r w:rsidRPr="00A2548C">
              <w:rPr>
                <w:sz w:val="20"/>
                <w:szCs w:val="20"/>
              </w:rPr>
              <w:t>ΕΝΟΤΗΤΑ</w:t>
            </w:r>
          </w:p>
        </w:tc>
        <w:tc>
          <w:tcPr>
            <w:tcW w:w="4277" w:type="dxa"/>
            <w:tcBorders>
              <w:left w:val="single" w:sz="2" w:space="0" w:color="F4B083" w:themeColor="accent2" w:themeTint="99"/>
              <w:right w:val="single" w:sz="2" w:space="0" w:color="F4B083" w:themeColor="accent2" w:themeTint="99"/>
            </w:tcBorders>
          </w:tcPr>
          <w:p w14:paraId="77865824" w14:textId="272835BB" w:rsidR="009C74A4" w:rsidRPr="00A2548C" w:rsidRDefault="009C74A4" w:rsidP="009B4AD5">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ΔΥΤΙΚΟΣ ΤΟΜΕΑΣ </w:t>
            </w:r>
            <w:r w:rsidR="00E508B4">
              <w:rPr>
                <w:b/>
                <w:bCs/>
                <w:sz w:val="20"/>
                <w:szCs w:val="20"/>
              </w:rPr>
              <w:t>ΑΘΗΝΩΝ</w:t>
            </w:r>
          </w:p>
        </w:tc>
      </w:tr>
      <w:tr w:rsidR="009C74A4" w14:paraId="3601EBC7" w14:textId="77777777" w:rsidTr="009B4AD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0" w:type="dxa"/>
            <w:tcBorders>
              <w:left w:val="single" w:sz="2" w:space="0" w:color="F4B083" w:themeColor="accent2" w:themeTint="99"/>
              <w:right w:val="single" w:sz="2" w:space="0" w:color="F4B083" w:themeColor="accent2" w:themeTint="99"/>
            </w:tcBorders>
          </w:tcPr>
          <w:p w14:paraId="5AE408BA" w14:textId="77777777" w:rsidR="009C74A4" w:rsidRPr="00A2548C" w:rsidRDefault="009C74A4" w:rsidP="009B4AD5">
            <w:pPr>
              <w:spacing w:before="40" w:after="40" w:line="300" w:lineRule="auto"/>
              <w:jc w:val="center"/>
              <w:rPr>
                <w:sz w:val="20"/>
                <w:szCs w:val="20"/>
              </w:rPr>
            </w:pPr>
            <w:r w:rsidRPr="00A2548C">
              <w:rPr>
                <w:sz w:val="20"/>
                <w:szCs w:val="20"/>
              </w:rPr>
              <w:t>ΠΕΡΙΦΕΡΕΙΑ</w:t>
            </w:r>
          </w:p>
        </w:tc>
        <w:tc>
          <w:tcPr>
            <w:tcW w:w="4277" w:type="dxa"/>
            <w:tcBorders>
              <w:left w:val="single" w:sz="2" w:space="0" w:color="F4B083" w:themeColor="accent2" w:themeTint="99"/>
              <w:right w:val="single" w:sz="2" w:space="0" w:color="F4B083" w:themeColor="accent2" w:themeTint="99"/>
            </w:tcBorders>
          </w:tcPr>
          <w:p w14:paraId="792FB364" w14:textId="77777777" w:rsidR="009C74A4" w:rsidRPr="00A2548C" w:rsidRDefault="009C74A4" w:rsidP="009B4AD5">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ΑΤΤΙΚΗΣ</w:t>
            </w:r>
          </w:p>
        </w:tc>
      </w:tr>
      <w:tr w:rsidR="009C74A4" w14:paraId="071F10C4" w14:textId="77777777" w:rsidTr="009B4AD5">
        <w:trPr>
          <w:trHeight w:val="510"/>
        </w:trPr>
        <w:tc>
          <w:tcPr>
            <w:cnfStyle w:val="001000000000" w:firstRow="0" w:lastRow="0" w:firstColumn="1" w:lastColumn="0" w:oddVBand="0" w:evenVBand="0" w:oddHBand="0" w:evenHBand="0" w:firstRowFirstColumn="0" w:firstRowLastColumn="0" w:lastRowFirstColumn="0" w:lastRowLastColumn="0"/>
            <w:tcW w:w="4300" w:type="dxa"/>
            <w:tcBorders>
              <w:left w:val="single" w:sz="2" w:space="0" w:color="F4B083" w:themeColor="accent2" w:themeTint="99"/>
              <w:right w:val="single" w:sz="2" w:space="0" w:color="F4B083" w:themeColor="accent2" w:themeTint="99"/>
            </w:tcBorders>
          </w:tcPr>
          <w:p w14:paraId="02BF133A" w14:textId="77777777" w:rsidR="009C74A4" w:rsidRPr="00A2548C" w:rsidRDefault="009C74A4" w:rsidP="009B4AD5">
            <w:pPr>
              <w:spacing w:before="40" w:after="40" w:line="300" w:lineRule="auto"/>
              <w:jc w:val="center"/>
              <w:rPr>
                <w:sz w:val="20"/>
                <w:szCs w:val="20"/>
              </w:rPr>
            </w:pPr>
            <w:r w:rsidRPr="00A2548C">
              <w:rPr>
                <w:sz w:val="20"/>
                <w:szCs w:val="20"/>
              </w:rPr>
              <w:t>ΕΔΡΑ</w:t>
            </w:r>
          </w:p>
        </w:tc>
        <w:tc>
          <w:tcPr>
            <w:tcW w:w="4277" w:type="dxa"/>
            <w:tcBorders>
              <w:left w:val="single" w:sz="2" w:space="0" w:color="F4B083" w:themeColor="accent2" w:themeTint="99"/>
              <w:right w:val="single" w:sz="2" w:space="0" w:color="F4B083" w:themeColor="accent2" w:themeTint="99"/>
            </w:tcBorders>
          </w:tcPr>
          <w:p w14:paraId="77515B0E" w14:textId="77777777" w:rsidR="009C74A4" w:rsidRPr="00A2548C" w:rsidRDefault="009C74A4" w:rsidP="009B4AD5">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ΑΓΙΑ ΒΑΡΒΑΡΑ</w:t>
            </w:r>
          </w:p>
        </w:tc>
      </w:tr>
      <w:tr w:rsidR="009C74A4" w14:paraId="311771D0" w14:textId="77777777" w:rsidTr="009B4AD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0" w:type="dxa"/>
            <w:tcBorders>
              <w:left w:val="single" w:sz="2" w:space="0" w:color="F4B083" w:themeColor="accent2" w:themeTint="99"/>
              <w:right w:val="single" w:sz="2" w:space="0" w:color="F4B083" w:themeColor="accent2" w:themeTint="99"/>
            </w:tcBorders>
          </w:tcPr>
          <w:p w14:paraId="4DD2F02A" w14:textId="77777777" w:rsidR="009C74A4" w:rsidRPr="00A2548C" w:rsidRDefault="009C74A4" w:rsidP="009B4AD5">
            <w:pPr>
              <w:spacing w:before="40" w:after="40" w:line="300" w:lineRule="auto"/>
              <w:jc w:val="center"/>
              <w:rPr>
                <w:sz w:val="20"/>
                <w:szCs w:val="20"/>
              </w:rPr>
            </w:pPr>
            <w:r w:rsidRPr="00A2548C">
              <w:rPr>
                <w:sz w:val="20"/>
                <w:szCs w:val="20"/>
              </w:rPr>
              <w:t>ΜΟΝΙΜΟΣ ΠΛΗΘΥΣΜΟΣ 2021</w:t>
            </w:r>
          </w:p>
        </w:tc>
        <w:tc>
          <w:tcPr>
            <w:tcW w:w="4277" w:type="dxa"/>
            <w:tcBorders>
              <w:left w:val="single" w:sz="2" w:space="0" w:color="F4B083" w:themeColor="accent2" w:themeTint="99"/>
              <w:right w:val="single" w:sz="2" w:space="0" w:color="F4B083" w:themeColor="accent2" w:themeTint="99"/>
            </w:tcBorders>
          </w:tcPr>
          <w:p w14:paraId="3054679B" w14:textId="77777777" w:rsidR="009C74A4" w:rsidRPr="00A2548C" w:rsidRDefault="009C74A4" w:rsidP="009B4AD5">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26.759</w:t>
            </w:r>
          </w:p>
        </w:tc>
      </w:tr>
    </w:tbl>
    <w:p w14:paraId="6B75FD7F" w14:textId="77777777" w:rsidR="009C74A4" w:rsidRPr="009C74A4" w:rsidRDefault="009C74A4" w:rsidP="009C74A4"/>
    <w:p w14:paraId="288ACF2C" w14:textId="77777777" w:rsidR="00450044" w:rsidRPr="00E75F46" w:rsidRDefault="0095153C" w:rsidP="00D4057D">
      <w:pPr>
        <w:pStyle w:val="3"/>
        <w:ind w:firstLine="357"/>
        <w:rPr>
          <w:b/>
          <w:bCs/>
          <w:i/>
          <w:iCs/>
          <w:color w:val="2F5496" w:themeColor="accent1" w:themeShade="BF"/>
          <w:spacing w:val="10"/>
          <w:sz w:val="26"/>
          <w:szCs w:val="26"/>
        </w:rPr>
      </w:pPr>
      <w:bookmarkStart w:id="24" w:name="_Toc193110453"/>
      <w:bookmarkStart w:id="25" w:name="_Hlk189834325"/>
      <w:r w:rsidRPr="00E75F46">
        <w:rPr>
          <w:b/>
          <w:bCs/>
          <w:color w:val="2F5496" w:themeColor="accent1" w:themeShade="BF"/>
          <w:spacing w:val="10"/>
          <w:sz w:val="26"/>
          <w:szCs w:val="26"/>
        </w:rPr>
        <w:t>1</w:t>
      </w:r>
      <w:r w:rsidR="00DD2350" w:rsidRPr="00E75F46">
        <w:rPr>
          <w:b/>
          <w:bCs/>
          <w:color w:val="2F5496" w:themeColor="accent1" w:themeShade="BF"/>
          <w:spacing w:val="10"/>
          <w:sz w:val="26"/>
          <w:szCs w:val="26"/>
        </w:rPr>
        <w:t>.1</w:t>
      </w:r>
      <w:r w:rsidRPr="00E75F46">
        <w:rPr>
          <w:b/>
          <w:bCs/>
          <w:color w:val="2F5496" w:themeColor="accent1" w:themeShade="BF"/>
          <w:spacing w:val="10"/>
          <w:sz w:val="26"/>
          <w:szCs w:val="26"/>
        </w:rPr>
        <w:t xml:space="preserve"> </w:t>
      </w:r>
      <w:r w:rsidR="00450044" w:rsidRPr="00E75F46">
        <w:rPr>
          <w:b/>
          <w:bCs/>
          <w:color w:val="2F5496" w:themeColor="accent1" w:themeShade="BF"/>
          <w:spacing w:val="10"/>
          <w:sz w:val="26"/>
          <w:szCs w:val="26"/>
        </w:rPr>
        <w:t>Γεωγραφικά</w:t>
      </w:r>
      <w:r w:rsidR="008D3F53" w:rsidRPr="00E75F46">
        <w:rPr>
          <w:b/>
          <w:bCs/>
          <w:color w:val="2F5496" w:themeColor="accent1" w:themeShade="BF"/>
          <w:spacing w:val="10"/>
          <w:sz w:val="26"/>
          <w:szCs w:val="26"/>
        </w:rPr>
        <w:t xml:space="preserve"> </w:t>
      </w:r>
      <w:r w:rsidR="00EF64DF" w:rsidRPr="00E75F46">
        <w:rPr>
          <w:b/>
          <w:bCs/>
          <w:color w:val="2F5496" w:themeColor="accent1" w:themeShade="BF"/>
          <w:spacing w:val="10"/>
          <w:sz w:val="26"/>
          <w:szCs w:val="26"/>
        </w:rPr>
        <w:t>και</w:t>
      </w:r>
      <w:r w:rsidR="00450044" w:rsidRPr="00E75F46">
        <w:rPr>
          <w:b/>
          <w:bCs/>
          <w:color w:val="2F5496" w:themeColor="accent1" w:themeShade="BF"/>
          <w:spacing w:val="10"/>
          <w:sz w:val="26"/>
          <w:szCs w:val="26"/>
        </w:rPr>
        <w:t xml:space="preserve"> </w:t>
      </w:r>
      <w:r w:rsidR="004A037D" w:rsidRPr="00E75F46">
        <w:rPr>
          <w:b/>
          <w:bCs/>
          <w:color w:val="2F5496" w:themeColor="accent1" w:themeShade="BF"/>
          <w:spacing w:val="10"/>
          <w:sz w:val="26"/>
          <w:szCs w:val="26"/>
        </w:rPr>
        <w:t>δ</w:t>
      </w:r>
      <w:r w:rsidR="00450044" w:rsidRPr="00E75F46">
        <w:rPr>
          <w:b/>
          <w:bCs/>
          <w:color w:val="2F5496" w:themeColor="accent1" w:themeShade="BF"/>
          <w:spacing w:val="10"/>
          <w:sz w:val="26"/>
          <w:szCs w:val="26"/>
        </w:rPr>
        <w:t>ιοικητικά</w:t>
      </w:r>
      <w:r w:rsidR="006D1D42" w:rsidRPr="00E75F46">
        <w:rPr>
          <w:b/>
          <w:bCs/>
          <w:color w:val="2F5496" w:themeColor="accent1" w:themeShade="BF"/>
          <w:spacing w:val="10"/>
          <w:sz w:val="26"/>
          <w:szCs w:val="26"/>
        </w:rPr>
        <w:t xml:space="preserve"> χαρακτηριστικά</w:t>
      </w:r>
      <w:bookmarkEnd w:id="24"/>
    </w:p>
    <w:bookmarkEnd w:id="25"/>
    <w:p w14:paraId="703AA352" w14:textId="3B15C3F6" w:rsidR="00CB0A3A" w:rsidRPr="003276AE" w:rsidRDefault="00617A9B" w:rsidP="00836F9A">
      <w:pPr>
        <w:spacing w:before="120" w:after="120" w:line="300" w:lineRule="auto"/>
        <w:jc w:val="both"/>
        <w:rPr>
          <w:sz w:val="24"/>
          <w:szCs w:val="24"/>
        </w:rPr>
      </w:pPr>
      <w:r w:rsidRPr="003276AE">
        <w:rPr>
          <w:rFonts w:cstheme="minorHAnsi"/>
          <w:sz w:val="24"/>
          <w:szCs w:val="24"/>
        </w:rPr>
        <w:t>Ο</w:t>
      </w:r>
      <w:r w:rsidR="009730D6" w:rsidRPr="003276AE">
        <w:rPr>
          <w:rFonts w:cstheme="minorHAnsi"/>
          <w:sz w:val="24"/>
          <w:szCs w:val="24"/>
        </w:rPr>
        <w:t xml:space="preserve"> </w:t>
      </w:r>
      <w:r w:rsidRPr="003276AE">
        <w:rPr>
          <w:rFonts w:cstheme="minorHAnsi"/>
          <w:sz w:val="24"/>
          <w:szCs w:val="24"/>
        </w:rPr>
        <w:t xml:space="preserve">Δήμος Αγίας Βαρβάρας βρίσκεται </w:t>
      </w:r>
      <w:r w:rsidR="001351B1" w:rsidRPr="003276AE">
        <w:rPr>
          <w:rFonts w:cstheme="minorHAnsi"/>
          <w:sz w:val="24"/>
          <w:szCs w:val="24"/>
        </w:rPr>
        <w:t xml:space="preserve">στους πρόποδες του όρους Αιγάλεω, </w:t>
      </w:r>
      <w:r w:rsidRPr="003276AE">
        <w:rPr>
          <w:sz w:val="24"/>
          <w:szCs w:val="24"/>
        </w:rPr>
        <w:t>στη δυτική πλευρά του λεκανοπεδίου Αττικής</w:t>
      </w:r>
      <w:r w:rsidR="001351B1" w:rsidRPr="003276AE">
        <w:rPr>
          <w:sz w:val="24"/>
          <w:szCs w:val="24"/>
        </w:rPr>
        <w:t xml:space="preserve"> και </w:t>
      </w:r>
      <w:r w:rsidR="00A15D10">
        <w:rPr>
          <w:sz w:val="24"/>
          <w:szCs w:val="24"/>
        </w:rPr>
        <w:t>γειτονεύει</w:t>
      </w:r>
      <w:r w:rsidR="00A616D4">
        <w:rPr>
          <w:sz w:val="24"/>
          <w:szCs w:val="24"/>
        </w:rPr>
        <w:t xml:space="preserve"> </w:t>
      </w:r>
      <w:r w:rsidR="00A15D10">
        <w:rPr>
          <w:sz w:val="24"/>
          <w:szCs w:val="24"/>
        </w:rPr>
        <w:t xml:space="preserve">με </w:t>
      </w:r>
      <w:r w:rsidR="001351B1" w:rsidRPr="003276AE">
        <w:rPr>
          <w:sz w:val="24"/>
          <w:szCs w:val="24"/>
        </w:rPr>
        <w:t>τους Δήμους</w:t>
      </w:r>
      <w:r w:rsidRPr="003276AE">
        <w:rPr>
          <w:sz w:val="24"/>
          <w:szCs w:val="24"/>
        </w:rPr>
        <w:t xml:space="preserve"> Χαϊδαρίου, Αιγάλεω και Κορυδαλλού. Έχει έκταση </w:t>
      </w:r>
      <w:r w:rsidR="003B4812">
        <w:rPr>
          <w:sz w:val="24"/>
          <w:szCs w:val="24"/>
        </w:rPr>
        <w:t>2</w:t>
      </w:r>
      <w:r w:rsidR="00F57005">
        <w:rPr>
          <w:sz w:val="24"/>
          <w:szCs w:val="24"/>
        </w:rPr>
        <w:t>0</w:t>
      </w:r>
      <w:r w:rsidR="00A4765A">
        <w:rPr>
          <w:sz w:val="24"/>
          <w:szCs w:val="24"/>
        </w:rPr>
        <w:t>0</w:t>
      </w:r>
      <w:r w:rsidRPr="003276AE">
        <w:rPr>
          <w:sz w:val="24"/>
          <w:szCs w:val="24"/>
        </w:rPr>
        <w:t xml:space="preserve"> </w:t>
      </w:r>
      <w:r w:rsidR="003B4812">
        <w:rPr>
          <w:sz w:val="24"/>
          <w:szCs w:val="24"/>
        </w:rPr>
        <w:t xml:space="preserve">εκτάρια </w:t>
      </w:r>
      <w:r w:rsidR="003B4812" w:rsidRPr="003B4812">
        <w:rPr>
          <w:sz w:val="24"/>
          <w:szCs w:val="24"/>
        </w:rPr>
        <w:t>(</w:t>
      </w:r>
      <w:r w:rsidR="003B4812">
        <w:rPr>
          <w:sz w:val="24"/>
          <w:szCs w:val="24"/>
          <w:lang w:val="en-US"/>
        </w:rPr>
        <w:t>Ha</w:t>
      </w:r>
      <w:r w:rsidR="003B4812" w:rsidRPr="003B4812">
        <w:rPr>
          <w:sz w:val="24"/>
          <w:szCs w:val="24"/>
        </w:rPr>
        <w:t>)</w:t>
      </w:r>
      <w:r w:rsidRPr="003276AE">
        <w:rPr>
          <w:sz w:val="24"/>
          <w:szCs w:val="24"/>
        </w:rPr>
        <w:t xml:space="preserve"> από τα οποία 1</w:t>
      </w:r>
      <w:r w:rsidR="00A4765A">
        <w:rPr>
          <w:sz w:val="24"/>
          <w:szCs w:val="24"/>
        </w:rPr>
        <w:t>86</w:t>
      </w:r>
      <w:r w:rsidR="00A47E9B">
        <w:rPr>
          <w:sz w:val="24"/>
          <w:szCs w:val="24"/>
        </w:rPr>
        <w:t xml:space="preserve"> </w:t>
      </w:r>
      <w:r w:rsidR="003B4812">
        <w:rPr>
          <w:sz w:val="24"/>
          <w:szCs w:val="24"/>
        </w:rPr>
        <w:t>εκτάρια (</w:t>
      </w:r>
      <w:r w:rsidR="003B4812">
        <w:rPr>
          <w:sz w:val="24"/>
          <w:szCs w:val="24"/>
          <w:lang w:val="en-US"/>
        </w:rPr>
        <w:t>Ha</w:t>
      </w:r>
      <w:r w:rsidR="003B4812" w:rsidRPr="003B4812">
        <w:rPr>
          <w:sz w:val="24"/>
          <w:szCs w:val="24"/>
        </w:rPr>
        <w:t xml:space="preserve">) </w:t>
      </w:r>
      <w:r w:rsidRPr="003276AE">
        <w:rPr>
          <w:sz w:val="24"/>
          <w:szCs w:val="24"/>
        </w:rPr>
        <w:t>συνιστούν</w:t>
      </w:r>
      <w:r w:rsidR="009730D6" w:rsidRPr="003276AE">
        <w:rPr>
          <w:sz w:val="24"/>
          <w:szCs w:val="24"/>
        </w:rPr>
        <w:t xml:space="preserve"> </w:t>
      </w:r>
      <w:r w:rsidRPr="003276AE">
        <w:rPr>
          <w:sz w:val="24"/>
          <w:szCs w:val="24"/>
        </w:rPr>
        <w:t>την εντός σχεδίου περιοχή</w:t>
      </w:r>
      <w:r w:rsidR="00CB0A3A" w:rsidRPr="003276AE">
        <w:rPr>
          <w:sz w:val="24"/>
          <w:szCs w:val="24"/>
        </w:rPr>
        <w:t xml:space="preserve"> και</w:t>
      </w:r>
      <w:r w:rsidR="001351B1" w:rsidRPr="003276AE">
        <w:rPr>
          <w:sz w:val="24"/>
          <w:szCs w:val="24"/>
        </w:rPr>
        <w:t xml:space="preserve"> </w:t>
      </w:r>
      <w:r w:rsidR="00F57005">
        <w:rPr>
          <w:sz w:val="24"/>
          <w:szCs w:val="24"/>
        </w:rPr>
        <w:t>14</w:t>
      </w:r>
      <w:r w:rsidRPr="003276AE">
        <w:rPr>
          <w:sz w:val="24"/>
          <w:szCs w:val="24"/>
        </w:rPr>
        <w:t xml:space="preserve"> </w:t>
      </w:r>
      <w:r w:rsidR="003B4812">
        <w:rPr>
          <w:sz w:val="24"/>
          <w:szCs w:val="24"/>
        </w:rPr>
        <w:t xml:space="preserve">εκτάρια </w:t>
      </w:r>
      <w:r w:rsidR="00CB0A3A" w:rsidRPr="003276AE">
        <w:rPr>
          <w:sz w:val="24"/>
          <w:szCs w:val="24"/>
        </w:rPr>
        <w:t xml:space="preserve">την </w:t>
      </w:r>
      <w:r w:rsidRPr="003276AE">
        <w:rPr>
          <w:sz w:val="24"/>
          <w:szCs w:val="24"/>
        </w:rPr>
        <w:t>περιαστική ζώνη</w:t>
      </w:r>
      <w:r w:rsidR="00CB0A3A" w:rsidRPr="003276AE">
        <w:rPr>
          <w:sz w:val="24"/>
          <w:szCs w:val="24"/>
        </w:rPr>
        <w:t xml:space="preserve">. </w:t>
      </w:r>
      <w:r w:rsidR="00CB0A3A" w:rsidRPr="00BC25E0">
        <w:rPr>
          <w:sz w:val="24"/>
          <w:szCs w:val="24"/>
        </w:rPr>
        <w:t>Τμήμα</w:t>
      </w:r>
      <w:r w:rsidR="00CB0A3A" w:rsidRPr="003276AE">
        <w:rPr>
          <w:sz w:val="24"/>
          <w:szCs w:val="24"/>
        </w:rPr>
        <w:t xml:space="preserve"> τ</w:t>
      </w:r>
      <w:r w:rsidR="003B4812">
        <w:rPr>
          <w:sz w:val="24"/>
          <w:szCs w:val="24"/>
        </w:rPr>
        <w:t>ου όρους Αιγάλεω</w:t>
      </w:r>
      <w:r w:rsidR="00084EDA">
        <w:rPr>
          <w:sz w:val="24"/>
          <w:szCs w:val="24"/>
        </w:rPr>
        <w:t>,</w:t>
      </w:r>
      <w:r w:rsidR="003B4812">
        <w:rPr>
          <w:sz w:val="24"/>
          <w:szCs w:val="24"/>
        </w:rPr>
        <w:t xml:space="preserve"> εντός των ορίων του Δήμου</w:t>
      </w:r>
      <w:r w:rsidR="00084EDA">
        <w:rPr>
          <w:sz w:val="24"/>
          <w:szCs w:val="24"/>
        </w:rPr>
        <w:t>,</w:t>
      </w:r>
      <w:r w:rsidR="003B4812">
        <w:rPr>
          <w:sz w:val="24"/>
          <w:szCs w:val="24"/>
        </w:rPr>
        <w:t xml:space="preserve"> </w:t>
      </w:r>
      <w:r w:rsidR="00CB0A3A" w:rsidRPr="003276AE">
        <w:rPr>
          <w:sz w:val="24"/>
          <w:szCs w:val="24"/>
        </w:rPr>
        <w:t>είναι πευκοδάσος</w:t>
      </w:r>
      <w:r w:rsidRPr="003276AE">
        <w:rPr>
          <w:sz w:val="24"/>
          <w:szCs w:val="24"/>
        </w:rPr>
        <w:t xml:space="preserve">. </w:t>
      </w:r>
    </w:p>
    <w:p w14:paraId="4DFD85CC" w14:textId="479D3152" w:rsidR="00E42D2A" w:rsidRDefault="00E42D2A" w:rsidP="00E42D2A">
      <w:pPr>
        <w:spacing w:before="120" w:after="120" w:line="300" w:lineRule="auto"/>
        <w:jc w:val="both"/>
        <w:rPr>
          <w:rFonts w:cstheme="minorHAnsi"/>
          <w:sz w:val="24"/>
          <w:szCs w:val="24"/>
        </w:rPr>
      </w:pPr>
      <w:r w:rsidRPr="0057279A">
        <w:rPr>
          <w:noProof/>
          <w:lang w:eastAsia="el-GR"/>
        </w:rPr>
        <w:drawing>
          <wp:anchor distT="0" distB="0" distL="114300" distR="114300" simplePos="0" relativeHeight="251725312" behindDoc="0" locked="0" layoutInCell="1" allowOverlap="1" wp14:anchorId="679A619F" wp14:editId="5681688B">
            <wp:simplePos x="0" y="0"/>
            <wp:positionH relativeFrom="margin">
              <wp:align>center</wp:align>
            </wp:positionH>
            <wp:positionV relativeFrom="paragraph">
              <wp:posOffset>953135</wp:posOffset>
            </wp:positionV>
            <wp:extent cx="5130800" cy="2413000"/>
            <wp:effectExtent l="0" t="0" r="0" b="6350"/>
            <wp:wrapTopAndBottom/>
            <wp:docPr id="15903463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4325" b="17147"/>
                    <a:stretch/>
                  </pic:blipFill>
                  <pic:spPr bwMode="auto">
                    <a:xfrm>
                      <a:off x="0" y="0"/>
                      <a:ext cx="5130800" cy="2413000"/>
                    </a:xfrm>
                    <a:prstGeom prst="rect">
                      <a:avLst/>
                    </a:prstGeom>
                    <a:noFill/>
                    <a:ln>
                      <a:noFill/>
                    </a:ln>
                    <a:extLst>
                      <a:ext uri="{53640926-AAD7-44D8-BBD7-CCE9431645EC}">
                        <a14:shadowObscured xmlns:a14="http://schemas.microsoft.com/office/drawing/2010/main"/>
                      </a:ext>
                    </a:extLst>
                  </pic:spPr>
                </pic:pic>
              </a:graphicData>
            </a:graphic>
          </wp:anchor>
        </w:drawing>
      </w:r>
      <w:r w:rsidR="00CB0A3A" w:rsidRPr="003276AE">
        <w:rPr>
          <w:sz w:val="24"/>
          <w:szCs w:val="24"/>
        </w:rPr>
        <w:t>Η απόσταση του Δήμου από το κέντρο της Αθήνας</w:t>
      </w:r>
      <w:r w:rsidR="00A15D10">
        <w:rPr>
          <w:sz w:val="24"/>
          <w:szCs w:val="24"/>
        </w:rPr>
        <w:t>,</w:t>
      </w:r>
      <w:r w:rsidR="00CB0A3A" w:rsidRPr="003276AE">
        <w:rPr>
          <w:sz w:val="24"/>
          <w:szCs w:val="24"/>
        </w:rPr>
        <w:t xml:space="preserve"> </w:t>
      </w:r>
      <w:r w:rsidR="00A15D10">
        <w:rPr>
          <w:sz w:val="24"/>
          <w:szCs w:val="24"/>
        </w:rPr>
        <w:t xml:space="preserve">όπως </w:t>
      </w:r>
      <w:r w:rsidR="00CB0A3A" w:rsidRPr="003276AE">
        <w:rPr>
          <w:sz w:val="24"/>
          <w:szCs w:val="24"/>
        </w:rPr>
        <w:t>και από το λιμάνι του Πειραιά είναι περίπου 6,5 χιλιόμετρα.</w:t>
      </w:r>
      <w:r w:rsidR="00CB0A3A" w:rsidRPr="003276AE">
        <w:rPr>
          <w:rFonts w:cstheme="minorHAnsi"/>
          <w:sz w:val="24"/>
          <w:szCs w:val="24"/>
        </w:rPr>
        <w:t xml:space="preserve"> </w:t>
      </w:r>
      <w:r>
        <w:rPr>
          <w:rFonts w:cstheme="minorHAnsi"/>
          <w:sz w:val="24"/>
          <w:szCs w:val="24"/>
        </w:rPr>
        <w:t>Δ</w:t>
      </w:r>
      <w:r w:rsidRPr="003276AE">
        <w:rPr>
          <w:rFonts w:cstheme="minorHAnsi"/>
          <w:sz w:val="24"/>
          <w:szCs w:val="24"/>
        </w:rPr>
        <w:t>ιοικητικά υπάγεται στην Περιφερειακή Ενότητα Δυτικού Τομέα Α</w:t>
      </w:r>
      <w:r w:rsidR="008A784E">
        <w:rPr>
          <w:rFonts w:cstheme="minorHAnsi"/>
          <w:sz w:val="24"/>
          <w:szCs w:val="24"/>
        </w:rPr>
        <w:t>θηνών</w:t>
      </w:r>
      <w:r w:rsidRPr="003276AE">
        <w:rPr>
          <w:rFonts w:cstheme="minorHAnsi"/>
          <w:sz w:val="24"/>
          <w:szCs w:val="24"/>
        </w:rPr>
        <w:t xml:space="preserve"> της Περιφέρειας Αττικής. </w:t>
      </w:r>
    </w:p>
    <w:p w14:paraId="7C61C45C" w14:textId="77777777" w:rsidR="00450044" w:rsidRPr="00E75F46" w:rsidRDefault="00DD2350" w:rsidP="00D55FAA">
      <w:pPr>
        <w:pStyle w:val="3"/>
        <w:spacing w:before="240" w:after="240"/>
        <w:ind w:firstLine="357"/>
        <w:rPr>
          <w:b/>
          <w:bCs/>
          <w:i/>
          <w:iCs/>
          <w:color w:val="auto"/>
          <w:spacing w:val="10"/>
          <w:sz w:val="26"/>
          <w:szCs w:val="26"/>
        </w:rPr>
      </w:pPr>
      <w:bookmarkStart w:id="26" w:name="_Toc193110454"/>
      <w:r w:rsidRPr="00E75F46">
        <w:rPr>
          <w:b/>
          <w:bCs/>
          <w:color w:val="2F5496" w:themeColor="accent1" w:themeShade="BF"/>
          <w:spacing w:val="10"/>
          <w:sz w:val="26"/>
          <w:szCs w:val="26"/>
        </w:rPr>
        <w:lastRenderedPageBreak/>
        <w:t>1.2</w:t>
      </w:r>
      <w:r w:rsidR="0095153C" w:rsidRPr="00E75F46">
        <w:rPr>
          <w:b/>
          <w:bCs/>
          <w:color w:val="2F5496" w:themeColor="accent1" w:themeShade="BF"/>
          <w:spacing w:val="10"/>
          <w:sz w:val="26"/>
          <w:szCs w:val="26"/>
        </w:rPr>
        <w:t xml:space="preserve"> </w:t>
      </w:r>
      <w:r w:rsidR="008D3F53" w:rsidRPr="00E75F46">
        <w:rPr>
          <w:b/>
          <w:bCs/>
          <w:color w:val="2F5496" w:themeColor="accent1" w:themeShade="BF"/>
          <w:spacing w:val="10"/>
          <w:sz w:val="26"/>
          <w:szCs w:val="26"/>
        </w:rPr>
        <w:t>Ιστορικά</w:t>
      </w:r>
      <w:r w:rsidR="006D1D42" w:rsidRPr="00E75F46">
        <w:rPr>
          <w:b/>
          <w:bCs/>
          <w:color w:val="2F5496" w:themeColor="accent1" w:themeShade="BF"/>
          <w:spacing w:val="10"/>
          <w:sz w:val="26"/>
          <w:szCs w:val="26"/>
        </w:rPr>
        <w:t xml:space="preserve"> χαρακτηριστικά</w:t>
      </w:r>
      <w:bookmarkEnd w:id="26"/>
    </w:p>
    <w:p w14:paraId="4DB6E69F" w14:textId="3AC297E4" w:rsidR="00617A9B" w:rsidRPr="006470A4" w:rsidRDefault="001351B1" w:rsidP="00836F9A">
      <w:pPr>
        <w:spacing w:before="120" w:after="120" w:line="300" w:lineRule="auto"/>
        <w:jc w:val="both"/>
        <w:rPr>
          <w:sz w:val="24"/>
          <w:szCs w:val="24"/>
        </w:rPr>
      </w:pPr>
      <w:r w:rsidRPr="006470A4">
        <w:rPr>
          <w:sz w:val="24"/>
          <w:szCs w:val="24"/>
        </w:rPr>
        <w:t xml:space="preserve">Η οικιστική ανάπτυξη της </w:t>
      </w:r>
      <w:r w:rsidRPr="005A7CB8">
        <w:rPr>
          <w:sz w:val="24"/>
          <w:szCs w:val="24"/>
        </w:rPr>
        <w:t>περιοχής ξεκίνησε</w:t>
      </w:r>
      <w:r w:rsidR="0083124C" w:rsidRPr="005A7CB8">
        <w:rPr>
          <w:sz w:val="24"/>
          <w:szCs w:val="24"/>
        </w:rPr>
        <w:t xml:space="preserve"> </w:t>
      </w:r>
      <w:r w:rsidR="0072763A" w:rsidRPr="005A7CB8">
        <w:rPr>
          <w:sz w:val="24"/>
          <w:szCs w:val="24"/>
        </w:rPr>
        <w:t>μετά τη Μικρασιατική Καταστροφή</w:t>
      </w:r>
      <w:r w:rsidRPr="006470A4">
        <w:rPr>
          <w:sz w:val="24"/>
          <w:szCs w:val="24"/>
        </w:rPr>
        <w:t>,</w:t>
      </w:r>
      <w:r w:rsidR="0072763A" w:rsidRPr="006470A4">
        <w:rPr>
          <w:sz w:val="24"/>
          <w:szCs w:val="24"/>
        </w:rPr>
        <w:t xml:space="preserve"> </w:t>
      </w:r>
      <w:r w:rsidR="00AE5E1B" w:rsidRPr="006470A4">
        <w:rPr>
          <w:sz w:val="24"/>
          <w:szCs w:val="24"/>
        </w:rPr>
        <w:t>ως αποτέλεσμα της ανάγκης</w:t>
      </w:r>
      <w:r w:rsidR="0083124C" w:rsidRPr="006470A4">
        <w:rPr>
          <w:sz w:val="24"/>
          <w:szCs w:val="24"/>
        </w:rPr>
        <w:t xml:space="preserve"> </w:t>
      </w:r>
      <w:r w:rsidR="00AE5E1B" w:rsidRPr="006470A4">
        <w:rPr>
          <w:sz w:val="24"/>
          <w:szCs w:val="24"/>
        </w:rPr>
        <w:t>στεγαστικής αποκατάστασης των προσφύγων</w:t>
      </w:r>
      <w:r w:rsidR="0072763A" w:rsidRPr="006470A4">
        <w:rPr>
          <w:sz w:val="24"/>
          <w:szCs w:val="24"/>
        </w:rPr>
        <w:t xml:space="preserve"> </w:t>
      </w:r>
      <w:r w:rsidR="00AE5E1B" w:rsidRPr="006470A4">
        <w:rPr>
          <w:sz w:val="24"/>
          <w:szCs w:val="24"/>
        </w:rPr>
        <w:t xml:space="preserve">και </w:t>
      </w:r>
      <w:r w:rsidRPr="006470A4">
        <w:rPr>
          <w:sz w:val="24"/>
          <w:szCs w:val="24"/>
        </w:rPr>
        <w:t>συνεχίστηκε</w:t>
      </w:r>
      <w:r w:rsidR="00AE5E1B" w:rsidRPr="006470A4">
        <w:rPr>
          <w:sz w:val="24"/>
          <w:szCs w:val="24"/>
        </w:rPr>
        <w:t xml:space="preserve"> τη μακρά περίοδο</w:t>
      </w:r>
      <w:r w:rsidR="0083124C" w:rsidRPr="006470A4">
        <w:rPr>
          <w:sz w:val="24"/>
          <w:szCs w:val="24"/>
        </w:rPr>
        <w:t xml:space="preserve"> </w:t>
      </w:r>
      <w:r w:rsidR="00AE5E1B" w:rsidRPr="006470A4">
        <w:rPr>
          <w:sz w:val="24"/>
          <w:szCs w:val="24"/>
        </w:rPr>
        <w:t>της εσωτερικής μετανάστευσης από</w:t>
      </w:r>
      <w:r w:rsidR="0072763A" w:rsidRPr="006470A4">
        <w:rPr>
          <w:sz w:val="24"/>
          <w:szCs w:val="24"/>
        </w:rPr>
        <w:t xml:space="preserve"> </w:t>
      </w:r>
      <w:r w:rsidR="00F57005">
        <w:rPr>
          <w:sz w:val="24"/>
          <w:szCs w:val="24"/>
        </w:rPr>
        <w:t xml:space="preserve">την </w:t>
      </w:r>
      <w:r w:rsidR="00AE5E1B" w:rsidRPr="006470A4">
        <w:rPr>
          <w:sz w:val="24"/>
          <w:szCs w:val="24"/>
        </w:rPr>
        <w:t>ελληνική επαρχία προς την Αθήνα.</w:t>
      </w:r>
      <w:r w:rsidR="00450044" w:rsidRPr="006470A4">
        <w:rPr>
          <w:sz w:val="24"/>
          <w:szCs w:val="24"/>
        </w:rPr>
        <w:t xml:space="preserve"> </w:t>
      </w:r>
      <w:r w:rsidR="00CB0A3A" w:rsidRPr="006470A4">
        <w:rPr>
          <w:sz w:val="24"/>
          <w:szCs w:val="24"/>
        </w:rPr>
        <w:t>Έως το</w:t>
      </w:r>
      <w:r w:rsidR="00AE5E1B" w:rsidRPr="006470A4">
        <w:rPr>
          <w:sz w:val="24"/>
          <w:szCs w:val="24"/>
        </w:rPr>
        <w:t xml:space="preserve"> 1948 </w:t>
      </w:r>
      <w:r w:rsidR="00CB0A3A" w:rsidRPr="006470A4">
        <w:rPr>
          <w:sz w:val="24"/>
          <w:szCs w:val="24"/>
        </w:rPr>
        <w:t xml:space="preserve">η Αγία Βαρβάρα </w:t>
      </w:r>
      <w:r w:rsidR="00AE5E1B" w:rsidRPr="006470A4">
        <w:rPr>
          <w:sz w:val="24"/>
          <w:szCs w:val="24"/>
        </w:rPr>
        <w:t xml:space="preserve">αποτελούσε συνοικία της κοινότητας Αιγάλεω. Το 1949 έγινε Κοινότητα και το 1963 </w:t>
      </w:r>
      <w:r w:rsidR="00084EDA">
        <w:rPr>
          <w:sz w:val="24"/>
          <w:szCs w:val="24"/>
        </w:rPr>
        <w:t xml:space="preserve">αναγνωρίστηκε ως </w:t>
      </w:r>
      <w:r w:rsidR="00CB0A3A" w:rsidRPr="006470A4">
        <w:rPr>
          <w:sz w:val="24"/>
          <w:szCs w:val="24"/>
        </w:rPr>
        <w:t>Δήμος</w:t>
      </w:r>
      <w:r w:rsidR="008C748F">
        <w:rPr>
          <w:sz w:val="24"/>
          <w:szCs w:val="24"/>
        </w:rPr>
        <w:t>.</w:t>
      </w:r>
      <w:r w:rsidR="00720E51" w:rsidRPr="006470A4">
        <w:rPr>
          <w:rStyle w:val="ab"/>
          <w:sz w:val="24"/>
          <w:szCs w:val="24"/>
        </w:rPr>
        <w:footnoteReference w:id="1"/>
      </w:r>
    </w:p>
    <w:p w14:paraId="0FAFD312" w14:textId="0BAAA534" w:rsidR="008D3F53" w:rsidRPr="006470A4" w:rsidRDefault="00133F19" w:rsidP="00836F9A">
      <w:pPr>
        <w:spacing w:before="120" w:after="120" w:line="300" w:lineRule="auto"/>
        <w:jc w:val="both"/>
        <w:rPr>
          <w:rFonts w:cstheme="minorHAnsi"/>
          <w:sz w:val="24"/>
          <w:szCs w:val="24"/>
        </w:rPr>
      </w:pPr>
      <w:r>
        <w:rPr>
          <w:sz w:val="24"/>
          <w:szCs w:val="24"/>
        </w:rPr>
        <w:t>Τα</w:t>
      </w:r>
      <w:r w:rsidR="00EF75CA">
        <w:rPr>
          <w:sz w:val="24"/>
          <w:szCs w:val="24"/>
        </w:rPr>
        <w:t xml:space="preserve"> </w:t>
      </w:r>
      <w:r>
        <w:rPr>
          <w:sz w:val="24"/>
          <w:szCs w:val="24"/>
        </w:rPr>
        <w:t>αρχαιολογικά ευρήματα</w:t>
      </w:r>
      <w:r w:rsidR="003B431D" w:rsidRPr="006470A4">
        <w:rPr>
          <w:sz w:val="24"/>
          <w:szCs w:val="24"/>
        </w:rPr>
        <w:t xml:space="preserve"> </w:t>
      </w:r>
      <w:r w:rsidR="0097171A" w:rsidRPr="006470A4">
        <w:rPr>
          <w:sz w:val="24"/>
          <w:szCs w:val="24"/>
        </w:rPr>
        <w:t xml:space="preserve">που </w:t>
      </w:r>
      <w:r w:rsidR="00562EC4" w:rsidRPr="006470A4">
        <w:rPr>
          <w:sz w:val="24"/>
          <w:szCs w:val="24"/>
        </w:rPr>
        <w:t xml:space="preserve">ήρθαν </w:t>
      </w:r>
      <w:r w:rsidR="0097171A" w:rsidRPr="006470A4">
        <w:rPr>
          <w:sz w:val="24"/>
          <w:szCs w:val="24"/>
        </w:rPr>
        <w:t xml:space="preserve">στο φως </w:t>
      </w:r>
      <w:r w:rsidR="00562EC4" w:rsidRPr="006470A4">
        <w:rPr>
          <w:sz w:val="24"/>
          <w:szCs w:val="24"/>
        </w:rPr>
        <w:t>με</w:t>
      </w:r>
      <w:r w:rsidR="008D3F53" w:rsidRPr="006470A4">
        <w:rPr>
          <w:sz w:val="24"/>
          <w:szCs w:val="24"/>
        </w:rPr>
        <w:t xml:space="preserve"> τις εργασίες του ΜΕΤΡΟ</w:t>
      </w:r>
      <w:r w:rsidR="00562EC4" w:rsidRPr="006470A4">
        <w:rPr>
          <w:sz w:val="24"/>
          <w:szCs w:val="24"/>
        </w:rPr>
        <w:t>,</w:t>
      </w:r>
      <w:r w:rsidR="008D3F53" w:rsidRPr="006470A4">
        <w:rPr>
          <w:sz w:val="24"/>
          <w:szCs w:val="24"/>
        </w:rPr>
        <w:t xml:space="preserve"> </w:t>
      </w:r>
      <w:r w:rsidR="0097171A" w:rsidRPr="006470A4">
        <w:rPr>
          <w:sz w:val="24"/>
          <w:szCs w:val="24"/>
        </w:rPr>
        <w:t>αποτελούν στοιχεία της</w:t>
      </w:r>
      <w:r w:rsidR="003B431D" w:rsidRPr="006470A4">
        <w:rPr>
          <w:sz w:val="24"/>
          <w:szCs w:val="24"/>
        </w:rPr>
        <w:t xml:space="preserve"> εικόνα</w:t>
      </w:r>
      <w:r w:rsidR="0097171A" w:rsidRPr="006470A4">
        <w:rPr>
          <w:sz w:val="24"/>
          <w:szCs w:val="24"/>
        </w:rPr>
        <w:t>ς</w:t>
      </w:r>
      <w:r w:rsidR="003B431D" w:rsidRPr="006470A4">
        <w:rPr>
          <w:sz w:val="24"/>
          <w:szCs w:val="24"/>
        </w:rPr>
        <w:t xml:space="preserve"> </w:t>
      </w:r>
      <w:r w:rsidR="00B57811">
        <w:rPr>
          <w:sz w:val="24"/>
          <w:szCs w:val="24"/>
        </w:rPr>
        <w:t xml:space="preserve">της </w:t>
      </w:r>
      <w:r w:rsidR="00A61C1F">
        <w:rPr>
          <w:sz w:val="24"/>
          <w:szCs w:val="24"/>
        </w:rPr>
        <w:t>περιοχής</w:t>
      </w:r>
      <w:r w:rsidR="0097171A" w:rsidRPr="006470A4">
        <w:rPr>
          <w:sz w:val="24"/>
          <w:szCs w:val="24"/>
        </w:rPr>
        <w:t xml:space="preserve"> </w:t>
      </w:r>
      <w:r w:rsidR="00562EC4" w:rsidRPr="006470A4">
        <w:rPr>
          <w:sz w:val="24"/>
          <w:szCs w:val="24"/>
        </w:rPr>
        <w:t xml:space="preserve">κατά την </w:t>
      </w:r>
      <w:r w:rsidR="001B1061">
        <w:rPr>
          <w:sz w:val="24"/>
          <w:szCs w:val="24"/>
        </w:rPr>
        <w:t xml:space="preserve">κλασική </w:t>
      </w:r>
      <w:r w:rsidR="00562EC4" w:rsidRPr="006470A4">
        <w:rPr>
          <w:sz w:val="24"/>
          <w:szCs w:val="24"/>
        </w:rPr>
        <w:t>αρχαιότητα</w:t>
      </w:r>
      <w:r w:rsidR="0097171A" w:rsidRPr="006470A4">
        <w:rPr>
          <w:sz w:val="24"/>
          <w:szCs w:val="24"/>
        </w:rPr>
        <w:t>,</w:t>
      </w:r>
      <w:r w:rsidR="0083124C" w:rsidRPr="006470A4">
        <w:rPr>
          <w:sz w:val="24"/>
          <w:szCs w:val="24"/>
        </w:rPr>
        <w:t xml:space="preserve"> </w:t>
      </w:r>
      <w:r w:rsidR="0097171A" w:rsidRPr="006470A4">
        <w:rPr>
          <w:sz w:val="24"/>
          <w:szCs w:val="24"/>
        </w:rPr>
        <w:t>ως μια</w:t>
      </w:r>
      <w:r w:rsidR="003B431D" w:rsidRPr="006470A4">
        <w:rPr>
          <w:sz w:val="24"/>
          <w:szCs w:val="24"/>
        </w:rPr>
        <w:t xml:space="preserve"> αγροτική περιοχή </w:t>
      </w:r>
      <w:r w:rsidR="00450061" w:rsidRPr="006470A4">
        <w:rPr>
          <w:sz w:val="24"/>
          <w:szCs w:val="24"/>
        </w:rPr>
        <w:t>κοντά στην Αθήνα</w:t>
      </w:r>
      <w:r w:rsidR="00645A23">
        <w:rPr>
          <w:sz w:val="24"/>
          <w:szCs w:val="24"/>
        </w:rPr>
        <w:t>,</w:t>
      </w:r>
      <w:r w:rsidR="00450061">
        <w:rPr>
          <w:sz w:val="24"/>
          <w:szCs w:val="24"/>
        </w:rPr>
        <w:t xml:space="preserve"> </w:t>
      </w:r>
      <w:r w:rsidR="001B1061">
        <w:rPr>
          <w:sz w:val="24"/>
          <w:szCs w:val="24"/>
        </w:rPr>
        <w:t>όμορη του αρχαίου Δήμου Κορυδαλλού</w:t>
      </w:r>
      <w:r w:rsidR="003B431D" w:rsidRPr="006470A4">
        <w:rPr>
          <w:sz w:val="24"/>
          <w:szCs w:val="24"/>
        </w:rPr>
        <w:t>.</w:t>
      </w:r>
      <w:r w:rsidR="006470A4" w:rsidRPr="006470A4">
        <w:rPr>
          <w:sz w:val="24"/>
          <w:szCs w:val="24"/>
        </w:rPr>
        <w:t xml:space="preserve"> Όριο της πόλης αποτελεί η Ιερά Οδός</w:t>
      </w:r>
      <w:r w:rsidR="00F57005">
        <w:rPr>
          <w:sz w:val="24"/>
          <w:szCs w:val="24"/>
        </w:rPr>
        <w:t>,</w:t>
      </w:r>
      <w:r w:rsidR="006470A4" w:rsidRPr="006470A4">
        <w:rPr>
          <w:sz w:val="24"/>
          <w:szCs w:val="24"/>
        </w:rPr>
        <w:t xml:space="preserve"> </w:t>
      </w:r>
      <w:r w:rsidR="00645A23">
        <w:rPr>
          <w:sz w:val="24"/>
          <w:szCs w:val="24"/>
        </w:rPr>
        <w:t>τ</w:t>
      </w:r>
      <w:r w:rsidR="006470A4" w:rsidRPr="006470A4">
        <w:rPr>
          <w:sz w:val="24"/>
          <w:szCs w:val="24"/>
        </w:rPr>
        <w:t xml:space="preserve">ην οποία ακολουθούσε η πομπή των Μεγάλων </w:t>
      </w:r>
      <w:r w:rsidR="005A7CB8" w:rsidRPr="006470A4">
        <w:rPr>
          <w:sz w:val="24"/>
          <w:szCs w:val="24"/>
        </w:rPr>
        <w:t>Ελευσ</w:t>
      </w:r>
      <w:r w:rsidR="005A7CB8">
        <w:rPr>
          <w:sz w:val="24"/>
          <w:szCs w:val="24"/>
        </w:rPr>
        <w:t>ίνι</w:t>
      </w:r>
      <w:r w:rsidR="005A7CB8" w:rsidRPr="006470A4">
        <w:rPr>
          <w:sz w:val="24"/>
          <w:szCs w:val="24"/>
        </w:rPr>
        <w:t>ων</w:t>
      </w:r>
      <w:r w:rsidR="006470A4" w:rsidRPr="006470A4">
        <w:rPr>
          <w:sz w:val="24"/>
          <w:szCs w:val="24"/>
        </w:rPr>
        <w:t>.</w:t>
      </w:r>
      <w:r w:rsidR="00C42A4D">
        <w:rPr>
          <w:sz w:val="24"/>
          <w:szCs w:val="24"/>
        </w:rPr>
        <w:t xml:space="preserve"> </w:t>
      </w:r>
      <w:r w:rsidR="00450061">
        <w:rPr>
          <w:sz w:val="24"/>
          <w:szCs w:val="24"/>
        </w:rPr>
        <w:t>Στο</w:t>
      </w:r>
      <w:r w:rsidR="00407AB4">
        <w:rPr>
          <w:sz w:val="24"/>
          <w:szCs w:val="24"/>
        </w:rPr>
        <w:t>ν</w:t>
      </w:r>
      <w:r w:rsidR="00450061">
        <w:rPr>
          <w:sz w:val="24"/>
          <w:szCs w:val="24"/>
        </w:rPr>
        <w:t xml:space="preserve"> </w:t>
      </w:r>
      <w:r w:rsidR="006470A4">
        <w:rPr>
          <w:rFonts w:cstheme="minorHAnsi"/>
          <w:sz w:val="24"/>
          <w:szCs w:val="24"/>
        </w:rPr>
        <w:t xml:space="preserve">Δήμο βρίσκεται ο </w:t>
      </w:r>
      <w:r w:rsidR="006470A4" w:rsidRPr="006470A4">
        <w:rPr>
          <w:rFonts w:cstheme="minorHAnsi"/>
          <w:sz w:val="24"/>
          <w:szCs w:val="24"/>
        </w:rPr>
        <w:t>ιστορικό</w:t>
      </w:r>
      <w:r w:rsidR="006470A4">
        <w:rPr>
          <w:rFonts w:cstheme="minorHAnsi"/>
          <w:sz w:val="24"/>
          <w:szCs w:val="24"/>
        </w:rPr>
        <w:t>ς</w:t>
      </w:r>
      <w:r w:rsidR="006470A4" w:rsidRPr="006470A4">
        <w:rPr>
          <w:rFonts w:cstheme="minorHAnsi"/>
          <w:sz w:val="24"/>
          <w:szCs w:val="24"/>
        </w:rPr>
        <w:t xml:space="preserve"> ναό</w:t>
      </w:r>
      <w:r w:rsidR="006470A4">
        <w:rPr>
          <w:rFonts w:cstheme="minorHAnsi"/>
          <w:sz w:val="24"/>
          <w:szCs w:val="24"/>
        </w:rPr>
        <w:t>ς</w:t>
      </w:r>
      <w:r w:rsidR="006470A4" w:rsidRPr="006470A4">
        <w:rPr>
          <w:rFonts w:cstheme="minorHAnsi"/>
          <w:sz w:val="24"/>
          <w:szCs w:val="24"/>
        </w:rPr>
        <w:t xml:space="preserve"> της Αγίας Βαρβάρας</w:t>
      </w:r>
      <w:r w:rsidR="006470A4">
        <w:rPr>
          <w:rFonts w:cstheme="minorHAnsi"/>
          <w:sz w:val="24"/>
          <w:szCs w:val="24"/>
        </w:rPr>
        <w:t>,</w:t>
      </w:r>
      <w:r w:rsidR="006470A4" w:rsidRPr="006470A4">
        <w:rPr>
          <w:rFonts w:cstheme="minorHAnsi"/>
          <w:sz w:val="24"/>
          <w:szCs w:val="24"/>
        </w:rPr>
        <w:t xml:space="preserve"> ο οποίος χτίστηκε το 1904 και αγιογραφήθηκε από τον Φώτη Κόντογλου, έναν από τους μεγαλύτερους αγιογράφους των νεότερων χρόνων. Ιερό του ναού αποτελεί </w:t>
      </w:r>
      <w:r w:rsidR="006470A4">
        <w:rPr>
          <w:rFonts w:cstheme="minorHAnsi"/>
          <w:sz w:val="24"/>
          <w:szCs w:val="24"/>
        </w:rPr>
        <w:t xml:space="preserve">βυζαντινός </w:t>
      </w:r>
      <w:r w:rsidR="006470A4" w:rsidRPr="006470A4">
        <w:rPr>
          <w:rFonts w:cstheme="minorHAnsi"/>
          <w:sz w:val="24"/>
          <w:szCs w:val="24"/>
        </w:rPr>
        <w:t>ναΐσκος του 17</w:t>
      </w:r>
      <w:r w:rsidR="006470A4" w:rsidRPr="006470A4">
        <w:rPr>
          <w:rFonts w:cstheme="minorHAnsi"/>
          <w:sz w:val="24"/>
          <w:szCs w:val="24"/>
          <w:vertAlign w:val="superscript"/>
        </w:rPr>
        <w:t>ου</w:t>
      </w:r>
      <w:r w:rsidR="006470A4" w:rsidRPr="006470A4">
        <w:rPr>
          <w:rFonts w:cstheme="minorHAnsi"/>
          <w:sz w:val="24"/>
          <w:szCs w:val="24"/>
        </w:rPr>
        <w:t xml:space="preserve"> αιώνα εντός του οποίου βρέθηκε η εικόνα της Αγίας Βαρβάρας</w:t>
      </w:r>
      <w:r w:rsidR="006470A4">
        <w:rPr>
          <w:rFonts w:cstheme="minorHAnsi"/>
          <w:sz w:val="24"/>
          <w:szCs w:val="24"/>
        </w:rPr>
        <w:t xml:space="preserve">. </w:t>
      </w:r>
      <w:r w:rsidR="00F660B0" w:rsidRPr="006470A4">
        <w:rPr>
          <w:rFonts w:cstheme="minorHAnsi"/>
          <w:sz w:val="24"/>
          <w:szCs w:val="24"/>
        </w:rPr>
        <w:t xml:space="preserve">Ο ναός της Αγίας Βαρβάρας </w:t>
      </w:r>
      <w:r w:rsidR="006470A4">
        <w:rPr>
          <w:rFonts w:cstheme="minorHAnsi"/>
          <w:sz w:val="24"/>
          <w:szCs w:val="24"/>
        </w:rPr>
        <w:t xml:space="preserve">από τον οποίο πήρε το όνομά του ο Δήμος, </w:t>
      </w:r>
      <w:r w:rsidR="00F660B0" w:rsidRPr="006470A4">
        <w:rPr>
          <w:rFonts w:cstheme="minorHAnsi"/>
          <w:sz w:val="24"/>
          <w:szCs w:val="24"/>
        </w:rPr>
        <w:t>αποτελεί διατηρητέο μνημείο και πόλο έλξης επισκεπτών</w:t>
      </w:r>
      <w:r w:rsidR="003544AB">
        <w:rPr>
          <w:rFonts w:cstheme="minorHAnsi"/>
          <w:sz w:val="24"/>
          <w:szCs w:val="24"/>
        </w:rPr>
        <w:t>,</w:t>
      </w:r>
      <w:r w:rsidR="00F660B0" w:rsidRPr="006470A4">
        <w:rPr>
          <w:rFonts w:cstheme="minorHAnsi"/>
          <w:sz w:val="24"/>
          <w:szCs w:val="24"/>
        </w:rPr>
        <w:t xml:space="preserve"> ιδιαίτερα</w:t>
      </w:r>
      <w:r w:rsidR="0083124C" w:rsidRPr="006470A4">
        <w:rPr>
          <w:rFonts w:cstheme="minorHAnsi"/>
          <w:sz w:val="24"/>
          <w:szCs w:val="24"/>
        </w:rPr>
        <w:t xml:space="preserve"> </w:t>
      </w:r>
      <w:r w:rsidR="00F660B0" w:rsidRPr="006470A4">
        <w:rPr>
          <w:rFonts w:cstheme="minorHAnsi"/>
          <w:sz w:val="24"/>
          <w:szCs w:val="24"/>
        </w:rPr>
        <w:t>κατά τον εορτασμό της.</w:t>
      </w:r>
    </w:p>
    <w:p w14:paraId="674101A0" w14:textId="565390C9" w:rsidR="00F660B0" w:rsidRPr="00E95EEB" w:rsidRDefault="00F57005" w:rsidP="00836F9A">
      <w:pPr>
        <w:spacing w:before="120" w:after="120" w:line="300" w:lineRule="auto"/>
        <w:jc w:val="both"/>
        <w:rPr>
          <w:rFonts w:cstheme="minorHAnsi"/>
          <w:sz w:val="24"/>
          <w:szCs w:val="24"/>
        </w:rPr>
      </w:pPr>
      <w:r>
        <w:rPr>
          <w:rFonts w:cstheme="minorHAnsi"/>
          <w:sz w:val="24"/>
          <w:szCs w:val="24"/>
        </w:rPr>
        <w:t xml:space="preserve">Στη </w:t>
      </w:r>
      <w:r w:rsidR="00562EC4" w:rsidRPr="006470A4">
        <w:rPr>
          <w:rFonts w:cstheme="minorHAnsi"/>
          <w:sz w:val="24"/>
          <w:szCs w:val="24"/>
        </w:rPr>
        <w:t xml:space="preserve">σύγχρονη ιστορία διακρίνεται </w:t>
      </w:r>
      <w:r w:rsidR="00A902A6" w:rsidRPr="006470A4">
        <w:rPr>
          <w:rFonts w:cstheme="minorHAnsi"/>
          <w:sz w:val="24"/>
          <w:szCs w:val="24"/>
        </w:rPr>
        <w:t xml:space="preserve">η συμβολή </w:t>
      </w:r>
      <w:r w:rsidR="00720E51" w:rsidRPr="006470A4">
        <w:rPr>
          <w:rFonts w:cstheme="minorHAnsi"/>
          <w:sz w:val="24"/>
          <w:szCs w:val="24"/>
        </w:rPr>
        <w:t xml:space="preserve">των κατοίκων της </w:t>
      </w:r>
      <w:r w:rsidR="00A902A6" w:rsidRPr="006470A4">
        <w:rPr>
          <w:rFonts w:cstheme="minorHAnsi"/>
          <w:sz w:val="24"/>
          <w:szCs w:val="24"/>
        </w:rPr>
        <w:t>στον αγώνα κατά της γερμανικής κατοχής</w:t>
      </w:r>
      <w:r w:rsidR="00FD4274">
        <w:rPr>
          <w:rFonts w:cstheme="minorHAnsi"/>
          <w:sz w:val="24"/>
          <w:szCs w:val="24"/>
        </w:rPr>
        <w:t>,</w:t>
      </w:r>
      <w:r w:rsidR="0083124C" w:rsidRPr="006470A4">
        <w:rPr>
          <w:rFonts w:cstheme="minorHAnsi"/>
          <w:sz w:val="24"/>
          <w:szCs w:val="24"/>
        </w:rPr>
        <w:t xml:space="preserve"> </w:t>
      </w:r>
      <w:r w:rsidR="00A902A6" w:rsidRPr="006470A4">
        <w:rPr>
          <w:rFonts w:cstheme="minorHAnsi"/>
          <w:sz w:val="24"/>
          <w:szCs w:val="24"/>
        </w:rPr>
        <w:t>με χαρακτηριστικό παράδειγμα την εκτέλεση κατοίκων - μελών της Εθνικής</w:t>
      </w:r>
      <w:r w:rsidR="0083124C" w:rsidRPr="006470A4">
        <w:rPr>
          <w:rFonts w:cstheme="minorHAnsi"/>
          <w:sz w:val="24"/>
          <w:szCs w:val="24"/>
        </w:rPr>
        <w:t xml:space="preserve"> </w:t>
      </w:r>
      <w:r w:rsidR="00A902A6" w:rsidRPr="006470A4">
        <w:rPr>
          <w:rFonts w:cstheme="minorHAnsi"/>
          <w:sz w:val="24"/>
          <w:szCs w:val="24"/>
        </w:rPr>
        <w:t>Αντίστασης στις 29 Σεπτεμβρίου 1944.</w:t>
      </w:r>
    </w:p>
    <w:p w14:paraId="43E837C8" w14:textId="77777777" w:rsidR="00A2548C" w:rsidRPr="00E75F46" w:rsidRDefault="009C74A4" w:rsidP="00A15D10">
      <w:pPr>
        <w:pStyle w:val="3"/>
        <w:spacing w:before="240"/>
        <w:ind w:firstLine="357"/>
        <w:rPr>
          <w:b/>
          <w:bCs/>
          <w:color w:val="2F5496" w:themeColor="accent1" w:themeShade="BF"/>
          <w:spacing w:val="10"/>
          <w:sz w:val="26"/>
          <w:szCs w:val="26"/>
        </w:rPr>
      </w:pPr>
      <w:bookmarkStart w:id="27" w:name="_Toc193110455"/>
      <w:r w:rsidRPr="00E75F46">
        <w:rPr>
          <w:b/>
          <w:bCs/>
          <w:color w:val="2F5496" w:themeColor="accent1" w:themeShade="BF"/>
          <w:spacing w:val="10"/>
          <w:sz w:val="26"/>
          <w:szCs w:val="26"/>
        </w:rPr>
        <w:t>1.3 Δημογραφικά χαρακτηριστικά</w:t>
      </w:r>
      <w:bookmarkEnd w:id="27"/>
    </w:p>
    <w:p w14:paraId="3EB0D9A2" w14:textId="38A96C8E" w:rsidR="00A2548C" w:rsidRPr="00BA3C25" w:rsidRDefault="00A2548C" w:rsidP="00896651">
      <w:pPr>
        <w:spacing w:before="240" w:after="120" w:line="300" w:lineRule="auto"/>
        <w:jc w:val="both"/>
        <w:rPr>
          <w:rFonts w:cstheme="minorHAnsi"/>
          <w:b/>
          <w:bCs/>
          <w:sz w:val="24"/>
          <w:szCs w:val="24"/>
        </w:rPr>
      </w:pPr>
      <w:r w:rsidRPr="00BA3C25">
        <w:rPr>
          <w:rFonts w:cstheme="minorHAnsi"/>
          <w:b/>
          <w:bCs/>
          <w:sz w:val="24"/>
          <w:szCs w:val="24"/>
        </w:rPr>
        <w:t>Πληθυσμός</w:t>
      </w:r>
    </w:p>
    <w:p w14:paraId="2199FDDC" w14:textId="20A22D58" w:rsidR="0038215D" w:rsidRDefault="00A2548C" w:rsidP="00896651">
      <w:pPr>
        <w:widowControl w:val="0"/>
        <w:spacing w:before="120" w:after="240" w:line="300" w:lineRule="auto"/>
        <w:jc w:val="both"/>
        <w:rPr>
          <w:sz w:val="24"/>
          <w:szCs w:val="24"/>
        </w:rPr>
      </w:pPr>
      <w:r>
        <w:rPr>
          <w:rFonts w:cstheme="minorHAnsi"/>
          <w:sz w:val="24"/>
          <w:szCs w:val="24"/>
        </w:rPr>
        <w:t>Ο μόνιμος π</w:t>
      </w:r>
      <w:r w:rsidRPr="006470A4">
        <w:rPr>
          <w:rFonts w:cstheme="minorHAnsi"/>
          <w:sz w:val="24"/>
          <w:szCs w:val="24"/>
        </w:rPr>
        <w:t>ληθυσμός</w:t>
      </w:r>
      <w:r w:rsidRPr="006470A4">
        <w:t xml:space="preserve"> </w:t>
      </w:r>
      <w:r>
        <w:t xml:space="preserve">του Δήμου Αγίας Βαρβάρας, βάσει της </w:t>
      </w:r>
      <w:r w:rsidR="0038215D">
        <w:t xml:space="preserve">γενικής απογραφής </w:t>
      </w:r>
      <w:r>
        <w:t xml:space="preserve">της </w:t>
      </w:r>
      <w:r w:rsidR="003F2E9D">
        <w:t>ΕΛΣΤΑΤ</w:t>
      </w:r>
      <w:r>
        <w:t xml:space="preserve"> 2021</w:t>
      </w:r>
      <w:r w:rsidR="003544AB">
        <w:t>,</w:t>
      </w:r>
      <w:r>
        <w:t xml:space="preserve"> ανέρχεται σε 26.759 κατοίκους.</w:t>
      </w:r>
      <w:r w:rsidR="0038215D">
        <w:t xml:space="preserve"> Σε σχέση με τον συνολικό πληθυσμό της Περιφερειακής Ενότητας του Δυτικού Τομέα Αθ</w:t>
      </w:r>
      <w:r w:rsidR="00FD4274">
        <w:t>ηνών</w:t>
      </w:r>
      <w:r w:rsidR="00A15D10">
        <w:t>,</w:t>
      </w:r>
      <w:r w:rsidR="00377AE2">
        <w:t xml:space="preserve"> </w:t>
      </w:r>
      <w:r w:rsidR="0038215D">
        <w:t>ο μόνιμος πληθυσμός του Δήμου Αγίας Βαρβάρας αποτελεί</w:t>
      </w:r>
      <w:r w:rsidR="00380F70">
        <w:t xml:space="preserve"> </w:t>
      </w:r>
      <w:r w:rsidR="003544AB">
        <w:t xml:space="preserve">το </w:t>
      </w:r>
      <w:r w:rsidR="00380F70">
        <w:t>5,5</w:t>
      </w:r>
      <w:r w:rsidR="00377AE2">
        <w:t>9</w:t>
      </w:r>
      <w:r w:rsidR="00380F70">
        <w:t xml:space="preserve">% </w:t>
      </w:r>
      <w:r w:rsidR="0038215D">
        <w:t>αυτού.</w:t>
      </w:r>
      <w:r w:rsidR="006B6C6A">
        <w:t xml:space="preserve"> </w:t>
      </w:r>
      <w:r w:rsidR="0038215D">
        <w:t xml:space="preserve">Συγκριτικά με τα στοιχεία της γενικής απογραφής της </w:t>
      </w:r>
      <w:r w:rsidR="003F2E9D">
        <w:t>ΕΛΣΤΑΤ</w:t>
      </w:r>
      <w:r w:rsidR="0038215D">
        <w:t xml:space="preserve"> 2011</w:t>
      </w:r>
      <w:r w:rsidR="003544AB">
        <w:t>,</w:t>
      </w:r>
      <w:r w:rsidR="0038215D">
        <w:t xml:space="preserve"> έχει αυξηθεί κατά </w:t>
      </w:r>
      <w:r w:rsidR="0038215D" w:rsidRPr="00E264E9">
        <w:rPr>
          <w:sz w:val="24"/>
          <w:szCs w:val="24"/>
        </w:rPr>
        <w:t xml:space="preserve">0,78%. </w:t>
      </w:r>
      <w:bookmarkStart w:id="28" w:name="_Hlk187425842"/>
      <w:r w:rsidR="0038215D" w:rsidRPr="00E264E9">
        <w:rPr>
          <w:sz w:val="24"/>
          <w:szCs w:val="24"/>
        </w:rPr>
        <w:t xml:space="preserve">Η διαχρονική αύξηση του πληθυσμού </w:t>
      </w:r>
      <w:r w:rsidR="0038215D">
        <w:rPr>
          <w:sz w:val="24"/>
          <w:szCs w:val="24"/>
        </w:rPr>
        <w:t xml:space="preserve">της πόλης </w:t>
      </w:r>
      <w:r w:rsidR="0038215D" w:rsidRPr="00E264E9">
        <w:rPr>
          <w:sz w:val="24"/>
          <w:szCs w:val="24"/>
        </w:rPr>
        <w:t xml:space="preserve">αποτελεί θετικό δείκτη </w:t>
      </w:r>
      <w:r w:rsidR="0038215D">
        <w:rPr>
          <w:sz w:val="24"/>
          <w:szCs w:val="24"/>
        </w:rPr>
        <w:t>της ανάπτυξης</w:t>
      </w:r>
      <w:r w:rsidR="006B6C6A">
        <w:rPr>
          <w:sz w:val="24"/>
          <w:szCs w:val="24"/>
        </w:rPr>
        <w:t xml:space="preserve"> </w:t>
      </w:r>
      <w:r w:rsidR="0038215D">
        <w:rPr>
          <w:sz w:val="24"/>
          <w:szCs w:val="24"/>
        </w:rPr>
        <w:t>της περιοχής</w:t>
      </w:r>
      <w:bookmarkEnd w:id="28"/>
      <w:r w:rsidR="0038215D" w:rsidRPr="00E264E9">
        <w:rPr>
          <w:sz w:val="24"/>
          <w:szCs w:val="24"/>
        </w:rPr>
        <w:t>.</w:t>
      </w:r>
      <w:r w:rsidR="00DA1782">
        <w:rPr>
          <w:sz w:val="24"/>
          <w:szCs w:val="24"/>
        </w:rPr>
        <w:t xml:space="preserve"> </w:t>
      </w:r>
    </w:p>
    <w:p w14:paraId="0D8B7A7C" w14:textId="77777777" w:rsidR="00FD4274" w:rsidRDefault="00FD4274" w:rsidP="00896651">
      <w:pPr>
        <w:widowControl w:val="0"/>
        <w:spacing w:before="120" w:after="240" w:line="300" w:lineRule="auto"/>
        <w:jc w:val="both"/>
        <w:rPr>
          <w:sz w:val="24"/>
          <w:szCs w:val="24"/>
        </w:rPr>
      </w:pPr>
    </w:p>
    <w:tbl>
      <w:tblPr>
        <w:tblStyle w:val="5-21"/>
        <w:tblW w:w="9019" w:type="dxa"/>
        <w:jc w:val="center"/>
        <w:tblLook w:val="04A0" w:firstRow="1" w:lastRow="0" w:firstColumn="1" w:lastColumn="0" w:noHBand="0" w:noVBand="1"/>
      </w:tblPr>
      <w:tblGrid>
        <w:gridCol w:w="1834"/>
        <w:gridCol w:w="883"/>
        <w:gridCol w:w="882"/>
        <w:gridCol w:w="858"/>
        <w:gridCol w:w="872"/>
        <w:gridCol w:w="974"/>
        <w:gridCol w:w="859"/>
        <w:gridCol w:w="971"/>
        <w:gridCol w:w="886"/>
      </w:tblGrid>
      <w:tr w:rsidR="00E264E9" w:rsidRPr="006470A4" w14:paraId="1A2437EE" w14:textId="77777777" w:rsidTr="009F2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gridSpan w:val="9"/>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BACAAE1" w14:textId="02307445" w:rsidR="00E264E9" w:rsidRPr="009F2C5F" w:rsidRDefault="00E264E9" w:rsidP="00FA7FE8">
            <w:pPr>
              <w:spacing w:before="120" w:after="120"/>
              <w:jc w:val="center"/>
              <w:rPr>
                <w:color w:val="auto"/>
                <w:sz w:val="24"/>
                <w:szCs w:val="24"/>
              </w:rPr>
            </w:pPr>
            <w:bookmarkStart w:id="29" w:name="_Hlk189556068"/>
            <w:r w:rsidRPr="00FA7FE8">
              <w:rPr>
                <w:color w:val="auto"/>
              </w:rPr>
              <w:lastRenderedPageBreak/>
              <w:t>ΠΙΝΑΚΑΣ</w:t>
            </w:r>
            <w:r w:rsidR="00A15D10">
              <w:rPr>
                <w:color w:val="auto"/>
              </w:rPr>
              <w:t xml:space="preserve"> 1</w:t>
            </w:r>
            <w:r w:rsidRPr="00FA7FE8">
              <w:rPr>
                <w:color w:val="auto"/>
              </w:rPr>
              <w:t>:</w:t>
            </w:r>
            <w:r w:rsidR="00FA7FE8" w:rsidRPr="00FA7FE8">
              <w:rPr>
                <w:color w:val="auto"/>
              </w:rPr>
              <w:t xml:space="preserve"> </w:t>
            </w:r>
            <w:r w:rsidR="00C65CC1" w:rsidRPr="00FA7FE8">
              <w:rPr>
                <w:color w:val="auto"/>
              </w:rPr>
              <w:t>ΕΞΕΛΙΞΗ ΠΛΗΘΥΣΜΟΥ</w:t>
            </w:r>
            <w:r w:rsidR="006B6C6A" w:rsidRPr="00FA7FE8">
              <w:rPr>
                <w:color w:val="auto"/>
              </w:rPr>
              <w:t xml:space="preserve"> </w:t>
            </w:r>
            <w:r w:rsidR="00C65CC1" w:rsidRPr="00FA7FE8">
              <w:rPr>
                <w:color w:val="auto"/>
              </w:rPr>
              <w:t xml:space="preserve">ΣΤΟ ΔΥΤΙΚΟ ΤΟΜΕΑ </w:t>
            </w:r>
            <w:r w:rsidR="00B739CF">
              <w:rPr>
                <w:color w:val="auto"/>
              </w:rPr>
              <w:t>ΑΘΗΝΩΝ</w:t>
            </w:r>
            <w:r w:rsidR="006B6C6A" w:rsidRPr="00FA7FE8">
              <w:rPr>
                <w:color w:val="auto"/>
              </w:rPr>
              <w:t xml:space="preserve"> </w:t>
            </w:r>
            <w:r w:rsidRPr="00FA7FE8">
              <w:rPr>
                <w:color w:val="auto"/>
              </w:rPr>
              <w:t>2011-2021</w:t>
            </w:r>
            <w:bookmarkEnd w:id="29"/>
          </w:p>
        </w:tc>
      </w:tr>
      <w:tr w:rsidR="004813DB" w:rsidRPr="006470A4" w14:paraId="566B8B6C" w14:textId="77777777" w:rsidTr="009B4A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4" w:type="dxa"/>
            <w:vMerge w:val="restart"/>
            <w:tcBorders>
              <w:top w:val="single" w:sz="4" w:space="0" w:color="F4B083" w:themeColor="accent2" w:themeTint="99"/>
              <w:right w:val="single" w:sz="4" w:space="0" w:color="F4B083" w:themeColor="accent2" w:themeTint="99"/>
            </w:tcBorders>
            <w:shd w:val="clear" w:color="auto" w:fill="D9E2F3" w:themeFill="accent1" w:themeFillTint="33"/>
          </w:tcPr>
          <w:p w14:paraId="7A827628" w14:textId="77777777" w:rsidR="004813DB" w:rsidRPr="006470A4" w:rsidRDefault="004813DB" w:rsidP="009F2C5F">
            <w:pPr>
              <w:spacing w:before="40" w:after="40" w:line="300" w:lineRule="auto"/>
              <w:jc w:val="center"/>
              <w:rPr>
                <w:rFonts w:cstheme="minorHAnsi"/>
                <w:sz w:val="24"/>
                <w:szCs w:val="24"/>
              </w:rPr>
            </w:pPr>
            <w:r w:rsidRPr="00380F70">
              <w:rPr>
                <w:color w:val="auto"/>
              </w:rPr>
              <w:t>Δήμος</w:t>
            </w:r>
          </w:p>
        </w:tc>
        <w:tc>
          <w:tcPr>
            <w:tcW w:w="176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79FBCE6B" w14:textId="77777777" w:rsidR="004813DB" w:rsidRPr="00C65CC1" w:rsidRDefault="004813DB" w:rsidP="009F2C5F">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Πληθυσμός</w:t>
            </w:r>
          </w:p>
        </w:tc>
        <w:tc>
          <w:tcPr>
            <w:tcW w:w="1730"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4C2AE2AB" w14:textId="77777777" w:rsidR="004813DB" w:rsidRPr="00C65CC1" w:rsidRDefault="004813DB" w:rsidP="009F2C5F">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Άνδρες</w:t>
            </w:r>
          </w:p>
        </w:tc>
        <w:tc>
          <w:tcPr>
            <w:tcW w:w="183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2446A772" w14:textId="77777777" w:rsidR="004813DB" w:rsidRPr="00C65CC1" w:rsidRDefault="004813DB" w:rsidP="009F2C5F">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Γυναίκες</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4592746A" w14:textId="77777777" w:rsidR="004813DB" w:rsidRPr="00C65CC1" w:rsidRDefault="004813DB" w:rsidP="009F2C5F">
            <w:pPr>
              <w:spacing w:before="40" w:after="40"/>
              <w:ind w:right="-13"/>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 Αρρένων</w:t>
            </w:r>
          </w:p>
          <w:p w14:paraId="1E88E299" w14:textId="77777777" w:rsidR="004813DB" w:rsidRPr="00C65CC1" w:rsidRDefault="004813DB" w:rsidP="009F2C5F">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2021</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0469C421" w14:textId="77777777" w:rsidR="004813DB" w:rsidRPr="00C65CC1" w:rsidRDefault="004813DB" w:rsidP="009F2C5F">
            <w:pPr>
              <w:spacing w:before="40" w:after="4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 Θήλεων</w:t>
            </w:r>
          </w:p>
          <w:p w14:paraId="6895D078" w14:textId="77777777" w:rsidR="004813DB" w:rsidRPr="00C65CC1" w:rsidRDefault="004813DB" w:rsidP="009F2C5F">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C65CC1">
              <w:rPr>
                <w:b/>
                <w:bCs/>
                <w:sz w:val="20"/>
                <w:szCs w:val="20"/>
              </w:rPr>
              <w:t>2021</w:t>
            </w:r>
          </w:p>
        </w:tc>
      </w:tr>
      <w:tr w:rsidR="004813DB" w:rsidRPr="006470A4" w14:paraId="7591887A" w14:textId="77777777" w:rsidTr="004813DB">
        <w:trPr>
          <w:trHeight w:val="397"/>
          <w:jc w:val="center"/>
        </w:trPr>
        <w:tc>
          <w:tcPr>
            <w:cnfStyle w:val="001000000000" w:firstRow="0" w:lastRow="0" w:firstColumn="1" w:lastColumn="0" w:oddVBand="0" w:evenVBand="0" w:oddHBand="0" w:evenHBand="0" w:firstRowFirstColumn="0" w:firstRowLastColumn="0" w:lastRowFirstColumn="0" w:lastRowLastColumn="0"/>
            <w:tcW w:w="1834" w:type="dxa"/>
            <w:vMerge/>
            <w:tcBorders>
              <w:bottom w:val="single" w:sz="4" w:space="0" w:color="F4B083" w:themeColor="accent2" w:themeTint="99"/>
              <w:right w:val="single" w:sz="4" w:space="0" w:color="F4B083" w:themeColor="accent2" w:themeTint="99"/>
            </w:tcBorders>
          </w:tcPr>
          <w:p w14:paraId="76D0836D" w14:textId="77777777" w:rsidR="004813DB" w:rsidRPr="006470A4" w:rsidRDefault="004813DB" w:rsidP="001C6CBE">
            <w:pPr>
              <w:spacing w:before="40" w:after="40" w:line="300" w:lineRule="auto"/>
              <w:rPr>
                <w:rFonts w:cstheme="minorHAnsi"/>
                <w:color w:val="auto"/>
                <w:sz w:val="24"/>
                <w:szCs w:val="24"/>
              </w:rPr>
            </w:pP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384EDA98"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2011</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424C592"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2021</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51BC4F66"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2011</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03EE255"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2021</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77DAE65"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2011</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3B983886"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6470A4">
              <w:rPr>
                <w:b/>
                <w:bCs/>
              </w:rPr>
              <w:t>2021</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59BD52BB"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rPr>
            </w:pP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tcPr>
          <w:p w14:paraId="4F1BB8E8" w14:textId="77777777" w:rsidR="004813DB" w:rsidRPr="006470A4" w:rsidRDefault="004813DB"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rPr>
            </w:pPr>
          </w:p>
        </w:tc>
      </w:tr>
      <w:tr w:rsidR="00A05292" w:rsidRPr="006470A4" w14:paraId="5B64EBC7" w14:textId="77777777" w:rsidTr="00D165F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6B2D953F" w14:textId="77777777" w:rsidR="00CF2844" w:rsidRPr="006470A4" w:rsidRDefault="00CF2844" w:rsidP="00CF2844">
            <w:pPr>
              <w:spacing w:before="40" w:after="40" w:line="300" w:lineRule="auto"/>
              <w:rPr>
                <w:rFonts w:cstheme="minorHAnsi"/>
                <w:color w:val="auto"/>
                <w:sz w:val="20"/>
                <w:szCs w:val="20"/>
              </w:rPr>
            </w:pPr>
            <w:r w:rsidRPr="006470A4">
              <w:rPr>
                <w:color w:val="auto"/>
                <w:sz w:val="20"/>
                <w:szCs w:val="20"/>
              </w:rPr>
              <w:t>ΠΕΡΙΣΤΕΡΙΟΥ</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EC38580"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139.981</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DE563D4"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133.630</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4339E2C"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68.563</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B47D5DF"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65.077</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DE4CEB0"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71.418</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DDA0763"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470A4">
              <w:rPr>
                <w:sz w:val="20"/>
                <w:szCs w:val="20"/>
              </w:rPr>
              <w:t>68.553</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05A2574"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48,7</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1D5B875E"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51,3</w:t>
            </w:r>
          </w:p>
        </w:tc>
      </w:tr>
      <w:tr w:rsidR="00A05292" w:rsidRPr="006470A4" w14:paraId="63A62AB6" w14:textId="77777777" w:rsidTr="00D165F1">
        <w:trPr>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49B61639" w14:textId="77777777" w:rsidR="00CF2844" w:rsidRPr="006470A4" w:rsidRDefault="00CF2844" w:rsidP="00CF2844">
            <w:pPr>
              <w:spacing w:before="40" w:after="40" w:line="300" w:lineRule="auto"/>
              <w:rPr>
                <w:rFonts w:cstheme="minorHAnsi"/>
                <w:b w:val="0"/>
                <w:bCs w:val="0"/>
                <w:color w:val="auto"/>
                <w:sz w:val="20"/>
                <w:szCs w:val="20"/>
              </w:rPr>
            </w:pPr>
            <w:r w:rsidRPr="006470A4">
              <w:rPr>
                <w:color w:val="auto"/>
                <w:sz w:val="20"/>
                <w:szCs w:val="20"/>
              </w:rPr>
              <w:t>ΑΓΙΑΣ ΒΑΡΒΑΡΑΣ</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97F55E2"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26.550</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550E9C63"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26.759</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C926146"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12.650</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6AA9612"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12.747</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594BE9A2"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13.900</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504ED56D"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470A4">
              <w:rPr>
                <w:b/>
                <w:bCs/>
                <w:sz w:val="20"/>
                <w:szCs w:val="20"/>
              </w:rPr>
              <w:t>14.012</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B5E8DD0"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470A4">
              <w:rPr>
                <w:rFonts w:ascii="Calibri" w:hAnsi="Calibri" w:cs="Calibri"/>
                <w:b/>
                <w:bCs/>
                <w:sz w:val="20"/>
                <w:szCs w:val="20"/>
              </w:rPr>
              <w:t>47,6</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5734EE2"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470A4">
              <w:rPr>
                <w:rFonts w:ascii="Calibri" w:hAnsi="Calibri" w:cs="Calibri"/>
                <w:b/>
                <w:bCs/>
                <w:sz w:val="20"/>
                <w:szCs w:val="20"/>
              </w:rPr>
              <w:t>52,4</w:t>
            </w:r>
          </w:p>
        </w:tc>
      </w:tr>
      <w:tr w:rsidR="00A05292" w:rsidRPr="006470A4" w14:paraId="70192E1A" w14:textId="77777777" w:rsidTr="00D165F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78C176A2" w14:textId="77777777" w:rsidR="00CF2844" w:rsidRPr="006470A4" w:rsidRDefault="00CF2844" w:rsidP="00312552">
            <w:pPr>
              <w:spacing w:before="40" w:after="40"/>
              <w:rPr>
                <w:color w:val="auto"/>
                <w:sz w:val="20"/>
                <w:szCs w:val="20"/>
              </w:rPr>
            </w:pPr>
            <w:r w:rsidRPr="006470A4">
              <w:rPr>
                <w:color w:val="auto"/>
                <w:sz w:val="20"/>
                <w:szCs w:val="20"/>
              </w:rPr>
              <w:t>ΑΓ</w:t>
            </w:r>
            <w:r w:rsidR="003F0894">
              <w:rPr>
                <w:color w:val="auto"/>
                <w:sz w:val="20"/>
                <w:szCs w:val="20"/>
              </w:rPr>
              <w:t xml:space="preserve"> </w:t>
            </w:r>
            <w:r w:rsidRPr="006470A4">
              <w:rPr>
                <w:color w:val="auto"/>
                <w:sz w:val="20"/>
                <w:szCs w:val="20"/>
              </w:rPr>
              <w:t>ΑΝΑΡΓΥΡΩΝ ΚΑΜΑΤΕΡΟΥ</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0F121FC"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62.529</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DB18136"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61.462</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DB6C51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30.925</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7B3E05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30.219</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AB2536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31.604</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6368289"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31.243</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43AC61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49,2</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DCE582A"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50,8</w:t>
            </w:r>
          </w:p>
        </w:tc>
      </w:tr>
      <w:tr w:rsidR="00A05292" w:rsidRPr="006470A4" w14:paraId="794FB082" w14:textId="77777777" w:rsidTr="00D165F1">
        <w:trPr>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110A9C8D" w14:textId="77777777" w:rsidR="00CF2844" w:rsidRPr="006470A4" w:rsidRDefault="00CF2844" w:rsidP="00CF2844">
            <w:pPr>
              <w:spacing w:before="40" w:after="40" w:line="300" w:lineRule="auto"/>
              <w:rPr>
                <w:color w:val="auto"/>
                <w:sz w:val="20"/>
                <w:szCs w:val="20"/>
              </w:rPr>
            </w:pPr>
            <w:r w:rsidRPr="006470A4">
              <w:rPr>
                <w:color w:val="auto"/>
                <w:sz w:val="20"/>
                <w:szCs w:val="20"/>
              </w:rPr>
              <w:t>ΑΙΓΑΛΕΩ</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5F247F7F"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69.946</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163C26C5"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65.831</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1CA8222B"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34.008</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93393D9"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32.014</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ABBEFEE"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35.938</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6F0604B"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33.817</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EAAE71F"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rFonts w:ascii="Calibri" w:hAnsi="Calibri" w:cs="Calibri"/>
                <w:sz w:val="20"/>
                <w:szCs w:val="20"/>
              </w:rPr>
              <w:t>48,6</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D719436"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rFonts w:ascii="Calibri" w:hAnsi="Calibri" w:cs="Calibri"/>
                <w:sz w:val="20"/>
                <w:szCs w:val="20"/>
              </w:rPr>
              <w:t>51,4</w:t>
            </w:r>
          </w:p>
        </w:tc>
      </w:tr>
      <w:tr w:rsidR="00A05292" w:rsidRPr="006470A4" w14:paraId="566EA071" w14:textId="77777777" w:rsidTr="00D165F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013363B7" w14:textId="77777777" w:rsidR="00CF2844" w:rsidRPr="006470A4" w:rsidRDefault="00CF2844" w:rsidP="00CF2844">
            <w:pPr>
              <w:spacing w:before="40" w:after="40" w:line="300" w:lineRule="auto"/>
              <w:rPr>
                <w:color w:val="auto"/>
                <w:sz w:val="20"/>
                <w:szCs w:val="20"/>
              </w:rPr>
            </w:pPr>
            <w:r w:rsidRPr="006470A4">
              <w:rPr>
                <w:color w:val="auto"/>
                <w:sz w:val="20"/>
                <w:szCs w:val="20"/>
              </w:rPr>
              <w:t>ΙΛΙΟΥ</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B8519F4"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84.793</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C418181"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84.004</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8120B5D"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41.594</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174ADAA6"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40.833</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DB2C4A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43.199</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E2F3D45"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43.171</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354E4A8C"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48,6</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178EA57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51,4</w:t>
            </w:r>
          </w:p>
        </w:tc>
      </w:tr>
      <w:tr w:rsidR="00A05292" w:rsidRPr="006470A4" w14:paraId="030A8924" w14:textId="77777777" w:rsidTr="00D165F1">
        <w:trPr>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bottom w:val="single" w:sz="4" w:space="0" w:color="F4B083" w:themeColor="accent2" w:themeTint="99"/>
              <w:right w:val="single" w:sz="4" w:space="0" w:color="F4B083" w:themeColor="accent2" w:themeTint="99"/>
            </w:tcBorders>
            <w:shd w:val="clear" w:color="auto" w:fill="FDF3ED"/>
            <w:vAlign w:val="center"/>
          </w:tcPr>
          <w:p w14:paraId="6D0E0390" w14:textId="77777777" w:rsidR="00CF2844" w:rsidRPr="006470A4" w:rsidRDefault="00CF2844" w:rsidP="00CF2844">
            <w:pPr>
              <w:spacing w:before="40" w:after="40" w:line="300" w:lineRule="auto"/>
              <w:rPr>
                <w:color w:val="auto"/>
                <w:sz w:val="20"/>
                <w:szCs w:val="20"/>
              </w:rPr>
            </w:pPr>
            <w:r w:rsidRPr="006470A4">
              <w:rPr>
                <w:color w:val="auto"/>
                <w:sz w:val="20"/>
                <w:szCs w:val="20"/>
              </w:rPr>
              <w:t>ΠΕΤΡΟΥΠΟΛΕΩΣ</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DAB9676"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58.979</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AB7FD1D"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60.146</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F762FFC"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28.582</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41B7FFB"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28.999</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E09AB2E"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30.397</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3F8EC3D"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sz w:val="20"/>
                <w:szCs w:val="20"/>
              </w:rPr>
              <w:t>31.147</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F8BA29E"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rFonts w:ascii="Calibri" w:hAnsi="Calibri" w:cs="Calibri"/>
                <w:sz w:val="20"/>
                <w:szCs w:val="20"/>
              </w:rPr>
              <w:t>48,2</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2AEA8C06" w14:textId="77777777" w:rsidR="00CF2844" w:rsidRPr="006470A4" w:rsidRDefault="00CF2844" w:rsidP="004813DB">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70A4">
              <w:rPr>
                <w:rFonts w:ascii="Calibri" w:hAnsi="Calibri" w:cs="Calibri"/>
                <w:sz w:val="20"/>
                <w:szCs w:val="20"/>
              </w:rPr>
              <w:t>51,8</w:t>
            </w:r>
          </w:p>
        </w:tc>
      </w:tr>
      <w:tr w:rsidR="00A05292" w:rsidRPr="006470A4" w14:paraId="0080B9BE" w14:textId="77777777" w:rsidTr="00D165F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34" w:type="dxa"/>
            <w:tcBorders>
              <w:top w:val="single" w:sz="4" w:space="0" w:color="F4B083" w:themeColor="accent2" w:themeTint="99"/>
              <w:right w:val="single" w:sz="4" w:space="0" w:color="F4B083" w:themeColor="accent2" w:themeTint="99"/>
            </w:tcBorders>
            <w:shd w:val="clear" w:color="auto" w:fill="FDF3ED"/>
            <w:vAlign w:val="center"/>
          </w:tcPr>
          <w:p w14:paraId="463BDE14" w14:textId="77777777" w:rsidR="00CF2844" w:rsidRPr="006470A4" w:rsidRDefault="00CF2844" w:rsidP="00CF2844">
            <w:pPr>
              <w:spacing w:before="40" w:after="40" w:line="300" w:lineRule="auto"/>
              <w:rPr>
                <w:color w:val="auto"/>
                <w:sz w:val="20"/>
                <w:szCs w:val="20"/>
              </w:rPr>
            </w:pPr>
            <w:r w:rsidRPr="006470A4">
              <w:rPr>
                <w:color w:val="auto"/>
                <w:sz w:val="20"/>
                <w:szCs w:val="20"/>
              </w:rPr>
              <w:t>ΧΑΪΔΑΡΙΟΥ</w:t>
            </w:r>
          </w:p>
        </w:tc>
        <w:tc>
          <w:tcPr>
            <w:tcW w:w="88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1C3815C"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46.897</w:t>
            </w:r>
          </w:p>
        </w:tc>
        <w:tc>
          <w:tcPr>
            <w:tcW w:w="88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446539B"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47.051</w:t>
            </w:r>
          </w:p>
        </w:tc>
        <w:tc>
          <w:tcPr>
            <w:tcW w:w="85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59022917"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23.245</w:t>
            </w:r>
          </w:p>
        </w:tc>
        <w:tc>
          <w:tcPr>
            <w:tcW w:w="87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42EF48A6"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22.983</w:t>
            </w:r>
          </w:p>
        </w:tc>
        <w:tc>
          <w:tcPr>
            <w:tcW w:w="97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0C2D45B"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23.652</w:t>
            </w:r>
          </w:p>
        </w:tc>
        <w:tc>
          <w:tcPr>
            <w:tcW w:w="8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7D598EE8"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sz w:val="20"/>
                <w:szCs w:val="20"/>
              </w:rPr>
              <w:t>24.068</w:t>
            </w:r>
          </w:p>
        </w:tc>
        <w:tc>
          <w:tcPr>
            <w:tcW w:w="97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6FCC5131"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48,8</w:t>
            </w:r>
          </w:p>
        </w:tc>
        <w:tc>
          <w:tcPr>
            <w:tcW w:w="8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FFFFF" w:themeFill="background1"/>
            <w:vAlign w:val="center"/>
          </w:tcPr>
          <w:p w14:paraId="0C53A8D5" w14:textId="77777777" w:rsidR="00CF2844" w:rsidRPr="006470A4" w:rsidRDefault="00CF2844" w:rsidP="004813DB">
            <w:pPr>
              <w:spacing w:before="40" w:after="40" w:line="30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70A4">
              <w:rPr>
                <w:rFonts w:ascii="Calibri" w:hAnsi="Calibri" w:cs="Calibri"/>
                <w:sz w:val="20"/>
                <w:szCs w:val="20"/>
              </w:rPr>
              <w:t>51,2</w:t>
            </w:r>
          </w:p>
        </w:tc>
      </w:tr>
    </w:tbl>
    <w:p w14:paraId="656250A3" w14:textId="3C0FBFEA" w:rsidR="00F92FE6" w:rsidRPr="00380F70" w:rsidRDefault="00DA1782" w:rsidP="004813DB">
      <w:pPr>
        <w:spacing w:before="120" w:after="120" w:line="300" w:lineRule="auto"/>
        <w:rPr>
          <w:rFonts w:cstheme="minorHAnsi"/>
          <w:sz w:val="20"/>
          <w:szCs w:val="20"/>
        </w:rPr>
      </w:pPr>
      <w:r>
        <w:rPr>
          <w:rFonts w:cstheme="minorHAnsi"/>
          <w:sz w:val="20"/>
          <w:szCs w:val="20"/>
        </w:rPr>
        <w:t xml:space="preserve"> </w:t>
      </w:r>
      <w:r w:rsidR="004813DB" w:rsidRPr="00453B8E">
        <w:rPr>
          <w:rFonts w:cstheme="minorHAnsi"/>
          <w:i/>
          <w:iCs/>
          <w:sz w:val="20"/>
          <w:szCs w:val="20"/>
        </w:rPr>
        <w:t>Π</w:t>
      </w:r>
      <w:r w:rsidR="004813DB">
        <w:rPr>
          <w:rFonts w:cstheme="minorHAnsi"/>
          <w:i/>
          <w:iCs/>
          <w:sz w:val="20"/>
          <w:szCs w:val="20"/>
        </w:rPr>
        <w:t>ηγή:</w:t>
      </w:r>
      <w:r w:rsidR="004813DB" w:rsidRPr="00453B8E">
        <w:rPr>
          <w:rFonts w:cstheme="minorHAnsi"/>
          <w:i/>
          <w:iCs/>
          <w:sz w:val="20"/>
          <w:szCs w:val="20"/>
        </w:rPr>
        <w:t xml:space="preserve"> </w:t>
      </w:r>
      <w:r w:rsidR="003F2E9D">
        <w:rPr>
          <w:rFonts w:cstheme="minorHAnsi"/>
          <w:i/>
          <w:iCs/>
          <w:sz w:val="20"/>
          <w:szCs w:val="20"/>
        </w:rPr>
        <w:t>ΕΛΣΤΑΤ</w:t>
      </w:r>
      <w:r w:rsidR="004813DB" w:rsidRPr="00453B8E">
        <w:rPr>
          <w:rFonts w:cstheme="minorHAnsi"/>
          <w:i/>
          <w:iCs/>
          <w:sz w:val="20"/>
          <w:szCs w:val="20"/>
        </w:rPr>
        <w:t xml:space="preserve"> </w:t>
      </w:r>
      <w:r w:rsidR="009C74A4">
        <w:rPr>
          <w:rFonts w:cstheme="minorHAnsi"/>
          <w:i/>
          <w:iCs/>
          <w:sz w:val="20"/>
          <w:szCs w:val="20"/>
        </w:rPr>
        <w:t>Α</w:t>
      </w:r>
      <w:r w:rsidR="004813DB" w:rsidRPr="00453B8E">
        <w:rPr>
          <w:rFonts w:cstheme="minorHAnsi"/>
          <w:i/>
          <w:iCs/>
          <w:sz w:val="20"/>
          <w:szCs w:val="20"/>
        </w:rPr>
        <w:t>πογραφή 2021</w:t>
      </w:r>
      <w:r w:rsidR="004813DB">
        <w:rPr>
          <w:rFonts w:cstheme="minorHAnsi"/>
          <w:i/>
          <w:iCs/>
          <w:sz w:val="20"/>
          <w:szCs w:val="20"/>
        </w:rPr>
        <w:t>,</w:t>
      </w:r>
      <w:r w:rsidR="004813DB" w:rsidRPr="00453B8E">
        <w:rPr>
          <w:rFonts w:cstheme="minorHAnsi"/>
          <w:i/>
          <w:iCs/>
          <w:sz w:val="20"/>
          <w:szCs w:val="20"/>
        </w:rPr>
        <w:t xml:space="preserve"> </w:t>
      </w:r>
      <w:r w:rsidR="00380F70" w:rsidRPr="00FA7FE8">
        <w:rPr>
          <w:i/>
          <w:iCs/>
          <w:sz w:val="20"/>
          <w:szCs w:val="20"/>
        </w:rPr>
        <w:t>Περιφερειακή Ενότητα Δυτικού Τομέα Αθηνών</w:t>
      </w:r>
    </w:p>
    <w:p w14:paraId="07BC7A46" w14:textId="77777777" w:rsidR="00D977E7" w:rsidRPr="00BA3C25" w:rsidRDefault="00FF12BA" w:rsidP="00836F9A">
      <w:pPr>
        <w:spacing w:before="240" w:after="240" w:line="300" w:lineRule="auto"/>
        <w:rPr>
          <w:b/>
          <w:bCs/>
          <w:sz w:val="24"/>
          <w:szCs w:val="24"/>
        </w:rPr>
      </w:pPr>
      <w:r w:rsidRPr="00BA3C25">
        <w:rPr>
          <w:b/>
          <w:bCs/>
          <w:sz w:val="24"/>
          <w:szCs w:val="24"/>
        </w:rPr>
        <w:t xml:space="preserve">Σύνθεση του πληθυσμού </w:t>
      </w:r>
      <w:r w:rsidR="006D1D42" w:rsidRPr="00BA3C25">
        <w:rPr>
          <w:b/>
          <w:bCs/>
          <w:sz w:val="24"/>
          <w:szCs w:val="24"/>
        </w:rPr>
        <w:t>κατά φύλο</w:t>
      </w:r>
    </w:p>
    <w:p w14:paraId="64AB9470" w14:textId="385B57DF" w:rsidR="005F1DD9" w:rsidRDefault="00FF12BA" w:rsidP="00836F9A">
      <w:pPr>
        <w:spacing w:before="240" w:after="120" w:line="300" w:lineRule="auto"/>
        <w:jc w:val="both"/>
        <w:rPr>
          <w:rFonts w:cstheme="minorHAnsi"/>
          <w:sz w:val="24"/>
          <w:szCs w:val="24"/>
        </w:rPr>
      </w:pPr>
      <w:r w:rsidRPr="003276AE">
        <w:rPr>
          <w:rFonts w:cstheme="minorHAnsi"/>
          <w:sz w:val="24"/>
          <w:szCs w:val="24"/>
        </w:rPr>
        <w:t xml:space="preserve">Η κατά φύλο σύνθεση του μόνιμου πληθυσμού </w:t>
      </w:r>
      <w:r w:rsidR="00565E59" w:rsidRPr="003276AE">
        <w:rPr>
          <w:rFonts w:cstheme="minorHAnsi"/>
          <w:sz w:val="24"/>
          <w:szCs w:val="24"/>
        </w:rPr>
        <w:t>του Δήμου Αγίας Βαρβάρας αποτυπώνεται στο</w:t>
      </w:r>
      <w:r w:rsidR="00C42A4D">
        <w:rPr>
          <w:rFonts w:cstheme="minorHAnsi"/>
          <w:sz w:val="24"/>
          <w:szCs w:val="24"/>
        </w:rPr>
        <w:t xml:space="preserve"> </w:t>
      </w:r>
      <w:r w:rsidR="00565E59" w:rsidRPr="003276AE">
        <w:rPr>
          <w:rFonts w:cstheme="minorHAnsi"/>
          <w:sz w:val="24"/>
          <w:szCs w:val="24"/>
        </w:rPr>
        <w:t>παρακάτω διάγραμμα</w:t>
      </w:r>
      <w:r w:rsidR="003544AB">
        <w:rPr>
          <w:rFonts w:cstheme="minorHAnsi"/>
          <w:sz w:val="24"/>
          <w:szCs w:val="24"/>
        </w:rPr>
        <w:t>,</w:t>
      </w:r>
      <w:r w:rsidR="00565E59" w:rsidRPr="003276AE">
        <w:rPr>
          <w:rFonts w:cstheme="minorHAnsi"/>
          <w:sz w:val="24"/>
          <w:szCs w:val="24"/>
        </w:rPr>
        <w:t xml:space="preserve"> με εμφανή </w:t>
      </w:r>
      <w:r w:rsidR="00A15D10">
        <w:rPr>
          <w:rFonts w:cstheme="minorHAnsi"/>
          <w:sz w:val="24"/>
          <w:szCs w:val="24"/>
        </w:rPr>
        <w:t>την</w:t>
      </w:r>
      <w:r w:rsidR="00565E59" w:rsidRPr="003276AE">
        <w:rPr>
          <w:rFonts w:cstheme="minorHAnsi"/>
          <w:sz w:val="24"/>
          <w:szCs w:val="24"/>
        </w:rPr>
        <w:t xml:space="preserve"> υπεροχή του γυναικείου φύλου (</w:t>
      </w:r>
      <w:r w:rsidR="00D14105" w:rsidRPr="003276AE">
        <w:rPr>
          <w:rFonts w:cstheme="minorHAnsi"/>
          <w:sz w:val="24"/>
          <w:szCs w:val="24"/>
        </w:rPr>
        <w:t>52,4%</w:t>
      </w:r>
      <w:r w:rsidR="007F0510" w:rsidRPr="003276AE">
        <w:rPr>
          <w:rFonts w:cstheme="minorHAnsi"/>
          <w:sz w:val="24"/>
          <w:szCs w:val="24"/>
        </w:rPr>
        <w:t>)</w:t>
      </w:r>
      <w:r w:rsidR="00565E59" w:rsidRPr="003276AE">
        <w:rPr>
          <w:rFonts w:cstheme="minorHAnsi"/>
          <w:sz w:val="24"/>
          <w:szCs w:val="24"/>
        </w:rPr>
        <w:t xml:space="preserve"> σε</w:t>
      </w:r>
      <w:r w:rsidR="00C42A4D">
        <w:rPr>
          <w:rFonts w:cstheme="minorHAnsi"/>
          <w:sz w:val="24"/>
          <w:szCs w:val="24"/>
        </w:rPr>
        <w:t xml:space="preserve"> </w:t>
      </w:r>
      <w:r w:rsidR="00565E59" w:rsidRPr="003276AE">
        <w:rPr>
          <w:rFonts w:cstheme="minorHAnsi"/>
          <w:sz w:val="24"/>
          <w:szCs w:val="24"/>
        </w:rPr>
        <w:t>σχέση με το αντρικό φύλλο (</w:t>
      </w:r>
      <w:r w:rsidR="00D14105" w:rsidRPr="003276AE">
        <w:rPr>
          <w:rFonts w:cstheme="minorHAnsi"/>
          <w:sz w:val="24"/>
          <w:szCs w:val="24"/>
        </w:rPr>
        <w:t>47,6%</w:t>
      </w:r>
      <w:r w:rsidR="00565E59" w:rsidRPr="003276AE">
        <w:rPr>
          <w:rFonts w:cstheme="minorHAnsi"/>
          <w:sz w:val="24"/>
          <w:szCs w:val="24"/>
        </w:rPr>
        <w:t>)</w:t>
      </w:r>
      <w:r w:rsidR="00C42A4D">
        <w:rPr>
          <w:rFonts w:cstheme="minorHAnsi"/>
          <w:sz w:val="24"/>
          <w:szCs w:val="24"/>
        </w:rPr>
        <w:t xml:space="preserve"> </w:t>
      </w:r>
      <w:r w:rsidR="005F1DD9">
        <w:rPr>
          <w:rFonts w:cstheme="minorHAnsi"/>
          <w:sz w:val="24"/>
          <w:szCs w:val="24"/>
        </w:rPr>
        <w:t xml:space="preserve">Η υπεροχή του γυναικείου φύλου παρατηρείται σε όλο το Δυτικό </w:t>
      </w:r>
      <w:r w:rsidR="00223859">
        <w:rPr>
          <w:rFonts w:cstheme="minorHAnsi"/>
          <w:sz w:val="24"/>
          <w:szCs w:val="24"/>
        </w:rPr>
        <w:t>Τομέα Αθηνών</w:t>
      </w:r>
      <w:r w:rsidR="00A15D10">
        <w:rPr>
          <w:rFonts w:cstheme="minorHAnsi"/>
          <w:sz w:val="24"/>
          <w:szCs w:val="24"/>
        </w:rPr>
        <w:t>,</w:t>
      </w:r>
      <w:r w:rsidR="005F1DD9">
        <w:rPr>
          <w:rFonts w:cstheme="minorHAnsi"/>
          <w:sz w:val="24"/>
          <w:szCs w:val="24"/>
        </w:rPr>
        <w:t xml:space="preserve"> όπου </w:t>
      </w:r>
      <w:r w:rsidR="00A15D10">
        <w:rPr>
          <w:rFonts w:cstheme="minorHAnsi"/>
          <w:sz w:val="24"/>
          <w:szCs w:val="24"/>
        </w:rPr>
        <w:t xml:space="preserve">κατά μέσο όρο </w:t>
      </w:r>
      <w:r w:rsidR="005F1DD9">
        <w:rPr>
          <w:rFonts w:cstheme="minorHAnsi"/>
          <w:sz w:val="24"/>
          <w:szCs w:val="24"/>
        </w:rPr>
        <w:t>τα αντίστοιχα ποσοστά είναι 48,5% άντρες και 51,5% γυναίκες.</w:t>
      </w:r>
    </w:p>
    <w:p w14:paraId="66B7A918" w14:textId="0A313AF0" w:rsidR="00375CC2" w:rsidRPr="00AC7E25" w:rsidRDefault="00D165F1" w:rsidP="004813DB">
      <w:pPr>
        <w:spacing w:before="240" w:after="120" w:line="300" w:lineRule="auto"/>
        <w:jc w:val="center"/>
        <w:rPr>
          <w:rFonts w:cstheme="minorHAnsi"/>
          <w:i/>
          <w:iCs/>
          <w:sz w:val="20"/>
          <w:szCs w:val="20"/>
        </w:rPr>
      </w:pPr>
      <w:r>
        <w:rPr>
          <w:rFonts w:cstheme="minorHAnsi"/>
          <w:noProof/>
          <w:sz w:val="24"/>
          <w:szCs w:val="24"/>
          <w:lang w:eastAsia="el-GR"/>
        </w:rPr>
        <w:drawing>
          <wp:anchor distT="0" distB="0" distL="114300" distR="114300" simplePos="0" relativeHeight="251650048" behindDoc="1" locked="0" layoutInCell="1" allowOverlap="1" wp14:anchorId="7FB95C79" wp14:editId="2BF9C56C">
            <wp:simplePos x="0" y="0"/>
            <wp:positionH relativeFrom="margin">
              <wp:posOffset>516255</wp:posOffset>
            </wp:positionH>
            <wp:positionV relativeFrom="paragraph">
              <wp:posOffset>255905</wp:posOffset>
            </wp:positionV>
            <wp:extent cx="4445000" cy="1980000"/>
            <wp:effectExtent l="0" t="0" r="12700" b="1270"/>
            <wp:wrapTopAndBottom/>
            <wp:docPr id="142841261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56A71B1" w14:textId="077939AE" w:rsidR="00DA2DF6" w:rsidRPr="00453B8E" w:rsidRDefault="00DA2DF6" w:rsidP="004813DB">
      <w:pPr>
        <w:spacing w:before="240" w:after="120" w:line="300" w:lineRule="auto"/>
        <w:jc w:val="center"/>
        <w:rPr>
          <w:rFonts w:cstheme="minorHAnsi"/>
          <w:i/>
          <w:iCs/>
          <w:sz w:val="20"/>
          <w:szCs w:val="20"/>
        </w:rPr>
      </w:pPr>
      <w:r w:rsidRPr="00453B8E">
        <w:rPr>
          <w:rFonts w:cstheme="minorHAnsi"/>
          <w:i/>
          <w:iCs/>
          <w:sz w:val="20"/>
          <w:szCs w:val="20"/>
        </w:rPr>
        <w:t>Π</w:t>
      </w:r>
      <w:r w:rsidR="004813DB">
        <w:rPr>
          <w:rFonts w:cstheme="minorHAnsi"/>
          <w:i/>
          <w:iCs/>
          <w:sz w:val="20"/>
          <w:szCs w:val="20"/>
        </w:rPr>
        <w:t>ηγή</w:t>
      </w:r>
      <w:r w:rsidR="00453B8E">
        <w:rPr>
          <w:rFonts w:cstheme="minorHAnsi"/>
          <w:i/>
          <w:iCs/>
          <w:sz w:val="20"/>
          <w:szCs w:val="20"/>
        </w:rPr>
        <w:t>:</w:t>
      </w:r>
      <w:r w:rsidRPr="00453B8E">
        <w:rPr>
          <w:rFonts w:cstheme="minorHAnsi"/>
          <w:i/>
          <w:iCs/>
          <w:sz w:val="20"/>
          <w:szCs w:val="20"/>
        </w:rPr>
        <w:t xml:space="preserve"> ΕΛΣΤΑΤ </w:t>
      </w:r>
      <w:r w:rsidR="00FA7FE8">
        <w:rPr>
          <w:rFonts w:cstheme="minorHAnsi"/>
          <w:i/>
          <w:iCs/>
          <w:sz w:val="20"/>
          <w:szCs w:val="20"/>
        </w:rPr>
        <w:t>Α</w:t>
      </w:r>
      <w:r w:rsidR="00453B8E" w:rsidRPr="00453B8E">
        <w:rPr>
          <w:rFonts w:cstheme="minorHAnsi"/>
          <w:i/>
          <w:iCs/>
          <w:sz w:val="20"/>
          <w:szCs w:val="20"/>
        </w:rPr>
        <w:t>πογραφή</w:t>
      </w:r>
      <w:r w:rsidRPr="00453B8E">
        <w:rPr>
          <w:rFonts w:cstheme="minorHAnsi"/>
          <w:i/>
          <w:iCs/>
          <w:sz w:val="20"/>
          <w:szCs w:val="20"/>
        </w:rPr>
        <w:t xml:space="preserve"> 2021</w:t>
      </w:r>
      <w:r w:rsidR="00453B8E">
        <w:rPr>
          <w:rFonts w:cstheme="minorHAnsi"/>
          <w:i/>
          <w:iCs/>
          <w:sz w:val="20"/>
          <w:szCs w:val="20"/>
        </w:rPr>
        <w:t>,</w:t>
      </w:r>
      <w:r w:rsidR="00453B8E" w:rsidRPr="00453B8E">
        <w:rPr>
          <w:rFonts w:cstheme="minorHAnsi"/>
          <w:i/>
          <w:iCs/>
          <w:sz w:val="20"/>
          <w:szCs w:val="20"/>
        </w:rPr>
        <w:t xml:space="preserve"> </w:t>
      </w:r>
      <w:r w:rsidR="00FA7FE8">
        <w:rPr>
          <w:rFonts w:cstheme="minorHAnsi"/>
          <w:i/>
          <w:iCs/>
          <w:sz w:val="20"/>
          <w:szCs w:val="20"/>
        </w:rPr>
        <w:t>Δ</w:t>
      </w:r>
      <w:r w:rsidR="00453B8E" w:rsidRPr="00453B8E">
        <w:rPr>
          <w:rFonts w:cstheme="minorHAnsi"/>
          <w:i/>
          <w:iCs/>
          <w:sz w:val="20"/>
          <w:szCs w:val="20"/>
        </w:rPr>
        <w:t>ημογραφικά χαρακτηριστικά</w:t>
      </w:r>
      <w:r w:rsidR="004813DB">
        <w:rPr>
          <w:rFonts w:cstheme="minorHAnsi"/>
          <w:i/>
          <w:iCs/>
          <w:sz w:val="20"/>
          <w:szCs w:val="20"/>
        </w:rPr>
        <w:t>,</w:t>
      </w:r>
      <w:r w:rsidR="00453B8E" w:rsidRPr="00453B8E">
        <w:rPr>
          <w:rFonts w:cstheme="minorHAnsi"/>
          <w:i/>
          <w:iCs/>
          <w:sz w:val="20"/>
          <w:szCs w:val="20"/>
        </w:rPr>
        <w:t xml:space="preserve"> </w:t>
      </w:r>
      <w:r w:rsidR="00453B8E">
        <w:rPr>
          <w:rFonts w:cstheme="minorHAnsi"/>
          <w:i/>
          <w:iCs/>
          <w:sz w:val="20"/>
          <w:szCs w:val="20"/>
        </w:rPr>
        <w:t>Πίνακας</w:t>
      </w:r>
      <w:r w:rsidR="006B6C6A">
        <w:rPr>
          <w:rFonts w:cstheme="minorHAnsi"/>
          <w:i/>
          <w:iCs/>
          <w:sz w:val="20"/>
          <w:szCs w:val="20"/>
        </w:rPr>
        <w:t xml:space="preserve"> </w:t>
      </w:r>
      <w:r w:rsidR="006E5D41">
        <w:rPr>
          <w:rFonts w:cstheme="minorHAnsi"/>
          <w:i/>
          <w:iCs/>
          <w:sz w:val="20"/>
          <w:szCs w:val="20"/>
        </w:rPr>
        <w:t>Β01</w:t>
      </w:r>
      <w:r w:rsidR="00453B8E">
        <w:rPr>
          <w:rFonts w:cstheme="minorHAnsi"/>
          <w:i/>
          <w:iCs/>
          <w:sz w:val="20"/>
          <w:szCs w:val="20"/>
        </w:rPr>
        <w:t>(ίδια επεξεργασία)</w:t>
      </w:r>
    </w:p>
    <w:p w14:paraId="34BC967F" w14:textId="77777777" w:rsidR="00896651" w:rsidRDefault="00896651" w:rsidP="00E64898">
      <w:pPr>
        <w:spacing w:before="240" w:after="240" w:line="300" w:lineRule="auto"/>
        <w:jc w:val="both"/>
        <w:rPr>
          <w:b/>
          <w:bCs/>
          <w:sz w:val="24"/>
          <w:szCs w:val="24"/>
        </w:rPr>
      </w:pPr>
    </w:p>
    <w:p w14:paraId="7F986771" w14:textId="41E668F8" w:rsidR="006D1D42" w:rsidRPr="00E264E9" w:rsidRDefault="006D1D42" w:rsidP="00896651">
      <w:pPr>
        <w:spacing w:before="240" w:after="240" w:line="300" w:lineRule="auto"/>
        <w:jc w:val="both"/>
        <w:rPr>
          <w:sz w:val="24"/>
          <w:szCs w:val="24"/>
        </w:rPr>
      </w:pPr>
      <w:r w:rsidRPr="00BA3C25">
        <w:rPr>
          <w:b/>
          <w:bCs/>
          <w:sz w:val="24"/>
          <w:szCs w:val="24"/>
        </w:rPr>
        <w:lastRenderedPageBreak/>
        <w:t>Σύνθεση του πληθυσμού κατά ομάδα ηλικίας</w:t>
      </w:r>
      <w:r w:rsidR="00EC6637">
        <w:rPr>
          <w:b/>
          <w:bCs/>
          <w:sz w:val="24"/>
          <w:szCs w:val="24"/>
        </w:rPr>
        <w:t xml:space="preserve"> </w:t>
      </w:r>
    </w:p>
    <w:p w14:paraId="077EFBD4" w14:textId="2F3B8F47" w:rsidR="00E64898" w:rsidRDefault="00954B06" w:rsidP="0099046B">
      <w:pPr>
        <w:spacing w:before="120" w:after="120" w:line="300" w:lineRule="auto"/>
        <w:jc w:val="both"/>
        <w:rPr>
          <w:rFonts w:cstheme="minorHAnsi"/>
          <w:sz w:val="24"/>
          <w:szCs w:val="24"/>
        </w:rPr>
      </w:pPr>
      <w:r w:rsidRPr="005847B5">
        <w:rPr>
          <w:rFonts w:cstheme="minorHAnsi"/>
          <w:sz w:val="24"/>
          <w:szCs w:val="24"/>
        </w:rPr>
        <w:t xml:space="preserve">Η ηλικιακή σύνθεση του πληθυσμού </w:t>
      </w:r>
      <w:r w:rsidR="00A15D10">
        <w:rPr>
          <w:rFonts w:cstheme="minorHAnsi"/>
          <w:sz w:val="24"/>
          <w:szCs w:val="24"/>
        </w:rPr>
        <w:t xml:space="preserve">της Αγίας Βαρβάρας </w:t>
      </w:r>
      <w:r w:rsidRPr="005847B5">
        <w:rPr>
          <w:rFonts w:cstheme="minorHAnsi"/>
          <w:sz w:val="24"/>
          <w:szCs w:val="24"/>
        </w:rPr>
        <w:t xml:space="preserve">έχει μεταβληθεί τις τελευταίες δεκαετίες. </w:t>
      </w:r>
      <w:bookmarkStart w:id="30" w:name="_Hlk187425995"/>
      <w:r>
        <w:rPr>
          <w:rFonts w:cstheme="minorHAnsi"/>
          <w:sz w:val="24"/>
          <w:szCs w:val="24"/>
        </w:rPr>
        <w:t>Αυτός είναι ένας παράγοντας που λαμβάνεται υπόψη στον αναπτυξιακό σχεδιασμό τόσο σε εθνική όσο και</w:t>
      </w:r>
      <w:r w:rsidR="006B6C6A">
        <w:rPr>
          <w:rFonts w:cstheme="minorHAnsi"/>
          <w:sz w:val="24"/>
          <w:szCs w:val="24"/>
        </w:rPr>
        <w:t xml:space="preserve"> </w:t>
      </w:r>
      <w:r>
        <w:rPr>
          <w:rFonts w:cstheme="minorHAnsi"/>
          <w:sz w:val="24"/>
          <w:szCs w:val="24"/>
        </w:rPr>
        <w:t>σε τοπική κλίμακα.</w:t>
      </w:r>
      <w:r w:rsidR="0099046B">
        <w:rPr>
          <w:rFonts w:cstheme="minorHAnsi"/>
          <w:sz w:val="24"/>
          <w:szCs w:val="24"/>
        </w:rPr>
        <w:t xml:space="preserve"> </w:t>
      </w:r>
      <w:bookmarkEnd w:id="30"/>
    </w:p>
    <w:p w14:paraId="0C14267C" w14:textId="44F66918" w:rsidR="00A15D10" w:rsidRDefault="00954B06" w:rsidP="00A15D10">
      <w:pPr>
        <w:spacing w:before="120" w:after="120" w:line="300" w:lineRule="auto"/>
        <w:jc w:val="both"/>
        <w:rPr>
          <w:rFonts w:cstheme="minorHAnsi"/>
          <w:sz w:val="24"/>
          <w:szCs w:val="24"/>
        </w:rPr>
      </w:pPr>
      <w:r w:rsidRPr="005847B5">
        <w:rPr>
          <w:rFonts w:cstheme="minorHAnsi"/>
          <w:sz w:val="24"/>
          <w:szCs w:val="24"/>
        </w:rPr>
        <w:t>Η δημογραφική γήρανση</w:t>
      </w:r>
      <w:r>
        <w:rPr>
          <w:rFonts w:cstheme="minorHAnsi"/>
          <w:sz w:val="24"/>
          <w:szCs w:val="24"/>
        </w:rPr>
        <w:t>,</w:t>
      </w:r>
      <w:r w:rsidRPr="005847B5">
        <w:rPr>
          <w:rFonts w:cstheme="minorHAnsi"/>
          <w:sz w:val="24"/>
          <w:szCs w:val="24"/>
        </w:rPr>
        <w:t xml:space="preserve"> δηλαδή η </w:t>
      </w:r>
      <w:r w:rsidRPr="005847B5">
        <w:rPr>
          <w:sz w:val="24"/>
          <w:szCs w:val="24"/>
        </w:rPr>
        <w:t xml:space="preserve">αύξηση της αναλογίας των ηλικιωμένων </w:t>
      </w:r>
      <w:r>
        <w:rPr>
          <w:sz w:val="24"/>
          <w:szCs w:val="24"/>
        </w:rPr>
        <w:t xml:space="preserve">(πάνω από 65 ετών) </w:t>
      </w:r>
      <w:r w:rsidRPr="005847B5">
        <w:rPr>
          <w:sz w:val="24"/>
          <w:szCs w:val="24"/>
        </w:rPr>
        <w:t>στον πληθυσμό</w:t>
      </w:r>
      <w:r>
        <w:rPr>
          <w:sz w:val="24"/>
          <w:szCs w:val="24"/>
        </w:rPr>
        <w:t>,</w:t>
      </w:r>
      <w:r>
        <w:rPr>
          <w:rFonts w:cstheme="minorHAnsi"/>
          <w:sz w:val="24"/>
          <w:szCs w:val="24"/>
        </w:rPr>
        <w:t xml:space="preserve"> είναι εμφανής </w:t>
      </w:r>
      <w:r w:rsidR="00A15D10">
        <w:rPr>
          <w:rFonts w:cstheme="minorHAnsi"/>
          <w:sz w:val="24"/>
          <w:szCs w:val="24"/>
        </w:rPr>
        <w:t xml:space="preserve">τόσο </w:t>
      </w:r>
      <w:r>
        <w:rPr>
          <w:rFonts w:cstheme="minorHAnsi"/>
          <w:sz w:val="24"/>
          <w:szCs w:val="24"/>
        </w:rPr>
        <w:t>στην Ε</w:t>
      </w:r>
      <w:r w:rsidR="00FA7FE8">
        <w:rPr>
          <w:rFonts w:cstheme="minorHAnsi"/>
          <w:sz w:val="24"/>
          <w:szCs w:val="24"/>
        </w:rPr>
        <w:t>υρωπαϊκή Ένωση</w:t>
      </w:r>
      <w:r>
        <w:rPr>
          <w:rFonts w:cstheme="minorHAnsi"/>
          <w:sz w:val="24"/>
          <w:szCs w:val="24"/>
        </w:rPr>
        <w:t xml:space="preserve"> </w:t>
      </w:r>
      <w:r w:rsidR="00A15D10">
        <w:rPr>
          <w:rFonts w:cstheme="minorHAnsi"/>
          <w:sz w:val="24"/>
          <w:szCs w:val="24"/>
        </w:rPr>
        <w:t xml:space="preserve">όσο </w:t>
      </w:r>
      <w:r>
        <w:rPr>
          <w:rFonts w:cstheme="minorHAnsi"/>
          <w:sz w:val="24"/>
          <w:szCs w:val="24"/>
        </w:rPr>
        <w:t>και στην Ελλάδα</w:t>
      </w:r>
      <w:r w:rsidR="00FA7FE8">
        <w:rPr>
          <w:rFonts w:cstheme="minorHAnsi"/>
          <w:sz w:val="24"/>
          <w:szCs w:val="24"/>
        </w:rPr>
        <w:t>.</w:t>
      </w:r>
      <w:r>
        <w:rPr>
          <w:rFonts w:cstheme="minorHAnsi"/>
          <w:sz w:val="24"/>
          <w:szCs w:val="24"/>
        </w:rPr>
        <w:t xml:space="preserve"> </w:t>
      </w:r>
      <w:r w:rsidR="00A15D10">
        <w:rPr>
          <w:rFonts w:cstheme="minorHAnsi"/>
          <w:sz w:val="24"/>
          <w:szCs w:val="24"/>
        </w:rPr>
        <w:t xml:space="preserve">Έρευνα της Περιφέρειας Αττικής αναφέρει ότι το 2021 τα άτομα ηλικίας 0-14 ετών αποτελούσαν το </w:t>
      </w:r>
      <w:r w:rsidR="00A15D10" w:rsidRPr="00723EFD">
        <w:rPr>
          <w:rFonts w:cstheme="minorHAnsi"/>
          <w:sz w:val="24"/>
          <w:szCs w:val="24"/>
        </w:rPr>
        <w:t>13,8%</w:t>
      </w:r>
      <w:r w:rsidR="00A616D4">
        <w:rPr>
          <w:rFonts w:cstheme="minorHAnsi"/>
          <w:sz w:val="24"/>
          <w:szCs w:val="24"/>
        </w:rPr>
        <w:t xml:space="preserve"> </w:t>
      </w:r>
      <w:r w:rsidR="00DD5C73">
        <w:rPr>
          <w:rFonts w:cstheme="minorHAnsi"/>
          <w:sz w:val="24"/>
          <w:szCs w:val="24"/>
        </w:rPr>
        <w:t>ενώ</w:t>
      </w:r>
      <w:r w:rsidR="00A15D10">
        <w:rPr>
          <w:rFonts w:cstheme="minorHAnsi"/>
          <w:sz w:val="24"/>
          <w:szCs w:val="24"/>
        </w:rPr>
        <w:t xml:space="preserve"> τα άτομα</w:t>
      </w:r>
      <w:r w:rsidR="00A15D10" w:rsidRPr="007E1620">
        <w:rPr>
          <w:rFonts w:cstheme="minorHAnsi"/>
          <w:sz w:val="24"/>
          <w:szCs w:val="24"/>
        </w:rPr>
        <w:t xml:space="preserve"> </w:t>
      </w:r>
      <w:r w:rsidR="00A15D10">
        <w:rPr>
          <w:rFonts w:cstheme="minorHAnsi"/>
          <w:sz w:val="24"/>
          <w:szCs w:val="24"/>
        </w:rPr>
        <w:t>ηλικίας 65+</w:t>
      </w:r>
      <w:r w:rsidR="00A15D10" w:rsidRPr="007E1620">
        <w:rPr>
          <w:rFonts w:cstheme="minorHAnsi"/>
          <w:sz w:val="24"/>
          <w:szCs w:val="24"/>
        </w:rPr>
        <w:t xml:space="preserve"> </w:t>
      </w:r>
      <w:r w:rsidR="00DD5C73">
        <w:rPr>
          <w:rFonts w:cstheme="minorHAnsi"/>
          <w:sz w:val="24"/>
          <w:szCs w:val="24"/>
        </w:rPr>
        <w:t xml:space="preserve">αποτελούσαν </w:t>
      </w:r>
      <w:r w:rsidR="00A15D10">
        <w:rPr>
          <w:rFonts w:cstheme="minorHAnsi"/>
          <w:sz w:val="24"/>
          <w:szCs w:val="24"/>
        </w:rPr>
        <w:t xml:space="preserve">το </w:t>
      </w:r>
      <w:r w:rsidR="00A15D10" w:rsidRPr="00723EFD">
        <w:rPr>
          <w:rFonts w:cstheme="minorHAnsi"/>
          <w:sz w:val="24"/>
          <w:szCs w:val="24"/>
        </w:rPr>
        <w:t>20,87%</w:t>
      </w:r>
      <w:r w:rsidR="00A15D10">
        <w:rPr>
          <w:rFonts w:cstheme="minorHAnsi"/>
          <w:sz w:val="24"/>
          <w:szCs w:val="24"/>
        </w:rPr>
        <w:t xml:space="preserve"> του πληθυσμού της. Επίσης αναφέρε</w:t>
      </w:r>
      <w:r w:rsidR="00DD5C73">
        <w:rPr>
          <w:rFonts w:cstheme="minorHAnsi"/>
          <w:sz w:val="24"/>
          <w:szCs w:val="24"/>
        </w:rPr>
        <w:t>ι</w:t>
      </w:r>
      <w:r w:rsidR="00A15D10">
        <w:rPr>
          <w:rFonts w:cstheme="minorHAnsi"/>
          <w:sz w:val="24"/>
          <w:szCs w:val="24"/>
        </w:rPr>
        <w:t xml:space="preserve"> ότι, σύμφωνα με στοιχεία της </w:t>
      </w:r>
      <w:r w:rsidR="00A15D10">
        <w:rPr>
          <w:rFonts w:cstheme="minorHAnsi"/>
          <w:sz w:val="24"/>
          <w:szCs w:val="24"/>
          <w:lang w:val="en-US"/>
        </w:rPr>
        <w:t>Eurostat</w:t>
      </w:r>
      <w:r w:rsidR="00A15D10">
        <w:rPr>
          <w:rFonts w:cstheme="minorHAnsi"/>
          <w:sz w:val="24"/>
          <w:szCs w:val="24"/>
        </w:rPr>
        <w:t xml:space="preserve"> για την Περιφέρεια Αττικής, από το 2016 ως το 2021 οι γεννήσεις μειώθηκαν (από 34.741 σε 31.378) ενώ αυξήθηκε το προσδόκιμο ζωής στα 81,1έτη</w:t>
      </w:r>
      <w:r w:rsidR="006F3DBF" w:rsidRPr="001C37E6">
        <w:rPr>
          <w:rStyle w:val="ab"/>
          <w:rFonts w:cstheme="minorHAnsi"/>
          <w:sz w:val="24"/>
          <w:szCs w:val="24"/>
        </w:rPr>
        <w:footnoteReference w:id="2"/>
      </w:r>
      <w:r w:rsidR="00A15D10">
        <w:rPr>
          <w:rFonts w:cstheme="minorHAnsi"/>
          <w:sz w:val="24"/>
          <w:szCs w:val="24"/>
        </w:rPr>
        <w:t>.</w:t>
      </w:r>
    </w:p>
    <w:p w14:paraId="14C55995" w14:textId="19B66960" w:rsidR="00954B06" w:rsidRDefault="00DD5C73" w:rsidP="0099046B">
      <w:pPr>
        <w:spacing w:before="120" w:after="120" w:line="300" w:lineRule="auto"/>
        <w:jc w:val="both"/>
        <w:rPr>
          <w:rFonts w:cstheme="minorHAnsi"/>
          <w:sz w:val="24"/>
          <w:szCs w:val="24"/>
        </w:rPr>
      </w:pPr>
      <w:r>
        <w:rPr>
          <w:rFonts w:cstheme="minorHAnsi"/>
          <w:sz w:val="24"/>
          <w:szCs w:val="24"/>
        </w:rPr>
        <w:t xml:space="preserve">Ο μετασχηματισμός της σύνθεσης της ηλικιακής πυραμίδας προς ένα γηραιότερο πληθυσμό ισχύει και στην Αγία Βαρβάρα. </w:t>
      </w:r>
      <w:r w:rsidR="00954B06" w:rsidRPr="005F5B64">
        <w:rPr>
          <w:rFonts w:cstheme="minorHAnsi"/>
          <w:sz w:val="24"/>
          <w:szCs w:val="24"/>
        </w:rPr>
        <w:t>Η ηλικιακή πυραμίδα</w:t>
      </w:r>
      <w:r w:rsidR="00954B06" w:rsidRPr="00D14105">
        <w:rPr>
          <w:rFonts w:cstheme="minorHAnsi"/>
          <w:sz w:val="24"/>
          <w:szCs w:val="24"/>
        </w:rPr>
        <w:t xml:space="preserve"> </w:t>
      </w:r>
      <w:r w:rsidR="00954B06">
        <w:rPr>
          <w:rFonts w:cstheme="minorHAnsi"/>
          <w:sz w:val="24"/>
          <w:szCs w:val="24"/>
        </w:rPr>
        <w:t>του μόνιμου πληθυσμού της Αγίας Βαρβάρας, βάσει της γενικής απογραφής της ΕΛΣΤΑΤ το έτος 2021</w:t>
      </w:r>
      <w:r w:rsidR="00A15D10">
        <w:rPr>
          <w:rFonts w:cstheme="minorHAnsi"/>
          <w:sz w:val="24"/>
          <w:szCs w:val="24"/>
        </w:rPr>
        <w:t xml:space="preserve"> έχει ως ακολούθως:</w:t>
      </w:r>
    </w:p>
    <w:p w14:paraId="720A6299" w14:textId="77777777" w:rsidR="004813DB" w:rsidRPr="004813DB" w:rsidRDefault="004813DB" w:rsidP="00954B06">
      <w:pPr>
        <w:spacing w:before="120" w:after="120" w:line="300" w:lineRule="auto"/>
        <w:jc w:val="both"/>
        <w:rPr>
          <w:rFonts w:cstheme="minorHAnsi"/>
          <w:sz w:val="2"/>
          <w:szCs w:val="2"/>
        </w:rPr>
      </w:pPr>
    </w:p>
    <w:tbl>
      <w:tblPr>
        <w:tblStyle w:val="5-21"/>
        <w:tblW w:w="8647" w:type="dxa"/>
        <w:tblInd w:w="-5" w:type="dxa"/>
        <w:tblLook w:val="04A0" w:firstRow="1" w:lastRow="0" w:firstColumn="1" w:lastColumn="0" w:noHBand="0" w:noVBand="1"/>
      </w:tblPr>
      <w:tblGrid>
        <w:gridCol w:w="1500"/>
        <w:gridCol w:w="705"/>
        <w:gridCol w:w="823"/>
        <w:gridCol w:w="808"/>
        <w:gridCol w:w="808"/>
        <w:gridCol w:w="808"/>
        <w:gridCol w:w="808"/>
        <w:gridCol w:w="808"/>
        <w:gridCol w:w="832"/>
        <w:gridCol w:w="747"/>
      </w:tblGrid>
      <w:tr w:rsidR="00954B06" w:rsidRPr="00B12A0F" w14:paraId="1AFBC8FB" w14:textId="77777777" w:rsidTr="004813D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47" w:type="dxa"/>
            <w:gridSpan w:val="10"/>
            <w:tcBorders>
              <w:top w:val="single" w:sz="4" w:space="0" w:color="F4B083" w:themeColor="accent2" w:themeTint="99"/>
              <w:left w:val="single" w:sz="4" w:space="0" w:color="F4B083" w:themeColor="accent2" w:themeTint="99"/>
              <w:bottom w:val="single" w:sz="18" w:space="0" w:color="F4B083" w:themeColor="accent2" w:themeTint="99"/>
              <w:right w:val="single" w:sz="4" w:space="0" w:color="F4B083" w:themeColor="accent2" w:themeTint="99"/>
            </w:tcBorders>
            <w:shd w:val="clear" w:color="auto" w:fill="FFFFFF" w:themeFill="background1"/>
            <w:vAlign w:val="center"/>
          </w:tcPr>
          <w:p w14:paraId="290E93DB" w14:textId="6D754B94" w:rsidR="001D6E13" w:rsidRDefault="00954B06" w:rsidP="00820328">
            <w:pPr>
              <w:spacing w:before="60" w:after="60"/>
              <w:jc w:val="center"/>
              <w:rPr>
                <w:rFonts w:cstheme="minorHAnsi"/>
                <w:b w:val="0"/>
                <w:bCs w:val="0"/>
                <w:color w:val="000000" w:themeColor="text1"/>
              </w:rPr>
            </w:pPr>
            <w:bookmarkStart w:id="31" w:name="_Hlk189556069"/>
            <w:r w:rsidRPr="00B12A0F">
              <w:rPr>
                <w:rFonts w:cstheme="minorHAnsi"/>
                <w:color w:val="000000" w:themeColor="text1"/>
              </w:rPr>
              <w:t>ΠΙΝΑΚΑΣ</w:t>
            </w:r>
            <w:r w:rsidR="00DA1782">
              <w:rPr>
                <w:rFonts w:cstheme="minorHAnsi"/>
                <w:color w:val="000000" w:themeColor="text1"/>
              </w:rPr>
              <w:t xml:space="preserve"> </w:t>
            </w:r>
            <w:r w:rsidR="00DD5C73">
              <w:rPr>
                <w:rFonts w:cstheme="minorHAnsi"/>
                <w:color w:val="000000" w:themeColor="text1"/>
              </w:rPr>
              <w:t>2:</w:t>
            </w:r>
            <w:r w:rsidR="00A616D4">
              <w:rPr>
                <w:rFonts w:cstheme="minorHAnsi"/>
                <w:color w:val="000000" w:themeColor="text1"/>
              </w:rPr>
              <w:t xml:space="preserve"> </w:t>
            </w:r>
            <w:r w:rsidR="001D6E13">
              <w:rPr>
                <w:rFonts w:cstheme="minorHAnsi"/>
                <w:color w:val="000000" w:themeColor="text1"/>
              </w:rPr>
              <w:t xml:space="preserve">ΔΗΜΟΣ </w:t>
            </w:r>
            <w:r w:rsidR="001D6E13" w:rsidRPr="00B12A0F">
              <w:rPr>
                <w:rFonts w:cstheme="minorHAnsi"/>
                <w:color w:val="000000" w:themeColor="text1"/>
              </w:rPr>
              <w:t>ΑΓΙΑ</w:t>
            </w:r>
            <w:r w:rsidR="001D6E13">
              <w:rPr>
                <w:rFonts w:cstheme="minorHAnsi"/>
                <w:color w:val="000000" w:themeColor="text1"/>
              </w:rPr>
              <w:t>Σ</w:t>
            </w:r>
            <w:r w:rsidR="001D6E13" w:rsidRPr="00B12A0F">
              <w:rPr>
                <w:rFonts w:cstheme="minorHAnsi"/>
                <w:color w:val="000000" w:themeColor="text1"/>
              </w:rPr>
              <w:t xml:space="preserve"> ΒΑΡΒΑΡΑ</w:t>
            </w:r>
            <w:r w:rsidR="001D6E13">
              <w:rPr>
                <w:rFonts w:cstheme="minorHAnsi"/>
                <w:color w:val="000000" w:themeColor="text1"/>
              </w:rPr>
              <w:t xml:space="preserve">Σ </w:t>
            </w:r>
            <w:r w:rsidR="001D6E13" w:rsidRPr="00B12A0F">
              <w:rPr>
                <w:rFonts w:cstheme="minorHAnsi"/>
                <w:color w:val="000000" w:themeColor="text1"/>
              </w:rPr>
              <w:t>2021</w:t>
            </w:r>
            <w:r w:rsidR="001D6E13">
              <w:rPr>
                <w:rFonts w:cstheme="minorHAnsi"/>
                <w:color w:val="000000" w:themeColor="text1"/>
              </w:rPr>
              <w:t xml:space="preserve"> –</w:t>
            </w:r>
            <w:r w:rsidR="001D6E13" w:rsidRPr="00B12A0F">
              <w:rPr>
                <w:rFonts w:cstheme="minorHAnsi"/>
                <w:color w:val="000000" w:themeColor="text1"/>
              </w:rPr>
              <w:t xml:space="preserve"> 2011</w:t>
            </w:r>
          </w:p>
          <w:p w14:paraId="13756DA3" w14:textId="47E160C1" w:rsidR="00954B06" w:rsidRPr="00B12A0F" w:rsidRDefault="00AE0FA0" w:rsidP="00820328">
            <w:pPr>
              <w:spacing w:before="60" w:after="60"/>
              <w:jc w:val="center"/>
              <w:rPr>
                <w:rFonts w:cstheme="minorHAnsi"/>
                <w:color w:val="000000" w:themeColor="text1"/>
                <w:sz w:val="24"/>
                <w:szCs w:val="24"/>
              </w:rPr>
            </w:pPr>
            <w:r w:rsidRPr="00B12A0F">
              <w:rPr>
                <w:rFonts w:cstheme="minorHAnsi"/>
                <w:color w:val="000000" w:themeColor="text1"/>
              </w:rPr>
              <w:t>ΣΥΝΘΕΣΗ ΠΛΗΘΥΣΜΟΥ ΚΑΤΑ ΗΛΙΚΙΑΚΕΣ ΟΜΑΔΕΣ</w:t>
            </w:r>
            <w:r w:rsidR="00EF75CA">
              <w:rPr>
                <w:rFonts w:cstheme="minorHAnsi"/>
                <w:color w:val="000000" w:themeColor="text1"/>
              </w:rPr>
              <w:t xml:space="preserve"> </w:t>
            </w:r>
            <w:bookmarkEnd w:id="31"/>
          </w:p>
        </w:tc>
      </w:tr>
      <w:tr w:rsidR="00CB3736" w:rsidRPr="00B12A0F" w14:paraId="7B0C9A02"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4859F297" w14:textId="77777777" w:rsidR="00954B06" w:rsidRPr="00B12A0F" w:rsidRDefault="00954B06" w:rsidP="00820328">
            <w:pPr>
              <w:jc w:val="center"/>
              <w:rPr>
                <w:rFonts w:cstheme="minorHAnsi"/>
                <w:color w:val="000000" w:themeColor="text1"/>
                <w:sz w:val="21"/>
                <w:szCs w:val="21"/>
              </w:rPr>
            </w:pPr>
            <w:r w:rsidRPr="00B12A0F">
              <w:rPr>
                <w:rFonts w:cstheme="minorHAnsi"/>
                <w:color w:val="000000" w:themeColor="text1"/>
                <w:sz w:val="21"/>
                <w:szCs w:val="21"/>
              </w:rPr>
              <w:t>Σύνολο 2021</w:t>
            </w:r>
          </w:p>
        </w:tc>
        <w:tc>
          <w:tcPr>
            <w:tcW w:w="705"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3DBC678B"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0-9</w:t>
            </w:r>
          </w:p>
        </w:tc>
        <w:tc>
          <w:tcPr>
            <w:tcW w:w="823"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7FDD0D6B"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10-19</w:t>
            </w:r>
          </w:p>
        </w:tc>
        <w:tc>
          <w:tcPr>
            <w:tcW w:w="808"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5E58BE7A"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20-29</w:t>
            </w:r>
          </w:p>
        </w:tc>
        <w:tc>
          <w:tcPr>
            <w:tcW w:w="808"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0D902ADC"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30-39</w:t>
            </w:r>
          </w:p>
        </w:tc>
        <w:tc>
          <w:tcPr>
            <w:tcW w:w="808"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6EC8F9E8"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40-49</w:t>
            </w:r>
          </w:p>
        </w:tc>
        <w:tc>
          <w:tcPr>
            <w:tcW w:w="808"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2F283E21"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50-59</w:t>
            </w:r>
          </w:p>
        </w:tc>
        <w:tc>
          <w:tcPr>
            <w:tcW w:w="808"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35E453C7"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60-69</w:t>
            </w:r>
          </w:p>
        </w:tc>
        <w:tc>
          <w:tcPr>
            <w:tcW w:w="832" w:type="dxa"/>
            <w:tcBorders>
              <w:top w:val="single" w:sz="18" w:space="0" w:color="F4B083" w:themeColor="accent2" w:themeTint="99"/>
              <w:left w:val="single" w:sz="4" w:space="0" w:color="C45911" w:themeColor="accent2" w:themeShade="BF"/>
              <w:bottom w:val="single" w:sz="4" w:space="0" w:color="F4B083" w:themeColor="accent2" w:themeTint="99"/>
              <w:right w:val="single" w:sz="4" w:space="0" w:color="C45911" w:themeColor="accent2" w:themeShade="BF"/>
            </w:tcBorders>
            <w:shd w:val="clear" w:color="auto" w:fill="D9E2F3" w:themeFill="accent1" w:themeFillTint="33"/>
            <w:vAlign w:val="center"/>
          </w:tcPr>
          <w:p w14:paraId="136EC054"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1"/>
                <w:szCs w:val="21"/>
              </w:rPr>
            </w:pPr>
            <w:r w:rsidRPr="00B12A0F">
              <w:rPr>
                <w:rFonts w:cstheme="minorHAnsi"/>
                <w:color w:val="000000" w:themeColor="text1"/>
                <w:sz w:val="21"/>
                <w:szCs w:val="21"/>
              </w:rPr>
              <w:t>70-79</w:t>
            </w:r>
          </w:p>
        </w:tc>
        <w:tc>
          <w:tcPr>
            <w:tcW w:w="747" w:type="dxa"/>
            <w:tcBorders>
              <w:top w:val="single" w:sz="18" w:space="0" w:color="F4B083" w:themeColor="accent2" w:themeTint="99"/>
              <w:left w:val="single" w:sz="4" w:space="0" w:color="C45911" w:themeColor="accent2" w:themeShade="BF"/>
              <w:bottom w:val="single" w:sz="4" w:space="0" w:color="F4B083" w:themeColor="accent2" w:themeTint="99"/>
            </w:tcBorders>
            <w:shd w:val="clear" w:color="auto" w:fill="D9E2F3" w:themeFill="accent1" w:themeFillTint="33"/>
            <w:vAlign w:val="center"/>
          </w:tcPr>
          <w:p w14:paraId="1AD5117D"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B12A0F">
              <w:rPr>
                <w:rFonts w:cstheme="minorHAnsi"/>
                <w:color w:val="000000" w:themeColor="text1"/>
                <w:sz w:val="21"/>
                <w:szCs w:val="21"/>
              </w:rPr>
              <w:t>80+</w:t>
            </w:r>
          </w:p>
        </w:tc>
      </w:tr>
      <w:tr w:rsidR="00954B06" w:rsidRPr="00B12A0F" w14:paraId="562F9FB4"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F4B083" w:themeColor="accent2" w:themeTint="99"/>
              <w:left w:val="single" w:sz="4" w:space="0" w:color="C45911" w:themeColor="accent2" w:themeShade="BF"/>
              <w:bottom w:val="single" w:sz="4" w:space="0" w:color="F4B083" w:themeColor="accent2" w:themeTint="99"/>
            </w:tcBorders>
            <w:shd w:val="clear" w:color="auto" w:fill="FFFFFF" w:themeFill="background1"/>
            <w:vAlign w:val="center"/>
          </w:tcPr>
          <w:p w14:paraId="2D7D485F" w14:textId="77777777" w:rsidR="00954B06" w:rsidRPr="00B12A0F" w:rsidRDefault="00954B06" w:rsidP="00820328">
            <w:pPr>
              <w:jc w:val="center"/>
              <w:rPr>
                <w:color w:val="000000" w:themeColor="text1"/>
              </w:rPr>
            </w:pPr>
            <w:r w:rsidRPr="00B12A0F">
              <w:rPr>
                <w:rFonts w:ascii="Calibri" w:eastAsia="Times New Roman" w:hAnsi="Calibri" w:cs="Calibri"/>
                <w:color w:val="000000" w:themeColor="text1"/>
                <w:kern w:val="0"/>
                <w:sz w:val="20"/>
                <w:szCs w:val="20"/>
                <w:lang w:eastAsia="el-GR"/>
              </w:rPr>
              <w:t>26.758</w:t>
            </w:r>
          </w:p>
        </w:tc>
        <w:tc>
          <w:tcPr>
            <w:tcW w:w="705" w:type="dxa"/>
            <w:tcBorders>
              <w:top w:val="single" w:sz="4" w:space="0" w:color="F4B083" w:themeColor="accent2" w:themeTint="99"/>
              <w:bottom w:val="single" w:sz="4" w:space="0" w:color="F4B083" w:themeColor="accent2" w:themeTint="99"/>
            </w:tcBorders>
            <w:shd w:val="clear" w:color="auto" w:fill="auto"/>
            <w:vAlign w:val="center"/>
          </w:tcPr>
          <w:p w14:paraId="3A4E31EA"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2.248</w:t>
            </w:r>
          </w:p>
        </w:tc>
        <w:tc>
          <w:tcPr>
            <w:tcW w:w="823" w:type="dxa"/>
            <w:tcBorders>
              <w:top w:val="single" w:sz="4" w:space="0" w:color="F4B083" w:themeColor="accent2" w:themeTint="99"/>
              <w:bottom w:val="single" w:sz="4" w:space="0" w:color="F4B083" w:themeColor="accent2" w:themeTint="99"/>
            </w:tcBorders>
            <w:shd w:val="clear" w:color="auto" w:fill="auto"/>
            <w:vAlign w:val="center"/>
          </w:tcPr>
          <w:p w14:paraId="64DDA9D5"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2.743</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26C949B1"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3.022</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131CC1B4"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3.402</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513FC4EC"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3.949</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167263DC"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4.102</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3D6DA565"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3.527</w:t>
            </w:r>
          </w:p>
        </w:tc>
        <w:tc>
          <w:tcPr>
            <w:tcW w:w="832" w:type="dxa"/>
            <w:tcBorders>
              <w:top w:val="single" w:sz="4" w:space="0" w:color="F4B083" w:themeColor="accent2" w:themeTint="99"/>
              <w:bottom w:val="single" w:sz="4" w:space="0" w:color="F4B083" w:themeColor="accent2" w:themeTint="99"/>
            </w:tcBorders>
            <w:shd w:val="clear" w:color="auto" w:fill="auto"/>
            <w:vAlign w:val="center"/>
          </w:tcPr>
          <w:p w14:paraId="326EEF8E"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2.078</w:t>
            </w:r>
          </w:p>
        </w:tc>
        <w:tc>
          <w:tcPr>
            <w:tcW w:w="747"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64E8E896"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B12A0F">
              <w:rPr>
                <w:rFonts w:ascii="Calibri" w:eastAsia="Times New Roman" w:hAnsi="Calibri" w:cs="Calibri"/>
                <w:color w:val="000000" w:themeColor="text1"/>
                <w:kern w:val="0"/>
                <w:sz w:val="20"/>
                <w:szCs w:val="20"/>
                <w:lang w:eastAsia="el-GR"/>
              </w:rPr>
              <w:t>1.687</w:t>
            </w:r>
          </w:p>
        </w:tc>
      </w:tr>
      <w:tr w:rsidR="00954B06" w:rsidRPr="00B12A0F" w14:paraId="7DCDEF30"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F4B083" w:themeColor="accent2" w:themeTint="99"/>
              <w:left w:val="single" w:sz="4" w:space="0" w:color="C45911" w:themeColor="accent2" w:themeShade="BF"/>
              <w:bottom w:val="single" w:sz="4" w:space="0" w:color="F4B083" w:themeColor="accent2" w:themeTint="99"/>
            </w:tcBorders>
            <w:shd w:val="clear" w:color="auto" w:fill="FFFFFF" w:themeFill="background1"/>
            <w:vAlign w:val="center"/>
          </w:tcPr>
          <w:p w14:paraId="7C0E94BA" w14:textId="77777777" w:rsidR="00954B06" w:rsidRPr="00B12A0F" w:rsidRDefault="00954B06" w:rsidP="00820328">
            <w:pPr>
              <w:jc w:val="center"/>
              <w:rPr>
                <w:rFonts w:ascii="Calibri" w:eastAsia="Times New Roman" w:hAnsi="Calibri" w:cs="Calibri"/>
                <w:color w:val="000000" w:themeColor="text1"/>
                <w:kern w:val="0"/>
                <w:sz w:val="20"/>
                <w:szCs w:val="20"/>
                <w:lang w:eastAsia="el-GR"/>
              </w:rPr>
            </w:pPr>
            <w:r w:rsidRPr="00B12A0F">
              <w:rPr>
                <w:rFonts w:ascii="Calibri" w:eastAsia="Times New Roman" w:hAnsi="Calibri" w:cs="Calibri"/>
                <w:color w:val="000000" w:themeColor="text1"/>
                <w:kern w:val="0"/>
                <w:sz w:val="20"/>
                <w:szCs w:val="20"/>
                <w:lang w:eastAsia="el-GR"/>
              </w:rPr>
              <w:t>%</w:t>
            </w:r>
          </w:p>
        </w:tc>
        <w:tc>
          <w:tcPr>
            <w:tcW w:w="705" w:type="dxa"/>
            <w:tcBorders>
              <w:top w:val="single" w:sz="4" w:space="0" w:color="F4B083" w:themeColor="accent2" w:themeTint="99"/>
              <w:bottom w:val="single" w:sz="4" w:space="0" w:color="F4B083" w:themeColor="accent2" w:themeTint="99"/>
            </w:tcBorders>
            <w:shd w:val="clear" w:color="auto" w:fill="auto"/>
            <w:vAlign w:val="center"/>
          </w:tcPr>
          <w:p w14:paraId="566CA9B1"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8,4</w:t>
            </w:r>
          </w:p>
        </w:tc>
        <w:tc>
          <w:tcPr>
            <w:tcW w:w="823" w:type="dxa"/>
            <w:tcBorders>
              <w:top w:val="single" w:sz="4" w:space="0" w:color="F4B083" w:themeColor="accent2" w:themeTint="99"/>
              <w:bottom w:val="single" w:sz="4" w:space="0" w:color="F4B083" w:themeColor="accent2" w:themeTint="99"/>
            </w:tcBorders>
            <w:shd w:val="clear" w:color="auto" w:fill="auto"/>
            <w:vAlign w:val="center"/>
          </w:tcPr>
          <w:p w14:paraId="21B6CA89"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10,25%</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7C84BE6F"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11,29</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0B8AB245"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12,72</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62E5C3FA"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14,75</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239C2F87"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15,33</w:t>
            </w:r>
          </w:p>
        </w:tc>
        <w:tc>
          <w:tcPr>
            <w:tcW w:w="808" w:type="dxa"/>
            <w:tcBorders>
              <w:top w:val="single" w:sz="4" w:space="0" w:color="F4B083" w:themeColor="accent2" w:themeTint="99"/>
              <w:bottom w:val="single" w:sz="4" w:space="0" w:color="F4B083" w:themeColor="accent2" w:themeTint="99"/>
            </w:tcBorders>
            <w:shd w:val="clear" w:color="auto" w:fill="auto"/>
            <w:vAlign w:val="center"/>
          </w:tcPr>
          <w:p w14:paraId="39D8227D"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13,18</w:t>
            </w:r>
          </w:p>
        </w:tc>
        <w:tc>
          <w:tcPr>
            <w:tcW w:w="1579" w:type="dxa"/>
            <w:gridSpan w:val="2"/>
            <w:tcBorders>
              <w:top w:val="single" w:sz="4" w:space="0" w:color="F4B083" w:themeColor="accent2" w:themeTint="99"/>
              <w:bottom w:val="single" w:sz="4" w:space="0" w:color="F4B083" w:themeColor="accent2" w:themeTint="99"/>
            </w:tcBorders>
            <w:shd w:val="clear" w:color="auto" w:fill="auto"/>
            <w:vAlign w:val="center"/>
          </w:tcPr>
          <w:p w14:paraId="33AFE416" w14:textId="77777777" w:rsidR="00954B06" w:rsidRPr="003B7B16"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themeColor="accent1" w:themeShade="BF"/>
                <w:kern w:val="0"/>
                <w:sz w:val="20"/>
                <w:szCs w:val="20"/>
                <w:lang w:eastAsia="el-GR"/>
              </w:rPr>
            </w:pPr>
            <w:r w:rsidRPr="003B7B16">
              <w:rPr>
                <w:rFonts w:ascii="Calibri" w:eastAsia="Times New Roman" w:hAnsi="Calibri" w:cs="Calibri"/>
                <w:color w:val="2F5496" w:themeColor="accent1" w:themeShade="BF"/>
                <w:kern w:val="0"/>
                <w:sz w:val="20"/>
                <w:szCs w:val="20"/>
                <w:lang w:eastAsia="el-GR"/>
              </w:rPr>
              <w:t>7,78+6,30</w:t>
            </w:r>
            <w:r>
              <w:rPr>
                <w:rFonts w:ascii="Calibri" w:eastAsia="Times New Roman" w:hAnsi="Calibri" w:cs="Calibri"/>
                <w:color w:val="2F5496" w:themeColor="accent1" w:themeShade="BF"/>
                <w:kern w:val="0"/>
                <w:sz w:val="20"/>
                <w:szCs w:val="20"/>
                <w:lang w:eastAsia="el-GR"/>
              </w:rPr>
              <w:t>=14,08</w:t>
            </w:r>
          </w:p>
        </w:tc>
      </w:tr>
      <w:tr w:rsidR="00954B06" w:rsidRPr="00B12A0F" w14:paraId="2960D316"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F4B083" w:themeColor="accent2" w:themeTint="99"/>
              <w:left w:val="single" w:sz="4" w:space="0" w:color="C45911" w:themeColor="accent2" w:themeShade="BF"/>
              <w:bottom w:val="single" w:sz="4" w:space="0" w:color="F4B083" w:themeColor="accent2" w:themeTint="99"/>
            </w:tcBorders>
            <w:shd w:val="clear" w:color="auto" w:fill="EDEDED" w:themeFill="accent3" w:themeFillTint="33"/>
            <w:vAlign w:val="center"/>
          </w:tcPr>
          <w:p w14:paraId="605E046A" w14:textId="77777777" w:rsidR="00954B06" w:rsidRPr="005C6197" w:rsidRDefault="00954B06" w:rsidP="00820328">
            <w:pPr>
              <w:jc w:val="center"/>
              <w:rPr>
                <w:rFonts w:ascii="Calibri" w:hAnsi="Calibri" w:cs="Calibri"/>
                <w:color w:val="000000" w:themeColor="text1"/>
                <w:sz w:val="20"/>
                <w:szCs w:val="20"/>
              </w:rPr>
            </w:pPr>
            <w:r w:rsidRPr="005C6197">
              <w:rPr>
                <w:rFonts w:cstheme="minorHAnsi"/>
                <w:color w:val="000000" w:themeColor="text1"/>
                <w:sz w:val="20"/>
                <w:szCs w:val="20"/>
              </w:rPr>
              <w:t>Σύνολο 20</w:t>
            </w:r>
            <w:r>
              <w:rPr>
                <w:rFonts w:cstheme="minorHAnsi"/>
                <w:color w:val="000000" w:themeColor="text1"/>
                <w:sz w:val="20"/>
                <w:szCs w:val="20"/>
              </w:rPr>
              <w:t>11</w:t>
            </w:r>
          </w:p>
        </w:tc>
        <w:tc>
          <w:tcPr>
            <w:tcW w:w="705"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11DC39A4"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0-9</w:t>
            </w:r>
          </w:p>
        </w:tc>
        <w:tc>
          <w:tcPr>
            <w:tcW w:w="823"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489C07F8"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10-19</w:t>
            </w:r>
          </w:p>
        </w:tc>
        <w:tc>
          <w:tcPr>
            <w:tcW w:w="808"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24EA8232"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20-29</w:t>
            </w:r>
          </w:p>
        </w:tc>
        <w:tc>
          <w:tcPr>
            <w:tcW w:w="808"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53918E7B"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30-39</w:t>
            </w:r>
          </w:p>
        </w:tc>
        <w:tc>
          <w:tcPr>
            <w:tcW w:w="808"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1213E81E"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40-49</w:t>
            </w:r>
          </w:p>
        </w:tc>
        <w:tc>
          <w:tcPr>
            <w:tcW w:w="808"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20BC7BCD"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50-59</w:t>
            </w:r>
          </w:p>
        </w:tc>
        <w:tc>
          <w:tcPr>
            <w:tcW w:w="808"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79E62416"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60-69</w:t>
            </w:r>
          </w:p>
        </w:tc>
        <w:tc>
          <w:tcPr>
            <w:tcW w:w="832"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0D035E2D" w14:textId="77777777" w:rsidR="00954B06" w:rsidRPr="005C6197"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70 +</w:t>
            </w:r>
          </w:p>
        </w:tc>
        <w:tc>
          <w:tcPr>
            <w:tcW w:w="747" w:type="dxa"/>
            <w:tcBorders>
              <w:top w:val="single" w:sz="4" w:space="0" w:color="F4B083" w:themeColor="accent2" w:themeTint="99"/>
              <w:bottom w:val="single" w:sz="4" w:space="0" w:color="F4B083" w:themeColor="accent2" w:themeTint="99"/>
            </w:tcBorders>
            <w:shd w:val="clear" w:color="auto" w:fill="EDEDED" w:themeFill="accent3" w:themeFillTint="33"/>
            <w:vAlign w:val="center"/>
          </w:tcPr>
          <w:p w14:paraId="55409354"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954B06" w:rsidRPr="00B12A0F" w14:paraId="72BD08CF"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F4B083" w:themeColor="accent2" w:themeTint="99"/>
              <w:left w:val="single" w:sz="4" w:space="0" w:color="C45911" w:themeColor="accent2" w:themeShade="BF"/>
              <w:bottom w:val="single" w:sz="4" w:space="0" w:color="F4B083" w:themeColor="accent2" w:themeTint="99"/>
            </w:tcBorders>
            <w:shd w:val="clear" w:color="auto" w:fill="FFFFFF" w:themeFill="background1"/>
            <w:vAlign w:val="center"/>
          </w:tcPr>
          <w:p w14:paraId="028EB71B" w14:textId="77777777" w:rsidR="00954B06" w:rsidRPr="005C6197" w:rsidRDefault="00954B06" w:rsidP="00820328">
            <w:pPr>
              <w:jc w:val="center"/>
              <w:rPr>
                <w:rFonts w:cstheme="minorHAnsi"/>
                <w:color w:val="000000" w:themeColor="text1"/>
                <w:sz w:val="20"/>
                <w:szCs w:val="20"/>
              </w:rPr>
            </w:pPr>
            <w:r w:rsidRPr="005C6197">
              <w:rPr>
                <w:rFonts w:cstheme="minorHAnsi"/>
                <w:color w:val="000000" w:themeColor="text1"/>
                <w:sz w:val="20"/>
                <w:szCs w:val="20"/>
              </w:rPr>
              <w:t>26.550</w:t>
            </w:r>
          </w:p>
        </w:tc>
        <w:tc>
          <w:tcPr>
            <w:tcW w:w="705"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38133E8E"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2.587</w:t>
            </w:r>
          </w:p>
        </w:tc>
        <w:tc>
          <w:tcPr>
            <w:tcW w:w="823"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5553ACD2"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2.835</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0619DFF7"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3.523</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29B1BAE2"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3.992</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225B33C4"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4.132</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1FDD9A81"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3.608</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137D1877"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color w:val="000000" w:themeColor="text1"/>
                <w:sz w:val="20"/>
                <w:szCs w:val="20"/>
              </w:rPr>
              <w:t>2.360</w:t>
            </w:r>
          </w:p>
        </w:tc>
        <w:tc>
          <w:tcPr>
            <w:tcW w:w="832"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4120394A" w14:textId="77777777" w:rsidR="00954B06" w:rsidRPr="005C6197"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C6197">
              <w:rPr>
                <w:rFonts w:cstheme="minorHAnsi"/>
                <w:color w:val="000000" w:themeColor="text1"/>
                <w:sz w:val="20"/>
                <w:szCs w:val="20"/>
              </w:rPr>
              <w:t>3.513</w:t>
            </w:r>
          </w:p>
        </w:tc>
        <w:tc>
          <w:tcPr>
            <w:tcW w:w="747"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0C429E3C" w14:textId="77777777" w:rsidR="00954B06" w:rsidRPr="00B12A0F" w:rsidRDefault="00954B06" w:rsidP="0082032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r>
      <w:tr w:rsidR="00954B06" w:rsidRPr="00B12A0F" w14:paraId="16FF9DE5" w14:textId="77777777" w:rsidTr="00FA7FE8">
        <w:tblPrEx>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none" w:sz="0" w:space="0" w:color="auto"/>
            <w:insideV w:val="single" w:sz="4" w:space="0" w:color="F4B083" w:themeColor="accent2" w:themeTint="99"/>
          </w:tblBorders>
        </w:tblPrEx>
        <w:trPr>
          <w:trHeight w:val="454"/>
        </w:trPr>
        <w:tc>
          <w:tcPr>
            <w:cnfStyle w:val="001000000000" w:firstRow="0" w:lastRow="0" w:firstColumn="1" w:lastColumn="0" w:oddVBand="0" w:evenVBand="0" w:oddHBand="0" w:evenHBand="0" w:firstRowFirstColumn="0" w:firstRowLastColumn="0" w:lastRowFirstColumn="0" w:lastRowLastColumn="0"/>
            <w:tcW w:w="1500" w:type="dxa"/>
            <w:tcBorders>
              <w:top w:val="single" w:sz="4" w:space="0" w:color="F4B083" w:themeColor="accent2" w:themeTint="99"/>
              <w:left w:val="single" w:sz="4" w:space="0" w:color="C45911" w:themeColor="accent2" w:themeShade="BF"/>
              <w:bottom w:val="single" w:sz="4" w:space="0" w:color="F4B083" w:themeColor="accent2" w:themeTint="99"/>
            </w:tcBorders>
            <w:shd w:val="clear" w:color="auto" w:fill="FFFFFF" w:themeFill="background1"/>
            <w:vAlign w:val="center"/>
          </w:tcPr>
          <w:p w14:paraId="5907E30F" w14:textId="77777777" w:rsidR="00954B06" w:rsidRPr="005C6197" w:rsidRDefault="00954B06" w:rsidP="00820328">
            <w:pPr>
              <w:jc w:val="center"/>
              <w:rPr>
                <w:rFonts w:cstheme="minorHAnsi"/>
                <w:color w:val="000000" w:themeColor="text1"/>
                <w:sz w:val="20"/>
                <w:szCs w:val="20"/>
              </w:rPr>
            </w:pPr>
            <w:r w:rsidRPr="005C6197">
              <w:rPr>
                <w:rFonts w:ascii="Calibri" w:eastAsia="Times New Roman" w:hAnsi="Calibri" w:cs="Calibri"/>
                <w:color w:val="000000" w:themeColor="text1"/>
                <w:kern w:val="0"/>
                <w:sz w:val="20"/>
                <w:szCs w:val="20"/>
                <w:lang w:eastAsia="el-GR"/>
              </w:rPr>
              <w:t>%</w:t>
            </w:r>
          </w:p>
        </w:tc>
        <w:tc>
          <w:tcPr>
            <w:tcW w:w="705"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1E9EAC04"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9,74</w:t>
            </w:r>
          </w:p>
        </w:tc>
        <w:tc>
          <w:tcPr>
            <w:tcW w:w="823"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4839C8B4"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10,67</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6BD58485"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13,26</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7949C811"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15,03</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1E8D27CB"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15,56</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283C54B7"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13,58</w:t>
            </w:r>
          </w:p>
        </w:tc>
        <w:tc>
          <w:tcPr>
            <w:tcW w:w="808"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2D8AAC46"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8,88</w:t>
            </w:r>
          </w:p>
        </w:tc>
        <w:tc>
          <w:tcPr>
            <w:tcW w:w="832"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3BFFD152" w14:textId="77777777" w:rsidR="00954B06" w:rsidRPr="00C437C1"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sz w:val="20"/>
                <w:szCs w:val="20"/>
              </w:rPr>
            </w:pPr>
            <w:r w:rsidRPr="00C437C1">
              <w:rPr>
                <w:rFonts w:cstheme="minorHAnsi"/>
                <w:color w:val="2F5496" w:themeColor="accent1" w:themeShade="BF"/>
                <w:sz w:val="20"/>
                <w:szCs w:val="20"/>
              </w:rPr>
              <w:t>13,23</w:t>
            </w:r>
          </w:p>
        </w:tc>
        <w:tc>
          <w:tcPr>
            <w:tcW w:w="747" w:type="dxa"/>
            <w:tcBorders>
              <w:top w:val="single" w:sz="4" w:space="0" w:color="F4B083" w:themeColor="accent2" w:themeTint="99"/>
              <w:bottom w:val="single" w:sz="4" w:space="0" w:color="F4B083" w:themeColor="accent2" w:themeTint="99"/>
            </w:tcBorders>
            <w:shd w:val="clear" w:color="auto" w:fill="FFFFFF" w:themeFill="background1"/>
            <w:vAlign w:val="center"/>
          </w:tcPr>
          <w:p w14:paraId="600E1319" w14:textId="77777777" w:rsidR="00954B06" w:rsidRPr="00B12A0F" w:rsidRDefault="00954B06" w:rsidP="008203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bl>
    <w:p w14:paraId="67591EAC" w14:textId="3A3243F6" w:rsidR="00954B06" w:rsidRPr="000F3B01" w:rsidRDefault="004813DB" w:rsidP="00954B06">
      <w:pPr>
        <w:spacing w:before="120" w:after="120" w:line="300" w:lineRule="auto"/>
        <w:rPr>
          <w:rFonts w:cstheme="minorHAnsi"/>
          <w:i/>
          <w:iCs/>
          <w:sz w:val="20"/>
          <w:szCs w:val="20"/>
        </w:rPr>
      </w:pPr>
      <w:r w:rsidRPr="00453B8E">
        <w:rPr>
          <w:rFonts w:cstheme="minorHAnsi"/>
          <w:i/>
          <w:iCs/>
          <w:sz w:val="20"/>
          <w:szCs w:val="20"/>
        </w:rPr>
        <w:t>Π</w:t>
      </w:r>
      <w:r>
        <w:rPr>
          <w:rFonts w:cstheme="minorHAnsi"/>
          <w:i/>
          <w:iCs/>
          <w:sz w:val="20"/>
          <w:szCs w:val="20"/>
        </w:rPr>
        <w:t>ηγή:</w:t>
      </w:r>
      <w:r w:rsidRPr="00453B8E">
        <w:rPr>
          <w:rFonts w:cstheme="minorHAnsi"/>
          <w:i/>
          <w:iCs/>
          <w:sz w:val="20"/>
          <w:szCs w:val="20"/>
        </w:rPr>
        <w:t xml:space="preserve"> ΕΛΣΤΑΤ </w:t>
      </w:r>
      <w:r w:rsidR="00FA7FE8">
        <w:rPr>
          <w:rFonts w:cstheme="minorHAnsi"/>
          <w:i/>
          <w:iCs/>
          <w:sz w:val="20"/>
          <w:szCs w:val="20"/>
        </w:rPr>
        <w:t>Α</w:t>
      </w:r>
      <w:r w:rsidRPr="00453B8E">
        <w:rPr>
          <w:rFonts w:cstheme="minorHAnsi"/>
          <w:i/>
          <w:iCs/>
          <w:sz w:val="20"/>
          <w:szCs w:val="20"/>
        </w:rPr>
        <w:t xml:space="preserve">πογραφή </w:t>
      </w:r>
      <w:r w:rsidR="00954B06" w:rsidRPr="000F3B01">
        <w:rPr>
          <w:rFonts w:cstheme="minorHAnsi"/>
          <w:i/>
          <w:iCs/>
          <w:sz w:val="20"/>
          <w:szCs w:val="20"/>
        </w:rPr>
        <w:t>2011 και 2021</w:t>
      </w:r>
      <w:r w:rsidR="006B6C6A">
        <w:rPr>
          <w:rFonts w:cstheme="minorHAnsi"/>
          <w:i/>
          <w:iCs/>
          <w:sz w:val="20"/>
          <w:szCs w:val="20"/>
        </w:rPr>
        <w:t xml:space="preserve"> </w:t>
      </w:r>
      <w:r w:rsidR="00954B06" w:rsidRPr="000F3B01">
        <w:rPr>
          <w:rFonts w:cstheme="minorHAnsi"/>
          <w:i/>
          <w:iCs/>
          <w:sz w:val="20"/>
          <w:szCs w:val="20"/>
        </w:rPr>
        <w:t>(ίδια επεξεργασία)</w:t>
      </w:r>
    </w:p>
    <w:p w14:paraId="223435F8" w14:textId="5B42E8C3" w:rsidR="00954B06" w:rsidRDefault="00954B06" w:rsidP="0099046B">
      <w:pPr>
        <w:spacing w:before="120" w:after="120" w:line="300" w:lineRule="auto"/>
        <w:jc w:val="both"/>
        <w:rPr>
          <w:rFonts w:cstheme="minorHAnsi"/>
          <w:sz w:val="24"/>
          <w:szCs w:val="24"/>
        </w:rPr>
      </w:pPr>
      <w:r>
        <w:rPr>
          <w:rFonts w:cstheme="minorHAnsi"/>
          <w:sz w:val="24"/>
          <w:szCs w:val="24"/>
        </w:rPr>
        <w:lastRenderedPageBreak/>
        <w:t>Σύμφωνα με στοιχεία του ανωτέρω πίνακα, το 2021 συγκριτικά με το 2011 μειώθηκε κατά 1,34</w:t>
      </w:r>
      <w:r w:rsidR="00646072">
        <w:rPr>
          <w:rFonts w:cstheme="minorHAnsi"/>
          <w:sz w:val="24"/>
          <w:szCs w:val="24"/>
        </w:rPr>
        <w:t xml:space="preserve"> το</w:t>
      </w:r>
      <w:r>
        <w:rPr>
          <w:rFonts w:cstheme="minorHAnsi"/>
          <w:sz w:val="24"/>
          <w:szCs w:val="24"/>
        </w:rPr>
        <w:t xml:space="preserve"> ποσοστό των ατόμων ηλικίας 0-9 ετών, ενώ αντιθέτως αυξήθηκε κατά 0,85 το ποσοστό τ</w:t>
      </w:r>
      <w:r w:rsidR="00646072">
        <w:rPr>
          <w:rFonts w:cstheme="minorHAnsi"/>
          <w:sz w:val="24"/>
          <w:szCs w:val="24"/>
        </w:rPr>
        <w:t>ων</w:t>
      </w:r>
      <w:r>
        <w:rPr>
          <w:rFonts w:cstheme="minorHAnsi"/>
          <w:sz w:val="24"/>
          <w:szCs w:val="24"/>
        </w:rPr>
        <w:t xml:space="preserve"> ατόμων ηλικίας 70 ετών και πάνω. </w:t>
      </w:r>
      <w:bookmarkStart w:id="32" w:name="_Hlk189389449"/>
      <w:r>
        <w:rPr>
          <w:rFonts w:cstheme="minorHAnsi"/>
          <w:sz w:val="24"/>
          <w:szCs w:val="24"/>
        </w:rPr>
        <w:t xml:space="preserve">Ο δείκτης εξάρτησης ηλικιωμένων, ο οποίος δηλώνει την αναλογία </w:t>
      </w:r>
      <w:r w:rsidRPr="0097063C">
        <w:rPr>
          <w:rFonts w:cstheme="minorHAnsi"/>
          <w:sz w:val="24"/>
          <w:szCs w:val="24"/>
        </w:rPr>
        <w:t>των ατόμων άνω των 65 ετών σε σχέση με τα άτομα ηλικίας 20-64</w:t>
      </w:r>
      <w:r>
        <w:rPr>
          <w:rFonts w:cstheme="minorHAnsi"/>
          <w:sz w:val="24"/>
          <w:szCs w:val="24"/>
        </w:rPr>
        <w:t xml:space="preserve"> (ενεργό πληθυσμό), στην Αγία Βαρβάρα κυμαίνεται 30-34%.</w:t>
      </w:r>
    </w:p>
    <w:bookmarkEnd w:id="32"/>
    <w:p w14:paraId="48073D11" w14:textId="656A86B7" w:rsidR="00954B06" w:rsidRDefault="00954B06" w:rsidP="00C95961">
      <w:pPr>
        <w:spacing w:before="120" w:after="120" w:line="300" w:lineRule="auto"/>
        <w:rPr>
          <w:rFonts w:cstheme="minorHAnsi"/>
          <w:b/>
          <w:bCs/>
          <w:sz w:val="24"/>
          <w:szCs w:val="24"/>
        </w:rPr>
      </w:pPr>
      <w:r>
        <w:rPr>
          <w:rFonts w:cstheme="minorHAnsi"/>
          <w:b/>
          <w:bCs/>
          <w:sz w:val="24"/>
          <w:szCs w:val="24"/>
        </w:rPr>
        <w:t>Σύνθεση πληθυσμού κατά φύλο</w:t>
      </w:r>
      <w:r w:rsidR="00252006">
        <w:rPr>
          <w:rFonts w:cstheme="minorHAnsi"/>
          <w:b/>
          <w:bCs/>
          <w:sz w:val="24"/>
          <w:szCs w:val="24"/>
        </w:rPr>
        <w:t>,</w:t>
      </w:r>
      <w:r w:rsidR="00A616D4">
        <w:rPr>
          <w:rFonts w:cstheme="minorHAnsi"/>
          <w:b/>
          <w:bCs/>
          <w:sz w:val="24"/>
          <w:szCs w:val="24"/>
        </w:rPr>
        <w:t xml:space="preserve"> </w:t>
      </w:r>
      <w:r w:rsidR="00252006">
        <w:rPr>
          <w:rFonts w:cstheme="minorHAnsi"/>
          <w:b/>
          <w:bCs/>
          <w:sz w:val="24"/>
          <w:szCs w:val="24"/>
        </w:rPr>
        <w:t xml:space="preserve">ηλικία </w:t>
      </w:r>
      <w:r>
        <w:rPr>
          <w:rFonts w:cstheme="minorHAnsi"/>
          <w:b/>
          <w:bCs/>
          <w:sz w:val="24"/>
          <w:szCs w:val="24"/>
        </w:rPr>
        <w:t xml:space="preserve">και </w:t>
      </w:r>
      <w:r w:rsidRPr="007B3030">
        <w:rPr>
          <w:rFonts w:cstheme="minorHAnsi"/>
          <w:b/>
          <w:bCs/>
          <w:sz w:val="24"/>
          <w:szCs w:val="24"/>
        </w:rPr>
        <w:t>οικογενειακή κατάσταση</w:t>
      </w:r>
      <w:r>
        <w:rPr>
          <w:rFonts w:cstheme="minorHAnsi"/>
          <w:b/>
          <w:bCs/>
          <w:sz w:val="24"/>
          <w:szCs w:val="24"/>
        </w:rPr>
        <w:t xml:space="preserve"> </w:t>
      </w:r>
    </w:p>
    <w:p w14:paraId="58BE8413" w14:textId="7E6DF610" w:rsidR="00954B06" w:rsidRDefault="00252006" w:rsidP="0099046B">
      <w:pPr>
        <w:spacing w:before="120" w:after="120" w:line="300" w:lineRule="auto"/>
        <w:jc w:val="both"/>
        <w:rPr>
          <w:sz w:val="24"/>
          <w:szCs w:val="24"/>
        </w:rPr>
      </w:pPr>
      <w:r>
        <w:rPr>
          <w:sz w:val="24"/>
          <w:szCs w:val="24"/>
        </w:rPr>
        <w:t>Παρακάτω αναφέρεται η</w:t>
      </w:r>
      <w:r w:rsidR="00954B06" w:rsidRPr="007B35EC">
        <w:rPr>
          <w:sz w:val="24"/>
          <w:szCs w:val="24"/>
        </w:rPr>
        <w:t xml:space="preserve"> </w:t>
      </w:r>
      <w:r w:rsidR="00DD5C73">
        <w:rPr>
          <w:sz w:val="24"/>
          <w:szCs w:val="24"/>
        </w:rPr>
        <w:t xml:space="preserve">σύνθεση του </w:t>
      </w:r>
      <w:r w:rsidR="00DD5C73" w:rsidRPr="00DD5C73">
        <w:rPr>
          <w:rFonts w:cstheme="minorHAnsi"/>
          <w:sz w:val="24"/>
          <w:szCs w:val="24"/>
        </w:rPr>
        <w:t>πληθυσμού κατά φύλο</w:t>
      </w:r>
      <w:r w:rsidR="00DD5C73">
        <w:rPr>
          <w:rFonts w:cstheme="minorHAnsi"/>
          <w:sz w:val="24"/>
          <w:szCs w:val="24"/>
        </w:rPr>
        <w:t>,</w:t>
      </w:r>
      <w:r w:rsidR="00E946A1">
        <w:rPr>
          <w:rFonts w:cstheme="minorHAnsi"/>
          <w:sz w:val="24"/>
          <w:szCs w:val="24"/>
        </w:rPr>
        <w:t xml:space="preserve"> </w:t>
      </w:r>
      <w:r w:rsidR="00DD5C73">
        <w:rPr>
          <w:rFonts w:cstheme="minorHAnsi"/>
          <w:sz w:val="24"/>
          <w:szCs w:val="24"/>
        </w:rPr>
        <w:t xml:space="preserve">ηλικία </w:t>
      </w:r>
      <w:r w:rsidR="00DD5C73" w:rsidRPr="00DD5C73">
        <w:rPr>
          <w:rFonts w:cstheme="minorHAnsi"/>
          <w:sz w:val="24"/>
          <w:szCs w:val="24"/>
        </w:rPr>
        <w:t>και οικογενειακή κατάσταση</w:t>
      </w:r>
      <w:r w:rsidR="00A616D4">
        <w:rPr>
          <w:rFonts w:cstheme="minorHAnsi"/>
          <w:b/>
          <w:bCs/>
          <w:sz w:val="24"/>
          <w:szCs w:val="24"/>
        </w:rPr>
        <w:t xml:space="preserve"> </w:t>
      </w:r>
      <w:r w:rsidRPr="00252006">
        <w:rPr>
          <w:rFonts w:cstheme="minorHAnsi"/>
          <w:sz w:val="24"/>
          <w:szCs w:val="24"/>
        </w:rPr>
        <w:t xml:space="preserve">κατά την απογραφή </w:t>
      </w:r>
      <w:r w:rsidR="00896651">
        <w:rPr>
          <w:rFonts w:cstheme="minorHAnsi"/>
          <w:sz w:val="24"/>
          <w:szCs w:val="24"/>
        </w:rPr>
        <w:t>της ΕΛΣΤΑΤ</w:t>
      </w:r>
      <w:r w:rsidR="00896651">
        <w:rPr>
          <w:rFonts w:cstheme="minorHAnsi"/>
          <w:b/>
          <w:bCs/>
          <w:sz w:val="24"/>
          <w:szCs w:val="24"/>
        </w:rPr>
        <w:t xml:space="preserve"> </w:t>
      </w:r>
      <w:r w:rsidRPr="00252006">
        <w:rPr>
          <w:rFonts w:cstheme="minorHAnsi"/>
          <w:sz w:val="24"/>
          <w:szCs w:val="24"/>
        </w:rPr>
        <w:t>το 2021</w:t>
      </w:r>
      <w:r w:rsidR="00E53932">
        <w:rPr>
          <w:rStyle w:val="ab"/>
          <w:rFonts w:cstheme="minorHAnsi"/>
          <w:i/>
          <w:iCs/>
          <w:sz w:val="20"/>
          <w:szCs w:val="20"/>
        </w:rPr>
        <w:footnoteReference w:id="3"/>
      </w:r>
      <w:r w:rsidR="00896651">
        <w:rPr>
          <w:rFonts w:cstheme="minorHAnsi"/>
          <w:sz w:val="24"/>
          <w:szCs w:val="24"/>
        </w:rPr>
        <w:t xml:space="preserve"> </w:t>
      </w:r>
      <w:r>
        <w:rPr>
          <w:sz w:val="24"/>
          <w:szCs w:val="24"/>
        </w:rPr>
        <w:t>και</w:t>
      </w:r>
      <w:r w:rsidR="00A616D4">
        <w:rPr>
          <w:sz w:val="24"/>
          <w:szCs w:val="24"/>
        </w:rPr>
        <w:t xml:space="preserve"> </w:t>
      </w:r>
      <w:r>
        <w:rPr>
          <w:sz w:val="24"/>
          <w:szCs w:val="24"/>
        </w:rPr>
        <w:t xml:space="preserve">οι μεταβολές </w:t>
      </w:r>
      <w:r w:rsidR="00896651">
        <w:rPr>
          <w:sz w:val="24"/>
          <w:szCs w:val="24"/>
        </w:rPr>
        <w:t xml:space="preserve">αυτών των στοιχείων από την απογραφή της </w:t>
      </w:r>
      <w:r w:rsidR="00896651">
        <w:rPr>
          <w:rFonts w:cstheme="minorHAnsi"/>
          <w:sz w:val="24"/>
          <w:szCs w:val="24"/>
        </w:rPr>
        <w:t>ΕΛΣΤΑΤ</w:t>
      </w:r>
      <w:r w:rsidR="00896651">
        <w:rPr>
          <w:rFonts w:cstheme="minorHAnsi"/>
          <w:b/>
          <w:bCs/>
          <w:sz w:val="24"/>
          <w:szCs w:val="24"/>
        </w:rPr>
        <w:t xml:space="preserve"> </w:t>
      </w:r>
      <w:r>
        <w:rPr>
          <w:sz w:val="24"/>
          <w:szCs w:val="24"/>
        </w:rPr>
        <w:t>το 2011</w:t>
      </w:r>
      <w:r w:rsidR="00896651">
        <w:rPr>
          <w:sz w:val="24"/>
          <w:szCs w:val="24"/>
        </w:rPr>
        <w:t>.</w:t>
      </w:r>
    </w:p>
    <w:tbl>
      <w:tblPr>
        <w:tblStyle w:val="1-21"/>
        <w:tblW w:w="8784" w:type="dxa"/>
        <w:jc w:val="center"/>
        <w:tblLayout w:type="fixed"/>
        <w:tblLook w:val="04A0" w:firstRow="1" w:lastRow="0" w:firstColumn="1" w:lastColumn="0" w:noHBand="0" w:noVBand="1"/>
      </w:tblPr>
      <w:tblGrid>
        <w:gridCol w:w="1356"/>
        <w:gridCol w:w="1494"/>
        <w:gridCol w:w="1114"/>
        <w:gridCol w:w="2127"/>
        <w:gridCol w:w="1239"/>
        <w:gridCol w:w="1454"/>
      </w:tblGrid>
      <w:tr w:rsidR="00954B06" w14:paraId="16DC66FB" w14:textId="77777777" w:rsidTr="006B34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6"/>
            <w:tcBorders>
              <w:bottom w:val="single" w:sz="24" w:space="0" w:color="F7CAAC" w:themeColor="accent2" w:themeTint="66"/>
            </w:tcBorders>
          </w:tcPr>
          <w:p w14:paraId="38717F2B" w14:textId="3C300DC8" w:rsidR="00C95961" w:rsidRDefault="00954B06" w:rsidP="001A379D">
            <w:pPr>
              <w:spacing w:line="276" w:lineRule="auto"/>
              <w:jc w:val="center"/>
              <w:rPr>
                <w:rFonts w:cstheme="minorHAnsi"/>
                <w:b w:val="0"/>
                <w:bCs w:val="0"/>
              </w:rPr>
            </w:pPr>
            <w:bookmarkStart w:id="33" w:name="_Hlk189556103"/>
            <w:bookmarkStart w:id="34" w:name="_Hlk185330611"/>
            <w:r w:rsidRPr="00C72B02">
              <w:rPr>
                <w:rFonts w:cstheme="minorHAnsi"/>
              </w:rPr>
              <w:t>ΠΙΝΑΚΑΣ</w:t>
            </w:r>
            <w:r w:rsidR="00DD5C73">
              <w:rPr>
                <w:rFonts w:cstheme="minorHAnsi"/>
              </w:rPr>
              <w:t xml:space="preserve"> 3</w:t>
            </w:r>
            <w:r w:rsidR="00FA7FE8">
              <w:rPr>
                <w:rFonts w:cstheme="minorHAnsi"/>
              </w:rPr>
              <w:t>:</w:t>
            </w:r>
            <w:r w:rsidRPr="00C72B02">
              <w:rPr>
                <w:rFonts w:cstheme="minorHAnsi"/>
              </w:rPr>
              <w:t xml:space="preserve"> </w:t>
            </w:r>
            <w:r w:rsidR="00C95961">
              <w:rPr>
                <w:rFonts w:cstheme="minorHAnsi"/>
              </w:rPr>
              <w:t xml:space="preserve">ΔΗΜΟΣ ΑΓΙΑΣ ΒΑΡΒΑΡΑΣ </w:t>
            </w:r>
            <w:r w:rsidR="00C95961" w:rsidRPr="00C72B02">
              <w:rPr>
                <w:rFonts w:cstheme="minorHAnsi"/>
              </w:rPr>
              <w:t>20</w:t>
            </w:r>
            <w:r w:rsidR="00C95961">
              <w:rPr>
                <w:rFonts w:cstheme="minorHAnsi"/>
              </w:rPr>
              <w:t>21</w:t>
            </w:r>
          </w:p>
          <w:p w14:paraId="1FDDB102" w14:textId="73B68598" w:rsidR="00954B06" w:rsidRPr="007E207A" w:rsidRDefault="00BA42E9" w:rsidP="001A379D">
            <w:pPr>
              <w:spacing w:line="276" w:lineRule="auto"/>
              <w:jc w:val="center"/>
              <w:rPr>
                <w:rFonts w:cstheme="minorHAnsi"/>
                <w:sz w:val="24"/>
                <w:szCs w:val="24"/>
              </w:rPr>
            </w:pPr>
            <w:r w:rsidRPr="00C72B02">
              <w:rPr>
                <w:rFonts w:cstheme="minorHAnsi"/>
              </w:rPr>
              <w:t xml:space="preserve">ΠΛΗΘΥΣΜΟΣ ΚΑΤΑ ΦΥΛΟ </w:t>
            </w:r>
            <w:r>
              <w:rPr>
                <w:rFonts w:cstheme="minorHAnsi"/>
              </w:rPr>
              <w:t xml:space="preserve">&amp; </w:t>
            </w:r>
            <w:r w:rsidRPr="00C72B02">
              <w:rPr>
                <w:rFonts w:cstheme="minorHAnsi"/>
              </w:rPr>
              <w:t>ΟΙΚΟΓΕΝΕΙΑΚΗ ΚΑΤΑΣΤΑΣΗ</w:t>
            </w:r>
            <w:r w:rsidR="00EF75CA">
              <w:rPr>
                <w:rFonts w:cstheme="minorHAnsi"/>
              </w:rPr>
              <w:t xml:space="preserve"> </w:t>
            </w:r>
            <w:bookmarkEnd w:id="33"/>
          </w:p>
        </w:tc>
      </w:tr>
      <w:tr w:rsidR="00954B06" w14:paraId="00EBABF7" w14:textId="77777777" w:rsidTr="006B34D0">
        <w:trPr>
          <w:trHeight w:val="852"/>
          <w:jc w:val="center"/>
        </w:trPr>
        <w:tc>
          <w:tcPr>
            <w:cnfStyle w:val="001000000000" w:firstRow="0" w:lastRow="0" w:firstColumn="1" w:lastColumn="0" w:oddVBand="0" w:evenVBand="0" w:oddHBand="0" w:evenHBand="0" w:firstRowFirstColumn="0" w:firstRowLastColumn="0" w:lastRowFirstColumn="0" w:lastRowLastColumn="0"/>
            <w:tcW w:w="1356" w:type="dxa"/>
            <w:tcBorders>
              <w:top w:val="single" w:sz="24" w:space="0" w:color="F7CAAC" w:themeColor="accent2" w:themeTint="66"/>
              <w:right w:val="single" w:sz="8" w:space="0" w:color="B4C6E7" w:themeColor="accent1" w:themeTint="66"/>
            </w:tcBorders>
            <w:shd w:val="clear" w:color="auto" w:fill="D9E2F3" w:themeFill="accent1" w:themeFillTint="33"/>
          </w:tcPr>
          <w:p w14:paraId="20676914" w14:textId="77777777" w:rsidR="00954B06" w:rsidRPr="00FA7FE8" w:rsidRDefault="00954B06" w:rsidP="001A379D">
            <w:pPr>
              <w:spacing w:line="276" w:lineRule="auto"/>
              <w:rPr>
                <w:rFonts w:cstheme="minorHAnsi"/>
                <w:sz w:val="20"/>
                <w:szCs w:val="20"/>
              </w:rPr>
            </w:pPr>
          </w:p>
        </w:tc>
        <w:tc>
          <w:tcPr>
            <w:tcW w:w="1494" w:type="dxa"/>
            <w:tcBorders>
              <w:top w:val="single" w:sz="24" w:space="0" w:color="F7CAAC" w:themeColor="accent2" w:themeTint="66"/>
              <w:left w:val="single" w:sz="8" w:space="0" w:color="B4C6E7" w:themeColor="accent1" w:themeTint="66"/>
              <w:right w:val="single" w:sz="8" w:space="0" w:color="B4C6E7" w:themeColor="accent1" w:themeTint="66"/>
            </w:tcBorders>
            <w:shd w:val="clear" w:color="auto" w:fill="D9E2F3" w:themeFill="accent1" w:themeFillTint="33"/>
          </w:tcPr>
          <w:p w14:paraId="3A36D917" w14:textId="77777777" w:rsidR="00954B06" w:rsidRPr="00FA7FE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A7FE8">
              <w:rPr>
                <w:rFonts w:cstheme="minorHAnsi"/>
                <w:b/>
                <w:bCs/>
                <w:sz w:val="20"/>
                <w:szCs w:val="20"/>
              </w:rPr>
              <w:t>Σύνολο</w:t>
            </w:r>
          </w:p>
        </w:tc>
        <w:tc>
          <w:tcPr>
            <w:tcW w:w="1114" w:type="dxa"/>
            <w:tcBorders>
              <w:top w:val="single" w:sz="24" w:space="0" w:color="F7CAAC" w:themeColor="accent2" w:themeTint="66"/>
              <w:left w:val="single" w:sz="8" w:space="0" w:color="B4C6E7" w:themeColor="accent1" w:themeTint="66"/>
              <w:right w:val="single" w:sz="8" w:space="0" w:color="B4C6E7" w:themeColor="accent1" w:themeTint="66"/>
            </w:tcBorders>
            <w:shd w:val="clear" w:color="auto" w:fill="D9E2F3" w:themeFill="accent1" w:themeFillTint="33"/>
          </w:tcPr>
          <w:p w14:paraId="6533235E" w14:textId="77777777" w:rsidR="00954B06" w:rsidRPr="00FA7FE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A7FE8">
              <w:rPr>
                <w:rFonts w:cstheme="minorHAnsi"/>
                <w:b/>
                <w:bCs/>
                <w:sz w:val="20"/>
                <w:szCs w:val="20"/>
              </w:rPr>
              <w:t>Άγαμοι</w:t>
            </w:r>
          </w:p>
        </w:tc>
        <w:tc>
          <w:tcPr>
            <w:tcW w:w="2127" w:type="dxa"/>
            <w:tcBorders>
              <w:top w:val="single" w:sz="24" w:space="0" w:color="F7CAAC" w:themeColor="accent2" w:themeTint="66"/>
              <w:left w:val="single" w:sz="8" w:space="0" w:color="B4C6E7" w:themeColor="accent1" w:themeTint="66"/>
              <w:right w:val="single" w:sz="8" w:space="0" w:color="B4C6E7" w:themeColor="accent1" w:themeTint="66"/>
            </w:tcBorders>
            <w:shd w:val="clear" w:color="auto" w:fill="D9E2F3" w:themeFill="accent1" w:themeFillTint="33"/>
          </w:tcPr>
          <w:p w14:paraId="75E0A915" w14:textId="77777777" w:rsidR="00954B06" w:rsidRPr="00FA7FE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A7FE8">
              <w:rPr>
                <w:rFonts w:cstheme="minorHAnsi"/>
                <w:b/>
                <w:bCs/>
                <w:sz w:val="20"/>
                <w:szCs w:val="20"/>
              </w:rPr>
              <w:t>Έγγαμοι με σύμφωνο συμβίωσης &amp; σε διάσταση</w:t>
            </w:r>
          </w:p>
        </w:tc>
        <w:tc>
          <w:tcPr>
            <w:tcW w:w="1239" w:type="dxa"/>
            <w:tcBorders>
              <w:top w:val="single" w:sz="24" w:space="0" w:color="F7CAAC" w:themeColor="accent2" w:themeTint="66"/>
              <w:left w:val="single" w:sz="8" w:space="0" w:color="B4C6E7" w:themeColor="accent1" w:themeTint="66"/>
              <w:right w:val="single" w:sz="8" w:space="0" w:color="B4C6E7" w:themeColor="accent1" w:themeTint="66"/>
            </w:tcBorders>
            <w:shd w:val="clear" w:color="auto" w:fill="D9E2F3" w:themeFill="accent1" w:themeFillTint="33"/>
          </w:tcPr>
          <w:p w14:paraId="46C385F6" w14:textId="77777777" w:rsidR="00954B06" w:rsidRPr="00FA7FE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A7FE8">
              <w:rPr>
                <w:rFonts w:cstheme="minorHAnsi"/>
                <w:b/>
                <w:bCs/>
                <w:sz w:val="20"/>
                <w:szCs w:val="20"/>
              </w:rPr>
              <w:t xml:space="preserve">Χήροι </w:t>
            </w:r>
          </w:p>
        </w:tc>
        <w:tc>
          <w:tcPr>
            <w:tcW w:w="1454" w:type="dxa"/>
            <w:tcBorders>
              <w:top w:val="single" w:sz="24" w:space="0" w:color="F7CAAC" w:themeColor="accent2" w:themeTint="66"/>
              <w:left w:val="single" w:sz="8" w:space="0" w:color="B4C6E7" w:themeColor="accent1" w:themeTint="66"/>
            </w:tcBorders>
            <w:shd w:val="clear" w:color="auto" w:fill="D9E2F3" w:themeFill="accent1" w:themeFillTint="33"/>
          </w:tcPr>
          <w:p w14:paraId="55F7079B" w14:textId="77777777" w:rsidR="00954B06" w:rsidRPr="00FA7FE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A7FE8">
              <w:rPr>
                <w:rFonts w:cstheme="minorHAnsi"/>
                <w:b/>
                <w:bCs/>
                <w:sz w:val="20"/>
                <w:szCs w:val="20"/>
              </w:rPr>
              <w:t xml:space="preserve">Διαζευγμένοι </w:t>
            </w:r>
          </w:p>
        </w:tc>
      </w:tr>
      <w:tr w:rsidR="00954B06" w14:paraId="6C9B0632"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6C30D05C" w14:textId="77777777" w:rsidR="00954B06" w:rsidRPr="00C035B8" w:rsidRDefault="00954B06" w:rsidP="001A379D">
            <w:pPr>
              <w:spacing w:line="276" w:lineRule="auto"/>
              <w:rPr>
                <w:rFonts w:cstheme="minorHAnsi"/>
              </w:rPr>
            </w:pPr>
            <w:r w:rsidRPr="00C035B8">
              <w:rPr>
                <w:rFonts w:cstheme="minorHAnsi"/>
              </w:rPr>
              <w:t>Σύνολο</w:t>
            </w:r>
          </w:p>
        </w:tc>
        <w:tc>
          <w:tcPr>
            <w:tcW w:w="1494" w:type="dxa"/>
            <w:tcBorders>
              <w:left w:val="single" w:sz="8" w:space="0" w:color="B4C6E7" w:themeColor="accent1" w:themeTint="66"/>
              <w:right w:val="single" w:sz="8" w:space="0" w:color="B4C6E7" w:themeColor="accent1" w:themeTint="66"/>
            </w:tcBorders>
            <w:vAlign w:val="center"/>
          </w:tcPr>
          <w:p w14:paraId="27B64B04" w14:textId="41DEF9FC"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cstheme="minorHAnsi"/>
              </w:rPr>
              <w:t>26</w:t>
            </w:r>
            <w:r w:rsidR="00306707">
              <w:rPr>
                <w:rFonts w:cstheme="minorHAnsi"/>
              </w:rPr>
              <w:t>.</w:t>
            </w:r>
            <w:r w:rsidRPr="00820328">
              <w:rPr>
                <w:rFonts w:cstheme="minorHAnsi"/>
              </w:rPr>
              <w:t>758</w:t>
            </w:r>
          </w:p>
        </w:tc>
        <w:tc>
          <w:tcPr>
            <w:tcW w:w="1114" w:type="dxa"/>
            <w:tcBorders>
              <w:left w:val="single" w:sz="8" w:space="0" w:color="B4C6E7" w:themeColor="accent1" w:themeTint="66"/>
              <w:right w:val="single" w:sz="8" w:space="0" w:color="B4C6E7" w:themeColor="accent1" w:themeTint="66"/>
            </w:tcBorders>
            <w:vAlign w:val="center"/>
          </w:tcPr>
          <w:p w14:paraId="1768A58F" w14:textId="22290EA4"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cstheme="minorHAnsi"/>
              </w:rPr>
              <w:t>11</w:t>
            </w:r>
            <w:r w:rsidR="00306707">
              <w:rPr>
                <w:rFonts w:cstheme="minorHAnsi"/>
              </w:rPr>
              <w:t>.</w:t>
            </w:r>
            <w:r w:rsidRPr="00820328">
              <w:rPr>
                <w:rFonts w:cstheme="minorHAnsi"/>
              </w:rPr>
              <w:t>426</w:t>
            </w:r>
          </w:p>
        </w:tc>
        <w:tc>
          <w:tcPr>
            <w:tcW w:w="2127" w:type="dxa"/>
            <w:tcBorders>
              <w:left w:val="single" w:sz="8" w:space="0" w:color="B4C6E7" w:themeColor="accent1" w:themeTint="66"/>
              <w:right w:val="single" w:sz="8" w:space="0" w:color="B4C6E7" w:themeColor="accent1" w:themeTint="66"/>
            </w:tcBorders>
            <w:vAlign w:val="center"/>
          </w:tcPr>
          <w:p w14:paraId="24A40EE8" w14:textId="1C23781B"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cstheme="minorHAnsi"/>
              </w:rPr>
              <w:t>11</w:t>
            </w:r>
            <w:r w:rsidR="00306707">
              <w:rPr>
                <w:rFonts w:cstheme="minorHAnsi"/>
              </w:rPr>
              <w:t>.</w:t>
            </w:r>
            <w:r w:rsidRPr="00820328">
              <w:rPr>
                <w:rFonts w:cstheme="minorHAnsi"/>
              </w:rPr>
              <w:t>709</w:t>
            </w:r>
          </w:p>
        </w:tc>
        <w:tc>
          <w:tcPr>
            <w:tcW w:w="1239" w:type="dxa"/>
            <w:tcBorders>
              <w:left w:val="single" w:sz="8" w:space="0" w:color="B4C6E7" w:themeColor="accent1" w:themeTint="66"/>
              <w:right w:val="single" w:sz="8" w:space="0" w:color="B4C6E7" w:themeColor="accent1" w:themeTint="66"/>
            </w:tcBorders>
            <w:vAlign w:val="center"/>
          </w:tcPr>
          <w:p w14:paraId="44DC9759" w14:textId="17C36513"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cstheme="minorHAnsi"/>
              </w:rPr>
              <w:t>2</w:t>
            </w:r>
            <w:r w:rsidR="00306707">
              <w:rPr>
                <w:rFonts w:cstheme="minorHAnsi"/>
              </w:rPr>
              <w:t>.</w:t>
            </w:r>
            <w:r w:rsidRPr="00820328">
              <w:rPr>
                <w:rFonts w:cstheme="minorHAnsi"/>
              </w:rPr>
              <w:t>164</w:t>
            </w:r>
          </w:p>
        </w:tc>
        <w:tc>
          <w:tcPr>
            <w:tcW w:w="1454" w:type="dxa"/>
            <w:tcBorders>
              <w:left w:val="single" w:sz="8" w:space="0" w:color="B4C6E7" w:themeColor="accent1" w:themeTint="66"/>
            </w:tcBorders>
            <w:vAlign w:val="center"/>
          </w:tcPr>
          <w:p w14:paraId="5DA70C98" w14:textId="3E094565"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cstheme="minorHAnsi"/>
              </w:rPr>
              <w:t>1</w:t>
            </w:r>
            <w:r w:rsidR="00306707">
              <w:rPr>
                <w:rFonts w:cstheme="minorHAnsi"/>
              </w:rPr>
              <w:t>.</w:t>
            </w:r>
            <w:r w:rsidRPr="00820328">
              <w:rPr>
                <w:rFonts w:cstheme="minorHAnsi"/>
              </w:rPr>
              <w:t>461</w:t>
            </w:r>
          </w:p>
        </w:tc>
      </w:tr>
      <w:tr w:rsidR="00954B06" w14:paraId="4AB6F941"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1249AA59" w14:textId="77777777" w:rsidR="00954B06" w:rsidRPr="00C035B8" w:rsidRDefault="00954B06" w:rsidP="001A379D">
            <w:pPr>
              <w:spacing w:line="276" w:lineRule="auto"/>
              <w:jc w:val="center"/>
              <w:rPr>
                <w:rFonts w:cstheme="minorHAnsi"/>
              </w:rPr>
            </w:pPr>
          </w:p>
        </w:tc>
        <w:tc>
          <w:tcPr>
            <w:tcW w:w="1494" w:type="dxa"/>
            <w:tcBorders>
              <w:left w:val="single" w:sz="8" w:space="0" w:color="B4C6E7" w:themeColor="accent1" w:themeTint="66"/>
              <w:right w:val="single" w:sz="8" w:space="0" w:color="B4C6E7" w:themeColor="accent1" w:themeTint="66"/>
            </w:tcBorders>
            <w:vAlign w:val="center"/>
          </w:tcPr>
          <w:p w14:paraId="2F18C750"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14" w:type="dxa"/>
            <w:tcBorders>
              <w:left w:val="single" w:sz="8" w:space="0" w:color="B4C6E7" w:themeColor="accent1" w:themeTint="66"/>
              <w:right w:val="single" w:sz="8" w:space="0" w:color="B4C6E7" w:themeColor="accent1" w:themeTint="66"/>
            </w:tcBorders>
            <w:vAlign w:val="center"/>
          </w:tcPr>
          <w:p w14:paraId="64A31DA1"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820328">
              <w:rPr>
                <w:rFonts w:cstheme="minorHAnsi"/>
                <w:color w:val="2F5496" w:themeColor="accent1" w:themeShade="BF"/>
              </w:rPr>
              <w:t>43%</w:t>
            </w:r>
          </w:p>
        </w:tc>
        <w:tc>
          <w:tcPr>
            <w:tcW w:w="2127" w:type="dxa"/>
            <w:tcBorders>
              <w:left w:val="single" w:sz="8" w:space="0" w:color="B4C6E7" w:themeColor="accent1" w:themeTint="66"/>
              <w:right w:val="single" w:sz="8" w:space="0" w:color="B4C6E7" w:themeColor="accent1" w:themeTint="66"/>
            </w:tcBorders>
            <w:vAlign w:val="center"/>
          </w:tcPr>
          <w:p w14:paraId="60B493F6"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820328">
              <w:rPr>
                <w:rFonts w:cstheme="minorHAnsi"/>
                <w:color w:val="2F5496" w:themeColor="accent1" w:themeShade="BF"/>
              </w:rPr>
              <w:t>44%</w:t>
            </w:r>
          </w:p>
        </w:tc>
        <w:tc>
          <w:tcPr>
            <w:tcW w:w="1239" w:type="dxa"/>
            <w:tcBorders>
              <w:left w:val="single" w:sz="8" w:space="0" w:color="B4C6E7" w:themeColor="accent1" w:themeTint="66"/>
              <w:right w:val="single" w:sz="8" w:space="0" w:color="B4C6E7" w:themeColor="accent1" w:themeTint="66"/>
            </w:tcBorders>
            <w:vAlign w:val="center"/>
          </w:tcPr>
          <w:p w14:paraId="0A9D227B"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820328">
              <w:rPr>
                <w:rFonts w:cstheme="minorHAnsi"/>
                <w:color w:val="2F5496" w:themeColor="accent1" w:themeShade="BF"/>
              </w:rPr>
              <w:t>8%</w:t>
            </w:r>
          </w:p>
        </w:tc>
        <w:tc>
          <w:tcPr>
            <w:tcW w:w="1454" w:type="dxa"/>
            <w:tcBorders>
              <w:left w:val="single" w:sz="8" w:space="0" w:color="B4C6E7" w:themeColor="accent1" w:themeTint="66"/>
            </w:tcBorders>
            <w:vAlign w:val="center"/>
          </w:tcPr>
          <w:p w14:paraId="4940818E"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820328">
              <w:rPr>
                <w:rFonts w:cstheme="minorHAnsi"/>
                <w:color w:val="2F5496" w:themeColor="accent1" w:themeShade="BF"/>
              </w:rPr>
              <w:t>5</w:t>
            </w:r>
          </w:p>
        </w:tc>
      </w:tr>
      <w:tr w:rsidR="00954B06" w14:paraId="63BD13A7"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68851631" w14:textId="77777777" w:rsidR="00954B06" w:rsidRPr="00C035B8" w:rsidRDefault="00954B06" w:rsidP="001A379D">
            <w:pPr>
              <w:spacing w:line="276" w:lineRule="auto"/>
              <w:rPr>
                <w:rFonts w:cstheme="minorHAnsi"/>
              </w:rPr>
            </w:pPr>
            <w:r w:rsidRPr="00C035B8">
              <w:rPr>
                <w:rFonts w:cstheme="minorHAnsi"/>
              </w:rPr>
              <w:t>Άντρες</w:t>
            </w:r>
          </w:p>
        </w:tc>
        <w:tc>
          <w:tcPr>
            <w:tcW w:w="1494" w:type="dxa"/>
            <w:tcBorders>
              <w:left w:val="single" w:sz="8" w:space="0" w:color="B4C6E7" w:themeColor="accent1" w:themeTint="66"/>
              <w:right w:val="single" w:sz="8" w:space="0" w:color="B4C6E7" w:themeColor="accent1" w:themeTint="66"/>
            </w:tcBorders>
            <w:vAlign w:val="center"/>
          </w:tcPr>
          <w:p w14:paraId="54B13F00" w14:textId="04B81614"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12</w:t>
            </w:r>
            <w:r w:rsidR="00306707">
              <w:rPr>
                <w:rFonts w:ascii="Calibri" w:hAnsi="Calibri" w:cs="Calibri"/>
              </w:rPr>
              <w:t>.</w:t>
            </w:r>
            <w:r w:rsidRPr="00820328">
              <w:rPr>
                <w:rFonts w:ascii="Calibri" w:hAnsi="Calibri" w:cs="Calibri"/>
              </w:rPr>
              <w:t>749</w:t>
            </w:r>
          </w:p>
        </w:tc>
        <w:tc>
          <w:tcPr>
            <w:tcW w:w="1114" w:type="dxa"/>
            <w:tcBorders>
              <w:left w:val="single" w:sz="8" w:space="0" w:color="B4C6E7" w:themeColor="accent1" w:themeTint="66"/>
              <w:right w:val="single" w:sz="8" w:space="0" w:color="B4C6E7" w:themeColor="accent1" w:themeTint="66"/>
            </w:tcBorders>
            <w:vAlign w:val="center"/>
          </w:tcPr>
          <w:p w14:paraId="2ECABDBD" w14:textId="25339D56"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6</w:t>
            </w:r>
            <w:r w:rsidR="00306707">
              <w:rPr>
                <w:rFonts w:ascii="Calibri" w:hAnsi="Calibri" w:cs="Calibri"/>
              </w:rPr>
              <w:t>.</w:t>
            </w:r>
            <w:r w:rsidRPr="00820328">
              <w:rPr>
                <w:rFonts w:ascii="Calibri" w:hAnsi="Calibri" w:cs="Calibri"/>
              </w:rPr>
              <w:t>126</w:t>
            </w:r>
          </w:p>
        </w:tc>
        <w:tc>
          <w:tcPr>
            <w:tcW w:w="2127" w:type="dxa"/>
            <w:tcBorders>
              <w:left w:val="single" w:sz="8" w:space="0" w:color="B4C6E7" w:themeColor="accent1" w:themeTint="66"/>
              <w:right w:val="single" w:sz="8" w:space="0" w:color="B4C6E7" w:themeColor="accent1" w:themeTint="66"/>
            </w:tcBorders>
            <w:vAlign w:val="center"/>
          </w:tcPr>
          <w:p w14:paraId="32DDD43A" w14:textId="4827BC31"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5</w:t>
            </w:r>
            <w:r w:rsidR="00306707">
              <w:rPr>
                <w:rFonts w:ascii="Calibri" w:hAnsi="Calibri" w:cs="Calibri"/>
              </w:rPr>
              <w:t>.</w:t>
            </w:r>
            <w:r w:rsidRPr="00820328">
              <w:rPr>
                <w:rFonts w:ascii="Calibri" w:hAnsi="Calibri" w:cs="Calibri"/>
              </w:rPr>
              <w:t>789</w:t>
            </w:r>
          </w:p>
        </w:tc>
        <w:tc>
          <w:tcPr>
            <w:tcW w:w="1239" w:type="dxa"/>
            <w:tcBorders>
              <w:left w:val="single" w:sz="8" w:space="0" w:color="B4C6E7" w:themeColor="accent1" w:themeTint="66"/>
              <w:right w:val="single" w:sz="8" w:space="0" w:color="B4C6E7" w:themeColor="accent1" w:themeTint="66"/>
            </w:tcBorders>
            <w:vAlign w:val="center"/>
          </w:tcPr>
          <w:p w14:paraId="03238360"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308</w:t>
            </w:r>
          </w:p>
        </w:tc>
        <w:tc>
          <w:tcPr>
            <w:tcW w:w="1454" w:type="dxa"/>
            <w:tcBorders>
              <w:left w:val="single" w:sz="8" w:space="0" w:color="B4C6E7" w:themeColor="accent1" w:themeTint="66"/>
            </w:tcBorders>
            <w:vAlign w:val="center"/>
          </w:tcPr>
          <w:p w14:paraId="0473A63D"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524</w:t>
            </w:r>
          </w:p>
        </w:tc>
      </w:tr>
      <w:tr w:rsidR="00954B06" w14:paraId="4438F18B"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67A7E5EB" w14:textId="77777777" w:rsidR="00954B06" w:rsidRPr="00C035B8" w:rsidRDefault="00954B06" w:rsidP="001A379D">
            <w:pPr>
              <w:spacing w:line="276" w:lineRule="auto"/>
              <w:rPr>
                <w:rFonts w:cstheme="minorHAnsi"/>
              </w:rPr>
            </w:pPr>
          </w:p>
        </w:tc>
        <w:tc>
          <w:tcPr>
            <w:tcW w:w="1494" w:type="dxa"/>
            <w:tcBorders>
              <w:left w:val="single" w:sz="8" w:space="0" w:color="B4C6E7" w:themeColor="accent1" w:themeTint="66"/>
              <w:right w:val="single" w:sz="8" w:space="0" w:color="B4C6E7" w:themeColor="accent1" w:themeTint="66"/>
            </w:tcBorders>
            <w:vAlign w:val="center"/>
          </w:tcPr>
          <w:p w14:paraId="2F2C4762"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14" w:type="dxa"/>
            <w:tcBorders>
              <w:left w:val="single" w:sz="8" w:space="0" w:color="B4C6E7" w:themeColor="accent1" w:themeTint="66"/>
              <w:right w:val="single" w:sz="8" w:space="0" w:color="B4C6E7" w:themeColor="accent1" w:themeTint="66"/>
            </w:tcBorders>
            <w:vAlign w:val="center"/>
          </w:tcPr>
          <w:p w14:paraId="50BB3A5D"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48%</w:t>
            </w:r>
          </w:p>
        </w:tc>
        <w:tc>
          <w:tcPr>
            <w:tcW w:w="2127" w:type="dxa"/>
            <w:tcBorders>
              <w:left w:val="single" w:sz="8" w:space="0" w:color="B4C6E7" w:themeColor="accent1" w:themeTint="66"/>
              <w:right w:val="single" w:sz="8" w:space="0" w:color="B4C6E7" w:themeColor="accent1" w:themeTint="66"/>
            </w:tcBorders>
            <w:vAlign w:val="center"/>
          </w:tcPr>
          <w:p w14:paraId="39BAF1BB"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45%</w:t>
            </w:r>
          </w:p>
        </w:tc>
        <w:tc>
          <w:tcPr>
            <w:tcW w:w="1239" w:type="dxa"/>
            <w:tcBorders>
              <w:left w:val="single" w:sz="8" w:space="0" w:color="B4C6E7" w:themeColor="accent1" w:themeTint="66"/>
              <w:right w:val="single" w:sz="8" w:space="0" w:color="B4C6E7" w:themeColor="accent1" w:themeTint="66"/>
            </w:tcBorders>
            <w:vAlign w:val="center"/>
          </w:tcPr>
          <w:p w14:paraId="53D854A5"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3%</w:t>
            </w:r>
          </w:p>
        </w:tc>
        <w:tc>
          <w:tcPr>
            <w:tcW w:w="1454" w:type="dxa"/>
            <w:tcBorders>
              <w:left w:val="single" w:sz="8" w:space="0" w:color="B4C6E7" w:themeColor="accent1" w:themeTint="66"/>
            </w:tcBorders>
            <w:vAlign w:val="center"/>
          </w:tcPr>
          <w:p w14:paraId="2D34233F"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4%</w:t>
            </w:r>
          </w:p>
        </w:tc>
      </w:tr>
      <w:tr w:rsidR="00954B06" w14:paraId="5BEBD046"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57972A2D" w14:textId="77777777" w:rsidR="00954B06" w:rsidRPr="00C035B8" w:rsidRDefault="00954B06" w:rsidP="001A379D">
            <w:pPr>
              <w:spacing w:line="276" w:lineRule="auto"/>
              <w:rPr>
                <w:rFonts w:cstheme="minorHAnsi"/>
              </w:rPr>
            </w:pPr>
            <w:r w:rsidRPr="00C035B8">
              <w:rPr>
                <w:rFonts w:cstheme="minorHAnsi"/>
              </w:rPr>
              <w:t>Γυναίκες</w:t>
            </w:r>
          </w:p>
        </w:tc>
        <w:tc>
          <w:tcPr>
            <w:tcW w:w="1494" w:type="dxa"/>
            <w:tcBorders>
              <w:left w:val="single" w:sz="8" w:space="0" w:color="B4C6E7" w:themeColor="accent1" w:themeTint="66"/>
              <w:right w:val="single" w:sz="8" w:space="0" w:color="B4C6E7" w:themeColor="accent1" w:themeTint="66"/>
            </w:tcBorders>
            <w:vAlign w:val="center"/>
          </w:tcPr>
          <w:p w14:paraId="5D39E187" w14:textId="376B765F"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14</w:t>
            </w:r>
            <w:r w:rsidR="00306707">
              <w:rPr>
                <w:rFonts w:ascii="Calibri" w:hAnsi="Calibri" w:cs="Calibri"/>
              </w:rPr>
              <w:t>.</w:t>
            </w:r>
            <w:r w:rsidRPr="00820328">
              <w:rPr>
                <w:rFonts w:ascii="Calibri" w:hAnsi="Calibri" w:cs="Calibri"/>
              </w:rPr>
              <w:t>012</w:t>
            </w:r>
          </w:p>
        </w:tc>
        <w:tc>
          <w:tcPr>
            <w:tcW w:w="1114" w:type="dxa"/>
            <w:tcBorders>
              <w:left w:val="single" w:sz="8" w:space="0" w:color="B4C6E7" w:themeColor="accent1" w:themeTint="66"/>
              <w:right w:val="single" w:sz="8" w:space="0" w:color="B4C6E7" w:themeColor="accent1" w:themeTint="66"/>
            </w:tcBorders>
            <w:vAlign w:val="center"/>
          </w:tcPr>
          <w:p w14:paraId="108DE870" w14:textId="30A8FACC"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5</w:t>
            </w:r>
            <w:r w:rsidR="00306707">
              <w:rPr>
                <w:rFonts w:ascii="Calibri" w:hAnsi="Calibri" w:cs="Calibri"/>
              </w:rPr>
              <w:t>.</w:t>
            </w:r>
            <w:r w:rsidRPr="00820328">
              <w:rPr>
                <w:rFonts w:ascii="Calibri" w:hAnsi="Calibri" w:cs="Calibri"/>
              </w:rPr>
              <w:t>304</w:t>
            </w:r>
          </w:p>
        </w:tc>
        <w:tc>
          <w:tcPr>
            <w:tcW w:w="2127" w:type="dxa"/>
            <w:tcBorders>
              <w:left w:val="single" w:sz="8" w:space="0" w:color="B4C6E7" w:themeColor="accent1" w:themeTint="66"/>
              <w:right w:val="single" w:sz="8" w:space="0" w:color="B4C6E7" w:themeColor="accent1" w:themeTint="66"/>
            </w:tcBorders>
            <w:vAlign w:val="center"/>
          </w:tcPr>
          <w:p w14:paraId="2F1AD5D9" w14:textId="5DAA273E"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5</w:t>
            </w:r>
            <w:r w:rsidR="00306707">
              <w:rPr>
                <w:rFonts w:ascii="Calibri" w:hAnsi="Calibri" w:cs="Calibri"/>
              </w:rPr>
              <w:t>.</w:t>
            </w:r>
            <w:r w:rsidRPr="00820328">
              <w:rPr>
                <w:rFonts w:ascii="Calibri" w:hAnsi="Calibri" w:cs="Calibri"/>
              </w:rPr>
              <w:t>917</w:t>
            </w:r>
          </w:p>
        </w:tc>
        <w:tc>
          <w:tcPr>
            <w:tcW w:w="1239" w:type="dxa"/>
            <w:tcBorders>
              <w:left w:val="single" w:sz="8" w:space="0" w:color="B4C6E7" w:themeColor="accent1" w:themeTint="66"/>
              <w:right w:val="single" w:sz="8" w:space="0" w:color="B4C6E7" w:themeColor="accent1" w:themeTint="66"/>
            </w:tcBorders>
            <w:vAlign w:val="center"/>
          </w:tcPr>
          <w:p w14:paraId="338AB269" w14:textId="63B06C22"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1</w:t>
            </w:r>
            <w:r w:rsidR="00306707">
              <w:rPr>
                <w:rFonts w:ascii="Calibri" w:hAnsi="Calibri" w:cs="Calibri"/>
              </w:rPr>
              <w:t>.</w:t>
            </w:r>
            <w:r w:rsidRPr="00820328">
              <w:rPr>
                <w:rFonts w:ascii="Calibri" w:hAnsi="Calibri" w:cs="Calibri"/>
              </w:rPr>
              <w:t>854</w:t>
            </w:r>
          </w:p>
        </w:tc>
        <w:tc>
          <w:tcPr>
            <w:tcW w:w="1454" w:type="dxa"/>
            <w:tcBorders>
              <w:left w:val="single" w:sz="8" w:space="0" w:color="B4C6E7" w:themeColor="accent1" w:themeTint="66"/>
            </w:tcBorders>
            <w:vAlign w:val="center"/>
          </w:tcPr>
          <w:p w14:paraId="6AEB320B"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0328">
              <w:rPr>
                <w:rFonts w:ascii="Calibri" w:hAnsi="Calibri" w:cs="Calibri"/>
              </w:rPr>
              <w:t>934</w:t>
            </w:r>
          </w:p>
        </w:tc>
      </w:tr>
      <w:tr w:rsidR="00954B06" w14:paraId="31B39A89" w14:textId="77777777" w:rsidTr="006B34D0">
        <w:trPr>
          <w:trHeight w:val="397"/>
          <w:jc w:val="center"/>
        </w:trPr>
        <w:tc>
          <w:tcPr>
            <w:cnfStyle w:val="001000000000" w:firstRow="0" w:lastRow="0" w:firstColumn="1" w:lastColumn="0" w:oddVBand="0" w:evenVBand="0" w:oddHBand="0" w:evenHBand="0" w:firstRowFirstColumn="0" w:firstRowLastColumn="0" w:lastRowFirstColumn="0" w:lastRowLastColumn="0"/>
            <w:tcW w:w="1356" w:type="dxa"/>
            <w:tcBorders>
              <w:right w:val="single" w:sz="8" w:space="0" w:color="B4C6E7" w:themeColor="accent1" w:themeTint="66"/>
            </w:tcBorders>
            <w:vAlign w:val="center"/>
          </w:tcPr>
          <w:p w14:paraId="00A1E613" w14:textId="77777777" w:rsidR="00954B06" w:rsidRPr="00820328" w:rsidRDefault="00954B06" w:rsidP="001A379D">
            <w:pPr>
              <w:spacing w:line="276" w:lineRule="auto"/>
              <w:rPr>
                <w:rFonts w:cstheme="minorHAnsi"/>
                <w:b w:val="0"/>
                <w:bCs w:val="0"/>
              </w:rPr>
            </w:pPr>
          </w:p>
        </w:tc>
        <w:tc>
          <w:tcPr>
            <w:tcW w:w="1494" w:type="dxa"/>
            <w:tcBorders>
              <w:left w:val="single" w:sz="8" w:space="0" w:color="B4C6E7" w:themeColor="accent1" w:themeTint="66"/>
              <w:right w:val="single" w:sz="8" w:space="0" w:color="B4C6E7" w:themeColor="accent1" w:themeTint="66"/>
            </w:tcBorders>
            <w:vAlign w:val="center"/>
          </w:tcPr>
          <w:p w14:paraId="5E0415CE"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114" w:type="dxa"/>
            <w:tcBorders>
              <w:left w:val="single" w:sz="8" w:space="0" w:color="B4C6E7" w:themeColor="accent1" w:themeTint="66"/>
              <w:right w:val="single" w:sz="8" w:space="0" w:color="B4C6E7" w:themeColor="accent1" w:themeTint="66"/>
            </w:tcBorders>
            <w:vAlign w:val="center"/>
          </w:tcPr>
          <w:p w14:paraId="5DC574CC"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38%</w:t>
            </w:r>
          </w:p>
        </w:tc>
        <w:tc>
          <w:tcPr>
            <w:tcW w:w="2127" w:type="dxa"/>
            <w:tcBorders>
              <w:left w:val="single" w:sz="8" w:space="0" w:color="B4C6E7" w:themeColor="accent1" w:themeTint="66"/>
              <w:right w:val="single" w:sz="8" w:space="0" w:color="B4C6E7" w:themeColor="accent1" w:themeTint="66"/>
            </w:tcBorders>
            <w:vAlign w:val="center"/>
          </w:tcPr>
          <w:p w14:paraId="7B1EB02A"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42%</w:t>
            </w:r>
          </w:p>
        </w:tc>
        <w:tc>
          <w:tcPr>
            <w:tcW w:w="1239" w:type="dxa"/>
            <w:tcBorders>
              <w:left w:val="single" w:sz="8" w:space="0" w:color="B4C6E7" w:themeColor="accent1" w:themeTint="66"/>
              <w:right w:val="single" w:sz="8" w:space="0" w:color="B4C6E7" w:themeColor="accent1" w:themeTint="66"/>
            </w:tcBorders>
            <w:vAlign w:val="center"/>
          </w:tcPr>
          <w:p w14:paraId="63593756"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13%</w:t>
            </w:r>
          </w:p>
        </w:tc>
        <w:tc>
          <w:tcPr>
            <w:tcW w:w="1454" w:type="dxa"/>
            <w:tcBorders>
              <w:left w:val="single" w:sz="8" w:space="0" w:color="B4C6E7" w:themeColor="accent1" w:themeTint="66"/>
            </w:tcBorders>
            <w:vAlign w:val="center"/>
          </w:tcPr>
          <w:p w14:paraId="70ACD6A6" w14:textId="77777777" w:rsidR="00954B06" w:rsidRPr="00820328" w:rsidRDefault="00954B06" w:rsidP="001A379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1" w:themeShade="BF"/>
              </w:rPr>
            </w:pPr>
            <w:r w:rsidRPr="00820328">
              <w:rPr>
                <w:rFonts w:ascii="Calibri" w:hAnsi="Calibri" w:cs="Calibri"/>
                <w:color w:val="2F5496" w:themeColor="accent1" w:themeShade="BF"/>
              </w:rPr>
              <w:t>7%</w:t>
            </w:r>
          </w:p>
        </w:tc>
      </w:tr>
    </w:tbl>
    <w:bookmarkEnd w:id="34"/>
    <w:p w14:paraId="523C59E7" w14:textId="76538DA5" w:rsidR="00954B06" w:rsidRDefault="00954B06" w:rsidP="00954B06">
      <w:pPr>
        <w:spacing w:before="120" w:after="120" w:line="300" w:lineRule="auto"/>
        <w:rPr>
          <w:rFonts w:cstheme="minorHAnsi"/>
          <w:i/>
          <w:iCs/>
          <w:sz w:val="20"/>
          <w:szCs w:val="20"/>
        </w:rPr>
      </w:pPr>
      <w:r w:rsidRPr="009D220D">
        <w:rPr>
          <w:rFonts w:cstheme="minorHAnsi"/>
          <w:i/>
          <w:iCs/>
          <w:sz w:val="20"/>
          <w:szCs w:val="20"/>
        </w:rPr>
        <w:t>Πηγή</w:t>
      </w:r>
      <w:r w:rsidR="00FA7FE8">
        <w:rPr>
          <w:rFonts w:cstheme="minorHAnsi"/>
          <w:i/>
          <w:iCs/>
          <w:sz w:val="20"/>
          <w:szCs w:val="20"/>
        </w:rPr>
        <w:t>:</w:t>
      </w:r>
      <w:r w:rsidRPr="009D220D">
        <w:rPr>
          <w:rFonts w:cstheme="minorHAnsi"/>
          <w:i/>
          <w:iCs/>
          <w:sz w:val="20"/>
          <w:szCs w:val="20"/>
        </w:rPr>
        <w:t xml:space="preserve"> ΕΛΣΤΑΤ Απογραφή 2021, </w:t>
      </w:r>
      <w:r w:rsidR="00FA7FE8">
        <w:rPr>
          <w:rFonts w:cstheme="minorHAnsi"/>
          <w:i/>
          <w:iCs/>
          <w:sz w:val="20"/>
          <w:szCs w:val="20"/>
        </w:rPr>
        <w:t>Δ</w:t>
      </w:r>
      <w:r w:rsidRPr="009D220D">
        <w:rPr>
          <w:rFonts w:cstheme="minorHAnsi"/>
          <w:i/>
          <w:iCs/>
          <w:sz w:val="20"/>
          <w:szCs w:val="20"/>
        </w:rPr>
        <w:t>ημογραφικά χαρακτηριστικά</w:t>
      </w:r>
      <w:r w:rsidR="004813DB">
        <w:rPr>
          <w:rFonts w:cstheme="minorHAnsi"/>
          <w:i/>
          <w:iCs/>
          <w:sz w:val="20"/>
          <w:szCs w:val="20"/>
        </w:rPr>
        <w:t>,</w:t>
      </w:r>
      <w:r w:rsidRPr="009D220D">
        <w:rPr>
          <w:rFonts w:cstheme="minorHAnsi"/>
          <w:i/>
          <w:iCs/>
          <w:sz w:val="20"/>
          <w:szCs w:val="20"/>
        </w:rPr>
        <w:t xml:space="preserve"> </w:t>
      </w:r>
      <w:r w:rsidR="00FA7FE8">
        <w:rPr>
          <w:rFonts w:cstheme="minorHAnsi"/>
          <w:i/>
          <w:iCs/>
          <w:sz w:val="20"/>
          <w:szCs w:val="20"/>
        </w:rPr>
        <w:t>Π</w:t>
      </w:r>
      <w:r w:rsidRPr="009D220D">
        <w:rPr>
          <w:rFonts w:cstheme="minorHAnsi"/>
          <w:i/>
          <w:iCs/>
          <w:sz w:val="20"/>
          <w:szCs w:val="20"/>
        </w:rPr>
        <w:t>ίνακας Γ0</w:t>
      </w:r>
      <w:r>
        <w:rPr>
          <w:rFonts w:cstheme="minorHAnsi"/>
          <w:i/>
          <w:iCs/>
          <w:sz w:val="20"/>
          <w:szCs w:val="20"/>
        </w:rPr>
        <w:t>2</w:t>
      </w:r>
      <w:r w:rsidRPr="009D220D">
        <w:rPr>
          <w:rFonts w:cstheme="minorHAnsi"/>
          <w:i/>
          <w:iCs/>
          <w:sz w:val="20"/>
          <w:szCs w:val="20"/>
        </w:rPr>
        <w:t xml:space="preserve"> (ίδια επεξεργασία)</w:t>
      </w:r>
    </w:p>
    <w:tbl>
      <w:tblPr>
        <w:tblW w:w="8784"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blBorders>
        <w:tblLayout w:type="fixed"/>
        <w:tblLook w:val="04A0" w:firstRow="1" w:lastRow="0" w:firstColumn="1" w:lastColumn="0" w:noHBand="0" w:noVBand="1"/>
      </w:tblPr>
      <w:tblGrid>
        <w:gridCol w:w="1413"/>
        <w:gridCol w:w="1503"/>
        <w:gridCol w:w="1100"/>
        <w:gridCol w:w="2075"/>
        <w:gridCol w:w="1283"/>
        <w:gridCol w:w="1410"/>
      </w:tblGrid>
      <w:tr w:rsidR="005001D8" w:rsidRPr="000B1ED5" w14:paraId="667939BF" w14:textId="77777777" w:rsidTr="00A36626">
        <w:trPr>
          <w:cantSplit/>
          <w:trHeight w:val="419"/>
        </w:trPr>
        <w:tc>
          <w:tcPr>
            <w:tcW w:w="8784" w:type="dxa"/>
            <w:gridSpan w:val="6"/>
            <w:tcBorders>
              <w:top w:val="single" w:sz="4" w:space="0" w:color="F4B083" w:themeColor="accent2" w:themeTint="99"/>
              <w:bottom w:val="single" w:sz="12" w:space="0" w:color="F4B083" w:themeColor="accent2" w:themeTint="99"/>
            </w:tcBorders>
            <w:shd w:val="clear" w:color="auto" w:fill="auto"/>
            <w:noWrap/>
            <w:vAlign w:val="center"/>
          </w:tcPr>
          <w:p w14:paraId="57008CAD" w14:textId="77777777" w:rsidR="00C95961" w:rsidRDefault="005001D8" w:rsidP="001A379D">
            <w:pPr>
              <w:spacing w:before="60" w:after="0" w:line="276" w:lineRule="auto"/>
              <w:jc w:val="center"/>
              <w:rPr>
                <w:rFonts w:cstheme="minorHAnsi"/>
              </w:rPr>
            </w:pPr>
            <w:bookmarkStart w:id="35" w:name="_Hlk189556116"/>
            <w:bookmarkStart w:id="36" w:name="_Hlk185330600"/>
            <w:r w:rsidRPr="001D025E">
              <w:rPr>
                <w:rFonts w:cstheme="minorHAnsi"/>
                <w:b/>
                <w:bCs/>
              </w:rPr>
              <w:t>ΠΙΝΑΚΑΣ</w:t>
            </w:r>
            <w:r>
              <w:rPr>
                <w:rFonts w:cstheme="minorHAnsi"/>
                <w:b/>
                <w:bCs/>
              </w:rPr>
              <w:t xml:space="preserve"> 4: </w:t>
            </w:r>
            <w:r w:rsidR="00C95961" w:rsidRPr="00C95961">
              <w:rPr>
                <w:rFonts w:cstheme="minorHAnsi"/>
                <w:b/>
                <w:bCs/>
              </w:rPr>
              <w:t>ΔΗΜΟΣ ΑΓΙΑΣ ΒΑΡΒΑΡΑΣ 2021</w:t>
            </w:r>
          </w:p>
          <w:p w14:paraId="34EF96CE" w14:textId="4B219BA5" w:rsidR="005001D8" w:rsidRPr="000B1ED5" w:rsidRDefault="00BA42E9" w:rsidP="001A379D">
            <w:pPr>
              <w:spacing w:after="60" w:line="276" w:lineRule="auto"/>
              <w:jc w:val="center"/>
              <w:rPr>
                <w:rFonts w:cstheme="minorHAnsi"/>
                <w:b/>
                <w:bCs/>
                <w:sz w:val="18"/>
                <w:szCs w:val="18"/>
              </w:rPr>
            </w:pPr>
            <w:r w:rsidRPr="00FA7FE8">
              <w:rPr>
                <w:rFonts w:cstheme="minorHAnsi"/>
                <w:b/>
                <w:bCs/>
              </w:rPr>
              <w:t>ΟΙΚΟΓΕΝΕΙΑΚΗ ΚΑΤΑΣΤΑΣΗ ΚΑΤΑ ΟΜΑΔΕΣ ΗΛΙΚΩΝ</w:t>
            </w:r>
            <w:r w:rsidR="00EF75CA">
              <w:rPr>
                <w:rFonts w:cstheme="minorHAnsi"/>
                <w:b/>
                <w:bCs/>
              </w:rPr>
              <w:t xml:space="preserve"> </w:t>
            </w:r>
            <w:bookmarkEnd w:id="35"/>
          </w:p>
        </w:tc>
      </w:tr>
      <w:tr w:rsidR="005001D8" w:rsidRPr="000B1ED5" w14:paraId="05E3451C" w14:textId="77777777" w:rsidTr="00A36626">
        <w:trPr>
          <w:cantSplit/>
          <w:trHeight w:val="960"/>
        </w:trPr>
        <w:tc>
          <w:tcPr>
            <w:tcW w:w="1413" w:type="dxa"/>
            <w:tcBorders>
              <w:top w:val="nil"/>
              <w:bottom w:val="single" w:sz="4" w:space="0" w:color="F4B083" w:themeColor="accent2" w:themeTint="99"/>
              <w:right w:val="single" w:sz="4" w:space="0" w:color="8EAADB" w:themeColor="accent1" w:themeTint="99"/>
            </w:tcBorders>
            <w:shd w:val="clear" w:color="auto" w:fill="D9E2F3" w:themeFill="accent1" w:themeFillTint="33"/>
            <w:noWrap/>
            <w:vAlign w:val="center"/>
          </w:tcPr>
          <w:p w14:paraId="53A93737" w14:textId="77777777" w:rsidR="005001D8" w:rsidRPr="0070526E" w:rsidRDefault="005001D8" w:rsidP="001A379D">
            <w:pPr>
              <w:spacing w:after="0" w:line="276" w:lineRule="auto"/>
              <w:jc w:val="center"/>
              <w:rPr>
                <w:rFonts w:cstheme="minorHAnsi"/>
                <w:b/>
                <w:bCs/>
                <w:sz w:val="20"/>
                <w:szCs w:val="20"/>
              </w:rPr>
            </w:pPr>
            <w:r w:rsidRPr="000B1ED5">
              <w:rPr>
                <w:rFonts w:cstheme="minorHAnsi"/>
                <w:b/>
                <w:bCs/>
                <w:sz w:val="20"/>
                <w:szCs w:val="20"/>
              </w:rPr>
              <w:t>Περιγραφή</w:t>
            </w:r>
          </w:p>
          <w:p w14:paraId="1DB8293A"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/Ομάδες ηλικιών</w:t>
            </w:r>
          </w:p>
        </w:tc>
        <w:tc>
          <w:tcPr>
            <w:tcW w:w="1503" w:type="dxa"/>
            <w:tcBorders>
              <w:top w:val="nil"/>
              <w:left w:val="single" w:sz="4" w:space="0" w:color="8EAADB" w:themeColor="accent1" w:themeTint="99"/>
              <w:bottom w:val="single" w:sz="4" w:space="0" w:color="F4B083" w:themeColor="accent2" w:themeTint="99"/>
              <w:right w:val="single" w:sz="4" w:space="0" w:color="8EAADB" w:themeColor="accent1" w:themeTint="99"/>
            </w:tcBorders>
            <w:shd w:val="clear" w:color="auto" w:fill="D9E2F3" w:themeFill="accent1" w:themeFillTint="33"/>
            <w:noWrap/>
            <w:vAlign w:val="center"/>
          </w:tcPr>
          <w:p w14:paraId="3D124D4B"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Σύνολο</w:t>
            </w:r>
          </w:p>
        </w:tc>
        <w:tc>
          <w:tcPr>
            <w:tcW w:w="1100" w:type="dxa"/>
            <w:tcBorders>
              <w:top w:val="nil"/>
              <w:left w:val="single" w:sz="4" w:space="0" w:color="8EAADB" w:themeColor="accent1" w:themeTint="99"/>
              <w:bottom w:val="single" w:sz="4" w:space="0" w:color="F4B083" w:themeColor="accent2" w:themeTint="99"/>
              <w:right w:val="single" w:sz="4" w:space="0" w:color="8EAADB" w:themeColor="accent1" w:themeTint="99"/>
            </w:tcBorders>
            <w:shd w:val="clear" w:color="auto" w:fill="D9E2F3" w:themeFill="accent1" w:themeFillTint="33"/>
            <w:noWrap/>
            <w:vAlign w:val="center"/>
          </w:tcPr>
          <w:p w14:paraId="022C0B12"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Άγαμοι</w:t>
            </w:r>
          </w:p>
        </w:tc>
        <w:tc>
          <w:tcPr>
            <w:tcW w:w="2075" w:type="dxa"/>
            <w:tcBorders>
              <w:top w:val="nil"/>
              <w:left w:val="single" w:sz="4" w:space="0" w:color="8EAADB" w:themeColor="accent1" w:themeTint="99"/>
              <w:bottom w:val="single" w:sz="4" w:space="0" w:color="F4B083" w:themeColor="accent2" w:themeTint="99"/>
              <w:right w:val="single" w:sz="4" w:space="0" w:color="8EAADB" w:themeColor="accent1" w:themeTint="99"/>
            </w:tcBorders>
            <w:shd w:val="clear" w:color="auto" w:fill="D9E2F3" w:themeFill="accent1" w:themeFillTint="33"/>
            <w:noWrap/>
            <w:vAlign w:val="center"/>
          </w:tcPr>
          <w:p w14:paraId="6EB15654"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Έγγαμοι ή με σύμφωνο συμβίωσης ή σε διάσταση</w:t>
            </w:r>
          </w:p>
        </w:tc>
        <w:tc>
          <w:tcPr>
            <w:tcW w:w="1283" w:type="dxa"/>
            <w:tcBorders>
              <w:top w:val="nil"/>
              <w:left w:val="single" w:sz="4" w:space="0" w:color="8EAADB" w:themeColor="accent1" w:themeTint="99"/>
              <w:bottom w:val="single" w:sz="4" w:space="0" w:color="F4B083" w:themeColor="accent2" w:themeTint="99"/>
              <w:right w:val="single" w:sz="4" w:space="0" w:color="8EAADB" w:themeColor="accent1" w:themeTint="99"/>
            </w:tcBorders>
            <w:shd w:val="clear" w:color="auto" w:fill="D9E2F3" w:themeFill="accent1" w:themeFillTint="33"/>
            <w:noWrap/>
            <w:vAlign w:val="center"/>
          </w:tcPr>
          <w:p w14:paraId="2449B57A"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Χήροι</w:t>
            </w:r>
          </w:p>
        </w:tc>
        <w:tc>
          <w:tcPr>
            <w:tcW w:w="1410" w:type="dxa"/>
            <w:tcBorders>
              <w:top w:val="nil"/>
              <w:left w:val="single" w:sz="4" w:space="0" w:color="8EAADB" w:themeColor="accent1" w:themeTint="99"/>
              <w:bottom w:val="single" w:sz="4" w:space="0" w:color="F4B083" w:themeColor="accent2" w:themeTint="99"/>
            </w:tcBorders>
            <w:shd w:val="clear" w:color="auto" w:fill="D9E2F3" w:themeFill="accent1" w:themeFillTint="33"/>
            <w:noWrap/>
            <w:vAlign w:val="center"/>
          </w:tcPr>
          <w:p w14:paraId="3AC3D586" w14:textId="77777777" w:rsidR="005001D8" w:rsidRPr="000B1ED5" w:rsidRDefault="005001D8" w:rsidP="001A379D">
            <w:pPr>
              <w:spacing w:after="0" w:line="276" w:lineRule="auto"/>
              <w:jc w:val="center"/>
              <w:rPr>
                <w:rFonts w:cstheme="minorHAnsi"/>
                <w:b/>
                <w:bCs/>
                <w:sz w:val="20"/>
                <w:szCs w:val="20"/>
              </w:rPr>
            </w:pPr>
            <w:r w:rsidRPr="000B1ED5">
              <w:rPr>
                <w:rFonts w:cstheme="minorHAnsi"/>
                <w:b/>
                <w:bCs/>
                <w:sz w:val="20"/>
                <w:szCs w:val="20"/>
              </w:rPr>
              <w:t>Διαζευγμένοι</w:t>
            </w:r>
          </w:p>
        </w:tc>
      </w:tr>
      <w:tr w:rsidR="005001D8" w:rsidRPr="000B1ED5" w14:paraId="5661689D" w14:textId="77777777" w:rsidTr="00A36626">
        <w:trPr>
          <w:trHeight w:val="229"/>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7ADEE4F6" w14:textId="77777777" w:rsidR="005001D8" w:rsidRPr="00820328" w:rsidRDefault="005001D8" w:rsidP="001A379D">
            <w:pPr>
              <w:spacing w:after="0" w:line="276" w:lineRule="auto"/>
              <w:jc w:val="both"/>
              <w:rPr>
                <w:rFonts w:cstheme="minorHAnsi"/>
                <w:b/>
                <w:bCs/>
              </w:rPr>
            </w:pP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5402AE7F" w14:textId="27C3E081" w:rsidR="005001D8" w:rsidRPr="00820328" w:rsidRDefault="005001D8" w:rsidP="001A379D">
            <w:pPr>
              <w:spacing w:after="0" w:line="276" w:lineRule="auto"/>
              <w:jc w:val="center"/>
              <w:rPr>
                <w:rFonts w:cstheme="minorHAnsi"/>
                <w:b/>
                <w:bCs/>
              </w:rPr>
            </w:pPr>
            <w:r w:rsidRPr="00820328">
              <w:rPr>
                <w:rFonts w:cstheme="minorHAnsi"/>
                <w:b/>
                <w:bCs/>
              </w:rPr>
              <w:t>26</w:t>
            </w:r>
            <w:r w:rsidR="00026A63">
              <w:rPr>
                <w:rFonts w:cstheme="minorHAnsi"/>
                <w:b/>
                <w:bCs/>
              </w:rPr>
              <w:t>.</w:t>
            </w:r>
            <w:r w:rsidRPr="00820328">
              <w:rPr>
                <w:rFonts w:cstheme="minorHAnsi"/>
                <w:b/>
                <w:bCs/>
              </w:rPr>
              <w:t>758</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05ED252B" w14:textId="20887C0C" w:rsidR="005001D8" w:rsidRPr="00820328" w:rsidRDefault="005001D8" w:rsidP="001A379D">
            <w:pPr>
              <w:spacing w:after="0" w:line="276" w:lineRule="auto"/>
              <w:jc w:val="center"/>
              <w:rPr>
                <w:rFonts w:cstheme="minorHAnsi"/>
                <w:b/>
                <w:bCs/>
              </w:rPr>
            </w:pPr>
            <w:r w:rsidRPr="00820328">
              <w:rPr>
                <w:rFonts w:cstheme="minorHAnsi"/>
                <w:b/>
                <w:bCs/>
              </w:rPr>
              <w:t>11</w:t>
            </w:r>
            <w:r w:rsidR="00026A63">
              <w:rPr>
                <w:rFonts w:cstheme="minorHAnsi"/>
                <w:b/>
                <w:bCs/>
              </w:rPr>
              <w:t>.</w:t>
            </w:r>
            <w:r w:rsidRPr="00820328">
              <w:rPr>
                <w:rFonts w:cstheme="minorHAnsi"/>
                <w:b/>
                <w:bCs/>
              </w:rPr>
              <w:t>426</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75B78CBA" w14:textId="2F0BA144" w:rsidR="005001D8" w:rsidRPr="00820328" w:rsidRDefault="005001D8" w:rsidP="001A379D">
            <w:pPr>
              <w:spacing w:after="0" w:line="276" w:lineRule="auto"/>
              <w:jc w:val="center"/>
              <w:rPr>
                <w:rFonts w:cstheme="minorHAnsi"/>
                <w:b/>
                <w:bCs/>
              </w:rPr>
            </w:pPr>
            <w:r w:rsidRPr="00820328">
              <w:rPr>
                <w:rFonts w:cstheme="minorHAnsi"/>
                <w:b/>
                <w:bCs/>
              </w:rPr>
              <w:t>11</w:t>
            </w:r>
            <w:r w:rsidR="00026A63">
              <w:rPr>
                <w:rFonts w:cstheme="minorHAnsi"/>
                <w:b/>
                <w:bCs/>
              </w:rPr>
              <w:t>.</w:t>
            </w:r>
            <w:r w:rsidRPr="00820328">
              <w:rPr>
                <w:rFonts w:cstheme="minorHAnsi"/>
                <w:b/>
                <w:bCs/>
              </w:rPr>
              <w:t>709</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1D9EBEEC" w14:textId="6C367D6D" w:rsidR="005001D8" w:rsidRPr="00820328" w:rsidRDefault="005001D8" w:rsidP="001A379D">
            <w:pPr>
              <w:spacing w:after="0" w:line="276" w:lineRule="auto"/>
              <w:jc w:val="center"/>
              <w:rPr>
                <w:rFonts w:cstheme="minorHAnsi"/>
                <w:b/>
                <w:bCs/>
              </w:rPr>
            </w:pPr>
            <w:r w:rsidRPr="00820328">
              <w:rPr>
                <w:rFonts w:cstheme="minorHAnsi"/>
                <w:b/>
                <w:bCs/>
              </w:rPr>
              <w:t>2</w:t>
            </w:r>
            <w:r w:rsidR="00026A63">
              <w:rPr>
                <w:rFonts w:cstheme="minorHAnsi"/>
                <w:b/>
                <w:bCs/>
              </w:rPr>
              <w:t>.</w:t>
            </w:r>
            <w:r w:rsidRPr="00820328">
              <w:rPr>
                <w:rFonts w:cstheme="minorHAnsi"/>
                <w:b/>
                <w:bCs/>
              </w:rPr>
              <w:t>164</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6E0F273E" w14:textId="0176A2A2" w:rsidR="005001D8" w:rsidRPr="00820328" w:rsidRDefault="005001D8" w:rsidP="001A379D">
            <w:pPr>
              <w:spacing w:after="0" w:line="276" w:lineRule="auto"/>
              <w:jc w:val="center"/>
              <w:rPr>
                <w:rFonts w:cstheme="minorHAnsi"/>
                <w:b/>
                <w:bCs/>
              </w:rPr>
            </w:pPr>
            <w:r w:rsidRPr="00820328">
              <w:rPr>
                <w:rFonts w:cstheme="minorHAnsi"/>
                <w:b/>
                <w:bCs/>
              </w:rPr>
              <w:t>1</w:t>
            </w:r>
            <w:r w:rsidR="00026A63">
              <w:rPr>
                <w:rFonts w:cstheme="minorHAnsi"/>
                <w:b/>
                <w:bCs/>
              </w:rPr>
              <w:t>.</w:t>
            </w:r>
            <w:r w:rsidRPr="00820328">
              <w:rPr>
                <w:rFonts w:cstheme="minorHAnsi"/>
                <w:b/>
                <w:bCs/>
              </w:rPr>
              <w:t>461</w:t>
            </w:r>
          </w:p>
        </w:tc>
      </w:tr>
      <w:tr w:rsidR="005001D8" w:rsidRPr="000B1ED5" w14:paraId="67CDB4DB"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71F728DF" w14:textId="77777777" w:rsidR="005001D8" w:rsidRPr="00C035B8" w:rsidRDefault="005001D8" w:rsidP="001A379D">
            <w:pPr>
              <w:spacing w:after="0" w:line="276" w:lineRule="auto"/>
              <w:jc w:val="both"/>
              <w:rPr>
                <w:rFonts w:cstheme="minorHAnsi"/>
                <w:b/>
                <w:bCs/>
              </w:rPr>
            </w:pPr>
            <w:r w:rsidRPr="00C035B8">
              <w:rPr>
                <w:rFonts w:cstheme="minorHAnsi"/>
                <w:b/>
                <w:bCs/>
              </w:rPr>
              <w:t>0-14</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31E7EB0C" w14:textId="77777777" w:rsidR="005001D8" w:rsidRPr="00820328" w:rsidRDefault="005001D8" w:rsidP="001A379D">
            <w:pPr>
              <w:spacing w:after="0" w:line="276" w:lineRule="auto"/>
              <w:jc w:val="center"/>
              <w:rPr>
                <w:rFonts w:cstheme="minorHAnsi"/>
              </w:rPr>
            </w:pPr>
            <w:r w:rsidRPr="00820328">
              <w:rPr>
                <w:rFonts w:cstheme="minorHAnsi"/>
              </w:rPr>
              <w:t>3.596</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293104E7" w14:textId="77777777" w:rsidR="005001D8" w:rsidRPr="00820328" w:rsidRDefault="005001D8" w:rsidP="001A379D">
            <w:pPr>
              <w:spacing w:after="0" w:line="276" w:lineRule="auto"/>
              <w:jc w:val="center"/>
              <w:rPr>
                <w:rFonts w:cstheme="minorHAnsi"/>
              </w:rPr>
            </w:pPr>
            <w:r w:rsidRPr="00820328">
              <w:rPr>
                <w:rFonts w:cstheme="minorHAnsi"/>
              </w:rPr>
              <w:t>3.596</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5895C7B7" w14:textId="77777777" w:rsidR="005001D8" w:rsidRPr="00820328" w:rsidRDefault="005001D8" w:rsidP="001A379D">
            <w:pPr>
              <w:spacing w:after="0" w:line="276" w:lineRule="auto"/>
              <w:jc w:val="center"/>
              <w:rPr>
                <w:rFonts w:cstheme="minorHAnsi"/>
              </w:rPr>
            </w:pPr>
            <w:r w:rsidRPr="00820328">
              <w:rPr>
                <w:rFonts w:cstheme="minorHAnsi"/>
              </w:rPr>
              <w:t>0</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051BA15C" w14:textId="77777777" w:rsidR="005001D8" w:rsidRPr="00820328" w:rsidRDefault="005001D8" w:rsidP="001A379D">
            <w:pPr>
              <w:spacing w:after="0" w:line="276" w:lineRule="auto"/>
              <w:jc w:val="center"/>
              <w:rPr>
                <w:rFonts w:cstheme="minorHAnsi"/>
              </w:rPr>
            </w:pPr>
            <w:r w:rsidRPr="00820328">
              <w:rPr>
                <w:rFonts w:cstheme="minorHAnsi"/>
              </w:rPr>
              <w:t>0</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1009ECCA" w14:textId="77777777" w:rsidR="005001D8" w:rsidRPr="00820328" w:rsidRDefault="005001D8" w:rsidP="001A379D">
            <w:pPr>
              <w:spacing w:after="0" w:line="276" w:lineRule="auto"/>
              <w:jc w:val="center"/>
              <w:rPr>
                <w:rFonts w:cstheme="minorHAnsi"/>
              </w:rPr>
            </w:pPr>
            <w:r w:rsidRPr="00820328">
              <w:rPr>
                <w:rFonts w:cstheme="minorHAnsi"/>
              </w:rPr>
              <w:t>0</w:t>
            </w:r>
          </w:p>
        </w:tc>
      </w:tr>
      <w:tr w:rsidR="005001D8" w:rsidRPr="000B1ED5" w14:paraId="70E65157"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59A02D98" w14:textId="77777777" w:rsidR="005001D8" w:rsidRPr="00C035B8" w:rsidRDefault="005001D8" w:rsidP="001A379D">
            <w:pPr>
              <w:spacing w:after="0" w:line="276" w:lineRule="auto"/>
              <w:jc w:val="both"/>
              <w:rPr>
                <w:rFonts w:cstheme="minorHAnsi"/>
                <w:b/>
                <w:bCs/>
              </w:rPr>
            </w:pPr>
            <w:r w:rsidRPr="00C035B8">
              <w:rPr>
                <w:rFonts w:cstheme="minorHAnsi"/>
                <w:b/>
                <w:bCs/>
              </w:rPr>
              <w:t>15-29</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7101F99B" w14:textId="77777777" w:rsidR="005001D8" w:rsidRPr="00820328" w:rsidRDefault="005001D8" w:rsidP="001A379D">
            <w:pPr>
              <w:spacing w:after="0" w:line="276" w:lineRule="auto"/>
              <w:jc w:val="center"/>
              <w:rPr>
                <w:rFonts w:cstheme="minorHAnsi"/>
              </w:rPr>
            </w:pPr>
            <w:r w:rsidRPr="00820328">
              <w:rPr>
                <w:rFonts w:cstheme="minorHAnsi"/>
              </w:rPr>
              <w:t>4.420</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73D1A3E5" w14:textId="77777777" w:rsidR="005001D8" w:rsidRPr="00820328" w:rsidRDefault="005001D8" w:rsidP="001A379D">
            <w:pPr>
              <w:spacing w:after="0" w:line="276" w:lineRule="auto"/>
              <w:jc w:val="center"/>
              <w:rPr>
                <w:rFonts w:cstheme="minorHAnsi"/>
              </w:rPr>
            </w:pPr>
            <w:r w:rsidRPr="00820328">
              <w:rPr>
                <w:rFonts w:cstheme="minorHAnsi"/>
              </w:rPr>
              <w:t>4.089</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4C897A4F" w14:textId="77777777" w:rsidR="005001D8" w:rsidRPr="00820328" w:rsidRDefault="005001D8" w:rsidP="001A379D">
            <w:pPr>
              <w:spacing w:after="0" w:line="276" w:lineRule="auto"/>
              <w:jc w:val="center"/>
              <w:rPr>
                <w:rFonts w:cstheme="minorHAnsi"/>
              </w:rPr>
            </w:pPr>
            <w:r w:rsidRPr="00820328">
              <w:rPr>
                <w:rFonts w:cstheme="minorHAnsi"/>
              </w:rPr>
              <w:t>319</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5125F4C0" w14:textId="77777777" w:rsidR="005001D8" w:rsidRPr="00820328" w:rsidRDefault="005001D8" w:rsidP="001A379D">
            <w:pPr>
              <w:spacing w:after="0" w:line="276" w:lineRule="auto"/>
              <w:jc w:val="center"/>
              <w:rPr>
                <w:rFonts w:cstheme="minorHAnsi"/>
              </w:rPr>
            </w:pPr>
            <w:r w:rsidRPr="00820328">
              <w:rPr>
                <w:rFonts w:cstheme="minorHAnsi"/>
              </w:rPr>
              <w:t>0</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382B519A" w14:textId="77777777" w:rsidR="005001D8" w:rsidRPr="00820328" w:rsidRDefault="005001D8" w:rsidP="001A379D">
            <w:pPr>
              <w:spacing w:after="0" w:line="276" w:lineRule="auto"/>
              <w:jc w:val="center"/>
              <w:rPr>
                <w:rFonts w:cstheme="minorHAnsi"/>
              </w:rPr>
            </w:pPr>
            <w:r w:rsidRPr="00820328">
              <w:rPr>
                <w:rFonts w:cstheme="minorHAnsi"/>
              </w:rPr>
              <w:t>8</w:t>
            </w:r>
          </w:p>
        </w:tc>
      </w:tr>
      <w:tr w:rsidR="005001D8" w:rsidRPr="000B1ED5" w14:paraId="5D3B2AFD"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4ECB72FC" w14:textId="77777777" w:rsidR="005001D8" w:rsidRPr="00C035B8" w:rsidRDefault="005001D8" w:rsidP="001A379D">
            <w:pPr>
              <w:spacing w:after="0" w:line="276" w:lineRule="auto"/>
              <w:jc w:val="both"/>
              <w:rPr>
                <w:rFonts w:cstheme="minorHAnsi"/>
                <w:b/>
                <w:bCs/>
              </w:rPr>
            </w:pPr>
            <w:r w:rsidRPr="00C035B8">
              <w:rPr>
                <w:rFonts w:cstheme="minorHAnsi"/>
                <w:b/>
                <w:bCs/>
              </w:rPr>
              <w:t>30-44</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6E071B77" w14:textId="77777777" w:rsidR="005001D8" w:rsidRPr="00820328" w:rsidRDefault="005001D8" w:rsidP="001A379D">
            <w:pPr>
              <w:spacing w:after="0" w:line="276" w:lineRule="auto"/>
              <w:jc w:val="center"/>
              <w:rPr>
                <w:rFonts w:cstheme="minorHAnsi"/>
              </w:rPr>
            </w:pPr>
            <w:r w:rsidRPr="00820328">
              <w:rPr>
                <w:rFonts w:cstheme="minorHAnsi"/>
              </w:rPr>
              <w:t>5.416</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21B58FFB" w14:textId="77777777" w:rsidR="005001D8" w:rsidRPr="00820328" w:rsidRDefault="005001D8" w:rsidP="001A379D">
            <w:pPr>
              <w:spacing w:after="0" w:line="276" w:lineRule="auto"/>
              <w:jc w:val="center"/>
              <w:rPr>
                <w:rFonts w:cstheme="minorHAnsi"/>
              </w:rPr>
            </w:pPr>
            <w:r w:rsidRPr="00820328">
              <w:rPr>
                <w:rFonts w:cstheme="minorHAnsi"/>
              </w:rPr>
              <w:t>2.202</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4D614B74" w14:textId="77777777" w:rsidR="005001D8" w:rsidRPr="00820328" w:rsidRDefault="005001D8" w:rsidP="001A379D">
            <w:pPr>
              <w:spacing w:after="0" w:line="276" w:lineRule="auto"/>
              <w:jc w:val="center"/>
              <w:rPr>
                <w:rFonts w:cstheme="minorHAnsi"/>
              </w:rPr>
            </w:pPr>
            <w:r w:rsidRPr="00820328">
              <w:rPr>
                <w:rFonts w:cstheme="minorHAnsi"/>
              </w:rPr>
              <w:t>2.925</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28986E9E" w14:textId="77777777" w:rsidR="005001D8" w:rsidRPr="00820328" w:rsidRDefault="005001D8" w:rsidP="001A379D">
            <w:pPr>
              <w:spacing w:after="0" w:line="276" w:lineRule="auto"/>
              <w:jc w:val="center"/>
              <w:rPr>
                <w:rFonts w:cstheme="minorHAnsi"/>
              </w:rPr>
            </w:pPr>
            <w:r w:rsidRPr="00820328">
              <w:rPr>
                <w:rFonts w:cstheme="minorHAnsi"/>
              </w:rPr>
              <w:t>24</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7AD87631" w14:textId="77777777" w:rsidR="005001D8" w:rsidRPr="00820328" w:rsidRDefault="005001D8" w:rsidP="001A379D">
            <w:pPr>
              <w:spacing w:after="0" w:line="276" w:lineRule="auto"/>
              <w:jc w:val="center"/>
              <w:rPr>
                <w:rFonts w:cstheme="minorHAnsi"/>
              </w:rPr>
            </w:pPr>
            <w:r w:rsidRPr="00820328">
              <w:rPr>
                <w:rFonts w:cstheme="minorHAnsi"/>
              </w:rPr>
              <w:t>265</w:t>
            </w:r>
          </w:p>
        </w:tc>
      </w:tr>
      <w:tr w:rsidR="005001D8" w:rsidRPr="000B1ED5" w14:paraId="54F59ECA"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41ED090C" w14:textId="77777777" w:rsidR="005001D8" w:rsidRPr="00C035B8" w:rsidRDefault="005001D8" w:rsidP="001A379D">
            <w:pPr>
              <w:spacing w:after="0" w:line="276" w:lineRule="auto"/>
              <w:jc w:val="both"/>
              <w:rPr>
                <w:rFonts w:cstheme="minorHAnsi"/>
                <w:b/>
                <w:bCs/>
              </w:rPr>
            </w:pPr>
            <w:r w:rsidRPr="00C035B8">
              <w:rPr>
                <w:rFonts w:cstheme="minorHAnsi"/>
                <w:b/>
                <w:bCs/>
              </w:rPr>
              <w:t>45-59</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3D80E2BB" w14:textId="77777777" w:rsidR="005001D8" w:rsidRPr="00820328" w:rsidRDefault="005001D8" w:rsidP="001A379D">
            <w:pPr>
              <w:spacing w:after="0" w:line="276" w:lineRule="auto"/>
              <w:jc w:val="center"/>
              <w:rPr>
                <w:rFonts w:cstheme="minorHAnsi"/>
              </w:rPr>
            </w:pPr>
            <w:r w:rsidRPr="00820328">
              <w:rPr>
                <w:rFonts w:cstheme="minorHAnsi"/>
              </w:rPr>
              <w:t>6.040</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148703D1" w14:textId="77777777" w:rsidR="005001D8" w:rsidRPr="00820328" w:rsidRDefault="005001D8" w:rsidP="001A379D">
            <w:pPr>
              <w:spacing w:after="0" w:line="276" w:lineRule="auto"/>
              <w:jc w:val="center"/>
              <w:rPr>
                <w:rFonts w:cstheme="minorHAnsi"/>
              </w:rPr>
            </w:pPr>
            <w:r w:rsidRPr="00820328">
              <w:rPr>
                <w:rFonts w:cstheme="minorHAnsi"/>
              </w:rPr>
              <w:t>948</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1AAA2146" w14:textId="77777777" w:rsidR="005001D8" w:rsidRPr="00820328" w:rsidRDefault="005001D8" w:rsidP="001A379D">
            <w:pPr>
              <w:spacing w:after="0" w:line="276" w:lineRule="auto"/>
              <w:jc w:val="center"/>
              <w:rPr>
                <w:rFonts w:cstheme="minorHAnsi"/>
              </w:rPr>
            </w:pPr>
            <w:r w:rsidRPr="00820328">
              <w:rPr>
                <w:rFonts w:cstheme="minorHAnsi"/>
              </w:rPr>
              <w:t>4.158</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0BCB44B0" w14:textId="77777777" w:rsidR="005001D8" w:rsidRPr="00820328" w:rsidRDefault="005001D8" w:rsidP="001A379D">
            <w:pPr>
              <w:spacing w:after="0" w:line="276" w:lineRule="auto"/>
              <w:jc w:val="center"/>
              <w:rPr>
                <w:rFonts w:cstheme="minorHAnsi"/>
              </w:rPr>
            </w:pPr>
            <w:r w:rsidRPr="00820328">
              <w:rPr>
                <w:rFonts w:cstheme="minorHAnsi"/>
              </w:rPr>
              <w:t>195</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1016C7A4" w14:textId="77777777" w:rsidR="005001D8" w:rsidRPr="00820328" w:rsidRDefault="005001D8" w:rsidP="001A379D">
            <w:pPr>
              <w:spacing w:after="0" w:line="276" w:lineRule="auto"/>
              <w:jc w:val="center"/>
              <w:rPr>
                <w:rFonts w:cstheme="minorHAnsi"/>
              </w:rPr>
            </w:pPr>
            <w:r w:rsidRPr="00820328">
              <w:rPr>
                <w:rFonts w:cstheme="minorHAnsi"/>
              </w:rPr>
              <w:t>731</w:t>
            </w:r>
          </w:p>
        </w:tc>
      </w:tr>
      <w:tr w:rsidR="005001D8" w:rsidRPr="000B1ED5" w14:paraId="3E3126DA"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6DD99EC5" w14:textId="77777777" w:rsidR="005001D8" w:rsidRPr="00C035B8" w:rsidRDefault="005001D8" w:rsidP="001A379D">
            <w:pPr>
              <w:spacing w:after="0" w:line="276" w:lineRule="auto"/>
              <w:jc w:val="both"/>
              <w:rPr>
                <w:rFonts w:cstheme="minorHAnsi"/>
                <w:b/>
                <w:bCs/>
              </w:rPr>
            </w:pPr>
            <w:r w:rsidRPr="00C035B8">
              <w:rPr>
                <w:rFonts w:cstheme="minorHAnsi"/>
                <w:b/>
                <w:bCs/>
              </w:rPr>
              <w:t>60-74</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50ACE147" w14:textId="77777777" w:rsidR="005001D8" w:rsidRPr="00820328" w:rsidRDefault="005001D8" w:rsidP="001A379D">
            <w:pPr>
              <w:spacing w:after="0" w:line="276" w:lineRule="auto"/>
              <w:jc w:val="center"/>
              <w:rPr>
                <w:rFonts w:cstheme="minorHAnsi"/>
              </w:rPr>
            </w:pPr>
            <w:r w:rsidRPr="00820328">
              <w:rPr>
                <w:rFonts w:cstheme="minorHAnsi"/>
              </w:rPr>
              <w:t>4.695</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134B486C" w14:textId="77777777" w:rsidR="005001D8" w:rsidRPr="00820328" w:rsidRDefault="005001D8" w:rsidP="001A379D">
            <w:pPr>
              <w:spacing w:after="0" w:line="276" w:lineRule="auto"/>
              <w:jc w:val="center"/>
              <w:rPr>
                <w:rFonts w:cstheme="minorHAnsi"/>
              </w:rPr>
            </w:pPr>
            <w:r w:rsidRPr="00820328">
              <w:rPr>
                <w:rFonts w:cstheme="minorHAnsi"/>
              </w:rPr>
              <w:t>444</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4A2612BA" w14:textId="77777777" w:rsidR="005001D8" w:rsidRPr="00820328" w:rsidRDefault="005001D8" w:rsidP="001A379D">
            <w:pPr>
              <w:spacing w:after="0" w:line="276" w:lineRule="auto"/>
              <w:jc w:val="center"/>
              <w:rPr>
                <w:rFonts w:cstheme="minorHAnsi"/>
              </w:rPr>
            </w:pPr>
            <w:r w:rsidRPr="00820328">
              <w:rPr>
                <w:rFonts w:cstheme="minorHAnsi"/>
              </w:rPr>
              <w:t>3.149</w:t>
            </w:r>
          </w:p>
        </w:tc>
        <w:tc>
          <w:tcPr>
            <w:tcW w:w="128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31A94BF4" w14:textId="77777777" w:rsidR="005001D8" w:rsidRPr="00820328" w:rsidRDefault="005001D8" w:rsidP="001A379D">
            <w:pPr>
              <w:spacing w:after="0" w:line="276" w:lineRule="auto"/>
              <w:jc w:val="center"/>
              <w:rPr>
                <w:rFonts w:cstheme="minorHAnsi"/>
              </w:rPr>
            </w:pPr>
            <w:r w:rsidRPr="00820328">
              <w:rPr>
                <w:rFonts w:cstheme="minorHAnsi"/>
              </w:rPr>
              <w:t>719</w:t>
            </w:r>
          </w:p>
        </w:tc>
        <w:tc>
          <w:tcPr>
            <w:tcW w:w="1410"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bottom"/>
            <w:hideMark/>
          </w:tcPr>
          <w:p w14:paraId="46D39613" w14:textId="77777777" w:rsidR="005001D8" w:rsidRPr="00820328" w:rsidRDefault="005001D8" w:rsidP="001A379D">
            <w:pPr>
              <w:spacing w:after="0" w:line="276" w:lineRule="auto"/>
              <w:jc w:val="center"/>
              <w:rPr>
                <w:rFonts w:cstheme="minorHAnsi"/>
              </w:rPr>
            </w:pPr>
            <w:r w:rsidRPr="00820328">
              <w:rPr>
                <w:rFonts w:cstheme="minorHAnsi"/>
              </w:rPr>
              <w:t>380</w:t>
            </w:r>
          </w:p>
        </w:tc>
      </w:tr>
      <w:tr w:rsidR="005001D8" w:rsidRPr="000B1ED5" w14:paraId="418F7C83" w14:textId="77777777" w:rsidTr="00A36626">
        <w:trPr>
          <w:trHeight w:val="397"/>
        </w:trPr>
        <w:tc>
          <w:tcPr>
            <w:tcW w:w="1413"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bottom"/>
            <w:hideMark/>
          </w:tcPr>
          <w:p w14:paraId="7EAC4BC3" w14:textId="77777777" w:rsidR="005001D8" w:rsidRPr="00C035B8" w:rsidRDefault="005001D8" w:rsidP="001A379D">
            <w:pPr>
              <w:spacing w:after="0" w:line="276" w:lineRule="auto"/>
              <w:jc w:val="both"/>
              <w:rPr>
                <w:rFonts w:cstheme="minorHAnsi"/>
                <w:b/>
                <w:bCs/>
              </w:rPr>
            </w:pPr>
            <w:r w:rsidRPr="00C035B8">
              <w:rPr>
                <w:rFonts w:cstheme="minorHAnsi"/>
                <w:b/>
                <w:bCs/>
              </w:rPr>
              <w:t>75+</w:t>
            </w:r>
          </w:p>
        </w:tc>
        <w:tc>
          <w:tcPr>
            <w:tcW w:w="150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32E37E7D" w14:textId="77777777" w:rsidR="005001D8" w:rsidRPr="00820328" w:rsidRDefault="005001D8" w:rsidP="001A379D">
            <w:pPr>
              <w:spacing w:after="0" w:line="276" w:lineRule="auto"/>
              <w:jc w:val="center"/>
              <w:rPr>
                <w:rFonts w:cstheme="minorHAnsi"/>
              </w:rPr>
            </w:pPr>
            <w:r w:rsidRPr="00820328">
              <w:rPr>
                <w:rFonts w:cstheme="minorHAnsi"/>
              </w:rPr>
              <w:t>2.594</w:t>
            </w:r>
          </w:p>
        </w:tc>
        <w:tc>
          <w:tcPr>
            <w:tcW w:w="110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5C78449F" w14:textId="77777777" w:rsidR="005001D8" w:rsidRPr="00820328" w:rsidRDefault="005001D8" w:rsidP="001A379D">
            <w:pPr>
              <w:spacing w:after="0" w:line="276" w:lineRule="auto"/>
              <w:jc w:val="center"/>
              <w:rPr>
                <w:rFonts w:cstheme="minorHAnsi"/>
              </w:rPr>
            </w:pPr>
            <w:r w:rsidRPr="00820328">
              <w:rPr>
                <w:rFonts w:cstheme="minorHAnsi"/>
              </w:rPr>
              <w:t>150</w:t>
            </w:r>
          </w:p>
        </w:tc>
        <w:tc>
          <w:tcPr>
            <w:tcW w:w="207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bottom"/>
            <w:hideMark/>
          </w:tcPr>
          <w:p w14:paraId="0CED5EFB" w14:textId="77777777" w:rsidR="005001D8" w:rsidRPr="00820328" w:rsidRDefault="005001D8" w:rsidP="001A379D">
            <w:pPr>
              <w:spacing w:after="0" w:line="276" w:lineRule="auto"/>
              <w:jc w:val="center"/>
              <w:rPr>
                <w:rFonts w:cstheme="minorHAnsi"/>
              </w:rPr>
            </w:pPr>
            <w:r w:rsidRPr="00820328">
              <w:rPr>
                <w:rFonts w:cstheme="minorHAnsi"/>
              </w:rPr>
              <w:t>1.152</w:t>
            </w:r>
          </w:p>
        </w:tc>
        <w:tc>
          <w:tcPr>
            <w:tcW w:w="1283" w:type="dxa"/>
            <w:tcBorders>
              <w:top w:val="single" w:sz="4" w:space="0" w:color="F4B083" w:themeColor="accent2"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noWrap/>
            <w:vAlign w:val="bottom"/>
            <w:hideMark/>
          </w:tcPr>
          <w:p w14:paraId="09618726" w14:textId="77777777" w:rsidR="005001D8" w:rsidRPr="00820328" w:rsidRDefault="005001D8" w:rsidP="001A379D">
            <w:pPr>
              <w:spacing w:after="0" w:line="276" w:lineRule="auto"/>
              <w:jc w:val="center"/>
              <w:rPr>
                <w:rFonts w:cstheme="minorHAnsi"/>
              </w:rPr>
            </w:pPr>
            <w:r w:rsidRPr="00820328">
              <w:rPr>
                <w:rFonts w:cstheme="minorHAnsi"/>
              </w:rPr>
              <w:t>1.223</w:t>
            </w:r>
          </w:p>
        </w:tc>
        <w:tc>
          <w:tcPr>
            <w:tcW w:w="1410" w:type="dxa"/>
            <w:tcBorders>
              <w:top w:val="single" w:sz="4" w:space="0" w:color="F4B083" w:themeColor="accent2" w:themeTint="99"/>
              <w:left w:val="single" w:sz="4" w:space="0" w:color="8EAADB" w:themeColor="accent1" w:themeTint="99"/>
              <w:bottom w:val="single" w:sz="4" w:space="0" w:color="8EAADB" w:themeColor="accent1" w:themeTint="99"/>
            </w:tcBorders>
            <w:shd w:val="clear" w:color="auto" w:fill="auto"/>
            <w:noWrap/>
            <w:vAlign w:val="bottom"/>
            <w:hideMark/>
          </w:tcPr>
          <w:p w14:paraId="7D8A669C" w14:textId="77777777" w:rsidR="005001D8" w:rsidRPr="00820328" w:rsidRDefault="005001D8" w:rsidP="001A379D">
            <w:pPr>
              <w:spacing w:after="0" w:line="276" w:lineRule="auto"/>
              <w:jc w:val="center"/>
              <w:rPr>
                <w:rFonts w:cstheme="minorHAnsi"/>
              </w:rPr>
            </w:pPr>
            <w:r w:rsidRPr="00820328">
              <w:rPr>
                <w:rFonts w:cstheme="minorHAnsi"/>
              </w:rPr>
              <w:t>77</w:t>
            </w:r>
          </w:p>
        </w:tc>
      </w:tr>
    </w:tbl>
    <w:bookmarkEnd w:id="36"/>
    <w:p w14:paraId="338022B9" w14:textId="77777777" w:rsidR="005001D8" w:rsidRDefault="005001D8" w:rsidP="005001D8">
      <w:pPr>
        <w:spacing w:before="120" w:after="0" w:line="300" w:lineRule="auto"/>
        <w:rPr>
          <w:rFonts w:cstheme="minorHAnsi"/>
          <w:i/>
          <w:iCs/>
          <w:sz w:val="20"/>
          <w:szCs w:val="20"/>
        </w:rPr>
      </w:pPr>
      <w:r>
        <w:rPr>
          <w:rFonts w:cstheme="minorHAnsi"/>
          <w:i/>
          <w:iCs/>
          <w:sz w:val="20"/>
          <w:szCs w:val="20"/>
        </w:rPr>
        <w:t>Π</w:t>
      </w:r>
      <w:r w:rsidRPr="009D220D">
        <w:rPr>
          <w:rFonts w:cstheme="minorHAnsi"/>
          <w:i/>
          <w:iCs/>
          <w:sz w:val="20"/>
          <w:szCs w:val="20"/>
        </w:rPr>
        <w:t>ηγή</w:t>
      </w:r>
      <w:r>
        <w:rPr>
          <w:rFonts w:cstheme="minorHAnsi"/>
          <w:i/>
          <w:iCs/>
          <w:sz w:val="20"/>
          <w:szCs w:val="20"/>
        </w:rPr>
        <w:t>:</w:t>
      </w:r>
      <w:r w:rsidRPr="009D220D">
        <w:rPr>
          <w:rFonts w:cstheme="minorHAnsi"/>
          <w:i/>
          <w:iCs/>
          <w:sz w:val="20"/>
          <w:szCs w:val="20"/>
        </w:rPr>
        <w:t xml:space="preserve"> ΕΛΣΤΑΤ Απογραφή 2021, </w:t>
      </w:r>
      <w:r>
        <w:rPr>
          <w:rFonts w:cstheme="minorHAnsi"/>
          <w:i/>
          <w:iCs/>
          <w:sz w:val="20"/>
          <w:szCs w:val="20"/>
        </w:rPr>
        <w:t>Δ</w:t>
      </w:r>
      <w:r w:rsidRPr="009D220D">
        <w:rPr>
          <w:rFonts w:cstheme="minorHAnsi"/>
          <w:i/>
          <w:iCs/>
          <w:sz w:val="20"/>
          <w:szCs w:val="20"/>
        </w:rPr>
        <w:t>ημογραφικά χαρακτηριστικά</w:t>
      </w:r>
      <w:r>
        <w:rPr>
          <w:rFonts w:cstheme="minorHAnsi"/>
          <w:i/>
          <w:iCs/>
          <w:sz w:val="20"/>
          <w:szCs w:val="20"/>
        </w:rPr>
        <w:t>,</w:t>
      </w:r>
      <w:r w:rsidRPr="009D220D">
        <w:rPr>
          <w:rFonts w:cstheme="minorHAnsi"/>
          <w:i/>
          <w:iCs/>
          <w:sz w:val="20"/>
          <w:szCs w:val="20"/>
        </w:rPr>
        <w:t xml:space="preserve"> </w:t>
      </w:r>
      <w:r>
        <w:rPr>
          <w:rFonts w:cstheme="minorHAnsi"/>
          <w:i/>
          <w:iCs/>
          <w:sz w:val="20"/>
          <w:szCs w:val="20"/>
        </w:rPr>
        <w:t>Π</w:t>
      </w:r>
      <w:r w:rsidRPr="009D220D">
        <w:rPr>
          <w:rFonts w:cstheme="minorHAnsi"/>
          <w:i/>
          <w:iCs/>
          <w:sz w:val="20"/>
          <w:szCs w:val="20"/>
        </w:rPr>
        <w:t>ίνακας Γ03 (ίδια επεξεργασία)</w:t>
      </w:r>
    </w:p>
    <w:p w14:paraId="6E17D162" w14:textId="08198055" w:rsidR="0034793E" w:rsidRDefault="00252006" w:rsidP="005001D8">
      <w:pPr>
        <w:spacing w:before="120" w:after="120" w:line="300" w:lineRule="auto"/>
        <w:jc w:val="both"/>
        <w:rPr>
          <w:sz w:val="24"/>
          <w:szCs w:val="24"/>
        </w:rPr>
      </w:pPr>
      <w:r>
        <w:rPr>
          <w:sz w:val="24"/>
          <w:szCs w:val="24"/>
        </w:rPr>
        <w:lastRenderedPageBreak/>
        <w:t xml:space="preserve">Κατά την </w:t>
      </w:r>
      <w:r w:rsidR="00954B06">
        <w:rPr>
          <w:sz w:val="24"/>
          <w:szCs w:val="24"/>
        </w:rPr>
        <w:t>απογραφή του 2011</w:t>
      </w:r>
      <w:r w:rsidR="0099046B">
        <w:rPr>
          <w:sz w:val="24"/>
          <w:szCs w:val="24"/>
        </w:rPr>
        <w:t xml:space="preserve"> άγαμοι ήταν</w:t>
      </w:r>
      <w:r w:rsidR="00954B06" w:rsidRPr="000060D0">
        <w:rPr>
          <w:sz w:val="24"/>
          <w:szCs w:val="24"/>
        </w:rPr>
        <w:t xml:space="preserve"> το 41% του συνόλου του πληθυσμού</w:t>
      </w:r>
      <w:r w:rsidR="00954B06" w:rsidRPr="0067062F">
        <w:rPr>
          <w:sz w:val="24"/>
          <w:szCs w:val="24"/>
        </w:rPr>
        <w:t xml:space="preserve"> </w:t>
      </w:r>
      <w:r w:rsidR="00954B06">
        <w:rPr>
          <w:sz w:val="24"/>
          <w:szCs w:val="24"/>
        </w:rPr>
        <w:t xml:space="preserve">με κατά φύλο αναλογία </w:t>
      </w:r>
      <w:r w:rsidR="00954B06" w:rsidRPr="000060D0">
        <w:rPr>
          <w:sz w:val="24"/>
          <w:szCs w:val="24"/>
        </w:rPr>
        <w:t xml:space="preserve">46% </w:t>
      </w:r>
      <w:r w:rsidR="00954B06" w:rsidRPr="007B35EC">
        <w:rPr>
          <w:sz w:val="24"/>
          <w:szCs w:val="24"/>
        </w:rPr>
        <w:t xml:space="preserve">για τους άνδρες και </w:t>
      </w:r>
      <w:r w:rsidR="00954B06" w:rsidRPr="000060D0">
        <w:rPr>
          <w:sz w:val="24"/>
          <w:szCs w:val="24"/>
        </w:rPr>
        <w:t>36%</w:t>
      </w:r>
      <w:r w:rsidR="000D2BF9">
        <w:rPr>
          <w:sz w:val="24"/>
          <w:szCs w:val="24"/>
        </w:rPr>
        <w:t xml:space="preserve"> για τις γυναίκες</w:t>
      </w:r>
      <w:r w:rsidR="00954B06" w:rsidRPr="000060D0">
        <w:rPr>
          <w:sz w:val="24"/>
          <w:szCs w:val="24"/>
        </w:rPr>
        <w:t>.</w:t>
      </w:r>
      <w:r w:rsidR="00954B06">
        <w:rPr>
          <w:sz w:val="24"/>
          <w:szCs w:val="24"/>
        </w:rPr>
        <w:t xml:space="preserve"> Έ</w:t>
      </w:r>
      <w:r w:rsidR="00954B06" w:rsidRPr="007B35EC">
        <w:rPr>
          <w:sz w:val="24"/>
          <w:szCs w:val="24"/>
        </w:rPr>
        <w:t xml:space="preserve">γγαμοι </w:t>
      </w:r>
      <w:r w:rsidR="00954B06">
        <w:rPr>
          <w:sz w:val="24"/>
          <w:szCs w:val="24"/>
        </w:rPr>
        <w:t xml:space="preserve">ή με </w:t>
      </w:r>
      <w:r w:rsidR="00954B06" w:rsidRPr="007B35EC">
        <w:rPr>
          <w:sz w:val="24"/>
          <w:szCs w:val="24"/>
        </w:rPr>
        <w:t>σύμφωνο συμβίωσης</w:t>
      </w:r>
      <w:r w:rsidR="00954B06">
        <w:rPr>
          <w:sz w:val="24"/>
          <w:szCs w:val="24"/>
        </w:rPr>
        <w:t xml:space="preserve"> ή</w:t>
      </w:r>
      <w:r w:rsidR="00954B06" w:rsidRPr="007B35EC">
        <w:rPr>
          <w:sz w:val="24"/>
          <w:szCs w:val="24"/>
        </w:rPr>
        <w:t xml:space="preserve"> σε διάσταση</w:t>
      </w:r>
      <w:r w:rsidR="00A616D4">
        <w:rPr>
          <w:sz w:val="24"/>
          <w:szCs w:val="24"/>
        </w:rPr>
        <w:t xml:space="preserve"> </w:t>
      </w:r>
      <w:r>
        <w:rPr>
          <w:sz w:val="24"/>
          <w:szCs w:val="24"/>
        </w:rPr>
        <w:t xml:space="preserve">ήταν </w:t>
      </w:r>
      <w:r w:rsidR="00954B06" w:rsidRPr="000060D0">
        <w:rPr>
          <w:sz w:val="24"/>
          <w:szCs w:val="24"/>
        </w:rPr>
        <w:t>το 47% του</w:t>
      </w:r>
      <w:r w:rsidR="00954B06" w:rsidRPr="007D6FB6">
        <w:rPr>
          <w:sz w:val="24"/>
          <w:szCs w:val="24"/>
        </w:rPr>
        <w:t xml:space="preserve"> </w:t>
      </w:r>
      <w:r w:rsidR="00954B06" w:rsidRPr="007B35EC">
        <w:rPr>
          <w:sz w:val="24"/>
          <w:szCs w:val="24"/>
        </w:rPr>
        <w:t>πληθυσμού</w:t>
      </w:r>
      <w:r w:rsidR="00954B06">
        <w:rPr>
          <w:sz w:val="24"/>
          <w:szCs w:val="24"/>
        </w:rPr>
        <w:t xml:space="preserve"> με κατά φύλο αναλογία </w:t>
      </w:r>
      <w:r w:rsidR="00954B06" w:rsidRPr="000060D0">
        <w:rPr>
          <w:sz w:val="24"/>
          <w:szCs w:val="24"/>
        </w:rPr>
        <w:t xml:space="preserve">49% </w:t>
      </w:r>
      <w:r w:rsidR="00954B06" w:rsidRPr="007B35EC">
        <w:rPr>
          <w:sz w:val="24"/>
          <w:szCs w:val="24"/>
        </w:rPr>
        <w:t xml:space="preserve">για τους άνδρες και </w:t>
      </w:r>
      <w:r w:rsidR="00954B06" w:rsidRPr="000060D0">
        <w:rPr>
          <w:sz w:val="24"/>
          <w:szCs w:val="24"/>
        </w:rPr>
        <w:t xml:space="preserve">46% </w:t>
      </w:r>
      <w:r w:rsidR="00954B06">
        <w:rPr>
          <w:sz w:val="24"/>
          <w:szCs w:val="24"/>
        </w:rPr>
        <w:t>για τις γυναίκες</w:t>
      </w:r>
      <w:r w:rsidR="00954B06" w:rsidRPr="000060D0">
        <w:rPr>
          <w:sz w:val="24"/>
          <w:szCs w:val="24"/>
        </w:rPr>
        <w:t>.</w:t>
      </w:r>
      <w:r w:rsidR="00954B06">
        <w:rPr>
          <w:sz w:val="24"/>
          <w:szCs w:val="24"/>
        </w:rPr>
        <w:t xml:space="preserve"> </w:t>
      </w:r>
    </w:p>
    <w:p w14:paraId="7051CE7A" w14:textId="555CF3F3" w:rsidR="00954B06" w:rsidRDefault="00954B06" w:rsidP="005001D8">
      <w:pPr>
        <w:spacing w:before="120" w:after="120" w:line="300" w:lineRule="auto"/>
        <w:jc w:val="both"/>
        <w:rPr>
          <w:sz w:val="24"/>
          <w:szCs w:val="24"/>
        </w:rPr>
      </w:pPr>
      <w:bookmarkStart w:id="37" w:name="_Hlk189389750"/>
      <w:r>
        <w:rPr>
          <w:sz w:val="24"/>
          <w:szCs w:val="24"/>
        </w:rPr>
        <w:t xml:space="preserve">Κατά συνέπεια μέσα στη δεκαετία παρατηρείται </w:t>
      </w:r>
      <w:r w:rsidRPr="007568BF">
        <w:rPr>
          <w:b/>
          <w:bCs/>
          <w:sz w:val="24"/>
          <w:szCs w:val="24"/>
        </w:rPr>
        <w:t>αύξηση των άγαμων</w:t>
      </w:r>
      <w:r>
        <w:rPr>
          <w:sz w:val="24"/>
          <w:szCs w:val="24"/>
        </w:rPr>
        <w:t xml:space="preserve"> </w:t>
      </w:r>
      <w:r w:rsidRPr="007568BF">
        <w:rPr>
          <w:b/>
          <w:bCs/>
          <w:sz w:val="24"/>
          <w:szCs w:val="24"/>
        </w:rPr>
        <w:t>και μείωση των κατά νόμο έγγαμων</w:t>
      </w:r>
      <w:r>
        <w:rPr>
          <w:sz w:val="24"/>
          <w:szCs w:val="24"/>
        </w:rPr>
        <w:t xml:space="preserve"> ατόμων.</w:t>
      </w:r>
      <w:r w:rsidR="006B6C6A">
        <w:rPr>
          <w:sz w:val="24"/>
          <w:szCs w:val="24"/>
        </w:rPr>
        <w:t xml:space="preserve"> </w:t>
      </w:r>
      <w:r w:rsidR="0034793E">
        <w:rPr>
          <w:sz w:val="24"/>
          <w:szCs w:val="24"/>
        </w:rPr>
        <w:t xml:space="preserve">Έμφαση δίδεται στην </w:t>
      </w:r>
      <w:r w:rsidR="0034793E" w:rsidRPr="006E5D41">
        <w:rPr>
          <w:sz w:val="24"/>
          <w:szCs w:val="24"/>
        </w:rPr>
        <w:t>αύξηση</w:t>
      </w:r>
      <w:r w:rsidR="0034793E">
        <w:rPr>
          <w:sz w:val="24"/>
          <w:szCs w:val="24"/>
        </w:rPr>
        <w:t xml:space="preserve"> </w:t>
      </w:r>
      <w:r w:rsidR="0034793E" w:rsidRPr="006E5D41">
        <w:rPr>
          <w:sz w:val="24"/>
          <w:szCs w:val="24"/>
        </w:rPr>
        <w:t>του ποσοστού των άγαμων</w:t>
      </w:r>
      <w:r w:rsidR="0034793E">
        <w:rPr>
          <w:sz w:val="24"/>
          <w:szCs w:val="24"/>
        </w:rPr>
        <w:t xml:space="preserve"> </w:t>
      </w:r>
      <w:r w:rsidR="0034793E" w:rsidRPr="006E5D41">
        <w:rPr>
          <w:sz w:val="24"/>
          <w:szCs w:val="24"/>
        </w:rPr>
        <w:t>νέων 15-29 ετών από 12,5%</w:t>
      </w:r>
      <w:r w:rsidR="0034793E">
        <w:rPr>
          <w:sz w:val="24"/>
          <w:szCs w:val="24"/>
        </w:rPr>
        <w:t xml:space="preserve"> το 2011 </w:t>
      </w:r>
      <w:r w:rsidR="0034793E" w:rsidRPr="006E5D41">
        <w:rPr>
          <w:sz w:val="24"/>
          <w:szCs w:val="24"/>
        </w:rPr>
        <w:t>σε 15% το 2021</w:t>
      </w:r>
      <w:r w:rsidR="0034793E">
        <w:rPr>
          <w:sz w:val="24"/>
          <w:szCs w:val="24"/>
        </w:rPr>
        <w:t>.</w:t>
      </w:r>
      <w:r w:rsidR="0033159E">
        <w:rPr>
          <w:sz w:val="24"/>
          <w:szCs w:val="24"/>
        </w:rPr>
        <w:t xml:space="preserve"> Ιδιαίτερα θετικό στοιχείο θεωρείται</w:t>
      </w:r>
      <w:r w:rsidR="0033159E" w:rsidRPr="006E5D41">
        <w:rPr>
          <w:sz w:val="24"/>
          <w:szCs w:val="24"/>
        </w:rPr>
        <w:t xml:space="preserve"> το </w:t>
      </w:r>
      <w:r w:rsidR="0033159E" w:rsidRPr="00252006">
        <w:rPr>
          <w:b/>
          <w:bCs/>
          <w:sz w:val="24"/>
          <w:szCs w:val="24"/>
        </w:rPr>
        <w:t>μηδενικό ποσοστό έγγαμων ατόμων κάτω των 15 ετών</w:t>
      </w:r>
    </w:p>
    <w:bookmarkEnd w:id="37"/>
    <w:p w14:paraId="7F750BB9" w14:textId="77777777" w:rsidR="000E2957" w:rsidRDefault="009667E3" w:rsidP="00002160">
      <w:pPr>
        <w:spacing w:before="240" w:after="240" w:line="300" w:lineRule="auto"/>
        <w:rPr>
          <w:rFonts w:cstheme="minorHAnsi"/>
          <w:b/>
          <w:bCs/>
          <w:sz w:val="24"/>
          <w:szCs w:val="24"/>
        </w:rPr>
      </w:pPr>
      <w:r w:rsidRPr="00FC4B79">
        <w:rPr>
          <w:rFonts w:cstheme="minorHAnsi"/>
          <w:b/>
          <w:bCs/>
          <w:sz w:val="24"/>
          <w:szCs w:val="24"/>
        </w:rPr>
        <w:t>Σύνθεση πληθυσμού κατά υπηκοότητα</w:t>
      </w:r>
    </w:p>
    <w:p w14:paraId="36B2B6B0" w14:textId="18D69857" w:rsidR="002D63E4" w:rsidRDefault="009667E3" w:rsidP="005001D8">
      <w:pPr>
        <w:spacing w:before="120" w:after="120" w:line="298" w:lineRule="auto"/>
        <w:jc w:val="both"/>
        <w:rPr>
          <w:rFonts w:cstheme="minorHAnsi"/>
          <w:sz w:val="24"/>
          <w:szCs w:val="24"/>
        </w:rPr>
      </w:pPr>
      <w:r w:rsidRPr="009667E3">
        <w:rPr>
          <w:rFonts w:cstheme="minorHAnsi"/>
          <w:sz w:val="24"/>
          <w:szCs w:val="24"/>
        </w:rPr>
        <w:t>Ενδιαφέρο</w:t>
      </w:r>
      <w:r>
        <w:rPr>
          <w:rFonts w:cstheme="minorHAnsi"/>
          <w:sz w:val="24"/>
          <w:szCs w:val="24"/>
        </w:rPr>
        <w:t>ν παρουσιάζει</w:t>
      </w:r>
      <w:r w:rsidR="00EC6637">
        <w:rPr>
          <w:rFonts w:cstheme="minorHAnsi"/>
          <w:sz w:val="24"/>
          <w:szCs w:val="24"/>
        </w:rPr>
        <w:t xml:space="preserve"> </w:t>
      </w:r>
      <w:r>
        <w:rPr>
          <w:rFonts w:cstheme="minorHAnsi"/>
          <w:sz w:val="24"/>
          <w:szCs w:val="24"/>
        </w:rPr>
        <w:t>το μέγεθος του πληθυσμού με ξένη υπηκοότητα που διαβιεί στο</w:t>
      </w:r>
      <w:r w:rsidR="00407AB4">
        <w:rPr>
          <w:rFonts w:cstheme="minorHAnsi"/>
          <w:sz w:val="24"/>
          <w:szCs w:val="24"/>
        </w:rPr>
        <w:t>ν</w:t>
      </w:r>
      <w:r>
        <w:rPr>
          <w:rFonts w:cstheme="minorHAnsi"/>
          <w:sz w:val="24"/>
          <w:szCs w:val="24"/>
        </w:rPr>
        <w:t xml:space="preserve"> Δήμο Αγίας Βαρβάρας και τα</w:t>
      </w:r>
      <w:r w:rsidR="00EC6637">
        <w:rPr>
          <w:rFonts w:cstheme="minorHAnsi"/>
          <w:sz w:val="24"/>
          <w:szCs w:val="24"/>
        </w:rPr>
        <w:t xml:space="preserve"> </w:t>
      </w:r>
      <w:r>
        <w:rPr>
          <w:rFonts w:cstheme="minorHAnsi"/>
          <w:sz w:val="24"/>
          <w:szCs w:val="24"/>
        </w:rPr>
        <w:t>ποσοστό του στο συνολικό πληθυσμό</w:t>
      </w:r>
      <w:r w:rsidR="001D025E">
        <w:rPr>
          <w:rFonts w:cstheme="minorHAnsi"/>
          <w:sz w:val="24"/>
          <w:szCs w:val="24"/>
        </w:rPr>
        <w:t xml:space="preserve">, </w:t>
      </w:r>
      <w:r>
        <w:rPr>
          <w:rFonts w:cstheme="minorHAnsi"/>
          <w:sz w:val="24"/>
          <w:szCs w:val="24"/>
        </w:rPr>
        <w:t xml:space="preserve">σε σχέση με το ποσοστό των ατόμων με ξένη υπηκοότητα στους δήμους του Δυτικού Τομέα </w:t>
      </w:r>
      <w:r w:rsidR="000D2BF9">
        <w:rPr>
          <w:rFonts w:cstheme="minorHAnsi"/>
          <w:sz w:val="24"/>
          <w:szCs w:val="24"/>
        </w:rPr>
        <w:t>Αθηνών</w:t>
      </w:r>
      <w:r w:rsidR="00752B66">
        <w:rPr>
          <w:rFonts w:cstheme="minorHAnsi"/>
          <w:sz w:val="24"/>
          <w:szCs w:val="24"/>
        </w:rPr>
        <w:t>.</w:t>
      </w:r>
      <w:r w:rsidR="00007002">
        <w:rPr>
          <w:rFonts w:cstheme="minorHAnsi"/>
          <w:sz w:val="24"/>
          <w:szCs w:val="24"/>
        </w:rPr>
        <w:t xml:space="preserve"> </w:t>
      </w:r>
      <w:r w:rsidR="001D025E" w:rsidRPr="001D025E">
        <w:rPr>
          <w:rFonts w:cstheme="minorHAnsi"/>
          <w:sz w:val="24"/>
          <w:szCs w:val="24"/>
        </w:rPr>
        <w:t>Τα παραπάνω στοιχεία αποτυπώνονται στον ακόλουθο πίνακα:</w:t>
      </w:r>
    </w:p>
    <w:tbl>
      <w:tblPr>
        <w:tblStyle w:val="a6"/>
        <w:tblW w:w="9122" w:type="dxa"/>
        <w:jc w:val="center"/>
        <w:tblBorders>
          <w:top w:val="single" w:sz="4" w:space="0" w:color="F4B083" w:themeColor="accent2" w:themeTint="99"/>
          <w:left w:val="single" w:sz="4" w:space="0" w:color="F4B083" w:themeColor="accent2" w:themeTint="99"/>
          <w:bottom w:val="single" w:sz="4" w:space="0" w:color="C45911" w:themeColor="accent2" w:themeShade="BF"/>
          <w:right w:val="single" w:sz="4" w:space="0" w:color="F4B083" w:themeColor="accent2" w:themeTint="99"/>
          <w:insideH w:val="none" w:sz="0" w:space="0" w:color="auto"/>
          <w:insideV w:val="single" w:sz="4" w:space="0" w:color="C45911" w:themeColor="accent2" w:themeShade="BF"/>
        </w:tblBorders>
        <w:tblLayout w:type="fixed"/>
        <w:tblLook w:val="04A0" w:firstRow="1" w:lastRow="0" w:firstColumn="1" w:lastColumn="0" w:noHBand="0" w:noVBand="1"/>
      </w:tblPr>
      <w:tblGrid>
        <w:gridCol w:w="1678"/>
        <w:gridCol w:w="1020"/>
        <w:gridCol w:w="965"/>
        <w:gridCol w:w="992"/>
        <w:gridCol w:w="1134"/>
        <w:gridCol w:w="850"/>
        <w:gridCol w:w="851"/>
        <w:gridCol w:w="850"/>
        <w:gridCol w:w="773"/>
        <w:gridCol w:w="9"/>
      </w:tblGrid>
      <w:tr w:rsidR="001D025E" w14:paraId="7439855F" w14:textId="77777777" w:rsidTr="005001D8">
        <w:trPr>
          <w:jc w:val="center"/>
        </w:trPr>
        <w:tc>
          <w:tcPr>
            <w:tcW w:w="9122" w:type="dxa"/>
            <w:gridSpan w:val="10"/>
            <w:tcBorders>
              <w:top w:val="single" w:sz="4" w:space="0" w:color="F4B083" w:themeColor="accent2" w:themeTint="99"/>
              <w:bottom w:val="single" w:sz="24" w:space="0" w:color="F4B083" w:themeColor="accent2" w:themeTint="99"/>
            </w:tcBorders>
            <w:shd w:val="clear" w:color="auto" w:fill="auto"/>
            <w:vAlign w:val="center"/>
          </w:tcPr>
          <w:p w14:paraId="01174187" w14:textId="0715A864" w:rsidR="001D025E" w:rsidRPr="001D025E" w:rsidRDefault="002D696B" w:rsidP="00820328">
            <w:pPr>
              <w:spacing w:before="120" w:after="120"/>
              <w:jc w:val="center"/>
              <w:rPr>
                <w:rFonts w:ascii="Calibri" w:eastAsia="Times New Roman" w:hAnsi="Calibri" w:cs="Calibri"/>
                <w:b/>
                <w:bCs/>
                <w:kern w:val="0"/>
                <w:lang w:eastAsia="el-GR"/>
              </w:rPr>
            </w:pPr>
            <w:bookmarkStart w:id="38" w:name="_Hlk189556137"/>
            <w:r>
              <w:rPr>
                <w:rFonts w:ascii="Calibri" w:eastAsia="Times New Roman" w:hAnsi="Calibri" w:cs="Calibri"/>
                <w:b/>
                <w:bCs/>
                <w:kern w:val="0"/>
                <w:lang w:eastAsia="el-GR"/>
              </w:rPr>
              <w:t>ΠΙΝΑΚΑΣ</w:t>
            </w:r>
            <w:r w:rsidR="00252006">
              <w:rPr>
                <w:rFonts w:ascii="Calibri" w:eastAsia="Times New Roman" w:hAnsi="Calibri" w:cs="Calibri"/>
                <w:b/>
                <w:bCs/>
                <w:kern w:val="0"/>
                <w:lang w:eastAsia="el-GR"/>
              </w:rPr>
              <w:t xml:space="preserve"> 5:</w:t>
            </w:r>
            <w:r w:rsidR="006B6C6A">
              <w:rPr>
                <w:rFonts w:ascii="Calibri" w:eastAsia="Times New Roman" w:hAnsi="Calibri" w:cs="Calibri"/>
                <w:b/>
                <w:bCs/>
                <w:kern w:val="0"/>
                <w:lang w:eastAsia="el-GR"/>
              </w:rPr>
              <w:t xml:space="preserve"> </w:t>
            </w:r>
            <w:r w:rsidR="001D025E" w:rsidRPr="001D025E">
              <w:rPr>
                <w:rFonts w:ascii="Calibri" w:eastAsia="Times New Roman" w:hAnsi="Calibri" w:cs="Calibri"/>
                <w:b/>
                <w:bCs/>
                <w:kern w:val="0"/>
                <w:lang w:eastAsia="el-GR"/>
              </w:rPr>
              <w:t>ΜΟΝΙΜΟΣ ΠΛΗΘΥΣΜΟΣ</w:t>
            </w:r>
            <w:r w:rsidR="000D4393">
              <w:rPr>
                <w:rFonts w:ascii="Calibri" w:eastAsia="Times New Roman" w:hAnsi="Calibri" w:cs="Calibri"/>
                <w:b/>
                <w:bCs/>
                <w:kern w:val="0"/>
                <w:lang w:eastAsia="el-GR"/>
              </w:rPr>
              <w:t xml:space="preserve"> </w:t>
            </w:r>
            <w:r w:rsidR="001D025E" w:rsidRPr="001D025E">
              <w:rPr>
                <w:rFonts w:ascii="Calibri" w:eastAsia="Times New Roman" w:hAnsi="Calibri" w:cs="Calibri"/>
                <w:b/>
                <w:bCs/>
                <w:kern w:val="0"/>
                <w:lang w:eastAsia="el-GR"/>
              </w:rPr>
              <w:t>ΚΑΤΑ ΙΘΑΓΕΝΕΙΑ</w:t>
            </w:r>
            <w:r w:rsidR="0033159E">
              <w:rPr>
                <w:rFonts w:ascii="Calibri" w:eastAsia="Times New Roman" w:hAnsi="Calibri" w:cs="Calibri"/>
                <w:b/>
                <w:bCs/>
                <w:kern w:val="0"/>
                <w:lang w:eastAsia="el-GR"/>
              </w:rPr>
              <w:t xml:space="preserve"> ΣΤΗΝ Π.Ε Δ.ΤΟΜΕΑ ΑΘΗΝ</w:t>
            </w:r>
            <w:r w:rsidR="00DB71FE">
              <w:rPr>
                <w:rFonts w:ascii="Calibri" w:eastAsia="Times New Roman" w:hAnsi="Calibri" w:cs="Calibri"/>
                <w:b/>
                <w:bCs/>
                <w:kern w:val="0"/>
                <w:lang w:eastAsia="el-GR"/>
              </w:rPr>
              <w:t>ΩΝ</w:t>
            </w:r>
            <w:r>
              <w:rPr>
                <w:rFonts w:ascii="Calibri" w:eastAsia="Times New Roman" w:hAnsi="Calibri" w:cs="Calibri"/>
                <w:b/>
                <w:bCs/>
                <w:kern w:val="0"/>
                <w:lang w:eastAsia="el-GR"/>
              </w:rPr>
              <w:t xml:space="preserve"> 2021</w:t>
            </w:r>
            <w:bookmarkEnd w:id="38"/>
          </w:p>
        </w:tc>
      </w:tr>
      <w:tr w:rsidR="001D025E" w14:paraId="2B147DE7" w14:textId="77777777" w:rsidTr="005001D8">
        <w:trPr>
          <w:gridAfter w:val="1"/>
          <w:wAfter w:w="9" w:type="dxa"/>
          <w:trHeight w:val="882"/>
          <w:jc w:val="center"/>
        </w:trPr>
        <w:tc>
          <w:tcPr>
            <w:tcW w:w="1678" w:type="dxa"/>
            <w:tcBorders>
              <w:top w:val="single" w:sz="2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vAlign w:val="center"/>
          </w:tcPr>
          <w:p w14:paraId="5DBE8998" w14:textId="77777777" w:rsidR="001D025E" w:rsidRPr="00062913" w:rsidRDefault="001D025E" w:rsidP="00820328">
            <w:pPr>
              <w:rPr>
                <w:rFonts w:ascii="Calibri" w:eastAsia="Times New Roman" w:hAnsi="Calibri" w:cs="Calibri"/>
                <w:b/>
                <w:bCs/>
                <w:color w:val="000000"/>
                <w:kern w:val="0"/>
                <w:sz w:val="16"/>
                <w:szCs w:val="16"/>
                <w:lang w:eastAsia="el-GR"/>
              </w:rPr>
            </w:pPr>
          </w:p>
        </w:tc>
        <w:tc>
          <w:tcPr>
            <w:tcW w:w="1020"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71B169CD"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Π</w:t>
            </w:r>
            <w:r w:rsidR="002D696B" w:rsidRPr="00CB3736">
              <w:rPr>
                <w:rFonts w:ascii="Calibri Light" w:eastAsia="Times New Roman" w:hAnsi="Calibri Light" w:cs="Calibri Light"/>
                <w:b/>
                <w:bCs/>
                <w:color w:val="000000"/>
                <w:kern w:val="0"/>
                <w:sz w:val="17"/>
                <w:szCs w:val="17"/>
                <w:lang w:eastAsia="el-GR"/>
              </w:rPr>
              <w:t>.Ε</w:t>
            </w:r>
            <w:r w:rsidRPr="00CB3736">
              <w:rPr>
                <w:rFonts w:ascii="Calibri Light" w:eastAsia="Times New Roman" w:hAnsi="Calibri Light" w:cs="Calibri Light"/>
                <w:b/>
                <w:bCs/>
                <w:color w:val="000000"/>
                <w:kern w:val="0"/>
                <w:sz w:val="17"/>
                <w:szCs w:val="17"/>
                <w:lang w:eastAsia="el-GR"/>
              </w:rPr>
              <w:t xml:space="preserve"> ΔΥΤΙΚΟΥ ΤΟΜΕΑ ΑΘΗΝΩΝ</w:t>
            </w:r>
          </w:p>
        </w:tc>
        <w:tc>
          <w:tcPr>
            <w:tcW w:w="965"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3E34D8A8"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ΠΕΡΙΣΤΕ</w:t>
            </w:r>
            <w:r w:rsidR="002D696B" w:rsidRPr="00CB3736">
              <w:rPr>
                <w:rFonts w:ascii="Calibri Light" w:eastAsia="Times New Roman" w:hAnsi="Calibri Light" w:cs="Calibri Light"/>
                <w:b/>
                <w:bCs/>
                <w:color w:val="000000"/>
                <w:kern w:val="0"/>
                <w:sz w:val="17"/>
                <w:szCs w:val="17"/>
                <w:lang w:eastAsia="el-GR"/>
              </w:rPr>
              <w:t>-</w:t>
            </w:r>
            <w:r w:rsidRPr="00CB3736">
              <w:rPr>
                <w:rFonts w:ascii="Calibri Light" w:eastAsia="Times New Roman" w:hAnsi="Calibri Light" w:cs="Calibri Light"/>
                <w:b/>
                <w:bCs/>
                <w:color w:val="000000"/>
                <w:kern w:val="0"/>
                <w:sz w:val="17"/>
                <w:szCs w:val="17"/>
                <w:lang w:eastAsia="el-GR"/>
              </w:rPr>
              <w:t>ΡΙΟΥ</w:t>
            </w:r>
          </w:p>
        </w:tc>
        <w:tc>
          <w:tcPr>
            <w:tcW w:w="992"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0C687030"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ΑΓΙΑΣ ΒΑΡΒΑΡΑΣ</w:t>
            </w:r>
          </w:p>
        </w:tc>
        <w:tc>
          <w:tcPr>
            <w:tcW w:w="1134"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1DA49C09"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ΑΓ</w:t>
            </w:r>
            <w:r w:rsidR="002D696B" w:rsidRPr="00CB3736">
              <w:rPr>
                <w:rFonts w:ascii="Calibri Light" w:eastAsia="Times New Roman" w:hAnsi="Calibri Light" w:cs="Calibri Light"/>
                <w:b/>
                <w:bCs/>
                <w:color w:val="000000"/>
                <w:kern w:val="0"/>
                <w:sz w:val="17"/>
                <w:szCs w:val="17"/>
                <w:lang w:eastAsia="el-GR"/>
              </w:rPr>
              <w:t>.</w:t>
            </w:r>
            <w:r w:rsidRPr="00CB3736">
              <w:rPr>
                <w:rFonts w:ascii="Calibri Light" w:eastAsia="Times New Roman" w:hAnsi="Calibri Light" w:cs="Calibri Light"/>
                <w:b/>
                <w:bCs/>
                <w:color w:val="000000"/>
                <w:kern w:val="0"/>
                <w:sz w:val="17"/>
                <w:szCs w:val="17"/>
                <w:lang w:eastAsia="el-GR"/>
              </w:rPr>
              <w:t xml:space="preserve"> ΑΝΑΡΓΥΡΩΝ ΚΑΜΑΤΕΡΟΥ</w:t>
            </w:r>
          </w:p>
        </w:tc>
        <w:tc>
          <w:tcPr>
            <w:tcW w:w="850"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4F02BA65"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ΑΙΓΑΛΕΩ</w:t>
            </w:r>
          </w:p>
        </w:tc>
        <w:tc>
          <w:tcPr>
            <w:tcW w:w="851"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36B58637"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ΙΛΙΟΥ</w:t>
            </w:r>
          </w:p>
        </w:tc>
        <w:tc>
          <w:tcPr>
            <w:tcW w:w="850"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6CEAB76E"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ΠΕΤΡΟΥ</w:t>
            </w:r>
            <w:r w:rsidR="002D696B" w:rsidRPr="00CB3736">
              <w:rPr>
                <w:rFonts w:ascii="Calibri Light" w:eastAsia="Times New Roman" w:hAnsi="Calibri Light" w:cs="Calibri Light"/>
                <w:b/>
                <w:bCs/>
                <w:color w:val="000000"/>
                <w:kern w:val="0"/>
                <w:sz w:val="17"/>
                <w:szCs w:val="17"/>
                <w:lang w:eastAsia="el-GR"/>
              </w:rPr>
              <w:t>-</w:t>
            </w:r>
            <w:r w:rsidRPr="00CB3736">
              <w:rPr>
                <w:rFonts w:ascii="Calibri Light" w:eastAsia="Times New Roman" w:hAnsi="Calibri Light" w:cs="Calibri Light"/>
                <w:b/>
                <w:bCs/>
                <w:color w:val="000000"/>
                <w:kern w:val="0"/>
                <w:sz w:val="17"/>
                <w:szCs w:val="17"/>
                <w:lang w:eastAsia="el-GR"/>
              </w:rPr>
              <w:t>ΠΟΛΕΩΣ</w:t>
            </w:r>
          </w:p>
        </w:tc>
        <w:tc>
          <w:tcPr>
            <w:tcW w:w="773" w:type="dxa"/>
            <w:tcBorders>
              <w:top w:val="single" w:sz="24" w:space="0" w:color="F4B083" w:themeColor="accent2" w:themeTint="99"/>
              <w:left w:val="single" w:sz="4" w:space="0" w:color="F4B083" w:themeColor="accent2" w:themeTint="99"/>
              <w:bottom w:val="single" w:sz="4" w:space="0" w:color="F4B083" w:themeColor="accent2" w:themeTint="99"/>
            </w:tcBorders>
            <w:shd w:val="clear" w:color="auto" w:fill="D9E2F3" w:themeFill="accent1" w:themeFillTint="33"/>
          </w:tcPr>
          <w:p w14:paraId="038BF3CC" w14:textId="77777777" w:rsidR="001D025E" w:rsidRPr="00CB3736" w:rsidRDefault="001D025E" w:rsidP="00820328">
            <w:pPr>
              <w:rPr>
                <w:rFonts w:ascii="Calibri Light" w:hAnsi="Calibri Light" w:cs="Calibri Light"/>
                <w:sz w:val="17"/>
                <w:szCs w:val="17"/>
              </w:rPr>
            </w:pPr>
            <w:r w:rsidRPr="00CB3736">
              <w:rPr>
                <w:rFonts w:ascii="Calibri Light" w:eastAsia="Times New Roman" w:hAnsi="Calibri Light" w:cs="Calibri Light"/>
                <w:b/>
                <w:bCs/>
                <w:color w:val="000000"/>
                <w:kern w:val="0"/>
                <w:sz w:val="17"/>
                <w:szCs w:val="17"/>
                <w:lang w:eastAsia="el-GR"/>
              </w:rPr>
              <w:t>ΔΗΜΟΣ ΧΑΪΔΑ</w:t>
            </w:r>
            <w:r w:rsidR="00E90FC5" w:rsidRPr="00CB3736">
              <w:rPr>
                <w:rFonts w:ascii="Calibri Light" w:eastAsia="Times New Roman" w:hAnsi="Calibri Light" w:cs="Calibri Light"/>
                <w:b/>
                <w:bCs/>
                <w:color w:val="000000"/>
                <w:kern w:val="0"/>
                <w:sz w:val="17"/>
                <w:szCs w:val="17"/>
                <w:lang w:eastAsia="el-GR"/>
              </w:rPr>
              <w:t>-</w:t>
            </w:r>
            <w:r w:rsidRPr="00CB3736">
              <w:rPr>
                <w:rFonts w:ascii="Calibri Light" w:eastAsia="Times New Roman" w:hAnsi="Calibri Light" w:cs="Calibri Light"/>
                <w:b/>
                <w:bCs/>
                <w:color w:val="000000"/>
                <w:kern w:val="0"/>
                <w:sz w:val="17"/>
                <w:szCs w:val="17"/>
                <w:lang w:eastAsia="el-GR"/>
              </w:rPr>
              <w:t>ΡΙΟΥ</w:t>
            </w:r>
          </w:p>
        </w:tc>
      </w:tr>
      <w:tr w:rsidR="008B7AB9" w14:paraId="4684DFE5"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vAlign w:val="center"/>
          </w:tcPr>
          <w:p w14:paraId="4C2EC183" w14:textId="77777777" w:rsidR="001D025E" w:rsidRPr="004F140B" w:rsidRDefault="001D025E" w:rsidP="00820328">
            <w:pPr>
              <w:spacing w:before="40" w:after="40"/>
              <w:rPr>
                <w:sz w:val="18"/>
                <w:szCs w:val="18"/>
              </w:rPr>
            </w:pPr>
            <w:r w:rsidRPr="004F140B">
              <w:rPr>
                <w:rFonts w:ascii="Calibri" w:eastAsia="Times New Roman" w:hAnsi="Calibri" w:cs="Calibri"/>
                <w:b/>
                <w:bCs/>
                <w:color w:val="000000"/>
                <w:kern w:val="0"/>
                <w:sz w:val="18"/>
                <w:szCs w:val="18"/>
                <w:lang w:eastAsia="el-GR"/>
              </w:rPr>
              <w:t>Σύνολο</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8C29A14"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478.885</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C9DC2CA"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133.632</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B468AD5"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26.758</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C490A37"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61.461</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91984C5"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65.831</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3075A87"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84.004</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C28A22B"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60.146</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5DE21D24"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47.049</w:t>
            </w:r>
          </w:p>
        </w:tc>
      </w:tr>
      <w:tr w:rsidR="008B7AB9" w14:paraId="3CEAB401"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728E2AA8" w14:textId="77777777" w:rsidR="001D025E" w:rsidRPr="004F140B" w:rsidRDefault="001D025E" w:rsidP="00820328">
            <w:pPr>
              <w:spacing w:before="40" w:after="40"/>
              <w:rPr>
                <w:sz w:val="18"/>
                <w:szCs w:val="18"/>
              </w:rPr>
            </w:pPr>
            <w:r w:rsidRPr="004F140B">
              <w:rPr>
                <w:rFonts w:ascii="Calibri" w:eastAsia="Times New Roman" w:hAnsi="Calibri" w:cs="Calibri"/>
                <w:b/>
                <w:bCs/>
                <w:color w:val="000000"/>
                <w:kern w:val="0"/>
                <w:sz w:val="18"/>
                <w:szCs w:val="18"/>
                <w:lang w:eastAsia="el-GR"/>
              </w:rPr>
              <w:t>Ελλάδα</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3076066"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455.736</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D09FC26"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126.883</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31B2880"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25.588</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3EDA984"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58.088</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F8CFFD2"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61.680</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F3F1773"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79.728</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2734982"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58.507</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1BD7B295"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45.269</w:t>
            </w:r>
          </w:p>
        </w:tc>
      </w:tr>
      <w:tr w:rsidR="00E90FC5" w14:paraId="47859A8F" w14:textId="77777777" w:rsidTr="005001D8">
        <w:trPr>
          <w:gridAfter w:val="1"/>
          <w:wAfter w:w="9" w:type="dxa"/>
          <w:trHeight w:val="397"/>
          <w:jc w:val="center"/>
        </w:trPr>
        <w:tc>
          <w:tcPr>
            <w:tcW w:w="1678" w:type="dxa"/>
            <w:vMerge w:val="restart"/>
            <w:tcBorders>
              <w:top w:val="single" w:sz="4" w:space="0" w:color="F4B083" w:themeColor="accent2" w:themeTint="99"/>
              <w:bottom w:val="single" w:sz="24" w:space="0" w:color="F4B083" w:themeColor="accent2" w:themeTint="99"/>
              <w:right w:val="single" w:sz="4" w:space="0" w:color="8EAADB" w:themeColor="accent1" w:themeTint="99"/>
            </w:tcBorders>
          </w:tcPr>
          <w:p w14:paraId="13086BD9" w14:textId="77777777" w:rsidR="00E90FC5" w:rsidRPr="004F140B" w:rsidRDefault="00E90FC5" w:rsidP="00820328">
            <w:pPr>
              <w:spacing w:before="40" w:after="40"/>
              <w:rPr>
                <w:sz w:val="18"/>
                <w:szCs w:val="18"/>
              </w:rPr>
            </w:pPr>
            <w:r w:rsidRPr="004F140B">
              <w:rPr>
                <w:rFonts w:ascii="Calibri" w:eastAsia="Times New Roman" w:hAnsi="Calibri" w:cs="Calibri"/>
                <w:b/>
                <w:bCs/>
                <w:color w:val="000000"/>
                <w:kern w:val="0"/>
                <w:sz w:val="18"/>
                <w:szCs w:val="18"/>
                <w:lang w:eastAsia="el-GR"/>
              </w:rPr>
              <w:t>Σύνολο εκτός Ελλάδας</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51E235F" w14:textId="77777777" w:rsidR="00E90FC5" w:rsidRPr="004F140B" w:rsidRDefault="00E90FC5" w:rsidP="00820328">
            <w:pPr>
              <w:jc w:val="center"/>
              <w:rPr>
                <w:rFonts w:cstheme="minorHAnsi"/>
                <w:sz w:val="18"/>
                <w:szCs w:val="18"/>
              </w:rPr>
            </w:pPr>
            <w:r w:rsidRPr="004F140B">
              <w:rPr>
                <w:rFonts w:eastAsia="Times New Roman" w:cstheme="minorHAnsi"/>
                <w:kern w:val="0"/>
                <w:sz w:val="18"/>
                <w:szCs w:val="18"/>
                <w:lang w:eastAsia="el-GR"/>
              </w:rPr>
              <w:t>23.147</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03FCE8D" w14:textId="77777777" w:rsidR="00E90FC5" w:rsidRPr="00E274D2" w:rsidRDefault="00E90FC5" w:rsidP="00820328">
            <w:pPr>
              <w:jc w:val="center"/>
              <w:rPr>
                <w:rFonts w:cstheme="minorHAnsi"/>
                <w:sz w:val="18"/>
                <w:szCs w:val="18"/>
              </w:rPr>
            </w:pPr>
            <w:r w:rsidRPr="00E274D2">
              <w:rPr>
                <w:rFonts w:eastAsia="Times New Roman" w:cstheme="minorHAnsi"/>
                <w:kern w:val="0"/>
                <w:sz w:val="18"/>
                <w:szCs w:val="18"/>
                <w:lang w:eastAsia="el-GR"/>
              </w:rPr>
              <w:t>6.747</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AE3C54D" w14:textId="77777777" w:rsidR="00E90FC5" w:rsidRPr="004F140B" w:rsidRDefault="00E90FC5" w:rsidP="00820328">
            <w:pPr>
              <w:jc w:val="center"/>
              <w:rPr>
                <w:rFonts w:cstheme="minorHAnsi"/>
                <w:sz w:val="20"/>
                <w:szCs w:val="20"/>
              </w:rPr>
            </w:pPr>
            <w:r w:rsidRPr="004F140B">
              <w:rPr>
                <w:rFonts w:eastAsia="Times New Roman" w:cstheme="minorHAnsi"/>
                <w:b/>
                <w:bCs/>
                <w:kern w:val="0"/>
                <w:sz w:val="20"/>
                <w:szCs w:val="20"/>
                <w:lang w:eastAsia="el-GR"/>
              </w:rPr>
              <w:t xml:space="preserve">1.172 </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F14D8CA" w14:textId="77777777" w:rsidR="00E90FC5" w:rsidRPr="00E274D2" w:rsidRDefault="00E90FC5" w:rsidP="00820328">
            <w:pPr>
              <w:jc w:val="center"/>
              <w:rPr>
                <w:rFonts w:cstheme="minorHAnsi"/>
                <w:sz w:val="18"/>
                <w:szCs w:val="18"/>
              </w:rPr>
            </w:pPr>
            <w:r w:rsidRPr="00E274D2">
              <w:rPr>
                <w:rFonts w:eastAsia="Times New Roman" w:cstheme="minorHAnsi"/>
                <w:kern w:val="0"/>
                <w:sz w:val="18"/>
                <w:szCs w:val="18"/>
                <w:lang w:eastAsia="el-GR"/>
              </w:rPr>
              <w:t>3.375</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DCD919A" w14:textId="77777777" w:rsidR="00E90FC5" w:rsidRPr="00E274D2" w:rsidRDefault="00E90FC5" w:rsidP="00820328">
            <w:pPr>
              <w:jc w:val="center"/>
              <w:rPr>
                <w:rFonts w:cstheme="minorHAnsi"/>
                <w:sz w:val="18"/>
                <w:szCs w:val="18"/>
              </w:rPr>
            </w:pPr>
            <w:r w:rsidRPr="00062913">
              <w:rPr>
                <w:rFonts w:ascii="Calibri" w:eastAsia="Times New Roman" w:hAnsi="Calibri" w:cs="Calibri"/>
                <w:kern w:val="0"/>
                <w:sz w:val="18"/>
                <w:szCs w:val="18"/>
                <w:lang w:eastAsia="el-GR"/>
              </w:rPr>
              <w:t>4.153</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257A114" w14:textId="77777777" w:rsidR="00E90FC5" w:rsidRPr="00E274D2" w:rsidRDefault="00E90FC5" w:rsidP="00820328">
            <w:pPr>
              <w:jc w:val="center"/>
              <w:rPr>
                <w:rFonts w:cstheme="minorHAnsi"/>
                <w:sz w:val="18"/>
                <w:szCs w:val="18"/>
              </w:rPr>
            </w:pPr>
            <w:r w:rsidRPr="00062913">
              <w:rPr>
                <w:rFonts w:ascii="Calibri" w:eastAsia="Times New Roman" w:hAnsi="Calibri" w:cs="Calibri"/>
                <w:kern w:val="0"/>
                <w:sz w:val="18"/>
                <w:szCs w:val="18"/>
                <w:lang w:eastAsia="el-GR"/>
              </w:rPr>
              <w:t>4.273</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6CB57D4" w14:textId="77777777" w:rsidR="00E90FC5" w:rsidRPr="00E274D2" w:rsidRDefault="00E90FC5" w:rsidP="00820328">
            <w:pPr>
              <w:jc w:val="center"/>
              <w:rPr>
                <w:rFonts w:cstheme="minorHAnsi"/>
                <w:sz w:val="18"/>
                <w:szCs w:val="18"/>
              </w:rPr>
            </w:pPr>
            <w:r w:rsidRPr="00062913">
              <w:rPr>
                <w:rFonts w:ascii="Calibri" w:eastAsia="Times New Roman" w:hAnsi="Calibri" w:cs="Calibri"/>
                <w:kern w:val="0"/>
                <w:sz w:val="18"/>
                <w:szCs w:val="18"/>
                <w:lang w:eastAsia="el-GR"/>
              </w:rPr>
              <w:t>1.642</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51F53881" w14:textId="77777777" w:rsidR="00E90FC5" w:rsidRPr="00E274D2" w:rsidRDefault="00E90FC5" w:rsidP="00820328">
            <w:pPr>
              <w:jc w:val="center"/>
              <w:rPr>
                <w:rFonts w:cstheme="minorHAnsi"/>
                <w:sz w:val="18"/>
                <w:szCs w:val="18"/>
              </w:rPr>
            </w:pPr>
            <w:r w:rsidRPr="00062913">
              <w:rPr>
                <w:rFonts w:ascii="Calibri" w:eastAsia="Times New Roman" w:hAnsi="Calibri" w:cs="Calibri"/>
                <w:kern w:val="0"/>
                <w:sz w:val="18"/>
                <w:szCs w:val="18"/>
                <w:lang w:eastAsia="el-GR"/>
              </w:rPr>
              <w:t>1.784</w:t>
            </w:r>
          </w:p>
        </w:tc>
      </w:tr>
      <w:tr w:rsidR="00E90FC5" w14:paraId="417DD2D8" w14:textId="77777777" w:rsidTr="005001D8">
        <w:trPr>
          <w:gridAfter w:val="1"/>
          <w:wAfter w:w="9" w:type="dxa"/>
          <w:trHeight w:val="397"/>
          <w:jc w:val="center"/>
        </w:trPr>
        <w:tc>
          <w:tcPr>
            <w:tcW w:w="1678" w:type="dxa"/>
            <w:vMerge/>
            <w:tcBorders>
              <w:top w:val="nil"/>
              <w:bottom w:val="single" w:sz="24" w:space="0" w:color="F4B083" w:themeColor="accent2" w:themeTint="99"/>
              <w:right w:val="single" w:sz="4" w:space="0" w:color="8EAADB" w:themeColor="accent1" w:themeTint="99"/>
            </w:tcBorders>
          </w:tcPr>
          <w:p w14:paraId="6B8736CA" w14:textId="77777777" w:rsidR="00E90FC5" w:rsidRPr="004F140B" w:rsidRDefault="00E90FC5" w:rsidP="00820328">
            <w:pPr>
              <w:spacing w:before="40" w:after="40"/>
              <w:rPr>
                <w:rFonts w:ascii="Calibri" w:eastAsia="Times New Roman" w:hAnsi="Calibri" w:cs="Calibri"/>
                <w:b/>
                <w:bCs/>
                <w:color w:val="000000"/>
                <w:kern w:val="0"/>
                <w:sz w:val="18"/>
                <w:szCs w:val="18"/>
                <w:lang w:eastAsia="el-GR"/>
              </w:rPr>
            </w:pPr>
          </w:p>
        </w:tc>
        <w:tc>
          <w:tcPr>
            <w:tcW w:w="1020"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3D4DD13A" w14:textId="77777777" w:rsidR="00E90FC5" w:rsidRPr="00BA6E2C" w:rsidRDefault="00BA6E2C" w:rsidP="00820328">
            <w:pPr>
              <w:jc w:val="center"/>
              <w:rPr>
                <w:rFonts w:eastAsia="Times New Roman" w:cstheme="minorHAnsi"/>
                <w:color w:val="0070C0"/>
                <w:kern w:val="0"/>
                <w:sz w:val="18"/>
                <w:szCs w:val="18"/>
                <w:lang w:eastAsia="el-GR"/>
              </w:rPr>
            </w:pPr>
            <w:r w:rsidRPr="00BA6E2C">
              <w:rPr>
                <w:rFonts w:eastAsia="Times New Roman" w:cstheme="minorHAnsi"/>
                <w:color w:val="0070C0"/>
                <w:kern w:val="0"/>
                <w:sz w:val="18"/>
                <w:szCs w:val="18"/>
                <w:lang w:eastAsia="el-GR"/>
              </w:rPr>
              <w:t>5%</w:t>
            </w:r>
          </w:p>
        </w:tc>
        <w:tc>
          <w:tcPr>
            <w:tcW w:w="965"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6D6082FF" w14:textId="77777777" w:rsidR="00E90FC5" w:rsidRPr="00BA6E2C" w:rsidRDefault="00BA6E2C" w:rsidP="00820328">
            <w:pPr>
              <w:jc w:val="center"/>
              <w:rPr>
                <w:rFonts w:eastAsia="Times New Roman" w:cstheme="minorHAnsi"/>
                <w:color w:val="0070C0"/>
                <w:kern w:val="0"/>
                <w:sz w:val="18"/>
                <w:szCs w:val="18"/>
                <w:lang w:eastAsia="el-GR"/>
              </w:rPr>
            </w:pPr>
            <w:r w:rsidRPr="00BA6E2C">
              <w:rPr>
                <w:rFonts w:eastAsia="Times New Roman" w:cstheme="minorHAnsi"/>
                <w:color w:val="0070C0"/>
                <w:kern w:val="0"/>
                <w:sz w:val="18"/>
                <w:szCs w:val="18"/>
                <w:lang w:eastAsia="el-GR"/>
              </w:rPr>
              <w:t>5%</w:t>
            </w:r>
          </w:p>
        </w:tc>
        <w:tc>
          <w:tcPr>
            <w:tcW w:w="992"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2A8E642E" w14:textId="77777777" w:rsidR="00E90FC5" w:rsidRPr="00E90FC5" w:rsidRDefault="00E90FC5" w:rsidP="00820328">
            <w:pPr>
              <w:jc w:val="center"/>
              <w:rPr>
                <w:rFonts w:eastAsia="Times New Roman" w:cstheme="minorHAnsi"/>
                <w:color w:val="0070C0"/>
                <w:kern w:val="0"/>
                <w:sz w:val="20"/>
                <w:szCs w:val="20"/>
                <w:lang w:eastAsia="el-GR"/>
              </w:rPr>
            </w:pPr>
            <w:r w:rsidRPr="00E90FC5">
              <w:rPr>
                <w:rFonts w:eastAsia="Times New Roman" w:cstheme="minorHAnsi"/>
                <w:color w:val="0070C0"/>
                <w:kern w:val="0"/>
                <w:sz w:val="20"/>
                <w:szCs w:val="20"/>
                <w:lang w:eastAsia="el-GR"/>
              </w:rPr>
              <w:t>4</w:t>
            </w:r>
            <w:r w:rsidR="0004493D">
              <w:rPr>
                <w:rFonts w:eastAsia="Times New Roman" w:cstheme="minorHAnsi"/>
                <w:color w:val="0070C0"/>
                <w:kern w:val="0"/>
                <w:sz w:val="20"/>
                <w:szCs w:val="20"/>
                <w:lang w:eastAsia="el-GR"/>
              </w:rPr>
              <w:t xml:space="preserve"> </w:t>
            </w:r>
            <w:r w:rsidRPr="00E90FC5">
              <w:rPr>
                <w:rFonts w:eastAsia="Times New Roman" w:cstheme="minorHAnsi"/>
                <w:color w:val="0070C0"/>
                <w:kern w:val="0"/>
                <w:sz w:val="20"/>
                <w:szCs w:val="20"/>
                <w:lang w:eastAsia="el-GR"/>
              </w:rPr>
              <w:t>%</w:t>
            </w:r>
          </w:p>
        </w:tc>
        <w:tc>
          <w:tcPr>
            <w:tcW w:w="1134"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33A5EFC9" w14:textId="77777777" w:rsidR="00E90FC5" w:rsidRPr="00E90FC5" w:rsidRDefault="00E90FC5" w:rsidP="00820328">
            <w:pPr>
              <w:jc w:val="center"/>
              <w:rPr>
                <w:rFonts w:eastAsia="Times New Roman" w:cstheme="minorHAnsi"/>
                <w:color w:val="0070C0"/>
                <w:kern w:val="0"/>
                <w:sz w:val="18"/>
                <w:szCs w:val="18"/>
                <w:lang w:eastAsia="el-GR"/>
              </w:rPr>
            </w:pPr>
            <w:r w:rsidRPr="00E90FC5">
              <w:rPr>
                <w:rFonts w:eastAsia="Times New Roman" w:cstheme="minorHAnsi"/>
                <w:color w:val="0070C0"/>
                <w:kern w:val="0"/>
                <w:sz w:val="18"/>
                <w:szCs w:val="18"/>
                <w:lang w:eastAsia="el-GR"/>
              </w:rPr>
              <w:t>5,5%</w:t>
            </w:r>
          </w:p>
        </w:tc>
        <w:tc>
          <w:tcPr>
            <w:tcW w:w="850"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7FECB8E6" w14:textId="77777777" w:rsidR="00E90FC5" w:rsidRPr="00E90FC5" w:rsidRDefault="00E90FC5" w:rsidP="00820328">
            <w:pPr>
              <w:jc w:val="center"/>
              <w:rPr>
                <w:rFonts w:ascii="Calibri" w:eastAsia="Times New Roman" w:hAnsi="Calibri" w:cs="Calibri"/>
                <w:color w:val="0070C0"/>
                <w:kern w:val="0"/>
                <w:sz w:val="18"/>
                <w:szCs w:val="18"/>
                <w:lang w:eastAsia="el-GR"/>
              </w:rPr>
            </w:pPr>
            <w:r w:rsidRPr="00E90FC5">
              <w:rPr>
                <w:rFonts w:ascii="Calibri" w:eastAsia="Times New Roman" w:hAnsi="Calibri" w:cs="Calibri"/>
                <w:color w:val="0070C0"/>
                <w:kern w:val="0"/>
                <w:sz w:val="18"/>
                <w:szCs w:val="18"/>
                <w:lang w:eastAsia="el-GR"/>
              </w:rPr>
              <w:t>6%</w:t>
            </w:r>
          </w:p>
        </w:tc>
        <w:tc>
          <w:tcPr>
            <w:tcW w:w="851"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377E4950" w14:textId="77777777" w:rsidR="00E90FC5" w:rsidRPr="00E90FC5" w:rsidRDefault="00E90FC5" w:rsidP="00820328">
            <w:pPr>
              <w:jc w:val="center"/>
              <w:rPr>
                <w:rFonts w:ascii="Calibri" w:eastAsia="Times New Roman" w:hAnsi="Calibri" w:cs="Calibri"/>
                <w:color w:val="0070C0"/>
                <w:kern w:val="0"/>
                <w:sz w:val="18"/>
                <w:szCs w:val="18"/>
                <w:lang w:eastAsia="el-GR"/>
              </w:rPr>
            </w:pPr>
            <w:r w:rsidRPr="00E90FC5">
              <w:rPr>
                <w:rFonts w:ascii="Calibri" w:eastAsia="Times New Roman" w:hAnsi="Calibri" w:cs="Calibri"/>
                <w:color w:val="0070C0"/>
                <w:kern w:val="0"/>
                <w:sz w:val="18"/>
                <w:szCs w:val="18"/>
                <w:lang w:eastAsia="el-GR"/>
              </w:rPr>
              <w:t>5%</w:t>
            </w:r>
          </w:p>
        </w:tc>
        <w:tc>
          <w:tcPr>
            <w:tcW w:w="850" w:type="dxa"/>
            <w:tcBorders>
              <w:top w:val="single" w:sz="4" w:space="0" w:color="F4B083" w:themeColor="accent2" w:themeTint="99"/>
              <w:left w:val="single" w:sz="4" w:space="0" w:color="8EAADB" w:themeColor="accent1" w:themeTint="99"/>
              <w:bottom w:val="single" w:sz="24" w:space="0" w:color="F4B083" w:themeColor="accent2" w:themeTint="99"/>
              <w:right w:val="single" w:sz="4" w:space="0" w:color="8EAADB" w:themeColor="accent1" w:themeTint="99"/>
            </w:tcBorders>
            <w:vAlign w:val="center"/>
          </w:tcPr>
          <w:p w14:paraId="02CF6259" w14:textId="77777777" w:rsidR="00E90FC5" w:rsidRPr="00BA6E2C" w:rsidRDefault="0004493D" w:rsidP="00820328">
            <w:pPr>
              <w:jc w:val="center"/>
              <w:rPr>
                <w:rFonts w:ascii="Calibri" w:eastAsia="Times New Roman" w:hAnsi="Calibri" w:cs="Calibri"/>
                <w:color w:val="0070C0"/>
                <w:kern w:val="0"/>
                <w:sz w:val="18"/>
                <w:szCs w:val="18"/>
                <w:lang w:eastAsia="el-GR"/>
              </w:rPr>
            </w:pPr>
            <w:r>
              <w:rPr>
                <w:rFonts w:ascii="Calibri" w:eastAsia="Times New Roman" w:hAnsi="Calibri" w:cs="Calibri"/>
                <w:color w:val="0070C0"/>
                <w:kern w:val="0"/>
                <w:sz w:val="18"/>
                <w:szCs w:val="18"/>
                <w:lang w:eastAsia="el-GR"/>
              </w:rPr>
              <w:t>3%</w:t>
            </w:r>
          </w:p>
        </w:tc>
        <w:tc>
          <w:tcPr>
            <w:tcW w:w="773" w:type="dxa"/>
            <w:tcBorders>
              <w:top w:val="single" w:sz="4" w:space="0" w:color="F4B083" w:themeColor="accent2" w:themeTint="99"/>
              <w:left w:val="single" w:sz="4" w:space="0" w:color="8EAADB" w:themeColor="accent1" w:themeTint="99"/>
              <w:bottom w:val="single" w:sz="24" w:space="0" w:color="F4B083" w:themeColor="accent2" w:themeTint="99"/>
            </w:tcBorders>
            <w:vAlign w:val="center"/>
          </w:tcPr>
          <w:p w14:paraId="68FCB377" w14:textId="77777777" w:rsidR="00E90FC5" w:rsidRPr="00BA6E2C" w:rsidRDefault="00E90FC5" w:rsidP="00820328">
            <w:pPr>
              <w:jc w:val="center"/>
              <w:rPr>
                <w:rFonts w:ascii="Calibri" w:eastAsia="Times New Roman" w:hAnsi="Calibri" w:cs="Calibri"/>
                <w:color w:val="0070C0"/>
                <w:kern w:val="0"/>
                <w:sz w:val="18"/>
                <w:szCs w:val="18"/>
                <w:lang w:eastAsia="el-GR"/>
              </w:rPr>
            </w:pPr>
            <w:r w:rsidRPr="00BA6E2C">
              <w:rPr>
                <w:rFonts w:ascii="Calibri" w:eastAsia="Times New Roman" w:hAnsi="Calibri" w:cs="Calibri"/>
                <w:color w:val="0070C0"/>
                <w:kern w:val="0"/>
                <w:sz w:val="18"/>
                <w:szCs w:val="18"/>
                <w:lang w:eastAsia="el-GR"/>
              </w:rPr>
              <w:t>4%</w:t>
            </w:r>
          </w:p>
        </w:tc>
      </w:tr>
      <w:tr w:rsidR="008B7AB9" w14:paraId="3AC5C69D" w14:textId="77777777" w:rsidTr="005001D8">
        <w:trPr>
          <w:gridAfter w:val="1"/>
          <w:wAfter w:w="9" w:type="dxa"/>
          <w:trHeight w:val="397"/>
          <w:jc w:val="center"/>
        </w:trPr>
        <w:tc>
          <w:tcPr>
            <w:tcW w:w="1678" w:type="dxa"/>
            <w:tcBorders>
              <w:top w:val="single" w:sz="24" w:space="0" w:color="F4B083" w:themeColor="accent2" w:themeTint="99"/>
              <w:bottom w:val="single" w:sz="4" w:space="0" w:color="F4B083" w:themeColor="accent2" w:themeTint="99"/>
              <w:right w:val="single" w:sz="4" w:space="0" w:color="8EAADB" w:themeColor="accent1" w:themeTint="99"/>
            </w:tcBorders>
          </w:tcPr>
          <w:p w14:paraId="796390F9" w14:textId="77777777" w:rsidR="001D025E" w:rsidRPr="004F140B" w:rsidRDefault="001D025E" w:rsidP="00820328">
            <w:pPr>
              <w:spacing w:before="40" w:after="40"/>
              <w:rPr>
                <w:sz w:val="18"/>
                <w:szCs w:val="18"/>
              </w:rPr>
            </w:pPr>
            <w:r w:rsidRPr="004F140B">
              <w:rPr>
                <w:rFonts w:ascii="Calibri" w:eastAsia="Times New Roman" w:hAnsi="Calibri" w:cs="Calibri"/>
                <w:b/>
                <w:bCs/>
                <w:kern w:val="0"/>
                <w:sz w:val="18"/>
                <w:szCs w:val="18"/>
                <w:lang w:eastAsia="el-GR"/>
              </w:rPr>
              <w:t>Χώρες ΕΕ εκτός Ελλάδας</w:t>
            </w:r>
          </w:p>
        </w:tc>
        <w:tc>
          <w:tcPr>
            <w:tcW w:w="1020"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BBDABD2"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3.533</w:t>
            </w:r>
          </w:p>
        </w:tc>
        <w:tc>
          <w:tcPr>
            <w:tcW w:w="965"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67591CC"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938</w:t>
            </w:r>
          </w:p>
        </w:tc>
        <w:tc>
          <w:tcPr>
            <w:tcW w:w="992"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7671859"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 xml:space="preserve">143 </w:t>
            </w:r>
          </w:p>
        </w:tc>
        <w:tc>
          <w:tcPr>
            <w:tcW w:w="1134"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91DF4FC"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551</w:t>
            </w:r>
          </w:p>
        </w:tc>
        <w:tc>
          <w:tcPr>
            <w:tcW w:w="850"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D4C3B8A"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579</w:t>
            </w:r>
          </w:p>
        </w:tc>
        <w:tc>
          <w:tcPr>
            <w:tcW w:w="851"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0950EB9"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652</w:t>
            </w:r>
          </w:p>
        </w:tc>
        <w:tc>
          <w:tcPr>
            <w:tcW w:w="850" w:type="dxa"/>
            <w:tcBorders>
              <w:top w:val="single" w:sz="2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162B723"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355</w:t>
            </w:r>
          </w:p>
        </w:tc>
        <w:tc>
          <w:tcPr>
            <w:tcW w:w="773" w:type="dxa"/>
            <w:tcBorders>
              <w:top w:val="single" w:sz="24" w:space="0" w:color="F4B083" w:themeColor="accent2" w:themeTint="99"/>
              <w:left w:val="single" w:sz="4" w:space="0" w:color="8EAADB" w:themeColor="accent1" w:themeTint="99"/>
              <w:bottom w:val="single" w:sz="4" w:space="0" w:color="F4B083" w:themeColor="accent2" w:themeTint="99"/>
            </w:tcBorders>
            <w:vAlign w:val="center"/>
          </w:tcPr>
          <w:p w14:paraId="63186ACB"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314</w:t>
            </w:r>
          </w:p>
        </w:tc>
      </w:tr>
      <w:tr w:rsidR="008B7AB9" w14:paraId="71AA0447"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506138D8" w14:textId="77777777" w:rsidR="001D025E" w:rsidRPr="004F140B" w:rsidRDefault="001D025E" w:rsidP="00820328">
            <w:pPr>
              <w:spacing w:before="40" w:after="40"/>
              <w:rPr>
                <w:sz w:val="18"/>
                <w:szCs w:val="18"/>
              </w:rPr>
            </w:pPr>
            <w:r w:rsidRPr="004F140B">
              <w:rPr>
                <w:rFonts w:ascii="Calibri" w:eastAsia="Times New Roman" w:hAnsi="Calibri" w:cs="Calibri"/>
                <w:b/>
                <w:bCs/>
                <w:kern w:val="0"/>
                <w:sz w:val="18"/>
                <w:szCs w:val="18"/>
                <w:lang w:eastAsia="el-GR"/>
              </w:rPr>
              <w:t>Χώρες Ευρώπης εκτός ΕΕ</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CCE9F12"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13.355</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DB93EE4"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3.563</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6AEAA5D"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 xml:space="preserve">681 </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5CA7D17"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1.990</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42DA3E4"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2.207</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5F50EB6"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2.834</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5422E64"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1.020</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26FA76BD"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1.054</w:t>
            </w:r>
          </w:p>
        </w:tc>
      </w:tr>
      <w:tr w:rsidR="008B7AB9" w14:paraId="4C2E32BE"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22730CE8" w14:textId="77777777" w:rsidR="001D025E" w:rsidRPr="004F140B" w:rsidRDefault="001D025E" w:rsidP="00820328">
            <w:pPr>
              <w:spacing w:before="40" w:after="40"/>
              <w:rPr>
                <w:sz w:val="18"/>
                <w:szCs w:val="18"/>
              </w:rPr>
            </w:pPr>
            <w:r w:rsidRPr="004F140B">
              <w:rPr>
                <w:rFonts w:ascii="Calibri" w:eastAsia="Times New Roman" w:hAnsi="Calibri" w:cs="Calibri"/>
                <w:b/>
                <w:bCs/>
                <w:kern w:val="0"/>
                <w:sz w:val="18"/>
                <w:szCs w:val="18"/>
                <w:lang w:eastAsia="el-GR"/>
              </w:rPr>
              <w:t>Χώρες Αφρικής</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2C2F686"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664</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C784F23"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363</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E80F777"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47</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4A24C8D"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45</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15F792B"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79</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6B82616"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82</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199EE11"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28</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294EB979"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24</w:t>
            </w:r>
          </w:p>
        </w:tc>
      </w:tr>
      <w:tr w:rsidR="008B7AB9" w14:paraId="3C3DFCAB"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235D906C" w14:textId="77777777" w:rsidR="001D025E" w:rsidRPr="004F140B" w:rsidRDefault="001D025E" w:rsidP="00820328">
            <w:pPr>
              <w:spacing w:before="40" w:after="40"/>
              <w:rPr>
                <w:sz w:val="18"/>
                <w:szCs w:val="18"/>
              </w:rPr>
            </w:pPr>
            <w:r w:rsidRPr="004F140B">
              <w:rPr>
                <w:rFonts w:ascii="Calibri" w:eastAsia="Times New Roman" w:hAnsi="Calibri" w:cs="Calibri"/>
                <w:b/>
                <w:bCs/>
                <w:kern w:val="0"/>
                <w:sz w:val="18"/>
                <w:szCs w:val="18"/>
                <w:lang w:eastAsia="el-GR"/>
              </w:rPr>
              <w:t xml:space="preserve">Χώρες </w:t>
            </w:r>
            <w:r w:rsidRPr="004F140B">
              <w:rPr>
                <w:rFonts w:ascii="Calibri" w:eastAsia="Times New Roman" w:hAnsi="Calibri" w:cs="Calibri"/>
                <w:b/>
                <w:bCs/>
                <w:w w:val="99"/>
                <w:kern w:val="0"/>
                <w:sz w:val="18"/>
                <w:szCs w:val="18"/>
                <w:lang w:eastAsia="el-GR"/>
              </w:rPr>
              <w:t xml:space="preserve">Καραϊβικής, </w:t>
            </w:r>
            <w:r w:rsidRPr="004F140B">
              <w:rPr>
                <w:rFonts w:ascii="Calibri" w:eastAsia="Times New Roman" w:hAnsi="Calibri" w:cs="Calibri"/>
                <w:b/>
                <w:bCs/>
                <w:kern w:val="0"/>
                <w:sz w:val="18"/>
                <w:szCs w:val="18"/>
                <w:lang w:eastAsia="el-GR"/>
              </w:rPr>
              <w:t>Νότιας ή Κεντρικής ή Βόρειας</w:t>
            </w:r>
            <w:r w:rsidR="006B6C6A">
              <w:rPr>
                <w:rFonts w:ascii="Calibri" w:eastAsia="Times New Roman" w:hAnsi="Calibri" w:cs="Calibri"/>
                <w:b/>
                <w:bCs/>
                <w:kern w:val="0"/>
                <w:sz w:val="18"/>
                <w:szCs w:val="18"/>
                <w:lang w:eastAsia="el-GR"/>
              </w:rPr>
              <w:t xml:space="preserve"> </w:t>
            </w:r>
            <w:r w:rsidRPr="004F140B">
              <w:rPr>
                <w:rFonts w:ascii="Calibri" w:eastAsia="Times New Roman" w:hAnsi="Calibri" w:cs="Calibri"/>
                <w:b/>
                <w:bCs/>
                <w:kern w:val="0"/>
                <w:sz w:val="18"/>
                <w:szCs w:val="18"/>
                <w:lang w:eastAsia="el-GR"/>
              </w:rPr>
              <w:t>Αμερικής</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77A3A34"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265</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717B4DC"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67</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38218D7"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10</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0FFBD6F"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27</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E131030"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40</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C60B225"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39</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49EEB76"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47</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0FBC0CA6"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35</w:t>
            </w:r>
          </w:p>
        </w:tc>
      </w:tr>
      <w:tr w:rsidR="008B7AB9" w14:paraId="09E548EE"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31130716" w14:textId="77777777" w:rsidR="001D025E" w:rsidRPr="004F140B" w:rsidRDefault="001D025E" w:rsidP="00820328">
            <w:pPr>
              <w:spacing w:before="40" w:after="40"/>
              <w:rPr>
                <w:rFonts w:ascii="Calibri" w:eastAsia="Times New Roman" w:hAnsi="Calibri" w:cs="Calibri"/>
                <w:b/>
                <w:bCs/>
                <w:kern w:val="0"/>
                <w:sz w:val="18"/>
                <w:szCs w:val="18"/>
                <w:lang w:eastAsia="el-GR"/>
              </w:rPr>
            </w:pPr>
            <w:r w:rsidRPr="004F140B">
              <w:rPr>
                <w:rFonts w:ascii="Calibri" w:eastAsia="Times New Roman" w:hAnsi="Calibri" w:cs="Calibri"/>
                <w:b/>
                <w:bCs/>
                <w:kern w:val="0"/>
                <w:sz w:val="18"/>
                <w:szCs w:val="18"/>
                <w:lang w:eastAsia="el-GR"/>
              </w:rPr>
              <w:t>Χώρες Ασίας</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2039E19"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4.959</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FD50D62"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1.734</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B6F3C72"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 xml:space="preserve">205 </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56EC513"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740</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58B0D59"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1.191</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28BBF96"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591</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641B670"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172</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22008B1B"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327</w:t>
            </w:r>
          </w:p>
        </w:tc>
      </w:tr>
      <w:tr w:rsidR="008B7AB9" w14:paraId="6E9C80A6"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3C2B75D4" w14:textId="77777777" w:rsidR="001D025E" w:rsidRPr="004F140B" w:rsidRDefault="001D025E" w:rsidP="00820328">
            <w:pPr>
              <w:spacing w:before="40" w:after="40"/>
              <w:rPr>
                <w:rFonts w:ascii="Calibri" w:eastAsia="Times New Roman" w:hAnsi="Calibri" w:cs="Calibri"/>
                <w:b/>
                <w:bCs/>
                <w:kern w:val="0"/>
                <w:sz w:val="18"/>
                <w:szCs w:val="18"/>
                <w:lang w:eastAsia="el-GR"/>
              </w:rPr>
            </w:pPr>
            <w:r w:rsidRPr="004F140B">
              <w:rPr>
                <w:rFonts w:ascii="Calibri" w:eastAsia="Times New Roman" w:hAnsi="Calibri" w:cs="Calibri"/>
                <w:b/>
                <w:bCs/>
                <w:kern w:val="0"/>
                <w:sz w:val="18"/>
                <w:szCs w:val="18"/>
                <w:lang w:eastAsia="el-GR"/>
              </w:rPr>
              <w:t>Χώρες Ωκεανίας</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A5415AA"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52</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6CFF7D2"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12</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362FDB1"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0</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7AB574D"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7</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341034F"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028BB79"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12</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5ACFFA1"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14</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28D781D5" w14:textId="77777777" w:rsidR="001D025E" w:rsidRPr="00E274D2" w:rsidRDefault="001D025E" w:rsidP="00820328">
            <w:pPr>
              <w:jc w:val="center"/>
              <w:rPr>
                <w:rFonts w:cstheme="minorHAnsi"/>
                <w:sz w:val="18"/>
                <w:szCs w:val="18"/>
              </w:rPr>
            </w:pPr>
            <w:r>
              <w:rPr>
                <w:rFonts w:cstheme="minorHAnsi"/>
                <w:sz w:val="18"/>
                <w:szCs w:val="18"/>
              </w:rPr>
              <w:t>4</w:t>
            </w:r>
          </w:p>
        </w:tc>
      </w:tr>
      <w:tr w:rsidR="008B7AB9" w14:paraId="178AD355"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050049F5" w14:textId="77777777" w:rsidR="001D025E" w:rsidRPr="004F140B" w:rsidRDefault="001D025E" w:rsidP="00820328">
            <w:pPr>
              <w:spacing w:before="40" w:after="40"/>
              <w:rPr>
                <w:rFonts w:ascii="Calibri" w:eastAsia="Times New Roman" w:hAnsi="Calibri" w:cs="Calibri"/>
                <w:b/>
                <w:bCs/>
                <w:kern w:val="0"/>
                <w:sz w:val="18"/>
                <w:szCs w:val="18"/>
                <w:lang w:eastAsia="el-GR"/>
              </w:rPr>
            </w:pPr>
            <w:r w:rsidRPr="004F140B">
              <w:rPr>
                <w:rFonts w:ascii="Calibri" w:eastAsia="Times New Roman" w:hAnsi="Calibri" w:cs="Calibri"/>
                <w:b/>
                <w:bCs/>
                <w:kern w:val="0"/>
                <w:sz w:val="18"/>
                <w:szCs w:val="18"/>
                <w:lang w:eastAsia="el-GR"/>
              </w:rPr>
              <w:t>Χωρίς δηλωθείσα χώρα</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7721F3F9" w14:textId="77777777"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140</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6C998B98"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20</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98D3509"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50</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19388CFD" w14:textId="77777777" w:rsidR="001D025E" w:rsidRPr="00E274D2" w:rsidRDefault="001D025E" w:rsidP="00820328">
            <w:pPr>
              <w:jc w:val="center"/>
              <w:rPr>
                <w:rFonts w:cstheme="minorHAnsi"/>
                <w:sz w:val="18"/>
                <w:szCs w:val="18"/>
              </w:rPr>
            </w:pPr>
            <w:r w:rsidRPr="00E274D2">
              <w:rPr>
                <w:rFonts w:eastAsia="Times New Roman" w:cstheme="minorHAnsi"/>
                <w:kern w:val="0"/>
                <w:sz w:val="18"/>
                <w:szCs w:val="18"/>
                <w:lang w:eastAsia="el-GR"/>
              </w:rPr>
              <w:t>4</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9857CE9"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20</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0115B690"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30</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9096377" w14:textId="77777777" w:rsidR="001D025E" w:rsidRPr="00E274D2" w:rsidRDefault="001D025E" w:rsidP="00820328">
            <w:pPr>
              <w:jc w:val="center"/>
              <w:rPr>
                <w:rFonts w:cstheme="minorHAnsi"/>
                <w:sz w:val="18"/>
                <w:szCs w:val="18"/>
              </w:rPr>
            </w:pPr>
            <w:r w:rsidRPr="00062913">
              <w:rPr>
                <w:rFonts w:ascii="Calibri" w:eastAsia="Times New Roman" w:hAnsi="Calibri" w:cs="Calibri"/>
                <w:kern w:val="0"/>
                <w:sz w:val="18"/>
                <w:szCs w:val="18"/>
                <w:lang w:eastAsia="el-GR"/>
              </w:rPr>
              <w:t>3</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3839AC11" w14:textId="77777777" w:rsidR="001D025E" w:rsidRPr="00E274D2" w:rsidRDefault="001D025E" w:rsidP="00820328">
            <w:pPr>
              <w:jc w:val="center"/>
              <w:rPr>
                <w:rFonts w:cstheme="minorHAnsi"/>
                <w:sz w:val="18"/>
                <w:szCs w:val="18"/>
              </w:rPr>
            </w:pPr>
            <w:r>
              <w:rPr>
                <w:rFonts w:cstheme="minorHAnsi"/>
                <w:sz w:val="18"/>
                <w:szCs w:val="18"/>
              </w:rPr>
              <w:t>15</w:t>
            </w:r>
          </w:p>
        </w:tc>
      </w:tr>
      <w:tr w:rsidR="00E90FC5" w14:paraId="6433A546" w14:textId="77777777" w:rsidTr="005001D8">
        <w:trPr>
          <w:gridAfter w:val="1"/>
          <w:wAfter w:w="9" w:type="dxa"/>
          <w:trHeight w:val="397"/>
          <w:jc w:val="center"/>
        </w:trPr>
        <w:tc>
          <w:tcPr>
            <w:tcW w:w="1678" w:type="dxa"/>
            <w:tcBorders>
              <w:top w:val="single" w:sz="4" w:space="0" w:color="F4B083" w:themeColor="accent2" w:themeTint="99"/>
              <w:bottom w:val="single" w:sz="4" w:space="0" w:color="F4B083" w:themeColor="accent2" w:themeTint="99"/>
              <w:right w:val="single" w:sz="4" w:space="0" w:color="8EAADB" w:themeColor="accent1" w:themeTint="99"/>
            </w:tcBorders>
          </w:tcPr>
          <w:p w14:paraId="43DA1E79" w14:textId="09A8659E" w:rsidR="001D025E" w:rsidRPr="004F140B" w:rsidRDefault="001D025E" w:rsidP="00820328">
            <w:pPr>
              <w:spacing w:before="40" w:after="40"/>
              <w:rPr>
                <w:rFonts w:ascii="Calibri" w:eastAsia="Times New Roman" w:hAnsi="Calibri" w:cs="Calibri"/>
                <w:b/>
                <w:bCs/>
                <w:kern w:val="0"/>
                <w:sz w:val="18"/>
                <w:szCs w:val="18"/>
                <w:lang w:eastAsia="el-GR"/>
              </w:rPr>
            </w:pPr>
            <w:r w:rsidRPr="004F140B">
              <w:rPr>
                <w:rFonts w:ascii="Calibri" w:eastAsia="Times New Roman" w:hAnsi="Calibri" w:cs="Calibri"/>
                <w:b/>
                <w:bCs/>
                <w:kern w:val="0"/>
                <w:sz w:val="18"/>
                <w:szCs w:val="18"/>
                <w:lang w:eastAsia="el-GR"/>
              </w:rPr>
              <w:t xml:space="preserve">Χωρίς </w:t>
            </w:r>
            <w:r w:rsidR="005001D8" w:rsidRPr="004F140B">
              <w:rPr>
                <w:rFonts w:ascii="Calibri" w:eastAsia="Times New Roman" w:hAnsi="Calibri" w:cs="Calibri"/>
                <w:b/>
                <w:bCs/>
                <w:kern w:val="0"/>
                <w:sz w:val="18"/>
                <w:szCs w:val="18"/>
                <w:lang w:eastAsia="el-GR"/>
              </w:rPr>
              <w:t xml:space="preserve">ή </w:t>
            </w:r>
            <w:r w:rsidR="005001D8">
              <w:rPr>
                <w:rFonts w:ascii="Calibri" w:eastAsia="Times New Roman" w:hAnsi="Calibri" w:cs="Calibri"/>
                <w:b/>
                <w:bCs/>
                <w:kern w:val="0"/>
                <w:sz w:val="18"/>
                <w:szCs w:val="18"/>
                <w:lang w:eastAsia="el-GR"/>
              </w:rPr>
              <w:t>α</w:t>
            </w:r>
            <w:r w:rsidR="005001D8" w:rsidRPr="004F140B">
              <w:rPr>
                <w:rFonts w:ascii="Calibri" w:eastAsia="Times New Roman" w:hAnsi="Calibri" w:cs="Calibri"/>
                <w:b/>
                <w:bCs/>
                <w:kern w:val="0"/>
                <w:sz w:val="18"/>
                <w:szCs w:val="18"/>
                <w:lang w:eastAsia="el-GR"/>
              </w:rPr>
              <w:t xml:space="preserve">διευκρίνιστη </w:t>
            </w:r>
            <w:r w:rsidRPr="004F140B">
              <w:rPr>
                <w:rFonts w:ascii="Calibri" w:eastAsia="Times New Roman" w:hAnsi="Calibri" w:cs="Calibri"/>
                <w:b/>
                <w:bCs/>
                <w:kern w:val="0"/>
                <w:sz w:val="18"/>
                <w:szCs w:val="18"/>
                <w:lang w:eastAsia="el-GR"/>
              </w:rPr>
              <w:t xml:space="preserve">Ιθαγένεια </w:t>
            </w:r>
          </w:p>
        </w:tc>
        <w:tc>
          <w:tcPr>
            <w:tcW w:w="102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21CFE372" w14:textId="0CF6D25A" w:rsidR="001D025E" w:rsidRPr="004F140B" w:rsidRDefault="001D025E" w:rsidP="00820328">
            <w:pPr>
              <w:jc w:val="center"/>
              <w:rPr>
                <w:rFonts w:cstheme="minorHAnsi"/>
                <w:sz w:val="18"/>
                <w:szCs w:val="18"/>
              </w:rPr>
            </w:pPr>
            <w:r w:rsidRPr="004F140B">
              <w:rPr>
                <w:rFonts w:eastAsia="Times New Roman" w:cstheme="minorHAnsi"/>
                <w:kern w:val="0"/>
                <w:sz w:val="18"/>
                <w:szCs w:val="18"/>
                <w:lang w:eastAsia="el-GR"/>
              </w:rPr>
              <w:t>186</w:t>
            </w:r>
            <w:r w:rsidR="005001D8">
              <w:rPr>
                <w:rFonts w:eastAsia="Times New Roman" w:cstheme="minorHAnsi"/>
                <w:kern w:val="0"/>
                <w:sz w:val="18"/>
                <w:szCs w:val="18"/>
                <w:lang w:eastAsia="el-GR"/>
              </w:rPr>
              <w:t xml:space="preserve"> </w:t>
            </w:r>
          </w:p>
        </w:tc>
        <w:tc>
          <w:tcPr>
            <w:tcW w:w="96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F555DF0" w14:textId="77777777" w:rsidR="001D025E" w:rsidRPr="00E274D2" w:rsidRDefault="001D025E" w:rsidP="00820328">
            <w:pPr>
              <w:jc w:val="center"/>
              <w:rPr>
                <w:rFonts w:cstheme="minorHAnsi"/>
                <w:sz w:val="18"/>
                <w:szCs w:val="18"/>
              </w:rPr>
            </w:pPr>
            <w:r w:rsidRPr="00E274D2">
              <w:rPr>
                <w:rFonts w:cstheme="minorHAnsi"/>
                <w:sz w:val="18"/>
                <w:szCs w:val="18"/>
              </w:rPr>
              <w:t>49</w:t>
            </w:r>
          </w:p>
        </w:tc>
        <w:tc>
          <w:tcPr>
            <w:tcW w:w="9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49018BA4" w14:textId="77777777" w:rsidR="001D025E" w:rsidRPr="004F140B" w:rsidRDefault="001D025E" w:rsidP="00820328">
            <w:pPr>
              <w:jc w:val="center"/>
              <w:rPr>
                <w:rFonts w:cstheme="minorHAnsi"/>
                <w:sz w:val="20"/>
                <w:szCs w:val="20"/>
              </w:rPr>
            </w:pPr>
            <w:r w:rsidRPr="004F140B">
              <w:rPr>
                <w:rFonts w:eastAsia="Times New Roman" w:cstheme="minorHAnsi"/>
                <w:b/>
                <w:bCs/>
                <w:kern w:val="0"/>
                <w:sz w:val="20"/>
                <w:szCs w:val="20"/>
                <w:lang w:eastAsia="el-GR"/>
              </w:rPr>
              <w:t>39</w:t>
            </w:r>
          </w:p>
        </w:tc>
        <w:tc>
          <w:tcPr>
            <w:tcW w:w="1134"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B56E90B" w14:textId="77777777" w:rsidR="001D025E" w:rsidRPr="00E274D2" w:rsidRDefault="001D025E" w:rsidP="00820328">
            <w:pPr>
              <w:jc w:val="center"/>
              <w:rPr>
                <w:rFonts w:cstheme="minorHAnsi"/>
                <w:sz w:val="18"/>
                <w:szCs w:val="18"/>
              </w:rPr>
            </w:pPr>
            <w:r w:rsidRPr="00E274D2">
              <w:rPr>
                <w:rFonts w:cstheme="minorHAnsi"/>
                <w:sz w:val="18"/>
                <w:szCs w:val="18"/>
              </w:rPr>
              <w:t>16</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30373C5D" w14:textId="77777777" w:rsidR="001D025E" w:rsidRPr="00E274D2" w:rsidRDefault="001D025E" w:rsidP="00820328">
            <w:pPr>
              <w:jc w:val="center"/>
              <w:rPr>
                <w:rFonts w:cstheme="minorHAnsi"/>
                <w:sz w:val="18"/>
                <w:szCs w:val="18"/>
              </w:rPr>
            </w:pPr>
            <w:r>
              <w:rPr>
                <w:rFonts w:cstheme="minorHAnsi"/>
                <w:sz w:val="18"/>
                <w:szCs w:val="18"/>
              </w:rPr>
              <w:t>34</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2138ECE" w14:textId="77777777" w:rsidR="001D025E" w:rsidRPr="00E274D2" w:rsidRDefault="001D025E" w:rsidP="00820328">
            <w:pPr>
              <w:jc w:val="center"/>
              <w:rPr>
                <w:rFonts w:cstheme="minorHAnsi"/>
                <w:sz w:val="18"/>
                <w:szCs w:val="18"/>
              </w:rPr>
            </w:pPr>
            <w:r>
              <w:rPr>
                <w:rFonts w:cstheme="minorHAnsi"/>
                <w:sz w:val="18"/>
                <w:szCs w:val="18"/>
              </w:rPr>
              <w:t>27</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vAlign w:val="center"/>
          </w:tcPr>
          <w:p w14:paraId="535A5891" w14:textId="77777777" w:rsidR="001D025E" w:rsidRPr="00E274D2" w:rsidRDefault="001D025E" w:rsidP="00820328">
            <w:pPr>
              <w:jc w:val="center"/>
              <w:rPr>
                <w:rFonts w:cstheme="minorHAnsi"/>
                <w:sz w:val="18"/>
                <w:szCs w:val="18"/>
              </w:rPr>
            </w:pPr>
            <w:r>
              <w:rPr>
                <w:rFonts w:cstheme="minorHAnsi"/>
                <w:sz w:val="18"/>
                <w:szCs w:val="18"/>
              </w:rPr>
              <w:t>4</w:t>
            </w:r>
          </w:p>
        </w:tc>
        <w:tc>
          <w:tcPr>
            <w:tcW w:w="773" w:type="dxa"/>
            <w:tcBorders>
              <w:top w:val="single" w:sz="4" w:space="0" w:color="F4B083" w:themeColor="accent2" w:themeTint="99"/>
              <w:left w:val="single" w:sz="4" w:space="0" w:color="8EAADB" w:themeColor="accent1" w:themeTint="99"/>
              <w:bottom w:val="single" w:sz="4" w:space="0" w:color="F4B083" w:themeColor="accent2" w:themeTint="99"/>
            </w:tcBorders>
            <w:vAlign w:val="center"/>
          </w:tcPr>
          <w:p w14:paraId="4C048373" w14:textId="77777777" w:rsidR="001D025E" w:rsidRPr="00E274D2" w:rsidRDefault="001D025E" w:rsidP="00820328">
            <w:pPr>
              <w:jc w:val="center"/>
              <w:rPr>
                <w:rFonts w:cstheme="minorHAnsi"/>
                <w:sz w:val="18"/>
                <w:szCs w:val="18"/>
              </w:rPr>
            </w:pPr>
            <w:r>
              <w:rPr>
                <w:rFonts w:cstheme="minorHAnsi"/>
                <w:sz w:val="18"/>
                <w:szCs w:val="18"/>
              </w:rPr>
              <w:t>16</w:t>
            </w:r>
          </w:p>
        </w:tc>
      </w:tr>
    </w:tbl>
    <w:p w14:paraId="2C5847BF" w14:textId="7407B040" w:rsidR="002D696B" w:rsidRDefault="002D696B" w:rsidP="002D696B">
      <w:pPr>
        <w:spacing w:before="120" w:after="0" w:line="300" w:lineRule="auto"/>
        <w:rPr>
          <w:rFonts w:cstheme="minorHAnsi"/>
          <w:i/>
          <w:iCs/>
          <w:sz w:val="20"/>
          <w:szCs w:val="20"/>
        </w:rPr>
      </w:pPr>
      <w:r>
        <w:rPr>
          <w:rFonts w:cstheme="minorHAnsi"/>
          <w:i/>
          <w:iCs/>
          <w:sz w:val="20"/>
          <w:szCs w:val="20"/>
        </w:rPr>
        <w:t>Π</w:t>
      </w:r>
      <w:r w:rsidRPr="009D220D">
        <w:rPr>
          <w:rFonts w:cstheme="minorHAnsi"/>
          <w:i/>
          <w:iCs/>
          <w:sz w:val="20"/>
          <w:szCs w:val="20"/>
        </w:rPr>
        <w:t>ηγή</w:t>
      </w:r>
      <w:r w:rsidR="006B34D0">
        <w:rPr>
          <w:rFonts w:cstheme="minorHAnsi"/>
          <w:i/>
          <w:iCs/>
          <w:sz w:val="20"/>
          <w:szCs w:val="20"/>
        </w:rPr>
        <w:t>:</w:t>
      </w:r>
      <w:r w:rsidRPr="009D220D">
        <w:rPr>
          <w:rFonts w:cstheme="minorHAnsi"/>
          <w:i/>
          <w:iCs/>
          <w:sz w:val="20"/>
          <w:szCs w:val="20"/>
        </w:rPr>
        <w:t xml:space="preserve"> ΕΛΣΤΑΤ Απογραφή 2021, </w:t>
      </w:r>
      <w:r w:rsidR="006B34D0">
        <w:rPr>
          <w:rFonts w:cstheme="minorHAnsi"/>
          <w:i/>
          <w:iCs/>
          <w:sz w:val="20"/>
          <w:szCs w:val="20"/>
        </w:rPr>
        <w:t>Δ</w:t>
      </w:r>
      <w:r w:rsidRPr="009D220D">
        <w:rPr>
          <w:rFonts w:cstheme="minorHAnsi"/>
          <w:i/>
          <w:iCs/>
          <w:sz w:val="20"/>
          <w:szCs w:val="20"/>
        </w:rPr>
        <w:t>ημογραφικά χαρακτηριστικά</w:t>
      </w:r>
      <w:r w:rsidR="004813DB">
        <w:rPr>
          <w:rFonts w:cstheme="minorHAnsi"/>
          <w:i/>
          <w:iCs/>
          <w:sz w:val="20"/>
          <w:szCs w:val="20"/>
        </w:rPr>
        <w:t>,</w:t>
      </w:r>
      <w:r w:rsidRPr="009D220D">
        <w:rPr>
          <w:rFonts w:cstheme="minorHAnsi"/>
          <w:i/>
          <w:iCs/>
          <w:sz w:val="20"/>
          <w:szCs w:val="20"/>
        </w:rPr>
        <w:t xml:space="preserve"> </w:t>
      </w:r>
      <w:r w:rsidR="006B34D0">
        <w:rPr>
          <w:rFonts w:cstheme="minorHAnsi"/>
          <w:i/>
          <w:iCs/>
          <w:sz w:val="20"/>
          <w:szCs w:val="20"/>
        </w:rPr>
        <w:t>Π</w:t>
      </w:r>
      <w:r w:rsidRPr="009D220D">
        <w:rPr>
          <w:rFonts w:cstheme="minorHAnsi"/>
          <w:i/>
          <w:iCs/>
          <w:sz w:val="20"/>
          <w:szCs w:val="20"/>
        </w:rPr>
        <w:t>ίνακας</w:t>
      </w:r>
      <w:r w:rsidR="006720B7">
        <w:rPr>
          <w:rFonts w:cstheme="minorHAnsi"/>
          <w:i/>
          <w:iCs/>
          <w:sz w:val="20"/>
          <w:szCs w:val="20"/>
        </w:rPr>
        <w:t>, Β03 και</w:t>
      </w:r>
      <w:r w:rsidRPr="009D220D">
        <w:rPr>
          <w:rFonts w:cstheme="minorHAnsi"/>
          <w:i/>
          <w:iCs/>
          <w:sz w:val="20"/>
          <w:szCs w:val="20"/>
        </w:rPr>
        <w:t xml:space="preserve"> Γ0</w:t>
      </w:r>
      <w:r>
        <w:rPr>
          <w:rFonts w:cstheme="minorHAnsi"/>
          <w:i/>
          <w:iCs/>
          <w:sz w:val="20"/>
          <w:szCs w:val="20"/>
        </w:rPr>
        <w:t>6</w:t>
      </w:r>
      <w:r w:rsidRPr="009D220D">
        <w:rPr>
          <w:rFonts w:cstheme="minorHAnsi"/>
          <w:i/>
          <w:iCs/>
          <w:sz w:val="20"/>
          <w:szCs w:val="20"/>
        </w:rPr>
        <w:t xml:space="preserve"> (ίδια επεξεργασία)</w:t>
      </w:r>
    </w:p>
    <w:p w14:paraId="51C531A5" w14:textId="5C0391A4" w:rsidR="002D696B" w:rsidRPr="002D696B" w:rsidRDefault="002D696B" w:rsidP="0099046B">
      <w:pPr>
        <w:spacing w:before="120" w:after="120" w:line="300" w:lineRule="auto"/>
        <w:jc w:val="both"/>
        <w:rPr>
          <w:rFonts w:ascii="Calibri" w:eastAsia="Times New Roman" w:hAnsi="Calibri" w:cs="Calibri"/>
          <w:kern w:val="0"/>
          <w:sz w:val="24"/>
          <w:szCs w:val="24"/>
          <w:lang w:eastAsia="el-GR"/>
        </w:rPr>
      </w:pPr>
      <w:r w:rsidRPr="002D696B">
        <w:rPr>
          <w:rFonts w:cstheme="minorHAnsi"/>
          <w:sz w:val="24"/>
          <w:szCs w:val="24"/>
        </w:rPr>
        <w:lastRenderedPageBreak/>
        <w:t xml:space="preserve">Από τα παραπάνω στοιχεία φαίνεται ότι στην Αγία Βαρβάρα διαβιούν 1.172 άτομα που δεν έχουν ελληνική ιθαγένεια. Από αυτά </w:t>
      </w:r>
      <w:r w:rsidR="00252006">
        <w:rPr>
          <w:rFonts w:cstheme="minorHAnsi"/>
          <w:sz w:val="24"/>
          <w:szCs w:val="24"/>
        </w:rPr>
        <w:t xml:space="preserve">τα άτομα, </w:t>
      </w:r>
      <w:r w:rsidRPr="002D696B">
        <w:rPr>
          <w:rFonts w:cstheme="minorHAnsi"/>
          <w:sz w:val="24"/>
          <w:szCs w:val="24"/>
        </w:rPr>
        <w:t>το 58% προέρχεται από χώρες εκτός Ευρωπαϊκής Ένωσης, 17% από χώρες της Ασίας</w:t>
      </w:r>
      <w:r w:rsidR="006B6C6A">
        <w:rPr>
          <w:rFonts w:cstheme="minorHAnsi"/>
          <w:sz w:val="24"/>
          <w:szCs w:val="24"/>
        </w:rPr>
        <w:t xml:space="preserve"> </w:t>
      </w:r>
      <w:r w:rsidRPr="002D696B">
        <w:rPr>
          <w:rFonts w:cstheme="minorHAnsi"/>
          <w:sz w:val="24"/>
          <w:szCs w:val="24"/>
        </w:rPr>
        <w:t xml:space="preserve">και 12% από </w:t>
      </w:r>
      <w:r w:rsidR="00252006">
        <w:rPr>
          <w:rFonts w:cstheme="minorHAnsi"/>
          <w:sz w:val="24"/>
          <w:szCs w:val="24"/>
        </w:rPr>
        <w:t>άλλες</w:t>
      </w:r>
      <w:r w:rsidRPr="002D696B">
        <w:rPr>
          <w:rFonts w:cstheme="minorHAnsi"/>
          <w:sz w:val="24"/>
          <w:szCs w:val="24"/>
        </w:rPr>
        <w:t xml:space="preserve"> </w:t>
      </w:r>
      <w:r w:rsidRPr="002D696B">
        <w:rPr>
          <w:rFonts w:ascii="Calibri" w:eastAsia="Times New Roman" w:hAnsi="Calibri" w:cs="Calibri"/>
          <w:kern w:val="0"/>
          <w:sz w:val="24"/>
          <w:szCs w:val="24"/>
          <w:lang w:eastAsia="el-GR"/>
        </w:rPr>
        <w:t xml:space="preserve">εκτός Ελλάδας </w:t>
      </w:r>
      <w:r w:rsidRPr="002D696B">
        <w:rPr>
          <w:rFonts w:cstheme="minorHAnsi"/>
          <w:sz w:val="24"/>
          <w:szCs w:val="24"/>
        </w:rPr>
        <w:t>χ</w:t>
      </w:r>
      <w:r w:rsidRPr="002D696B">
        <w:rPr>
          <w:rFonts w:ascii="Calibri" w:eastAsia="Times New Roman" w:hAnsi="Calibri" w:cs="Calibri"/>
          <w:kern w:val="0"/>
          <w:sz w:val="24"/>
          <w:szCs w:val="24"/>
          <w:lang w:eastAsia="el-GR"/>
        </w:rPr>
        <w:t>ώρες της Ευρωπαϊκής Ένωσης</w:t>
      </w:r>
      <w:r w:rsidR="008B7AB9">
        <w:rPr>
          <w:rFonts w:ascii="Calibri" w:eastAsia="Times New Roman" w:hAnsi="Calibri" w:cs="Calibri"/>
          <w:kern w:val="0"/>
          <w:sz w:val="24"/>
          <w:szCs w:val="24"/>
          <w:lang w:eastAsia="el-GR"/>
        </w:rPr>
        <w:t>.</w:t>
      </w:r>
      <w:r w:rsidRPr="002D696B">
        <w:rPr>
          <w:rFonts w:ascii="Calibri" w:eastAsia="Times New Roman" w:hAnsi="Calibri" w:cs="Calibri"/>
          <w:kern w:val="0"/>
          <w:sz w:val="24"/>
          <w:szCs w:val="24"/>
          <w:lang w:eastAsia="el-GR"/>
        </w:rPr>
        <w:t xml:space="preserve"> </w:t>
      </w:r>
    </w:p>
    <w:p w14:paraId="150E56D1" w14:textId="73E2D5A4" w:rsidR="001D025E" w:rsidRPr="00252006" w:rsidRDefault="00E90FC5" w:rsidP="0099046B">
      <w:pPr>
        <w:spacing w:before="120" w:after="120" w:line="300" w:lineRule="auto"/>
        <w:jc w:val="both"/>
        <w:rPr>
          <w:rFonts w:cstheme="minorHAnsi"/>
          <w:sz w:val="24"/>
          <w:szCs w:val="24"/>
        </w:rPr>
      </w:pPr>
      <w:r w:rsidRPr="00252006">
        <w:rPr>
          <w:rFonts w:cstheme="minorHAnsi"/>
          <w:sz w:val="24"/>
          <w:szCs w:val="24"/>
        </w:rPr>
        <w:t>Συγκριτικά με την Π</w:t>
      </w:r>
      <w:r w:rsidR="00252006">
        <w:rPr>
          <w:rFonts w:cstheme="minorHAnsi"/>
          <w:sz w:val="24"/>
          <w:szCs w:val="24"/>
        </w:rPr>
        <w:t xml:space="preserve">εριφερειακή Ενότητα </w:t>
      </w:r>
      <w:r w:rsidRPr="00252006">
        <w:rPr>
          <w:rFonts w:cstheme="minorHAnsi"/>
          <w:sz w:val="24"/>
          <w:szCs w:val="24"/>
        </w:rPr>
        <w:t>του Δυτικού Τομέα Α</w:t>
      </w:r>
      <w:r w:rsidR="00DB71FE">
        <w:rPr>
          <w:rFonts w:cstheme="minorHAnsi"/>
          <w:sz w:val="24"/>
          <w:szCs w:val="24"/>
        </w:rPr>
        <w:t>θηνών</w:t>
      </w:r>
      <w:r w:rsidR="00BA6E2C" w:rsidRPr="00252006">
        <w:rPr>
          <w:rFonts w:cstheme="minorHAnsi"/>
          <w:sz w:val="24"/>
          <w:szCs w:val="24"/>
        </w:rPr>
        <w:t xml:space="preserve">, το ποσοστό των ατόμων που δεν έχουν ελληνική ιθαγένεια στην Αγία Βαρβάρα </w:t>
      </w:r>
      <w:r w:rsidR="00002160">
        <w:rPr>
          <w:rFonts w:cstheme="minorHAnsi"/>
          <w:sz w:val="24"/>
          <w:szCs w:val="24"/>
        </w:rPr>
        <w:t>ταυτίζεται με</w:t>
      </w:r>
      <w:r w:rsidR="00BA6E2C" w:rsidRPr="00252006">
        <w:rPr>
          <w:rFonts w:cstheme="minorHAnsi"/>
          <w:sz w:val="24"/>
          <w:szCs w:val="24"/>
        </w:rPr>
        <w:t xml:space="preserve"> το ποσοστό της Π</w:t>
      </w:r>
      <w:r w:rsidR="00252006" w:rsidRPr="00252006">
        <w:rPr>
          <w:rFonts w:cstheme="minorHAnsi"/>
          <w:sz w:val="24"/>
          <w:szCs w:val="24"/>
        </w:rPr>
        <w:t>εριφερειακής Ενότητας</w:t>
      </w:r>
      <w:r w:rsidR="00BA6E2C" w:rsidRPr="00252006">
        <w:rPr>
          <w:rFonts w:cstheme="minorHAnsi"/>
          <w:sz w:val="24"/>
          <w:szCs w:val="24"/>
        </w:rPr>
        <w:t xml:space="preserve"> του Δυτικού Τομέα </w:t>
      </w:r>
      <w:r w:rsidR="00F5493C">
        <w:rPr>
          <w:rFonts w:cstheme="minorHAnsi"/>
          <w:sz w:val="24"/>
          <w:szCs w:val="24"/>
        </w:rPr>
        <w:t>Αθηνών</w:t>
      </w:r>
      <w:r w:rsidR="00002160">
        <w:rPr>
          <w:rFonts w:cstheme="minorHAnsi"/>
          <w:sz w:val="24"/>
          <w:szCs w:val="24"/>
        </w:rPr>
        <w:t xml:space="preserve"> και είναι μεγαλύτερο από το αντίστοιχο ποσοστό</w:t>
      </w:r>
      <w:r w:rsidR="00BA6E2C" w:rsidRPr="00252006">
        <w:rPr>
          <w:rFonts w:cstheme="minorHAnsi"/>
          <w:sz w:val="24"/>
          <w:szCs w:val="24"/>
        </w:rPr>
        <w:t xml:space="preserve"> στους </w:t>
      </w:r>
      <w:r w:rsidR="00F627FD">
        <w:rPr>
          <w:rFonts w:cstheme="minorHAnsi"/>
          <w:sz w:val="24"/>
          <w:szCs w:val="24"/>
        </w:rPr>
        <w:t>Δ</w:t>
      </w:r>
      <w:r w:rsidR="00BA6E2C" w:rsidRPr="00252006">
        <w:rPr>
          <w:rFonts w:cstheme="minorHAnsi"/>
          <w:sz w:val="24"/>
          <w:szCs w:val="24"/>
        </w:rPr>
        <w:t>ήμους Πετρούπολης και Χαϊδαρίου.</w:t>
      </w:r>
    </w:p>
    <w:p w14:paraId="62255B87" w14:textId="51AFA5FC" w:rsidR="001747E7" w:rsidRPr="00252006" w:rsidRDefault="001747E7" w:rsidP="0099046B">
      <w:pPr>
        <w:spacing w:before="120" w:after="120" w:line="300" w:lineRule="auto"/>
        <w:jc w:val="both"/>
        <w:rPr>
          <w:rFonts w:cstheme="minorHAnsi"/>
          <w:sz w:val="24"/>
          <w:szCs w:val="24"/>
        </w:rPr>
      </w:pPr>
      <w:r w:rsidRPr="00252006">
        <w:rPr>
          <w:rFonts w:cstheme="minorHAnsi"/>
          <w:sz w:val="24"/>
          <w:szCs w:val="24"/>
        </w:rPr>
        <w:t xml:space="preserve">Συγκριτικά με την απογραφική περίοδο του 2011, το ποσοστό των ατόμων που δεν έχουν ελληνική ιθαγένεια </w:t>
      </w:r>
      <w:r w:rsidR="0004493D" w:rsidRPr="00252006">
        <w:rPr>
          <w:rFonts w:cstheme="minorHAnsi"/>
          <w:sz w:val="24"/>
          <w:szCs w:val="24"/>
        </w:rPr>
        <w:t xml:space="preserve">έχει μειωθεί σε όλους τους </w:t>
      </w:r>
      <w:r w:rsidR="00F627FD">
        <w:rPr>
          <w:rFonts w:cstheme="minorHAnsi"/>
          <w:sz w:val="24"/>
          <w:szCs w:val="24"/>
        </w:rPr>
        <w:t>Δ</w:t>
      </w:r>
      <w:r w:rsidR="0004493D" w:rsidRPr="00252006">
        <w:rPr>
          <w:rFonts w:cstheme="minorHAnsi"/>
          <w:sz w:val="24"/>
          <w:szCs w:val="24"/>
        </w:rPr>
        <w:t>ήμους την Π</w:t>
      </w:r>
      <w:r w:rsidR="00252006">
        <w:rPr>
          <w:rFonts w:cstheme="minorHAnsi"/>
          <w:sz w:val="24"/>
          <w:szCs w:val="24"/>
        </w:rPr>
        <w:t>εριφερειακής Ενότητας</w:t>
      </w:r>
      <w:r w:rsidR="0004493D" w:rsidRPr="00252006">
        <w:rPr>
          <w:rFonts w:cstheme="minorHAnsi"/>
          <w:sz w:val="24"/>
          <w:szCs w:val="24"/>
        </w:rPr>
        <w:t xml:space="preserve"> του Δυτικού Τομέα </w:t>
      </w:r>
      <w:r w:rsidR="00F5493C">
        <w:rPr>
          <w:rFonts w:cstheme="minorHAnsi"/>
          <w:sz w:val="24"/>
          <w:szCs w:val="24"/>
        </w:rPr>
        <w:t>Αθηνών</w:t>
      </w:r>
      <w:r w:rsidR="00252006">
        <w:rPr>
          <w:rFonts w:cstheme="minorHAnsi"/>
          <w:sz w:val="24"/>
          <w:szCs w:val="24"/>
        </w:rPr>
        <w:t>,</w:t>
      </w:r>
      <w:r w:rsidR="0004493D" w:rsidRPr="00252006">
        <w:rPr>
          <w:rFonts w:cstheme="minorHAnsi"/>
          <w:sz w:val="24"/>
          <w:szCs w:val="24"/>
        </w:rPr>
        <w:t xml:space="preserve"> περίπου κατά 2 ποσοστιαίες μονάδες</w:t>
      </w:r>
      <w:r w:rsidR="00C565A7">
        <w:rPr>
          <w:rFonts w:cstheme="minorHAnsi"/>
          <w:sz w:val="24"/>
          <w:szCs w:val="24"/>
        </w:rPr>
        <w:t>.</w:t>
      </w:r>
      <w:r w:rsidR="0004493D" w:rsidRPr="00252006">
        <w:rPr>
          <w:rStyle w:val="ab"/>
          <w:rFonts w:cstheme="minorHAnsi"/>
          <w:sz w:val="24"/>
          <w:szCs w:val="24"/>
        </w:rPr>
        <w:footnoteReference w:id="4"/>
      </w:r>
      <w:r w:rsidR="0004493D" w:rsidRPr="00252006">
        <w:rPr>
          <w:rFonts w:cstheme="minorHAnsi"/>
          <w:sz w:val="24"/>
          <w:szCs w:val="24"/>
        </w:rPr>
        <w:t xml:space="preserve"> </w:t>
      </w:r>
    </w:p>
    <w:p w14:paraId="6943B489" w14:textId="77777777" w:rsidR="0095153C" w:rsidRPr="00597442" w:rsidRDefault="00DD2350" w:rsidP="007F1D06">
      <w:pPr>
        <w:pStyle w:val="2"/>
        <w:spacing w:before="240" w:after="240"/>
        <w:ind w:left="357" w:hanging="357"/>
        <w:rPr>
          <w:b/>
          <w:bCs/>
          <w:i/>
          <w:iCs/>
          <w:spacing w:val="20"/>
        </w:rPr>
      </w:pPr>
      <w:bookmarkStart w:id="39" w:name="_Toc193110456"/>
      <w:r w:rsidRPr="00597442">
        <w:rPr>
          <w:b/>
          <w:bCs/>
          <w:spacing w:val="20"/>
        </w:rPr>
        <w:t>2</w:t>
      </w:r>
      <w:r w:rsidR="00EC6E05" w:rsidRPr="00597442">
        <w:rPr>
          <w:b/>
          <w:bCs/>
          <w:spacing w:val="20"/>
        </w:rPr>
        <w:t>.</w:t>
      </w:r>
      <w:r w:rsidR="004D779E" w:rsidRPr="00597442">
        <w:rPr>
          <w:b/>
          <w:bCs/>
          <w:spacing w:val="20"/>
        </w:rPr>
        <w:t xml:space="preserve"> Ο </w:t>
      </w:r>
      <w:r w:rsidR="00DA094E" w:rsidRPr="00597442">
        <w:rPr>
          <w:b/>
          <w:bCs/>
          <w:spacing w:val="20"/>
        </w:rPr>
        <w:t>ρ</w:t>
      </w:r>
      <w:r w:rsidR="004D779E" w:rsidRPr="00597442">
        <w:rPr>
          <w:b/>
          <w:bCs/>
          <w:spacing w:val="20"/>
        </w:rPr>
        <w:t>όλος του Δήμου Αγίας Βαρβάρας</w:t>
      </w:r>
      <w:r w:rsidR="00C42A4D" w:rsidRPr="00597442">
        <w:rPr>
          <w:b/>
          <w:bCs/>
          <w:spacing w:val="20"/>
        </w:rPr>
        <w:t xml:space="preserve"> </w:t>
      </w:r>
      <w:r w:rsidR="004D779E" w:rsidRPr="00597442">
        <w:rPr>
          <w:b/>
          <w:bCs/>
          <w:spacing w:val="20"/>
        </w:rPr>
        <w:t>στην ευρύτερη περιοχή</w:t>
      </w:r>
      <w:bookmarkEnd w:id="39"/>
      <w:r w:rsidR="004D779E" w:rsidRPr="00597442">
        <w:rPr>
          <w:b/>
          <w:bCs/>
          <w:spacing w:val="20"/>
        </w:rPr>
        <w:t xml:space="preserve"> </w:t>
      </w:r>
    </w:p>
    <w:p w14:paraId="6571E5E7" w14:textId="4BEC17B0" w:rsidR="004E5731" w:rsidRDefault="00DA094E" w:rsidP="0099046B">
      <w:pPr>
        <w:spacing w:before="120" w:after="120" w:line="300" w:lineRule="auto"/>
        <w:jc w:val="both"/>
        <w:rPr>
          <w:rFonts w:cstheme="minorHAnsi"/>
          <w:sz w:val="24"/>
          <w:szCs w:val="24"/>
        </w:rPr>
      </w:pPr>
      <w:r>
        <w:rPr>
          <w:rFonts w:cstheme="minorHAnsi"/>
          <w:sz w:val="24"/>
          <w:szCs w:val="24"/>
        </w:rPr>
        <w:t xml:space="preserve">Η πόλη της Αγίας Βαρβάρας βρίσκεται σε ενδιάμεση θέση μεταξύ </w:t>
      </w:r>
      <w:r w:rsidR="00F5493C">
        <w:rPr>
          <w:rFonts w:cstheme="minorHAnsi"/>
          <w:sz w:val="24"/>
          <w:szCs w:val="24"/>
        </w:rPr>
        <w:t xml:space="preserve">της Περιφερειακής Ενότητας </w:t>
      </w:r>
      <w:r>
        <w:rPr>
          <w:rFonts w:cstheme="minorHAnsi"/>
          <w:sz w:val="24"/>
          <w:szCs w:val="24"/>
        </w:rPr>
        <w:t>του Δυτικού Τομέα</w:t>
      </w:r>
      <w:r w:rsidR="00484587">
        <w:rPr>
          <w:rFonts w:cstheme="minorHAnsi"/>
          <w:sz w:val="24"/>
          <w:szCs w:val="24"/>
        </w:rPr>
        <w:t xml:space="preserve"> Α</w:t>
      </w:r>
      <w:r w:rsidR="00E36373">
        <w:rPr>
          <w:rFonts w:cstheme="minorHAnsi"/>
          <w:sz w:val="24"/>
          <w:szCs w:val="24"/>
        </w:rPr>
        <w:t>θηνών</w:t>
      </w:r>
      <w:r w:rsidR="00484587">
        <w:rPr>
          <w:rFonts w:cstheme="minorHAnsi"/>
          <w:sz w:val="24"/>
          <w:szCs w:val="24"/>
        </w:rPr>
        <w:t xml:space="preserve"> και της Περιφερειακής Ενότητας Πειραιώς. Απέχει ίση απόσταση</w:t>
      </w:r>
      <w:r w:rsidR="004E5731">
        <w:rPr>
          <w:rFonts w:cstheme="minorHAnsi"/>
          <w:sz w:val="24"/>
          <w:szCs w:val="24"/>
        </w:rPr>
        <w:t xml:space="preserve"> </w:t>
      </w:r>
      <w:r w:rsidR="00484587">
        <w:rPr>
          <w:rFonts w:cstheme="minorHAnsi"/>
          <w:sz w:val="24"/>
          <w:szCs w:val="24"/>
        </w:rPr>
        <w:t>την Αθήνα και από τον Πειραιά</w:t>
      </w:r>
      <w:r w:rsidR="004E5731">
        <w:rPr>
          <w:rFonts w:cstheme="minorHAnsi"/>
          <w:sz w:val="24"/>
          <w:szCs w:val="24"/>
        </w:rPr>
        <w:t xml:space="preserve">. </w:t>
      </w:r>
      <w:r>
        <w:rPr>
          <w:rFonts w:cstheme="minorHAnsi"/>
          <w:sz w:val="24"/>
          <w:szCs w:val="24"/>
        </w:rPr>
        <w:t xml:space="preserve">Συνδέεται </w:t>
      </w:r>
      <w:r w:rsidR="004E5731">
        <w:rPr>
          <w:rFonts w:cstheme="minorHAnsi"/>
          <w:sz w:val="24"/>
          <w:szCs w:val="24"/>
        </w:rPr>
        <w:t xml:space="preserve">μέσω δημόσιων ΜΜΜ </w:t>
      </w:r>
      <w:r w:rsidR="00484587">
        <w:rPr>
          <w:rFonts w:cstheme="minorHAnsi"/>
          <w:sz w:val="24"/>
          <w:szCs w:val="24"/>
        </w:rPr>
        <w:t xml:space="preserve">με </w:t>
      </w:r>
      <w:r w:rsidR="004E5731">
        <w:rPr>
          <w:rFonts w:cstheme="minorHAnsi"/>
          <w:sz w:val="24"/>
          <w:szCs w:val="24"/>
        </w:rPr>
        <w:t>άλλους δήμους της Περιφέρειας</w:t>
      </w:r>
      <w:r w:rsidR="00A15DEF">
        <w:rPr>
          <w:rFonts w:cstheme="minorHAnsi"/>
          <w:sz w:val="24"/>
          <w:szCs w:val="24"/>
        </w:rPr>
        <w:t xml:space="preserve"> Αττικής</w:t>
      </w:r>
      <w:r w:rsidR="00486D9E">
        <w:rPr>
          <w:rFonts w:cstheme="minorHAnsi"/>
          <w:sz w:val="24"/>
          <w:szCs w:val="24"/>
        </w:rPr>
        <w:t>,</w:t>
      </w:r>
      <w:r w:rsidR="004E5731">
        <w:rPr>
          <w:rFonts w:cstheme="minorHAnsi"/>
          <w:sz w:val="24"/>
          <w:szCs w:val="24"/>
        </w:rPr>
        <w:t xml:space="preserve"> το κέντρο</w:t>
      </w:r>
      <w:r w:rsidR="00752B66">
        <w:rPr>
          <w:rFonts w:cstheme="minorHAnsi"/>
          <w:sz w:val="24"/>
          <w:szCs w:val="24"/>
        </w:rPr>
        <w:t>,</w:t>
      </w:r>
      <w:r w:rsidR="004E5731">
        <w:rPr>
          <w:rFonts w:cstheme="minorHAnsi"/>
          <w:sz w:val="24"/>
          <w:szCs w:val="24"/>
        </w:rPr>
        <w:t xml:space="preserve"> το λιμάνι και το αεροδρόμιο. </w:t>
      </w:r>
    </w:p>
    <w:p w14:paraId="5D8DAB9A" w14:textId="5EC05660" w:rsidR="004E5731" w:rsidRDefault="004E5731" w:rsidP="0099046B">
      <w:pPr>
        <w:spacing w:before="120" w:after="120" w:line="300" w:lineRule="auto"/>
        <w:jc w:val="both"/>
        <w:rPr>
          <w:rFonts w:cstheme="minorHAnsi"/>
          <w:sz w:val="24"/>
          <w:szCs w:val="24"/>
        </w:rPr>
      </w:pPr>
      <w:r>
        <w:rPr>
          <w:rFonts w:cstheme="minorHAnsi"/>
          <w:sz w:val="24"/>
          <w:szCs w:val="24"/>
        </w:rPr>
        <w:t xml:space="preserve">Επιπροσθέτως, στην Αγία Βαρβάρα </w:t>
      </w:r>
      <w:r w:rsidR="004C1B21">
        <w:rPr>
          <w:rFonts w:cstheme="minorHAnsi"/>
          <w:sz w:val="24"/>
          <w:szCs w:val="24"/>
        </w:rPr>
        <w:t>συνυπάρχουν</w:t>
      </w:r>
      <w:r>
        <w:rPr>
          <w:rFonts w:cstheme="minorHAnsi"/>
          <w:sz w:val="24"/>
          <w:szCs w:val="24"/>
        </w:rPr>
        <w:t xml:space="preserve"> </w:t>
      </w:r>
      <w:r w:rsidR="004C1B21">
        <w:rPr>
          <w:rFonts w:cstheme="minorHAnsi"/>
          <w:sz w:val="24"/>
          <w:szCs w:val="24"/>
        </w:rPr>
        <w:t>φυσικά και πολιτιστικά χαρακτηριστικά</w:t>
      </w:r>
      <w:r w:rsidR="00E85AB6">
        <w:rPr>
          <w:rFonts w:cstheme="minorHAnsi"/>
          <w:sz w:val="24"/>
          <w:szCs w:val="24"/>
        </w:rPr>
        <w:t xml:space="preserve"> υπερτοπικού ενδιαφέροντος,</w:t>
      </w:r>
      <w:r>
        <w:rPr>
          <w:rFonts w:cstheme="minorHAnsi"/>
          <w:sz w:val="24"/>
          <w:szCs w:val="24"/>
        </w:rPr>
        <w:t xml:space="preserve"> </w:t>
      </w:r>
      <w:r w:rsidR="004C1B21">
        <w:rPr>
          <w:rFonts w:cstheme="minorHAnsi"/>
          <w:sz w:val="24"/>
          <w:szCs w:val="24"/>
        </w:rPr>
        <w:t>που</w:t>
      </w:r>
      <w:r w:rsidR="00E85AB6">
        <w:rPr>
          <w:rFonts w:cstheme="minorHAnsi"/>
          <w:sz w:val="24"/>
          <w:szCs w:val="24"/>
        </w:rPr>
        <w:t xml:space="preserve"> αναμένεται να</w:t>
      </w:r>
      <w:r w:rsidR="00611ED2">
        <w:rPr>
          <w:rFonts w:cstheme="minorHAnsi"/>
          <w:sz w:val="24"/>
          <w:szCs w:val="24"/>
        </w:rPr>
        <w:t xml:space="preserve"> </w:t>
      </w:r>
      <w:r w:rsidR="00E85AB6">
        <w:rPr>
          <w:rFonts w:cstheme="minorHAnsi"/>
          <w:sz w:val="24"/>
          <w:szCs w:val="24"/>
        </w:rPr>
        <w:t xml:space="preserve">ενισχυθούν </w:t>
      </w:r>
      <w:r w:rsidR="004C1B21">
        <w:rPr>
          <w:rFonts w:cstheme="minorHAnsi"/>
          <w:sz w:val="24"/>
          <w:szCs w:val="24"/>
        </w:rPr>
        <w:t xml:space="preserve">με τη </w:t>
      </w:r>
      <w:r w:rsidR="0059764D">
        <w:rPr>
          <w:rFonts w:cstheme="minorHAnsi"/>
          <w:sz w:val="24"/>
          <w:szCs w:val="24"/>
        </w:rPr>
        <w:t>υλοποίηση</w:t>
      </w:r>
      <w:r w:rsidR="00E85AB6">
        <w:rPr>
          <w:rFonts w:cstheme="minorHAnsi"/>
          <w:sz w:val="24"/>
          <w:szCs w:val="24"/>
        </w:rPr>
        <w:t xml:space="preserve"> </w:t>
      </w:r>
      <w:r w:rsidR="0059764D">
        <w:rPr>
          <w:rFonts w:cstheme="minorHAnsi"/>
          <w:sz w:val="24"/>
          <w:szCs w:val="24"/>
        </w:rPr>
        <w:t xml:space="preserve">των παρεμβάσεων στο κέντρο εμπορίου της πόλης και </w:t>
      </w:r>
      <w:r w:rsidR="00E85AB6">
        <w:rPr>
          <w:rFonts w:cstheme="minorHAnsi"/>
          <w:sz w:val="24"/>
          <w:szCs w:val="24"/>
        </w:rPr>
        <w:t>της υλοποίησης του σχεδίου αξιοποίησης των 3</w:t>
      </w:r>
      <w:r w:rsidR="00E36373">
        <w:rPr>
          <w:rFonts w:cstheme="minorHAnsi"/>
          <w:sz w:val="24"/>
          <w:szCs w:val="24"/>
        </w:rPr>
        <w:t>3</w:t>
      </w:r>
      <w:r w:rsidR="00E85AB6">
        <w:rPr>
          <w:rFonts w:cstheme="minorHAnsi"/>
          <w:sz w:val="24"/>
          <w:szCs w:val="24"/>
        </w:rPr>
        <w:t xml:space="preserve"> στρεμμάτων</w:t>
      </w:r>
      <w:r w:rsidR="00611ED2">
        <w:rPr>
          <w:rFonts w:cstheme="minorHAnsi"/>
          <w:sz w:val="24"/>
          <w:szCs w:val="24"/>
        </w:rPr>
        <w:t xml:space="preserve"> </w:t>
      </w:r>
      <w:r w:rsidR="00E85AB6">
        <w:rPr>
          <w:rFonts w:cstheme="minorHAnsi"/>
          <w:sz w:val="24"/>
          <w:szCs w:val="24"/>
        </w:rPr>
        <w:t>και</w:t>
      </w:r>
      <w:r w:rsidR="00611ED2">
        <w:rPr>
          <w:rFonts w:cstheme="minorHAnsi"/>
          <w:sz w:val="24"/>
          <w:szCs w:val="24"/>
        </w:rPr>
        <w:t xml:space="preserve"> </w:t>
      </w:r>
      <w:r w:rsidR="00E85AB6">
        <w:rPr>
          <w:rFonts w:cstheme="minorHAnsi"/>
          <w:sz w:val="24"/>
          <w:szCs w:val="24"/>
        </w:rPr>
        <w:t>υφιστάμενων</w:t>
      </w:r>
      <w:r w:rsidR="00611ED2">
        <w:rPr>
          <w:rFonts w:cstheme="minorHAnsi"/>
          <w:sz w:val="24"/>
          <w:szCs w:val="24"/>
        </w:rPr>
        <w:t xml:space="preserve"> </w:t>
      </w:r>
      <w:r w:rsidR="005C413A">
        <w:rPr>
          <w:rFonts w:cstheme="minorHAnsi"/>
          <w:sz w:val="24"/>
          <w:szCs w:val="24"/>
        </w:rPr>
        <w:t>κτιρίων</w:t>
      </w:r>
      <w:r w:rsidR="00611ED2">
        <w:rPr>
          <w:rFonts w:cstheme="minorHAnsi"/>
          <w:sz w:val="24"/>
          <w:szCs w:val="24"/>
        </w:rPr>
        <w:t xml:space="preserve"> </w:t>
      </w:r>
      <w:r w:rsidR="00E85AB6">
        <w:rPr>
          <w:rFonts w:cstheme="minorHAnsi"/>
          <w:sz w:val="24"/>
          <w:szCs w:val="24"/>
        </w:rPr>
        <w:t>της</w:t>
      </w:r>
      <w:r w:rsidR="00611ED2">
        <w:rPr>
          <w:rFonts w:cstheme="minorHAnsi"/>
          <w:sz w:val="24"/>
          <w:szCs w:val="24"/>
        </w:rPr>
        <w:t xml:space="preserve"> </w:t>
      </w:r>
      <w:r w:rsidR="00E85AB6">
        <w:rPr>
          <w:rFonts w:cstheme="minorHAnsi"/>
          <w:sz w:val="24"/>
          <w:szCs w:val="24"/>
        </w:rPr>
        <w:t>πρώην βιομηχανίας ΒΙΟΧΡΩΜ ΑΕ, η οποία έχει ξεκινήσει.</w:t>
      </w:r>
      <w:r w:rsidR="0059764D">
        <w:rPr>
          <w:rFonts w:cstheme="minorHAnsi"/>
          <w:sz w:val="24"/>
          <w:szCs w:val="24"/>
        </w:rPr>
        <w:t xml:space="preserve"> </w:t>
      </w:r>
    </w:p>
    <w:p w14:paraId="1EFD273D" w14:textId="01A4A0BF" w:rsidR="00DA094E" w:rsidRDefault="004C1B21" w:rsidP="0099046B">
      <w:pPr>
        <w:spacing w:before="120" w:after="120" w:line="300" w:lineRule="auto"/>
        <w:jc w:val="both"/>
        <w:rPr>
          <w:rFonts w:cstheme="minorHAnsi"/>
          <w:sz w:val="24"/>
          <w:szCs w:val="24"/>
        </w:rPr>
      </w:pPr>
      <w:r w:rsidRPr="004C1B21">
        <w:rPr>
          <w:rFonts w:cstheme="minorHAnsi"/>
          <w:sz w:val="24"/>
          <w:szCs w:val="24"/>
        </w:rPr>
        <w:t>Η σύνθεση αυτών των παραμέτρων μπορεί να οδηγήσει σε βιώσιμη ανάπτυξη, ενισχύοντας την τοπική κοινωνία και προσελκύοντας επισκέπτες ή επενδύσεις</w:t>
      </w:r>
      <w:r w:rsidR="00122BD4">
        <w:rPr>
          <w:rFonts w:cstheme="minorHAnsi"/>
          <w:sz w:val="24"/>
          <w:szCs w:val="24"/>
        </w:rPr>
        <w:t xml:space="preserve">. </w:t>
      </w:r>
      <w:r w:rsidR="004E5731">
        <w:rPr>
          <w:rFonts w:cstheme="minorHAnsi"/>
          <w:sz w:val="24"/>
          <w:szCs w:val="24"/>
        </w:rPr>
        <w:t>Κατά συνέπεια</w:t>
      </w:r>
      <w:r w:rsidR="00E85AB6">
        <w:rPr>
          <w:rFonts w:cstheme="minorHAnsi"/>
          <w:sz w:val="24"/>
          <w:szCs w:val="24"/>
        </w:rPr>
        <w:t>,</w:t>
      </w:r>
      <w:r w:rsidR="004E5731">
        <w:rPr>
          <w:rFonts w:cstheme="minorHAnsi"/>
          <w:sz w:val="24"/>
          <w:szCs w:val="24"/>
        </w:rPr>
        <w:t xml:space="preserve"> η Αγία Βαρβάρα </w:t>
      </w:r>
      <w:r w:rsidR="00E85AB6">
        <w:rPr>
          <w:rFonts w:cstheme="minorHAnsi"/>
          <w:sz w:val="24"/>
          <w:szCs w:val="24"/>
        </w:rPr>
        <w:t>έχει</w:t>
      </w:r>
      <w:r w:rsidR="00E85AB6" w:rsidRPr="00E85AB6">
        <w:rPr>
          <w:rFonts w:cstheme="minorHAnsi"/>
          <w:sz w:val="24"/>
          <w:szCs w:val="24"/>
        </w:rPr>
        <w:t xml:space="preserve"> </w:t>
      </w:r>
      <w:r w:rsidR="00122BD4">
        <w:rPr>
          <w:rFonts w:cstheme="minorHAnsi"/>
          <w:sz w:val="24"/>
          <w:szCs w:val="24"/>
        </w:rPr>
        <w:t>τις προϋποθέσεις</w:t>
      </w:r>
      <w:r w:rsidR="00EF75CA">
        <w:rPr>
          <w:rFonts w:cstheme="minorHAnsi"/>
          <w:sz w:val="24"/>
          <w:szCs w:val="24"/>
        </w:rPr>
        <w:t xml:space="preserve"> </w:t>
      </w:r>
      <w:r w:rsidR="00E85AB6">
        <w:rPr>
          <w:rFonts w:cstheme="minorHAnsi"/>
          <w:sz w:val="24"/>
          <w:szCs w:val="24"/>
        </w:rPr>
        <w:t xml:space="preserve">για την ενίσχυση του ρόλου της στην ευρύτερη περιοχή. </w:t>
      </w:r>
    </w:p>
    <w:p w14:paraId="70D6FF09" w14:textId="5F473BB9" w:rsidR="00184783" w:rsidRDefault="008C0879" w:rsidP="0099046B">
      <w:pPr>
        <w:spacing w:before="120" w:after="120" w:line="300" w:lineRule="auto"/>
        <w:jc w:val="both"/>
        <w:rPr>
          <w:rFonts w:cstheme="minorHAnsi"/>
          <w:sz w:val="24"/>
          <w:szCs w:val="24"/>
        </w:rPr>
      </w:pPr>
      <w:bookmarkStart w:id="40" w:name="_Hlk189390949"/>
      <w:r>
        <w:rPr>
          <w:rFonts w:cstheme="minorHAnsi"/>
          <w:sz w:val="24"/>
          <w:szCs w:val="24"/>
        </w:rPr>
        <w:t xml:space="preserve">Θέματα στα οποία πρέπει να δοθεί έμφαση αποτελούν, η </w:t>
      </w:r>
      <w:r w:rsidR="00AE4D66">
        <w:rPr>
          <w:rFonts w:cstheme="minorHAnsi"/>
          <w:sz w:val="24"/>
          <w:szCs w:val="24"/>
        </w:rPr>
        <w:t xml:space="preserve">ανάδειξη της ταυτότητας του </w:t>
      </w:r>
      <w:r w:rsidR="00796E22">
        <w:rPr>
          <w:rFonts w:cstheme="minorHAnsi"/>
          <w:sz w:val="24"/>
          <w:szCs w:val="24"/>
        </w:rPr>
        <w:t>Δ</w:t>
      </w:r>
      <w:r w:rsidR="00AE4D66">
        <w:rPr>
          <w:rFonts w:cstheme="minorHAnsi"/>
          <w:sz w:val="24"/>
          <w:szCs w:val="24"/>
        </w:rPr>
        <w:t xml:space="preserve">ήμου, η </w:t>
      </w:r>
      <w:r>
        <w:rPr>
          <w:rFonts w:cstheme="minorHAnsi"/>
          <w:sz w:val="24"/>
          <w:szCs w:val="24"/>
        </w:rPr>
        <w:t>ανάπτυξη διαδημοτικών σχέσεων στ</w:t>
      </w:r>
      <w:r w:rsidR="00B13A60">
        <w:rPr>
          <w:rFonts w:cstheme="minorHAnsi"/>
          <w:sz w:val="24"/>
          <w:szCs w:val="24"/>
        </w:rPr>
        <w:t>ον</w:t>
      </w:r>
      <w:r>
        <w:rPr>
          <w:rFonts w:cstheme="minorHAnsi"/>
          <w:sz w:val="24"/>
          <w:szCs w:val="24"/>
        </w:rPr>
        <w:t xml:space="preserve"> ελληνικό και διεθνή χώρο, η επένδυση στη χρήση των νέων τεχνολογιών, η βελτίωση του επιχειρηματικού περιβάλλοντος και υποστήριξη της εκπαίδευσης, επιμόρφωσης και συμμετοχής των πολιτών</w:t>
      </w:r>
      <w:r w:rsidR="00611ED2">
        <w:rPr>
          <w:rFonts w:cstheme="minorHAnsi"/>
          <w:sz w:val="24"/>
          <w:szCs w:val="24"/>
        </w:rPr>
        <w:t xml:space="preserve"> </w:t>
      </w:r>
      <w:r>
        <w:rPr>
          <w:rFonts w:cstheme="minorHAnsi"/>
          <w:sz w:val="24"/>
          <w:szCs w:val="24"/>
        </w:rPr>
        <w:t>σε κάθε τομέα</w:t>
      </w:r>
      <w:bookmarkEnd w:id="40"/>
      <w:r>
        <w:rPr>
          <w:rFonts w:cstheme="minorHAnsi"/>
          <w:sz w:val="24"/>
          <w:szCs w:val="24"/>
        </w:rPr>
        <w:t xml:space="preserve">. </w:t>
      </w:r>
    </w:p>
    <w:p w14:paraId="5D745DEB" w14:textId="77777777" w:rsidR="000A38F6" w:rsidRDefault="00DD2350" w:rsidP="00E15D40">
      <w:pPr>
        <w:pStyle w:val="2"/>
        <w:spacing w:before="240" w:after="240"/>
        <w:ind w:left="357" w:hanging="357"/>
        <w:rPr>
          <w:b/>
          <w:bCs/>
          <w:spacing w:val="20"/>
        </w:rPr>
      </w:pPr>
      <w:bookmarkStart w:id="41" w:name="_Toc193110457"/>
      <w:r w:rsidRPr="00597442">
        <w:rPr>
          <w:b/>
          <w:bCs/>
          <w:spacing w:val="20"/>
        </w:rPr>
        <w:lastRenderedPageBreak/>
        <w:t>3</w:t>
      </w:r>
      <w:r w:rsidR="00EC6E05" w:rsidRPr="00597442">
        <w:rPr>
          <w:b/>
          <w:bCs/>
          <w:spacing w:val="20"/>
        </w:rPr>
        <w:t>.</w:t>
      </w:r>
      <w:r w:rsidRPr="00597442">
        <w:rPr>
          <w:b/>
          <w:bCs/>
          <w:spacing w:val="20"/>
        </w:rPr>
        <w:t xml:space="preserve"> </w:t>
      </w:r>
      <w:r w:rsidR="000A38F6" w:rsidRPr="00597442">
        <w:rPr>
          <w:b/>
          <w:bCs/>
          <w:spacing w:val="20"/>
        </w:rPr>
        <w:t>Π</w:t>
      </w:r>
      <w:r w:rsidR="00733E6E" w:rsidRPr="00597442">
        <w:rPr>
          <w:b/>
          <w:bCs/>
          <w:spacing w:val="20"/>
        </w:rPr>
        <w:t xml:space="preserve">εριοχή </w:t>
      </w:r>
      <w:r w:rsidR="00D539B1" w:rsidRPr="00597442">
        <w:rPr>
          <w:b/>
          <w:bCs/>
          <w:spacing w:val="20"/>
        </w:rPr>
        <w:t xml:space="preserve">του Δήμου </w:t>
      </w:r>
      <w:r w:rsidR="00733E6E" w:rsidRPr="00597442">
        <w:rPr>
          <w:b/>
          <w:bCs/>
          <w:spacing w:val="20"/>
        </w:rPr>
        <w:t>και κάθετες υπηρεσίες στον τομέα «Π</w:t>
      </w:r>
      <w:r w:rsidR="000A38F6" w:rsidRPr="00597442">
        <w:rPr>
          <w:b/>
          <w:bCs/>
          <w:spacing w:val="20"/>
        </w:rPr>
        <w:t>εριβάλλον</w:t>
      </w:r>
      <w:r w:rsidR="0015659C" w:rsidRPr="00597442">
        <w:rPr>
          <w:b/>
          <w:bCs/>
          <w:spacing w:val="20"/>
        </w:rPr>
        <w:t xml:space="preserve"> </w:t>
      </w:r>
      <w:r w:rsidR="000A38F6" w:rsidRPr="00597442">
        <w:rPr>
          <w:b/>
          <w:bCs/>
          <w:spacing w:val="20"/>
        </w:rPr>
        <w:t>και Ποιότητα Ζωής</w:t>
      </w:r>
      <w:r w:rsidR="007F1D06">
        <w:rPr>
          <w:b/>
          <w:bCs/>
          <w:spacing w:val="20"/>
        </w:rPr>
        <w:t>»</w:t>
      </w:r>
      <w:bookmarkEnd w:id="41"/>
    </w:p>
    <w:p w14:paraId="5443F987" w14:textId="77777777" w:rsidR="007F1D06" w:rsidRPr="00124EC7" w:rsidRDefault="00CB3907" w:rsidP="0057330E">
      <w:pPr>
        <w:pStyle w:val="3"/>
        <w:spacing w:before="240" w:after="240" w:line="300" w:lineRule="auto"/>
        <w:ind w:firstLine="357"/>
        <w:rPr>
          <w:b/>
          <w:bCs/>
          <w:color w:val="2F5496" w:themeColor="accent1" w:themeShade="BF"/>
          <w:spacing w:val="10"/>
          <w:sz w:val="26"/>
          <w:szCs w:val="26"/>
        </w:rPr>
      </w:pPr>
      <w:bookmarkStart w:id="42" w:name="_Toc193110458"/>
      <w:r w:rsidRPr="00124EC7">
        <w:rPr>
          <w:b/>
          <w:bCs/>
          <w:color w:val="2F5496" w:themeColor="accent1" w:themeShade="BF"/>
          <w:spacing w:val="10"/>
          <w:sz w:val="26"/>
          <w:szCs w:val="26"/>
        </w:rPr>
        <w:t>3.1</w:t>
      </w:r>
      <w:r w:rsidR="007F1D06" w:rsidRPr="00124EC7">
        <w:rPr>
          <w:b/>
          <w:bCs/>
          <w:color w:val="2F5496" w:themeColor="accent1" w:themeShade="BF"/>
          <w:spacing w:val="10"/>
          <w:sz w:val="26"/>
          <w:szCs w:val="26"/>
        </w:rPr>
        <w:t xml:space="preserve"> Γενικά χαρακτηριστικά</w:t>
      </w:r>
      <w:bookmarkEnd w:id="42"/>
    </w:p>
    <w:p w14:paraId="4EC8A53B" w14:textId="77777777" w:rsidR="00D43F3A" w:rsidRPr="007F1D06" w:rsidRDefault="007F1D06" w:rsidP="00E15D40">
      <w:pPr>
        <w:pStyle w:val="3"/>
        <w:spacing w:before="240" w:after="240" w:line="300" w:lineRule="auto"/>
        <w:ind w:firstLine="357"/>
        <w:rPr>
          <w:b/>
          <w:bCs/>
          <w:color w:val="2F5496" w:themeColor="accent1" w:themeShade="BF"/>
          <w:sz w:val="25"/>
          <w:szCs w:val="25"/>
        </w:rPr>
      </w:pPr>
      <w:bookmarkStart w:id="43" w:name="_Toc193110459"/>
      <w:bookmarkStart w:id="44" w:name="_Hlk189834564"/>
      <w:r w:rsidRPr="007F1D06">
        <w:rPr>
          <w:b/>
          <w:bCs/>
          <w:color w:val="2F5496" w:themeColor="accent1" w:themeShade="BF"/>
          <w:sz w:val="25"/>
          <w:szCs w:val="25"/>
        </w:rPr>
        <w:t>3.1</w:t>
      </w:r>
      <w:r w:rsidR="00522DE2" w:rsidRPr="007F1D06">
        <w:rPr>
          <w:b/>
          <w:bCs/>
          <w:color w:val="2F5496" w:themeColor="accent1" w:themeShade="BF"/>
          <w:sz w:val="25"/>
          <w:szCs w:val="25"/>
        </w:rPr>
        <w:t xml:space="preserve">.1 </w:t>
      </w:r>
      <w:r w:rsidR="00D43F3A" w:rsidRPr="007F1D06">
        <w:rPr>
          <w:b/>
          <w:bCs/>
          <w:color w:val="2F5496" w:themeColor="accent1" w:themeShade="BF"/>
          <w:sz w:val="25"/>
          <w:szCs w:val="25"/>
        </w:rPr>
        <w:t>Γεωλογικά χαρακτηριστικά</w:t>
      </w:r>
      <w:bookmarkEnd w:id="43"/>
      <w:r w:rsidR="00D43F3A" w:rsidRPr="007F1D06">
        <w:rPr>
          <w:b/>
          <w:bCs/>
          <w:color w:val="2F5496" w:themeColor="accent1" w:themeShade="BF"/>
          <w:sz w:val="25"/>
          <w:szCs w:val="25"/>
        </w:rPr>
        <w:t xml:space="preserve"> </w:t>
      </w:r>
    </w:p>
    <w:bookmarkEnd w:id="44"/>
    <w:p w14:paraId="0277A593" w14:textId="3039645F" w:rsidR="00D43F3A" w:rsidRPr="00D43F3A" w:rsidRDefault="006F15D5" w:rsidP="0099046B">
      <w:pPr>
        <w:spacing w:before="120" w:after="120" w:line="300" w:lineRule="auto"/>
        <w:jc w:val="both"/>
        <w:rPr>
          <w:sz w:val="24"/>
          <w:szCs w:val="24"/>
        </w:rPr>
      </w:pPr>
      <w:r>
        <w:rPr>
          <w:sz w:val="24"/>
          <w:szCs w:val="24"/>
        </w:rPr>
        <w:t>Γ</w:t>
      </w:r>
      <w:r w:rsidR="00D43F3A" w:rsidRPr="00D43F3A">
        <w:rPr>
          <w:sz w:val="24"/>
          <w:szCs w:val="24"/>
        </w:rPr>
        <w:t>εωλογικά χαρακτηριστικά, υδρογεωλογικές συνθήκες</w:t>
      </w:r>
      <w:r w:rsidR="00B13A60">
        <w:rPr>
          <w:sz w:val="24"/>
          <w:szCs w:val="24"/>
        </w:rPr>
        <w:t>,</w:t>
      </w:r>
      <w:r w:rsidR="006B6C6A">
        <w:rPr>
          <w:sz w:val="24"/>
          <w:szCs w:val="24"/>
        </w:rPr>
        <w:t xml:space="preserve"> </w:t>
      </w:r>
      <w:r>
        <w:rPr>
          <w:sz w:val="24"/>
          <w:szCs w:val="24"/>
        </w:rPr>
        <w:t xml:space="preserve">εκτιμήσεις για τους γεωλογικούς κινδύνους και γεωλογική καταλληλότητα </w:t>
      </w:r>
      <w:r w:rsidR="00D43F3A">
        <w:rPr>
          <w:sz w:val="24"/>
          <w:szCs w:val="24"/>
        </w:rPr>
        <w:t xml:space="preserve">αναμένονται να δοθούν </w:t>
      </w:r>
      <w:r>
        <w:rPr>
          <w:sz w:val="24"/>
          <w:szCs w:val="24"/>
        </w:rPr>
        <w:t>το 202</w:t>
      </w:r>
      <w:r w:rsidR="00B13A60">
        <w:rPr>
          <w:sz w:val="24"/>
          <w:szCs w:val="24"/>
        </w:rPr>
        <w:t>6</w:t>
      </w:r>
      <w:r>
        <w:rPr>
          <w:sz w:val="24"/>
          <w:szCs w:val="24"/>
        </w:rPr>
        <w:t xml:space="preserve"> με την</w:t>
      </w:r>
      <w:r w:rsidR="00D43F3A">
        <w:rPr>
          <w:sz w:val="24"/>
          <w:szCs w:val="24"/>
        </w:rPr>
        <w:t xml:space="preserve"> ολοκλήρωση </w:t>
      </w:r>
      <w:r>
        <w:rPr>
          <w:sz w:val="24"/>
          <w:szCs w:val="24"/>
        </w:rPr>
        <w:t xml:space="preserve">του </w:t>
      </w:r>
      <w:r w:rsidR="00D43F3A">
        <w:rPr>
          <w:sz w:val="24"/>
          <w:szCs w:val="24"/>
        </w:rPr>
        <w:t>προγράμματος πολεοδομικών μεταρρυθμίσεων «</w:t>
      </w:r>
      <w:r w:rsidR="00D43F3A" w:rsidRPr="00D43F3A">
        <w:rPr>
          <w:sz w:val="24"/>
          <w:szCs w:val="24"/>
        </w:rPr>
        <w:t>Κωνσταντίνος Δοξιάδη</w:t>
      </w:r>
      <w:r w:rsidR="00D43F3A">
        <w:rPr>
          <w:sz w:val="24"/>
          <w:szCs w:val="24"/>
        </w:rPr>
        <w:t>ς»</w:t>
      </w:r>
      <w:r w:rsidR="000D4393">
        <w:rPr>
          <w:sz w:val="24"/>
          <w:szCs w:val="24"/>
        </w:rPr>
        <w:t xml:space="preserve"> </w:t>
      </w:r>
      <w:r w:rsidR="00D43F3A">
        <w:rPr>
          <w:sz w:val="24"/>
          <w:szCs w:val="24"/>
        </w:rPr>
        <w:t>του Υπουργείου Περιβάλλοντος</w:t>
      </w:r>
      <w:r w:rsidR="006B6C6A">
        <w:rPr>
          <w:sz w:val="24"/>
          <w:szCs w:val="24"/>
        </w:rPr>
        <w:t xml:space="preserve"> </w:t>
      </w:r>
      <w:r w:rsidR="00D43F3A">
        <w:rPr>
          <w:sz w:val="24"/>
          <w:szCs w:val="24"/>
        </w:rPr>
        <w:t>και Ενέργειας</w:t>
      </w:r>
      <w:r w:rsidR="00AE4D66">
        <w:rPr>
          <w:sz w:val="24"/>
          <w:szCs w:val="24"/>
        </w:rPr>
        <w:t>.</w:t>
      </w:r>
      <w:r w:rsidR="00D43F3A">
        <w:rPr>
          <w:rStyle w:val="ab"/>
          <w:sz w:val="24"/>
          <w:szCs w:val="24"/>
        </w:rPr>
        <w:footnoteReference w:id="5"/>
      </w:r>
    </w:p>
    <w:p w14:paraId="4317A369" w14:textId="77777777" w:rsidR="006F15D5" w:rsidRPr="007F1D06" w:rsidRDefault="00522DE2" w:rsidP="00C30817">
      <w:pPr>
        <w:pStyle w:val="3"/>
        <w:spacing w:before="240" w:after="240"/>
        <w:ind w:firstLine="357"/>
        <w:rPr>
          <w:b/>
          <w:bCs/>
          <w:color w:val="2F5496" w:themeColor="accent1" w:themeShade="BF"/>
          <w:sz w:val="25"/>
          <w:szCs w:val="25"/>
        </w:rPr>
      </w:pPr>
      <w:bookmarkStart w:id="45" w:name="_Toc193110460"/>
      <w:r w:rsidRPr="007F1D06">
        <w:rPr>
          <w:b/>
          <w:bCs/>
          <w:color w:val="2F5496" w:themeColor="accent1" w:themeShade="BF"/>
          <w:sz w:val="25"/>
          <w:szCs w:val="25"/>
        </w:rPr>
        <w:t xml:space="preserve">3.1.2 </w:t>
      </w:r>
      <w:r w:rsidR="00DE7BE5" w:rsidRPr="007F1D06">
        <w:rPr>
          <w:b/>
          <w:bCs/>
          <w:color w:val="2F5496" w:themeColor="accent1" w:themeShade="BF"/>
          <w:sz w:val="25"/>
          <w:szCs w:val="25"/>
        </w:rPr>
        <w:t>Οικιστική Ανάπτυξη</w:t>
      </w:r>
      <w:r w:rsidR="006B6C6A" w:rsidRPr="007F1D06">
        <w:rPr>
          <w:b/>
          <w:bCs/>
          <w:color w:val="2F5496" w:themeColor="accent1" w:themeShade="BF"/>
          <w:sz w:val="25"/>
          <w:szCs w:val="25"/>
        </w:rPr>
        <w:t xml:space="preserve"> </w:t>
      </w:r>
      <w:r w:rsidR="00DE7BE5" w:rsidRPr="007F1D06">
        <w:rPr>
          <w:b/>
          <w:bCs/>
          <w:color w:val="2F5496" w:themeColor="accent1" w:themeShade="BF"/>
          <w:sz w:val="25"/>
          <w:szCs w:val="25"/>
        </w:rPr>
        <w:t xml:space="preserve">- </w:t>
      </w:r>
      <w:r w:rsidR="006F15D5" w:rsidRPr="007F1D06">
        <w:rPr>
          <w:b/>
          <w:bCs/>
          <w:color w:val="2F5496" w:themeColor="accent1" w:themeShade="BF"/>
          <w:sz w:val="25"/>
          <w:szCs w:val="25"/>
        </w:rPr>
        <w:t>Χωροταξικός</w:t>
      </w:r>
      <w:r w:rsidR="006B6C6A" w:rsidRPr="007F1D06">
        <w:rPr>
          <w:b/>
          <w:bCs/>
          <w:color w:val="2F5496" w:themeColor="accent1" w:themeShade="BF"/>
          <w:sz w:val="25"/>
          <w:szCs w:val="25"/>
        </w:rPr>
        <w:t xml:space="preserve"> </w:t>
      </w:r>
      <w:r w:rsidR="006F15D5" w:rsidRPr="007F1D06">
        <w:rPr>
          <w:b/>
          <w:bCs/>
          <w:color w:val="2F5496" w:themeColor="accent1" w:themeShade="BF"/>
          <w:sz w:val="25"/>
          <w:szCs w:val="25"/>
        </w:rPr>
        <w:t>και πολεοδομικός σχεδιασμός</w:t>
      </w:r>
      <w:bookmarkEnd w:id="45"/>
      <w:r w:rsidR="006F15D5" w:rsidRPr="007F1D06">
        <w:rPr>
          <w:b/>
          <w:bCs/>
          <w:color w:val="2F5496" w:themeColor="accent1" w:themeShade="BF"/>
          <w:sz w:val="25"/>
          <w:szCs w:val="25"/>
        </w:rPr>
        <w:t xml:space="preserve"> </w:t>
      </w:r>
    </w:p>
    <w:p w14:paraId="7CE4D706" w14:textId="77777777" w:rsidR="002406D5" w:rsidRPr="000017AA" w:rsidRDefault="002406D5" w:rsidP="007F1D06">
      <w:pPr>
        <w:pStyle w:val="3"/>
        <w:spacing w:before="240" w:after="120"/>
        <w:ind w:firstLine="357"/>
        <w:rPr>
          <w:b/>
          <w:bCs/>
          <w:i/>
          <w:iCs/>
          <w:color w:val="2F5496" w:themeColor="accent1" w:themeShade="BF"/>
        </w:rPr>
      </w:pPr>
      <w:bookmarkStart w:id="46" w:name="_Toc193110461"/>
      <w:r w:rsidRPr="000017AA">
        <w:rPr>
          <w:b/>
          <w:bCs/>
          <w:i/>
          <w:iCs/>
          <w:color w:val="2F5496" w:themeColor="accent1" w:themeShade="BF"/>
        </w:rPr>
        <w:t>Οικιστική ανάπτυξη</w:t>
      </w:r>
      <w:bookmarkEnd w:id="46"/>
      <w:r w:rsidRPr="000017AA">
        <w:rPr>
          <w:b/>
          <w:bCs/>
          <w:i/>
          <w:iCs/>
          <w:color w:val="2F5496" w:themeColor="accent1" w:themeShade="BF"/>
        </w:rPr>
        <w:t xml:space="preserve"> </w:t>
      </w:r>
    </w:p>
    <w:p w14:paraId="7F4CD37D" w14:textId="1EFE4240" w:rsidR="00C71C9C" w:rsidRDefault="009B1C8F" w:rsidP="0099046B">
      <w:pPr>
        <w:autoSpaceDE w:val="0"/>
        <w:autoSpaceDN w:val="0"/>
        <w:adjustRightInd w:val="0"/>
        <w:spacing w:before="120" w:after="120" w:line="300" w:lineRule="auto"/>
        <w:jc w:val="both"/>
        <w:rPr>
          <w:rFonts w:ascii="Calibri" w:hAnsi="Calibri" w:cs="Calibri"/>
          <w:color w:val="000000"/>
          <w:kern w:val="0"/>
          <w:sz w:val="24"/>
          <w:szCs w:val="24"/>
        </w:rPr>
      </w:pPr>
      <w:r w:rsidRPr="00B875F2">
        <w:rPr>
          <w:rFonts w:ascii="Calibri" w:hAnsi="Calibri" w:cs="Calibri"/>
          <w:color w:val="000000"/>
          <w:kern w:val="0"/>
          <w:sz w:val="24"/>
          <w:szCs w:val="24"/>
        </w:rPr>
        <w:t>Η οικιστική ανάπτυξη του Δήμου Αγίας Βαρβάρας ξεκίνησε τη δεκαετία του 1920</w:t>
      </w:r>
      <w:r w:rsidR="00E12096">
        <w:rPr>
          <w:rFonts w:ascii="Calibri" w:hAnsi="Calibri" w:cs="Calibri"/>
          <w:color w:val="000000"/>
          <w:kern w:val="0"/>
          <w:sz w:val="24"/>
          <w:szCs w:val="24"/>
        </w:rPr>
        <w:t>.</w:t>
      </w:r>
      <w:r w:rsidR="00486D9E" w:rsidRPr="00486D9E">
        <w:rPr>
          <w:rFonts w:ascii="Calibri" w:hAnsi="Calibri" w:cs="Calibri"/>
          <w:color w:val="000000"/>
          <w:kern w:val="0"/>
          <w:sz w:val="24"/>
          <w:szCs w:val="24"/>
        </w:rPr>
        <w:t xml:space="preserve"> </w:t>
      </w:r>
      <w:r w:rsidR="00486D9E" w:rsidRPr="00B875F2">
        <w:rPr>
          <w:rFonts w:ascii="Calibri" w:hAnsi="Calibri" w:cs="Calibri"/>
          <w:color w:val="000000"/>
          <w:kern w:val="0"/>
          <w:sz w:val="24"/>
          <w:szCs w:val="24"/>
        </w:rPr>
        <w:t>Το ρυμοτομικό σχέδιο</w:t>
      </w:r>
      <w:r w:rsidR="00486D9E">
        <w:rPr>
          <w:rFonts w:ascii="Calibri" w:hAnsi="Calibri" w:cs="Calibri"/>
          <w:color w:val="000000"/>
          <w:kern w:val="0"/>
          <w:sz w:val="24"/>
          <w:szCs w:val="24"/>
        </w:rPr>
        <w:t xml:space="preserve"> </w:t>
      </w:r>
      <w:r w:rsidR="00486D9E" w:rsidRPr="00B875F2">
        <w:rPr>
          <w:rFonts w:ascii="Calibri" w:hAnsi="Calibri" w:cs="Calibri"/>
          <w:color w:val="000000"/>
          <w:kern w:val="0"/>
          <w:sz w:val="24"/>
          <w:szCs w:val="24"/>
        </w:rPr>
        <w:t>του Δήμου εγκρίθηκε το 193</w:t>
      </w:r>
      <w:r w:rsidR="00486D9E">
        <w:rPr>
          <w:rFonts w:ascii="Calibri" w:hAnsi="Calibri" w:cs="Calibri"/>
          <w:color w:val="000000"/>
          <w:kern w:val="0"/>
          <w:sz w:val="24"/>
          <w:szCs w:val="24"/>
        </w:rPr>
        <w:t>7</w:t>
      </w:r>
      <w:r w:rsidR="00486D9E" w:rsidRPr="00B875F2">
        <w:rPr>
          <w:rFonts w:ascii="Calibri" w:hAnsi="Calibri" w:cs="Calibri"/>
          <w:color w:val="000000"/>
          <w:kern w:val="0"/>
          <w:sz w:val="24"/>
          <w:szCs w:val="24"/>
        </w:rPr>
        <w:t>, επεκτάθηκε</w:t>
      </w:r>
      <w:r w:rsidR="00486D9E">
        <w:rPr>
          <w:rFonts w:ascii="Calibri" w:hAnsi="Calibri" w:cs="Calibri"/>
          <w:color w:val="000000"/>
          <w:kern w:val="0"/>
          <w:sz w:val="24"/>
          <w:szCs w:val="24"/>
        </w:rPr>
        <w:t xml:space="preserve"> σημαντικά</w:t>
      </w:r>
      <w:r w:rsidR="00486D9E" w:rsidRPr="00B875F2">
        <w:rPr>
          <w:rFonts w:ascii="Calibri" w:hAnsi="Calibri" w:cs="Calibri"/>
          <w:color w:val="000000"/>
          <w:kern w:val="0"/>
          <w:sz w:val="24"/>
          <w:szCs w:val="24"/>
        </w:rPr>
        <w:t xml:space="preserve"> το 1959 (ΦΕΚ Α΄144) και από τότε ακολούθησαν διαδοχικές εντάξεις τμηματικών περιοχών του Δήμου σε αυτό.</w:t>
      </w:r>
      <w:r w:rsidR="00C71C9C" w:rsidRPr="00C71C9C">
        <w:rPr>
          <w:rFonts w:ascii="Calibri" w:hAnsi="Calibri" w:cs="Calibri"/>
          <w:color w:val="000000"/>
          <w:kern w:val="0"/>
          <w:sz w:val="24"/>
          <w:szCs w:val="24"/>
        </w:rPr>
        <w:t xml:space="preserve"> </w:t>
      </w:r>
    </w:p>
    <w:p w14:paraId="7219F6E4" w14:textId="1B4060E7" w:rsidR="00E12096" w:rsidRDefault="00C71C9C" w:rsidP="0099046B">
      <w:pPr>
        <w:autoSpaceDE w:val="0"/>
        <w:autoSpaceDN w:val="0"/>
        <w:adjustRightInd w:val="0"/>
        <w:spacing w:before="120" w:after="120" w:line="300" w:lineRule="auto"/>
        <w:jc w:val="both"/>
        <w:rPr>
          <w:rFonts w:ascii="Calibri" w:hAnsi="Calibri" w:cs="Calibri"/>
          <w:color w:val="000000"/>
          <w:kern w:val="0"/>
          <w:sz w:val="24"/>
          <w:szCs w:val="24"/>
        </w:rPr>
      </w:pPr>
      <w:r>
        <w:rPr>
          <w:rFonts w:ascii="Calibri" w:hAnsi="Calibri" w:cs="Calibri"/>
          <w:color w:val="000000"/>
          <w:kern w:val="0"/>
          <w:sz w:val="24"/>
          <w:szCs w:val="24"/>
        </w:rPr>
        <w:t>Εικόνα της πληθυσμιακής και οικιστικής ανάπτυξης δίδει ο παρακάτω πίνακας</w:t>
      </w:r>
      <w:r w:rsidR="000D4707">
        <w:rPr>
          <w:rFonts w:ascii="Calibri" w:hAnsi="Calibri" w:cs="Calibri"/>
          <w:color w:val="000000"/>
          <w:kern w:val="0"/>
          <w:sz w:val="24"/>
          <w:szCs w:val="24"/>
        </w:rPr>
        <w:t>:</w:t>
      </w:r>
    </w:p>
    <w:tbl>
      <w:tblPr>
        <w:tblStyle w:val="a6"/>
        <w:tblW w:w="864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730"/>
        <w:gridCol w:w="1383"/>
        <w:gridCol w:w="1842"/>
        <w:gridCol w:w="1559"/>
        <w:gridCol w:w="2132"/>
      </w:tblGrid>
      <w:tr w:rsidR="009B1C8F" w14:paraId="42E3F412" w14:textId="77777777" w:rsidTr="006A5131">
        <w:trPr>
          <w:trHeight w:val="459"/>
          <w:jc w:val="center"/>
        </w:trPr>
        <w:tc>
          <w:tcPr>
            <w:tcW w:w="8646" w:type="dxa"/>
            <w:gridSpan w:val="5"/>
            <w:tcBorders>
              <w:bottom w:val="single" w:sz="24" w:space="0" w:color="538135" w:themeColor="accent6" w:themeShade="BF"/>
            </w:tcBorders>
          </w:tcPr>
          <w:p w14:paraId="69217074" w14:textId="1295EEF2" w:rsidR="009B1C8F" w:rsidRPr="000876D1" w:rsidRDefault="009B1C8F" w:rsidP="001A379D">
            <w:pPr>
              <w:pStyle w:val="Default"/>
              <w:spacing w:before="60" w:after="60" w:line="276" w:lineRule="auto"/>
              <w:ind w:left="1134" w:hanging="1134"/>
              <w:jc w:val="center"/>
              <w:rPr>
                <w:b/>
                <w:bCs/>
              </w:rPr>
            </w:pPr>
            <w:bookmarkStart w:id="47" w:name="_Hlk189556152"/>
            <w:r>
              <w:t xml:space="preserve"> </w:t>
            </w:r>
            <w:r w:rsidRPr="006B6C6A">
              <w:rPr>
                <w:b/>
                <w:bCs/>
                <w:sz w:val="22"/>
                <w:szCs w:val="22"/>
              </w:rPr>
              <w:t>ΠΙΝΑΚΑΣ</w:t>
            </w:r>
            <w:r w:rsidR="001A7EDE">
              <w:rPr>
                <w:b/>
                <w:bCs/>
                <w:sz w:val="22"/>
                <w:szCs w:val="22"/>
              </w:rPr>
              <w:t xml:space="preserve"> 6</w:t>
            </w:r>
            <w:r w:rsidR="001A7EDE" w:rsidRPr="006B6C6A">
              <w:rPr>
                <w:b/>
                <w:bCs/>
                <w:sz w:val="22"/>
                <w:szCs w:val="22"/>
              </w:rPr>
              <w:t>:</w:t>
            </w:r>
            <w:r w:rsidR="001A7EDE">
              <w:rPr>
                <w:b/>
                <w:bCs/>
                <w:sz w:val="22"/>
                <w:szCs w:val="22"/>
              </w:rPr>
              <w:t xml:space="preserve"> </w:t>
            </w:r>
            <w:r w:rsidR="00C65CC1" w:rsidRPr="006B6C6A">
              <w:rPr>
                <w:b/>
                <w:bCs/>
                <w:sz w:val="22"/>
                <w:szCs w:val="22"/>
              </w:rPr>
              <w:t>ΕΞΕΛΙΞΗ ΠΛΗΘΥΣΜΟΥ ΚΑΙ ΚΤΙΡΙΩΝ ΣΤΟ</w:t>
            </w:r>
            <w:r w:rsidR="00946315">
              <w:rPr>
                <w:b/>
                <w:bCs/>
                <w:sz w:val="22"/>
                <w:szCs w:val="22"/>
              </w:rPr>
              <w:t>Ν</w:t>
            </w:r>
            <w:r w:rsidR="00C65CC1" w:rsidRPr="006B6C6A">
              <w:rPr>
                <w:b/>
                <w:bCs/>
                <w:sz w:val="22"/>
                <w:szCs w:val="22"/>
              </w:rPr>
              <w:t xml:space="preserve"> ΔΗΜΟ ΑΓΙΑΣ ΒΑΡΒΑΡΑΣ 1941-2021</w:t>
            </w:r>
            <w:bookmarkEnd w:id="47"/>
          </w:p>
        </w:tc>
      </w:tr>
      <w:tr w:rsidR="009B1C8F" w14:paraId="0791F1B2" w14:textId="77777777" w:rsidTr="006A5131">
        <w:trPr>
          <w:jc w:val="center"/>
        </w:trPr>
        <w:tc>
          <w:tcPr>
            <w:tcW w:w="1730" w:type="dxa"/>
            <w:tcBorders>
              <w:top w:val="single" w:sz="24" w:space="0" w:color="538135" w:themeColor="accent6" w:themeShade="BF"/>
              <w:right w:val="single" w:sz="4" w:space="0" w:color="8496B0" w:themeColor="text2" w:themeTint="99"/>
            </w:tcBorders>
            <w:shd w:val="clear" w:color="auto" w:fill="E2EFD9" w:themeFill="accent6" w:themeFillTint="33"/>
          </w:tcPr>
          <w:p w14:paraId="3E173FE4" w14:textId="77777777" w:rsidR="009B1C8F" w:rsidRPr="00E532A3" w:rsidRDefault="009B1C8F" w:rsidP="001A379D">
            <w:pPr>
              <w:pStyle w:val="Default"/>
              <w:spacing w:line="276" w:lineRule="auto"/>
              <w:jc w:val="both"/>
              <w:rPr>
                <w:b/>
                <w:bCs/>
                <w:sz w:val="20"/>
                <w:szCs w:val="20"/>
              </w:rPr>
            </w:pPr>
            <w:r w:rsidRPr="00E532A3">
              <w:rPr>
                <w:b/>
                <w:bCs/>
                <w:sz w:val="20"/>
                <w:szCs w:val="20"/>
              </w:rPr>
              <w:t>ΑΠΟΓΡΑΦΗ</w:t>
            </w:r>
          </w:p>
        </w:tc>
        <w:tc>
          <w:tcPr>
            <w:tcW w:w="1383"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tcPr>
          <w:p w14:paraId="1CFAD024" w14:textId="77777777" w:rsidR="009B1C8F" w:rsidRPr="00E532A3" w:rsidRDefault="009B1C8F" w:rsidP="001A379D">
            <w:pPr>
              <w:pStyle w:val="Default"/>
              <w:spacing w:line="276" w:lineRule="auto"/>
              <w:jc w:val="both"/>
              <w:rPr>
                <w:b/>
                <w:bCs/>
                <w:sz w:val="20"/>
                <w:szCs w:val="20"/>
              </w:rPr>
            </w:pPr>
            <w:r w:rsidRPr="00E532A3">
              <w:rPr>
                <w:b/>
                <w:bCs/>
                <w:sz w:val="20"/>
                <w:szCs w:val="20"/>
              </w:rPr>
              <w:t>ΠΛΗΘΥΣΜΟΣ</w:t>
            </w:r>
          </w:p>
        </w:tc>
        <w:tc>
          <w:tcPr>
            <w:tcW w:w="1842"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tcPr>
          <w:p w14:paraId="5D0FC566" w14:textId="706E71A6" w:rsidR="009B1C8F" w:rsidRPr="00E532A3" w:rsidRDefault="009B1C8F" w:rsidP="001A379D">
            <w:pPr>
              <w:pStyle w:val="Default"/>
              <w:spacing w:line="276" w:lineRule="auto"/>
              <w:jc w:val="both"/>
              <w:rPr>
                <w:b/>
                <w:bCs/>
                <w:sz w:val="20"/>
                <w:szCs w:val="20"/>
              </w:rPr>
            </w:pPr>
            <w:r w:rsidRPr="00E532A3">
              <w:rPr>
                <w:b/>
                <w:bCs/>
                <w:sz w:val="20"/>
                <w:szCs w:val="20"/>
              </w:rPr>
              <w:t>ΑΡΙΘΜΟΣ ΚΤ</w:t>
            </w:r>
            <w:r w:rsidR="000A7F2D">
              <w:rPr>
                <w:b/>
                <w:bCs/>
                <w:sz w:val="20"/>
                <w:szCs w:val="20"/>
              </w:rPr>
              <w:t>Ι</w:t>
            </w:r>
            <w:r w:rsidRPr="00E532A3">
              <w:rPr>
                <w:b/>
                <w:bCs/>
                <w:sz w:val="20"/>
                <w:szCs w:val="20"/>
              </w:rPr>
              <w:t>ΡΙΩΝ</w:t>
            </w:r>
          </w:p>
        </w:tc>
        <w:tc>
          <w:tcPr>
            <w:tcW w:w="1559"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tcPr>
          <w:p w14:paraId="4114CF78" w14:textId="77777777" w:rsidR="009B1C8F" w:rsidRPr="00E532A3" w:rsidRDefault="009B1C8F" w:rsidP="001A379D">
            <w:pPr>
              <w:pStyle w:val="Default"/>
              <w:spacing w:line="276" w:lineRule="auto"/>
              <w:jc w:val="both"/>
              <w:rPr>
                <w:b/>
                <w:bCs/>
                <w:sz w:val="20"/>
                <w:szCs w:val="20"/>
              </w:rPr>
            </w:pPr>
            <w:r w:rsidRPr="00E532A3">
              <w:rPr>
                <w:b/>
                <w:bCs/>
                <w:sz w:val="20"/>
                <w:szCs w:val="20"/>
              </w:rPr>
              <w:t>ΑΥΞΗΣΗ</w:t>
            </w:r>
          </w:p>
          <w:p w14:paraId="5667FA45" w14:textId="77777777" w:rsidR="009B1C8F" w:rsidRPr="00E532A3" w:rsidRDefault="009B1C8F" w:rsidP="001A379D">
            <w:pPr>
              <w:pStyle w:val="Default"/>
              <w:spacing w:line="276" w:lineRule="auto"/>
              <w:jc w:val="both"/>
              <w:rPr>
                <w:b/>
                <w:bCs/>
                <w:sz w:val="20"/>
                <w:szCs w:val="20"/>
              </w:rPr>
            </w:pPr>
            <w:r w:rsidRPr="00E532A3">
              <w:rPr>
                <w:b/>
                <w:bCs/>
                <w:sz w:val="20"/>
                <w:szCs w:val="20"/>
              </w:rPr>
              <w:t>ΠΛΗΘΥΣΜΟΥ</w:t>
            </w:r>
          </w:p>
        </w:tc>
        <w:tc>
          <w:tcPr>
            <w:tcW w:w="2128" w:type="dxa"/>
            <w:tcBorders>
              <w:top w:val="single" w:sz="24" w:space="0" w:color="538135" w:themeColor="accent6" w:themeShade="BF"/>
              <w:left w:val="single" w:sz="4" w:space="0" w:color="8496B0" w:themeColor="text2" w:themeTint="99"/>
            </w:tcBorders>
            <w:shd w:val="clear" w:color="auto" w:fill="E2EFD9" w:themeFill="accent6" w:themeFillTint="33"/>
          </w:tcPr>
          <w:p w14:paraId="6DF91470" w14:textId="5CF94119" w:rsidR="009B1C8F" w:rsidRPr="00E532A3" w:rsidRDefault="009B1C8F" w:rsidP="001A379D">
            <w:pPr>
              <w:pStyle w:val="Default"/>
              <w:spacing w:line="276" w:lineRule="auto"/>
              <w:jc w:val="both"/>
              <w:rPr>
                <w:b/>
                <w:bCs/>
                <w:sz w:val="20"/>
                <w:szCs w:val="20"/>
              </w:rPr>
            </w:pPr>
            <w:r w:rsidRPr="00E532A3">
              <w:rPr>
                <w:b/>
                <w:bCs/>
                <w:sz w:val="20"/>
                <w:szCs w:val="20"/>
              </w:rPr>
              <w:t>ΑΥΞΗΣΗ ΚΤ</w:t>
            </w:r>
            <w:r w:rsidR="00934AD3">
              <w:rPr>
                <w:b/>
                <w:bCs/>
                <w:sz w:val="20"/>
                <w:szCs w:val="20"/>
              </w:rPr>
              <w:t>Ι</w:t>
            </w:r>
            <w:r w:rsidRPr="00E532A3">
              <w:rPr>
                <w:b/>
                <w:bCs/>
                <w:sz w:val="20"/>
                <w:szCs w:val="20"/>
              </w:rPr>
              <w:t xml:space="preserve">ΡΙΩΝ </w:t>
            </w:r>
          </w:p>
        </w:tc>
      </w:tr>
      <w:tr w:rsidR="009B1C8F" w14:paraId="6F971271" w14:textId="77777777" w:rsidTr="006A5131">
        <w:trPr>
          <w:trHeight w:val="397"/>
          <w:jc w:val="center"/>
        </w:trPr>
        <w:tc>
          <w:tcPr>
            <w:tcW w:w="1730" w:type="dxa"/>
            <w:tcBorders>
              <w:right w:val="single" w:sz="4" w:space="0" w:color="8496B0" w:themeColor="text2" w:themeTint="99"/>
            </w:tcBorders>
          </w:tcPr>
          <w:p w14:paraId="04F1E773"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1941</w:t>
            </w:r>
          </w:p>
        </w:tc>
        <w:tc>
          <w:tcPr>
            <w:tcW w:w="1383" w:type="dxa"/>
            <w:tcBorders>
              <w:left w:val="single" w:sz="4" w:space="0" w:color="8496B0" w:themeColor="text2" w:themeTint="99"/>
              <w:right w:val="single" w:sz="4" w:space="0" w:color="8496B0" w:themeColor="text2" w:themeTint="99"/>
            </w:tcBorders>
          </w:tcPr>
          <w:p w14:paraId="4F48D994" w14:textId="77777777" w:rsidR="009B1C8F" w:rsidRPr="00D96D57" w:rsidRDefault="009B1C8F" w:rsidP="001A379D">
            <w:pPr>
              <w:pStyle w:val="Default"/>
              <w:spacing w:before="40" w:after="40" w:line="276" w:lineRule="auto"/>
              <w:jc w:val="center"/>
              <w:rPr>
                <w:sz w:val="22"/>
                <w:szCs w:val="22"/>
              </w:rPr>
            </w:pPr>
            <w:r w:rsidRPr="00D96D57">
              <w:rPr>
                <w:sz w:val="22"/>
                <w:szCs w:val="22"/>
              </w:rPr>
              <w:t>32</w:t>
            </w:r>
          </w:p>
        </w:tc>
        <w:tc>
          <w:tcPr>
            <w:tcW w:w="1842" w:type="dxa"/>
            <w:tcBorders>
              <w:left w:val="single" w:sz="4" w:space="0" w:color="8496B0" w:themeColor="text2" w:themeTint="99"/>
              <w:right w:val="single" w:sz="4" w:space="0" w:color="8496B0" w:themeColor="text2" w:themeTint="99"/>
            </w:tcBorders>
          </w:tcPr>
          <w:p w14:paraId="38CFE273" w14:textId="77777777" w:rsidR="009B1C8F" w:rsidRPr="00D96D57" w:rsidRDefault="009B1C8F" w:rsidP="001A379D">
            <w:pPr>
              <w:pStyle w:val="Default"/>
              <w:spacing w:before="40" w:after="40" w:line="276" w:lineRule="auto"/>
              <w:jc w:val="center"/>
              <w:rPr>
                <w:sz w:val="22"/>
                <w:szCs w:val="22"/>
              </w:rPr>
            </w:pPr>
            <w:r w:rsidRPr="00D96D57">
              <w:rPr>
                <w:sz w:val="22"/>
                <w:szCs w:val="22"/>
              </w:rPr>
              <w:t>19</w:t>
            </w:r>
          </w:p>
        </w:tc>
        <w:tc>
          <w:tcPr>
            <w:tcW w:w="1559" w:type="dxa"/>
            <w:tcBorders>
              <w:left w:val="single" w:sz="4" w:space="0" w:color="8496B0" w:themeColor="text2" w:themeTint="99"/>
              <w:right w:val="single" w:sz="4" w:space="0" w:color="8496B0" w:themeColor="text2" w:themeTint="99"/>
            </w:tcBorders>
          </w:tcPr>
          <w:p w14:paraId="1A2F2DE5" w14:textId="77777777" w:rsidR="009B1C8F" w:rsidRPr="00D96D57" w:rsidRDefault="009B1C8F" w:rsidP="001A379D">
            <w:pPr>
              <w:pStyle w:val="Default"/>
              <w:spacing w:before="40" w:after="40" w:line="276" w:lineRule="auto"/>
              <w:jc w:val="center"/>
              <w:rPr>
                <w:sz w:val="22"/>
                <w:szCs w:val="22"/>
              </w:rPr>
            </w:pPr>
          </w:p>
        </w:tc>
        <w:tc>
          <w:tcPr>
            <w:tcW w:w="2128" w:type="dxa"/>
            <w:tcBorders>
              <w:left w:val="single" w:sz="4" w:space="0" w:color="8496B0" w:themeColor="text2" w:themeTint="99"/>
            </w:tcBorders>
          </w:tcPr>
          <w:p w14:paraId="1F00750C" w14:textId="77777777" w:rsidR="009B1C8F" w:rsidRPr="00D96D57" w:rsidRDefault="009B1C8F" w:rsidP="001A379D">
            <w:pPr>
              <w:pStyle w:val="Default"/>
              <w:spacing w:before="40" w:after="40" w:line="276" w:lineRule="auto"/>
              <w:jc w:val="center"/>
              <w:rPr>
                <w:sz w:val="22"/>
                <w:szCs w:val="22"/>
              </w:rPr>
            </w:pPr>
          </w:p>
        </w:tc>
      </w:tr>
      <w:tr w:rsidR="009B1C8F" w14:paraId="3C1B38D0" w14:textId="77777777" w:rsidTr="006A5131">
        <w:trPr>
          <w:trHeight w:val="397"/>
          <w:jc w:val="center"/>
        </w:trPr>
        <w:tc>
          <w:tcPr>
            <w:tcW w:w="1730" w:type="dxa"/>
            <w:tcBorders>
              <w:right w:val="single" w:sz="4" w:space="0" w:color="8496B0" w:themeColor="text2" w:themeTint="99"/>
            </w:tcBorders>
          </w:tcPr>
          <w:p w14:paraId="11AB6507"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1961</w:t>
            </w:r>
          </w:p>
        </w:tc>
        <w:tc>
          <w:tcPr>
            <w:tcW w:w="1383" w:type="dxa"/>
            <w:tcBorders>
              <w:left w:val="single" w:sz="4" w:space="0" w:color="8496B0" w:themeColor="text2" w:themeTint="99"/>
              <w:right w:val="single" w:sz="4" w:space="0" w:color="8496B0" w:themeColor="text2" w:themeTint="99"/>
            </w:tcBorders>
          </w:tcPr>
          <w:p w14:paraId="774F6746" w14:textId="77777777" w:rsidR="009B1C8F" w:rsidRPr="00D96D57" w:rsidRDefault="009B1C8F" w:rsidP="001A379D">
            <w:pPr>
              <w:pStyle w:val="Default"/>
              <w:spacing w:before="40" w:after="40" w:line="276" w:lineRule="auto"/>
              <w:jc w:val="center"/>
              <w:rPr>
                <w:sz w:val="22"/>
                <w:szCs w:val="22"/>
              </w:rPr>
            </w:pPr>
            <w:r w:rsidRPr="00D96D57">
              <w:rPr>
                <w:sz w:val="22"/>
                <w:szCs w:val="22"/>
              </w:rPr>
              <w:t>13.726</w:t>
            </w:r>
          </w:p>
        </w:tc>
        <w:tc>
          <w:tcPr>
            <w:tcW w:w="1842" w:type="dxa"/>
            <w:tcBorders>
              <w:left w:val="single" w:sz="4" w:space="0" w:color="8496B0" w:themeColor="text2" w:themeTint="99"/>
              <w:right w:val="single" w:sz="4" w:space="0" w:color="8496B0" w:themeColor="text2" w:themeTint="99"/>
            </w:tcBorders>
          </w:tcPr>
          <w:p w14:paraId="3C39EF4D" w14:textId="77777777" w:rsidR="009B1C8F" w:rsidRPr="00D96D57" w:rsidRDefault="009B1C8F" w:rsidP="001A379D">
            <w:pPr>
              <w:pStyle w:val="Default"/>
              <w:spacing w:before="40" w:after="40" w:line="276" w:lineRule="auto"/>
              <w:jc w:val="center"/>
              <w:rPr>
                <w:sz w:val="22"/>
                <w:szCs w:val="22"/>
              </w:rPr>
            </w:pPr>
            <w:r w:rsidRPr="00D96D57">
              <w:rPr>
                <w:sz w:val="22"/>
                <w:szCs w:val="22"/>
              </w:rPr>
              <w:t>951</w:t>
            </w:r>
          </w:p>
        </w:tc>
        <w:tc>
          <w:tcPr>
            <w:tcW w:w="1559" w:type="dxa"/>
            <w:tcBorders>
              <w:left w:val="single" w:sz="4" w:space="0" w:color="8496B0" w:themeColor="text2" w:themeTint="99"/>
              <w:right w:val="single" w:sz="4" w:space="0" w:color="8496B0" w:themeColor="text2" w:themeTint="99"/>
            </w:tcBorders>
          </w:tcPr>
          <w:p w14:paraId="159E3504"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+13.694</w:t>
            </w:r>
          </w:p>
        </w:tc>
        <w:tc>
          <w:tcPr>
            <w:tcW w:w="2128" w:type="dxa"/>
            <w:tcBorders>
              <w:left w:val="single" w:sz="4" w:space="0" w:color="8496B0" w:themeColor="text2" w:themeTint="99"/>
            </w:tcBorders>
          </w:tcPr>
          <w:p w14:paraId="71649E56"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+932</w:t>
            </w:r>
          </w:p>
        </w:tc>
      </w:tr>
      <w:tr w:rsidR="009B1C8F" w14:paraId="42CB74FF" w14:textId="77777777" w:rsidTr="006A5131">
        <w:trPr>
          <w:trHeight w:val="397"/>
          <w:jc w:val="center"/>
        </w:trPr>
        <w:tc>
          <w:tcPr>
            <w:tcW w:w="1730" w:type="dxa"/>
            <w:tcBorders>
              <w:right w:val="single" w:sz="4" w:space="0" w:color="8496B0" w:themeColor="text2" w:themeTint="99"/>
            </w:tcBorders>
          </w:tcPr>
          <w:p w14:paraId="7B5F48DE"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1971</w:t>
            </w:r>
          </w:p>
        </w:tc>
        <w:tc>
          <w:tcPr>
            <w:tcW w:w="1383" w:type="dxa"/>
            <w:tcBorders>
              <w:left w:val="single" w:sz="4" w:space="0" w:color="8496B0" w:themeColor="text2" w:themeTint="99"/>
              <w:right w:val="single" w:sz="4" w:space="0" w:color="8496B0" w:themeColor="text2" w:themeTint="99"/>
            </w:tcBorders>
          </w:tcPr>
          <w:p w14:paraId="117B6D87" w14:textId="77777777" w:rsidR="009B1C8F" w:rsidRPr="00D96D57" w:rsidRDefault="009B1C8F" w:rsidP="001A379D">
            <w:pPr>
              <w:pStyle w:val="Default"/>
              <w:spacing w:before="40" w:after="40" w:line="276" w:lineRule="auto"/>
              <w:jc w:val="center"/>
              <w:rPr>
                <w:sz w:val="22"/>
                <w:szCs w:val="22"/>
              </w:rPr>
            </w:pPr>
            <w:r w:rsidRPr="00D96D57">
              <w:rPr>
                <w:sz w:val="22"/>
                <w:szCs w:val="22"/>
              </w:rPr>
              <w:t>26.409</w:t>
            </w:r>
          </w:p>
        </w:tc>
        <w:tc>
          <w:tcPr>
            <w:tcW w:w="1842" w:type="dxa"/>
            <w:tcBorders>
              <w:left w:val="single" w:sz="4" w:space="0" w:color="8496B0" w:themeColor="text2" w:themeTint="99"/>
              <w:right w:val="single" w:sz="4" w:space="0" w:color="8496B0" w:themeColor="text2" w:themeTint="99"/>
            </w:tcBorders>
          </w:tcPr>
          <w:p w14:paraId="472597B4" w14:textId="77777777" w:rsidR="009B1C8F" w:rsidRPr="00D96D57" w:rsidRDefault="009B1C8F" w:rsidP="001A379D">
            <w:pPr>
              <w:pStyle w:val="Default"/>
              <w:spacing w:before="40" w:after="40" w:line="276" w:lineRule="auto"/>
              <w:jc w:val="center"/>
              <w:rPr>
                <w:sz w:val="22"/>
                <w:szCs w:val="22"/>
              </w:rPr>
            </w:pPr>
            <w:r w:rsidRPr="00D96D57">
              <w:rPr>
                <w:sz w:val="22"/>
                <w:szCs w:val="22"/>
              </w:rPr>
              <w:t>2.542</w:t>
            </w:r>
          </w:p>
        </w:tc>
        <w:tc>
          <w:tcPr>
            <w:tcW w:w="1559" w:type="dxa"/>
            <w:tcBorders>
              <w:left w:val="single" w:sz="4" w:space="0" w:color="8496B0" w:themeColor="text2" w:themeTint="99"/>
              <w:right w:val="single" w:sz="4" w:space="0" w:color="8496B0" w:themeColor="text2" w:themeTint="99"/>
            </w:tcBorders>
          </w:tcPr>
          <w:p w14:paraId="0839AF0F"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+12.683</w:t>
            </w:r>
          </w:p>
        </w:tc>
        <w:tc>
          <w:tcPr>
            <w:tcW w:w="2128" w:type="dxa"/>
            <w:tcBorders>
              <w:left w:val="single" w:sz="4" w:space="0" w:color="8496B0" w:themeColor="text2" w:themeTint="99"/>
            </w:tcBorders>
          </w:tcPr>
          <w:p w14:paraId="27FD7DAF"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+1.591</w:t>
            </w:r>
          </w:p>
        </w:tc>
      </w:tr>
      <w:tr w:rsidR="009B1C8F" w14:paraId="08D3FF4F" w14:textId="77777777" w:rsidTr="006A5131">
        <w:trPr>
          <w:trHeight w:val="397"/>
          <w:jc w:val="center"/>
        </w:trPr>
        <w:tc>
          <w:tcPr>
            <w:tcW w:w="1730" w:type="dxa"/>
            <w:tcBorders>
              <w:right w:val="single" w:sz="4" w:space="0" w:color="8496B0" w:themeColor="text2" w:themeTint="99"/>
            </w:tcBorders>
          </w:tcPr>
          <w:p w14:paraId="12542CFC"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1981</w:t>
            </w:r>
          </w:p>
        </w:tc>
        <w:tc>
          <w:tcPr>
            <w:tcW w:w="1383" w:type="dxa"/>
            <w:tcBorders>
              <w:left w:val="single" w:sz="4" w:space="0" w:color="8496B0" w:themeColor="text2" w:themeTint="99"/>
              <w:right w:val="single" w:sz="4" w:space="0" w:color="8496B0" w:themeColor="text2" w:themeTint="99"/>
            </w:tcBorders>
          </w:tcPr>
          <w:p w14:paraId="424E8AED" w14:textId="77777777" w:rsidR="009B1C8F" w:rsidRPr="00D96D57" w:rsidRDefault="009B1C8F" w:rsidP="001A379D">
            <w:pPr>
              <w:pStyle w:val="Default"/>
              <w:spacing w:before="40" w:after="40" w:line="276" w:lineRule="auto"/>
              <w:jc w:val="center"/>
              <w:rPr>
                <w:sz w:val="22"/>
                <w:szCs w:val="22"/>
              </w:rPr>
            </w:pPr>
            <w:r w:rsidRPr="00D96D57">
              <w:rPr>
                <w:sz w:val="22"/>
                <w:szCs w:val="22"/>
              </w:rPr>
              <w:t>29.111</w:t>
            </w:r>
          </w:p>
        </w:tc>
        <w:tc>
          <w:tcPr>
            <w:tcW w:w="1842" w:type="dxa"/>
            <w:tcBorders>
              <w:left w:val="single" w:sz="4" w:space="0" w:color="8496B0" w:themeColor="text2" w:themeTint="99"/>
              <w:right w:val="single" w:sz="4" w:space="0" w:color="8496B0" w:themeColor="text2" w:themeTint="99"/>
            </w:tcBorders>
          </w:tcPr>
          <w:p w14:paraId="5A347598" w14:textId="77777777" w:rsidR="009B1C8F" w:rsidRPr="00D96D57" w:rsidRDefault="009B1C8F" w:rsidP="001A379D">
            <w:pPr>
              <w:pStyle w:val="Default"/>
              <w:spacing w:before="40" w:after="40" w:line="276" w:lineRule="auto"/>
              <w:jc w:val="center"/>
              <w:rPr>
                <w:sz w:val="22"/>
                <w:szCs w:val="22"/>
              </w:rPr>
            </w:pPr>
            <w:r w:rsidRPr="00D96D57">
              <w:rPr>
                <w:sz w:val="22"/>
                <w:szCs w:val="22"/>
              </w:rPr>
              <w:t>3.736</w:t>
            </w:r>
          </w:p>
        </w:tc>
        <w:tc>
          <w:tcPr>
            <w:tcW w:w="1559" w:type="dxa"/>
            <w:tcBorders>
              <w:left w:val="single" w:sz="4" w:space="0" w:color="8496B0" w:themeColor="text2" w:themeTint="99"/>
              <w:right w:val="single" w:sz="4" w:space="0" w:color="8496B0" w:themeColor="text2" w:themeTint="99"/>
            </w:tcBorders>
          </w:tcPr>
          <w:p w14:paraId="29903DB5"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+2.702</w:t>
            </w:r>
          </w:p>
        </w:tc>
        <w:tc>
          <w:tcPr>
            <w:tcW w:w="2128" w:type="dxa"/>
            <w:tcBorders>
              <w:left w:val="single" w:sz="4" w:space="0" w:color="8496B0" w:themeColor="text2" w:themeTint="99"/>
            </w:tcBorders>
          </w:tcPr>
          <w:p w14:paraId="1D9C1B67"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+1.194</w:t>
            </w:r>
          </w:p>
        </w:tc>
      </w:tr>
      <w:tr w:rsidR="009B1C8F" w14:paraId="748B1EB8" w14:textId="77777777" w:rsidTr="006A5131">
        <w:trPr>
          <w:trHeight w:val="397"/>
          <w:jc w:val="center"/>
        </w:trPr>
        <w:tc>
          <w:tcPr>
            <w:tcW w:w="1730" w:type="dxa"/>
            <w:tcBorders>
              <w:right w:val="single" w:sz="4" w:space="0" w:color="8496B0" w:themeColor="text2" w:themeTint="99"/>
            </w:tcBorders>
          </w:tcPr>
          <w:p w14:paraId="47F638B7"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1991</w:t>
            </w:r>
          </w:p>
        </w:tc>
        <w:tc>
          <w:tcPr>
            <w:tcW w:w="1383" w:type="dxa"/>
            <w:tcBorders>
              <w:left w:val="single" w:sz="4" w:space="0" w:color="8496B0" w:themeColor="text2" w:themeTint="99"/>
              <w:right w:val="single" w:sz="4" w:space="0" w:color="8496B0" w:themeColor="text2" w:themeTint="99"/>
            </w:tcBorders>
          </w:tcPr>
          <w:p w14:paraId="4BEA951A" w14:textId="77777777" w:rsidR="009B1C8F" w:rsidRPr="00D96D57" w:rsidRDefault="009B1C8F" w:rsidP="001A379D">
            <w:pPr>
              <w:pStyle w:val="Default"/>
              <w:spacing w:before="40" w:after="40" w:line="276" w:lineRule="auto"/>
              <w:jc w:val="center"/>
              <w:rPr>
                <w:sz w:val="22"/>
                <w:szCs w:val="22"/>
              </w:rPr>
            </w:pPr>
            <w:r w:rsidRPr="00D96D57">
              <w:rPr>
                <w:sz w:val="22"/>
                <w:szCs w:val="22"/>
              </w:rPr>
              <w:t>29.426</w:t>
            </w:r>
          </w:p>
        </w:tc>
        <w:tc>
          <w:tcPr>
            <w:tcW w:w="1842" w:type="dxa"/>
            <w:tcBorders>
              <w:left w:val="single" w:sz="4" w:space="0" w:color="8496B0" w:themeColor="text2" w:themeTint="99"/>
              <w:right w:val="single" w:sz="4" w:space="0" w:color="8496B0" w:themeColor="text2" w:themeTint="99"/>
            </w:tcBorders>
          </w:tcPr>
          <w:p w14:paraId="0166F15F" w14:textId="77777777" w:rsidR="009B1C8F" w:rsidRPr="00D96D57" w:rsidRDefault="009B1C8F" w:rsidP="001A379D">
            <w:pPr>
              <w:pStyle w:val="Default"/>
              <w:spacing w:before="40" w:after="40" w:line="276" w:lineRule="auto"/>
              <w:jc w:val="center"/>
              <w:rPr>
                <w:sz w:val="22"/>
                <w:szCs w:val="22"/>
              </w:rPr>
            </w:pPr>
            <w:r w:rsidRPr="00D96D57">
              <w:rPr>
                <w:sz w:val="22"/>
                <w:szCs w:val="22"/>
              </w:rPr>
              <w:t>4.006</w:t>
            </w:r>
          </w:p>
        </w:tc>
        <w:tc>
          <w:tcPr>
            <w:tcW w:w="1559" w:type="dxa"/>
            <w:tcBorders>
              <w:left w:val="single" w:sz="4" w:space="0" w:color="8496B0" w:themeColor="text2" w:themeTint="99"/>
              <w:right w:val="single" w:sz="4" w:space="0" w:color="8496B0" w:themeColor="text2" w:themeTint="99"/>
            </w:tcBorders>
          </w:tcPr>
          <w:p w14:paraId="654684B4"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+315</w:t>
            </w:r>
          </w:p>
        </w:tc>
        <w:tc>
          <w:tcPr>
            <w:tcW w:w="2128" w:type="dxa"/>
            <w:tcBorders>
              <w:left w:val="single" w:sz="4" w:space="0" w:color="8496B0" w:themeColor="text2" w:themeTint="99"/>
            </w:tcBorders>
          </w:tcPr>
          <w:p w14:paraId="5D5DDA43"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+360</w:t>
            </w:r>
          </w:p>
        </w:tc>
      </w:tr>
      <w:tr w:rsidR="009B1C8F" w14:paraId="0C912459" w14:textId="77777777" w:rsidTr="006A5131">
        <w:trPr>
          <w:trHeight w:val="397"/>
          <w:jc w:val="center"/>
        </w:trPr>
        <w:tc>
          <w:tcPr>
            <w:tcW w:w="1730" w:type="dxa"/>
            <w:tcBorders>
              <w:right w:val="single" w:sz="4" w:space="0" w:color="8496B0" w:themeColor="text2" w:themeTint="99"/>
            </w:tcBorders>
          </w:tcPr>
          <w:p w14:paraId="182665A4"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2001</w:t>
            </w:r>
          </w:p>
        </w:tc>
        <w:tc>
          <w:tcPr>
            <w:tcW w:w="1383" w:type="dxa"/>
            <w:tcBorders>
              <w:left w:val="single" w:sz="4" w:space="0" w:color="8496B0" w:themeColor="text2" w:themeTint="99"/>
              <w:right w:val="single" w:sz="4" w:space="0" w:color="8496B0" w:themeColor="text2" w:themeTint="99"/>
            </w:tcBorders>
          </w:tcPr>
          <w:p w14:paraId="14161488" w14:textId="77777777" w:rsidR="009B1C8F" w:rsidRPr="00D96D57" w:rsidRDefault="009B1C8F" w:rsidP="001A379D">
            <w:pPr>
              <w:pStyle w:val="Default"/>
              <w:spacing w:before="40" w:after="40" w:line="276" w:lineRule="auto"/>
              <w:jc w:val="center"/>
              <w:rPr>
                <w:sz w:val="22"/>
                <w:szCs w:val="22"/>
              </w:rPr>
            </w:pPr>
            <w:r w:rsidRPr="00D96D57">
              <w:rPr>
                <w:sz w:val="22"/>
                <w:szCs w:val="22"/>
              </w:rPr>
              <w:t>31.354</w:t>
            </w:r>
          </w:p>
        </w:tc>
        <w:tc>
          <w:tcPr>
            <w:tcW w:w="1842" w:type="dxa"/>
            <w:tcBorders>
              <w:left w:val="single" w:sz="4" w:space="0" w:color="8496B0" w:themeColor="text2" w:themeTint="99"/>
              <w:right w:val="single" w:sz="4" w:space="0" w:color="8496B0" w:themeColor="text2" w:themeTint="99"/>
            </w:tcBorders>
          </w:tcPr>
          <w:p w14:paraId="2E1E519E" w14:textId="77777777" w:rsidR="009B1C8F" w:rsidRPr="00D96D57" w:rsidRDefault="009B1C8F" w:rsidP="001A379D">
            <w:pPr>
              <w:pStyle w:val="Default"/>
              <w:spacing w:before="40" w:after="40" w:line="276" w:lineRule="auto"/>
              <w:jc w:val="center"/>
              <w:rPr>
                <w:sz w:val="22"/>
                <w:szCs w:val="22"/>
              </w:rPr>
            </w:pPr>
            <w:r w:rsidRPr="00D96D57">
              <w:rPr>
                <w:sz w:val="22"/>
                <w:szCs w:val="22"/>
              </w:rPr>
              <w:t>4.467</w:t>
            </w:r>
          </w:p>
        </w:tc>
        <w:tc>
          <w:tcPr>
            <w:tcW w:w="1559" w:type="dxa"/>
            <w:tcBorders>
              <w:left w:val="single" w:sz="4" w:space="0" w:color="8496B0" w:themeColor="text2" w:themeTint="99"/>
              <w:right w:val="single" w:sz="4" w:space="0" w:color="8496B0" w:themeColor="text2" w:themeTint="99"/>
            </w:tcBorders>
          </w:tcPr>
          <w:p w14:paraId="5C2DD451"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+1.928</w:t>
            </w:r>
          </w:p>
        </w:tc>
        <w:tc>
          <w:tcPr>
            <w:tcW w:w="2128" w:type="dxa"/>
            <w:tcBorders>
              <w:left w:val="single" w:sz="4" w:space="0" w:color="8496B0" w:themeColor="text2" w:themeTint="99"/>
            </w:tcBorders>
          </w:tcPr>
          <w:p w14:paraId="653710EC"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+371</w:t>
            </w:r>
          </w:p>
        </w:tc>
      </w:tr>
      <w:tr w:rsidR="009B1C8F" w14:paraId="6EA650C8" w14:textId="77777777" w:rsidTr="006A5131">
        <w:trPr>
          <w:trHeight w:val="397"/>
          <w:jc w:val="center"/>
        </w:trPr>
        <w:tc>
          <w:tcPr>
            <w:tcW w:w="1730" w:type="dxa"/>
            <w:tcBorders>
              <w:right w:val="single" w:sz="4" w:space="0" w:color="8496B0" w:themeColor="text2" w:themeTint="99"/>
            </w:tcBorders>
          </w:tcPr>
          <w:p w14:paraId="372C326A"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2011</w:t>
            </w:r>
          </w:p>
        </w:tc>
        <w:tc>
          <w:tcPr>
            <w:tcW w:w="1383" w:type="dxa"/>
            <w:tcBorders>
              <w:left w:val="single" w:sz="4" w:space="0" w:color="8496B0" w:themeColor="text2" w:themeTint="99"/>
              <w:right w:val="single" w:sz="4" w:space="0" w:color="8496B0" w:themeColor="text2" w:themeTint="99"/>
            </w:tcBorders>
          </w:tcPr>
          <w:p w14:paraId="3596DC4F" w14:textId="77777777" w:rsidR="009B1C8F" w:rsidRPr="00D96D57" w:rsidRDefault="009B1C8F" w:rsidP="001A379D">
            <w:pPr>
              <w:pStyle w:val="Default"/>
              <w:spacing w:before="40" w:after="40" w:line="276" w:lineRule="auto"/>
              <w:jc w:val="center"/>
              <w:rPr>
                <w:sz w:val="22"/>
                <w:szCs w:val="22"/>
              </w:rPr>
            </w:pPr>
            <w:r w:rsidRPr="00D96D57">
              <w:rPr>
                <w:sz w:val="22"/>
                <w:szCs w:val="22"/>
              </w:rPr>
              <w:t>26.550</w:t>
            </w:r>
          </w:p>
        </w:tc>
        <w:tc>
          <w:tcPr>
            <w:tcW w:w="1842" w:type="dxa"/>
            <w:tcBorders>
              <w:left w:val="single" w:sz="4" w:space="0" w:color="8496B0" w:themeColor="text2" w:themeTint="99"/>
              <w:right w:val="single" w:sz="4" w:space="0" w:color="8496B0" w:themeColor="text2" w:themeTint="99"/>
            </w:tcBorders>
          </w:tcPr>
          <w:p w14:paraId="778E8755" w14:textId="77777777" w:rsidR="009B1C8F" w:rsidRPr="00D96D57" w:rsidRDefault="009B1C8F" w:rsidP="001A379D">
            <w:pPr>
              <w:pStyle w:val="Default"/>
              <w:spacing w:before="40" w:after="40" w:line="276" w:lineRule="auto"/>
              <w:jc w:val="center"/>
              <w:rPr>
                <w:sz w:val="22"/>
                <w:szCs w:val="22"/>
              </w:rPr>
            </w:pPr>
            <w:r w:rsidRPr="00D96D57">
              <w:rPr>
                <w:sz w:val="22"/>
                <w:szCs w:val="22"/>
              </w:rPr>
              <w:t>4.908</w:t>
            </w:r>
          </w:p>
        </w:tc>
        <w:tc>
          <w:tcPr>
            <w:tcW w:w="1559" w:type="dxa"/>
            <w:tcBorders>
              <w:left w:val="single" w:sz="4" w:space="0" w:color="8496B0" w:themeColor="text2" w:themeTint="99"/>
              <w:right w:val="single" w:sz="4" w:space="0" w:color="8496B0" w:themeColor="text2" w:themeTint="99"/>
            </w:tcBorders>
          </w:tcPr>
          <w:p w14:paraId="31EAB068" w14:textId="77777777"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-4.804</w:t>
            </w:r>
          </w:p>
        </w:tc>
        <w:tc>
          <w:tcPr>
            <w:tcW w:w="2128" w:type="dxa"/>
            <w:tcBorders>
              <w:left w:val="single" w:sz="4" w:space="0" w:color="8496B0" w:themeColor="text2" w:themeTint="99"/>
            </w:tcBorders>
          </w:tcPr>
          <w:p w14:paraId="137E483F" w14:textId="1F1448B2" w:rsidR="009B1C8F" w:rsidRPr="00D96D57" w:rsidRDefault="009B1C8F" w:rsidP="001A379D">
            <w:pPr>
              <w:pStyle w:val="Default"/>
              <w:spacing w:before="40" w:after="40" w:line="276" w:lineRule="auto"/>
              <w:jc w:val="center"/>
              <w:rPr>
                <w:color w:val="2F5496" w:themeColor="accent1" w:themeShade="BF"/>
                <w:sz w:val="22"/>
                <w:szCs w:val="22"/>
              </w:rPr>
            </w:pPr>
            <w:r w:rsidRPr="00D96D57">
              <w:rPr>
                <w:color w:val="2F5496" w:themeColor="accent1" w:themeShade="BF"/>
                <w:sz w:val="22"/>
                <w:szCs w:val="22"/>
              </w:rPr>
              <w:t xml:space="preserve">+383 (+58 </w:t>
            </w:r>
            <w:r w:rsidR="00D94B45" w:rsidRPr="00D96D57">
              <w:rPr>
                <w:color w:val="2F5496" w:themeColor="accent1" w:themeShade="BF"/>
                <w:sz w:val="22"/>
                <w:szCs w:val="22"/>
              </w:rPr>
              <w:t>υπό</w:t>
            </w:r>
            <w:r w:rsidRPr="00D96D57">
              <w:rPr>
                <w:color w:val="2F5496" w:themeColor="accent1" w:themeShade="BF"/>
                <w:sz w:val="22"/>
                <w:szCs w:val="22"/>
              </w:rPr>
              <w:t xml:space="preserve"> κατασκευή)</w:t>
            </w:r>
          </w:p>
        </w:tc>
      </w:tr>
      <w:tr w:rsidR="009B1C8F" w14:paraId="48227E03" w14:textId="77777777" w:rsidTr="006A5131">
        <w:trPr>
          <w:trHeight w:val="397"/>
          <w:jc w:val="center"/>
        </w:trPr>
        <w:tc>
          <w:tcPr>
            <w:tcW w:w="1730" w:type="dxa"/>
            <w:tcBorders>
              <w:right w:val="single" w:sz="4" w:space="0" w:color="8496B0" w:themeColor="text2" w:themeTint="99"/>
            </w:tcBorders>
          </w:tcPr>
          <w:p w14:paraId="7D75F5D3" w14:textId="77777777" w:rsidR="009B1C8F" w:rsidRPr="00820328" w:rsidRDefault="009B1C8F" w:rsidP="001A379D">
            <w:pPr>
              <w:pStyle w:val="Default"/>
              <w:spacing w:before="40" w:after="40" w:line="276" w:lineRule="auto"/>
              <w:jc w:val="both"/>
              <w:rPr>
                <w:b/>
                <w:bCs/>
                <w:sz w:val="22"/>
                <w:szCs w:val="22"/>
              </w:rPr>
            </w:pPr>
            <w:r w:rsidRPr="00820328">
              <w:rPr>
                <w:b/>
                <w:bCs/>
                <w:sz w:val="22"/>
                <w:szCs w:val="22"/>
              </w:rPr>
              <w:t>2021</w:t>
            </w:r>
          </w:p>
        </w:tc>
        <w:tc>
          <w:tcPr>
            <w:tcW w:w="1383" w:type="dxa"/>
            <w:tcBorders>
              <w:left w:val="single" w:sz="4" w:space="0" w:color="8496B0" w:themeColor="text2" w:themeTint="99"/>
              <w:right w:val="single" w:sz="4" w:space="0" w:color="8496B0" w:themeColor="text2" w:themeTint="99"/>
            </w:tcBorders>
          </w:tcPr>
          <w:p w14:paraId="31649285" w14:textId="77777777" w:rsidR="009B1C8F" w:rsidRPr="00D96D57" w:rsidRDefault="009B1C8F" w:rsidP="001A379D">
            <w:pPr>
              <w:pStyle w:val="Default"/>
              <w:spacing w:before="40" w:after="40" w:line="276" w:lineRule="auto"/>
              <w:jc w:val="center"/>
              <w:rPr>
                <w:sz w:val="22"/>
                <w:szCs w:val="22"/>
              </w:rPr>
            </w:pPr>
            <w:r w:rsidRPr="00D96D57">
              <w:rPr>
                <w:b/>
                <w:bCs/>
                <w:sz w:val="22"/>
                <w:szCs w:val="22"/>
              </w:rPr>
              <w:t>26.759</w:t>
            </w:r>
          </w:p>
        </w:tc>
        <w:tc>
          <w:tcPr>
            <w:tcW w:w="1842" w:type="dxa"/>
            <w:tcBorders>
              <w:left w:val="single" w:sz="4" w:space="0" w:color="8496B0" w:themeColor="text2" w:themeTint="99"/>
              <w:right w:val="single" w:sz="4" w:space="0" w:color="8496B0" w:themeColor="text2" w:themeTint="99"/>
            </w:tcBorders>
          </w:tcPr>
          <w:p w14:paraId="7A55BD52" w14:textId="77777777" w:rsidR="009B1C8F" w:rsidRPr="00D96D57" w:rsidRDefault="009B1C8F" w:rsidP="001A379D">
            <w:pPr>
              <w:pStyle w:val="Default"/>
              <w:spacing w:before="40" w:after="40" w:line="276" w:lineRule="auto"/>
              <w:jc w:val="center"/>
              <w:rPr>
                <w:sz w:val="22"/>
                <w:szCs w:val="22"/>
              </w:rPr>
            </w:pPr>
          </w:p>
        </w:tc>
        <w:tc>
          <w:tcPr>
            <w:tcW w:w="1559" w:type="dxa"/>
            <w:tcBorders>
              <w:left w:val="single" w:sz="4" w:space="0" w:color="8496B0" w:themeColor="text2" w:themeTint="99"/>
              <w:right w:val="single" w:sz="4" w:space="0" w:color="8496B0" w:themeColor="text2" w:themeTint="99"/>
            </w:tcBorders>
          </w:tcPr>
          <w:p w14:paraId="464CFE28" w14:textId="77777777" w:rsidR="009B1C8F" w:rsidRPr="00D96D57" w:rsidRDefault="009B1C8F" w:rsidP="001A379D">
            <w:pPr>
              <w:pStyle w:val="Default"/>
              <w:spacing w:before="40" w:after="40" w:line="276" w:lineRule="auto"/>
              <w:jc w:val="center"/>
              <w:rPr>
                <w:sz w:val="22"/>
                <w:szCs w:val="22"/>
                <w:lang w:val="en-US"/>
              </w:rPr>
            </w:pPr>
            <w:r w:rsidRPr="00D96D57">
              <w:rPr>
                <w:color w:val="004E9A"/>
                <w:sz w:val="22"/>
                <w:szCs w:val="22"/>
                <w:lang w:val="en-US"/>
              </w:rPr>
              <w:t>+209</w:t>
            </w:r>
          </w:p>
        </w:tc>
        <w:tc>
          <w:tcPr>
            <w:tcW w:w="2128" w:type="dxa"/>
            <w:tcBorders>
              <w:left w:val="single" w:sz="4" w:space="0" w:color="8496B0" w:themeColor="text2" w:themeTint="99"/>
            </w:tcBorders>
          </w:tcPr>
          <w:p w14:paraId="12BF18AE" w14:textId="77777777" w:rsidR="009B1C8F" w:rsidRPr="00D96D57" w:rsidRDefault="009B1C8F" w:rsidP="001A379D">
            <w:pPr>
              <w:pStyle w:val="Default"/>
              <w:spacing w:before="40" w:after="40" w:line="276" w:lineRule="auto"/>
              <w:jc w:val="center"/>
              <w:rPr>
                <w:sz w:val="22"/>
                <w:szCs w:val="22"/>
              </w:rPr>
            </w:pPr>
          </w:p>
        </w:tc>
      </w:tr>
    </w:tbl>
    <w:p w14:paraId="6E4918C5" w14:textId="43C12313" w:rsidR="006C396A" w:rsidRPr="009B1C8F" w:rsidRDefault="006C396A" w:rsidP="006C396A">
      <w:pPr>
        <w:pStyle w:val="Default"/>
        <w:spacing w:before="120" w:after="120" w:line="300" w:lineRule="auto"/>
        <w:jc w:val="both"/>
        <w:rPr>
          <w:i/>
          <w:iCs/>
          <w:sz w:val="20"/>
          <w:szCs w:val="20"/>
        </w:rPr>
      </w:pPr>
      <w:r w:rsidRPr="009B1C8F">
        <w:rPr>
          <w:i/>
          <w:iCs/>
          <w:sz w:val="20"/>
          <w:szCs w:val="20"/>
        </w:rPr>
        <w:t xml:space="preserve">Πηγή ΕΛΣΤΑΤ (ίδια επεξεργασία) </w:t>
      </w:r>
    </w:p>
    <w:p w14:paraId="05483C0D" w14:textId="0D6AB37B" w:rsidR="006C396A" w:rsidRDefault="006C396A" w:rsidP="0099046B">
      <w:pPr>
        <w:autoSpaceDE w:val="0"/>
        <w:autoSpaceDN w:val="0"/>
        <w:adjustRightInd w:val="0"/>
        <w:spacing w:before="120" w:after="120" w:line="300" w:lineRule="auto"/>
        <w:jc w:val="both"/>
        <w:rPr>
          <w:rFonts w:ascii="Calibri" w:hAnsi="Calibri" w:cs="Calibri"/>
          <w:color w:val="000000"/>
          <w:kern w:val="0"/>
          <w:sz w:val="24"/>
          <w:szCs w:val="24"/>
        </w:rPr>
      </w:pPr>
      <w:r>
        <w:rPr>
          <w:rFonts w:ascii="Calibri" w:hAnsi="Calibri" w:cs="Calibri"/>
          <w:color w:val="000000"/>
          <w:kern w:val="0"/>
          <w:sz w:val="24"/>
          <w:szCs w:val="24"/>
        </w:rPr>
        <w:lastRenderedPageBreak/>
        <w:t>Η</w:t>
      </w:r>
      <w:r w:rsidR="00BC7908">
        <w:rPr>
          <w:rFonts w:ascii="Calibri" w:hAnsi="Calibri" w:cs="Calibri"/>
          <w:color w:val="000000"/>
          <w:kern w:val="0"/>
          <w:sz w:val="24"/>
          <w:szCs w:val="24"/>
        </w:rPr>
        <w:t xml:space="preserve"> ραγδαία αύξηση του πληθυσμού</w:t>
      </w:r>
      <w:r w:rsidR="00693B00">
        <w:rPr>
          <w:rFonts w:ascii="Calibri" w:hAnsi="Calibri" w:cs="Calibri"/>
          <w:color w:val="000000"/>
          <w:kern w:val="0"/>
          <w:sz w:val="24"/>
          <w:szCs w:val="24"/>
        </w:rPr>
        <w:t xml:space="preserve"> (σε όλο</w:t>
      </w:r>
      <w:r w:rsidR="006B6C6A">
        <w:rPr>
          <w:rFonts w:ascii="Calibri" w:hAnsi="Calibri" w:cs="Calibri"/>
          <w:color w:val="000000"/>
          <w:kern w:val="0"/>
          <w:sz w:val="24"/>
          <w:szCs w:val="24"/>
        </w:rPr>
        <w:t xml:space="preserve"> </w:t>
      </w:r>
      <w:r w:rsidR="004A5E1E">
        <w:rPr>
          <w:rFonts w:ascii="Calibri" w:hAnsi="Calibri" w:cs="Calibri"/>
          <w:color w:val="000000"/>
          <w:kern w:val="0"/>
          <w:sz w:val="24"/>
          <w:szCs w:val="24"/>
        </w:rPr>
        <w:t>νομό Αττικής</w:t>
      </w:r>
      <w:r w:rsidR="00693B00">
        <w:rPr>
          <w:rFonts w:ascii="Calibri" w:hAnsi="Calibri" w:cs="Calibri"/>
          <w:color w:val="000000"/>
          <w:kern w:val="0"/>
          <w:sz w:val="24"/>
          <w:szCs w:val="24"/>
        </w:rPr>
        <w:t>)</w:t>
      </w:r>
      <w:r>
        <w:rPr>
          <w:rFonts w:ascii="Calibri" w:hAnsi="Calibri" w:cs="Calibri"/>
          <w:color w:val="000000"/>
          <w:kern w:val="0"/>
          <w:sz w:val="24"/>
          <w:szCs w:val="24"/>
        </w:rPr>
        <w:t xml:space="preserve"> οδήγησε σε </w:t>
      </w:r>
      <w:r w:rsidR="00693B00">
        <w:rPr>
          <w:rFonts w:ascii="Calibri" w:hAnsi="Calibri" w:cs="Calibri"/>
          <w:color w:val="000000"/>
          <w:kern w:val="0"/>
          <w:sz w:val="24"/>
          <w:szCs w:val="24"/>
        </w:rPr>
        <w:t>οικιστική ανάπτυξη</w:t>
      </w:r>
      <w:r w:rsidR="006B6C6A">
        <w:rPr>
          <w:rFonts w:ascii="Calibri" w:hAnsi="Calibri" w:cs="Calibri"/>
          <w:color w:val="000000"/>
          <w:kern w:val="0"/>
          <w:sz w:val="24"/>
          <w:szCs w:val="24"/>
        </w:rPr>
        <w:t xml:space="preserve"> </w:t>
      </w:r>
      <w:r w:rsidR="00693B00">
        <w:rPr>
          <w:rFonts w:ascii="Calibri" w:hAnsi="Calibri" w:cs="Calibri"/>
          <w:color w:val="000000"/>
          <w:kern w:val="0"/>
          <w:sz w:val="24"/>
          <w:szCs w:val="24"/>
        </w:rPr>
        <w:t xml:space="preserve">χωρίς τον προαπαιτούμενο ρυθμιστικό σχεδιασμό, </w:t>
      </w:r>
      <w:r w:rsidR="004A5E1E">
        <w:rPr>
          <w:rFonts w:ascii="Calibri" w:hAnsi="Calibri" w:cs="Calibri"/>
          <w:color w:val="000000"/>
          <w:kern w:val="0"/>
          <w:sz w:val="24"/>
          <w:szCs w:val="24"/>
        </w:rPr>
        <w:t>με συνέπεια τη</w:t>
      </w:r>
      <w:r w:rsidR="00693B00">
        <w:rPr>
          <w:rFonts w:ascii="Calibri" w:hAnsi="Calibri" w:cs="Calibri"/>
          <w:color w:val="000000"/>
          <w:kern w:val="0"/>
          <w:sz w:val="24"/>
          <w:szCs w:val="24"/>
        </w:rPr>
        <w:t>ν εμφάνιση</w:t>
      </w:r>
      <w:r w:rsidR="004A5E1E">
        <w:rPr>
          <w:rFonts w:ascii="Calibri" w:hAnsi="Calibri" w:cs="Calibri"/>
          <w:color w:val="000000"/>
          <w:kern w:val="0"/>
          <w:sz w:val="24"/>
          <w:szCs w:val="24"/>
        </w:rPr>
        <w:t xml:space="preserve"> προβλημάτων </w:t>
      </w:r>
      <w:r w:rsidR="00693B00">
        <w:rPr>
          <w:rFonts w:ascii="Calibri" w:hAnsi="Calibri" w:cs="Calibri"/>
          <w:color w:val="000000"/>
          <w:kern w:val="0"/>
          <w:sz w:val="24"/>
          <w:szCs w:val="24"/>
        </w:rPr>
        <w:t>άναρχης δόμησης, έλλειψη</w:t>
      </w:r>
      <w:r>
        <w:rPr>
          <w:rFonts w:ascii="Calibri" w:hAnsi="Calibri" w:cs="Calibri"/>
          <w:color w:val="000000"/>
          <w:kern w:val="0"/>
          <w:sz w:val="24"/>
          <w:szCs w:val="24"/>
        </w:rPr>
        <w:t>ς κοινόχρηστων χ</w:t>
      </w:r>
      <w:r w:rsidR="00693B00">
        <w:rPr>
          <w:rFonts w:ascii="Calibri" w:hAnsi="Calibri" w:cs="Calibri"/>
          <w:color w:val="000000"/>
          <w:kern w:val="0"/>
          <w:sz w:val="24"/>
          <w:szCs w:val="24"/>
        </w:rPr>
        <w:t>ώρων αναψυχής και</w:t>
      </w:r>
      <w:r w:rsidR="00693B00" w:rsidRPr="00693B00">
        <w:rPr>
          <w:rFonts w:ascii="Calibri" w:hAnsi="Calibri" w:cs="Calibri"/>
          <w:color w:val="000000"/>
          <w:kern w:val="0"/>
          <w:sz w:val="24"/>
          <w:szCs w:val="24"/>
        </w:rPr>
        <w:t xml:space="preserve"> οργανωμένων χώρων στάθμευσης</w:t>
      </w:r>
      <w:r w:rsidR="00693B00">
        <w:rPr>
          <w:rFonts w:ascii="Calibri" w:hAnsi="Calibri" w:cs="Calibri"/>
          <w:color w:val="000000"/>
          <w:kern w:val="0"/>
          <w:sz w:val="24"/>
          <w:szCs w:val="24"/>
        </w:rPr>
        <w:t xml:space="preserve"> και γενικ</w:t>
      </w:r>
      <w:r>
        <w:rPr>
          <w:rFonts w:ascii="Calibri" w:hAnsi="Calibri" w:cs="Calibri"/>
          <w:color w:val="000000"/>
          <w:kern w:val="0"/>
          <w:sz w:val="24"/>
          <w:szCs w:val="24"/>
        </w:rPr>
        <w:t>ά</w:t>
      </w:r>
      <w:r w:rsidR="00655656">
        <w:rPr>
          <w:rFonts w:ascii="Calibri" w:hAnsi="Calibri" w:cs="Calibri"/>
          <w:color w:val="000000"/>
          <w:kern w:val="0"/>
          <w:sz w:val="24"/>
          <w:szCs w:val="24"/>
        </w:rPr>
        <w:t>,</w:t>
      </w:r>
      <w:r>
        <w:rPr>
          <w:rFonts w:ascii="Calibri" w:hAnsi="Calibri" w:cs="Calibri"/>
          <w:color w:val="000000"/>
          <w:kern w:val="0"/>
          <w:sz w:val="24"/>
          <w:szCs w:val="24"/>
        </w:rPr>
        <w:t xml:space="preserve"> προβλημάτων </w:t>
      </w:r>
      <w:r w:rsidR="004A5E1E">
        <w:rPr>
          <w:rFonts w:ascii="Calibri" w:hAnsi="Calibri" w:cs="Calibri"/>
          <w:color w:val="000000"/>
          <w:kern w:val="0"/>
          <w:sz w:val="24"/>
          <w:szCs w:val="24"/>
        </w:rPr>
        <w:t>υποβάθμισης του περιβάλλοντος.</w:t>
      </w:r>
      <w:r w:rsidR="0099046B">
        <w:rPr>
          <w:rFonts w:ascii="Calibri" w:hAnsi="Calibri" w:cs="Calibri"/>
          <w:color w:val="000000"/>
          <w:kern w:val="0"/>
          <w:sz w:val="24"/>
          <w:szCs w:val="24"/>
        </w:rPr>
        <w:t xml:space="preserve"> </w:t>
      </w:r>
    </w:p>
    <w:p w14:paraId="3F346337" w14:textId="6A7B5FFB" w:rsidR="00E532A3" w:rsidRDefault="00E532A3" w:rsidP="0099046B">
      <w:pPr>
        <w:spacing w:before="120" w:after="120" w:line="300" w:lineRule="auto"/>
        <w:jc w:val="both"/>
        <w:rPr>
          <w:rFonts w:cstheme="minorHAnsi"/>
          <w:sz w:val="24"/>
          <w:szCs w:val="24"/>
        </w:rPr>
      </w:pPr>
      <w:r>
        <w:rPr>
          <w:rFonts w:cstheme="minorHAnsi"/>
          <w:sz w:val="24"/>
          <w:szCs w:val="24"/>
        </w:rPr>
        <w:t>Το</w:t>
      </w:r>
      <w:r w:rsidRPr="00775D21">
        <w:rPr>
          <w:rFonts w:cstheme="minorHAnsi"/>
          <w:sz w:val="24"/>
          <w:szCs w:val="24"/>
        </w:rPr>
        <w:t xml:space="preserve"> Γ</w:t>
      </w:r>
      <w:r w:rsidR="00D51BCE">
        <w:rPr>
          <w:rFonts w:cstheme="minorHAnsi"/>
          <w:sz w:val="24"/>
          <w:szCs w:val="24"/>
        </w:rPr>
        <w:t xml:space="preserve">ΠΣ </w:t>
      </w:r>
      <w:r>
        <w:rPr>
          <w:rFonts w:cstheme="minorHAnsi"/>
          <w:sz w:val="24"/>
          <w:szCs w:val="24"/>
        </w:rPr>
        <w:t xml:space="preserve">του Δήμου για ένα </w:t>
      </w:r>
      <w:r w:rsidRPr="000C4B68">
        <w:rPr>
          <w:rFonts w:cstheme="minorHAnsi"/>
          <w:sz w:val="24"/>
          <w:szCs w:val="24"/>
        </w:rPr>
        <w:t>πληθυσμό 31.000 κατοίκων</w:t>
      </w:r>
      <w:r w:rsidRPr="00775D21">
        <w:rPr>
          <w:rFonts w:cstheme="minorHAnsi"/>
          <w:sz w:val="24"/>
          <w:szCs w:val="24"/>
        </w:rPr>
        <w:t xml:space="preserve"> </w:t>
      </w:r>
      <w:r w:rsidR="000D4707" w:rsidRPr="00775D21">
        <w:rPr>
          <w:rFonts w:cstheme="minorHAnsi"/>
          <w:sz w:val="24"/>
          <w:szCs w:val="24"/>
        </w:rPr>
        <w:t xml:space="preserve">ορίζει </w:t>
      </w:r>
      <w:r w:rsidRPr="00775D21">
        <w:rPr>
          <w:rFonts w:cstheme="minorHAnsi"/>
          <w:sz w:val="24"/>
          <w:szCs w:val="24"/>
        </w:rPr>
        <w:t>τη μέση οικιστική πυκνότητα ανά γειτονιά.</w:t>
      </w:r>
      <w:r>
        <w:rPr>
          <w:rStyle w:val="ab"/>
          <w:rFonts w:cstheme="minorHAnsi"/>
          <w:sz w:val="24"/>
          <w:szCs w:val="24"/>
        </w:rPr>
        <w:footnoteReference w:id="6"/>
      </w:r>
      <w:r w:rsidRPr="00775D21">
        <w:rPr>
          <w:rFonts w:cstheme="minorHAnsi"/>
          <w:sz w:val="24"/>
          <w:szCs w:val="24"/>
        </w:rPr>
        <w:t xml:space="preserve"> </w:t>
      </w:r>
      <w:r w:rsidRPr="000F79A0">
        <w:rPr>
          <w:rFonts w:cstheme="minorHAnsi"/>
          <w:sz w:val="24"/>
          <w:szCs w:val="24"/>
        </w:rPr>
        <w:t>Μία οικιστική πυκνότητα 100-400 άτομα/</w:t>
      </w:r>
      <w:r w:rsidRPr="000F79A0">
        <w:rPr>
          <w:rFonts w:cstheme="minorHAnsi"/>
          <w:sz w:val="24"/>
          <w:szCs w:val="24"/>
          <w:lang w:val="en-US"/>
        </w:rPr>
        <w:t>Ha</w:t>
      </w:r>
      <w:r w:rsidRPr="000F79A0">
        <w:rPr>
          <w:rFonts w:cstheme="minorHAnsi"/>
          <w:sz w:val="24"/>
          <w:szCs w:val="24"/>
        </w:rPr>
        <w:t xml:space="preserve"> για ένα αστικό ιστό θεωρείται επιστημονικά αποδεκτή.</w:t>
      </w:r>
      <w:r>
        <w:rPr>
          <w:rStyle w:val="ab"/>
          <w:rFonts w:cstheme="minorHAnsi"/>
          <w:sz w:val="24"/>
          <w:szCs w:val="24"/>
        </w:rPr>
        <w:footnoteReference w:id="7"/>
      </w:r>
      <w:r>
        <w:rPr>
          <w:rFonts w:cstheme="minorHAnsi"/>
          <w:sz w:val="24"/>
          <w:szCs w:val="24"/>
        </w:rPr>
        <w:t xml:space="preserve"> Εντούτοις,</w:t>
      </w:r>
      <w:r w:rsidRPr="000F79A0">
        <w:rPr>
          <w:rFonts w:cstheme="minorHAnsi"/>
          <w:sz w:val="24"/>
          <w:szCs w:val="24"/>
        </w:rPr>
        <w:t xml:space="preserve"> </w:t>
      </w:r>
      <w:r w:rsidR="000D4707">
        <w:rPr>
          <w:rFonts w:cstheme="minorHAnsi"/>
          <w:sz w:val="24"/>
          <w:szCs w:val="24"/>
        </w:rPr>
        <w:t xml:space="preserve">η </w:t>
      </w:r>
      <w:r w:rsidRPr="000F79A0">
        <w:rPr>
          <w:rFonts w:cstheme="minorHAnsi"/>
          <w:sz w:val="24"/>
          <w:szCs w:val="24"/>
        </w:rPr>
        <w:t xml:space="preserve">οικιστική πυκνότητα συνεκτιμάται πάντα μαζί με άλλους δείκτες, όπως για παράδειγμα </w:t>
      </w:r>
      <w:r>
        <w:rPr>
          <w:rFonts w:cstheme="minorHAnsi"/>
          <w:sz w:val="24"/>
          <w:szCs w:val="24"/>
        </w:rPr>
        <w:t xml:space="preserve">το ποσοστό κάλυψης των οικοπέδων, </w:t>
      </w:r>
      <w:r w:rsidRPr="000F79A0">
        <w:rPr>
          <w:rFonts w:cstheme="minorHAnsi"/>
          <w:sz w:val="24"/>
          <w:szCs w:val="24"/>
        </w:rPr>
        <w:t xml:space="preserve">τα ύψη </w:t>
      </w:r>
      <w:r w:rsidR="000D4707">
        <w:rPr>
          <w:rFonts w:cstheme="minorHAnsi"/>
          <w:sz w:val="24"/>
          <w:szCs w:val="24"/>
        </w:rPr>
        <w:t xml:space="preserve">των </w:t>
      </w:r>
      <w:r w:rsidRPr="000F79A0">
        <w:rPr>
          <w:rFonts w:cstheme="minorHAnsi"/>
          <w:sz w:val="24"/>
          <w:szCs w:val="24"/>
        </w:rPr>
        <w:t>κτιρίων</w:t>
      </w:r>
      <w:r>
        <w:rPr>
          <w:rFonts w:cstheme="minorHAnsi"/>
          <w:sz w:val="24"/>
          <w:szCs w:val="24"/>
        </w:rPr>
        <w:t>,</w:t>
      </w:r>
      <w:r w:rsidRPr="000F79A0">
        <w:rPr>
          <w:rFonts w:cstheme="minorHAnsi"/>
          <w:sz w:val="24"/>
          <w:szCs w:val="24"/>
        </w:rPr>
        <w:t xml:space="preserve"> οι διαθέσιμοι</w:t>
      </w:r>
      <w:r w:rsidR="00C71C9C">
        <w:rPr>
          <w:rFonts w:cstheme="minorHAnsi"/>
          <w:sz w:val="24"/>
          <w:szCs w:val="24"/>
        </w:rPr>
        <w:t xml:space="preserve"> ανοικτοί</w:t>
      </w:r>
      <w:r w:rsidR="00861868">
        <w:rPr>
          <w:rFonts w:cstheme="minorHAnsi"/>
          <w:sz w:val="24"/>
          <w:szCs w:val="24"/>
        </w:rPr>
        <w:t xml:space="preserve"> </w:t>
      </w:r>
      <w:r w:rsidRPr="000F79A0">
        <w:rPr>
          <w:rFonts w:cstheme="minorHAnsi"/>
          <w:sz w:val="24"/>
          <w:szCs w:val="24"/>
        </w:rPr>
        <w:t>χώροι</w:t>
      </w:r>
      <w:r w:rsidR="00861868">
        <w:rPr>
          <w:rFonts w:cstheme="minorHAnsi"/>
          <w:sz w:val="24"/>
          <w:szCs w:val="24"/>
        </w:rPr>
        <w:t xml:space="preserve"> </w:t>
      </w:r>
      <w:r w:rsidRPr="000F79A0">
        <w:rPr>
          <w:rFonts w:cstheme="minorHAnsi"/>
          <w:sz w:val="24"/>
          <w:szCs w:val="24"/>
        </w:rPr>
        <w:t>εντός και εκτός των κατοικιών κ.α.</w:t>
      </w:r>
      <w:r w:rsidR="000D4707">
        <w:rPr>
          <w:rFonts w:cstheme="minorHAnsi"/>
          <w:sz w:val="24"/>
          <w:szCs w:val="24"/>
        </w:rPr>
        <w:t>,</w:t>
      </w:r>
      <w:r w:rsidRPr="000F79A0">
        <w:rPr>
          <w:rFonts w:cstheme="minorHAnsi"/>
          <w:sz w:val="24"/>
          <w:szCs w:val="24"/>
        </w:rPr>
        <w:t xml:space="preserve"> προκειμένου να αναλυθούν οι δυνατότητες ή αδυναμίες ανάπτυξης του αστικού χώρου και να προωθηθούν </w:t>
      </w:r>
      <w:r w:rsidR="00E03DF8">
        <w:rPr>
          <w:rFonts w:cstheme="minorHAnsi"/>
          <w:sz w:val="24"/>
          <w:szCs w:val="24"/>
        </w:rPr>
        <w:t xml:space="preserve">τα </w:t>
      </w:r>
      <w:r w:rsidRPr="000F79A0">
        <w:rPr>
          <w:rFonts w:cstheme="minorHAnsi"/>
          <w:sz w:val="24"/>
          <w:szCs w:val="24"/>
        </w:rPr>
        <w:t xml:space="preserve">κατάλληλα μέτρα για τη διασφάλιση της ποιότητας ζωής. </w:t>
      </w:r>
    </w:p>
    <w:p w14:paraId="57CEFA10" w14:textId="4EADC75A" w:rsidR="00E532A3" w:rsidRDefault="00E532A3" w:rsidP="0099046B">
      <w:pPr>
        <w:spacing w:before="120" w:after="120" w:line="300" w:lineRule="auto"/>
        <w:jc w:val="both"/>
        <w:rPr>
          <w:rFonts w:cstheme="minorHAnsi"/>
          <w:sz w:val="24"/>
          <w:szCs w:val="24"/>
        </w:rPr>
      </w:pPr>
      <w:r>
        <w:rPr>
          <w:rFonts w:cstheme="minorHAnsi"/>
          <w:sz w:val="24"/>
          <w:szCs w:val="24"/>
        </w:rPr>
        <w:t xml:space="preserve">Το </w:t>
      </w:r>
      <w:r w:rsidRPr="006A3056">
        <w:rPr>
          <w:rFonts w:ascii="Calibri" w:hAnsi="Calibri" w:cs="Calibri"/>
          <w:color w:val="000000"/>
          <w:kern w:val="0"/>
          <w:sz w:val="24"/>
          <w:szCs w:val="24"/>
        </w:rPr>
        <w:t>1959</w:t>
      </w:r>
      <w:r w:rsidR="002F5526">
        <w:rPr>
          <w:rFonts w:ascii="Calibri" w:hAnsi="Calibri" w:cs="Calibri"/>
          <w:color w:val="000000"/>
          <w:kern w:val="0"/>
          <w:sz w:val="24"/>
          <w:szCs w:val="24"/>
        </w:rPr>
        <w:t>,</w:t>
      </w:r>
      <w:r>
        <w:rPr>
          <w:rFonts w:ascii="Calibri" w:hAnsi="Calibri" w:cs="Calibri"/>
          <w:color w:val="000000"/>
          <w:kern w:val="0"/>
          <w:sz w:val="24"/>
          <w:szCs w:val="24"/>
        </w:rPr>
        <w:t xml:space="preserve"> με </w:t>
      </w:r>
      <w:r w:rsidRPr="006A3056">
        <w:rPr>
          <w:rFonts w:ascii="Calibri" w:hAnsi="Calibri" w:cs="Calibri"/>
          <w:color w:val="000000"/>
          <w:kern w:val="0"/>
          <w:sz w:val="24"/>
          <w:szCs w:val="24"/>
        </w:rPr>
        <w:t>την απόφαση επέκτασης του ρυμοτομικού</w:t>
      </w:r>
      <w:r w:rsidRPr="003F458A">
        <w:rPr>
          <w:rFonts w:ascii="Calibri" w:hAnsi="Calibri" w:cs="Calibri"/>
          <w:color w:val="000000"/>
          <w:kern w:val="0"/>
          <w:sz w:val="24"/>
          <w:szCs w:val="24"/>
        </w:rPr>
        <w:t xml:space="preserve"> </w:t>
      </w:r>
      <w:r w:rsidRPr="006A3056">
        <w:rPr>
          <w:rFonts w:ascii="Calibri" w:hAnsi="Calibri" w:cs="Calibri"/>
          <w:color w:val="000000"/>
          <w:kern w:val="0"/>
          <w:sz w:val="24"/>
          <w:szCs w:val="24"/>
        </w:rPr>
        <w:t xml:space="preserve">σχεδίου </w:t>
      </w:r>
      <w:r>
        <w:rPr>
          <w:rFonts w:ascii="Calibri" w:hAnsi="Calibri" w:cs="Calibri"/>
          <w:color w:val="000000"/>
          <w:kern w:val="0"/>
          <w:sz w:val="24"/>
          <w:szCs w:val="24"/>
        </w:rPr>
        <w:t xml:space="preserve">στην Αγία Βαρβάρα </w:t>
      </w:r>
      <w:r w:rsidRPr="006A3056">
        <w:rPr>
          <w:rFonts w:ascii="Calibri" w:hAnsi="Calibri" w:cs="Calibri"/>
          <w:color w:val="000000"/>
          <w:kern w:val="0"/>
          <w:sz w:val="24"/>
          <w:szCs w:val="24"/>
        </w:rPr>
        <w:t xml:space="preserve">καθορίστηκαν οι όροι δόμησης των οικοπέδων. Το 2011 (ΦΕΚ Α.ΑΠ 129) τροποποιήθηκε το ποσοστό κάλυψης των οικοπέδων του εγκεκριμένου ρυμοτομικού σχεδίου και το μέγιστο επιτρεπόμενο ύψος των κτιρίων, με βάση </w:t>
      </w:r>
      <w:r w:rsidR="00E03DF8">
        <w:rPr>
          <w:rFonts w:ascii="Calibri" w:hAnsi="Calibri" w:cs="Calibri"/>
          <w:color w:val="000000"/>
          <w:kern w:val="0"/>
          <w:sz w:val="24"/>
          <w:szCs w:val="24"/>
        </w:rPr>
        <w:t>το άρθρο</w:t>
      </w:r>
      <w:r w:rsidR="00E03DF8" w:rsidRPr="006A3056">
        <w:rPr>
          <w:rFonts w:ascii="Calibri" w:hAnsi="Calibri" w:cs="Calibri"/>
          <w:color w:val="000000"/>
          <w:kern w:val="0"/>
          <w:sz w:val="24"/>
          <w:szCs w:val="24"/>
        </w:rPr>
        <w:t xml:space="preserve"> 160</w:t>
      </w:r>
      <w:r w:rsidR="007833D6">
        <w:rPr>
          <w:rFonts w:ascii="Calibri" w:hAnsi="Calibri" w:cs="Calibri"/>
          <w:color w:val="000000"/>
          <w:kern w:val="0"/>
          <w:sz w:val="24"/>
          <w:szCs w:val="24"/>
        </w:rPr>
        <w:t xml:space="preserve"> </w:t>
      </w:r>
      <w:r w:rsidR="00E03DF8">
        <w:rPr>
          <w:rFonts w:ascii="Calibri" w:hAnsi="Calibri" w:cs="Calibri"/>
          <w:color w:val="000000"/>
          <w:kern w:val="0"/>
          <w:sz w:val="24"/>
          <w:szCs w:val="24"/>
        </w:rPr>
        <w:t>(</w:t>
      </w:r>
      <w:r>
        <w:rPr>
          <w:rFonts w:ascii="Calibri" w:hAnsi="Calibri" w:cs="Calibri"/>
          <w:color w:val="000000"/>
          <w:kern w:val="0"/>
          <w:sz w:val="24"/>
          <w:szCs w:val="24"/>
        </w:rPr>
        <w:t>παρ. 1,2</w:t>
      </w:r>
      <w:r w:rsidR="00E03DF8">
        <w:rPr>
          <w:rFonts w:ascii="Calibri" w:hAnsi="Calibri" w:cs="Calibri"/>
          <w:color w:val="000000"/>
          <w:kern w:val="0"/>
          <w:sz w:val="24"/>
          <w:szCs w:val="24"/>
        </w:rPr>
        <w:t>)</w:t>
      </w:r>
      <w:r>
        <w:rPr>
          <w:rFonts w:ascii="Calibri" w:hAnsi="Calibri" w:cs="Calibri"/>
          <w:color w:val="000000"/>
          <w:kern w:val="0"/>
          <w:sz w:val="24"/>
          <w:szCs w:val="24"/>
        </w:rPr>
        <w:t xml:space="preserve"> </w:t>
      </w:r>
      <w:r w:rsidRPr="006A3056">
        <w:rPr>
          <w:rFonts w:ascii="Calibri" w:hAnsi="Calibri" w:cs="Calibri"/>
          <w:color w:val="000000"/>
          <w:kern w:val="0"/>
          <w:sz w:val="24"/>
          <w:szCs w:val="24"/>
        </w:rPr>
        <w:t>του Κώδικα Βασικής Πολεοδομικής Νομοθεσίας.</w:t>
      </w:r>
      <w:r>
        <w:rPr>
          <w:rFonts w:ascii="Calibri" w:hAnsi="Calibri" w:cs="Calibri"/>
          <w:color w:val="000000"/>
          <w:kern w:val="0"/>
          <w:sz w:val="24"/>
          <w:szCs w:val="24"/>
        </w:rPr>
        <w:t xml:space="preserve"> Η τροποποίηση των όρων δόμησης του 2011 και η επέκταση των κοινόχρηστων </w:t>
      </w:r>
      <w:r w:rsidR="00E03DF8">
        <w:rPr>
          <w:rFonts w:ascii="Calibri" w:hAnsi="Calibri" w:cs="Calibri"/>
          <w:color w:val="000000"/>
          <w:kern w:val="0"/>
          <w:sz w:val="24"/>
          <w:szCs w:val="24"/>
        </w:rPr>
        <w:t xml:space="preserve">χώρων </w:t>
      </w:r>
      <w:r>
        <w:rPr>
          <w:rFonts w:ascii="Calibri" w:hAnsi="Calibri" w:cs="Calibri"/>
          <w:color w:val="000000"/>
          <w:kern w:val="0"/>
          <w:sz w:val="24"/>
          <w:szCs w:val="24"/>
        </w:rPr>
        <w:t xml:space="preserve">συνέβαλαν θετικά στην αντιμετώπιση της πυκνοκατοίκησης και </w:t>
      </w:r>
      <w:r w:rsidR="00E03DF8">
        <w:rPr>
          <w:rFonts w:ascii="Calibri" w:hAnsi="Calibri" w:cs="Calibri"/>
          <w:color w:val="000000"/>
          <w:kern w:val="0"/>
          <w:sz w:val="24"/>
          <w:szCs w:val="24"/>
        </w:rPr>
        <w:t>σ</w:t>
      </w:r>
      <w:r>
        <w:rPr>
          <w:rFonts w:ascii="Calibri" w:hAnsi="Calibri" w:cs="Calibri"/>
          <w:color w:val="000000"/>
          <w:kern w:val="0"/>
          <w:sz w:val="24"/>
          <w:szCs w:val="24"/>
        </w:rPr>
        <w:t xml:space="preserve">την υγιή οικιστική ανάπτυξη. </w:t>
      </w:r>
    </w:p>
    <w:p w14:paraId="2134F109" w14:textId="5607BF33" w:rsidR="00DF0648" w:rsidRDefault="00FD3BD7" w:rsidP="001B313B">
      <w:pPr>
        <w:spacing w:before="120" w:after="120" w:line="300" w:lineRule="auto"/>
        <w:jc w:val="both"/>
        <w:rPr>
          <w:rFonts w:cstheme="minorHAnsi"/>
          <w:sz w:val="24"/>
          <w:szCs w:val="24"/>
        </w:rPr>
      </w:pPr>
      <w:r>
        <w:rPr>
          <w:rFonts w:cstheme="minorHAnsi"/>
          <w:sz w:val="24"/>
          <w:szCs w:val="24"/>
        </w:rPr>
        <w:t xml:space="preserve">Στο σύνολο της πόλης </w:t>
      </w:r>
      <w:r w:rsidRPr="000F79A0">
        <w:rPr>
          <w:rFonts w:cstheme="minorHAnsi"/>
          <w:sz w:val="24"/>
          <w:szCs w:val="24"/>
        </w:rPr>
        <w:t>υπολογίζεται ότι αντιστοιχούν περίπου 1</w:t>
      </w:r>
      <w:r w:rsidR="00C87D94">
        <w:rPr>
          <w:rFonts w:cstheme="minorHAnsi"/>
          <w:sz w:val="24"/>
          <w:szCs w:val="24"/>
        </w:rPr>
        <w:t xml:space="preserve">33 </w:t>
      </w:r>
      <w:r w:rsidRPr="000F79A0">
        <w:rPr>
          <w:rFonts w:cstheme="minorHAnsi"/>
          <w:sz w:val="24"/>
          <w:szCs w:val="24"/>
        </w:rPr>
        <w:t>άτομα ανά εκτάριο (</w:t>
      </w:r>
      <w:r>
        <w:rPr>
          <w:rFonts w:cstheme="minorHAnsi"/>
          <w:sz w:val="24"/>
          <w:szCs w:val="24"/>
        </w:rPr>
        <w:t xml:space="preserve">2021 </w:t>
      </w:r>
      <w:r w:rsidRPr="000F79A0">
        <w:rPr>
          <w:rFonts w:cstheme="minorHAnsi"/>
          <w:sz w:val="24"/>
          <w:szCs w:val="24"/>
        </w:rPr>
        <w:t>πληθυσμός</w:t>
      </w:r>
      <w:r>
        <w:rPr>
          <w:rFonts w:cstheme="minorHAnsi"/>
          <w:sz w:val="24"/>
          <w:szCs w:val="24"/>
        </w:rPr>
        <w:t xml:space="preserve"> </w:t>
      </w:r>
      <w:r w:rsidRPr="000F79A0">
        <w:rPr>
          <w:rFonts w:cstheme="minorHAnsi"/>
          <w:sz w:val="24"/>
          <w:szCs w:val="24"/>
        </w:rPr>
        <w:t>26.759 /έκταση 2</w:t>
      </w:r>
      <w:r w:rsidR="00970B32">
        <w:rPr>
          <w:rFonts w:cstheme="minorHAnsi"/>
          <w:sz w:val="24"/>
          <w:szCs w:val="24"/>
        </w:rPr>
        <w:t>00</w:t>
      </w:r>
      <w:r w:rsidR="007447AD">
        <w:rPr>
          <w:rFonts w:cstheme="minorHAnsi"/>
          <w:sz w:val="24"/>
          <w:szCs w:val="24"/>
        </w:rPr>
        <w:t xml:space="preserve"> </w:t>
      </w:r>
      <w:proofErr w:type="spellStart"/>
      <w:r w:rsidRPr="00775D21">
        <w:rPr>
          <w:rFonts w:cstheme="minorHAnsi"/>
          <w:sz w:val="24"/>
          <w:szCs w:val="24"/>
        </w:rPr>
        <w:t>Ha</w:t>
      </w:r>
      <w:proofErr w:type="spellEnd"/>
      <w:r w:rsidRPr="000F79A0">
        <w:rPr>
          <w:rFonts w:cstheme="minorHAnsi"/>
          <w:sz w:val="24"/>
          <w:szCs w:val="24"/>
        </w:rPr>
        <w:t>)</w:t>
      </w:r>
      <w:r>
        <w:rPr>
          <w:rFonts w:cstheme="minorHAnsi"/>
          <w:sz w:val="24"/>
          <w:szCs w:val="24"/>
        </w:rPr>
        <w:t>,</w:t>
      </w:r>
      <w:r w:rsidRPr="000F79A0">
        <w:rPr>
          <w:rFonts w:cstheme="minorHAnsi"/>
          <w:sz w:val="24"/>
          <w:szCs w:val="24"/>
        </w:rPr>
        <w:t xml:space="preserve"> </w:t>
      </w:r>
      <w:r>
        <w:rPr>
          <w:rFonts w:cstheme="minorHAnsi"/>
          <w:sz w:val="24"/>
          <w:szCs w:val="24"/>
        </w:rPr>
        <w:t xml:space="preserve">αναλογία που </w:t>
      </w:r>
      <w:r w:rsidR="003F458A">
        <w:rPr>
          <w:rFonts w:cstheme="minorHAnsi"/>
          <w:sz w:val="24"/>
          <w:szCs w:val="24"/>
        </w:rPr>
        <w:t xml:space="preserve">χαρακτηρίζεται </w:t>
      </w:r>
      <w:r w:rsidRPr="009648C9">
        <w:rPr>
          <w:rFonts w:cstheme="minorHAnsi"/>
          <w:b/>
          <w:bCs/>
          <w:sz w:val="24"/>
          <w:szCs w:val="24"/>
        </w:rPr>
        <w:t xml:space="preserve">ως </w:t>
      </w:r>
      <w:r w:rsidR="000F79A0" w:rsidRPr="009648C9">
        <w:rPr>
          <w:rFonts w:cstheme="minorHAnsi"/>
          <w:b/>
          <w:bCs/>
          <w:sz w:val="24"/>
          <w:szCs w:val="24"/>
        </w:rPr>
        <w:t>μέση οικιστική πυκνότητα</w:t>
      </w:r>
      <w:r w:rsidRPr="009648C9">
        <w:rPr>
          <w:rFonts w:cstheme="minorHAnsi"/>
          <w:b/>
          <w:bCs/>
          <w:sz w:val="24"/>
          <w:szCs w:val="24"/>
        </w:rPr>
        <w:t>.</w:t>
      </w:r>
      <w:r w:rsidR="003F458A">
        <w:rPr>
          <w:rFonts w:cstheme="minorHAnsi"/>
          <w:sz w:val="24"/>
          <w:szCs w:val="24"/>
        </w:rPr>
        <w:t xml:space="preserve"> </w:t>
      </w:r>
      <w:r>
        <w:rPr>
          <w:rFonts w:cstheme="minorHAnsi"/>
          <w:sz w:val="24"/>
          <w:szCs w:val="24"/>
        </w:rPr>
        <w:t>Σ</w:t>
      </w:r>
      <w:r w:rsidR="003F458A">
        <w:rPr>
          <w:rFonts w:cstheme="minorHAnsi"/>
          <w:sz w:val="24"/>
          <w:szCs w:val="24"/>
        </w:rPr>
        <w:t>τις</w:t>
      </w:r>
      <w:r w:rsidR="000F79A0" w:rsidRPr="000F79A0">
        <w:rPr>
          <w:rFonts w:cstheme="minorHAnsi"/>
          <w:sz w:val="24"/>
          <w:szCs w:val="24"/>
        </w:rPr>
        <w:t xml:space="preserve"> νοτιοδυτικές γειτονιές </w:t>
      </w:r>
      <w:r w:rsidR="003F458A">
        <w:rPr>
          <w:rFonts w:cstheme="minorHAnsi"/>
          <w:sz w:val="24"/>
          <w:szCs w:val="24"/>
        </w:rPr>
        <w:t xml:space="preserve">η οικιστική πυκνότητα είναι μεγαλύτερη </w:t>
      </w:r>
      <w:r w:rsidR="0036690F">
        <w:rPr>
          <w:rFonts w:cstheme="minorHAnsi"/>
          <w:sz w:val="24"/>
          <w:szCs w:val="24"/>
        </w:rPr>
        <w:t>από την οικιστική πυκνότητα των</w:t>
      </w:r>
      <w:r w:rsidR="003F458A">
        <w:rPr>
          <w:rFonts w:cstheme="minorHAnsi"/>
          <w:sz w:val="24"/>
          <w:szCs w:val="24"/>
        </w:rPr>
        <w:t xml:space="preserve"> </w:t>
      </w:r>
      <w:r w:rsidR="000F79A0" w:rsidRPr="000F79A0">
        <w:rPr>
          <w:rFonts w:cstheme="minorHAnsi"/>
          <w:sz w:val="24"/>
          <w:szCs w:val="24"/>
        </w:rPr>
        <w:t>βορειοανατολικ</w:t>
      </w:r>
      <w:r w:rsidR="003F458A">
        <w:rPr>
          <w:rFonts w:cstheme="minorHAnsi"/>
          <w:sz w:val="24"/>
          <w:szCs w:val="24"/>
        </w:rPr>
        <w:t>ών</w:t>
      </w:r>
      <w:r w:rsidR="000F79A0" w:rsidRPr="000F79A0">
        <w:rPr>
          <w:rFonts w:cstheme="minorHAnsi"/>
          <w:sz w:val="24"/>
          <w:szCs w:val="24"/>
        </w:rPr>
        <w:t xml:space="preserve"> γειτονι</w:t>
      </w:r>
      <w:r w:rsidR="003F458A">
        <w:rPr>
          <w:rFonts w:cstheme="minorHAnsi"/>
          <w:sz w:val="24"/>
          <w:szCs w:val="24"/>
        </w:rPr>
        <w:t>ών</w:t>
      </w:r>
      <w:r w:rsidR="00775D21">
        <w:rPr>
          <w:rFonts w:cstheme="minorHAnsi"/>
          <w:sz w:val="24"/>
          <w:szCs w:val="24"/>
        </w:rPr>
        <w:t xml:space="preserve"> που έχουν </w:t>
      </w:r>
      <w:r w:rsidR="000F79A0" w:rsidRPr="000F79A0">
        <w:rPr>
          <w:rFonts w:cstheme="minorHAnsi"/>
          <w:sz w:val="24"/>
          <w:szCs w:val="24"/>
        </w:rPr>
        <w:t>μεγάλ</w:t>
      </w:r>
      <w:r w:rsidR="00775D21">
        <w:rPr>
          <w:rFonts w:cstheme="minorHAnsi"/>
          <w:sz w:val="24"/>
          <w:szCs w:val="24"/>
        </w:rPr>
        <w:t>ους</w:t>
      </w:r>
      <w:r w:rsidR="000F79A0" w:rsidRPr="000F79A0">
        <w:rPr>
          <w:rFonts w:cstheme="minorHAnsi"/>
          <w:sz w:val="24"/>
          <w:szCs w:val="24"/>
        </w:rPr>
        <w:t xml:space="preserve"> </w:t>
      </w:r>
      <w:r w:rsidR="00775D21" w:rsidRPr="000F79A0">
        <w:rPr>
          <w:rFonts w:cstheme="minorHAnsi"/>
          <w:sz w:val="24"/>
          <w:szCs w:val="24"/>
        </w:rPr>
        <w:t>ανοικτ</w:t>
      </w:r>
      <w:r w:rsidR="00775D21">
        <w:rPr>
          <w:rFonts w:cstheme="minorHAnsi"/>
          <w:sz w:val="24"/>
          <w:szCs w:val="24"/>
        </w:rPr>
        <w:t>ούς</w:t>
      </w:r>
      <w:r w:rsidR="000F79A0" w:rsidRPr="000F79A0">
        <w:rPr>
          <w:rFonts w:cstheme="minorHAnsi"/>
          <w:sz w:val="24"/>
          <w:szCs w:val="24"/>
        </w:rPr>
        <w:t xml:space="preserve"> χώρ</w:t>
      </w:r>
      <w:r w:rsidR="00775D21">
        <w:rPr>
          <w:rFonts w:cstheme="minorHAnsi"/>
          <w:sz w:val="24"/>
          <w:szCs w:val="24"/>
        </w:rPr>
        <w:t>ους</w:t>
      </w:r>
      <w:r w:rsidR="000F79A0" w:rsidRPr="000F79A0">
        <w:rPr>
          <w:rFonts w:cstheme="minorHAnsi"/>
          <w:sz w:val="24"/>
          <w:szCs w:val="24"/>
        </w:rPr>
        <w:t xml:space="preserve"> πρασίνου </w:t>
      </w:r>
      <w:r w:rsidR="000F79A0" w:rsidRPr="0036690F">
        <w:rPr>
          <w:rFonts w:cstheme="minorHAnsi"/>
          <w:sz w:val="24"/>
          <w:szCs w:val="24"/>
        </w:rPr>
        <w:t>(</w:t>
      </w:r>
      <w:r w:rsidR="0036690F" w:rsidRPr="0036690F">
        <w:rPr>
          <w:rFonts w:cstheme="minorHAnsi"/>
          <w:sz w:val="24"/>
          <w:szCs w:val="24"/>
        </w:rPr>
        <w:t>άλσος Μητέρα, Δόξας κ.λπ.)</w:t>
      </w:r>
      <w:r w:rsidR="00775D21">
        <w:rPr>
          <w:rFonts w:cstheme="minorHAnsi"/>
          <w:sz w:val="24"/>
          <w:szCs w:val="24"/>
        </w:rPr>
        <w:t xml:space="preserve">. </w:t>
      </w:r>
    </w:p>
    <w:p w14:paraId="7BD5A60A" w14:textId="43D9A7FB" w:rsidR="001B4200" w:rsidRPr="002A60A6" w:rsidRDefault="00E03DF8" w:rsidP="001B313B">
      <w:pPr>
        <w:spacing w:before="120" w:after="120" w:line="300" w:lineRule="auto"/>
        <w:jc w:val="both"/>
        <w:rPr>
          <w:rFonts w:cstheme="minorHAnsi"/>
          <w:sz w:val="24"/>
          <w:szCs w:val="24"/>
        </w:rPr>
      </w:pPr>
      <w:r>
        <w:rPr>
          <w:rFonts w:cstheme="minorHAnsi"/>
          <w:sz w:val="24"/>
          <w:szCs w:val="24"/>
        </w:rPr>
        <w:t>Αυτό τ</w:t>
      </w:r>
      <w:r w:rsidR="00775D21">
        <w:rPr>
          <w:rFonts w:cstheme="minorHAnsi"/>
          <w:sz w:val="24"/>
          <w:szCs w:val="24"/>
        </w:rPr>
        <w:t xml:space="preserve">ο πρόβλημα αντιμετωπίζεται </w:t>
      </w:r>
      <w:r w:rsidR="0036690F">
        <w:rPr>
          <w:rFonts w:cstheme="minorHAnsi"/>
          <w:sz w:val="24"/>
          <w:szCs w:val="24"/>
        </w:rPr>
        <w:t>μ</w:t>
      </w:r>
      <w:r w:rsidR="00775D21">
        <w:rPr>
          <w:rFonts w:cstheme="minorHAnsi"/>
          <w:sz w:val="24"/>
          <w:szCs w:val="24"/>
        </w:rPr>
        <w:t>έσω στοχευμένων αναπτυξιακών προγραμμάτων</w:t>
      </w:r>
      <w:r w:rsidR="0036690F">
        <w:rPr>
          <w:rFonts w:cstheme="minorHAnsi"/>
          <w:sz w:val="24"/>
          <w:szCs w:val="24"/>
        </w:rPr>
        <w:t>.</w:t>
      </w:r>
      <w:r w:rsidR="00CE3516">
        <w:rPr>
          <w:rFonts w:cstheme="minorHAnsi"/>
          <w:sz w:val="24"/>
          <w:szCs w:val="24"/>
        </w:rPr>
        <w:t xml:space="preserve"> </w:t>
      </w:r>
      <w:r w:rsidR="008725A0" w:rsidRPr="002A60A6">
        <w:rPr>
          <w:rFonts w:cstheme="minorHAnsi"/>
          <w:sz w:val="24"/>
          <w:szCs w:val="24"/>
        </w:rPr>
        <w:t>Ειδικότερα σ</w:t>
      </w:r>
      <w:r w:rsidR="00204EFD" w:rsidRPr="002A60A6">
        <w:rPr>
          <w:rFonts w:cstheme="minorHAnsi"/>
          <w:sz w:val="24"/>
          <w:szCs w:val="24"/>
        </w:rPr>
        <w:t xml:space="preserve">την περιοχή των προσφυγικών πολυκατοικιών έχουν ολοκληρωθεί </w:t>
      </w:r>
      <w:r w:rsidR="002A60A6" w:rsidRPr="002A60A6">
        <w:rPr>
          <w:rFonts w:cstheme="minorHAnsi"/>
          <w:sz w:val="24"/>
          <w:szCs w:val="24"/>
        </w:rPr>
        <w:t>έργα</w:t>
      </w:r>
      <w:r w:rsidR="00204EFD" w:rsidRPr="002A60A6">
        <w:rPr>
          <w:rFonts w:cstheme="minorHAnsi"/>
          <w:sz w:val="24"/>
          <w:szCs w:val="24"/>
        </w:rPr>
        <w:t xml:space="preserve"> ανάπτυξης </w:t>
      </w:r>
      <w:r w:rsidR="002A60A6" w:rsidRPr="002A60A6">
        <w:rPr>
          <w:rFonts w:cstheme="minorHAnsi"/>
          <w:sz w:val="24"/>
          <w:szCs w:val="24"/>
        </w:rPr>
        <w:t xml:space="preserve">των </w:t>
      </w:r>
      <w:r w:rsidR="00204EFD" w:rsidRPr="002A60A6">
        <w:rPr>
          <w:rFonts w:cstheme="minorHAnsi"/>
          <w:sz w:val="24"/>
          <w:szCs w:val="24"/>
        </w:rPr>
        <w:t>κοινόχρηστων και κοινωφελών χώρων</w:t>
      </w:r>
      <w:r w:rsidR="00204EFD" w:rsidRPr="002A60A6">
        <w:rPr>
          <w:rFonts w:cstheme="minorHAnsi"/>
          <w:sz w:val="24"/>
          <w:szCs w:val="24"/>
          <w:vertAlign w:val="superscript"/>
        </w:rPr>
        <w:footnoteReference w:id="8"/>
      </w:r>
      <w:r w:rsidR="004D2A09">
        <w:rPr>
          <w:rFonts w:cstheme="minorHAnsi"/>
          <w:sz w:val="24"/>
          <w:szCs w:val="24"/>
        </w:rPr>
        <w:t xml:space="preserve"> </w:t>
      </w:r>
      <w:r w:rsidR="002A60A6" w:rsidRPr="002A60A6">
        <w:rPr>
          <w:rFonts w:cstheme="minorHAnsi"/>
          <w:sz w:val="24"/>
          <w:szCs w:val="24"/>
        </w:rPr>
        <w:t>και πρόσφατα</w:t>
      </w:r>
      <w:r w:rsidR="004D2A09">
        <w:rPr>
          <w:rFonts w:cstheme="minorHAnsi"/>
          <w:sz w:val="24"/>
          <w:szCs w:val="24"/>
        </w:rPr>
        <w:t xml:space="preserve"> </w:t>
      </w:r>
      <w:r w:rsidR="002A60A6" w:rsidRPr="002A60A6">
        <w:rPr>
          <w:rFonts w:cstheme="minorHAnsi"/>
          <w:sz w:val="24"/>
          <w:szCs w:val="24"/>
        </w:rPr>
        <w:t>το</w:t>
      </w:r>
      <w:r w:rsidR="004D2A09">
        <w:rPr>
          <w:rFonts w:cstheme="minorHAnsi"/>
          <w:sz w:val="24"/>
          <w:szCs w:val="24"/>
        </w:rPr>
        <w:t xml:space="preserve"> </w:t>
      </w:r>
      <w:r w:rsidR="002A60A6" w:rsidRPr="002A60A6">
        <w:rPr>
          <w:rFonts w:cstheme="minorHAnsi"/>
          <w:sz w:val="24"/>
          <w:szCs w:val="24"/>
        </w:rPr>
        <w:t>έ</w:t>
      </w:r>
      <w:r w:rsidR="001B4200" w:rsidRPr="002A60A6">
        <w:rPr>
          <w:rFonts w:cstheme="minorHAnsi"/>
          <w:sz w:val="24"/>
          <w:szCs w:val="24"/>
        </w:rPr>
        <w:t xml:space="preserve">ργο «Πράσινη Πιλοτική Αστική Γειτονιά», με το οποίο </w:t>
      </w:r>
      <w:r w:rsidR="00147E00">
        <w:rPr>
          <w:rFonts w:cstheme="minorHAnsi"/>
          <w:sz w:val="24"/>
          <w:szCs w:val="24"/>
        </w:rPr>
        <w:t xml:space="preserve">έχουν </w:t>
      </w:r>
      <w:r w:rsidR="00147E00" w:rsidRPr="002A60A6">
        <w:rPr>
          <w:rFonts w:cstheme="minorHAnsi"/>
          <w:sz w:val="24"/>
          <w:szCs w:val="24"/>
        </w:rPr>
        <w:t>μετατρ</w:t>
      </w:r>
      <w:r w:rsidR="00147E00">
        <w:rPr>
          <w:rFonts w:cstheme="minorHAnsi"/>
          <w:sz w:val="24"/>
          <w:szCs w:val="24"/>
        </w:rPr>
        <w:t xml:space="preserve">απεί </w:t>
      </w:r>
      <w:r w:rsidR="002A60A6" w:rsidRPr="002A60A6">
        <w:rPr>
          <w:rFonts w:cstheme="minorHAnsi"/>
          <w:sz w:val="24"/>
          <w:szCs w:val="24"/>
        </w:rPr>
        <w:t xml:space="preserve">τέσσερις πολυκατοικίες με 72 </w:t>
      </w:r>
      <w:r w:rsidR="002A60A6" w:rsidRPr="002A60A6">
        <w:rPr>
          <w:rFonts w:cstheme="minorHAnsi"/>
          <w:sz w:val="24"/>
          <w:szCs w:val="24"/>
        </w:rPr>
        <w:lastRenderedPageBreak/>
        <w:t xml:space="preserve">διαμερίσματα </w:t>
      </w:r>
      <w:r w:rsidR="00147E00" w:rsidRPr="002A60A6">
        <w:rPr>
          <w:rFonts w:cstheme="minorHAnsi"/>
          <w:sz w:val="24"/>
          <w:szCs w:val="24"/>
        </w:rPr>
        <w:t xml:space="preserve">σε κτίρια </w:t>
      </w:r>
      <w:r w:rsidR="001B4200" w:rsidRPr="002A60A6">
        <w:rPr>
          <w:rFonts w:cstheme="minorHAnsi"/>
          <w:sz w:val="24"/>
          <w:szCs w:val="24"/>
        </w:rPr>
        <w:t>σχεδόν μηδενικής ενεργειακής κατανάλωσης και αναβαθμίζονται περιβαλλοντικά δημόσιοι ανοιχτοί χώροι, περίπου δύο στρεμμάτων</w:t>
      </w:r>
      <w:r w:rsidR="00227421">
        <w:rPr>
          <w:rFonts w:cstheme="minorHAnsi"/>
          <w:sz w:val="24"/>
          <w:szCs w:val="24"/>
        </w:rPr>
        <w:t>.</w:t>
      </w:r>
      <w:r w:rsidR="001B6F2F">
        <w:rPr>
          <w:rStyle w:val="ab"/>
          <w:rFonts w:cstheme="minorHAnsi"/>
          <w:sz w:val="24"/>
          <w:szCs w:val="24"/>
        </w:rPr>
        <w:footnoteReference w:id="9"/>
      </w:r>
      <w:r w:rsidR="007447AD">
        <w:rPr>
          <w:rFonts w:cstheme="minorHAnsi"/>
          <w:sz w:val="24"/>
          <w:szCs w:val="24"/>
        </w:rPr>
        <w:t xml:space="preserve"> </w:t>
      </w:r>
    </w:p>
    <w:p w14:paraId="4E4FCD89" w14:textId="77777777" w:rsidR="001B4200" w:rsidRPr="000F79A0" w:rsidRDefault="001B4200" w:rsidP="000F79A0">
      <w:pPr>
        <w:spacing w:before="120" w:after="120" w:line="300" w:lineRule="auto"/>
        <w:jc w:val="both"/>
        <w:rPr>
          <w:rFonts w:cstheme="minorHAnsi"/>
          <w:sz w:val="24"/>
          <w:szCs w:val="24"/>
        </w:rPr>
      </w:pPr>
      <w:r>
        <w:rPr>
          <w:noProof/>
          <w:lang w:eastAsia="el-GR"/>
        </w:rPr>
        <w:drawing>
          <wp:inline distT="0" distB="0" distL="0" distR="0" wp14:anchorId="5AEC00BE" wp14:editId="233517A6">
            <wp:extent cx="5632162" cy="2663687"/>
            <wp:effectExtent l="0" t="0" r="6985" b="3810"/>
            <wp:docPr id="13755386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306" cy="2690713"/>
                    </a:xfrm>
                    <a:prstGeom prst="rect">
                      <a:avLst/>
                    </a:prstGeom>
                    <a:noFill/>
                    <a:ln>
                      <a:noFill/>
                    </a:ln>
                  </pic:spPr>
                </pic:pic>
              </a:graphicData>
            </a:graphic>
          </wp:inline>
        </w:drawing>
      </w:r>
    </w:p>
    <w:p w14:paraId="668CDD01" w14:textId="1C2FCF04" w:rsidR="009C2204" w:rsidRDefault="009648C9" w:rsidP="0099046B">
      <w:pPr>
        <w:pStyle w:val="Default"/>
        <w:spacing w:before="120" w:after="120" w:line="300" w:lineRule="auto"/>
        <w:jc w:val="both"/>
        <w:rPr>
          <w:rFonts w:eastAsia="Times New Roman"/>
          <w:lang w:eastAsia="el-GR"/>
        </w:rPr>
      </w:pPr>
      <w:r>
        <w:rPr>
          <w:rFonts w:asciiTheme="minorHAnsi" w:hAnsiTheme="minorHAnsi" w:cstheme="minorHAnsi"/>
          <w:color w:val="auto"/>
        </w:rPr>
        <w:t xml:space="preserve">Από τα απογραφικά στοιχεία της </w:t>
      </w:r>
      <w:r>
        <w:t xml:space="preserve">ΕΛΣΤΑΤ 2021 </w:t>
      </w:r>
      <w:r w:rsidR="00C02B4A">
        <w:t xml:space="preserve">για </w:t>
      </w:r>
      <w:r>
        <w:t>τα χαρακτηριστικά των κατοικιών/ νοικοκυριών</w:t>
      </w:r>
      <w:r w:rsidR="00C02B4A">
        <w:t>,</w:t>
      </w:r>
      <w:r>
        <w:t xml:space="preserve"> γνωρίζουμε ότι</w:t>
      </w:r>
      <w:r w:rsidR="006B6C6A">
        <w:t xml:space="preserve"> </w:t>
      </w:r>
      <w:r w:rsidR="009F6262">
        <w:t xml:space="preserve">στην πόλη </w:t>
      </w:r>
      <w:r w:rsidR="008C3EA2">
        <w:t xml:space="preserve">καταγράφηκαν </w:t>
      </w:r>
      <w:r w:rsidR="009C2204">
        <w:rPr>
          <w:rFonts w:eastAsia="Times New Roman"/>
          <w:lang w:eastAsia="el-GR"/>
        </w:rPr>
        <w:t>12</w:t>
      </w:r>
      <w:r w:rsidR="00C93CF3">
        <w:rPr>
          <w:rFonts w:eastAsia="Times New Roman"/>
          <w:lang w:eastAsia="el-GR"/>
        </w:rPr>
        <w:t>.</w:t>
      </w:r>
      <w:r w:rsidR="009C2204">
        <w:rPr>
          <w:rFonts w:eastAsia="Times New Roman"/>
          <w:lang w:eastAsia="el-GR"/>
        </w:rPr>
        <w:t>849</w:t>
      </w:r>
      <w:r w:rsidR="00630D4A">
        <w:rPr>
          <w:rFonts w:eastAsia="Times New Roman"/>
          <w:lang w:eastAsia="el-GR"/>
        </w:rPr>
        <w:t xml:space="preserve"> </w:t>
      </w:r>
      <w:r w:rsidR="008C3EA2" w:rsidRPr="008C3EA2">
        <w:rPr>
          <w:rFonts w:eastAsia="Times New Roman"/>
          <w:lang w:eastAsia="el-GR"/>
        </w:rPr>
        <w:t>κατοικίες</w:t>
      </w:r>
      <w:r w:rsidR="00630D4A">
        <w:rPr>
          <w:rFonts w:eastAsia="Times New Roman"/>
          <w:lang w:eastAsia="el-GR"/>
        </w:rPr>
        <w:t xml:space="preserve"> </w:t>
      </w:r>
      <w:r w:rsidR="00C93CF3">
        <w:rPr>
          <w:rFonts w:eastAsia="Times New Roman"/>
          <w:lang w:eastAsia="el-GR"/>
        </w:rPr>
        <w:t>από τις οποίες κατοικούνται οι 11.009</w:t>
      </w:r>
      <w:r w:rsidR="00A15827">
        <w:rPr>
          <w:rStyle w:val="ab"/>
        </w:rPr>
        <w:footnoteReference w:id="10"/>
      </w:r>
      <w:r w:rsidR="00C93CF3">
        <w:rPr>
          <w:rFonts w:eastAsia="Times New Roman"/>
          <w:lang w:eastAsia="el-GR"/>
        </w:rPr>
        <w:t>. Η συγκέντρωση κατοικιών σε ένα κτίριο αποτελεί χαρακτηριστικό των αστικών κέντρων. Ωστόσο</w:t>
      </w:r>
      <w:r w:rsidR="00630D4A">
        <w:rPr>
          <w:rFonts w:eastAsia="Times New Roman"/>
          <w:lang w:eastAsia="el-GR"/>
        </w:rPr>
        <w:t xml:space="preserve"> </w:t>
      </w:r>
      <w:r w:rsidR="00C93CF3">
        <w:rPr>
          <w:rFonts w:eastAsia="Times New Roman"/>
          <w:lang w:eastAsia="el-GR"/>
        </w:rPr>
        <w:t>στο</w:t>
      </w:r>
      <w:r w:rsidR="00407AB4">
        <w:rPr>
          <w:rFonts w:eastAsia="Times New Roman"/>
          <w:lang w:eastAsia="el-GR"/>
        </w:rPr>
        <w:t>ν</w:t>
      </w:r>
      <w:r w:rsidR="00C93CF3">
        <w:rPr>
          <w:rFonts w:eastAsia="Times New Roman"/>
          <w:lang w:eastAsia="el-GR"/>
        </w:rPr>
        <w:t xml:space="preserve"> Δήμο </w:t>
      </w:r>
      <w:r w:rsidR="003C1104">
        <w:rPr>
          <w:rFonts w:eastAsia="Times New Roman"/>
          <w:lang w:eastAsia="el-GR"/>
        </w:rPr>
        <w:t>συνεχίζουν να υπάρχουν πολλά κτίρια που στεγάζουν μία ή δύο κατοικίες.</w:t>
      </w:r>
    </w:p>
    <w:tbl>
      <w:tblPr>
        <w:tblW w:w="10062"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709"/>
        <w:gridCol w:w="709"/>
        <w:gridCol w:w="710"/>
        <w:gridCol w:w="708"/>
        <w:gridCol w:w="713"/>
        <w:gridCol w:w="704"/>
        <w:gridCol w:w="564"/>
        <w:gridCol w:w="699"/>
        <w:gridCol w:w="700"/>
        <w:gridCol w:w="586"/>
        <w:gridCol w:w="708"/>
        <w:gridCol w:w="601"/>
        <w:gridCol w:w="567"/>
        <w:gridCol w:w="675"/>
        <w:gridCol w:w="709"/>
      </w:tblGrid>
      <w:tr w:rsidR="009C2204" w:rsidRPr="00E13D4A" w14:paraId="470299DC" w14:textId="77777777" w:rsidTr="00066951">
        <w:trPr>
          <w:trHeight w:val="538"/>
          <w:jc w:val="center"/>
        </w:trPr>
        <w:tc>
          <w:tcPr>
            <w:tcW w:w="10062" w:type="dxa"/>
            <w:gridSpan w:val="15"/>
            <w:tcBorders>
              <w:top w:val="single" w:sz="2" w:space="0" w:color="538135" w:themeColor="accent6" w:themeShade="BF"/>
              <w:left w:val="single" w:sz="2" w:space="0" w:color="538135" w:themeColor="accent6" w:themeShade="BF"/>
              <w:bottom w:val="single" w:sz="24" w:space="0" w:color="538135" w:themeColor="accent6" w:themeShade="BF"/>
              <w:right w:val="single" w:sz="2" w:space="0" w:color="538135" w:themeColor="accent6" w:themeShade="BF"/>
            </w:tcBorders>
            <w:shd w:val="clear" w:color="auto" w:fill="auto"/>
            <w:vAlign w:val="center"/>
          </w:tcPr>
          <w:p w14:paraId="45076035" w14:textId="54D7CEE0" w:rsidR="009C2204" w:rsidRDefault="009C2204" w:rsidP="00C65CC1">
            <w:pPr>
              <w:spacing w:before="60" w:after="60" w:line="240" w:lineRule="auto"/>
              <w:jc w:val="center"/>
              <w:rPr>
                <w:rFonts w:ascii="Calibri" w:eastAsia="Times New Roman" w:hAnsi="Calibri" w:cs="Calibri"/>
                <w:b/>
                <w:bCs/>
                <w:color w:val="000000"/>
                <w:kern w:val="0"/>
                <w:sz w:val="18"/>
                <w:szCs w:val="18"/>
                <w:lang w:eastAsia="el-GR"/>
              </w:rPr>
            </w:pPr>
            <w:bookmarkStart w:id="49" w:name="_Hlk189556164"/>
            <w:r w:rsidRPr="00522DE2">
              <w:rPr>
                <w:rFonts w:ascii="Calibri" w:eastAsia="Times New Roman" w:hAnsi="Calibri" w:cs="Calibri"/>
                <w:b/>
                <w:bCs/>
                <w:color w:val="000000"/>
                <w:kern w:val="0"/>
                <w:lang w:eastAsia="el-GR"/>
              </w:rPr>
              <w:t>ΠΙΝΑΚΑΣ</w:t>
            </w:r>
            <w:r w:rsidR="001A7EDE">
              <w:rPr>
                <w:rFonts w:ascii="Calibri" w:eastAsia="Times New Roman" w:hAnsi="Calibri" w:cs="Calibri"/>
                <w:b/>
                <w:bCs/>
                <w:color w:val="000000"/>
                <w:kern w:val="0"/>
                <w:lang w:eastAsia="el-GR"/>
              </w:rPr>
              <w:t xml:space="preserve"> 7:</w:t>
            </w:r>
            <w:r w:rsidRPr="00522DE2">
              <w:rPr>
                <w:rFonts w:ascii="Calibri" w:eastAsia="Times New Roman" w:hAnsi="Calibri" w:cs="Calibri"/>
                <w:b/>
                <w:bCs/>
                <w:color w:val="000000"/>
                <w:kern w:val="0"/>
                <w:lang w:eastAsia="el-GR"/>
              </w:rPr>
              <w:t xml:space="preserve"> </w:t>
            </w:r>
            <w:r w:rsidR="008A699E">
              <w:rPr>
                <w:rFonts w:ascii="Calibri" w:eastAsia="Times New Roman" w:hAnsi="Calibri" w:cs="Calibri"/>
                <w:b/>
                <w:bCs/>
                <w:color w:val="000000"/>
                <w:kern w:val="0"/>
                <w:lang w:eastAsia="el-GR"/>
              </w:rPr>
              <w:t xml:space="preserve">ΔΗΜΟΣ </w:t>
            </w:r>
            <w:r w:rsidRPr="00522DE2">
              <w:rPr>
                <w:rFonts w:ascii="Calibri" w:eastAsia="Times New Roman" w:hAnsi="Calibri" w:cs="Calibri"/>
                <w:b/>
                <w:bCs/>
                <w:color w:val="000000"/>
                <w:kern w:val="0"/>
                <w:lang w:eastAsia="el-GR"/>
              </w:rPr>
              <w:t>ΑΓΙΑ</w:t>
            </w:r>
            <w:r w:rsidR="008A699E">
              <w:rPr>
                <w:rFonts w:ascii="Calibri" w:eastAsia="Times New Roman" w:hAnsi="Calibri" w:cs="Calibri"/>
                <w:b/>
                <w:bCs/>
                <w:color w:val="000000"/>
                <w:kern w:val="0"/>
                <w:lang w:eastAsia="el-GR"/>
              </w:rPr>
              <w:t>Σ</w:t>
            </w:r>
            <w:r w:rsidRPr="00522DE2">
              <w:rPr>
                <w:rFonts w:ascii="Calibri" w:eastAsia="Times New Roman" w:hAnsi="Calibri" w:cs="Calibri"/>
                <w:b/>
                <w:bCs/>
                <w:color w:val="000000"/>
                <w:kern w:val="0"/>
                <w:lang w:eastAsia="el-GR"/>
              </w:rPr>
              <w:t xml:space="preserve"> ΒΑΡΒΑΡΑ</w:t>
            </w:r>
            <w:r w:rsidR="008A699E">
              <w:rPr>
                <w:rFonts w:ascii="Calibri" w:eastAsia="Times New Roman" w:hAnsi="Calibri" w:cs="Calibri"/>
                <w:b/>
                <w:bCs/>
                <w:color w:val="000000"/>
                <w:kern w:val="0"/>
                <w:lang w:eastAsia="el-GR"/>
              </w:rPr>
              <w:t xml:space="preserve">Σ </w:t>
            </w:r>
            <w:r w:rsidR="008A699E" w:rsidRPr="00522DE2">
              <w:rPr>
                <w:rFonts w:ascii="Calibri" w:eastAsia="Times New Roman" w:hAnsi="Calibri" w:cs="Calibri"/>
                <w:b/>
                <w:bCs/>
                <w:color w:val="000000"/>
                <w:kern w:val="0"/>
                <w:lang w:eastAsia="el-GR"/>
              </w:rPr>
              <w:t>2021</w:t>
            </w:r>
            <w:r w:rsidR="008A699E">
              <w:rPr>
                <w:rFonts w:ascii="Calibri" w:eastAsia="Times New Roman" w:hAnsi="Calibri" w:cs="Calibri"/>
                <w:b/>
                <w:bCs/>
                <w:color w:val="000000"/>
                <w:kern w:val="0"/>
                <w:lang w:eastAsia="el-GR"/>
              </w:rPr>
              <w:t>-</w:t>
            </w:r>
            <w:r w:rsidRPr="00522DE2">
              <w:rPr>
                <w:rFonts w:ascii="Calibri" w:eastAsia="Times New Roman" w:hAnsi="Calibri" w:cs="Calibri"/>
                <w:b/>
                <w:bCs/>
                <w:color w:val="000000"/>
                <w:kern w:val="0"/>
                <w:lang w:eastAsia="el-GR"/>
              </w:rPr>
              <w:t>ΚΑΝΟΝΙΚΕΣ ΚΑΤΟΙΚΙΕΣ ΚΑΤΑ ΚΑΤΑΣΤΑΣΗ ΚΑΤΟΙΚΙΩΝ</w:t>
            </w:r>
            <w:r w:rsidR="006B6C6A">
              <w:rPr>
                <w:rFonts w:ascii="Calibri" w:eastAsia="Times New Roman" w:hAnsi="Calibri" w:cs="Calibri"/>
                <w:b/>
                <w:bCs/>
                <w:color w:val="000000"/>
                <w:kern w:val="0"/>
                <w:lang w:eastAsia="el-GR"/>
              </w:rPr>
              <w:t xml:space="preserve"> </w:t>
            </w:r>
            <w:bookmarkEnd w:id="49"/>
          </w:p>
        </w:tc>
      </w:tr>
      <w:tr w:rsidR="009C2204" w:rsidRPr="00E13D4A" w14:paraId="66D7266C" w14:textId="77777777" w:rsidTr="00066951">
        <w:trPr>
          <w:trHeight w:val="520"/>
          <w:jc w:val="center"/>
        </w:trPr>
        <w:tc>
          <w:tcPr>
            <w:tcW w:w="3549" w:type="dxa"/>
            <w:gridSpan w:val="5"/>
            <w:tcBorders>
              <w:top w:val="single" w:sz="24" w:space="0" w:color="538135" w:themeColor="accent6" w:themeShade="BF"/>
              <w:left w:val="single" w:sz="2" w:space="0" w:color="538135" w:themeColor="accent6" w:themeShade="BF"/>
              <w:bottom w:val="single" w:sz="4" w:space="0" w:color="538135" w:themeColor="accent6" w:themeShade="BF"/>
              <w:right w:val="nil"/>
            </w:tcBorders>
            <w:shd w:val="clear" w:color="auto" w:fill="D9E2F3" w:themeFill="accent1" w:themeFillTint="33"/>
            <w:vAlign w:val="center"/>
          </w:tcPr>
          <w:p w14:paraId="49D56723" w14:textId="77777777" w:rsidR="009C2204" w:rsidRPr="00E532A3" w:rsidRDefault="009C2204"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 xml:space="preserve">Κανονικές κατοικίες </w:t>
            </w:r>
          </w:p>
        </w:tc>
        <w:tc>
          <w:tcPr>
            <w:tcW w:w="3253" w:type="dxa"/>
            <w:gridSpan w:val="5"/>
            <w:tcBorders>
              <w:top w:val="single" w:sz="24" w:space="0" w:color="538135" w:themeColor="accent6" w:themeShade="BF"/>
              <w:left w:val="nil"/>
              <w:bottom w:val="single" w:sz="4" w:space="0" w:color="538135" w:themeColor="accent6" w:themeShade="BF"/>
              <w:right w:val="nil"/>
            </w:tcBorders>
            <w:shd w:val="clear" w:color="auto" w:fill="D9E2F3" w:themeFill="accent1" w:themeFillTint="33"/>
            <w:vAlign w:val="center"/>
          </w:tcPr>
          <w:p w14:paraId="1AE277DE" w14:textId="77777777" w:rsidR="009C2204" w:rsidRPr="00E532A3" w:rsidRDefault="009C2204"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 xml:space="preserve">Κατοικούμενες </w:t>
            </w:r>
          </w:p>
        </w:tc>
        <w:tc>
          <w:tcPr>
            <w:tcW w:w="3260" w:type="dxa"/>
            <w:gridSpan w:val="5"/>
            <w:tcBorders>
              <w:top w:val="single" w:sz="24" w:space="0" w:color="538135" w:themeColor="accent6" w:themeShade="BF"/>
              <w:left w:val="nil"/>
              <w:bottom w:val="single" w:sz="4" w:space="0" w:color="538135" w:themeColor="accent6" w:themeShade="BF"/>
              <w:right w:val="single" w:sz="2" w:space="0" w:color="538135" w:themeColor="accent6" w:themeShade="BF"/>
            </w:tcBorders>
            <w:shd w:val="clear" w:color="auto" w:fill="D9E2F3" w:themeFill="accent1" w:themeFillTint="33"/>
            <w:vAlign w:val="center"/>
          </w:tcPr>
          <w:p w14:paraId="7D1D446E" w14:textId="77777777" w:rsidR="009C2204" w:rsidRPr="00E532A3" w:rsidRDefault="009C2204"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Κενές κατοικίες</w:t>
            </w:r>
          </w:p>
        </w:tc>
      </w:tr>
      <w:tr w:rsidR="00C02B4A" w:rsidRPr="00E13D4A" w14:paraId="5D930700" w14:textId="77777777" w:rsidTr="00066951">
        <w:trPr>
          <w:trHeight w:val="264"/>
          <w:jc w:val="center"/>
        </w:trPr>
        <w:tc>
          <w:tcPr>
            <w:tcW w:w="709" w:type="dxa"/>
            <w:vMerge w:val="restart"/>
            <w:tcBorders>
              <w:top w:val="single" w:sz="4" w:space="0" w:color="538135" w:themeColor="accent6" w:themeShade="BF"/>
              <w:left w:val="single" w:sz="2" w:space="0" w:color="538135" w:themeColor="accent6" w:themeShade="BF"/>
              <w:bottom w:val="single" w:sz="4" w:space="0" w:color="538135" w:themeColor="accent6" w:themeShade="BF"/>
              <w:right w:val="single" w:sz="4" w:space="0" w:color="8496B0" w:themeColor="text2" w:themeTint="99"/>
            </w:tcBorders>
            <w:shd w:val="clear" w:color="000000" w:fill="DAF2D0"/>
            <w:textDirection w:val="btLr"/>
            <w:vAlign w:val="center"/>
          </w:tcPr>
          <w:p w14:paraId="66E9DDD1"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 xml:space="preserve">σύνολο </w:t>
            </w:r>
          </w:p>
        </w:tc>
        <w:tc>
          <w:tcPr>
            <w:tcW w:w="2840" w:type="dxa"/>
            <w:gridSpan w:val="4"/>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000000" w:fill="DAF2D0"/>
            <w:vAlign w:val="center"/>
          </w:tcPr>
          <w:p w14:paraId="34EF79F0" w14:textId="77777777" w:rsidR="00C02B4A" w:rsidRPr="00E532A3" w:rsidRDefault="00C02B4A"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Τύπος κτιρίου</w:t>
            </w:r>
          </w:p>
        </w:tc>
        <w:tc>
          <w:tcPr>
            <w:tcW w:w="704" w:type="dxa"/>
            <w:vMerge w:val="restart"/>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000000" w:fill="DAF2D0"/>
            <w:textDirection w:val="btLr"/>
            <w:vAlign w:val="center"/>
          </w:tcPr>
          <w:p w14:paraId="6225ABF3" w14:textId="77777777" w:rsidR="00C02B4A" w:rsidRPr="00E532A3" w:rsidRDefault="00C02B4A" w:rsidP="00C02B4A">
            <w:pPr>
              <w:spacing w:before="40" w:after="40" w:line="240" w:lineRule="auto"/>
              <w:ind w:left="57" w:right="57"/>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 σύνολο</w:t>
            </w:r>
          </w:p>
        </w:tc>
        <w:tc>
          <w:tcPr>
            <w:tcW w:w="2549" w:type="dxa"/>
            <w:gridSpan w:val="4"/>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000000" w:fill="DAF2D0"/>
            <w:vAlign w:val="center"/>
          </w:tcPr>
          <w:p w14:paraId="5A427938" w14:textId="77777777" w:rsidR="00C02B4A" w:rsidRPr="00E532A3" w:rsidRDefault="00C02B4A"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Τύπος κτιρίου</w:t>
            </w:r>
          </w:p>
        </w:tc>
        <w:tc>
          <w:tcPr>
            <w:tcW w:w="708" w:type="dxa"/>
            <w:vMerge w:val="restart"/>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000000" w:fill="DAF2D0"/>
            <w:textDirection w:val="btLr"/>
            <w:vAlign w:val="center"/>
          </w:tcPr>
          <w:p w14:paraId="4331416B" w14:textId="77777777" w:rsidR="00C02B4A" w:rsidRPr="00E532A3" w:rsidRDefault="00C02B4A" w:rsidP="00C02B4A">
            <w:pPr>
              <w:spacing w:before="40" w:after="40" w:line="240" w:lineRule="auto"/>
              <w:ind w:left="57" w:right="57"/>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σύνολο </w:t>
            </w:r>
          </w:p>
        </w:tc>
        <w:tc>
          <w:tcPr>
            <w:tcW w:w="2552" w:type="dxa"/>
            <w:gridSpan w:val="4"/>
            <w:tcBorders>
              <w:top w:val="single" w:sz="4" w:space="0" w:color="538135" w:themeColor="accent6" w:themeShade="BF"/>
              <w:left w:val="single" w:sz="4" w:space="0" w:color="8496B0" w:themeColor="text2" w:themeTint="99"/>
              <w:bottom w:val="single" w:sz="4" w:space="0" w:color="538135" w:themeColor="accent6" w:themeShade="BF"/>
              <w:right w:val="single" w:sz="2" w:space="0" w:color="538135" w:themeColor="accent6" w:themeShade="BF"/>
            </w:tcBorders>
            <w:shd w:val="clear" w:color="000000" w:fill="DAF2D0"/>
            <w:vAlign w:val="center"/>
          </w:tcPr>
          <w:p w14:paraId="53A78B2C" w14:textId="77777777" w:rsidR="00C02B4A" w:rsidRPr="00E532A3" w:rsidRDefault="00C02B4A" w:rsidP="00C02B4A">
            <w:pPr>
              <w:spacing w:before="40" w:after="40" w:line="240" w:lineRule="auto"/>
              <w:jc w:val="center"/>
              <w:rPr>
                <w:rFonts w:ascii="Calibri" w:eastAsia="Times New Roman" w:hAnsi="Calibri" w:cs="Calibri"/>
                <w:b/>
                <w:bCs/>
                <w:color w:val="000000"/>
                <w:kern w:val="0"/>
                <w:sz w:val="20"/>
                <w:szCs w:val="20"/>
                <w:lang w:eastAsia="el-GR"/>
              </w:rPr>
            </w:pPr>
            <w:r w:rsidRPr="00E532A3">
              <w:rPr>
                <w:rFonts w:ascii="Calibri" w:eastAsia="Times New Roman" w:hAnsi="Calibri" w:cs="Calibri"/>
                <w:b/>
                <w:bCs/>
                <w:color w:val="000000"/>
                <w:kern w:val="0"/>
                <w:sz w:val="20"/>
                <w:szCs w:val="20"/>
                <w:lang w:eastAsia="el-GR"/>
              </w:rPr>
              <w:t>Τύπος κτιρίου</w:t>
            </w:r>
          </w:p>
        </w:tc>
      </w:tr>
      <w:tr w:rsidR="00066951" w:rsidRPr="00E13D4A" w14:paraId="6B5BF565" w14:textId="77777777" w:rsidTr="00066951">
        <w:trPr>
          <w:cantSplit/>
          <w:trHeight w:val="2673"/>
          <w:jc w:val="center"/>
        </w:trPr>
        <w:tc>
          <w:tcPr>
            <w:tcW w:w="709" w:type="dxa"/>
            <w:vMerge/>
            <w:tcBorders>
              <w:top w:val="single" w:sz="4" w:space="0" w:color="538135" w:themeColor="accent6" w:themeShade="BF"/>
              <w:left w:val="single" w:sz="2" w:space="0" w:color="538135" w:themeColor="accent6" w:themeShade="BF"/>
              <w:bottom w:val="single" w:sz="4" w:space="0" w:color="538135" w:themeColor="accent6" w:themeShade="BF"/>
              <w:right w:val="single" w:sz="4" w:space="0" w:color="8496B0" w:themeColor="text2" w:themeTint="99"/>
            </w:tcBorders>
            <w:shd w:val="clear" w:color="auto" w:fill="FDF0E7"/>
            <w:textDirection w:val="btLr"/>
            <w:vAlign w:val="center"/>
            <w:hideMark/>
          </w:tcPr>
          <w:p w14:paraId="6C807A0B"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p>
        </w:tc>
        <w:tc>
          <w:tcPr>
            <w:tcW w:w="70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tcPr>
          <w:p w14:paraId="17D6D92E"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Μονοκατοικία</w:t>
            </w:r>
          </w:p>
        </w:tc>
        <w:tc>
          <w:tcPr>
            <w:tcW w:w="71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285683D1"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Διπλοκατοικία</w:t>
            </w:r>
          </w:p>
        </w:tc>
        <w:tc>
          <w:tcPr>
            <w:tcW w:w="708"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1A0BB50E"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Πολυκατοικία</w:t>
            </w:r>
          </w:p>
        </w:tc>
        <w:tc>
          <w:tcPr>
            <w:tcW w:w="713"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4E2DA28B"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Κτίριο που η κύρια χρήση του δεν είναι κατοικία</w:t>
            </w:r>
          </w:p>
        </w:tc>
        <w:tc>
          <w:tcPr>
            <w:tcW w:w="704" w:type="dxa"/>
            <w:vMerge/>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DF0E7"/>
            <w:textDirection w:val="btLr"/>
            <w:vAlign w:val="center"/>
            <w:hideMark/>
          </w:tcPr>
          <w:p w14:paraId="47C17AC6"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p>
        </w:tc>
        <w:tc>
          <w:tcPr>
            <w:tcW w:w="564"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648FD452"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Μονοκατοικία</w:t>
            </w:r>
          </w:p>
        </w:tc>
        <w:tc>
          <w:tcPr>
            <w:tcW w:w="69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7CD1382F"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Διπλοκατοικία</w:t>
            </w:r>
          </w:p>
        </w:tc>
        <w:tc>
          <w:tcPr>
            <w:tcW w:w="70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01656095"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Πολυκατοικία</w:t>
            </w:r>
          </w:p>
        </w:tc>
        <w:tc>
          <w:tcPr>
            <w:tcW w:w="586"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2936F132"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Κτίριο που η κύρια χρήση του δεν είναι κατοικία</w:t>
            </w:r>
          </w:p>
        </w:tc>
        <w:tc>
          <w:tcPr>
            <w:tcW w:w="708" w:type="dxa"/>
            <w:vMerge/>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DF0E7"/>
            <w:textDirection w:val="btLr"/>
            <w:vAlign w:val="center"/>
            <w:hideMark/>
          </w:tcPr>
          <w:p w14:paraId="3BCFE66E"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p>
        </w:tc>
        <w:tc>
          <w:tcPr>
            <w:tcW w:w="60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31C7D215"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Μονοκατοικία</w:t>
            </w:r>
          </w:p>
        </w:tc>
        <w:tc>
          <w:tcPr>
            <w:tcW w:w="56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59D32FC4"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Διπλοκατοικία</w:t>
            </w:r>
          </w:p>
        </w:tc>
        <w:tc>
          <w:tcPr>
            <w:tcW w:w="675"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8EEF8"/>
            <w:textDirection w:val="btLr"/>
            <w:vAlign w:val="center"/>
            <w:hideMark/>
          </w:tcPr>
          <w:p w14:paraId="15DC5EA1"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Πολυκατοικία</w:t>
            </w:r>
          </w:p>
        </w:tc>
        <w:tc>
          <w:tcPr>
            <w:tcW w:w="709" w:type="dxa"/>
            <w:tcBorders>
              <w:top w:val="single" w:sz="4" w:space="0" w:color="538135" w:themeColor="accent6" w:themeShade="BF"/>
              <w:left w:val="single" w:sz="4" w:space="0" w:color="8496B0" w:themeColor="text2" w:themeTint="99"/>
              <w:bottom w:val="single" w:sz="4" w:space="0" w:color="538135" w:themeColor="accent6" w:themeShade="BF"/>
              <w:right w:val="single" w:sz="2" w:space="0" w:color="538135" w:themeColor="accent6" w:themeShade="BF"/>
            </w:tcBorders>
            <w:shd w:val="clear" w:color="auto" w:fill="E8EEF8"/>
            <w:textDirection w:val="btLr"/>
            <w:vAlign w:val="center"/>
            <w:hideMark/>
          </w:tcPr>
          <w:p w14:paraId="4226F398" w14:textId="77777777" w:rsidR="00C02B4A" w:rsidRPr="00522DE2" w:rsidRDefault="00C02B4A" w:rsidP="009C2204">
            <w:pPr>
              <w:spacing w:after="0" w:line="240" w:lineRule="auto"/>
              <w:ind w:left="57" w:right="57"/>
              <w:jc w:val="center"/>
              <w:rPr>
                <w:rFonts w:ascii="Calibri" w:eastAsia="Times New Roman" w:hAnsi="Calibri" w:cs="Calibri"/>
                <w:b/>
                <w:bCs/>
                <w:color w:val="000000"/>
                <w:kern w:val="0"/>
                <w:sz w:val="18"/>
                <w:szCs w:val="18"/>
                <w:lang w:eastAsia="el-GR"/>
              </w:rPr>
            </w:pPr>
            <w:r w:rsidRPr="00522DE2">
              <w:rPr>
                <w:rFonts w:ascii="Calibri" w:eastAsia="Times New Roman" w:hAnsi="Calibri" w:cs="Calibri"/>
                <w:b/>
                <w:bCs/>
                <w:color w:val="000000"/>
                <w:kern w:val="0"/>
                <w:sz w:val="18"/>
                <w:szCs w:val="18"/>
                <w:lang w:eastAsia="el-GR"/>
              </w:rPr>
              <w:t>Κτίριο που η κύρια χρήση του δεν είναι κατοικία</w:t>
            </w:r>
          </w:p>
        </w:tc>
      </w:tr>
      <w:tr w:rsidR="00C02B4A" w:rsidRPr="00E13D4A" w14:paraId="0E8AA113" w14:textId="77777777" w:rsidTr="00BA54A8">
        <w:trPr>
          <w:trHeight w:val="469"/>
          <w:jc w:val="center"/>
        </w:trPr>
        <w:tc>
          <w:tcPr>
            <w:tcW w:w="709" w:type="dxa"/>
            <w:tcBorders>
              <w:top w:val="single" w:sz="4" w:space="0" w:color="538135" w:themeColor="accent6" w:themeShade="BF"/>
              <w:left w:val="single" w:sz="2" w:space="0" w:color="538135" w:themeColor="accent6" w:themeShade="BF"/>
              <w:bottom w:val="single" w:sz="4" w:space="0" w:color="538135" w:themeColor="accent6" w:themeShade="BF"/>
              <w:right w:val="single" w:sz="4" w:space="0" w:color="8496B0" w:themeColor="text2" w:themeTint="99"/>
            </w:tcBorders>
            <w:shd w:val="clear" w:color="auto" w:fill="FFFFFF" w:themeFill="background1"/>
            <w:vAlign w:val="center"/>
          </w:tcPr>
          <w:p w14:paraId="41E2021A"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12.849</w:t>
            </w:r>
          </w:p>
        </w:tc>
        <w:tc>
          <w:tcPr>
            <w:tcW w:w="70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16777431"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1.035</w:t>
            </w:r>
          </w:p>
        </w:tc>
        <w:tc>
          <w:tcPr>
            <w:tcW w:w="71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7FB13FFB"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2.599</w:t>
            </w:r>
          </w:p>
        </w:tc>
        <w:tc>
          <w:tcPr>
            <w:tcW w:w="708"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4DF08BA0"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eastAsia="Times New Roman" w:hAnsi="Calibri" w:cs="Calibri"/>
                <w:b/>
                <w:bCs/>
                <w:kern w:val="0"/>
                <w:sz w:val="16"/>
                <w:szCs w:val="16"/>
                <w:lang w:eastAsia="el-GR"/>
              </w:rPr>
              <w:t>9.183</w:t>
            </w:r>
          </w:p>
        </w:tc>
        <w:tc>
          <w:tcPr>
            <w:tcW w:w="713"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20295451"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35</w:t>
            </w:r>
          </w:p>
        </w:tc>
        <w:tc>
          <w:tcPr>
            <w:tcW w:w="704"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6C945D12"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11.009</w:t>
            </w:r>
          </w:p>
        </w:tc>
        <w:tc>
          <w:tcPr>
            <w:tcW w:w="564"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12C37DD8"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879</w:t>
            </w:r>
          </w:p>
        </w:tc>
        <w:tc>
          <w:tcPr>
            <w:tcW w:w="69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70BF7625"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2.220</w:t>
            </w:r>
          </w:p>
        </w:tc>
        <w:tc>
          <w:tcPr>
            <w:tcW w:w="70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7C246FDC"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7.883</w:t>
            </w:r>
          </w:p>
        </w:tc>
        <w:tc>
          <w:tcPr>
            <w:tcW w:w="586"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1CE44608"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24</w:t>
            </w:r>
          </w:p>
        </w:tc>
        <w:tc>
          <w:tcPr>
            <w:tcW w:w="708"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7C5F652A"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1.841</w:t>
            </w:r>
          </w:p>
        </w:tc>
        <w:tc>
          <w:tcPr>
            <w:tcW w:w="60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72B8E84D"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159</w:t>
            </w:r>
          </w:p>
        </w:tc>
        <w:tc>
          <w:tcPr>
            <w:tcW w:w="56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3AB4CF7A"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375</w:t>
            </w:r>
          </w:p>
        </w:tc>
        <w:tc>
          <w:tcPr>
            <w:tcW w:w="675"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vAlign w:val="center"/>
          </w:tcPr>
          <w:p w14:paraId="45885EC0"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1.297</w:t>
            </w:r>
          </w:p>
        </w:tc>
        <w:tc>
          <w:tcPr>
            <w:tcW w:w="709" w:type="dxa"/>
            <w:tcBorders>
              <w:top w:val="single" w:sz="4" w:space="0" w:color="538135" w:themeColor="accent6" w:themeShade="BF"/>
              <w:left w:val="single" w:sz="4" w:space="0" w:color="8496B0" w:themeColor="text2" w:themeTint="99"/>
              <w:bottom w:val="single" w:sz="4" w:space="0" w:color="538135" w:themeColor="accent6" w:themeShade="BF"/>
              <w:right w:val="single" w:sz="2" w:space="0" w:color="538135" w:themeColor="accent6" w:themeShade="BF"/>
            </w:tcBorders>
            <w:shd w:val="clear" w:color="auto" w:fill="FFFFFF" w:themeFill="background1"/>
            <w:vAlign w:val="center"/>
          </w:tcPr>
          <w:p w14:paraId="1BA7C704" w14:textId="77777777" w:rsidR="009C2204" w:rsidRPr="00522DE2" w:rsidRDefault="009C2204" w:rsidP="009B4AD5">
            <w:pPr>
              <w:spacing w:after="0" w:line="240" w:lineRule="auto"/>
              <w:jc w:val="center"/>
              <w:rPr>
                <w:rFonts w:ascii="Calibri" w:eastAsia="Times New Roman" w:hAnsi="Calibri" w:cs="Calibri"/>
                <w:b/>
                <w:bCs/>
                <w:color w:val="000000"/>
                <w:kern w:val="0"/>
                <w:sz w:val="16"/>
                <w:szCs w:val="16"/>
                <w:lang w:eastAsia="el-GR"/>
              </w:rPr>
            </w:pPr>
            <w:r w:rsidRPr="00522DE2">
              <w:rPr>
                <w:rFonts w:ascii="Calibri" w:hAnsi="Calibri" w:cs="Calibri"/>
                <w:b/>
                <w:bCs/>
                <w:sz w:val="16"/>
                <w:szCs w:val="16"/>
              </w:rPr>
              <w:t>8</w:t>
            </w:r>
          </w:p>
        </w:tc>
      </w:tr>
    </w:tbl>
    <w:p w14:paraId="7752075A" w14:textId="203111EB" w:rsidR="009C2204" w:rsidRPr="00C02B4A" w:rsidRDefault="00C02B4A" w:rsidP="00851EDA">
      <w:pPr>
        <w:pStyle w:val="Default"/>
        <w:spacing w:before="40" w:line="300" w:lineRule="auto"/>
        <w:jc w:val="both"/>
        <w:rPr>
          <w:rFonts w:eastAsia="Times New Roman"/>
          <w:i/>
          <w:iCs/>
          <w:sz w:val="20"/>
          <w:szCs w:val="20"/>
          <w:lang w:eastAsia="el-GR"/>
        </w:rPr>
      </w:pPr>
      <w:r w:rsidRPr="00C02B4A">
        <w:rPr>
          <w:rFonts w:eastAsia="Times New Roman"/>
          <w:i/>
          <w:iCs/>
          <w:sz w:val="20"/>
          <w:szCs w:val="20"/>
          <w:lang w:eastAsia="el-GR"/>
        </w:rPr>
        <w:t>Πηγή</w:t>
      </w:r>
      <w:r w:rsidR="009A2820">
        <w:rPr>
          <w:rFonts w:eastAsia="Times New Roman"/>
          <w:i/>
          <w:iCs/>
          <w:sz w:val="20"/>
          <w:szCs w:val="20"/>
          <w:lang w:eastAsia="el-GR"/>
        </w:rPr>
        <w:t>:</w:t>
      </w:r>
      <w:r w:rsidRPr="00C02B4A">
        <w:rPr>
          <w:rFonts w:eastAsia="Times New Roman"/>
          <w:i/>
          <w:iCs/>
          <w:sz w:val="20"/>
          <w:szCs w:val="20"/>
          <w:lang w:eastAsia="el-GR"/>
        </w:rPr>
        <w:t xml:space="preserve"> ΕΛΣΤΑΤ </w:t>
      </w:r>
      <w:r w:rsidR="009A2820">
        <w:rPr>
          <w:rFonts w:eastAsia="Times New Roman"/>
          <w:i/>
          <w:iCs/>
          <w:sz w:val="20"/>
          <w:szCs w:val="20"/>
          <w:lang w:eastAsia="el-GR"/>
        </w:rPr>
        <w:t>Α</w:t>
      </w:r>
      <w:r w:rsidRPr="00C02B4A">
        <w:rPr>
          <w:rFonts w:eastAsia="Times New Roman"/>
          <w:i/>
          <w:iCs/>
          <w:sz w:val="20"/>
          <w:szCs w:val="20"/>
          <w:lang w:eastAsia="el-GR"/>
        </w:rPr>
        <w:t xml:space="preserve">πογραφή 2021, </w:t>
      </w:r>
      <w:r w:rsidR="009A2820">
        <w:rPr>
          <w:rFonts w:eastAsia="Times New Roman"/>
          <w:i/>
          <w:iCs/>
          <w:sz w:val="20"/>
          <w:szCs w:val="20"/>
          <w:lang w:eastAsia="el-GR"/>
        </w:rPr>
        <w:t>Χ</w:t>
      </w:r>
      <w:r w:rsidRPr="00C02B4A">
        <w:rPr>
          <w:rFonts w:eastAsia="Times New Roman"/>
          <w:i/>
          <w:iCs/>
          <w:sz w:val="20"/>
          <w:szCs w:val="20"/>
          <w:lang w:eastAsia="el-GR"/>
        </w:rPr>
        <w:t>αρακτηριστικά κατοικιών /νοικοκυριών</w:t>
      </w:r>
      <w:r w:rsidR="00F50463" w:rsidRPr="00F50463">
        <w:rPr>
          <w:rFonts w:eastAsia="Times New Roman"/>
          <w:i/>
          <w:iCs/>
          <w:sz w:val="20"/>
          <w:szCs w:val="20"/>
          <w:lang w:eastAsia="el-GR"/>
        </w:rPr>
        <w:t xml:space="preserve"> </w:t>
      </w:r>
      <w:r w:rsidR="009A2820">
        <w:rPr>
          <w:rFonts w:eastAsia="Times New Roman"/>
          <w:i/>
          <w:iCs/>
          <w:sz w:val="20"/>
          <w:szCs w:val="20"/>
          <w:lang w:eastAsia="el-GR"/>
        </w:rPr>
        <w:t>,</w:t>
      </w:r>
      <w:r w:rsidRPr="00C02B4A">
        <w:rPr>
          <w:rFonts w:eastAsia="Times New Roman"/>
          <w:i/>
          <w:iCs/>
          <w:sz w:val="20"/>
          <w:szCs w:val="20"/>
          <w:lang w:eastAsia="el-GR"/>
        </w:rPr>
        <w:t xml:space="preserve"> </w:t>
      </w:r>
      <w:r w:rsidR="009A2820">
        <w:rPr>
          <w:rFonts w:eastAsia="Times New Roman"/>
          <w:i/>
          <w:iCs/>
          <w:sz w:val="20"/>
          <w:szCs w:val="20"/>
          <w:lang w:eastAsia="el-GR"/>
        </w:rPr>
        <w:t>Π</w:t>
      </w:r>
      <w:r w:rsidRPr="00C02B4A">
        <w:rPr>
          <w:rFonts w:eastAsia="Times New Roman"/>
          <w:i/>
          <w:iCs/>
          <w:sz w:val="20"/>
          <w:szCs w:val="20"/>
          <w:lang w:eastAsia="el-GR"/>
        </w:rPr>
        <w:t xml:space="preserve">ίνακας Γ02 (ίδια επεξεργασία) </w:t>
      </w:r>
    </w:p>
    <w:p w14:paraId="20F10367" w14:textId="30BA80C5" w:rsidR="002B1B7D" w:rsidRDefault="00C02B4A" w:rsidP="0099046B">
      <w:pPr>
        <w:pStyle w:val="Default"/>
        <w:spacing w:before="120" w:after="120" w:line="300" w:lineRule="auto"/>
        <w:jc w:val="both"/>
      </w:pPr>
      <w:r>
        <w:lastRenderedPageBreak/>
        <w:t xml:space="preserve">Σε σχέση με την κατάσταση των κτιρίων της πόλης, δεν </w:t>
      </w:r>
      <w:r w:rsidR="009A2820">
        <w:t>γνωρίζουμε τη σύγχρονη εκτίμηση γατί δεν</w:t>
      </w:r>
      <w:r w:rsidR="00630D4A">
        <w:t xml:space="preserve"> </w:t>
      </w:r>
      <w:r>
        <w:t xml:space="preserve">έχουν δημοσιευτεί </w:t>
      </w:r>
      <w:r w:rsidR="00851EDA">
        <w:t xml:space="preserve">από την ΕΛΣΤΑΤ </w:t>
      </w:r>
      <w:r>
        <w:t xml:space="preserve">τα στοιχεία της απογραφής των κτιρίων το 2021. Βάσει των στοιχείων της απογραφής 2011, από τα </w:t>
      </w:r>
      <w:r w:rsidR="009A2820">
        <w:t xml:space="preserve">τότε </w:t>
      </w:r>
      <w:r>
        <w:t xml:space="preserve">καταμετρημένα </w:t>
      </w:r>
      <w:r w:rsidRPr="004E056F">
        <w:t xml:space="preserve">4.908 </w:t>
      </w:r>
      <w:r w:rsidR="005C413A">
        <w:t>κτίρια</w:t>
      </w:r>
      <w:r>
        <w:t xml:space="preserve"> της πόλης περίπου το 57% είχε κατασκευαστεί από το 1961 έως το 1981, περίπου το 19% είχε κατασκευαστεί πριν από το 1961 και περίπου το 24%</w:t>
      </w:r>
      <w:r w:rsidRPr="00CB7926">
        <w:t xml:space="preserve"> </w:t>
      </w:r>
      <w:r>
        <w:t xml:space="preserve">κατασκευάστηκε μετά το 1981. </w:t>
      </w:r>
    </w:p>
    <w:p w14:paraId="591C5C0F" w14:textId="77777777" w:rsidR="00C02B4A" w:rsidRDefault="00C02B4A"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Μεταξύ των κτιρίων</w:t>
      </w:r>
      <w:r w:rsidRPr="00CB7926">
        <w:t xml:space="preserve"> </w:t>
      </w:r>
      <w:r>
        <w:t>της δεκαετίας του 1960</w:t>
      </w:r>
      <w:r>
        <w:rPr>
          <w:rFonts w:asciiTheme="minorHAnsi" w:hAnsiTheme="minorHAnsi" w:cstheme="minorHAnsi"/>
          <w:color w:val="auto"/>
        </w:rPr>
        <w:t xml:space="preserve"> περιλαμβάνονται </w:t>
      </w:r>
      <w:r w:rsidRPr="00B872E6">
        <w:rPr>
          <w:rFonts w:asciiTheme="minorHAnsi" w:hAnsiTheme="minorHAnsi" w:cstheme="minorHAnsi"/>
          <w:color w:val="auto"/>
        </w:rPr>
        <w:t>31 πολυκατοικίες</w:t>
      </w:r>
      <w:r>
        <w:rPr>
          <w:rFonts w:asciiTheme="minorHAnsi" w:hAnsiTheme="minorHAnsi" w:cstheme="minorHAnsi"/>
          <w:color w:val="auto"/>
        </w:rPr>
        <w:t xml:space="preserve"> στην </w:t>
      </w:r>
      <w:r w:rsidRPr="00B872E6">
        <w:rPr>
          <w:rFonts w:asciiTheme="minorHAnsi" w:hAnsiTheme="minorHAnsi" w:cstheme="minorHAnsi"/>
          <w:color w:val="auto"/>
        </w:rPr>
        <w:t>κάτω Αγία Βαρβάρα</w:t>
      </w:r>
      <w:r>
        <w:rPr>
          <w:rFonts w:asciiTheme="minorHAnsi" w:hAnsiTheme="minorHAnsi" w:cstheme="minorHAnsi"/>
          <w:color w:val="auto"/>
        </w:rPr>
        <w:t xml:space="preserve"> που </w:t>
      </w:r>
      <w:r>
        <w:t xml:space="preserve">κατασκευάστηκαν </w:t>
      </w:r>
      <w:r>
        <w:rPr>
          <w:rFonts w:asciiTheme="minorHAnsi" w:hAnsiTheme="minorHAnsi" w:cstheme="minorHAnsi"/>
          <w:color w:val="auto"/>
        </w:rPr>
        <w:t>για την στέγαση των προσφύγων.</w:t>
      </w:r>
    </w:p>
    <w:p w14:paraId="30049CE4" w14:textId="77777777" w:rsidR="00C0217F" w:rsidRPr="000017AA" w:rsidRDefault="00401FD7" w:rsidP="00E15D40">
      <w:pPr>
        <w:pStyle w:val="3"/>
        <w:spacing w:before="240" w:after="240"/>
        <w:rPr>
          <w:rFonts w:cstheme="majorHAnsi"/>
          <w:b/>
          <w:bCs/>
          <w:i/>
          <w:iCs/>
          <w:color w:val="2F5496" w:themeColor="accent1" w:themeShade="BF"/>
        </w:rPr>
      </w:pPr>
      <w:bookmarkStart w:id="50" w:name="_Toc193110462"/>
      <w:r w:rsidRPr="000017AA">
        <w:rPr>
          <w:rFonts w:cstheme="majorHAnsi"/>
          <w:b/>
          <w:bCs/>
          <w:i/>
          <w:iCs/>
          <w:color w:val="2F5496" w:themeColor="accent1" w:themeShade="BF"/>
        </w:rPr>
        <w:t>Χ</w:t>
      </w:r>
      <w:r w:rsidR="003F458A" w:rsidRPr="000017AA">
        <w:rPr>
          <w:rFonts w:cstheme="majorHAnsi"/>
          <w:b/>
          <w:bCs/>
          <w:i/>
          <w:iCs/>
          <w:color w:val="2F5496" w:themeColor="accent1" w:themeShade="BF"/>
        </w:rPr>
        <w:t>ωροταξικός</w:t>
      </w:r>
      <w:r w:rsidR="00DE4540" w:rsidRPr="000017AA">
        <w:rPr>
          <w:rFonts w:cstheme="majorHAnsi"/>
          <w:b/>
          <w:bCs/>
          <w:i/>
          <w:iCs/>
          <w:color w:val="2F5496" w:themeColor="accent1" w:themeShade="BF"/>
        </w:rPr>
        <w:t xml:space="preserve"> και πολεοδομικός</w:t>
      </w:r>
      <w:r w:rsidR="003F458A" w:rsidRPr="000017AA">
        <w:rPr>
          <w:rFonts w:cstheme="majorHAnsi"/>
          <w:b/>
          <w:bCs/>
          <w:i/>
          <w:iCs/>
          <w:color w:val="2F5496" w:themeColor="accent1" w:themeShade="BF"/>
        </w:rPr>
        <w:t xml:space="preserve"> σχεδιασμός</w:t>
      </w:r>
      <w:bookmarkEnd w:id="50"/>
      <w:r w:rsidR="003F458A" w:rsidRPr="000017AA">
        <w:rPr>
          <w:rFonts w:cstheme="majorHAnsi"/>
          <w:b/>
          <w:bCs/>
          <w:i/>
          <w:iCs/>
          <w:color w:val="2F5496" w:themeColor="accent1" w:themeShade="BF"/>
        </w:rPr>
        <w:t xml:space="preserve"> </w:t>
      </w:r>
    </w:p>
    <w:p w14:paraId="3C03B0D1" w14:textId="77777777" w:rsidR="00DE7BE5" w:rsidRDefault="00DE7BE5" w:rsidP="0099046B">
      <w:pPr>
        <w:pStyle w:val="Default"/>
        <w:spacing w:before="120" w:after="120" w:line="300" w:lineRule="auto"/>
        <w:jc w:val="both"/>
        <w:rPr>
          <w:rFonts w:asciiTheme="minorHAnsi" w:hAnsiTheme="minorHAnsi" w:cstheme="minorHAnsi"/>
        </w:rPr>
      </w:pPr>
      <w:r w:rsidRPr="00280A19">
        <w:rPr>
          <w:rFonts w:asciiTheme="minorHAnsi" w:hAnsiTheme="minorHAnsi" w:cstheme="minorHAnsi"/>
        </w:rPr>
        <w:t>Με βάση το άρθρο 24 του Συντάγματος, «</w:t>
      </w:r>
      <w:r w:rsidRPr="00280A19">
        <w:rPr>
          <w:rFonts w:asciiTheme="minorHAnsi" w:hAnsiTheme="minorHAnsi" w:cstheme="minorHAnsi"/>
          <w:i/>
          <w:iCs/>
        </w:rPr>
        <w:t xml:space="preserve">H </w:t>
      </w:r>
      <w:r w:rsidRPr="00280A19">
        <w:rPr>
          <w:rFonts w:asciiTheme="minorHAnsi" w:hAnsiTheme="minorHAnsi" w:cstheme="minorHAnsi"/>
        </w:rPr>
        <w:t xml:space="preserve">χωροταξική αναδιάρθρωση της </w:t>
      </w:r>
      <w:r w:rsidRPr="00280A19">
        <w:rPr>
          <w:rFonts w:asciiTheme="minorHAnsi" w:hAnsiTheme="minorHAnsi" w:cstheme="minorHAnsi"/>
          <w:i/>
          <w:iCs/>
        </w:rPr>
        <w:t xml:space="preserve">Xώρας, η διαμόρφωση, η ανάπτυξη, η πολεοδόμηση και η επέκταση των πόλεων και των οικιστικών γενικά περιοχών υπάγεται στη ρυθμιστική αρμοδιότητα και τον έλεγχο του Κράτους, με σκοπό να εξυπηρετείται η λειτουργικότητα και η ανάπτυξη των οικισμών και να εξασφαλίζονται οι καλύτεροι δυνατοί όροι διαβίωσης. </w:t>
      </w:r>
      <w:r>
        <w:rPr>
          <w:rFonts w:asciiTheme="minorHAnsi" w:hAnsiTheme="minorHAnsi" w:cstheme="minorHAnsi"/>
          <w:i/>
          <w:iCs/>
        </w:rPr>
        <w:t>Οι</w:t>
      </w:r>
      <w:r w:rsidRPr="00280A19">
        <w:rPr>
          <w:rFonts w:asciiTheme="minorHAnsi" w:hAnsiTheme="minorHAnsi" w:cstheme="minorHAnsi"/>
          <w:i/>
          <w:iCs/>
        </w:rPr>
        <w:t xml:space="preserve"> σχετικές τεχνικές επιλογές και σταθμίσεις γίνονται κατά τους κανόνες της επιστήμης. Η σύνταξη εθνικού κτηματολογίου συνιστά υποχρέωση του Κράτους»</w:t>
      </w:r>
      <w:r w:rsidRPr="00280A19">
        <w:rPr>
          <w:rFonts w:asciiTheme="minorHAnsi" w:hAnsiTheme="minorHAnsi" w:cstheme="minorHAnsi"/>
        </w:rPr>
        <w:t xml:space="preserve">. </w:t>
      </w:r>
    </w:p>
    <w:p w14:paraId="74A32188" w14:textId="4194F715" w:rsidR="0016311D" w:rsidRPr="005D2D36" w:rsidRDefault="00C0217F" w:rsidP="0099046B">
      <w:pPr>
        <w:pStyle w:val="Default"/>
        <w:spacing w:before="120" w:after="120" w:line="300" w:lineRule="auto"/>
        <w:jc w:val="both"/>
        <w:rPr>
          <w:rFonts w:asciiTheme="minorHAnsi" w:hAnsiTheme="minorHAnsi" w:cstheme="minorHAnsi"/>
        </w:rPr>
      </w:pPr>
      <w:r w:rsidRPr="005D2D36">
        <w:rPr>
          <w:rFonts w:asciiTheme="minorHAnsi" w:hAnsiTheme="minorHAnsi" w:cstheme="minorHAnsi"/>
        </w:rPr>
        <w:t>Ο Δήμος διαθέτει Γενικό Πολεοδομικό Σχέδιο (ΓΠΣ) το οποίο θεσμοθετήθηκε το 1989 (Δ΄ 420) και τροποποιήθηκε</w:t>
      </w:r>
      <w:r w:rsidR="009F59B5" w:rsidRPr="005D2D36">
        <w:rPr>
          <w:rFonts w:asciiTheme="minorHAnsi" w:hAnsiTheme="minorHAnsi" w:cstheme="minorHAnsi"/>
        </w:rPr>
        <w:t xml:space="preserve"> </w:t>
      </w:r>
      <w:r w:rsidR="0016311D" w:rsidRPr="005D2D36">
        <w:rPr>
          <w:rFonts w:asciiTheme="minorHAnsi" w:hAnsiTheme="minorHAnsi" w:cstheme="minorHAnsi"/>
        </w:rPr>
        <w:t xml:space="preserve">το 1996 με την ΥΠ </w:t>
      </w:r>
      <w:r w:rsidR="00C84A21">
        <w:rPr>
          <w:rFonts w:asciiTheme="minorHAnsi" w:hAnsiTheme="minorHAnsi" w:cstheme="minorHAnsi"/>
        </w:rPr>
        <w:t>8</w:t>
      </w:r>
      <w:r w:rsidR="0016311D" w:rsidRPr="005D2D36">
        <w:rPr>
          <w:rFonts w:asciiTheme="minorHAnsi" w:hAnsiTheme="minorHAnsi" w:cstheme="minorHAnsi"/>
        </w:rPr>
        <w:t xml:space="preserve">48/186 </w:t>
      </w:r>
      <w:r w:rsidRPr="005D2D36">
        <w:rPr>
          <w:rFonts w:asciiTheme="minorHAnsi" w:hAnsiTheme="minorHAnsi" w:cstheme="minorHAnsi"/>
        </w:rPr>
        <w:t>(Δ΄56)</w:t>
      </w:r>
      <w:r w:rsidR="0016311D" w:rsidRPr="005D2D36">
        <w:rPr>
          <w:rFonts w:asciiTheme="minorHAnsi" w:hAnsiTheme="minorHAnsi" w:cstheme="minorHAnsi"/>
        </w:rPr>
        <w:t>.</w:t>
      </w:r>
      <w:r w:rsidRPr="005D2D36">
        <w:rPr>
          <w:rFonts w:asciiTheme="minorHAnsi" w:hAnsiTheme="minorHAnsi" w:cstheme="minorHAnsi"/>
        </w:rPr>
        <w:t xml:space="preserve"> </w:t>
      </w:r>
      <w:r w:rsidR="005D2D36" w:rsidRPr="005D2D36">
        <w:rPr>
          <w:rFonts w:asciiTheme="minorHAnsi" w:hAnsiTheme="minorHAnsi" w:cstheme="minorHAnsi"/>
        </w:rPr>
        <w:t>Το 202</w:t>
      </w:r>
      <w:r w:rsidR="00446AB2">
        <w:rPr>
          <w:rFonts w:asciiTheme="minorHAnsi" w:hAnsiTheme="minorHAnsi" w:cstheme="minorHAnsi"/>
        </w:rPr>
        <w:t>1</w:t>
      </w:r>
      <w:r w:rsidR="005D2D36" w:rsidRPr="005D2D36">
        <w:rPr>
          <w:rFonts w:asciiTheme="minorHAnsi" w:hAnsiTheme="minorHAnsi" w:cstheme="minorHAnsi"/>
        </w:rPr>
        <w:t xml:space="preserve"> το </w:t>
      </w:r>
      <w:r w:rsidR="00B60160">
        <w:rPr>
          <w:rFonts w:asciiTheme="minorHAnsi" w:hAnsiTheme="minorHAnsi" w:cstheme="minorHAnsi"/>
        </w:rPr>
        <w:t>Υ</w:t>
      </w:r>
      <w:r w:rsidR="005D2D36" w:rsidRPr="005D2D36">
        <w:rPr>
          <w:rFonts w:asciiTheme="minorHAnsi" w:hAnsiTheme="minorHAnsi" w:cstheme="minorHAnsi"/>
        </w:rPr>
        <w:t>πουργείο Περιβάλλοντος &amp; Ενέργειας ξεκίνησε</w:t>
      </w:r>
      <w:r w:rsidR="006B6C6A">
        <w:rPr>
          <w:rFonts w:asciiTheme="minorHAnsi" w:hAnsiTheme="minorHAnsi" w:cstheme="minorHAnsi"/>
        </w:rPr>
        <w:t xml:space="preserve"> </w:t>
      </w:r>
      <w:r w:rsidR="005D2D36" w:rsidRPr="005D2D36">
        <w:rPr>
          <w:rFonts w:asciiTheme="minorHAnsi" w:hAnsiTheme="minorHAnsi" w:cstheme="minorHAnsi"/>
        </w:rPr>
        <w:t xml:space="preserve">το </w:t>
      </w:r>
      <w:r w:rsidR="00C2684D">
        <w:rPr>
          <w:rFonts w:asciiTheme="minorHAnsi" w:hAnsiTheme="minorHAnsi" w:cstheme="minorHAnsi"/>
        </w:rPr>
        <w:t xml:space="preserve">Πρόγραμμα Πολεοδομικών μεταρρυθμίσεων </w:t>
      </w:r>
      <w:r w:rsidR="00C2684D" w:rsidRPr="00C2684D">
        <w:rPr>
          <w:rFonts w:asciiTheme="minorHAnsi" w:hAnsiTheme="minorHAnsi" w:cstheme="minorHAnsi"/>
        </w:rPr>
        <w:t>«Κωνσταντίνος Δοξιάδης»</w:t>
      </w:r>
      <w:r w:rsidR="005D2D36" w:rsidRPr="005D2D36">
        <w:rPr>
          <w:rFonts w:asciiTheme="minorHAnsi" w:hAnsiTheme="minorHAnsi" w:cstheme="minorHAnsi"/>
        </w:rPr>
        <w:t xml:space="preserve"> με συμμετοχή των ΟΤΑ Α’ βαθμού, το οποίο αναμένεται να δώσει απαντήσεις στα πολεοδομικά τους προβλήματα</w:t>
      </w:r>
      <w:r w:rsidR="00327573">
        <w:rPr>
          <w:rFonts w:asciiTheme="minorHAnsi" w:hAnsiTheme="minorHAnsi" w:cstheme="minorHAnsi"/>
        </w:rPr>
        <w:t>.</w:t>
      </w:r>
    </w:p>
    <w:p w14:paraId="314A55EB" w14:textId="7F6B8FE1" w:rsidR="00F15FEE" w:rsidRDefault="00FC0EBD" w:rsidP="0099046B">
      <w:pPr>
        <w:pStyle w:val="Default"/>
        <w:spacing w:before="120" w:after="120" w:line="300" w:lineRule="auto"/>
        <w:jc w:val="both"/>
        <w:rPr>
          <w:rFonts w:asciiTheme="minorHAnsi" w:hAnsiTheme="minorHAnsi" w:cstheme="minorHAnsi"/>
        </w:rPr>
      </w:pPr>
      <w:r>
        <w:rPr>
          <w:rFonts w:asciiTheme="minorHAnsi" w:hAnsiTheme="minorHAnsi" w:cstheme="minorHAnsi"/>
        </w:rPr>
        <w:t>Κ</w:t>
      </w:r>
      <w:r w:rsidR="002E4467">
        <w:rPr>
          <w:rFonts w:asciiTheme="minorHAnsi" w:hAnsiTheme="minorHAnsi" w:cstheme="minorHAnsi"/>
        </w:rPr>
        <w:t>υρίαρχη</w:t>
      </w:r>
      <w:r w:rsidR="0028337C">
        <w:rPr>
          <w:rFonts w:asciiTheme="minorHAnsi" w:hAnsiTheme="minorHAnsi" w:cstheme="minorHAnsi"/>
        </w:rPr>
        <w:t xml:space="preserve"> </w:t>
      </w:r>
      <w:r w:rsidR="00265935">
        <w:rPr>
          <w:rFonts w:asciiTheme="minorHAnsi" w:hAnsiTheme="minorHAnsi" w:cstheme="minorHAnsi"/>
        </w:rPr>
        <w:t>χρήση γης</w:t>
      </w:r>
      <w:r w:rsidR="00191827">
        <w:rPr>
          <w:rFonts w:asciiTheme="minorHAnsi" w:hAnsiTheme="minorHAnsi" w:cstheme="minorHAnsi"/>
        </w:rPr>
        <w:t xml:space="preserve"> </w:t>
      </w:r>
      <w:r w:rsidR="00F32FD2">
        <w:rPr>
          <w:rFonts w:asciiTheme="minorHAnsi" w:hAnsiTheme="minorHAnsi" w:cstheme="minorHAnsi"/>
        </w:rPr>
        <w:t xml:space="preserve">στο Δήμο </w:t>
      </w:r>
      <w:r w:rsidR="00F15FEE">
        <w:rPr>
          <w:rFonts w:asciiTheme="minorHAnsi" w:hAnsiTheme="minorHAnsi" w:cstheme="minorHAnsi"/>
        </w:rPr>
        <w:t xml:space="preserve">είναι η </w:t>
      </w:r>
      <w:r w:rsidR="00F15FEE" w:rsidRPr="00C0217F">
        <w:rPr>
          <w:rFonts w:asciiTheme="minorHAnsi" w:hAnsiTheme="minorHAnsi" w:cstheme="minorHAnsi"/>
        </w:rPr>
        <w:t>γενική κατοικία</w:t>
      </w:r>
      <w:r w:rsidR="00996E27">
        <w:rPr>
          <w:rFonts w:asciiTheme="minorHAnsi" w:hAnsiTheme="minorHAnsi" w:cstheme="minorHAnsi"/>
        </w:rPr>
        <w:t>.</w:t>
      </w:r>
      <w:r w:rsidR="00084EDA" w:rsidRPr="00C0217F">
        <w:rPr>
          <w:rStyle w:val="ab"/>
          <w:rFonts w:asciiTheme="minorHAnsi" w:hAnsiTheme="minorHAnsi" w:cstheme="minorHAnsi"/>
        </w:rPr>
        <w:footnoteReference w:id="11"/>
      </w:r>
      <w:r w:rsidR="00F15FEE">
        <w:rPr>
          <w:rFonts w:asciiTheme="minorHAnsi" w:hAnsiTheme="minorHAnsi" w:cstheme="minorHAnsi"/>
        </w:rPr>
        <w:t xml:space="preserve"> </w:t>
      </w:r>
    </w:p>
    <w:p w14:paraId="0BCEE76D" w14:textId="77777777" w:rsidR="00FC0EBD" w:rsidRDefault="00F15FEE"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rPr>
        <w:t>Ο</w:t>
      </w:r>
      <w:r w:rsidR="00296228">
        <w:rPr>
          <w:rFonts w:asciiTheme="minorHAnsi" w:hAnsiTheme="minorHAnsi" w:cstheme="minorHAnsi"/>
        </w:rPr>
        <w:t xml:space="preserve"> Δήμος </w:t>
      </w:r>
      <w:r w:rsidR="00C851DC">
        <w:rPr>
          <w:rFonts w:asciiTheme="minorHAnsi" w:hAnsiTheme="minorHAnsi" w:cstheme="minorHAnsi"/>
        </w:rPr>
        <w:t xml:space="preserve">χωρίζεται </w:t>
      </w:r>
      <w:r w:rsidR="00C0217F">
        <w:rPr>
          <w:rFonts w:asciiTheme="minorHAnsi" w:hAnsiTheme="minorHAnsi" w:cstheme="minorHAnsi"/>
        </w:rPr>
        <w:t xml:space="preserve">από τον άξονα της οδού Ελευθερίου Βενιζέλου </w:t>
      </w:r>
      <w:r w:rsidR="00C851DC">
        <w:rPr>
          <w:rFonts w:asciiTheme="minorHAnsi" w:hAnsiTheme="minorHAnsi" w:cstheme="minorHAnsi"/>
        </w:rPr>
        <w:t>σε δύο συνοικίες</w:t>
      </w:r>
      <w:r w:rsidR="00C0217F">
        <w:rPr>
          <w:rFonts w:asciiTheme="minorHAnsi" w:hAnsiTheme="minorHAnsi" w:cstheme="minorHAnsi"/>
        </w:rPr>
        <w:t>,</w:t>
      </w:r>
      <w:r w:rsidR="003E5257">
        <w:rPr>
          <w:rFonts w:asciiTheme="minorHAnsi" w:hAnsiTheme="minorHAnsi" w:cstheme="minorHAnsi"/>
        </w:rPr>
        <w:t xml:space="preserve"> τη δυτική και την ανατολική συνοικία</w:t>
      </w:r>
      <w:r w:rsidR="00C851DC">
        <w:rPr>
          <w:rFonts w:asciiTheme="minorHAnsi" w:hAnsiTheme="minorHAnsi" w:cstheme="minorHAnsi"/>
        </w:rPr>
        <w:t>. Η δυτική συνοικία (</w:t>
      </w:r>
      <w:r w:rsidR="003E5257">
        <w:rPr>
          <w:rFonts w:asciiTheme="minorHAnsi" w:hAnsiTheme="minorHAnsi" w:cstheme="minorHAnsi"/>
        </w:rPr>
        <w:t>ά</w:t>
      </w:r>
      <w:r w:rsidR="00C851DC">
        <w:rPr>
          <w:rFonts w:asciiTheme="minorHAnsi" w:hAnsiTheme="minorHAnsi" w:cstheme="minorHAnsi"/>
        </w:rPr>
        <w:t>νω Αγία Βαρβάρα)</w:t>
      </w:r>
      <w:r w:rsidR="004D5E7B">
        <w:rPr>
          <w:rFonts w:asciiTheme="minorHAnsi" w:hAnsiTheme="minorHAnsi" w:cstheme="minorHAnsi"/>
        </w:rPr>
        <w:t xml:space="preserve"> </w:t>
      </w:r>
      <w:r w:rsidR="00C851DC">
        <w:rPr>
          <w:rFonts w:asciiTheme="minorHAnsi" w:hAnsiTheme="minorHAnsi" w:cstheme="minorHAnsi"/>
        </w:rPr>
        <w:t xml:space="preserve">περιλαμβάνει τέσσερις </w:t>
      </w:r>
      <w:r w:rsidR="003E5257">
        <w:rPr>
          <w:rFonts w:asciiTheme="minorHAnsi" w:hAnsiTheme="minorHAnsi" w:cstheme="minorHAnsi"/>
        </w:rPr>
        <w:t>πολεοδομικές ενότητες (</w:t>
      </w:r>
      <w:r w:rsidR="00C851DC" w:rsidRPr="00E81A62">
        <w:rPr>
          <w:rFonts w:asciiTheme="minorHAnsi" w:hAnsiTheme="minorHAnsi" w:cstheme="minorHAnsi"/>
          <w:i/>
          <w:iCs/>
        </w:rPr>
        <w:t>γειτονιές</w:t>
      </w:r>
      <w:r w:rsidR="003E5257">
        <w:rPr>
          <w:rFonts w:asciiTheme="minorHAnsi" w:hAnsiTheme="minorHAnsi" w:cstheme="minorHAnsi"/>
        </w:rPr>
        <w:t>)</w:t>
      </w:r>
      <w:r w:rsidR="00C851DC">
        <w:rPr>
          <w:rFonts w:asciiTheme="minorHAnsi" w:hAnsiTheme="minorHAnsi" w:cstheme="minorHAnsi"/>
        </w:rPr>
        <w:t xml:space="preserve"> και η ανατολική συνοικία (</w:t>
      </w:r>
      <w:r w:rsidR="003E5257">
        <w:rPr>
          <w:rFonts w:asciiTheme="minorHAnsi" w:hAnsiTheme="minorHAnsi" w:cstheme="minorHAnsi"/>
        </w:rPr>
        <w:t>κ</w:t>
      </w:r>
      <w:r w:rsidR="00C851DC">
        <w:rPr>
          <w:rFonts w:asciiTheme="minorHAnsi" w:hAnsiTheme="minorHAnsi" w:cstheme="minorHAnsi"/>
        </w:rPr>
        <w:t xml:space="preserve">άτω Αγία Βαρβάρα) περιλαμβάνει τρεις </w:t>
      </w:r>
      <w:r w:rsidR="003E5257">
        <w:rPr>
          <w:rFonts w:asciiTheme="minorHAnsi" w:hAnsiTheme="minorHAnsi" w:cstheme="minorHAnsi"/>
        </w:rPr>
        <w:t>πολεοδομικές ενότητες (</w:t>
      </w:r>
      <w:r w:rsidR="00C851DC" w:rsidRPr="00E81A62">
        <w:rPr>
          <w:rFonts w:asciiTheme="minorHAnsi" w:hAnsiTheme="minorHAnsi" w:cstheme="minorHAnsi"/>
          <w:i/>
          <w:iCs/>
        </w:rPr>
        <w:t>γειτονιές</w:t>
      </w:r>
      <w:r w:rsidR="003E5257">
        <w:rPr>
          <w:rFonts w:asciiTheme="minorHAnsi" w:hAnsiTheme="minorHAnsi" w:cstheme="minorHAnsi"/>
        </w:rPr>
        <w:t>)</w:t>
      </w:r>
      <w:r w:rsidR="00C851DC">
        <w:rPr>
          <w:rFonts w:asciiTheme="minorHAnsi" w:hAnsiTheme="minorHAnsi" w:cstheme="minorHAnsi"/>
        </w:rPr>
        <w:t>.</w:t>
      </w:r>
      <w:r w:rsidR="00751705">
        <w:rPr>
          <w:rFonts w:asciiTheme="minorHAnsi" w:hAnsiTheme="minorHAnsi" w:cstheme="minorHAnsi"/>
        </w:rPr>
        <w:t xml:space="preserve"> </w:t>
      </w:r>
      <w:r w:rsidR="00FC0EBD" w:rsidRPr="00FC0EBD">
        <w:rPr>
          <w:rFonts w:asciiTheme="minorHAnsi" w:hAnsiTheme="minorHAnsi" w:cstheme="minorHAnsi"/>
          <w:color w:val="auto"/>
        </w:rPr>
        <w:t>Το κέντρο του Δήμου αναπτύσσεται γραμμικά προς το κέντρο βάρους του. Κατά τον ίδιο τρόπο αναπτύσσονται τα μικρότερα κέντρα στις πολεοδομικές ενότητες (</w:t>
      </w:r>
      <w:r w:rsidR="00FC0EBD" w:rsidRPr="00E81A62">
        <w:rPr>
          <w:rFonts w:asciiTheme="minorHAnsi" w:hAnsiTheme="minorHAnsi" w:cstheme="minorHAnsi"/>
          <w:i/>
          <w:iCs/>
          <w:color w:val="auto"/>
        </w:rPr>
        <w:t>γειτονιές</w:t>
      </w:r>
      <w:r w:rsidR="00FC0EBD" w:rsidRPr="00FC0EBD">
        <w:rPr>
          <w:rFonts w:asciiTheme="minorHAnsi" w:hAnsiTheme="minorHAnsi" w:cstheme="minorHAnsi"/>
          <w:color w:val="auto"/>
        </w:rPr>
        <w:t xml:space="preserve">). </w:t>
      </w:r>
    </w:p>
    <w:p w14:paraId="38DBA82C" w14:textId="77777777" w:rsidR="007B254D" w:rsidRDefault="007B254D" w:rsidP="0099046B">
      <w:pPr>
        <w:pStyle w:val="Default"/>
        <w:spacing w:before="120" w:after="120" w:line="300" w:lineRule="auto"/>
        <w:jc w:val="both"/>
        <w:rPr>
          <w:rFonts w:asciiTheme="minorHAnsi" w:hAnsiTheme="minorHAnsi" w:cstheme="minorHAnsi"/>
          <w:color w:val="auto"/>
        </w:rPr>
      </w:pPr>
    </w:p>
    <w:p w14:paraId="30E0A0C7" w14:textId="5241CE52" w:rsidR="00B1704B" w:rsidRDefault="009239DB" w:rsidP="0099046B">
      <w:pPr>
        <w:pStyle w:val="Default"/>
        <w:widowControl w:val="0"/>
        <w:spacing w:before="120" w:after="120" w:line="300" w:lineRule="auto"/>
        <w:jc w:val="both"/>
        <w:rPr>
          <w:rFonts w:asciiTheme="minorHAnsi" w:hAnsiTheme="minorHAnsi" w:cstheme="minorHAnsi"/>
        </w:rPr>
      </w:pPr>
      <w:r>
        <w:rPr>
          <w:rFonts w:asciiTheme="minorHAnsi" w:hAnsiTheme="minorHAnsi" w:cstheme="minorHAnsi"/>
        </w:rPr>
        <w:lastRenderedPageBreak/>
        <w:t>Το ΓΠΣ προβλέπει</w:t>
      </w:r>
      <w:r w:rsidR="004D5E7B">
        <w:rPr>
          <w:rFonts w:asciiTheme="minorHAnsi" w:hAnsiTheme="minorHAnsi" w:cstheme="minorHAnsi"/>
        </w:rPr>
        <w:t xml:space="preserve"> </w:t>
      </w:r>
      <w:r>
        <w:rPr>
          <w:rFonts w:asciiTheme="minorHAnsi" w:hAnsiTheme="minorHAnsi" w:cstheme="minorHAnsi"/>
        </w:rPr>
        <w:t xml:space="preserve">επέκταση του </w:t>
      </w:r>
      <w:r w:rsidR="005354C4">
        <w:rPr>
          <w:rFonts w:asciiTheme="minorHAnsi" w:hAnsiTheme="minorHAnsi" w:cstheme="minorHAnsi"/>
        </w:rPr>
        <w:t xml:space="preserve">σχεδίου πόλης </w:t>
      </w:r>
      <w:r w:rsidR="003E5257">
        <w:rPr>
          <w:rFonts w:asciiTheme="minorHAnsi" w:hAnsiTheme="minorHAnsi" w:cstheme="minorHAnsi"/>
        </w:rPr>
        <w:t xml:space="preserve">στην περιοχή αυθαιρέτων στο Κακοσούλι με χρήση κατοικίας </w:t>
      </w:r>
      <w:r w:rsidR="004D5E7B">
        <w:rPr>
          <w:rFonts w:asciiTheme="minorHAnsi" w:hAnsiTheme="minorHAnsi" w:cstheme="minorHAnsi"/>
        </w:rPr>
        <w:t xml:space="preserve">και </w:t>
      </w:r>
      <w:r w:rsidR="003E5257">
        <w:rPr>
          <w:rFonts w:asciiTheme="minorHAnsi" w:hAnsiTheme="minorHAnsi" w:cstheme="minorHAnsi"/>
        </w:rPr>
        <w:t>στην περιοχή αυθαιρέτων</w:t>
      </w:r>
      <w:r w:rsidR="007A0A3B">
        <w:rPr>
          <w:rFonts w:asciiTheme="minorHAnsi" w:hAnsiTheme="minorHAnsi" w:cstheme="minorHAnsi"/>
        </w:rPr>
        <w:t xml:space="preserve"> </w:t>
      </w:r>
      <w:r w:rsidR="003E5257">
        <w:rPr>
          <w:rFonts w:asciiTheme="minorHAnsi" w:hAnsiTheme="minorHAnsi" w:cstheme="minorHAnsi"/>
        </w:rPr>
        <w:t>επι της οδού Ελευθερίου Βενιζέλου, έκτασης 7 στρεμμάτων</w:t>
      </w:r>
      <w:r w:rsidR="007A0A3B">
        <w:rPr>
          <w:rFonts w:asciiTheme="minorHAnsi" w:hAnsiTheme="minorHAnsi" w:cstheme="minorHAnsi"/>
        </w:rPr>
        <w:t xml:space="preserve"> </w:t>
      </w:r>
      <w:r w:rsidR="00C0217F">
        <w:rPr>
          <w:rFonts w:asciiTheme="minorHAnsi" w:hAnsiTheme="minorHAnsi" w:cstheme="minorHAnsi"/>
        </w:rPr>
        <w:t xml:space="preserve">επίσης </w:t>
      </w:r>
      <w:r w:rsidR="003E5257">
        <w:rPr>
          <w:rFonts w:asciiTheme="minorHAnsi" w:hAnsiTheme="minorHAnsi" w:cstheme="minorHAnsi"/>
        </w:rPr>
        <w:t>με χρήση κατοικίας</w:t>
      </w:r>
      <w:r w:rsidR="0059506A">
        <w:rPr>
          <w:rFonts w:asciiTheme="minorHAnsi" w:hAnsiTheme="minorHAnsi" w:cstheme="minorHAnsi"/>
        </w:rPr>
        <w:t>.</w:t>
      </w:r>
      <w:r w:rsidR="007A0A3B">
        <w:rPr>
          <w:rFonts w:asciiTheme="minorHAnsi" w:hAnsiTheme="minorHAnsi" w:cstheme="minorHAnsi"/>
        </w:rPr>
        <w:t xml:space="preserve"> </w:t>
      </w:r>
    </w:p>
    <w:p w14:paraId="1B90E5EA" w14:textId="1F8B5181" w:rsidR="005D2D36" w:rsidRDefault="003E5257" w:rsidP="0099046B">
      <w:pPr>
        <w:pStyle w:val="Default"/>
        <w:widowControl w:val="0"/>
        <w:spacing w:before="120" w:after="120" w:line="300" w:lineRule="auto"/>
        <w:jc w:val="both"/>
        <w:rPr>
          <w:rFonts w:asciiTheme="minorHAnsi" w:hAnsiTheme="minorHAnsi" w:cstheme="minorHAnsi"/>
          <w:color w:val="auto"/>
        </w:rPr>
      </w:pPr>
      <w:r>
        <w:rPr>
          <w:rFonts w:asciiTheme="minorHAnsi" w:hAnsiTheme="minorHAnsi" w:cstheme="minorHAnsi"/>
        </w:rPr>
        <w:t>Από το</w:t>
      </w:r>
      <w:r w:rsidR="00407AB4">
        <w:rPr>
          <w:rFonts w:asciiTheme="minorHAnsi" w:hAnsiTheme="minorHAnsi" w:cstheme="minorHAnsi"/>
        </w:rPr>
        <w:t>ν</w:t>
      </w:r>
      <w:r>
        <w:rPr>
          <w:rFonts w:asciiTheme="minorHAnsi" w:hAnsiTheme="minorHAnsi" w:cstheme="minorHAnsi"/>
        </w:rPr>
        <w:t xml:space="preserve"> Δήμο έχουν εκπονηθεί </w:t>
      </w:r>
      <w:r w:rsidRPr="005354C4">
        <w:rPr>
          <w:rFonts w:asciiTheme="minorHAnsi" w:hAnsiTheme="minorHAnsi" w:cstheme="minorHAnsi"/>
          <w:color w:val="auto"/>
        </w:rPr>
        <w:t>μελέτες επέκτασης του σχεδίου πόλης</w:t>
      </w:r>
      <w:r>
        <w:rPr>
          <w:rFonts w:asciiTheme="minorHAnsi" w:hAnsiTheme="minorHAnsi" w:cstheme="minorHAnsi"/>
          <w:color w:val="auto"/>
        </w:rPr>
        <w:t xml:space="preserve"> στις δύο περιοχές αυθαίρετων</w:t>
      </w:r>
      <w:r w:rsidR="005354C4">
        <w:rPr>
          <w:rFonts w:asciiTheme="minorHAnsi" w:hAnsiTheme="minorHAnsi" w:cstheme="minorHAnsi"/>
        </w:rPr>
        <w:t xml:space="preserve">, </w:t>
      </w:r>
      <w:r w:rsidR="004B123C">
        <w:rPr>
          <w:rFonts w:asciiTheme="minorHAnsi" w:hAnsiTheme="minorHAnsi" w:cstheme="minorHAnsi"/>
          <w:color w:val="auto"/>
        </w:rPr>
        <w:t xml:space="preserve">στις οποίες λαμβάνονται υπόψιν οι </w:t>
      </w:r>
      <w:r w:rsidR="005354C4" w:rsidRPr="005354C4">
        <w:rPr>
          <w:rFonts w:asciiTheme="minorHAnsi" w:hAnsiTheme="minorHAnsi" w:cstheme="minorHAnsi"/>
          <w:color w:val="auto"/>
        </w:rPr>
        <w:t>ανθρώπινες και περιβαλλοντικές ανάγκες</w:t>
      </w:r>
      <w:r w:rsidR="004B123C">
        <w:rPr>
          <w:rFonts w:asciiTheme="minorHAnsi" w:hAnsiTheme="minorHAnsi" w:cstheme="minorHAnsi"/>
          <w:color w:val="auto"/>
        </w:rPr>
        <w:t>,</w:t>
      </w:r>
      <w:r w:rsidR="005354C4">
        <w:rPr>
          <w:rFonts w:asciiTheme="minorHAnsi" w:hAnsiTheme="minorHAnsi" w:cstheme="minorHAnsi"/>
          <w:color w:val="auto"/>
        </w:rPr>
        <w:t xml:space="preserve"> </w:t>
      </w:r>
      <w:r w:rsidR="004B123C">
        <w:rPr>
          <w:rFonts w:asciiTheme="minorHAnsi" w:hAnsiTheme="minorHAnsi" w:cstheme="minorHAnsi"/>
          <w:color w:val="auto"/>
        </w:rPr>
        <w:t xml:space="preserve">με βάση την προοπτική μιας </w:t>
      </w:r>
      <w:r w:rsidR="005354C4">
        <w:rPr>
          <w:rFonts w:asciiTheme="minorHAnsi" w:hAnsiTheme="minorHAnsi" w:cstheme="minorHAnsi"/>
          <w:color w:val="auto"/>
        </w:rPr>
        <w:t>βιώσιμη</w:t>
      </w:r>
      <w:r w:rsidR="00C84A21">
        <w:rPr>
          <w:rFonts w:asciiTheme="minorHAnsi" w:hAnsiTheme="minorHAnsi" w:cstheme="minorHAnsi"/>
          <w:color w:val="auto"/>
        </w:rPr>
        <w:t>ς</w:t>
      </w:r>
      <w:r w:rsidR="005354C4">
        <w:rPr>
          <w:rFonts w:asciiTheme="minorHAnsi" w:hAnsiTheme="minorHAnsi" w:cstheme="minorHAnsi"/>
          <w:color w:val="auto"/>
        </w:rPr>
        <w:t xml:space="preserve"> ανάπτυξη</w:t>
      </w:r>
      <w:r w:rsidR="004B123C">
        <w:rPr>
          <w:rFonts w:asciiTheme="minorHAnsi" w:hAnsiTheme="minorHAnsi" w:cstheme="minorHAnsi"/>
          <w:color w:val="auto"/>
        </w:rPr>
        <w:t xml:space="preserve">ς. </w:t>
      </w:r>
    </w:p>
    <w:p w14:paraId="20D10705" w14:textId="1FFC0D67" w:rsidR="00265935" w:rsidRDefault="0098570E" w:rsidP="0099046B">
      <w:pPr>
        <w:pStyle w:val="Default"/>
        <w:spacing w:before="120" w:after="120" w:line="300" w:lineRule="auto"/>
        <w:jc w:val="both"/>
        <w:rPr>
          <w:rFonts w:asciiTheme="minorHAnsi" w:hAnsiTheme="minorHAnsi" w:cstheme="minorHAnsi"/>
          <w:color w:val="2B2A29"/>
        </w:rPr>
      </w:pPr>
      <w:r>
        <w:rPr>
          <w:rFonts w:asciiTheme="minorHAnsi" w:hAnsiTheme="minorHAnsi" w:cstheme="minorHAnsi"/>
          <w:color w:val="auto"/>
        </w:rPr>
        <w:t>Σε εξέλιξη βρίσκ</w:t>
      </w:r>
      <w:r w:rsidR="00265935">
        <w:rPr>
          <w:rFonts w:asciiTheme="minorHAnsi" w:hAnsiTheme="minorHAnsi" w:cstheme="minorHAnsi"/>
          <w:color w:val="auto"/>
        </w:rPr>
        <w:t>εται</w:t>
      </w:r>
      <w:r>
        <w:rPr>
          <w:rFonts w:asciiTheme="minorHAnsi" w:hAnsiTheme="minorHAnsi" w:cstheme="minorHAnsi"/>
          <w:color w:val="auto"/>
        </w:rPr>
        <w:t xml:space="preserve"> </w:t>
      </w:r>
      <w:r w:rsidR="00265935">
        <w:rPr>
          <w:rFonts w:asciiTheme="minorHAnsi" w:hAnsiTheme="minorHAnsi" w:cstheme="minorHAnsi"/>
          <w:color w:val="auto"/>
        </w:rPr>
        <w:t xml:space="preserve">η ένταξη </w:t>
      </w:r>
      <w:r w:rsidR="00265935" w:rsidRPr="00265935">
        <w:rPr>
          <w:rFonts w:asciiTheme="minorHAnsi" w:hAnsiTheme="minorHAnsi" w:cstheme="minorHAnsi"/>
          <w:color w:val="2B2A29"/>
        </w:rPr>
        <w:t>στο σχέδιο πόλης 15 ιδιοκτησιών επί της οδού Ελευθερίου Βενιζέλου κοντά στον μαντρότοιχο του Ψυχιατρικού Νοσοκομείου «ΔΡΟΜΟΚΑΪΤΕΙΟ»</w:t>
      </w:r>
      <w:r w:rsidR="005053AB">
        <w:rPr>
          <w:rFonts w:asciiTheme="minorHAnsi" w:hAnsiTheme="minorHAnsi" w:cstheme="minorHAnsi"/>
          <w:color w:val="2B2A29"/>
        </w:rPr>
        <w:t>,</w:t>
      </w:r>
      <w:r w:rsidR="00265935">
        <w:rPr>
          <w:rFonts w:asciiTheme="minorHAnsi" w:hAnsiTheme="minorHAnsi" w:cstheme="minorHAnsi"/>
          <w:color w:val="2B2A29"/>
        </w:rPr>
        <w:t xml:space="preserve"> ενώ συνεχίζεται η προσπάθεια ένταξης </w:t>
      </w:r>
      <w:r w:rsidR="00265935" w:rsidRPr="00265935">
        <w:rPr>
          <w:rFonts w:asciiTheme="minorHAnsi" w:hAnsiTheme="minorHAnsi" w:cstheme="minorHAnsi"/>
          <w:color w:val="2B2A29"/>
        </w:rPr>
        <w:t>στο σχέδιο πόλης</w:t>
      </w:r>
      <w:r w:rsidR="00265935">
        <w:rPr>
          <w:rFonts w:asciiTheme="minorHAnsi" w:hAnsiTheme="minorHAnsi" w:cstheme="minorHAnsi"/>
          <w:color w:val="2B2A29"/>
        </w:rPr>
        <w:t xml:space="preserve"> της περιοχής Κακοσούλι.</w:t>
      </w:r>
    </w:p>
    <w:p w14:paraId="0E070976" w14:textId="529AE3C4" w:rsidR="006C471F" w:rsidRDefault="006C471F"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Ασυμβίβαστη χρήση με την κατοικία αποτελούν οι γραμμές μεταφοράς ηλεκτρικής </w:t>
      </w:r>
      <w:r w:rsidR="000123C9">
        <w:rPr>
          <w:rFonts w:asciiTheme="minorHAnsi" w:hAnsiTheme="minorHAnsi" w:cstheme="minorHAnsi"/>
          <w:color w:val="auto"/>
        </w:rPr>
        <w:t>ενέργειας</w:t>
      </w:r>
      <w:r>
        <w:rPr>
          <w:rFonts w:asciiTheme="minorHAnsi" w:hAnsiTheme="minorHAnsi" w:cstheme="minorHAnsi"/>
          <w:color w:val="auto"/>
        </w:rPr>
        <w:t xml:space="preserve"> υψηλής τάσης που διαπερνούν ένα τμήμα της πόλης και επηρεάζουν αρνητικά την ποιότητα ζωής των κατοίκων. Η </w:t>
      </w:r>
      <w:r w:rsidR="004B3D4D">
        <w:rPr>
          <w:rFonts w:asciiTheme="minorHAnsi" w:hAnsiTheme="minorHAnsi" w:cstheme="minorHAnsi"/>
          <w:color w:val="auto"/>
        </w:rPr>
        <w:t>υπογειοποίηση</w:t>
      </w:r>
      <w:r w:rsidR="00FC0EBD">
        <w:rPr>
          <w:rFonts w:asciiTheme="minorHAnsi" w:hAnsiTheme="minorHAnsi" w:cstheme="minorHAnsi"/>
          <w:color w:val="auto"/>
        </w:rPr>
        <w:t xml:space="preserve"> τους προβλέπεται στο ΓΠΣ 1989</w:t>
      </w:r>
      <w:r w:rsidR="009F59B5">
        <w:rPr>
          <w:rFonts w:asciiTheme="minorHAnsi" w:hAnsiTheme="minorHAnsi" w:cstheme="minorHAnsi"/>
          <w:color w:val="auto"/>
        </w:rPr>
        <w:t xml:space="preserve"> </w:t>
      </w:r>
      <w:r w:rsidR="00FC0EBD">
        <w:rPr>
          <w:rFonts w:asciiTheme="minorHAnsi" w:hAnsiTheme="minorHAnsi" w:cstheme="minorHAnsi"/>
          <w:color w:val="auto"/>
        </w:rPr>
        <w:t>και</w:t>
      </w:r>
      <w:r>
        <w:rPr>
          <w:rFonts w:asciiTheme="minorHAnsi" w:hAnsiTheme="minorHAnsi" w:cstheme="minorHAnsi"/>
          <w:color w:val="auto"/>
        </w:rPr>
        <w:t xml:space="preserve"> αποτελεί χρόνιο αίτημα του Δήμου. Το 2023, μετά από συνεχείς παρεμβάσεις, εξασφαλίστηκε με</w:t>
      </w:r>
      <w:r w:rsidRPr="001D7060">
        <w:rPr>
          <w:rFonts w:asciiTheme="minorHAnsi" w:hAnsiTheme="minorHAnsi" w:cstheme="minorHAnsi"/>
          <w:color w:val="auto"/>
        </w:rPr>
        <w:t xml:space="preserve"> νομοθετική ρύθμιση</w:t>
      </w:r>
      <w:r>
        <w:rPr>
          <w:rFonts w:asciiTheme="minorHAnsi" w:hAnsiTheme="minorHAnsi" w:cstheme="minorHAnsi"/>
          <w:color w:val="auto"/>
        </w:rPr>
        <w:t>, η</w:t>
      </w:r>
      <w:r w:rsidRPr="001D7060">
        <w:rPr>
          <w:rFonts w:asciiTheme="minorHAnsi" w:hAnsiTheme="minorHAnsi" w:cstheme="minorHAnsi"/>
          <w:color w:val="auto"/>
        </w:rPr>
        <w:t xml:space="preserve"> έναρξη κατασκευής του Κέντρου </w:t>
      </w:r>
      <w:proofErr w:type="spellStart"/>
      <w:r w:rsidRPr="001D7060">
        <w:rPr>
          <w:rFonts w:asciiTheme="minorHAnsi" w:hAnsiTheme="minorHAnsi" w:cstheme="minorHAnsi"/>
          <w:color w:val="auto"/>
        </w:rPr>
        <w:t>Υπερ</w:t>
      </w:r>
      <w:r w:rsidR="004E589C">
        <w:rPr>
          <w:rFonts w:asciiTheme="minorHAnsi" w:hAnsiTheme="minorHAnsi" w:cstheme="minorHAnsi"/>
          <w:color w:val="auto"/>
        </w:rPr>
        <w:t>υ</w:t>
      </w:r>
      <w:r w:rsidRPr="001D7060">
        <w:rPr>
          <w:rFonts w:asciiTheme="minorHAnsi" w:hAnsiTheme="minorHAnsi" w:cstheme="minorHAnsi"/>
          <w:color w:val="auto"/>
        </w:rPr>
        <w:t>ψηλ</w:t>
      </w:r>
      <w:r w:rsidR="004E589C">
        <w:rPr>
          <w:rFonts w:asciiTheme="minorHAnsi" w:hAnsiTheme="minorHAnsi" w:cstheme="minorHAnsi"/>
          <w:color w:val="auto"/>
        </w:rPr>
        <w:t>ή</w:t>
      </w:r>
      <w:r w:rsidRPr="001D7060">
        <w:rPr>
          <w:rFonts w:asciiTheme="minorHAnsi" w:hAnsiTheme="minorHAnsi" w:cstheme="minorHAnsi"/>
          <w:color w:val="auto"/>
        </w:rPr>
        <w:t>ς</w:t>
      </w:r>
      <w:proofErr w:type="spellEnd"/>
      <w:r w:rsidRPr="001D7060">
        <w:rPr>
          <w:rFonts w:asciiTheme="minorHAnsi" w:hAnsiTheme="minorHAnsi" w:cstheme="minorHAnsi"/>
          <w:color w:val="auto"/>
        </w:rPr>
        <w:t xml:space="preserve"> Τάσης (ΚΥΤ) στο Ρ</w:t>
      </w:r>
      <w:r w:rsidR="00E81A62">
        <w:rPr>
          <w:rFonts w:asciiTheme="minorHAnsi" w:hAnsiTheme="minorHAnsi" w:cstheme="minorHAnsi"/>
          <w:color w:val="auto"/>
        </w:rPr>
        <w:t>ουφ</w:t>
      </w:r>
      <w:r w:rsidRPr="001D7060">
        <w:rPr>
          <w:rFonts w:asciiTheme="minorHAnsi" w:hAnsiTheme="minorHAnsi" w:cstheme="minorHAnsi"/>
          <w:color w:val="auto"/>
        </w:rPr>
        <w:t xml:space="preserve"> και</w:t>
      </w:r>
      <w:r>
        <w:rPr>
          <w:rFonts w:asciiTheme="minorHAnsi" w:hAnsiTheme="minorHAnsi" w:cstheme="minorHAnsi"/>
          <w:color w:val="auto"/>
        </w:rPr>
        <w:t xml:space="preserve"> η </w:t>
      </w:r>
      <w:r w:rsidRPr="001D7060">
        <w:rPr>
          <w:rFonts w:asciiTheme="minorHAnsi" w:hAnsiTheme="minorHAnsi" w:cstheme="minorHAnsi"/>
          <w:color w:val="auto"/>
        </w:rPr>
        <w:t>έναρξη</w:t>
      </w:r>
      <w:r>
        <w:rPr>
          <w:rFonts w:asciiTheme="minorHAnsi" w:hAnsiTheme="minorHAnsi" w:cstheme="minorHAnsi"/>
          <w:color w:val="auto"/>
        </w:rPr>
        <w:t xml:space="preserve"> της υπογειοποίησης των γραμμών μεταφοράς </w:t>
      </w:r>
      <w:bookmarkStart w:id="51" w:name="_Hlk192682485"/>
      <w:r>
        <w:rPr>
          <w:rFonts w:asciiTheme="minorHAnsi" w:hAnsiTheme="minorHAnsi" w:cstheme="minorHAnsi"/>
          <w:color w:val="auto"/>
        </w:rPr>
        <w:t xml:space="preserve">ηλεκτρικής </w:t>
      </w:r>
      <w:r w:rsidR="000123C9">
        <w:rPr>
          <w:rFonts w:asciiTheme="minorHAnsi" w:hAnsiTheme="minorHAnsi" w:cstheme="minorHAnsi"/>
          <w:color w:val="auto"/>
        </w:rPr>
        <w:t>ενέργειας</w:t>
      </w:r>
      <w:r>
        <w:rPr>
          <w:rFonts w:asciiTheme="minorHAnsi" w:hAnsiTheme="minorHAnsi" w:cstheme="minorHAnsi"/>
          <w:color w:val="auto"/>
        </w:rPr>
        <w:t xml:space="preserve"> </w:t>
      </w:r>
      <w:bookmarkEnd w:id="51"/>
      <w:r>
        <w:rPr>
          <w:rFonts w:asciiTheme="minorHAnsi" w:hAnsiTheme="minorHAnsi" w:cstheme="minorHAnsi"/>
          <w:color w:val="auto"/>
        </w:rPr>
        <w:t>υψηλής τάσης.</w:t>
      </w:r>
    </w:p>
    <w:p w14:paraId="3F02A1A6" w14:textId="3EC292B6" w:rsidR="00316EDB" w:rsidRPr="00C02B4A" w:rsidRDefault="009D0EF4" w:rsidP="0099046B">
      <w:pPr>
        <w:spacing w:before="120" w:after="120" w:line="300" w:lineRule="auto"/>
        <w:jc w:val="both"/>
        <w:rPr>
          <w:rFonts w:cstheme="minorHAnsi"/>
          <w:color w:val="000000"/>
          <w:kern w:val="0"/>
          <w:sz w:val="24"/>
          <w:szCs w:val="24"/>
        </w:rPr>
      </w:pPr>
      <w:r w:rsidRPr="00C02B4A">
        <w:rPr>
          <w:rFonts w:cstheme="minorHAnsi"/>
          <w:color w:val="000000"/>
          <w:kern w:val="0"/>
          <w:sz w:val="24"/>
          <w:szCs w:val="24"/>
        </w:rPr>
        <w:t>Μοναδική βιομηχανική δραστηριότητα στο</w:t>
      </w:r>
      <w:r w:rsidR="00407AB4">
        <w:rPr>
          <w:rFonts w:cstheme="minorHAnsi"/>
          <w:color w:val="000000"/>
          <w:kern w:val="0"/>
          <w:sz w:val="24"/>
          <w:szCs w:val="24"/>
        </w:rPr>
        <w:t>ν</w:t>
      </w:r>
      <w:r w:rsidRPr="00C02B4A">
        <w:rPr>
          <w:rFonts w:cstheme="minorHAnsi"/>
          <w:color w:val="000000"/>
          <w:kern w:val="0"/>
          <w:sz w:val="24"/>
          <w:szCs w:val="24"/>
        </w:rPr>
        <w:t xml:space="preserve"> Δήμο αναπτύσσει η φαρμακευτική εταιρεία PharmaPath SA</w:t>
      </w:r>
      <w:r w:rsidR="00802643" w:rsidRPr="00C02B4A">
        <w:rPr>
          <w:rFonts w:cstheme="minorHAnsi"/>
          <w:color w:val="000000"/>
          <w:kern w:val="0"/>
          <w:sz w:val="24"/>
          <w:szCs w:val="24"/>
        </w:rPr>
        <w:t>.</w:t>
      </w:r>
      <w:r w:rsidR="009F59B5" w:rsidRPr="00C02B4A">
        <w:rPr>
          <w:rFonts w:cstheme="minorHAnsi"/>
          <w:color w:val="000000"/>
          <w:kern w:val="0"/>
          <w:sz w:val="24"/>
          <w:szCs w:val="24"/>
        </w:rPr>
        <w:t xml:space="preserve"> </w:t>
      </w:r>
      <w:r w:rsidR="00316EDB" w:rsidRPr="00C02B4A">
        <w:rPr>
          <w:rFonts w:cstheme="minorHAnsi"/>
          <w:color w:val="000000"/>
          <w:kern w:val="0"/>
          <w:sz w:val="24"/>
          <w:szCs w:val="24"/>
        </w:rPr>
        <w:t xml:space="preserve">Εμπορικές λειτουργίες συγκεντρώνονται γραμμικά στους δύο μεγάλους οδικούς άξονες της Ελευθερίου Βενιζέλου και της Μεγάλου Αλεξάνδρου. Η συγκέντρωση των εμπορικών λειτουργιών είναι μεγαλύτερη στον οδικό άξονα της Ελευθερίου Βενιζέλου - στην πλατεία Θεόδωρου Κολοκοτρώνη και στις καθέτους οδούς σε βάθος ενός τετραγώνου. Τοπικής σημασίας εμπορικές λειτουργίες, βιοτεχνίες κυρίως επιπέδου οικογενειακής επιχείρησης και συνεργεία αυτοκινήτων, με μικρότερο βαθμό συγκέντρωσης, υπάρχουν διάσπαρτα στον οικιστικό ιστό. </w:t>
      </w:r>
    </w:p>
    <w:p w14:paraId="63003678" w14:textId="486B253B" w:rsidR="003C1104" w:rsidRDefault="006C471F" w:rsidP="0099046B">
      <w:pPr>
        <w:spacing w:before="120" w:after="120" w:line="300" w:lineRule="auto"/>
        <w:jc w:val="both"/>
        <w:rPr>
          <w:rFonts w:cstheme="minorHAnsi"/>
          <w:sz w:val="24"/>
          <w:szCs w:val="24"/>
        </w:rPr>
      </w:pPr>
      <w:r w:rsidRPr="00316EDB">
        <w:rPr>
          <w:rFonts w:cstheme="minorHAnsi"/>
          <w:sz w:val="24"/>
          <w:szCs w:val="24"/>
        </w:rPr>
        <w:t xml:space="preserve">Μετά τη διακοπή της λειτουργίας της </w:t>
      </w:r>
      <w:r w:rsidR="009D0EF4" w:rsidRPr="00316EDB">
        <w:rPr>
          <w:rFonts w:cstheme="minorHAnsi"/>
          <w:sz w:val="24"/>
          <w:szCs w:val="24"/>
        </w:rPr>
        <w:t xml:space="preserve">βιομηχανίας </w:t>
      </w:r>
      <w:r w:rsidRPr="00316EDB">
        <w:rPr>
          <w:rFonts w:cstheme="minorHAnsi"/>
          <w:sz w:val="24"/>
          <w:szCs w:val="24"/>
        </w:rPr>
        <w:t>ΒΙΟΧΡΩΜ ΑΕ</w:t>
      </w:r>
      <w:r w:rsidR="009D0EF4" w:rsidRPr="00316EDB">
        <w:rPr>
          <w:rFonts w:cstheme="minorHAnsi"/>
          <w:sz w:val="24"/>
          <w:szCs w:val="24"/>
        </w:rPr>
        <w:t>, την οποία προέβλεπε το ΓΠΣ</w:t>
      </w:r>
      <w:r w:rsidR="005719BF">
        <w:rPr>
          <w:rFonts w:cstheme="minorHAnsi"/>
          <w:sz w:val="24"/>
          <w:szCs w:val="24"/>
        </w:rPr>
        <w:t xml:space="preserve"> του</w:t>
      </w:r>
      <w:r w:rsidR="009D0EF4" w:rsidRPr="00316EDB">
        <w:rPr>
          <w:rFonts w:cstheme="minorHAnsi"/>
          <w:sz w:val="24"/>
          <w:szCs w:val="24"/>
        </w:rPr>
        <w:t xml:space="preserve"> 1989</w:t>
      </w:r>
      <w:r w:rsidRPr="00316EDB">
        <w:rPr>
          <w:rFonts w:cstheme="minorHAnsi"/>
          <w:sz w:val="24"/>
          <w:szCs w:val="24"/>
        </w:rPr>
        <w:t>, έκταση 33 στρεμμάτων αγοράστηκε από το</w:t>
      </w:r>
      <w:r w:rsidR="00407AB4">
        <w:rPr>
          <w:rFonts w:cstheme="minorHAnsi"/>
          <w:sz w:val="24"/>
          <w:szCs w:val="24"/>
        </w:rPr>
        <w:t>ν</w:t>
      </w:r>
      <w:r w:rsidRPr="00316EDB">
        <w:rPr>
          <w:rFonts w:cstheme="minorHAnsi"/>
          <w:sz w:val="24"/>
          <w:szCs w:val="24"/>
        </w:rPr>
        <w:t xml:space="preserve"> Δήμο</w:t>
      </w:r>
      <w:r w:rsidR="009D0EF4" w:rsidRPr="00316EDB">
        <w:rPr>
          <w:rFonts w:cstheme="minorHAnsi"/>
          <w:sz w:val="24"/>
          <w:szCs w:val="24"/>
        </w:rPr>
        <w:t xml:space="preserve"> και έχει κατατεθεί</w:t>
      </w:r>
      <w:r w:rsidRPr="00316EDB">
        <w:rPr>
          <w:rFonts w:cstheme="minorHAnsi"/>
          <w:sz w:val="24"/>
          <w:szCs w:val="24"/>
        </w:rPr>
        <w:t xml:space="preserve"> μελέτη/πρόταση αλλαγής της χρήσης γης </w:t>
      </w:r>
      <w:r w:rsidRPr="0045536E">
        <w:rPr>
          <w:rFonts w:cstheme="minorHAnsi"/>
          <w:sz w:val="24"/>
          <w:szCs w:val="24"/>
        </w:rPr>
        <w:t xml:space="preserve">από βιοτεχνικό πάρκο </w:t>
      </w:r>
      <w:r w:rsidRPr="00316EDB">
        <w:rPr>
          <w:rFonts w:cstheme="minorHAnsi"/>
          <w:sz w:val="24"/>
          <w:szCs w:val="24"/>
        </w:rPr>
        <w:t>προς εξυγίανση (ΒΙΟΠΑ) σε πολεοδομικό κέντρο</w:t>
      </w:r>
      <w:r w:rsidR="009D0EF4" w:rsidRPr="00316EDB">
        <w:rPr>
          <w:rFonts w:cstheme="minorHAnsi"/>
          <w:sz w:val="24"/>
          <w:szCs w:val="24"/>
        </w:rPr>
        <w:t xml:space="preserve">. </w:t>
      </w:r>
      <w:r w:rsidR="00641968" w:rsidRPr="004F612E">
        <w:rPr>
          <w:rFonts w:cstheme="minorHAnsi"/>
          <w:sz w:val="24"/>
          <w:szCs w:val="24"/>
        </w:rPr>
        <w:t>Το</w:t>
      </w:r>
      <w:r w:rsidR="009D0EF4" w:rsidRPr="004F612E">
        <w:rPr>
          <w:rFonts w:cstheme="minorHAnsi"/>
          <w:sz w:val="24"/>
          <w:szCs w:val="24"/>
        </w:rPr>
        <w:t xml:space="preserve"> πολεοδομικό κέντρο της ΒΙΟΧΡΩΜ </w:t>
      </w:r>
      <w:r w:rsidR="00641968" w:rsidRPr="004F612E">
        <w:rPr>
          <w:sz w:val="24"/>
          <w:szCs w:val="24"/>
        </w:rPr>
        <w:t>γειτνιάζει με τον σταθμό του μετρό (</w:t>
      </w:r>
      <w:r w:rsidR="00C81708">
        <w:rPr>
          <w:sz w:val="24"/>
          <w:szCs w:val="24"/>
        </w:rPr>
        <w:t>Αγία Μαρίνα</w:t>
      </w:r>
      <w:r w:rsidR="00641968" w:rsidRPr="004F612E">
        <w:rPr>
          <w:sz w:val="24"/>
          <w:szCs w:val="24"/>
        </w:rPr>
        <w:t>), και τους οδικούς άξονες της Ιεράς Οδού και της Λεωφόρου Ελευθερίου Βενιζέλου</w:t>
      </w:r>
      <w:r w:rsidR="004F612E">
        <w:rPr>
          <w:sz w:val="24"/>
          <w:szCs w:val="24"/>
        </w:rPr>
        <w:t>. Σε</w:t>
      </w:r>
      <w:r w:rsidR="00A96B3F">
        <w:rPr>
          <w:sz w:val="24"/>
          <w:szCs w:val="24"/>
        </w:rPr>
        <w:t xml:space="preserve"> </w:t>
      </w:r>
      <w:r w:rsidR="00641968" w:rsidRPr="004F612E">
        <w:rPr>
          <w:rFonts w:cstheme="minorHAnsi"/>
          <w:sz w:val="24"/>
          <w:szCs w:val="24"/>
        </w:rPr>
        <w:t xml:space="preserve">ένα </w:t>
      </w:r>
      <w:r w:rsidR="00B10E23" w:rsidRPr="004F612E">
        <w:rPr>
          <w:rFonts w:cstheme="minorHAnsi"/>
          <w:sz w:val="24"/>
          <w:szCs w:val="24"/>
        </w:rPr>
        <w:t xml:space="preserve">διαμορφωμένο </w:t>
      </w:r>
      <w:r w:rsidR="00641968" w:rsidRPr="004F612E">
        <w:rPr>
          <w:rFonts w:cstheme="minorHAnsi"/>
          <w:sz w:val="24"/>
          <w:szCs w:val="24"/>
        </w:rPr>
        <w:t>πρότυπο αρχιτεκτονικό περιβάλλον</w:t>
      </w:r>
      <w:r w:rsidR="00B10E23" w:rsidRPr="004F612E">
        <w:rPr>
          <w:rFonts w:cstheme="minorHAnsi"/>
          <w:sz w:val="24"/>
          <w:szCs w:val="24"/>
        </w:rPr>
        <w:t>,</w:t>
      </w:r>
      <w:r w:rsidR="00641968" w:rsidRPr="004F612E">
        <w:rPr>
          <w:rFonts w:cstheme="minorHAnsi"/>
          <w:sz w:val="24"/>
          <w:szCs w:val="24"/>
        </w:rPr>
        <w:t xml:space="preserve"> προβλέπονται οικονομικές, εκπαιδευτικές και πολιτιστικές λειτουργίες</w:t>
      </w:r>
      <w:r w:rsidR="001D2FD1">
        <w:rPr>
          <w:rFonts w:cstheme="minorHAnsi"/>
          <w:sz w:val="24"/>
          <w:szCs w:val="24"/>
        </w:rPr>
        <w:t xml:space="preserve"> που θα καλύπτουν</w:t>
      </w:r>
      <w:r w:rsidR="009F59B5">
        <w:rPr>
          <w:rFonts w:cstheme="minorHAnsi"/>
          <w:sz w:val="24"/>
          <w:szCs w:val="24"/>
        </w:rPr>
        <w:t xml:space="preserve"> </w:t>
      </w:r>
      <w:r w:rsidR="004F612E">
        <w:rPr>
          <w:rFonts w:cstheme="minorHAnsi"/>
          <w:sz w:val="24"/>
          <w:szCs w:val="24"/>
        </w:rPr>
        <w:t xml:space="preserve">ανάγκες </w:t>
      </w:r>
      <w:r w:rsidR="001D2FD1">
        <w:rPr>
          <w:rFonts w:cstheme="minorHAnsi"/>
          <w:sz w:val="24"/>
          <w:szCs w:val="24"/>
        </w:rPr>
        <w:t xml:space="preserve">της πόλης </w:t>
      </w:r>
      <w:r w:rsidR="004F612E" w:rsidRPr="004F612E">
        <w:rPr>
          <w:rFonts w:cstheme="minorHAnsi"/>
          <w:sz w:val="24"/>
          <w:szCs w:val="24"/>
        </w:rPr>
        <w:t>και</w:t>
      </w:r>
      <w:r w:rsidR="009F59B5">
        <w:rPr>
          <w:rFonts w:cstheme="minorHAnsi"/>
          <w:sz w:val="24"/>
          <w:szCs w:val="24"/>
        </w:rPr>
        <w:t xml:space="preserve"> </w:t>
      </w:r>
      <w:r w:rsidR="004F612E">
        <w:rPr>
          <w:rFonts w:cstheme="minorHAnsi"/>
          <w:sz w:val="24"/>
          <w:szCs w:val="24"/>
        </w:rPr>
        <w:t xml:space="preserve">της </w:t>
      </w:r>
      <w:r w:rsidR="001D2FD1">
        <w:rPr>
          <w:rFonts w:cstheme="minorHAnsi"/>
          <w:sz w:val="24"/>
          <w:szCs w:val="24"/>
        </w:rPr>
        <w:t>ευρύτερης</w:t>
      </w:r>
      <w:r w:rsidR="009F59B5">
        <w:rPr>
          <w:rFonts w:cstheme="minorHAnsi"/>
          <w:sz w:val="24"/>
          <w:szCs w:val="24"/>
        </w:rPr>
        <w:t xml:space="preserve"> </w:t>
      </w:r>
      <w:r w:rsidR="001D2FD1">
        <w:rPr>
          <w:rFonts w:cstheme="minorHAnsi"/>
          <w:sz w:val="24"/>
          <w:szCs w:val="24"/>
        </w:rPr>
        <w:t>περιοχής</w:t>
      </w:r>
      <w:r w:rsidR="009F59B5">
        <w:rPr>
          <w:rFonts w:cstheme="minorHAnsi"/>
          <w:sz w:val="24"/>
          <w:szCs w:val="24"/>
        </w:rPr>
        <w:t xml:space="preserve"> </w:t>
      </w:r>
      <w:r w:rsidR="001D2FD1">
        <w:rPr>
          <w:rFonts w:cstheme="minorHAnsi"/>
          <w:sz w:val="24"/>
          <w:szCs w:val="24"/>
        </w:rPr>
        <w:t xml:space="preserve">και θα </w:t>
      </w:r>
      <w:r w:rsidR="00316EDB" w:rsidRPr="004F612E">
        <w:rPr>
          <w:rFonts w:cstheme="minorHAnsi"/>
          <w:sz w:val="24"/>
          <w:szCs w:val="24"/>
        </w:rPr>
        <w:t>αναβαθμί</w:t>
      </w:r>
      <w:r w:rsidR="001D2FD1">
        <w:rPr>
          <w:rFonts w:cstheme="minorHAnsi"/>
          <w:sz w:val="24"/>
          <w:szCs w:val="24"/>
        </w:rPr>
        <w:t>σ</w:t>
      </w:r>
      <w:r w:rsidR="00316EDB" w:rsidRPr="004F612E">
        <w:rPr>
          <w:rFonts w:cstheme="minorHAnsi"/>
          <w:sz w:val="24"/>
          <w:szCs w:val="24"/>
        </w:rPr>
        <w:t>ουν</w:t>
      </w:r>
      <w:r w:rsidR="009F59B5">
        <w:rPr>
          <w:rFonts w:cstheme="minorHAnsi"/>
          <w:sz w:val="24"/>
          <w:szCs w:val="24"/>
        </w:rPr>
        <w:t xml:space="preserve"> </w:t>
      </w:r>
      <w:r w:rsidR="00B10E23" w:rsidRPr="004F612E">
        <w:rPr>
          <w:rFonts w:cstheme="minorHAnsi"/>
          <w:sz w:val="24"/>
          <w:szCs w:val="24"/>
        </w:rPr>
        <w:t xml:space="preserve">το ρόλο </w:t>
      </w:r>
      <w:r w:rsidR="00316EDB" w:rsidRPr="004F612E">
        <w:rPr>
          <w:rFonts w:cstheme="minorHAnsi"/>
          <w:sz w:val="24"/>
          <w:szCs w:val="24"/>
        </w:rPr>
        <w:t>της Αγίας Βαρβάρας</w:t>
      </w:r>
      <w:r w:rsidR="00B10E23" w:rsidRPr="004F612E">
        <w:rPr>
          <w:rFonts w:cstheme="minorHAnsi"/>
          <w:sz w:val="24"/>
          <w:szCs w:val="24"/>
        </w:rPr>
        <w:t xml:space="preserve"> </w:t>
      </w:r>
      <w:r w:rsidR="00316EDB" w:rsidRPr="004F612E">
        <w:rPr>
          <w:rFonts w:cstheme="minorHAnsi"/>
          <w:sz w:val="24"/>
          <w:szCs w:val="24"/>
        </w:rPr>
        <w:t>στη Δυτική Αθήνα</w:t>
      </w:r>
      <w:r w:rsidR="00B10E23" w:rsidRPr="004F612E">
        <w:rPr>
          <w:rFonts w:cstheme="minorHAnsi"/>
          <w:sz w:val="24"/>
          <w:szCs w:val="24"/>
        </w:rPr>
        <w:t>.</w:t>
      </w:r>
    </w:p>
    <w:p w14:paraId="7C9B302B" w14:textId="77777777" w:rsidR="000123C9" w:rsidRDefault="000123C9" w:rsidP="0099046B">
      <w:pPr>
        <w:spacing w:before="120" w:after="120" w:line="300" w:lineRule="auto"/>
        <w:jc w:val="both"/>
        <w:rPr>
          <w:rFonts w:cstheme="minorHAnsi"/>
          <w:sz w:val="24"/>
          <w:szCs w:val="24"/>
        </w:rPr>
      </w:pPr>
    </w:p>
    <w:p w14:paraId="1A367948" w14:textId="3FD144E2" w:rsidR="006C471F" w:rsidRDefault="004B3D4D" w:rsidP="0099046B">
      <w:pPr>
        <w:spacing w:before="120" w:after="120" w:line="300" w:lineRule="auto"/>
        <w:jc w:val="both"/>
        <w:rPr>
          <w:rFonts w:cstheme="minorHAnsi"/>
          <w:sz w:val="24"/>
          <w:szCs w:val="24"/>
        </w:rPr>
      </w:pPr>
      <w:r w:rsidRPr="004F612E">
        <w:rPr>
          <w:rFonts w:cstheme="minorHAnsi"/>
          <w:sz w:val="24"/>
          <w:szCs w:val="24"/>
        </w:rPr>
        <w:lastRenderedPageBreak/>
        <w:t>Ήδη</w:t>
      </w:r>
      <w:r w:rsidR="00316EDB" w:rsidRPr="004F612E">
        <w:rPr>
          <w:rFonts w:cstheme="minorHAnsi"/>
          <w:sz w:val="24"/>
          <w:szCs w:val="24"/>
        </w:rPr>
        <w:t xml:space="preserve"> </w:t>
      </w:r>
      <w:r w:rsidR="00517545">
        <w:rPr>
          <w:rFonts w:cstheme="minorHAnsi"/>
          <w:sz w:val="24"/>
          <w:szCs w:val="24"/>
        </w:rPr>
        <w:t xml:space="preserve">έχει προβλεφθεί η ένταξη στο ΕΣΠΑ 2021-2027 </w:t>
      </w:r>
      <w:r w:rsidR="00316EDB" w:rsidRPr="004F612E">
        <w:rPr>
          <w:rFonts w:cstheme="minorHAnsi"/>
          <w:sz w:val="24"/>
          <w:szCs w:val="24"/>
        </w:rPr>
        <w:t>έργο</w:t>
      </w:r>
      <w:r w:rsidR="00952F92">
        <w:rPr>
          <w:rFonts w:cstheme="minorHAnsi"/>
          <w:sz w:val="24"/>
          <w:szCs w:val="24"/>
        </w:rPr>
        <w:t>υ</w:t>
      </w:r>
      <w:r w:rsidR="00316EDB" w:rsidRPr="004F612E">
        <w:rPr>
          <w:rFonts w:cstheme="minorHAnsi"/>
          <w:sz w:val="24"/>
          <w:szCs w:val="24"/>
        </w:rPr>
        <w:t xml:space="preserve"> αποκατάστασης, ανάδειξης και ενεργειακής αναβάθμισης του </w:t>
      </w:r>
      <w:r w:rsidR="00057759">
        <w:rPr>
          <w:rFonts w:cstheme="minorHAnsi"/>
          <w:sz w:val="24"/>
          <w:szCs w:val="24"/>
        </w:rPr>
        <w:t>κ</w:t>
      </w:r>
      <w:r w:rsidR="00316EDB" w:rsidRPr="004F612E">
        <w:rPr>
          <w:rFonts w:cstheme="minorHAnsi"/>
          <w:sz w:val="24"/>
          <w:szCs w:val="24"/>
        </w:rPr>
        <w:t xml:space="preserve">τιρίου Κ6 του συγκροτήματος της ΒΙΟΧΡΩΜ, για τη δημιουργία </w:t>
      </w:r>
      <w:r w:rsidR="00316EDB" w:rsidRPr="00011BBD">
        <w:rPr>
          <w:rFonts w:cstheme="minorHAnsi"/>
          <w:i/>
          <w:iCs/>
          <w:sz w:val="24"/>
          <w:szCs w:val="24"/>
        </w:rPr>
        <w:t>θερμοκοιτίδας εφαρμοσμένων τεχνών</w:t>
      </w:r>
      <w:r w:rsidR="00011BBD">
        <w:rPr>
          <w:rFonts w:cstheme="minorHAnsi"/>
          <w:i/>
          <w:iCs/>
          <w:sz w:val="24"/>
          <w:szCs w:val="24"/>
        </w:rPr>
        <w:t>,</w:t>
      </w:r>
      <w:r w:rsidR="00011BBD">
        <w:rPr>
          <w:rFonts w:cstheme="minorHAnsi"/>
          <w:sz w:val="24"/>
          <w:szCs w:val="24"/>
        </w:rPr>
        <w:t xml:space="preserve"> χρηματοδοτούμενο </w:t>
      </w:r>
      <w:r w:rsidR="00316EDB" w:rsidRPr="004F612E">
        <w:rPr>
          <w:rFonts w:cstheme="minorHAnsi"/>
          <w:sz w:val="24"/>
          <w:szCs w:val="24"/>
        </w:rPr>
        <w:t xml:space="preserve">από </w:t>
      </w:r>
      <w:r w:rsidR="006442DB">
        <w:rPr>
          <w:rFonts w:cstheme="minorHAnsi"/>
          <w:sz w:val="24"/>
          <w:szCs w:val="24"/>
        </w:rPr>
        <w:t xml:space="preserve">τις </w:t>
      </w:r>
      <w:r w:rsidR="006442DB" w:rsidRPr="004F612E">
        <w:rPr>
          <w:rFonts w:cstheme="minorHAnsi"/>
          <w:sz w:val="24"/>
          <w:szCs w:val="24"/>
        </w:rPr>
        <w:t>Ο</w:t>
      </w:r>
      <w:r w:rsidR="007F5378">
        <w:rPr>
          <w:rFonts w:cstheme="minorHAnsi"/>
          <w:sz w:val="24"/>
          <w:szCs w:val="24"/>
        </w:rPr>
        <w:t>λοκληρωμέν</w:t>
      </w:r>
      <w:r w:rsidR="0013764C">
        <w:rPr>
          <w:rFonts w:cstheme="minorHAnsi"/>
          <w:sz w:val="24"/>
          <w:szCs w:val="24"/>
        </w:rPr>
        <w:t>ες</w:t>
      </w:r>
      <w:r w:rsidR="007F5378">
        <w:rPr>
          <w:rFonts w:cstheme="minorHAnsi"/>
          <w:sz w:val="24"/>
          <w:szCs w:val="24"/>
        </w:rPr>
        <w:t xml:space="preserve"> </w:t>
      </w:r>
      <w:r w:rsidR="0013764C">
        <w:rPr>
          <w:rFonts w:cstheme="minorHAnsi"/>
          <w:sz w:val="24"/>
          <w:szCs w:val="24"/>
        </w:rPr>
        <w:t>Χωρικές</w:t>
      </w:r>
      <w:r w:rsidR="00271E51">
        <w:rPr>
          <w:rFonts w:cstheme="minorHAnsi"/>
          <w:sz w:val="24"/>
          <w:szCs w:val="24"/>
        </w:rPr>
        <w:t xml:space="preserve"> </w:t>
      </w:r>
      <w:r w:rsidR="0013764C">
        <w:rPr>
          <w:rFonts w:cstheme="minorHAnsi"/>
          <w:sz w:val="24"/>
          <w:szCs w:val="24"/>
        </w:rPr>
        <w:t>Επενδύσεις</w:t>
      </w:r>
      <w:r w:rsidR="00D02124">
        <w:rPr>
          <w:rFonts w:cstheme="minorHAnsi"/>
          <w:sz w:val="24"/>
          <w:szCs w:val="24"/>
        </w:rPr>
        <w:t xml:space="preserve"> – </w:t>
      </w:r>
      <w:r w:rsidR="00AE0196">
        <w:rPr>
          <w:rFonts w:cstheme="minorHAnsi"/>
          <w:sz w:val="24"/>
          <w:szCs w:val="24"/>
        </w:rPr>
        <w:t>Βιώσιμ</w:t>
      </w:r>
      <w:r w:rsidR="00D02124">
        <w:rPr>
          <w:rFonts w:cstheme="minorHAnsi"/>
          <w:sz w:val="24"/>
          <w:szCs w:val="24"/>
        </w:rPr>
        <w:t>η Αστική Ανάπτυξη (ΟΧΕ/</w:t>
      </w:r>
      <w:r w:rsidR="00316EDB" w:rsidRPr="004F612E">
        <w:rPr>
          <w:rFonts w:cstheme="minorHAnsi"/>
          <w:sz w:val="24"/>
          <w:szCs w:val="24"/>
        </w:rPr>
        <w:t>ΒΑΑ</w:t>
      </w:r>
      <w:r w:rsidR="00D02124">
        <w:rPr>
          <w:rFonts w:cstheme="minorHAnsi"/>
          <w:sz w:val="24"/>
          <w:szCs w:val="24"/>
        </w:rPr>
        <w:t>)</w:t>
      </w:r>
      <w:r w:rsidR="00A47CEB">
        <w:rPr>
          <w:rFonts w:cstheme="minorHAnsi"/>
          <w:sz w:val="24"/>
          <w:szCs w:val="24"/>
        </w:rPr>
        <w:t xml:space="preserve"> </w:t>
      </w:r>
      <w:r w:rsidR="00316EDB" w:rsidRPr="004F612E">
        <w:rPr>
          <w:rFonts w:cstheme="minorHAnsi"/>
          <w:sz w:val="24"/>
          <w:szCs w:val="24"/>
        </w:rPr>
        <w:t>Δυτικής Αθήνας,</w:t>
      </w:r>
      <w:r w:rsidR="00517545">
        <w:rPr>
          <w:rFonts w:cstheme="minorHAnsi"/>
          <w:sz w:val="24"/>
          <w:szCs w:val="24"/>
        </w:rPr>
        <w:t xml:space="preserve"> ενώ</w:t>
      </w:r>
      <w:r w:rsidR="00057759">
        <w:rPr>
          <w:rFonts w:cstheme="minorHAnsi"/>
          <w:sz w:val="24"/>
          <w:szCs w:val="24"/>
        </w:rPr>
        <w:t xml:space="preserve"> </w:t>
      </w:r>
      <w:r w:rsidR="00517545" w:rsidRPr="004F612E">
        <w:rPr>
          <w:rFonts w:cstheme="minorHAnsi"/>
          <w:sz w:val="24"/>
          <w:szCs w:val="24"/>
        </w:rPr>
        <w:t>βρίσκεται σε εξέλιξη</w:t>
      </w:r>
      <w:r w:rsidR="00517545">
        <w:rPr>
          <w:rFonts w:cstheme="minorHAnsi"/>
          <w:sz w:val="24"/>
          <w:szCs w:val="24"/>
        </w:rPr>
        <w:t xml:space="preserve"> </w:t>
      </w:r>
      <w:r w:rsidR="00057759">
        <w:rPr>
          <w:rFonts w:cstheme="minorHAnsi"/>
          <w:sz w:val="24"/>
          <w:szCs w:val="24"/>
        </w:rPr>
        <w:t>η αποκατάσταση του κ</w:t>
      </w:r>
      <w:r w:rsidR="00316EDB" w:rsidRPr="004F612E">
        <w:rPr>
          <w:rFonts w:cstheme="minorHAnsi"/>
          <w:sz w:val="24"/>
          <w:szCs w:val="24"/>
        </w:rPr>
        <w:t>τ</w:t>
      </w:r>
      <w:r w:rsidR="00057759">
        <w:rPr>
          <w:rFonts w:cstheme="minorHAnsi"/>
          <w:sz w:val="24"/>
          <w:szCs w:val="24"/>
        </w:rPr>
        <w:t xml:space="preserve">ιρίου Κ3 </w:t>
      </w:r>
      <w:r w:rsidR="00011BBD" w:rsidRPr="004F612E">
        <w:rPr>
          <w:rFonts w:cstheme="minorHAnsi"/>
          <w:sz w:val="24"/>
          <w:szCs w:val="24"/>
        </w:rPr>
        <w:t>του συγκροτήματος</w:t>
      </w:r>
      <w:r w:rsidR="00C81708">
        <w:rPr>
          <w:rFonts w:cstheme="minorHAnsi"/>
          <w:sz w:val="24"/>
          <w:szCs w:val="24"/>
        </w:rPr>
        <w:t>,</w:t>
      </w:r>
      <w:r w:rsidR="00011BBD" w:rsidRPr="004F612E">
        <w:rPr>
          <w:rFonts w:cstheme="minorHAnsi"/>
          <w:sz w:val="24"/>
          <w:szCs w:val="24"/>
        </w:rPr>
        <w:t xml:space="preserve"> </w:t>
      </w:r>
      <w:r w:rsidR="00011BBD">
        <w:rPr>
          <w:rFonts w:cstheme="minorHAnsi"/>
          <w:sz w:val="24"/>
          <w:szCs w:val="24"/>
        </w:rPr>
        <w:t xml:space="preserve">για τη δημιουργία </w:t>
      </w:r>
      <w:r w:rsidR="00011BBD" w:rsidRPr="00011BBD">
        <w:rPr>
          <w:rFonts w:cstheme="minorHAnsi"/>
          <w:i/>
          <w:iCs/>
          <w:sz w:val="24"/>
          <w:szCs w:val="24"/>
        </w:rPr>
        <w:t>θερμοκοιτίδας επιχειρήσεων</w:t>
      </w:r>
      <w:r w:rsidR="00011BBD">
        <w:rPr>
          <w:rFonts w:cstheme="minorHAnsi"/>
          <w:i/>
          <w:iCs/>
          <w:sz w:val="24"/>
          <w:szCs w:val="24"/>
        </w:rPr>
        <w:t>,</w:t>
      </w:r>
      <w:r w:rsidR="00011BBD">
        <w:rPr>
          <w:rFonts w:cstheme="minorHAnsi"/>
          <w:sz w:val="24"/>
          <w:szCs w:val="24"/>
        </w:rPr>
        <w:t xml:space="preserve"> χρηματοδοτούμενη </w:t>
      </w:r>
      <w:r w:rsidR="00057759">
        <w:rPr>
          <w:rFonts w:cstheme="minorHAnsi"/>
          <w:sz w:val="24"/>
          <w:szCs w:val="24"/>
        </w:rPr>
        <w:t>από το πρόγραμμα «Αντώνης Τρίτσης»</w:t>
      </w:r>
      <w:r w:rsidR="00011BBD">
        <w:rPr>
          <w:rFonts w:cstheme="minorHAnsi"/>
          <w:sz w:val="24"/>
          <w:szCs w:val="24"/>
        </w:rPr>
        <w:t xml:space="preserve"> </w:t>
      </w:r>
      <w:r w:rsidR="00057759">
        <w:rPr>
          <w:rFonts w:cstheme="minorHAnsi"/>
          <w:sz w:val="24"/>
          <w:szCs w:val="24"/>
        </w:rPr>
        <w:t>με στόχο</w:t>
      </w:r>
      <w:r w:rsidR="00316EDB" w:rsidRPr="004F612E">
        <w:rPr>
          <w:rFonts w:cstheme="minorHAnsi"/>
          <w:sz w:val="24"/>
          <w:szCs w:val="24"/>
        </w:rPr>
        <w:t xml:space="preserve"> την τόνωση της τοπικής οικονομίας</w:t>
      </w:r>
      <w:r w:rsidR="00C81708">
        <w:rPr>
          <w:rFonts w:cstheme="minorHAnsi"/>
          <w:sz w:val="24"/>
          <w:szCs w:val="24"/>
        </w:rPr>
        <w:t>.</w:t>
      </w:r>
      <w:r w:rsidR="00057759">
        <w:rPr>
          <w:rStyle w:val="ab"/>
          <w:rFonts w:cstheme="minorHAnsi"/>
          <w:sz w:val="24"/>
          <w:szCs w:val="24"/>
        </w:rPr>
        <w:footnoteReference w:id="12"/>
      </w:r>
    </w:p>
    <w:p w14:paraId="36D770E9" w14:textId="7436F0A1" w:rsidR="000F74AD" w:rsidRPr="00D90817" w:rsidRDefault="00011BBD"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Με στόχο την τόνωση της τοπικής οικονομίας </w:t>
      </w:r>
      <w:r w:rsidR="001D2FD1" w:rsidRPr="00D90817">
        <w:rPr>
          <w:rFonts w:asciiTheme="minorHAnsi" w:hAnsiTheme="minorHAnsi" w:cstheme="minorHAnsi"/>
          <w:color w:val="auto"/>
        </w:rPr>
        <w:t xml:space="preserve">υλοποιείται </w:t>
      </w:r>
      <w:r>
        <w:rPr>
          <w:rFonts w:asciiTheme="minorHAnsi" w:hAnsiTheme="minorHAnsi" w:cstheme="minorHAnsi"/>
          <w:color w:val="auto"/>
        </w:rPr>
        <w:t xml:space="preserve">και </w:t>
      </w:r>
      <w:r w:rsidR="001D2FD1" w:rsidRPr="00D90817">
        <w:rPr>
          <w:rFonts w:asciiTheme="minorHAnsi" w:hAnsiTheme="minorHAnsi" w:cstheme="minorHAnsi"/>
          <w:color w:val="auto"/>
        </w:rPr>
        <w:t xml:space="preserve">το </w:t>
      </w:r>
      <w:r w:rsidR="00EF08BF">
        <w:rPr>
          <w:rFonts w:asciiTheme="minorHAnsi" w:hAnsiTheme="minorHAnsi" w:cstheme="minorHAnsi"/>
          <w:color w:val="auto"/>
        </w:rPr>
        <w:t>Έ</w:t>
      </w:r>
      <w:r w:rsidR="00146B6F" w:rsidRPr="00D90817">
        <w:rPr>
          <w:rFonts w:asciiTheme="minorHAnsi" w:hAnsiTheme="minorHAnsi" w:cstheme="minorHAnsi"/>
          <w:color w:val="auto"/>
        </w:rPr>
        <w:t>ργο «Ανοιχτό Κέντρο Εμπορίου»</w:t>
      </w:r>
      <w:r w:rsidR="001D2FD1" w:rsidRPr="00D90817">
        <w:rPr>
          <w:rFonts w:asciiTheme="minorHAnsi" w:hAnsiTheme="minorHAnsi" w:cstheme="minorHAnsi"/>
          <w:color w:val="auto"/>
        </w:rPr>
        <w:t xml:space="preserve"> με το οποίο</w:t>
      </w:r>
      <w:r w:rsidR="009F59B5">
        <w:rPr>
          <w:rFonts w:asciiTheme="minorHAnsi" w:hAnsiTheme="minorHAnsi" w:cstheme="minorHAnsi"/>
          <w:color w:val="auto"/>
        </w:rPr>
        <w:t xml:space="preserve"> </w:t>
      </w:r>
      <w:r w:rsidR="00D90817" w:rsidRPr="00D90817">
        <w:rPr>
          <w:rFonts w:asciiTheme="minorHAnsi" w:hAnsiTheme="minorHAnsi" w:cstheme="minorHAnsi"/>
          <w:color w:val="auto"/>
        </w:rPr>
        <w:t xml:space="preserve">αναβαθμίζονται </w:t>
      </w:r>
      <w:r w:rsidR="00146B6F" w:rsidRPr="00D90817">
        <w:rPr>
          <w:rFonts w:asciiTheme="minorHAnsi" w:hAnsiTheme="minorHAnsi" w:cstheme="minorHAnsi"/>
          <w:color w:val="auto"/>
        </w:rPr>
        <w:t>λειτουργικ</w:t>
      </w:r>
      <w:r w:rsidR="00D90817" w:rsidRPr="00D90817">
        <w:rPr>
          <w:rFonts w:asciiTheme="minorHAnsi" w:hAnsiTheme="minorHAnsi" w:cstheme="minorHAnsi"/>
          <w:color w:val="auto"/>
        </w:rPr>
        <w:t>ά</w:t>
      </w:r>
      <w:r w:rsidR="00146B6F" w:rsidRPr="00D90817">
        <w:rPr>
          <w:rFonts w:asciiTheme="minorHAnsi" w:hAnsiTheme="minorHAnsi" w:cstheme="minorHAnsi"/>
          <w:color w:val="auto"/>
        </w:rPr>
        <w:t xml:space="preserve"> και αισθητικ</w:t>
      </w:r>
      <w:r w:rsidR="00D90817" w:rsidRPr="00D90817">
        <w:rPr>
          <w:rFonts w:asciiTheme="minorHAnsi" w:hAnsiTheme="minorHAnsi" w:cstheme="minorHAnsi"/>
          <w:color w:val="auto"/>
        </w:rPr>
        <w:t>ά</w:t>
      </w:r>
      <w:r w:rsidR="00146B6F" w:rsidRPr="00D90817">
        <w:rPr>
          <w:rFonts w:asciiTheme="minorHAnsi" w:hAnsiTheme="minorHAnsi" w:cstheme="minorHAnsi"/>
          <w:color w:val="auto"/>
        </w:rPr>
        <w:t xml:space="preserve"> </w:t>
      </w:r>
      <w:r w:rsidR="00D90817" w:rsidRPr="00D90817">
        <w:rPr>
          <w:rFonts w:asciiTheme="minorHAnsi" w:hAnsiTheme="minorHAnsi" w:cstheme="minorHAnsi"/>
          <w:color w:val="auto"/>
        </w:rPr>
        <w:t>η</w:t>
      </w:r>
      <w:r w:rsidR="00146B6F" w:rsidRPr="00D90817">
        <w:rPr>
          <w:rFonts w:asciiTheme="minorHAnsi" w:hAnsiTheme="minorHAnsi" w:cstheme="minorHAnsi"/>
          <w:color w:val="auto"/>
        </w:rPr>
        <w:t xml:space="preserve"> πλατεία Θεόδωρου Κολοκοτρώνη και </w:t>
      </w:r>
      <w:r w:rsidR="00D90817" w:rsidRPr="00D90817">
        <w:rPr>
          <w:rFonts w:asciiTheme="minorHAnsi" w:hAnsiTheme="minorHAnsi" w:cstheme="minorHAnsi"/>
          <w:color w:val="auto"/>
        </w:rPr>
        <w:t>η</w:t>
      </w:r>
      <w:r w:rsidR="00146B6F" w:rsidRPr="00D90817">
        <w:rPr>
          <w:rFonts w:asciiTheme="minorHAnsi" w:hAnsiTheme="minorHAnsi" w:cstheme="minorHAnsi"/>
          <w:color w:val="auto"/>
        </w:rPr>
        <w:t xml:space="preserve"> εμπορική ζώνη, από τον κόμβο </w:t>
      </w:r>
      <w:r w:rsidRPr="00D90817">
        <w:rPr>
          <w:rFonts w:asciiTheme="minorHAnsi" w:hAnsiTheme="minorHAnsi" w:cstheme="minorHAnsi"/>
          <w:color w:val="auto"/>
        </w:rPr>
        <w:t>Ελ</w:t>
      </w:r>
      <w:r>
        <w:rPr>
          <w:rFonts w:asciiTheme="minorHAnsi" w:hAnsiTheme="minorHAnsi" w:cstheme="minorHAnsi"/>
          <w:color w:val="auto"/>
        </w:rPr>
        <w:t>ευθερίου</w:t>
      </w:r>
      <w:r w:rsidR="00146B6F" w:rsidRPr="00D90817">
        <w:rPr>
          <w:rFonts w:asciiTheme="minorHAnsi" w:hAnsiTheme="minorHAnsi" w:cstheme="minorHAnsi"/>
          <w:color w:val="auto"/>
        </w:rPr>
        <w:t xml:space="preserve"> Βενιζέλου </w:t>
      </w:r>
      <w:r>
        <w:rPr>
          <w:rFonts w:asciiTheme="minorHAnsi" w:hAnsiTheme="minorHAnsi" w:cstheme="minorHAnsi"/>
          <w:color w:val="auto"/>
        </w:rPr>
        <w:t>κ</w:t>
      </w:r>
      <w:r w:rsidR="00146B6F" w:rsidRPr="00D90817">
        <w:rPr>
          <w:rFonts w:asciiTheme="minorHAnsi" w:hAnsiTheme="minorHAnsi" w:cstheme="minorHAnsi"/>
          <w:color w:val="auto"/>
        </w:rPr>
        <w:t>αι Μ</w:t>
      </w:r>
      <w:r>
        <w:rPr>
          <w:rFonts w:asciiTheme="minorHAnsi" w:hAnsiTheme="minorHAnsi" w:cstheme="minorHAnsi"/>
          <w:color w:val="auto"/>
        </w:rPr>
        <w:t>εγάλου</w:t>
      </w:r>
      <w:r w:rsidR="00146B6F" w:rsidRPr="00D90817">
        <w:rPr>
          <w:rFonts w:asciiTheme="minorHAnsi" w:hAnsiTheme="minorHAnsi" w:cstheme="minorHAnsi"/>
          <w:color w:val="auto"/>
        </w:rPr>
        <w:t xml:space="preserve"> Αλεξάνδρου έως τα όρια με το</w:t>
      </w:r>
      <w:r w:rsidR="00407AB4">
        <w:rPr>
          <w:rFonts w:asciiTheme="minorHAnsi" w:hAnsiTheme="minorHAnsi" w:cstheme="minorHAnsi"/>
          <w:color w:val="auto"/>
        </w:rPr>
        <w:t>ν</w:t>
      </w:r>
      <w:r w:rsidR="00146B6F" w:rsidRPr="00D90817">
        <w:rPr>
          <w:rFonts w:asciiTheme="minorHAnsi" w:hAnsiTheme="minorHAnsi" w:cstheme="minorHAnsi"/>
          <w:color w:val="auto"/>
        </w:rPr>
        <w:t xml:space="preserve"> Δήμο Κορυδαλλού, μέσω παρεμβάσεων βελτίωσης της προσβασιμότητας, του φωτισμού</w:t>
      </w:r>
      <w:r w:rsidR="00D90817" w:rsidRPr="00D90817">
        <w:rPr>
          <w:rFonts w:asciiTheme="minorHAnsi" w:hAnsiTheme="minorHAnsi" w:cstheme="minorHAnsi"/>
          <w:color w:val="auto"/>
        </w:rPr>
        <w:t>,</w:t>
      </w:r>
      <w:r w:rsidR="00146B6F" w:rsidRPr="00D90817">
        <w:rPr>
          <w:rFonts w:asciiTheme="minorHAnsi" w:hAnsiTheme="minorHAnsi" w:cstheme="minorHAnsi"/>
          <w:color w:val="auto"/>
        </w:rPr>
        <w:t xml:space="preserve"> </w:t>
      </w:r>
      <w:r w:rsidR="00D90817" w:rsidRPr="00D90817">
        <w:rPr>
          <w:rFonts w:asciiTheme="minorHAnsi" w:hAnsiTheme="minorHAnsi" w:cstheme="minorHAnsi"/>
          <w:color w:val="auto"/>
        </w:rPr>
        <w:t>του</w:t>
      </w:r>
      <w:r w:rsidR="00146B6F" w:rsidRPr="00D90817">
        <w:rPr>
          <w:rFonts w:asciiTheme="minorHAnsi" w:hAnsiTheme="minorHAnsi" w:cstheme="minorHAnsi"/>
          <w:color w:val="auto"/>
        </w:rPr>
        <w:t xml:space="preserve"> πρασίνου </w:t>
      </w:r>
      <w:r w:rsidR="00D90817" w:rsidRPr="00D90817">
        <w:rPr>
          <w:rFonts w:asciiTheme="minorHAnsi" w:hAnsiTheme="minorHAnsi" w:cstheme="minorHAnsi"/>
          <w:color w:val="auto"/>
        </w:rPr>
        <w:t xml:space="preserve">και της </w:t>
      </w:r>
      <w:r w:rsidR="00146B6F" w:rsidRPr="00D90817">
        <w:rPr>
          <w:rFonts w:asciiTheme="minorHAnsi" w:hAnsiTheme="minorHAnsi" w:cstheme="minorHAnsi"/>
          <w:color w:val="auto"/>
        </w:rPr>
        <w:t>στάθμευσης των αυτοκινήτων</w:t>
      </w:r>
      <w:r w:rsidR="00D90817" w:rsidRPr="00D90817">
        <w:rPr>
          <w:rFonts w:asciiTheme="minorHAnsi" w:hAnsiTheme="minorHAnsi" w:cstheme="minorHAnsi"/>
          <w:color w:val="auto"/>
        </w:rPr>
        <w:t>.</w:t>
      </w:r>
      <w:r w:rsidR="00E44D1A">
        <w:rPr>
          <w:rStyle w:val="ab"/>
          <w:rFonts w:asciiTheme="minorHAnsi" w:hAnsiTheme="minorHAnsi" w:cstheme="minorHAnsi"/>
          <w:color w:val="auto"/>
        </w:rPr>
        <w:footnoteReference w:id="13"/>
      </w:r>
    </w:p>
    <w:p w14:paraId="78885A62" w14:textId="7B70AD6D" w:rsidR="00457F05" w:rsidRDefault="00D96AD2" w:rsidP="0099046B">
      <w:pPr>
        <w:pStyle w:val="Default"/>
        <w:spacing w:before="120" w:after="120" w:line="300" w:lineRule="auto"/>
        <w:jc w:val="both"/>
        <w:rPr>
          <w:rFonts w:cstheme="minorHAnsi"/>
          <w:i/>
          <w:iCs/>
        </w:rPr>
      </w:pPr>
      <w:r w:rsidRPr="005D2D36">
        <w:rPr>
          <w:rFonts w:cstheme="minorHAnsi"/>
        </w:rPr>
        <w:t>Ε</w:t>
      </w:r>
      <w:r w:rsidR="00F37019" w:rsidRPr="005D2D36">
        <w:rPr>
          <w:rFonts w:cstheme="minorHAnsi"/>
        </w:rPr>
        <w:t>λεύθεροι χώροι</w:t>
      </w:r>
      <w:r w:rsidR="007833D6">
        <w:rPr>
          <w:rFonts w:cstheme="minorHAnsi"/>
        </w:rPr>
        <w:t xml:space="preserve"> </w:t>
      </w:r>
      <w:r w:rsidR="00F37019" w:rsidRPr="005D2D36">
        <w:rPr>
          <w:rFonts w:cstheme="minorHAnsi"/>
        </w:rPr>
        <w:t>αστικού πρασίνου</w:t>
      </w:r>
      <w:r w:rsidR="005719BF" w:rsidRPr="005D2D36">
        <w:rPr>
          <w:rFonts w:cstheme="minorHAnsi"/>
        </w:rPr>
        <w:t xml:space="preserve"> </w:t>
      </w:r>
      <w:r w:rsidRPr="005D2D36">
        <w:rPr>
          <w:rFonts w:cstheme="minorHAnsi"/>
        </w:rPr>
        <w:t>και</w:t>
      </w:r>
      <w:r w:rsidR="00F37019" w:rsidRPr="005D2D36">
        <w:rPr>
          <w:rFonts w:cstheme="minorHAnsi"/>
        </w:rPr>
        <w:t xml:space="preserve"> χώροι κοινωνικών εξυπηρετήσεων κατανέμονται διάσπαρτα σε όλο τον οικιστικό ιστό</w:t>
      </w:r>
      <w:r w:rsidRPr="005D2D36">
        <w:rPr>
          <w:rFonts w:cstheme="minorHAnsi"/>
        </w:rPr>
        <w:t>.</w:t>
      </w:r>
      <w:r w:rsidR="00E44D1A" w:rsidRPr="00D90817">
        <w:rPr>
          <w:vertAlign w:val="superscript"/>
        </w:rPr>
        <w:footnoteReference w:id="14"/>
      </w:r>
      <w:r w:rsidR="00F37019" w:rsidRPr="00D96AD2">
        <w:rPr>
          <w:rFonts w:cstheme="minorHAnsi"/>
        </w:rPr>
        <w:t xml:space="preserve">Η ποσοστιαία αναλογία </w:t>
      </w:r>
      <w:r>
        <w:rPr>
          <w:rFonts w:cstheme="minorHAnsi"/>
        </w:rPr>
        <w:t>των</w:t>
      </w:r>
      <w:r w:rsidRPr="00D96AD2">
        <w:rPr>
          <w:rFonts w:cstheme="minorHAnsi"/>
        </w:rPr>
        <w:t xml:space="preserve"> χώρ</w:t>
      </w:r>
      <w:r>
        <w:rPr>
          <w:rFonts w:cstheme="minorHAnsi"/>
        </w:rPr>
        <w:t>ων</w:t>
      </w:r>
      <w:r w:rsidRPr="00D96AD2">
        <w:rPr>
          <w:rFonts w:cstheme="minorHAnsi"/>
        </w:rPr>
        <w:t xml:space="preserve"> – αστικού πρασίνου</w:t>
      </w:r>
      <w:r w:rsidR="00F8723A" w:rsidRPr="00D96AD2">
        <w:rPr>
          <w:rFonts w:cstheme="minorHAnsi"/>
        </w:rPr>
        <w:t>,</w:t>
      </w:r>
      <w:r w:rsidR="00F37019" w:rsidRPr="00D96AD2">
        <w:rPr>
          <w:rFonts w:cstheme="minorHAnsi"/>
        </w:rPr>
        <w:t xml:space="preserve"> </w:t>
      </w:r>
      <w:r w:rsidR="001B4200" w:rsidRPr="00D96AD2">
        <w:rPr>
          <w:rFonts w:cstheme="minorHAnsi"/>
        </w:rPr>
        <w:t>ως προς το σύνολο του πολεοδομικού συγκροτήματος, μετά την έγκριση του ΓΠΣ</w:t>
      </w:r>
      <w:r w:rsidR="00A47CEB">
        <w:rPr>
          <w:rFonts w:cstheme="minorHAnsi"/>
        </w:rPr>
        <w:t xml:space="preserve"> 1989</w:t>
      </w:r>
      <w:r w:rsidR="001B4200" w:rsidRPr="00D96AD2">
        <w:rPr>
          <w:rFonts w:cstheme="minorHAnsi"/>
        </w:rPr>
        <w:t>, τις τροποποιήσεις του ρυμοτομικού σχεδίου και τα έργα που έχουν υλοποιηθεί</w:t>
      </w:r>
      <w:r w:rsidR="00F37019" w:rsidRPr="00D96AD2">
        <w:rPr>
          <w:rFonts w:cstheme="minorHAnsi"/>
        </w:rPr>
        <w:t xml:space="preserve">, </w:t>
      </w:r>
      <w:r w:rsidR="009B6368">
        <w:rPr>
          <w:rFonts w:cstheme="minorHAnsi"/>
        </w:rPr>
        <w:t>έχει βελτιωθεί</w:t>
      </w:r>
      <w:r w:rsidR="001B4200" w:rsidRPr="00D96AD2">
        <w:rPr>
          <w:rFonts w:cstheme="minorHAnsi"/>
        </w:rPr>
        <w:t>.</w:t>
      </w:r>
      <w:r w:rsidR="00D90817" w:rsidRPr="00D96AD2">
        <w:rPr>
          <w:rFonts w:cstheme="minorHAnsi"/>
        </w:rPr>
        <w:t xml:space="preserve"> </w:t>
      </w:r>
      <w:r>
        <w:rPr>
          <w:rFonts w:cstheme="minorHAnsi"/>
        </w:rPr>
        <w:t>Ε</w:t>
      </w:r>
      <w:r w:rsidR="00D90817" w:rsidRPr="00D96AD2">
        <w:rPr>
          <w:rFonts w:cstheme="minorHAnsi"/>
        </w:rPr>
        <w:t>κτιμάται ότι</w:t>
      </w:r>
      <w:r w:rsidR="009F59B5" w:rsidRPr="00D96AD2">
        <w:rPr>
          <w:rFonts w:cstheme="minorHAnsi"/>
        </w:rPr>
        <w:t xml:space="preserve"> </w:t>
      </w:r>
      <w:r w:rsidR="009B6368">
        <w:rPr>
          <w:rFonts w:cstheme="minorHAnsi"/>
        </w:rPr>
        <w:t>οι ανοικτοί χώροι</w:t>
      </w:r>
      <w:r w:rsidR="000F576F">
        <w:rPr>
          <w:rFonts w:cstheme="minorHAnsi"/>
        </w:rPr>
        <w:t xml:space="preserve"> </w:t>
      </w:r>
      <w:r w:rsidR="009B6368" w:rsidRPr="00D96AD2">
        <w:rPr>
          <w:rFonts w:cstheme="minorHAnsi"/>
        </w:rPr>
        <w:t xml:space="preserve">– αστικού πρασίνου </w:t>
      </w:r>
      <w:r w:rsidR="00D90817" w:rsidRPr="00D96AD2">
        <w:rPr>
          <w:rFonts w:cstheme="minorHAnsi"/>
        </w:rPr>
        <w:t xml:space="preserve">σήμερα καταλαμβάνουν </w:t>
      </w:r>
      <w:r w:rsidR="00D90817" w:rsidRPr="001B38F7">
        <w:rPr>
          <w:rFonts w:cstheme="minorHAnsi"/>
        </w:rPr>
        <w:t xml:space="preserve">έκταση </w:t>
      </w:r>
      <w:r w:rsidR="00924145" w:rsidRPr="001B38F7">
        <w:rPr>
          <w:rFonts w:cstheme="minorHAnsi"/>
        </w:rPr>
        <w:t>τουλάχιστον 140 στρεμμάτων</w:t>
      </w:r>
      <w:r w:rsidR="00457F05">
        <w:rPr>
          <w:rFonts w:cstheme="minorHAnsi"/>
        </w:rPr>
        <w:t xml:space="preserve"> </w:t>
      </w:r>
      <w:r w:rsidR="00457F05" w:rsidRPr="009A271B">
        <w:rPr>
          <w:rFonts w:cstheme="minorHAnsi"/>
          <w:i/>
          <w:iCs/>
        </w:rPr>
        <w:t>(πίνακες 8,9,10).</w:t>
      </w:r>
      <w:bookmarkStart w:id="53" w:name="_Hlk189391250"/>
    </w:p>
    <w:p w14:paraId="019BD41B" w14:textId="7ABA4932" w:rsidR="005D2D36" w:rsidRDefault="009B6368" w:rsidP="0099046B">
      <w:pPr>
        <w:pStyle w:val="Default"/>
        <w:spacing w:before="120" w:after="120" w:line="300" w:lineRule="auto"/>
        <w:jc w:val="both"/>
        <w:rPr>
          <w:rFonts w:asciiTheme="minorHAnsi" w:hAnsiTheme="minorHAnsi" w:cstheme="minorHAnsi"/>
          <w:color w:val="auto"/>
        </w:rPr>
      </w:pPr>
      <w:r>
        <w:rPr>
          <w:rFonts w:cstheme="minorHAnsi"/>
        </w:rPr>
        <w:t>Εντούτοις, λαμβάνοντας υπόψη τις ανάγκες μιας οικιστικής ανάπτυξης με βιώσιμα πρότυπα</w:t>
      </w:r>
      <w:r w:rsidR="003A7F23">
        <w:rPr>
          <w:rFonts w:cstheme="minorHAnsi"/>
        </w:rPr>
        <w:t>,</w:t>
      </w:r>
      <w:r>
        <w:rPr>
          <w:rFonts w:cstheme="minorHAnsi"/>
        </w:rPr>
        <w:t xml:space="preserve"> θεωρείται αναγκαία</w:t>
      </w:r>
      <w:r w:rsidR="00D96AD2">
        <w:rPr>
          <w:rFonts w:cstheme="minorHAnsi"/>
        </w:rPr>
        <w:t xml:space="preserve"> </w:t>
      </w:r>
      <w:r>
        <w:rPr>
          <w:rFonts w:cstheme="minorHAnsi"/>
        </w:rPr>
        <w:t>η βελτίωση</w:t>
      </w:r>
      <w:r w:rsidR="00CF5630">
        <w:rPr>
          <w:rFonts w:cstheme="minorHAnsi"/>
        </w:rPr>
        <w:t xml:space="preserve"> της αναλογίας</w:t>
      </w:r>
      <w:r w:rsidR="00952F92">
        <w:rPr>
          <w:rFonts w:cstheme="minorHAnsi"/>
        </w:rPr>
        <w:t xml:space="preserve"> </w:t>
      </w:r>
      <w:r w:rsidR="001049F7">
        <w:rPr>
          <w:rFonts w:cstheme="minorHAnsi"/>
        </w:rPr>
        <w:t xml:space="preserve">σε </w:t>
      </w:r>
      <w:r w:rsidR="00AD4C3D">
        <w:rPr>
          <w:rFonts w:cstheme="minorHAnsi"/>
        </w:rPr>
        <w:t xml:space="preserve">πυκνοδομημένες </w:t>
      </w:r>
      <w:r w:rsidR="001049F7">
        <w:rPr>
          <w:rFonts w:cstheme="minorHAnsi"/>
        </w:rPr>
        <w:t>γειτονιές</w:t>
      </w:r>
      <w:r w:rsidR="00EF08BF">
        <w:rPr>
          <w:rFonts w:cstheme="minorHAnsi"/>
        </w:rPr>
        <w:t>.</w:t>
      </w:r>
      <w:r w:rsidR="009A271B">
        <w:rPr>
          <w:rFonts w:cstheme="minorHAnsi"/>
        </w:rPr>
        <w:t xml:space="preserve"> </w:t>
      </w:r>
      <w:bookmarkEnd w:id="53"/>
      <w:r w:rsidR="00D90817">
        <w:rPr>
          <w:rFonts w:cstheme="minorHAnsi"/>
        </w:rPr>
        <w:t>Εντός αυτού του πλαισίου,</w:t>
      </w:r>
      <w:r w:rsidR="00F8723A" w:rsidRPr="00D90817">
        <w:rPr>
          <w:rFonts w:cstheme="minorHAnsi"/>
        </w:rPr>
        <w:t xml:space="preserve"> από το</w:t>
      </w:r>
      <w:r w:rsidR="00696DDF">
        <w:rPr>
          <w:rFonts w:cstheme="minorHAnsi"/>
        </w:rPr>
        <w:t>ν</w:t>
      </w:r>
      <w:r w:rsidR="00F8723A" w:rsidRPr="00D90817">
        <w:rPr>
          <w:rFonts w:cstheme="minorHAnsi"/>
        </w:rPr>
        <w:t xml:space="preserve"> Δήμο προωθείται νέο σχέδιο χρηματοδότησης από </w:t>
      </w:r>
      <w:r w:rsidR="00F8723A" w:rsidRPr="00EF08BF">
        <w:rPr>
          <w:rFonts w:cstheme="minorHAnsi"/>
        </w:rPr>
        <w:t xml:space="preserve">το ΕΣΕΚΚ </w:t>
      </w:r>
      <w:r w:rsidR="00F8723A" w:rsidRPr="00D90817">
        <w:rPr>
          <w:rFonts w:cstheme="minorHAnsi"/>
        </w:rPr>
        <w:t>- Πράσινο Ταμείο για την περ</w:t>
      </w:r>
      <w:r w:rsidR="007D5599">
        <w:rPr>
          <w:rFonts w:cstheme="minorHAnsi"/>
        </w:rPr>
        <w:t>αιτέ</w:t>
      </w:r>
      <w:r w:rsidR="00F8723A" w:rsidRPr="00D90817">
        <w:rPr>
          <w:rFonts w:cstheme="minorHAnsi"/>
        </w:rPr>
        <w:t>ρω αύξησ</w:t>
      </w:r>
      <w:r w:rsidR="003B73E9">
        <w:rPr>
          <w:rFonts w:cstheme="minorHAnsi"/>
        </w:rPr>
        <w:t>η των κοινόχρηστων χώρων</w:t>
      </w:r>
      <w:r w:rsidR="00F8723A" w:rsidRPr="00D90817">
        <w:rPr>
          <w:rFonts w:cstheme="minorHAnsi"/>
        </w:rPr>
        <w:t>, με σκοπό την πλήρη κάλυψη καθεμιάς από τις επτά ενότητες-γειτονιές του Δήμου.</w:t>
      </w:r>
      <w:r w:rsidR="005D2D36">
        <w:rPr>
          <w:rFonts w:cstheme="minorHAnsi"/>
        </w:rPr>
        <w:t xml:space="preserve"> </w:t>
      </w:r>
      <w:r w:rsidR="005D2D36" w:rsidRPr="00D90817">
        <w:rPr>
          <w:rFonts w:cstheme="minorHAnsi"/>
        </w:rPr>
        <w:t>Παράλληλα</w:t>
      </w:r>
      <w:r w:rsidR="005D2D36">
        <w:rPr>
          <w:rFonts w:cstheme="minorHAnsi"/>
        </w:rPr>
        <w:t>,</w:t>
      </w:r>
      <w:r w:rsidR="005D2D36" w:rsidRPr="00D90817">
        <w:rPr>
          <w:rFonts w:cstheme="minorHAnsi"/>
        </w:rPr>
        <w:t xml:space="preserve"> υλοποιούνται εντατικά έργα ανακατασκευής των κοινόχρηστων χώρων με βάση τις σύγχρονες περιβαλλοντικές, ενεργειακές και βιοκλιματικές αρχές</w:t>
      </w:r>
      <w:r w:rsidR="005D2D36">
        <w:rPr>
          <w:rFonts w:cstheme="minorHAnsi"/>
        </w:rPr>
        <w:t>, γ</w:t>
      </w:r>
      <w:r w:rsidR="005D2D36">
        <w:rPr>
          <w:rFonts w:asciiTheme="minorHAnsi" w:hAnsiTheme="minorHAnsi" w:cstheme="minorHAnsi"/>
          <w:color w:val="auto"/>
        </w:rPr>
        <w:t xml:space="preserve">ίνεται </w:t>
      </w:r>
      <w:r w:rsidR="005D2D36">
        <w:rPr>
          <w:rFonts w:asciiTheme="minorHAnsi" w:hAnsiTheme="minorHAnsi" w:cstheme="minorHAnsi"/>
          <w:color w:val="auto"/>
        </w:rPr>
        <w:lastRenderedPageBreak/>
        <w:t xml:space="preserve">συστηματική φύτευση των πεζοδρομίων και βελτιώνεται ο αριθμός των δέντρων (πάνω από 10.000) </w:t>
      </w:r>
      <w:r w:rsidR="00485158">
        <w:rPr>
          <w:rFonts w:asciiTheme="minorHAnsi" w:hAnsiTheme="minorHAnsi" w:cstheme="minorHAnsi"/>
          <w:color w:val="auto"/>
        </w:rPr>
        <w:t>σ</w:t>
      </w:r>
      <w:r w:rsidR="005D2D36">
        <w:rPr>
          <w:rFonts w:asciiTheme="minorHAnsi" w:hAnsiTheme="minorHAnsi" w:cstheme="minorHAnsi"/>
          <w:color w:val="auto"/>
        </w:rPr>
        <w:t xml:space="preserve">τα πεζοδρόμια και τους κοινόχρηστους χώρους. </w:t>
      </w:r>
    </w:p>
    <w:p w14:paraId="5224D079" w14:textId="554117BA" w:rsidR="00E815BC" w:rsidRDefault="00E815BC"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Ιδιαίτερη βαρύτητα αποκτά η ανάδειξη ιστορικών μνημείων και πολιτιστικών στοιχείων που προσδιορίζουν την ταυτότητα της πόλης και αποτελούν </w:t>
      </w:r>
      <w:r w:rsidR="007A26C5">
        <w:rPr>
          <w:rFonts w:asciiTheme="minorHAnsi" w:hAnsiTheme="minorHAnsi" w:cstheme="minorHAnsi"/>
          <w:color w:val="auto"/>
        </w:rPr>
        <w:t xml:space="preserve">το συγκριτικό της πλεονέκτημα και </w:t>
      </w:r>
      <w:r>
        <w:rPr>
          <w:rFonts w:asciiTheme="minorHAnsi" w:hAnsiTheme="minorHAnsi" w:cstheme="minorHAnsi"/>
          <w:color w:val="auto"/>
        </w:rPr>
        <w:t>ανεκμετάλλευτο πόρο</w:t>
      </w:r>
      <w:r w:rsidR="00EF08BF">
        <w:rPr>
          <w:rFonts w:asciiTheme="minorHAnsi" w:hAnsiTheme="minorHAnsi" w:cstheme="minorHAnsi"/>
          <w:color w:val="auto"/>
        </w:rPr>
        <w:t>,</w:t>
      </w:r>
      <w:r>
        <w:rPr>
          <w:rFonts w:asciiTheme="minorHAnsi" w:hAnsiTheme="minorHAnsi" w:cstheme="minorHAnsi"/>
          <w:color w:val="auto"/>
        </w:rPr>
        <w:t xml:space="preserve"> για την ανάπτυξη και τη βελτίωση της ποιότητας ζωής σε αυτήν. </w:t>
      </w:r>
    </w:p>
    <w:p w14:paraId="695E826E" w14:textId="2DD01173" w:rsidR="00EE74CC" w:rsidRPr="005D2D36" w:rsidRDefault="00F8723A" w:rsidP="0099046B">
      <w:pPr>
        <w:spacing w:before="120" w:after="120" w:line="300" w:lineRule="auto"/>
        <w:jc w:val="both"/>
        <w:rPr>
          <w:rFonts w:cstheme="minorHAnsi"/>
          <w:sz w:val="24"/>
          <w:szCs w:val="24"/>
        </w:rPr>
      </w:pPr>
      <w:r w:rsidRPr="005D2D36">
        <w:rPr>
          <w:rFonts w:cstheme="minorHAnsi"/>
          <w:sz w:val="24"/>
          <w:szCs w:val="24"/>
        </w:rPr>
        <w:t>Σταδιακά δημιουργείται δίκτυο δρόμων</w:t>
      </w:r>
      <w:r w:rsidR="00D103DE">
        <w:rPr>
          <w:rFonts w:cstheme="minorHAnsi"/>
          <w:sz w:val="24"/>
          <w:szCs w:val="24"/>
        </w:rPr>
        <w:t>,</w:t>
      </w:r>
      <w:r w:rsidRPr="005D2D36">
        <w:rPr>
          <w:rFonts w:cstheme="minorHAnsi"/>
          <w:sz w:val="24"/>
          <w:szCs w:val="24"/>
        </w:rPr>
        <w:t xml:space="preserve"> πεζοδρόμων, ποδηλατοδρόμων και ανοιχτών χώρων που ενώνει τις περιοχές φυσικού τοπίου με τις γειτονιές, ενισχύοντας την κοινωνικότητα των μικρότερων κέντρων και τη δυνατότητα ασφαλούς και ευχάριστης μετακίνησης εντός της πόλης</w:t>
      </w:r>
      <w:r w:rsidR="00860CD1">
        <w:rPr>
          <w:rStyle w:val="ab"/>
          <w:rFonts w:cstheme="minorHAnsi"/>
          <w:sz w:val="24"/>
          <w:szCs w:val="24"/>
        </w:rPr>
        <w:footnoteReference w:id="15"/>
      </w:r>
      <w:r w:rsidRPr="005D2D36">
        <w:rPr>
          <w:rFonts w:cstheme="minorHAnsi"/>
          <w:sz w:val="24"/>
          <w:szCs w:val="24"/>
        </w:rPr>
        <w:t xml:space="preserve"> </w:t>
      </w:r>
      <w:r w:rsidRPr="00EF2E66">
        <w:rPr>
          <w:rFonts w:cstheme="minorHAnsi"/>
          <w:sz w:val="24"/>
          <w:szCs w:val="24"/>
        </w:rPr>
        <w:t>(</w:t>
      </w:r>
      <w:r w:rsidR="00550D4F" w:rsidRPr="00EF2E66">
        <w:rPr>
          <w:rFonts w:cstheme="minorHAnsi"/>
          <w:i/>
          <w:iCs/>
          <w:sz w:val="24"/>
          <w:szCs w:val="24"/>
        </w:rPr>
        <w:t>πίνακ</w:t>
      </w:r>
      <w:r w:rsidR="00EF2E66" w:rsidRPr="00EF2E66">
        <w:rPr>
          <w:rFonts w:cstheme="minorHAnsi"/>
          <w:i/>
          <w:iCs/>
          <w:sz w:val="24"/>
          <w:szCs w:val="24"/>
        </w:rPr>
        <w:t>ε</w:t>
      </w:r>
      <w:r w:rsidR="00550D4F" w:rsidRPr="00EF2E66">
        <w:rPr>
          <w:rFonts w:cstheme="minorHAnsi"/>
          <w:i/>
          <w:iCs/>
          <w:sz w:val="24"/>
          <w:szCs w:val="24"/>
        </w:rPr>
        <w:t xml:space="preserve">ς </w:t>
      </w:r>
      <w:r w:rsidR="00EF2E66" w:rsidRPr="00EF2E66">
        <w:rPr>
          <w:rFonts w:cstheme="minorHAnsi"/>
          <w:i/>
          <w:iCs/>
          <w:sz w:val="24"/>
          <w:szCs w:val="24"/>
        </w:rPr>
        <w:t>8,9</w:t>
      </w:r>
      <w:r w:rsidR="000715F7">
        <w:rPr>
          <w:rFonts w:cstheme="minorHAnsi"/>
          <w:i/>
          <w:iCs/>
          <w:sz w:val="24"/>
          <w:szCs w:val="24"/>
        </w:rPr>
        <w:t>,10</w:t>
      </w:r>
      <w:r w:rsidRPr="00EF2E66">
        <w:rPr>
          <w:rFonts w:cstheme="minorHAnsi"/>
          <w:sz w:val="24"/>
          <w:szCs w:val="24"/>
        </w:rPr>
        <w:t>)</w:t>
      </w:r>
      <w:r w:rsidR="00380E7C" w:rsidRPr="00380E7C">
        <w:rPr>
          <w:rFonts w:cstheme="minorHAnsi"/>
          <w:sz w:val="24"/>
          <w:szCs w:val="24"/>
        </w:rPr>
        <w:t>.</w:t>
      </w:r>
      <w:r w:rsidRPr="00F870D6">
        <w:rPr>
          <w:rFonts w:cstheme="minorHAnsi"/>
          <w:color w:val="2F5496" w:themeColor="accent1" w:themeShade="BF"/>
          <w:sz w:val="24"/>
          <w:szCs w:val="24"/>
        </w:rPr>
        <w:t xml:space="preserve"> </w:t>
      </w:r>
    </w:p>
    <w:p w14:paraId="710C2945" w14:textId="3CC3E03F" w:rsidR="00FB4EBD" w:rsidRDefault="00E815BC" w:rsidP="0099046B">
      <w:pPr>
        <w:pStyle w:val="Default"/>
        <w:spacing w:before="120" w:after="120" w:line="300" w:lineRule="auto"/>
        <w:jc w:val="both"/>
        <w:rPr>
          <w:rFonts w:asciiTheme="minorHAnsi" w:hAnsiTheme="minorHAnsi" w:cstheme="minorHAnsi"/>
          <w:color w:val="auto"/>
        </w:rPr>
      </w:pPr>
      <w:r>
        <w:t>Ο λειτουργικός εκσυγχρονισμός της πόλης ενισχύθηκε με τη</w:t>
      </w:r>
      <w:r>
        <w:rPr>
          <w:rFonts w:asciiTheme="minorHAnsi" w:hAnsiTheme="minorHAnsi" w:cstheme="minorHAnsi"/>
          <w:color w:val="auto"/>
        </w:rPr>
        <w:t xml:space="preserve"> βελτίωση του οδικού συγκοινωνιακού δικτύου και την αξιοποίηση του υπόγειου δικτύου (γραμμή 3 του ΜΕΤΡΟ) για τη διασύνδεση της Αγίας Βαρβάρας με άλλους Δήμους, το κέντρο, το λιμάνι και το αεροδρόμιο.</w:t>
      </w:r>
      <w:r w:rsidR="00567542">
        <w:rPr>
          <w:rFonts w:asciiTheme="minorHAnsi" w:hAnsiTheme="minorHAnsi" w:cstheme="minorHAnsi"/>
          <w:color w:val="auto"/>
        </w:rPr>
        <w:t xml:space="preserve"> </w:t>
      </w:r>
      <w:r w:rsidR="00E17A40">
        <w:rPr>
          <w:rFonts w:asciiTheme="minorHAnsi" w:hAnsiTheme="minorHAnsi" w:cstheme="minorHAnsi"/>
          <w:color w:val="auto"/>
        </w:rPr>
        <w:t>Στην πόλη υπάρχουν</w:t>
      </w:r>
      <w:r w:rsidR="00567542">
        <w:rPr>
          <w:rFonts w:asciiTheme="minorHAnsi" w:hAnsiTheme="minorHAnsi" w:cstheme="minorHAnsi"/>
          <w:color w:val="auto"/>
        </w:rPr>
        <w:t xml:space="preserve"> δύο σταθμοί</w:t>
      </w:r>
      <w:r w:rsidR="00861868">
        <w:rPr>
          <w:rFonts w:asciiTheme="minorHAnsi" w:hAnsiTheme="minorHAnsi" w:cstheme="minorHAnsi"/>
          <w:color w:val="auto"/>
        </w:rPr>
        <w:t xml:space="preserve"> </w:t>
      </w:r>
      <w:r w:rsidR="00567542">
        <w:rPr>
          <w:rFonts w:asciiTheme="minorHAnsi" w:hAnsiTheme="minorHAnsi" w:cstheme="minorHAnsi"/>
          <w:color w:val="auto"/>
        </w:rPr>
        <w:t>του</w:t>
      </w:r>
      <w:r w:rsidR="00FB4EBD">
        <w:rPr>
          <w:rFonts w:asciiTheme="minorHAnsi" w:hAnsiTheme="minorHAnsi" w:cstheme="minorHAnsi"/>
          <w:color w:val="auto"/>
        </w:rPr>
        <w:t xml:space="preserve"> </w:t>
      </w:r>
      <w:r w:rsidR="007D5599">
        <w:rPr>
          <w:rFonts w:asciiTheme="minorHAnsi" w:hAnsiTheme="minorHAnsi" w:cstheme="minorHAnsi"/>
          <w:color w:val="auto"/>
        </w:rPr>
        <w:t>Μ</w:t>
      </w:r>
      <w:r w:rsidR="00FB4EBD">
        <w:rPr>
          <w:rFonts w:asciiTheme="minorHAnsi" w:hAnsiTheme="minorHAnsi" w:cstheme="minorHAnsi"/>
          <w:color w:val="auto"/>
        </w:rPr>
        <w:t>ετρό,</w:t>
      </w:r>
      <w:r w:rsidR="00FB4EBD" w:rsidRPr="00E815BC">
        <w:rPr>
          <w:rFonts w:asciiTheme="minorHAnsi" w:hAnsiTheme="minorHAnsi" w:cstheme="minorHAnsi"/>
          <w:color w:val="auto"/>
        </w:rPr>
        <w:t xml:space="preserve"> </w:t>
      </w:r>
      <w:r w:rsidR="00FB4EBD">
        <w:rPr>
          <w:rFonts w:asciiTheme="minorHAnsi" w:hAnsiTheme="minorHAnsi" w:cstheme="minorHAnsi"/>
          <w:color w:val="auto"/>
        </w:rPr>
        <w:t>ο σταθμός «Αγία Μαρίνα» επί της Ιερά</w:t>
      </w:r>
      <w:r w:rsidR="00567542">
        <w:rPr>
          <w:rFonts w:asciiTheme="minorHAnsi" w:hAnsiTheme="minorHAnsi" w:cstheme="minorHAnsi"/>
          <w:color w:val="auto"/>
        </w:rPr>
        <w:t>ς</w:t>
      </w:r>
      <w:r w:rsidR="00FB4EBD">
        <w:rPr>
          <w:rFonts w:asciiTheme="minorHAnsi" w:hAnsiTheme="minorHAnsi" w:cstheme="minorHAnsi"/>
          <w:color w:val="auto"/>
        </w:rPr>
        <w:t xml:space="preserve"> Οδού και ο σταθμός «Αγία Βαρβάρα» στην πλατεία Θεόδωρου Κολοκοτρώνη. </w:t>
      </w:r>
    </w:p>
    <w:p w14:paraId="69BE9E69" w14:textId="475A5F70" w:rsidR="00E815BC" w:rsidRDefault="00E815BC"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Οι αστικές μετακινήσεις με τις δημόσιες συγκοινωνίες τελούνται μέσω των δύο μεγάλων οδικών αξόνων της Ελευθερίου Βενιζέλου και της Μεγάλου Αλεξάνδρου. </w:t>
      </w:r>
    </w:p>
    <w:p w14:paraId="50D003ED" w14:textId="77777777" w:rsidR="00180717" w:rsidRDefault="00550D4F"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Ειδικότερα σε σχέση με υπηρεσίες και κοινωνικές εξυπηρετήσεις </w:t>
      </w:r>
      <w:r w:rsidR="00180717">
        <w:rPr>
          <w:rFonts w:asciiTheme="minorHAnsi" w:hAnsiTheme="minorHAnsi" w:cstheme="minorHAnsi"/>
          <w:color w:val="auto"/>
        </w:rPr>
        <w:t>στην</w:t>
      </w:r>
      <w:r>
        <w:rPr>
          <w:rFonts w:asciiTheme="minorHAnsi" w:hAnsiTheme="minorHAnsi" w:cstheme="minorHAnsi"/>
          <w:color w:val="auto"/>
        </w:rPr>
        <w:t xml:space="preserve"> </w:t>
      </w:r>
      <w:r w:rsidR="00180717">
        <w:rPr>
          <w:rFonts w:asciiTheme="minorHAnsi" w:hAnsiTheme="minorHAnsi" w:cstheme="minorHAnsi"/>
          <w:color w:val="auto"/>
        </w:rPr>
        <w:t>Αγία Βαρβάρα λειτουργούν οι δημόσιοι φορείς:</w:t>
      </w:r>
      <w:r w:rsidR="00180717" w:rsidRPr="00180717">
        <w:rPr>
          <w:rFonts w:asciiTheme="minorHAnsi" w:hAnsiTheme="minorHAnsi" w:cstheme="minorHAnsi"/>
          <w:color w:val="auto"/>
        </w:rPr>
        <w:t xml:space="preserve"> </w:t>
      </w:r>
    </w:p>
    <w:p w14:paraId="57337682" w14:textId="59CB4E82" w:rsidR="00180717" w:rsidRDefault="00180717" w:rsidP="00097B58">
      <w:pPr>
        <w:pStyle w:val="Default"/>
        <w:numPr>
          <w:ilvl w:val="0"/>
          <w:numId w:val="94"/>
        </w:numPr>
        <w:spacing w:before="120" w:after="120" w:line="300" w:lineRule="auto"/>
        <w:ind w:left="357" w:hanging="357"/>
        <w:jc w:val="both"/>
        <w:rPr>
          <w:rFonts w:asciiTheme="minorHAnsi" w:hAnsiTheme="minorHAnsi" w:cstheme="minorHAnsi"/>
          <w:color w:val="auto"/>
        </w:rPr>
      </w:pPr>
      <w:r>
        <w:rPr>
          <w:rFonts w:asciiTheme="minorHAnsi" w:hAnsiTheme="minorHAnsi" w:cstheme="minorHAnsi"/>
          <w:color w:val="auto"/>
        </w:rPr>
        <w:t>Τ</w:t>
      </w:r>
      <w:r w:rsidRPr="002075D7">
        <w:rPr>
          <w:rFonts w:asciiTheme="minorHAnsi" w:hAnsiTheme="minorHAnsi" w:cstheme="minorHAnsi"/>
          <w:color w:val="auto"/>
        </w:rPr>
        <w:t>ο Γενικό Νοσοκομείο Δυτικής Αττικής «Αγία Βαρβάρα»</w:t>
      </w:r>
      <w:r>
        <w:rPr>
          <w:rFonts w:asciiTheme="minorHAnsi" w:hAnsiTheme="minorHAnsi" w:cstheme="minorHAnsi"/>
          <w:color w:val="auto"/>
        </w:rPr>
        <w:t xml:space="preserve">, στο οποίο </w:t>
      </w:r>
      <w:r w:rsidRPr="00FF5C78">
        <w:rPr>
          <w:rFonts w:asciiTheme="minorHAnsi" w:hAnsiTheme="minorHAnsi" w:cstheme="minorHAnsi"/>
          <w:color w:val="auto"/>
        </w:rPr>
        <w:t>στεγάζονται και υπηρεσίες Π</w:t>
      </w:r>
      <w:r w:rsidR="00567542">
        <w:rPr>
          <w:rFonts w:asciiTheme="minorHAnsi" w:hAnsiTheme="minorHAnsi" w:cstheme="minorHAnsi"/>
          <w:color w:val="auto"/>
        </w:rPr>
        <w:t xml:space="preserve">ρωτοβάθμιας Φροντίδας Υγείας </w:t>
      </w:r>
      <w:r w:rsidRPr="00FF5C78">
        <w:rPr>
          <w:rFonts w:asciiTheme="minorHAnsi" w:hAnsiTheme="minorHAnsi" w:cstheme="minorHAnsi"/>
          <w:color w:val="auto"/>
        </w:rPr>
        <w:t>του Ε.Ο.Π.Π.Υ</w:t>
      </w:r>
    </w:p>
    <w:p w14:paraId="6C564A24" w14:textId="77777777" w:rsidR="00180717" w:rsidRDefault="00180717" w:rsidP="00097B58">
      <w:pPr>
        <w:pStyle w:val="Default"/>
        <w:numPr>
          <w:ilvl w:val="0"/>
          <w:numId w:val="94"/>
        </w:numPr>
        <w:spacing w:before="120" w:after="120" w:line="300" w:lineRule="auto"/>
        <w:ind w:left="357" w:hanging="357"/>
        <w:jc w:val="both"/>
        <w:rPr>
          <w:rFonts w:asciiTheme="minorHAnsi" w:hAnsiTheme="minorHAnsi" w:cstheme="minorHAnsi"/>
          <w:color w:val="auto"/>
        </w:rPr>
      </w:pPr>
      <w:r>
        <w:rPr>
          <w:rFonts w:asciiTheme="minorHAnsi" w:hAnsiTheme="minorHAnsi" w:cstheme="minorHAnsi"/>
          <w:color w:val="auto"/>
        </w:rPr>
        <w:t>Τμήμα του Πανεπιστημίου Δυτικής Αττικής</w:t>
      </w:r>
    </w:p>
    <w:p w14:paraId="45673D04" w14:textId="77777777" w:rsidR="00180717" w:rsidRDefault="00F870D6" w:rsidP="00097B58">
      <w:pPr>
        <w:pStyle w:val="Default"/>
        <w:numPr>
          <w:ilvl w:val="0"/>
          <w:numId w:val="94"/>
        </w:numPr>
        <w:spacing w:before="120" w:after="120" w:line="300" w:lineRule="auto"/>
        <w:ind w:left="357" w:hanging="357"/>
        <w:jc w:val="both"/>
        <w:rPr>
          <w:rFonts w:asciiTheme="minorHAnsi" w:hAnsiTheme="minorHAnsi" w:cstheme="minorHAnsi"/>
          <w:color w:val="auto"/>
        </w:rPr>
      </w:pPr>
      <w:r>
        <w:rPr>
          <w:rFonts w:asciiTheme="minorHAnsi" w:hAnsiTheme="minorHAnsi" w:cstheme="minorHAnsi"/>
          <w:color w:val="auto"/>
        </w:rPr>
        <w:t xml:space="preserve">Το </w:t>
      </w:r>
      <w:r w:rsidRPr="002075D7">
        <w:rPr>
          <w:rFonts w:asciiTheme="minorHAnsi" w:hAnsiTheme="minorHAnsi" w:cstheme="minorHAnsi"/>
          <w:color w:val="auto"/>
        </w:rPr>
        <w:t>Θεολογικό Οικοτροφείο της Αποστολικής Διακονίας της Εκκλησίας της Ελλάδος</w:t>
      </w:r>
    </w:p>
    <w:p w14:paraId="249C98B3" w14:textId="06587834" w:rsidR="00F870D6" w:rsidRDefault="00F870D6" w:rsidP="00097B58">
      <w:pPr>
        <w:pStyle w:val="Default"/>
        <w:numPr>
          <w:ilvl w:val="0"/>
          <w:numId w:val="94"/>
        </w:numPr>
        <w:spacing w:before="120" w:after="120" w:line="300" w:lineRule="auto"/>
        <w:ind w:left="357"/>
        <w:jc w:val="both"/>
        <w:rPr>
          <w:rFonts w:asciiTheme="minorHAnsi" w:hAnsiTheme="minorHAnsi" w:cstheme="minorHAnsi"/>
          <w:color w:val="auto"/>
        </w:rPr>
      </w:pPr>
      <w:r>
        <w:rPr>
          <w:rFonts w:asciiTheme="minorHAnsi" w:hAnsiTheme="minorHAnsi" w:cstheme="minorHAnsi"/>
          <w:color w:val="auto"/>
        </w:rPr>
        <w:t xml:space="preserve">Οι Ιεροί Ναοί της </w:t>
      </w:r>
      <w:r w:rsidRPr="002075D7">
        <w:rPr>
          <w:rFonts w:asciiTheme="minorHAnsi" w:hAnsiTheme="minorHAnsi" w:cstheme="minorHAnsi"/>
          <w:color w:val="auto"/>
        </w:rPr>
        <w:t xml:space="preserve">Αγίας Βαρβάρας, </w:t>
      </w:r>
      <w:r>
        <w:rPr>
          <w:rFonts w:asciiTheme="minorHAnsi" w:hAnsiTheme="minorHAnsi" w:cstheme="minorHAnsi"/>
          <w:color w:val="auto"/>
        </w:rPr>
        <w:t xml:space="preserve">της </w:t>
      </w:r>
      <w:r w:rsidRPr="002075D7">
        <w:rPr>
          <w:rFonts w:asciiTheme="minorHAnsi" w:hAnsiTheme="minorHAnsi" w:cstheme="minorHAnsi"/>
          <w:color w:val="auto"/>
        </w:rPr>
        <w:t xml:space="preserve">Παναγίας Ελεούσας, </w:t>
      </w:r>
      <w:r>
        <w:rPr>
          <w:rFonts w:asciiTheme="minorHAnsi" w:hAnsiTheme="minorHAnsi" w:cstheme="minorHAnsi"/>
          <w:color w:val="auto"/>
        </w:rPr>
        <w:t xml:space="preserve">του </w:t>
      </w:r>
      <w:r w:rsidRPr="002075D7">
        <w:rPr>
          <w:rFonts w:asciiTheme="minorHAnsi" w:hAnsiTheme="minorHAnsi" w:cstheme="minorHAnsi"/>
          <w:color w:val="auto"/>
        </w:rPr>
        <w:t>Προφήτ</w:t>
      </w:r>
      <w:r w:rsidR="00A94EFE">
        <w:rPr>
          <w:rFonts w:asciiTheme="minorHAnsi" w:hAnsiTheme="minorHAnsi" w:cstheme="minorHAnsi"/>
          <w:color w:val="auto"/>
        </w:rPr>
        <w:t>η</w:t>
      </w:r>
      <w:r w:rsidRPr="002075D7">
        <w:rPr>
          <w:rFonts w:asciiTheme="minorHAnsi" w:hAnsiTheme="minorHAnsi" w:cstheme="minorHAnsi"/>
          <w:color w:val="auto"/>
        </w:rPr>
        <w:t xml:space="preserve"> Ηλία</w:t>
      </w:r>
      <w:r>
        <w:rPr>
          <w:rFonts w:asciiTheme="minorHAnsi" w:hAnsiTheme="minorHAnsi" w:cstheme="minorHAnsi"/>
          <w:color w:val="auto"/>
        </w:rPr>
        <w:t xml:space="preserve">, της </w:t>
      </w:r>
      <w:r w:rsidRPr="002075D7">
        <w:rPr>
          <w:rFonts w:asciiTheme="minorHAnsi" w:hAnsiTheme="minorHAnsi" w:cstheme="minorHAnsi"/>
          <w:color w:val="auto"/>
        </w:rPr>
        <w:t>Αγίας Μαρίνας και</w:t>
      </w:r>
      <w:r w:rsidR="00630D4A">
        <w:rPr>
          <w:rFonts w:asciiTheme="minorHAnsi" w:hAnsiTheme="minorHAnsi" w:cstheme="minorHAnsi"/>
          <w:color w:val="auto"/>
        </w:rPr>
        <w:t xml:space="preserve"> </w:t>
      </w:r>
      <w:r>
        <w:rPr>
          <w:rFonts w:asciiTheme="minorHAnsi" w:hAnsiTheme="minorHAnsi" w:cstheme="minorHAnsi"/>
          <w:color w:val="auto"/>
        </w:rPr>
        <w:t>των Αγίων Αναργύρων.</w:t>
      </w:r>
    </w:p>
    <w:p w14:paraId="269AC121" w14:textId="25DF8CDF" w:rsidR="00550D4F" w:rsidRDefault="00180717" w:rsidP="00097B58">
      <w:pPr>
        <w:pStyle w:val="Default"/>
        <w:numPr>
          <w:ilvl w:val="0"/>
          <w:numId w:val="94"/>
        </w:numPr>
        <w:spacing w:before="120" w:after="120" w:line="300" w:lineRule="auto"/>
        <w:ind w:left="357"/>
        <w:jc w:val="both"/>
        <w:rPr>
          <w:rFonts w:asciiTheme="minorHAnsi" w:hAnsiTheme="minorHAnsi" w:cstheme="minorHAnsi"/>
          <w:color w:val="auto"/>
        </w:rPr>
      </w:pPr>
      <w:r w:rsidRPr="002075D7">
        <w:rPr>
          <w:rFonts w:asciiTheme="minorHAnsi" w:hAnsiTheme="minorHAnsi" w:cstheme="minorHAnsi"/>
          <w:color w:val="auto"/>
        </w:rPr>
        <w:t>Αστυνομικό Τμήμα</w:t>
      </w:r>
      <w:r w:rsidR="00630D4A">
        <w:rPr>
          <w:rFonts w:asciiTheme="minorHAnsi" w:hAnsiTheme="minorHAnsi" w:cstheme="minorHAnsi"/>
          <w:color w:val="auto"/>
        </w:rPr>
        <w:t xml:space="preserve"> </w:t>
      </w:r>
    </w:p>
    <w:p w14:paraId="19EFC803" w14:textId="55958B48" w:rsidR="003C312B" w:rsidRDefault="003C312B" w:rsidP="0099046B">
      <w:pPr>
        <w:pStyle w:val="Default"/>
        <w:spacing w:before="120" w:after="120" w:line="300" w:lineRule="auto"/>
        <w:jc w:val="both"/>
        <w:rPr>
          <w:rFonts w:asciiTheme="minorHAnsi" w:hAnsiTheme="minorHAnsi" w:cstheme="minorHAnsi"/>
          <w:i/>
          <w:iCs/>
          <w:color w:val="auto"/>
        </w:rPr>
      </w:pPr>
      <w:r w:rsidRPr="002075D7">
        <w:rPr>
          <w:rFonts w:asciiTheme="minorHAnsi" w:hAnsiTheme="minorHAnsi" w:cstheme="minorHAnsi"/>
          <w:color w:val="auto"/>
        </w:rPr>
        <w:t xml:space="preserve">Δεν </w:t>
      </w:r>
      <w:r w:rsidRPr="002075D7">
        <w:rPr>
          <w:rFonts w:asciiTheme="minorHAnsi" w:hAnsiTheme="minorHAnsi" w:cstheme="minorHAnsi"/>
        </w:rPr>
        <w:t xml:space="preserve">λειτουργούν στην πόλη τραπεζικά υποκαταστήματα και υποκατάστημα των ΕΛΤΑ λόγω του κεντρικού προγραμματισμού των φορέων τους. </w:t>
      </w:r>
      <w:r w:rsidRPr="002075D7">
        <w:rPr>
          <w:rFonts w:asciiTheme="minorHAnsi" w:hAnsiTheme="minorHAnsi" w:cstheme="minorHAnsi"/>
          <w:color w:val="auto"/>
        </w:rPr>
        <w:t xml:space="preserve">Η Διοίκηση του Ομίλου των ΕΛΤΑ </w:t>
      </w:r>
      <w:r>
        <w:rPr>
          <w:rFonts w:asciiTheme="minorHAnsi" w:hAnsiTheme="minorHAnsi" w:cstheme="minorHAnsi"/>
          <w:color w:val="auto"/>
        </w:rPr>
        <w:t xml:space="preserve">αξιοποιεί την </w:t>
      </w:r>
      <w:r w:rsidRPr="002075D7">
        <w:rPr>
          <w:rFonts w:asciiTheme="minorHAnsi" w:hAnsiTheme="minorHAnsi" w:cstheme="minorHAnsi"/>
          <w:color w:val="auto"/>
        </w:rPr>
        <w:t xml:space="preserve">Αγία Βαρβάρα </w:t>
      </w:r>
      <w:r>
        <w:rPr>
          <w:rFonts w:asciiTheme="minorHAnsi" w:hAnsiTheme="minorHAnsi" w:cstheme="minorHAnsi"/>
          <w:color w:val="auto"/>
        </w:rPr>
        <w:t xml:space="preserve">ως πιλότο για την </w:t>
      </w:r>
      <w:r w:rsidRPr="002075D7">
        <w:rPr>
          <w:rFonts w:asciiTheme="minorHAnsi" w:hAnsiTheme="minorHAnsi" w:cstheme="minorHAnsi"/>
          <w:color w:val="auto"/>
        </w:rPr>
        <w:t xml:space="preserve">εφαρμογή των νέων υπηρεσιών του </w:t>
      </w:r>
      <w:r w:rsidRPr="00BA02C6">
        <w:rPr>
          <w:rFonts w:asciiTheme="minorHAnsi" w:hAnsiTheme="minorHAnsi" w:cstheme="minorHAnsi"/>
          <w:color w:val="auto"/>
        </w:rPr>
        <w:t>ψηφιακού ταχυδρόμου.</w:t>
      </w:r>
    </w:p>
    <w:p w14:paraId="1ED8D756" w14:textId="77777777" w:rsidR="00F870D6" w:rsidRDefault="003C312B"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lastRenderedPageBreak/>
        <w:t xml:space="preserve">Στις δημοτικές υπηρεσίες περιλαμβάνονται </w:t>
      </w:r>
      <w:r w:rsidR="00BF598E" w:rsidRPr="002075D7">
        <w:rPr>
          <w:rFonts w:asciiTheme="minorHAnsi" w:hAnsiTheme="minorHAnsi" w:cstheme="minorHAnsi"/>
          <w:color w:val="auto"/>
        </w:rPr>
        <w:t xml:space="preserve">υπηρεσίες </w:t>
      </w:r>
      <w:r w:rsidR="00F870D6">
        <w:rPr>
          <w:rFonts w:asciiTheme="minorHAnsi" w:hAnsiTheme="minorHAnsi" w:cstheme="minorHAnsi"/>
          <w:color w:val="auto"/>
        </w:rPr>
        <w:t>και ένα ευρύ σύνολο κοινωνικών εξυπηρετήσεων σε κάθε τομέα.</w:t>
      </w:r>
    </w:p>
    <w:p w14:paraId="77ED2EED" w14:textId="6FC91A66" w:rsidR="00180717" w:rsidRDefault="00F870D6" w:rsidP="0099046B">
      <w:pPr>
        <w:pStyle w:val="Default"/>
        <w:spacing w:before="120" w:after="120" w:line="300" w:lineRule="auto"/>
        <w:jc w:val="both"/>
        <w:rPr>
          <w:rFonts w:asciiTheme="minorHAnsi" w:hAnsiTheme="minorHAnsi" w:cstheme="minorHAnsi"/>
          <w:color w:val="auto"/>
        </w:rPr>
      </w:pPr>
      <w:r w:rsidRPr="00F870D6">
        <w:rPr>
          <w:rFonts w:asciiTheme="minorHAnsi" w:hAnsiTheme="minorHAnsi" w:cstheme="minorHAnsi"/>
          <w:b/>
          <w:bCs/>
          <w:color w:val="auto"/>
        </w:rPr>
        <w:t>Διοικητικές υπηρεσίες</w:t>
      </w:r>
      <w:r w:rsidR="00B657B2">
        <w:rPr>
          <w:rFonts w:asciiTheme="minorHAnsi" w:hAnsiTheme="minorHAnsi" w:cstheme="minorHAnsi"/>
          <w:b/>
          <w:bCs/>
          <w:color w:val="auto"/>
        </w:rPr>
        <w:t xml:space="preserve">: </w:t>
      </w:r>
      <w:r>
        <w:rPr>
          <w:rFonts w:asciiTheme="minorHAnsi" w:hAnsiTheme="minorHAnsi" w:cstheme="minorHAnsi"/>
          <w:color w:val="auto"/>
        </w:rPr>
        <w:t xml:space="preserve">Οι διοικητικές </w:t>
      </w:r>
      <w:r w:rsidR="00180717">
        <w:rPr>
          <w:rFonts w:asciiTheme="minorHAnsi" w:hAnsiTheme="minorHAnsi" w:cstheme="minorHAnsi"/>
          <w:color w:val="auto"/>
        </w:rPr>
        <w:t xml:space="preserve">οι οποίες </w:t>
      </w:r>
      <w:r w:rsidR="00BF598E" w:rsidRPr="002075D7">
        <w:rPr>
          <w:rFonts w:asciiTheme="minorHAnsi" w:hAnsiTheme="minorHAnsi" w:cstheme="minorHAnsi"/>
          <w:color w:val="auto"/>
        </w:rPr>
        <w:t>στεγάζονται στ</w:t>
      </w:r>
      <w:r w:rsidR="00C537CC" w:rsidRPr="002075D7">
        <w:rPr>
          <w:rFonts w:asciiTheme="minorHAnsi" w:hAnsiTheme="minorHAnsi" w:cstheme="minorHAnsi"/>
          <w:color w:val="auto"/>
        </w:rPr>
        <w:t xml:space="preserve">ο Δημαρχείο και </w:t>
      </w:r>
      <w:r w:rsidR="00BF598E" w:rsidRPr="002075D7">
        <w:rPr>
          <w:rFonts w:asciiTheme="minorHAnsi" w:hAnsiTheme="minorHAnsi" w:cstheme="minorHAnsi"/>
          <w:color w:val="auto"/>
        </w:rPr>
        <w:t>σ</w:t>
      </w:r>
      <w:r w:rsidR="00C537CC" w:rsidRPr="002075D7">
        <w:rPr>
          <w:rFonts w:asciiTheme="minorHAnsi" w:hAnsiTheme="minorHAnsi" w:cstheme="minorHAnsi"/>
          <w:color w:val="auto"/>
        </w:rPr>
        <w:t xml:space="preserve">το Κέντρο Εξυπηρέτησης Πολιτών του Δήμου </w:t>
      </w:r>
      <w:r w:rsidR="00BF598E" w:rsidRPr="002075D7">
        <w:rPr>
          <w:rFonts w:asciiTheme="minorHAnsi" w:hAnsiTheme="minorHAnsi" w:cstheme="minorHAnsi"/>
          <w:color w:val="auto"/>
        </w:rPr>
        <w:t xml:space="preserve">σε προσβάσιμα σύγχρονα κτίρια που </w:t>
      </w:r>
      <w:r w:rsidR="00C537CC" w:rsidRPr="002075D7">
        <w:rPr>
          <w:rFonts w:asciiTheme="minorHAnsi" w:hAnsiTheme="minorHAnsi" w:cstheme="minorHAnsi"/>
          <w:color w:val="auto"/>
        </w:rPr>
        <w:t>βρίσκονται στο κέντρο της πόλης</w:t>
      </w:r>
      <w:r w:rsidR="00180717">
        <w:rPr>
          <w:rFonts w:asciiTheme="minorHAnsi" w:hAnsiTheme="minorHAnsi" w:cstheme="minorHAnsi"/>
          <w:color w:val="auto"/>
        </w:rPr>
        <w:t>.</w:t>
      </w:r>
    </w:p>
    <w:p w14:paraId="3625333C" w14:textId="3368D72D" w:rsidR="00FB4EBD" w:rsidRDefault="00F52B96" w:rsidP="0099046B">
      <w:pPr>
        <w:pStyle w:val="Default"/>
        <w:spacing w:before="120" w:after="120" w:line="300" w:lineRule="auto"/>
        <w:jc w:val="both"/>
        <w:rPr>
          <w:rFonts w:asciiTheme="minorHAnsi" w:hAnsiTheme="minorHAnsi" w:cstheme="minorHAnsi"/>
          <w:color w:val="auto"/>
        </w:rPr>
      </w:pPr>
      <w:r w:rsidRPr="00F52B96">
        <w:rPr>
          <w:rFonts w:asciiTheme="minorHAnsi" w:hAnsiTheme="minorHAnsi" w:cstheme="minorHAnsi"/>
          <w:b/>
          <w:bCs/>
          <w:color w:val="auto"/>
        </w:rPr>
        <w:t>Βρεφονηπιακοί</w:t>
      </w:r>
      <w:r w:rsidR="00007882">
        <w:rPr>
          <w:rFonts w:asciiTheme="minorHAnsi" w:hAnsiTheme="minorHAnsi" w:cstheme="minorHAnsi"/>
          <w:b/>
          <w:bCs/>
          <w:color w:val="auto"/>
        </w:rPr>
        <w:t xml:space="preserve"> και Παιδικοί</w:t>
      </w:r>
      <w:r w:rsidRPr="00F52B96">
        <w:rPr>
          <w:rFonts w:asciiTheme="minorHAnsi" w:hAnsiTheme="minorHAnsi" w:cstheme="minorHAnsi"/>
          <w:b/>
          <w:bCs/>
          <w:color w:val="auto"/>
        </w:rPr>
        <w:t xml:space="preserve"> Σταθμοί:</w:t>
      </w:r>
      <w:r>
        <w:rPr>
          <w:rFonts w:asciiTheme="minorHAnsi" w:hAnsiTheme="minorHAnsi" w:cstheme="minorHAnsi"/>
          <w:color w:val="auto"/>
        </w:rPr>
        <w:t xml:space="preserve"> </w:t>
      </w:r>
      <w:r w:rsidR="00C537CC" w:rsidRPr="00B330C6">
        <w:rPr>
          <w:rFonts w:asciiTheme="minorHAnsi" w:hAnsiTheme="minorHAnsi" w:cstheme="minorHAnsi"/>
          <w:color w:val="auto"/>
        </w:rPr>
        <w:t xml:space="preserve">Έχει βελτιωθεί σημαντικά η κάλυψη των κτιριακών αναγκών </w:t>
      </w:r>
      <w:bookmarkStart w:id="54" w:name="_Hlk192682454"/>
      <w:r w:rsidR="00007882">
        <w:rPr>
          <w:rFonts w:asciiTheme="minorHAnsi" w:hAnsiTheme="minorHAnsi" w:cstheme="minorHAnsi"/>
          <w:color w:val="auto"/>
        </w:rPr>
        <w:t>αυτών των δομών</w:t>
      </w:r>
      <w:r w:rsidR="00C537CC" w:rsidRPr="00B330C6">
        <w:rPr>
          <w:rFonts w:asciiTheme="minorHAnsi" w:hAnsiTheme="minorHAnsi" w:cstheme="minorHAnsi"/>
          <w:color w:val="auto"/>
        </w:rPr>
        <w:t xml:space="preserve"> </w:t>
      </w:r>
      <w:bookmarkEnd w:id="54"/>
      <w:r w:rsidR="00C537CC" w:rsidRPr="00B330C6">
        <w:rPr>
          <w:rFonts w:asciiTheme="minorHAnsi" w:hAnsiTheme="minorHAnsi" w:cstheme="minorHAnsi"/>
          <w:color w:val="auto"/>
        </w:rPr>
        <w:t xml:space="preserve">με γνώμονα τη επάρκεια χώρων και την ασφάλεια, καλαισθησία και λειτουργικότητα των </w:t>
      </w:r>
      <w:r w:rsidR="00C537CC" w:rsidRPr="006149DC">
        <w:rPr>
          <w:rFonts w:asciiTheme="minorHAnsi" w:hAnsiTheme="minorHAnsi" w:cstheme="minorHAnsi"/>
          <w:color w:val="auto"/>
        </w:rPr>
        <w:t>κτιρίων</w:t>
      </w:r>
      <w:r w:rsidR="00F870D6" w:rsidRPr="006149DC">
        <w:rPr>
          <w:rFonts w:asciiTheme="minorHAnsi" w:hAnsiTheme="minorHAnsi" w:cstheme="minorHAnsi"/>
          <w:color w:val="auto"/>
        </w:rPr>
        <w:t xml:space="preserve"> </w:t>
      </w:r>
      <w:r w:rsidR="00F870D6" w:rsidRPr="006149DC">
        <w:rPr>
          <w:rFonts w:cstheme="minorHAnsi"/>
          <w:color w:val="auto"/>
        </w:rPr>
        <w:t>(</w:t>
      </w:r>
      <w:r w:rsidR="00F870D6" w:rsidRPr="006149DC">
        <w:rPr>
          <w:rFonts w:cstheme="minorHAnsi"/>
          <w:i/>
          <w:iCs/>
          <w:color w:val="auto"/>
        </w:rPr>
        <w:t>πίνακας</w:t>
      </w:r>
      <w:r w:rsidR="006149DC" w:rsidRPr="006149DC">
        <w:rPr>
          <w:rFonts w:cstheme="minorHAnsi"/>
          <w:i/>
          <w:iCs/>
          <w:color w:val="auto"/>
        </w:rPr>
        <w:t xml:space="preserve"> 1</w:t>
      </w:r>
      <w:r w:rsidR="000715F7">
        <w:rPr>
          <w:rFonts w:cstheme="minorHAnsi"/>
          <w:i/>
          <w:iCs/>
          <w:color w:val="auto"/>
        </w:rPr>
        <w:t>2</w:t>
      </w:r>
      <w:r w:rsidR="006149DC" w:rsidRPr="006149DC">
        <w:rPr>
          <w:rFonts w:cstheme="minorHAnsi"/>
          <w:i/>
          <w:iCs/>
          <w:color w:val="auto"/>
        </w:rPr>
        <w:t>,1</w:t>
      </w:r>
      <w:r w:rsidR="000715F7">
        <w:rPr>
          <w:rFonts w:cstheme="minorHAnsi"/>
          <w:i/>
          <w:iCs/>
          <w:color w:val="auto"/>
        </w:rPr>
        <w:t>3</w:t>
      </w:r>
      <w:r w:rsidR="00F870D6" w:rsidRPr="006149DC">
        <w:rPr>
          <w:rFonts w:cstheme="minorHAnsi"/>
          <w:color w:val="auto"/>
        </w:rPr>
        <w:t>)</w:t>
      </w:r>
      <w:r w:rsidR="00B3746A" w:rsidRPr="00B3746A">
        <w:rPr>
          <w:rFonts w:cstheme="minorHAnsi"/>
          <w:color w:val="auto"/>
        </w:rPr>
        <w:t>.</w:t>
      </w:r>
      <w:r w:rsidR="00FB4EBD">
        <w:rPr>
          <w:rFonts w:cstheme="minorHAnsi"/>
          <w:color w:val="auto"/>
        </w:rPr>
        <w:t xml:space="preserve"> </w:t>
      </w:r>
      <w:r w:rsidR="00CF5630" w:rsidRPr="00B330C6">
        <w:rPr>
          <w:rFonts w:asciiTheme="minorHAnsi" w:hAnsiTheme="minorHAnsi" w:cstheme="minorHAnsi"/>
          <w:color w:val="auto"/>
        </w:rPr>
        <w:t xml:space="preserve">Οι υφιστάμενοι τρείς σταθμοί </w:t>
      </w:r>
      <w:r w:rsidR="00CC522C">
        <w:rPr>
          <w:rFonts w:asciiTheme="minorHAnsi" w:hAnsiTheme="minorHAnsi" w:cstheme="minorHAnsi"/>
          <w:color w:val="auto"/>
        </w:rPr>
        <w:t xml:space="preserve">(δύο βρεφονηπιακοί και ένας παιδικός) </w:t>
      </w:r>
      <w:r w:rsidR="00CF5630" w:rsidRPr="00B330C6">
        <w:rPr>
          <w:rFonts w:asciiTheme="minorHAnsi" w:hAnsiTheme="minorHAnsi" w:cstheme="minorHAnsi"/>
          <w:color w:val="auto"/>
        </w:rPr>
        <w:t xml:space="preserve">στεγάζονται πλέον σε ιδιόκτητα κτίρια. </w:t>
      </w:r>
    </w:p>
    <w:p w14:paraId="192B83F6" w14:textId="43BDB338" w:rsidR="00D72026" w:rsidRDefault="00FB4EBD" w:rsidP="0099046B">
      <w:pPr>
        <w:pStyle w:val="Default"/>
        <w:spacing w:before="120" w:after="120" w:line="300" w:lineRule="auto"/>
        <w:jc w:val="both"/>
        <w:rPr>
          <w:rFonts w:asciiTheme="minorHAnsi" w:hAnsiTheme="minorHAnsi" w:cstheme="minorHAnsi"/>
          <w:color w:val="auto"/>
        </w:rPr>
      </w:pPr>
      <w:r>
        <w:rPr>
          <w:rFonts w:asciiTheme="minorHAnsi" w:hAnsiTheme="minorHAnsi" w:cstheme="minorHAnsi"/>
          <w:b/>
          <w:bCs/>
          <w:color w:val="auto"/>
        </w:rPr>
        <w:t>Ε</w:t>
      </w:r>
      <w:r w:rsidRPr="00F52B96">
        <w:rPr>
          <w:rFonts w:asciiTheme="minorHAnsi" w:hAnsiTheme="minorHAnsi" w:cstheme="minorHAnsi"/>
          <w:b/>
          <w:bCs/>
          <w:color w:val="auto"/>
        </w:rPr>
        <w:t>κπαιδευτικές μονάδες</w:t>
      </w:r>
      <w:r>
        <w:rPr>
          <w:rFonts w:asciiTheme="minorHAnsi" w:hAnsiTheme="minorHAnsi" w:cstheme="minorHAnsi"/>
          <w:b/>
          <w:bCs/>
          <w:color w:val="auto"/>
        </w:rPr>
        <w:t>:</w:t>
      </w:r>
      <w:r w:rsidRPr="00B330C6">
        <w:rPr>
          <w:rFonts w:asciiTheme="minorHAnsi" w:hAnsiTheme="minorHAnsi" w:cstheme="minorHAnsi"/>
          <w:color w:val="auto"/>
        </w:rPr>
        <w:t xml:space="preserve"> </w:t>
      </w:r>
      <w:r w:rsidR="00775DEB">
        <w:rPr>
          <w:rFonts w:asciiTheme="minorHAnsi" w:hAnsiTheme="minorHAnsi" w:cstheme="minorHAnsi"/>
          <w:color w:val="auto"/>
        </w:rPr>
        <w:t xml:space="preserve">Ο Δήμος διαθέτει </w:t>
      </w:r>
      <w:r w:rsidR="00775DEB" w:rsidRPr="00B330C6">
        <w:rPr>
          <w:rFonts w:asciiTheme="minorHAnsi" w:hAnsiTheme="minorHAnsi" w:cstheme="minorHAnsi"/>
          <w:color w:val="auto"/>
        </w:rPr>
        <w:t>9 νηπιαγωγεία, 7 δημοτικά σχολεία, 3 γυμνάσια και 2 λύκεια</w:t>
      </w:r>
      <w:r w:rsidR="00BC7BFF">
        <w:rPr>
          <w:rFonts w:asciiTheme="minorHAnsi" w:hAnsiTheme="minorHAnsi" w:cstheme="minorHAnsi"/>
          <w:color w:val="auto"/>
        </w:rPr>
        <w:t>.</w:t>
      </w:r>
      <w:r w:rsidR="00775DEB" w:rsidRPr="00B330C6">
        <w:rPr>
          <w:rFonts w:asciiTheme="minorHAnsi" w:hAnsiTheme="minorHAnsi" w:cstheme="minorHAnsi"/>
          <w:color w:val="auto"/>
        </w:rPr>
        <w:t xml:space="preserve"> </w:t>
      </w:r>
      <w:bookmarkStart w:id="55" w:name="_Hlk192682516"/>
      <w:r w:rsidR="00CF5630" w:rsidRPr="00B330C6">
        <w:rPr>
          <w:rFonts w:asciiTheme="minorHAnsi" w:hAnsiTheme="minorHAnsi" w:cstheme="minorHAnsi"/>
          <w:color w:val="auto"/>
        </w:rPr>
        <w:t>Οι σχολικές μονάδες του Δήμου</w:t>
      </w:r>
      <w:r w:rsidR="00775DEB">
        <w:rPr>
          <w:rFonts w:asciiTheme="minorHAnsi" w:hAnsiTheme="minorHAnsi" w:cstheme="minorHAnsi"/>
          <w:color w:val="auto"/>
        </w:rPr>
        <w:t xml:space="preserve"> </w:t>
      </w:r>
      <w:r w:rsidR="00CF5630" w:rsidRPr="00B330C6">
        <w:rPr>
          <w:rFonts w:asciiTheme="minorHAnsi" w:hAnsiTheme="minorHAnsi" w:cstheme="minorHAnsi"/>
          <w:color w:val="auto"/>
        </w:rPr>
        <w:t>στεγάζονται σε</w:t>
      </w:r>
      <w:r w:rsidR="00BC7BFF">
        <w:rPr>
          <w:rFonts w:asciiTheme="minorHAnsi" w:hAnsiTheme="minorHAnsi" w:cstheme="minorHAnsi"/>
          <w:color w:val="auto"/>
        </w:rPr>
        <w:t xml:space="preserve"> </w:t>
      </w:r>
      <w:r w:rsidR="00CF5630" w:rsidRPr="00B330C6">
        <w:rPr>
          <w:rFonts w:asciiTheme="minorHAnsi" w:hAnsiTheme="minorHAnsi" w:cstheme="minorHAnsi"/>
          <w:color w:val="auto"/>
        </w:rPr>
        <w:t>πλήρως ανακαινισμένα κτίρια</w:t>
      </w:r>
      <w:r w:rsidR="005719BF">
        <w:rPr>
          <w:rFonts w:asciiTheme="minorHAnsi" w:hAnsiTheme="minorHAnsi" w:cstheme="minorHAnsi"/>
          <w:color w:val="auto"/>
        </w:rPr>
        <w:t>.</w:t>
      </w:r>
      <w:bookmarkEnd w:id="55"/>
      <w:r w:rsidR="00011CEF">
        <w:rPr>
          <w:rFonts w:asciiTheme="minorHAnsi" w:hAnsiTheme="minorHAnsi" w:cstheme="minorHAnsi"/>
          <w:color w:val="auto"/>
        </w:rPr>
        <w:t xml:space="preserve"> </w:t>
      </w:r>
      <w:r w:rsidR="00BC7BFF">
        <w:rPr>
          <w:rFonts w:asciiTheme="minorHAnsi" w:hAnsiTheme="minorHAnsi" w:cstheme="minorHAnsi"/>
          <w:color w:val="auto"/>
        </w:rPr>
        <w:t>Σε αυτά υλοποιήθηκαν και</w:t>
      </w:r>
      <w:bookmarkStart w:id="56" w:name="_Hlk163319808"/>
      <w:r w:rsidR="00BC7BFF">
        <w:rPr>
          <w:rFonts w:asciiTheme="minorHAnsi" w:hAnsiTheme="minorHAnsi" w:cstheme="minorHAnsi"/>
          <w:color w:val="auto"/>
        </w:rPr>
        <w:t xml:space="preserve"> </w:t>
      </w:r>
      <w:r w:rsidR="004F6E6E">
        <w:rPr>
          <w:rFonts w:asciiTheme="minorHAnsi" w:hAnsiTheme="minorHAnsi" w:cstheme="minorHAnsi"/>
          <w:color w:val="auto"/>
        </w:rPr>
        <w:t>υλοποιούνται</w:t>
      </w:r>
      <w:r w:rsidR="00CF5630" w:rsidRPr="00B330C6">
        <w:rPr>
          <w:rFonts w:asciiTheme="minorHAnsi" w:hAnsiTheme="minorHAnsi" w:cstheme="minorHAnsi"/>
          <w:color w:val="auto"/>
        </w:rPr>
        <w:t xml:space="preserve"> έργα συντήρησης, </w:t>
      </w:r>
      <w:r w:rsidR="00CF5630" w:rsidRPr="00955FC0">
        <w:rPr>
          <w:rFonts w:asciiTheme="minorHAnsi" w:hAnsiTheme="minorHAnsi" w:cstheme="minorHAnsi"/>
          <w:color w:val="auto"/>
        </w:rPr>
        <w:t>ενεργειακής αναβάθμισης</w:t>
      </w:r>
      <w:r w:rsidR="008858F1" w:rsidRPr="00955FC0">
        <w:rPr>
          <w:rFonts w:asciiTheme="minorHAnsi" w:hAnsiTheme="minorHAnsi" w:cstheme="minorHAnsi"/>
          <w:color w:val="auto"/>
        </w:rPr>
        <w:t xml:space="preserve"> και</w:t>
      </w:r>
      <w:r w:rsidR="00CF5630" w:rsidRPr="00955FC0">
        <w:rPr>
          <w:rFonts w:asciiTheme="minorHAnsi" w:hAnsiTheme="minorHAnsi" w:cstheme="minorHAnsi"/>
          <w:color w:val="auto"/>
        </w:rPr>
        <w:t xml:space="preserve"> παρεμβάσεις</w:t>
      </w:r>
      <w:r w:rsidR="00CF5630" w:rsidRPr="00B330C6">
        <w:rPr>
          <w:rFonts w:asciiTheme="minorHAnsi" w:hAnsiTheme="minorHAnsi" w:cstheme="minorHAnsi"/>
          <w:color w:val="auto"/>
        </w:rPr>
        <w:t xml:space="preserve"> για την πυροπροστασία τους, που χρηματοδοτούνται από το </w:t>
      </w:r>
      <w:r w:rsidR="00A94EFE">
        <w:rPr>
          <w:rFonts w:asciiTheme="minorHAnsi" w:hAnsiTheme="minorHAnsi" w:cstheme="minorHAnsi"/>
          <w:color w:val="auto"/>
        </w:rPr>
        <w:t>Πρόγραμμα</w:t>
      </w:r>
      <w:r w:rsidR="00CF5630" w:rsidRPr="00B330C6">
        <w:rPr>
          <w:rFonts w:asciiTheme="minorHAnsi" w:hAnsiTheme="minorHAnsi" w:cstheme="minorHAnsi"/>
          <w:color w:val="auto"/>
        </w:rPr>
        <w:t xml:space="preserve"> «Αντώνης Τρίτσης»</w:t>
      </w:r>
      <w:r w:rsidR="008858F1">
        <w:rPr>
          <w:rFonts w:asciiTheme="minorHAnsi" w:hAnsiTheme="minorHAnsi" w:cstheme="minorHAnsi"/>
          <w:color w:val="auto"/>
        </w:rPr>
        <w:t>,</w:t>
      </w:r>
      <w:r w:rsidR="00CF5630" w:rsidRPr="00B330C6">
        <w:rPr>
          <w:rFonts w:asciiTheme="minorHAnsi" w:hAnsiTheme="minorHAnsi" w:cstheme="minorHAnsi"/>
          <w:color w:val="auto"/>
        </w:rPr>
        <w:t xml:space="preserve"> το πρόγραμμα ΦΙΛΟΔΗΜΟΣ του ΥΠ</w:t>
      </w:r>
      <w:bookmarkEnd w:id="56"/>
      <w:r w:rsidR="00CF5630" w:rsidRPr="00B330C6">
        <w:rPr>
          <w:rFonts w:asciiTheme="minorHAnsi" w:hAnsiTheme="minorHAnsi" w:cstheme="minorHAnsi"/>
          <w:color w:val="auto"/>
        </w:rPr>
        <w:t>.ΕΣ.</w:t>
      </w:r>
      <w:r w:rsidR="008858F1">
        <w:rPr>
          <w:rFonts w:asciiTheme="minorHAnsi" w:hAnsiTheme="minorHAnsi" w:cstheme="minorHAnsi"/>
          <w:color w:val="auto"/>
        </w:rPr>
        <w:t xml:space="preserve"> το ΕΣΠΑ/ΟΧΕ</w:t>
      </w:r>
      <w:r w:rsidR="00DA2B3E">
        <w:rPr>
          <w:rFonts w:asciiTheme="minorHAnsi" w:hAnsiTheme="minorHAnsi" w:cstheme="minorHAnsi"/>
          <w:color w:val="auto"/>
        </w:rPr>
        <w:t xml:space="preserve"> και το</w:t>
      </w:r>
      <w:r w:rsidR="00696DDF">
        <w:rPr>
          <w:rFonts w:asciiTheme="minorHAnsi" w:hAnsiTheme="minorHAnsi" w:cstheme="minorHAnsi"/>
          <w:color w:val="auto"/>
        </w:rPr>
        <w:t>ν</w:t>
      </w:r>
      <w:r w:rsidR="00DA2B3E">
        <w:rPr>
          <w:rFonts w:asciiTheme="minorHAnsi" w:hAnsiTheme="minorHAnsi" w:cstheme="minorHAnsi"/>
          <w:color w:val="auto"/>
        </w:rPr>
        <w:t xml:space="preserve"> Δήμο.</w:t>
      </w:r>
      <w:r w:rsidR="00CF5630">
        <w:rPr>
          <w:rStyle w:val="ab"/>
          <w:rFonts w:asciiTheme="minorHAnsi" w:hAnsiTheme="minorHAnsi" w:cstheme="minorHAnsi"/>
          <w:color w:val="auto"/>
        </w:rPr>
        <w:footnoteReference w:id="16"/>
      </w:r>
      <w:r w:rsidR="00B330C6">
        <w:rPr>
          <w:rFonts w:asciiTheme="minorHAnsi" w:hAnsiTheme="minorHAnsi" w:cstheme="minorHAnsi"/>
          <w:color w:val="auto"/>
        </w:rPr>
        <w:t xml:space="preserve"> </w:t>
      </w:r>
    </w:p>
    <w:p w14:paraId="6984E0C5" w14:textId="6242CCAC" w:rsidR="00C537CC" w:rsidRDefault="000808C1" w:rsidP="0099046B">
      <w:pPr>
        <w:pStyle w:val="Default"/>
        <w:spacing w:before="120" w:after="120" w:line="300" w:lineRule="auto"/>
        <w:jc w:val="both"/>
        <w:rPr>
          <w:rFonts w:asciiTheme="minorHAnsi" w:hAnsiTheme="minorHAnsi" w:cstheme="minorHAnsi"/>
          <w:color w:val="auto"/>
        </w:rPr>
      </w:pPr>
      <w:r w:rsidRPr="00B330C6">
        <w:rPr>
          <w:rFonts w:asciiTheme="minorHAnsi" w:hAnsiTheme="minorHAnsi" w:cstheme="minorHAnsi"/>
          <w:color w:val="auto"/>
        </w:rPr>
        <w:t>Με βάση πληθυσμιακά και χωροταξικά κριτήρια</w:t>
      </w:r>
      <w:r w:rsidR="00C537CC" w:rsidRPr="00B330C6">
        <w:rPr>
          <w:rFonts w:asciiTheme="minorHAnsi" w:hAnsiTheme="minorHAnsi" w:cstheme="minorHAnsi"/>
          <w:color w:val="auto"/>
        </w:rPr>
        <w:t xml:space="preserve"> </w:t>
      </w:r>
      <w:r w:rsidR="00B06E04">
        <w:rPr>
          <w:rFonts w:asciiTheme="minorHAnsi" w:hAnsiTheme="minorHAnsi" w:cstheme="minorHAnsi"/>
          <w:color w:val="auto"/>
        </w:rPr>
        <w:t xml:space="preserve">προβλέπεται </w:t>
      </w:r>
      <w:r w:rsidR="00C537CC" w:rsidRPr="00B330C6">
        <w:rPr>
          <w:rFonts w:asciiTheme="minorHAnsi" w:hAnsiTheme="minorHAnsi" w:cstheme="minorHAnsi"/>
          <w:color w:val="auto"/>
        </w:rPr>
        <w:t xml:space="preserve">κατασκευή νέου δημοτικού </w:t>
      </w:r>
      <w:r w:rsidR="00011CEF">
        <w:rPr>
          <w:rFonts w:asciiTheme="minorHAnsi" w:hAnsiTheme="minorHAnsi" w:cstheme="minorHAnsi"/>
          <w:color w:val="auto"/>
        </w:rPr>
        <w:t xml:space="preserve">βρεφονηπιακού </w:t>
      </w:r>
      <w:r w:rsidR="00C537CC" w:rsidRPr="00B330C6">
        <w:rPr>
          <w:rFonts w:asciiTheme="minorHAnsi" w:hAnsiTheme="minorHAnsi" w:cstheme="minorHAnsi"/>
          <w:color w:val="auto"/>
        </w:rPr>
        <w:t>σταθμού στην άνω Αγία Βαρβάρα</w:t>
      </w:r>
      <w:r w:rsidR="00E64898">
        <w:rPr>
          <w:rFonts w:asciiTheme="minorHAnsi" w:hAnsiTheme="minorHAnsi" w:cstheme="minorHAnsi"/>
          <w:color w:val="auto"/>
        </w:rPr>
        <w:t>,</w:t>
      </w:r>
      <w:r w:rsidR="00C537CC" w:rsidRPr="00B330C6">
        <w:rPr>
          <w:rFonts w:asciiTheme="minorHAnsi" w:hAnsiTheme="minorHAnsi" w:cstheme="minorHAnsi"/>
          <w:color w:val="auto"/>
        </w:rPr>
        <w:t xml:space="preserve"> επί των οδών Δούσμανη και Σωκράτους</w:t>
      </w:r>
      <w:r w:rsidR="00214A13">
        <w:rPr>
          <w:rFonts w:asciiTheme="minorHAnsi" w:hAnsiTheme="minorHAnsi" w:cstheme="minorHAnsi"/>
          <w:color w:val="auto"/>
        </w:rPr>
        <w:t>,</w:t>
      </w:r>
      <w:r w:rsidRPr="00B330C6">
        <w:rPr>
          <w:rFonts w:asciiTheme="minorHAnsi" w:hAnsiTheme="minorHAnsi" w:cstheme="minorHAnsi"/>
          <w:color w:val="auto"/>
        </w:rPr>
        <w:t xml:space="preserve"> </w:t>
      </w:r>
      <w:r w:rsidR="00214A13">
        <w:rPr>
          <w:rFonts w:asciiTheme="minorHAnsi" w:hAnsiTheme="minorHAnsi" w:cstheme="minorHAnsi"/>
          <w:color w:val="auto"/>
        </w:rPr>
        <w:t>καθώς επίσης</w:t>
      </w:r>
      <w:r w:rsidR="000F576F" w:rsidRPr="00B330C6">
        <w:rPr>
          <w:rFonts w:asciiTheme="minorHAnsi" w:hAnsiTheme="minorHAnsi" w:cstheme="minorHAnsi"/>
          <w:color w:val="auto"/>
        </w:rPr>
        <w:t xml:space="preserve"> </w:t>
      </w:r>
      <w:r w:rsidR="00CD6A81">
        <w:rPr>
          <w:rFonts w:asciiTheme="minorHAnsi" w:hAnsiTheme="minorHAnsi" w:cstheme="minorHAnsi"/>
          <w:color w:val="auto"/>
        </w:rPr>
        <w:t xml:space="preserve">μελετάται η </w:t>
      </w:r>
      <w:r w:rsidR="008E65A6">
        <w:rPr>
          <w:rFonts w:asciiTheme="minorHAnsi" w:hAnsiTheme="minorHAnsi" w:cstheme="minorHAnsi"/>
          <w:color w:val="auto"/>
        </w:rPr>
        <w:t xml:space="preserve">αναγκαιότητα </w:t>
      </w:r>
      <w:r w:rsidR="00C537CC" w:rsidRPr="00B330C6">
        <w:rPr>
          <w:rFonts w:asciiTheme="minorHAnsi" w:hAnsiTheme="minorHAnsi" w:cstheme="minorHAnsi"/>
          <w:color w:val="auto"/>
        </w:rPr>
        <w:t>ανέγερση</w:t>
      </w:r>
      <w:r w:rsidR="008E65A6">
        <w:rPr>
          <w:rFonts w:asciiTheme="minorHAnsi" w:hAnsiTheme="minorHAnsi" w:cstheme="minorHAnsi"/>
          <w:color w:val="auto"/>
        </w:rPr>
        <w:t xml:space="preserve">ς </w:t>
      </w:r>
      <w:r w:rsidR="00C537CC" w:rsidRPr="00B330C6">
        <w:rPr>
          <w:rFonts w:asciiTheme="minorHAnsi" w:hAnsiTheme="minorHAnsi" w:cstheme="minorHAnsi"/>
          <w:color w:val="auto"/>
        </w:rPr>
        <w:t>Γυμνασίου στην κάτω Αγία Βαρβάρα</w:t>
      </w:r>
      <w:r w:rsidR="00E64898">
        <w:rPr>
          <w:rFonts w:asciiTheme="minorHAnsi" w:hAnsiTheme="minorHAnsi" w:cstheme="minorHAnsi"/>
          <w:color w:val="auto"/>
        </w:rPr>
        <w:t>,</w:t>
      </w:r>
      <w:r w:rsidR="00C537CC" w:rsidRPr="00B330C6">
        <w:rPr>
          <w:rFonts w:asciiTheme="minorHAnsi" w:hAnsiTheme="minorHAnsi" w:cstheme="minorHAnsi"/>
          <w:color w:val="auto"/>
        </w:rPr>
        <w:t xml:space="preserve"> </w:t>
      </w:r>
      <w:r w:rsidR="00214A13">
        <w:rPr>
          <w:rFonts w:asciiTheme="minorHAnsi" w:hAnsiTheme="minorHAnsi" w:cstheme="minorHAnsi"/>
          <w:color w:val="auto"/>
        </w:rPr>
        <w:t>προκειμένου</w:t>
      </w:r>
      <w:r w:rsidR="00C537CC" w:rsidRPr="00B330C6">
        <w:rPr>
          <w:rFonts w:asciiTheme="minorHAnsi" w:hAnsiTheme="minorHAnsi" w:cstheme="minorHAnsi"/>
          <w:color w:val="auto"/>
        </w:rPr>
        <w:t xml:space="preserve"> να διευκολυνθούν οι </w:t>
      </w:r>
      <w:r w:rsidRPr="00B330C6">
        <w:rPr>
          <w:rFonts w:asciiTheme="minorHAnsi" w:hAnsiTheme="minorHAnsi" w:cstheme="minorHAnsi"/>
          <w:color w:val="auto"/>
        </w:rPr>
        <w:t xml:space="preserve">οικογένειες </w:t>
      </w:r>
      <w:r w:rsidR="00C537CC" w:rsidRPr="00B330C6">
        <w:rPr>
          <w:rFonts w:asciiTheme="minorHAnsi" w:hAnsiTheme="minorHAnsi" w:cstheme="minorHAnsi"/>
          <w:color w:val="auto"/>
        </w:rPr>
        <w:t>και να τονωθούν οι γειτονιές αυτ</w:t>
      </w:r>
      <w:r w:rsidRPr="00B330C6">
        <w:rPr>
          <w:rFonts w:asciiTheme="minorHAnsi" w:hAnsiTheme="minorHAnsi" w:cstheme="minorHAnsi"/>
          <w:color w:val="auto"/>
        </w:rPr>
        <w:t>ών των</w:t>
      </w:r>
      <w:r w:rsidR="00C537CC" w:rsidRPr="00B330C6">
        <w:rPr>
          <w:rFonts w:asciiTheme="minorHAnsi" w:hAnsiTheme="minorHAnsi" w:cstheme="minorHAnsi"/>
          <w:color w:val="auto"/>
        </w:rPr>
        <w:t xml:space="preserve"> </w:t>
      </w:r>
      <w:r w:rsidRPr="00B330C6">
        <w:rPr>
          <w:rFonts w:asciiTheme="minorHAnsi" w:hAnsiTheme="minorHAnsi" w:cstheme="minorHAnsi"/>
          <w:color w:val="auto"/>
        </w:rPr>
        <w:t>συνοικιών.</w:t>
      </w:r>
    </w:p>
    <w:p w14:paraId="363D7482" w14:textId="0D12FF86" w:rsidR="00D72026" w:rsidRPr="00384CF5" w:rsidRDefault="00D72026" w:rsidP="00D72026">
      <w:pPr>
        <w:pStyle w:val="Default"/>
        <w:spacing w:before="120" w:after="120" w:line="300" w:lineRule="auto"/>
        <w:jc w:val="both"/>
        <w:rPr>
          <w:rFonts w:asciiTheme="minorHAnsi" w:hAnsiTheme="minorHAnsi" w:cstheme="minorHAnsi"/>
          <w:color w:val="auto"/>
        </w:rPr>
      </w:pPr>
      <w:r w:rsidRPr="00F52B96">
        <w:rPr>
          <w:rFonts w:asciiTheme="minorHAnsi" w:hAnsiTheme="minorHAnsi" w:cstheme="minorHAnsi"/>
          <w:b/>
          <w:bCs/>
          <w:color w:val="auto"/>
        </w:rPr>
        <w:t>Παιδικές Χαρές:</w:t>
      </w:r>
      <w:r>
        <w:rPr>
          <w:rFonts w:asciiTheme="minorHAnsi" w:hAnsiTheme="minorHAnsi" w:cstheme="minorHAnsi"/>
          <w:color w:val="auto"/>
        </w:rPr>
        <w:t xml:space="preserve"> </w:t>
      </w:r>
      <w:r w:rsidRPr="00384CF5">
        <w:rPr>
          <w:rFonts w:asciiTheme="minorHAnsi" w:hAnsiTheme="minorHAnsi" w:cstheme="minorHAnsi"/>
          <w:color w:val="auto"/>
        </w:rPr>
        <w:t xml:space="preserve">Σε όλες τις πολεοδομικές ενότητες υπάρχουν σύγχρονες παιδικές χαρές </w:t>
      </w:r>
      <w:r>
        <w:rPr>
          <w:rFonts w:asciiTheme="minorHAnsi" w:hAnsiTheme="minorHAnsi" w:cstheme="minorHAnsi"/>
          <w:color w:val="auto"/>
        </w:rPr>
        <w:t>και</w:t>
      </w:r>
      <w:r w:rsidRPr="00384CF5">
        <w:rPr>
          <w:rFonts w:asciiTheme="minorHAnsi" w:hAnsiTheme="minorHAnsi" w:cstheme="minorHAnsi"/>
          <w:color w:val="auto"/>
        </w:rPr>
        <w:t xml:space="preserve"> έχει εξασφαλιστεί χρηματοδότηση από την Περιφέρεια Αττικής για την κατασκευή νέων πολυθεματικών παιδικών χαρών και την ολοκλήρωση της αναβάθμισης και πιστοποίησης της τήρησης των προτύπων ασφάλειας των υφιστάμενων</w:t>
      </w:r>
      <w:r w:rsidR="00955FC0">
        <w:rPr>
          <w:rFonts w:asciiTheme="minorHAnsi" w:hAnsiTheme="minorHAnsi" w:cstheme="minorHAnsi"/>
          <w:color w:val="auto"/>
        </w:rPr>
        <w:t>.</w:t>
      </w:r>
      <w:r w:rsidRPr="000715F7">
        <w:rPr>
          <w:rStyle w:val="ab"/>
          <w:rFonts w:asciiTheme="minorHAnsi" w:hAnsiTheme="minorHAnsi" w:cstheme="minorHAnsi"/>
          <w:i/>
          <w:iCs/>
          <w:color w:val="auto"/>
        </w:rPr>
        <w:footnoteReference w:id="17"/>
      </w:r>
      <w:r w:rsidRPr="00B3746A">
        <w:rPr>
          <w:rFonts w:asciiTheme="minorHAnsi" w:hAnsiTheme="minorHAnsi" w:cstheme="minorHAnsi"/>
          <w:color w:val="auto"/>
        </w:rPr>
        <w:t xml:space="preserve"> </w:t>
      </w:r>
      <w:r w:rsidRPr="000715F7">
        <w:rPr>
          <w:rFonts w:cstheme="minorHAnsi"/>
          <w:i/>
          <w:iCs/>
          <w:color w:val="auto"/>
        </w:rPr>
        <w:t>(πίνακας</w:t>
      </w:r>
      <w:r>
        <w:rPr>
          <w:rFonts w:cstheme="minorHAnsi"/>
          <w:i/>
          <w:iCs/>
          <w:color w:val="auto"/>
        </w:rPr>
        <w:t xml:space="preserve"> </w:t>
      </w:r>
      <w:r w:rsidRPr="000715F7">
        <w:rPr>
          <w:rFonts w:cstheme="minorHAnsi"/>
          <w:i/>
          <w:iCs/>
          <w:color w:val="auto"/>
        </w:rPr>
        <w:t>11)</w:t>
      </w:r>
      <w:r>
        <w:rPr>
          <w:rFonts w:cstheme="minorHAnsi"/>
          <w:color w:val="2F5496" w:themeColor="accent1" w:themeShade="BF"/>
        </w:rPr>
        <w:t xml:space="preserve"> </w:t>
      </w:r>
    </w:p>
    <w:p w14:paraId="6FB0CD5F" w14:textId="35080FA1" w:rsidR="00D72026" w:rsidRPr="00CE46C1" w:rsidRDefault="00D72026" w:rsidP="00D72026">
      <w:pPr>
        <w:pStyle w:val="Default"/>
        <w:spacing w:before="120" w:after="120" w:line="300" w:lineRule="auto"/>
        <w:jc w:val="both"/>
        <w:rPr>
          <w:rFonts w:asciiTheme="minorHAnsi" w:hAnsiTheme="minorHAnsi" w:cstheme="minorHAnsi"/>
          <w:b/>
          <w:bCs/>
          <w:color w:val="auto"/>
        </w:rPr>
      </w:pPr>
      <w:r w:rsidRPr="00CE46C1">
        <w:rPr>
          <w:rFonts w:asciiTheme="minorHAnsi" w:hAnsiTheme="minorHAnsi" w:cstheme="minorHAnsi"/>
          <w:b/>
          <w:bCs/>
          <w:color w:val="auto"/>
        </w:rPr>
        <w:lastRenderedPageBreak/>
        <w:t>Κέντρο Δημιουργικής Απασχόλησης Παιδιών (ΚΔΑΠ)</w:t>
      </w:r>
      <w:r>
        <w:rPr>
          <w:rFonts w:asciiTheme="minorHAnsi" w:hAnsiTheme="minorHAnsi" w:cstheme="minorHAnsi"/>
          <w:b/>
          <w:bCs/>
          <w:color w:val="auto"/>
        </w:rPr>
        <w:t xml:space="preserve"> </w:t>
      </w:r>
      <w:r w:rsidRPr="00CE46C1">
        <w:rPr>
          <w:rFonts w:asciiTheme="minorHAnsi" w:hAnsiTheme="minorHAnsi" w:cstheme="minorHAnsi"/>
          <w:color w:val="auto"/>
        </w:rPr>
        <w:t>Λειτουργεί στις κτιριακές εγκαταστάσεις του 2</w:t>
      </w:r>
      <w:r w:rsidRPr="00CE46C1">
        <w:rPr>
          <w:rFonts w:asciiTheme="minorHAnsi" w:hAnsiTheme="minorHAnsi" w:cstheme="minorHAnsi"/>
          <w:color w:val="auto"/>
          <w:vertAlign w:val="superscript"/>
        </w:rPr>
        <w:t>ου</w:t>
      </w:r>
      <w:r w:rsidRPr="00CE46C1">
        <w:rPr>
          <w:rFonts w:asciiTheme="minorHAnsi" w:hAnsiTheme="minorHAnsi" w:cstheme="minorHAnsi"/>
          <w:color w:val="auto"/>
        </w:rPr>
        <w:t xml:space="preserve"> Δημοτικού Σχολείου Αγίας Βαρβάρας</w:t>
      </w:r>
      <w:r>
        <w:rPr>
          <w:rFonts w:asciiTheme="minorHAnsi" w:hAnsiTheme="minorHAnsi" w:cstheme="minorHAnsi"/>
          <w:color w:val="auto"/>
        </w:rPr>
        <w:t xml:space="preserve"> βάσει </w:t>
      </w:r>
      <w:r w:rsidR="00FA57F3">
        <w:rPr>
          <w:rFonts w:asciiTheme="minorHAnsi" w:hAnsiTheme="minorHAnsi" w:cstheme="minorHAnsi"/>
          <w:color w:val="auto"/>
        </w:rPr>
        <w:t>των</w:t>
      </w:r>
      <w:r w:rsidRPr="00CE46C1">
        <w:rPr>
          <w:rFonts w:asciiTheme="minorHAnsi" w:hAnsiTheme="minorHAnsi" w:cstheme="minorHAnsi"/>
          <w:color w:val="auto"/>
        </w:rPr>
        <w:t xml:space="preserve"> τεχνικ</w:t>
      </w:r>
      <w:r>
        <w:rPr>
          <w:rFonts w:asciiTheme="minorHAnsi" w:hAnsiTheme="minorHAnsi" w:cstheme="minorHAnsi"/>
          <w:color w:val="auto"/>
        </w:rPr>
        <w:t xml:space="preserve">ών </w:t>
      </w:r>
      <w:r w:rsidRPr="00CE46C1">
        <w:rPr>
          <w:rFonts w:asciiTheme="minorHAnsi" w:hAnsiTheme="minorHAnsi" w:cstheme="minorHAnsi"/>
          <w:color w:val="auto"/>
        </w:rPr>
        <w:t>και κτιριακ</w:t>
      </w:r>
      <w:r>
        <w:rPr>
          <w:rFonts w:asciiTheme="minorHAnsi" w:hAnsiTheme="minorHAnsi" w:cstheme="minorHAnsi"/>
          <w:color w:val="auto"/>
        </w:rPr>
        <w:t xml:space="preserve">ών </w:t>
      </w:r>
      <w:r w:rsidRPr="00CE46C1">
        <w:rPr>
          <w:rFonts w:asciiTheme="minorHAnsi" w:hAnsiTheme="minorHAnsi" w:cstheme="minorHAnsi"/>
          <w:color w:val="auto"/>
        </w:rPr>
        <w:t>προδιαγραφ</w:t>
      </w:r>
      <w:r>
        <w:rPr>
          <w:rFonts w:asciiTheme="minorHAnsi" w:hAnsiTheme="minorHAnsi" w:cstheme="minorHAnsi"/>
          <w:color w:val="auto"/>
        </w:rPr>
        <w:t>ών</w:t>
      </w:r>
      <w:r w:rsidRPr="00CE46C1">
        <w:rPr>
          <w:rFonts w:asciiTheme="minorHAnsi" w:hAnsiTheme="minorHAnsi" w:cstheme="minorHAnsi"/>
          <w:color w:val="auto"/>
        </w:rPr>
        <w:t xml:space="preserve"> που ορίζει το νομικό πλαίσιο</w:t>
      </w:r>
      <w:r w:rsidRPr="00B3746A">
        <w:rPr>
          <w:rFonts w:asciiTheme="minorHAnsi" w:hAnsiTheme="minorHAnsi" w:cstheme="minorHAnsi"/>
          <w:color w:val="auto"/>
        </w:rPr>
        <w:t>.</w:t>
      </w:r>
      <w:r>
        <w:rPr>
          <w:rStyle w:val="ab"/>
          <w:rFonts w:asciiTheme="minorHAnsi" w:hAnsiTheme="minorHAnsi" w:cstheme="minorHAnsi"/>
          <w:color w:val="auto"/>
        </w:rPr>
        <w:footnoteReference w:id="18"/>
      </w:r>
    </w:p>
    <w:p w14:paraId="29AFE53F" w14:textId="0196D18C" w:rsidR="00C537CC" w:rsidRDefault="00F52B96" w:rsidP="00BD6928">
      <w:pPr>
        <w:pStyle w:val="Default"/>
        <w:spacing w:before="120" w:after="120" w:line="300" w:lineRule="auto"/>
        <w:jc w:val="both"/>
        <w:rPr>
          <w:rFonts w:asciiTheme="minorHAnsi" w:hAnsiTheme="minorHAnsi" w:cstheme="minorHAnsi"/>
          <w:color w:val="auto"/>
        </w:rPr>
      </w:pPr>
      <w:r w:rsidRPr="00F52B96">
        <w:rPr>
          <w:rFonts w:asciiTheme="minorHAnsi" w:hAnsiTheme="minorHAnsi" w:cstheme="minorHAnsi"/>
          <w:b/>
          <w:bCs/>
          <w:color w:val="auto"/>
        </w:rPr>
        <w:t>Δομές Υγείας</w:t>
      </w:r>
      <w:r>
        <w:rPr>
          <w:rFonts w:asciiTheme="minorHAnsi" w:hAnsiTheme="minorHAnsi" w:cstheme="minorHAnsi"/>
          <w:color w:val="auto"/>
        </w:rPr>
        <w:t xml:space="preserve">: </w:t>
      </w:r>
      <w:r w:rsidR="00C537CC">
        <w:rPr>
          <w:rFonts w:asciiTheme="minorHAnsi" w:hAnsiTheme="minorHAnsi" w:cstheme="minorHAnsi"/>
          <w:color w:val="auto"/>
        </w:rPr>
        <w:t xml:space="preserve">Σε επίπεδο πρωτοβάθμιας φροντίδας υγείας, είναι </w:t>
      </w:r>
      <w:bookmarkStart w:id="57" w:name="_Hlk163319890"/>
      <w:r w:rsidR="00C537CC">
        <w:rPr>
          <w:rFonts w:asciiTheme="minorHAnsi" w:hAnsiTheme="minorHAnsi" w:cstheme="minorHAnsi"/>
          <w:color w:val="auto"/>
        </w:rPr>
        <w:t>έτοιμο δημοτικό κτίριο για την εγκατάσταση και λειτουργία Τοπικής Μονάδας Υγείας (</w:t>
      </w:r>
      <w:proofErr w:type="spellStart"/>
      <w:r w:rsidR="00C537CC">
        <w:rPr>
          <w:rFonts w:asciiTheme="minorHAnsi" w:hAnsiTheme="minorHAnsi" w:cstheme="minorHAnsi"/>
          <w:color w:val="auto"/>
        </w:rPr>
        <w:t>Τ</w:t>
      </w:r>
      <w:r w:rsidR="000668E1">
        <w:rPr>
          <w:rFonts w:asciiTheme="minorHAnsi" w:hAnsiTheme="minorHAnsi" w:cstheme="minorHAnsi"/>
          <w:color w:val="auto"/>
        </w:rPr>
        <w:t>ο</w:t>
      </w:r>
      <w:r w:rsidR="00C537CC">
        <w:rPr>
          <w:rFonts w:asciiTheme="minorHAnsi" w:hAnsiTheme="minorHAnsi" w:cstheme="minorHAnsi"/>
          <w:color w:val="auto"/>
        </w:rPr>
        <w:t>ΜΥ</w:t>
      </w:r>
      <w:bookmarkEnd w:id="57"/>
      <w:proofErr w:type="spellEnd"/>
      <w:r w:rsidR="00C537CC">
        <w:rPr>
          <w:rFonts w:asciiTheme="minorHAnsi" w:hAnsiTheme="minorHAnsi" w:cstheme="minorHAnsi"/>
          <w:color w:val="auto"/>
        </w:rPr>
        <w:t>)</w:t>
      </w:r>
      <w:r w:rsidR="00242124">
        <w:rPr>
          <w:rFonts w:asciiTheme="minorHAnsi" w:hAnsiTheme="minorHAnsi" w:cstheme="minorHAnsi"/>
          <w:color w:val="auto"/>
        </w:rPr>
        <w:t>. Επίσης λειτουργεί Δημοτικό ΚΕΠ Υγείας.</w:t>
      </w:r>
      <w:r w:rsidR="00260CAE">
        <w:rPr>
          <w:rFonts w:asciiTheme="minorHAnsi" w:hAnsiTheme="minorHAnsi" w:cstheme="minorHAnsi"/>
          <w:color w:val="auto"/>
        </w:rPr>
        <w:t xml:space="preserve"> </w:t>
      </w:r>
      <w:r w:rsidR="00242124">
        <w:rPr>
          <w:rFonts w:asciiTheme="minorHAnsi" w:hAnsiTheme="minorHAnsi" w:cstheme="minorHAnsi"/>
          <w:color w:val="auto"/>
        </w:rPr>
        <w:t>Σ</w:t>
      </w:r>
      <w:r w:rsidR="00C537CC">
        <w:rPr>
          <w:rFonts w:asciiTheme="minorHAnsi" w:hAnsiTheme="minorHAnsi" w:cstheme="minorHAnsi"/>
          <w:color w:val="auto"/>
        </w:rPr>
        <w:t>ε επίπεδο δευτεροβάθμιας φροντίδας υγείας προβλέπεται επέκταση των τμημάτων και κλινικών του Γενικού Νοσοκομείου Δυτικής Αττικής «Αγία Βαρβάρα».</w:t>
      </w:r>
    </w:p>
    <w:p w14:paraId="5BFA6924" w14:textId="114C62C4" w:rsidR="00B06E04" w:rsidRDefault="00B04544" w:rsidP="00BD6928">
      <w:pPr>
        <w:pStyle w:val="Default"/>
        <w:spacing w:before="120" w:after="120" w:line="300" w:lineRule="auto"/>
        <w:jc w:val="both"/>
        <w:rPr>
          <w:rFonts w:asciiTheme="minorHAnsi" w:hAnsiTheme="minorHAnsi" w:cstheme="minorHAnsi"/>
          <w:color w:val="auto"/>
        </w:rPr>
      </w:pPr>
      <w:r w:rsidRPr="00B04544">
        <w:rPr>
          <w:rFonts w:asciiTheme="minorHAnsi" w:hAnsiTheme="minorHAnsi" w:cstheme="minorHAnsi"/>
          <w:b/>
          <w:bCs/>
          <w:color w:val="auto"/>
        </w:rPr>
        <w:t xml:space="preserve">Κοινωνικές </w:t>
      </w:r>
      <w:r w:rsidR="0054435E">
        <w:rPr>
          <w:rFonts w:asciiTheme="minorHAnsi" w:hAnsiTheme="minorHAnsi" w:cstheme="minorHAnsi"/>
          <w:b/>
          <w:bCs/>
          <w:color w:val="auto"/>
        </w:rPr>
        <w:t>δομές</w:t>
      </w:r>
      <w:r w:rsidRPr="00B04544">
        <w:rPr>
          <w:rFonts w:asciiTheme="minorHAnsi" w:hAnsiTheme="minorHAnsi" w:cstheme="minorHAnsi"/>
          <w:b/>
          <w:bCs/>
          <w:color w:val="auto"/>
        </w:rPr>
        <w:t>:</w:t>
      </w:r>
      <w:r>
        <w:rPr>
          <w:rFonts w:asciiTheme="minorHAnsi" w:hAnsiTheme="minorHAnsi" w:cstheme="minorHAnsi"/>
          <w:color w:val="auto"/>
        </w:rPr>
        <w:t xml:space="preserve"> </w:t>
      </w:r>
      <w:r w:rsidR="002E0009">
        <w:rPr>
          <w:rFonts w:asciiTheme="minorHAnsi" w:hAnsiTheme="minorHAnsi" w:cstheme="minorHAnsi"/>
          <w:color w:val="auto"/>
        </w:rPr>
        <w:t xml:space="preserve">Οι υφιστάμενες κοινωνικές υπηρεσίες στεγάζονται </w:t>
      </w:r>
      <w:r w:rsidR="00F45A17">
        <w:rPr>
          <w:rFonts w:asciiTheme="minorHAnsi" w:hAnsiTheme="minorHAnsi" w:cstheme="minorHAnsi"/>
          <w:color w:val="auto"/>
        </w:rPr>
        <w:t>σ</w:t>
      </w:r>
      <w:r w:rsidR="002E0009">
        <w:rPr>
          <w:rFonts w:asciiTheme="minorHAnsi" w:hAnsiTheme="minorHAnsi" w:cstheme="minorHAnsi"/>
          <w:color w:val="auto"/>
        </w:rPr>
        <w:t>το</w:t>
      </w:r>
      <w:r w:rsidR="00C537CC" w:rsidRPr="0096201C">
        <w:rPr>
          <w:rFonts w:asciiTheme="minorHAnsi" w:hAnsiTheme="minorHAnsi" w:cstheme="minorHAnsi"/>
          <w:color w:val="auto"/>
        </w:rPr>
        <w:t xml:space="preserve"> Δημαρχείο</w:t>
      </w:r>
      <w:r w:rsidR="005518BE">
        <w:rPr>
          <w:rFonts w:asciiTheme="minorHAnsi" w:hAnsiTheme="minorHAnsi" w:cstheme="minorHAnsi"/>
          <w:color w:val="auto"/>
        </w:rPr>
        <w:t xml:space="preserve"> και σ</w:t>
      </w:r>
      <w:r w:rsidR="00C537CC" w:rsidRPr="0096201C">
        <w:rPr>
          <w:rFonts w:asciiTheme="minorHAnsi" w:hAnsiTheme="minorHAnsi" w:cstheme="minorHAnsi"/>
          <w:color w:val="auto"/>
        </w:rPr>
        <w:t>το 1</w:t>
      </w:r>
      <w:r w:rsidR="00C537CC" w:rsidRPr="0096201C">
        <w:rPr>
          <w:rFonts w:asciiTheme="minorHAnsi" w:hAnsiTheme="minorHAnsi" w:cstheme="minorHAnsi"/>
          <w:color w:val="auto"/>
          <w:vertAlign w:val="superscript"/>
        </w:rPr>
        <w:t>ο</w:t>
      </w:r>
      <w:r w:rsidR="00C537CC" w:rsidRPr="0096201C">
        <w:rPr>
          <w:rFonts w:asciiTheme="minorHAnsi" w:hAnsiTheme="minorHAnsi" w:cstheme="minorHAnsi"/>
          <w:color w:val="auto"/>
        </w:rPr>
        <w:t xml:space="preserve"> ΚΑΠΗ </w:t>
      </w:r>
      <w:r w:rsidR="002E0009">
        <w:rPr>
          <w:rFonts w:asciiTheme="minorHAnsi" w:hAnsiTheme="minorHAnsi" w:cstheme="minorHAnsi"/>
          <w:color w:val="auto"/>
        </w:rPr>
        <w:t xml:space="preserve">που </w:t>
      </w:r>
      <w:r w:rsidR="00F45A17">
        <w:rPr>
          <w:rFonts w:asciiTheme="minorHAnsi" w:hAnsiTheme="minorHAnsi" w:cstheme="minorHAnsi"/>
          <w:color w:val="auto"/>
        </w:rPr>
        <w:t xml:space="preserve">λειτουργεί </w:t>
      </w:r>
      <w:r w:rsidR="002E0009">
        <w:rPr>
          <w:rFonts w:asciiTheme="minorHAnsi" w:hAnsiTheme="minorHAnsi" w:cstheme="minorHAnsi"/>
          <w:color w:val="auto"/>
        </w:rPr>
        <w:t>σε ενοικιαζόμεν</w:t>
      </w:r>
      <w:r w:rsidR="00A917AC">
        <w:rPr>
          <w:rFonts w:asciiTheme="minorHAnsi" w:hAnsiTheme="minorHAnsi" w:cstheme="minorHAnsi"/>
          <w:color w:val="auto"/>
        </w:rPr>
        <w:t>ο</w:t>
      </w:r>
      <w:r w:rsidR="00F45A17">
        <w:rPr>
          <w:rFonts w:asciiTheme="minorHAnsi" w:hAnsiTheme="minorHAnsi" w:cstheme="minorHAnsi"/>
          <w:color w:val="auto"/>
        </w:rPr>
        <w:t xml:space="preserve"> χώρο</w:t>
      </w:r>
      <w:r w:rsidR="002E0009">
        <w:rPr>
          <w:rFonts w:asciiTheme="minorHAnsi" w:hAnsiTheme="minorHAnsi" w:cstheme="minorHAnsi"/>
          <w:color w:val="auto"/>
        </w:rPr>
        <w:t xml:space="preserve"> </w:t>
      </w:r>
      <w:r w:rsidR="00C537CC" w:rsidRPr="0096201C">
        <w:rPr>
          <w:rFonts w:asciiTheme="minorHAnsi" w:hAnsiTheme="minorHAnsi" w:cstheme="minorHAnsi"/>
          <w:color w:val="auto"/>
        </w:rPr>
        <w:t>στο κέντρο της πόλης</w:t>
      </w:r>
      <w:r w:rsidR="00F45A17">
        <w:rPr>
          <w:rFonts w:asciiTheme="minorHAnsi" w:hAnsiTheme="minorHAnsi" w:cstheme="minorHAnsi"/>
          <w:color w:val="auto"/>
        </w:rPr>
        <w:t>, στο</w:t>
      </w:r>
      <w:r w:rsidR="00C537CC">
        <w:rPr>
          <w:rFonts w:asciiTheme="minorHAnsi" w:hAnsiTheme="minorHAnsi" w:cstheme="minorHAnsi"/>
          <w:color w:val="auto"/>
        </w:rPr>
        <w:t xml:space="preserve"> </w:t>
      </w:r>
      <w:r w:rsidR="00C537CC" w:rsidRPr="0096201C">
        <w:rPr>
          <w:rFonts w:asciiTheme="minorHAnsi" w:hAnsiTheme="minorHAnsi" w:cstheme="minorHAnsi"/>
          <w:color w:val="auto"/>
        </w:rPr>
        <w:t>Κέντρο Φιλίας και Αλληλεγγύης</w:t>
      </w:r>
      <w:r w:rsidR="00242124">
        <w:rPr>
          <w:rFonts w:asciiTheme="minorHAnsi" w:hAnsiTheme="minorHAnsi" w:cstheme="minorHAnsi"/>
          <w:color w:val="auto"/>
        </w:rPr>
        <w:t xml:space="preserve"> </w:t>
      </w:r>
      <w:r w:rsidR="008E65A6">
        <w:rPr>
          <w:rFonts w:asciiTheme="minorHAnsi" w:hAnsiTheme="minorHAnsi" w:cstheme="minorHAnsi"/>
          <w:color w:val="auto"/>
        </w:rPr>
        <w:t>(</w:t>
      </w:r>
      <w:r w:rsidR="00242124">
        <w:rPr>
          <w:rFonts w:asciiTheme="minorHAnsi" w:hAnsiTheme="minorHAnsi" w:cstheme="minorHAnsi"/>
          <w:color w:val="auto"/>
        </w:rPr>
        <w:t>ΚΕΦΑ)</w:t>
      </w:r>
      <w:r w:rsidR="00C537CC">
        <w:rPr>
          <w:rFonts w:asciiTheme="minorHAnsi" w:hAnsiTheme="minorHAnsi" w:cstheme="minorHAnsi"/>
          <w:color w:val="auto"/>
        </w:rPr>
        <w:t>,</w:t>
      </w:r>
      <w:r w:rsidR="00C537CC" w:rsidRPr="0096201C">
        <w:rPr>
          <w:rFonts w:asciiTheme="minorHAnsi" w:hAnsiTheme="minorHAnsi" w:cstheme="minorHAnsi"/>
          <w:color w:val="auto"/>
        </w:rPr>
        <w:t xml:space="preserve"> που </w:t>
      </w:r>
      <w:r w:rsidR="00C537CC">
        <w:rPr>
          <w:rFonts w:asciiTheme="minorHAnsi" w:hAnsiTheme="minorHAnsi" w:cstheme="minorHAnsi"/>
          <w:color w:val="auto"/>
        </w:rPr>
        <w:t>λειτουργεί</w:t>
      </w:r>
      <w:r w:rsidR="00C537CC" w:rsidRPr="0096201C">
        <w:rPr>
          <w:rFonts w:asciiTheme="minorHAnsi" w:hAnsiTheme="minorHAnsi" w:cstheme="minorHAnsi"/>
          <w:color w:val="auto"/>
        </w:rPr>
        <w:t xml:space="preserve"> σ</w:t>
      </w:r>
      <w:r w:rsidR="00C537CC">
        <w:rPr>
          <w:rFonts w:asciiTheme="minorHAnsi" w:hAnsiTheme="minorHAnsi" w:cstheme="minorHAnsi"/>
          <w:color w:val="auto"/>
        </w:rPr>
        <w:t xml:space="preserve">ε </w:t>
      </w:r>
      <w:r w:rsidR="00C537CC" w:rsidRPr="0096201C">
        <w:rPr>
          <w:rFonts w:asciiTheme="minorHAnsi" w:hAnsiTheme="minorHAnsi" w:cstheme="minorHAnsi"/>
          <w:color w:val="auto"/>
        </w:rPr>
        <w:t>ισόγειο προσφυγικής πολυκατοικίας στην κάτω Αγία Βαρβάρα</w:t>
      </w:r>
      <w:r w:rsidR="005518BE">
        <w:rPr>
          <w:rFonts w:asciiTheme="minorHAnsi" w:hAnsiTheme="minorHAnsi" w:cstheme="minorHAnsi"/>
          <w:color w:val="auto"/>
        </w:rPr>
        <w:t>,</w:t>
      </w:r>
      <w:r w:rsidR="00F45A17">
        <w:rPr>
          <w:rFonts w:asciiTheme="minorHAnsi" w:hAnsiTheme="minorHAnsi" w:cstheme="minorHAnsi"/>
          <w:color w:val="auto"/>
        </w:rPr>
        <w:t xml:space="preserve"> στο</w:t>
      </w:r>
      <w:r w:rsidR="00C537CC" w:rsidRPr="0096201C">
        <w:rPr>
          <w:rFonts w:asciiTheme="minorHAnsi" w:hAnsiTheme="minorHAnsi" w:cstheme="minorHAnsi"/>
          <w:color w:val="auto"/>
        </w:rPr>
        <w:t xml:space="preserve"> 3ο ΚΑΠΗ</w:t>
      </w:r>
      <w:r w:rsidR="00C537CC">
        <w:rPr>
          <w:rFonts w:asciiTheme="minorHAnsi" w:hAnsiTheme="minorHAnsi" w:cstheme="minorHAnsi"/>
          <w:color w:val="auto"/>
        </w:rPr>
        <w:t xml:space="preserve"> και το Κ</w:t>
      </w:r>
      <w:r w:rsidR="00242124">
        <w:rPr>
          <w:rFonts w:asciiTheme="minorHAnsi" w:hAnsiTheme="minorHAnsi" w:cstheme="minorHAnsi"/>
          <w:color w:val="auto"/>
        </w:rPr>
        <w:t>έντρο Ημερήσιας Φροντίδας Ηλικιωμένων (ΚΗΦΗ)</w:t>
      </w:r>
      <w:r w:rsidR="00C537CC">
        <w:rPr>
          <w:rFonts w:asciiTheme="minorHAnsi" w:hAnsiTheme="minorHAnsi" w:cstheme="minorHAnsi"/>
          <w:color w:val="auto"/>
        </w:rPr>
        <w:t>,</w:t>
      </w:r>
      <w:r w:rsidR="00C537CC" w:rsidRPr="0096201C">
        <w:rPr>
          <w:rFonts w:asciiTheme="minorHAnsi" w:hAnsiTheme="minorHAnsi" w:cstheme="minorHAnsi"/>
          <w:color w:val="auto"/>
        </w:rPr>
        <w:t xml:space="preserve"> </w:t>
      </w:r>
      <w:r w:rsidR="00C537CC">
        <w:rPr>
          <w:rFonts w:asciiTheme="minorHAnsi" w:hAnsiTheme="minorHAnsi" w:cstheme="minorHAnsi"/>
          <w:color w:val="auto"/>
        </w:rPr>
        <w:t xml:space="preserve">που λειτουργούν </w:t>
      </w:r>
      <w:r w:rsidR="00C537CC" w:rsidRPr="0096201C">
        <w:rPr>
          <w:rFonts w:asciiTheme="minorHAnsi" w:hAnsiTheme="minorHAnsi" w:cstheme="minorHAnsi"/>
          <w:color w:val="auto"/>
        </w:rPr>
        <w:t xml:space="preserve">σε </w:t>
      </w:r>
      <w:r w:rsidR="00C537CC">
        <w:rPr>
          <w:rFonts w:asciiTheme="minorHAnsi" w:hAnsiTheme="minorHAnsi" w:cstheme="minorHAnsi"/>
          <w:color w:val="auto"/>
        </w:rPr>
        <w:t>δημοτικά</w:t>
      </w:r>
      <w:r w:rsidR="00C537CC" w:rsidRPr="0096201C">
        <w:rPr>
          <w:rFonts w:asciiTheme="minorHAnsi" w:hAnsiTheme="minorHAnsi" w:cstheme="minorHAnsi"/>
          <w:color w:val="auto"/>
        </w:rPr>
        <w:t xml:space="preserve"> κτίρι</w:t>
      </w:r>
      <w:r w:rsidR="00C537CC">
        <w:rPr>
          <w:rFonts w:asciiTheme="minorHAnsi" w:hAnsiTheme="minorHAnsi" w:cstheme="minorHAnsi"/>
          <w:color w:val="auto"/>
        </w:rPr>
        <w:t>α</w:t>
      </w:r>
      <w:r w:rsidR="00C537CC" w:rsidRPr="0096201C">
        <w:rPr>
          <w:rFonts w:asciiTheme="minorHAnsi" w:hAnsiTheme="minorHAnsi" w:cstheme="minorHAnsi"/>
          <w:color w:val="auto"/>
        </w:rPr>
        <w:t xml:space="preserve"> στην άνω Αγία Βαρβάρα</w:t>
      </w:r>
      <w:r w:rsidR="00DF69E5">
        <w:rPr>
          <w:rFonts w:asciiTheme="minorHAnsi" w:hAnsiTheme="minorHAnsi" w:cstheme="minorHAnsi"/>
          <w:color w:val="auto"/>
        </w:rPr>
        <w:t>.</w:t>
      </w:r>
      <w:r w:rsidR="009B191A">
        <w:rPr>
          <w:rFonts w:asciiTheme="minorHAnsi" w:hAnsiTheme="minorHAnsi" w:cstheme="minorHAnsi"/>
          <w:color w:val="auto"/>
        </w:rPr>
        <w:t xml:space="preserve"> </w:t>
      </w:r>
      <w:r w:rsidR="00F870D6" w:rsidRPr="0087678E">
        <w:rPr>
          <w:rFonts w:cstheme="minorHAnsi"/>
          <w:color w:val="auto"/>
        </w:rPr>
        <w:t>(</w:t>
      </w:r>
      <w:r w:rsidR="00F870D6" w:rsidRPr="0087678E">
        <w:rPr>
          <w:rFonts w:cstheme="minorHAnsi"/>
          <w:i/>
          <w:iCs/>
          <w:color w:val="auto"/>
        </w:rPr>
        <w:t>πίνακας</w:t>
      </w:r>
      <w:r w:rsidR="0087678E" w:rsidRPr="0087678E">
        <w:rPr>
          <w:rFonts w:cstheme="minorHAnsi"/>
          <w:i/>
          <w:iCs/>
          <w:color w:val="auto"/>
        </w:rPr>
        <w:t xml:space="preserve"> 1</w:t>
      </w:r>
      <w:r w:rsidR="009F10DC">
        <w:rPr>
          <w:rFonts w:cstheme="minorHAnsi"/>
          <w:i/>
          <w:iCs/>
          <w:color w:val="auto"/>
        </w:rPr>
        <w:t>5</w:t>
      </w:r>
      <w:r w:rsidR="00F870D6" w:rsidRPr="0087678E">
        <w:rPr>
          <w:rFonts w:cstheme="minorHAnsi"/>
          <w:color w:val="auto"/>
        </w:rPr>
        <w:t>)</w:t>
      </w:r>
    </w:p>
    <w:p w14:paraId="30A08051" w14:textId="52A24FF1" w:rsidR="0066020F" w:rsidRDefault="0066020F" w:rsidP="00BD6928">
      <w:pPr>
        <w:pStyle w:val="Default"/>
        <w:spacing w:before="120" w:after="120" w:line="300" w:lineRule="auto"/>
        <w:jc w:val="both"/>
        <w:rPr>
          <w:rFonts w:asciiTheme="minorHAnsi" w:hAnsiTheme="minorHAnsi" w:cstheme="minorHAnsi"/>
          <w:color w:val="auto"/>
        </w:rPr>
      </w:pPr>
      <w:r>
        <w:rPr>
          <w:rFonts w:asciiTheme="minorHAnsi" w:hAnsiTheme="minorHAnsi" w:cstheme="minorHAnsi"/>
          <w:color w:val="auto"/>
        </w:rPr>
        <w:t xml:space="preserve">Οι κοινωνικές υπηρεσίες αναπτύσσονται με βάση την εξέλιξη των αναγκών της </w:t>
      </w:r>
      <w:r w:rsidR="00E16BD4">
        <w:rPr>
          <w:rFonts w:asciiTheme="minorHAnsi" w:hAnsiTheme="minorHAnsi" w:cstheme="minorHAnsi"/>
          <w:color w:val="auto"/>
        </w:rPr>
        <w:t>τοπικής κοινωνίας</w:t>
      </w:r>
      <w:r>
        <w:rPr>
          <w:rFonts w:asciiTheme="minorHAnsi" w:hAnsiTheme="minorHAnsi" w:cstheme="minorHAnsi"/>
          <w:color w:val="auto"/>
        </w:rPr>
        <w:t xml:space="preserve">. Εκτιμώντας τις </w:t>
      </w:r>
      <w:r w:rsidR="00B04544">
        <w:rPr>
          <w:rFonts w:asciiTheme="minorHAnsi" w:hAnsiTheme="minorHAnsi" w:cstheme="minorHAnsi"/>
          <w:color w:val="auto"/>
        </w:rPr>
        <w:t>απαιτήσεις</w:t>
      </w:r>
      <w:r w:rsidR="00630D4A">
        <w:rPr>
          <w:rFonts w:asciiTheme="minorHAnsi" w:hAnsiTheme="minorHAnsi" w:cstheme="minorHAnsi"/>
          <w:color w:val="auto"/>
        </w:rPr>
        <w:t xml:space="preserve"> </w:t>
      </w:r>
      <w:r>
        <w:rPr>
          <w:rFonts w:asciiTheme="minorHAnsi" w:hAnsiTheme="minorHAnsi" w:cstheme="minorHAnsi"/>
          <w:color w:val="auto"/>
        </w:rPr>
        <w:t>βάσ</w:t>
      </w:r>
      <w:r w:rsidR="00E16BD4">
        <w:rPr>
          <w:rFonts w:asciiTheme="minorHAnsi" w:hAnsiTheme="minorHAnsi" w:cstheme="minorHAnsi"/>
          <w:color w:val="auto"/>
        </w:rPr>
        <w:t>ει</w:t>
      </w:r>
      <w:r>
        <w:rPr>
          <w:rFonts w:asciiTheme="minorHAnsi" w:hAnsiTheme="minorHAnsi" w:cstheme="minorHAnsi"/>
          <w:color w:val="auto"/>
        </w:rPr>
        <w:t xml:space="preserve"> των εξελισσόμενων κοινωνικών αναγκών, η στεγαστική υποδομή </w:t>
      </w:r>
      <w:r w:rsidR="00E16BD4">
        <w:rPr>
          <w:rFonts w:asciiTheme="minorHAnsi" w:hAnsiTheme="minorHAnsi" w:cstheme="minorHAnsi"/>
          <w:color w:val="auto"/>
        </w:rPr>
        <w:t>τους</w:t>
      </w:r>
      <w:r>
        <w:rPr>
          <w:rFonts w:asciiTheme="minorHAnsi" w:hAnsiTheme="minorHAnsi" w:cstheme="minorHAnsi"/>
          <w:color w:val="auto"/>
        </w:rPr>
        <w:t xml:space="preserve"> </w:t>
      </w:r>
      <w:r w:rsidR="005C685A">
        <w:rPr>
          <w:rFonts w:asciiTheme="minorHAnsi" w:hAnsiTheme="minorHAnsi" w:cstheme="minorHAnsi"/>
          <w:color w:val="auto"/>
        </w:rPr>
        <w:t>είναι</w:t>
      </w:r>
      <w:r>
        <w:rPr>
          <w:rFonts w:asciiTheme="minorHAnsi" w:hAnsiTheme="minorHAnsi" w:cstheme="minorHAnsi"/>
          <w:color w:val="auto"/>
        </w:rPr>
        <w:t xml:space="preserve"> ανεπαρκής. </w:t>
      </w:r>
      <w:r w:rsidR="00B06E04">
        <w:rPr>
          <w:rFonts w:asciiTheme="minorHAnsi" w:hAnsiTheme="minorHAnsi" w:cstheme="minorHAnsi"/>
          <w:color w:val="auto"/>
        </w:rPr>
        <w:t xml:space="preserve">Ωστόσο </w:t>
      </w:r>
      <w:r w:rsidR="00B04544">
        <w:rPr>
          <w:rFonts w:asciiTheme="minorHAnsi" w:hAnsiTheme="minorHAnsi" w:cstheme="minorHAnsi"/>
          <w:color w:val="auto"/>
        </w:rPr>
        <w:t>α</w:t>
      </w:r>
      <w:r>
        <w:rPr>
          <w:rFonts w:asciiTheme="minorHAnsi" w:hAnsiTheme="minorHAnsi" w:cstheme="minorHAnsi"/>
          <w:color w:val="auto"/>
        </w:rPr>
        <w:t xml:space="preserve">ναμένεται να βελτιωθεί </w:t>
      </w:r>
      <w:r w:rsidR="00B04544">
        <w:rPr>
          <w:rFonts w:asciiTheme="minorHAnsi" w:hAnsiTheme="minorHAnsi" w:cstheme="minorHAnsi"/>
          <w:color w:val="auto"/>
        </w:rPr>
        <w:t>με τη δημιουργία του</w:t>
      </w:r>
      <w:bookmarkStart w:id="58" w:name="_Hlk163319948"/>
      <w:r w:rsidR="00B04544">
        <w:rPr>
          <w:rFonts w:asciiTheme="minorHAnsi" w:hAnsiTheme="minorHAnsi" w:cstheme="minorHAnsi"/>
          <w:color w:val="auto"/>
        </w:rPr>
        <w:t xml:space="preserve"> </w:t>
      </w:r>
      <w:r>
        <w:rPr>
          <w:rFonts w:asciiTheme="minorHAnsi" w:hAnsiTheme="minorHAnsi" w:cstheme="minorHAnsi"/>
          <w:color w:val="auto"/>
        </w:rPr>
        <w:t>Πολύκεντρο</w:t>
      </w:r>
      <w:r w:rsidR="00B04544">
        <w:rPr>
          <w:rFonts w:asciiTheme="minorHAnsi" w:hAnsiTheme="minorHAnsi" w:cstheme="minorHAnsi"/>
          <w:color w:val="auto"/>
        </w:rPr>
        <w:t>υ</w:t>
      </w:r>
      <w:r>
        <w:rPr>
          <w:rFonts w:asciiTheme="minorHAnsi" w:hAnsiTheme="minorHAnsi" w:cstheme="minorHAnsi"/>
          <w:color w:val="auto"/>
        </w:rPr>
        <w:t xml:space="preserve"> </w:t>
      </w:r>
      <w:r w:rsidRPr="00427E21">
        <w:rPr>
          <w:rFonts w:asciiTheme="minorHAnsi" w:hAnsiTheme="minorHAnsi" w:cstheme="minorHAnsi"/>
          <w:color w:val="auto"/>
        </w:rPr>
        <w:t>Κοινωνικής Πολιτικής</w:t>
      </w:r>
      <w:r>
        <w:rPr>
          <w:rFonts w:asciiTheme="minorHAnsi" w:hAnsiTheme="minorHAnsi" w:cstheme="minorHAnsi"/>
          <w:color w:val="auto"/>
        </w:rPr>
        <w:t xml:space="preserve"> σε δημοτικό ακίνητο επι των οδών Ελευθερίου Βενιζέλου και Λυκούργου,</w:t>
      </w:r>
      <w:r w:rsidR="0054435E">
        <w:rPr>
          <w:rFonts w:asciiTheme="minorHAnsi" w:hAnsiTheme="minorHAnsi" w:cstheme="minorHAnsi"/>
          <w:color w:val="auto"/>
        </w:rPr>
        <w:t xml:space="preserve"> </w:t>
      </w:r>
      <w:r w:rsidR="00B04544">
        <w:rPr>
          <w:rFonts w:asciiTheme="minorHAnsi" w:hAnsiTheme="minorHAnsi" w:cstheme="minorHAnsi"/>
          <w:color w:val="auto"/>
        </w:rPr>
        <w:t>το οποίο</w:t>
      </w:r>
      <w:r>
        <w:rPr>
          <w:rFonts w:asciiTheme="minorHAnsi" w:hAnsiTheme="minorHAnsi" w:cstheme="minorHAnsi"/>
          <w:color w:val="auto"/>
        </w:rPr>
        <w:t xml:space="preserve"> έχει ενταχθεί στο τεχνικό πρόγραμμα </w:t>
      </w:r>
      <w:bookmarkEnd w:id="58"/>
      <w:r w:rsidR="00757AAB">
        <w:rPr>
          <w:rFonts w:asciiTheme="minorHAnsi" w:hAnsiTheme="minorHAnsi" w:cstheme="minorHAnsi"/>
          <w:color w:val="auto"/>
        </w:rPr>
        <w:t>Δήμου Αγίας Βαρβάρας</w:t>
      </w:r>
      <w:r>
        <w:rPr>
          <w:rFonts w:asciiTheme="minorHAnsi" w:hAnsiTheme="minorHAnsi" w:cstheme="minorHAnsi"/>
          <w:color w:val="auto"/>
        </w:rPr>
        <w:t>,</w:t>
      </w:r>
      <w:r w:rsidR="00630D4A">
        <w:rPr>
          <w:rFonts w:asciiTheme="minorHAnsi" w:hAnsiTheme="minorHAnsi" w:cstheme="minorHAnsi"/>
          <w:color w:val="auto"/>
        </w:rPr>
        <w:t xml:space="preserve"> </w:t>
      </w:r>
      <w:r>
        <w:rPr>
          <w:rFonts w:asciiTheme="minorHAnsi" w:hAnsiTheme="minorHAnsi" w:cstheme="minorHAnsi"/>
          <w:color w:val="auto"/>
        </w:rPr>
        <w:t>την αξιοποίηση των διαθέσιμ</w:t>
      </w:r>
      <w:r w:rsidR="00DD21EC">
        <w:rPr>
          <w:rFonts w:asciiTheme="minorHAnsi" w:hAnsiTheme="minorHAnsi" w:cstheme="minorHAnsi"/>
          <w:color w:val="auto"/>
        </w:rPr>
        <w:t>ων</w:t>
      </w:r>
      <w:r>
        <w:rPr>
          <w:rFonts w:asciiTheme="minorHAnsi" w:hAnsiTheme="minorHAnsi" w:cstheme="minorHAnsi"/>
          <w:color w:val="auto"/>
        </w:rPr>
        <w:t xml:space="preserve"> χώρ</w:t>
      </w:r>
      <w:r w:rsidR="00DD21EC">
        <w:rPr>
          <w:rFonts w:asciiTheme="minorHAnsi" w:hAnsiTheme="minorHAnsi" w:cstheme="minorHAnsi"/>
          <w:color w:val="auto"/>
        </w:rPr>
        <w:t>ων</w:t>
      </w:r>
      <w:r>
        <w:rPr>
          <w:rFonts w:asciiTheme="minorHAnsi" w:hAnsiTheme="minorHAnsi" w:cstheme="minorHAnsi"/>
          <w:color w:val="auto"/>
        </w:rPr>
        <w:t xml:space="preserve"> για τη λειτουργία </w:t>
      </w:r>
      <w:bookmarkStart w:id="59" w:name="_Hlk163319971"/>
      <w:r>
        <w:rPr>
          <w:rFonts w:asciiTheme="minorHAnsi" w:hAnsiTheme="minorHAnsi" w:cstheme="minorHAnsi"/>
          <w:color w:val="auto"/>
        </w:rPr>
        <w:t>Συμβουλευτικού Σταθμού Άνοιας και «Καφενείου Γυναικών» και την αξιοποίηση του πρώην κτιρίου της Εργατικής Εστίας, το οποίο διεκδικεί ο Δήμος</w:t>
      </w:r>
      <w:bookmarkEnd w:id="59"/>
      <w:r>
        <w:rPr>
          <w:rFonts w:asciiTheme="minorHAnsi" w:hAnsiTheme="minorHAnsi" w:cstheme="minorHAnsi"/>
          <w:color w:val="auto"/>
        </w:rPr>
        <w:t>.</w:t>
      </w:r>
      <w:r>
        <w:rPr>
          <w:rStyle w:val="ab"/>
          <w:rFonts w:asciiTheme="minorHAnsi" w:hAnsiTheme="minorHAnsi" w:cstheme="minorHAnsi"/>
          <w:color w:val="auto"/>
        </w:rPr>
        <w:footnoteReference w:id="19"/>
      </w:r>
    </w:p>
    <w:p w14:paraId="53FE139F" w14:textId="7FC8F012" w:rsidR="00BA54A8" w:rsidRDefault="0054435E" w:rsidP="00BD6928">
      <w:pPr>
        <w:autoSpaceDE w:val="0"/>
        <w:autoSpaceDN w:val="0"/>
        <w:adjustRightInd w:val="0"/>
        <w:spacing w:before="120" w:after="120" w:line="300" w:lineRule="auto"/>
        <w:jc w:val="both"/>
        <w:rPr>
          <w:rFonts w:cstheme="minorHAnsi"/>
          <w:sz w:val="24"/>
          <w:szCs w:val="24"/>
        </w:rPr>
      </w:pPr>
      <w:r w:rsidRPr="0054435E">
        <w:rPr>
          <w:rFonts w:cstheme="minorHAnsi"/>
          <w:b/>
          <w:bCs/>
          <w:sz w:val="24"/>
          <w:szCs w:val="24"/>
        </w:rPr>
        <w:t xml:space="preserve">Πολιτιστικές </w:t>
      </w:r>
      <w:r>
        <w:rPr>
          <w:rFonts w:cstheme="minorHAnsi"/>
          <w:b/>
          <w:bCs/>
          <w:sz w:val="24"/>
          <w:szCs w:val="24"/>
        </w:rPr>
        <w:t>δομές</w:t>
      </w:r>
      <w:r>
        <w:rPr>
          <w:rFonts w:cstheme="minorHAnsi"/>
          <w:sz w:val="24"/>
          <w:szCs w:val="24"/>
        </w:rPr>
        <w:t xml:space="preserve">: </w:t>
      </w:r>
      <w:bookmarkStart w:id="60" w:name="_Hlk188694893"/>
      <w:r w:rsidR="000666E5">
        <w:rPr>
          <w:rFonts w:cstheme="minorHAnsi"/>
          <w:sz w:val="24"/>
          <w:szCs w:val="24"/>
        </w:rPr>
        <w:t xml:space="preserve">Ο Δήμος Αγίας Βαρβάρας διαθέτει </w:t>
      </w:r>
      <w:r w:rsidR="00F74FD6">
        <w:rPr>
          <w:rFonts w:cstheme="minorHAnsi"/>
          <w:sz w:val="24"/>
          <w:szCs w:val="24"/>
        </w:rPr>
        <w:t xml:space="preserve">ευρύ </w:t>
      </w:r>
      <w:r w:rsidR="006D0142">
        <w:rPr>
          <w:rFonts w:cstheme="minorHAnsi"/>
          <w:sz w:val="24"/>
          <w:szCs w:val="24"/>
        </w:rPr>
        <w:t xml:space="preserve">δίκτυο </w:t>
      </w:r>
      <w:r w:rsidR="000666E5">
        <w:rPr>
          <w:rFonts w:cstheme="minorHAnsi"/>
          <w:sz w:val="24"/>
          <w:szCs w:val="24"/>
        </w:rPr>
        <w:t xml:space="preserve">πολιτιστικών δομών </w:t>
      </w:r>
      <w:r w:rsidR="000666E5" w:rsidRPr="007632C8">
        <w:rPr>
          <w:rFonts w:cstheme="minorHAnsi"/>
        </w:rPr>
        <w:t>(</w:t>
      </w:r>
      <w:r w:rsidR="000666E5" w:rsidRPr="007632C8">
        <w:rPr>
          <w:rFonts w:cstheme="minorHAnsi"/>
          <w:i/>
          <w:iCs/>
        </w:rPr>
        <w:t>πίνακας 1</w:t>
      </w:r>
      <w:r w:rsidR="000666E5">
        <w:rPr>
          <w:rFonts w:cstheme="minorHAnsi"/>
          <w:i/>
          <w:iCs/>
        </w:rPr>
        <w:t>7</w:t>
      </w:r>
      <w:r w:rsidR="000666E5" w:rsidRPr="007632C8">
        <w:rPr>
          <w:rFonts w:cstheme="minorHAnsi"/>
        </w:rPr>
        <w:t>)</w:t>
      </w:r>
      <w:r w:rsidR="00F020B3">
        <w:rPr>
          <w:rFonts w:cstheme="minorHAnsi"/>
        </w:rPr>
        <w:t>,</w:t>
      </w:r>
      <w:r w:rsidR="0071788E">
        <w:rPr>
          <w:rFonts w:cstheme="minorHAnsi"/>
        </w:rPr>
        <w:t xml:space="preserve"> </w:t>
      </w:r>
      <w:r w:rsidR="00F803B4">
        <w:rPr>
          <w:rFonts w:cstheme="minorHAnsi"/>
          <w:sz w:val="24"/>
          <w:szCs w:val="24"/>
        </w:rPr>
        <w:t>το οποίο επεκτείνεται</w:t>
      </w:r>
      <w:r w:rsidR="00B2754E">
        <w:rPr>
          <w:rFonts w:cstheme="minorHAnsi"/>
          <w:sz w:val="24"/>
          <w:szCs w:val="24"/>
        </w:rPr>
        <w:t xml:space="preserve"> αγκαλιάζοντας νέους τομείς</w:t>
      </w:r>
      <w:r w:rsidR="00F803B4">
        <w:rPr>
          <w:rFonts w:cstheme="minorHAnsi"/>
          <w:sz w:val="24"/>
          <w:szCs w:val="24"/>
        </w:rPr>
        <w:t xml:space="preserve">. </w:t>
      </w:r>
      <w:r w:rsidR="000B1CA0">
        <w:rPr>
          <w:rFonts w:cstheme="minorHAnsi"/>
          <w:sz w:val="24"/>
          <w:szCs w:val="24"/>
        </w:rPr>
        <w:t xml:space="preserve">Ως παράδειγμα αναφέρονται </w:t>
      </w:r>
      <w:r w:rsidR="000B1CA0" w:rsidRPr="00384CF5">
        <w:rPr>
          <w:rFonts w:cstheme="minorHAnsi"/>
          <w:sz w:val="24"/>
          <w:szCs w:val="24"/>
        </w:rPr>
        <w:t>η ίδρυση</w:t>
      </w:r>
      <w:r w:rsidR="000B1CA0" w:rsidRPr="00384CF5">
        <w:rPr>
          <w:rFonts w:cstheme="minorHAnsi"/>
          <w:b/>
          <w:bCs/>
          <w:kern w:val="0"/>
          <w:sz w:val="24"/>
          <w:szCs w:val="24"/>
        </w:rPr>
        <w:t xml:space="preserve"> </w:t>
      </w:r>
      <w:r w:rsidR="000B1CA0" w:rsidRPr="00384CF5">
        <w:rPr>
          <w:rFonts w:cstheme="minorHAnsi"/>
          <w:kern w:val="0"/>
          <w:sz w:val="24"/>
          <w:szCs w:val="24"/>
        </w:rPr>
        <w:t>Ακαδημαϊκής Σχολής Βιομηχανίας, Ψυχαγωγίας και Καλλιτεχνικής Δράσης - STUDΙO</w:t>
      </w:r>
      <w:r w:rsidR="000B1CA0" w:rsidRPr="00384CF5">
        <w:rPr>
          <w:rFonts w:cstheme="minorHAnsi"/>
          <w:sz w:val="24"/>
          <w:szCs w:val="24"/>
        </w:rPr>
        <w:t xml:space="preserve"> στο χώρο της ΒΙΟΧΡΩΜ</w:t>
      </w:r>
      <w:r w:rsidR="000B1CA0">
        <w:rPr>
          <w:rFonts w:cstheme="minorHAnsi"/>
          <w:sz w:val="24"/>
          <w:szCs w:val="24"/>
        </w:rPr>
        <w:t xml:space="preserve"> (</w:t>
      </w:r>
      <w:r w:rsidR="000B1CA0" w:rsidRPr="00DF69E5">
        <w:rPr>
          <w:rFonts w:cstheme="minorHAnsi"/>
          <w:i/>
          <w:iCs/>
          <w:sz w:val="24"/>
          <w:szCs w:val="24"/>
        </w:rPr>
        <w:t>έργο σε εξέλιξη</w:t>
      </w:r>
      <w:r w:rsidR="000B1CA0">
        <w:rPr>
          <w:rFonts w:cstheme="minorHAnsi"/>
          <w:sz w:val="24"/>
          <w:szCs w:val="24"/>
        </w:rPr>
        <w:t>)</w:t>
      </w:r>
      <w:r w:rsidR="00DF69E5">
        <w:rPr>
          <w:rFonts w:cstheme="minorHAnsi"/>
          <w:sz w:val="24"/>
          <w:szCs w:val="24"/>
        </w:rPr>
        <w:t>,</w:t>
      </w:r>
      <w:r w:rsidR="000B1CA0">
        <w:rPr>
          <w:rFonts w:cstheme="minorHAnsi"/>
          <w:sz w:val="24"/>
          <w:szCs w:val="24"/>
        </w:rPr>
        <w:t xml:space="preserve"> </w:t>
      </w:r>
      <w:bookmarkStart w:id="61" w:name="_Hlk189391942"/>
      <w:bookmarkStart w:id="62" w:name="_Hlk163320013"/>
      <w:r w:rsidR="000B1CA0">
        <w:rPr>
          <w:rFonts w:cstheme="minorHAnsi"/>
          <w:sz w:val="24"/>
          <w:szCs w:val="24"/>
        </w:rPr>
        <w:t>η</w:t>
      </w:r>
      <w:r w:rsidR="000B1CA0" w:rsidRPr="00384CF5">
        <w:rPr>
          <w:rFonts w:cstheme="minorHAnsi"/>
          <w:sz w:val="24"/>
          <w:szCs w:val="24"/>
        </w:rPr>
        <w:t xml:space="preserve"> μελέτη κατασκευής ανοικτού θεάτρου στην πλαγιά του όρους Αιγάλεω (παλιό λατομείο Χαμηλοθώρη)</w:t>
      </w:r>
      <w:r w:rsidR="000729B6">
        <w:rPr>
          <w:rFonts w:cstheme="minorHAnsi"/>
          <w:sz w:val="24"/>
          <w:szCs w:val="24"/>
        </w:rPr>
        <w:t>,</w:t>
      </w:r>
      <w:r w:rsidR="000B1CA0" w:rsidRPr="00384CF5">
        <w:rPr>
          <w:rFonts w:cstheme="minorHAnsi"/>
          <w:sz w:val="24"/>
          <w:szCs w:val="24"/>
        </w:rPr>
        <w:t xml:space="preserve"> </w:t>
      </w:r>
      <w:r w:rsidR="000B1CA0">
        <w:rPr>
          <w:rFonts w:cstheme="minorHAnsi"/>
          <w:sz w:val="24"/>
          <w:szCs w:val="24"/>
        </w:rPr>
        <w:t>η πρόβλεψη</w:t>
      </w:r>
      <w:r w:rsidR="000B1CA0" w:rsidRPr="00384CF5">
        <w:rPr>
          <w:rFonts w:cstheme="minorHAnsi"/>
          <w:sz w:val="24"/>
          <w:szCs w:val="24"/>
        </w:rPr>
        <w:t xml:space="preserve"> δημιουργία</w:t>
      </w:r>
      <w:r w:rsidR="000B1CA0">
        <w:rPr>
          <w:rFonts w:cstheme="minorHAnsi"/>
          <w:sz w:val="24"/>
          <w:szCs w:val="24"/>
        </w:rPr>
        <w:t>ς</w:t>
      </w:r>
      <w:r w:rsidR="000B1CA0" w:rsidRPr="00384CF5">
        <w:rPr>
          <w:rFonts w:cstheme="minorHAnsi"/>
          <w:sz w:val="24"/>
          <w:szCs w:val="24"/>
        </w:rPr>
        <w:t xml:space="preserve"> Μουσείου Θεάτρου Σκιών</w:t>
      </w:r>
      <w:r w:rsidR="00DF69E5">
        <w:rPr>
          <w:rFonts w:cstheme="minorHAnsi"/>
          <w:sz w:val="24"/>
          <w:szCs w:val="24"/>
        </w:rPr>
        <w:t xml:space="preserve"> κ.α</w:t>
      </w:r>
      <w:r w:rsidR="000B1CA0" w:rsidRPr="00384CF5">
        <w:rPr>
          <w:rFonts w:cstheme="minorHAnsi"/>
          <w:sz w:val="24"/>
          <w:szCs w:val="24"/>
        </w:rPr>
        <w:t>.</w:t>
      </w:r>
      <w:bookmarkEnd w:id="61"/>
      <w:bookmarkEnd w:id="62"/>
      <w:r w:rsidR="00861868">
        <w:rPr>
          <w:rFonts w:cstheme="minorHAnsi"/>
          <w:sz w:val="24"/>
          <w:szCs w:val="24"/>
        </w:rPr>
        <w:t xml:space="preserve"> </w:t>
      </w:r>
    </w:p>
    <w:p w14:paraId="2D446CFD" w14:textId="755D9550" w:rsidR="00BA54A8" w:rsidRDefault="00A2417A" w:rsidP="00BD6928">
      <w:pPr>
        <w:autoSpaceDE w:val="0"/>
        <w:autoSpaceDN w:val="0"/>
        <w:adjustRightInd w:val="0"/>
        <w:spacing w:before="120" w:after="120" w:line="300" w:lineRule="auto"/>
        <w:jc w:val="both"/>
        <w:rPr>
          <w:rFonts w:cstheme="minorHAnsi"/>
          <w:sz w:val="24"/>
          <w:szCs w:val="24"/>
        </w:rPr>
      </w:pPr>
      <w:bookmarkStart w:id="63" w:name="_Hlk192682674"/>
      <w:r>
        <w:rPr>
          <w:rFonts w:cstheme="minorHAnsi"/>
          <w:sz w:val="24"/>
          <w:szCs w:val="24"/>
        </w:rPr>
        <w:t>Όλες οι</w:t>
      </w:r>
      <w:r w:rsidR="00AB21CE">
        <w:rPr>
          <w:rFonts w:cstheme="minorHAnsi"/>
          <w:sz w:val="24"/>
          <w:szCs w:val="24"/>
        </w:rPr>
        <w:t xml:space="preserve"> </w:t>
      </w:r>
      <w:r w:rsidR="004046BE" w:rsidRPr="00384CF5">
        <w:rPr>
          <w:rFonts w:cstheme="minorHAnsi"/>
          <w:sz w:val="24"/>
          <w:szCs w:val="24"/>
        </w:rPr>
        <w:t>πολιτιστικές εγκαταστάσεις</w:t>
      </w:r>
      <w:r w:rsidR="00DF69E5">
        <w:rPr>
          <w:rFonts w:cstheme="minorHAnsi"/>
          <w:sz w:val="24"/>
          <w:szCs w:val="24"/>
        </w:rPr>
        <w:t xml:space="preserve"> του Δήμου</w:t>
      </w:r>
      <w:r w:rsidR="004046BE" w:rsidRPr="00384CF5">
        <w:rPr>
          <w:rFonts w:cstheme="minorHAnsi"/>
          <w:sz w:val="24"/>
          <w:szCs w:val="24"/>
        </w:rPr>
        <w:t xml:space="preserve"> συντηρούνται </w:t>
      </w:r>
      <w:r w:rsidR="004046BE">
        <w:rPr>
          <w:rFonts w:cstheme="minorHAnsi"/>
          <w:sz w:val="24"/>
          <w:szCs w:val="24"/>
        </w:rPr>
        <w:t xml:space="preserve">ή/και </w:t>
      </w:r>
      <w:r w:rsidR="004046BE" w:rsidRPr="00384CF5">
        <w:rPr>
          <w:rFonts w:cstheme="minorHAnsi"/>
          <w:sz w:val="24"/>
          <w:szCs w:val="24"/>
        </w:rPr>
        <w:t>ανακαινίζονται</w:t>
      </w:r>
      <w:bookmarkEnd w:id="63"/>
      <w:r w:rsidR="004046BE" w:rsidRPr="00384CF5">
        <w:rPr>
          <w:rFonts w:cstheme="minorHAnsi"/>
          <w:sz w:val="24"/>
          <w:szCs w:val="24"/>
        </w:rPr>
        <w:t>.</w:t>
      </w:r>
      <w:r w:rsidR="00C472D7">
        <w:rPr>
          <w:rFonts w:cstheme="minorHAnsi"/>
          <w:sz w:val="24"/>
          <w:szCs w:val="24"/>
        </w:rPr>
        <w:t xml:space="preserve"> </w:t>
      </w:r>
      <w:r w:rsidR="0066020F" w:rsidRPr="00384CF5">
        <w:rPr>
          <w:rFonts w:cstheme="minorHAnsi"/>
          <w:sz w:val="24"/>
          <w:szCs w:val="24"/>
        </w:rPr>
        <w:t xml:space="preserve">Παράλληλα, </w:t>
      </w:r>
      <w:r w:rsidR="00DD21EC">
        <w:rPr>
          <w:rFonts w:cstheme="minorHAnsi"/>
          <w:sz w:val="24"/>
          <w:szCs w:val="24"/>
        </w:rPr>
        <w:t>σ</w:t>
      </w:r>
      <w:r w:rsidR="00DD21EC" w:rsidRPr="00E16BD4">
        <w:rPr>
          <w:rFonts w:cstheme="minorHAnsi"/>
          <w:sz w:val="24"/>
          <w:szCs w:val="24"/>
        </w:rPr>
        <w:t xml:space="preserve">υστηματοποιείται η προσπάθεια ανάδειξης και αξιοποίησης των ιστορικών μνημείων και </w:t>
      </w:r>
      <w:r w:rsidR="00DD21EC">
        <w:rPr>
          <w:rFonts w:cstheme="minorHAnsi"/>
          <w:sz w:val="24"/>
          <w:szCs w:val="24"/>
        </w:rPr>
        <w:t xml:space="preserve">των </w:t>
      </w:r>
      <w:r w:rsidR="00DD21EC" w:rsidRPr="00E16BD4">
        <w:rPr>
          <w:rFonts w:cstheme="minorHAnsi"/>
          <w:sz w:val="24"/>
          <w:szCs w:val="24"/>
        </w:rPr>
        <w:t xml:space="preserve">πολιτιστικών στοιχείων που προσδιορίζουν τη ταυτότητα της πόλης και συμβάλλουν στην τοπική ανάπτυξη και τη βελτίωση της ποιότητας ζωής. </w:t>
      </w:r>
    </w:p>
    <w:p w14:paraId="0E453747" w14:textId="057F64FD" w:rsidR="0062301A" w:rsidRDefault="004046BE" w:rsidP="00BD6928">
      <w:pPr>
        <w:autoSpaceDE w:val="0"/>
        <w:autoSpaceDN w:val="0"/>
        <w:adjustRightInd w:val="0"/>
        <w:spacing w:before="120" w:after="120" w:line="300" w:lineRule="auto"/>
        <w:jc w:val="both"/>
        <w:rPr>
          <w:rFonts w:cstheme="minorHAnsi"/>
          <w:sz w:val="24"/>
          <w:szCs w:val="24"/>
        </w:rPr>
      </w:pPr>
      <w:r>
        <w:rPr>
          <w:rFonts w:cstheme="minorHAnsi"/>
          <w:sz w:val="24"/>
          <w:szCs w:val="24"/>
        </w:rPr>
        <w:lastRenderedPageBreak/>
        <w:t>Με βάση το πολιτιστικό απόθεμα και τη δράση των πολιτιστικών του δομών ο Δήμος</w:t>
      </w:r>
      <w:r w:rsidR="00861868">
        <w:rPr>
          <w:rFonts w:cstheme="minorHAnsi"/>
          <w:sz w:val="24"/>
          <w:szCs w:val="24"/>
        </w:rPr>
        <w:t xml:space="preserve"> </w:t>
      </w:r>
      <w:r>
        <w:rPr>
          <w:rFonts w:cstheme="minorHAnsi"/>
          <w:sz w:val="24"/>
          <w:szCs w:val="24"/>
        </w:rPr>
        <w:t xml:space="preserve">μπορεί να θεωρηθεί ότι αποτελεί </w:t>
      </w:r>
      <w:r w:rsidRPr="00384CF5">
        <w:rPr>
          <w:rFonts w:cstheme="minorHAnsi"/>
          <w:sz w:val="24"/>
          <w:szCs w:val="24"/>
        </w:rPr>
        <w:t>υπερτοπικό πολιτιστικό πόλο</w:t>
      </w:r>
      <w:r w:rsidR="00D83733">
        <w:rPr>
          <w:rStyle w:val="ab"/>
          <w:rFonts w:cstheme="minorHAnsi"/>
          <w:sz w:val="24"/>
          <w:szCs w:val="24"/>
        </w:rPr>
        <w:t>.</w:t>
      </w:r>
      <w:r w:rsidR="00D83733">
        <w:rPr>
          <w:rFonts w:cstheme="minorHAnsi"/>
          <w:sz w:val="24"/>
          <w:szCs w:val="24"/>
        </w:rPr>
        <w:t>.</w:t>
      </w:r>
    </w:p>
    <w:bookmarkEnd w:id="60"/>
    <w:p w14:paraId="567B7CA9" w14:textId="23195385" w:rsidR="00785227" w:rsidRDefault="0054435E" w:rsidP="001E0DF0">
      <w:pPr>
        <w:pStyle w:val="Default"/>
        <w:spacing w:before="120" w:after="120" w:line="300" w:lineRule="auto"/>
        <w:jc w:val="both"/>
        <w:rPr>
          <w:rFonts w:asciiTheme="minorHAnsi" w:hAnsiTheme="minorHAnsi" w:cstheme="minorHAnsi"/>
          <w:color w:val="auto"/>
        </w:rPr>
      </w:pPr>
      <w:r w:rsidRPr="007632C8">
        <w:rPr>
          <w:rFonts w:asciiTheme="minorHAnsi" w:hAnsiTheme="minorHAnsi" w:cstheme="minorHAnsi"/>
          <w:b/>
          <w:bCs/>
          <w:color w:val="auto"/>
        </w:rPr>
        <w:t>Αθλητικές δομές:</w:t>
      </w:r>
      <w:r w:rsidR="00861868">
        <w:rPr>
          <w:rFonts w:asciiTheme="minorHAnsi" w:hAnsiTheme="minorHAnsi" w:cstheme="minorHAnsi"/>
          <w:color w:val="auto"/>
        </w:rPr>
        <w:t xml:space="preserve"> </w:t>
      </w:r>
      <w:bookmarkStart w:id="64" w:name="_Hlk189392120"/>
      <w:r w:rsidR="008507BD">
        <w:rPr>
          <w:rFonts w:asciiTheme="minorHAnsi" w:hAnsiTheme="minorHAnsi" w:cstheme="minorHAnsi"/>
          <w:color w:val="auto"/>
        </w:rPr>
        <w:t xml:space="preserve">Την προηγούμενη </w:t>
      </w:r>
      <w:r w:rsidR="008507BD" w:rsidRPr="007632C8">
        <w:rPr>
          <w:rFonts w:asciiTheme="minorHAnsi" w:hAnsiTheme="minorHAnsi" w:cstheme="minorHAnsi"/>
          <w:color w:val="auto"/>
        </w:rPr>
        <w:t xml:space="preserve">5ετία </w:t>
      </w:r>
      <w:r w:rsidR="00D93FD4">
        <w:rPr>
          <w:rFonts w:asciiTheme="minorHAnsi" w:hAnsiTheme="minorHAnsi" w:cstheme="minorHAnsi"/>
          <w:color w:val="auto"/>
        </w:rPr>
        <w:t>τ</w:t>
      </w:r>
      <w:r w:rsidR="008507BD" w:rsidRPr="007632C8">
        <w:rPr>
          <w:rFonts w:asciiTheme="minorHAnsi" w:hAnsiTheme="minorHAnsi" w:cstheme="minorHAnsi"/>
          <w:color w:val="auto"/>
        </w:rPr>
        <w:t xml:space="preserve">ο δίκτυο </w:t>
      </w:r>
      <w:r w:rsidR="00D93FD4">
        <w:rPr>
          <w:rFonts w:asciiTheme="minorHAnsi" w:hAnsiTheme="minorHAnsi" w:cstheme="minorHAnsi"/>
          <w:color w:val="auto"/>
        </w:rPr>
        <w:t xml:space="preserve">των </w:t>
      </w:r>
      <w:r w:rsidR="008507BD" w:rsidRPr="007632C8">
        <w:rPr>
          <w:rFonts w:asciiTheme="minorHAnsi" w:hAnsiTheme="minorHAnsi" w:cstheme="minorHAnsi"/>
          <w:color w:val="auto"/>
        </w:rPr>
        <w:t>αθλητικών εγκαταστάσεων</w:t>
      </w:r>
      <w:r w:rsidR="008507BD" w:rsidRPr="008507BD">
        <w:rPr>
          <w:rFonts w:asciiTheme="minorHAnsi" w:hAnsiTheme="minorHAnsi" w:cstheme="minorHAnsi"/>
          <w:color w:val="auto"/>
        </w:rPr>
        <w:t xml:space="preserve"> </w:t>
      </w:r>
      <w:r w:rsidR="008507BD" w:rsidRPr="007632C8">
        <w:rPr>
          <w:rFonts w:asciiTheme="minorHAnsi" w:hAnsiTheme="minorHAnsi" w:cstheme="minorHAnsi"/>
          <w:color w:val="auto"/>
        </w:rPr>
        <w:t>θεωρείτο</w:t>
      </w:r>
      <w:r w:rsidR="008507BD" w:rsidRPr="008507BD">
        <w:rPr>
          <w:rFonts w:asciiTheme="minorHAnsi" w:hAnsiTheme="minorHAnsi" w:cstheme="minorHAnsi"/>
          <w:color w:val="auto"/>
        </w:rPr>
        <w:t xml:space="preserve"> </w:t>
      </w:r>
      <w:r w:rsidR="008507BD" w:rsidRPr="007632C8">
        <w:rPr>
          <w:rFonts w:asciiTheme="minorHAnsi" w:hAnsiTheme="minorHAnsi" w:cstheme="minorHAnsi"/>
          <w:color w:val="auto"/>
        </w:rPr>
        <w:t>ανεπαρκές.</w:t>
      </w:r>
      <w:r w:rsidR="008507BD" w:rsidRPr="007632C8">
        <w:rPr>
          <w:rStyle w:val="ab"/>
          <w:rFonts w:asciiTheme="minorHAnsi" w:hAnsiTheme="minorHAnsi" w:cstheme="minorHAnsi"/>
          <w:color w:val="auto"/>
        </w:rPr>
        <w:footnoteReference w:id="20"/>
      </w:r>
      <w:r w:rsidR="008507BD">
        <w:rPr>
          <w:rFonts w:asciiTheme="minorHAnsi" w:hAnsiTheme="minorHAnsi" w:cstheme="minorHAnsi"/>
          <w:color w:val="auto"/>
        </w:rPr>
        <w:t xml:space="preserve"> </w:t>
      </w:r>
    </w:p>
    <w:p w14:paraId="4E0C1738" w14:textId="021D2E09" w:rsidR="001B69B8" w:rsidRDefault="001E0DF0" w:rsidP="00BD6928">
      <w:pPr>
        <w:pStyle w:val="Default"/>
        <w:spacing w:before="120" w:after="120" w:line="300" w:lineRule="auto"/>
        <w:jc w:val="both"/>
        <w:rPr>
          <w:rFonts w:cstheme="minorHAnsi"/>
        </w:rPr>
      </w:pPr>
      <w:r>
        <w:rPr>
          <w:rFonts w:asciiTheme="minorHAnsi" w:hAnsiTheme="minorHAnsi" w:cstheme="minorHAnsi"/>
          <w:color w:val="auto"/>
        </w:rPr>
        <w:t>Στο επόμενο διάστημα</w:t>
      </w:r>
      <w:r w:rsidR="00D93FD4">
        <w:rPr>
          <w:rFonts w:asciiTheme="minorHAnsi" w:hAnsiTheme="minorHAnsi" w:cstheme="minorHAnsi"/>
          <w:color w:val="auto"/>
        </w:rPr>
        <w:t>,</w:t>
      </w:r>
      <w:r>
        <w:rPr>
          <w:rFonts w:asciiTheme="minorHAnsi" w:hAnsiTheme="minorHAnsi" w:cstheme="minorHAnsi"/>
          <w:color w:val="auto"/>
        </w:rPr>
        <w:t xml:space="preserve"> </w:t>
      </w:r>
      <w:bookmarkStart w:id="65" w:name="_Hlk189391990"/>
      <w:r>
        <w:rPr>
          <w:rFonts w:cstheme="minorHAnsi"/>
          <w:color w:val="auto"/>
        </w:rPr>
        <w:t>σ</w:t>
      </w:r>
      <w:r w:rsidRPr="007632C8">
        <w:rPr>
          <w:rFonts w:cstheme="minorHAnsi"/>
          <w:color w:val="auto"/>
        </w:rPr>
        <w:t xml:space="preserve">τις υφιστάμενες υπαίθριες αθλητικές εγκαταστάσεις, </w:t>
      </w:r>
      <w:r w:rsidR="005A6A6A">
        <w:rPr>
          <w:rFonts w:cstheme="minorHAnsi"/>
          <w:color w:val="auto"/>
        </w:rPr>
        <w:t xml:space="preserve">δηλαδή </w:t>
      </w:r>
      <w:r w:rsidRPr="007632C8">
        <w:rPr>
          <w:rFonts w:cstheme="minorHAnsi"/>
          <w:i/>
          <w:iCs/>
          <w:color w:val="auto"/>
        </w:rPr>
        <w:t>το γήπεδο ποδοσφαίρου στα Ριμινίτικα, τα δυο γήπεδα Μπάσκετ -Βόλεϊ στο άλσος Ειρήνης και το γήπεδο Μπάσκετ - Βόλεϊ στην πλατεία Νέας Γενιάς,</w:t>
      </w:r>
      <w:r w:rsidRPr="007632C8">
        <w:rPr>
          <w:rFonts w:cstheme="minorHAnsi"/>
          <w:color w:val="auto"/>
        </w:rPr>
        <w:t xml:space="preserve"> </w:t>
      </w:r>
      <w:r w:rsidR="005A6A6A">
        <w:rPr>
          <w:rFonts w:cstheme="minorHAnsi"/>
          <w:color w:val="auto"/>
        </w:rPr>
        <w:t>προστέθηκαν</w:t>
      </w:r>
      <w:r w:rsidRPr="007632C8">
        <w:rPr>
          <w:rFonts w:cstheme="minorHAnsi"/>
          <w:color w:val="auto"/>
        </w:rPr>
        <w:t xml:space="preserve"> ένα μίνι γήπεδο ποδοσφαίρου στην πλατεία Ζαναέ, ένα</w:t>
      </w:r>
      <w:r w:rsidRPr="007632C8">
        <w:rPr>
          <w:rFonts w:cstheme="minorHAnsi"/>
          <w:b/>
          <w:bCs/>
          <w:color w:val="auto"/>
        </w:rPr>
        <w:t xml:space="preserve"> </w:t>
      </w:r>
      <w:r w:rsidRPr="007632C8">
        <w:rPr>
          <w:rFonts w:cstheme="minorHAnsi"/>
          <w:color w:val="auto"/>
        </w:rPr>
        <w:t>μίνι γήπεδο Μπάσκετ στον Προφήτη Ηλία, ένα νέο γήπεδο Μπάσκετ στην οδό Δεληγιάννη (</w:t>
      </w:r>
      <w:r w:rsidRPr="000E73E7">
        <w:rPr>
          <w:rFonts w:cstheme="minorHAnsi"/>
          <w:i/>
          <w:iCs/>
          <w:color w:val="auto"/>
        </w:rPr>
        <w:t>στη θέση παλιού υποβαθμισμένου αθλητικού χώρου</w:t>
      </w:r>
      <w:r w:rsidRPr="007632C8">
        <w:rPr>
          <w:rFonts w:cstheme="minorHAnsi"/>
          <w:color w:val="auto"/>
        </w:rPr>
        <w:t>) και το αθλητικό πάρκο «Τριλογία».</w:t>
      </w:r>
      <w:r>
        <w:rPr>
          <w:rFonts w:cstheme="minorHAnsi"/>
          <w:color w:val="auto"/>
        </w:rPr>
        <w:t xml:space="preserve"> </w:t>
      </w:r>
      <w:r w:rsidRPr="007632C8">
        <w:rPr>
          <w:rFonts w:cstheme="minorHAnsi"/>
          <w:color w:val="auto"/>
        </w:rPr>
        <w:t xml:space="preserve">Στις υφιστάμενες κλειστές εγκαταστάσεις, </w:t>
      </w:r>
      <w:r w:rsidR="005A6A6A">
        <w:rPr>
          <w:rFonts w:cstheme="minorHAnsi"/>
          <w:color w:val="auto"/>
        </w:rPr>
        <w:t xml:space="preserve">δηλαδή </w:t>
      </w:r>
      <w:r w:rsidRPr="007632C8">
        <w:rPr>
          <w:rFonts w:cstheme="minorHAnsi"/>
          <w:i/>
          <w:iCs/>
          <w:color w:val="auto"/>
        </w:rPr>
        <w:t>το γυμναστήριο «Νίκη 2ου Λυκείου» της οδού Σιπύλου και το γυμναστήριο «Ολυμπιονίκη Μαρίας - Ελένης Κορδαλή» της οδού Ραιδεστού</w:t>
      </w:r>
      <w:r w:rsidRPr="007632C8">
        <w:rPr>
          <w:rFonts w:cstheme="minorHAnsi"/>
          <w:color w:val="auto"/>
        </w:rPr>
        <w:t xml:space="preserve">, </w:t>
      </w:r>
      <w:r w:rsidR="005A6A6A">
        <w:rPr>
          <w:rFonts w:cstheme="minorHAnsi"/>
          <w:color w:val="auto"/>
        </w:rPr>
        <w:t xml:space="preserve">προστέθηκε </w:t>
      </w:r>
      <w:r w:rsidR="00D37787">
        <w:rPr>
          <w:rFonts w:cstheme="minorHAnsi"/>
          <w:color w:val="auto"/>
        </w:rPr>
        <w:t>αίθουσα γυμναστικής</w:t>
      </w:r>
      <w:r w:rsidRPr="007632C8">
        <w:rPr>
          <w:rFonts w:cstheme="minorHAnsi"/>
          <w:color w:val="auto"/>
        </w:rPr>
        <w:t xml:space="preserve"> για Pilates και γιόγκα</w:t>
      </w:r>
      <w:r w:rsidRPr="007632C8">
        <w:rPr>
          <w:rFonts w:cstheme="minorHAnsi"/>
          <w:b/>
          <w:bCs/>
          <w:color w:val="auto"/>
        </w:rPr>
        <w:t xml:space="preserve"> </w:t>
      </w:r>
      <w:r w:rsidRPr="007632C8">
        <w:rPr>
          <w:rFonts w:cstheme="minorHAnsi"/>
          <w:color w:val="auto"/>
        </w:rPr>
        <w:t>στη Σχολή Χορού</w:t>
      </w:r>
      <w:bookmarkEnd w:id="65"/>
      <w:r w:rsidR="000E73E7">
        <w:rPr>
          <w:rStyle w:val="ab"/>
          <w:rFonts w:cstheme="minorHAnsi"/>
          <w:color w:val="auto"/>
        </w:rPr>
        <w:footnoteReference w:id="21"/>
      </w:r>
      <w:r w:rsidR="000E73E7" w:rsidRPr="007632C8">
        <w:rPr>
          <w:rFonts w:cstheme="minorHAnsi"/>
          <w:color w:val="auto"/>
        </w:rPr>
        <w:t xml:space="preserve"> </w:t>
      </w:r>
      <w:r w:rsidRPr="007632C8">
        <w:rPr>
          <w:rFonts w:cstheme="minorHAnsi"/>
          <w:color w:val="auto"/>
        </w:rPr>
        <w:t>(</w:t>
      </w:r>
      <w:r w:rsidRPr="007632C8">
        <w:rPr>
          <w:rFonts w:cstheme="minorHAnsi"/>
          <w:i/>
          <w:iCs/>
          <w:color w:val="auto"/>
        </w:rPr>
        <w:t>πίνακας 1</w:t>
      </w:r>
      <w:r>
        <w:rPr>
          <w:rFonts w:cstheme="minorHAnsi"/>
          <w:i/>
          <w:iCs/>
          <w:color w:val="auto"/>
        </w:rPr>
        <w:t>6</w:t>
      </w:r>
      <w:r w:rsidRPr="007632C8">
        <w:rPr>
          <w:rFonts w:cstheme="minorHAnsi"/>
          <w:i/>
          <w:iCs/>
          <w:color w:val="auto"/>
        </w:rPr>
        <w:t>)</w:t>
      </w:r>
      <w:r w:rsidR="000E73E7">
        <w:rPr>
          <w:rFonts w:cstheme="minorHAnsi"/>
          <w:color w:val="auto"/>
        </w:rPr>
        <w:t>.</w:t>
      </w:r>
      <w:r w:rsidR="00D83733">
        <w:rPr>
          <w:rFonts w:cstheme="minorHAnsi"/>
          <w:color w:val="auto"/>
        </w:rPr>
        <w:t xml:space="preserve"> </w:t>
      </w:r>
      <w:bookmarkStart w:id="66" w:name="_Hlk156389586"/>
      <w:bookmarkEnd w:id="64"/>
      <w:r w:rsidR="00C537CC" w:rsidRPr="00F939C3">
        <w:rPr>
          <w:rFonts w:cstheme="minorHAnsi"/>
        </w:rPr>
        <w:t>Αθλητικές εγκαταστάσεις έχουν δημιουργ</w:t>
      </w:r>
      <w:r w:rsidR="008507BD">
        <w:rPr>
          <w:rFonts w:cstheme="minorHAnsi"/>
        </w:rPr>
        <w:t>ηθεί</w:t>
      </w:r>
      <w:r w:rsidR="00C537CC" w:rsidRPr="00F939C3">
        <w:rPr>
          <w:rFonts w:cstheme="minorHAnsi"/>
        </w:rPr>
        <w:t xml:space="preserve"> και στα σχολικά κτίρια. </w:t>
      </w:r>
    </w:p>
    <w:p w14:paraId="0EA2E68B" w14:textId="20140DF0" w:rsidR="00C537CC" w:rsidRDefault="00C537CC" w:rsidP="00BD6928">
      <w:pPr>
        <w:pStyle w:val="Default"/>
        <w:spacing w:before="120" w:after="120" w:line="300" w:lineRule="auto"/>
        <w:jc w:val="both"/>
        <w:rPr>
          <w:rFonts w:cstheme="minorHAnsi"/>
        </w:rPr>
      </w:pPr>
      <w:r w:rsidRPr="00F939C3">
        <w:rPr>
          <w:rFonts w:cstheme="minorHAnsi"/>
        </w:rPr>
        <w:t xml:space="preserve">Σε όλες τις αθλητικές εγκαταστάσεις γίνονται έργα συντήρησης και </w:t>
      </w:r>
      <w:r w:rsidR="007609BD">
        <w:rPr>
          <w:rFonts w:cstheme="minorHAnsi"/>
        </w:rPr>
        <w:t xml:space="preserve">ενίσχυσης του </w:t>
      </w:r>
      <w:r w:rsidRPr="00F939C3">
        <w:rPr>
          <w:rFonts w:cstheme="minorHAnsi"/>
        </w:rPr>
        <w:t>εξοπλισμού με βάση τις σύγχρονες προδιαγραφές.</w:t>
      </w:r>
      <w:r w:rsidR="00D050A1">
        <w:rPr>
          <w:rFonts w:cstheme="minorHAnsi"/>
        </w:rPr>
        <w:t xml:space="preserve"> </w:t>
      </w:r>
      <w:bookmarkStart w:id="67" w:name="_Hlk189392196"/>
      <w:r w:rsidRPr="00F939C3">
        <w:rPr>
          <w:rFonts w:cstheme="minorHAnsi"/>
        </w:rPr>
        <w:t xml:space="preserve">Παράλληλα, βρίσκεται σε εξέλιξη </w:t>
      </w:r>
      <w:r w:rsidR="00B330C6">
        <w:rPr>
          <w:rFonts w:cstheme="minorHAnsi"/>
        </w:rPr>
        <w:t xml:space="preserve">η </w:t>
      </w:r>
      <w:r w:rsidRPr="00F939C3">
        <w:rPr>
          <w:rFonts w:cstheme="minorHAnsi"/>
        </w:rPr>
        <w:t>δημιουργία χώρων αθλοπαιδιών σε 14 σημεία της πόλης</w:t>
      </w:r>
      <w:r w:rsidR="00B330C6">
        <w:rPr>
          <w:rFonts w:cstheme="minorHAnsi"/>
        </w:rPr>
        <w:t xml:space="preserve"> με</w:t>
      </w:r>
      <w:r w:rsidR="00B330C6" w:rsidRPr="00B330C6">
        <w:rPr>
          <w:rFonts w:cstheme="minorHAnsi"/>
        </w:rPr>
        <w:t xml:space="preserve"> </w:t>
      </w:r>
      <w:r w:rsidR="00B330C6">
        <w:rPr>
          <w:rFonts w:cstheme="minorHAnsi"/>
        </w:rPr>
        <w:t xml:space="preserve">χρηματοδότηση της </w:t>
      </w:r>
      <w:r w:rsidRPr="00F939C3">
        <w:rPr>
          <w:rFonts w:cstheme="minorHAnsi"/>
        </w:rPr>
        <w:t>Περιφέρεια</w:t>
      </w:r>
      <w:r w:rsidR="007609BD">
        <w:rPr>
          <w:rFonts w:cstheme="minorHAnsi"/>
        </w:rPr>
        <w:t>ς</w:t>
      </w:r>
      <w:r w:rsidRPr="00F939C3">
        <w:rPr>
          <w:rFonts w:cstheme="minorHAnsi"/>
        </w:rPr>
        <w:t xml:space="preserve"> Αττικής</w:t>
      </w:r>
      <w:r w:rsidR="00B330C6">
        <w:rPr>
          <w:rFonts w:cstheme="minorHAnsi"/>
        </w:rPr>
        <w:t xml:space="preserve"> </w:t>
      </w:r>
      <w:r w:rsidR="00581934" w:rsidRPr="00F939C3">
        <w:rPr>
          <w:rFonts w:cstheme="minorHAnsi"/>
        </w:rPr>
        <w:t xml:space="preserve">(Μπάσκετ Βόλεϊ, Τένις, </w:t>
      </w:r>
      <w:proofErr w:type="spellStart"/>
      <w:r w:rsidR="00581934" w:rsidRPr="00F939C3">
        <w:rPr>
          <w:rFonts w:cstheme="minorHAnsi"/>
        </w:rPr>
        <w:t>Padel</w:t>
      </w:r>
      <w:proofErr w:type="spellEnd"/>
      <w:r w:rsidR="00581934" w:rsidRPr="00F939C3">
        <w:rPr>
          <w:rFonts w:cstheme="minorHAnsi"/>
        </w:rPr>
        <w:t xml:space="preserve"> Tennis)</w:t>
      </w:r>
      <w:r w:rsidR="00581934">
        <w:rPr>
          <w:rFonts w:cstheme="minorHAnsi"/>
        </w:rPr>
        <w:t>,</w:t>
      </w:r>
      <w:r w:rsidR="000811C3">
        <w:rPr>
          <w:rFonts w:cstheme="minorHAnsi"/>
        </w:rPr>
        <w:t xml:space="preserve"> </w:t>
      </w:r>
      <w:r w:rsidRPr="00F939C3">
        <w:rPr>
          <w:rFonts w:cstheme="minorHAnsi"/>
        </w:rPr>
        <w:t xml:space="preserve">έχει ολοκληρωθεί η μελέτη για </w:t>
      </w:r>
      <w:r w:rsidR="00581934">
        <w:rPr>
          <w:rFonts w:cstheme="minorHAnsi"/>
        </w:rPr>
        <w:t xml:space="preserve">Κολυμβητήριο την </w:t>
      </w:r>
      <w:r w:rsidRPr="00F939C3">
        <w:rPr>
          <w:rFonts w:cstheme="minorHAnsi"/>
        </w:rPr>
        <w:t xml:space="preserve">κατασκευή </w:t>
      </w:r>
      <w:r w:rsidR="00581934">
        <w:rPr>
          <w:rFonts w:cstheme="minorHAnsi"/>
        </w:rPr>
        <w:t>του οποίο</w:t>
      </w:r>
      <w:r w:rsidR="00A04E9A">
        <w:rPr>
          <w:rFonts w:cstheme="minorHAnsi"/>
        </w:rPr>
        <w:t>υ</w:t>
      </w:r>
      <w:r w:rsidR="00581934">
        <w:rPr>
          <w:rFonts w:cstheme="minorHAnsi"/>
        </w:rPr>
        <w:t xml:space="preserve"> </w:t>
      </w:r>
      <w:r w:rsidR="00B330C6">
        <w:rPr>
          <w:rFonts w:cstheme="minorHAnsi"/>
        </w:rPr>
        <w:t xml:space="preserve">χρηματοδοτεί η </w:t>
      </w:r>
      <w:r w:rsidRPr="00F939C3">
        <w:rPr>
          <w:rFonts w:cstheme="minorHAnsi"/>
        </w:rPr>
        <w:t>Περιφέρεια Αττικής</w:t>
      </w:r>
      <w:r w:rsidR="00B330C6" w:rsidRPr="00F939C3">
        <w:rPr>
          <w:rFonts w:cstheme="minorHAnsi"/>
        </w:rPr>
        <w:t xml:space="preserve"> </w:t>
      </w:r>
      <w:r w:rsidRPr="00F939C3">
        <w:rPr>
          <w:rFonts w:cstheme="minorHAnsi"/>
        </w:rPr>
        <w:t xml:space="preserve">και προβλέπεται κατασκευή νέων ανοικτών γυμναστηρίων </w:t>
      </w:r>
      <w:r w:rsidR="00581934">
        <w:rPr>
          <w:rFonts w:cstheme="minorHAnsi"/>
        </w:rPr>
        <w:t>στις γειτονιές</w:t>
      </w:r>
      <w:r w:rsidR="00785227">
        <w:rPr>
          <w:rFonts w:cstheme="minorHAnsi"/>
        </w:rPr>
        <w:t>.</w:t>
      </w:r>
      <w:r w:rsidR="00E2124B">
        <w:rPr>
          <w:rStyle w:val="ab"/>
          <w:rFonts w:cstheme="minorHAnsi"/>
        </w:rPr>
        <w:footnoteReference w:id="22"/>
      </w:r>
      <w:bookmarkEnd w:id="67"/>
    </w:p>
    <w:p w14:paraId="7772EC80" w14:textId="77777777" w:rsidR="00785227" w:rsidRPr="00D83733" w:rsidRDefault="00785227" w:rsidP="00BD6928">
      <w:pPr>
        <w:pStyle w:val="Default"/>
        <w:spacing w:before="120" w:after="120" w:line="300" w:lineRule="auto"/>
        <w:jc w:val="both"/>
        <w:rPr>
          <w:rFonts w:cstheme="minorHAnsi"/>
          <w:sz w:val="6"/>
          <w:szCs w:val="6"/>
        </w:rPr>
      </w:pPr>
    </w:p>
    <w:bookmarkEnd w:id="66"/>
    <w:p w14:paraId="59D22302" w14:textId="0E6DFBE8" w:rsidR="000E0952" w:rsidRDefault="00FE1868" w:rsidP="00380E7C">
      <w:pPr>
        <w:pStyle w:val="Default"/>
        <w:spacing w:before="120" w:line="300" w:lineRule="auto"/>
        <w:jc w:val="both"/>
        <w:rPr>
          <w:rFonts w:asciiTheme="minorHAnsi" w:hAnsiTheme="minorHAnsi" w:cstheme="minorHAnsi"/>
          <w:color w:val="auto"/>
        </w:rPr>
      </w:pPr>
      <w:r w:rsidRPr="001643B2">
        <w:rPr>
          <w:rFonts w:asciiTheme="minorHAnsi" w:hAnsiTheme="minorHAnsi" w:cstheme="minorHAnsi"/>
          <w:color w:val="auto"/>
          <w:u w:val="single"/>
        </w:rPr>
        <w:t>Ανακεφαλαιώνοντας</w:t>
      </w:r>
      <w:r w:rsidR="00B330C6">
        <w:rPr>
          <w:rFonts w:asciiTheme="minorHAnsi" w:hAnsiTheme="minorHAnsi" w:cstheme="minorHAnsi"/>
          <w:color w:val="auto"/>
        </w:rPr>
        <w:t>, μ</w:t>
      </w:r>
      <w:r w:rsidR="001404D8" w:rsidRPr="001404D8">
        <w:rPr>
          <w:rFonts w:asciiTheme="minorHAnsi" w:hAnsiTheme="minorHAnsi" w:cstheme="minorHAnsi"/>
          <w:color w:val="auto"/>
        </w:rPr>
        <w:t>ε βάση το μέγεθος του Δήμου</w:t>
      </w:r>
      <w:r w:rsidR="00EC0C0E">
        <w:rPr>
          <w:rFonts w:asciiTheme="minorHAnsi" w:hAnsiTheme="minorHAnsi" w:cstheme="minorHAnsi"/>
          <w:color w:val="auto"/>
        </w:rPr>
        <w:t>,</w:t>
      </w:r>
      <w:r w:rsidR="001404D8" w:rsidRPr="001404D8">
        <w:rPr>
          <w:rFonts w:asciiTheme="minorHAnsi" w:hAnsiTheme="minorHAnsi" w:cstheme="minorHAnsi"/>
          <w:color w:val="auto"/>
        </w:rPr>
        <w:t xml:space="preserve"> θεωρείται σωστή η κεντροβαρική ανάπτυξη του κέντρου</w:t>
      </w:r>
      <w:r w:rsidR="00D13D58">
        <w:rPr>
          <w:rFonts w:asciiTheme="minorHAnsi" w:hAnsiTheme="minorHAnsi" w:cstheme="minorHAnsi"/>
          <w:color w:val="auto"/>
        </w:rPr>
        <w:t xml:space="preserve"> </w:t>
      </w:r>
      <w:r w:rsidR="001404D8" w:rsidRPr="001404D8">
        <w:rPr>
          <w:rFonts w:asciiTheme="minorHAnsi" w:hAnsiTheme="minorHAnsi" w:cstheme="minorHAnsi"/>
          <w:color w:val="auto"/>
        </w:rPr>
        <w:t>και η οργάνωσ</w:t>
      </w:r>
      <w:r w:rsidR="00D13D58">
        <w:rPr>
          <w:rFonts w:asciiTheme="minorHAnsi" w:hAnsiTheme="minorHAnsi" w:cstheme="minorHAnsi"/>
          <w:color w:val="auto"/>
        </w:rPr>
        <w:t>ή του Δήμου</w:t>
      </w:r>
      <w:r w:rsidR="001404D8" w:rsidRPr="001404D8">
        <w:rPr>
          <w:rFonts w:asciiTheme="minorHAnsi" w:hAnsiTheme="minorHAnsi" w:cstheme="minorHAnsi"/>
          <w:color w:val="auto"/>
        </w:rPr>
        <w:t xml:space="preserve"> σε μικρές ενότητες</w:t>
      </w:r>
      <w:r w:rsidR="00EC0C0E">
        <w:rPr>
          <w:rFonts w:asciiTheme="minorHAnsi" w:hAnsiTheme="minorHAnsi" w:cstheme="minorHAnsi"/>
          <w:color w:val="auto"/>
        </w:rPr>
        <w:t xml:space="preserve"> </w:t>
      </w:r>
      <w:r w:rsidR="001404D8" w:rsidRPr="001404D8">
        <w:rPr>
          <w:rFonts w:asciiTheme="minorHAnsi" w:hAnsiTheme="minorHAnsi" w:cstheme="minorHAnsi"/>
          <w:color w:val="auto"/>
        </w:rPr>
        <w:t>- γειτονιές</w:t>
      </w:r>
      <w:r w:rsidR="00166E85">
        <w:rPr>
          <w:rFonts w:asciiTheme="minorHAnsi" w:hAnsiTheme="minorHAnsi" w:cstheme="minorHAnsi"/>
          <w:color w:val="auto"/>
        </w:rPr>
        <w:t>. Εν τούτοις</w:t>
      </w:r>
      <w:r w:rsidR="00D13D58">
        <w:rPr>
          <w:rFonts w:asciiTheme="minorHAnsi" w:hAnsiTheme="minorHAnsi" w:cstheme="minorHAnsi"/>
          <w:color w:val="auto"/>
        </w:rPr>
        <w:t>,</w:t>
      </w:r>
      <w:r w:rsidR="00C5174B" w:rsidRPr="00C5174B">
        <w:rPr>
          <w:rFonts w:asciiTheme="minorHAnsi" w:hAnsiTheme="minorHAnsi" w:cstheme="minorHAnsi"/>
          <w:color w:val="auto"/>
        </w:rPr>
        <w:t xml:space="preserve"> </w:t>
      </w:r>
      <w:r w:rsidR="00A0268B">
        <w:rPr>
          <w:rFonts w:asciiTheme="minorHAnsi" w:hAnsiTheme="minorHAnsi" w:cstheme="minorHAnsi"/>
          <w:color w:val="auto"/>
        </w:rPr>
        <w:t xml:space="preserve">κρίθηκε </w:t>
      </w:r>
      <w:r w:rsidR="00C2361C">
        <w:rPr>
          <w:rFonts w:asciiTheme="minorHAnsi" w:hAnsiTheme="minorHAnsi" w:cstheme="minorHAnsi"/>
          <w:color w:val="auto"/>
        </w:rPr>
        <w:t xml:space="preserve">αναγκαία </w:t>
      </w:r>
      <w:r w:rsidR="00B7290F">
        <w:rPr>
          <w:rFonts w:asciiTheme="minorHAnsi" w:hAnsiTheme="minorHAnsi" w:cstheme="minorHAnsi"/>
          <w:color w:val="auto"/>
        </w:rPr>
        <w:t>η</w:t>
      </w:r>
      <w:r w:rsidR="00B7290F" w:rsidRPr="00B7290F">
        <w:rPr>
          <w:rFonts w:asciiTheme="minorHAnsi" w:hAnsiTheme="minorHAnsi" w:cstheme="minorHAnsi"/>
          <w:color w:val="auto"/>
        </w:rPr>
        <w:t xml:space="preserve"> εξυγίανση των περιοχών κατοικίας από ασυμβίβαστ</w:t>
      </w:r>
      <w:r w:rsidR="00981314">
        <w:rPr>
          <w:rFonts w:asciiTheme="minorHAnsi" w:hAnsiTheme="minorHAnsi" w:cstheme="minorHAnsi"/>
          <w:color w:val="auto"/>
        </w:rPr>
        <w:t>η</w:t>
      </w:r>
      <w:r w:rsidR="00B7290F" w:rsidRPr="00B7290F">
        <w:rPr>
          <w:rFonts w:asciiTheme="minorHAnsi" w:hAnsiTheme="minorHAnsi" w:cstheme="minorHAnsi"/>
          <w:color w:val="auto"/>
        </w:rPr>
        <w:t xml:space="preserve"> με αυτήν </w:t>
      </w:r>
      <w:r w:rsidR="00C24F54">
        <w:rPr>
          <w:rFonts w:asciiTheme="minorHAnsi" w:hAnsiTheme="minorHAnsi" w:cstheme="minorHAnsi"/>
          <w:color w:val="auto"/>
        </w:rPr>
        <w:t>χρήσ</w:t>
      </w:r>
      <w:r w:rsidR="00981314">
        <w:rPr>
          <w:rFonts w:asciiTheme="minorHAnsi" w:hAnsiTheme="minorHAnsi" w:cstheme="minorHAnsi"/>
          <w:color w:val="auto"/>
        </w:rPr>
        <w:t>η</w:t>
      </w:r>
      <w:r w:rsidR="00C24F54">
        <w:rPr>
          <w:rFonts w:asciiTheme="minorHAnsi" w:hAnsiTheme="minorHAnsi" w:cstheme="minorHAnsi"/>
          <w:color w:val="auto"/>
        </w:rPr>
        <w:t xml:space="preserve"> (</w:t>
      </w:r>
      <w:r w:rsidR="001B26DC" w:rsidRPr="00887E33">
        <w:rPr>
          <w:rFonts w:asciiTheme="minorHAnsi" w:hAnsiTheme="minorHAnsi" w:cstheme="minorHAnsi"/>
          <w:i/>
          <w:iCs/>
          <w:color w:val="auto"/>
        </w:rPr>
        <w:t xml:space="preserve">γραμμές μεταφοράς ηλεκτρικής </w:t>
      </w:r>
      <w:r w:rsidR="000668E1">
        <w:rPr>
          <w:rFonts w:asciiTheme="minorHAnsi" w:hAnsiTheme="minorHAnsi" w:cstheme="minorHAnsi"/>
          <w:i/>
          <w:iCs/>
          <w:color w:val="auto"/>
        </w:rPr>
        <w:t>ενέργειας</w:t>
      </w:r>
      <w:r w:rsidR="00191827">
        <w:rPr>
          <w:rFonts w:asciiTheme="minorHAnsi" w:hAnsiTheme="minorHAnsi" w:cstheme="minorHAnsi"/>
          <w:i/>
          <w:iCs/>
          <w:color w:val="auto"/>
        </w:rPr>
        <w:t xml:space="preserve"> </w:t>
      </w:r>
      <w:r w:rsidR="001B26DC" w:rsidRPr="00887E33">
        <w:rPr>
          <w:rFonts w:asciiTheme="minorHAnsi" w:hAnsiTheme="minorHAnsi" w:cstheme="minorHAnsi"/>
          <w:i/>
          <w:iCs/>
          <w:color w:val="auto"/>
        </w:rPr>
        <w:t>υψηλής τάσης</w:t>
      </w:r>
      <w:r w:rsidR="001B26DC">
        <w:rPr>
          <w:rFonts w:asciiTheme="minorHAnsi" w:hAnsiTheme="minorHAnsi" w:cstheme="minorHAnsi"/>
          <w:color w:val="auto"/>
        </w:rPr>
        <w:t>)</w:t>
      </w:r>
      <w:r w:rsidR="00C2361C">
        <w:rPr>
          <w:rFonts w:asciiTheme="minorHAnsi" w:hAnsiTheme="minorHAnsi" w:cstheme="minorHAnsi"/>
          <w:color w:val="auto"/>
        </w:rPr>
        <w:t>,</w:t>
      </w:r>
      <w:r>
        <w:rPr>
          <w:rFonts w:asciiTheme="minorHAnsi" w:hAnsiTheme="minorHAnsi" w:cstheme="minorHAnsi"/>
          <w:color w:val="auto"/>
        </w:rPr>
        <w:t xml:space="preserve"> ο καθορισμός όρων δόμησης και η δημιουργία</w:t>
      </w:r>
      <w:r w:rsidR="009F59B5">
        <w:rPr>
          <w:rFonts w:asciiTheme="minorHAnsi" w:hAnsiTheme="minorHAnsi" w:cstheme="minorHAnsi"/>
          <w:color w:val="auto"/>
        </w:rPr>
        <w:t xml:space="preserve"> </w:t>
      </w:r>
      <w:r>
        <w:rPr>
          <w:rFonts w:asciiTheme="minorHAnsi" w:hAnsiTheme="minorHAnsi" w:cstheme="minorHAnsi"/>
          <w:color w:val="auto"/>
        </w:rPr>
        <w:t>κοινόχρηστων και κοινωφελών χώρων για την αναβάθμιση της ποιότητας ζωής</w:t>
      </w:r>
      <w:r w:rsidR="009F59B5">
        <w:rPr>
          <w:rFonts w:asciiTheme="minorHAnsi" w:hAnsiTheme="minorHAnsi" w:cstheme="minorHAnsi"/>
          <w:color w:val="auto"/>
        </w:rPr>
        <w:t xml:space="preserve"> καθώς επίσης </w:t>
      </w:r>
      <w:r w:rsidR="00C2361C">
        <w:rPr>
          <w:rFonts w:asciiTheme="minorHAnsi" w:hAnsiTheme="minorHAnsi" w:cstheme="minorHAnsi"/>
          <w:color w:val="auto"/>
        </w:rPr>
        <w:t>και η βελτίωση της προσπελασιμότητας, λειτουργικότητας και ελκυστικότητας του εμπορικού κέντρου της πόλης.</w:t>
      </w:r>
      <w:r w:rsidR="00D13D58">
        <w:rPr>
          <w:rFonts w:asciiTheme="minorHAnsi" w:hAnsiTheme="minorHAnsi" w:cstheme="minorHAnsi"/>
          <w:color w:val="auto"/>
        </w:rPr>
        <w:t xml:space="preserve"> </w:t>
      </w:r>
    </w:p>
    <w:p w14:paraId="4C835E9A" w14:textId="526723B8" w:rsidR="009F59B5" w:rsidRDefault="009F59B5" w:rsidP="00380E7C">
      <w:pPr>
        <w:pStyle w:val="Default"/>
        <w:spacing w:before="120" w:line="300" w:lineRule="auto"/>
        <w:jc w:val="both"/>
        <w:rPr>
          <w:rFonts w:asciiTheme="minorHAnsi" w:hAnsiTheme="minorHAnsi" w:cstheme="minorHAnsi"/>
        </w:rPr>
      </w:pPr>
      <w:r>
        <w:rPr>
          <w:rFonts w:asciiTheme="minorHAnsi" w:hAnsiTheme="minorHAnsi" w:cstheme="minorHAnsi"/>
          <w:color w:val="auto"/>
        </w:rPr>
        <w:lastRenderedPageBreak/>
        <w:t>Ε</w:t>
      </w:r>
      <w:r w:rsidR="00C2361C">
        <w:rPr>
          <w:rFonts w:asciiTheme="minorHAnsi" w:hAnsiTheme="minorHAnsi" w:cstheme="minorHAnsi"/>
          <w:color w:val="auto"/>
        </w:rPr>
        <w:t>ντός αυτού του πλαισίου</w:t>
      </w:r>
      <w:r w:rsidR="00FA5CF8">
        <w:rPr>
          <w:rFonts w:asciiTheme="minorHAnsi" w:hAnsiTheme="minorHAnsi" w:cstheme="minorHAnsi"/>
          <w:color w:val="auto"/>
        </w:rPr>
        <w:t>,</w:t>
      </w:r>
      <w:r w:rsidR="00C2361C">
        <w:rPr>
          <w:rFonts w:asciiTheme="minorHAnsi" w:hAnsiTheme="minorHAnsi" w:cstheme="minorHAnsi"/>
          <w:color w:val="auto"/>
        </w:rPr>
        <w:t xml:space="preserve"> </w:t>
      </w:r>
      <w:r w:rsidR="00FF74BD">
        <w:rPr>
          <w:rFonts w:asciiTheme="minorHAnsi" w:hAnsiTheme="minorHAnsi" w:cstheme="minorHAnsi"/>
          <w:color w:val="auto"/>
        </w:rPr>
        <w:t>υλοποιήθηκαν</w:t>
      </w:r>
      <w:r w:rsidR="00260ABD">
        <w:rPr>
          <w:rFonts w:asciiTheme="minorHAnsi" w:hAnsiTheme="minorHAnsi" w:cstheme="minorHAnsi"/>
          <w:color w:val="auto"/>
        </w:rPr>
        <w:t xml:space="preserve"> </w:t>
      </w:r>
      <w:r w:rsidR="00FF74BD">
        <w:rPr>
          <w:rFonts w:asciiTheme="minorHAnsi" w:hAnsiTheme="minorHAnsi" w:cstheme="minorHAnsi"/>
          <w:color w:val="auto"/>
        </w:rPr>
        <w:t>συστηματικές παρεμβάσεις</w:t>
      </w:r>
      <w:r w:rsidR="00260ABD">
        <w:rPr>
          <w:rFonts w:asciiTheme="minorHAnsi" w:hAnsiTheme="minorHAnsi" w:cstheme="minorHAnsi"/>
          <w:color w:val="auto"/>
        </w:rPr>
        <w:t>,</w:t>
      </w:r>
      <w:r w:rsidR="00FF74BD">
        <w:rPr>
          <w:rFonts w:asciiTheme="minorHAnsi" w:hAnsiTheme="minorHAnsi" w:cstheme="minorHAnsi"/>
          <w:color w:val="auto"/>
        </w:rPr>
        <w:t xml:space="preserve"> με κατεύθυνση την εναρμόνιση του πολεοδομικού με τον περιβαλλοντικό και κοινωνικό σχεδιασμό </w:t>
      </w:r>
      <w:r w:rsidR="00F67AB5">
        <w:rPr>
          <w:rFonts w:asciiTheme="minorHAnsi" w:hAnsiTheme="minorHAnsi" w:cstheme="minorHAnsi"/>
          <w:color w:val="auto"/>
        </w:rPr>
        <w:t>και π</w:t>
      </w:r>
      <w:r w:rsidR="00F67AB5" w:rsidRPr="000C399C">
        <w:rPr>
          <w:rFonts w:asciiTheme="minorHAnsi" w:hAnsiTheme="minorHAnsi" w:cstheme="minorHAnsi"/>
          <w:color w:val="auto"/>
        </w:rPr>
        <w:t xml:space="preserve">ροωθούνται πρότυπα οικιστικής ανάπτυξης και διαμόρφωσης των </w:t>
      </w:r>
      <w:r w:rsidR="00F67AB5">
        <w:rPr>
          <w:rFonts w:asciiTheme="minorHAnsi" w:hAnsiTheme="minorHAnsi" w:cstheme="minorHAnsi"/>
          <w:color w:val="auto"/>
        </w:rPr>
        <w:t>πολεοδομικών ενοτήτων,</w:t>
      </w:r>
      <w:r w:rsidR="00F67AB5" w:rsidRPr="000C399C">
        <w:rPr>
          <w:rFonts w:asciiTheme="minorHAnsi" w:hAnsiTheme="minorHAnsi" w:cstheme="minorHAnsi"/>
          <w:color w:val="auto"/>
        </w:rPr>
        <w:t xml:space="preserve"> προσβλέποντας στην ανθεκτικότητα και βιωσιμότητα της πόλης</w:t>
      </w:r>
      <w:r w:rsidR="00F67AB5">
        <w:rPr>
          <w:rFonts w:asciiTheme="minorHAnsi" w:hAnsiTheme="minorHAnsi" w:cstheme="minorHAnsi"/>
          <w:color w:val="auto"/>
        </w:rPr>
        <w:t>.</w:t>
      </w:r>
      <w:r w:rsidRPr="009F59B5">
        <w:rPr>
          <w:rFonts w:asciiTheme="minorHAnsi" w:hAnsiTheme="minorHAnsi" w:cstheme="minorHAnsi"/>
        </w:rPr>
        <w:t xml:space="preserve"> </w:t>
      </w:r>
      <w:r>
        <w:rPr>
          <w:rFonts w:asciiTheme="minorHAnsi" w:hAnsiTheme="minorHAnsi" w:cstheme="minorHAnsi"/>
        </w:rPr>
        <w:t xml:space="preserve">Οι χάρτες και πίνακες που ακολουθούν δίνουν μια εικόνα </w:t>
      </w:r>
      <w:r w:rsidRPr="00C96128">
        <w:rPr>
          <w:rFonts w:asciiTheme="minorHAnsi" w:hAnsiTheme="minorHAnsi" w:cstheme="minorHAnsi"/>
        </w:rPr>
        <w:t>του πολεοδομικού συγκροτήματος</w:t>
      </w:r>
      <w:r w:rsidR="00380E7C" w:rsidRPr="00380E7C">
        <w:rPr>
          <w:rFonts w:asciiTheme="minorHAnsi" w:hAnsiTheme="minorHAnsi" w:cstheme="minorHAnsi"/>
        </w:rPr>
        <w:t>.</w:t>
      </w:r>
      <w:r w:rsidR="005747FE" w:rsidRPr="004F32F5">
        <w:rPr>
          <w:rStyle w:val="ab"/>
          <w:rFonts w:asciiTheme="minorHAnsi" w:hAnsiTheme="minorHAnsi" w:cstheme="minorHAnsi"/>
          <w:color w:val="auto"/>
        </w:rPr>
        <w:footnoteReference w:id="23"/>
      </w:r>
    </w:p>
    <w:p w14:paraId="66D11C8D" w14:textId="7C22E4B7" w:rsidR="008312B5" w:rsidRDefault="005747FE" w:rsidP="001A3F97">
      <w:pPr>
        <w:pStyle w:val="4"/>
        <w:spacing w:before="240" w:after="120"/>
        <w:rPr>
          <w:b/>
          <w:bCs/>
          <w:i w:val="0"/>
          <w:iCs w:val="0"/>
          <w:color w:val="auto"/>
          <w:sz w:val="24"/>
          <w:szCs w:val="24"/>
        </w:rPr>
      </w:pPr>
      <w:r>
        <w:rPr>
          <w:b/>
          <w:bCs/>
          <w:i w:val="0"/>
          <w:iCs w:val="0"/>
          <w:color w:val="auto"/>
          <w:sz w:val="24"/>
          <w:szCs w:val="24"/>
        </w:rPr>
        <w:t>Υφιστάμεν</w:t>
      </w:r>
      <w:r w:rsidR="0026457B">
        <w:rPr>
          <w:b/>
          <w:bCs/>
          <w:i w:val="0"/>
          <w:iCs w:val="0"/>
          <w:color w:val="auto"/>
          <w:sz w:val="24"/>
          <w:szCs w:val="24"/>
        </w:rPr>
        <w:t xml:space="preserve">η </w:t>
      </w:r>
      <w:r w:rsidR="00FB2CBF">
        <w:rPr>
          <w:b/>
          <w:bCs/>
          <w:i w:val="0"/>
          <w:iCs w:val="0"/>
          <w:color w:val="auto"/>
          <w:sz w:val="24"/>
          <w:szCs w:val="24"/>
        </w:rPr>
        <w:t>κατάσταση</w:t>
      </w:r>
    </w:p>
    <w:tbl>
      <w:tblPr>
        <w:tblStyle w:val="1-21"/>
        <w:tblW w:w="9071" w:type="dxa"/>
        <w:jc w:val="center"/>
        <w:tblLook w:val="04A0" w:firstRow="1" w:lastRow="0" w:firstColumn="1" w:lastColumn="0" w:noHBand="0" w:noVBand="1"/>
      </w:tblPr>
      <w:tblGrid>
        <w:gridCol w:w="4535"/>
        <w:gridCol w:w="4536"/>
      </w:tblGrid>
      <w:tr w:rsidR="0085536C" w14:paraId="01BDDFE7" w14:textId="77777777" w:rsidTr="0075756A">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tcPr>
          <w:p w14:paraId="7F41288F" w14:textId="74CB43F4" w:rsidR="0085536C" w:rsidRPr="00384CF5" w:rsidRDefault="0085536C" w:rsidP="00966B45">
            <w:pPr>
              <w:pStyle w:val="Default"/>
              <w:spacing w:before="60" w:line="276" w:lineRule="auto"/>
              <w:jc w:val="center"/>
              <w:rPr>
                <w:sz w:val="22"/>
                <w:szCs w:val="22"/>
              </w:rPr>
            </w:pPr>
            <w:bookmarkStart w:id="68" w:name="_Hlk189556182"/>
            <w:r w:rsidRPr="00384CF5">
              <w:rPr>
                <w:sz w:val="22"/>
                <w:szCs w:val="22"/>
              </w:rPr>
              <w:t xml:space="preserve">ΠΙΝΑΚΑΣ </w:t>
            </w:r>
            <w:r w:rsidR="00924145">
              <w:rPr>
                <w:sz w:val="22"/>
                <w:szCs w:val="22"/>
              </w:rPr>
              <w:t>8</w:t>
            </w:r>
            <w:r w:rsidRPr="00384CF5">
              <w:rPr>
                <w:sz w:val="22"/>
                <w:szCs w:val="22"/>
              </w:rPr>
              <w:t xml:space="preserve">: </w:t>
            </w:r>
            <w:r w:rsidR="00875DB3">
              <w:rPr>
                <w:sz w:val="22"/>
                <w:szCs w:val="22"/>
              </w:rPr>
              <w:t xml:space="preserve">ΔΗΜΟΣ ΑΓΙΑΣ ΒΑΡΒΑΡΑΣ </w:t>
            </w:r>
            <w:r w:rsidR="00966B45">
              <w:rPr>
                <w:sz w:val="22"/>
                <w:szCs w:val="22"/>
              </w:rPr>
              <w:t xml:space="preserve">- </w:t>
            </w:r>
            <w:r w:rsidR="00C65CC1" w:rsidRPr="00384CF5">
              <w:rPr>
                <w:sz w:val="22"/>
                <w:szCs w:val="22"/>
              </w:rPr>
              <w:t>ΠΛΑΤΕΙΕΣ</w:t>
            </w:r>
            <w:r w:rsidR="00635B2F">
              <w:rPr>
                <w:sz w:val="22"/>
                <w:szCs w:val="22"/>
              </w:rPr>
              <w:t xml:space="preserve"> </w:t>
            </w:r>
            <w:bookmarkEnd w:id="68"/>
          </w:p>
        </w:tc>
      </w:tr>
      <w:tr w:rsidR="0085536C" w14:paraId="065A6101" w14:textId="77777777" w:rsidTr="00727BA2">
        <w:trPr>
          <w:trHeight w:val="413"/>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tcPr>
          <w:p w14:paraId="6C434E66" w14:textId="77777777" w:rsidR="0085536C" w:rsidRDefault="0085536C" w:rsidP="001A379D">
            <w:pPr>
              <w:pStyle w:val="Default"/>
              <w:spacing w:before="60" w:after="60" w:line="276" w:lineRule="auto"/>
              <w:jc w:val="both"/>
              <w:rPr>
                <w:b w:val="0"/>
                <w:bCs w:val="0"/>
              </w:rPr>
            </w:pPr>
            <w:r w:rsidRPr="003350E8">
              <w:t xml:space="preserve">Πάνω απ’ την οδό Ελευθερίου Βενιζέλου </w:t>
            </w:r>
          </w:p>
        </w:tc>
        <w:tc>
          <w:tcPr>
            <w:tcW w:w="4536"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E2EFD9" w:themeFill="accent6" w:themeFillTint="33"/>
          </w:tcPr>
          <w:p w14:paraId="6D2382B6" w14:textId="77777777" w:rsidR="0085536C" w:rsidRPr="00384CF5" w:rsidRDefault="0085536C" w:rsidP="001A379D">
            <w:pPr>
              <w:pStyle w:val="Default"/>
              <w:spacing w:before="60" w:after="60" w:line="276" w:lineRule="auto"/>
              <w:jc w:val="both"/>
              <w:cnfStyle w:val="000000000000" w:firstRow="0" w:lastRow="0" w:firstColumn="0" w:lastColumn="0" w:oddVBand="0" w:evenVBand="0" w:oddHBand="0" w:evenHBand="0" w:firstRowFirstColumn="0" w:firstRowLastColumn="0" w:lastRowFirstColumn="0" w:lastRowLastColumn="0"/>
              <w:rPr>
                <w:b/>
                <w:bCs/>
                <w:sz w:val="22"/>
                <w:szCs w:val="22"/>
              </w:rPr>
            </w:pPr>
            <w:r w:rsidRPr="00384CF5">
              <w:rPr>
                <w:b/>
                <w:bCs/>
                <w:sz w:val="22"/>
                <w:szCs w:val="22"/>
              </w:rPr>
              <w:t>Κάτω από την οδό Ελευθερίου Βενιζέλου</w:t>
            </w:r>
          </w:p>
        </w:tc>
      </w:tr>
      <w:tr w:rsidR="0085536C" w14:paraId="2F901484" w14:textId="77777777" w:rsidTr="00FB2CBF">
        <w:trPr>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54481198" w14:textId="77777777" w:rsidR="0085536C" w:rsidRPr="00526825" w:rsidRDefault="0085536C" w:rsidP="00097B58">
            <w:pPr>
              <w:numPr>
                <w:ilvl w:val="0"/>
                <w:numId w:val="68"/>
              </w:numPr>
              <w:spacing w:before="60" w:after="60" w:line="276" w:lineRule="auto"/>
              <w:ind w:left="697" w:hanging="357"/>
              <w:rPr>
                <w:b w:val="0"/>
                <w:bCs w:val="0"/>
                <w:sz w:val="24"/>
                <w:szCs w:val="24"/>
              </w:rPr>
            </w:pPr>
            <w:r w:rsidRPr="00526825">
              <w:rPr>
                <w:b w:val="0"/>
                <w:bCs w:val="0"/>
                <w:sz w:val="24"/>
                <w:szCs w:val="24"/>
              </w:rPr>
              <w:t xml:space="preserve">Πλατεία Ελευθερίας </w:t>
            </w:r>
          </w:p>
          <w:p w14:paraId="6BD7D0D4" w14:textId="77777777" w:rsidR="0085536C" w:rsidRPr="00526825" w:rsidRDefault="0085536C" w:rsidP="00097B58">
            <w:pPr>
              <w:numPr>
                <w:ilvl w:val="0"/>
                <w:numId w:val="68"/>
              </w:numPr>
              <w:spacing w:before="60" w:after="60" w:line="276" w:lineRule="auto"/>
              <w:ind w:left="697" w:hanging="357"/>
              <w:rPr>
                <w:b w:val="0"/>
                <w:bCs w:val="0"/>
                <w:sz w:val="24"/>
                <w:szCs w:val="24"/>
              </w:rPr>
            </w:pPr>
            <w:r w:rsidRPr="00526825">
              <w:rPr>
                <w:b w:val="0"/>
                <w:bCs w:val="0"/>
                <w:sz w:val="24"/>
                <w:szCs w:val="24"/>
              </w:rPr>
              <w:t xml:space="preserve">Πλατεία Δημοκρατίας </w:t>
            </w:r>
          </w:p>
          <w:p w14:paraId="1B412A14" w14:textId="2059BE33" w:rsidR="0085536C" w:rsidRPr="00526825" w:rsidRDefault="0085536C" w:rsidP="00097B58">
            <w:pPr>
              <w:pStyle w:val="Default"/>
              <w:numPr>
                <w:ilvl w:val="0"/>
                <w:numId w:val="68"/>
              </w:numPr>
              <w:spacing w:before="60" w:after="60" w:line="276" w:lineRule="auto"/>
              <w:ind w:left="697" w:hanging="357"/>
              <w:rPr>
                <w:b w:val="0"/>
                <w:bCs w:val="0"/>
              </w:rPr>
            </w:pPr>
            <w:r w:rsidRPr="00526825">
              <w:rPr>
                <w:b w:val="0"/>
                <w:bCs w:val="0"/>
              </w:rPr>
              <w:t>Πλατεία Εθνικής Αντίστασης</w:t>
            </w:r>
          </w:p>
          <w:p w14:paraId="4A37B759" w14:textId="347758C0" w:rsidR="00887E33" w:rsidRPr="00526825" w:rsidRDefault="00887E33" w:rsidP="00097B58">
            <w:pPr>
              <w:pStyle w:val="Default"/>
              <w:numPr>
                <w:ilvl w:val="0"/>
                <w:numId w:val="68"/>
              </w:numPr>
              <w:spacing w:before="60" w:after="60" w:line="276" w:lineRule="auto"/>
              <w:ind w:left="697" w:hanging="357"/>
              <w:rPr>
                <w:b w:val="0"/>
                <w:bCs w:val="0"/>
              </w:rPr>
            </w:pPr>
            <w:r w:rsidRPr="00526825">
              <w:rPr>
                <w:b w:val="0"/>
                <w:bCs w:val="0"/>
              </w:rPr>
              <w:t>Πλατεία Ζαναέ</w:t>
            </w:r>
          </w:p>
          <w:p w14:paraId="51734256" w14:textId="3D557356" w:rsidR="00924145" w:rsidRPr="00526825" w:rsidRDefault="00924145" w:rsidP="00A2417A">
            <w:pPr>
              <w:pStyle w:val="Default"/>
              <w:spacing w:before="60" w:after="60" w:line="276" w:lineRule="auto"/>
              <w:ind w:left="697"/>
              <w:rPr>
                <w:b w:val="0"/>
                <w:bCs w:val="0"/>
              </w:rPr>
            </w:pPr>
          </w:p>
        </w:tc>
        <w:tc>
          <w:tcPr>
            <w:tcW w:w="4536"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4DC4B7AE"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Θ. Κολοκοτρώνη </w:t>
            </w:r>
          </w:p>
          <w:p w14:paraId="0EC77145"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Ελένης Φωκά </w:t>
            </w:r>
          </w:p>
          <w:p w14:paraId="14511C7E"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Λαμπράκη </w:t>
            </w:r>
          </w:p>
          <w:p w14:paraId="06BEB8A3"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Στρατηγού Μακρυγιάννη </w:t>
            </w:r>
          </w:p>
          <w:p w14:paraId="5DBDF4CB"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19 Μαΐου </w:t>
            </w:r>
          </w:p>
          <w:p w14:paraId="5B64F6B2" w14:textId="77777777" w:rsidR="0085536C" w:rsidRPr="00526825" w:rsidRDefault="0085536C" w:rsidP="000668E1">
            <w:pPr>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sz w:val="24"/>
                <w:szCs w:val="24"/>
              </w:rPr>
            </w:pPr>
            <w:r w:rsidRPr="00526825">
              <w:rPr>
                <w:sz w:val="24"/>
                <w:szCs w:val="24"/>
              </w:rPr>
              <w:t xml:space="preserve">Πλατεία Νέας Γενιάς </w:t>
            </w:r>
          </w:p>
          <w:p w14:paraId="190F3798" w14:textId="77777777" w:rsidR="000668E1" w:rsidRPr="000668E1" w:rsidRDefault="0085536C" w:rsidP="000668E1">
            <w:pPr>
              <w:pStyle w:val="Default"/>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b/>
                <w:bCs/>
              </w:rPr>
            </w:pPr>
            <w:r w:rsidRPr="00526825">
              <w:t xml:space="preserve">Πλατεία Βάρναλη </w:t>
            </w:r>
          </w:p>
          <w:p w14:paraId="60391307" w14:textId="02873BD6" w:rsidR="000668E1" w:rsidRPr="00526825" w:rsidRDefault="000668E1" w:rsidP="000668E1">
            <w:pPr>
              <w:pStyle w:val="Default"/>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b/>
                <w:bCs/>
              </w:rPr>
            </w:pPr>
            <w:r w:rsidRPr="00526825">
              <w:t xml:space="preserve">Πλατεία Ηρώων Πολυτεχνείου </w:t>
            </w:r>
          </w:p>
          <w:p w14:paraId="4B58FA88" w14:textId="0405D462" w:rsidR="00635B2F" w:rsidRPr="00526825" w:rsidRDefault="002435C6" w:rsidP="000668E1">
            <w:pPr>
              <w:pStyle w:val="Default"/>
              <w:numPr>
                <w:ilvl w:val="0"/>
                <w:numId w:val="68"/>
              </w:numPr>
              <w:spacing w:line="276" w:lineRule="auto"/>
              <w:ind w:left="527" w:hanging="357"/>
              <w:cnfStyle w:val="000000000000" w:firstRow="0" w:lastRow="0" w:firstColumn="0" w:lastColumn="0" w:oddVBand="0" w:evenVBand="0" w:oddHBand="0" w:evenHBand="0" w:firstRowFirstColumn="0" w:firstRowLastColumn="0" w:lastRowFirstColumn="0" w:lastRowLastColumn="0"/>
              <w:rPr>
                <w:b/>
                <w:bCs/>
              </w:rPr>
            </w:pPr>
            <w:r w:rsidRPr="00526825">
              <w:t xml:space="preserve">Πλατεία </w:t>
            </w:r>
            <w:r w:rsidR="0085536C" w:rsidRPr="00526825">
              <w:t>Αγίου Γεωργίου</w:t>
            </w:r>
          </w:p>
        </w:tc>
      </w:tr>
    </w:tbl>
    <w:p w14:paraId="7B0BC363" w14:textId="6D6BEE38" w:rsidR="00A22F82" w:rsidRDefault="002435C6">
      <w:r>
        <w:rPr>
          <w:noProof/>
          <w:lang w:eastAsia="el-GR"/>
        </w:rPr>
        <w:drawing>
          <wp:anchor distT="0" distB="0" distL="114300" distR="114300" simplePos="0" relativeHeight="251727360" behindDoc="1" locked="0" layoutInCell="1" allowOverlap="1" wp14:anchorId="61D704B9" wp14:editId="24D98674">
            <wp:simplePos x="0" y="0"/>
            <wp:positionH relativeFrom="margin">
              <wp:posOffset>0</wp:posOffset>
            </wp:positionH>
            <wp:positionV relativeFrom="page">
              <wp:posOffset>5494655</wp:posOffset>
            </wp:positionV>
            <wp:extent cx="5467350" cy="3276600"/>
            <wp:effectExtent l="0" t="0" r="0" b="0"/>
            <wp:wrapTopAndBottom/>
            <wp:docPr id="162085867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58679" name=""/>
                    <pic:cNvPicPr/>
                  </pic:nvPicPr>
                  <pic:blipFill rotWithShape="1">
                    <a:blip r:embed="rId13" cstate="print">
                      <a:extLst>
                        <a:ext uri="{28A0092B-C50C-407E-A947-70E740481C1C}">
                          <a14:useLocalDpi xmlns:a14="http://schemas.microsoft.com/office/drawing/2010/main" val="0"/>
                        </a:ext>
                      </a:extLst>
                    </a:blip>
                    <a:srcRect l="26934" t="24069" r="28281" b="14929"/>
                    <a:stretch/>
                  </pic:blipFill>
                  <pic:spPr bwMode="auto">
                    <a:xfrm>
                      <a:off x="0" y="0"/>
                      <a:ext cx="5467350"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6"/>
        <w:tblW w:w="907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4195"/>
        <w:gridCol w:w="4876"/>
      </w:tblGrid>
      <w:tr w:rsidR="0088177C" w14:paraId="38F43D4B" w14:textId="77777777" w:rsidTr="00E902B4">
        <w:trPr>
          <w:jc w:val="center"/>
        </w:trPr>
        <w:tc>
          <w:tcPr>
            <w:tcW w:w="9071" w:type="dxa"/>
            <w:gridSpan w:val="2"/>
            <w:tcBorders>
              <w:bottom w:val="single" w:sz="24" w:space="0" w:color="538135" w:themeColor="accent6" w:themeShade="BF"/>
            </w:tcBorders>
          </w:tcPr>
          <w:p w14:paraId="27C7D99E" w14:textId="734EF931" w:rsidR="0088177C" w:rsidRPr="0088177C" w:rsidRDefault="0088177C" w:rsidP="0026457B">
            <w:pPr>
              <w:spacing w:before="60" w:after="60" w:line="276" w:lineRule="auto"/>
              <w:jc w:val="center"/>
              <w:rPr>
                <w:b/>
                <w:bCs/>
              </w:rPr>
            </w:pPr>
            <w:bookmarkStart w:id="69" w:name="_Hlk189556351"/>
            <w:r w:rsidRPr="0088177C">
              <w:rPr>
                <w:rFonts w:cstheme="minorHAnsi"/>
                <w:b/>
                <w:bCs/>
              </w:rPr>
              <w:lastRenderedPageBreak/>
              <w:t xml:space="preserve">ΠΙΝΑΚΑΣ </w:t>
            </w:r>
            <w:r w:rsidR="00635B2F">
              <w:rPr>
                <w:rFonts w:cstheme="minorHAnsi"/>
                <w:b/>
                <w:bCs/>
              </w:rPr>
              <w:t>9</w:t>
            </w:r>
            <w:r w:rsidRPr="0088177C">
              <w:rPr>
                <w:rFonts w:cstheme="minorHAnsi"/>
                <w:b/>
                <w:bCs/>
              </w:rPr>
              <w:t xml:space="preserve">: </w:t>
            </w:r>
            <w:r w:rsidR="008A699E" w:rsidRPr="008A699E">
              <w:rPr>
                <w:b/>
                <w:bCs/>
              </w:rPr>
              <w:t>ΔΗΜΟΣ ΑΓΙΑΣ ΒΑΡΒΑΡΑΣ</w:t>
            </w:r>
            <w:r w:rsidR="008A699E">
              <w:t xml:space="preserve"> </w:t>
            </w:r>
            <w:r w:rsidRPr="0088177C">
              <w:rPr>
                <w:rFonts w:cstheme="minorHAnsi"/>
                <w:b/>
                <w:bCs/>
              </w:rPr>
              <w:t>- ΠΕΖΟΔΡΟΜΟΙ</w:t>
            </w:r>
            <w:bookmarkEnd w:id="69"/>
          </w:p>
        </w:tc>
      </w:tr>
      <w:tr w:rsidR="0088177C" w14:paraId="693FB628" w14:textId="77777777" w:rsidTr="00E902B4">
        <w:trPr>
          <w:trHeight w:val="461"/>
          <w:jc w:val="center"/>
        </w:trPr>
        <w:tc>
          <w:tcPr>
            <w:tcW w:w="4195" w:type="dxa"/>
            <w:tcBorders>
              <w:top w:val="single" w:sz="24" w:space="0" w:color="538135" w:themeColor="accent6" w:themeShade="BF"/>
              <w:right w:val="single" w:sz="4" w:space="0" w:color="8EAADB" w:themeColor="accent1" w:themeTint="99"/>
            </w:tcBorders>
            <w:shd w:val="clear" w:color="auto" w:fill="E2EFD9" w:themeFill="accent6" w:themeFillTint="33"/>
          </w:tcPr>
          <w:p w14:paraId="7083C24C" w14:textId="25901E7C" w:rsidR="0088177C" w:rsidRPr="0088177C" w:rsidRDefault="0088177C" w:rsidP="001A379D">
            <w:pPr>
              <w:spacing w:before="40" w:after="40" w:line="276" w:lineRule="auto"/>
              <w:jc w:val="center"/>
              <w:rPr>
                <w:b/>
                <w:bCs/>
              </w:rPr>
            </w:pPr>
            <w:r w:rsidRPr="0088177C">
              <w:rPr>
                <w:rFonts w:cstheme="minorHAnsi"/>
                <w:b/>
                <w:bCs/>
              </w:rPr>
              <w:t>Πάνω από την Ελευθερίου Βενιζέλου</w:t>
            </w:r>
          </w:p>
        </w:tc>
        <w:tc>
          <w:tcPr>
            <w:tcW w:w="4876" w:type="dxa"/>
            <w:tcBorders>
              <w:top w:val="single" w:sz="24" w:space="0" w:color="538135" w:themeColor="accent6" w:themeShade="BF"/>
              <w:left w:val="single" w:sz="4" w:space="0" w:color="8EAADB" w:themeColor="accent1" w:themeTint="99"/>
            </w:tcBorders>
            <w:shd w:val="clear" w:color="auto" w:fill="E2EFD9" w:themeFill="accent6" w:themeFillTint="33"/>
          </w:tcPr>
          <w:p w14:paraId="09C1C218" w14:textId="24EE4EE5" w:rsidR="0088177C" w:rsidRPr="0088177C" w:rsidRDefault="0088177C" w:rsidP="001A379D">
            <w:pPr>
              <w:spacing w:before="40" w:after="40" w:line="276" w:lineRule="auto"/>
              <w:jc w:val="center"/>
              <w:rPr>
                <w:b/>
                <w:bCs/>
              </w:rPr>
            </w:pPr>
            <w:r w:rsidRPr="0088177C">
              <w:rPr>
                <w:rFonts w:cstheme="minorHAnsi"/>
                <w:b/>
                <w:bCs/>
              </w:rPr>
              <w:t>Κάτω από την Ελευθερίου Βενιζέλου</w:t>
            </w:r>
          </w:p>
        </w:tc>
      </w:tr>
      <w:tr w:rsidR="0088177C" w14:paraId="28AE1F30" w14:textId="77777777" w:rsidTr="00E902B4">
        <w:trPr>
          <w:jc w:val="center"/>
        </w:trPr>
        <w:tc>
          <w:tcPr>
            <w:tcW w:w="4195" w:type="dxa"/>
            <w:tcBorders>
              <w:right w:val="single" w:sz="4" w:space="0" w:color="8EAADB" w:themeColor="accent1" w:themeTint="99"/>
            </w:tcBorders>
          </w:tcPr>
          <w:p w14:paraId="0FC2E2B6" w14:textId="77777777" w:rsidR="0088177C" w:rsidRPr="0075756A" w:rsidRDefault="0088177C" w:rsidP="00097B58">
            <w:pPr>
              <w:pStyle w:val="Default"/>
              <w:numPr>
                <w:ilvl w:val="0"/>
                <w:numId w:val="69"/>
              </w:numPr>
              <w:spacing w:before="60" w:after="60" w:line="276" w:lineRule="auto"/>
              <w:ind w:left="357" w:hanging="357"/>
              <w:rPr>
                <w:b/>
                <w:bCs/>
              </w:rPr>
            </w:pPr>
            <w:r w:rsidRPr="0075756A">
              <w:t xml:space="preserve">Βόλου από Αθανασίου Διάκου έως Επτανήσου </w:t>
            </w:r>
          </w:p>
          <w:p w14:paraId="428025A7" w14:textId="77777777" w:rsidR="0088177C" w:rsidRPr="0075756A" w:rsidRDefault="0088177C" w:rsidP="00097B58">
            <w:pPr>
              <w:pStyle w:val="Default"/>
              <w:numPr>
                <w:ilvl w:val="0"/>
                <w:numId w:val="69"/>
              </w:numPr>
              <w:spacing w:before="60" w:after="60" w:line="276" w:lineRule="auto"/>
              <w:ind w:left="357" w:hanging="357"/>
              <w:rPr>
                <w:b/>
                <w:bCs/>
              </w:rPr>
            </w:pPr>
            <w:r w:rsidRPr="0075756A">
              <w:t xml:space="preserve">Βόλου από Επτανήσου έως Λυκούργου </w:t>
            </w:r>
          </w:p>
          <w:p w14:paraId="493140B9" w14:textId="77777777" w:rsidR="0088177C" w:rsidRPr="0075756A" w:rsidRDefault="0088177C" w:rsidP="00097B58">
            <w:pPr>
              <w:pStyle w:val="Default"/>
              <w:numPr>
                <w:ilvl w:val="0"/>
                <w:numId w:val="69"/>
              </w:numPr>
              <w:spacing w:before="60" w:after="60" w:line="276" w:lineRule="auto"/>
              <w:ind w:left="357" w:hanging="357"/>
              <w:rPr>
                <w:b/>
                <w:bCs/>
              </w:rPr>
            </w:pPr>
            <w:r w:rsidRPr="0075756A">
              <w:t xml:space="preserve">Βόλου από Λυκούργου έως Σωκράτους </w:t>
            </w:r>
          </w:p>
          <w:p w14:paraId="018CD6DF"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b/>
                <w:bCs/>
              </w:rPr>
            </w:pPr>
            <w:r w:rsidRPr="0075756A">
              <w:rPr>
                <w:rFonts w:asciiTheme="minorHAnsi" w:hAnsiTheme="minorHAnsi" w:cstheme="minorHAnsi"/>
              </w:rPr>
              <w:t>Κουντουριώτου από Ελ. Βενιζέλου έως Α. Καραολή</w:t>
            </w:r>
          </w:p>
          <w:p w14:paraId="131BDE70"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b/>
                <w:bCs/>
              </w:rPr>
            </w:pPr>
            <w:r w:rsidRPr="0075756A">
              <w:t>Μπουμπουλίνας</w:t>
            </w:r>
            <w:r w:rsidRPr="0075756A">
              <w:rPr>
                <w:rFonts w:asciiTheme="minorHAnsi" w:hAnsiTheme="minorHAnsi" w:cstheme="minorHAnsi"/>
              </w:rPr>
              <w:t xml:space="preserve"> από Ελ. Βενιζέλου έως Α. Καραολή</w:t>
            </w:r>
          </w:p>
          <w:p w14:paraId="2F3135B9" w14:textId="77777777" w:rsidR="0088177C" w:rsidRPr="0075756A" w:rsidRDefault="0088177C" w:rsidP="00097B58">
            <w:pPr>
              <w:pStyle w:val="Default"/>
              <w:numPr>
                <w:ilvl w:val="0"/>
                <w:numId w:val="69"/>
              </w:numPr>
              <w:spacing w:before="60" w:after="60" w:line="276" w:lineRule="auto"/>
              <w:ind w:left="357" w:hanging="357"/>
              <w:rPr>
                <w:b/>
                <w:bCs/>
              </w:rPr>
            </w:pPr>
            <w:r w:rsidRPr="0075756A">
              <w:t>Αριστοτέλους από Κουντουριώτου έως Αφροδίτης</w:t>
            </w:r>
          </w:p>
          <w:p w14:paraId="0DE6C0AE" w14:textId="77777777" w:rsidR="0088177C" w:rsidRPr="0075756A" w:rsidRDefault="0088177C" w:rsidP="00097B58">
            <w:pPr>
              <w:pStyle w:val="Default"/>
              <w:numPr>
                <w:ilvl w:val="0"/>
                <w:numId w:val="69"/>
              </w:numPr>
              <w:spacing w:before="60" w:after="60" w:line="276" w:lineRule="auto"/>
              <w:ind w:left="357" w:hanging="357"/>
              <w:rPr>
                <w:b/>
                <w:bCs/>
              </w:rPr>
            </w:pPr>
            <w:r w:rsidRPr="0075756A">
              <w:t>Βεάκη από Διστόμου έως Στέφανου Σαράφη</w:t>
            </w:r>
          </w:p>
          <w:p w14:paraId="687A9376" w14:textId="77777777" w:rsidR="0088177C" w:rsidRPr="0075756A" w:rsidRDefault="0088177C" w:rsidP="00097B58">
            <w:pPr>
              <w:pStyle w:val="Default"/>
              <w:numPr>
                <w:ilvl w:val="0"/>
                <w:numId w:val="69"/>
              </w:numPr>
              <w:spacing w:before="60" w:after="60" w:line="276" w:lineRule="auto"/>
              <w:ind w:left="357" w:hanging="357"/>
              <w:rPr>
                <w:b/>
                <w:bCs/>
              </w:rPr>
            </w:pPr>
            <w:r w:rsidRPr="0075756A">
              <w:t>Πλούτωνος από Εμμανουήλ Δημητρίου έως Κνωσσού</w:t>
            </w:r>
          </w:p>
          <w:p w14:paraId="4C3C1983" w14:textId="77777777" w:rsidR="0088177C" w:rsidRPr="0075756A" w:rsidRDefault="0088177C" w:rsidP="000E0952">
            <w:pPr>
              <w:spacing w:before="60" w:after="60" w:line="276" w:lineRule="auto"/>
              <w:rPr>
                <w:sz w:val="24"/>
                <w:szCs w:val="24"/>
              </w:rPr>
            </w:pPr>
          </w:p>
        </w:tc>
        <w:tc>
          <w:tcPr>
            <w:tcW w:w="4876" w:type="dxa"/>
            <w:tcBorders>
              <w:left w:val="single" w:sz="4" w:space="0" w:color="8EAADB" w:themeColor="accent1" w:themeTint="99"/>
            </w:tcBorders>
          </w:tcPr>
          <w:p w14:paraId="4B475D94" w14:textId="77777777" w:rsidR="0088177C" w:rsidRPr="0075756A" w:rsidRDefault="0088177C" w:rsidP="00097B58">
            <w:pPr>
              <w:pStyle w:val="Default"/>
              <w:numPr>
                <w:ilvl w:val="0"/>
                <w:numId w:val="69"/>
              </w:numPr>
              <w:spacing w:before="60" w:after="60" w:line="276" w:lineRule="auto"/>
              <w:ind w:left="357" w:hanging="357"/>
            </w:pPr>
            <w:r w:rsidRPr="0075756A">
              <w:t xml:space="preserve">Κρήνης από Αγίας Βαρβάρας έως Ερυμάνθου </w:t>
            </w:r>
          </w:p>
          <w:p w14:paraId="0BDDDBFF" w14:textId="77777777" w:rsidR="0088177C" w:rsidRPr="0075756A" w:rsidRDefault="0088177C" w:rsidP="00097B58">
            <w:pPr>
              <w:pStyle w:val="Default"/>
              <w:numPr>
                <w:ilvl w:val="0"/>
                <w:numId w:val="69"/>
              </w:numPr>
              <w:spacing w:before="60" w:after="60" w:line="276" w:lineRule="auto"/>
              <w:ind w:left="357" w:hanging="357"/>
            </w:pPr>
            <w:r w:rsidRPr="0075756A">
              <w:t xml:space="preserve">Ερυμάνθου από Αγίας Μαρίνας έως Κρήνης </w:t>
            </w:r>
          </w:p>
          <w:p w14:paraId="594D8852" w14:textId="77777777" w:rsidR="0088177C" w:rsidRPr="0075756A" w:rsidRDefault="0088177C" w:rsidP="00097B58">
            <w:pPr>
              <w:pStyle w:val="Default"/>
              <w:numPr>
                <w:ilvl w:val="0"/>
                <w:numId w:val="69"/>
              </w:numPr>
              <w:spacing w:before="60" w:after="60" w:line="276" w:lineRule="auto"/>
              <w:ind w:left="357" w:hanging="357"/>
            </w:pPr>
            <w:r w:rsidRPr="0075756A">
              <w:t xml:space="preserve">Διομήδη Κομνηνού </w:t>
            </w:r>
          </w:p>
          <w:p w14:paraId="0E73A4F5"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rPr>
            </w:pPr>
            <w:r w:rsidRPr="0075756A">
              <w:rPr>
                <w:rFonts w:asciiTheme="minorHAnsi" w:hAnsiTheme="minorHAnsi" w:cstheme="minorHAnsi"/>
              </w:rPr>
              <w:t>Προβελεγγίου από Αθηνάς έως Αιόλου</w:t>
            </w:r>
          </w:p>
          <w:p w14:paraId="058C0574"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rPr>
            </w:pPr>
            <w:r w:rsidRPr="0075756A">
              <w:rPr>
                <w:rFonts w:asciiTheme="minorHAnsi" w:hAnsiTheme="minorHAnsi" w:cstheme="minorHAnsi"/>
              </w:rPr>
              <w:t>Προβελεγγίου από Κυκλάδων έως Βαλαωρίτου</w:t>
            </w:r>
          </w:p>
          <w:p w14:paraId="67B9DA53" w14:textId="77777777" w:rsidR="0088177C" w:rsidRPr="0075756A" w:rsidRDefault="0088177C" w:rsidP="00097B58">
            <w:pPr>
              <w:pStyle w:val="Default"/>
              <w:numPr>
                <w:ilvl w:val="0"/>
                <w:numId w:val="69"/>
              </w:numPr>
              <w:spacing w:before="60" w:after="60" w:line="276" w:lineRule="auto"/>
              <w:ind w:left="357" w:hanging="357"/>
            </w:pPr>
            <w:r w:rsidRPr="0075756A">
              <w:t>Ιπποκράτους</w:t>
            </w:r>
          </w:p>
          <w:p w14:paraId="5FF9A247" w14:textId="77777777" w:rsidR="0088177C" w:rsidRPr="0075756A" w:rsidRDefault="0088177C" w:rsidP="00097B58">
            <w:pPr>
              <w:pStyle w:val="Default"/>
              <w:numPr>
                <w:ilvl w:val="0"/>
                <w:numId w:val="69"/>
              </w:numPr>
              <w:spacing w:before="60" w:after="60" w:line="276" w:lineRule="auto"/>
              <w:ind w:left="357" w:hanging="357"/>
            </w:pPr>
            <w:r w:rsidRPr="0075756A">
              <w:t>Γούναρη</w:t>
            </w:r>
          </w:p>
          <w:p w14:paraId="06D36EDD" w14:textId="77777777" w:rsidR="0088177C" w:rsidRPr="0075756A" w:rsidRDefault="0088177C" w:rsidP="00097B58">
            <w:pPr>
              <w:pStyle w:val="Default"/>
              <w:numPr>
                <w:ilvl w:val="0"/>
                <w:numId w:val="69"/>
              </w:numPr>
              <w:spacing w:before="60" w:after="60" w:line="276" w:lineRule="auto"/>
              <w:ind w:left="357" w:hanging="357"/>
            </w:pPr>
            <w:r w:rsidRPr="0075756A">
              <w:t>Αιόλου από Λεωνίδου έως Μ. Αλεξάνδρου</w:t>
            </w:r>
          </w:p>
          <w:p w14:paraId="7850CB6E" w14:textId="77777777" w:rsidR="0088177C" w:rsidRPr="0075756A" w:rsidRDefault="0088177C" w:rsidP="00097B58">
            <w:pPr>
              <w:pStyle w:val="Default"/>
              <w:numPr>
                <w:ilvl w:val="0"/>
                <w:numId w:val="69"/>
              </w:numPr>
              <w:spacing w:before="60" w:after="60" w:line="276" w:lineRule="auto"/>
              <w:ind w:left="357" w:hanging="357"/>
            </w:pPr>
            <w:r w:rsidRPr="0075756A">
              <w:t>Αγίας Ελεούσας από Ελευθερίου Βενιζέλου έως Πυθαγόρα</w:t>
            </w:r>
          </w:p>
          <w:p w14:paraId="4E992F2D"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rPr>
            </w:pPr>
            <w:r w:rsidRPr="0075756A">
              <w:rPr>
                <w:rFonts w:asciiTheme="minorHAnsi" w:hAnsiTheme="minorHAnsi" w:cstheme="minorHAnsi"/>
              </w:rPr>
              <w:t xml:space="preserve">Ερμού από Αγίας Ελεούσας έως Πυθαγόρα </w:t>
            </w:r>
          </w:p>
          <w:p w14:paraId="65B3A0B2" w14:textId="77777777" w:rsidR="0088177C" w:rsidRPr="0075756A" w:rsidRDefault="0088177C" w:rsidP="00097B58">
            <w:pPr>
              <w:pStyle w:val="Default"/>
              <w:numPr>
                <w:ilvl w:val="0"/>
                <w:numId w:val="69"/>
              </w:numPr>
              <w:spacing w:before="60" w:after="60" w:line="276" w:lineRule="auto"/>
              <w:ind w:left="357" w:hanging="357"/>
            </w:pPr>
            <w:r w:rsidRPr="0075756A">
              <w:t>Αριστομένους από Ελευθερίου Βενιζέλου έως Αγίας Ελεούσας</w:t>
            </w:r>
          </w:p>
          <w:p w14:paraId="3728B437" w14:textId="77777777" w:rsidR="0088177C" w:rsidRPr="0075756A" w:rsidRDefault="0088177C" w:rsidP="00097B58">
            <w:pPr>
              <w:pStyle w:val="Default"/>
              <w:numPr>
                <w:ilvl w:val="0"/>
                <w:numId w:val="69"/>
              </w:numPr>
              <w:spacing w:before="60" w:after="60" w:line="276" w:lineRule="auto"/>
              <w:ind w:left="357" w:hanging="357"/>
            </w:pPr>
            <w:r w:rsidRPr="0075756A">
              <w:t>Πλατή από Αριστομένους έως Παλαμά</w:t>
            </w:r>
          </w:p>
          <w:p w14:paraId="2F967CDF" w14:textId="77777777" w:rsidR="0088177C" w:rsidRPr="0075756A" w:rsidRDefault="0088177C" w:rsidP="00097B58">
            <w:pPr>
              <w:pStyle w:val="Default"/>
              <w:numPr>
                <w:ilvl w:val="0"/>
                <w:numId w:val="69"/>
              </w:numPr>
              <w:spacing w:before="60" w:after="60" w:line="276" w:lineRule="auto"/>
              <w:ind w:left="357" w:hanging="357"/>
            </w:pPr>
            <w:r w:rsidRPr="0075756A">
              <w:t>Τερψιθέας από Σίφνου έως Ηρακλείου</w:t>
            </w:r>
          </w:p>
          <w:p w14:paraId="3B413727" w14:textId="77777777" w:rsidR="0088177C" w:rsidRPr="0075756A" w:rsidRDefault="0088177C" w:rsidP="00097B58">
            <w:pPr>
              <w:pStyle w:val="Default"/>
              <w:numPr>
                <w:ilvl w:val="0"/>
                <w:numId w:val="69"/>
              </w:numPr>
              <w:spacing w:before="60" w:after="60" w:line="276" w:lineRule="auto"/>
              <w:ind w:left="357" w:hanging="357"/>
            </w:pPr>
            <w:r w:rsidRPr="0075756A">
              <w:t>Κολοκυθά Τάσου από Μαρίνου Αντύπα έως Βουτένης</w:t>
            </w:r>
          </w:p>
          <w:p w14:paraId="4FED993A" w14:textId="77777777" w:rsidR="0088177C" w:rsidRPr="0075756A" w:rsidRDefault="0088177C" w:rsidP="00097B58">
            <w:pPr>
              <w:pStyle w:val="Default"/>
              <w:numPr>
                <w:ilvl w:val="0"/>
                <w:numId w:val="69"/>
              </w:numPr>
              <w:spacing w:before="60" w:after="60" w:line="276" w:lineRule="auto"/>
              <w:ind w:left="357" w:hanging="357"/>
            </w:pPr>
            <w:r w:rsidRPr="0075756A">
              <w:t>Μακρυγιάννη από Τερψιθέας έως Θράκης</w:t>
            </w:r>
          </w:p>
          <w:p w14:paraId="691C198A" w14:textId="77777777" w:rsidR="0088177C" w:rsidRPr="0075756A" w:rsidRDefault="0088177C" w:rsidP="00097B58">
            <w:pPr>
              <w:pStyle w:val="Default"/>
              <w:numPr>
                <w:ilvl w:val="0"/>
                <w:numId w:val="69"/>
              </w:numPr>
              <w:spacing w:before="60" w:after="60" w:line="276" w:lineRule="auto"/>
              <w:ind w:left="357" w:hanging="357"/>
            </w:pPr>
            <w:r w:rsidRPr="0075756A">
              <w:t>Θησέως από Μακρυγιάννη έως Ηρακλείου</w:t>
            </w:r>
          </w:p>
          <w:p w14:paraId="760CAA4E" w14:textId="77777777" w:rsidR="0088177C" w:rsidRPr="0075756A" w:rsidRDefault="0088177C" w:rsidP="00097B58">
            <w:pPr>
              <w:pStyle w:val="Default"/>
              <w:numPr>
                <w:ilvl w:val="0"/>
                <w:numId w:val="69"/>
              </w:numPr>
              <w:spacing w:before="60" w:after="60" w:line="276" w:lineRule="auto"/>
              <w:ind w:left="357" w:hanging="357"/>
            </w:pPr>
            <w:r w:rsidRPr="0075756A">
              <w:t>Γλυνού από Μαρίνου Αντύπα έως Σητείας</w:t>
            </w:r>
          </w:p>
          <w:p w14:paraId="5EEE771B" w14:textId="77777777" w:rsidR="0088177C" w:rsidRPr="0075756A" w:rsidRDefault="0088177C" w:rsidP="00097B58">
            <w:pPr>
              <w:pStyle w:val="Default"/>
              <w:numPr>
                <w:ilvl w:val="0"/>
                <w:numId w:val="69"/>
              </w:numPr>
              <w:spacing w:before="60" w:after="60" w:line="276" w:lineRule="auto"/>
              <w:ind w:left="357" w:hanging="357"/>
            </w:pPr>
            <w:r w:rsidRPr="0075756A">
              <w:rPr>
                <w:rFonts w:asciiTheme="minorHAnsi" w:hAnsiTheme="minorHAnsi" w:cstheme="minorHAnsi"/>
              </w:rPr>
              <w:t>Αγίου Γεωργίου από Γεννηματά έως Γυθείου</w:t>
            </w:r>
          </w:p>
          <w:p w14:paraId="7D5C41EA" w14:textId="77777777" w:rsidR="0088177C" w:rsidRPr="0075756A" w:rsidRDefault="0088177C" w:rsidP="00097B58">
            <w:pPr>
              <w:pStyle w:val="Default"/>
              <w:numPr>
                <w:ilvl w:val="0"/>
                <w:numId w:val="69"/>
              </w:numPr>
              <w:spacing w:before="60" w:after="60" w:line="276" w:lineRule="auto"/>
              <w:ind w:left="357" w:hanging="357"/>
            </w:pPr>
            <w:r w:rsidRPr="0075756A">
              <w:rPr>
                <w:rFonts w:asciiTheme="minorHAnsi" w:hAnsiTheme="minorHAnsi" w:cstheme="minorHAnsi"/>
              </w:rPr>
              <w:t>Αγίου Γεωργίου από Γυθείου έως Τριφυλίας</w:t>
            </w:r>
          </w:p>
          <w:p w14:paraId="5759988E"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rPr>
            </w:pPr>
            <w:r w:rsidRPr="0075756A">
              <w:rPr>
                <w:rFonts w:asciiTheme="minorHAnsi" w:hAnsiTheme="minorHAnsi" w:cstheme="minorHAnsi"/>
              </w:rPr>
              <w:t>Αγίου Γεωργίου από Τριφυλίας έως Θεσσαλονίκης</w:t>
            </w:r>
          </w:p>
          <w:p w14:paraId="233E64D1" w14:textId="77777777" w:rsidR="0088177C" w:rsidRPr="0075756A" w:rsidRDefault="0088177C" w:rsidP="00097B58">
            <w:pPr>
              <w:pStyle w:val="Default"/>
              <w:numPr>
                <w:ilvl w:val="0"/>
                <w:numId w:val="69"/>
              </w:numPr>
              <w:spacing w:before="60" w:after="60" w:line="276" w:lineRule="auto"/>
              <w:ind w:left="357" w:hanging="357"/>
              <w:rPr>
                <w:rFonts w:asciiTheme="minorHAnsi" w:hAnsiTheme="minorHAnsi" w:cstheme="minorHAnsi"/>
              </w:rPr>
            </w:pPr>
            <w:r w:rsidRPr="0075756A">
              <w:rPr>
                <w:rFonts w:asciiTheme="minorHAnsi" w:hAnsiTheme="minorHAnsi" w:cstheme="minorHAnsi"/>
              </w:rPr>
              <w:t>Αγίου Γεωργίου από Θεσσαλονίκης έως Ηρακλείου</w:t>
            </w:r>
          </w:p>
          <w:p w14:paraId="38AB8F88" w14:textId="38A5BF6F" w:rsidR="0088177C" w:rsidRPr="0075756A" w:rsidRDefault="0088177C" w:rsidP="000E0952">
            <w:pPr>
              <w:pStyle w:val="a7"/>
              <w:spacing w:before="60" w:after="60" w:line="276" w:lineRule="auto"/>
              <w:ind w:left="357"/>
              <w:contextualSpacing w:val="0"/>
              <w:rPr>
                <w:sz w:val="24"/>
                <w:szCs w:val="24"/>
              </w:rPr>
            </w:pPr>
          </w:p>
        </w:tc>
      </w:tr>
    </w:tbl>
    <w:p w14:paraId="391C710B" w14:textId="77777777" w:rsidR="00007F25" w:rsidRDefault="00007F25"/>
    <w:p w14:paraId="6D44CFFD" w14:textId="77777777" w:rsidR="00E902B4" w:rsidRDefault="00E902B4"/>
    <w:tbl>
      <w:tblPr>
        <w:tblStyle w:val="a6"/>
        <w:tblW w:w="907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4534"/>
        <w:gridCol w:w="4537"/>
      </w:tblGrid>
      <w:tr w:rsidR="000715F7" w14:paraId="128D5422" w14:textId="77777777" w:rsidTr="0075756A">
        <w:trPr>
          <w:jc w:val="center"/>
        </w:trPr>
        <w:tc>
          <w:tcPr>
            <w:tcW w:w="9071" w:type="dxa"/>
            <w:gridSpan w:val="2"/>
            <w:tcBorders>
              <w:bottom w:val="single" w:sz="24" w:space="0" w:color="538135" w:themeColor="accent6" w:themeShade="BF"/>
            </w:tcBorders>
          </w:tcPr>
          <w:p w14:paraId="59C9173D" w14:textId="7FEDE9A4" w:rsidR="000715F7" w:rsidRPr="0088177C" w:rsidRDefault="000715F7" w:rsidP="00E902B4">
            <w:pPr>
              <w:spacing w:before="40" w:after="40" w:line="276" w:lineRule="auto"/>
              <w:ind w:left="-142"/>
              <w:jc w:val="center"/>
              <w:rPr>
                <w:b/>
                <w:bCs/>
              </w:rPr>
            </w:pPr>
            <w:bookmarkStart w:id="70" w:name="_Hlk189556372"/>
            <w:r w:rsidRPr="0088177C">
              <w:rPr>
                <w:rFonts w:cstheme="minorHAnsi"/>
                <w:b/>
                <w:bCs/>
              </w:rPr>
              <w:lastRenderedPageBreak/>
              <w:t xml:space="preserve">ΠΙΝΑΚΑΣ </w:t>
            </w:r>
            <w:r>
              <w:rPr>
                <w:rFonts w:cstheme="minorHAnsi"/>
                <w:b/>
                <w:bCs/>
              </w:rPr>
              <w:t>10</w:t>
            </w:r>
            <w:r w:rsidRPr="0088177C">
              <w:rPr>
                <w:rFonts w:cstheme="minorHAnsi"/>
                <w:b/>
                <w:bCs/>
              </w:rPr>
              <w:t xml:space="preserve">: </w:t>
            </w:r>
            <w:r w:rsidR="008A699E" w:rsidRPr="008A699E">
              <w:rPr>
                <w:b/>
                <w:bCs/>
              </w:rPr>
              <w:t>ΔΗΜΟΣ ΑΓΙΑΣ ΒΑΡΒΑΡΑΣ</w:t>
            </w:r>
            <w:r w:rsidR="008A699E">
              <w:t xml:space="preserve"> </w:t>
            </w:r>
            <w:r w:rsidRPr="0088177C">
              <w:rPr>
                <w:rFonts w:cstheme="minorHAnsi"/>
                <w:b/>
                <w:bCs/>
              </w:rPr>
              <w:t xml:space="preserve">- </w:t>
            </w:r>
            <w:r>
              <w:rPr>
                <w:rFonts w:cstheme="minorHAnsi"/>
                <w:b/>
                <w:bCs/>
              </w:rPr>
              <w:t>ΑΛΣΗ</w:t>
            </w:r>
            <w:bookmarkEnd w:id="70"/>
          </w:p>
        </w:tc>
      </w:tr>
      <w:tr w:rsidR="000715F7" w14:paraId="25179B6C" w14:textId="77777777" w:rsidTr="0075756A">
        <w:trPr>
          <w:jc w:val="center"/>
        </w:trPr>
        <w:tc>
          <w:tcPr>
            <w:tcW w:w="4534" w:type="dxa"/>
            <w:tcBorders>
              <w:top w:val="single" w:sz="24" w:space="0" w:color="538135" w:themeColor="accent6" w:themeShade="BF"/>
              <w:right w:val="single" w:sz="4" w:space="0" w:color="8EAADB" w:themeColor="accent1" w:themeTint="99"/>
            </w:tcBorders>
            <w:shd w:val="clear" w:color="auto" w:fill="E2EFD9" w:themeFill="accent6" w:themeFillTint="33"/>
          </w:tcPr>
          <w:p w14:paraId="52E14F14" w14:textId="77777777" w:rsidR="000715F7" w:rsidRPr="0088177C" w:rsidRDefault="000715F7" w:rsidP="00E902B4">
            <w:pPr>
              <w:spacing w:before="40" w:after="40" w:line="276" w:lineRule="auto"/>
              <w:jc w:val="center"/>
              <w:rPr>
                <w:b/>
                <w:bCs/>
              </w:rPr>
            </w:pPr>
            <w:r w:rsidRPr="0088177C">
              <w:rPr>
                <w:rFonts w:cstheme="minorHAnsi"/>
                <w:b/>
                <w:bCs/>
              </w:rPr>
              <w:t>Πάνω από την Ελευθερίου Βενιζέλου</w:t>
            </w:r>
          </w:p>
        </w:tc>
        <w:tc>
          <w:tcPr>
            <w:tcW w:w="4537" w:type="dxa"/>
            <w:tcBorders>
              <w:top w:val="single" w:sz="24" w:space="0" w:color="538135" w:themeColor="accent6" w:themeShade="BF"/>
              <w:left w:val="single" w:sz="4" w:space="0" w:color="8EAADB" w:themeColor="accent1" w:themeTint="99"/>
            </w:tcBorders>
            <w:shd w:val="clear" w:color="auto" w:fill="E2EFD9" w:themeFill="accent6" w:themeFillTint="33"/>
          </w:tcPr>
          <w:p w14:paraId="28A38AFC" w14:textId="77777777" w:rsidR="000715F7" w:rsidRPr="0088177C" w:rsidRDefault="000715F7" w:rsidP="00E902B4">
            <w:pPr>
              <w:spacing w:before="40" w:after="40" w:line="276" w:lineRule="auto"/>
              <w:jc w:val="center"/>
              <w:rPr>
                <w:b/>
                <w:bCs/>
              </w:rPr>
            </w:pPr>
            <w:r w:rsidRPr="0088177C">
              <w:rPr>
                <w:rFonts w:cstheme="minorHAnsi"/>
                <w:b/>
                <w:bCs/>
              </w:rPr>
              <w:t>Κάτω από την Ελευθερίου Βενιζέλου</w:t>
            </w:r>
          </w:p>
        </w:tc>
      </w:tr>
      <w:tr w:rsidR="000715F7" w14:paraId="7D53CC39" w14:textId="77777777" w:rsidTr="0075756A">
        <w:trPr>
          <w:jc w:val="center"/>
        </w:trPr>
        <w:tc>
          <w:tcPr>
            <w:tcW w:w="4534" w:type="dxa"/>
            <w:tcBorders>
              <w:right w:val="single" w:sz="4" w:space="0" w:color="8EAADB" w:themeColor="accent1" w:themeTint="99"/>
            </w:tcBorders>
          </w:tcPr>
          <w:p w14:paraId="739C5D15" w14:textId="77777777" w:rsidR="000715F7" w:rsidRPr="003737A2" w:rsidRDefault="000715F7" w:rsidP="00097B58">
            <w:pPr>
              <w:pStyle w:val="Default"/>
              <w:numPr>
                <w:ilvl w:val="0"/>
                <w:numId w:val="69"/>
              </w:numPr>
              <w:spacing w:before="80" w:after="80" w:line="276" w:lineRule="auto"/>
              <w:ind w:left="357" w:hanging="357"/>
              <w:rPr>
                <w:rFonts w:asciiTheme="minorHAnsi" w:hAnsiTheme="minorHAnsi" w:cstheme="minorHAnsi"/>
                <w:b/>
                <w:bCs/>
                <w:color w:val="auto"/>
              </w:rPr>
            </w:pPr>
            <w:r w:rsidRPr="003737A2">
              <w:rPr>
                <w:rFonts w:asciiTheme="minorHAnsi" w:hAnsiTheme="minorHAnsi" w:cstheme="minorHAnsi"/>
                <w:color w:val="auto"/>
              </w:rPr>
              <w:t>Άλσος Δόξας: Χώρος πρασίνου 4 στρεμμάτων με παράπλευρη παιδική χαρά και ανοικτό θέατρο στο βόρειο τμήμα της πόλης</w:t>
            </w:r>
          </w:p>
          <w:p w14:paraId="50ABEF35" w14:textId="320FFAC8" w:rsidR="000715F7" w:rsidRDefault="000715F7" w:rsidP="007C48B6">
            <w:pPr>
              <w:pStyle w:val="Default"/>
              <w:spacing w:before="80" w:after="80" w:line="276" w:lineRule="auto"/>
              <w:ind w:left="357"/>
            </w:pPr>
          </w:p>
        </w:tc>
        <w:tc>
          <w:tcPr>
            <w:tcW w:w="4537" w:type="dxa"/>
            <w:tcBorders>
              <w:left w:val="single" w:sz="4" w:space="0" w:color="8EAADB" w:themeColor="accent1" w:themeTint="99"/>
            </w:tcBorders>
          </w:tcPr>
          <w:p w14:paraId="6F049267" w14:textId="77777777" w:rsidR="000715F7" w:rsidRPr="003737A2" w:rsidRDefault="000715F7" w:rsidP="00097B58">
            <w:pPr>
              <w:pStyle w:val="Default"/>
              <w:numPr>
                <w:ilvl w:val="0"/>
                <w:numId w:val="69"/>
              </w:numPr>
              <w:spacing w:before="80" w:after="80" w:line="276" w:lineRule="auto"/>
              <w:ind w:left="357" w:hanging="357"/>
              <w:rPr>
                <w:rFonts w:asciiTheme="minorHAnsi" w:hAnsiTheme="minorHAnsi" w:cstheme="minorHAnsi"/>
                <w:color w:val="auto"/>
              </w:rPr>
            </w:pPr>
            <w:r w:rsidRPr="003737A2">
              <w:rPr>
                <w:rFonts w:asciiTheme="minorHAnsi" w:hAnsiTheme="minorHAnsi" w:cstheme="minorHAnsi"/>
                <w:color w:val="auto"/>
              </w:rPr>
              <w:t xml:space="preserve">Άλσος Μητέρας: </w:t>
            </w:r>
            <w:r>
              <w:rPr>
                <w:rFonts w:asciiTheme="minorHAnsi" w:hAnsiTheme="minorHAnsi" w:cstheme="minorHAnsi"/>
                <w:color w:val="auto"/>
              </w:rPr>
              <w:t>Π</w:t>
            </w:r>
            <w:r w:rsidRPr="003737A2">
              <w:rPr>
                <w:rFonts w:asciiTheme="minorHAnsi" w:hAnsiTheme="minorHAnsi" w:cstheme="minorHAnsi"/>
                <w:color w:val="auto"/>
              </w:rPr>
              <w:t>ευκόφυτ</w:t>
            </w:r>
            <w:r>
              <w:rPr>
                <w:rFonts w:asciiTheme="minorHAnsi" w:hAnsiTheme="minorHAnsi" w:cstheme="minorHAnsi"/>
                <w:color w:val="auto"/>
              </w:rPr>
              <w:t>η έκταση</w:t>
            </w:r>
            <w:r w:rsidRPr="003737A2">
              <w:rPr>
                <w:rFonts w:asciiTheme="minorHAnsi" w:hAnsiTheme="minorHAnsi" w:cstheme="minorHAnsi"/>
                <w:color w:val="auto"/>
              </w:rPr>
              <w:t xml:space="preserve"> 34 στρεμμάτων. Μαζί με τον παράπλευρο πευκόφυτο χώρο πρασίνου 60 στρεμμάτων του Γενικού Νοσοκομείου «Αγία Βαρβάρα» αποτελούν πνεύμονα πρασίνου της ευρύτερης περιοχής. </w:t>
            </w:r>
          </w:p>
          <w:p w14:paraId="50B0F4D8" w14:textId="77777777" w:rsidR="000C2D68" w:rsidRDefault="000C2D68" w:rsidP="00097B58">
            <w:pPr>
              <w:pStyle w:val="Default"/>
              <w:numPr>
                <w:ilvl w:val="0"/>
                <w:numId w:val="69"/>
              </w:numPr>
              <w:spacing w:before="80" w:after="80" w:line="276" w:lineRule="auto"/>
              <w:ind w:left="357" w:hanging="357"/>
              <w:rPr>
                <w:rFonts w:asciiTheme="minorHAnsi" w:hAnsiTheme="minorHAnsi" w:cstheme="minorHAnsi"/>
                <w:color w:val="auto"/>
              </w:rPr>
            </w:pPr>
            <w:r>
              <w:rPr>
                <w:rFonts w:asciiTheme="minorHAnsi" w:hAnsiTheme="minorHAnsi" w:cstheme="minorHAnsi"/>
                <w:color w:val="auto"/>
              </w:rPr>
              <w:t>Άλσος Ειρήνης</w:t>
            </w:r>
          </w:p>
          <w:p w14:paraId="003E9E84" w14:textId="714B45D3" w:rsidR="000715F7" w:rsidRDefault="000715F7" w:rsidP="00097B58">
            <w:pPr>
              <w:pStyle w:val="Default"/>
              <w:numPr>
                <w:ilvl w:val="0"/>
                <w:numId w:val="69"/>
              </w:numPr>
              <w:spacing w:before="80" w:after="80" w:line="276" w:lineRule="auto"/>
              <w:ind w:left="357" w:hanging="357"/>
            </w:pPr>
            <w:r w:rsidRPr="00746E74">
              <w:rPr>
                <w:rFonts w:asciiTheme="minorHAnsi" w:hAnsiTheme="minorHAnsi" w:cstheme="minorHAnsi"/>
                <w:color w:val="auto"/>
              </w:rPr>
              <w:t>Άλσος Ποντίων νότιο τμήμα</w:t>
            </w:r>
            <w:r w:rsidR="00EF75CA">
              <w:rPr>
                <w:rFonts w:asciiTheme="minorHAnsi" w:hAnsiTheme="minorHAnsi" w:cstheme="minorHAnsi"/>
                <w:color w:val="auto"/>
              </w:rPr>
              <w:t xml:space="preserve"> </w:t>
            </w:r>
            <w:r w:rsidRPr="00746E74">
              <w:rPr>
                <w:rFonts w:asciiTheme="minorHAnsi" w:hAnsiTheme="minorHAnsi" w:cstheme="minorHAnsi"/>
                <w:color w:val="auto"/>
              </w:rPr>
              <w:t>της πόλης</w:t>
            </w:r>
          </w:p>
        </w:tc>
      </w:tr>
    </w:tbl>
    <w:p w14:paraId="45FDFAA2" w14:textId="77777777" w:rsidR="000715F7" w:rsidRDefault="000715F7"/>
    <w:tbl>
      <w:tblPr>
        <w:tblStyle w:val="1-5"/>
        <w:tblW w:w="9044" w:type="dxa"/>
        <w:jc w:val="center"/>
        <w:tblLook w:val="04A0" w:firstRow="1" w:lastRow="0" w:firstColumn="1" w:lastColumn="0" w:noHBand="0" w:noVBand="1"/>
      </w:tblPr>
      <w:tblGrid>
        <w:gridCol w:w="4017"/>
        <w:gridCol w:w="5027"/>
      </w:tblGrid>
      <w:tr w:rsidR="000715F7" w:rsidRPr="00CF1AC6" w14:paraId="4D7F536B" w14:textId="77777777" w:rsidTr="00726E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44" w:type="dxa"/>
            <w:gridSpan w:val="2"/>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5DF9A6C2" w14:textId="78910C8B" w:rsidR="000715F7" w:rsidRPr="00807AB6" w:rsidRDefault="00A02A1A" w:rsidP="00D27BC8">
            <w:pPr>
              <w:pStyle w:val="Default"/>
              <w:spacing w:before="60" w:after="60" w:line="276" w:lineRule="auto"/>
              <w:jc w:val="center"/>
              <w:rPr>
                <w:rFonts w:asciiTheme="minorHAnsi" w:hAnsiTheme="minorHAnsi" w:cstheme="minorHAnsi"/>
                <w:color w:val="auto"/>
              </w:rPr>
            </w:pPr>
            <w:bookmarkStart w:id="71" w:name="_Hlk189556385"/>
            <w:r w:rsidRPr="0088177C">
              <w:rPr>
                <w:rFonts w:cstheme="minorHAnsi"/>
              </w:rPr>
              <w:t xml:space="preserve">ΠΙΝΑΚΑΣ </w:t>
            </w:r>
            <w:r w:rsidRPr="00A02A1A">
              <w:rPr>
                <w:rFonts w:cstheme="minorHAnsi"/>
              </w:rPr>
              <w:t>1</w:t>
            </w:r>
            <w:r w:rsidR="00A2364E">
              <w:rPr>
                <w:rFonts w:cstheme="minorHAnsi"/>
              </w:rPr>
              <w:t>1</w:t>
            </w:r>
            <w:r w:rsidRPr="0088177C">
              <w:rPr>
                <w:rFonts w:cstheme="minorHAnsi"/>
              </w:rPr>
              <w:t xml:space="preserve">: </w:t>
            </w:r>
            <w:r w:rsidR="008A699E" w:rsidRPr="008A699E">
              <w:rPr>
                <w:sz w:val="22"/>
                <w:szCs w:val="22"/>
              </w:rPr>
              <w:t>ΔΗΜΟΣ ΑΓΙΑΣ ΒΑΡΒΑΡΑΣ</w:t>
            </w:r>
            <w:r w:rsidR="008A699E">
              <w:rPr>
                <w:sz w:val="22"/>
                <w:szCs w:val="22"/>
              </w:rPr>
              <w:t xml:space="preserve"> </w:t>
            </w:r>
            <w:r w:rsidR="00492008">
              <w:rPr>
                <w:rFonts w:cstheme="minorHAnsi"/>
              </w:rPr>
              <w:t>–</w:t>
            </w:r>
            <w:r>
              <w:rPr>
                <w:rFonts w:cstheme="minorHAnsi"/>
              </w:rPr>
              <w:t xml:space="preserve"> </w:t>
            </w:r>
            <w:r w:rsidR="00492008">
              <w:rPr>
                <w:rFonts w:cstheme="minorHAnsi"/>
              </w:rPr>
              <w:t>ΠΑΙΔΙΚΕΣ ΧΑΡΕΣ</w:t>
            </w:r>
            <w:bookmarkEnd w:id="71"/>
          </w:p>
        </w:tc>
      </w:tr>
      <w:tr w:rsidR="000715F7" w:rsidRPr="00CF1AC6" w14:paraId="6CD89B1B" w14:textId="77777777" w:rsidTr="002422D0">
        <w:trPr>
          <w:jc w:val="center"/>
        </w:trPr>
        <w:tc>
          <w:tcPr>
            <w:cnfStyle w:val="001000000000" w:firstRow="0" w:lastRow="0" w:firstColumn="1" w:lastColumn="0" w:oddVBand="0" w:evenVBand="0" w:oddHBand="0" w:evenHBand="0" w:firstRowFirstColumn="0" w:firstRowLastColumn="0" w:lastRowFirstColumn="0" w:lastRowLastColumn="0"/>
            <w:tcW w:w="4017" w:type="dxa"/>
            <w:tcBorders>
              <w:top w:val="single" w:sz="24" w:space="0" w:color="538135" w:themeColor="accent6" w:themeShade="BF"/>
              <w:left w:val="single" w:sz="4" w:space="0" w:color="538135" w:themeColor="accent6" w:themeShade="BF"/>
              <w:bottom w:val="single" w:sz="24" w:space="0" w:color="538135" w:themeColor="accent6" w:themeShade="BF"/>
            </w:tcBorders>
            <w:shd w:val="clear" w:color="auto" w:fill="E2EFD9" w:themeFill="accent6" w:themeFillTint="33"/>
          </w:tcPr>
          <w:p w14:paraId="28AFFBC6" w14:textId="77777777" w:rsidR="000715F7" w:rsidRPr="00807AB6" w:rsidRDefault="000715F7" w:rsidP="00D27BC8">
            <w:pPr>
              <w:pStyle w:val="Default"/>
              <w:spacing w:before="120" w:after="120" w:line="276" w:lineRule="auto"/>
              <w:jc w:val="both"/>
              <w:rPr>
                <w:rFonts w:asciiTheme="minorHAnsi" w:hAnsiTheme="minorHAnsi" w:cstheme="minorHAnsi"/>
                <w:color w:val="auto"/>
              </w:rPr>
            </w:pPr>
            <w:r w:rsidRPr="00807AB6">
              <w:rPr>
                <w:rFonts w:asciiTheme="minorHAnsi" w:hAnsiTheme="minorHAnsi" w:cstheme="minorHAnsi"/>
                <w:color w:val="auto"/>
              </w:rPr>
              <w:t xml:space="preserve">Πάνω από την Ελευθερίου Βενιζέλου </w:t>
            </w:r>
          </w:p>
        </w:tc>
        <w:tc>
          <w:tcPr>
            <w:tcW w:w="5027" w:type="dxa"/>
            <w:tcBorders>
              <w:top w:val="single" w:sz="24" w:space="0" w:color="538135" w:themeColor="accent6" w:themeShade="BF"/>
              <w:bottom w:val="single" w:sz="24" w:space="0" w:color="538135" w:themeColor="accent6" w:themeShade="BF"/>
              <w:right w:val="single" w:sz="4" w:space="0" w:color="538135" w:themeColor="accent6" w:themeShade="BF"/>
            </w:tcBorders>
            <w:shd w:val="clear" w:color="auto" w:fill="E2EFD9" w:themeFill="accent6" w:themeFillTint="33"/>
          </w:tcPr>
          <w:p w14:paraId="025AB4D9" w14:textId="77777777" w:rsidR="000715F7" w:rsidRPr="00F0744D" w:rsidRDefault="000715F7" w:rsidP="00D27BC8">
            <w:pPr>
              <w:pStyle w:val="Default"/>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F0744D">
              <w:rPr>
                <w:rFonts w:asciiTheme="minorHAnsi" w:hAnsiTheme="minorHAnsi" w:cstheme="minorHAnsi"/>
                <w:b/>
                <w:bCs/>
                <w:color w:val="auto"/>
              </w:rPr>
              <w:t>Κάτω από την Ελευθερίου Βενιζέλου</w:t>
            </w:r>
          </w:p>
        </w:tc>
      </w:tr>
      <w:tr w:rsidR="0028232A" w:rsidRPr="00CF1AC6" w14:paraId="192F5B5A" w14:textId="77777777" w:rsidTr="002422D0">
        <w:trPr>
          <w:jc w:val="center"/>
        </w:trPr>
        <w:tc>
          <w:tcPr>
            <w:cnfStyle w:val="001000000000" w:firstRow="0" w:lastRow="0" w:firstColumn="1" w:lastColumn="0" w:oddVBand="0" w:evenVBand="0" w:oddHBand="0" w:evenHBand="0" w:firstRowFirstColumn="0" w:firstRowLastColumn="0" w:lastRowFirstColumn="0" w:lastRowLastColumn="0"/>
            <w:tcW w:w="4017" w:type="dxa"/>
            <w:tcBorders>
              <w:top w:val="single" w:sz="24" w:space="0" w:color="538135" w:themeColor="accent6" w:themeShade="BF"/>
              <w:left w:val="single" w:sz="4" w:space="0" w:color="538135" w:themeColor="accent6" w:themeShade="BF"/>
              <w:bottom w:val="single" w:sz="4" w:space="0" w:color="538135" w:themeColor="accent6" w:themeShade="BF"/>
            </w:tcBorders>
            <w:shd w:val="clear" w:color="auto" w:fill="auto"/>
          </w:tcPr>
          <w:p w14:paraId="6951E7E1" w14:textId="4807CB1C"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 xml:space="preserve">Στο </w:t>
            </w:r>
            <w:r w:rsidRPr="00807AB6">
              <w:rPr>
                <w:rFonts w:asciiTheme="minorHAnsi" w:hAnsiTheme="minorHAnsi" w:cstheme="minorHAnsi"/>
                <w:b w:val="0"/>
                <w:bCs w:val="0"/>
                <w:color w:val="auto"/>
              </w:rPr>
              <w:t xml:space="preserve">Άλσος Δόξας </w:t>
            </w:r>
          </w:p>
          <w:p w14:paraId="06399130" w14:textId="77777777" w:rsidR="0028232A" w:rsidRPr="00807AB6" w:rsidRDefault="0028232A" w:rsidP="00097B58">
            <w:pPr>
              <w:pStyle w:val="31"/>
              <w:numPr>
                <w:ilvl w:val="0"/>
                <w:numId w:val="121"/>
              </w:numPr>
              <w:spacing w:before="60" w:after="60" w:line="276" w:lineRule="auto"/>
              <w:ind w:left="357" w:hanging="357"/>
              <w:jc w:val="left"/>
              <w:rPr>
                <w:rFonts w:asciiTheme="minorHAnsi" w:hAnsiTheme="minorHAnsi" w:cstheme="minorHAnsi"/>
                <w:b w:val="0"/>
                <w:bCs w:val="0"/>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Παπαφλέσσα </w:t>
            </w:r>
            <w:r>
              <w:rPr>
                <w:rFonts w:asciiTheme="minorHAnsi" w:hAnsiTheme="minorHAnsi" w:cstheme="minorHAnsi"/>
                <w:b w:val="0"/>
                <w:bCs w:val="0"/>
              </w:rPr>
              <w:t xml:space="preserve">&amp; </w:t>
            </w:r>
            <w:r w:rsidRPr="00807AB6">
              <w:rPr>
                <w:rFonts w:asciiTheme="minorHAnsi" w:hAnsiTheme="minorHAnsi" w:cstheme="minorHAnsi"/>
                <w:b w:val="0"/>
                <w:bCs w:val="0"/>
              </w:rPr>
              <w:t xml:space="preserve">Στέφανου Σαράφη </w:t>
            </w:r>
          </w:p>
          <w:p w14:paraId="698387DF" w14:textId="77777777"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Επί της οδού</w:t>
            </w:r>
            <w:r w:rsidRPr="00807AB6">
              <w:rPr>
                <w:rFonts w:asciiTheme="minorHAnsi" w:hAnsiTheme="minorHAnsi" w:cstheme="minorHAnsi"/>
                <w:b w:val="0"/>
                <w:bCs w:val="0"/>
                <w:color w:val="auto"/>
              </w:rPr>
              <w:t xml:space="preserve"> Δεληγιάννη</w:t>
            </w:r>
          </w:p>
          <w:p w14:paraId="76006102" w14:textId="77777777"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b w:val="0"/>
                <w:bCs w:val="0"/>
              </w:rPr>
              <w:t>Σ</w:t>
            </w:r>
            <w:r w:rsidRPr="00807AB6">
              <w:rPr>
                <w:b w:val="0"/>
                <w:bCs w:val="0"/>
              </w:rPr>
              <w:t xml:space="preserve">την πλατεία Εθνικής Αντίστασης </w:t>
            </w:r>
          </w:p>
          <w:p w14:paraId="07967241" w14:textId="77777777" w:rsidR="0028232A" w:rsidRPr="00807AB6" w:rsidRDefault="0028232A" w:rsidP="00097B58">
            <w:pPr>
              <w:pStyle w:val="31"/>
              <w:numPr>
                <w:ilvl w:val="0"/>
                <w:numId w:val="121"/>
              </w:numPr>
              <w:spacing w:before="60" w:after="60" w:line="276" w:lineRule="auto"/>
              <w:ind w:left="357" w:hanging="357"/>
              <w:jc w:val="left"/>
              <w:rPr>
                <w:rFonts w:asciiTheme="minorHAnsi" w:hAnsiTheme="minorHAnsi" w:cstheme="minorHAnsi"/>
                <w:b w:val="0"/>
                <w:bCs w:val="0"/>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Α. Διάκου </w:t>
            </w:r>
            <w:r>
              <w:rPr>
                <w:rFonts w:asciiTheme="minorHAnsi" w:hAnsiTheme="minorHAnsi" w:cstheme="minorHAnsi"/>
                <w:b w:val="0"/>
                <w:bCs w:val="0"/>
              </w:rPr>
              <w:t xml:space="preserve">&amp; </w:t>
            </w:r>
            <w:r w:rsidRPr="00807AB6">
              <w:rPr>
                <w:rFonts w:asciiTheme="minorHAnsi" w:hAnsiTheme="minorHAnsi" w:cstheme="minorHAnsi"/>
                <w:b w:val="0"/>
                <w:bCs w:val="0"/>
              </w:rPr>
              <w:t>Λέσβου</w:t>
            </w:r>
            <w:r>
              <w:rPr>
                <w:rFonts w:asciiTheme="minorHAnsi" w:hAnsiTheme="minorHAnsi" w:cstheme="minorHAnsi"/>
                <w:b w:val="0"/>
                <w:bCs w:val="0"/>
              </w:rPr>
              <w:t xml:space="preserve"> </w:t>
            </w:r>
          </w:p>
          <w:p w14:paraId="31A9EA13" w14:textId="77777777" w:rsidR="0028232A" w:rsidRPr="00807AB6" w:rsidRDefault="0028232A" w:rsidP="00097B58">
            <w:pPr>
              <w:pStyle w:val="31"/>
              <w:numPr>
                <w:ilvl w:val="0"/>
                <w:numId w:val="121"/>
              </w:numPr>
              <w:spacing w:before="60" w:after="60" w:line="276" w:lineRule="auto"/>
              <w:ind w:left="357" w:hanging="357"/>
              <w:jc w:val="left"/>
              <w:rPr>
                <w:rFonts w:asciiTheme="minorHAnsi" w:hAnsiTheme="minorHAnsi" w:cstheme="minorHAnsi"/>
                <w:b w:val="0"/>
                <w:bCs w:val="0"/>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Κρήτης </w:t>
            </w:r>
            <w:r>
              <w:rPr>
                <w:rFonts w:asciiTheme="minorHAnsi" w:hAnsiTheme="minorHAnsi" w:cstheme="minorHAnsi"/>
                <w:b w:val="0"/>
                <w:bCs w:val="0"/>
              </w:rPr>
              <w:t>&amp;</w:t>
            </w:r>
            <w:r w:rsidRPr="00807AB6">
              <w:rPr>
                <w:rFonts w:asciiTheme="minorHAnsi" w:hAnsiTheme="minorHAnsi" w:cstheme="minorHAnsi"/>
                <w:b w:val="0"/>
                <w:bCs w:val="0"/>
              </w:rPr>
              <w:t xml:space="preserve"> Α. Διάκου</w:t>
            </w:r>
            <w:r>
              <w:rPr>
                <w:rFonts w:asciiTheme="minorHAnsi" w:hAnsiTheme="minorHAnsi" w:cstheme="minorHAnsi"/>
                <w:b w:val="0"/>
                <w:bCs w:val="0"/>
              </w:rPr>
              <w:t xml:space="preserve"> </w:t>
            </w:r>
          </w:p>
          <w:p w14:paraId="5E85B929" w14:textId="77777777"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Σ</w:t>
            </w:r>
            <w:r w:rsidRPr="00807AB6">
              <w:rPr>
                <w:rFonts w:asciiTheme="minorHAnsi" w:hAnsiTheme="minorHAnsi" w:cstheme="minorHAnsi"/>
                <w:b w:val="0"/>
                <w:bCs w:val="0"/>
                <w:color w:val="auto"/>
              </w:rPr>
              <w:t>την πλατεία Ζαναέ</w:t>
            </w:r>
          </w:p>
          <w:p w14:paraId="4B1D4711" w14:textId="77777777"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w:t>
            </w:r>
            <w:r w:rsidRPr="00807AB6">
              <w:rPr>
                <w:rFonts w:asciiTheme="minorHAnsi" w:hAnsiTheme="minorHAnsi" w:cstheme="minorHAnsi"/>
                <w:b w:val="0"/>
                <w:bCs w:val="0"/>
                <w:color w:val="auto"/>
              </w:rPr>
              <w:t xml:space="preserve">Καλαβρύτων </w:t>
            </w:r>
            <w:r>
              <w:rPr>
                <w:rFonts w:asciiTheme="minorHAnsi" w:hAnsiTheme="minorHAnsi" w:cstheme="minorHAnsi"/>
                <w:b w:val="0"/>
                <w:bCs w:val="0"/>
                <w:color w:val="auto"/>
              </w:rPr>
              <w:t xml:space="preserve">&amp; </w:t>
            </w:r>
            <w:r w:rsidRPr="00807AB6">
              <w:rPr>
                <w:rFonts w:asciiTheme="minorHAnsi" w:hAnsiTheme="minorHAnsi" w:cstheme="minorHAnsi"/>
                <w:b w:val="0"/>
                <w:bCs w:val="0"/>
                <w:color w:val="auto"/>
              </w:rPr>
              <w:t>Αγίου Δημητρίου</w:t>
            </w:r>
          </w:p>
          <w:p w14:paraId="3D3C239A" w14:textId="77777777" w:rsidR="0028232A" w:rsidRPr="00807AB6" w:rsidRDefault="0028232A"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Σ</w:t>
            </w:r>
            <w:r w:rsidRPr="00807AB6">
              <w:rPr>
                <w:rFonts w:asciiTheme="minorHAnsi" w:hAnsiTheme="minorHAnsi" w:cstheme="minorHAnsi"/>
                <w:b w:val="0"/>
                <w:bCs w:val="0"/>
                <w:color w:val="auto"/>
              </w:rPr>
              <w:t>την πλατεία Ελευθερίας</w:t>
            </w:r>
          </w:p>
          <w:p w14:paraId="48A7F44A" w14:textId="472EAF46" w:rsidR="0028232A" w:rsidRPr="00807AB6" w:rsidRDefault="0028232A" w:rsidP="00097B58">
            <w:pPr>
              <w:pStyle w:val="Default"/>
              <w:numPr>
                <w:ilvl w:val="0"/>
                <w:numId w:val="121"/>
              </w:numPr>
              <w:spacing w:before="60" w:after="60" w:line="276" w:lineRule="auto"/>
              <w:jc w:val="both"/>
              <w:rPr>
                <w:rFonts w:asciiTheme="minorHAnsi" w:hAnsiTheme="minorHAnsi" w:cstheme="minorHAnsi"/>
                <w:color w:val="auto"/>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w:t>
            </w:r>
            <w:r w:rsidRPr="00807AB6">
              <w:rPr>
                <w:rFonts w:asciiTheme="minorHAnsi" w:hAnsiTheme="minorHAnsi" w:cstheme="minorHAnsi"/>
                <w:b w:val="0"/>
                <w:bCs w:val="0"/>
                <w:color w:val="auto"/>
              </w:rPr>
              <w:t>Μ. Αλεξάνδρου</w:t>
            </w:r>
            <w:r>
              <w:rPr>
                <w:rFonts w:asciiTheme="minorHAnsi" w:hAnsiTheme="minorHAnsi" w:cstheme="minorHAnsi"/>
                <w:b w:val="0"/>
                <w:bCs w:val="0"/>
                <w:color w:val="auto"/>
              </w:rPr>
              <w:t xml:space="preserve"> &amp; </w:t>
            </w:r>
            <w:r w:rsidRPr="00807AB6">
              <w:rPr>
                <w:rFonts w:asciiTheme="minorHAnsi" w:hAnsiTheme="minorHAnsi" w:cstheme="minorHAnsi"/>
                <w:b w:val="0"/>
                <w:bCs w:val="0"/>
                <w:color w:val="auto"/>
              </w:rPr>
              <w:t>Στ</w:t>
            </w:r>
            <w:r>
              <w:rPr>
                <w:rFonts w:asciiTheme="minorHAnsi" w:hAnsiTheme="minorHAnsi" w:cstheme="minorHAnsi"/>
                <w:b w:val="0"/>
                <w:bCs w:val="0"/>
                <w:color w:val="auto"/>
              </w:rPr>
              <w:t>έφανου</w:t>
            </w:r>
            <w:r w:rsidRPr="00807AB6">
              <w:rPr>
                <w:rFonts w:asciiTheme="minorHAnsi" w:hAnsiTheme="minorHAnsi" w:cstheme="minorHAnsi"/>
                <w:b w:val="0"/>
                <w:bCs w:val="0"/>
                <w:color w:val="auto"/>
              </w:rPr>
              <w:t xml:space="preserve"> Σαράφη</w:t>
            </w:r>
          </w:p>
        </w:tc>
        <w:tc>
          <w:tcPr>
            <w:tcW w:w="5027" w:type="dxa"/>
            <w:tcBorders>
              <w:top w:val="single" w:sz="24" w:space="0" w:color="538135" w:themeColor="accent6" w:themeShade="BF"/>
              <w:bottom w:val="single" w:sz="4" w:space="0" w:color="538135" w:themeColor="accent6" w:themeShade="BF"/>
              <w:right w:val="single" w:sz="4" w:space="0" w:color="538135" w:themeColor="accent6" w:themeShade="BF"/>
            </w:tcBorders>
            <w:shd w:val="clear" w:color="auto" w:fill="auto"/>
          </w:tcPr>
          <w:p w14:paraId="785AA48D"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07AB6">
              <w:rPr>
                <w:rFonts w:asciiTheme="minorHAnsi" w:hAnsiTheme="minorHAnsi" w:cstheme="minorHAnsi"/>
              </w:rPr>
              <w:t>Επί των οδών</w:t>
            </w:r>
            <w:r w:rsidRPr="00807AB6">
              <w:rPr>
                <w:rFonts w:asciiTheme="minorHAnsi" w:hAnsiTheme="minorHAnsi" w:cstheme="minorHAnsi"/>
                <w:b/>
                <w:bCs/>
              </w:rPr>
              <w:t xml:space="preserve"> </w:t>
            </w:r>
            <w:r w:rsidRPr="00CF1AC6">
              <w:rPr>
                <w:rFonts w:asciiTheme="minorHAnsi" w:hAnsiTheme="minorHAnsi" w:cstheme="minorHAnsi"/>
                <w:color w:val="auto"/>
              </w:rPr>
              <w:t xml:space="preserve">Δ. Κομνηνού </w:t>
            </w:r>
            <w:r>
              <w:rPr>
                <w:rFonts w:asciiTheme="minorHAnsi" w:hAnsiTheme="minorHAnsi" w:cstheme="minorHAnsi"/>
                <w:color w:val="auto"/>
              </w:rPr>
              <w:t xml:space="preserve">&amp; </w:t>
            </w:r>
            <w:r w:rsidRPr="00CF1AC6">
              <w:rPr>
                <w:rFonts w:asciiTheme="minorHAnsi" w:hAnsiTheme="minorHAnsi" w:cstheme="minorHAnsi"/>
                <w:color w:val="auto"/>
              </w:rPr>
              <w:t>Δωδεκανήσου</w:t>
            </w:r>
          </w:p>
          <w:p w14:paraId="4867BA72"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Σ</w:t>
            </w:r>
            <w:r w:rsidRPr="00CF1AC6">
              <w:rPr>
                <w:rFonts w:asciiTheme="minorHAnsi" w:hAnsiTheme="minorHAnsi" w:cstheme="minorHAnsi"/>
                <w:color w:val="auto"/>
              </w:rPr>
              <w:t xml:space="preserve">το πάρκο Μητέρας </w:t>
            </w:r>
          </w:p>
          <w:p w14:paraId="4E687FC1"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Στην</w:t>
            </w:r>
            <w:r w:rsidRPr="00CF1AC6">
              <w:rPr>
                <w:rFonts w:asciiTheme="minorHAnsi" w:hAnsiTheme="minorHAnsi" w:cstheme="minorHAnsi"/>
                <w:color w:val="auto"/>
              </w:rPr>
              <w:t xml:space="preserve"> Αγία Σοφία </w:t>
            </w:r>
          </w:p>
          <w:p w14:paraId="19F9EEE0"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07AB6">
              <w:rPr>
                <w:rFonts w:asciiTheme="minorHAnsi" w:hAnsiTheme="minorHAnsi" w:cstheme="minorHAnsi"/>
              </w:rPr>
              <w:t>Επί των οδών</w:t>
            </w:r>
            <w:r w:rsidRPr="00807AB6">
              <w:rPr>
                <w:rFonts w:asciiTheme="minorHAnsi" w:hAnsiTheme="minorHAnsi" w:cstheme="minorHAnsi"/>
                <w:b/>
                <w:bCs/>
              </w:rPr>
              <w:t xml:space="preserve"> </w:t>
            </w:r>
            <w:r w:rsidRPr="00CF1AC6">
              <w:rPr>
                <w:rFonts w:asciiTheme="minorHAnsi" w:hAnsiTheme="minorHAnsi" w:cstheme="minorHAnsi"/>
                <w:color w:val="auto"/>
              </w:rPr>
              <w:t xml:space="preserve">Περικλέους </w:t>
            </w:r>
            <w:r>
              <w:rPr>
                <w:rFonts w:asciiTheme="minorHAnsi" w:hAnsiTheme="minorHAnsi" w:cstheme="minorHAnsi"/>
                <w:color w:val="auto"/>
              </w:rPr>
              <w:t xml:space="preserve">&amp; </w:t>
            </w:r>
            <w:r w:rsidRPr="00CF1AC6">
              <w:rPr>
                <w:rFonts w:asciiTheme="minorHAnsi" w:hAnsiTheme="minorHAnsi" w:cstheme="minorHAnsi"/>
                <w:color w:val="auto"/>
              </w:rPr>
              <w:t xml:space="preserve">Βαλαωρίτου </w:t>
            </w:r>
          </w:p>
          <w:p w14:paraId="244DC019"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07AB6">
              <w:rPr>
                <w:rFonts w:asciiTheme="minorHAnsi" w:hAnsiTheme="minorHAnsi" w:cstheme="minorHAnsi"/>
              </w:rPr>
              <w:t>Επί των οδών</w:t>
            </w:r>
            <w:r w:rsidRPr="00807AB6">
              <w:rPr>
                <w:rFonts w:asciiTheme="minorHAnsi" w:hAnsiTheme="minorHAnsi" w:cstheme="minorHAnsi"/>
                <w:b/>
                <w:bCs/>
              </w:rPr>
              <w:t xml:space="preserve"> </w:t>
            </w:r>
            <w:r w:rsidRPr="00CF1AC6">
              <w:rPr>
                <w:rFonts w:asciiTheme="minorHAnsi" w:hAnsiTheme="minorHAnsi" w:cstheme="minorHAnsi"/>
                <w:color w:val="auto"/>
              </w:rPr>
              <w:t xml:space="preserve">Αθηνάς </w:t>
            </w:r>
            <w:r>
              <w:rPr>
                <w:rFonts w:asciiTheme="minorHAnsi" w:hAnsiTheme="minorHAnsi" w:cstheme="minorHAnsi"/>
                <w:color w:val="auto"/>
              </w:rPr>
              <w:t>&amp;</w:t>
            </w:r>
            <w:r w:rsidRPr="00CF1AC6">
              <w:rPr>
                <w:rFonts w:asciiTheme="minorHAnsi" w:hAnsiTheme="minorHAnsi" w:cstheme="minorHAnsi"/>
                <w:color w:val="auto"/>
              </w:rPr>
              <w:t xml:space="preserve"> Προβελεγγίου</w:t>
            </w:r>
          </w:p>
          <w:p w14:paraId="55CF45D0"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Σ</w:t>
            </w:r>
            <w:r w:rsidRPr="00CF1AC6">
              <w:rPr>
                <w:rFonts w:asciiTheme="minorHAnsi" w:hAnsiTheme="minorHAnsi" w:cstheme="minorHAnsi"/>
                <w:color w:val="auto"/>
              </w:rPr>
              <w:t>το Άλσος Ειρήνης</w:t>
            </w:r>
          </w:p>
          <w:p w14:paraId="0BB62863" w14:textId="77777777" w:rsidR="00B55DA4" w:rsidRPr="00CF1AC6"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Σ</w:t>
            </w:r>
            <w:r w:rsidRPr="00CF1AC6">
              <w:rPr>
                <w:rFonts w:asciiTheme="minorHAnsi" w:hAnsiTheme="minorHAnsi" w:cstheme="minorHAnsi"/>
                <w:color w:val="auto"/>
              </w:rPr>
              <w:t>την πλατεία 19</w:t>
            </w:r>
            <w:r w:rsidRPr="00CF1AC6">
              <w:rPr>
                <w:rFonts w:asciiTheme="minorHAnsi" w:hAnsiTheme="minorHAnsi" w:cstheme="minorHAnsi"/>
                <w:color w:val="auto"/>
                <w:vertAlign w:val="superscript"/>
              </w:rPr>
              <w:t>ης</w:t>
            </w:r>
            <w:r w:rsidRPr="00CF1AC6">
              <w:rPr>
                <w:rFonts w:asciiTheme="minorHAnsi" w:hAnsiTheme="minorHAnsi" w:cstheme="minorHAnsi"/>
                <w:color w:val="auto"/>
              </w:rPr>
              <w:t xml:space="preserve"> Μάη</w:t>
            </w:r>
            <w:r>
              <w:rPr>
                <w:rFonts w:asciiTheme="minorHAnsi" w:hAnsiTheme="minorHAnsi" w:cstheme="minorHAnsi"/>
                <w:color w:val="auto"/>
              </w:rPr>
              <w:t xml:space="preserve"> </w:t>
            </w:r>
          </w:p>
          <w:p w14:paraId="6638200D" w14:textId="77777777" w:rsidR="00B55DA4" w:rsidRPr="00506525"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807AB6">
              <w:rPr>
                <w:rFonts w:asciiTheme="minorHAnsi" w:hAnsiTheme="minorHAnsi" w:cstheme="minorHAnsi"/>
              </w:rPr>
              <w:t>Επ</w:t>
            </w:r>
            <w:r>
              <w:rPr>
                <w:rFonts w:asciiTheme="minorHAnsi" w:hAnsiTheme="minorHAnsi" w:cstheme="minorHAnsi"/>
              </w:rPr>
              <w:t>ί</w:t>
            </w:r>
            <w:r w:rsidRPr="00807AB6">
              <w:rPr>
                <w:rFonts w:asciiTheme="minorHAnsi" w:hAnsiTheme="minorHAnsi" w:cstheme="minorHAnsi"/>
              </w:rPr>
              <w:t xml:space="preserve"> των </w:t>
            </w:r>
            <w:r w:rsidRPr="00506525">
              <w:rPr>
                <w:rFonts w:asciiTheme="minorHAnsi" w:hAnsiTheme="minorHAnsi" w:cstheme="minorHAnsi"/>
                <w:color w:val="auto"/>
              </w:rPr>
              <w:t>οδών</w:t>
            </w:r>
            <w:r w:rsidRPr="00506525">
              <w:rPr>
                <w:rFonts w:asciiTheme="minorHAnsi" w:hAnsiTheme="minorHAnsi" w:cstheme="minorHAnsi"/>
                <w:b/>
                <w:bCs/>
                <w:color w:val="auto"/>
              </w:rPr>
              <w:t xml:space="preserve"> </w:t>
            </w:r>
            <w:r w:rsidRPr="00506525">
              <w:rPr>
                <w:rFonts w:asciiTheme="minorHAnsi" w:hAnsiTheme="minorHAnsi" w:cstheme="minorHAnsi"/>
                <w:color w:val="auto"/>
              </w:rPr>
              <w:t>Κανάρη &amp; Καραολή</w:t>
            </w:r>
          </w:p>
          <w:p w14:paraId="12327482" w14:textId="77777777" w:rsidR="00B55DA4" w:rsidRPr="00506525"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06525">
              <w:rPr>
                <w:rFonts w:asciiTheme="minorHAnsi" w:hAnsiTheme="minorHAnsi" w:cstheme="minorHAnsi"/>
                <w:color w:val="auto"/>
              </w:rPr>
              <w:t>Επί της οδού Ερεχθείου</w:t>
            </w:r>
          </w:p>
          <w:p w14:paraId="48E07D67" w14:textId="77777777" w:rsidR="00703E06" w:rsidRPr="009E1BE2" w:rsidRDefault="00703E06"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06525">
              <w:rPr>
                <w:rFonts w:asciiTheme="minorHAnsi" w:hAnsiTheme="minorHAnsi" w:cstheme="minorHAnsi"/>
                <w:color w:val="auto"/>
              </w:rPr>
              <w:t>Επί των οδών Μ. Αντύπα</w:t>
            </w:r>
            <w:r w:rsidRPr="009E1BE2">
              <w:rPr>
                <w:rFonts w:asciiTheme="minorHAnsi" w:hAnsiTheme="minorHAnsi" w:cstheme="minorHAnsi"/>
                <w:color w:val="auto"/>
              </w:rPr>
              <w:t xml:space="preserve"> &amp; Συγγρού</w:t>
            </w:r>
          </w:p>
          <w:p w14:paraId="6737B627" w14:textId="77777777" w:rsidR="00703E06" w:rsidRDefault="00703E06"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E1BE2">
              <w:rPr>
                <w:rFonts w:asciiTheme="minorHAnsi" w:hAnsiTheme="minorHAnsi" w:cstheme="minorHAnsi"/>
                <w:color w:val="auto"/>
              </w:rPr>
              <w:t xml:space="preserve">Στην πλατεία Νέας Γενιάς </w:t>
            </w:r>
          </w:p>
          <w:p w14:paraId="5F53D8EC" w14:textId="77777777" w:rsidR="00703E06" w:rsidRDefault="00703E06"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348B2">
              <w:rPr>
                <w:rFonts w:asciiTheme="minorHAnsi" w:hAnsiTheme="minorHAnsi" w:cstheme="minorHAnsi"/>
                <w:color w:val="auto"/>
              </w:rPr>
              <w:t>Στην πλατεία Φωκά</w:t>
            </w:r>
          </w:p>
          <w:p w14:paraId="2EB5BF03" w14:textId="77777777" w:rsidR="00703E06" w:rsidRPr="006348B2" w:rsidRDefault="00703E06"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348B2">
              <w:rPr>
                <w:rFonts w:asciiTheme="minorHAnsi" w:hAnsiTheme="minorHAnsi" w:cstheme="minorHAnsi"/>
                <w:color w:val="auto"/>
              </w:rPr>
              <w:t>Στην πλατεία Στρατηγού Μακρυγιάννη</w:t>
            </w:r>
          </w:p>
          <w:p w14:paraId="6E53A009" w14:textId="3F7123C5" w:rsidR="0028232A" w:rsidRPr="00F0744D" w:rsidRDefault="00703E06"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r w:rsidRPr="009E1BE2">
              <w:rPr>
                <w:rFonts w:asciiTheme="minorHAnsi" w:hAnsiTheme="minorHAnsi" w:cstheme="minorHAnsi"/>
              </w:rPr>
              <w:t xml:space="preserve">Επί των οδών </w:t>
            </w:r>
            <w:r w:rsidRPr="009E1BE2">
              <w:rPr>
                <w:rFonts w:asciiTheme="minorHAnsi" w:hAnsiTheme="minorHAnsi" w:cstheme="minorHAnsi"/>
                <w:color w:val="auto"/>
              </w:rPr>
              <w:t xml:space="preserve">Τερψιθέας </w:t>
            </w:r>
            <w:r>
              <w:rPr>
                <w:rFonts w:asciiTheme="minorHAnsi" w:hAnsiTheme="minorHAnsi" w:cstheme="minorHAnsi"/>
                <w:color w:val="auto"/>
              </w:rPr>
              <w:t xml:space="preserve">&amp; </w:t>
            </w:r>
            <w:r w:rsidRPr="009E1BE2">
              <w:rPr>
                <w:rFonts w:asciiTheme="minorHAnsi" w:hAnsiTheme="minorHAnsi" w:cstheme="minorHAnsi"/>
                <w:color w:val="auto"/>
              </w:rPr>
              <w:t>Μακρυγιάννη</w:t>
            </w:r>
          </w:p>
        </w:tc>
      </w:tr>
      <w:tr w:rsidR="0028232A" w:rsidRPr="00CF1AC6" w14:paraId="2AD0ECF4" w14:textId="77777777" w:rsidTr="002422D0">
        <w:trPr>
          <w:jc w:val="center"/>
        </w:trPr>
        <w:tc>
          <w:tcPr>
            <w:cnfStyle w:val="001000000000" w:firstRow="0" w:lastRow="0" w:firstColumn="1" w:lastColumn="0" w:oddVBand="0" w:evenVBand="0" w:oddHBand="0" w:evenHBand="0" w:firstRowFirstColumn="0" w:firstRowLastColumn="0" w:lastRowFirstColumn="0" w:lastRowLastColumn="0"/>
            <w:tcW w:w="4017" w:type="dxa"/>
            <w:tcBorders>
              <w:top w:val="single" w:sz="4" w:space="0" w:color="538135" w:themeColor="accent6" w:themeShade="BF"/>
              <w:left w:val="single" w:sz="4" w:space="0" w:color="538135" w:themeColor="accent6" w:themeShade="BF"/>
              <w:bottom w:val="single" w:sz="4" w:space="0" w:color="BDD6EE" w:themeColor="accent5" w:themeTint="66"/>
            </w:tcBorders>
            <w:shd w:val="clear" w:color="auto" w:fill="auto"/>
          </w:tcPr>
          <w:p w14:paraId="5B96D027" w14:textId="0E68F07B" w:rsidR="00506525" w:rsidRPr="00506525" w:rsidRDefault="00506525" w:rsidP="007C48B6">
            <w:pPr>
              <w:pStyle w:val="Default"/>
              <w:spacing w:before="60" w:after="60" w:line="276" w:lineRule="auto"/>
              <w:rPr>
                <w:rFonts w:asciiTheme="minorHAnsi" w:hAnsiTheme="minorHAnsi" w:cstheme="minorHAnsi"/>
                <w:b w:val="0"/>
                <w:bCs w:val="0"/>
                <w:color w:val="auto"/>
              </w:rPr>
            </w:pPr>
            <w:r>
              <w:rPr>
                <w:rFonts w:asciiTheme="minorHAnsi" w:hAnsiTheme="minorHAnsi" w:cstheme="minorHAnsi"/>
                <w:b w:val="0"/>
                <w:bCs w:val="0"/>
                <w:color w:val="2F5496" w:themeColor="accent1" w:themeShade="BF"/>
              </w:rPr>
              <w:t>(</w:t>
            </w:r>
            <w:r w:rsidR="0026457B">
              <w:rPr>
                <w:rFonts w:asciiTheme="minorHAnsi" w:hAnsiTheme="minorHAnsi" w:cstheme="minorHAnsi"/>
                <w:b w:val="0"/>
                <w:bCs w:val="0"/>
                <w:color w:val="2F5496" w:themeColor="accent1" w:themeShade="BF"/>
              </w:rPr>
              <w:t xml:space="preserve">βρίσκονται </w:t>
            </w:r>
            <w:r>
              <w:rPr>
                <w:rFonts w:asciiTheme="minorHAnsi" w:hAnsiTheme="minorHAnsi" w:cstheme="minorHAnsi"/>
                <w:b w:val="0"/>
                <w:bCs w:val="0"/>
                <w:color w:val="2F5496" w:themeColor="accent1" w:themeShade="BF"/>
              </w:rPr>
              <w:t>σε</w:t>
            </w:r>
            <w:r w:rsidRPr="00807AB6">
              <w:rPr>
                <w:rFonts w:asciiTheme="minorHAnsi" w:hAnsiTheme="minorHAnsi" w:cstheme="minorHAnsi"/>
                <w:b w:val="0"/>
                <w:bCs w:val="0"/>
                <w:color w:val="2F5496" w:themeColor="accent1" w:themeShade="BF"/>
              </w:rPr>
              <w:t xml:space="preserve"> εξέλιξη</w:t>
            </w:r>
            <w:r>
              <w:rPr>
                <w:rFonts w:asciiTheme="minorHAnsi" w:hAnsiTheme="minorHAnsi" w:cstheme="minorHAnsi"/>
                <w:b w:val="0"/>
                <w:bCs w:val="0"/>
                <w:color w:val="2F5496" w:themeColor="accent1" w:themeShade="BF"/>
              </w:rPr>
              <w:t>)</w:t>
            </w:r>
            <w:r w:rsidRPr="00807AB6">
              <w:rPr>
                <w:rFonts w:asciiTheme="minorHAnsi" w:hAnsiTheme="minorHAnsi" w:cstheme="minorHAnsi"/>
                <w:b w:val="0"/>
                <w:bCs w:val="0"/>
                <w:color w:val="auto"/>
              </w:rPr>
              <w:t xml:space="preserve"> </w:t>
            </w:r>
          </w:p>
          <w:p w14:paraId="371DF43F" w14:textId="568C333F" w:rsidR="00B55DA4" w:rsidRPr="00807AB6" w:rsidRDefault="00B55DA4"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rPr>
              <w:t>Επί των οδών</w:t>
            </w:r>
            <w:r w:rsidRPr="00807AB6">
              <w:rPr>
                <w:rFonts w:asciiTheme="minorHAnsi" w:hAnsiTheme="minorHAnsi" w:cstheme="minorHAnsi"/>
                <w:b w:val="0"/>
                <w:bCs w:val="0"/>
              </w:rPr>
              <w:t xml:space="preserve"> </w:t>
            </w:r>
            <w:r w:rsidRPr="00807AB6">
              <w:rPr>
                <w:rFonts w:asciiTheme="minorHAnsi" w:hAnsiTheme="minorHAnsi" w:cstheme="minorHAnsi"/>
                <w:b w:val="0"/>
                <w:bCs w:val="0"/>
                <w:color w:val="auto"/>
              </w:rPr>
              <w:t xml:space="preserve">Καραϊσκάκη </w:t>
            </w:r>
            <w:r>
              <w:rPr>
                <w:rFonts w:asciiTheme="minorHAnsi" w:hAnsiTheme="minorHAnsi" w:cstheme="minorHAnsi"/>
                <w:b w:val="0"/>
                <w:bCs w:val="0"/>
                <w:color w:val="auto"/>
              </w:rPr>
              <w:t>&amp;</w:t>
            </w:r>
            <w:r w:rsidRPr="00807AB6">
              <w:rPr>
                <w:rFonts w:asciiTheme="minorHAnsi" w:hAnsiTheme="minorHAnsi" w:cstheme="minorHAnsi"/>
                <w:b w:val="0"/>
                <w:bCs w:val="0"/>
                <w:color w:val="auto"/>
              </w:rPr>
              <w:t xml:space="preserve"> Κατσώνη</w:t>
            </w:r>
          </w:p>
          <w:p w14:paraId="132FDE3F" w14:textId="77777777" w:rsidR="00B55DA4" w:rsidRPr="00807AB6" w:rsidRDefault="00B55DA4" w:rsidP="00097B58">
            <w:pPr>
              <w:pStyle w:val="Default"/>
              <w:numPr>
                <w:ilvl w:val="0"/>
                <w:numId w:val="121"/>
              </w:numPr>
              <w:spacing w:before="60" w:after="60" w:line="276"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Σ</w:t>
            </w:r>
            <w:r w:rsidRPr="00807AB6">
              <w:rPr>
                <w:rFonts w:asciiTheme="minorHAnsi" w:hAnsiTheme="minorHAnsi" w:cstheme="minorHAnsi"/>
                <w:b w:val="0"/>
                <w:bCs w:val="0"/>
                <w:color w:val="auto"/>
              </w:rPr>
              <w:t>την πλατεία Δημοκρατίας</w:t>
            </w:r>
          </w:p>
          <w:p w14:paraId="762C9B57" w14:textId="7366A5DB" w:rsidR="0028232A" w:rsidRPr="00807AB6" w:rsidRDefault="00B55DA4" w:rsidP="00097B58">
            <w:pPr>
              <w:pStyle w:val="Default"/>
              <w:numPr>
                <w:ilvl w:val="0"/>
                <w:numId w:val="121"/>
              </w:numPr>
              <w:spacing w:before="60" w:after="60" w:line="276" w:lineRule="auto"/>
              <w:jc w:val="both"/>
              <w:rPr>
                <w:rFonts w:asciiTheme="minorHAnsi" w:hAnsiTheme="minorHAnsi" w:cstheme="minorHAnsi"/>
                <w:color w:val="auto"/>
              </w:rPr>
            </w:pPr>
            <w:r>
              <w:rPr>
                <w:rFonts w:asciiTheme="minorHAnsi" w:hAnsiTheme="minorHAnsi" w:cstheme="minorHAnsi"/>
                <w:b w:val="0"/>
                <w:bCs w:val="0"/>
                <w:color w:val="auto"/>
              </w:rPr>
              <w:t>Επί της οδού</w:t>
            </w:r>
            <w:r w:rsidRPr="00807AB6">
              <w:rPr>
                <w:rFonts w:asciiTheme="minorHAnsi" w:hAnsiTheme="minorHAnsi" w:cstheme="minorHAnsi"/>
                <w:b w:val="0"/>
                <w:bCs w:val="0"/>
                <w:color w:val="auto"/>
              </w:rPr>
              <w:t xml:space="preserve"> Φλέμινγκ</w:t>
            </w:r>
          </w:p>
        </w:tc>
        <w:tc>
          <w:tcPr>
            <w:tcW w:w="5027" w:type="dxa"/>
            <w:tcBorders>
              <w:top w:val="single" w:sz="4" w:space="0" w:color="538135" w:themeColor="accent6" w:themeShade="BF"/>
              <w:bottom w:val="single" w:sz="4" w:space="0" w:color="BDD6EE" w:themeColor="accent5" w:themeTint="66"/>
              <w:right w:val="single" w:sz="4" w:space="0" w:color="538135" w:themeColor="accent6" w:themeShade="BF"/>
            </w:tcBorders>
            <w:shd w:val="clear" w:color="auto" w:fill="auto"/>
          </w:tcPr>
          <w:p w14:paraId="43040FFA" w14:textId="622A4D70" w:rsidR="00506525" w:rsidRPr="00506525" w:rsidRDefault="00506525" w:rsidP="007C48B6">
            <w:pPr>
              <w:pStyle w:val="Default"/>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2F5496" w:themeColor="accent1" w:themeShade="BF"/>
              </w:rPr>
              <w:t>(</w:t>
            </w:r>
            <w:r w:rsidR="0026457B">
              <w:rPr>
                <w:rFonts w:asciiTheme="minorHAnsi" w:hAnsiTheme="minorHAnsi" w:cstheme="minorHAnsi"/>
                <w:color w:val="2F5496" w:themeColor="accent1" w:themeShade="BF"/>
              </w:rPr>
              <w:t xml:space="preserve">βρίσκονται </w:t>
            </w:r>
            <w:r>
              <w:rPr>
                <w:rFonts w:asciiTheme="minorHAnsi" w:hAnsiTheme="minorHAnsi" w:cstheme="minorHAnsi"/>
                <w:color w:val="2F5496" w:themeColor="accent1" w:themeShade="BF"/>
              </w:rPr>
              <w:t>σε</w:t>
            </w:r>
            <w:r w:rsidRPr="00807AB6">
              <w:rPr>
                <w:rFonts w:asciiTheme="minorHAnsi" w:hAnsiTheme="minorHAnsi" w:cstheme="minorHAnsi"/>
                <w:color w:val="2F5496" w:themeColor="accent1" w:themeShade="BF"/>
              </w:rPr>
              <w:t xml:space="preserve"> εξέλιξη</w:t>
            </w:r>
            <w:r>
              <w:rPr>
                <w:rFonts w:asciiTheme="minorHAnsi" w:hAnsiTheme="minorHAnsi" w:cstheme="minorHAnsi"/>
                <w:color w:val="2F5496" w:themeColor="accent1" w:themeShade="BF"/>
              </w:rPr>
              <w:t>)</w:t>
            </w:r>
            <w:r w:rsidRPr="00807AB6">
              <w:rPr>
                <w:rFonts w:asciiTheme="minorHAnsi" w:hAnsiTheme="minorHAnsi" w:cstheme="minorHAnsi"/>
                <w:color w:val="auto"/>
              </w:rPr>
              <w:t xml:space="preserve"> </w:t>
            </w:r>
          </w:p>
          <w:p w14:paraId="1C861AA2" w14:textId="77777777" w:rsidR="00B55DA4" w:rsidRDefault="00B55DA4" w:rsidP="00097B58">
            <w:pPr>
              <w:pStyle w:val="Default"/>
              <w:numPr>
                <w:ilvl w:val="0"/>
                <w:numId w:val="12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9E1BE2">
              <w:rPr>
                <w:rFonts w:asciiTheme="minorHAnsi" w:hAnsiTheme="minorHAnsi" w:cstheme="minorHAnsi"/>
                <w:color w:val="auto"/>
              </w:rPr>
              <w:t>Στην πλατεία Κωστή Βάρναλη</w:t>
            </w:r>
          </w:p>
          <w:p w14:paraId="2850476D" w14:textId="77777777" w:rsidR="0028232A" w:rsidRPr="00F0744D" w:rsidRDefault="0028232A" w:rsidP="007C48B6">
            <w:pPr>
              <w:pStyle w:val="Default"/>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rPr>
            </w:pPr>
          </w:p>
        </w:tc>
      </w:tr>
    </w:tbl>
    <w:p w14:paraId="6D31889E" w14:textId="77777777" w:rsidR="00CD316C" w:rsidRDefault="00CD316C"/>
    <w:tbl>
      <w:tblPr>
        <w:tblStyle w:val="1-51"/>
        <w:tblW w:w="9346" w:type="dxa"/>
        <w:jc w:val="center"/>
        <w:tbl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insideH w:val="single" w:sz="8" w:space="0" w:color="538135" w:themeColor="accent6" w:themeShade="BF"/>
        </w:tblBorders>
        <w:tblLook w:val="04A0" w:firstRow="1" w:lastRow="0" w:firstColumn="1" w:lastColumn="0" w:noHBand="0" w:noVBand="1"/>
      </w:tblPr>
      <w:tblGrid>
        <w:gridCol w:w="4673"/>
        <w:gridCol w:w="4673"/>
      </w:tblGrid>
      <w:tr w:rsidR="00516D96" w:rsidRPr="0069702F" w14:paraId="62A8D28A" w14:textId="77777777" w:rsidTr="00B846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2"/>
            <w:tcBorders>
              <w:bottom w:val="single" w:sz="24" w:space="0" w:color="538135" w:themeColor="accent6" w:themeShade="BF"/>
            </w:tcBorders>
            <w:shd w:val="clear" w:color="auto" w:fill="auto"/>
            <w:vAlign w:val="center"/>
          </w:tcPr>
          <w:p w14:paraId="3F8B6B86" w14:textId="2CA2D7A4" w:rsidR="00516D96" w:rsidRPr="0069702F" w:rsidRDefault="00516D96" w:rsidP="00D27BC8">
            <w:pPr>
              <w:spacing w:before="120" w:after="120" w:line="276" w:lineRule="auto"/>
              <w:jc w:val="center"/>
            </w:pPr>
            <w:bookmarkStart w:id="72" w:name="_Hlk189556396"/>
            <w:r w:rsidRPr="0069702F">
              <w:lastRenderedPageBreak/>
              <w:t xml:space="preserve">ΠΙΝΑΚΑΣ </w:t>
            </w:r>
            <w:r>
              <w:t>1</w:t>
            </w:r>
            <w:r w:rsidR="00A2364E">
              <w:t>2</w:t>
            </w:r>
            <w:r w:rsidRPr="0069702F">
              <w:t xml:space="preserve">: </w:t>
            </w:r>
            <w:r w:rsidR="008A699E" w:rsidRPr="008A699E">
              <w:t>ΔΗΜΟΣ ΑΓΙΑΣ ΒΑΡΒΑΡΑΣ</w:t>
            </w:r>
            <w:r w:rsidR="008A699E">
              <w:t xml:space="preserve"> </w:t>
            </w:r>
            <w:r>
              <w:t>- ΒΡΕΦΙΚΟΙ &amp;</w:t>
            </w:r>
            <w:r w:rsidRPr="0069702F">
              <w:t xml:space="preserve"> ΠΑΙΔΙΚ</w:t>
            </w:r>
            <w:r>
              <w:t>ΟΙ</w:t>
            </w:r>
            <w:r w:rsidRPr="0069702F">
              <w:t xml:space="preserve"> ΣΤΑΘΜ</w:t>
            </w:r>
            <w:r>
              <w:t>ΟΙ</w:t>
            </w:r>
            <w:bookmarkEnd w:id="72"/>
          </w:p>
        </w:tc>
      </w:tr>
      <w:tr w:rsidR="00516D96" w:rsidRPr="0069702F" w14:paraId="21A124C9" w14:textId="77777777" w:rsidTr="00B84683">
        <w:trPr>
          <w:jc w:val="center"/>
        </w:trPr>
        <w:tc>
          <w:tcPr>
            <w:cnfStyle w:val="001000000000" w:firstRow="0" w:lastRow="0" w:firstColumn="1" w:lastColumn="0" w:oddVBand="0" w:evenVBand="0" w:oddHBand="0" w:evenHBand="0" w:firstRowFirstColumn="0" w:firstRowLastColumn="0" w:lastRowFirstColumn="0" w:lastRowLastColumn="0"/>
            <w:tcW w:w="4673" w:type="dxa"/>
            <w:tcBorders>
              <w:top w:val="single" w:sz="24" w:space="0" w:color="538135" w:themeColor="accent6" w:themeShade="BF"/>
              <w:right w:val="single" w:sz="4" w:space="0" w:color="8496B0" w:themeColor="text2" w:themeTint="99"/>
            </w:tcBorders>
            <w:shd w:val="clear" w:color="auto" w:fill="E2EFD9" w:themeFill="accent6" w:themeFillTint="33"/>
          </w:tcPr>
          <w:p w14:paraId="01A1D054" w14:textId="77777777" w:rsidR="00516D96" w:rsidRPr="0069702F" w:rsidRDefault="00516D96" w:rsidP="00D27BC8">
            <w:pPr>
              <w:spacing w:after="160" w:line="276" w:lineRule="auto"/>
            </w:pPr>
            <w:r w:rsidRPr="0069702F">
              <w:t>Πάνω από την Ελευθερίου Βενιζέλου</w:t>
            </w:r>
          </w:p>
        </w:tc>
        <w:tc>
          <w:tcPr>
            <w:tcW w:w="4673" w:type="dxa"/>
            <w:tcBorders>
              <w:top w:val="single" w:sz="24" w:space="0" w:color="538135" w:themeColor="accent6" w:themeShade="BF"/>
              <w:left w:val="single" w:sz="4" w:space="0" w:color="8496B0" w:themeColor="text2" w:themeTint="99"/>
            </w:tcBorders>
            <w:shd w:val="clear" w:color="auto" w:fill="E2EFD9" w:themeFill="accent6" w:themeFillTint="33"/>
          </w:tcPr>
          <w:p w14:paraId="37C1D1FA" w14:textId="77777777" w:rsidR="00516D96" w:rsidRPr="0069702F" w:rsidRDefault="00516D96" w:rsidP="00D27BC8">
            <w:pPr>
              <w:spacing w:after="160" w:line="276" w:lineRule="auto"/>
              <w:cnfStyle w:val="000000000000" w:firstRow="0" w:lastRow="0" w:firstColumn="0" w:lastColumn="0" w:oddVBand="0" w:evenVBand="0" w:oddHBand="0" w:evenHBand="0" w:firstRowFirstColumn="0" w:firstRowLastColumn="0" w:lastRowFirstColumn="0" w:lastRowLastColumn="0"/>
              <w:rPr>
                <w:b/>
                <w:bCs/>
              </w:rPr>
            </w:pPr>
            <w:r w:rsidRPr="0069702F">
              <w:rPr>
                <w:b/>
                <w:bCs/>
              </w:rPr>
              <w:t>Κάτω από την Ελευθερίου Βενιζέλου</w:t>
            </w:r>
          </w:p>
        </w:tc>
      </w:tr>
      <w:tr w:rsidR="00516D96" w:rsidRPr="0069702F" w14:paraId="366B4530" w14:textId="77777777" w:rsidTr="00B84683">
        <w:trPr>
          <w:jc w:val="center"/>
        </w:trPr>
        <w:tc>
          <w:tcPr>
            <w:cnfStyle w:val="001000000000" w:firstRow="0" w:lastRow="0" w:firstColumn="1" w:lastColumn="0" w:oddVBand="0" w:evenVBand="0" w:oddHBand="0" w:evenHBand="0" w:firstRowFirstColumn="0" w:firstRowLastColumn="0" w:lastRowFirstColumn="0" w:lastRowLastColumn="0"/>
            <w:tcW w:w="4673" w:type="dxa"/>
            <w:tcBorders>
              <w:bottom w:val="single" w:sz="4" w:space="0" w:color="538135" w:themeColor="accent6" w:themeShade="BF"/>
              <w:right w:val="single" w:sz="4" w:space="0" w:color="8496B0" w:themeColor="text2" w:themeTint="99"/>
            </w:tcBorders>
            <w:shd w:val="clear" w:color="auto" w:fill="auto"/>
          </w:tcPr>
          <w:p w14:paraId="3E0D0478" w14:textId="617D2685" w:rsidR="00516D96" w:rsidRPr="00717408" w:rsidRDefault="00516D96" w:rsidP="004221A3">
            <w:pPr>
              <w:numPr>
                <w:ilvl w:val="0"/>
                <w:numId w:val="6"/>
              </w:numPr>
              <w:spacing w:before="80" w:after="80" w:line="276" w:lineRule="auto"/>
              <w:ind w:left="284" w:hanging="284"/>
              <w:rPr>
                <w:b w:val="0"/>
                <w:bCs w:val="0"/>
              </w:rPr>
            </w:pPr>
            <w:r w:rsidRPr="00717408">
              <w:rPr>
                <w:b w:val="0"/>
                <w:bCs w:val="0"/>
              </w:rPr>
              <w:t>Παιδικός Σταθμός «Σβούρα»</w:t>
            </w:r>
            <w:r w:rsidR="009532D2">
              <w:rPr>
                <w:b w:val="0"/>
                <w:bCs w:val="0"/>
              </w:rPr>
              <w:t>,</w:t>
            </w:r>
            <w:r w:rsidRPr="00717408">
              <w:rPr>
                <w:b w:val="0"/>
                <w:bCs w:val="0"/>
              </w:rPr>
              <w:t xml:space="preserve"> Κρήτης και Π. Πολεμιστών </w:t>
            </w:r>
          </w:p>
          <w:p w14:paraId="14713415" w14:textId="193B9E1A" w:rsidR="00516D96" w:rsidRPr="00717408" w:rsidRDefault="00516D96" w:rsidP="004221A3">
            <w:pPr>
              <w:numPr>
                <w:ilvl w:val="0"/>
                <w:numId w:val="5"/>
              </w:numPr>
              <w:spacing w:before="80" w:after="80" w:line="276" w:lineRule="auto"/>
              <w:ind w:left="284" w:hanging="284"/>
            </w:pPr>
            <w:r w:rsidRPr="00717408">
              <w:rPr>
                <w:b w:val="0"/>
                <w:bCs w:val="0"/>
              </w:rPr>
              <w:t>Βρεφονηπιακός Σταθμός «Δημήτρη Παντελιάδη»</w:t>
            </w:r>
            <w:r w:rsidR="009532D2">
              <w:rPr>
                <w:b w:val="0"/>
                <w:bCs w:val="0"/>
              </w:rPr>
              <w:t>,</w:t>
            </w:r>
            <w:r w:rsidRPr="00717408">
              <w:rPr>
                <w:b w:val="0"/>
                <w:bCs w:val="0"/>
              </w:rPr>
              <w:t xml:space="preserve"> Σιπύλου 18</w:t>
            </w:r>
          </w:p>
        </w:tc>
        <w:tc>
          <w:tcPr>
            <w:tcW w:w="4673" w:type="dxa"/>
            <w:tcBorders>
              <w:left w:val="single" w:sz="4" w:space="0" w:color="8496B0" w:themeColor="text2" w:themeTint="99"/>
              <w:bottom w:val="single" w:sz="4" w:space="0" w:color="538135" w:themeColor="accent6" w:themeShade="BF"/>
            </w:tcBorders>
            <w:shd w:val="clear" w:color="auto" w:fill="auto"/>
          </w:tcPr>
          <w:p w14:paraId="55E7BDDA" w14:textId="1F2D007F" w:rsidR="00516D96" w:rsidRPr="00717408" w:rsidRDefault="00516D96" w:rsidP="004221A3">
            <w:pPr>
              <w:numPr>
                <w:ilvl w:val="0"/>
                <w:numId w:val="5"/>
              </w:numPr>
              <w:spacing w:before="80" w:after="80" w:line="276" w:lineRule="auto"/>
              <w:ind w:left="284" w:hanging="284"/>
              <w:cnfStyle w:val="000000000000" w:firstRow="0" w:lastRow="0" w:firstColumn="0" w:lastColumn="0" w:oddVBand="0" w:evenVBand="0" w:oddHBand="0" w:evenHBand="0" w:firstRowFirstColumn="0" w:firstRowLastColumn="0" w:lastRowFirstColumn="0" w:lastRowLastColumn="0"/>
            </w:pPr>
            <w:r w:rsidRPr="00717408">
              <w:t>Δ΄ Βρεφονηπιακός Σταθμός</w:t>
            </w:r>
            <w:r w:rsidR="009532D2">
              <w:t>,</w:t>
            </w:r>
            <w:r w:rsidRPr="00717408">
              <w:t xml:space="preserve"> Σίφνου και Αγίου Γεωργίου</w:t>
            </w:r>
          </w:p>
        </w:tc>
      </w:tr>
    </w:tbl>
    <w:p w14:paraId="683BD17F" w14:textId="77777777" w:rsidR="00516D96" w:rsidRDefault="00516D96"/>
    <w:tbl>
      <w:tblPr>
        <w:tblStyle w:val="1-51"/>
        <w:tblW w:w="9354"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3118"/>
        <w:gridCol w:w="3118"/>
        <w:gridCol w:w="3118"/>
      </w:tblGrid>
      <w:tr w:rsidR="00465CFD" w:rsidRPr="00CF1AC6" w14:paraId="417C7E8D" w14:textId="77777777" w:rsidTr="00B846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4" w:type="dxa"/>
            <w:gridSpan w:val="3"/>
            <w:tcBorders>
              <w:bottom w:val="single" w:sz="24" w:space="0" w:color="538135" w:themeColor="accent6" w:themeShade="BF"/>
            </w:tcBorders>
            <w:shd w:val="clear" w:color="auto" w:fill="FFFFFF" w:themeFill="background1"/>
          </w:tcPr>
          <w:p w14:paraId="1B6309D2" w14:textId="2F297435" w:rsidR="00465CFD" w:rsidRPr="004C1C17" w:rsidRDefault="00465CFD" w:rsidP="00E902B4">
            <w:pPr>
              <w:pStyle w:val="Default"/>
              <w:spacing w:before="60" w:after="60" w:line="276" w:lineRule="auto"/>
              <w:jc w:val="center"/>
              <w:rPr>
                <w:rFonts w:asciiTheme="minorHAnsi" w:hAnsiTheme="minorHAnsi" w:cstheme="minorHAnsi"/>
                <w:color w:val="auto"/>
                <w:sz w:val="22"/>
                <w:szCs w:val="22"/>
              </w:rPr>
            </w:pPr>
            <w:bookmarkStart w:id="73" w:name="_Hlk189556403"/>
            <w:r w:rsidRPr="004C1C17">
              <w:rPr>
                <w:rFonts w:asciiTheme="minorHAnsi" w:hAnsiTheme="minorHAnsi" w:cstheme="minorHAnsi"/>
                <w:color w:val="auto"/>
                <w:sz w:val="22"/>
                <w:szCs w:val="22"/>
              </w:rPr>
              <w:t xml:space="preserve">ΠΙΝΑΚΑΣ </w:t>
            </w:r>
            <w:r w:rsidR="00516D96">
              <w:rPr>
                <w:rFonts w:asciiTheme="minorHAnsi" w:hAnsiTheme="minorHAnsi" w:cstheme="minorHAnsi"/>
                <w:color w:val="auto"/>
                <w:sz w:val="22"/>
                <w:szCs w:val="22"/>
              </w:rPr>
              <w:t>1</w:t>
            </w:r>
            <w:r w:rsidR="00A2364E">
              <w:rPr>
                <w:rFonts w:asciiTheme="minorHAnsi" w:hAnsiTheme="minorHAnsi" w:cstheme="minorHAnsi"/>
                <w:color w:val="auto"/>
                <w:sz w:val="22"/>
                <w:szCs w:val="22"/>
              </w:rPr>
              <w:t>3</w:t>
            </w:r>
            <w:r w:rsidR="00516D96">
              <w:rPr>
                <w:rFonts w:asciiTheme="minorHAnsi" w:hAnsiTheme="minorHAnsi" w:cstheme="minorHAnsi"/>
                <w:color w:val="auto"/>
                <w:sz w:val="22"/>
                <w:szCs w:val="22"/>
              </w:rPr>
              <w:t>:</w:t>
            </w:r>
            <w:r w:rsidR="00630D4A">
              <w:rPr>
                <w:rFonts w:asciiTheme="minorHAnsi" w:hAnsiTheme="minorHAnsi" w:cstheme="minorHAnsi"/>
                <w:color w:val="auto"/>
                <w:sz w:val="22"/>
                <w:szCs w:val="22"/>
              </w:rPr>
              <w:t xml:space="preserve"> </w:t>
            </w:r>
            <w:r w:rsidR="008A699E" w:rsidRPr="008A699E">
              <w:rPr>
                <w:sz w:val="22"/>
                <w:szCs w:val="22"/>
              </w:rPr>
              <w:t>ΔΗΜΟΣ ΑΓΙΑΣ ΒΑΡΒΑΡΑΣ</w:t>
            </w:r>
            <w:r w:rsidR="008A699E">
              <w:rPr>
                <w:sz w:val="22"/>
                <w:szCs w:val="22"/>
              </w:rPr>
              <w:t xml:space="preserve"> </w:t>
            </w:r>
            <w:r w:rsidR="00B00467">
              <w:rPr>
                <w:rFonts w:asciiTheme="minorHAnsi" w:hAnsiTheme="minorHAnsi" w:cstheme="minorHAnsi"/>
                <w:color w:val="auto"/>
                <w:sz w:val="22"/>
                <w:szCs w:val="22"/>
              </w:rPr>
              <w:t>-</w:t>
            </w:r>
            <w:r w:rsidR="00630D4A">
              <w:rPr>
                <w:rFonts w:asciiTheme="minorHAnsi" w:hAnsiTheme="minorHAnsi" w:cstheme="minorHAnsi"/>
                <w:color w:val="auto"/>
                <w:sz w:val="22"/>
                <w:szCs w:val="22"/>
              </w:rPr>
              <w:t xml:space="preserve"> </w:t>
            </w:r>
            <w:r w:rsidR="00C65CC1" w:rsidRPr="004C1C17">
              <w:rPr>
                <w:rFonts w:asciiTheme="minorHAnsi" w:hAnsiTheme="minorHAnsi" w:cstheme="minorHAnsi"/>
                <w:color w:val="auto"/>
                <w:sz w:val="22"/>
                <w:szCs w:val="22"/>
              </w:rPr>
              <w:t>ΣΧΟΛΙΚ</w:t>
            </w:r>
            <w:r w:rsidR="00B00467">
              <w:rPr>
                <w:rFonts w:asciiTheme="minorHAnsi" w:hAnsiTheme="minorHAnsi" w:cstheme="minorHAnsi"/>
                <w:color w:val="auto"/>
                <w:sz w:val="22"/>
                <w:szCs w:val="22"/>
              </w:rPr>
              <w:t xml:space="preserve">ΕΣ </w:t>
            </w:r>
            <w:r w:rsidR="00C65CC1" w:rsidRPr="004C1C17">
              <w:rPr>
                <w:rFonts w:asciiTheme="minorHAnsi" w:hAnsiTheme="minorHAnsi" w:cstheme="minorHAnsi"/>
                <w:color w:val="auto"/>
                <w:sz w:val="22"/>
                <w:szCs w:val="22"/>
              </w:rPr>
              <w:t>ΜΟΝΑΔ</w:t>
            </w:r>
            <w:r w:rsidR="00B00467">
              <w:rPr>
                <w:rFonts w:asciiTheme="minorHAnsi" w:hAnsiTheme="minorHAnsi" w:cstheme="minorHAnsi"/>
                <w:color w:val="auto"/>
                <w:sz w:val="22"/>
                <w:szCs w:val="22"/>
              </w:rPr>
              <w:t>ΕΣ</w:t>
            </w:r>
            <w:bookmarkEnd w:id="73"/>
          </w:p>
        </w:tc>
      </w:tr>
      <w:tr w:rsidR="00383BA0" w:rsidRPr="00CF1AC6" w14:paraId="5318613E" w14:textId="77777777" w:rsidTr="00B84683">
        <w:trPr>
          <w:jc w:val="center"/>
        </w:trPr>
        <w:tc>
          <w:tcPr>
            <w:cnfStyle w:val="001000000000" w:firstRow="0" w:lastRow="0" w:firstColumn="1" w:lastColumn="0" w:oddVBand="0" w:evenVBand="0" w:oddHBand="0" w:evenHBand="0" w:firstRowFirstColumn="0" w:firstRowLastColumn="0" w:lastRowFirstColumn="0" w:lastRowLastColumn="0"/>
            <w:tcW w:w="3118" w:type="dxa"/>
            <w:tcBorders>
              <w:top w:val="single" w:sz="24" w:space="0" w:color="538135" w:themeColor="accent6" w:themeShade="BF"/>
              <w:right w:val="single" w:sz="4" w:space="0" w:color="8496B0" w:themeColor="text2" w:themeTint="99"/>
            </w:tcBorders>
            <w:shd w:val="clear" w:color="auto" w:fill="E2EFD9" w:themeFill="accent6" w:themeFillTint="33"/>
          </w:tcPr>
          <w:p w14:paraId="600FC914" w14:textId="77777777" w:rsidR="00383BA0" w:rsidRPr="004C1C17" w:rsidRDefault="00383BA0" w:rsidP="00E902B4">
            <w:pPr>
              <w:pStyle w:val="Default"/>
              <w:spacing w:line="276" w:lineRule="auto"/>
              <w:jc w:val="center"/>
              <w:rPr>
                <w:rFonts w:asciiTheme="minorHAnsi" w:hAnsiTheme="minorHAnsi" w:cstheme="minorHAnsi"/>
                <w:color w:val="auto"/>
                <w:sz w:val="22"/>
                <w:szCs w:val="22"/>
              </w:rPr>
            </w:pPr>
            <w:r w:rsidRPr="004C1C17">
              <w:rPr>
                <w:rFonts w:asciiTheme="minorHAnsi" w:hAnsiTheme="minorHAnsi" w:cstheme="minorHAnsi"/>
                <w:color w:val="auto"/>
                <w:sz w:val="22"/>
                <w:szCs w:val="22"/>
              </w:rPr>
              <w:t>Πάνω από την Ελευθερίου Βενιζέλου</w:t>
            </w:r>
          </w:p>
        </w:tc>
        <w:tc>
          <w:tcPr>
            <w:tcW w:w="3118"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tcPr>
          <w:p w14:paraId="58A1E6A5" w14:textId="77777777" w:rsidR="00383BA0" w:rsidRPr="004C1C17" w:rsidRDefault="00383BA0" w:rsidP="00E902B4">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Στο Κέντρο επί της</w:t>
            </w:r>
          </w:p>
          <w:p w14:paraId="561A34BC" w14:textId="77777777" w:rsidR="00383BA0" w:rsidRPr="004C1C17" w:rsidRDefault="00383BA0" w:rsidP="00E902B4">
            <w:pPr>
              <w:pStyle w:val="Default"/>
              <w:spacing w:line="276" w:lineRule="auto"/>
              <w:ind w:left="-1521" w:firstLine="152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Ελευθερίου Βενιζέλου</w:t>
            </w:r>
          </w:p>
        </w:tc>
        <w:tc>
          <w:tcPr>
            <w:tcW w:w="3118" w:type="dxa"/>
            <w:tcBorders>
              <w:top w:val="single" w:sz="24" w:space="0" w:color="538135" w:themeColor="accent6" w:themeShade="BF"/>
              <w:left w:val="single" w:sz="4" w:space="0" w:color="8496B0" w:themeColor="text2" w:themeTint="99"/>
            </w:tcBorders>
            <w:shd w:val="clear" w:color="auto" w:fill="E2EFD9" w:themeFill="accent6" w:themeFillTint="33"/>
          </w:tcPr>
          <w:p w14:paraId="4666069C" w14:textId="77777777" w:rsidR="00383BA0" w:rsidRPr="004C1C17" w:rsidRDefault="00383BA0" w:rsidP="00E902B4">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Κάτω από την Ελευθερίου Βενιζέλου</w:t>
            </w:r>
          </w:p>
        </w:tc>
      </w:tr>
      <w:tr w:rsidR="00383BA0" w:rsidRPr="00CF1AC6" w14:paraId="2CFD0841" w14:textId="77777777" w:rsidTr="00B84683">
        <w:trPr>
          <w:jc w:val="center"/>
        </w:trPr>
        <w:tc>
          <w:tcPr>
            <w:cnfStyle w:val="001000000000" w:firstRow="0" w:lastRow="0" w:firstColumn="1" w:lastColumn="0" w:oddVBand="0" w:evenVBand="0" w:oddHBand="0" w:evenHBand="0" w:firstRowFirstColumn="0" w:firstRowLastColumn="0" w:lastRowFirstColumn="0" w:lastRowLastColumn="0"/>
            <w:tcW w:w="3118" w:type="dxa"/>
            <w:tcBorders>
              <w:right w:val="single" w:sz="4" w:space="0" w:color="8496B0" w:themeColor="text2" w:themeTint="99"/>
            </w:tcBorders>
            <w:shd w:val="clear" w:color="auto" w:fill="auto"/>
          </w:tcPr>
          <w:p w14:paraId="695767CE" w14:textId="77777777"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1</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Νηπιαγωγείο, Καλαβρύτων και Μιχαλάτου</w:t>
            </w:r>
          </w:p>
          <w:p w14:paraId="59363355" w14:textId="77777777"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4</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Νηπιαγωγείο, Χειμάρρας και Καραϊσκάκη </w:t>
            </w:r>
          </w:p>
          <w:p w14:paraId="0F5C3A7E" w14:textId="77777777"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6</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Νηπιαγωγείο, Δόξας και Παπαφλέσσα</w:t>
            </w:r>
          </w:p>
          <w:p w14:paraId="603CBBDA" w14:textId="529B9392"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10</w:t>
            </w:r>
            <w:r w:rsidR="00EE4452" w:rsidRPr="00EE4452">
              <w:rPr>
                <w:rFonts w:asciiTheme="minorHAnsi" w:hAnsiTheme="minorHAnsi" w:cstheme="minorHAnsi"/>
                <w:b w:val="0"/>
                <w:bCs w:val="0"/>
                <w:color w:val="auto"/>
                <w:sz w:val="22"/>
                <w:szCs w:val="22"/>
                <w:vertAlign w:val="superscript"/>
              </w:rPr>
              <w:t>ο</w:t>
            </w:r>
            <w:r w:rsidR="00191827">
              <w:rPr>
                <w:rFonts w:asciiTheme="minorHAnsi" w:hAnsiTheme="minorHAnsi" w:cstheme="minorHAnsi"/>
                <w:b w:val="0"/>
                <w:bCs w:val="0"/>
                <w:color w:val="auto"/>
                <w:sz w:val="22"/>
                <w:szCs w:val="22"/>
              </w:rPr>
              <w:t xml:space="preserve"> </w:t>
            </w:r>
            <w:r w:rsidRPr="00717408">
              <w:rPr>
                <w:rFonts w:asciiTheme="minorHAnsi" w:hAnsiTheme="minorHAnsi" w:cstheme="minorHAnsi"/>
                <w:b w:val="0"/>
                <w:bCs w:val="0"/>
                <w:color w:val="auto"/>
                <w:sz w:val="22"/>
                <w:szCs w:val="22"/>
              </w:rPr>
              <w:t>Νηπιαγωγείο, Παπαδιαμάντη και Δεληγιάννη</w:t>
            </w:r>
          </w:p>
          <w:p w14:paraId="14FF905C" w14:textId="040F9B2A"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11</w:t>
            </w:r>
            <w:r w:rsidR="00EE4452" w:rsidRPr="00EE4452">
              <w:rPr>
                <w:rFonts w:asciiTheme="minorHAnsi" w:hAnsiTheme="minorHAnsi" w:cstheme="minorHAnsi"/>
                <w:b w:val="0"/>
                <w:bCs w:val="0"/>
                <w:color w:val="auto"/>
                <w:sz w:val="22"/>
                <w:szCs w:val="22"/>
                <w:vertAlign w:val="superscript"/>
              </w:rPr>
              <w:t>ο</w:t>
            </w:r>
            <w:r w:rsidR="00191827">
              <w:rPr>
                <w:rFonts w:asciiTheme="minorHAnsi" w:hAnsiTheme="minorHAnsi" w:cstheme="minorHAnsi"/>
                <w:b w:val="0"/>
                <w:bCs w:val="0"/>
                <w:color w:val="auto"/>
                <w:sz w:val="22"/>
                <w:szCs w:val="22"/>
              </w:rPr>
              <w:t xml:space="preserve"> </w:t>
            </w:r>
            <w:r w:rsidRPr="00717408">
              <w:rPr>
                <w:rFonts w:asciiTheme="minorHAnsi" w:hAnsiTheme="minorHAnsi" w:cstheme="minorHAnsi"/>
                <w:b w:val="0"/>
                <w:bCs w:val="0"/>
                <w:color w:val="auto"/>
                <w:sz w:val="22"/>
                <w:szCs w:val="22"/>
              </w:rPr>
              <w:t>Νηπιαγωγείο, Λυκούργου &amp; Καραολή</w:t>
            </w:r>
          </w:p>
          <w:p w14:paraId="2B51DE0F" w14:textId="23682AC4"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1</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Δημοτικό</w:t>
            </w:r>
            <w:r w:rsidR="009532D2">
              <w:rPr>
                <w:rFonts w:asciiTheme="minorHAnsi" w:hAnsiTheme="minorHAnsi" w:cstheme="minorHAnsi"/>
                <w:b w:val="0"/>
                <w:bCs w:val="0"/>
                <w:color w:val="auto"/>
                <w:sz w:val="22"/>
                <w:szCs w:val="22"/>
              </w:rPr>
              <w:t xml:space="preserve"> Σχολείο</w:t>
            </w:r>
            <w:r w:rsidRPr="00717408">
              <w:rPr>
                <w:rFonts w:asciiTheme="minorHAnsi" w:hAnsiTheme="minorHAnsi" w:cstheme="minorHAnsi"/>
                <w:b w:val="0"/>
                <w:bCs w:val="0"/>
                <w:color w:val="auto"/>
                <w:sz w:val="22"/>
                <w:szCs w:val="22"/>
              </w:rPr>
              <w:t>, Παπαφλέσσα 21</w:t>
            </w:r>
          </w:p>
          <w:p w14:paraId="7EC0A79B" w14:textId="2CA452F5"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2</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Δημοτικό</w:t>
            </w:r>
            <w:r w:rsidR="009532D2">
              <w:rPr>
                <w:rFonts w:asciiTheme="minorHAnsi" w:hAnsiTheme="minorHAnsi" w:cstheme="minorHAnsi"/>
                <w:b w:val="0"/>
                <w:bCs w:val="0"/>
                <w:color w:val="auto"/>
                <w:sz w:val="22"/>
                <w:szCs w:val="22"/>
              </w:rPr>
              <w:t xml:space="preserve"> Σχολείο</w:t>
            </w:r>
            <w:r w:rsidRPr="00717408">
              <w:rPr>
                <w:rFonts w:asciiTheme="minorHAnsi" w:hAnsiTheme="minorHAnsi" w:cstheme="minorHAnsi"/>
                <w:b w:val="0"/>
                <w:bCs w:val="0"/>
                <w:color w:val="auto"/>
                <w:sz w:val="22"/>
                <w:szCs w:val="22"/>
              </w:rPr>
              <w:t>, Σαράφη και Α. Δημητρίου</w:t>
            </w:r>
          </w:p>
          <w:p w14:paraId="3FEAF46C" w14:textId="1E74B25C"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5</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Δημοτικό</w:t>
            </w:r>
            <w:r w:rsidR="009532D2">
              <w:rPr>
                <w:rFonts w:asciiTheme="minorHAnsi" w:hAnsiTheme="minorHAnsi" w:cstheme="minorHAnsi"/>
                <w:b w:val="0"/>
                <w:bCs w:val="0"/>
                <w:color w:val="auto"/>
                <w:sz w:val="22"/>
                <w:szCs w:val="22"/>
              </w:rPr>
              <w:t xml:space="preserve"> Σχολείο</w:t>
            </w:r>
            <w:r w:rsidRPr="00717408">
              <w:rPr>
                <w:rFonts w:asciiTheme="minorHAnsi" w:hAnsiTheme="minorHAnsi" w:cstheme="minorHAnsi"/>
                <w:b w:val="0"/>
                <w:bCs w:val="0"/>
                <w:color w:val="auto"/>
                <w:sz w:val="22"/>
                <w:szCs w:val="22"/>
              </w:rPr>
              <w:t>, Ριμινίτικα</w:t>
            </w:r>
          </w:p>
          <w:p w14:paraId="33AFAAAD" w14:textId="273C2F52"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7</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Δημοτικό</w:t>
            </w:r>
            <w:r w:rsidR="009532D2">
              <w:rPr>
                <w:rFonts w:asciiTheme="minorHAnsi" w:hAnsiTheme="minorHAnsi" w:cstheme="minorHAnsi"/>
                <w:b w:val="0"/>
                <w:bCs w:val="0"/>
                <w:color w:val="auto"/>
                <w:sz w:val="22"/>
                <w:szCs w:val="22"/>
              </w:rPr>
              <w:t xml:space="preserve"> Σχολείο</w:t>
            </w:r>
            <w:r w:rsidRPr="00717408">
              <w:rPr>
                <w:rFonts w:asciiTheme="minorHAnsi" w:hAnsiTheme="minorHAnsi" w:cstheme="minorHAnsi"/>
                <w:b w:val="0"/>
                <w:bCs w:val="0"/>
                <w:color w:val="auto"/>
                <w:sz w:val="22"/>
                <w:szCs w:val="22"/>
              </w:rPr>
              <w:t>, Μεσολογγίου 32-36</w:t>
            </w:r>
          </w:p>
          <w:p w14:paraId="753387B6" w14:textId="77777777" w:rsidR="00383BA0" w:rsidRPr="00717408" w:rsidRDefault="00383BA0" w:rsidP="00097B58">
            <w:pPr>
              <w:pStyle w:val="Default"/>
              <w:numPr>
                <w:ilvl w:val="0"/>
                <w:numId w:val="70"/>
              </w:numPr>
              <w:spacing w:before="80" w:after="80" w:line="276" w:lineRule="auto"/>
              <w:ind w:left="357" w:hanging="357"/>
              <w:rPr>
                <w:rFonts w:asciiTheme="minorHAnsi" w:hAnsiTheme="minorHAnsi" w:cstheme="minorHAnsi"/>
                <w:color w:val="auto"/>
                <w:sz w:val="22"/>
                <w:szCs w:val="22"/>
              </w:rPr>
            </w:pPr>
            <w:r w:rsidRPr="00717408">
              <w:rPr>
                <w:rFonts w:asciiTheme="minorHAnsi" w:hAnsiTheme="minorHAnsi" w:cstheme="minorHAnsi"/>
                <w:b w:val="0"/>
                <w:bCs w:val="0"/>
                <w:color w:val="auto"/>
                <w:sz w:val="22"/>
                <w:szCs w:val="22"/>
              </w:rPr>
              <w:t>1</w:t>
            </w:r>
            <w:r w:rsidRPr="00717408">
              <w:rPr>
                <w:rFonts w:asciiTheme="minorHAnsi" w:hAnsiTheme="minorHAnsi" w:cstheme="minorHAnsi"/>
                <w:b w:val="0"/>
                <w:bCs w:val="0"/>
                <w:color w:val="auto"/>
                <w:sz w:val="22"/>
                <w:szCs w:val="22"/>
                <w:vertAlign w:val="superscript"/>
              </w:rPr>
              <w:t>ο</w:t>
            </w:r>
            <w:r w:rsidRPr="00717408">
              <w:rPr>
                <w:rFonts w:asciiTheme="minorHAnsi" w:hAnsiTheme="minorHAnsi" w:cstheme="minorHAnsi"/>
                <w:b w:val="0"/>
                <w:bCs w:val="0"/>
                <w:color w:val="auto"/>
                <w:sz w:val="22"/>
                <w:szCs w:val="22"/>
              </w:rPr>
              <w:t xml:space="preserve"> Γυμνάσιο, Καραϊσκάκη και Ανεξαρτησίας </w:t>
            </w:r>
          </w:p>
        </w:tc>
        <w:tc>
          <w:tcPr>
            <w:tcW w:w="3118" w:type="dxa"/>
            <w:tcBorders>
              <w:left w:val="single" w:sz="4" w:space="0" w:color="8496B0" w:themeColor="text2" w:themeTint="99"/>
              <w:right w:val="single" w:sz="4" w:space="0" w:color="8496B0" w:themeColor="text2" w:themeTint="99"/>
            </w:tcBorders>
            <w:shd w:val="clear" w:color="auto" w:fill="auto"/>
          </w:tcPr>
          <w:p w14:paraId="54EA3B4A" w14:textId="77777777"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13</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Νηπιαγωγείο, Ραιδεστού και Κομνηνού</w:t>
            </w:r>
          </w:p>
          <w:p w14:paraId="38F16E8F" w14:textId="6686CA72"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8</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Δημοτικό</w:t>
            </w:r>
            <w:r w:rsidR="009532D2">
              <w:rPr>
                <w:rFonts w:asciiTheme="minorHAnsi" w:hAnsiTheme="minorHAnsi" w:cstheme="minorHAnsi"/>
                <w:color w:val="auto"/>
                <w:sz w:val="22"/>
                <w:szCs w:val="22"/>
              </w:rPr>
              <w:t xml:space="preserve"> Σχολείο</w:t>
            </w:r>
            <w:r w:rsidRPr="00717408">
              <w:rPr>
                <w:rFonts w:asciiTheme="minorHAnsi" w:hAnsiTheme="minorHAnsi" w:cstheme="minorHAnsi"/>
                <w:color w:val="auto"/>
                <w:sz w:val="22"/>
                <w:szCs w:val="22"/>
              </w:rPr>
              <w:t>, Ραιδεστού και Κομνηνού</w:t>
            </w:r>
          </w:p>
          <w:p w14:paraId="212B3446" w14:textId="77777777"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2</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Γυμνάσιο, Ραιδεστού και Κομνηνού</w:t>
            </w:r>
          </w:p>
          <w:p w14:paraId="1181307B" w14:textId="77777777" w:rsidR="00383BA0" w:rsidRPr="00717408" w:rsidRDefault="00383BA0" w:rsidP="00097B58">
            <w:pPr>
              <w:pStyle w:val="Default"/>
              <w:numPr>
                <w:ilvl w:val="0"/>
                <w:numId w:val="71"/>
              </w:numPr>
              <w:spacing w:before="80" w:after="80" w:line="276" w:lineRule="auto"/>
              <w:ind w:left="357" w:right="-1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3</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Γυμνάσιο, Ραιδεστού 2</w:t>
            </w:r>
          </w:p>
          <w:p w14:paraId="242DAA5D" w14:textId="1B64EEA3"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1</w:t>
            </w:r>
            <w:r w:rsidR="00EE4452" w:rsidRPr="00EE4452">
              <w:rPr>
                <w:rFonts w:asciiTheme="minorHAnsi" w:hAnsiTheme="minorHAnsi" w:cstheme="minorHAnsi"/>
                <w:color w:val="auto"/>
                <w:sz w:val="22"/>
                <w:szCs w:val="22"/>
                <w:vertAlign w:val="superscript"/>
              </w:rPr>
              <w:t>ο</w:t>
            </w:r>
            <w:r w:rsidR="00191827">
              <w:rPr>
                <w:rFonts w:asciiTheme="minorHAnsi" w:hAnsiTheme="minorHAnsi" w:cstheme="minorHAnsi"/>
                <w:color w:val="auto"/>
                <w:sz w:val="22"/>
                <w:szCs w:val="22"/>
              </w:rPr>
              <w:t xml:space="preserve"> </w:t>
            </w:r>
            <w:r w:rsidRPr="00717408">
              <w:rPr>
                <w:rFonts w:asciiTheme="minorHAnsi" w:hAnsiTheme="minorHAnsi" w:cstheme="minorHAnsi"/>
                <w:color w:val="auto"/>
                <w:sz w:val="22"/>
                <w:szCs w:val="22"/>
              </w:rPr>
              <w:t>Λύκειο, Ελ. Βενιζέλου και Κομνηνού</w:t>
            </w:r>
          </w:p>
          <w:p w14:paraId="06ED76CC" w14:textId="77777777"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2</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Λύκειο, Ελ. Βενιζέλου και 28</w:t>
            </w:r>
            <w:r w:rsidRPr="00717408">
              <w:rPr>
                <w:rFonts w:asciiTheme="minorHAnsi" w:hAnsiTheme="minorHAnsi" w:cstheme="minorHAnsi"/>
                <w:color w:val="auto"/>
                <w:sz w:val="22"/>
                <w:szCs w:val="22"/>
                <w:vertAlign w:val="superscript"/>
              </w:rPr>
              <w:t>ης</w:t>
            </w:r>
            <w:r w:rsidRPr="00717408">
              <w:rPr>
                <w:rFonts w:asciiTheme="minorHAnsi" w:hAnsiTheme="minorHAnsi" w:cstheme="minorHAnsi"/>
                <w:color w:val="auto"/>
                <w:sz w:val="22"/>
                <w:szCs w:val="22"/>
              </w:rPr>
              <w:t xml:space="preserve"> Οκτωβρίου</w:t>
            </w:r>
          </w:p>
          <w:p w14:paraId="5EF32EBF" w14:textId="77777777" w:rsidR="00383BA0" w:rsidRPr="00717408" w:rsidRDefault="00383BA0" w:rsidP="00D27BC8">
            <w:pPr>
              <w:pStyle w:val="Default"/>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c>
          <w:tcPr>
            <w:tcW w:w="3118" w:type="dxa"/>
            <w:tcBorders>
              <w:left w:val="single" w:sz="4" w:space="0" w:color="8496B0" w:themeColor="text2" w:themeTint="99"/>
            </w:tcBorders>
          </w:tcPr>
          <w:p w14:paraId="32554FE5" w14:textId="77777777"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3</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Νηπιαγωγείο, Προβελεγγίου 4 </w:t>
            </w:r>
          </w:p>
          <w:p w14:paraId="0DE6DD5C" w14:textId="77777777"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5</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Νηπιαγωγείο, Πελοποννήσου 15</w:t>
            </w:r>
          </w:p>
          <w:p w14:paraId="6CC6CBBD" w14:textId="16104B2B"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12</w:t>
            </w:r>
            <w:r w:rsidR="00EE4452" w:rsidRPr="00EE4452">
              <w:rPr>
                <w:rFonts w:asciiTheme="minorHAnsi" w:hAnsiTheme="minorHAnsi" w:cstheme="minorHAnsi"/>
                <w:color w:val="auto"/>
                <w:sz w:val="22"/>
                <w:szCs w:val="22"/>
                <w:vertAlign w:val="superscript"/>
              </w:rPr>
              <w:t>ο</w:t>
            </w:r>
            <w:r w:rsidR="00191827">
              <w:rPr>
                <w:rFonts w:asciiTheme="minorHAnsi" w:hAnsiTheme="minorHAnsi" w:cstheme="minorHAnsi"/>
                <w:color w:val="auto"/>
                <w:sz w:val="22"/>
                <w:szCs w:val="22"/>
              </w:rPr>
              <w:t xml:space="preserve"> </w:t>
            </w:r>
            <w:r w:rsidRPr="00717408">
              <w:rPr>
                <w:rFonts w:asciiTheme="minorHAnsi" w:hAnsiTheme="minorHAnsi" w:cstheme="minorHAnsi"/>
                <w:color w:val="auto"/>
                <w:sz w:val="22"/>
                <w:szCs w:val="22"/>
              </w:rPr>
              <w:t>Νηπιαγωγείο, Λήμνου και Μακαρίου</w:t>
            </w:r>
          </w:p>
          <w:p w14:paraId="21831024" w14:textId="0C9603A7" w:rsidR="00383BA0" w:rsidRPr="00717408" w:rsidRDefault="00383BA0" w:rsidP="00097B58">
            <w:pPr>
              <w:pStyle w:val="Default"/>
              <w:numPr>
                <w:ilvl w:val="0"/>
                <w:numId w:val="71"/>
              </w:numPr>
              <w:spacing w:before="80" w:after="80" w:line="276" w:lineRule="auto"/>
              <w:ind w:left="357" w:hanging="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4</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Δημοτικό</w:t>
            </w:r>
            <w:r w:rsidR="00D3582A">
              <w:rPr>
                <w:rFonts w:asciiTheme="minorHAnsi" w:hAnsiTheme="minorHAnsi" w:cstheme="minorHAnsi"/>
                <w:color w:val="auto"/>
                <w:sz w:val="22"/>
                <w:szCs w:val="22"/>
              </w:rPr>
              <w:t xml:space="preserve"> Σχολείο</w:t>
            </w:r>
            <w:r w:rsidRPr="00717408">
              <w:rPr>
                <w:rFonts w:asciiTheme="minorHAnsi" w:hAnsiTheme="minorHAnsi" w:cstheme="minorHAnsi"/>
                <w:color w:val="auto"/>
                <w:sz w:val="22"/>
                <w:szCs w:val="22"/>
              </w:rPr>
              <w:t>, Σίφνου 18</w:t>
            </w:r>
          </w:p>
          <w:p w14:paraId="3C0EFFEF" w14:textId="4D25CE54" w:rsidR="00383BA0" w:rsidRPr="00717408" w:rsidRDefault="00383BA0" w:rsidP="00097B58">
            <w:pPr>
              <w:pStyle w:val="Default"/>
              <w:numPr>
                <w:ilvl w:val="0"/>
                <w:numId w:val="71"/>
              </w:numPr>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6</w:t>
            </w:r>
            <w:r w:rsidRPr="00717408">
              <w:rPr>
                <w:rFonts w:asciiTheme="minorHAnsi" w:hAnsiTheme="minorHAnsi" w:cstheme="minorHAnsi"/>
                <w:color w:val="auto"/>
                <w:sz w:val="22"/>
                <w:szCs w:val="22"/>
                <w:vertAlign w:val="superscript"/>
              </w:rPr>
              <w:t>ο</w:t>
            </w:r>
            <w:r w:rsidRPr="00717408">
              <w:rPr>
                <w:rFonts w:asciiTheme="minorHAnsi" w:hAnsiTheme="minorHAnsi" w:cstheme="minorHAnsi"/>
                <w:color w:val="auto"/>
                <w:sz w:val="22"/>
                <w:szCs w:val="22"/>
              </w:rPr>
              <w:t xml:space="preserve"> Δημοτικό</w:t>
            </w:r>
            <w:r w:rsidR="00D3582A">
              <w:rPr>
                <w:rFonts w:asciiTheme="minorHAnsi" w:hAnsiTheme="minorHAnsi" w:cstheme="minorHAnsi"/>
                <w:color w:val="auto"/>
                <w:sz w:val="22"/>
                <w:szCs w:val="22"/>
              </w:rPr>
              <w:t xml:space="preserve"> Σχολείο</w:t>
            </w:r>
            <w:r w:rsidRPr="00717408">
              <w:rPr>
                <w:rFonts w:asciiTheme="minorHAnsi" w:hAnsiTheme="minorHAnsi" w:cstheme="minorHAnsi"/>
                <w:color w:val="auto"/>
                <w:sz w:val="22"/>
                <w:szCs w:val="22"/>
              </w:rPr>
              <w:t>, Κολοκυθά 31</w:t>
            </w:r>
          </w:p>
          <w:p w14:paraId="267D38E9" w14:textId="77777777" w:rsidR="00383BA0" w:rsidRPr="00717408" w:rsidRDefault="00383BA0" w:rsidP="00D27BC8">
            <w:pPr>
              <w:pStyle w:val="Default"/>
              <w:spacing w:before="80" w:after="8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bl>
    <w:p w14:paraId="023275A4" w14:textId="77777777" w:rsidR="006E6C9B" w:rsidRDefault="006E6C9B"/>
    <w:p w14:paraId="52FC20D1" w14:textId="77777777" w:rsidR="000736FD" w:rsidRDefault="000736FD"/>
    <w:p w14:paraId="06F6AF2C" w14:textId="77777777" w:rsidR="00D27BC8" w:rsidRDefault="00D27BC8"/>
    <w:p w14:paraId="212F38E7" w14:textId="77777777" w:rsidR="00AB46BA" w:rsidRDefault="00AB46BA"/>
    <w:tbl>
      <w:tblPr>
        <w:tblStyle w:val="1-51"/>
        <w:tblW w:w="9071" w:type="dxa"/>
        <w:jc w:val="center"/>
        <w:tbl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insideH w:val="single" w:sz="8" w:space="0" w:color="538135" w:themeColor="accent6" w:themeShade="BF"/>
        </w:tblBorders>
        <w:tblLook w:val="04A0" w:firstRow="1" w:lastRow="0" w:firstColumn="1" w:lastColumn="0" w:noHBand="0" w:noVBand="1"/>
      </w:tblPr>
      <w:tblGrid>
        <w:gridCol w:w="9071"/>
      </w:tblGrid>
      <w:tr w:rsidR="00B00467" w:rsidRPr="0069702F" w14:paraId="214B654F" w14:textId="77777777" w:rsidTr="00F760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tcBorders>
              <w:bottom w:val="single" w:sz="24" w:space="0" w:color="538135" w:themeColor="accent6" w:themeShade="BF"/>
            </w:tcBorders>
            <w:shd w:val="clear" w:color="auto" w:fill="auto"/>
            <w:vAlign w:val="center"/>
          </w:tcPr>
          <w:p w14:paraId="45171347" w14:textId="4FE21865" w:rsidR="00B00467" w:rsidRPr="0069702F" w:rsidRDefault="00B00467" w:rsidP="00596007">
            <w:pPr>
              <w:spacing w:before="120" w:after="120" w:line="276" w:lineRule="auto"/>
              <w:jc w:val="center"/>
            </w:pPr>
            <w:bookmarkStart w:id="74" w:name="_Hlk189556416"/>
            <w:r w:rsidRPr="008A699E">
              <w:lastRenderedPageBreak/>
              <w:t xml:space="preserve">ΠΙΝΑΚΑΣ </w:t>
            </w:r>
            <w:r w:rsidR="00516D96" w:rsidRPr="008A699E">
              <w:t>1</w:t>
            </w:r>
            <w:r w:rsidR="00A2364E" w:rsidRPr="008A699E">
              <w:t>4</w:t>
            </w:r>
            <w:r w:rsidRPr="008A699E">
              <w:t xml:space="preserve">: </w:t>
            </w:r>
            <w:r w:rsidR="008A699E" w:rsidRPr="008A699E">
              <w:t xml:space="preserve">ΔΗΜΟΣ ΑΓΙΑΣ ΒΑΡΒΑΡΑΣ </w:t>
            </w:r>
            <w:r w:rsidRPr="008A699E">
              <w:t>-</w:t>
            </w:r>
            <w:r w:rsidR="00630D4A" w:rsidRPr="008A699E">
              <w:t xml:space="preserve"> </w:t>
            </w:r>
            <w:r w:rsidRPr="008A699E">
              <w:t>ΚΕΝΤΡΟ</w:t>
            </w:r>
            <w:r>
              <w:t xml:space="preserve"> ΔΗΜΙΟΥΡΓΙΚΗΣ ΑΠΑΣΧΟΛΗΣΗΣ</w:t>
            </w:r>
            <w:bookmarkEnd w:id="74"/>
          </w:p>
        </w:tc>
      </w:tr>
      <w:tr w:rsidR="000762A8" w:rsidRPr="0069702F" w14:paraId="0A799498" w14:textId="77777777" w:rsidTr="00F760BC">
        <w:trPr>
          <w:jc w:val="center"/>
        </w:trPr>
        <w:tc>
          <w:tcPr>
            <w:cnfStyle w:val="001000000000" w:firstRow="0" w:lastRow="0" w:firstColumn="1" w:lastColumn="0" w:oddVBand="0" w:evenVBand="0" w:oddHBand="0" w:evenHBand="0" w:firstRowFirstColumn="0" w:firstRowLastColumn="0" w:lastRowFirstColumn="0" w:lastRowLastColumn="0"/>
            <w:tcW w:w="9071" w:type="dxa"/>
            <w:tcBorders>
              <w:top w:val="single" w:sz="24" w:space="0" w:color="538135" w:themeColor="accent6" w:themeShade="BF"/>
            </w:tcBorders>
            <w:shd w:val="clear" w:color="auto" w:fill="E2EFD9" w:themeFill="accent6" w:themeFillTint="33"/>
          </w:tcPr>
          <w:p w14:paraId="42A9E316" w14:textId="701CFA94" w:rsidR="000762A8" w:rsidRPr="0069702F" w:rsidRDefault="000762A8" w:rsidP="00596007">
            <w:pPr>
              <w:spacing w:after="160" w:line="276" w:lineRule="auto"/>
              <w:rPr>
                <w:b w:val="0"/>
                <w:bCs w:val="0"/>
              </w:rPr>
            </w:pPr>
            <w:r w:rsidRPr="0069702F">
              <w:t>Πάνω από την Ελευθερίου Βενιζέλου</w:t>
            </w:r>
          </w:p>
        </w:tc>
      </w:tr>
      <w:tr w:rsidR="000762A8" w:rsidRPr="0069702F" w14:paraId="61D83D87" w14:textId="77777777" w:rsidTr="00F760BC">
        <w:trPr>
          <w:jc w:val="center"/>
        </w:trPr>
        <w:tc>
          <w:tcPr>
            <w:cnfStyle w:val="001000000000" w:firstRow="0" w:lastRow="0" w:firstColumn="1" w:lastColumn="0" w:oddVBand="0" w:evenVBand="0" w:oddHBand="0" w:evenHBand="0" w:firstRowFirstColumn="0" w:firstRowLastColumn="0" w:lastRowFirstColumn="0" w:lastRowLastColumn="0"/>
            <w:tcW w:w="9071" w:type="dxa"/>
            <w:tcBorders>
              <w:bottom w:val="single" w:sz="4" w:space="0" w:color="538135" w:themeColor="accent6" w:themeShade="BF"/>
            </w:tcBorders>
            <w:shd w:val="clear" w:color="auto" w:fill="auto"/>
          </w:tcPr>
          <w:p w14:paraId="21C37124" w14:textId="6C089BB2" w:rsidR="000762A8" w:rsidRPr="00717408" w:rsidRDefault="000762A8" w:rsidP="004221A3">
            <w:pPr>
              <w:numPr>
                <w:ilvl w:val="0"/>
                <w:numId w:val="5"/>
              </w:numPr>
              <w:spacing w:before="80" w:after="80" w:line="276" w:lineRule="auto"/>
              <w:ind w:left="284" w:hanging="284"/>
            </w:pPr>
            <w:r w:rsidRPr="00717408">
              <w:rPr>
                <w:rFonts w:cstheme="minorHAnsi"/>
                <w:b w:val="0"/>
                <w:bCs w:val="0"/>
              </w:rPr>
              <w:t>2</w:t>
            </w:r>
            <w:r w:rsidRPr="00717408">
              <w:rPr>
                <w:rFonts w:cstheme="minorHAnsi"/>
                <w:b w:val="0"/>
                <w:bCs w:val="0"/>
                <w:vertAlign w:val="superscript"/>
              </w:rPr>
              <w:t>ο</w:t>
            </w:r>
            <w:r w:rsidRPr="00717408">
              <w:rPr>
                <w:rFonts w:cstheme="minorHAnsi"/>
                <w:b w:val="0"/>
                <w:bCs w:val="0"/>
              </w:rPr>
              <w:t xml:space="preserve"> Δημοτικό, Σαράφη και Α</w:t>
            </w:r>
            <w:r w:rsidR="002B7D46">
              <w:rPr>
                <w:rFonts w:cstheme="minorHAnsi"/>
                <w:b w:val="0"/>
                <w:bCs w:val="0"/>
              </w:rPr>
              <w:t>νδρέα</w:t>
            </w:r>
            <w:r w:rsidRPr="00717408">
              <w:rPr>
                <w:rFonts w:cstheme="minorHAnsi"/>
                <w:b w:val="0"/>
                <w:bCs w:val="0"/>
              </w:rPr>
              <w:t xml:space="preserve"> Δημητρίου</w:t>
            </w:r>
          </w:p>
        </w:tc>
      </w:tr>
    </w:tbl>
    <w:p w14:paraId="3FBD60E0" w14:textId="77777777" w:rsidR="00B00467" w:rsidRDefault="00B00467"/>
    <w:tbl>
      <w:tblPr>
        <w:tblStyle w:val="1-51"/>
        <w:tblW w:w="9209" w:type="dxa"/>
        <w:jc w:val="center"/>
        <w:tblLook w:val="04A0" w:firstRow="1" w:lastRow="0" w:firstColumn="1" w:lastColumn="0" w:noHBand="0" w:noVBand="1"/>
      </w:tblPr>
      <w:tblGrid>
        <w:gridCol w:w="3061"/>
        <w:gridCol w:w="3062"/>
        <w:gridCol w:w="3062"/>
        <w:gridCol w:w="24"/>
      </w:tblGrid>
      <w:tr w:rsidR="00B67254" w:rsidRPr="00CF1AC6" w14:paraId="6A6D46BA" w14:textId="77777777" w:rsidTr="005456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gridSpan w:val="4"/>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343B8515" w14:textId="29608687" w:rsidR="00B67254" w:rsidRPr="004C1C17" w:rsidRDefault="00B67254" w:rsidP="00596007">
            <w:pPr>
              <w:pStyle w:val="Default"/>
              <w:spacing w:before="120" w:after="120" w:line="276" w:lineRule="auto"/>
              <w:jc w:val="center"/>
              <w:rPr>
                <w:rFonts w:asciiTheme="minorHAnsi" w:hAnsiTheme="minorHAnsi" w:cstheme="minorHAnsi"/>
                <w:color w:val="auto"/>
                <w:sz w:val="22"/>
                <w:szCs w:val="22"/>
              </w:rPr>
            </w:pPr>
            <w:bookmarkStart w:id="75" w:name="_Hlk189556423"/>
            <w:r w:rsidRPr="004C1C17">
              <w:rPr>
                <w:rFonts w:asciiTheme="minorHAnsi" w:hAnsiTheme="minorHAnsi" w:cstheme="minorHAnsi"/>
                <w:color w:val="auto"/>
                <w:sz w:val="22"/>
                <w:szCs w:val="22"/>
              </w:rPr>
              <w:t xml:space="preserve">ΠΙΝΑΚΑΣ </w:t>
            </w:r>
            <w:r w:rsidR="00516D96">
              <w:rPr>
                <w:rFonts w:asciiTheme="minorHAnsi" w:hAnsiTheme="minorHAnsi" w:cstheme="minorHAnsi"/>
                <w:color w:val="auto"/>
                <w:sz w:val="22"/>
                <w:szCs w:val="22"/>
              </w:rPr>
              <w:t>1</w:t>
            </w:r>
            <w:r w:rsidR="00A2364E">
              <w:rPr>
                <w:rFonts w:asciiTheme="minorHAnsi" w:hAnsiTheme="minorHAnsi" w:cstheme="minorHAnsi"/>
                <w:color w:val="auto"/>
                <w:sz w:val="22"/>
                <w:szCs w:val="22"/>
              </w:rPr>
              <w:t>5</w:t>
            </w:r>
            <w:r w:rsidRPr="004C1C17">
              <w:rPr>
                <w:rFonts w:asciiTheme="minorHAnsi" w:hAnsiTheme="minorHAnsi" w:cstheme="minorHAnsi"/>
                <w:color w:val="auto"/>
                <w:sz w:val="22"/>
                <w:szCs w:val="22"/>
              </w:rPr>
              <w:t xml:space="preserve">: </w:t>
            </w:r>
            <w:r w:rsidR="008A699E" w:rsidRPr="008A699E">
              <w:rPr>
                <w:sz w:val="22"/>
                <w:szCs w:val="22"/>
              </w:rPr>
              <w:t xml:space="preserve">ΔΗΜΟΣ ΑΓΙΑΣ ΒΑΡΒΑΡΑΣ </w:t>
            </w:r>
            <w:r w:rsidR="00B00467" w:rsidRPr="008A699E">
              <w:rPr>
                <w:rFonts w:asciiTheme="minorHAnsi" w:hAnsiTheme="minorHAnsi" w:cstheme="minorHAnsi"/>
                <w:color w:val="auto"/>
                <w:sz w:val="22"/>
                <w:szCs w:val="22"/>
              </w:rPr>
              <w:t>-</w:t>
            </w:r>
            <w:r w:rsidR="00B00467">
              <w:rPr>
                <w:rFonts w:asciiTheme="minorHAnsi" w:hAnsiTheme="minorHAnsi" w:cstheme="minorHAnsi"/>
                <w:color w:val="auto"/>
                <w:sz w:val="22"/>
                <w:szCs w:val="22"/>
              </w:rPr>
              <w:t xml:space="preserve"> </w:t>
            </w:r>
            <w:r w:rsidR="00C65CC1" w:rsidRPr="004C1C17">
              <w:rPr>
                <w:rFonts w:asciiTheme="minorHAnsi" w:hAnsiTheme="minorHAnsi" w:cstheme="minorHAnsi"/>
                <w:color w:val="auto"/>
                <w:sz w:val="22"/>
                <w:szCs w:val="22"/>
              </w:rPr>
              <w:t>ΚΟΙΝΩΝΙΚ</w:t>
            </w:r>
            <w:r w:rsidR="00B00467">
              <w:rPr>
                <w:rFonts w:asciiTheme="minorHAnsi" w:hAnsiTheme="minorHAnsi" w:cstheme="minorHAnsi"/>
                <w:color w:val="auto"/>
                <w:sz w:val="22"/>
                <w:szCs w:val="22"/>
              </w:rPr>
              <w:t xml:space="preserve">ΕΣ </w:t>
            </w:r>
            <w:r w:rsidR="00C65CC1" w:rsidRPr="004C1C17">
              <w:rPr>
                <w:rFonts w:asciiTheme="minorHAnsi" w:hAnsiTheme="minorHAnsi" w:cstheme="minorHAnsi"/>
                <w:color w:val="auto"/>
                <w:sz w:val="22"/>
                <w:szCs w:val="22"/>
              </w:rPr>
              <w:t>ΥΠΗΡΕΣΙ</w:t>
            </w:r>
            <w:r w:rsidR="00B00467">
              <w:rPr>
                <w:rFonts w:asciiTheme="minorHAnsi" w:hAnsiTheme="minorHAnsi" w:cstheme="minorHAnsi"/>
                <w:color w:val="auto"/>
                <w:sz w:val="22"/>
                <w:szCs w:val="22"/>
              </w:rPr>
              <w:t>ΕΣ</w:t>
            </w:r>
            <w:bookmarkEnd w:id="75"/>
          </w:p>
        </w:tc>
      </w:tr>
      <w:tr w:rsidR="00F0744D" w:rsidRPr="00465CFD" w14:paraId="7F92E405" w14:textId="77777777" w:rsidTr="00EB0977">
        <w:trPr>
          <w:gridAfter w:val="1"/>
          <w:wAfter w:w="24" w:type="dxa"/>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tcPr>
          <w:p w14:paraId="7D3F2E13" w14:textId="77777777" w:rsidR="00F0744D" w:rsidRPr="004C1C17" w:rsidRDefault="00F0744D" w:rsidP="00596007">
            <w:pPr>
              <w:pStyle w:val="Default"/>
              <w:spacing w:line="276" w:lineRule="auto"/>
              <w:jc w:val="center"/>
              <w:rPr>
                <w:rFonts w:asciiTheme="minorHAnsi" w:hAnsiTheme="minorHAnsi" w:cstheme="minorHAnsi"/>
                <w:color w:val="auto"/>
                <w:sz w:val="22"/>
                <w:szCs w:val="22"/>
              </w:rPr>
            </w:pPr>
            <w:r w:rsidRPr="004C1C17">
              <w:rPr>
                <w:rFonts w:asciiTheme="minorHAnsi" w:hAnsiTheme="minorHAnsi" w:cstheme="minorHAnsi"/>
                <w:color w:val="auto"/>
                <w:sz w:val="22"/>
                <w:szCs w:val="22"/>
              </w:rPr>
              <w:t>Πάνω από την Ελευθερίου Βενιζέλου</w:t>
            </w:r>
          </w:p>
        </w:tc>
        <w:tc>
          <w:tcPr>
            <w:tcW w:w="3062"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7BD78D4E" w14:textId="54AB62F2" w:rsidR="00630078" w:rsidRPr="004C1C17" w:rsidRDefault="00F0744D" w:rsidP="00630078">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 xml:space="preserve">Στο Κέντρο </w:t>
            </w:r>
          </w:p>
          <w:p w14:paraId="1754D3A9" w14:textId="6A6F8552" w:rsidR="00F0744D" w:rsidRPr="004C1C17" w:rsidRDefault="00F0744D" w:rsidP="0059600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p>
        </w:tc>
        <w:tc>
          <w:tcPr>
            <w:tcW w:w="3062"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E2EFD9" w:themeFill="accent6" w:themeFillTint="33"/>
          </w:tcPr>
          <w:p w14:paraId="2C48CAA5" w14:textId="77777777" w:rsidR="00F0744D" w:rsidRPr="004C1C17" w:rsidRDefault="00F0744D" w:rsidP="00596007">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Κάτω από την Ελευθερίου Βενιζέλου</w:t>
            </w:r>
          </w:p>
        </w:tc>
      </w:tr>
      <w:tr w:rsidR="00383BA0" w:rsidRPr="00465CFD" w14:paraId="40FA7795" w14:textId="77777777" w:rsidTr="00EB0977">
        <w:trPr>
          <w:gridAfter w:val="1"/>
          <w:wAfter w:w="24" w:type="dxa"/>
          <w:trHeight w:val="3665"/>
          <w:jc w:val="center"/>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FFFFFF" w:themeFill="background1"/>
          </w:tcPr>
          <w:p w14:paraId="414289FB" w14:textId="1B24EF24" w:rsidR="00383BA0" w:rsidRPr="0062301A" w:rsidRDefault="00383BA0" w:rsidP="00097B58">
            <w:pPr>
              <w:pStyle w:val="Default"/>
              <w:numPr>
                <w:ilvl w:val="0"/>
                <w:numId w:val="72"/>
              </w:numPr>
              <w:spacing w:before="60" w:after="60" w:line="276" w:lineRule="auto"/>
              <w:ind w:left="357" w:hanging="357"/>
              <w:rPr>
                <w:rFonts w:asciiTheme="minorHAnsi" w:hAnsiTheme="minorHAnsi" w:cstheme="minorHAnsi"/>
                <w:color w:val="auto"/>
                <w:sz w:val="22"/>
                <w:szCs w:val="22"/>
              </w:rPr>
            </w:pPr>
            <w:r w:rsidRPr="0062301A">
              <w:rPr>
                <w:rFonts w:asciiTheme="minorHAnsi" w:hAnsiTheme="minorHAnsi" w:cstheme="minorHAnsi"/>
                <w:b w:val="0"/>
                <w:bCs w:val="0"/>
                <w:color w:val="auto"/>
                <w:sz w:val="22"/>
                <w:szCs w:val="22"/>
              </w:rPr>
              <w:t>3</w:t>
            </w:r>
            <w:r w:rsidRPr="0062301A">
              <w:rPr>
                <w:rFonts w:asciiTheme="minorHAnsi" w:hAnsiTheme="minorHAnsi" w:cstheme="minorHAnsi"/>
                <w:b w:val="0"/>
                <w:bCs w:val="0"/>
                <w:color w:val="auto"/>
                <w:sz w:val="22"/>
                <w:szCs w:val="22"/>
                <w:vertAlign w:val="superscript"/>
              </w:rPr>
              <w:t>ο</w:t>
            </w:r>
            <w:r w:rsidRPr="0062301A">
              <w:rPr>
                <w:rFonts w:asciiTheme="minorHAnsi" w:hAnsiTheme="minorHAnsi" w:cstheme="minorHAnsi"/>
                <w:b w:val="0"/>
                <w:bCs w:val="0"/>
                <w:color w:val="auto"/>
                <w:sz w:val="22"/>
                <w:szCs w:val="22"/>
              </w:rPr>
              <w:t xml:space="preserve"> Κ</w:t>
            </w:r>
            <w:r w:rsidR="007C48B6">
              <w:rPr>
                <w:rFonts w:asciiTheme="minorHAnsi" w:hAnsiTheme="minorHAnsi" w:cstheme="minorHAnsi"/>
                <w:b w:val="0"/>
                <w:bCs w:val="0"/>
                <w:color w:val="auto"/>
                <w:sz w:val="22"/>
                <w:szCs w:val="22"/>
              </w:rPr>
              <w:t>ΑΠΗ</w:t>
            </w:r>
            <w:r w:rsidRPr="0062301A">
              <w:rPr>
                <w:rFonts w:asciiTheme="minorHAnsi" w:hAnsiTheme="minorHAnsi" w:cstheme="minorHAnsi"/>
                <w:b w:val="0"/>
                <w:bCs w:val="0"/>
                <w:color w:val="auto"/>
                <w:sz w:val="22"/>
                <w:szCs w:val="22"/>
              </w:rPr>
              <w:t>, Αθανασίου Διάκου 97</w:t>
            </w:r>
            <w:r w:rsidR="00F0744D" w:rsidRPr="0062301A">
              <w:rPr>
                <w:rFonts w:asciiTheme="minorHAnsi" w:hAnsiTheme="minorHAnsi" w:cstheme="minorHAnsi"/>
                <w:b w:val="0"/>
                <w:bCs w:val="0"/>
                <w:color w:val="auto"/>
                <w:sz w:val="22"/>
                <w:szCs w:val="22"/>
              </w:rPr>
              <w:t xml:space="preserve"> </w:t>
            </w:r>
            <w:r w:rsidRPr="0062301A">
              <w:rPr>
                <w:rFonts w:asciiTheme="minorHAnsi" w:hAnsiTheme="minorHAnsi" w:cstheme="minorHAnsi"/>
                <w:b w:val="0"/>
                <w:bCs w:val="0"/>
                <w:color w:val="auto"/>
                <w:sz w:val="22"/>
                <w:szCs w:val="22"/>
              </w:rPr>
              <w:t xml:space="preserve">(υπηρεσίες προς την τρίτη ηλικία, «βοήθεια στο σπίτι») </w:t>
            </w:r>
          </w:p>
          <w:p w14:paraId="30B426E5" w14:textId="77777777" w:rsidR="00383BA0" w:rsidRPr="0062301A" w:rsidRDefault="00383BA0" w:rsidP="00097B58">
            <w:pPr>
              <w:pStyle w:val="Default"/>
              <w:numPr>
                <w:ilvl w:val="0"/>
                <w:numId w:val="72"/>
              </w:numPr>
              <w:spacing w:before="60" w:after="60" w:line="276" w:lineRule="auto"/>
              <w:ind w:left="357" w:hanging="357"/>
              <w:rPr>
                <w:rFonts w:asciiTheme="minorHAnsi" w:hAnsiTheme="minorHAnsi" w:cstheme="minorHAnsi"/>
                <w:color w:val="auto"/>
                <w:sz w:val="22"/>
                <w:szCs w:val="22"/>
              </w:rPr>
            </w:pPr>
            <w:r w:rsidRPr="0062301A">
              <w:rPr>
                <w:rFonts w:asciiTheme="minorHAnsi" w:hAnsiTheme="minorHAnsi" w:cstheme="minorHAnsi"/>
                <w:b w:val="0"/>
                <w:bCs w:val="0"/>
                <w:color w:val="auto"/>
                <w:sz w:val="22"/>
                <w:szCs w:val="22"/>
              </w:rPr>
              <w:t>ΚΗΦΗ, Σιπύλου 16</w:t>
            </w:r>
            <w:r w:rsidR="00F0744D" w:rsidRPr="0062301A">
              <w:rPr>
                <w:rFonts w:asciiTheme="minorHAnsi" w:hAnsiTheme="minorHAnsi" w:cstheme="minorHAnsi"/>
                <w:b w:val="0"/>
                <w:bCs w:val="0"/>
                <w:color w:val="auto"/>
                <w:sz w:val="22"/>
                <w:szCs w:val="22"/>
              </w:rPr>
              <w:t xml:space="preserve"> </w:t>
            </w:r>
            <w:r w:rsidRPr="0062301A">
              <w:rPr>
                <w:rFonts w:asciiTheme="minorHAnsi" w:hAnsiTheme="minorHAnsi" w:cstheme="minorHAnsi"/>
                <w:b w:val="0"/>
                <w:bCs w:val="0"/>
                <w:color w:val="auto"/>
                <w:sz w:val="22"/>
                <w:szCs w:val="22"/>
              </w:rPr>
              <w:t>(υπηρεσίες ημερήσιας φροντίδας ηλικιωμένων μη αυτοεξυπηρετούμενων)</w:t>
            </w:r>
          </w:p>
        </w:tc>
        <w:tc>
          <w:tcPr>
            <w:tcW w:w="3062"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FFFFFF" w:themeFill="background1"/>
          </w:tcPr>
          <w:p w14:paraId="0A44E853" w14:textId="45BC296A" w:rsidR="00383BA0" w:rsidRPr="0062301A" w:rsidRDefault="00383BA0" w:rsidP="00097B58">
            <w:pPr>
              <w:pStyle w:val="Default"/>
              <w:numPr>
                <w:ilvl w:val="0"/>
                <w:numId w:val="72"/>
              </w:numPr>
              <w:spacing w:before="60" w:after="60" w:line="276" w:lineRule="auto"/>
              <w:ind w:left="357" w:right="-102"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2301A">
              <w:rPr>
                <w:rFonts w:asciiTheme="minorHAnsi" w:hAnsiTheme="minorHAnsi" w:cstheme="minorHAnsi"/>
                <w:color w:val="auto"/>
                <w:sz w:val="22"/>
                <w:szCs w:val="22"/>
              </w:rPr>
              <w:t>1</w:t>
            </w:r>
            <w:r w:rsidRPr="0062301A">
              <w:rPr>
                <w:rFonts w:asciiTheme="minorHAnsi" w:hAnsiTheme="minorHAnsi" w:cstheme="minorHAnsi"/>
                <w:color w:val="auto"/>
                <w:sz w:val="22"/>
                <w:szCs w:val="22"/>
                <w:vertAlign w:val="superscript"/>
              </w:rPr>
              <w:t>ο</w:t>
            </w:r>
            <w:r w:rsidRPr="0062301A">
              <w:rPr>
                <w:rFonts w:asciiTheme="minorHAnsi" w:hAnsiTheme="minorHAnsi" w:cstheme="minorHAnsi"/>
                <w:color w:val="auto"/>
                <w:sz w:val="22"/>
                <w:szCs w:val="22"/>
              </w:rPr>
              <w:t xml:space="preserve"> Κ</w:t>
            </w:r>
            <w:r w:rsidR="007C48B6">
              <w:rPr>
                <w:rFonts w:asciiTheme="minorHAnsi" w:hAnsiTheme="minorHAnsi" w:cstheme="minorHAnsi"/>
                <w:color w:val="auto"/>
                <w:sz w:val="22"/>
                <w:szCs w:val="22"/>
              </w:rPr>
              <w:t>ΑΠΗ</w:t>
            </w:r>
            <w:r w:rsidRPr="0062301A">
              <w:rPr>
                <w:rFonts w:asciiTheme="minorHAnsi" w:hAnsiTheme="minorHAnsi" w:cstheme="minorHAnsi"/>
                <w:color w:val="auto"/>
                <w:sz w:val="22"/>
                <w:szCs w:val="22"/>
              </w:rPr>
              <w:t xml:space="preserve"> Καλα</w:t>
            </w:r>
            <w:r w:rsidR="00B02B6E">
              <w:rPr>
                <w:rFonts w:asciiTheme="minorHAnsi" w:hAnsiTheme="minorHAnsi" w:cstheme="minorHAnsi"/>
                <w:color w:val="auto"/>
                <w:sz w:val="22"/>
                <w:szCs w:val="22"/>
              </w:rPr>
              <w:t>ν</w:t>
            </w:r>
            <w:r w:rsidRPr="0062301A">
              <w:rPr>
                <w:rFonts w:asciiTheme="minorHAnsi" w:hAnsiTheme="minorHAnsi" w:cstheme="minorHAnsi"/>
                <w:color w:val="auto"/>
                <w:sz w:val="22"/>
                <w:szCs w:val="22"/>
              </w:rPr>
              <w:t>τζάκου 7</w:t>
            </w:r>
            <w:r w:rsidR="00F0744D" w:rsidRPr="0062301A">
              <w:rPr>
                <w:rFonts w:asciiTheme="minorHAnsi" w:hAnsiTheme="minorHAnsi" w:cstheme="minorHAnsi"/>
                <w:color w:val="auto"/>
                <w:sz w:val="22"/>
                <w:szCs w:val="22"/>
              </w:rPr>
              <w:t xml:space="preserve"> </w:t>
            </w:r>
            <w:r w:rsidRPr="0062301A">
              <w:rPr>
                <w:rFonts w:asciiTheme="minorHAnsi" w:hAnsiTheme="minorHAnsi" w:cstheme="minorHAnsi"/>
                <w:color w:val="auto"/>
                <w:sz w:val="22"/>
                <w:szCs w:val="22"/>
              </w:rPr>
              <w:t>(υπηρεσίες προς την τρίτη ηλικία)</w:t>
            </w:r>
          </w:p>
          <w:p w14:paraId="1091766C" w14:textId="77910955" w:rsidR="00383BA0" w:rsidRPr="0062301A" w:rsidRDefault="00383BA0" w:rsidP="00097B58">
            <w:pPr>
              <w:pStyle w:val="Default"/>
              <w:numPr>
                <w:ilvl w:val="0"/>
                <w:numId w:val="72"/>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2301A">
              <w:rPr>
                <w:rFonts w:asciiTheme="minorHAnsi" w:hAnsiTheme="minorHAnsi" w:cstheme="minorHAnsi"/>
                <w:color w:val="auto"/>
                <w:sz w:val="22"/>
                <w:szCs w:val="22"/>
              </w:rPr>
              <w:t xml:space="preserve">Φυσιοθεραπευτήριο </w:t>
            </w:r>
            <w:r w:rsidR="00CE2DF5" w:rsidRPr="0062301A">
              <w:rPr>
                <w:rFonts w:asciiTheme="minorHAnsi" w:hAnsiTheme="minorHAnsi" w:cstheme="minorHAnsi"/>
                <w:color w:val="auto"/>
                <w:sz w:val="22"/>
                <w:szCs w:val="22"/>
              </w:rPr>
              <w:t>Καλα</w:t>
            </w:r>
            <w:r w:rsidR="00CE2DF5">
              <w:rPr>
                <w:rFonts w:asciiTheme="minorHAnsi" w:hAnsiTheme="minorHAnsi" w:cstheme="minorHAnsi"/>
                <w:color w:val="auto"/>
                <w:sz w:val="22"/>
                <w:szCs w:val="22"/>
              </w:rPr>
              <w:t>τ</w:t>
            </w:r>
            <w:r w:rsidR="00CE2DF5" w:rsidRPr="0062301A">
              <w:rPr>
                <w:rFonts w:asciiTheme="minorHAnsi" w:hAnsiTheme="minorHAnsi" w:cstheme="minorHAnsi"/>
                <w:color w:val="auto"/>
                <w:sz w:val="22"/>
                <w:szCs w:val="22"/>
              </w:rPr>
              <w:t>ζάκου</w:t>
            </w:r>
            <w:r w:rsidRPr="0062301A">
              <w:rPr>
                <w:rFonts w:asciiTheme="minorHAnsi" w:hAnsiTheme="minorHAnsi" w:cstheme="minorHAnsi"/>
                <w:color w:val="auto"/>
                <w:sz w:val="22"/>
                <w:szCs w:val="22"/>
              </w:rPr>
              <w:t xml:space="preserve"> 7</w:t>
            </w:r>
          </w:p>
          <w:p w14:paraId="3778BE8A" w14:textId="575C3FE4" w:rsidR="00383BA0" w:rsidRPr="0062301A" w:rsidRDefault="00383BA0" w:rsidP="00097B58">
            <w:pPr>
              <w:pStyle w:val="Default"/>
              <w:numPr>
                <w:ilvl w:val="0"/>
                <w:numId w:val="72"/>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2301A">
              <w:rPr>
                <w:rFonts w:asciiTheme="minorHAnsi" w:hAnsiTheme="minorHAnsi" w:cstheme="minorHAnsi"/>
                <w:color w:val="auto"/>
                <w:sz w:val="22"/>
                <w:szCs w:val="22"/>
              </w:rPr>
              <w:t xml:space="preserve">Δημαρχείο Αριστομένους 8, (υπηρεσίες κοινωνικής προστασίας, πρόνοιας, προώθησης της απασχόλησης και της ισότητα φύλων, </w:t>
            </w:r>
            <w:r w:rsidR="00EC3C89">
              <w:rPr>
                <w:rFonts w:asciiTheme="minorHAnsi" w:hAnsiTheme="minorHAnsi" w:cstheme="minorHAnsi"/>
                <w:color w:val="auto"/>
                <w:sz w:val="22"/>
                <w:szCs w:val="22"/>
              </w:rPr>
              <w:t>Κ</w:t>
            </w:r>
            <w:r w:rsidRPr="0062301A">
              <w:rPr>
                <w:rFonts w:asciiTheme="minorHAnsi" w:hAnsiTheme="minorHAnsi" w:cstheme="minorHAnsi"/>
                <w:color w:val="auto"/>
                <w:sz w:val="22"/>
                <w:szCs w:val="22"/>
              </w:rPr>
              <w:t xml:space="preserve">έντρο </w:t>
            </w:r>
            <w:r w:rsidR="00EC3C89">
              <w:rPr>
                <w:rFonts w:asciiTheme="minorHAnsi" w:hAnsiTheme="minorHAnsi" w:cstheme="minorHAnsi"/>
                <w:color w:val="auto"/>
                <w:sz w:val="22"/>
                <w:szCs w:val="22"/>
              </w:rPr>
              <w:t>Κ</w:t>
            </w:r>
            <w:r w:rsidRPr="0062301A">
              <w:rPr>
                <w:rFonts w:asciiTheme="minorHAnsi" w:hAnsiTheme="minorHAnsi" w:cstheme="minorHAnsi"/>
                <w:color w:val="auto"/>
                <w:sz w:val="22"/>
                <w:szCs w:val="22"/>
              </w:rPr>
              <w:t xml:space="preserve">οινότητας με παράρτημα Ρομά) </w:t>
            </w:r>
          </w:p>
        </w:tc>
        <w:tc>
          <w:tcPr>
            <w:tcW w:w="3062"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FFFFFF" w:themeFill="background1"/>
          </w:tcPr>
          <w:p w14:paraId="2E327B8A" w14:textId="4A300C97" w:rsidR="00383BA0" w:rsidRPr="0062301A" w:rsidRDefault="00383BA0" w:rsidP="00097B58">
            <w:pPr>
              <w:pStyle w:val="Default"/>
              <w:numPr>
                <w:ilvl w:val="0"/>
                <w:numId w:val="72"/>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2301A">
              <w:rPr>
                <w:rFonts w:asciiTheme="minorHAnsi" w:hAnsiTheme="minorHAnsi" w:cstheme="minorHAnsi"/>
                <w:color w:val="auto"/>
                <w:sz w:val="22"/>
                <w:szCs w:val="22"/>
              </w:rPr>
              <w:t>Κ</w:t>
            </w:r>
            <w:r w:rsidR="00E10F7F">
              <w:rPr>
                <w:rFonts w:asciiTheme="minorHAnsi" w:hAnsiTheme="minorHAnsi" w:cstheme="minorHAnsi"/>
                <w:color w:val="auto"/>
                <w:sz w:val="22"/>
                <w:szCs w:val="22"/>
              </w:rPr>
              <w:t>ΕΦΑ</w:t>
            </w:r>
            <w:r w:rsidRPr="0062301A">
              <w:rPr>
                <w:rFonts w:asciiTheme="minorHAnsi" w:hAnsiTheme="minorHAnsi" w:cstheme="minorHAnsi"/>
                <w:color w:val="auto"/>
                <w:sz w:val="22"/>
                <w:szCs w:val="22"/>
              </w:rPr>
              <w:t>, Ηρακλείου20</w:t>
            </w:r>
            <w:r w:rsidR="00F0744D" w:rsidRPr="0062301A">
              <w:rPr>
                <w:rFonts w:asciiTheme="minorHAnsi" w:hAnsiTheme="minorHAnsi" w:cstheme="minorHAnsi"/>
                <w:color w:val="auto"/>
                <w:sz w:val="22"/>
                <w:szCs w:val="22"/>
              </w:rPr>
              <w:t xml:space="preserve"> </w:t>
            </w:r>
            <w:r w:rsidRPr="0062301A">
              <w:rPr>
                <w:rFonts w:asciiTheme="minorHAnsi" w:hAnsiTheme="minorHAnsi" w:cstheme="minorHAnsi"/>
                <w:color w:val="auto"/>
                <w:sz w:val="22"/>
                <w:szCs w:val="22"/>
              </w:rPr>
              <w:t xml:space="preserve">(υπηρεσίες προς την τρίτη ηλικία, κοινωνικό παντοπωλείο, κοινωνικό συσσίτιο, κοινωνικό φαρμακείο συμβουλευτικός σταθμός για την άνοια) </w:t>
            </w:r>
          </w:p>
          <w:p w14:paraId="61BA3AF1" w14:textId="6E00DA1A" w:rsidR="00383BA0" w:rsidRPr="0062301A" w:rsidRDefault="00383BA0" w:rsidP="00097B58">
            <w:pPr>
              <w:pStyle w:val="Default"/>
              <w:numPr>
                <w:ilvl w:val="0"/>
                <w:numId w:val="72"/>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2301A">
              <w:rPr>
                <w:rFonts w:asciiTheme="minorHAnsi" w:hAnsiTheme="minorHAnsi" w:cstheme="minorHAnsi"/>
                <w:color w:val="auto"/>
                <w:sz w:val="22"/>
                <w:szCs w:val="22"/>
              </w:rPr>
              <w:t>ΚΕΠ Υγείας, Ηρακλείου20</w:t>
            </w:r>
          </w:p>
          <w:p w14:paraId="40741946" w14:textId="77777777" w:rsidR="00383BA0" w:rsidRPr="0062301A" w:rsidRDefault="00383BA0" w:rsidP="00D83733">
            <w:pPr>
              <w:pStyle w:val="Default"/>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r>
    </w:tbl>
    <w:p w14:paraId="63CA7135" w14:textId="77777777" w:rsidR="0069702F" w:rsidRDefault="0069702F"/>
    <w:tbl>
      <w:tblPr>
        <w:tblStyle w:val="1-51"/>
        <w:tblW w:w="907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4535"/>
        <w:gridCol w:w="4536"/>
      </w:tblGrid>
      <w:tr w:rsidR="007A0F17" w:rsidRPr="00CF1AC6" w14:paraId="3CEC53C2" w14:textId="77777777" w:rsidTr="00F544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bottom w:val="single" w:sz="24" w:space="0" w:color="538135" w:themeColor="accent6" w:themeShade="BF"/>
            </w:tcBorders>
            <w:shd w:val="clear" w:color="auto" w:fill="FFFFFF" w:themeFill="background1"/>
          </w:tcPr>
          <w:p w14:paraId="7A557EBF" w14:textId="1BDB7254" w:rsidR="007A0F17" w:rsidRPr="004C1C17" w:rsidRDefault="007A0F17" w:rsidP="00596007">
            <w:pPr>
              <w:pStyle w:val="Default"/>
              <w:spacing w:before="60" w:after="60" w:line="276" w:lineRule="auto"/>
              <w:jc w:val="center"/>
              <w:rPr>
                <w:rFonts w:asciiTheme="minorHAnsi" w:hAnsiTheme="minorHAnsi" w:cstheme="minorHAnsi"/>
                <w:color w:val="auto"/>
                <w:sz w:val="22"/>
                <w:szCs w:val="22"/>
              </w:rPr>
            </w:pPr>
            <w:bookmarkStart w:id="76" w:name="_Hlk189556432"/>
            <w:r w:rsidRPr="004C1C17">
              <w:rPr>
                <w:rFonts w:asciiTheme="minorHAnsi" w:hAnsiTheme="minorHAnsi" w:cstheme="minorHAnsi"/>
                <w:color w:val="auto"/>
                <w:sz w:val="22"/>
                <w:szCs w:val="22"/>
              </w:rPr>
              <w:t>ΠΙΝΑΚΑΣ</w:t>
            </w:r>
            <w:r w:rsidR="00516D96">
              <w:rPr>
                <w:rFonts w:asciiTheme="minorHAnsi" w:hAnsiTheme="minorHAnsi" w:cstheme="minorHAnsi"/>
                <w:color w:val="auto"/>
                <w:sz w:val="22"/>
                <w:szCs w:val="22"/>
              </w:rPr>
              <w:t xml:space="preserve"> 1</w:t>
            </w:r>
            <w:r w:rsidR="00A2364E">
              <w:rPr>
                <w:rFonts w:asciiTheme="minorHAnsi" w:hAnsiTheme="minorHAnsi" w:cstheme="minorHAnsi"/>
                <w:color w:val="auto"/>
                <w:sz w:val="22"/>
                <w:szCs w:val="22"/>
              </w:rPr>
              <w:t>6</w:t>
            </w:r>
            <w:r w:rsidRPr="004C1C17">
              <w:rPr>
                <w:rFonts w:asciiTheme="minorHAnsi" w:hAnsiTheme="minorHAnsi" w:cstheme="minorHAnsi"/>
                <w:color w:val="auto"/>
                <w:sz w:val="22"/>
                <w:szCs w:val="22"/>
              </w:rPr>
              <w:t xml:space="preserve">: </w:t>
            </w:r>
            <w:r w:rsidR="00171EFB" w:rsidRPr="00171EFB">
              <w:rPr>
                <w:sz w:val="22"/>
                <w:szCs w:val="22"/>
              </w:rPr>
              <w:t>ΔΗΜΟΣ ΑΓΙΑΣ ΒΑΡΒΑΡΑΣ</w:t>
            </w:r>
            <w:r w:rsidR="00171EFB">
              <w:rPr>
                <w:sz w:val="22"/>
                <w:szCs w:val="22"/>
              </w:rPr>
              <w:t xml:space="preserve"> </w:t>
            </w:r>
            <w:r w:rsidR="00B00467">
              <w:rPr>
                <w:rFonts w:asciiTheme="minorHAnsi" w:hAnsiTheme="minorHAnsi" w:cstheme="minorHAnsi"/>
                <w:color w:val="auto"/>
                <w:sz w:val="22"/>
                <w:szCs w:val="22"/>
              </w:rPr>
              <w:t xml:space="preserve">- </w:t>
            </w:r>
            <w:r w:rsidR="00C65CC1" w:rsidRPr="004C1C17">
              <w:rPr>
                <w:rFonts w:asciiTheme="minorHAnsi" w:hAnsiTheme="minorHAnsi" w:cstheme="minorHAnsi"/>
                <w:color w:val="auto"/>
                <w:sz w:val="22"/>
                <w:szCs w:val="22"/>
              </w:rPr>
              <w:t>ΑΘΛΗΤΙΚΕΣ ΕΓΚΑΤΑΣΤΑΣΕΙΣ</w:t>
            </w:r>
            <w:bookmarkEnd w:id="76"/>
          </w:p>
        </w:tc>
      </w:tr>
      <w:tr w:rsidR="00EE16F7" w:rsidRPr="00CF1AC6" w14:paraId="62F2092E" w14:textId="77777777" w:rsidTr="00F5440A">
        <w:trPr>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24" w:space="0" w:color="538135" w:themeColor="accent6" w:themeShade="BF"/>
              <w:right w:val="single" w:sz="4" w:space="0" w:color="8496B0" w:themeColor="text2" w:themeTint="99"/>
            </w:tcBorders>
            <w:shd w:val="clear" w:color="auto" w:fill="E2EFD9" w:themeFill="accent6" w:themeFillTint="33"/>
          </w:tcPr>
          <w:p w14:paraId="51560262" w14:textId="77777777" w:rsidR="00EE16F7" w:rsidRPr="004C1C17" w:rsidRDefault="00EE16F7" w:rsidP="00596007">
            <w:pPr>
              <w:pStyle w:val="Default"/>
              <w:spacing w:before="120" w:after="120" w:line="276" w:lineRule="auto"/>
              <w:jc w:val="center"/>
              <w:rPr>
                <w:rFonts w:asciiTheme="minorHAnsi" w:hAnsiTheme="minorHAnsi" w:cstheme="minorHAnsi"/>
                <w:color w:val="auto"/>
                <w:sz w:val="22"/>
                <w:szCs w:val="22"/>
              </w:rPr>
            </w:pPr>
            <w:r w:rsidRPr="004C1C17">
              <w:rPr>
                <w:rFonts w:asciiTheme="minorHAnsi" w:hAnsiTheme="minorHAnsi" w:cstheme="minorHAnsi"/>
                <w:color w:val="auto"/>
                <w:sz w:val="22"/>
                <w:szCs w:val="22"/>
              </w:rPr>
              <w:t>Πάνω από την Ελευθερίου Βενιζέλου</w:t>
            </w:r>
          </w:p>
        </w:tc>
        <w:tc>
          <w:tcPr>
            <w:tcW w:w="4536" w:type="dxa"/>
            <w:tcBorders>
              <w:top w:val="single" w:sz="24" w:space="0" w:color="538135" w:themeColor="accent6" w:themeShade="BF"/>
              <w:left w:val="single" w:sz="4" w:space="0" w:color="8496B0" w:themeColor="text2" w:themeTint="99"/>
            </w:tcBorders>
            <w:shd w:val="clear" w:color="auto" w:fill="E2EFD9" w:themeFill="accent6" w:themeFillTint="33"/>
          </w:tcPr>
          <w:p w14:paraId="6BA63953" w14:textId="77777777" w:rsidR="00EE16F7" w:rsidRPr="004C1C17" w:rsidRDefault="00EE16F7" w:rsidP="00596007">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4C1C17">
              <w:rPr>
                <w:rFonts w:asciiTheme="minorHAnsi" w:hAnsiTheme="minorHAnsi" w:cstheme="minorHAnsi"/>
                <w:b/>
                <w:bCs/>
                <w:color w:val="auto"/>
                <w:sz w:val="22"/>
                <w:szCs w:val="22"/>
              </w:rPr>
              <w:t>Κάτω από την Ελευθερίου Βενιζέλου</w:t>
            </w:r>
          </w:p>
        </w:tc>
      </w:tr>
      <w:tr w:rsidR="00EE16F7" w:rsidRPr="00CF1AC6" w14:paraId="332A92B2" w14:textId="77777777" w:rsidTr="00F5440A">
        <w:trPr>
          <w:jc w:val="center"/>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8496B0" w:themeColor="text2" w:themeTint="99"/>
            </w:tcBorders>
            <w:shd w:val="clear" w:color="auto" w:fill="auto"/>
          </w:tcPr>
          <w:p w14:paraId="5E47E97C" w14:textId="77777777"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BE0FBF">
              <w:rPr>
                <w:rFonts w:asciiTheme="minorHAnsi" w:hAnsiTheme="minorHAnsi" w:cstheme="minorHAnsi"/>
                <w:b w:val="0"/>
                <w:bCs w:val="0"/>
                <w:color w:val="auto"/>
                <w:sz w:val="22"/>
                <w:szCs w:val="22"/>
              </w:rPr>
              <w:t>Εθνικό Στάδιο Αγίας Βαρβάρας (Ριμινίτικα)</w:t>
            </w:r>
          </w:p>
          <w:p w14:paraId="07D52EF0" w14:textId="77777777"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BE0FBF">
              <w:rPr>
                <w:rFonts w:asciiTheme="minorHAnsi" w:hAnsiTheme="minorHAnsi" w:cstheme="minorHAnsi"/>
                <w:b w:val="0"/>
                <w:bCs w:val="0"/>
                <w:color w:val="auto"/>
                <w:sz w:val="22"/>
                <w:szCs w:val="22"/>
              </w:rPr>
              <w:t>Γήπεδο Αθλοπαιδιών Πάνθεον</w:t>
            </w:r>
            <w:r>
              <w:rPr>
                <w:rFonts w:asciiTheme="minorHAnsi" w:hAnsiTheme="minorHAnsi" w:cstheme="minorHAnsi"/>
                <w:b w:val="0"/>
                <w:bCs w:val="0"/>
                <w:color w:val="auto"/>
                <w:sz w:val="22"/>
                <w:szCs w:val="22"/>
              </w:rPr>
              <w:t xml:space="preserve"> τέρμα οδού </w:t>
            </w:r>
            <w:r w:rsidRPr="00BE0FBF">
              <w:rPr>
                <w:rFonts w:asciiTheme="minorHAnsi" w:hAnsiTheme="minorHAnsi" w:cstheme="minorHAnsi"/>
                <w:b w:val="0"/>
                <w:bCs w:val="0"/>
                <w:color w:val="auto"/>
                <w:sz w:val="22"/>
                <w:szCs w:val="22"/>
              </w:rPr>
              <w:t xml:space="preserve">Δεληγιάννη </w:t>
            </w:r>
          </w:p>
          <w:p w14:paraId="18766E74" w14:textId="14173255"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FA3A96">
              <w:rPr>
                <w:rFonts w:asciiTheme="minorHAnsi" w:hAnsiTheme="minorHAnsi" w:cstheme="minorHAnsi"/>
                <w:b w:val="0"/>
                <w:bCs w:val="0"/>
                <w:color w:val="auto"/>
                <w:sz w:val="22"/>
                <w:szCs w:val="22"/>
              </w:rPr>
              <w:t>Μίνι γήπεδο Μπάσκετ στον</w:t>
            </w:r>
            <w:r>
              <w:rPr>
                <w:rFonts w:asciiTheme="minorHAnsi" w:hAnsiTheme="minorHAnsi" w:cstheme="minorHAnsi"/>
                <w:b w:val="0"/>
                <w:bCs w:val="0"/>
                <w:color w:val="auto"/>
                <w:sz w:val="22"/>
                <w:szCs w:val="22"/>
              </w:rPr>
              <w:t xml:space="preserve"> </w:t>
            </w:r>
            <w:r w:rsidRPr="00BE0FBF">
              <w:rPr>
                <w:rFonts w:asciiTheme="minorHAnsi" w:hAnsiTheme="minorHAnsi" w:cstheme="minorHAnsi"/>
                <w:b w:val="0"/>
                <w:bCs w:val="0"/>
                <w:color w:val="auto"/>
                <w:sz w:val="22"/>
                <w:szCs w:val="22"/>
              </w:rPr>
              <w:t>Προφήτη Ηλία</w:t>
            </w:r>
          </w:p>
          <w:p w14:paraId="127813A3" w14:textId="77777777"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BE0FBF">
              <w:rPr>
                <w:rFonts w:asciiTheme="minorHAnsi" w:hAnsiTheme="minorHAnsi" w:cstheme="minorHAnsi"/>
                <w:b w:val="0"/>
                <w:bCs w:val="0"/>
                <w:color w:val="auto"/>
                <w:sz w:val="22"/>
                <w:szCs w:val="22"/>
              </w:rPr>
              <w:t xml:space="preserve">Αθλητικός πολυχώρος «Τριλογία» </w:t>
            </w:r>
            <w:r>
              <w:rPr>
                <w:rFonts w:asciiTheme="minorHAnsi" w:hAnsiTheme="minorHAnsi" w:cstheme="minorHAnsi"/>
                <w:b w:val="0"/>
                <w:bCs w:val="0"/>
                <w:color w:val="auto"/>
                <w:sz w:val="22"/>
                <w:szCs w:val="22"/>
              </w:rPr>
              <w:t xml:space="preserve">στην οδό ΠΠ Γερμανού </w:t>
            </w:r>
          </w:p>
          <w:p w14:paraId="2396103C" w14:textId="088FD43F"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0B19F7">
              <w:rPr>
                <w:rFonts w:asciiTheme="minorHAnsi" w:hAnsiTheme="minorHAnsi" w:cstheme="minorHAnsi"/>
                <w:b w:val="0"/>
                <w:bCs w:val="0"/>
                <w:color w:val="auto"/>
                <w:sz w:val="22"/>
                <w:szCs w:val="22"/>
              </w:rPr>
              <w:t>Ελεύθερος χώρος αθλοπαιδιών με</w:t>
            </w:r>
            <w:r>
              <w:rPr>
                <w:rFonts w:asciiTheme="minorHAnsi" w:hAnsiTheme="minorHAnsi" w:cstheme="minorHAnsi"/>
                <w:b w:val="0"/>
                <w:bCs w:val="0"/>
                <w:color w:val="auto"/>
                <w:sz w:val="22"/>
                <w:szCs w:val="22"/>
              </w:rPr>
              <w:t xml:space="preserve"> </w:t>
            </w:r>
            <w:r w:rsidR="000B19F7">
              <w:rPr>
                <w:rFonts w:asciiTheme="minorHAnsi" w:hAnsiTheme="minorHAnsi" w:cstheme="minorHAnsi"/>
                <w:b w:val="0"/>
                <w:bCs w:val="0"/>
                <w:color w:val="auto"/>
                <w:sz w:val="22"/>
                <w:szCs w:val="22"/>
              </w:rPr>
              <w:t xml:space="preserve">μπάσκετ και </w:t>
            </w:r>
            <w:r w:rsidRPr="00BE0FBF">
              <w:rPr>
                <w:rFonts w:asciiTheme="minorHAnsi" w:hAnsiTheme="minorHAnsi" w:cstheme="minorHAnsi"/>
                <w:b w:val="0"/>
                <w:bCs w:val="0"/>
                <w:color w:val="auto"/>
                <w:sz w:val="22"/>
                <w:szCs w:val="22"/>
              </w:rPr>
              <w:t>μίνι γήπεδο ποδοσφαίρου</w:t>
            </w:r>
            <w:r>
              <w:rPr>
                <w:rFonts w:asciiTheme="minorHAnsi" w:hAnsiTheme="minorHAnsi" w:cstheme="minorHAnsi"/>
                <w:b w:val="0"/>
                <w:bCs w:val="0"/>
                <w:color w:val="auto"/>
                <w:sz w:val="22"/>
                <w:szCs w:val="22"/>
              </w:rPr>
              <w:t xml:space="preserve"> στην </w:t>
            </w:r>
            <w:r w:rsidRPr="00BE0FBF">
              <w:rPr>
                <w:rFonts w:asciiTheme="minorHAnsi" w:hAnsiTheme="minorHAnsi" w:cstheme="minorHAnsi"/>
                <w:b w:val="0"/>
                <w:bCs w:val="0"/>
                <w:color w:val="auto"/>
                <w:sz w:val="22"/>
                <w:szCs w:val="22"/>
              </w:rPr>
              <w:t xml:space="preserve">πλατεία Ζαναέ </w:t>
            </w:r>
          </w:p>
          <w:p w14:paraId="4EF9943B" w14:textId="77777777" w:rsidR="00666EC2" w:rsidRPr="00BE0FBF"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BE0FBF">
              <w:rPr>
                <w:rFonts w:asciiTheme="minorHAnsi" w:hAnsiTheme="minorHAnsi" w:cstheme="minorHAnsi"/>
                <w:b w:val="0"/>
                <w:bCs w:val="0"/>
                <w:color w:val="auto"/>
                <w:sz w:val="22"/>
                <w:szCs w:val="22"/>
              </w:rPr>
              <w:t>Κλειστό γυμναστήριο «Νίκης 2ου Λυκείου» στην οδό Σιπύλου</w:t>
            </w:r>
          </w:p>
          <w:p w14:paraId="3E76D69F" w14:textId="57B86B62" w:rsidR="00EE16F7" w:rsidRPr="00666EC2" w:rsidRDefault="00666EC2" w:rsidP="00097B58">
            <w:pPr>
              <w:pStyle w:val="Default"/>
              <w:numPr>
                <w:ilvl w:val="0"/>
                <w:numId w:val="73"/>
              </w:numPr>
              <w:spacing w:before="60" w:after="60" w:line="276" w:lineRule="auto"/>
              <w:ind w:left="357" w:hanging="357"/>
              <w:rPr>
                <w:rFonts w:asciiTheme="minorHAnsi" w:hAnsiTheme="minorHAnsi" w:cstheme="minorHAnsi"/>
                <w:b w:val="0"/>
                <w:bCs w:val="0"/>
                <w:color w:val="auto"/>
                <w:sz w:val="22"/>
                <w:szCs w:val="22"/>
              </w:rPr>
            </w:pPr>
            <w:r w:rsidRPr="00BE0FBF">
              <w:rPr>
                <w:rFonts w:asciiTheme="minorHAnsi" w:hAnsiTheme="minorHAnsi" w:cstheme="minorHAnsi"/>
                <w:b w:val="0"/>
                <w:bCs w:val="0"/>
                <w:color w:val="auto"/>
                <w:sz w:val="22"/>
                <w:szCs w:val="22"/>
              </w:rPr>
              <w:t>Αίθουσα</w:t>
            </w:r>
            <w:r w:rsidRPr="0004370F">
              <w:rPr>
                <w:rFonts w:asciiTheme="minorHAnsi" w:hAnsiTheme="minorHAnsi" w:cstheme="minorHAnsi"/>
                <w:b w:val="0"/>
                <w:bCs w:val="0"/>
                <w:color w:val="auto"/>
                <w:sz w:val="22"/>
                <w:szCs w:val="22"/>
              </w:rPr>
              <w:t xml:space="preserve"> </w:t>
            </w:r>
            <w:r w:rsidRPr="00BE0FBF">
              <w:rPr>
                <w:rFonts w:asciiTheme="minorHAnsi" w:hAnsiTheme="minorHAnsi" w:cstheme="minorHAnsi"/>
                <w:b w:val="0"/>
                <w:bCs w:val="0"/>
                <w:color w:val="auto"/>
                <w:sz w:val="22"/>
                <w:szCs w:val="22"/>
                <w:lang w:val="en-US"/>
              </w:rPr>
              <w:t>Pilates</w:t>
            </w:r>
            <w:r w:rsidRPr="0004370F">
              <w:rPr>
                <w:rFonts w:asciiTheme="minorHAnsi" w:hAnsiTheme="minorHAnsi" w:cstheme="minorHAnsi"/>
                <w:b w:val="0"/>
                <w:bCs w:val="0"/>
                <w:color w:val="auto"/>
                <w:sz w:val="22"/>
                <w:szCs w:val="22"/>
              </w:rPr>
              <w:t xml:space="preserve"> </w:t>
            </w:r>
            <w:r w:rsidRPr="00BE0FBF">
              <w:rPr>
                <w:rFonts w:asciiTheme="minorHAnsi" w:hAnsiTheme="minorHAnsi" w:cstheme="minorHAnsi"/>
                <w:b w:val="0"/>
                <w:bCs w:val="0"/>
                <w:color w:val="auto"/>
                <w:sz w:val="22"/>
                <w:szCs w:val="22"/>
                <w:lang w:val="en-US"/>
              </w:rPr>
              <w:t>Reformer</w:t>
            </w:r>
            <w:r w:rsidRPr="0004370F">
              <w:rPr>
                <w:rFonts w:asciiTheme="minorHAnsi" w:hAnsiTheme="minorHAnsi" w:cstheme="minorHAnsi"/>
                <w:b w:val="0"/>
                <w:bCs w:val="0"/>
                <w:color w:val="auto"/>
                <w:sz w:val="22"/>
                <w:szCs w:val="22"/>
              </w:rPr>
              <w:t xml:space="preserve"> </w:t>
            </w:r>
            <w:r>
              <w:rPr>
                <w:rFonts w:asciiTheme="minorHAnsi" w:hAnsiTheme="minorHAnsi" w:cstheme="minorHAnsi"/>
                <w:b w:val="0"/>
                <w:bCs w:val="0"/>
                <w:color w:val="auto"/>
                <w:sz w:val="22"/>
                <w:szCs w:val="22"/>
              </w:rPr>
              <w:t>Μ</w:t>
            </w:r>
            <w:r w:rsidRPr="0004370F">
              <w:rPr>
                <w:rFonts w:asciiTheme="minorHAnsi" w:hAnsiTheme="minorHAnsi" w:cstheme="minorHAnsi"/>
                <w:b w:val="0"/>
                <w:bCs w:val="0"/>
                <w:color w:val="auto"/>
                <w:sz w:val="22"/>
                <w:szCs w:val="22"/>
              </w:rPr>
              <w:t xml:space="preserve">. </w:t>
            </w:r>
            <w:r>
              <w:rPr>
                <w:rFonts w:asciiTheme="minorHAnsi" w:hAnsiTheme="minorHAnsi" w:cstheme="minorHAnsi"/>
                <w:b w:val="0"/>
                <w:bCs w:val="0"/>
                <w:color w:val="auto"/>
                <w:sz w:val="22"/>
                <w:szCs w:val="22"/>
              </w:rPr>
              <w:t>Αλεξάνδρου</w:t>
            </w:r>
            <w:r w:rsidRPr="0004370F">
              <w:rPr>
                <w:rFonts w:asciiTheme="minorHAnsi" w:hAnsiTheme="minorHAnsi" w:cstheme="minorHAnsi"/>
                <w:b w:val="0"/>
                <w:bCs w:val="0"/>
                <w:color w:val="auto"/>
                <w:sz w:val="22"/>
                <w:szCs w:val="22"/>
              </w:rPr>
              <w:t xml:space="preserve"> </w:t>
            </w:r>
            <w:r>
              <w:rPr>
                <w:rFonts w:asciiTheme="minorHAnsi" w:hAnsiTheme="minorHAnsi" w:cstheme="minorHAnsi"/>
                <w:b w:val="0"/>
                <w:bCs w:val="0"/>
                <w:color w:val="auto"/>
                <w:sz w:val="22"/>
                <w:szCs w:val="22"/>
              </w:rPr>
              <w:t>και Καραολή</w:t>
            </w:r>
          </w:p>
        </w:tc>
        <w:tc>
          <w:tcPr>
            <w:tcW w:w="4536" w:type="dxa"/>
            <w:tcBorders>
              <w:left w:val="single" w:sz="4" w:space="0" w:color="8496B0" w:themeColor="text2" w:themeTint="99"/>
            </w:tcBorders>
            <w:shd w:val="clear" w:color="auto" w:fill="auto"/>
          </w:tcPr>
          <w:p w14:paraId="13B6D546" w14:textId="77777777" w:rsidR="00666EC2" w:rsidRPr="00BE0FBF" w:rsidRDefault="00666EC2" w:rsidP="00097B58">
            <w:pPr>
              <w:pStyle w:val="Default"/>
              <w:numPr>
                <w:ilvl w:val="0"/>
                <w:numId w:val="73"/>
              </w:numPr>
              <w:spacing w:before="60" w:after="60" w:line="276" w:lineRule="auto"/>
              <w:ind w:left="52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BE0FBF">
              <w:rPr>
                <w:rFonts w:asciiTheme="minorHAnsi" w:hAnsiTheme="minorHAnsi" w:cstheme="minorHAnsi"/>
                <w:color w:val="auto"/>
                <w:sz w:val="22"/>
                <w:szCs w:val="22"/>
              </w:rPr>
              <w:t>Γήπεδ</w:t>
            </w:r>
            <w:r>
              <w:rPr>
                <w:rFonts w:asciiTheme="minorHAnsi" w:hAnsiTheme="minorHAnsi" w:cstheme="minorHAnsi"/>
                <w:color w:val="auto"/>
                <w:sz w:val="22"/>
                <w:szCs w:val="22"/>
              </w:rPr>
              <w:t>ο Αντισφαίρισης (</w:t>
            </w:r>
            <w:r w:rsidRPr="00BE0FBF">
              <w:rPr>
                <w:rFonts w:asciiTheme="minorHAnsi" w:hAnsiTheme="minorHAnsi" w:cstheme="minorHAnsi"/>
                <w:color w:val="auto"/>
                <w:sz w:val="22"/>
                <w:szCs w:val="22"/>
                <w:lang w:val="en-US"/>
              </w:rPr>
              <w:t>Tennis</w:t>
            </w:r>
            <w:r>
              <w:rPr>
                <w:rFonts w:asciiTheme="minorHAnsi" w:hAnsiTheme="minorHAnsi" w:cstheme="minorHAnsi"/>
                <w:color w:val="auto"/>
                <w:sz w:val="22"/>
                <w:szCs w:val="22"/>
              </w:rPr>
              <w:t xml:space="preserve">) στο </w:t>
            </w:r>
            <w:r w:rsidRPr="00BE0FBF">
              <w:rPr>
                <w:rFonts w:asciiTheme="minorHAnsi" w:hAnsiTheme="minorHAnsi" w:cstheme="minorHAnsi"/>
                <w:color w:val="auto"/>
                <w:sz w:val="22"/>
                <w:szCs w:val="22"/>
              </w:rPr>
              <w:t>άλσος Ειρήνης</w:t>
            </w:r>
          </w:p>
          <w:p w14:paraId="6820986C" w14:textId="77777777" w:rsidR="00666EC2" w:rsidRPr="00BE0FBF" w:rsidRDefault="00666EC2" w:rsidP="00097B58">
            <w:pPr>
              <w:pStyle w:val="Default"/>
              <w:numPr>
                <w:ilvl w:val="0"/>
                <w:numId w:val="73"/>
              </w:numPr>
              <w:spacing w:before="60" w:after="60" w:line="276" w:lineRule="auto"/>
              <w:ind w:left="52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BE0FBF">
              <w:rPr>
                <w:rFonts w:asciiTheme="minorHAnsi" w:hAnsiTheme="minorHAnsi" w:cstheme="minorHAnsi"/>
                <w:color w:val="auto"/>
                <w:sz w:val="22"/>
                <w:szCs w:val="22"/>
              </w:rPr>
              <w:t xml:space="preserve">Γήπεδο </w:t>
            </w:r>
            <w:r>
              <w:rPr>
                <w:rFonts w:asciiTheme="minorHAnsi" w:hAnsiTheme="minorHAnsi" w:cstheme="minorHAnsi"/>
                <w:color w:val="auto"/>
                <w:sz w:val="22"/>
                <w:szCs w:val="22"/>
              </w:rPr>
              <w:t>Πετοσφαίρισης (</w:t>
            </w:r>
            <w:r w:rsidRPr="00BE0FBF">
              <w:rPr>
                <w:rFonts w:asciiTheme="minorHAnsi" w:hAnsiTheme="minorHAnsi" w:cstheme="minorHAnsi"/>
                <w:color w:val="auto"/>
                <w:sz w:val="22"/>
                <w:szCs w:val="22"/>
                <w:lang w:val="en-US"/>
              </w:rPr>
              <w:t>Beach</w:t>
            </w:r>
            <w:r w:rsidRPr="00BE0FBF">
              <w:rPr>
                <w:rFonts w:asciiTheme="minorHAnsi" w:hAnsiTheme="minorHAnsi" w:cstheme="minorHAnsi"/>
                <w:color w:val="auto"/>
                <w:sz w:val="22"/>
                <w:szCs w:val="22"/>
              </w:rPr>
              <w:t xml:space="preserve"> </w:t>
            </w:r>
            <w:r w:rsidRPr="00BE0FBF">
              <w:rPr>
                <w:rFonts w:asciiTheme="minorHAnsi" w:hAnsiTheme="minorHAnsi" w:cstheme="minorHAnsi"/>
                <w:color w:val="auto"/>
                <w:sz w:val="22"/>
                <w:szCs w:val="22"/>
                <w:lang w:val="en-US"/>
              </w:rPr>
              <w:t>Volley</w:t>
            </w:r>
            <w:r>
              <w:rPr>
                <w:rFonts w:asciiTheme="minorHAnsi" w:hAnsiTheme="minorHAnsi" w:cstheme="minorHAnsi"/>
                <w:color w:val="auto"/>
                <w:sz w:val="22"/>
                <w:szCs w:val="22"/>
              </w:rPr>
              <w:t xml:space="preserve">) στο </w:t>
            </w:r>
            <w:r w:rsidRPr="00BE0FBF">
              <w:rPr>
                <w:rFonts w:asciiTheme="minorHAnsi" w:hAnsiTheme="minorHAnsi" w:cstheme="minorHAnsi"/>
                <w:color w:val="auto"/>
                <w:sz w:val="22"/>
                <w:szCs w:val="22"/>
              </w:rPr>
              <w:t xml:space="preserve">άλσος Ειρήνης </w:t>
            </w:r>
          </w:p>
          <w:p w14:paraId="458457B4" w14:textId="77777777" w:rsidR="00666EC2" w:rsidRPr="00BE0FBF" w:rsidRDefault="00666EC2" w:rsidP="00097B58">
            <w:pPr>
              <w:pStyle w:val="Default"/>
              <w:numPr>
                <w:ilvl w:val="0"/>
                <w:numId w:val="73"/>
              </w:numPr>
              <w:spacing w:before="60" w:after="60" w:line="276" w:lineRule="auto"/>
              <w:ind w:left="52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 xml:space="preserve">Ελεύθερος χώρος αθλοπαιδιών </w:t>
            </w:r>
            <w:r w:rsidRPr="00BE0FBF">
              <w:rPr>
                <w:rFonts w:asciiTheme="minorHAnsi" w:hAnsiTheme="minorHAnsi" w:cstheme="minorHAnsi"/>
                <w:color w:val="auto"/>
                <w:sz w:val="22"/>
                <w:szCs w:val="22"/>
              </w:rPr>
              <w:t xml:space="preserve">στην πλατεία Νέας Γενιάς </w:t>
            </w:r>
          </w:p>
          <w:p w14:paraId="11E5AD00" w14:textId="01256086" w:rsidR="00EE16F7" w:rsidRPr="00BE0FBF" w:rsidRDefault="00666EC2" w:rsidP="00097B58">
            <w:pPr>
              <w:pStyle w:val="Default"/>
              <w:numPr>
                <w:ilvl w:val="0"/>
                <w:numId w:val="73"/>
              </w:numPr>
              <w:spacing w:before="60" w:after="60" w:line="276" w:lineRule="auto"/>
              <w:ind w:left="52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BE0FBF">
              <w:rPr>
                <w:rFonts w:asciiTheme="minorHAnsi" w:hAnsiTheme="minorHAnsi" w:cstheme="minorHAnsi"/>
                <w:color w:val="auto"/>
                <w:sz w:val="22"/>
                <w:szCs w:val="22"/>
              </w:rPr>
              <w:t>Κλειστό γυμναστήριο «Ολυμπιονίκη Μαρίας - Ελένης Κορδαλή» στην οδό Ραιδεστού</w:t>
            </w:r>
          </w:p>
        </w:tc>
      </w:tr>
      <w:tr w:rsidR="004C1C17" w:rsidRPr="00CF1AC6" w14:paraId="66FBFEED" w14:textId="77777777" w:rsidTr="009056BD">
        <w:trPr>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bottom w:val="single" w:sz="24" w:space="0" w:color="538135" w:themeColor="accent6" w:themeShade="BF"/>
            </w:tcBorders>
            <w:shd w:val="clear" w:color="auto" w:fill="FFFFFF" w:themeFill="background1"/>
          </w:tcPr>
          <w:p w14:paraId="260D4AD1" w14:textId="3194EF92" w:rsidR="004C1C17" w:rsidRPr="004C1C17" w:rsidRDefault="004C1C17" w:rsidP="00596007">
            <w:pPr>
              <w:pStyle w:val="Default"/>
              <w:spacing w:before="60" w:after="60" w:line="276" w:lineRule="auto"/>
              <w:jc w:val="center"/>
              <w:rPr>
                <w:rFonts w:asciiTheme="minorHAnsi" w:hAnsiTheme="minorHAnsi" w:cstheme="minorHAnsi"/>
                <w:color w:val="auto"/>
                <w:sz w:val="22"/>
                <w:szCs w:val="22"/>
              </w:rPr>
            </w:pPr>
            <w:bookmarkStart w:id="77" w:name="_Hlk189556442"/>
            <w:bookmarkStart w:id="78" w:name="_Hlk188601151"/>
            <w:r w:rsidRPr="004C1C17">
              <w:rPr>
                <w:rFonts w:asciiTheme="minorHAnsi" w:hAnsiTheme="minorHAnsi" w:cstheme="minorHAnsi"/>
                <w:color w:val="auto"/>
                <w:sz w:val="22"/>
                <w:szCs w:val="22"/>
              </w:rPr>
              <w:lastRenderedPageBreak/>
              <w:t xml:space="preserve">ΠΙΝΑΚΑΣ </w:t>
            </w:r>
            <w:r w:rsidR="00516D96">
              <w:rPr>
                <w:rFonts w:asciiTheme="minorHAnsi" w:hAnsiTheme="minorHAnsi" w:cstheme="minorHAnsi"/>
                <w:color w:val="auto"/>
                <w:sz w:val="22"/>
                <w:szCs w:val="22"/>
              </w:rPr>
              <w:t>1</w:t>
            </w:r>
            <w:r w:rsidR="00A2364E">
              <w:rPr>
                <w:rFonts w:asciiTheme="minorHAnsi" w:hAnsiTheme="minorHAnsi" w:cstheme="minorHAnsi"/>
                <w:color w:val="auto"/>
                <w:sz w:val="22"/>
                <w:szCs w:val="22"/>
              </w:rPr>
              <w:t>7</w:t>
            </w:r>
            <w:r w:rsidRPr="004C1C17">
              <w:rPr>
                <w:rFonts w:asciiTheme="minorHAnsi" w:hAnsiTheme="minorHAnsi" w:cstheme="minorHAnsi"/>
                <w:color w:val="auto"/>
                <w:sz w:val="22"/>
                <w:szCs w:val="22"/>
              </w:rPr>
              <w:t xml:space="preserve">: </w:t>
            </w:r>
            <w:r w:rsidR="008A699E" w:rsidRPr="008A699E">
              <w:rPr>
                <w:sz w:val="22"/>
                <w:szCs w:val="22"/>
              </w:rPr>
              <w:t>ΔΗΜΟΣ ΑΓΙΑΣ ΒΑΡΒΑΡΑΣ</w:t>
            </w:r>
            <w:r w:rsidR="008A699E">
              <w:rPr>
                <w:sz w:val="22"/>
                <w:szCs w:val="22"/>
              </w:rPr>
              <w:t xml:space="preserve"> </w:t>
            </w:r>
            <w:r w:rsidR="000736FD">
              <w:rPr>
                <w:rFonts w:asciiTheme="minorHAnsi" w:hAnsiTheme="minorHAnsi" w:cstheme="minorHAnsi"/>
                <w:color w:val="auto"/>
                <w:sz w:val="22"/>
                <w:szCs w:val="22"/>
              </w:rPr>
              <w:t>–</w:t>
            </w:r>
            <w:r w:rsidR="00B00467">
              <w:rPr>
                <w:rFonts w:asciiTheme="minorHAnsi" w:hAnsiTheme="minorHAnsi" w:cstheme="minorHAnsi"/>
                <w:color w:val="auto"/>
                <w:sz w:val="22"/>
                <w:szCs w:val="22"/>
              </w:rPr>
              <w:t xml:space="preserve"> </w:t>
            </w:r>
            <w:r w:rsidR="00C65CC1" w:rsidRPr="004C1C17">
              <w:rPr>
                <w:rFonts w:asciiTheme="minorHAnsi" w:hAnsiTheme="minorHAnsi" w:cstheme="minorHAnsi"/>
                <w:color w:val="auto"/>
                <w:sz w:val="22"/>
                <w:szCs w:val="22"/>
              </w:rPr>
              <w:t>ΠΟΛΙΤΙΣΤΙΚ</w:t>
            </w:r>
            <w:r w:rsidR="000736FD">
              <w:rPr>
                <w:rFonts w:asciiTheme="minorHAnsi" w:hAnsiTheme="minorHAnsi" w:cstheme="minorHAnsi"/>
                <w:color w:val="auto"/>
                <w:sz w:val="22"/>
                <w:szCs w:val="22"/>
              </w:rPr>
              <w:t xml:space="preserve">ΕΣ </w:t>
            </w:r>
            <w:r w:rsidR="00C65CC1" w:rsidRPr="004C1C17">
              <w:rPr>
                <w:rFonts w:asciiTheme="minorHAnsi" w:hAnsiTheme="minorHAnsi" w:cstheme="minorHAnsi"/>
                <w:color w:val="auto"/>
                <w:sz w:val="22"/>
                <w:szCs w:val="22"/>
              </w:rPr>
              <w:t>ΕΓΚΑΤΑΣΤΑΣΕΙΣ</w:t>
            </w:r>
            <w:bookmarkEnd w:id="77"/>
          </w:p>
        </w:tc>
      </w:tr>
      <w:tr w:rsidR="004C1C17" w:rsidRPr="00CF1AC6" w14:paraId="3F60985B" w14:textId="77777777" w:rsidTr="009056BD">
        <w:trPr>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24" w:space="0" w:color="538135" w:themeColor="accent6" w:themeShade="BF"/>
              <w:right w:val="single" w:sz="4" w:space="0" w:color="ACB9CA" w:themeColor="text2" w:themeTint="66"/>
            </w:tcBorders>
            <w:shd w:val="clear" w:color="auto" w:fill="E2EFD9" w:themeFill="accent6" w:themeFillTint="33"/>
          </w:tcPr>
          <w:p w14:paraId="6C6FC37B" w14:textId="77777777" w:rsidR="004C1C17" w:rsidRPr="00C65CC1" w:rsidRDefault="004C1C17" w:rsidP="00596007">
            <w:pPr>
              <w:pStyle w:val="Default"/>
              <w:spacing w:before="120" w:after="120" w:line="276" w:lineRule="auto"/>
              <w:jc w:val="center"/>
              <w:rPr>
                <w:rFonts w:asciiTheme="minorHAnsi" w:hAnsiTheme="minorHAnsi" w:cstheme="minorHAnsi"/>
                <w:color w:val="auto"/>
                <w:sz w:val="22"/>
                <w:szCs w:val="22"/>
              </w:rPr>
            </w:pPr>
            <w:r w:rsidRPr="00C65CC1">
              <w:rPr>
                <w:rFonts w:asciiTheme="minorHAnsi" w:hAnsiTheme="minorHAnsi" w:cstheme="minorHAnsi"/>
                <w:color w:val="auto"/>
                <w:sz w:val="22"/>
                <w:szCs w:val="22"/>
              </w:rPr>
              <w:t>Πάνω από την Ελευθερίου Βενιζέλου</w:t>
            </w:r>
          </w:p>
        </w:tc>
        <w:tc>
          <w:tcPr>
            <w:tcW w:w="4536" w:type="dxa"/>
            <w:tcBorders>
              <w:top w:val="single" w:sz="24" w:space="0" w:color="538135" w:themeColor="accent6" w:themeShade="BF"/>
              <w:left w:val="single" w:sz="4" w:space="0" w:color="ACB9CA" w:themeColor="text2" w:themeTint="66"/>
            </w:tcBorders>
            <w:shd w:val="clear" w:color="auto" w:fill="E2EFD9" w:themeFill="accent6" w:themeFillTint="33"/>
          </w:tcPr>
          <w:p w14:paraId="16AB296A" w14:textId="77777777" w:rsidR="004C1C17" w:rsidRPr="00C65CC1" w:rsidRDefault="004C1C17" w:rsidP="00596007">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C65CC1">
              <w:rPr>
                <w:rFonts w:asciiTheme="minorHAnsi" w:hAnsiTheme="minorHAnsi" w:cstheme="minorHAnsi"/>
                <w:b/>
                <w:bCs/>
                <w:color w:val="auto"/>
                <w:sz w:val="22"/>
                <w:szCs w:val="22"/>
              </w:rPr>
              <w:t>Κάτω από την Ελευθερίου Βενιζέλου</w:t>
            </w:r>
          </w:p>
        </w:tc>
      </w:tr>
      <w:tr w:rsidR="004C1C17" w:rsidRPr="00CF1AC6" w14:paraId="04054839" w14:textId="77777777" w:rsidTr="009056BD">
        <w:trPr>
          <w:jc w:val="center"/>
        </w:trPr>
        <w:tc>
          <w:tcPr>
            <w:cnfStyle w:val="001000000000" w:firstRow="0" w:lastRow="0" w:firstColumn="1" w:lastColumn="0" w:oddVBand="0" w:evenVBand="0" w:oddHBand="0" w:evenHBand="0" w:firstRowFirstColumn="0" w:firstRowLastColumn="0" w:lastRowFirstColumn="0" w:lastRowLastColumn="0"/>
            <w:tcW w:w="4535" w:type="dxa"/>
            <w:tcBorders>
              <w:right w:val="single" w:sz="4" w:space="0" w:color="ACB9CA" w:themeColor="text2" w:themeTint="66"/>
            </w:tcBorders>
            <w:shd w:val="clear" w:color="auto" w:fill="auto"/>
          </w:tcPr>
          <w:p w14:paraId="77C1B485" w14:textId="36EC6F4F" w:rsidR="004C1C17" w:rsidRPr="00717408" w:rsidRDefault="004C1C17" w:rsidP="00097B58">
            <w:pPr>
              <w:pStyle w:val="Default"/>
              <w:numPr>
                <w:ilvl w:val="0"/>
                <w:numId w:val="74"/>
              </w:numPr>
              <w:spacing w:before="60" w:after="60" w:line="276" w:lineRule="auto"/>
              <w:ind w:left="357" w:hanging="357"/>
              <w:rPr>
                <w:rFonts w:cstheme="minorHAnsi"/>
                <w:b w:val="0"/>
                <w:bCs w:val="0"/>
                <w:sz w:val="22"/>
                <w:szCs w:val="22"/>
              </w:rPr>
            </w:pPr>
            <w:r w:rsidRPr="00717408">
              <w:rPr>
                <w:rFonts w:cstheme="minorHAnsi"/>
                <w:b w:val="0"/>
                <w:bCs w:val="0"/>
                <w:sz w:val="22"/>
                <w:szCs w:val="22"/>
              </w:rPr>
              <w:t xml:space="preserve">Κέντρο Λόγου &amp; Τέχνης «Γλύκατζη- Αρβελέρ» </w:t>
            </w:r>
            <w:r w:rsidR="00F4657E">
              <w:rPr>
                <w:rFonts w:cstheme="minorHAnsi"/>
                <w:b w:val="0"/>
                <w:bCs w:val="0"/>
                <w:sz w:val="22"/>
                <w:szCs w:val="22"/>
              </w:rPr>
              <w:t>Π. Πολεμιστών &amp; Καλαντζάκου</w:t>
            </w:r>
          </w:p>
          <w:p w14:paraId="5D374DDF" w14:textId="77777777" w:rsidR="004C1C17" w:rsidRPr="00717408" w:rsidRDefault="004C1C17" w:rsidP="00097B58">
            <w:pPr>
              <w:pStyle w:val="Default"/>
              <w:numPr>
                <w:ilvl w:val="0"/>
                <w:numId w:val="74"/>
              </w:numPr>
              <w:spacing w:before="60" w:after="60" w:line="276" w:lineRule="auto"/>
              <w:ind w:left="357" w:hanging="357"/>
              <w:rPr>
                <w:rFonts w:cstheme="minorHAnsi"/>
                <w:b w:val="0"/>
                <w:bCs w:val="0"/>
                <w:sz w:val="22"/>
                <w:szCs w:val="22"/>
              </w:rPr>
            </w:pPr>
            <w:r w:rsidRPr="00717408">
              <w:rPr>
                <w:rFonts w:cstheme="minorHAnsi"/>
                <w:b w:val="0"/>
                <w:bCs w:val="0"/>
                <w:sz w:val="22"/>
                <w:szCs w:val="22"/>
              </w:rPr>
              <w:t>Δημοτική Σχολή Χορού, Μεγάλου Αλεξάνδρου &amp; Καραολή</w:t>
            </w:r>
          </w:p>
          <w:p w14:paraId="2DB35215" w14:textId="77777777" w:rsidR="004C1C17" w:rsidRPr="00717408" w:rsidRDefault="004C1C17" w:rsidP="00097B58">
            <w:pPr>
              <w:pStyle w:val="Default"/>
              <w:numPr>
                <w:ilvl w:val="0"/>
                <w:numId w:val="74"/>
              </w:numPr>
              <w:spacing w:before="60" w:after="60" w:line="276" w:lineRule="auto"/>
              <w:ind w:left="357" w:hanging="357"/>
              <w:rPr>
                <w:rFonts w:cstheme="minorHAnsi"/>
                <w:b w:val="0"/>
                <w:bCs w:val="0"/>
                <w:sz w:val="22"/>
                <w:szCs w:val="22"/>
              </w:rPr>
            </w:pPr>
            <w:r w:rsidRPr="00717408">
              <w:rPr>
                <w:rFonts w:cstheme="minorHAnsi"/>
                <w:b w:val="0"/>
                <w:bCs w:val="0"/>
                <w:sz w:val="22"/>
                <w:szCs w:val="22"/>
              </w:rPr>
              <w:t>Δημοτικός Θερινός Κινηματογράφος ΠΑΝΘΕΟΝ, τέρμα Δεληγιάννη</w:t>
            </w:r>
          </w:p>
          <w:p w14:paraId="5360C2F3" w14:textId="77777777" w:rsidR="004C1C17" w:rsidRPr="00717408" w:rsidRDefault="004C1C17" w:rsidP="00097B58">
            <w:pPr>
              <w:pStyle w:val="Default"/>
              <w:numPr>
                <w:ilvl w:val="0"/>
                <w:numId w:val="74"/>
              </w:numPr>
              <w:spacing w:before="60" w:after="60" w:line="276" w:lineRule="auto"/>
              <w:ind w:left="357" w:hanging="357"/>
              <w:rPr>
                <w:rFonts w:asciiTheme="minorHAnsi" w:hAnsiTheme="minorHAnsi" w:cstheme="minorHAnsi"/>
                <w:b w:val="0"/>
                <w:bCs w:val="0"/>
                <w:color w:val="auto"/>
                <w:sz w:val="22"/>
                <w:szCs w:val="22"/>
              </w:rPr>
            </w:pPr>
            <w:r w:rsidRPr="00717408">
              <w:rPr>
                <w:rFonts w:asciiTheme="minorHAnsi" w:hAnsiTheme="minorHAnsi" w:cstheme="minorHAnsi"/>
                <w:b w:val="0"/>
                <w:bCs w:val="0"/>
                <w:color w:val="auto"/>
                <w:sz w:val="22"/>
                <w:szCs w:val="22"/>
              </w:rPr>
              <w:t>Κινηματοθέατρο Γιάννης Ρίτσος, Κρήτης 70 &amp; Θεμιστοκλέους</w:t>
            </w:r>
          </w:p>
          <w:p w14:paraId="4223BD84" w14:textId="792C7255" w:rsidR="004C1C17" w:rsidRPr="00717408" w:rsidRDefault="004C1C17" w:rsidP="00097B58">
            <w:pPr>
              <w:pStyle w:val="Default"/>
              <w:numPr>
                <w:ilvl w:val="0"/>
                <w:numId w:val="74"/>
              </w:numPr>
              <w:spacing w:before="60" w:after="60" w:line="276" w:lineRule="auto"/>
              <w:ind w:left="357" w:hanging="357"/>
              <w:rPr>
                <w:rFonts w:asciiTheme="minorHAnsi" w:hAnsiTheme="minorHAnsi" w:cstheme="minorHAnsi"/>
                <w:b w:val="0"/>
                <w:bCs w:val="0"/>
                <w:color w:val="auto"/>
                <w:sz w:val="22"/>
                <w:szCs w:val="22"/>
              </w:rPr>
            </w:pPr>
            <w:r w:rsidRPr="00717408">
              <w:rPr>
                <w:rFonts w:cstheme="minorHAnsi"/>
                <w:b w:val="0"/>
                <w:bCs w:val="0"/>
                <w:sz w:val="22"/>
                <w:szCs w:val="22"/>
              </w:rPr>
              <w:t>Εστία Ποντίων «ο Φάρος», Μ</w:t>
            </w:r>
            <w:r w:rsidR="000736FD">
              <w:rPr>
                <w:rFonts w:cstheme="minorHAnsi"/>
                <w:b w:val="0"/>
                <w:bCs w:val="0"/>
                <w:sz w:val="22"/>
                <w:szCs w:val="22"/>
              </w:rPr>
              <w:t>.</w:t>
            </w:r>
            <w:r w:rsidRPr="00717408">
              <w:rPr>
                <w:rFonts w:cstheme="minorHAnsi"/>
                <w:b w:val="0"/>
                <w:bCs w:val="0"/>
                <w:sz w:val="22"/>
                <w:szCs w:val="22"/>
              </w:rPr>
              <w:t xml:space="preserve"> Αλεξάνδρου &amp; Καραολή</w:t>
            </w:r>
          </w:p>
        </w:tc>
        <w:tc>
          <w:tcPr>
            <w:tcW w:w="4536" w:type="dxa"/>
            <w:tcBorders>
              <w:left w:val="single" w:sz="4" w:space="0" w:color="ACB9CA" w:themeColor="text2" w:themeTint="66"/>
            </w:tcBorders>
            <w:shd w:val="clear" w:color="auto" w:fill="auto"/>
          </w:tcPr>
          <w:p w14:paraId="702A579A" w14:textId="77777777" w:rsidR="004C1C17" w:rsidRPr="00717408" w:rsidRDefault="004C1C17" w:rsidP="00097B58">
            <w:pPr>
              <w:pStyle w:val="Default"/>
              <w:numPr>
                <w:ilvl w:val="0"/>
                <w:numId w:val="74"/>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Κέντρο Εικαστικών Τεχνών,</w:t>
            </w:r>
            <w:r w:rsidRPr="00717408">
              <w:rPr>
                <w:rFonts w:eastAsia="Times New Roman"/>
                <w:color w:val="auto"/>
                <w:sz w:val="22"/>
                <w:szCs w:val="22"/>
                <w:lang w:eastAsia="el-GR"/>
              </w:rPr>
              <w:t xml:space="preserve"> </w:t>
            </w:r>
            <w:r w:rsidRPr="00717408">
              <w:rPr>
                <w:rFonts w:asciiTheme="minorHAnsi" w:hAnsiTheme="minorHAnsi" w:cstheme="minorHAnsi"/>
                <w:color w:val="auto"/>
                <w:sz w:val="22"/>
                <w:szCs w:val="22"/>
              </w:rPr>
              <w:t>Γληνού &amp; Νάξου</w:t>
            </w:r>
          </w:p>
          <w:p w14:paraId="236FA94E" w14:textId="63D16931" w:rsidR="004C1C17" w:rsidRPr="00717408" w:rsidRDefault="004C1C17" w:rsidP="00097B58">
            <w:pPr>
              <w:pStyle w:val="Default"/>
              <w:numPr>
                <w:ilvl w:val="0"/>
                <w:numId w:val="74"/>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Δημοτική Βιβλιοθήκη «Ν. Χαχλάκης», Σερίφου 2</w:t>
            </w:r>
          </w:p>
          <w:p w14:paraId="0DBEE0A4" w14:textId="77777777" w:rsidR="004C1C17" w:rsidRPr="00717408" w:rsidRDefault="004C1C17" w:rsidP="00097B58">
            <w:pPr>
              <w:pStyle w:val="Default"/>
              <w:numPr>
                <w:ilvl w:val="0"/>
                <w:numId w:val="74"/>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17408">
              <w:rPr>
                <w:rFonts w:asciiTheme="minorHAnsi" w:hAnsiTheme="minorHAnsi" w:cstheme="minorHAnsi"/>
                <w:color w:val="auto"/>
                <w:sz w:val="22"/>
                <w:szCs w:val="22"/>
              </w:rPr>
              <w:t>Ανώτερη Σχολή Δραματικής Τέχνης «Ιάκωβος Καμπανέλλης», Σερίφου 2</w:t>
            </w:r>
          </w:p>
          <w:p w14:paraId="6EBCBC1B" w14:textId="3704B590" w:rsidR="004C1C17" w:rsidRPr="00717408" w:rsidRDefault="004C1C17" w:rsidP="00097B58">
            <w:pPr>
              <w:pStyle w:val="a7"/>
              <w:numPr>
                <w:ilvl w:val="0"/>
                <w:numId w:val="74"/>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17408">
              <w:rPr>
                <w:rFonts w:cstheme="minorHAnsi"/>
              </w:rPr>
              <w:t>Δημοτικό Ωδείο/</w:t>
            </w:r>
            <w:r w:rsidRPr="00717408">
              <w:rPr>
                <w:rFonts w:cs="Calibri"/>
              </w:rPr>
              <w:t xml:space="preserve"> </w:t>
            </w:r>
            <w:r w:rsidR="009C67AC">
              <w:rPr>
                <w:rFonts w:cs="Calibri"/>
              </w:rPr>
              <w:t>«</w:t>
            </w:r>
            <w:r w:rsidRPr="00717408">
              <w:rPr>
                <w:rFonts w:cs="Calibri"/>
              </w:rPr>
              <w:t>Μέγαρο Μ. Σουλιμιώτη</w:t>
            </w:r>
            <w:r w:rsidR="005D17AB">
              <w:rPr>
                <w:rFonts w:cs="Calibri"/>
              </w:rPr>
              <w:t>ς»</w:t>
            </w:r>
            <w:r w:rsidRPr="00717408">
              <w:rPr>
                <w:rFonts w:cs="Calibri"/>
              </w:rPr>
              <w:t>,</w:t>
            </w:r>
            <w:r w:rsidRPr="00717408">
              <w:rPr>
                <w:rFonts w:ascii="Calibri" w:eastAsia="Times New Roman" w:hAnsi="Calibri" w:cs="Calibri"/>
                <w:kern w:val="0"/>
                <w:lang w:eastAsia="el-GR"/>
              </w:rPr>
              <w:t xml:space="preserve"> </w:t>
            </w:r>
            <w:r w:rsidRPr="00717408">
              <w:rPr>
                <w:rFonts w:cs="Calibri"/>
              </w:rPr>
              <w:t>Σίφνου &amp; Αγίου Γεωργίου</w:t>
            </w:r>
          </w:p>
          <w:p w14:paraId="5989516A" w14:textId="77777777" w:rsidR="004C1C17" w:rsidRPr="00717408" w:rsidRDefault="004C1C17" w:rsidP="00097B58">
            <w:pPr>
              <w:pStyle w:val="a7"/>
              <w:numPr>
                <w:ilvl w:val="0"/>
                <w:numId w:val="74"/>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17408">
              <w:rPr>
                <w:rFonts w:cstheme="minorHAnsi"/>
              </w:rPr>
              <w:t>Σχολείον Παράδοσης και Λαογραφίας, Σίφνου και Αγίου Γεωργίου</w:t>
            </w:r>
          </w:p>
        </w:tc>
      </w:tr>
      <w:bookmarkEnd w:id="78"/>
    </w:tbl>
    <w:p w14:paraId="59B057B8" w14:textId="5D973390" w:rsidR="00F0744D" w:rsidRDefault="00F0744D">
      <w:pPr>
        <w:rPr>
          <w:noProof/>
        </w:rPr>
      </w:pPr>
    </w:p>
    <w:tbl>
      <w:tblPr>
        <w:tblStyle w:val="1-51"/>
        <w:tblW w:w="9071" w:type="dxa"/>
        <w:jc w:val="center"/>
        <w:tblLook w:val="04A0" w:firstRow="1" w:lastRow="0" w:firstColumn="1" w:lastColumn="0" w:noHBand="0" w:noVBand="1"/>
      </w:tblPr>
      <w:tblGrid>
        <w:gridCol w:w="9071"/>
      </w:tblGrid>
      <w:tr w:rsidR="00516D96" w:rsidRPr="00CF1AC6" w14:paraId="690367B2" w14:textId="77777777" w:rsidTr="00F544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auto"/>
          </w:tcPr>
          <w:p w14:paraId="7A7EAEC3" w14:textId="68832722" w:rsidR="00516D96" w:rsidRPr="00EE16F7" w:rsidRDefault="00516D96" w:rsidP="00596007">
            <w:pPr>
              <w:pStyle w:val="Default"/>
              <w:spacing w:before="60" w:after="60" w:line="276" w:lineRule="auto"/>
              <w:jc w:val="center"/>
              <w:rPr>
                <w:rFonts w:asciiTheme="minorHAnsi" w:hAnsiTheme="minorHAnsi" w:cstheme="minorHAnsi"/>
                <w:color w:val="auto"/>
                <w:sz w:val="22"/>
                <w:szCs w:val="22"/>
              </w:rPr>
            </w:pPr>
            <w:bookmarkStart w:id="79" w:name="_Hlk189556450"/>
            <w:r w:rsidRPr="00EE16F7">
              <w:rPr>
                <w:rFonts w:asciiTheme="minorHAnsi" w:hAnsiTheme="minorHAnsi" w:cstheme="minorHAnsi"/>
                <w:color w:val="auto"/>
                <w:sz w:val="22"/>
                <w:szCs w:val="22"/>
              </w:rPr>
              <w:t xml:space="preserve">ΠΙΝΑΚΑΣ </w:t>
            </w:r>
            <w:r>
              <w:rPr>
                <w:rFonts w:asciiTheme="minorHAnsi" w:hAnsiTheme="minorHAnsi" w:cstheme="minorHAnsi"/>
                <w:color w:val="auto"/>
                <w:sz w:val="22"/>
                <w:szCs w:val="22"/>
              </w:rPr>
              <w:t>1</w:t>
            </w:r>
            <w:r w:rsidR="00A2364E">
              <w:rPr>
                <w:rFonts w:asciiTheme="minorHAnsi" w:hAnsiTheme="minorHAnsi" w:cstheme="minorHAnsi"/>
                <w:color w:val="auto"/>
                <w:sz w:val="22"/>
                <w:szCs w:val="22"/>
              </w:rPr>
              <w:t>8</w:t>
            </w:r>
            <w:r>
              <w:rPr>
                <w:rFonts w:asciiTheme="minorHAnsi" w:hAnsiTheme="minorHAnsi" w:cstheme="minorHAnsi"/>
                <w:color w:val="auto"/>
                <w:sz w:val="22"/>
                <w:szCs w:val="22"/>
              </w:rPr>
              <w:t>:</w:t>
            </w:r>
            <w:r w:rsidR="00171EFB" w:rsidRPr="008A699E">
              <w:rPr>
                <w:b w:val="0"/>
                <w:bCs w:val="0"/>
                <w:sz w:val="22"/>
                <w:szCs w:val="22"/>
              </w:rPr>
              <w:t xml:space="preserve"> </w:t>
            </w:r>
            <w:r w:rsidR="00171EFB" w:rsidRPr="00171EFB">
              <w:rPr>
                <w:sz w:val="22"/>
                <w:szCs w:val="22"/>
              </w:rPr>
              <w:t>ΔΗΜΟΣ ΑΓΙΑΣ ΒΑΡΒΑΡΑΣ-</w:t>
            </w:r>
            <w:r w:rsidRPr="00EE16F7">
              <w:rPr>
                <w:rFonts w:asciiTheme="minorHAnsi" w:hAnsiTheme="minorHAnsi" w:cstheme="minorHAnsi"/>
                <w:color w:val="auto"/>
                <w:sz w:val="22"/>
                <w:szCs w:val="22"/>
              </w:rPr>
              <w:t xml:space="preserve"> ΔΙΟΙΚΗΤΙΚΕΣ ΕΓΚΑΤΑΣΤΑΣΕΙΣ</w:t>
            </w:r>
            <w:bookmarkEnd w:id="79"/>
          </w:p>
        </w:tc>
      </w:tr>
      <w:tr w:rsidR="00516D96" w:rsidRPr="00CF1AC6" w14:paraId="2BC53219" w14:textId="77777777" w:rsidTr="00F5440A">
        <w:trPr>
          <w:jc w:val="center"/>
        </w:trPr>
        <w:tc>
          <w:tcPr>
            <w:cnfStyle w:val="001000000000" w:firstRow="0" w:lastRow="0" w:firstColumn="1" w:lastColumn="0" w:oddVBand="0" w:evenVBand="0" w:oddHBand="0" w:evenHBand="0" w:firstRowFirstColumn="0" w:firstRowLastColumn="0" w:lastRowFirstColumn="0" w:lastRowLastColumn="0"/>
            <w:tcW w:w="9071"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tcPr>
          <w:p w14:paraId="42AE176B" w14:textId="4B57F188" w:rsidR="00516D96" w:rsidRPr="00EE16F7" w:rsidRDefault="00516D96" w:rsidP="00596007">
            <w:pPr>
              <w:pStyle w:val="Default"/>
              <w:spacing w:before="60" w:after="60" w:line="276" w:lineRule="auto"/>
              <w:jc w:val="both"/>
              <w:rPr>
                <w:rFonts w:asciiTheme="minorHAnsi" w:hAnsiTheme="minorHAnsi" w:cstheme="minorHAnsi"/>
                <w:b w:val="0"/>
                <w:bCs w:val="0"/>
                <w:color w:val="auto"/>
                <w:sz w:val="22"/>
                <w:szCs w:val="22"/>
              </w:rPr>
            </w:pPr>
            <w:r w:rsidRPr="00EE16F7">
              <w:rPr>
                <w:rFonts w:asciiTheme="minorHAnsi" w:hAnsiTheme="minorHAnsi" w:cstheme="minorHAnsi"/>
                <w:color w:val="auto"/>
                <w:sz w:val="22"/>
                <w:szCs w:val="22"/>
              </w:rPr>
              <w:t>Κεντρικά στην πόλη</w:t>
            </w:r>
          </w:p>
        </w:tc>
      </w:tr>
      <w:tr w:rsidR="00516D96" w:rsidRPr="00CF1AC6" w14:paraId="2F0B10BA" w14:textId="77777777" w:rsidTr="00F5440A">
        <w:trPr>
          <w:jc w:val="center"/>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71FB4D6" w14:textId="77777777" w:rsidR="00516D96" w:rsidRPr="00717408" w:rsidRDefault="00516D96" w:rsidP="004221A3">
            <w:pPr>
              <w:pStyle w:val="Default"/>
              <w:numPr>
                <w:ilvl w:val="0"/>
                <w:numId w:val="7"/>
              </w:numPr>
              <w:spacing w:before="80" w:after="80" w:line="276" w:lineRule="auto"/>
              <w:ind w:left="284" w:hanging="284"/>
              <w:rPr>
                <w:rFonts w:asciiTheme="minorHAnsi" w:hAnsiTheme="minorHAnsi" w:cstheme="minorHAnsi"/>
                <w:color w:val="auto"/>
                <w:sz w:val="22"/>
                <w:szCs w:val="22"/>
              </w:rPr>
            </w:pPr>
            <w:r w:rsidRPr="00717408">
              <w:rPr>
                <w:rFonts w:asciiTheme="minorHAnsi" w:hAnsiTheme="minorHAnsi" w:cstheme="minorHAnsi"/>
                <w:b w:val="0"/>
                <w:bCs w:val="0"/>
                <w:color w:val="auto"/>
                <w:sz w:val="22"/>
                <w:szCs w:val="22"/>
              </w:rPr>
              <w:t>Δημαρχείο Αριστομένους 8</w:t>
            </w:r>
          </w:p>
          <w:p w14:paraId="266941B9" w14:textId="1A28282D" w:rsidR="00516D96" w:rsidRPr="00807AB6" w:rsidRDefault="00516D96" w:rsidP="004221A3">
            <w:pPr>
              <w:pStyle w:val="Default"/>
              <w:numPr>
                <w:ilvl w:val="0"/>
                <w:numId w:val="7"/>
              </w:numPr>
              <w:spacing w:before="80" w:after="80" w:line="276" w:lineRule="auto"/>
              <w:ind w:left="284" w:hanging="284"/>
              <w:rPr>
                <w:rFonts w:asciiTheme="minorHAnsi" w:hAnsiTheme="minorHAnsi" w:cstheme="minorHAnsi"/>
                <w:color w:val="auto"/>
              </w:rPr>
            </w:pPr>
            <w:r w:rsidRPr="00717408">
              <w:rPr>
                <w:rFonts w:asciiTheme="minorHAnsi" w:hAnsiTheme="minorHAnsi" w:cstheme="minorHAnsi"/>
                <w:b w:val="0"/>
                <w:bCs w:val="0"/>
                <w:color w:val="auto"/>
                <w:sz w:val="22"/>
                <w:szCs w:val="22"/>
              </w:rPr>
              <w:t xml:space="preserve">Κέντρο </w:t>
            </w:r>
            <w:r w:rsidR="00EB0977">
              <w:rPr>
                <w:rFonts w:asciiTheme="minorHAnsi" w:hAnsiTheme="minorHAnsi" w:cstheme="minorHAnsi"/>
                <w:b w:val="0"/>
                <w:bCs w:val="0"/>
                <w:color w:val="auto"/>
                <w:sz w:val="22"/>
                <w:szCs w:val="22"/>
              </w:rPr>
              <w:t>Εξυπηρέτησης</w:t>
            </w:r>
            <w:r w:rsidRPr="00717408">
              <w:rPr>
                <w:rFonts w:asciiTheme="minorHAnsi" w:hAnsiTheme="minorHAnsi" w:cstheme="minorHAnsi"/>
                <w:b w:val="0"/>
                <w:bCs w:val="0"/>
                <w:color w:val="auto"/>
                <w:sz w:val="22"/>
                <w:szCs w:val="22"/>
              </w:rPr>
              <w:t xml:space="preserve"> Πολιτών</w:t>
            </w:r>
            <w:r w:rsidR="0086294A" w:rsidRPr="00717408">
              <w:rPr>
                <w:rFonts w:asciiTheme="minorHAnsi" w:hAnsiTheme="minorHAnsi" w:cstheme="minorHAnsi"/>
                <w:b w:val="0"/>
                <w:bCs w:val="0"/>
                <w:color w:val="auto"/>
                <w:sz w:val="22"/>
                <w:szCs w:val="22"/>
              </w:rPr>
              <w:t xml:space="preserve"> Δήμο</w:t>
            </w:r>
            <w:r w:rsidR="0086294A">
              <w:rPr>
                <w:rFonts w:asciiTheme="minorHAnsi" w:hAnsiTheme="minorHAnsi" w:cstheme="minorHAnsi"/>
                <w:b w:val="0"/>
                <w:bCs w:val="0"/>
                <w:color w:val="auto"/>
                <w:sz w:val="22"/>
                <w:szCs w:val="22"/>
              </w:rPr>
              <w:t>υ Αγίας Βαρβάρας</w:t>
            </w:r>
            <w:r w:rsidR="00191827">
              <w:rPr>
                <w:rFonts w:asciiTheme="minorHAnsi" w:hAnsiTheme="minorHAnsi" w:cstheme="minorHAnsi"/>
                <w:b w:val="0"/>
                <w:bCs w:val="0"/>
                <w:color w:val="auto"/>
                <w:sz w:val="22"/>
                <w:szCs w:val="22"/>
              </w:rPr>
              <w:t xml:space="preserve"> </w:t>
            </w:r>
            <w:r w:rsidR="0086294A">
              <w:rPr>
                <w:rFonts w:asciiTheme="minorHAnsi" w:hAnsiTheme="minorHAnsi" w:cstheme="minorHAnsi"/>
                <w:b w:val="0"/>
                <w:bCs w:val="0"/>
                <w:color w:val="auto"/>
                <w:sz w:val="22"/>
                <w:szCs w:val="22"/>
              </w:rPr>
              <w:t>(ΚΕΠ)</w:t>
            </w:r>
          </w:p>
        </w:tc>
      </w:tr>
    </w:tbl>
    <w:p w14:paraId="5D2223B4" w14:textId="2EFF7970" w:rsidR="003737A2" w:rsidRPr="005A20C1" w:rsidRDefault="00EE16F7" w:rsidP="00D55FAA">
      <w:pPr>
        <w:pStyle w:val="3"/>
        <w:spacing w:before="360" w:after="240"/>
        <w:ind w:firstLine="357"/>
        <w:rPr>
          <w:rFonts w:cstheme="majorHAnsi"/>
          <w:b/>
          <w:bCs/>
          <w:color w:val="2F5496" w:themeColor="accent1" w:themeShade="BF"/>
          <w:sz w:val="25"/>
          <w:szCs w:val="25"/>
        </w:rPr>
      </w:pPr>
      <w:bookmarkStart w:id="80" w:name="_Toc421875596"/>
      <w:bookmarkStart w:id="81" w:name="_Toc193110463"/>
      <w:r w:rsidRPr="005A20C1">
        <w:rPr>
          <w:rFonts w:cstheme="majorHAnsi"/>
          <w:b/>
          <w:bCs/>
          <w:color w:val="2F5496" w:themeColor="accent1" w:themeShade="BF"/>
          <w:sz w:val="25"/>
          <w:szCs w:val="25"/>
        </w:rPr>
        <w:t>3</w:t>
      </w:r>
      <w:r w:rsidR="005A20C1">
        <w:rPr>
          <w:rFonts w:cstheme="majorHAnsi"/>
          <w:b/>
          <w:bCs/>
          <w:color w:val="2F5496" w:themeColor="accent1" w:themeShade="BF"/>
          <w:sz w:val="25"/>
          <w:szCs w:val="25"/>
        </w:rPr>
        <w:t>.1.</w:t>
      </w:r>
      <w:r w:rsidR="00CB3907" w:rsidRPr="00CB3907">
        <w:rPr>
          <w:rFonts w:cstheme="majorHAnsi"/>
          <w:b/>
          <w:bCs/>
          <w:color w:val="2F5496" w:themeColor="accent1" w:themeShade="BF"/>
          <w:sz w:val="25"/>
          <w:szCs w:val="25"/>
        </w:rPr>
        <w:t>3</w:t>
      </w:r>
      <w:r w:rsidR="006B6C6A">
        <w:rPr>
          <w:rFonts w:cstheme="majorHAnsi"/>
          <w:b/>
          <w:bCs/>
          <w:color w:val="2F5496" w:themeColor="accent1" w:themeShade="BF"/>
          <w:sz w:val="25"/>
          <w:szCs w:val="25"/>
        </w:rPr>
        <w:t xml:space="preserve"> </w:t>
      </w:r>
      <w:r w:rsidR="003737A2" w:rsidRPr="005A20C1">
        <w:rPr>
          <w:rFonts w:cstheme="majorHAnsi"/>
          <w:b/>
          <w:bCs/>
          <w:color w:val="2F5496" w:themeColor="accent1" w:themeShade="BF"/>
          <w:sz w:val="25"/>
          <w:szCs w:val="25"/>
        </w:rPr>
        <w:t xml:space="preserve">Ρυθμιστικό Σχέδιο Αθήνας-Αττικής </w:t>
      </w:r>
      <w:r w:rsidR="00AF38CB" w:rsidRPr="005A20C1">
        <w:rPr>
          <w:rFonts w:cstheme="majorHAnsi"/>
          <w:b/>
          <w:bCs/>
          <w:color w:val="2F5496" w:themeColor="accent1" w:themeShade="BF"/>
          <w:sz w:val="25"/>
          <w:szCs w:val="25"/>
        </w:rPr>
        <w:t>ν</w:t>
      </w:r>
      <w:r w:rsidR="003737A2" w:rsidRPr="005A20C1">
        <w:rPr>
          <w:rFonts w:cstheme="majorHAnsi"/>
          <w:b/>
          <w:bCs/>
          <w:color w:val="2F5496" w:themeColor="accent1" w:themeShade="BF"/>
          <w:sz w:val="25"/>
          <w:szCs w:val="25"/>
        </w:rPr>
        <w:t>.4277/2014</w:t>
      </w:r>
      <w:bookmarkEnd w:id="80"/>
      <w:bookmarkEnd w:id="81"/>
      <w:r w:rsidR="00AF38CB" w:rsidRPr="005A20C1">
        <w:rPr>
          <w:rFonts w:cstheme="majorHAnsi"/>
          <w:b/>
          <w:bCs/>
          <w:color w:val="2F5496" w:themeColor="accent1" w:themeShade="BF"/>
          <w:sz w:val="25"/>
          <w:szCs w:val="25"/>
        </w:rPr>
        <w:t xml:space="preserve"> </w:t>
      </w:r>
    </w:p>
    <w:p w14:paraId="51E0EA47" w14:textId="3A97ECB1" w:rsidR="000736FD" w:rsidRDefault="003737A2" w:rsidP="00181D8B">
      <w:pPr>
        <w:spacing w:before="120" w:after="120" w:line="300" w:lineRule="auto"/>
        <w:jc w:val="both"/>
        <w:rPr>
          <w:rFonts w:cs="Calibri"/>
          <w:sz w:val="24"/>
        </w:rPr>
      </w:pPr>
      <w:r w:rsidRPr="008900DB">
        <w:rPr>
          <w:rFonts w:cs="Calibri"/>
          <w:sz w:val="24"/>
        </w:rPr>
        <w:t xml:space="preserve">Με το </w:t>
      </w:r>
      <w:r w:rsidR="003413FC">
        <w:rPr>
          <w:rFonts w:cs="Calibri"/>
          <w:sz w:val="24"/>
        </w:rPr>
        <w:t>ν</w:t>
      </w:r>
      <w:r w:rsidRPr="008900DB">
        <w:rPr>
          <w:rFonts w:cs="Calibri"/>
          <w:sz w:val="24"/>
        </w:rPr>
        <w:t>.4277/2014 (ΦΕΚ 156</w:t>
      </w:r>
      <w:r w:rsidRPr="008900DB">
        <w:rPr>
          <w:rFonts w:cs="Calibri"/>
          <w:sz w:val="24"/>
          <w:vertAlign w:val="superscript"/>
        </w:rPr>
        <w:t xml:space="preserve"> </w:t>
      </w:r>
      <w:r w:rsidRPr="008900DB">
        <w:rPr>
          <w:rFonts w:cs="Calibri"/>
          <w:sz w:val="24"/>
        </w:rPr>
        <w:t xml:space="preserve">Α) ψηφίστηκε το </w:t>
      </w:r>
      <w:r w:rsidR="00E10F7F" w:rsidRPr="008900DB">
        <w:rPr>
          <w:rFonts w:cs="Calibri"/>
          <w:sz w:val="24"/>
        </w:rPr>
        <w:t>Ρυθμιστικό Σχέδιο</w:t>
      </w:r>
      <w:r w:rsidRPr="008900DB">
        <w:rPr>
          <w:rFonts w:cs="Calibri"/>
          <w:sz w:val="24"/>
        </w:rPr>
        <w:t xml:space="preserve"> Αθήνας-Αττικής (</w:t>
      </w:r>
      <w:r w:rsidR="00D51BCE">
        <w:rPr>
          <w:rFonts w:cs="Calibri"/>
          <w:sz w:val="24"/>
        </w:rPr>
        <w:t>Ρ</w:t>
      </w:r>
      <w:r w:rsidRPr="008900DB">
        <w:rPr>
          <w:rFonts w:cs="Calibri"/>
          <w:sz w:val="24"/>
        </w:rPr>
        <w:t xml:space="preserve">ΣΑ) </w:t>
      </w:r>
      <w:r w:rsidR="000736FD">
        <w:rPr>
          <w:rFonts w:cs="Calibri"/>
          <w:sz w:val="24"/>
        </w:rPr>
        <w:t>με</w:t>
      </w:r>
      <w:r w:rsidRPr="008900DB">
        <w:rPr>
          <w:rFonts w:cs="Calibri"/>
          <w:sz w:val="24"/>
        </w:rPr>
        <w:t xml:space="preserve"> το σύνολο των στόχων, των κατευθύνσεων πολιτικής, των προτεραιοτήτων, </w:t>
      </w:r>
      <w:r w:rsidR="000736FD">
        <w:rPr>
          <w:rFonts w:cs="Calibri"/>
          <w:sz w:val="24"/>
        </w:rPr>
        <w:t xml:space="preserve">και </w:t>
      </w:r>
      <w:r w:rsidRPr="008900DB">
        <w:rPr>
          <w:rFonts w:cs="Calibri"/>
          <w:sz w:val="24"/>
        </w:rPr>
        <w:t>των μέτρων για τη χωροταξική, πολεοδομική και οικιστική οργάνωση της Αττικής και την προστασία του Περιβάλλοντος, σύμφωνα με τις αρχές της βιώσιμης ανάπτυξης.</w:t>
      </w:r>
      <w:r w:rsidR="004C1C17">
        <w:rPr>
          <w:rFonts w:cs="Calibri"/>
          <w:sz w:val="24"/>
        </w:rPr>
        <w:t xml:space="preserve"> </w:t>
      </w:r>
      <w:r w:rsidRPr="008900DB">
        <w:rPr>
          <w:rFonts w:cs="Calibri"/>
          <w:sz w:val="24"/>
        </w:rPr>
        <w:t xml:space="preserve">Το Ρυθμιστικό Σχέδιο επέχει ταυτόχρονα και θέση Περιφερειακού Χωροταξικού Πλαισίου Αττικής. </w:t>
      </w:r>
    </w:p>
    <w:p w14:paraId="56A87B62" w14:textId="16C4CFAA" w:rsidR="003737A2" w:rsidRPr="008900DB" w:rsidRDefault="00A03031" w:rsidP="00181D8B">
      <w:pPr>
        <w:spacing w:before="120" w:after="120" w:line="300" w:lineRule="auto"/>
        <w:jc w:val="both"/>
        <w:rPr>
          <w:rFonts w:cs="Calibri"/>
          <w:sz w:val="24"/>
        </w:rPr>
      </w:pPr>
      <w:r>
        <w:rPr>
          <w:rFonts w:cs="Calibri"/>
          <w:sz w:val="24"/>
        </w:rPr>
        <w:t>Σ</w:t>
      </w:r>
      <w:r w:rsidR="003737A2" w:rsidRPr="008900DB">
        <w:rPr>
          <w:rFonts w:cs="Calibri"/>
          <w:sz w:val="24"/>
        </w:rPr>
        <w:t>τρατηγικοί στόχοι του Ρ</w:t>
      </w:r>
      <w:r w:rsidR="00E10F7F">
        <w:rPr>
          <w:rFonts w:cs="Calibri"/>
          <w:sz w:val="24"/>
        </w:rPr>
        <w:t>υθμιστικού Σχεδίου Αθήνας</w:t>
      </w:r>
      <w:r>
        <w:rPr>
          <w:rFonts w:cs="Calibri"/>
          <w:sz w:val="24"/>
        </w:rPr>
        <w:t xml:space="preserve"> </w:t>
      </w:r>
      <w:r w:rsidRPr="008900DB">
        <w:rPr>
          <w:rFonts w:cs="Calibri"/>
          <w:sz w:val="24"/>
        </w:rPr>
        <w:t>για τη χρονική περίοδο 2014−2021</w:t>
      </w:r>
      <w:r>
        <w:rPr>
          <w:rFonts w:cs="Calibri"/>
          <w:sz w:val="24"/>
        </w:rPr>
        <w:t xml:space="preserve">,σύμφωνα με το άρθρο 3 του νόμου </w:t>
      </w:r>
      <w:r w:rsidR="00B523B3">
        <w:rPr>
          <w:rFonts w:cs="Calibri"/>
          <w:sz w:val="24"/>
        </w:rPr>
        <w:t>ήταν</w:t>
      </w:r>
      <w:r w:rsidR="003737A2" w:rsidRPr="008900DB">
        <w:rPr>
          <w:rFonts w:cs="Calibri"/>
          <w:sz w:val="24"/>
        </w:rPr>
        <w:t>:</w:t>
      </w:r>
    </w:p>
    <w:p w14:paraId="189245DC" w14:textId="77777777" w:rsidR="003737A2" w:rsidRPr="008900DB" w:rsidRDefault="003737A2" w:rsidP="004221A3">
      <w:pPr>
        <w:numPr>
          <w:ilvl w:val="0"/>
          <w:numId w:val="8"/>
        </w:numPr>
        <w:spacing w:before="120" w:after="120" w:line="300" w:lineRule="auto"/>
        <w:ind w:left="357" w:hanging="357"/>
        <w:jc w:val="both"/>
        <w:rPr>
          <w:rFonts w:cs="Calibri"/>
          <w:sz w:val="24"/>
        </w:rPr>
      </w:pPr>
      <w:r w:rsidRPr="008900DB">
        <w:rPr>
          <w:rFonts w:cs="Calibri"/>
          <w:sz w:val="24"/>
        </w:rPr>
        <w:t>Ισόρροπη οικονομική ανάπτυξη και ενίσχυση του διεθνούς ρόλου της Αθήνας − Αττικής, βελτίωση της ανταγωνιστικότητας, αύξηση της παραγωγής και της απασχόλησης σε όλους τους τομείς δραστηριοτήτων.</w:t>
      </w:r>
    </w:p>
    <w:p w14:paraId="3E8EB894" w14:textId="77777777" w:rsidR="003737A2" w:rsidRPr="008900DB" w:rsidRDefault="003737A2" w:rsidP="004221A3">
      <w:pPr>
        <w:numPr>
          <w:ilvl w:val="0"/>
          <w:numId w:val="8"/>
        </w:numPr>
        <w:spacing w:before="120" w:after="120" w:line="300" w:lineRule="auto"/>
        <w:ind w:left="357" w:hanging="357"/>
        <w:jc w:val="both"/>
        <w:rPr>
          <w:rFonts w:cs="Calibri"/>
          <w:sz w:val="24"/>
        </w:rPr>
      </w:pPr>
      <w:r w:rsidRPr="008900DB">
        <w:rPr>
          <w:rFonts w:cs="Calibri"/>
          <w:sz w:val="24"/>
        </w:rPr>
        <w:t>Βιώσιμη χωρική ανάπτυξη, εξοικονόμηση πόρων, αποτελεσματική προστασία Περιβάλλοντος και πολιτιστικής κληρονομιάς</w:t>
      </w:r>
      <w:r w:rsidR="00EE16F7">
        <w:rPr>
          <w:rFonts w:cs="Calibri"/>
          <w:sz w:val="24"/>
        </w:rPr>
        <w:t>,</w:t>
      </w:r>
      <w:r w:rsidRPr="008900DB">
        <w:rPr>
          <w:rFonts w:cs="Calibri"/>
          <w:sz w:val="24"/>
        </w:rPr>
        <w:t xml:space="preserve"> προσαρμογή στην κλιματική αλλαγή.</w:t>
      </w:r>
    </w:p>
    <w:p w14:paraId="46DE6C00" w14:textId="77777777" w:rsidR="00635B2F" w:rsidRDefault="003737A2" w:rsidP="004221A3">
      <w:pPr>
        <w:numPr>
          <w:ilvl w:val="0"/>
          <w:numId w:val="8"/>
        </w:numPr>
        <w:spacing w:before="120" w:after="120" w:line="300" w:lineRule="auto"/>
        <w:ind w:left="357" w:hanging="357"/>
        <w:jc w:val="both"/>
        <w:rPr>
          <w:rFonts w:cs="Calibri"/>
          <w:sz w:val="24"/>
        </w:rPr>
      </w:pPr>
      <w:r w:rsidRPr="00635B2F">
        <w:rPr>
          <w:rFonts w:cs="Calibri"/>
          <w:sz w:val="24"/>
        </w:rPr>
        <w:t>Βελτίωση της ποιότητας ζωής των κατοίκων, εξισορρόπηση στην κατανομή των πόρων και των ωφελειών από την ανάπτυξη.</w:t>
      </w:r>
      <w:r w:rsidR="00A03031" w:rsidRPr="00635B2F">
        <w:rPr>
          <w:rFonts w:cs="Calibri"/>
          <w:sz w:val="24"/>
        </w:rPr>
        <w:tab/>
      </w:r>
      <w:r w:rsidR="00A03031" w:rsidRPr="00635B2F">
        <w:rPr>
          <w:rFonts w:cs="Calibri"/>
          <w:sz w:val="24"/>
        </w:rPr>
        <w:tab/>
      </w:r>
      <w:r w:rsidR="00A03031" w:rsidRPr="00635B2F">
        <w:rPr>
          <w:rFonts w:cs="Calibri"/>
          <w:sz w:val="24"/>
        </w:rPr>
        <w:tab/>
      </w:r>
      <w:r w:rsidR="00A03031" w:rsidRPr="00635B2F">
        <w:rPr>
          <w:rFonts w:cs="Calibri"/>
          <w:sz w:val="24"/>
        </w:rPr>
        <w:tab/>
      </w:r>
      <w:r w:rsidR="00A03031" w:rsidRPr="00635B2F">
        <w:rPr>
          <w:rFonts w:cs="Calibri"/>
          <w:sz w:val="24"/>
        </w:rPr>
        <w:tab/>
      </w:r>
    </w:p>
    <w:p w14:paraId="6B10AE89" w14:textId="2CECE6F2" w:rsidR="003737A2" w:rsidRPr="00635B2F" w:rsidRDefault="00EE16F7" w:rsidP="00635B2F">
      <w:pPr>
        <w:spacing w:before="120" w:after="120" w:line="300" w:lineRule="auto"/>
        <w:jc w:val="both"/>
        <w:rPr>
          <w:rFonts w:cs="Calibri"/>
          <w:sz w:val="24"/>
        </w:rPr>
      </w:pPr>
      <w:r w:rsidRPr="00635B2F">
        <w:rPr>
          <w:rFonts w:cs="Calibri"/>
          <w:sz w:val="24"/>
        </w:rPr>
        <w:lastRenderedPageBreak/>
        <w:t xml:space="preserve">Με τη </w:t>
      </w:r>
      <w:r w:rsidR="003737A2" w:rsidRPr="00635B2F">
        <w:rPr>
          <w:rFonts w:cs="Calibri"/>
          <w:sz w:val="24"/>
        </w:rPr>
        <w:t xml:space="preserve">χωρική οργάνωση της Περιφέρειας Αττικής συγκροτούνται χωρικές ενότητες με επιμέρους υποενότητες. Ο Δήμος Αγίας Βαρβάρας ανήκει στην χωρική ενότητα Αθήνας-Πειραιά και ειδικότερα στην χωρική υποενότητα Δυτικής Αθήνας που περιλαμβάνει </w:t>
      </w:r>
      <w:r w:rsidRPr="00635B2F">
        <w:rPr>
          <w:rFonts w:cs="Calibri"/>
          <w:sz w:val="24"/>
        </w:rPr>
        <w:t>και</w:t>
      </w:r>
      <w:r w:rsidR="003737A2" w:rsidRPr="00635B2F">
        <w:rPr>
          <w:rFonts w:cs="Calibri"/>
          <w:sz w:val="24"/>
        </w:rPr>
        <w:t xml:space="preserve"> τους Δήμους Αιγάλεω, </w:t>
      </w:r>
      <w:r w:rsidRPr="00635B2F">
        <w:rPr>
          <w:rFonts w:cs="Calibri"/>
          <w:sz w:val="24"/>
        </w:rPr>
        <w:t>Περιστέρι</w:t>
      </w:r>
      <w:r w:rsidR="003737A2" w:rsidRPr="00635B2F">
        <w:rPr>
          <w:rFonts w:cs="Calibri"/>
          <w:sz w:val="24"/>
        </w:rPr>
        <w:t xml:space="preserve">, </w:t>
      </w:r>
      <w:r w:rsidRPr="00635B2F">
        <w:rPr>
          <w:rFonts w:cs="Calibri"/>
          <w:sz w:val="24"/>
        </w:rPr>
        <w:t>Πετρούπολη</w:t>
      </w:r>
      <w:r w:rsidR="003737A2" w:rsidRPr="00635B2F">
        <w:rPr>
          <w:rFonts w:cs="Calibri"/>
          <w:sz w:val="24"/>
        </w:rPr>
        <w:t xml:space="preserve">, </w:t>
      </w:r>
      <w:r w:rsidRPr="00635B2F">
        <w:rPr>
          <w:rFonts w:cs="Calibri"/>
          <w:sz w:val="24"/>
        </w:rPr>
        <w:t>Χαϊδάρι</w:t>
      </w:r>
      <w:r w:rsidR="003737A2" w:rsidRPr="00635B2F">
        <w:rPr>
          <w:rFonts w:cs="Calibri"/>
          <w:sz w:val="24"/>
        </w:rPr>
        <w:t xml:space="preserve">, </w:t>
      </w:r>
      <w:r w:rsidRPr="00635B2F">
        <w:rPr>
          <w:rFonts w:cs="Calibri"/>
          <w:sz w:val="24"/>
        </w:rPr>
        <w:t>Ίλιον,</w:t>
      </w:r>
      <w:r w:rsidR="006B6C6A" w:rsidRPr="00635B2F">
        <w:rPr>
          <w:rFonts w:cs="Calibri"/>
          <w:sz w:val="24"/>
        </w:rPr>
        <w:t xml:space="preserve"> </w:t>
      </w:r>
      <w:r w:rsidR="00857A3C" w:rsidRPr="00635B2F">
        <w:rPr>
          <w:rFonts w:cs="Calibri"/>
          <w:sz w:val="24"/>
        </w:rPr>
        <w:t>Άγ</w:t>
      </w:r>
      <w:r w:rsidR="00857A3C">
        <w:rPr>
          <w:rFonts w:cs="Calibri"/>
          <w:sz w:val="24"/>
        </w:rPr>
        <w:t>ιοι</w:t>
      </w:r>
      <w:r w:rsidR="003737A2" w:rsidRPr="00635B2F">
        <w:rPr>
          <w:rFonts w:cs="Calibri"/>
          <w:sz w:val="24"/>
        </w:rPr>
        <w:t xml:space="preserve"> </w:t>
      </w:r>
      <w:r w:rsidRPr="00635B2F">
        <w:rPr>
          <w:rFonts w:cs="Calibri"/>
          <w:sz w:val="24"/>
        </w:rPr>
        <w:t>Ανάργυροι</w:t>
      </w:r>
      <w:r w:rsidR="003737A2" w:rsidRPr="00635B2F">
        <w:rPr>
          <w:rFonts w:cs="Calibri"/>
          <w:sz w:val="24"/>
        </w:rPr>
        <w:t xml:space="preserve"> – Καματερ</w:t>
      </w:r>
      <w:r w:rsidRPr="00635B2F">
        <w:rPr>
          <w:rFonts w:cs="Calibri"/>
          <w:sz w:val="24"/>
        </w:rPr>
        <w:t>ό</w:t>
      </w:r>
      <w:r w:rsidR="003737A2" w:rsidRPr="00635B2F">
        <w:rPr>
          <w:rFonts w:cs="Calibri"/>
          <w:sz w:val="24"/>
        </w:rPr>
        <w:t>.</w:t>
      </w:r>
      <w:r w:rsidR="004C1C17" w:rsidRPr="00635B2F">
        <w:rPr>
          <w:rFonts w:cs="Calibri"/>
          <w:sz w:val="24"/>
        </w:rPr>
        <w:t xml:space="preserve"> </w:t>
      </w:r>
    </w:p>
    <w:p w14:paraId="7A049F3F" w14:textId="259E9FB9" w:rsidR="003737A2" w:rsidRPr="008900DB" w:rsidRDefault="00B523B3" w:rsidP="00181D8B">
      <w:pPr>
        <w:spacing w:before="120" w:after="120" w:line="300" w:lineRule="auto"/>
        <w:jc w:val="both"/>
        <w:rPr>
          <w:rFonts w:cs="Calibri"/>
          <w:sz w:val="24"/>
        </w:rPr>
      </w:pPr>
      <w:r>
        <w:rPr>
          <w:rFonts w:cs="Calibri"/>
          <w:sz w:val="24"/>
        </w:rPr>
        <w:t>Σύμφωνα με τις</w:t>
      </w:r>
      <w:r w:rsidR="00EC6637">
        <w:rPr>
          <w:rFonts w:cs="Calibri"/>
          <w:sz w:val="24"/>
        </w:rPr>
        <w:t xml:space="preserve"> </w:t>
      </w:r>
      <w:r w:rsidR="003737A2" w:rsidRPr="008900DB">
        <w:rPr>
          <w:rFonts w:cs="Calibri"/>
          <w:sz w:val="24"/>
        </w:rPr>
        <w:t>κατευθύνσεις του ΡΣΑ για την χωρική υποενότητα Δυτικής Αθήνας είναι: «</w:t>
      </w:r>
      <w:r w:rsidR="003737A2" w:rsidRPr="00FC622D">
        <w:rPr>
          <w:rFonts w:cs="Calibri"/>
          <w:i/>
          <w:iCs/>
          <w:sz w:val="24"/>
        </w:rPr>
        <w:t>Διατηρείται και ενισχύεται ο χαρακτήρας της ως περιοχής κυρίως κατοικίας με παράλληλη στήριξη της παραγωγικής βάσης. Προωθείται η αναζωογόνηση των περιοχών που παρουσιάζουν προβλήματα αστικής υποβάθμισης, κοινωνικών ανισοτήτων, καθώς, επίσης, και η αναβάθμιση του δομημένου Περιβάλλοντος. Προτεραιότητα αποτελεί και η χωροθέτηση υποδομών υγείας, περίθαλψης και πρόνοιας, όπως επίσης και η διαδημοτική σύνδεση των Δήμων της με μέσα μαζικής μεταφοράς</w:t>
      </w:r>
      <w:r w:rsidR="003737A2" w:rsidRPr="008900DB">
        <w:rPr>
          <w:rFonts w:cs="Calibri"/>
          <w:sz w:val="24"/>
        </w:rPr>
        <w:t>»</w:t>
      </w:r>
      <w:r w:rsidR="0073605F">
        <w:rPr>
          <w:rFonts w:cs="Calibri"/>
          <w:sz w:val="24"/>
        </w:rPr>
        <w:t>.</w:t>
      </w:r>
      <w:r w:rsidR="00FC622D">
        <w:rPr>
          <w:rStyle w:val="ab"/>
          <w:rFonts w:cs="Calibri"/>
          <w:sz w:val="24"/>
        </w:rPr>
        <w:footnoteReference w:id="24"/>
      </w:r>
    </w:p>
    <w:p w14:paraId="1E5E403B" w14:textId="3A55A21D" w:rsidR="00A02FCA" w:rsidRPr="005A20C1" w:rsidRDefault="005A20C1" w:rsidP="004B3D4D">
      <w:pPr>
        <w:pStyle w:val="3"/>
        <w:spacing w:before="240" w:after="240"/>
        <w:ind w:firstLine="357"/>
        <w:rPr>
          <w:rFonts w:cstheme="majorHAnsi"/>
          <w:b/>
          <w:bCs/>
          <w:color w:val="2F5496" w:themeColor="accent1" w:themeShade="BF"/>
          <w:sz w:val="25"/>
          <w:szCs w:val="25"/>
        </w:rPr>
      </w:pPr>
      <w:bookmarkStart w:id="82" w:name="_Toc193110464"/>
      <w:r w:rsidRPr="005A20C1">
        <w:rPr>
          <w:rFonts w:cstheme="majorHAnsi"/>
          <w:b/>
          <w:bCs/>
          <w:color w:val="2F5496" w:themeColor="accent1" w:themeShade="BF"/>
          <w:sz w:val="25"/>
          <w:szCs w:val="25"/>
        </w:rPr>
        <w:t>3.</w:t>
      </w:r>
      <w:r>
        <w:rPr>
          <w:rFonts w:cstheme="majorHAnsi"/>
          <w:b/>
          <w:bCs/>
          <w:color w:val="2F5496" w:themeColor="accent1" w:themeShade="BF"/>
          <w:sz w:val="25"/>
          <w:szCs w:val="25"/>
        </w:rPr>
        <w:t>1.</w:t>
      </w:r>
      <w:r w:rsidR="00CB3907" w:rsidRPr="00CB3907">
        <w:rPr>
          <w:rFonts w:cstheme="majorHAnsi"/>
          <w:b/>
          <w:bCs/>
          <w:color w:val="2F5496" w:themeColor="accent1" w:themeShade="BF"/>
          <w:sz w:val="25"/>
          <w:szCs w:val="25"/>
        </w:rPr>
        <w:t>4</w:t>
      </w:r>
      <w:r w:rsidR="000D4393">
        <w:rPr>
          <w:rFonts w:cstheme="majorHAnsi"/>
          <w:b/>
          <w:bCs/>
          <w:color w:val="2F5496" w:themeColor="accent1" w:themeShade="BF"/>
          <w:sz w:val="25"/>
          <w:szCs w:val="25"/>
        </w:rPr>
        <w:t xml:space="preserve"> </w:t>
      </w:r>
      <w:r w:rsidR="00A02FCA" w:rsidRPr="005A20C1">
        <w:rPr>
          <w:rFonts w:cstheme="majorHAnsi"/>
          <w:b/>
          <w:bCs/>
          <w:color w:val="2F5496" w:themeColor="accent1" w:themeShade="BF"/>
          <w:sz w:val="25"/>
          <w:szCs w:val="25"/>
        </w:rPr>
        <w:t>Σχέδιο Ολοκληρωμένης Αστικής Παρέμβασης Δυτικής Αθήνας</w:t>
      </w:r>
      <w:r w:rsidR="0036604B" w:rsidRPr="005A20C1">
        <w:rPr>
          <w:rFonts w:cstheme="majorHAnsi"/>
          <w:b/>
          <w:bCs/>
          <w:color w:val="2F5496" w:themeColor="accent1" w:themeShade="BF"/>
          <w:sz w:val="25"/>
          <w:szCs w:val="25"/>
        </w:rPr>
        <w:t xml:space="preserve"> (ΣΟΑΠ Δυτικής Αθήνας)</w:t>
      </w:r>
      <w:bookmarkEnd w:id="82"/>
      <w:r w:rsidR="0036604B" w:rsidRPr="005A20C1">
        <w:rPr>
          <w:rFonts w:cstheme="majorHAnsi"/>
          <w:b/>
          <w:bCs/>
          <w:color w:val="2F5496" w:themeColor="accent1" w:themeShade="BF"/>
          <w:sz w:val="25"/>
          <w:szCs w:val="25"/>
        </w:rPr>
        <w:t xml:space="preserve"> </w:t>
      </w:r>
    </w:p>
    <w:p w14:paraId="20D2D327" w14:textId="5C6FB205" w:rsidR="003737A2" w:rsidRPr="003737A2" w:rsidRDefault="003737A2" w:rsidP="00181D8B">
      <w:pPr>
        <w:spacing w:before="120" w:after="120" w:line="300" w:lineRule="auto"/>
        <w:jc w:val="both"/>
        <w:rPr>
          <w:rFonts w:cs="Calibri"/>
          <w:sz w:val="24"/>
          <w:szCs w:val="24"/>
        </w:rPr>
      </w:pPr>
      <w:r w:rsidRPr="003737A2">
        <w:rPr>
          <w:rFonts w:cs="Calibri"/>
          <w:sz w:val="24"/>
          <w:szCs w:val="24"/>
        </w:rPr>
        <w:t xml:space="preserve">Βασικός πυλώνας για την υλοποίηση των στόχων του </w:t>
      </w:r>
      <w:r w:rsidR="00857A3C">
        <w:rPr>
          <w:rFonts w:cs="Calibri"/>
          <w:sz w:val="24"/>
          <w:szCs w:val="24"/>
        </w:rPr>
        <w:t xml:space="preserve">Ρυμοτομικού Σχεδίου </w:t>
      </w:r>
      <w:r w:rsidR="00857A3C">
        <w:rPr>
          <w:rFonts w:cs="Calibri"/>
          <w:sz w:val="24"/>
        </w:rPr>
        <w:t>Αθήνας</w:t>
      </w:r>
      <w:r w:rsidRPr="003737A2">
        <w:rPr>
          <w:rFonts w:cs="Calibri"/>
          <w:sz w:val="24"/>
          <w:szCs w:val="24"/>
        </w:rPr>
        <w:t xml:space="preserve"> σχετικά με την αναγέννηση του υφιστάμενου αστικού ιστού είναι οι ολοκληρωμένες αναπλάσεις. </w:t>
      </w:r>
    </w:p>
    <w:p w14:paraId="52FB5017" w14:textId="092272EB" w:rsidR="003737A2" w:rsidRPr="003737A2" w:rsidRDefault="003737A2" w:rsidP="00181D8B">
      <w:pPr>
        <w:spacing w:before="120" w:after="120" w:line="300" w:lineRule="auto"/>
        <w:jc w:val="both"/>
        <w:rPr>
          <w:rFonts w:cs="Calibri"/>
          <w:sz w:val="24"/>
          <w:szCs w:val="24"/>
        </w:rPr>
      </w:pPr>
      <w:r w:rsidRPr="003737A2">
        <w:rPr>
          <w:rFonts w:cs="Calibri"/>
          <w:sz w:val="24"/>
          <w:szCs w:val="24"/>
        </w:rPr>
        <w:t>Τα Σχέδια Ολοκληρωμένων Αστικών Παρεμβάσεων (ΣΟΑΠ), σύμφωνα με τις διατάξεις του άρθρου 12 του ν.2742/1999 (</w:t>
      </w:r>
      <w:r w:rsidR="0036604B">
        <w:rPr>
          <w:rFonts w:cs="Calibri"/>
          <w:sz w:val="24"/>
          <w:szCs w:val="24"/>
        </w:rPr>
        <w:t>Α΄</w:t>
      </w:r>
      <w:r w:rsidRPr="003737A2">
        <w:rPr>
          <w:rFonts w:cs="Calibri"/>
          <w:sz w:val="24"/>
          <w:szCs w:val="24"/>
        </w:rPr>
        <w:t xml:space="preserve">207), αποτελούν θεσμοθετημένα εργαλεία για το σχεδιασμό και την διαχείριση προγραμμάτων αναπλάσεων. </w:t>
      </w:r>
    </w:p>
    <w:p w14:paraId="0BB66172" w14:textId="7324BE1D" w:rsidR="00857A3C" w:rsidRDefault="003737A2" w:rsidP="00181D8B">
      <w:pPr>
        <w:spacing w:before="120" w:after="120" w:line="300" w:lineRule="auto"/>
        <w:jc w:val="both"/>
        <w:rPr>
          <w:rFonts w:cs="Calibri"/>
          <w:sz w:val="24"/>
          <w:szCs w:val="24"/>
        </w:rPr>
      </w:pPr>
      <w:r w:rsidRPr="003737A2">
        <w:rPr>
          <w:rFonts w:cs="Calibri"/>
          <w:sz w:val="24"/>
          <w:szCs w:val="24"/>
        </w:rPr>
        <w:t xml:space="preserve">Στο πλαίσιο αυτό ο Δήμος Αγίας Βαρβάρας </w:t>
      </w:r>
      <w:r w:rsidR="000167D7">
        <w:rPr>
          <w:rFonts w:cs="Calibri"/>
          <w:sz w:val="24"/>
          <w:szCs w:val="24"/>
        </w:rPr>
        <w:t>συμμετείχε</w:t>
      </w:r>
      <w:r w:rsidRPr="003737A2">
        <w:rPr>
          <w:rFonts w:cs="Calibri"/>
          <w:sz w:val="24"/>
          <w:szCs w:val="24"/>
        </w:rPr>
        <w:t xml:space="preserve"> στην πρωτοβουλία του ΑΣΔΑ για την κατάρτιση και έγκριση του ΣΟΑΠ Δυτικής Αθήνας</w:t>
      </w:r>
      <w:r w:rsidRPr="003737A2">
        <w:rPr>
          <w:rStyle w:val="ab"/>
          <w:rFonts w:cs="Calibri"/>
          <w:sz w:val="24"/>
          <w:szCs w:val="24"/>
        </w:rPr>
        <w:footnoteReference w:id="25"/>
      </w:r>
      <w:r w:rsidRPr="003737A2">
        <w:rPr>
          <w:rFonts w:cs="Calibri"/>
          <w:sz w:val="24"/>
          <w:szCs w:val="24"/>
        </w:rPr>
        <w:t xml:space="preserve"> </w:t>
      </w:r>
      <w:r w:rsidR="007C1763">
        <w:rPr>
          <w:rFonts w:cs="Calibri"/>
          <w:sz w:val="24"/>
          <w:szCs w:val="24"/>
        </w:rPr>
        <w:t xml:space="preserve">και το </w:t>
      </w:r>
      <w:r w:rsidR="00187DF8">
        <w:rPr>
          <w:rFonts w:cs="Calibri"/>
          <w:sz w:val="24"/>
          <w:szCs w:val="24"/>
        </w:rPr>
        <w:t xml:space="preserve">Δημοτικό Συμβούλιο το </w:t>
      </w:r>
      <w:r w:rsidR="007C1763">
        <w:rPr>
          <w:rFonts w:cs="Calibri"/>
          <w:sz w:val="24"/>
          <w:szCs w:val="24"/>
        </w:rPr>
        <w:t xml:space="preserve">ψήφισε </w:t>
      </w:r>
      <w:r w:rsidR="00187DF8">
        <w:rPr>
          <w:rFonts w:cs="Calibri"/>
          <w:sz w:val="24"/>
          <w:szCs w:val="24"/>
        </w:rPr>
        <w:t>(</w:t>
      </w:r>
      <w:r w:rsidR="00187DF8" w:rsidRPr="003737A2">
        <w:rPr>
          <w:rFonts w:cs="Calibri"/>
          <w:sz w:val="24"/>
          <w:szCs w:val="24"/>
        </w:rPr>
        <w:t>απόφαση 13/2015</w:t>
      </w:r>
      <w:r w:rsidR="00187DF8">
        <w:rPr>
          <w:rFonts w:cs="Calibri"/>
          <w:sz w:val="24"/>
          <w:szCs w:val="24"/>
        </w:rPr>
        <w:t>)</w:t>
      </w:r>
      <w:r w:rsidR="00187DF8" w:rsidRPr="003737A2">
        <w:rPr>
          <w:rFonts w:cs="Calibri"/>
          <w:sz w:val="24"/>
          <w:szCs w:val="24"/>
        </w:rPr>
        <w:t>.</w:t>
      </w:r>
      <w:r w:rsidR="007C1763">
        <w:rPr>
          <w:rFonts w:cs="Calibri"/>
          <w:sz w:val="24"/>
          <w:szCs w:val="24"/>
        </w:rPr>
        <w:t xml:space="preserve"> </w:t>
      </w:r>
    </w:p>
    <w:p w14:paraId="3D9529F0" w14:textId="7F57D212" w:rsidR="00B41982" w:rsidRPr="00920001" w:rsidRDefault="005146C9" w:rsidP="00181D8B">
      <w:pPr>
        <w:spacing w:before="120" w:after="120" w:line="300" w:lineRule="auto"/>
        <w:jc w:val="both"/>
        <w:rPr>
          <w:rFonts w:cs="Calibri"/>
          <w:i/>
          <w:iCs/>
          <w:sz w:val="24"/>
          <w:szCs w:val="24"/>
        </w:rPr>
      </w:pPr>
      <w:r>
        <w:rPr>
          <w:rFonts w:cs="Calibri"/>
          <w:sz w:val="24"/>
          <w:szCs w:val="24"/>
        </w:rPr>
        <w:t xml:space="preserve">Το 2015 το ΣΟΑΠ Δυτικής Αθήνας </w:t>
      </w:r>
      <w:r w:rsidR="00422EBE">
        <w:rPr>
          <w:rFonts w:cs="Calibri"/>
          <w:sz w:val="24"/>
          <w:szCs w:val="24"/>
        </w:rPr>
        <w:t>εγκρίθηκε</w:t>
      </w:r>
      <w:r>
        <w:rPr>
          <w:rFonts w:cs="Calibri"/>
          <w:sz w:val="24"/>
          <w:szCs w:val="24"/>
        </w:rPr>
        <w:t xml:space="preserve"> από την </w:t>
      </w:r>
      <w:r w:rsidR="00C75AFB">
        <w:rPr>
          <w:rFonts w:cs="Calibri"/>
          <w:sz w:val="24"/>
          <w:szCs w:val="24"/>
        </w:rPr>
        <w:t>Περιφέρεια Αττικής</w:t>
      </w:r>
      <w:r w:rsidR="00861868">
        <w:rPr>
          <w:rFonts w:cs="Calibri"/>
          <w:sz w:val="24"/>
          <w:szCs w:val="24"/>
        </w:rPr>
        <w:t xml:space="preserve"> </w:t>
      </w:r>
      <w:r w:rsidR="00D1708B">
        <w:rPr>
          <w:rFonts w:cs="Calibri"/>
          <w:sz w:val="24"/>
          <w:szCs w:val="24"/>
        </w:rPr>
        <w:t>περιλαμβάνοντας 55 δράσεις</w:t>
      </w:r>
      <w:r w:rsidR="00861868">
        <w:rPr>
          <w:rFonts w:cs="Calibri"/>
          <w:sz w:val="24"/>
          <w:szCs w:val="24"/>
        </w:rPr>
        <w:t xml:space="preserve"> </w:t>
      </w:r>
      <w:r w:rsidR="00D1708B">
        <w:rPr>
          <w:rFonts w:cs="Calibri"/>
          <w:sz w:val="24"/>
          <w:szCs w:val="24"/>
        </w:rPr>
        <w:t xml:space="preserve">στα πεδία </w:t>
      </w:r>
      <w:r w:rsidR="00D1708B" w:rsidRPr="00920001">
        <w:rPr>
          <w:rFonts w:cs="Calibri"/>
          <w:i/>
          <w:iCs/>
          <w:sz w:val="24"/>
          <w:szCs w:val="24"/>
        </w:rPr>
        <w:t xml:space="preserve">Ασφάλεια, Ανάπτυξη και </w:t>
      </w:r>
      <w:r w:rsidR="00920001" w:rsidRPr="00920001">
        <w:rPr>
          <w:rFonts w:cs="Calibri"/>
          <w:i/>
          <w:iCs/>
          <w:sz w:val="24"/>
          <w:szCs w:val="24"/>
        </w:rPr>
        <w:t>στήριξη της οικονομικής βάσης</w:t>
      </w:r>
      <w:r w:rsidR="00D1708B" w:rsidRPr="00920001">
        <w:rPr>
          <w:rFonts w:cs="Calibri"/>
          <w:i/>
          <w:iCs/>
          <w:sz w:val="24"/>
          <w:szCs w:val="24"/>
        </w:rPr>
        <w:t xml:space="preserve">, Κοινωνική </w:t>
      </w:r>
      <w:r w:rsidR="00920001">
        <w:rPr>
          <w:rFonts w:cs="Calibri"/>
          <w:i/>
          <w:iCs/>
          <w:sz w:val="24"/>
          <w:szCs w:val="24"/>
        </w:rPr>
        <w:t>σ</w:t>
      </w:r>
      <w:r w:rsidR="00D1708B" w:rsidRPr="00920001">
        <w:rPr>
          <w:rFonts w:cs="Calibri"/>
          <w:i/>
          <w:iCs/>
          <w:sz w:val="24"/>
          <w:szCs w:val="24"/>
        </w:rPr>
        <w:t>υνοχή, Ακίνητα</w:t>
      </w:r>
      <w:r w:rsidR="00920001">
        <w:rPr>
          <w:rFonts w:cs="Calibri"/>
          <w:i/>
          <w:iCs/>
          <w:sz w:val="24"/>
          <w:szCs w:val="24"/>
        </w:rPr>
        <w:t xml:space="preserve"> </w:t>
      </w:r>
      <w:r w:rsidR="00920001" w:rsidRPr="00920001">
        <w:rPr>
          <w:rFonts w:cs="Calibri"/>
          <w:i/>
          <w:iCs/>
          <w:sz w:val="24"/>
          <w:szCs w:val="24"/>
        </w:rPr>
        <w:t xml:space="preserve">&amp; </w:t>
      </w:r>
      <w:r w:rsidR="00920001">
        <w:rPr>
          <w:rFonts w:cs="Calibri"/>
          <w:i/>
          <w:iCs/>
          <w:sz w:val="24"/>
          <w:szCs w:val="24"/>
        </w:rPr>
        <w:t>κ</w:t>
      </w:r>
      <w:r w:rsidR="00920001" w:rsidRPr="00920001">
        <w:rPr>
          <w:rFonts w:cs="Calibri"/>
          <w:i/>
          <w:iCs/>
          <w:sz w:val="24"/>
          <w:szCs w:val="24"/>
        </w:rPr>
        <w:t>τιριακό απόθεμα, Περιβάλλο</w:t>
      </w:r>
      <w:r w:rsidR="00920001">
        <w:rPr>
          <w:rFonts w:cs="Calibri"/>
          <w:i/>
          <w:iCs/>
          <w:sz w:val="24"/>
          <w:szCs w:val="24"/>
        </w:rPr>
        <w:t>ν</w:t>
      </w:r>
      <w:r w:rsidR="00920001" w:rsidRPr="00920001">
        <w:rPr>
          <w:rFonts w:cs="Calibri"/>
          <w:i/>
          <w:iCs/>
          <w:sz w:val="24"/>
          <w:szCs w:val="24"/>
        </w:rPr>
        <w:t>, Πολεοδομία και αστικές υποδομές</w:t>
      </w:r>
      <w:r w:rsidR="00E87963">
        <w:rPr>
          <w:rFonts w:cs="Calibri"/>
          <w:i/>
          <w:iCs/>
          <w:sz w:val="24"/>
          <w:szCs w:val="24"/>
        </w:rPr>
        <w:t>.</w:t>
      </w:r>
    </w:p>
    <w:p w14:paraId="3F0C2CF5" w14:textId="7B0E8CFE" w:rsidR="00C3250C" w:rsidRPr="003737A2" w:rsidRDefault="00920001" w:rsidP="00181D8B">
      <w:pPr>
        <w:spacing w:before="120" w:after="120" w:line="300" w:lineRule="auto"/>
        <w:jc w:val="both"/>
        <w:rPr>
          <w:rFonts w:cs="Calibri"/>
          <w:sz w:val="24"/>
          <w:szCs w:val="24"/>
        </w:rPr>
      </w:pPr>
      <w:bookmarkStart w:id="83" w:name="_Hlk190976182"/>
      <w:r>
        <w:rPr>
          <w:rFonts w:cs="Calibri"/>
          <w:sz w:val="24"/>
          <w:szCs w:val="24"/>
        </w:rPr>
        <w:t>Το Σ</w:t>
      </w:r>
      <w:r w:rsidR="00E87963">
        <w:rPr>
          <w:rFonts w:cs="Calibri"/>
          <w:sz w:val="24"/>
          <w:szCs w:val="24"/>
        </w:rPr>
        <w:t>χέδιο Ολοκληρωμένης Αστικής Παρέμβασης</w:t>
      </w:r>
      <w:r>
        <w:rPr>
          <w:rFonts w:cs="Calibri"/>
          <w:sz w:val="24"/>
          <w:szCs w:val="24"/>
        </w:rPr>
        <w:t xml:space="preserve"> Δυτικής Αθήνας</w:t>
      </w:r>
      <w:r w:rsidR="00861868">
        <w:rPr>
          <w:rFonts w:cs="Calibri"/>
          <w:sz w:val="24"/>
          <w:szCs w:val="24"/>
        </w:rPr>
        <w:t xml:space="preserve"> </w:t>
      </w:r>
      <w:r>
        <w:rPr>
          <w:rFonts w:cs="Calibri"/>
          <w:sz w:val="24"/>
          <w:szCs w:val="24"/>
        </w:rPr>
        <w:t>δεν νομοθετήθηκε</w:t>
      </w:r>
      <w:r w:rsidR="00861868">
        <w:rPr>
          <w:rFonts w:cs="Calibri"/>
          <w:sz w:val="24"/>
          <w:szCs w:val="24"/>
        </w:rPr>
        <w:t xml:space="preserve"> </w:t>
      </w:r>
      <w:r>
        <w:rPr>
          <w:rFonts w:cs="Calibri"/>
          <w:sz w:val="24"/>
          <w:szCs w:val="24"/>
        </w:rPr>
        <w:t xml:space="preserve">και </w:t>
      </w:r>
      <w:r w:rsidR="00E87963">
        <w:rPr>
          <w:rFonts w:cs="Calibri"/>
          <w:sz w:val="24"/>
          <w:szCs w:val="24"/>
        </w:rPr>
        <w:t xml:space="preserve">θεωρείται από τους Δήμους ότι </w:t>
      </w:r>
      <w:r>
        <w:rPr>
          <w:rFonts w:cs="Calibri"/>
          <w:sz w:val="24"/>
          <w:szCs w:val="24"/>
        </w:rPr>
        <w:t>χρήζει επικαιροποίησης.</w:t>
      </w:r>
    </w:p>
    <w:p w14:paraId="3CD3AA6C" w14:textId="5216B905" w:rsidR="001B3369" w:rsidRPr="00124EC7" w:rsidRDefault="0003209F" w:rsidP="00B142E0">
      <w:pPr>
        <w:pStyle w:val="3"/>
        <w:spacing w:before="240" w:after="240"/>
        <w:ind w:left="357" w:hanging="357"/>
        <w:rPr>
          <w:b/>
          <w:bCs/>
          <w:i/>
          <w:iCs/>
          <w:color w:val="2F5496" w:themeColor="accent1" w:themeShade="BF"/>
          <w:spacing w:val="10"/>
          <w:sz w:val="26"/>
          <w:szCs w:val="26"/>
        </w:rPr>
      </w:pPr>
      <w:bookmarkStart w:id="84" w:name="_Toc193110465"/>
      <w:bookmarkEnd w:id="83"/>
      <w:r w:rsidRPr="00124EC7">
        <w:rPr>
          <w:b/>
          <w:bCs/>
          <w:color w:val="2F5496" w:themeColor="accent1" w:themeShade="BF"/>
          <w:spacing w:val="10"/>
          <w:sz w:val="26"/>
          <w:szCs w:val="26"/>
        </w:rPr>
        <w:lastRenderedPageBreak/>
        <w:t>3.2</w:t>
      </w:r>
      <w:r w:rsidR="00743E0B" w:rsidRPr="00124EC7">
        <w:rPr>
          <w:b/>
          <w:bCs/>
          <w:color w:val="2F5496" w:themeColor="accent1" w:themeShade="BF"/>
          <w:spacing w:val="10"/>
          <w:sz w:val="26"/>
          <w:szCs w:val="26"/>
        </w:rPr>
        <w:t xml:space="preserve"> </w:t>
      </w:r>
      <w:r w:rsidR="001B3369" w:rsidRPr="00124EC7">
        <w:rPr>
          <w:b/>
          <w:bCs/>
          <w:color w:val="2F5496" w:themeColor="accent1" w:themeShade="BF"/>
          <w:spacing w:val="10"/>
          <w:sz w:val="26"/>
          <w:szCs w:val="26"/>
        </w:rPr>
        <w:t>Φυσικό Περιβάλλον</w:t>
      </w:r>
      <w:bookmarkEnd w:id="84"/>
      <w:r w:rsidR="001B3369" w:rsidRPr="00124EC7">
        <w:rPr>
          <w:b/>
          <w:bCs/>
          <w:color w:val="2F5496" w:themeColor="accent1" w:themeShade="BF"/>
          <w:spacing w:val="10"/>
          <w:sz w:val="26"/>
          <w:szCs w:val="26"/>
        </w:rPr>
        <w:t xml:space="preserve"> </w:t>
      </w:r>
    </w:p>
    <w:p w14:paraId="1F3DB9FE" w14:textId="15DD638A" w:rsidR="00307792" w:rsidRPr="00597442" w:rsidRDefault="00F361F7" w:rsidP="00B142E0">
      <w:pPr>
        <w:pStyle w:val="3"/>
        <w:spacing w:before="240" w:after="240"/>
        <w:ind w:firstLine="357"/>
        <w:rPr>
          <w:b/>
          <w:bCs/>
          <w:i/>
          <w:iCs/>
          <w:color w:val="2F5496" w:themeColor="accent1" w:themeShade="BF"/>
          <w:sz w:val="25"/>
          <w:szCs w:val="25"/>
        </w:rPr>
      </w:pPr>
      <w:bookmarkStart w:id="85" w:name="_Toc193110466"/>
      <w:r>
        <w:rPr>
          <w:noProof/>
          <w:lang w:eastAsia="el-GR"/>
        </w:rPr>
        <w:drawing>
          <wp:anchor distT="0" distB="0" distL="114300" distR="114300" simplePos="0" relativeHeight="251649024" behindDoc="1" locked="0" layoutInCell="1" allowOverlap="1" wp14:anchorId="625D8FB9" wp14:editId="73108499">
            <wp:simplePos x="0" y="0"/>
            <wp:positionH relativeFrom="margin">
              <wp:posOffset>84455</wp:posOffset>
            </wp:positionH>
            <wp:positionV relativeFrom="paragraph">
              <wp:posOffset>374650</wp:posOffset>
            </wp:positionV>
            <wp:extent cx="5274310" cy="3098800"/>
            <wp:effectExtent l="0" t="0" r="0" b="0"/>
            <wp:wrapTopAndBottom/>
            <wp:docPr id="11017585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09F" w:rsidRPr="00597442">
        <w:rPr>
          <w:b/>
          <w:bCs/>
          <w:color w:val="2F5496" w:themeColor="accent1" w:themeShade="BF"/>
          <w:sz w:val="25"/>
          <w:szCs w:val="25"/>
        </w:rPr>
        <w:t>3</w:t>
      </w:r>
      <w:r w:rsidR="00743E0B" w:rsidRPr="00597442">
        <w:rPr>
          <w:b/>
          <w:bCs/>
          <w:color w:val="2F5496" w:themeColor="accent1" w:themeShade="BF"/>
          <w:sz w:val="25"/>
          <w:szCs w:val="25"/>
        </w:rPr>
        <w:t>.</w:t>
      </w:r>
      <w:r w:rsidR="0003209F" w:rsidRPr="00597442">
        <w:rPr>
          <w:b/>
          <w:bCs/>
          <w:color w:val="2F5496" w:themeColor="accent1" w:themeShade="BF"/>
          <w:sz w:val="25"/>
          <w:szCs w:val="25"/>
        </w:rPr>
        <w:t>2.1</w:t>
      </w:r>
      <w:r w:rsidR="002B35F7" w:rsidRPr="00597442">
        <w:rPr>
          <w:b/>
          <w:bCs/>
          <w:color w:val="2F5496" w:themeColor="accent1" w:themeShade="BF"/>
          <w:sz w:val="25"/>
          <w:szCs w:val="25"/>
        </w:rPr>
        <w:t xml:space="preserve"> </w:t>
      </w:r>
      <w:r w:rsidR="00222FA6" w:rsidRPr="00597442">
        <w:rPr>
          <w:b/>
          <w:bCs/>
          <w:color w:val="2F5496" w:themeColor="accent1" w:themeShade="BF"/>
          <w:sz w:val="25"/>
          <w:szCs w:val="25"/>
        </w:rPr>
        <w:t>Όρος Αιγάλεω</w:t>
      </w:r>
      <w:r w:rsidR="00733E6E" w:rsidRPr="00597442">
        <w:rPr>
          <w:b/>
          <w:bCs/>
          <w:color w:val="2F5496" w:themeColor="accent1" w:themeShade="BF"/>
          <w:sz w:val="25"/>
          <w:szCs w:val="25"/>
        </w:rPr>
        <w:t xml:space="preserve"> </w:t>
      </w:r>
      <w:r w:rsidR="00222FA6" w:rsidRPr="00597442">
        <w:rPr>
          <w:b/>
          <w:bCs/>
          <w:color w:val="2F5496" w:themeColor="accent1" w:themeShade="BF"/>
          <w:sz w:val="25"/>
          <w:szCs w:val="25"/>
        </w:rPr>
        <w:t xml:space="preserve">- </w:t>
      </w:r>
      <w:r w:rsidR="00307792" w:rsidRPr="00597442">
        <w:rPr>
          <w:b/>
          <w:bCs/>
          <w:color w:val="2F5496" w:themeColor="accent1" w:themeShade="BF"/>
          <w:sz w:val="25"/>
          <w:szCs w:val="25"/>
        </w:rPr>
        <w:t xml:space="preserve">Περιαστικό </w:t>
      </w:r>
      <w:r w:rsidR="00657DE1" w:rsidRPr="00597442">
        <w:rPr>
          <w:b/>
          <w:bCs/>
          <w:color w:val="2F5496" w:themeColor="accent1" w:themeShade="BF"/>
          <w:sz w:val="25"/>
          <w:szCs w:val="25"/>
        </w:rPr>
        <w:t>πράσινο</w:t>
      </w:r>
      <w:bookmarkEnd w:id="85"/>
      <w:r w:rsidR="00597442" w:rsidRPr="00597442">
        <w:rPr>
          <w:b/>
          <w:bCs/>
          <w:color w:val="2F5496" w:themeColor="accent1" w:themeShade="BF"/>
          <w:sz w:val="25"/>
          <w:szCs w:val="25"/>
        </w:rPr>
        <w:t xml:space="preserve"> </w:t>
      </w:r>
    </w:p>
    <w:p w14:paraId="676E497E" w14:textId="77777777" w:rsidR="00F361F7" w:rsidRDefault="00F361F7" w:rsidP="00181D8B">
      <w:pPr>
        <w:spacing w:before="120" w:after="120" w:line="300" w:lineRule="auto"/>
        <w:jc w:val="both"/>
        <w:rPr>
          <w:sz w:val="24"/>
          <w:szCs w:val="24"/>
        </w:rPr>
      </w:pPr>
    </w:p>
    <w:p w14:paraId="1E150710" w14:textId="09A6F645" w:rsidR="003F24D4" w:rsidRDefault="003F24D4" w:rsidP="00181D8B">
      <w:pPr>
        <w:spacing w:before="120" w:after="120" w:line="300" w:lineRule="auto"/>
        <w:jc w:val="both"/>
        <w:rPr>
          <w:sz w:val="24"/>
          <w:szCs w:val="24"/>
        </w:rPr>
      </w:pPr>
      <w:r>
        <w:rPr>
          <w:sz w:val="24"/>
          <w:szCs w:val="24"/>
        </w:rPr>
        <w:t>Το όρος Αιγάλεω, επηρεάζει ποικιλότροπα τις κλιματικές συνθήκες και την κατάσταση της ατμοσφαιρικής ρύπανσης στην ευρύτερη περιοχή. Λόγω της έκθεσης των πετρωμάτων του στην ηλιακή ακτινοβολία</w:t>
      </w:r>
      <w:r w:rsidR="000277A1">
        <w:rPr>
          <w:sz w:val="24"/>
          <w:szCs w:val="24"/>
        </w:rPr>
        <w:t>,</w:t>
      </w:r>
      <w:r>
        <w:rPr>
          <w:sz w:val="24"/>
          <w:szCs w:val="24"/>
        </w:rPr>
        <w:t xml:space="preserve"> σε συνδυασμό με την περιορισμένη εδαφοκάλυψη λειτουργεί ως συσσωρευτής θερμότητας</w:t>
      </w:r>
      <w:r w:rsidR="000277A1">
        <w:rPr>
          <w:sz w:val="24"/>
          <w:szCs w:val="24"/>
        </w:rPr>
        <w:t xml:space="preserve"> ενώ </w:t>
      </w:r>
      <w:r>
        <w:rPr>
          <w:sz w:val="24"/>
          <w:szCs w:val="24"/>
        </w:rPr>
        <w:t>παράλληλα</w:t>
      </w:r>
      <w:r w:rsidR="00861868">
        <w:rPr>
          <w:sz w:val="24"/>
          <w:szCs w:val="24"/>
        </w:rPr>
        <w:t xml:space="preserve"> </w:t>
      </w:r>
      <w:r>
        <w:rPr>
          <w:sz w:val="24"/>
          <w:szCs w:val="24"/>
        </w:rPr>
        <w:t>περιορίζει την ένταση των</w:t>
      </w:r>
      <w:r w:rsidR="00007002">
        <w:rPr>
          <w:sz w:val="24"/>
          <w:szCs w:val="24"/>
        </w:rPr>
        <w:t xml:space="preserve"> </w:t>
      </w:r>
      <w:r>
        <w:rPr>
          <w:sz w:val="24"/>
          <w:szCs w:val="24"/>
        </w:rPr>
        <w:t>Ν-ΝΔ ανέμων που δημιουργούν βιοκλιματικές συνθήκες και δημιουργεί φράγμα στη μεταφορά αερορρυπαντών από τ</w:t>
      </w:r>
      <w:r w:rsidR="006B246A">
        <w:rPr>
          <w:sz w:val="24"/>
          <w:szCs w:val="24"/>
        </w:rPr>
        <w:t>ο</w:t>
      </w:r>
      <w:r>
        <w:rPr>
          <w:sz w:val="24"/>
          <w:szCs w:val="24"/>
        </w:rPr>
        <w:t xml:space="preserve"> Θριάσιο Πεδίο προς το Λεκανοπέδιο. </w:t>
      </w:r>
    </w:p>
    <w:p w14:paraId="0DBA9CBE" w14:textId="0A364700" w:rsidR="004B3D4D" w:rsidRDefault="003F24D4" w:rsidP="00181D8B">
      <w:pPr>
        <w:spacing w:before="120" w:after="120" w:line="300" w:lineRule="auto"/>
        <w:jc w:val="both"/>
        <w:rPr>
          <w:sz w:val="24"/>
          <w:szCs w:val="24"/>
        </w:rPr>
      </w:pPr>
      <w:r>
        <w:rPr>
          <w:sz w:val="24"/>
          <w:szCs w:val="24"/>
        </w:rPr>
        <w:t>Το τμήμα του</w:t>
      </w:r>
      <w:r w:rsidR="00222FA6">
        <w:rPr>
          <w:sz w:val="24"/>
          <w:szCs w:val="24"/>
        </w:rPr>
        <w:t xml:space="preserve"> όρους Αιγάλεω από το Καματερό έως τον Κορυδαλλό έχει χαρακτηριστεί ως «μόνιμο καταφύγιο άγριας ζωής»</w:t>
      </w:r>
      <w:r>
        <w:rPr>
          <w:sz w:val="24"/>
          <w:szCs w:val="24"/>
        </w:rPr>
        <w:t>.</w:t>
      </w:r>
      <w:r>
        <w:rPr>
          <w:rStyle w:val="ab"/>
          <w:sz w:val="24"/>
          <w:szCs w:val="24"/>
        </w:rPr>
        <w:footnoteReference w:id="26"/>
      </w:r>
      <w:r w:rsidR="00222FA6">
        <w:rPr>
          <w:sz w:val="24"/>
          <w:szCs w:val="24"/>
          <w:vertAlign w:val="superscript"/>
        </w:rPr>
        <w:t xml:space="preserve"> </w:t>
      </w:r>
      <w:r w:rsidR="00222FA6" w:rsidRPr="00517B11">
        <w:rPr>
          <w:sz w:val="24"/>
          <w:szCs w:val="24"/>
        </w:rPr>
        <w:t xml:space="preserve">Μελέτη </w:t>
      </w:r>
      <w:r w:rsidR="00222FA6">
        <w:rPr>
          <w:sz w:val="24"/>
          <w:szCs w:val="24"/>
        </w:rPr>
        <w:t>του ΑΣΔΑ, αναφέρει ότι σ</w:t>
      </w:r>
      <w:r>
        <w:rPr>
          <w:sz w:val="24"/>
          <w:szCs w:val="24"/>
        </w:rPr>
        <w:t>το όρος Αιγάλεω</w:t>
      </w:r>
      <w:r w:rsidR="00222FA6">
        <w:rPr>
          <w:sz w:val="24"/>
          <w:szCs w:val="24"/>
        </w:rPr>
        <w:t xml:space="preserve"> έχουν καταγραφεί </w:t>
      </w:r>
      <w:r>
        <w:rPr>
          <w:sz w:val="24"/>
          <w:szCs w:val="24"/>
        </w:rPr>
        <w:t>110 περίπου είδη εντόμων</w:t>
      </w:r>
      <w:r w:rsidR="00A96B3F">
        <w:rPr>
          <w:sz w:val="24"/>
          <w:szCs w:val="24"/>
        </w:rPr>
        <w:t xml:space="preserve"> </w:t>
      </w:r>
      <w:r>
        <w:rPr>
          <w:sz w:val="24"/>
          <w:szCs w:val="24"/>
        </w:rPr>
        <w:t xml:space="preserve">και </w:t>
      </w:r>
      <w:r w:rsidR="00222FA6">
        <w:rPr>
          <w:sz w:val="24"/>
          <w:szCs w:val="24"/>
        </w:rPr>
        <w:t>85 είδη πουλιών από τα οποία 11 είδη περιλαμβάνονται στην Οδηγία 79/409-85/411/ΕΟΚ «</w:t>
      </w:r>
      <w:r w:rsidR="00222FA6" w:rsidRPr="00513A66">
        <w:rPr>
          <w:i/>
          <w:iCs/>
          <w:sz w:val="24"/>
          <w:szCs w:val="24"/>
        </w:rPr>
        <w:t>Είδη για τα οποία προβλέπονται μέτρα ειδικής διατηρήσεως που αφορούν τον οικότοπό τους</w:t>
      </w:r>
      <w:r w:rsidR="00222FA6">
        <w:rPr>
          <w:sz w:val="24"/>
          <w:szCs w:val="24"/>
        </w:rPr>
        <w:t>». Επίσης έχουν καταγραφεί 204 είδη φυτών</w:t>
      </w:r>
      <w:r>
        <w:rPr>
          <w:sz w:val="24"/>
          <w:szCs w:val="24"/>
        </w:rPr>
        <w:t>,</w:t>
      </w:r>
      <w:r w:rsidR="00222FA6">
        <w:rPr>
          <w:sz w:val="24"/>
          <w:szCs w:val="24"/>
        </w:rPr>
        <w:t xml:space="preserve"> από τα οποία επτά είναι ενδημικά φυτά και δύο σπάνια. </w:t>
      </w:r>
      <w:r w:rsidR="004B3D4D">
        <w:rPr>
          <w:sz w:val="24"/>
          <w:szCs w:val="24"/>
        </w:rPr>
        <w:t>Η πολυπληθής παρουσία φυτών και πτηνών το καθιστά, ακόμα και στη σημερινή του μορφή, σημαντικό περιαστικό δάσος στα δυτικά της πρωτεύουσας.</w:t>
      </w:r>
      <w:r w:rsidR="004B3D4D">
        <w:rPr>
          <w:rStyle w:val="ab"/>
          <w:sz w:val="24"/>
          <w:szCs w:val="24"/>
        </w:rPr>
        <w:footnoteReference w:id="27"/>
      </w:r>
      <w:r w:rsidR="004B3D4D">
        <w:rPr>
          <w:sz w:val="24"/>
          <w:szCs w:val="24"/>
        </w:rPr>
        <w:t xml:space="preserve"> </w:t>
      </w:r>
    </w:p>
    <w:p w14:paraId="33412EE9" w14:textId="5F9139DE" w:rsidR="000736FD" w:rsidRDefault="009C6654" w:rsidP="00181D8B">
      <w:pPr>
        <w:spacing w:before="120" w:after="120" w:line="300" w:lineRule="auto"/>
        <w:jc w:val="both"/>
        <w:rPr>
          <w:sz w:val="24"/>
          <w:szCs w:val="24"/>
        </w:rPr>
      </w:pPr>
      <w:bookmarkStart w:id="86" w:name="_Hlk193983583"/>
      <w:r>
        <w:rPr>
          <w:sz w:val="24"/>
          <w:szCs w:val="24"/>
        </w:rPr>
        <w:lastRenderedPageBreak/>
        <w:t xml:space="preserve">Το τμήμα του όρους Αιγάλεω που βρίσκεται </w:t>
      </w:r>
      <w:r w:rsidR="003F24D4">
        <w:rPr>
          <w:sz w:val="24"/>
          <w:szCs w:val="24"/>
        </w:rPr>
        <w:t>στο</w:t>
      </w:r>
      <w:r w:rsidR="00696DDF">
        <w:rPr>
          <w:sz w:val="24"/>
          <w:szCs w:val="24"/>
        </w:rPr>
        <w:t>ν</w:t>
      </w:r>
      <w:r>
        <w:rPr>
          <w:sz w:val="24"/>
          <w:szCs w:val="24"/>
        </w:rPr>
        <w:t xml:space="preserve"> Δήμο Αγίας Βαρβάρας περιλαμβάνει </w:t>
      </w:r>
      <w:r w:rsidR="00466862">
        <w:rPr>
          <w:sz w:val="24"/>
          <w:szCs w:val="24"/>
        </w:rPr>
        <w:t>μια</w:t>
      </w:r>
      <w:r>
        <w:rPr>
          <w:sz w:val="24"/>
          <w:szCs w:val="24"/>
        </w:rPr>
        <w:t xml:space="preserve"> βραχώδη έκταση </w:t>
      </w:r>
      <w:r w:rsidR="00466862">
        <w:rPr>
          <w:sz w:val="24"/>
          <w:szCs w:val="24"/>
        </w:rPr>
        <w:t>με το</w:t>
      </w:r>
      <w:r>
        <w:rPr>
          <w:sz w:val="24"/>
          <w:szCs w:val="24"/>
        </w:rPr>
        <w:t xml:space="preserve"> παλιό λατομείο (νταμάρι Χαμηλοθώρη</w:t>
      </w:r>
      <w:r w:rsidR="00466862">
        <w:rPr>
          <w:sz w:val="24"/>
          <w:szCs w:val="24"/>
        </w:rPr>
        <w:t xml:space="preserve">) και μια δασική έκταση στην οποία κυριαρχεί η χαλέπιος πεύκη. </w:t>
      </w:r>
    </w:p>
    <w:p w14:paraId="4B1BEE14" w14:textId="66F3D50D" w:rsidR="00175D67" w:rsidRDefault="00466862" w:rsidP="00181D8B">
      <w:pPr>
        <w:spacing w:before="120" w:after="120" w:line="300" w:lineRule="auto"/>
        <w:jc w:val="both"/>
        <w:rPr>
          <w:sz w:val="24"/>
          <w:szCs w:val="24"/>
        </w:rPr>
      </w:pPr>
      <w:r>
        <w:rPr>
          <w:sz w:val="24"/>
          <w:szCs w:val="24"/>
        </w:rPr>
        <w:t>Η δασική έκταση</w:t>
      </w:r>
      <w:r w:rsidR="00A96B3F">
        <w:rPr>
          <w:sz w:val="24"/>
          <w:szCs w:val="24"/>
        </w:rPr>
        <w:t xml:space="preserve"> </w:t>
      </w:r>
      <w:r w:rsidR="003F24D4">
        <w:rPr>
          <w:sz w:val="24"/>
          <w:szCs w:val="24"/>
        </w:rPr>
        <w:t xml:space="preserve">του Δήμου Αγίας Βαρβάρας </w:t>
      </w:r>
      <w:r>
        <w:rPr>
          <w:sz w:val="24"/>
          <w:szCs w:val="24"/>
        </w:rPr>
        <w:t>έχει χαρακτηριστεί ως περιοχή απόλυτης προστασίας και αποκατάστασης του φυσικού περιβάλλοντος</w:t>
      </w:r>
      <w:bookmarkEnd w:id="86"/>
      <w:r w:rsidR="006835B1">
        <w:rPr>
          <w:sz w:val="24"/>
          <w:szCs w:val="24"/>
        </w:rPr>
        <w:t>.</w:t>
      </w:r>
      <w:r w:rsidR="006835B1">
        <w:rPr>
          <w:rStyle w:val="ab"/>
          <w:sz w:val="24"/>
          <w:szCs w:val="24"/>
        </w:rPr>
        <w:footnoteReference w:id="28"/>
      </w:r>
      <w:r w:rsidR="003F24D4">
        <w:rPr>
          <w:sz w:val="24"/>
          <w:szCs w:val="24"/>
        </w:rPr>
        <w:t xml:space="preserve"> </w:t>
      </w:r>
    </w:p>
    <w:p w14:paraId="098952EE" w14:textId="548A8936" w:rsidR="0001025E" w:rsidRDefault="00175D67" w:rsidP="00181D8B">
      <w:pPr>
        <w:spacing w:before="120" w:after="120" w:line="300" w:lineRule="auto"/>
        <w:jc w:val="both"/>
        <w:rPr>
          <w:sz w:val="24"/>
          <w:szCs w:val="24"/>
        </w:rPr>
      </w:pPr>
      <w:bookmarkStart w:id="87" w:name="_Hlk189394158"/>
      <w:r>
        <w:rPr>
          <w:sz w:val="24"/>
          <w:szCs w:val="24"/>
        </w:rPr>
        <w:t>Η προστασία</w:t>
      </w:r>
      <w:r w:rsidR="00CD1F2F">
        <w:rPr>
          <w:sz w:val="24"/>
          <w:szCs w:val="24"/>
        </w:rPr>
        <w:t xml:space="preserve"> και αξιοποίηση</w:t>
      </w:r>
      <w:r w:rsidR="006F5F05">
        <w:rPr>
          <w:sz w:val="24"/>
          <w:szCs w:val="24"/>
        </w:rPr>
        <w:t xml:space="preserve"> του δάσους</w:t>
      </w:r>
      <w:r w:rsidR="00CD1F2F">
        <w:rPr>
          <w:sz w:val="24"/>
          <w:szCs w:val="24"/>
        </w:rPr>
        <w:t xml:space="preserve"> καθώς και </w:t>
      </w:r>
      <w:r w:rsidR="00757E94">
        <w:rPr>
          <w:sz w:val="24"/>
          <w:szCs w:val="24"/>
        </w:rPr>
        <w:t>η αξιοποίηση του παλαιού λατομείου</w:t>
      </w:r>
      <w:r w:rsidR="00521FCC">
        <w:rPr>
          <w:sz w:val="24"/>
          <w:szCs w:val="24"/>
        </w:rPr>
        <w:t>,</w:t>
      </w:r>
      <w:r w:rsidR="004473DE">
        <w:rPr>
          <w:sz w:val="24"/>
          <w:szCs w:val="24"/>
        </w:rPr>
        <w:t xml:space="preserve"> </w:t>
      </w:r>
      <w:r w:rsidR="006F5F05">
        <w:rPr>
          <w:sz w:val="24"/>
          <w:szCs w:val="24"/>
        </w:rPr>
        <w:t xml:space="preserve">αποτελούν </w:t>
      </w:r>
      <w:r w:rsidR="004473DE">
        <w:rPr>
          <w:sz w:val="24"/>
          <w:szCs w:val="24"/>
        </w:rPr>
        <w:t xml:space="preserve">διαχρονικά </w:t>
      </w:r>
      <w:r w:rsidR="006F5F05">
        <w:rPr>
          <w:sz w:val="24"/>
          <w:szCs w:val="24"/>
        </w:rPr>
        <w:t>προτεραιότητες του Δήμου</w:t>
      </w:r>
      <w:bookmarkEnd w:id="87"/>
      <w:r w:rsidR="00521FCC">
        <w:rPr>
          <w:sz w:val="24"/>
          <w:szCs w:val="24"/>
        </w:rPr>
        <w:t>,</w:t>
      </w:r>
      <w:r w:rsidR="00CD1F2F">
        <w:rPr>
          <w:sz w:val="24"/>
          <w:szCs w:val="24"/>
        </w:rPr>
        <w:t xml:space="preserve"> που στοχεύουν αφενός </w:t>
      </w:r>
      <w:r w:rsidR="00521FCC">
        <w:rPr>
          <w:sz w:val="24"/>
          <w:szCs w:val="24"/>
        </w:rPr>
        <w:t xml:space="preserve">μεν </w:t>
      </w:r>
      <w:r w:rsidR="00521FCC" w:rsidRPr="00521FCC">
        <w:rPr>
          <w:sz w:val="24"/>
          <w:szCs w:val="24"/>
        </w:rPr>
        <w:t xml:space="preserve">στην οικολογική ισορροπία του βεβαρυμμένου οικοσυστήματος του λεκανοπεδίου και </w:t>
      </w:r>
      <w:r w:rsidR="00521FCC">
        <w:rPr>
          <w:sz w:val="24"/>
          <w:szCs w:val="24"/>
        </w:rPr>
        <w:t xml:space="preserve">αφετέρου </w:t>
      </w:r>
      <w:r w:rsidR="00521FCC" w:rsidRPr="00521FCC">
        <w:rPr>
          <w:sz w:val="24"/>
          <w:szCs w:val="24"/>
        </w:rPr>
        <w:t>στη</w:t>
      </w:r>
      <w:r w:rsidR="007739C4">
        <w:rPr>
          <w:sz w:val="24"/>
          <w:szCs w:val="24"/>
        </w:rPr>
        <w:t xml:space="preserve"> βελτίωση της πόλης και της ποιότητα</w:t>
      </w:r>
      <w:r w:rsidR="006B246A">
        <w:rPr>
          <w:sz w:val="24"/>
          <w:szCs w:val="24"/>
        </w:rPr>
        <w:t>ς</w:t>
      </w:r>
      <w:r w:rsidR="007739C4">
        <w:rPr>
          <w:sz w:val="24"/>
          <w:szCs w:val="24"/>
        </w:rPr>
        <w:t xml:space="preserve"> ζωής </w:t>
      </w:r>
      <w:r w:rsidR="00521FCC">
        <w:rPr>
          <w:sz w:val="24"/>
          <w:szCs w:val="24"/>
        </w:rPr>
        <w:t xml:space="preserve">των πολιτών. </w:t>
      </w:r>
    </w:p>
    <w:p w14:paraId="743F29E2" w14:textId="77777777" w:rsidR="0001025E" w:rsidRPr="00D21DEC" w:rsidRDefault="007739C4" w:rsidP="00181D8B">
      <w:pPr>
        <w:spacing w:before="120" w:after="120" w:line="300" w:lineRule="auto"/>
        <w:jc w:val="both"/>
        <w:rPr>
          <w:sz w:val="24"/>
          <w:szCs w:val="24"/>
          <w:u w:val="single"/>
        </w:rPr>
      </w:pPr>
      <w:r w:rsidRPr="00D21DEC">
        <w:rPr>
          <w:sz w:val="24"/>
          <w:szCs w:val="24"/>
          <w:u w:val="single"/>
        </w:rPr>
        <w:t>Για</w:t>
      </w:r>
      <w:r w:rsidR="00A96B3F" w:rsidRPr="00D21DEC">
        <w:rPr>
          <w:sz w:val="24"/>
          <w:szCs w:val="24"/>
          <w:u w:val="single"/>
        </w:rPr>
        <w:t xml:space="preserve"> </w:t>
      </w:r>
      <w:r w:rsidRPr="00D21DEC">
        <w:rPr>
          <w:sz w:val="24"/>
          <w:szCs w:val="24"/>
          <w:u w:val="single"/>
        </w:rPr>
        <w:t>την προστασία του δάσους</w:t>
      </w:r>
      <w:r w:rsidR="0001025E" w:rsidRPr="00D21DEC">
        <w:rPr>
          <w:sz w:val="24"/>
          <w:szCs w:val="24"/>
          <w:u w:val="single"/>
        </w:rPr>
        <w:t xml:space="preserve">: </w:t>
      </w:r>
    </w:p>
    <w:p w14:paraId="3636B07F" w14:textId="6728BEA0" w:rsidR="0001025E" w:rsidRPr="00871DEC" w:rsidRDefault="0001025E" w:rsidP="00181D8B">
      <w:pPr>
        <w:spacing w:before="120" w:after="120" w:line="300" w:lineRule="auto"/>
        <w:jc w:val="both"/>
        <w:rPr>
          <w:sz w:val="24"/>
          <w:szCs w:val="24"/>
        </w:rPr>
      </w:pPr>
      <w:r w:rsidRPr="00871DEC">
        <w:rPr>
          <w:sz w:val="24"/>
          <w:szCs w:val="24"/>
        </w:rPr>
        <w:t>Κατασκευάστηκε</w:t>
      </w:r>
      <w:r w:rsidR="001F5524" w:rsidRPr="00871DEC">
        <w:rPr>
          <w:sz w:val="24"/>
          <w:szCs w:val="24"/>
        </w:rPr>
        <w:t xml:space="preserve"> τοιχίο αντιστήριξης για την αντιμετώπιση προβλήματος των κατολισθήσεων που οφείλονται στη διάβρωση του βουνού από υπόγεια νερά</w:t>
      </w:r>
      <w:r w:rsidR="00CC3627" w:rsidRPr="00871DEC">
        <w:rPr>
          <w:sz w:val="24"/>
          <w:szCs w:val="24"/>
        </w:rPr>
        <w:t>.</w:t>
      </w:r>
      <w:r w:rsidR="00272A6D" w:rsidRPr="00871DEC">
        <w:rPr>
          <w:sz w:val="24"/>
          <w:szCs w:val="24"/>
        </w:rPr>
        <w:t xml:space="preserve"> </w:t>
      </w:r>
      <w:r w:rsidR="00471E3E" w:rsidRPr="00871DEC">
        <w:rPr>
          <w:sz w:val="24"/>
          <w:szCs w:val="24"/>
        </w:rPr>
        <w:t>Έχει γίνει γεώτρηση, υπόγεια δεξαμενή και εγκατάσταση πύργων με παλμικά κανόνια εκτόξευσης νερού</w:t>
      </w:r>
      <w:r w:rsidR="00C22FEA">
        <w:rPr>
          <w:sz w:val="24"/>
          <w:szCs w:val="24"/>
        </w:rPr>
        <w:t>,</w:t>
      </w:r>
      <w:r w:rsidR="00471E3E" w:rsidRPr="00871DEC">
        <w:rPr>
          <w:sz w:val="24"/>
          <w:szCs w:val="24"/>
        </w:rPr>
        <w:t xml:space="preserve"> για την </w:t>
      </w:r>
      <w:r w:rsidR="008C5507">
        <w:rPr>
          <w:sz w:val="24"/>
          <w:szCs w:val="24"/>
        </w:rPr>
        <w:t>άρ</w:t>
      </w:r>
      <w:r w:rsidR="008C5507" w:rsidRPr="00871DEC">
        <w:rPr>
          <w:sz w:val="24"/>
          <w:szCs w:val="24"/>
        </w:rPr>
        <w:t>δευση</w:t>
      </w:r>
      <w:r w:rsidR="00471E3E" w:rsidRPr="00871DEC">
        <w:rPr>
          <w:sz w:val="24"/>
          <w:szCs w:val="24"/>
        </w:rPr>
        <w:t xml:space="preserve"> του δάσους και την </w:t>
      </w:r>
      <w:r w:rsidR="008C5507">
        <w:rPr>
          <w:sz w:val="24"/>
          <w:szCs w:val="24"/>
        </w:rPr>
        <w:t xml:space="preserve">προληπτική </w:t>
      </w:r>
      <w:r w:rsidR="00471E3E" w:rsidRPr="00871DEC">
        <w:rPr>
          <w:sz w:val="24"/>
          <w:szCs w:val="24"/>
        </w:rPr>
        <w:t>πυρόσβεση.</w:t>
      </w:r>
      <w:r w:rsidR="00753BFE" w:rsidRPr="00871DEC">
        <w:rPr>
          <w:sz w:val="24"/>
          <w:szCs w:val="24"/>
        </w:rPr>
        <w:t xml:space="preserve"> </w:t>
      </w:r>
      <w:r w:rsidR="00471E3E" w:rsidRPr="00871DEC">
        <w:rPr>
          <w:sz w:val="24"/>
          <w:szCs w:val="24"/>
        </w:rPr>
        <w:t>Υλοποιούνται</w:t>
      </w:r>
      <w:r w:rsidR="00272A6D" w:rsidRPr="00871DEC">
        <w:rPr>
          <w:sz w:val="24"/>
          <w:szCs w:val="24"/>
        </w:rPr>
        <w:t xml:space="preserve"> προγράμματα οικολογικής σποράς και φύτευσης φυταρίων</w:t>
      </w:r>
      <w:r w:rsidR="009F59B5" w:rsidRPr="00871DEC">
        <w:rPr>
          <w:sz w:val="24"/>
          <w:szCs w:val="24"/>
        </w:rPr>
        <w:t xml:space="preserve"> </w:t>
      </w:r>
      <w:r w:rsidR="00272A6D" w:rsidRPr="00871DEC">
        <w:rPr>
          <w:sz w:val="24"/>
          <w:szCs w:val="24"/>
        </w:rPr>
        <w:t>με σκοπό την αναδάσωση.</w:t>
      </w:r>
      <w:r w:rsidR="00583D80">
        <w:rPr>
          <w:sz w:val="24"/>
          <w:szCs w:val="24"/>
        </w:rPr>
        <w:t xml:space="preserve"> Ολοκληρώθηκε </w:t>
      </w:r>
      <w:r w:rsidR="00D0271A">
        <w:rPr>
          <w:sz w:val="24"/>
          <w:szCs w:val="24"/>
        </w:rPr>
        <w:t xml:space="preserve">έργο δασοτεχνικών εργασιών ενίσχυσης </w:t>
      </w:r>
      <w:r w:rsidR="0097073F">
        <w:rPr>
          <w:sz w:val="24"/>
          <w:szCs w:val="24"/>
        </w:rPr>
        <w:t>της πυροπροστασίας κατοικημένων περιοχών του Δήμου</w:t>
      </w:r>
      <w:r w:rsidR="0052266D">
        <w:rPr>
          <w:sz w:val="24"/>
          <w:szCs w:val="24"/>
        </w:rPr>
        <w:t>.</w:t>
      </w:r>
      <w:r w:rsidR="0097073F">
        <w:rPr>
          <w:rStyle w:val="ab"/>
          <w:sz w:val="24"/>
          <w:szCs w:val="24"/>
        </w:rPr>
        <w:footnoteReference w:id="29"/>
      </w:r>
      <w:r w:rsidR="00E87963">
        <w:rPr>
          <w:sz w:val="24"/>
          <w:szCs w:val="24"/>
        </w:rPr>
        <w:t xml:space="preserve"> </w:t>
      </w:r>
      <w:r w:rsidR="00272A6D" w:rsidRPr="00871DEC">
        <w:rPr>
          <w:sz w:val="24"/>
          <w:szCs w:val="24"/>
        </w:rPr>
        <w:t>Γίν</w:t>
      </w:r>
      <w:r w:rsidR="00471E3E" w:rsidRPr="00871DEC">
        <w:rPr>
          <w:sz w:val="24"/>
          <w:szCs w:val="24"/>
        </w:rPr>
        <w:t>εται</w:t>
      </w:r>
      <w:r w:rsidR="00272A6D" w:rsidRPr="00871DEC">
        <w:rPr>
          <w:sz w:val="24"/>
          <w:szCs w:val="24"/>
        </w:rPr>
        <w:t xml:space="preserve"> τακτικός καθαρισμός από ξερά φύλλα και χόρτα</w:t>
      </w:r>
      <w:r w:rsidRPr="00871DEC">
        <w:rPr>
          <w:sz w:val="24"/>
          <w:szCs w:val="24"/>
        </w:rPr>
        <w:t xml:space="preserve">. Στα σχέδια πολιτικής προστασίας του Δήμου έχει ενταχθεί και η προστασία του δάσους από πυρκαγιά. </w:t>
      </w:r>
    </w:p>
    <w:p w14:paraId="6B1DD977" w14:textId="77777777" w:rsidR="007739C4" w:rsidRPr="00D21DEC" w:rsidRDefault="007739C4" w:rsidP="00181D8B">
      <w:pPr>
        <w:spacing w:before="120" w:after="120" w:line="300" w:lineRule="auto"/>
        <w:jc w:val="both"/>
        <w:rPr>
          <w:sz w:val="24"/>
          <w:szCs w:val="24"/>
          <w:u w:val="single"/>
        </w:rPr>
      </w:pPr>
      <w:r w:rsidRPr="00D21DEC">
        <w:rPr>
          <w:sz w:val="24"/>
          <w:szCs w:val="24"/>
          <w:u w:val="single"/>
        </w:rPr>
        <w:t xml:space="preserve">Για την </w:t>
      </w:r>
      <w:r w:rsidR="004E5819" w:rsidRPr="00D21DEC">
        <w:rPr>
          <w:sz w:val="24"/>
          <w:szCs w:val="24"/>
          <w:u w:val="single"/>
        </w:rPr>
        <w:t>αξιοποίηση του όρους</w:t>
      </w:r>
      <w:r w:rsidR="00A96B3F" w:rsidRPr="00D21DEC">
        <w:rPr>
          <w:sz w:val="24"/>
          <w:szCs w:val="24"/>
          <w:u w:val="single"/>
        </w:rPr>
        <w:t xml:space="preserve"> </w:t>
      </w:r>
      <w:r w:rsidR="004E5819" w:rsidRPr="00D21DEC">
        <w:rPr>
          <w:sz w:val="24"/>
          <w:szCs w:val="24"/>
          <w:u w:val="single"/>
        </w:rPr>
        <w:t>Αιγάλεω</w:t>
      </w:r>
      <w:r w:rsidR="00871DEC" w:rsidRPr="00D21DEC">
        <w:rPr>
          <w:sz w:val="24"/>
          <w:szCs w:val="24"/>
          <w:u w:val="single"/>
        </w:rPr>
        <w:t>:</w:t>
      </w:r>
    </w:p>
    <w:p w14:paraId="2BC61E42" w14:textId="77777777" w:rsidR="000762A8" w:rsidRDefault="008D7703" w:rsidP="00181D8B">
      <w:pPr>
        <w:spacing w:before="120" w:after="120" w:line="300" w:lineRule="auto"/>
        <w:jc w:val="both"/>
        <w:rPr>
          <w:sz w:val="24"/>
          <w:szCs w:val="24"/>
        </w:rPr>
      </w:pPr>
      <w:r w:rsidRPr="00871DEC">
        <w:rPr>
          <w:sz w:val="24"/>
          <w:szCs w:val="24"/>
        </w:rPr>
        <w:t>Κ</w:t>
      </w:r>
      <w:r w:rsidR="0001025E" w:rsidRPr="00871DEC">
        <w:rPr>
          <w:sz w:val="24"/>
          <w:szCs w:val="24"/>
        </w:rPr>
        <w:t>ατασκευάστηκε</w:t>
      </w:r>
      <w:r w:rsidR="00521FCC" w:rsidRPr="00871DEC">
        <w:rPr>
          <w:sz w:val="24"/>
          <w:szCs w:val="24"/>
        </w:rPr>
        <w:t xml:space="preserve"> γέφυρα συνένωσης </w:t>
      </w:r>
      <w:r w:rsidR="004E5819" w:rsidRPr="00871DEC">
        <w:rPr>
          <w:sz w:val="24"/>
          <w:szCs w:val="24"/>
        </w:rPr>
        <w:t xml:space="preserve">του δάσους </w:t>
      </w:r>
      <w:r w:rsidR="00521FCC" w:rsidRPr="00871DEC">
        <w:rPr>
          <w:sz w:val="24"/>
          <w:szCs w:val="24"/>
        </w:rPr>
        <w:t>με τον οικιστικό χώρο</w:t>
      </w:r>
      <w:r w:rsidR="004E5819" w:rsidRPr="00871DEC">
        <w:rPr>
          <w:sz w:val="24"/>
          <w:szCs w:val="24"/>
        </w:rPr>
        <w:t xml:space="preserve"> και δ</w:t>
      </w:r>
      <w:r w:rsidR="00521FCC" w:rsidRPr="00871DEC">
        <w:rPr>
          <w:sz w:val="24"/>
          <w:szCs w:val="24"/>
        </w:rPr>
        <w:t xml:space="preserve">ιαμορφώθηκαν </w:t>
      </w:r>
      <w:r w:rsidR="00976EF3" w:rsidRPr="00871DEC">
        <w:rPr>
          <w:sz w:val="24"/>
          <w:szCs w:val="24"/>
        </w:rPr>
        <w:t>διαδρομές περιπάτου</w:t>
      </w:r>
      <w:r w:rsidR="00521FCC" w:rsidRPr="00871DEC">
        <w:rPr>
          <w:sz w:val="24"/>
          <w:szCs w:val="24"/>
        </w:rPr>
        <w:t xml:space="preserve"> και χώροι ξεκούρασης</w:t>
      </w:r>
      <w:r w:rsidR="004E5819" w:rsidRPr="00871DEC">
        <w:rPr>
          <w:sz w:val="24"/>
          <w:szCs w:val="24"/>
        </w:rPr>
        <w:t xml:space="preserve"> σε αυτό</w:t>
      </w:r>
      <w:r w:rsidR="00272A6D" w:rsidRPr="00871DEC">
        <w:rPr>
          <w:sz w:val="24"/>
          <w:szCs w:val="24"/>
        </w:rPr>
        <w:t xml:space="preserve">. </w:t>
      </w:r>
    </w:p>
    <w:p w14:paraId="732CA88F" w14:textId="711773AE" w:rsidR="00281C69" w:rsidRDefault="00471E3E" w:rsidP="00181D8B">
      <w:pPr>
        <w:spacing w:before="120" w:after="120" w:line="300" w:lineRule="auto"/>
        <w:jc w:val="both"/>
        <w:rPr>
          <w:sz w:val="24"/>
          <w:szCs w:val="24"/>
        </w:rPr>
      </w:pPr>
      <w:r w:rsidRPr="00871DEC">
        <w:rPr>
          <w:sz w:val="24"/>
          <w:szCs w:val="24"/>
        </w:rPr>
        <w:t>Στην πλαγιά του όρους δ</w:t>
      </w:r>
      <w:r w:rsidR="00272A6D" w:rsidRPr="00871DEC">
        <w:rPr>
          <w:sz w:val="24"/>
          <w:szCs w:val="24"/>
        </w:rPr>
        <w:t>ημιουργήθηκ</w:t>
      </w:r>
      <w:r w:rsidRPr="00871DEC">
        <w:rPr>
          <w:sz w:val="24"/>
          <w:szCs w:val="24"/>
        </w:rPr>
        <w:t>αν ο</w:t>
      </w:r>
      <w:r w:rsidR="00272A6D" w:rsidRPr="00871DEC">
        <w:rPr>
          <w:sz w:val="24"/>
          <w:szCs w:val="24"/>
        </w:rPr>
        <w:t xml:space="preserve"> </w:t>
      </w:r>
      <w:r w:rsidR="00027E2A" w:rsidRPr="00871DEC">
        <w:rPr>
          <w:sz w:val="24"/>
          <w:szCs w:val="24"/>
        </w:rPr>
        <w:t xml:space="preserve">θερινός κινηματογράφος «Πάνθεον» και </w:t>
      </w:r>
      <w:r w:rsidR="00272A6D" w:rsidRPr="00871DEC">
        <w:rPr>
          <w:sz w:val="24"/>
          <w:szCs w:val="24"/>
        </w:rPr>
        <w:t xml:space="preserve">το </w:t>
      </w:r>
      <w:r w:rsidR="006B246A" w:rsidRPr="00871DEC">
        <w:rPr>
          <w:sz w:val="24"/>
          <w:szCs w:val="24"/>
        </w:rPr>
        <w:t>αναψυ</w:t>
      </w:r>
      <w:r w:rsidR="006B246A">
        <w:rPr>
          <w:sz w:val="24"/>
          <w:szCs w:val="24"/>
        </w:rPr>
        <w:t>κτήριο</w:t>
      </w:r>
      <w:r w:rsidR="00272A6D" w:rsidRPr="00871DEC">
        <w:rPr>
          <w:sz w:val="24"/>
          <w:szCs w:val="24"/>
        </w:rPr>
        <w:t xml:space="preserve"> «Πάνθεον»</w:t>
      </w:r>
      <w:r w:rsidR="004E5819" w:rsidRPr="00871DEC">
        <w:rPr>
          <w:sz w:val="24"/>
          <w:szCs w:val="24"/>
        </w:rPr>
        <w:t>.</w:t>
      </w:r>
      <w:r w:rsidR="00A96B3F" w:rsidRPr="00871DEC">
        <w:rPr>
          <w:sz w:val="24"/>
          <w:szCs w:val="24"/>
        </w:rPr>
        <w:t xml:space="preserve"> </w:t>
      </w:r>
      <w:r w:rsidR="004E5819" w:rsidRPr="00871DEC">
        <w:rPr>
          <w:sz w:val="24"/>
          <w:szCs w:val="24"/>
        </w:rPr>
        <w:t xml:space="preserve">Σήμερα προγραμματίζεται η επαναλειτουργία του </w:t>
      </w:r>
      <w:r w:rsidR="006B246A" w:rsidRPr="00871DEC">
        <w:rPr>
          <w:sz w:val="24"/>
          <w:szCs w:val="24"/>
        </w:rPr>
        <w:t>αναψυ</w:t>
      </w:r>
      <w:r w:rsidR="006B246A">
        <w:rPr>
          <w:sz w:val="24"/>
          <w:szCs w:val="24"/>
        </w:rPr>
        <w:t>κτήριο</w:t>
      </w:r>
      <w:r w:rsidR="006B246A" w:rsidRPr="00871DEC">
        <w:rPr>
          <w:sz w:val="24"/>
          <w:szCs w:val="24"/>
        </w:rPr>
        <w:t>υ</w:t>
      </w:r>
      <w:r w:rsidR="004E5819" w:rsidRPr="00871DEC">
        <w:rPr>
          <w:sz w:val="24"/>
          <w:szCs w:val="24"/>
        </w:rPr>
        <w:t xml:space="preserve"> </w:t>
      </w:r>
      <w:r w:rsidR="004E5819" w:rsidRPr="00A82239">
        <w:rPr>
          <w:sz w:val="24"/>
          <w:szCs w:val="24"/>
        </w:rPr>
        <w:t>και</w:t>
      </w:r>
      <w:r w:rsidR="0001025E" w:rsidRPr="00A82239">
        <w:rPr>
          <w:sz w:val="24"/>
          <w:szCs w:val="24"/>
        </w:rPr>
        <w:t xml:space="preserve"> </w:t>
      </w:r>
      <w:r w:rsidR="004E5819" w:rsidRPr="00A82239">
        <w:rPr>
          <w:sz w:val="24"/>
          <w:szCs w:val="24"/>
        </w:rPr>
        <w:t>η συνέχιση</w:t>
      </w:r>
      <w:r w:rsidR="004E5819" w:rsidRPr="00871DEC">
        <w:rPr>
          <w:sz w:val="24"/>
          <w:szCs w:val="24"/>
        </w:rPr>
        <w:t xml:space="preserve"> του σχεδίου </w:t>
      </w:r>
      <w:r w:rsidR="0001025E" w:rsidRPr="00871DEC">
        <w:rPr>
          <w:sz w:val="24"/>
          <w:szCs w:val="24"/>
        </w:rPr>
        <w:t>αναβάθμισης και αξιοποίησης</w:t>
      </w:r>
      <w:r w:rsidR="002C6FBE">
        <w:rPr>
          <w:sz w:val="24"/>
          <w:szCs w:val="24"/>
        </w:rPr>
        <w:t xml:space="preserve"> του </w:t>
      </w:r>
      <w:r w:rsidR="0001025E" w:rsidRPr="00871DEC">
        <w:rPr>
          <w:sz w:val="24"/>
          <w:szCs w:val="24"/>
        </w:rPr>
        <w:t>όρο</w:t>
      </w:r>
      <w:r w:rsidR="002C6FBE">
        <w:rPr>
          <w:sz w:val="24"/>
          <w:szCs w:val="24"/>
        </w:rPr>
        <w:t>υ</w:t>
      </w:r>
      <w:r w:rsidR="0001025E" w:rsidRPr="00871DEC">
        <w:rPr>
          <w:sz w:val="24"/>
          <w:szCs w:val="24"/>
        </w:rPr>
        <w:t>ς Αιγάλεω, με την</w:t>
      </w:r>
      <w:r w:rsidR="00A96B3F" w:rsidRPr="00871DEC">
        <w:rPr>
          <w:sz w:val="24"/>
          <w:szCs w:val="24"/>
        </w:rPr>
        <w:t xml:space="preserve"> </w:t>
      </w:r>
      <w:r w:rsidR="0001025E" w:rsidRPr="00871DEC">
        <w:rPr>
          <w:sz w:val="24"/>
          <w:szCs w:val="24"/>
        </w:rPr>
        <w:t>κατασκευή υπαίθριου θεάτρου στο χώρο του παλιού λατομείου</w:t>
      </w:r>
      <w:r w:rsidR="005F41AB">
        <w:rPr>
          <w:sz w:val="24"/>
          <w:szCs w:val="24"/>
        </w:rPr>
        <w:t xml:space="preserve"> Χαμηλοθώρη</w:t>
      </w:r>
      <w:r w:rsidR="0001025E" w:rsidRPr="00871DEC">
        <w:rPr>
          <w:sz w:val="24"/>
          <w:szCs w:val="24"/>
        </w:rPr>
        <w:t xml:space="preserve">, του οποίου η μελέτη </w:t>
      </w:r>
      <w:r w:rsidR="00846FB9">
        <w:rPr>
          <w:sz w:val="24"/>
          <w:szCs w:val="24"/>
        </w:rPr>
        <w:t>επικαιροποιείται</w:t>
      </w:r>
      <w:r w:rsidR="005309A4" w:rsidRPr="00871DEC">
        <w:rPr>
          <w:sz w:val="24"/>
          <w:szCs w:val="24"/>
        </w:rPr>
        <w:t>.</w:t>
      </w:r>
    </w:p>
    <w:p w14:paraId="134B5962" w14:textId="30EE2221" w:rsidR="00C32E2B" w:rsidRDefault="00D21DEC" w:rsidP="00181D8B">
      <w:pPr>
        <w:spacing w:before="120" w:after="120" w:line="300" w:lineRule="auto"/>
        <w:jc w:val="both"/>
        <w:rPr>
          <w:sz w:val="24"/>
          <w:szCs w:val="24"/>
        </w:rPr>
      </w:pPr>
      <w:r>
        <w:rPr>
          <w:sz w:val="24"/>
          <w:szCs w:val="24"/>
        </w:rPr>
        <w:t>Οι</w:t>
      </w:r>
      <w:r w:rsidR="004E5731">
        <w:rPr>
          <w:sz w:val="24"/>
          <w:szCs w:val="24"/>
        </w:rPr>
        <w:t xml:space="preserve"> </w:t>
      </w:r>
      <w:r>
        <w:rPr>
          <w:sz w:val="24"/>
          <w:szCs w:val="24"/>
        </w:rPr>
        <w:t>θεσμοθετημένες Ειδικές</w:t>
      </w:r>
      <w:r w:rsidR="00C32E2B" w:rsidRPr="00C32E2B">
        <w:rPr>
          <w:sz w:val="24"/>
          <w:szCs w:val="24"/>
        </w:rPr>
        <w:t xml:space="preserve"> Ζώνες Προστασίας </w:t>
      </w:r>
      <w:r w:rsidR="002C6FBE">
        <w:rPr>
          <w:sz w:val="24"/>
          <w:szCs w:val="24"/>
        </w:rPr>
        <w:t>ό</w:t>
      </w:r>
      <w:r w:rsidR="00C32E2B" w:rsidRPr="00C32E2B">
        <w:rPr>
          <w:sz w:val="24"/>
          <w:szCs w:val="24"/>
        </w:rPr>
        <w:t>ρους Αιγάλεω στα όρια του Δήμου Αγίας Βαρβάρας</w:t>
      </w:r>
      <w:r>
        <w:rPr>
          <w:sz w:val="24"/>
          <w:szCs w:val="24"/>
        </w:rPr>
        <w:t xml:space="preserve"> </w:t>
      </w:r>
      <w:r w:rsidR="005F41AB">
        <w:rPr>
          <w:sz w:val="24"/>
          <w:szCs w:val="24"/>
        </w:rPr>
        <w:t>απεικονίζονται</w:t>
      </w:r>
      <w:r>
        <w:rPr>
          <w:sz w:val="24"/>
          <w:szCs w:val="24"/>
        </w:rPr>
        <w:t xml:space="preserve"> στον ακόλουθο χάρτη.</w:t>
      </w:r>
    </w:p>
    <w:p w14:paraId="4CB0B993" w14:textId="77777777" w:rsidR="00C32E2B" w:rsidRDefault="00C32E2B" w:rsidP="00C32E2B">
      <w:pPr>
        <w:spacing w:before="120" w:after="120" w:line="300" w:lineRule="auto"/>
        <w:jc w:val="center"/>
        <w:rPr>
          <w:sz w:val="24"/>
          <w:szCs w:val="24"/>
        </w:rPr>
      </w:pPr>
      <w:r w:rsidRPr="0057279A">
        <w:rPr>
          <w:noProof/>
          <w:lang w:eastAsia="el-GR"/>
        </w:rPr>
        <w:lastRenderedPageBreak/>
        <w:drawing>
          <wp:inline distT="0" distB="0" distL="0" distR="0" wp14:anchorId="7E7262D8" wp14:editId="526EEC60">
            <wp:extent cx="5208788" cy="3022600"/>
            <wp:effectExtent l="0" t="0" r="0" b="6350"/>
            <wp:docPr id="147085328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2324" cy="3036258"/>
                    </a:xfrm>
                    <a:prstGeom prst="rect">
                      <a:avLst/>
                    </a:prstGeom>
                    <a:noFill/>
                    <a:ln>
                      <a:noFill/>
                    </a:ln>
                  </pic:spPr>
                </pic:pic>
              </a:graphicData>
            </a:graphic>
          </wp:inline>
        </w:drawing>
      </w:r>
    </w:p>
    <w:p w14:paraId="32CC265A" w14:textId="699465FE" w:rsidR="00C32E2B" w:rsidRPr="00717408" w:rsidRDefault="00C70147" w:rsidP="005F41AB">
      <w:pPr>
        <w:spacing w:before="60" w:after="120" w:line="300" w:lineRule="auto"/>
        <w:rPr>
          <w:i/>
          <w:iCs/>
          <w:sz w:val="20"/>
          <w:szCs w:val="20"/>
        </w:rPr>
      </w:pPr>
      <w:r>
        <w:rPr>
          <w:i/>
          <w:iCs/>
          <w:sz w:val="20"/>
          <w:szCs w:val="20"/>
        </w:rPr>
        <w:t xml:space="preserve"> </w:t>
      </w:r>
      <w:r w:rsidR="00861D2A" w:rsidRPr="00717408">
        <w:rPr>
          <w:i/>
          <w:iCs/>
          <w:sz w:val="20"/>
          <w:szCs w:val="20"/>
        </w:rPr>
        <w:t>Π</w:t>
      </w:r>
      <w:r w:rsidR="00717408" w:rsidRPr="00717408">
        <w:rPr>
          <w:i/>
          <w:iCs/>
          <w:sz w:val="20"/>
          <w:szCs w:val="20"/>
        </w:rPr>
        <w:t>ηγή:</w:t>
      </w:r>
      <w:r w:rsidR="00C32E2B" w:rsidRPr="00717408">
        <w:rPr>
          <w:i/>
          <w:iCs/>
          <w:sz w:val="20"/>
          <w:szCs w:val="20"/>
        </w:rPr>
        <w:t xml:space="preserve"> msa.ypeka.gr </w:t>
      </w:r>
    </w:p>
    <w:p w14:paraId="5CE81E64" w14:textId="526E646C" w:rsidR="008D7703" w:rsidRPr="00597442" w:rsidRDefault="0003209F" w:rsidP="00DE6889">
      <w:pPr>
        <w:pStyle w:val="3"/>
        <w:spacing w:before="240" w:after="240"/>
        <w:ind w:firstLine="357"/>
        <w:rPr>
          <w:b/>
          <w:bCs/>
          <w:color w:val="2F5496" w:themeColor="accent1" w:themeShade="BF"/>
          <w:sz w:val="25"/>
          <w:szCs w:val="25"/>
        </w:rPr>
      </w:pPr>
      <w:bookmarkStart w:id="88" w:name="_Toc193110467"/>
      <w:r w:rsidRPr="00597442">
        <w:rPr>
          <w:b/>
          <w:bCs/>
          <w:color w:val="2F5496" w:themeColor="accent1" w:themeShade="BF"/>
          <w:sz w:val="25"/>
          <w:szCs w:val="25"/>
        </w:rPr>
        <w:t>3.</w:t>
      </w:r>
      <w:r w:rsidR="00743E0B" w:rsidRPr="00597442">
        <w:rPr>
          <w:b/>
          <w:bCs/>
          <w:color w:val="2F5496" w:themeColor="accent1" w:themeShade="BF"/>
          <w:sz w:val="25"/>
          <w:szCs w:val="25"/>
        </w:rPr>
        <w:t xml:space="preserve">2.2 </w:t>
      </w:r>
      <w:r w:rsidR="008A4BCC" w:rsidRPr="00597442">
        <w:rPr>
          <w:b/>
          <w:bCs/>
          <w:color w:val="2F5496" w:themeColor="accent1" w:themeShade="BF"/>
          <w:sz w:val="25"/>
          <w:szCs w:val="25"/>
        </w:rPr>
        <w:t>Αντιμετώπιση της ρύπανσης</w:t>
      </w:r>
      <w:r w:rsidR="007C3F31" w:rsidRPr="00597442">
        <w:rPr>
          <w:b/>
          <w:bCs/>
          <w:color w:val="2F5496" w:themeColor="accent1" w:themeShade="BF"/>
          <w:sz w:val="25"/>
          <w:szCs w:val="25"/>
        </w:rPr>
        <w:t xml:space="preserve"> και της κλιματικής αλλαγής</w:t>
      </w:r>
      <w:bookmarkEnd w:id="88"/>
    </w:p>
    <w:p w14:paraId="4FE2B80C" w14:textId="77777777" w:rsidR="00A072DC" w:rsidRDefault="001B1DFE" w:rsidP="00181D8B">
      <w:pPr>
        <w:spacing w:before="120" w:after="120" w:line="300" w:lineRule="auto"/>
        <w:jc w:val="both"/>
        <w:rPr>
          <w:rFonts w:cstheme="minorHAnsi"/>
          <w:sz w:val="24"/>
          <w:szCs w:val="24"/>
          <w:shd w:val="clear" w:color="auto" w:fill="FFFFFF"/>
        </w:rPr>
      </w:pPr>
      <w:r w:rsidRPr="000C4E35">
        <w:rPr>
          <w:rFonts w:cstheme="minorHAnsi"/>
          <w:sz w:val="24"/>
          <w:szCs w:val="24"/>
        </w:rPr>
        <w:t xml:space="preserve">Η ατμοσφαιρική ρύπανση αποτελεί σοβαρό κίνδυνο </w:t>
      </w:r>
      <w:r w:rsidR="0004462D" w:rsidRPr="000C4E35">
        <w:rPr>
          <w:rFonts w:cstheme="minorHAnsi"/>
          <w:sz w:val="24"/>
          <w:szCs w:val="24"/>
          <w:shd w:val="clear" w:color="auto" w:fill="FFFFFF"/>
        </w:rPr>
        <w:t xml:space="preserve">τόσο για τον άνθρωπο όσο και για το περιβάλλον. </w:t>
      </w:r>
    </w:p>
    <w:p w14:paraId="47BB7668" w14:textId="329C427F" w:rsidR="0004462D" w:rsidRPr="000C4E35" w:rsidRDefault="0049346A" w:rsidP="00181D8B">
      <w:pPr>
        <w:spacing w:before="120" w:after="120" w:line="300" w:lineRule="auto"/>
        <w:jc w:val="both"/>
        <w:rPr>
          <w:rFonts w:cstheme="minorHAnsi"/>
          <w:sz w:val="24"/>
          <w:szCs w:val="24"/>
          <w:shd w:val="clear" w:color="auto" w:fill="FFFFFF"/>
        </w:rPr>
      </w:pPr>
      <w:r w:rsidRPr="000C4E35">
        <w:rPr>
          <w:rFonts w:cstheme="minorHAnsi"/>
          <w:sz w:val="24"/>
          <w:szCs w:val="24"/>
          <w:shd w:val="clear" w:color="auto" w:fill="FFFFFF"/>
        </w:rPr>
        <w:t>Η ΕΕ εφαρμόζει μέτρα για τη μείωση</w:t>
      </w:r>
      <w:r w:rsidR="00A96B3F">
        <w:rPr>
          <w:rFonts w:cstheme="minorHAnsi"/>
          <w:sz w:val="24"/>
          <w:szCs w:val="24"/>
          <w:shd w:val="clear" w:color="auto" w:fill="FFFFFF"/>
        </w:rPr>
        <w:t xml:space="preserve"> </w:t>
      </w:r>
      <w:r w:rsidRPr="000C4E35">
        <w:rPr>
          <w:rFonts w:cstheme="minorHAnsi"/>
          <w:sz w:val="24"/>
          <w:szCs w:val="24"/>
          <w:shd w:val="clear" w:color="auto" w:fill="FFFFFF"/>
        </w:rPr>
        <w:t xml:space="preserve">της ατμοσφαιρικής ρύπανσης από τη δεκαετία του 1980. Τα τελευταία χρόνια η ποιότητα του αέρα </w:t>
      </w:r>
      <w:r w:rsidR="0004462D" w:rsidRPr="000C4E35">
        <w:rPr>
          <w:rFonts w:cstheme="minorHAnsi"/>
          <w:sz w:val="24"/>
          <w:szCs w:val="24"/>
          <w:shd w:val="clear" w:color="auto" w:fill="FFFFFF"/>
        </w:rPr>
        <w:t>έχει βελτιωθεί σημαντικά</w:t>
      </w:r>
      <w:r w:rsidR="00AD757A">
        <w:rPr>
          <w:rFonts w:cstheme="minorHAnsi"/>
          <w:sz w:val="24"/>
          <w:szCs w:val="24"/>
          <w:shd w:val="clear" w:color="auto" w:fill="FFFFFF"/>
        </w:rPr>
        <w:t>.</w:t>
      </w:r>
      <w:r w:rsidR="000F7CE9" w:rsidRPr="00657DE1">
        <w:rPr>
          <w:sz w:val="24"/>
          <w:szCs w:val="24"/>
          <w:shd w:val="clear" w:color="auto" w:fill="FFFFFF"/>
          <w:vertAlign w:val="superscript"/>
        </w:rPr>
        <w:footnoteReference w:id="30"/>
      </w:r>
      <w:r w:rsidR="00A96B3F">
        <w:rPr>
          <w:rFonts w:cstheme="minorHAnsi"/>
          <w:sz w:val="24"/>
          <w:szCs w:val="24"/>
          <w:shd w:val="clear" w:color="auto" w:fill="FFFFFF"/>
        </w:rPr>
        <w:t xml:space="preserve"> </w:t>
      </w:r>
      <w:r w:rsidR="001872C6" w:rsidRPr="000C4E35">
        <w:rPr>
          <w:rFonts w:cstheme="minorHAnsi"/>
          <w:sz w:val="24"/>
          <w:szCs w:val="24"/>
          <w:shd w:val="clear" w:color="auto" w:fill="FFFFFF"/>
        </w:rPr>
        <w:t>Ωστόσο</w:t>
      </w:r>
      <w:r w:rsidR="005A20F2" w:rsidRPr="000C4E35">
        <w:rPr>
          <w:rFonts w:cstheme="minorHAnsi"/>
          <w:sz w:val="24"/>
          <w:szCs w:val="24"/>
          <w:shd w:val="clear" w:color="auto" w:fill="FFFFFF"/>
        </w:rPr>
        <w:t>,</w:t>
      </w:r>
      <w:r w:rsidR="00A96B3F">
        <w:rPr>
          <w:rFonts w:cstheme="minorHAnsi"/>
          <w:sz w:val="24"/>
          <w:szCs w:val="24"/>
          <w:shd w:val="clear" w:color="auto" w:fill="FFFFFF"/>
        </w:rPr>
        <w:t xml:space="preserve"> </w:t>
      </w:r>
      <w:r w:rsidR="0004462D" w:rsidRPr="000C4E35">
        <w:rPr>
          <w:rFonts w:cstheme="minorHAnsi"/>
          <w:sz w:val="24"/>
          <w:szCs w:val="24"/>
          <w:shd w:val="clear" w:color="auto" w:fill="FFFFFF"/>
        </w:rPr>
        <w:t xml:space="preserve">η </w:t>
      </w:r>
      <w:r w:rsidRPr="000C4E35">
        <w:rPr>
          <w:rFonts w:cstheme="minorHAnsi"/>
          <w:sz w:val="24"/>
          <w:szCs w:val="24"/>
          <w:shd w:val="clear" w:color="auto" w:fill="FFFFFF"/>
        </w:rPr>
        <w:t>Ευρωπαϊκή</w:t>
      </w:r>
      <w:r w:rsidR="0004462D" w:rsidRPr="000C4E35">
        <w:rPr>
          <w:rFonts w:cstheme="minorHAnsi"/>
          <w:sz w:val="24"/>
          <w:szCs w:val="24"/>
          <w:shd w:val="clear" w:color="auto" w:fill="FFFFFF"/>
        </w:rPr>
        <w:t xml:space="preserve"> Επιτροπή </w:t>
      </w:r>
      <w:r w:rsidRPr="000C4E35">
        <w:rPr>
          <w:rFonts w:cstheme="minorHAnsi"/>
          <w:sz w:val="24"/>
          <w:szCs w:val="24"/>
          <w:shd w:val="clear" w:color="auto" w:fill="FFFFFF"/>
        </w:rPr>
        <w:t>έχει ανακοινώσει</w:t>
      </w:r>
      <w:r w:rsidR="0004462D" w:rsidRPr="000C4E35">
        <w:rPr>
          <w:rFonts w:cstheme="minorHAnsi"/>
          <w:sz w:val="24"/>
          <w:szCs w:val="24"/>
          <w:shd w:val="clear" w:color="auto" w:fill="FFFFFF"/>
        </w:rPr>
        <w:t xml:space="preserve"> τη φιλοδοξία </w:t>
      </w:r>
      <w:r w:rsidR="0004462D" w:rsidRPr="000C4E35">
        <w:rPr>
          <w:rStyle w:val="a9"/>
          <w:rFonts w:cstheme="minorHAnsi"/>
          <w:b w:val="0"/>
          <w:bCs w:val="0"/>
          <w:sz w:val="24"/>
          <w:szCs w:val="24"/>
          <w:shd w:val="clear" w:color="auto" w:fill="FFFFFF"/>
        </w:rPr>
        <w:t>μηδενικής ρύπανσης</w:t>
      </w:r>
      <w:r w:rsidR="0004462D" w:rsidRPr="000C4E35">
        <w:rPr>
          <w:rFonts w:cstheme="minorHAnsi"/>
          <w:sz w:val="24"/>
          <w:szCs w:val="24"/>
          <w:shd w:val="clear" w:color="auto" w:fill="FFFFFF"/>
        </w:rPr>
        <w:t xml:space="preserve"> για την ΕΕ, δηλαδή τη μείωση της ρύπανσης του αέρα, των υδάτων και του εδάφους σε επίπεδα που δεν είναι επιβλαβή για τους ανθρώπους και το </w:t>
      </w:r>
      <w:r w:rsidR="00AD757A">
        <w:rPr>
          <w:rFonts w:cstheme="minorHAnsi"/>
          <w:sz w:val="24"/>
          <w:szCs w:val="24"/>
          <w:shd w:val="clear" w:color="auto" w:fill="FFFFFF"/>
        </w:rPr>
        <w:t>Π</w:t>
      </w:r>
      <w:r w:rsidR="0004462D" w:rsidRPr="000C4E35">
        <w:rPr>
          <w:rFonts w:cstheme="minorHAnsi"/>
          <w:sz w:val="24"/>
          <w:szCs w:val="24"/>
          <w:shd w:val="clear" w:color="auto" w:fill="FFFFFF"/>
        </w:rPr>
        <w:t>εριβάλλον έως το 2050.</w:t>
      </w:r>
    </w:p>
    <w:p w14:paraId="7DBA49A5" w14:textId="347CEE3E" w:rsidR="00AD6356" w:rsidRPr="00657DE1" w:rsidRDefault="00AD6356" w:rsidP="00181D8B">
      <w:pPr>
        <w:spacing w:before="120" w:after="120" w:line="300" w:lineRule="auto"/>
        <w:jc w:val="both"/>
        <w:rPr>
          <w:rFonts w:cstheme="minorHAnsi"/>
          <w:sz w:val="24"/>
          <w:szCs w:val="24"/>
          <w:shd w:val="clear" w:color="auto" w:fill="FFFFFF"/>
        </w:rPr>
      </w:pPr>
      <w:r w:rsidRPr="00657DE1">
        <w:rPr>
          <w:rFonts w:cstheme="minorHAnsi"/>
          <w:sz w:val="24"/>
          <w:szCs w:val="24"/>
        </w:rPr>
        <w:t>Ο Δήμος Αγίας Βαρβάρας</w:t>
      </w:r>
      <w:r w:rsidR="005A20F2" w:rsidRPr="00657DE1">
        <w:rPr>
          <w:rFonts w:cstheme="minorHAnsi"/>
          <w:sz w:val="24"/>
          <w:szCs w:val="24"/>
        </w:rPr>
        <w:t xml:space="preserve"> υποστηρίζει</w:t>
      </w:r>
      <w:r w:rsidR="001D01CD">
        <w:rPr>
          <w:rFonts w:cstheme="minorHAnsi"/>
          <w:sz w:val="24"/>
          <w:szCs w:val="24"/>
        </w:rPr>
        <w:t xml:space="preserve"> έμπρακτα</w:t>
      </w:r>
      <w:r w:rsidR="00A96B3F">
        <w:rPr>
          <w:rFonts w:cstheme="minorHAnsi"/>
          <w:sz w:val="24"/>
          <w:szCs w:val="24"/>
        </w:rPr>
        <w:t xml:space="preserve"> </w:t>
      </w:r>
      <w:r w:rsidR="005A20F2" w:rsidRPr="00657DE1">
        <w:rPr>
          <w:rFonts w:cstheme="minorHAnsi"/>
          <w:sz w:val="24"/>
          <w:szCs w:val="24"/>
        </w:rPr>
        <w:t xml:space="preserve">την ευρωπαϊκή και εθνική στόχευση για τη μείωση </w:t>
      </w:r>
      <w:r w:rsidR="00A56BC8">
        <w:rPr>
          <w:rFonts w:cstheme="minorHAnsi"/>
          <w:sz w:val="24"/>
          <w:szCs w:val="24"/>
        </w:rPr>
        <w:t xml:space="preserve">της ρύπανσης </w:t>
      </w:r>
      <w:r w:rsidR="005A20F2" w:rsidRPr="00657DE1">
        <w:rPr>
          <w:rFonts w:cstheme="minorHAnsi"/>
          <w:sz w:val="24"/>
          <w:szCs w:val="24"/>
        </w:rPr>
        <w:t>και την περ</w:t>
      </w:r>
      <w:r w:rsidR="002C6FBE">
        <w:rPr>
          <w:rFonts w:cstheme="minorHAnsi"/>
          <w:sz w:val="24"/>
          <w:szCs w:val="24"/>
        </w:rPr>
        <w:t>αι</w:t>
      </w:r>
      <w:r w:rsidR="005A20F2" w:rsidRPr="00657DE1">
        <w:rPr>
          <w:rFonts w:cstheme="minorHAnsi"/>
          <w:sz w:val="24"/>
          <w:szCs w:val="24"/>
        </w:rPr>
        <w:t>τ</w:t>
      </w:r>
      <w:r w:rsidR="002C6FBE">
        <w:rPr>
          <w:rFonts w:cstheme="minorHAnsi"/>
          <w:sz w:val="24"/>
          <w:szCs w:val="24"/>
        </w:rPr>
        <w:t>έ</w:t>
      </w:r>
      <w:r w:rsidR="005A20F2" w:rsidRPr="00657DE1">
        <w:rPr>
          <w:rFonts w:cstheme="minorHAnsi"/>
          <w:sz w:val="24"/>
          <w:szCs w:val="24"/>
        </w:rPr>
        <w:t xml:space="preserve">ρω βελτίωση της ποιότητας </w:t>
      </w:r>
      <w:r w:rsidR="005A20F2" w:rsidRPr="00657DE1">
        <w:rPr>
          <w:rFonts w:cstheme="minorHAnsi"/>
          <w:sz w:val="24"/>
          <w:szCs w:val="24"/>
          <w:shd w:val="clear" w:color="auto" w:fill="FFFFFF"/>
        </w:rPr>
        <w:t xml:space="preserve">του </w:t>
      </w:r>
      <w:r w:rsidR="00A56BC8">
        <w:rPr>
          <w:rFonts w:cstheme="minorHAnsi"/>
          <w:sz w:val="24"/>
          <w:szCs w:val="24"/>
          <w:shd w:val="clear" w:color="auto" w:fill="FFFFFF"/>
        </w:rPr>
        <w:t xml:space="preserve">περιβάλλοντος </w:t>
      </w:r>
      <w:r w:rsidR="00F560FE">
        <w:rPr>
          <w:rFonts w:cstheme="minorHAnsi"/>
          <w:sz w:val="24"/>
          <w:szCs w:val="24"/>
          <w:shd w:val="clear" w:color="auto" w:fill="FFFFFF"/>
        </w:rPr>
        <w:t>με σειρά ενεργειών:</w:t>
      </w:r>
    </w:p>
    <w:p w14:paraId="6EA84549" w14:textId="7E08CB80" w:rsidR="00655A59" w:rsidRPr="005E6C10" w:rsidRDefault="00657DE1" w:rsidP="00097B58">
      <w:pPr>
        <w:pStyle w:val="a7"/>
        <w:numPr>
          <w:ilvl w:val="0"/>
          <w:numId w:val="46"/>
        </w:numPr>
        <w:autoSpaceDE w:val="0"/>
        <w:autoSpaceDN w:val="0"/>
        <w:adjustRightInd w:val="0"/>
        <w:spacing w:before="120" w:after="120" w:line="300" w:lineRule="auto"/>
        <w:ind w:left="357" w:hanging="357"/>
        <w:contextualSpacing w:val="0"/>
        <w:jc w:val="both"/>
        <w:rPr>
          <w:sz w:val="24"/>
          <w:szCs w:val="24"/>
        </w:rPr>
      </w:pPr>
      <w:bookmarkStart w:id="89" w:name="_Hlk188601217"/>
      <w:r w:rsidRPr="005E6C10">
        <w:rPr>
          <w:rFonts w:cstheme="minorHAnsi"/>
          <w:sz w:val="24"/>
          <w:szCs w:val="24"/>
          <w:shd w:val="clear" w:color="auto" w:fill="FFFFFF"/>
        </w:rPr>
        <w:t xml:space="preserve">Συμμετέχει </w:t>
      </w:r>
      <w:r w:rsidRPr="005E6C10">
        <w:rPr>
          <w:sz w:val="24"/>
          <w:szCs w:val="24"/>
        </w:rPr>
        <w:t>στην ευρωπαϊκή πρωτοβουλία «Σύμφωνο των Δημάρχων»</w:t>
      </w:r>
      <w:r w:rsidR="005E6C10">
        <w:rPr>
          <w:sz w:val="24"/>
          <w:szCs w:val="24"/>
        </w:rPr>
        <w:t xml:space="preserve">. </w:t>
      </w:r>
      <w:bookmarkEnd w:id="89"/>
      <w:r w:rsidR="00655A59" w:rsidRPr="005E6C10">
        <w:rPr>
          <w:sz w:val="24"/>
          <w:szCs w:val="24"/>
        </w:rPr>
        <w:t>Το «Σύμφωνο Δημάρχων» α</w:t>
      </w:r>
      <w:r w:rsidR="00BD7E39" w:rsidRPr="005E6C10">
        <w:rPr>
          <w:sz w:val="24"/>
          <w:szCs w:val="24"/>
        </w:rPr>
        <w:t xml:space="preserve">ποτελεί μια </w:t>
      </w:r>
      <w:r w:rsidR="00E067CA" w:rsidRPr="005E6C10">
        <w:rPr>
          <w:sz w:val="24"/>
          <w:szCs w:val="24"/>
        </w:rPr>
        <w:t xml:space="preserve">εθελοντική αλλά δεσμευτική συμφωνία </w:t>
      </w:r>
      <w:r w:rsidR="000F7CE9" w:rsidRPr="005E6C10">
        <w:rPr>
          <w:sz w:val="24"/>
          <w:szCs w:val="24"/>
        </w:rPr>
        <w:t xml:space="preserve">Δήμων της </w:t>
      </w:r>
      <w:r w:rsidR="00DE5CB1" w:rsidRPr="005E6C10">
        <w:rPr>
          <w:sz w:val="24"/>
          <w:szCs w:val="24"/>
        </w:rPr>
        <w:t>Ε</w:t>
      </w:r>
      <w:r w:rsidR="00DE5CB1">
        <w:rPr>
          <w:sz w:val="24"/>
          <w:szCs w:val="24"/>
        </w:rPr>
        <w:t xml:space="preserve">υρωπαϊκής Ένωσης </w:t>
      </w:r>
      <w:r w:rsidR="00BD7E39" w:rsidRPr="005E6C10">
        <w:rPr>
          <w:sz w:val="24"/>
          <w:szCs w:val="24"/>
        </w:rPr>
        <w:t>για την αντιμετώπιση της κλιματικής αλλαγής</w:t>
      </w:r>
      <w:r w:rsidR="00E50A2A">
        <w:rPr>
          <w:sz w:val="24"/>
          <w:szCs w:val="24"/>
        </w:rPr>
        <w:t>,</w:t>
      </w:r>
      <w:r w:rsidR="0026457B">
        <w:rPr>
          <w:sz w:val="24"/>
          <w:szCs w:val="24"/>
        </w:rPr>
        <w:t xml:space="preserve"> η οποία θέτει</w:t>
      </w:r>
      <w:r w:rsidR="00BD7E39" w:rsidRPr="005E6C10">
        <w:rPr>
          <w:sz w:val="24"/>
          <w:szCs w:val="24"/>
        </w:rPr>
        <w:t xml:space="preserve"> αρχικά στόχο τη</w:t>
      </w:r>
      <w:r w:rsidRPr="005E6C10">
        <w:rPr>
          <w:sz w:val="24"/>
          <w:szCs w:val="24"/>
        </w:rPr>
        <w:t xml:space="preserve"> μείωση των εκπομπών του </w:t>
      </w:r>
      <w:r w:rsidRPr="005E6C10">
        <w:rPr>
          <w:sz w:val="24"/>
          <w:szCs w:val="24"/>
          <w:lang w:val="en-US"/>
        </w:rPr>
        <w:t>CO</w:t>
      </w:r>
      <w:r w:rsidRPr="005E6C10">
        <w:rPr>
          <w:sz w:val="24"/>
          <w:szCs w:val="24"/>
          <w:vertAlign w:val="subscript"/>
        </w:rPr>
        <w:t>2</w:t>
      </w:r>
      <w:r w:rsidR="007014D7" w:rsidRPr="005E6C10">
        <w:rPr>
          <w:sz w:val="24"/>
          <w:szCs w:val="24"/>
        </w:rPr>
        <w:t xml:space="preserve"> </w:t>
      </w:r>
      <w:r w:rsidR="00E067CA" w:rsidRPr="005E6C10">
        <w:rPr>
          <w:sz w:val="24"/>
          <w:szCs w:val="24"/>
        </w:rPr>
        <w:t>και μετέπειτα</w:t>
      </w:r>
      <w:r w:rsidR="000F7CE9" w:rsidRPr="005E6C10">
        <w:rPr>
          <w:sz w:val="24"/>
          <w:szCs w:val="24"/>
        </w:rPr>
        <w:t>,</w:t>
      </w:r>
      <w:r w:rsidR="00E067CA" w:rsidRPr="005E6C10">
        <w:rPr>
          <w:sz w:val="24"/>
          <w:szCs w:val="24"/>
        </w:rPr>
        <w:t xml:space="preserve"> τη μείωση της ενεργειακής κατανάλωσης</w:t>
      </w:r>
      <w:r w:rsidR="00BD7E39" w:rsidRPr="005E6C10">
        <w:rPr>
          <w:sz w:val="24"/>
          <w:szCs w:val="24"/>
        </w:rPr>
        <w:t>, τη μείωση τ</w:t>
      </w:r>
      <w:r w:rsidR="00E067CA" w:rsidRPr="005E6C10">
        <w:rPr>
          <w:sz w:val="24"/>
          <w:szCs w:val="24"/>
        </w:rPr>
        <w:t xml:space="preserve">ων εκπομπών αερίων του </w:t>
      </w:r>
      <w:r w:rsidR="001D01CD" w:rsidRPr="005E6C10">
        <w:rPr>
          <w:sz w:val="24"/>
          <w:szCs w:val="24"/>
        </w:rPr>
        <w:t>θερμοκηπίου και την αύξηση της χρήσης των ανανε</w:t>
      </w:r>
      <w:r w:rsidR="00341D60">
        <w:rPr>
          <w:sz w:val="24"/>
          <w:szCs w:val="24"/>
        </w:rPr>
        <w:t>ώσιμων</w:t>
      </w:r>
      <w:r w:rsidR="001D01CD" w:rsidRPr="005E6C10">
        <w:rPr>
          <w:sz w:val="24"/>
          <w:szCs w:val="24"/>
        </w:rPr>
        <w:t xml:space="preserve"> πηγών ενέργειας στην επικράτειά τους.</w:t>
      </w:r>
      <w:r w:rsidR="00007002">
        <w:rPr>
          <w:sz w:val="24"/>
          <w:szCs w:val="24"/>
        </w:rPr>
        <w:t xml:space="preserve"> </w:t>
      </w:r>
      <w:r w:rsidR="00655A59" w:rsidRPr="005E6C10">
        <w:rPr>
          <w:sz w:val="24"/>
          <w:szCs w:val="24"/>
        </w:rPr>
        <w:t xml:space="preserve">Από </w:t>
      </w:r>
      <w:r w:rsidR="00655A59" w:rsidRPr="005E6C10">
        <w:rPr>
          <w:sz w:val="24"/>
          <w:szCs w:val="24"/>
        </w:rPr>
        <w:lastRenderedPageBreak/>
        <w:t>το</w:t>
      </w:r>
      <w:r w:rsidR="00696DDF">
        <w:rPr>
          <w:sz w:val="24"/>
          <w:szCs w:val="24"/>
        </w:rPr>
        <w:t>ν</w:t>
      </w:r>
      <w:r w:rsidR="00655A59" w:rsidRPr="005E6C10">
        <w:rPr>
          <w:sz w:val="24"/>
          <w:szCs w:val="24"/>
        </w:rPr>
        <w:t xml:space="preserve"> Δήμο</w:t>
      </w:r>
      <w:r w:rsidR="00DE5CB1">
        <w:rPr>
          <w:sz w:val="24"/>
          <w:szCs w:val="24"/>
        </w:rPr>
        <w:t xml:space="preserve"> Αγίας Βαρβάρας</w:t>
      </w:r>
      <w:r w:rsidR="00655A59" w:rsidRPr="005E6C10">
        <w:rPr>
          <w:sz w:val="24"/>
          <w:szCs w:val="24"/>
        </w:rPr>
        <w:t xml:space="preserve"> καταρτίστηκε «Σχέδιο Δράσης για την Αειφόρο Ενέργεια», για τη μείωση των εκπομπών του </w:t>
      </w:r>
      <w:r w:rsidR="00655A59" w:rsidRPr="005E6C10">
        <w:rPr>
          <w:sz w:val="24"/>
          <w:szCs w:val="24"/>
          <w:lang w:val="en-US"/>
        </w:rPr>
        <w:t>CO</w:t>
      </w:r>
      <w:r w:rsidR="00655A59" w:rsidRPr="005E6C10">
        <w:rPr>
          <w:sz w:val="24"/>
          <w:szCs w:val="24"/>
          <w:vertAlign w:val="subscript"/>
        </w:rPr>
        <w:t xml:space="preserve">2 </w:t>
      </w:r>
      <w:r w:rsidR="00655A59" w:rsidRPr="005E6C10">
        <w:rPr>
          <w:sz w:val="24"/>
          <w:szCs w:val="24"/>
        </w:rPr>
        <w:t>έως το 2020.</w:t>
      </w:r>
      <w:r w:rsidR="000811C3">
        <w:rPr>
          <w:sz w:val="24"/>
          <w:szCs w:val="24"/>
          <w:vertAlign w:val="subscript"/>
        </w:rPr>
        <w:t xml:space="preserve"> </w:t>
      </w:r>
      <w:r w:rsidR="00655A59" w:rsidRPr="005E6C10">
        <w:rPr>
          <w:sz w:val="24"/>
          <w:szCs w:val="24"/>
        </w:rPr>
        <w:t xml:space="preserve">Εκτιμάται αναγκαία </w:t>
      </w:r>
      <w:r w:rsidR="007C3F31" w:rsidRPr="005E6C10">
        <w:rPr>
          <w:sz w:val="24"/>
          <w:szCs w:val="24"/>
        </w:rPr>
        <w:t xml:space="preserve">και έχει προβλεφθεί </w:t>
      </w:r>
      <w:r w:rsidR="00655A59" w:rsidRPr="005E6C10">
        <w:rPr>
          <w:sz w:val="24"/>
          <w:szCs w:val="24"/>
        </w:rPr>
        <w:t>η εκπόνηση</w:t>
      </w:r>
      <w:r w:rsidR="000811C3">
        <w:rPr>
          <w:sz w:val="24"/>
          <w:szCs w:val="24"/>
        </w:rPr>
        <w:t xml:space="preserve"> </w:t>
      </w:r>
      <w:r w:rsidR="007C3F31" w:rsidRPr="005E6C10">
        <w:rPr>
          <w:sz w:val="24"/>
          <w:szCs w:val="24"/>
        </w:rPr>
        <w:t>δημοτικού σχεδίου μείωσης των εκπομπών</w:t>
      </w:r>
      <w:r w:rsidR="00655A59" w:rsidRPr="005E6C10">
        <w:rPr>
          <w:sz w:val="24"/>
          <w:szCs w:val="24"/>
        </w:rPr>
        <w:t>, σύμφωνα με τις σύγχρονες κατευθύνσεις</w:t>
      </w:r>
      <w:r w:rsidR="000811C3">
        <w:rPr>
          <w:sz w:val="24"/>
          <w:szCs w:val="24"/>
        </w:rPr>
        <w:t xml:space="preserve"> </w:t>
      </w:r>
    </w:p>
    <w:p w14:paraId="4876F595" w14:textId="78D098C4" w:rsidR="002A1812" w:rsidRPr="005E6C10" w:rsidRDefault="002A1812" w:rsidP="00097B58">
      <w:pPr>
        <w:pStyle w:val="a7"/>
        <w:numPr>
          <w:ilvl w:val="0"/>
          <w:numId w:val="46"/>
        </w:numPr>
        <w:autoSpaceDE w:val="0"/>
        <w:autoSpaceDN w:val="0"/>
        <w:adjustRightInd w:val="0"/>
        <w:spacing w:before="120" w:after="120" w:line="300" w:lineRule="auto"/>
        <w:ind w:left="357" w:hanging="357"/>
        <w:contextualSpacing w:val="0"/>
        <w:jc w:val="both"/>
        <w:rPr>
          <w:rFonts w:cstheme="minorHAnsi"/>
          <w:kern w:val="0"/>
          <w:sz w:val="24"/>
          <w:szCs w:val="24"/>
        </w:rPr>
      </w:pPr>
      <w:bookmarkStart w:id="90" w:name="_Hlk188601229"/>
      <w:r w:rsidRPr="005E6C10">
        <w:rPr>
          <w:rFonts w:cstheme="minorHAnsi"/>
          <w:sz w:val="24"/>
          <w:szCs w:val="24"/>
          <w:shd w:val="clear" w:color="auto" w:fill="FFFFFF"/>
        </w:rPr>
        <w:t xml:space="preserve">Προωθείται η ενεργειακή αναβάθμιση κτιρίων. </w:t>
      </w:r>
      <w:bookmarkStart w:id="91" w:name="_Hlk188601253"/>
      <w:bookmarkEnd w:id="90"/>
      <w:r w:rsidRPr="005E6C10">
        <w:rPr>
          <w:rFonts w:cstheme="minorHAnsi"/>
          <w:sz w:val="24"/>
          <w:szCs w:val="24"/>
          <w:shd w:val="clear" w:color="auto" w:fill="FFFFFF"/>
        </w:rPr>
        <w:t xml:space="preserve">Έχει ολοκληρωθεί </w:t>
      </w:r>
      <w:r>
        <w:rPr>
          <w:rFonts w:cstheme="minorHAnsi"/>
          <w:sz w:val="24"/>
          <w:szCs w:val="24"/>
          <w:shd w:val="clear" w:color="auto" w:fill="FFFFFF"/>
        </w:rPr>
        <w:t xml:space="preserve">η </w:t>
      </w:r>
      <w:r w:rsidRPr="005E6C10">
        <w:rPr>
          <w:rFonts w:cstheme="minorHAnsi"/>
          <w:sz w:val="24"/>
          <w:szCs w:val="24"/>
          <w:shd w:val="clear" w:color="auto" w:fill="FFFFFF"/>
        </w:rPr>
        <w:t xml:space="preserve">μετατροπή τεσσάρων </w:t>
      </w:r>
      <w:r>
        <w:rPr>
          <w:rFonts w:cstheme="minorHAnsi"/>
          <w:sz w:val="24"/>
          <w:szCs w:val="24"/>
          <w:shd w:val="clear" w:color="auto" w:fill="FFFFFF"/>
        </w:rPr>
        <w:t xml:space="preserve">προσφυγικών </w:t>
      </w:r>
      <w:r w:rsidRPr="005E6C10">
        <w:rPr>
          <w:rFonts w:cstheme="minorHAnsi"/>
          <w:sz w:val="24"/>
          <w:szCs w:val="24"/>
          <w:shd w:val="clear" w:color="auto" w:fill="FFFFFF"/>
        </w:rPr>
        <w:t xml:space="preserve">πολυκατοικιών </w:t>
      </w:r>
      <w:r>
        <w:rPr>
          <w:rFonts w:cstheme="minorHAnsi"/>
          <w:sz w:val="24"/>
          <w:szCs w:val="24"/>
          <w:shd w:val="clear" w:color="auto" w:fill="FFFFFF"/>
        </w:rPr>
        <w:t xml:space="preserve">στην κάτω Αγία Βαρβάρα </w:t>
      </w:r>
      <w:r w:rsidRPr="005E6C10">
        <w:rPr>
          <w:rFonts w:cstheme="minorHAnsi"/>
          <w:sz w:val="24"/>
          <w:szCs w:val="24"/>
          <w:shd w:val="clear" w:color="auto" w:fill="FFFFFF"/>
        </w:rPr>
        <w:t>σε κτίρια σχεδόν μηδενικής ενέργειας</w:t>
      </w:r>
      <w:r>
        <w:rPr>
          <w:rFonts w:cstheme="minorHAnsi"/>
          <w:sz w:val="24"/>
          <w:szCs w:val="24"/>
          <w:shd w:val="clear" w:color="auto" w:fill="FFFFFF"/>
        </w:rPr>
        <w:t xml:space="preserve"> (Πράσινη </w:t>
      </w:r>
      <w:r w:rsidRPr="00C22FEA">
        <w:rPr>
          <w:rFonts w:cstheme="minorHAnsi"/>
          <w:sz w:val="24"/>
          <w:szCs w:val="24"/>
          <w:shd w:val="clear" w:color="auto" w:fill="FFFFFF"/>
        </w:rPr>
        <w:t>Πιλοτική</w:t>
      </w:r>
      <w:r w:rsidR="001E516C" w:rsidRPr="00C22FEA">
        <w:rPr>
          <w:rFonts w:cstheme="minorHAnsi"/>
          <w:sz w:val="24"/>
          <w:szCs w:val="24"/>
          <w:shd w:val="clear" w:color="auto" w:fill="FFFFFF"/>
        </w:rPr>
        <w:t xml:space="preserve"> </w:t>
      </w:r>
      <w:r w:rsidR="001E516C" w:rsidRPr="00C22FEA">
        <w:rPr>
          <w:rFonts w:cstheme="minorHAnsi"/>
          <w:sz w:val="24"/>
          <w:szCs w:val="24"/>
        </w:rPr>
        <w:t>Αστική</w:t>
      </w:r>
      <w:r w:rsidRPr="00C22FEA">
        <w:rPr>
          <w:rFonts w:cstheme="minorHAnsi"/>
          <w:sz w:val="24"/>
          <w:szCs w:val="24"/>
        </w:rPr>
        <w:t xml:space="preserve"> </w:t>
      </w:r>
      <w:r>
        <w:rPr>
          <w:rFonts w:cstheme="minorHAnsi"/>
          <w:sz w:val="24"/>
          <w:szCs w:val="24"/>
          <w:shd w:val="clear" w:color="auto" w:fill="FFFFFF"/>
        </w:rPr>
        <w:t>Γειτονιά)</w:t>
      </w:r>
      <w:r w:rsidRPr="005E6C10">
        <w:rPr>
          <w:rFonts w:cstheme="minorHAnsi"/>
          <w:sz w:val="24"/>
          <w:szCs w:val="24"/>
          <w:shd w:val="clear" w:color="auto" w:fill="FFFFFF"/>
        </w:rPr>
        <w:t xml:space="preserve">. </w:t>
      </w:r>
      <w:bookmarkEnd w:id="91"/>
      <w:r w:rsidRPr="005E6C10">
        <w:rPr>
          <w:rFonts w:cstheme="minorHAnsi"/>
          <w:sz w:val="24"/>
          <w:szCs w:val="24"/>
          <w:shd w:val="clear" w:color="auto" w:fill="FFFFFF"/>
        </w:rPr>
        <w:t xml:space="preserve">Επιπλέον, βρίσκονται σε εξέλιξη το έργο αποκατάστασης, ανάδειξης και ενεργειακής αναβάθμισης του </w:t>
      </w:r>
      <w:r w:rsidR="005C413A">
        <w:rPr>
          <w:rFonts w:cstheme="minorHAnsi"/>
          <w:sz w:val="24"/>
          <w:szCs w:val="24"/>
          <w:shd w:val="clear" w:color="auto" w:fill="FFFFFF"/>
        </w:rPr>
        <w:t>κτιρίου</w:t>
      </w:r>
      <w:r w:rsidRPr="005E6C10">
        <w:rPr>
          <w:rFonts w:cstheme="minorHAnsi"/>
          <w:sz w:val="24"/>
          <w:szCs w:val="24"/>
          <w:shd w:val="clear" w:color="auto" w:fill="FFFFFF"/>
        </w:rPr>
        <w:t xml:space="preserve"> Κ</w:t>
      </w:r>
      <w:r w:rsidR="00E72639">
        <w:rPr>
          <w:rFonts w:cstheme="minorHAnsi"/>
          <w:sz w:val="24"/>
          <w:szCs w:val="24"/>
          <w:shd w:val="clear" w:color="auto" w:fill="FFFFFF"/>
        </w:rPr>
        <w:t xml:space="preserve">3 </w:t>
      </w:r>
      <w:r w:rsidRPr="005E6C10">
        <w:rPr>
          <w:rFonts w:eastAsia="Calibri" w:cstheme="minorHAnsi"/>
          <w:sz w:val="24"/>
          <w:szCs w:val="24"/>
        </w:rPr>
        <w:t xml:space="preserve">του συγκροτήματος ΒΙΟΧΡΩΜ, το έργο </w:t>
      </w:r>
      <w:r w:rsidRPr="005E6C10">
        <w:rPr>
          <w:rFonts w:cstheme="minorHAnsi"/>
          <w:kern w:val="0"/>
          <w:sz w:val="24"/>
          <w:szCs w:val="24"/>
        </w:rPr>
        <w:t xml:space="preserve">ενεργειακής αναβάθμισης </w:t>
      </w:r>
      <w:r w:rsidR="00031C55">
        <w:rPr>
          <w:rFonts w:cstheme="minorHAnsi"/>
          <w:kern w:val="0"/>
          <w:sz w:val="24"/>
          <w:szCs w:val="24"/>
        </w:rPr>
        <w:t>4</w:t>
      </w:r>
      <w:r w:rsidRPr="005E6C10">
        <w:rPr>
          <w:rFonts w:cstheme="minorHAnsi"/>
          <w:kern w:val="0"/>
          <w:sz w:val="24"/>
          <w:szCs w:val="24"/>
        </w:rPr>
        <w:t xml:space="preserve"> σχολικών κτιρίων</w:t>
      </w:r>
      <w:r w:rsidR="00031C55">
        <w:rPr>
          <w:rFonts w:cstheme="minorHAnsi"/>
          <w:kern w:val="0"/>
          <w:sz w:val="24"/>
          <w:szCs w:val="24"/>
        </w:rPr>
        <w:t xml:space="preserve"> από </w:t>
      </w:r>
      <w:r w:rsidR="00601419">
        <w:rPr>
          <w:rFonts w:cstheme="minorHAnsi"/>
          <w:kern w:val="0"/>
          <w:sz w:val="24"/>
          <w:szCs w:val="24"/>
        </w:rPr>
        <w:t>τις ΚΤ.ΥΠ</w:t>
      </w:r>
      <w:r w:rsidR="00126C2A">
        <w:rPr>
          <w:rFonts w:cstheme="minorHAnsi"/>
          <w:kern w:val="0"/>
          <w:sz w:val="24"/>
          <w:szCs w:val="24"/>
        </w:rPr>
        <w:t>,</w:t>
      </w:r>
      <w:r>
        <w:rPr>
          <w:rStyle w:val="ab"/>
          <w:rFonts w:eastAsia="Calibri" w:cstheme="minorHAnsi"/>
          <w:sz w:val="24"/>
          <w:szCs w:val="24"/>
        </w:rPr>
        <w:footnoteReference w:id="31"/>
      </w:r>
      <w:r w:rsidRPr="005E6C10">
        <w:rPr>
          <w:rFonts w:cstheme="minorHAnsi"/>
          <w:kern w:val="0"/>
          <w:sz w:val="24"/>
          <w:szCs w:val="24"/>
        </w:rPr>
        <w:t xml:space="preserve"> </w:t>
      </w:r>
      <w:r>
        <w:rPr>
          <w:rFonts w:cstheme="minorHAnsi"/>
          <w:kern w:val="0"/>
          <w:sz w:val="24"/>
          <w:szCs w:val="24"/>
        </w:rPr>
        <w:t>κ</w:t>
      </w:r>
      <w:r w:rsidRPr="005E6C10">
        <w:rPr>
          <w:rFonts w:cstheme="minorHAnsi"/>
          <w:kern w:val="0"/>
          <w:sz w:val="24"/>
          <w:szCs w:val="24"/>
        </w:rPr>
        <w:t>αθώς και πρόταση του Δήμου ένταξης στο πρόγραμμα ΗΛΕΚΤΡΑ τ</w:t>
      </w:r>
      <w:r>
        <w:rPr>
          <w:rFonts w:cstheme="minorHAnsi"/>
          <w:kern w:val="0"/>
          <w:sz w:val="24"/>
          <w:szCs w:val="24"/>
        </w:rPr>
        <w:t>ων</w:t>
      </w:r>
      <w:r w:rsidRPr="005E6C10">
        <w:rPr>
          <w:rFonts w:cstheme="minorHAnsi"/>
          <w:kern w:val="0"/>
          <w:sz w:val="24"/>
          <w:szCs w:val="24"/>
        </w:rPr>
        <w:t xml:space="preserve"> Ταμεί</w:t>
      </w:r>
      <w:r>
        <w:rPr>
          <w:rFonts w:cstheme="minorHAnsi"/>
          <w:kern w:val="0"/>
          <w:sz w:val="24"/>
          <w:szCs w:val="24"/>
        </w:rPr>
        <w:t>ων</w:t>
      </w:r>
      <w:r w:rsidRPr="005E6C10">
        <w:rPr>
          <w:rFonts w:cstheme="minorHAnsi"/>
          <w:kern w:val="0"/>
          <w:sz w:val="24"/>
          <w:szCs w:val="24"/>
        </w:rPr>
        <w:t xml:space="preserve"> Παρακαταθηκών και Δανείων / Ανάκαμψης και Ανθεκτικότητας</w:t>
      </w:r>
      <w:r>
        <w:rPr>
          <w:rFonts w:cstheme="minorHAnsi"/>
          <w:kern w:val="0"/>
          <w:sz w:val="24"/>
          <w:szCs w:val="24"/>
        </w:rPr>
        <w:t>,</w:t>
      </w:r>
      <w:r w:rsidRPr="005E6C10">
        <w:rPr>
          <w:rFonts w:cstheme="minorHAnsi"/>
          <w:kern w:val="0"/>
          <w:sz w:val="24"/>
          <w:szCs w:val="24"/>
        </w:rPr>
        <w:t xml:space="preserve"> με σκοπό την ενεργειακή αναβάθμιση του Δημαρχείου, του Δημοτικού Ωδείου και του Δημοτικού Γυμναστηρίου στη</w:t>
      </w:r>
      <w:r w:rsidR="002C6FBE">
        <w:rPr>
          <w:rFonts w:cstheme="minorHAnsi"/>
          <w:kern w:val="0"/>
          <w:sz w:val="24"/>
          <w:szCs w:val="24"/>
        </w:rPr>
        <w:t>ν οδό</w:t>
      </w:r>
      <w:r w:rsidRPr="005E6C10">
        <w:rPr>
          <w:rFonts w:cstheme="minorHAnsi"/>
          <w:kern w:val="0"/>
          <w:sz w:val="24"/>
          <w:szCs w:val="24"/>
        </w:rPr>
        <w:t xml:space="preserve"> Ραιδεστού με προοπτική την ενεργειακή αναβάθμιση του συνόλου των δημοτικών κτιρίων. </w:t>
      </w:r>
    </w:p>
    <w:p w14:paraId="16B83CE8" w14:textId="3273E34A" w:rsidR="002A1812" w:rsidRPr="005E6C10" w:rsidRDefault="002A1812" w:rsidP="004221A3">
      <w:pPr>
        <w:pStyle w:val="a7"/>
        <w:numPr>
          <w:ilvl w:val="0"/>
          <w:numId w:val="9"/>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bookmarkStart w:id="92" w:name="_Hlk188601300"/>
      <w:r>
        <w:rPr>
          <w:rFonts w:cstheme="minorHAnsi"/>
          <w:sz w:val="24"/>
          <w:szCs w:val="24"/>
          <w:shd w:val="clear" w:color="auto" w:fill="FFFFFF"/>
        </w:rPr>
        <w:t>Προωθείται ο βιοκλιματικός σχεδιασμός των έργων ανάπλασης</w:t>
      </w:r>
      <w:bookmarkEnd w:id="92"/>
      <w:r w:rsidR="00047D1C">
        <w:rPr>
          <w:rStyle w:val="ab"/>
          <w:rFonts w:cstheme="minorHAnsi"/>
          <w:sz w:val="24"/>
          <w:szCs w:val="24"/>
          <w:shd w:val="clear" w:color="auto" w:fill="FFFFFF"/>
        </w:rPr>
        <w:footnoteReference w:id="32"/>
      </w:r>
      <w:r>
        <w:rPr>
          <w:rFonts w:cstheme="minorHAnsi"/>
          <w:sz w:val="24"/>
          <w:szCs w:val="24"/>
          <w:shd w:val="clear" w:color="auto" w:fill="FFFFFF"/>
        </w:rPr>
        <w:t xml:space="preserve"> </w:t>
      </w:r>
    </w:p>
    <w:p w14:paraId="350559B6" w14:textId="22E3560A" w:rsidR="00942920" w:rsidRDefault="00942920" w:rsidP="004221A3">
      <w:pPr>
        <w:pStyle w:val="a7"/>
        <w:numPr>
          <w:ilvl w:val="0"/>
          <w:numId w:val="9"/>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bookmarkStart w:id="93" w:name="_Hlk188601320"/>
      <w:r>
        <w:rPr>
          <w:rFonts w:cstheme="minorHAnsi"/>
          <w:sz w:val="24"/>
          <w:szCs w:val="24"/>
          <w:shd w:val="clear" w:color="auto" w:fill="FFFFFF"/>
        </w:rPr>
        <w:t>Ενισχύονται τα εναλλακτικά μ</w:t>
      </w:r>
      <w:r w:rsidR="00586CC2">
        <w:rPr>
          <w:rFonts w:cstheme="minorHAnsi"/>
          <w:sz w:val="24"/>
          <w:szCs w:val="24"/>
          <w:shd w:val="clear" w:color="auto" w:fill="FFFFFF"/>
        </w:rPr>
        <w:t>έσα</w:t>
      </w:r>
      <w:r>
        <w:rPr>
          <w:rFonts w:cstheme="minorHAnsi"/>
          <w:sz w:val="24"/>
          <w:szCs w:val="24"/>
          <w:shd w:val="clear" w:color="auto" w:fill="FFFFFF"/>
        </w:rPr>
        <w:t xml:space="preserve"> μετακίνησης εντός του Δήμου</w:t>
      </w:r>
      <w:bookmarkEnd w:id="93"/>
      <w:r>
        <w:rPr>
          <w:rStyle w:val="ab"/>
          <w:rFonts w:cstheme="minorHAnsi"/>
          <w:sz w:val="24"/>
          <w:szCs w:val="24"/>
          <w:shd w:val="clear" w:color="auto" w:fill="FFFFFF"/>
        </w:rPr>
        <w:footnoteReference w:id="33"/>
      </w:r>
      <w:r>
        <w:rPr>
          <w:rFonts w:cstheme="minorHAnsi"/>
          <w:sz w:val="24"/>
          <w:szCs w:val="24"/>
          <w:shd w:val="clear" w:color="auto" w:fill="FFFFFF"/>
        </w:rPr>
        <w:t xml:space="preserve"> </w:t>
      </w:r>
    </w:p>
    <w:p w14:paraId="294F7542" w14:textId="06689467" w:rsidR="008C5C7F" w:rsidRDefault="008C5C7F" w:rsidP="00097B58">
      <w:pPr>
        <w:pStyle w:val="a7"/>
        <w:numPr>
          <w:ilvl w:val="0"/>
          <w:numId w:val="47"/>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bookmarkStart w:id="94" w:name="_Hlk188601356"/>
      <w:r w:rsidRPr="005E6C10">
        <w:rPr>
          <w:rFonts w:cstheme="minorHAnsi"/>
          <w:sz w:val="24"/>
          <w:szCs w:val="24"/>
          <w:shd w:val="clear" w:color="auto" w:fill="FFFFFF"/>
        </w:rPr>
        <w:t>Προωθείται η χρήση «καθαρών» οχημάτων στις μετακινήσεις</w:t>
      </w:r>
      <w:r w:rsidR="0075308B" w:rsidRPr="005E6C10">
        <w:rPr>
          <w:rFonts w:cstheme="minorHAnsi"/>
          <w:sz w:val="24"/>
          <w:szCs w:val="24"/>
          <w:shd w:val="clear" w:color="auto" w:fill="FFFFFF"/>
        </w:rPr>
        <w:t>.</w:t>
      </w:r>
      <w:r w:rsidR="005E6C10">
        <w:rPr>
          <w:rFonts w:cstheme="minorHAnsi"/>
          <w:sz w:val="24"/>
          <w:szCs w:val="24"/>
          <w:shd w:val="clear" w:color="auto" w:fill="FFFFFF"/>
        </w:rPr>
        <w:t xml:space="preserve"> </w:t>
      </w:r>
      <w:r w:rsidRPr="005E6C10">
        <w:rPr>
          <w:rFonts w:cstheme="minorHAnsi"/>
          <w:sz w:val="24"/>
          <w:szCs w:val="24"/>
          <w:shd w:val="clear" w:color="auto" w:fill="FFFFFF"/>
        </w:rPr>
        <w:t>Έχει καταρτιστεί Σχέδιο Φόρτισης Ηλεκτρικών Οχημάτων (ΣΦΗΟ) τα οποίο προβλέπει την εγκατάσταση 29 κοινόχρηστων σταθμών φόρτισης ηλεκτρικών οχημάτων σε 23 σημεία της πόλης</w:t>
      </w:r>
      <w:bookmarkEnd w:id="94"/>
      <w:r w:rsidRPr="005E6C10">
        <w:rPr>
          <w:rFonts w:cstheme="minorHAnsi"/>
          <w:sz w:val="24"/>
          <w:szCs w:val="24"/>
          <w:shd w:val="clear" w:color="auto" w:fill="FFFFFF"/>
        </w:rPr>
        <w:t xml:space="preserve"> τα οποία επιλέχθηκαν με βάση πληθυσμιακά, πολεοδομικά και κυκλοφορικά δεδομένα.</w:t>
      </w:r>
      <w:r w:rsidR="00DD1791">
        <w:rPr>
          <w:rFonts w:cstheme="minorHAnsi"/>
          <w:sz w:val="24"/>
          <w:szCs w:val="24"/>
          <w:shd w:val="clear" w:color="auto" w:fill="FFFFFF"/>
        </w:rPr>
        <w:t xml:space="preserve"> Παράλληλα </w:t>
      </w:r>
      <w:r w:rsidR="004318CA">
        <w:rPr>
          <w:rFonts w:cstheme="minorHAnsi"/>
          <w:sz w:val="24"/>
          <w:szCs w:val="24"/>
          <w:shd w:val="clear" w:color="auto" w:fill="FFFFFF"/>
        </w:rPr>
        <w:t>έχει ξεκινήσει</w:t>
      </w:r>
      <w:r w:rsidR="00956801">
        <w:rPr>
          <w:rFonts w:cstheme="minorHAnsi"/>
          <w:sz w:val="24"/>
          <w:szCs w:val="24"/>
          <w:shd w:val="clear" w:color="auto" w:fill="FFFFFF"/>
        </w:rPr>
        <w:t xml:space="preserve"> </w:t>
      </w:r>
      <w:r w:rsidR="00956801" w:rsidRPr="005E6C10">
        <w:rPr>
          <w:rFonts w:cstheme="minorHAnsi"/>
          <w:sz w:val="24"/>
          <w:szCs w:val="24"/>
          <w:shd w:val="clear" w:color="auto" w:fill="FFFFFF"/>
        </w:rPr>
        <w:t xml:space="preserve">απόκτηση ηλεκτροκίνητων οχημάτων και σταθμών φόρτισης </w:t>
      </w:r>
      <w:r w:rsidR="00956801">
        <w:rPr>
          <w:rFonts w:cstheme="minorHAnsi"/>
          <w:sz w:val="24"/>
          <w:szCs w:val="24"/>
          <w:shd w:val="clear" w:color="auto" w:fill="FFFFFF"/>
        </w:rPr>
        <w:t>με χρηματοδότηση</w:t>
      </w:r>
      <w:r w:rsidR="00EF75CA">
        <w:rPr>
          <w:rFonts w:cstheme="minorHAnsi"/>
          <w:sz w:val="24"/>
          <w:szCs w:val="24"/>
          <w:shd w:val="clear" w:color="auto" w:fill="FFFFFF"/>
        </w:rPr>
        <w:t xml:space="preserve"> </w:t>
      </w:r>
      <w:r w:rsidR="00956801">
        <w:rPr>
          <w:rFonts w:cstheme="minorHAnsi"/>
          <w:sz w:val="24"/>
          <w:szCs w:val="24"/>
          <w:shd w:val="clear" w:color="auto" w:fill="FFFFFF"/>
        </w:rPr>
        <w:t xml:space="preserve">από </w:t>
      </w:r>
      <w:r w:rsidRPr="005E6C10">
        <w:rPr>
          <w:rFonts w:cstheme="minorHAnsi"/>
          <w:sz w:val="24"/>
          <w:szCs w:val="24"/>
          <w:shd w:val="clear" w:color="auto" w:fill="FFFFFF"/>
        </w:rPr>
        <w:t>τ</w:t>
      </w:r>
      <w:r w:rsidR="00956801">
        <w:rPr>
          <w:rFonts w:cstheme="minorHAnsi"/>
          <w:sz w:val="24"/>
          <w:szCs w:val="24"/>
          <w:shd w:val="clear" w:color="auto" w:fill="FFFFFF"/>
        </w:rPr>
        <w:t>α</w:t>
      </w:r>
      <w:r w:rsidRPr="005E6C10">
        <w:rPr>
          <w:rFonts w:cstheme="minorHAnsi"/>
          <w:sz w:val="24"/>
          <w:szCs w:val="24"/>
          <w:shd w:val="clear" w:color="auto" w:fill="FFFFFF"/>
        </w:rPr>
        <w:t xml:space="preserve"> </w:t>
      </w:r>
      <w:r w:rsidR="00956801" w:rsidRPr="005E6C10">
        <w:rPr>
          <w:rFonts w:cstheme="minorHAnsi"/>
          <w:sz w:val="24"/>
          <w:szCs w:val="24"/>
          <w:shd w:val="clear" w:color="auto" w:fill="FFFFFF"/>
        </w:rPr>
        <w:t>προγράμμα</w:t>
      </w:r>
      <w:r w:rsidR="00956801">
        <w:rPr>
          <w:rFonts w:cstheme="minorHAnsi"/>
          <w:sz w:val="24"/>
          <w:szCs w:val="24"/>
          <w:shd w:val="clear" w:color="auto" w:fill="FFFFFF"/>
        </w:rPr>
        <w:t>τα</w:t>
      </w:r>
      <w:r w:rsidRPr="005E6C10">
        <w:rPr>
          <w:rFonts w:cstheme="minorHAnsi"/>
          <w:sz w:val="24"/>
          <w:szCs w:val="24"/>
          <w:shd w:val="clear" w:color="auto" w:fill="FFFFFF"/>
        </w:rPr>
        <w:t xml:space="preserve"> «Αντώνης Τρίτσης» και «</w:t>
      </w:r>
      <w:r w:rsidR="00956801">
        <w:rPr>
          <w:rFonts w:cstheme="minorHAnsi"/>
          <w:sz w:val="24"/>
          <w:szCs w:val="24"/>
          <w:shd w:val="clear" w:color="auto" w:fill="FFFFFF"/>
        </w:rPr>
        <w:t xml:space="preserve">Ανοιχτό </w:t>
      </w:r>
      <w:r w:rsidRPr="005E6C10">
        <w:rPr>
          <w:rFonts w:cstheme="minorHAnsi"/>
          <w:sz w:val="24"/>
          <w:szCs w:val="24"/>
          <w:shd w:val="clear" w:color="auto" w:fill="FFFFFF"/>
        </w:rPr>
        <w:t>Κέντρο Εμπορίου»</w:t>
      </w:r>
      <w:r w:rsidR="00942920">
        <w:rPr>
          <w:rStyle w:val="ab"/>
          <w:rFonts w:cstheme="minorHAnsi"/>
          <w:sz w:val="24"/>
          <w:szCs w:val="24"/>
          <w:shd w:val="clear" w:color="auto" w:fill="FFFFFF"/>
        </w:rPr>
        <w:footnoteReference w:id="34"/>
      </w:r>
      <w:r w:rsidRPr="005E6C10">
        <w:rPr>
          <w:rFonts w:cstheme="minorHAnsi"/>
          <w:sz w:val="24"/>
          <w:szCs w:val="24"/>
          <w:shd w:val="clear" w:color="auto" w:fill="FFFFFF"/>
        </w:rPr>
        <w:t xml:space="preserve"> </w:t>
      </w:r>
    </w:p>
    <w:p w14:paraId="521531CE" w14:textId="77777777" w:rsidR="00307CBB" w:rsidRDefault="00BE3C6E" w:rsidP="00097B58">
      <w:pPr>
        <w:pStyle w:val="a7"/>
        <w:numPr>
          <w:ilvl w:val="0"/>
          <w:numId w:val="47"/>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sidRPr="00AC716C">
        <w:rPr>
          <w:rFonts w:cstheme="minorHAnsi"/>
          <w:sz w:val="24"/>
          <w:szCs w:val="24"/>
          <w:shd w:val="clear" w:color="auto" w:fill="FFFFFF"/>
        </w:rPr>
        <w:lastRenderedPageBreak/>
        <w:t xml:space="preserve">Αναπτύσσονται ενέργειες </w:t>
      </w:r>
      <w:r w:rsidR="00053A6B" w:rsidRPr="00AC716C">
        <w:rPr>
          <w:rFonts w:cstheme="minorHAnsi"/>
          <w:sz w:val="24"/>
          <w:szCs w:val="24"/>
          <w:shd w:val="clear" w:color="auto" w:fill="FFFFFF"/>
        </w:rPr>
        <w:t>προώθησης της</w:t>
      </w:r>
      <w:r w:rsidRPr="00AC716C">
        <w:rPr>
          <w:rFonts w:cstheme="minorHAnsi"/>
          <w:sz w:val="24"/>
          <w:szCs w:val="24"/>
          <w:shd w:val="clear" w:color="auto" w:fill="FFFFFF"/>
        </w:rPr>
        <w:t xml:space="preserve"> ενεργειακή</w:t>
      </w:r>
      <w:r w:rsidR="00053A6B" w:rsidRPr="00AC716C">
        <w:rPr>
          <w:rFonts w:cstheme="minorHAnsi"/>
          <w:sz w:val="24"/>
          <w:szCs w:val="24"/>
          <w:shd w:val="clear" w:color="auto" w:fill="FFFFFF"/>
        </w:rPr>
        <w:t>ς</w:t>
      </w:r>
      <w:r w:rsidRPr="00AC716C">
        <w:rPr>
          <w:rFonts w:cstheme="minorHAnsi"/>
          <w:sz w:val="24"/>
          <w:szCs w:val="24"/>
          <w:shd w:val="clear" w:color="auto" w:fill="FFFFFF"/>
        </w:rPr>
        <w:t xml:space="preserve"> αυτονόμησης, όπως η προμήθεια υβριδικής μονάδας ανανεώσιμων πηγών ενέργειας (φωτοβολταϊκά) για την υποστήριξη της ηλεκτροκίνησης</w:t>
      </w:r>
      <w:r w:rsidR="0075308B">
        <w:rPr>
          <w:rStyle w:val="ab"/>
          <w:rFonts w:cstheme="minorHAnsi"/>
          <w:sz w:val="24"/>
          <w:szCs w:val="24"/>
          <w:shd w:val="clear" w:color="auto" w:fill="FFFFFF"/>
        </w:rPr>
        <w:t xml:space="preserve"> </w:t>
      </w:r>
      <w:r w:rsidR="0075308B">
        <w:rPr>
          <w:rFonts w:cstheme="minorHAnsi"/>
          <w:sz w:val="24"/>
          <w:szCs w:val="24"/>
          <w:shd w:val="clear" w:color="auto" w:fill="FFFFFF"/>
        </w:rPr>
        <w:t xml:space="preserve">από το </w:t>
      </w:r>
      <w:r w:rsidR="004318CA">
        <w:rPr>
          <w:rFonts w:cstheme="minorHAnsi"/>
          <w:sz w:val="24"/>
          <w:szCs w:val="24"/>
          <w:shd w:val="clear" w:color="auto" w:fill="FFFFFF"/>
        </w:rPr>
        <w:t>Πρόγραμμα</w:t>
      </w:r>
      <w:r w:rsidR="0075308B">
        <w:rPr>
          <w:rFonts w:cstheme="minorHAnsi"/>
          <w:sz w:val="24"/>
          <w:szCs w:val="24"/>
          <w:shd w:val="clear" w:color="auto" w:fill="FFFFFF"/>
        </w:rPr>
        <w:t xml:space="preserve"> «Αντώνης Τρίτσης». </w:t>
      </w:r>
    </w:p>
    <w:p w14:paraId="68522C28" w14:textId="5118BB87" w:rsidR="00BE3C6E" w:rsidRPr="00AC716C" w:rsidRDefault="00053A6B" w:rsidP="00307CBB">
      <w:pPr>
        <w:pStyle w:val="a7"/>
        <w:autoSpaceDE w:val="0"/>
        <w:autoSpaceDN w:val="0"/>
        <w:adjustRightInd w:val="0"/>
        <w:spacing w:before="120" w:after="120" w:line="300" w:lineRule="auto"/>
        <w:ind w:left="357"/>
        <w:contextualSpacing w:val="0"/>
        <w:jc w:val="both"/>
        <w:rPr>
          <w:rFonts w:cstheme="minorHAnsi"/>
          <w:sz w:val="24"/>
          <w:szCs w:val="24"/>
          <w:shd w:val="clear" w:color="auto" w:fill="FFFFFF"/>
        </w:rPr>
      </w:pPr>
      <w:r w:rsidRPr="00AC716C">
        <w:rPr>
          <w:rFonts w:cstheme="minorHAnsi"/>
          <w:sz w:val="24"/>
          <w:szCs w:val="24"/>
          <w:shd w:val="clear" w:color="auto" w:fill="FFFFFF"/>
        </w:rPr>
        <w:t xml:space="preserve">Η ενεργειακή αυτονόμηση αποτελεί μια σύγχρονη αναγκαιότητα για τους </w:t>
      </w:r>
      <w:r w:rsidRPr="00C22FEA">
        <w:rPr>
          <w:rFonts w:cstheme="minorHAnsi"/>
          <w:sz w:val="24"/>
          <w:szCs w:val="24"/>
        </w:rPr>
        <w:t>ΟΤΑ</w:t>
      </w:r>
      <w:r w:rsidR="00D07D9F" w:rsidRPr="00C22FEA">
        <w:rPr>
          <w:rFonts w:cstheme="minorHAnsi"/>
          <w:sz w:val="24"/>
          <w:szCs w:val="24"/>
        </w:rPr>
        <w:t xml:space="preserve"> </w:t>
      </w:r>
      <w:r w:rsidRPr="00C22FEA">
        <w:rPr>
          <w:rFonts w:cstheme="minorHAnsi"/>
          <w:sz w:val="24"/>
          <w:szCs w:val="24"/>
        </w:rPr>
        <w:t>αφενός</w:t>
      </w:r>
      <w:r w:rsidRPr="00AC716C">
        <w:rPr>
          <w:rFonts w:cstheme="minorHAnsi"/>
          <w:sz w:val="24"/>
          <w:szCs w:val="24"/>
          <w:shd w:val="clear" w:color="auto" w:fill="FFFFFF"/>
        </w:rPr>
        <w:t xml:space="preserve"> για την προώθηση της </w:t>
      </w:r>
      <w:r w:rsidRPr="00AC716C">
        <w:rPr>
          <w:rFonts w:cstheme="minorHAnsi"/>
          <w:color w:val="222222"/>
          <w:sz w:val="24"/>
          <w:szCs w:val="24"/>
          <w:shd w:val="clear" w:color="auto" w:fill="FFFFFF"/>
        </w:rPr>
        <w:t>ενεργειακής αειφορίας</w:t>
      </w:r>
      <w:r w:rsidR="000811C3">
        <w:rPr>
          <w:rFonts w:cstheme="minorHAnsi"/>
          <w:color w:val="222222"/>
          <w:sz w:val="24"/>
          <w:szCs w:val="24"/>
          <w:shd w:val="clear" w:color="auto" w:fill="FFFFFF"/>
        </w:rPr>
        <w:t xml:space="preserve"> </w:t>
      </w:r>
      <w:r w:rsidRPr="00AC716C">
        <w:rPr>
          <w:rFonts w:cstheme="minorHAnsi"/>
          <w:color w:val="222222"/>
          <w:sz w:val="24"/>
          <w:szCs w:val="24"/>
          <w:shd w:val="clear" w:color="auto" w:fill="FFFFFF"/>
        </w:rPr>
        <w:t>και αφετέρου</w:t>
      </w:r>
      <w:r w:rsidR="00AC716C" w:rsidRPr="00AC716C">
        <w:rPr>
          <w:rFonts w:cstheme="minorHAnsi"/>
          <w:color w:val="222222"/>
          <w:sz w:val="24"/>
          <w:szCs w:val="24"/>
          <w:shd w:val="clear" w:color="auto" w:fill="FFFFFF"/>
        </w:rPr>
        <w:t xml:space="preserve"> </w:t>
      </w:r>
      <w:r w:rsidRPr="00AC716C">
        <w:rPr>
          <w:rFonts w:cstheme="minorHAnsi"/>
          <w:color w:val="222222"/>
          <w:sz w:val="24"/>
          <w:szCs w:val="24"/>
          <w:shd w:val="clear" w:color="auto" w:fill="FFFFFF"/>
        </w:rPr>
        <w:t xml:space="preserve">για </w:t>
      </w:r>
      <w:r w:rsidRPr="00AC716C">
        <w:rPr>
          <w:rFonts w:cstheme="minorHAnsi"/>
          <w:sz w:val="24"/>
          <w:szCs w:val="24"/>
          <w:shd w:val="clear" w:color="auto" w:fill="FFFFFF"/>
        </w:rPr>
        <w:t xml:space="preserve">την αντιμετώπιση </w:t>
      </w:r>
      <w:r w:rsidR="00AC716C" w:rsidRPr="00AC716C">
        <w:rPr>
          <w:rFonts w:cstheme="minorHAnsi"/>
          <w:sz w:val="24"/>
          <w:szCs w:val="24"/>
          <w:shd w:val="clear" w:color="auto" w:fill="FFFFFF"/>
        </w:rPr>
        <w:t xml:space="preserve">της </w:t>
      </w:r>
      <w:r w:rsidR="00AC716C" w:rsidRPr="00AC716C">
        <w:rPr>
          <w:rFonts w:cstheme="minorHAnsi"/>
          <w:color w:val="222222"/>
          <w:sz w:val="24"/>
          <w:szCs w:val="24"/>
          <w:shd w:val="clear" w:color="auto" w:fill="FFFFFF"/>
        </w:rPr>
        <w:t>ενεργειακής φτώχειας</w:t>
      </w:r>
      <w:r w:rsidR="00AC716C">
        <w:rPr>
          <w:rFonts w:cstheme="minorHAnsi"/>
          <w:color w:val="222222"/>
          <w:sz w:val="24"/>
          <w:szCs w:val="24"/>
          <w:shd w:val="clear" w:color="auto" w:fill="FFFFFF"/>
        </w:rPr>
        <w:t>. Εντός αυτού του πλαισίου, λαμβάνοντας υπόψη</w:t>
      </w:r>
      <w:r w:rsidR="000811C3">
        <w:rPr>
          <w:rFonts w:cstheme="minorHAnsi"/>
          <w:color w:val="222222"/>
          <w:sz w:val="24"/>
          <w:szCs w:val="24"/>
          <w:shd w:val="clear" w:color="auto" w:fill="FFFFFF"/>
        </w:rPr>
        <w:t xml:space="preserve"> </w:t>
      </w:r>
      <w:r w:rsidR="00AC716C">
        <w:rPr>
          <w:rFonts w:cstheme="minorHAnsi"/>
          <w:color w:val="222222"/>
          <w:sz w:val="24"/>
          <w:szCs w:val="24"/>
          <w:shd w:val="clear" w:color="auto" w:fill="FFFFFF"/>
        </w:rPr>
        <w:t>την αδυναμία πολλών ανθρώπων και νοικοκυριών</w:t>
      </w:r>
      <w:r w:rsidR="000811C3">
        <w:rPr>
          <w:rFonts w:cstheme="minorHAnsi"/>
          <w:color w:val="222222"/>
          <w:sz w:val="24"/>
          <w:szCs w:val="24"/>
          <w:shd w:val="clear" w:color="auto" w:fill="FFFFFF"/>
        </w:rPr>
        <w:t xml:space="preserve"> </w:t>
      </w:r>
      <w:r w:rsidR="00AC716C">
        <w:rPr>
          <w:rFonts w:cstheme="minorHAnsi"/>
          <w:color w:val="222222"/>
          <w:sz w:val="24"/>
          <w:szCs w:val="24"/>
          <w:shd w:val="clear" w:color="auto" w:fill="FFFFFF"/>
        </w:rPr>
        <w:t>στην πόλη</w:t>
      </w:r>
      <w:r w:rsidRPr="00AC716C">
        <w:rPr>
          <w:rFonts w:cstheme="minorHAnsi"/>
          <w:color w:val="222222"/>
          <w:sz w:val="24"/>
          <w:szCs w:val="24"/>
          <w:shd w:val="clear" w:color="auto" w:fill="FFFFFF"/>
        </w:rPr>
        <w:t xml:space="preserve"> </w:t>
      </w:r>
      <w:r w:rsidR="00AC716C">
        <w:rPr>
          <w:rFonts w:cstheme="minorHAnsi"/>
          <w:color w:val="222222"/>
          <w:sz w:val="24"/>
          <w:szCs w:val="24"/>
          <w:shd w:val="clear" w:color="auto" w:fill="FFFFFF"/>
        </w:rPr>
        <w:t xml:space="preserve">να καλύψουν βασικές ενεργειακές ανάγκες, προκρίνεται η δημιουργία </w:t>
      </w:r>
      <w:r w:rsidR="00AC716C" w:rsidRPr="00AC716C">
        <w:rPr>
          <w:rFonts w:cstheme="minorHAnsi"/>
          <w:i/>
          <w:iCs/>
          <w:color w:val="222222"/>
          <w:sz w:val="24"/>
          <w:szCs w:val="24"/>
          <w:shd w:val="clear" w:color="auto" w:fill="FFFFFF"/>
        </w:rPr>
        <w:t>ενεργειακής κοινότητας</w:t>
      </w:r>
      <w:r w:rsidR="00AC716C">
        <w:rPr>
          <w:rFonts w:cstheme="minorHAnsi"/>
          <w:color w:val="222222"/>
          <w:sz w:val="24"/>
          <w:szCs w:val="24"/>
          <w:shd w:val="clear" w:color="auto" w:fill="FFFFFF"/>
        </w:rPr>
        <w:t xml:space="preserve"> </w:t>
      </w:r>
      <w:r w:rsidR="00942920">
        <w:rPr>
          <w:rFonts w:cstheme="minorHAnsi"/>
          <w:color w:val="222222"/>
          <w:sz w:val="24"/>
          <w:szCs w:val="24"/>
          <w:shd w:val="clear" w:color="auto" w:fill="FFFFFF"/>
        </w:rPr>
        <w:t>η οποία και προωθείται.</w:t>
      </w:r>
    </w:p>
    <w:p w14:paraId="3374E9CD" w14:textId="77777777" w:rsidR="0033148D" w:rsidRDefault="0033148D" w:rsidP="00097B58">
      <w:pPr>
        <w:pStyle w:val="a7"/>
        <w:numPr>
          <w:ilvl w:val="0"/>
          <w:numId w:val="47"/>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bookmarkStart w:id="95" w:name="_Hlk188601377"/>
      <w:r>
        <w:rPr>
          <w:rFonts w:cstheme="minorHAnsi"/>
          <w:sz w:val="24"/>
          <w:szCs w:val="24"/>
          <w:shd w:val="clear" w:color="auto" w:fill="FFFFFF"/>
        </w:rPr>
        <w:t>Αυξάνεται η αναλογία πρασίνου στο πολεοδομικό συγκρότημα</w:t>
      </w:r>
    </w:p>
    <w:bookmarkEnd w:id="95"/>
    <w:p w14:paraId="273A2D33" w14:textId="21C9AB89" w:rsidR="00020F6F" w:rsidRDefault="00020F6F" w:rsidP="00097B58">
      <w:pPr>
        <w:pStyle w:val="a7"/>
        <w:numPr>
          <w:ilvl w:val="0"/>
          <w:numId w:val="47"/>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t>Αναπτύσσονται ενέργειες</w:t>
      </w:r>
      <w:r w:rsidR="00A96B3F">
        <w:rPr>
          <w:rFonts w:cstheme="minorHAnsi"/>
          <w:sz w:val="24"/>
          <w:szCs w:val="24"/>
          <w:shd w:val="clear" w:color="auto" w:fill="FFFFFF"/>
        </w:rPr>
        <w:t xml:space="preserve"> </w:t>
      </w:r>
      <w:r>
        <w:rPr>
          <w:rFonts w:cstheme="minorHAnsi"/>
          <w:sz w:val="24"/>
          <w:szCs w:val="24"/>
          <w:shd w:val="clear" w:color="auto" w:fill="FFFFFF"/>
        </w:rPr>
        <w:t xml:space="preserve">για την ενημέρωση και </w:t>
      </w:r>
      <w:r w:rsidR="00047D1C">
        <w:rPr>
          <w:rFonts w:cstheme="minorHAnsi"/>
          <w:sz w:val="24"/>
          <w:szCs w:val="24"/>
          <w:shd w:val="clear" w:color="auto" w:fill="FFFFFF"/>
        </w:rPr>
        <w:t>συμμετοχή</w:t>
      </w:r>
      <w:r>
        <w:rPr>
          <w:rFonts w:cstheme="minorHAnsi"/>
          <w:sz w:val="24"/>
          <w:szCs w:val="24"/>
          <w:shd w:val="clear" w:color="auto" w:fill="FFFFFF"/>
        </w:rPr>
        <w:t xml:space="preserve"> των πολιτών</w:t>
      </w:r>
      <w:r w:rsidR="00A96B3F">
        <w:rPr>
          <w:rFonts w:cstheme="minorHAnsi"/>
          <w:sz w:val="24"/>
          <w:szCs w:val="24"/>
          <w:shd w:val="clear" w:color="auto" w:fill="FFFFFF"/>
        </w:rPr>
        <w:t xml:space="preserve"> </w:t>
      </w:r>
      <w:r>
        <w:rPr>
          <w:rFonts w:cstheme="minorHAnsi"/>
          <w:sz w:val="24"/>
          <w:szCs w:val="24"/>
          <w:shd w:val="clear" w:color="auto" w:fill="FFFFFF"/>
        </w:rPr>
        <w:t xml:space="preserve">στην </w:t>
      </w:r>
      <w:r w:rsidR="007C3F31">
        <w:rPr>
          <w:rFonts w:cstheme="minorHAnsi"/>
          <w:sz w:val="24"/>
          <w:szCs w:val="24"/>
          <w:shd w:val="clear" w:color="auto" w:fill="FFFFFF"/>
        </w:rPr>
        <w:t xml:space="preserve">αντιμετώπιση </w:t>
      </w:r>
      <w:r w:rsidR="00E57A07">
        <w:rPr>
          <w:rFonts w:cstheme="minorHAnsi"/>
          <w:sz w:val="24"/>
          <w:szCs w:val="24"/>
          <w:shd w:val="clear" w:color="auto" w:fill="FFFFFF"/>
        </w:rPr>
        <w:t>της ρύπανσης</w:t>
      </w:r>
      <w:r w:rsidR="007C3F31">
        <w:rPr>
          <w:rFonts w:cstheme="minorHAnsi"/>
          <w:sz w:val="24"/>
          <w:szCs w:val="24"/>
          <w:shd w:val="clear" w:color="auto" w:fill="FFFFFF"/>
        </w:rPr>
        <w:t xml:space="preserve"> και της κλιματικής αλλαγής.</w:t>
      </w:r>
      <w:r w:rsidR="00047D1C">
        <w:rPr>
          <w:rFonts w:cstheme="minorHAnsi"/>
          <w:sz w:val="24"/>
          <w:szCs w:val="24"/>
          <w:shd w:val="clear" w:color="auto" w:fill="FFFFFF"/>
        </w:rPr>
        <w:t xml:space="preserve"> Εντούτοις, εκτιμάται ότι δεν έχει επιτευχθεί το επιθυμητό επίπεδο ετοιμότητας και συμμετοχικότητας της τοπικής κοινωνίας</w:t>
      </w:r>
      <w:r w:rsidR="00867DCB">
        <w:rPr>
          <w:rFonts w:cstheme="minorHAnsi"/>
          <w:sz w:val="24"/>
          <w:szCs w:val="24"/>
          <w:shd w:val="clear" w:color="auto" w:fill="FFFFFF"/>
        </w:rPr>
        <w:t xml:space="preserve">, γεγονός </w:t>
      </w:r>
      <w:r w:rsidR="005A380A">
        <w:rPr>
          <w:rFonts w:cstheme="minorHAnsi"/>
          <w:sz w:val="24"/>
          <w:szCs w:val="24"/>
          <w:shd w:val="clear" w:color="auto" w:fill="FFFFFF"/>
        </w:rPr>
        <w:t>που</w:t>
      </w:r>
      <w:r w:rsidR="00EA52CA">
        <w:rPr>
          <w:rFonts w:cstheme="minorHAnsi"/>
          <w:sz w:val="24"/>
          <w:szCs w:val="24"/>
          <w:shd w:val="clear" w:color="auto" w:fill="FFFFFF"/>
        </w:rPr>
        <w:t xml:space="preserve"> </w:t>
      </w:r>
      <w:r w:rsidR="005A380A">
        <w:rPr>
          <w:rFonts w:cstheme="minorHAnsi"/>
          <w:sz w:val="24"/>
          <w:szCs w:val="24"/>
          <w:shd w:val="clear" w:color="auto" w:fill="FFFFFF"/>
        </w:rPr>
        <w:t>έχει</w:t>
      </w:r>
      <w:r w:rsidR="00116778">
        <w:rPr>
          <w:rFonts w:cstheme="minorHAnsi"/>
          <w:sz w:val="24"/>
          <w:szCs w:val="24"/>
          <w:shd w:val="clear" w:color="auto" w:fill="FFFFFF"/>
        </w:rPr>
        <w:t xml:space="preserve"> </w:t>
      </w:r>
      <w:r w:rsidR="00047D1C">
        <w:rPr>
          <w:rFonts w:cstheme="minorHAnsi"/>
          <w:sz w:val="24"/>
          <w:szCs w:val="24"/>
          <w:shd w:val="clear" w:color="auto" w:fill="FFFFFF"/>
        </w:rPr>
        <w:t>κομβική σημασία για την επίτευξη των στόχων.</w:t>
      </w:r>
    </w:p>
    <w:p w14:paraId="7DE4BB31" w14:textId="77777777" w:rsidR="00E57A07" w:rsidRPr="000545AD" w:rsidRDefault="00E62206" w:rsidP="00B142E0">
      <w:pPr>
        <w:pStyle w:val="3"/>
        <w:spacing w:before="240" w:after="240" w:line="288" w:lineRule="auto"/>
        <w:ind w:firstLine="357"/>
        <w:rPr>
          <w:b/>
          <w:bCs/>
          <w:i/>
          <w:iCs/>
          <w:color w:val="2F5496" w:themeColor="accent1" w:themeShade="BF"/>
          <w:sz w:val="25"/>
          <w:szCs w:val="25"/>
        </w:rPr>
      </w:pPr>
      <w:r w:rsidRPr="000545AD">
        <w:rPr>
          <w:color w:val="2F5496" w:themeColor="accent1" w:themeShade="BF"/>
        </w:rPr>
        <w:t xml:space="preserve"> </w:t>
      </w:r>
      <w:bookmarkStart w:id="96" w:name="_Toc193110468"/>
      <w:r w:rsidR="0003209F" w:rsidRPr="000545AD">
        <w:rPr>
          <w:b/>
          <w:bCs/>
          <w:color w:val="2F5496" w:themeColor="accent1" w:themeShade="BF"/>
          <w:sz w:val="25"/>
          <w:szCs w:val="25"/>
        </w:rPr>
        <w:t>3.</w:t>
      </w:r>
      <w:r w:rsidR="00733E6E" w:rsidRPr="000545AD">
        <w:rPr>
          <w:b/>
          <w:bCs/>
          <w:color w:val="2F5496" w:themeColor="accent1" w:themeShade="BF"/>
          <w:sz w:val="25"/>
          <w:szCs w:val="25"/>
        </w:rPr>
        <w:t xml:space="preserve">2.3 </w:t>
      </w:r>
      <w:r w:rsidR="00880081" w:rsidRPr="000545AD">
        <w:rPr>
          <w:b/>
          <w:bCs/>
          <w:color w:val="2F5496" w:themeColor="accent1" w:themeShade="BF"/>
          <w:sz w:val="25"/>
          <w:szCs w:val="25"/>
        </w:rPr>
        <w:t>Πολιτική Προστασία</w:t>
      </w:r>
      <w:bookmarkEnd w:id="96"/>
    </w:p>
    <w:p w14:paraId="4AEE3372" w14:textId="1C801C4A" w:rsidR="0010469F" w:rsidRDefault="008645E4" w:rsidP="00181D8B">
      <w:pPr>
        <w:spacing w:before="120" w:after="120" w:line="300" w:lineRule="auto"/>
        <w:jc w:val="both"/>
        <w:rPr>
          <w:rFonts w:cstheme="minorHAnsi"/>
          <w:sz w:val="24"/>
          <w:szCs w:val="24"/>
        </w:rPr>
      </w:pPr>
      <w:r>
        <w:rPr>
          <w:rFonts w:cstheme="minorHAnsi"/>
          <w:sz w:val="24"/>
          <w:szCs w:val="24"/>
        </w:rPr>
        <w:t xml:space="preserve">Η </w:t>
      </w:r>
      <w:r w:rsidR="00EA52CA">
        <w:rPr>
          <w:rFonts w:cstheme="minorHAnsi"/>
          <w:sz w:val="24"/>
          <w:szCs w:val="24"/>
        </w:rPr>
        <w:t>Πολιτική</w:t>
      </w:r>
      <w:r>
        <w:rPr>
          <w:rFonts w:cstheme="minorHAnsi"/>
          <w:sz w:val="24"/>
          <w:szCs w:val="24"/>
        </w:rPr>
        <w:t xml:space="preserve"> </w:t>
      </w:r>
      <w:r w:rsidR="00EA52CA">
        <w:rPr>
          <w:rFonts w:cstheme="minorHAnsi"/>
          <w:sz w:val="24"/>
          <w:szCs w:val="24"/>
        </w:rPr>
        <w:t>Προστασία</w:t>
      </w:r>
      <w:r>
        <w:rPr>
          <w:rFonts w:cstheme="minorHAnsi"/>
          <w:sz w:val="24"/>
          <w:szCs w:val="24"/>
        </w:rPr>
        <w:t xml:space="preserve"> στο</w:t>
      </w:r>
      <w:r w:rsidR="00696DDF">
        <w:rPr>
          <w:rFonts w:cstheme="minorHAnsi"/>
          <w:sz w:val="24"/>
          <w:szCs w:val="24"/>
        </w:rPr>
        <w:t>ν</w:t>
      </w:r>
      <w:r>
        <w:rPr>
          <w:rFonts w:cstheme="minorHAnsi"/>
          <w:sz w:val="24"/>
          <w:szCs w:val="24"/>
        </w:rPr>
        <w:t xml:space="preserve"> Δήμο Αγίας Βαρβάρας </w:t>
      </w:r>
      <w:r w:rsidR="0010469F">
        <w:rPr>
          <w:rFonts w:cstheme="minorHAnsi"/>
          <w:sz w:val="24"/>
          <w:szCs w:val="24"/>
        </w:rPr>
        <w:t>έχει οργανωθεί και λειτουργεί ικανοποιητικά</w:t>
      </w:r>
      <w:r>
        <w:rPr>
          <w:rFonts w:cstheme="minorHAnsi"/>
          <w:sz w:val="24"/>
          <w:szCs w:val="24"/>
        </w:rPr>
        <w:t xml:space="preserve">. </w:t>
      </w:r>
    </w:p>
    <w:p w14:paraId="2F3884F1" w14:textId="77777777" w:rsidR="0057484E" w:rsidRPr="004A447A" w:rsidRDefault="0010469F" w:rsidP="00181D8B">
      <w:pPr>
        <w:spacing w:before="120" w:after="120" w:line="300" w:lineRule="auto"/>
        <w:jc w:val="both"/>
        <w:rPr>
          <w:rFonts w:cstheme="minorHAnsi"/>
          <w:b/>
          <w:bCs/>
          <w:i/>
          <w:iCs/>
          <w:sz w:val="24"/>
          <w:szCs w:val="24"/>
        </w:rPr>
      </w:pPr>
      <w:r>
        <w:rPr>
          <w:rFonts w:cstheme="minorHAnsi"/>
          <w:sz w:val="24"/>
          <w:szCs w:val="24"/>
        </w:rPr>
        <w:t>Συνοπτικά αναφέρονται</w:t>
      </w:r>
      <w:r w:rsidR="00FD0A4D">
        <w:rPr>
          <w:rFonts w:cstheme="minorHAnsi"/>
          <w:sz w:val="24"/>
          <w:szCs w:val="24"/>
        </w:rPr>
        <w:t xml:space="preserve"> </w:t>
      </w:r>
      <w:r>
        <w:rPr>
          <w:rFonts w:cstheme="minorHAnsi"/>
          <w:sz w:val="24"/>
          <w:szCs w:val="24"/>
        </w:rPr>
        <w:t>οι παρακάτω ενέργειες οργάνωσης και λειτουργίας</w:t>
      </w:r>
      <w:r w:rsidR="008645E4">
        <w:rPr>
          <w:rFonts w:cstheme="minorHAnsi"/>
          <w:sz w:val="24"/>
          <w:szCs w:val="24"/>
        </w:rPr>
        <w:t xml:space="preserve">: </w:t>
      </w:r>
    </w:p>
    <w:p w14:paraId="2650D3F0" w14:textId="3E9F82E7" w:rsidR="005254F8" w:rsidRPr="004A447A" w:rsidRDefault="00BE10FC"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color w:val="000000"/>
          <w:kern w:val="0"/>
          <w:sz w:val="24"/>
          <w:szCs w:val="24"/>
        </w:rPr>
      </w:pPr>
      <w:r w:rsidRPr="004A447A">
        <w:rPr>
          <w:rFonts w:cstheme="minorHAnsi"/>
          <w:color w:val="000000"/>
          <w:kern w:val="0"/>
          <w:sz w:val="24"/>
          <w:szCs w:val="24"/>
        </w:rPr>
        <w:t>Συγκρότηση</w:t>
      </w:r>
      <w:r w:rsidR="005254F8" w:rsidRPr="004A447A">
        <w:rPr>
          <w:rFonts w:cstheme="minorHAnsi"/>
          <w:color w:val="000000"/>
          <w:kern w:val="0"/>
          <w:sz w:val="24"/>
          <w:szCs w:val="24"/>
        </w:rPr>
        <w:t xml:space="preserve"> </w:t>
      </w:r>
      <w:bookmarkStart w:id="97" w:name="_Hlk105520302"/>
      <w:r w:rsidRPr="00EA52CA">
        <w:rPr>
          <w:rFonts w:cstheme="minorHAnsi"/>
          <w:sz w:val="24"/>
          <w:szCs w:val="24"/>
        </w:rPr>
        <w:t>Τοπικού Επιχειρησιακού Συντονιστικού Οργάνου Πολιτικής Προστασίας</w:t>
      </w:r>
      <w:r w:rsidRPr="004A447A">
        <w:rPr>
          <w:rFonts w:cstheme="minorHAnsi"/>
          <w:sz w:val="24"/>
          <w:szCs w:val="24"/>
        </w:rPr>
        <w:t xml:space="preserve"> </w:t>
      </w:r>
      <w:bookmarkEnd w:id="97"/>
      <w:r w:rsidRPr="004A447A">
        <w:rPr>
          <w:rFonts w:cstheme="minorHAnsi"/>
          <w:sz w:val="24"/>
          <w:szCs w:val="24"/>
        </w:rPr>
        <w:t>(ΤΕΣΟΠΠ)</w:t>
      </w:r>
      <w:r w:rsidR="003A1A36">
        <w:rPr>
          <w:rStyle w:val="ab"/>
          <w:rFonts w:cstheme="minorHAnsi"/>
          <w:sz w:val="24"/>
          <w:szCs w:val="24"/>
        </w:rPr>
        <w:footnoteReference w:id="35"/>
      </w:r>
    </w:p>
    <w:p w14:paraId="5F4C326F" w14:textId="492E36A7" w:rsidR="003A1A36" w:rsidRPr="00E37E1E" w:rsidRDefault="003A1A36" w:rsidP="00097B58">
      <w:pPr>
        <w:pStyle w:val="a7"/>
        <w:numPr>
          <w:ilvl w:val="0"/>
          <w:numId w:val="48"/>
        </w:numPr>
        <w:spacing w:before="120" w:after="120" w:line="300" w:lineRule="auto"/>
        <w:ind w:left="357" w:hanging="357"/>
        <w:contextualSpacing w:val="0"/>
        <w:jc w:val="both"/>
        <w:rPr>
          <w:rFonts w:cstheme="minorHAnsi"/>
          <w:sz w:val="24"/>
          <w:szCs w:val="24"/>
        </w:rPr>
      </w:pPr>
      <w:bookmarkStart w:id="98" w:name="_Hlk105520409"/>
      <w:r w:rsidRPr="003A1A36">
        <w:rPr>
          <w:rFonts w:cstheme="minorHAnsi"/>
          <w:kern w:val="0"/>
          <w:sz w:val="24"/>
          <w:szCs w:val="24"/>
        </w:rPr>
        <w:t xml:space="preserve">Συγκρότηση </w:t>
      </w:r>
      <w:bookmarkStart w:id="99" w:name="_Hlk188601467"/>
      <w:r w:rsidRPr="003A1A36">
        <w:rPr>
          <w:rFonts w:cstheme="minorHAnsi"/>
          <w:kern w:val="0"/>
          <w:sz w:val="24"/>
          <w:szCs w:val="24"/>
        </w:rPr>
        <w:t>ομάδας εθελοντών πολιτικής προστασίας με την επωνυμία «ΔΡΑΣΗ</w:t>
      </w:r>
      <w:bookmarkEnd w:id="99"/>
      <w:r w:rsidR="004318CA">
        <w:rPr>
          <w:rFonts w:cstheme="minorHAnsi"/>
          <w:kern w:val="0"/>
          <w:sz w:val="24"/>
          <w:szCs w:val="24"/>
        </w:rPr>
        <w:t>»</w:t>
      </w:r>
      <w:r w:rsidR="00A03741">
        <w:rPr>
          <w:rFonts w:cstheme="minorHAnsi"/>
          <w:kern w:val="0"/>
          <w:sz w:val="24"/>
          <w:szCs w:val="24"/>
        </w:rPr>
        <w:t xml:space="preserve"> </w:t>
      </w:r>
      <w:r w:rsidR="009B2044">
        <w:rPr>
          <w:rFonts w:cstheme="minorHAnsi"/>
          <w:kern w:val="0"/>
          <w:sz w:val="24"/>
          <w:szCs w:val="24"/>
        </w:rPr>
        <w:t>με</w:t>
      </w:r>
      <w:r w:rsidRPr="003A1A36">
        <w:rPr>
          <w:rFonts w:cstheme="minorHAnsi"/>
          <w:kern w:val="0"/>
          <w:sz w:val="24"/>
          <w:szCs w:val="24"/>
        </w:rPr>
        <w:t xml:space="preserve"> εγκεκριμένο </w:t>
      </w:r>
      <w:r>
        <w:rPr>
          <w:rFonts w:cstheme="minorHAnsi"/>
          <w:kern w:val="0"/>
          <w:sz w:val="24"/>
          <w:szCs w:val="24"/>
        </w:rPr>
        <w:t>Ε</w:t>
      </w:r>
      <w:r w:rsidRPr="003A1A36">
        <w:rPr>
          <w:rFonts w:cstheme="minorHAnsi"/>
          <w:kern w:val="0"/>
          <w:sz w:val="24"/>
          <w:szCs w:val="24"/>
        </w:rPr>
        <w:t xml:space="preserve">σωτερικό </w:t>
      </w:r>
      <w:r>
        <w:rPr>
          <w:rFonts w:cstheme="minorHAnsi"/>
          <w:kern w:val="0"/>
          <w:sz w:val="24"/>
          <w:szCs w:val="24"/>
        </w:rPr>
        <w:t>Κ</w:t>
      </w:r>
      <w:r w:rsidRPr="003A1A36">
        <w:rPr>
          <w:rFonts w:cstheme="minorHAnsi"/>
          <w:kern w:val="0"/>
          <w:sz w:val="24"/>
          <w:szCs w:val="24"/>
        </w:rPr>
        <w:t xml:space="preserve">ανονισμό </w:t>
      </w:r>
      <w:r>
        <w:rPr>
          <w:rFonts w:cstheme="minorHAnsi"/>
          <w:kern w:val="0"/>
          <w:sz w:val="24"/>
          <w:szCs w:val="24"/>
        </w:rPr>
        <w:t>Λ</w:t>
      </w:r>
      <w:r w:rsidRPr="003A1A36">
        <w:rPr>
          <w:rFonts w:cstheme="minorHAnsi"/>
          <w:kern w:val="0"/>
          <w:sz w:val="24"/>
          <w:szCs w:val="24"/>
        </w:rPr>
        <w:t>ειτουργίας</w:t>
      </w:r>
      <w:r w:rsidR="00C92C81">
        <w:rPr>
          <w:rFonts w:cstheme="minorHAnsi"/>
          <w:kern w:val="0"/>
          <w:sz w:val="24"/>
          <w:szCs w:val="24"/>
        </w:rPr>
        <w:t xml:space="preserve"> </w:t>
      </w:r>
      <w:r w:rsidR="009B2044">
        <w:rPr>
          <w:rFonts w:cstheme="minorHAnsi"/>
          <w:kern w:val="0"/>
          <w:sz w:val="24"/>
          <w:szCs w:val="24"/>
        </w:rPr>
        <w:t>α</w:t>
      </w:r>
      <w:r>
        <w:rPr>
          <w:rFonts w:cstheme="minorHAnsi"/>
          <w:kern w:val="0"/>
          <w:sz w:val="24"/>
          <w:szCs w:val="24"/>
        </w:rPr>
        <w:t>πό το Δημοτικό Συμβούλιο</w:t>
      </w:r>
      <w:r w:rsidR="009B2044">
        <w:rPr>
          <w:rFonts w:cstheme="minorHAnsi"/>
          <w:kern w:val="0"/>
          <w:sz w:val="24"/>
          <w:szCs w:val="24"/>
        </w:rPr>
        <w:t>,</w:t>
      </w:r>
      <w:r w:rsidR="00EC1262" w:rsidRPr="003A1A36">
        <w:rPr>
          <w:rFonts w:cstheme="minorHAnsi"/>
          <w:kern w:val="0"/>
          <w:sz w:val="24"/>
          <w:szCs w:val="24"/>
        </w:rPr>
        <w:t xml:space="preserve"> </w:t>
      </w:r>
      <w:r w:rsidRPr="003A1A36">
        <w:rPr>
          <w:rFonts w:cstheme="minorHAnsi"/>
          <w:kern w:val="0"/>
          <w:sz w:val="24"/>
          <w:szCs w:val="24"/>
        </w:rPr>
        <w:t>η οποία εντάχθηκε στο Γενικό Μητρώο Εθελοντικών Οργανώσεων Πολιτικής Προστασίας (</w:t>
      </w:r>
      <w:r w:rsidR="003C71D6">
        <w:rPr>
          <w:rFonts w:cstheme="minorHAnsi"/>
          <w:kern w:val="0"/>
          <w:sz w:val="24"/>
          <w:szCs w:val="24"/>
        </w:rPr>
        <w:t xml:space="preserve">ΜΕΟΠΠ) </w:t>
      </w:r>
      <w:r w:rsidRPr="003A1A36">
        <w:rPr>
          <w:rFonts w:cstheme="minorHAnsi"/>
          <w:kern w:val="0"/>
          <w:sz w:val="24"/>
          <w:szCs w:val="24"/>
        </w:rPr>
        <w:t>του Ενιαίου Μητρώου Εθελοντισμού Πολιτικής Προστασίας</w:t>
      </w:r>
      <w:r w:rsidR="00A03741">
        <w:rPr>
          <w:rFonts w:cstheme="minorHAnsi"/>
          <w:kern w:val="0"/>
          <w:sz w:val="24"/>
          <w:szCs w:val="24"/>
        </w:rPr>
        <w:t>)</w:t>
      </w:r>
      <w:r w:rsidR="00DC04ED">
        <w:rPr>
          <w:rFonts w:cstheme="minorHAnsi"/>
          <w:kern w:val="0"/>
          <w:sz w:val="24"/>
          <w:szCs w:val="24"/>
        </w:rPr>
        <w:t>.</w:t>
      </w:r>
      <w:r>
        <w:rPr>
          <w:rStyle w:val="ab"/>
          <w:rFonts w:cstheme="minorHAnsi"/>
          <w:kern w:val="0"/>
          <w:sz w:val="24"/>
          <w:szCs w:val="24"/>
        </w:rPr>
        <w:footnoteReference w:id="36"/>
      </w:r>
      <w:r w:rsidR="00DC04ED">
        <w:rPr>
          <w:rFonts w:cstheme="minorHAnsi"/>
          <w:kern w:val="0"/>
          <w:sz w:val="24"/>
          <w:szCs w:val="24"/>
        </w:rPr>
        <w:t xml:space="preserve"> </w:t>
      </w:r>
      <w:r w:rsidRPr="003A1A36">
        <w:rPr>
          <w:rFonts w:cstheme="minorHAnsi"/>
          <w:kern w:val="0"/>
          <w:sz w:val="24"/>
          <w:szCs w:val="24"/>
        </w:rPr>
        <w:t xml:space="preserve">Με </w:t>
      </w:r>
      <w:r w:rsidR="009B2044">
        <w:rPr>
          <w:rFonts w:cstheme="minorHAnsi"/>
          <w:kern w:val="0"/>
          <w:sz w:val="24"/>
          <w:szCs w:val="24"/>
        </w:rPr>
        <w:t xml:space="preserve">επόμενη </w:t>
      </w:r>
      <w:r w:rsidRPr="003A1A36">
        <w:rPr>
          <w:rFonts w:cstheme="minorHAnsi"/>
          <w:kern w:val="0"/>
          <w:sz w:val="24"/>
          <w:szCs w:val="24"/>
        </w:rPr>
        <w:t>απόφαση του Δημοτικού Συμβουλίου</w:t>
      </w:r>
      <w:r w:rsidR="00861868">
        <w:rPr>
          <w:rFonts w:cstheme="minorHAnsi"/>
          <w:kern w:val="0"/>
          <w:sz w:val="24"/>
          <w:szCs w:val="24"/>
        </w:rPr>
        <w:t xml:space="preserve"> </w:t>
      </w:r>
      <w:r w:rsidRPr="003A1A36">
        <w:rPr>
          <w:rFonts w:cstheme="minorHAnsi"/>
          <w:kern w:val="0"/>
          <w:sz w:val="24"/>
          <w:szCs w:val="24"/>
        </w:rPr>
        <w:t xml:space="preserve">μετονομάστηκε </w:t>
      </w:r>
      <w:r w:rsidR="004318CA">
        <w:rPr>
          <w:rFonts w:cstheme="minorHAnsi"/>
          <w:kern w:val="0"/>
          <w:sz w:val="24"/>
          <w:szCs w:val="24"/>
        </w:rPr>
        <w:t xml:space="preserve">σε </w:t>
      </w:r>
      <w:r w:rsidRPr="003A1A36">
        <w:rPr>
          <w:rFonts w:cstheme="minorHAnsi"/>
          <w:kern w:val="0"/>
          <w:sz w:val="24"/>
          <w:szCs w:val="24"/>
        </w:rPr>
        <w:t>«ΔΗΜΗΤΡΑ»</w:t>
      </w:r>
      <w:r>
        <w:rPr>
          <w:rStyle w:val="ab"/>
          <w:rFonts w:cstheme="minorHAnsi"/>
          <w:kern w:val="0"/>
          <w:sz w:val="24"/>
          <w:szCs w:val="24"/>
        </w:rPr>
        <w:footnoteReference w:id="37"/>
      </w:r>
    </w:p>
    <w:p w14:paraId="2A4FF759" w14:textId="61961D25" w:rsidR="00FA3348" w:rsidRPr="00375CC2" w:rsidRDefault="00FA3348" w:rsidP="00097B58">
      <w:pPr>
        <w:pStyle w:val="a7"/>
        <w:numPr>
          <w:ilvl w:val="0"/>
          <w:numId w:val="48"/>
        </w:numPr>
        <w:spacing w:before="120" w:after="120" w:line="300" w:lineRule="auto"/>
        <w:ind w:left="357" w:hanging="357"/>
        <w:contextualSpacing w:val="0"/>
        <w:jc w:val="both"/>
        <w:rPr>
          <w:rFonts w:cstheme="minorHAnsi"/>
          <w:sz w:val="24"/>
          <w:szCs w:val="24"/>
        </w:rPr>
      </w:pPr>
      <w:bookmarkStart w:id="100" w:name="_Hlk105520439"/>
      <w:r w:rsidRPr="00116778">
        <w:rPr>
          <w:rFonts w:cstheme="minorHAnsi"/>
          <w:w w:val="102"/>
          <w:sz w:val="24"/>
          <w:szCs w:val="24"/>
        </w:rPr>
        <w:t xml:space="preserve">Κατάρτιση Σχεδίου Αντιμετώπισης Εκτάκτων Αναγκών και Άμεσης/Βραχείας Διαχείρισης Συνεπειών από την εκδήλωση Χιονοπτώσεων και Παγετού, </w:t>
      </w:r>
      <w:r w:rsidRPr="00116778">
        <w:rPr>
          <w:rFonts w:cstheme="minorHAnsi"/>
          <w:sz w:val="24"/>
          <w:szCs w:val="24"/>
        </w:rPr>
        <w:t>με το κωδικό όνομα</w:t>
      </w:r>
      <w:r w:rsidRPr="00116778">
        <w:rPr>
          <w:rFonts w:cstheme="minorHAnsi"/>
          <w:w w:val="102"/>
          <w:sz w:val="24"/>
          <w:szCs w:val="24"/>
        </w:rPr>
        <w:t xml:space="preserve"> «ΒΟΡΕΑΣ»</w:t>
      </w:r>
      <w:r w:rsidRPr="00116778">
        <w:rPr>
          <w:rFonts w:cstheme="minorHAnsi"/>
          <w:sz w:val="24"/>
          <w:szCs w:val="24"/>
        </w:rPr>
        <w:t xml:space="preserve"> το οποίο τέθηκε σε εφαρμογή</w:t>
      </w:r>
      <w:r w:rsidRPr="00116778">
        <w:rPr>
          <w:rStyle w:val="ab"/>
          <w:rFonts w:cstheme="minorHAnsi"/>
          <w:w w:val="102"/>
          <w:sz w:val="24"/>
          <w:szCs w:val="24"/>
        </w:rPr>
        <w:footnoteReference w:id="38"/>
      </w:r>
    </w:p>
    <w:p w14:paraId="7CE8C557" w14:textId="56E90642" w:rsidR="00FA3348" w:rsidRPr="00E37E1E" w:rsidRDefault="00FA3348" w:rsidP="00097B58">
      <w:pPr>
        <w:pStyle w:val="a7"/>
        <w:numPr>
          <w:ilvl w:val="0"/>
          <w:numId w:val="48"/>
        </w:numPr>
        <w:spacing w:before="120" w:after="120" w:line="300" w:lineRule="auto"/>
        <w:ind w:left="357" w:hanging="357"/>
        <w:contextualSpacing w:val="0"/>
        <w:jc w:val="both"/>
        <w:rPr>
          <w:rFonts w:cstheme="minorHAnsi"/>
          <w:w w:val="102"/>
          <w:sz w:val="24"/>
          <w:szCs w:val="24"/>
        </w:rPr>
      </w:pPr>
      <w:bookmarkStart w:id="101" w:name="_Hlk188601568"/>
      <w:r w:rsidRPr="00E37E1E">
        <w:rPr>
          <w:rFonts w:cstheme="minorHAnsi"/>
          <w:w w:val="102"/>
          <w:sz w:val="24"/>
          <w:szCs w:val="24"/>
        </w:rPr>
        <w:lastRenderedPageBreak/>
        <w:t xml:space="preserve">Κατάρτιση Σχεδίων Αντιμετώπισης Εκτάκτων Αναγκών με τις οδηγίες της Γενικής Γραμματείας Πολιτικής Προστασίας </w:t>
      </w:r>
      <w:bookmarkEnd w:id="101"/>
      <w:r w:rsidRPr="00E37E1E">
        <w:rPr>
          <w:rFonts w:cstheme="minorHAnsi"/>
          <w:w w:val="102"/>
          <w:sz w:val="24"/>
          <w:szCs w:val="24"/>
        </w:rPr>
        <w:t>και σύμφωνα με πρότυπα υποδείγματα της. Σε όλα</w:t>
      </w:r>
      <w:r>
        <w:rPr>
          <w:rFonts w:cstheme="minorHAnsi"/>
          <w:w w:val="102"/>
          <w:sz w:val="24"/>
          <w:szCs w:val="24"/>
        </w:rPr>
        <w:t xml:space="preserve"> </w:t>
      </w:r>
      <w:r w:rsidRPr="00E37E1E">
        <w:rPr>
          <w:rFonts w:cstheme="minorHAnsi"/>
          <w:w w:val="102"/>
          <w:sz w:val="24"/>
          <w:szCs w:val="24"/>
        </w:rPr>
        <w:t>τα</w:t>
      </w:r>
      <w:r>
        <w:rPr>
          <w:rFonts w:cstheme="minorHAnsi"/>
          <w:w w:val="102"/>
          <w:sz w:val="24"/>
          <w:szCs w:val="24"/>
        </w:rPr>
        <w:t xml:space="preserve"> </w:t>
      </w:r>
      <w:r w:rsidRPr="00E37E1E">
        <w:rPr>
          <w:rFonts w:cstheme="minorHAnsi"/>
          <w:w w:val="102"/>
          <w:sz w:val="24"/>
          <w:szCs w:val="24"/>
        </w:rPr>
        <w:t>σχέδια γίνεται ετήσια επικαιροποίηση</w:t>
      </w:r>
    </w:p>
    <w:p w14:paraId="78C5E516" w14:textId="44A1E872" w:rsidR="004A4413" w:rsidRPr="00116778" w:rsidRDefault="004A4413" w:rsidP="00097B58">
      <w:pPr>
        <w:pStyle w:val="a7"/>
        <w:widowControl w:val="0"/>
        <w:numPr>
          <w:ilvl w:val="0"/>
          <w:numId w:val="48"/>
        </w:numPr>
        <w:autoSpaceDE w:val="0"/>
        <w:autoSpaceDN w:val="0"/>
        <w:adjustRightInd w:val="0"/>
        <w:spacing w:before="120" w:after="120" w:line="300" w:lineRule="auto"/>
        <w:ind w:left="357" w:hanging="357"/>
        <w:contextualSpacing w:val="0"/>
        <w:jc w:val="both"/>
        <w:rPr>
          <w:rFonts w:cstheme="minorHAnsi"/>
          <w:w w:val="102"/>
          <w:sz w:val="24"/>
          <w:szCs w:val="24"/>
        </w:rPr>
      </w:pPr>
      <w:r w:rsidRPr="00116778">
        <w:rPr>
          <w:rFonts w:cstheme="minorHAnsi"/>
          <w:w w:val="102"/>
          <w:sz w:val="24"/>
          <w:szCs w:val="24"/>
        </w:rPr>
        <w:t>Κατάρτιση Ειδικού Σχέδιου Αντιμετώπισης Καταστροφών από την εκδήλωση πλημμυρικών φαινομένων με το κωδικό όνομα «ΔΑΡΔΑΝΟΣ» το οποίο τέθηκε σε εφαρμογή</w:t>
      </w:r>
      <w:r w:rsidRPr="00116778">
        <w:rPr>
          <w:rStyle w:val="ab"/>
          <w:rFonts w:cstheme="minorHAnsi"/>
          <w:w w:val="102"/>
          <w:sz w:val="24"/>
          <w:szCs w:val="24"/>
        </w:rPr>
        <w:footnoteReference w:id="39"/>
      </w:r>
      <w:r w:rsidRPr="00116778">
        <w:rPr>
          <w:rFonts w:cstheme="minorHAnsi"/>
          <w:w w:val="102"/>
          <w:sz w:val="24"/>
          <w:szCs w:val="24"/>
        </w:rPr>
        <w:t xml:space="preserve"> </w:t>
      </w:r>
    </w:p>
    <w:p w14:paraId="5AF264D7" w14:textId="125F286C" w:rsidR="004A4413" w:rsidRPr="00116778" w:rsidRDefault="004A4413" w:rsidP="00097B58">
      <w:pPr>
        <w:pStyle w:val="a7"/>
        <w:numPr>
          <w:ilvl w:val="0"/>
          <w:numId w:val="48"/>
        </w:numPr>
        <w:spacing w:before="120" w:after="120" w:line="300" w:lineRule="auto"/>
        <w:ind w:left="357" w:hanging="357"/>
        <w:contextualSpacing w:val="0"/>
        <w:jc w:val="both"/>
        <w:rPr>
          <w:rFonts w:cstheme="minorHAnsi"/>
          <w:sz w:val="24"/>
          <w:szCs w:val="24"/>
        </w:rPr>
      </w:pPr>
      <w:r>
        <w:rPr>
          <w:rFonts w:cstheme="minorHAnsi"/>
          <w:w w:val="102"/>
          <w:sz w:val="24"/>
          <w:szCs w:val="24"/>
        </w:rPr>
        <w:t xml:space="preserve">Κατάρτιση </w:t>
      </w:r>
      <w:r w:rsidRPr="00116778">
        <w:rPr>
          <w:rFonts w:cstheme="minorHAnsi"/>
          <w:w w:val="102"/>
          <w:sz w:val="24"/>
          <w:szCs w:val="24"/>
        </w:rPr>
        <w:t>Ειδικού Σχ</w:t>
      </w:r>
      <w:r w:rsidR="00C40D2E">
        <w:rPr>
          <w:rFonts w:cstheme="minorHAnsi"/>
          <w:w w:val="102"/>
          <w:sz w:val="24"/>
          <w:szCs w:val="24"/>
        </w:rPr>
        <w:t>ε</w:t>
      </w:r>
      <w:r w:rsidRPr="00116778">
        <w:rPr>
          <w:rFonts w:cstheme="minorHAnsi"/>
          <w:w w:val="102"/>
          <w:sz w:val="24"/>
          <w:szCs w:val="24"/>
        </w:rPr>
        <w:t>δ</w:t>
      </w:r>
      <w:r w:rsidR="00C40D2E">
        <w:rPr>
          <w:rFonts w:cstheme="minorHAnsi"/>
          <w:w w:val="102"/>
          <w:sz w:val="24"/>
          <w:szCs w:val="24"/>
        </w:rPr>
        <w:t>ί</w:t>
      </w:r>
      <w:r w:rsidRPr="00116778">
        <w:rPr>
          <w:rFonts w:cstheme="minorHAnsi"/>
          <w:w w:val="102"/>
          <w:sz w:val="24"/>
          <w:szCs w:val="24"/>
        </w:rPr>
        <w:t xml:space="preserve">ου </w:t>
      </w:r>
      <w:r w:rsidRPr="00116778">
        <w:rPr>
          <w:rFonts w:cstheme="minorHAnsi"/>
          <w:sz w:val="24"/>
          <w:szCs w:val="24"/>
        </w:rPr>
        <w:t>Αντιμετώπισης Καταστροφών από την εκδήλωση δασικών πυρκαγιών με το κωδικό όνομα «ΙΟΛΑΟΣ»</w:t>
      </w:r>
      <w:bookmarkEnd w:id="100"/>
      <w:r w:rsidRPr="00116778">
        <w:rPr>
          <w:rFonts w:cstheme="minorHAnsi"/>
          <w:sz w:val="24"/>
          <w:szCs w:val="24"/>
        </w:rPr>
        <w:t xml:space="preserve"> το οποίο τέθηκε σε εφαρμογή</w:t>
      </w:r>
      <w:r w:rsidRPr="00116778">
        <w:rPr>
          <w:rStyle w:val="ab"/>
          <w:rFonts w:cstheme="minorHAnsi"/>
          <w:sz w:val="24"/>
          <w:szCs w:val="24"/>
        </w:rPr>
        <w:footnoteReference w:id="40"/>
      </w:r>
      <w:r w:rsidRPr="00116778">
        <w:rPr>
          <w:rFonts w:cstheme="minorHAnsi"/>
          <w:sz w:val="24"/>
          <w:szCs w:val="24"/>
        </w:rPr>
        <w:t xml:space="preserve"> </w:t>
      </w:r>
    </w:p>
    <w:p w14:paraId="3B7C53E0" w14:textId="4662698D" w:rsidR="00BE29A4" w:rsidRPr="00DC04ED" w:rsidRDefault="004A4413"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sidRPr="00DC04ED">
        <w:rPr>
          <w:rFonts w:cstheme="minorHAnsi"/>
          <w:kern w:val="0"/>
          <w:sz w:val="24"/>
          <w:szCs w:val="24"/>
        </w:rPr>
        <w:t xml:space="preserve">Κατάρτιση </w:t>
      </w:r>
      <w:bookmarkStart w:id="102" w:name="_Hlk105520393"/>
      <w:r w:rsidRPr="00DC04ED">
        <w:rPr>
          <w:rFonts w:cstheme="minorHAnsi"/>
          <w:sz w:val="24"/>
          <w:szCs w:val="24"/>
        </w:rPr>
        <w:t>Ειδικού Σχ</w:t>
      </w:r>
      <w:r w:rsidR="00C40D2E">
        <w:rPr>
          <w:rFonts w:cstheme="minorHAnsi"/>
          <w:sz w:val="24"/>
          <w:szCs w:val="24"/>
        </w:rPr>
        <w:t>ε</w:t>
      </w:r>
      <w:r w:rsidRPr="00DC04ED">
        <w:rPr>
          <w:rFonts w:cstheme="minorHAnsi"/>
          <w:sz w:val="24"/>
          <w:szCs w:val="24"/>
        </w:rPr>
        <w:t>δ</w:t>
      </w:r>
      <w:r w:rsidR="00C40D2E">
        <w:rPr>
          <w:rFonts w:cstheme="minorHAnsi"/>
          <w:sz w:val="24"/>
          <w:szCs w:val="24"/>
        </w:rPr>
        <w:t>ί</w:t>
      </w:r>
      <w:r w:rsidRPr="00DC04ED">
        <w:rPr>
          <w:rFonts w:cstheme="minorHAnsi"/>
          <w:sz w:val="24"/>
          <w:szCs w:val="24"/>
        </w:rPr>
        <w:t>ου Αντιμετώπισης Καταστροφών από την εκδήλωση σεισμού με το κωδικό όνομα «ΕΓΚΕΛΑΔΟΣ»</w:t>
      </w:r>
      <w:bookmarkEnd w:id="102"/>
      <w:r w:rsidRPr="00DC04ED">
        <w:rPr>
          <w:rFonts w:cstheme="minorHAnsi"/>
          <w:sz w:val="24"/>
          <w:szCs w:val="24"/>
        </w:rPr>
        <w:t xml:space="preserve"> το οποίο μπήκε σε εφαρμογή.</w:t>
      </w:r>
      <w:r w:rsidRPr="00116778">
        <w:rPr>
          <w:rStyle w:val="ab"/>
          <w:rFonts w:cstheme="minorHAnsi"/>
          <w:sz w:val="24"/>
          <w:szCs w:val="24"/>
        </w:rPr>
        <w:footnoteReference w:id="41"/>
      </w:r>
      <w:r w:rsidR="00DC04ED">
        <w:rPr>
          <w:rFonts w:cstheme="minorHAnsi"/>
          <w:sz w:val="24"/>
          <w:szCs w:val="24"/>
        </w:rPr>
        <w:t xml:space="preserve"> </w:t>
      </w:r>
      <w:r w:rsidR="00BE29A4" w:rsidRPr="00DC04ED">
        <w:rPr>
          <w:rFonts w:cstheme="minorHAnsi"/>
          <w:sz w:val="24"/>
          <w:szCs w:val="24"/>
        </w:rPr>
        <w:t xml:space="preserve">Ειδικά για την πρόληψη κινδύνων λόγω σεισμού </w:t>
      </w:r>
      <w:r w:rsidR="00D84E8B" w:rsidRPr="00DC04ED">
        <w:rPr>
          <w:rFonts w:cstheme="minorHAnsi"/>
          <w:sz w:val="24"/>
          <w:szCs w:val="24"/>
        </w:rPr>
        <w:t>έχει ξεκινήσει</w:t>
      </w:r>
      <w:r w:rsidR="001F4919" w:rsidRPr="00DC04ED">
        <w:rPr>
          <w:rFonts w:cstheme="minorHAnsi"/>
          <w:sz w:val="24"/>
          <w:szCs w:val="24"/>
        </w:rPr>
        <w:t xml:space="preserve"> σχετικός έλεγχος των σχολικών </w:t>
      </w:r>
      <w:r w:rsidR="00146B5A" w:rsidRPr="00DC04ED">
        <w:rPr>
          <w:rFonts w:cstheme="minorHAnsi"/>
          <w:sz w:val="24"/>
          <w:szCs w:val="24"/>
        </w:rPr>
        <w:t>κτιρίων</w:t>
      </w:r>
      <w:r w:rsidR="001F4919" w:rsidRPr="00DC04ED">
        <w:rPr>
          <w:rFonts w:cstheme="minorHAnsi"/>
          <w:sz w:val="24"/>
          <w:szCs w:val="24"/>
        </w:rPr>
        <w:t xml:space="preserve"> της πόλης</w:t>
      </w:r>
      <w:r w:rsidR="00DC04ED" w:rsidRPr="00DC04ED">
        <w:rPr>
          <w:rFonts w:cstheme="minorHAnsi"/>
          <w:sz w:val="24"/>
          <w:szCs w:val="24"/>
        </w:rPr>
        <w:t xml:space="preserve"> από το Τ</w:t>
      </w:r>
      <w:r w:rsidR="0087239E">
        <w:rPr>
          <w:rFonts w:cstheme="minorHAnsi"/>
          <w:sz w:val="24"/>
          <w:szCs w:val="24"/>
        </w:rPr>
        <w:t>εχνικό Επιμελητήριο Ελλάδ</w:t>
      </w:r>
      <w:r w:rsidR="007335D4">
        <w:rPr>
          <w:rFonts w:cstheme="minorHAnsi"/>
          <w:sz w:val="24"/>
          <w:szCs w:val="24"/>
        </w:rPr>
        <w:t>α</w:t>
      </w:r>
      <w:r w:rsidR="0087239E">
        <w:rPr>
          <w:rFonts w:cstheme="minorHAnsi"/>
          <w:sz w:val="24"/>
          <w:szCs w:val="24"/>
        </w:rPr>
        <w:t xml:space="preserve">ς (ΤΕΕ) </w:t>
      </w:r>
    </w:p>
    <w:bookmarkEnd w:id="98"/>
    <w:p w14:paraId="58AC07C3" w14:textId="48782216" w:rsidR="00E37E1E" w:rsidRPr="00E37E1E" w:rsidRDefault="00E37E1E" w:rsidP="00097B58">
      <w:pPr>
        <w:pStyle w:val="a7"/>
        <w:widowControl w:val="0"/>
        <w:numPr>
          <w:ilvl w:val="0"/>
          <w:numId w:val="48"/>
        </w:numPr>
        <w:autoSpaceDE w:val="0"/>
        <w:autoSpaceDN w:val="0"/>
        <w:adjustRightInd w:val="0"/>
        <w:spacing w:before="120" w:after="120" w:line="300" w:lineRule="auto"/>
        <w:ind w:left="357" w:hanging="357"/>
        <w:contextualSpacing w:val="0"/>
        <w:jc w:val="both"/>
        <w:rPr>
          <w:rFonts w:cstheme="minorHAnsi"/>
          <w:w w:val="102"/>
          <w:sz w:val="24"/>
          <w:szCs w:val="24"/>
        </w:rPr>
      </w:pPr>
      <w:r w:rsidRPr="00E37E1E">
        <w:rPr>
          <w:rFonts w:cstheme="minorHAnsi"/>
          <w:w w:val="102"/>
          <w:sz w:val="24"/>
          <w:szCs w:val="24"/>
        </w:rPr>
        <w:t>Κατάρτιση Ειδικού Σχ</w:t>
      </w:r>
      <w:r w:rsidR="00C40D2E">
        <w:rPr>
          <w:rFonts w:cstheme="minorHAnsi"/>
          <w:w w:val="102"/>
          <w:sz w:val="24"/>
          <w:szCs w:val="24"/>
        </w:rPr>
        <w:t>ε</w:t>
      </w:r>
      <w:r w:rsidRPr="00E37E1E">
        <w:rPr>
          <w:rFonts w:cstheme="minorHAnsi"/>
          <w:w w:val="102"/>
          <w:sz w:val="24"/>
          <w:szCs w:val="24"/>
        </w:rPr>
        <w:t>δ</w:t>
      </w:r>
      <w:r w:rsidR="00C40D2E">
        <w:rPr>
          <w:rFonts w:cstheme="minorHAnsi"/>
          <w:w w:val="102"/>
          <w:sz w:val="24"/>
          <w:szCs w:val="24"/>
        </w:rPr>
        <w:t>ί</w:t>
      </w:r>
      <w:r w:rsidRPr="00E37E1E">
        <w:rPr>
          <w:rFonts w:cstheme="minorHAnsi"/>
          <w:w w:val="102"/>
          <w:sz w:val="24"/>
          <w:szCs w:val="24"/>
        </w:rPr>
        <w:t>ου Οργανωμένης Προληπτικής Απομάκρυνσης πολιτών εξ αιτίας δασικών πυρκαγιών</w:t>
      </w:r>
      <w:r>
        <w:rPr>
          <w:rStyle w:val="ab"/>
          <w:rFonts w:cstheme="minorHAnsi"/>
          <w:w w:val="102"/>
          <w:sz w:val="24"/>
          <w:szCs w:val="24"/>
        </w:rPr>
        <w:footnoteReference w:id="42"/>
      </w:r>
    </w:p>
    <w:p w14:paraId="27961469" w14:textId="43C073FE" w:rsidR="00330DC6" w:rsidRPr="004A447A" w:rsidRDefault="007C30D5" w:rsidP="00097B58">
      <w:pPr>
        <w:pStyle w:val="a7"/>
        <w:widowControl w:val="0"/>
        <w:numPr>
          <w:ilvl w:val="0"/>
          <w:numId w:val="48"/>
        </w:numPr>
        <w:autoSpaceDE w:val="0"/>
        <w:autoSpaceDN w:val="0"/>
        <w:adjustRightInd w:val="0"/>
        <w:spacing w:before="120" w:after="120" w:line="300" w:lineRule="auto"/>
        <w:ind w:left="357" w:hanging="357"/>
        <w:contextualSpacing w:val="0"/>
        <w:jc w:val="both"/>
        <w:rPr>
          <w:rFonts w:cstheme="minorHAnsi"/>
          <w:w w:val="102"/>
          <w:sz w:val="24"/>
          <w:szCs w:val="24"/>
        </w:rPr>
      </w:pPr>
      <w:r>
        <w:rPr>
          <w:rFonts w:cstheme="minorHAnsi"/>
          <w:kern w:val="0"/>
          <w:sz w:val="24"/>
          <w:szCs w:val="24"/>
        </w:rPr>
        <w:t xml:space="preserve">Τήρηση </w:t>
      </w:r>
      <w:r w:rsidRPr="004A447A">
        <w:rPr>
          <w:rFonts w:cstheme="minorHAnsi"/>
          <w:sz w:val="24"/>
          <w:szCs w:val="24"/>
        </w:rPr>
        <w:t xml:space="preserve">μητρώου προσωπικού </w:t>
      </w:r>
      <w:r w:rsidRPr="00B6282F">
        <w:rPr>
          <w:rFonts w:cstheme="minorHAnsi"/>
          <w:kern w:val="0"/>
          <w:sz w:val="24"/>
          <w:szCs w:val="24"/>
        </w:rPr>
        <w:t>Πολιτικής Προστασίας</w:t>
      </w:r>
      <w:r>
        <w:rPr>
          <w:rFonts w:cstheme="minorHAnsi"/>
          <w:kern w:val="0"/>
          <w:sz w:val="24"/>
          <w:szCs w:val="24"/>
        </w:rPr>
        <w:t xml:space="preserve"> και ενημερωμένων αρχείων σχετικών με (α) τον διαθέσιμο </w:t>
      </w:r>
      <w:r w:rsidR="00C27BE1">
        <w:rPr>
          <w:rFonts w:cstheme="minorHAnsi"/>
          <w:sz w:val="24"/>
          <w:szCs w:val="24"/>
        </w:rPr>
        <w:t>εξοπλισμ</w:t>
      </w:r>
      <w:r>
        <w:rPr>
          <w:rFonts w:cstheme="minorHAnsi"/>
          <w:sz w:val="24"/>
          <w:szCs w:val="24"/>
        </w:rPr>
        <w:t>ό</w:t>
      </w:r>
      <w:r w:rsidR="00C27BE1">
        <w:rPr>
          <w:rFonts w:cstheme="minorHAnsi"/>
          <w:sz w:val="24"/>
          <w:szCs w:val="24"/>
        </w:rPr>
        <w:t xml:space="preserve"> και</w:t>
      </w:r>
      <w:r w:rsidR="00773A82" w:rsidRPr="004A447A">
        <w:rPr>
          <w:rFonts w:cstheme="minorHAnsi"/>
          <w:sz w:val="24"/>
          <w:szCs w:val="24"/>
        </w:rPr>
        <w:t xml:space="preserve"> </w:t>
      </w:r>
      <w:r>
        <w:rPr>
          <w:rFonts w:cstheme="minorHAnsi"/>
          <w:sz w:val="24"/>
          <w:szCs w:val="24"/>
        </w:rPr>
        <w:t xml:space="preserve">τους </w:t>
      </w:r>
      <w:r w:rsidR="00773A82" w:rsidRPr="004A447A">
        <w:rPr>
          <w:rFonts w:cstheme="minorHAnsi"/>
          <w:sz w:val="24"/>
          <w:szCs w:val="24"/>
        </w:rPr>
        <w:t>χώρ</w:t>
      </w:r>
      <w:r>
        <w:rPr>
          <w:rFonts w:cstheme="minorHAnsi"/>
          <w:sz w:val="24"/>
          <w:szCs w:val="24"/>
        </w:rPr>
        <w:t>ους</w:t>
      </w:r>
      <w:r w:rsidR="00773A82" w:rsidRPr="004A447A">
        <w:rPr>
          <w:rFonts w:cstheme="minorHAnsi"/>
          <w:sz w:val="24"/>
          <w:szCs w:val="24"/>
        </w:rPr>
        <w:t xml:space="preserve"> εναπόθεσης φερτών υλικών</w:t>
      </w:r>
      <w:r>
        <w:rPr>
          <w:rFonts w:cstheme="minorHAnsi"/>
          <w:sz w:val="24"/>
          <w:szCs w:val="24"/>
        </w:rPr>
        <w:t>,</w:t>
      </w:r>
      <w:r w:rsidR="00773A82" w:rsidRPr="004A447A">
        <w:rPr>
          <w:rFonts w:cstheme="minorHAnsi"/>
          <w:w w:val="102"/>
          <w:sz w:val="24"/>
          <w:szCs w:val="24"/>
        </w:rPr>
        <w:t xml:space="preserve"> </w:t>
      </w:r>
      <w:r>
        <w:rPr>
          <w:rFonts w:cstheme="minorHAnsi"/>
          <w:w w:val="102"/>
          <w:sz w:val="24"/>
          <w:szCs w:val="24"/>
        </w:rPr>
        <w:t xml:space="preserve">(β) </w:t>
      </w:r>
      <w:r w:rsidR="00D3263E">
        <w:rPr>
          <w:rFonts w:cstheme="minorHAnsi"/>
          <w:color w:val="000000" w:themeColor="text1"/>
          <w:sz w:val="24"/>
          <w:szCs w:val="24"/>
        </w:rPr>
        <w:t>τους χώρους</w:t>
      </w:r>
      <w:r w:rsidR="00330DC6" w:rsidRPr="004A447A">
        <w:rPr>
          <w:rFonts w:cstheme="minorHAnsi"/>
          <w:color w:val="000000" w:themeColor="text1"/>
          <w:sz w:val="24"/>
          <w:szCs w:val="24"/>
        </w:rPr>
        <w:t xml:space="preserve"> καταφυγής – καταυλισμού του πληθυσμού σε περίπτωση σεισμού</w:t>
      </w:r>
      <w:r w:rsidR="00C27BE1">
        <w:rPr>
          <w:rFonts w:cstheme="minorHAnsi"/>
          <w:color w:val="000000" w:themeColor="text1"/>
          <w:sz w:val="24"/>
          <w:szCs w:val="24"/>
        </w:rPr>
        <w:t xml:space="preserve">, </w:t>
      </w:r>
      <w:r>
        <w:rPr>
          <w:rFonts w:cstheme="minorHAnsi"/>
          <w:color w:val="000000" w:themeColor="text1"/>
          <w:sz w:val="24"/>
          <w:szCs w:val="24"/>
        </w:rPr>
        <w:t xml:space="preserve">(γ) τους χώρους </w:t>
      </w:r>
      <w:r w:rsidR="00330DC6" w:rsidRPr="004A447A">
        <w:rPr>
          <w:rFonts w:cstheme="minorHAnsi"/>
          <w:w w:val="102"/>
          <w:sz w:val="24"/>
          <w:szCs w:val="24"/>
        </w:rPr>
        <w:t xml:space="preserve">καταφυγής </w:t>
      </w:r>
      <w:r>
        <w:rPr>
          <w:rFonts w:cstheme="minorHAnsi"/>
          <w:w w:val="102"/>
          <w:sz w:val="24"/>
          <w:szCs w:val="24"/>
        </w:rPr>
        <w:t xml:space="preserve">πολιτών </w:t>
      </w:r>
      <w:r w:rsidR="00C27BE1" w:rsidRPr="004A447A">
        <w:rPr>
          <w:rFonts w:cstheme="minorHAnsi"/>
          <w:color w:val="000000" w:themeColor="text1"/>
          <w:sz w:val="24"/>
          <w:szCs w:val="24"/>
        </w:rPr>
        <w:t xml:space="preserve">σε περίπτωση </w:t>
      </w:r>
      <w:r w:rsidR="00330DC6" w:rsidRPr="004A447A">
        <w:rPr>
          <w:rFonts w:cstheme="minorHAnsi"/>
          <w:w w:val="102"/>
          <w:sz w:val="24"/>
          <w:szCs w:val="24"/>
        </w:rPr>
        <w:t>πλημμυρικ</w:t>
      </w:r>
      <w:r w:rsidR="00C27BE1">
        <w:rPr>
          <w:rFonts w:cstheme="minorHAnsi"/>
          <w:w w:val="102"/>
          <w:sz w:val="24"/>
          <w:szCs w:val="24"/>
        </w:rPr>
        <w:t>ού</w:t>
      </w:r>
      <w:r w:rsidR="00330DC6" w:rsidRPr="004A447A">
        <w:rPr>
          <w:rFonts w:cstheme="minorHAnsi"/>
          <w:w w:val="102"/>
          <w:sz w:val="24"/>
          <w:szCs w:val="24"/>
        </w:rPr>
        <w:t xml:space="preserve"> κίνδυνο</w:t>
      </w:r>
      <w:r w:rsidR="00C27BE1">
        <w:rPr>
          <w:rFonts w:cstheme="minorHAnsi"/>
          <w:w w:val="102"/>
          <w:sz w:val="24"/>
          <w:szCs w:val="24"/>
        </w:rPr>
        <w:t>υ,</w:t>
      </w:r>
      <w:r>
        <w:rPr>
          <w:rFonts w:cstheme="minorHAnsi"/>
          <w:w w:val="102"/>
          <w:sz w:val="24"/>
          <w:szCs w:val="24"/>
        </w:rPr>
        <w:t xml:space="preserve"> (δ)</w:t>
      </w:r>
      <w:r w:rsidR="00CB66A6">
        <w:rPr>
          <w:rFonts w:cstheme="minorHAnsi"/>
          <w:w w:val="102"/>
          <w:sz w:val="24"/>
          <w:szCs w:val="24"/>
        </w:rPr>
        <w:t xml:space="preserve"> </w:t>
      </w:r>
      <w:r>
        <w:rPr>
          <w:rFonts w:cstheme="minorHAnsi"/>
          <w:sz w:val="24"/>
          <w:szCs w:val="24"/>
        </w:rPr>
        <w:t>τους</w:t>
      </w:r>
      <w:r w:rsidR="00330DC6" w:rsidRPr="004A447A">
        <w:rPr>
          <w:rFonts w:cstheme="minorHAnsi"/>
          <w:sz w:val="24"/>
          <w:szCs w:val="24"/>
        </w:rPr>
        <w:t xml:space="preserve"> χώρ</w:t>
      </w:r>
      <w:r>
        <w:rPr>
          <w:rFonts w:cstheme="minorHAnsi"/>
          <w:sz w:val="24"/>
          <w:szCs w:val="24"/>
        </w:rPr>
        <w:t xml:space="preserve">ους </w:t>
      </w:r>
      <w:r w:rsidR="00C27BE1">
        <w:rPr>
          <w:rFonts w:cstheme="minorHAnsi"/>
          <w:sz w:val="24"/>
          <w:szCs w:val="24"/>
        </w:rPr>
        <w:t>καταφυγής</w:t>
      </w:r>
      <w:r w:rsidR="00330DC6" w:rsidRPr="004A447A">
        <w:rPr>
          <w:rFonts w:cstheme="minorHAnsi"/>
          <w:sz w:val="24"/>
          <w:szCs w:val="24"/>
        </w:rPr>
        <w:t xml:space="preserve"> </w:t>
      </w:r>
      <w:r>
        <w:rPr>
          <w:rFonts w:cstheme="minorHAnsi"/>
          <w:sz w:val="24"/>
          <w:szCs w:val="24"/>
        </w:rPr>
        <w:t xml:space="preserve">πολιτών </w:t>
      </w:r>
      <w:r w:rsidR="00330DC6" w:rsidRPr="004A447A">
        <w:rPr>
          <w:rFonts w:cstheme="minorHAnsi"/>
          <w:sz w:val="24"/>
          <w:szCs w:val="24"/>
        </w:rPr>
        <w:t>σε περίπτωση πυρκαγιάς</w:t>
      </w:r>
      <w:r w:rsidR="00C40D2E">
        <w:rPr>
          <w:rFonts w:cstheme="minorHAnsi"/>
          <w:sz w:val="24"/>
          <w:szCs w:val="24"/>
        </w:rPr>
        <w:t>,</w:t>
      </w:r>
      <w:r w:rsidR="00C27BE1">
        <w:rPr>
          <w:rFonts w:cstheme="minorHAnsi"/>
          <w:sz w:val="24"/>
          <w:szCs w:val="24"/>
        </w:rPr>
        <w:t xml:space="preserve"> </w:t>
      </w:r>
      <w:r>
        <w:rPr>
          <w:rFonts w:cstheme="minorHAnsi"/>
          <w:sz w:val="24"/>
          <w:szCs w:val="24"/>
        </w:rPr>
        <w:t xml:space="preserve">(ε) τους </w:t>
      </w:r>
      <w:r w:rsidR="00C27BE1" w:rsidRPr="004A447A">
        <w:rPr>
          <w:rFonts w:cstheme="minorHAnsi"/>
          <w:w w:val="102"/>
          <w:sz w:val="24"/>
          <w:szCs w:val="24"/>
        </w:rPr>
        <w:t>κλιματιζόμεν</w:t>
      </w:r>
      <w:r>
        <w:rPr>
          <w:rFonts w:cstheme="minorHAnsi"/>
          <w:w w:val="102"/>
          <w:sz w:val="24"/>
          <w:szCs w:val="24"/>
        </w:rPr>
        <w:t xml:space="preserve">ους </w:t>
      </w:r>
      <w:r w:rsidR="00CB66A6">
        <w:rPr>
          <w:rFonts w:cstheme="minorHAnsi"/>
          <w:w w:val="102"/>
          <w:sz w:val="24"/>
          <w:szCs w:val="24"/>
        </w:rPr>
        <w:t>και θερμαινόμεν</w:t>
      </w:r>
      <w:r>
        <w:rPr>
          <w:rFonts w:cstheme="minorHAnsi"/>
          <w:w w:val="102"/>
          <w:sz w:val="24"/>
          <w:szCs w:val="24"/>
        </w:rPr>
        <w:t xml:space="preserve">ους </w:t>
      </w:r>
      <w:r w:rsidR="00C27BE1" w:rsidRPr="004A447A">
        <w:rPr>
          <w:rFonts w:cstheme="minorHAnsi"/>
          <w:w w:val="102"/>
          <w:sz w:val="24"/>
          <w:szCs w:val="24"/>
        </w:rPr>
        <w:t>χώρων</w:t>
      </w:r>
      <w:r w:rsidR="00C27BE1" w:rsidRPr="004A447A">
        <w:rPr>
          <w:rFonts w:cstheme="minorHAnsi"/>
          <w:sz w:val="24"/>
          <w:szCs w:val="24"/>
        </w:rPr>
        <w:t xml:space="preserve"> </w:t>
      </w:r>
      <w:r>
        <w:rPr>
          <w:rFonts w:cstheme="minorHAnsi"/>
          <w:sz w:val="24"/>
          <w:szCs w:val="24"/>
        </w:rPr>
        <w:t>για την προστασία πολ</w:t>
      </w:r>
      <w:r w:rsidR="00616709">
        <w:rPr>
          <w:rFonts w:cstheme="minorHAnsi"/>
          <w:sz w:val="24"/>
          <w:szCs w:val="24"/>
        </w:rPr>
        <w:t>ιτών</w:t>
      </w:r>
      <w:r w:rsidR="00C27BE1">
        <w:rPr>
          <w:rFonts w:cstheme="minorHAnsi"/>
          <w:sz w:val="24"/>
          <w:szCs w:val="24"/>
        </w:rPr>
        <w:t xml:space="preserve"> </w:t>
      </w:r>
      <w:r w:rsidR="00CB66A6">
        <w:rPr>
          <w:rFonts w:cstheme="minorHAnsi"/>
          <w:sz w:val="24"/>
          <w:szCs w:val="24"/>
        </w:rPr>
        <w:t>σε ακραί</w:t>
      </w:r>
      <w:r>
        <w:rPr>
          <w:rFonts w:cstheme="minorHAnsi"/>
          <w:sz w:val="24"/>
          <w:szCs w:val="24"/>
        </w:rPr>
        <w:t>ες</w:t>
      </w:r>
      <w:r w:rsidR="00CB66A6">
        <w:rPr>
          <w:rFonts w:cstheme="minorHAnsi"/>
          <w:sz w:val="24"/>
          <w:szCs w:val="24"/>
        </w:rPr>
        <w:t xml:space="preserve"> κλιματικ</w:t>
      </w:r>
      <w:r>
        <w:rPr>
          <w:rFonts w:cstheme="minorHAnsi"/>
          <w:sz w:val="24"/>
          <w:szCs w:val="24"/>
        </w:rPr>
        <w:t>ές</w:t>
      </w:r>
      <w:r w:rsidR="00CB66A6">
        <w:rPr>
          <w:rFonts w:cstheme="minorHAnsi"/>
          <w:sz w:val="24"/>
          <w:szCs w:val="24"/>
        </w:rPr>
        <w:t xml:space="preserve"> μεταβολ</w:t>
      </w:r>
      <w:r>
        <w:rPr>
          <w:rFonts w:cstheme="minorHAnsi"/>
          <w:sz w:val="24"/>
          <w:szCs w:val="24"/>
        </w:rPr>
        <w:t>ές</w:t>
      </w:r>
      <w:r w:rsidR="001A1D58">
        <w:rPr>
          <w:rFonts w:cstheme="minorHAnsi"/>
          <w:sz w:val="24"/>
          <w:szCs w:val="24"/>
        </w:rPr>
        <w:t xml:space="preserve"> και</w:t>
      </w:r>
      <w:r w:rsidR="00861868">
        <w:rPr>
          <w:rFonts w:cstheme="minorHAnsi"/>
          <w:sz w:val="24"/>
          <w:szCs w:val="24"/>
        </w:rPr>
        <w:t xml:space="preserve"> </w:t>
      </w:r>
      <w:r>
        <w:rPr>
          <w:rFonts w:cstheme="minorHAnsi"/>
          <w:sz w:val="24"/>
          <w:szCs w:val="24"/>
        </w:rPr>
        <w:t>(στ)</w:t>
      </w:r>
      <w:r w:rsidR="00C27BE1">
        <w:rPr>
          <w:rFonts w:cstheme="minorHAnsi"/>
          <w:sz w:val="24"/>
          <w:szCs w:val="24"/>
        </w:rPr>
        <w:t xml:space="preserve"> </w:t>
      </w:r>
      <w:r w:rsidR="001A1D58">
        <w:rPr>
          <w:rFonts w:cstheme="minorHAnsi"/>
          <w:sz w:val="24"/>
          <w:szCs w:val="24"/>
        </w:rPr>
        <w:t xml:space="preserve">τήρηση </w:t>
      </w:r>
      <w:r w:rsidR="00330DC6" w:rsidRPr="004A447A">
        <w:rPr>
          <w:rFonts w:cstheme="minorHAnsi"/>
          <w:sz w:val="24"/>
          <w:szCs w:val="24"/>
        </w:rPr>
        <w:t>αρχείου ιδιωτικών ανοιχτών οικοπέδων περιβάλλοντος χώρου κατοικιών και κατοικιών που δεν χρησιμοποιούνται</w:t>
      </w:r>
      <w:r w:rsidR="00702228">
        <w:rPr>
          <w:rFonts w:cstheme="minorHAnsi"/>
          <w:sz w:val="24"/>
          <w:szCs w:val="24"/>
        </w:rPr>
        <w:t>,</w:t>
      </w:r>
      <w:r w:rsidR="00CB66A6">
        <w:rPr>
          <w:rFonts w:cstheme="minorHAnsi"/>
          <w:sz w:val="24"/>
          <w:szCs w:val="24"/>
        </w:rPr>
        <w:t xml:space="preserve"> </w:t>
      </w:r>
      <w:r w:rsidR="00616709">
        <w:rPr>
          <w:rFonts w:cstheme="minorHAnsi"/>
          <w:sz w:val="24"/>
          <w:szCs w:val="24"/>
        </w:rPr>
        <w:t xml:space="preserve">για </w:t>
      </w:r>
      <w:r w:rsidR="00702228">
        <w:rPr>
          <w:rFonts w:cstheme="minorHAnsi"/>
          <w:sz w:val="24"/>
          <w:szCs w:val="24"/>
        </w:rPr>
        <w:t xml:space="preserve">τη </w:t>
      </w:r>
      <w:r w:rsidR="00CB66A6">
        <w:rPr>
          <w:rFonts w:cstheme="minorHAnsi"/>
          <w:sz w:val="24"/>
          <w:szCs w:val="24"/>
        </w:rPr>
        <w:t xml:space="preserve">λήψη μέτρων </w:t>
      </w:r>
      <w:r w:rsidR="00330DC6" w:rsidRPr="004A447A">
        <w:rPr>
          <w:rFonts w:cstheme="minorHAnsi"/>
          <w:sz w:val="24"/>
          <w:szCs w:val="24"/>
        </w:rPr>
        <w:t xml:space="preserve">προς αποφυγή έναρξης αστικής πυρκαγιάς </w:t>
      </w:r>
    </w:p>
    <w:p w14:paraId="4399BF76" w14:textId="492EB47C" w:rsidR="00CB66A6" w:rsidRPr="00307CBB" w:rsidRDefault="00ED604F"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t xml:space="preserve">Ενίσχυση του </w:t>
      </w:r>
      <w:r w:rsidR="00616709">
        <w:rPr>
          <w:rFonts w:cstheme="minorHAnsi"/>
          <w:kern w:val="0"/>
          <w:sz w:val="24"/>
          <w:szCs w:val="24"/>
        </w:rPr>
        <w:t xml:space="preserve">μηχανολογικού </w:t>
      </w:r>
      <w:r>
        <w:rPr>
          <w:rFonts w:cstheme="minorHAnsi"/>
          <w:kern w:val="0"/>
          <w:sz w:val="24"/>
          <w:szCs w:val="24"/>
        </w:rPr>
        <w:t>εξοπλισμού</w:t>
      </w:r>
      <w:r w:rsidR="00616709">
        <w:rPr>
          <w:rFonts w:cstheme="minorHAnsi"/>
          <w:kern w:val="0"/>
          <w:sz w:val="24"/>
          <w:szCs w:val="24"/>
        </w:rPr>
        <w:t xml:space="preserve"> και των μέσων </w:t>
      </w:r>
      <w:r w:rsidR="00CB66A6" w:rsidRPr="004A447A">
        <w:rPr>
          <w:rFonts w:cstheme="minorHAnsi"/>
          <w:kern w:val="0"/>
          <w:sz w:val="24"/>
          <w:szCs w:val="24"/>
        </w:rPr>
        <w:t>Πολιτικής Προστασίας</w:t>
      </w:r>
      <w:r w:rsidR="006123AA">
        <w:rPr>
          <w:rFonts w:cstheme="minorHAnsi"/>
          <w:kern w:val="0"/>
          <w:sz w:val="24"/>
          <w:szCs w:val="24"/>
        </w:rPr>
        <w:t xml:space="preserve"> </w:t>
      </w:r>
      <w:r w:rsidR="00616709">
        <w:rPr>
          <w:rFonts w:cstheme="minorHAnsi"/>
          <w:kern w:val="0"/>
          <w:sz w:val="24"/>
          <w:szCs w:val="24"/>
        </w:rPr>
        <w:t>με την π</w:t>
      </w:r>
      <w:r w:rsidRPr="00ED604F">
        <w:rPr>
          <w:rFonts w:cstheme="minorHAnsi"/>
          <w:kern w:val="0"/>
          <w:sz w:val="24"/>
          <w:szCs w:val="24"/>
        </w:rPr>
        <w:t>ρομήθεια πυροσβεστικού οχήματος 4Χ4 και</w:t>
      </w:r>
      <w:r w:rsidR="006123AA">
        <w:rPr>
          <w:rFonts w:cstheme="minorHAnsi"/>
          <w:kern w:val="0"/>
          <w:sz w:val="24"/>
          <w:szCs w:val="24"/>
        </w:rPr>
        <w:t xml:space="preserve"> </w:t>
      </w:r>
      <w:r w:rsidRPr="004A447A">
        <w:rPr>
          <w:rFonts w:cstheme="minorHAnsi"/>
          <w:kern w:val="0"/>
          <w:sz w:val="24"/>
          <w:szCs w:val="24"/>
        </w:rPr>
        <w:t>εκχιονιστικού οχήματος 4Χ4 (αλατοδιανομέα με λεπίδα χιονιού)</w:t>
      </w:r>
      <w:r w:rsidR="00616709">
        <w:rPr>
          <w:rFonts w:cstheme="minorHAnsi"/>
          <w:kern w:val="0"/>
          <w:sz w:val="24"/>
          <w:szCs w:val="24"/>
        </w:rPr>
        <w:t>, την ε</w:t>
      </w:r>
      <w:r>
        <w:rPr>
          <w:rFonts w:cstheme="minorHAnsi"/>
          <w:kern w:val="0"/>
          <w:sz w:val="24"/>
          <w:szCs w:val="24"/>
        </w:rPr>
        <w:t xml:space="preserve">πέκταση της δυνατότητας </w:t>
      </w:r>
      <w:r w:rsidRPr="004A447A">
        <w:rPr>
          <w:rFonts w:cstheme="minorHAnsi"/>
          <w:kern w:val="0"/>
          <w:sz w:val="24"/>
          <w:szCs w:val="24"/>
        </w:rPr>
        <w:t xml:space="preserve">εκχιονισμού </w:t>
      </w:r>
      <w:r>
        <w:rPr>
          <w:rFonts w:cstheme="minorHAnsi"/>
          <w:kern w:val="0"/>
          <w:sz w:val="24"/>
          <w:szCs w:val="24"/>
        </w:rPr>
        <w:t xml:space="preserve">με την </w:t>
      </w:r>
      <w:r w:rsidRPr="004A447A">
        <w:rPr>
          <w:rFonts w:cstheme="minorHAnsi"/>
          <w:kern w:val="0"/>
          <w:sz w:val="24"/>
          <w:szCs w:val="24"/>
        </w:rPr>
        <w:t xml:space="preserve">προσθήκη </w:t>
      </w:r>
      <w:r w:rsidR="00616709">
        <w:rPr>
          <w:rFonts w:cstheme="minorHAnsi"/>
          <w:kern w:val="0"/>
          <w:sz w:val="24"/>
          <w:szCs w:val="24"/>
        </w:rPr>
        <w:t xml:space="preserve">εκχιονιστικών </w:t>
      </w:r>
      <w:r w:rsidRPr="004A447A">
        <w:rPr>
          <w:rFonts w:cstheme="minorHAnsi"/>
          <w:kern w:val="0"/>
          <w:sz w:val="24"/>
          <w:szCs w:val="24"/>
        </w:rPr>
        <w:t xml:space="preserve">λεπίδων σε 2 οχήματα </w:t>
      </w:r>
      <w:r w:rsidR="00CB66A6" w:rsidRPr="004A447A">
        <w:rPr>
          <w:rFonts w:cstheme="minorHAnsi"/>
          <w:kern w:val="0"/>
          <w:sz w:val="24"/>
          <w:szCs w:val="24"/>
        </w:rPr>
        <w:t>του Δήμου</w:t>
      </w:r>
      <w:r w:rsidR="00616709">
        <w:rPr>
          <w:rFonts w:cstheme="minorHAnsi"/>
          <w:kern w:val="0"/>
          <w:sz w:val="24"/>
          <w:szCs w:val="24"/>
        </w:rPr>
        <w:t>, την ε</w:t>
      </w:r>
      <w:r w:rsidR="00EE7483">
        <w:rPr>
          <w:rFonts w:cstheme="minorHAnsi"/>
          <w:kern w:val="0"/>
          <w:sz w:val="24"/>
          <w:szCs w:val="24"/>
        </w:rPr>
        <w:t>πισκευή του μ</w:t>
      </w:r>
      <w:r w:rsidR="00EE7483" w:rsidRPr="004A447A">
        <w:rPr>
          <w:rFonts w:cstheme="minorHAnsi"/>
          <w:kern w:val="0"/>
          <w:sz w:val="24"/>
          <w:szCs w:val="24"/>
        </w:rPr>
        <w:t>ηχανισμ</w:t>
      </w:r>
      <w:r w:rsidR="00EE7483">
        <w:rPr>
          <w:rFonts w:cstheme="minorHAnsi"/>
          <w:kern w:val="0"/>
          <w:sz w:val="24"/>
          <w:szCs w:val="24"/>
        </w:rPr>
        <w:t>ού</w:t>
      </w:r>
      <w:r w:rsidR="00EE7483" w:rsidRPr="004A447A">
        <w:rPr>
          <w:rFonts w:cstheme="minorHAnsi"/>
          <w:kern w:val="0"/>
          <w:sz w:val="24"/>
          <w:szCs w:val="24"/>
        </w:rPr>
        <w:t xml:space="preserve"> δασοπυρόσβεσης </w:t>
      </w:r>
      <w:r w:rsidR="00EE7483">
        <w:rPr>
          <w:rFonts w:cstheme="minorHAnsi"/>
          <w:kern w:val="0"/>
          <w:sz w:val="24"/>
          <w:szCs w:val="24"/>
        </w:rPr>
        <w:t xml:space="preserve">και της </w:t>
      </w:r>
      <w:r w:rsidR="00EE7483" w:rsidRPr="004A447A">
        <w:rPr>
          <w:rFonts w:cstheme="minorHAnsi"/>
          <w:kern w:val="0"/>
          <w:sz w:val="24"/>
          <w:szCs w:val="24"/>
        </w:rPr>
        <w:t>δημοτικής υδροφόρας</w:t>
      </w:r>
      <w:r w:rsidR="001A1D58">
        <w:rPr>
          <w:rFonts w:cstheme="minorHAnsi"/>
          <w:kern w:val="0"/>
          <w:sz w:val="24"/>
          <w:szCs w:val="24"/>
        </w:rPr>
        <w:t>,</w:t>
      </w:r>
      <w:r w:rsidR="00616709">
        <w:rPr>
          <w:rFonts w:cstheme="minorHAnsi"/>
          <w:kern w:val="0"/>
          <w:sz w:val="24"/>
          <w:szCs w:val="24"/>
        </w:rPr>
        <w:t xml:space="preserve"> καθώς επίσης με την ε</w:t>
      </w:r>
      <w:r w:rsidR="00CB66A6" w:rsidRPr="00EE7483">
        <w:rPr>
          <w:rFonts w:cstheme="minorHAnsi"/>
          <w:kern w:val="0"/>
          <w:sz w:val="24"/>
          <w:szCs w:val="24"/>
        </w:rPr>
        <w:t>γκατάσταση και λειτουργία συστήματος εντοπισμού πυροσβεστικών οχημάτων</w:t>
      </w:r>
      <w:r w:rsidR="00E37E1E">
        <w:rPr>
          <w:rFonts w:cstheme="minorHAnsi"/>
          <w:kern w:val="0"/>
          <w:sz w:val="24"/>
          <w:szCs w:val="24"/>
        </w:rPr>
        <w:t xml:space="preserve"> (</w:t>
      </w:r>
      <w:r w:rsidR="00E37E1E">
        <w:rPr>
          <w:rFonts w:cstheme="minorHAnsi"/>
          <w:kern w:val="0"/>
          <w:sz w:val="24"/>
          <w:szCs w:val="24"/>
          <w:lang w:val="en-US"/>
        </w:rPr>
        <w:t>ENGAGE</w:t>
      </w:r>
      <w:r w:rsidR="00E37E1E">
        <w:rPr>
          <w:rFonts w:cstheme="minorHAnsi"/>
          <w:kern w:val="0"/>
          <w:sz w:val="24"/>
          <w:szCs w:val="24"/>
        </w:rPr>
        <w:t>)</w:t>
      </w:r>
      <w:r w:rsidR="00CB66A6" w:rsidRPr="00EE7483">
        <w:rPr>
          <w:rFonts w:cstheme="minorHAnsi"/>
          <w:kern w:val="0"/>
          <w:sz w:val="24"/>
          <w:szCs w:val="24"/>
        </w:rPr>
        <w:t xml:space="preserve"> σε συνεργασία με τη Πυροσβεστική Υπηρεσία</w:t>
      </w:r>
      <w:r w:rsidR="009B6738">
        <w:rPr>
          <w:rStyle w:val="ab"/>
          <w:rFonts w:cstheme="minorHAnsi"/>
          <w:kern w:val="0"/>
          <w:sz w:val="24"/>
          <w:szCs w:val="24"/>
        </w:rPr>
        <w:footnoteReference w:id="43"/>
      </w:r>
      <w:r w:rsidR="00CB66A6" w:rsidRPr="004A447A">
        <w:rPr>
          <w:rFonts w:cstheme="minorHAnsi"/>
          <w:color w:val="000000"/>
          <w:kern w:val="0"/>
          <w:sz w:val="24"/>
          <w:szCs w:val="24"/>
        </w:rPr>
        <w:t xml:space="preserve"> </w:t>
      </w:r>
    </w:p>
    <w:p w14:paraId="7C52D7FF" w14:textId="1FCED164" w:rsidR="00C47F30" w:rsidRPr="004A447A" w:rsidRDefault="009E1CB7" w:rsidP="00097B58">
      <w:pPr>
        <w:pStyle w:val="a7"/>
        <w:numPr>
          <w:ilvl w:val="0"/>
          <w:numId w:val="48"/>
        </w:numPr>
        <w:spacing w:before="120" w:after="120" w:line="300" w:lineRule="auto"/>
        <w:ind w:left="357" w:hanging="357"/>
        <w:contextualSpacing w:val="0"/>
        <w:jc w:val="both"/>
        <w:rPr>
          <w:rFonts w:cstheme="minorHAnsi"/>
          <w:sz w:val="24"/>
          <w:szCs w:val="24"/>
        </w:rPr>
      </w:pPr>
      <w:r>
        <w:rPr>
          <w:rFonts w:cstheme="minorHAnsi"/>
          <w:w w:val="102"/>
          <w:sz w:val="24"/>
          <w:szCs w:val="24"/>
        </w:rPr>
        <w:lastRenderedPageBreak/>
        <w:t>Ενίσχυση της τεχνογνωσίας του προσωπικού Πολιτικής Προστασίας</w:t>
      </w:r>
      <w:r w:rsidR="00616709">
        <w:rPr>
          <w:rFonts w:cstheme="minorHAnsi"/>
          <w:w w:val="102"/>
          <w:sz w:val="24"/>
          <w:szCs w:val="24"/>
        </w:rPr>
        <w:t xml:space="preserve"> μέσω της σ</w:t>
      </w:r>
      <w:r w:rsidR="00773A82" w:rsidRPr="004A447A">
        <w:rPr>
          <w:rFonts w:cstheme="minorHAnsi"/>
          <w:w w:val="102"/>
          <w:sz w:val="24"/>
          <w:szCs w:val="24"/>
        </w:rPr>
        <w:t>υμμετοχή</w:t>
      </w:r>
      <w:r w:rsidR="00616709">
        <w:rPr>
          <w:rFonts w:cstheme="minorHAnsi"/>
          <w:w w:val="102"/>
          <w:sz w:val="24"/>
          <w:szCs w:val="24"/>
        </w:rPr>
        <w:t>ς</w:t>
      </w:r>
      <w:r w:rsidR="00773A82" w:rsidRPr="004A447A">
        <w:rPr>
          <w:rFonts w:cstheme="minorHAnsi"/>
          <w:w w:val="102"/>
          <w:sz w:val="24"/>
          <w:szCs w:val="24"/>
        </w:rPr>
        <w:t xml:space="preserve"> </w:t>
      </w:r>
      <w:r>
        <w:rPr>
          <w:rFonts w:cstheme="minorHAnsi"/>
          <w:w w:val="102"/>
          <w:sz w:val="24"/>
          <w:szCs w:val="24"/>
        </w:rPr>
        <w:t xml:space="preserve">στις </w:t>
      </w:r>
      <w:r w:rsidR="00773A82" w:rsidRPr="004A447A">
        <w:rPr>
          <w:rFonts w:cstheme="minorHAnsi"/>
          <w:w w:val="102"/>
          <w:sz w:val="24"/>
          <w:szCs w:val="24"/>
        </w:rPr>
        <w:t>δράσ</w:t>
      </w:r>
      <w:r>
        <w:rPr>
          <w:rFonts w:cstheme="minorHAnsi"/>
          <w:w w:val="102"/>
          <w:sz w:val="24"/>
          <w:szCs w:val="24"/>
        </w:rPr>
        <w:t>εις</w:t>
      </w:r>
      <w:r w:rsidR="006123AA">
        <w:rPr>
          <w:rFonts w:cstheme="minorHAnsi"/>
          <w:w w:val="102"/>
          <w:sz w:val="24"/>
          <w:szCs w:val="24"/>
        </w:rPr>
        <w:t xml:space="preserve"> </w:t>
      </w:r>
      <w:r w:rsidRPr="004A447A">
        <w:rPr>
          <w:rFonts w:cstheme="minorHAnsi"/>
          <w:w w:val="102"/>
          <w:sz w:val="24"/>
          <w:szCs w:val="24"/>
        </w:rPr>
        <w:t>επιμ</w:t>
      </w:r>
      <w:r>
        <w:rPr>
          <w:rFonts w:cstheme="minorHAnsi"/>
          <w:w w:val="102"/>
          <w:sz w:val="24"/>
          <w:szCs w:val="24"/>
        </w:rPr>
        <w:t>όρφωσης</w:t>
      </w:r>
      <w:r w:rsidR="006123AA">
        <w:rPr>
          <w:rFonts w:cstheme="minorHAnsi"/>
          <w:w w:val="102"/>
          <w:sz w:val="24"/>
          <w:szCs w:val="24"/>
        </w:rPr>
        <w:t xml:space="preserve"> </w:t>
      </w:r>
      <w:r>
        <w:rPr>
          <w:rFonts w:cstheme="minorHAnsi"/>
          <w:w w:val="102"/>
          <w:sz w:val="24"/>
          <w:szCs w:val="24"/>
        </w:rPr>
        <w:t>και</w:t>
      </w:r>
      <w:r w:rsidR="00E37E1E">
        <w:rPr>
          <w:rFonts w:cstheme="minorHAnsi"/>
          <w:w w:val="102"/>
          <w:sz w:val="24"/>
          <w:szCs w:val="24"/>
        </w:rPr>
        <w:t xml:space="preserve"> τις</w:t>
      </w:r>
      <w:r>
        <w:rPr>
          <w:rFonts w:cstheme="minorHAnsi"/>
          <w:w w:val="102"/>
          <w:sz w:val="24"/>
          <w:szCs w:val="24"/>
        </w:rPr>
        <w:t xml:space="preserve"> ασκήσεις ετοιμότητας που υλοποιεί η </w:t>
      </w:r>
      <w:r w:rsidR="00773A82" w:rsidRPr="00230EC8">
        <w:rPr>
          <w:rFonts w:cstheme="minorHAnsi"/>
          <w:w w:val="102"/>
          <w:sz w:val="24"/>
          <w:szCs w:val="24"/>
        </w:rPr>
        <w:t>Περιφέρεια Αττικής</w:t>
      </w:r>
      <w:r w:rsidR="00E37E1E">
        <w:rPr>
          <w:rFonts w:cstheme="minorHAnsi"/>
          <w:w w:val="102"/>
          <w:sz w:val="24"/>
          <w:szCs w:val="24"/>
        </w:rPr>
        <w:t>,</w:t>
      </w:r>
      <w:r w:rsidR="00616709">
        <w:rPr>
          <w:rFonts w:cstheme="minorHAnsi"/>
          <w:w w:val="102"/>
          <w:sz w:val="24"/>
          <w:szCs w:val="24"/>
        </w:rPr>
        <w:t xml:space="preserve"> η Πυροσβεστική Υπηρεσία ή άλλοι αρμόδιοι φορείς, τη</w:t>
      </w:r>
      <w:r w:rsidR="00E37E1E">
        <w:rPr>
          <w:rFonts w:cstheme="minorHAnsi"/>
          <w:w w:val="102"/>
          <w:sz w:val="24"/>
          <w:szCs w:val="24"/>
        </w:rPr>
        <w:t>ς</w:t>
      </w:r>
      <w:r w:rsidR="00616709">
        <w:rPr>
          <w:rFonts w:cstheme="minorHAnsi"/>
          <w:w w:val="102"/>
          <w:sz w:val="24"/>
          <w:szCs w:val="24"/>
        </w:rPr>
        <w:t xml:space="preserve"> συμμετοχή</w:t>
      </w:r>
      <w:r w:rsidR="00E37E1E">
        <w:rPr>
          <w:rFonts w:cstheme="minorHAnsi"/>
          <w:w w:val="102"/>
          <w:sz w:val="24"/>
          <w:szCs w:val="24"/>
        </w:rPr>
        <w:t>ς σε</w:t>
      </w:r>
      <w:r w:rsidR="00616709">
        <w:rPr>
          <w:rFonts w:cstheme="minorHAnsi"/>
          <w:w w:val="102"/>
          <w:sz w:val="24"/>
          <w:szCs w:val="24"/>
        </w:rPr>
        <w:t xml:space="preserve"> επιστημονικά συνέδρια και </w:t>
      </w:r>
      <w:r w:rsidR="00A82E42">
        <w:rPr>
          <w:rFonts w:cstheme="minorHAnsi"/>
          <w:w w:val="102"/>
          <w:sz w:val="24"/>
          <w:szCs w:val="24"/>
        </w:rPr>
        <w:t>Φόρουμ</w:t>
      </w:r>
      <w:r w:rsidR="00773A82" w:rsidRPr="004A447A">
        <w:rPr>
          <w:rFonts w:cstheme="minorHAnsi"/>
          <w:w w:val="102"/>
          <w:sz w:val="24"/>
          <w:szCs w:val="24"/>
        </w:rPr>
        <w:t xml:space="preserve"> </w:t>
      </w:r>
      <w:r w:rsidR="00616709">
        <w:rPr>
          <w:rFonts w:cstheme="minorHAnsi"/>
          <w:w w:val="102"/>
          <w:sz w:val="24"/>
          <w:szCs w:val="24"/>
        </w:rPr>
        <w:t>και της σ</w:t>
      </w:r>
      <w:r w:rsidR="00C47F30" w:rsidRPr="004A447A">
        <w:rPr>
          <w:rFonts w:cstheme="minorHAnsi"/>
          <w:sz w:val="24"/>
          <w:szCs w:val="24"/>
        </w:rPr>
        <w:t>υνεργασία</w:t>
      </w:r>
      <w:r w:rsidR="00616709">
        <w:rPr>
          <w:rFonts w:cstheme="minorHAnsi"/>
          <w:sz w:val="24"/>
          <w:szCs w:val="24"/>
        </w:rPr>
        <w:t>ς</w:t>
      </w:r>
      <w:r w:rsidR="00C47F30" w:rsidRPr="004A447A">
        <w:rPr>
          <w:rFonts w:cstheme="minorHAnsi"/>
          <w:sz w:val="24"/>
          <w:szCs w:val="24"/>
        </w:rPr>
        <w:t xml:space="preserve"> </w:t>
      </w:r>
      <w:r>
        <w:rPr>
          <w:rFonts w:cstheme="minorHAnsi"/>
          <w:sz w:val="24"/>
          <w:szCs w:val="24"/>
        </w:rPr>
        <w:t xml:space="preserve">με </w:t>
      </w:r>
      <w:r w:rsidR="00616709">
        <w:rPr>
          <w:rFonts w:cstheme="minorHAnsi"/>
          <w:sz w:val="24"/>
          <w:szCs w:val="24"/>
        </w:rPr>
        <w:t>άλλους</w:t>
      </w:r>
      <w:r w:rsidR="00C47F30" w:rsidRPr="004A447A">
        <w:rPr>
          <w:rFonts w:cstheme="minorHAnsi"/>
          <w:sz w:val="24"/>
          <w:szCs w:val="24"/>
        </w:rPr>
        <w:t xml:space="preserve"> Δήμ</w:t>
      </w:r>
      <w:r w:rsidR="00616709">
        <w:rPr>
          <w:rFonts w:cstheme="minorHAnsi"/>
          <w:sz w:val="24"/>
          <w:szCs w:val="24"/>
        </w:rPr>
        <w:t>ους</w:t>
      </w:r>
      <w:r w:rsidR="00C47F30" w:rsidRPr="004A447A">
        <w:rPr>
          <w:rFonts w:cstheme="minorHAnsi"/>
          <w:sz w:val="24"/>
          <w:szCs w:val="24"/>
        </w:rPr>
        <w:t xml:space="preserve"> της Αττικής</w:t>
      </w:r>
    </w:p>
    <w:p w14:paraId="11355271" w14:textId="6A6CE4C3" w:rsidR="00B4501C" w:rsidRDefault="00B4501C" w:rsidP="00097B58">
      <w:pPr>
        <w:pStyle w:val="a7"/>
        <w:widowControl w:val="0"/>
        <w:numPr>
          <w:ilvl w:val="0"/>
          <w:numId w:val="48"/>
        </w:numPr>
        <w:autoSpaceDE w:val="0"/>
        <w:autoSpaceDN w:val="0"/>
        <w:adjustRightInd w:val="0"/>
        <w:spacing w:before="120" w:after="120" w:line="300" w:lineRule="auto"/>
        <w:ind w:left="357" w:hanging="357"/>
        <w:contextualSpacing w:val="0"/>
        <w:jc w:val="both"/>
        <w:rPr>
          <w:rFonts w:cstheme="minorHAnsi"/>
          <w:sz w:val="24"/>
          <w:szCs w:val="24"/>
        </w:rPr>
      </w:pPr>
      <w:r w:rsidRPr="000A65D5">
        <w:rPr>
          <w:rFonts w:cstheme="minorHAnsi"/>
          <w:w w:val="102"/>
          <w:sz w:val="24"/>
          <w:szCs w:val="24"/>
        </w:rPr>
        <w:t>Ενημέρωση εμπλεκόμενων υπηρεσιών</w:t>
      </w:r>
      <w:r w:rsidR="00616709" w:rsidRPr="000A65D5">
        <w:rPr>
          <w:rFonts w:cstheme="minorHAnsi"/>
          <w:w w:val="102"/>
          <w:sz w:val="24"/>
          <w:szCs w:val="24"/>
        </w:rPr>
        <w:t xml:space="preserve"> και</w:t>
      </w:r>
      <w:r w:rsidRPr="000A65D5">
        <w:rPr>
          <w:rFonts w:cstheme="minorHAnsi"/>
          <w:w w:val="102"/>
          <w:sz w:val="24"/>
          <w:szCs w:val="24"/>
        </w:rPr>
        <w:t xml:space="preserve"> φορέων σχετικά με κατευθυντήριες οδηγίες </w:t>
      </w:r>
      <w:r w:rsidR="000A65D5">
        <w:rPr>
          <w:rFonts w:cstheme="minorHAnsi"/>
          <w:w w:val="102"/>
          <w:sz w:val="24"/>
          <w:szCs w:val="24"/>
        </w:rPr>
        <w:t>για</w:t>
      </w:r>
      <w:r w:rsidR="00230EC8" w:rsidRPr="000A65D5">
        <w:rPr>
          <w:rFonts w:cstheme="minorHAnsi"/>
          <w:w w:val="102"/>
          <w:sz w:val="24"/>
          <w:szCs w:val="24"/>
        </w:rPr>
        <w:t xml:space="preserve"> την</w:t>
      </w:r>
      <w:r w:rsidR="006123AA" w:rsidRPr="000A65D5">
        <w:rPr>
          <w:rFonts w:cstheme="minorHAnsi"/>
          <w:w w:val="102"/>
          <w:sz w:val="24"/>
          <w:szCs w:val="24"/>
        </w:rPr>
        <w:t xml:space="preserve"> </w:t>
      </w:r>
      <w:r w:rsidR="00230EC8" w:rsidRPr="000A65D5">
        <w:rPr>
          <w:rFonts w:cstheme="minorHAnsi"/>
          <w:w w:val="102"/>
          <w:sz w:val="24"/>
          <w:szCs w:val="24"/>
        </w:rPr>
        <w:t>πρόληψη</w:t>
      </w:r>
      <w:r w:rsidR="000A65D5">
        <w:rPr>
          <w:rFonts w:cstheme="minorHAnsi"/>
          <w:w w:val="102"/>
          <w:sz w:val="24"/>
          <w:szCs w:val="24"/>
        </w:rPr>
        <w:t xml:space="preserve"> και τη</w:t>
      </w:r>
      <w:r w:rsidR="00230EC8" w:rsidRPr="000A65D5">
        <w:rPr>
          <w:rFonts w:cstheme="minorHAnsi"/>
          <w:w w:val="102"/>
          <w:sz w:val="24"/>
          <w:szCs w:val="24"/>
        </w:rPr>
        <w:t xml:space="preserve"> </w:t>
      </w:r>
      <w:r w:rsidRPr="000A65D5">
        <w:rPr>
          <w:rFonts w:cstheme="minorHAnsi"/>
          <w:w w:val="102"/>
          <w:sz w:val="24"/>
          <w:szCs w:val="24"/>
        </w:rPr>
        <w:t xml:space="preserve">διαχείριση </w:t>
      </w:r>
      <w:r w:rsidR="00230EC8" w:rsidRPr="000A65D5">
        <w:rPr>
          <w:rFonts w:cstheme="minorHAnsi"/>
          <w:w w:val="102"/>
          <w:sz w:val="24"/>
          <w:szCs w:val="24"/>
        </w:rPr>
        <w:t xml:space="preserve">των </w:t>
      </w:r>
      <w:r w:rsidRPr="000A65D5">
        <w:rPr>
          <w:rFonts w:cstheme="minorHAnsi"/>
          <w:w w:val="102"/>
          <w:sz w:val="24"/>
          <w:szCs w:val="24"/>
        </w:rPr>
        <w:t>κινδύν</w:t>
      </w:r>
      <w:r w:rsidR="00230EC8" w:rsidRPr="000A65D5">
        <w:rPr>
          <w:rFonts w:cstheme="minorHAnsi"/>
          <w:w w:val="102"/>
          <w:sz w:val="24"/>
          <w:szCs w:val="24"/>
        </w:rPr>
        <w:t xml:space="preserve">ων από πλημμυρικά φαινόμενα, </w:t>
      </w:r>
      <w:r w:rsidR="00230EC8" w:rsidRPr="000A65D5">
        <w:rPr>
          <w:rFonts w:cstheme="minorHAnsi"/>
          <w:sz w:val="24"/>
          <w:szCs w:val="24"/>
        </w:rPr>
        <w:t>δασικές πυρκαγιές</w:t>
      </w:r>
      <w:r w:rsidR="000A65D5">
        <w:rPr>
          <w:rFonts w:cstheme="minorHAnsi"/>
          <w:sz w:val="24"/>
          <w:szCs w:val="24"/>
        </w:rPr>
        <w:t>,</w:t>
      </w:r>
      <w:r w:rsidR="00230EC8" w:rsidRPr="000A65D5">
        <w:rPr>
          <w:rFonts w:cstheme="minorHAnsi"/>
          <w:w w:val="102"/>
          <w:sz w:val="24"/>
          <w:szCs w:val="24"/>
        </w:rPr>
        <w:t xml:space="preserve"> </w:t>
      </w:r>
      <w:r w:rsidR="000A65D5">
        <w:rPr>
          <w:rFonts w:cstheme="minorHAnsi"/>
          <w:w w:val="102"/>
          <w:sz w:val="24"/>
          <w:szCs w:val="24"/>
        </w:rPr>
        <w:t>ακραίες</w:t>
      </w:r>
      <w:r w:rsidR="00230EC8" w:rsidRPr="000A65D5">
        <w:rPr>
          <w:rFonts w:cstheme="minorHAnsi"/>
          <w:w w:val="102"/>
          <w:sz w:val="24"/>
          <w:szCs w:val="24"/>
        </w:rPr>
        <w:t xml:space="preserve"> θερμοκρασ</w:t>
      </w:r>
      <w:r w:rsidR="000A65D5">
        <w:rPr>
          <w:rFonts w:cstheme="minorHAnsi"/>
          <w:w w:val="102"/>
          <w:sz w:val="24"/>
          <w:szCs w:val="24"/>
        </w:rPr>
        <w:t>ίες</w:t>
      </w:r>
      <w:r w:rsidR="00230EC8" w:rsidRPr="000A65D5">
        <w:rPr>
          <w:rFonts w:cstheme="minorHAnsi"/>
          <w:w w:val="102"/>
          <w:sz w:val="24"/>
          <w:szCs w:val="24"/>
        </w:rPr>
        <w:t xml:space="preserve"> κ.λπ. και</w:t>
      </w:r>
      <w:r w:rsidRPr="000A65D5">
        <w:rPr>
          <w:rFonts w:cstheme="minorHAnsi"/>
          <w:w w:val="102"/>
          <w:sz w:val="24"/>
          <w:szCs w:val="24"/>
        </w:rPr>
        <w:t xml:space="preserve"> </w:t>
      </w:r>
      <w:r w:rsidR="00230EC8" w:rsidRPr="000A65D5">
        <w:rPr>
          <w:rFonts w:cstheme="minorHAnsi"/>
          <w:w w:val="102"/>
          <w:sz w:val="24"/>
          <w:szCs w:val="24"/>
        </w:rPr>
        <w:t xml:space="preserve">την </w:t>
      </w:r>
      <w:r w:rsidRPr="000A65D5">
        <w:rPr>
          <w:rFonts w:cstheme="minorHAnsi"/>
          <w:w w:val="102"/>
          <w:sz w:val="24"/>
          <w:szCs w:val="24"/>
        </w:rPr>
        <w:t>προστασία της δημόσιας υγείας</w:t>
      </w:r>
      <w:r w:rsidR="00230EC8" w:rsidRPr="000A65D5">
        <w:rPr>
          <w:rFonts w:cstheme="minorHAnsi"/>
          <w:w w:val="102"/>
          <w:sz w:val="24"/>
          <w:szCs w:val="24"/>
        </w:rPr>
        <w:t>.</w:t>
      </w:r>
      <w:r w:rsidRPr="000A65D5">
        <w:rPr>
          <w:rFonts w:cstheme="minorHAnsi"/>
          <w:w w:val="102"/>
          <w:sz w:val="24"/>
          <w:szCs w:val="24"/>
        </w:rPr>
        <w:t xml:space="preserve"> </w:t>
      </w:r>
      <w:r w:rsidR="00616709" w:rsidRPr="000A65D5">
        <w:rPr>
          <w:w w:val="102"/>
          <w:sz w:val="24"/>
          <w:szCs w:val="24"/>
        </w:rPr>
        <w:t xml:space="preserve">Παροχή </w:t>
      </w:r>
      <w:r w:rsidR="00616709" w:rsidRPr="000A65D5">
        <w:rPr>
          <w:rFonts w:cstheme="minorHAnsi"/>
          <w:sz w:val="24"/>
          <w:szCs w:val="24"/>
        </w:rPr>
        <w:t>πληροφοριών και οδηγιών πρόληψης και αυτοπροστασίας</w:t>
      </w:r>
      <w:r w:rsidR="000A65D5">
        <w:rPr>
          <w:rFonts w:cstheme="minorHAnsi"/>
          <w:sz w:val="24"/>
          <w:szCs w:val="24"/>
        </w:rPr>
        <w:t xml:space="preserve"> προς τους πολίτες,</w:t>
      </w:r>
      <w:r w:rsidR="002B35F7">
        <w:rPr>
          <w:rFonts w:cstheme="minorHAnsi"/>
          <w:sz w:val="24"/>
          <w:szCs w:val="24"/>
        </w:rPr>
        <w:t xml:space="preserve"> </w:t>
      </w:r>
      <w:r w:rsidR="000A65D5">
        <w:rPr>
          <w:w w:val="102"/>
          <w:sz w:val="24"/>
          <w:szCs w:val="24"/>
        </w:rPr>
        <w:t>με αναρτήσεις στην</w:t>
      </w:r>
      <w:r w:rsidR="00230EC8" w:rsidRPr="000A65D5">
        <w:rPr>
          <w:rFonts w:cstheme="minorHAnsi"/>
          <w:sz w:val="24"/>
          <w:szCs w:val="24"/>
        </w:rPr>
        <w:t xml:space="preserve"> ιστοσελίδα του Δήμου και </w:t>
      </w:r>
      <w:r w:rsidR="00D656BF" w:rsidRPr="000A65D5">
        <w:rPr>
          <w:rFonts w:cstheme="minorHAnsi"/>
          <w:sz w:val="24"/>
          <w:szCs w:val="24"/>
        </w:rPr>
        <w:t>τ</w:t>
      </w:r>
      <w:r w:rsidR="000A65D5">
        <w:rPr>
          <w:rFonts w:cstheme="minorHAnsi"/>
          <w:sz w:val="24"/>
          <w:szCs w:val="24"/>
        </w:rPr>
        <w:t>α</w:t>
      </w:r>
      <w:r w:rsidR="00D656BF" w:rsidRPr="000A65D5">
        <w:rPr>
          <w:rFonts w:cstheme="minorHAnsi"/>
          <w:sz w:val="24"/>
          <w:szCs w:val="24"/>
        </w:rPr>
        <w:t xml:space="preserve"> μέσ</w:t>
      </w:r>
      <w:r w:rsidR="000A65D5">
        <w:rPr>
          <w:rFonts w:cstheme="minorHAnsi"/>
          <w:sz w:val="24"/>
          <w:szCs w:val="24"/>
        </w:rPr>
        <w:t>α</w:t>
      </w:r>
      <w:r w:rsidR="00230EC8" w:rsidRPr="000A65D5">
        <w:rPr>
          <w:rFonts w:cstheme="minorHAnsi"/>
          <w:sz w:val="24"/>
          <w:szCs w:val="24"/>
        </w:rPr>
        <w:t xml:space="preserve"> κοινωνικής δικτύωσης</w:t>
      </w:r>
      <w:r w:rsidR="000A65D5">
        <w:rPr>
          <w:rFonts w:cstheme="minorHAnsi"/>
          <w:sz w:val="24"/>
          <w:szCs w:val="24"/>
        </w:rPr>
        <w:t xml:space="preserve">, την </w:t>
      </w:r>
      <w:r w:rsidR="000A65D5">
        <w:rPr>
          <w:w w:val="102"/>
          <w:sz w:val="24"/>
          <w:szCs w:val="24"/>
        </w:rPr>
        <w:t>έκδοση</w:t>
      </w:r>
      <w:r w:rsidR="00D656BF" w:rsidRPr="000A65D5">
        <w:rPr>
          <w:w w:val="102"/>
          <w:sz w:val="24"/>
          <w:szCs w:val="24"/>
        </w:rPr>
        <w:t xml:space="preserve"> Δελτίων Τύπου</w:t>
      </w:r>
      <w:r w:rsidR="000A65D5">
        <w:rPr>
          <w:w w:val="102"/>
          <w:sz w:val="24"/>
          <w:szCs w:val="24"/>
        </w:rPr>
        <w:t>,</w:t>
      </w:r>
      <w:r w:rsidR="00D656BF" w:rsidRPr="000A65D5">
        <w:rPr>
          <w:w w:val="102"/>
          <w:sz w:val="24"/>
          <w:szCs w:val="24"/>
        </w:rPr>
        <w:t xml:space="preserve"> </w:t>
      </w:r>
      <w:r w:rsidR="000A65D5">
        <w:rPr>
          <w:w w:val="102"/>
          <w:sz w:val="24"/>
          <w:szCs w:val="24"/>
        </w:rPr>
        <w:t>τη</w:t>
      </w:r>
      <w:r w:rsidR="00D656BF" w:rsidRPr="000A65D5">
        <w:rPr>
          <w:w w:val="102"/>
          <w:sz w:val="24"/>
          <w:szCs w:val="24"/>
        </w:rPr>
        <w:t xml:space="preserve"> δ</w:t>
      </w:r>
      <w:r w:rsidRPr="000A65D5">
        <w:rPr>
          <w:w w:val="102"/>
          <w:sz w:val="24"/>
          <w:szCs w:val="24"/>
        </w:rPr>
        <w:t>ια</w:t>
      </w:r>
      <w:r w:rsidR="000A65D5">
        <w:rPr>
          <w:w w:val="102"/>
          <w:sz w:val="24"/>
          <w:szCs w:val="24"/>
        </w:rPr>
        <w:t xml:space="preserve">κίνηση </w:t>
      </w:r>
      <w:r w:rsidR="00D656BF" w:rsidRPr="000A65D5">
        <w:rPr>
          <w:w w:val="102"/>
          <w:sz w:val="24"/>
          <w:szCs w:val="24"/>
        </w:rPr>
        <w:t xml:space="preserve">των </w:t>
      </w:r>
      <w:r w:rsidRPr="000A65D5">
        <w:rPr>
          <w:w w:val="102"/>
          <w:sz w:val="24"/>
          <w:szCs w:val="24"/>
        </w:rPr>
        <w:t xml:space="preserve">ενημερωτικών εντύπων </w:t>
      </w:r>
      <w:r w:rsidRPr="000A65D5">
        <w:rPr>
          <w:rFonts w:cstheme="minorHAnsi"/>
          <w:sz w:val="24"/>
          <w:szCs w:val="24"/>
        </w:rPr>
        <w:t>της ΓΓΠΠ και της Περιφέρειας Αττικής</w:t>
      </w:r>
      <w:r w:rsidR="000A65D5">
        <w:rPr>
          <w:rFonts w:cstheme="minorHAnsi"/>
          <w:sz w:val="24"/>
          <w:szCs w:val="24"/>
        </w:rPr>
        <w:t>, την οργάνωση βιωματικής εκπαίδευσης κ.α.</w:t>
      </w:r>
    </w:p>
    <w:p w14:paraId="45A875D1" w14:textId="7511F3EE" w:rsidR="00B4501C" w:rsidRPr="000A65D5" w:rsidRDefault="0013130E"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sidRPr="000A65D5">
        <w:rPr>
          <w:rFonts w:cstheme="minorHAnsi"/>
          <w:bCs/>
          <w:sz w:val="24"/>
          <w:szCs w:val="24"/>
        </w:rPr>
        <w:t>Ενίσχυση της αντιπλημμυρικής θωράκισης</w:t>
      </w:r>
      <w:r w:rsidR="00287149" w:rsidRPr="000A65D5">
        <w:rPr>
          <w:rFonts w:cstheme="minorHAnsi"/>
          <w:bCs/>
          <w:sz w:val="24"/>
          <w:szCs w:val="24"/>
        </w:rPr>
        <w:t>,</w:t>
      </w:r>
      <w:r w:rsidRPr="000A65D5">
        <w:rPr>
          <w:rFonts w:cstheme="minorHAnsi"/>
          <w:bCs/>
          <w:sz w:val="24"/>
          <w:szCs w:val="24"/>
        </w:rPr>
        <w:t xml:space="preserve"> με </w:t>
      </w:r>
      <w:r w:rsidR="00EF3349">
        <w:rPr>
          <w:rFonts w:cstheme="minorHAnsi"/>
          <w:bCs/>
          <w:sz w:val="24"/>
          <w:szCs w:val="24"/>
        </w:rPr>
        <w:t xml:space="preserve">την </w:t>
      </w:r>
      <w:r w:rsidRPr="000A65D5">
        <w:rPr>
          <w:rFonts w:cstheme="minorHAnsi"/>
          <w:bCs/>
          <w:sz w:val="24"/>
          <w:szCs w:val="24"/>
        </w:rPr>
        <w:t>ο</w:t>
      </w:r>
      <w:r w:rsidR="00B4501C" w:rsidRPr="000A65D5">
        <w:rPr>
          <w:rFonts w:cstheme="minorHAnsi"/>
          <w:kern w:val="0"/>
          <w:sz w:val="24"/>
          <w:szCs w:val="24"/>
        </w:rPr>
        <w:t>λοκλήρωση αντιπλημμυρικών έργων στην ευρύτερη περιοχή της γέφυρας Στέφανου Σαράφη</w:t>
      </w:r>
      <w:r w:rsidR="00B4501C" w:rsidRPr="004A447A">
        <w:rPr>
          <w:rStyle w:val="ab"/>
          <w:rFonts w:cstheme="minorHAnsi"/>
          <w:kern w:val="0"/>
          <w:sz w:val="24"/>
          <w:szCs w:val="24"/>
        </w:rPr>
        <w:footnoteReference w:id="44"/>
      </w:r>
      <w:r w:rsidR="00B4501C" w:rsidRPr="000A65D5">
        <w:rPr>
          <w:rFonts w:cstheme="minorHAnsi"/>
          <w:sz w:val="24"/>
          <w:szCs w:val="24"/>
        </w:rPr>
        <w:t xml:space="preserve"> </w:t>
      </w:r>
      <w:r w:rsidR="000A65D5" w:rsidRPr="000A65D5">
        <w:rPr>
          <w:rFonts w:cstheme="minorHAnsi"/>
          <w:kern w:val="0"/>
          <w:sz w:val="24"/>
          <w:szCs w:val="24"/>
        </w:rPr>
        <w:t>και έγκαιρη προ</w:t>
      </w:r>
      <w:r w:rsidR="00287149" w:rsidRPr="000A65D5">
        <w:rPr>
          <w:rFonts w:cstheme="minorHAnsi"/>
          <w:sz w:val="24"/>
          <w:szCs w:val="24"/>
        </w:rPr>
        <w:t>ετοιμασία της πόλης</w:t>
      </w:r>
      <w:r w:rsidR="0000203D">
        <w:rPr>
          <w:rFonts w:cstheme="minorHAnsi"/>
          <w:sz w:val="24"/>
          <w:szCs w:val="24"/>
        </w:rPr>
        <w:t>,</w:t>
      </w:r>
      <w:r w:rsidR="00EF3349">
        <w:rPr>
          <w:rFonts w:cstheme="minorHAnsi"/>
          <w:sz w:val="24"/>
          <w:szCs w:val="24"/>
        </w:rPr>
        <w:t xml:space="preserve"> </w:t>
      </w:r>
      <w:r w:rsidR="000A65D5">
        <w:rPr>
          <w:rFonts w:cstheme="minorHAnsi"/>
          <w:sz w:val="24"/>
          <w:szCs w:val="24"/>
        </w:rPr>
        <w:t>για την αποφυγή προβλημάτων λόγω</w:t>
      </w:r>
      <w:r w:rsidR="00287149" w:rsidRPr="000A65D5">
        <w:rPr>
          <w:rFonts w:cstheme="minorHAnsi"/>
          <w:sz w:val="24"/>
          <w:szCs w:val="24"/>
        </w:rPr>
        <w:t xml:space="preserve"> έντονης βροχόπτωσης</w:t>
      </w:r>
      <w:r w:rsidR="008908CA">
        <w:rPr>
          <w:rFonts w:cstheme="minorHAnsi"/>
          <w:sz w:val="24"/>
          <w:szCs w:val="24"/>
        </w:rPr>
        <w:t>,</w:t>
      </w:r>
      <w:r w:rsidR="00287149" w:rsidRPr="000A65D5">
        <w:rPr>
          <w:rFonts w:cstheme="minorHAnsi"/>
          <w:sz w:val="24"/>
          <w:szCs w:val="24"/>
        </w:rPr>
        <w:t xml:space="preserve"> με </w:t>
      </w:r>
      <w:r w:rsidR="000A65D5">
        <w:rPr>
          <w:rFonts w:cstheme="minorHAnsi"/>
          <w:sz w:val="24"/>
          <w:szCs w:val="24"/>
        </w:rPr>
        <w:t xml:space="preserve">τον </w:t>
      </w:r>
      <w:r w:rsidR="00287149" w:rsidRPr="000A65D5">
        <w:rPr>
          <w:rFonts w:cstheme="minorHAnsi"/>
          <w:sz w:val="24"/>
          <w:szCs w:val="24"/>
        </w:rPr>
        <w:t>τακτικό</w:t>
      </w:r>
      <w:r w:rsidR="007C30D5" w:rsidRPr="000A65D5">
        <w:rPr>
          <w:rFonts w:cstheme="minorHAnsi"/>
          <w:sz w:val="24"/>
          <w:szCs w:val="24"/>
        </w:rPr>
        <w:t xml:space="preserve"> </w:t>
      </w:r>
      <w:r w:rsidR="00287149" w:rsidRPr="000A65D5">
        <w:rPr>
          <w:rFonts w:cstheme="minorHAnsi"/>
          <w:sz w:val="24"/>
          <w:szCs w:val="24"/>
        </w:rPr>
        <w:t xml:space="preserve">καθαρισμό των </w:t>
      </w:r>
      <w:r w:rsidR="00287149" w:rsidRPr="000A65D5">
        <w:rPr>
          <w:rFonts w:cstheme="minorHAnsi"/>
          <w:kern w:val="0"/>
          <w:sz w:val="24"/>
          <w:szCs w:val="24"/>
        </w:rPr>
        <w:t xml:space="preserve">φρεατίων, των </w:t>
      </w:r>
      <w:r w:rsidR="00287149" w:rsidRPr="000A65D5">
        <w:rPr>
          <w:rFonts w:cstheme="minorHAnsi"/>
          <w:sz w:val="24"/>
          <w:szCs w:val="24"/>
        </w:rPr>
        <w:t xml:space="preserve">αγωγών </w:t>
      </w:r>
      <w:r w:rsidR="00287149" w:rsidRPr="000A65D5">
        <w:rPr>
          <w:rFonts w:cstheme="minorHAnsi"/>
          <w:kern w:val="0"/>
          <w:sz w:val="24"/>
          <w:szCs w:val="24"/>
        </w:rPr>
        <w:t>απορροής όμβριων</w:t>
      </w:r>
      <w:r w:rsidR="007C30D5" w:rsidRPr="000A65D5">
        <w:rPr>
          <w:rFonts w:cstheme="minorHAnsi"/>
          <w:kern w:val="0"/>
          <w:sz w:val="24"/>
          <w:szCs w:val="24"/>
        </w:rPr>
        <w:t xml:space="preserve"> </w:t>
      </w:r>
      <w:r w:rsidR="00287149" w:rsidRPr="000A65D5">
        <w:rPr>
          <w:rFonts w:cstheme="minorHAnsi"/>
          <w:kern w:val="0"/>
          <w:sz w:val="24"/>
          <w:szCs w:val="24"/>
        </w:rPr>
        <w:t xml:space="preserve">και των </w:t>
      </w:r>
      <w:r w:rsidR="00287149" w:rsidRPr="000A65D5">
        <w:rPr>
          <w:rFonts w:cstheme="minorHAnsi"/>
          <w:sz w:val="24"/>
          <w:szCs w:val="24"/>
        </w:rPr>
        <w:t>ρεμάτων</w:t>
      </w:r>
    </w:p>
    <w:p w14:paraId="6ABCB8AD" w14:textId="7754BDC1" w:rsidR="00A303F7" w:rsidRPr="00A303F7" w:rsidRDefault="00A303F7"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sidRPr="00A303F7">
        <w:rPr>
          <w:rFonts w:cstheme="minorHAnsi"/>
          <w:kern w:val="0"/>
          <w:sz w:val="24"/>
          <w:szCs w:val="24"/>
        </w:rPr>
        <w:t>Πραγματοποίηση αποψιλώσεων και καθαρισμών</w:t>
      </w:r>
      <w:r w:rsidR="000A65D5">
        <w:rPr>
          <w:rFonts w:cstheme="minorHAnsi"/>
          <w:kern w:val="0"/>
          <w:sz w:val="24"/>
          <w:szCs w:val="24"/>
        </w:rPr>
        <w:t xml:space="preserve"> των</w:t>
      </w:r>
      <w:r w:rsidR="00EF3349">
        <w:rPr>
          <w:rFonts w:cstheme="minorHAnsi"/>
          <w:kern w:val="0"/>
          <w:sz w:val="24"/>
          <w:szCs w:val="24"/>
        </w:rPr>
        <w:t xml:space="preserve"> </w:t>
      </w:r>
      <w:r w:rsidRPr="00A303F7">
        <w:rPr>
          <w:rFonts w:cstheme="minorHAnsi"/>
          <w:kern w:val="0"/>
          <w:sz w:val="24"/>
          <w:szCs w:val="24"/>
        </w:rPr>
        <w:t>οικοπέδων και ελεύθερων χώρων</w:t>
      </w:r>
      <w:r w:rsidR="00C44D69">
        <w:rPr>
          <w:rFonts w:cstheme="minorHAnsi"/>
          <w:kern w:val="0"/>
          <w:sz w:val="24"/>
          <w:szCs w:val="24"/>
        </w:rPr>
        <w:t xml:space="preserve"> για την αποφυγή </w:t>
      </w:r>
      <w:r w:rsidR="000A65D5">
        <w:rPr>
          <w:rFonts w:cstheme="minorHAnsi"/>
          <w:kern w:val="0"/>
          <w:sz w:val="24"/>
          <w:szCs w:val="24"/>
        </w:rPr>
        <w:t xml:space="preserve">αστικής </w:t>
      </w:r>
      <w:r w:rsidR="00C44D69">
        <w:rPr>
          <w:rFonts w:cstheme="minorHAnsi"/>
          <w:kern w:val="0"/>
          <w:sz w:val="24"/>
          <w:szCs w:val="24"/>
        </w:rPr>
        <w:t>πυρκαγιάς</w:t>
      </w:r>
      <w:r>
        <w:rPr>
          <w:rFonts w:cstheme="minorHAnsi"/>
          <w:kern w:val="0"/>
          <w:sz w:val="24"/>
          <w:szCs w:val="24"/>
        </w:rPr>
        <w:t>,</w:t>
      </w:r>
      <w:r w:rsidRPr="00A303F7">
        <w:rPr>
          <w:rFonts w:cstheme="minorHAnsi"/>
          <w:sz w:val="24"/>
          <w:szCs w:val="24"/>
        </w:rPr>
        <w:t xml:space="preserve"> </w:t>
      </w:r>
      <w:r w:rsidR="000A65D5" w:rsidRPr="00A303F7">
        <w:rPr>
          <w:rFonts w:cstheme="minorHAnsi"/>
          <w:kern w:val="0"/>
          <w:sz w:val="24"/>
          <w:szCs w:val="24"/>
        </w:rPr>
        <w:t>24ωρη</w:t>
      </w:r>
      <w:r w:rsidR="000A65D5">
        <w:rPr>
          <w:rFonts w:cstheme="minorHAnsi"/>
          <w:kern w:val="0"/>
          <w:sz w:val="24"/>
          <w:szCs w:val="24"/>
        </w:rPr>
        <w:t xml:space="preserve"> </w:t>
      </w:r>
      <w:r w:rsidR="000A65D5" w:rsidRPr="00A303F7">
        <w:rPr>
          <w:rFonts w:cstheme="minorHAnsi"/>
          <w:kern w:val="0"/>
          <w:sz w:val="24"/>
          <w:szCs w:val="24"/>
        </w:rPr>
        <w:t xml:space="preserve">φύλαξη της δασικής έκτασης στα όρια του Δήμου </w:t>
      </w:r>
      <w:r w:rsidR="000A65D5" w:rsidRPr="00A303F7">
        <w:rPr>
          <w:rFonts w:cstheme="minorHAnsi"/>
          <w:sz w:val="24"/>
          <w:szCs w:val="24"/>
        </w:rPr>
        <w:t>κατά την αντιπυρική περίοδο</w:t>
      </w:r>
      <w:r w:rsidR="000A65D5" w:rsidRPr="00A303F7">
        <w:rPr>
          <w:rFonts w:cstheme="minorHAnsi"/>
          <w:kern w:val="0"/>
          <w:sz w:val="24"/>
          <w:szCs w:val="24"/>
        </w:rPr>
        <w:t xml:space="preserve"> </w:t>
      </w:r>
      <w:r w:rsidR="000A65D5">
        <w:rPr>
          <w:rFonts w:cstheme="minorHAnsi"/>
          <w:kern w:val="0"/>
          <w:sz w:val="24"/>
          <w:szCs w:val="24"/>
        </w:rPr>
        <w:t xml:space="preserve">και </w:t>
      </w:r>
      <w:r w:rsidRPr="00A303F7">
        <w:rPr>
          <w:rFonts w:cstheme="minorHAnsi"/>
          <w:kern w:val="0"/>
          <w:sz w:val="24"/>
          <w:szCs w:val="24"/>
        </w:rPr>
        <w:t>πτήσεις</w:t>
      </w:r>
      <w:r w:rsidR="007C30D5">
        <w:rPr>
          <w:rFonts w:cstheme="minorHAnsi"/>
          <w:kern w:val="0"/>
          <w:sz w:val="24"/>
          <w:szCs w:val="24"/>
        </w:rPr>
        <w:t xml:space="preserve"> </w:t>
      </w:r>
      <w:r w:rsidRPr="00A303F7">
        <w:rPr>
          <w:rFonts w:cstheme="minorHAnsi"/>
          <w:kern w:val="0"/>
          <w:sz w:val="24"/>
          <w:szCs w:val="24"/>
        </w:rPr>
        <w:t>drone για τον έλεγχο κινδύνων</w:t>
      </w:r>
      <w:r w:rsidR="000A65D5">
        <w:rPr>
          <w:rFonts w:cstheme="minorHAnsi"/>
          <w:kern w:val="0"/>
          <w:sz w:val="24"/>
          <w:szCs w:val="24"/>
        </w:rPr>
        <w:t xml:space="preserve"> πυρκαγιάς σε αυτή</w:t>
      </w:r>
      <w:r w:rsidR="00D32F08">
        <w:rPr>
          <w:rFonts w:cstheme="minorHAnsi"/>
          <w:kern w:val="0"/>
          <w:sz w:val="24"/>
          <w:szCs w:val="24"/>
        </w:rPr>
        <w:t>ν</w:t>
      </w:r>
      <w:r w:rsidR="000A65D5">
        <w:rPr>
          <w:rFonts w:cstheme="minorHAnsi"/>
          <w:kern w:val="0"/>
          <w:sz w:val="24"/>
          <w:szCs w:val="24"/>
        </w:rPr>
        <w:t xml:space="preserve"> </w:t>
      </w:r>
    </w:p>
    <w:p w14:paraId="6505B84F" w14:textId="3D1B6DFB" w:rsidR="00332AF1" w:rsidRPr="004A447A" w:rsidRDefault="00A303F7"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sidRPr="004A447A">
        <w:rPr>
          <w:rFonts w:cstheme="minorHAnsi"/>
          <w:kern w:val="0"/>
          <w:sz w:val="24"/>
          <w:szCs w:val="24"/>
        </w:rPr>
        <w:t>Πραγματοποίηση</w:t>
      </w:r>
      <w:r>
        <w:rPr>
          <w:rFonts w:cstheme="minorHAnsi"/>
          <w:kern w:val="0"/>
          <w:sz w:val="24"/>
          <w:szCs w:val="24"/>
        </w:rPr>
        <w:t xml:space="preserve"> </w:t>
      </w:r>
      <w:r w:rsidRPr="004A447A">
        <w:rPr>
          <w:rFonts w:cstheme="minorHAnsi"/>
          <w:kern w:val="0"/>
          <w:sz w:val="24"/>
          <w:szCs w:val="24"/>
        </w:rPr>
        <w:t>εκχιονισμού</w:t>
      </w:r>
      <w:r>
        <w:rPr>
          <w:rFonts w:cstheme="minorHAnsi"/>
          <w:kern w:val="0"/>
          <w:sz w:val="24"/>
          <w:szCs w:val="24"/>
        </w:rPr>
        <w:t xml:space="preserve"> </w:t>
      </w:r>
      <w:r w:rsidR="00C44D69">
        <w:rPr>
          <w:rFonts w:cstheme="minorHAnsi"/>
          <w:kern w:val="0"/>
          <w:sz w:val="24"/>
          <w:szCs w:val="24"/>
        </w:rPr>
        <w:t>του</w:t>
      </w:r>
      <w:r>
        <w:rPr>
          <w:rFonts w:cstheme="minorHAnsi"/>
          <w:kern w:val="0"/>
          <w:sz w:val="24"/>
          <w:szCs w:val="24"/>
        </w:rPr>
        <w:t xml:space="preserve"> δημόσιο</w:t>
      </w:r>
      <w:r w:rsidR="00C44D69">
        <w:rPr>
          <w:rFonts w:cstheme="minorHAnsi"/>
          <w:kern w:val="0"/>
          <w:sz w:val="24"/>
          <w:szCs w:val="24"/>
        </w:rPr>
        <w:t>υ</w:t>
      </w:r>
      <w:r>
        <w:rPr>
          <w:rFonts w:cstheme="minorHAnsi"/>
          <w:kern w:val="0"/>
          <w:sz w:val="24"/>
          <w:szCs w:val="24"/>
        </w:rPr>
        <w:t xml:space="preserve"> χώρο</w:t>
      </w:r>
      <w:r w:rsidR="00C44D69">
        <w:rPr>
          <w:rFonts w:cstheme="minorHAnsi"/>
          <w:kern w:val="0"/>
          <w:sz w:val="24"/>
          <w:szCs w:val="24"/>
        </w:rPr>
        <w:t>υ</w:t>
      </w:r>
      <w:r>
        <w:rPr>
          <w:rFonts w:cstheme="minorHAnsi"/>
          <w:kern w:val="0"/>
          <w:sz w:val="24"/>
          <w:szCs w:val="24"/>
        </w:rPr>
        <w:t xml:space="preserve"> και διάθεση </w:t>
      </w:r>
      <w:bookmarkStart w:id="104" w:name="_Hlk157170900"/>
      <w:r w:rsidRPr="004A447A">
        <w:rPr>
          <w:rFonts w:cstheme="minorHAnsi"/>
          <w:color w:val="000000"/>
          <w:kern w:val="0"/>
          <w:sz w:val="24"/>
          <w:szCs w:val="24"/>
        </w:rPr>
        <w:t>αντιπαγετικού αλατιού</w:t>
      </w:r>
      <w:r w:rsidRPr="00A303F7">
        <w:rPr>
          <w:rFonts w:cstheme="minorHAnsi"/>
          <w:sz w:val="24"/>
          <w:szCs w:val="24"/>
        </w:rPr>
        <w:t xml:space="preserve"> </w:t>
      </w:r>
      <w:r w:rsidRPr="004A447A">
        <w:rPr>
          <w:rFonts w:cstheme="minorHAnsi"/>
          <w:sz w:val="24"/>
          <w:szCs w:val="24"/>
        </w:rPr>
        <w:t xml:space="preserve">σε κατοίκους για </w:t>
      </w:r>
      <w:r w:rsidR="000A65D5">
        <w:rPr>
          <w:rFonts w:cstheme="minorHAnsi"/>
          <w:sz w:val="24"/>
          <w:szCs w:val="24"/>
        </w:rPr>
        <w:t>τους</w:t>
      </w:r>
      <w:r w:rsidRPr="004A447A">
        <w:rPr>
          <w:rFonts w:cstheme="minorHAnsi"/>
          <w:sz w:val="24"/>
          <w:szCs w:val="24"/>
        </w:rPr>
        <w:t xml:space="preserve"> ιδιόκτητους χώρους πρόσβασης στην κατοικία</w:t>
      </w:r>
      <w:r w:rsidR="007C30D5">
        <w:rPr>
          <w:rFonts w:cstheme="minorHAnsi"/>
          <w:sz w:val="24"/>
          <w:szCs w:val="24"/>
        </w:rPr>
        <w:t xml:space="preserve"> </w:t>
      </w:r>
      <w:r w:rsidR="000A65D5">
        <w:rPr>
          <w:rFonts w:cstheme="minorHAnsi"/>
          <w:sz w:val="24"/>
          <w:szCs w:val="24"/>
        </w:rPr>
        <w:t>τους στις περιπτώσεις έντονης</w:t>
      </w:r>
      <w:r w:rsidRPr="004A447A">
        <w:rPr>
          <w:rFonts w:cstheme="minorHAnsi"/>
          <w:sz w:val="24"/>
          <w:szCs w:val="24"/>
        </w:rPr>
        <w:t xml:space="preserve"> </w:t>
      </w:r>
      <w:r w:rsidR="000A65D5" w:rsidRPr="004A447A">
        <w:rPr>
          <w:rFonts w:cstheme="minorHAnsi"/>
          <w:sz w:val="24"/>
          <w:szCs w:val="24"/>
        </w:rPr>
        <w:t>χιονόπτωσ</w:t>
      </w:r>
      <w:r w:rsidR="000A65D5">
        <w:rPr>
          <w:rFonts w:cstheme="minorHAnsi"/>
          <w:sz w:val="24"/>
          <w:szCs w:val="24"/>
        </w:rPr>
        <w:t>ης</w:t>
      </w:r>
      <w:r w:rsidRPr="004A447A">
        <w:rPr>
          <w:rFonts w:cstheme="minorHAnsi"/>
          <w:sz w:val="24"/>
          <w:szCs w:val="24"/>
        </w:rPr>
        <w:t xml:space="preserve"> και παγετού</w:t>
      </w:r>
    </w:p>
    <w:p w14:paraId="277CAB62" w14:textId="6056FBA4" w:rsidR="004A447A" w:rsidRPr="004A447A" w:rsidRDefault="00C44D69"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w w:val="102"/>
          <w:sz w:val="24"/>
          <w:szCs w:val="24"/>
        </w:rPr>
        <w:t xml:space="preserve">Λήψη μέτρων για την </w:t>
      </w:r>
      <w:r w:rsidRPr="004A447A">
        <w:rPr>
          <w:rFonts w:cstheme="minorHAnsi"/>
          <w:w w:val="102"/>
          <w:sz w:val="24"/>
          <w:szCs w:val="24"/>
        </w:rPr>
        <w:t xml:space="preserve">αποφυγή </w:t>
      </w:r>
      <w:r>
        <w:rPr>
          <w:rFonts w:cstheme="minorHAnsi"/>
          <w:w w:val="102"/>
          <w:sz w:val="24"/>
          <w:szCs w:val="24"/>
        </w:rPr>
        <w:t>κινδύνων</w:t>
      </w:r>
      <w:r w:rsidR="007C30D5">
        <w:rPr>
          <w:rFonts w:cstheme="minorHAnsi"/>
          <w:w w:val="102"/>
          <w:sz w:val="24"/>
          <w:szCs w:val="24"/>
        </w:rPr>
        <w:t xml:space="preserve"> </w:t>
      </w:r>
      <w:r>
        <w:rPr>
          <w:rFonts w:cstheme="minorHAnsi"/>
          <w:w w:val="102"/>
          <w:sz w:val="24"/>
          <w:szCs w:val="24"/>
        </w:rPr>
        <w:t xml:space="preserve">από </w:t>
      </w:r>
      <w:r w:rsidRPr="004A447A">
        <w:rPr>
          <w:rFonts w:cstheme="minorHAnsi"/>
          <w:w w:val="102"/>
          <w:sz w:val="24"/>
          <w:szCs w:val="24"/>
        </w:rPr>
        <w:t>πτώσ</w:t>
      </w:r>
      <w:r>
        <w:rPr>
          <w:rFonts w:cstheme="minorHAnsi"/>
          <w:w w:val="102"/>
          <w:sz w:val="24"/>
          <w:szCs w:val="24"/>
        </w:rPr>
        <w:t>η</w:t>
      </w:r>
      <w:r w:rsidRPr="004A447A">
        <w:rPr>
          <w:rFonts w:cstheme="minorHAnsi"/>
          <w:w w:val="102"/>
          <w:sz w:val="24"/>
          <w:szCs w:val="24"/>
        </w:rPr>
        <w:t xml:space="preserve"> κλαδιών και</w:t>
      </w:r>
      <w:r>
        <w:rPr>
          <w:rFonts w:cstheme="minorHAnsi"/>
          <w:w w:val="102"/>
          <w:sz w:val="24"/>
          <w:szCs w:val="24"/>
        </w:rPr>
        <w:t xml:space="preserve"> επικίνδυνων</w:t>
      </w:r>
      <w:r w:rsidRPr="004A447A">
        <w:rPr>
          <w:rFonts w:cstheme="minorHAnsi"/>
          <w:w w:val="102"/>
          <w:sz w:val="24"/>
          <w:szCs w:val="24"/>
        </w:rPr>
        <w:t xml:space="preserve"> δέντρων</w:t>
      </w:r>
    </w:p>
    <w:p w14:paraId="74C78BAA" w14:textId="0400AB08" w:rsidR="00C41843" w:rsidRPr="006953A3" w:rsidRDefault="00C41843"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color w:val="000000"/>
          <w:kern w:val="0"/>
          <w:sz w:val="24"/>
          <w:szCs w:val="24"/>
        </w:rPr>
      </w:pPr>
      <w:r w:rsidRPr="00C44D69">
        <w:rPr>
          <w:rFonts w:cstheme="minorHAnsi"/>
          <w:kern w:val="0"/>
          <w:sz w:val="24"/>
          <w:szCs w:val="24"/>
        </w:rPr>
        <w:t xml:space="preserve">Εφαρμογή </w:t>
      </w:r>
      <w:r>
        <w:rPr>
          <w:rFonts w:cstheme="minorHAnsi"/>
          <w:kern w:val="0"/>
          <w:sz w:val="24"/>
          <w:szCs w:val="24"/>
        </w:rPr>
        <w:t xml:space="preserve">συστηματικών </w:t>
      </w:r>
      <w:r w:rsidRPr="00C44D69">
        <w:rPr>
          <w:rFonts w:cstheme="minorHAnsi"/>
          <w:kern w:val="0"/>
          <w:sz w:val="24"/>
          <w:szCs w:val="24"/>
        </w:rPr>
        <w:t>ελέγχων πρόληψης των κίνδυνων για τη δημόσια υγεία</w:t>
      </w:r>
    </w:p>
    <w:p w14:paraId="2645FA63" w14:textId="28AE0D53" w:rsidR="004A447A" w:rsidRPr="008645E4" w:rsidRDefault="00C44D69"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b/>
          <w:bCs/>
          <w:w w:val="102"/>
          <w:sz w:val="24"/>
          <w:szCs w:val="24"/>
        </w:rPr>
      </w:pPr>
      <w:r w:rsidRPr="00C44D69">
        <w:rPr>
          <w:rFonts w:cstheme="minorHAnsi"/>
          <w:color w:val="000000"/>
          <w:kern w:val="0"/>
          <w:sz w:val="24"/>
          <w:szCs w:val="24"/>
        </w:rPr>
        <w:t>Υλοποίηση</w:t>
      </w:r>
      <w:r w:rsidR="007C30D5">
        <w:rPr>
          <w:rFonts w:cstheme="minorHAnsi"/>
          <w:color w:val="000000"/>
          <w:kern w:val="0"/>
          <w:sz w:val="24"/>
          <w:szCs w:val="24"/>
        </w:rPr>
        <w:t xml:space="preserve"> </w:t>
      </w:r>
      <w:r w:rsidR="00B4501C" w:rsidRPr="00C44D69">
        <w:rPr>
          <w:rFonts w:cstheme="minorHAnsi"/>
          <w:color w:val="000000"/>
          <w:kern w:val="0"/>
          <w:sz w:val="24"/>
          <w:szCs w:val="24"/>
        </w:rPr>
        <w:t>απολυμάνσεων</w:t>
      </w:r>
      <w:r w:rsidR="000A65D5">
        <w:rPr>
          <w:rFonts w:cstheme="minorHAnsi"/>
          <w:color w:val="000000"/>
          <w:kern w:val="0"/>
          <w:sz w:val="24"/>
          <w:szCs w:val="24"/>
        </w:rPr>
        <w:t>,</w:t>
      </w:r>
      <w:r w:rsidR="00B4501C" w:rsidRPr="00C44D69">
        <w:rPr>
          <w:rFonts w:cstheme="minorHAnsi"/>
          <w:color w:val="000000"/>
          <w:kern w:val="0"/>
          <w:sz w:val="24"/>
          <w:szCs w:val="24"/>
        </w:rPr>
        <w:t xml:space="preserve"> απεντομώσεων</w:t>
      </w:r>
      <w:r w:rsidR="000A65D5">
        <w:rPr>
          <w:rFonts w:cstheme="minorHAnsi"/>
          <w:color w:val="000000"/>
          <w:kern w:val="0"/>
          <w:sz w:val="24"/>
          <w:szCs w:val="24"/>
        </w:rPr>
        <w:t xml:space="preserve"> και</w:t>
      </w:r>
      <w:r w:rsidR="00B4501C" w:rsidRPr="00C44D69">
        <w:rPr>
          <w:rFonts w:cstheme="minorHAnsi"/>
          <w:color w:val="000000"/>
          <w:kern w:val="0"/>
          <w:sz w:val="24"/>
          <w:szCs w:val="24"/>
        </w:rPr>
        <w:t xml:space="preserve"> μυοκτονιών</w:t>
      </w:r>
      <w:r w:rsidR="007C30D5">
        <w:rPr>
          <w:rFonts w:cstheme="minorHAnsi"/>
          <w:color w:val="000000"/>
          <w:kern w:val="0"/>
          <w:sz w:val="24"/>
          <w:szCs w:val="24"/>
        </w:rPr>
        <w:t xml:space="preserve"> </w:t>
      </w:r>
      <w:r w:rsidRPr="00C44D69">
        <w:rPr>
          <w:rFonts w:cstheme="minorHAnsi"/>
          <w:color w:val="000000"/>
          <w:kern w:val="0"/>
          <w:sz w:val="24"/>
          <w:szCs w:val="24"/>
        </w:rPr>
        <w:t>σ</w:t>
      </w:r>
      <w:r>
        <w:rPr>
          <w:rFonts w:cstheme="minorHAnsi"/>
          <w:color w:val="000000"/>
          <w:kern w:val="0"/>
          <w:sz w:val="24"/>
          <w:szCs w:val="24"/>
        </w:rPr>
        <w:t xml:space="preserve">ε </w:t>
      </w:r>
      <w:r w:rsidRPr="00C44D69">
        <w:rPr>
          <w:rFonts w:cstheme="minorHAnsi"/>
          <w:color w:val="000000"/>
          <w:kern w:val="0"/>
          <w:sz w:val="24"/>
          <w:szCs w:val="24"/>
        </w:rPr>
        <w:t xml:space="preserve">δημόσιους χώρους </w:t>
      </w:r>
      <w:r w:rsidR="003C71D6">
        <w:rPr>
          <w:rFonts w:cstheme="minorHAnsi"/>
          <w:color w:val="000000"/>
          <w:kern w:val="0"/>
          <w:sz w:val="24"/>
          <w:szCs w:val="24"/>
        </w:rPr>
        <w:t>σε</w:t>
      </w:r>
      <w:r w:rsidRPr="00C44D69">
        <w:rPr>
          <w:rFonts w:cstheme="minorHAnsi"/>
          <w:color w:val="000000"/>
          <w:kern w:val="0"/>
          <w:sz w:val="24"/>
          <w:szCs w:val="24"/>
        </w:rPr>
        <w:t xml:space="preserve"> δημοτικά κτίρια </w:t>
      </w:r>
    </w:p>
    <w:p w14:paraId="65A364BB" w14:textId="38420491" w:rsidR="008645E4" w:rsidRPr="004A447A" w:rsidRDefault="008645E4" w:rsidP="00097B58">
      <w:pPr>
        <w:pStyle w:val="a7"/>
        <w:numPr>
          <w:ilvl w:val="0"/>
          <w:numId w:val="48"/>
        </w:numPr>
        <w:autoSpaceDE w:val="0"/>
        <w:autoSpaceDN w:val="0"/>
        <w:adjustRightInd w:val="0"/>
        <w:spacing w:before="120" w:after="120" w:line="300" w:lineRule="auto"/>
        <w:ind w:left="357" w:hanging="357"/>
        <w:contextualSpacing w:val="0"/>
        <w:jc w:val="both"/>
        <w:rPr>
          <w:rFonts w:cstheme="minorHAnsi"/>
          <w:color w:val="000000"/>
          <w:kern w:val="0"/>
          <w:sz w:val="24"/>
          <w:szCs w:val="24"/>
        </w:rPr>
      </w:pPr>
      <w:r w:rsidRPr="004A447A">
        <w:rPr>
          <w:rFonts w:cstheme="minorHAnsi"/>
          <w:w w:val="102"/>
          <w:sz w:val="24"/>
          <w:szCs w:val="24"/>
        </w:rPr>
        <w:t>Φροντίδα για τα αδέσποτα ζώα (τροφή, νερό)</w:t>
      </w:r>
      <w:r>
        <w:rPr>
          <w:rStyle w:val="ab"/>
          <w:rFonts w:cstheme="minorHAnsi"/>
          <w:color w:val="000000"/>
          <w:kern w:val="0"/>
          <w:sz w:val="24"/>
          <w:szCs w:val="24"/>
        </w:rPr>
        <w:footnoteReference w:id="45"/>
      </w:r>
    </w:p>
    <w:bookmarkEnd w:id="104"/>
    <w:p w14:paraId="485C3FB0" w14:textId="2B060609" w:rsidR="008908CA" w:rsidRDefault="001E7B5D" w:rsidP="00181D8B">
      <w:pPr>
        <w:autoSpaceDE w:val="0"/>
        <w:autoSpaceDN w:val="0"/>
        <w:adjustRightInd w:val="0"/>
        <w:spacing w:before="120" w:after="120" w:line="300" w:lineRule="auto"/>
        <w:jc w:val="both"/>
        <w:rPr>
          <w:rFonts w:cstheme="minorHAnsi"/>
          <w:color w:val="000000"/>
          <w:kern w:val="0"/>
          <w:sz w:val="24"/>
          <w:szCs w:val="24"/>
        </w:rPr>
      </w:pPr>
      <w:r>
        <w:rPr>
          <w:rFonts w:cstheme="minorHAnsi"/>
          <w:sz w:val="24"/>
          <w:szCs w:val="24"/>
        </w:rPr>
        <w:t>Λαμβάνοντας υπόψη την υλοποίηση προγραμματισμένων</w:t>
      </w:r>
      <w:r w:rsidRPr="004A447A">
        <w:rPr>
          <w:rFonts w:cstheme="minorHAnsi"/>
          <w:sz w:val="24"/>
          <w:szCs w:val="24"/>
        </w:rPr>
        <w:t xml:space="preserve"> </w:t>
      </w:r>
      <w:r>
        <w:rPr>
          <w:rFonts w:cstheme="minorHAnsi"/>
          <w:kern w:val="0"/>
          <w:sz w:val="24"/>
          <w:szCs w:val="24"/>
        </w:rPr>
        <w:t>δράσεων πληροφόρησης επιμόρφωσης, προώθηση</w:t>
      </w:r>
      <w:r w:rsidR="0062285A">
        <w:rPr>
          <w:rFonts w:cstheme="minorHAnsi"/>
          <w:kern w:val="0"/>
          <w:sz w:val="24"/>
          <w:szCs w:val="24"/>
        </w:rPr>
        <w:t>ς</w:t>
      </w:r>
      <w:r w:rsidRPr="00C41843">
        <w:rPr>
          <w:rFonts w:cstheme="minorHAnsi"/>
          <w:kern w:val="0"/>
          <w:sz w:val="24"/>
          <w:szCs w:val="24"/>
        </w:rPr>
        <w:t xml:space="preserve"> του εθελοντισμού</w:t>
      </w:r>
      <w:r>
        <w:rPr>
          <w:rFonts w:cstheme="minorHAnsi"/>
          <w:kern w:val="0"/>
          <w:sz w:val="24"/>
          <w:szCs w:val="24"/>
        </w:rPr>
        <w:t xml:space="preserve"> </w:t>
      </w:r>
      <w:r w:rsidRPr="00C41843">
        <w:rPr>
          <w:rFonts w:cstheme="minorHAnsi"/>
          <w:kern w:val="0"/>
          <w:sz w:val="24"/>
          <w:szCs w:val="24"/>
        </w:rPr>
        <w:t>και αξιοποίηση</w:t>
      </w:r>
      <w:r w:rsidR="0062285A">
        <w:rPr>
          <w:rFonts w:cstheme="minorHAnsi"/>
          <w:kern w:val="0"/>
          <w:sz w:val="24"/>
          <w:szCs w:val="24"/>
        </w:rPr>
        <w:t>ς</w:t>
      </w:r>
      <w:r w:rsidRPr="00C41843">
        <w:rPr>
          <w:rFonts w:cstheme="minorHAnsi"/>
          <w:kern w:val="0"/>
          <w:sz w:val="24"/>
          <w:szCs w:val="24"/>
        </w:rPr>
        <w:t xml:space="preserve"> του Μητρώου Εθελοντών </w:t>
      </w:r>
      <w:r w:rsidRPr="00C41843">
        <w:rPr>
          <w:rFonts w:cstheme="minorHAnsi"/>
          <w:kern w:val="0"/>
          <w:sz w:val="24"/>
          <w:szCs w:val="24"/>
        </w:rPr>
        <w:lastRenderedPageBreak/>
        <w:t>του Δήμου</w:t>
      </w:r>
      <w:r>
        <w:rPr>
          <w:rFonts w:cstheme="minorHAnsi"/>
          <w:kern w:val="0"/>
          <w:sz w:val="24"/>
          <w:szCs w:val="24"/>
        </w:rPr>
        <w:t>, την</w:t>
      </w:r>
      <w:r w:rsidRPr="004A447A">
        <w:rPr>
          <w:rFonts w:cstheme="minorHAnsi"/>
          <w:sz w:val="24"/>
          <w:szCs w:val="24"/>
        </w:rPr>
        <w:t xml:space="preserve"> </w:t>
      </w:r>
      <w:r>
        <w:rPr>
          <w:rFonts w:cstheme="minorHAnsi"/>
          <w:kern w:val="0"/>
          <w:sz w:val="24"/>
          <w:szCs w:val="24"/>
        </w:rPr>
        <w:t>π</w:t>
      </w:r>
      <w:r w:rsidRPr="00C41843">
        <w:rPr>
          <w:rFonts w:cstheme="minorHAnsi"/>
          <w:kern w:val="0"/>
          <w:sz w:val="24"/>
          <w:szCs w:val="24"/>
        </w:rPr>
        <w:t>ρομήθεια και εγκατάσταση ηλεκτρονικού συστήματος Πολιτικής Προστασίας από το πρόγραμμα «</w:t>
      </w:r>
      <w:r w:rsidR="00722134">
        <w:rPr>
          <w:rFonts w:cstheme="minorHAnsi"/>
          <w:kern w:val="0"/>
          <w:sz w:val="24"/>
          <w:szCs w:val="24"/>
        </w:rPr>
        <w:t>Ψηφιακός Μετασχηματισμός</w:t>
      </w:r>
      <w:r w:rsidRPr="00C41843">
        <w:rPr>
          <w:rFonts w:cstheme="minorHAnsi"/>
          <w:kern w:val="0"/>
          <w:sz w:val="24"/>
          <w:szCs w:val="24"/>
        </w:rPr>
        <w:t>»</w:t>
      </w:r>
      <w:r w:rsidR="00BC698D">
        <w:rPr>
          <w:rStyle w:val="ab"/>
          <w:rFonts w:cstheme="minorHAnsi"/>
          <w:kern w:val="0"/>
          <w:sz w:val="24"/>
          <w:szCs w:val="24"/>
        </w:rPr>
        <w:footnoteReference w:id="46"/>
      </w:r>
      <w:r w:rsidR="0062285A">
        <w:rPr>
          <w:rFonts w:cstheme="minorHAnsi"/>
          <w:kern w:val="0"/>
          <w:sz w:val="24"/>
          <w:szCs w:val="24"/>
        </w:rPr>
        <w:t xml:space="preserve"> και</w:t>
      </w:r>
      <w:r>
        <w:rPr>
          <w:rFonts w:cstheme="minorHAnsi"/>
          <w:kern w:val="0"/>
          <w:sz w:val="24"/>
          <w:szCs w:val="24"/>
        </w:rPr>
        <w:t xml:space="preserve"> την προμήθεια </w:t>
      </w:r>
      <w:r w:rsidRPr="00C41843">
        <w:rPr>
          <w:rFonts w:cstheme="minorHAnsi"/>
          <w:kern w:val="0"/>
          <w:sz w:val="24"/>
          <w:szCs w:val="24"/>
        </w:rPr>
        <w:t>ανιχνευτών πυρκαγιάς για την προστασία του πευκώνα του βουνού</w:t>
      </w:r>
      <w:r w:rsidRPr="004A447A">
        <w:rPr>
          <w:rFonts w:cstheme="minorHAnsi"/>
          <w:sz w:val="24"/>
          <w:szCs w:val="24"/>
        </w:rPr>
        <w:t xml:space="preserve"> </w:t>
      </w:r>
      <w:bookmarkStart w:id="105" w:name="_Hlk189573597"/>
      <w:r w:rsidR="0062285A">
        <w:rPr>
          <w:rFonts w:cstheme="minorHAnsi"/>
          <w:sz w:val="24"/>
          <w:szCs w:val="24"/>
        </w:rPr>
        <w:t>εκτιμάται ότι η</w:t>
      </w:r>
      <w:r w:rsidR="008645E4" w:rsidRPr="004A447A">
        <w:rPr>
          <w:rFonts w:cstheme="minorHAnsi"/>
          <w:sz w:val="24"/>
          <w:szCs w:val="24"/>
        </w:rPr>
        <w:t xml:space="preserve"> ετοιμότητα </w:t>
      </w:r>
      <w:bookmarkEnd w:id="105"/>
      <w:r w:rsidR="008645E4" w:rsidRPr="004A447A">
        <w:rPr>
          <w:rFonts w:cstheme="minorHAnsi"/>
          <w:sz w:val="24"/>
          <w:szCs w:val="24"/>
        </w:rPr>
        <w:t>διαχείριση</w:t>
      </w:r>
      <w:r w:rsidR="008645E4">
        <w:rPr>
          <w:rFonts w:cstheme="minorHAnsi"/>
          <w:sz w:val="24"/>
          <w:szCs w:val="24"/>
        </w:rPr>
        <w:t>ς</w:t>
      </w:r>
      <w:r w:rsidR="008645E4" w:rsidRPr="004A447A">
        <w:rPr>
          <w:rFonts w:cstheme="minorHAnsi"/>
          <w:sz w:val="24"/>
          <w:szCs w:val="24"/>
        </w:rPr>
        <w:t xml:space="preserve"> κρίσεων από την Πολιτική Προστασία του Δήμου</w:t>
      </w:r>
      <w:r w:rsidR="008645E4">
        <w:rPr>
          <w:rFonts w:cstheme="minorHAnsi"/>
          <w:sz w:val="24"/>
          <w:szCs w:val="24"/>
        </w:rPr>
        <w:t xml:space="preserve"> Αγίας Βαρβάρας</w:t>
      </w:r>
      <w:r w:rsidRPr="001E7B5D">
        <w:rPr>
          <w:rFonts w:cstheme="minorHAnsi"/>
          <w:sz w:val="24"/>
          <w:szCs w:val="24"/>
        </w:rPr>
        <w:t xml:space="preserve"> </w:t>
      </w:r>
      <w:r w:rsidR="0062285A">
        <w:rPr>
          <w:rFonts w:cstheme="minorHAnsi"/>
          <w:sz w:val="24"/>
          <w:szCs w:val="24"/>
        </w:rPr>
        <w:t xml:space="preserve">είναι </w:t>
      </w:r>
      <w:r>
        <w:rPr>
          <w:rFonts w:cstheme="minorHAnsi"/>
          <w:sz w:val="24"/>
          <w:szCs w:val="24"/>
        </w:rPr>
        <w:t>ικανοποιητική</w:t>
      </w:r>
      <w:r w:rsidR="0062285A">
        <w:rPr>
          <w:rFonts w:cstheme="minorHAnsi"/>
          <w:sz w:val="24"/>
          <w:szCs w:val="24"/>
        </w:rPr>
        <w:t>.</w:t>
      </w:r>
      <w:r w:rsidR="00181D8B">
        <w:rPr>
          <w:rFonts w:cstheme="minorHAnsi"/>
          <w:sz w:val="24"/>
          <w:szCs w:val="24"/>
        </w:rPr>
        <w:t xml:space="preserve"> </w:t>
      </w:r>
      <w:r w:rsidR="0062285A" w:rsidRPr="008908CA">
        <w:rPr>
          <w:rFonts w:cstheme="minorHAnsi"/>
          <w:color w:val="000000"/>
          <w:kern w:val="0"/>
          <w:sz w:val="24"/>
          <w:szCs w:val="24"/>
        </w:rPr>
        <w:t xml:space="preserve">Εντούτοις, επισημαίνεται η αναγκαιότητα </w:t>
      </w:r>
      <w:r w:rsidR="000B0DBA">
        <w:rPr>
          <w:rFonts w:cstheme="minorHAnsi"/>
          <w:color w:val="000000"/>
          <w:kern w:val="0"/>
          <w:sz w:val="24"/>
          <w:szCs w:val="24"/>
        </w:rPr>
        <w:t xml:space="preserve">μεγαλύτερης </w:t>
      </w:r>
      <w:r w:rsidR="0062285A" w:rsidRPr="008908CA">
        <w:rPr>
          <w:rFonts w:cstheme="minorHAnsi"/>
          <w:color w:val="000000"/>
          <w:kern w:val="0"/>
          <w:sz w:val="24"/>
          <w:szCs w:val="24"/>
        </w:rPr>
        <w:t>επένδυσης πόρων σε δράσεις</w:t>
      </w:r>
      <w:r w:rsidR="008908CA" w:rsidRPr="008908CA">
        <w:rPr>
          <w:rFonts w:cstheme="minorHAnsi"/>
          <w:color w:val="000000"/>
          <w:kern w:val="0"/>
          <w:sz w:val="24"/>
          <w:szCs w:val="24"/>
        </w:rPr>
        <w:t xml:space="preserve"> </w:t>
      </w:r>
      <w:r w:rsidR="008908CA">
        <w:rPr>
          <w:rFonts w:cstheme="minorHAnsi"/>
          <w:color w:val="000000"/>
          <w:kern w:val="0"/>
          <w:sz w:val="24"/>
          <w:szCs w:val="24"/>
        </w:rPr>
        <w:t>που στοχεύουν σ</w:t>
      </w:r>
      <w:r w:rsidR="008908CA" w:rsidRPr="008908CA">
        <w:rPr>
          <w:rFonts w:cstheme="minorHAnsi"/>
          <w:color w:val="000000"/>
          <w:kern w:val="0"/>
          <w:sz w:val="24"/>
          <w:szCs w:val="24"/>
        </w:rPr>
        <w:t>την</w:t>
      </w:r>
      <w:r w:rsidR="0062285A" w:rsidRPr="008908CA">
        <w:rPr>
          <w:rFonts w:cstheme="minorHAnsi"/>
          <w:color w:val="000000"/>
          <w:kern w:val="0"/>
          <w:sz w:val="24"/>
          <w:szCs w:val="24"/>
        </w:rPr>
        <w:t xml:space="preserve"> </w:t>
      </w:r>
      <w:r w:rsidR="008908CA" w:rsidRPr="008908CA">
        <w:rPr>
          <w:sz w:val="24"/>
          <w:szCs w:val="24"/>
        </w:rPr>
        <w:t>αποφυγή ή την μείωση της πιθανότητας κινδύνου ή τον περιορισμό των επιπτώσεων των καταστροφών που προκαλούνται στον άνθρωπο, τις υποδομές</w:t>
      </w:r>
      <w:r w:rsidR="008908CA">
        <w:rPr>
          <w:sz w:val="24"/>
          <w:szCs w:val="24"/>
        </w:rPr>
        <w:t xml:space="preserve"> και</w:t>
      </w:r>
      <w:r w:rsidR="008908CA" w:rsidRPr="008908CA">
        <w:rPr>
          <w:sz w:val="24"/>
          <w:szCs w:val="24"/>
        </w:rPr>
        <w:t xml:space="preserve"> το περιβάλλον</w:t>
      </w:r>
      <w:r w:rsidR="008908CA">
        <w:rPr>
          <w:sz w:val="24"/>
          <w:szCs w:val="24"/>
        </w:rPr>
        <w:t xml:space="preserve">, </w:t>
      </w:r>
      <w:r w:rsidR="008908CA">
        <w:rPr>
          <w:rFonts w:cstheme="minorHAnsi"/>
          <w:color w:val="000000"/>
          <w:kern w:val="0"/>
          <w:sz w:val="24"/>
          <w:szCs w:val="24"/>
        </w:rPr>
        <w:t>αξιοποιώντας την τεχνολογία και κυρίως την</w:t>
      </w:r>
      <w:r w:rsidR="00A346DE">
        <w:rPr>
          <w:rFonts w:cstheme="minorHAnsi"/>
          <w:color w:val="000000"/>
          <w:kern w:val="0"/>
          <w:sz w:val="24"/>
          <w:szCs w:val="24"/>
        </w:rPr>
        <w:t xml:space="preserve"> </w:t>
      </w:r>
      <w:r w:rsidR="008908CA">
        <w:rPr>
          <w:rFonts w:cstheme="minorHAnsi"/>
          <w:color w:val="000000"/>
          <w:kern w:val="0"/>
          <w:sz w:val="24"/>
          <w:szCs w:val="24"/>
        </w:rPr>
        <w:t>κοινωνική συμμετοχή, υπό την προϋπόθεση της ενημέρωσης και ευαισθητοποίησης της τοπικής κοινωνίας.</w:t>
      </w:r>
      <w:r w:rsidR="00A346DE">
        <w:rPr>
          <w:rFonts w:cstheme="minorHAnsi"/>
          <w:color w:val="000000"/>
          <w:kern w:val="0"/>
          <w:sz w:val="24"/>
          <w:szCs w:val="24"/>
        </w:rPr>
        <w:t xml:space="preserve"> </w:t>
      </w:r>
    </w:p>
    <w:p w14:paraId="1604100B" w14:textId="77777777" w:rsidR="00D66DB5" w:rsidRPr="00D66DB5" w:rsidRDefault="00AE01CB" w:rsidP="00181D8B">
      <w:pPr>
        <w:autoSpaceDE w:val="0"/>
        <w:autoSpaceDN w:val="0"/>
        <w:adjustRightInd w:val="0"/>
        <w:spacing w:before="120" w:after="120" w:line="300" w:lineRule="auto"/>
        <w:jc w:val="both"/>
        <w:rPr>
          <w:sz w:val="24"/>
          <w:szCs w:val="24"/>
        </w:rPr>
      </w:pPr>
      <w:bookmarkStart w:id="106" w:name="_Hlk189394715"/>
      <w:r w:rsidRPr="00D66DB5">
        <w:rPr>
          <w:rFonts w:cstheme="minorHAnsi"/>
          <w:color w:val="000000"/>
          <w:kern w:val="0"/>
          <w:sz w:val="24"/>
          <w:szCs w:val="24"/>
        </w:rPr>
        <w:t>Ως προς τις δράσεις πρόληψης επισημαίνεται η αναγκαιότητα παρακολούθησης</w:t>
      </w:r>
      <w:r w:rsidR="00A346DE">
        <w:rPr>
          <w:rFonts w:cstheme="minorHAnsi"/>
          <w:color w:val="000000"/>
          <w:kern w:val="0"/>
          <w:sz w:val="24"/>
          <w:szCs w:val="24"/>
        </w:rPr>
        <w:t xml:space="preserve"> </w:t>
      </w:r>
      <w:r w:rsidR="008908CA" w:rsidRPr="00D66DB5">
        <w:rPr>
          <w:rFonts w:cstheme="minorHAnsi"/>
          <w:color w:val="000000"/>
          <w:kern w:val="0"/>
          <w:sz w:val="24"/>
          <w:szCs w:val="24"/>
        </w:rPr>
        <w:t xml:space="preserve">της κατάστασης των δικτύων ιδιαίτερα </w:t>
      </w:r>
      <w:r w:rsidR="00D66DB5" w:rsidRPr="00D66DB5">
        <w:rPr>
          <w:rFonts w:cstheme="minorHAnsi"/>
          <w:color w:val="000000"/>
          <w:kern w:val="0"/>
          <w:sz w:val="24"/>
          <w:szCs w:val="24"/>
        </w:rPr>
        <w:t>όπου εντοπίζεται</w:t>
      </w:r>
      <w:r w:rsidR="00A346DE">
        <w:rPr>
          <w:rFonts w:cstheme="minorHAnsi"/>
          <w:color w:val="000000"/>
          <w:kern w:val="0"/>
          <w:sz w:val="24"/>
          <w:szCs w:val="24"/>
        </w:rPr>
        <w:t xml:space="preserve"> </w:t>
      </w:r>
      <w:r w:rsidR="00D66DB5" w:rsidRPr="00D66DB5">
        <w:rPr>
          <w:sz w:val="24"/>
          <w:szCs w:val="24"/>
        </w:rPr>
        <w:t>τρωτότητα</w:t>
      </w:r>
      <w:r w:rsidR="00A346DE">
        <w:rPr>
          <w:sz w:val="24"/>
          <w:szCs w:val="24"/>
        </w:rPr>
        <w:t xml:space="preserve"> </w:t>
      </w:r>
      <w:r w:rsidR="00D66DB5" w:rsidRPr="00D66DB5">
        <w:rPr>
          <w:sz w:val="24"/>
          <w:szCs w:val="24"/>
        </w:rPr>
        <w:t xml:space="preserve">σε αναγνωρισμένους κινδύνους καθώς και της </w:t>
      </w:r>
      <w:r w:rsidR="00D66DB5">
        <w:rPr>
          <w:sz w:val="24"/>
          <w:szCs w:val="24"/>
        </w:rPr>
        <w:t xml:space="preserve">ετοιμότητας </w:t>
      </w:r>
      <w:r w:rsidR="00D66DB5" w:rsidRPr="00D66DB5">
        <w:rPr>
          <w:sz w:val="24"/>
          <w:szCs w:val="24"/>
        </w:rPr>
        <w:t xml:space="preserve">του ανθρώπινου δυναμικού και των μέσων Πολιτικής Προστασίας </w:t>
      </w:r>
      <w:r w:rsidR="00BB6767">
        <w:rPr>
          <w:sz w:val="24"/>
          <w:szCs w:val="24"/>
        </w:rPr>
        <w:t xml:space="preserve">του Δήμου </w:t>
      </w:r>
      <w:r w:rsidR="00D66DB5">
        <w:rPr>
          <w:sz w:val="24"/>
          <w:szCs w:val="24"/>
        </w:rPr>
        <w:t>για μια άμεση και αποτελεσματική</w:t>
      </w:r>
      <w:r w:rsidR="00D66DB5" w:rsidRPr="00D66DB5">
        <w:rPr>
          <w:sz w:val="24"/>
          <w:szCs w:val="24"/>
        </w:rPr>
        <w:t xml:space="preserve"> </w:t>
      </w:r>
      <w:r w:rsidR="00D66DB5" w:rsidRPr="00A53ABB">
        <w:rPr>
          <w:sz w:val="24"/>
          <w:szCs w:val="24"/>
        </w:rPr>
        <w:t>αντίδραση σε περίπτωση κινδύνου.</w:t>
      </w:r>
    </w:p>
    <w:p w14:paraId="34E825F4" w14:textId="77777777" w:rsidR="0075789D" w:rsidRPr="00124EC7" w:rsidRDefault="00A30241" w:rsidP="00B142E0">
      <w:pPr>
        <w:pStyle w:val="3"/>
        <w:spacing w:before="240" w:after="240"/>
        <w:ind w:left="357" w:hanging="357"/>
        <w:rPr>
          <w:b/>
          <w:bCs/>
          <w:color w:val="2F5496" w:themeColor="accent1" w:themeShade="BF"/>
          <w:spacing w:val="10"/>
          <w:sz w:val="26"/>
          <w:szCs w:val="26"/>
        </w:rPr>
      </w:pPr>
      <w:bookmarkStart w:id="107" w:name="_Toc193110469"/>
      <w:bookmarkEnd w:id="106"/>
      <w:r w:rsidRPr="00124EC7">
        <w:rPr>
          <w:b/>
          <w:bCs/>
          <w:color w:val="2F5496" w:themeColor="accent1" w:themeShade="BF"/>
          <w:spacing w:val="10"/>
          <w:sz w:val="26"/>
          <w:szCs w:val="26"/>
        </w:rPr>
        <w:t>3.</w:t>
      </w:r>
      <w:r w:rsidR="00EC6E05" w:rsidRPr="00124EC7">
        <w:rPr>
          <w:b/>
          <w:bCs/>
          <w:color w:val="2F5496" w:themeColor="accent1" w:themeShade="BF"/>
          <w:spacing w:val="10"/>
          <w:sz w:val="26"/>
          <w:szCs w:val="26"/>
        </w:rPr>
        <w:t>3</w:t>
      </w:r>
      <w:r w:rsidRPr="00124EC7">
        <w:rPr>
          <w:b/>
          <w:bCs/>
          <w:color w:val="2F5496" w:themeColor="accent1" w:themeShade="BF"/>
          <w:spacing w:val="10"/>
          <w:sz w:val="26"/>
          <w:szCs w:val="26"/>
        </w:rPr>
        <w:t xml:space="preserve"> </w:t>
      </w:r>
      <w:r w:rsidR="0075789D" w:rsidRPr="00124EC7">
        <w:rPr>
          <w:b/>
          <w:bCs/>
          <w:color w:val="2F5496" w:themeColor="accent1" w:themeShade="BF"/>
          <w:spacing w:val="10"/>
          <w:sz w:val="26"/>
          <w:szCs w:val="26"/>
        </w:rPr>
        <w:t>Δίκτυα και υποδομές</w:t>
      </w:r>
      <w:bookmarkStart w:id="108" w:name="_Hlk157274428"/>
      <w:bookmarkEnd w:id="107"/>
    </w:p>
    <w:p w14:paraId="4904BEB5" w14:textId="77777777" w:rsidR="00C00ECF" w:rsidRPr="00597442" w:rsidRDefault="00C00ECF" w:rsidP="00C30817">
      <w:pPr>
        <w:pStyle w:val="3"/>
        <w:spacing w:before="240" w:after="240"/>
        <w:ind w:firstLine="357"/>
        <w:rPr>
          <w:b/>
          <w:bCs/>
          <w:color w:val="2F5496" w:themeColor="accent1" w:themeShade="BF"/>
          <w:sz w:val="25"/>
          <w:szCs w:val="25"/>
        </w:rPr>
      </w:pPr>
      <w:bookmarkStart w:id="109" w:name="_Toc193110470"/>
      <w:bookmarkEnd w:id="108"/>
      <w:r w:rsidRPr="00597442">
        <w:rPr>
          <w:b/>
          <w:bCs/>
          <w:color w:val="2F5496" w:themeColor="accent1" w:themeShade="BF"/>
          <w:sz w:val="25"/>
          <w:szCs w:val="25"/>
        </w:rPr>
        <w:t>3.</w:t>
      </w:r>
      <w:r w:rsidR="00EC6E05" w:rsidRPr="00597442">
        <w:rPr>
          <w:b/>
          <w:bCs/>
          <w:color w:val="2F5496" w:themeColor="accent1" w:themeShade="BF"/>
          <w:sz w:val="25"/>
          <w:szCs w:val="25"/>
        </w:rPr>
        <w:t>3</w:t>
      </w:r>
      <w:r w:rsidRPr="00597442">
        <w:rPr>
          <w:b/>
          <w:bCs/>
          <w:color w:val="2F5496" w:themeColor="accent1" w:themeShade="BF"/>
          <w:sz w:val="25"/>
          <w:szCs w:val="25"/>
        </w:rPr>
        <w:t xml:space="preserve">.1 </w:t>
      </w:r>
      <w:r w:rsidR="000D5534" w:rsidRPr="00597442">
        <w:rPr>
          <w:b/>
          <w:bCs/>
          <w:color w:val="2F5496" w:themeColor="accent1" w:themeShade="BF"/>
          <w:sz w:val="25"/>
          <w:szCs w:val="25"/>
        </w:rPr>
        <w:t>Αστική κινητικότητα</w:t>
      </w:r>
      <w:bookmarkStart w:id="110" w:name="_Hlk157274363"/>
      <w:bookmarkEnd w:id="109"/>
    </w:p>
    <w:p w14:paraId="56150104" w14:textId="77777777" w:rsidR="00A07A21" w:rsidRPr="000017AA" w:rsidRDefault="00A07A21" w:rsidP="0049779E">
      <w:pPr>
        <w:pStyle w:val="3"/>
        <w:spacing w:before="240" w:after="240"/>
        <w:rPr>
          <w:b/>
          <w:bCs/>
          <w:i/>
          <w:iCs/>
          <w:color w:val="2F5496" w:themeColor="accent1" w:themeShade="BF"/>
        </w:rPr>
      </w:pPr>
      <w:bookmarkStart w:id="111" w:name="_Toc193110471"/>
      <w:r w:rsidRPr="000017AA">
        <w:rPr>
          <w:b/>
          <w:bCs/>
          <w:i/>
          <w:iCs/>
          <w:color w:val="2F5496" w:themeColor="accent1" w:themeShade="BF"/>
        </w:rPr>
        <w:t>Μεταφορές</w:t>
      </w:r>
      <w:bookmarkEnd w:id="111"/>
    </w:p>
    <w:p w14:paraId="7ED4D96E" w14:textId="21534A3E" w:rsidR="00FA7AE5" w:rsidRDefault="00EB08AF" w:rsidP="00181D8B">
      <w:pPr>
        <w:spacing w:before="120" w:after="120" w:line="300" w:lineRule="auto"/>
        <w:jc w:val="both"/>
        <w:rPr>
          <w:rFonts w:cstheme="minorHAnsi"/>
          <w:sz w:val="24"/>
          <w:szCs w:val="24"/>
        </w:rPr>
      </w:pPr>
      <w:r w:rsidRPr="001837B0">
        <w:rPr>
          <w:rFonts w:cstheme="minorHAnsi"/>
          <w:sz w:val="24"/>
          <w:szCs w:val="24"/>
        </w:rPr>
        <w:t>Η πόλη της Αγίας Βαρβάρας, εξυπηρετείται από το δίκτυο δρομολογίων των αστικών συγκοινωνιών του ΟΑΣΑ</w:t>
      </w:r>
      <w:r>
        <w:rPr>
          <w:rFonts w:cstheme="minorHAnsi"/>
          <w:sz w:val="24"/>
          <w:szCs w:val="24"/>
        </w:rPr>
        <w:t xml:space="preserve"> και από το σύγχρονο μέσο</w:t>
      </w:r>
      <w:r w:rsidR="00C41843">
        <w:rPr>
          <w:rFonts w:cstheme="minorHAnsi"/>
          <w:sz w:val="24"/>
          <w:szCs w:val="24"/>
        </w:rPr>
        <w:t xml:space="preserve"> </w:t>
      </w:r>
      <w:r w:rsidRPr="001837B0">
        <w:rPr>
          <w:rFonts w:cstheme="minorHAnsi"/>
          <w:sz w:val="24"/>
          <w:szCs w:val="24"/>
        </w:rPr>
        <w:t xml:space="preserve">σταθερής τροχιάς </w:t>
      </w:r>
      <w:r>
        <w:rPr>
          <w:rFonts w:cstheme="minorHAnsi"/>
          <w:sz w:val="24"/>
          <w:szCs w:val="24"/>
        </w:rPr>
        <w:t xml:space="preserve">- </w:t>
      </w:r>
      <w:r w:rsidRPr="001837B0">
        <w:rPr>
          <w:rFonts w:cstheme="minorHAnsi"/>
          <w:sz w:val="24"/>
          <w:szCs w:val="24"/>
        </w:rPr>
        <w:t xml:space="preserve">το </w:t>
      </w:r>
      <w:r w:rsidR="00A35C00">
        <w:rPr>
          <w:rFonts w:cstheme="minorHAnsi"/>
          <w:sz w:val="24"/>
          <w:szCs w:val="24"/>
        </w:rPr>
        <w:t>Μ</w:t>
      </w:r>
      <w:r w:rsidRPr="001837B0">
        <w:rPr>
          <w:rFonts w:cstheme="minorHAnsi"/>
          <w:sz w:val="24"/>
          <w:szCs w:val="24"/>
        </w:rPr>
        <w:t>ετρό</w:t>
      </w:r>
      <w:r w:rsidR="0057055F">
        <w:rPr>
          <w:rFonts w:cstheme="minorHAnsi"/>
          <w:sz w:val="24"/>
          <w:szCs w:val="24"/>
        </w:rPr>
        <w:t xml:space="preserve">. </w:t>
      </w:r>
      <w:r w:rsidR="0057055F">
        <w:rPr>
          <w:sz w:val="24"/>
          <w:szCs w:val="24"/>
        </w:rPr>
        <w:t>Μέσω αυτών</w:t>
      </w:r>
      <w:r w:rsidR="00C41843">
        <w:rPr>
          <w:sz w:val="24"/>
          <w:szCs w:val="24"/>
        </w:rPr>
        <w:t xml:space="preserve"> </w:t>
      </w:r>
      <w:r w:rsidR="0057055F">
        <w:rPr>
          <w:sz w:val="24"/>
          <w:szCs w:val="24"/>
        </w:rPr>
        <w:t xml:space="preserve">η πόλη </w:t>
      </w:r>
      <w:r w:rsidR="00A07A21" w:rsidRPr="001837B0">
        <w:rPr>
          <w:sz w:val="24"/>
          <w:szCs w:val="24"/>
        </w:rPr>
        <w:t xml:space="preserve">συνδέεται με </w:t>
      </w:r>
      <w:r w:rsidR="0057055F">
        <w:rPr>
          <w:sz w:val="24"/>
          <w:szCs w:val="24"/>
        </w:rPr>
        <w:t xml:space="preserve">άλλα </w:t>
      </w:r>
      <w:r w:rsidR="00A07A21" w:rsidRPr="001837B0">
        <w:rPr>
          <w:sz w:val="24"/>
          <w:szCs w:val="24"/>
        </w:rPr>
        <w:t xml:space="preserve">αστικά κέντρα της </w:t>
      </w:r>
      <w:r>
        <w:rPr>
          <w:sz w:val="24"/>
          <w:szCs w:val="24"/>
        </w:rPr>
        <w:t>Αττικής</w:t>
      </w:r>
      <w:r w:rsidR="0057055F">
        <w:rPr>
          <w:sz w:val="24"/>
          <w:szCs w:val="24"/>
        </w:rPr>
        <w:t>,</w:t>
      </w:r>
      <w:r w:rsidR="00A07A21" w:rsidRPr="001837B0">
        <w:rPr>
          <w:sz w:val="24"/>
          <w:szCs w:val="24"/>
        </w:rPr>
        <w:t xml:space="preserve"> </w:t>
      </w:r>
      <w:r w:rsidR="0057055F">
        <w:rPr>
          <w:sz w:val="24"/>
          <w:szCs w:val="24"/>
        </w:rPr>
        <w:t>με το κέντρο της Αθήνας και το λιμάνι.</w:t>
      </w:r>
      <w:r w:rsidR="0059112B">
        <w:rPr>
          <w:sz w:val="24"/>
          <w:szCs w:val="24"/>
        </w:rPr>
        <w:t xml:space="preserve"> </w:t>
      </w:r>
    </w:p>
    <w:p w14:paraId="46A64F24" w14:textId="692CB9B2" w:rsidR="00A07A21" w:rsidRPr="00EB08AF" w:rsidRDefault="00CB47C4" w:rsidP="00181D8B">
      <w:pPr>
        <w:spacing w:before="120" w:after="120" w:line="300" w:lineRule="auto"/>
        <w:jc w:val="both"/>
        <w:rPr>
          <w:sz w:val="24"/>
          <w:szCs w:val="24"/>
        </w:rPr>
      </w:pPr>
      <w:r>
        <w:rPr>
          <w:sz w:val="24"/>
          <w:szCs w:val="24"/>
        </w:rPr>
        <w:t>Οι</w:t>
      </w:r>
      <w:r w:rsidR="0057055F">
        <w:rPr>
          <w:sz w:val="24"/>
          <w:szCs w:val="24"/>
        </w:rPr>
        <w:t xml:space="preserve"> κύριοι οδοί</w:t>
      </w:r>
      <w:r w:rsidR="00C41843">
        <w:rPr>
          <w:sz w:val="24"/>
          <w:szCs w:val="24"/>
        </w:rPr>
        <w:t xml:space="preserve"> </w:t>
      </w:r>
      <w:r w:rsidR="0057055F">
        <w:rPr>
          <w:sz w:val="24"/>
          <w:szCs w:val="24"/>
        </w:rPr>
        <w:t>εξυπηρέτησης των αστικών συγκοινωνιακών είναι οι οδοί</w:t>
      </w:r>
      <w:r w:rsidR="00C41843">
        <w:rPr>
          <w:sz w:val="24"/>
          <w:szCs w:val="24"/>
        </w:rPr>
        <w:t xml:space="preserve"> </w:t>
      </w:r>
      <w:r w:rsidR="00A07A21" w:rsidRPr="001837B0">
        <w:rPr>
          <w:sz w:val="24"/>
          <w:szCs w:val="24"/>
        </w:rPr>
        <w:t>Ελευθερίου Βενιζέλου</w:t>
      </w:r>
      <w:r w:rsidR="002B35F7">
        <w:rPr>
          <w:sz w:val="24"/>
          <w:szCs w:val="24"/>
        </w:rPr>
        <w:t xml:space="preserve"> </w:t>
      </w:r>
      <w:r w:rsidR="00A07A21" w:rsidRPr="001837B0">
        <w:rPr>
          <w:sz w:val="24"/>
          <w:szCs w:val="24"/>
        </w:rPr>
        <w:t>και Μεγάλου Αλεξάνδρου</w:t>
      </w:r>
      <w:r w:rsidR="0057055F">
        <w:rPr>
          <w:sz w:val="24"/>
          <w:szCs w:val="24"/>
        </w:rPr>
        <w:t xml:space="preserve">. Από την πόλη διέρχεται η γραμμή 3 του </w:t>
      </w:r>
      <w:r w:rsidR="00A35C00">
        <w:rPr>
          <w:sz w:val="24"/>
          <w:szCs w:val="24"/>
        </w:rPr>
        <w:t>Μ</w:t>
      </w:r>
      <w:r w:rsidR="0057055F">
        <w:rPr>
          <w:sz w:val="24"/>
          <w:szCs w:val="24"/>
        </w:rPr>
        <w:t>ετρό</w:t>
      </w:r>
      <w:r w:rsidR="006F7184">
        <w:rPr>
          <w:sz w:val="24"/>
          <w:szCs w:val="24"/>
        </w:rPr>
        <w:t>. Οι</w:t>
      </w:r>
      <w:r w:rsidR="00A346DE">
        <w:rPr>
          <w:sz w:val="24"/>
          <w:szCs w:val="24"/>
        </w:rPr>
        <w:t xml:space="preserve"> </w:t>
      </w:r>
      <w:r w:rsidR="006F7184">
        <w:rPr>
          <w:sz w:val="24"/>
          <w:szCs w:val="24"/>
        </w:rPr>
        <w:t>πολίτες εξυπηρετούνται από δύο σταθμούς</w:t>
      </w:r>
      <w:r w:rsidR="00FA7AE5">
        <w:rPr>
          <w:sz w:val="24"/>
          <w:szCs w:val="24"/>
        </w:rPr>
        <w:t xml:space="preserve"> του </w:t>
      </w:r>
      <w:r w:rsidR="00A35C00">
        <w:rPr>
          <w:sz w:val="24"/>
          <w:szCs w:val="24"/>
        </w:rPr>
        <w:t>Μ</w:t>
      </w:r>
      <w:r w:rsidR="00FA7AE5">
        <w:rPr>
          <w:sz w:val="24"/>
          <w:szCs w:val="24"/>
        </w:rPr>
        <w:t>ετρό</w:t>
      </w:r>
      <w:r w:rsidR="006F7184">
        <w:rPr>
          <w:sz w:val="24"/>
          <w:szCs w:val="24"/>
        </w:rPr>
        <w:t xml:space="preserve">, το σταθμό </w:t>
      </w:r>
      <w:r w:rsidR="00FA7AE5">
        <w:rPr>
          <w:sz w:val="24"/>
          <w:szCs w:val="24"/>
        </w:rPr>
        <w:t>«</w:t>
      </w:r>
      <w:r w:rsidR="006F7184">
        <w:rPr>
          <w:sz w:val="24"/>
          <w:szCs w:val="24"/>
        </w:rPr>
        <w:t>Αγία Μαρίνα» και το σταθμό «Αγία Βαρβάρα».</w:t>
      </w:r>
    </w:p>
    <w:p w14:paraId="7536ED6B" w14:textId="7180B053" w:rsidR="00FA7AE5" w:rsidRDefault="00FA7AE5" w:rsidP="002248F1">
      <w:pPr>
        <w:spacing w:before="120" w:after="120" w:line="300" w:lineRule="auto"/>
        <w:jc w:val="both"/>
        <w:rPr>
          <w:rFonts w:eastAsia="Tahoma-Identity-H" w:cstheme="minorHAnsi"/>
          <w:kern w:val="0"/>
          <w:sz w:val="24"/>
          <w:szCs w:val="24"/>
        </w:rPr>
      </w:pPr>
      <w:r w:rsidRPr="001837B0">
        <w:rPr>
          <w:sz w:val="24"/>
          <w:szCs w:val="24"/>
        </w:rPr>
        <w:t>Η είσοδος στο κέντρο της πόλης είναι εφικτή</w:t>
      </w:r>
      <w:r w:rsidR="00C41843">
        <w:rPr>
          <w:sz w:val="24"/>
          <w:szCs w:val="24"/>
        </w:rPr>
        <w:t xml:space="preserve"> </w:t>
      </w:r>
      <w:r>
        <w:rPr>
          <w:sz w:val="24"/>
          <w:szCs w:val="24"/>
        </w:rPr>
        <w:t>τόσο μέσω των αστικών συγκοινωνιών του ΟΑΣΑ</w:t>
      </w:r>
      <w:r w:rsidR="00A35C00">
        <w:rPr>
          <w:sz w:val="24"/>
          <w:szCs w:val="24"/>
        </w:rPr>
        <w:t>.</w:t>
      </w:r>
      <w:r>
        <w:rPr>
          <w:sz w:val="24"/>
          <w:szCs w:val="24"/>
        </w:rPr>
        <w:t xml:space="preserve"> όσο και του </w:t>
      </w:r>
      <w:r w:rsidR="00A35C00">
        <w:rPr>
          <w:sz w:val="24"/>
          <w:szCs w:val="24"/>
        </w:rPr>
        <w:t>Μ</w:t>
      </w:r>
      <w:r>
        <w:rPr>
          <w:sz w:val="24"/>
          <w:szCs w:val="24"/>
        </w:rPr>
        <w:t>ετρό</w:t>
      </w:r>
      <w:r w:rsidR="00A35C00">
        <w:rPr>
          <w:sz w:val="24"/>
          <w:szCs w:val="24"/>
        </w:rPr>
        <w:t>,</w:t>
      </w:r>
      <w:r>
        <w:rPr>
          <w:sz w:val="24"/>
          <w:szCs w:val="24"/>
        </w:rPr>
        <w:t xml:space="preserve"> γεγονός που αυξάνει τη δυνατότητα ανάπτυξης του Δήμου Αγίας Βαρβάρας </w:t>
      </w:r>
      <w:r w:rsidRPr="001837B0">
        <w:rPr>
          <w:rFonts w:eastAsia="Tahoma-Identity-H" w:cstheme="minorHAnsi"/>
          <w:kern w:val="0"/>
          <w:sz w:val="24"/>
          <w:szCs w:val="24"/>
        </w:rPr>
        <w:t>στον τομέα του εμπορίου και των υπηρεσιών</w:t>
      </w:r>
      <w:r>
        <w:rPr>
          <w:rFonts w:eastAsia="Tahoma-Identity-H" w:cstheme="minorHAnsi"/>
          <w:kern w:val="0"/>
          <w:sz w:val="24"/>
          <w:szCs w:val="24"/>
        </w:rPr>
        <w:t>.</w:t>
      </w:r>
    </w:p>
    <w:p w14:paraId="62C0A7EA" w14:textId="77777777" w:rsidR="009B50EC" w:rsidRDefault="009B50EC" w:rsidP="002248F1">
      <w:pPr>
        <w:spacing w:before="120" w:after="120" w:line="300" w:lineRule="auto"/>
        <w:jc w:val="both"/>
        <w:rPr>
          <w:rFonts w:eastAsia="Tahoma-Identity-H" w:cstheme="minorHAnsi"/>
          <w:kern w:val="0"/>
          <w:sz w:val="24"/>
          <w:szCs w:val="24"/>
        </w:rPr>
      </w:pPr>
    </w:p>
    <w:p w14:paraId="12A68C0B" w14:textId="77777777" w:rsidR="009B50EC" w:rsidRDefault="009B50EC" w:rsidP="002248F1">
      <w:pPr>
        <w:spacing w:before="120" w:after="120" w:line="300" w:lineRule="auto"/>
        <w:jc w:val="both"/>
        <w:rPr>
          <w:rFonts w:eastAsia="Tahoma-Identity-H" w:cstheme="minorHAnsi"/>
          <w:kern w:val="0"/>
          <w:sz w:val="24"/>
          <w:szCs w:val="24"/>
        </w:rPr>
      </w:pPr>
    </w:p>
    <w:tbl>
      <w:tblPr>
        <w:tblStyle w:val="1-11"/>
        <w:tblW w:w="9356" w:type="dxa"/>
        <w:tblInd w:w="-289"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4429"/>
        <w:gridCol w:w="4927"/>
      </w:tblGrid>
      <w:tr w:rsidR="00FA7AE5" w14:paraId="2B672C19" w14:textId="77777777" w:rsidTr="00001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Borders>
              <w:bottom w:val="single" w:sz="24" w:space="0" w:color="538135" w:themeColor="accent6" w:themeShade="BF"/>
            </w:tcBorders>
            <w:shd w:val="clear" w:color="auto" w:fill="FFFFFF" w:themeFill="background1"/>
          </w:tcPr>
          <w:p w14:paraId="573F1DCD" w14:textId="1FAED537" w:rsidR="00FA7AE5" w:rsidRDefault="00241FC4" w:rsidP="00DE6889">
            <w:pPr>
              <w:spacing w:before="60" w:after="60" w:line="276" w:lineRule="auto"/>
              <w:jc w:val="center"/>
              <w:rPr>
                <w:sz w:val="24"/>
                <w:szCs w:val="24"/>
              </w:rPr>
            </w:pPr>
            <w:bookmarkStart w:id="112" w:name="_Hlk189556471"/>
            <w:r w:rsidRPr="0006599C">
              <w:lastRenderedPageBreak/>
              <w:t>ΠΙΝΑΚΑΣ</w:t>
            </w:r>
            <w:r w:rsidR="00516D96" w:rsidRPr="0006599C">
              <w:t xml:space="preserve"> 1</w:t>
            </w:r>
            <w:r w:rsidR="000359B6" w:rsidRPr="0006599C">
              <w:t>9</w:t>
            </w:r>
            <w:r w:rsidRPr="0006599C">
              <w:t>:</w:t>
            </w:r>
            <w:r w:rsidR="004E5731" w:rsidRPr="0006599C">
              <w:t xml:space="preserve"> </w:t>
            </w:r>
            <w:r w:rsidR="008165A8" w:rsidRPr="0006599C">
              <w:t xml:space="preserve">ΔΗΜΟΣ ΑΓΙΑΣ ΒΑΡΒΑΡΑΣ - </w:t>
            </w:r>
            <w:r w:rsidR="00C65CC1" w:rsidRPr="0006599C">
              <w:t>ΜΕΣΑ ΜΑΖΙΚΗΣ ΜΕΤΑΦΟΡΑΣ</w:t>
            </w:r>
            <w:bookmarkEnd w:id="112"/>
          </w:p>
        </w:tc>
      </w:tr>
      <w:tr w:rsidR="00A9370F" w14:paraId="4D7076E1"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24" w:space="0" w:color="538135" w:themeColor="accent6" w:themeShade="BF"/>
              <w:bottom w:val="single" w:sz="4" w:space="0" w:color="538135" w:themeColor="accent6" w:themeShade="BF"/>
            </w:tcBorders>
            <w:shd w:val="clear" w:color="auto" w:fill="FFFFFF" w:themeFill="background1"/>
          </w:tcPr>
          <w:p w14:paraId="4E44D26B" w14:textId="699D15AB" w:rsidR="00A9370F" w:rsidRPr="00B85929" w:rsidRDefault="00B85929" w:rsidP="00495203">
            <w:pPr>
              <w:spacing w:before="20" w:after="20" w:line="276" w:lineRule="auto"/>
              <w:ind w:left="357" w:hanging="357"/>
              <w:rPr>
                <w:b w:val="0"/>
                <w:bCs w:val="0"/>
              </w:rPr>
            </w:pPr>
            <w:r w:rsidRPr="00B85929">
              <w:t>830</w:t>
            </w:r>
            <w:r w:rsidRPr="00B85929">
              <w:rPr>
                <w:rFonts w:cstheme="minorHAnsi"/>
                <w:b w:val="0"/>
                <w:bCs w:val="0"/>
                <w:color w:val="292A30"/>
                <w:shd w:val="clear" w:color="auto" w:fill="FFFFFF"/>
              </w:rPr>
              <w:t xml:space="preserve"> Αγία Βαρβάρα – Σταθμός μετρό Κορυδαλλός</w:t>
            </w:r>
            <w:r w:rsidR="00DA5BDE">
              <w:rPr>
                <w:rFonts w:cstheme="minorHAnsi"/>
                <w:b w:val="0"/>
                <w:bCs w:val="0"/>
                <w:color w:val="292A30"/>
                <w:shd w:val="clear" w:color="auto" w:fill="FFFFFF"/>
              </w:rPr>
              <w:t xml:space="preserve"> </w:t>
            </w:r>
            <w:r w:rsidRPr="00B85929">
              <w:rPr>
                <w:rFonts w:cstheme="minorHAnsi"/>
                <w:b w:val="0"/>
                <w:bCs w:val="0"/>
                <w:color w:val="292A30"/>
                <w:shd w:val="clear" w:color="auto" w:fill="FFFFFF"/>
              </w:rPr>
              <w:t>(κυκλική)</w:t>
            </w:r>
          </w:p>
        </w:tc>
        <w:tc>
          <w:tcPr>
            <w:tcW w:w="4927" w:type="dxa"/>
            <w:tcBorders>
              <w:top w:val="single" w:sz="24" w:space="0" w:color="538135" w:themeColor="accent6" w:themeShade="BF"/>
              <w:bottom w:val="single" w:sz="4" w:space="0" w:color="538135" w:themeColor="accent6" w:themeShade="BF"/>
            </w:tcBorders>
            <w:shd w:val="clear" w:color="auto" w:fill="FFFFFF" w:themeFill="background1"/>
          </w:tcPr>
          <w:p w14:paraId="11ED089F" w14:textId="799932CD" w:rsidR="00A9370F" w:rsidRPr="0006599C" w:rsidRDefault="001B40F4"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1B40F4">
              <w:rPr>
                <w:b/>
                <w:bCs/>
              </w:rPr>
              <w:t>831</w:t>
            </w:r>
            <w:r w:rsidRPr="00D522D0">
              <w:t xml:space="preserve"> </w:t>
            </w:r>
            <w:r w:rsidRPr="001B40F4">
              <w:t>Πειραιάς – Αιγάλεω</w:t>
            </w:r>
          </w:p>
        </w:tc>
      </w:tr>
      <w:tr w:rsidR="00B85929" w14:paraId="58F20D1A"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2998E975" w14:textId="70B310DA" w:rsidR="00B85929" w:rsidRPr="00B85929" w:rsidRDefault="001B40F4" w:rsidP="00495203">
            <w:pPr>
              <w:spacing w:before="20" w:after="20" w:line="276" w:lineRule="auto"/>
              <w:ind w:left="357" w:hanging="357"/>
            </w:pPr>
            <w:r w:rsidRPr="008C6571">
              <w:t xml:space="preserve">837 </w:t>
            </w:r>
            <w:r w:rsidRPr="007D30CB">
              <w:rPr>
                <w:b w:val="0"/>
                <w:bCs w:val="0"/>
              </w:rPr>
              <w:t>Αγία Βαρβάρα- Σταθμός μετρό Αγίας Μαρίνας (κυκλική)</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6A40F489" w14:textId="4525EC4B" w:rsidR="00B85929" w:rsidRPr="0006599C" w:rsidRDefault="001B40F4"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1B40F4">
              <w:rPr>
                <w:b/>
                <w:bCs/>
              </w:rPr>
              <w:t>891</w:t>
            </w:r>
            <w:r w:rsidRPr="008C6571">
              <w:t xml:space="preserve"> </w:t>
            </w:r>
            <w:r w:rsidRPr="001B40F4">
              <w:t>Αγία Βαρβάρα -Αιγάλεω -Περιστέρι -Σταθμός Αττικής (κυκλική)</w:t>
            </w:r>
          </w:p>
        </w:tc>
      </w:tr>
      <w:tr w:rsidR="00B85929" w14:paraId="7861EFB1"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365DB8F4" w14:textId="56B45696" w:rsidR="00B85929" w:rsidRDefault="001B40F4" w:rsidP="00495203">
            <w:pPr>
              <w:spacing w:before="20" w:after="20" w:line="276" w:lineRule="auto"/>
              <w:ind w:left="357" w:hanging="357"/>
            </w:pPr>
            <w:r w:rsidRPr="008C6571">
              <w:t xml:space="preserve">892 </w:t>
            </w:r>
            <w:r w:rsidRPr="007D30CB">
              <w:rPr>
                <w:b w:val="0"/>
                <w:bCs w:val="0"/>
              </w:rPr>
              <w:t>Αγία Βαρβάρα-Χαϊδάρι- Άγιοι Ανάργυροι-Ίλιον</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448D361E" w14:textId="756F963B" w:rsidR="00B85929" w:rsidRPr="001B40F4" w:rsidRDefault="001B40F4"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1B40F4">
              <w:rPr>
                <w:b/>
                <w:bCs/>
              </w:rPr>
              <w:t>750</w:t>
            </w:r>
            <w:r w:rsidRPr="001B40F4">
              <w:t xml:space="preserve"> Αττικό Νοσοκομείο – Σταθμός μετρό Αιγάλεω – Νίκαια</w:t>
            </w:r>
          </w:p>
        </w:tc>
      </w:tr>
      <w:tr w:rsidR="00B85929" w14:paraId="2D5054BB"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718C0B89" w14:textId="0825188A" w:rsidR="00B85929" w:rsidRPr="00B85929" w:rsidRDefault="001B40F4" w:rsidP="00495203">
            <w:pPr>
              <w:spacing w:before="20" w:after="20" w:line="276" w:lineRule="auto"/>
              <w:ind w:left="357" w:hanging="357"/>
            </w:pPr>
            <w:r>
              <w:t>807</w:t>
            </w:r>
            <w:r w:rsidRPr="00F81BB2">
              <w:t xml:space="preserve"> </w:t>
            </w:r>
            <w:r w:rsidRPr="007D30CB">
              <w:rPr>
                <w:b w:val="0"/>
                <w:bCs w:val="0"/>
              </w:rPr>
              <w:t>Άνω Κορυδαλλός – Σταθμός μετρό Αιγάλεω (κυκλική)</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24A371C5" w14:textId="146856A9" w:rsidR="00B85929" w:rsidRPr="001B40F4" w:rsidRDefault="001B40F4"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1B40F4">
              <w:rPr>
                <w:b/>
                <w:bCs/>
              </w:rPr>
              <w:t>856</w:t>
            </w:r>
            <w:r>
              <w:t xml:space="preserve"> </w:t>
            </w:r>
            <w:r w:rsidRPr="001B40F4">
              <w:t>Αιγάλεω – Υμηττός – Δάφνη</w:t>
            </w:r>
          </w:p>
        </w:tc>
      </w:tr>
      <w:tr w:rsidR="001B40F4" w14:paraId="799AC989" w14:textId="77777777" w:rsidTr="00001468">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4" w:space="0" w:color="538135" w:themeColor="accent6" w:themeShade="BF"/>
              <w:bottom w:val="single" w:sz="4" w:space="0" w:color="538135" w:themeColor="accent6" w:themeShade="BF"/>
            </w:tcBorders>
            <w:shd w:val="clear" w:color="auto" w:fill="FFFFFF" w:themeFill="background1"/>
          </w:tcPr>
          <w:p w14:paraId="39EAA3CD" w14:textId="69EEFC71" w:rsidR="001B40F4" w:rsidRPr="00495203" w:rsidRDefault="001B40F4" w:rsidP="00495203">
            <w:pPr>
              <w:spacing w:before="20" w:after="20" w:line="276" w:lineRule="auto"/>
              <w:ind w:left="357" w:hanging="357"/>
              <w:jc w:val="center"/>
              <w:rPr>
                <w:b w:val="0"/>
                <w:bCs w:val="0"/>
                <w:i/>
                <w:iCs/>
              </w:rPr>
            </w:pPr>
            <w:r w:rsidRPr="00495203">
              <w:rPr>
                <w:b w:val="0"/>
                <w:bCs w:val="0"/>
                <w:i/>
                <w:iCs/>
              </w:rPr>
              <w:t xml:space="preserve">Από </w:t>
            </w:r>
            <w:r w:rsidR="009B5DEA" w:rsidRPr="00495203">
              <w:rPr>
                <w:b w:val="0"/>
                <w:bCs w:val="0"/>
                <w:i/>
                <w:iCs/>
              </w:rPr>
              <w:t>τ</w:t>
            </w:r>
            <w:r w:rsidRPr="00495203">
              <w:rPr>
                <w:b w:val="0"/>
                <w:bCs w:val="0"/>
                <w:i/>
                <w:iCs/>
              </w:rPr>
              <w:t>ην Ιερά οδό και τον σταθμό μετρό «Αγία Μαρίνα»</w:t>
            </w:r>
          </w:p>
        </w:tc>
      </w:tr>
      <w:tr w:rsidR="007D30CB" w14:paraId="2EFFAD6A"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1B2C38F9" w14:textId="3C16A48C" w:rsidR="007D30CB" w:rsidRPr="008C6571" w:rsidRDefault="001B40F4" w:rsidP="00495203">
            <w:pPr>
              <w:spacing w:before="20" w:after="20" w:line="276" w:lineRule="auto"/>
              <w:ind w:left="357" w:hanging="357"/>
            </w:pPr>
            <w:r>
              <w:t>801</w:t>
            </w:r>
            <w:r w:rsidRPr="001B40F4">
              <w:t xml:space="preserve"> </w:t>
            </w:r>
            <w:r w:rsidRPr="001B40F4">
              <w:rPr>
                <w:b w:val="0"/>
                <w:bCs w:val="0"/>
              </w:rPr>
              <w:t>Πειραιάς – Παλάσκα</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0A9270D7" w14:textId="26A54F92" w:rsidR="007D30CB" w:rsidRPr="0006599C" w:rsidRDefault="009B5DEA"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9B5DEA">
              <w:rPr>
                <w:b/>
                <w:bCs/>
              </w:rPr>
              <w:t>803</w:t>
            </w:r>
            <w:r>
              <w:rPr>
                <w:b/>
                <w:bCs/>
              </w:rPr>
              <w:t xml:space="preserve"> </w:t>
            </w:r>
            <w:r w:rsidRPr="009B5DEA">
              <w:t>Πειραιάς – Δάσος Χαϊδαρίου</w:t>
            </w:r>
          </w:p>
        </w:tc>
      </w:tr>
      <w:tr w:rsidR="007D30CB" w14:paraId="5C310C07"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2A64950E" w14:textId="26132B90" w:rsidR="007D30CB" w:rsidRPr="009B5DEA" w:rsidRDefault="009B5DEA" w:rsidP="00495203">
            <w:pPr>
              <w:spacing w:before="20" w:after="20" w:line="276" w:lineRule="auto"/>
              <w:ind w:left="357" w:hanging="357"/>
              <w:rPr>
                <w:b w:val="0"/>
                <w:bCs w:val="0"/>
              </w:rPr>
            </w:pPr>
            <w:r w:rsidRPr="009B5DEA">
              <w:t>836</w:t>
            </w:r>
            <w:r>
              <w:rPr>
                <w:b w:val="0"/>
                <w:bCs w:val="0"/>
              </w:rPr>
              <w:t xml:space="preserve"> </w:t>
            </w:r>
            <w:r w:rsidRPr="009B5DEA">
              <w:rPr>
                <w:b w:val="0"/>
                <w:bCs w:val="0"/>
              </w:rPr>
              <w:t>Πλατεία Κουμουνδούρου – Παλάσκα</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6FB70B15" w14:textId="6FCEC1D5" w:rsidR="007D30CB" w:rsidRPr="0006599C" w:rsidRDefault="009B5DEA" w:rsidP="00495203">
            <w:pPr>
              <w:spacing w:before="20" w:after="20" w:line="276" w:lineRule="auto"/>
              <w:ind w:left="357" w:hanging="357"/>
              <w:cnfStyle w:val="000000000000" w:firstRow="0" w:lastRow="0" w:firstColumn="0" w:lastColumn="0" w:oddVBand="0" w:evenVBand="0" w:oddHBand="0" w:evenHBand="0" w:firstRowFirstColumn="0" w:firstRowLastColumn="0" w:lastRowFirstColumn="0" w:lastRowLastColumn="0"/>
            </w:pPr>
            <w:r w:rsidRPr="009B5DEA">
              <w:rPr>
                <w:b/>
                <w:bCs/>
              </w:rPr>
              <w:t xml:space="preserve">866 </w:t>
            </w:r>
            <w:r w:rsidRPr="009B5DEA">
              <w:t>Ασπρόπυργος – Σταθμός μετρό Αγία Μαρίνα (κυκλική)</w:t>
            </w:r>
          </w:p>
        </w:tc>
      </w:tr>
      <w:tr w:rsidR="007D30CB" w14:paraId="5FDBD3F9" w14:textId="77777777" w:rsidTr="00001468">
        <w:tc>
          <w:tcPr>
            <w:cnfStyle w:val="001000000000" w:firstRow="0" w:lastRow="0" w:firstColumn="1" w:lastColumn="0" w:oddVBand="0" w:evenVBand="0" w:oddHBand="0" w:evenHBand="0" w:firstRowFirstColumn="0" w:firstRowLastColumn="0" w:lastRowFirstColumn="0" w:lastRowLastColumn="0"/>
            <w:tcW w:w="4429" w:type="dxa"/>
            <w:tcBorders>
              <w:top w:val="single" w:sz="4" w:space="0" w:color="538135" w:themeColor="accent6" w:themeShade="BF"/>
              <w:bottom w:val="single" w:sz="4" w:space="0" w:color="538135" w:themeColor="accent6" w:themeShade="BF"/>
            </w:tcBorders>
            <w:shd w:val="clear" w:color="auto" w:fill="FFFFFF" w:themeFill="background1"/>
          </w:tcPr>
          <w:p w14:paraId="4104EE0C" w14:textId="01272BB8" w:rsidR="007D30CB" w:rsidRPr="007D30CB" w:rsidRDefault="009B5DEA" w:rsidP="00495203">
            <w:pPr>
              <w:spacing w:before="20" w:after="20" w:line="276" w:lineRule="auto"/>
              <w:ind w:left="357" w:hanging="357"/>
              <w:rPr>
                <w:b w:val="0"/>
                <w:bCs w:val="0"/>
              </w:rPr>
            </w:pPr>
            <w:r w:rsidRPr="009B5DEA">
              <w:t xml:space="preserve">876 </w:t>
            </w:r>
            <w:r w:rsidRPr="009B5DEA">
              <w:rPr>
                <w:b w:val="0"/>
                <w:bCs w:val="0"/>
              </w:rPr>
              <w:t>Ελευσίνα – Σταθμός μετρό Αγία Μαρίνα (κυκλική)</w:t>
            </w:r>
          </w:p>
        </w:tc>
        <w:tc>
          <w:tcPr>
            <w:tcW w:w="4927" w:type="dxa"/>
            <w:tcBorders>
              <w:top w:val="single" w:sz="4" w:space="0" w:color="538135" w:themeColor="accent6" w:themeShade="BF"/>
              <w:bottom w:val="single" w:sz="4" w:space="0" w:color="538135" w:themeColor="accent6" w:themeShade="BF"/>
            </w:tcBorders>
            <w:shd w:val="clear" w:color="auto" w:fill="FFFFFF" w:themeFill="background1"/>
          </w:tcPr>
          <w:p w14:paraId="752D2470" w14:textId="77777777" w:rsidR="007D30CB" w:rsidRPr="0006599C" w:rsidRDefault="007D30CB" w:rsidP="00495203">
            <w:pPr>
              <w:spacing w:before="20" w:after="20" w:line="276" w:lineRule="auto"/>
              <w:ind w:left="357" w:hanging="357"/>
              <w:jc w:val="center"/>
              <w:cnfStyle w:val="000000000000" w:firstRow="0" w:lastRow="0" w:firstColumn="0" w:lastColumn="0" w:oddVBand="0" w:evenVBand="0" w:oddHBand="0" w:evenHBand="0" w:firstRowFirstColumn="0" w:firstRowLastColumn="0" w:lastRowFirstColumn="0" w:lastRowLastColumn="0"/>
            </w:pPr>
          </w:p>
        </w:tc>
      </w:tr>
      <w:tr w:rsidR="00DA5BDE" w14:paraId="1AE30D34" w14:textId="77777777" w:rsidTr="00001468">
        <w:trPr>
          <w:trHeight w:val="454"/>
        </w:trPr>
        <w:tc>
          <w:tcPr>
            <w:cnfStyle w:val="001000000000" w:firstRow="0" w:lastRow="0" w:firstColumn="1" w:lastColumn="0" w:oddVBand="0" w:evenVBand="0" w:oddHBand="0" w:evenHBand="0" w:firstRowFirstColumn="0" w:firstRowLastColumn="0" w:lastRowFirstColumn="0" w:lastRowLastColumn="0"/>
            <w:tcW w:w="9356" w:type="dxa"/>
            <w:gridSpan w:val="2"/>
          </w:tcPr>
          <w:p w14:paraId="69EBECA9" w14:textId="210C8706" w:rsidR="00DA5BDE" w:rsidRPr="008C6571" w:rsidRDefault="00DA5BDE" w:rsidP="00DA5BDE">
            <w:pPr>
              <w:spacing w:before="20" w:after="20" w:line="276" w:lineRule="auto"/>
              <w:jc w:val="both"/>
            </w:pPr>
            <w:r w:rsidRPr="00DA5BDE">
              <w:rPr>
                <w:spacing w:val="-6"/>
              </w:rPr>
              <w:t>Μετρό Γραμμή 3</w:t>
            </w:r>
            <w:r w:rsidR="00861868">
              <w:rPr>
                <w:spacing w:val="-6"/>
              </w:rPr>
              <w:t xml:space="preserve"> </w:t>
            </w:r>
            <w:r w:rsidRPr="00495203">
              <w:rPr>
                <w:b w:val="0"/>
                <w:bCs w:val="0"/>
              </w:rPr>
              <w:t>Αεροδρόμιο -Δημοτικό Θέατρο Πειραιά</w:t>
            </w:r>
          </w:p>
        </w:tc>
      </w:tr>
    </w:tbl>
    <w:p w14:paraId="137E3665" w14:textId="6072C583" w:rsidR="00A072DC" w:rsidRPr="00DA5BDE" w:rsidRDefault="00A072DC" w:rsidP="00A072DC">
      <w:pPr>
        <w:spacing w:before="60" w:after="120" w:line="300" w:lineRule="auto"/>
        <w:jc w:val="both"/>
        <w:rPr>
          <w:i/>
          <w:iCs/>
          <w:sz w:val="20"/>
          <w:szCs w:val="20"/>
        </w:rPr>
      </w:pPr>
      <w:r w:rsidRPr="003027D2">
        <w:rPr>
          <w:i/>
          <w:iCs/>
          <w:sz w:val="20"/>
          <w:szCs w:val="20"/>
        </w:rPr>
        <w:t>Π</w:t>
      </w:r>
      <w:r w:rsidR="003027D2" w:rsidRPr="003027D2">
        <w:rPr>
          <w:i/>
          <w:iCs/>
          <w:sz w:val="20"/>
          <w:szCs w:val="20"/>
        </w:rPr>
        <w:t>ηγή</w:t>
      </w:r>
      <w:r w:rsidRPr="003027D2">
        <w:rPr>
          <w:i/>
          <w:iCs/>
          <w:sz w:val="20"/>
          <w:szCs w:val="20"/>
        </w:rPr>
        <w:t xml:space="preserve">: </w:t>
      </w:r>
      <w:r w:rsidR="00001468">
        <w:rPr>
          <w:i/>
          <w:iCs/>
          <w:sz w:val="20"/>
          <w:szCs w:val="20"/>
        </w:rPr>
        <w:t>Ι</w:t>
      </w:r>
      <w:r w:rsidR="00DA5BDE">
        <w:rPr>
          <w:i/>
          <w:iCs/>
          <w:sz w:val="20"/>
          <w:szCs w:val="20"/>
        </w:rPr>
        <w:t>στοσελίδα Δήμου Αγίας Βαρβάρας</w:t>
      </w:r>
      <w:r w:rsidR="00861868">
        <w:rPr>
          <w:i/>
          <w:iCs/>
          <w:sz w:val="20"/>
          <w:szCs w:val="20"/>
        </w:rPr>
        <w:t xml:space="preserve"> </w:t>
      </w:r>
    </w:p>
    <w:p w14:paraId="5E5D0B19" w14:textId="77777777" w:rsidR="00A07A21" w:rsidRPr="000017AA" w:rsidRDefault="00A07A21" w:rsidP="00495203">
      <w:pPr>
        <w:pStyle w:val="3"/>
        <w:spacing w:before="240" w:after="240"/>
        <w:rPr>
          <w:rFonts w:cstheme="minorHAnsi"/>
          <w:b/>
          <w:bCs/>
          <w:i/>
          <w:iCs/>
          <w:color w:val="2F5496" w:themeColor="accent1" w:themeShade="BF"/>
        </w:rPr>
      </w:pPr>
      <w:bookmarkStart w:id="113" w:name="_Toc193110472"/>
      <w:r w:rsidRPr="000017AA">
        <w:rPr>
          <w:b/>
          <w:bCs/>
          <w:i/>
          <w:iCs/>
          <w:color w:val="2F5496" w:themeColor="accent1" w:themeShade="BF"/>
        </w:rPr>
        <w:t>Οδικό δίκτυο</w:t>
      </w:r>
      <w:r w:rsidR="00FD2F4B" w:rsidRPr="000017AA">
        <w:rPr>
          <w:b/>
          <w:bCs/>
          <w:i/>
          <w:iCs/>
          <w:color w:val="2F5496" w:themeColor="accent1" w:themeShade="BF"/>
        </w:rPr>
        <w:t xml:space="preserve"> – οδική ασφάλεια</w:t>
      </w:r>
      <w:bookmarkEnd w:id="113"/>
    </w:p>
    <w:bookmarkEnd w:id="110"/>
    <w:p w14:paraId="7E9942B1" w14:textId="77777777" w:rsidR="00045A22" w:rsidRDefault="0014779F" w:rsidP="00181D8B">
      <w:pPr>
        <w:spacing w:before="120" w:after="120" w:line="300" w:lineRule="auto"/>
        <w:jc w:val="both"/>
        <w:rPr>
          <w:rFonts w:cstheme="minorHAnsi"/>
          <w:sz w:val="24"/>
          <w:szCs w:val="24"/>
        </w:rPr>
      </w:pPr>
      <w:r w:rsidRPr="00AA48A7">
        <w:rPr>
          <w:rFonts w:cstheme="minorHAnsi"/>
          <w:sz w:val="24"/>
          <w:szCs w:val="24"/>
        </w:rPr>
        <w:t xml:space="preserve">Το οδικό δίκτυο αποτελείται από </w:t>
      </w:r>
      <w:r w:rsidR="007B1274">
        <w:rPr>
          <w:rFonts w:cstheme="minorHAnsi"/>
          <w:sz w:val="24"/>
          <w:szCs w:val="24"/>
        </w:rPr>
        <w:t>οδούς</w:t>
      </w:r>
      <w:r w:rsidRPr="00AA48A7">
        <w:rPr>
          <w:rFonts w:cstheme="minorHAnsi"/>
          <w:sz w:val="24"/>
          <w:szCs w:val="24"/>
        </w:rPr>
        <w:t xml:space="preserve"> που εξυπηρετούν τις τοπικές</w:t>
      </w:r>
      <w:r w:rsidR="00A07A21" w:rsidRPr="00AA48A7">
        <w:rPr>
          <w:rFonts w:cstheme="minorHAnsi"/>
          <w:sz w:val="24"/>
          <w:szCs w:val="24"/>
        </w:rPr>
        <w:t xml:space="preserve"> </w:t>
      </w:r>
      <w:r w:rsidRPr="00AA48A7">
        <w:rPr>
          <w:rFonts w:cstheme="minorHAnsi"/>
          <w:sz w:val="24"/>
          <w:szCs w:val="24"/>
        </w:rPr>
        <w:t>μετακινήσεις</w:t>
      </w:r>
      <w:r w:rsidR="00630D4A" w:rsidRPr="00AA48A7">
        <w:rPr>
          <w:rFonts w:cstheme="minorHAnsi"/>
          <w:sz w:val="24"/>
          <w:szCs w:val="24"/>
        </w:rPr>
        <w:t xml:space="preserve"> </w:t>
      </w:r>
      <w:r w:rsidRPr="00AA48A7">
        <w:rPr>
          <w:rFonts w:cstheme="minorHAnsi"/>
          <w:sz w:val="24"/>
          <w:szCs w:val="24"/>
        </w:rPr>
        <w:t>και</w:t>
      </w:r>
      <w:r w:rsidR="00630D4A" w:rsidRPr="00AA48A7">
        <w:rPr>
          <w:rFonts w:cstheme="minorHAnsi"/>
          <w:sz w:val="24"/>
          <w:szCs w:val="24"/>
        </w:rPr>
        <w:t xml:space="preserve"> </w:t>
      </w:r>
      <w:r w:rsidRPr="00AA48A7">
        <w:rPr>
          <w:rFonts w:cstheme="minorHAnsi"/>
          <w:sz w:val="24"/>
          <w:szCs w:val="24"/>
        </w:rPr>
        <w:t xml:space="preserve">οδούς που διασυνδέουν την πόλη της Αγίας Βαρβάρα με άλλες πόλεις. </w:t>
      </w:r>
    </w:p>
    <w:p w14:paraId="21B377EC" w14:textId="77777777" w:rsidR="00045A22" w:rsidRDefault="00933EC1" w:rsidP="00181D8B">
      <w:pPr>
        <w:spacing w:before="120" w:after="120" w:line="300" w:lineRule="auto"/>
        <w:jc w:val="both"/>
        <w:rPr>
          <w:rFonts w:cstheme="minorHAnsi"/>
          <w:sz w:val="24"/>
          <w:szCs w:val="24"/>
        </w:rPr>
      </w:pPr>
      <w:r w:rsidRPr="00AA48A7">
        <w:rPr>
          <w:rFonts w:cstheme="minorHAnsi"/>
          <w:sz w:val="24"/>
          <w:szCs w:val="24"/>
        </w:rPr>
        <w:t xml:space="preserve">Οι οδοί Ελευθερίου Βενιζέλου και Μεγάλου Αλεξάνδρου δέχονται το μεγαλύτερο όγκο της κυκλοφορίας και αποτελούν το κεντρικό </w:t>
      </w:r>
      <w:r w:rsidR="000611E6" w:rsidRPr="00AA48A7">
        <w:rPr>
          <w:rFonts w:cstheme="minorHAnsi"/>
          <w:sz w:val="24"/>
          <w:szCs w:val="24"/>
        </w:rPr>
        <w:t xml:space="preserve">οδικό </w:t>
      </w:r>
      <w:r w:rsidRPr="00AA48A7">
        <w:rPr>
          <w:rFonts w:cstheme="minorHAnsi"/>
          <w:sz w:val="24"/>
          <w:szCs w:val="24"/>
        </w:rPr>
        <w:t>δίκτυο</w:t>
      </w:r>
      <w:r w:rsidR="000611E6" w:rsidRPr="00AA48A7">
        <w:rPr>
          <w:rFonts w:cstheme="minorHAnsi"/>
          <w:sz w:val="24"/>
          <w:szCs w:val="24"/>
        </w:rPr>
        <w:t xml:space="preserve">, το οποίο </w:t>
      </w:r>
      <w:r w:rsidRPr="00AA48A7">
        <w:rPr>
          <w:rFonts w:cstheme="minorHAnsi"/>
          <w:sz w:val="24"/>
          <w:szCs w:val="24"/>
        </w:rPr>
        <w:t>είναι περίπου 3 χιλιόμετρα</w:t>
      </w:r>
      <w:r w:rsidR="00DF5B82" w:rsidRPr="00AA48A7">
        <w:rPr>
          <w:rFonts w:cstheme="minorHAnsi"/>
          <w:sz w:val="24"/>
          <w:szCs w:val="24"/>
        </w:rPr>
        <w:t>. Το</w:t>
      </w:r>
      <w:r w:rsidR="00FD0A4D" w:rsidRPr="00AA48A7">
        <w:rPr>
          <w:rFonts w:cstheme="minorHAnsi"/>
          <w:sz w:val="24"/>
          <w:szCs w:val="24"/>
        </w:rPr>
        <w:t xml:space="preserve"> </w:t>
      </w:r>
      <w:r w:rsidR="002404EE" w:rsidRPr="00AA48A7">
        <w:rPr>
          <w:rFonts w:cstheme="minorHAnsi"/>
          <w:sz w:val="24"/>
          <w:szCs w:val="24"/>
        </w:rPr>
        <w:t xml:space="preserve">δευτερεύον </w:t>
      </w:r>
      <w:r w:rsidR="000611E6" w:rsidRPr="00AA48A7">
        <w:rPr>
          <w:rFonts w:cstheme="minorHAnsi"/>
          <w:sz w:val="24"/>
          <w:szCs w:val="24"/>
        </w:rPr>
        <w:t>οδικό δίκτυο</w:t>
      </w:r>
      <w:r w:rsidR="00DF5B82" w:rsidRPr="00AA48A7">
        <w:rPr>
          <w:rFonts w:cstheme="minorHAnsi"/>
          <w:sz w:val="24"/>
          <w:szCs w:val="24"/>
        </w:rPr>
        <w:t xml:space="preserve"> </w:t>
      </w:r>
      <w:r w:rsidR="000611E6" w:rsidRPr="00AA48A7">
        <w:rPr>
          <w:rFonts w:cstheme="minorHAnsi"/>
          <w:sz w:val="24"/>
          <w:szCs w:val="24"/>
        </w:rPr>
        <w:t xml:space="preserve">καλύπτει το πολεοδομικό συγκρότημα </w:t>
      </w:r>
      <w:r w:rsidR="002404EE" w:rsidRPr="00AA48A7">
        <w:rPr>
          <w:rFonts w:cstheme="minorHAnsi"/>
          <w:sz w:val="24"/>
          <w:szCs w:val="24"/>
        </w:rPr>
        <w:t xml:space="preserve">επαρκώς και </w:t>
      </w:r>
      <w:r w:rsidR="00DF5B82" w:rsidRPr="00AA48A7">
        <w:rPr>
          <w:rFonts w:cstheme="minorHAnsi"/>
          <w:sz w:val="24"/>
          <w:szCs w:val="24"/>
        </w:rPr>
        <w:t xml:space="preserve">είναι περίπου </w:t>
      </w:r>
      <w:r w:rsidR="00DF5B82" w:rsidRPr="00F20E25">
        <w:rPr>
          <w:rFonts w:cstheme="minorHAnsi"/>
          <w:sz w:val="24"/>
          <w:szCs w:val="24"/>
        </w:rPr>
        <w:t>57</w:t>
      </w:r>
      <w:r w:rsidR="00DF5B82" w:rsidRPr="00AA48A7">
        <w:rPr>
          <w:rFonts w:cstheme="minorHAnsi"/>
          <w:sz w:val="24"/>
          <w:szCs w:val="24"/>
        </w:rPr>
        <w:t xml:space="preserve"> χιλιόμετρα</w:t>
      </w:r>
      <w:r w:rsidR="002404EE" w:rsidRPr="00AA48A7">
        <w:rPr>
          <w:rFonts w:cstheme="minorHAnsi"/>
          <w:sz w:val="24"/>
          <w:szCs w:val="24"/>
        </w:rPr>
        <w:t>.</w:t>
      </w:r>
      <w:r w:rsidR="007653C3">
        <w:rPr>
          <w:rFonts w:cstheme="minorHAnsi"/>
          <w:sz w:val="24"/>
          <w:szCs w:val="24"/>
        </w:rPr>
        <w:t xml:space="preserve"> </w:t>
      </w:r>
    </w:p>
    <w:p w14:paraId="6C90D93E" w14:textId="58A088F8" w:rsidR="004A02CB" w:rsidRPr="00AA48A7" w:rsidRDefault="004A02CB" w:rsidP="00181D8B">
      <w:pPr>
        <w:spacing w:before="120" w:after="120" w:line="300" w:lineRule="auto"/>
        <w:jc w:val="both"/>
        <w:rPr>
          <w:rFonts w:cstheme="minorHAnsi"/>
          <w:sz w:val="24"/>
          <w:szCs w:val="24"/>
        </w:rPr>
      </w:pPr>
      <w:r w:rsidRPr="00AA48A7">
        <w:rPr>
          <w:rFonts w:cstheme="minorHAnsi"/>
          <w:sz w:val="24"/>
          <w:szCs w:val="24"/>
        </w:rPr>
        <w:t>Οι κυκλοφοριακές ρυθμίσεις γίνονται σύμφωνα με</w:t>
      </w:r>
      <w:r w:rsidR="00C92C81" w:rsidRPr="00AA48A7">
        <w:rPr>
          <w:rFonts w:cstheme="minorHAnsi"/>
          <w:sz w:val="24"/>
          <w:szCs w:val="24"/>
        </w:rPr>
        <w:t xml:space="preserve"> </w:t>
      </w:r>
      <w:r w:rsidRPr="00AA48A7">
        <w:rPr>
          <w:rFonts w:cstheme="minorHAnsi"/>
          <w:sz w:val="24"/>
          <w:szCs w:val="24"/>
        </w:rPr>
        <w:t xml:space="preserve">κυκλοφοριακή μελέτη </w:t>
      </w:r>
      <w:r w:rsidR="00C92C81" w:rsidRPr="00AA48A7">
        <w:rPr>
          <w:rFonts w:cstheme="minorHAnsi"/>
          <w:sz w:val="24"/>
          <w:szCs w:val="24"/>
        </w:rPr>
        <w:t xml:space="preserve">η </w:t>
      </w:r>
      <w:r w:rsidR="00C92C81" w:rsidRPr="004B390C">
        <w:rPr>
          <w:rFonts w:cstheme="minorHAnsi"/>
          <w:sz w:val="24"/>
          <w:szCs w:val="24"/>
        </w:rPr>
        <w:t>οποία χρήζει επικαιροποίησης.</w:t>
      </w:r>
    </w:p>
    <w:p w14:paraId="60B6ED08" w14:textId="77777777" w:rsidR="00045A22" w:rsidRDefault="00DF5B82" w:rsidP="007653C3">
      <w:pPr>
        <w:spacing w:before="120" w:after="120" w:line="300" w:lineRule="auto"/>
        <w:jc w:val="both"/>
        <w:rPr>
          <w:rFonts w:cstheme="minorHAnsi"/>
          <w:sz w:val="24"/>
          <w:szCs w:val="24"/>
        </w:rPr>
      </w:pPr>
      <w:r w:rsidRPr="00AA48A7">
        <w:rPr>
          <w:rFonts w:cstheme="minorHAnsi"/>
          <w:sz w:val="24"/>
          <w:szCs w:val="24"/>
        </w:rPr>
        <w:t>Η κατάσταση των οδών είναι</w:t>
      </w:r>
      <w:r w:rsidR="000D5534" w:rsidRPr="00AA48A7">
        <w:rPr>
          <w:rFonts w:cstheme="minorHAnsi"/>
          <w:sz w:val="24"/>
          <w:szCs w:val="24"/>
        </w:rPr>
        <w:t xml:space="preserve"> </w:t>
      </w:r>
      <w:r w:rsidR="00B722FD" w:rsidRPr="00AA48A7">
        <w:rPr>
          <w:rFonts w:cstheme="minorHAnsi"/>
          <w:sz w:val="24"/>
          <w:szCs w:val="24"/>
        </w:rPr>
        <w:t>καλή</w:t>
      </w:r>
      <w:r w:rsidRPr="00AA48A7">
        <w:rPr>
          <w:rFonts w:cstheme="minorHAnsi"/>
          <w:sz w:val="24"/>
          <w:szCs w:val="24"/>
        </w:rPr>
        <w:t xml:space="preserve">. </w:t>
      </w:r>
      <w:r w:rsidR="002404EE" w:rsidRPr="00AA48A7">
        <w:rPr>
          <w:rFonts w:cstheme="minorHAnsi"/>
          <w:sz w:val="24"/>
          <w:szCs w:val="24"/>
        </w:rPr>
        <w:t>Έχ</w:t>
      </w:r>
      <w:r w:rsidR="0014779F" w:rsidRPr="00AA48A7">
        <w:rPr>
          <w:rFonts w:cstheme="minorHAnsi"/>
          <w:sz w:val="24"/>
          <w:szCs w:val="24"/>
        </w:rPr>
        <w:t>ει γίνει</w:t>
      </w:r>
      <w:r w:rsidR="002404EE" w:rsidRPr="00AA48A7">
        <w:rPr>
          <w:rFonts w:cstheme="minorHAnsi"/>
          <w:sz w:val="24"/>
          <w:szCs w:val="24"/>
        </w:rPr>
        <w:t xml:space="preserve"> ασφαλτ</w:t>
      </w:r>
      <w:r w:rsidR="0014779F" w:rsidRPr="00AA48A7">
        <w:rPr>
          <w:rFonts w:cstheme="minorHAnsi"/>
          <w:sz w:val="24"/>
          <w:szCs w:val="24"/>
        </w:rPr>
        <w:t>όστρωση</w:t>
      </w:r>
      <w:r w:rsidR="00630D4A" w:rsidRPr="00AA48A7">
        <w:rPr>
          <w:rFonts w:cstheme="minorHAnsi"/>
          <w:sz w:val="24"/>
          <w:szCs w:val="24"/>
        </w:rPr>
        <w:t xml:space="preserve"> </w:t>
      </w:r>
      <w:r w:rsidRPr="00AA48A7">
        <w:rPr>
          <w:rFonts w:cstheme="minorHAnsi"/>
          <w:sz w:val="24"/>
          <w:szCs w:val="24"/>
        </w:rPr>
        <w:t xml:space="preserve">και στις οδούς με μεγάλη κλίση έχει τοποθετηθεί αντιολισθητικός ασφαλτοτάπητας ή αντιολισθητικές γραμμωτές πλάκες. </w:t>
      </w:r>
    </w:p>
    <w:p w14:paraId="562610BA" w14:textId="77777777" w:rsidR="00045A22" w:rsidRDefault="0014779F" w:rsidP="007653C3">
      <w:pPr>
        <w:spacing w:before="120" w:after="120" w:line="300" w:lineRule="auto"/>
        <w:jc w:val="both"/>
        <w:rPr>
          <w:rFonts w:cstheme="minorHAnsi"/>
          <w:sz w:val="24"/>
          <w:szCs w:val="24"/>
        </w:rPr>
      </w:pPr>
      <w:bookmarkStart w:id="114" w:name="_Hlk192683058"/>
      <w:r w:rsidRPr="00AA48A7">
        <w:rPr>
          <w:rFonts w:cstheme="minorHAnsi"/>
          <w:sz w:val="24"/>
          <w:szCs w:val="24"/>
        </w:rPr>
        <w:t>Η φυσιολογική φθορά λόγω παλαιότητας και φθορές λόγω των τεχνικών έργων οργανισμών κοινής ωφέλειας</w:t>
      </w:r>
      <w:r w:rsidR="007B1274">
        <w:rPr>
          <w:rFonts w:cstheme="minorHAnsi"/>
          <w:sz w:val="24"/>
          <w:szCs w:val="24"/>
        </w:rPr>
        <w:t xml:space="preserve"> και </w:t>
      </w:r>
      <w:r w:rsidR="0017146C">
        <w:rPr>
          <w:rFonts w:cstheme="minorHAnsi"/>
          <w:sz w:val="24"/>
          <w:szCs w:val="24"/>
        </w:rPr>
        <w:t>πάροχων</w:t>
      </w:r>
      <w:r w:rsidR="007B1274">
        <w:rPr>
          <w:rFonts w:cstheme="minorHAnsi"/>
          <w:sz w:val="24"/>
          <w:szCs w:val="24"/>
        </w:rPr>
        <w:t xml:space="preserve"> τηλεφωνίας και υποδομών διαδικτύου</w:t>
      </w:r>
      <w:r w:rsidRPr="00AA48A7">
        <w:rPr>
          <w:rFonts w:cstheme="minorHAnsi"/>
          <w:sz w:val="24"/>
          <w:szCs w:val="24"/>
        </w:rPr>
        <w:t xml:space="preserve"> που υφίσταται το</w:t>
      </w:r>
      <w:r w:rsidR="002404EE" w:rsidRPr="00AA48A7">
        <w:rPr>
          <w:rFonts w:cstheme="minorHAnsi"/>
          <w:sz w:val="24"/>
          <w:szCs w:val="24"/>
        </w:rPr>
        <w:t xml:space="preserve"> οδικό δίκτυο </w:t>
      </w:r>
      <w:r w:rsidR="002B35F7" w:rsidRPr="00AA48A7">
        <w:rPr>
          <w:rFonts w:cstheme="minorHAnsi"/>
          <w:sz w:val="24"/>
          <w:szCs w:val="24"/>
        </w:rPr>
        <w:t>αντιμετωπίζ</w:t>
      </w:r>
      <w:r w:rsidR="002404EE" w:rsidRPr="00AA48A7">
        <w:rPr>
          <w:rFonts w:cstheme="minorHAnsi"/>
          <w:sz w:val="24"/>
          <w:szCs w:val="24"/>
        </w:rPr>
        <w:t>ονται</w:t>
      </w:r>
      <w:r w:rsidR="002B35F7" w:rsidRPr="00AA48A7">
        <w:rPr>
          <w:rFonts w:cstheme="minorHAnsi"/>
          <w:sz w:val="24"/>
          <w:szCs w:val="24"/>
        </w:rPr>
        <w:t xml:space="preserve"> με </w:t>
      </w:r>
      <w:r w:rsidR="002404EE" w:rsidRPr="00AA48A7">
        <w:rPr>
          <w:rFonts w:cstheme="minorHAnsi"/>
          <w:sz w:val="24"/>
          <w:szCs w:val="24"/>
        </w:rPr>
        <w:t>εργασίες</w:t>
      </w:r>
      <w:r w:rsidR="00FD0A4D" w:rsidRPr="00AA48A7">
        <w:rPr>
          <w:rFonts w:cstheme="minorHAnsi"/>
          <w:sz w:val="24"/>
          <w:szCs w:val="24"/>
        </w:rPr>
        <w:t xml:space="preserve"> </w:t>
      </w:r>
      <w:r w:rsidR="002B35F7" w:rsidRPr="00AA48A7">
        <w:rPr>
          <w:rFonts w:cstheme="minorHAnsi"/>
          <w:sz w:val="24"/>
          <w:szCs w:val="24"/>
        </w:rPr>
        <w:t>συντήρησης και περιοδικές ασφαλτοστρώσεις.</w:t>
      </w:r>
      <w:r w:rsidR="004D7C77" w:rsidRPr="00AA48A7">
        <w:rPr>
          <w:rFonts w:cstheme="minorHAnsi"/>
          <w:sz w:val="24"/>
          <w:szCs w:val="24"/>
        </w:rPr>
        <w:t xml:space="preserve"> </w:t>
      </w:r>
    </w:p>
    <w:bookmarkEnd w:id="114"/>
    <w:p w14:paraId="5394F21E" w14:textId="64B02FC9" w:rsidR="00FD2F4B" w:rsidRDefault="00FD2F4B" w:rsidP="007653C3">
      <w:pPr>
        <w:spacing w:before="120" w:after="120" w:line="300" w:lineRule="auto"/>
        <w:jc w:val="both"/>
        <w:rPr>
          <w:rFonts w:cstheme="minorHAnsi"/>
          <w:kern w:val="0"/>
          <w:sz w:val="24"/>
          <w:szCs w:val="24"/>
        </w:rPr>
      </w:pPr>
      <w:r w:rsidRPr="00AA48A7">
        <w:rPr>
          <w:rFonts w:cstheme="minorHAnsi"/>
          <w:kern w:val="0"/>
          <w:sz w:val="24"/>
          <w:szCs w:val="24"/>
        </w:rPr>
        <w:lastRenderedPageBreak/>
        <w:t>Τ</w:t>
      </w:r>
      <w:r w:rsidR="004A02CB" w:rsidRPr="00AA48A7">
        <w:rPr>
          <w:rFonts w:cstheme="minorHAnsi"/>
          <w:kern w:val="0"/>
          <w:sz w:val="24"/>
          <w:szCs w:val="24"/>
        </w:rPr>
        <w:t xml:space="preserve">ην τελευταία 5ετία </w:t>
      </w:r>
      <w:r w:rsidRPr="00AA48A7">
        <w:rPr>
          <w:rFonts w:cstheme="minorHAnsi"/>
          <w:kern w:val="0"/>
          <w:sz w:val="24"/>
          <w:szCs w:val="24"/>
        </w:rPr>
        <w:t xml:space="preserve">έχουν </w:t>
      </w:r>
      <w:bookmarkStart w:id="115" w:name="_Hlk185683287"/>
      <w:r w:rsidRPr="00AA48A7">
        <w:rPr>
          <w:rFonts w:cstheme="minorHAnsi"/>
          <w:kern w:val="0"/>
          <w:sz w:val="24"/>
          <w:szCs w:val="24"/>
        </w:rPr>
        <w:t>ανακατασκευαστεί τμήματα του οδικού δικτύου</w:t>
      </w:r>
      <w:r w:rsidR="00D3213C" w:rsidRPr="00AA48A7">
        <w:rPr>
          <w:rFonts w:cstheme="minorHAnsi"/>
          <w:kern w:val="0"/>
          <w:sz w:val="24"/>
          <w:szCs w:val="24"/>
        </w:rPr>
        <w:t xml:space="preserve"> </w:t>
      </w:r>
      <w:bookmarkEnd w:id="115"/>
      <w:r w:rsidR="00D3213C" w:rsidRPr="00AA48A7">
        <w:rPr>
          <w:rFonts w:cstheme="minorHAnsi"/>
          <w:kern w:val="0"/>
          <w:sz w:val="24"/>
          <w:szCs w:val="24"/>
        </w:rPr>
        <w:t>που έχουν υποστεί φθορές,</w:t>
      </w:r>
      <w:r w:rsidR="000A2A7E" w:rsidRPr="00AA48A7">
        <w:rPr>
          <w:rFonts w:cstheme="minorHAnsi"/>
          <w:kern w:val="0"/>
          <w:sz w:val="24"/>
          <w:szCs w:val="24"/>
        </w:rPr>
        <w:t xml:space="preserve"> </w:t>
      </w:r>
      <w:r w:rsidRPr="00AA48A7">
        <w:rPr>
          <w:rFonts w:cstheme="minorHAnsi"/>
          <w:kern w:val="0"/>
          <w:sz w:val="24"/>
          <w:szCs w:val="24"/>
        </w:rPr>
        <w:t>τηρώντας όλες τις νέες προδιαγραφές οδική</w:t>
      </w:r>
      <w:r w:rsidR="00A408A4">
        <w:rPr>
          <w:rFonts w:cstheme="minorHAnsi"/>
          <w:kern w:val="0"/>
          <w:sz w:val="24"/>
          <w:szCs w:val="24"/>
        </w:rPr>
        <w:t xml:space="preserve">ς </w:t>
      </w:r>
      <w:r w:rsidRPr="00FD2F4B">
        <w:rPr>
          <w:rFonts w:cstheme="minorHAnsi"/>
          <w:kern w:val="0"/>
          <w:sz w:val="24"/>
          <w:szCs w:val="24"/>
        </w:rPr>
        <w:t>ασφάλεια</w:t>
      </w:r>
      <w:r w:rsidR="00A408A4">
        <w:rPr>
          <w:rFonts w:cstheme="minorHAnsi"/>
          <w:kern w:val="0"/>
          <w:sz w:val="24"/>
          <w:szCs w:val="24"/>
        </w:rPr>
        <w:t>ς</w:t>
      </w:r>
      <w:r w:rsidR="001427B2">
        <w:rPr>
          <w:rFonts w:cstheme="minorHAnsi"/>
          <w:kern w:val="0"/>
          <w:sz w:val="24"/>
          <w:szCs w:val="24"/>
        </w:rPr>
        <w:t>,</w:t>
      </w:r>
      <w:r w:rsidR="006C0D5E">
        <w:rPr>
          <w:rFonts w:cstheme="minorHAnsi"/>
          <w:kern w:val="0"/>
          <w:sz w:val="24"/>
          <w:szCs w:val="24"/>
        </w:rPr>
        <w:t xml:space="preserve"> στο</w:t>
      </w:r>
      <w:r w:rsidR="004F3A54">
        <w:rPr>
          <w:rFonts w:cstheme="minorHAnsi"/>
          <w:kern w:val="0"/>
          <w:sz w:val="24"/>
          <w:szCs w:val="24"/>
        </w:rPr>
        <w:t xml:space="preserve"> </w:t>
      </w:r>
      <w:r w:rsidR="006C0D5E">
        <w:rPr>
          <w:rFonts w:cstheme="minorHAnsi"/>
          <w:kern w:val="0"/>
          <w:sz w:val="24"/>
          <w:szCs w:val="24"/>
        </w:rPr>
        <w:t>πλαίσιο του έργου «Βελτίωση Οδικής Ασφάλειας στο Δίκτυο του Δήμου Αγίας Βαρβάρας»</w:t>
      </w:r>
      <w:r w:rsidR="001427B2">
        <w:rPr>
          <w:rFonts w:cstheme="minorHAnsi"/>
          <w:kern w:val="0"/>
          <w:sz w:val="24"/>
          <w:szCs w:val="24"/>
        </w:rPr>
        <w:t>.</w:t>
      </w:r>
      <w:r w:rsidR="004F3A54">
        <w:rPr>
          <w:rStyle w:val="ab"/>
          <w:rFonts w:cstheme="minorHAnsi"/>
          <w:kern w:val="0"/>
          <w:sz w:val="24"/>
          <w:szCs w:val="24"/>
        </w:rPr>
        <w:footnoteReference w:id="47"/>
      </w:r>
    </w:p>
    <w:p w14:paraId="1D33FD3B" w14:textId="6A35A601" w:rsidR="004F3A54" w:rsidRDefault="001427B2" w:rsidP="007653C3">
      <w:pPr>
        <w:spacing w:before="120" w:after="120" w:line="300" w:lineRule="auto"/>
        <w:jc w:val="both"/>
        <w:rPr>
          <w:rFonts w:cstheme="minorHAnsi"/>
          <w:kern w:val="0"/>
          <w:sz w:val="24"/>
          <w:szCs w:val="24"/>
        </w:rPr>
      </w:pPr>
      <w:r>
        <w:rPr>
          <w:rFonts w:cstheme="minorHAnsi"/>
          <w:kern w:val="0"/>
          <w:sz w:val="24"/>
          <w:szCs w:val="24"/>
        </w:rPr>
        <w:t xml:space="preserve">Μια σχετική απεικόνιση παρέχεται στον ακόλουθο πίνακα: </w:t>
      </w:r>
    </w:p>
    <w:tbl>
      <w:tblPr>
        <w:tblStyle w:val="1-11"/>
        <w:tblW w:w="8784"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4392"/>
        <w:gridCol w:w="4392"/>
      </w:tblGrid>
      <w:tr w:rsidR="006C0D5E" w14:paraId="2022DEB8" w14:textId="77777777" w:rsidTr="00A21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24" w:space="0" w:color="538135" w:themeColor="accent6" w:themeShade="BF"/>
            </w:tcBorders>
            <w:shd w:val="clear" w:color="auto" w:fill="FFFFFF" w:themeFill="background1"/>
          </w:tcPr>
          <w:p w14:paraId="0C226FAC" w14:textId="73F5BC44" w:rsidR="006C0D5E" w:rsidRDefault="006C0D5E" w:rsidP="00DE6889">
            <w:pPr>
              <w:spacing w:before="60" w:after="60" w:line="276" w:lineRule="auto"/>
              <w:jc w:val="center"/>
              <w:rPr>
                <w:sz w:val="24"/>
                <w:szCs w:val="24"/>
              </w:rPr>
            </w:pPr>
            <w:bookmarkStart w:id="116" w:name="_Hlk189556486"/>
            <w:r w:rsidRPr="0006599C">
              <w:t>ΠΙΝΑΚΑΣ</w:t>
            </w:r>
            <w:r w:rsidR="000736FD" w:rsidRPr="0006599C">
              <w:t xml:space="preserve"> </w:t>
            </w:r>
            <w:r w:rsidR="000359B6" w:rsidRPr="0006599C">
              <w:t>20</w:t>
            </w:r>
            <w:r w:rsidRPr="0006599C">
              <w:t xml:space="preserve">: ΔΗΜΟΣ ΑΓΙΑΣ ΒΑΡΒΑΡΑΣ – ΒΕΛΤΙΩΣΗ ΟΔΙΚΟΥ ΔΙΚΤΥΟΥ </w:t>
            </w:r>
            <w:bookmarkEnd w:id="116"/>
          </w:p>
        </w:tc>
      </w:tr>
      <w:tr w:rsidR="006C0D5E" w14:paraId="2B63AC9D" w14:textId="77777777" w:rsidTr="00A21872">
        <w:trPr>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24" w:space="0" w:color="538135" w:themeColor="accent6" w:themeShade="BF"/>
            </w:tcBorders>
            <w:shd w:val="clear" w:color="auto" w:fill="E2EFD9" w:themeFill="accent6" w:themeFillTint="33"/>
          </w:tcPr>
          <w:p w14:paraId="1333201D" w14:textId="0589E82D" w:rsidR="006C0D5E" w:rsidRPr="00241FC4" w:rsidRDefault="006C0D5E" w:rsidP="00712F25">
            <w:pPr>
              <w:spacing w:before="60" w:after="60" w:line="276" w:lineRule="auto"/>
              <w:jc w:val="both"/>
              <w:rPr>
                <w:b w:val="0"/>
                <w:bCs w:val="0"/>
                <w:sz w:val="24"/>
                <w:szCs w:val="24"/>
              </w:rPr>
            </w:pPr>
          </w:p>
        </w:tc>
      </w:tr>
      <w:tr w:rsidR="006C0D5E" w14:paraId="125D7149" w14:textId="77777777" w:rsidTr="009701FB">
        <w:trPr>
          <w:trHeight w:val="7197"/>
          <w:jc w:val="center"/>
        </w:trPr>
        <w:tc>
          <w:tcPr>
            <w:cnfStyle w:val="001000000000" w:firstRow="0" w:lastRow="0" w:firstColumn="1" w:lastColumn="0" w:oddVBand="0" w:evenVBand="0" w:oddHBand="0" w:evenHBand="0" w:firstRowFirstColumn="0" w:firstRowLastColumn="0" w:lastRowFirstColumn="0" w:lastRowLastColumn="0"/>
            <w:tcW w:w="4392" w:type="dxa"/>
            <w:tcBorders>
              <w:right w:val="single" w:sz="4" w:space="0" w:color="8496B0" w:themeColor="text2" w:themeTint="99"/>
            </w:tcBorders>
          </w:tcPr>
          <w:p w14:paraId="51008135"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Λεωφόρος Ελ. Βενιζέλου</w:t>
            </w:r>
            <w:r w:rsidRPr="00EC1FDB">
              <w:rPr>
                <w:rFonts w:cstheme="minorHAnsi"/>
                <w:b w:val="0"/>
                <w:bCs w:val="0"/>
                <w:lang w:val="en-GB"/>
              </w:rPr>
              <w:t xml:space="preserve"> </w:t>
            </w:r>
          </w:p>
          <w:p w14:paraId="1B69AFAA" w14:textId="32D7B2E3"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Οδός Ηρακλείου (</w:t>
            </w:r>
            <w:r w:rsidR="000F1FCA">
              <w:rPr>
                <w:rFonts w:cstheme="minorHAnsi"/>
                <w:b w:val="0"/>
                <w:bCs w:val="0"/>
              </w:rPr>
              <w:t>ρ</w:t>
            </w:r>
            <w:r w:rsidRPr="00EC1FDB">
              <w:rPr>
                <w:rFonts w:cstheme="minorHAnsi"/>
                <w:b w:val="0"/>
                <w:bCs w:val="0"/>
              </w:rPr>
              <w:t>εύμα προς Χανίων</w:t>
            </w:r>
            <w:r w:rsidR="00EF75CA">
              <w:rPr>
                <w:rFonts w:cstheme="minorHAnsi"/>
                <w:b w:val="0"/>
                <w:bCs w:val="0"/>
              </w:rPr>
              <w:t xml:space="preserve"> </w:t>
            </w:r>
            <w:r w:rsidR="000736FD">
              <w:rPr>
                <w:rFonts w:cstheme="minorHAnsi"/>
                <w:b w:val="0"/>
                <w:bCs w:val="0"/>
              </w:rPr>
              <w:t>και</w:t>
            </w:r>
            <w:r w:rsidRPr="00EC1FDB">
              <w:rPr>
                <w:rFonts w:cstheme="minorHAnsi"/>
                <w:b w:val="0"/>
                <w:bCs w:val="0"/>
              </w:rPr>
              <w:t xml:space="preserve"> (</w:t>
            </w:r>
            <w:r w:rsidR="000F1FCA">
              <w:rPr>
                <w:rFonts w:cstheme="minorHAnsi"/>
                <w:b w:val="0"/>
                <w:bCs w:val="0"/>
              </w:rPr>
              <w:t>ρ</w:t>
            </w:r>
            <w:r w:rsidRPr="00EC1FDB">
              <w:rPr>
                <w:rFonts w:cstheme="minorHAnsi"/>
                <w:b w:val="0"/>
                <w:bCs w:val="0"/>
              </w:rPr>
              <w:t xml:space="preserve">εύμα προς </w:t>
            </w:r>
            <w:r>
              <w:rPr>
                <w:rFonts w:cstheme="minorHAnsi"/>
                <w:b w:val="0"/>
                <w:bCs w:val="0"/>
              </w:rPr>
              <w:t>Μ.</w:t>
            </w:r>
            <w:r w:rsidR="00E833D1" w:rsidRPr="00E833D1">
              <w:rPr>
                <w:rFonts w:cstheme="minorHAnsi"/>
                <w:b w:val="0"/>
                <w:bCs w:val="0"/>
              </w:rPr>
              <w:t xml:space="preserve"> </w:t>
            </w:r>
            <w:r w:rsidRPr="00EC1FDB">
              <w:rPr>
                <w:rFonts w:cstheme="minorHAnsi"/>
                <w:b w:val="0"/>
                <w:bCs w:val="0"/>
              </w:rPr>
              <w:t xml:space="preserve">Αντύπα) </w:t>
            </w:r>
          </w:p>
          <w:p w14:paraId="4084C554" w14:textId="277D976B"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Οδός Μεσογείων (μεταξύ των οδών Μ. Αλεξάνδρου και Ρόδου)</w:t>
            </w:r>
            <w:r w:rsidRPr="00E833D1">
              <w:rPr>
                <w:rFonts w:cstheme="minorHAnsi"/>
                <w:b w:val="0"/>
                <w:bCs w:val="0"/>
              </w:rPr>
              <w:t xml:space="preserve"> </w:t>
            </w:r>
          </w:p>
          <w:p w14:paraId="3294E156"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Οδός Ζωοδόχου Πηγής (μεταξύ των οδών Υψηλάντου και Αθ. Διάκου)</w:t>
            </w:r>
            <w:r w:rsidRPr="00EC1FDB">
              <w:rPr>
                <w:rFonts w:cstheme="minorHAnsi"/>
                <w:b w:val="0"/>
                <w:bCs w:val="0"/>
                <w:lang w:val="en-GB"/>
              </w:rPr>
              <w:t xml:space="preserve"> </w:t>
            </w:r>
          </w:p>
          <w:p w14:paraId="14955BE3"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 xml:space="preserve">Οδός Κρήτης (μεταξύ των οδών Καλαβρύτων και Θεμιστοκλέους) </w:t>
            </w:r>
          </w:p>
          <w:p w14:paraId="40F2DD6B"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 xml:space="preserve">Οδός Δεληγιάννη (μεταξύ των οδών Στέφανου Σαράφη και Μιαούλη) </w:t>
            </w:r>
          </w:p>
          <w:p w14:paraId="4025366D"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 xml:space="preserve">Οδός Λήμνου (μεταξύ των οδών Γ. Γεννηματά και Αντύπα) </w:t>
            </w:r>
          </w:p>
          <w:p w14:paraId="6EA5C44B" w14:textId="77777777" w:rsidR="00EC1FDB" w:rsidRPr="00EC1FDB" w:rsidRDefault="00EC1FDB" w:rsidP="00097B58">
            <w:pPr>
              <w:numPr>
                <w:ilvl w:val="0"/>
                <w:numId w:val="110"/>
              </w:numPr>
              <w:spacing w:before="60" w:after="60" w:line="276" w:lineRule="auto"/>
              <w:ind w:left="357" w:hanging="357"/>
              <w:rPr>
                <w:rFonts w:cstheme="minorHAnsi"/>
                <w:b w:val="0"/>
                <w:bCs w:val="0"/>
              </w:rPr>
            </w:pPr>
            <w:r w:rsidRPr="00EC1FDB">
              <w:rPr>
                <w:rFonts w:cstheme="minorHAnsi"/>
                <w:b w:val="0"/>
                <w:bCs w:val="0"/>
              </w:rPr>
              <w:t>Οδός Σάμου (μεταξύ των οδών Σίφνου και Μεσογείων)</w:t>
            </w:r>
          </w:p>
          <w:p w14:paraId="68686323" w14:textId="39F46391" w:rsidR="00EC1FDB" w:rsidRPr="00EC1FDB" w:rsidRDefault="00EC1FDB" w:rsidP="00097B58">
            <w:pPr>
              <w:pStyle w:val="a7"/>
              <w:numPr>
                <w:ilvl w:val="0"/>
                <w:numId w:val="110"/>
              </w:numPr>
              <w:spacing w:before="60" w:after="60" w:line="276" w:lineRule="auto"/>
              <w:ind w:left="357" w:hanging="357"/>
              <w:contextualSpacing w:val="0"/>
              <w:rPr>
                <w:rFonts w:cstheme="minorHAnsi"/>
                <w:b w:val="0"/>
                <w:bCs w:val="0"/>
              </w:rPr>
            </w:pPr>
            <w:r w:rsidRPr="00EC1FDB">
              <w:rPr>
                <w:rFonts w:cstheme="minorHAnsi"/>
                <w:b w:val="0"/>
                <w:bCs w:val="0"/>
              </w:rPr>
              <w:t>Οδός Κανελλοπούλου (μεταξύ των οδών Κισάμου και Μεσογείων)</w:t>
            </w:r>
          </w:p>
          <w:p w14:paraId="4D9135F9" w14:textId="7D97198C" w:rsidR="00EC1FDB" w:rsidRPr="00EC1FDB" w:rsidRDefault="00EC1FDB" w:rsidP="00097B58">
            <w:pPr>
              <w:pStyle w:val="a7"/>
              <w:numPr>
                <w:ilvl w:val="0"/>
                <w:numId w:val="110"/>
              </w:numPr>
              <w:spacing w:before="60" w:after="60" w:line="276" w:lineRule="auto"/>
              <w:ind w:left="357" w:hanging="357"/>
              <w:contextualSpacing w:val="0"/>
              <w:rPr>
                <w:rFonts w:cstheme="minorHAnsi"/>
              </w:rPr>
            </w:pPr>
            <w:r w:rsidRPr="00EC1FDB">
              <w:rPr>
                <w:rFonts w:cstheme="minorHAnsi"/>
                <w:b w:val="0"/>
                <w:bCs w:val="0"/>
              </w:rPr>
              <w:t>Οδός Μιχαλάτου (μεταξύ των οδών Κρήτης και Καλαβρύτων)</w:t>
            </w:r>
            <w:r w:rsidRPr="00EC1FDB">
              <w:rPr>
                <w:rFonts w:cstheme="minorHAnsi"/>
              </w:rPr>
              <w:t xml:space="preserve"> </w:t>
            </w:r>
          </w:p>
          <w:p w14:paraId="29E1BFBB" w14:textId="75CE99A1" w:rsidR="006C0D5E" w:rsidRPr="00EC1FDB" w:rsidRDefault="00EC1FDB" w:rsidP="00097B58">
            <w:pPr>
              <w:pStyle w:val="a7"/>
              <w:numPr>
                <w:ilvl w:val="0"/>
                <w:numId w:val="110"/>
              </w:numPr>
              <w:spacing w:before="60" w:after="60" w:line="276" w:lineRule="auto"/>
              <w:ind w:left="357" w:hanging="357"/>
              <w:contextualSpacing w:val="0"/>
            </w:pPr>
            <w:r w:rsidRPr="00EC1FDB">
              <w:rPr>
                <w:rFonts w:cstheme="minorHAnsi"/>
                <w:b w:val="0"/>
                <w:bCs w:val="0"/>
              </w:rPr>
              <w:t>Οδός Λέσβου (μεταξύ των οδών Αν</w:t>
            </w:r>
            <w:r w:rsidR="000736FD">
              <w:rPr>
                <w:rFonts w:cstheme="minorHAnsi"/>
                <w:b w:val="0"/>
                <w:bCs w:val="0"/>
              </w:rPr>
              <w:t>.</w:t>
            </w:r>
            <w:r w:rsidRPr="00EC1FDB">
              <w:rPr>
                <w:rFonts w:cstheme="minorHAnsi"/>
                <w:b w:val="0"/>
                <w:bCs w:val="0"/>
              </w:rPr>
              <w:t xml:space="preserve"> Δημητρίου και Αφροδίτης)</w:t>
            </w:r>
          </w:p>
        </w:tc>
        <w:tc>
          <w:tcPr>
            <w:tcW w:w="4392" w:type="dxa"/>
            <w:tcBorders>
              <w:left w:val="single" w:sz="4" w:space="0" w:color="8496B0" w:themeColor="text2" w:themeTint="99"/>
            </w:tcBorders>
          </w:tcPr>
          <w:p w14:paraId="4D482C84" w14:textId="536A746B" w:rsidR="00EC1FDB" w:rsidRPr="00EC1FDB" w:rsidRDefault="00EC1FDB" w:rsidP="00097B58">
            <w:pPr>
              <w:pStyle w:val="a7"/>
              <w:numPr>
                <w:ilvl w:val="0"/>
                <w:numId w:val="110"/>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Οδός Θεμιστοκλέους (μεταξύ των οδών Επτανήσου και Κρήτης)</w:t>
            </w:r>
          </w:p>
          <w:p w14:paraId="64E0A61B" w14:textId="7BF2F3A5" w:rsidR="00EC1FDB" w:rsidRPr="00EC1FDB" w:rsidRDefault="00EC1FDB" w:rsidP="00097B58">
            <w:pPr>
              <w:pStyle w:val="a7"/>
              <w:numPr>
                <w:ilvl w:val="0"/>
                <w:numId w:val="110"/>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Οδός Παπαδιαμάντη (μεταξύ των οδών Υψηλάντου και Καραϊσκάκη)</w:t>
            </w:r>
          </w:p>
          <w:p w14:paraId="19515811" w14:textId="10FE25F5" w:rsidR="00EC1FDB" w:rsidRPr="00EC1FDB" w:rsidRDefault="00EC1FDB" w:rsidP="00097B58">
            <w:pPr>
              <w:numPr>
                <w:ilvl w:val="0"/>
                <w:numId w:val="11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 xml:space="preserve">Οδός Λεωφόρος Μ. Αλεξάνδρου </w:t>
            </w:r>
          </w:p>
          <w:p w14:paraId="60AC3A1F" w14:textId="24B35EC2" w:rsidR="00EC1FDB" w:rsidRPr="00EC1FDB" w:rsidRDefault="00EC1FDB" w:rsidP="00097B58">
            <w:pPr>
              <w:numPr>
                <w:ilvl w:val="0"/>
                <w:numId w:val="11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 xml:space="preserve">Οδός Κισάμου (μεταξύ των οδών </w:t>
            </w:r>
            <w:proofErr w:type="spellStart"/>
            <w:r w:rsidRPr="00EC1FDB">
              <w:rPr>
                <w:rFonts w:cstheme="minorHAnsi"/>
              </w:rPr>
              <w:t>Απ</w:t>
            </w:r>
            <w:proofErr w:type="spellEnd"/>
            <w:r w:rsidRPr="00EC1FDB">
              <w:rPr>
                <w:rFonts w:cstheme="minorHAnsi"/>
              </w:rPr>
              <w:t>. Παύλου και Μ</w:t>
            </w:r>
            <w:r w:rsidR="00E833D1">
              <w:rPr>
                <w:rFonts w:cstheme="minorHAnsi"/>
                <w:lang w:val="en-US"/>
              </w:rPr>
              <w:t xml:space="preserve">. </w:t>
            </w:r>
            <w:r w:rsidRPr="00EC1FDB">
              <w:rPr>
                <w:rFonts w:cstheme="minorHAnsi"/>
              </w:rPr>
              <w:t>Αλεξάνδρου)</w:t>
            </w:r>
          </w:p>
          <w:p w14:paraId="4A3EAF12" w14:textId="77777777" w:rsidR="00EC1FDB" w:rsidRPr="00EC1FDB" w:rsidRDefault="00EC1FDB" w:rsidP="00097B58">
            <w:pPr>
              <w:numPr>
                <w:ilvl w:val="0"/>
                <w:numId w:val="11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Οδός Αβέρωφ</w:t>
            </w:r>
          </w:p>
          <w:p w14:paraId="61CF3063" w14:textId="0102CF45" w:rsidR="00EC1FDB" w:rsidRPr="00EC1FDB" w:rsidRDefault="00EC1FDB" w:rsidP="00097B58">
            <w:pPr>
              <w:numPr>
                <w:ilvl w:val="0"/>
                <w:numId w:val="111"/>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Οδός Σαράφη (Μ</w:t>
            </w:r>
            <w:r w:rsidR="00E833D1" w:rsidRPr="00E833D1">
              <w:rPr>
                <w:rFonts w:cstheme="minorHAnsi"/>
              </w:rPr>
              <w:t>.</w:t>
            </w:r>
            <w:r w:rsidRPr="00EC1FDB">
              <w:rPr>
                <w:rFonts w:cstheme="minorHAnsi"/>
              </w:rPr>
              <w:t xml:space="preserve"> Αλεξάνδρου έως Αβέρωφ)</w:t>
            </w:r>
          </w:p>
          <w:p w14:paraId="6480208D" w14:textId="11A00B0F" w:rsidR="00EC1FDB" w:rsidRPr="00EC1FDB" w:rsidRDefault="00EC1FDB" w:rsidP="00097B58">
            <w:pPr>
              <w:pStyle w:val="a7"/>
              <w:numPr>
                <w:ilvl w:val="0"/>
                <w:numId w:val="111"/>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Οδός Λήμνου (μεταξύ των οδών Μεσογείων έως Αντύπα)</w:t>
            </w:r>
          </w:p>
          <w:p w14:paraId="226DB237" w14:textId="369C7A52" w:rsidR="00EC1FDB" w:rsidRPr="00BA0308" w:rsidRDefault="00EC1FDB" w:rsidP="00097B58">
            <w:pPr>
              <w:pStyle w:val="a7"/>
              <w:numPr>
                <w:ilvl w:val="0"/>
                <w:numId w:val="111"/>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BA0308">
              <w:rPr>
                <w:rFonts w:cstheme="minorHAnsi"/>
              </w:rPr>
              <w:t xml:space="preserve">Οδός Δωδεκανήσου </w:t>
            </w:r>
            <w:r w:rsidR="00BA0308" w:rsidRPr="00BA0308">
              <w:rPr>
                <w:rFonts w:cstheme="minorHAnsi"/>
              </w:rPr>
              <w:t>(</w:t>
            </w:r>
            <w:r w:rsidRPr="00BA0308">
              <w:rPr>
                <w:rFonts w:cstheme="minorHAnsi"/>
              </w:rPr>
              <w:t>μεταξύ των οδών</w:t>
            </w:r>
            <w:r w:rsidR="00A616D4" w:rsidRPr="00BA0308">
              <w:rPr>
                <w:rFonts w:cstheme="minorHAnsi"/>
              </w:rPr>
              <w:t xml:space="preserve"> </w:t>
            </w:r>
            <w:r w:rsidRPr="00BA0308">
              <w:rPr>
                <w:rFonts w:cstheme="minorHAnsi"/>
              </w:rPr>
              <w:t>Ραιδεστού έως και Βύρωνος)</w:t>
            </w:r>
          </w:p>
          <w:p w14:paraId="654BECA6" w14:textId="256926FF" w:rsidR="00EC1FDB" w:rsidRPr="00EC1FDB" w:rsidRDefault="00EC1FDB" w:rsidP="00097B58">
            <w:pPr>
              <w:numPr>
                <w:ilvl w:val="0"/>
                <w:numId w:val="112"/>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Διαμόρφωση Κόμβου Ηπείρου, Σωκράτους, Οδυσσέως με παρεμβάσεις</w:t>
            </w:r>
            <w:r w:rsidR="00BA0308">
              <w:rPr>
                <w:rFonts w:cstheme="minorHAnsi"/>
              </w:rPr>
              <w:t xml:space="preserve"> </w:t>
            </w:r>
            <w:r w:rsidRPr="00EC1FDB">
              <w:rPr>
                <w:rFonts w:cstheme="minorHAnsi"/>
              </w:rPr>
              <w:t>και ασφαλτοστρώσεις στις οδούς Ηπείρου, Σωκράτους,</w:t>
            </w:r>
            <w:r w:rsidR="00EF75CA">
              <w:rPr>
                <w:rFonts w:cstheme="minorHAnsi"/>
              </w:rPr>
              <w:t xml:space="preserve"> </w:t>
            </w:r>
            <w:r w:rsidRPr="00EC1FDB">
              <w:rPr>
                <w:rFonts w:cstheme="minorHAnsi"/>
              </w:rPr>
              <w:t xml:space="preserve">Οδυσσέως, Παλαιών Πολεμιστών </w:t>
            </w:r>
          </w:p>
          <w:p w14:paraId="5485215B" w14:textId="11E8B000" w:rsidR="006C0D5E" w:rsidRPr="00EC1FDB" w:rsidRDefault="00EC1FDB" w:rsidP="00097B58">
            <w:pPr>
              <w:numPr>
                <w:ilvl w:val="0"/>
                <w:numId w:val="113"/>
              </w:numPr>
              <w:spacing w:before="60" w:after="60" w:line="276"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EC1FDB">
              <w:rPr>
                <w:rFonts w:cstheme="minorHAnsi"/>
              </w:rPr>
              <w:t>Διαμόρφωση</w:t>
            </w:r>
            <w:r w:rsidR="00A616D4">
              <w:rPr>
                <w:rFonts w:cstheme="minorHAnsi"/>
              </w:rPr>
              <w:t xml:space="preserve"> </w:t>
            </w:r>
            <w:r w:rsidRPr="00EC1FDB">
              <w:rPr>
                <w:rFonts w:cstheme="minorHAnsi"/>
              </w:rPr>
              <w:t xml:space="preserve">Κόμβου Μ. Αλεξάνδρου, Κισάμου, Κακίση </w:t>
            </w:r>
          </w:p>
        </w:tc>
      </w:tr>
    </w:tbl>
    <w:p w14:paraId="51EBC0AD" w14:textId="692942CB" w:rsidR="00A82239" w:rsidRDefault="004D7C77" w:rsidP="00396D05">
      <w:pPr>
        <w:spacing w:before="240" w:after="120" w:line="300" w:lineRule="auto"/>
        <w:jc w:val="both"/>
        <w:rPr>
          <w:rFonts w:cstheme="minorHAnsi"/>
          <w:sz w:val="24"/>
          <w:szCs w:val="24"/>
        </w:rPr>
      </w:pPr>
      <w:r w:rsidRPr="004D7C77">
        <w:rPr>
          <w:rFonts w:cstheme="minorHAnsi"/>
          <w:sz w:val="24"/>
          <w:szCs w:val="24"/>
        </w:rPr>
        <w:t>Π</w:t>
      </w:r>
      <w:r w:rsidR="002B35F7" w:rsidRPr="004D7C77">
        <w:rPr>
          <w:rFonts w:cstheme="minorHAnsi"/>
          <w:sz w:val="24"/>
          <w:szCs w:val="24"/>
        </w:rPr>
        <w:t>ρ</w:t>
      </w:r>
      <w:r w:rsidR="002404EE" w:rsidRPr="004D7C77">
        <w:rPr>
          <w:rFonts w:cstheme="minorHAnsi"/>
          <w:sz w:val="24"/>
          <w:szCs w:val="24"/>
        </w:rPr>
        <w:t>οβλήματα εντοπίζονται</w:t>
      </w:r>
      <w:r w:rsidR="00A82239">
        <w:rPr>
          <w:rFonts w:cstheme="minorHAnsi"/>
          <w:sz w:val="24"/>
          <w:szCs w:val="24"/>
        </w:rPr>
        <w:t>, στις</w:t>
      </w:r>
      <w:r w:rsidR="002404EE" w:rsidRPr="004D7C77">
        <w:rPr>
          <w:rFonts w:cstheme="minorHAnsi"/>
          <w:sz w:val="24"/>
          <w:szCs w:val="24"/>
        </w:rPr>
        <w:t xml:space="preserve"> δομημένες περιοχές εκτός σχεδίου </w:t>
      </w:r>
      <w:r w:rsidR="00D3213C">
        <w:rPr>
          <w:rFonts w:cstheme="minorHAnsi"/>
          <w:sz w:val="24"/>
          <w:szCs w:val="24"/>
        </w:rPr>
        <w:t>στις οποίες η χάραξη οδών παρουσιάζει δυσκολίες</w:t>
      </w:r>
      <w:r w:rsidR="000F1FCA">
        <w:rPr>
          <w:rFonts w:cstheme="minorHAnsi"/>
          <w:sz w:val="24"/>
          <w:szCs w:val="24"/>
        </w:rPr>
        <w:t xml:space="preserve"> </w:t>
      </w:r>
      <w:r w:rsidR="00C92C81">
        <w:rPr>
          <w:rFonts w:cstheme="minorHAnsi"/>
          <w:sz w:val="24"/>
          <w:szCs w:val="24"/>
        </w:rPr>
        <w:t xml:space="preserve">και </w:t>
      </w:r>
      <w:r w:rsidR="00C92C81" w:rsidRPr="004D7C77">
        <w:rPr>
          <w:rFonts w:cstheme="minorHAnsi"/>
          <w:sz w:val="24"/>
          <w:szCs w:val="24"/>
        </w:rPr>
        <w:t xml:space="preserve">στην εντός σχεδίου περιοχή </w:t>
      </w:r>
      <w:r w:rsidR="00C92C81">
        <w:rPr>
          <w:rFonts w:cstheme="minorHAnsi"/>
          <w:sz w:val="24"/>
          <w:szCs w:val="24"/>
        </w:rPr>
        <w:t xml:space="preserve">σε περιπτώσεις που κατά την ανοικοδόμηση </w:t>
      </w:r>
      <w:bookmarkStart w:id="117" w:name="_Hlk189395007"/>
      <w:r w:rsidR="00C92C81">
        <w:rPr>
          <w:rFonts w:cstheme="minorHAnsi"/>
          <w:sz w:val="24"/>
          <w:szCs w:val="24"/>
        </w:rPr>
        <w:t>δεν τηρήθηκε το προβλεπόμεν</w:t>
      </w:r>
      <w:r w:rsidR="00085504">
        <w:rPr>
          <w:rFonts w:cstheme="minorHAnsi"/>
          <w:sz w:val="24"/>
          <w:szCs w:val="24"/>
        </w:rPr>
        <w:t>ο</w:t>
      </w:r>
      <w:r w:rsidR="000F1FCA">
        <w:rPr>
          <w:rFonts w:cstheme="minorHAnsi"/>
          <w:sz w:val="24"/>
          <w:szCs w:val="24"/>
        </w:rPr>
        <w:t xml:space="preserve"> -</w:t>
      </w:r>
      <w:r w:rsidR="00C92C81">
        <w:rPr>
          <w:rFonts w:cstheme="minorHAnsi"/>
          <w:sz w:val="24"/>
          <w:szCs w:val="24"/>
        </w:rPr>
        <w:t xml:space="preserve"> βάσει του ρυμοτομικού σχεδίου</w:t>
      </w:r>
      <w:r w:rsidR="000F1FCA">
        <w:rPr>
          <w:rFonts w:cstheme="minorHAnsi"/>
          <w:sz w:val="24"/>
          <w:szCs w:val="24"/>
        </w:rPr>
        <w:t>-</w:t>
      </w:r>
      <w:r w:rsidR="00C92C81">
        <w:rPr>
          <w:rFonts w:cstheme="minorHAnsi"/>
          <w:sz w:val="24"/>
          <w:szCs w:val="24"/>
        </w:rPr>
        <w:t xml:space="preserve">πλάτος των οδών. </w:t>
      </w:r>
      <w:bookmarkEnd w:id="117"/>
      <w:r w:rsidR="00C92C81">
        <w:rPr>
          <w:rFonts w:cstheme="minorHAnsi"/>
          <w:sz w:val="24"/>
          <w:szCs w:val="24"/>
        </w:rPr>
        <w:t xml:space="preserve">Αυτά τα προβλήματα, όπου υπάρχουν, </w:t>
      </w:r>
      <w:r w:rsidR="002404EE" w:rsidRPr="004D7C77">
        <w:rPr>
          <w:rFonts w:cstheme="minorHAnsi"/>
          <w:sz w:val="24"/>
          <w:szCs w:val="24"/>
        </w:rPr>
        <w:t>επηρεάζ</w:t>
      </w:r>
      <w:r w:rsidR="00C92C81">
        <w:rPr>
          <w:rFonts w:cstheme="minorHAnsi"/>
          <w:sz w:val="24"/>
          <w:szCs w:val="24"/>
        </w:rPr>
        <w:t>ουν</w:t>
      </w:r>
      <w:r w:rsidR="002404EE" w:rsidRPr="004D7C77">
        <w:rPr>
          <w:rFonts w:cstheme="minorHAnsi"/>
          <w:sz w:val="24"/>
          <w:szCs w:val="24"/>
        </w:rPr>
        <w:t xml:space="preserve"> τη λειτουργία</w:t>
      </w:r>
      <w:r w:rsidR="0010469F" w:rsidRPr="004D7C77">
        <w:rPr>
          <w:rFonts w:cstheme="minorHAnsi"/>
          <w:sz w:val="24"/>
          <w:szCs w:val="24"/>
        </w:rPr>
        <w:t xml:space="preserve"> και </w:t>
      </w:r>
      <w:r w:rsidR="002404EE" w:rsidRPr="004D7C77">
        <w:rPr>
          <w:rFonts w:cstheme="minorHAnsi"/>
          <w:sz w:val="24"/>
          <w:szCs w:val="24"/>
        </w:rPr>
        <w:t>ασφάλεια</w:t>
      </w:r>
      <w:r w:rsidR="0010469F" w:rsidRPr="004D7C77">
        <w:rPr>
          <w:rFonts w:cstheme="minorHAnsi"/>
          <w:sz w:val="24"/>
          <w:szCs w:val="24"/>
        </w:rPr>
        <w:t xml:space="preserve"> των οδών, </w:t>
      </w:r>
      <w:r w:rsidR="002404EE" w:rsidRPr="004D7C77">
        <w:rPr>
          <w:rFonts w:cstheme="minorHAnsi"/>
          <w:sz w:val="24"/>
          <w:szCs w:val="24"/>
        </w:rPr>
        <w:t>την ποιότητα της κυκλοφορία</w:t>
      </w:r>
      <w:r w:rsidR="0010469F" w:rsidRPr="004D7C77">
        <w:rPr>
          <w:rFonts w:cstheme="minorHAnsi"/>
          <w:sz w:val="24"/>
          <w:szCs w:val="24"/>
        </w:rPr>
        <w:t>ς</w:t>
      </w:r>
      <w:r w:rsidR="002404EE" w:rsidRPr="004D7C77">
        <w:rPr>
          <w:rFonts w:cstheme="minorHAnsi"/>
          <w:sz w:val="24"/>
          <w:szCs w:val="24"/>
        </w:rPr>
        <w:t xml:space="preserve"> και την αισθητική του περιβάλλοντος</w:t>
      </w:r>
      <w:r w:rsidR="00C92C81">
        <w:rPr>
          <w:rFonts w:cstheme="minorHAnsi"/>
          <w:sz w:val="24"/>
          <w:szCs w:val="24"/>
        </w:rPr>
        <w:t>.</w:t>
      </w:r>
      <w:r w:rsidR="004E5731">
        <w:rPr>
          <w:rFonts w:cstheme="minorHAnsi"/>
          <w:sz w:val="24"/>
          <w:szCs w:val="24"/>
        </w:rPr>
        <w:t xml:space="preserve"> </w:t>
      </w:r>
    </w:p>
    <w:p w14:paraId="5A895A79" w14:textId="554A86FF" w:rsidR="004F3A54" w:rsidRDefault="004D7C77" w:rsidP="00181D8B">
      <w:pPr>
        <w:spacing w:before="120" w:after="120" w:line="300" w:lineRule="auto"/>
        <w:jc w:val="both"/>
        <w:rPr>
          <w:rFonts w:cstheme="minorHAnsi"/>
          <w:kern w:val="0"/>
          <w:sz w:val="24"/>
          <w:szCs w:val="24"/>
        </w:rPr>
      </w:pPr>
      <w:r w:rsidRPr="004D7C77">
        <w:rPr>
          <w:rFonts w:cstheme="minorHAnsi"/>
          <w:kern w:val="0"/>
          <w:sz w:val="24"/>
          <w:szCs w:val="24"/>
        </w:rPr>
        <w:lastRenderedPageBreak/>
        <w:t xml:space="preserve">Το </w:t>
      </w:r>
      <w:r w:rsidR="000A0EA7" w:rsidRPr="004D7C77">
        <w:rPr>
          <w:rFonts w:cstheme="minorHAnsi"/>
          <w:kern w:val="0"/>
          <w:sz w:val="24"/>
          <w:szCs w:val="24"/>
        </w:rPr>
        <w:t>ασφαλές οδικό δίκτυο</w:t>
      </w:r>
      <w:r w:rsidRPr="004D7C77">
        <w:rPr>
          <w:rFonts w:cstheme="minorHAnsi"/>
          <w:kern w:val="0"/>
          <w:sz w:val="24"/>
          <w:szCs w:val="24"/>
        </w:rPr>
        <w:t xml:space="preserve"> αποτελεί</w:t>
      </w:r>
      <w:r w:rsidR="00C301A9">
        <w:rPr>
          <w:rFonts w:cstheme="minorHAnsi"/>
          <w:kern w:val="0"/>
          <w:sz w:val="24"/>
          <w:szCs w:val="24"/>
        </w:rPr>
        <w:t xml:space="preserve"> </w:t>
      </w:r>
      <w:r w:rsidRPr="004D7C77">
        <w:rPr>
          <w:rFonts w:cstheme="minorHAnsi"/>
          <w:kern w:val="0"/>
          <w:sz w:val="24"/>
          <w:szCs w:val="24"/>
        </w:rPr>
        <w:t>θέμα</w:t>
      </w:r>
      <w:r w:rsidR="00FD2F4B" w:rsidRPr="00FD2F4B">
        <w:rPr>
          <w:rFonts w:cstheme="minorHAnsi"/>
          <w:kern w:val="0"/>
          <w:sz w:val="24"/>
          <w:szCs w:val="24"/>
        </w:rPr>
        <w:t xml:space="preserve"> </w:t>
      </w:r>
      <w:r w:rsidRPr="004D7C77">
        <w:rPr>
          <w:rFonts w:cstheme="minorHAnsi"/>
          <w:kern w:val="0"/>
          <w:sz w:val="24"/>
          <w:szCs w:val="24"/>
        </w:rPr>
        <w:t>αστικής</w:t>
      </w:r>
      <w:r w:rsidR="00FD2F4B" w:rsidRPr="00FD2F4B">
        <w:rPr>
          <w:rFonts w:cstheme="minorHAnsi"/>
          <w:kern w:val="0"/>
          <w:sz w:val="24"/>
          <w:szCs w:val="24"/>
        </w:rPr>
        <w:t xml:space="preserve"> </w:t>
      </w:r>
      <w:r w:rsidRPr="004D7C77">
        <w:rPr>
          <w:rFonts w:cstheme="minorHAnsi"/>
          <w:kern w:val="0"/>
          <w:sz w:val="24"/>
          <w:szCs w:val="24"/>
        </w:rPr>
        <w:t>α</w:t>
      </w:r>
      <w:r w:rsidR="00FD2F4B" w:rsidRPr="00FD2F4B">
        <w:rPr>
          <w:rFonts w:cstheme="minorHAnsi"/>
          <w:kern w:val="0"/>
          <w:sz w:val="24"/>
          <w:szCs w:val="24"/>
        </w:rPr>
        <w:t>νάπτυξης</w:t>
      </w:r>
      <w:r w:rsidRPr="004D7C77">
        <w:rPr>
          <w:rFonts w:cstheme="minorHAnsi"/>
          <w:kern w:val="0"/>
          <w:sz w:val="24"/>
          <w:szCs w:val="24"/>
        </w:rPr>
        <w:t xml:space="preserve"> και συνδέεται άμεσα με το Σχέδιο </w:t>
      </w:r>
      <w:r w:rsidR="00353AA0" w:rsidRPr="004D7C77">
        <w:rPr>
          <w:rFonts w:cstheme="minorHAnsi"/>
          <w:kern w:val="0"/>
          <w:sz w:val="24"/>
          <w:szCs w:val="24"/>
        </w:rPr>
        <w:t>Βιώσιμης</w:t>
      </w:r>
      <w:r w:rsidR="00353AA0" w:rsidRPr="00FD2F4B">
        <w:rPr>
          <w:rFonts w:cstheme="minorHAnsi"/>
          <w:kern w:val="0"/>
          <w:sz w:val="24"/>
          <w:szCs w:val="24"/>
        </w:rPr>
        <w:t xml:space="preserve"> Αστικής Κινητικότητας </w:t>
      </w:r>
      <w:r w:rsidRPr="004D7C77">
        <w:rPr>
          <w:rFonts w:cstheme="minorHAnsi"/>
          <w:kern w:val="0"/>
          <w:sz w:val="24"/>
          <w:szCs w:val="24"/>
        </w:rPr>
        <w:t>το οποίο υλοποιεί ο Δήμος Αγίας Βαρβάρας.</w:t>
      </w:r>
    </w:p>
    <w:p w14:paraId="593B76F1" w14:textId="6858E237" w:rsidR="00606077" w:rsidRPr="000017AA" w:rsidRDefault="00606077" w:rsidP="000017AA">
      <w:pPr>
        <w:pStyle w:val="3"/>
        <w:rPr>
          <w:b/>
          <w:bCs/>
          <w:i/>
          <w:iCs/>
          <w:color w:val="2F5496" w:themeColor="accent1" w:themeShade="BF"/>
        </w:rPr>
      </w:pPr>
      <w:bookmarkStart w:id="118" w:name="_Toc193110473"/>
      <w:r w:rsidRPr="000017AA">
        <w:rPr>
          <w:b/>
          <w:bCs/>
          <w:i/>
          <w:iCs/>
          <w:color w:val="2F5496" w:themeColor="accent1" w:themeShade="BF"/>
        </w:rPr>
        <w:t>Πεζοδρόμια</w:t>
      </w:r>
      <w:bookmarkEnd w:id="118"/>
    </w:p>
    <w:p w14:paraId="594EF3BC" w14:textId="4B2FA9AA" w:rsidR="00606077" w:rsidRDefault="00606077" w:rsidP="00181D8B">
      <w:pPr>
        <w:spacing w:before="120" w:after="120" w:line="300" w:lineRule="auto"/>
        <w:jc w:val="both"/>
        <w:rPr>
          <w:rFonts w:cstheme="minorHAnsi"/>
          <w:sz w:val="24"/>
          <w:szCs w:val="24"/>
        </w:rPr>
      </w:pPr>
      <w:r>
        <w:rPr>
          <w:sz w:val="24"/>
          <w:szCs w:val="24"/>
        </w:rPr>
        <w:t xml:space="preserve">Η κατάσταση των </w:t>
      </w:r>
      <w:r w:rsidRPr="00FD0A4D">
        <w:rPr>
          <w:sz w:val="24"/>
          <w:szCs w:val="24"/>
        </w:rPr>
        <w:t>πεζοδρομ</w:t>
      </w:r>
      <w:r>
        <w:rPr>
          <w:sz w:val="24"/>
          <w:szCs w:val="24"/>
        </w:rPr>
        <w:t>ίων</w:t>
      </w:r>
      <w:r w:rsidRPr="00FD0A4D">
        <w:rPr>
          <w:sz w:val="24"/>
          <w:szCs w:val="24"/>
        </w:rPr>
        <w:t xml:space="preserve"> </w:t>
      </w:r>
      <w:r>
        <w:rPr>
          <w:sz w:val="24"/>
          <w:szCs w:val="24"/>
        </w:rPr>
        <w:t>στις κύριες οδούς (</w:t>
      </w:r>
      <w:r w:rsidRPr="000611E6">
        <w:rPr>
          <w:rFonts w:cstheme="minorHAnsi"/>
          <w:sz w:val="24"/>
          <w:szCs w:val="24"/>
        </w:rPr>
        <w:t>Ελευθερίου Βενιζέλου και Μεγάλου Αλεξάνδρου</w:t>
      </w:r>
      <w:r>
        <w:rPr>
          <w:rFonts w:cstheme="minorHAnsi"/>
          <w:sz w:val="24"/>
          <w:szCs w:val="24"/>
        </w:rPr>
        <w:t>) είναι λειτουργικά και αισθητικά ικανοποιητική</w:t>
      </w:r>
      <w:r w:rsidR="00001468">
        <w:rPr>
          <w:rFonts w:cstheme="minorHAnsi"/>
          <w:sz w:val="24"/>
          <w:szCs w:val="24"/>
        </w:rPr>
        <w:t>,</w:t>
      </w:r>
      <w:r>
        <w:rPr>
          <w:rFonts w:cstheme="minorHAnsi"/>
          <w:sz w:val="24"/>
          <w:szCs w:val="24"/>
        </w:rPr>
        <w:t xml:space="preserve"> γιατί αυτά τα πεζοδρόμια έχουν μεγάλο πλάτος, διαθέτουν μέτρα πρόσβασης για ΑμεΑ, εσοχές στάθμευσης αυτοκινήτων, καλό φωτισμό και αστικό εξοπλισμό</w:t>
      </w:r>
      <w:r w:rsidR="005030C6">
        <w:rPr>
          <w:rFonts w:cstheme="minorHAnsi"/>
          <w:sz w:val="24"/>
          <w:szCs w:val="24"/>
        </w:rPr>
        <w:t>.</w:t>
      </w:r>
      <w:r w:rsidR="00216F1E">
        <w:rPr>
          <w:rFonts w:cstheme="minorHAnsi"/>
          <w:sz w:val="24"/>
          <w:szCs w:val="24"/>
        </w:rPr>
        <w:t xml:space="preserve"> Περαιτέρω</w:t>
      </w:r>
      <w:r w:rsidR="005030C6">
        <w:rPr>
          <w:rFonts w:cstheme="minorHAnsi"/>
          <w:sz w:val="24"/>
          <w:szCs w:val="24"/>
        </w:rPr>
        <w:t xml:space="preserve"> βελτιώσεις γίνονται στο τμήμα της Ε. Βενιζέλου από Μ. Αλεξάνδρου ως Γ. Γεννηματά στο πλαίσιο του έργου «Ανοιχτό Κέντρο Εμπορίου</w:t>
      </w:r>
      <w:r w:rsidR="00353AA0">
        <w:rPr>
          <w:rFonts w:cstheme="minorHAnsi"/>
          <w:sz w:val="24"/>
          <w:szCs w:val="24"/>
        </w:rPr>
        <w:t>»</w:t>
      </w:r>
      <w:r w:rsidR="005030C6">
        <w:rPr>
          <w:rFonts w:cstheme="minorHAnsi"/>
          <w:sz w:val="24"/>
          <w:szCs w:val="24"/>
        </w:rPr>
        <w:t>.</w:t>
      </w:r>
    </w:p>
    <w:p w14:paraId="44E95A9F" w14:textId="38E7A790" w:rsidR="00606077" w:rsidRDefault="00606077" w:rsidP="00181D8B">
      <w:pPr>
        <w:spacing w:before="120" w:after="120" w:line="300" w:lineRule="auto"/>
        <w:jc w:val="both"/>
        <w:rPr>
          <w:sz w:val="24"/>
          <w:szCs w:val="24"/>
        </w:rPr>
      </w:pPr>
      <w:bookmarkStart w:id="119" w:name="_Hlk189395033"/>
      <w:r>
        <w:rPr>
          <w:sz w:val="24"/>
          <w:szCs w:val="24"/>
        </w:rPr>
        <w:t xml:space="preserve">Η κατάσταση των πεζοδρομίων στις υπόλοιπες οδούς είναι λιγότερο ικανοποιητική και σε ορισμένες περιπτώσεις προβληματική, παρόλο που υλοποιούνται συστηματικά εργασίες συντήρησης και έργα ανακατασκευής. Βασικό πρόβλημα αποτελεί το μικρό πλάτος των περισσότερων πεζοδρομίων, το οποίο κυμαίνεται από 1 έως 1,20 μέτρα. </w:t>
      </w:r>
      <w:bookmarkEnd w:id="119"/>
      <w:r>
        <w:rPr>
          <w:sz w:val="24"/>
          <w:szCs w:val="24"/>
        </w:rPr>
        <w:t>Το πρόβλημα είναι πιο έντονο στις περιπτώσεις συνύπαρξης εμποδίων (κολώνες, σκάλες κατοικιών κ.α.) απότομων κλίσεων ή κλιμακωτών πεζοδρομίων λόγω της μορφολογίας του εδάφους.</w:t>
      </w:r>
      <w:r w:rsidR="003A3765">
        <w:rPr>
          <w:sz w:val="24"/>
          <w:szCs w:val="24"/>
        </w:rPr>
        <w:t xml:space="preserve"> </w:t>
      </w:r>
      <w:r w:rsidR="00BD0809">
        <w:rPr>
          <w:sz w:val="24"/>
          <w:szCs w:val="24"/>
        </w:rPr>
        <w:t>Βελτίωση της κατάστασης αναμένεται από τ</w:t>
      </w:r>
      <w:r w:rsidR="00AE5C5E">
        <w:rPr>
          <w:sz w:val="24"/>
          <w:szCs w:val="24"/>
        </w:rPr>
        <w:t xml:space="preserve">α </w:t>
      </w:r>
      <w:r w:rsidR="00DE635B">
        <w:rPr>
          <w:sz w:val="24"/>
          <w:szCs w:val="24"/>
        </w:rPr>
        <w:t>έργ</w:t>
      </w:r>
      <w:r w:rsidR="00AE5C5E">
        <w:rPr>
          <w:sz w:val="24"/>
          <w:szCs w:val="24"/>
        </w:rPr>
        <w:t>α</w:t>
      </w:r>
      <w:r w:rsidR="00DE635B">
        <w:rPr>
          <w:sz w:val="24"/>
          <w:szCs w:val="24"/>
        </w:rPr>
        <w:t xml:space="preserve"> </w:t>
      </w:r>
      <w:r w:rsidR="009455CE">
        <w:rPr>
          <w:sz w:val="24"/>
          <w:szCs w:val="24"/>
        </w:rPr>
        <w:t xml:space="preserve">βελτίωσης των πεζοδρομίων </w:t>
      </w:r>
      <w:r w:rsidR="00AE5C5E">
        <w:rPr>
          <w:sz w:val="24"/>
          <w:szCs w:val="24"/>
        </w:rPr>
        <w:t>που βρίσκονται σε εξέλιξη</w:t>
      </w:r>
      <w:r w:rsidR="00861868">
        <w:rPr>
          <w:sz w:val="24"/>
          <w:szCs w:val="24"/>
        </w:rPr>
        <w:t xml:space="preserve"> </w:t>
      </w:r>
      <w:r w:rsidR="00E158F9">
        <w:rPr>
          <w:sz w:val="24"/>
          <w:szCs w:val="24"/>
        </w:rPr>
        <w:t>στις οδούς Χανίων, Αγίας Μαρίνης , Κρήνης, Κατσαρού, Ιεράς Οδού κ.α</w:t>
      </w:r>
      <w:r w:rsidR="009455CE">
        <w:rPr>
          <w:sz w:val="24"/>
          <w:szCs w:val="24"/>
        </w:rPr>
        <w:t>.</w:t>
      </w:r>
      <w:r w:rsidR="009455CE">
        <w:rPr>
          <w:rStyle w:val="ab"/>
          <w:sz w:val="24"/>
          <w:szCs w:val="24"/>
        </w:rPr>
        <w:footnoteReference w:id="48"/>
      </w:r>
      <w:r w:rsidR="009455CE">
        <w:rPr>
          <w:sz w:val="24"/>
          <w:szCs w:val="24"/>
        </w:rPr>
        <w:t xml:space="preserve"> </w:t>
      </w:r>
    </w:p>
    <w:p w14:paraId="4746721C" w14:textId="77777777" w:rsidR="00A76D71" w:rsidRPr="000017AA" w:rsidRDefault="00A76D71" w:rsidP="00E158F9">
      <w:pPr>
        <w:pStyle w:val="3"/>
        <w:spacing w:before="200" w:after="200"/>
        <w:rPr>
          <w:b/>
          <w:bCs/>
          <w:i/>
          <w:iCs/>
          <w:color w:val="2F5496" w:themeColor="accent1" w:themeShade="BF"/>
        </w:rPr>
      </w:pPr>
      <w:bookmarkStart w:id="120" w:name="_Toc193110474"/>
      <w:r w:rsidRPr="000017AA">
        <w:rPr>
          <w:b/>
          <w:bCs/>
          <w:i/>
          <w:iCs/>
          <w:color w:val="2F5496" w:themeColor="accent1" w:themeShade="BF"/>
        </w:rPr>
        <w:t>Στάθμευση</w:t>
      </w:r>
      <w:bookmarkEnd w:id="120"/>
    </w:p>
    <w:p w14:paraId="749468AC" w14:textId="79C9FEE6" w:rsidR="00A82239" w:rsidRDefault="00A82239" w:rsidP="009701FB">
      <w:pPr>
        <w:spacing w:before="120" w:after="60" w:line="288" w:lineRule="auto"/>
        <w:jc w:val="both"/>
        <w:rPr>
          <w:sz w:val="24"/>
          <w:szCs w:val="24"/>
        </w:rPr>
      </w:pPr>
      <w:r w:rsidRPr="00A82239">
        <w:rPr>
          <w:sz w:val="24"/>
          <w:szCs w:val="24"/>
        </w:rPr>
        <w:t xml:space="preserve">Σύμφωνα με την απογραφή 2021 </w:t>
      </w:r>
      <w:r>
        <w:rPr>
          <w:sz w:val="24"/>
          <w:szCs w:val="24"/>
        </w:rPr>
        <w:t>από τα 11.015 νοικοκυριά</w:t>
      </w:r>
      <w:r w:rsidR="00630D4A">
        <w:rPr>
          <w:sz w:val="24"/>
          <w:szCs w:val="24"/>
        </w:rPr>
        <w:t xml:space="preserve"> </w:t>
      </w:r>
      <w:r>
        <w:rPr>
          <w:sz w:val="24"/>
          <w:szCs w:val="24"/>
        </w:rPr>
        <w:t>που υπάρχουν στο</w:t>
      </w:r>
      <w:r w:rsidR="00696DDF">
        <w:rPr>
          <w:sz w:val="24"/>
          <w:szCs w:val="24"/>
        </w:rPr>
        <w:t>ν</w:t>
      </w:r>
      <w:r>
        <w:rPr>
          <w:sz w:val="24"/>
          <w:szCs w:val="24"/>
        </w:rPr>
        <w:t xml:space="preserve"> Δήμο Αγίας Βαρβάρας</w:t>
      </w:r>
      <w:r w:rsidR="000611FE">
        <w:rPr>
          <w:sz w:val="24"/>
          <w:szCs w:val="24"/>
        </w:rPr>
        <w:t>,</w:t>
      </w:r>
      <w:r w:rsidR="00630D4A">
        <w:rPr>
          <w:sz w:val="24"/>
          <w:szCs w:val="24"/>
        </w:rPr>
        <w:t xml:space="preserve"> </w:t>
      </w:r>
      <w:r>
        <w:rPr>
          <w:sz w:val="24"/>
          <w:szCs w:val="24"/>
        </w:rPr>
        <w:t>τα 6.905 διαθέτουν αυτοκίνητο</w:t>
      </w:r>
      <w:r w:rsidR="00995DCE">
        <w:rPr>
          <w:sz w:val="24"/>
          <w:szCs w:val="24"/>
        </w:rPr>
        <w:t>.</w:t>
      </w:r>
      <w:r w:rsidR="00861868">
        <w:rPr>
          <w:sz w:val="24"/>
          <w:szCs w:val="24"/>
        </w:rPr>
        <w:t xml:space="preserve"> </w:t>
      </w:r>
    </w:p>
    <w:p w14:paraId="27852986" w14:textId="77777777" w:rsidR="004666F6" w:rsidRDefault="004666F6" w:rsidP="009701FB">
      <w:pPr>
        <w:spacing w:before="120" w:after="60" w:line="288" w:lineRule="auto"/>
        <w:jc w:val="both"/>
        <w:rPr>
          <w:sz w:val="24"/>
          <w:szCs w:val="24"/>
        </w:rPr>
      </w:pPr>
    </w:p>
    <w:tbl>
      <w:tblPr>
        <w:tblStyle w:val="1-11"/>
        <w:tblW w:w="892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1271"/>
        <w:gridCol w:w="1559"/>
        <w:gridCol w:w="1524"/>
        <w:gridCol w:w="1524"/>
        <w:gridCol w:w="1524"/>
        <w:gridCol w:w="1524"/>
      </w:tblGrid>
      <w:tr w:rsidR="00A82239" w14:paraId="67CCCBB0" w14:textId="77777777" w:rsidTr="00A21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6"/>
            <w:tcBorders>
              <w:bottom w:val="single" w:sz="24" w:space="0" w:color="538135" w:themeColor="accent6" w:themeShade="BF"/>
            </w:tcBorders>
            <w:shd w:val="clear" w:color="auto" w:fill="FFFFFF" w:themeFill="background1"/>
          </w:tcPr>
          <w:p w14:paraId="7C8079C7" w14:textId="799760F9" w:rsidR="00A82239" w:rsidRDefault="00A82239" w:rsidP="00FD01B9">
            <w:pPr>
              <w:spacing w:before="120" w:after="120" w:line="300" w:lineRule="auto"/>
              <w:jc w:val="center"/>
              <w:rPr>
                <w:sz w:val="24"/>
                <w:szCs w:val="24"/>
              </w:rPr>
            </w:pPr>
            <w:bookmarkStart w:id="121" w:name="_Hlk189556896"/>
            <w:r w:rsidRPr="0006599C">
              <w:t>ΠΙΝΑΚΑΣ</w:t>
            </w:r>
            <w:r w:rsidR="00516D96" w:rsidRPr="0006599C">
              <w:t xml:space="preserve"> </w:t>
            </w:r>
            <w:r w:rsidR="000359B6" w:rsidRPr="0006599C">
              <w:t>21</w:t>
            </w:r>
            <w:r w:rsidRPr="0006599C">
              <w:t xml:space="preserve">: </w:t>
            </w:r>
            <w:r w:rsidR="00171EFB" w:rsidRPr="00171EFB">
              <w:t>ΔΗΜΟΣ ΑΓΙΑΣ ΒΑΡΒΑΡΑΣ</w:t>
            </w:r>
            <w:r w:rsidR="00171EFB">
              <w:t xml:space="preserve"> </w:t>
            </w:r>
            <w:r w:rsidR="00171EFB" w:rsidRPr="0006599C">
              <w:t>2021</w:t>
            </w:r>
            <w:r w:rsidR="00FD01B9" w:rsidRPr="0006599C">
              <w:t xml:space="preserve">- </w:t>
            </w:r>
            <w:r w:rsidR="004E5AC8" w:rsidRPr="0006599C">
              <w:t xml:space="preserve">ΝΟΙΚΟΚΥΡΙΑ ΜΕ Η ΧΩΡΙΣ ΑΥΤΟΚΙΝΗΤΟ </w:t>
            </w:r>
            <w:bookmarkEnd w:id="121"/>
          </w:p>
        </w:tc>
      </w:tr>
      <w:tr w:rsidR="004E5AC8" w14:paraId="50A2B352" w14:textId="77777777" w:rsidTr="00A21872">
        <w:trPr>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538135" w:themeColor="accent6" w:themeShade="BF"/>
              <w:right w:val="single" w:sz="4" w:space="0" w:color="538135" w:themeColor="accent6" w:themeShade="BF"/>
            </w:tcBorders>
            <w:shd w:val="clear" w:color="auto" w:fill="E2EFD9" w:themeFill="accent6" w:themeFillTint="33"/>
          </w:tcPr>
          <w:p w14:paraId="36AF1DA4" w14:textId="77777777" w:rsidR="004E5AC8" w:rsidRPr="00FF3BE6" w:rsidRDefault="004E5AC8" w:rsidP="009B4AD5">
            <w:pPr>
              <w:spacing w:before="60" w:after="60" w:line="300" w:lineRule="auto"/>
              <w:jc w:val="both"/>
              <w:rPr>
                <w:sz w:val="20"/>
                <w:szCs w:val="20"/>
              </w:rPr>
            </w:pPr>
            <w:r w:rsidRPr="00FF3BE6">
              <w:rPr>
                <w:sz w:val="20"/>
                <w:szCs w:val="20"/>
              </w:rPr>
              <w:t>Σύνολο</w:t>
            </w:r>
          </w:p>
        </w:tc>
        <w:tc>
          <w:tcPr>
            <w:tcW w:w="1559"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E2EFD9" w:themeFill="accent6" w:themeFillTint="33"/>
          </w:tcPr>
          <w:p w14:paraId="7710FC55" w14:textId="77777777" w:rsidR="004E5AC8" w:rsidRPr="00FF3BE6" w:rsidRDefault="004E5AC8" w:rsidP="009B4AD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b/>
                <w:bCs/>
                <w:sz w:val="20"/>
                <w:szCs w:val="20"/>
              </w:rPr>
            </w:pPr>
            <w:r w:rsidRPr="00FF3BE6">
              <w:rPr>
                <w:b/>
                <w:bCs/>
                <w:sz w:val="20"/>
                <w:szCs w:val="20"/>
              </w:rPr>
              <w:t>Νοικοκυριά χωρίς αυτοκίνητο</w:t>
            </w:r>
          </w:p>
        </w:tc>
        <w:tc>
          <w:tcPr>
            <w:tcW w:w="6096" w:type="dxa"/>
            <w:gridSpan w:val="4"/>
            <w:tcBorders>
              <w:top w:val="single" w:sz="24" w:space="0" w:color="538135" w:themeColor="accent6" w:themeShade="BF"/>
              <w:left w:val="single" w:sz="4" w:space="0" w:color="538135" w:themeColor="accent6" w:themeShade="BF"/>
              <w:bottom w:val="single" w:sz="4" w:space="0" w:color="538135" w:themeColor="accent6" w:themeShade="BF"/>
            </w:tcBorders>
            <w:shd w:val="clear" w:color="auto" w:fill="E2EFD9" w:themeFill="accent6" w:themeFillTint="33"/>
          </w:tcPr>
          <w:p w14:paraId="61AD4E53" w14:textId="77777777" w:rsidR="004E5AC8" w:rsidRPr="004E5AC8" w:rsidRDefault="004E5AC8" w:rsidP="004E5AC8">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b/>
                <w:bCs/>
              </w:rPr>
            </w:pPr>
            <w:r w:rsidRPr="004E5AC8">
              <w:rPr>
                <w:b/>
                <w:bCs/>
              </w:rPr>
              <w:t>Νοικοκυριά με αυτοκίνητο</w:t>
            </w:r>
          </w:p>
        </w:tc>
      </w:tr>
      <w:tr w:rsidR="004E5AC8" w14:paraId="7972F566" w14:textId="77777777" w:rsidTr="00A21872">
        <w:trPr>
          <w:jc w:val="center"/>
        </w:trPr>
        <w:tc>
          <w:tcPr>
            <w:cnfStyle w:val="001000000000" w:firstRow="0" w:lastRow="0" w:firstColumn="1" w:lastColumn="0" w:oddVBand="0" w:evenVBand="0" w:oddHBand="0" w:evenHBand="0" w:firstRowFirstColumn="0" w:firstRowLastColumn="0" w:lastRowFirstColumn="0" w:lastRowLastColumn="0"/>
            <w:tcW w:w="1271" w:type="dxa"/>
            <w:vMerge/>
            <w:tcBorders>
              <w:right w:val="single" w:sz="4" w:space="0" w:color="538135" w:themeColor="accent6" w:themeShade="BF"/>
            </w:tcBorders>
            <w:shd w:val="clear" w:color="auto" w:fill="E2EFD9" w:themeFill="accent6" w:themeFillTint="33"/>
          </w:tcPr>
          <w:p w14:paraId="0CC64395" w14:textId="77777777" w:rsidR="004E5AC8" w:rsidRPr="004E5AC8" w:rsidRDefault="004E5AC8" w:rsidP="004E5AC8">
            <w:pPr>
              <w:spacing w:before="60" w:after="60" w:line="300" w:lineRule="auto"/>
              <w:jc w:val="both"/>
            </w:pPr>
          </w:p>
        </w:tc>
        <w:tc>
          <w:tcPr>
            <w:tcW w:w="1559" w:type="dxa"/>
            <w:vMerge/>
            <w:tcBorders>
              <w:left w:val="single" w:sz="4" w:space="0" w:color="538135" w:themeColor="accent6" w:themeShade="BF"/>
              <w:right w:val="single" w:sz="4" w:space="0" w:color="538135" w:themeColor="accent6" w:themeShade="BF"/>
            </w:tcBorders>
            <w:shd w:val="clear" w:color="auto" w:fill="E2EFD9" w:themeFill="accent6" w:themeFillTint="33"/>
          </w:tcPr>
          <w:p w14:paraId="2D1B6919" w14:textId="77777777" w:rsidR="004E5AC8" w:rsidRPr="004E5AC8" w:rsidRDefault="004E5AC8" w:rsidP="004E5AC8">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0F9B9FE1" w14:textId="77777777" w:rsidR="004E5AC8" w:rsidRPr="008A74F4" w:rsidRDefault="004E5AC8" w:rsidP="004E5AC8">
            <w:pPr>
              <w:spacing w:before="60" w:after="6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Σύνολο</w:t>
            </w: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60512C44" w14:textId="77777777" w:rsidR="004E5AC8" w:rsidRPr="008A74F4" w:rsidRDefault="004E5AC8" w:rsidP="004E5AC8">
            <w:pPr>
              <w:spacing w:before="60" w:after="6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1 αυτοκίνητο</w:t>
            </w: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251C0904" w14:textId="77777777" w:rsidR="004E5AC8" w:rsidRPr="008A74F4" w:rsidRDefault="004E5AC8" w:rsidP="004E5AC8">
            <w:pPr>
              <w:spacing w:before="60" w:after="6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2 αυτοκίνητα</w:t>
            </w:r>
          </w:p>
        </w:tc>
        <w:tc>
          <w:tcPr>
            <w:tcW w:w="1524" w:type="dxa"/>
            <w:tcBorders>
              <w:top w:val="single" w:sz="4" w:space="0" w:color="538135" w:themeColor="accent6" w:themeShade="BF"/>
              <w:left w:val="single" w:sz="4" w:space="0" w:color="538135" w:themeColor="accent6" w:themeShade="BF"/>
            </w:tcBorders>
            <w:shd w:val="clear" w:color="auto" w:fill="F4F9F1"/>
            <w:vAlign w:val="center"/>
          </w:tcPr>
          <w:p w14:paraId="3F92AFE7" w14:textId="77777777" w:rsidR="004E5AC8" w:rsidRPr="008A74F4" w:rsidRDefault="004E5AC8" w:rsidP="004E5AC8">
            <w:pPr>
              <w:spacing w:before="60" w:after="6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3+ αυτοκίνητα</w:t>
            </w:r>
          </w:p>
        </w:tc>
      </w:tr>
      <w:tr w:rsidR="004E5AC8" w14:paraId="7BA4AD23" w14:textId="77777777" w:rsidTr="00A21872">
        <w:trPr>
          <w:trHeight w:val="454"/>
          <w:jc w:val="center"/>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8496B0" w:themeColor="text2" w:themeTint="99"/>
            </w:tcBorders>
            <w:vAlign w:val="bottom"/>
          </w:tcPr>
          <w:p w14:paraId="4A3D4B02" w14:textId="77777777" w:rsidR="004E5AC8" w:rsidRPr="004E5AC8" w:rsidRDefault="004E5AC8" w:rsidP="00FD01B9">
            <w:pPr>
              <w:spacing w:before="60" w:after="60" w:line="288" w:lineRule="auto"/>
              <w:jc w:val="center"/>
              <w:rPr>
                <w:b w:val="0"/>
                <w:bCs w:val="0"/>
              </w:rPr>
            </w:pPr>
            <w:r w:rsidRPr="004E5AC8">
              <w:rPr>
                <w:rFonts w:ascii="Calibri" w:eastAsia="Times New Roman" w:hAnsi="Calibri" w:cs="Calibri"/>
                <w:b w:val="0"/>
                <w:bCs w:val="0"/>
                <w:kern w:val="0"/>
                <w:lang w:eastAsia="el-GR"/>
              </w:rPr>
              <w:t>11.015</w:t>
            </w:r>
          </w:p>
        </w:tc>
        <w:tc>
          <w:tcPr>
            <w:tcW w:w="1559" w:type="dxa"/>
            <w:tcBorders>
              <w:left w:val="single" w:sz="4" w:space="0" w:color="8496B0" w:themeColor="text2" w:themeTint="99"/>
            </w:tcBorders>
            <w:shd w:val="clear" w:color="auto" w:fill="auto"/>
            <w:vAlign w:val="bottom"/>
          </w:tcPr>
          <w:p w14:paraId="2C73566E" w14:textId="77777777" w:rsidR="004E5AC8" w:rsidRPr="004E5AC8" w:rsidRDefault="004E5AC8"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E5AC8">
              <w:rPr>
                <w:rFonts w:ascii="Calibri" w:eastAsia="Times New Roman" w:hAnsi="Calibri" w:cs="Calibri"/>
                <w:kern w:val="0"/>
                <w:lang w:eastAsia="el-GR"/>
              </w:rPr>
              <w:t>4.113</w:t>
            </w:r>
          </w:p>
        </w:tc>
        <w:tc>
          <w:tcPr>
            <w:tcW w:w="1524" w:type="dxa"/>
            <w:tcBorders>
              <w:left w:val="single" w:sz="4" w:space="0" w:color="8496B0" w:themeColor="text2" w:themeTint="99"/>
            </w:tcBorders>
            <w:shd w:val="clear" w:color="auto" w:fill="auto"/>
            <w:vAlign w:val="bottom"/>
          </w:tcPr>
          <w:p w14:paraId="5FC79778" w14:textId="77777777" w:rsidR="004E5AC8" w:rsidRPr="004E5AC8" w:rsidRDefault="004E5AC8"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E5AC8">
              <w:rPr>
                <w:rFonts w:ascii="Calibri" w:eastAsia="Times New Roman" w:hAnsi="Calibri" w:cs="Calibri"/>
                <w:kern w:val="0"/>
                <w:lang w:eastAsia="el-GR"/>
              </w:rPr>
              <w:t>6.905</w:t>
            </w:r>
          </w:p>
        </w:tc>
        <w:tc>
          <w:tcPr>
            <w:tcW w:w="1524" w:type="dxa"/>
            <w:tcBorders>
              <w:left w:val="single" w:sz="4" w:space="0" w:color="8496B0" w:themeColor="text2" w:themeTint="99"/>
            </w:tcBorders>
            <w:shd w:val="clear" w:color="auto" w:fill="auto"/>
            <w:vAlign w:val="bottom"/>
          </w:tcPr>
          <w:p w14:paraId="070ACAD0" w14:textId="77777777" w:rsidR="004E5AC8" w:rsidRPr="004E5AC8" w:rsidRDefault="004E5AC8"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E5AC8">
              <w:rPr>
                <w:rFonts w:ascii="Calibri" w:eastAsia="Times New Roman" w:hAnsi="Calibri" w:cs="Calibri"/>
                <w:kern w:val="0"/>
                <w:lang w:eastAsia="el-GR"/>
              </w:rPr>
              <w:t>5.252</w:t>
            </w:r>
          </w:p>
        </w:tc>
        <w:tc>
          <w:tcPr>
            <w:tcW w:w="1524" w:type="dxa"/>
            <w:tcBorders>
              <w:left w:val="single" w:sz="4" w:space="0" w:color="8496B0" w:themeColor="text2" w:themeTint="99"/>
            </w:tcBorders>
            <w:shd w:val="clear" w:color="auto" w:fill="auto"/>
            <w:vAlign w:val="bottom"/>
          </w:tcPr>
          <w:p w14:paraId="44133679" w14:textId="77777777" w:rsidR="004E5AC8" w:rsidRPr="004E5AC8" w:rsidRDefault="004E5AC8"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E5AC8">
              <w:rPr>
                <w:rFonts w:ascii="Calibri" w:eastAsia="Times New Roman" w:hAnsi="Calibri" w:cs="Calibri"/>
                <w:kern w:val="0"/>
                <w:lang w:eastAsia="el-GR"/>
              </w:rPr>
              <w:t>1.449</w:t>
            </w:r>
          </w:p>
        </w:tc>
        <w:tc>
          <w:tcPr>
            <w:tcW w:w="1524" w:type="dxa"/>
            <w:tcBorders>
              <w:left w:val="single" w:sz="4" w:space="0" w:color="8496B0" w:themeColor="text2" w:themeTint="99"/>
            </w:tcBorders>
            <w:shd w:val="clear" w:color="auto" w:fill="auto"/>
            <w:vAlign w:val="bottom"/>
          </w:tcPr>
          <w:p w14:paraId="301DA08A" w14:textId="77777777" w:rsidR="004E5AC8" w:rsidRPr="004E5AC8" w:rsidRDefault="004E5AC8"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E5AC8">
              <w:rPr>
                <w:rFonts w:ascii="Calibri" w:eastAsia="Times New Roman" w:hAnsi="Calibri" w:cs="Calibri"/>
                <w:kern w:val="0"/>
                <w:lang w:eastAsia="el-GR"/>
              </w:rPr>
              <w:t>204</w:t>
            </w:r>
          </w:p>
        </w:tc>
      </w:tr>
    </w:tbl>
    <w:p w14:paraId="04A91846" w14:textId="77777777" w:rsidR="006E3660" w:rsidRDefault="004E5AC8" w:rsidP="00AD3E1B">
      <w:pPr>
        <w:spacing w:before="60" w:after="240" w:line="300" w:lineRule="auto"/>
        <w:jc w:val="both"/>
        <w:rPr>
          <w:sz w:val="24"/>
          <w:szCs w:val="24"/>
        </w:rPr>
      </w:pPr>
      <w:r w:rsidRPr="004E5AC8">
        <w:rPr>
          <w:i/>
          <w:iCs/>
          <w:sz w:val="20"/>
          <w:szCs w:val="20"/>
        </w:rPr>
        <w:t>Πηγή: ΕΛ.ΣΤΑ απογραφή 2021, χαρακτηριστικά κατοικιών – νοικοκυριών, πίνακας Γ</w:t>
      </w:r>
      <w:r>
        <w:rPr>
          <w:i/>
          <w:iCs/>
          <w:sz w:val="20"/>
          <w:szCs w:val="20"/>
        </w:rPr>
        <w:t>13</w:t>
      </w:r>
      <w:r w:rsidRPr="004E5AC8">
        <w:rPr>
          <w:i/>
          <w:iCs/>
          <w:sz w:val="20"/>
          <w:szCs w:val="20"/>
        </w:rPr>
        <w:t xml:space="preserve"> ( ίδια επεξεργασία)</w:t>
      </w:r>
      <w:r w:rsidR="006E3660" w:rsidRPr="006E3660">
        <w:rPr>
          <w:sz w:val="24"/>
          <w:szCs w:val="24"/>
        </w:rPr>
        <w:t xml:space="preserve"> </w:t>
      </w:r>
    </w:p>
    <w:p w14:paraId="523D2550" w14:textId="7A6AC717" w:rsidR="00B021D7" w:rsidRDefault="00B021D7" w:rsidP="009701FB">
      <w:pPr>
        <w:spacing w:before="60" w:after="60" w:line="300" w:lineRule="auto"/>
        <w:jc w:val="both"/>
        <w:rPr>
          <w:i/>
          <w:iCs/>
          <w:sz w:val="20"/>
          <w:szCs w:val="20"/>
        </w:rPr>
      </w:pPr>
    </w:p>
    <w:tbl>
      <w:tblPr>
        <w:tblStyle w:val="1-11"/>
        <w:tblW w:w="892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tblBorders>
        <w:tblLook w:val="04A0" w:firstRow="1" w:lastRow="0" w:firstColumn="1" w:lastColumn="0" w:noHBand="0" w:noVBand="1"/>
      </w:tblPr>
      <w:tblGrid>
        <w:gridCol w:w="1271"/>
        <w:gridCol w:w="1559"/>
        <w:gridCol w:w="1524"/>
        <w:gridCol w:w="1524"/>
        <w:gridCol w:w="1524"/>
        <w:gridCol w:w="1524"/>
      </w:tblGrid>
      <w:tr w:rsidR="004E5AC8" w14:paraId="5C99F634" w14:textId="77777777" w:rsidTr="00A218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6"/>
            <w:tcBorders>
              <w:bottom w:val="single" w:sz="24" w:space="0" w:color="538135" w:themeColor="accent6" w:themeShade="BF"/>
            </w:tcBorders>
            <w:shd w:val="clear" w:color="auto" w:fill="FFFFFF" w:themeFill="background1"/>
          </w:tcPr>
          <w:p w14:paraId="656E8966" w14:textId="1FBACADE" w:rsidR="004E5AC8" w:rsidRDefault="004E5AC8" w:rsidP="00FD01B9">
            <w:pPr>
              <w:spacing w:before="120" w:after="120" w:line="300" w:lineRule="auto"/>
              <w:jc w:val="center"/>
              <w:rPr>
                <w:sz w:val="24"/>
                <w:szCs w:val="24"/>
              </w:rPr>
            </w:pPr>
            <w:bookmarkStart w:id="122" w:name="_Hlk189556909"/>
            <w:r w:rsidRPr="0006599C">
              <w:lastRenderedPageBreak/>
              <w:t>ΠΙΝΑΚΑΣ</w:t>
            </w:r>
            <w:r w:rsidR="00516D96" w:rsidRPr="0006599C">
              <w:t xml:space="preserve"> 2</w:t>
            </w:r>
            <w:r w:rsidR="000359B6" w:rsidRPr="0006599C">
              <w:t>2</w:t>
            </w:r>
            <w:r w:rsidRPr="0006599C">
              <w:t xml:space="preserve">: </w:t>
            </w:r>
            <w:r w:rsidR="00171EFB" w:rsidRPr="00171EFB">
              <w:t>ΔΗΜΟΣ ΑΓΙΑΣ ΒΑΡΒΑΡΑΣ 2021</w:t>
            </w:r>
            <w:r w:rsidR="00171EFB">
              <w:t xml:space="preserve"> </w:t>
            </w:r>
            <w:r w:rsidR="00FD01B9" w:rsidRPr="0006599C">
              <w:t>-</w:t>
            </w:r>
            <w:r w:rsidRPr="0006599C">
              <w:t xml:space="preserve"> ΝΟΙΚΟΚΥΡΙΑ ΜΕ Η ΧΩΡΙΣ ΘΕΣΗ ΣΤΑΘΜΕΥΣΗΣ </w:t>
            </w:r>
            <w:bookmarkEnd w:id="122"/>
          </w:p>
        </w:tc>
      </w:tr>
      <w:tr w:rsidR="004E5AC8" w14:paraId="7F687334" w14:textId="77777777" w:rsidTr="00A21872">
        <w:trPr>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538135" w:themeColor="accent6" w:themeShade="BF"/>
              <w:right w:val="single" w:sz="4" w:space="0" w:color="538135" w:themeColor="accent6" w:themeShade="BF"/>
            </w:tcBorders>
            <w:shd w:val="clear" w:color="auto" w:fill="E2EFD9" w:themeFill="accent6" w:themeFillTint="33"/>
          </w:tcPr>
          <w:p w14:paraId="1987152A" w14:textId="77777777" w:rsidR="004E5AC8" w:rsidRPr="00FF3BE6" w:rsidRDefault="004E5AC8" w:rsidP="008A74F4">
            <w:pPr>
              <w:spacing w:before="60" w:after="60" w:line="300" w:lineRule="auto"/>
              <w:rPr>
                <w:sz w:val="20"/>
                <w:szCs w:val="20"/>
              </w:rPr>
            </w:pPr>
            <w:r w:rsidRPr="00FF3BE6">
              <w:rPr>
                <w:sz w:val="20"/>
                <w:szCs w:val="20"/>
              </w:rPr>
              <w:t>Σύνολο</w:t>
            </w:r>
          </w:p>
        </w:tc>
        <w:tc>
          <w:tcPr>
            <w:tcW w:w="1559" w:type="dxa"/>
            <w:vMerge w:val="restart"/>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E2EFD9" w:themeFill="accent6" w:themeFillTint="33"/>
          </w:tcPr>
          <w:p w14:paraId="6E43B1CA" w14:textId="77777777" w:rsidR="004E5AC8" w:rsidRPr="00FF3BE6" w:rsidRDefault="004E5AC8" w:rsidP="008A74F4">
            <w:pPr>
              <w:spacing w:before="60" w:after="60" w:line="30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FF3BE6">
              <w:rPr>
                <w:b/>
                <w:bCs/>
                <w:sz w:val="20"/>
                <w:szCs w:val="20"/>
              </w:rPr>
              <w:t xml:space="preserve">Νοικοκυριά χωρίς </w:t>
            </w:r>
            <w:r w:rsidR="008A74F4" w:rsidRPr="00FF3BE6">
              <w:rPr>
                <w:b/>
                <w:bCs/>
                <w:sz w:val="20"/>
                <w:szCs w:val="20"/>
              </w:rPr>
              <w:t>θέση στάθμευσης</w:t>
            </w:r>
          </w:p>
        </w:tc>
        <w:tc>
          <w:tcPr>
            <w:tcW w:w="6096" w:type="dxa"/>
            <w:gridSpan w:val="4"/>
            <w:tcBorders>
              <w:top w:val="single" w:sz="24" w:space="0" w:color="538135" w:themeColor="accent6" w:themeShade="BF"/>
              <w:left w:val="single" w:sz="4" w:space="0" w:color="538135" w:themeColor="accent6" w:themeShade="BF"/>
              <w:bottom w:val="single" w:sz="4" w:space="0" w:color="538135" w:themeColor="accent6" w:themeShade="BF"/>
            </w:tcBorders>
            <w:shd w:val="clear" w:color="auto" w:fill="E2EFD9" w:themeFill="accent6" w:themeFillTint="33"/>
          </w:tcPr>
          <w:p w14:paraId="360881CD" w14:textId="77777777" w:rsidR="004E5AC8" w:rsidRPr="004E5AC8" w:rsidRDefault="004E5AC8" w:rsidP="009B4AD5">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b/>
                <w:bCs/>
              </w:rPr>
            </w:pPr>
            <w:r w:rsidRPr="004E5AC8">
              <w:rPr>
                <w:b/>
                <w:bCs/>
              </w:rPr>
              <w:t xml:space="preserve">Νοικοκυριά με </w:t>
            </w:r>
            <w:r w:rsidR="008A74F4" w:rsidRPr="00014472">
              <w:rPr>
                <w:rFonts w:ascii="Calibri" w:eastAsia="Times New Roman" w:hAnsi="Calibri" w:cs="Calibri"/>
                <w:b/>
                <w:bCs/>
                <w:color w:val="000000"/>
                <w:kern w:val="0"/>
                <w:lang w:eastAsia="el-GR"/>
              </w:rPr>
              <w:t>θέση στάθμευσης</w:t>
            </w:r>
          </w:p>
        </w:tc>
      </w:tr>
      <w:tr w:rsidR="008A74F4" w14:paraId="567504EE" w14:textId="77777777" w:rsidTr="00A21872">
        <w:trPr>
          <w:jc w:val="center"/>
        </w:trPr>
        <w:tc>
          <w:tcPr>
            <w:cnfStyle w:val="001000000000" w:firstRow="0" w:lastRow="0" w:firstColumn="1" w:lastColumn="0" w:oddVBand="0" w:evenVBand="0" w:oddHBand="0" w:evenHBand="0" w:firstRowFirstColumn="0" w:firstRowLastColumn="0" w:lastRowFirstColumn="0" w:lastRowLastColumn="0"/>
            <w:tcW w:w="1271" w:type="dxa"/>
            <w:vMerge/>
            <w:tcBorders>
              <w:right w:val="single" w:sz="4" w:space="0" w:color="538135" w:themeColor="accent6" w:themeShade="BF"/>
            </w:tcBorders>
            <w:shd w:val="clear" w:color="auto" w:fill="E2EFD9" w:themeFill="accent6" w:themeFillTint="33"/>
          </w:tcPr>
          <w:p w14:paraId="65189B02" w14:textId="77777777" w:rsidR="008A74F4" w:rsidRPr="004E5AC8" w:rsidRDefault="008A74F4" w:rsidP="008A74F4">
            <w:pPr>
              <w:spacing w:before="60" w:after="60" w:line="300" w:lineRule="auto"/>
              <w:jc w:val="both"/>
            </w:pPr>
          </w:p>
        </w:tc>
        <w:tc>
          <w:tcPr>
            <w:tcW w:w="1559" w:type="dxa"/>
            <w:vMerge/>
            <w:tcBorders>
              <w:left w:val="single" w:sz="4" w:space="0" w:color="538135" w:themeColor="accent6" w:themeShade="BF"/>
              <w:right w:val="single" w:sz="4" w:space="0" w:color="538135" w:themeColor="accent6" w:themeShade="BF"/>
            </w:tcBorders>
            <w:shd w:val="clear" w:color="auto" w:fill="E2EFD9" w:themeFill="accent6" w:themeFillTint="33"/>
          </w:tcPr>
          <w:p w14:paraId="7BFF8526" w14:textId="77777777" w:rsidR="008A74F4" w:rsidRPr="004E5AC8" w:rsidRDefault="008A74F4" w:rsidP="008A74F4">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b/>
                <w:bCs/>
              </w:rPr>
            </w:pP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14A3F273" w14:textId="77777777" w:rsidR="008A74F4" w:rsidRPr="008A74F4" w:rsidRDefault="008A74F4" w:rsidP="008A74F4">
            <w:pPr>
              <w:spacing w:before="60" w:after="6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Σύνολο</w:t>
            </w: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7098F220" w14:textId="77777777" w:rsidR="008A74F4" w:rsidRPr="008A74F4" w:rsidRDefault="008A74F4" w:rsidP="008A74F4">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1 θέση στάθμευσης</w:t>
            </w:r>
          </w:p>
        </w:tc>
        <w:tc>
          <w:tcPr>
            <w:tcW w:w="1524" w:type="dxa"/>
            <w:tcBorders>
              <w:top w:val="single" w:sz="4" w:space="0" w:color="538135" w:themeColor="accent6" w:themeShade="BF"/>
              <w:left w:val="single" w:sz="4" w:space="0" w:color="538135" w:themeColor="accent6" w:themeShade="BF"/>
              <w:right w:val="single" w:sz="4" w:space="0" w:color="538135" w:themeColor="accent6" w:themeShade="BF"/>
            </w:tcBorders>
            <w:shd w:val="clear" w:color="auto" w:fill="F4F9F1"/>
            <w:vAlign w:val="center"/>
          </w:tcPr>
          <w:p w14:paraId="368DB95A" w14:textId="77777777" w:rsidR="008A74F4" w:rsidRPr="008A74F4" w:rsidRDefault="008A74F4" w:rsidP="008A74F4">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2 θέσεις στάθμευσης</w:t>
            </w:r>
          </w:p>
        </w:tc>
        <w:tc>
          <w:tcPr>
            <w:tcW w:w="1524" w:type="dxa"/>
            <w:tcBorders>
              <w:top w:val="single" w:sz="4" w:space="0" w:color="538135" w:themeColor="accent6" w:themeShade="BF"/>
              <w:left w:val="single" w:sz="4" w:space="0" w:color="538135" w:themeColor="accent6" w:themeShade="BF"/>
            </w:tcBorders>
            <w:shd w:val="clear" w:color="auto" w:fill="F4F9F1"/>
            <w:vAlign w:val="center"/>
          </w:tcPr>
          <w:p w14:paraId="760C71C2" w14:textId="77777777" w:rsidR="008A74F4" w:rsidRPr="008A74F4" w:rsidRDefault="008A74F4" w:rsidP="008A74F4">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8A74F4">
              <w:rPr>
                <w:rFonts w:ascii="Calibri" w:eastAsia="Times New Roman" w:hAnsi="Calibri" w:cs="Calibri"/>
                <w:b/>
                <w:bCs/>
                <w:color w:val="000000"/>
                <w:kern w:val="0"/>
                <w:sz w:val="20"/>
                <w:szCs w:val="20"/>
                <w:lang w:eastAsia="el-GR"/>
              </w:rPr>
              <w:t>3+ θέσεις στάθμευσης</w:t>
            </w:r>
          </w:p>
        </w:tc>
      </w:tr>
      <w:tr w:rsidR="008A74F4" w14:paraId="17EC23A5" w14:textId="77777777" w:rsidTr="00A21872">
        <w:trPr>
          <w:trHeight w:val="454"/>
          <w:jc w:val="center"/>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8496B0" w:themeColor="text2" w:themeTint="99"/>
            </w:tcBorders>
            <w:vAlign w:val="bottom"/>
          </w:tcPr>
          <w:p w14:paraId="624AF633" w14:textId="77777777" w:rsidR="008A74F4" w:rsidRPr="008A74F4" w:rsidRDefault="008A74F4" w:rsidP="00FD01B9">
            <w:pPr>
              <w:spacing w:before="60" w:after="60" w:line="288" w:lineRule="auto"/>
              <w:jc w:val="center"/>
              <w:rPr>
                <w:b w:val="0"/>
                <w:bCs w:val="0"/>
              </w:rPr>
            </w:pPr>
            <w:r w:rsidRPr="008A74F4">
              <w:rPr>
                <w:rFonts w:ascii="Calibri" w:eastAsia="Times New Roman" w:hAnsi="Calibri" w:cs="Calibri"/>
                <w:b w:val="0"/>
                <w:bCs w:val="0"/>
                <w:kern w:val="0"/>
                <w:lang w:eastAsia="el-GR"/>
              </w:rPr>
              <w:t>11.015</w:t>
            </w:r>
          </w:p>
        </w:tc>
        <w:tc>
          <w:tcPr>
            <w:tcW w:w="1559" w:type="dxa"/>
            <w:tcBorders>
              <w:left w:val="single" w:sz="4" w:space="0" w:color="8496B0" w:themeColor="text2" w:themeTint="99"/>
            </w:tcBorders>
            <w:shd w:val="clear" w:color="auto" w:fill="auto"/>
            <w:vAlign w:val="bottom"/>
          </w:tcPr>
          <w:p w14:paraId="70D3F743" w14:textId="77777777" w:rsidR="008A74F4" w:rsidRPr="008A74F4" w:rsidRDefault="008A74F4"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A74F4">
              <w:rPr>
                <w:rFonts w:ascii="Calibri" w:eastAsia="Times New Roman" w:hAnsi="Calibri" w:cs="Calibri"/>
                <w:kern w:val="0"/>
                <w:lang w:eastAsia="el-GR"/>
              </w:rPr>
              <w:t>9.290</w:t>
            </w:r>
          </w:p>
        </w:tc>
        <w:tc>
          <w:tcPr>
            <w:tcW w:w="1524" w:type="dxa"/>
            <w:tcBorders>
              <w:left w:val="single" w:sz="4" w:space="0" w:color="8496B0" w:themeColor="text2" w:themeTint="99"/>
            </w:tcBorders>
            <w:shd w:val="clear" w:color="auto" w:fill="auto"/>
            <w:vAlign w:val="bottom"/>
          </w:tcPr>
          <w:p w14:paraId="0EC1C565" w14:textId="77777777" w:rsidR="008A74F4" w:rsidRPr="008A74F4" w:rsidRDefault="008A74F4"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A74F4">
              <w:rPr>
                <w:rFonts w:ascii="Calibri" w:eastAsia="Times New Roman" w:hAnsi="Calibri" w:cs="Calibri"/>
                <w:kern w:val="0"/>
                <w:lang w:eastAsia="el-GR"/>
              </w:rPr>
              <w:t>1.727</w:t>
            </w:r>
          </w:p>
        </w:tc>
        <w:tc>
          <w:tcPr>
            <w:tcW w:w="1524" w:type="dxa"/>
            <w:tcBorders>
              <w:left w:val="single" w:sz="4" w:space="0" w:color="8496B0" w:themeColor="text2" w:themeTint="99"/>
            </w:tcBorders>
            <w:shd w:val="clear" w:color="auto" w:fill="auto"/>
            <w:vAlign w:val="bottom"/>
          </w:tcPr>
          <w:p w14:paraId="3ABE7781" w14:textId="77777777" w:rsidR="008A74F4" w:rsidRPr="008A74F4" w:rsidRDefault="008A74F4"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A74F4">
              <w:rPr>
                <w:rFonts w:ascii="Calibri" w:eastAsia="Times New Roman" w:hAnsi="Calibri" w:cs="Calibri"/>
                <w:kern w:val="0"/>
                <w:lang w:eastAsia="el-GR"/>
              </w:rPr>
              <w:t>1.503</w:t>
            </w:r>
          </w:p>
        </w:tc>
        <w:tc>
          <w:tcPr>
            <w:tcW w:w="1524" w:type="dxa"/>
            <w:tcBorders>
              <w:left w:val="single" w:sz="4" w:space="0" w:color="8496B0" w:themeColor="text2" w:themeTint="99"/>
            </w:tcBorders>
            <w:shd w:val="clear" w:color="auto" w:fill="auto"/>
            <w:vAlign w:val="bottom"/>
          </w:tcPr>
          <w:p w14:paraId="37FB521A" w14:textId="77777777" w:rsidR="008A74F4" w:rsidRPr="008A74F4" w:rsidRDefault="008A74F4"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A74F4">
              <w:rPr>
                <w:rFonts w:ascii="Calibri" w:eastAsia="Times New Roman" w:hAnsi="Calibri" w:cs="Calibri"/>
                <w:kern w:val="0"/>
                <w:lang w:eastAsia="el-GR"/>
              </w:rPr>
              <w:t>191</w:t>
            </w:r>
          </w:p>
        </w:tc>
        <w:tc>
          <w:tcPr>
            <w:tcW w:w="1524" w:type="dxa"/>
            <w:tcBorders>
              <w:left w:val="single" w:sz="4" w:space="0" w:color="8496B0" w:themeColor="text2" w:themeTint="99"/>
            </w:tcBorders>
            <w:shd w:val="clear" w:color="auto" w:fill="auto"/>
            <w:vAlign w:val="bottom"/>
          </w:tcPr>
          <w:p w14:paraId="3F8978CD" w14:textId="77777777" w:rsidR="008A74F4" w:rsidRPr="008A74F4" w:rsidRDefault="008A74F4" w:rsidP="00FD01B9">
            <w:pPr>
              <w:spacing w:before="60" w:after="6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A74F4">
              <w:rPr>
                <w:rFonts w:ascii="Calibri" w:eastAsia="Times New Roman" w:hAnsi="Calibri" w:cs="Calibri"/>
                <w:kern w:val="0"/>
                <w:lang w:eastAsia="el-GR"/>
              </w:rPr>
              <w:t>34</w:t>
            </w:r>
          </w:p>
        </w:tc>
      </w:tr>
    </w:tbl>
    <w:p w14:paraId="59203C3E" w14:textId="77777777" w:rsidR="008A74F4" w:rsidRPr="004E5AC8" w:rsidRDefault="008A74F4" w:rsidP="003C5447">
      <w:pPr>
        <w:spacing w:before="60" w:after="120" w:line="300" w:lineRule="auto"/>
        <w:jc w:val="both"/>
        <w:rPr>
          <w:i/>
          <w:iCs/>
          <w:sz w:val="20"/>
          <w:szCs w:val="20"/>
        </w:rPr>
      </w:pPr>
      <w:r w:rsidRPr="004E5AC8">
        <w:rPr>
          <w:i/>
          <w:iCs/>
          <w:sz w:val="20"/>
          <w:szCs w:val="20"/>
        </w:rPr>
        <w:t>Πηγή: ΕΛ.ΣΤΑ απογραφή 2021, χαρακτηριστικά κατοικιών – νοικοκυριών, πίνακας Γ</w:t>
      </w:r>
      <w:r>
        <w:rPr>
          <w:i/>
          <w:iCs/>
          <w:sz w:val="20"/>
          <w:szCs w:val="20"/>
        </w:rPr>
        <w:t>14</w:t>
      </w:r>
      <w:r w:rsidRPr="004E5AC8">
        <w:rPr>
          <w:i/>
          <w:iCs/>
          <w:sz w:val="20"/>
          <w:szCs w:val="20"/>
        </w:rPr>
        <w:t xml:space="preserve"> ( ίδια επεξεργασία) </w:t>
      </w:r>
    </w:p>
    <w:p w14:paraId="3AEA3874" w14:textId="712AEC7D" w:rsidR="001E3D92" w:rsidRDefault="001E3D92" w:rsidP="00776890">
      <w:pPr>
        <w:spacing w:before="120" w:after="120" w:line="300" w:lineRule="auto"/>
        <w:jc w:val="both"/>
        <w:rPr>
          <w:sz w:val="24"/>
          <w:szCs w:val="24"/>
        </w:rPr>
      </w:pPr>
      <w:r>
        <w:rPr>
          <w:sz w:val="24"/>
          <w:szCs w:val="24"/>
        </w:rPr>
        <w:t xml:space="preserve">Τα 9.290 από τα 11.015 νοικοκυριά δεν έχουν καμία θέση στάθμευσης για αυτοκίνητο. </w:t>
      </w:r>
      <w:r w:rsidR="004666F6">
        <w:rPr>
          <w:sz w:val="24"/>
          <w:szCs w:val="24"/>
        </w:rPr>
        <w:t xml:space="preserve">Υπάρχει πρόβλημα στάθμευσης στα νοικοκυριά (ιδιωτικό </w:t>
      </w:r>
      <w:r w:rsidR="004666F6">
        <w:rPr>
          <w:sz w:val="24"/>
          <w:szCs w:val="24"/>
          <w:lang w:val="en-US"/>
        </w:rPr>
        <w:t>parking</w:t>
      </w:r>
      <w:r w:rsidR="004666F6" w:rsidRPr="000A3EDE">
        <w:rPr>
          <w:sz w:val="24"/>
          <w:szCs w:val="24"/>
        </w:rPr>
        <w:t>)</w:t>
      </w:r>
      <w:r w:rsidR="004666F6">
        <w:rPr>
          <w:sz w:val="24"/>
          <w:szCs w:val="24"/>
        </w:rPr>
        <w:t xml:space="preserve"> αλλά και πρόβλημα στάθμευσης στις γειτονιές, σε δρόμους με μικρά πλάτη οδοστρωμάτων και πεζοδρομίων.</w:t>
      </w:r>
    </w:p>
    <w:p w14:paraId="0E01A3E7" w14:textId="0AB3DA7F" w:rsidR="00E50CE3" w:rsidRDefault="007F634F" w:rsidP="00E50CE3">
      <w:pPr>
        <w:spacing w:before="120" w:after="120" w:line="300" w:lineRule="auto"/>
        <w:jc w:val="both"/>
        <w:rPr>
          <w:rFonts w:cstheme="minorHAnsi"/>
          <w:sz w:val="24"/>
          <w:szCs w:val="24"/>
        </w:rPr>
      </w:pPr>
      <w:r>
        <w:rPr>
          <w:rFonts w:cstheme="minorHAnsi"/>
          <w:sz w:val="24"/>
          <w:szCs w:val="24"/>
        </w:rPr>
        <w:t xml:space="preserve">Γενικότερα, η </w:t>
      </w:r>
      <w:r w:rsidR="00E50CE3">
        <w:rPr>
          <w:rFonts w:cstheme="minorHAnsi"/>
          <w:sz w:val="24"/>
          <w:szCs w:val="24"/>
        </w:rPr>
        <w:t xml:space="preserve">Αγία Βαρβάρα έχει έλλειψη </w:t>
      </w:r>
      <w:r w:rsidR="00E50CE3" w:rsidRPr="00FD2F4B">
        <w:rPr>
          <w:rFonts w:cstheme="minorHAnsi"/>
          <w:kern w:val="0"/>
          <w:sz w:val="24"/>
          <w:szCs w:val="24"/>
        </w:rPr>
        <w:t>οργανωμένων χώρων στάθμευσης</w:t>
      </w:r>
      <w:r w:rsidR="00E50CE3">
        <w:rPr>
          <w:rFonts w:ascii="Bookman Old Style" w:hAnsi="Bookman Old Style" w:cs="Bookman Old Style"/>
          <w:kern w:val="0"/>
        </w:rPr>
        <w:t xml:space="preserve"> και </w:t>
      </w:r>
      <w:r w:rsidR="00E50CE3">
        <w:rPr>
          <w:rFonts w:cstheme="minorHAnsi"/>
          <w:sz w:val="24"/>
          <w:szCs w:val="24"/>
        </w:rPr>
        <w:t xml:space="preserve">δεν διαθέτει δημόσιο/δημοτικό χώρο </w:t>
      </w:r>
      <w:r w:rsidR="008B05B3">
        <w:rPr>
          <w:rFonts w:cstheme="minorHAnsi"/>
          <w:sz w:val="24"/>
          <w:szCs w:val="24"/>
          <w:lang w:val="en-US"/>
        </w:rPr>
        <w:t>parking</w:t>
      </w:r>
      <w:r w:rsidR="00240670">
        <w:rPr>
          <w:rFonts w:cstheme="minorHAnsi"/>
          <w:sz w:val="24"/>
          <w:szCs w:val="24"/>
        </w:rPr>
        <w:t>.</w:t>
      </w:r>
      <w:r w:rsidR="00861868">
        <w:rPr>
          <w:rFonts w:cstheme="minorHAnsi"/>
          <w:sz w:val="24"/>
          <w:szCs w:val="24"/>
        </w:rPr>
        <w:t xml:space="preserve"> </w:t>
      </w:r>
      <w:r w:rsidR="00240670">
        <w:rPr>
          <w:rFonts w:cstheme="minorHAnsi"/>
          <w:sz w:val="24"/>
          <w:szCs w:val="24"/>
        </w:rPr>
        <w:t>Θέσεις</w:t>
      </w:r>
      <w:r w:rsidR="00240670" w:rsidRPr="009F09A5">
        <w:rPr>
          <w:rFonts w:cstheme="minorHAnsi"/>
          <w:sz w:val="24"/>
          <w:szCs w:val="24"/>
        </w:rPr>
        <w:t xml:space="preserve"> στάθμευση</w:t>
      </w:r>
      <w:r w:rsidR="00240670">
        <w:rPr>
          <w:rFonts w:cstheme="minorHAnsi"/>
          <w:sz w:val="24"/>
          <w:szCs w:val="24"/>
        </w:rPr>
        <w:t>ς</w:t>
      </w:r>
      <w:r w:rsidR="00240670" w:rsidRPr="00240670">
        <w:rPr>
          <w:rFonts w:cstheme="minorHAnsi"/>
          <w:sz w:val="24"/>
          <w:szCs w:val="24"/>
        </w:rPr>
        <w:t xml:space="preserve"> </w:t>
      </w:r>
      <w:r w:rsidR="00240670">
        <w:rPr>
          <w:rFonts w:cstheme="minorHAnsi"/>
          <w:sz w:val="24"/>
          <w:szCs w:val="24"/>
        </w:rPr>
        <w:t xml:space="preserve">έχουν διαμορφωθεί στις </w:t>
      </w:r>
      <w:r w:rsidR="00240670" w:rsidRPr="009F09A5">
        <w:rPr>
          <w:rFonts w:cstheme="minorHAnsi"/>
          <w:sz w:val="24"/>
          <w:szCs w:val="24"/>
        </w:rPr>
        <w:t>κύριες οδούς</w:t>
      </w:r>
      <w:r w:rsidR="00240670">
        <w:rPr>
          <w:rFonts w:cstheme="minorHAnsi"/>
          <w:sz w:val="24"/>
          <w:szCs w:val="24"/>
        </w:rPr>
        <w:t xml:space="preserve"> (Ελ Βενιζέλου</w:t>
      </w:r>
      <w:r w:rsidR="00B1486A">
        <w:rPr>
          <w:rFonts w:cstheme="minorHAnsi"/>
          <w:sz w:val="24"/>
          <w:szCs w:val="24"/>
        </w:rPr>
        <w:t xml:space="preserve"> &amp;</w:t>
      </w:r>
      <w:r w:rsidR="00240670">
        <w:rPr>
          <w:rFonts w:cstheme="minorHAnsi"/>
          <w:sz w:val="24"/>
          <w:szCs w:val="24"/>
        </w:rPr>
        <w:t xml:space="preserve"> Μ. Αλεξάνδρου)</w:t>
      </w:r>
      <w:r w:rsidR="00240670" w:rsidRPr="009F09A5">
        <w:rPr>
          <w:rFonts w:cstheme="minorHAnsi"/>
          <w:sz w:val="24"/>
          <w:szCs w:val="24"/>
        </w:rPr>
        <w:t xml:space="preserve"> </w:t>
      </w:r>
      <w:r w:rsidR="00240670">
        <w:rPr>
          <w:rFonts w:cstheme="minorHAnsi"/>
          <w:sz w:val="24"/>
          <w:szCs w:val="24"/>
        </w:rPr>
        <w:t xml:space="preserve">που </w:t>
      </w:r>
      <w:r w:rsidR="00240670" w:rsidRPr="009F09A5">
        <w:rPr>
          <w:rFonts w:cstheme="minorHAnsi"/>
          <w:color w:val="212529"/>
          <w:sz w:val="24"/>
          <w:szCs w:val="24"/>
          <w:shd w:val="clear" w:color="auto" w:fill="FFFFFF"/>
        </w:rPr>
        <w:t>βελτιών</w:t>
      </w:r>
      <w:r w:rsidR="00240670">
        <w:rPr>
          <w:rFonts w:cstheme="minorHAnsi"/>
          <w:color w:val="212529"/>
          <w:sz w:val="24"/>
          <w:szCs w:val="24"/>
          <w:shd w:val="clear" w:color="auto" w:fill="FFFFFF"/>
        </w:rPr>
        <w:t>ουν</w:t>
      </w:r>
      <w:r w:rsidR="00240670" w:rsidRPr="009F09A5">
        <w:rPr>
          <w:rFonts w:cstheme="minorHAnsi"/>
          <w:color w:val="212529"/>
          <w:sz w:val="24"/>
          <w:szCs w:val="24"/>
          <w:shd w:val="clear" w:color="auto" w:fill="FFFFFF"/>
        </w:rPr>
        <w:t xml:space="preserve"> την πρόσβαση των διερχόμενων οχημάτων και διευκολύν</w:t>
      </w:r>
      <w:r w:rsidR="00240670">
        <w:rPr>
          <w:rFonts w:cstheme="minorHAnsi"/>
          <w:color w:val="212529"/>
          <w:sz w:val="24"/>
          <w:szCs w:val="24"/>
          <w:shd w:val="clear" w:color="auto" w:fill="FFFFFF"/>
        </w:rPr>
        <w:t>ουν</w:t>
      </w:r>
      <w:r w:rsidR="00240670" w:rsidRPr="009F09A5">
        <w:rPr>
          <w:rFonts w:cstheme="minorHAnsi"/>
          <w:color w:val="212529"/>
          <w:sz w:val="24"/>
          <w:szCs w:val="24"/>
          <w:shd w:val="clear" w:color="auto" w:fill="FFFFFF"/>
        </w:rPr>
        <w:t xml:space="preserve"> τους πολίτες/επισκέπτες στην εξεύρεση θέσεων στάθμευσης στο εμπορικό και διοικητικό κέντρο</w:t>
      </w:r>
      <w:r w:rsidR="00240670">
        <w:rPr>
          <w:rFonts w:cstheme="minorHAnsi"/>
          <w:color w:val="212529"/>
          <w:sz w:val="24"/>
          <w:szCs w:val="24"/>
          <w:shd w:val="clear" w:color="auto" w:fill="FFFFFF"/>
        </w:rPr>
        <w:t xml:space="preserve">. Ωστόσο δεν μπορεί να αποφευχθεί η </w:t>
      </w:r>
      <w:r w:rsidR="00240670">
        <w:rPr>
          <w:sz w:val="24"/>
          <w:szCs w:val="24"/>
        </w:rPr>
        <w:t>παράνομη στάθμευση, η παρακολούθηση της οποίας είναι δύσκολη μετά την κατάργηση της Δημοτικής Αστυνομίας.</w:t>
      </w:r>
    </w:p>
    <w:p w14:paraId="5C5ACC46" w14:textId="641F3A0E" w:rsidR="001E1165" w:rsidRDefault="003E528D" w:rsidP="00181D8B">
      <w:pPr>
        <w:spacing w:before="120" w:after="120" w:line="300" w:lineRule="auto"/>
        <w:jc w:val="both"/>
        <w:rPr>
          <w:rFonts w:cstheme="minorHAnsi"/>
          <w:color w:val="212529"/>
          <w:sz w:val="24"/>
          <w:szCs w:val="24"/>
          <w:shd w:val="clear" w:color="auto" w:fill="FFFFFF"/>
        </w:rPr>
      </w:pPr>
      <w:r>
        <w:rPr>
          <w:rFonts w:cstheme="minorHAnsi"/>
          <w:sz w:val="24"/>
          <w:szCs w:val="24"/>
        </w:rPr>
        <w:t>Σ</w:t>
      </w:r>
      <w:r w:rsidR="008B05B3">
        <w:rPr>
          <w:rFonts w:cstheme="minorHAnsi"/>
          <w:sz w:val="24"/>
          <w:szCs w:val="24"/>
        </w:rPr>
        <w:t>το πλαίσιο υλοποίησης τ</w:t>
      </w:r>
      <w:r w:rsidR="002A3974">
        <w:rPr>
          <w:rFonts w:cstheme="minorHAnsi"/>
          <w:sz w:val="24"/>
          <w:szCs w:val="24"/>
        </w:rPr>
        <w:t xml:space="preserve">ων </w:t>
      </w:r>
      <w:r w:rsidR="00D41997">
        <w:rPr>
          <w:rFonts w:cstheme="minorHAnsi"/>
          <w:sz w:val="24"/>
          <w:szCs w:val="24"/>
        </w:rPr>
        <w:t>έ</w:t>
      </w:r>
      <w:r w:rsidR="002A3974">
        <w:rPr>
          <w:rFonts w:cstheme="minorHAnsi"/>
          <w:sz w:val="24"/>
          <w:szCs w:val="24"/>
        </w:rPr>
        <w:t xml:space="preserve">ργων </w:t>
      </w:r>
      <w:r w:rsidR="008B05B3">
        <w:rPr>
          <w:rFonts w:cstheme="minorHAnsi"/>
          <w:sz w:val="24"/>
          <w:szCs w:val="24"/>
        </w:rPr>
        <w:t xml:space="preserve">«Ανοικτό Κέντρο Εμπορίου» </w:t>
      </w:r>
      <w:r w:rsidR="00387DDF">
        <w:rPr>
          <w:rFonts w:cstheme="minorHAnsi"/>
          <w:sz w:val="24"/>
          <w:szCs w:val="24"/>
        </w:rPr>
        <w:t xml:space="preserve">και </w:t>
      </w:r>
      <w:r w:rsidR="002A3974">
        <w:rPr>
          <w:rFonts w:cstheme="minorHAnsi"/>
          <w:sz w:val="24"/>
          <w:szCs w:val="24"/>
        </w:rPr>
        <w:t>«</w:t>
      </w:r>
      <w:r>
        <w:rPr>
          <w:rFonts w:cstheme="minorHAnsi"/>
          <w:sz w:val="24"/>
          <w:szCs w:val="24"/>
        </w:rPr>
        <w:t>Ψηφιακός Μετασχηματισμός τ</w:t>
      </w:r>
      <w:r w:rsidR="002A3974">
        <w:rPr>
          <w:rFonts w:cstheme="minorHAnsi"/>
          <w:sz w:val="24"/>
          <w:szCs w:val="24"/>
        </w:rPr>
        <w:t>ου Δήμου</w:t>
      </w:r>
      <w:r w:rsidR="003B0EF6">
        <w:rPr>
          <w:rFonts w:cstheme="minorHAnsi"/>
          <w:sz w:val="24"/>
          <w:szCs w:val="24"/>
        </w:rPr>
        <w:t>»</w:t>
      </w:r>
      <w:r w:rsidR="002A3974">
        <w:rPr>
          <w:rFonts w:cstheme="minorHAnsi"/>
          <w:sz w:val="24"/>
          <w:szCs w:val="24"/>
        </w:rPr>
        <w:t xml:space="preserve">, </w:t>
      </w:r>
      <w:r w:rsidR="008B05B3">
        <w:rPr>
          <w:rFonts w:cstheme="minorHAnsi"/>
          <w:sz w:val="24"/>
          <w:szCs w:val="24"/>
        </w:rPr>
        <w:t>γίνονται παρεμβάσεις για την άμβλυνση του προβλήματος και τη βελτίωση της κυκλοφορίας πεζών και οχημάτων στο κέντρο της πόλης</w:t>
      </w:r>
      <w:r>
        <w:rPr>
          <w:rFonts w:cstheme="minorHAnsi"/>
          <w:sz w:val="24"/>
          <w:szCs w:val="24"/>
        </w:rPr>
        <w:t xml:space="preserve"> </w:t>
      </w:r>
    </w:p>
    <w:p w14:paraId="58E49E65" w14:textId="3AD98CB3" w:rsidR="0099446A" w:rsidRPr="000017AA" w:rsidRDefault="00340318" w:rsidP="00A62F2E">
      <w:pPr>
        <w:pStyle w:val="3"/>
        <w:spacing w:before="240" w:after="240"/>
        <w:rPr>
          <w:b/>
          <w:bCs/>
          <w:i/>
          <w:iCs/>
          <w:color w:val="2F5496" w:themeColor="accent1" w:themeShade="BF"/>
        </w:rPr>
      </w:pPr>
      <w:bookmarkStart w:id="123" w:name="_Hlk188601807"/>
      <w:bookmarkStart w:id="124" w:name="_Toc193110475"/>
      <w:r w:rsidRPr="000017AA">
        <w:rPr>
          <w:b/>
          <w:bCs/>
          <w:i/>
          <w:iCs/>
          <w:color w:val="2F5496" w:themeColor="accent1" w:themeShade="BF"/>
        </w:rPr>
        <w:t>Σ</w:t>
      </w:r>
      <w:r w:rsidR="00287662" w:rsidRPr="000017AA">
        <w:rPr>
          <w:b/>
          <w:bCs/>
          <w:i/>
          <w:iCs/>
          <w:color w:val="2F5496" w:themeColor="accent1" w:themeShade="BF"/>
        </w:rPr>
        <w:t>χέδιο Βιώσιμης</w:t>
      </w:r>
      <w:r w:rsidR="006346A9">
        <w:rPr>
          <w:b/>
          <w:bCs/>
          <w:i/>
          <w:iCs/>
          <w:color w:val="2F5496" w:themeColor="accent1" w:themeShade="BF"/>
        </w:rPr>
        <w:t xml:space="preserve"> Αστικής </w:t>
      </w:r>
      <w:r w:rsidR="00287662" w:rsidRPr="000017AA">
        <w:rPr>
          <w:b/>
          <w:bCs/>
          <w:i/>
          <w:iCs/>
          <w:color w:val="2F5496" w:themeColor="accent1" w:themeShade="BF"/>
        </w:rPr>
        <w:t>Κινητικότητας</w:t>
      </w:r>
      <w:r w:rsidRPr="000017AA">
        <w:rPr>
          <w:b/>
          <w:bCs/>
          <w:i/>
          <w:iCs/>
          <w:color w:val="2F5496" w:themeColor="accent1" w:themeShade="BF"/>
        </w:rPr>
        <w:t xml:space="preserve"> </w:t>
      </w:r>
      <w:bookmarkEnd w:id="123"/>
      <w:r w:rsidRPr="000017AA">
        <w:rPr>
          <w:b/>
          <w:bCs/>
          <w:i/>
          <w:iCs/>
          <w:color w:val="2F5496" w:themeColor="accent1" w:themeShade="BF"/>
        </w:rPr>
        <w:t>(ΣΒΑΚ)</w:t>
      </w:r>
      <w:bookmarkEnd w:id="124"/>
    </w:p>
    <w:p w14:paraId="559D5C4F" w14:textId="1E46FE54" w:rsidR="00A072DC" w:rsidRDefault="00340318" w:rsidP="00181D8B">
      <w:pPr>
        <w:spacing w:before="120" w:after="120" w:line="300" w:lineRule="auto"/>
        <w:jc w:val="both"/>
        <w:rPr>
          <w:sz w:val="24"/>
          <w:szCs w:val="24"/>
        </w:rPr>
      </w:pPr>
      <w:r w:rsidRPr="00340318">
        <w:rPr>
          <w:sz w:val="24"/>
          <w:szCs w:val="24"/>
        </w:rPr>
        <w:t>Η εφαρμογή του</w:t>
      </w:r>
      <w:r w:rsidR="00287662" w:rsidRPr="00340318">
        <w:rPr>
          <w:sz w:val="24"/>
          <w:szCs w:val="24"/>
        </w:rPr>
        <w:t xml:space="preserve"> </w:t>
      </w:r>
      <w:bookmarkStart w:id="125" w:name="_Hlk188615513"/>
      <w:r w:rsidRPr="00340318">
        <w:rPr>
          <w:sz w:val="24"/>
          <w:szCs w:val="24"/>
        </w:rPr>
        <w:t>σχεδίου</w:t>
      </w:r>
      <w:r w:rsidR="00287662" w:rsidRPr="00340318">
        <w:rPr>
          <w:sz w:val="24"/>
          <w:szCs w:val="24"/>
        </w:rPr>
        <w:t xml:space="preserve"> </w:t>
      </w:r>
      <w:r w:rsidRPr="00340318">
        <w:rPr>
          <w:sz w:val="24"/>
          <w:szCs w:val="24"/>
        </w:rPr>
        <w:t xml:space="preserve">βιώσιμης αστικής κινητικότητας στοχεύει στη διαμόρφωση συνθηκών ανεμπόδιστης διακίνησης και μεταφοράς μέσα στη πόλη, στην προώθηση </w:t>
      </w:r>
      <w:r w:rsidRPr="00340318">
        <w:rPr>
          <w:rFonts w:cstheme="minorHAnsi"/>
          <w:sz w:val="24"/>
          <w:szCs w:val="24"/>
        </w:rPr>
        <w:t xml:space="preserve">της χρήσης των φιλικών μέσων προς το περιβάλλον </w:t>
      </w:r>
      <w:r>
        <w:rPr>
          <w:rFonts w:cstheme="minorHAnsi"/>
          <w:sz w:val="24"/>
          <w:szCs w:val="24"/>
        </w:rPr>
        <w:t>(</w:t>
      </w:r>
      <w:r w:rsidRPr="00340318">
        <w:rPr>
          <w:rFonts w:cstheme="minorHAnsi"/>
          <w:sz w:val="24"/>
          <w:szCs w:val="24"/>
        </w:rPr>
        <w:t xml:space="preserve">μετακινήσεις πεζή, με ποδήλατο και </w:t>
      </w:r>
      <w:r w:rsidR="00341B3C">
        <w:rPr>
          <w:rFonts w:cstheme="minorHAnsi"/>
          <w:sz w:val="24"/>
          <w:szCs w:val="24"/>
        </w:rPr>
        <w:t>δημόσια συγκοινωνία</w:t>
      </w:r>
      <w:r>
        <w:rPr>
          <w:rFonts w:cstheme="minorHAnsi"/>
          <w:sz w:val="24"/>
          <w:szCs w:val="24"/>
        </w:rPr>
        <w:t xml:space="preserve">) και </w:t>
      </w:r>
      <w:r w:rsidRPr="00340318">
        <w:rPr>
          <w:sz w:val="24"/>
          <w:szCs w:val="24"/>
        </w:rPr>
        <w:t>στη ρύθμιση της χρήσης</w:t>
      </w:r>
      <w:r w:rsidR="00861868">
        <w:rPr>
          <w:sz w:val="24"/>
          <w:szCs w:val="24"/>
        </w:rPr>
        <w:t xml:space="preserve"> </w:t>
      </w:r>
      <w:r w:rsidRPr="00340318">
        <w:rPr>
          <w:sz w:val="24"/>
          <w:szCs w:val="24"/>
        </w:rPr>
        <w:t>δρόμων πεζοδρόμων, με τρόπο ώστε να κινούνται αρμονικά, τα οχήματα</w:t>
      </w:r>
      <w:r w:rsidR="00AE3462">
        <w:rPr>
          <w:sz w:val="24"/>
          <w:szCs w:val="24"/>
        </w:rPr>
        <w:t xml:space="preserve"> και</w:t>
      </w:r>
      <w:r w:rsidRPr="00340318">
        <w:rPr>
          <w:sz w:val="24"/>
          <w:szCs w:val="24"/>
        </w:rPr>
        <w:t xml:space="preserve"> τα δημόσια μέσα μεταφοράς</w:t>
      </w:r>
      <w:r>
        <w:rPr>
          <w:sz w:val="24"/>
          <w:szCs w:val="24"/>
        </w:rPr>
        <w:t>.</w:t>
      </w:r>
      <w:r w:rsidRPr="00340318">
        <w:rPr>
          <w:sz w:val="24"/>
          <w:szCs w:val="24"/>
        </w:rPr>
        <w:t xml:space="preserve"> </w:t>
      </w:r>
      <w:bookmarkEnd w:id="125"/>
    </w:p>
    <w:p w14:paraId="10EB37D1" w14:textId="2A3F8F07" w:rsidR="00606077" w:rsidRDefault="00B215CE" w:rsidP="00181D8B">
      <w:pPr>
        <w:spacing w:before="120" w:after="120" w:line="300" w:lineRule="auto"/>
        <w:jc w:val="both"/>
        <w:rPr>
          <w:rFonts w:eastAsia="Calibri" w:cstheme="minorHAnsi"/>
          <w:sz w:val="24"/>
          <w:szCs w:val="24"/>
        </w:rPr>
      </w:pPr>
      <w:r>
        <w:rPr>
          <w:sz w:val="24"/>
          <w:szCs w:val="24"/>
        </w:rPr>
        <w:t>Κατά συνέπεια</w:t>
      </w:r>
      <w:r w:rsidR="00AE3462">
        <w:rPr>
          <w:sz w:val="24"/>
          <w:szCs w:val="24"/>
        </w:rPr>
        <w:t>,</w:t>
      </w:r>
      <w:r>
        <w:rPr>
          <w:sz w:val="24"/>
          <w:szCs w:val="24"/>
        </w:rPr>
        <w:t xml:space="preserve"> η εφαρμογή του ΣΒΑΚ</w:t>
      </w:r>
      <w:r w:rsidR="00C41843">
        <w:rPr>
          <w:sz w:val="24"/>
          <w:szCs w:val="24"/>
        </w:rPr>
        <w:t xml:space="preserve"> </w:t>
      </w:r>
      <w:r>
        <w:rPr>
          <w:rFonts w:eastAsia="Calibri" w:cstheme="minorHAnsi"/>
          <w:sz w:val="24"/>
          <w:szCs w:val="24"/>
        </w:rPr>
        <w:t>αναμένεται να συμβάλει στην</w:t>
      </w:r>
      <w:r w:rsidRPr="00FF07FB">
        <w:rPr>
          <w:rFonts w:eastAsia="Calibri" w:cstheme="minorHAnsi"/>
          <w:sz w:val="24"/>
          <w:szCs w:val="24"/>
        </w:rPr>
        <w:t xml:space="preserve"> ανάσχεση της αστικής κλιματικής μεταβολής</w:t>
      </w:r>
      <w:r w:rsidR="00AE3462">
        <w:rPr>
          <w:rFonts w:eastAsia="Calibri" w:cstheme="minorHAnsi"/>
          <w:sz w:val="24"/>
          <w:szCs w:val="24"/>
        </w:rPr>
        <w:t>,</w:t>
      </w:r>
      <w:r w:rsidRPr="00FF07FB">
        <w:rPr>
          <w:rFonts w:eastAsia="Calibri" w:cstheme="minorHAnsi"/>
          <w:sz w:val="24"/>
          <w:szCs w:val="24"/>
        </w:rPr>
        <w:t xml:space="preserve"> </w:t>
      </w:r>
      <w:r w:rsidR="00AE3462">
        <w:rPr>
          <w:rFonts w:eastAsia="Calibri" w:cstheme="minorHAnsi"/>
          <w:sz w:val="24"/>
          <w:szCs w:val="24"/>
        </w:rPr>
        <w:t>στη</w:t>
      </w:r>
      <w:r w:rsidRPr="00FF07FB">
        <w:rPr>
          <w:rFonts w:eastAsia="Calibri" w:cstheme="minorHAnsi"/>
          <w:sz w:val="24"/>
          <w:szCs w:val="24"/>
        </w:rPr>
        <w:t xml:space="preserve"> βελτίωση του μικροκλίματος</w:t>
      </w:r>
      <w:r>
        <w:rPr>
          <w:rFonts w:eastAsia="Calibri" w:cstheme="minorHAnsi"/>
          <w:sz w:val="24"/>
          <w:szCs w:val="24"/>
        </w:rPr>
        <w:t xml:space="preserve">, στην αναβάθμιση της ποιότητας ζωής και </w:t>
      </w:r>
      <w:r w:rsidR="00AE3462">
        <w:rPr>
          <w:rFonts w:eastAsia="Calibri" w:cstheme="minorHAnsi"/>
          <w:sz w:val="24"/>
          <w:szCs w:val="24"/>
        </w:rPr>
        <w:t>σ</w:t>
      </w:r>
      <w:r>
        <w:rPr>
          <w:rFonts w:eastAsia="Calibri" w:cstheme="minorHAnsi"/>
          <w:sz w:val="24"/>
          <w:szCs w:val="24"/>
        </w:rPr>
        <w:t>τη</w:t>
      </w:r>
      <w:r w:rsidR="00C41843">
        <w:rPr>
          <w:rFonts w:eastAsia="Calibri" w:cstheme="minorHAnsi"/>
          <w:sz w:val="24"/>
          <w:szCs w:val="24"/>
        </w:rPr>
        <w:t xml:space="preserve"> </w:t>
      </w:r>
      <w:r>
        <w:rPr>
          <w:rFonts w:eastAsia="Calibri" w:cstheme="minorHAnsi"/>
          <w:sz w:val="24"/>
          <w:szCs w:val="24"/>
        </w:rPr>
        <w:t>δημιουργία όρων προόδου της πόλης.</w:t>
      </w:r>
      <w:r w:rsidR="00CA1EA7" w:rsidRPr="00CA1EA7">
        <w:rPr>
          <w:rFonts w:eastAsia="Calibri" w:cstheme="minorHAnsi"/>
          <w:sz w:val="24"/>
          <w:szCs w:val="24"/>
        </w:rPr>
        <w:t xml:space="preserve"> </w:t>
      </w:r>
    </w:p>
    <w:p w14:paraId="2AC8FCBB" w14:textId="42EE0A5D" w:rsidR="00FD01B9" w:rsidRDefault="00CA1EA7" w:rsidP="00181D8B">
      <w:pPr>
        <w:spacing w:before="120" w:after="120" w:line="300" w:lineRule="auto"/>
        <w:jc w:val="both"/>
        <w:rPr>
          <w:rFonts w:eastAsia="Calibri" w:cstheme="minorHAnsi"/>
          <w:sz w:val="24"/>
          <w:szCs w:val="24"/>
        </w:rPr>
      </w:pPr>
      <w:r>
        <w:rPr>
          <w:rFonts w:eastAsia="Calibri" w:cstheme="minorHAnsi"/>
          <w:sz w:val="24"/>
          <w:szCs w:val="24"/>
        </w:rPr>
        <w:lastRenderedPageBreak/>
        <w:t xml:space="preserve">Το ΣΒΑΚ του Δήμου Αγίας Βαρβάρας διαμορφώθηκε με κοινωνική συμμετοχή, μέσω διαβουλεύσεων που υλοποιήθηκαν με μεγάλη συμμετοχή πολιτών, τον Οκτώβριο του 2019, τον </w:t>
      </w:r>
      <w:r w:rsidR="000427CE">
        <w:rPr>
          <w:rFonts w:eastAsia="Calibri" w:cstheme="minorHAnsi"/>
          <w:sz w:val="24"/>
          <w:szCs w:val="24"/>
        </w:rPr>
        <w:t xml:space="preserve">Μάιο </w:t>
      </w:r>
      <w:r>
        <w:rPr>
          <w:rFonts w:eastAsia="Calibri" w:cstheme="minorHAnsi"/>
          <w:sz w:val="24"/>
          <w:szCs w:val="24"/>
        </w:rPr>
        <w:t>του 2020 και το Δεκέμβριο του 2020.</w:t>
      </w:r>
      <w:r>
        <w:rPr>
          <w:rStyle w:val="ab"/>
          <w:rFonts w:eastAsia="Calibri" w:cstheme="minorHAnsi"/>
          <w:sz w:val="24"/>
          <w:szCs w:val="24"/>
        </w:rPr>
        <w:footnoteReference w:id="49"/>
      </w:r>
      <w:r w:rsidR="00630D4A">
        <w:rPr>
          <w:rFonts w:eastAsia="Calibri" w:cstheme="minorHAnsi"/>
          <w:sz w:val="24"/>
          <w:szCs w:val="24"/>
        </w:rPr>
        <w:t xml:space="preserve"> </w:t>
      </w:r>
    </w:p>
    <w:p w14:paraId="7203F0CF" w14:textId="7A643CD7" w:rsidR="000427CE" w:rsidRDefault="00810FF2" w:rsidP="00181D8B">
      <w:pPr>
        <w:spacing w:before="120" w:after="120" w:line="300" w:lineRule="auto"/>
        <w:jc w:val="both"/>
        <w:rPr>
          <w:rFonts w:eastAsia="Calibri" w:cstheme="minorHAnsi"/>
          <w:sz w:val="24"/>
          <w:szCs w:val="24"/>
        </w:rPr>
      </w:pPr>
      <w:r>
        <w:rPr>
          <w:rFonts w:eastAsia="Calibri" w:cstheme="minorHAnsi"/>
          <w:sz w:val="24"/>
          <w:szCs w:val="24"/>
        </w:rPr>
        <w:t>Μετά το τέλος των διαβουλεύσεων</w:t>
      </w:r>
      <w:r w:rsidR="00861868">
        <w:rPr>
          <w:rFonts w:eastAsia="Calibri" w:cstheme="minorHAnsi"/>
          <w:sz w:val="24"/>
          <w:szCs w:val="24"/>
        </w:rPr>
        <w:t xml:space="preserve"> </w:t>
      </w:r>
      <w:r>
        <w:rPr>
          <w:rFonts w:eastAsia="Calibri" w:cstheme="minorHAnsi"/>
          <w:sz w:val="24"/>
          <w:szCs w:val="24"/>
        </w:rPr>
        <w:t>διαμορφώθηκε το τελικό ΣΒΑΚ</w:t>
      </w:r>
      <w:r w:rsidR="00861868">
        <w:rPr>
          <w:rFonts w:eastAsia="Calibri" w:cstheme="minorHAnsi"/>
          <w:sz w:val="24"/>
          <w:szCs w:val="24"/>
        </w:rPr>
        <w:t xml:space="preserve"> </w:t>
      </w:r>
      <w:r>
        <w:rPr>
          <w:rFonts w:eastAsia="Calibri" w:cstheme="minorHAnsi"/>
          <w:sz w:val="24"/>
          <w:szCs w:val="24"/>
        </w:rPr>
        <w:t>του Δήμου Αγίας Βαρβάρας</w:t>
      </w:r>
      <w:r w:rsidR="00861868">
        <w:rPr>
          <w:rFonts w:eastAsia="Calibri" w:cstheme="minorHAnsi"/>
          <w:sz w:val="24"/>
          <w:szCs w:val="24"/>
        </w:rPr>
        <w:t xml:space="preserve"> </w:t>
      </w:r>
      <w:r>
        <w:rPr>
          <w:rFonts w:eastAsia="Calibri" w:cstheme="minorHAnsi"/>
          <w:sz w:val="24"/>
          <w:szCs w:val="24"/>
        </w:rPr>
        <w:t xml:space="preserve">και </w:t>
      </w:r>
      <w:r w:rsidR="000427CE">
        <w:rPr>
          <w:rFonts w:eastAsia="Calibri" w:cstheme="minorHAnsi"/>
          <w:sz w:val="24"/>
          <w:szCs w:val="24"/>
        </w:rPr>
        <w:t xml:space="preserve">έχει δημοσιευτεί το ΦΕΚ </w:t>
      </w:r>
      <w:r w:rsidR="006C4255">
        <w:rPr>
          <w:rFonts w:eastAsia="Calibri" w:cstheme="minorHAnsi"/>
          <w:sz w:val="24"/>
          <w:szCs w:val="24"/>
        </w:rPr>
        <w:t>5168/τ.Β</w:t>
      </w:r>
      <w:r w:rsidR="00045A22">
        <w:rPr>
          <w:rFonts w:eastAsia="Calibri" w:cstheme="minorHAnsi"/>
          <w:sz w:val="24"/>
          <w:szCs w:val="24"/>
        </w:rPr>
        <w:t>΄</w:t>
      </w:r>
      <w:r w:rsidR="006C4255">
        <w:rPr>
          <w:rFonts w:eastAsia="Calibri" w:cstheme="minorHAnsi"/>
          <w:sz w:val="24"/>
          <w:szCs w:val="24"/>
        </w:rPr>
        <w:t>/2022</w:t>
      </w:r>
    </w:p>
    <w:p w14:paraId="3B939F3B" w14:textId="22DB2430" w:rsidR="00AF5EFA" w:rsidRPr="00AF5EFA" w:rsidRDefault="00AF5EFA" w:rsidP="00AF5EFA">
      <w:pPr>
        <w:spacing w:before="120" w:after="120" w:line="300" w:lineRule="auto"/>
        <w:jc w:val="both"/>
        <w:rPr>
          <w:rFonts w:eastAsia="Calibri" w:cstheme="minorHAnsi"/>
          <w:sz w:val="24"/>
          <w:szCs w:val="24"/>
        </w:rPr>
      </w:pPr>
      <w:bookmarkStart w:id="126" w:name="_Hlk188615601"/>
      <w:bookmarkStart w:id="127" w:name="_Hlk188601927"/>
      <w:r>
        <w:rPr>
          <w:rFonts w:eastAsia="Calibri" w:cstheme="minorHAnsi"/>
          <w:sz w:val="24"/>
          <w:szCs w:val="24"/>
        </w:rPr>
        <w:t>Τ</w:t>
      </w:r>
      <w:r w:rsidRPr="00AF5EFA">
        <w:rPr>
          <w:rFonts w:eastAsia="Calibri" w:cstheme="minorHAnsi"/>
          <w:sz w:val="24"/>
          <w:szCs w:val="24"/>
        </w:rPr>
        <w:t>ο ΣΒΑΚ</w:t>
      </w:r>
      <w:r>
        <w:rPr>
          <w:rFonts w:eastAsia="Calibri" w:cstheme="minorHAnsi"/>
          <w:sz w:val="24"/>
          <w:szCs w:val="24"/>
        </w:rPr>
        <w:t>.</w:t>
      </w:r>
      <w:r w:rsidRPr="00AF5EFA">
        <w:rPr>
          <w:rFonts w:eastAsia="Calibri" w:cstheme="minorHAnsi"/>
          <w:sz w:val="24"/>
          <w:szCs w:val="24"/>
        </w:rPr>
        <w:t xml:space="preserve"> επιδιώκει να δημιουργήσει ένα βιώσιμο σύστημα αστικών μεταφορών, με μακροπρόθεσμο όραμα και συγκεκριμένο πλάνο υλοποίησης, για την επίτευξη, τουλάχιστον, των ακόλουθων στόχων:</w:t>
      </w:r>
    </w:p>
    <w:p w14:paraId="29506E5B" w14:textId="3F905976" w:rsidR="00AF5EFA" w:rsidRPr="005C5486" w:rsidRDefault="00AF5EFA" w:rsidP="00097B58">
      <w:pPr>
        <w:pStyle w:val="a7"/>
        <w:numPr>
          <w:ilvl w:val="0"/>
          <w:numId w:val="92"/>
        </w:numPr>
        <w:spacing w:before="120" w:after="120" w:line="300" w:lineRule="auto"/>
        <w:ind w:left="357" w:hanging="357"/>
        <w:contextualSpacing w:val="0"/>
        <w:jc w:val="both"/>
        <w:rPr>
          <w:rFonts w:eastAsia="Calibri" w:cstheme="minorHAnsi"/>
          <w:i/>
          <w:iCs/>
          <w:sz w:val="24"/>
          <w:szCs w:val="24"/>
        </w:rPr>
      </w:pPr>
      <w:r w:rsidRPr="005C5486">
        <w:rPr>
          <w:rFonts w:eastAsia="Calibri" w:cstheme="minorHAnsi"/>
          <w:i/>
          <w:iCs/>
          <w:sz w:val="24"/>
          <w:szCs w:val="24"/>
        </w:rPr>
        <w:t>Εξασφάλιση της προσβασιμότητας που παρέχεται από το δίκτυο μεταφορών σε όλους, ειδικά των ανθρώπων με αναπηρίες</w:t>
      </w:r>
    </w:p>
    <w:p w14:paraId="0DA668C9" w14:textId="18108A20" w:rsidR="00AF5EFA" w:rsidRPr="005C5486" w:rsidRDefault="00AF5EFA" w:rsidP="00097B58">
      <w:pPr>
        <w:pStyle w:val="a7"/>
        <w:numPr>
          <w:ilvl w:val="0"/>
          <w:numId w:val="92"/>
        </w:numPr>
        <w:spacing w:before="120" w:after="120" w:line="300" w:lineRule="auto"/>
        <w:ind w:left="357" w:hanging="357"/>
        <w:contextualSpacing w:val="0"/>
        <w:jc w:val="both"/>
        <w:rPr>
          <w:rFonts w:eastAsia="Calibri" w:cstheme="minorHAnsi"/>
          <w:i/>
          <w:iCs/>
          <w:sz w:val="24"/>
          <w:szCs w:val="24"/>
        </w:rPr>
      </w:pPr>
      <w:r w:rsidRPr="005C5486">
        <w:rPr>
          <w:rFonts w:eastAsia="Calibri" w:cstheme="minorHAnsi"/>
          <w:i/>
          <w:iCs/>
          <w:sz w:val="24"/>
          <w:szCs w:val="24"/>
        </w:rPr>
        <w:t>Βελτίωση της οδικής ασφάλειας και της προστασίας</w:t>
      </w:r>
    </w:p>
    <w:p w14:paraId="440EA4B0" w14:textId="71A89CEB" w:rsidR="00AF5EFA" w:rsidRPr="005C5486" w:rsidRDefault="00AF5EFA" w:rsidP="00097B58">
      <w:pPr>
        <w:pStyle w:val="a7"/>
        <w:numPr>
          <w:ilvl w:val="0"/>
          <w:numId w:val="92"/>
        </w:numPr>
        <w:spacing w:before="120" w:after="120" w:line="300" w:lineRule="auto"/>
        <w:ind w:left="357" w:hanging="357"/>
        <w:contextualSpacing w:val="0"/>
        <w:jc w:val="both"/>
        <w:rPr>
          <w:rFonts w:eastAsia="Calibri" w:cstheme="minorHAnsi"/>
          <w:i/>
          <w:iCs/>
          <w:sz w:val="24"/>
          <w:szCs w:val="24"/>
        </w:rPr>
      </w:pPr>
      <w:r w:rsidRPr="005C5486">
        <w:rPr>
          <w:rFonts w:eastAsia="Calibri" w:cstheme="minorHAnsi"/>
          <w:i/>
          <w:iCs/>
          <w:sz w:val="24"/>
          <w:szCs w:val="24"/>
        </w:rPr>
        <w:t>Μείωση της ρύπανσης του αέρα και της ηχορύπανσης, των εκπομπών του θερμοκηπίου και της κατανάλωσης ενέργειας</w:t>
      </w:r>
    </w:p>
    <w:p w14:paraId="00D0BA39" w14:textId="6DABC4C5" w:rsidR="00AF5EFA" w:rsidRPr="005C5486" w:rsidRDefault="00AF5EFA" w:rsidP="00097B58">
      <w:pPr>
        <w:pStyle w:val="a7"/>
        <w:numPr>
          <w:ilvl w:val="0"/>
          <w:numId w:val="92"/>
        </w:numPr>
        <w:spacing w:before="120" w:after="120" w:line="300" w:lineRule="auto"/>
        <w:ind w:left="357" w:hanging="357"/>
        <w:contextualSpacing w:val="0"/>
        <w:jc w:val="both"/>
        <w:rPr>
          <w:rFonts w:eastAsia="Calibri" w:cstheme="minorHAnsi"/>
          <w:i/>
          <w:iCs/>
          <w:sz w:val="24"/>
          <w:szCs w:val="24"/>
        </w:rPr>
      </w:pPr>
      <w:r w:rsidRPr="005C5486">
        <w:rPr>
          <w:rFonts w:eastAsia="Calibri" w:cstheme="minorHAnsi"/>
          <w:i/>
          <w:iCs/>
          <w:sz w:val="24"/>
          <w:szCs w:val="24"/>
        </w:rPr>
        <w:t>Αύξηση της αποδοτικότητας και του λόγου κόστους- αποτελεσματικότητας των μεταφορών, ανθρώπων και εμπορευμάτων</w:t>
      </w:r>
    </w:p>
    <w:p w14:paraId="4CE14DAB" w14:textId="6C98DE2D" w:rsidR="00AF5EFA" w:rsidRPr="005C5486" w:rsidRDefault="00AF5EFA" w:rsidP="00097B58">
      <w:pPr>
        <w:pStyle w:val="a7"/>
        <w:numPr>
          <w:ilvl w:val="0"/>
          <w:numId w:val="92"/>
        </w:numPr>
        <w:spacing w:before="120" w:after="120" w:line="300" w:lineRule="auto"/>
        <w:ind w:left="357" w:hanging="357"/>
        <w:contextualSpacing w:val="0"/>
        <w:jc w:val="both"/>
        <w:rPr>
          <w:rFonts w:cstheme="minorHAnsi"/>
          <w:i/>
          <w:iCs/>
          <w:color w:val="000000"/>
          <w:sz w:val="24"/>
          <w:szCs w:val="24"/>
        </w:rPr>
      </w:pPr>
      <w:r w:rsidRPr="005C5486">
        <w:rPr>
          <w:rFonts w:eastAsia="Calibri" w:cstheme="minorHAnsi"/>
          <w:i/>
          <w:iCs/>
          <w:sz w:val="24"/>
          <w:szCs w:val="24"/>
        </w:rPr>
        <w:t>Συμβολή στην ενίσχυση της ελκυστικότητας και της ποιότητας του αστικού περιβάλλοντος και του αστικού σχεδιασμού</w:t>
      </w:r>
    </w:p>
    <w:bookmarkEnd w:id="126"/>
    <w:bookmarkEnd w:id="127"/>
    <w:p w14:paraId="14BE46B2" w14:textId="7D2CF122" w:rsidR="00B215CE" w:rsidRDefault="00B215CE" w:rsidP="006E0A0C">
      <w:pPr>
        <w:spacing w:before="120" w:after="120" w:line="300" w:lineRule="auto"/>
        <w:jc w:val="both"/>
        <w:rPr>
          <w:rFonts w:cstheme="minorHAnsi"/>
          <w:color w:val="212529"/>
          <w:sz w:val="24"/>
          <w:szCs w:val="24"/>
        </w:rPr>
      </w:pPr>
      <w:r w:rsidRPr="00B215CE">
        <w:rPr>
          <w:rFonts w:eastAsia="Calibri" w:cstheme="minorHAnsi"/>
          <w:sz w:val="24"/>
          <w:szCs w:val="24"/>
        </w:rPr>
        <w:t xml:space="preserve">Το σύνολο των </w:t>
      </w:r>
      <w:r w:rsidR="00D41997">
        <w:rPr>
          <w:rFonts w:cstheme="minorHAnsi"/>
          <w:color w:val="212529"/>
          <w:sz w:val="24"/>
          <w:szCs w:val="24"/>
        </w:rPr>
        <w:t>έ</w:t>
      </w:r>
      <w:r w:rsidR="007C0435">
        <w:rPr>
          <w:rFonts w:cstheme="minorHAnsi"/>
          <w:color w:val="212529"/>
          <w:sz w:val="24"/>
          <w:szCs w:val="24"/>
        </w:rPr>
        <w:t>ργων</w:t>
      </w:r>
      <w:r w:rsidRPr="00B215CE">
        <w:rPr>
          <w:rFonts w:cstheme="minorHAnsi"/>
          <w:color w:val="212529"/>
          <w:sz w:val="24"/>
          <w:szCs w:val="24"/>
        </w:rPr>
        <w:t xml:space="preserve"> </w:t>
      </w:r>
      <w:r w:rsidR="007C0435">
        <w:rPr>
          <w:rFonts w:cstheme="minorHAnsi"/>
          <w:color w:val="212529"/>
          <w:sz w:val="24"/>
          <w:szCs w:val="24"/>
        </w:rPr>
        <w:t xml:space="preserve">που περιλαμβάνει το ΣΒΑΚ </w:t>
      </w:r>
      <w:r>
        <w:rPr>
          <w:rFonts w:cstheme="minorHAnsi"/>
          <w:color w:val="212529"/>
          <w:sz w:val="24"/>
          <w:szCs w:val="24"/>
        </w:rPr>
        <w:t xml:space="preserve">έχουν σχεδιαστεί με </w:t>
      </w:r>
      <w:r w:rsidR="007C0435">
        <w:rPr>
          <w:rFonts w:cstheme="minorHAnsi"/>
          <w:color w:val="212529"/>
          <w:sz w:val="24"/>
          <w:szCs w:val="24"/>
        </w:rPr>
        <w:t>κριτήριο</w:t>
      </w:r>
      <w:r>
        <w:rPr>
          <w:rFonts w:cstheme="minorHAnsi"/>
          <w:color w:val="212529"/>
          <w:sz w:val="24"/>
          <w:szCs w:val="24"/>
        </w:rPr>
        <w:t xml:space="preserve"> τη ρεαλιστικότητα</w:t>
      </w:r>
      <w:r w:rsidR="0094769E">
        <w:rPr>
          <w:rFonts w:cstheme="minorHAnsi"/>
          <w:color w:val="212529"/>
          <w:sz w:val="24"/>
          <w:szCs w:val="24"/>
        </w:rPr>
        <w:t>,</w:t>
      </w:r>
      <w:r>
        <w:rPr>
          <w:rFonts w:cstheme="minorHAnsi"/>
          <w:color w:val="212529"/>
          <w:sz w:val="24"/>
          <w:szCs w:val="24"/>
        </w:rPr>
        <w:t xml:space="preserve"> ως προς την</w:t>
      </w:r>
      <w:r w:rsidR="007B4C5B">
        <w:rPr>
          <w:rFonts w:cstheme="minorHAnsi"/>
          <w:color w:val="212529"/>
          <w:sz w:val="24"/>
          <w:szCs w:val="24"/>
        </w:rPr>
        <w:t xml:space="preserve"> </w:t>
      </w:r>
      <w:r>
        <w:rPr>
          <w:rFonts w:cstheme="minorHAnsi"/>
          <w:color w:val="212529"/>
          <w:sz w:val="24"/>
          <w:szCs w:val="24"/>
        </w:rPr>
        <w:t xml:space="preserve">δυνατότητα υλοποίησης και την αποτελεσματικότητα ως προς </w:t>
      </w:r>
      <w:r w:rsidR="006A0C89">
        <w:rPr>
          <w:rFonts w:cstheme="minorHAnsi"/>
          <w:color w:val="212529"/>
          <w:sz w:val="24"/>
          <w:szCs w:val="24"/>
        </w:rPr>
        <w:t>το βαθμό</w:t>
      </w:r>
      <w:r>
        <w:rPr>
          <w:rFonts w:cstheme="minorHAnsi"/>
          <w:color w:val="212529"/>
          <w:sz w:val="24"/>
          <w:szCs w:val="24"/>
        </w:rPr>
        <w:t xml:space="preserve"> επίτευξη</w:t>
      </w:r>
      <w:r w:rsidR="006A0C89">
        <w:rPr>
          <w:rFonts w:cstheme="minorHAnsi"/>
          <w:color w:val="212529"/>
          <w:sz w:val="24"/>
          <w:szCs w:val="24"/>
        </w:rPr>
        <w:t>ς</w:t>
      </w:r>
      <w:r w:rsidR="00926BD9">
        <w:rPr>
          <w:rFonts w:cstheme="minorHAnsi"/>
          <w:color w:val="212529"/>
          <w:sz w:val="24"/>
          <w:szCs w:val="24"/>
        </w:rPr>
        <w:t xml:space="preserve"> των</w:t>
      </w:r>
      <w:r>
        <w:rPr>
          <w:rFonts w:cstheme="minorHAnsi"/>
          <w:color w:val="212529"/>
          <w:sz w:val="24"/>
          <w:szCs w:val="24"/>
        </w:rPr>
        <w:t xml:space="preserve"> </w:t>
      </w:r>
      <w:r w:rsidR="00C2675B">
        <w:rPr>
          <w:rFonts w:cstheme="minorHAnsi"/>
          <w:color w:val="212529"/>
          <w:sz w:val="24"/>
          <w:szCs w:val="24"/>
        </w:rPr>
        <w:t xml:space="preserve">βραχυπρόθεσμων και </w:t>
      </w:r>
      <w:r w:rsidR="0094769E">
        <w:rPr>
          <w:rFonts w:cstheme="minorHAnsi"/>
          <w:color w:val="212529"/>
          <w:sz w:val="24"/>
          <w:szCs w:val="24"/>
        </w:rPr>
        <w:t xml:space="preserve">μακροπρόθεσμων </w:t>
      </w:r>
      <w:r>
        <w:rPr>
          <w:rFonts w:cstheme="minorHAnsi"/>
          <w:color w:val="212529"/>
          <w:sz w:val="24"/>
          <w:szCs w:val="24"/>
        </w:rPr>
        <w:t>στόχων</w:t>
      </w:r>
      <w:r w:rsidR="0094769E">
        <w:rPr>
          <w:rFonts w:cstheme="minorHAnsi"/>
          <w:color w:val="212529"/>
          <w:sz w:val="24"/>
          <w:szCs w:val="24"/>
        </w:rPr>
        <w:t>.</w:t>
      </w:r>
    </w:p>
    <w:p w14:paraId="62AACC91" w14:textId="70DF77CC" w:rsidR="001C0065" w:rsidRPr="000017AA" w:rsidRDefault="007B4C5B" w:rsidP="00EE324F">
      <w:pPr>
        <w:pStyle w:val="3"/>
        <w:spacing w:before="240" w:after="240"/>
        <w:rPr>
          <w:b/>
          <w:bCs/>
          <w:i/>
          <w:iCs/>
          <w:color w:val="2F5496" w:themeColor="accent1" w:themeShade="BF"/>
        </w:rPr>
      </w:pPr>
      <w:bookmarkStart w:id="128" w:name="_Toc193110476"/>
      <w:bookmarkStart w:id="129" w:name="_Hlk190987560"/>
      <w:r w:rsidRPr="000017AA">
        <w:rPr>
          <w:b/>
          <w:bCs/>
          <w:i/>
          <w:iCs/>
          <w:color w:val="2F5496" w:themeColor="accent1" w:themeShade="BF"/>
        </w:rPr>
        <w:t>Σημαντικά έργα και δράσε</w:t>
      </w:r>
      <w:r w:rsidR="001C0065" w:rsidRPr="000017AA">
        <w:rPr>
          <w:b/>
          <w:bCs/>
          <w:i/>
          <w:iCs/>
          <w:color w:val="2F5496" w:themeColor="accent1" w:themeShade="BF"/>
        </w:rPr>
        <w:t>ις</w:t>
      </w:r>
      <w:r w:rsidR="00C108D5" w:rsidRPr="000017AA">
        <w:rPr>
          <w:b/>
          <w:bCs/>
          <w:i/>
          <w:iCs/>
          <w:color w:val="2F5496" w:themeColor="accent1" w:themeShade="BF"/>
        </w:rPr>
        <w:t xml:space="preserve"> αστικής κινητ</w:t>
      </w:r>
      <w:r w:rsidR="00482173" w:rsidRPr="000017AA">
        <w:rPr>
          <w:b/>
          <w:bCs/>
          <w:i/>
          <w:iCs/>
          <w:color w:val="2F5496" w:themeColor="accent1" w:themeShade="BF"/>
        </w:rPr>
        <w:t>ικότ</w:t>
      </w:r>
      <w:r w:rsidR="00C108D5" w:rsidRPr="000017AA">
        <w:rPr>
          <w:b/>
          <w:bCs/>
          <w:i/>
          <w:iCs/>
          <w:color w:val="2F5496" w:themeColor="accent1" w:themeShade="BF"/>
        </w:rPr>
        <w:t>ητας</w:t>
      </w:r>
      <w:bookmarkEnd w:id="128"/>
      <w:r w:rsidR="00933560">
        <w:rPr>
          <w:b/>
          <w:bCs/>
          <w:i/>
          <w:iCs/>
          <w:color w:val="2F5496" w:themeColor="accent1" w:themeShade="BF"/>
        </w:rPr>
        <w:t xml:space="preserve"> </w:t>
      </w:r>
    </w:p>
    <w:bookmarkEnd w:id="129"/>
    <w:p w14:paraId="4D76AF77" w14:textId="50736010" w:rsidR="007B4C5B" w:rsidRPr="001C0065" w:rsidRDefault="001C0065" w:rsidP="00181D8B">
      <w:pPr>
        <w:spacing w:before="120" w:after="120" w:line="300" w:lineRule="auto"/>
        <w:rPr>
          <w:rFonts w:cstheme="minorHAnsi"/>
          <w:sz w:val="24"/>
          <w:szCs w:val="24"/>
        </w:rPr>
      </w:pPr>
      <w:r w:rsidRPr="001C0065">
        <w:rPr>
          <w:rFonts w:cstheme="minorHAnsi"/>
          <w:sz w:val="24"/>
          <w:szCs w:val="24"/>
        </w:rPr>
        <w:t xml:space="preserve">Έργα </w:t>
      </w:r>
      <w:r w:rsidR="007B4C5B" w:rsidRPr="001C0065">
        <w:rPr>
          <w:rFonts w:cstheme="minorHAnsi"/>
          <w:sz w:val="24"/>
          <w:szCs w:val="24"/>
        </w:rPr>
        <w:t xml:space="preserve">που ολοκληρώθηκαν </w:t>
      </w:r>
      <w:r w:rsidR="007B4C5B" w:rsidRPr="00BC430A">
        <w:rPr>
          <w:rFonts w:cstheme="minorHAnsi"/>
          <w:sz w:val="24"/>
          <w:szCs w:val="24"/>
        </w:rPr>
        <w:t>ή βρίσκονται σε εξέλιξη είναι:</w:t>
      </w:r>
    </w:p>
    <w:p w14:paraId="06F8CE0D" w14:textId="7D388644" w:rsidR="0094769E" w:rsidRDefault="0094769E" w:rsidP="006826A4">
      <w:pPr>
        <w:pStyle w:val="a7"/>
        <w:numPr>
          <w:ilvl w:val="0"/>
          <w:numId w:val="19"/>
        </w:numPr>
        <w:spacing w:before="120" w:after="120" w:line="300" w:lineRule="auto"/>
        <w:ind w:left="357" w:hanging="357"/>
        <w:contextualSpacing w:val="0"/>
        <w:jc w:val="both"/>
        <w:rPr>
          <w:rFonts w:eastAsia="Calibri" w:cstheme="minorHAnsi"/>
          <w:sz w:val="24"/>
          <w:szCs w:val="24"/>
        </w:rPr>
      </w:pPr>
      <w:r>
        <w:rPr>
          <w:rFonts w:eastAsia="Calibri" w:cstheme="minorHAnsi"/>
          <w:sz w:val="24"/>
          <w:szCs w:val="24"/>
        </w:rPr>
        <w:t xml:space="preserve">Σχέδιο </w:t>
      </w:r>
      <w:r w:rsidR="006826A4">
        <w:rPr>
          <w:rFonts w:eastAsia="Calibri" w:cstheme="minorHAnsi"/>
          <w:sz w:val="24"/>
          <w:szCs w:val="24"/>
        </w:rPr>
        <w:t xml:space="preserve">αστικής προσβασιμότητας </w:t>
      </w:r>
      <w:r>
        <w:rPr>
          <w:rFonts w:eastAsia="Calibri" w:cstheme="minorHAnsi"/>
          <w:sz w:val="24"/>
          <w:szCs w:val="24"/>
        </w:rPr>
        <w:t xml:space="preserve">με επιστημονικό προσδιορισμό των </w:t>
      </w:r>
      <w:r w:rsidR="007C0435">
        <w:rPr>
          <w:rFonts w:eastAsia="Calibri" w:cstheme="minorHAnsi"/>
          <w:sz w:val="24"/>
          <w:szCs w:val="24"/>
        </w:rPr>
        <w:t xml:space="preserve">αναγκαίων </w:t>
      </w:r>
      <w:r>
        <w:rPr>
          <w:rFonts w:eastAsia="Calibri" w:cstheme="minorHAnsi"/>
          <w:sz w:val="24"/>
          <w:szCs w:val="24"/>
        </w:rPr>
        <w:t>παρεμβάσεων σε βασικούς δρόμους και δημόσιους χώρους</w:t>
      </w:r>
      <w:r w:rsidR="00C717AD">
        <w:rPr>
          <w:rFonts w:eastAsia="Calibri" w:cstheme="minorHAnsi"/>
          <w:sz w:val="24"/>
          <w:szCs w:val="24"/>
        </w:rPr>
        <w:t xml:space="preserve"> της Αγίας Βαρβάρας</w:t>
      </w:r>
      <w:r w:rsidR="00754FE6">
        <w:rPr>
          <w:rFonts w:eastAsia="Calibri" w:cstheme="minorHAnsi"/>
          <w:sz w:val="24"/>
          <w:szCs w:val="24"/>
        </w:rPr>
        <w:t xml:space="preserve"> </w:t>
      </w:r>
      <w:r w:rsidR="00754FE6" w:rsidRPr="00754FE6">
        <w:rPr>
          <w:rFonts w:eastAsia="Calibri" w:cstheme="minorHAnsi"/>
          <w:i/>
          <w:iCs/>
          <w:sz w:val="24"/>
          <w:szCs w:val="24"/>
        </w:rPr>
        <w:t>(ολοκληρώθηκε</w:t>
      </w:r>
      <w:r w:rsidR="00754FE6">
        <w:rPr>
          <w:rFonts w:eastAsia="Calibri" w:cstheme="minorHAnsi"/>
          <w:i/>
          <w:iCs/>
          <w:sz w:val="24"/>
          <w:szCs w:val="24"/>
        </w:rPr>
        <w:t>)</w:t>
      </w:r>
      <w:r w:rsidR="00BA43C6">
        <w:rPr>
          <w:rFonts w:eastAsia="Calibri" w:cstheme="minorHAnsi"/>
          <w:sz w:val="24"/>
          <w:szCs w:val="24"/>
        </w:rPr>
        <w:t>.</w:t>
      </w:r>
    </w:p>
    <w:p w14:paraId="32474AB2" w14:textId="7C564E74" w:rsidR="00A62F2E" w:rsidRDefault="00F66F76" w:rsidP="006826A4">
      <w:pPr>
        <w:pStyle w:val="a7"/>
        <w:numPr>
          <w:ilvl w:val="0"/>
          <w:numId w:val="23"/>
        </w:numPr>
        <w:autoSpaceDE w:val="0"/>
        <w:autoSpaceDN w:val="0"/>
        <w:adjustRightInd w:val="0"/>
        <w:spacing w:before="120" w:after="120" w:line="300" w:lineRule="auto"/>
        <w:ind w:left="357" w:hanging="357"/>
        <w:contextualSpacing w:val="0"/>
        <w:jc w:val="both"/>
        <w:rPr>
          <w:rFonts w:eastAsia="Calibri" w:cstheme="minorHAnsi"/>
          <w:sz w:val="24"/>
          <w:szCs w:val="24"/>
        </w:rPr>
      </w:pPr>
      <w:r>
        <w:rPr>
          <w:rFonts w:eastAsia="Calibri" w:cstheme="minorHAnsi"/>
          <w:sz w:val="24"/>
          <w:szCs w:val="24"/>
        </w:rPr>
        <w:t xml:space="preserve">Βελτίωση της οδοσήμανσης </w:t>
      </w:r>
      <w:r w:rsidRPr="00C92C81">
        <w:rPr>
          <w:rFonts w:eastAsia="Calibri" w:cstheme="minorHAnsi"/>
          <w:sz w:val="24"/>
          <w:szCs w:val="24"/>
        </w:rPr>
        <w:t>(</w:t>
      </w:r>
      <w:r w:rsidR="006826A4" w:rsidRPr="006826A4">
        <w:rPr>
          <w:rFonts w:eastAsia="Calibri" w:cstheme="minorHAnsi"/>
          <w:i/>
          <w:iCs/>
          <w:sz w:val="24"/>
          <w:szCs w:val="24"/>
        </w:rPr>
        <w:t xml:space="preserve">έργο </w:t>
      </w:r>
      <w:r w:rsidRPr="006826A4">
        <w:rPr>
          <w:rFonts w:eastAsia="Calibri" w:cstheme="minorHAnsi"/>
          <w:i/>
          <w:iCs/>
          <w:sz w:val="24"/>
          <w:szCs w:val="24"/>
        </w:rPr>
        <w:t xml:space="preserve">σε εξέλιξη </w:t>
      </w:r>
      <w:r w:rsidR="006826A4" w:rsidRPr="006826A4">
        <w:rPr>
          <w:rFonts w:eastAsia="Calibri" w:cstheme="minorHAnsi"/>
          <w:i/>
          <w:iCs/>
          <w:sz w:val="24"/>
          <w:szCs w:val="24"/>
        </w:rPr>
        <w:t xml:space="preserve">που </w:t>
      </w:r>
      <w:r w:rsidRPr="006826A4">
        <w:rPr>
          <w:rFonts w:eastAsia="Calibri" w:cstheme="minorHAnsi"/>
          <w:i/>
          <w:iCs/>
          <w:sz w:val="24"/>
          <w:szCs w:val="24"/>
        </w:rPr>
        <w:t>θα ολοκληρωθεί με τη σύνταξη νέας κυκλοφοριακής μελέτης</w:t>
      </w:r>
      <w:r>
        <w:rPr>
          <w:rFonts w:eastAsia="Calibri" w:cstheme="minorHAnsi"/>
          <w:sz w:val="24"/>
          <w:szCs w:val="24"/>
        </w:rPr>
        <w:t>)</w:t>
      </w:r>
      <w:r w:rsidR="0035725C">
        <w:rPr>
          <w:rFonts w:eastAsia="Calibri" w:cstheme="minorHAnsi"/>
          <w:sz w:val="24"/>
          <w:szCs w:val="24"/>
        </w:rPr>
        <w:t>.</w:t>
      </w:r>
      <w:r>
        <w:rPr>
          <w:rFonts w:eastAsia="Calibri" w:cstheme="minorHAnsi"/>
          <w:sz w:val="24"/>
          <w:szCs w:val="24"/>
        </w:rPr>
        <w:t xml:space="preserve"> </w:t>
      </w:r>
      <w:bookmarkStart w:id="130" w:name="_Hlk187137258"/>
    </w:p>
    <w:p w14:paraId="47E93412" w14:textId="587EDD54" w:rsidR="00A62F2E" w:rsidRDefault="00A62F2E" w:rsidP="006826A4">
      <w:pPr>
        <w:pStyle w:val="a7"/>
        <w:numPr>
          <w:ilvl w:val="0"/>
          <w:numId w:val="23"/>
        </w:numPr>
        <w:autoSpaceDE w:val="0"/>
        <w:autoSpaceDN w:val="0"/>
        <w:adjustRightInd w:val="0"/>
        <w:spacing w:before="120" w:after="120" w:line="300" w:lineRule="auto"/>
        <w:ind w:left="357" w:hanging="357"/>
        <w:contextualSpacing w:val="0"/>
        <w:jc w:val="both"/>
        <w:rPr>
          <w:rFonts w:eastAsia="Calibri" w:cstheme="minorHAnsi"/>
          <w:sz w:val="24"/>
          <w:szCs w:val="24"/>
        </w:rPr>
      </w:pPr>
      <w:r>
        <w:rPr>
          <w:rFonts w:eastAsia="Calibri" w:cstheme="minorHAnsi"/>
          <w:sz w:val="24"/>
          <w:szCs w:val="24"/>
        </w:rPr>
        <w:t>Τοποθέτηση φωτεινού σηματοδότη στη διασταύρωση των οδών Ελευθερίου Βενιζέλου και Ανδρέα Δημητρίου</w:t>
      </w:r>
      <w:r w:rsidR="00B006DA" w:rsidRPr="00B006DA">
        <w:rPr>
          <w:rFonts w:eastAsia="Calibri" w:cstheme="minorHAnsi"/>
          <w:sz w:val="24"/>
          <w:szCs w:val="24"/>
        </w:rPr>
        <w:t xml:space="preserve"> (</w:t>
      </w:r>
      <w:r w:rsidR="00B006DA" w:rsidRPr="00B006DA">
        <w:rPr>
          <w:rFonts w:eastAsia="Calibri" w:cstheme="minorHAnsi"/>
          <w:i/>
          <w:iCs/>
          <w:sz w:val="24"/>
          <w:szCs w:val="24"/>
        </w:rPr>
        <w:t>σε εξέλιξη</w:t>
      </w:r>
      <w:r w:rsidR="00B006DA" w:rsidRPr="00B006DA">
        <w:rPr>
          <w:rFonts w:eastAsia="Calibri" w:cstheme="minorHAnsi"/>
          <w:sz w:val="24"/>
          <w:szCs w:val="24"/>
        </w:rPr>
        <w:t>)</w:t>
      </w:r>
      <w:r>
        <w:rPr>
          <w:rFonts w:eastAsia="Calibri" w:cstheme="minorHAnsi"/>
          <w:sz w:val="24"/>
          <w:szCs w:val="24"/>
        </w:rPr>
        <w:t>.</w:t>
      </w:r>
    </w:p>
    <w:bookmarkEnd w:id="130"/>
    <w:p w14:paraId="12056B58" w14:textId="2702F20E" w:rsidR="00C717AD" w:rsidRPr="006E2896" w:rsidRDefault="00F66F76" w:rsidP="006826A4">
      <w:pPr>
        <w:pStyle w:val="a7"/>
        <w:numPr>
          <w:ilvl w:val="0"/>
          <w:numId w:val="23"/>
        </w:numPr>
        <w:autoSpaceDE w:val="0"/>
        <w:autoSpaceDN w:val="0"/>
        <w:adjustRightInd w:val="0"/>
        <w:spacing w:before="120" w:after="120" w:line="300" w:lineRule="auto"/>
        <w:ind w:left="357" w:hanging="357"/>
        <w:contextualSpacing w:val="0"/>
        <w:jc w:val="both"/>
        <w:rPr>
          <w:rFonts w:eastAsia="Calibri" w:cstheme="minorHAnsi"/>
          <w:sz w:val="24"/>
          <w:szCs w:val="24"/>
        </w:rPr>
      </w:pPr>
      <w:r w:rsidRPr="00F66F76">
        <w:rPr>
          <w:rFonts w:eastAsia="Calibri" w:cstheme="minorHAnsi"/>
          <w:sz w:val="24"/>
          <w:szCs w:val="24"/>
        </w:rPr>
        <w:lastRenderedPageBreak/>
        <w:t xml:space="preserve">Βελτίωση της οδικής ασφάλειας με </w:t>
      </w:r>
      <w:r w:rsidRPr="00F66F76">
        <w:rPr>
          <w:rFonts w:cstheme="minorHAnsi"/>
          <w:kern w:val="0"/>
          <w:sz w:val="24"/>
          <w:szCs w:val="24"/>
        </w:rPr>
        <w:t>εκτεταμένες ασφαλτοστρώσεις, επίστρωση με αντιολισθητικές πλάκες, υψομετρικές διαμορφώσεις, δημιουργία διαβάσεων για ΑμεΑ,</w:t>
      </w:r>
      <w:r w:rsidRPr="00F66F76">
        <w:rPr>
          <w:rFonts w:eastAsia="Calibri" w:cstheme="minorHAnsi"/>
          <w:noProof/>
          <w:sz w:val="24"/>
          <w:szCs w:val="24"/>
        </w:rPr>
        <w:t xml:space="preserve"> </w:t>
      </w:r>
      <w:r w:rsidRPr="00F66F76">
        <w:rPr>
          <w:rFonts w:cstheme="minorHAnsi"/>
          <w:kern w:val="0"/>
          <w:sz w:val="24"/>
          <w:szCs w:val="24"/>
        </w:rPr>
        <w:t>ήπια κυκλοφορία, επανασχεδιασμό κόμβων και αύξηση του πρασίνου</w:t>
      </w:r>
      <w:r w:rsidR="006826A4">
        <w:rPr>
          <w:rFonts w:cstheme="minorHAnsi"/>
          <w:kern w:val="0"/>
          <w:sz w:val="24"/>
          <w:szCs w:val="24"/>
        </w:rPr>
        <w:t xml:space="preserve"> </w:t>
      </w:r>
      <w:r w:rsidRPr="00F66F76">
        <w:rPr>
          <w:rFonts w:cstheme="minorHAnsi"/>
          <w:sz w:val="24"/>
          <w:szCs w:val="24"/>
        </w:rPr>
        <w:t>(</w:t>
      </w:r>
      <w:r w:rsidR="006826A4" w:rsidRPr="006826A4">
        <w:rPr>
          <w:rFonts w:cstheme="minorHAnsi"/>
          <w:i/>
          <w:iCs/>
          <w:sz w:val="24"/>
          <w:szCs w:val="24"/>
        </w:rPr>
        <w:t xml:space="preserve">έργο </w:t>
      </w:r>
      <w:r w:rsidRPr="00A4793D">
        <w:rPr>
          <w:rFonts w:cstheme="minorHAnsi"/>
          <w:i/>
          <w:iCs/>
          <w:sz w:val="24"/>
          <w:szCs w:val="24"/>
        </w:rPr>
        <w:t>σε</w:t>
      </w:r>
      <w:r w:rsidR="00C717AD" w:rsidRPr="00A4793D">
        <w:rPr>
          <w:rFonts w:cstheme="minorHAnsi"/>
          <w:i/>
          <w:iCs/>
          <w:sz w:val="24"/>
          <w:szCs w:val="24"/>
        </w:rPr>
        <w:t xml:space="preserve"> εξέλιξη</w:t>
      </w:r>
      <w:r w:rsidR="00C717AD" w:rsidRPr="00F66F76">
        <w:rPr>
          <w:rFonts w:cstheme="minorHAnsi"/>
          <w:sz w:val="24"/>
          <w:szCs w:val="24"/>
        </w:rPr>
        <w:t>)</w:t>
      </w:r>
      <w:r w:rsidR="00C2277C">
        <w:rPr>
          <w:rFonts w:cstheme="minorHAnsi"/>
          <w:sz w:val="24"/>
          <w:szCs w:val="24"/>
        </w:rPr>
        <w:t>.</w:t>
      </w:r>
      <w:r w:rsidR="007957DA">
        <w:rPr>
          <w:rStyle w:val="ab"/>
          <w:rFonts w:cstheme="minorHAnsi"/>
          <w:sz w:val="24"/>
          <w:szCs w:val="24"/>
        </w:rPr>
        <w:footnoteReference w:id="50"/>
      </w:r>
      <w:r w:rsidR="00C717AD" w:rsidRPr="00F66F76">
        <w:rPr>
          <w:rFonts w:cstheme="minorHAnsi"/>
          <w:kern w:val="0"/>
          <w:sz w:val="24"/>
          <w:szCs w:val="24"/>
        </w:rPr>
        <w:t xml:space="preserve"> </w:t>
      </w:r>
    </w:p>
    <w:tbl>
      <w:tblPr>
        <w:tblStyle w:val="a6"/>
        <w:tblW w:w="8612"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shd w:val="clear" w:color="auto" w:fill="E2EFD9" w:themeFill="accent6" w:themeFillTint="33"/>
        <w:tblLook w:val="04A0" w:firstRow="1" w:lastRow="0" w:firstColumn="1" w:lastColumn="0" w:noHBand="0" w:noVBand="1"/>
      </w:tblPr>
      <w:tblGrid>
        <w:gridCol w:w="4135"/>
        <w:gridCol w:w="4521"/>
      </w:tblGrid>
      <w:tr w:rsidR="0092383D" w14:paraId="2A38C382" w14:textId="77777777" w:rsidTr="00066220">
        <w:trPr>
          <w:trHeight w:val="5159"/>
          <w:jc w:val="center"/>
        </w:trPr>
        <w:tc>
          <w:tcPr>
            <w:tcW w:w="4025" w:type="dxa"/>
            <w:shd w:val="clear" w:color="auto" w:fill="E2EFD9" w:themeFill="accent6" w:themeFillTint="33"/>
          </w:tcPr>
          <w:p w14:paraId="004CB5AF" w14:textId="3F522651" w:rsidR="006E2896" w:rsidRDefault="006E2896" w:rsidP="0092383D">
            <w:pPr>
              <w:autoSpaceDE w:val="0"/>
              <w:autoSpaceDN w:val="0"/>
              <w:adjustRightInd w:val="0"/>
              <w:spacing w:before="120" w:after="120" w:line="300" w:lineRule="auto"/>
              <w:jc w:val="both"/>
              <w:rPr>
                <w:rFonts w:eastAsia="Calibri" w:cstheme="minorHAnsi"/>
                <w:sz w:val="24"/>
                <w:szCs w:val="24"/>
              </w:rPr>
            </w:pPr>
            <w:r>
              <w:rPr>
                <w:noProof/>
              </w:rPr>
              <w:drawing>
                <wp:inline distT="0" distB="0" distL="0" distR="0" wp14:anchorId="59909BFB" wp14:editId="56E2BF7D">
                  <wp:extent cx="2510155" cy="3064933"/>
                  <wp:effectExtent l="0" t="0" r="4445" b="2540"/>
                  <wp:docPr id="10630160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675" cy="3107083"/>
                          </a:xfrm>
                          <a:prstGeom prst="rect">
                            <a:avLst/>
                          </a:prstGeom>
                          <a:noFill/>
                          <a:ln>
                            <a:noFill/>
                          </a:ln>
                        </pic:spPr>
                      </pic:pic>
                    </a:graphicData>
                  </a:graphic>
                </wp:inline>
              </w:drawing>
            </w:r>
          </w:p>
        </w:tc>
        <w:tc>
          <w:tcPr>
            <w:tcW w:w="4587" w:type="dxa"/>
            <w:shd w:val="clear" w:color="auto" w:fill="E2EFD9" w:themeFill="accent6" w:themeFillTint="33"/>
          </w:tcPr>
          <w:p w14:paraId="19E2BB51" w14:textId="332AB1D2" w:rsidR="006E2896" w:rsidRPr="00CA313C" w:rsidRDefault="0092383D" w:rsidP="006E2896">
            <w:pPr>
              <w:autoSpaceDE w:val="0"/>
              <w:autoSpaceDN w:val="0"/>
              <w:adjustRightInd w:val="0"/>
              <w:spacing w:before="120" w:after="120" w:line="300" w:lineRule="auto"/>
              <w:jc w:val="both"/>
              <w:rPr>
                <w:rFonts w:eastAsia="Calibri" w:cstheme="minorHAnsi"/>
                <w:sz w:val="4"/>
                <w:szCs w:val="4"/>
              </w:rPr>
            </w:pPr>
            <w:r>
              <w:rPr>
                <w:noProof/>
              </w:rPr>
              <w:drawing>
                <wp:anchor distT="0" distB="0" distL="114300" distR="114300" simplePos="0" relativeHeight="251665408" behindDoc="0" locked="0" layoutInCell="1" allowOverlap="1" wp14:anchorId="1C141989" wp14:editId="00854EE6">
                  <wp:simplePos x="0" y="0"/>
                  <wp:positionH relativeFrom="column">
                    <wp:posOffset>36830</wp:posOffset>
                  </wp:positionH>
                  <wp:positionV relativeFrom="paragraph">
                    <wp:posOffset>88265</wp:posOffset>
                  </wp:positionV>
                  <wp:extent cx="2755265" cy="3055620"/>
                  <wp:effectExtent l="0" t="0" r="6985" b="0"/>
                  <wp:wrapTopAndBottom/>
                  <wp:docPr id="199434557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265" cy="3055620"/>
                          </a:xfrm>
                          <a:prstGeom prst="rect">
                            <a:avLst/>
                          </a:prstGeom>
                          <a:noFill/>
                          <a:ln>
                            <a:noFill/>
                          </a:ln>
                        </pic:spPr>
                      </pic:pic>
                    </a:graphicData>
                  </a:graphic>
                  <wp14:sizeRelV relativeFrom="margin">
                    <wp14:pctHeight>0</wp14:pctHeight>
                  </wp14:sizeRelV>
                </wp:anchor>
              </w:drawing>
            </w:r>
          </w:p>
        </w:tc>
      </w:tr>
    </w:tbl>
    <w:p w14:paraId="4F6E9645" w14:textId="6C47960F" w:rsidR="00C717AD" w:rsidRDefault="00C717AD" w:rsidP="006B1EF7">
      <w:pPr>
        <w:pStyle w:val="a7"/>
        <w:numPr>
          <w:ilvl w:val="0"/>
          <w:numId w:val="23"/>
        </w:numPr>
        <w:autoSpaceDE w:val="0"/>
        <w:autoSpaceDN w:val="0"/>
        <w:adjustRightInd w:val="0"/>
        <w:spacing w:before="240" w:after="120" w:line="300" w:lineRule="auto"/>
        <w:ind w:left="357" w:hanging="357"/>
        <w:contextualSpacing w:val="0"/>
        <w:jc w:val="both"/>
        <w:rPr>
          <w:rFonts w:eastAsia="Calibri" w:cstheme="minorHAnsi"/>
          <w:sz w:val="24"/>
          <w:szCs w:val="24"/>
        </w:rPr>
      </w:pPr>
      <w:r w:rsidRPr="00EF4FD3">
        <w:rPr>
          <w:rFonts w:eastAsia="Calibri" w:cstheme="minorHAnsi"/>
          <w:sz w:val="24"/>
          <w:szCs w:val="24"/>
        </w:rPr>
        <w:t>Δημιουργία έξυπνων διαβάσεων στο κέντρο της πόλης</w:t>
      </w:r>
      <w:r w:rsidR="002D306B">
        <w:rPr>
          <w:rFonts w:eastAsia="Calibri" w:cstheme="minorHAnsi"/>
          <w:sz w:val="24"/>
          <w:szCs w:val="24"/>
        </w:rPr>
        <w:t>,</w:t>
      </w:r>
      <w:r w:rsidRPr="00EF4FD3">
        <w:rPr>
          <w:rFonts w:eastAsia="Calibri" w:cstheme="minorHAnsi"/>
          <w:sz w:val="24"/>
          <w:szCs w:val="24"/>
        </w:rPr>
        <w:t xml:space="preserve"> </w:t>
      </w:r>
      <w:r>
        <w:rPr>
          <w:rFonts w:eastAsia="Calibri" w:cstheme="minorHAnsi"/>
          <w:sz w:val="24"/>
          <w:szCs w:val="24"/>
        </w:rPr>
        <w:t xml:space="preserve">εντός του </w:t>
      </w:r>
      <w:r w:rsidRPr="00385C34">
        <w:rPr>
          <w:rFonts w:eastAsia="Calibri" w:cstheme="minorHAnsi"/>
          <w:sz w:val="24"/>
          <w:szCs w:val="24"/>
        </w:rPr>
        <w:t>πλαισίο</w:t>
      </w:r>
      <w:r>
        <w:rPr>
          <w:rFonts w:eastAsia="Calibri" w:cstheme="minorHAnsi"/>
          <w:sz w:val="24"/>
          <w:szCs w:val="24"/>
        </w:rPr>
        <w:t>υ</w:t>
      </w:r>
      <w:r w:rsidRPr="00385C34">
        <w:rPr>
          <w:rFonts w:eastAsia="Calibri" w:cstheme="minorHAnsi"/>
          <w:sz w:val="24"/>
          <w:szCs w:val="24"/>
        </w:rPr>
        <w:t xml:space="preserve"> του </w:t>
      </w:r>
      <w:r w:rsidR="00D752BD">
        <w:rPr>
          <w:rFonts w:eastAsia="Calibri" w:cstheme="minorHAnsi"/>
          <w:sz w:val="24"/>
          <w:szCs w:val="24"/>
        </w:rPr>
        <w:t>Έ</w:t>
      </w:r>
      <w:r w:rsidRPr="00385C34">
        <w:rPr>
          <w:rFonts w:eastAsia="Calibri" w:cstheme="minorHAnsi"/>
          <w:sz w:val="24"/>
          <w:szCs w:val="24"/>
        </w:rPr>
        <w:t>ργου «Ανοικτό Κέντρο Εμπορίου»</w:t>
      </w:r>
      <w:r w:rsidR="00B1486A">
        <w:rPr>
          <w:rFonts w:eastAsia="Calibri" w:cstheme="minorHAnsi"/>
          <w:sz w:val="24"/>
          <w:szCs w:val="24"/>
        </w:rPr>
        <w:t>.</w:t>
      </w:r>
      <w:r w:rsidR="00820EE5">
        <w:rPr>
          <w:rStyle w:val="ab"/>
          <w:rFonts w:eastAsia="Calibri" w:cstheme="minorHAnsi"/>
          <w:sz w:val="24"/>
          <w:szCs w:val="24"/>
        </w:rPr>
        <w:footnoteReference w:id="51"/>
      </w:r>
    </w:p>
    <w:p w14:paraId="11EE0461" w14:textId="239B6E1B" w:rsidR="002D306B" w:rsidRPr="002D306B" w:rsidRDefault="002D306B" w:rsidP="006B1EF7">
      <w:pPr>
        <w:pStyle w:val="a7"/>
        <w:numPr>
          <w:ilvl w:val="0"/>
          <w:numId w:val="23"/>
        </w:numPr>
        <w:autoSpaceDE w:val="0"/>
        <w:autoSpaceDN w:val="0"/>
        <w:adjustRightInd w:val="0"/>
        <w:spacing w:before="240" w:after="120" w:line="300" w:lineRule="auto"/>
        <w:ind w:left="357" w:hanging="357"/>
        <w:contextualSpacing w:val="0"/>
        <w:jc w:val="both"/>
        <w:rPr>
          <w:rFonts w:eastAsia="Calibri" w:cstheme="minorHAnsi"/>
          <w:sz w:val="24"/>
          <w:szCs w:val="24"/>
        </w:rPr>
      </w:pPr>
      <w:r w:rsidRPr="00024236">
        <w:t>Έξυπνο Σύστημα ελεγχόμενης στάθμευσης (ΣΕΣ)</w:t>
      </w:r>
      <w:r>
        <w:t xml:space="preserve"> και π</w:t>
      </w:r>
      <w:r w:rsidRPr="00024236">
        <w:t>ρομήθεια και εγκατάσταση δέκα (10) έξυπνων διαβάσεων πεζών και φιλικών προς Α</w:t>
      </w:r>
      <w:r>
        <w:t>με</w:t>
      </w:r>
      <w:r w:rsidRPr="00024236">
        <w:t>Α</w:t>
      </w:r>
      <w:r>
        <w:t xml:space="preserve"> </w:t>
      </w:r>
      <w:r>
        <w:rPr>
          <w:rFonts w:eastAsia="Calibri" w:cstheme="minorHAnsi"/>
          <w:sz w:val="24"/>
          <w:szCs w:val="24"/>
        </w:rPr>
        <w:t xml:space="preserve">εντός του </w:t>
      </w:r>
      <w:r w:rsidRPr="00385C34">
        <w:rPr>
          <w:rFonts w:eastAsia="Calibri" w:cstheme="minorHAnsi"/>
          <w:sz w:val="24"/>
          <w:szCs w:val="24"/>
        </w:rPr>
        <w:t>πλαισίο</w:t>
      </w:r>
      <w:r>
        <w:rPr>
          <w:rFonts w:eastAsia="Calibri" w:cstheme="minorHAnsi"/>
          <w:sz w:val="24"/>
          <w:szCs w:val="24"/>
        </w:rPr>
        <w:t>υ</w:t>
      </w:r>
      <w:r w:rsidRPr="00385C34">
        <w:rPr>
          <w:rFonts w:eastAsia="Calibri" w:cstheme="minorHAnsi"/>
          <w:sz w:val="24"/>
          <w:szCs w:val="24"/>
        </w:rPr>
        <w:t xml:space="preserve"> του έργου «</w:t>
      </w:r>
      <w:r>
        <w:rPr>
          <w:rFonts w:cstheme="minorHAnsi"/>
          <w:sz w:val="24"/>
          <w:szCs w:val="24"/>
        </w:rPr>
        <w:t>Ψηφιακός Μετασχηματισμός του Δήμου»</w:t>
      </w:r>
      <w:r>
        <w:rPr>
          <w:rStyle w:val="ab"/>
          <w:rFonts w:cstheme="minorHAnsi"/>
          <w:sz w:val="24"/>
          <w:szCs w:val="24"/>
        </w:rPr>
        <w:footnoteReference w:id="52"/>
      </w:r>
    </w:p>
    <w:p w14:paraId="51701EE4" w14:textId="60AA7213" w:rsidR="00161380" w:rsidRDefault="003F0B21" w:rsidP="001401A5">
      <w:pPr>
        <w:pStyle w:val="a7"/>
        <w:numPr>
          <w:ilvl w:val="0"/>
          <w:numId w:val="19"/>
        </w:numPr>
        <w:spacing w:before="120" w:after="120" w:line="300" w:lineRule="auto"/>
        <w:ind w:left="357" w:hanging="357"/>
        <w:contextualSpacing w:val="0"/>
        <w:jc w:val="both"/>
        <w:rPr>
          <w:rFonts w:eastAsia="Calibri" w:cstheme="minorHAnsi"/>
          <w:sz w:val="24"/>
          <w:szCs w:val="24"/>
        </w:rPr>
      </w:pPr>
      <w:r w:rsidRPr="00B1486A">
        <w:rPr>
          <w:rFonts w:eastAsia="Calibri" w:cstheme="minorHAnsi"/>
          <w:sz w:val="24"/>
          <w:szCs w:val="24"/>
        </w:rPr>
        <w:t>Έργα συντήρησης των πεζοδρόμων</w:t>
      </w:r>
      <w:r w:rsidR="00B1486A" w:rsidRPr="00B1486A">
        <w:rPr>
          <w:rFonts w:eastAsia="Calibri" w:cstheme="minorHAnsi"/>
          <w:sz w:val="24"/>
          <w:szCs w:val="24"/>
        </w:rPr>
        <w:t xml:space="preserve"> και κ</w:t>
      </w:r>
      <w:r w:rsidR="002A2F2F" w:rsidRPr="00B1486A">
        <w:rPr>
          <w:rFonts w:cstheme="minorHAnsi"/>
          <w:sz w:val="24"/>
          <w:szCs w:val="24"/>
        </w:rPr>
        <w:t>ατασκευή</w:t>
      </w:r>
      <w:r w:rsidR="00B1486A">
        <w:rPr>
          <w:rFonts w:cstheme="minorHAnsi"/>
          <w:sz w:val="24"/>
          <w:szCs w:val="24"/>
        </w:rPr>
        <w:t>ς</w:t>
      </w:r>
      <w:r w:rsidR="002A2F2F" w:rsidRPr="00B1486A">
        <w:rPr>
          <w:rFonts w:cstheme="minorHAnsi"/>
          <w:sz w:val="24"/>
          <w:szCs w:val="24"/>
        </w:rPr>
        <w:t xml:space="preserve"> νέων πεζοδρόμων</w:t>
      </w:r>
      <w:r w:rsidR="0094769E" w:rsidRPr="00B1486A">
        <w:rPr>
          <w:rFonts w:cstheme="minorHAnsi"/>
          <w:sz w:val="24"/>
          <w:szCs w:val="24"/>
        </w:rPr>
        <w:t>,</w:t>
      </w:r>
      <w:r w:rsidR="002A2F2F" w:rsidRPr="00B1486A">
        <w:rPr>
          <w:rFonts w:cstheme="minorHAnsi"/>
          <w:sz w:val="24"/>
          <w:szCs w:val="24"/>
        </w:rPr>
        <w:t xml:space="preserve"> με </w:t>
      </w:r>
      <w:r w:rsidR="002A2F2F" w:rsidRPr="00B1486A">
        <w:rPr>
          <w:rFonts w:eastAsia="Calibri" w:cstheme="minorHAnsi"/>
          <w:sz w:val="24"/>
          <w:szCs w:val="24"/>
        </w:rPr>
        <w:t>χώρους πρασίνου, όδευση τυφλών, ράμπες ΑμεΑ</w:t>
      </w:r>
      <w:r w:rsidR="006A470E" w:rsidRPr="00B1486A">
        <w:rPr>
          <w:rFonts w:eastAsia="Calibri" w:cstheme="minorHAnsi"/>
          <w:sz w:val="24"/>
          <w:szCs w:val="24"/>
        </w:rPr>
        <w:t>,</w:t>
      </w:r>
      <w:r w:rsidR="0094769E" w:rsidRPr="00B1486A">
        <w:rPr>
          <w:rFonts w:eastAsia="Calibri" w:cstheme="minorHAnsi"/>
          <w:sz w:val="24"/>
          <w:szCs w:val="24"/>
        </w:rPr>
        <w:t xml:space="preserve"> </w:t>
      </w:r>
      <w:r w:rsidR="008620DF" w:rsidRPr="00B1486A">
        <w:rPr>
          <w:rFonts w:eastAsia="Calibri" w:cstheme="minorHAnsi"/>
          <w:sz w:val="24"/>
          <w:szCs w:val="24"/>
        </w:rPr>
        <w:t xml:space="preserve">σύγχρονο </w:t>
      </w:r>
      <w:r w:rsidR="002A2F2F" w:rsidRPr="00B1486A">
        <w:rPr>
          <w:rFonts w:eastAsia="Calibri" w:cstheme="minorHAnsi"/>
          <w:sz w:val="24"/>
          <w:szCs w:val="24"/>
        </w:rPr>
        <w:t>αστικ</w:t>
      </w:r>
      <w:r w:rsidR="008620DF" w:rsidRPr="00B1486A">
        <w:rPr>
          <w:rFonts w:eastAsia="Calibri" w:cstheme="minorHAnsi"/>
          <w:sz w:val="24"/>
          <w:szCs w:val="24"/>
        </w:rPr>
        <w:t>ό</w:t>
      </w:r>
      <w:r w:rsidR="002A2F2F" w:rsidRPr="00B1486A">
        <w:rPr>
          <w:rFonts w:eastAsia="Calibri" w:cstheme="minorHAnsi"/>
          <w:sz w:val="24"/>
          <w:szCs w:val="24"/>
        </w:rPr>
        <w:t xml:space="preserve"> εξοπλισμ</w:t>
      </w:r>
      <w:r w:rsidR="008620DF" w:rsidRPr="00B1486A">
        <w:rPr>
          <w:rFonts w:eastAsia="Calibri" w:cstheme="minorHAnsi"/>
          <w:sz w:val="24"/>
          <w:szCs w:val="24"/>
        </w:rPr>
        <w:t>ό</w:t>
      </w:r>
      <w:r w:rsidR="0019454F" w:rsidRPr="00B1486A">
        <w:rPr>
          <w:rFonts w:eastAsia="Calibri" w:cstheme="minorHAnsi"/>
          <w:sz w:val="24"/>
          <w:szCs w:val="24"/>
        </w:rPr>
        <w:t xml:space="preserve"> </w:t>
      </w:r>
      <w:r w:rsidR="0094769E" w:rsidRPr="00B1486A">
        <w:rPr>
          <w:rFonts w:eastAsia="Calibri" w:cstheme="minorHAnsi"/>
          <w:sz w:val="24"/>
          <w:szCs w:val="24"/>
        </w:rPr>
        <w:t xml:space="preserve">και </w:t>
      </w:r>
      <w:r w:rsidR="008620DF" w:rsidRPr="00B1486A">
        <w:rPr>
          <w:rFonts w:eastAsia="Calibri" w:cstheme="minorHAnsi"/>
          <w:sz w:val="24"/>
          <w:szCs w:val="24"/>
        </w:rPr>
        <w:t xml:space="preserve">τμηματική αποκατάσταση των πλακοστρώσεων </w:t>
      </w:r>
      <w:r w:rsidR="00D0776B" w:rsidRPr="00B1486A">
        <w:rPr>
          <w:rFonts w:eastAsia="Calibri" w:cstheme="minorHAnsi"/>
          <w:sz w:val="24"/>
          <w:szCs w:val="24"/>
        </w:rPr>
        <w:t xml:space="preserve">των </w:t>
      </w:r>
      <w:r w:rsidR="0094769E" w:rsidRPr="00B1486A">
        <w:rPr>
          <w:rFonts w:cstheme="minorHAnsi"/>
          <w:sz w:val="24"/>
          <w:szCs w:val="24"/>
        </w:rPr>
        <w:t>υπαρχόντων πεζοδρόμων</w:t>
      </w:r>
      <w:r w:rsidR="006A470E" w:rsidRPr="00B1486A">
        <w:rPr>
          <w:rFonts w:cstheme="minorHAnsi"/>
          <w:sz w:val="24"/>
          <w:szCs w:val="24"/>
        </w:rPr>
        <w:t>,</w:t>
      </w:r>
      <w:r w:rsidR="0094769E" w:rsidRPr="00B1486A">
        <w:rPr>
          <w:rFonts w:cstheme="minorHAnsi"/>
          <w:sz w:val="24"/>
          <w:szCs w:val="24"/>
        </w:rPr>
        <w:t xml:space="preserve"> </w:t>
      </w:r>
      <w:r w:rsidR="0094769E" w:rsidRPr="00B1486A">
        <w:rPr>
          <w:rFonts w:eastAsia="Calibri" w:cstheme="minorHAnsi"/>
          <w:sz w:val="24"/>
          <w:szCs w:val="24"/>
        </w:rPr>
        <w:t xml:space="preserve">με χρηματοδότηση από την Περιφέρεια Αττικής </w:t>
      </w:r>
      <w:r w:rsidR="00BA649B" w:rsidRPr="00B1486A">
        <w:rPr>
          <w:rFonts w:eastAsia="Calibri" w:cstheme="minorHAnsi"/>
          <w:i/>
          <w:iCs/>
          <w:sz w:val="24"/>
          <w:szCs w:val="24"/>
        </w:rPr>
        <w:t>(ολοκληρώθηκε</w:t>
      </w:r>
      <w:r w:rsidR="0094769E" w:rsidRPr="00B1486A">
        <w:rPr>
          <w:rFonts w:cstheme="minorHAnsi"/>
          <w:sz w:val="24"/>
          <w:szCs w:val="24"/>
        </w:rPr>
        <w:t>)</w:t>
      </w:r>
      <w:r w:rsidR="0019454F" w:rsidRPr="00B1486A">
        <w:rPr>
          <w:rFonts w:eastAsia="Calibri" w:cstheme="minorHAnsi"/>
          <w:sz w:val="24"/>
          <w:szCs w:val="24"/>
        </w:rPr>
        <w:t>.</w:t>
      </w:r>
      <w:r w:rsidR="0019454F">
        <w:rPr>
          <w:rStyle w:val="ab"/>
          <w:rFonts w:eastAsia="Calibri" w:cstheme="minorHAnsi"/>
          <w:sz w:val="24"/>
          <w:szCs w:val="24"/>
        </w:rPr>
        <w:footnoteReference w:id="53"/>
      </w:r>
      <w:r w:rsidR="002A2F2F" w:rsidRPr="00B1486A">
        <w:rPr>
          <w:rFonts w:eastAsia="Calibri" w:cstheme="minorHAnsi"/>
          <w:sz w:val="24"/>
          <w:szCs w:val="24"/>
        </w:rPr>
        <w:t xml:space="preserve"> </w:t>
      </w:r>
    </w:p>
    <w:tbl>
      <w:tblPr>
        <w:tblStyle w:val="1-11"/>
        <w:tblW w:w="873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4365"/>
        <w:gridCol w:w="4366"/>
      </w:tblGrid>
      <w:tr w:rsidR="00975C3A" w14:paraId="0FCC8A9D" w14:textId="77777777" w:rsidTr="004938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31" w:type="dxa"/>
            <w:gridSpan w:val="2"/>
            <w:tcBorders>
              <w:bottom w:val="single" w:sz="24" w:space="0" w:color="538135" w:themeColor="accent6" w:themeShade="BF"/>
            </w:tcBorders>
            <w:shd w:val="clear" w:color="auto" w:fill="auto"/>
            <w:vAlign w:val="center"/>
          </w:tcPr>
          <w:p w14:paraId="555DEFFC" w14:textId="625B0C76" w:rsidR="00975C3A" w:rsidRPr="00B4473A" w:rsidRDefault="000C4DD6" w:rsidP="00712F25">
            <w:pPr>
              <w:autoSpaceDE w:val="0"/>
              <w:autoSpaceDN w:val="0"/>
              <w:adjustRightInd w:val="0"/>
              <w:spacing w:before="60" w:after="60" w:line="276" w:lineRule="auto"/>
              <w:jc w:val="center"/>
              <w:rPr>
                <w:rFonts w:cstheme="minorHAnsi"/>
              </w:rPr>
            </w:pPr>
            <w:bookmarkStart w:id="131" w:name="_Hlk189556926"/>
            <w:bookmarkStart w:id="132" w:name="_Hlk192683211"/>
            <w:r w:rsidRPr="00B4473A">
              <w:rPr>
                <w:rFonts w:cstheme="minorHAnsi"/>
              </w:rPr>
              <w:lastRenderedPageBreak/>
              <w:t>ΠΙΝΑΚΑΣ</w:t>
            </w:r>
            <w:r w:rsidR="00516D96" w:rsidRPr="00B4473A">
              <w:rPr>
                <w:rFonts w:cstheme="minorHAnsi"/>
              </w:rPr>
              <w:t xml:space="preserve"> 2</w:t>
            </w:r>
            <w:r w:rsidR="002D59B2" w:rsidRPr="00B4473A">
              <w:rPr>
                <w:rFonts w:cstheme="minorHAnsi"/>
              </w:rPr>
              <w:t>3</w:t>
            </w:r>
            <w:r w:rsidRPr="00B4473A">
              <w:rPr>
                <w:rFonts w:cstheme="minorHAnsi"/>
              </w:rPr>
              <w:t xml:space="preserve">: </w:t>
            </w:r>
            <w:r w:rsidR="00171EFB" w:rsidRPr="00B4473A">
              <w:t xml:space="preserve">ΔΗΜΟΣ ΑΓΙΑΣ ΒΑΡΒΑΡΑΣ </w:t>
            </w:r>
            <w:r w:rsidR="00B46DFE" w:rsidRPr="00B4473A">
              <w:t>–</w:t>
            </w:r>
            <w:r w:rsidR="00D62F85" w:rsidRPr="00B4473A">
              <w:rPr>
                <w:rFonts w:cstheme="minorHAnsi"/>
              </w:rPr>
              <w:t>ΠΕΖΟΔΡΟΜΟΙ</w:t>
            </w:r>
            <w:bookmarkEnd w:id="131"/>
            <w:r w:rsidR="00B4473A">
              <w:rPr>
                <w:rFonts w:cstheme="minorHAnsi"/>
              </w:rPr>
              <w:t xml:space="preserve"> </w:t>
            </w:r>
            <w:r w:rsidR="00A8643E" w:rsidRPr="00B4473A">
              <w:t xml:space="preserve">ΝΕΟΙ </w:t>
            </w:r>
            <w:r w:rsidR="00A8643E">
              <w:t xml:space="preserve">&amp; ΜΕ </w:t>
            </w:r>
            <w:r w:rsidR="005C0BF6">
              <w:t xml:space="preserve">ΕΡΓΑ </w:t>
            </w:r>
            <w:r w:rsidR="00A8643E">
              <w:t>ΣΥΝΤΗΡΗΣΗ</w:t>
            </w:r>
            <w:bookmarkEnd w:id="132"/>
            <w:r w:rsidR="005C0BF6">
              <w:t>Σ</w:t>
            </w:r>
          </w:p>
        </w:tc>
      </w:tr>
      <w:tr w:rsidR="00DC1AFE" w14:paraId="24E76C81" w14:textId="77777777" w:rsidTr="00493890">
        <w:trPr>
          <w:jc w:val="center"/>
        </w:trPr>
        <w:tc>
          <w:tcPr>
            <w:cnfStyle w:val="001000000000" w:firstRow="0" w:lastRow="0" w:firstColumn="1" w:lastColumn="0" w:oddVBand="0" w:evenVBand="0" w:oddHBand="0" w:evenHBand="0" w:firstRowFirstColumn="0" w:firstRowLastColumn="0" w:lastRowFirstColumn="0" w:lastRowLastColumn="0"/>
            <w:tcW w:w="4365" w:type="dxa"/>
            <w:tcBorders>
              <w:top w:val="single" w:sz="24" w:space="0" w:color="538135" w:themeColor="accent6" w:themeShade="BF"/>
              <w:bottom w:val="single" w:sz="4" w:space="0" w:color="538135" w:themeColor="accent6" w:themeShade="BF"/>
            </w:tcBorders>
            <w:shd w:val="clear" w:color="auto" w:fill="E2EFD9" w:themeFill="accent6" w:themeFillTint="33"/>
            <w:vAlign w:val="center"/>
          </w:tcPr>
          <w:p w14:paraId="34EE6A60" w14:textId="77777777" w:rsidR="00DC1AFE" w:rsidRDefault="00DC1AFE" w:rsidP="00712F25">
            <w:pPr>
              <w:spacing w:before="60" w:line="276" w:lineRule="auto"/>
              <w:ind w:left="357"/>
              <w:jc w:val="center"/>
              <w:rPr>
                <w:sz w:val="24"/>
                <w:szCs w:val="24"/>
              </w:rPr>
            </w:pPr>
            <w:r w:rsidRPr="0094769E">
              <w:rPr>
                <w:rFonts w:cstheme="minorHAnsi"/>
                <w:sz w:val="24"/>
                <w:szCs w:val="24"/>
              </w:rPr>
              <w:t>Κατασκευή:</w:t>
            </w:r>
          </w:p>
        </w:tc>
        <w:tc>
          <w:tcPr>
            <w:tcW w:w="4366" w:type="dxa"/>
            <w:tcBorders>
              <w:top w:val="single" w:sz="24" w:space="0" w:color="538135" w:themeColor="accent6" w:themeShade="BF"/>
              <w:bottom w:val="single" w:sz="4" w:space="0" w:color="538135" w:themeColor="accent6" w:themeShade="BF"/>
            </w:tcBorders>
            <w:shd w:val="clear" w:color="auto" w:fill="E2EFD9" w:themeFill="accent6" w:themeFillTint="33"/>
            <w:vAlign w:val="center"/>
          </w:tcPr>
          <w:p w14:paraId="3973A756" w14:textId="77777777" w:rsidR="00DC1AFE" w:rsidRPr="00975C3A" w:rsidRDefault="00DC1AFE" w:rsidP="00712F25">
            <w:pPr>
              <w:autoSpaceDE w:val="0"/>
              <w:autoSpaceDN w:val="0"/>
              <w:adjustRightInd w:val="0"/>
              <w:spacing w:before="60" w:line="276" w:lineRule="auto"/>
              <w:ind w:left="357"/>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975C3A">
              <w:rPr>
                <w:rFonts w:cstheme="minorHAnsi"/>
                <w:b/>
                <w:bCs/>
                <w:sz w:val="24"/>
                <w:szCs w:val="24"/>
              </w:rPr>
              <w:t>Συντήρηση:</w:t>
            </w:r>
          </w:p>
        </w:tc>
      </w:tr>
      <w:tr w:rsidR="00DC1AFE" w14:paraId="20625533" w14:textId="77777777" w:rsidTr="002504AF">
        <w:trPr>
          <w:trHeight w:val="416"/>
          <w:jc w:val="center"/>
        </w:trPr>
        <w:tc>
          <w:tcPr>
            <w:cnfStyle w:val="001000000000" w:firstRow="0" w:lastRow="0" w:firstColumn="1" w:lastColumn="0" w:oddVBand="0" w:evenVBand="0" w:oddHBand="0" w:evenHBand="0" w:firstRowFirstColumn="0" w:firstRowLastColumn="0" w:lastRowFirstColumn="0" w:lastRowLastColumn="0"/>
            <w:tcW w:w="4365" w:type="dxa"/>
            <w:tcBorders>
              <w:right w:val="single" w:sz="4" w:space="0" w:color="8496B0" w:themeColor="text2" w:themeTint="99"/>
            </w:tcBorders>
          </w:tcPr>
          <w:p w14:paraId="5D3A57AB" w14:textId="519884A1" w:rsidR="00DC1AFE" w:rsidRPr="0062301A" w:rsidRDefault="00DC1AFE" w:rsidP="00097B58">
            <w:pPr>
              <w:pStyle w:val="a7"/>
              <w:numPr>
                <w:ilvl w:val="0"/>
                <w:numId w:val="131"/>
              </w:numPr>
              <w:spacing w:before="60" w:after="60" w:line="276" w:lineRule="auto"/>
              <w:ind w:left="357" w:hanging="357"/>
              <w:contextualSpacing w:val="0"/>
              <w:rPr>
                <w:rFonts w:eastAsia="Calibri" w:cstheme="minorHAnsi"/>
                <w:b w:val="0"/>
                <w:bCs w:val="0"/>
              </w:rPr>
            </w:pPr>
            <w:r w:rsidRPr="0062301A">
              <w:rPr>
                <w:rFonts w:eastAsia="Calibri" w:cstheme="minorHAnsi"/>
                <w:b w:val="0"/>
                <w:bCs w:val="0"/>
              </w:rPr>
              <w:t xml:space="preserve">Οδός Προβελεγγίου (από οδό Αθηνάς έως Αιόλου) </w:t>
            </w:r>
          </w:p>
          <w:p w14:paraId="22422DEA" w14:textId="6324ED20" w:rsidR="00DC1AFE" w:rsidRPr="0062301A" w:rsidRDefault="00DC1AFE" w:rsidP="00097B58">
            <w:pPr>
              <w:pStyle w:val="a7"/>
              <w:numPr>
                <w:ilvl w:val="0"/>
                <w:numId w:val="131"/>
              </w:numPr>
              <w:spacing w:before="60" w:after="60" w:line="276" w:lineRule="auto"/>
              <w:ind w:left="357" w:hanging="357"/>
              <w:contextualSpacing w:val="0"/>
              <w:rPr>
                <w:rFonts w:eastAsia="Calibri" w:cstheme="minorHAnsi"/>
                <w:b w:val="0"/>
                <w:bCs w:val="0"/>
              </w:rPr>
            </w:pPr>
            <w:r w:rsidRPr="0062301A">
              <w:rPr>
                <w:rFonts w:eastAsia="Calibri" w:cstheme="minorHAnsi"/>
                <w:b w:val="0"/>
                <w:bCs w:val="0"/>
              </w:rPr>
              <w:t>Οδός Πλατή (από οδό Κ. Παλαμά έως Αριστομένους)</w:t>
            </w:r>
          </w:p>
          <w:p w14:paraId="43165837" w14:textId="77777777" w:rsidR="002504AF" w:rsidRPr="002504AF" w:rsidRDefault="00DC1AFE" w:rsidP="00097B58">
            <w:pPr>
              <w:pStyle w:val="a7"/>
              <w:numPr>
                <w:ilvl w:val="0"/>
                <w:numId w:val="131"/>
              </w:numPr>
              <w:autoSpaceDE w:val="0"/>
              <w:autoSpaceDN w:val="0"/>
              <w:adjustRightInd w:val="0"/>
              <w:spacing w:before="60" w:after="60" w:line="276" w:lineRule="auto"/>
              <w:ind w:left="357" w:hanging="357"/>
              <w:contextualSpacing w:val="0"/>
              <w:jc w:val="both"/>
              <w:rPr>
                <w:rFonts w:eastAsia="Calibri" w:cstheme="minorHAnsi"/>
              </w:rPr>
            </w:pPr>
            <w:r w:rsidRPr="0062301A">
              <w:rPr>
                <w:rFonts w:eastAsia="Calibri" w:cstheme="minorHAnsi"/>
                <w:b w:val="0"/>
                <w:bCs w:val="0"/>
              </w:rPr>
              <w:t>Οδός Αριστοτέλους (από οδό Αφροδίτης έως Κουντουριώτου)</w:t>
            </w:r>
            <w:r w:rsidR="00C92C81" w:rsidRPr="0062301A">
              <w:rPr>
                <w:rFonts w:eastAsia="Calibri" w:cstheme="minorHAnsi"/>
              </w:rPr>
              <w:t xml:space="preserve"> </w:t>
            </w:r>
          </w:p>
          <w:p w14:paraId="5FE827F9" w14:textId="0A5BBF40" w:rsidR="00DC1AFE" w:rsidRPr="00C92C81" w:rsidRDefault="002504AF" w:rsidP="00097B58">
            <w:pPr>
              <w:pStyle w:val="a7"/>
              <w:numPr>
                <w:ilvl w:val="0"/>
                <w:numId w:val="131"/>
              </w:numPr>
              <w:autoSpaceDE w:val="0"/>
              <w:autoSpaceDN w:val="0"/>
              <w:adjustRightInd w:val="0"/>
              <w:spacing w:before="60" w:after="60" w:line="276" w:lineRule="auto"/>
              <w:ind w:left="357" w:hanging="357"/>
              <w:contextualSpacing w:val="0"/>
              <w:jc w:val="both"/>
              <w:rPr>
                <w:b w:val="0"/>
                <w:bCs w:val="0"/>
              </w:rPr>
            </w:pPr>
            <w:r w:rsidRPr="00C92C81">
              <w:rPr>
                <w:rFonts w:eastAsia="Calibri" w:cstheme="minorHAnsi"/>
                <w:b w:val="0"/>
                <w:bCs w:val="0"/>
              </w:rPr>
              <w:t>Οδός Πλούτωνος</w:t>
            </w:r>
            <w:r>
              <w:rPr>
                <w:rFonts w:eastAsia="Calibri" w:cstheme="minorHAnsi"/>
                <w:b w:val="0"/>
                <w:bCs w:val="0"/>
              </w:rPr>
              <w:t xml:space="preserve"> (από ΠΠ Γερμανού έως</w:t>
            </w:r>
            <w:r w:rsidR="00861868">
              <w:rPr>
                <w:rFonts w:eastAsia="Calibri" w:cstheme="minorHAnsi"/>
                <w:b w:val="0"/>
                <w:bCs w:val="0"/>
              </w:rPr>
              <w:t xml:space="preserve"> </w:t>
            </w:r>
            <w:r>
              <w:rPr>
                <w:rFonts w:eastAsia="Calibri" w:cstheme="minorHAnsi"/>
                <w:b w:val="0"/>
                <w:bCs w:val="0"/>
              </w:rPr>
              <w:t>Γ. Γεννηματά)</w:t>
            </w:r>
          </w:p>
        </w:tc>
        <w:tc>
          <w:tcPr>
            <w:tcW w:w="4366" w:type="dxa"/>
            <w:tcBorders>
              <w:left w:val="single" w:sz="4" w:space="0" w:color="8496B0" w:themeColor="text2" w:themeTint="99"/>
            </w:tcBorders>
          </w:tcPr>
          <w:p w14:paraId="68525D9C" w14:textId="77777777" w:rsidR="00DC1AFE" w:rsidRPr="0062301A" w:rsidRDefault="00DC1AFE" w:rsidP="00B4473A">
            <w:pPr>
              <w:pStyle w:val="a7"/>
              <w:numPr>
                <w:ilvl w:val="0"/>
                <w:numId w:val="22"/>
              </w:numPr>
              <w:autoSpaceDE w:val="0"/>
              <w:autoSpaceDN w:val="0"/>
              <w:adjustRightInd w:val="0"/>
              <w:spacing w:before="60" w:after="60" w:line="276" w:lineRule="auto"/>
              <w:ind w:left="380" w:hanging="357"/>
              <w:contextualSpacing w:val="0"/>
              <w:jc w:val="both"/>
              <w:cnfStyle w:val="000000000000" w:firstRow="0" w:lastRow="0" w:firstColumn="0" w:lastColumn="0" w:oddVBand="0" w:evenVBand="0" w:oddHBand="0" w:evenHBand="0" w:firstRowFirstColumn="0" w:firstRowLastColumn="0" w:lastRowFirstColumn="0" w:lastRowLastColumn="0"/>
              <w:rPr>
                <w:rFonts w:eastAsia="Calibri" w:cstheme="minorHAnsi"/>
              </w:rPr>
            </w:pPr>
            <w:r w:rsidRPr="0062301A">
              <w:rPr>
                <w:rFonts w:eastAsia="Calibri" w:cstheme="minorHAnsi"/>
              </w:rPr>
              <w:t xml:space="preserve">Πεζόδρομος Κολοκυθά </w:t>
            </w:r>
          </w:p>
          <w:p w14:paraId="6DEFB792" w14:textId="77777777" w:rsidR="00DC1AFE" w:rsidRPr="0062301A" w:rsidRDefault="00DC1AFE" w:rsidP="00B4473A">
            <w:pPr>
              <w:pStyle w:val="a7"/>
              <w:numPr>
                <w:ilvl w:val="0"/>
                <w:numId w:val="20"/>
              </w:numPr>
              <w:autoSpaceDE w:val="0"/>
              <w:autoSpaceDN w:val="0"/>
              <w:adjustRightInd w:val="0"/>
              <w:spacing w:before="60" w:after="60" w:line="276" w:lineRule="auto"/>
              <w:ind w:left="381" w:hanging="357"/>
              <w:contextualSpacing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62301A">
              <w:rPr>
                <w:rFonts w:eastAsia="Calibri" w:cstheme="minorHAnsi"/>
              </w:rPr>
              <w:t xml:space="preserve">Πεζόδρομος Κουντουριώτου </w:t>
            </w:r>
          </w:p>
        </w:tc>
      </w:tr>
    </w:tbl>
    <w:p w14:paraId="11AAA48A" w14:textId="77777777" w:rsidR="00293407" w:rsidRDefault="00293407" w:rsidP="00293407">
      <w:pPr>
        <w:pStyle w:val="a7"/>
        <w:numPr>
          <w:ilvl w:val="0"/>
          <w:numId w:val="19"/>
        </w:numPr>
        <w:autoSpaceDE w:val="0"/>
        <w:autoSpaceDN w:val="0"/>
        <w:adjustRightInd w:val="0"/>
        <w:spacing w:before="120" w:after="120" w:line="300" w:lineRule="auto"/>
        <w:ind w:left="357" w:hanging="357"/>
        <w:contextualSpacing w:val="0"/>
        <w:jc w:val="both"/>
        <w:rPr>
          <w:rFonts w:eastAsia="Calibri" w:cstheme="minorHAnsi"/>
          <w:sz w:val="24"/>
          <w:szCs w:val="24"/>
        </w:rPr>
      </w:pPr>
      <w:bookmarkStart w:id="133" w:name="_Hlk188602236"/>
      <w:r>
        <w:rPr>
          <w:rFonts w:eastAsia="Calibri" w:cstheme="minorHAnsi"/>
          <w:sz w:val="24"/>
          <w:szCs w:val="24"/>
        </w:rPr>
        <w:t xml:space="preserve">Επισκευή και συντήρηση του πεζοδρόμου Βεάκη </w:t>
      </w:r>
      <w:r w:rsidRPr="00754FE6">
        <w:rPr>
          <w:rFonts w:eastAsia="Calibri" w:cstheme="minorHAnsi"/>
          <w:i/>
          <w:iCs/>
          <w:sz w:val="24"/>
          <w:szCs w:val="24"/>
        </w:rPr>
        <w:t>(ολοκληρώθηκε</w:t>
      </w:r>
      <w:r>
        <w:rPr>
          <w:rFonts w:eastAsia="Calibri" w:cstheme="minorHAnsi"/>
          <w:i/>
          <w:iCs/>
          <w:sz w:val="24"/>
          <w:szCs w:val="24"/>
        </w:rPr>
        <w:t>).</w:t>
      </w:r>
    </w:p>
    <w:p w14:paraId="1620980F" w14:textId="1FF90DDE" w:rsidR="00DD0825" w:rsidRDefault="00161380" w:rsidP="00DD0825">
      <w:pPr>
        <w:pStyle w:val="a7"/>
        <w:numPr>
          <w:ilvl w:val="0"/>
          <w:numId w:val="19"/>
        </w:numPr>
        <w:autoSpaceDE w:val="0"/>
        <w:autoSpaceDN w:val="0"/>
        <w:adjustRightInd w:val="0"/>
        <w:spacing w:before="240" w:after="240" w:line="300" w:lineRule="auto"/>
        <w:ind w:left="357" w:hanging="357"/>
        <w:contextualSpacing w:val="0"/>
        <w:jc w:val="both"/>
        <w:rPr>
          <w:rFonts w:eastAsia="Calibri" w:cstheme="minorHAnsi"/>
          <w:sz w:val="24"/>
          <w:szCs w:val="24"/>
        </w:rPr>
      </w:pPr>
      <w:r w:rsidRPr="00DD0825">
        <w:rPr>
          <w:rFonts w:eastAsia="Calibri" w:cstheme="minorHAnsi"/>
          <w:sz w:val="24"/>
          <w:szCs w:val="24"/>
        </w:rPr>
        <w:t>Βιοκλιματική αστική ανάπλαση της οδού Π</w:t>
      </w:r>
      <w:r w:rsidR="00F44E5D" w:rsidRPr="00DD0825">
        <w:rPr>
          <w:rFonts w:eastAsia="Calibri" w:cstheme="minorHAnsi"/>
          <w:sz w:val="24"/>
          <w:szCs w:val="24"/>
        </w:rPr>
        <w:t xml:space="preserve">αλαιών </w:t>
      </w:r>
      <w:r w:rsidRPr="00DD0825">
        <w:rPr>
          <w:rFonts w:eastAsia="Calibri" w:cstheme="minorHAnsi"/>
          <w:sz w:val="24"/>
          <w:szCs w:val="24"/>
        </w:rPr>
        <w:t>Π</w:t>
      </w:r>
      <w:r w:rsidR="00F44E5D" w:rsidRPr="00DD0825">
        <w:rPr>
          <w:rFonts w:eastAsia="Calibri" w:cstheme="minorHAnsi"/>
          <w:sz w:val="24"/>
          <w:szCs w:val="24"/>
        </w:rPr>
        <w:t>ατρών</w:t>
      </w:r>
      <w:r w:rsidRPr="00DD0825">
        <w:rPr>
          <w:rFonts w:eastAsia="Calibri" w:cstheme="minorHAnsi"/>
          <w:sz w:val="24"/>
          <w:szCs w:val="24"/>
        </w:rPr>
        <w:t xml:space="preserve"> Γερμανού</w:t>
      </w:r>
      <w:r w:rsidR="00D83056" w:rsidRPr="00DD0825">
        <w:rPr>
          <w:rFonts w:eastAsia="Calibri" w:cstheme="minorHAnsi"/>
          <w:sz w:val="24"/>
          <w:szCs w:val="24"/>
        </w:rPr>
        <w:t>,</w:t>
      </w:r>
      <w:r w:rsidR="007109CE" w:rsidRPr="00DD0825">
        <w:rPr>
          <w:rFonts w:eastAsia="Calibri" w:cstheme="minorHAnsi"/>
          <w:sz w:val="24"/>
          <w:szCs w:val="24"/>
        </w:rPr>
        <w:t xml:space="preserve"> </w:t>
      </w:r>
      <w:r w:rsidR="00DD0825" w:rsidRPr="00DD0825">
        <w:rPr>
          <w:rFonts w:eastAsia="Calibri" w:cstheme="minorHAnsi"/>
          <w:sz w:val="24"/>
          <w:szCs w:val="24"/>
        </w:rPr>
        <w:t>από την οδό</w:t>
      </w:r>
      <w:r w:rsidR="00861868">
        <w:rPr>
          <w:rFonts w:eastAsia="Calibri" w:cstheme="minorHAnsi"/>
          <w:sz w:val="24"/>
          <w:szCs w:val="24"/>
        </w:rPr>
        <w:t xml:space="preserve"> </w:t>
      </w:r>
      <w:r w:rsidR="007109CE" w:rsidRPr="00DD0825">
        <w:rPr>
          <w:rFonts w:eastAsia="Calibri" w:cstheme="minorHAnsi"/>
          <w:sz w:val="24"/>
          <w:szCs w:val="24"/>
        </w:rPr>
        <w:t xml:space="preserve">Δεληγιάννη </w:t>
      </w:r>
      <w:bookmarkEnd w:id="133"/>
      <w:r w:rsidR="00DD0825" w:rsidRPr="00DD0825">
        <w:rPr>
          <w:rFonts w:eastAsia="Calibri" w:cstheme="minorHAnsi"/>
          <w:sz w:val="24"/>
          <w:szCs w:val="24"/>
        </w:rPr>
        <w:t>έως την οδό Παλαιών Πολεμιστών</w:t>
      </w:r>
      <w:r w:rsidR="00D83056" w:rsidRPr="00DD0825">
        <w:rPr>
          <w:rFonts w:eastAsia="Calibri" w:cstheme="minorHAnsi"/>
          <w:sz w:val="24"/>
          <w:szCs w:val="24"/>
        </w:rPr>
        <w:t>,</w:t>
      </w:r>
      <w:r w:rsidR="0019454F" w:rsidRPr="00DD0825">
        <w:rPr>
          <w:rFonts w:eastAsia="Calibri" w:cstheme="minorHAnsi"/>
          <w:sz w:val="24"/>
          <w:szCs w:val="24"/>
        </w:rPr>
        <w:t xml:space="preserve"> με χρηματοδότηση της Περιφέρειας Αττικής</w:t>
      </w:r>
      <w:r w:rsidR="007023CB" w:rsidRPr="00DD0825">
        <w:rPr>
          <w:rFonts w:eastAsia="Calibri" w:cstheme="minorHAnsi"/>
          <w:sz w:val="24"/>
          <w:szCs w:val="24"/>
        </w:rPr>
        <w:t>.</w:t>
      </w:r>
      <w:r w:rsidR="0098188B" w:rsidRPr="00DD0825">
        <w:rPr>
          <w:rFonts w:eastAsia="Calibri" w:cstheme="minorHAnsi"/>
          <w:sz w:val="24"/>
          <w:szCs w:val="24"/>
        </w:rPr>
        <w:t xml:space="preserve"> </w:t>
      </w:r>
    </w:p>
    <w:p w14:paraId="776B546C" w14:textId="347D3A6A" w:rsidR="00161380" w:rsidRPr="00DD0825" w:rsidRDefault="00DD0825" w:rsidP="00DD0825">
      <w:pPr>
        <w:autoSpaceDE w:val="0"/>
        <w:autoSpaceDN w:val="0"/>
        <w:adjustRightInd w:val="0"/>
        <w:spacing w:before="240" w:after="240" w:line="300" w:lineRule="auto"/>
        <w:ind w:left="357"/>
        <w:jc w:val="both"/>
        <w:rPr>
          <w:rFonts w:eastAsia="Calibri" w:cstheme="minorHAnsi"/>
          <w:sz w:val="24"/>
          <w:szCs w:val="24"/>
        </w:rPr>
      </w:pPr>
      <w:r>
        <w:rPr>
          <w:rFonts w:eastAsia="Calibri" w:cstheme="minorHAnsi"/>
          <w:sz w:val="24"/>
          <w:szCs w:val="24"/>
        </w:rPr>
        <w:t>Συγκεκριμένα, ε</w:t>
      </w:r>
      <w:r w:rsidR="0098188B" w:rsidRPr="00DD0825">
        <w:rPr>
          <w:rFonts w:eastAsia="Calibri" w:cstheme="minorHAnsi"/>
          <w:sz w:val="24"/>
          <w:szCs w:val="24"/>
        </w:rPr>
        <w:t xml:space="preserve">πανασχεδιάζεται ένα </w:t>
      </w:r>
      <w:r w:rsidR="00B708BF" w:rsidRPr="00DD0825">
        <w:rPr>
          <w:rFonts w:eastAsia="Calibri" w:cstheme="minorHAnsi"/>
          <w:sz w:val="24"/>
          <w:szCs w:val="24"/>
        </w:rPr>
        <w:t>σημαντικ</w:t>
      </w:r>
      <w:r w:rsidR="0098188B" w:rsidRPr="00DD0825">
        <w:rPr>
          <w:rFonts w:eastAsia="Calibri" w:cstheme="minorHAnsi"/>
          <w:sz w:val="24"/>
          <w:szCs w:val="24"/>
        </w:rPr>
        <w:t>ό</w:t>
      </w:r>
      <w:r w:rsidR="00B708BF" w:rsidRPr="00DD0825">
        <w:rPr>
          <w:rFonts w:eastAsia="Calibri" w:cstheme="minorHAnsi"/>
          <w:sz w:val="24"/>
          <w:szCs w:val="24"/>
        </w:rPr>
        <w:t xml:space="preserve"> τμήμα του αστικού ιστού</w:t>
      </w:r>
      <w:r w:rsidR="00161380" w:rsidRPr="00DD0825">
        <w:rPr>
          <w:rFonts w:eastAsia="Calibri" w:cstheme="minorHAnsi"/>
          <w:sz w:val="24"/>
          <w:szCs w:val="24"/>
        </w:rPr>
        <w:t xml:space="preserve"> </w:t>
      </w:r>
      <w:r w:rsidR="007109CE" w:rsidRPr="00DD0825">
        <w:rPr>
          <w:rFonts w:eastAsia="Calibri" w:cstheme="minorHAnsi"/>
          <w:sz w:val="24"/>
          <w:szCs w:val="24"/>
        </w:rPr>
        <w:t xml:space="preserve">που χαρακτηρίζεται από υψηλό κυκλοφοριακό φόρτο, πυκνή δόμηση, έλλειψη κοινόχρηστων χώρων και έλλειψη πρασίνου </w:t>
      </w:r>
      <w:bookmarkStart w:id="134" w:name="_Hlk188602255"/>
      <w:r w:rsidR="007109CE" w:rsidRPr="00DD0825">
        <w:rPr>
          <w:rFonts w:eastAsia="Calibri" w:cstheme="minorHAnsi"/>
          <w:sz w:val="24"/>
          <w:szCs w:val="24"/>
        </w:rPr>
        <w:t>με στόχο την αναβάθμιση της ποιότητας των υφισταμένων χρήσεων, τη βελτίωση της κυκλοφοριακής οργάνωσης πεζών και οχημάτων και τη βελτίωση του μικροκλίματος</w:t>
      </w:r>
      <w:r w:rsidR="00A203CF" w:rsidRPr="00DD0825">
        <w:rPr>
          <w:rFonts w:eastAsia="Calibri" w:cstheme="minorHAnsi"/>
          <w:sz w:val="24"/>
          <w:szCs w:val="24"/>
        </w:rPr>
        <w:t>,</w:t>
      </w:r>
      <w:r w:rsidR="007109CE" w:rsidRPr="00DD0825">
        <w:rPr>
          <w:rFonts w:eastAsia="Calibri" w:cstheme="minorHAnsi"/>
          <w:sz w:val="24"/>
          <w:szCs w:val="24"/>
        </w:rPr>
        <w:t xml:space="preserve"> με </w:t>
      </w:r>
      <w:r w:rsidR="00B708BF" w:rsidRPr="00DD0825">
        <w:rPr>
          <w:rFonts w:eastAsia="Calibri" w:cstheme="minorHAnsi"/>
          <w:sz w:val="24"/>
          <w:szCs w:val="24"/>
        </w:rPr>
        <w:t>αντικατάσταση των σκληρών επιφανειών εδαφοκάλυψης με ψυχρά και φωτοκαταλυτικά υλικά</w:t>
      </w:r>
      <w:r w:rsidR="007109CE" w:rsidRPr="00DD0825">
        <w:rPr>
          <w:rFonts w:eastAsia="Calibri" w:cstheme="minorHAnsi"/>
          <w:sz w:val="24"/>
          <w:szCs w:val="24"/>
        </w:rPr>
        <w:t xml:space="preserve"> και την επέκταση</w:t>
      </w:r>
      <w:r w:rsidR="007C0BBA" w:rsidRPr="00DD0825">
        <w:rPr>
          <w:rFonts w:eastAsia="Calibri" w:cstheme="minorHAnsi"/>
          <w:sz w:val="24"/>
          <w:szCs w:val="24"/>
        </w:rPr>
        <w:t xml:space="preserve"> </w:t>
      </w:r>
      <w:r w:rsidR="007109CE" w:rsidRPr="00DD0825">
        <w:rPr>
          <w:rFonts w:eastAsia="Calibri" w:cstheme="minorHAnsi"/>
          <w:sz w:val="24"/>
          <w:szCs w:val="24"/>
        </w:rPr>
        <w:t>των φυτεύσεων</w:t>
      </w:r>
      <w:bookmarkEnd w:id="134"/>
      <w:r w:rsidR="00DC1AFE" w:rsidRPr="00DD0825">
        <w:rPr>
          <w:rFonts w:cstheme="minorHAnsi"/>
          <w:sz w:val="24"/>
          <w:szCs w:val="24"/>
        </w:rPr>
        <w:t xml:space="preserve"> (</w:t>
      </w:r>
      <w:r w:rsidR="00F52B32" w:rsidRPr="00DD0825">
        <w:rPr>
          <w:rFonts w:cstheme="minorHAnsi"/>
          <w:i/>
          <w:iCs/>
          <w:sz w:val="24"/>
          <w:szCs w:val="24"/>
        </w:rPr>
        <w:t>έργο</w:t>
      </w:r>
      <w:r w:rsidR="00F52B32" w:rsidRPr="00DD0825">
        <w:rPr>
          <w:rFonts w:cstheme="minorHAnsi"/>
          <w:sz w:val="24"/>
          <w:szCs w:val="24"/>
        </w:rPr>
        <w:t xml:space="preserve"> </w:t>
      </w:r>
      <w:r w:rsidR="00DC1AFE" w:rsidRPr="00DD0825">
        <w:rPr>
          <w:rFonts w:cstheme="minorHAnsi"/>
          <w:i/>
          <w:iCs/>
          <w:sz w:val="24"/>
          <w:szCs w:val="24"/>
        </w:rPr>
        <w:t>σε εξέλιξη</w:t>
      </w:r>
      <w:r w:rsidR="00DC1AFE" w:rsidRPr="00DD0825">
        <w:rPr>
          <w:rFonts w:cstheme="minorHAnsi"/>
          <w:sz w:val="24"/>
          <w:szCs w:val="24"/>
        </w:rPr>
        <w:t>).</w:t>
      </w:r>
      <w:r w:rsidR="00DC1AFE" w:rsidRPr="00F44E5D">
        <w:rPr>
          <w:rStyle w:val="ab"/>
          <w:rFonts w:eastAsia="Calibri" w:cstheme="minorHAnsi"/>
          <w:sz w:val="24"/>
          <w:szCs w:val="24"/>
        </w:rPr>
        <w:footnoteReference w:id="54"/>
      </w:r>
    </w:p>
    <w:tbl>
      <w:tblPr>
        <w:tblStyle w:val="1-11"/>
        <w:tblW w:w="8784" w:type="dxa"/>
        <w:jc w:val="center"/>
        <w:tblLook w:val="04A0" w:firstRow="1" w:lastRow="0" w:firstColumn="1" w:lastColumn="0" w:noHBand="0" w:noVBand="1"/>
      </w:tblPr>
      <w:tblGrid>
        <w:gridCol w:w="8784"/>
      </w:tblGrid>
      <w:tr w:rsidR="00D63603" w14:paraId="2EBBCAE9" w14:textId="77777777" w:rsidTr="003F0B21">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77846FA3" w14:textId="344A697F" w:rsidR="00D63603" w:rsidRDefault="00BA0308" w:rsidP="00AD3E1B">
            <w:pPr>
              <w:spacing w:before="60" w:after="60" w:line="276" w:lineRule="auto"/>
              <w:jc w:val="center"/>
              <w:rPr>
                <w:sz w:val="24"/>
                <w:szCs w:val="24"/>
              </w:rPr>
            </w:pPr>
            <w:bookmarkStart w:id="135" w:name="_Hlk189556945"/>
            <w:r w:rsidRPr="0006599C">
              <w:t>ΠΙΝΑΚΑΣ 2</w:t>
            </w:r>
            <w:r w:rsidR="002D59B2" w:rsidRPr="0006599C">
              <w:t>4</w:t>
            </w:r>
            <w:r w:rsidRPr="0006599C">
              <w:t xml:space="preserve">: </w:t>
            </w:r>
            <w:r w:rsidR="00C65CC1" w:rsidRPr="0006599C">
              <w:t>ΒΙΟΚΛΙΜΑΤΙΚΗ ΑΝΑΠΛΑΣΗ Π</w:t>
            </w:r>
            <w:r w:rsidR="0015211D">
              <w:t>.</w:t>
            </w:r>
            <w:r w:rsidR="00C65CC1" w:rsidRPr="0006599C">
              <w:t>Π</w:t>
            </w:r>
            <w:r w:rsidR="0015211D">
              <w:t>.</w:t>
            </w:r>
            <w:r w:rsidR="00C65CC1" w:rsidRPr="0006599C">
              <w:t xml:space="preserve"> ΓΕΡΜΑΝΟΥ </w:t>
            </w:r>
            <w:r w:rsidRPr="0006599C">
              <w:t>&amp;</w:t>
            </w:r>
            <w:r w:rsidR="00C65CC1" w:rsidRPr="0006599C">
              <w:t xml:space="preserve"> ΟΔΩΝ ΠΕΡΙ ΑΥΤΗΣ</w:t>
            </w:r>
            <w:bookmarkEnd w:id="135"/>
          </w:p>
        </w:tc>
      </w:tr>
      <w:tr w:rsidR="00D63603" w14:paraId="19A76874" w14:textId="77777777" w:rsidTr="003F0B21">
        <w:trPr>
          <w:trHeight w:val="390"/>
          <w:jc w:val="center"/>
        </w:trPr>
        <w:tc>
          <w:tcPr>
            <w:cnfStyle w:val="001000000000" w:firstRow="0" w:lastRow="0" w:firstColumn="1" w:lastColumn="0" w:oddVBand="0" w:evenVBand="0" w:oddHBand="0" w:evenHBand="0" w:firstRowFirstColumn="0" w:firstRowLastColumn="0" w:lastRowFirstColumn="0" w:lastRowLastColumn="0"/>
            <w:tcW w:w="8784"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75640882" w14:textId="77777777" w:rsidR="00D62F85" w:rsidRPr="00852DDD" w:rsidRDefault="00D62F85" w:rsidP="007B2463">
            <w:pPr>
              <w:autoSpaceDE w:val="0"/>
              <w:autoSpaceDN w:val="0"/>
              <w:adjustRightInd w:val="0"/>
              <w:spacing w:before="60" w:after="60" w:line="276" w:lineRule="auto"/>
              <w:rPr>
                <w:sz w:val="12"/>
                <w:szCs w:val="12"/>
              </w:rPr>
            </w:pPr>
            <w:r w:rsidRPr="00D62F85">
              <w:t>Οδοί:</w:t>
            </w:r>
          </w:p>
        </w:tc>
      </w:tr>
      <w:tr w:rsidR="00D63603" w14:paraId="4555EE26" w14:textId="77777777" w:rsidTr="003F0B21">
        <w:trPr>
          <w:trHeight w:val="2467"/>
          <w:jc w:val="center"/>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65EDC1E" w14:textId="65E85BF3" w:rsidR="00D63603" w:rsidRPr="00975C3A" w:rsidRDefault="00DF3D48" w:rsidP="002C3921">
            <w:pPr>
              <w:pStyle w:val="a7"/>
              <w:numPr>
                <w:ilvl w:val="0"/>
                <w:numId w:val="20"/>
              </w:numPr>
              <w:autoSpaceDE w:val="0"/>
              <w:autoSpaceDN w:val="0"/>
              <w:adjustRightInd w:val="0"/>
              <w:spacing w:before="120" w:after="120" w:line="276" w:lineRule="auto"/>
              <w:ind w:left="527" w:hanging="357"/>
              <w:contextualSpacing w:val="0"/>
              <w:jc w:val="both"/>
              <w:rPr>
                <w:rFonts w:eastAsia="Calibri" w:cstheme="minorHAnsi"/>
                <w:b w:val="0"/>
                <w:bCs w:val="0"/>
              </w:rPr>
            </w:pPr>
            <w:r>
              <w:rPr>
                <w:rFonts w:eastAsia="Calibri" w:cstheme="minorHAnsi"/>
                <w:b w:val="0"/>
                <w:bCs w:val="0"/>
              </w:rPr>
              <w:t xml:space="preserve">Οδός </w:t>
            </w:r>
            <w:r w:rsidR="00D63603" w:rsidRPr="00975C3A">
              <w:rPr>
                <w:rFonts w:eastAsia="Calibri" w:cstheme="minorHAnsi"/>
                <w:b w:val="0"/>
                <w:bCs w:val="0"/>
              </w:rPr>
              <w:t>Π</w:t>
            </w:r>
            <w:r w:rsidR="00F15D2B" w:rsidRPr="00975C3A">
              <w:rPr>
                <w:rFonts w:eastAsia="Calibri" w:cstheme="minorHAnsi"/>
                <w:b w:val="0"/>
                <w:bCs w:val="0"/>
              </w:rPr>
              <w:t>.Π</w:t>
            </w:r>
            <w:r w:rsidR="006826A4">
              <w:rPr>
                <w:rFonts w:eastAsia="Calibri" w:cstheme="minorHAnsi"/>
                <w:b w:val="0"/>
                <w:bCs w:val="0"/>
              </w:rPr>
              <w:t>.</w:t>
            </w:r>
            <w:r w:rsidR="00D63603" w:rsidRPr="00975C3A">
              <w:rPr>
                <w:rFonts w:eastAsia="Calibri" w:cstheme="minorHAnsi"/>
                <w:b w:val="0"/>
                <w:bCs w:val="0"/>
              </w:rPr>
              <w:t xml:space="preserve"> Γερμανού</w:t>
            </w:r>
            <w:r w:rsidR="00CA50D3">
              <w:rPr>
                <w:rFonts w:eastAsia="Calibri" w:cstheme="minorHAnsi"/>
                <w:b w:val="0"/>
                <w:bCs w:val="0"/>
              </w:rPr>
              <w:t>,</w:t>
            </w:r>
            <w:r w:rsidR="00D63603" w:rsidRPr="00975C3A">
              <w:rPr>
                <w:rFonts w:eastAsia="Calibri" w:cstheme="minorHAnsi"/>
                <w:b w:val="0"/>
                <w:bCs w:val="0"/>
              </w:rPr>
              <w:t xml:space="preserve"> από την οδό Δεληγιάννη έως την οδό Παλαιών Πολεμιστών </w:t>
            </w:r>
          </w:p>
          <w:p w14:paraId="402F4AA8" w14:textId="1E1C6E8B" w:rsidR="00D63603" w:rsidRPr="00975C3A" w:rsidRDefault="00DF3D48" w:rsidP="002C3921">
            <w:pPr>
              <w:pStyle w:val="a7"/>
              <w:numPr>
                <w:ilvl w:val="0"/>
                <w:numId w:val="20"/>
              </w:numPr>
              <w:autoSpaceDE w:val="0"/>
              <w:autoSpaceDN w:val="0"/>
              <w:adjustRightInd w:val="0"/>
              <w:spacing w:before="120" w:after="120" w:line="276" w:lineRule="auto"/>
              <w:ind w:left="527" w:hanging="357"/>
              <w:contextualSpacing w:val="0"/>
              <w:jc w:val="both"/>
              <w:rPr>
                <w:rFonts w:eastAsia="Calibri" w:cstheme="minorHAnsi"/>
                <w:b w:val="0"/>
                <w:bCs w:val="0"/>
              </w:rPr>
            </w:pPr>
            <w:r>
              <w:rPr>
                <w:rFonts w:eastAsia="Calibri" w:cstheme="minorHAnsi"/>
                <w:b w:val="0"/>
                <w:bCs w:val="0"/>
              </w:rPr>
              <w:t xml:space="preserve">Οδός </w:t>
            </w:r>
            <w:r w:rsidR="00D63603" w:rsidRPr="00975C3A">
              <w:rPr>
                <w:rFonts w:eastAsia="Calibri" w:cstheme="minorHAnsi"/>
                <w:b w:val="0"/>
                <w:bCs w:val="0"/>
              </w:rPr>
              <w:t>Χειμάρρας</w:t>
            </w:r>
            <w:r w:rsidR="00CA50D3">
              <w:rPr>
                <w:rFonts w:eastAsia="Calibri" w:cstheme="minorHAnsi"/>
                <w:b w:val="0"/>
                <w:bCs w:val="0"/>
              </w:rPr>
              <w:t>,</w:t>
            </w:r>
            <w:r w:rsidR="00D63603" w:rsidRPr="00975C3A">
              <w:rPr>
                <w:rFonts w:eastAsia="Calibri" w:cstheme="minorHAnsi"/>
                <w:b w:val="0"/>
                <w:bCs w:val="0"/>
              </w:rPr>
              <w:t xml:space="preserve"> από την οδό Παλαιών Πατρών Γερμανού έως την οδό Κερκύρας</w:t>
            </w:r>
          </w:p>
          <w:p w14:paraId="714FEE1D" w14:textId="43C9883D" w:rsidR="00D63603" w:rsidRPr="00975C3A" w:rsidRDefault="00DF3D48" w:rsidP="002C3921">
            <w:pPr>
              <w:pStyle w:val="a7"/>
              <w:numPr>
                <w:ilvl w:val="0"/>
                <w:numId w:val="20"/>
              </w:numPr>
              <w:autoSpaceDE w:val="0"/>
              <w:autoSpaceDN w:val="0"/>
              <w:adjustRightInd w:val="0"/>
              <w:spacing w:before="120" w:after="120" w:line="276" w:lineRule="auto"/>
              <w:ind w:left="527" w:hanging="357"/>
              <w:contextualSpacing w:val="0"/>
              <w:jc w:val="both"/>
              <w:rPr>
                <w:rFonts w:eastAsia="Calibri" w:cstheme="minorHAnsi"/>
                <w:b w:val="0"/>
                <w:bCs w:val="0"/>
              </w:rPr>
            </w:pPr>
            <w:r>
              <w:rPr>
                <w:rFonts w:eastAsia="Calibri" w:cstheme="minorHAnsi"/>
                <w:b w:val="0"/>
                <w:bCs w:val="0"/>
              </w:rPr>
              <w:t xml:space="preserve">Οδός </w:t>
            </w:r>
            <w:r w:rsidR="00D63603" w:rsidRPr="00975C3A">
              <w:rPr>
                <w:rFonts w:eastAsia="Calibri" w:cstheme="minorHAnsi"/>
                <w:b w:val="0"/>
                <w:bCs w:val="0"/>
              </w:rPr>
              <w:t>Καραϊσκάκη</w:t>
            </w:r>
            <w:r w:rsidR="00CA50D3">
              <w:rPr>
                <w:rFonts w:eastAsia="Calibri" w:cstheme="minorHAnsi"/>
                <w:b w:val="0"/>
                <w:bCs w:val="0"/>
              </w:rPr>
              <w:t>,</w:t>
            </w:r>
            <w:r w:rsidR="00D63603" w:rsidRPr="00975C3A">
              <w:rPr>
                <w:rFonts w:eastAsia="Calibri" w:cstheme="minorHAnsi"/>
                <w:b w:val="0"/>
                <w:bCs w:val="0"/>
              </w:rPr>
              <w:t xml:space="preserve"> από την οδό Χειμάρρας έως την οδό Αρχιμήδους</w:t>
            </w:r>
          </w:p>
          <w:p w14:paraId="226EBBA2" w14:textId="257C596A" w:rsidR="00D63603" w:rsidRPr="00975C3A" w:rsidRDefault="00DF3D48" w:rsidP="002C3921">
            <w:pPr>
              <w:pStyle w:val="a7"/>
              <w:numPr>
                <w:ilvl w:val="0"/>
                <w:numId w:val="20"/>
              </w:numPr>
              <w:autoSpaceDE w:val="0"/>
              <w:autoSpaceDN w:val="0"/>
              <w:adjustRightInd w:val="0"/>
              <w:spacing w:before="120" w:after="120" w:line="276" w:lineRule="auto"/>
              <w:ind w:left="527" w:hanging="357"/>
              <w:contextualSpacing w:val="0"/>
              <w:jc w:val="both"/>
              <w:rPr>
                <w:rFonts w:eastAsia="Calibri" w:cstheme="minorHAnsi"/>
                <w:b w:val="0"/>
                <w:bCs w:val="0"/>
              </w:rPr>
            </w:pPr>
            <w:r>
              <w:rPr>
                <w:rFonts w:eastAsia="Calibri" w:cstheme="minorHAnsi"/>
                <w:b w:val="0"/>
                <w:bCs w:val="0"/>
              </w:rPr>
              <w:t xml:space="preserve">Οδός </w:t>
            </w:r>
            <w:r w:rsidR="00D63603" w:rsidRPr="00975C3A">
              <w:rPr>
                <w:rFonts w:eastAsia="Calibri" w:cstheme="minorHAnsi"/>
                <w:b w:val="0"/>
                <w:bCs w:val="0"/>
              </w:rPr>
              <w:t>Ταϋγέτου</w:t>
            </w:r>
            <w:r w:rsidR="00CA50D3">
              <w:rPr>
                <w:rFonts w:eastAsia="Calibri" w:cstheme="minorHAnsi"/>
                <w:b w:val="0"/>
                <w:bCs w:val="0"/>
              </w:rPr>
              <w:t>,</w:t>
            </w:r>
            <w:r w:rsidR="00D63603" w:rsidRPr="00975C3A">
              <w:rPr>
                <w:rFonts w:eastAsia="Calibri" w:cstheme="minorHAnsi"/>
                <w:b w:val="0"/>
                <w:bCs w:val="0"/>
              </w:rPr>
              <w:t xml:space="preserve"> από την οδό Καραϊσκάκη έως την οδό Μεσολογγίου</w:t>
            </w:r>
          </w:p>
          <w:p w14:paraId="0D20FB50" w14:textId="2E7EF566" w:rsidR="00D63603" w:rsidRPr="00EF4FD3" w:rsidRDefault="00DF3D48" w:rsidP="002C3921">
            <w:pPr>
              <w:pStyle w:val="a7"/>
              <w:numPr>
                <w:ilvl w:val="0"/>
                <w:numId w:val="20"/>
              </w:numPr>
              <w:autoSpaceDE w:val="0"/>
              <w:autoSpaceDN w:val="0"/>
              <w:adjustRightInd w:val="0"/>
              <w:spacing w:before="120" w:after="120" w:line="276" w:lineRule="auto"/>
              <w:ind w:left="527" w:hanging="357"/>
              <w:contextualSpacing w:val="0"/>
              <w:jc w:val="both"/>
              <w:rPr>
                <w:rFonts w:cstheme="minorHAnsi"/>
                <w:i/>
                <w:iCs/>
                <w:sz w:val="24"/>
                <w:szCs w:val="24"/>
              </w:rPr>
            </w:pPr>
            <w:r>
              <w:rPr>
                <w:rFonts w:eastAsia="Calibri" w:cstheme="minorHAnsi"/>
                <w:b w:val="0"/>
                <w:bCs w:val="0"/>
              </w:rPr>
              <w:t xml:space="preserve">Οδός </w:t>
            </w:r>
            <w:r w:rsidR="00D63603" w:rsidRPr="00975C3A">
              <w:rPr>
                <w:rFonts w:eastAsia="Calibri" w:cstheme="minorHAnsi"/>
                <w:b w:val="0"/>
                <w:bCs w:val="0"/>
              </w:rPr>
              <w:t>Αρχιμήδους</w:t>
            </w:r>
            <w:r w:rsidR="00CA50D3">
              <w:rPr>
                <w:rFonts w:eastAsia="Calibri" w:cstheme="minorHAnsi"/>
                <w:b w:val="0"/>
                <w:bCs w:val="0"/>
              </w:rPr>
              <w:t>,</w:t>
            </w:r>
            <w:r w:rsidR="00D63603" w:rsidRPr="00975C3A">
              <w:rPr>
                <w:rFonts w:eastAsia="Calibri" w:cstheme="minorHAnsi"/>
                <w:b w:val="0"/>
                <w:bCs w:val="0"/>
              </w:rPr>
              <w:t xml:space="preserve"> από την οδό Κερκύρας έως την οδό Μεσολογγίου</w:t>
            </w:r>
          </w:p>
        </w:tc>
      </w:tr>
    </w:tbl>
    <w:p w14:paraId="015D80D7" w14:textId="670EC89C" w:rsidR="001C0253" w:rsidRPr="00812AE5" w:rsidRDefault="007E6D1F" w:rsidP="005A55B6">
      <w:pPr>
        <w:pStyle w:val="a7"/>
        <w:numPr>
          <w:ilvl w:val="0"/>
          <w:numId w:val="23"/>
        </w:numPr>
        <w:autoSpaceDE w:val="0"/>
        <w:autoSpaceDN w:val="0"/>
        <w:adjustRightInd w:val="0"/>
        <w:spacing w:before="240" w:after="240" w:line="300" w:lineRule="auto"/>
        <w:ind w:left="357" w:hanging="357"/>
        <w:contextualSpacing w:val="0"/>
        <w:jc w:val="both"/>
        <w:rPr>
          <w:rFonts w:eastAsia="Calibri" w:cstheme="minorHAnsi"/>
          <w:sz w:val="24"/>
          <w:szCs w:val="24"/>
        </w:rPr>
      </w:pPr>
      <w:r>
        <w:rPr>
          <w:rFonts w:eastAsia="Calibri" w:cstheme="minorHAnsi"/>
          <w:sz w:val="24"/>
          <w:szCs w:val="24"/>
        </w:rPr>
        <w:lastRenderedPageBreak/>
        <w:t xml:space="preserve">Δημιουργία </w:t>
      </w:r>
      <w:r w:rsidR="001C0253">
        <w:rPr>
          <w:rFonts w:eastAsia="Calibri" w:cstheme="minorHAnsi"/>
          <w:sz w:val="24"/>
          <w:szCs w:val="24"/>
        </w:rPr>
        <w:t>π</w:t>
      </w:r>
      <w:r>
        <w:rPr>
          <w:rFonts w:eastAsia="Calibri" w:cstheme="minorHAnsi"/>
          <w:sz w:val="24"/>
          <w:szCs w:val="24"/>
        </w:rPr>
        <w:t xml:space="preserve">ράσινων </w:t>
      </w:r>
      <w:r w:rsidR="001C0253">
        <w:rPr>
          <w:rFonts w:eastAsia="Calibri" w:cstheme="minorHAnsi"/>
          <w:sz w:val="24"/>
          <w:szCs w:val="24"/>
        </w:rPr>
        <w:t xml:space="preserve">διαδρομών σε κάθε πολεοδομική ενότητα, </w:t>
      </w:r>
      <w:bookmarkStart w:id="136" w:name="_Hlk188602483"/>
      <w:r w:rsidR="00CB0CA4">
        <w:rPr>
          <w:rFonts w:eastAsia="Calibri" w:cstheme="minorHAnsi"/>
          <w:sz w:val="24"/>
          <w:szCs w:val="24"/>
        </w:rPr>
        <w:t xml:space="preserve">με </w:t>
      </w:r>
      <w:r>
        <w:rPr>
          <w:rFonts w:eastAsia="Calibri" w:cstheme="minorHAnsi"/>
          <w:sz w:val="24"/>
          <w:szCs w:val="24"/>
        </w:rPr>
        <w:t xml:space="preserve">μετατροπή </w:t>
      </w:r>
      <w:r w:rsidR="001C0253">
        <w:rPr>
          <w:rFonts w:eastAsia="Calibri" w:cstheme="minorHAnsi"/>
          <w:sz w:val="24"/>
          <w:szCs w:val="24"/>
        </w:rPr>
        <w:t>δρόμων</w:t>
      </w:r>
      <w:r>
        <w:rPr>
          <w:rFonts w:eastAsia="Calibri" w:cstheme="minorHAnsi"/>
          <w:sz w:val="24"/>
          <w:szCs w:val="24"/>
        </w:rPr>
        <w:t xml:space="preserve"> σε </w:t>
      </w:r>
      <w:r w:rsidR="00311C65">
        <w:rPr>
          <w:rFonts w:eastAsia="Calibri" w:cstheme="minorHAnsi"/>
          <w:sz w:val="24"/>
          <w:szCs w:val="24"/>
        </w:rPr>
        <w:t xml:space="preserve">δρόμους </w:t>
      </w:r>
      <w:r>
        <w:rPr>
          <w:rFonts w:eastAsia="Calibri" w:cstheme="minorHAnsi"/>
          <w:sz w:val="24"/>
          <w:szCs w:val="24"/>
        </w:rPr>
        <w:t xml:space="preserve">ήπιας κυκλοφορίας, </w:t>
      </w:r>
      <w:r w:rsidR="001C0253">
        <w:rPr>
          <w:rFonts w:eastAsia="Calibri" w:cstheme="minorHAnsi"/>
          <w:sz w:val="24"/>
          <w:szCs w:val="24"/>
        </w:rPr>
        <w:t xml:space="preserve">διαμορφώσεις κόμβων, </w:t>
      </w:r>
      <w:r>
        <w:rPr>
          <w:rFonts w:eastAsia="Calibri" w:cstheme="minorHAnsi"/>
          <w:sz w:val="24"/>
          <w:szCs w:val="24"/>
        </w:rPr>
        <w:t xml:space="preserve">βελτίωση των </w:t>
      </w:r>
      <w:r w:rsidR="006A6D60">
        <w:rPr>
          <w:rFonts w:eastAsia="Calibri" w:cstheme="minorHAnsi"/>
          <w:sz w:val="24"/>
          <w:szCs w:val="24"/>
        </w:rPr>
        <w:t>π</w:t>
      </w:r>
      <w:r>
        <w:rPr>
          <w:rFonts w:eastAsia="Calibri" w:cstheme="minorHAnsi"/>
          <w:sz w:val="24"/>
          <w:szCs w:val="24"/>
        </w:rPr>
        <w:t xml:space="preserve">εζοδρομίων, φυτεύσεις και άλλα έργα </w:t>
      </w:r>
      <w:r w:rsidR="001C0253">
        <w:rPr>
          <w:rFonts w:eastAsia="Calibri" w:cstheme="minorHAnsi"/>
          <w:sz w:val="24"/>
          <w:szCs w:val="24"/>
        </w:rPr>
        <w:t xml:space="preserve">αναβάθμισης της λειτουργικότητας και </w:t>
      </w:r>
      <w:r w:rsidR="0075241D">
        <w:rPr>
          <w:rFonts w:eastAsia="Calibri" w:cstheme="minorHAnsi"/>
          <w:sz w:val="24"/>
          <w:szCs w:val="24"/>
        </w:rPr>
        <w:t xml:space="preserve">της </w:t>
      </w:r>
      <w:r>
        <w:rPr>
          <w:rFonts w:eastAsia="Calibri" w:cstheme="minorHAnsi"/>
          <w:sz w:val="24"/>
          <w:szCs w:val="24"/>
        </w:rPr>
        <w:t>αισθητικής</w:t>
      </w:r>
      <w:bookmarkEnd w:id="136"/>
      <w:r w:rsidR="00F52B32">
        <w:rPr>
          <w:rFonts w:eastAsia="Calibri" w:cstheme="minorHAnsi"/>
          <w:sz w:val="24"/>
          <w:szCs w:val="24"/>
        </w:rPr>
        <w:t xml:space="preserve"> </w:t>
      </w:r>
      <w:r w:rsidR="00F5162A">
        <w:rPr>
          <w:rFonts w:cstheme="minorHAnsi"/>
          <w:sz w:val="24"/>
          <w:szCs w:val="24"/>
        </w:rPr>
        <w:t>(</w:t>
      </w:r>
      <w:r w:rsidR="00F52B32" w:rsidRPr="00F52B32">
        <w:rPr>
          <w:rFonts w:cstheme="minorHAnsi"/>
          <w:i/>
          <w:iCs/>
          <w:sz w:val="24"/>
          <w:szCs w:val="24"/>
        </w:rPr>
        <w:t>σε</w:t>
      </w:r>
      <w:r w:rsidR="00F5162A" w:rsidRPr="00F52B32">
        <w:rPr>
          <w:rFonts w:cstheme="minorHAnsi"/>
          <w:i/>
          <w:iCs/>
          <w:sz w:val="24"/>
          <w:szCs w:val="24"/>
        </w:rPr>
        <w:t xml:space="preserve"> εξέλιξη</w:t>
      </w:r>
      <w:r w:rsidR="00F5162A">
        <w:rPr>
          <w:rFonts w:cstheme="minorHAnsi"/>
          <w:sz w:val="24"/>
          <w:szCs w:val="24"/>
        </w:rPr>
        <w:t>)</w:t>
      </w:r>
      <w:r w:rsidR="006E0A0C">
        <w:rPr>
          <w:rFonts w:cstheme="minorHAnsi"/>
          <w:sz w:val="24"/>
          <w:szCs w:val="24"/>
        </w:rPr>
        <w:t>.</w:t>
      </w:r>
      <w:r>
        <w:rPr>
          <w:rStyle w:val="ab"/>
          <w:rFonts w:eastAsia="Calibri" w:cstheme="minorHAnsi"/>
          <w:sz w:val="24"/>
          <w:szCs w:val="24"/>
        </w:rPr>
        <w:footnoteReference w:id="55"/>
      </w:r>
      <w:r w:rsidR="00C717AD">
        <w:rPr>
          <w:rFonts w:cstheme="minorHAnsi"/>
          <w:sz w:val="24"/>
          <w:szCs w:val="24"/>
        </w:rPr>
        <w:t xml:space="preserve"> </w:t>
      </w:r>
    </w:p>
    <w:tbl>
      <w:tblPr>
        <w:tblStyle w:val="1-11"/>
        <w:tblW w:w="8784" w:type="dxa"/>
        <w:jc w:val="center"/>
        <w:tblCellMar>
          <w:top w:w="57" w:type="dxa"/>
        </w:tblCellMar>
        <w:tblLook w:val="04A0" w:firstRow="1" w:lastRow="0" w:firstColumn="1" w:lastColumn="0" w:noHBand="0" w:noVBand="1"/>
      </w:tblPr>
      <w:tblGrid>
        <w:gridCol w:w="3539"/>
        <w:gridCol w:w="2892"/>
        <w:gridCol w:w="8"/>
        <w:gridCol w:w="2345"/>
      </w:tblGrid>
      <w:tr w:rsidR="001C0253" w14:paraId="3DB63685" w14:textId="77777777" w:rsidTr="004309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4"/>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7B246150" w14:textId="720FC203" w:rsidR="001C0253" w:rsidRDefault="000C4DD6" w:rsidP="007B2463">
            <w:pPr>
              <w:spacing w:before="60" w:after="60" w:line="276" w:lineRule="auto"/>
              <w:jc w:val="center"/>
              <w:rPr>
                <w:sz w:val="24"/>
                <w:szCs w:val="24"/>
              </w:rPr>
            </w:pPr>
            <w:bookmarkStart w:id="137" w:name="_Hlk189556954"/>
            <w:r w:rsidRPr="009731D3">
              <w:rPr>
                <w:rFonts w:cstheme="minorHAnsi"/>
              </w:rPr>
              <w:t>ΠΙΝΑΚΑΣ</w:t>
            </w:r>
            <w:r w:rsidR="00516D96">
              <w:rPr>
                <w:rFonts w:cstheme="minorHAnsi"/>
              </w:rPr>
              <w:t xml:space="preserve"> 2</w:t>
            </w:r>
            <w:r w:rsidR="002D59B2" w:rsidRPr="00171EFB">
              <w:rPr>
                <w:rFonts w:cstheme="minorHAnsi"/>
              </w:rPr>
              <w:t>5</w:t>
            </w:r>
            <w:r w:rsidR="00516D96">
              <w:rPr>
                <w:rFonts w:cstheme="minorHAnsi"/>
              </w:rPr>
              <w:t>:</w:t>
            </w:r>
            <w:r>
              <w:rPr>
                <w:rFonts w:cstheme="minorHAnsi"/>
              </w:rPr>
              <w:t xml:space="preserve"> </w:t>
            </w:r>
            <w:r w:rsidR="00171EFB" w:rsidRPr="00171EFB">
              <w:t>ΔΗΜΟΣ ΑΓΙΑΣ ΒΑΡΒΑΡΑΣ -</w:t>
            </w:r>
            <w:r w:rsidR="00C65CC1">
              <w:rPr>
                <w:sz w:val="24"/>
                <w:szCs w:val="24"/>
              </w:rPr>
              <w:t>ΠΡΑΣΙΝΕΣ ΔΙΑΔΡΟΜΕΣ</w:t>
            </w:r>
            <w:r w:rsidR="00BD6171">
              <w:rPr>
                <w:sz w:val="24"/>
                <w:szCs w:val="24"/>
              </w:rPr>
              <w:t xml:space="preserve"> </w:t>
            </w:r>
            <w:r w:rsidR="00171EFB">
              <w:rPr>
                <w:sz w:val="24"/>
                <w:szCs w:val="24"/>
              </w:rPr>
              <w:t>/</w:t>
            </w:r>
            <w:r w:rsidR="00BD6171">
              <w:rPr>
                <w:sz w:val="24"/>
                <w:szCs w:val="24"/>
              </w:rPr>
              <w:t xml:space="preserve"> ΑΝΑΠΛΑΣΕΙΣ</w:t>
            </w:r>
            <w:bookmarkEnd w:id="137"/>
          </w:p>
        </w:tc>
      </w:tr>
      <w:tr w:rsidR="00BD6171" w14:paraId="51D5BB31" w14:textId="77777777" w:rsidTr="00430900">
        <w:trPr>
          <w:jc w:val="center"/>
        </w:trPr>
        <w:tc>
          <w:tcPr>
            <w:cnfStyle w:val="001000000000" w:firstRow="0" w:lastRow="0" w:firstColumn="1" w:lastColumn="0" w:oddVBand="0" w:evenVBand="0" w:oddHBand="0" w:evenHBand="0" w:firstRowFirstColumn="0" w:firstRowLastColumn="0" w:lastRowFirstColumn="0" w:lastRowLastColumn="0"/>
            <w:tcW w:w="6439" w:type="dxa"/>
            <w:gridSpan w:val="3"/>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vAlign w:val="center"/>
          </w:tcPr>
          <w:p w14:paraId="17A55DB0" w14:textId="15ABED8C" w:rsidR="00BD6171" w:rsidRPr="00A072DC" w:rsidRDefault="00BD6171" w:rsidP="007B2463">
            <w:pPr>
              <w:pStyle w:val="a7"/>
              <w:autoSpaceDE w:val="0"/>
              <w:autoSpaceDN w:val="0"/>
              <w:adjustRightInd w:val="0"/>
              <w:spacing w:before="40" w:after="40" w:line="276" w:lineRule="auto"/>
              <w:ind w:left="357"/>
              <w:contextualSpacing w:val="0"/>
              <w:jc w:val="center"/>
              <w:rPr>
                <w:b w:val="0"/>
                <w:bCs w:val="0"/>
              </w:rPr>
            </w:pPr>
            <w:r>
              <w:rPr>
                <w:rFonts w:eastAsia="Calibri" w:cstheme="minorHAnsi"/>
              </w:rPr>
              <w:t>Δ</w:t>
            </w:r>
            <w:r w:rsidRPr="00A072DC">
              <w:rPr>
                <w:rFonts w:eastAsia="Calibri" w:cstheme="minorHAnsi"/>
              </w:rPr>
              <w:t>ρόμο</w:t>
            </w:r>
            <w:r>
              <w:rPr>
                <w:rFonts w:eastAsia="Calibri" w:cstheme="minorHAnsi"/>
              </w:rPr>
              <w:t>ι</w:t>
            </w:r>
            <w:r w:rsidRPr="00A072DC">
              <w:rPr>
                <w:rFonts w:eastAsia="Calibri" w:cstheme="minorHAnsi"/>
              </w:rPr>
              <w:t xml:space="preserve"> ήπιας κυκλοφορίας</w:t>
            </w:r>
          </w:p>
        </w:tc>
        <w:tc>
          <w:tcPr>
            <w:tcW w:w="2345"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E2EFD9" w:themeFill="accent6" w:themeFillTint="33"/>
            <w:vAlign w:val="center"/>
          </w:tcPr>
          <w:p w14:paraId="3E07F1D8" w14:textId="6F135601" w:rsidR="00BD6171" w:rsidRPr="00A072DC" w:rsidRDefault="00BD6171" w:rsidP="007B2463">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Κόμβοι</w:t>
            </w:r>
          </w:p>
        </w:tc>
      </w:tr>
      <w:tr w:rsidR="006442A7" w14:paraId="791CD0EE" w14:textId="77777777" w:rsidTr="00F11201">
        <w:trPr>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auto"/>
            <w:vAlign w:val="center"/>
          </w:tcPr>
          <w:p w14:paraId="592AD39C" w14:textId="3DDAA49F" w:rsidR="006442A7" w:rsidRPr="006442A7" w:rsidRDefault="006442A7" w:rsidP="00861868">
            <w:pPr>
              <w:autoSpaceDE w:val="0"/>
              <w:autoSpaceDN w:val="0"/>
              <w:adjustRightInd w:val="0"/>
              <w:spacing w:before="60" w:after="60"/>
              <w:jc w:val="center"/>
              <w:rPr>
                <w:rFonts w:eastAsia="Calibri" w:cstheme="minorHAnsi"/>
                <w:b w:val="0"/>
                <w:bCs w:val="0"/>
                <w:i/>
                <w:iCs/>
              </w:rPr>
            </w:pPr>
            <w:r w:rsidRPr="006442A7">
              <w:rPr>
                <w:rFonts w:eastAsia="Calibri" w:cstheme="minorHAnsi"/>
                <w:b w:val="0"/>
                <w:bCs w:val="0"/>
                <w:i/>
                <w:iCs/>
              </w:rPr>
              <w:t xml:space="preserve">Έργο «Πράσινες Διαδρομές </w:t>
            </w:r>
            <w:r w:rsidR="00F235B5">
              <w:rPr>
                <w:rFonts w:eastAsia="Calibri" w:cstheme="minorHAnsi"/>
                <w:b w:val="0"/>
                <w:bCs w:val="0"/>
                <w:i/>
                <w:iCs/>
              </w:rPr>
              <w:t>για τη βιώσιμη αστική κινητικότητα Δήμου Αγίας Βαρβάρας</w:t>
            </w:r>
          </w:p>
        </w:tc>
        <w:tc>
          <w:tcPr>
            <w:tcW w:w="5245" w:type="dxa"/>
            <w:gridSpan w:val="3"/>
            <w:tcBorders>
              <w:top w:val="single" w:sz="2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EF8C7FC" w14:textId="5544AA59" w:rsidR="006442A7" w:rsidRPr="006442A7" w:rsidRDefault="006442A7" w:rsidP="00861868">
            <w:pPr>
              <w:spacing w:before="40" w:after="40"/>
              <w:jc w:val="center"/>
              <w:cnfStyle w:val="000000000000" w:firstRow="0" w:lastRow="0" w:firstColumn="0" w:lastColumn="0" w:oddVBand="0" w:evenVBand="0" w:oddHBand="0" w:evenHBand="0" w:firstRowFirstColumn="0" w:firstRowLastColumn="0" w:lastRowFirstColumn="0" w:lastRowLastColumn="0"/>
              <w:rPr>
                <w:b/>
                <w:bCs/>
                <w:i/>
                <w:iCs/>
              </w:rPr>
            </w:pPr>
            <w:r>
              <w:rPr>
                <w:i/>
                <w:iCs/>
              </w:rPr>
              <w:t>«</w:t>
            </w:r>
            <w:r w:rsidRPr="006442A7">
              <w:rPr>
                <w:i/>
                <w:iCs/>
              </w:rPr>
              <w:t>Ολοκληρωμένη Αστική Αναζωογόνηση με έμφαση στη βιώσιμη αστική κινητικότητα στο</w:t>
            </w:r>
            <w:r w:rsidR="00696DDF">
              <w:rPr>
                <w:i/>
                <w:iCs/>
              </w:rPr>
              <w:t>ν</w:t>
            </w:r>
            <w:r w:rsidRPr="006442A7">
              <w:rPr>
                <w:i/>
                <w:iCs/>
              </w:rPr>
              <w:t xml:space="preserve"> Δήμο Αγίας Βαρβάρας</w:t>
            </w:r>
            <w:r>
              <w:rPr>
                <w:i/>
                <w:iCs/>
              </w:rPr>
              <w:t>»</w:t>
            </w:r>
          </w:p>
        </w:tc>
      </w:tr>
      <w:tr w:rsidR="00A203CF" w14:paraId="75642D7C" w14:textId="77777777" w:rsidTr="00F11201">
        <w:trPr>
          <w:trHeight w:val="4334"/>
          <w:jc w:val="center"/>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auto"/>
          </w:tcPr>
          <w:p w14:paraId="0F7B2AD5" w14:textId="1DFF9E12" w:rsidR="00A203CF" w:rsidRPr="00924BA7" w:rsidRDefault="00915413" w:rsidP="00097B58">
            <w:pPr>
              <w:pStyle w:val="a7"/>
              <w:numPr>
                <w:ilvl w:val="0"/>
                <w:numId w:val="138"/>
              </w:numPr>
              <w:autoSpaceDE w:val="0"/>
              <w:autoSpaceDN w:val="0"/>
              <w:adjustRightInd w:val="0"/>
              <w:spacing w:before="60" w:after="60" w:line="276" w:lineRule="auto"/>
              <w:ind w:left="357" w:hanging="357"/>
              <w:jc w:val="both"/>
              <w:rPr>
                <w:rFonts w:eastAsia="Calibri" w:cstheme="minorHAnsi"/>
                <w:b w:val="0"/>
                <w:bCs w:val="0"/>
              </w:rPr>
            </w:pPr>
            <w:r w:rsidRPr="00924BA7">
              <w:rPr>
                <w:rFonts w:eastAsia="Calibri" w:cstheme="minorHAnsi"/>
                <w:b w:val="0"/>
                <w:bCs w:val="0"/>
              </w:rPr>
              <w:t xml:space="preserve">Οδός </w:t>
            </w:r>
            <w:r w:rsidR="00A203CF" w:rsidRPr="00924BA7">
              <w:rPr>
                <w:rFonts w:eastAsia="Calibri" w:cstheme="minorHAnsi"/>
                <w:b w:val="0"/>
                <w:bCs w:val="0"/>
              </w:rPr>
              <w:t>Παπαφλέσσα</w:t>
            </w:r>
            <w:r w:rsidR="00DF3D48" w:rsidRPr="00924BA7">
              <w:rPr>
                <w:rFonts w:eastAsia="Calibri" w:cstheme="minorHAnsi"/>
                <w:b w:val="0"/>
                <w:bCs w:val="0"/>
              </w:rPr>
              <w:t xml:space="preserve"> </w:t>
            </w:r>
          </w:p>
          <w:p w14:paraId="0326F3AA"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Δόξας</w:t>
            </w:r>
          </w:p>
          <w:p w14:paraId="085E82C6"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Ραιδεστού</w:t>
            </w:r>
          </w:p>
          <w:p w14:paraId="2CCB9A62"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Καραϊσκάκη</w:t>
            </w:r>
          </w:p>
          <w:p w14:paraId="19EE71C5"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 xml:space="preserve">Οδός Πλάτωνος </w:t>
            </w:r>
          </w:p>
          <w:p w14:paraId="6B8F446E"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Κουντουριώτη</w:t>
            </w:r>
          </w:p>
          <w:p w14:paraId="72411872"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 xml:space="preserve">Οδός Λαμπροπούλου </w:t>
            </w:r>
          </w:p>
          <w:p w14:paraId="4653C5F9"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 xml:space="preserve">Οδός Βουτένης </w:t>
            </w:r>
          </w:p>
          <w:p w14:paraId="16DEC557"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Ρεθύμνου</w:t>
            </w:r>
          </w:p>
          <w:p w14:paraId="6F53474D" w14:textId="77777777" w:rsidR="00A203CF" w:rsidRPr="00BD6171" w:rsidRDefault="00A203CF" w:rsidP="00097B58">
            <w:pPr>
              <w:pStyle w:val="a7"/>
              <w:numPr>
                <w:ilvl w:val="0"/>
                <w:numId w:val="114"/>
              </w:numPr>
              <w:autoSpaceDE w:val="0"/>
              <w:autoSpaceDN w:val="0"/>
              <w:adjustRightInd w:val="0"/>
              <w:spacing w:before="60" w:after="60" w:line="276" w:lineRule="auto"/>
              <w:ind w:left="357" w:hanging="357"/>
              <w:contextualSpacing w:val="0"/>
              <w:jc w:val="both"/>
              <w:rPr>
                <w:rFonts w:eastAsia="Calibri" w:cstheme="minorHAnsi"/>
                <w:b w:val="0"/>
                <w:bCs w:val="0"/>
              </w:rPr>
            </w:pPr>
            <w:r w:rsidRPr="00BD6171">
              <w:rPr>
                <w:rFonts w:eastAsia="Calibri" w:cstheme="minorHAnsi"/>
                <w:b w:val="0"/>
                <w:bCs w:val="0"/>
              </w:rPr>
              <w:t>Οδός Μαντινείας</w:t>
            </w:r>
          </w:p>
          <w:p w14:paraId="7B4552F3" w14:textId="06CDF9A0" w:rsidR="00915413" w:rsidRPr="00915413" w:rsidRDefault="00915413" w:rsidP="00097B58">
            <w:pPr>
              <w:pStyle w:val="a7"/>
              <w:numPr>
                <w:ilvl w:val="0"/>
                <w:numId w:val="114"/>
              </w:numPr>
              <w:autoSpaceDE w:val="0"/>
              <w:autoSpaceDN w:val="0"/>
              <w:adjustRightInd w:val="0"/>
              <w:spacing w:before="60" w:after="60" w:line="276" w:lineRule="auto"/>
              <w:ind w:left="357" w:hanging="357"/>
              <w:contextualSpacing w:val="0"/>
              <w:rPr>
                <w:rFonts w:eastAsia="Calibri" w:cstheme="minorHAnsi"/>
                <w:b w:val="0"/>
                <w:bCs w:val="0"/>
              </w:rPr>
            </w:pPr>
            <w:r w:rsidRPr="00BD6171">
              <w:rPr>
                <w:rFonts w:eastAsia="Calibri" w:cstheme="minorHAnsi"/>
                <w:b w:val="0"/>
                <w:bCs w:val="0"/>
              </w:rPr>
              <w:t xml:space="preserve">Οδός Πελοποννήσου </w:t>
            </w:r>
          </w:p>
        </w:tc>
        <w:tc>
          <w:tcPr>
            <w:tcW w:w="2892"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tcPr>
          <w:p w14:paraId="64EEE609" w14:textId="77777777" w:rsidR="00967FBA" w:rsidRPr="00BD6171" w:rsidRDefault="00967FBA"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BD6171">
              <w:rPr>
                <w:rFonts w:eastAsia="Calibri" w:cstheme="minorHAnsi"/>
              </w:rPr>
              <w:t>Οδός Σωτήρη Πέτρουλα</w:t>
            </w:r>
          </w:p>
          <w:p w14:paraId="5CB43134" w14:textId="77777777" w:rsidR="00430900" w:rsidRDefault="00967FBA"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Οδός Αγίου Γεωργίου</w:t>
            </w:r>
          </w:p>
          <w:p w14:paraId="50E0F3F0" w14:textId="669AD397" w:rsidR="00A203CF" w:rsidRPr="00BD6171" w:rsidRDefault="00967FBA"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 xml:space="preserve"> </w:t>
            </w:r>
            <w:r w:rsidR="00915413" w:rsidRPr="00BD6171">
              <w:rPr>
                <w:rFonts w:eastAsia="Calibri" w:cstheme="minorHAnsi"/>
              </w:rPr>
              <w:t xml:space="preserve">Οδός Στ. Σαράφη από Μ. Αλεξάνδρου έως Δεληγιάννη </w:t>
            </w:r>
          </w:p>
          <w:p w14:paraId="4A7C92A2" w14:textId="35BCA07C" w:rsidR="00915413" w:rsidRPr="00BD6171" w:rsidRDefault="00915413"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Οδός Κρήτης από Ελ. Βενιζέλου έως Καλαβρύτων &amp; από Θεμιστοκλέους έως ΠΠ Γερμανού</w:t>
            </w:r>
            <w:r>
              <w:rPr>
                <w:rStyle w:val="ab"/>
                <w:rFonts w:eastAsia="Calibri" w:cstheme="minorHAnsi"/>
              </w:rPr>
              <w:footnoteReference w:id="56"/>
            </w:r>
            <w:r w:rsidRPr="00BD6171">
              <w:rPr>
                <w:rFonts w:eastAsia="Calibri" w:cstheme="minorHAnsi"/>
              </w:rPr>
              <w:t xml:space="preserve"> </w:t>
            </w:r>
          </w:p>
          <w:p w14:paraId="73F069C0" w14:textId="48273915" w:rsidR="00915413" w:rsidRPr="00BD6171" w:rsidRDefault="00915413"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 xml:space="preserve">Οδός </w:t>
            </w:r>
            <w:r w:rsidR="00D0301E" w:rsidRPr="00BD6171">
              <w:rPr>
                <w:rFonts w:eastAsia="Calibri" w:cstheme="minorHAnsi"/>
              </w:rPr>
              <w:t>Καλαντζάκου</w:t>
            </w:r>
            <w:r w:rsidRPr="00BD6171">
              <w:rPr>
                <w:rFonts w:eastAsia="Calibri" w:cstheme="minorHAnsi"/>
              </w:rPr>
              <w:t xml:space="preserve"> από Στ. Σαράφη έως Μ. Καραολή</w:t>
            </w:r>
          </w:p>
          <w:p w14:paraId="13A04776" w14:textId="3C4213FB" w:rsidR="00915413" w:rsidRPr="00BD6171" w:rsidRDefault="00915413"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Οδός Κυκλάδων από Ελ Βενιζέλου έως Πραξιτέλους</w:t>
            </w:r>
          </w:p>
          <w:p w14:paraId="5D74F30E" w14:textId="07D08092" w:rsidR="00915413" w:rsidRPr="00BD6171" w:rsidRDefault="00915413"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 xml:space="preserve">Οδός Κολοκυθά από Ελ. Βενιζέλου έως </w:t>
            </w:r>
            <w:r w:rsidR="00967FBA">
              <w:rPr>
                <w:rFonts w:eastAsia="Calibri" w:cstheme="minorHAnsi"/>
              </w:rPr>
              <w:t>Βουτένης</w:t>
            </w:r>
          </w:p>
          <w:p w14:paraId="089099DF" w14:textId="04C3182F" w:rsidR="00915413" w:rsidRPr="00BD6171" w:rsidRDefault="00915413"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BD6171">
              <w:rPr>
                <w:rFonts w:eastAsia="Calibri" w:cstheme="minorHAnsi"/>
              </w:rPr>
              <w:t xml:space="preserve">Οδός Συγγρού από Πελοποννήσου έως </w:t>
            </w:r>
            <w:proofErr w:type="spellStart"/>
            <w:r w:rsidRPr="00BD6171">
              <w:rPr>
                <w:rFonts w:eastAsia="Calibri" w:cstheme="minorHAnsi"/>
              </w:rPr>
              <w:t>Απ</w:t>
            </w:r>
            <w:proofErr w:type="spellEnd"/>
            <w:r w:rsidRPr="00BD6171">
              <w:rPr>
                <w:rFonts w:eastAsia="Calibri" w:cstheme="minorHAnsi"/>
              </w:rPr>
              <w:t>. Παύλου</w:t>
            </w:r>
          </w:p>
        </w:tc>
        <w:tc>
          <w:tcPr>
            <w:tcW w:w="2353" w:type="dxa"/>
            <w:gridSpan w:val="2"/>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auto"/>
          </w:tcPr>
          <w:p w14:paraId="42C6215F" w14:textId="25218DE4" w:rsidR="00BD6171" w:rsidRPr="00975C3A" w:rsidRDefault="00BD6171" w:rsidP="00097B58">
            <w:pPr>
              <w:pStyle w:val="a7"/>
              <w:numPr>
                <w:ilvl w:val="0"/>
                <w:numId w:val="114"/>
              </w:numPr>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975C3A">
              <w:rPr>
                <w:rFonts w:cstheme="minorHAnsi"/>
                <w:kern w:val="0"/>
              </w:rPr>
              <w:t xml:space="preserve">Αβέρωφ </w:t>
            </w:r>
            <w:r>
              <w:rPr>
                <w:rFonts w:cstheme="minorHAnsi"/>
                <w:kern w:val="0"/>
              </w:rPr>
              <w:t>–</w:t>
            </w:r>
            <w:r w:rsidRPr="00975C3A">
              <w:rPr>
                <w:rFonts w:cstheme="minorHAnsi"/>
                <w:kern w:val="0"/>
              </w:rPr>
              <w:t xml:space="preserve"> Στ</w:t>
            </w:r>
            <w:r>
              <w:rPr>
                <w:rFonts w:cstheme="minorHAnsi"/>
                <w:kern w:val="0"/>
              </w:rPr>
              <w:t xml:space="preserve">. </w:t>
            </w:r>
            <w:r w:rsidRPr="00975C3A">
              <w:rPr>
                <w:rFonts w:cstheme="minorHAnsi"/>
                <w:kern w:val="0"/>
              </w:rPr>
              <w:t>Σαράφη</w:t>
            </w:r>
            <w:r w:rsidR="00430900">
              <w:rPr>
                <w:rFonts w:cstheme="minorHAnsi"/>
                <w:kern w:val="0"/>
              </w:rPr>
              <w:t xml:space="preserve"> </w:t>
            </w:r>
            <w:r w:rsidR="00924BA7">
              <w:rPr>
                <w:rFonts w:cstheme="minorHAnsi"/>
                <w:kern w:val="0"/>
              </w:rPr>
              <w:t>-</w:t>
            </w:r>
            <w:r w:rsidRPr="00975C3A">
              <w:rPr>
                <w:rFonts w:cstheme="minorHAnsi"/>
                <w:kern w:val="0"/>
              </w:rPr>
              <w:t>Κανάρη</w:t>
            </w:r>
          </w:p>
          <w:p w14:paraId="45FB172C" w14:textId="77777777" w:rsidR="00BD6171" w:rsidRPr="00975C3A" w:rsidRDefault="00BD6171"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975C3A">
              <w:rPr>
                <w:rFonts w:cstheme="minorHAnsi"/>
                <w:kern w:val="0"/>
              </w:rPr>
              <w:t xml:space="preserve">Μ. Αλεξάνδρου - Κισάμου </w:t>
            </w:r>
          </w:p>
          <w:p w14:paraId="4CB4CEC5" w14:textId="104D13F5" w:rsidR="00BD6171" w:rsidRPr="00975C3A" w:rsidRDefault="00BD6171" w:rsidP="00097B58">
            <w:pPr>
              <w:pStyle w:val="a7"/>
              <w:numPr>
                <w:ilvl w:val="0"/>
                <w:numId w:val="114"/>
              </w:numPr>
              <w:autoSpaceDE w:val="0"/>
              <w:autoSpaceDN w:val="0"/>
              <w:adjustRightInd w:val="0"/>
              <w:spacing w:before="60" w:after="6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975C3A">
              <w:rPr>
                <w:rFonts w:cstheme="minorHAnsi"/>
                <w:kern w:val="0"/>
              </w:rPr>
              <w:t>Κακίσης</w:t>
            </w:r>
            <w:r w:rsidR="00924BA7">
              <w:rPr>
                <w:rFonts w:cstheme="minorHAnsi"/>
                <w:kern w:val="0"/>
              </w:rPr>
              <w:t>-</w:t>
            </w:r>
            <w:r w:rsidRPr="00975C3A">
              <w:rPr>
                <w:rFonts w:cstheme="minorHAnsi"/>
                <w:kern w:val="0"/>
              </w:rPr>
              <w:t xml:space="preserve"> Ηπείρου </w:t>
            </w:r>
          </w:p>
          <w:p w14:paraId="2E6BB74F" w14:textId="3BF132B5" w:rsidR="00A203CF" w:rsidRPr="00975C3A" w:rsidRDefault="00A203CF" w:rsidP="00861868">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b/>
                <w:bCs/>
              </w:rPr>
            </w:pPr>
          </w:p>
        </w:tc>
      </w:tr>
    </w:tbl>
    <w:p w14:paraId="1F31DB72" w14:textId="38E59AE6" w:rsidR="00B8262E" w:rsidRDefault="00B8262E" w:rsidP="004221A3">
      <w:pPr>
        <w:pStyle w:val="a7"/>
        <w:numPr>
          <w:ilvl w:val="0"/>
          <w:numId w:val="23"/>
        </w:numPr>
        <w:spacing w:before="240" w:after="240" w:line="300" w:lineRule="auto"/>
        <w:ind w:left="357" w:hanging="357"/>
        <w:contextualSpacing w:val="0"/>
        <w:jc w:val="both"/>
        <w:rPr>
          <w:rFonts w:cstheme="minorHAnsi"/>
          <w:sz w:val="24"/>
          <w:szCs w:val="24"/>
        </w:rPr>
      </w:pPr>
      <w:r w:rsidRPr="00B8262E">
        <w:rPr>
          <w:rFonts w:cstheme="minorHAnsi"/>
          <w:sz w:val="24"/>
          <w:szCs w:val="24"/>
        </w:rPr>
        <w:t xml:space="preserve">Δημιουργία ποδηλατοδρόμων </w:t>
      </w:r>
    </w:p>
    <w:tbl>
      <w:tblPr>
        <w:tblStyle w:val="1-11"/>
        <w:tblW w:w="8788" w:type="dxa"/>
        <w:jc w:val="center"/>
        <w:tblLook w:val="04A0" w:firstRow="1" w:lastRow="0" w:firstColumn="1" w:lastColumn="0" w:noHBand="0" w:noVBand="1"/>
      </w:tblPr>
      <w:tblGrid>
        <w:gridCol w:w="8788"/>
      </w:tblGrid>
      <w:tr w:rsidR="00D63603" w14:paraId="13A40A92" w14:textId="77777777" w:rsidTr="00C055A6">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8788" w:type="dxa"/>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56BC5F62" w14:textId="280525F2" w:rsidR="00D63603" w:rsidRDefault="000C4DD6" w:rsidP="007B2463">
            <w:pPr>
              <w:spacing w:before="60" w:after="60" w:line="276" w:lineRule="auto"/>
              <w:jc w:val="center"/>
              <w:rPr>
                <w:sz w:val="24"/>
                <w:szCs w:val="24"/>
              </w:rPr>
            </w:pPr>
            <w:bookmarkStart w:id="138" w:name="_Hlk189556967"/>
            <w:r w:rsidRPr="0006599C">
              <w:rPr>
                <w:rFonts w:cstheme="minorHAnsi"/>
              </w:rPr>
              <w:lastRenderedPageBreak/>
              <w:t>ΠΙΝΑΚΑΣ</w:t>
            </w:r>
            <w:r w:rsidR="00516D96" w:rsidRPr="0006599C">
              <w:rPr>
                <w:rFonts w:cstheme="minorHAnsi"/>
              </w:rPr>
              <w:t xml:space="preserve"> 2</w:t>
            </w:r>
            <w:r w:rsidR="002D59B2" w:rsidRPr="00171EFB">
              <w:rPr>
                <w:rFonts w:cstheme="minorHAnsi"/>
              </w:rPr>
              <w:t>6</w:t>
            </w:r>
            <w:r w:rsidRPr="0006599C">
              <w:rPr>
                <w:rFonts w:cstheme="minorHAnsi"/>
              </w:rPr>
              <w:t xml:space="preserve">: </w:t>
            </w:r>
            <w:r w:rsidR="00171EFB" w:rsidRPr="00171EFB">
              <w:t>ΔΗΜΟΣ ΑΓΙΑΣ ΒΑΡΒΑΡΑΣ</w:t>
            </w:r>
            <w:r w:rsidR="00171EFB">
              <w:t xml:space="preserve"> - </w:t>
            </w:r>
            <w:r w:rsidR="00C65CC1" w:rsidRPr="0006599C">
              <w:t>ΠΟΔΗΛΑΤΟΔΡΟΜΟΙ</w:t>
            </w:r>
            <w:bookmarkEnd w:id="138"/>
          </w:p>
        </w:tc>
      </w:tr>
      <w:tr w:rsidR="00D63603" w14:paraId="17406755" w14:textId="77777777" w:rsidTr="00C055A6">
        <w:trPr>
          <w:jc w:val="center"/>
        </w:trPr>
        <w:tc>
          <w:tcPr>
            <w:cnfStyle w:val="001000000000" w:firstRow="0" w:lastRow="0" w:firstColumn="1" w:lastColumn="0" w:oddVBand="0" w:evenVBand="0" w:oddHBand="0" w:evenHBand="0" w:firstRowFirstColumn="0" w:firstRowLastColumn="0" w:lastRowFirstColumn="0" w:lastRowLastColumn="0"/>
            <w:tcW w:w="8788"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17363FF5" w14:textId="77777777" w:rsidR="00D63603" w:rsidRPr="00C717AD" w:rsidRDefault="00D63603" w:rsidP="007B2463">
            <w:pPr>
              <w:autoSpaceDE w:val="0"/>
              <w:autoSpaceDN w:val="0"/>
              <w:adjustRightInd w:val="0"/>
              <w:spacing w:before="60" w:after="60" w:line="276" w:lineRule="auto"/>
              <w:jc w:val="center"/>
              <w:rPr>
                <w:b w:val="0"/>
                <w:bCs w:val="0"/>
                <w:sz w:val="12"/>
                <w:szCs w:val="12"/>
              </w:rPr>
            </w:pPr>
          </w:p>
        </w:tc>
      </w:tr>
      <w:tr w:rsidR="00383D6E" w14:paraId="5EA24B6B" w14:textId="77777777" w:rsidTr="00A25C0E">
        <w:trPr>
          <w:trHeight w:val="611"/>
          <w:jc w:val="center"/>
        </w:trPr>
        <w:tc>
          <w:tcPr>
            <w:cnfStyle w:val="001000000000" w:firstRow="0" w:lastRow="0" w:firstColumn="1" w:lastColumn="0" w:oddVBand="0" w:evenVBand="0" w:oddHBand="0" w:evenHBand="0" w:firstRowFirstColumn="0" w:firstRowLastColumn="0" w:lastRowFirstColumn="0" w:lastRowLastColumn="0"/>
            <w:tcW w:w="8788"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192FECF6" w14:textId="1D424408" w:rsidR="00852DDD" w:rsidRPr="00852DDD" w:rsidRDefault="00852DDD" w:rsidP="00097B58">
            <w:pPr>
              <w:pStyle w:val="a7"/>
              <w:numPr>
                <w:ilvl w:val="0"/>
                <w:numId w:val="31"/>
              </w:numPr>
              <w:spacing w:before="60" w:after="60" w:line="276" w:lineRule="auto"/>
              <w:ind w:left="448" w:hanging="357"/>
              <w:contextualSpacing w:val="0"/>
            </w:pPr>
            <w:r w:rsidRPr="003F4390">
              <w:rPr>
                <w:rFonts w:cstheme="minorHAnsi"/>
                <w:b w:val="0"/>
                <w:bCs w:val="0"/>
              </w:rPr>
              <w:t xml:space="preserve">Ποδηλατοδρόμος στο Άλσος Ειρήνης </w:t>
            </w:r>
          </w:p>
        </w:tc>
      </w:tr>
    </w:tbl>
    <w:p w14:paraId="61CA8CBB" w14:textId="77777777" w:rsidR="00890E67" w:rsidRDefault="00890E67" w:rsidP="000C3EB4">
      <w:pPr>
        <w:pStyle w:val="a7"/>
        <w:numPr>
          <w:ilvl w:val="0"/>
          <w:numId w:val="19"/>
        </w:numPr>
        <w:autoSpaceDE w:val="0"/>
        <w:autoSpaceDN w:val="0"/>
        <w:adjustRightInd w:val="0"/>
        <w:spacing w:before="120" w:after="120" w:line="300" w:lineRule="auto"/>
        <w:ind w:left="357" w:hanging="357"/>
        <w:contextualSpacing w:val="0"/>
        <w:jc w:val="both"/>
        <w:rPr>
          <w:rFonts w:eastAsia="Calibri" w:cstheme="minorHAnsi"/>
          <w:sz w:val="24"/>
          <w:szCs w:val="24"/>
        </w:rPr>
      </w:pPr>
      <w:r w:rsidRPr="00ED6EED">
        <w:rPr>
          <w:rFonts w:eastAsia="Calibri" w:cstheme="minorHAnsi"/>
          <w:sz w:val="24"/>
          <w:szCs w:val="24"/>
        </w:rPr>
        <w:t>Προμήθεια και τοποθέτηση στεγάστρων στάσεων αστικής συγκοινωνίας και εξοπλισμού για την αναβάθμιση των στάσεων</w:t>
      </w:r>
      <w:r>
        <w:rPr>
          <w:rFonts w:eastAsia="Calibri" w:cstheme="minorHAnsi"/>
          <w:sz w:val="24"/>
          <w:szCs w:val="24"/>
        </w:rPr>
        <w:t>.</w:t>
      </w:r>
      <w:r w:rsidRPr="00385C34">
        <w:rPr>
          <w:rStyle w:val="ab"/>
          <w:rFonts w:eastAsia="Calibri" w:cstheme="minorHAnsi"/>
          <w:sz w:val="24"/>
          <w:szCs w:val="24"/>
        </w:rPr>
        <w:footnoteReference w:id="57"/>
      </w:r>
    </w:p>
    <w:p w14:paraId="4082B74C" w14:textId="79B8EA4B" w:rsidR="00E824CD" w:rsidRPr="00BD47D7" w:rsidRDefault="000F62E1" w:rsidP="000C3EB4">
      <w:pPr>
        <w:pStyle w:val="a7"/>
        <w:numPr>
          <w:ilvl w:val="0"/>
          <w:numId w:val="19"/>
        </w:numPr>
        <w:autoSpaceDE w:val="0"/>
        <w:autoSpaceDN w:val="0"/>
        <w:adjustRightInd w:val="0"/>
        <w:spacing w:before="120" w:after="120" w:line="300" w:lineRule="auto"/>
        <w:ind w:left="357" w:hanging="357"/>
        <w:contextualSpacing w:val="0"/>
        <w:jc w:val="both"/>
        <w:rPr>
          <w:rFonts w:eastAsia="Calibri" w:cstheme="minorHAnsi"/>
          <w:sz w:val="24"/>
          <w:szCs w:val="24"/>
        </w:rPr>
      </w:pPr>
      <w:r w:rsidRPr="00BD47D7">
        <w:rPr>
          <w:rFonts w:eastAsia="Calibri" w:cstheme="minorHAnsi"/>
          <w:sz w:val="24"/>
          <w:szCs w:val="24"/>
        </w:rPr>
        <w:t>Προμήθεια, εγκατάσταση και λειτουργία ενός ολοκληρωμένου συστήματος μίσθωσης ηλεκτρικών ποδηλάτων</w:t>
      </w:r>
      <w:r w:rsidR="00BD47D7" w:rsidRPr="00BD47D7">
        <w:rPr>
          <w:rFonts w:eastAsia="Calibri" w:cstheme="minorHAnsi"/>
          <w:sz w:val="24"/>
          <w:szCs w:val="24"/>
        </w:rPr>
        <w:t>. Ο Δήμος</w:t>
      </w:r>
      <w:r w:rsidR="000C3EB4">
        <w:rPr>
          <w:rFonts w:eastAsia="Calibri" w:cstheme="minorHAnsi"/>
          <w:sz w:val="24"/>
          <w:szCs w:val="24"/>
        </w:rPr>
        <w:t xml:space="preserve"> διαθέτει</w:t>
      </w:r>
      <w:r w:rsidRPr="00BD47D7">
        <w:rPr>
          <w:rFonts w:eastAsia="Calibri" w:cstheme="minorHAnsi"/>
          <w:sz w:val="24"/>
          <w:szCs w:val="24"/>
        </w:rPr>
        <w:t xml:space="preserve"> 38 κοινόχρηστ</w:t>
      </w:r>
      <w:r w:rsidR="00BD47D7" w:rsidRPr="00BD47D7">
        <w:rPr>
          <w:rFonts w:eastAsia="Calibri" w:cstheme="minorHAnsi"/>
          <w:sz w:val="24"/>
          <w:szCs w:val="24"/>
        </w:rPr>
        <w:t>α</w:t>
      </w:r>
      <w:r w:rsidRPr="00BD47D7">
        <w:rPr>
          <w:rFonts w:eastAsia="Calibri" w:cstheme="minorHAnsi"/>
          <w:sz w:val="24"/>
          <w:szCs w:val="24"/>
        </w:rPr>
        <w:t xml:space="preserve"> ηλεκτρικά ποδ</w:t>
      </w:r>
      <w:r w:rsidR="00BD47D7" w:rsidRPr="00BD47D7">
        <w:rPr>
          <w:rFonts w:eastAsia="Calibri" w:cstheme="minorHAnsi"/>
          <w:sz w:val="24"/>
          <w:szCs w:val="24"/>
        </w:rPr>
        <w:t>ήλατα</w:t>
      </w:r>
      <w:r w:rsidR="00861868">
        <w:rPr>
          <w:rFonts w:eastAsia="Calibri" w:cstheme="minorHAnsi"/>
          <w:sz w:val="24"/>
          <w:szCs w:val="24"/>
        </w:rPr>
        <w:t xml:space="preserve"> </w:t>
      </w:r>
      <w:r w:rsidR="000C3EB4">
        <w:rPr>
          <w:rFonts w:eastAsia="Calibri" w:cstheme="minorHAnsi"/>
          <w:sz w:val="24"/>
          <w:szCs w:val="24"/>
        </w:rPr>
        <w:t>που</w:t>
      </w:r>
      <w:r w:rsidR="00BD47D7" w:rsidRPr="00BD47D7">
        <w:rPr>
          <w:rFonts w:eastAsia="Calibri" w:cstheme="minorHAnsi"/>
          <w:sz w:val="24"/>
          <w:szCs w:val="24"/>
        </w:rPr>
        <w:t xml:space="preserve"> μπορούν να</w:t>
      </w:r>
      <w:r w:rsidR="000C3EB4">
        <w:rPr>
          <w:rFonts w:eastAsia="Calibri" w:cstheme="minorHAnsi"/>
          <w:sz w:val="24"/>
          <w:szCs w:val="24"/>
        </w:rPr>
        <w:t xml:space="preserve"> χρησιμοποιήσουν</w:t>
      </w:r>
      <w:r w:rsidR="00BD47D7" w:rsidRPr="00BD47D7">
        <w:rPr>
          <w:rFonts w:eastAsia="Calibri" w:cstheme="minorHAnsi"/>
          <w:sz w:val="24"/>
          <w:szCs w:val="24"/>
        </w:rPr>
        <w:t xml:space="preserve"> οι πολίτες </w:t>
      </w:r>
      <w:r w:rsidRPr="00BD47D7">
        <w:rPr>
          <w:rFonts w:eastAsia="Calibri" w:cstheme="minorHAnsi"/>
          <w:sz w:val="24"/>
          <w:szCs w:val="24"/>
        </w:rPr>
        <w:t>στις μετακινήσεις</w:t>
      </w:r>
      <w:r w:rsidRPr="00BD47D7">
        <w:rPr>
          <w:rFonts w:cstheme="minorHAnsi"/>
          <w:kern w:val="0"/>
          <w:sz w:val="24"/>
          <w:szCs w:val="24"/>
        </w:rPr>
        <w:t xml:space="preserve"> </w:t>
      </w:r>
      <w:r w:rsidR="00BD47D7" w:rsidRPr="00BD47D7">
        <w:rPr>
          <w:rFonts w:cstheme="minorHAnsi"/>
          <w:kern w:val="0"/>
          <w:sz w:val="24"/>
          <w:szCs w:val="24"/>
        </w:rPr>
        <w:t>τους μέσα στην πόλ</w:t>
      </w:r>
      <w:r w:rsidR="00BD47D7" w:rsidRPr="000C3EB4">
        <w:rPr>
          <w:rFonts w:cstheme="minorHAnsi"/>
          <w:kern w:val="0"/>
          <w:sz w:val="24"/>
          <w:szCs w:val="24"/>
        </w:rPr>
        <w:t>η.</w:t>
      </w:r>
      <w:r w:rsidR="00BD47D7" w:rsidRPr="000C3EB4">
        <w:rPr>
          <w:rStyle w:val="ab"/>
          <w:rFonts w:cstheme="minorHAnsi"/>
          <w:kern w:val="0"/>
          <w:sz w:val="24"/>
          <w:szCs w:val="24"/>
        </w:rPr>
        <w:t xml:space="preserve"> </w:t>
      </w:r>
      <w:r w:rsidR="00BD47D7" w:rsidRPr="00BD47D7">
        <w:rPr>
          <w:rStyle w:val="ab"/>
          <w:rFonts w:cstheme="minorHAnsi"/>
          <w:kern w:val="0"/>
          <w:sz w:val="24"/>
          <w:szCs w:val="24"/>
        </w:rPr>
        <w:footnoteReference w:id="58"/>
      </w:r>
      <w:r w:rsidR="00BD47D7" w:rsidRPr="00BD47D7">
        <w:rPr>
          <w:rFonts w:cstheme="minorHAnsi"/>
          <w:i/>
          <w:iCs/>
          <w:kern w:val="0"/>
          <w:sz w:val="24"/>
          <w:szCs w:val="24"/>
        </w:rPr>
        <w:t xml:space="preserve"> </w:t>
      </w:r>
      <w:r w:rsidRPr="00BD47D7">
        <w:rPr>
          <w:rFonts w:cstheme="minorHAnsi"/>
          <w:i/>
          <w:iCs/>
          <w:kern w:val="0"/>
          <w:sz w:val="24"/>
          <w:szCs w:val="24"/>
        </w:rPr>
        <w:t>(ολοκληρώθηκε).</w:t>
      </w:r>
    </w:p>
    <w:p w14:paraId="1B16B21D" w14:textId="02A7A617" w:rsidR="00311C65" w:rsidRPr="00263B85" w:rsidRDefault="00311C65" w:rsidP="00294DD5">
      <w:pPr>
        <w:pStyle w:val="3"/>
        <w:spacing w:before="240" w:after="240"/>
        <w:rPr>
          <w:rFonts w:cstheme="minorHAnsi"/>
          <w:i/>
          <w:iCs/>
        </w:rPr>
      </w:pPr>
      <w:bookmarkStart w:id="140" w:name="_Toc193110477"/>
      <w:r w:rsidRPr="00263B85">
        <w:rPr>
          <w:rStyle w:val="3Char"/>
          <w:b/>
          <w:bCs/>
          <w:i/>
          <w:iCs/>
          <w:color w:val="2F5496" w:themeColor="accent1" w:themeShade="BF"/>
        </w:rPr>
        <w:t>Προγραμματισμός έργων και δράσεων</w:t>
      </w:r>
      <w:r w:rsidR="00383D6E" w:rsidRPr="00263B85">
        <w:rPr>
          <w:rFonts w:cstheme="minorHAnsi"/>
          <w:i/>
          <w:iCs/>
        </w:rPr>
        <w:t>:</w:t>
      </w:r>
      <w:bookmarkEnd w:id="140"/>
    </w:p>
    <w:p w14:paraId="50BBC406" w14:textId="51D9D3AB" w:rsidR="00F44E5D" w:rsidRPr="00311C65" w:rsidRDefault="00C108D5" w:rsidP="00181D8B">
      <w:pPr>
        <w:spacing w:before="120" w:after="120" w:line="300" w:lineRule="auto"/>
        <w:ind w:left="-3"/>
        <w:jc w:val="both"/>
        <w:rPr>
          <w:rFonts w:cstheme="minorHAnsi"/>
          <w:sz w:val="24"/>
          <w:szCs w:val="24"/>
        </w:rPr>
      </w:pPr>
      <w:r w:rsidRPr="00311C65">
        <w:rPr>
          <w:rFonts w:cstheme="minorHAnsi"/>
          <w:sz w:val="24"/>
          <w:szCs w:val="24"/>
        </w:rPr>
        <w:t>Επιπροσθέτως,</w:t>
      </w:r>
      <w:r w:rsidR="00C70147">
        <w:rPr>
          <w:rFonts w:cstheme="minorHAnsi"/>
          <w:sz w:val="24"/>
          <w:szCs w:val="24"/>
        </w:rPr>
        <w:t xml:space="preserve"> </w:t>
      </w:r>
      <w:r w:rsidR="00EA4C5A">
        <w:rPr>
          <w:rFonts w:cstheme="minorHAnsi"/>
          <w:sz w:val="24"/>
          <w:szCs w:val="24"/>
        </w:rPr>
        <w:t xml:space="preserve">των παραπάνω έργων </w:t>
      </w:r>
      <w:r w:rsidR="00CF4E74">
        <w:rPr>
          <w:rFonts w:cstheme="minorHAnsi"/>
          <w:sz w:val="24"/>
          <w:szCs w:val="24"/>
        </w:rPr>
        <w:t xml:space="preserve">που υλοποιήθηκαν ή βρίσκονται σε </w:t>
      </w:r>
      <w:r w:rsidR="007B4F1A">
        <w:rPr>
          <w:rFonts w:cstheme="minorHAnsi"/>
          <w:sz w:val="24"/>
          <w:szCs w:val="24"/>
        </w:rPr>
        <w:t>ε</w:t>
      </w:r>
      <w:r w:rsidR="00CF4E74">
        <w:rPr>
          <w:rFonts w:cstheme="minorHAnsi"/>
          <w:sz w:val="24"/>
          <w:szCs w:val="24"/>
        </w:rPr>
        <w:t>ξέλιξη</w:t>
      </w:r>
      <w:r w:rsidR="00445243">
        <w:rPr>
          <w:rFonts w:cstheme="minorHAnsi"/>
          <w:sz w:val="24"/>
          <w:szCs w:val="24"/>
        </w:rPr>
        <w:t xml:space="preserve">, </w:t>
      </w:r>
      <w:r w:rsidR="00F15D2B">
        <w:rPr>
          <w:rFonts w:cstheme="minorHAnsi"/>
          <w:sz w:val="24"/>
          <w:szCs w:val="24"/>
        </w:rPr>
        <w:t>προγραμματίζεται</w:t>
      </w:r>
      <w:r w:rsidR="00C301A9">
        <w:rPr>
          <w:rFonts w:cstheme="minorHAnsi"/>
          <w:sz w:val="24"/>
          <w:szCs w:val="24"/>
        </w:rPr>
        <w:t xml:space="preserve"> </w:t>
      </w:r>
      <w:r w:rsidR="00F15D2B">
        <w:rPr>
          <w:rFonts w:cstheme="minorHAnsi"/>
          <w:sz w:val="24"/>
          <w:szCs w:val="24"/>
        </w:rPr>
        <w:t>η</w:t>
      </w:r>
      <w:r w:rsidR="00C301A9">
        <w:rPr>
          <w:rFonts w:cstheme="minorHAnsi"/>
          <w:sz w:val="24"/>
          <w:szCs w:val="24"/>
        </w:rPr>
        <w:t xml:space="preserve"> </w:t>
      </w:r>
      <w:r w:rsidR="00F15D2B">
        <w:rPr>
          <w:rFonts w:cstheme="minorHAnsi"/>
          <w:sz w:val="24"/>
          <w:szCs w:val="24"/>
        </w:rPr>
        <w:t xml:space="preserve">υλοποίηση </w:t>
      </w:r>
      <w:r w:rsidR="00EB4678">
        <w:rPr>
          <w:rFonts w:cstheme="minorHAnsi"/>
          <w:sz w:val="24"/>
          <w:szCs w:val="24"/>
        </w:rPr>
        <w:t>νέων έργων και δράσεων</w:t>
      </w:r>
      <w:r w:rsidRPr="00311C65">
        <w:rPr>
          <w:rFonts w:cstheme="minorHAnsi"/>
          <w:sz w:val="24"/>
          <w:szCs w:val="24"/>
        </w:rPr>
        <w:t>:</w:t>
      </w:r>
      <w:r w:rsidR="007023CB" w:rsidRPr="00311C65">
        <w:rPr>
          <w:rFonts w:cstheme="minorHAnsi"/>
          <w:sz w:val="24"/>
          <w:szCs w:val="24"/>
        </w:rPr>
        <w:t xml:space="preserve"> </w:t>
      </w:r>
      <w:r w:rsidR="000018A9">
        <w:rPr>
          <w:rStyle w:val="ab"/>
          <w:rFonts w:cstheme="minorHAnsi"/>
          <w:kern w:val="0"/>
          <w:sz w:val="24"/>
          <w:szCs w:val="24"/>
        </w:rPr>
        <w:footnoteReference w:id="59"/>
      </w:r>
    </w:p>
    <w:p w14:paraId="4E5BEA94" w14:textId="2B7E56A2" w:rsidR="00C108D5" w:rsidRPr="00F15D2B" w:rsidRDefault="00C108D5" w:rsidP="004221A3">
      <w:pPr>
        <w:pStyle w:val="a7"/>
        <w:numPr>
          <w:ilvl w:val="0"/>
          <w:numId w:val="21"/>
        </w:numPr>
        <w:autoSpaceDE w:val="0"/>
        <w:autoSpaceDN w:val="0"/>
        <w:adjustRightInd w:val="0"/>
        <w:spacing w:before="120" w:after="120" w:line="300" w:lineRule="auto"/>
        <w:ind w:left="357" w:hanging="357"/>
        <w:contextualSpacing w:val="0"/>
        <w:jc w:val="both"/>
        <w:rPr>
          <w:rFonts w:cstheme="minorHAnsi"/>
          <w:kern w:val="0"/>
          <w:sz w:val="24"/>
          <w:szCs w:val="24"/>
        </w:rPr>
      </w:pPr>
      <w:r w:rsidRPr="00F15D2B">
        <w:rPr>
          <w:rFonts w:cstheme="minorHAnsi"/>
          <w:kern w:val="0"/>
          <w:sz w:val="24"/>
          <w:szCs w:val="24"/>
        </w:rPr>
        <w:t>Ανάπλαση της οδού Χανίων</w:t>
      </w:r>
      <w:r w:rsidR="000018A9">
        <w:rPr>
          <w:rFonts w:cstheme="minorHAnsi"/>
          <w:kern w:val="0"/>
          <w:sz w:val="24"/>
          <w:szCs w:val="24"/>
        </w:rPr>
        <w:t xml:space="preserve"> </w:t>
      </w:r>
    </w:p>
    <w:p w14:paraId="526D0A56" w14:textId="5767F43F" w:rsidR="007D7B40" w:rsidRPr="00CE137D" w:rsidRDefault="007D7B40" w:rsidP="004221A3">
      <w:pPr>
        <w:pStyle w:val="a7"/>
        <w:numPr>
          <w:ilvl w:val="0"/>
          <w:numId w:val="21"/>
        </w:numPr>
        <w:spacing w:before="120" w:after="120" w:line="300" w:lineRule="auto"/>
        <w:ind w:left="357" w:hanging="357"/>
        <w:contextualSpacing w:val="0"/>
        <w:jc w:val="both"/>
        <w:rPr>
          <w:rFonts w:cstheme="minorHAnsi"/>
          <w:sz w:val="24"/>
          <w:szCs w:val="24"/>
          <w:shd w:val="clear" w:color="auto" w:fill="FFFFFF"/>
        </w:rPr>
      </w:pPr>
      <w:r w:rsidRPr="00CE137D">
        <w:rPr>
          <w:rFonts w:cstheme="minorHAnsi"/>
          <w:sz w:val="24"/>
          <w:szCs w:val="24"/>
          <w:shd w:val="clear" w:color="auto" w:fill="FFFFFF"/>
        </w:rPr>
        <w:t xml:space="preserve">Αναβάθμιση </w:t>
      </w:r>
      <w:r w:rsidR="00FC5F83">
        <w:rPr>
          <w:rFonts w:cstheme="minorHAnsi"/>
          <w:sz w:val="24"/>
          <w:szCs w:val="24"/>
          <w:shd w:val="clear" w:color="auto" w:fill="FFFFFF"/>
        </w:rPr>
        <w:t xml:space="preserve">των </w:t>
      </w:r>
      <w:r w:rsidRPr="00CE137D">
        <w:rPr>
          <w:rFonts w:cstheme="minorHAnsi"/>
          <w:sz w:val="24"/>
          <w:szCs w:val="24"/>
          <w:shd w:val="clear" w:color="auto" w:fill="FFFFFF"/>
        </w:rPr>
        <w:t>πεζοδρομίων των οδών Ιεράς Οδού, Αγίας Μαρίνης, Κρήνης, Κατσαρού</w:t>
      </w:r>
    </w:p>
    <w:p w14:paraId="78618EF4" w14:textId="1154B783" w:rsidR="00CE137D" w:rsidRPr="00CE137D" w:rsidRDefault="00CE137D" w:rsidP="004221A3">
      <w:pPr>
        <w:pStyle w:val="a7"/>
        <w:numPr>
          <w:ilvl w:val="0"/>
          <w:numId w:val="21"/>
        </w:numPr>
        <w:spacing w:before="120" w:after="120" w:line="300" w:lineRule="auto"/>
        <w:ind w:left="357" w:hanging="357"/>
        <w:contextualSpacing w:val="0"/>
        <w:jc w:val="both"/>
        <w:rPr>
          <w:rFonts w:cstheme="minorHAnsi"/>
          <w:sz w:val="24"/>
          <w:szCs w:val="24"/>
          <w:shd w:val="clear" w:color="auto" w:fill="FFFFFF"/>
        </w:rPr>
      </w:pPr>
      <w:r w:rsidRPr="00CE137D">
        <w:rPr>
          <w:rFonts w:cstheme="minorHAnsi"/>
          <w:sz w:val="24"/>
          <w:szCs w:val="24"/>
          <w:shd w:val="clear" w:color="auto" w:fill="FFFFFF"/>
        </w:rPr>
        <w:t>Ανάπλαση των οδών Ερυμάνθου, 28ης Οκτωβρίου, Βύρωνος</w:t>
      </w:r>
      <w:r w:rsidR="00861868">
        <w:rPr>
          <w:rFonts w:cstheme="minorHAnsi"/>
          <w:sz w:val="24"/>
          <w:szCs w:val="24"/>
          <w:shd w:val="clear" w:color="auto" w:fill="FFFFFF"/>
        </w:rPr>
        <w:t xml:space="preserve"> </w:t>
      </w:r>
      <w:r w:rsidR="000C3EB4">
        <w:rPr>
          <w:rFonts w:cstheme="minorHAnsi"/>
          <w:sz w:val="24"/>
          <w:szCs w:val="24"/>
          <w:shd w:val="clear" w:color="auto" w:fill="FFFFFF"/>
        </w:rPr>
        <w:t xml:space="preserve">καθώς </w:t>
      </w:r>
      <w:r w:rsidRPr="00CE137D">
        <w:rPr>
          <w:rFonts w:cstheme="minorHAnsi"/>
          <w:sz w:val="24"/>
          <w:szCs w:val="24"/>
          <w:shd w:val="clear" w:color="auto" w:fill="FFFFFF"/>
        </w:rPr>
        <w:t>και της ευρύτερης περιοχής</w:t>
      </w:r>
    </w:p>
    <w:p w14:paraId="2141B794" w14:textId="7A10CC04" w:rsidR="00B8262E" w:rsidRPr="00C108D5" w:rsidRDefault="00B8262E" w:rsidP="004221A3">
      <w:pPr>
        <w:pStyle w:val="a7"/>
        <w:numPr>
          <w:ilvl w:val="0"/>
          <w:numId w:val="21"/>
        </w:numPr>
        <w:autoSpaceDE w:val="0"/>
        <w:autoSpaceDN w:val="0"/>
        <w:adjustRightInd w:val="0"/>
        <w:spacing w:before="120" w:after="120" w:line="300" w:lineRule="auto"/>
        <w:ind w:left="357" w:hanging="357"/>
        <w:contextualSpacing w:val="0"/>
        <w:jc w:val="both"/>
        <w:rPr>
          <w:rFonts w:eastAsia="Calibri" w:cstheme="minorHAnsi"/>
          <w:sz w:val="24"/>
          <w:szCs w:val="24"/>
        </w:rPr>
      </w:pPr>
      <w:r w:rsidRPr="006F28D2">
        <w:rPr>
          <w:rFonts w:eastAsia="Calibri" w:cstheme="minorHAnsi"/>
          <w:sz w:val="24"/>
          <w:szCs w:val="24"/>
        </w:rPr>
        <w:t>Αλλαγή φωτιστικών</w:t>
      </w:r>
      <w:r w:rsidRPr="00C108D5">
        <w:rPr>
          <w:rFonts w:eastAsia="Calibri" w:cstheme="minorHAnsi"/>
          <w:sz w:val="24"/>
          <w:szCs w:val="24"/>
        </w:rPr>
        <w:t xml:space="preserve"> σωμάτων και λαμπτήρων σε όλη την έκταση του Δήμου</w:t>
      </w:r>
    </w:p>
    <w:p w14:paraId="712C6E26" w14:textId="716FB4D4" w:rsidR="00F15D2B" w:rsidRPr="00F15D2B" w:rsidRDefault="00F15D2B" w:rsidP="004221A3">
      <w:pPr>
        <w:pStyle w:val="a7"/>
        <w:numPr>
          <w:ilvl w:val="0"/>
          <w:numId w:val="21"/>
        </w:numPr>
        <w:autoSpaceDE w:val="0"/>
        <w:autoSpaceDN w:val="0"/>
        <w:adjustRightInd w:val="0"/>
        <w:spacing w:before="120" w:after="120" w:line="300" w:lineRule="auto"/>
        <w:ind w:left="357" w:hanging="357"/>
        <w:contextualSpacing w:val="0"/>
        <w:jc w:val="both"/>
        <w:rPr>
          <w:rFonts w:cstheme="minorHAnsi"/>
          <w:kern w:val="0"/>
          <w:sz w:val="24"/>
          <w:szCs w:val="24"/>
        </w:rPr>
      </w:pPr>
      <w:r w:rsidRPr="00F15D2B">
        <w:rPr>
          <w:rFonts w:cstheme="minorHAnsi"/>
          <w:kern w:val="0"/>
          <w:sz w:val="24"/>
          <w:szCs w:val="24"/>
        </w:rPr>
        <w:t>Ηλεκτρονικός έλεγχος της παράνομης στάθμευσης και ο</w:t>
      </w:r>
      <w:r w:rsidR="00C301A9">
        <w:rPr>
          <w:rFonts w:cstheme="minorHAnsi"/>
          <w:kern w:val="0"/>
          <w:sz w:val="24"/>
          <w:szCs w:val="24"/>
        </w:rPr>
        <w:t xml:space="preserve"> </w:t>
      </w:r>
      <w:r>
        <w:rPr>
          <w:rFonts w:cstheme="minorHAnsi"/>
          <w:kern w:val="0"/>
          <w:sz w:val="24"/>
          <w:szCs w:val="24"/>
        </w:rPr>
        <w:t>π</w:t>
      </w:r>
      <w:r w:rsidRPr="00F15D2B">
        <w:rPr>
          <w:rFonts w:cstheme="minorHAnsi"/>
          <w:kern w:val="0"/>
          <w:sz w:val="24"/>
          <w:szCs w:val="24"/>
        </w:rPr>
        <w:t>λήρης αποκλεισμός των τροχοφόρων από τις πλατείες και τους λοιπούς κοινόχρηστους χώρους</w:t>
      </w:r>
    </w:p>
    <w:p w14:paraId="508A8949" w14:textId="65792120" w:rsidR="00F15D2B" w:rsidRPr="00377659" w:rsidRDefault="00F15D2B" w:rsidP="004221A3">
      <w:pPr>
        <w:pStyle w:val="a7"/>
        <w:numPr>
          <w:ilvl w:val="0"/>
          <w:numId w:val="21"/>
        </w:numPr>
        <w:autoSpaceDE w:val="0"/>
        <w:autoSpaceDN w:val="0"/>
        <w:adjustRightInd w:val="0"/>
        <w:spacing w:before="120" w:after="120" w:line="300" w:lineRule="auto"/>
        <w:ind w:left="357" w:hanging="357"/>
        <w:contextualSpacing w:val="0"/>
        <w:jc w:val="both"/>
        <w:rPr>
          <w:rFonts w:cstheme="minorHAnsi"/>
          <w:sz w:val="24"/>
          <w:szCs w:val="24"/>
        </w:rPr>
      </w:pPr>
      <w:r w:rsidRPr="00C108D5">
        <w:rPr>
          <w:rFonts w:cstheme="minorHAnsi"/>
          <w:kern w:val="0"/>
          <w:sz w:val="24"/>
          <w:szCs w:val="24"/>
        </w:rPr>
        <w:t xml:space="preserve">Απαλλοτρίωση του </w:t>
      </w:r>
      <w:r>
        <w:rPr>
          <w:rFonts w:cstheme="minorHAnsi"/>
          <w:kern w:val="0"/>
          <w:sz w:val="24"/>
          <w:szCs w:val="24"/>
        </w:rPr>
        <w:t>δεσμευμένου χώρου δίπλα στο Δημαρχείο</w:t>
      </w:r>
      <w:r w:rsidR="00883189">
        <w:rPr>
          <w:rFonts w:cstheme="minorHAnsi"/>
          <w:kern w:val="0"/>
          <w:sz w:val="24"/>
          <w:szCs w:val="24"/>
        </w:rPr>
        <w:t>,</w:t>
      </w:r>
      <w:r>
        <w:rPr>
          <w:rFonts w:cstheme="minorHAnsi"/>
          <w:kern w:val="0"/>
          <w:sz w:val="24"/>
          <w:szCs w:val="24"/>
        </w:rPr>
        <w:t xml:space="preserve"> όπου </w:t>
      </w:r>
      <w:r w:rsidRPr="00C108D5">
        <w:rPr>
          <w:rFonts w:cstheme="minorHAnsi"/>
          <w:kern w:val="0"/>
          <w:sz w:val="24"/>
          <w:szCs w:val="24"/>
        </w:rPr>
        <w:t>προβλέπεται να δημιουργ</w:t>
      </w:r>
      <w:r>
        <w:rPr>
          <w:rFonts w:cstheme="minorHAnsi"/>
          <w:kern w:val="0"/>
          <w:sz w:val="24"/>
          <w:szCs w:val="24"/>
        </w:rPr>
        <w:t xml:space="preserve">ούν </w:t>
      </w:r>
      <w:r w:rsidRPr="00C108D5">
        <w:rPr>
          <w:rFonts w:cstheme="minorHAnsi"/>
          <w:kern w:val="0"/>
          <w:sz w:val="24"/>
          <w:szCs w:val="24"/>
        </w:rPr>
        <w:t>υπόγειος χώρος στάθμευσης</w:t>
      </w:r>
      <w:r>
        <w:rPr>
          <w:rFonts w:cstheme="minorHAnsi"/>
          <w:kern w:val="0"/>
          <w:sz w:val="24"/>
          <w:szCs w:val="24"/>
        </w:rPr>
        <w:t xml:space="preserve"> και χώρος</w:t>
      </w:r>
      <w:r w:rsidRPr="00C108D5">
        <w:rPr>
          <w:rFonts w:cstheme="minorHAnsi"/>
          <w:kern w:val="0"/>
          <w:sz w:val="24"/>
          <w:szCs w:val="24"/>
        </w:rPr>
        <w:t xml:space="preserve"> πρασίνου </w:t>
      </w:r>
    </w:p>
    <w:p w14:paraId="6DC19B7F" w14:textId="77777777" w:rsidR="00C4133B" w:rsidRDefault="00C4133B" w:rsidP="004221A3">
      <w:pPr>
        <w:pStyle w:val="a7"/>
        <w:numPr>
          <w:ilvl w:val="0"/>
          <w:numId w:val="21"/>
        </w:numPr>
        <w:autoSpaceDE w:val="0"/>
        <w:autoSpaceDN w:val="0"/>
        <w:adjustRightInd w:val="0"/>
        <w:spacing w:before="120" w:after="120" w:line="300" w:lineRule="auto"/>
        <w:ind w:left="357" w:hanging="357"/>
        <w:contextualSpacing w:val="0"/>
        <w:jc w:val="both"/>
        <w:rPr>
          <w:rFonts w:cstheme="minorHAnsi"/>
          <w:kern w:val="0"/>
          <w:sz w:val="24"/>
          <w:szCs w:val="24"/>
        </w:rPr>
      </w:pPr>
      <w:r w:rsidRPr="00C108D5">
        <w:rPr>
          <w:rFonts w:cstheme="minorHAnsi"/>
          <w:kern w:val="0"/>
          <w:sz w:val="24"/>
          <w:szCs w:val="24"/>
        </w:rPr>
        <w:lastRenderedPageBreak/>
        <w:t>Επέκταση προγράμματος συγκοινωνιακών εξυπηρετήσεων στο εμπορικό κέντρο και τις σχολικές μονάδες</w:t>
      </w:r>
      <w:r w:rsidR="00B53DCF">
        <w:rPr>
          <w:rFonts w:cstheme="minorHAnsi"/>
          <w:kern w:val="0"/>
          <w:sz w:val="24"/>
          <w:szCs w:val="24"/>
        </w:rPr>
        <w:t>.</w:t>
      </w:r>
    </w:p>
    <w:p w14:paraId="37773925" w14:textId="77CD2F36" w:rsidR="00383D6E" w:rsidRDefault="00377659" w:rsidP="00181D8B">
      <w:pPr>
        <w:autoSpaceDE w:val="0"/>
        <w:autoSpaceDN w:val="0"/>
        <w:adjustRightInd w:val="0"/>
        <w:spacing w:before="120" w:after="120" w:line="300" w:lineRule="auto"/>
        <w:jc w:val="both"/>
        <w:rPr>
          <w:rFonts w:cstheme="minorHAnsi"/>
          <w:sz w:val="24"/>
          <w:szCs w:val="24"/>
        </w:rPr>
      </w:pPr>
      <w:r>
        <w:rPr>
          <w:rFonts w:cstheme="minorHAnsi"/>
          <w:sz w:val="24"/>
          <w:szCs w:val="24"/>
        </w:rPr>
        <w:t xml:space="preserve">Με βάση τα παραπάνω εκτιμάται ότι </w:t>
      </w:r>
      <w:r w:rsidR="005B07B9">
        <w:rPr>
          <w:rFonts w:cstheme="minorHAnsi"/>
          <w:sz w:val="24"/>
          <w:szCs w:val="24"/>
        </w:rPr>
        <w:t xml:space="preserve">τα </w:t>
      </w:r>
      <w:r w:rsidR="00294DD5">
        <w:rPr>
          <w:rFonts w:cstheme="minorHAnsi"/>
          <w:sz w:val="24"/>
          <w:szCs w:val="24"/>
        </w:rPr>
        <w:t xml:space="preserve">προαναφερόμενα </w:t>
      </w:r>
      <w:r w:rsidR="005B07B9">
        <w:rPr>
          <w:rFonts w:cstheme="minorHAnsi"/>
          <w:sz w:val="24"/>
          <w:szCs w:val="24"/>
        </w:rPr>
        <w:t xml:space="preserve">προβλήματα </w:t>
      </w:r>
      <w:r w:rsidR="002A3DAA">
        <w:rPr>
          <w:rFonts w:cstheme="minorHAnsi"/>
          <w:sz w:val="24"/>
          <w:szCs w:val="24"/>
        </w:rPr>
        <w:t xml:space="preserve">που </w:t>
      </w:r>
      <w:r w:rsidR="005B07B9">
        <w:rPr>
          <w:rFonts w:cstheme="minorHAnsi"/>
          <w:sz w:val="24"/>
          <w:szCs w:val="24"/>
        </w:rPr>
        <w:t>έχουν εντοπιστεί στο οδικό δίκτυο</w:t>
      </w:r>
      <w:r w:rsidR="00453678">
        <w:rPr>
          <w:rFonts w:cstheme="minorHAnsi"/>
          <w:sz w:val="24"/>
          <w:szCs w:val="24"/>
        </w:rPr>
        <w:t>,</w:t>
      </w:r>
      <w:r w:rsidR="005B07B9">
        <w:rPr>
          <w:rFonts w:cstheme="minorHAnsi"/>
          <w:sz w:val="24"/>
          <w:szCs w:val="24"/>
        </w:rPr>
        <w:t xml:space="preserve"> στην κατάσταση των πεζοδρομίων και</w:t>
      </w:r>
      <w:r w:rsidR="00861868">
        <w:rPr>
          <w:rFonts w:cstheme="minorHAnsi"/>
          <w:sz w:val="24"/>
          <w:szCs w:val="24"/>
        </w:rPr>
        <w:t xml:space="preserve"> </w:t>
      </w:r>
      <w:r w:rsidR="00453678">
        <w:rPr>
          <w:rFonts w:cstheme="minorHAnsi"/>
          <w:sz w:val="24"/>
          <w:szCs w:val="24"/>
        </w:rPr>
        <w:t xml:space="preserve">κυρίως </w:t>
      </w:r>
      <w:r w:rsidR="005B07B9">
        <w:rPr>
          <w:rFonts w:cstheme="minorHAnsi"/>
          <w:sz w:val="24"/>
          <w:szCs w:val="24"/>
        </w:rPr>
        <w:t>στη στάθμευση των αυτοκινήτων,</w:t>
      </w:r>
      <w:r w:rsidR="00C301A9">
        <w:rPr>
          <w:rFonts w:cstheme="minorHAnsi"/>
          <w:sz w:val="24"/>
          <w:szCs w:val="24"/>
        </w:rPr>
        <w:t xml:space="preserve"> </w:t>
      </w:r>
      <w:r w:rsidR="005B07B9">
        <w:rPr>
          <w:rFonts w:cstheme="minorHAnsi"/>
          <w:sz w:val="24"/>
          <w:szCs w:val="24"/>
        </w:rPr>
        <w:t xml:space="preserve">αποτελούν </w:t>
      </w:r>
      <w:r w:rsidR="005E6446">
        <w:rPr>
          <w:rFonts w:cstheme="minorHAnsi"/>
          <w:sz w:val="24"/>
          <w:szCs w:val="24"/>
        </w:rPr>
        <w:t>ένα «μείον»</w:t>
      </w:r>
      <w:r w:rsidR="005B07B9">
        <w:rPr>
          <w:rFonts w:cstheme="minorHAnsi"/>
          <w:sz w:val="24"/>
          <w:szCs w:val="24"/>
        </w:rPr>
        <w:t xml:space="preserve">, </w:t>
      </w:r>
      <w:r w:rsidR="009E6FC1">
        <w:rPr>
          <w:rFonts w:cstheme="minorHAnsi"/>
          <w:sz w:val="24"/>
          <w:szCs w:val="24"/>
        </w:rPr>
        <w:t>ωστόσο</w:t>
      </w:r>
      <w:r w:rsidR="005B07B9">
        <w:rPr>
          <w:rFonts w:cstheme="minorHAnsi"/>
          <w:sz w:val="24"/>
          <w:szCs w:val="24"/>
        </w:rPr>
        <w:t xml:space="preserve"> </w:t>
      </w:r>
      <w:r w:rsidR="00453678">
        <w:rPr>
          <w:rFonts w:cstheme="minorHAnsi"/>
          <w:sz w:val="24"/>
          <w:szCs w:val="24"/>
        </w:rPr>
        <w:t xml:space="preserve">διαφαίνεται </w:t>
      </w:r>
      <w:r w:rsidR="005B07B9">
        <w:rPr>
          <w:rFonts w:cstheme="minorHAnsi"/>
          <w:sz w:val="24"/>
          <w:szCs w:val="24"/>
        </w:rPr>
        <w:t xml:space="preserve">προοπτική </w:t>
      </w:r>
      <w:r w:rsidR="00453678">
        <w:rPr>
          <w:rFonts w:cstheme="minorHAnsi"/>
          <w:sz w:val="24"/>
          <w:szCs w:val="24"/>
        </w:rPr>
        <w:t xml:space="preserve">σημαντικής </w:t>
      </w:r>
      <w:r w:rsidR="005B07B9">
        <w:rPr>
          <w:rFonts w:cstheme="minorHAnsi"/>
          <w:sz w:val="24"/>
          <w:szCs w:val="24"/>
        </w:rPr>
        <w:t xml:space="preserve">βελτίωσης </w:t>
      </w:r>
      <w:r w:rsidR="000C4622">
        <w:rPr>
          <w:rFonts w:cstheme="minorHAnsi"/>
          <w:sz w:val="24"/>
          <w:szCs w:val="24"/>
        </w:rPr>
        <w:t>με</w:t>
      </w:r>
      <w:r w:rsidR="005E6446">
        <w:rPr>
          <w:rFonts w:cstheme="minorHAnsi"/>
          <w:sz w:val="24"/>
          <w:szCs w:val="24"/>
        </w:rPr>
        <w:t xml:space="preserve"> τα έργα</w:t>
      </w:r>
      <w:r w:rsidR="005B07B9">
        <w:rPr>
          <w:rFonts w:cstheme="minorHAnsi"/>
          <w:sz w:val="24"/>
          <w:szCs w:val="24"/>
        </w:rPr>
        <w:t xml:space="preserve"> αστικής ανάπτυξης και</w:t>
      </w:r>
      <w:r w:rsidR="00190BF9">
        <w:rPr>
          <w:rFonts w:cstheme="minorHAnsi"/>
          <w:sz w:val="24"/>
          <w:szCs w:val="24"/>
        </w:rPr>
        <w:t xml:space="preserve"> </w:t>
      </w:r>
      <w:r>
        <w:rPr>
          <w:rFonts w:cstheme="minorHAnsi"/>
          <w:sz w:val="24"/>
          <w:szCs w:val="24"/>
        </w:rPr>
        <w:t>αστικής κινητικότητας</w:t>
      </w:r>
      <w:r w:rsidR="00861868">
        <w:rPr>
          <w:rFonts w:cstheme="minorHAnsi"/>
          <w:sz w:val="24"/>
          <w:szCs w:val="24"/>
        </w:rPr>
        <w:t xml:space="preserve"> </w:t>
      </w:r>
      <w:r w:rsidR="00453678">
        <w:rPr>
          <w:rFonts w:cstheme="minorHAnsi"/>
          <w:sz w:val="24"/>
          <w:szCs w:val="24"/>
        </w:rPr>
        <w:t xml:space="preserve">που υλοποιούνται </w:t>
      </w:r>
      <w:r w:rsidR="00190BF9">
        <w:rPr>
          <w:rFonts w:cstheme="minorHAnsi"/>
          <w:sz w:val="24"/>
          <w:szCs w:val="24"/>
        </w:rPr>
        <w:t>και</w:t>
      </w:r>
      <w:r w:rsidR="005E6446">
        <w:rPr>
          <w:rFonts w:cstheme="minorHAnsi"/>
          <w:sz w:val="24"/>
          <w:szCs w:val="24"/>
        </w:rPr>
        <w:t xml:space="preserve"> </w:t>
      </w:r>
      <w:r>
        <w:rPr>
          <w:rFonts w:cstheme="minorHAnsi"/>
          <w:sz w:val="24"/>
          <w:szCs w:val="24"/>
        </w:rPr>
        <w:t xml:space="preserve">εξελίσσονται ικανοποιητικά. </w:t>
      </w:r>
    </w:p>
    <w:p w14:paraId="73D80A65" w14:textId="77777777" w:rsidR="003C7592" w:rsidRPr="00597442" w:rsidRDefault="0099446A" w:rsidP="00E4207C">
      <w:pPr>
        <w:pStyle w:val="3"/>
        <w:spacing w:before="240" w:after="240"/>
        <w:ind w:firstLine="357"/>
        <w:rPr>
          <w:b/>
          <w:bCs/>
          <w:color w:val="2F5496" w:themeColor="accent1" w:themeShade="BF"/>
          <w:sz w:val="25"/>
          <w:szCs w:val="25"/>
        </w:rPr>
      </w:pPr>
      <w:bookmarkStart w:id="141" w:name="_Toc193110478"/>
      <w:r w:rsidRPr="00597442">
        <w:rPr>
          <w:b/>
          <w:bCs/>
          <w:color w:val="2F5496" w:themeColor="accent1" w:themeShade="BF"/>
          <w:sz w:val="25"/>
          <w:szCs w:val="25"/>
        </w:rPr>
        <w:t>3.</w:t>
      </w:r>
      <w:r w:rsidR="00EC6E05" w:rsidRPr="00597442">
        <w:rPr>
          <w:b/>
          <w:bCs/>
          <w:color w:val="2F5496" w:themeColor="accent1" w:themeShade="BF"/>
          <w:sz w:val="25"/>
          <w:szCs w:val="25"/>
        </w:rPr>
        <w:t>3</w:t>
      </w:r>
      <w:r w:rsidRPr="00597442">
        <w:rPr>
          <w:b/>
          <w:bCs/>
          <w:color w:val="2F5496" w:themeColor="accent1" w:themeShade="BF"/>
          <w:sz w:val="25"/>
          <w:szCs w:val="25"/>
        </w:rPr>
        <w:t>.2</w:t>
      </w:r>
      <w:r w:rsidR="003C7592" w:rsidRPr="00597442">
        <w:rPr>
          <w:b/>
          <w:bCs/>
          <w:color w:val="2F5496" w:themeColor="accent1" w:themeShade="BF"/>
          <w:sz w:val="25"/>
          <w:szCs w:val="25"/>
        </w:rPr>
        <w:t xml:space="preserve"> Δίκτυο </w:t>
      </w:r>
      <w:r w:rsidR="000545AD">
        <w:rPr>
          <w:b/>
          <w:bCs/>
          <w:color w:val="2F5496" w:themeColor="accent1" w:themeShade="BF"/>
          <w:sz w:val="25"/>
          <w:szCs w:val="25"/>
        </w:rPr>
        <w:t>τ</w:t>
      </w:r>
      <w:r w:rsidR="003C7592" w:rsidRPr="00597442">
        <w:rPr>
          <w:b/>
          <w:bCs/>
          <w:color w:val="2F5496" w:themeColor="accent1" w:themeShade="BF"/>
          <w:sz w:val="25"/>
          <w:szCs w:val="25"/>
        </w:rPr>
        <w:t>ηλεπικοινωνιών</w:t>
      </w:r>
      <w:bookmarkEnd w:id="141"/>
    </w:p>
    <w:p w14:paraId="5F049340" w14:textId="0DDF9913" w:rsidR="0002446B" w:rsidRPr="00024236" w:rsidRDefault="006310DD" w:rsidP="0002446B">
      <w:pPr>
        <w:autoSpaceDE w:val="0"/>
        <w:autoSpaceDN w:val="0"/>
        <w:adjustRightInd w:val="0"/>
        <w:spacing w:before="120" w:after="120" w:line="300" w:lineRule="auto"/>
        <w:jc w:val="both"/>
        <w:rPr>
          <w:rFonts w:cstheme="minorHAnsi"/>
          <w:sz w:val="24"/>
          <w:szCs w:val="24"/>
        </w:rPr>
      </w:pPr>
      <w:r w:rsidRPr="00C4133B">
        <w:rPr>
          <w:rFonts w:cstheme="minorHAnsi"/>
          <w:sz w:val="24"/>
          <w:szCs w:val="24"/>
        </w:rPr>
        <w:t xml:space="preserve">Ο Δήμος </w:t>
      </w:r>
      <w:r w:rsidR="0078474C">
        <w:rPr>
          <w:rFonts w:cstheme="minorHAnsi"/>
          <w:kern w:val="0"/>
          <w:sz w:val="24"/>
          <w:szCs w:val="24"/>
        </w:rPr>
        <w:t xml:space="preserve">Αγίας Βαρβάρας </w:t>
      </w:r>
      <w:r w:rsidR="00C4133B" w:rsidRPr="00C4133B">
        <w:rPr>
          <w:sz w:val="24"/>
          <w:szCs w:val="24"/>
        </w:rPr>
        <w:t xml:space="preserve">διαθέτει </w:t>
      </w:r>
      <w:r w:rsidR="0078474C">
        <w:rPr>
          <w:sz w:val="24"/>
          <w:szCs w:val="24"/>
        </w:rPr>
        <w:t xml:space="preserve">εγκαταστάσεις </w:t>
      </w:r>
      <w:r w:rsidR="0078474C" w:rsidRPr="00802B27">
        <w:rPr>
          <w:rFonts w:cstheme="minorHAnsi"/>
          <w:kern w:val="0"/>
          <w:sz w:val="24"/>
          <w:szCs w:val="24"/>
        </w:rPr>
        <w:t>ασύρματης πρόσβασης στο διαδίκτυο</w:t>
      </w:r>
      <w:r w:rsidR="0078474C">
        <w:rPr>
          <w:rFonts w:cstheme="minorHAnsi"/>
          <w:kern w:val="0"/>
          <w:sz w:val="24"/>
          <w:szCs w:val="24"/>
        </w:rPr>
        <w:t>,</w:t>
      </w:r>
      <w:r w:rsidR="00C4133B" w:rsidRPr="00C4133B">
        <w:rPr>
          <w:sz w:val="24"/>
          <w:szCs w:val="24"/>
        </w:rPr>
        <w:t xml:space="preserve"> </w:t>
      </w:r>
      <w:r w:rsidR="00C4133B" w:rsidRPr="00C4133B">
        <w:rPr>
          <w:rFonts w:cstheme="minorHAnsi"/>
          <w:sz w:val="24"/>
          <w:szCs w:val="24"/>
        </w:rPr>
        <w:t>στ</w:t>
      </w:r>
      <w:r w:rsidR="008B1DFB">
        <w:rPr>
          <w:rFonts w:cstheme="minorHAnsi"/>
          <w:sz w:val="24"/>
          <w:szCs w:val="24"/>
        </w:rPr>
        <w:t>ην</w:t>
      </w:r>
      <w:r w:rsidR="00C4133B" w:rsidRPr="00C4133B">
        <w:rPr>
          <w:rFonts w:cstheme="minorHAnsi"/>
          <w:kern w:val="0"/>
          <w:sz w:val="24"/>
          <w:szCs w:val="24"/>
        </w:rPr>
        <w:t xml:space="preserve"> πλατεί</w:t>
      </w:r>
      <w:r w:rsidR="008B1DFB">
        <w:rPr>
          <w:rFonts w:cstheme="minorHAnsi"/>
          <w:kern w:val="0"/>
          <w:sz w:val="24"/>
          <w:szCs w:val="24"/>
        </w:rPr>
        <w:t>α</w:t>
      </w:r>
      <w:r w:rsidR="00C4133B" w:rsidRPr="00C4133B">
        <w:rPr>
          <w:rFonts w:cstheme="minorHAnsi"/>
          <w:kern w:val="0"/>
          <w:sz w:val="24"/>
          <w:szCs w:val="24"/>
        </w:rPr>
        <w:t xml:space="preserve"> Θεόδωρου Κολοκοτρώνη</w:t>
      </w:r>
      <w:r w:rsidR="008B1DFB">
        <w:rPr>
          <w:rFonts w:cstheme="minorHAnsi"/>
          <w:kern w:val="0"/>
          <w:sz w:val="24"/>
          <w:szCs w:val="24"/>
        </w:rPr>
        <w:t>, την πλατεία</w:t>
      </w:r>
      <w:r w:rsidR="00C4133B" w:rsidRPr="00C4133B">
        <w:rPr>
          <w:rFonts w:cstheme="minorHAnsi"/>
          <w:kern w:val="0"/>
          <w:sz w:val="24"/>
          <w:szCs w:val="24"/>
        </w:rPr>
        <w:t xml:space="preserve"> Μακρυγιάννη, το Άλσος Μητέρας, το </w:t>
      </w:r>
      <w:r w:rsidR="00C4133B" w:rsidRPr="00C4133B">
        <w:rPr>
          <w:rFonts w:cstheme="minorHAnsi"/>
          <w:sz w:val="24"/>
          <w:szCs w:val="24"/>
        </w:rPr>
        <w:t xml:space="preserve">Δημαρχείο, το Κέντρο Φιλίας και Αλληλεγγύης, το Δημοτικό ΚΕΠ Υγείας, </w:t>
      </w:r>
      <w:r w:rsidR="0002446B" w:rsidRPr="00C4133B">
        <w:rPr>
          <w:rFonts w:cstheme="minorHAnsi"/>
          <w:kern w:val="0"/>
          <w:sz w:val="24"/>
          <w:szCs w:val="24"/>
        </w:rPr>
        <w:t>τ</w:t>
      </w:r>
      <w:r w:rsidR="0002446B">
        <w:rPr>
          <w:rFonts w:cstheme="minorHAnsi"/>
          <w:kern w:val="0"/>
          <w:sz w:val="24"/>
          <w:szCs w:val="24"/>
        </w:rPr>
        <w:t>η</w:t>
      </w:r>
      <w:r w:rsidR="0002446B" w:rsidRPr="00C4133B">
        <w:rPr>
          <w:rFonts w:cstheme="minorHAnsi"/>
          <w:kern w:val="0"/>
          <w:sz w:val="24"/>
          <w:szCs w:val="24"/>
        </w:rPr>
        <w:t xml:space="preserve"> Δραματική Σχολή</w:t>
      </w:r>
      <w:r w:rsidR="0002446B">
        <w:rPr>
          <w:rFonts w:cstheme="minorHAnsi"/>
          <w:kern w:val="0"/>
          <w:sz w:val="24"/>
          <w:szCs w:val="24"/>
        </w:rPr>
        <w:t>,</w:t>
      </w:r>
      <w:r w:rsidR="0002446B" w:rsidRPr="00C4133B">
        <w:rPr>
          <w:rFonts w:cstheme="minorHAnsi"/>
          <w:kern w:val="0"/>
          <w:sz w:val="24"/>
          <w:szCs w:val="24"/>
        </w:rPr>
        <w:t xml:space="preserve"> </w:t>
      </w:r>
      <w:r w:rsidR="00C4133B" w:rsidRPr="00C4133B">
        <w:rPr>
          <w:rFonts w:cstheme="minorHAnsi"/>
          <w:sz w:val="24"/>
          <w:szCs w:val="24"/>
        </w:rPr>
        <w:t>το Δημοτικό Ωδείο</w:t>
      </w:r>
      <w:r w:rsidR="00BE65C4">
        <w:rPr>
          <w:rFonts w:cstheme="minorHAnsi"/>
          <w:sz w:val="24"/>
          <w:szCs w:val="24"/>
        </w:rPr>
        <w:t>,</w:t>
      </w:r>
      <w:r w:rsidR="00C41843">
        <w:rPr>
          <w:rFonts w:cstheme="minorHAnsi"/>
          <w:sz w:val="24"/>
          <w:szCs w:val="24"/>
        </w:rPr>
        <w:t xml:space="preserve"> </w:t>
      </w:r>
      <w:r w:rsidR="00C4133B" w:rsidRPr="00C4133B">
        <w:rPr>
          <w:rFonts w:cstheme="minorHAnsi"/>
          <w:kern w:val="0"/>
          <w:sz w:val="24"/>
          <w:szCs w:val="24"/>
        </w:rPr>
        <w:t xml:space="preserve">τη Δημοτική Βιβλιοθήκη, </w:t>
      </w:r>
      <w:r w:rsidR="0002446B" w:rsidRPr="00C4133B">
        <w:rPr>
          <w:rFonts w:cstheme="minorHAnsi"/>
          <w:kern w:val="0"/>
          <w:sz w:val="24"/>
          <w:szCs w:val="24"/>
        </w:rPr>
        <w:t>τη Σχολή Χορού</w:t>
      </w:r>
      <w:r w:rsidR="0002446B">
        <w:rPr>
          <w:rFonts w:cstheme="minorHAnsi"/>
          <w:kern w:val="0"/>
          <w:sz w:val="24"/>
          <w:szCs w:val="24"/>
        </w:rPr>
        <w:t>,</w:t>
      </w:r>
      <w:r w:rsidR="0002446B" w:rsidRPr="00C4133B">
        <w:rPr>
          <w:rFonts w:cstheme="minorHAnsi"/>
          <w:kern w:val="0"/>
          <w:sz w:val="24"/>
          <w:szCs w:val="24"/>
        </w:rPr>
        <w:t xml:space="preserve"> </w:t>
      </w:r>
      <w:r w:rsidR="00C4133B" w:rsidRPr="00C4133B">
        <w:rPr>
          <w:rFonts w:cstheme="minorHAnsi"/>
          <w:kern w:val="0"/>
          <w:sz w:val="24"/>
          <w:szCs w:val="24"/>
        </w:rPr>
        <w:t>τη Εστία Ποντίων και το Γυμναστήριο της οδού Μ</w:t>
      </w:r>
      <w:r w:rsidR="000E526C">
        <w:rPr>
          <w:rFonts w:cstheme="minorHAnsi"/>
          <w:kern w:val="0"/>
          <w:sz w:val="24"/>
          <w:szCs w:val="24"/>
        </w:rPr>
        <w:t>εγάλου</w:t>
      </w:r>
      <w:r w:rsidR="00C4133B" w:rsidRPr="00C4133B">
        <w:rPr>
          <w:rFonts w:cstheme="minorHAnsi"/>
          <w:kern w:val="0"/>
          <w:sz w:val="24"/>
          <w:szCs w:val="24"/>
        </w:rPr>
        <w:t xml:space="preserve"> Αλεξάνδρου</w:t>
      </w:r>
      <w:r w:rsidR="00802B27">
        <w:rPr>
          <w:rFonts w:cstheme="minorHAnsi"/>
          <w:kern w:val="0"/>
          <w:sz w:val="24"/>
          <w:szCs w:val="24"/>
        </w:rPr>
        <w:t>.</w:t>
      </w:r>
      <w:r w:rsidR="00FF1195">
        <w:rPr>
          <w:rStyle w:val="ab"/>
          <w:rFonts w:cstheme="minorHAnsi"/>
          <w:sz w:val="24"/>
          <w:szCs w:val="24"/>
        </w:rPr>
        <w:footnoteReference w:id="60"/>
      </w:r>
      <w:r w:rsidR="00802B27">
        <w:rPr>
          <w:rFonts w:cstheme="minorHAnsi"/>
          <w:kern w:val="0"/>
          <w:sz w:val="24"/>
          <w:szCs w:val="24"/>
        </w:rPr>
        <w:t xml:space="preserve"> </w:t>
      </w:r>
      <w:r w:rsidR="00843FA2" w:rsidRPr="00843FA2">
        <w:rPr>
          <w:rFonts w:cstheme="minorHAnsi"/>
          <w:sz w:val="24"/>
          <w:szCs w:val="24"/>
        </w:rPr>
        <w:t>Επιπλέον</w:t>
      </w:r>
      <w:r w:rsidR="00843FA2">
        <w:rPr>
          <w:rFonts w:cstheme="minorHAnsi"/>
          <w:sz w:val="24"/>
          <w:szCs w:val="24"/>
        </w:rPr>
        <w:t>,</w:t>
      </w:r>
      <w:r w:rsidR="00843FA2" w:rsidRPr="00843FA2">
        <w:rPr>
          <w:rFonts w:cstheme="minorHAnsi"/>
          <w:sz w:val="24"/>
          <w:szCs w:val="24"/>
        </w:rPr>
        <w:t xml:space="preserve"> </w:t>
      </w:r>
      <w:r w:rsidR="00281833">
        <w:rPr>
          <w:rFonts w:cstheme="minorHAnsi"/>
          <w:sz w:val="24"/>
          <w:szCs w:val="24"/>
        </w:rPr>
        <w:t xml:space="preserve">στο πλαίσιο έργου που βρίσκεται σε εξέλιξη, </w:t>
      </w:r>
      <w:r w:rsidR="0002446B" w:rsidRPr="00024236">
        <w:rPr>
          <w:rFonts w:cstheme="minorHAnsi"/>
          <w:sz w:val="24"/>
          <w:szCs w:val="24"/>
        </w:rPr>
        <w:t>δημόσ</w:t>
      </w:r>
      <w:r w:rsidR="0002446B">
        <w:rPr>
          <w:rFonts w:cstheme="minorHAnsi"/>
          <w:sz w:val="24"/>
          <w:szCs w:val="24"/>
        </w:rPr>
        <w:t>ια</w:t>
      </w:r>
      <w:r w:rsidR="00843FA2" w:rsidRPr="00024236">
        <w:rPr>
          <w:rFonts w:cstheme="minorHAnsi"/>
          <w:sz w:val="24"/>
          <w:szCs w:val="24"/>
        </w:rPr>
        <w:t xml:space="preserve"> σημεί</w:t>
      </w:r>
      <w:r w:rsidR="0002446B">
        <w:rPr>
          <w:rFonts w:cstheme="minorHAnsi"/>
          <w:sz w:val="24"/>
          <w:szCs w:val="24"/>
        </w:rPr>
        <w:t>α</w:t>
      </w:r>
      <w:r w:rsidR="00843FA2" w:rsidRPr="00024236">
        <w:rPr>
          <w:rFonts w:cstheme="minorHAnsi"/>
          <w:sz w:val="24"/>
          <w:szCs w:val="24"/>
        </w:rPr>
        <w:t xml:space="preserve"> ασύρματης ευρυζωνικής πρόσβασης στο διαδίκτυο</w:t>
      </w:r>
      <w:r w:rsidR="00843FA2" w:rsidRPr="00843FA2">
        <w:rPr>
          <w:rFonts w:cstheme="minorHAnsi"/>
          <w:sz w:val="24"/>
          <w:szCs w:val="24"/>
        </w:rPr>
        <w:t xml:space="preserve"> </w:t>
      </w:r>
      <w:r w:rsidR="008B1DFB" w:rsidRPr="00024236">
        <w:rPr>
          <w:rFonts w:cstheme="minorHAnsi"/>
          <w:sz w:val="24"/>
          <w:szCs w:val="24"/>
        </w:rPr>
        <w:t xml:space="preserve">WiFi4GR </w:t>
      </w:r>
      <w:r w:rsidR="004D0BFB">
        <w:rPr>
          <w:rFonts w:cstheme="minorHAnsi"/>
          <w:sz w:val="24"/>
          <w:szCs w:val="24"/>
        </w:rPr>
        <w:t xml:space="preserve">θα </w:t>
      </w:r>
      <w:r w:rsidR="00843FA2" w:rsidRPr="00843FA2">
        <w:rPr>
          <w:rFonts w:cstheme="minorHAnsi"/>
          <w:sz w:val="24"/>
          <w:szCs w:val="24"/>
        </w:rPr>
        <w:t>λειτουργ</w:t>
      </w:r>
      <w:r w:rsidR="00C64712">
        <w:rPr>
          <w:rFonts w:cstheme="minorHAnsi"/>
          <w:sz w:val="24"/>
          <w:szCs w:val="24"/>
        </w:rPr>
        <w:t>ήσουν</w:t>
      </w:r>
      <w:r w:rsidR="00843FA2" w:rsidRPr="00843FA2">
        <w:rPr>
          <w:rFonts w:cstheme="minorHAnsi"/>
          <w:sz w:val="24"/>
          <w:szCs w:val="24"/>
        </w:rPr>
        <w:t xml:space="preserve"> στο </w:t>
      </w:r>
      <w:r w:rsidR="00843FA2" w:rsidRPr="00024236">
        <w:rPr>
          <w:rFonts w:cstheme="minorHAnsi"/>
          <w:sz w:val="24"/>
          <w:szCs w:val="24"/>
        </w:rPr>
        <w:t>ΚΕΠ</w:t>
      </w:r>
      <w:r w:rsidR="00C64712">
        <w:rPr>
          <w:rFonts w:cstheme="minorHAnsi"/>
          <w:sz w:val="24"/>
          <w:szCs w:val="24"/>
        </w:rPr>
        <w:t>,</w:t>
      </w:r>
      <w:r w:rsidR="00843FA2" w:rsidRPr="00024236">
        <w:rPr>
          <w:rFonts w:cstheme="minorHAnsi"/>
          <w:sz w:val="24"/>
          <w:szCs w:val="24"/>
        </w:rPr>
        <w:t xml:space="preserve"> </w:t>
      </w:r>
      <w:r w:rsidR="00C64712">
        <w:rPr>
          <w:rFonts w:cstheme="minorHAnsi"/>
          <w:sz w:val="24"/>
          <w:szCs w:val="24"/>
        </w:rPr>
        <w:t>σ</w:t>
      </w:r>
      <w:r w:rsidR="0002446B">
        <w:rPr>
          <w:rFonts w:cstheme="minorHAnsi"/>
          <w:sz w:val="24"/>
          <w:szCs w:val="24"/>
        </w:rPr>
        <w:t>το</w:t>
      </w:r>
      <w:r w:rsidR="00843FA2" w:rsidRPr="00843FA2">
        <w:rPr>
          <w:rFonts w:cstheme="minorHAnsi"/>
          <w:sz w:val="24"/>
          <w:szCs w:val="24"/>
        </w:rPr>
        <w:t xml:space="preserve"> </w:t>
      </w:r>
      <w:r w:rsidR="00843FA2" w:rsidRPr="00024236">
        <w:rPr>
          <w:rFonts w:cstheme="minorHAnsi"/>
          <w:sz w:val="24"/>
          <w:szCs w:val="24"/>
        </w:rPr>
        <w:t>3ο ΚΑΠΗ</w:t>
      </w:r>
      <w:r w:rsidR="0002446B">
        <w:rPr>
          <w:rFonts w:cstheme="minorHAnsi"/>
          <w:sz w:val="24"/>
          <w:szCs w:val="24"/>
        </w:rPr>
        <w:t xml:space="preserve">, </w:t>
      </w:r>
      <w:r w:rsidR="00C64712">
        <w:rPr>
          <w:rFonts w:cstheme="minorHAnsi"/>
          <w:sz w:val="24"/>
          <w:szCs w:val="24"/>
        </w:rPr>
        <w:t>σ</w:t>
      </w:r>
      <w:r w:rsidR="0002446B">
        <w:rPr>
          <w:rFonts w:cstheme="minorHAnsi"/>
          <w:sz w:val="24"/>
          <w:szCs w:val="24"/>
        </w:rPr>
        <w:t>το</w:t>
      </w:r>
      <w:r w:rsidR="00843FA2" w:rsidRPr="00843FA2">
        <w:rPr>
          <w:rFonts w:cstheme="minorHAnsi"/>
          <w:sz w:val="24"/>
          <w:szCs w:val="24"/>
        </w:rPr>
        <w:t xml:space="preserve"> </w:t>
      </w:r>
      <w:r w:rsidR="00843FA2" w:rsidRPr="00024236">
        <w:rPr>
          <w:rFonts w:cstheme="minorHAnsi"/>
          <w:sz w:val="24"/>
          <w:szCs w:val="24"/>
        </w:rPr>
        <w:t>Κέντρο Εικαστικών Τεχνών (θα καλύπτε</w:t>
      </w:r>
      <w:r w:rsidR="0023175E">
        <w:rPr>
          <w:rFonts w:cstheme="minorHAnsi"/>
          <w:sz w:val="24"/>
          <w:szCs w:val="24"/>
        </w:rPr>
        <w:t>ται η</w:t>
      </w:r>
      <w:r w:rsidR="00843FA2" w:rsidRPr="00024236">
        <w:rPr>
          <w:rFonts w:cstheme="minorHAnsi"/>
          <w:sz w:val="24"/>
          <w:szCs w:val="24"/>
        </w:rPr>
        <w:t xml:space="preserve"> πλατεία)</w:t>
      </w:r>
      <w:r w:rsidR="0002446B">
        <w:rPr>
          <w:rFonts w:cstheme="minorHAnsi"/>
          <w:sz w:val="24"/>
          <w:szCs w:val="24"/>
        </w:rPr>
        <w:t>,</w:t>
      </w:r>
      <w:r w:rsidR="00E4186E">
        <w:rPr>
          <w:rFonts w:cstheme="minorHAnsi"/>
          <w:sz w:val="24"/>
          <w:szCs w:val="24"/>
        </w:rPr>
        <w:t xml:space="preserve"> </w:t>
      </w:r>
      <w:r w:rsidR="00C64712">
        <w:rPr>
          <w:rFonts w:cstheme="minorHAnsi"/>
          <w:sz w:val="24"/>
          <w:szCs w:val="24"/>
        </w:rPr>
        <w:t>σ</w:t>
      </w:r>
      <w:r w:rsidR="0002446B">
        <w:rPr>
          <w:rFonts w:cstheme="minorHAnsi"/>
          <w:sz w:val="24"/>
          <w:szCs w:val="24"/>
        </w:rPr>
        <w:t>το</w:t>
      </w:r>
      <w:r w:rsidR="00C64712">
        <w:rPr>
          <w:rFonts w:cstheme="minorHAnsi"/>
          <w:sz w:val="24"/>
          <w:szCs w:val="24"/>
        </w:rPr>
        <w:t>ν</w:t>
      </w:r>
      <w:r w:rsidR="0002446B" w:rsidRPr="0002446B">
        <w:rPr>
          <w:rFonts w:cstheme="minorHAnsi"/>
          <w:sz w:val="24"/>
          <w:szCs w:val="24"/>
        </w:rPr>
        <w:t xml:space="preserve"> </w:t>
      </w:r>
      <w:r w:rsidR="0002446B">
        <w:rPr>
          <w:rFonts w:cstheme="minorHAnsi"/>
          <w:sz w:val="24"/>
          <w:szCs w:val="24"/>
        </w:rPr>
        <w:t>θ</w:t>
      </w:r>
      <w:r w:rsidR="0002446B" w:rsidRPr="00024236">
        <w:rPr>
          <w:rFonts w:cstheme="minorHAnsi"/>
          <w:sz w:val="24"/>
          <w:szCs w:val="24"/>
        </w:rPr>
        <w:t>ερινό Κινηματογράφο (θα καλύπτε</w:t>
      </w:r>
      <w:r w:rsidR="0023175E">
        <w:rPr>
          <w:rFonts w:cstheme="minorHAnsi"/>
          <w:sz w:val="24"/>
          <w:szCs w:val="24"/>
        </w:rPr>
        <w:t>ται</w:t>
      </w:r>
      <w:r w:rsidR="0002446B" w:rsidRPr="00024236">
        <w:rPr>
          <w:rFonts w:cstheme="minorHAnsi"/>
          <w:sz w:val="24"/>
          <w:szCs w:val="24"/>
        </w:rPr>
        <w:t xml:space="preserve"> και </w:t>
      </w:r>
      <w:r w:rsidR="00D369C3">
        <w:rPr>
          <w:rFonts w:cstheme="minorHAnsi"/>
          <w:sz w:val="24"/>
          <w:szCs w:val="24"/>
        </w:rPr>
        <w:t xml:space="preserve">ο </w:t>
      </w:r>
      <w:r w:rsidR="0002446B" w:rsidRPr="00024236">
        <w:rPr>
          <w:rFonts w:cstheme="minorHAnsi"/>
          <w:sz w:val="24"/>
          <w:szCs w:val="24"/>
        </w:rPr>
        <w:t>διπλανό</w:t>
      </w:r>
      <w:r w:rsidR="0023175E">
        <w:rPr>
          <w:rFonts w:cstheme="minorHAnsi"/>
          <w:sz w:val="24"/>
          <w:szCs w:val="24"/>
        </w:rPr>
        <w:t>ς</w:t>
      </w:r>
      <w:r w:rsidR="0002446B" w:rsidRPr="00024236">
        <w:rPr>
          <w:rFonts w:cstheme="minorHAnsi"/>
          <w:sz w:val="24"/>
          <w:szCs w:val="24"/>
        </w:rPr>
        <w:t xml:space="preserve"> αθλητικό</w:t>
      </w:r>
      <w:r w:rsidR="0023175E">
        <w:rPr>
          <w:rFonts w:cstheme="minorHAnsi"/>
          <w:sz w:val="24"/>
          <w:szCs w:val="24"/>
        </w:rPr>
        <w:t>ς</w:t>
      </w:r>
      <w:r w:rsidR="0002446B" w:rsidRPr="00024236">
        <w:rPr>
          <w:rFonts w:cstheme="minorHAnsi"/>
          <w:sz w:val="24"/>
          <w:szCs w:val="24"/>
        </w:rPr>
        <w:t xml:space="preserve"> χώρο</w:t>
      </w:r>
      <w:r w:rsidR="0023175E">
        <w:rPr>
          <w:rFonts w:cstheme="minorHAnsi"/>
          <w:sz w:val="24"/>
          <w:szCs w:val="24"/>
        </w:rPr>
        <w:t>ς</w:t>
      </w:r>
      <w:r w:rsidR="0002446B" w:rsidRPr="00024236">
        <w:rPr>
          <w:rFonts w:cstheme="minorHAnsi"/>
          <w:sz w:val="24"/>
          <w:szCs w:val="24"/>
        </w:rPr>
        <w:t>)</w:t>
      </w:r>
      <w:r w:rsidR="0002446B" w:rsidRPr="00843FA2">
        <w:rPr>
          <w:rFonts w:cstheme="minorHAnsi"/>
          <w:sz w:val="24"/>
          <w:szCs w:val="24"/>
        </w:rPr>
        <w:t xml:space="preserve"> </w:t>
      </w:r>
      <w:r w:rsidR="0002446B">
        <w:rPr>
          <w:rFonts w:cstheme="minorHAnsi"/>
          <w:sz w:val="24"/>
          <w:szCs w:val="24"/>
        </w:rPr>
        <w:t xml:space="preserve">και </w:t>
      </w:r>
      <w:r w:rsidR="00C64712">
        <w:rPr>
          <w:rFonts w:cstheme="minorHAnsi"/>
          <w:sz w:val="24"/>
          <w:szCs w:val="24"/>
        </w:rPr>
        <w:t>σ</w:t>
      </w:r>
      <w:r w:rsidR="0002446B">
        <w:rPr>
          <w:rFonts w:cstheme="minorHAnsi"/>
          <w:sz w:val="24"/>
          <w:szCs w:val="24"/>
        </w:rPr>
        <w:t xml:space="preserve">το </w:t>
      </w:r>
      <w:r w:rsidR="0002446B" w:rsidRPr="00024236">
        <w:rPr>
          <w:rFonts w:cstheme="minorHAnsi"/>
          <w:sz w:val="24"/>
          <w:szCs w:val="24"/>
        </w:rPr>
        <w:t>Κλειστό Γυμναστήριο «Νίκης 2ου Λυκείου»</w:t>
      </w:r>
      <w:r w:rsidR="00281833">
        <w:rPr>
          <w:rStyle w:val="ab"/>
          <w:rFonts w:cstheme="minorHAnsi"/>
          <w:sz w:val="24"/>
          <w:szCs w:val="24"/>
        </w:rPr>
        <w:t>.</w:t>
      </w:r>
    </w:p>
    <w:p w14:paraId="3C1953C3" w14:textId="1D031257" w:rsidR="00C4133B" w:rsidRDefault="0078474C" w:rsidP="00181D8B">
      <w:pPr>
        <w:autoSpaceDE w:val="0"/>
        <w:autoSpaceDN w:val="0"/>
        <w:adjustRightInd w:val="0"/>
        <w:spacing w:before="120" w:after="120" w:line="300" w:lineRule="auto"/>
        <w:jc w:val="both"/>
        <w:rPr>
          <w:rFonts w:cstheme="minorHAnsi"/>
          <w:kern w:val="0"/>
          <w:sz w:val="24"/>
          <w:szCs w:val="24"/>
        </w:rPr>
      </w:pPr>
      <w:r>
        <w:rPr>
          <w:rFonts w:cstheme="minorHAnsi"/>
          <w:kern w:val="0"/>
          <w:sz w:val="24"/>
          <w:szCs w:val="24"/>
        </w:rPr>
        <w:t>Νέες ε</w:t>
      </w:r>
      <w:r w:rsidR="00802B27">
        <w:rPr>
          <w:rFonts w:cstheme="minorHAnsi"/>
          <w:kern w:val="0"/>
          <w:sz w:val="24"/>
          <w:szCs w:val="24"/>
        </w:rPr>
        <w:t>γκαταστάσεις</w:t>
      </w:r>
      <w:r w:rsidR="000E526C">
        <w:rPr>
          <w:rFonts w:cstheme="minorHAnsi"/>
          <w:kern w:val="0"/>
          <w:sz w:val="24"/>
          <w:szCs w:val="24"/>
        </w:rPr>
        <w:t xml:space="preserve"> </w:t>
      </w:r>
      <w:r w:rsidR="00802B27" w:rsidRPr="00802B27">
        <w:rPr>
          <w:rFonts w:cstheme="minorHAnsi"/>
          <w:kern w:val="0"/>
          <w:sz w:val="24"/>
          <w:szCs w:val="24"/>
        </w:rPr>
        <w:t>ασύρματης πρόσβασης στο διαδίκτυο προβλέπεται</w:t>
      </w:r>
      <w:r w:rsidR="00281833">
        <w:rPr>
          <w:rFonts w:cstheme="minorHAnsi"/>
          <w:kern w:val="0"/>
          <w:sz w:val="24"/>
          <w:szCs w:val="24"/>
        </w:rPr>
        <w:t xml:space="preserve"> </w:t>
      </w:r>
      <w:r w:rsidR="00802B27" w:rsidRPr="00802B27">
        <w:rPr>
          <w:rFonts w:cstheme="minorHAnsi"/>
          <w:kern w:val="0"/>
          <w:sz w:val="24"/>
          <w:szCs w:val="24"/>
        </w:rPr>
        <w:t xml:space="preserve">να δημιουργηθούν και σε 3 σημεία του </w:t>
      </w:r>
      <w:r w:rsidR="00C8109B">
        <w:rPr>
          <w:rFonts w:cstheme="minorHAnsi"/>
          <w:kern w:val="0"/>
          <w:sz w:val="24"/>
          <w:szCs w:val="24"/>
        </w:rPr>
        <w:t>ε</w:t>
      </w:r>
      <w:r w:rsidR="00802B27" w:rsidRPr="00802B27">
        <w:rPr>
          <w:rFonts w:cstheme="minorHAnsi"/>
          <w:kern w:val="0"/>
          <w:sz w:val="24"/>
          <w:szCs w:val="24"/>
        </w:rPr>
        <w:t xml:space="preserve">μπορικού </w:t>
      </w:r>
      <w:r w:rsidR="00C8109B">
        <w:rPr>
          <w:rFonts w:cstheme="minorHAnsi"/>
          <w:kern w:val="0"/>
          <w:sz w:val="24"/>
          <w:szCs w:val="24"/>
        </w:rPr>
        <w:t>κ</w:t>
      </w:r>
      <w:r w:rsidR="00802B27" w:rsidRPr="00802B27">
        <w:rPr>
          <w:rFonts w:cstheme="minorHAnsi"/>
          <w:kern w:val="0"/>
          <w:sz w:val="24"/>
          <w:szCs w:val="24"/>
        </w:rPr>
        <w:t>έντρου</w:t>
      </w:r>
      <w:r w:rsidR="00D41997">
        <w:rPr>
          <w:rFonts w:cstheme="minorHAnsi"/>
          <w:kern w:val="0"/>
          <w:sz w:val="24"/>
          <w:szCs w:val="24"/>
        </w:rPr>
        <w:t>,</w:t>
      </w:r>
      <w:r w:rsidR="000E526C">
        <w:rPr>
          <w:rFonts w:cstheme="minorHAnsi"/>
          <w:kern w:val="0"/>
          <w:sz w:val="24"/>
          <w:szCs w:val="24"/>
        </w:rPr>
        <w:t xml:space="preserve"> </w:t>
      </w:r>
      <w:r w:rsidR="00802B27" w:rsidRPr="00802B27">
        <w:rPr>
          <w:rFonts w:cstheme="minorHAnsi"/>
          <w:kern w:val="0"/>
          <w:sz w:val="24"/>
          <w:szCs w:val="24"/>
        </w:rPr>
        <w:t>για τη διευκόλυνση πολιτών και επισκεπτών</w:t>
      </w:r>
      <w:r w:rsidR="00802B27">
        <w:rPr>
          <w:rFonts w:cstheme="minorHAnsi"/>
          <w:kern w:val="0"/>
          <w:sz w:val="24"/>
          <w:szCs w:val="24"/>
        </w:rPr>
        <w:t>.</w:t>
      </w:r>
      <w:r w:rsidR="000E526C">
        <w:rPr>
          <w:rFonts w:cstheme="minorHAnsi"/>
          <w:kern w:val="0"/>
          <w:sz w:val="24"/>
          <w:szCs w:val="24"/>
        </w:rPr>
        <w:t xml:space="preserve"> </w:t>
      </w:r>
    </w:p>
    <w:p w14:paraId="32AF3509" w14:textId="197436F9" w:rsidR="00802B27" w:rsidRPr="00EE68AE" w:rsidRDefault="00802B27" w:rsidP="00181D8B">
      <w:pPr>
        <w:autoSpaceDE w:val="0"/>
        <w:autoSpaceDN w:val="0"/>
        <w:adjustRightInd w:val="0"/>
        <w:spacing w:before="120" w:after="120" w:line="300" w:lineRule="auto"/>
        <w:jc w:val="both"/>
        <w:rPr>
          <w:rFonts w:cstheme="minorHAnsi"/>
          <w:kern w:val="0"/>
          <w:sz w:val="24"/>
          <w:szCs w:val="24"/>
        </w:rPr>
      </w:pPr>
      <w:r>
        <w:rPr>
          <w:rFonts w:cstheme="minorHAnsi"/>
          <w:kern w:val="0"/>
          <w:sz w:val="24"/>
          <w:szCs w:val="24"/>
        </w:rPr>
        <w:t xml:space="preserve">Επίσης, </w:t>
      </w:r>
      <w:r w:rsidR="00D40BB9">
        <w:rPr>
          <w:rFonts w:cstheme="minorHAnsi"/>
          <w:kern w:val="0"/>
          <w:sz w:val="24"/>
          <w:szCs w:val="24"/>
        </w:rPr>
        <w:t xml:space="preserve">ο Δήμος έχει </w:t>
      </w:r>
      <w:r w:rsidR="001C7C6D">
        <w:rPr>
          <w:rFonts w:cstheme="minorHAnsi"/>
          <w:kern w:val="0"/>
          <w:sz w:val="24"/>
          <w:szCs w:val="24"/>
        </w:rPr>
        <w:t>ενισχύσει την</w:t>
      </w:r>
      <w:r w:rsidR="008A3885">
        <w:rPr>
          <w:rFonts w:cstheme="minorHAnsi"/>
          <w:kern w:val="0"/>
          <w:sz w:val="24"/>
          <w:szCs w:val="24"/>
        </w:rPr>
        <w:t xml:space="preserve"> ηλεκτρονική ενημέρωση </w:t>
      </w:r>
      <w:r w:rsidR="005D28B4">
        <w:rPr>
          <w:rFonts w:cstheme="minorHAnsi"/>
          <w:kern w:val="0"/>
          <w:sz w:val="24"/>
          <w:szCs w:val="24"/>
        </w:rPr>
        <w:t>(</w:t>
      </w:r>
      <w:r w:rsidR="004F3E2F">
        <w:rPr>
          <w:rFonts w:cstheme="minorHAnsi"/>
          <w:kern w:val="0"/>
          <w:sz w:val="24"/>
          <w:szCs w:val="24"/>
        </w:rPr>
        <w:t xml:space="preserve">ενημέρωση </w:t>
      </w:r>
      <w:r w:rsidR="005D28B4">
        <w:rPr>
          <w:rFonts w:cstheme="minorHAnsi"/>
          <w:kern w:val="0"/>
          <w:sz w:val="24"/>
          <w:szCs w:val="24"/>
        </w:rPr>
        <w:t xml:space="preserve">μέσω </w:t>
      </w:r>
      <w:r w:rsidR="00EE68AE">
        <w:rPr>
          <w:rFonts w:cstheme="minorHAnsi"/>
          <w:kern w:val="0"/>
          <w:sz w:val="24"/>
          <w:szCs w:val="24"/>
        </w:rPr>
        <w:t xml:space="preserve">της </w:t>
      </w:r>
      <w:r w:rsidR="005D28B4">
        <w:rPr>
          <w:rFonts w:cstheme="minorHAnsi"/>
          <w:kern w:val="0"/>
          <w:sz w:val="24"/>
          <w:szCs w:val="24"/>
        </w:rPr>
        <w:t xml:space="preserve">ιστοσελίδας του Δήμου και των κοινωνικών δικτύων) </w:t>
      </w:r>
      <w:r w:rsidR="008A3885">
        <w:rPr>
          <w:rFonts w:cstheme="minorHAnsi"/>
          <w:kern w:val="0"/>
          <w:sz w:val="24"/>
          <w:szCs w:val="24"/>
        </w:rPr>
        <w:t>και</w:t>
      </w:r>
      <w:r w:rsidR="00EE68AE">
        <w:rPr>
          <w:rFonts w:cstheme="minorHAnsi"/>
          <w:kern w:val="0"/>
          <w:sz w:val="24"/>
          <w:szCs w:val="24"/>
        </w:rPr>
        <w:t xml:space="preserve"> </w:t>
      </w:r>
      <w:r w:rsidR="004F3E2F">
        <w:rPr>
          <w:rFonts w:cstheme="minorHAnsi"/>
          <w:kern w:val="0"/>
          <w:sz w:val="24"/>
          <w:szCs w:val="24"/>
        </w:rPr>
        <w:t>τις ηλεκτρονικές</w:t>
      </w:r>
      <w:r w:rsidR="00EF75CA">
        <w:rPr>
          <w:rFonts w:cstheme="minorHAnsi"/>
          <w:kern w:val="0"/>
          <w:sz w:val="24"/>
          <w:szCs w:val="24"/>
        </w:rPr>
        <w:t xml:space="preserve"> </w:t>
      </w:r>
      <w:r w:rsidR="004F3E2F">
        <w:rPr>
          <w:rFonts w:cstheme="minorHAnsi"/>
          <w:kern w:val="0"/>
          <w:sz w:val="24"/>
          <w:szCs w:val="24"/>
        </w:rPr>
        <w:t>συναλλαγές</w:t>
      </w:r>
      <w:r w:rsidR="005D28B4">
        <w:rPr>
          <w:rFonts w:cstheme="minorHAnsi"/>
          <w:kern w:val="0"/>
          <w:sz w:val="24"/>
          <w:szCs w:val="24"/>
        </w:rPr>
        <w:t xml:space="preserve"> (</w:t>
      </w:r>
      <w:r w:rsidR="008A3885">
        <w:rPr>
          <w:rFonts w:cstheme="minorHAnsi"/>
          <w:kern w:val="0"/>
          <w:sz w:val="24"/>
          <w:szCs w:val="24"/>
        </w:rPr>
        <w:t>ηλεκτρονική υποβολή αιτήσεων</w:t>
      </w:r>
      <w:r w:rsidR="005D28B4">
        <w:rPr>
          <w:rFonts w:cstheme="minorHAnsi"/>
          <w:kern w:val="0"/>
          <w:sz w:val="24"/>
          <w:szCs w:val="24"/>
        </w:rPr>
        <w:t>,</w:t>
      </w:r>
      <w:r w:rsidR="008A3885">
        <w:rPr>
          <w:rFonts w:cstheme="minorHAnsi"/>
          <w:kern w:val="0"/>
          <w:sz w:val="24"/>
          <w:szCs w:val="24"/>
        </w:rPr>
        <w:t xml:space="preserve"> παραλαβή δικαιολογητικών</w:t>
      </w:r>
      <w:r w:rsidR="005D28B4">
        <w:rPr>
          <w:rFonts w:cstheme="minorHAnsi"/>
          <w:kern w:val="0"/>
          <w:sz w:val="24"/>
          <w:szCs w:val="24"/>
        </w:rPr>
        <w:t xml:space="preserve">, εξόφληση </w:t>
      </w:r>
      <w:r w:rsidR="00EE68AE">
        <w:rPr>
          <w:rFonts w:cstheme="minorHAnsi"/>
          <w:kern w:val="0"/>
          <w:sz w:val="24"/>
          <w:szCs w:val="24"/>
        </w:rPr>
        <w:t>λογαριασμών</w:t>
      </w:r>
      <w:r w:rsidR="005D28B4">
        <w:rPr>
          <w:rFonts w:cstheme="minorHAnsi"/>
          <w:kern w:val="0"/>
          <w:sz w:val="24"/>
          <w:szCs w:val="24"/>
        </w:rPr>
        <w:t xml:space="preserve"> </w:t>
      </w:r>
      <w:r w:rsidR="008A3885">
        <w:rPr>
          <w:rFonts w:cstheme="minorHAnsi"/>
          <w:kern w:val="0"/>
          <w:sz w:val="24"/>
          <w:szCs w:val="24"/>
        </w:rPr>
        <w:t xml:space="preserve">κ.α.) </w:t>
      </w:r>
      <w:r w:rsidR="004F3E2F">
        <w:rPr>
          <w:rFonts w:cstheme="minorHAnsi"/>
          <w:kern w:val="0"/>
          <w:sz w:val="24"/>
          <w:szCs w:val="24"/>
        </w:rPr>
        <w:t xml:space="preserve">για να </w:t>
      </w:r>
      <w:r w:rsidR="004F3E2F" w:rsidRPr="00EE68AE">
        <w:rPr>
          <w:rFonts w:cstheme="minorHAnsi"/>
          <w:kern w:val="0"/>
          <w:sz w:val="24"/>
          <w:szCs w:val="24"/>
        </w:rPr>
        <w:t xml:space="preserve">διευκολύνει τους πολίτες και </w:t>
      </w:r>
      <w:r w:rsidR="00E4186E">
        <w:rPr>
          <w:rFonts w:cstheme="minorHAnsi"/>
          <w:kern w:val="0"/>
          <w:sz w:val="24"/>
          <w:szCs w:val="24"/>
        </w:rPr>
        <w:t xml:space="preserve">να </w:t>
      </w:r>
      <w:r w:rsidR="004F3E2F" w:rsidRPr="00EE68AE">
        <w:rPr>
          <w:rFonts w:cstheme="minorHAnsi"/>
          <w:kern w:val="0"/>
          <w:sz w:val="24"/>
          <w:szCs w:val="24"/>
        </w:rPr>
        <w:t>προσφέρει μεγαλύτερη εξυπηρέτηση.</w:t>
      </w:r>
    </w:p>
    <w:p w14:paraId="069261E8" w14:textId="6C84C505" w:rsidR="003C7592" w:rsidRPr="00240851" w:rsidRDefault="00831636" w:rsidP="00181D8B">
      <w:pPr>
        <w:spacing w:before="120" w:after="120" w:line="300" w:lineRule="auto"/>
        <w:jc w:val="both"/>
        <w:rPr>
          <w:rFonts w:cstheme="minorHAnsi"/>
          <w:sz w:val="24"/>
          <w:szCs w:val="24"/>
        </w:rPr>
      </w:pPr>
      <w:r w:rsidRPr="00831636">
        <w:rPr>
          <w:rFonts w:cstheme="minorHAnsi"/>
          <w:sz w:val="24"/>
          <w:szCs w:val="24"/>
        </w:rPr>
        <w:t xml:space="preserve">Αξιοσημείωτη </w:t>
      </w:r>
      <w:r w:rsidR="003C7592" w:rsidRPr="00831636">
        <w:rPr>
          <w:rFonts w:cstheme="minorHAnsi"/>
          <w:sz w:val="24"/>
          <w:szCs w:val="24"/>
        </w:rPr>
        <w:t>υποδομ</w:t>
      </w:r>
      <w:r w:rsidR="00802B27" w:rsidRPr="00831636">
        <w:rPr>
          <w:rFonts w:cstheme="minorHAnsi"/>
          <w:sz w:val="24"/>
          <w:szCs w:val="24"/>
        </w:rPr>
        <w:t>ή στον</w:t>
      </w:r>
      <w:r w:rsidR="00802B27" w:rsidRPr="00240851">
        <w:rPr>
          <w:rFonts w:cstheme="minorHAnsi"/>
          <w:sz w:val="24"/>
          <w:szCs w:val="24"/>
        </w:rPr>
        <w:t xml:space="preserve"> τομέα των τηλεπικοινωνιών</w:t>
      </w:r>
      <w:r w:rsidR="000E526C" w:rsidRPr="00240851">
        <w:rPr>
          <w:rFonts w:cstheme="minorHAnsi"/>
          <w:sz w:val="24"/>
          <w:szCs w:val="24"/>
        </w:rPr>
        <w:t xml:space="preserve"> </w:t>
      </w:r>
      <w:r w:rsidR="00802B27" w:rsidRPr="00240851">
        <w:rPr>
          <w:rFonts w:cstheme="minorHAnsi"/>
          <w:sz w:val="24"/>
          <w:szCs w:val="24"/>
        </w:rPr>
        <w:t>αποτελεί</w:t>
      </w:r>
      <w:r w:rsidR="000E526C" w:rsidRPr="00240851">
        <w:rPr>
          <w:rFonts w:cstheme="minorHAnsi"/>
          <w:sz w:val="24"/>
          <w:szCs w:val="24"/>
        </w:rPr>
        <w:t xml:space="preserve"> </w:t>
      </w:r>
      <w:r w:rsidR="00802B27" w:rsidRPr="00240851">
        <w:rPr>
          <w:rFonts w:cstheme="minorHAnsi"/>
          <w:sz w:val="24"/>
          <w:szCs w:val="24"/>
        </w:rPr>
        <w:t>το δίκτυο οπτικών ινών</w:t>
      </w:r>
      <w:r w:rsidR="007E7FBE">
        <w:rPr>
          <w:rFonts w:cstheme="minorHAnsi"/>
          <w:sz w:val="24"/>
          <w:szCs w:val="24"/>
        </w:rPr>
        <w:t>,</w:t>
      </w:r>
      <w:r w:rsidR="00D40BB9" w:rsidRPr="00240851">
        <w:rPr>
          <w:rFonts w:cstheme="minorHAnsi"/>
          <w:sz w:val="24"/>
          <w:szCs w:val="24"/>
        </w:rPr>
        <w:t xml:space="preserve"> το οποίο </w:t>
      </w:r>
      <w:r w:rsidR="00B57832">
        <w:rPr>
          <w:rFonts w:cstheme="minorHAnsi"/>
          <w:sz w:val="24"/>
          <w:szCs w:val="24"/>
        </w:rPr>
        <w:t>εγκαθίσταται</w:t>
      </w:r>
      <w:r w:rsidR="00106771">
        <w:rPr>
          <w:rFonts w:cstheme="minorHAnsi"/>
          <w:sz w:val="24"/>
          <w:szCs w:val="24"/>
        </w:rPr>
        <w:t xml:space="preserve"> </w:t>
      </w:r>
      <w:r w:rsidR="00D40BB9" w:rsidRPr="00240851">
        <w:rPr>
          <w:rFonts w:cstheme="minorHAnsi"/>
          <w:sz w:val="24"/>
          <w:szCs w:val="24"/>
        </w:rPr>
        <w:t>στην Αγία Βαρβάρα</w:t>
      </w:r>
      <w:r w:rsidR="000E526C" w:rsidRPr="00240851">
        <w:rPr>
          <w:rFonts w:cstheme="minorHAnsi"/>
          <w:sz w:val="24"/>
          <w:szCs w:val="24"/>
        </w:rPr>
        <w:t xml:space="preserve"> </w:t>
      </w:r>
      <w:r w:rsidR="00D40BB9" w:rsidRPr="00240851">
        <w:rPr>
          <w:rFonts w:cstheme="minorHAnsi"/>
          <w:sz w:val="24"/>
          <w:szCs w:val="24"/>
        </w:rPr>
        <w:t>και θεωρείται</w:t>
      </w:r>
      <w:r w:rsidR="000E526C" w:rsidRPr="00240851">
        <w:rPr>
          <w:rFonts w:cstheme="minorHAnsi"/>
          <w:sz w:val="24"/>
          <w:szCs w:val="24"/>
        </w:rPr>
        <w:t xml:space="preserve"> </w:t>
      </w:r>
      <w:r w:rsidR="00D40BB9" w:rsidRPr="00240851">
        <w:rPr>
          <w:rFonts w:cstheme="minorHAnsi"/>
          <w:sz w:val="24"/>
          <w:szCs w:val="24"/>
        </w:rPr>
        <w:t>καθοριστικός παράγοντας για</w:t>
      </w:r>
      <w:r w:rsidR="000E526C" w:rsidRPr="00240851">
        <w:rPr>
          <w:rFonts w:cstheme="minorHAnsi"/>
          <w:sz w:val="24"/>
          <w:szCs w:val="24"/>
        </w:rPr>
        <w:t xml:space="preserve"> </w:t>
      </w:r>
      <w:r w:rsidR="00D40BB9" w:rsidRPr="00240851">
        <w:rPr>
          <w:rFonts w:cstheme="minorHAnsi"/>
          <w:sz w:val="24"/>
          <w:szCs w:val="24"/>
        </w:rPr>
        <w:t>τη βελτίωσή τους.</w:t>
      </w:r>
      <w:r w:rsidR="00802B27" w:rsidRPr="00240851">
        <w:rPr>
          <w:rFonts w:cstheme="minorHAnsi"/>
          <w:sz w:val="24"/>
          <w:szCs w:val="24"/>
        </w:rPr>
        <w:t xml:space="preserve"> </w:t>
      </w:r>
    </w:p>
    <w:p w14:paraId="38C2A745" w14:textId="58F224B1" w:rsidR="00425B8D" w:rsidRPr="00597442" w:rsidRDefault="00127502" w:rsidP="00C30817">
      <w:pPr>
        <w:pStyle w:val="3"/>
        <w:spacing w:before="240" w:after="240"/>
        <w:ind w:firstLine="357"/>
        <w:rPr>
          <w:b/>
          <w:bCs/>
          <w:color w:val="2F5496" w:themeColor="accent1" w:themeShade="BF"/>
          <w:sz w:val="25"/>
          <w:szCs w:val="25"/>
        </w:rPr>
      </w:pPr>
      <w:bookmarkStart w:id="142" w:name="_Toc193110479"/>
      <w:r w:rsidRPr="00597442">
        <w:rPr>
          <w:b/>
          <w:bCs/>
          <w:color w:val="2F5496" w:themeColor="accent1" w:themeShade="BF"/>
          <w:sz w:val="25"/>
          <w:szCs w:val="25"/>
        </w:rPr>
        <w:t>3.</w:t>
      </w:r>
      <w:r w:rsidR="00EC6E05" w:rsidRPr="00597442">
        <w:rPr>
          <w:b/>
          <w:bCs/>
          <w:color w:val="2F5496" w:themeColor="accent1" w:themeShade="BF"/>
          <w:sz w:val="25"/>
          <w:szCs w:val="25"/>
        </w:rPr>
        <w:t>3</w:t>
      </w:r>
      <w:r w:rsidRPr="00597442">
        <w:rPr>
          <w:b/>
          <w:bCs/>
          <w:color w:val="2F5496" w:themeColor="accent1" w:themeShade="BF"/>
          <w:sz w:val="25"/>
          <w:szCs w:val="25"/>
        </w:rPr>
        <w:t>.3 Δίκτυο</w:t>
      </w:r>
      <w:r w:rsidR="003C7592" w:rsidRPr="00597442">
        <w:rPr>
          <w:b/>
          <w:bCs/>
          <w:color w:val="2F5496" w:themeColor="accent1" w:themeShade="BF"/>
          <w:sz w:val="25"/>
          <w:szCs w:val="25"/>
        </w:rPr>
        <w:t xml:space="preserve"> </w:t>
      </w:r>
      <w:r w:rsidR="000545AD" w:rsidRPr="00597442">
        <w:rPr>
          <w:b/>
          <w:bCs/>
          <w:color w:val="2F5496" w:themeColor="accent1" w:themeShade="BF"/>
          <w:sz w:val="25"/>
          <w:szCs w:val="25"/>
        </w:rPr>
        <w:t>ύδρευσης</w:t>
      </w:r>
      <w:bookmarkEnd w:id="142"/>
      <w:r w:rsidR="000545AD" w:rsidRPr="00597442">
        <w:rPr>
          <w:b/>
          <w:bCs/>
          <w:color w:val="2F5496" w:themeColor="accent1" w:themeShade="BF"/>
          <w:sz w:val="25"/>
          <w:szCs w:val="25"/>
        </w:rPr>
        <w:t xml:space="preserve"> </w:t>
      </w:r>
    </w:p>
    <w:p w14:paraId="4A036D67" w14:textId="02A67EC9" w:rsidR="00414C2B" w:rsidRDefault="008A3885" w:rsidP="00181D8B">
      <w:pPr>
        <w:spacing w:before="120" w:after="120" w:line="300" w:lineRule="auto"/>
        <w:jc w:val="both"/>
        <w:rPr>
          <w:rFonts w:cstheme="minorHAnsi"/>
          <w:sz w:val="24"/>
          <w:szCs w:val="24"/>
        </w:rPr>
      </w:pPr>
      <w:r w:rsidRPr="00240851">
        <w:rPr>
          <w:rFonts w:cstheme="minorHAnsi"/>
          <w:sz w:val="24"/>
          <w:szCs w:val="24"/>
        </w:rPr>
        <w:t>Το δίκτυο ύδρευσης καλύπτει όλο το</w:t>
      </w:r>
      <w:r w:rsidR="00696DDF">
        <w:rPr>
          <w:rFonts w:cstheme="minorHAnsi"/>
          <w:sz w:val="24"/>
          <w:szCs w:val="24"/>
        </w:rPr>
        <w:t>ν</w:t>
      </w:r>
      <w:r w:rsidRPr="00240851">
        <w:rPr>
          <w:rFonts w:cstheme="minorHAnsi"/>
          <w:sz w:val="24"/>
          <w:szCs w:val="24"/>
        </w:rPr>
        <w:t xml:space="preserve"> Δήμο.</w:t>
      </w:r>
      <w:r w:rsidR="005526D3">
        <w:rPr>
          <w:rFonts w:cstheme="minorHAnsi"/>
          <w:sz w:val="24"/>
          <w:szCs w:val="24"/>
        </w:rPr>
        <w:t xml:space="preserve"> </w:t>
      </w:r>
      <w:r w:rsidRPr="00240851">
        <w:rPr>
          <w:rFonts w:cstheme="minorHAnsi"/>
          <w:sz w:val="24"/>
          <w:szCs w:val="24"/>
        </w:rPr>
        <w:t>Φορέας διαχείρισης του δικτύου είναι η ΕΥΔΑΠ.</w:t>
      </w:r>
    </w:p>
    <w:p w14:paraId="1E97DF6E" w14:textId="5678691A" w:rsidR="00240851" w:rsidRPr="00240851" w:rsidRDefault="008A3885" w:rsidP="00181D8B">
      <w:pPr>
        <w:spacing w:before="120" w:after="120" w:line="300" w:lineRule="auto"/>
        <w:jc w:val="both"/>
        <w:rPr>
          <w:rFonts w:cstheme="minorHAnsi"/>
          <w:sz w:val="24"/>
          <w:szCs w:val="24"/>
        </w:rPr>
      </w:pPr>
      <w:bookmarkStart w:id="143" w:name="_Hlk189401794"/>
      <w:r w:rsidRPr="00240851">
        <w:rPr>
          <w:rFonts w:cstheme="minorHAnsi"/>
          <w:sz w:val="24"/>
          <w:szCs w:val="24"/>
        </w:rPr>
        <w:lastRenderedPageBreak/>
        <w:t xml:space="preserve">Το </w:t>
      </w:r>
      <w:r w:rsidRPr="00414C2B">
        <w:rPr>
          <w:rFonts w:cstheme="minorHAnsi"/>
          <w:sz w:val="24"/>
          <w:szCs w:val="24"/>
        </w:rPr>
        <w:t>δίκτυο θεωρείται πεπαλαιωμένο και χρήζει αποκατάστασης.</w:t>
      </w:r>
      <w:r w:rsidRPr="00240851">
        <w:rPr>
          <w:rFonts w:cstheme="minorHAnsi"/>
          <w:sz w:val="24"/>
          <w:szCs w:val="24"/>
        </w:rPr>
        <w:t xml:space="preserve"> </w:t>
      </w:r>
      <w:bookmarkEnd w:id="143"/>
      <w:r w:rsidRPr="00240851">
        <w:rPr>
          <w:rFonts w:cstheme="minorHAnsi"/>
          <w:sz w:val="24"/>
          <w:szCs w:val="24"/>
        </w:rPr>
        <w:t>Παρά ταύτα δεν</w:t>
      </w:r>
      <w:r w:rsidR="005526D3">
        <w:rPr>
          <w:rFonts w:cstheme="minorHAnsi"/>
          <w:sz w:val="24"/>
          <w:szCs w:val="24"/>
        </w:rPr>
        <w:t xml:space="preserve"> </w:t>
      </w:r>
      <w:r w:rsidR="00240851" w:rsidRPr="00240851">
        <w:rPr>
          <w:rFonts w:cstheme="minorHAnsi"/>
          <w:sz w:val="24"/>
          <w:szCs w:val="24"/>
        </w:rPr>
        <w:t>παρατηρείται μεγάλη συχνότητα βλαβών</w:t>
      </w:r>
      <w:r w:rsidR="005526D3">
        <w:rPr>
          <w:rFonts w:cstheme="minorHAnsi"/>
          <w:sz w:val="24"/>
          <w:szCs w:val="24"/>
        </w:rPr>
        <w:t xml:space="preserve"> </w:t>
      </w:r>
      <w:r w:rsidR="00240851" w:rsidRPr="00240851">
        <w:rPr>
          <w:rFonts w:cstheme="minorHAnsi"/>
          <w:sz w:val="24"/>
          <w:szCs w:val="24"/>
        </w:rPr>
        <w:t>και διαρροών ούτε σημαντικές καθυστερήσεις στην αποκατάστασή τους.</w:t>
      </w:r>
    </w:p>
    <w:p w14:paraId="3AFBAC31" w14:textId="43CA382A" w:rsidR="0033031D" w:rsidRDefault="00240851" w:rsidP="00181D8B">
      <w:pPr>
        <w:spacing w:before="120" w:after="120" w:line="300" w:lineRule="auto"/>
        <w:jc w:val="both"/>
        <w:rPr>
          <w:rFonts w:cstheme="minorHAnsi"/>
          <w:sz w:val="24"/>
          <w:szCs w:val="24"/>
        </w:rPr>
      </w:pPr>
      <w:r w:rsidRPr="00240851">
        <w:rPr>
          <w:rFonts w:cstheme="minorHAnsi"/>
          <w:sz w:val="24"/>
          <w:szCs w:val="24"/>
        </w:rPr>
        <w:t xml:space="preserve">Ο Δήμος </w:t>
      </w:r>
      <w:r>
        <w:rPr>
          <w:rFonts w:cstheme="minorHAnsi"/>
          <w:sz w:val="24"/>
          <w:szCs w:val="24"/>
        </w:rPr>
        <w:t xml:space="preserve">διαθέτει </w:t>
      </w:r>
      <w:bookmarkStart w:id="144" w:name="_Hlk185686681"/>
      <w:r>
        <w:rPr>
          <w:rFonts w:cstheme="minorHAnsi"/>
          <w:sz w:val="24"/>
          <w:szCs w:val="24"/>
        </w:rPr>
        <w:t>σύστημα άρδευσης</w:t>
      </w:r>
      <w:r w:rsidR="0033031D">
        <w:rPr>
          <w:rFonts w:cstheme="minorHAnsi"/>
          <w:sz w:val="24"/>
          <w:szCs w:val="24"/>
        </w:rPr>
        <w:t xml:space="preserve">, </w:t>
      </w:r>
      <w:r>
        <w:rPr>
          <w:rFonts w:cstheme="minorHAnsi"/>
          <w:sz w:val="24"/>
          <w:szCs w:val="24"/>
        </w:rPr>
        <w:t xml:space="preserve">το οποίο </w:t>
      </w:r>
      <w:r w:rsidR="005526D3">
        <w:rPr>
          <w:rFonts w:cstheme="minorHAnsi"/>
          <w:sz w:val="24"/>
          <w:szCs w:val="24"/>
        </w:rPr>
        <w:t xml:space="preserve">καλύπτει το </w:t>
      </w:r>
      <w:r w:rsidR="00F25D7C">
        <w:rPr>
          <w:rFonts w:cstheme="minorHAnsi"/>
          <w:sz w:val="24"/>
          <w:szCs w:val="24"/>
        </w:rPr>
        <w:t>8</w:t>
      </w:r>
      <w:r w:rsidR="00F25D7C" w:rsidRPr="00F25D7C">
        <w:rPr>
          <w:rFonts w:cstheme="minorHAnsi"/>
          <w:sz w:val="24"/>
          <w:szCs w:val="24"/>
        </w:rPr>
        <w:t>0</w:t>
      </w:r>
      <w:r w:rsidR="005526D3" w:rsidRPr="00F25D7C">
        <w:rPr>
          <w:rFonts w:cstheme="minorHAnsi"/>
          <w:sz w:val="24"/>
          <w:szCs w:val="24"/>
        </w:rPr>
        <w:t>%</w:t>
      </w:r>
      <w:r w:rsidR="005526D3">
        <w:rPr>
          <w:rFonts w:cstheme="minorHAnsi"/>
          <w:sz w:val="24"/>
          <w:szCs w:val="24"/>
        </w:rPr>
        <w:t xml:space="preserve"> των αναγκών των κοινόχρηστων χώρων</w:t>
      </w:r>
      <w:bookmarkEnd w:id="144"/>
      <w:r w:rsidR="005526D3">
        <w:rPr>
          <w:rFonts w:cstheme="minorHAnsi"/>
          <w:sz w:val="24"/>
          <w:szCs w:val="24"/>
        </w:rPr>
        <w:t xml:space="preserve">. </w:t>
      </w:r>
      <w:r w:rsidR="003A22A7">
        <w:rPr>
          <w:rFonts w:cstheme="minorHAnsi"/>
          <w:sz w:val="24"/>
          <w:szCs w:val="24"/>
        </w:rPr>
        <w:t xml:space="preserve">Η άρδευση των κοινοχρήστων χώρων εξυπηρετείται </w:t>
      </w:r>
      <w:r w:rsidR="005526D3">
        <w:rPr>
          <w:rFonts w:cstheme="minorHAnsi"/>
          <w:sz w:val="24"/>
          <w:szCs w:val="24"/>
        </w:rPr>
        <w:t xml:space="preserve">από δύο γεωτρήσεις </w:t>
      </w:r>
      <w:r w:rsidR="00F25D7C">
        <w:rPr>
          <w:rFonts w:cstheme="minorHAnsi"/>
          <w:sz w:val="24"/>
          <w:szCs w:val="24"/>
        </w:rPr>
        <w:t xml:space="preserve">(Σιπύλου και όρος Αιγάλεω) </w:t>
      </w:r>
      <w:r w:rsidR="005526D3">
        <w:rPr>
          <w:rFonts w:cstheme="minorHAnsi"/>
          <w:sz w:val="24"/>
          <w:szCs w:val="24"/>
        </w:rPr>
        <w:t xml:space="preserve">με κατάλληλο μηχανολογικό εξοπλισμό και </w:t>
      </w:r>
      <w:r w:rsidR="00B57832">
        <w:rPr>
          <w:rFonts w:cstheme="minorHAnsi"/>
          <w:sz w:val="24"/>
          <w:szCs w:val="24"/>
        </w:rPr>
        <w:t xml:space="preserve">από </w:t>
      </w:r>
      <w:r w:rsidR="005526D3">
        <w:rPr>
          <w:rFonts w:cstheme="minorHAnsi"/>
          <w:sz w:val="24"/>
          <w:szCs w:val="24"/>
        </w:rPr>
        <w:t>υπόγειες δεξαμενές που έχουν κατασκευαστεί σε ορισμένες πλατείες του Δήμου</w:t>
      </w:r>
      <w:r w:rsidR="00106771">
        <w:rPr>
          <w:rFonts w:cstheme="minorHAnsi"/>
          <w:sz w:val="24"/>
          <w:szCs w:val="24"/>
        </w:rPr>
        <w:t xml:space="preserve"> </w:t>
      </w:r>
      <w:r w:rsidR="00B57832">
        <w:rPr>
          <w:rFonts w:cstheme="minorHAnsi"/>
          <w:sz w:val="24"/>
          <w:szCs w:val="24"/>
        </w:rPr>
        <w:t>η πλήρωση των οποίων γίνεται</w:t>
      </w:r>
      <w:r w:rsidR="00106771">
        <w:rPr>
          <w:rFonts w:cstheme="minorHAnsi"/>
          <w:sz w:val="24"/>
          <w:szCs w:val="24"/>
        </w:rPr>
        <w:t xml:space="preserve"> </w:t>
      </w:r>
      <w:r w:rsidR="00B57832">
        <w:rPr>
          <w:rFonts w:cstheme="minorHAnsi"/>
          <w:sz w:val="24"/>
          <w:szCs w:val="24"/>
        </w:rPr>
        <w:t>με νερό της</w:t>
      </w:r>
      <w:r w:rsidR="00106771">
        <w:rPr>
          <w:rFonts w:cstheme="minorHAnsi"/>
          <w:sz w:val="24"/>
          <w:szCs w:val="24"/>
        </w:rPr>
        <w:t xml:space="preserve"> </w:t>
      </w:r>
      <w:r w:rsidR="00B57832">
        <w:rPr>
          <w:rFonts w:cstheme="minorHAnsi"/>
          <w:sz w:val="24"/>
          <w:szCs w:val="24"/>
        </w:rPr>
        <w:t>ΕΥΔΑΠ.</w:t>
      </w:r>
    </w:p>
    <w:p w14:paraId="516FEEE4" w14:textId="6409AD90" w:rsidR="005526D3" w:rsidRDefault="005526D3" w:rsidP="00181D8B">
      <w:pPr>
        <w:spacing w:before="120" w:after="120" w:line="300" w:lineRule="auto"/>
        <w:jc w:val="both"/>
        <w:rPr>
          <w:rFonts w:cstheme="minorHAnsi"/>
          <w:sz w:val="24"/>
          <w:szCs w:val="24"/>
        </w:rPr>
      </w:pPr>
      <w:r>
        <w:rPr>
          <w:rFonts w:cstheme="minorHAnsi"/>
          <w:sz w:val="24"/>
          <w:szCs w:val="24"/>
        </w:rPr>
        <w:t>Το δίκτυο αυτόματου ποτίσματος</w:t>
      </w:r>
      <w:r w:rsidR="00C301A9">
        <w:rPr>
          <w:rFonts w:cstheme="minorHAnsi"/>
          <w:sz w:val="24"/>
          <w:szCs w:val="24"/>
        </w:rPr>
        <w:t xml:space="preserve"> </w:t>
      </w:r>
      <w:r>
        <w:rPr>
          <w:rFonts w:cstheme="minorHAnsi"/>
          <w:sz w:val="24"/>
          <w:szCs w:val="24"/>
        </w:rPr>
        <w:t>των κοινόχρηστων χώρων</w:t>
      </w:r>
      <w:r w:rsidR="00C301A9">
        <w:rPr>
          <w:rFonts w:cstheme="minorHAnsi"/>
          <w:sz w:val="24"/>
          <w:szCs w:val="24"/>
        </w:rPr>
        <w:t xml:space="preserve"> </w:t>
      </w:r>
      <w:r>
        <w:rPr>
          <w:rFonts w:cstheme="minorHAnsi"/>
          <w:sz w:val="24"/>
          <w:szCs w:val="24"/>
        </w:rPr>
        <w:t>χρειάζεται επέκταση.</w:t>
      </w:r>
    </w:p>
    <w:p w14:paraId="4E2C80A9" w14:textId="02B2E6DC" w:rsidR="00FE0663" w:rsidRPr="00597442" w:rsidRDefault="00FE0663" w:rsidP="00C053D2">
      <w:pPr>
        <w:pStyle w:val="3"/>
        <w:spacing w:before="240" w:after="240"/>
        <w:ind w:firstLine="357"/>
        <w:rPr>
          <w:b/>
          <w:bCs/>
          <w:color w:val="2F5496" w:themeColor="accent1" w:themeShade="BF"/>
          <w:sz w:val="25"/>
          <w:szCs w:val="25"/>
        </w:rPr>
      </w:pPr>
      <w:bookmarkStart w:id="145" w:name="_Toc193110480"/>
      <w:r w:rsidRPr="00597442">
        <w:rPr>
          <w:b/>
          <w:bCs/>
          <w:color w:val="2F5496" w:themeColor="accent1" w:themeShade="BF"/>
          <w:sz w:val="25"/>
          <w:szCs w:val="25"/>
        </w:rPr>
        <w:t>3.3.4 Δίκτυα αποχέτευσης</w:t>
      </w:r>
      <w:r w:rsidR="0033031D" w:rsidRPr="0033031D">
        <w:rPr>
          <w:b/>
          <w:bCs/>
          <w:i/>
          <w:iCs/>
          <w:color w:val="2F5496" w:themeColor="accent1" w:themeShade="BF"/>
        </w:rPr>
        <w:t xml:space="preserve"> </w:t>
      </w:r>
      <w:r w:rsidR="0033031D" w:rsidRPr="0033031D">
        <w:rPr>
          <w:b/>
          <w:bCs/>
          <w:color w:val="2F5496" w:themeColor="accent1" w:themeShade="BF"/>
          <w:sz w:val="25"/>
          <w:szCs w:val="25"/>
        </w:rPr>
        <w:t>όμβριων υδάτων</w:t>
      </w:r>
      <w:r w:rsidR="00861868">
        <w:rPr>
          <w:b/>
          <w:bCs/>
          <w:color w:val="2F5496" w:themeColor="accent1" w:themeShade="BF"/>
          <w:sz w:val="25"/>
          <w:szCs w:val="25"/>
        </w:rPr>
        <w:t xml:space="preserve"> </w:t>
      </w:r>
      <w:r w:rsidR="0033031D" w:rsidRPr="0033031D">
        <w:rPr>
          <w:b/>
          <w:bCs/>
          <w:color w:val="2F5496" w:themeColor="accent1" w:themeShade="BF"/>
          <w:sz w:val="25"/>
          <w:szCs w:val="25"/>
        </w:rPr>
        <w:t>και ακαθάρτων υδάτων</w:t>
      </w:r>
      <w:bookmarkEnd w:id="145"/>
    </w:p>
    <w:p w14:paraId="1B567F9B" w14:textId="40735BA6" w:rsidR="00B85A85" w:rsidRDefault="00B638D2" w:rsidP="00B85A85">
      <w:pPr>
        <w:spacing w:before="120" w:after="120" w:line="300" w:lineRule="auto"/>
        <w:jc w:val="both"/>
        <w:rPr>
          <w:rFonts w:cstheme="minorHAnsi"/>
          <w:sz w:val="24"/>
          <w:szCs w:val="24"/>
        </w:rPr>
      </w:pPr>
      <w:r w:rsidRPr="00240851">
        <w:rPr>
          <w:rFonts w:cstheme="minorHAnsi"/>
          <w:sz w:val="24"/>
          <w:szCs w:val="24"/>
        </w:rPr>
        <w:t>Τ</w:t>
      </w:r>
      <w:r w:rsidR="004D4311">
        <w:rPr>
          <w:rFonts w:cstheme="minorHAnsi"/>
          <w:sz w:val="24"/>
          <w:szCs w:val="24"/>
        </w:rPr>
        <w:t>α</w:t>
      </w:r>
      <w:r w:rsidRPr="00240851">
        <w:rPr>
          <w:rFonts w:cstheme="minorHAnsi"/>
          <w:sz w:val="24"/>
          <w:szCs w:val="24"/>
        </w:rPr>
        <w:t xml:space="preserve"> </w:t>
      </w:r>
      <w:bookmarkStart w:id="146" w:name="_Hlk185686695"/>
      <w:r w:rsidRPr="00240851">
        <w:rPr>
          <w:rFonts w:cstheme="minorHAnsi"/>
          <w:sz w:val="24"/>
          <w:szCs w:val="24"/>
        </w:rPr>
        <w:t>δίκτυ</w:t>
      </w:r>
      <w:r w:rsidR="004D4311">
        <w:rPr>
          <w:rFonts w:cstheme="minorHAnsi"/>
          <w:sz w:val="24"/>
          <w:szCs w:val="24"/>
        </w:rPr>
        <w:t>α</w:t>
      </w:r>
      <w:r w:rsidRPr="00240851">
        <w:rPr>
          <w:rFonts w:cstheme="minorHAnsi"/>
          <w:sz w:val="24"/>
          <w:szCs w:val="24"/>
        </w:rPr>
        <w:t xml:space="preserve"> </w:t>
      </w:r>
      <w:r>
        <w:rPr>
          <w:rFonts w:cstheme="minorHAnsi"/>
          <w:sz w:val="24"/>
          <w:szCs w:val="24"/>
        </w:rPr>
        <w:t>αποχέτευσης όμβριων υδάτων</w:t>
      </w:r>
      <w:r w:rsidR="00544066">
        <w:rPr>
          <w:rFonts w:cstheme="minorHAnsi"/>
          <w:sz w:val="24"/>
          <w:szCs w:val="24"/>
        </w:rPr>
        <w:t xml:space="preserve"> και αποχέτευσης ακαθάρτων υδάτων</w:t>
      </w:r>
      <w:r w:rsidR="00544066" w:rsidRPr="00240851">
        <w:rPr>
          <w:rFonts w:cstheme="minorHAnsi"/>
          <w:sz w:val="24"/>
          <w:szCs w:val="24"/>
        </w:rPr>
        <w:t xml:space="preserve"> </w:t>
      </w:r>
      <w:r w:rsidRPr="00240851">
        <w:rPr>
          <w:rFonts w:cstheme="minorHAnsi"/>
          <w:sz w:val="24"/>
          <w:szCs w:val="24"/>
        </w:rPr>
        <w:t>καλύπτ</w:t>
      </w:r>
      <w:r w:rsidR="00780FE6">
        <w:rPr>
          <w:rFonts w:cstheme="minorHAnsi"/>
          <w:sz w:val="24"/>
          <w:szCs w:val="24"/>
        </w:rPr>
        <w:t xml:space="preserve">ουν </w:t>
      </w:r>
      <w:r w:rsidRPr="00240851">
        <w:rPr>
          <w:rFonts w:cstheme="minorHAnsi"/>
          <w:sz w:val="24"/>
          <w:szCs w:val="24"/>
        </w:rPr>
        <w:t>όλο το</w:t>
      </w:r>
      <w:r w:rsidR="00696DDF">
        <w:rPr>
          <w:rFonts w:cstheme="minorHAnsi"/>
          <w:sz w:val="24"/>
          <w:szCs w:val="24"/>
        </w:rPr>
        <w:t>ν</w:t>
      </w:r>
      <w:r w:rsidRPr="00240851">
        <w:rPr>
          <w:rFonts w:cstheme="minorHAnsi"/>
          <w:sz w:val="24"/>
          <w:szCs w:val="24"/>
        </w:rPr>
        <w:t xml:space="preserve"> Δήμο</w:t>
      </w:r>
      <w:r w:rsidR="0053614B">
        <w:rPr>
          <w:rFonts w:cstheme="minorHAnsi"/>
          <w:sz w:val="24"/>
          <w:szCs w:val="24"/>
        </w:rPr>
        <w:t>.</w:t>
      </w:r>
      <w:r w:rsidR="003A22A7">
        <w:rPr>
          <w:rFonts w:cstheme="minorHAnsi"/>
          <w:sz w:val="24"/>
          <w:szCs w:val="24"/>
        </w:rPr>
        <w:t xml:space="preserve"> </w:t>
      </w:r>
      <w:bookmarkEnd w:id="146"/>
      <w:r w:rsidR="00B85A85">
        <w:rPr>
          <w:rFonts w:cstheme="minorHAnsi"/>
          <w:sz w:val="24"/>
          <w:szCs w:val="24"/>
        </w:rPr>
        <w:t>Την τελευταία</w:t>
      </w:r>
      <w:r w:rsidR="00861868">
        <w:rPr>
          <w:rFonts w:cstheme="minorHAnsi"/>
          <w:sz w:val="24"/>
          <w:szCs w:val="24"/>
        </w:rPr>
        <w:t xml:space="preserve"> </w:t>
      </w:r>
      <w:r w:rsidR="00B85A85">
        <w:rPr>
          <w:rFonts w:cstheme="minorHAnsi"/>
          <w:sz w:val="24"/>
          <w:szCs w:val="24"/>
        </w:rPr>
        <w:t>πενταετία έγινε επέκταση και αναβάθμιση αυτών των δικτύων</w:t>
      </w:r>
      <w:r w:rsidR="004D4311">
        <w:rPr>
          <w:rFonts w:cstheme="minorHAnsi"/>
          <w:sz w:val="24"/>
          <w:szCs w:val="24"/>
        </w:rPr>
        <w:t>.</w:t>
      </w:r>
      <w:r w:rsidR="00780FE6">
        <w:rPr>
          <w:rStyle w:val="ab"/>
          <w:rFonts w:cstheme="minorHAnsi"/>
          <w:sz w:val="24"/>
          <w:szCs w:val="24"/>
        </w:rPr>
        <w:footnoteReference w:id="61"/>
      </w:r>
      <w:r w:rsidR="00861868">
        <w:rPr>
          <w:rFonts w:cstheme="minorHAnsi"/>
          <w:sz w:val="24"/>
          <w:szCs w:val="24"/>
        </w:rPr>
        <w:t xml:space="preserve"> </w:t>
      </w:r>
      <w:r w:rsidR="00780FE6">
        <w:rPr>
          <w:rFonts w:cstheme="minorHAnsi"/>
          <w:sz w:val="24"/>
          <w:szCs w:val="24"/>
        </w:rPr>
        <w:t>Υπάρχει μέριμνα από το</w:t>
      </w:r>
      <w:r w:rsidR="00696DDF">
        <w:rPr>
          <w:rFonts w:cstheme="minorHAnsi"/>
          <w:sz w:val="24"/>
          <w:szCs w:val="24"/>
        </w:rPr>
        <w:t>ν</w:t>
      </w:r>
      <w:r w:rsidR="00780FE6">
        <w:rPr>
          <w:rFonts w:cstheme="minorHAnsi"/>
          <w:sz w:val="24"/>
          <w:szCs w:val="24"/>
        </w:rPr>
        <w:t xml:space="preserve"> Δήμο για τον τακτικό καθαρισμό των φρεατίων για τη μείωση του κινδύνου πλημμυρικών φαινομένων και την προστασία της δημόσιας υγείας. Το πρόβλημα της καταστροφής του κεντρικού αγωγού όμβριων υδάτων στην περιοχή της γέφυρας της οδού Στέφανου Σαράφη έχει επιλυθεί.</w:t>
      </w:r>
      <w:r w:rsidR="00780FE6">
        <w:rPr>
          <w:rStyle w:val="ab"/>
          <w:rFonts w:cstheme="minorHAnsi"/>
          <w:sz w:val="24"/>
          <w:szCs w:val="24"/>
        </w:rPr>
        <w:footnoteReference w:id="62"/>
      </w:r>
    </w:p>
    <w:p w14:paraId="1D228ED3" w14:textId="1B1C6932" w:rsidR="00127502" w:rsidRDefault="00C24BF0" w:rsidP="009C57A4">
      <w:pPr>
        <w:spacing w:before="120" w:after="120" w:line="300" w:lineRule="auto"/>
        <w:jc w:val="both"/>
        <w:rPr>
          <w:rFonts w:cstheme="minorHAnsi"/>
          <w:sz w:val="24"/>
          <w:szCs w:val="24"/>
        </w:rPr>
      </w:pPr>
      <w:bookmarkStart w:id="147" w:name="_Hlk185686720"/>
      <w:r w:rsidRPr="00240851">
        <w:rPr>
          <w:rFonts w:cstheme="minorHAnsi"/>
          <w:sz w:val="24"/>
          <w:szCs w:val="24"/>
        </w:rPr>
        <w:t xml:space="preserve">Το </w:t>
      </w:r>
      <w:r w:rsidR="00B85A85" w:rsidRPr="00240851">
        <w:rPr>
          <w:rFonts w:cstheme="minorHAnsi"/>
          <w:sz w:val="24"/>
          <w:szCs w:val="24"/>
        </w:rPr>
        <w:t xml:space="preserve">δίκτυο </w:t>
      </w:r>
      <w:r w:rsidR="00B85A85">
        <w:rPr>
          <w:rFonts w:cstheme="minorHAnsi"/>
          <w:sz w:val="24"/>
          <w:szCs w:val="24"/>
        </w:rPr>
        <w:t>αποχέτευσης ακαθάρτων υδάτων</w:t>
      </w:r>
      <w:r w:rsidR="00B85A85" w:rsidRPr="00240851">
        <w:rPr>
          <w:rFonts w:cstheme="minorHAnsi"/>
          <w:sz w:val="24"/>
          <w:szCs w:val="24"/>
        </w:rPr>
        <w:t xml:space="preserve"> </w:t>
      </w:r>
      <w:r w:rsidRPr="00240851">
        <w:rPr>
          <w:rFonts w:cstheme="minorHAnsi"/>
          <w:sz w:val="24"/>
          <w:szCs w:val="24"/>
        </w:rPr>
        <w:t xml:space="preserve">καλύπτει </w:t>
      </w:r>
      <w:r w:rsidR="0053614B">
        <w:rPr>
          <w:rFonts w:cstheme="minorHAnsi"/>
          <w:sz w:val="24"/>
          <w:szCs w:val="24"/>
        </w:rPr>
        <w:t>ε</w:t>
      </w:r>
      <w:r w:rsidR="000740A4">
        <w:rPr>
          <w:rFonts w:cstheme="minorHAnsi"/>
          <w:sz w:val="24"/>
          <w:szCs w:val="24"/>
        </w:rPr>
        <w:t>πειδή όμως</w:t>
      </w:r>
      <w:r w:rsidR="00C82822">
        <w:rPr>
          <w:rFonts w:cstheme="minorHAnsi"/>
          <w:sz w:val="24"/>
          <w:szCs w:val="24"/>
        </w:rPr>
        <w:t xml:space="preserve"> έχει</w:t>
      </w:r>
      <w:r w:rsidR="000740A4">
        <w:rPr>
          <w:rFonts w:cstheme="minorHAnsi"/>
          <w:sz w:val="24"/>
          <w:szCs w:val="24"/>
        </w:rPr>
        <w:t xml:space="preserve"> </w:t>
      </w:r>
      <w:r w:rsidR="00903BF4">
        <w:rPr>
          <w:rFonts w:cstheme="minorHAnsi"/>
          <w:sz w:val="24"/>
          <w:szCs w:val="24"/>
        </w:rPr>
        <w:t>κατασκευαστεί τη δεκαετία του 1980</w:t>
      </w:r>
      <w:r w:rsidR="0053614B">
        <w:rPr>
          <w:rFonts w:cstheme="minorHAnsi"/>
          <w:sz w:val="24"/>
          <w:szCs w:val="24"/>
        </w:rPr>
        <w:t xml:space="preserve"> </w:t>
      </w:r>
      <w:r>
        <w:rPr>
          <w:rFonts w:cstheme="minorHAnsi"/>
          <w:sz w:val="24"/>
          <w:szCs w:val="24"/>
        </w:rPr>
        <w:t>παρουσιάζ</w:t>
      </w:r>
      <w:r w:rsidR="00903BF4">
        <w:rPr>
          <w:rFonts w:cstheme="minorHAnsi"/>
          <w:sz w:val="24"/>
          <w:szCs w:val="24"/>
        </w:rPr>
        <w:t xml:space="preserve">ει συχνά </w:t>
      </w:r>
      <w:r w:rsidR="007047CC">
        <w:rPr>
          <w:rFonts w:cstheme="minorHAnsi"/>
          <w:sz w:val="24"/>
          <w:szCs w:val="24"/>
        </w:rPr>
        <w:t>ζημιές</w:t>
      </w:r>
      <w:r w:rsidR="0053614B" w:rsidRPr="0053614B">
        <w:rPr>
          <w:rFonts w:cstheme="minorHAnsi"/>
          <w:sz w:val="24"/>
          <w:szCs w:val="24"/>
        </w:rPr>
        <w:t xml:space="preserve"> </w:t>
      </w:r>
      <w:r w:rsidR="0053614B">
        <w:rPr>
          <w:rFonts w:cstheme="minorHAnsi"/>
          <w:sz w:val="24"/>
          <w:szCs w:val="24"/>
        </w:rPr>
        <w:t>λόγω παλαιότητας</w:t>
      </w:r>
      <w:r w:rsidR="007047CC">
        <w:rPr>
          <w:rFonts w:cstheme="minorHAnsi"/>
          <w:sz w:val="24"/>
          <w:szCs w:val="24"/>
        </w:rPr>
        <w:t>.</w:t>
      </w:r>
      <w:r w:rsidR="00F658C1">
        <w:rPr>
          <w:rFonts w:cstheme="minorHAnsi"/>
          <w:sz w:val="24"/>
          <w:szCs w:val="24"/>
        </w:rPr>
        <w:t xml:space="preserve"> </w:t>
      </w:r>
    </w:p>
    <w:p w14:paraId="51CE01D4" w14:textId="7A2E1277" w:rsidR="00425B8D" w:rsidRPr="00597442" w:rsidRDefault="00FE0663" w:rsidP="00294229">
      <w:pPr>
        <w:pStyle w:val="3"/>
        <w:spacing w:before="240" w:after="240"/>
        <w:ind w:firstLine="357"/>
        <w:rPr>
          <w:b/>
          <w:bCs/>
          <w:color w:val="2F5496" w:themeColor="accent1" w:themeShade="BF"/>
          <w:sz w:val="25"/>
          <w:szCs w:val="25"/>
        </w:rPr>
      </w:pPr>
      <w:bookmarkStart w:id="148" w:name="_Toc193110481"/>
      <w:bookmarkEnd w:id="147"/>
      <w:r w:rsidRPr="00597442">
        <w:rPr>
          <w:b/>
          <w:bCs/>
          <w:color w:val="2F5496" w:themeColor="accent1" w:themeShade="BF"/>
          <w:sz w:val="25"/>
          <w:szCs w:val="25"/>
        </w:rPr>
        <w:t xml:space="preserve">3.3.5 </w:t>
      </w:r>
      <w:r w:rsidR="0075789D" w:rsidRPr="00597442">
        <w:rPr>
          <w:b/>
          <w:bCs/>
          <w:color w:val="2F5496" w:themeColor="accent1" w:themeShade="BF"/>
          <w:sz w:val="25"/>
          <w:szCs w:val="25"/>
        </w:rPr>
        <w:t xml:space="preserve">Δίκτυο </w:t>
      </w:r>
      <w:r w:rsidR="0033031D">
        <w:rPr>
          <w:b/>
          <w:bCs/>
          <w:color w:val="2F5496" w:themeColor="accent1" w:themeShade="BF"/>
          <w:sz w:val="25"/>
          <w:szCs w:val="25"/>
        </w:rPr>
        <w:t xml:space="preserve">δημοτικού </w:t>
      </w:r>
      <w:r w:rsidR="00425B8D" w:rsidRPr="00597442">
        <w:rPr>
          <w:b/>
          <w:bCs/>
          <w:color w:val="2F5496" w:themeColor="accent1" w:themeShade="BF"/>
          <w:sz w:val="25"/>
          <w:szCs w:val="25"/>
        </w:rPr>
        <w:t>φωτισμού</w:t>
      </w:r>
      <w:bookmarkEnd w:id="148"/>
    </w:p>
    <w:p w14:paraId="0CC56CD0" w14:textId="19E3529F" w:rsidR="00C91A65" w:rsidRPr="00E84F59" w:rsidRDefault="00250732" w:rsidP="00C91A65">
      <w:pPr>
        <w:autoSpaceDE w:val="0"/>
        <w:autoSpaceDN w:val="0"/>
        <w:adjustRightInd w:val="0"/>
        <w:spacing w:before="120" w:after="120" w:line="300" w:lineRule="auto"/>
        <w:jc w:val="both"/>
        <w:rPr>
          <w:rFonts w:cstheme="minorHAnsi"/>
          <w:color w:val="000000"/>
          <w:kern w:val="0"/>
          <w:sz w:val="24"/>
          <w:szCs w:val="24"/>
        </w:rPr>
      </w:pPr>
      <w:r w:rsidRPr="00E84F59">
        <w:rPr>
          <w:rFonts w:cstheme="minorHAnsi"/>
          <w:color w:val="000000"/>
          <w:kern w:val="0"/>
          <w:sz w:val="24"/>
          <w:szCs w:val="24"/>
        </w:rPr>
        <w:t xml:space="preserve">Το δίκτυο </w:t>
      </w:r>
      <w:r w:rsidR="0033031D">
        <w:rPr>
          <w:rFonts w:cstheme="minorHAnsi"/>
          <w:color w:val="000000"/>
          <w:kern w:val="0"/>
          <w:sz w:val="24"/>
          <w:szCs w:val="24"/>
        </w:rPr>
        <w:t>δημοτικού φωτισμού</w:t>
      </w:r>
      <w:r w:rsidRPr="00E84F59">
        <w:rPr>
          <w:rFonts w:cstheme="minorHAnsi"/>
          <w:color w:val="000000"/>
          <w:kern w:val="0"/>
          <w:sz w:val="24"/>
          <w:szCs w:val="24"/>
        </w:rPr>
        <w:t xml:space="preserve"> καλύπτει όλο το</w:t>
      </w:r>
      <w:r w:rsidR="00696DDF">
        <w:rPr>
          <w:rFonts w:cstheme="minorHAnsi"/>
          <w:color w:val="000000"/>
          <w:kern w:val="0"/>
          <w:sz w:val="24"/>
          <w:szCs w:val="24"/>
        </w:rPr>
        <w:t>ν</w:t>
      </w:r>
      <w:r w:rsidRPr="00E84F59">
        <w:rPr>
          <w:rFonts w:cstheme="minorHAnsi"/>
          <w:color w:val="000000"/>
          <w:kern w:val="0"/>
          <w:sz w:val="24"/>
          <w:szCs w:val="24"/>
        </w:rPr>
        <w:t xml:space="preserve"> Δήμο</w:t>
      </w:r>
      <w:r w:rsidR="00E84F59">
        <w:rPr>
          <w:rFonts w:cstheme="minorHAnsi"/>
          <w:color w:val="000000"/>
          <w:kern w:val="0"/>
          <w:sz w:val="24"/>
          <w:szCs w:val="24"/>
        </w:rPr>
        <w:t xml:space="preserve"> </w:t>
      </w:r>
      <w:r w:rsidR="00AD6E33">
        <w:rPr>
          <w:rFonts w:cstheme="minorHAnsi"/>
          <w:color w:val="000000"/>
          <w:kern w:val="0"/>
          <w:sz w:val="24"/>
          <w:szCs w:val="24"/>
        </w:rPr>
        <w:t xml:space="preserve">Αγίας Βαρβάρας </w:t>
      </w:r>
      <w:r w:rsidR="00E84F59">
        <w:rPr>
          <w:rFonts w:cstheme="minorHAnsi"/>
          <w:color w:val="000000"/>
          <w:kern w:val="0"/>
          <w:sz w:val="24"/>
          <w:szCs w:val="24"/>
        </w:rPr>
        <w:t>και ο ηλεκτροφωτισμός είναι επαρκής</w:t>
      </w:r>
      <w:r w:rsidR="00D41997">
        <w:rPr>
          <w:rFonts w:cstheme="minorHAnsi"/>
          <w:color w:val="000000"/>
          <w:kern w:val="0"/>
          <w:sz w:val="24"/>
          <w:szCs w:val="24"/>
        </w:rPr>
        <w:t>,</w:t>
      </w:r>
      <w:r w:rsidR="00E84F59">
        <w:rPr>
          <w:rFonts w:cstheme="minorHAnsi"/>
          <w:color w:val="000000"/>
          <w:kern w:val="0"/>
          <w:sz w:val="24"/>
          <w:szCs w:val="24"/>
        </w:rPr>
        <w:t xml:space="preserve"> εκτός από ορισμένες θέσεις στις οποίες υπάρχουν αντικειμενικές δυσκολίες</w:t>
      </w:r>
      <w:r w:rsidR="004E5731">
        <w:rPr>
          <w:rFonts w:cstheme="minorHAnsi"/>
          <w:color w:val="000000"/>
          <w:kern w:val="0"/>
          <w:sz w:val="24"/>
          <w:szCs w:val="24"/>
        </w:rPr>
        <w:t xml:space="preserve"> </w:t>
      </w:r>
      <w:r w:rsidR="00E84F59">
        <w:rPr>
          <w:rFonts w:cstheme="minorHAnsi"/>
          <w:color w:val="000000"/>
          <w:kern w:val="0"/>
          <w:sz w:val="24"/>
          <w:szCs w:val="24"/>
        </w:rPr>
        <w:t>άμεσης παρέμβασης</w:t>
      </w:r>
      <w:r w:rsidR="00B57832">
        <w:rPr>
          <w:rFonts w:cstheme="minorHAnsi"/>
          <w:color w:val="000000"/>
          <w:kern w:val="0"/>
          <w:sz w:val="24"/>
          <w:szCs w:val="24"/>
        </w:rPr>
        <w:t>,</w:t>
      </w:r>
      <w:r w:rsidR="00E84F59">
        <w:rPr>
          <w:rFonts w:cstheme="minorHAnsi"/>
          <w:color w:val="000000"/>
          <w:kern w:val="0"/>
          <w:sz w:val="24"/>
          <w:szCs w:val="24"/>
        </w:rPr>
        <w:t xml:space="preserve"> όπως στην περιοχή της Αγίας Μαρίνας</w:t>
      </w:r>
      <w:r w:rsidR="00B57832">
        <w:rPr>
          <w:rFonts w:cstheme="minorHAnsi"/>
          <w:color w:val="000000"/>
          <w:kern w:val="0"/>
          <w:sz w:val="24"/>
          <w:szCs w:val="24"/>
        </w:rPr>
        <w:t>,</w:t>
      </w:r>
      <w:r w:rsidR="00E84F59">
        <w:rPr>
          <w:rFonts w:cstheme="minorHAnsi"/>
          <w:color w:val="000000"/>
          <w:kern w:val="0"/>
          <w:sz w:val="24"/>
          <w:szCs w:val="24"/>
        </w:rPr>
        <w:t xml:space="preserve"> σε οδούς</w:t>
      </w:r>
      <w:r w:rsidR="004E5731">
        <w:rPr>
          <w:rFonts w:cstheme="minorHAnsi"/>
          <w:color w:val="000000"/>
          <w:kern w:val="0"/>
          <w:sz w:val="24"/>
          <w:szCs w:val="24"/>
        </w:rPr>
        <w:t xml:space="preserve"> </w:t>
      </w:r>
      <w:r w:rsidR="00E84F59">
        <w:rPr>
          <w:rFonts w:cstheme="minorHAnsi"/>
          <w:color w:val="000000"/>
          <w:kern w:val="0"/>
          <w:sz w:val="24"/>
          <w:szCs w:val="24"/>
        </w:rPr>
        <w:t>του Δήμου Αιγάλεω που γειτνιάζουν με το</w:t>
      </w:r>
      <w:r w:rsidR="00696DDF">
        <w:rPr>
          <w:rFonts w:cstheme="minorHAnsi"/>
          <w:color w:val="000000"/>
          <w:kern w:val="0"/>
          <w:sz w:val="24"/>
          <w:szCs w:val="24"/>
        </w:rPr>
        <w:t>ν</w:t>
      </w:r>
      <w:r w:rsidR="00E84F59">
        <w:rPr>
          <w:rFonts w:cstheme="minorHAnsi"/>
          <w:color w:val="000000"/>
          <w:kern w:val="0"/>
          <w:sz w:val="24"/>
          <w:szCs w:val="24"/>
        </w:rPr>
        <w:t xml:space="preserve"> Δήμο Αγίας Βαρβάρας</w:t>
      </w:r>
      <w:r w:rsidR="00B57832">
        <w:rPr>
          <w:rFonts w:cstheme="minorHAnsi"/>
          <w:color w:val="000000"/>
          <w:kern w:val="0"/>
          <w:sz w:val="24"/>
          <w:szCs w:val="24"/>
        </w:rPr>
        <w:t xml:space="preserve"> και στην περιοχή των προσφυγικών πολυκατοικιών λόγω παλαιότητας της κατασκευής.</w:t>
      </w:r>
      <w:r w:rsidR="00AD6E33">
        <w:rPr>
          <w:rFonts w:cstheme="minorHAnsi"/>
          <w:color w:val="000000"/>
          <w:kern w:val="0"/>
          <w:sz w:val="24"/>
          <w:szCs w:val="24"/>
        </w:rPr>
        <w:t xml:space="preserve"> </w:t>
      </w:r>
      <w:r w:rsidR="00E84F59">
        <w:rPr>
          <w:rFonts w:cstheme="minorHAnsi"/>
          <w:color w:val="000000"/>
          <w:kern w:val="0"/>
          <w:sz w:val="24"/>
          <w:szCs w:val="24"/>
        </w:rPr>
        <w:t xml:space="preserve">Στις κεντρικές οδούς το δίκτυο </w:t>
      </w:r>
      <w:r w:rsidR="005E37FB">
        <w:rPr>
          <w:rFonts w:cstheme="minorHAnsi"/>
          <w:color w:val="000000"/>
          <w:kern w:val="0"/>
          <w:sz w:val="24"/>
          <w:szCs w:val="24"/>
        </w:rPr>
        <w:t xml:space="preserve">του δημοτικού φωτισμού </w:t>
      </w:r>
      <w:r w:rsidR="00E84F59">
        <w:rPr>
          <w:rFonts w:cstheme="minorHAnsi"/>
          <w:color w:val="000000"/>
          <w:kern w:val="0"/>
          <w:sz w:val="24"/>
          <w:szCs w:val="24"/>
        </w:rPr>
        <w:t xml:space="preserve">είναι υπόγειο ενώ στις λοιπές οδούς είναι υπέργειο. </w:t>
      </w:r>
      <w:r w:rsidR="00C91A65" w:rsidRPr="00E84F59">
        <w:rPr>
          <w:rFonts w:cstheme="minorHAnsi"/>
          <w:color w:val="000000"/>
          <w:kern w:val="0"/>
          <w:sz w:val="24"/>
          <w:szCs w:val="24"/>
        </w:rPr>
        <w:t xml:space="preserve">Το δίκτυο </w:t>
      </w:r>
      <w:r w:rsidR="005E37FB">
        <w:rPr>
          <w:rFonts w:cstheme="minorHAnsi"/>
          <w:color w:val="000000"/>
          <w:kern w:val="0"/>
          <w:sz w:val="24"/>
          <w:szCs w:val="24"/>
        </w:rPr>
        <w:t xml:space="preserve">δημοτικού φωτισμού </w:t>
      </w:r>
      <w:r w:rsidR="00C91A65" w:rsidRPr="00E84F59">
        <w:rPr>
          <w:rFonts w:cstheme="minorHAnsi"/>
          <w:color w:val="000000"/>
          <w:kern w:val="0"/>
          <w:sz w:val="24"/>
          <w:szCs w:val="24"/>
        </w:rPr>
        <w:t xml:space="preserve">συντηρείται και ελέγχεται από ειδικό συνεργείο του δήμου, εκτός από τις περιπτώσεις επέκτασης του δικτύου και εργολαβιών </w:t>
      </w:r>
      <w:r w:rsidR="00C91A65">
        <w:rPr>
          <w:rFonts w:cstheme="minorHAnsi"/>
          <w:color w:val="000000"/>
          <w:kern w:val="0"/>
          <w:sz w:val="24"/>
          <w:szCs w:val="24"/>
        </w:rPr>
        <w:t>εντός του πλαισίου υλοποίησης τεχνικών έργων.</w:t>
      </w:r>
    </w:p>
    <w:p w14:paraId="2AD70C48" w14:textId="3480D94B" w:rsidR="00E84F59" w:rsidRPr="00E84F59" w:rsidRDefault="00E84F59" w:rsidP="00181D8B">
      <w:pPr>
        <w:spacing w:before="120" w:after="120" w:line="300" w:lineRule="auto"/>
        <w:jc w:val="both"/>
        <w:rPr>
          <w:rFonts w:cstheme="minorHAnsi"/>
          <w:sz w:val="24"/>
          <w:szCs w:val="24"/>
        </w:rPr>
      </w:pPr>
      <w:r w:rsidRPr="00E84F59">
        <w:rPr>
          <w:rFonts w:cstheme="minorHAnsi"/>
          <w:sz w:val="24"/>
          <w:szCs w:val="24"/>
        </w:rPr>
        <w:lastRenderedPageBreak/>
        <w:t>Από την Αγία Βαρβάρα διέρχονται</w:t>
      </w:r>
      <w:r w:rsidR="00B57832">
        <w:rPr>
          <w:rFonts w:cstheme="minorHAnsi"/>
          <w:sz w:val="24"/>
          <w:szCs w:val="24"/>
        </w:rPr>
        <w:t xml:space="preserve"> 3</w:t>
      </w:r>
      <w:r w:rsidRPr="00E84F59">
        <w:rPr>
          <w:rFonts w:cstheme="minorHAnsi"/>
          <w:sz w:val="24"/>
          <w:szCs w:val="24"/>
        </w:rPr>
        <w:t xml:space="preserve"> γραμμές μεταφοράς ενέργειας των </w:t>
      </w:r>
      <w:r w:rsidR="00B57832">
        <w:rPr>
          <w:rFonts w:cstheme="minorHAnsi"/>
          <w:sz w:val="24"/>
          <w:szCs w:val="24"/>
        </w:rPr>
        <w:t>1</w:t>
      </w:r>
      <w:r w:rsidR="005E37FB">
        <w:rPr>
          <w:rFonts w:cstheme="minorHAnsi"/>
          <w:sz w:val="24"/>
          <w:szCs w:val="24"/>
        </w:rPr>
        <w:t>50</w:t>
      </w:r>
      <w:r w:rsidRPr="00E84F59">
        <w:rPr>
          <w:rFonts w:cstheme="minorHAnsi"/>
          <w:sz w:val="24"/>
          <w:szCs w:val="24"/>
          <w:lang w:val="en-US"/>
        </w:rPr>
        <w:t>KV</w:t>
      </w:r>
      <w:r w:rsidRPr="00E84F59">
        <w:rPr>
          <w:rFonts w:cstheme="minorHAnsi"/>
          <w:sz w:val="24"/>
          <w:szCs w:val="24"/>
        </w:rPr>
        <w:t xml:space="preserve"> (διπλού κυκλώματος) </w:t>
      </w:r>
      <w:r>
        <w:rPr>
          <w:rFonts w:cstheme="minorHAnsi"/>
          <w:sz w:val="24"/>
          <w:szCs w:val="24"/>
        </w:rPr>
        <w:t>η υπογειοποίηση των οποίων ορίζεται στο Γ</w:t>
      </w:r>
      <w:r w:rsidR="00A73724">
        <w:rPr>
          <w:rFonts w:cstheme="minorHAnsi"/>
          <w:sz w:val="24"/>
          <w:szCs w:val="24"/>
        </w:rPr>
        <w:t>.</w:t>
      </w:r>
      <w:r>
        <w:rPr>
          <w:rFonts w:cstheme="minorHAnsi"/>
          <w:sz w:val="24"/>
          <w:szCs w:val="24"/>
        </w:rPr>
        <w:t>Π</w:t>
      </w:r>
      <w:r w:rsidR="00A73724">
        <w:rPr>
          <w:rFonts w:cstheme="minorHAnsi"/>
          <w:sz w:val="24"/>
          <w:szCs w:val="24"/>
        </w:rPr>
        <w:t>.</w:t>
      </w:r>
      <w:r>
        <w:rPr>
          <w:rFonts w:cstheme="minorHAnsi"/>
          <w:sz w:val="24"/>
          <w:szCs w:val="24"/>
        </w:rPr>
        <w:t>Σ του Δήμου</w:t>
      </w:r>
      <w:r w:rsidR="00414C2B">
        <w:rPr>
          <w:rFonts w:cstheme="minorHAnsi"/>
          <w:sz w:val="24"/>
          <w:szCs w:val="24"/>
        </w:rPr>
        <w:t>.</w:t>
      </w:r>
      <w:r>
        <w:rPr>
          <w:rStyle w:val="ab"/>
          <w:rFonts w:cstheme="minorHAnsi"/>
          <w:sz w:val="24"/>
          <w:szCs w:val="24"/>
        </w:rPr>
        <w:footnoteReference w:id="63"/>
      </w:r>
    </w:p>
    <w:p w14:paraId="16F2364E" w14:textId="77777777" w:rsidR="00B129D4" w:rsidRDefault="00AD6E33" w:rsidP="00181D8B">
      <w:pPr>
        <w:spacing w:before="120" w:after="120" w:line="300" w:lineRule="auto"/>
        <w:jc w:val="both"/>
        <w:rPr>
          <w:sz w:val="24"/>
          <w:szCs w:val="24"/>
        </w:rPr>
      </w:pPr>
      <w:bookmarkStart w:id="149" w:name="_Hlk185686930"/>
      <w:r>
        <w:rPr>
          <w:sz w:val="24"/>
          <w:szCs w:val="24"/>
        </w:rPr>
        <w:t>Στην πόλη έχ</w:t>
      </w:r>
      <w:r w:rsidR="00B57832">
        <w:rPr>
          <w:sz w:val="24"/>
          <w:szCs w:val="24"/>
        </w:rPr>
        <w:t xml:space="preserve">ει </w:t>
      </w:r>
      <w:r w:rsidRPr="006310DD">
        <w:rPr>
          <w:sz w:val="24"/>
          <w:szCs w:val="24"/>
        </w:rPr>
        <w:t xml:space="preserve">κατασκευαστεί </w:t>
      </w:r>
      <w:r w:rsidR="00B57832" w:rsidRPr="006310DD">
        <w:rPr>
          <w:sz w:val="24"/>
          <w:szCs w:val="24"/>
        </w:rPr>
        <w:t>δίκτυο</w:t>
      </w:r>
      <w:r w:rsidR="00B57832" w:rsidRPr="00B57832">
        <w:rPr>
          <w:sz w:val="24"/>
          <w:szCs w:val="24"/>
        </w:rPr>
        <w:t xml:space="preserve"> </w:t>
      </w:r>
      <w:r w:rsidRPr="006310DD">
        <w:rPr>
          <w:sz w:val="24"/>
          <w:szCs w:val="24"/>
        </w:rPr>
        <w:t>μέσης πίεσης</w:t>
      </w:r>
      <w:r w:rsidR="00B57832">
        <w:rPr>
          <w:sz w:val="24"/>
          <w:szCs w:val="24"/>
        </w:rPr>
        <w:t xml:space="preserve"> φυσικού αερίου που καλύπτει τις κεντρικές οδούς Ελ. Βενιζέλου και Μ. Αλεξάνδρου</w:t>
      </w:r>
      <w:r>
        <w:rPr>
          <w:sz w:val="24"/>
          <w:szCs w:val="24"/>
        </w:rPr>
        <w:t xml:space="preserve"> </w:t>
      </w:r>
      <w:r w:rsidRPr="006310DD">
        <w:rPr>
          <w:sz w:val="24"/>
          <w:szCs w:val="24"/>
        </w:rPr>
        <w:t>και δ</w:t>
      </w:r>
      <w:r w:rsidR="00B57832">
        <w:rPr>
          <w:sz w:val="24"/>
          <w:szCs w:val="24"/>
        </w:rPr>
        <w:t xml:space="preserve">ίκτυο </w:t>
      </w:r>
      <w:r w:rsidRPr="006310DD">
        <w:rPr>
          <w:sz w:val="24"/>
          <w:szCs w:val="24"/>
        </w:rPr>
        <w:t>χαμηλής πίεσης</w:t>
      </w:r>
      <w:r>
        <w:rPr>
          <w:sz w:val="24"/>
          <w:szCs w:val="24"/>
        </w:rPr>
        <w:t xml:space="preserve"> φυσικού αερίου </w:t>
      </w:r>
      <w:r w:rsidRPr="006310DD">
        <w:rPr>
          <w:sz w:val="24"/>
          <w:szCs w:val="24"/>
        </w:rPr>
        <w:t>που καλύπτ</w:t>
      </w:r>
      <w:r w:rsidR="00B57832">
        <w:rPr>
          <w:sz w:val="24"/>
          <w:szCs w:val="24"/>
        </w:rPr>
        <w:t xml:space="preserve">ει </w:t>
      </w:r>
      <w:r w:rsidR="00B12261">
        <w:rPr>
          <w:sz w:val="24"/>
          <w:szCs w:val="24"/>
        </w:rPr>
        <w:t>οδούς</w:t>
      </w:r>
      <w:r w:rsidRPr="006310DD">
        <w:rPr>
          <w:sz w:val="24"/>
          <w:szCs w:val="24"/>
        </w:rPr>
        <w:t xml:space="preserve"> της πόλης</w:t>
      </w:r>
      <w:r>
        <w:rPr>
          <w:sz w:val="24"/>
          <w:szCs w:val="24"/>
        </w:rPr>
        <w:t>.</w:t>
      </w:r>
      <w:r w:rsidR="00E564DF">
        <w:rPr>
          <w:sz w:val="24"/>
          <w:szCs w:val="24"/>
        </w:rPr>
        <w:t xml:space="preserve"> </w:t>
      </w:r>
    </w:p>
    <w:p w14:paraId="160FAC52" w14:textId="6A63EFC5" w:rsidR="00BC3F50" w:rsidRDefault="0091079B" w:rsidP="00181D8B">
      <w:pPr>
        <w:spacing w:before="120" w:after="120" w:line="300" w:lineRule="auto"/>
        <w:jc w:val="both"/>
        <w:rPr>
          <w:sz w:val="24"/>
          <w:szCs w:val="24"/>
        </w:rPr>
      </w:pPr>
      <w:r>
        <w:rPr>
          <w:sz w:val="24"/>
          <w:szCs w:val="24"/>
        </w:rPr>
        <w:t>Σύμφωνα με στοιχεία της Εταιρείας Διανομής Αερίου Αττικής</w:t>
      </w:r>
      <w:r w:rsidR="00E564DF">
        <w:rPr>
          <w:sz w:val="24"/>
          <w:szCs w:val="24"/>
        </w:rPr>
        <w:t>, το 2020,</w:t>
      </w:r>
      <w:r>
        <w:rPr>
          <w:sz w:val="24"/>
          <w:szCs w:val="24"/>
        </w:rPr>
        <w:t xml:space="preserve"> τ</w:t>
      </w:r>
      <w:r w:rsidRPr="00EE48C1">
        <w:rPr>
          <w:sz w:val="24"/>
          <w:szCs w:val="24"/>
        </w:rPr>
        <w:t>ο υφιστάμενο δίκτυο διανομής</w:t>
      </w:r>
      <w:r>
        <w:rPr>
          <w:sz w:val="24"/>
          <w:szCs w:val="24"/>
        </w:rPr>
        <w:t xml:space="preserve"> </w:t>
      </w:r>
      <w:r w:rsidR="00E564DF">
        <w:rPr>
          <w:sz w:val="24"/>
          <w:szCs w:val="24"/>
        </w:rPr>
        <w:t>στην Αγία Βαρβάρα</w:t>
      </w:r>
      <w:r w:rsidR="00EF75CA">
        <w:rPr>
          <w:sz w:val="24"/>
          <w:szCs w:val="24"/>
        </w:rPr>
        <w:t xml:space="preserve"> </w:t>
      </w:r>
      <w:r w:rsidR="00E564DF">
        <w:rPr>
          <w:sz w:val="24"/>
          <w:szCs w:val="24"/>
        </w:rPr>
        <w:t>κάλυπτε</w:t>
      </w:r>
      <w:r>
        <w:rPr>
          <w:sz w:val="24"/>
          <w:szCs w:val="24"/>
        </w:rPr>
        <w:t xml:space="preserve"> 20,4 </w:t>
      </w:r>
      <w:r>
        <w:rPr>
          <w:sz w:val="24"/>
          <w:szCs w:val="24"/>
          <w:lang w:val="en-US"/>
        </w:rPr>
        <w:t>Km</w:t>
      </w:r>
      <w:r>
        <w:rPr>
          <w:sz w:val="24"/>
          <w:szCs w:val="24"/>
        </w:rPr>
        <w:t xml:space="preserve"> (</w:t>
      </w:r>
      <w:r w:rsidR="00B12261">
        <w:rPr>
          <w:sz w:val="24"/>
          <w:szCs w:val="24"/>
        </w:rPr>
        <w:t>ο</w:t>
      </w:r>
      <w:r w:rsidR="00B12261" w:rsidRPr="00B12261">
        <w:rPr>
          <w:sz w:val="24"/>
          <w:szCs w:val="24"/>
        </w:rPr>
        <w:t>ριζοντιογραφικό μήκος δικτύου</w:t>
      </w:r>
      <w:r w:rsidR="00B12261">
        <w:rPr>
          <w:sz w:val="24"/>
          <w:szCs w:val="24"/>
        </w:rPr>
        <w:t xml:space="preserve">) ή </w:t>
      </w:r>
      <w:r w:rsidR="00E564DF">
        <w:rPr>
          <w:sz w:val="24"/>
          <w:szCs w:val="24"/>
        </w:rPr>
        <w:t xml:space="preserve">είχε </w:t>
      </w:r>
      <w:r w:rsidR="00B12261">
        <w:rPr>
          <w:sz w:val="24"/>
          <w:szCs w:val="24"/>
        </w:rPr>
        <w:t xml:space="preserve">ποσοστό κάλυψης </w:t>
      </w:r>
      <w:r>
        <w:rPr>
          <w:sz w:val="24"/>
          <w:szCs w:val="24"/>
        </w:rPr>
        <w:t>43,2%</w:t>
      </w:r>
      <w:r w:rsidR="00B12261">
        <w:rPr>
          <w:sz w:val="24"/>
          <w:szCs w:val="24"/>
        </w:rPr>
        <w:t>.</w:t>
      </w:r>
      <w:r w:rsidR="001C004E">
        <w:rPr>
          <w:sz w:val="24"/>
          <w:szCs w:val="24"/>
        </w:rPr>
        <w:t xml:space="preserve"> </w:t>
      </w:r>
    </w:p>
    <w:p w14:paraId="2E4FB65D" w14:textId="6B0ABD5E" w:rsidR="0091079B" w:rsidRDefault="001E7FF8" w:rsidP="00181D8B">
      <w:pPr>
        <w:spacing w:before="120" w:after="120" w:line="300" w:lineRule="auto"/>
        <w:jc w:val="both"/>
        <w:rPr>
          <w:sz w:val="24"/>
          <w:szCs w:val="24"/>
        </w:rPr>
      </w:pPr>
      <w:r>
        <w:rPr>
          <w:sz w:val="24"/>
          <w:szCs w:val="24"/>
        </w:rPr>
        <w:t>Το πλήθος των παροχετευτικών αγωγών αν</w:t>
      </w:r>
      <w:r w:rsidR="00E564DF">
        <w:rPr>
          <w:sz w:val="24"/>
          <w:szCs w:val="24"/>
        </w:rPr>
        <w:t>ερχόταν</w:t>
      </w:r>
      <w:r>
        <w:rPr>
          <w:sz w:val="24"/>
          <w:szCs w:val="24"/>
        </w:rPr>
        <w:t xml:space="preserve"> σε 683, η διείσδυση</w:t>
      </w:r>
      <w:r w:rsidRPr="002B0063">
        <w:rPr>
          <w:sz w:val="24"/>
          <w:szCs w:val="24"/>
        </w:rPr>
        <w:t xml:space="preserve"> </w:t>
      </w:r>
      <w:r>
        <w:rPr>
          <w:sz w:val="24"/>
          <w:szCs w:val="24"/>
        </w:rPr>
        <w:t>σε κτίρια σε ποσοστό 30,1%</w:t>
      </w:r>
      <w:r w:rsidR="00EF75CA">
        <w:rPr>
          <w:sz w:val="24"/>
          <w:szCs w:val="24"/>
        </w:rPr>
        <w:t xml:space="preserve"> </w:t>
      </w:r>
      <w:r>
        <w:rPr>
          <w:sz w:val="24"/>
          <w:szCs w:val="24"/>
        </w:rPr>
        <w:t xml:space="preserve">και οι παροχές σε 1.147 από τις οποίες </w:t>
      </w:r>
      <w:r w:rsidR="00E564DF">
        <w:rPr>
          <w:sz w:val="24"/>
          <w:szCs w:val="24"/>
        </w:rPr>
        <w:t xml:space="preserve">ήταν ενεργές οι </w:t>
      </w:r>
      <w:r>
        <w:rPr>
          <w:sz w:val="24"/>
          <w:szCs w:val="24"/>
        </w:rPr>
        <w:t>1.005</w:t>
      </w:r>
      <w:r w:rsidR="007047CC">
        <w:rPr>
          <w:sz w:val="24"/>
          <w:szCs w:val="24"/>
        </w:rPr>
        <w:t>.</w:t>
      </w:r>
      <w:r>
        <w:rPr>
          <w:rStyle w:val="ab"/>
          <w:sz w:val="24"/>
          <w:szCs w:val="24"/>
        </w:rPr>
        <w:footnoteReference w:id="64"/>
      </w:r>
    </w:p>
    <w:p w14:paraId="205C8905" w14:textId="7B9A0AF1" w:rsidR="00EE48C1" w:rsidRDefault="002F2C97" w:rsidP="00181D8B">
      <w:pPr>
        <w:spacing w:before="120" w:after="120" w:line="300" w:lineRule="auto"/>
        <w:jc w:val="both"/>
        <w:rPr>
          <w:sz w:val="24"/>
          <w:szCs w:val="24"/>
        </w:rPr>
      </w:pPr>
      <w:r>
        <w:rPr>
          <w:sz w:val="24"/>
          <w:szCs w:val="24"/>
        </w:rPr>
        <w:t xml:space="preserve">Το Δημαρχείο, το Ωδείο και </w:t>
      </w:r>
      <w:r w:rsidR="00C91A65">
        <w:rPr>
          <w:sz w:val="24"/>
          <w:szCs w:val="24"/>
        </w:rPr>
        <w:t xml:space="preserve">7 </w:t>
      </w:r>
      <w:r>
        <w:rPr>
          <w:sz w:val="24"/>
          <w:szCs w:val="24"/>
        </w:rPr>
        <w:t xml:space="preserve">σχολικά </w:t>
      </w:r>
      <w:r w:rsidR="005C413A">
        <w:rPr>
          <w:sz w:val="24"/>
          <w:szCs w:val="24"/>
        </w:rPr>
        <w:t>κτίρια</w:t>
      </w:r>
      <w:r w:rsidR="004E5731">
        <w:rPr>
          <w:sz w:val="24"/>
          <w:szCs w:val="24"/>
        </w:rPr>
        <w:t xml:space="preserve"> </w:t>
      </w:r>
      <w:r>
        <w:rPr>
          <w:sz w:val="24"/>
          <w:szCs w:val="24"/>
        </w:rPr>
        <w:t>έχουν</w:t>
      </w:r>
      <w:r w:rsidR="00106771">
        <w:rPr>
          <w:sz w:val="24"/>
          <w:szCs w:val="24"/>
        </w:rPr>
        <w:t xml:space="preserve"> </w:t>
      </w:r>
      <w:r>
        <w:rPr>
          <w:sz w:val="24"/>
          <w:szCs w:val="24"/>
        </w:rPr>
        <w:t xml:space="preserve">συνδεθεί με το δίκτυο φυσικού αερίου. </w:t>
      </w:r>
    </w:p>
    <w:bookmarkEnd w:id="149"/>
    <w:p w14:paraId="77E5BC76" w14:textId="18403FF8" w:rsidR="00AD6E33" w:rsidRPr="006310DD" w:rsidRDefault="002F2C97" w:rsidP="00181D8B">
      <w:pPr>
        <w:spacing w:before="120" w:after="120" w:line="300" w:lineRule="auto"/>
        <w:jc w:val="both"/>
        <w:rPr>
          <w:sz w:val="24"/>
          <w:szCs w:val="24"/>
        </w:rPr>
      </w:pPr>
      <w:r>
        <w:rPr>
          <w:sz w:val="24"/>
          <w:szCs w:val="24"/>
        </w:rPr>
        <w:t xml:space="preserve">Ο Δήμος Αγίας Βαρβάρας επενδύει σε έργα που στοχεύουν </w:t>
      </w:r>
      <w:r w:rsidR="00B129D4">
        <w:rPr>
          <w:sz w:val="24"/>
          <w:szCs w:val="24"/>
        </w:rPr>
        <w:t xml:space="preserve">στη </w:t>
      </w:r>
      <w:r w:rsidRPr="006310DD">
        <w:rPr>
          <w:sz w:val="24"/>
          <w:szCs w:val="24"/>
        </w:rPr>
        <w:t xml:space="preserve">μείωση της καταναλισκόμενης </w:t>
      </w:r>
      <w:r>
        <w:rPr>
          <w:sz w:val="24"/>
          <w:szCs w:val="24"/>
        </w:rPr>
        <w:t>ενέργειας</w:t>
      </w:r>
      <w:r w:rsidR="00CD2325">
        <w:rPr>
          <w:sz w:val="24"/>
          <w:szCs w:val="24"/>
        </w:rPr>
        <w:t>,</w:t>
      </w:r>
      <w:r>
        <w:rPr>
          <w:sz w:val="24"/>
          <w:szCs w:val="24"/>
        </w:rPr>
        <w:t xml:space="preserve"> από την οποία προκύπτει περιβαλλοντικό και οικονομικό όφελος</w:t>
      </w:r>
      <w:r w:rsidR="00CD2325">
        <w:rPr>
          <w:sz w:val="24"/>
          <w:szCs w:val="24"/>
        </w:rPr>
        <w:t>,</w:t>
      </w:r>
      <w:r>
        <w:rPr>
          <w:sz w:val="24"/>
          <w:szCs w:val="24"/>
        </w:rPr>
        <w:t xml:space="preserve"> μέσω της αξιοποίησης</w:t>
      </w:r>
      <w:r w:rsidR="004E5731">
        <w:rPr>
          <w:sz w:val="24"/>
          <w:szCs w:val="24"/>
        </w:rPr>
        <w:t xml:space="preserve"> </w:t>
      </w:r>
      <w:r>
        <w:rPr>
          <w:sz w:val="24"/>
          <w:szCs w:val="24"/>
        </w:rPr>
        <w:t>των νέων τεχνολογιών, των ανανεώσιμων πηγών ενέργειας</w:t>
      </w:r>
      <w:r w:rsidR="00F224FE">
        <w:rPr>
          <w:sz w:val="24"/>
          <w:szCs w:val="24"/>
        </w:rPr>
        <w:t xml:space="preserve"> αλλά και των νέων προτύπων υλοποίησης των τεχνικών έργων (βιοκλιματικά υλικά κ.λπ.)</w:t>
      </w:r>
    </w:p>
    <w:p w14:paraId="09133E4A" w14:textId="5503D2CB" w:rsidR="004C183F" w:rsidRDefault="00EC6E05" w:rsidP="00B1683E">
      <w:pPr>
        <w:pStyle w:val="3"/>
        <w:spacing w:before="240" w:after="240"/>
        <w:ind w:firstLine="357"/>
        <w:rPr>
          <w:b/>
          <w:bCs/>
          <w:color w:val="2F5496" w:themeColor="accent1" w:themeShade="BF"/>
          <w:sz w:val="25"/>
          <w:szCs w:val="25"/>
        </w:rPr>
      </w:pPr>
      <w:bookmarkStart w:id="150" w:name="_Toc193110482"/>
      <w:r w:rsidRPr="00597442">
        <w:rPr>
          <w:b/>
          <w:bCs/>
          <w:color w:val="2F5496" w:themeColor="accent1" w:themeShade="BF"/>
          <w:sz w:val="25"/>
          <w:szCs w:val="25"/>
        </w:rPr>
        <w:t>3</w:t>
      </w:r>
      <w:r w:rsidR="00A30241" w:rsidRPr="00597442">
        <w:rPr>
          <w:b/>
          <w:bCs/>
          <w:color w:val="2F5496" w:themeColor="accent1" w:themeShade="BF"/>
          <w:sz w:val="25"/>
          <w:szCs w:val="25"/>
        </w:rPr>
        <w:t>.3.</w:t>
      </w:r>
      <w:r w:rsidR="004C183F">
        <w:rPr>
          <w:b/>
          <w:bCs/>
          <w:color w:val="2F5496" w:themeColor="accent1" w:themeShade="BF"/>
          <w:sz w:val="25"/>
          <w:szCs w:val="25"/>
        </w:rPr>
        <w:t>6</w:t>
      </w:r>
      <w:r w:rsidR="009B12F1">
        <w:rPr>
          <w:b/>
          <w:bCs/>
          <w:color w:val="2F5496" w:themeColor="accent1" w:themeShade="BF"/>
          <w:sz w:val="25"/>
          <w:szCs w:val="25"/>
        </w:rPr>
        <w:t xml:space="preserve"> </w:t>
      </w:r>
      <w:r w:rsidR="004C183F">
        <w:rPr>
          <w:b/>
          <w:bCs/>
          <w:color w:val="2F5496" w:themeColor="accent1" w:themeShade="BF"/>
          <w:sz w:val="25"/>
          <w:szCs w:val="25"/>
        </w:rPr>
        <w:t>Αναπλάσεις</w:t>
      </w:r>
      <w:bookmarkEnd w:id="150"/>
      <w:r w:rsidR="004C183F">
        <w:rPr>
          <w:b/>
          <w:bCs/>
          <w:color w:val="2F5496" w:themeColor="accent1" w:themeShade="BF"/>
          <w:sz w:val="25"/>
          <w:szCs w:val="25"/>
        </w:rPr>
        <w:t xml:space="preserve"> </w:t>
      </w:r>
    </w:p>
    <w:p w14:paraId="34338165" w14:textId="3057720D" w:rsidR="00691162" w:rsidRDefault="004C183F" w:rsidP="00A04AF7">
      <w:pPr>
        <w:pStyle w:val="Default"/>
        <w:spacing w:line="360" w:lineRule="auto"/>
        <w:jc w:val="both"/>
        <w:rPr>
          <w:rFonts w:asciiTheme="minorHAnsi" w:hAnsiTheme="minorHAnsi" w:cstheme="minorBidi"/>
          <w:color w:val="auto"/>
          <w:kern w:val="2"/>
        </w:rPr>
      </w:pPr>
      <w:r>
        <w:t xml:space="preserve">Όλες οι </w:t>
      </w:r>
      <w:r w:rsidRPr="001A4A14">
        <w:t xml:space="preserve">παρεμβάσεις που υλοποιούνται </w:t>
      </w:r>
      <w:r w:rsidR="00691162" w:rsidRPr="001A4A14">
        <w:t>εντός</w:t>
      </w:r>
      <w:r w:rsidR="00691162">
        <w:t xml:space="preserve"> του πλαισίου των προγραμμάτων </w:t>
      </w:r>
      <w:r w:rsidR="00A37D59" w:rsidRPr="00F42E84">
        <w:rPr>
          <w:i/>
          <w:iCs/>
        </w:rPr>
        <w:t>«</w:t>
      </w:r>
      <w:r w:rsidR="00A37D59" w:rsidRPr="00F42E84">
        <w:rPr>
          <w:rFonts w:asciiTheme="minorHAnsi" w:hAnsiTheme="minorHAnsi" w:cstheme="minorBidi"/>
          <w:i/>
          <w:iCs/>
          <w:color w:val="auto"/>
          <w:kern w:val="2"/>
        </w:rPr>
        <w:t>Πράσινες διαδρομές για την βιώσιμη αστική κινητικότητα του Δήμου Αγίας Βαρβάρας» «Ολοκληρωμένη αστική αναζωογόνηση με έμφαση στη βιώσιμη αστική κινητικότητα</w:t>
      </w:r>
      <w:r w:rsidR="001C7406">
        <w:rPr>
          <w:rFonts w:asciiTheme="minorHAnsi" w:hAnsiTheme="minorHAnsi" w:cstheme="minorBidi"/>
          <w:i/>
          <w:iCs/>
          <w:color w:val="auto"/>
          <w:kern w:val="2"/>
        </w:rPr>
        <w:t xml:space="preserve"> </w:t>
      </w:r>
      <w:r w:rsidR="00A37D59" w:rsidRPr="00F42E84">
        <w:rPr>
          <w:rFonts w:asciiTheme="minorHAnsi" w:hAnsiTheme="minorHAnsi" w:cstheme="minorBidi"/>
          <w:i/>
          <w:iCs/>
          <w:color w:val="auto"/>
          <w:kern w:val="2"/>
        </w:rPr>
        <w:t>στο</w:t>
      </w:r>
      <w:r w:rsidR="00696DDF">
        <w:rPr>
          <w:rFonts w:asciiTheme="minorHAnsi" w:hAnsiTheme="minorHAnsi" w:cstheme="minorBidi"/>
          <w:i/>
          <w:iCs/>
          <w:color w:val="auto"/>
          <w:kern w:val="2"/>
        </w:rPr>
        <w:t>ν</w:t>
      </w:r>
      <w:r w:rsidR="00A37D59" w:rsidRPr="00F42E84">
        <w:rPr>
          <w:rFonts w:asciiTheme="minorHAnsi" w:hAnsiTheme="minorHAnsi" w:cstheme="minorBidi"/>
          <w:i/>
          <w:iCs/>
          <w:color w:val="auto"/>
          <w:kern w:val="2"/>
        </w:rPr>
        <w:t xml:space="preserve"> Δήμο Αγίας Βαρβάρας», «Βελτίωση της οδικής ασφάλειας</w:t>
      </w:r>
      <w:r w:rsidR="001C7406">
        <w:rPr>
          <w:rFonts w:asciiTheme="minorHAnsi" w:hAnsiTheme="minorHAnsi" w:cstheme="minorBidi"/>
          <w:i/>
          <w:iCs/>
          <w:color w:val="auto"/>
          <w:kern w:val="2"/>
        </w:rPr>
        <w:t xml:space="preserve"> </w:t>
      </w:r>
      <w:r w:rsidR="00A37D59" w:rsidRPr="00F42E84">
        <w:rPr>
          <w:rFonts w:asciiTheme="minorHAnsi" w:hAnsiTheme="minorHAnsi" w:cstheme="minorBidi"/>
          <w:i/>
          <w:iCs/>
          <w:color w:val="auto"/>
          <w:kern w:val="2"/>
        </w:rPr>
        <w:t xml:space="preserve">στο δίκτυο του Δήμου Αγίας Βαρβάρας» </w:t>
      </w:r>
      <w:r w:rsidR="00A37D59">
        <w:rPr>
          <w:rFonts w:asciiTheme="minorHAnsi" w:hAnsiTheme="minorHAnsi" w:cstheme="minorBidi"/>
          <w:i/>
          <w:iCs/>
          <w:color w:val="auto"/>
          <w:kern w:val="2"/>
        </w:rPr>
        <w:t>«</w:t>
      </w:r>
      <w:r w:rsidR="00A37D59" w:rsidRPr="00F42E84">
        <w:rPr>
          <w:rFonts w:asciiTheme="minorHAnsi" w:hAnsiTheme="minorHAnsi" w:cstheme="minorBidi"/>
          <w:i/>
          <w:iCs/>
          <w:color w:val="auto"/>
          <w:kern w:val="2"/>
        </w:rPr>
        <w:t>Βιοκλιματική αστική ανάπλαση οδών ΠΠ Γερμανού</w:t>
      </w:r>
      <w:r w:rsidR="00A37D59">
        <w:rPr>
          <w:rFonts w:asciiTheme="minorHAnsi" w:hAnsiTheme="minorHAnsi" w:cstheme="minorBidi"/>
          <w:i/>
          <w:iCs/>
          <w:color w:val="auto"/>
          <w:kern w:val="2"/>
        </w:rPr>
        <w:t>»</w:t>
      </w:r>
      <w:r w:rsidR="00A37D59">
        <w:rPr>
          <w:rFonts w:asciiTheme="minorHAnsi" w:hAnsiTheme="minorHAnsi" w:cstheme="minorBidi"/>
          <w:color w:val="auto"/>
          <w:kern w:val="2"/>
        </w:rPr>
        <w:t xml:space="preserve"> </w:t>
      </w:r>
      <w:r w:rsidR="00393D35" w:rsidRPr="004805F0">
        <w:rPr>
          <w:rFonts w:asciiTheme="minorHAnsi" w:hAnsiTheme="minorHAnsi" w:cstheme="minorBidi"/>
          <w:color w:val="auto"/>
          <w:kern w:val="2"/>
        </w:rPr>
        <w:t>«</w:t>
      </w:r>
      <w:r w:rsidR="00393D35" w:rsidRPr="00393D35">
        <w:rPr>
          <w:rFonts w:asciiTheme="minorHAnsi" w:hAnsiTheme="minorHAnsi" w:cstheme="minorBidi"/>
          <w:i/>
          <w:iCs/>
          <w:color w:val="auto"/>
          <w:kern w:val="2"/>
        </w:rPr>
        <w:t>Πράσινη Πιλοτική Γειτονιά</w:t>
      </w:r>
      <w:r w:rsidR="00393D35" w:rsidRPr="004805F0">
        <w:rPr>
          <w:rFonts w:asciiTheme="minorHAnsi" w:hAnsiTheme="minorHAnsi" w:cstheme="minorBidi"/>
          <w:color w:val="auto"/>
          <w:kern w:val="2"/>
        </w:rPr>
        <w:t xml:space="preserve">» </w:t>
      </w:r>
      <w:r w:rsidR="00393D35" w:rsidRPr="004539B9">
        <w:rPr>
          <w:rFonts w:asciiTheme="minorHAnsi" w:hAnsiTheme="minorHAnsi" w:cstheme="minorBidi"/>
          <w:color w:val="auto"/>
          <w:kern w:val="2"/>
        </w:rPr>
        <w:t>«</w:t>
      </w:r>
      <w:r w:rsidR="00393D35" w:rsidRPr="00393D35">
        <w:rPr>
          <w:rFonts w:asciiTheme="minorHAnsi" w:hAnsiTheme="minorHAnsi" w:cstheme="minorBidi"/>
          <w:i/>
          <w:iCs/>
          <w:color w:val="auto"/>
          <w:kern w:val="2"/>
        </w:rPr>
        <w:t>Κατασκευή υπαίθριων αθλητικών εγκαταστάσεων και χώρων πρασίνου στα ΟΤ 668 και 669 του Δήμου Αγίας Βαρβάρας</w:t>
      </w:r>
      <w:r w:rsidR="00393D35">
        <w:rPr>
          <w:rFonts w:asciiTheme="minorHAnsi" w:hAnsiTheme="minorHAnsi" w:cstheme="minorBidi"/>
          <w:i/>
          <w:iCs/>
          <w:color w:val="auto"/>
          <w:kern w:val="2"/>
        </w:rPr>
        <w:t>»,</w:t>
      </w:r>
      <w:r w:rsidR="00393D35" w:rsidRPr="00F42E84">
        <w:rPr>
          <w:i/>
          <w:iCs/>
        </w:rPr>
        <w:t xml:space="preserve"> </w:t>
      </w:r>
      <w:r w:rsidR="00ED6B40">
        <w:rPr>
          <w:i/>
          <w:iCs/>
        </w:rPr>
        <w:t>«Ανοικτό Κέντρο Εμπορίου</w:t>
      </w:r>
      <w:r w:rsidR="008B1192">
        <w:rPr>
          <w:i/>
          <w:iCs/>
        </w:rPr>
        <w:t>»</w:t>
      </w:r>
      <w:r w:rsidR="00ED6B40">
        <w:rPr>
          <w:i/>
          <w:iCs/>
        </w:rPr>
        <w:t xml:space="preserve"> </w:t>
      </w:r>
      <w:r w:rsidR="00EC472F">
        <w:rPr>
          <w:rFonts w:asciiTheme="minorHAnsi" w:hAnsiTheme="minorHAnsi" w:cstheme="minorBidi"/>
          <w:color w:val="auto"/>
          <w:kern w:val="2"/>
        </w:rPr>
        <w:t xml:space="preserve">οι παρεμβάσεις στο χώρο </w:t>
      </w:r>
      <w:r w:rsidR="00A04AF7">
        <w:rPr>
          <w:rFonts w:asciiTheme="minorHAnsi" w:hAnsiTheme="minorHAnsi" w:cstheme="minorBidi"/>
          <w:color w:val="auto"/>
          <w:kern w:val="2"/>
        </w:rPr>
        <w:t>της ΒΙΟΧΡΩΜ</w:t>
      </w:r>
      <w:r w:rsidR="001C7406">
        <w:rPr>
          <w:rFonts w:asciiTheme="minorHAnsi" w:hAnsiTheme="minorHAnsi" w:cstheme="minorBidi"/>
          <w:color w:val="auto"/>
          <w:kern w:val="2"/>
        </w:rPr>
        <w:t xml:space="preserve"> </w:t>
      </w:r>
      <w:r w:rsidR="00A37D59">
        <w:rPr>
          <w:rFonts w:asciiTheme="minorHAnsi" w:hAnsiTheme="minorHAnsi" w:cstheme="minorBidi"/>
          <w:color w:val="auto"/>
          <w:kern w:val="2"/>
        </w:rPr>
        <w:t>κλπ. καθώς και οι προγραμματισμένες</w:t>
      </w:r>
      <w:r w:rsidR="001C7406">
        <w:rPr>
          <w:rFonts w:asciiTheme="minorHAnsi" w:hAnsiTheme="minorHAnsi" w:cstheme="minorBidi"/>
          <w:color w:val="auto"/>
          <w:kern w:val="2"/>
        </w:rPr>
        <w:t xml:space="preserve"> </w:t>
      </w:r>
      <w:r w:rsidR="00A37D59">
        <w:rPr>
          <w:rFonts w:asciiTheme="minorHAnsi" w:hAnsiTheme="minorHAnsi" w:cstheme="minorBidi"/>
          <w:color w:val="auto"/>
          <w:kern w:val="2"/>
        </w:rPr>
        <w:t>παρεμβάσεις</w:t>
      </w:r>
      <w:r w:rsidR="00D961B9">
        <w:rPr>
          <w:rFonts w:asciiTheme="minorHAnsi" w:hAnsiTheme="minorHAnsi" w:cstheme="minorBidi"/>
          <w:color w:val="auto"/>
          <w:kern w:val="2"/>
        </w:rPr>
        <w:t>. εκτός από την ειδικότερη στόχευσή τους αποτελούν παρεμβάσεις που συντελούν στη</w:t>
      </w:r>
      <w:r w:rsidR="00ED6B40">
        <w:rPr>
          <w:rFonts w:asciiTheme="minorHAnsi" w:hAnsiTheme="minorHAnsi" w:cstheme="minorBidi"/>
          <w:color w:val="auto"/>
          <w:kern w:val="2"/>
        </w:rPr>
        <w:t xml:space="preserve"> λειτουργική και</w:t>
      </w:r>
      <w:r w:rsidR="001C7406">
        <w:rPr>
          <w:rFonts w:asciiTheme="minorHAnsi" w:hAnsiTheme="minorHAnsi" w:cstheme="minorBidi"/>
          <w:color w:val="auto"/>
          <w:kern w:val="2"/>
        </w:rPr>
        <w:t xml:space="preserve"> </w:t>
      </w:r>
      <w:r w:rsidR="00D961B9">
        <w:rPr>
          <w:rFonts w:asciiTheme="minorHAnsi" w:hAnsiTheme="minorHAnsi" w:cstheme="minorBidi"/>
          <w:color w:val="auto"/>
          <w:kern w:val="2"/>
        </w:rPr>
        <w:t>αισθητική</w:t>
      </w:r>
      <w:r w:rsidR="008B1192">
        <w:rPr>
          <w:rFonts w:asciiTheme="minorHAnsi" w:hAnsiTheme="minorHAnsi" w:cstheme="minorBidi"/>
          <w:color w:val="auto"/>
          <w:kern w:val="2"/>
        </w:rPr>
        <w:t xml:space="preserve"> ανάπλαση της πόλης</w:t>
      </w:r>
      <w:r w:rsidR="00D829EB">
        <w:rPr>
          <w:rFonts w:asciiTheme="minorHAnsi" w:hAnsiTheme="minorHAnsi" w:cstheme="minorBidi"/>
          <w:color w:val="auto"/>
          <w:kern w:val="2"/>
        </w:rPr>
        <w:t xml:space="preserve"> δρώντας προσθετικά </w:t>
      </w:r>
      <w:r w:rsidR="00D829EB" w:rsidRPr="00904FC5">
        <w:t>σ</w:t>
      </w:r>
      <w:r w:rsidR="00D829EB">
        <w:t>ε</w:t>
      </w:r>
      <w:r w:rsidR="00D829EB" w:rsidRPr="00904FC5">
        <w:t xml:space="preserve"> αναπλάσεις που έγιναν σε κοινόχρηστους χώρους</w:t>
      </w:r>
      <w:r w:rsidR="00861868">
        <w:t xml:space="preserve"> </w:t>
      </w:r>
      <w:r w:rsidR="00D829EB" w:rsidRPr="00904FC5">
        <w:t>αυτό το διάστημα</w:t>
      </w:r>
      <w:r w:rsidR="00526F28">
        <w:t>.</w:t>
      </w:r>
      <w:r w:rsidR="00D829EB">
        <w:rPr>
          <w:rStyle w:val="ab"/>
        </w:rPr>
        <w:footnoteReference w:id="65"/>
      </w:r>
    </w:p>
    <w:p w14:paraId="437BF872" w14:textId="672F757C" w:rsidR="000A38F6" w:rsidRPr="00597442" w:rsidRDefault="004C183F" w:rsidP="00B1683E">
      <w:pPr>
        <w:pStyle w:val="3"/>
        <w:spacing w:before="240" w:after="240"/>
        <w:ind w:firstLine="357"/>
        <w:rPr>
          <w:b/>
          <w:bCs/>
          <w:color w:val="2F5496" w:themeColor="accent1" w:themeShade="BF"/>
          <w:sz w:val="25"/>
          <w:szCs w:val="25"/>
        </w:rPr>
      </w:pPr>
      <w:bookmarkStart w:id="151" w:name="_Toc193110483"/>
      <w:r>
        <w:rPr>
          <w:b/>
          <w:bCs/>
          <w:color w:val="2F5496" w:themeColor="accent1" w:themeShade="BF"/>
          <w:sz w:val="25"/>
          <w:szCs w:val="25"/>
        </w:rPr>
        <w:lastRenderedPageBreak/>
        <w:t xml:space="preserve">3.3.7 </w:t>
      </w:r>
      <w:r w:rsidR="0075789D" w:rsidRPr="00597442">
        <w:rPr>
          <w:b/>
          <w:bCs/>
          <w:color w:val="2F5496" w:themeColor="accent1" w:themeShade="BF"/>
          <w:sz w:val="25"/>
          <w:szCs w:val="25"/>
        </w:rPr>
        <w:t>Διαχείριση</w:t>
      </w:r>
      <w:r w:rsidR="000545AD" w:rsidRPr="00597442">
        <w:rPr>
          <w:b/>
          <w:bCs/>
          <w:color w:val="2F5496" w:themeColor="accent1" w:themeShade="BF"/>
          <w:sz w:val="25"/>
          <w:szCs w:val="25"/>
        </w:rPr>
        <w:t xml:space="preserve"> απορριμμάτων</w:t>
      </w:r>
      <w:bookmarkStart w:id="152" w:name="_Hlk157274466"/>
      <w:bookmarkEnd w:id="151"/>
    </w:p>
    <w:p w14:paraId="05F717BE" w14:textId="69AF54AA" w:rsidR="001E6DE3" w:rsidRPr="00263B85" w:rsidRDefault="001E6DE3" w:rsidP="00795CBF">
      <w:pPr>
        <w:pStyle w:val="3"/>
        <w:spacing w:before="240" w:after="240"/>
        <w:rPr>
          <w:b/>
          <w:bCs/>
          <w:i/>
          <w:iCs/>
          <w:color w:val="2F5496" w:themeColor="accent1" w:themeShade="BF"/>
        </w:rPr>
      </w:pPr>
      <w:bookmarkStart w:id="153" w:name="_Toc193110484"/>
      <w:r w:rsidRPr="00263B85">
        <w:rPr>
          <w:b/>
          <w:bCs/>
          <w:i/>
          <w:iCs/>
          <w:color w:val="2F5496" w:themeColor="accent1" w:themeShade="BF"/>
        </w:rPr>
        <w:t>Διαχείριση</w:t>
      </w:r>
      <w:r w:rsidR="00E824CD">
        <w:rPr>
          <w:b/>
          <w:bCs/>
          <w:i/>
          <w:iCs/>
          <w:color w:val="2F5496" w:themeColor="accent1" w:themeShade="BF"/>
        </w:rPr>
        <w:t xml:space="preserve"> απορριμμάτων</w:t>
      </w:r>
      <w:bookmarkEnd w:id="153"/>
    </w:p>
    <w:p w14:paraId="148B87F1" w14:textId="13071A6E" w:rsidR="00B129D4" w:rsidRDefault="00393029" w:rsidP="008D541C">
      <w:pPr>
        <w:spacing w:before="120" w:after="0" w:line="300" w:lineRule="auto"/>
        <w:jc w:val="both"/>
        <w:rPr>
          <w:sz w:val="24"/>
          <w:szCs w:val="24"/>
        </w:rPr>
      </w:pPr>
      <w:r w:rsidRPr="001A10B0">
        <w:rPr>
          <w:sz w:val="24"/>
          <w:szCs w:val="24"/>
        </w:rPr>
        <w:t>Η διαχείριση των απορριμμάτων</w:t>
      </w:r>
      <w:r w:rsidR="001F36CD" w:rsidRPr="001A10B0">
        <w:rPr>
          <w:sz w:val="24"/>
          <w:szCs w:val="24"/>
        </w:rPr>
        <w:t xml:space="preserve"> κατέχει σημαντική θέση στον αναπτυξιακό προγραμματισμό του Δήμου Αγίας Βαρβάρας</w:t>
      </w:r>
      <w:r w:rsidR="00A662CB">
        <w:rPr>
          <w:sz w:val="24"/>
          <w:szCs w:val="24"/>
        </w:rPr>
        <w:t xml:space="preserve"> και κ</w:t>
      </w:r>
      <w:r w:rsidR="007F31CF" w:rsidRPr="001A10B0">
        <w:rPr>
          <w:sz w:val="24"/>
          <w:szCs w:val="24"/>
        </w:rPr>
        <w:t xml:space="preserve">ατά συνέπεια ο Δήμος συνέταξε </w:t>
      </w:r>
      <w:r w:rsidR="00B129D4">
        <w:rPr>
          <w:sz w:val="24"/>
          <w:szCs w:val="24"/>
        </w:rPr>
        <w:t>Σχέδιο Δ</w:t>
      </w:r>
      <w:r w:rsidR="007F31CF" w:rsidRPr="001A10B0">
        <w:rPr>
          <w:sz w:val="24"/>
          <w:szCs w:val="24"/>
        </w:rPr>
        <w:t>ιαχείρισης απορριμμάτων</w:t>
      </w:r>
      <w:r w:rsidR="00B129D4">
        <w:rPr>
          <w:sz w:val="24"/>
          <w:szCs w:val="24"/>
        </w:rPr>
        <w:t>.</w:t>
      </w:r>
      <w:r w:rsidR="00861868">
        <w:rPr>
          <w:rStyle w:val="ab"/>
          <w:sz w:val="24"/>
          <w:szCs w:val="24"/>
        </w:rPr>
        <w:t xml:space="preserve"> </w:t>
      </w:r>
    </w:p>
    <w:p w14:paraId="4DD3148D" w14:textId="52CC8BDC" w:rsidR="00C301A9" w:rsidRPr="001A10B0" w:rsidRDefault="00132DE3" w:rsidP="00A662CB">
      <w:pPr>
        <w:spacing w:before="120" w:after="0" w:line="300" w:lineRule="auto"/>
        <w:jc w:val="both"/>
        <w:rPr>
          <w:sz w:val="24"/>
          <w:szCs w:val="24"/>
        </w:rPr>
      </w:pPr>
      <w:r w:rsidRPr="001A10B0">
        <w:rPr>
          <w:sz w:val="24"/>
          <w:szCs w:val="24"/>
        </w:rPr>
        <w:t xml:space="preserve">Προτεραιότητες έχουν τεθεί η μείωση των απορριμμάτων, μέσω της </w:t>
      </w:r>
      <w:r w:rsidRPr="001A10B0">
        <w:rPr>
          <w:rFonts w:cstheme="minorHAnsi"/>
          <w:color w:val="000000"/>
          <w:kern w:val="0"/>
          <w:sz w:val="24"/>
          <w:szCs w:val="24"/>
        </w:rPr>
        <w:t>προώθησης της επαναχρησιμοποίησης, της ανακύκλωσης και της κυκλικής οικονομίας</w:t>
      </w:r>
      <w:r w:rsidR="00BE4677" w:rsidRPr="001A10B0">
        <w:rPr>
          <w:rFonts w:cstheme="minorHAnsi"/>
          <w:color w:val="000000"/>
          <w:kern w:val="0"/>
          <w:sz w:val="24"/>
          <w:szCs w:val="24"/>
        </w:rPr>
        <w:t>,</w:t>
      </w:r>
      <w:r w:rsidR="00C301A9" w:rsidRPr="001A10B0">
        <w:rPr>
          <w:rFonts w:cstheme="minorHAnsi"/>
          <w:color w:val="000000"/>
          <w:kern w:val="0"/>
          <w:sz w:val="24"/>
          <w:szCs w:val="24"/>
        </w:rPr>
        <w:t xml:space="preserve"> </w:t>
      </w:r>
      <w:r w:rsidR="00BE4677" w:rsidRPr="001A10B0">
        <w:rPr>
          <w:rFonts w:cstheme="minorHAnsi"/>
          <w:color w:val="000000"/>
          <w:kern w:val="0"/>
          <w:sz w:val="24"/>
          <w:szCs w:val="24"/>
        </w:rPr>
        <w:t xml:space="preserve">καθώς </w:t>
      </w:r>
      <w:r w:rsidRPr="001A10B0">
        <w:rPr>
          <w:rFonts w:cstheme="minorHAnsi"/>
          <w:color w:val="000000"/>
          <w:kern w:val="0"/>
          <w:sz w:val="24"/>
          <w:szCs w:val="24"/>
        </w:rPr>
        <w:t>και η ανανέωση του μηχανολογικού εξοπλισμού και του στόλου των οχημάτων</w:t>
      </w:r>
      <w:r w:rsidR="00116148" w:rsidRPr="001A10B0">
        <w:rPr>
          <w:rFonts w:cstheme="minorHAnsi"/>
          <w:color w:val="000000"/>
          <w:kern w:val="0"/>
          <w:sz w:val="24"/>
          <w:szCs w:val="24"/>
        </w:rPr>
        <w:t>,</w:t>
      </w:r>
      <w:r w:rsidRPr="001A10B0">
        <w:rPr>
          <w:rFonts w:cstheme="minorHAnsi"/>
          <w:color w:val="000000"/>
          <w:kern w:val="0"/>
          <w:sz w:val="24"/>
          <w:szCs w:val="24"/>
        </w:rPr>
        <w:t xml:space="preserve"> ως αναγκαία προϋπόθεση αυτών.</w:t>
      </w:r>
      <w:r w:rsidR="001C5501" w:rsidRPr="001A10B0">
        <w:rPr>
          <w:rFonts w:cstheme="minorHAnsi"/>
          <w:color w:val="000000"/>
          <w:kern w:val="0"/>
          <w:sz w:val="24"/>
          <w:szCs w:val="24"/>
        </w:rPr>
        <w:t xml:space="preserve"> </w:t>
      </w:r>
      <w:r w:rsidRPr="001A10B0">
        <w:rPr>
          <w:sz w:val="24"/>
          <w:szCs w:val="24"/>
        </w:rPr>
        <w:t>Ε</w:t>
      </w:r>
      <w:r w:rsidR="00FE6507" w:rsidRPr="001A10B0">
        <w:rPr>
          <w:sz w:val="24"/>
          <w:szCs w:val="24"/>
        </w:rPr>
        <w:t>ντός</w:t>
      </w:r>
      <w:r w:rsidR="00F658C1" w:rsidRPr="001A10B0">
        <w:rPr>
          <w:sz w:val="24"/>
          <w:szCs w:val="24"/>
        </w:rPr>
        <w:t xml:space="preserve"> </w:t>
      </w:r>
      <w:r w:rsidR="00526B27" w:rsidRPr="001A10B0">
        <w:rPr>
          <w:sz w:val="24"/>
          <w:szCs w:val="24"/>
        </w:rPr>
        <w:t xml:space="preserve">αυτού </w:t>
      </w:r>
      <w:r w:rsidR="00FE6507" w:rsidRPr="001A10B0">
        <w:rPr>
          <w:sz w:val="24"/>
          <w:szCs w:val="24"/>
        </w:rPr>
        <w:t>του πλαισίου</w:t>
      </w:r>
      <w:r w:rsidR="007F31CF" w:rsidRPr="001A10B0">
        <w:rPr>
          <w:sz w:val="24"/>
          <w:szCs w:val="24"/>
        </w:rPr>
        <w:t>,</w:t>
      </w:r>
      <w:r w:rsidR="00FE6507" w:rsidRPr="001A10B0">
        <w:rPr>
          <w:sz w:val="24"/>
          <w:szCs w:val="24"/>
        </w:rPr>
        <w:t xml:space="preserve"> </w:t>
      </w:r>
      <w:r w:rsidR="007F31CF" w:rsidRPr="001A10B0">
        <w:rPr>
          <w:sz w:val="24"/>
          <w:szCs w:val="24"/>
        </w:rPr>
        <w:t xml:space="preserve">με στόχο τη μείωση των απορριμμάτων που καταλήγουν στη χωματερή κατά 45% έως το 2030 </w:t>
      </w:r>
      <w:r w:rsidR="006E4F02" w:rsidRPr="001A10B0">
        <w:rPr>
          <w:sz w:val="24"/>
          <w:szCs w:val="24"/>
        </w:rPr>
        <w:t>και</w:t>
      </w:r>
      <w:r w:rsidR="00AC3470" w:rsidRPr="001A10B0">
        <w:rPr>
          <w:sz w:val="24"/>
          <w:szCs w:val="24"/>
        </w:rPr>
        <w:t xml:space="preserve"> </w:t>
      </w:r>
      <w:r w:rsidR="006E4F02" w:rsidRPr="001A10B0">
        <w:rPr>
          <w:rFonts w:cstheme="minorHAnsi"/>
          <w:kern w:val="0"/>
          <w:sz w:val="24"/>
          <w:szCs w:val="24"/>
        </w:rPr>
        <w:t xml:space="preserve">την τήρηση της καθαριότητας </w:t>
      </w:r>
      <w:r w:rsidR="00D07235" w:rsidRPr="001A10B0">
        <w:rPr>
          <w:rFonts w:cstheme="minorHAnsi"/>
          <w:kern w:val="0"/>
          <w:sz w:val="24"/>
          <w:szCs w:val="24"/>
        </w:rPr>
        <w:t xml:space="preserve">σε όλη την </w:t>
      </w:r>
      <w:r w:rsidR="007F31CF" w:rsidRPr="001A10B0">
        <w:rPr>
          <w:sz w:val="24"/>
          <w:szCs w:val="24"/>
        </w:rPr>
        <w:t>Αγία Βα</w:t>
      </w:r>
      <w:r w:rsidR="002825E4" w:rsidRPr="001A10B0">
        <w:rPr>
          <w:sz w:val="24"/>
          <w:szCs w:val="24"/>
        </w:rPr>
        <w:t>ρβάρα</w:t>
      </w:r>
      <w:r w:rsidR="00D07235" w:rsidRPr="001A10B0">
        <w:rPr>
          <w:sz w:val="24"/>
          <w:szCs w:val="24"/>
        </w:rPr>
        <w:t>,</w:t>
      </w:r>
      <w:r w:rsidR="002825E4" w:rsidRPr="001A10B0">
        <w:rPr>
          <w:sz w:val="24"/>
          <w:szCs w:val="24"/>
        </w:rPr>
        <w:t xml:space="preserve"> </w:t>
      </w:r>
      <w:r w:rsidR="00D07235" w:rsidRPr="001A10B0">
        <w:rPr>
          <w:sz w:val="24"/>
          <w:szCs w:val="24"/>
        </w:rPr>
        <w:t>υλοποιούνται</w:t>
      </w:r>
      <w:r w:rsidR="00BE4677" w:rsidRPr="001A10B0">
        <w:rPr>
          <w:sz w:val="24"/>
          <w:szCs w:val="24"/>
        </w:rPr>
        <w:t xml:space="preserve"> τα εξής</w:t>
      </w:r>
      <w:r w:rsidR="00AC3470" w:rsidRPr="001A10B0">
        <w:rPr>
          <w:sz w:val="24"/>
          <w:szCs w:val="24"/>
        </w:rPr>
        <w:t xml:space="preserve">: </w:t>
      </w:r>
      <w:r w:rsidR="00C301A9" w:rsidRPr="001A10B0">
        <w:rPr>
          <w:sz w:val="24"/>
          <w:szCs w:val="24"/>
        </w:rPr>
        <w:tab/>
      </w:r>
    </w:p>
    <w:p w14:paraId="35C856D1" w14:textId="2DA04256" w:rsidR="00FE6507" w:rsidRPr="001A10B0" w:rsidRDefault="00C301A9" w:rsidP="00097B58">
      <w:pPr>
        <w:pStyle w:val="a7"/>
        <w:numPr>
          <w:ilvl w:val="0"/>
          <w:numId w:val="25"/>
        </w:numPr>
        <w:spacing w:before="120" w:after="120" w:line="300" w:lineRule="auto"/>
        <w:ind w:left="357" w:hanging="357"/>
        <w:contextualSpacing w:val="0"/>
        <w:jc w:val="both"/>
        <w:rPr>
          <w:sz w:val="24"/>
          <w:szCs w:val="24"/>
        </w:rPr>
      </w:pPr>
      <w:bookmarkStart w:id="154" w:name="_Hlk192683740"/>
      <w:r w:rsidRPr="001A10B0">
        <w:rPr>
          <w:sz w:val="24"/>
          <w:szCs w:val="24"/>
        </w:rPr>
        <w:t>Π</w:t>
      </w:r>
      <w:r w:rsidR="00177F64">
        <w:rPr>
          <w:sz w:val="24"/>
          <w:szCs w:val="24"/>
        </w:rPr>
        <w:t>ιλοτικό π</w:t>
      </w:r>
      <w:r w:rsidR="00132DE3" w:rsidRPr="001A10B0">
        <w:rPr>
          <w:sz w:val="24"/>
          <w:szCs w:val="24"/>
        </w:rPr>
        <w:t xml:space="preserve">ρόγραμμα διαλογής στην πηγή </w:t>
      </w:r>
      <w:r w:rsidR="00BE4677" w:rsidRPr="001A10B0">
        <w:rPr>
          <w:sz w:val="24"/>
          <w:szCs w:val="24"/>
        </w:rPr>
        <w:t xml:space="preserve">των </w:t>
      </w:r>
      <w:r w:rsidR="00132DE3" w:rsidRPr="001A10B0">
        <w:rPr>
          <w:sz w:val="24"/>
          <w:szCs w:val="24"/>
        </w:rPr>
        <w:t>βιοαποβλήτων</w:t>
      </w:r>
      <w:r w:rsidR="00894338" w:rsidRPr="001A10B0">
        <w:rPr>
          <w:sz w:val="24"/>
          <w:szCs w:val="24"/>
        </w:rPr>
        <w:t xml:space="preserve"> </w:t>
      </w:r>
      <w:r w:rsidR="00DF778D">
        <w:rPr>
          <w:sz w:val="24"/>
          <w:szCs w:val="24"/>
        </w:rPr>
        <w:t>σε γειτονιές</w:t>
      </w:r>
    </w:p>
    <w:bookmarkEnd w:id="154"/>
    <w:p w14:paraId="5120DBD9" w14:textId="73E2D087" w:rsidR="00BE6262" w:rsidRPr="00BE6262" w:rsidRDefault="00BE6262" w:rsidP="00097B58">
      <w:pPr>
        <w:pStyle w:val="a7"/>
        <w:numPr>
          <w:ilvl w:val="0"/>
          <w:numId w:val="25"/>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sz w:val="24"/>
          <w:szCs w:val="24"/>
        </w:rPr>
        <w:t xml:space="preserve">Εργασίες </w:t>
      </w:r>
      <w:proofErr w:type="spellStart"/>
      <w:r>
        <w:rPr>
          <w:rFonts w:cstheme="minorHAnsi"/>
          <w:sz w:val="24"/>
          <w:szCs w:val="24"/>
        </w:rPr>
        <w:t>κλαδοτεμαχισμού</w:t>
      </w:r>
      <w:proofErr w:type="spellEnd"/>
      <w:r w:rsidR="00191827">
        <w:rPr>
          <w:rFonts w:cstheme="minorHAnsi"/>
          <w:sz w:val="24"/>
          <w:szCs w:val="24"/>
        </w:rPr>
        <w:t xml:space="preserve"> </w:t>
      </w:r>
      <w:r w:rsidR="00C92489">
        <w:rPr>
          <w:rFonts w:cstheme="minorHAnsi"/>
          <w:sz w:val="24"/>
          <w:szCs w:val="24"/>
        </w:rPr>
        <w:t xml:space="preserve">από τις οποίες το </w:t>
      </w:r>
      <w:r>
        <w:rPr>
          <w:rFonts w:cstheme="minorHAnsi"/>
          <w:sz w:val="24"/>
          <w:szCs w:val="24"/>
        </w:rPr>
        <w:t>φυτικ</w:t>
      </w:r>
      <w:r w:rsidR="00C92489">
        <w:rPr>
          <w:rFonts w:cstheme="minorHAnsi"/>
          <w:sz w:val="24"/>
          <w:szCs w:val="24"/>
        </w:rPr>
        <w:t>ό</w:t>
      </w:r>
      <w:r>
        <w:rPr>
          <w:rFonts w:cstheme="minorHAnsi"/>
          <w:sz w:val="24"/>
          <w:szCs w:val="24"/>
        </w:rPr>
        <w:t xml:space="preserve"> υπόλειμμα </w:t>
      </w:r>
      <w:r w:rsidR="00C92489">
        <w:rPr>
          <w:rFonts w:cstheme="minorHAnsi"/>
          <w:sz w:val="24"/>
          <w:szCs w:val="24"/>
        </w:rPr>
        <w:t xml:space="preserve">προωθείται </w:t>
      </w:r>
      <w:r w:rsidR="00E85C59">
        <w:rPr>
          <w:rFonts w:cstheme="minorHAnsi"/>
          <w:sz w:val="24"/>
          <w:szCs w:val="24"/>
        </w:rPr>
        <w:t xml:space="preserve">στα </w:t>
      </w:r>
      <w:r w:rsidR="00FF5759">
        <w:rPr>
          <w:rFonts w:cstheme="minorHAnsi"/>
          <w:sz w:val="24"/>
          <w:szCs w:val="24"/>
        </w:rPr>
        <w:t>βιοαπόβλητα</w:t>
      </w:r>
    </w:p>
    <w:p w14:paraId="61B7517C" w14:textId="5F66B72A" w:rsidR="00D31562" w:rsidRPr="001A10B0" w:rsidRDefault="00AC3470" w:rsidP="00097B58">
      <w:pPr>
        <w:pStyle w:val="a7"/>
        <w:numPr>
          <w:ilvl w:val="0"/>
          <w:numId w:val="25"/>
        </w:numPr>
        <w:autoSpaceDE w:val="0"/>
        <w:autoSpaceDN w:val="0"/>
        <w:adjustRightInd w:val="0"/>
        <w:spacing w:before="120" w:after="120" w:line="300" w:lineRule="auto"/>
        <w:ind w:left="357" w:hanging="357"/>
        <w:contextualSpacing w:val="0"/>
        <w:jc w:val="both"/>
        <w:rPr>
          <w:rFonts w:cstheme="minorHAnsi"/>
          <w:kern w:val="0"/>
          <w:sz w:val="24"/>
          <w:szCs w:val="24"/>
        </w:rPr>
      </w:pPr>
      <w:r w:rsidRPr="001A10B0">
        <w:rPr>
          <w:rFonts w:cstheme="minorHAnsi"/>
          <w:sz w:val="24"/>
          <w:szCs w:val="24"/>
        </w:rPr>
        <w:t>Πρ</w:t>
      </w:r>
      <w:r w:rsidR="00D07235" w:rsidRPr="001A10B0">
        <w:rPr>
          <w:rFonts w:cstheme="minorHAnsi"/>
          <w:sz w:val="24"/>
          <w:szCs w:val="24"/>
        </w:rPr>
        <w:t>ογράμματα</w:t>
      </w:r>
      <w:r w:rsidRPr="001A10B0">
        <w:rPr>
          <w:rFonts w:cstheme="minorHAnsi"/>
          <w:sz w:val="24"/>
          <w:szCs w:val="24"/>
        </w:rPr>
        <w:t xml:space="preserve"> </w:t>
      </w:r>
      <w:r w:rsidR="00C301A9" w:rsidRPr="001A10B0">
        <w:rPr>
          <w:rFonts w:cstheme="minorHAnsi"/>
          <w:sz w:val="24"/>
          <w:szCs w:val="24"/>
        </w:rPr>
        <w:t>ανακύκλωσης</w:t>
      </w:r>
      <w:r w:rsidR="00D31562" w:rsidRPr="001A10B0">
        <w:rPr>
          <w:rFonts w:cstheme="minorHAnsi"/>
          <w:sz w:val="24"/>
          <w:szCs w:val="24"/>
        </w:rPr>
        <w:t xml:space="preserve"> </w:t>
      </w:r>
      <w:r w:rsidR="00C301A9" w:rsidRPr="001A10B0">
        <w:rPr>
          <w:rFonts w:cstheme="minorHAnsi"/>
          <w:sz w:val="24"/>
          <w:szCs w:val="24"/>
        </w:rPr>
        <w:t>υλικ</w:t>
      </w:r>
      <w:r w:rsidR="00894338" w:rsidRPr="001A10B0">
        <w:rPr>
          <w:rFonts w:cstheme="minorHAnsi"/>
          <w:sz w:val="24"/>
          <w:szCs w:val="24"/>
        </w:rPr>
        <w:t>ών</w:t>
      </w:r>
      <w:r w:rsidR="00C301A9" w:rsidRPr="001A10B0">
        <w:rPr>
          <w:rFonts w:cstheme="minorHAnsi"/>
          <w:sz w:val="24"/>
          <w:szCs w:val="24"/>
        </w:rPr>
        <w:t xml:space="preserve"> συσκευασίας</w:t>
      </w:r>
      <w:r w:rsidR="00A662CB">
        <w:rPr>
          <w:rFonts w:cstheme="minorHAnsi"/>
          <w:sz w:val="24"/>
          <w:szCs w:val="24"/>
        </w:rPr>
        <w:t>,</w:t>
      </w:r>
      <w:r w:rsidR="00894338" w:rsidRPr="001A10B0">
        <w:rPr>
          <w:rFonts w:cstheme="minorHAnsi"/>
          <w:sz w:val="24"/>
          <w:szCs w:val="24"/>
        </w:rPr>
        <w:t xml:space="preserve"> ειδών</w:t>
      </w:r>
      <w:r w:rsidR="00C301A9" w:rsidRPr="001A10B0">
        <w:rPr>
          <w:rFonts w:cstheme="minorHAnsi"/>
          <w:sz w:val="24"/>
          <w:szCs w:val="24"/>
        </w:rPr>
        <w:t xml:space="preserve"> ένδυσης υπόδησης</w:t>
      </w:r>
      <w:r w:rsidRPr="001A10B0">
        <w:rPr>
          <w:rFonts w:cstheme="minorHAnsi"/>
          <w:sz w:val="24"/>
          <w:szCs w:val="24"/>
        </w:rPr>
        <w:t xml:space="preserve"> </w:t>
      </w:r>
      <w:r w:rsidR="00894338" w:rsidRPr="001A10B0">
        <w:rPr>
          <w:rFonts w:cstheme="minorHAnsi"/>
          <w:sz w:val="24"/>
          <w:szCs w:val="24"/>
        </w:rPr>
        <w:t>(</w:t>
      </w:r>
      <w:r w:rsidR="00BE4677" w:rsidRPr="001A10B0">
        <w:rPr>
          <w:rFonts w:cstheme="minorHAnsi"/>
          <w:sz w:val="24"/>
          <w:szCs w:val="24"/>
        </w:rPr>
        <w:t>ήδη εκτελείται</w:t>
      </w:r>
      <w:r w:rsidR="00894338" w:rsidRPr="001A10B0">
        <w:rPr>
          <w:rFonts w:cstheme="minorHAnsi"/>
          <w:sz w:val="24"/>
          <w:szCs w:val="24"/>
        </w:rPr>
        <w:t>)</w:t>
      </w:r>
      <w:r w:rsidR="00D07235" w:rsidRPr="001A10B0">
        <w:rPr>
          <w:rFonts w:cstheme="minorHAnsi"/>
          <w:sz w:val="24"/>
          <w:szCs w:val="24"/>
        </w:rPr>
        <w:t>,</w:t>
      </w:r>
      <w:r w:rsidR="00894338" w:rsidRPr="001A10B0">
        <w:rPr>
          <w:rFonts w:cstheme="minorHAnsi"/>
          <w:sz w:val="24"/>
          <w:szCs w:val="24"/>
        </w:rPr>
        <w:t xml:space="preserve"> </w:t>
      </w:r>
      <w:r w:rsidR="00894338" w:rsidRPr="001A10B0">
        <w:rPr>
          <w:rFonts w:cstheme="minorHAnsi"/>
          <w:kern w:val="0"/>
          <w:sz w:val="24"/>
          <w:szCs w:val="24"/>
        </w:rPr>
        <w:t>χαρτιού, γυαλιού, μεταλλικών και πλαστικών συσκευασιών</w:t>
      </w:r>
    </w:p>
    <w:p w14:paraId="50BDFFC7" w14:textId="50ED84C7" w:rsidR="00894338" w:rsidRDefault="00D07235" w:rsidP="00097B58">
      <w:pPr>
        <w:pStyle w:val="a7"/>
        <w:numPr>
          <w:ilvl w:val="0"/>
          <w:numId w:val="26"/>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sz w:val="24"/>
          <w:szCs w:val="24"/>
        </w:rPr>
        <w:t>Πρόγραμμα εγκατάστασης π</w:t>
      </w:r>
      <w:r w:rsidR="00894338" w:rsidRPr="002825E4">
        <w:rPr>
          <w:rFonts w:cstheme="minorHAnsi"/>
          <w:sz w:val="24"/>
          <w:szCs w:val="24"/>
        </w:rPr>
        <w:t>ολ</w:t>
      </w:r>
      <w:r w:rsidR="00BE4677">
        <w:rPr>
          <w:rFonts w:cstheme="minorHAnsi"/>
          <w:sz w:val="24"/>
          <w:szCs w:val="24"/>
        </w:rPr>
        <w:t>υκέ</w:t>
      </w:r>
      <w:r w:rsidR="00894338" w:rsidRPr="002825E4">
        <w:rPr>
          <w:rFonts w:cstheme="minorHAnsi"/>
          <w:sz w:val="24"/>
          <w:szCs w:val="24"/>
        </w:rPr>
        <w:t>ντρ</w:t>
      </w:r>
      <w:r w:rsidR="00894338">
        <w:rPr>
          <w:rFonts w:cstheme="minorHAnsi"/>
          <w:sz w:val="24"/>
          <w:szCs w:val="24"/>
        </w:rPr>
        <w:t>ων</w:t>
      </w:r>
      <w:r w:rsidR="00894338" w:rsidRPr="002825E4">
        <w:rPr>
          <w:rFonts w:cstheme="minorHAnsi"/>
          <w:sz w:val="24"/>
          <w:szCs w:val="24"/>
        </w:rPr>
        <w:t xml:space="preserve"> </w:t>
      </w:r>
      <w:r w:rsidR="00894338">
        <w:rPr>
          <w:rFonts w:cstheme="minorHAnsi"/>
          <w:sz w:val="24"/>
          <w:szCs w:val="24"/>
        </w:rPr>
        <w:t xml:space="preserve">ανταποδοτικής </w:t>
      </w:r>
      <w:r w:rsidR="00894338" w:rsidRPr="002825E4">
        <w:rPr>
          <w:rFonts w:cstheme="minorHAnsi"/>
          <w:sz w:val="24"/>
          <w:szCs w:val="24"/>
        </w:rPr>
        <w:t>ανακύκλωσης</w:t>
      </w:r>
      <w:r w:rsidR="00894338" w:rsidRPr="002825E4">
        <w:rPr>
          <w:rFonts w:cstheme="minorHAnsi"/>
          <w:kern w:val="0"/>
          <w:sz w:val="24"/>
          <w:szCs w:val="24"/>
        </w:rPr>
        <w:t xml:space="preserve"> χαρτιού, γυαλιού, μεταλλικών και πλαστικών συσκευασιών</w:t>
      </w:r>
    </w:p>
    <w:p w14:paraId="240A4731" w14:textId="028DA44C" w:rsidR="00894338" w:rsidRDefault="00894338" w:rsidP="00097B58">
      <w:pPr>
        <w:pStyle w:val="a7"/>
        <w:numPr>
          <w:ilvl w:val="0"/>
          <w:numId w:val="26"/>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t xml:space="preserve">Προγράμματα </w:t>
      </w:r>
      <w:r w:rsidRPr="000A0BB6">
        <w:rPr>
          <w:rFonts w:cstheme="minorHAnsi"/>
          <w:kern w:val="0"/>
          <w:sz w:val="24"/>
          <w:szCs w:val="24"/>
        </w:rPr>
        <w:t xml:space="preserve">αποκομιδής οικιακών απορριμμάτων, αποκομιδής ογκωδών αντικειμένων, </w:t>
      </w:r>
      <w:r w:rsidR="00BE4677">
        <w:rPr>
          <w:rFonts w:cstheme="minorHAnsi"/>
          <w:kern w:val="0"/>
          <w:sz w:val="24"/>
          <w:szCs w:val="24"/>
        </w:rPr>
        <w:t xml:space="preserve">οδοκαθαρισμού και </w:t>
      </w:r>
      <w:r w:rsidRPr="000A0BB6">
        <w:rPr>
          <w:rFonts w:cstheme="minorHAnsi"/>
          <w:kern w:val="0"/>
          <w:sz w:val="24"/>
          <w:szCs w:val="24"/>
        </w:rPr>
        <w:t>απόσυρσης εγκαταλειμμένων οχημάτων</w:t>
      </w:r>
      <w:r w:rsidR="00BE4677">
        <w:rPr>
          <w:rFonts w:cstheme="minorHAnsi"/>
          <w:kern w:val="0"/>
          <w:sz w:val="24"/>
          <w:szCs w:val="24"/>
        </w:rPr>
        <w:t>,</w:t>
      </w:r>
      <w:r w:rsidR="00F658C1">
        <w:rPr>
          <w:rFonts w:cstheme="minorHAnsi"/>
          <w:kern w:val="0"/>
          <w:sz w:val="24"/>
          <w:szCs w:val="24"/>
        </w:rPr>
        <w:t xml:space="preserve"> </w:t>
      </w:r>
      <w:r>
        <w:rPr>
          <w:rFonts w:cstheme="minorHAnsi"/>
          <w:kern w:val="0"/>
          <w:sz w:val="24"/>
          <w:szCs w:val="24"/>
        </w:rPr>
        <w:t xml:space="preserve">τα οποία καλύπτουν </w:t>
      </w:r>
      <w:r w:rsidR="00D07235">
        <w:rPr>
          <w:rFonts w:cstheme="minorHAnsi"/>
          <w:kern w:val="0"/>
          <w:sz w:val="24"/>
          <w:szCs w:val="24"/>
        </w:rPr>
        <w:t xml:space="preserve">τις καθημερινές </w:t>
      </w:r>
      <w:r>
        <w:rPr>
          <w:rFonts w:cstheme="minorHAnsi"/>
          <w:kern w:val="0"/>
          <w:sz w:val="24"/>
          <w:szCs w:val="24"/>
        </w:rPr>
        <w:t>ανάγκες σε όλη την πόλη</w:t>
      </w:r>
    </w:p>
    <w:p w14:paraId="3959EABC" w14:textId="0EE4A984" w:rsidR="006E4F02" w:rsidRPr="000571A4" w:rsidRDefault="00D07235" w:rsidP="00097B58">
      <w:pPr>
        <w:pStyle w:val="a7"/>
        <w:numPr>
          <w:ilvl w:val="0"/>
          <w:numId w:val="26"/>
        </w:numPr>
        <w:autoSpaceDE w:val="0"/>
        <w:autoSpaceDN w:val="0"/>
        <w:adjustRightInd w:val="0"/>
        <w:spacing w:before="120" w:after="120" w:line="300" w:lineRule="auto"/>
        <w:ind w:left="357" w:hanging="357"/>
        <w:contextualSpacing w:val="0"/>
        <w:jc w:val="both"/>
        <w:rPr>
          <w:rFonts w:cstheme="minorHAnsi"/>
          <w:kern w:val="0"/>
          <w:sz w:val="24"/>
          <w:szCs w:val="24"/>
        </w:rPr>
      </w:pPr>
      <w:r w:rsidRPr="00AC3470">
        <w:rPr>
          <w:rFonts w:cstheme="minorHAnsi"/>
          <w:sz w:val="24"/>
          <w:szCs w:val="24"/>
        </w:rPr>
        <w:t>Πρ</w:t>
      </w:r>
      <w:r w:rsidR="00F658C1">
        <w:rPr>
          <w:rFonts w:cstheme="minorHAnsi"/>
          <w:sz w:val="24"/>
          <w:szCs w:val="24"/>
        </w:rPr>
        <w:t>όγραμμα</w:t>
      </w:r>
      <w:r w:rsidR="00AC3470" w:rsidRPr="00AC3470">
        <w:rPr>
          <w:rFonts w:cstheme="minorHAnsi"/>
          <w:sz w:val="24"/>
          <w:szCs w:val="24"/>
        </w:rPr>
        <w:t xml:space="preserve"> ενίσχυσης τ</w:t>
      </w:r>
      <w:r w:rsidR="00E13399">
        <w:rPr>
          <w:rFonts w:cstheme="minorHAnsi"/>
          <w:sz w:val="24"/>
          <w:szCs w:val="24"/>
        </w:rPr>
        <w:t xml:space="preserve">ου εξοπλισμού </w:t>
      </w:r>
      <w:r w:rsidR="00BE4677">
        <w:rPr>
          <w:rFonts w:cstheme="minorHAnsi"/>
          <w:sz w:val="24"/>
          <w:szCs w:val="24"/>
        </w:rPr>
        <w:t xml:space="preserve">της </w:t>
      </w:r>
      <w:r w:rsidR="00D31562" w:rsidRPr="00AC3470">
        <w:rPr>
          <w:rFonts w:cstheme="minorHAnsi"/>
          <w:sz w:val="24"/>
          <w:szCs w:val="24"/>
        </w:rPr>
        <w:t>ανακύκλωσης</w:t>
      </w:r>
      <w:r w:rsidR="002825E4">
        <w:rPr>
          <w:rFonts w:cstheme="minorHAnsi"/>
          <w:sz w:val="24"/>
          <w:szCs w:val="24"/>
        </w:rPr>
        <w:t xml:space="preserve"> </w:t>
      </w:r>
      <w:r w:rsidR="00BE4677">
        <w:rPr>
          <w:rFonts w:cstheme="minorHAnsi"/>
          <w:sz w:val="24"/>
          <w:szCs w:val="24"/>
        </w:rPr>
        <w:t>και της</w:t>
      </w:r>
      <w:r w:rsidR="006E4F02">
        <w:rPr>
          <w:rFonts w:cstheme="minorHAnsi"/>
          <w:sz w:val="24"/>
          <w:szCs w:val="24"/>
        </w:rPr>
        <w:t xml:space="preserve"> καθαριότητας</w:t>
      </w:r>
    </w:p>
    <w:p w14:paraId="498EF029" w14:textId="46578011" w:rsidR="00CB1C50" w:rsidRDefault="00CB1C50" w:rsidP="00097B58">
      <w:pPr>
        <w:pStyle w:val="a7"/>
        <w:numPr>
          <w:ilvl w:val="0"/>
          <w:numId w:val="26"/>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t>Πρ</w:t>
      </w:r>
      <w:r w:rsidR="00F658C1">
        <w:rPr>
          <w:rFonts w:cstheme="minorHAnsi"/>
          <w:kern w:val="0"/>
          <w:sz w:val="24"/>
          <w:szCs w:val="24"/>
        </w:rPr>
        <w:t xml:space="preserve">όγραμμα αξιοποίησης των </w:t>
      </w:r>
      <w:r w:rsidR="007721E2">
        <w:rPr>
          <w:rFonts w:cstheme="minorHAnsi"/>
          <w:kern w:val="0"/>
          <w:sz w:val="24"/>
          <w:szCs w:val="24"/>
        </w:rPr>
        <w:t>νέων</w:t>
      </w:r>
      <w:r w:rsidR="00F658C1">
        <w:rPr>
          <w:rFonts w:cstheme="minorHAnsi"/>
          <w:kern w:val="0"/>
          <w:sz w:val="24"/>
          <w:szCs w:val="24"/>
        </w:rPr>
        <w:t xml:space="preserve"> τεχνολογιών για την </w:t>
      </w:r>
      <w:r>
        <w:rPr>
          <w:rFonts w:cstheme="minorHAnsi"/>
          <w:kern w:val="0"/>
          <w:sz w:val="24"/>
          <w:szCs w:val="24"/>
        </w:rPr>
        <w:t>ενημέρωση</w:t>
      </w:r>
      <w:r w:rsidR="00106771">
        <w:rPr>
          <w:rFonts w:cstheme="minorHAnsi"/>
          <w:kern w:val="0"/>
          <w:sz w:val="24"/>
          <w:szCs w:val="24"/>
        </w:rPr>
        <w:t xml:space="preserve"> </w:t>
      </w:r>
      <w:r w:rsidR="007721E2">
        <w:rPr>
          <w:rFonts w:cstheme="minorHAnsi"/>
          <w:kern w:val="0"/>
          <w:sz w:val="24"/>
          <w:szCs w:val="24"/>
        </w:rPr>
        <w:t>των</w:t>
      </w:r>
      <w:r w:rsidR="00106771">
        <w:rPr>
          <w:rFonts w:cstheme="minorHAnsi"/>
          <w:kern w:val="0"/>
          <w:sz w:val="24"/>
          <w:szCs w:val="24"/>
        </w:rPr>
        <w:t xml:space="preserve"> </w:t>
      </w:r>
      <w:r w:rsidR="007721E2">
        <w:rPr>
          <w:rFonts w:cstheme="minorHAnsi"/>
          <w:kern w:val="0"/>
          <w:sz w:val="24"/>
          <w:szCs w:val="24"/>
        </w:rPr>
        <w:t xml:space="preserve">πολιτών και τη διευκόλυνση της </w:t>
      </w:r>
      <w:r w:rsidR="00D07235">
        <w:rPr>
          <w:rFonts w:cstheme="minorHAnsi"/>
          <w:kern w:val="0"/>
          <w:sz w:val="24"/>
          <w:szCs w:val="24"/>
        </w:rPr>
        <w:t>επικοινωνία</w:t>
      </w:r>
      <w:r w:rsidR="007721E2">
        <w:rPr>
          <w:rFonts w:cstheme="minorHAnsi"/>
          <w:kern w:val="0"/>
          <w:sz w:val="24"/>
          <w:szCs w:val="24"/>
        </w:rPr>
        <w:t>ς τους με τις δημοτικές υ</w:t>
      </w:r>
      <w:r w:rsidR="00D07235">
        <w:rPr>
          <w:rFonts w:cstheme="minorHAnsi"/>
          <w:kern w:val="0"/>
          <w:sz w:val="24"/>
          <w:szCs w:val="24"/>
        </w:rPr>
        <w:t>πηρεσ</w:t>
      </w:r>
      <w:r w:rsidR="007721E2">
        <w:rPr>
          <w:rFonts w:cstheme="minorHAnsi"/>
          <w:kern w:val="0"/>
          <w:sz w:val="24"/>
          <w:szCs w:val="24"/>
        </w:rPr>
        <w:t>ίες</w:t>
      </w:r>
      <w:r w:rsidR="00F658C1">
        <w:rPr>
          <w:rFonts w:cstheme="minorHAnsi"/>
          <w:kern w:val="0"/>
          <w:sz w:val="24"/>
          <w:szCs w:val="24"/>
        </w:rPr>
        <w:t>,</w:t>
      </w:r>
      <w:r w:rsidR="00D07235">
        <w:rPr>
          <w:rFonts w:cstheme="minorHAnsi"/>
          <w:kern w:val="0"/>
          <w:sz w:val="24"/>
          <w:szCs w:val="24"/>
        </w:rPr>
        <w:t xml:space="preserve"> </w:t>
      </w:r>
      <w:r w:rsidR="00F658C1">
        <w:rPr>
          <w:rFonts w:cstheme="minorHAnsi"/>
          <w:kern w:val="0"/>
          <w:sz w:val="24"/>
          <w:szCs w:val="24"/>
        </w:rPr>
        <w:t>για τη</w:t>
      </w:r>
      <w:r w:rsidR="007721E2">
        <w:rPr>
          <w:rFonts w:cstheme="minorHAnsi"/>
          <w:kern w:val="0"/>
          <w:sz w:val="24"/>
          <w:szCs w:val="24"/>
        </w:rPr>
        <w:t>ν</w:t>
      </w:r>
      <w:r w:rsidR="00D07235">
        <w:rPr>
          <w:rFonts w:cstheme="minorHAnsi"/>
          <w:kern w:val="0"/>
          <w:sz w:val="24"/>
          <w:szCs w:val="24"/>
        </w:rPr>
        <w:t xml:space="preserve"> </w:t>
      </w:r>
      <w:r w:rsidR="007721E2">
        <w:rPr>
          <w:rFonts w:cstheme="minorHAnsi"/>
          <w:kern w:val="0"/>
          <w:sz w:val="24"/>
          <w:szCs w:val="24"/>
        </w:rPr>
        <w:t xml:space="preserve">άμεση </w:t>
      </w:r>
      <w:r w:rsidR="00D07235">
        <w:rPr>
          <w:rFonts w:cstheme="minorHAnsi"/>
          <w:kern w:val="0"/>
          <w:sz w:val="24"/>
          <w:szCs w:val="24"/>
        </w:rPr>
        <w:t xml:space="preserve">διευθέτηση προβλημάτων καθαριότητας </w:t>
      </w:r>
    </w:p>
    <w:p w14:paraId="5E693E56" w14:textId="3978D9C8" w:rsidR="000541A5" w:rsidRDefault="00F658C1" w:rsidP="000541A5">
      <w:pPr>
        <w:autoSpaceDE w:val="0"/>
        <w:autoSpaceDN w:val="0"/>
        <w:adjustRightInd w:val="0"/>
        <w:spacing w:before="120" w:after="120" w:line="300" w:lineRule="auto"/>
        <w:jc w:val="both"/>
        <w:rPr>
          <w:rFonts w:cstheme="minorHAnsi"/>
          <w:kern w:val="0"/>
          <w:sz w:val="24"/>
          <w:szCs w:val="24"/>
        </w:rPr>
      </w:pPr>
      <w:r>
        <w:rPr>
          <w:rFonts w:cstheme="minorHAnsi"/>
          <w:kern w:val="0"/>
          <w:sz w:val="24"/>
          <w:szCs w:val="24"/>
        </w:rPr>
        <w:t xml:space="preserve">Επιπροσθέτως, </w:t>
      </w:r>
      <w:r w:rsidR="007837BD">
        <w:rPr>
          <w:rFonts w:cstheme="minorHAnsi"/>
          <w:kern w:val="0"/>
          <w:sz w:val="24"/>
          <w:szCs w:val="24"/>
        </w:rPr>
        <w:t xml:space="preserve">ο </w:t>
      </w:r>
      <w:r w:rsidR="007837BD" w:rsidRPr="00FA3A96">
        <w:rPr>
          <w:rFonts w:cstheme="minorHAnsi"/>
          <w:kern w:val="0"/>
          <w:sz w:val="24"/>
          <w:szCs w:val="24"/>
        </w:rPr>
        <w:t xml:space="preserve">Δήμος </w:t>
      </w:r>
      <w:r w:rsidR="009C2B1E" w:rsidRPr="00FA3A96">
        <w:rPr>
          <w:rFonts w:cstheme="minorHAnsi"/>
          <w:kern w:val="0"/>
          <w:sz w:val="24"/>
          <w:szCs w:val="24"/>
        </w:rPr>
        <w:t>συνάπτει</w:t>
      </w:r>
      <w:r w:rsidR="007837BD">
        <w:rPr>
          <w:rFonts w:cstheme="minorHAnsi"/>
          <w:kern w:val="0"/>
          <w:sz w:val="24"/>
          <w:szCs w:val="24"/>
        </w:rPr>
        <w:t xml:space="preserve"> συμβάσεις συνεργασίας με</w:t>
      </w:r>
      <w:r w:rsidR="00D07235" w:rsidRPr="00D07235">
        <w:rPr>
          <w:rFonts w:cstheme="minorHAnsi"/>
          <w:kern w:val="0"/>
          <w:sz w:val="24"/>
          <w:szCs w:val="24"/>
        </w:rPr>
        <w:t xml:space="preserve"> φορείς</w:t>
      </w:r>
      <w:r w:rsidR="007837BD">
        <w:rPr>
          <w:rFonts w:cstheme="minorHAnsi"/>
          <w:kern w:val="0"/>
          <w:sz w:val="24"/>
          <w:szCs w:val="24"/>
        </w:rPr>
        <w:t xml:space="preserve"> </w:t>
      </w:r>
      <w:r w:rsidR="00D07235" w:rsidRPr="00D07235">
        <w:rPr>
          <w:rFonts w:cstheme="minorHAnsi"/>
          <w:kern w:val="0"/>
          <w:sz w:val="24"/>
          <w:szCs w:val="24"/>
        </w:rPr>
        <w:t>που δραστηριοποιούνται</w:t>
      </w:r>
      <w:r>
        <w:rPr>
          <w:rFonts w:cstheme="minorHAnsi"/>
          <w:kern w:val="0"/>
          <w:sz w:val="24"/>
          <w:szCs w:val="24"/>
        </w:rPr>
        <w:t xml:space="preserve"> </w:t>
      </w:r>
      <w:r w:rsidR="00D07235" w:rsidRPr="00D07235">
        <w:rPr>
          <w:rFonts w:cstheme="minorHAnsi"/>
          <w:kern w:val="0"/>
          <w:sz w:val="24"/>
          <w:szCs w:val="24"/>
        </w:rPr>
        <w:t xml:space="preserve">στον </w:t>
      </w:r>
      <w:r w:rsidR="00F21EA0">
        <w:rPr>
          <w:rFonts w:cstheme="minorHAnsi"/>
          <w:kern w:val="0"/>
          <w:sz w:val="24"/>
          <w:szCs w:val="24"/>
        </w:rPr>
        <w:t xml:space="preserve">τομέα της </w:t>
      </w:r>
      <w:r w:rsidR="00F21EA0" w:rsidRPr="00F658C1">
        <w:rPr>
          <w:rFonts w:cstheme="minorHAnsi"/>
          <w:kern w:val="0"/>
          <w:sz w:val="24"/>
          <w:szCs w:val="24"/>
        </w:rPr>
        <w:t>εναλλακτική</w:t>
      </w:r>
      <w:r w:rsidR="00F21EA0">
        <w:rPr>
          <w:rFonts w:cstheme="minorHAnsi"/>
          <w:kern w:val="0"/>
          <w:sz w:val="24"/>
          <w:szCs w:val="24"/>
        </w:rPr>
        <w:t>ς</w:t>
      </w:r>
      <w:r w:rsidR="00F21EA0" w:rsidRPr="00F658C1">
        <w:rPr>
          <w:rFonts w:cstheme="minorHAnsi"/>
          <w:kern w:val="0"/>
          <w:sz w:val="24"/>
          <w:szCs w:val="24"/>
        </w:rPr>
        <w:t xml:space="preserve"> διαχείριση</w:t>
      </w:r>
      <w:r w:rsidR="00CE1713">
        <w:rPr>
          <w:rFonts w:cstheme="minorHAnsi"/>
          <w:kern w:val="0"/>
          <w:sz w:val="24"/>
          <w:szCs w:val="24"/>
        </w:rPr>
        <w:t>ς</w:t>
      </w:r>
      <w:r w:rsidR="00F21EA0" w:rsidRPr="00F658C1">
        <w:rPr>
          <w:rFonts w:cstheme="minorHAnsi"/>
          <w:kern w:val="0"/>
          <w:sz w:val="24"/>
          <w:szCs w:val="24"/>
        </w:rPr>
        <w:t xml:space="preserve"> αποβλήτων συσκευασίας (χαρτί πλαστικό, γυαλί μέταλλο)</w:t>
      </w:r>
      <w:r w:rsidR="00A47E5A">
        <w:rPr>
          <w:rFonts w:cstheme="minorHAnsi"/>
          <w:kern w:val="0"/>
          <w:sz w:val="24"/>
          <w:szCs w:val="24"/>
        </w:rPr>
        <w:t xml:space="preserve"> και</w:t>
      </w:r>
      <w:r w:rsidR="00F21EA0">
        <w:rPr>
          <w:rFonts w:cstheme="minorHAnsi"/>
          <w:kern w:val="0"/>
          <w:sz w:val="24"/>
          <w:szCs w:val="24"/>
        </w:rPr>
        <w:t xml:space="preserve"> </w:t>
      </w:r>
      <w:r>
        <w:rPr>
          <w:rFonts w:cstheme="minorHAnsi"/>
          <w:kern w:val="0"/>
          <w:sz w:val="24"/>
          <w:szCs w:val="24"/>
        </w:rPr>
        <w:t>ανακύκλωση</w:t>
      </w:r>
      <w:r w:rsidR="00CE1713">
        <w:rPr>
          <w:rFonts w:cstheme="minorHAnsi"/>
          <w:kern w:val="0"/>
          <w:sz w:val="24"/>
          <w:szCs w:val="24"/>
        </w:rPr>
        <w:t>ς</w:t>
      </w:r>
      <w:r>
        <w:rPr>
          <w:rFonts w:cstheme="minorHAnsi"/>
          <w:kern w:val="0"/>
          <w:sz w:val="24"/>
          <w:szCs w:val="24"/>
        </w:rPr>
        <w:t xml:space="preserve"> φορητών ηλεκτρικών στηλών- μπαταριών</w:t>
      </w:r>
      <w:r w:rsidR="000541A5">
        <w:rPr>
          <w:rFonts w:cstheme="minorHAnsi"/>
          <w:kern w:val="0"/>
          <w:sz w:val="24"/>
          <w:szCs w:val="24"/>
        </w:rPr>
        <w:t xml:space="preserve">. Ειδικότερα για τη διαχείριση των βιοαποβλήτων συνεργάζεται με την Περιφέρεια Αττικής. </w:t>
      </w:r>
    </w:p>
    <w:bookmarkEnd w:id="152"/>
    <w:p w14:paraId="3DC87B66" w14:textId="1149891C" w:rsidR="00CB1C50" w:rsidRDefault="00241B64" w:rsidP="0010550D">
      <w:pPr>
        <w:autoSpaceDE w:val="0"/>
        <w:autoSpaceDN w:val="0"/>
        <w:adjustRightInd w:val="0"/>
        <w:spacing w:before="120" w:after="120" w:line="300" w:lineRule="auto"/>
        <w:jc w:val="both"/>
        <w:rPr>
          <w:sz w:val="24"/>
          <w:szCs w:val="24"/>
        </w:rPr>
      </w:pPr>
      <w:r w:rsidRPr="00241B64">
        <w:rPr>
          <w:sz w:val="24"/>
          <w:szCs w:val="24"/>
        </w:rPr>
        <w:t>Η υφιστάμενη κατάσταση διαχείρισης απορριμμάτων στο</w:t>
      </w:r>
      <w:r w:rsidR="00696DDF">
        <w:rPr>
          <w:sz w:val="24"/>
          <w:szCs w:val="24"/>
        </w:rPr>
        <w:t>ν</w:t>
      </w:r>
      <w:r w:rsidRPr="00241B64">
        <w:rPr>
          <w:sz w:val="24"/>
          <w:szCs w:val="24"/>
        </w:rPr>
        <w:t xml:space="preserve"> Δήμο Αγίας Βαρβάρας, αποτυπώνεται στα εξής: </w:t>
      </w:r>
    </w:p>
    <w:p w14:paraId="6880E7CB" w14:textId="6F7111D1" w:rsidR="003F230A" w:rsidRPr="00263B85" w:rsidRDefault="003F230A" w:rsidP="00795CBF">
      <w:pPr>
        <w:pStyle w:val="4"/>
        <w:spacing w:before="240" w:after="240"/>
        <w:rPr>
          <w:b/>
          <w:bCs/>
          <w:sz w:val="24"/>
          <w:szCs w:val="24"/>
        </w:rPr>
      </w:pPr>
      <w:r w:rsidRPr="00263B85">
        <w:rPr>
          <w:b/>
          <w:bCs/>
          <w:sz w:val="24"/>
          <w:szCs w:val="24"/>
        </w:rPr>
        <w:lastRenderedPageBreak/>
        <w:t>Κανονισμός Καθαριότητας - Επικοινωνία με πολίτες</w:t>
      </w:r>
    </w:p>
    <w:p w14:paraId="11EFF977" w14:textId="7EA35A60" w:rsidR="003F230A" w:rsidRDefault="003F230A" w:rsidP="003F230A">
      <w:pPr>
        <w:spacing w:before="120" w:after="120" w:line="300" w:lineRule="auto"/>
        <w:jc w:val="both"/>
        <w:rPr>
          <w:sz w:val="24"/>
          <w:szCs w:val="24"/>
        </w:rPr>
      </w:pPr>
      <w:r>
        <w:rPr>
          <w:sz w:val="24"/>
          <w:szCs w:val="24"/>
        </w:rPr>
        <w:t>Για</w:t>
      </w:r>
      <w:r w:rsidRPr="00A51167">
        <w:rPr>
          <w:sz w:val="24"/>
          <w:szCs w:val="24"/>
        </w:rPr>
        <w:t xml:space="preserve"> την τήρηση της καθαριότητας</w:t>
      </w:r>
      <w:r w:rsidR="00C92C81">
        <w:rPr>
          <w:sz w:val="24"/>
          <w:szCs w:val="24"/>
        </w:rPr>
        <w:t xml:space="preserve"> </w:t>
      </w:r>
      <w:r>
        <w:rPr>
          <w:sz w:val="24"/>
          <w:szCs w:val="24"/>
        </w:rPr>
        <w:t xml:space="preserve">το Δημοτικό Συμβούλιο έχει αποφασίσει </w:t>
      </w:r>
      <w:r w:rsidRPr="00A51167">
        <w:rPr>
          <w:sz w:val="24"/>
          <w:szCs w:val="24"/>
        </w:rPr>
        <w:t>Κανονισμό Καθαριότητας</w:t>
      </w:r>
      <w:r w:rsidR="00C92C81">
        <w:rPr>
          <w:sz w:val="24"/>
          <w:szCs w:val="24"/>
        </w:rPr>
        <w:t xml:space="preserve"> </w:t>
      </w:r>
      <w:r>
        <w:rPr>
          <w:sz w:val="24"/>
          <w:szCs w:val="24"/>
        </w:rPr>
        <w:t>ο οποίος έχει δημοσιοποιηθεί και παρακολουθείται η εφαρμογή του.</w:t>
      </w:r>
      <w:r>
        <w:rPr>
          <w:rStyle w:val="ab"/>
          <w:sz w:val="24"/>
          <w:szCs w:val="24"/>
        </w:rPr>
        <w:footnoteReference w:id="66"/>
      </w:r>
      <w:r>
        <w:rPr>
          <w:sz w:val="24"/>
          <w:szCs w:val="24"/>
        </w:rPr>
        <w:t xml:space="preserve"> </w:t>
      </w:r>
    </w:p>
    <w:p w14:paraId="0B402641" w14:textId="7F9669B7" w:rsidR="003F230A" w:rsidRPr="008F67A6" w:rsidRDefault="003F230A" w:rsidP="003F230A">
      <w:pPr>
        <w:spacing w:before="120" w:after="120" w:line="300" w:lineRule="auto"/>
        <w:jc w:val="both"/>
        <w:rPr>
          <w:rFonts w:cstheme="minorHAnsi"/>
          <w:kern w:val="0"/>
          <w:sz w:val="24"/>
          <w:szCs w:val="24"/>
        </w:rPr>
      </w:pPr>
      <w:r w:rsidRPr="00A51167">
        <w:rPr>
          <w:sz w:val="24"/>
          <w:szCs w:val="24"/>
        </w:rPr>
        <w:t xml:space="preserve">Επίσης, </w:t>
      </w:r>
      <w:r w:rsidRPr="00A51167">
        <w:rPr>
          <w:rFonts w:cstheme="minorHAnsi"/>
          <w:kern w:val="0"/>
          <w:sz w:val="24"/>
          <w:szCs w:val="24"/>
        </w:rPr>
        <w:t>για την άμεση επικοινωνία των πολιτών με τις υπηρεσίες καθαριότητας και ανακύκλωσης</w:t>
      </w:r>
      <w:r w:rsidRPr="00A51167">
        <w:rPr>
          <w:sz w:val="24"/>
          <w:szCs w:val="24"/>
        </w:rPr>
        <w:t xml:space="preserve"> λειτουργ</w:t>
      </w:r>
      <w:r w:rsidR="007721E2">
        <w:rPr>
          <w:sz w:val="24"/>
          <w:szCs w:val="24"/>
        </w:rPr>
        <w:t>ούν οι τηλεφωνικές γραμμές</w:t>
      </w:r>
      <w:r w:rsidR="00106771">
        <w:rPr>
          <w:sz w:val="24"/>
          <w:szCs w:val="24"/>
        </w:rPr>
        <w:t xml:space="preserve"> </w:t>
      </w:r>
      <w:r w:rsidRPr="00A51167">
        <w:rPr>
          <w:sz w:val="24"/>
          <w:szCs w:val="24"/>
        </w:rPr>
        <w:t>15969</w:t>
      </w:r>
      <w:r w:rsidR="003D54AD">
        <w:rPr>
          <w:sz w:val="24"/>
          <w:szCs w:val="24"/>
        </w:rPr>
        <w:t xml:space="preserve"> </w:t>
      </w:r>
      <w:r w:rsidR="003D54AD" w:rsidRPr="003D54AD">
        <w:rPr>
          <w:i/>
          <w:iCs/>
          <w:sz w:val="24"/>
          <w:szCs w:val="24"/>
        </w:rPr>
        <w:t>(24 ώρες/επτά ημέρες την εβδομάδα</w:t>
      </w:r>
      <w:r w:rsidR="003D54AD" w:rsidRPr="003D54AD">
        <w:rPr>
          <w:sz w:val="24"/>
          <w:szCs w:val="24"/>
        </w:rPr>
        <w:t>)</w:t>
      </w:r>
      <w:r w:rsidR="007833D6">
        <w:rPr>
          <w:sz w:val="24"/>
          <w:szCs w:val="24"/>
        </w:rPr>
        <w:t xml:space="preserve"> </w:t>
      </w:r>
      <w:r w:rsidRPr="00A51167">
        <w:rPr>
          <w:sz w:val="24"/>
          <w:szCs w:val="24"/>
        </w:rPr>
        <w:t xml:space="preserve">και </w:t>
      </w:r>
      <w:r w:rsidR="007721E2">
        <w:rPr>
          <w:sz w:val="24"/>
          <w:szCs w:val="24"/>
        </w:rPr>
        <w:t xml:space="preserve">210 7000808 και </w:t>
      </w:r>
      <w:r w:rsidRPr="00A51167">
        <w:rPr>
          <w:sz w:val="24"/>
          <w:szCs w:val="24"/>
        </w:rPr>
        <w:t xml:space="preserve">η εφαρμογή </w:t>
      </w:r>
      <w:hyperlink r:id="rId18" w:history="1">
        <w:r w:rsidR="001A10B0" w:rsidRPr="008F67A6">
          <w:rPr>
            <w:rStyle w:val="-"/>
            <w:rFonts w:cstheme="minorHAnsi"/>
            <w:i/>
            <w:iCs/>
            <w:kern w:val="0"/>
            <w:sz w:val="24"/>
            <w:szCs w:val="24"/>
            <w:u w:val="none"/>
          </w:rPr>
          <w:t>myagiavarvara</w:t>
        </w:r>
      </w:hyperlink>
      <w:r w:rsidR="008F67A6">
        <w:rPr>
          <w:i/>
          <w:iCs/>
        </w:rPr>
        <w:t xml:space="preserve"> </w:t>
      </w:r>
      <w:r w:rsidR="000E05D7">
        <w:rPr>
          <w:i/>
          <w:iCs/>
        </w:rPr>
        <w:t xml:space="preserve">, </w:t>
      </w:r>
      <w:r w:rsidR="008F67A6" w:rsidRPr="008F67A6">
        <w:t xml:space="preserve">στο </w:t>
      </w:r>
      <w:r w:rsidR="008F67A6" w:rsidRPr="008F67A6">
        <w:rPr>
          <w:lang w:val="en-US"/>
        </w:rPr>
        <w:t>Play</w:t>
      </w:r>
      <w:r w:rsidR="008F67A6" w:rsidRPr="008F67A6">
        <w:t xml:space="preserve"> </w:t>
      </w:r>
      <w:r w:rsidR="008F67A6" w:rsidRPr="008F67A6">
        <w:rPr>
          <w:lang w:val="en-US"/>
        </w:rPr>
        <w:t>Store</w:t>
      </w:r>
      <w:r w:rsidR="00260CAE">
        <w:t xml:space="preserve"> </w:t>
      </w:r>
      <w:r w:rsidR="000E05D7">
        <w:t xml:space="preserve">της </w:t>
      </w:r>
      <w:r w:rsidR="008F67A6" w:rsidRPr="008F67A6">
        <w:rPr>
          <w:lang w:val="en-US"/>
        </w:rPr>
        <w:t>Google</w:t>
      </w:r>
      <w:r w:rsidR="008F67A6" w:rsidRPr="008F67A6">
        <w:t>.</w:t>
      </w:r>
    </w:p>
    <w:p w14:paraId="4F32D231" w14:textId="77777777" w:rsidR="009E7EC3" w:rsidRPr="000017AA" w:rsidRDefault="00C81FF1" w:rsidP="00795CBF">
      <w:pPr>
        <w:pStyle w:val="3"/>
        <w:spacing w:before="240" w:after="240"/>
        <w:rPr>
          <w:b/>
          <w:bCs/>
          <w:i/>
          <w:iCs/>
          <w:color w:val="2F5496" w:themeColor="accent1" w:themeShade="BF"/>
        </w:rPr>
      </w:pPr>
      <w:bookmarkStart w:id="155" w:name="_Toc193110485"/>
      <w:r w:rsidRPr="000017AA">
        <w:rPr>
          <w:b/>
          <w:bCs/>
          <w:i/>
          <w:iCs/>
          <w:color w:val="2F5496" w:themeColor="accent1" w:themeShade="BF"/>
        </w:rPr>
        <w:t xml:space="preserve">Σύστημα </w:t>
      </w:r>
      <w:r w:rsidR="001E6DE3" w:rsidRPr="000017AA">
        <w:rPr>
          <w:b/>
          <w:bCs/>
          <w:i/>
          <w:iCs/>
          <w:color w:val="2F5496" w:themeColor="accent1" w:themeShade="BF"/>
        </w:rPr>
        <w:t>α</w:t>
      </w:r>
      <w:r w:rsidR="009E7EC3" w:rsidRPr="000017AA">
        <w:rPr>
          <w:b/>
          <w:bCs/>
          <w:i/>
          <w:iCs/>
          <w:color w:val="2F5496" w:themeColor="accent1" w:themeShade="BF"/>
        </w:rPr>
        <w:t>ποκομιδή</w:t>
      </w:r>
      <w:r w:rsidRPr="000017AA">
        <w:rPr>
          <w:b/>
          <w:bCs/>
          <w:i/>
          <w:iCs/>
          <w:color w:val="2F5496" w:themeColor="accent1" w:themeShade="BF"/>
        </w:rPr>
        <w:t>ς</w:t>
      </w:r>
      <w:bookmarkEnd w:id="155"/>
      <w:r w:rsidR="009E7EC3" w:rsidRPr="000017AA">
        <w:rPr>
          <w:b/>
          <w:bCs/>
          <w:i/>
          <w:iCs/>
          <w:color w:val="2F5496" w:themeColor="accent1" w:themeShade="BF"/>
        </w:rPr>
        <w:t xml:space="preserve"> </w:t>
      </w:r>
    </w:p>
    <w:p w14:paraId="6BB68F58" w14:textId="74FF2CA4" w:rsidR="009731D3" w:rsidRDefault="009731D3" w:rsidP="00A306DB">
      <w:pPr>
        <w:spacing w:before="120" w:after="120" w:line="300" w:lineRule="auto"/>
        <w:jc w:val="both"/>
        <w:rPr>
          <w:sz w:val="24"/>
          <w:szCs w:val="24"/>
        </w:rPr>
      </w:pPr>
      <w:r>
        <w:rPr>
          <w:sz w:val="24"/>
          <w:szCs w:val="24"/>
        </w:rPr>
        <w:t>Για την οργάνωση της αποκομιδής των απορριμμάτων</w:t>
      </w:r>
      <w:r w:rsidR="007721E2">
        <w:rPr>
          <w:sz w:val="24"/>
          <w:szCs w:val="24"/>
        </w:rPr>
        <w:t>,</w:t>
      </w:r>
      <w:r>
        <w:rPr>
          <w:sz w:val="24"/>
          <w:szCs w:val="24"/>
        </w:rPr>
        <w:t xml:space="preserve"> ο </w:t>
      </w:r>
      <w:r w:rsidR="00CE0928">
        <w:rPr>
          <w:sz w:val="24"/>
          <w:szCs w:val="24"/>
        </w:rPr>
        <w:t>δ</w:t>
      </w:r>
      <w:r>
        <w:rPr>
          <w:sz w:val="24"/>
          <w:szCs w:val="24"/>
        </w:rPr>
        <w:t>ήμος έχει χωριστεί σε τρεις τομείς και εφαρμόζει τα ακόλουθα προγράμματα:</w:t>
      </w:r>
    </w:p>
    <w:p w14:paraId="62647213" w14:textId="10CFC72C" w:rsidR="007721E2" w:rsidRPr="00DC7419" w:rsidRDefault="007721E2" w:rsidP="00097B58">
      <w:pPr>
        <w:pStyle w:val="a7"/>
        <w:numPr>
          <w:ilvl w:val="0"/>
          <w:numId w:val="28"/>
        </w:numPr>
        <w:spacing w:before="120" w:after="120" w:line="300" w:lineRule="auto"/>
        <w:ind w:left="357" w:hanging="357"/>
        <w:contextualSpacing w:val="0"/>
        <w:jc w:val="both"/>
        <w:rPr>
          <w:rFonts w:cs="Calibri"/>
        </w:rPr>
      </w:pPr>
      <w:r w:rsidRPr="00DC7419">
        <w:rPr>
          <w:sz w:val="24"/>
          <w:szCs w:val="24"/>
        </w:rPr>
        <w:t>Τρία (3) προγράμματα καθημερινής αποκομιδής σύμμεικτων απορριμμάτων (από Δευτέρα έως και Σάββατο) και ένα (1) πρόγραμμα κάθε Κυριακή.</w:t>
      </w:r>
      <w:r w:rsidRPr="00DC7419">
        <w:rPr>
          <w:rFonts w:cs="Calibri"/>
          <w:sz w:val="24"/>
          <w:szCs w:val="24"/>
        </w:rPr>
        <w:t xml:space="preserve"> Τα σύμμεικτα απορρίμματα οδηγούνται προς τελική επεξεργασία/διάθεση </w:t>
      </w:r>
      <w:r w:rsidR="002E0EFB" w:rsidRPr="00DC7419">
        <w:rPr>
          <w:rFonts w:cs="Calibri"/>
          <w:sz w:val="24"/>
          <w:szCs w:val="24"/>
        </w:rPr>
        <w:t xml:space="preserve">στο </w:t>
      </w:r>
      <w:r w:rsidR="00DC7419">
        <w:t>Χώρο Υγειονομικής Ταφής Απορριμμάτων (</w:t>
      </w:r>
      <w:r w:rsidR="002E0EFB" w:rsidRPr="00DC7419">
        <w:rPr>
          <w:rFonts w:cs="Calibri"/>
          <w:sz w:val="24"/>
          <w:szCs w:val="24"/>
        </w:rPr>
        <w:t>ΧΥΤΑ</w:t>
      </w:r>
      <w:r w:rsidR="00DC7419">
        <w:rPr>
          <w:rFonts w:cs="Calibri"/>
          <w:sz w:val="24"/>
          <w:szCs w:val="24"/>
        </w:rPr>
        <w:t>)</w:t>
      </w:r>
      <w:r w:rsidRPr="00DC7419">
        <w:rPr>
          <w:rFonts w:cs="Calibri"/>
          <w:sz w:val="24"/>
          <w:szCs w:val="24"/>
        </w:rPr>
        <w:t xml:space="preserve"> Άνω Λιοσίων και στο Σταθμό Μεταφόρτωσης Απορριμμάτων (ΣΜΑ) Δυτικής Αττικής στο Σχιστό Περάματος</w:t>
      </w:r>
      <w:r w:rsidRPr="00DC7419">
        <w:rPr>
          <w:rFonts w:cs="Calibri"/>
        </w:rPr>
        <w:t>.</w:t>
      </w:r>
    </w:p>
    <w:p w14:paraId="5F167DF5" w14:textId="77777777" w:rsidR="009731D3" w:rsidRPr="009731D3" w:rsidRDefault="009731D3" w:rsidP="00097B58">
      <w:pPr>
        <w:pStyle w:val="a7"/>
        <w:numPr>
          <w:ilvl w:val="0"/>
          <w:numId w:val="28"/>
        </w:numPr>
        <w:spacing w:before="120" w:after="120" w:line="300" w:lineRule="auto"/>
        <w:ind w:left="357" w:hanging="357"/>
        <w:contextualSpacing w:val="0"/>
        <w:jc w:val="both"/>
        <w:rPr>
          <w:sz w:val="24"/>
          <w:szCs w:val="24"/>
        </w:rPr>
      </w:pPr>
      <w:r w:rsidRPr="009731D3">
        <w:rPr>
          <w:sz w:val="24"/>
          <w:szCs w:val="24"/>
        </w:rPr>
        <w:t>Π</w:t>
      </w:r>
      <w:r w:rsidR="00A306DB" w:rsidRPr="009731D3">
        <w:rPr>
          <w:sz w:val="24"/>
          <w:szCs w:val="24"/>
        </w:rPr>
        <w:t>ρόγραμμα</w:t>
      </w:r>
      <w:r w:rsidR="00E73BD7" w:rsidRPr="009731D3">
        <w:rPr>
          <w:sz w:val="24"/>
          <w:szCs w:val="24"/>
        </w:rPr>
        <w:t xml:space="preserve"> καθημερινής αποκομιδής ογκωδών αντικειμένων</w:t>
      </w:r>
    </w:p>
    <w:p w14:paraId="7CEB0B00" w14:textId="77777777" w:rsidR="009731D3" w:rsidRPr="009731D3" w:rsidRDefault="009731D3" w:rsidP="00097B58">
      <w:pPr>
        <w:pStyle w:val="a7"/>
        <w:numPr>
          <w:ilvl w:val="0"/>
          <w:numId w:val="28"/>
        </w:numPr>
        <w:spacing w:before="120" w:after="120" w:line="300" w:lineRule="auto"/>
        <w:ind w:left="357" w:hanging="357"/>
        <w:contextualSpacing w:val="0"/>
        <w:jc w:val="both"/>
        <w:rPr>
          <w:sz w:val="24"/>
          <w:szCs w:val="24"/>
        </w:rPr>
      </w:pPr>
      <w:r w:rsidRPr="009731D3">
        <w:rPr>
          <w:sz w:val="24"/>
          <w:szCs w:val="24"/>
        </w:rPr>
        <w:t>Π</w:t>
      </w:r>
      <w:r w:rsidR="004B259C" w:rsidRPr="009731D3">
        <w:rPr>
          <w:sz w:val="24"/>
          <w:szCs w:val="24"/>
        </w:rPr>
        <w:t>ρόγραμμα καθημερινής</w:t>
      </w:r>
      <w:r w:rsidR="00E73BD7" w:rsidRPr="009731D3">
        <w:rPr>
          <w:sz w:val="24"/>
          <w:szCs w:val="24"/>
        </w:rPr>
        <w:t xml:space="preserve"> </w:t>
      </w:r>
      <w:r w:rsidR="00A306DB" w:rsidRPr="009731D3">
        <w:rPr>
          <w:sz w:val="24"/>
          <w:szCs w:val="24"/>
        </w:rPr>
        <w:t>αποκομιδής ανακυκλώσιμων υλικών</w:t>
      </w:r>
      <w:r w:rsidR="00F74CA5" w:rsidRPr="009731D3">
        <w:rPr>
          <w:sz w:val="24"/>
          <w:szCs w:val="24"/>
        </w:rPr>
        <w:t xml:space="preserve"> </w:t>
      </w:r>
      <w:r w:rsidR="00A306DB" w:rsidRPr="009731D3">
        <w:rPr>
          <w:sz w:val="24"/>
          <w:szCs w:val="24"/>
        </w:rPr>
        <w:t>των</w:t>
      </w:r>
      <w:r w:rsidR="00F74CA5" w:rsidRPr="009731D3">
        <w:rPr>
          <w:sz w:val="24"/>
          <w:szCs w:val="24"/>
        </w:rPr>
        <w:t xml:space="preserve"> </w:t>
      </w:r>
      <w:r w:rsidR="004B259C" w:rsidRPr="009731D3">
        <w:rPr>
          <w:sz w:val="24"/>
          <w:szCs w:val="24"/>
        </w:rPr>
        <w:t>μπλε</w:t>
      </w:r>
      <w:r w:rsidR="00A306DB" w:rsidRPr="009731D3">
        <w:rPr>
          <w:sz w:val="24"/>
          <w:szCs w:val="24"/>
        </w:rPr>
        <w:t xml:space="preserve"> κάδων</w:t>
      </w:r>
    </w:p>
    <w:p w14:paraId="6011E786" w14:textId="004AF9F7" w:rsidR="0032155A" w:rsidRPr="00FD4733" w:rsidRDefault="00485201" w:rsidP="000F6E8A">
      <w:pPr>
        <w:pStyle w:val="a7"/>
        <w:numPr>
          <w:ilvl w:val="0"/>
          <w:numId w:val="28"/>
        </w:numPr>
        <w:spacing w:before="120" w:after="120" w:line="300" w:lineRule="auto"/>
        <w:ind w:left="357" w:hanging="357"/>
        <w:contextualSpacing w:val="0"/>
        <w:jc w:val="both"/>
        <w:rPr>
          <w:sz w:val="24"/>
          <w:szCs w:val="24"/>
        </w:rPr>
      </w:pPr>
      <w:r w:rsidRPr="00FD4733">
        <w:rPr>
          <w:sz w:val="24"/>
          <w:szCs w:val="24"/>
        </w:rPr>
        <w:t>Αποκομιδή</w:t>
      </w:r>
      <w:r w:rsidR="00260CAE" w:rsidRPr="00FD4733">
        <w:rPr>
          <w:sz w:val="24"/>
          <w:szCs w:val="24"/>
        </w:rPr>
        <w:t xml:space="preserve"> </w:t>
      </w:r>
      <w:r w:rsidR="009731D3" w:rsidRPr="00FD4733">
        <w:rPr>
          <w:sz w:val="24"/>
          <w:szCs w:val="24"/>
        </w:rPr>
        <w:t>βιοαποβλήτων</w:t>
      </w:r>
      <w:r w:rsidR="00F74CA5" w:rsidRPr="00FD4733">
        <w:rPr>
          <w:sz w:val="24"/>
          <w:szCs w:val="24"/>
        </w:rPr>
        <w:t xml:space="preserve"> </w:t>
      </w:r>
      <w:r w:rsidR="00A306DB" w:rsidRPr="00FD4733">
        <w:rPr>
          <w:sz w:val="24"/>
          <w:szCs w:val="24"/>
        </w:rPr>
        <w:t>των καφέ κάδων</w:t>
      </w:r>
      <w:r w:rsidR="000A2A7E" w:rsidRPr="00FD4733">
        <w:rPr>
          <w:sz w:val="24"/>
          <w:szCs w:val="24"/>
        </w:rPr>
        <w:t xml:space="preserve"> </w:t>
      </w:r>
      <w:r w:rsidR="004B259C" w:rsidRPr="00FD4733">
        <w:rPr>
          <w:sz w:val="24"/>
          <w:szCs w:val="24"/>
        </w:rPr>
        <w:t>δύο φορές την εβδομάδα</w:t>
      </w:r>
      <w:r w:rsidR="008C6571" w:rsidRPr="00FD4733">
        <w:rPr>
          <w:sz w:val="24"/>
          <w:szCs w:val="24"/>
        </w:rPr>
        <w:t xml:space="preserve"> </w:t>
      </w:r>
      <w:r w:rsidR="00222A9E" w:rsidRPr="00FD4733">
        <w:rPr>
          <w:sz w:val="24"/>
          <w:szCs w:val="24"/>
        </w:rPr>
        <w:t>από τ</w:t>
      </w:r>
      <w:r w:rsidR="00ED0206">
        <w:rPr>
          <w:sz w:val="24"/>
          <w:szCs w:val="24"/>
        </w:rPr>
        <w:t>ον Δήμο</w:t>
      </w:r>
      <w:r w:rsidR="00222A9E" w:rsidRPr="00FD4733">
        <w:rPr>
          <w:sz w:val="24"/>
          <w:szCs w:val="24"/>
        </w:rPr>
        <w:t xml:space="preserve"> </w:t>
      </w:r>
      <w:r w:rsidR="00FD4733" w:rsidRPr="00FD4733">
        <w:rPr>
          <w:sz w:val="24"/>
          <w:szCs w:val="24"/>
        </w:rPr>
        <w:t xml:space="preserve">και </w:t>
      </w:r>
      <w:r w:rsidR="00FD4733">
        <w:rPr>
          <w:sz w:val="24"/>
          <w:szCs w:val="24"/>
        </w:rPr>
        <w:t>α</w:t>
      </w:r>
      <w:r w:rsidR="009731D3" w:rsidRPr="00FD4733">
        <w:rPr>
          <w:sz w:val="24"/>
          <w:szCs w:val="24"/>
        </w:rPr>
        <w:t>ποκομιδή ανακυκλώσιμων</w:t>
      </w:r>
      <w:r w:rsidR="00106771" w:rsidRPr="00FD4733">
        <w:rPr>
          <w:sz w:val="24"/>
          <w:szCs w:val="24"/>
        </w:rPr>
        <w:t xml:space="preserve"> </w:t>
      </w:r>
      <w:r w:rsidR="007721E2" w:rsidRPr="00FD4733">
        <w:rPr>
          <w:sz w:val="24"/>
          <w:szCs w:val="24"/>
        </w:rPr>
        <w:t xml:space="preserve">ειδών ένδυσης- υπόδησης </w:t>
      </w:r>
      <w:r w:rsidR="00A306DB" w:rsidRPr="00FD4733">
        <w:rPr>
          <w:sz w:val="24"/>
          <w:szCs w:val="24"/>
        </w:rPr>
        <w:t>των μωβ</w:t>
      </w:r>
      <w:r w:rsidR="00F74CA5" w:rsidRPr="00FD4733">
        <w:rPr>
          <w:sz w:val="24"/>
          <w:szCs w:val="24"/>
        </w:rPr>
        <w:t xml:space="preserve"> </w:t>
      </w:r>
      <w:r w:rsidR="00A306DB" w:rsidRPr="00FD4733">
        <w:rPr>
          <w:sz w:val="24"/>
          <w:szCs w:val="24"/>
        </w:rPr>
        <w:t xml:space="preserve">κάδων </w:t>
      </w:r>
      <w:r w:rsidR="004B259C" w:rsidRPr="00FD4733">
        <w:rPr>
          <w:sz w:val="24"/>
          <w:szCs w:val="24"/>
        </w:rPr>
        <w:t>μια φορά</w:t>
      </w:r>
      <w:r w:rsidR="009731D3" w:rsidRPr="00FD4733">
        <w:rPr>
          <w:sz w:val="24"/>
          <w:szCs w:val="24"/>
        </w:rPr>
        <w:t xml:space="preserve"> την εβδομάδα</w:t>
      </w:r>
      <w:r w:rsidR="00260CAE" w:rsidRPr="00FD4733">
        <w:rPr>
          <w:sz w:val="24"/>
          <w:szCs w:val="24"/>
        </w:rPr>
        <w:t xml:space="preserve"> </w:t>
      </w:r>
      <w:r w:rsidR="00222A9E" w:rsidRPr="00FD4733">
        <w:rPr>
          <w:sz w:val="24"/>
          <w:szCs w:val="24"/>
        </w:rPr>
        <w:t xml:space="preserve">από την </w:t>
      </w:r>
      <w:r w:rsidR="00222A9E" w:rsidRPr="00FD4733">
        <w:rPr>
          <w:sz w:val="24"/>
          <w:szCs w:val="24"/>
          <w:lang w:val="en-US"/>
        </w:rPr>
        <w:t>Recycom</w:t>
      </w:r>
    </w:p>
    <w:p w14:paraId="284F0315" w14:textId="77777777" w:rsidR="00A4194B" w:rsidRDefault="007235EE" w:rsidP="00A4194B">
      <w:pPr>
        <w:autoSpaceDE w:val="0"/>
        <w:autoSpaceDN w:val="0"/>
        <w:adjustRightInd w:val="0"/>
        <w:spacing w:before="120" w:after="120" w:line="300" w:lineRule="auto"/>
        <w:jc w:val="both"/>
        <w:rPr>
          <w:sz w:val="24"/>
          <w:szCs w:val="24"/>
        </w:rPr>
      </w:pPr>
      <w:r w:rsidRPr="007235EE">
        <w:rPr>
          <w:sz w:val="24"/>
          <w:szCs w:val="24"/>
        </w:rPr>
        <w:t>Το Σχέδιο Διαχείρισης Απορριμμάτων προβλέπει την τοποθέτηση κάδων ανακύκλωσης σε κάθε γειτονιά, (βιοαποβλήτων, ειδών ένδυσης υπόδησης, χαρτιού, γυαλιού, μεταλλικών και πλαστικών συσκευασιών), τη σταδιακή εγκατάσταση υπόγειων κάδων ανακύκλωσης, καθώς και την σταδιακή απόσυρση των πράσινων κάδων και την εγκατάσταση υπόγειων κάδων απορριμμάτων.</w:t>
      </w:r>
      <w:r w:rsidR="000E05D7">
        <w:rPr>
          <w:sz w:val="24"/>
          <w:szCs w:val="24"/>
        </w:rPr>
        <w:t xml:space="preserve"> </w:t>
      </w:r>
    </w:p>
    <w:p w14:paraId="646C472A" w14:textId="77777777" w:rsidR="00A4194B" w:rsidRDefault="000E05D7" w:rsidP="003D54AD">
      <w:pPr>
        <w:autoSpaceDE w:val="0"/>
        <w:autoSpaceDN w:val="0"/>
        <w:adjustRightInd w:val="0"/>
        <w:spacing w:before="120" w:after="240" w:line="300" w:lineRule="auto"/>
        <w:jc w:val="both"/>
        <w:rPr>
          <w:sz w:val="24"/>
          <w:szCs w:val="24"/>
        </w:rPr>
      </w:pPr>
      <w:r>
        <w:rPr>
          <w:sz w:val="24"/>
          <w:szCs w:val="24"/>
        </w:rPr>
        <w:t>Επίσης,</w:t>
      </w:r>
      <w:r w:rsidR="005C02B2">
        <w:rPr>
          <w:sz w:val="24"/>
          <w:szCs w:val="24"/>
        </w:rPr>
        <w:t xml:space="preserve"> κ</w:t>
      </w:r>
      <w:r w:rsidR="0032155A">
        <w:rPr>
          <w:sz w:val="24"/>
          <w:szCs w:val="24"/>
        </w:rPr>
        <w:t xml:space="preserve">άδοι τοποθετούνται σε χώρους κοινωνικών εξυπηρετήσεων, σε κοινόχρηστους χώρους, σε λαϊκές αγορές, σε </w:t>
      </w:r>
      <w:r w:rsidR="007721E2">
        <w:rPr>
          <w:sz w:val="24"/>
          <w:szCs w:val="24"/>
        </w:rPr>
        <w:t>υπεραγορές τροφίμων (</w:t>
      </w:r>
      <w:r w:rsidR="0032155A">
        <w:rPr>
          <w:sz w:val="24"/>
          <w:szCs w:val="24"/>
          <w:lang w:val="en-US"/>
        </w:rPr>
        <w:t>Super</w:t>
      </w:r>
      <w:r w:rsidR="0032155A" w:rsidRPr="0032155A">
        <w:rPr>
          <w:sz w:val="24"/>
          <w:szCs w:val="24"/>
        </w:rPr>
        <w:t xml:space="preserve"> </w:t>
      </w:r>
      <w:r w:rsidR="0032155A">
        <w:rPr>
          <w:sz w:val="24"/>
          <w:szCs w:val="24"/>
          <w:lang w:val="en-US"/>
        </w:rPr>
        <w:t>Markets</w:t>
      </w:r>
      <w:r w:rsidR="007721E2">
        <w:rPr>
          <w:sz w:val="24"/>
          <w:szCs w:val="24"/>
        </w:rPr>
        <w:t>)</w:t>
      </w:r>
      <w:r w:rsidR="0032155A" w:rsidRPr="0032155A">
        <w:rPr>
          <w:sz w:val="24"/>
          <w:szCs w:val="24"/>
        </w:rPr>
        <w:t>,</w:t>
      </w:r>
      <w:r w:rsidR="0032155A">
        <w:rPr>
          <w:sz w:val="24"/>
          <w:szCs w:val="24"/>
        </w:rPr>
        <w:t xml:space="preserve"> σε καταστήματα υγειονομικού ενδιαφέροντος</w:t>
      </w:r>
      <w:r w:rsidR="007721E2">
        <w:rPr>
          <w:sz w:val="24"/>
          <w:szCs w:val="24"/>
        </w:rPr>
        <w:t>,</w:t>
      </w:r>
      <w:r w:rsidR="0032155A">
        <w:rPr>
          <w:sz w:val="24"/>
          <w:szCs w:val="24"/>
        </w:rPr>
        <w:t xml:space="preserve"> </w:t>
      </w:r>
      <w:bookmarkStart w:id="156" w:name="_Hlk192684099"/>
      <w:r w:rsidR="0032155A">
        <w:rPr>
          <w:sz w:val="24"/>
          <w:szCs w:val="24"/>
        </w:rPr>
        <w:t>σε σημεία ανεξέλεγκτης απόρριψης</w:t>
      </w:r>
      <w:r w:rsidR="007721E2">
        <w:rPr>
          <w:sz w:val="24"/>
          <w:szCs w:val="24"/>
        </w:rPr>
        <w:t>,</w:t>
      </w:r>
      <w:r w:rsidR="0032155A">
        <w:rPr>
          <w:sz w:val="24"/>
          <w:szCs w:val="24"/>
        </w:rPr>
        <w:t xml:space="preserve"> καθώς </w:t>
      </w:r>
      <w:r w:rsidR="007721E2">
        <w:rPr>
          <w:sz w:val="24"/>
          <w:szCs w:val="24"/>
        </w:rPr>
        <w:t xml:space="preserve">και </w:t>
      </w:r>
      <w:r w:rsidR="0032155A">
        <w:rPr>
          <w:sz w:val="24"/>
          <w:szCs w:val="24"/>
        </w:rPr>
        <w:t>επίσης σε</w:t>
      </w:r>
      <w:r w:rsidR="000A2A7E">
        <w:rPr>
          <w:sz w:val="24"/>
          <w:szCs w:val="24"/>
        </w:rPr>
        <w:t xml:space="preserve"> </w:t>
      </w:r>
      <w:r w:rsidR="0032155A">
        <w:rPr>
          <w:sz w:val="24"/>
          <w:szCs w:val="24"/>
        </w:rPr>
        <w:t>σημεία</w:t>
      </w:r>
      <w:r w:rsidR="00F74CA5">
        <w:rPr>
          <w:sz w:val="24"/>
          <w:szCs w:val="24"/>
        </w:rPr>
        <w:t xml:space="preserve"> </w:t>
      </w:r>
      <w:r w:rsidR="0032155A">
        <w:rPr>
          <w:sz w:val="24"/>
          <w:szCs w:val="24"/>
        </w:rPr>
        <w:t>των οδών</w:t>
      </w:r>
      <w:r w:rsidR="00F74CA5">
        <w:rPr>
          <w:sz w:val="24"/>
          <w:szCs w:val="24"/>
        </w:rPr>
        <w:t xml:space="preserve"> </w:t>
      </w:r>
      <w:r w:rsidR="0032155A">
        <w:rPr>
          <w:sz w:val="24"/>
          <w:szCs w:val="24"/>
        </w:rPr>
        <w:t>που καθιστούν λειτουργική τη χρήση τους από τα παρακείμενα νοικοκυριά.</w:t>
      </w:r>
    </w:p>
    <w:p w14:paraId="18980B4B" w14:textId="76A9A001" w:rsidR="006C4BA8" w:rsidRDefault="0032155A" w:rsidP="003D54AD">
      <w:pPr>
        <w:autoSpaceDE w:val="0"/>
        <w:autoSpaceDN w:val="0"/>
        <w:adjustRightInd w:val="0"/>
        <w:spacing w:before="120" w:after="240" w:line="300" w:lineRule="auto"/>
        <w:jc w:val="both"/>
        <w:rPr>
          <w:sz w:val="24"/>
          <w:szCs w:val="24"/>
        </w:rPr>
      </w:pPr>
      <w:r>
        <w:rPr>
          <w:sz w:val="24"/>
          <w:szCs w:val="24"/>
        </w:rPr>
        <w:t xml:space="preserve"> </w:t>
      </w:r>
      <w:bookmarkEnd w:id="156"/>
    </w:p>
    <w:p w14:paraId="5A437B1F" w14:textId="2968DA80" w:rsidR="009E7EC3" w:rsidRDefault="00A306DB" w:rsidP="00A64C8B">
      <w:pPr>
        <w:widowControl w:val="0"/>
        <w:spacing w:before="120" w:after="120" w:line="300" w:lineRule="auto"/>
        <w:jc w:val="both"/>
        <w:rPr>
          <w:sz w:val="24"/>
          <w:szCs w:val="24"/>
        </w:rPr>
      </w:pPr>
      <w:r>
        <w:rPr>
          <w:sz w:val="24"/>
          <w:szCs w:val="24"/>
        </w:rPr>
        <w:lastRenderedPageBreak/>
        <w:t xml:space="preserve">Όλοι οι κάδοι πλένονται </w:t>
      </w:r>
      <w:r w:rsidR="005C02B2">
        <w:rPr>
          <w:sz w:val="24"/>
          <w:szCs w:val="24"/>
        </w:rPr>
        <w:t>τακτικά ενώ ο</w:t>
      </w:r>
      <w:r w:rsidR="0032155A">
        <w:rPr>
          <w:sz w:val="24"/>
          <w:szCs w:val="24"/>
        </w:rPr>
        <w:t xml:space="preserve">δοκαθαρισμός </w:t>
      </w:r>
      <w:r w:rsidR="007721E2">
        <w:rPr>
          <w:sz w:val="24"/>
          <w:szCs w:val="24"/>
        </w:rPr>
        <w:t xml:space="preserve">πραγματοποιείται σε καθημερινή βάση </w:t>
      </w:r>
      <w:r w:rsidR="0032155A">
        <w:rPr>
          <w:sz w:val="24"/>
          <w:szCs w:val="24"/>
        </w:rPr>
        <w:t>με προγραμματισμό που καλύπτει τις ανάγκες σε όλες τις γειτονιές.</w:t>
      </w:r>
    </w:p>
    <w:tbl>
      <w:tblPr>
        <w:tblStyle w:val="1-11"/>
        <w:tblW w:w="890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D9E2F3" w:themeColor="accent1" w:themeTint="33"/>
        </w:tblBorders>
        <w:tblLook w:val="04A0" w:firstRow="1" w:lastRow="0" w:firstColumn="1" w:lastColumn="0" w:noHBand="0" w:noVBand="1"/>
      </w:tblPr>
      <w:tblGrid>
        <w:gridCol w:w="6941"/>
        <w:gridCol w:w="1961"/>
      </w:tblGrid>
      <w:tr w:rsidR="00EB44F9" w14:paraId="1C88B92C" w14:textId="77777777" w:rsidTr="007827F6">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8902" w:type="dxa"/>
            <w:gridSpan w:val="2"/>
            <w:tcBorders>
              <w:bottom w:val="single" w:sz="24" w:space="0" w:color="538135" w:themeColor="accent6" w:themeShade="BF"/>
            </w:tcBorders>
            <w:shd w:val="clear" w:color="auto" w:fill="FFFFFF" w:themeFill="background1"/>
          </w:tcPr>
          <w:p w14:paraId="497B5C17" w14:textId="3DA130A2" w:rsidR="00EB44F9" w:rsidRDefault="00EB44F9" w:rsidP="007827F6">
            <w:pPr>
              <w:spacing w:before="60" w:after="60" w:line="276" w:lineRule="auto"/>
              <w:jc w:val="center"/>
              <w:rPr>
                <w:sz w:val="24"/>
                <w:szCs w:val="24"/>
              </w:rPr>
            </w:pPr>
            <w:bookmarkStart w:id="157" w:name="_Hlk189557020"/>
            <w:r w:rsidRPr="00665196">
              <w:t xml:space="preserve">ΠΙΝΑΚΑΣ </w:t>
            </w:r>
            <w:r>
              <w:t>27</w:t>
            </w:r>
            <w:r w:rsidRPr="00665196">
              <w:t>: ΔΗΜΟΣ ΑΓΙΑΣ ΒΑΡΒΑΡΑΣ - ΚΑΔΟΙ ΑΠΟΡΡΙΜΜΑΤΩΝ</w:t>
            </w:r>
            <w:r w:rsidR="00260CAE">
              <w:t xml:space="preserve"> </w:t>
            </w:r>
            <w:r w:rsidR="00221B07">
              <w:t xml:space="preserve">ΤΟΥ </w:t>
            </w:r>
            <w:r w:rsidRPr="00665196">
              <w:t xml:space="preserve">ΔΗΜΟΥ </w:t>
            </w:r>
            <w:bookmarkEnd w:id="157"/>
          </w:p>
        </w:tc>
      </w:tr>
      <w:tr w:rsidR="00EB44F9" w14:paraId="2E0B76B6" w14:textId="77777777" w:rsidTr="007827F6">
        <w:trPr>
          <w:trHeight w:val="349"/>
          <w:jc w:val="center"/>
        </w:trPr>
        <w:tc>
          <w:tcPr>
            <w:cnfStyle w:val="001000000000" w:firstRow="0" w:lastRow="0" w:firstColumn="1" w:lastColumn="0" w:oddVBand="0" w:evenVBand="0" w:oddHBand="0" w:evenHBand="0" w:firstRowFirstColumn="0" w:firstRowLastColumn="0" w:lastRowFirstColumn="0" w:lastRowLastColumn="0"/>
            <w:tcW w:w="8902" w:type="dxa"/>
            <w:gridSpan w:val="2"/>
            <w:tcBorders>
              <w:top w:val="single" w:sz="24" w:space="0" w:color="538135" w:themeColor="accent6" w:themeShade="BF"/>
              <w:bottom w:val="single" w:sz="4" w:space="0" w:color="538135" w:themeColor="accent6" w:themeShade="BF"/>
            </w:tcBorders>
            <w:shd w:val="clear" w:color="auto" w:fill="E2EFD9" w:themeFill="accent6" w:themeFillTint="33"/>
          </w:tcPr>
          <w:p w14:paraId="44348628" w14:textId="77777777" w:rsidR="00EB44F9" w:rsidRPr="00AA0313" w:rsidRDefault="00EB44F9" w:rsidP="007827F6">
            <w:pPr>
              <w:spacing w:line="276" w:lineRule="auto"/>
              <w:jc w:val="both"/>
              <w:rPr>
                <w:sz w:val="16"/>
                <w:szCs w:val="16"/>
              </w:rPr>
            </w:pPr>
          </w:p>
        </w:tc>
      </w:tr>
      <w:tr w:rsidR="00EB44F9" w14:paraId="40609914"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08D5F737" w14:textId="69C6A902" w:rsidR="00EB44F9" w:rsidRPr="000A19EF" w:rsidRDefault="00EB44F9" w:rsidP="007827F6">
            <w:pPr>
              <w:autoSpaceDE w:val="0"/>
              <w:autoSpaceDN w:val="0"/>
              <w:adjustRightInd w:val="0"/>
              <w:spacing w:before="60" w:after="60" w:line="276" w:lineRule="auto"/>
              <w:rPr>
                <w:b w:val="0"/>
                <w:bCs w:val="0"/>
              </w:rPr>
            </w:pPr>
            <w:r w:rsidRPr="00E96A20">
              <w:rPr>
                <w:b w:val="0"/>
                <w:bCs w:val="0"/>
              </w:rPr>
              <w:t>Κάδοι συμβατικοί</w:t>
            </w:r>
            <w:r w:rsidR="00C82058">
              <w:rPr>
                <w:b w:val="0"/>
                <w:bCs w:val="0"/>
              </w:rPr>
              <w:t xml:space="preserve"> πράσινοι</w:t>
            </w:r>
            <w:r w:rsidRPr="00E96A20">
              <w:rPr>
                <w:b w:val="0"/>
                <w:bCs w:val="0"/>
              </w:rPr>
              <w:t xml:space="preserve"> πλαστικοί </w:t>
            </w:r>
            <w:r w:rsidR="00CE3A34">
              <w:rPr>
                <w:b w:val="0"/>
                <w:bCs w:val="0"/>
              </w:rPr>
              <w:t>&amp;</w:t>
            </w:r>
            <w:r w:rsidRPr="00E96A20">
              <w:rPr>
                <w:b w:val="0"/>
                <w:bCs w:val="0"/>
              </w:rPr>
              <w:t>μεταλλικοί</w:t>
            </w:r>
            <w:r w:rsidR="00C82058">
              <w:rPr>
                <w:b w:val="0"/>
                <w:bCs w:val="0"/>
              </w:rPr>
              <w:t xml:space="preserve"> </w:t>
            </w:r>
            <w:r w:rsidR="00120172">
              <w:rPr>
                <w:b w:val="0"/>
                <w:bCs w:val="0"/>
              </w:rPr>
              <w:t>2</w:t>
            </w:r>
            <w:r w:rsidR="00C82058">
              <w:rPr>
                <w:b w:val="0"/>
                <w:bCs w:val="0"/>
              </w:rPr>
              <w:t>40,</w:t>
            </w:r>
            <w:r w:rsidR="00FA7B00">
              <w:rPr>
                <w:b w:val="0"/>
                <w:bCs w:val="0"/>
              </w:rPr>
              <w:t xml:space="preserve"> </w:t>
            </w:r>
            <w:r w:rsidR="00C82058">
              <w:rPr>
                <w:b w:val="0"/>
                <w:bCs w:val="0"/>
              </w:rPr>
              <w:t>660,</w:t>
            </w:r>
            <w:r w:rsidR="00FA7B00">
              <w:rPr>
                <w:b w:val="0"/>
                <w:bCs w:val="0"/>
              </w:rPr>
              <w:t xml:space="preserve"> </w:t>
            </w:r>
            <w:r w:rsidR="00C82058">
              <w:rPr>
                <w:b w:val="0"/>
                <w:bCs w:val="0"/>
              </w:rPr>
              <w:t>770,</w:t>
            </w:r>
            <w:r w:rsidR="00FA7B00">
              <w:rPr>
                <w:b w:val="0"/>
                <w:bCs w:val="0"/>
              </w:rPr>
              <w:t xml:space="preserve"> </w:t>
            </w:r>
            <w:r w:rsidR="00C82058">
              <w:rPr>
                <w:b w:val="0"/>
                <w:bCs w:val="0"/>
              </w:rPr>
              <w:t>1100</w:t>
            </w:r>
            <w:r w:rsidR="000A19EF" w:rsidRPr="000A19EF">
              <w:t xml:space="preserve"> </w:t>
            </w:r>
            <w:r w:rsidR="000A19EF" w:rsidRPr="00120172">
              <w:rPr>
                <w:b w:val="0"/>
                <w:bCs w:val="0"/>
                <w:lang w:val="en-US"/>
              </w:rPr>
              <w:t>lit</w:t>
            </w:r>
          </w:p>
        </w:tc>
        <w:tc>
          <w:tcPr>
            <w:tcW w:w="1961" w:type="dxa"/>
            <w:tcBorders>
              <w:left w:val="single" w:sz="4" w:space="0" w:color="8496B0" w:themeColor="text2" w:themeTint="99"/>
            </w:tcBorders>
            <w:shd w:val="clear" w:color="auto" w:fill="auto"/>
            <w:vAlign w:val="center"/>
          </w:tcPr>
          <w:p w14:paraId="1379BD51" w14:textId="4A1062DC" w:rsidR="00EB44F9" w:rsidRPr="00550949" w:rsidRDefault="00C82058"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 xml:space="preserve">Τοποθετημένοι 510 </w:t>
            </w:r>
          </w:p>
        </w:tc>
      </w:tr>
      <w:tr w:rsidR="00EB44F9" w14:paraId="0F8A773F"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54DD6723" w14:textId="1A3971A1" w:rsidR="00EB44F9" w:rsidRPr="00E96A20" w:rsidRDefault="00EB44F9" w:rsidP="007827F6">
            <w:pPr>
              <w:autoSpaceDE w:val="0"/>
              <w:autoSpaceDN w:val="0"/>
              <w:adjustRightInd w:val="0"/>
              <w:spacing w:before="60" w:after="60" w:line="276" w:lineRule="auto"/>
              <w:rPr>
                <w:b w:val="0"/>
                <w:bCs w:val="0"/>
              </w:rPr>
            </w:pPr>
            <w:r w:rsidRPr="00E96A20">
              <w:rPr>
                <w:b w:val="0"/>
                <w:bCs w:val="0"/>
              </w:rPr>
              <w:t xml:space="preserve">Κάδοι </w:t>
            </w:r>
            <w:r w:rsidR="004B34D3" w:rsidRPr="00E96A20">
              <w:rPr>
                <w:b w:val="0"/>
                <w:bCs w:val="0"/>
              </w:rPr>
              <w:t xml:space="preserve">μπλε </w:t>
            </w:r>
            <w:r w:rsidRPr="00E96A20">
              <w:rPr>
                <w:b w:val="0"/>
                <w:bCs w:val="0"/>
              </w:rPr>
              <w:t xml:space="preserve">ανακύκλωσης </w:t>
            </w:r>
            <w:r w:rsidR="004B34D3">
              <w:rPr>
                <w:b w:val="0"/>
                <w:bCs w:val="0"/>
              </w:rPr>
              <w:t>συσκευασιών από χαρτί, γυαλί</w:t>
            </w:r>
            <w:r w:rsidR="001E37DD">
              <w:rPr>
                <w:b w:val="0"/>
                <w:bCs w:val="0"/>
              </w:rPr>
              <w:t>, πλαστικό, αλουμίνιο κ.λπ.</w:t>
            </w:r>
            <w:r w:rsidR="004B34D3">
              <w:rPr>
                <w:b w:val="0"/>
                <w:bCs w:val="0"/>
              </w:rPr>
              <w:t xml:space="preserve"> </w:t>
            </w:r>
          </w:p>
        </w:tc>
        <w:tc>
          <w:tcPr>
            <w:tcW w:w="1961" w:type="dxa"/>
            <w:tcBorders>
              <w:left w:val="single" w:sz="4" w:space="0" w:color="8496B0" w:themeColor="text2" w:themeTint="99"/>
            </w:tcBorders>
            <w:shd w:val="clear" w:color="auto" w:fill="auto"/>
            <w:vAlign w:val="center"/>
          </w:tcPr>
          <w:p w14:paraId="4CCA7F82" w14:textId="2AB734EC" w:rsidR="00EB44F9" w:rsidRPr="000A19EF" w:rsidRDefault="000A19EF"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rPr>
                <w:lang w:val="en-US"/>
              </w:rPr>
            </w:pPr>
            <w:r>
              <w:t>Τοποθετημένοι</w:t>
            </w:r>
            <w:r>
              <w:rPr>
                <w:lang w:val="en-US"/>
              </w:rPr>
              <w:t xml:space="preserve"> 400</w:t>
            </w:r>
          </w:p>
        </w:tc>
      </w:tr>
      <w:tr w:rsidR="00EB44F9" w14:paraId="3F155E06"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54BF91BD" w14:textId="4A67C18A" w:rsidR="00EB44F9" w:rsidRPr="00E96A20" w:rsidRDefault="00C976BD" w:rsidP="007827F6">
            <w:pPr>
              <w:autoSpaceDE w:val="0"/>
              <w:autoSpaceDN w:val="0"/>
              <w:adjustRightInd w:val="0"/>
              <w:spacing w:before="60" w:after="60" w:line="276" w:lineRule="auto"/>
              <w:rPr>
                <w:b w:val="0"/>
                <w:bCs w:val="0"/>
              </w:rPr>
            </w:pPr>
            <w:r>
              <w:rPr>
                <w:b w:val="0"/>
                <w:bCs w:val="0"/>
                <w:lang w:val="en-US"/>
              </w:rPr>
              <w:t>Recycom</w:t>
            </w:r>
            <w:r w:rsidRPr="00C976BD">
              <w:rPr>
                <w:b w:val="0"/>
                <w:bCs w:val="0"/>
              </w:rPr>
              <w:t xml:space="preserve"> </w:t>
            </w:r>
            <w:r w:rsidR="004B34D3">
              <w:rPr>
                <w:b w:val="0"/>
                <w:bCs w:val="0"/>
              </w:rPr>
              <w:t>κ</w:t>
            </w:r>
            <w:r w:rsidR="004B34D3" w:rsidRPr="00E96A20">
              <w:rPr>
                <w:b w:val="0"/>
                <w:bCs w:val="0"/>
              </w:rPr>
              <w:t xml:space="preserve">άδοι </w:t>
            </w:r>
            <w:r>
              <w:rPr>
                <w:b w:val="0"/>
                <w:bCs w:val="0"/>
              </w:rPr>
              <w:t xml:space="preserve">μωβ </w:t>
            </w:r>
            <w:r w:rsidR="00EB44F9" w:rsidRPr="00E96A20">
              <w:rPr>
                <w:b w:val="0"/>
                <w:bCs w:val="0"/>
              </w:rPr>
              <w:t xml:space="preserve">ανακύκλωσης </w:t>
            </w:r>
            <w:r>
              <w:rPr>
                <w:b w:val="0"/>
                <w:bCs w:val="0"/>
              </w:rPr>
              <w:t>ενδυμάτων και υποδημάτων</w:t>
            </w:r>
          </w:p>
        </w:tc>
        <w:tc>
          <w:tcPr>
            <w:tcW w:w="1961" w:type="dxa"/>
            <w:tcBorders>
              <w:left w:val="single" w:sz="4" w:space="0" w:color="8496B0" w:themeColor="text2" w:themeTint="99"/>
            </w:tcBorders>
            <w:shd w:val="clear" w:color="auto" w:fill="auto"/>
            <w:vAlign w:val="center"/>
          </w:tcPr>
          <w:p w14:paraId="5446E6E9" w14:textId="12E6A796" w:rsidR="00EB44F9" w:rsidRPr="00E96A20" w:rsidRDefault="009D48A1"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τ</w:t>
            </w:r>
            <w:r w:rsidR="00B86855">
              <w:t>οποθετημένοι 20</w:t>
            </w:r>
          </w:p>
        </w:tc>
      </w:tr>
      <w:tr w:rsidR="00EB44F9" w14:paraId="0224F741"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31C4DCCE" w14:textId="631D2DE1" w:rsidR="00EB44F9" w:rsidRPr="00E96A20" w:rsidRDefault="00EB44F9" w:rsidP="007827F6">
            <w:pPr>
              <w:autoSpaceDE w:val="0"/>
              <w:autoSpaceDN w:val="0"/>
              <w:adjustRightInd w:val="0"/>
              <w:spacing w:before="60" w:after="60" w:line="276" w:lineRule="auto"/>
              <w:rPr>
                <w:rFonts w:eastAsia="Times New Roman" w:cstheme="minorHAnsi"/>
                <w:b w:val="0"/>
                <w:bCs w:val="0"/>
                <w:i/>
                <w:iCs/>
                <w:color w:val="000000"/>
                <w:lang w:eastAsia="el-GR"/>
              </w:rPr>
            </w:pPr>
            <w:r w:rsidRPr="00E96A20">
              <w:rPr>
                <w:b w:val="0"/>
                <w:bCs w:val="0"/>
              </w:rPr>
              <w:t xml:space="preserve">Κάδοι </w:t>
            </w:r>
            <w:r w:rsidR="00C976BD" w:rsidRPr="00E96A20">
              <w:rPr>
                <w:b w:val="0"/>
                <w:bCs w:val="0"/>
              </w:rPr>
              <w:t xml:space="preserve">καφέ </w:t>
            </w:r>
            <w:r w:rsidR="00221B07">
              <w:rPr>
                <w:b w:val="0"/>
                <w:bCs w:val="0"/>
              </w:rPr>
              <w:t>για βιοαπόβλητα</w:t>
            </w:r>
            <w:r w:rsidR="00120172">
              <w:rPr>
                <w:b w:val="0"/>
                <w:bCs w:val="0"/>
              </w:rPr>
              <w:t xml:space="preserve"> </w:t>
            </w:r>
            <w:r w:rsidR="00CE3A34">
              <w:rPr>
                <w:b w:val="0"/>
                <w:bCs w:val="0"/>
              </w:rPr>
              <w:t>240, 660, 770, 1100</w:t>
            </w:r>
            <w:r w:rsidR="00CE3A34" w:rsidRPr="000A19EF">
              <w:t xml:space="preserve"> </w:t>
            </w:r>
            <w:r w:rsidR="00CE3A34" w:rsidRPr="00120172">
              <w:rPr>
                <w:b w:val="0"/>
                <w:bCs w:val="0"/>
                <w:lang w:val="en-US"/>
              </w:rPr>
              <w:t>lit</w:t>
            </w:r>
          </w:p>
        </w:tc>
        <w:tc>
          <w:tcPr>
            <w:tcW w:w="1961" w:type="dxa"/>
            <w:tcBorders>
              <w:left w:val="single" w:sz="4" w:space="0" w:color="8496B0" w:themeColor="text2" w:themeTint="99"/>
            </w:tcBorders>
            <w:shd w:val="clear" w:color="auto" w:fill="auto"/>
            <w:vAlign w:val="center"/>
          </w:tcPr>
          <w:p w14:paraId="68578F65" w14:textId="0A075AD0" w:rsidR="00EB44F9" w:rsidRPr="00E96A20" w:rsidRDefault="00B81B99"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τοποθετημένοι 135</w:t>
            </w:r>
          </w:p>
        </w:tc>
      </w:tr>
      <w:tr w:rsidR="006B2BC3" w14:paraId="4102E420"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6F00DD79" w14:textId="6B6475CC" w:rsidR="006B2BC3" w:rsidRPr="00B81B99" w:rsidRDefault="00120172" w:rsidP="007827F6">
            <w:pPr>
              <w:autoSpaceDE w:val="0"/>
              <w:autoSpaceDN w:val="0"/>
              <w:adjustRightInd w:val="0"/>
              <w:spacing w:before="60" w:after="60" w:line="276" w:lineRule="auto"/>
              <w:rPr>
                <w:b w:val="0"/>
                <w:bCs w:val="0"/>
              </w:rPr>
            </w:pPr>
            <w:r w:rsidRPr="006B2BC3">
              <w:rPr>
                <w:b w:val="0"/>
                <w:bCs w:val="0"/>
              </w:rPr>
              <w:t>Κ</w:t>
            </w:r>
            <w:r>
              <w:rPr>
                <w:b w:val="0"/>
                <w:bCs w:val="0"/>
              </w:rPr>
              <w:t>ά</w:t>
            </w:r>
            <w:r w:rsidRPr="006B2BC3">
              <w:rPr>
                <w:b w:val="0"/>
                <w:bCs w:val="0"/>
              </w:rPr>
              <w:t>δοι</w:t>
            </w:r>
            <w:r w:rsidR="006B2BC3" w:rsidRPr="006B2BC3">
              <w:rPr>
                <w:b w:val="0"/>
                <w:bCs w:val="0"/>
              </w:rPr>
              <w:t xml:space="preserve"> καφέ κουζίνας 10 </w:t>
            </w:r>
            <w:r w:rsidR="006B2BC3" w:rsidRPr="006B2BC3">
              <w:rPr>
                <w:b w:val="0"/>
                <w:bCs w:val="0"/>
                <w:lang w:val="en-US"/>
              </w:rPr>
              <w:t>lit</w:t>
            </w:r>
            <w:r w:rsidR="00B81B99">
              <w:rPr>
                <w:b w:val="0"/>
                <w:bCs w:val="0"/>
              </w:rPr>
              <w:t xml:space="preserve"> σε πολίτες</w:t>
            </w:r>
          </w:p>
        </w:tc>
        <w:tc>
          <w:tcPr>
            <w:tcW w:w="1961" w:type="dxa"/>
            <w:tcBorders>
              <w:left w:val="single" w:sz="4" w:space="0" w:color="8496B0" w:themeColor="text2" w:themeTint="99"/>
            </w:tcBorders>
            <w:shd w:val="clear" w:color="auto" w:fill="auto"/>
            <w:vAlign w:val="center"/>
          </w:tcPr>
          <w:p w14:paraId="0F3D62C5" w14:textId="75F063AA" w:rsidR="006B2BC3" w:rsidRPr="00E96A20" w:rsidRDefault="00B81B99"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1100</w:t>
            </w:r>
          </w:p>
        </w:tc>
      </w:tr>
      <w:tr w:rsidR="00221B07" w14:paraId="625C0A02"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54835150" w14:textId="2F8F2605" w:rsidR="00221B07" w:rsidRPr="004D6033" w:rsidRDefault="00221B07" w:rsidP="007827F6">
            <w:pPr>
              <w:autoSpaceDE w:val="0"/>
              <w:autoSpaceDN w:val="0"/>
              <w:adjustRightInd w:val="0"/>
              <w:spacing w:before="60" w:after="60" w:line="276" w:lineRule="auto"/>
              <w:rPr>
                <w:b w:val="0"/>
                <w:bCs w:val="0"/>
              </w:rPr>
            </w:pPr>
            <w:bookmarkStart w:id="158" w:name="_Hlk192684206"/>
            <w:r w:rsidRPr="004D6033">
              <w:rPr>
                <w:b w:val="0"/>
                <w:bCs w:val="0"/>
              </w:rPr>
              <w:t xml:space="preserve">Κάδοι </w:t>
            </w:r>
            <w:r w:rsidR="00FB65E5">
              <w:rPr>
                <w:b w:val="0"/>
                <w:bCs w:val="0"/>
              </w:rPr>
              <w:t>οικιακής κομποστοποίησης</w:t>
            </w:r>
            <w:r w:rsidR="002F5FA7">
              <w:rPr>
                <w:b w:val="0"/>
                <w:bCs w:val="0"/>
              </w:rPr>
              <w:t xml:space="preserve"> </w:t>
            </w:r>
            <w:r w:rsidR="00CD45AF">
              <w:rPr>
                <w:b w:val="0"/>
                <w:bCs w:val="0"/>
              </w:rPr>
              <w:t>(</w:t>
            </w:r>
            <w:r w:rsidR="00FF7158">
              <w:rPr>
                <w:b w:val="0"/>
                <w:bCs w:val="0"/>
              </w:rPr>
              <w:t xml:space="preserve">προβλέπεται η αξιοποίησή τους) </w:t>
            </w:r>
            <w:bookmarkEnd w:id="158"/>
          </w:p>
        </w:tc>
        <w:tc>
          <w:tcPr>
            <w:tcW w:w="1961" w:type="dxa"/>
            <w:tcBorders>
              <w:left w:val="single" w:sz="4" w:space="0" w:color="8496B0" w:themeColor="text2" w:themeTint="99"/>
            </w:tcBorders>
            <w:shd w:val="clear" w:color="auto" w:fill="auto"/>
            <w:vAlign w:val="center"/>
          </w:tcPr>
          <w:p w14:paraId="4CD35476" w14:textId="490EFE94" w:rsidR="00221B07" w:rsidRPr="00E96A20" w:rsidRDefault="00550949"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300</w:t>
            </w:r>
            <w:r w:rsidR="00CD45AF">
              <w:rPr>
                <w:rFonts w:eastAsia="Times New Roman" w:cstheme="minorHAnsi"/>
                <w:color w:val="000000"/>
                <w:lang w:eastAsia="el-GR"/>
              </w:rPr>
              <w:t xml:space="preserve"> απόθεμα</w:t>
            </w:r>
          </w:p>
        </w:tc>
      </w:tr>
      <w:tr w:rsidR="00EB44F9" w14:paraId="5CD48525" w14:textId="77777777" w:rsidTr="00FA7B00">
        <w:trPr>
          <w:trHeight w:val="454"/>
          <w:jc w:val="center"/>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8496B0" w:themeColor="text2" w:themeTint="99"/>
            </w:tcBorders>
            <w:shd w:val="clear" w:color="auto" w:fill="auto"/>
            <w:vAlign w:val="center"/>
          </w:tcPr>
          <w:p w14:paraId="5F2E18C2" w14:textId="77777777" w:rsidR="00EB44F9" w:rsidRPr="00E96A20" w:rsidRDefault="00EB44F9" w:rsidP="007827F6">
            <w:pPr>
              <w:autoSpaceDE w:val="0"/>
              <w:autoSpaceDN w:val="0"/>
              <w:adjustRightInd w:val="0"/>
              <w:spacing w:before="60" w:after="60" w:line="276" w:lineRule="auto"/>
              <w:rPr>
                <w:rFonts w:eastAsia="Times New Roman" w:cstheme="minorHAnsi"/>
                <w:b w:val="0"/>
                <w:bCs w:val="0"/>
                <w:i/>
                <w:iCs/>
                <w:color w:val="000000"/>
                <w:lang w:eastAsia="el-GR"/>
              </w:rPr>
            </w:pPr>
            <w:r w:rsidRPr="00E96A20">
              <w:rPr>
                <w:b w:val="0"/>
                <w:bCs w:val="0"/>
              </w:rPr>
              <w:t xml:space="preserve">Υπόγειοι κάδοι απορριμμάτων </w:t>
            </w:r>
          </w:p>
        </w:tc>
        <w:tc>
          <w:tcPr>
            <w:tcW w:w="1961" w:type="dxa"/>
            <w:tcBorders>
              <w:left w:val="single" w:sz="4" w:space="0" w:color="8496B0" w:themeColor="text2" w:themeTint="99"/>
            </w:tcBorders>
            <w:shd w:val="clear" w:color="auto" w:fill="auto"/>
            <w:vAlign w:val="center"/>
          </w:tcPr>
          <w:p w14:paraId="0678A166" w14:textId="77777777" w:rsidR="00EB44F9" w:rsidRPr="00E96A20" w:rsidRDefault="00EB44F9" w:rsidP="007827F6">
            <w:pPr>
              <w:autoSpaceDE w:val="0"/>
              <w:autoSpaceDN w:val="0"/>
              <w:adjustRightInd w:val="0"/>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sidRPr="00E96A20">
              <w:rPr>
                <w:rFonts w:eastAsia="Times New Roman" w:cstheme="minorHAnsi"/>
                <w:color w:val="000000"/>
                <w:lang w:eastAsia="el-GR"/>
              </w:rPr>
              <w:t>6</w:t>
            </w:r>
          </w:p>
        </w:tc>
      </w:tr>
    </w:tbl>
    <w:p w14:paraId="0FABF31A" w14:textId="77777777" w:rsidR="00221B07" w:rsidRPr="002F709F" w:rsidRDefault="00221B07" w:rsidP="00221B07">
      <w:pPr>
        <w:spacing w:before="60" w:after="120" w:line="300" w:lineRule="auto"/>
        <w:jc w:val="both"/>
        <w:rPr>
          <w:i/>
          <w:iCs/>
          <w:sz w:val="20"/>
          <w:szCs w:val="20"/>
        </w:rPr>
      </w:pPr>
      <w:r w:rsidRPr="002F709F">
        <w:rPr>
          <w:i/>
          <w:iCs/>
          <w:sz w:val="20"/>
          <w:szCs w:val="20"/>
        </w:rPr>
        <w:t xml:space="preserve">Πηγή: </w:t>
      </w:r>
      <w:r>
        <w:rPr>
          <w:i/>
          <w:iCs/>
          <w:sz w:val="20"/>
          <w:szCs w:val="20"/>
        </w:rPr>
        <w:t>Δήμος Αγίας Βαρβάρας</w:t>
      </w:r>
    </w:p>
    <w:p w14:paraId="5299EAB6" w14:textId="03EAC021" w:rsidR="00221B07" w:rsidRPr="00A51167" w:rsidRDefault="001E37DD" w:rsidP="00221B07">
      <w:pPr>
        <w:spacing w:before="120" w:after="240" w:line="300" w:lineRule="auto"/>
        <w:jc w:val="both"/>
        <w:rPr>
          <w:sz w:val="24"/>
          <w:szCs w:val="24"/>
        </w:rPr>
      </w:pPr>
      <w:r>
        <w:rPr>
          <w:sz w:val="24"/>
          <w:szCs w:val="24"/>
        </w:rPr>
        <w:t>Στο</w:t>
      </w:r>
      <w:r w:rsidR="00696DDF">
        <w:rPr>
          <w:sz w:val="24"/>
          <w:szCs w:val="24"/>
        </w:rPr>
        <w:t>ν</w:t>
      </w:r>
      <w:r>
        <w:rPr>
          <w:sz w:val="24"/>
          <w:szCs w:val="24"/>
        </w:rPr>
        <w:t xml:space="preserve"> Δήμο </w:t>
      </w:r>
      <w:r w:rsidR="00221B07" w:rsidRPr="00A51167">
        <w:rPr>
          <w:sz w:val="24"/>
          <w:szCs w:val="24"/>
        </w:rPr>
        <w:t xml:space="preserve">Αγίας Βαρβάρας </w:t>
      </w:r>
      <w:r w:rsidR="00CC33B7">
        <w:rPr>
          <w:sz w:val="24"/>
          <w:szCs w:val="24"/>
        </w:rPr>
        <w:t>έχει</w:t>
      </w:r>
      <w:r w:rsidR="007833D6">
        <w:rPr>
          <w:sz w:val="24"/>
          <w:szCs w:val="24"/>
        </w:rPr>
        <w:t xml:space="preserve"> </w:t>
      </w:r>
      <w:r w:rsidR="00CC33B7">
        <w:rPr>
          <w:sz w:val="24"/>
          <w:szCs w:val="24"/>
        </w:rPr>
        <w:t xml:space="preserve">τοποθετηθεί </w:t>
      </w:r>
      <w:r>
        <w:rPr>
          <w:sz w:val="24"/>
          <w:szCs w:val="24"/>
        </w:rPr>
        <w:t>και</w:t>
      </w:r>
      <w:r w:rsidR="00221B07">
        <w:rPr>
          <w:sz w:val="24"/>
          <w:szCs w:val="24"/>
        </w:rPr>
        <w:t xml:space="preserve"> ένα</w:t>
      </w:r>
      <w:r w:rsidR="00221B07" w:rsidRPr="00A51167">
        <w:rPr>
          <w:sz w:val="24"/>
          <w:szCs w:val="24"/>
        </w:rPr>
        <w:t xml:space="preserve"> </w:t>
      </w:r>
      <w:r w:rsidRPr="00A51167">
        <w:rPr>
          <w:sz w:val="24"/>
          <w:szCs w:val="24"/>
        </w:rPr>
        <w:t>ΠΟΛΥΚΕΝΤΡΟ ΑΝΤΑΠΟΔΟΤΙΚΗΣ ΑΝΑΚΥΚΛΩΣΗΣ</w:t>
      </w:r>
      <w:r>
        <w:rPr>
          <w:sz w:val="24"/>
          <w:szCs w:val="24"/>
        </w:rPr>
        <w:t xml:space="preserve"> </w:t>
      </w:r>
      <w:r w:rsidR="00221B07">
        <w:rPr>
          <w:sz w:val="24"/>
          <w:szCs w:val="24"/>
        </w:rPr>
        <w:t>το οποίο βρίσκεται σε προσβάσιμο σημείο της πόλης.</w:t>
      </w:r>
      <w:r w:rsidR="00221B07" w:rsidRPr="00A51167">
        <w:rPr>
          <w:rStyle w:val="ab"/>
          <w:sz w:val="24"/>
          <w:szCs w:val="24"/>
        </w:rPr>
        <w:footnoteReference w:id="67"/>
      </w:r>
      <w:r w:rsidR="00221B07" w:rsidRPr="00A51167">
        <w:rPr>
          <w:sz w:val="24"/>
          <w:szCs w:val="24"/>
        </w:rPr>
        <w:t xml:space="preserve"> </w:t>
      </w:r>
    </w:p>
    <w:p w14:paraId="45DA93CB" w14:textId="161C160A" w:rsidR="006C4BA8" w:rsidRDefault="00C70147" w:rsidP="000F3750">
      <w:pPr>
        <w:spacing w:before="120" w:after="120" w:line="300" w:lineRule="auto"/>
        <w:jc w:val="both"/>
        <w:rPr>
          <w:sz w:val="24"/>
          <w:szCs w:val="24"/>
        </w:rPr>
      </w:pPr>
      <w:r>
        <w:rPr>
          <w:i/>
          <w:iCs/>
          <w:sz w:val="20"/>
          <w:szCs w:val="20"/>
        </w:rPr>
        <w:t xml:space="preserve"> </w:t>
      </w:r>
      <w:r w:rsidR="00C81FF1">
        <w:rPr>
          <w:sz w:val="24"/>
          <w:szCs w:val="24"/>
        </w:rPr>
        <w:t>Ο Δήμος Αγίας Βαρβάρας διαθέτει αμαξοστάσιο</w:t>
      </w:r>
      <w:r w:rsidR="00F74CA5">
        <w:rPr>
          <w:sz w:val="24"/>
          <w:szCs w:val="24"/>
        </w:rPr>
        <w:t xml:space="preserve"> </w:t>
      </w:r>
      <w:r w:rsidR="00C81FF1">
        <w:rPr>
          <w:sz w:val="24"/>
          <w:szCs w:val="24"/>
        </w:rPr>
        <w:t>το οποίο</w:t>
      </w:r>
      <w:r w:rsidR="00F74CA5">
        <w:rPr>
          <w:sz w:val="24"/>
          <w:szCs w:val="24"/>
        </w:rPr>
        <w:t xml:space="preserve"> </w:t>
      </w:r>
      <w:r w:rsidR="00C81FF1">
        <w:rPr>
          <w:sz w:val="24"/>
          <w:szCs w:val="24"/>
        </w:rPr>
        <w:t>απέχει 25 χιλιόμετρα από</w:t>
      </w:r>
      <w:r w:rsidR="00F74CA5">
        <w:rPr>
          <w:sz w:val="24"/>
          <w:szCs w:val="24"/>
        </w:rPr>
        <w:t xml:space="preserve"> </w:t>
      </w:r>
      <w:r w:rsidR="00C81FF1">
        <w:rPr>
          <w:sz w:val="24"/>
          <w:szCs w:val="24"/>
        </w:rPr>
        <w:t>την Ολοκληρωμένη Εγκατάσταση Διαχείρισης Αποβλήτων</w:t>
      </w:r>
      <w:r w:rsidR="00F74CA5">
        <w:rPr>
          <w:sz w:val="24"/>
          <w:szCs w:val="24"/>
        </w:rPr>
        <w:t xml:space="preserve"> </w:t>
      </w:r>
      <w:r w:rsidR="00C81FF1">
        <w:rPr>
          <w:sz w:val="24"/>
          <w:szCs w:val="24"/>
        </w:rPr>
        <w:t>Φυλής, στην οποία μεταφέρεται το σύνολο των σύμμεικτων αποβλήτων.</w:t>
      </w:r>
    </w:p>
    <w:p w14:paraId="1E9183F7" w14:textId="1078E118" w:rsidR="00116148" w:rsidRDefault="00C81FF1" w:rsidP="00A64C8B">
      <w:pPr>
        <w:spacing w:before="120" w:after="120" w:line="300" w:lineRule="auto"/>
        <w:jc w:val="both"/>
        <w:rPr>
          <w:sz w:val="24"/>
          <w:szCs w:val="24"/>
        </w:rPr>
      </w:pPr>
      <w:r>
        <w:rPr>
          <w:sz w:val="24"/>
          <w:szCs w:val="24"/>
        </w:rPr>
        <w:t>Στην απο</w:t>
      </w:r>
      <w:r w:rsidR="00F74CA5">
        <w:rPr>
          <w:sz w:val="24"/>
          <w:szCs w:val="24"/>
        </w:rPr>
        <w:t xml:space="preserve">κομιδή των σύμμεικτων αποβλήτων απασχολούνται </w:t>
      </w:r>
      <w:r w:rsidR="00A1772A" w:rsidRPr="00A1772A">
        <w:rPr>
          <w:sz w:val="24"/>
          <w:szCs w:val="24"/>
        </w:rPr>
        <w:t>6</w:t>
      </w:r>
      <w:r w:rsidR="00AA0313">
        <w:rPr>
          <w:sz w:val="24"/>
          <w:szCs w:val="24"/>
        </w:rPr>
        <w:t xml:space="preserve"> </w:t>
      </w:r>
      <w:r w:rsidR="00F74CA5">
        <w:rPr>
          <w:sz w:val="24"/>
          <w:szCs w:val="24"/>
        </w:rPr>
        <w:t xml:space="preserve">απορριμματοφόρα επί </w:t>
      </w:r>
      <w:r w:rsidR="00A1772A">
        <w:rPr>
          <w:sz w:val="24"/>
          <w:szCs w:val="24"/>
        </w:rPr>
        <w:t xml:space="preserve">έξι </w:t>
      </w:r>
      <w:r w:rsidR="00F74CA5">
        <w:rPr>
          <w:sz w:val="24"/>
          <w:szCs w:val="24"/>
        </w:rPr>
        <w:t xml:space="preserve">ημέρες την εβδομάδα (Δευτέρα έως και </w:t>
      </w:r>
      <w:r w:rsidR="00A1772A">
        <w:rPr>
          <w:sz w:val="24"/>
          <w:szCs w:val="24"/>
        </w:rPr>
        <w:t>Σάββατο)</w:t>
      </w:r>
      <w:r w:rsidR="00F74CA5">
        <w:rPr>
          <w:sz w:val="24"/>
          <w:szCs w:val="24"/>
        </w:rPr>
        <w:t xml:space="preserve"> και </w:t>
      </w:r>
      <w:r w:rsidR="00A1772A">
        <w:rPr>
          <w:sz w:val="24"/>
          <w:szCs w:val="24"/>
        </w:rPr>
        <w:t>1</w:t>
      </w:r>
      <w:r w:rsidR="00F74CA5">
        <w:rPr>
          <w:sz w:val="24"/>
          <w:szCs w:val="24"/>
        </w:rPr>
        <w:t xml:space="preserve"> απορριμματοφόρ</w:t>
      </w:r>
      <w:r w:rsidR="00A1772A">
        <w:rPr>
          <w:sz w:val="24"/>
          <w:szCs w:val="24"/>
        </w:rPr>
        <w:t>ο</w:t>
      </w:r>
      <w:r w:rsidR="00F74CA5">
        <w:rPr>
          <w:sz w:val="24"/>
          <w:szCs w:val="24"/>
        </w:rPr>
        <w:t xml:space="preserve"> την Κυριακή. </w:t>
      </w:r>
      <w:r w:rsidR="002C4730">
        <w:rPr>
          <w:sz w:val="24"/>
          <w:szCs w:val="24"/>
        </w:rPr>
        <w:t>Προς το ΧΥΤΑ</w:t>
      </w:r>
      <w:r w:rsidR="007000AC">
        <w:rPr>
          <w:sz w:val="24"/>
          <w:szCs w:val="24"/>
        </w:rPr>
        <w:t xml:space="preserve"> </w:t>
      </w:r>
      <w:r w:rsidR="002C4730">
        <w:rPr>
          <w:sz w:val="24"/>
          <w:szCs w:val="24"/>
        </w:rPr>
        <w:t>εκτελούνται 3 δρομολόγια κάθε ημέρα</w:t>
      </w:r>
      <w:r w:rsidR="002C4730" w:rsidRPr="00F74CA5">
        <w:rPr>
          <w:sz w:val="24"/>
          <w:szCs w:val="24"/>
        </w:rPr>
        <w:t>.</w:t>
      </w:r>
    </w:p>
    <w:p w14:paraId="23B5952B" w14:textId="0CA13173" w:rsidR="007000AC" w:rsidRDefault="00F74CA5" w:rsidP="002C5FFB">
      <w:pPr>
        <w:spacing w:before="120" w:after="120" w:line="300" w:lineRule="auto"/>
        <w:jc w:val="both"/>
        <w:rPr>
          <w:sz w:val="24"/>
          <w:szCs w:val="24"/>
        </w:rPr>
      </w:pPr>
      <w:r>
        <w:rPr>
          <w:sz w:val="24"/>
          <w:szCs w:val="24"/>
        </w:rPr>
        <w:t xml:space="preserve">Στην αποκομιδή των ανακυκλώσιμων αποβλήτων απασχολούνται </w:t>
      </w:r>
      <w:r w:rsidR="00A1772A">
        <w:rPr>
          <w:sz w:val="24"/>
          <w:szCs w:val="24"/>
        </w:rPr>
        <w:t>2</w:t>
      </w:r>
      <w:r>
        <w:rPr>
          <w:sz w:val="24"/>
          <w:szCs w:val="24"/>
        </w:rPr>
        <w:t xml:space="preserve"> απορριμματοφόρα ανακύκλωσης επί </w:t>
      </w:r>
      <w:r w:rsidR="00A1772A">
        <w:rPr>
          <w:sz w:val="24"/>
          <w:szCs w:val="24"/>
        </w:rPr>
        <w:t>έξι</w:t>
      </w:r>
      <w:r>
        <w:rPr>
          <w:sz w:val="24"/>
          <w:szCs w:val="24"/>
        </w:rPr>
        <w:t xml:space="preserve"> ημέρες</w:t>
      </w:r>
      <w:r w:rsidR="00A1772A">
        <w:rPr>
          <w:sz w:val="24"/>
          <w:szCs w:val="24"/>
        </w:rPr>
        <w:t xml:space="preserve"> την εβδομάδα (Δευτέρα έως και Σάββατο</w:t>
      </w:r>
      <w:r>
        <w:rPr>
          <w:sz w:val="24"/>
          <w:szCs w:val="24"/>
        </w:rPr>
        <w:t xml:space="preserve">) και εκτελούνται </w:t>
      </w:r>
      <w:r w:rsidR="00A1772A">
        <w:rPr>
          <w:sz w:val="24"/>
          <w:szCs w:val="24"/>
        </w:rPr>
        <w:t>1-2</w:t>
      </w:r>
      <w:r w:rsidR="00C92C81">
        <w:rPr>
          <w:sz w:val="24"/>
          <w:szCs w:val="24"/>
        </w:rPr>
        <w:t xml:space="preserve"> </w:t>
      </w:r>
      <w:r>
        <w:rPr>
          <w:sz w:val="24"/>
          <w:szCs w:val="24"/>
        </w:rPr>
        <w:t>δρομολόγια κάθε ημέρα</w:t>
      </w:r>
      <w:r w:rsidR="00A1772A" w:rsidRPr="00A1772A">
        <w:rPr>
          <w:sz w:val="24"/>
          <w:szCs w:val="24"/>
        </w:rPr>
        <w:t xml:space="preserve"> </w:t>
      </w:r>
      <w:r w:rsidR="00A1772A">
        <w:rPr>
          <w:sz w:val="24"/>
          <w:szCs w:val="24"/>
        </w:rPr>
        <w:t>προς το ΚΔΑΥ</w:t>
      </w:r>
      <w:r w:rsidR="00116148">
        <w:rPr>
          <w:sz w:val="24"/>
          <w:szCs w:val="24"/>
        </w:rPr>
        <w:t xml:space="preserve"> το οποίο </w:t>
      </w:r>
      <w:r w:rsidR="00116148" w:rsidRPr="00C07F09">
        <w:rPr>
          <w:sz w:val="24"/>
          <w:szCs w:val="24"/>
        </w:rPr>
        <w:t xml:space="preserve">απέχει περίπου </w:t>
      </w:r>
      <w:r w:rsidR="007000AC" w:rsidRPr="00C07F09">
        <w:rPr>
          <w:sz w:val="24"/>
          <w:szCs w:val="24"/>
        </w:rPr>
        <w:t>20</w:t>
      </w:r>
      <w:r w:rsidR="00116148" w:rsidRPr="00C07F09">
        <w:rPr>
          <w:sz w:val="24"/>
          <w:szCs w:val="24"/>
        </w:rPr>
        <w:t xml:space="preserve"> χιλιόμετρα</w:t>
      </w:r>
      <w:r w:rsidR="00165F44">
        <w:rPr>
          <w:sz w:val="24"/>
          <w:szCs w:val="24"/>
        </w:rPr>
        <w:t>.</w:t>
      </w:r>
      <w:r w:rsidR="00A1772A">
        <w:rPr>
          <w:rStyle w:val="ab"/>
          <w:sz w:val="24"/>
          <w:szCs w:val="24"/>
        </w:rPr>
        <w:footnoteReference w:id="68"/>
      </w:r>
      <w:r w:rsidR="00165F44">
        <w:rPr>
          <w:sz w:val="24"/>
          <w:szCs w:val="24"/>
        </w:rPr>
        <w:t xml:space="preserve"> </w:t>
      </w:r>
    </w:p>
    <w:p w14:paraId="385B7ADC" w14:textId="123D8B39" w:rsidR="00F74CA5" w:rsidRPr="00584FFB" w:rsidRDefault="00584FFB" w:rsidP="002C5FFB">
      <w:pPr>
        <w:spacing w:before="120" w:after="120" w:line="300" w:lineRule="auto"/>
        <w:jc w:val="both"/>
        <w:rPr>
          <w:sz w:val="24"/>
          <w:szCs w:val="24"/>
        </w:rPr>
      </w:pPr>
      <w:r>
        <w:rPr>
          <w:sz w:val="24"/>
          <w:szCs w:val="24"/>
        </w:rPr>
        <w:lastRenderedPageBreak/>
        <w:t xml:space="preserve">Χωρίς να ληφθούν </w:t>
      </w:r>
      <w:r w:rsidR="00C100E2">
        <w:rPr>
          <w:sz w:val="24"/>
          <w:szCs w:val="24"/>
        </w:rPr>
        <w:t xml:space="preserve">υπόψη </w:t>
      </w:r>
      <w:r w:rsidR="001437CF">
        <w:rPr>
          <w:sz w:val="24"/>
          <w:szCs w:val="24"/>
        </w:rPr>
        <w:t xml:space="preserve">οι αποστάσεις εντός της πόλης, με βάση μόνο </w:t>
      </w:r>
      <w:r w:rsidR="00C100E2">
        <w:rPr>
          <w:sz w:val="24"/>
          <w:szCs w:val="24"/>
        </w:rPr>
        <w:t>τις αποστάσεις προς και από τον ΧΥΤΑ</w:t>
      </w:r>
      <w:r w:rsidR="00260CAE">
        <w:rPr>
          <w:sz w:val="24"/>
          <w:szCs w:val="24"/>
        </w:rPr>
        <w:t xml:space="preserve"> </w:t>
      </w:r>
      <w:r w:rsidR="001437CF">
        <w:rPr>
          <w:sz w:val="24"/>
          <w:szCs w:val="24"/>
        </w:rPr>
        <w:t>κα</w:t>
      </w:r>
      <w:r w:rsidR="0081545B">
        <w:rPr>
          <w:sz w:val="24"/>
          <w:szCs w:val="24"/>
        </w:rPr>
        <w:t>θώς κα</w:t>
      </w:r>
      <w:r w:rsidR="001437CF">
        <w:rPr>
          <w:sz w:val="24"/>
          <w:szCs w:val="24"/>
        </w:rPr>
        <w:t xml:space="preserve">ι προς και από το ΚΔΑΥ, </w:t>
      </w:r>
      <w:r w:rsidR="0081545B">
        <w:rPr>
          <w:sz w:val="24"/>
          <w:szCs w:val="24"/>
        </w:rPr>
        <w:t>διανύον</w:t>
      </w:r>
      <w:r w:rsidR="0081545B" w:rsidRPr="00593221">
        <w:rPr>
          <w:sz w:val="24"/>
          <w:szCs w:val="24"/>
        </w:rPr>
        <w:t>ται την</w:t>
      </w:r>
      <w:r w:rsidR="0081545B">
        <w:rPr>
          <w:sz w:val="24"/>
          <w:szCs w:val="24"/>
        </w:rPr>
        <w:t xml:space="preserve"> εβδομάδα </w:t>
      </w:r>
      <w:r w:rsidR="00487C29">
        <w:rPr>
          <w:sz w:val="24"/>
          <w:szCs w:val="24"/>
        </w:rPr>
        <w:t xml:space="preserve">περίπου </w:t>
      </w:r>
      <w:r w:rsidR="0017225D">
        <w:rPr>
          <w:sz w:val="24"/>
          <w:szCs w:val="24"/>
        </w:rPr>
        <w:t>95</w:t>
      </w:r>
      <w:r w:rsidR="00116148">
        <w:rPr>
          <w:sz w:val="24"/>
          <w:szCs w:val="24"/>
        </w:rPr>
        <w:t>0</w:t>
      </w:r>
      <w:r w:rsidR="00C100E2">
        <w:rPr>
          <w:sz w:val="24"/>
          <w:szCs w:val="24"/>
        </w:rPr>
        <w:t xml:space="preserve"> </w:t>
      </w:r>
      <w:r w:rsidR="00C100E2">
        <w:rPr>
          <w:sz w:val="24"/>
          <w:szCs w:val="24"/>
          <w:lang w:val="en-US"/>
        </w:rPr>
        <w:t>Km</w:t>
      </w:r>
      <w:r w:rsidR="00C100E2">
        <w:rPr>
          <w:sz w:val="24"/>
          <w:szCs w:val="24"/>
        </w:rPr>
        <w:t xml:space="preserve"> και </w:t>
      </w:r>
      <w:r w:rsidR="00225E8E">
        <w:rPr>
          <w:sz w:val="24"/>
          <w:szCs w:val="24"/>
        </w:rPr>
        <w:t>240</w:t>
      </w:r>
      <w:r w:rsidR="002C4730">
        <w:rPr>
          <w:sz w:val="24"/>
          <w:szCs w:val="24"/>
        </w:rPr>
        <w:t>-</w:t>
      </w:r>
      <w:r w:rsidR="0017225D">
        <w:rPr>
          <w:sz w:val="24"/>
          <w:szCs w:val="24"/>
        </w:rPr>
        <w:t>4</w:t>
      </w:r>
      <w:r w:rsidR="00225E8E">
        <w:rPr>
          <w:sz w:val="24"/>
          <w:szCs w:val="24"/>
        </w:rPr>
        <w:t>80</w:t>
      </w:r>
      <w:r w:rsidR="008111E9">
        <w:rPr>
          <w:sz w:val="24"/>
          <w:szCs w:val="24"/>
        </w:rPr>
        <w:t xml:space="preserve"> </w:t>
      </w:r>
      <w:r w:rsidR="00593221">
        <w:rPr>
          <w:sz w:val="24"/>
          <w:szCs w:val="24"/>
          <w:lang w:val="en-US"/>
        </w:rPr>
        <w:t>Km</w:t>
      </w:r>
      <w:r w:rsidR="00487C29" w:rsidRPr="00487C29">
        <w:rPr>
          <w:sz w:val="24"/>
          <w:szCs w:val="24"/>
        </w:rPr>
        <w:t xml:space="preserve"> </w:t>
      </w:r>
      <w:r w:rsidR="00487C29">
        <w:rPr>
          <w:sz w:val="24"/>
          <w:szCs w:val="24"/>
        </w:rPr>
        <w:t>αντίστοιχα</w:t>
      </w:r>
      <w:r w:rsidR="00593221" w:rsidRPr="00593221">
        <w:rPr>
          <w:sz w:val="24"/>
          <w:szCs w:val="24"/>
        </w:rPr>
        <w:t>.</w:t>
      </w:r>
      <w:r w:rsidR="000A2A7E">
        <w:rPr>
          <w:sz w:val="24"/>
          <w:szCs w:val="24"/>
        </w:rPr>
        <w:t xml:space="preserve"> </w:t>
      </w:r>
    </w:p>
    <w:p w14:paraId="5F6DEBCD" w14:textId="77777777" w:rsidR="00C91FA9" w:rsidRPr="000017AA" w:rsidRDefault="00C91FA9" w:rsidP="00C91FA9">
      <w:pPr>
        <w:pStyle w:val="3"/>
        <w:spacing w:before="240" w:after="240"/>
        <w:rPr>
          <w:b/>
          <w:bCs/>
          <w:i/>
          <w:iCs/>
        </w:rPr>
      </w:pPr>
      <w:bookmarkStart w:id="159" w:name="_Toc193110486"/>
      <w:r w:rsidRPr="000017AA">
        <w:rPr>
          <w:b/>
          <w:bCs/>
          <w:i/>
          <w:iCs/>
        </w:rPr>
        <w:t>Ποσότητα και σύνθεση παραγόμενων αστικών στερεών αποβλήτων (Α.Σ.Α)</w:t>
      </w:r>
      <w:bookmarkEnd w:id="159"/>
    </w:p>
    <w:p w14:paraId="16FBF510" w14:textId="7CC32CF4" w:rsidR="00C91FA9" w:rsidRDefault="00C91FA9" w:rsidP="00C91FA9">
      <w:pPr>
        <w:spacing w:before="120" w:after="120" w:line="300" w:lineRule="auto"/>
        <w:jc w:val="both"/>
        <w:rPr>
          <w:rFonts w:cs="Calibri"/>
          <w:sz w:val="24"/>
          <w:szCs w:val="24"/>
        </w:rPr>
      </w:pPr>
      <w:r w:rsidRPr="004F2D60">
        <w:rPr>
          <w:rFonts w:cs="Calibri"/>
          <w:sz w:val="24"/>
          <w:szCs w:val="24"/>
        </w:rPr>
        <w:t>Για την εκτίμηση των συνολικά παραγόμενων ποσοτήτων ΑΣΑ στο</w:t>
      </w:r>
      <w:r w:rsidR="00696DDF">
        <w:rPr>
          <w:rFonts w:cs="Calibri"/>
          <w:sz w:val="24"/>
          <w:szCs w:val="24"/>
        </w:rPr>
        <w:t>ν</w:t>
      </w:r>
      <w:r w:rsidRPr="004F2D60">
        <w:rPr>
          <w:rFonts w:cs="Calibri"/>
          <w:sz w:val="24"/>
          <w:szCs w:val="24"/>
        </w:rPr>
        <w:t xml:space="preserve"> Δήμο Αγίας Βαρβάρας λαμβάνονται στοιχεία για τα σύμμεικτα απόβλητα που οδηγούνται στην ΟΕΔΑ Δυτικής Αττικής (Εργοστάσιο Μηχανικής Ανακύκλωσης &amp; ΧΥΤΑ Φυλής) στα Άνω Λιόσια και στον Σταθμό Μεταφόρτωσης Απορριμμάτων (ΣΜΑ) Δυτικής Αττικής στο Σχιστό. Επιπρόσθετα για τα απόβλητα που συλλέγονται χωριστά</w:t>
      </w:r>
      <w:r w:rsidR="006951A5">
        <w:rPr>
          <w:rFonts w:cs="Calibri"/>
          <w:sz w:val="24"/>
          <w:szCs w:val="24"/>
        </w:rPr>
        <w:t>,</w:t>
      </w:r>
      <w:r w:rsidRPr="004F2D60">
        <w:rPr>
          <w:rFonts w:cs="Calibri"/>
          <w:sz w:val="24"/>
          <w:szCs w:val="24"/>
        </w:rPr>
        <w:t xml:space="preserve"> όπως συσκευασίες</w:t>
      </w:r>
      <w:r w:rsidR="006951A5">
        <w:rPr>
          <w:rFonts w:cs="Calibri"/>
          <w:sz w:val="24"/>
          <w:szCs w:val="24"/>
        </w:rPr>
        <w:t xml:space="preserve"> και </w:t>
      </w:r>
      <w:r w:rsidRPr="004F2D60">
        <w:rPr>
          <w:rFonts w:cs="Calibri"/>
          <w:sz w:val="24"/>
          <w:szCs w:val="24"/>
        </w:rPr>
        <w:t>μπαταρίες συλλέγονται από τα συμβεβλημένα με το</w:t>
      </w:r>
      <w:r w:rsidR="00696DDF">
        <w:rPr>
          <w:rFonts w:cs="Calibri"/>
          <w:sz w:val="24"/>
          <w:szCs w:val="24"/>
        </w:rPr>
        <w:t>ν</w:t>
      </w:r>
      <w:r w:rsidRPr="004F2D60">
        <w:rPr>
          <w:rFonts w:cs="Calibri"/>
          <w:sz w:val="24"/>
          <w:szCs w:val="24"/>
        </w:rPr>
        <w:t xml:space="preserve"> Δήμο συστήματα εναλλακτικής διαχείρισης (ΣΕΔ).</w:t>
      </w:r>
      <w:r>
        <w:rPr>
          <w:rFonts w:cs="Calibri"/>
          <w:sz w:val="24"/>
          <w:szCs w:val="24"/>
        </w:rPr>
        <w:t xml:space="preserve"> </w:t>
      </w:r>
    </w:p>
    <w:p w14:paraId="5AF51544" w14:textId="10A5A2C3" w:rsidR="00C91FA9" w:rsidRDefault="00C91FA9" w:rsidP="00C91FA9">
      <w:pPr>
        <w:spacing w:before="120" w:after="120" w:line="300" w:lineRule="auto"/>
        <w:jc w:val="both"/>
        <w:rPr>
          <w:rFonts w:cs="Calibri"/>
          <w:sz w:val="24"/>
          <w:szCs w:val="24"/>
        </w:rPr>
      </w:pPr>
      <w:r>
        <w:rPr>
          <w:rFonts w:cs="Calibri"/>
          <w:sz w:val="24"/>
          <w:szCs w:val="24"/>
        </w:rPr>
        <w:t>Στον ακόλουθο πίνακα δίδονται στοιχεία σχετικά με τον τρόπο υπολογισμού των ΑΣΑ κατά είδος</w:t>
      </w:r>
      <w:r w:rsidR="008640AB">
        <w:rPr>
          <w:rFonts w:cs="Calibri"/>
          <w:sz w:val="24"/>
          <w:szCs w:val="24"/>
        </w:rPr>
        <w:t>.</w:t>
      </w:r>
      <w:r w:rsidR="007C560B">
        <w:rPr>
          <w:rStyle w:val="ab"/>
        </w:rPr>
        <w:footnoteReference w:id="69"/>
      </w:r>
    </w:p>
    <w:tbl>
      <w:tblPr>
        <w:tblStyle w:val="1-21"/>
        <w:tblW w:w="9081" w:type="dxa"/>
        <w:jc w:val="center"/>
        <w:tblLayout w:type="fixed"/>
        <w:tblLook w:val="04A0" w:firstRow="1" w:lastRow="0" w:firstColumn="1" w:lastColumn="0" w:noHBand="0" w:noVBand="1"/>
      </w:tblPr>
      <w:tblGrid>
        <w:gridCol w:w="4082"/>
        <w:gridCol w:w="4989"/>
        <w:gridCol w:w="10"/>
      </w:tblGrid>
      <w:tr w:rsidR="00C91FA9" w:rsidRPr="00E0092A" w14:paraId="5F859175" w14:textId="77777777" w:rsidTr="008111E9">
        <w:trPr>
          <w:gridAfter w:val="1"/>
          <w:cnfStyle w:val="100000000000" w:firstRow="1" w:lastRow="0" w:firstColumn="0" w:lastColumn="0" w:oddVBand="0" w:evenVBand="0" w:oddHBand="0"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9071" w:type="dxa"/>
            <w:gridSpan w:val="2"/>
            <w:tcBorders>
              <w:top w:val="single" w:sz="8" w:space="0" w:color="538135" w:themeColor="accent6" w:themeShade="BF"/>
              <w:left w:val="single" w:sz="8" w:space="0" w:color="538135" w:themeColor="accent6" w:themeShade="BF"/>
              <w:bottom w:val="single" w:sz="24" w:space="0" w:color="538135" w:themeColor="accent6" w:themeShade="BF"/>
              <w:right w:val="single" w:sz="8" w:space="0" w:color="538135" w:themeColor="accent6" w:themeShade="BF"/>
            </w:tcBorders>
            <w:shd w:val="clear" w:color="auto" w:fill="FFFFFF" w:themeFill="background1"/>
          </w:tcPr>
          <w:p w14:paraId="67771C4D" w14:textId="2DAE8174" w:rsidR="00C91FA9" w:rsidRPr="00E0092A" w:rsidRDefault="00C91FA9" w:rsidP="007827F6">
            <w:pPr>
              <w:spacing w:before="60" w:after="60" w:line="276" w:lineRule="auto"/>
              <w:jc w:val="center"/>
              <w:rPr>
                <w:sz w:val="24"/>
                <w:szCs w:val="24"/>
              </w:rPr>
            </w:pPr>
            <w:bookmarkStart w:id="160" w:name="_Hlk189557101"/>
            <w:r w:rsidRPr="00665196">
              <w:t xml:space="preserve">ΠΙΝΑΚΑΣ </w:t>
            </w:r>
            <w:r w:rsidR="00700BE3">
              <w:t>28</w:t>
            </w:r>
            <w:r w:rsidRPr="00665196">
              <w:t>: ΕΙΔΟΣ ΚΑΙ ΤΡΟΠΟΣ ΥΠΟΛΟΓΙΣΜΟΥ ΤΩΝ Α.Σ.Α</w:t>
            </w:r>
            <w:bookmarkEnd w:id="160"/>
          </w:p>
        </w:tc>
      </w:tr>
      <w:tr w:rsidR="00C91FA9" w14:paraId="1D226F20" w14:textId="77777777" w:rsidTr="008111E9">
        <w:trPr>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24"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shd w:val="clear" w:color="auto" w:fill="E2EFD9" w:themeFill="accent6" w:themeFillTint="33"/>
          </w:tcPr>
          <w:p w14:paraId="222A2D64" w14:textId="77777777" w:rsidR="00C91FA9" w:rsidRPr="00E0092A" w:rsidRDefault="00C91FA9" w:rsidP="007827F6">
            <w:pPr>
              <w:spacing w:before="40" w:after="40" w:line="276" w:lineRule="auto"/>
            </w:pPr>
            <w:r w:rsidRPr="00E0092A">
              <w:t xml:space="preserve">Είδος </w:t>
            </w:r>
          </w:p>
        </w:tc>
        <w:tc>
          <w:tcPr>
            <w:tcW w:w="4999" w:type="dxa"/>
            <w:gridSpan w:val="2"/>
            <w:tcBorders>
              <w:top w:val="single" w:sz="24"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shd w:val="clear" w:color="auto" w:fill="E2EFD9" w:themeFill="accent6" w:themeFillTint="33"/>
          </w:tcPr>
          <w:p w14:paraId="471C20C8" w14:textId="77777777" w:rsidR="00C91FA9" w:rsidRPr="00E0092A" w:rsidRDefault="00C91FA9" w:rsidP="007827F6">
            <w:pPr>
              <w:spacing w:before="40" w:after="40" w:line="276" w:lineRule="auto"/>
              <w:cnfStyle w:val="000000000000" w:firstRow="0" w:lastRow="0" w:firstColumn="0" w:lastColumn="0" w:oddVBand="0" w:evenVBand="0" w:oddHBand="0" w:evenHBand="0" w:firstRowFirstColumn="0" w:firstRowLastColumn="0" w:lastRowFirstColumn="0" w:lastRowLastColumn="0"/>
              <w:rPr>
                <w:b/>
                <w:bCs/>
              </w:rPr>
            </w:pPr>
            <w:r w:rsidRPr="00E0092A">
              <w:rPr>
                <w:b/>
                <w:bCs/>
                <w:sz w:val="24"/>
                <w:szCs w:val="24"/>
              </w:rPr>
              <w:t>Πηγή και τρόπος υπολογισμού</w:t>
            </w:r>
            <w:r>
              <w:rPr>
                <w:b/>
                <w:bCs/>
                <w:sz w:val="24"/>
                <w:szCs w:val="24"/>
              </w:rPr>
              <w:t xml:space="preserve"> </w:t>
            </w:r>
          </w:p>
        </w:tc>
      </w:tr>
      <w:tr w:rsidR="00C91FA9" w14:paraId="0F8F96F6"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4D0DE9A1" w14:textId="77777777" w:rsidR="00C91FA9" w:rsidRPr="00E96A20" w:rsidRDefault="00C91FA9" w:rsidP="001437CF">
            <w:pPr>
              <w:spacing w:before="60" w:after="60" w:line="276" w:lineRule="auto"/>
              <w:rPr>
                <w:b w:val="0"/>
                <w:bCs w:val="0"/>
              </w:rPr>
            </w:pPr>
            <w:r w:rsidRPr="00E96A20">
              <w:rPr>
                <w:b w:val="0"/>
                <w:bCs w:val="0"/>
              </w:rPr>
              <w:t>Σύμμεικτα</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29C89883" w14:textId="2453E115"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t xml:space="preserve">ΕΣΔΝΑ </w:t>
            </w:r>
          </w:p>
        </w:tc>
      </w:tr>
      <w:tr w:rsidR="00C91FA9" w14:paraId="0E8C9FB3"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129F05C8" w14:textId="77777777" w:rsidR="00C91FA9" w:rsidRPr="00E96A20" w:rsidRDefault="00C91FA9" w:rsidP="001437CF">
            <w:pPr>
              <w:spacing w:before="60" w:after="60" w:line="276" w:lineRule="auto"/>
            </w:pPr>
            <w:r w:rsidRPr="00E96A20">
              <w:rPr>
                <w:b w:val="0"/>
                <w:bCs w:val="0"/>
              </w:rPr>
              <w:t>Ογκώδη</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79AD75C9" w14:textId="70E7ABA3"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t>ΕΣΔΝΑ</w:t>
            </w:r>
            <w:r w:rsidRPr="00E96A20">
              <w:t xml:space="preserve"> </w:t>
            </w:r>
          </w:p>
        </w:tc>
      </w:tr>
      <w:tr w:rsidR="00C91FA9" w14:paraId="1FFDB34C"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43D75D49" w14:textId="77777777" w:rsidR="00C91FA9" w:rsidRPr="00E96A20" w:rsidRDefault="00C91FA9" w:rsidP="001437CF">
            <w:pPr>
              <w:spacing w:before="60" w:after="60" w:line="276" w:lineRule="auto"/>
              <w:rPr>
                <w:b w:val="0"/>
                <w:bCs w:val="0"/>
              </w:rPr>
            </w:pPr>
            <w:r w:rsidRPr="00E96A20">
              <w:rPr>
                <w:b w:val="0"/>
                <w:bCs w:val="0"/>
              </w:rPr>
              <w:t>Πράσινα</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38228965" w14:textId="02B08C0C"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t>ΕΣΔΝΑ</w:t>
            </w:r>
            <w:r w:rsidRPr="00E96A20">
              <w:t xml:space="preserve"> </w:t>
            </w:r>
          </w:p>
        </w:tc>
      </w:tr>
      <w:tr w:rsidR="00C91FA9" w14:paraId="25C8BCBC"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62D428A6" w14:textId="77777777" w:rsidR="00C91FA9" w:rsidRPr="00E96A20" w:rsidRDefault="00C91FA9" w:rsidP="001437CF">
            <w:pPr>
              <w:spacing w:before="60" w:after="60" w:line="276" w:lineRule="auto"/>
              <w:rPr>
                <w:b w:val="0"/>
                <w:bCs w:val="0"/>
              </w:rPr>
            </w:pPr>
            <w:r w:rsidRPr="00E96A20">
              <w:rPr>
                <w:b w:val="0"/>
                <w:bCs w:val="0"/>
              </w:rPr>
              <w:t>Υπόλειμμα</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0028516F" w14:textId="77777777"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rsidRPr="00E96A20">
              <w:t>Ζυγολόγια Ε</w:t>
            </w:r>
            <w:r>
              <w:t>.</w:t>
            </w:r>
            <w:r w:rsidRPr="00E96A20">
              <w:t>Σ</w:t>
            </w:r>
            <w:r>
              <w:t>.</w:t>
            </w:r>
            <w:r w:rsidRPr="00E96A20">
              <w:t>Δ</w:t>
            </w:r>
            <w:r>
              <w:t>.</w:t>
            </w:r>
            <w:r w:rsidRPr="00E96A20">
              <w:t>Ν</w:t>
            </w:r>
            <w:r>
              <w:t>.</w:t>
            </w:r>
            <w:r w:rsidRPr="00E96A20">
              <w:t>Α</w:t>
            </w:r>
            <w:r>
              <w:t>.</w:t>
            </w:r>
          </w:p>
        </w:tc>
      </w:tr>
      <w:tr w:rsidR="00C91FA9" w14:paraId="0D42B85A"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20FD2EA0" w14:textId="77777777" w:rsidR="00C91FA9" w:rsidRPr="00E96A20" w:rsidRDefault="00C91FA9" w:rsidP="001437CF">
            <w:pPr>
              <w:spacing w:before="60" w:after="60" w:line="276" w:lineRule="auto"/>
              <w:rPr>
                <w:b w:val="0"/>
                <w:bCs w:val="0"/>
              </w:rPr>
            </w:pPr>
            <w:r w:rsidRPr="00E96A20">
              <w:rPr>
                <w:b w:val="0"/>
                <w:bCs w:val="0"/>
              </w:rPr>
              <w:t>Συσκευασίες</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2BF26613" w14:textId="77777777"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rsidRPr="00E96A20">
              <w:t>Βεβαιώσεις παραλαβής Σ</w:t>
            </w:r>
            <w:r>
              <w:t>.</w:t>
            </w:r>
            <w:r w:rsidRPr="00E96A20">
              <w:t>Ε</w:t>
            </w:r>
            <w:r>
              <w:t>.</w:t>
            </w:r>
            <w:r w:rsidRPr="00E96A20">
              <w:t>Δ</w:t>
            </w:r>
            <w:r>
              <w:t>.</w:t>
            </w:r>
          </w:p>
        </w:tc>
      </w:tr>
      <w:tr w:rsidR="00C91FA9" w14:paraId="65942980"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2FC1E27D" w14:textId="20AB7DAC" w:rsidR="00C91FA9" w:rsidRPr="00E96A20" w:rsidRDefault="00C91FA9" w:rsidP="001437CF">
            <w:pPr>
              <w:spacing w:before="60" w:after="60" w:line="276" w:lineRule="auto"/>
              <w:rPr>
                <w:b w:val="0"/>
                <w:bCs w:val="0"/>
              </w:rPr>
            </w:pPr>
            <w:r w:rsidRPr="00E96A20">
              <w:rPr>
                <w:b w:val="0"/>
                <w:bCs w:val="0"/>
              </w:rPr>
              <w:t>Μπαταρίες</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3C1AA762" w14:textId="77777777" w:rsidR="00C91FA9" w:rsidRPr="00E96A20" w:rsidRDefault="00C91FA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rsidRPr="00E96A20">
              <w:t>Βεβαιώσεις παραλαβής Σ</w:t>
            </w:r>
            <w:r>
              <w:t>.</w:t>
            </w:r>
            <w:r w:rsidRPr="00E96A20">
              <w:t>Ε</w:t>
            </w:r>
            <w:r>
              <w:t>.</w:t>
            </w:r>
            <w:r w:rsidRPr="00E96A20">
              <w:t>Δ</w:t>
            </w:r>
            <w:r>
              <w:t>.</w:t>
            </w:r>
          </w:p>
        </w:tc>
      </w:tr>
      <w:tr w:rsidR="00C91FA9" w14:paraId="3EA7CC35" w14:textId="77777777" w:rsidTr="008111E9">
        <w:trPr>
          <w:trHeight w:val="454"/>
          <w:jc w:val="center"/>
        </w:trPr>
        <w:tc>
          <w:tcPr>
            <w:cnfStyle w:val="001000000000" w:firstRow="0" w:lastRow="0" w:firstColumn="1" w:lastColumn="0" w:oddVBand="0" w:evenVBand="0" w:oddHBand="0" w:evenHBand="0" w:firstRowFirstColumn="0" w:firstRowLastColumn="0" w:lastRowFirstColumn="0" w:lastRowLastColumn="0"/>
            <w:tcW w:w="4082" w:type="dxa"/>
            <w:tcBorders>
              <w:top w:val="single" w:sz="8" w:space="0" w:color="538135" w:themeColor="accent6" w:themeShade="BF"/>
              <w:left w:val="single" w:sz="8" w:space="0" w:color="538135" w:themeColor="accent6" w:themeShade="BF"/>
              <w:bottom w:val="single" w:sz="8" w:space="0" w:color="538135" w:themeColor="accent6" w:themeShade="BF"/>
              <w:right w:val="single" w:sz="4" w:space="0" w:color="8496B0" w:themeColor="text2" w:themeTint="99"/>
            </w:tcBorders>
          </w:tcPr>
          <w:p w14:paraId="0008F79C" w14:textId="77777777" w:rsidR="00C91FA9" w:rsidRPr="00E96A20" w:rsidRDefault="00C91FA9" w:rsidP="001437CF">
            <w:pPr>
              <w:spacing w:before="60" w:after="60" w:line="276" w:lineRule="auto"/>
            </w:pPr>
            <w:r w:rsidRPr="00E96A20">
              <w:rPr>
                <w:b w:val="0"/>
                <w:bCs w:val="0"/>
              </w:rPr>
              <w:t>Βιοαπόβλητα</w:t>
            </w:r>
          </w:p>
        </w:tc>
        <w:tc>
          <w:tcPr>
            <w:tcW w:w="4999" w:type="dxa"/>
            <w:gridSpan w:val="2"/>
            <w:tcBorders>
              <w:top w:val="single" w:sz="8" w:space="0" w:color="538135" w:themeColor="accent6" w:themeShade="BF"/>
              <w:left w:val="single" w:sz="4" w:space="0" w:color="8496B0" w:themeColor="text2" w:themeTint="99"/>
              <w:bottom w:val="single" w:sz="8" w:space="0" w:color="538135" w:themeColor="accent6" w:themeShade="BF"/>
              <w:right w:val="single" w:sz="8" w:space="0" w:color="538135" w:themeColor="accent6" w:themeShade="BF"/>
            </w:tcBorders>
          </w:tcPr>
          <w:p w14:paraId="730FC28F" w14:textId="49F95757" w:rsidR="00C91FA9" w:rsidRPr="00E96A20" w:rsidRDefault="008111E9" w:rsidP="001437CF">
            <w:pPr>
              <w:spacing w:before="60" w:after="60" w:line="276" w:lineRule="auto"/>
              <w:cnfStyle w:val="000000000000" w:firstRow="0" w:lastRow="0" w:firstColumn="0" w:lastColumn="0" w:oddVBand="0" w:evenVBand="0" w:oddHBand="0" w:evenHBand="0" w:firstRowFirstColumn="0" w:firstRowLastColumn="0" w:lastRowFirstColumn="0" w:lastRowLastColumn="0"/>
            </w:pPr>
            <w:r>
              <w:t>ΕΣΔΝΑ</w:t>
            </w:r>
            <w:r w:rsidRPr="00E96A20">
              <w:t xml:space="preserve"> </w:t>
            </w:r>
          </w:p>
        </w:tc>
      </w:tr>
    </w:tbl>
    <w:p w14:paraId="4CB06036" w14:textId="77777777" w:rsidR="00C91FA9" w:rsidRPr="002F709F" w:rsidRDefault="00C91FA9" w:rsidP="00C91FA9">
      <w:pPr>
        <w:spacing w:before="60" w:after="0" w:line="300" w:lineRule="auto"/>
        <w:jc w:val="both"/>
        <w:rPr>
          <w:i/>
          <w:iCs/>
          <w:sz w:val="20"/>
          <w:szCs w:val="20"/>
        </w:rPr>
      </w:pPr>
      <w:r w:rsidRPr="002F709F">
        <w:rPr>
          <w:i/>
          <w:iCs/>
          <w:sz w:val="20"/>
          <w:szCs w:val="20"/>
        </w:rPr>
        <w:t xml:space="preserve">Πηγή: </w:t>
      </w:r>
      <w:r>
        <w:rPr>
          <w:i/>
          <w:iCs/>
          <w:sz w:val="20"/>
          <w:szCs w:val="20"/>
        </w:rPr>
        <w:t>Δήμος Αγίας Βαρβάρας</w:t>
      </w:r>
    </w:p>
    <w:p w14:paraId="771354BA" w14:textId="216CCE96" w:rsidR="00EA4632" w:rsidRDefault="00C91FA9" w:rsidP="00B12C25">
      <w:pPr>
        <w:spacing w:before="120" w:after="240" w:line="300" w:lineRule="auto"/>
        <w:jc w:val="both"/>
        <w:rPr>
          <w:sz w:val="24"/>
          <w:szCs w:val="24"/>
        </w:rPr>
      </w:pPr>
      <w:r>
        <w:rPr>
          <w:sz w:val="24"/>
          <w:szCs w:val="24"/>
        </w:rPr>
        <w:t xml:space="preserve">Το </w:t>
      </w:r>
      <w:r w:rsidRPr="00B7655B">
        <w:rPr>
          <w:sz w:val="24"/>
          <w:szCs w:val="24"/>
        </w:rPr>
        <w:t>Παρατηρητήριο Ανακύκλωσης του ΕΔΣΝΑ,</w:t>
      </w:r>
      <w:r>
        <w:rPr>
          <w:sz w:val="24"/>
          <w:szCs w:val="24"/>
        </w:rPr>
        <w:t xml:space="preserve"> </w:t>
      </w:r>
      <w:r w:rsidR="003F02CF">
        <w:rPr>
          <w:sz w:val="24"/>
          <w:szCs w:val="24"/>
        </w:rPr>
        <w:t>δημοσιεύει</w:t>
      </w:r>
      <w:r w:rsidR="00FA6437">
        <w:rPr>
          <w:sz w:val="24"/>
          <w:szCs w:val="24"/>
        </w:rPr>
        <w:t xml:space="preserve"> </w:t>
      </w:r>
      <w:r>
        <w:rPr>
          <w:sz w:val="24"/>
          <w:szCs w:val="24"/>
        </w:rPr>
        <w:t xml:space="preserve">στοιχεία </w:t>
      </w:r>
      <w:r w:rsidR="00B12C25">
        <w:rPr>
          <w:sz w:val="24"/>
          <w:szCs w:val="24"/>
        </w:rPr>
        <w:t>ετήσιας επίδοσης</w:t>
      </w:r>
      <w:r w:rsidR="00260CAE">
        <w:rPr>
          <w:sz w:val="24"/>
          <w:szCs w:val="24"/>
        </w:rPr>
        <w:t xml:space="preserve"> </w:t>
      </w:r>
      <w:r w:rsidR="00B12C25">
        <w:rPr>
          <w:sz w:val="24"/>
          <w:szCs w:val="24"/>
        </w:rPr>
        <w:t>ανακύκλωσης</w:t>
      </w:r>
      <w:r w:rsidR="00260CAE">
        <w:rPr>
          <w:sz w:val="24"/>
          <w:szCs w:val="24"/>
        </w:rPr>
        <w:t xml:space="preserve"> </w:t>
      </w:r>
      <w:r w:rsidR="00B12C25">
        <w:rPr>
          <w:sz w:val="24"/>
          <w:szCs w:val="24"/>
        </w:rPr>
        <w:t>των Δήμων</w:t>
      </w:r>
      <w:r w:rsidR="00A215C3">
        <w:rPr>
          <w:sz w:val="24"/>
          <w:szCs w:val="24"/>
        </w:rPr>
        <w:t xml:space="preserve">. </w:t>
      </w:r>
      <w:r w:rsidR="008640AB">
        <w:rPr>
          <w:rStyle w:val="ab"/>
          <w:sz w:val="24"/>
          <w:szCs w:val="24"/>
        </w:rPr>
        <w:footnoteReference w:id="70"/>
      </w:r>
    </w:p>
    <w:p w14:paraId="40A1F276" w14:textId="1CA813FB" w:rsidR="00B12C25" w:rsidRDefault="00B12C25" w:rsidP="00B12C25">
      <w:pPr>
        <w:spacing w:before="120" w:after="240" w:line="300" w:lineRule="auto"/>
        <w:jc w:val="both"/>
        <w:rPr>
          <w:sz w:val="24"/>
          <w:szCs w:val="24"/>
        </w:rPr>
      </w:pPr>
      <w:r>
        <w:rPr>
          <w:sz w:val="24"/>
          <w:szCs w:val="24"/>
        </w:rPr>
        <w:t>Στον ακόλουθο πίνακα</w:t>
      </w:r>
      <w:r w:rsidR="00260CAE">
        <w:rPr>
          <w:sz w:val="24"/>
          <w:szCs w:val="24"/>
        </w:rPr>
        <w:t xml:space="preserve"> </w:t>
      </w:r>
      <w:r>
        <w:rPr>
          <w:sz w:val="24"/>
          <w:szCs w:val="24"/>
        </w:rPr>
        <w:t>απεικονίζονται</w:t>
      </w:r>
      <w:r w:rsidR="00260CAE">
        <w:rPr>
          <w:sz w:val="24"/>
          <w:szCs w:val="24"/>
        </w:rPr>
        <w:t xml:space="preserve"> </w:t>
      </w:r>
      <w:r>
        <w:rPr>
          <w:sz w:val="24"/>
          <w:szCs w:val="24"/>
        </w:rPr>
        <w:t>τα σχετικά στοιχεία για το</w:t>
      </w:r>
      <w:r w:rsidR="00696DDF">
        <w:rPr>
          <w:sz w:val="24"/>
          <w:szCs w:val="24"/>
        </w:rPr>
        <w:t>ν</w:t>
      </w:r>
      <w:r>
        <w:rPr>
          <w:sz w:val="24"/>
          <w:szCs w:val="24"/>
        </w:rPr>
        <w:t xml:space="preserve"> Δήμο Αγίας Βαρβάρας</w:t>
      </w:r>
      <w:r w:rsidR="002C5705">
        <w:rPr>
          <w:sz w:val="24"/>
          <w:szCs w:val="24"/>
        </w:rPr>
        <w:t>.</w:t>
      </w:r>
    </w:p>
    <w:p w14:paraId="3BBE3B46" w14:textId="77777777" w:rsidR="00E45698" w:rsidRDefault="00E45698" w:rsidP="00B12C25">
      <w:pPr>
        <w:spacing w:before="120" w:after="240" w:line="300" w:lineRule="auto"/>
        <w:jc w:val="both"/>
        <w:rPr>
          <w:sz w:val="8"/>
          <w:szCs w:val="8"/>
        </w:rPr>
      </w:pPr>
    </w:p>
    <w:p w14:paraId="3312A8E9" w14:textId="77777777" w:rsidR="00487C29" w:rsidRDefault="00487C29" w:rsidP="00B12C25">
      <w:pPr>
        <w:spacing w:before="120" w:after="240" w:line="300" w:lineRule="auto"/>
        <w:jc w:val="both"/>
        <w:rPr>
          <w:sz w:val="8"/>
          <w:szCs w:val="8"/>
        </w:rPr>
      </w:pPr>
    </w:p>
    <w:p w14:paraId="6197CFF1" w14:textId="77777777" w:rsidR="00A4194B" w:rsidRDefault="00A4194B" w:rsidP="00B12C25">
      <w:pPr>
        <w:spacing w:before="120" w:after="240" w:line="300" w:lineRule="auto"/>
        <w:jc w:val="both"/>
        <w:rPr>
          <w:sz w:val="8"/>
          <w:szCs w:val="8"/>
        </w:rPr>
      </w:pPr>
    </w:p>
    <w:tbl>
      <w:tblPr>
        <w:tblStyle w:val="a6"/>
        <w:tblW w:w="8787"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A8D08D" w:themeColor="accent6" w:themeTint="99"/>
        </w:tblBorders>
        <w:tblLook w:val="04A0" w:firstRow="1" w:lastRow="0" w:firstColumn="1" w:lastColumn="0" w:noHBand="0" w:noVBand="1"/>
      </w:tblPr>
      <w:tblGrid>
        <w:gridCol w:w="831"/>
        <w:gridCol w:w="1989"/>
        <w:gridCol w:w="1989"/>
        <w:gridCol w:w="1989"/>
        <w:gridCol w:w="1989"/>
      </w:tblGrid>
      <w:tr w:rsidR="002C5705" w14:paraId="620DE396" w14:textId="77777777" w:rsidTr="008A4CED">
        <w:trPr>
          <w:jc w:val="center"/>
        </w:trPr>
        <w:tc>
          <w:tcPr>
            <w:tcW w:w="8787" w:type="dxa"/>
            <w:gridSpan w:val="5"/>
            <w:tcBorders>
              <w:bottom w:val="single" w:sz="24" w:space="0" w:color="538135" w:themeColor="accent6" w:themeShade="BF"/>
            </w:tcBorders>
            <w:shd w:val="clear" w:color="auto" w:fill="auto"/>
          </w:tcPr>
          <w:p w14:paraId="0B21C912" w14:textId="77777777" w:rsidR="002C5705" w:rsidRPr="0084109D" w:rsidRDefault="002C5705" w:rsidP="007827F6">
            <w:pPr>
              <w:spacing w:before="60"/>
              <w:jc w:val="center"/>
              <w:rPr>
                <w:b/>
                <w:bCs/>
              </w:rPr>
            </w:pPr>
            <w:r w:rsidRPr="0084109D">
              <w:rPr>
                <w:b/>
                <w:bCs/>
              </w:rPr>
              <w:lastRenderedPageBreak/>
              <w:t xml:space="preserve">ΠΙΝΑΚΑΣ </w:t>
            </w:r>
            <w:r>
              <w:rPr>
                <w:b/>
                <w:bCs/>
              </w:rPr>
              <w:t>29</w:t>
            </w:r>
            <w:r w:rsidRPr="0084109D">
              <w:rPr>
                <w:b/>
                <w:bCs/>
              </w:rPr>
              <w:t>: ΔΗΜΟΣ ΑΓΙΑΣ ΒΑΡΒΑΡΑΣ</w:t>
            </w:r>
          </w:p>
          <w:p w14:paraId="2A2B8158" w14:textId="77777777" w:rsidR="002C5705" w:rsidRPr="002E53A5" w:rsidRDefault="002C5705" w:rsidP="007827F6">
            <w:pPr>
              <w:spacing w:after="60" w:line="300" w:lineRule="auto"/>
              <w:jc w:val="center"/>
              <w:rPr>
                <w:b/>
                <w:bCs/>
                <w:sz w:val="18"/>
                <w:szCs w:val="18"/>
              </w:rPr>
            </w:pPr>
            <w:r w:rsidRPr="0084109D">
              <w:rPr>
                <w:b/>
                <w:bCs/>
              </w:rPr>
              <w:t xml:space="preserve">ΕΠΙΔΟΣΗ ΑΝΑΚΥΚΛΩΣΗΣ </w:t>
            </w:r>
            <w:r>
              <w:rPr>
                <w:b/>
                <w:bCs/>
              </w:rPr>
              <w:t xml:space="preserve">2021, 2022 και </w:t>
            </w:r>
            <w:r w:rsidRPr="0084109D">
              <w:rPr>
                <w:b/>
                <w:bCs/>
              </w:rPr>
              <w:t>202</w:t>
            </w:r>
            <w:r>
              <w:rPr>
                <w:b/>
                <w:bCs/>
              </w:rPr>
              <w:t>3</w:t>
            </w:r>
          </w:p>
        </w:tc>
      </w:tr>
      <w:tr w:rsidR="002C5705" w14:paraId="3BC57BD2" w14:textId="77777777" w:rsidTr="008A4CED">
        <w:trPr>
          <w:jc w:val="center"/>
        </w:trPr>
        <w:tc>
          <w:tcPr>
            <w:tcW w:w="831" w:type="dxa"/>
            <w:tcBorders>
              <w:top w:val="single" w:sz="2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tcPr>
          <w:p w14:paraId="49E0CA6F" w14:textId="77777777" w:rsidR="002C5705" w:rsidRPr="002E53A5" w:rsidRDefault="002C5705" w:rsidP="007827F6">
            <w:pPr>
              <w:spacing w:before="120" w:after="120" w:line="300" w:lineRule="auto"/>
              <w:jc w:val="both"/>
              <w:rPr>
                <w:b/>
                <w:bCs/>
                <w:sz w:val="18"/>
                <w:szCs w:val="18"/>
              </w:rPr>
            </w:pPr>
          </w:p>
        </w:tc>
        <w:tc>
          <w:tcPr>
            <w:tcW w:w="1989"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4FC2CF1A" w14:textId="77777777" w:rsidR="002C5705" w:rsidRPr="002E53A5" w:rsidRDefault="002C5705" w:rsidP="007827F6">
            <w:pPr>
              <w:spacing w:before="120" w:after="120" w:line="300" w:lineRule="auto"/>
              <w:jc w:val="center"/>
              <w:rPr>
                <w:b/>
                <w:bCs/>
                <w:sz w:val="18"/>
                <w:szCs w:val="18"/>
              </w:rPr>
            </w:pPr>
            <w:proofErr w:type="spellStart"/>
            <w:r w:rsidRPr="002E53A5">
              <w:rPr>
                <w:b/>
                <w:bCs/>
                <w:sz w:val="18"/>
                <w:szCs w:val="18"/>
              </w:rPr>
              <w:t>ΔσΠ</w:t>
            </w:r>
            <w:proofErr w:type="spellEnd"/>
            <w:r w:rsidRPr="002E53A5">
              <w:rPr>
                <w:b/>
                <w:bCs/>
                <w:sz w:val="18"/>
                <w:szCs w:val="18"/>
              </w:rPr>
              <w:t xml:space="preserve"> συνολικά</w:t>
            </w:r>
          </w:p>
        </w:tc>
        <w:tc>
          <w:tcPr>
            <w:tcW w:w="1989"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7F8FFCEC" w14:textId="77777777" w:rsidR="002C5705" w:rsidRPr="002E53A5" w:rsidRDefault="002C5705" w:rsidP="007827F6">
            <w:pPr>
              <w:spacing w:before="120" w:after="120" w:line="300" w:lineRule="auto"/>
              <w:jc w:val="center"/>
              <w:rPr>
                <w:b/>
                <w:bCs/>
                <w:sz w:val="18"/>
                <w:szCs w:val="18"/>
              </w:rPr>
            </w:pPr>
            <w:proofErr w:type="spellStart"/>
            <w:r w:rsidRPr="002E53A5">
              <w:rPr>
                <w:b/>
                <w:bCs/>
                <w:sz w:val="18"/>
                <w:szCs w:val="18"/>
              </w:rPr>
              <w:t>ΔσΠ</w:t>
            </w:r>
            <w:proofErr w:type="spellEnd"/>
            <w:r w:rsidRPr="002E53A5">
              <w:rPr>
                <w:b/>
                <w:bCs/>
                <w:sz w:val="18"/>
                <w:szCs w:val="18"/>
              </w:rPr>
              <w:t xml:space="preserve"> ανακυκλώσιμα</w:t>
            </w:r>
          </w:p>
        </w:tc>
        <w:tc>
          <w:tcPr>
            <w:tcW w:w="1989"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51E6D9D4" w14:textId="7CF555AD" w:rsidR="002C5705" w:rsidRPr="002E53A5" w:rsidRDefault="002C5705" w:rsidP="007827F6">
            <w:pPr>
              <w:spacing w:before="120" w:after="120" w:line="300" w:lineRule="auto"/>
              <w:jc w:val="center"/>
              <w:rPr>
                <w:b/>
                <w:bCs/>
                <w:sz w:val="18"/>
                <w:szCs w:val="18"/>
              </w:rPr>
            </w:pPr>
            <w:proofErr w:type="spellStart"/>
            <w:r w:rsidRPr="002E53A5">
              <w:rPr>
                <w:b/>
                <w:bCs/>
                <w:sz w:val="18"/>
                <w:szCs w:val="18"/>
              </w:rPr>
              <w:t>ΔσΠ</w:t>
            </w:r>
            <w:proofErr w:type="spellEnd"/>
            <w:r w:rsidR="00260CAE">
              <w:rPr>
                <w:b/>
                <w:bCs/>
                <w:sz w:val="18"/>
                <w:szCs w:val="18"/>
              </w:rPr>
              <w:t xml:space="preserve"> </w:t>
            </w:r>
            <w:r w:rsidRPr="002E53A5">
              <w:rPr>
                <w:b/>
                <w:bCs/>
                <w:sz w:val="18"/>
                <w:szCs w:val="18"/>
              </w:rPr>
              <w:t>βιοαπόβλητα</w:t>
            </w:r>
          </w:p>
        </w:tc>
        <w:tc>
          <w:tcPr>
            <w:tcW w:w="1989" w:type="dxa"/>
            <w:tcBorders>
              <w:top w:val="single" w:sz="24" w:space="0" w:color="538135" w:themeColor="accent6" w:themeShade="BF"/>
              <w:left w:val="single" w:sz="4" w:space="0" w:color="8496B0" w:themeColor="text2" w:themeTint="99"/>
              <w:bottom w:val="single" w:sz="4" w:space="0" w:color="538135" w:themeColor="accent6" w:themeShade="BF"/>
            </w:tcBorders>
            <w:shd w:val="clear" w:color="auto" w:fill="E2EFD9" w:themeFill="accent6" w:themeFillTint="33"/>
          </w:tcPr>
          <w:p w14:paraId="203F69AB" w14:textId="64B3920F" w:rsidR="002C5705" w:rsidRPr="002E53A5" w:rsidRDefault="002C5705" w:rsidP="007827F6">
            <w:pPr>
              <w:spacing w:before="120" w:after="120" w:line="300" w:lineRule="auto"/>
              <w:jc w:val="center"/>
              <w:rPr>
                <w:b/>
                <w:bCs/>
                <w:sz w:val="18"/>
                <w:szCs w:val="18"/>
              </w:rPr>
            </w:pPr>
            <w:proofErr w:type="spellStart"/>
            <w:r>
              <w:rPr>
                <w:b/>
                <w:bCs/>
                <w:sz w:val="18"/>
                <w:szCs w:val="18"/>
              </w:rPr>
              <w:t>ΔσΠ</w:t>
            </w:r>
            <w:proofErr w:type="spellEnd"/>
            <w:r w:rsidR="00260CAE">
              <w:rPr>
                <w:b/>
                <w:bCs/>
                <w:sz w:val="18"/>
                <w:szCs w:val="18"/>
              </w:rPr>
              <w:t xml:space="preserve"> </w:t>
            </w:r>
            <w:r>
              <w:rPr>
                <w:b/>
                <w:bCs/>
                <w:sz w:val="18"/>
                <w:szCs w:val="18"/>
              </w:rPr>
              <w:t xml:space="preserve">- </w:t>
            </w:r>
            <w:r w:rsidRPr="002E53A5">
              <w:rPr>
                <w:b/>
                <w:bCs/>
                <w:sz w:val="18"/>
                <w:szCs w:val="18"/>
              </w:rPr>
              <w:t>Ανάκτηση</w:t>
            </w:r>
          </w:p>
        </w:tc>
      </w:tr>
      <w:tr w:rsidR="002C5705" w14:paraId="341165D4" w14:textId="77777777" w:rsidTr="008A4CED">
        <w:trPr>
          <w:jc w:val="center"/>
        </w:trPr>
        <w:tc>
          <w:tcPr>
            <w:tcW w:w="831" w:type="dxa"/>
            <w:tcBorders>
              <w:top w:val="single" w:sz="4" w:space="0" w:color="538135" w:themeColor="accent6" w:themeShade="BF"/>
              <w:bottom w:val="single" w:sz="4" w:space="0" w:color="538135" w:themeColor="accent6" w:themeShade="BF"/>
              <w:right w:val="single" w:sz="4" w:space="0" w:color="8496B0" w:themeColor="text2" w:themeTint="99"/>
            </w:tcBorders>
            <w:shd w:val="clear" w:color="auto" w:fill="auto"/>
            <w:vAlign w:val="center"/>
          </w:tcPr>
          <w:p w14:paraId="222BF1B2" w14:textId="77777777" w:rsidR="002C5705" w:rsidRPr="00E35F8F" w:rsidRDefault="002C5705" w:rsidP="00E45698">
            <w:pPr>
              <w:spacing w:before="60" w:after="60" w:line="300" w:lineRule="auto"/>
              <w:jc w:val="both"/>
              <w:rPr>
                <w:b/>
                <w:bCs/>
                <w:sz w:val="21"/>
                <w:szCs w:val="21"/>
              </w:rPr>
            </w:pPr>
            <w:r>
              <w:rPr>
                <w:b/>
                <w:bCs/>
                <w:sz w:val="21"/>
                <w:szCs w:val="21"/>
              </w:rPr>
              <w:t>2021</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0AE3FB4E" w14:textId="0F074397" w:rsidR="002C5705" w:rsidRPr="00EB6979" w:rsidRDefault="002C5705" w:rsidP="00E45698">
            <w:pPr>
              <w:spacing w:before="60" w:after="60" w:line="300" w:lineRule="auto"/>
              <w:jc w:val="center"/>
              <w:rPr>
                <w:sz w:val="21"/>
                <w:szCs w:val="21"/>
              </w:rPr>
            </w:pPr>
            <w:r>
              <w:rPr>
                <w:sz w:val="21"/>
                <w:szCs w:val="21"/>
              </w:rPr>
              <w:t>9,2%</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672C974E" w14:textId="61CA521F" w:rsidR="002C5705" w:rsidRPr="00EB6979" w:rsidRDefault="002C5705" w:rsidP="00E45698">
            <w:pPr>
              <w:spacing w:before="60" w:after="60" w:line="300" w:lineRule="auto"/>
              <w:jc w:val="center"/>
              <w:rPr>
                <w:sz w:val="21"/>
                <w:szCs w:val="21"/>
              </w:rPr>
            </w:pPr>
            <w:r>
              <w:rPr>
                <w:sz w:val="21"/>
                <w:szCs w:val="21"/>
              </w:rPr>
              <w:t>9%</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34B57F7A" w14:textId="29BD51CB" w:rsidR="002C5705" w:rsidRPr="00EB6979" w:rsidRDefault="002C5705" w:rsidP="00E45698">
            <w:pPr>
              <w:spacing w:before="60" w:after="60" w:line="300" w:lineRule="auto"/>
              <w:jc w:val="center"/>
              <w:rPr>
                <w:sz w:val="21"/>
                <w:szCs w:val="21"/>
              </w:rPr>
            </w:pPr>
            <w:r>
              <w:rPr>
                <w:sz w:val="21"/>
                <w:szCs w:val="21"/>
              </w:rPr>
              <w:t>0,2%</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tcBorders>
            <w:shd w:val="clear" w:color="auto" w:fill="auto"/>
            <w:vAlign w:val="center"/>
          </w:tcPr>
          <w:p w14:paraId="31E833A1" w14:textId="5EF7AD1D" w:rsidR="002C5705" w:rsidRPr="00EB6979" w:rsidRDefault="002C5705" w:rsidP="00E45698">
            <w:pPr>
              <w:spacing w:before="60" w:after="60" w:line="300" w:lineRule="auto"/>
              <w:jc w:val="center"/>
              <w:rPr>
                <w:sz w:val="21"/>
                <w:szCs w:val="21"/>
              </w:rPr>
            </w:pPr>
            <w:r>
              <w:rPr>
                <w:sz w:val="21"/>
                <w:szCs w:val="21"/>
              </w:rPr>
              <w:t>4,7%</w:t>
            </w:r>
          </w:p>
        </w:tc>
      </w:tr>
      <w:tr w:rsidR="002C5705" w14:paraId="288170C4" w14:textId="77777777" w:rsidTr="008A4CED">
        <w:trPr>
          <w:jc w:val="center"/>
        </w:trPr>
        <w:tc>
          <w:tcPr>
            <w:tcW w:w="831" w:type="dxa"/>
            <w:tcBorders>
              <w:top w:val="single" w:sz="4" w:space="0" w:color="538135" w:themeColor="accent6" w:themeShade="BF"/>
              <w:bottom w:val="single" w:sz="4" w:space="0" w:color="538135" w:themeColor="accent6" w:themeShade="BF"/>
              <w:right w:val="single" w:sz="4" w:space="0" w:color="8496B0" w:themeColor="text2" w:themeTint="99"/>
            </w:tcBorders>
            <w:shd w:val="clear" w:color="auto" w:fill="auto"/>
            <w:vAlign w:val="center"/>
          </w:tcPr>
          <w:p w14:paraId="1A7C54A7" w14:textId="77777777" w:rsidR="002C5705" w:rsidRPr="002C5705" w:rsidRDefault="002C5705" w:rsidP="00E45698">
            <w:pPr>
              <w:spacing w:before="60" w:after="60" w:line="300" w:lineRule="auto"/>
              <w:jc w:val="both"/>
              <w:rPr>
                <w:b/>
                <w:bCs/>
                <w:sz w:val="21"/>
                <w:szCs w:val="21"/>
              </w:rPr>
            </w:pPr>
            <w:r w:rsidRPr="002C5705">
              <w:rPr>
                <w:b/>
                <w:bCs/>
                <w:sz w:val="21"/>
                <w:szCs w:val="21"/>
              </w:rPr>
              <w:t>2022</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2EC84DF4" w14:textId="5B01F404" w:rsidR="002C5705" w:rsidRPr="00EB6979" w:rsidRDefault="002C5705" w:rsidP="00E45698">
            <w:pPr>
              <w:spacing w:before="60" w:after="60" w:line="300" w:lineRule="auto"/>
              <w:jc w:val="center"/>
              <w:rPr>
                <w:sz w:val="21"/>
                <w:szCs w:val="21"/>
              </w:rPr>
            </w:pPr>
            <w:r>
              <w:rPr>
                <w:sz w:val="21"/>
                <w:szCs w:val="21"/>
              </w:rPr>
              <w:t>9,7%</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556367D3" w14:textId="7EFE50A0" w:rsidR="002C5705" w:rsidRPr="00EB6979" w:rsidRDefault="002C5705" w:rsidP="00E45698">
            <w:pPr>
              <w:spacing w:before="60" w:after="60" w:line="300" w:lineRule="auto"/>
              <w:jc w:val="center"/>
              <w:rPr>
                <w:sz w:val="21"/>
                <w:szCs w:val="21"/>
              </w:rPr>
            </w:pPr>
            <w:r>
              <w:rPr>
                <w:sz w:val="21"/>
                <w:szCs w:val="21"/>
              </w:rPr>
              <w:t>9,2%</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6192EFDA" w14:textId="7D6809B9" w:rsidR="002C5705" w:rsidRPr="00EB6979" w:rsidRDefault="002C5705" w:rsidP="00E45698">
            <w:pPr>
              <w:spacing w:before="60" w:after="60" w:line="300" w:lineRule="auto"/>
              <w:jc w:val="center"/>
              <w:rPr>
                <w:sz w:val="21"/>
                <w:szCs w:val="21"/>
              </w:rPr>
            </w:pPr>
            <w:r>
              <w:rPr>
                <w:sz w:val="21"/>
                <w:szCs w:val="21"/>
              </w:rPr>
              <w:t>0,5%</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tcBorders>
            <w:shd w:val="clear" w:color="auto" w:fill="auto"/>
            <w:vAlign w:val="center"/>
          </w:tcPr>
          <w:p w14:paraId="5D08751B" w14:textId="5EB91F9A" w:rsidR="002C5705" w:rsidRPr="00EB6979" w:rsidRDefault="002C5705" w:rsidP="00E45698">
            <w:pPr>
              <w:spacing w:before="60" w:after="60" w:line="300" w:lineRule="auto"/>
              <w:jc w:val="center"/>
              <w:rPr>
                <w:sz w:val="21"/>
                <w:szCs w:val="21"/>
              </w:rPr>
            </w:pPr>
            <w:r>
              <w:rPr>
                <w:sz w:val="21"/>
                <w:szCs w:val="21"/>
              </w:rPr>
              <w:t>4,8%</w:t>
            </w:r>
          </w:p>
        </w:tc>
      </w:tr>
      <w:tr w:rsidR="002C5705" w14:paraId="480C4362" w14:textId="77777777" w:rsidTr="008A4CED">
        <w:trPr>
          <w:jc w:val="center"/>
        </w:trPr>
        <w:tc>
          <w:tcPr>
            <w:tcW w:w="831" w:type="dxa"/>
            <w:tcBorders>
              <w:top w:val="single" w:sz="4" w:space="0" w:color="538135" w:themeColor="accent6" w:themeShade="BF"/>
              <w:bottom w:val="single" w:sz="4" w:space="0" w:color="538135" w:themeColor="accent6" w:themeShade="BF"/>
              <w:right w:val="single" w:sz="4" w:space="0" w:color="8496B0" w:themeColor="text2" w:themeTint="99"/>
            </w:tcBorders>
            <w:shd w:val="clear" w:color="auto" w:fill="auto"/>
            <w:vAlign w:val="center"/>
          </w:tcPr>
          <w:p w14:paraId="08CFCE85" w14:textId="77777777" w:rsidR="002C5705" w:rsidRPr="002C5705" w:rsidRDefault="002C5705" w:rsidP="00E45698">
            <w:pPr>
              <w:spacing w:before="60" w:after="60" w:line="300" w:lineRule="auto"/>
              <w:jc w:val="both"/>
              <w:rPr>
                <w:b/>
                <w:bCs/>
                <w:sz w:val="21"/>
                <w:szCs w:val="21"/>
              </w:rPr>
            </w:pPr>
            <w:r w:rsidRPr="002C5705">
              <w:rPr>
                <w:b/>
                <w:bCs/>
                <w:sz w:val="21"/>
                <w:szCs w:val="21"/>
              </w:rPr>
              <w:t>2023</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27328A73" w14:textId="760844E6" w:rsidR="002C5705" w:rsidRPr="00EB6979" w:rsidRDefault="002C5705" w:rsidP="00E45698">
            <w:pPr>
              <w:spacing w:before="60" w:after="60" w:line="300" w:lineRule="auto"/>
              <w:jc w:val="center"/>
              <w:rPr>
                <w:sz w:val="21"/>
                <w:szCs w:val="21"/>
              </w:rPr>
            </w:pPr>
            <w:r w:rsidRPr="00EB6979">
              <w:rPr>
                <w:sz w:val="21"/>
                <w:szCs w:val="21"/>
              </w:rPr>
              <w:t>13,7</w:t>
            </w:r>
            <w:r>
              <w:rPr>
                <w:sz w:val="21"/>
                <w:szCs w:val="21"/>
              </w:rPr>
              <w:t>%</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58F63837" w14:textId="02A03DA7" w:rsidR="002C5705" w:rsidRPr="00EB6979" w:rsidRDefault="002C5705" w:rsidP="00E45698">
            <w:pPr>
              <w:spacing w:before="60" w:after="60" w:line="300" w:lineRule="auto"/>
              <w:jc w:val="center"/>
              <w:rPr>
                <w:sz w:val="21"/>
                <w:szCs w:val="21"/>
              </w:rPr>
            </w:pPr>
            <w:r w:rsidRPr="00EB6979">
              <w:rPr>
                <w:sz w:val="21"/>
                <w:szCs w:val="21"/>
              </w:rPr>
              <w:t>10,38</w:t>
            </w:r>
            <w:r>
              <w:rPr>
                <w:sz w:val="21"/>
                <w:szCs w:val="21"/>
              </w:rPr>
              <w:t>%</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auto"/>
            <w:vAlign w:val="center"/>
          </w:tcPr>
          <w:p w14:paraId="78D77908" w14:textId="5869D761" w:rsidR="002C5705" w:rsidRPr="00EB6979" w:rsidRDefault="002C5705" w:rsidP="00E45698">
            <w:pPr>
              <w:spacing w:before="60" w:after="60" w:line="300" w:lineRule="auto"/>
              <w:jc w:val="center"/>
              <w:rPr>
                <w:sz w:val="21"/>
                <w:szCs w:val="21"/>
              </w:rPr>
            </w:pPr>
            <w:r w:rsidRPr="00EB6979">
              <w:rPr>
                <w:sz w:val="21"/>
                <w:szCs w:val="21"/>
              </w:rPr>
              <w:t>3,32</w:t>
            </w:r>
            <w:r>
              <w:rPr>
                <w:sz w:val="21"/>
                <w:szCs w:val="21"/>
              </w:rPr>
              <w:t>%</w:t>
            </w:r>
          </w:p>
        </w:tc>
        <w:tc>
          <w:tcPr>
            <w:tcW w:w="1989" w:type="dxa"/>
            <w:tcBorders>
              <w:top w:val="single" w:sz="4" w:space="0" w:color="538135" w:themeColor="accent6" w:themeShade="BF"/>
              <w:left w:val="single" w:sz="4" w:space="0" w:color="8496B0" w:themeColor="text2" w:themeTint="99"/>
              <w:bottom w:val="single" w:sz="4" w:space="0" w:color="538135" w:themeColor="accent6" w:themeShade="BF"/>
            </w:tcBorders>
            <w:shd w:val="clear" w:color="auto" w:fill="auto"/>
            <w:vAlign w:val="center"/>
          </w:tcPr>
          <w:p w14:paraId="7D4B2D0D" w14:textId="6F78886B" w:rsidR="002C5705" w:rsidRPr="00EB6979" w:rsidRDefault="002C5705" w:rsidP="00E45698">
            <w:pPr>
              <w:spacing w:before="60" w:after="60" w:line="300" w:lineRule="auto"/>
              <w:jc w:val="center"/>
              <w:rPr>
                <w:sz w:val="21"/>
                <w:szCs w:val="21"/>
              </w:rPr>
            </w:pPr>
            <w:r w:rsidRPr="00EB6979">
              <w:rPr>
                <w:sz w:val="21"/>
                <w:szCs w:val="21"/>
              </w:rPr>
              <w:t>8,55</w:t>
            </w:r>
            <w:r>
              <w:rPr>
                <w:sz w:val="21"/>
                <w:szCs w:val="21"/>
              </w:rPr>
              <w:t>%</w:t>
            </w:r>
          </w:p>
        </w:tc>
      </w:tr>
    </w:tbl>
    <w:p w14:paraId="1A14A355" w14:textId="624BFCB5" w:rsidR="002C5705" w:rsidRDefault="002C5705" w:rsidP="00B12C25">
      <w:pPr>
        <w:spacing w:before="120" w:after="240" w:line="300" w:lineRule="auto"/>
        <w:jc w:val="both"/>
        <w:rPr>
          <w:sz w:val="24"/>
          <w:szCs w:val="24"/>
        </w:rPr>
      </w:pPr>
      <w:r w:rsidRPr="000C4DD6">
        <w:rPr>
          <w:i/>
          <w:iCs/>
          <w:sz w:val="20"/>
          <w:szCs w:val="20"/>
        </w:rPr>
        <w:t>Πηγή: ΕΔΣΝΑ Παρατηρητήριο Ανακύκλωσης</w:t>
      </w:r>
      <w:r w:rsidR="002E4898">
        <w:rPr>
          <w:rStyle w:val="ab"/>
          <w:i/>
          <w:iCs/>
          <w:sz w:val="20"/>
          <w:szCs w:val="20"/>
        </w:rPr>
        <w:footnoteReference w:id="71"/>
      </w:r>
    </w:p>
    <w:p w14:paraId="077B2050" w14:textId="0A90B5FA" w:rsidR="002C5705" w:rsidRDefault="002C5705" w:rsidP="00A215C3">
      <w:pPr>
        <w:spacing w:before="120" w:after="120" w:line="300" w:lineRule="auto"/>
        <w:jc w:val="both"/>
        <w:rPr>
          <w:sz w:val="24"/>
          <w:szCs w:val="24"/>
        </w:rPr>
      </w:pPr>
      <w:r w:rsidRPr="00747350">
        <w:rPr>
          <w:sz w:val="24"/>
          <w:szCs w:val="24"/>
        </w:rPr>
        <w:t>Δεν έχουν δημοσιευτεί τα οριστικά στοιχεία για το έτος 2024</w:t>
      </w:r>
      <w:r>
        <w:rPr>
          <w:sz w:val="24"/>
          <w:szCs w:val="24"/>
        </w:rPr>
        <w:t>. Με βάση τα παραπάνω</w:t>
      </w:r>
      <w:r w:rsidR="00260CAE">
        <w:rPr>
          <w:sz w:val="24"/>
          <w:szCs w:val="24"/>
        </w:rPr>
        <w:t xml:space="preserve"> </w:t>
      </w:r>
      <w:r>
        <w:rPr>
          <w:sz w:val="24"/>
          <w:szCs w:val="24"/>
        </w:rPr>
        <w:t>στοιχεία η ανακύκλωση εξελίσσεται θετικά στο</w:t>
      </w:r>
      <w:r w:rsidR="00696DDF">
        <w:rPr>
          <w:sz w:val="24"/>
          <w:szCs w:val="24"/>
        </w:rPr>
        <w:t>ν</w:t>
      </w:r>
      <w:r>
        <w:rPr>
          <w:sz w:val="24"/>
          <w:szCs w:val="24"/>
        </w:rPr>
        <w:t xml:space="preserve"> Δήμο Αγίας Βαρβάρας</w:t>
      </w:r>
      <w:r w:rsidR="009667C3">
        <w:rPr>
          <w:sz w:val="24"/>
          <w:szCs w:val="24"/>
        </w:rPr>
        <w:t>,</w:t>
      </w:r>
      <w:r w:rsidR="0036746A">
        <w:rPr>
          <w:sz w:val="24"/>
          <w:szCs w:val="24"/>
        </w:rPr>
        <w:t xml:space="preserve"> </w:t>
      </w:r>
      <w:r>
        <w:rPr>
          <w:sz w:val="24"/>
          <w:szCs w:val="24"/>
        </w:rPr>
        <w:t xml:space="preserve">αν και δεν έχει φτάσει στο επιθυμητό επίπεδο. </w:t>
      </w:r>
    </w:p>
    <w:p w14:paraId="51380CA6" w14:textId="1A3FBA9F" w:rsidR="009667C3" w:rsidRDefault="002C5705" w:rsidP="00C91FA9">
      <w:pPr>
        <w:spacing w:before="120" w:after="240" w:line="300" w:lineRule="auto"/>
        <w:jc w:val="both"/>
        <w:rPr>
          <w:sz w:val="24"/>
          <w:szCs w:val="24"/>
        </w:rPr>
      </w:pPr>
      <w:r>
        <w:rPr>
          <w:sz w:val="24"/>
          <w:szCs w:val="24"/>
        </w:rPr>
        <w:t xml:space="preserve">Επίσης, </w:t>
      </w:r>
      <w:r w:rsidR="00A215C3">
        <w:rPr>
          <w:sz w:val="24"/>
          <w:szCs w:val="24"/>
        </w:rPr>
        <w:t xml:space="preserve">από το Παρατηρητήριο </w:t>
      </w:r>
      <w:r w:rsidR="009667C3">
        <w:rPr>
          <w:sz w:val="24"/>
          <w:szCs w:val="24"/>
        </w:rPr>
        <w:t xml:space="preserve">Ανακύκλωσης </w:t>
      </w:r>
      <w:r>
        <w:rPr>
          <w:sz w:val="24"/>
          <w:szCs w:val="24"/>
        </w:rPr>
        <w:t>έχουν δημοσιευτεί</w:t>
      </w:r>
      <w:r w:rsidR="00260CAE">
        <w:rPr>
          <w:sz w:val="24"/>
          <w:szCs w:val="24"/>
        </w:rPr>
        <w:t xml:space="preserve"> </w:t>
      </w:r>
      <w:r>
        <w:rPr>
          <w:sz w:val="24"/>
          <w:szCs w:val="24"/>
        </w:rPr>
        <w:t xml:space="preserve">στοιχεία </w:t>
      </w:r>
      <w:r w:rsidR="00A215C3">
        <w:rPr>
          <w:sz w:val="24"/>
          <w:szCs w:val="24"/>
        </w:rPr>
        <w:t>σχετικά με την</w:t>
      </w:r>
      <w:r>
        <w:rPr>
          <w:sz w:val="24"/>
          <w:szCs w:val="24"/>
        </w:rPr>
        <w:t xml:space="preserve"> </w:t>
      </w:r>
      <w:r w:rsidR="00B12C25">
        <w:rPr>
          <w:sz w:val="24"/>
          <w:szCs w:val="24"/>
        </w:rPr>
        <w:t xml:space="preserve">παραγωγή αστικών στερεών αποβλήτων (ΑΣΑ.) και αστικών στερεών αποβλήτων που συλλέγονται χωριστά στην πηγή ( </w:t>
      </w:r>
      <w:proofErr w:type="spellStart"/>
      <w:r w:rsidR="00B12C25">
        <w:rPr>
          <w:sz w:val="24"/>
          <w:szCs w:val="24"/>
        </w:rPr>
        <w:t>ΔσΠ</w:t>
      </w:r>
      <w:proofErr w:type="spellEnd"/>
      <w:r w:rsidR="00B12C25">
        <w:rPr>
          <w:sz w:val="24"/>
          <w:szCs w:val="24"/>
        </w:rPr>
        <w:t>) από τους Δήμους</w:t>
      </w:r>
      <w:r w:rsidR="00260CAE">
        <w:rPr>
          <w:sz w:val="24"/>
          <w:szCs w:val="24"/>
        </w:rPr>
        <w:t xml:space="preserve"> </w:t>
      </w:r>
      <w:r w:rsidR="00A215C3">
        <w:rPr>
          <w:sz w:val="24"/>
          <w:szCs w:val="24"/>
        </w:rPr>
        <w:t xml:space="preserve">για τα </w:t>
      </w:r>
      <w:r w:rsidR="004F384C" w:rsidRPr="00B7655B">
        <w:rPr>
          <w:sz w:val="24"/>
          <w:szCs w:val="24"/>
        </w:rPr>
        <w:t>έτη</w:t>
      </w:r>
      <w:r w:rsidR="004F384C">
        <w:rPr>
          <w:sz w:val="24"/>
          <w:szCs w:val="24"/>
        </w:rPr>
        <w:t xml:space="preserve"> </w:t>
      </w:r>
      <w:r w:rsidR="004F384C" w:rsidRPr="00B7655B">
        <w:rPr>
          <w:sz w:val="24"/>
          <w:szCs w:val="24"/>
        </w:rPr>
        <w:t xml:space="preserve">2021 </w:t>
      </w:r>
      <w:r w:rsidR="004F384C">
        <w:rPr>
          <w:sz w:val="24"/>
          <w:szCs w:val="24"/>
        </w:rPr>
        <w:t xml:space="preserve">&amp; </w:t>
      </w:r>
      <w:r w:rsidR="004F384C" w:rsidRPr="00B7655B">
        <w:rPr>
          <w:sz w:val="24"/>
          <w:szCs w:val="24"/>
        </w:rPr>
        <w:t>2022</w:t>
      </w:r>
      <w:r w:rsidR="00B30FE9">
        <w:rPr>
          <w:sz w:val="24"/>
          <w:szCs w:val="24"/>
        </w:rPr>
        <w:t xml:space="preserve">. </w:t>
      </w:r>
    </w:p>
    <w:p w14:paraId="103C6C41" w14:textId="6B6E05E6" w:rsidR="000F16CD" w:rsidRDefault="00B30FE9" w:rsidP="00C91FA9">
      <w:pPr>
        <w:spacing w:before="120" w:after="240" w:line="300" w:lineRule="auto"/>
        <w:jc w:val="both"/>
        <w:rPr>
          <w:sz w:val="24"/>
          <w:szCs w:val="24"/>
        </w:rPr>
      </w:pPr>
      <w:r>
        <w:rPr>
          <w:sz w:val="24"/>
          <w:szCs w:val="24"/>
        </w:rPr>
        <w:t>Στον ακόλουθο πίνακα</w:t>
      </w:r>
      <w:r w:rsidR="00260CAE">
        <w:rPr>
          <w:sz w:val="24"/>
          <w:szCs w:val="24"/>
        </w:rPr>
        <w:t xml:space="preserve"> </w:t>
      </w:r>
      <w:r>
        <w:rPr>
          <w:sz w:val="24"/>
          <w:szCs w:val="24"/>
        </w:rPr>
        <w:t>απεικονίζονται</w:t>
      </w:r>
      <w:r w:rsidR="00260CAE">
        <w:rPr>
          <w:sz w:val="24"/>
          <w:szCs w:val="24"/>
        </w:rPr>
        <w:t xml:space="preserve"> </w:t>
      </w:r>
      <w:r>
        <w:rPr>
          <w:sz w:val="24"/>
          <w:szCs w:val="24"/>
        </w:rPr>
        <w:t>τα σχετικά στοιχεία για το</w:t>
      </w:r>
      <w:r w:rsidR="00696DDF">
        <w:rPr>
          <w:sz w:val="24"/>
          <w:szCs w:val="24"/>
        </w:rPr>
        <w:t>ν</w:t>
      </w:r>
      <w:r>
        <w:rPr>
          <w:sz w:val="24"/>
          <w:szCs w:val="24"/>
        </w:rPr>
        <w:t xml:space="preserve"> Δήμο Αγίας Βαρβάρας</w:t>
      </w:r>
      <w:r w:rsidR="00A215C3">
        <w:rPr>
          <w:sz w:val="24"/>
          <w:szCs w:val="24"/>
        </w:rPr>
        <w:t>.</w:t>
      </w:r>
      <w:r>
        <w:rPr>
          <w:sz w:val="24"/>
          <w:szCs w:val="24"/>
        </w:rPr>
        <w:t xml:space="preserve"> </w:t>
      </w:r>
    </w:p>
    <w:tbl>
      <w:tblPr>
        <w:tblStyle w:val="1-21"/>
        <w:tblW w:w="8787" w:type="dxa"/>
        <w:jc w:val="center"/>
        <w:tblLook w:val="04A0" w:firstRow="1" w:lastRow="0" w:firstColumn="1" w:lastColumn="0" w:noHBand="0" w:noVBand="1"/>
      </w:tblPr>
      <w:tblGrid>
        <w:gridCol w:w="869"/>
        <w:gridCol w:w="1319"/>
        <w:gridCol w:w="1320"/>
        <w:gridCol w:w="1320"/>
        <w:gridCol w:w="1319"/>
        <w:gridCol w:w="1320"/>
        <w:gridCol w:w="1320"/>
      </w:tblGrid>
      <w:tr w:rsidR="00A215C3" w14:paraId="43E8620F" w14:textId="77777777" w:rsidTr="008A4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7" w:type="dxa"/>
            <w:gridSpan w:val="7"/>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7C9EFB6C" w14:textId="27DD7174" w:rsidR="00A215C3" w:rsidRDefault="00A215C3" w:rsidP="007827F6">
            <w:pPr>
              <w:spacing w:before="60"/>
              <w:jc w:val="center"/>
              <w:rPr>
                <w:b w:val="0"/>
                <w:bCs w:val="0"/>
              </w:rPr>
            </w:pPr>
            <w:bookmarkStart w:id="161" w:name="_Hlk189557112"/>
            <w:r w:rsidRPr="009E7EC3">
              <w:t>ΠΙΝΑΚΑΣ</w:t>
            </w:r>
            <w:r>
              <w:t xml:space="preserve"> </w:t>
            </w:r>
            <w:r w:rsidR="00FB6BBE">
              <w:t>30</w:t>
            </w:r>
            <w:r w:rsidRPr="009E7EC3">
              <w:t xml:space="preserve">: </w:t>
            </w:r>
            <w:r>
              <w:t>ΔΗΜΟΣ ΑΓΙΑΣ ΒΑΡΒΑΡΑΣ</w:t>
            </w:r>
          </w:p>
          <w:p w14:paraId="7A204AF4" w14:textId="406ED89B" w:rsidR="00A215C3" w:rsidRPr="009E7EC3" w:rsidRDefault="00B22DD2" w:rsidP="007827F6">
            <w:pPr>
              <w:spacing w:after="60"/>
              <w:jc w:val="center"/>
            </w:pPr>
            <w:r>
              <w:t xml:space="preserve">ΠΑΡΑΓΩΓΗ </w:t>
            </w:r>
            <w:proofErr w:type="spellStart"/>
            <w:r>
              <w:t>ΔσΠ</w:t>
            </w:r>
            <w:proofErr w:type="spellEnd"/>
            <w:r w:rsidR="00A215C3">
              <w:t xml:space="preserve"> 2021 </w:t>
            </w:r>
            <w:r>
              <w:t>&amp;</w:t>
            </w:r>
            <w:r w:rsidR="00A215C3">
              <w:t xml:space="preserve"> 2022 </w:t>
            </w:r>
            <w:bookmarkEnd w:id="161"/>
            <w:r w:rsidR="00A215C3">
              <w:rPr>
                <w:rStyle w:val="ab"/>
              </w:rPr>
              <w:footnoteReference w:id="72"/>
            </w:r>
          </w:p>
        </w:tc>
      </w:tr>
      <w:tr w:rsidR="00A215C3" w14:paraId="52FFD87A" w14:textId="77777777" w:rsidTr="008A4CED">
        <w:trPr>
          <w:trHeight w:val="1197"/>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tcPr>
          <w:p w14:paraId="4506B72F" w14:textId="77777777" w:rsidR="00A215C3" w:rsidRPr="007F2CBC" w:rsidRDefault="00A215C3" w:rsidP="007827F6">
            <w:pPr>
              <w:spacing w:before="120"/>
              <w:jc w:val="center"/>
              <w:rPr>
                <w:sz w:val="21"/>
                <w:szCs w:val="21"/>
              </w:rPr>
            </w:pPr>
            <w:r w:rsidRPr="007F2CBC">
              <w:rPr>
                <w:sz w:val="21"/>
                <w:szCs w:val="21"/>
              </w:rPr>
              <w:t>ΕΤΟΣ</w:t>
            </w:r>
          </w:p>
        </w:tc>
        <w:tc>
          <w:tcPr>
            <w:tcW w:w="1319"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2DAE68D5" w14:textId="77777777" w:rsidR="00A215C3" w:rsidRPr="00B7639B" w:rsidRDefault="00A215C3" w:rsidP="007827F6">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7639B">
              <w:rPr>
                <w:b/>
                <w:bCs/>
                <w:sz w:val="20"/>
                <w:szCs w:val="20"/>
              </w:rPr>
              <w:t>Τόνοι ΑΣΑ</w:t>
            </w:r>
          </w:p>
        </w:tc>
        <w:tc>
          <w:tcPr>
            <w:tcW w:w="1320"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16F8764B" w14:textId="77777777" w:rsidR="00A215C3" w:rsidRPr="00C37A8D" w:rsidRDefault="00A215C3" w:rsidP="007827F6">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37A8D">
              <w:rPr>
                <w:b/>
                <w:bCs/>
                <w:sz w:val="18"/>
                <w:szCs w:val="18"/>
              </w:rPr>
              <w:t>Ετήσια παραγωγή ΑΣΑ ανά κάτοικο</w:t>
            </w:r>
          </w:p>
        </w:tc>
        <w:tc>
          <w:tcPr>
            <w:tcW w:w="1320"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54DED697" w14:textId="77777777" w:rsidR="00A215C3" w:rsidRPr="00C37A8D" w:rsidRDefault="00A215C3" w:rsidP="007827F6">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37A8D">
              <w:rPr>
                <w:b/>
                <w:bCs/>
                <w:sz w:val="18"/>
                <w:szCs w:val="18"/>
              </w:rPr>
              <w:t xml:space="preserve">% ΑΣΑ με </w:t>
            </w:r>
            <w:proofErr w:type="spellStart"/>
            <w:r w:rsidRPr="00C37A8D">
              <w:rPr>
                <w:b/>
                <w:bCs/>
                <w:sz w:val="18"/>
                <w:szCs w:val="18"/>
              </w:rPr>
              <w:t>ΔσΠ</w:t>
            </w:r>
            <w:proofErr w:type="spellEnd"/>
          </w:p>
        </w:tc>
        <w:tc>
          <w:tcPr>
            <w:tcW w:w="1319"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03DB334E" w14:textId="77777777" w:rsidR="00A215C3" w:rsidRPr="00C37A8D" w:rsidRDefault="00A215C3" w:rsidP="007827F6">
            <w:pPr>
              <w:spacing w:before="120"/>
              <w:ind w:right="-117"/>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37A8D">
              <w:rPr>
                <w:b/>
                <w:bCs/>
                <w:sz w:val="18"/>
                <w:szCs w:val="18"/>
              </w:rPr>
              <w:t xml:space="preserve">Ισοδύναμο ανά κάτοικο &amp; έτος του % ΑΣΑ με </w:t>
            </w:r>
            <w:proofErr w:type="spellStart"/>
            <w:r w:rsidRPr="00C37A8D">
              <w:rPr>
                <w:b/>
                <w:bCs/>
                <w:sz w:val="18"/>
                <w:szCs w:val="18"/>
              </w:rPr>
              <w:t>ΔσΠ</w:t>
            </w:r>
            <w:proofErr w:type="spellEnd"/>
          </w:p>
        </w:tc>
        <w:tc>
          <w:tcPr>
            <w:tcW w:w="1320"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0B4BDFA7" w14:textId="77777777" w:rsidR="00A215C3" w:rsidRPr="00C37A8D" w:rsidRDefault="00A215C3" w:rsidP="007827F6">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37A8D">
              <w:rPr>
                <w:b/>
                <w:bCs/>
                <w:sz w:val="18"/>
                <w:szCs w:val="18"/>
              </w:rPr>
              <w:t>% ΑΣΑ που ανακτάται</w:t>
            </w:r>
          </w:p>
        </w:tc>
        <w:tc>
          <w:tcPr>
            <w:tcW w:w="1320"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E2EFD9" w:themeFill="accent6" w:themeFillTint="33"/>
          </w:tcPr>
          <w:p w14:paraId="78CFB280" w14:textId="77777777" w:rsidR="00A215C3" w:rsidRPr="00C37A8D" w:rsidRDefault="00A215C3" w:rsidP="007827F6">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C37A8D">
              <w:rPr>
                <w:b/>
                <w:bCs/>
                <w:sz w:val="18"/>
                <w:szCs w:val="18"/>
              </w:rPr>
              <w:t>Ισοδύναμο ανά κάτοικο &amp; έτος του % ΑΣΑ που ανακτάται</w:t>
            </w:r>
          </w:p>
        </w:tc>
      </w:tr>
      <w:tr w:rsidR="00A215C3" w14:paraId="59473C3C" w14:textId="77777777" w:rsidTr="008A4CED">
        <w:trPr>
          <w:trHeight w:val="454"/>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3C20A373" w14:textId="77777777" w:rsidR="00A215C3" w:rsidRPr="007F2CBC" w:rsidRDefault="00A215C3" w:rsidP="00E45698">
            <w:pPr>
              <w:spacing w:before="60" w:after="60"/>
              <w:jc w:val="center"/>
              <w:rPr>
                <w:b w:val="0"/>
                <w:bCs w:val="0"/>
                <w:sz w:val="21"/>
                <w:szCs w:val="21"/>
              </w:rPr>
            </w:pPr>
            <w:r w:rsidRPr="007F2CBC">
              <w:rPr>
                <w:b w:val="0"/>
                <w:bCs w:val="0"/>
                <w:sz w:val="21"/>
                <w:szCs w:val="21"/>
              </w:rPr>
              <w:t>2021</w:t>
            </w:r>
          </w:p>
        </w:tc>
        <w:tc>
          <w:tcPr>
            <w:tcW w:w="131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4B2B5888"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11.376 τόνοι</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58F02682"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428 κιλά</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10021F8C"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 xml:space="preserve">9,2 </w:t>
            </w:r>
            <w:proofErr w:type="spellStart"/>
            <w:r w:rsidRPr="00FA6437">
              <w:rPr>
                <w:sz w:val="21"/>
                <w:szCs w:val="21"/>
              </w:rPr>
              <w:t>κβ</w:t>
            </w:r>
            <w:proofErr w:type="spellEnd"/>
            <w:r w:rsidRPr="00FA6437">
              <w:rPr>
                <w:sz w:val="21"/>
                <w:szCs w:val="21"/>
              </w:rPr>
              <w:t>.</w:t>
            </w:r>
          </w:p>
        </w:tc>
        <w:tc>
          <w:tcPr>
            <w:tcW w:w="131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3C80FAED"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40 κιλά</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3B27315C"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 xml:space="preserve">4,7 </w:t>
            </w:r>
            <w:proofErr w:type="spellStart"/>
            <w:r w:rsidRPr="00FA6437">
              <w:rPr>
                <w:sz w:val="21"/>
                <w:szCs w:val="21"/>
              </w:rPr>
              <w:t>κβ</w:t>
            </w:r>
            <w:proofErr w:type="spellEnd"/>
            <w:r w:rsidRPr="00FA6437">
              <w:rPr>
                <w:sz w:val="21"/>
                <w:szCs w:val="21"/>
              </w:rPr>
              <w:t>.</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699D7966"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20 κιλά</w:t>
            </w:r>
          </w:p>
        </w:tc>
      </w:tr>
      <w:tr w:rsidR="00A215C3" w14:paraId="41865F64" w14:textId="77777777" w:rsidTr="008A4CED">
        <w:trPr>
          <w:trHeight w:val="60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1CDE9F25" w14:textId="77777777" w:rsidR="00A215C3" w:rsidRPr="007F2CBC" w:rsidRDefault="00A215C3" w:rsidP="00E45698">
            <w:pPr>
              <w:spacing w:before="60" w:after="60"/>
              <w:jc w:val="center"/>
              <w:rPr>
                <w:b w:val="0"/>
                <w:bCs w:val="0"/>
                <w:sz w:val="21"/>
                <w:szCs w:val="21"/>
              </w:rPr>
            </w:pPr>
            <w:r w:rsidRPr="007F2CBC">
              <w:rPr>
                <w:b w:val="0"/>
                <w:bCs w:val="0"/>
                <w:sz w:val="21"/>
                <w:szCs w:val="21"/>
              </w:rPr>
              <w:t>2022</w:t>
            </w:r>
          </w:p>
        </w:tc>
        <w:tc>
          <w:tcPr>
            <w:tcW w:w="131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238BFDA6"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10.792</w:t>
            </w:r>
            <w:r w:rsidRPr="00FA6437">
              <w:rPr>
                <w:rFonts w:cstheme="minorHAnsi"/>
                <w:sz w:val="21"/>
                <w:szCs w:val="21"/>
              </w:rPr>
              <w:t xml:space="preserve"> </w:t>
            </w:r>
            <w:r w:rsidRPr="00FA6437">
              <w:rPr>
                <w:sz w:val="21"/>
                <w:szCs w:val="21"/>
              </w:rPr>
              <w:t>τόνοι</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4C8E8D6A"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403 κιλά</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13D3F99F"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 xml:space="preserve">9,71 </w:t>
            </w:r>
            <w:proofErr w:type="spellStart"/>
            <w:r w:rsidRPr="00FA6437">
              <w:rPr>
                <w:sz w:val="21"/>
                <w:szCs w:val="21"/>
              </w:rPr>
              <w:t>κβ</w:t>
            </w:r>
            <w:proofErr w:type="spellEnd"/>
            <w:r w:rsidRPr="00FA6437">
              <w:rPr>
                <w:sz w:val="21"/>
                <w:szCs w:val="21"/>
              </w:rPr>
              <w:t>.</w:t>
            </w:r>
          </w:p>
        </w:tc>
        <w:tc>
          <w:tcPr>
            <w:tcW w:w="1319"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461C01A2"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39 κιλά</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3B777885"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 xml:space="preserve">4,8 </w:t>
            </w:r>
            <w:proofErr w:type="spellStart"/>
            <w:r w:rsidRPr="00FA6437">
              <w:rPr>
                <w:sz w:val="21"/>
                <w:szCs w:val="21"/>
              </w:rPr>
              <w:t>κβ</w:t>
            </w:r>
            <w:proofErr w:type="spellEnd"/>
            <w:r w:rsidRPr="00FA6437">
              <w:rPr>
                <w:sz w:val="21"/>
                <w:szCs w:val="21"/>
              </w:rPr>
              <w:t>.</w:t>
            </w:r>
          </w:p>
        </w:tc>
        <w:tc>
          <w:tcPr>
            <w:tcW w:w="1320"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715769E5" w14:textId="77777777" w:rsidR="00A215C3" w:rsidRPr="00FA6437" w:rsidRDefault="00A215C3" w:rsidP="00E45698">
            <w:pPr>
              <w:spacing w:before="60" w:after="60"/>
              <w:jc w:val="center"/>
              <w:cnfStyle w:val="000000000000" w:firstRow="0" w:lastRow="0" w:firstColumn="0" w:lastColumn="0" w:oddVBand="0" w:evenVBand="0" w:oddHBand="0" w:evenHBand="0" w:firstRowFirstColumn="0" w:firstRowLastColumn="0" w:lastRowFirstColumn="0" w:lastRowLastColumn="0"/>
              <w:rPr>
                <w:sz w:val="21"/>
                <w:szCs w:val="21"/>
              </w:rPr>
            </w:pPr>
            <w:r w:rsidRPr="00FA6437">
              <w:rPr>
                <w:sz w:val="21"/>
                <w:szCs w:val="21"/>
              </w:rPr>
              <w:t>19 κιλά</w:t>
            </w:r>
          </w:p>
        </w:tc>
      </w:tr>
    </w:tbl>
    <w:p w14:paraId="6027D8A8" w14:textId="557569B4" w:rsidR="002E53A5" w:rsidRDefault="002E53A5" w:rsidP="002E53A5">
      <w:pPr>
        <w:spacing w:before="40"/>
        <w:rPr>
          <w:i/>
          <w:iCs/>
          <w:sz w:val="20"/>
          <w:szCs w:val="20"/>
        </w:rPr>
      </w:pPr>
      <w:r w:rsidRPr="000C4DD6">
        <w:rPr>
          <w:i/>
          <w:iCs/>
          <w:sz w:val="20"/>
          <w:szCs w:val="20"/>
        </w:rPr>
        <w:t>Πηγή: ΕΔΣΝΑ Παρατηρητήριο Ανακύκλωσης</w:t>
      </w:r>
      <w:r w:rsidR="002E4898">
        <w:rPr>
          <w:rStyle w:val="ab"/>
          <w:i/>
          <w:iCs/>
          <w:sz w:val="20"/>
          <w:szCs w:val="20"/>
        </w:rPr>
        <w:footnoteReference w:id="73"/>
      </w:r>
      <w:r w:rsidRPr="000C4DD6">
        <w:rPr>
          <w:i/>
          <w:iCs/>
          <w:sz w:val="20"/>
          <w:szCs w:val="20"/>
        </w:rPr>
        <w:t xml:space="preserve"> </w:t>
      </w:r>
    </w:p>
    <w:p w14:paraId="4AA8D194" w14:textId="77777777" w:rsidR="00C91FA9" w:rsidRPr="00795CBF" w:rsidRDefault="00C91FA9" w:rsidP="00C91FA9">
      <w:pPr>
        <w:pStyle w:val="3"/>
        <w:spacing w:before="240" w:after="240"/>
        <w:rPr>
          <w:b/>
          <w:bCs/>
          <w:i/>
          <w:iCs/>
          <w:color w:val="2F5496" w:themeColor="accent1" w:themeShade="BF"/>
        </w:rPr>
      </w:pPr>
      <w:bookmarkStart w:id="162" w:name="_Toc193110487"/>
      <w:r w:rsidRPr="00795CBF">
        <w:rPr>
          <w:b/>
          <w:bCs/>
          <w:i/>
          <w:iCs/>
          <w:color w:val="2F5496" w:themeColor="accent1" w:themeShade="BF"/>
        </w:rPr>
        <w:lastRenderedPageBreak/>
        <w:t>Κόστος διαχείρισης των απορριμμάτων</w:t>
      </w:r>
      <w:bookmarkEnd w:id="162"/>
      <w:r w:rsidRPr="00795CBF">
        <w:rPr>
          <w:b/>
          <w:bCs/>
          <w:i/>
          <w:iCs/>
          <w:color w:val="2F5496" w:themeColor="accent1" w:themeShade="BF"/>
        </w:rPr>
        <w:t xml:space="preserve"> </w:t>
      </w:r>
    </w:p>
    <w:p w14:paraId="497CF714" w14:textId="77777777" w:rsidR="00C91FA9" w:rsidRDefault="00C91FA9" w:rsidP="00C91FA9">
      <w:pPr>
        <w:spacing w:before="120" w:after="120" w:line="300" w:lineRule="auto"/>
        <w:jc w:val="both"/>
        <w:rPr>
          <w:sz w:val="24"/>
          <w:szCs w:val="24"/>
        </w:rPr>
      </w:pPr>
      <w:r>
        <w:rPr>
          <w:sz w:val="24"/>
          <w:szCs w:val="24"/>
        </w:rPr>
        <w:t>Το κόστος διαχείρισης περιλαμβάνει τα κόστη τα οποία περιλαμβάνονται στον ακόλουθο πίνακα ανά έτος και σε αντιστοιχία με το ύψος των ανταποδοτικών τελών.</w:t>
      </w:r>
    </w:p>
    <w:tbl>
      <w:tblPr>
        <w:tblStyle w:val="1-21"/>
        <w:tblW w:w="8844" w:type="dxa"/>
        <w:tblLayout w:type="fixed"/>
        <w:tblLook w:val="04A0" w:firstRow="1" w:lastRow="0" w:firstColumn="1" w:lastColumn="0" w:noHBand="0" w:noVBand="1"/>
      </w:tblPr>
      <w:tblGrid>
        <w:gridCol w:w="414"/>
        <w:gridCol w:w="4547"/>
        <w:gridCol w:w="1931"/>
        <w:gridCol w:w="1931"/>
        <w:gridCol w:w="21"/>
      </w:tblGrid>
      <w:tr w:rsidR="00C91FA9" w14:paraId="314E7152" w14:textId="77777777" w:rsidTr="007827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4" w:type="dxa"/>
            <w:gridSpan w:val="5"/>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tcPr>
          <w:p w14:paraId="5A1F8BB6" w14:textId="09CD5BC6" w:rsidR="00C91FA9" w:rsidRDefault="00C91FA9" w:rsidP="007827F6">
            <w:pPr>
              <w:spacing w:before="60" w:line="276" w:lineRule="auto"/>
              <w:jc w:val="center"/>
              <w:rPr>
                <w:b w:val="0"/>
                <w:bCs w:val="0"/>
              </w:rPr>
            </w:pPr>
            <w:bookmarkStart w:id="163" w:name="_Hlk189557128"/>
            <w:bookmarkStart w:id="164" w:name="_Hlk185687878"/>
            <w:r w:rsidRPr="000943C6">
              <w:t>ΠΙΝΑΚΑΣ 3</w:t>
            </w:r>
            <w:r w:rsidR="00FB6BBE">
              <w:t>1</w:t>
            </w:r>
            <w:r w:rsidRPr="000943C6">
              <w:t>:</w:t>
            </w:r>
            <w:r>
              <w:t xml:space="preserve"> ΔΗΜΟΣ ΑΓΙΑΣ ΒΑΡΒΑΡΑΣ</w:t>
            </w:r>
          </w:p>
          <w:p w14:paraId="073FAFF8" w14:textId="77777777" w:rsidR="00C91FA9" w:rsidRPr="007F2CBC" w:rsidRDefault="00C91FA9" w:rsidP="007827F6">
            <w:pPr>
              <w:spacing w:after="60" w:line="276" w:lineRule="auto"/>
              <w:jc w:val="center"/>
              <w:rPr>
                <w:b w:val="0"/>
                <w:bCs w:val="0"/>
                <w:sz w:val="21"/>
                <w:szCs w:val="21"/>
              </w:rPr>
            </w:pPr>
            <w:r w:rsidRPr="000943C6">
              <w:t xml:space="preserve"> ΚΟΣΤΟΣ ΔΙΑΧΕΙΡΙΣΗΣ ΑΠΟΡΡΙΜΜΑΤΩΝ (ΑΣΑ) </w:t>
            </w:r>
            <w:bookmarkEnd w:id="163"/>
          </w:p>
        </w:tc>
      </w:tr>
      <w:tr w:rsidR="00C91FA9" w14:paraId="06E0013D" w14:textId="77777777" w:rsidTr="007827F6">
        <w:trPr>
          <w:gridAfter w:val="1"/>
          <w:wAfter w:w="21" w:type="dxa"/>
        </w:trPr>
        <w:tc>
          <w:tcPr>
            <w:cnfStyle w:val="001000000000" w:firstRow="0" w:lastRow="0" w:firstColumn="1" w:lastColumn="0" w:oddVBand="0" w:evenVBand="0" w:oddHBand="0" w:evenHBand="0" w:firstRowFirstColumn="0" w:firstRowLastColumn="0" w:lastRowFirstColumn="0" w:lastRowLastColumn="0"/>
            <w:tcW w:w="414" w:type="dxa"/>
            <w:tcBorders>
              <w:top w:val="single" w:sz="2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shd w:val="clear" w:color="auto" w:fill="E2EFD9" w:themeFill="accent6" w:themeFillTint="33"/>
          </w:tcPr>
          <w:p w14:paraId="295E216B" w14:textId="77777777" w:rsidR="00C91FA9" w:rsidRPr="009E7EC3" w:rsidRDefault="00C91FA9" w:rsidP="007827F6">
            <w:pPr>
              <w:spacing w:before="120" w:after="120" w:line="276" w:lineRule="auto"/>
              <w:jc w:val="center"/>
            </w:pPr>
          </w:p>
        </w:tc>
        <w:tc>
          <w:tcPr>
            <w:tcW w:w="4547"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1B34DC6A" w14:textId="77777777" w:rsidR="00C91FA9" w:rsidRPr="007F2CBC" w:rsidRDefault="00C91FA9" w:rsidP="007827F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bCs/>
                <w:sz w:val="21"/>
                <w:szCs w:val="21"/>
              </w:rPr>
            </w:pPr>
            <w:r w:rsidRPr="007F2CBC">
              <w:rPr>
                <w:b/>
                <w:bCs/>
                <w:sz w:val="21"/>
                <w:szCs w:val="21"/>
              </w:rPr>
              <w:t>Κόστη</w:t>
            </w:r>
          </w:p>
        </w:tc>
        <w:tc>
          <w:tcPr>
            <w:tcW w:w="1931"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shd w:val="clear" w:color="auto" w:fill="E2EFD9" w:themeFill="accent6" w:themeFillTint="33"/>
          </w:tcPr>
          <w:p w14:paraId="55F8A07A" w14:textId="77777777" w:rsidR="00C91FA9" w:rsidRPr="007F2CBC" w:rsidRDefault="00C91FA9" w:rsidP="007827F6">
            <w:pPr>
              <w:spacing w:before="120" w:after="120" w:line="276" w:lineRule="auto"/>
              <w:ind w:left="3"/>
              <w:jc w:val="center"/>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 xml:space="preserve">2019 </w:t>
            </w:r>
          </w:p>
        </w:tc>
        <w:tc>
          <w:tcPr>
            <w:tcW w:w="1931" w:type="dxa"/>
            <w:tcBorders>
              <w:top w:val="single" w:sz="2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shd w:val="clear" w:color="auto" w:fill="E2EFD9" w:themeFill="accent6" w:themeFillTint="33"/>
          </w:tcPr>
          <w:p w14:paraId="3E315D95" w14:textId="77777777" w:rsidR="00C91FA9" w:rsidRPr="007F2CBC" w:rsidRDefault="00C91FA9" w:rsidP="007827F6">
            <w:pPr>
              <w:spacing w:before="120" w:after="120" w:line="276" w:lineRule="auto"/>
              <w:ind w:left="3"/>
              <w:jc w:val="center"/>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2024</w:t>
            </w:r>
          </w:p>
        </w:tc>
      </w:tr>
      <w:tr w:rsidR="00C91FA9" w14:paraId="475B86C8"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5A9C280C"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tcPr>
          <w:p w14:paraId="33B9389D"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7F2CBC">
              <w:rPr>
                <w:sz w:val="21"/>
                <w:szCs w:val="21"/>
              </w:rPr>
              <w:t>Καύσιμα</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63BDBA39" w14:textId="77777777" w:rsidR="00C91FA9" w:rsidRPr="006C24B4" w:rsidRDefault="00C91FA9" w:rsidP="00771A91">
            <w:pPr>
              <w:pStyle w:val="Default"/>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sidRPr="006C24B4">
              <w:rPr>
                <w:sz w:val="21"/>
                <w:szCs w:val="21"/>
              </w:rPr>
              <w:t>96.275,50 €</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009DF8B9"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123.685,54</w:t>
            </w:r>
          </w:p>
        </w:tc>
      </w:tr>
      <w:tr w:rsidR="00C91FA9" w14:paraId="24438F6C"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1D4E7BA1"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tcPr>
          <w:p w14:paraId="66E98DAD"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7F2CBC">
              <w:rPr>
                <w:sz w:val="21"/>
                <w:szCs w:val="21"/>
              </w:rPr>
              <w:t>Συντήρηση οχημάτων</w:t>
            </w:r>
            <w:r>
              <w:rPr>
                <w:sz w:val="21"/>
                <w:szCs w:val="21"/>
              </w:rPr>
              <w:t xml:space="preserve"> (λιπαντικά, ελαστικά κ.λπ.)</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28ED1CE9"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sidRPr="006C24B4">
              <w:rPr>
                <w:sz w:val="21"/>
                <w:szCs w:val="21"/>
              </w:rPr>
              <w:t>57.713,58</w:t>
            </w:r>
            <w:r>
              <w:rPr>
                <w:sz w:val="21"/>
                <w:szCs w:val="21"/>
              </w:rPr>
              <w:t xml:space="preserve">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2B7AE22D"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105.196,08</w:t>
            </w:r>
          </w:p>
        </w:tc>
      </w:tr>
      <w:tr w:rsidR="00C91FA9" w14:paraId="3A29E6DB"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4EE1E91E"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tcPr>
          <w:p w14:paraId="4BB8F74B"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7F2CBC">
              <w:rPr>
                <w:sz w:val="21"/>
                <w:szCs w:val="21"/>
              </w:rPr>
              <w:t>Συντήρηση μηχανημάτων</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11F3D875"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5.995,00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52C3BCAC"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4.691,95</w:t>
            </w:r>
          </w:p>
        </w:tc>
      </w:tr>
      <w:tr w:rsidR="00C91FA9" w14:paraId="0DFC7DA0"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748A2743"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tcPr>
          <w:p w14:paraId="73112F05"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Προσωπικό (Οδηγοί και εργάτες)</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7545D26B"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681.277,66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12A6399A"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680.714,32</w:t>
            </w:r>
          </w:p>
        </w:tc>
      </w:tr>
      <w:tr w:rsidR="00C91FA9" w14:paraId="3F46A37E"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tcPr>
          <w:p w14:paraId="2A6C0AD7"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tcPr>
          <w:p w14:paraId="0DE897ED" w14:textId="77777777" w:rsidR="00C91FA9"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Λοιπό προσωπικό πχ εποχιακό </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2F190CF5"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100.323,13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tcPr>
          <w:p w14:paraId="6F12CCC5"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711.126,21*</w:t>
            </w:r>
          </w:p>
        </w:tc>
      </w:tr>
      <w:tr w:rsidR="00C91FA9" w14:paraId="57E415F8"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13FAF16B"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1D0C44C7" w14:textId="77777777" w:rsidR="00C91FA9"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Pr>
                <w:sz w:val="20"/>
                <w:szCs w:val="20"/>
              </w:rPr>
              <w:t xml:space="preserve">Εξοπλισμός προσωπικού/ Λοιπά αναλώσιμα </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7AB754E4"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16.280,95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66409D6C"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60.398,91</w:t>
            </w:r>
          </w:p>
        </w:tc>
      </w:tr>
      <w:tr w:rsidR="00C91FA9" w14:paraId="09763BBC"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642BADD9"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7AB9471A" w14:textId="77777777" w:rsidR="00C91FA9"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Ασφάλεια</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30E9B884"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8.578,67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11587467"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27.254,87</w:t>
            </w:r>
          </w:p>
        </w:tc>
      </w:tr>
      <w:tr w:rsidR="00C91FA9" w14:paraId="2D0CD1F3"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17DE4423"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44E8A5F7" w14:textId="77777777" w:rsidR="00C91FA9"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7F2CBC">
              <w:rPr>
                <w:sz w:val="21"/>
                <w:szCs w:val="21"/>
              </w:rPr>
              <w:t>Τέλη κυκλοφορίας</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2C33D7DD"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755,50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5BECF8AC" w14:textId="459A70C1"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1</w:t>
            </w:r>
            <w:r w:rsidR="006C43BA">
              <w:rPr>
                <w:sz w:val="21"/>
                <w:szCs w:val="21"/>
              </w:rPr>
              <w:t>.</w:t>
            </w:r>
            <w:r w:rsidRPr="00D626EC">
              <w:rPr>
                <w:sz w:val="21"/>
                <w:szCs w:val="21"/>
              </w:rPr>
              <w:t>970,50</w:t>
            </w:r>
          </w:p>
        </w:tc>
      </w:tr>
      <w:tr w:rsidR="00C91FA9" w14:paraId="7D86EFD8"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5FDF2D98"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0FE503A7"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Απόσβεση</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5FC9D291" w14:textId="77777777" w:rsidR="00C91FA9"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4.981,08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5C9FE7A8"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45.044,88</w:t>
            </w:r>
          </w:p>
        </w:tc>
      </w:tr>
      <w:tr w:rsidR="00C91FA9" w14:paraId="358031AF"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961"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3CAC2D2D" w14:textId="77777777" w:rsidR="00C91FA9" w:rsidRPr="00B96BE6" w:rsidRDefault="00C91FA9" w:rsidP="00771A91">
            <w:pPr>
              <w:spacing w:before="60" w:after="60" w:line="276" w:lineRule="auto"/>
              <w:rPr>
                <w:b w:val="0"/>
                <w:bCs w:val="0"/>
                <w:sz w:val="21"/>
                <w:szCs w:val="21"/>
              </w:rPr>
            </w:pPr>
            <w:r w:rsidRPr="00B96BE6">
              <w:rPr>
                <w:sz w:val="21"/>
                <w:szCs w:val="21"/>
              </w:rPr>
              <w:t>Συνολικό κόστος συλλογής και μεταφοράς</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344DECFE" w14:textId="77777777" w:rsidR="00C91FA9" w:rsidRPr="00B96BE6"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b/>
                <w:bCs/>
                <w:sz w:val="21"/>
                <w:szCs w:val="21"/>
              </w:rPr>
            </w:pPr>
            <w:r w:rsidRPr="00B96BE6">
              <w:rPr>
                <w:b/>
                <w:bCs/>
                <w:sz w:val="21"/>
                <w:szCs w:val="21"/>
              </w:rPr>
              <w:t>1.020.530,83€</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2C89975A" w14:textId="6E1366B5" w:rsidR="00C91FA9" w:rsidRPr="00470D3B"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1.7</w:t>
            </w:r>
            <w:r w:rsidR="006C43BA">
              <w:rPr>
                <w:b/>
                <w:bCs/>
                <w:sz w:val="21"/>
                <w:szCs w:val="21"/>
              </w:rPr>
              <w:t>6</w:t>
            </w:r>
            <w:r>
              <w:rPr>
                <w:b/>
                <w:bCs/>
                <w:sz w:val="21"/>
                <w:szCs w:val="21"/>
              </w:rPr>
              <w:t>0.083,26</w:t>
            </w:r>
          </w:p>
        </w:tc>
      </w:tr>
      <w:tr w:rsidR="00C91FA9" w14:paraId="0E5AB265" w14:textId="77777777" w:rsidTr="007827F6">
        <w:trPr>
          <w:gridAfter w:val="1"/>
          <w:wAfter w:w="21" w:type="dxa"/>
          <w:trHeight w:val="454"/>
        </w:trPr>
        <w:tc>
          <w:tcPr>
            <w:cnfStyle w:val="001000000000" w:firstRow="0" w:lastRow="0" w:firstColumn="1" w:lastColumn="0" w:oddVBand="0" w:evenVBand="0" w:oddHBand="0" w:evenHBand="0" w:firstRowFirstColumn="0" w:firstRowLastColumn="0" w:lastRowFirstColumn="0" w:lastRowLastColumn="0"/>
            <w:tcW w:w="41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11FEE630" w14:textId="77777777" w:rsidR="00C91FA9" w:rsidRPr="008F6672" w:rsidRDefault="00C91FA9" w:rsidP="00097B58">
            <w:pPr>
              <w:pStyle w:val="a7"/>
              <w:numPr>
                <w:ilvl w:val="0"/>
                <w:numId w:val="67"/>
              </w:numPr>
              <w:spacing w:before="60" w:after="60" w:line="276" w:lineRule="auto"/>
              <w:ind w:left="357" w:hanging="357"/>
            </w:pPr>
          </w:p>
        </w:tc>
        <w:tc>
          <w:tcPr>
            <w:tcW w:w="4547"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7AD16A38" w14:textId="77777777" w:rsidR="00C91FA9" w:rsidRPr="007F2CBC" w:rsidRDefault="00C91FA9" w:rsidP="00771A91">
            <w:pPr>
              <w:spacing w:before="60" w:after="60" w:line="276" w:lineRule="auto"/>
              <w:cnfStyle w:val="000000000000" w:firstRow="0" w:lastRow="0" w:firstColumn="0" w:lastColumn="0" w:oddVBand="0" w:evenVBand="0" w:oddHBand="0" w:evenHBand="0" w:firstRowFirstColumn="0" w:firstRowLastColumn="0" w:lastRowFirstColumn="0" w:lastRowLastColumn="0"/>
              <w:rPr>
                <w:sz w:val="21"/>
                <w:szCs w:val="21"/>
              </w:rPr>
            </w:pPr>
            <w:r w:rsidRPr="007F2CBC">
              <w:rPr>
                <w:sz w:val="21"/>
                <w:szCs w:val="21"/>
              </w:rPr>
              <w:t>Υπηρεσίες από τρίτους (Ε</w:t>
            </w:r>
            <w:r>
              <w:rPr>
                <w:sz w:val="21"/>
                <w:szCs w:val="21"/>
              </w:rPr>
              <w:t>.</w:t>
            </w:r>
            <w:r w:rsidRPr="007F2CBC">
              <w:rPr>
                <w:sz w:val="21"/>
                <w:szCs w:val="21"/>
              </w:rPr>
              <w:t>Σ</w:t>
            </w:r>
            <w:r>
              <w:rPr>
                <w:sz w:val="21"/>
                <w:szCs w:val="21"/>
              </w:rPr>
              <w:t>.</w:t>
            </w:r>
            <w:r w:rsidRPr="007F2CBC">
              <w:rPr>
                <w:sz w:val="21"/>
                <w:szCs w:val="21"/>
              </w:rPr>
              <w:t>Δ</w:t>
            </w:r>
            <w:r>
              <w:rPr>
                <w:sz w:val="21"/>
                <w:szCs w:val="21"/>
              </w:rPr>
              <w:t>.</w:t>
            </w:r>
            <w:r w:rsidRPr="007F2CBC">
              <w:rPr>
                <w:sz w:val="21"/>
                <w:szCs w:val="21"/>
              </w:rPr>
              <w:t>Ν</w:t>
            </w:r>
            <w:r>
              <w:rPr>
                <w:sz w:val="21"/>
                <w:szCs w:val="21"/>
              </w:rPr>
              <w:t>.</w:t>
            </w:r>
            <w:r w:rsidRPr="007F2CBC">
              <w:rPr>
                <w:sz w:val="21"/>
                <w:szCs w:val="21"/>
              </w:rPr>
              <w:t>Α</w:t>
            </w:r>
            <w:r>
              <w:rPr>
                <w:sz w:val="21"/>
                <w:szCs w:val="21"/>
              </w:rPr>
              <w:t>.</w:t>
            </w:r>
            <w:r w:rsidRPr="007F2CBC">
              <w:rPr>
                <w:sz w:val="21"/>
                <w:szCs w:val="21"/>
              </w:rPr>
              <w:t>)</w:t>
            </w:r>
            <w:r>
              <w:rPr>
                <w:sz w:val="21"/>
                <w:szCs w:val="21"/>
              </w:rPr>
              <w:t>/ ιδιώτες</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4EE4DBAE" w14:textId="77777777" w:rsidR="00C91FA9" w:rsidRPr="006C24B4"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548.320,76 </w:t>
            </w:r>
            <w:r w:rsidRPr="006C24B4">
              <w:rPr>
                <w:sz w:val="21"/>
                <w:szCs w:val="21"/>
              </w:rPr>
              <w:t>€</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3CCC8D6F" w14:textId="77777777" w:rsidR="00C91FA9" w:rsidRPr="00D626EC"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sz w:val="21"/>
                <w:szCs w:val="21"/>
              </w:rPr>
            </w:pPr>
            <w:r w:rsidRPr="00D626EC">
              <w:rPr>
                <w:sz w:val="21"/>
                <w:szCs w:val="21"/>
              </w:rPr>
              <w:t>796.707,40</w:t>
            </w:r>
          </w:p>
        </w:tc>
      </w:tr>
      <w:tr w:rsidR="00C91FA9" w14:paraId="0C46FB56" w14:textId="77777777" w:rsidTr="00771A91">
        <w:trPr>
          <w:gridAfter w:val="1"/>
          <w:wAfter w:w="21" w:type="dxa"/>
          <w:trHeight w:val="612"/>
        </w:trPr>
        <w:tc>
          <w:tcPr>
            <w:cnfStyle w:val="001000000000" w:firstRow="0" w:lastRow="0" w:firstColumn="1" w:lastColumn="0" w:oddVBand="0" w:evenVBand="0" w:oddHBand="0" w:evenHBand="0" w:firstRowFirstColumn="0" w:firstRowLastColumn="0" w:lastRowFirstColumn="0" w:lastRowLastColumn="0"/>
            <w:tcW w:w="4961"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8496B0" w:themeColor="text2" w:themeTint="99"/>
            </w:tcBorders>
            <w:vAlign w:val="center"/>
          </w:tcPr>
          <w:p w14:paraId="487A82B7" w14:textId="77777777" w:rsidR="00C91FA9" w:rsidRDefault="00C91FA9" w:rsidP="00771A91">
            <w:pPr>
              <w:spacing w:before="60" w:after="60" w:line="276" w:lineRule="auto"/>
              <w:rPr>
                <w:sz w:val="21"/>
                <w:szCs w:val="21"/>
              </w:rPr>
            </w:pPr>
            <w:r>
              <w:rPr>
                <w:sz w:val="21"/>
                <w:szCs w:val="21"/>
              </w:rPr>
              <w:t>Συνολικό κόστος διαχείρισης</w:t>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8496B0" w:themeColor="text2" w:themeTint="99"/>
            </w:tcBorders>
            <w:vAlign w:val="center"/>
          </w:tcPr>
          <w:p w14:paraId="1EF57EE6" w14:textId="77777777" w:rsidR="00C91FA9" w:rsidRPr="00B96BE6" w:rsidRDefault="00C91FA9" w:rsidP="00771A91">
            <w:pPr>
              <w:spacing w:before="60" w:after="60" w:line="276" w:lineRule="auto"/>
              <w:ind w:left="3" w:right="315"/>
              <w:jc w:val="center"/>
              <w:cnfStyle w:val="000000000000" w:firstRow="0" w:lastRow="0" w:firstColumn="0" w:lastColumn="0" w:oddVBand="0" w:evenVBand="0" w:oddHBand="0" w:evenHBand="0" w:firstRowFirstColumn="0" w:firstRowLastColumn="0" w:lastRowFirstColumn="0" w:lastRowLastColumn="0"/>
              <w:rPr>
                <w:b/>
                <w:bCs/>
                <w:sz w:val="21"/>
                <w:szCs w:val="21"/>
              </w:rPr>
            </w:pPr>
            <w:r w:rsidRPr="00B96BE6">
              <w:rPr>
                <w:b/>
                <w:bCs/>
                <w:sz w:val="21"/>
                <w:szCs w:val="21"/>
              </w:rPr>
              <w:t>1.520.501,83€</w:t>
            </w:r>
            <w:r>
              <w:rPr>
                <w:rStyle w:val="ab"/>
                <w:b/>
                <w:bCs/>
                <w:sz w:val="21"/>
                <w:szCs w:val="21"/>
              </w:rPr>
              <w:footnoteReference w:id="74"/>
            </w:r>
          </w:p>
        </w:tc>
        <w:tc>
          <w:tcPr>
            <w:tcW w:w="1931" w:type="dxa"/>
            <w:tcBorders>
              <w:top w:val="single" w:sz="4" w:space="0" w:color="538135" w:themeColor="accent6" w:themeShade="BF"/>
              <w:left w:val="single" w:sz="4" w:space="0" w:color="8496B0" w:themeColor="text2" w:themeTint="99"/>
              <w:bottom w:val="single" w:sz="4" w:space="0" w:color="538135" w:themeColor="accent6" w:themeShade="BF"/>
              <w:right w:val="single" w:sz="4" w:space="0" w:color="538135" w:themeColor="accent6" w:themeShade="BF"/>
            </w:tcBorders>
            <w:vAlign w:val="center"/>
          </w:tcPr>
          <w:p w14:paraId="4B11FDEB" w14:textId="77777777" w:rsidR="00C91FA9" w:rsidRPr="00165525" w:rsidRDefault="00C91FA9" w:rsidP="00771A91">
            <w:pPr>
              <w:spacing w:before="60" w:after="60" w:line="276" w:lineRule="auto"/>
              <w:ind w:left="3"/>
              <w:jc w:val="center"/>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2.556.790,66</w:t>
            </w:r>
          </w:p>
        </w:tc>
      </w:tr>
    </w:tbl>
    <w:bookmarkEnd w:id="164"/>
    <w:p w14:paraId="4C7F8C7C" w14:textId="5DD16B03" w:rsidR="00747C41" w:rsidRDefault="00C91FA9" w:rsidP="00747C41">
      <w:pPr>
        <w:spacing w:before="240" w:after="120" w:line="300" w:lineRule="auto"/>
        <w:jc w:val="both"/>
        <w:rPr>
          <w:rFonts w:cstheme="minorHAnsi"/>
          <w:sz w:val="24"/>
          <w:szCs w:val="24"/>
        </w:rPr>
      </w:pPr>
      <w:r>
        <w:rPr>
          <w:rFonts w:cstheme="minorHAnsi"/>
          <w:sz w:val="24"/>
          <w:szCs w:val="24"/>
        </w:rPr>
        <w:t xml:space="preserve">Επισημαίνεται ότι </w:t>
      </w:r>
      <w:r w:rsidR="006D3609">
        <w:rPr>
          <w:rFonts w:cstheme="minorHAnsi"/>
          <w:sz w:val="24"/>
          <w:szCs w:val="24"/>
        </w:rPr>
        <w:t>η</w:t>
      </w:r>
      <w:r>
        <w:rPr>
          <w:rFonts w:cstheme="minorHAnsi"/>
          <w:sz w:val="24"/>
          <w:szCs w:val="24"/>
        </w:rPr>
        <w:t xml:space="preserve"> τιμή των καυσίμων</w:t>
      </w:r>
      <w:r w:rsidR="00F57388">
        <w:rPr>
          <w:rFonts w:cstheme="minorHAnsi"/>
          <w:sz w:val="24"/>
          <w:szCs w:val="24"/>
        </w:rPr>
        <w:t xml:space="preserve"> κατά έτος 2024 συγκριτικά με το έτος 2019</w:t>
      </w:r>
      <w:r w:rsidR="006C264D">
        <w:rPr>
          <w:rStyle w:val="ab"/>
          <w:rFonts w:cstheme="minorHAnsi"/>
          <w:sz w:val="24"/>
          <w:szCs w:val="24"/>
        </w:rPr>
        <w:footnoteReference w:id="75"/>
      </w:r>
      <w:r w:rsidR="00260CAE">
        <w:rPr>
          <w:rFonts w:cstheme="minorHAnsi"/>
          <w:sz w:val="24"/>
          <w:szCs w:val="24"/>
        </w:rPr>
        <w:t xml:space="preserve"> </w:t>
      </w:r>
      <w:r w:rsidR="006D3609">
        <w:rPr>
          <w:rFonts w:cstheme="minorHAnsi"/>
          <w:sz w:val="24"/>
          <w:szCs w:val="24"/>
        </w:rPr>
        <w:t>είναι μεγαλύτερη</w:t>
      </w:r>
      <w:r w:rsidR="005D2FDE">
        <w:rPr>
          <w:rFonts w:cstheme="minorHAnsi"/>
          <w:sz w:val="24"/>
          <w:szCs w:val="24"/>
        </w:rPr>
        <w:t xml:space="preserve"> βάσει των </w:t>
      </w:r>
      <w:r w:rsidR="006D3609">
        <w:rPr>
          <w:rFonts w:cstheme="minorHAnsi"/>
          <w:sz w:val="24"/>
          <w:szCs w:val="24"/>
        </w:rPr>
        <w:t>ημερήσι</w:t>
      </w:r>
      <w:r w:rsidR="005D2FDE">
        <w:rPr>
          <w:rFonts w:cstheme="minorHAnsi"/>
          <w:sz w:val="24"/>
          <w:szCs w:val="24"/>
        </w:rPr>
        <w:t>ων</w:t>
      </w:r>
      <w:r w:rsidR="006D3609">
        <w:rPr>
          <w:rFonts w:cstheme="minorHAnsi"/>
          <w:sz w:val="24"/>
          <w:szCs w:val="24"/>
        </w:rPr>
        <w:t xml:space="preserve"> δελτί</w:t>
      </w:r>
      <w:r w:rsidR="005D2FDE">
        <w:rPr>
          <w:rFonts w:cstheme="minorHAnsi"/>
          <w:sz w:val="24"/>
          <w:szCs w:val="24"/>
        </w:rPr>
        <w:t>ων</w:t>
      </w:r>
      <w:r w:rsidR="006D3609">
        <w:rPr>
          <w:rFonts w:cstheme="minorHAnsi"/>
          <w:sz w:val="24"/>
          <w:szCs w:val="24"/>
        </w:rPr>
        <w:t xml:space="preserve"> επισκόπησης τιμών </w:t>
      </w:r>
      <w:r w:rsidR="005D2FDE">
        <w:rPr>
          <w:rFonts w:cstheme="minorHAnsi"/>
          <w:sz w:val="24"/>
          <w:szCs w:val="24"/>
        </w:rPr>
        <w:t xml:space="preserve">υγρών </w:t>
      </w:r>
      <w:r w:rsidR="006D3609">
        <w:rPr>
          <w:rFonts w:cstheme="minorHAnsi"/>
          <w:sz w:val="24"/>
          <w:szCs w:val="24"/>
        </w:rPr>
        <w:t>καυσίμων του Υπουργείου Ανάπτυξη</w:t>
      </w:r>
      <w:r w:rsidR="00747C41">
        <w:rPr>
          <w:rFonts w:cstheme="minorHAnsi"/>
          <w:sz w:val="24"/>
          <w:szCs w:val="24"/>
        </w:rPr>
        <w:t>ς.</w:t>
      </w:r>
    </w:p>
    <w:p w14:paraId="12B313A3" w14:textId="5D00A668" w:rsidR="00C91FA9" w:rsidRDefault="00C91FA9" w:rsidP="00C91FA9">
      <w:pPr>
        <w:spacing w:before="240" w:after="120" w:line="300" w:lineRule="auto"/>
        <w:jc w:val="both"/>
        <w:rPr>
          <w:rFonts w:cstheme="minorHAnsi"/>
          <w:sz w:val="24"/>
          <w:szCs w:val="24"/>
        </w:rPr>
      </w:pPr>
      <w:r>
        <w:rPr>
          <w:rFonts w:cstheme="minorHAnsi"/>
          <w:sz w:val="24"/>
          <w:szCs w:val="24"/>
        </w:rPr>
        <w:t xml:space="preserve">Επίσης, πρέπει να ληφθεί υπόψη ότι στο ποσό των 711.126,21€ για την αμοιβή του λοιπού/ εποχιακού προσωπικού συμπεριλαμβάνεται το ποσό των 556.987,70€ του προσωπικού του προγράμματος ΛΑΕΚ και στο ποσό των 60.398,91 για τον εξοπλισμό του προσωπικού τα Μέσα Ατομικής Προστασίας των εργαζομένων. </w:t>
      </w:r>
    </w:p>
    <w:p w14:paraId="7B0501B1" w14:textId="77777777" w:rsidR="00C91FA9" w:rsidRDefault="00C91FA9" w:rsidP="00C91FA9">
      <w:pPr>
        <w:spacing w:before="240" w:after="120" w:line="300" w:lineRule="auto"/>
        <w:jc w:val="both"/>
        <w:rPr>
          <w:rFonts w:cstheme="minorHAnsi"/>
          <w:color w:val="000000"/>
          <w:kern w:val="0"/>
          <w:sz w:val="24"/>
          <w:szCs w:val="24"/>
        </w:rPr>
      </w:pPr>
      <w:r>
        <w:rPr>
          <w:rFonts w:cstheme="minorHAnsi"/>
          <w:sz w:val="24"/>
          <w:szCs w:val="24"/>
        </w:rPr>
        <w:lastRenderedPageBreak/>
        <w:t>Μελέτη του 2019</w:t>
      </w:r>
      <w:r w:rsidRPr="00605DBB">
        <w:rPr>
          <w:rFonts w:cstheme="minorHAnsi"/>
          <w:sz w:val="24"/>
          <w:szCs w:val="24"/>
        </w:rPr>
        <w:t xml:space="preserve"> αναφέρ</w:t>
      </w:r>
      <w:r>
        <w:rPr>
          <w:rFonts w:cstheme="minorHAnsi"/>
          <w:sz w:val="24"/>
          <w:szCs w:val="24"/>
        </w:rPr>
        <w:t>ει</w:t>
      </w:r>
      <w:r w:rsidRPr="00605DBB">
        <w:rPr>
          <w:rFonts w:cstheme="minorHAnsi"/>
          <w:sz w:val="24"/>
          <w:szCs w:val="24"/>
        </w:rPr>
        <w:t xml:space="preserve"> ότι τα σημαντικότερα προβλήματα</w:t>
      </w:r>
      <w:r>
        <w:rPr>
          <w:rFonts w:cstheme="minorHAnsi"/>
          <w:sz w:val="24"/>
          <w:szCs w:val="24"/>
        </w:rPr>
        <w:t xml:space="preserve"> </w:t>
      </w:r>
      <w:r w:rsidRPr="00605DBB">
        <w:rPr>
          <w:rFonts w:cstheme="minorHAnsi"/>
          <w:sz w:val="24"/>
          <w:szCs w:val="24"/>
        </w:rPr>
        <w:t>στη διαχείριση των απορριμμάτων του Δήμου</w:t>
      </w:r>
      <w:r>
        <w:rPr>
          <w:rFonts w:cstheme="minorHAnsi"/>
          <w:sz w:val="24"/>
          <w:szCs w:val="24"/>
        </w:rPr>
        <w:t xml:space="preserve"> Αγίας Βαρβάρας,</w:t>
      </w:r>
      <w:r w:rsidRPr="00605DBB">
        <w:rPr>
          <w:rFonts w:cstheme="minorHAnsi"/>
          <w:color w:val="000000"/>
          <w:kern w:val="0"/>
          <w:sz w:val="24"/>
          <w:szCs w:val="24"/>
        </w:rPr>
        <w:t xml:space="preserve"> εστιάζονται στην </w:t>
      </w:r>
      <w:r>
        <w:rPr>
          <w:rFonts w:cstheme="minorHAnsi"/>
          <w:color w:val="000000"/>
          <w:kern w:val="0"/>
          <w:sz w:val="24"/>
          <w:szCs w:val="24"/>
        </w:rPr>
        <w:t xml:space="preserve">έλλειψη κατάλληλου εξοπλισμού </w:t>
      </w:r>
      <w:r w:rsidRPr="00605DBB">
        <w:rPr>
          <w:rFonts w:cstheme="minorHAnsi"/>
          <w:color w:val="000000"/>
          <w:kern w:val="0"/>
          <w:sz w:val="24"/>
          <w:szCs w:val="24"/>
        </w:rPr>
        <w:t>για διαχείριση συγκεκριμένων ρευμάτων αποβλήτων (π.χ. πράσινα, ογκώδη αντικείμενα, μπάζα</w:t>
      </w:r>
      <w:r>
        <w:rPr>
          <w:rFonts w:cstheme="minorHAnsi"/>
          <w:color w:val="000000"/>
          <w:kern w:val="0"/>
          <w:sz w:val="24"/>
          <w:szCs w:val="24"/>
        </w:rPr>
        <w:t>), στην παλαιότητα των συστημάτων επικοινωνίας με τους πολίτες και παρακολούθησης της αποκομιδής, στην αυξημένη ποσότητα παραγωγής απορριμμάτων σε σχέση με τον πληθυσμό και στο κόστος διαχείρισης των απορριμμάτων, το οποίο συναρτάται με την επάρκεια καταλληλόλητας και ορθής αξιοποίησης των μέσων</w:t>
      </w:r>
      <w:r w:rsidRPr="00605DBB">
        <w:rPr>
          <w:rStyle w:val="ab"/>
          <w:rFonts w:cstheme="minorHAnsi"/>
          <w:sz w:val="24"/>
          <w:szCs w:val="24"/>
        </w:rPr>
        <w:footnoteReference w:id="76"/>
      </w:r>
      <w:r>
        <w:rPr>
          <w:rFonts w:cstheme="minorHAnsi"/>
          <w:color w:val="000000"/>
          <w:kern w:val="0"/>
          <w:sz w:val="24"/>
          <w:szCs w:val="24"/>
        </w:rPr>
        <w:t xml:space="preserve">. </w:t>
      </w:r>
    </w:p>
    <w:p w14:paraId="5D5AE611" w14:textId="1CF4D278" w:rsidR="003A0938" w:rsidRPr="003A0938" w:rsidRDefault="00C91FA9" w:rsidP="003A0938">
      <w:pPr>
        <w:spacing w:before="240" w:after="120" w:line="300" w:lineRule="auto"/>
        <w:jc w:val="both"/>
      </w:pPr>
      <w:bookmarkStart w:id="165" w:name="_Hlk189403891"/>
      <w:r w:rsidRPr="008067FC">
        <w:rPr>
          <w:rFonts w:cstheme="minorHAnsi"/>
          <w:sz w:val="24"/>
          <w:szCs w:val="24"/>
        </w:rPr>
        <w:t>Με βάση τα παραπάνω, εκτιμάται ότι ο Δήμος Αγίας Βαρβάρας</w:t>
      </w:r>
      <w:r>
        <w:rPr>
          <w:rFonts w:cstheme="minorHAnsi"/>
          <w:sz w:val="24"/>
          <w:szCs w:val="24"/>
        </w:rPr>
        <w:t xml:space="preserve"> </w:t>
      </w:r>
      <w:r w:rsidRPr="008067FC">
        <w:rPr>
          <w:rFonts w:cstheme="minorHAnsi"/>
          <w:sz w:val="24"/>
          <w:szCs w:val="24"/>
        </w:rPr>
        <w:t>έχει</w:t>
      </w:r>
      <w:r>
        <w:rPr>
          <w:rFonts w:cstheme="minorHAnsi"/>
          <w:sz w:val="24"/>
          <w:szCs w:val="24"/>
        </w:rPr>
        <w:t xml:space="preserve"> </w:t>
      </w:r>
      <w:r w:rsidRPr="008067FC">
        <w:rPr>
          <w:rFonts w:cstheme="minorHAnsi"/>
          <w:sz w:val="24"/>
          <w:szCs w:val="24"/>
        </w:rPr>
        <w:t xml:space="preserve">επενδύσει σε έργα και δράσεις, οι οποίες έχουν </w:t>
      </w:r>
      <w:r w:rsidRPr="008067FC">
        <w:rPr>
          <w:rFonts w:eastAsia="Tahoma-Identity-H" w:cstheme="minorHAnsi"/>
          <w:kern w:val="0"/>
          <w:sz w:val="24"/>
          <w:szCs w:val="24"/>
        </w:rPr>
        <w:t>αναβαθμίσει την ποιό</w:t>
      </w:r>
      <w:r w:rsidRPr="008067FC">
        <w:rPr>
          <w:rFonts w:eastAsia="Klee One" w:cstheme="minorHAnsi"/>
          <w:kern w:val="0"/>
          <w:sz w:val="24"/>
          <w:szCs w:val="24"/>
        </w:rPr>
        <w:t>τητα</w:t>
      </w:r>
      <w:r w:rsidRPr="008067FC">
        <w:rPr>
          <w:rFonts w:eastAsia="Tahoma-Identity-H" w:cstheme="minorHAnsi"/>
          <w:kern w:val="0"/>
          <w:sz w:val="24"/>
          <w:szCs w:val="24"/>
        </w:rPr>
        <w:t xml:space="preserve"> των παρεχόμενων υπηρεσιών προς τους</w:t>
      </w:r>
      <w:r>
        <w:rPr>
          <w:rFonts w:eastAsia="Tahoma-Identity-H" w:cstheme="minorHAnsi"/>
          <w:kern w:val="0"/>
          <w:sz w:val="24"/>
          <w:szCs w:val="24"/>
        </w:rPr>
        <w:t xml:space="preserve"> </w:t>
      </w:r>
      <w:r w:rsidRPr="008067FC">
        <w:rPr>
          <w:rFonts w:eastAsia="Tahoma-Identity-H" w:cstheme="minorHAnsi"/>
          <w:kern w:val="0"/>
          <w:sz w:val="24"/>
          <w:szCs w:val="24"/>
        </w:rPr>
        <w:t>πολίτες και έχουν θετική επίπτωση στο Περιβάλλον. Πρόβλημα συνεχίζει να αποτελεί το υψηλό κόστος υπηρεσιών του ΕΣΔΝΑ καθώς επίσης η δυσκολία παρακολούθησης της αποκομιδής η οποία απαιτεί την αξιοποίηση των νέων τεχνολογιών και</w:t>
      </w:r>
      <w:r>
        <w:rPr>
          <w:rFonts w:eastAsia="Tahoma-Identity-H" w:cstheme="minorHAnsi"/>
          <w:kern w:val="0"/>
          <w:sz w:val="24"/>
          <w:szCs w:val="24"/>
        </w:rPr>
        <w:t xml:space="preserve"> </w:t>
      </w:r>
      <w:r w:rsidRPr="008067FC">
        <w:rPr>
          <w:rFonts w:eastAsia="Tahoma-Identity-H" w:cstheme="minorHAnsi"/>
          <w:kern w:val="0"/>
          <w:sz w:val="24"/>
          <w:szCs w:val="24"/>
        </w:rPr>
        <w:t>την εφαρμογή</w:t>
      </w:r>
      <w:r>
        <w:rPr>
          <w:rFonts w:eastAsia="Tahoma-Identity-H" w:cstheme="minorHAnsi"/>
          <w:kern w:val="0"/>
          <w:sz w:val="24"/>
          <w:szCs w:val="24"/>
        </w:rPr>
        <w:t xml:space="preserve"> </w:t>
      </w:r>
      <w:r w:rsidRPr="008067FC">
        <w:rPr>
          <w:rFonts w:eastAsia="Tahoma-Identity-H" w:cstheme="minorHAnsi"/>
          <w:kern w:val="0"/>
          <w:sz w:val="24"/>
          <w:szCs w:val="24"/>
        </w:rPr>
        <w:t>των</w:t>
      </w:r>
      <w:r>
        <w:rPr>
          <w:rFonts w:eastAsia="Tahoma-Identity-H" w:cstheme="minorHAnsi"/>
          <w:kern w:val="0"/>
          <w:sz w:val="24"/>
          <w:szCs w:val="24"/>
        </w:rPr>
        <w:t xml:space="preserve"> </w:t>
      </w:r>
      <w:r w:rsidRPr="008067FC">
        <w:rPr>
          <w:rFonts w:cstheme="minorHAnsi"/>
          <w:color w:val="000000"/>
          <w:kern w:val="0"/>
          <w:sz w:val="24"/>
          <w:szCs w:val="24"/>
        </w:rPr>
        <w:t>Συστημάτων Γεωγραφικών Πληροφοριών στην οργάνωση του τομέα της Καθαριότητας και Ανακύκλωσης.</w:t>
      </w:r>
      <w:r w:rsidR="0061553D">
        <w:rPr>
          <w:rFonts w:cstheme="minorHAnsi"/>
          <w:color w:val="000000"/>
          <w:kern w:val="0"/>
          <w:sz w:val="24"/>
          <w:szCs w:val="24"/>
        </w:rPr>
        <w:t xml:space="preserve"> </w:t>
      </w:r>
      <w:bookmarkStart w:id="166" w:name="_Hlk191226620"/>
      <w:r w:rsidR="003A0938">
        <w:rPr>
          <w:rFonts w:cstheme="minorHAnsi"/>
          <w:color w:val="000000"/>
          <w:kern w:val="0"/>
          <w:sz w:val="24"/>
          <w:szCs w:val="24"/>
        </w:rPr>
        <w:t>Ειδικότερα για το θέμα αυτό, ε</w:t>
      </w:r>
      <w:r w:rsidR="006C43BA">
        <w:rPr>
          <w:rFonts w:cstheme="minorHAnsi"/>
          <w:color w:val="000000"/>
          <w:kern w:val="0"/>
          <w:sz w:val="24"/>
          <w:szCs w:val="24"/>
        </w:rPr>
        <w:t>ν</w:t>
      </w:r>
      <w:r w:rsidR="0061553D">
        <w:rPr>
          <w:rFonts w:cstheme="minorHAnsi"/>
          <w:color w:val="000000"/>
          <w:kern w:val="0"/>
          <w:sz w:val="24"/>
          <w:szCs w:val="24"/>
        </w:rPr>
        <w:t>τός του πλαισίου</w:t>
      </w:r>
      <w:r w:rsidR="006C43BA">
        <w:rPr>
          <w:rFonts w:cstheme="minorHAnsi"/>
          <w:color w:val="000000"/>
          <w:kern w:val="0"/>
          <w:sz w:val="24"/>
          <w:szCs w:val="24"/>
        </w:rPr>
        <w:t xml:space="preserve"> του</w:t>
      </w:r>
      <w:r w:rsidR="0061553D">
        <w:rPr>
          <w:rFonts w:cstheme="minorHAnsi"/>
          <w:color w:val="000000"/>
          <w:kern w:val="0"/>
          <w:sz w:val="24"/>
          <w:szCs w:val="24"/>
        </w:rPr>
        <w:t xml:space="preserve"> </w:t>
      </w:r>
      <w:r w:rsidR="003A0938">
        <w:rPr>
          <w:rFonts w:cstheme="minorHAnsi"/>
          <w:color w:val="000000"/>
          <w:kern w:val="0"/>
          <w:sz w:val="24"/>
          <w:szCs w:val="24"/>
        </w:rPr>
        <w:t xml:space="preserve">Έργου </w:t>
      </w:r>
      <w:r w:rsidR="0061553D">
        <w:rPr>
          <w:rFonts w:cstheme="minorHAnsi"/>
          <w:color w:val="000000"/>
          <w:kern w:val="0"/>
          <w:sz w:val="24"/>
          <w:szCs w:val="24"/>
        </w:rPr>
        <w:t>ψηφιακού μετασχηματισμού του Δήμου Αγίας Βαρβάρας</w:t>
      </w:r>
      <w:r w:rsidR="00007002">
        <w:rPr>
          <w:rFonts w:cstheme="minorHAnsi"/>
          <w:color w:val="000000"/>
          <w:kern w:val="0"/>
          <w:sz w:val="24"/>
          <w:szCs w:val="24"/>
        </w:rPr>
        <w:t xml:space="preserve"> </w:t>
      </w:r>
      <w:r w:rsidR="003A0938">
        <w:rPr>
          <w:rFonts w:cstheme="minorHAnsi"/>
          <w:color w:val="000000"/>
          <w:kern w:val="0"/>
          <w:sz w:val="24"/>
          <w:szCs w:val="24"/>
        </w:rPr>
        <w:t xml:space="preserve">που </w:t>
      </w:r>
      <w:r w:rsidR="0061553D">
        <w:rPr>
          <w:rFonts w:cstheme="minorHAnsi"/>
          <w:color w:val="000000"/>
          <w:kern w:val="0"/>
          <w:sz w:val="24"/>
          <w:szCs w:val="24"/>
        </w:rPr>
        <w:t>βρίσκεται</w:t>
      </w:r>
      <w:r w:rsidR="006C43BA">
        <w:rPr>
          <w:rFonts w:cstheme="minorHAnsi"/>
          <w:color w:val="000000"/>
          <w:kern w:val="0"/>
          <w:sz w:val="24"/>
          <w:szCs w:val="24"/>
        </w:rPr>
        <w:t xml:space="preserve"> σε εξέλιξη,</w:t>
      </w:r>
      <w:r w:rsidR="0061553D">
        <w:rPr>
          <w:rFonts w:cstheme="minorHAnsi"/>
          <w:color w:val="000000"/>
          <w:kern w:val="0"/>
          <w:sz w:val="24"/>
          <w:szCs w:val="24"/>
        </w:rPr>
        <w:t xml:space="preserve"> </w:t>
      </w:r>
      <w:r w:rsidR="003A0938">
        <w:rPr>
          <w:rFonts w:cstheme="minorHAnsi"/>
          <w:color w:val="000000"/>
          <w:kern w:val="0"/>
          <w:sz w:val="24"/>
          <w:szCs w:val="24"/>
        </w:rPr>
        <w:t>προβλέπεται</w:t>
      </w:r>
      <w:r w:rsidR="00007002">
        <w:rPr>
          <w:rFonts w:cstheme="minorHAnsi"/>
          <w:color w:val="000000"/>
          <w:kern w:val="0"/>
          <w:sz w:val="24"/>
          <w:szCs w:val="24"/>
        </w:rPr>
        <w:t xml:space="preserve"> </w:t>
      </w:r>
      <w:r w:rsidR="003A0938">
        <w:rPr>
          <w:rFonts w:cstheme="minorHAnsi"/>
          <w:color w:val="000000"/>
          <w:kern w:val="0"/>
          <w:sz w:val="24"/>
          <w:szCs w:val="24"/>
        </w:rPr>
        <w:t xml:space="preserve">να εγκατασταθεί σύστημα/ εφαρμογή </w:t>
      </w:r>
      <w:bookmarkEnd w:id="165"/>
      <w:r w:rsidR="007948A0" w:rsidRPr="003A0938">
        <w:t xml:space="preserve">οργάνωσης γραφείου </w:t>
      </w:r>
      <w:r w:rsidR="003A0938" w:rsidRPr="003A0938">
        <w:t>κίνησης και διαχείρισης δημοτικού στόλου οχημάτων</w:t>
      </w:r>
      <w:bookmarkEnd w:id="166"/>
      <w:r w:rsidR="008B0F16">
        <w:t>.</w:t>
      </w:r>
      <w:r w:rsidR="003A0938">
        <w:rPr>
          <w:rStyle w:val="ab"/>
        </w:rPr>
        <w:footnoteReference w:id="77"/>
      </w:r>
      <w:r w:rsidR="00007002">
        <w:t xml:space="preserve"> </w:t>
      </w:r>
    </w:p>
    <w:p w14:paraId="565598D5" w14:textId="79E8B8B0" w:rsidR="00796594" w:rsidRPr="005C1FE0" w:rsidRDefault="003A3B27" w:rsidP="0033551B">
      <w:pPr>
        <w:spacing w:before="240" w:after="120" w:line="300" w:lineRule="auto"/>
        <w:jc w:val="both"/>
        <w:rPr>
          <w:b/>
          <w:bCs/>
          <w:i/>
          <w:iCs/>
          <w:color w:val="2F5496" w:themeColor="accent1" w:themeShade="BF"/>
        </w:rPr>
      </w:pPr>
      <w:r w:rsidRPr="000B02C0">
        <w:rPr>
          <w:b/>
          <w:bCs/>
          <w:i/>
          <w:iCs/>
          <w:color w:val="2F5496" w:themeColor="accent1" w:themeShade="BF"/>
        </w:rPr>
        <w:t>Τοπικό Σχέδιο Διαχείρισης Απορριμμάτων 2020</w:t>
      </w:r>
    </w:p>
    <w:p w14:paraId="1C901886" w14:textId="4004BD67" w:rsidR="0033551B" w:rsidRPr="0033551B" w:rsidRDefault="0033551B" w:rsidP="0033551B">
      <w:pPr>
        <w:spacing w:before="240" w:after="120" w:line="300" w:lineRule="auto"/>
        <w:jc w:val="both"/>
        <w:rPr>
          <w:rFonts w:cstheme="minorHAnsi"/>
          <w:color w:val="000000"/>
          <w:kern w:val="0"/>
          <w:sz w:val="24"/>
          <w:szCs w:val="24"/>
        </w:rPr>
      </w:pPr>
      <w:r>
        <w:rPr>
          <w:rFonts w:cstheme="minorHAnsi"/>
          <w:color w:val="000000"/>
          <w:kern w:val="0"/>
          <w:sz w:val="24"/>
          <w:szCs w:val="24"/>
        </w:rPr>
        <w:t>Έχει</w:t>
      </w:r>
      <w:r w:rsidR="002F5FA7">
        <w:rPr>
          <w:rFonts w:cstheme="minorHAnsi"/>
          <w:color w:val="000000"/>
          <w:kern w:val="0"/>
          <w:sz w:val="24"/>
          <w:szCs w:val="24"/>
        </w:rPr>
        <w:t xml:space="preserve"> </w:t>
      </w:r>
      <w:r>
        <w:rPr>
          <w:rFonts w:cstheme="minorHAnsi"/>
          <w:color w:val="000000"/>
          <w:kern w:val="0"/>
          <w:sz w:val="24"/>
          <w:szCs w:val="24"/>
        </w:rPr>
        <w:t>μελετηθεί και</w:t>
      </w:r>
      <w:r w:rsidR="002F5FA7">
        <w:rPr>
          <w:rFonts w:cstheme="minorHAnsi"/>
          <w:color w:val="000000"/>
          <w:kern w:val="0"/>
          <w:sz w:val="24"/>
          <w:szCs w:val="24"/>
        </w:rPr>
        <w:t xml:space="preserve"> </w:t>
      </w:r>
      <w:r w:rsidR="00591D5D">
        <w:rPr>
          <w:rFonts w:cstheme="minorHAnsi"/>
          <w:color w:val="000000"/>
          <w:kern w:val="0"/>
          <w:sz w:val="24"/>
          <w:szCs w:val="24"/>
        </w:rPr>
        <w:t>διαμορφωθεί</w:t>
      </w:r>
      <w:r w:rsidR="002F5FA7">
        <w:rPr>
          <w:rFonts w:cstheme="minorHAnsi"/>
          <w:color w:val="000000"/>
          <w:kern w:val="0"/>
          <w:sz w:val="24"/>
          <w:szCs w:val="24"/>
        </w:rPr>
        <w:t xml:space="preserve"> </w:t>
      </w:r>
      <w:r w:rsidR="00591D5D">
        <w:rPr>
          <w:rFonts w:cstheme="minorHAnsi"/>
          <w:color w:val="000000"/>
          <w:kern w:val="0"/>
          <w:sz w:val="24"/>
          <w:szCs w:val="24"/>
        </w:rPr>
        <w:t>Σχέδιο Διαχείρισης των Απορριμμάτων</w:t>
      </w:r>
      <w:r w:rsidR="002F5FA7">
        <w:rPr>
          <w:rFonts w:cstheme="minorHAnsi"/>
          <w:color w:val="000000"/>
          <w:kern w:val="0"/>
          <w:sz w:val="24"/>
          <w:szCs w:val="24"/>
        </w:rPr>
        <w:t xml:space="preserve"> </w:t>
      </w:r>
      <w:r w:rsidR="00591D5D">
        <w:rPr>
          <w:rFonts w:cstheme="minorHAnsi"/>
          <w:color w:val="000000"/>
          <w:kern w:val="0"/>
          <w:sz w:val="24"/>
          <w:szCs w:val="24"/>
        </w:rPr>
        <w:t xml:space="preserve">με στόχο της βελτίωση της αποτελεσματικότητας και αποδοτικότητας των σχετικών εργασιών και υπηρεσιών. </w:t>
      </w:r>
    </w:p>
    <w:p w14:paraId="10AE51D7" w14:textId="77777777" w:rsidR="008A4CED" w:rsidRDefault="008A4CED" w:rsidP="002C5FFB">
      <w:pPr>
        <w:spacing w:before="120" w:after="120" w:line="300" w:lineRule="auto"/>
        <w:jc w:val="both"/>
        <w:rPr>
          <w:sz w:val="24"/>
          <w:szCs w:val="24"/>
        </w:rPr>
      </w:pPr>
    </w:p>
    <w:p w14:paraId="5D4F1154" w14:textId="77777777" w:rsidR="008A4CED" w:rsidRDefault="008A4CED" w:rsidP="002C5FFB">
      <w:pPr>
        <w:spacing w:before="120" w:after="120" w:line="300" w:lineRule="auto"/>
        <w:jc w:val="both"/>
        <w:rPr>
          <w:sz w:val="24"/>
          <w:szCs w:val="24"/>
        </w:rPr>
      </w:pPr>
    </w:p>
    <w:p w14:paraId="67CD1B21" w14:textId="77777777" w:rsidR="00FB6BBE" w:rsidRDefault="00FB6BBE" w:rsidP="002C5FFB">
      <w:pPr>
        <w:spacing w:before="120" w:after="120" w:line="300" w:lineRule="auto"/>
        <w:jc w:val="both"/>
        <w:rPr>
          <w:sz w:val="24"/>
          <w:szCs w:val="24"/>
        </w:rPr>
      </w:pPr>
    </w:p>
    <w:p w14:paraId="27512218" w14:textId="77777777" w:rsidR="00FB6BBE" w:rsidRDefault="00FB6BBE" w:rsidP="002C5FFB">
      <w:pPr>
        <w:spacing w:before="120" w:after="120" w:line="300" w:lineRule="auto"/>
        <w:jc w:val="both"/>
        <w:rPr>
          <w:sz w:val="24"/>
          <w:szCs w:val="24"/>
        </w:rPr>
      </w:pPr>
    </w:p>
    <w:p w14:paraId="0103DC16" w14:textId="77777777" w:rsidR="00FB6BBE" w:rsidRDefault="00FB6BBE" w:rsidP="002C5FFB">
      <w:pPr>
        <w:spacing w:before="120" w:after="120" w:line="300" w:lineRule="auto"/>
        <w:jc w:val="both"/>
        <w:rPr>
          <w:sz w:val="24"/>
          <w:szCs w:val="24"/>
        </w:rPr>
      </w:pPr>
    </w:p>
    <w:p w14:paraId="18F72F60" w14:textId="77777777" w:rsidR="00FB6BBE" w:rsidRDefault="00FB6BBE" w:rsidP="002C5FFB">
      <w:pPr>
        <w:spacing w:before="120" w:after="120" w:line="300" w:lineRule="auto"/>
        <w:jc w:val="both"/>
        <w:rPr>
          <w:sz w:val="24"/>
          <w:szCs w:val="24"/>
        </w:rPr>
      </w:pPr>
    </w:p>
    <w:p w14:paraId="0D8C6D3E" w14:textId="77777777" w:rsidR="008A4CED" w:rsidRDefault="008A4CED" w:rsidP="002C5FFB">
      <w:pPr>
        <w:spacing w:before="120" w:after="120" w:line="300" w:lineRule="auto"/>
        <w:jc w:val="both"/>
        <w:rPr>
          <w:sz w:val="24"/>
          <w:szCs w:val="24"/>
        </w:rPr>
      </w:pPr>
    </w:p>
    <w:p w14:paraId="5E764F6B" w14:textId="02C49A9F" w:rsidR="000B02C0" w:rsidRPr="00597442" w:rsidRDefault="000B02C0" w:rsidP="000B02C0">
      <w:pPr>
        <w:pStyle w:val="3"/>
        <w:spacing w:before="240" w:after="240"/>
        <w:ind w:firstLine="357"/>
        <w:rPr>
          <w:b/>
          <w:bCs/>
          <w:color w:val="2F5496" w:themeColor="accent1" w:themeShade="BF"/>
          <w:sz w:val="25"/>
          <w:szCs w:val="25"/>
        </w:rPr>
      </w:pPr>
      <w:bookmarkStart w:id="168" w:name="_Toc193110488"/>
      <w:r>
        <w:rPr>
          <w:b/>
          <w:bCs/>
          <w:color w:val="2F5496" w:themeColor="accent1" w:themeShade="BF"/>
          <w:sz w:val="25"/>
          <w:szCs w:val="25"/>
        </w:rPr>
        <w:lastRenderedPageBreak/>
        <w:t>3.3.8</w:t>
      </w:r>
      <w:r w:rsidR="00260CAE">
        <w:rPr>
          <w:b/>
          <w:bCs/>
          <w:color w:val="2F5496" w:themeColor="accent1" w:themeShade="BF"/>
          <w:sz w:val="25"/>
          <w:szCs w:val="25"/>
        </w:rPr>
        <w:t xml:space="preserve"> </w:t>
      </w:r>
      <w:r>
        <w:rPr>
          <w:b/>
          <w:bCs/>
          <w:color w:val="2F5496" w:themeColor="accent1" w:themeShade="BF"/>
          <w:sz w:val="25"/>
          <w:szCs w:val="25"/>
        </w:rPr>
        <w:t>Μηχανολογικός εξοπλισμός του Δήμου Αγίας Βαρβάρας</w:t>
      </w:r>
      <w:bookmarkEnd w:id="168"/>
      <w:r>
        <w:rPr>
          <w:b/>
          <w:bCs/>
          <w:color w:val="2F5496" w:themeColor="accent1" w:themeShade="BF"/>
          <w:sz w:val="25"/>
          <w:szCs w:val="25"/>
        </w:rPr>
        <w:t xml:space="preserve"> </w:t>
      </w:r>
    </w:p>
    <w:p w14:paraId="4E777D8A" w14:textId="77777777" w:rsidR="000B02C0" w:rsidRDefault="00593221" w:rsidP="002C5FFB">
      <w:pPr>
        <w:spacing w:before="120" w:after="120" w:line="300" w:lineRule="auto"/>
        <w:jc w:val="both"/>
        <w:rPr>
          <w:rFonts w:cstheme="minorHAnsi"/>
          <w:sz w:val="24"/>
          <w:szCs w:val="24"/>
        </w:rPr>
      </w:pPr>
      <w:r w:rsidRPr="004F2D60">
        <w:rPr>
          <w:rFonts w:cstheme="minorHAnsi"/>
          <w:sz w:val="24"/>
          <w:szCs w:val="24"/>
        </w:rPr>
        <w:t xml:space="preserve">Ο εξοπλισμός σε οχήματα του Δήμου Αγίας Βαρβάρας </w:t>
      </w:r>
      <w:r w:rsidR="00C100E2">
        <w:rPr>
          <w:rFonts w:cstheme="minorHAnsi"/>
          <w:sz w:val="24"/>
          <w:szCs w:val="24"/>
        </w:rPr>
        <w:t>ανανεώνεται.</w:t>
      </w:r>
      <w:r w:rsidR="00AA0313">
        <w:rPr>
          <w:rFonts w:cstheme="minorHAnsi"/>
          <w:sz w:val="24"/>
          <w:szCs w:val="24"/>
        </w:rPr>
        <w:t xml:space="preserve"> </w:t>
      </w:r>
    </w:p>
    <w:p w14:paraId="28852EDA" w14:textId="7D84106F" w:rsidR="00C81FF1" w:rsidRDefault="00C100E2" w:rsidP="002C5FFB">
      <w:pPr>
        <w:spacing w:before="120" w:after="120" w:line="300" w:lineRule="auto"/>
        <w:jc w:val="both"/>
        <w:rPr>
          <w:rFonts w:cstheme="minorHAnsi"/>
          <w:sz w:val="24"/>
          <w:szCs w:val="24"/>
        </w:rPr>
      </w:pPr>
      <w:r>
        <w:rPr>
          <w:rFonts w:cstheme="minorHAnsi"/>
          <w:sz w:val="24"/>
          <w:szCs w:val="24"/>
        </w:rPr>
        <w:t xml:space="preserve">Στοιχεία </w:t>
      </w:r>
      <w:r w:rsidR="0073611D">
        <w:rPr>
          <w:rFonts w:cstheme="minorHAnsi"/>
          <w:sz w:val="24"/>
          <w:szCs w:val="24"/>
        </w:rPr>
        <w:t>για τα</w:t>
      </w:r>
      <w:r>
        <w:rPr>
          <w:rFonts w:cstheme="minorHAnsi"/>
          <w:sz w:val="24"/>
          <w:szCs w:val="24"/>
        </w:rPr>
        <w:t xml:space="preserve"> οχήματα/ μηχανήματα </w:t>
      </w:r>
      <w:r w:rsidR="0073611D">
        <w:rPr>
          <w:rFonts w:cstheme="minorHAnsi"/>
          <w:sz w:val="24"/>
          <w:szCs w:val="24"/>
        </w:rPr>
        <w:t>που χρησιμοποιούνται στην αποκομιδή</w:t>
      </w:r>
      <w:r w:rsidR="00C92C81">
        <w:rPr>
          <w:rFonts w:cstheme="minorHAnsi"/>
          <w:sz w:val="24"/>
          <w:szCs w:val="24"/>
        </w:rPr>
        <w:t xml:space="preserve"> </w:t>
      </w:r>
      <w:r w:rsidR="0073611D">
        <w:rPr>
          <w:rFonts w:cstheme="minorHAnsi"/>
          <w:sz w:val="24"/>
          <w:szCs w:val="24"/>
        </w:rPr>
        <w:t>ή σε άλλες</w:t>
      </w:r>
      <w:r w:rsidR="00C92C81">
        <w:rPr>
          <w:rFonts w:cstheme="minorHAnsi"/>
          <w:sz w:val="24"/>
          <w:szCs w:val="24"/>
        </w:rPr>
        <w:t xml:space="preserve"> </w:t>
      </w:r>
      <w:r w:rsidR="0073611D">
        <w:rPr>
          <w:rFonts w:cstheme="minorHAnsi"/>
          <w:sz w:val="24"/>
          <w:szCs w:val="24"/>
        </w:rPr>
        <w:t>τεχνικές εργασίες</w:t>
      </w:r>
      <w:r w:rsidR="00C92C81">
        <w:rPr>
          <w:rFonts w:cstheme="minorHAnsi"/>
          <w:sz w:val="24"/>
          <w:szCs w:val="24"/>
        </w:rPr>
        <w:t xml:space="preserve"> </w:t>
      </w:r>
      <w:r w:rsidR="00164742">
        <w:rPr>
          <w:rFonts w:cstheme="minorHAnsi"/>
          <w:sz w:val="24"/>
          <w:szCs w:val="24"/>
        </w:rPr>
        <w:t>και</w:t>
      </w:r>
      <w:r w:rsidR="00C92C81">
        <w:rPr>
          <w:rFonts w:cstheme="minorHAnsi"/>
          <w:sz w:val="24"/>
          <w:szCs w:val="24"/>
        </w:rPr>
        <w:t xml:space="preserve"> </w:t>
      </w:r>
      <w:r>
        <w:rPr>
          <w:rFonts w:cstheme="minorHAnsi"/>
          <w:sz w:val="24"/>
          <w:szCs w:val="24"/>
        </w:rPr>
        <w:t xml:space="preserve">πληροφορίες για το είδος τους και το έτος κυκλοφορίας αυτών </w:t>
      </w:r>
      <w:r w:rsidR="002C5FFB">
        <w:rPr>
          <w:rFonts w:cstheme="minorHAnsi"/>
          <w:sz w:val="24"/>
          <w:szCs w:val="24"/>
        </w:rPr>
        <w:t>δίδονται</w:t>
      </w:r>
      <w:r w:rsidR="001E6DE3" w:rsidRPr="004F2D60">
        <w:rPr>
          <w:rFonts w:cstheme="minorHAnsi"/>
          <w:sz w:val="24"/>
          <w:szCs w:val="24"/>
        </w:rPr>
        <w:t xml:space="preserve"> </w:t>
      </w:r>
      <w:r w:rsidR="00C277F5">
        <w:rPr>
          <w:rFonts w:cstheme="minorHAnsi"/>
          <w:sz w:val="24"/>
          <w:szCs w:val="24"/>
        </w:rPr>
        <w:t>παρακάτω</w:t>
      </w:r>
      <w:r w:rsidR="001E6DE3" w:rsidRPr="004F2D60">
        <w:rPr>
          <w:rFonts w:cstheme="minorHAnsi"/>
          <w:sz w:val="24"/>
          <w:szCs w:val="24"/>
        </w:rPr>
        <w:t xml:space="preserve">: </w:t>
      </w:r>
    </w:p>
    <w:tbl>
      <w:tblPr>
        <w:tblStyle w:val="1-21"/>
        <w:tblW w:w="8855"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8" w:space="0" w:color="B4C6E7" w:themeColor="accent1" w:themeTint="66"/>
        </w:tblBorders>
        <w:tblLayout w:type="fixed"/>
        <w:tblLook w:val="04A0" w:firstRow="1" w:lastRow="0" w:firstColumn="1" w:lastColumn="0" w:noHBand="0" w:noVBand="1"/>
      </w:tblPr>
      <w:tblGrid>
        <w:gridCol w:w="704"/>
        <w:gridCol w:w="4719"/>
        <w:gridCol w:w="1958"/>
        <w:gridCol w:w="1463"/>
        <w:gridCol w:w="11"/>
      </w:tblGrid>
      <w:tr w:rsidR="00F73BB6" w:rsidRPr="00166B3C" w14:paraId="2FF6CFCC" w14:textId="77777777" w:rsidTr="00274574">
        <w:trPr>
          <w:gridAfter w:val="1"/>
          <w:cnfStyle w:val="100000000000" w:firstRow="1" w:lastRow="0" w:firstColumn="0" w:lastColumn="0" w:oddVBand="0" w:evenVBand="0" w:oddHBand="0" w:evenHBand="0" w:firstRowFirstColumn="0" w:firstRowLastColumn="0" w:lastRowFirstColumn="0" w:lastRowLastColumn="0"/>
          <w:wAfter w:w="11" w:type="dxa"/>
          <w:trHeight w:val="618"/>
          <w:jc w:val="center"/>
        </w:trPr>
        <w:tc>
          <w:tcPr>
            <w:cnfStyle w:val="001000000000" w:firstRow="0" w:lastRow="0" w:firstColumn="1" w:lastColumn="0" w:oddVBand="0" w:evenVBand="0" w:oddHBand="0" w:evenHBand="0" w:firstRowFirstColumn="0" w:firstRowLastColumn="0" w:lastRowFirstColumn="0" w:lastRowLastColumn="0"/>
            <w:tcW w:w="8844" w:type="dxa"/>
            <w:gridSpan w:val="4"/>
            <w:tcBorders>
              <w:bottom w:val="single" w:sz="24" w:space="0" w:color="538135" w:themeColor="accent6" w:themeShade="BF"/>
            </w:tcBorders>
            <w:shd w:val="clear" w:color="auto" w:fill="FFFFFF" w:themeFill="background1"/>
            <w:noWrap/>
          </w:tcPr>
          <w:p w14:paraId="7487416A" w14:textId="0DD503CA" w:rsidR="000943C6" w:rsidRPr="00665196" w:rsidRDefault="00F73BB6" w:rsidP="00EB4678">
            <w:pPr>
              <w:spacing w:before="60" w:line="276" w:lineRule="auto"/>
              <w:jc w:val="center"/>
              <w:rPr>
                <w:b w:val="0"/>
                <w:bCs w:val="0"/>
                <w:lang w:eastAsia="el-GR"/>
              </w:rPr>
            </w:pPr>
            <w:bookmarkStart w:id="169" w:name="_Hlk189557009"/>
            <w:r w:rsidRPr="00665196">
              <w:rPr>
                <w:lang w:eastAsia="el-GR"/>
              </w:rPr>
              <w:t>ΠΙΝΑΚΑΣ</w:t>
            </w:r>
            <w:r w:rsidR="000E5E34" w:rsidRPr="00665196">
              <w:rPr>
                <w:lang w:eastAsia="el-GR"/>
              </w:rPr>
              <w:t xml:space="preserve"> </w:t>
            </w:r>
            <w:r w:rsidR="00E55F03">
              <w:rPr>
                <w:lang w:eastAsia="el-GR"/>
              </w:rPr>
              <w:t>32</w:t>
            </w:r>
            <w:r w:rsidRPr="00665196">
              <w:rPr>
                <w:lang w:eastAsia="el-GR"/>
              </w:rPr>
              <w:t xml:space="preserve">: </w:t>
            </w:r>
            <w:r w:rsidR="00E96A20" w:rsidRPr="00665196">
              <w:rPr>
                <w:lang w:eastAsia="el-GR"/>
              </w:rPr>
              <w:t xml:space="preserve">ΔΗΜΟΣ ΑΓΙΑΣ ΒΑΡΒΑΡΑΣ </w:t>
            </w:r>
          </w:p>
          <w:p w14:paraId="18632E60" w14:textId="762E77C9" w:rsidR="008C4F5B" w:rsidRPr="00F73BB6" w:rsidRDefault="00E96A20" w:rsidP="00EB4678">
            <w:pPr>
              <w:spacing w:after="60" w:line="276" w:lineRule="auto"/>
              <w:jc w:val="center"/>
              <w:rPr>
                <w:sz w:val="24"/>
                <w:szCs w:val="24"/>
                <w:lang w:eastAsia="el-GR"/>
              </w:rPr>
            </w:pPr>
            <w:r w:rsidRPr="00665196">
              <w:rPr>
                <w:lang w:eastAsia="el-GR"/>
              </w:rPr>
              <w:t xml:space="preserve"> </w:t>
            </w:r>
            <w:r w:rsidR="00C65CC1" w:rsidRPr="00665196">
              <w:rPr>
                <w:lang w:eastAsia="el-GR"/>
              </w:rPr>
              <w:t>ΕΞΟΠΛΙΣΜΟΣ</w:t>
            </w:r>
            <w:r w:rsidR="00C92C81" w:rsidRPr="00665196">
              <w:rPr>
                <w:lang w:eastAsia="el-GR"/>
              </w:rPr>
              <w:t xml:space="preserve"> </w:t>
            </w:r>
            <w:r w:rsidR="00614312" w:rsidRPr="00665196">
              <w:rPr>
                <w:rFonts w:cstheme="minorHAnsi"/>
              </w:rPr>
              <w:t xml:space="preserve">ΣΕ ΟΧΗΜΑΤΑ ΚΑΘΑΡΙΟΤΗΤΑΣ </w:t>
            </w:r>
            <w:r w:rsidR="00E55F03">
              <w:rPr>
                <w:rFonts w:cstheme="minorHAnsi"/>
              </w:rPr>
              <w:t>-</w:t>
            </w:r>
            <w:r w:rsidR="00614312" w:rsidRPr="00665196">
              <w:rPr>
                <w:rFonts w:cstheme="minorHAnsi"/>
              </w:rPr>
              <w:t xml:space="preserve">ΑΝΑΚΥΚΛΩΣΗΣ </w:t>
            </w:r>
            <w:r w:rsidR="00E55F03">
              <w:rPr>
                <w:rFonts w:cstheme="minorHAnsi"/>
              </w:rPr>
              <w:t>-</w:t>
            </w:r>
            <w:r w:rsidR="00614312" w:rsidRPr="00665196">
              <w:rPr>
                <w:rFonts w:cstheme="minorHAnsi"/>
              </w:rPr>
              <w:t>ΤΕΧΝΙΚΩΝ ΕΡΓΑΣΙΩΝ</w:t>
            </w:r>
            <w:bookmarkEnd w:id="169"/>
          </w:p>
        </w:tc>
      </w:tr>
      <w:tr w:rsidR="00F73BB6" w:rsidRPr="00166B3C" w14:paraId="44754205" w14:textId="77777777" w:rsidTr="00274574">
        <w:trPr>
          <w:trHeight w:val="302"/>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24" w:space="0" w:color="538135" w:themeColor="accent6" w:themeShade="BF"/>
              <w:right w:val="single" w:sz="4" w:space="0" w:color="8496B0" w:themeColor="text2" w:themeTint="99"/>
            </w:tcBorders>
            <w:shd w:val="clear" w:color="auto" w:fill="E2EFD9" w:themeFill="accent6" w:themeFillTint="33"/>
            <w:noWrap/>
          </w:tcPr>
          <w:p w14:paraId="2A8EA46B" w14:textId="77777777" w:rsidR="00F73BB6" w:rsidRPr="007837BD" w:rsidRDefault="00F73BB6" w:rsidP="00EB4678">
            <w:pPr>
              <w:spacing w:line="276" w:lineRule="auto"/>
              <w:jc w:val="center"/>
              <w:rPr>
                <w:b w:val="0"/>
                <w:bCs w:val="0"/>
                <w:sz w:val="20"/>
                <w:szCs w:val="20"/>
                <w:lang w:eastAsia="el-GR"/>
              </w:rPr>
            </w:pPr>
            <w:r w:rsidRPr="007837BD">
              <w:rPr>
                <w:b w:val="0"/>
                <w:bCs w:val="0"/>
                <w:sz w:val="20"/>
                <w:szCs w:val="20"/>
                <w:lang w:eastAsia="el-GR"/>
              </w:rPr>
              <w:t>ΑΡ.</w:t>
            </w:r>
          </w:p>
        </w:tc>
        <w:tc>
          <w:tcPr>
            <w:tcW w:w="4719"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noWrap/>
          </w:tcPr>
          <w:p w14:paraId="3D467882" w14:textId="77777777" w:rsidR="00F73BB6" w:rsidRPr="00F73BB6" w:rsidRDefault="00F73BB6" w:rsidP="00EB4678">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lang w:eastAsia="el-GR"/>
              </w:rPr>
            </w:pPr>
            <w:r w:rsidRPr="00F73BB6">
              <w:rPr>
                <w:b/>
                <w:bCs/>
                <w:sz w:val="20"/>
                <w:szCs w:val="20"/>
                <w:lang w:eastAsia="el-GR"/>
              </w:rPr>
              <w:t>ΤΥΠΟΣ</w:t>
            </w:r>
          </w:p>
        </w:tc>
        <w:tc>
          <w:tcPr>
            <w:tcW w:w="1958" w:type="dxa"/>
            <w:tcBorders>
              <w:top w:val="single" w:sz="24" w:space="0" w:color="538135" w:themeColor="accent6" w:themeShade="BF"/>
              <w:left w:val="single" w:sz="4" w:space="0" w:color="8496B0" w:themeColor="text2" w:themeTint="99"/>
              <w:right w:val="single" w:sz="4" w:space="0" w:color="8496B0" w:themeColor="text2" w:themeTint="99"/>
            </w:tcBorders>
            <w:shd w:val="clear" w:color="auto" w:fill="E2EFD9" w:themeFill="accent6" w:themeFillTint="33"/>
            <w:noWrap/>
          </w:tcPr>
          <w:p w14:paraId="5389F2AF" w14:textId="77777777" w:rsidR="00F73BB6" w:rsidRPr="00F73BB6" w:rsidRDefault="00F73BB6" w:rsidP="00EB4678">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lang w:eastAsia="el-GR"/>
              </w:rPr>
            </w:pPr>
            <w:r w:rsidRPr="00F73BB6">
              <w:rPr>
                <w:b/>
                <w:bCs/>
                <w:sz w:val="20"/>
                <w:szCs w:val="20"/>
                <w:lang w:eastAsia="el-GR"/>
              </w:rPr>
              <w:t>ΕΙΔΟΣ</w:t>
            </w:r>
          </w:p>
        </w:tc>
        <w:tc>
          <w:tcPr>
            <w:tcW w:w="1474" w:type="dxa"/>
            <w:gridSpan w:val="2"/>
            <w:tcBorders>
              <w:top w:val="single" w:sz="24" w:space="0" w:color="538135" w:themeColor="accent6" w:themeShade="BF"/>
              <w:left w:val="single" w:sz="4" w:space="0" w:color="8496B0" w:themeColor="text2" w:themeTint="99"/>
            </w:tcBorders>
            <w:shd w:val="clear" w:color="auto" w:fill="E2EFD9" w:themeFill="accent6" w:themeFillTint="33"/>
          </w:tcPr>
          <w:p w14:paraId="6E300D25" w14:textId="77777777" w:rsidR="00F73BB6" w:rsidRPr="00F73BB6" w:rsidRDefault="00F73BB6" w:rsidP="00EB4678">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lang w:eastAsia="el-GR"/>
              </w:rPr>
            </w:pPr>
            <w:r w:rsidRPr="00F73BB6">
              <w:rPr>
                <w:b/>
                <w:bCs/>
                <w:sz w:val="20"/>
                <w:szCs w:val="20"/>
                <w:lang w:eastAsia="el-GR"/>
              </w:rPr>
              <w:t>ΕΤΟΣ ΚΥΚΛΟΦΟΡΙΑΣ</w:t>
            </w:r>
          </w:p>
        </w:tc>
      </w:tr>
      <w:tr w:rsidR="00177CF0" w:rsidRPr="00166B3C" w14:paraId="0380880A"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6172A423"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060FC941" w14:textId="47E414E2"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KTY-2029 </w:t>
            </w:r>
            <w:r w:rsidRPr="00177CF0">
              <w:rPr>
                <w:rFonts w:cstheme="minorHAnsi"/>
              </w:rPr>
              <w:t xml:space="preserve">Δορυφορικό (ΑΦ) </w:t>
            </w:r>
          </w:p>
        </w:tc>
        <w:tc>
          <w:tcPr>
            <w:tcW w:w="1958" w:type="dxa"/>
            <w:tcBorders>
              <w:left w:val="single" w:sz="4" w:space="0" w:color="8496B0" w:themeColor="text2" w:themeTint="99"/>
              <w:right w:val="single" w:sz="4" w:space="0" w:color="8496B0" w:themeColor="text2" w:themeTint="99"/>
            </w:tcBorders>
            <w:noWrap/>
          </w:tcPr>
          <w:p w14:paraId="26A883BA" w14:textId="1401FA4C"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29D24A7E" w14:textId="2AEBE112"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2024</w:t>
            </w:r>
          </w:p>
        </w:tc>
      </w:tr>
      <w:tr w:rsidR="00177CF0" w:rsidRPr="00166B3C" w14:paraId="158A3145"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4D922039"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9EB043E" w14:textId="6CDBB4B4"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ΚΤΥ-1920 Πρέσα </w:t>
            </w:r>
            <w:r w:rsidRPr="00177CF0">
              <w:rPr>
                <w:rFonts w:cstheme="minorHAnsi"/>
              </w:rPr>
              <w:t xml:space="preserve">(ΑΦ) </w:t>
            </w:r>
            <w:r w:rsidRPr="00177CF0">
              <w:rPr>
                <w:rFonts w:cstheme="minorHAnsi"/>
                <w:color w:val="000000"/>
                <w:lang w:eastAsia="el-GR"/>
              </w:rPr>
              <w:t>χωρητικότητας 16 Μ3</w:t>
            </w:r>
          </w:p>
        </w:tc>
        <w:tc>
          <w:tcPr>
            <w:tcW w:w="1958" w:type="dxa"/>
            <w:tcBorders>
              <w:left w:val="single" w:sz="4" w:space="0" w:color="8496B0" w:themeColor="text2" w:themeTint="99"/>
              <w:right w:val="single" w:sz="4" w:space="0" w:color="8496B0" w:themeColor="text2" w:themeTint="99"/>
            </w:tcBorders>
            <w:noWrap/>
          </w:tcPr>
          <w:p w14:paraId="480EC10C" w14:textId="43B04085"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7910D361" w14:textId="5BA81425"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2023</w:t>
            </w:r>
          </w:p>
        </w:tc>
      </w:tr>
      <w:tr w:rsidR="00177CF0" w:rsidRPr="00166B3C" w14:paraId="021F91D2"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6DDF2C41"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25B1BB04" w14:textId="0136BC03"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ΚΤΥ-1924 Πρέσα </w:t>
            </w:r>
            <w:r w:rsidR="0051596D">
              <w:rPr>
                <w:rFonts w:cstheme="minorHAnsi"/>
                <w:color w:val="000000"/>
                <w:lang w:eastAsia="el-GR"/>
              </w:rPr>
              <w:t>(</w:t>
            </w:r>
            <w:r w:rsidRPr="00177CF0">
              <w:rPr>
                <w:rFonts w:cstheme="minorHAnsi"/>
              </w:rPr>
              <w:t xml:space="preserve">ΑΦ) </w:t>
            </w:r>
            <w:r w:rsidRPr="00177CF0">
              <w:rPr>
                <w:rFonts w:cstheme="minorHAnsi"/>
                <w:color w:val="000000"/>
                <w:lang w:eastAsia="el-GR"/>
              </w:rPr>
              <w:t>χωρητικότητας 16 Μ3</w:t>
            </w:r>
          </w:p>
        </w:tc>
        <w:tc>
          <w:tcPr>
            <w:tcW w:w="1958" w:type="dxa"/>
            <w:tcBorders>
              <w:left w:val="single" w:sz="4" w:space="0" w:color="8496B0" w:themeColor="text2" w:themeTint="99"/>
              <w:right w:val="single" w:sz="4" w:space="0" w:color="8496B0" w:themeColor="text2" w:themeTint="99"/>
            </w:tcBorders>
            <w:noWrap/>
          </w:tcPr>
          <w:p w14:paraId="2E60569B" w14:textId="24A2AACA"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40E73D18" w14:textId="0F7EC4D4"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2023</w:t>
            </w:r>
          </w:p>
        </w:tc>
      </w:tr>
      <w:tr w:rsidR="00177CF0" w:rsidRPr="00166B3C" w14:paraId="71BB8AA0"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6D5737EA"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4608FB34" w14:textId="3488B105"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KHI-6699 Πρέσα</w:t>
            </w:r>
            <w:r w:rsidR="0051596D">
              <w:rPr>
                <w:rFonts w:cstheme="minorHAnsi"/>
                <w:color w:val="000000"/>
                <w:lang w:eastAsia="el-GR"/>
              </w:rPr>
              <w:t>(Α/Φ)</w:t>
            </w:r>
          </w:p>
        </w:tc>
        <w:tc>
          <w:tcPr>
            <w:tcW w:w="1958" w:type="dxa"/>
            <w:tcBorders>
              <w:left w:val="single" w:sz="4" w:space="0" w:color="8496B0" w:themeColor="text2" w:themeTint="99"/>
              <w:right w:val="single" w:sz="4" w:space="0" w:color="8496B0" w:themeColor="text2" w:themeTint="99"/>
            </w:tcBorders>
            <w:noWrap/>
          </w:tcPr>
          <w:p w14:paraId="6199C2A5" w14:textId="7E0B2A17"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62CD1C17" w14:textId="0D5A9D09"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2007</w:t>
            </w:r>
          </w:p>
        </w:tc>
      </w:tr>
      <w:tr w:rsidR="00177CF0" w:rsidRPr="00166B3C" w14:paraId="50D8ACF2"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1FC4B288"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5801CD44" w14:textId="4A71E56F"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KHO-5106 Πρέσα (Α/Φ)</w:t>
            </w:r>
          </w:p>
        </w:tc>
        <w:tc>
          <w:tcPr>
            <w:tcW w:w="1958" w:type="dxa"/>
            <w:tcBorders>
              <w:left w:val="single" w:sz="4" w:space="0" w:color="8496B0" w:themeColor="text2" w:themeTint="99"/>
              <w:right w:val="single" w:sz="4" w:space="0" w:color="8496B0" w:themeColor="text2" w:themeTint="99"/>
            </w:tcBorders>
            <w:noWrap/>
          </w:tcPr>
          <w:p w14:paraId="582C9CF1" w14:textId="0E7BBD5A"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428DB154" w14:textId="3C1BD9FF"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2005</w:t>
            </w:r>
          </w:p>
        </w:tc>
      </w:tr>
      <w:tr w:rsidR="00177CF0" w:rsidRPr="00166B3C" w14:paraId="081E5031"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74EF86F3"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241915A2" w14:textId="5D608B21"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KHO-5119 Μικρό απορριμματοφόρο </w:t>
            </w:r>
          </w:p>
        </w:tc>
        <w:tc>
          <w:tcPr>
            <w:tcW w:w="1958" w:type="dxa"/>
            <w:tcBorders>
              <w:left w:val="single" w:sz="4" w:space="0" w:color="8496B0" w:themeColor="text2" w:themeTint="99"/>
              <w:right w:val="single" w:sz="4" w:space="0" w:color="8496B0" w:themeColor="text2" w:themeTint="99"/>
            </w:tcBorders>
            <w:noWrap/>
          </w:tcPr>
          <w:p w14:paraId="715FBD58" w14:textId="15AD66FD"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00EFBC7A" w14:textId="5BC6608E"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2005</w:t>
            </w:r>
          </w:p>
        </w:tc>
      </w:tr>
      <w:tr w:rsidR="00177CF0" w:rsidRPr="00166B3C" w14:paraId="637E1FE0"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26D2B624"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CA243BD" w14:textId="6CFE41B4"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ΚΗΟ-</w:t>
            </w:r>
            <w:r w:rsidRPr="00A41801">
              <w:rPr>
                <w:rFonts w:cstheme="minorHAnsi"/>
                <w:color w:val="000000"/>
                <w:lang w:eastAsia="el-GR"/>
              </w:rPr>
              <w:t xml:space="preserve">5036 </w:t>
            </w:r>
            <w:r w:rsidRPr="00A41801">
              <w:rPr>
                <w:rFonts w:cstheme="minorHAnsi"/>
                <w:lang w:eastAsia="el-GR"/>
              </w:rPr>
              <w:t>Πρέσα (</w:t>
            </w:r>
            <w:r w:rsidRPr="00A41801">
              <w:rPr>
                <w:rFonts w:cstheme="minorHAnsi"/>
                <w:color w:val="000000"/>
                <w:lang w:eastAsia="el-GR"/>
              </w:rPr>
              <w:t>Α</w:t>
            </w:r>
            <w:r w:rsidRPr="00177CF0">
              <w:rPr>
                <w:rFonts w:cstheme="minorHAnsi"/>
                <w:color w:val="000000"/>
                <w:lang w:eastAsia="el-GR"/>
              </w:rPr>
              <w:t>/Φ)</w:t>
            </w:r>
            <w:r w:rsidR="0051596D">
              <w:rPr>
                <w:rFonts w:cstheme="minorHAnsi"/>
                <w:color w:val="000000"/>
                <w:lang w:eastAsia="el-GR"/>
              </w:rPr>
              <w:t xml:space="preserve"> Μικρό</w:t>
            </w:r>
          </w:p>
        </w:tc>
        <w:tc>
          <w:tcPr>
            <w:tcW w:w="1958" w:type="dxa"/>
            <w:tcBorders>
              <w:left w:val="single" w:sz="4" w:space="0" w:color="8496B0" w:themeColor="text2" w:themeTint="99"/>
              <w:right w:val="single" w:sz="4" w:space="0" w:color="8496B0" w:themeColor="text2" w:themeTint="99"/>
            </w:tcBorders>
            <w:noWrap/>
          </w:tcPr>
          <w:p w14:paraId="780DA07E" w14:textId="2A513B09"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3DD30546" w14:textId="09528E55"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2002</w:t>
            </w:r>
          </w:p>
        </w:tc>
      </w:tr>
      <w:tr w:rsidR="00177CF0" w:rsidRPr="00166B3C" w14:paraId="1DC42994"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0DF7204D"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shd w:val="clear" w:color="auto" w:fill="auto"/>
            <w:noWrap/>
          </w:tcPr>
          <w:p w14:paraId="5C9EE74D" w14:textId="7BD62D1A"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KHO-4897 Μύλος (Α/Φ)</w:t>
            </w:r>
          </w:p>
        </w:tc>
        <w:tc>
          <w:tcPr>
            <w:tcW w:w="1958" w:type="dxa"/>
            <w:tcBorders>
              <w:left w:val="single" w:sz="4" w:space="0" w:color="8496B0" w:themeColor="text2" w:themeTint="99"/>
              <w:right w:val="single" w:sz="4" w:space="0" w:color="8496B0" w:themeColor="text2" w:themeTint="99"/>
            </w:tcBorders>
            <w:noWrap/>
          </w:tcPr>
          <w:p w14:paraId="571C5571" w14:textId="77777777"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7506B7C0" w14:textId="77777777"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1997</w:t>
            </w:r>
          </w:p>
        </w:tc>
      </w:tr>
      <w:tr w:rsidR="00177CF0" w:rsidRPr="00166B3C" w14:paraId="43192919"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54DA9756"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shd w:val="clear" w:color="auto" w:fill="auto"/>
            <w:noWrap/>
          </w:tcPr>
          <w:p w14:paraId="60ECA8B7" w14:textId="4C68AEBE"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KHO-4898 Μύλος (Α/Φ)</w:t>
            </w:r>
          </w:p>
        </w:tc>
        <w:tc>
          <w:tcPr>
            <w:tcW w:w="1958" w:type="dxa"/>
            <w:tcBorders>
              <w:left w:val="single" w:sz="4" w:space="0" w:color="8496B0" w:themeColor="text2" w:themeTint="99"/>
              <w:right w:val="single" w:sz="4" w:space="0" w:color="8496B0" w:themeColor="text2" w:themeTint="99"/>
            </w:tcBorders>
            <w:noWrap/>
          </w:tcPr>
          <w:p w14:paraId="72115296" w14:textId="3CC1D115"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ΣΥΜΜΕΙΚΤΑ</w:t>
            </w:r>
          </w:p>
        </w:tc>
        <w:tc>
          <w:tcPr>
            <w:tcW w:w="1474" w:type="dxa"/>
            <w:gridSpan w:val="2"/>
            <w:tcBorders>
              <w:left w:val="single" w:sz="4" w:space="0" w:color="8496B0" w:themeColor="text2" w:themeTint="99"/>
            </w:tcBorders>
          </w:tcPr>
          <w:p w14:paraId="1D9A4A17" w14:textId="727EE7D2"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1997</w:t>
            </w:r>
          </w:p>
        </w:tc>
      </w:tr>
      <w:tr w:rsidR="00177CF0" w:rsidRPr="00166B3C" w14:paraId="7095F1B2"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510F1446"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shd w:val="clear" w:color="auto" w:fill="auto"/>
            <w:noWrap/>
          </w:tcPr>
          <w:p w14:paraId="4A89B50B" w14:textId="105B531D"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KHH- 4378 Πρέσα </w:t>
            </w:r>
            <w:r w:rsidRPr="00177CF0">
              <w:rPr>
                <w:rFonts w:cstheme="minorHAnsi"/>
              </w:rPr>
              <w:t>(ΑΦ)</w:t>
            </w:r>
          </w:p>
        </w:tc>
        <w:tc>
          <w:tcPr>
            <w:tcW w:w="1958" w:type="dxa"/>
            <w:tcBorders>
              <w:left w:val="single" w:sz="4" w:space="0" w:color="8496B0" w:themeColor="text2" w:themeTint="99"/>
              <w:right w:val="single" w:sz="4" w:space="0" w:color="8496B0" w:themeColor="text2" w:themeTint="99"/>
            </w:tcBorders>
            <w:noWrap/>
          </w:tcPr>
          <w:p w14:paraId="1FF34B41" w14:textId="1A9036AF"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ΑΝΑΚΥΚΛΩΣΗ</w:t>
            </w:r>
          </w:p>
        </w:tc>
        <w:tc>
          <w:tcPr>
            <w:tcW w:w="1474" w:type="dxa"/>
            <w:gridSpan w:val="2"/>
            <w:tcBorders>
              <w:left w:val="single" w:sz="4" w:space="0" w:color="8496B0" w:themeColor="text2" w:themeTint="99"/>
            </w:tcBorders>
          </w:tcPr>
          <w:p w14:paraId="539AB170" w14:textId="298EA56D"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2009</w:t>
            </w:r>
          </w:p>
        </w:tc>
      </w:tr>
      <w:tr w:rsidR="00177CF0" w:rsidRPr="00166B3C" w14:paraId="5EC1A0A5"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37B36EE4"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shd w:val="clear" w:color="auto" w:fill="auto"/>
            <w:noWrap/>
          </w:tcPr>
          <w:p w14:paraId="79B1FD83" w14:textId="08DF40CE"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KHO-5140 Πρέσα (Α/Φ)</w:t>
            </w:r>
          </w:p>
        </w:tc>
        <w:tc>
          <w:tcPr>
            <w:tcW w:w="1958" w:type="dxa"/>
            <w:tcBorders>
              <w:left w:val="single" w:sz="4" w:space="0" w:color="8496B0" w:themeColor="text2" w:themeTint="99"/>
              <w:right w:val="single" w:sz="4" w:space="0" w:color="8496B0" w:themeColor="text2" w:themeTint="99"/>
            </w:tcBorders>
            <w:noWrap/>
          </w:tcPr>
          <w:p w14:paraId="3C577EE1" w14:textId="77777777"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ΑΝΑΚΥΚΛΩΣΗ</w:t>
            </w:r>
          </w:p>
        </w:tc>
        <w:tc>
          <w:tcPr>
            <w:tcW w:w="1474" w:type="dxa"/>
            <w:gridSpan w:val="2"/>
            <w:tcBorders>
              <w:left w:val="single" w:sz="4" w:space="0" w:color="8496B0" w:themeColor="text2" w:themeTint="99"/>
            </w:tcBorders>
          </w:tcPr>
          <w:p w14:paraId="03AB53FC" w14:textId="77777777"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2006</w:t>
            </w:r>
          </w:p>
        </w:tc>
      </w:tr>
      <w:tr w:rsidR="00177CF0" w:rsidRPr="00166B3C" w14:paraId="18AC4848"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shd w:val="clear" w:color="auto" w:fill="auto"/>
            <w:noWrap/>
          </w:tcPr>
          <w:p w14:paraId="19A2093F"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849659D" w14:textId="2C8D6A4C" w:rsidR="00177CF0" w:rsidRPr="00177CF0" w:rsidRDefault="00177CF0" w:rsidP="00EB4678">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KTY-4064 Μύλος</w:t>
            </w:r>
            <w:r w:rsidRPr="00177CF0">
              <w:rPr>
                <w:rFonts w:cstheme="minorHAnsi"/>
              </w:rPr>
              <w:t xml:space="preserve"> (ΑΦ)</w:t>
            </w:r>
            <w:r w:rsidRPr="00177CF0">
              <w:rPr>
                <w:rFonts w:cstheme="minorHAnsi"/>
                <w:b/>
                <w:bCs/>
              </w:rPr>
              <w:t xml:space="preserve"> </w:t>
            </w:r>
          </w:p>
        </w:tc>
        <w:tc>
          <w:tcPr>
            <w:tcW w:w="1958" w:type="dxa"/>
            <w:tcBorders>
              <w:left w:val="single" w:sz="4" w:space="0" w:color="8496B0" w:themeColor="text2" w:themeTint="99"/>
              <w:right w:val="single" w:sz="4" w:space="0" w:color="8496B0" w:themeColor="text2" w:themeTint="99"/>
            </w:tcBorders>
            <w:noWrap/>
          </w:tcPr>
          <w:p w14:paraId="32CC2CED" w14:textId="4833AD2A"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ΒΙΟΑΠΟΒΛΗΤΑ</w:t>
            </w:r>
          </w:p>
        </w:tc>
        <w:tc>
          <w:tcPr>
            <w:tcW w:w="1474" w:type="dxa"/>
            <w:gridSpan w:val="2"/>
            <w:tcBorders>
              <w:left w:val="single" w:sz="4" w:space="0" w:color="8496B0" w:themeColor="text2" w:themeTint="99"/>
            </w:tcBorders>
          </w:tcPr>
          <w:p w14:paraId="5DE4415C" w14:textId="01871002"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2024</w:t>
            </w:r>
          </w:p>
        </w:tc>
      </w:tr>
      <w:tr w:rsidR="00177CF0" w:rsidRPr="00166B3C" w14:paraId="7BB7C815"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721A5BFA" w14:textId="77777777" w:rsidR="00177CF0" w:rsidRPr="00177CF0" w:rsidRDefault="00177CF0"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84775FC" w14:textId="5C1A9A2C" w:rsidR="00177CF0" w:rsidRPr="00177CF0" w:rsidRDefault="00177CF0"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KTY-1874 </w:t>
            </w:r>
            <w:r w:rsidR="00557719">
              <w:rPr>
                <w:rFonts w:cstheme="minorHAnsi"/>
                <w:color w:val="000000"/>
                <w:lang w:eastAsia="el-GR"/>
              </w:rPr>
              <w:t>Μύλος</w:t>
            </w:r>
            <w:r w:rsidRPr="00177CF0">
              <w:rPr>
                <w:rFonts w:cstheme="minorHAnsi"/>
                <w:color w:val="000000"/>
                <w:lang w:eastAsia="el-GR"/>
              </w:rPr>
              <w:t>(Α/Φ)</w:t>
            </w:r>
          </w:p>
        </w:tc>
        <w:tc>
          <w:tcPr>
            <w:tcW w:w="1958" w:type="dxa"/>
            <w:tcBorders>
              <w:left w:val="single" w:sz="4" w:space="0" w:color="8496B0" w:themeColor="text2" w:themeTint="99"/>
              <w:right w:val="single" w:sz="4" w:space="0" w:color="8496B0" w:themeColor="text2" w:themeTint="99"/>
            </w:tcBorders>
            <w:noWrap/>
          </w:tcPr>
          <w:p w14:paraId="6886419A" w14:textId="37CE5F60" w:rsidR="00177CF0" w:rsidRPr="00177CF0" w:rsidRDefault="00177CF0"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ΒΙΟΑΠΟΒΛΗΤΑ</w:t>
            </w:r>
          </w:p>
        </w:tc>
        <w:tc>
          <w:tcPr>
            <w:tcW w:w="1474" w:type="dxa"/>
            <w:gridSpan w:val="2"/>
            <w:tcBorders>
              <w:left w:val="single" w:sz="4" w:space="0" w:color="8496B0" w:themeColor="text2" w:themeTint="99"/>
            </w:tcBorders>
          </w:tcPr>
          <w:p w14:paraId="018F90EF" w14:textId="032DA605" w:rsidR="00177CF0" w:rsidRPr="00177CF0" w:rsidRDefault="00177CF0"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2023</w:t>
            </w:r>
          </w:p>
        </w:tc>
      </w:tr>
      <w:tr w:rsidR="008A5B79" w:rsidRPr="00166B3C" w14:paraId="2292362C"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71D6668F"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492966A6" w14:textId="34C3E304"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KHH-9040 </w:t>
            </w:r>
            <w:r w:rsidR="00557719">
              <w:rPr>
                <w:rFonts w:cstheme="minorHAnsi"/>
                <w:color w:val="000000"/>
                <w:lang w:eastAsia="el-GR"/>
              </w:rPr>
              <w:t>Μύλος</w:t>
            </w:r>
            <w:r w:rsidRPr="00177CF0">
              <w:rPr>
                <w:rFonts w:cstheme="minorHAnsi"/>
                <w:color w:val="000000"/>
                <w:lang w:eastAsia="el-GR"/>
              </w:rPr>
              <w:t>(Α/Φ)</w:t>
            </w:r>
          </w:p>
        </w:tc>
        <w:tc>
          <w:tcPr>
            <w:tcW w:w="1958" w:type="dxa"/>
            <w:tcBorders>
              <w:left w:val="single" w:sz="4" w:space="0" w:color="8496B0" w:themeColor="text2" w:themeTint="99"/>
              <w:right w:val="single" w:sz="4" w:space="0" w:color="8496B0" w:themeColor="text2" w:themeTint="99"/>
            </w:tcBorders>
            <w:noWrap/>
          </w:tcPr>
          <w:p w14:paraId="5453BAF5" w14:textId="777B4E0F"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ΒΙΟΑΠΟΒΛΗΤΑ</w:t>
            </w:r>
          </w:p>
        </w:tc>
        <w:tc>
          <w:tcPr>
            <w:tcW w:w="1474" w:type="dxa"/>
            <w:gridSpan w:val="2"/>
            <w:tcBorders>
              <w:left w:val="single" w:sz="4" w:space="0" w:color="8496B0" w:themeColor="text2" w:themeTint="99"/>
            </w:tcBorders>
          </w:tcPr>
          <w:p w14:paraId="2B381BE0" w14:textId="506E939E"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2020</w:t>
            </w:r>
          </w:p>
        </w:tc>
      </w:tr>
      <w:tr w:rsidR="008A5B79" w:rsidRPr="00166B3C" w14:paraId="23A563A8"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4FA65015"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3A5B079A" w14:textId="3AEEAB1C"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ΚΤΥ-3897 Φορτηγό με αρπάγη </w:t>
            </w:r>
          </w:p>
        </w:tc>
        <w:tc>
          <w:tcPr>
            <w:tcW w:w="1958" w:type="dxa"/>
            <w:tcBorders>
              <w:left w:val="single" w:sz="4" w:space="0" w:color="8496B0" w:themeColor="text2" w:themeTint="99"/>
              <w:right w:val="single" w:sz="4" w:space="0" w:color="8496B0" w:themeColor="text2" w:themeTint="99"/>
            </w:tcBorders>
            <w:noWrap/>
          </w:tcPr>
          <w:p w14:paraId="513F6DD8" w14:textId="7127258A"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ΟΓΚΩΔΗ- ΠΡΑΣΙΝΑ</w:t>
            </w:r>
          </w:p>
        </w:tc>
        <w:tc>
          <w:tcPr>
            <w:tcW w:w="1474" w:type="dxa"/>
            <w:gridSpan w:val="2"/>
            <w:tcBorders>
              <w:left w:val="single" w:sz="4" w:space="0" w:color="8496B0" w:themeColor="text2" w:themeTint="99"/>
            </w:tcBorders>
          </w:tcPr>
          <w:p w14:paraId="0965DB94" w14:textId="05D80D35"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2024</w:t>
            </w:r>
          </w:p>
        </w:tc>
      </w:tr>
      <w:tr w:rsidR="008A5B79" w:rsidRPr="00166B3C" w14:paraId="670DD26E" w14:textId="77777777" w:rsidTr="00274574">
        <w:trPr>
          <w:trHeight w:val="340"/>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6DEEC631"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C362EB2" w14:textId="73DA09FE"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KTY-1798 Ημιφορτηγό 4Χ4 τύπου </w:t>
            </w:r>
            <w:r w:rsidRPr="00177CF0">
              <w:rPr>
                <w:rFonts w:cstheme="minorHAnsi"/>
                <w:color w:val="000000"/>
                <w:lang w:val="en-US" w:eastAsia="el-GR"/>
              </w:rPr>
              <w:t>pickup</w:t>
            </w:r>
            <w:r w:rsidRPr="00177CF0">
              <w:rPr>
                <w:rFonts w:cstheme="minorHAnsi"/>
                <w:color w:val="000000"/>
                <w:lang w:eastAsia="el-GR"/>
              </w:rPr>
              <w:t xml:space="preserve"> μονής καμπίνας με αφαιρούμενη εκχιονιστική λεπίδα με αλατοδιανομέα </w:t>
            </w:r>
          </w:p>
        </w:tc>
        <w:tc>
          <w:tcPr>
            <w:tcW w:w="1958" w:type="dxa"/>
            <w:tcBorders>
              <w:left w:val="single" w:sz="4" w:space="0" w:color="8496B0" w:themeColor="text2" w:themeTint="99"/>
              <w:right w:val="single" w:sz="4" w:space="0" w:color="8496B0" w:themeColor="text2" w:themeTint="99"/>
            </w:tcBorders>
            <w:noWrap/>
          </w:tcPr>
          <w:p w14:paraId="45AA6E41"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36549CBD" w14:textId="0EBE56FA"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2022</w:t>
            </w:r>
          </w:p>
        </w:tc>
      </w:tr>
      <w:tr w:rsidR="008A5B79" w:rsidRPr="00166B3C" w14:paraId="677C2782" w14:textId="77777777" w:rsidTr="00274574">
        <w:trPr>
          <w:trHeight w:val="340"/>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79C89486"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1EF6D4FD" w14:textId="371B787B"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KHH-8932 Ημιφορτηγό 4Χ4 τύπου </w:t>
            </w:r>
            <w:r w:rsidRPr="00177CF0">
              <w:rPr>
                <w:rFonts w:cstheme="minorHAnsi"/>
                <w:color w:val="000000"/>
                <w:lang w:val="en-US" w:eastAsia="el-GR"/>
              </w:rPr>
              <w:t>pickup</w:t>
            </w:r>
            <w:r w:rsidRPr="00177CF0">
              <w:rPr>
                <w:rFonts w:cstheme="minorHAnsi"/>
                <w:color w:val="000000"/>
                <w:lang w:eastAsia="el-GR"/>
              </w:rPr>
              <w:t xml:space="preserve"> μονής καμπίνας με αφαιρούμενη πυροσβεστική μονάδα &amp; εκχιονιστική λεπίδα</w:t>
            </w:r>
          </w:p>
        </w:tc>
        <w:tc>
          <w:tcPr>
            <w:tcW w:w="1958" w:type="dxa"/>
            <w:tcBorders>
              <w:left w:val="single" w:sz="4" w:space="0" w:color="8496B0" w:themeColor="text2" w:themeTint="99"/>
              <w:right w:val="single" w:sz="4" w:space="0" w:color="8496B0" w:themeColor="text2" w:themeTint="99"/>
            </w:tcBorders>
            <w:noWrap/>
          </w:tcPr>
          <w:p w14:paraId="7E55AE92"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38170DE0" w14:textId="33E9E159"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8A5B79">
              <w:rPr>
                <w:rFonts w:cstheme="minorHAnsi"/>
                <w:color w:val="000000"/>
                <w:lang w:eastAsia="el-GR"/>
              </w:rPr>
              <w:t>2022</w:t>
            </w:r>
          </w:p>
        </w:tc>
      </w:tr>
      <w:tr w:rsidR="008A5B79" w:rsidRPr="00166B3C" w14:paraId="4A39C9DA"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62480002"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7F3528A9" w14:textId="1AE35DE4"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ΚΗΟ-4943 Φορτηγό τριαξονικό ανατρεπόμενο</w:t>
            </w:r>
          </w:p>
        </w:tc>
        <w:tc>
          <w:tcPr>
            <w:tcW w:w="1958" w:type="dxa"/>
            <w:tcBorders>
              <w:left w:val="single" w:sz="4" w:space="0" w:color="8496B0" w:themeColor="text2" w:themeTint="99"/>
              <w:right w:val="single" w:sz="4" w:space="0" w:color="8496B0" w:themeColor="text2" w:themeTint="99"/>
            </w:tcBorders>
            <w:noWrap/>
          </w:tcPr>
          <w:p w14:paraId="3565D6BA" w14:textId="1F95B612"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ΟΓΚΩΔΗ- ΠΡΑΣΙΝΑ</w:t>
            </w:r>
          </w:p>
        </w:tc>
        <w:tc>
          <w:tcPr>
            <w:tcW w:w="1474" w:type="dxa"/>
            <w:gridSpan w:val="2"/>
            <w:tcBorders>
              <w:left w:val="single" w:sz="4" w:space="0" w:color="8496B0" w:themeColor="text2" w:themeTint="99"/>
            </w:tcBorders>
          </w:tcPr>
          <w:p w14:paraId="1EEB76D0" w14:textId="4D768A88"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rPr>
              <w:t>1999</w:t>
            </w:r>
          </w:p>
        </w:tc>
      </w:tr>
      <w:tr w:rsidR="008A5B79" w:rsidRPr="00166B3C" w14:paraId="7FB4B501"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028B87EC"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lang w:eastAsia="el-GR"/>
              </w:rPr>
            </w:pPr>
          </w:p>
        </w:tc>
        <w:tc>
          <w:tcPr>
            <w:tcW w:w="4719" w:type="dxa"/>
            <w:tcBorders>
              <w:left w:val="single" w:sz="4" w:space="0" w:color="8496B0" w:themeColor="text2" w:themeTint="99"/>
              <w:right w:val="single" w:sz="4" w:space="0" w:color="8496B0" w:themeColor="text2" w:themeTint="99"/>
            </w:tcBorders>
            <w:noWrap/>
          </w:tcPr>
          <w:p w14:paraId="3DEA1DB6" w14:textId="762DD21D"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ΚΗΟ-4889 </w:t>
            </w:r>
            <w:r w:rsidRPr="008A5B79">
              <w:rPr>
                <w:rFonts w:cstheme="minorHAnsi"/>
                <w:lang w:eastAsia="el-GR"/>
              </w:rPr>
              <w:t>Φορτηγό κλειστό</w:t>
            </w:r>
            <w:r w:rsidR="00EF75CA">
              <w:rPr>
                <w:rFonts w:cstheme="minorHAnsi"/>
                <w:color w:val="000000"/>
                <w:lang w:eastAsia="el-GR"/>
              </w:rPr>
              <w:t xml:space="preserve"> </w:t>
            </w:r>
          </w:p>
        </w:tc>
        <w:tc>
          <w:tcPr>
            <w:tcW w:w="1958" w:type="dxa"/>
            <w:tcBorders>
              <w:left w:val="single" w:sz="4" w:space="0" w:color="8496B0" w:themeColor="text2" w:themeTint="99"/>
              <w:right w:val="single" w:sz="4" w:space="0" w:color="8496B0" w:themeColor="text2" w:themeTint="99"/>
            </w:tcBorders>
            <w:noWrap/>
          </w:tcPr>
          <w:p w14:paraId="598292B4" w14:textId="066E45A2"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0142EE18" w14:textId="01DB2EAA"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1997</w:t>
            </w:r>
          </w:p>
        </w:tc>
      </w:tr>
      <w:tr w:rsidR="008A5B79" w:rsidRPr="00166B3C" w14:paraId="4A6D2850"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32A61D87"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29C7A095" w14:textId="76D8DBCD" w:rsidR="008A5B79" w:rsidRPr="008A5B79"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lang w:eastAsia="el-GR"/>
              </w:rPr>
            </w:pPr>
            <w:r w:rsidRPr="008A5B79">
              <w:rPr>
                <w:rFonts w:cstheme="minorHAnsi"/>
                <w:lang w:eastAsia="el-GR"/>
              </w:rPr>
              <w:t>ΚΗΗ-8931 Φορτηγό μικρό ανοικτό</w:t>
            </w:r>
          </w:p>
        </w:tc>
        <w:tc>
          <w:tcPr>
            <w:tcW w:w="1958" w:type="dxa"/>
            <w:tcBorders>
              <w:left w:val="single" w:sz="4" w:space="0" w:color="8496B0" w:themeColor="text2" w:themeTint="99"/>
              <w:right w:val="single" w:sz="4" w:space="0" w:color="8496B0" w:themeColor="text2" w:themeTint="99"/>
            </w:tcBorders>
            <w:noWrap/>
          </w:tcPr>
          <w:p w14:paraId="6A68341E" w14:textId="5EA845D7" w:rsidR="008A5B79" w:rsidRPr="008A5B79"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lang w:eastAsia="el-GR"/>
              </w:rPr>
            </w:pPr>
            <w:r w:rsidRPr="008A5B79">
              <w:rPr>
                <w:rFonts w:cstheme="minorHAnsi"/>
                <w:lang w:eastAsia="el-GR"/>
              </w:rPr>
              <w:t>ΟΓΚΩΔΗ- ΠΡΑΣΙΝΑ</w:t>
            </w:r>
          </w:p>
        </w:tc>
        <w:tc>
          <w:tcPr>
            <w:tcW w:w="1474" w:type="dxa"/>
            <w:gridSpan w:val="2"/>
            <w:tcBorders>
              <w:left w:val="single" w:sz="4" w:space="0" w:color="8496B0" w:themeColor="text2" w:themeTint="99"/>
            </w:tcBorders>
          </w:tcPr>
          <w:p w14:paraId="3AA44162" w14:textId="4D2210E8" w:rsidR="008A5B79" w:rsidRPr="008A5B79"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eastAsia="el-GR"/>
              </w:rPr>
            </w:pPr>
            <w:r w:rsidRPr="008A5B79">
              <w:rPr>
                <w:rFonts w:cstheme="minorHAnsi"/>
                <w:lang w:eastAsia="el-GR"/>
              </w:rPr>
              <w:t>1997</w:t>
            </w:r>
          </w:p>
        </w:tc>
      </w:tr>
      <w:tr w:rsidR="008A5B79" w:rsidRPr="00166B3C" w14:paraId="2C64E2EF"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66A6F155"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2D853D1F" w14:textId="238CFAE1"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ΚΗΟ-4581 Φορτηγό μεσαίο</w:t>
            </w:r>
          </w:p>
        </w:tc>
        <w:tc>
          <w:tcPr>
            <w:tcW w:w="1958" w:type="dxa"/>
            <w:tcBorders>
              <w:left w:val="single" w:sz="4" w:space="0" w:color="8496B0" w:themeColor="text2" w:themeTint="99"/>
              <w:right w:val="single" w:sz="4" w:space="0" w:color="8496B0" w:themeColor="text2" w:themeTint="99"/>
            </w:tcBorders>
            <w:noWrap/>
          </w:tcPr>
          <w:p w14:paraId="6B868FAC" w14:textId="08DA07A0"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ΟΓΚΩΔΗ- ΠΡΑΣΙΝΑ</w:t>
            </w:r>
          </w:p>
        </w:tc>
        <w:tc>
          <w:tcPr>
            <w:tcW w:w="1474" w:type="dxa"/>
            <w:gridSpan w:val="2"/>
            <w:tcBorders>
              <w:left w:val="single" w:sz="4" w:space="0" w:color="8496B0" w:themeColor="text2" w:themeTint="99"/>
            </w:tcBorders>
          </w:tcPr>
          <w:p w14:paraId="2442A948" w14:textId="62642FCD"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1989</w:t>
            </w:r>
          </w:p>
        </w:tc>
      </w:tr>
      <w:tr w:rsidR="008A5B79" w:rsidRPr="00166B3C" w14:paraId="738475EC" w14:textId="77777777" w:rsidTr="00274574">
        <w:trPr>
          <w:trHeight w:val="340"/>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030F3F6A"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7B006F17" w14:textId="09812599"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TA1 5864 Μηχάνημα Έργου: Πλυστικό</w:t>
            </w:r>
            <w:r w:rsidR="00C675AC">
              <w:rPr>
                <w:rFonts w:cstheme="minorHAnsi"/>
                <w:color w:val="000000"/>
                <w:lang w:eastAsia="el-GR"/>
              </w:rPr>
              <w:t xml:space="preserve"> </w:t>
            </w:r>
          </w:p>
        </w:tc>
        <w:tc>
          <w:tcPr>
            <w:tcW w:w="1958" w:type="dxa"/>
            <w:tcBorders>
              <w:left w:val="single" w:sz="4" w:space="0" w:color="8496B0" w:themeColor="text2" w:themeTint="99"/>
              <w:right w:val="single" w:sz="4" w:space="0" w:color="8496B0" w:themeColor="text2" w:themeTint="99"/>
            </w:tcBorders>
            <w:noWrap/>
          </w:tcPr>
          <w:p w14:paraId="5AB2BE4A"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163B143F" w14:textId="241D783B" w:rsidR="008A5B79" w:rsidRPr="008A5B79"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8EAADB" w:themeColor="accent1" w:themeTint="99"/>
                <w:lang w:eastAsia="el-GR"/>
              </w:rPr>
            </w:pPr>
            <w:r w:rsidRPr="008A5B79">
              <w:rPr>
                <w:rFonts w:cstheme="minorHAnsi"/>
                <w:color w:val="8EAADB" w:themeColor="accent1" w:themeTint="99"/>
                <w:lang w:eastAsia="el-GR"/>
              </w:rPr>
              <w:t>2023</w:t>
            </w:r>
          </w:p>
        </w:tc>
      </w:tr>
      <w:tr w:rsidR="008A5B79" w:rsidRPr="00166B3C" w14:paraId="51E387D5"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19FAFDCE"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4CE78294" w14:textId="030FC149"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ME-150490 Μηχάνημα Έργου: Φορτωτής</w:t>
            </w:r>
          </w:p>
        </w:tc>
        <w:tc>
          <w:tcPr>
            <w:tcW w:w="1958" w:type="dxa"/>
            <w:tcBorders>
              <w:left w:val="single" w:sz="4" w:space="0" w:color="8496B0" w:themeColor="text2" w:themeTint="99"/>
              <w:right w:val="single" w:sz="4" w:space="0" w:color="8496B0" w:themeColor="text2" w:themeTint="99"/>
            </w:tcBorders>
            <w:noWrap/>
          </w:tcPr>
          <w:p w14:paraId="68895130"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76FC8E14" w14:textId="0E76B0AA" w:rsidR="008A5B79" w:rsidRPr="008A5B79"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8EAADB" w:themeColor="accent1" w:themeTint="99"/>
                <w:lang w:eastAsia="el-GR"/>
              </w:rPr>
            </w:pPr>
            <w:r w:rsidRPr="008A5B79">
              <w:rPr>
                <w:rFonts w:cstheme="minorHAnsi"/>
                <w:color w:val="8EAADB" w:themeColor="accent1" w:themeTint="99"/>
                <w:lang w:eastAsia="el-GR"/>
              </w:rPr>
              <w:t>2022</w:t>
            </w:r>
          </w:p>
        </w:tc>
      </w:tr>
      <w:tr w:rsidR="008A5B79" w:rsidRPr="00166B3C" w14:paraId="394497B1"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530C8B69"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234D229D" w14:textId="4C336406"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ME-138754 Μηχάνημα Έργου: Εκσκαφέας </w:t>
            </w:r>
            <w:r w:rsidRPr="00177CF0">
              <w:rPr>
                <w:rFonts w:cstheme="minorHAnsi"/>
                <w:color w:val="000000"/>
                <w:lang w:val="en-US" w:eastAsia="el-GR"/>
              </w:rPr>
              <w:t>JCB</w:t>
            </w:r>
          </w:p>
        </w:tc>
        <w:tc>
          <w:tcPr>
            <w:tcW w:w="1958" w:type="dxa"/>
            <w:tcBorders>
              <w:left w:val="single" w:sz="4" w:space="0" w:color="8496B0" w:themeColor="text2" w:themeTint="99"/>
              <w:right w:val="single" w:sz="4" w:space="0" w:color="8496B0" w:themeColor="text2" w:themeTint="99"/>
            </w:tcBorders>
            <w:noWrap/>
          </w:tcPr>
          <w:p w14:paraId="6135A5AB"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622179A5" w14:textId="6A911943" w:rsidR="008A5B79" w:rsidRPr="00832C6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highlight w:val="cyan"/>
                <w:lang w:eastAsia="el-GR"/>
              </w:rPr>
            </w:pPr>
            <w:r w:rsidRPr="00177CF0">
              <w:rPr>
                <w:rFonts w:cstheme="minorHAnsi"/>
                <w:color w:val="000000"/>
                <w:lang w:val="en-US" w:eastAsia="el-GR"/>
              </w:rPr>
              <w:t>2018</w:t>
            </w:r>
          </w:p>
        </w:tc>
      </w:tr>
      <w:tr w:rsidR="008A5B79" w:rsidRPr="00166B3C" w14:paraId="25EEBC24"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3CBB7516"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7E87978B" w14:textId="2E76E4EE"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ΜΕ-99125 ΜΕ-</w:t>
            </w:r>
            <w:r>
              <w:rPr>
                <w:rFonts w:cstheme="minorHAnsi"/>
                <w:color w:val="000000"/>
                <w:lang w:eastAsia="el-GR"/>
              </w:rPr>
              <w:t xml:space="preserve"> </w:t>
            </w:r>
            <w:r w:rsidRPr="00177CF0">
              <w:rPr>
                <w:rFonts w:cstheme="minorHAnsi"/>
                <w:color w:val="000000"/>
                <w:lang w:eastAsia="el-GR"/>
              </w:rPr>
              <w:t>99125 Μηχάνημα Έργου: Σάρωθρο</w:t>
            </w:r>
          </w:p>
        </w:tc>
        <w:tc>
          <w:tcPr>
            <w:tcW w:w="1958" w:type="dxa"/>
            <w:tcBorders>
              <w:left w:val="single" w:sz="4" w:space="0" w:color="8496B0" w:themeColor="text2" w:themeTint="99"/>
              <w:right w:val="single" w:sz="4" w:space="0" w:color="8496B0" w:themeColor="text2" w:themeTint="99"/>
            </w:tcBorders>
            <w:noWrap/>
          </w:tcPr>
          <w:p w14:paraId="32CDA56F"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16506992" w14:textId="1C5AD8A1"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eastAsia="el-GR"/>
              </w:rPr>
            </w:pPr>
            <w:r w:rsidRPr="00177CF0">
              <w:rPr>
                <w:rFonts w:cstheme="minorHAnsi"/>
                <w:color w:val="000000"/>
                <w:lang w:eastAsia="el-GR"/>
              </w:rPr>
              <w:t>2007</w:t>
            </w:r>
          </w:p>
        </w:tc>
      </w:tr>
      <w:tr w:rsidR="008A5B79" w:rsidRPr="00166B3C" w14:paraId="4940CB60"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69D9174B"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485F8BB6" w14:textId="07A8AFF2"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ΜΕ-99147 Μηχάνημα Έργου: Πλυντήριο κάδων</w:t>
            </w:r>
          </w:p>
        </w:tc>
        <w:tc>
          <w:tcPr>
            <w:tcW w:w="1958" w:type="dxa"/>
            <w:tcBorders>
              <w:left w:val="single" w:sz="4" w:space="0" w:color="8496B0" w:themeColor="text2" w:themeTint="99"/>
              <w:right w:val="single" w:sz="4" w:space="0" w:color="8496B0" w:themeColor="text2" w:themeTint="99"/>
            </w:tcBorders>
            <w:noWrap/>
          </w:tcPr>
          <w:p w14:paraId="147F9B70"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7E7AD4C0" w14:textId="6D728D16"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2007</w:t>
            </w:r>
          </w:p>
        </w:tc>
      </w:tr>
      <w:tr w:rsidR="008A5B79" w:rsidRPr="00166B3C" w14:paraId="264F68BC"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7525E752"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4A282F39" w14:textId="75D24CE2"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ΜΕ-77366 Μηχάνημα Έργου: Μικρό πλυστικό </w:t>
            </w:r>
          </w:p>
        </w:tc>
        <w:tc>
          <w:tcPr>
            <w:tcW w:w="1958" w:type="dxa"/>
            <w:tcBorders>
              <w:left w:val="single" w:sz="4" w:space="0" w:color="8496B0" w:themeColor="text2" w:themeTint="99"/>
              <w:right w:val="single" w:sz="4" w:space="0" w:color="8496B0" w:themeColor="text2" w:themeTint="99"/>
            </w:tcBorders>
            <w:noWrap/>
          </w:tcPr>
          <w:p w14:paraId="02A8700F"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12DF9478" w14:textId="1FDC7E5A"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2003</w:t>
            </w:r>
          </w:p>
        </w:tc>
      </w:tr>
      <w:tr w:rsidR="008A5B79" w:rsidRPr="00166B3C" w14:paraId="344F6807"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1FA53466"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1FD7EFF8" w14:textId="264D89E3"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 xml:space="preserve">ΜΕ-64015 Μηχάνημα Έργου: Υδροφόρα </w:t>
            </w:r>
          </w:p>
        </w:tc>
        <w:tc>
          <w:tcPr>
            <w:tcW w:w="1958" w:type="dxa"/>
            <w:tcBorders>
              <w:left w:val="single" w:sz="4" w:space="0" w:color="8496B0" w:themeColor="text2" w:themeTint="99"/>
              <w:right w:val="single" w:sz="4" w:space="0" w:color="8496B0" w:themeColor="text2" w:themeTint="99"/>
            </w:tcBorders>
            <w:noWrap/>
          </w:tcPr>
          <w:p w14:paraId="3A1DB870"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21397522" w14:textId="07AF97C5"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2001</w:t>
            </w:r>
          </w:p>
        </w:tc>
      </w:tr>
      <w:tr w:rsidR="008A5B79" w:rsidRPr="00166B3C" w14:paraId="0CD61B5C"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04" w:type="dxa"/>
            <w:tcBorders>
              <w:right w:val="single" w:sz="4" w:space="0" w:color="8496B0" w:themeColor="text2" w:themeTint="99"/>
            </w:tcBorders>
            <w:noWrap/>
          </w:tcPr>
          <w:p w14:paraId="741D4F60" w14:textId="77777777" w:rsidR="008A5B79" w:rsidRPr="00177CF0" w:rsidRDefault="008A5B79" w:rsidP="00097B58">
            <w:pPr>
              <w:pStyle w:val="a7"/>
              <w:numPr>
                <w:ilvl w:val="0"/>
                <w:numId w:val="27"/>
              </w:numPr>
              <w:spacing w:before="40" w:after="40" w:line="276" w:lineRule="auto"/>
              <w:ind w:left="357" w:hanging="357"/>
              <w:jc w:val="center"/>
              <w:rPr>
                <w:rFonts w:cstheme="minorHAnsi"/>
                <w:b w:val="0"/>
                <w:bCs w:val="0"/>
                <w:color w:val="000000"/>
                <w:sz w:val="20"/>
                <w:szCs w:val="20"/>
                <w:lang w:eastAsia="el-GR"/>
              </w:rPr>
            </w:pPr>
          </w:p>
        </w:tc>
        <w:tc>
          <w:tcPr>
            <w:tcW w:w="4719" w:type="dxa"/>
            <w:tcBorders>
              <w:left w:val="single" w:sz="4" w:space="0" w:color="8496B0" w:themeColor="text2" w:themeTint="99"/>
              <w:right w:val="single" w:sz="4" w:space="0" w:color="8496B0" w:themeColor="text2" w:themeTint="99"/>
            </w:tcBorders>
            <w:noWrap/>
          </w:tcPr>
          <w:p w14:paraId="237B1B19" w14:textId="074DE9D1" w:rsidR="008A5B79" w:rsidRPr="00177CF0" w:rsidRDefault="008A5B79" w:rsidP="00EB4678">
            <w:pPr>
              <w:spacing w:before="40" w:after="40" w:line="276" w:lineRule="auto"/>
              <w:ind w:left="-47"/>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ΜΕ-63959 Μηχάνημα Έργου: Ανυψωτικό</w:t>
            </w:r>
          </w:p>
        </w:tc>
        <w:tc>
          <w:tcPr>
            <w:tcW w:w="1958" w:type="dxa"/>
            <w:tcBorders>
              <w:left w:val="single" w:sz="4" w:space="0" w:color="8496B0" w:themeColor="text2" w:themeTint="99"/>
              <w:right w:val="single" w:sz="4" w:space="0" w:color="8496B0" w:themeColor="text2" w:themeTint="99"/>
            </w:tcBorders>
            <w:noWrap/>
          </w:tcPr>
          <w:p w14:paraId="44CB666C" w14:textId="77777777" w:rsidR="008A5B79" w:rsidRPr="00177CF0" w:rsidRDefault="008A5B79" w:rsidP="00EB4678">
            <w:pPr>
              <w:spacing w:before="40" w:after="40" w:line="276" w:lineRule="auto"/>
              <w:ind w:left="48"/>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p>
        </w:tc>
        <w:tc>
          <w:tcPr>
            <w:tcW w:w="1474" w:type="dxa"/>
            <w:gridSpan w:val="2"/>
            <w:tcBorders>
              <w:left w:val="single" w:sz="4" w:space="0" w:color="8496B0" w:themeColor="text2" w:themeTint="99"/>
            </w:tcBorders>
          </w:tcPr>
          <w:p w14:paraId="4A251CFE" w14:textId="530FBBDC" w:rsidR="008A5B79" w:rsidRPr="00177CF0" w:rsidRDefault="008A5B79" w:rsidP="00EB4678">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l-GR"/>
              </w:rPr>
            </w:pPr>
            <w:r w:rsidRPr="00177CF0">
              <w:rPr>
                <w:rFonts w:cstheme="minorHAnsi"/>
                <w:color w:val="000000"/>
                <w:lang w:eastAsia="el-GR"/>
              </w:rPr>
              <w:t>2001</w:t>
            </w:r>
          </w:p>
        </w:tc>
      </w:tr>
    </w:tbl>
    <w:p w14:paraId="03A62784" w14:textId="77777777" w:rsidR="00E55F03" w:rsidRDefault="00E55F03"/>
    <w:tbl>
      <w:tblPr>
        <w:tblStyle w:val="1-11"/>
        <w:tblW w:w="8784" w:type="dxa"/>
        <w:jc w:val="center"/>
        <w:tblLook w:val="04A0" w:firstRow="1" w:lastRow="0" w:firstColumn="1" w:lastColumn="0" w:noHBand="0" w:noVBand="1"/>
      </w:tblPr>
      <w:tblGrid>
        <w:gridCol w:w="724"/>
        <w:gridCol w:w="8060"/>
      </w:tblGrid>
      <w:tr w:rsidR="00E55F03" w14:paraId="4ADB21C6" w14:textId="77777777" w:rsidTr="00274574">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538135" w:themeColor="accent6" w:themeShade="BF"/>
              <w:left w:val="single" w:sz="4" w:space="0" w:color="538135" w:themeColor="accent6" w:themeShade="BF"/>
              <w:bottom w:val="single" w:sz="24" w:space="0" w:color="538135" w:themeColor="accent6" w:themeShade="BF"/>
              <w:right w:val="single" w:sz="4" w:space="0" w:color="538135" w:themeColor="accent6" w:themeShade="BF"/>
            </w:tcBorders>
            <w:shd w:val="clear" w:color="auto" w:fill="FFFFFF" w:themeFill="background1"/>
            <w:vAlign w:val="center"/>
          </w:tcPr>
          <w:p w14:paraId="1A0848BC" w14:textId="6035ADF6" w:rsidR="00E55F03" w:rsidRDefault="00E55F03" w:rsidP="007827F6">
            <w:pPr>
              <w:spacing w:before="60" w:after="60" w:line="276" w:lineRule="auto"/>
              <w:jc w:val="center"/>
              <w:rPr>
                <w:sz w:val="24"/>
                <w:szCs w:val="24"/>
              </w:rPr>
            </w:pPr>
            <w:bookmarkStart w:id="170" w:name="_Hlk189556975"/>
            <w:r w:rsidRPr="009731D3">
              <w:rPr>
                <w:rFonts w:cstheme="minorHAnsi"/>
              </w:rPr>
              <w:t>ΠΙΝΑΚΑΣ</w:t>
            </w:r>
            <w:r>
              <w:rPr>
                <w:rFonts w:cstheme="minorHAnsi"/>
              </w:rPr>
              <w:t xml:space="preserve"> 33: </w:t>
            </w:r>
            <w:r w:rsidRPr="00171EFB">
              <w:t>ΔΗΜΟΣ ΑΓΙΑΣ ΒΑΡΒΑΡΑΣ</w:t>
            </w:r>
            <w:r>
              <w:t xml:space="preserve"> - </w:t>
            </w:r>
            <w:r>
              <w:rPr>
                <w:sz w:val="24"/>
                <w:szCs w:val="24"/>
              </w:rPr>
              <w:t>ΗΛΕΚΤΡΟΚΙΝΗΤΑ ΔΗΜΟΤΙΚΑ ΟΧΗΜΑΤΑ</w:t>
            </w:r>
            <w:bookmarkEnd w:id="170"/>
            <w:r w:rsidR="000528E6" w:rsidRPr="00385C34">
              <w:rPr>
                <w:rStyle w:val="ab"/>
                <w:rFonts w:eastAsia="Times New Roman" w:cstheme="minorHAnsi"/>
                <w:color w:val="000000"/>
                <w:sz w:val="24"/>
                <w:szCs w:val="24"/>
                <w:lang w:eastAsia="el-GR"/>
              </w:rPr>
              <w:footnoteReference w:id="78"/>
            </w:r>
          </w:p>
        </w:tc>
      </w:tr>
      <w:tr w:rsidR="00E55F03" w14:paraId="74B65D64" w14:textId="77777777" w:rsidTr="00274574">
        <w:trPr>
          <w:trHeight w:val="297"/>
          <w:jc w:val="center"/>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2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E2EFD9" w:themeFill="accent6" w:themeFillTint="33"/>
            <w:vAlign w:val="center"/>
          </w:tcPr>
          <w:p w14:paraId="53AB7BB9" w14:textId="77777777" w:rsidR="00E55F03" w:rsidRPr="00393029" w:rsidRDefault="00E55F03" w:rsidP="007827F6">
            <w:pPr>
              <w:spacing w:before="60" w:after="60" w:line="276" w:lineRule="auto"/>
              <w:jc w:val="center"/>
              <w:rPr>
                <w:sz w:val="8"/>
                <w:szCs w:val="8"/>
              </w:rPr>
            </w:pPr>
          </w:p>
        </w:tc>
      </w:tr>
      <w:tr w:rsidR="00E55F03" w14:paraId="350B1FB7"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1329C8D5" w14:textId="77777777" w:rsidR="00E55F03" w:rsidRPr="00620646"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450A3E76" w14:textId="77777777" w:rsidR="00E55F03" w:rsidRPr="000528E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sidRPr="000528E6">
              <w:rPr>
                <w:rFonts w:eastAsia="Times New Roman" w:cstheme="minorHAnsi"/>
                <w:lang w:eastAsia="el-GR"/>
              </w:rPr>
              <w:t xml:space="preserve">Ηλεκτροκίνητο απορριμματοφόρο 12tn </w:t>
            </w:r>
            <w:r w:rsidRPr="000528E6">
              <w:rPr>
                <w:rFonts w:eastAsia="Times New Roman" w:cstheme="minorHAnsi"/>
                <w:i/>
                <w:iCs/>
                <w:lang w:eastAsia="el-GR"/>
              </w:rPr>
              <w:t>(σε διαδικασία προμήθειας)</w:t>
            </w:r>
          </w:p>
        </w:tc>
      </w:tr>
      <w:tr w:rsidR="00E55F03" w14:paraId="0ABC0B2B"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6CC8A13" w14:textId="77777777" w:rsidR="00E55F03"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FD99F2A" w14:textId="77777777" w:rsidR="00E55F03" w:rsidRPr="000528E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sidRPr="000528E6">
              <w:rPr>
                <w:rFonts w:eastAsia="Times New Roman" w:cstheme="minorHAnsi"/>
                <w:lang w:eastAsia="el-GR"/>
              </w:rPr>
              <w:t>Ηλεκτροκίνητο μηχάνημα οδοκαθαρισμού (Σάρωθρο) μήκους 4 m (σε διαδικασία προμήθειας)</w:t>
            </w:r>
          </w:p>
        </w:tc>
      </w:tr>
      <w:tr w:rsidR="00E55F03" w14:paraId="47905506"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B051C4D" w14:textId="77777777" w:rsidR="00E55F03" w:rsidRPr="00CC3490"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E1BB234" w14:textId="77777777" w:rsidR="00E55F03" w:rsidRPr="000528E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sidRPr="000528E6">
              <w:rPr>
                <w:rFonts w:eastAsia="Times New Roman" w:cstheme="minorHAnsi"/>
                <w:lang w:eastAsia="el-GR"/>
              </w:rPr>
              <w:t xml:space="preserve">Ηλεκτροκίνητο μηχάνημα οδοκαθαρισμού (Σάρωθρο) μήκους 3 </w:t>
            </w:r>
            <w:r w:rsidRPr="000528E6">
              <w:rPr>
                <w:rFonts w:eastAsia="Times New Roman" w:cstheme="minorHAnsi"/>
                <w:lang w:val="en-US" w:eastAsia="el-GR"/>
              </w:rPr>
              <w:t>m</w:t>
            </w:r>
            <w:r w:rsidRPr="000528E6">
              <w:rPr>
                <w:rFonts w:eastAsia="Times New Roman" w:cstheme="minorHAnsi"/>
                <w:lang w:eastAsia="el-GR"/>
              </w:rPr>
              <w:t xml:space="preserve"> (σε διαδικασία προμήθειας)</w:t>
            </w:r>
          </w:p>
        </w:tc>
      </w:tr>
      <w:tr w:rsidR="00E55F03" w14:paraId="36AC2E49"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71AA2BF" w14:textId="77777777" w:rsidR="00E55F03" w:rsidRPr="00CC3490"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3E22B84" w14:textId="77777777" w:rsidR="00E55F03" w:rsidRPr="000528E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sidRPr="000528E6">
              <w:rPr>
                <w:rFonts w:eastAsia="Times New Roman" w:cstheme="minorHAnsi"/>
                <w:lang w:eastAsia="el-GR"/>
              </w:rPr>
              <w:t>Ηλεκτροκίνητο όχημα καλαθοφόρο (σε διαδικασία προμήθειας)</w:t>
            </w:r>
          </w:p>
        </w:tc>
      </w:tr>
      <w:tr w:rsidR="00E55F03" w14:paraId="36D8B57C"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6787D5E" w14:textId="77777777" w:rsidR="00E55F03" w:rsidRPr="004859FC"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576E2044" w14:textId="216A44A6" w:rsidR="00E55F03" w:rsidRPr="000528E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sidRPr="000528E6">
              <w:rPr>
                <w:rFonts w:eastAsia="Times New Roman" w:cstheme="minorHAnsi"/>
                <w:lang w:eastAsia="el-GR"/>
              </w:rPr>
              <w:t xml:space="preserve">Ηλεκτροκίνητο όχημα με ανατρεπόμενο κάδο </w:t>
            </w:r>
            <w:r w:rsidR="00274574" w:rsidRPr="000528E6">
              <w:rPr>
                <w:rFonts w:eastAsia="Times New Roman" w:cstheme="minorHAnsi"/>
                <w:lang w:eastAsia="el-GR"/>
              </w:rPr>
              <w:t>απορριμμάτων</w:t>
            </w:r>
          </w:p>
        </w:tc>
      </w:tr>
      <w:tr w:rsidR="00E55F03" w14:paraId="23BBE5EC"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2B7154A" w14:textId="77777777" w:rsidR="00E55F03" w:rsidRPr="004859FC"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4B8770C"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 xml:space="preserve">λεκτροκίνητο όχημα με καρότσα, μουσαμά &amp; πλυστικό σύστημα </w:t>
            </w:r>
          </w:p>
        </w:tc>
      </w:tr>
      <w:tr w:rsidR="00E55F03" w14:paraId="2199365F"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A704B0C" w14:textId="77777777" w:rsidR="00E55F03" w:rsidRPr="00E04FA3"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40FC1407"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 xml:space="preserve">λεκτροκίνητο πολυμηχάνημα - φορτωτής, μεσαίου μεγέθους </w:t>
            </w:r>
          </w:p>
        </w:tc>
      </w:tr>
      <w:tr w:rsidR="00E55F03" w14:paraId="3DBFBFF5"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DC7AE96" w14:textId="77777777" w:rsidR="00E55F03" w:rsidRPr="00E04FA3"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2</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40815C53"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λεκτροκίνητα λεωφορεία μήκους 6 μέτρων</w:t>
            </w:r>
            <w:r>
              <w:rPr>
                <w:rFonts w:eastAsia="Times New Roman" w:cstheme="minorHAnsi"/>
                <w:lang w:eastAsia="el-GR"/>
              </w:rPr>
              <w:t xml:space="preserve"> </w:t>
            </w:r>
            <w:r w:rsidRPr="00620646">
              <w:rPr>
                <w:rFonts w:eastAsia="Times New Roman" w:cstheme="minorHAnsi"/>
                <w:lang w:eastAsia="el-GR"/>
              </w:rPr>
              <w:t>(σε διαδικασία προμήθειας)</w:t>
            </w:r>
          </w:p>
        </w:tc>
      </w:tr>
      <w:tr w:rsidR="00E55F03" w14:paraId="7019E487"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033F1C0" w14:textId="77777777" w:rsidR="00E55F03"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3CDFAC3"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 xml:space="preserve">λεκτρικό υβριδικό </w:t>
            </w:r>
            <w:proofErr w:type="spellStart"/>
            <w:r w:rsidRPr="00620646">
              <w:rPr>
                <w:rFonts w:eastAsia="Times New Roman" w:cstheme="minorHAnsi"/>
                <w:lang w:eastAsia="el-GR"/>
              </w:rPr>
              <w:t>Plug</w:t>
            </w:r>
            <w:proofErr w:type="spellEnd"/>
            <w:r w:rsidRPr="00620646">
              <w:rPr>
                <w:rFonts w:eastAsia="Times New Roman" w:cstheme="minorHAnsi"/>
                <w:lang w:eastAsia="el-GR"/>
              </w:rPr>
              <w:t>-in επιβατικό όχημα τύπου SUV (σε διαδικασία προμήθειας)</w:t>
            </w:r>
          </w:p>
        </w:tc>
      </w:tr>
      <w:tr w:rsidR="00E55F03" w14:paraId="12F76D9A"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C610787" w14:textId="77777777" w:rsidR="00E55F03"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16AA2E2"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λεκτρικό επιβατικό όχημα τύπου SUV(σε διαδικασία προμήθειας)</w:t>
            </w:r>
          </w:p>
        </w:tc>
      </w:tr>
      <w:tr w:rsidR="00E55F03" w14:paraId="75166AF6" w14:textId="77777777" w:rsidTr="00274574">
        <w:trPr>
          <w:trHeight w:val="454"/>
          <w:jc w:val="center"/>
        </w:trPr>
        <w:tc>
          <w:tcPr>
            <w:cnfStyle w:val="001000000000" w:firstRow="0" w:lastRow="0" w:firstColumn="1" w:lastColumn="0" w:oddVBand="0" w:evenVBand="0" w:oddHBand="0" w:evenHBand="0" w:firstRowFirstColumn="0" w:firstRowLastColumn="0" w:lastRowFirstColumn="0" w:lastRowLastColumn="0"/>
            <w:tcW w:w="72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9347AF2" w14:textId="77777777" w:rsidR="00E55F03" w:rsidRPr="00F06E06" w:rsidRDefault="00E55F03" w:rsidP="007827F6">
            <w:pPr>
              <w:autoSpaceDE w:val="0"/>
              <w:autoSpaceDN w:val="0"/>
              <w:adjustRightInd w:val="0"/>
              <w:spacing w:before="60" w:after="60" w:line="276" w:lineRule="auto"/>
              <w:ind w:left="284"/>
              <w:rPr>
                <w:rFonts w:eastAsia="Times New Roman" w:cstheme="minorHAnsi"/>
                <w:b w:val="0"/>
                <w:bCs w:val="0"/>
                <w:lang w:eastAsia="el-GR"/>
              </w:rPr>
            </w:pPr>
            <w:r>
              <w:rPr>
                <w:rFonts w:eastAsia="Times New Roman" w:cstheme="minorHAnsi"/>
                <w:b w:val="0"/>
                <w:bCs w:val="0"/>
                <w:lang w:eastAsia="el-GR"/>
              </w:rPr>
              <w:t>1</w:t>
            </w:r>
          </w:p>
        </w:tc>
        <w:tc>
          <w:tcPr>
            <w:tcW w:w="806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D5D7320" w14:textId="77777777" w:rsidR="00E55F03" w:rsidRPr="00620646" w:rsidRDefault="00E55F03" w:rsidP="007827F6">
            <w:pPr>
              <w:autoSpaceDE w:val="0"/>
              <w:autoSpaceDN w:val="0"/>
              <w:adjustRightInd w:val="0"/>
              <w:spacing w:before="60"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l-GR"/>
              </w:rPr>
            </w:pPr>
            <w:r>
              <w:rPr>
                <w:rFonts w:eastAsia="Times New Roman" w:cstheme="minorHAnsi"/>
                <w:lang w:eastAsia="el-GR"/>
              </w:rPr>
              <w:t>Η</w:t>
            </w:r>
            <w:r w:rsidRPr="00620646">
              <w:rPr>
                <w:rFonts w:eastAsia="Times New Roman" w:cstheme="minorHAnsi"/>
                <w:lang w:eastAsia="el-GR"/>
              </w:rPr>
              <w:t>λεκτρικό επιβατικό όχημα</w:t>
            </w:r>
          </w:p>
        </w:tc>
      </w:tr>
    </w:tbl>
    <w:p w14:paraId="2C819B6A" w14:textId="77777777" w:rsidR="002F709F" w:rsidRDefault="002F709F" w:rsidP="00D80C42">
      <w:pPr>
        <w:spacing w:before="60" w:after="240" w:line="300" w:lineRule="auto"/>
        <w:jc w:val="both"/>
        <w:rPr>
          <w:i/>
          <w:iCs/>
          <w:sz w:val="20"/>
          <w:szCs w:val="20"/>
        </w:rPr>
      </w:pPr>
      <w:r w:rsidRPr="002F709F">
        <w:rPr>
          <w:i/>
          <w:iCs/>
          <w:sz w:val="20"/>
          <w:szCs w:val="20"/>
        </w:rPr>
        <w:t xml:space="preserve">Πηγή: </w:t>
      </w:r>
      <w:r>
        <w:rPr>
          <w:i/>
          <w:iCs/>
          <w:sz w:val="20"/>
          <w:szCs w:val="20"/>
        </w:rPr>
        <w:t>Δήμος Αγίας Βαρβάρας</w:t>
      </w:r>
    </w:p>
    <w:p w14:paraId="7C0721E4" w14:textId="77777777" w:rsidR="00890E67" w:rsidRDefault="00890E67" w:rsidP="00D80C42">
      <w:pPr>
        <w:spacing w:before="60" w:after="240" w:line="300" w:lineRule="auto"/>
        <w:jc w:val="both"/>
        <w:rPr>
          <w:sz w:val="24"/>
          <w:szCs w:val="24"/>
        </w:rPr>
      </w:pPr>
    </w:p>
    <w:p w14:paraId="16819E37" w14:textId="77777777" w:rsidR="000A38F6" w:rsidRPr="00597442" w:rsidRDefault="00A30241" w:rsidP="00A84A24">
      <w:pPr>
        <w:pStyle w:val="2"/>
        <w:spacing w:before="120" w:after="120"/>
        <w:ind w:left="357" w:hanging="357"/>
        <w:rPr>
          <w:b/>
          <w:bCs/>
          <w:spacing w:val="20"/>
        </w:rPr>
      </w:pPr>
      <w:bookmarkStart w:id="172" w:name="_Toc193110489"/>
      <w:r w:rsidRPr="00597442">
        <w:rPr>
          <w:b/>
          <w:bCs/>
          <w:spacing w:val="20"/>
        </w:rPr>
        <w:lastRenderedPageBreak/>
        <w:t>4</w:t>
      </w:r>
      <w:bookmarkStart w:id="173" w:name="_Hlk165280579"/>
      <w:r w:rsidR="00111FE3" w:rsidRPr="00597442">
        <w:rPr>
          <w:b/>
          <w:bCs/>
          <w:spacing w:val="20"/>
        </w:rPr>
        <w:t>.</w:t>
      </w:r>
      <w:r w:rsidRPr="00597442">
        <w:rPr>
          <w:b/>
          <w:bCs/>
          <w:spacing w:val="20"/>
        </w:rPr>
        <w:t xml:space="preserve"> </w:t>
      </w:r>
      <w:r w:rsidR="000A38F6" w:rsidRPr="00597442">
        <w:rPr>
          <w:b/>
          <w:bCs/>
          <w:spacing w:val="20"/>
        </w:rPr>
        <w:t>Κοινωνική Πολιτική, Υγεία, Παιδεία, Πολιτισμός και Αθλητισμός</w:t>
      </w:r>
      <w:bookmarkEnd w:id="172"/>
    </w:p>
    <w:p w14:paraId="4C249E19" w14:textId="77777777" w:rsidR="008D579D" w:rsidRPr="005D353B" w:rsidRDefault="008D579D" w:rsidP="00A84A24">
      <w:pPr>
        <w:pStyle w:val="3"/>
        <w:spacing w:before="120" w:after="240"/>
        <w:ind w:firstLine="357"/>
        <w:rPr>
          <w:b/>
          <w:bCs/>
          <w:color w:val="2F5496" w:themeColor="accent1" w:themeShade="BF"/>
          <w:spacing w:val="10"/>
          <w:sz w:val="26"/>
          <w:szCs w:val="26"/>
        </w:rPr>
      </w:pPr>
      <w:bookmarkStart w:id="174" w:name="_Toc193110490"/>
      <w:r w:rsidRPr="005D353B">
        <w:rPr>
          <w:b/>
          <w:bCs/>
          <w:color w:val="2F5496" w:themeColor="accent1" w:themeShade="BF"/>
          <w:spacing w:val="10"/>
          <w:sz w:val="26"/>
          <w:szCs w:val="26"/>
        </w:rPr>
        <w:t>4.</w:t>
      </w:r>
      <w:r w:rsidR="00B7639B" w:rsidRPr="005D353B">
        <w:rPr>
          <w:b/>
          <w:bCs/>
          <w:color w:val="2F5496" w:themeColor="accent1" w:themeShade="BF"/>
          <w:spacing w:val="10"/>
          <w:sz w:val="26"/>
          <w:szCs w:val="26"/>
        </w:rPr>
        <w:t>1</w:t>
      </w:r>
      <w:r w:rsidRPr="005D353B">
        <w:rPr>
          <w:b/>
          <w:bCs/>
          <w:color w:val="2F5496" w:themeColor="accent1" w:themeShade="BF"/>
          <w:spacing w:val="10"/>
          <w:sz w:val="26"/>
          <w:szCs w:val="26"/>
        </w:rPr>
        <w:t xml:space="preserve"> Κοινωνική </w:t>
      </w:r>
      <w:r w:rsidR="000545AD" w:rsidRPr="005D353B">
        <w:rPr>
          <w:b/>
          <w:bCs/>
          <w:color w:val="2F5496" w:themeColor="accent1" w:themeShade="BF"/>
          <w:spacing w:val="10"/>
          <w:sz w:val="26"/>
          <w:szCs w:val="26"/>
        </w:rPr>
        <w:t>π</w:t>
      </w:r>
      <w:r w:rsidRPr="005D353B">
        <w:rPr>
          <w:b/>
          <w:bCs/>
          <w:color w:val="2F5496" w:themeColor="accent1" w:themeShade="BF"/>
          <w:spacing w:val="10"/>
          <w:sz w:val="26"/>
          <w:szCs w:val="26"/>
        </w:rPr>
        <w:t>ολιτική</w:t>
      </w:r>
      <w:r w:rsidR="006732AA" w:rsidRPr="005D353B">
        <w:rPr>
          <w:b/>
          <w:bCs/>
          <w:color w:val="2F5496" w:themeColor="accent1" w:themeShade="BF"/>
          <w:spacing w:val="10"/>
          <w:sz w:val="26"/>
          <w:szCs w:val="26"/>
        </w:rPr>
        <w:t xml:space="preserve"> και Υγεία</w:t>
      </w:r>
      <w:bookmarkEnd w:id="174"/>
    </w:p>
    <w:p w14:paraId="33D20E48" w14:textId="76E52743" w:rsidR="00803B17" w:rsidRPr="00B63195" w:rsidRDefault="00C4559F" w:rsidP="00B63195">
      <w:pPr>
        <w:spacing w:before="120" w:after="120" w:line="300" w:lineRule="auto"/>
        <w:jc w:val="both"/>
        <w:rPr>
          <w:sz w:val="24"/>
          <w:szCs w:val="24"/>
        </w:rPr>
      </w:pPr>
      <w:r w:rsidRPr="00B63195">
        <w:rPr>
          <w:bCs/>
          <w:sz w:val="24"/>
          <w:szCs w:val="24"/>
        </w:rPr>
        <w:t>Στο</w:t>
      </w:r>
      <w:r w:rsidR="00696DDF">
        <w:rPr>
          <w:bCs/>
          <w:sz w:val="24"/>
          <w:szCs w:val="24"/>
        </w:rPr>
        <w:t>ν</w:t>
      </w:r>
      <w:r w:rsidRPr="00B63195">
        <w:rPr>
          <w:bCs/>
          <w:sz w:val="24"/>
          <w:szCs w:val="24"/>
        </w:rPr>
        <w:t xml:space="preserve"> Δήμο</w:t>
      </w:r>
      <w:r w:rsidR="00611ED2" w:rsidRPr="00B63195">
        <w:rPr>
          <w:bCs/>
          <w:sz w:val="24"/>
          <w:szCs w:val="24"/>
        </w:rPr>
        <w:t xml:space="preserve"> </w:t>
      </w:r>
      <w:r w:rsidRPr="00B63195">
        <w:rPr>
          <w:bCs/>
          <w:sz w:val="24"/>
          <w:szCs w:val="24"/>
        </w:rPr>
        <w:t xml:space="preserve">Αγίας Βαρβάρας λειτουργεί </w:t>
      </w:r>
      <w:r w:rsidR="00803B17" w:rsidRPr="00B63195">
        <w:rPr>
          <w:sz w:val="24"/>
          <w:szCs w:val="24"/>
        </w:rPr>
        <w:t>Διεύθυνση Κοινωνικής Πολιτικής</w:t>
      </w:r>
      <w:r w:rsidR="006979F8" w:rsidRPr="00B63195">
        <w:rPr>
          <w:sz w:val="24"/>
          <w:szCs w:val="24"/>
        </w:rPr>
        <w:t>,</w:t>
      </w:r>
      <w:r w:rsidR="00803B17" w:rsidRPr="00B63195">
        <w:rPr>
          <w:sz w:val="24"/>
          <w:szCs w:val="24"/>
        </w:rPr>
        <w:t xml:space="preserve"> </w:t>
      </w:r>
      <w:r w:rsidR="00B8623C" w:rsidRPr="00B63195">
        <w:rPr>
          <w:sz w:val="24"/>
          <w:szCs w:val="24"/>
        </w:rPr>
        <w:t>η οποία</w:t>
      </w:r>
      <w:r w:rsidR="00611ED2" w:rsidRPr="00B63195">
        <w:rPr>
          <w:sz w:val="24"/>
          <w:szCs w:val="24"/>
        </w:rPr>
        <w:t xml:space="preserve"> </w:t>
      </w:r>
      <w:r w:rsidR="00A33774">
        <w:rPr>
          <w:sz w:val="24"/>
          <w:szCs w:val="24"/>
        </w:rPr>
        <w:t xml:space="preserve">εποπτεύει </w:t>
      </w:r>
      <w:r w:rsidR="00803B17" w:rsidRPr="00B63195">
        <w:rPr>
          <w:sz w:val="24"/>
          <w:szCs w:val="24"/>
        </w:rPr>
        <w:t xml:space="preserve">ένα δίκτυο δομών και υπηρεσιών </w:t>
      </w:r>
      <w:r w:rsidRPr="00B63195">
        <w:rPr>
          <w:sz w:val="24"/>
          <w:szCs w:val="24"/>
        </w:rPr>
        <w:t>πρωτοβάθμιας φροντίδας</w:t>
      </w:r>
      <w:r w:rsidR="00B8623C" w:rsidRPr="00B63195">
        <w:rPr>
          <w:sz w:val="24"/>
          <w:szCs w:val="24"/>
        </w:rPr>
        <w:t>,</w:t>
      </w:r>
      <w:r w:rsidRPr="00B63195">
        <w:rPr>
          <w:sz w:val="24"/>
          <w:szCs w:val="24"/>
        </w:rPr>
        <w:t xml:space="preserve"> με στόχο την </w:t>
      </w:r>
      <w:r w:rsidR="00803B17" w:rsidRPr="00B63195">
        <w:rPr>
          <w:sz w:val="24"/>
          <w:szCs w:val="24"/>
        </w:rPr>
        <w:t>κάλυψη τοπικών αναγκών</w:t>
      </w:r>
      <w:r w:rsidR="00D2729E" w:rsidRPr="00B63195">
        <w:rPr>
          <w:sz w:val="24"/>
          <w:szCs w:val="24"/>
        </w:rPr>
        <w:t xml:space="preserve"> </w:t>
      </w:r>
      <w:r w:rsidR="00803B17" w:rsidRPr="00B63195">
        <w:rPr>
          <w:sz w:val="24"/>
          <w:szCs w:val="24"/>
        </w:rPr>
        <w:t>στους τομείς κοινωνικής προστασίας, υγείας</w:t>
      </w:r>
      <w:r w:rsidR="002D0DBD">
        <w:rPr>
          <w:sz w:val="24"/>
          <w:szCs w:val="24"/>
        </w:rPr>
        <w:t xml:space="preserve"> και</w:t>
      </w:r>
      <w:r w:rsidR="00803B17" w:rsidRPr="00B63195">
        <w:rPr>
          <w:sz w:val="24"/>
          <w:szCs w:val="24"/>
        </w:rPr>
        <w:t xml:space="preserve"> κοινωνικής αλληλεγγύης</w:t>
      </w:r>
      <w:r w:rsidR="00644D63">
        <w:rPr>
          <w:sz w:val="24"/>
          <w:szCs w:val="24"/>
        </w:rPr>
        <w:t xml:space="preserve">. </w:t>
      </w:r>
      <w:r w:rsidR="00F830D7">
        <w:rPr>
          <w:sz w:val="24"/>
          <w:szCs w:val="24"/>
        </w:rPr>
        <w:t>Έμφαση</w:t>
      </w:r>
      <w:r w:rsidR="00644D63">
        <w:rPr>
          <w:sz w:val="24"/>
          <w:szCs w:val="24"/>
        </w:rPr>
        <w:t xml:space="preserve"> </w:t>
      </w:r>
      <w:r w:rsidR="00F830D7">
        <w:rPr>
          <w:sz w:val="24"/>
          <w:szCs w:val="24"/>
        </w:rPr>
        <w:t>δίδεται</w:t>
      </w:r>
      <w:r w:rsidR="006979F8" w:rsidRPr="00B63195">
        <w:rPr>
          <w:sz w:val="24"/>
          <w:szCs w:val="24"/>
        </w:rPr>
        <w:t xml:space="preserve"> στις ευάλωτες και ευπαθείς</w:t>
      </w:r>
      <w:r w:rsidR="009A525E" w:rsidRPr="00B63195">
        <w:rPr>
          <w:sz w:val="24"/>
          <w:szCs w:val="24"/>
        </w:rPr>
        <w:t xml:space="preserve"> </w:t>
      </w:r>
      <w:r w:rsidR="006979F8" w:rsidRPr="00B63195">
        <w:rPr>
          <w:sz w:val="24"/>
          <w:szCs w:val="24"/>
        </w:rPr>
        <w:t xml:space="preserve">κοινωνικές ομάδες </w:t>
      </w:r>
      <w:r w:rsidR="00C54A38">
        <w:rPr>
          <w:sz w:val="24"/>
          <w:szCs w:val="24"/>
        </w:rPr>
        <w:t>με προοπτική</w:t>
      </w:r>
      <w:r w:rsidRPr="00B63195">
        <w:rPr>
          <w:sz w:val="24"/>
          <w:szCs w:val="24"/>
        </w:rPr>
        <w:t xml:space="preserve"> </w:t>
      </w:r>
      <w:r w:rsidR="00803B17" w:rsidRPr="00B63195">
        <w:rPr>
          <w:sz w:val="24"/>
          <w:szCs w:val="24"/>
        </w:rPr>
        <w:t>τη</w:t>
      </w:r>
      <w:r w:rsidR="00C54A38">
        <w:rPr>
          <w:sz w:val="24"/>
          <w:szCs w:val="24"/>
        </w:rPr>
        <w:t>ν</w:t>
      </w:r>
      <w:r w:rsidR="00D2729E" w:rsidRPr="00B63195">
        <w:rPr>
          <w:sz w:val="24"/>
          <w:szCs w:val="24"/>
        </w:rPr>
        <w:t xml:space="preserve"> </w:t>
      </w:r>
      <w:r w:rsidR="002D0DBD" w:rsidRPr="00B63195">
        <w:rPr>
          <w:sz w:val="24"/>
          <w:szCs w:val="24"/>
        </w:rPr>
        <w:t>ανθεκτικότητα</w:t>
      </w:r>
      <w:r w:rsidR="002D0DBD">
        <w:rPr>
          <w:sz w:val="24"/>
          <w:szCs w:val="24"/>
        </w:rPr>
        <w:t>,</w:t>
      </w:r>
      <w:r w:rsidR="002D0DBD" w:rsidRPr="00B63195">
        <w:rPr>
          <w:sz w:val="24"/>
          <w:szCs w:val="24"/>
        </w:rPr>
        <w:t xml:space="preserve"> </w:t>
      </w:r>
      <w:r w:rsidR="006979F8" w:rsidRPr="00B63195">
        <w:rPr>
          <w:sz w:val="24"/>
          <w:szCs w:val="24"/>
        </w:rPr>
        <w:t xml:space="preserve">βιωσιμότητα και </w:t>
      </w:r>
      <w:r w:rsidRPr="00B63195">
        <w:rPr>
          <w:sz w:val="24"/>
          <w:szCs w:val="24"/>
        </w:rPr>
        <w:t>πρόοδο της</w:t>
      </w:r>
      <w:r w:rsidR="00803B17" w:rsidRPr="00B63195">
        <w:rPr>
          <w:sz w:val="24"/>
          <w:szCs w:val="24"/>
        </w:rPr>
        <w:t xml:space="preserve"> τοπικής κοινωνίας.</w:t>
      </w:r>
    </w:p>
    <w:p w14:paraId="1C7ABAE6" w14:textId="6D6DF2EE" w:rsidR="008D579D" w:rsidRPr="00B63195" w:rsidRDefault="00803B17" w:rsidP="00B63195">
      <w:pPr>
        <w:spacing w:before="120" w:after="240" w:line="300" w:lineRule="auto"/>
        <w:jc w:val="both"/>
        <w:rPr>
          <w:sz w:val="24"/>
          <w:szCs w:val="24"/>
        </w:rPr>
      </w:pPr>
      <w:r w:rsidRPr="00B63195">
        <w:rPr>
          <w:sz w:val="24"/>
          <w:szCs w:val="24"/>
        </w:rPr>
        <w:t xml:space="preserve">Οι τοπικές </w:t>
      </w:r>
      <w:r w:rsidR="00EE4458" w:rsidRPr="00B63195">
        <w:rPr>
          <w:sz w:val="24"/>
          <w:szCs w:val="24"/>
        </w:rPr>
        <w:t>ανάγκες στον τομέα της κοινωνικής πολιτικής και υγείας</w:t>
      </w:r>
      <w:r w:rsidRPr="00B63195">
        <w:rPr>
          <w:sz w:val="24"/>
          <w:szCs w:val="24"/>
        </w:rPr>
        <w:t xml:space="preserve"> </w:t>
      </w:r>
      <w:r w:rsidR="00EE4458" w:rsidRPr="00B63195">
        <w:rPr>
          <w:sz w:val="24"/>
          <w:szCs w:val="24"/>
        </w:rPr>
        <w:t xml:space="preserve">εκτιμώνται </w:t>
      </w:r>
      <w:r w:rsidRPr="00B63195">
        <w:rPr>
          <w:sz w:val="24"/>
          <w:szCs w:val="24"/>
        </w:rPr>
        <w:t xml:space="preserve">και ιεραρχούνται </w:t>
      </w:r>
      <w:r w:rsidR="00D2729E" w:rsidRPr="00B63195">
        <w:rPr>
          <w:sz w:val="24"/>
          <w:szCs w:val="24"/>
        </w:rPr>
        <w:t xml:space="preserve">βάσει </w:t>
      </w:r>
      <w:r w:rsidR="00EE4458" w:rsidRPr="00B63195">
        <w:rPr>
          <w:sz w:val="24"/>
          <w:szCs w:val="24"/>
        </w:rPr>
        <w:t>στοιχείων</w:t>
      </w:r>
      <w:r w:rsidR="00D2729E" w:rsidRPr="00B63195">
        <w:rPr>
          <w:sz w:val="24"/>
          <w:szCs w:val="24"/>
        </w:rPr>
        <w:t xml:space="preserve"> της </w:t>
      </w:r>
      <w:r w:rsidRPr="00B63195">
        <w:rPr>
          <w:sz w:val="24"/>
          <w:szCs w:val="24"/>
        </w:rPr>
        <w:t>ΕΛΣΤΑΤ</w:t>
      </w:r>
      <w:r w:rsidR="00D2729E" w:rsidRPr="00B63195">
        <w:rPr>
          <w:sz w:val="24"/>
          <w:szCs w:val="24"/>
        </w:rPr>
        <w:t>,</w:t>
      </w:r>
      <w:r w:rsidRPr="00B63195">
        <w:rPr>
          <w:sz w:val="24"/>
          <w:szCs w:val="24"/>
        </w:rPr>
        <w:t xml:space="preserve"> </w:t>
      </w:r>
      <w:r w:rsidR="00EE4458" w:rsidRPr="00B63195">
        <w:rPr>
          <w:sz w:val="24"/>
          <w:szCs w:val="24"/>
        </w:rPr>
        <w:t xml:space="preserve">των </w:t>
      </w:r>
      <w:r w:rsidR="00D2729E" w:rsidRPr="00B63195">
        <w:rPr>
          <w:sz w:val="24"/>
          <w:szCs w:val="24"/>
        </w:rPr>
        <w:t>αρμοδίων δημόσιων υπηρεσιών</w:t>
      </w:r>
      <w:r w:rsidR="00EE4458" w:rsidRPr="00B63195">
        <w:rPr>
          <w:sz w:val="24"/>
          <w:szCs w:val="24"/>
        </w:rPr>
        <w:t xml:space="preserve"> και </w:t>
      </w:r>
      <w:r w:rsidR="00D2729E" w:rsidRPr="00B63195">
        <w:rPr>
          <w:sz w:val="24"/>
          <w:szCs w:val="24"/>
        </w:rPr>
        <w:t xml:space="preserve">επιστημονικών φορέων καθώς και των απολογιστικών εκθέσεων των </w:t>
      </w:r>
      <w:r w:rsidR="00C4559F" w:rsidRPr="00B63195">
        <w:rPr>
          <w:sz w:val="24"/>
          <w:szCs w:val="24"/>
        </w:rPr>
        <w:t xml:space="preserve">κοινωνικών </w:t>
      </w:r>
      <w:r w:rsidR="00D2729E" w:rsidRPr="00B63195">
        <w:rPr>
          <w:sz w:val="24"/>
          <w:szCs w:val="24"/>
        </w:rPr>
        <w:t>υπηρεσιών του Δήμου.</w:t>
      </w:r>
      <w:r w:rsidR="00611ED2" w:rsidRPr="00B63195">
        <w:rPr>
          <w:sz w:val="24"/>
          <w:szCs w:val="24"/>
        </w:rPr>
        <w:t xml:space="preserve"> </w:t>
      </w:r>
      <w:r w:rsidR="00C4559F" w:rsidRPr="00B63195">
        <w:rPr>
          <w:sz w:val="24"/>
          <w:szCs w:val="24"/>
        </w:rPr>
        <w:t>Κατά αντιστοιχία</w:t>
      </w:r>
      <w:r w:rsidR="00611ED2" w:rsidRPr="00B63195">
        <w:rPr>
          <w:sz w:val="24"/>
          <w:szCs w:val="24"/>
        </w:rPr>
        <w:t xml:space="preserve"> </w:t>
      </w:r>
      <w:r w:rsidR="00C4559F" w:rsidRPr="00B63195">
        <w:rPr>
          <w:sz w:val="24"/>
          <w:szCs w:val="24"/>
        </w:rPr>
        <w:t>των αναγκών</w:t>
      </w:r>
      <w:r w:rsidR="00B8623C" w:rsidRPr="00B63195">
        <w:rPr>
          <w:sz w:val="24"/>
          <w:szCs w:val="24"/>
        </w:rPr>
        <w:t>,</w:t>
      </w:r>
      <w:r w:rsidR="00C4559F" w:rsidRPr="00B63195">
        <w:rPr>
          <w:sz w:val="24"/>
          <w:szCs w:val="24"/>
        </w:rPr>
        <w:t xml:space="preserve"> επιλέγονται</w:t>
      </w:r>
      <w:r w:rsidR="00611ED2" w:rsidRPr="00B63195">
        <w:rPr>
          <w:sz w:val="24"/>
          <w:szCs w:val="24"/>
        </w:rPr>
        <w:t xml:space="preserve"> </w:t>
      </w:r>
      <w:r w:rsidR="00C4559F" w:rsidRPr="00B63195">
        <w:rPr>
          <w:sz w:val="24"/>
          <w:szCs w:val="24"/>
        </w:rPr>
        <w:t xml:space="preserve">και σχεδιάζονται </w:t>
      </w:r>
      <w:r w:rsidR="006979F8" w:rsidRPr="00B63195">
        <w:rPr>
          <w:sz w:val="24"/>
          <w:szCs w:val="24"/>
        </w:rPr>
        <w:t>οι</w:t>
      </w:r>
      <w:r w:rsidR="009A525E" w:rsidRPr="00B63195">
        <w:rPr>
          <w:sz w:val="24"/>
          <w:szCs w:val="24"/>
        </w:rPr>
        <w:t xml:space="preserve"> </w:t>
      </w:r>
      <w:r w:rsidR="006979F8" w:rsidRPr="00B63195">
        <w:rPr>
          <w:sz w:val="24"/>
          <w:szCs w:val="24"/>
        </w:rPr>
        <w:t xml:space="preserve">παρεχόμενες </w:t>
      </w:r>
      <w:r w:rsidR="00C4559F" w:rsidRPr="00B63195">
        <w:rPr>
          <w:sz w:val="24"/>
          <w:szCs w:val="24"/>
        </w:rPr>
        <w:t>υπηρεσίες</w:t>
      </w:r>
      <w:r w:rsidR="006979F8" w:rsidRPr="00B63195">
        <w:rPr>
          <w:sz w:val="24"/>
          <w:szCs w:val="24"/>
        </w:rPr>
        <w:t xml:space="preserve"> και οι δράσεις</w:t>
      </w:r>
      <w:r w:rsidR="00C4559F" w:rsidRPr="00B63195">
        <w:rPr>
          <w:sz w:val="24"/>
          <w:szCs w:val="24"/>
        </w:rPr>
        <w:t>.</w:t>
      </w:r>
      <w:r w:rsidR="009A525E" w:rsidRPr="00B63195">
        <w:rPr>
          <w:sz w:val="24"/>
          <w:szCs w:val="24"/>
        </w:rPr>
        <w:t xml:space="preserve"> </w:t>
      </w:r>
      <w:r w:rsidR="00B8623C" w:rsidRPr="00B63195">
        <w:rPr>
          <w:sz w:val="24"/>
          <w:szCs w:val="24"/>
        </w:rPr>
        <w:t xml:space="preserve">Σε αυτή τη διαδικασία </w:t>
      </w:r>
      <w:r w:rsidR="00C4559F" w:rsidRPr="00B63195">
        <w:rPr>
          <w:sz w:val="24"/>
          <w:szCs w:val="24"/>
        </w:rPr>
        <w:t>επιδιώκεται η διεπιστημονική και διατομεακή προσέγγιση</w:t>
      </w:r>
      <w:r w:rsidR="00E95E59" w:rsidRPr="00B63195">
        <w:rPr>
          <w:sz w:val="24"/>
          <w:szCs w:val="24"/>
        </w:rPr>
        <w:t xml:space="preserve"> των</w:t>
      </w:r>
      <w:r w:rsidR="00611ED2" w:rsidRPr="00B63195">
        <w:rPr>
          <w:sz w:val="24"/>
          <w:szCs w:val="24"/>
        </w:rPr>
        <w:t xml:space="preserve"> </w:t>
      </w:r>
      <w:r w:rsidR="00B8623C" w:rsidRPr="00B63195">
        <w:rPr>
          <w:sz w:val="24"/>
          <w:szCs w:val="24"/>
        </w:rPr>
        <w:t xml:space="preserve">κοινωνικών </w:t>
      </w:r>
      <w:r w:rsidR="00E95E59" w:rsidRPr="00B63195">
        <w:rPr>
          <w:sz w:val="24"/>
          <w:szCs w:val="24"/>
        </w:rPr>
        <w:t xml:space="preserve">προβλημάτων, η </w:t>
      </w:r>
      <w:r w:rsidR="00B8623C" w:rsidRPr="00B63195">
        <w:rPr>
          <w:sz w:val="24"/>
          <w:szCs w:val="24"/>
        </w:rPr>
        <w:t xml:space="preserve">συνεργασία με φορείς και η </w:t>
      </w:r>
      <w:r w:rsidR="00E95E59" w:rsidRPr="00B63195">
        <w:rPr>
          <w:sz w:val="24"/>
          <w:szCs w:val="24"/>
        </w:rPr>
        <w:t>συνέργεια</w:t>
      </w:r>
      <w:r w:rsidR="00611ED2" w:rsidRPr="00B63195">
        <w:rPr>
          <w:sz w:val="24"/>
          <w:szCs w:val="24"/>
        </w:rPr>
        <w:t xml:space="preserve"> </w:t>
      </w:r>
      <w:r w:rsidR="00E95E59" w:rsidRPr="00B63195">
        <w:rPr>
          <w:sz w:val="24"/>
          <w:szCs w:val="24"/>
        </w:rPr>
        <w:t xml:space="preserve">δράσεων </w:t>
      </w:r>
      <w:r w:rsidR="00B8623C" w:rsidRPr="00B63195">
        <w:rPr>
          <w:sz w:val="24"/>
          <w:szCs w:val="24"/>
        </w:rPr>
        <w:t>με</w:t>
      </w:r>
      <w:r w:rsidR="00611ED2" w:rsidRPr="00B63195">
        <w:rPr>
          <w:sz w:val="24"/>
          <w:szCs w:val="24"/>
        </w:rPr>
        <w:t xml:space="preserve"> </w:t>
      </w:r>
      <w:r w:rsidR="00B8623C" w:rsidRPr="00B63195">
        <w:rPr>
          <w:sz w:val="24"/>
          <w:szCs w:val="24"/>
        </w:rPr>
        <w:t>κοινή στόχευση</w:t>
      </w:r>
      <w:r w:rsidR="00E95E59" w:rsidRPr="00B63195">
        <w:rPr>
          <w:sz w:val="24"/>
          <w:szCs w:val="24"/>
        </w:rPr>
        <w:t>, η αναζήτηση</w:t>
      </w:r>
      <w:r w:rsidR="00611ED2" w:rsidRPr="00B63195">
        <w:rPr>
          <w:sz w:val="24"/>
          <w:szCs w:val="24"/>
        </w:rPr>
        <w:t xml:space="preserve"> </w:t>
      </w:r>
      <w:r w:rsidR="00E95E59" w:rsidRPr="00B63195">
        <w:rPr>
          <w:sz w:val="24"/>
          <w:szCs w:val="24"/>
        </w:rPr>
        <w:t>πόρων</w:t>
      </w:r>
      <w:r w:rsidR="005A764B" w:rsidRPr="00B63195">
        <w:rPr>
          <w:sz w:val="24"/>
          <w:szCs w:val="24"/>
        </w:rPr>
        <w:t xml:space="preserve"> μέσω της αξιοποίησης εθνικών, ενωσιακών</w:t>
      </w:r>
      <w:r w:rsidR="00611ED2" w:rsidRPr="00B63195">
        <w:rPr>
          <w:sz w:val="24"/>
          <w:szCs w:val="24"/>
        </w:rPr>
        <w:t xml:space="preserve"> </w:t>
      </w:r>
      <w:r w:rsidR="005A764B" w:rsidRPr="00B63195">
        <w:rPr>
          <w:sz w:val="24"/>
          <w:szCs w:val="24"/>
        </w:rPr>
        <w:t>και διεθνών προγραμμάτων</w:t>
      </w:r>
      <w:r w:rsidR="00611ED2" w:rsidRPr="00B63195">
        <w:rPr>
          <w:sz w:val="24"/>
          <w:szCs w:val="24"/>
        </w:rPr>
        <w:t xml:space="preserve"> </w:t>
      </w:r>
      <w:r w:rsidR="005A764B" w:rsidRPr="00B63195">
        <w:rPr>
          <w:sz w:val="24"/>
          <w:szCs w:val="24"/>
        </w:rPr>
        <w:t>και</w:t>
      </w:r>
      <w:r w:rsidR="00E95E59" w:rsidRPr="00B63195">
        <w:rPr>
          <w:sz w:val="24"/>
          <w:szCs w:val="24"/>
        </w:rPr>
        <w:t xml:space="preserve"> η </w:t>
      </w:r>
      <w:r w:rsidR="00840BF7" w:rsidRPr="00B63195">
        <w:rPr>
          <w:sz w:val="24"/>
          <w:szCs w:val="24"/>
        </w:rPr>
        <w:t>ενσωμάτωση</w:t>
      </w:r>
      <w:r w:rsidR="00611ED2" w:rsidRPr="00B63195">
        <w:rPr>
          <w:sz w:val="24"/>
          <w:szCs w:val="24"/>
        </w:rPr>
        <w:t xml:space="preserve"> </w:t>
      </w:r>
      <w:r w:rsidR="005A764B" w:rsidRPr="00B63195">
        <w:rPr>
          <w:sz w:val="24"/>
          <w:szCs w:val="24"/>
        </w:rPr>
        <w:t>των συμπερασμάτων</w:t>
      </w:r>
      <w:r w:rsidR="00611ED2" w:rsidRPr="00B63195">
        <w:rPr>
          <w:sz w:val="24"/>
          <w:szCs w:val="24"/>
        </w:rPr>
        <w:t xml:space="preserve"> </w:t>
      </w:r>
      <w:r w:rsidR="006979F8" w:rsidRPr="00B63195">
        <w:rPr>
          <w:sz w:val="24"/>
          <w:szCs w:val="24"/>
        </w:rPr>
        <w:t>τακτής</w:t>
      </w:r>
      <w:r w:rsidR="00611ED2" w:rsidRPr="00B63195">
        <w:rPr>
          <w:sz w:val="24"/>
          <w:szCs w:val="24"/>
        </w:rPr>
        <w:t xml:space="preserve"> </w:t>
      </w:r>
      <w:r w:rsidR="00E95E59" w:rsidRPr="00B63195">
        <w:rPr>
          <w:sz w:val="24"/>
          <w:szCs w:val="24"/>
        </w:rPr>
        <w:t>αξιολόγησ</w:t>
      </w:r>
      <w:r w:rsidR="005A764B" w:rsidRPr="00B63195">
        <w:rPr>
          <w:sz w:val="24"/>
          <w:szCs w:val="24"/>
        </w:rPr>
        <w:t xml:space="preserve">ης του έργου </w:t>
      </w:r>
      <w:r w:rsidR="006979F8" w:rsidRPr="00B63195">
        <w:rPr>
          <w:sz w:val="24"/>
          <w:szCs w:val="24"/>
        </w:rPr>
        <w:t>της</w:t>
      </w:r>
      <w:r w:rsidR="00840BF7" w:rsidRPr="00B63195">
        <w:rPr>
          <w:sz w:val="24"/>
          <w:szCs w:val="24"/>
        </w:rPr>
        <w:t xml:space="preserve"> Διεύθυνση</w:t>
      </w:r>
      <w:r w:rsidR="006979F8" w:rsidRPr="00B63195">
        <w:rPr>
          <w:sz w:val="24"/>
          <w:szCs w:val="24"/>
        </w:rPr>
        <w:t>ς</w:t>
      </w:r>
      <w:r w:rsidR="00840BF7" w:rsidRPr="00B63195">
        <w:rPr>
          <w:sz w:val="24"/>
          <w:szCs w:val="24"/>
        </w:rPr>
        <w:t xml:space="preserve"> Κοινωνικής Πολιτική</w:t>
      </w:r>
      <w:r w:rsidR="002D0DBD">
        <w:rPr>
          <w:sz w:val="24"/>
          <w:szCs w:val="24"/>
        </w:rPr>
        <w:t>ς</w:t>
      </w:r>
      <w:r w:rsidR="005A764B" w:rsidRPr="00B63195">
        <w:rPr>
          <w:sz w:val="24"/>
          <w:szCs w:val="24"/>
        </w:rPr>
        <w:t>.</w:t>
      </w:r>
    </w:p>
    <w:p w14:paraId="2B60BBC2" w14:textId="77777777" w:rsidR="004C3472" w:rsidRDefault="008D579D" w:rsidP="00C30817">
      <w:pPr>
        <w:pStyle w:val="3"/>
        <w:spacing w:before="240" w:after="240" w:line="300" w:lineRule="auto"/>
        <w:ind w:firstLine="357"/>
        <w:rPr>
          <w:b/>
          <w:bCs/>
          <w:color w:val="2F5496" w:themeColor="accent1" w:themeShade="BF"/>
          <w:sz w:val="25"/>
          <w:szCs w:val="25"/>
        </w:rPr>
      </w:pPr>
      <w:bookmarkStart w:id="175" w:name="_Toc193110491"/>
      <w:r w:rsidRPr="00597442">
        <w:rPr>
          <w:b/>
          <w:bCs/>
          <w:color w:val="2F5496" w:themeColor="accent1" w:themeShade="BF"/>
          <w:sz w:val="25"/>
          <w:szCs w:val="25"/>
        </w:rPr>
        <w:t>4.1.</w:t>
      </w:r>
      <w:r w:rsidR="008169AA" w:rsidRPr="00597442">
        <w:rPr>
          <w:b/>
          <w:bCs/>
          <w:color w:val="2F5496" w:themeColor="accent1" w:themeShade="BF"/>
          <w:sz w:val="25"/>
          <w:szCs w:val="25"/>
        </w:rPr>
        <w:t xml:space="preserve">1 </w:t>
      </w:r>
      <w:r w:rsidR="004C3472">
        <w:rPr>
          <w:b/>
          <w:bCs/>
          <w:color w:val="2F5496" w:themeColor="accent1" w:themeShade="BF"/>
          <w:sz w:val="25"/>
          <w:szCs w:val="25"/>
        </w:rPr>
        <w:t xml:space="preserve">Βασικά </w:t>
      </w:r>
      <w:r w:rsidR="0054693E">
        <w:rPr>
          <w:b/>
          <w:bCs/>
          <w:color w:val="2F5496" w:themeColor="accent1" w:themeShade="BF"/>
          <w:sz w:val="25"/>
          <w:szCs w:val="25"/>
        </w:rPr>
        <w:t>κ</w:t>
      </w:r>
      <w:r w:rsidR="004C3472">
        <w:rPr>
          <w:b/>
          <w:bCs/>
          <w:color w:val="2F5496" w:themeColor="accent1" w:themeShade="BF"/>
          <w:sz w:val="25"/>
          <w:szCs w:val="25"/>
        </w:rPr>
        <w:t>οινωνικά</w:t>
      </w:r>
      <w:r w:rsidR="000D4393">
        <w:rPr>
          <w:b/>
          <w:bCs/>
          <w:color w:val="2F5496" w:themeColor="accent1" w:themeShade="BF"/>
          <w:sz w:val="25"/>
          <w:szCs w:val="25"/>
        </w:rPr>
        <w:t xml:space="preserve"> </w:t>
      </w:r>
      <w:r w:rsidR="0054693E">
        <w:rPr>
          <w:b/>
          <w:bCs/>
          <w:color w:val="2F5496" w:themeColor="accent1" w:themeShade="BF"/>
          <w:sz w:val="25"/>
          <w:szCs w:val="25"/>
        </w:rPr>
        <w:t>στοιχεία και χ</w:t>
      </w:r>
      <w:r w:rsidR="004C3472">
        <w:rPr>
          <w:b/>
          <w:bCs/>
          <w:color w:val="2F5496" w:themeColor="accent1" w:themeShade="BF"/>
          <w:sz w:val="25"/>
          <w:szCs w:val="25"/>
        </w:rPr>
        <w:t>αρακτηριστικά</w:t>
      </w:r>
      <w:bookmarkEnd w:id="175"/>
    </w:p>
    <w:p w14:paraId="390FCFC7" w14:textId="77777777" w:rsidR="00097B9C" w:rsidRPr="008F4142" w:rsidRDefault="00097B9C" w:rsidP="008F4142">
      <w:pPr>
        <w:pStyle w:val="3"/>
        <w:spacing w:before="240" w:after="240"/>
        <w:rPr>
          <w:b/>
          <w:bCs/>
          <w:color w:val="auto"/>
        </w:rPr>
      </w:pPr>
      <w:bookmarkStart w:id="176" w:name="_Toc193110492"/>
      <w:r w:rsidRPr="00795CBF">
        <w:rPr>
          <w:b/>
          <w:bCs/>
          <w:i/>
          <w:iCs/>
          <w:color w:val="2F5496" w:themeColor="accent1" w:themeShade="BF"/>
        </w:rPr>
        <w:t>Κατοικίες νοικοκυριά, πυρηνικές οικογένειες</w:t>
      </w:r>
      <w:r w:rsidRPr="008F4142">
        <w:rPr>
          <w:rStyle w:val="ab"/>
          <w:b/>
          <w:bCs/>
          <w:color w:val="auto"/>
        </w:rPr>
        <w:footnoteReference w:id="79"/>
      </w:r>
      <w:bookmarkEnd w:id="176"/>
      <w:r w:rsidRPr="008F4142">
        <w:rPr>
          <w:b/>
          <w:bCs/>
          <w:color w:val="auto"/>
        </w:rPr>
        <w:t xml:space="preserve"> </w:t>
      </w:r>
    </w:p>
    <w:p w14:paraId="2EA2D804" w14:textId="502025F5" w:rsidR="00D04D19" w:rsidRDefault="00D04D19" w:rsidP="0054693E">
      <w:pPr>
        <w:spacing w:before="120" w:after="120" w:line="300" w:lineRule="auto"/>
        <w:jc w:val="both"/>
        <w:rPr>
          <w:sz w:val="24"/>
          <w:szCs w:val="24"/>
        </w:rPr>
      </w:pPr>
      <w:r w:rsidRPr="00900D6E">
        <w:rPr>
          <w:sz w:val="24"/>
          <w:szCs w:val="24"/>
        </w:rPr>
        <w:t>Σύμφωνα με την απογραφή του</w:t>
      </w:r>
      <w:r w:rsidR="000D4393">
        <w:rPr>
          <w:sz w:val="24"/>
          <w:szCs w:val="24"/>
        </w:rPr>
        <w:t xml:space="preserve"> </w:t>
      </w:r>
      <w:r w:rsidRPr="00900D6E">
        <w:rPr>
          <w:sz w:val="24"/>
          <w:szCs w:val="24"/>
        </w:rPr>
        <w:t>2021, στο</w:t>
      </w:r>
      <w:r w:rsidR="00696DDF">
        <w:rPr>
          <w:sz w:val="24"/>
          <w:szCs w:val="24"/>
        </w:rPr>
        <w:t>ν</w:t>
      </w:r>
      <w:r w:rsidRPr="00900D6E">
        <w:rPr>
          <w:sz w:val="24"/>
          <w:szCs w:val="24"/>
        </w:rPr>
        <w:t xml:space="preserve"> Δήμο Αγίας Βαρβάρας υπάρχουν </w:t>
      </w:r>
      <w:r w:rsidR="00900D6E" w:rsidRPr="00900D6E">
        <w:rPr>
          <w:sz w:val="24"/>
          <w:szCs w:val="24"/>
        </w:rPr>
        <w:t xml:space="preserve">12.849 </w:t>
      </w:r>
      <w:r w:rsidR="007B2390" w:rsidRPr="00900D6E">
        <w:rPr>
          <w:sz w:val="24"/>
          <w:szCs w:val="24"/>
        </w:rPr>
        <w:t xml:space="preserve">κανονικές </w:t>
      </w:r>
      <w:r w:rsidRPr="00900D6E">
        <w:rPr>
          <w:sz w:val="24"/>
          <w:szCs w:val="24"/>
        </w:rPr>
        <w:t xml:space="preserve">κατοικίες στις οποίες διαβιούν </w:t>
      </w:r>
      <w:r w:rsidR="00900D6E" w:rsidRPr="00900D6E">
        <w:rPr>
          <w:rFonts w:ascii="Calibri" w:eastAsia="Times New Roman" w:hAnsi="Calibri" w:cs="Calibri"/>
          <w:kern w:val="0"/>
          <w:sz w:val="24"/>
          <w:szCs w:val="24"/>
          <w:lang w:eastAsia="el-GR"/>
        </w:rPr>
        <w:t xml:space="preserve">11.015 </w:t>
      </w:r>
      <w:r w:rsidRPr="00900D6E">
        <w:rPr>
          <w:sz w:val="24"/>
          <w:szCs w:val="24"/>
        </w:rPr>
        <w:t xml:space="preserve">νοικοκυριά </w:t>
      </w:r>
      <w:r w:rsidR="00900D6E">
        <w:rPr>
          <w:sz w:val="24"/>
          <w:szCs w:val="24"/>
        </w:rPr>
        <w:t xml:space="preserve">στα οποία </w:t>
      </w:r>
      <w:r w:rsidR="002D0DBD">
        <w:rPr>
          <w:sz w:val="24"/>
          <w:szCs w:val="24"/>
        </w:rPr>
        <w:t xml:space="preserve">περιλαμβάνονται </w:t>
      </w:r>
      <w:r w:rsidR="00900D6E">
        <w:rPr>
          <w:sz w:val="24"/>
          <w:szCs w:val="24"/>
        </w:rPr>
        <w:t>7.397</w:t>
      </w:r>
      <w:r w:rsidR="002D0DBD">
        <w:rPr>
          <w:sz w:val="24"/>
          <w:szCs w:val="24"/>
        </w:rPr>
        <w:t xml:space="preserve"> πυρηνικές οικογένειες</w:t>
      </w:r>
      <w:r w:rsidR="00900D6E">
        <w:rPr>
          <w:sz w:val="24"/>
          <w:szCs w:val="24"/>
        </w:rPr>
        <w:t xml:space="preserve">. </w:t>
      </w:r>
      <w:bookmarkStart w:id="177" w:name="_Hlk194130653"/>
      <w:r w:rsidR="00900D6E">
        <w:rPr>
          <w:sz w:val="24"/>
          <w:szCs w:val="24"/>
        </w:rPr>
        <w:t>Ενδιαφέρον έχει η αύξηση των νοικοκυριών συγκριτικά με το 2011 ενώ οι πυρηνικές οικογένειες είναι αριθμητά</w:t>
      </w:r>
      <w:r w:rsidR="000D4393">
        <w:rPr>
          <w:sz w:val="24"/>
          <w:szCs w:val="24"/>
        </w:rPr>
        <w:t xml:space="preserve"> </w:t>
      </w:r>
      <w:r w:rsidR="00900D6E">
        <w:rPr>
          <w:sz w:val="24"/>
          <w:szCs w:val="24"/>
        </w:rPr>
        <w:t>λιγότερες</w:t>
      </w:r>
      <w:bookmarkEnd w:id="177"/>
      <w:r w:rsidR="00900D6E">
        <w:rPr>
          <w:sz w:val="24"/>
          <w:szCs w:val="24"/>
        </w:rPr>
        <w:t>.</w:t>
      </w:r>
    </w:p>
    <w:tbl>
      <w:tblPr>
        <w:tblW w:w="8957"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1E0" w:firstRow="1" w:lastRow="1" w:firstColumn="1" w:lastColumn="1" w:noHBand="0" w:noVBand="0"/>
      </w:tblPr>
      <w:tblGrid>
        <w:gridCol w:w="3969"/>
        <w:gridCol w:w="2494"/>
        <w:gridCol w:w="2494"/>
      </w:tblGrid>
      <w:tr w:rsidR="00097B9C" w:rsidRPr="0042041A" w14:paraId="6AAE8CF4" w14:textId="77777777" w:rsidTr="008B21FC">
        <w:trPr>
          <w:trHeight w:val="454"/>
        </w:trPr>
        <w:tc>
          <w:tcPr>
            <w:tcW w:w="8957" w:type="dxa"/>
            <w:gridSpan w:val="3"/>
            <w:tcBorders>
              <w:bottom w:val="single" w:sz="24" w:space="0" w:color="F4B083" w:themeColor="accent2" w:themeTint="99"/>
            </w:tcBorders>
          </w:tcPr>
          <w:p w14:paraId="3845D94F" w14:textId="117DD248" w:rsidR="00097B9C" w:rsidRPr="00421699" w:rsidRDefault="00097B9C" w:rsidP="0020626D">
            <w:pPr>
              <w:spacing w:before="120" w:after="80" w:line="276" w:lineRule="auto"/>
              <w:jc w:val="center"/>
              <w:rPr>
                <w:rFonts w:cstheme="minorHAnsi"/>
                <w:b/>
              </w:rPr>
            </w:pPr>
            <w:bookmarkStart w:id="178" w:name="_Hlk189557715"/>
            <w:bookmarkStart w:id="179" w:name="_Hlk161688264"/>
            <w:r w:rsidRPr="00421699">
              <w:rPr>
                <w:rFonts w:cstheme="minorHAnsi"/>
                <w:b/>
              </w:rPr>
              <w:t xml:space="preserve">ΠΙΝΑΚΑΣ </w:t>
            </w:r>
            <w:r w:rsidR="000E5E34">
              <w:rPr>
                <w:rFonts w:cstheme="minorHAnsi"/>
                <w:b/>
              </w:rPr>
              <w:t>3</w:t>
            </w:r>
            <w:r w:rsidR="001B1D91">
              <w:rPr>
                <w:rFonts w:cstheme="minorHAnsi"/>
                <w:b/>
              </w:rPr>
              <w:t>4</w:t>
            </w:r>
            <w:r w:rsidRPr="00421699">
              <w:rPr>
                <w:rFonts w:cstheme="minorHAnsi"/>
                <w:b/>
              </w:rPr>
              <w:t>:</w:t>
            </w:r>
            <w:r w:rsidR="000D4393" w:rsidRPr="00421699">
              <w:rPr>
                <w:rFonts w:cstheme="minorHAnsi"/>
                <w:b/>
              </w:rPr>
              <w:t xml:space="preserve"> </w:t>
            </w:r>
            <w:r w:rsidR="00AD5380">
              <w:rPr>
                <w:rFonts w:cstheme="minorHAnsi"/>
                <w:b/>
              </w:rPr>
              <w:t>ΔΗΜΟΣ ΑΓΙΑΣ ΒΑΡΒΑΡΑΣ</w:t>
            </w:r>
            <w:r w:rsidR="00630D4A">
              <w:rPr>
                <w:rFonts w:cstheme="minorHAnsi"/>
                <w:b/>
              </w:rPr>
              <w:t xml:space="preserve"> </w:t>
            </w:r>
            <w:r w:rsidR="00AD5380">
              <w:rPr>
                <w:rFonts w:cstheme="minorHAnsi"/>
                <w:b/>
              </w:rPr>
              <w:t xml:space="preserve">- </w:t>
            </w:r>
            <w:r w:rsidR="00644B6C" w:rsidRPr="00421699">
              <w:rPr>
                <w:rFonts w:cstheme="minorHAnsi"/>
                <w:b/>
              </w:rPr>
              <w:t xml:space="preserve">ΚΑΤΟΙΚΙΕΣ ΚΑΙ ΝΟΙΚΟΚΥΡΙΑ </w:t>
            </w:r>
            <w:r w:rsidR="007A4466" w:rsidRPr="00421699">
              <w:rPr>
                <w:rFonts w:cstheme="minorHAnsi"/>
                <w:b/>
              </w:rPr>
              <w:t>2021 και 2011</w:t>
            </w:r>
            <w:r w:rsidR="007A4466">
              <w:rPr>
                <w:rFonts w:cstheme="minorHAnsi"/>
                <w:b/>
              </w:rPr>
              <w:t xml:space="preserve"> </w:t>
            </w:r>
            <w:bookmarkEnd w:id="178"/>
          </w:p>
        </w:tc>
      </w:tr>
      <w:tr w:rsidR="00097B9C" w:rsidRPr="0042041A" w14:paraId="66FD23E4" w14:textId="77777777" w:rsidTr="008B21FC">
        <w:trPr>
          <w:trHeight w:val="363"/>
        </w:trPr>
        <w:tc>
          <w:tcPr>
            <w:tcW w:w="3969" w:type="dxa"/>
            <w:tcBorders>
              <w:top w:val="single" w:sz="24" w:space="0" w:color="F4B083" w:themeColor="accent2" w:themeTint="99"/>
              <w:right w:val="single" w:sz="4" w:space="0" w:color="8EAADB" w:themeColor="accent1" w:themeTint="99"/>
            </w:tcBorders>
          </w:tcPr>
          <w:p w14:paraId="45626400" w14:textId="77777777" w:rsidR="00097B9C" w:rsidRPr="00097B9C" w:rsidRDefault="00097B9C" w:rsidP="0020626D">
            <w:pPr>
              <w:spacing w:before="40" w:after="40" w:line="276" w:lineRule="auto"/>
              <w:rPr>
                <w:sz w:val="20"/>
                <w:szCs w:val="20"/>
              </w:rPr>
            </w:pPr>
          </w:p>
        </w:tc>
        <w:tc>
          <w:tcPr>
            <w:tcW w:w="2494" w:type="dxa"/>
            <w:tcBorders>
              <w:top w:val="single" w:sz="24" w:space="0" w:color="F4B083" w:themeColor="accent2" w:themeTint="99"/>
              <w:left w:val="single" w:sz="4" w:space="0" w:color="8EAADB" w:themeColor="accent1" w:themeTint="99"/>
              <w:right w:val="single" w:sz="4" w:space="0" w:color="8EAADB" w:themeColor="accent1" w:themeTint="99"/>
            </w:tcBorders>
            <w:shd w:val="clear" w:color="auto" w:fill="D9E2F3" w:themeFill="accent1" w:themeFillTint="33"/>
          </w:tcPr>
          <w:p w14:paraId="6AA33B66" w14:textId="77777777" w:rsidR="00097B9C" w:rsidRPr="00097B9C" w:rsidRDefault="00097B9C" w:rsidP="0020626D">
            <w:pPr>
              <w:spacing w:before="40" w:after="40" w:line="276" w:lineRule="auto"/>
              <w:jc w:val="center"/>
              <w:rPr>
                <w:rFonts w:cstheme="minorHAnsi"/>
                <w:b/>
                <w:bCs/>
              </w:rPr>
            </w:pPr>
            <w:r w:rsidRPr="00097B9C">
              <w:rPr>
                <w:rFonts w:cstheme="minorHAnsi"/>
                <w:b/>
                <w:bCs/>
              </w:rPr>
              <w:t>2021</w:t>
            </w:r>
          </w:p>
        </w:tc>
        <w:tc>
          <w:tcPr>
            <w:tcW w:w="2494" w:type="dxa"/>
            <w:tcBorders>
              <w:top w:val="single" w:sz="24" w:space="0" w:color="F4B083" w:themeColor="accent2" w:themeTint="99"/>
              <w:left w:val="single" w:sz="4" w:space="0" w:color="8EAADB" w:themeColor="accent1" w:themeTint="99"/>
            </w:tcBorders>
            <w:shd w:val="clear" w:color="auto" w:fill="D9E2F3" w:themeFill="accent1" w:themeFillTint="33"/>
          </w:tcPr>
          <w:p w14:paraId="132AAB5F" w14:textId="77777777" w:rsidR="00097B9C" w:rsidRPr="00097B9C" w:rsidRDefault="00097B9C" w:rsidP="0020626D">
            <w:pPr>
              <w:spacing w:before="40" w:after="40" w:line="276" w:lineRule="auto"/>
              <w:jc w:val="center"/>
              <w:rPr>
                <w:rFonts w:cstheme="minorHAnsi"/>
                <w:b/>
                <w:bCs/>
              </w:rPr>
            </w:pPr>
            <w:r w:rsidRPr="00097B9C">
              <w:rPr>
                <w:rFonts w:cstheme="minorHAnsi"/>
                <w:b/>
                <w:bCs/>
              </w:rPr>
              <w:t>2011</w:t>
            </w:r>
          </w:p>
        </w:tc>
      </w:tr>
      <w:tr w:rsidR="00097B9C" w:rsidRPr="0042041A" w14:paraId="55600E33" w14:textId="77777777" w:rsidTr="008B21FC">
        <w:trPr>
          <w:trHeight w:val="454"/>
        </w:trPr>
        <w:tc>
          <w:tcPr>
            <w:tcW w:w="3969" w:type="dxa"/>
            <w:tcBorders>
              <w:right w:val="single" w:sz="4" w:space="0" w:color="8EAADB" w:themeColor="accent1" w:themeTint="99"/>
            </w:tcBorders>
          </w:tcPr>
          <w:p w14:paraId="1856CD81" w14:textId="77777777" w:rsidR="00097B9C" w:rsidRPr="00AD5380" w:rsidRDefault="00097B9C" w:rsidP="0020626D">
            <w:pPr>
              <w:spacing w:before="40" w:after="40" w:line="276" w:lineRule="auto"/>
              <w:rPr>
                <w:rFonts w:ascii="Arial Black" w:hAnsi="Arial Black"/>
                <w:b/>
              </w:rPr>
            </w:pPr>
            <w:r w:rsidRPr="00AD5380">
              <w:t>Αριθμός κατοικιών</w:t>
            </w:r>
            <w:r w:rsidR="002B1AF4" w:rsidRPr="00AD5380">
              <w:t xml:space="preserve"> κανονικ</w:t>
            </w:r>
            <w:r w:rsidR="00D12CAD" w:rsidRPr="00AD5380">
              <w:t>ών κατοικιών</w:t>
            </w:r>
            <w:r w:rsidR="00271DDF" w:rsidRPr="00AD5380">
              <w:t xml:space="preserve"> </w:t>
            </w:r>
          </w:p>
        </w:tc>
        <w:tc>
          <w:tcPr>
            <w:tcW w:w="2494" w:type="dxa"/>
            <w:tcBorders>
              <w:left w:val="single" w:sz="4" w:space="0" w:color="8EAADB" w:themeColor="accent1" w:themeTint="99"/>
              <w:right w:val="single" w:sz="4" w:space="0" w:color="8EAADB" w:themeColor="accent1" w:themeTint="99"/>
            </w:tcBorders>
          </w:tcPr>
          <w:p w14:paraId="55168203" w14:textId="77777777" w:rsidR="00097B9C" w:rsidRPr="00AD5380" w:rsidRDefault="00D12CAD" w:rsidP="0020626D">
            <w:pPr>
              <w:spacing w:before="40" w:after="40" w:line="276" w:lineRule="auto"/>
              <w:jc w:val="center"/>
              <w:rPr>
                <w:rFonts w:cstheme="minorHAnsi"/>
              </w:rPr>
            </w:pPr>
            <w:r w:rsidRPr="00AD5380">
              <w:t>12</w:t>
            </w:r>
            <w:r w:rsidR="007B2390" w:rsidRPr="00AD5380">
              <w:t>.</w:t>
            </w:r>
            <w:r w:rsidRPr="00AD5380">
              <w:t>849</w:t>
            </w:r>
          </w:p>
        </w:tc>
        <w:tc>
          <w:tcPr>
            <w:tcW w:w="2494" w:type="dxa"/>
            <w:tcBorders>
              <w:left w:val="single" w:sz="4" w:space="0" w:color="8EAADB" w:themeColor="accent1" w:themeTint="99"/>
            </w:tcBorders>
          </w:tcPr>
          <w:p w14:paraId="5B86971D" w14:textId="77777777" w:rsidR="00097B9C" w:rsidRPr="00AD5380" w:rsidRDefault="00097B9C" w:rsidP="0020626D">
            <w:pPr>
              <w:spacing w:before="40" w:after="40" w:line="276" w:lineRule="auto"/>
              <w:jc w:val="center"/>
              <w:rPr>
                <w:rFonts w:cstheme="minorHAnsi"/>
              </w:rPr>
            </w:pPr>
            <w:r w:rsidRPr="00AD5380">
              <w:rPr>
                <w:rFonts w:cstheme="minorHAnsi"/>
              </w:rPr>
              <w:t>12.77</w:t>
            </w:r>
            <w:r w:rsidR="00D12CAD" w:rsidRPr="00AD5380">
              <w:rPr>
                <w:rFonts w:cstheme="minorHAnsi"/>
              </w:rPr>
              <w:t xml:space="preserve">2 </w:t>
            </w:r>
          </w:p>
        </w:tc>
      </w:tr>
      <w:tr w:rsidR="00097B9C" w:rsidRPr="0042041A" w14:paraId="1E0A1B22" w14:textId="77777777" w:rsidTr="008B21FC">
        <w:trPr>
          <w:trHeight w:val="454"/>
        </w:trPr>
        <w:tc>
          <w:tcPr>
            <w:tcW w:w="3969" w:type="dxa"/>
            <w:tcBorders>
              <w:bottom w:val="single" w:sz="4" w:space="0" w:color="F4B083" w:themeColor="accent2" w:themeTint="99"/>
              <w:right w:val="single" w:sz="4" w:space="0" w:color="8EAADB" w:themeColor="accent1" w:themeTint="99"/>
            </w:tcBorders>
          </w:tcPr>
          <w:p w14:paraId="610D8C1F" w14:textId="77777777" w:rsidR="00097B9C" w:rsidRPr="00AD5380" w:rsidRDefault="00097B9C" w:rsidP="0020626D">
            <w:pPr>
              <w:spacing w:before="40" w:after="40" w:line="276" w:lineRule="auto"/>
              <w:rPr>
                <w:rFonts w:ascii="Arial Black" w:hAnsi="Arial Black"/>
                <w:b/>
              </w:rPr>
            </w:pPr>
            <w:r w:rsidRPr="00AD5380">
              <w:t>Αριθμός Νοικοκυριών</w:t>
            </w:r>
          </w:p>
        </w:tc>
        <w:tc>
          <w:tcPr>
            <w:tcW w:w="2494" w:type="dxa"/>
            <w:tcBorders>
              <w:left w:val="single" w:sz="4" w:space="0" w:color="8EAADB" w:themeColor="accent1" w:themeTint="99"/>
              <w:bottom w:val="single" w:sz="4" w:space="0" w:color="F4B083" w:themeColor="accent2" w:themeTint="99"/>
              <w:right w:val="single" w:sz="4" w:space="0" w:color="8EAADB" w:themeColor="accent1" w:themeTint="99"/>
            </w:tcBorders>
          </w:tcPr>
          <w:p w14:paraId="5FC57A0B" w14:textId="77777777" w:rsidR="00097B9C" w:rsidRPr="00AD5380" w:rsidRDefault="005311F8" w:rsidP="0020626D">
            <w:pPr>
              <w:spacing w:before="40" w:after="40" w:line="276" w:lineRule="auto"/>
              <w:jc w:val="center"/>
              <w:rPr>
                <w:rFonts w:cstheme="minorHAnsi"/>
              </w:rPr>
            </w:pPr>
            <w:r w:rsidRPr="00AD5380">
              <w:rPr>
                <w:rFonts w:ascii="Calibri" w:eastAsia="Times New Roman" w:hAnsi="Calibri" w:cs="Calibri"/>
                <w:kern w:val="0"/>
                <w:lang w:eastAsia="el-GR"/>
              </w:rPr>
              <w:t>11.015</w:t>
            </w:r>
          </w:p>
        </w:tc>
        <w:tc>
          <w:tcPr>
            <w:tcW w:w="2494" w:type="dxa"/>
            <w:tcBorders>
              <w:left w:val="single" w:sz="4" w:space="0" w:color="8EAADB" w:themeColor="accent1" w:themeTint="99"/>
            </w:tcBorders>
          </w:tcPr>
          <w:p w14:paraId="35E7F0B5" w14:textId="77777777" w:rsidR="00097B9C" w:rsidRPr="00AD5380" w:rsidRDefault="00097B9C" w:rsidP="0020626D">
            <w:pPr>
              <w:spacing w:before="40" w:after="40" w:line="276" w:lineRule="auto"/>
              <w:jc w:val="center"/>
              <w:rPr>
                <w:rFonts w:cstheme="minorHAnsi"/>
              </w:rPr>
            </w:pPr>
            <w:r w:rsidRPr="00AD5380">
              <w:rPr>
                <w:rFonts w:cstheme="minorHAnsi"/>
              </w:rPr>
              <w:t>9.849</w:t>
            </w:r>
          </w:p>
        </w:tc>
      </w:tr>
      <w:tr w:rsidR="00097B9C" w:rsidRPr="0042041A" w14:paraId="7D1A0D92" w14:textId="77777777" w:rsidTr="008B21FC">
        <w:trPr>
          <w:trHeight w:val="454"/>
        </w:trPr>
        <w:tc>
          <w:tcPr>
            <w:tcW w:w="3969" w:type="dxa"/>
            <w:tcBorders>
              <w:right w:val="single" w:sz="4" w:space="0" w:color="8EAADB" w:themeColor="accent1" w:themeTint="99"/>
            </w:tcBorders>
          </w:tcPr>
          <w:p w14:paraId="04BFB6DB" w14:textId="77777777" w:rsidR="00097B9C" w:rsidRPr="00AD5380" w:rsidRDefault="00097B9C" w:rsidP="0020626D">
            <w:pPr>
              <w:spacing w:before="40" w:after="40" w:line="276" w:lineRule="auto"/>
              <w:rPr>
                <w:rFonts w:ascii="Arial Black" w:hAnsi="Arial Black"/>
                <w:b/>
              </w:rPr>
            </w:pPr>
            <w:r w:rsidRPr="00AD5380">
              <w:t>Αριθμός πυρηνικών Οικογενειών</w:t>
            </w:r>
            <w:r w:rsidRPr="00AD5380">
              <w:tab/>
            </w:r>
          </w:p>
        </w:tc>
        <w:tc>
          <w:tcPr>
            <w:tcW w:w="2494" w:type="dxa"/>
            <w:tcBorders>
              <w:left w:val="single" w:sz="4" w:space="0" w:color="8EAADB" w:themeColor="accent1" w:themeTint="99"/>
              <w:right w:val="single" w:sz="4" w:space="0" w:color="8EAADB" w:themeColor="accent1" w:themeTint="99"/>
            </w:tcBorders>
          </w:tcPr>
          <w:p w14:paraId="49D69852" w14:textId="77777777" w:rsidR="00097B9C" w:rsidRPr="00AD5380" w:rsidRDefault="005311F8" w:rsidP="0020626D">
            <w:pPr>
              <w:spacing w:before="40" w:after="40" w:line="276" w:lineRule="auto"/>
              <w:jc w:val="center"/>
              <w:rPr>
                <w:rFonts w:cstheme="minorHAnsi"/>
              </w:rPr>
            </w:pPr>
            <w:r w:rsidRPr="00AD5380">
              <w:rPr>
                <w:rFonts w:ascii="Calibri" w:eastAsia="Times New Roman" w:hAnsi="Calibri" w:cs="Calibri"/>
                <w:kern w:val="0"/>
                <w:lang w:eastAsia="el-GR"/>
              </w:rPr>
              <w:t>7.397</w:t>
            </w:r>
          </w:p>
        </w:tc>
        <w:tc>
          <w:tcPr>
            <w:tcW w:w="2494" w:type="dxa"/>
            <w:tcBorders>
              <w:left w:val="single" w:sz="4" w:space="0" w:color="8EAADB" w:themeColor="accent1" w:themeTint="99"/>
            </w:tcBorders>
          </w:tcPr>
          <w:p w14:paraId="489E546F" w14:textId="77777777" w:rsidR="00097B9C" w:rsidRPr="00AD5380" w:rsidRDefault="00097B9C" w:rsidP="0020626D">
            <w:pPr>
              <w:spacing w:before="40" w:after="40" w:line="276" w:lineRule="auto"/>
              <w:jc w:val="center"/>
              <w:rPr>
                <w:rFonts w:cstheme="minorHAnsi"/>
              </w:rPr>
            </w:pPr>
            <w:r w:rsidRPr="00AD5380">
              <w:rPr>
                <w:rFonts w:cstheme="minorHAnsi"/>
              </w:rPr>
              <w:t>7.519</w:t>
            </w:r>
          </w:p>
        </w:tc>
      </w:tr>
    </w:tbl>
    <w:bookmarkEnd w:id="179"/>
    <w:p w14:paraId="6B87A5C7" w14:textId="54DA0E55" w:rsidR="00F90520" w:rsidRDefault="00097B9C" w:rsidP="003858DB">
      <w:pPr>
        <w:spacing w:before="60" w:after="80"/>
        <w:rPr>
          <w:i/>
          <w:sz w:val="20"/>
          <w:szCs w:val="20"/>
        </w:rPr>
      </w:pPr>
      <w:r w:rsidRPr="007B2390">
        <w:rPr>
          <w:i/>
          <w:sz w:val="20"/>
          <w:szCs w:val="20"/>
        </w:rPr>
        <w:t>Πηγή: ΕΛΣΤΑΤ, Απογραφή 2021 και</w:t>
      </w:r>
      <w:r w:rsidR="000D4393">
        <w:rPr>
          <w:i/>
          <w:sz w:val="20"/>
          <w:szCs w:val="20"/>
        </w:rPr>
        <w:t xml:space="preserve"> </w:t>
      </w:r>
      <w:r w:rsidRPr="007B2390">
        <w:rPr>
          <w:i/>
          <w:sz w:val="20"/>
          <w:szCs w:val="20"/>
        </w:rPr>
        <w:t>Απογραφή 2011</w:t>
      </w:r>
      <w:r w:rsidR="007B2390" w:rsidRPr="007B2390">
        <w:rPr>
          <w:i/>
          <w:sz w:val="20"/>
          <w:szCs w:val="20"/>
        </w:rPr>
        <w:t xml:space="preserve"> (ίδια επεξεργασία) </w:t>
      </w:r>
    </w:p>
    <w:p w14:paraId="7F24942B" w14:textId="03806149" w:rsidR="009B0F99" w:rsidRDefault="006517A2" w:rsidP="001C45C2">
      <w:pPr>
        <w:spacing w:before="120" w:after="120" w:line="300" w:lineRule="auto"/>
        <w:jc w:val="both"/>
        <w:rPr>
          <w:sz w:val="24"/>
          <w:szCs w:val="24"/>
        </w:rPr>
      </w:pPr>
      <w:r>
        <w:rPr>
          <w:iCs/>
          <w:sz w:val="24"/>
          <w:szCs w:val="24"/>
        </w:rPr>
        <w:lastRenderedPageBreak/>
        <w:t xml:space="preserve">Συγκεκριμένα, από </w:t>
      </w:r>
      <w:r w:rsidR="00900D6E">
        <w:rPr>
          <w:iCs/>
          <w:sz w:val="24"/>
          <w:szCs w:val="24"/>
        </w:rPr>
        <w:t xml:space="preserve">τα 11.015 νοικοκυριά του Δήμου Αγίας Βαρβάρας </w:t>
      </w:r>
      <w:bookmarkStart w:id="180" w:name="_Hlk194130738"/>
      <w:r w:rsidR="00900D6E" w:rsidRPr="001C45C2">
        <w:rPr>
          <w:sz w:val="24"/>
          <w:szCs w:val="24"/>
        </w:rPr>
        <w:t>32% είναι μονομελή, 2</w:t>
      </w:r>
      <w:r w:rsidR="001C45C2" w:rsidRPr="001C45C2">
        <w:rPr>
          <w:sz w:val="24"/>
          <w:szCs w:val="24"/>
        </w:rPr>
        <w:t>7</w:t>
      </w:r>
      <w:r w:rsidR="00900D6E" w:rsidRPr="001C45C2">
        <w:rPr>
          <w:sz w:val="24"/>
          <w:szCs w:val="24"/>
        </w:rPr>
        <w:t>%</w:t>
      </w:r>
      <w:r w:rsidR="00900D6E" w:rsidRPr="007B35EC">
        <w:rPr>
          <w:sz w:val="24"/>
          <w:szCs w:val="24"/>
        </w:rPr>
        <w:t xml:space="preserve"> </w:t>
      </w:r>
      <w:r w:rsidR="001C45C2">
        <w:rPr>
          <w:sz w:val="24"/>
          <w:szCs w:val="24"/>
        </w:rPr>
        <w:t>είναι</w:t>
      </w:r>
      <w:r w:rsidR="00900D6E" w:rsidRPr="007B35EC">
        <w:rPr>
          <w:sz w:val="24"/>
          <w:szCs w:val="24"/>
        </w:rPr>
        <w:t xml:space="preserve"> διμελή, 2</w:t>
      </w:r>
      <w:r w:rsidR="001C45C2">
        <w:rPr>
          <w:sz w:val="24"/>
          <w:szCs w:val="24"/>
        </w:rPr>
        <w:t>0</w:t>
      </w:r>
      <w:r w:rsidR="00900D6E" w:rsidRPr="007B35EC">
        <w:rPr>
          <w:sz w:val="24"/>
          <w:szCs w:val="24"/>
        </w:rPr>
        <w:t xml:space="preserve">% </w:t>
      </w:r>
      <w:r w:rsidR="001C45C2">
        <w:rPr>
          <w:sz w:val="24"/>
          <w:szCs w:val="24"/>
        </w:rPr>
        <w:t xml:space="preserve">είναι </w:t>
      </w:r>
      <w:r w:rsidR="00900D6E" w:rsidRPr="007B35EC">
        <w:rPr>
          <w:sz w:val="24"/>
          <w:szCs w:val="24"/>
        </w:rPr>
        <w:t xml:space="preserve">τριμελή, </w:t>
      </w:r>
      <w:r w:rsidR="001C45C2">
        <w:rPr>
          <w:sz w:val="24"/>
          <w:szCs w:val="24"/>
        </w:rPr>
        <w:t>15</w:t>
      </w:r>
      <w:r w:rsidR="00900D6E" w:rsidRPr="007B35EC">
        <w:rPr>
          <w:sz w:val="24"/>
          <w:szCs w:val="24"/>
        </w:rPr>
        <w:t xml:space="preserve">% </w:t>
      </w:r>
      <w:r w:rsidR="001C45C2">
        <w:rPr>
          <w:sz w:val="24"/>
          <w:szCs w:val="24"/>
        </w:rPr>
        <w:t xml:space="preserve">είναι </w:t>
      </w:r>
      <w:r w:rsidR="00900D6E" w:rsidRPr="007B35EC">
        <w:rPr>
          <w:sz w:val="24"/>
          <w:szCs w:val="24"/>
        </w:rPr>
        <w:t>τετραμελή</w:t>
      </w:r>
      <w:r w:rsidR="00742B9D">
        <w:rPr>
          <w:sz w:val="24"/>
          <w:szCs w:val="24"/>
        </w:rPr>
        <w:t xml:space="preserve"> και</w:t>
      </w:r>
      <w:r w:rsidR="00900D6E" w:rsidRPr="007B35EC">
        <w:rPr>
          <w:sz w:val="24"/>
          <w:szCs w:val="24"/>
        </w:rPr>
        <w:t xml:space="preserve"> </w:t>
      </w:r>
      <w:r w:rsidR="001C45C2">
        <w:rPr>
          <w:sz w:val="24"/>
          <w:szCs w:val="24"/>
        </w:rPr>
        <w:t>6</w:t>
      </w:r>
      <w:r w:rsidR="00900D6E" w:rsidRPr="007B35EC">
        <w:rPr>
          <w:sz w:val="24"/>
          <w:szCs w:val="24"/>
        </w:rPr>
        <w:t xml:space="preserve">% </w:t>
      </w:r>
      <w:r w:rsidR="00795A31">
        <w:rPr>
          <w:sz w:val="24"/>
          <w:szCs w:val="24"/>
        </w:rPr>
        <w:t>είναι νοικοκυριά</w:t>
      </w:r>
      <w:r w:rsidR="00795A31" w:rsidRPr="007B35EC">
        <w:rPr>
          <w:sz w:val="24"/>
          <w:szCs w:val="24"/>
        </w:rPr>
        <w:t xml:space="preserve"> </w:t>
      </w:r>
      <w:r w:rsidR="00795A31">
        <w:rPr>
          <w:sz w:val="24"/>
          <w:szCs w:val="24"/>
        </w:rPr>
        <w:t xml:space="preserve">με </w:t>
      </w:r>
      <w:r w:rsidR="001C45C2">
        <w:rPr>
          <w:sz w:val="24"/>
          <w:szCs w:val="24"/>
        </w:rPr>
        <w:t>5</w:t>
      </w:r>
      <w:r w:rsidR="00900D6E" w:rsidRPr="007B35EC">
        <w:rPr>
          <w:sz w:val="24"/>
          <w:szCs w:val="24"/>
        </w:rPr>
        <w:t xml:space="preserve"> μέλη</w:t>
      </w:r>
      <w:bookmarkEnd w:id="180"/>
      <w:r w:rsidR="00900D6E" w:rsidRPr="007B35EC">
        <w:rPr>
          <w:sz w:val="24"/>
          <w:szCs w:val="24"/>
        </w:rPr>
        <w:t xml:space="preserve"> και άνω</w:t>
      </w:r>
      <w:r w:rsidR="00EB28D7">
        <w:rPr>
          <w:rStyle w:val="ab"/>
          <w:sz w:val="24"/>
          <w:szCs w:val="24"/>
        </w:rPr>
        <w:footnoteReference w:id="80"/>
      </w:r>
      <w:r w:rsidR="00900D6E" w:rsidRPr="007B35EC">
        <w:rPr>
          <w:sz w:val="24"/>
          <w:szCs w:val="24"/>
        </w:rPr>
        <w:t>.</w:t>
      </w:r>
    </w:p>
    <w:p w14:paraId="00CD00AA" w14:textId="18EA4811" w:rsidR="00B37F2D" w:rsidRDefault="00900D6E" w:rsidP="001C45C2">
      <w:pPr>
        <w:spacing w:before="120" w:after="120" w:line="300" w:lineRule="auto"/>
        <w:jc w:val="both"/>
        <w:rPr>
          <w:sz w:val="24"/>
          <w:szCs w:val="24"/>
        </w:rPr>
      </w:pPr>
      <w:r w:rsidRPr="007B35EC">
        <w:rPr>
          <w:sz w:val="24"/>
          <w:szCs w:val="24"/>
        </w:rPr>
        <w:t xml:space="preserve"> </w:t>
      </w:r>
      <w:r w:rsidR="00453C30">
        <w:rPr>
          <w:sz w:val="24"/>
          <w:szCs w:val="24"/>
        </w:rPr>
        <w:t xml:space="preserve">Σε επίπεδο περιφερειακής ενότητας δεν </w:t>
      </w:r>
      <w:r w:rsidR="002173D7">
        <w:rPr>
          <w:sz w:val="24"/>
          <w:szCs w:val="24"/>
        </w:rPr>
        <w:t>παρατηρούνται</w:t>
      </w:r>
      <w:r w:rsidR="00742B9D">
        <w:rPr>
          <w:sz w:val="24"/>
          <w:szCs w:val="24"/>
        </w:rPr>
        <w:t xml:space="preserve"> </w:t>
      </w:r>
      <w:r w:rsidR="006517A2">
        <w:rPr>
          <w:sz w:val="24"/>
          <w:szCs w:val="24"/>
        </w:rPr>
        <w:t>μεγάλ</w:t>
      </w:r>
      <w:r w:rsidR="00062FEB">
        <w:rPr>
          <w:sz w:val="24"/>
          <w:szCs w:val="24"/>
        </w:rPr>
        <w:t>ες</w:t>
      </w:r>
      <w:r w:rsidR="00742B9D">
        <w:rPr>
          <w:sz w:val="24"/>
          <w:szCs w:val="24"/>
        </w:rPr>
        <w:t xml:space="preserve"> διαφορές</w:t>
      </w:r>
      <w:r w:rsidR="006438D2">
        <w:rPr>
          <w:sz w:val="24"/>
          <w:szCs w:val="24"/>
        </w:rPr>
        <w:t>. Από</w:t>
      </w:r>
      <w:r w:rsidR="002173D7">
        <w:rPr>
          <w:sz w:val="24"/>
          <w:szCs w:val="24"/>
        </w:rPr>
        <w:t xml:space="preserve"> τα νοικοκυριά του</w:t>
      </w:r>
      <w:r w:rsidR="00742B9D">
        <w:rPr>
          <w:sz w:val="24"/>
          <w:szCs w:val="24"/>
        </w:rPr>
        <w:t xml:space="preserve"> </w:t>
      </w:r>
      <w:r w:rsidR="00742B9D" w:rsidRPr="007340D8">
        <w:rPr>
          <w:sz w:val="24"/>
          <w:szCs w:val="24"/>
        </w:rPr>
        <w:t>Δυτικ</w:t>
      </w:r>
      <w:r w:rsidR="002173D7">
        <w:rPr>
          <w:sz w:val="24"/>
          <w:szCs w:val="24"/>
        </w:rPr>
        <w:t>ού</w:t>
      </w:r>
      <w:r w:rsidR="00742B9D" w:rsidRPr="007340D8">
        <w:rPr>
          <w:sz w:val="24"/>
          <w:szCs w:val="24"/>
        </w:rPr>
        <w:t xml:space="preserve"> Τομέα </w:t>
      </w:r>
      <w:r w:rsidR="008125A8">
        <w:rPr>
          <w:sz w:val="24"/>
          <w:szCs w:val="24"/>
        </w:rPr>
        <w:t>Αθηνών</w:t>
      </w:r>
      <w:r w:rsidR="00260CAE">
        <w:rPr>
          <w:sz w:val="24"/>
          <w:szCs w:val="24"/>
        </w:rPr>
        <w:t xml:space="preserve"> </w:t>
      </w:r>
      <w:r w:rsidR="00062FEB" w:rsidRPr="007340D8">
        <w:rPr>
          <w:sz w:val="24"/>
          <w:szCs w:val="24"/>
        </w:rPr>
        <w:t>31%</w:t>
      </w:r>
      <w:r w:rsidR="00062FEB">
        <w:rPr>
          <w:sz w:val="24"/>
          <w:szCs w:val="24"/>
        </w:rPr>
        <w:t xml:space="preserve"> </w:t>
      </w:r>
      <w:r w:rsidR="00F6691D">
        <w:rPr>
          <w:sz w:val="24"/>
          <w:szCs w:val="24"/>
        </w:rPr>
        <w:t xml:space="preserve">είναι </w:t>
      </w:r>
      <w:r w:rsidR="001C45C2">
        <w:rPr>
          <w:sz w:val="24"/>
          <w:szCs w:val="24"/>
        </w:rPr>
        <w:t>μονομελή</w:t>
      </w:r>
      <w:r w:rsidR="002173D7">
        <w:rPr>
          <w:sz w:val="24"/>
          <w:szCs w:val="24"/>
        </w:rPr>
        <w:t>,</w:t>
      </w:r>
      <w:r w:rsidR="001C45C2">
        <w:rPr>
          <w:sz w:val="24"/>
          <w:szCs w:val="24"/>
        </w:rPr>
        <w:t xml:space="preserve"> </w:t>
      </w:r>
      <w:r w:rsidR="002173D7">
        <w:rPr>
          <w:sz w:val="24"/>
          <w:szCs w:val="24"/>
        </w:rPr>
        <w:t>27%</w:t>
      </w:r>
      <w:r w:rsidR="002173D7" w:rsidRPr="001C45C2">
        <w:rPr>
          <w:sz w:val="24"/>
          <w:szCs w:val="24"/>
        </w:rPr>
        <w:t xml:space="preserve"> </w:t>
      </w:r>
      <w:r w:rsidR="00552C32">
        <w:rPr>
          <w:sz w:val="24"/>
          <w:szCs w:val="24"/>
        </w:rPr>
        <w:t>είναι</w:t>
      </w:r>
      <w:r w:rsidR="001C45C2" w:rsidRPr="007340D8">
        <w:rPr>
          <w:sz w:val="24"/>
          <w:szCs w:val="24"/>
        </w:rPr>
        <w:t xml:space="preserve"> </w:t>
      </w:r>
      <w:r w:rsidR="001C45C2">
        <w:rPr>
          <w:sz w:val="24"/>
          <w:szCs w:val="24"/>
        </w:rPr>
        <w:t>διμελή</w:t>
      </w:r>
      <w:r w:rsidR="00552C32">
        <w:rPr>
          <w:sz w:val="24"/>
          <w:szCs w:val="24"/>
        </w:rPr>
        <w:t>,</w:t>
      </w:r>
      <w:r w:rsidR="001C45C2">
        <w:rPr>
          <w:sz w:val="24"/>
          <w:szCs w:val="24"/>
        </w:rPr>
        <w:t xml:space="preserve"> </w:t>
      </w:r>
      <w:r w:rsidR="00552C32">
        <w:rPr>
          <w:sz w:val="24"/>
          <w:szCs w:val="24"/>
        </w:rPr>
        <w:t>20</w:t>
      </w:r>
      <w:r w:rsidR="00552C32" w:rsidRPr="007B35EC">
        <w:rPr>
          <w:sz w:val="24"/>
          <w:szCs w:val="24"/>
        </w:rPr>
        <w:t>%</w:t>
      </w:r>
      <w:r w:rsidR="00552C32">
        <w:rPr>
          <w:sz w:val="24"/>
          <w:szCs w:val="24"/>
        </w:rPr>
        <w:t xml:space="preserve"> είναι </w:t>
      </w:r>
      <w:r w:rsidR="001C45C2" w:rsidRPr="007B35EC">
        <w:rPr>
          <w:sz w:val="24"/>
          <w:szCs w:val="24"/>
        </w:rPr>
        <w:t>τριμελή</w:t>
      </w:r>
      <w:r w:rsidR="00552C32">
        <w:rPr>
          <w:sz w:val="24"/>
          <w:szCs w:val="24"/>
        </w:rPr>
        <w:t xml:space="preserve">, 17% είναι </w:t>
      </w:r>
      <w:r w:rsidR="001C45C2" w:rsidRPr="007B35EC">
        <w:rPr>
          <w:sz w:val="24"/>
          <w:szCs w:val="24"/>
        </w:rPr>
        <w:t>τετραμελή</w:t>
      </w:r>
      <w:r w:rsidR="000D4393">
        <w:rPr>
          <w:sz w:val="24"/>
          <w:szCs w:val="24"/>
        </w:rPr>
        <w:t xml:space="preserve"> </w:t>
      </w:r>
      <w:r w:rsidR="001C45C2">
        <w:rPr>
          <w:sz w:val="24"/>
          <w:szCs w:val="24"/>
        </w:rPr>
        <w:t xml:space="preserve">και </w:t>
      </w:r>
      <w:r w:rsidR="00F6691D">
        <w:rPr>
          <w:sz w:val="24"/>
          <w:szCs w:val="24"/>
        </w:rPr>
        <w:t>5% είναι νοικοκυριά</w:t>
      </w:r>
      <w:r w:rsidR="00F6691D" w:rsidRPr="007B35EC">
        <w:rPr>
          <w:sz w:val="24"/>
          <w:szCs w:val="24"/>
        </w:rPr>
        <w:t xml:space="preserve"> </w:t>
      </w:r>
      <w:r w:rsidR="00F6691D">
        <w:rPr>
          <w:sz w:val="24"/>
          <w:szCs w:val="24"/>
        </w:rPr>
        <w:t>με 5</w:t>
      </w:r>
      <w:r w:rsidR="00F6691D" w:rsidRPr="007B35EC">
        <w:rPr>
          <w:sz w:val="24"/>
          <w:szCs w:val="24"/>
        </w:rPr>
        <w:t xml:space="preserve"> μέλη και άνω</w:t>
      </w:r>
      <w:r w:rsidR="00F6691D">
        <w:rPr>
          <w:sz w:val="24"/>
          <w:szCs w:val="24"/>
        </w:rPr>
        <w:t>.</w:t>
      </w:r>
    </w:p>
    <w:p w14:paraId="539F37CC" w14:textId="7C5D0224" w:rsidR="001C45C2" w:rsidRDefault="00243858" w:rsidP="00EF75CA">
      <w:pPr>
        <w:spacing w:before="120" w:after="240" w:line="300" w:lineRule="auto"/>
        <w:jc w:val="both"/>
        <w:rPr>
          <w:iCs/>
          <w:sz w:val="24"/>
          <w:szCs w:val="24"/>
        </w:rPr>
      </w:pPr>
      <w:r>
        <w:rPr>
          <w:sz w:val="24"/>
          <w:szCs w:val="24"/>
        </w:rPr>
        <w:t>Α</w:t>
      </w:r>
      <w:r w:rsidR="00D92E1D">
        <w:rPr>
          <w:sz w:val="24"/>
          <w:szCs w:val="24"/>
        </w:rPr>
        <w:t>ξιοσημείωτο στοιχείο</w:t>
      </w:r>
      <w:r w:rsidR="00EE034B">
        <w:rPr>
          <w:sz w:val="24"/>
          <w:szCs w:val="24"/>
        </w:rPr>
        <w:t>,</w:t>
      </w:r>
      <w:r w:rsidR="00D92E1D">
        <w:rPr>
          <w:sz w:val="24"/>
          <w:szCs w:val="24"/>
        </w:rPr>
        <w:t xml:space="preserve"> </w:t>
      </w:r>
      <w:r w:rsidR="00EE034B">
        <w:rPr>
          <w:sz w:val="24"/>
          <w:szCs w:val="24"/>
        </w:rPr>
        <w:t xml:space="preserve">συγκριτικά με το 2011, </w:t>
      </w:r>
      <w:r w:rsidR="00D92E1D">
        <w:rPr>
          <w:sz w:val="24"/>
          <w:szCs w:val="24"/>
        </w:rPr>
        <w:t>αποτελεί</w:t>
      </w:r>
      <w:r w:rsidR="00630D4A">
        <w:rPr>
          <w:sz w:val="24"/>
          <w:szCs w:val="24"/>
        </w:rPr>
        <w:t xml:space="preserve"> </w:t>
      </w:r>
      <w:r w:rsidR="001C45C2">
        <w:rPr>
          <w:sz w:val="24"/>
          <w:szCs w:val="24"/>
        </w:rPr>
        <w:t>η αύξηση των μονομελών νοικοκυριών</w:t>
      </w:r>
      <w:r w:rsidR="00742B9D">
        <w:rPr>
          <w:sz w:val="24"/>
          <w:szCs w:val="24"/>
        </w:rPr>
        <w:t>, τόσο στο</w:t>
      </w:r>
      <w:r w:rsidR="000D4393">
        <w:rPr>
          <w:sz w:val="24"/>
          <w:szCs w:val="24"/>
        </w:rPr>
        <w:t xml:space="preserve"> </w:t>
      </w:r>
      <w:r w:rsidR="00742B9D" w:rsidRPr="007340D8">
        <w:rPr>
          <w:sz w:val="24"/>
          <w:szCs w:val="24"/>
        </w:rPr>
        <w:t xml:space="preserve">Δυτικό Τομέα </w:t>
      </w:r>
      <w:r w:rsidR="008125A8">
        <w:rPr>
          <w:sz w:val="24"/>
          <w:szCs w:val="24"/>
        </w:rPr>
        <w:t>Αθηνών</w:t>
      </w:r>
      <w:r w:rsidR="00742B9D">
        <w:rPr>
          <w:sz w:val="24"/>
          <w:szCs w:val="24"/>
        </w:rPr>
        <w:t xml:space="preserve"> όσο και στο</w:t>
      </w:r>
      <w:r w:rsidR="00696DDF">
        <w:rPr>
          <w:sz w:val="24"/>
          <w:szCs w:val="24"/>
        </w:rPr>
        <w:t>ν</w:t>
      </w:r>
      <w:r w:rsidR="00742B9D">
        <w:rPr>
          <w:sz w:val="24"/>
          <w:szCs w:val="24"/>
        </w:rPr>
        <w:t xml:space="preserve"> Δήμο</w:t>
      </w:r>
      <w:r w:rsidR="00795A31">
        <w:rPr>
          <w:sz w:val="24"/>
          <w:szCs w:val="24"/>
        </w:rPr>
        <w:t xml:space="preserve"> </w:t>
      </w:r>
      <w:r w:rsidR="002D0DBD">
        <w:rPr>
          <w:sz w:val="24"/>
          <w:szCs w:val="24"/>
        </w:rPr>
        <w:t xml:space="preserve">Αγίας Βαρβάρας </w:t>
      </w:r>
      <w:r w:rsidR="00EE034B">
        <w:rPr>
          <w:sz w:val="24"/>
          <w:szCs w:val="24"/>
        </w:rPr>
        <w:t>καθώς</w:t>
      </w:r>
      <w:r w:rsidR="00C675AC">
        <w:rPr>
          <w:sz w:val="24"/>
          <w:szCs w:val="24"/>
        </w:rPr>
        <w:t xml:space="preserve"> </w:t>
      </w:r>
      <w:r w:rsidR="00742B9D">
        <w:rPr>
          <w:sz w:val="24"/>
          <w:szCs w:val="24"/>
        </w:rPr>
        <w:t>το ποσοστό του</w:t>
      </w:r>
      <w:r w:rsidR="002D0DBD">
        <w:rPr>
          <w:sz w:val="24"/>
          <w:szCs w:val="24"/>
        </w:rPr>
        <w:t>ς</w:t>
      </w:r>
      <w:r w:rsidR="00742B9D">
        <w:rPr>
          <w:sz w:val="24"/>
          <w:szCs w:val="24"/>
        </w:rPr>
        <w:t xml:space="preserve"> ανήλθε</w:t>
      </w:r>
      <w:r w:rsidR="001C45C2">
        <w:rPr>
          <w:sz w:val="24"/>
          <w:szCs w:val="24"/>
        </w:rPr>
        <w:t xml:space="preserve"> </w:t>
      </w:r>
      <w:r w:rsidR="001C45C2" w:rsidRPr="001C45C2">
        <w:rPr>
          <w:b/>
          <w:bCs/>
          <w:sz w:val="24"/>
          <w:szCs w:val="24"/>
        </w:rPr>
        <w:t>από 23% σε 32%</w:t>
      </w:r>
      <w:r w:rsidR="000D4393">
        <w:rPr>
          <w:sz w:val="24"/>
          <w:szCs w:val="24"/>
        </w:rPr>
        <w:t xml:space="preserve"> </w:t>
      </w:r>
    </w:p>
    <w:tbl>
      <w:tblPr>
        <w:tblStyle w:val="a6"/>
        <w:tblW w:w="8844"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3001"/>
        <w:gridCol w:w="1927"/>
        <w:gridCol w:w="1928"/>
        <w:gridCol w:w="1988"/>
      </w:tblGrid>
      <w:tr w:rsidR="00932C31" w14:paraId="2AC0BB08" w14:textId="77777777" w:rsidTr="00901C91">
        <w:trPr>
          <w:trHeight w:val="397"/>
          <w:jc w:val="center"/>
        </w:trPr>
        <w:tc>
          <w:tcPr>
            <w:tcW w:w="8844" w:type="dxa"/>
            <w:gridSpan w:val="4"/>
            <w:tcBorders>
              <w:bottom w:val="single" w:sz="24" w:space="0" w:color="F4B083" w:themeColor="accent2" w:themeTint="99"/>
            </w:tcBorders>
          </w:tcPr>
          <w:p w14:paraId="182203A1" w14:textId="6E599FCA" w:rsidR="009D2EA0" w:rsidRDefault="00D65D47" w:rsidP="0020626D">
            <w:pPr>
              <w:spacing w:before="60" w:line="276" w:lineRule="auto"/>
              <w:jc w:val="center"/>
              <w:rPr>
                <w:b/>
                <w:bCs/>
              </w:rPr>
            </w:pPr>
            <w:bookmarkStart w:id="181" w:name="_Hlk189573950"/>
            <w:r w:rsidRPr="00D65D47">
              <w:rPr>
                <w:b/>
                <w:bCs/>
              </w:rPr>
              <w:t xml:space="preserve">ΠΙΝΑΚΑΣ </w:t>
            </w:r>
            <w:r w:rsidR="000E5E34">
              <w:rPr>
                <w:b/>
                <w:bCs/>
              </w:rPr>
              <w:t>3</w:t>
            </w:r>
            <w:r w:rsidR="009D2EA0">
              <w:rPr>
                <w:b/>
                <w:bCs/>
              </w:rPr>
              <w:t>5</w:t>
            </w:r>
            <w:r w:rsidR="000E5E34">
              <w:rPr>
                <w:b/>
                <w:bCs/>
              </w:rPr>
              <w:t>:</w:t>
            </w:r>
            <w:r w:rsidRPr="00D65D47">
              <w:rPr>
                <w:b/>
                <w:bCs/>
              </w:rPr>
              <w:t xml:space="preserve"> </w:t>
            </w:r>
            <w:r w:rsidR="009D2EA0">
              <w:rPr>
                <w:b/>
                <w:bCs/>
              </w:rPr>
              <w:t>ΔΗΜΟ</w:t>
            </w:r>
            <w:r w:rsidR="007A4466">
              <w:rPr>
                <w:b/>
                <w:bCs/>
              </w:rPr>
              <w:t>Σ</w:t>
            </w:r>
            <w:r w:rsidR="009D2EA0">
              <w:rPr>
                <w:b/>
                <w:bCs/>
              </w:rPr>
              <w:t xml:space="preserve"> ΑΓΙΑΣ </w:t>
            </w:r>
            <w:r w:rsidR="009D2EA0" w:rsidRPr="00D65D47">
              <w:rPr>
                <w:b/>
                <w:bCs/>
              </w:rPr>
              <w:t>ΒΑΡΒΑΡΑ</w:t>
            </w:r>
            <w:r w:rsidR="009D2EA0">
              <w:rPr>
                <w:b/>
                <w:bCs/>
              </w:rPr>
              <w:t>Σ</w:t>
            </w:r>
            <w:r w:rsidR="00EF75CA">
              <w:rPr>
                <w:b/>
                <w:bCs/>
              </w:rPr>
              <w:t xml:space="preserve"> </w:t>
            </w:r>
            <w:r w:rsidR="009D2EA0" w:rsidRPr="00D65D47">
              <w:rPr>
                <w:b/>
                <w:bCs/>
              </w:rPr>
              <w:t>2021</w:t>
            </w:r>
          </w:p>
          <w:p w14:paraId="1E2C763D" w14:textId="7AE53C99" w:rsidR="00932C31" w:rsidRPr="00D65D47" w:rsidRDefault="009D2EA0" w:rsidP="0020626D">
            <w:pPr>
              <w:spacing w:after="60" w:line="276" w:lineRule="auto"/>
              <w:jc w:val="center"/>
              <w:rPr>
                <w:b/>
                <w:bCs/>
              </w:rPr>
            </w:pPr>
            <w:r w:rsidRPr="00D65D47">
              <w:rPr>
                <w:b/>
                <w:bCs/>
              </w:rPr>
              <w:t>ΝΟΙΚΟΚΥΡΙΑ</w:t>
            </w:r>
            <w:r>
              <w:rPr>
                <w:b/>
                <w:bCs/>
              </w:rPr>
              <w:t xml:space="preserve"> &amp;</w:t>
            </w:r>
            <w:r w:rsidRPr="00D65D47">
              <w:rPr>
                <w:b/>
                <w:bCs/>
              </w:rPr>
              <w:t xml:space="preserve"> ΜΕΛΗ ΑΥΤΩΝ ΚΑΤΑ ΜΕΓΕΘΟΣ ΝΟΙΚΟΚΥΡΙΟΥ</w:t>
            </w:r>
            <w:r>
              <w:rPr>
                <w:b/>
                <w:bCs/>
              </w:rPr>
              <w:t xml:space="preserve"> </w:t>
            </w:r>
            <w:bookmarkEnd w:id="181"/>
          </w:p>
        </w:tc>
      </w:tr>
      <w:tr w:rsidR="00E0179E" w14:paraId="00A7AE63" w14:textId="77777777" w:rsidTr="00901C91">
        <w:trPr>
          <w:trHeight w:val="397"/>
          <w:jc w:val="center"/>
        </w:trPr>
        <w:tc>
          <w:tcPr>
            <w:tcW w:w="3001" w:type="dxa"/>
            <w:vMerge w:val="restart"/>
            <w:tcBorders>
              <w:top w:val="single" w:sz="24" w:space="0" w:color="F4B083" w:themeColor="accent2" w:themeTint="99"/>
            </w:tcBorders>
            <w:shd w:val="clear" w:color="auto" w:fill="D9E2F3" w:themeFill="accent1" w:themeFillTint="33"/>
            <w:vAlign w:val="center"/>
          </w:tcPr>
          <w:p w14:paraId="3ED3F693" w14:textId="77777777" w:rsidR="00E0179E" w:rsidRPr="00E0179E" w:rsidRDefault="00E0179E" w:rsidP="0020626D">
            <w:pPr>
              <w:spacing w:line="276" w:lineRule="auto"/>
              <w:rPr>
                <w:b/>
                <w:bCs/>
              </w:rPr>
            </w:pPr>
            <w:r w:rsidRPr="00E0179E">
              <w:rPr>
                <w:rFonts w:ascii="Calibri" w:eastAsia="Times New Roman" w:hAnsi="Calibri" w:cs="Calibri"/>
                <w:b/>
                <w:bCs/>
                <w:color w:val="000000"/>
                <w:kern w:val="0"/>
                <w:lang w:eastAsia="el-GR"/>
              </w:rPr>
              <w:t>Μέγεθος νοικοκυριού</w:t>
            </w:r>
          </w:p>
        </w:tc>
        <w:tc>
          <w:tcPr>
            <w:tcW w:w="5843" w:type="dxa"/>
            <w:gridSpan w:val="3"/>
            <w:tcBorders>
              <w:top w:val="single" w:sz="24" w:space="0" w:color="F4B083" w:themeColor="accent2" w:themeTint="99"/>
            </w:tcBorders>
            <w:shd w:val="clear" w:color="auto" w:fill="D9E2F3" w:themeFill="accent1" w:themeFillTint="33"/>
            <w:vAlign w:val="center"/>
          </w:tcPr>
          <w:p w14:paraId="64A748FB" w14:textId="77777777" w:rsidR="00E0179E" w:rsidRPr="00E0179E" w:rsidRDefault="00E0179E" w:rsidP="0020626D">
            <w:pPr>
              <w:spacing w:line="276" w:lineRule="auto"/>
              <w:jc w:val="center"/>
              <w:rPr>
                <w:b/>
                <w:bCs/>
              </w:rPr>
            </w:pPr>
            <w:r w:rsidRPr="00E0179E">
              <w:rPr>
                <w:b/>
                <w:bCs/>
              </w:rPr>
              <w:t>Σύνολο</w:t>
            </w:r>
          </w:p>
        </w:tc>
      </w:tr>
      <w:tr w:rsidR="00E0179E" w14:paraId="5E6CCF74" w14:textId="77777777" w:rsidTr="00901C91">
        <w:trPr>
          <w:trHeight w:val="397"/>
          <w:jc w:val="center"/>
        </w:trPr>
        <w:tc>
          <w:tcPr>
            <w:tcW w:w="3001" w:type="dxa"/>
            <w:vMerge/>
            <w:shd w:val="clear" w:color="auto" w:fill="D9E2F3" w:themeFill="accent1" w:themeFillTint="33"/>
            <w:vAlign w:val="center"/>
          </w:tcPr>
          <w:p w14:paraId="3BD9C057" w14:textId="77777777" w:rsidR="00E0179E" w:rsidRPr="00E0179E" w:rsidRDefault="00E0179E" w:rsidP="0020626D">
            <w:pPr>
              <w:spacing w:line="276" w:lineRule="auto"/>
              <w:rPr>
                <w:b/>
                <w:bCs/>
              </w:rPr>
            </w:pPr>
          </w:p>
        </w:tc>
        <w:tc>
          <w:tcPr>
            <w:tcW w:w="3855" w:type="dxa"/>
            <w:gridSpan w:val="2"/>
            <w:shd w:val="clear" w:color="auto" w:fill="D9E2F3" w:themeFill="accent1" w:themeFillTint="33"/>
            <w:vAlign w:val="center"/>
          </w:tcPr>
          <w:p w14:paraId="2BB4A22C" w14:textId="77777777" w:rsidR="00E0179E" w:rsidRPr="00E0179E" w:rsidRDefault="00E0179E" w:rsidP="0020626D">
            <w:pPr>
              <w:spacing w:line="276" w:lineRule="auto"/>
              <w:jc w:val="center"/>
              <w:rPr>
                <w:b/>
                <w:bCs/>
              </w:rPr>
            </w:pPr>
            <w:r w:rsidRPr="00E0179E">
              <w:rPr>
                <w:rFonts w:ascii="Calibri" w:eastAsia="Times New Roman" w:hAnsi="Calibri" w:cs="Calibri"/>
                <w:b/>
                <w:bCs/>
                <w:kern w:val="0"/>
                <w:lang w:eastAsia="el-GR"/>
              </w:rPr>
              <w:t>Νοικοκυριά</w:t>
            </w:r>
          </w:p>
        </w:tc>
        <w:tc>
          <w:tcPr>
            <w:tcW w:w="1988" w:type="dxa"/>
            <w:shd w:val="clear" w:color="auto" w:fill="D9E2F3" w:themeFill="accent1" w:themeFillTint="33"/>
            <w:vAlign w:val="center"/>
          </w:tcPr>
          <w:p w14:paraId="4BBE4BC0" w14:textId="77777777" w:rsidR="00E0179E" w:rsidRPr="00E0179E" w:rsidRDefault="00E0179E" w:rsidP="0020626D">
            <w:pPr>
              <w:spacing w:line="276" w:lineRule="auto"/>
              <w:jc w:val="center"/>
              <w:rPr>
                <w:b/>
                <w:bCs/>
              </w:rPr>
            </w:pPr>
            <w:r w:rsidRPr="00E0179E">
              <w:rPr>
                <w:rFonts w:ascii="Calibri" w:eastAsia="Times New Roman" w:hAnsi="Calibri" w:cs="Calibri"/>
                <w:b/>
                <w:bCs/>
                <w:kern w:val="0"/>
                <w:lang w:eastAsia="el-GR"/>
              </w:rPr>
              <w:t>Μέλη</w:t>
            </w:r>
          </w:p>
        </w:tc>
      </w:tr>
      <w:tr w:rsidR="00E0179E" w14:paraId="103AD871" w14:textId="77777777" w:rsidTr="00901C91">
        <w:trPr>
          <w:trHeight w:val="454"/>
          <w:jc w:val="center"/>
        </w:trPr>
        <w:tc>
          <w:tcPr>
            <w:tcW w:w="3001" w:type="dxa"/>
            <w:vAlign w:val="center"/>
          </w:tcPr>
          <w:p w14:paraId="0F5F72A8" w14:textId="77777777" w:rsidR="00E0179E" w:rsidRPr="00AD5380" w:rsidRDefault="00B37F2D" w:rsidP="0020626D">
            <w:pPr>
              <w:spacing w:before="60" w:after="60" w:line="276" w:lineRule="auto"/>
              <w:rPr>
                <w:b/>
                <w:bCs/>
              </w:rPr>
            </w:pPr>
            <w:r w:rsidRPr="00AD5380">
              <w:rPr>
                <w:b/>
                <w:bCs/>
              </w:rPr>
              <w:t>Άτομα</w:t>
            </w:r>
          </w:p>
        </w:tc>
        <w:tc>
          <w:tcPr>
            <w:tcW w:w="3855" w:type="dxa"/>
            <w:gridSpan w:val="2"/>
            <w:vAlign w:val="center"/>
          </w:tcPr>
          <w:p w14:paraId="5BBE3E84" w14:textId="77777777" w:rsidR="00E0179E" w:rsidRPr="00AD5380" w:rsidRDefault="00E0179E" w:rsidP="0020626D">
            <w:pPr>
              <w:spacing w:before="60" w:after="60" w:line="276" w:lineRule="auto"/>
              <w:jc w:val="center"/>
              <w:rPr>
                <w:b/>
                <w:bCs/>
              </w:rPr>
            </w:pPr>
            <w:r w:rsidRPr="00AD5380">
              <w:rPr>
                <w:rFonts w:ascii="Calibri" w:eastAsia="Times New Roman" w:hAnsi="Calibri" w:cs="Calibri"/>
                <w:b/>
                <w:bCs/>
                <w:kern w:val="0"/>
                <w:lang w:eastAsia="el-GR"/>
              </w:rPr>
              <w:t>11.015</w:t>
            </w:r>
          </w:p>
        </w:tc>
        <w:tc>
          <w:tcPr>
            <w:tcW w:w="1988" w:type="dxa"/>
            <w:vAlign w:val="center"/>
          </w:tcPr>
          <w:p w14:paraId="2C714398" w14:textId="77777777" w:rsidR="00E0179E" w:rsidRPr="00AD5380" w:rsidRDefault="00E0179E" w:rsidP="0020626D">
            <w:pPr>
              <w:spacing w:before="60" w:after="60" w:line="276" w:lineRule="auto"/>
              <w:jc w:val="center"/>
              <w:rPr>
                <w:b/>
                <w:bCs/>
              </w:rPr>
            </w:pPr>
            <w:r w:rsidRPr="00AD5380">
              <w:rPr>
                <w:rFonts w:ascii="Calibri" w:eastAsia="Times New Roman" w:hAnsi="Calibri" w:cs="Calibri"/>
                <w:b/>
                <w:bCs/>
                <w:kern w:val="0"/>
                <w:lang w:eastAsia="el-GR"/>
              </w:rPr>
              <w:t>26.285</w:t>
            </w:r>
          </w:p>
        </w:tc>
      </w:tr>
      <w:tr w:rsidR="00F465EF" w14:paraId="42BE5473" w14:textId="77777777" w:rsidTr="00901C91">
        <w:trPr>
          <w:trHeight w:val="454"/>
          <w:jc w:val="center"/>
        </w:trPr>
        <w:tc>
          <w:tcPr>
            <w:tcW w:w="3001" w:type="dxa"/>
            <w:vAlign w:val="center"/>
          </w:tcPr>
          <w:p w14:paraId="3C8E1FB2" w14:textId="77777777" w:rsidR="00F465EF" w:rsidRPr="00AD5380" w:rsidRDefault="00F465EF" w:rsidP="0020626D">
            <w:pPr>
              <w:spacing w:before="60" w:after="60" w:line="276" w:lineRule="auto"/>
              <w:rPr>
                <w:b/>
                <w:bCs/>
              </w:rPr>
            </w:pPr>
            <w:r w:rsidRPr="00AD5380">
              <w:rPr>
                <w:rFonts w:ascii="Calibri" w:eastAsia="Times New Roman" w:hAnsi="Calibri" w:cs="Calibri"/>
                <w:color w:val="000000"/>
                <w:kern w:val="0"/>
                <w:lang w:eastAsia="el-GR"/>
              </w:rPr>
              <w:t>1 άτομο</w:t>
            </w:r>
          </w:p>
        </w:tc>
        <w:tc>
          <w:tcPr>
            <w:tcW w:w="1927" w:type="dxa"/>
            <w:vAlign w:val="center"/>
          </w:tcPr>
          <w:p w14:paraId="3362D5CB"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3.507</w:t>
            </w:r>
          </w:p>
        </w:tc>
        <w:tc>
          <w:tcPr>
            <w:tcW w:w="1928" w:type="dxa"/>
            <w:vAlign w:val="center"/>
          </w:tcPr>
          <w:p w14:paraId="71B09653" w14:textId="77777777" w:rsidR="00F465EF" w:rsidRPr="00AD5380" w:rsidRDefault="00F465EF" w:rsidP="0020626D">
            <w:pPr>
              <w:spacing w:before="60" w:after="60" w:line="276" w:lineRule="auto"/>
              <w:jc w:val="center"/>
              <w:rPr>
                <w:b/>
                <w:bCs/>
              </w:rPr>
            </w:pPr>
            <w:r w:rsidRPr="00AD5380">
              <w:rPr>
                <w:b/>
                <w:bCs/>
              </w:rPr>
              <w:t>32%</w:t>
            </w:r>
          </w:p>
        </w:tc>
        <w:tc>
          <w:tcPr>
            <w:tcW w:w="1988" w:type="dxa"/>
            <w:vAlign w:val="center"/>
          </w:tcPr>
          <w:p w14:paraId="1E83D63B"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3.507</w:t>
            </w:r>
          </w:p>
        </w:tc>
      </w:tr>
      <w:tr w:rsidR="00F465EF" w14:paraId="29F2E74F" w14:textId="77777777" w:rsidTr="00901C91">
        <w:trPr>
          <w:trHeight w:val="454"/>
          <w:jc w:val="center"/>
        </w:trPr>
        <w:tc>
          <w:tcPr>
            <w:tcW w:w="3001" w:type="dxa"/>
            <w:vAlign w:val="center"/>
          </w:tcPr>
          <w:p w14:paraId="1ABA9067" w14:textId="77777777" w:rsidR="00F465EF" w:rsidRPr="00AD5380" w:rsidRDefault="00F465EF" w:rsidP="0020626D">
            <w:pPr>
              <w:spacing w:before="60" w:after="60" w:line="276" w:lineRule="auto"/>
              <w:rPr>
                <w:b/>
                <w:bCs/>
              </w:rPr>
            </w:pPr>
            <w:r w:rsidRPr="00AD5380">
              <w:rPr>
                <w:rFonts w:ascii="Calibri" w:eastAsia="Times New Roman" w:hAnsi="Calibri" w:cs="Calibri"/>
                <w:color w:val="000000"/>
                <w:kern w:val="0"/>
                <w:lang w:eastAsia="el-GR"/>
              </w:rPr>
              <w:t>2 άτομα</w:t>
            </w:r>
          </w:p>
        </w:tc>
        <w:tc>
          <w:tcPr>
            <w:tcW w:w="1927" w:type="dxa"/>
            <w:vAlign w:val="center"/>
          </w:tcPr>
          <w:p w14:paraId="024283FB"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2.988</w:t>
            </w:r>
          </w:p>
        </w:tc>
        <w:tc>
          <w:tcPr>
            <w:tcW w:w="1928" w:type="dxa"/>
            <w:vAlign w:val="center"/>
          </w:tcPr>
          <w:p w14:paraId="4CCDEF60" w14:textId="77777777" w:rsidR="00F465EF" w:rsidRPr="00AD5380" w:rsidRDefault="00F465EF" w:rsidP="0020626D">
            <w:pPr>
              <w:spacing w:before="60" w:after="60" w:line="276" w:lineRule="auto"/>
              <w:jc w:val="center"/>
              <w:rPr>
                <w:b/>
                <w:bCs/>
              </w:rPr>
            </w:pPr>
            <w:r w:rsidRPr="00AD5380">
              <w:rPr>
                <w:b/>
                <w:bCs/>
              </w:rPr>
              <w:t>27%</w:t>
            </w:r>
          </w:p>
        </w:tc>
        <w:tc>
          <w:tcPr>
            <w:tcW w:w="1988" w:type="dxa"/>
            <w:vAlign w:val="center"/>
          </w:tcPr>
          <w:p w14:paraId="136522C0"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5.979</w:t>
            </w:r>
          </w:p>
        </w:tc>
      </w:tr>
      <w:tr w:rsidR="00F465EF" w14:paraId="1CC224A1" w14:textId="77777777" w:rsidTr="00901C91">
        <w:trPr>
          <w:trHeight w:val="454"/>
          <w:jc w:val="center"/>
        </w:trPr>
        <w:tc>
          <w:tcPr>
            <w:tcW w:w="3001" w:type="dxa"/>
            <w:vAlign w:val="center"/>
          </w:tcPr>
          <w:p w14:paraId="66A08715" w14:textId="77777777" w:rsidR="00F465EF" w:rsidRPr="00AD5380" w:rsidRDefault="00F465EF" w:rsidP="0020626D">
            <w:pPr>
              <w:spacing w:before="60" w:after="60" w:line="276" w:lineRule="auto"/>
              <w:rPr>
                <w:b/>
                <w:bCs/>
              </w:rPr>
            </w:pPr>
            <w:r w:rsidRPr="00AD5380">
              <w:rPr>
                <w:rFonts w:ascii="Calibri" w:eastAsia="Times New Roman" w:hAnsi="Calibri" w:cs="Calibri"/>
                <w:color w:val="000000"/>
                <w:kern w:val="0"/>
                <w:lang w:eastAsia="el-GR"/>
              </w:rPr>
              <w:t>3 άτομα</w:t>
            </w:r>
          </w:p>
        </w:tc>
        <w:tc>
          <w:tcPr>
            <w:tcW w:w="1927" w:type="dxa"/>
            <w:vAlign w:val="center"/>
          </w:tcPr>
          <w:p w14:paraId="376B121D"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2.197</w:t>
            </w:r>
          </w:p>
        </w:tc>
        <w:tc>
          <w:tcPr>
            <w:tcW w:w="1928" w:type="dxa"/>
            <w:vAlign w:val="center"/>
          </w:tcPr>
          <w:p w14:paraId="21A2A214" w14:textId="77777777" w:rsidR="00F465EF" w:rsidRPr="00AD5380" w:rsidRDefault="00F465EF" w:rsidP="0020626D">
            <w:pPr>
              <w:spacing w:before="60" w:after="60" w:line="276" w:lineRule="auto"/>
              <w:jc w:val="center"/>
              <w:rPr>
                <w:b/>
                <w:bCs/>
              </w:rPr>
            </w:pPr>
            <w:r w:rsidRPr="00AD5380">
              <w:rPr>
                <w:b/>
                <w:bCs/>
              </w:rPr>
              <w:t>20%</w:t>
            </w:r>
          </w:p>
        </w:tc>
        <w:tc>
          <w:tcPr>
            <w:tcW w:w="1988" w:type="dxa"/>
            <w:vAlign w:val="center"/>
          </w:tcPr>
          <w:p w14:paraId="77308DF0"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6.590</w:t>
            </w:r>
          </w:p>
        </w:tc>
      </w:tr>
      <w:tr w:rsidR="00F465EF" w14:paraId="072ED803" w14:textId="77777777" w:rsidTr="00901C91">
        <w:trPr>
          <w:trHeight w:val="454"/>
          <w:jc w:val="center"/>
        </w:trPr>
        <w:tc>
          <w:tcPr>
            <w:tcW w:w="3001" w:type="dxa"/>
            <w:vAlign w:val="center"/>
          </w:tcPr>
          <w:p w14:paraId="5F03F274" w14:textId="77777777" w:rsidR="00F465EF" w:rsidRPr="00AD5380" w:rsidRDefault="00F465EF" w:rsidP="0020626D">
            <w:pPr>
              <w:spacing w:before="60" w:after="60" w:line="276" w:lineRule="auto"/>
              <w:rPr>
                <w:b/>
                <w:bCs/>
              </w:rPr>
            </w:pPr>
            <w:r w:rsidRPr="00AD5380">
              <w:rPr>
                <w:rFonts w:ascii="Calibri" w:eastAsia="Times New Roman" w:hAnsi="Calibri" w:cs="Calibri"/>
                <w:color w:val="000000"/>
                <w:kern w:val="0"/>
                <w:lang w:eastAsia="el-GR"/>
              </w:rPr>
              <w:t>4 άτομα</w:t>
            </w:r>
          </w:p>
        </w:tc>
        <w:tc>
          <w:tcPr>
            <w:tcW w:w="1927" w:type="dxa"/>
            <w:vAlign w:val="center"/>
          </w:tcPr>
          <w:p w14:paraId="35792E4C"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1.691</w:t>
            </w:r>
          </w:p>
        </w:tc>
        <w:tc>
          <w:tcPr>
            <w:tcW w:w="1928" w:type="dxa"/>
            <w:vAlign w:val="center"/>
          </w:tcPr>
          <w:p w14:paraId="04F1F181" w14:textId="77777777" w:rsidR="00F465EF" w:rsidRPr="00AD5380" w:rsidRDefault="00F465EF" w:rsidP="0020626D">
            <w:pPr>
              <w:spacing w:before="60" w:after="60" w:line="276" w:lineRule="auto"/>
              <w:jc w:val="center"/>
              <w:rPr>
                <w:b/>
                <w:bCs/>
              </w:rPr>
            </w:pPr>
            <w:r w:rsidRPr="00AD5380">
              <w:rPr>
                <w:b/>
                <w:bCs/>
              </w:rPr>
              <w:t>15%</w:t>
            </w:r>
          </w:p>
        </w:tc>
        <w:tc>
          <w:tcPr>
            <w:tcW w:w="1988" w:type="dxa"/>
            <w:vAlign w:val="center"/>
          </w:tcPr>
          <w:p w14:paraId="50CA97D0"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6.755</w:t>
            </w:r>
          </w:p>
        </w:tc>
      </w:tr>
      <w:tr w:rsidR="00F465EF" w14:paraId="70D212E9" w14:textId="77777777" w:rsidTr="00901C91">
        <w:trPr>
          <w:trHeight w:val="454"/>
          <w:jc w:val="center"/>
        </w:trPr>
        <w:tc>
          <w:tcPr>
            <w:tcW w:w="3001" w:type="dxa"/>
            <w:vAlign w:val="center"/>
          </w:tcPr>
          <w:p w14:paraId="2B21AF93" w14:textId="77777777" w:rsidR="00F465EF" w:rsidRPr="00AD5380" w:rsidRDefault="00F465EF" w:rsidP="0020626D">
            <w:pPr>
              <w:spacing w:before="60" w:after="60" w:line="276" w:lineRule="auto"/>
              <w:rPr>
                <w:b/>
                <w:bCs/>
              </w:rPr>
            </w:pPr>
            <w:r w:rsidRPr="00AD5380">
              <w:rPr>
                <w:rFonts w:ascii="Calibri" w:eastAsia="Times New Roman" w:hAnsi="Calibri" w:cs="Calibri"/>
                <w:color w:val="000000"/>
                <w:kern w:val="0"/>
                <w:lang w:eastAsia="el-GR"/>
              </w:rPr>
              <w:t>5+ άτομα</w:t>
            </w:r>
          </w:p>
        </w:tc>
        <w:tc>
          <w:tcPr>
            <w:tcW w:w="1927" w:type="dxa"/>
            <w:vAlign w:val="center"/>
          </w:tcPr>
          <w:p w14:paraId="465974FE"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638</w:t>
            </w:r>
          </w:p>
        </w:tc>
        <w:tc>
          <w:tcPr>
            <w:tcW w:w="1928" w:type="dxa"/>
            <w:vAlign w:val="center"/>
          </w:tcPr>
          <w:p w14:paraId="70E9FEE6" w14:textId="77777777" w:rsidR="00F465EF" w:rsidRPr="00AD5380" w:rsidRDefault="00F465EF" w:rsidP="0020626D">
            <w:pPr>
              <w:spacing w:before="60" w:after="60" w:line="276" w:lineRule="auto"/>
              <w:jc w:val="center"/>
              <w:rPr>
                <w:b/>
                <w:bCs/>
              </w:rPr>
            </w:pPr>
            <w:r w:rsidRPr="00AD5380">
              <w:rPr>
                <w:b/>
                <w:bCs/>
              </w:rPr>
              <w:t>6%</w:t>
            </w:r>
          </w:p>
        </w:tc>
        <w:tc>
          <w:tcPr>
            <w:tcW w:w="1984" w:type="dxa"/>
            <w:vAlign w:val="center"/>
          </w:tcPr>
          <w:p w14:paraId="5BE4BA75" w14:textId="77777777" w:rsidR="00F465EF" w:rsidRPr="00AD5380" w:rsidRDefault="00F465EF" w:rsidP="0020626D">
            <w:pPr>
              <w:spacing w:before="60" w:after="60" w:line="276" w:lineRule="auto"/>
              <w:jc w:val="center"/>
              <w:rPr>
                <w:b/>
                <w:bCs/>
              </w:rPr>
            </w:pPr>
            <w:r w:rsidRPr="00AD5380">
              <w:rPr>
                <w:rFonts w:ascii="Calibri" w:eastAsia="Times New Roman" w:hAnsi="Calibri" w:cs="Calibri"/>
                <w:kern w:val="0"/>
                <w:lang w:eastAsia="el-GR"/>
              </w:rPr>
              <w:t>3.460</w:t>
            </w:r>
          </w:p>
        </w:tc>
      </w:tr>
    </w:tbl>
    <w:p w14:paraId="462C70E0" w14:textId="4C6B4A37" w:rsidR="008E666E" w:rsidRDefault="00D65D47" w:rsidP="008E666E">
      <w:pPr>
        <w:spacing w:before="120" w:after="120" w:line="300" w:lineRule="auto"/>
        <w:jc w:val="both"/>
        <w:rPr>
          <w:rFonts w:cstheme="minorHAnsi"/>
          <w:i/>
          <w:iCs/>
          <w:sz w:val="20"/>
          <w:szCs w:val="20"/>
        </w:rPr>
      </w:pPr>
      <w:r w:rsidRPr="00D65D47">
        <w:rPr>
          <w:i/>
          <w:iCs/>
          <w:sz w:val="20"/>
          <w:szCs w:val="20"/>
        </w:rPr>
        <w:t>Πηγή: ΕΛΣΤΑΤ, Απογραφή Πληθυσμού 2021</w:t>
      </w:r>
      <w:r w:rsidR="00546267">
        <w:rPr>
          <w:i/>
          <w:iCs/>
          <w:sz w:val="20"/>
          <w:szCs w:val="20"/>
        </w:rPr>
        <w:t xml:space="preserve">, </w:t>
      </w:r>
      <w:r w:rsidR="008E666E" w:rsidRPr="00AA62E2">
        <w:rPr>
          <w:i/>
          <w:iCs/>
          <w:sz w:val="20"/>
          <w:szCs w:val="20"/>
        </w:rPr>
        <w:t>Χαρακτηριστικά κατοικιών - νοικοκυριών</w:t>
      </w:r>
      <w:r w:rsidR="008E666E" w:rsidRPr="00AA62E2">
        <w:rPr>
          <w:rFonts w:cstheme="minorHAnsi"/>
          <w:i/>
          <w:iCs/>
          <w:sz w:val="20"/>
          <w:szCs w:val="20"/>
        </w:rPr>
        <w:t xml:space="preserve">, </w:t>
      </w:r>
      <w:r w:rsidR="00546267">
        <w:rPr>
          <w:rFonts w:cstheme="minorHAnsi"/>
          <w:i/>
          <w:iCs/>
          <w:sz w:val="20"/>
          <w:szCs w:val="20"/>
        </w:rPr>
        <w:t>Π</w:t>
      </w:r>
      <w:r w:rsidR="008E666E" w:rsidRPr="00AA62E2">
        <w:rPr>
          <w:rFonts w:cstheme="minorHAnsi"/>
          <w:i/>
          <w:iCs/>
          <w:sz w:val="20"/>
          <w:szCs w:val="20"/>
        </w:rPr>
        <w:t>ίνακας Β0</w:t>
      </w:r>
      <w:r w:rsidR="008E666E">
        <w:rPr>
          <w:rFonts w:cstheme="minorHAnsi"/>
          <w:i/>
          <w:iCs/>
          <w:sz w:val="20"/>
          <w:szCs w:val="20"/>
        </w:rPr>
        <w:t xml:space="preserve">3 </w:t>
      </w:r>
      <w:r w:rsidR="008E666E" w:rsidRPr="00AA62E2">
        <w:rPr>
          <w:rFonts w:cstheme="minorHAnsi"/>
          <w:i/>
          <w:iCs/>
          <w:sz w:val="20"/>
          <w:szCs w:val="20"/>
        </w:rPr>
        <w:t>(ίδια επεξεργασία)</w:t>
      </w:r>
    </w:p>
    <w:p w14:paraId="31F32182" w14:textId="77777777" w:rsidR="005311F8" w:rsidRPr="00795CBF" w:rsidRDefault="00BB3406" w:rsidP="008F4142">
      <w:pPr>
        <w:pStyle w:val="3"/>
        <w:spacing w:before="240" w:after="240"/>
        <w:rPr>
          <w:b/>
          <w:bCs/>
          <w:i/>
          <w:iCs/>
          <w:color w:val="2F5496" w:themeColor="accent1" w:themeShade="BF"/>
        </w:rPr>
      </w:pPr>
      <w:bookmarkStart w:id="182" w:name="_Toc193110493"/>
      <w:r w:rsidRPr="00795CBF">
        <w:rPr>
          <w:b/>
          <w:bCs/>
          <w:i/>
          <w:iCs/>
          <w:color w:val="2F5496" w:themeColor="accent1" w:themeShade="BF"/>
        </w:rPr>
        <w:t>Οικογενειακή κατάσταση</w:t>
      </w:r>
      <w:bookmarkEnd w:id="182"/>
    </w:p>
    <w:p w14:paraId="5438708B" w14:textId="5B514860" w:rsidR="00AA3DAB" w:rsidRDefault="00B9662B" w:rsidP="00B9662B">
      <w:pPr>
        <w:spacing w:before="120" w:after="120" w:line="300" w:lineRule="auto"/>
        <w:jc w:val="both"/>
        <w:rPr>
          <w:rFonts w:cstheme="minorHAnsi"/>
          <w:sz w:val="24"/>
          <w:szCs w:val="24"/>
        </w:rPr>
      </w:pPr>
      <w:r w:rsidRPr="00B9662B">
        <w:rPr>
          <w:sz w:val="24"/>
          <w:szCs w:val="24"/>
        </w:rPr>
        <w:t xml:space="preserve">Από </w:t>
      </w:r>
      <w:r>
        <w:rPr>
          <w:sz w:val="24"/>
          <w:szCs w:val="24"/>
        </w:rPr>
        <w:t xml:space="preserve">το σύνολο του τοπικού πληθυσμού, σύμφωνα με τα απογραφικά στοιχεία της ΕΛΣΤΑΤ 2021, </w:t>
      </w:r>
      <w:bookmarkStart w:id="183" w:name="_Hlk194130789"/>
      <w:r>
        <w:rPr>
          <w:sz w:val="24"/>
          <w:szCs w:val="24"/>
        </w:rPr>
        <w:t>43% είναι άγαμοι, 44% είναι</w:t>
      </w:r>
      <w:r w:rsidR="000D4393">
        <w:rPr>
          <w:sz w:val="24"/>
          <w:szCs w:val="24"/>
        </w:rPr>
        <w:t xml:space="preserve"> </w:t>
      </w:r>
      <w:r w:rsidRPr="00B9662B">
        <w:rPr>
          <w:rFonts w:cstheme="minorHAnsi"/>
          <w:sz w:val="24"/>
          <w:szCs w:val="24"/>
        </w:rPr>
        <w:t>έγγαμοι ή με σύμφωνο συμβίωσης ή σε διάσταση, 8% είναι χήροι και 5% διαζευγμένοι.</w:t>
      </w:r>
      <w:bookmarkEnd w:id="183"/>
      <w:r w:rsidRPr="00B9662B">
        <w:rPr>
          <w:rFonts w:cstheme="minorHAnsi"/>
          <w:sz w:val="24"/>
          <w:szCs w:val="24"/>
        </w:rPr>
        <w:t xml:space="preserve"> </w:t>
      </w:r>
    </w:p>
    <w:p w14:paraId="575953CA" w14:textId="1C5D9A90" w:rsidR="00B9662B" w:rsidRDefault="00B37F2D" w:rsidP="00B9662B">
      <w:pPr>
        <w:spacing w:before="120" w:after="120" w:line="300" w:lineRule="auto"/>
        <w:jc w:val="both"/>
        <w:rPr>
          <w:rFonts w:cstheme="minorHAnsi"/>
          <w:sz w:val="24"/>
          <w:szCs w:val="24"/>
        </w:rPr>
      </w:pPr>
      <w:r>
        <w:rPr>
          <w:rFonts w:cstheme="minorHAnsi"/>
          <w:sz w:val="24"/>
          <w:szCs w:val="24"/>
        </w:rPr>
        <w:t>Συγκριτικά με το 2011 παρατηρείται αύξηση των άγαμων ατόμων αντρών και γυναικών</w:t>
      </w:r>
      <w:r w:rsidR="000D4393">
        <w:rPr>
          <w:rFonts w:cstheme="minorHAnsi"/>
          <w:sz w:val="24"/>
          <w:szCs w:val="24"/>
        </w:rPr>
        <w:t xml:space="preserve"> </w:t>
      </w:r>
      <w:r>
        <w:rPr>
          <w:rFonts w:cstheme="minorHAnsi"/>
          <w:sz w:val="24"/>
          <w:szCs w:val="24"/>
        </w:rPr>
        <w:t>κατά 2 ποσοστιαίες μονάδες</w:t>
      </w:r>
      <w:r w:rsidR="00BF2B1D">
        <w:rPr>
          <w:rFonts w:cstheme="minorHAnsi"/>
          <w:sz w:val="24"/>
          <w:szCs w:val="24"/>
        </w:rPr>
        <w:t>,</w:t>
      </w:r>
      <w:r w:rsidR="000D4393">
        <w:rPr>
          <w:rFonts w:cstheme="minorHAnsi"/>
          <w:sz w:val="24"/>
          <w:szCs w:val="24"/>
        </w:rPr>
        <w:t xml:space="preserve"> </w:t>
      </w:r>
      <w:r>
        <w:rPr>
          <w:rFonts w:cstheme="minorHAnsi"/>
          <w:sz w:val="24"/>
          <w:szCs w:val="24"/>
        </w:rPr>
        <w:t>καθώς και των διαζευγμένων ατόμων</w:t>
      </w:r>
      <w:r w:rsidR="00BF2B1D">
        <w:rPr>
          <w:rFonts w:cstheme="minorHAnsi"/>
          <w:sz w:val="24"/>
          <w:szCs w:val="24"/>
        </w:rPr>
        <w:t>,</w:t>
      </w:r>
      <w:r>
        <w:rPr>
          <w:rFonts w:cstheme="minorHAnsi"/>
          <w:sz w:val="24"/>
          <w:szCs w:val="24"/>
        </w:rPr>
        <w:t xml:space="preserve"> κατά 1 ποσοστιαία μονάδα στους άντρες και κατά 2 ποσοστιαί</w:t>
      </w:r>
      <w:r w:rsidR="00BF2B1D">
        <w:rPr>
          <w:rFonts w:cstheme="minorHAnsi"/>
          <w:sz w:val="24"/>
          <w:szCs w:val="24"/>
        </w:rPr>
        <w:t>ες</w:t>
      </w:r>
      <w:r>
        <w:rPr>
          <w:rFonts w:cstheme="minorHAnsi"/>
          <w:sz w:val="24"/>
          <w:szCs w:val="24"/>
        </w:rPr>
        <w:t xml:space="preserve"> μονάδ</w:t>
      </w:r>
      <w:r w:rsidR="00BF2B1D">
        <w:rPr>
          <w:rFonts w:cstheme="minorHAnsi"/>
          <w:sz w:val="24"/>
          <w:szCs w:val="24"/>
        </w:rPr>
        <w:t>ες</w:t>
      </w:r>
      <w:r>
        <w:rPr>
          <w:rFonts w:cstheme="minorHAnsi"/>
          <w:sz w:val="24"/>
          <w:szCs w:val="24"/>
        </w:rPr>
        <w:t xml:space="preserve"> στις γυναίκες. </w:t>
      </w:r>
    </w:p>
    <w:p w14:paraId="18F044E0" w14:textId="23FC549B" w:rsidR="004D59F9" w:rsidRDefault="004D59F9" w:rsidP="00BF1655">
      <w:pPr>
        <w:spacing w:before="120" w:after="0" w:line="300" w:lineRule="auto"/>
        <w:jc w:val="both"/>
        <w:rPr>
          <w:rFonts w:cstheme="minorHAnsi"/>
          <w:sz w:val="24"/>
          <w:szCs w:val="24"/>
        </w:rPr>
      </w:pPr>
      <w:r>
        <w:rPr>
          <w:rFonts w:cstheme="minorHAnsi"/>
          <w:sz w:val="24"/>
          <w:szCs w:val="24"/>
        </w:rPr>
        <w:t xml:space="preserve">Οι </w:t>
      </w:r>
      <w:bookmarkStart w:id="184" w:name="_Hlk194130881"/>
      <w:r>
        <w:rPr>
          <w:rFonts w:cstheme="minorHAnsi"/>
          <w:sz w:val="24"/>
          <w:szCs w:val="24"/>
        </w:rPr>
        <w:t xml:space="preserve">έγγαμοι </w:t>
      </w:r>
      <w:r w:rsidRPr="00B9662B">
        <w:rPr>
          <w:rFonts w:cstheme="minorHAnsi"/>
          <w:sz w:val="24"/>
          <w:szCs w:val="24"/>
        </w:rPr>
        <w:t>ή με σύμφωνο συμβίωσης ή σε διάσταση</w:t>
      </w:r>
      <w:r>
        <w:rPr>
          <w:rFonts w:cstheme="minorHAnsi"/>
          <w:sz w:val="24"/>
          <w:szCs w:val="24"/>
        </w:rPr>
        <w:t xml:space="preserve"> </w:t>
      </w:r>
      <w:r w:rsidRPr="00C33EEB">
        <w:rPr>
          <w:rFonts w:cstheme="minorHAnsi"/>
          <w:sz w:val="24"/>
          <w:szCs w:val="24"/>
        </w:rPr>
        <w:t>ηλικίας 15-</w:t>
      </w:r>
      <w:r w:rsidR="00734F28">
        <w:rPr>
          <w:rFonts w:cstheme="minorHAnsi"/>
          <w:sz w:val="24"/>
          <w:szCs w:val="24"/>
        </w:rPr>
        <w:t>29</w:t>
      </w:r>
      <w:r w:rsidRPr="00C33EEB">
        <w:rPr>
          <w:rFonts w:cstheme="minorHAnsi"/>
          <w:sz w:val="24"/>
          <w:szCs w:val="24"/>
        </w:rPr>
        <w:t xml:space="preserve"> ετών</w:t>
      </w:r>
      <w:r>
        <w:rPr>
          <w:rFonts w:cstheme="minorHAnsi"/>
          <w:sz w:val="24"/>
          <w:szCs w:val="24"/>
        </w:rPr>
        <w:t xml:space="preserve"> αποτελούν</w:t>
      </w:r>
      <w:r w:rsidR="000D4393">
        <w:rPr>
          <w:rFonts w:cstheme="minorHAnsi"/>
          <w:sz w:val="24"/>
          <w:szCs w:val="24"/>
        </w:rPr>
        <w:t xml:space="preserve"> </w:t>
      </w:r>
      <w:r>
        <w:rPr>
          <w:rFonts w:cstheme="minorHAnsi"/>
          <w:sz w:val="24"/>
          <w:szCs w:val="24"/>
        </w:rPr>
        <w:t>το 1,2% του συνολικού πληθυσμού.</w:t>
      </w:r>
      <w:r w:rsidR="00BF1655" w:rsidRPr="00BF1655">
        <w:rPr>
          <w:sz w:val="24"/>
          <w:szCs w:val="24"/>
        </w:rPr>
        <w:t xml:space="preserve"> </w:t>
      </w:r>
      <w:bookmarkEnd w:id="184"/>
      <w:r w:rsidR="00BF1655" w:rsidRPr="00B37F2D">
        <w:rPr>
          <w:sz w:val="24"/>
          <w:szCs w:val="24"/>
        </w:rPr>
        <w:t xml:space="preserve">Αναλυτικά </w:t>
      </w:r>
      <w:r w:rsidR="00BF1655">
        <w:rPr>
          <w:sz w:val="24"/>
          <w:szCs w:val="24"/>
        </w:rPr>
        <w:t>στοιχεία αποτυπώνονται στους ακόλουθους πίνακες.</w:t>
      </w:r>
    </w:p>
    <w:tbl>
      <w:tblPr>
        <w:tblStyle w:val="a6"/>
        <w:tblW w:w="9067"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4957"/>
        <w:gridCol w:w="1027"/>
        <w:gridCol w:w="1028"/>
        <w:gridCol w:w="1027"/>
        <w:gridCol w:w="1028"/>
      </w:tblGrid>
      <w:tr w:rsidR="00B9662B" w14:paraId="5B587F10" w14:textId="77777777" w:rsidTr="000D76A3">
        <w:trPr>
          <w:trHeight w:val="402"/>
          <w:jc w:val="center"/>
        </w:trPr>
        <w:tc>
          <w:tcPr>
            <w:tcW w:w="9067" w:type="dxa"/>
            <w:gridSpan w:val="5"/>
            <w:tcBorders>
              <w:bottom w:val="single" w:sz="24" w:space="0" w:color="F4B083" w:themeColor="accent2" w:themeTint="99"/>
            </w:tcBorders>
            <w:vAlign w:val="center"/>
          </w:tcPr>
          <w:p w14:paraId="0EE75299" w14:textId="44901A31" w:rsidR="00B9662B" w:rsidRDefault="00421699" w:rsidP="00082377">
            <w:pPr>
              <w:spacing w:before="40" w:after="40"/>
              <w:jc w:val="center"/>
            </w:pPr>
            <w:bookmarkStart w:id="185" w:name="_Hlk189574000"/>
            <w:r>
              <w:rPr>
                <w:b/>
                <w:bCs/>
              </w:rPr>
              <w:lastRenderedPageBreak/>
              <w:t xml:space="preserve">ΠΙΝΑΚΑΣ </w:t>
            </w:r>
            <w:r w:rsidR="000E5E34">
              <w:rPr>
                <w:b/>
                <w:bCs/>
              </w:rPr>
              <w:t>3</w:t>
            </w:r>
            <w:r w:rsidR="00CF39B3">
              <w:rPr>
                <w:b/>
                <w:bCs/>
              </w:rPr>
              <w:t>6</w:t>
            </w:r>
            <w:r w:rsidR="000E5E34">
              <w:rPr>
                <w:b/>
                <w:bCs/>
              </w:rPr>
              <w:t>:</w:t>
            </w:r>
            <w:r>
              <w:rPr>
                <w:b/>
                <w:bCs/>
              </w:rPr>
              <w:t xml:space="preserve"> </w:t>
            </w:r>
            <w:r w:rsidR="00AD5380">
              <w:rPr>
                <w:b/>
                <w:bCs/>
              </w:rPr>
              <w:t xml:space="preserve">ΔΗΜΟΣ </w:t>
            </w:r>
            <w:r w:rsidR="00B9662B" w:rsidRPr="003250DE">
              <w:rPr>
                <w:b/>
                <w:bCs/>
              </w:rPr>
              <w:t>ΑΓΙΑ</w:t>
            </w:r>
            <w:r w:rsidR="00AD5380">
              <w:rPr>
                <w:b/>
                <w:bCs/>
              </w:rPr>
              <w:t>Σ</w:t>
            </w:r>
            <w:r w:rsidR="00B9662B" w:rsidRPr="003250DE">
              <w:rPr>
                <w:b/>
                <w:bCs/>
              </w:rPr>
              <w:t xml:space="preserve"> ΒΑΡΒΑΡΑ</w:t>
            </w:r>
            <w:r w:rsidR="00AD5380">
              <w:rPr>
                <w:b/>
                <w:bCs/>
              </w:rPr>
              <w:t>Σ</w:t>
            </w:r>
            <w:r w:rsidR="00EF75CA">
              <w:rPr>
                <w:b/>
                <w:bCs/>
              </w:rPr>
              <w:t xml:space="preserve"> </w:t>
            </w:r>
            <w:r w:rsidR="00644B6C">
              <w:rPr>
                <w:b/>
                <w:bCs/>
              </w:rPr>
              <w:t>2021</w:t>
            </w:r>
            <w:r w:rsidR="00B9662B" w:rsidRPr="003250DE">
              <w:rPr>
                <w:b/>
                <w:bCs/>
              </w:rPr>
              <w:t>- ΟΙΚΟΓΕΝΕΙΑΚΗ ΚΑΤΑΣΤΑΣΗ</w:t>
            </w:r>
            <w:bookmarkEnd w:id="185"/>
            <w:r w:rsidR="00AA3DAB">
              <w:rPr>
                <w:rStyle w:val="ab"/>
                <w:b/>
                <w:bCs/>
              </w:rPr>
              <w:footnoteReference w:id="81"/>
            </w:r>
            <w:r w:rsidR="00B9662B" w:rsidRPr="003250DE">
              <w:rPr>
                <w:b/>
                <w:bCs/>
              </w:rPr>
              <w:t xml:space="preserve"> </w:t>
            </w:r>
          </w:p>
        </w:tc>
      </w:tr>
      <w:tr w:rsidR="00B9662B" w14:paraId="5FE115F4" w14:textId="77777777" w:rsidTr="00240910">
        <w:trPr>
          <w:jc w:val="center"/>
        </w:trPr>
        <w:tc>
          <w:tcPr>
            <w:tcW w:w="4957" w:type="dxa"/>
            <w:tcBorders>
              <w:top w:val="single" w:sz="24" w:space="0" w:color="F4B083" w:themeColor="accent2" w:themeTint="99"/>
              <w:bottom w:val="single" w:sz="4" w:space="0" w:color="F4B083" w:themeColor="accent2" w:themeTint="99"/>
            </w:tcBorders>
            <w:shd w:val="clear" w:color="auto" w:fill="D9E2F3" w:themeFill="accent1" w:themeFillTint="33"/>
          </w:tcPr>
          <w:p w14:paraId="6D0F6D97" w14:textId="77777777" w:rsidR="00B9662B" w:rsidRPr="008E6A4E" w:rsidRDefault="00B9662B" w:rsidP="00B9662B">
            <w:pPr>
              <w:spacing w:before="60" w:after="60"/>
              <w:jc w:val="center"/>
              <w:rPr>
                <w:rFonts w:cstheme="minorHAnsi"/>
                <w:b/>
                <w:bCs/>
              </w:rPr>
            </w:pPr>
            <w:r w:rsidRPr="008E6A4E">
              <w:rPr>
                <w:rFonts w:cstheme="minorHAnsi"/>
                <w:b/>
                <w:bCs/>
              </w:rPr>
              <w:t>Περιγραφή</w:t>
            </w:r>
          </w:p>
        </w:tc>
        <w:tc>
          <w:tcPr>
            <w:tcW w:w="1027" w:type="dxa"/>
            <w:tcBorders>
              <w:top w:val="single" w:sz="24" w:space="0" w:color="F4B083" w:themeColor="accent2" w:themeTint="99"/>
              <w:bottom w:val="single" w:sz="4" w:space="0" w:color="F4B083" w:themeColor="accent2" w:themeTint="99"/>
            </w:tcBorders>
            <w:shd w:val="clear" w:color="auto" w:fill="D9E2F3" w:themeFill="accent1" w:themeFillTint="33"/>
          </w:tcPr>
          <w:p w14:paraId="03EC1F76" w14:textId="77777777" w:rsidR="00B9662B" w:rsidRPr="008E6A4E" w:rsidRDefault="00B9662B" w:rsidP="00B9662B">
            <w:pPr>
              <w:spacing w:before="60" w:after="60"/>
              <w:jc w:val="center"/>
              <w:rPr>
                <w:rFonts w:cstheme="minorHAnsi"/>
                <w:b/>
                <w:bCs/>
              </w:rPr>
            </w:pPr>
            <w:r w:rsidRPr="008E6A4E">
              <w:rPr>
                <w:rFonts w:cstheme="minorHAnsi"/>
                <w:b/>
                <w:bCs/>
              </w:rPr>
              <w:t>2021</w:t>
            </w:r>
          </w:p>
        </w:tc>
        <w:tc>
          <w:tcPr>
            <w:tcW w:w="1028" w:type="dxa"/>
            <w:tcBorders>
              <w:top w:val="single" w:sz="24" w:space="0" w:color="F4B083" w:themeColor="accent2" w:themeTint="99"/>
              <w:bottom w:val="single" w:sz="4" w:space="0" w:color="F4B083" w:themeColor="accent2" w:themeTint="99"/>
            </w:tcBorders>
            <w:shd w:val="clear" w:color="auto" w:fill="D9E2F3" w:themeFill="accent1" w:themeFillTint="33"/>
          </w:tcPr>
          <w:p w14:paraId="147FB109" w14:textId="77777777" w:rsidR="00B9662B" w:rsidRPr="008E6A4E" w:rsidRDefault="00B9662B" w:rsidP="00B9662B">
            <w:pPr>
              <w:spacing w:before="60" w:after="60"/>
              <w:jc w:val="center"/>
              <w:rPr>
                <w:rFonts w:cstheme="minorHAnsi"/>
                <w:b/>
                <w:bCs/>
              </w:rPr>
            </w:pPr>
            <w:r w:rsidRPr="008E6A4E">
              <w:rPr>
                <w:rFonts w:cstheme="minorHAnsi"/>
                <w:b/>
                <w:bCs/>
              </w:rPr>
              <w:t>%</w:t>
            </w:r>
          </w:p>
        </w:tc>
        <w:tc>
          <w:tcPr>
            <w:tcW w:w="1027" w:type="dxa"/>
            <w:tcBorders>
              <w:top w:val="single" w:sz="24" w:space="0" w:color="F4B083" w:themeColor="accent2" w:themeTint="99"/>
              <w:bottom w:val="single" w:sz="4" w:space="0" w:color="F4B083" w:themeColor="accent2" w:themeTint="99"/>
            </w:tcBorders>
            <w:shd w:val="clear" w:color="auto" w:fill="D9E2F3" w:themeFill="accent1" w:themeFillTint="33"/>
          </w:tcPr>
          <w:p w14:paraId="01B75E78" w14:textId="77777777" w:rsidR="00B9662B" w:rsidRPr="008E6A4E" w:rsidRDefault="00B9662B" w:rsidP="00B9662B">
            <w:pPr>
              <w:spacing w:before="60" w:after="60"/>
              <w:jc w:val="center"/>
              <w:rPr>
                <w:rFonts w:cstheme="minorHAnsi"/>
                <w:b/>
                <w:bCs/>
              </w:rPr>
            </w:pPr>
            <w:r w:rsidRPr="008E6A4E">
              <w:rPr>
                <w:rFonts w:cstheme="minorHAnsi"/>
                <w:b/>
                <w:bCs/>
              </w:rPr>
              <w:t>2011</w:t>
            </w:r>
          </w:p>
        </w:tc>
        <w:tc>
          <w:tcPr>
            <w:tcW w:w="1028" w:type="dxa"/>
            <w:tcBorders>
              <w:top w:val="single" w:sz="24" w:space="0" w:color="F4B083" w:themeColor="accent2" w:themeTint="99"/>
              <w:bottom w:val="single" w:sz="4" w:space="0" w:color="F4B083" w:themeColor="accent2" w:themeTint="99"/>
            </w:tcBorders>
            <w:shd w:val="clear" w:color="auto" w:fill="D9E2F3" w:themeFill="accent1" w:themeFillTint="33"/>
          </w:tcPr>
          <w:p w14:paraId="72AFDDE9" w14:textId="77777777" w:rsidR="00B9662B" w:rsidRPr="008E6A4E" w:rsidRDefault="00B9662B" w:rsidP="00B9662B">
            <w:pPr>
              <w:spacing w:before="60" w:after="60"/>
              <w:jc w:val="center"/>
              <w:rPr>
                <w:rFonts w:cstheme="minorHAnsi"/>
                <w:b/>
                <w:bCs/>
              </w:rPr>
            </w:pPr>
            <w:r w:rsidRPr="008E6A4E">
              <w:rPr>
                <w:rFonts w:cstheme="minorHAnsi"/>
                <w:b/>
                <w:bCs/>
              </w:rPr>
              <w:t>%</w:t>
            </w:r>
          </w:p>
        </w:tc>
      </w:tr>
      <w:tr w:rsidR="00B37F2D" w14:paraId="12A5D3E3" w14:textId="77777777" w:rsidTr="00CF39B3">
        <w:trPr>
          <w:trHeight w:val="340"/>
          <w:jc w:val="center"/>
        </w:trPr>
        <w:tc>
          <w:tcPr>
            <w:tcW w:w="4957" w:type="dxa"/>
            <w:tcBorders>
              <w:right w:val="single" w:sz="4" w:space="0" w:color="8EAADB" w:themeColor="accent1" w:themeTint="99"/>
            </w:tcBorders>
          </w:tcPr>
          <w:p w14:paraId="5914082E" w14:textId="77777777" w:rsidR="00B9662B" w:rsidRPr="00AD5380" w:rsidRDefault="00B9662B" w:rsidP="009B4AD5">
            <w:pPr>
              <w:spacing w:before="40" w:after="40"/>
              <w:rPr>
                <w:rFonts w:cstheme="minorHAnsi"/>
              </w:rPr>
            </w:pPr>
            <w:r w:rsidRPr="00AD5380">
              <w:rPr>
                <w:rFonts w:cstheme="minorHAnsi"/>
                <w:b/>
                <w:bCs/>
              </w:rPr>
              <w:t>Σύνολο</w:t>
            </w:r>
          </w:p>
        </w:tc>
        <w:tc>
          <w:tcPr>
            <w:tcW w:w="1027" w:type="dxa"/>
            <w:tcBorders>
              <w:left w:val="single" w:sz="4" w:space="0" w:color="8EAADB" w:themeColor="accent1" w:themeTint="99"/>
              <w:right w:val="single" w:sz="4" w:space="0" w:color="8EAADB" w:themeColor="accent1" w:themeTint="99"/>
            </w:tcBorders>
          </w:tcPr>
          <w:p w14:paraId="708AC50B" w14:textId="77777777" w:rsidR="00B9662B" w:rsidRPr="008E6A4E" w:rsidRDefault="00B9662B" w:rsidP="009B4AD5">
            <w:pPr>
              <w:spacing w:before="40" w:after="40"/>
              <w:jc w:val="center"/>
              <w:rPr>
                <w:rFonts w:cstheme="minorHAnsi"/>
                <w:b/>
                <w:bCs/>
                <w:sz w:val="20"/>
                <w:szCs w:val="20"/>
              </w:rPr>
            </w:pPr>
            <w:r w:rsidRPr="008E6A4E">
              <w:rPr>
                <w:rFonts w:cstheme="minorHAnsi"/>
                <w:sz w:val="20"/>
                <w:szCs w:val="20"/>
              </w:rPr>
              <w:t>26</w:t>
            </w:r>
            <w:r>
              <w:rPr>
                <w:rFonts w:cstheme="minorHAnsi"/>
                <w:sz w:val="20"/>
                <w:szCs w:val="20"/>
              </w:rPr>
              <w:t>.</w:t>
            </w:r>
            <w:r w:rsidRPr="008E6A4E">
              <w:rPr>
                <w:rFonts w:cstheme="minorHAnsi"/>
                <w:sz w:val="20"/>
                <w:szCs w:val="20"/>
              </w:rPr>
              <w:t>758</w:t>
            </w:r>
          </w:p>
        </w:tc>
        <w:tc>
          <w:tcPr>
            <w:tcW w:w="1028" w:type="dxa"/>
            <w:tcBorders>
              <w:left w:val="single" w:sz="4" w:space="0" w:color="8EAADB" w:themeColor="accent1" w:themeTint="99"/>
              <w:right w:val="single" w:sz="4" w:space="0" w:color="8EAADB" w:themeColor="accent1" w:themeTint="99"/>
            </w:tcBorders>
          </w:tcPr>
          <w:p w14:paraId="16B62C43" w14:textId="77777777" w:rsidR="00B9662B" w:rsidRPr="008E6A4E" w:rsidRDefault="00B9662B" w:rsidP="009B4AD5">
            <w:pPr>
              <w:spacing w:before="40" w:after="40"/>
              <w:jc w:val="center"/>
              <w:rPr>
                <w:rFonts w:cstheme="minorHAnsi"/>
                <w:b/>
                <w:bCs/>
                <w:sz w:val="20"/>
                <w:szCs w:val="20"/>
              </w:rPr>
            </w:pPr>
          </w:p>
        </w:tc>
        <w:tc>
          <w:tcPr>
            <w:tcW w:w="1027" w:type="dxa"/>
            <w:tcBorders>
              <w:left w:val="single" w:sz="4" w:space="0" w:color="8EAADB" w:themeColor="accent1" w:themeTint="99"/>
              <w:right w:val="single" w:sz="4" w:space="0" w:color="8EAADB" w:themeColor="accent1" w:themeTint="99"/>
            </w:tcBorders>
          </w:tcPr>
          <w:p w14:paraId="65CCC427" w14:textId="47D13A9E" w:rsidR="00B9662B" w:rsidRPr="008E6A4E" w:rsidRDefault="00F91965" w:rsidP="009B4AD5">
            <w:pPr>
              <w:spacing w:before="40" w:after="40"/>
              <w:jc w:val="center"/>
              <w:rPr>
                <w:rFonts w:cstheme="minorHAnsi"/>
                <w:b/>
                <w:bCs/>
                <w:color w:val="833C0B" w:themeColor="accent2" w:themeShade="80"/>
                <w:sz w:val="20"/>
                <w:szCs w:val="20"/>
              </w:rPr>
            </w:pPr>
            <w:r>
              <w:rPr>
                <w:rFonts w:cstheme="minorHAnsi"/>
                <w:b/>
                <w:bCs/>
                <w:color w:val="833C0B" w:themeColor="accent2" w:themeShade="80"/>
                <w:sz w:val="20"/>
                <w:szCs w:val="20"/>
              </w:rPr>
              <w:t>26.550</w:t>
            </w:r>
          </w:p>
        </w:tc>
        <w:tc>
          <w:tcPr>
            <w:tcW w:w="1028" w:type="dxa"/>
            <w:tcBorders>
              <w:left w:val="single" w:sz="4" w:space="0" w:color="8EAADB" w:themeColor="accent1" w:themeTint="99"/>
            </w:tcBorders>
          </w:tcPr>
          <w:p w14:paraId="7B8E06BF" w14:textId="77777777" w:rsidR="00B9662B" w:rsidRPr="008E6A4E" w:rsidRDefault="00B9662B" w:rsidP="009B4AD5">
            <w:pPr>
              <w:spacing w:before="40" w:after="40"/>
              <w:jc w:val="center"/>
              <w:rPr>
                <w:rFonts w:cstheme="minorHAnsi"/>
                <w:b/>
                <w:bCs/>
                <w:sz w:val="20"/>
                <w:szCs w:val="20"/>
              </w:rPr>
            </w:pPr>
          </w:p>
        </w:tc>
      </w:tr>
      <w:tr w:rsidR="00B37F2D" w14:paraId="0A4FBC48" w14:textId="77777777" w:rsidTr="00CF39B3">
        <w:trPr>
          <w:trHeight w:val="340"/>
          <w:jc w:val="center"/>
        </w:trPr>
        <w:tc>
          <w:tcPr>
            <w:tcW w:w="4957" w:type="dxa"/>
            <w:tcBorders>
              <w:right w:val="single" w:sz="4" w:space="0" w:color="8EAADB" w:themeColor="accent1" w:themeTint="99"/>
            </w:tcBorders>
          </w:tcPr>
          <w:p w14:paraId="7EBE60BC" w14:textId="77777777" w:rsidR="00B9662B" w:rsidRPr="00AA3DAB" w:rsidRDefault="00B9662B" w:rsidP="009B4AD5">
            <w:pPr>
              <w:spacing w:before="40" w:after="40"/>
              <w:rPr>
                <w:rFonts w:cstheme="minorHAnsi"/>
              </w:rPr>
            </w:pPr>
            <w:r w:rsidRPr="00AA3DAB">
              <w:rPr>
                <w:rFonts w:cstheme="minorHAnsi"/>
              </w:rPr>
              <w:t>Άγαμοι</w:t>
            </w:r>
          </w:p>
        </w:tc>
        <w:tc>
          <w:tcPr>
            <w:tcW w:w="1027" w:type="dxa"/>
            <w:tcBorders>
              <w:left w:val="single" w:sz="4" w:space="0" w:color="8EAADB" w:themeColor="accent1" w:themeTint="99"/>
              <w:right w:val="single" w:sz="4" w:space="0" w:color="8EAADB" w:themeColor="accent1" w:themeTint="99"/>
            </w:tcBorders>
          </w:tcPr>
          <w:p w14:paraId="6892121E" w14:textId="77777777" w:rsidR="00B9662B" w:rsidRPr="00AA3DAB" w:rsidRDefault="00B9662B" w:rsidP="009B4AD5">
            <w:pPr>
              <w:spacing w:before="40" w:after="40"/>
              <w:jc w:val="center"/>
              <w:rPr>
                <w:rFonts w:cstheme="minorHAnsi"/>
                <w:b/>
                <w:bCs/>
              </w:rPr>
            </w:pPr>
            <w:r w:rsidRPr="00AA3DAB">
              <w:rPr>
                <w:rFonts w:cstheme="minorHAnsi"/>
              </w:rPr>
              <w:t>11.426</w:t>
            </w:r>
          </w:p>
        </w:tc>
        <w:tc>
          <w:tcPr>
            <w:tcW w:w="1028" w:type="dxa"/>
            <w:tcBorders>
              <w:left w:val="single" w:sz="4" w:space="0" w:color="8EAADB" w:themeColor="accent1" w:themeTint="99"/>
              <w:right w:val="single" w:sz="4" w:space="0" w:color="8EAADB" w:themeColor="accent1" w:themeTint="99"/>
            </w:tcBorders>
          </w:tcPr>
          <w:p w14:paraId="46CDF29F" w14:textId="77777777" w:rsidR="00B9662B" w:rsidRPr="00AA3DAB" w:rsidRDefault="00B9662B" w:rsidP="009B4AD5">
            <w:pPr>
              <w:spacing w:before="40" w:after="40"/>
              <w:jc w:val="center"/>
              <w:rPr>
                <w:rFonts w:cstheme="minorHAnsi"/>
              </w:rPr>
            </w:pPr>
            <w:r w:rsidRPr="00AA3DAB">
              <w:rPr>
                <w:rFonts w:cstheme="minorHAnsi"/>
              </w:rPr>
              <w:t>43%</w:t>
            </w:r>
          </w:p>
        </w:tc>
        <w:tc>
          <w:tcPr>
            <w:tcW w:w="1027" w:type="dxa"/>
            <w:tcBorders>
              <w:left w:val="single" w:sz="4" w:space="0" w:color="8EAADB" w:themeColor="accent1" w:themeTint="99"/>
              <w:right w:val="single" w:sz="4" w:space="0" w:color="8EAADB" w:themeColor="accent1" w:themeTint="99"/>
            </w:tcBorders>
          </w:tcPr>
          <w:p w14:paraId="65E1A2EA"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10.863</w:t>
            </w:r>
          </w:p>
        </w:tc>
        <w:tc>
          <w:tcPr>
            <w:tcW w:w="1028" w:type="dxa"/>
            <w:tcBorders>
              <w:left w:val="single" w:sz="4" w:space="0" w:color="8EAADB" w:themeColor="accent1" w:themeTint="99"/>
            </w:tcBorders>
          </w:tcPr>
          <w:p w14:paraId="1C33CD17"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41%</w:t>
            </w:r>
          </w:p>
        </w:tc>
      </w:tr>
      <w:tr w:rsidR="00B37F2D" w14:paraId="122A97D3" w14:textId="77777777" w:rsidTr="00CF39B3">
        <w:trPr>
          <w:trHeight w:val="340"/>
          <w:jc w:val="center"/>
        </w:trPr>
        <w:tc>
          <w:tcPr>
            <w:tcW w:w="4957" w:type="dxa"/>
            <w:tcBorders>
              <w:right w:val="single" w:sz="4" w:space="0" w:color="8EAADB" w:themeColor="accent1" w:themeTint="99"/>
            </w:tcBorders>
          </w:tcPr>
          <w:p w14:paraId="2FF6D03A" w14:textId="77777777" w:rsidR="00B9662B" w:rsidRPr="00AA3DAB" w:rsidRDefault="00B9662B" w:rsidP="009B4AD5">
            <w:pPr>
              <w:spacing w:before="40" w:after="40"/>
              <w:rPr>
                <w:rFonts w:cstheme="minorHAnsi"/>
              </w:rPr>
            </w:pPr>
            <w:r w:rsidRPr="00AA3DAB">
              <w:rPr>
                <w:rFonts w:cstheme="minorHAnsi"/>
              </w:rPr>
              <w:t>Έγγαμοι ή με σύμφωνο συμβίωσης ή σε διάσταση</w:t>
            </w:r>
          </w:p>
        </w:tc>
        <w:tc>
          <w:tcPr>
            <w:tcW w:w="1027" w:type="dxa"/>
            <w:tcBorders>
              <w:left w:val="single" w:sz="4" w:space="0" w:color="8EAADB" w:themeColor="accent1" w:themeTint="99"/>
              <w:right w:val="single" w:sz="4" w:space="0" w:color="8EAADB" w:themeColor="accent1" w:themeTint="99"/>
            </w:tcBorders>
          </w:tcPr>
          <w:p w14:paraId="2A9F1225" w14:textId="77777777" w:rsidR="00B9662B" w:rsidRPr="00AA3DAB" w:rsidRDefault="00B9662B" w:rsidP="009B4AD5">
            <w:pPr>
              <w:spacing w:before="40" w:after="40"/>
              <w:jc w:val="center"/>
              <w:rPr>
                <w:rFonts w:cstheme="minorHAnsi"/>
                <w:b/>
                <w:bCs/>
              </w:rPr>
            </w:pPr>
            <w:r w:rsidRPr="00AA3DAB">
              <w:rPr>
                <w:rFonts w:cstheme="minorHAnsi"/>
              </w:rPr>
              <w:t>11.709</w:t>
            </w:r>
          </w:p>
        </w:tc>
        <w:tc>
          <w:tcPr>
            <w:tcW w:w="1028" w:type="dxa"/>
            <w:tcBorders>
              <w:left w:val="single" w:sz="4" w:space="0" w:color="8EAADB" w:themeColor="accent1" w:themeTint="99"/>
              <w:right w:val="single" w:sz="4" w:space="0" w:color="8EAADB" w:themeColor="accent1" w:themeTint="99"/>
            </w:tcBorders>
          </w:tcPr>
          <w:p w14:paraId="3387DD73" w14:textId="77777777" w:rsidR="00B9662B" w:rsidRPr="00AA3DAB" w:rsidRDefault="00B9662B" w:rsidP="009B4AD5">
            <w:pPr>
              <w:spacing w:before="40" w:after="40"/>
              <w:jc w:val="center"/>
              <w:rPr>
                <w:rFonts w:cstheme="minorHAnsi"/>
              </w:rPr>
            </w:pPr>
            <w:r w:rsidRPr="00AA3DAB">
              <w:rPr>
                <w:rFonts w:cstheme="minorHAnsi"/>
              </w:rPr>
              <w:t>44%</w:t>
            </w:r>
          </w:p>
        </w:tc>
        <w:tc>
          <w:tcPr>
            <w:tcW w:w="1027" w:type="dxa"/>
            <w:tcBorders>
              <w:left w:val="single" w:sz="4" w:space="0" w:color="8EAADB" w:themeColor="accent1" w:themeTint="99"/>
              <w:right w:val="single" w:sz="4" w:space="0" w:color="8EAADB" w:themeColor="accent1" w:themeTint="99"/>
            </w:tcBorders>
          </w:tcPr>
          <w:p w14:paraId="7E474D9B"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12.479</w:t>
            </w:r>
          </w:p>
        </w:tc>
        <w:tc>
          <w:tcPr>
            <w:tcW w:w="1028" w:type="dxa"/>
            <w:tcBorders>
              <w:left w:val="single" w:sz="4" w:space="0" w:color="8EAADB" w:themeColor="accent1" w:themeTint="99"/>
            </w:tcBorders>
          </w:tcPr>
          <w:p w14:paraId="1079226E"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47%</w:t>
            </w:r>
          </w:p>
        </w:tc>
      </w:tr>
      <w:tr w:rsidR="00B37F2D" w14:paraId="786871C8" w14:textId="77777777" w:rsidTr="00CF39B3">
        <w:trPr>
          <w:trHeight w:val="340"/>
          <w:jc w:val="center"/>
        </w:trPr>
        <w:tc>
          <w:tcPr>
            <w:tcW w:w="4957" w:type="dxa"/>
            <w:tcBorders>
              <w:bottom w:val="single" w:sz="4" w:space="0" w:color="F4B083" w:themeColor="accent2" w:themeTint="99"/>
              <w:right w:val="single" w:sz="4" w:space="0" w:color="8EAADB" w:themeColor="accent1" w:themeTint="99"/>
            </w:tcBorders>
          </w:tcPr>
          <w:p w14:paraId="070F4688" w14:textId="77777777" w:rsidR="00B9662B" w:rsidRPr="00AA3DAB" w:rsidRDefault="00B9662B" w:rsidP="009B4AD5">
            <w:pPr>
              <w:spacing w:before="40" w:after="40"/>
              <w:rPr>
                <w:rFonts w:cstheme="minorHAnsi"/>
              </w:rPr>
            </w:pPr>
            <w:r w:rsidRPr="00AA3DAB">
              <w:rPr>
                <w:rFonts w:cstheme="minorHAnsi"/>
              </w:rPr>
              <w:t>Χήροι</w:t>
            </w:r>
          </w:p>
        </w:tc>
        <w:tc>
          <w:tcPr>
            <w:tcW w:w="1027" w:type="dxa"/>
            <w:tcBorders>
              <w:left w:val="single" w:sz="4" w:space="0" w:color="8EAADB" w:themeColor="accent1" w:themeTint="99"/>
              <w:bottom w:val="single" w:sz="4" w:space="0" w:color="F4B083" w:themeColor="accent2" w:themeTint="99"/>
              <w:right w:val="single" w:sz="4" w:space="0" w:color="8EAADB" w:themeColor="accent1" w:themeTint="99"/>
            </w:tcBorders>
          </w:tcPr>
          <w:p w14:paraId="701190D1" w14:textId="77777777" w:rsidR="00B9662B" w:rsidRPr="00AA3DAB" w:rsidRDefault="00B9662B" w:rsidP="009B4AD5">
            <w:pPr>
              <w:spacing w:before="40" w:after="40"/>
              <w:jc w:val="center"/>
              <w:rPr>
                <w:rFonts w:cstheme="minorHAnsi"/>
                <w:b/>
                <w:bCs/>
              </w:rPr>
            </w:pPr>
            <w:r w:rsidRPr="00AA3DAB">
              <w:rPr>
                <w:rFonts w:cstheme="minorHAnsi"/>
              </w:rPr>
              <w:t>2.164</w:t>
            </w:r>
          </w:p>
        </w:tc>
        <w:tc>
          <w:tcPr>
            <w:tcW w:w="1028" w:type="dxa"/>
            <w:tcBorders>
              <w:left w:val="single" w:sz="4" w:space="0" w:color="8EAADB" w:themeColor="accent1" w:themeTint="99"/>
              <w:bottom w:val="single" w:sz="4" w:space="0" w:color="F4B083" w:themeColor="accent2" w:themeTint="99"/>
              <w:right w:val="single" w:sz="4" w:space="0" w:color="8EAADB" w:themeColor="accent1" w:themeTint="99"/>
            </w:tcBorders>
          </w:tcPr>
          <w:p w14:paraId="6CED91B7" w14:textId="77777777" w:rsidR="00B9662B" w:rsidRPr="00AA3DAB" w:rsidRDefault="00B9662B" w:rsidP="009B4AD5">
            <w:pPr>
              <w:spacing w:before="40" w:after="40"/>
              <w:jc w:val="center"/>
              <w:rPr>
                <w:rFonts w:cstheme="minorHAnsi"/>
              </w:rPr>
            </w:pPr>
            <w:r w:rsidRPr="00AA3DAB">
              <w:rPr>
                <w:rFonts w:cstheme="minorHAnsi"/>
              </w:rPr>
              <w:t>8%</w:t>
            </w:r>
          </w:p>
        </w:tc>
        <w:tc>
          <w:tcPr>
            <w:tcW w:w="1027" w:type="dxa"/>
            <w:tcBorders>
              <w:left w:val="single" w:sz="4" w:space="0" w:color="8EAADB" w:themeColor="accent1" w:themeTint="99"/>
              <w:bottom w:val="single" w:sz="4" w:space="0" w:color="F4B083" w:themeColor="accent2" w:themeTint="99"/>
              <w:right w:val="single" w:sz="4" w:space="0" w:color="8EAADB" w:themeColor="accent1" w:themeTint="99"/>
            </w:tcBorders>
          </w:tcPr>
          <w:p w14:paraId="70FC19FB"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2.093</w:t>
            </w:r>
          </w:p>
        </w:tc>
        <w:tc>
          <w:tcPr>
            <w:tcW w:w="1028" w:type="dxa"/>
            <w:tcBorders>
              <w:left w:val="single" w:sz="4" w:space="0" w:color="8EAADB" w:themeColor="accent1" w:themeTint="99"/>
              <w:bottom w:val="single" w:sz="4" w:space="0" w:color="F4B083" w:themeColor="accent2" w:themeTint="99"/>
            </w:tcBorders>
          </w:tcPr>
          <w:p w14:paraId="127D9FCF"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b/>
                <w:bCs/>
                <w:color w:val="833C0B" w:themeColor="accent2" w:themeShade="80"/>
              </w:rPr>
              <w:t>8%</w:t>
            </w:r>
          </w:p>
        </w:tc>
      </w:tr>
      <w:tr w:rsidR="00B37F2D" w14:paraId="05F3467E" w14:textId="77777777" w:rsidTr="00CF39B3">
        <w:trPr>
          <w:trHeight w:val="340"/>
          <w:jc w:val="center"/>
        </w:trPr>
        <w:tc>
          <w:tcPr>
            <w:tcW w:w="4957" w:type="dxa"/>
            <w:tcBorders>
              <w:bottom w:val="single" w:sz="24" w:space="0" w:color="F4B083" w:themeColor="accent2" w:themeTint="99"/>
              <w:right w:val="single" w:sz="4" w:space="0" w:color="8EAADB" w:themeColor="accent1" w:themeTint="99"/>
            </w:tcBorders>
            <w:vAlign w:val="center"/>
          </w:tcPr>
          <w:p w14:paraId="59E1FE97" w14:textId="77777777" w:rsidR="00B9662B" w:rsidRPr="00AA3DAB" w:rsidRDefault="00B9662B" w:rsidP="009B4AD5">
            <w:pPr>
              <w:spacing w:before="40" w:after="40"/>
              <w:rPr>
                <w:rFonts w:cstheme="minorHAnsi"/>
              </w:rPr>
            </w:pPr>
            <w:r w:rsidRPr="00AA3DAB">
              <w:rPr>
                <w:rFonts w:cstheme="minorHAnsi"/>
              </w:rPr>
              <w:t>Διαζευγμένοι</w:t>
            </w:r>
          </w:p>
        </w:tc>
        <w:tc>
          <w:tcPr>
            <w:tcW w:w="1027" w:type="dxa"/>
            <w:tcBorders>
              <w:left w:val="single" w:sz="4" w:space="0" w:color="8EAADB" w:themeColor="accent1" w:themeTint="99"/>
              <w:bottom w:val="single" w:sz="24" w:space="0" w:color="F4B083" w:themeColor="accent2" w:themeTint="99"/>
              <w:right w:val="single" w:sz="4" w:space="0" w:color="8EAADB" w:themeColor="accent1" w:themeTint="99"/>
            </w:tcBorders>
          </w:tcPr>
          <w:p w14:paraId="4DF0C74A" w14:textId="77777777" w:rsidR="00B9662B" w:rsidRPr="00AA3DAB" w:rsidRDefault="00B9662B" w:rsidP="009B4AD5">
            <w:pPr>
              <w:spacing w:before="40" w:after="40"/>
              <w:jc w:val="center"/>
              <w:rPr>
                <w:rFonts w:cstheme="minorHAnsi"/>
                <w:b/>
                <w:bCs/>
              </w:rPr>
            </w:pPr>
            <w:r w:rsidRPr="00AA3DAB">
              <w:rPr>
                <w:rFonts w:cstheme="minorHAnsi"/>
              </w:rPr>
              <w:t>1.461</w:t>
            </w:r>
          </w:p>
        </w:tc>
        <w:tc>
          <w:tcPr>
            <w:tcW w:w="1028" w:type="dxa"/>
            <w:tcBorders>
              <w:left w:val="single" w:sz="4" w:space="0" w:color="8EAADB" w:themeColor="accent1" w:themeTint="99"/>
              <w:bottom w:val="single" w:sz="24" w:space="0" w:color="F4B083" w:themeColor="accent2" w:themeTint="99"/>
              <w:right w:val="single" w:sz="4" w:space="0" w:color="8EAADB" w:themeColor="accent1" w:themeTint="99"/>
            </w:tcBorders>
          </w:tcPr>
          <w:p w14:paraId="291A32F5" w14:textId="77777777" w:rsidR="00B9662B" w:rsidRPr="00AA3DAB" w:rsidRDefault="00B9662B" w:rsidP="009B4AD5">
            <w:pPr>
              <w:spacing w:before="40" w:after="40"/>
              <w:jc w:val="center"/>
              <w:rPr>
                <w:rFonts w:cstheme="minorHAnsi"/>
              </w:rPr>
            </w:pPr>
            <w:r w:rsidRPr="00AA3DAB">
              <w:rPr>
                <w:rFonts w:cstheme="minorHAnsi"/>
              </w:rPr>
              <w:t>5%</w:t>
            </w:r>
          </w:p>
        </w:tc>
        <w:tc>
          <w:tcPr>
            <w:tcW w:w="1027" w:type="dxa"/>
            <w:tcBorders>
              <w:left w:val="single" w:sz="4" w:space="0" w:color="8EAADB" w:themeColor="accent1" w:themeTint="99"/>
              <w:bottom w:val="single" w:sz="24" w:space="0" w:color="F4B083" w:themeColor="accent2" w:themeTint="99"/>
              <w:right w:val="single" w:sz="4" w:space="0" w:color="8EAADB" w:themeColor="accent1" w:themeTint="99"/>
            </w:tcBorders>
          </w:tcPr>
          <w:p w14:paraId="6D21A902"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1.115</w:t>
            </w:r>
          </w:p>
        </w:tc>
        <w:tc>
          <w:tcPr>
            <w:tcW w:w="1028" w:type="dxa"/>
            <w:tcBorders>
              <w:left w:val="single" w:sz="4" w:space="0" w:color="8EAADB" w:themeColor="accent1" w:themeTint="99"/>
              <w:bottom w:val="single" w:sz="24" w:space="0" w:color="F4B083" w:themeColor="accent2" w:themeTint="99"/>
            </w:tcBorders>
          </w:tcPr>
          <w:p w14:paraId="3F5DA0EC"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b/>
                <w:bCs/>
                <w:color w:val="833C0B" w:themeColor="accent2" w:themeShade="80"/>
              </w:rPr>
              <w:t>4%</w:t>
            </w:r>
          </w:p>
        </w:tc>
      </w:tr>
      <w:tr w:rsidR="00B37F2D" w14:paraId="7CA1E262" w14:textId="77777777" w:rsidTr="00CF39B3">
        <w:trPr>
          <w:trHeight w:val="340"/>
          <w:jc w:val="center"/>
        </w:trPr>
        <w:tc>
          <w:tcPr>
            <w:tcW w:w="4957" w:type="dxa"/>
            <w:tcBorders>
              <w:right w:val="single" w:sz="4" w:space="0" w:color="8EAADB" w:themeColor="accent1" w:themeTint="99"/>
            </w:tcBorders>
          </w:tcPr>
          <w:p w14:paraId="60E4118F" w14:textId="77777777" w:rsidR="00B9662B" w:rsidRPr="00AA3DAB" w:rsidRDefault="00B9662B" w:rsidP="009B4AD5">
            <w:pPr>
              <w:spacing w:before="40" w:after="40"/>
              <w:rPr>
                <w:rFonts w:cstheme="minorHAnsi"/>
                <w:b/>
                <w:bCs/>
              </w:rPr>
            </w:pPr>
            <w:r w:rsidRPr="00AA3DAB">
              <w:rPr>
                <w:rFonts w:cstheme="minorHAnsi"/>
                <w:b/>
                <w:bCs/>
              </w:rPr>
              <w:t>Σύνολο</w:t>
            </w:r>
            <w:r w:rsidR="000D4393" w:rsidRPr="00AA3DAB">
              <w:rPr>
                <w:rFonts w:cstheme="minorHAnsi"/>
                <w:b/>
                <w:bCs/>
              </w:rPr>
              <w:t xml:space="preserve"> </w:t>
            </w:r>
            <w:r w:rsidRPr="00AA3DAB">
              <w:rPr>
                <w:rFonts w:cstheme="minorHAnsi"/>
                <w:b/>
                <w:bCs/>
              </w:rPr>
              <w:t>ανδρών</w:t>
            </w:r>
          </w:p>
        </w:tc>
        <w:tc>
          <w:tcPr>
            <w:tcW w:w="1027" w:type="dxa"/>
            <w:tcBorders>
              <w:left w:val="single" w:sz="4" w:space="0" w:color="8EAADB" w:themeColor="accent1" w:themeTint="99"/>
              <w:right w:val="single" w:sz="4" w:space="0" w:color="8EAADB" w:themeColor="accent1" w:themeTint="99"/>
            </w:tcBorders>
          </w:tcPr>
          <w:p w14:paraId="28828739" w14:textId="77777777" w:rsidR="00B9662B" w:rsidRPr="00AA3DAB" w:rsidRDefault="00B9662B" w:rsidP="009B4AD5">
            <w:pPr>
              <w:spacing w:before="40" w:after="40"/>
              <w:jc w:val="center"/>
              <w:rPr>
                <w:rFonts w:cstheme="minorHAnsi"/>
                <w:b/>
                <w:bCs/>
              </w:rPr>
            </w:pPr>
            <w:r w:rsidRPr="00AA3DAB">
              <w:rPr>
                <w:rFonts w:cstheme="minorHAnsi"/>
              </w:rPr>
              <w:t>12.749</w:t>
            </w:r>
          </w:p>
        </w:tc>
        <w:tc>
          <w:tcPr>
            <w:tcW w:w="1028" w:type="dxa"/>
            <w:tcBorders>
              <w:left w:val="single" w:sz="4" w:space="0" w:color="8EAADB" w:themeColor="accent1" w:themeTint="99"/>
              <w:right w:val="single" w:sz="4" w:space="0" w:color="8EAADB" w:themeColor="accent1" w:themeTint="99"/>
            </w:tcBorders>
          </w:tcPr>
          <w:p w14:paraId="328A5B3E" w14:textId="77777777" w:rsidR="00B9662B" w:rsidRPr="00AA3DAB" w:rsidRDefault="00B9662B" w:rsidP="009B4AD5">
            <w:pPr>
              <w:spacing w:before="40" w:after="40"/>
              <w:jc w:val="center"/>
              <w:rPr>
                <w:rFonts w:cstheme="minorHAnsi"/>
                <w:b/>
                <w:bCs/>
              </w:rPr>
            </w:pPr>
          </w:p>
        </w:tc>
        <w:tc>
          <w:tcPr>
            <w:tcW w:w="1027" w:type="dxa"/>
            <w:tcBorders>
              <w:left w:val="single" w:sz="4" w:space="0" w:color="8EAADB" w:themeColor="accent1" w:themeTint="99"/>
              <w:right w:val="single" w:sz="4" w:space="0" w:color="8EAADB" w:themeColor="accent1" w:themeTint="99"/>
            </w:tcBorders>
          </w:tcPr>
          <w:p w14:paraId="00DB2295"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12.650</w:t>
            </w:r>
          </w:p>
        </w:tc>
        <w:tc>
          <w:tcPr>
            <w:tcW w:w="1028" w:type="dxa"/>
            <w:tcBorders>
              <w:left w:val="single" w:sz="4" w:space="0" w:color="8EAADB" w:themeColor="accent1" w:themeTint="99"/>
            </w:tcBorders>
          </w:tcPr>
          <w:p w14:paraId="71CA656C" w14:textId="77777777" w:rsidR="00B9662B" w:rsidRPr="00AA3DAB" w:rsidRDefault="00B9662B" w:rsidP="009B4AD5">
            <w:pPr>
              <w:spacing w:before="40" w:after="40"/>
              <w:jc w:val="center"/>
              <w:rPr>
                <w:rFonts w:cstheme="minorHAnsi"/>
                <w:b/>
                <w:bCs/>
                <w:color w:val="833C0B" w:themeColor="accent2" w:themeShade="80"/>
              </w:rPr>
            </w:pPr>
          </w:p>
        </w:tc>
      </w:tr>
      <w:tr w:rsidR="00B37F2D" w14:paraId="14D3D112" w14:textId="77777777" w:rsidTr="00CF39B3">
        <w:trPr>
          <w:trHeight w:val="340"/>
          <w:jc w:val="center"/>
        </w:trPr>
        <w:tc>
          <w:tcPr>
            <w:tcW w:w="4957" w:type="dxa"/>
            <w:tcBorders>
              <w:right w:val="single" w:sz="4" w:space="0" w:color="8EAADB" w:themeColor="accent1" w:themeTint="99"/>
            </w:tcBorders>
          </w:tcPr>
          <w:p w14:paraId="6976C29C" w14:textId="77777777" w:rsidR="00B9662B" w:rsidRPr="00AA3DAB" w:rsidRDefault="00B9662B" w:rsidP="009B4AD5">
            <w:pPr>
              <w:spacing w:before="40" w:after="40"/>
              <w:rPr>
                <w:rFonts w:cstheme="minorHAnsi"/>
              </w:rPr>
            </w:pPr>
            <w:r w:rsidRPr="00AA3DAB">
              <w:rPr>
                <w:rFonts w:cstheme="minorHAnsi"/>
              </w:rPr>
              <w:t>Άγαμοι</w:t>
            </w:r>
          </w:p>
        </w:tc>
        <w:tc>
          <w:tcPr>
            <w:tcW w:w="1027" w:type="dxa"/>
            <w:tcBorders>
              <w:left w:val="single" w:sz="4" w:space="0" w:color="8EAADB" w:themeColor="accent1" w:themeTint="99"/>
              <w:right w:val="single" w:sz="4" w:space="0" w:color="8EAADB" w:themeColor="accent1" w:themeTint="99"/>
            </w:tcBorders>
          </w:tcPr>
          <w:p w14:paraId="0C14C200" w14:textId="534C911C" w:rsidR="00B9662B" w:rsidRPr="00AA3DAB" w:rsidRDefault="00B9662B" w:rsidP="009B4AD5">
            <w:pPr>
              <w:spacing w:before="40" w:after="40"/>
              <w:jc w:val="center"/>
              <w:rPr>
                <w:rFonts w:cstheme="minorHAnsi"/>
                <w:b/>
                <w:bCs/>
              </w:rPr>
            </w:pPr>
            <w:r w:rsidRPr="00AA3DAB">
              <w:rPr>
                <w:rFonts w:cstheme="minorHAnsi"/>
              </w:rPr>
              <w:t>6</w:t>
            </w:r>
            <w:r w:rsidR="00477A71">
              <w:rPr>
                <w:rFonts w:cstheme="minorHAnsi"/>
              </w:rPr>
              <w:t>.</w:t>
            </w:r>
            <w:r w:rsidRPr="00AA3DAB">
              <w:rPr>
                <w:rFonts w:cstheme="minorHAnsi"/>
              </w:rPr>
              <w:t>126</w:t>
            </w:r>
          </w:p>
        </w:tc>
        <w:tc>
          <w:tcPr>
            <w:tcW w:w="1028" w:type="dxa"/>
            <w:tcBorders>
              <w:left w:val="single" w:sz="4" w:space="0" w:color="8EAADB" w:themeColor="accent1" w:themeTint="99"/>
              <w:right w:val="single" w:sz="4" w:space="0" w:color="8EAADB" w:themeColor="accent1" w:themeTint="99"/>
            </w:tcBorders>
          </w:tcPr>
          <w:p w14:paraId="13633FFC"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48%</w:t>
            </w:r>
          </w:p>
        </w:tc>
        <w:tc>
          <w:tcPr>
            <w:tcW w:w="1027" w:type="dxa"/>
            <w:tcBorders>
              <w:left w:val="single" w:sz="4" w:space="0" w:color="8EAADB" w:themeColor="accent1" w:themeTint="99"/>
              <w:right w:val="single" w:sz="4" w:space="0" w:color="8EAADB" w:themeColor="accent1" w:themeTint="99"/>
            </w:tcBorders>
          </w:tcPr>
          <w:p w14:paraId="619A730C"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5.814</w:t>
            </w:r>
          </w:p>
        </w:tc>
        <w:tc>
          <w:tcPr>
            <w:tcW w:w="1028" w:type="dxa"/>
            <w:tcBorders>
              <w:left w:val="single" w:sz="4" w:space="0" w:color="8EAADB" w:themeColor="accent1" w:themeTint="99"/>
            </w:tcBorders>
          </w:tcPr>
          <w:p w14:paraId="7D3C7EA7"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46%</w:t>
            </w:r>
          </w:p>
        </w:tc>
      </w:tr>
      <w:tr w:rsidR="00B37F2D" w14:paraId="23C28595" w14:textId="77777777" w:rsidTr="00CF39B3">
        <w:trPr>
          <w:trHeight w:val="340"/>
          <w:jc w:val="center"/>
        </w:trPr>
        <w:tc>
          <w:tcPr>
            <w:tcW w:w="4957" w:type="dxa"/>
            <w:tcBorders>
              <w:right w:val="single" w:sz="4" w:space="0" w:color="8EAADB" w:themeColor="accent1" w:themeTint="99"/>
            </w:tcBorders>
          </w:tcPr>
          <w:p w14:paraId="1D085185" w14:textId="77777777" w:rsidR="00B9662B" w:rsidRPr="00AA3DAB" w:rsidRDefault="00B9662B" w:rsidP="009B4AD5">
            <w:pPr>
              <w:spacing w:before="40" w:after="40"/>
              <w:rPr>
                <w:rFonts w:cstheme="minorHAnsi"/>
              </w:rPr>
            </w:pPr>
            <w:r w:rsidRPr="00AA3DAB">
              <w:rPr>
                <w:rFonts w:cstheme="minorHAnsi"/>
              </w:rPr>
              <w:t>Έγγαμοι ή με σύμφωνο συμβίωσης ή σε διάσταση</w:t>
            </w:r>
          </w:p>
        </w:tc>
        <w:tc>
          <w:tcPr>
            <w:tcW w:w="1027" w:type="dxa"/>
            <w:tcBorders>
              <w:left w:val="single" w:sz="4" w:space="0" w:color="8EAADB" w:themeColor="accent1" w:themeTint="99"/>
              <w:right w:val="single" w:sz="4" w:space="0" w:color="8EAADB" w:themeColor="accent1" w:themeTint="99"/>
            </w:tcBorders>
          </w:tcPr>
          <w:p w14:paraId="632C14B6" w14:textId="39B98167" w:rsidR="00B9662B" w:rsidRPr="00AA3DAB" w:rsidRDefault="00B9662B" w:rsidP="009B4AD5">
            <w:pPr>
              <w:spacing w:before="40" w:after="40"/>
              <w:jc w:val="center"/>
              <w:rPr>
                <w:rFonts w:cstheme="minorHAnsi"/>
                <w:b/>
                <w:bCs/>
              </w:rPr>
            </w:pPr>
            <w:r w:rsidRPr="00AA3DAB">
              <w:rPr>
                <w:rFonts w:cstheme="minorHAnsi"/>
              </w:rPr>
              <w:t>5</w:t>
            </w:r>
            <w:r w:rsidR="00477A71">
              <w:rPr>
                <w:rFonts w:cstheme="minorHAnsi"/>
              </w:rPr>
              <w:t>.</w:t>
            </w:r>
            <w:r w:rsidRPr="00AA3DAB">
              <w:rPr>
                <w:rFonts w:cstheme="minorHAnsi"/>
              </w:rPr>
              <w:t>789</w:t>
            </w:r>
          </w:p>
        </w:tc>
        <w:tc>
          <w:tcPr>
            <w:tcW w:w="1028" w:type="dxa"/>
            <w:tcBorders>
              <w:left w:val="single" w:sz="4" w:space="0" w:color="8EAADB" w:themeColor="accent1" w:themeTint="99"/>
              <w:right w:val="single" w:sz="4" w:space="0" w:color="8EAADB" w:themeColor="accent1" w:themeTint="99"/>
            </w:tcBorders>
          </w:tcPr>
          <w:p w14:paraId="2D236934"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45%</w:t>
            </w:r>
          </w:p>
        </w:tc>
        <w:tc>
          <w:tcPr>
            <w:tcW w:w="1027" w:type="dxa"/>
            <w:tcBorders>
              <w:left w:val="single" w:sz="4" w:space="0" w:color="8EAADB" w:themeColor="accent1" w:themeTint="99"/>
              <w:right w:val="single" w:sz="4" w:space="0" w:color="8EAADB" w:themeColor="accent1" w:themeTint="99"/>
            </w:tcBorders>
          </w:tcPr>
          <w:p w14:paraId="4287B6A0"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6.179</w:t>
            </w:r>
          </w:p>
        </w:tc>
        <w:tc>
          <w:tcPr>
            <w:tcW w:w="1028" w:type="dxa"/>
            <w:tcBorders>
              <w:left w:val="single" w:sz="4" w:space="0" w:color="8EAADB" w:themeColor="accent1" w:themeTint="99"/>
            </w:tcBorders>
          </w:tcPr>
          <w:p w14:paraId="6B75DD95"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49%</w:t>
            </w:r>
          </w:p>
        </w:tc>
      </w:tr>
      <w:tr w:rsidR="00B37F2D" w14:paraId="7185AACD" w14:textId="77777777" w:rsidTr="00CF39B3">
        <w:trPr>
          <w:trHeight w:val="340"/>
          <w:jc w:val="center"/>
        </w:trPr>
        <w:tc>
          <w:tcPr>
            <w:tcW w:w="4957" w:type="dxa"/>
            <w:tcBorders>
              <w:bottom w:val="single" w:sz="4" w:space="0" w:color="F4B083" w:themeColor="accent2" w:themeTint="99"/>
              <w:right w:val="single" w:sz="4" w:space="0" w:color="8EAADB" w:themeColor="accent1" w:themeTint="99"/>
            </w:tcBorders>
          </w:tcPr>
          <w:p w14:paraId="788B60B2" w14:textId="77777777" w:rsidR="00B9662B" w:rsidRPr="00AA3DAB" w:rsidRDefault="00B9662B" w:rsidP="009B4AD5">
            <w:pPr>
              <w:spacing w:before="40" w:after="40"/>
              <w:rPr>
                <w:rFonts w:cstheme="minorHAnsi"/>
              </w:rPr>
            </w:pPr>
            <w:r w:rsidRPr="00AA3DAB">
              <w:rPr>
                <w:rFonts w:cstheme="minorHAnsi"/>
              </w:rPr>
              <w:t>Χήροι</w:t>
            </w:r>
          </w:p>
        </w:tc>
        <w:tc>
          <w:tcPr>
            <w:tcW w:w="1027" w:type="dxa"/>
            <w:tcBorders>
              <w:left w:val="single" w:sz="4" w:space="0" w:color="8EAADB" w:themeColor="accent1" w:themeTint="99"/>
              <w:bottom w:val="single" w:sz="4" w:space="0" w:color="F4B083" w:themeColor="accent2" w:themeTint="99"/>
              <w:right w:val="single" w:sz="4" w:space="0" w:color="8EAADB" w:themeColor="accent1" w:themeTint="99"/>
            </w:tcBorders>
          </w:tcPr>
          <w:p w14:paraId="16097604" w14:textId="77777777" w:rsidR="00B9662B" w:rsidRPr="00AA3DAB" w:rsidRDefault="00B9662B" w:rsidP="009B4AD5">
            <w:pPr>
              <w:spacing w:before="40" w:after="40"/>
              <w:jc w:val="center"/>
              <w:rPr>
                <w:rFonts w:cstheme="minorHAnsi"/>
                <w:b/>
                <w:bCs/>
              </w:rPr>
            </w:pPr>
            <w:r w:rsidRPr="00AA3DAB">
              <w:rPr>
                <w:rFonts w:cstheme="minorHAnsi"/>
              </w:rPr>
              <w:t>308</w:t>
            </w:r>
          </w:p>
        </w:tc>
        <w:tc>
          <w:tcPr>
            <w:tcW w:w="1028" w:type="dxa"/>
            <w:tcBorders>
              <w:left w:val="single" w:sz="4" w:space="0" w:color="8EAADB" w:themeColor="accent1" w:themeTint="99"/>
              <w:bottom w:val="single" w:sz="4" w:space="0" w:color="F4B083" w:themeColor="accent2" w:themeTint="99"/>
              <w:right w:val="single" w:sz="4" w:space="0" w:color="8EAADB" w:themeColor="accent1" w:themeTint="99"/>
            </w:tcBorders>
          </w:tcPr>
          <w:p w14:paraId="040139EB"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3%</w:t>
            </w:r>
          </w:p>
        </w:tc>
        <w:tc>
          <w:tcPr>
            <w:tcW w:w="1027" w:type="dxa"/>
            <w:tcBorders>
              <w:left w:val="single" w:sz="4" w:space="0" w:color="8EAADB" w:themeColor="accent1" w:themeTint="99"/>
              <w:bottom w:val="single" w:sz="4" w:space="0" w:color="F4B083" w:themeColor="accent2" w:themeTint="99"/>
              <w:right w:val="single" w:sz="4" w:space="0" w:color="8EAADB" w:themeColor="accent1" w:themeTint="99"/>
            </w:tcBorders>
          </w:tcPr>
          <w:p w14:paraId="3E17A445"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282</w:t>
            </w:r>
          </w:p>
        </w:tc>
        <w:tc>
          <w:tcPr>
            <w:tcW w:w="1028" w:type="dxa"/>
            <w:tcBorders>
              <w:left w:val="single" w:sz="4" w:space="0" w:color="8EAADB" w:themeColor="accent1" w:themeTint="99"/>
              <w:bottom w:val="single" w:sz="4" w:space="0" w:color="F4B083" w:themeColor="accent2" w:themeTint="99"/>
            </w:tcBorders>
          </w:tcPr>
          <w:p w14:paraId="2C05B1E0"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2%</w:t>
            </w:r>
          </w:p>
        </w:tc>
      </w:tr>
      <w:tr w:rsidR="00B37F2D" w14:paraId="67403156" w14:textId="77777777" w:rsidTr="00CF39B3">
        <w:trPr>
          <w:trHeight w:val="340"/>
          <w:jc w:val="center"/>
        </w:trPr>
        <w:tc>
          <w:tcPr>
            <w:tcW w:w="4957" w:type="dxa"/>
            <w:tcBorders>
              <w:bottom w:val="single" w:sz="24" w:space="0" w:color="F4B083" w:themeColor="accent2" w:themeTint="99"/>
              <w:right w:val="single" w:sz="4" w:space="0" w:color="8EAADB" w:themeColor="accent1" w:themeTint="99"/>
            </w:tcBorders>
            <w:vAlign w:val="center"/>
          </w:tcPr>
          <w:p w14:paraId="2FF65ECE" w14:textId="77777777" w:rsidR="00B9662B" w:rsidRPr="00AA3DAB" w:rsidRDefault="00B9662B" w:rsidP="009B4AD5">
            <w:pPr>
              <w:spacing w:before="40" w:after="40"/>
              <w:rPr>
                <w:rFonts w:cstheme="minorHAnsi"/>
              </w:rPr>
            </w:pPr>
            <w:r w:rsidRPr="00AA3DAB">
              <w:rPr>
                <w:rFonts w:cstheme="minorHAnsi"/>
              </w:rPr>
              <w:t>Διαζευγμένοι</w:t>
            </w:r>
          </w:p>
        </w:tc>
        <w:tc>
          <w:tcPr>
            <w:tcW w:w="1027" w:type="dxa"/>
            <w:tcBorders>
              <w:left w:val="single" w:sz="4" w:space="0" w:color="8EAADB" w:themeColor="accent1" w:themeTint="99"/>
              <w:bottom w:val="single" w:sz="24" w:space="0" w:color="F4B083" w:themeColor="accent2" w:themeTint="99"/>
              <w:right w:val="single" w:sz="4" w:space="0" w:color="8EAADB" w:themeColor="accent1" w:themeTint="99"/>
            </w:tcBorders>
          </w:tcPr>
          <w:p w14:paraId="199FC0B5" w14:textId="77777777" w:rsidR="00B9662B" w:rsidRPr="00AA3DAB" w:rsidRDefault="00B9662B" w:rsidP="009B4AD5">
            <w:pPr>
              <w:spacing w:before="40" w:after="40"/>
              <w:jc w:val="center"/>
              <w:rPr>
                <w:rFonts w:cstheme="minorHAnsi"/>
                <w:b/>
                <w:bCs/>
              </w:rPr>
            </w:pPr>
            <w:r w:rsidRPr="00AA3DAB">
              <w:rPr>
                <w:rFonts w:cstheme="minorHAnsi"/>
              </w:rPr>
              <w:t>524</w:t>
            </w:r>
          </w:p>
        </w:tc>
        <w:tc>
          <w:tcPr>
            <w:tcW w:w="1028" w:type="dxa"/>
            <w:tcBorders>
              <w:left w:val="single" w:sz="4" w:space="0" w:color="8EAADB" w:themeColor="accent1" w:themeTint="99"/>
              <w:bottom w:val="single" w:sz="24" w:space="0" w:color="F4B083" w:themeColor="accent2" w:themeTint="99"/>
              <w:right w:val="single" w:sz="4" w:space="0" w:color="8EAADB" w:themeColor="accent1" w:themeTint="99"/>
            </w:tcBorders>
          </w:tcPr>
          <w:p w14:paraId="20B09841"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4%</w:t>
            </w:r>
          </w:p>
        </w:tc>
        <w:tc>
          <w:tcPr>
            <w:tcW w:w="1027" w:type="dxa"/>
            <w:tcBorders>
              <w:left w:val="single" w:sz="4" w:space="0" w:color="8EAADB" w:themeColor="accent1" w:themeTint="99"/>
              <w:bottom w:val="single" w:sz="24" w:space="0" w:color="F4B083" w:themeColor="accent2" w:themeTint="99"/>
              <w:right w:val="single" w:sz="4" w:space="0" w:color="8EAADB" w:themeColor="accent1" w:themeTint="99"/>
            </w:tcBorders>
          </w:tcPr>
          <w:p w14:paraId="31CDA771"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375</w:t>
            </w:r>
          </w:p>
        </w:tc>
        <w:tc>
          <w:tcPr>
            <w:tcW w:w="1028" w:type="dxa"/>
            <w:tcBorders>
              <w:left w:val="single" w:sz="4" w:space="0" w:color="8EAADB" w:themeColor="accent1" w:themeTint="99"/>
              <w:bottom w:val="single" w:sz="24" w:space="0" w:color="F4B083" w:themeColor="accent2" w:themeTint="99"/>
            </w:tcBorders>
          </w:tcPr>
          <w:p w14:paraId="399D6BE0"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w:t>
            </w:r>
          </w:p>
        </w:tc>
      </w:tr>
      <w:tr w:rsidR="00B37F2D" w14:paraId="4110C456" w14:textId="77777777" w:rsidTr="00CF39B3">
        <w:trPr>
          <w:trHeight w:val="340"/>
          <w:jc w:val="center"/>
        </w:trPr>
        <w:tc>
          <w:tcPr>
            <w:tcW w:w="4957" w:type="dxa"/>
            <w:tcBorders>
              <w:right w:val="single" w:sz="4" w:space="0" w:color="8EAADB" w:themeColor="accent1" w:themeTint="99"/>
            </w:tcBorders>
          </w:tcPr>
          <w:p w14:paraId="24B19C97" w14:textId="77777777" w:rsidR="00B9662B" w:rsidRPr="00AA3DAB" w:rsidRDefault="00B9662B" w:rsidP="009B4AD5">
            <w:pPr>
              <w:spacing w:before="40" w:after="40"/>
              <w:rPr>
                <w:rFonts w:cstheme="minorHAnsi"/>
                <w:b/>
                <w:bCs/>
              </w:rPr>
            </w:pPr>
            <w:r w:rsidRPr="00AA3DAB">
              <w:rPr>
                <w:rFonts w:cstheme="minorHAnsi"/>
                <w:b/>
                <w:bCs/>
              </w:rPr>
              <w:t xml:space="preserve">Σύνολο γυναικών </w:t>
            </w:r>
          </w:p>
        </w:tc>
        <w:tc>
          <w:tcPr>
            <w:tcW w:w="1027" w:type="dxa"/>
            <w:tcBorders>
              <w:left w:val="single" w:sz="4" w:space="0" w:color="8EAADB" w:themeColor="accent1" w:themeTint="99"/>
              <w:right w:val="single" w:sz="4" w:space="0" w:color="8EAADB" w:themeColor="accent1" w:themeTint="99"/>
            </w:tcBorders>
          </w:tcPr>
          <w:p w14:paraId="4CD1195B" w14:textId="77777777" w:rsidR="00B9662B" w:rsidRPr="00AA3DAB" w:rsidRDefault="00B9662B" w:rsidP="009B4AD5">
            <w:pPr>
              <w:spacing w:before="40" w:after="40"/>
              <w:jc w:val="center"/>
              <w:rPr>
                <w:rFonts w:cstheme="minorHAnsi"/>
                <w:b/>
                <w:bCs/>
              </w:rPr>
            </w:pPr>
            <w:r w:rsidRPr="00AA3DAB">
              <w:rPr>
                <w:rFonts w:cstheme="minorHAnsi"/>
              </w:rPr>
              <w:t>14.012</w:t>
            </w:r>
          </w:p>
        </w:tc>
        <w:tc>
          <w:tcPr>
            <w:tcW w:w="1028" w:type="dxa"/>
            <w:tcBorders>
              <w:left w:val="single" w:sz="4" w:space="0" w:color="8EAADB" w:themeColor="accent1" w:themeTint="99"/>
              <w:right w:val="single" w:sz="4" w:space="0" w:color="8EAADB" w:themeColor="accent1" w:themeTint="99"/>
            </w:tcBorders>
          </w:tcPr>
          <w:p w14:paraId="0CC6A35C" w14:textId="77777777" w:rsidR="00B9662B" w:rsidRPr="00AA3DAB" w:rsidRDefault="00B9662B" w:rsidP="009B4AD5">
            <w:pPr>
              <w:spacing w:before="40" w:after="40"/>
              <w:jc w:val="center"/>
              <w:rPr>
                <w:rFonts w:cstheme="minorHAnsi"/>
                <w:b/>
                <w:bCs/>
                <w:color w:val="000000" w:themeColor="text1"/>
              </w:rPr>
            </w:pPr>
          </w:p>
        </w:tc>
        <w:tc>
          <w:tcPr>
            <w:tcW w:w="1027" w:type="dxa"/>
            <w:tcBorders>
              <w:left w:val="single" w:sz="4" w:space="0" w:color="8EAADB" w:themeColor="accent1" w:themeTint="99"/>
              <w:right w:val="single" w:sz="4" w:space="0" w:color="8EAADB" w:themeColor="accent1" w:themeTint="99"/>
            </w:tcBorders>
          </w:tcPr>
          <w:p w14:paraId="3B75B818"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13.900</w:t>
            </w:r>
          </w:p>
        </w:tc>
        <w:tc>
          <w:tcPr>
            <w:tcW w:w="1028" w:type="dxa"/>
            <w:tcBorders>
              <w:left w:val="single" w:sz="4" w:space="0" w:color="8EAADB" w:themeColor="accent1" w:themeTint="99"/>
            </w:tcBorders>
          </w:tcPr>
          <w:p w14:paraId="2E2448FC" w14:textId="77777777" w:rsidR="00B9662B" w:rsidRPr="00AA3DAB" w:rsidRDefault="00B9662B" w:rsidP="009B4AD5">
            <w:pPr>
              <w:spacing w:before="40" w:after="40"/>
              <w:jc w:val="center"/>
              <w:rPr>
                <w:rFonts w:cstheme="minorHAnsi"/>
                <w:b/>
                <w:bCs/>
                <w:color w:val="833C0B" w:themeColor="accent2" w:themeShade="80"/>
              </w:rPr>
            </w:pPr>
          </w:p>
        </w:tc>
      </w:tr>
      <w:tr w:rsidR="00B37F2D" w14:paraId="38B01089" w14:textId="77777777" w:rsidTr="00CF39B3">
        <w:trPr>
          <w:trHeight w:val="340"/>
          <w:jc w:val="center"/>
        </w:trPr>
        <w:tc>
          <w:tcPr>
            <w:tcW w:w="4957" w:type="dxa"/>
            <w:tcBorders>
              <w:right w:val="single" w:sz="4" w:space="0" w:color="8EAADB" w:themeColor="accent1" w:themeTint="99"/>
            </w:tcBorders>
          </w:tcPr>
          <w:p w14:paraId="3B48FA73" w14:textId="77777777" w:rsidR="00B9662B" w:rsidRPr="00AA3DAB" w:rsidRDefault="00B9662B" w:rsidP="009B4AD5">
            <w:pPr>
              <w:spacing w:before="40" w:after="40"/>
              <w:rPr>
                <w:rFonts w:cstheme="minorHAnsi"/>
              </w:rPr>
            </w:pPr>
            <w:r w:rsidRPr="00AA3DAB">
              <w:rPr>
                <w:rFonts w:cstheme="minorHAnsi"/>
              </w:rPr>
              <w:t>Άγαμοι</w:t>
            </w:r>
          </w:p>
        </w:tc>
        <w:tc>
          <w:tcPr>
            <w:tcW w:w="1027" w:type="dxa"/>
            <w:tcBorders>
              <w:left w:val="single" w:sz="4" w:space="0" w:color="8EAADB" w:themeColor="accent1" w:themeTint="99"/>
              <w:right w:val="single" w:sz="4" w:space="0" w:color="8EAADB" w:themeColor="accent1" w:themeTint="99"/>
            </w:tcBorders>
          </w:tcPr>
          <w:p w14:paraId="79BCD422" w14:textId="106D7C77" w:rsidR="00B9662B" w:rsidRPr="00AA3DAB" w:rsidRDefault="00B9662B" w:rsidP="009B4AD5">
            <w:pPr>
              <w:spacing w:before="40" w:after="40"/>
              <w:jc w:val="center"/>
              <w:rPr>
                <w:rFonts w:cstheme="minorHAnsi"/>
                <w:b/>
                <w:bCs/>
              </w:rPr>
            </w:pPr>
            <w:r w:rsidRPr="00AA3DAB">
              <w:rPr>
                <w:rFonts w:cstheme="minorHAnsi"/>
              </w:rPr>
              <w:t>5</w:t>
            </w:r>
            <w:r w:rsidR="00477A71">
              <w:rPr>
                <w:rFonts w:cstheme="minorHAnsi"/>
              </w:rPr>
              <w:t>.</w:t>
            </w:r>
            <w:r w:rsidRPr="00AA3DAB">
              <w:rPr>
                <w:rFonts w:cstheme="minorHAnsi"/>
              </w:rPr>
              <w:t>304</w:t>
            </w:r>
          </w:p>
        </w:tc>
        <w:tc>
          <w:tcPr>
            <w:tcW w:w="1028" w:type="dxa"/>
            <w:tcBorders>
              <w:left w:val="single" w:sz="4" w:space="0" w:color="8EAADB" w:themeColor="accent1" w:themeTint="99"/>
              <w:right w:val="single" w:sz="4" w:space="0" w:color="8EAADB" w:themeColor="accent1" w:themeTint="99"/>
            </w:tcBorders>
          </w:tcPr>
          <w:p w14:paraId="5C230BB2"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38%</w:t>
            </w:r>
          </w:p>
        </w:tc>
        <w:tc>
          <w:tcPr>
            <w:tcW w:w="1027" w:type="dxa"/>
            <w:tcBorders>
              <w:left w:val="single" w:sz="4" w:space="0" w:color="8EAADB" w:themeColor="accent1" w:themeTint="99"/>
              <w:right w:val="single" w:sz="4" w:space="0" w:color="8EAADB" w:themeColor="accent1" w:themeTint="99"/>
            </w:tcBorders>
          </w:tcPr>
          <w:p w14:paraId="47848281"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5.049</w:t>
            </w:r>
          </w:p>
        </w:tc>
        <w:tc>
          <w:tcPr>
            <w:tcW w:w="1028" w:type="dxa"/>
            <w:tcBorders>
              <w:left w:val="single" w:sz="4" w:space="0" w:color="8EAADB" w:themeColor="accent1" w:themeTint="99"/>
            </w:tcBorders>
          </w:tcPr>
          <w:p w14:paraId="418F7CB5"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36%</w:t>
            </w:r>
          </w:p>
        </w:tc>
      </w:tr>
      <w:tr w:rsidR="00B37F2D" w14:paraId="735CAAA3" w14:textId="77777777" w:rsidTr="00CF39B3">
        <w:trPr>
          <w:trHeight w:val="340"/>
          <w:jc w:val="center"/>
        </w:trPr>
        <w:tc>
          <w:tcPr>
            <w:tcW w:w="4957" w:type="dxa"/>
            <w:tcBorders>
              <w:right w:val="single" w:sz="4" w:space="0" w:color="8EAADB" w:themeColor="accent1" w:themeTint="99"/>
            </w:tcBorders>
          </w:tcPr>
          <w:p w14:paraId="55771702" w14:textId="77777777" w:rsidR="00B9662B" w:rsidRPr="00AA3DAB" w:rsidRDefault="00B9662B" w:rsidP="009B4AD5">
            <w:pPr>
              <w:spacing w:before="40" w:after="40"/>
              <w:rPr>
                <w:rFonts w:cstheme="minorHAnsi"/>
              </w:rPr>
            </w:pPr>
            <w:r w:rsidRPr="00AA3DAB">
              <w:rPr>
                <w:rFonts w:cstheme="minorHAnsi"/>
              </w:rPr>
              <w:t>Έγγαμοι ή με σύμφωνο συμβίωσης ή σε διάσταση</w:t>
            </w:r>
          </w:p>
        </w:tc>
        <w:tc>
          <w:tcPr>
            <w:tcW w:w="1027" w:type="dxa"/>
            <w:tcBorders>
              <w:left w:val="single" w:sz="4" w:space="0" w:color="8EAADB" w:themeColor="accent1" w:themeTint="99"/>
              <w:right w:val="single" w:sz="4" w:space="0" w:color="8EAADB" w:themeColor="accent1" w:themeTint="99"/>
            </w:tcBorders>
          </w:tcPr>
          <w:p w14:paraId="54BA8D41" w14:textId="3B67BBA2" w:rsidR="00B9662B" w:rsidRPr="00AA3DAB" w:rsidRDefault="00B9662B" w:rsidP="009B4AD5">
            <w:pPr>
              <w:spacing w:before="40" w:after="40"/>
              <w:jc w:val="center"/>
              <w:rPr>
                <w:rFonts w:cstheme="minorHAnsi"/>
                <w:b/>
                <w:bCs/>
              </w:rPr>
            </w:pPr>
            <w:r w:rsidRPr="00AA3DAB">
              <w:rPr>
                <w:rFonts w:cstheme="minorHAnsi"/>
              </w:rPr>
              <w:t>5</w:t>
            </w:r>
            <w:r w:rsidR="00477A71">
              <w:rPr>
                <w:rFonts w:cstheme="minorHAnsi"/>
              </w:rPr>
              <w:t>.</w:t>
            </w:r>
            <w:r w:rsidRPr="00AA3DAB">
              <w:rPr>
                <w:rFonts w:cstheme="minorHAnsi"/>
              </w:rPr>
              <w:t>917</w:t>
            </w:r>
          </w:p>
        </w:tc>
        <w:tc>
          <w:tcPr>
            <w:tcW w:w="1028" w:type="dxa"/>
            <w:tcBorders>
              <w:left w:val="single" w:sz="4" w:space="0" w:color="8EAADB" w:themeColor="accent1" w:themeTint="99"/>
              <w:right w:val="single" w:sz="4" w:space="0" w:color="8EAADB" w:themeColor="accent1" w:themeTint="99"/>
            </w:tcBorders>
          </w:tcPr>
          <w:p w14:paraId="13C9D52D"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42%</w:t>
            </w:r>
          </w:p>
        </w:tc>
        <w:tc>
          <w:tcPr>
            <w:tcW w:w="1027" w:type="dxa"/>
            <w:tcBorders>
              <w:left w:val="single" w:sz="4" w:space="0" w:color="8EAADB" w:themeColor="accent1" w:themeTint="99"/>
              <w:right w:val="single" w:sz="4" w:space="0" w:color="8EAADB" w:themeColor="accent1" w:themeTint="99"/>
            </w:tcBorders>
          </w:tcPr>
          <w:p w14:paraId="4103DBAA"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6.300</w:t>
            </w:r>
          </w:p>
        </w:tc>
        <w:tc>
          <w:tcPr>
            <w:tcW w:w="1028" w:type="dxa"/>
            <w:tcBorders>
              <w:left w:val="single" w:sz="4" w:space="0" w:color="8EAADB" w:themeColor="accent1" w:themeTint="99"/>
            </w:tcBorders>
          </w:tcPr>
          <w:p w14:paraId="4C0EEB10"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45%</w:t>
            </w:r>
          </w:p>
        </w:tc>
      </w:tr>
      <w:tr w:rsidR="00B37F2D" w14:paraId="2BC2FE02" w14:textId="77777777" w:rsidTr="00CF39B3">
        <w:trPr>
          <w:trHeight w:val="340"/>
          <w:jc w:val="center"/>
        </w:trPr>
        <w:tc>
          <w:tcPr>
            <w:tcW w:w="4957" w:type="dxa"/>
            <w:tcBorders>
              <w:right w:val="single" w:sz="4" w:space="0" w:color="8EAADB" w:themeColor="accent1" w:themeTint="99"/>
            </w:tcBorders>
          </w:tcPr>
          <w:p w14:paraId="450B29A6" w14:textId="77777777" w:rsidR="00B9662B" w:rsidRPr="00AA3DAB" w:rsidRDefault="00B9662B" w:rsidP="009B4AD5">
            <w:pPr>
              <w:spacing w:before="40" w:after="40"/>
              <w:rPr>
                <w:rFonts w:cstheme="minorHAnsi"/>
              </w:rPr>
            </w:pPr>
            <w:r w:rsidRPr="00AA3DAB">
              <w:rPr>
                <w:rFonts w:cstheme="minorHAnsi"/>
              </w:rPr>
              <w:t>Χήροι</w:t>
            </w:r>
          </w:p>
        </w:tc>
        <w:tc>
          <w:tcPr>
            <w:tcW w:w="1027" w:type="dxa"/>
            <w:tcBorders>
              <w:left w:val="single" w:sz="4" w:space="0" w:color="8EAADB" w:themeColor="accent1" w:themeTint="99"/>
              <w:right w:val="single" w:sz="4" w:space="0" w:color="8EAADB" w:themeColor="accent1" w:themeTint="99"/>
            </w:tcBorders>
          </w:tcPr>
          <w:p w14:paraId="584997A6" w14:textId="1596153D" w:rsidR="00B9662B" w:rsidRPr="00AA3DAB" w:rsidRDefault="00B9662B" w:rsidP="009B4AD5">
            <w:pPr>
              <w:spacing w:before="40" w:after="40"/>
              <w:jc w:val="center"/>
              <w:rPr>
                <w:rFonts w:cstheme="minorHAnsi"/>
                <w:b/>
                <w:bCs/>
              </w:rPr>
            </w:pPr>
            <w:r w:rsidRPr="00AA3DAB">
              <w:rPr>
                <w:rFonts w:cstheme="minorHAnsi"/>
              </w:rPr>
              <w:t>1</w:t>
            </w:r>
            <w:r w:rsidR="00477A71">
              <w:rPr>
                <w:rFonts w:cstheme="minorHAnsi"/>
              </w:rPr>
              <w:t>.</w:t>
            </w:r>
            <w:r w:rsidRPr="00AA3DAB">
              <w:rPr>
                <w:rFonts w:cstheme="minorHAnsi"/>
              </w:rPr>
              <w:t>854</w:t>
            </w:r>
          </w:p>
        </w:tc>
        <w:tc>
          <w:tcPr>
            <w:tcW w:w="1028" w:type="dxa"/>
            <w:tcBorders>
              <w:left w:val="single" w:sz="4" w:space="0" w:color="8EAADB" w:themeColor="accent1" w:themeTint="99"/>
              <w:right w:val="single" w:sz="4" w:space="0" w:color="8EAADB" w:themeColor="accent1" w:themeTint="99"/>
            </w:tcBorders>
          </w:tcPr>
          <w:p w14:paraId="1A4BAD0C" w14:textId="77777777" w:rsidR="00B9662B" w:rsidRPr="00AA3DAB" w:rsidRDefault="00B9662B" w:rsidP="009B4AD5">
            <w:pPr>
              <w:spacing w:before="40" w:after="40"/>
              <w:jc w:val="center"/>
              <w:rPr>
                <w:rFonts w:cstheme="minorHAnsi"/>
                <w:b/>
                <w:bCs/>
                <w:color w:val="000000" w:themeColor="text1"/>
              </w:rPr>
            </w:pPr>
            <w:r w:rsidRPr="00AA3DAB">
              <w:rPr>
                <w:rFonts w:cstheme="minorHAnsi"/>
                <w:color w:val="000000" w:themeColor="text1"/>
              </w:rPr>
              <w:t>13%</w:t>
            </w:r>
          </w:p>
        </w:tc>
        <w:tc>
          <w:tcPr>
            <w:tcW w:w="1027" w:type="dxa"/>
            <w:tcBorders>
              <w:left w:val="single" w:sz="4" w:space="0" w:color="8EAADB" w:themeColor="accent1" w:themeTint="99"/>
              <w:right w:val="single" w:sz="4" w:space="0" w:color="8EAADB" w:themeColor="accent1" w:themeTint="99"/>
            </w:tcBorders>
          </w:tcPr>
          <w:p w14:paraId="643A74DB"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1.811</w:t>
            </w:r>
          </w:p>
        </w:tc>
        <w:tc>
          <w:tcPr>
            <w:tcW w:w="1028" w:type="dxa"/>
            <w:tcBorders>
              <w:left w:val="single" w:sz="4" w:space="0" w:color="8EAADB" w:themeColor="accent1" w:themeTint="99"/>
            </w:tcBorders>
          </w:tcPr>
          <w:p w14:paraId="31A1EB0C"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13%</w:t>
            </w:r>
          </w:p>
        </w:tc>
      </w:tr>
      <w:tr w:rsidR="00B37F2D" w14:paraId="191B3B9B" w14:textId="77777777" w:rsidTr="00CF39B3">
        <w:trPr>
          <w:trHeight w:val="340"/>
          <w:jc w:val="center"/>
        </w:trPr>
        <w:tc>
          <w:tcPr>
            <w:tcW w:w="4957" w:type="dxa"/>
            <w:tcBorders>
              <w:right w:val="single" w:sz="4" w:space="0" w:color="8EAADB" w:themeColor="accent1" w:themeTint="99"/>
            </w:tcBorders>
            <w:vAlign w:val="center"/>
          </w:tcPr>
          <w:p w14:paraId="7297539D" w14:textId="77777777" w:rsidR="00B9662B" w:rsidRPr="00AA3DAB" w:rsidRDefault="00B9662B" w:rsidP="009B4AD5">
            <w:pPr>
              <w:spacing w:before="40" w:after="40"/>
              <w:rPr>
                <w:rFonts w:cstheme="minorHAnsi"/>
              </w:rPr>
            </w:pPr>
            <w:r w:rsidRPr="00AA3DAB">
              <w:rPr>
                <w:rFonts w:cstheme="minorHAnsi"/>
              </w:rPr>
              <w:t>Διαζευγμένοι</w:t>
            </w:r>
          </w:p>
        </w:tc>
        <w:tc>
          <w:tcPr>
            <w:tcW w:w="1027" w:type="dxa"/>
            <w:tcBorders>
              <w:left w:val="single" w:sz="4" w:space="0" w:color="8EAADB" w:themeColor="accent1" w:themeTint="99"/>
              <w:right w:val="single" w:sz="4" w:space="0" w:color="8EAADB" w:themeColor="accent1" w:themeTint="99"/>
            </w:tcBorders>
          </w:tcPr>
          <w:p w14:paraId="326F936A" w14:textId="77777777" w:rsidR="00B9662B" w:rsidRPr="00AA3DAB" w:rsidRDefault="00B9662B" w:rsidP="009B4AD5">
            <w:pPr>
              <w:spacing w:before="40" w:after="40"/>
              <w:jc w:val="center"/>
              <w:rPr>
                <w:rFonts w:cstheme="minorHAnsi"/>
                <w:b/>
                <w:bCs/>
              </w:rPr>
            </w:pPr>
            <w:r w:rsidRPr="00AA3DAB">
              <w:rPr>
                <w:rFonts w:cstheme="minorHAnsi"/>
              </w:rPr>
              <w:t>934</w:t>
            </w:r>
          </w:p>
        </w:tc>
        <w:tc>
          <w:tcPr>
            <w:tcW w:w="1028" w:type="dxa"/>
            <w:tcBorders>
              <w:left w:val="single" w:sz="4" w:space="0" w:color="8EAADB" w:themeColor="accent1" w:themeTint="99"/>
              <w:right w:val="single" w:sz="4" w:space="0" w:color="8EAADB" w:themeColor="accent1" w:themeTint="99"/>
            </w:tcBorders>
          </w:tcPr>
          <w:p w14:paraId="7D771A34" w14:textId="77777777" w:rsidR="00B9662B" w:rsidRPr="00734F28" w:rsidRDefault="00B9662B" w:rsidP="009B4AD5">
            <w:pPr>
              <w:spacing w:before="40" w:after="40"/>
              <w:jc w:val="center"/>
              <w:rPr>
                <w:rFonts w:cstheme="minorHAnsi"/>
                <w:color w:val="000000" w:themeColor="text1"/>
              </w:rPr>
            </w:pPr>
            <w:r w:rsidRPr="00734F28">
              <w:rPr>
                <w:rFonts w:cstheme="minorHAnsi"/>
                <w:color w:val="000000" w:themeColor="text1"/>
              </w:rPr>
              <w:t>7%</w:t>
            </w:r>
          </w:p>
        </w:tc>
        <w:tc>
          <w:tcPr>
            <w:tcW w:w="1027" w:type="dxa"/>
            <w:tcBorders>
              <w:left w:val="single" w:sz="4" w:space="0" w:color="8EAADB" w:themeColor="accent1" w:themeTint="99"/>
              <w:right w:val="single" w:sz="4" w:space="0" w:color="8EAADB" w:themeColor="accent1" w:themeTint="99"/>
            </w:tcBorders>
          </w:tcPr>
          <w:p w14:paraId="5D352EC8"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740</w:t>
            </w:r>
          </w:p>
        </w:tc>
        <w:tc>
          <w:tcPr>
            <w:tcW w:w="1028" w:type="dxa"/>
            <w:tcBorders>
              <w:left w:val="single" w:sz="4" w:space="0" w:color="8EAADB" w:themeColor="accent1" w:themeTint="99"/>
            </w:tcBorders>
          </w:tcPr>
          <w:p w14:paraId="5C508C17" w14:textId="77777777" w:rsidR="00B9662B" w:rsidRPr="00AA3DAB" w:rsidRDefault="00B9662B" w:rsidP="009B4AD5">
            <w:pPr>
              <w:spacing w:before="40" w:after="40"/>
              <w:jc w:val="center"/>
              <w:rPr>
                <w:rFonts w:cstheme="minorHAnsi"/>
                <w:b/>
                <w:bCs/>
                <w:color w:val="833C0B" w:themeColor="accent2" w:themeShade="80"/>
              </w:rPr>
            </w:pPr>
            <w:r w:rsidRPr="00AA3DAB">
              <w:rPr>
                <w:rFonts w:cstheme="minorHAnsi"/>
                <w:color w:val="833C0B" w:themeColor="accent2" w:themeShade="80"/>
              </w:rPr>
              <w:t>5%</w:t>
            </w:r>
          </w:p>
        </w:tc>
      </w:tr>
    </w:tbl>
    <w:p w14:paraId="44CA5657" w14:textId="29D7C083" w:rsidR="00702188" w:rsidRDefault="00702188" w:rsidP="007E0405">
      <w:pPr>
        <w:spacing w:before="120" w:after="240" w:line="300" w:lineRule="auto"/>
        <w:rPr>
          <w:rFonts w:cstheme="minorHAnsi"/>
          <w:i/>
          <w:iCs/>
          <w:sz w:val="20"/>
          <w:szCs w:val="20"/>
        </w:rPr>
      </w:pPr>
      <w:r>
        <w:rPr>
          <w:rFonts w:cstheme="minorHAnsi"/>
          <w:i/>
          <w:iCs/>
          <w:sz w:val="20"/>
          <w:szCs w:val="20"/>
        </w:rPr>
        <w:t>Π</w:t>
      </w:r>
      <w:r w:rsidRPr="009D220D">
        <w:rPr>
          <w:rFonts w:cstheme="minorHAnsi"/>
          <w:i/>
          <w:iCs/>
          <w:sz w:val="20"/>
          <w:szCs w:val="20"/>
        </w:rPr>
        <w:t>ηγή</w:t>
      </w:r>
      <w:r w:rsidR="00546267">
        <w:rPr>
          <w:rFonts w:cstheme="minorHAnsi"/>
          <w:i/>
          <w:iCs/>
          <w:sz w:val="20"/>
          <w:szCs w:val="20"/>
        </w:rPr>
        <w:t>:</w:t>
      </w:r>
      <w:r w:rsidRPr="009D220D">
        <w:rPr>
          <w:rFonts w:cstheme="minorHAnsi"/>
          <w:i/>
          <w:iCs/>
          <w:sz w:val="20"/>
          <w:szCs w:val="20"/>
        </w:rPr>
        <w:t xml:space="preserve"> ΕΛΣΤΑΤ Απογραφή 2021, </w:t>
      </w:r>
      <w:r w:rsidR="00546267">
        <w:rPr>
          <w:rFonts w:cstheme="minorHAnsi"/>
          <w:i/>
          <w:iCs/>
          <w:sz w:val="20"/>
          <w:szCs w:val="20"/>
        </w:rPr>
        <w:t>Δ</w:t>
      </w:r>
      <w:r w:rsidRPr="009D220D">
        <w:rPr>
          <w:rFonts w:cstheme="minorHAnsi"/>
          <w:i/>
          <w:iCs/>
          <w:sz w:val="20"/>
          <w:szCs w:val="20"/>
        </w:rPr>
        <w:t>ημογραφικά χαρακτηριστικά</w:t>
      </w:r>
      <w:r w:rsidR="00546267">
        <w:rPr>
          <w:rFonts w:cstheme="minorHAnsi"/>
          <w:i/>
          <w:iCs/>
          <w:sz w:val="20"/>
          <w:szCs w:val="20"/>
        </w:rPr>
        <w:t>,</w:t>
      </w:r>
      <w:r w:rsidRPr="009D220D">
        <w:rPr>
          <w:rFonts w:cstheme="minorHAnsi"/>
          <w:i/>
          <w:iCs/>
          <w:sz w:val="20"/>
          <w:szCs w:val="20"/>
        </w:rPr>
        <w:t xml:space="preserve"> </w:t>
      </w:r>
      <w:r w:rsidR="00546267">
        <w:rPr>
          <w:rFonts w:cstheme="minorHAnsi"/>
          <w:i/>
          <w:iCs/>
          <w:sz w:val="20"/>
          <w:szCs w:val="20"/>
        </w:rPr>
        <w:t>Π</w:t>
      </w:r>
      <w:r w:rsidRPr="009D220D">
        <w:rPr>
          <w:rFonts w:cstheme="minorHAnsi"/>
          <w:i/>
          <w:iCs/>
          <w:sz w:val="20"/>
          <w:szCs w:val="20"/>
        </w:rPr>
        <w:t>ίν</w:t>
      </w:r>
      <w:r w:rsidRPr="002B1AF4">
        <w:rPr>
          <w:rFonts w:cstheme="minorHAnsi"/>
          <w:i/>
          <w:iCs/>
          <w:sz w:val="20"/>
          <w:szCs w:val="20"/>
        </w:rPr>
        <w:t xml:space="preserve">ακας Γ02 και </w:t>
      </w:r>
      <w:r w:rsidR="00BF1655">
        <w:rPr>
          <w:rFonts w:cstheme="minorHAnsi"/>
          <w:i/>
          <w:iCs/>
          <w:sz w:val="20"/>
          <w:szCs w:val="20"/>
        </w:rPr>
        <w:t>Απογραφή 2011, πίνακας Β</w:t>
      </w:r>
      <w:r w:rsidRPr="002B1AF4">
        <w:rPr>
          <w:rFonts w:cstheme="minorHAnsi"/>
          <w:i/>
          <w:iCs/>
          <w:sz w:val="20"/>
          <w:szCs w:val="20"/>
        </w:rPr>
        <w:t>0</w:t>
      </w:r>
      <w:r w:rsidR="00BF1655">
        <w:rPr>
          <w:rFonts w:cstheme="minorHAnsi"/>
          <w:i/>
          <w:iCs/>
          <w:sz w:val="20"/>
          <w:szCs w:val="20"/>
        </w:rPr>
        <w:t>4</w:t>
      </w:r>
      <w:r w:rsidRPr="002B1AF4">
        <w:rPr>
          <w:rFonts w:cstheme="minorHAnsi"/>
          <w:i/>
          <w:iCs/>
          <w:sz w:val="20"/>
          <w:szCs w:val="20"/>
        </w:rPr>
        <w:t xml:space="preserve"> (</w:t>
      </w:r>
      <w:r w:rsidRPr="009D220D">
        <w:rPr>
          <w:rFonts w:cstheme="minorHAnsi"/>
          <w:i/>
          <w:iCs/>
          <w:sz w:val="20"/>
          <w:szCs w:val="20"/>
        </w:rPr>
        <w:t>ίδια επεξεργασία)</w:t>
      </w:r>
    </w:p>
    <w:tbl>
      <w:tblPr>
        <w:tblW w:w="9209"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blBorders>
        <w:tblLayout w:type="fixed"/>
        <w:tblLook w:val="04A0" w:firstRow="1" w:lastRow="0" w:firstColumn="1" w:lastColumn="0" w:noHBand="0" w:noVBand="1"/>
      </w:tblPr>
      <w:tblGrid>
        <w:gridCol w:w="1129"/>
        <w:gridCol w:w="1418"/>
        <w:gridCol w:w="1417"/>
        <w:gridCol w:w="2127"/>
        <w:gridCol w:w="1192"/>
        <w:gridCol w:w="1926"/>
      </w:tblGrid>
      <w:tr w:rsidR="004D59F9" w:rsidRPr="003250DE" w14:paraId="481A8DF4" w14:textId="77777777" w:rsidTr="005B2C9F">
        <w:trPr>
          <w:cantSplit/>
          <w:trHeight w:val="419"/>
          <w:jc w:val="center"/>
        </w:trPr>
        <w:tc>
          <w:tcPr>
            <w:tcW w:w="9209" w:type="dxa"/>
            <w:gridSpan w:val="6"/>
            <w:tcBorders>
              <w:top w:val="single" w:sz="4" w:space="0" w:color="F4B083" w:themeColor="accent2" w:themeTint="99"/>
              <w:bottom w:val="single" w:sz="24" w:space="0" w:color="F4B083" w:themeColor="accent2" w:themeTint="99"/>
            </w:tcBorders>
            <w:shd w:val="clear" w:color="auto" w:fill="auto"/>
            <w:noWrap/>
            <w:vAlign w:val="center"/>
          </w:tcPr>
          <w:p w14:paraId="22D7B3D4" w14:textId="73282B35" w:rsidR="004D59F9" w:rsidRPr="003250DE" w:rsidRDefault="00421699" w:rsidP="0020626D">
            <w:pPr>
              <w:spacing w:before="40" w:after="40" w:line="276" w:lineRule="auto"/>
              <w:jc w:val="center"/>
              <w:rPr>
                <w:b/>
                <w:bCs/>
                <w:sz w:val="24"/>
                <w:szCs w:val="24"/>
              </w:rPr>
            </w:pPr>
            <w:bookmarkStart w:id="186" w:name="_Hlk189574014"/>
            <w:r>
              <w:rPr>
                <w:b/>
                <w:bCs/>
              </w:rPr>
              <w:t xml:space="preserve">ΠΙΝΑΚΑΣ </w:t>
            </w:r>
            <w:r w:rsidR="000E5E34">
              <w:rPr>
                <w:b/>
                <w:bCs/>
              </w:rPr>
              <w:t>3</w:t>
            </w:r>
            <w:r w:rsidR="00CF39B3">
              <w:rPr>
                <w:b/>
                <w:bCs/>
              </w:rPr>
              <w:t>7</w:t>
            </w:r>
            <w:r w:rsidR="000E5E34">
              <w:rPr>
                <w:b/>
                <w:bCs/>
              </w:rPr>
              <w:t xml:space="preserve">: </w:t>
            </w:r>
            <w:r w:rsidR="00195B59">
              <w:rPr>
                <w:b/>
                <w:bCs/>
              </w:rPr>
              <w:t>ΔΗΜΟΣ ΑΓΙΑΣ</w:t>
            </w:r>
            <w:r w:rsidR="00C675AC">
              <w:rPr>
                <w:b/>
                <w:bCs/>
              </w:rPr>
              <w:t xml:space="preserve"> </w:t>
            </w:r>
            <w:r w:rsidR="004D59F9" w:rsidRPr="003250DE">
              <w:rPr>
                <w:b/>
                <w:bCs/>
              </w:rPr>
              <w:t>ΒΑΡΒΑΡΑ</w:t>
            </w:r>
            <w:r w:rsidR="00195B59">
              <w:rPr>
                <w:b/>
                <w:bCs/>
              </w:rPr>
              <w:t>Σ</w:t>
            </w:r>
            <w:r w:rsidR="004D59F9" w:rsidRPr="003250DE">
              <w:rPr>
                <w:b/>
                <w:bCs/>
              </w:rPr>
              <w:t xml:space="preserve"> </w:t>
            </w:r>
            <w:r w:rsidR="00195B59">
              <w:rPr>
                <w:b/>
                <w:bCs/>
              </w:rPr>
              <w:t>2021-</w:t>
            </w:r>
            <w:r w:rsidR="004D59F9" w:rsidRPr="003250DE">
              <w:rPr>
                <w:b/>
                <w:bCs/>
              </w:rPr>
              <w:t>ΟΙΚΟΓΕΝΕΙΑΚΗ ΚΑΤΑΣΤΑΣΗ ΚΑΤΑ ΟΜΑΔΕΣ ΗΛΙΚΩΝ</w:t>
            </w:r>
            <w:bookmarkEnd w:id="186"/>
          </w:p>
        </w:tc>
      </w:tr>
      <w:tr w:rsidR="004D59F9" w:rsidRPr="003250DE" w14:paraId="151E81A6" w14:textId="77777777" w:rsidTr="005B2C9F">
        <w:trPr>
          <w:cantSplit/>
          <w:trHeight w:val="844"/>
          <w:jc w:val="center"/>
        </w:trPr>
        <w:tc>
          <w:tcPr>
            <w:tcW w:w="1129" w:type="dxa"/>
            <w:tcBorders>
              <w:top w:val="single" w:sz="2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vAlign w:val="center"/>
          </w:tcPr>
          <w:p w14:paraId="3DC49D7C" w14:textId="77777777" w:rsidR="004D59F9" w:rsidRPr="005B2C9F" w:rsidRDefault="004D59F9" w:rsidP="005B2C9F">
            <w:pPr>
              <w:spacing w:before="40" w:after="0" w:line="276" w:lineRule="auto"/>
              <w:jc w:val="both"/>
              <w:rPr>
                <w:b/>
                <w:bCs/>
                <w:sz w:val="19"/>
                <w:szCs w:val="19"/>
              </w:rPr>
            </w:pPr>
            <w:r w:rsidRPr="005B2C9F">
              <w:rPr>
                <w:b/>
                <w:bCs/>
                <w:sz w:val="19"/>
                <w:szCs w:val="19"/>
              </w:rPr>
              <w:t>Περιγραφή</w:t>
            </w:r>
          </w:p>
          <w:p w14:paraId="3ADA81B4" w14:textId="77777777" w:rsidR="004D59F9" w:rsidRPr="005B2C9F" w:rsidRDefault="004D59F9" w:rsidP="005B2C9F">
            <w:pPr>
              <w:spacing w:before="40" w:after="0" w:line="276" w:lineRule="auto"/>
              <w:jc w:val="both"/>
              <w:rPr>
                <w:b/>
                <w:bCs/>
                <w:sz w:val="19"/>
                <w:szCs w:val="19"/>
              </w:rPr>
            </w:pPr>
          </w:p>
        </w:tc>
        <w:tc>
          <w:tcPr>
            <w:tcW w:w="1418"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vAlign w:val="center"/>
          </w:tcPr>
          <w:p w14:paraId="6BAEA031" w14:textId="77777777" w:rsidR="004D59F9" w:rsidRPr="005B2C9F" w:rsidRDefault="004D59F9" w:rsidP="005B2C9F">
            <w:pPr>
              <w:spacing w:before="40" w:after="0" w:line="276" w:lineRule="auto"/>
              <w:jc w:val="center"/>
              <w:rPr>
                <w:b/>
                <w:bCs/>
                <w:sz w:val="19"/>
                <w:szCs w:val="19"/>
              </w:rPr>
            </w:pPr>
            <w:r w:rsidRPr="005B2C9F">
              <w:rPr>
                <w:b/>
                <w:bCs/>
                <w:sz w:val="19"/>
                <w:szCs w:val="19"/>
              </w:rPr>
              <w:t>Σύνολο</w:t>
            </w:r>
          </w:p>
        </w:tc>
        <w:tc>
          <w:tcPr>
            <w:tcW w:w="1417"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vAlign w:val="center"/>
          </w:tcPr>
          <w:p w14:paraId="254474C8" w14:textId="77777777" w:rsidR="004D59F9" w:rsidRPr="005B2C9F" w:rsidRDefault="004D59F9" w:rsidP="005B2C9F">
            <w:pPr>
              <w:spacing w:before="40" w:after="0" w:line="276" w:lineRule="auto"/>
              <w:jc w:val="center"/>
              <w:rPr>
                <w:b/>
                <w:bCs/>
                <w:sz w:val="19"/>
                <w:szCs w:val="19"/>
              </w:rPr>
            </w:pPr>
            <w:r w:rsidRPr="005B2C9F">
              <w:rPr>
                <w:b/>
                <w:bCs/>
                <w:sz w:val="19"/>
                <w:szCs w:val="19"/>
              </w:rPr>
              <w:t>Άγαμοι</w:t>
            </w:r>
          </w:p>
        </w:tc>
        <w:tc>
          <w:tcPr>
            <w:tcW w:w="2127"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vAlign w:val="center"/>
          </w:tcPr>
          <w:p w14:paraId="4E40F598" w14:textId="77777777" w:rsidR="004D59F9" w:rsidRPr="005B2C9F" w:rsidRDefault="004D59F9" w:rsidP="005B2C9F">
            <w:pPr>
              <w:spacing w:before="40" w:after="0" w:line="276" w:lineRule="auto"/>
              <w:jc w:val="center"/>
              <w:rPr>
                <w:b/>
                <w:bCs/>
                <w:sz w:val="19"/>
                <w:szCs w:val="19"/>
              </w:rPr>
            </w:pPr>
            <w:r w:rsidRPr="005B2C9F">
              <w:rPr>
                <w:b/>
                <w:bCs/>
                <w:sz w:val="19"/>
                <w:szCs w:val="19"/>
              </w:rPr>
              <w:t>Έγγαμοι ή με σύμφωνο συμβίωσης ή σε διάσταση</w:t>
            </w:r>
          </w:p>
        </w:tc>
        <w:tc>
          <w:tcPr>
            <w:tcW w:w="1192"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vAlign w:val="center"/>
          </w:tcPr>
          <w:p w14:paraId="2D1AB95D" w14:textId="77777777" w:rsidR="004D59F9" w:rsidRPr="005B2C9F" w:rsidRDefault="004D59F9" w:rsidP="005B2C9F">
            <w:pPr>
              <w:spacing w:before="40" w:after="0" w:line="276" w:lineRule="auto"/>
              <w:jc w:val="center"/>
              <w:rPr>
                <w:b/>
                <w:bCs/>
                <w:sz w:val="19"/>
                <w:szCs w:val="19"/>
              </w:rPr>
            </w:pPr>
            <w:r w:rsidRPr="005B2C9F">
              <w:rPr>
                <w:b/>
                <w:bCs/>
                <w:sz w:val="19"/>
                <w:szCs w:val="19"/>
              </w:rPr>
              <w:t>Χήροι</w:t>
            </w:r>
          </w:p>
        </w:tc>
        <w:tc>
          <w:tcPr>
            <w:tcW w:w="1926" w:type="dxa"/>
            <w:tcBorders>
              <w:top w:val="single" w:sz="24" w:space="0" w:color="F4B083" w:themeColor="accent2" w:themeTint="99"/>
              <w:left w:val="single" w:sz="4" w:space="0" w:color="F4B083" w:themeColor="accent2" w:themeTint="99"/>
              <w:bottom w:val="single" w:sz="4" w:space="0" w:color="F4B083" w:themeColor="accent2" w:themeTint="99"/>
            </w:tcBorders>
            <w:shd w:val="clear" w:color="auto" w:fill="D9E2F3" w:themeFill="accent1" w:themeFillTint="33"/>
            <w:noWrap/>
            <w:vAlign w:val="center"/>
          </w:tcPr>
          <w:p w14:paraId="7545E2E6" w14:textId="77777777" w:rsidR="004D59F9" w:rsidRPr="005B2C9F" w:rsidRDefault="004D59F9" w:rsidP="005B2C9F">
            <w:pPr>
              <w:spacing w:before="40" w:after="0" w:line="276" w:lineRule="auto"/>
              <w:jc w:val="center"/>
              <w:rPr>
                <w:b/>
                <w:bCs/>
                <w:sz w:val="19"/>
                <w:szCs w:val="19"/>
              </w:rPr>
            </w:pPr>
            <w:r w:rsidRPr="005B2C9F">
              <w:rPr>
                <w:b/>
                <w:bCs/>
                <w:sz w:val="19"/>
                <w:szCs w:val="19"/>
              </w:rPr>
              <w:t>Διαζευγμένοι</w:t>
            </w:r>
          </w:p>
        </w:tc>
      </w:tr>
      <w:tr w:rsidR="004D59F9" w:rsidRPr="003250DE" w14:paraId="6D42C5DA"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4E608CF4" w14:textId="77777777" w:rsidR="004D59F9" w:rsidRPr="004C0A13" w:rsidRDefault="004D59F9" w:rsidP="0020626D">
            <w:pPr>
              <w:spacing w:before="40" w:after="40" w:line="276" w:lineRule="auto"/>
              <w:jc w:val="both"/>
              <w:rPr>
                <w:b/>
                <w:bCs/>
              </w:rPr>
            </w:pP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90C49B3" w14:textId="1CA627C2" w:rsidR="004D59F9" w:rsidRPr="00AA3DAB" w:rsidRDefault="004D59F9" w:rsidP="0020626D">
            <w:pPr>
              <w:spacing w:before="40" w:after="40" w:line="276" w:lineRule="auto"/>
              <w:jc w:val="center"/>
              <w:rPr>
                <w:b/>
                <w:bCs/>
              </w:rPr>
            </w:pPr>
            <w:r w:rsidRPr="00AA3DAB">
              <w:rPr>
                <w:b/>
                <w:bCs/>
              </w:rPr>
              <w:t>26</w:t>
            </w:r>
            <w:r w:rsidR="00477A71">
              <w:rPr>
                <w:b/>
                <w:bCs/>
              </w:rPr>
              <w:t>.</w:t>
            </w:r>
            <w:r w:rsidRPr="00AA3DAB">
              <w:rPr>
                <w:b/>
                <w:bCs/>
              </w:rPr>
              <w:t>758</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177448CC" w14:textId="2D500110" w:rsidR="004D59F9" w:rsidRPr="00AA3DAB" w:rsidRDefault="004D59F9" w:rsidP="0020626D">
            <w:pPr>
              <w:spacing w:before="40" w:after="40" w:line="276" w:lineRule="auto"/>
              <w:jc w:val="center"/>
              <w:rPr>
                <w:b/>
                <w:bCs/>
              </w:rPr>
            </w:pPr>
            <w:r w:rsidRPr="00AA3DAB">
              <w:rPr>
                <w:b/>
                <w:bCs/>
              </w:rPr>
              <w:t>11</w:t>
            </w:r>
            <w:r w:rsidR="00477A71">
              <w:rPr>
                <w:b/>
                <w:bCs/>
              </w:rPr>
              <w:t>.</w:t>
            </w:r>
            <w:r w:rsidRPr="00AA3DAB">
              <w:rPr>
                <w:b/>
                <w:bCs/>
              </w:rPr>
              <w:t>426</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3197BBF" w14:textId="71459681" w:rsidR="004D59F9" w:rsidRPr="00AA3DAB" w:rsidRDefault="004D59F9" w:rsidP="0020626D">
            <w:pPr>
              <w:spacing w:before="40" w:after="40" w:line="276" w:lineRule="auto"/>
              <w:jc w:val="center"/>
              <w:rPr>
                <w:b/>
                <w:bCs/>
              </w:rPr>
            </w:pPr>
            <w:r w:rsidRPr="00AA3DAB">
              <w:rPr>
                <w:b/>
                <w:bCs/>
              </w:rPr>
              <w:t>11</w:t>
            </w:r>
            <w:r w:rsidR="00477A71">
              <w:rPr>
                <w:b/>
                <w:bCs/>
              </w:rPr>
              <w:t>.</w:t>
            </w:r>
            <w:r w:rsidRPr="00AA3DAB">
              <w:rPr>
                <w:b/>
                <w:bCs/>
              </w:rPr>
              <w:t>709</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3AD2CB8" w14:textId="15ABCEF3" w:rsidR="004D59F9" w:rsidRPr="00AA3DAB" w:rsidRDefault="004D59F9" w:rsidP="0020626D">
            <w:pPr>
              <w:spacing w:before="40" w:after="40" w:line="276" w:lineRule="auto"/>
              <w:jc w:val="center"/>
              <w:rPr>
                <w:b/>
                <w:bCs/>
              </w:rPr>
            </w:pPr>
            <w:r w:rsidRPr="00AA3DAB">
              <w:rPr>
                <w:b/>
                <w:bCs/>
              </w:rPr>
              <w:t>2</w:t>
            </w:r>
            <w:r w:rsidR="00477A71">
              <w:rPr>
                <w:b/>
                <w:bCs/>
              </w:rPr>
              <w:t>.</w:t>
            </w:r>
            <w:r w:rsidRPr="00AA3DAB">
              <w:rPr>
                <w:b/>
                <w:bCs/>
              </w:rPr>
              <w:t>164</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059982FD" w14:textId="7B2EEBF5" w:rsidR="004D59F9" w:rsidRPr="00AA3DAB" w:rsidRDefault="004D59F9" w:rsidP="0020626D">
            <w:pPr>
              <w:spacing w:before="40" w:after="40" w:line="276" w:lineRule="auto"/>
              <w:jc w:val="center"/>
              <w:rPr>
                <w:b/>
                <w:bCs/>
              </w:rPr>
            </w:pPr>
            <w:r w:rsidRPr="00AA3DAB">
              <w:rPr>
                <w:b/>
                <w:bCs/>
              </w:rPr>
              <w:t>1</w:t>
            </w:r>
            <w:r w:rsidR="00477A71">
              <w:rPr>
                <w:b/>
                <w:bCs/>
              </w:rPr>
              <w:t>.</w:t>
            </w:r>
            <w:r w:rsidRPr="00AA3DAB">
              <w:rPr>
                <w:b/>
                <w:bCs/>
              </w:rPr>
              <w:t>461</w:t>
            </w:r>
          </w:p>
        </w:tc>
      </w:tr>
      <w:tr w:rsidR="004D59F9" w:rsidRPr="003250DE" w14:paraId="610F5598"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35AD20E6" w14:textId="77777777" w:rsidR="004D59F9" w:rsidRPr="004C0A13" w:rsidRDefault="004D59F9" w:rsidP="0020626D">
            <w:pPr>
              <w:spacing w:before="40" w:after="40" w:line="276" w:lineRule="auto"/>
              <w:jc w:val="both"/>
              <w:rPr>
                <w:b/>
                <w:bCs/>
              </w:rPr>
            </w:pPr>
            <w:r w:rsidRPr="004C0A13">
              <w:rPr>
                <w:b/>
                <w:bCs/>
              </w:rPr>
              <w:t>0-14</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DD3F630" w14:textId="77777777" w:rsidR="004D59F9" w:rsidRPr="004C0A13" w:rsidRDefault="004D59F9" w:rsidP="0020626D">
            <w:pPr>
              <w:spacing w:before="40" w:after="40" w:line="276" w:lineRule="auto"/>
              <w:jc w:val="center"/>
            </w:pPr>
            <w:r w:rsidRPr="004C0A13">
              <w:t>3.596</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7987916" w14:textId="77777777" w:rsidR="004D59F9" w:rsidRPr="004C0A13" w:rsidRDefault="004D59F9" w:rsidP="0020626D">
            <w:pPr>
              <w:spacing w:before="40" w:after="40" w:line="276" w:lineRule="auto"/>
              <w:jc w:val="center"/>
            </w:pPr>
            <w:r w:rsidRPr="004C0A13">
              <w:t>3.596</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0F6A1F2E" w14:textId="13306F34" w:rsidR="004D59F9" w:rsidRPr="004C0A13" w:rsidRDefault="004D59F9" w:rsidP="0020626D">
            <w:pPr>
              <w:spacing w:before="40" w:after="40" w:line="276" w:lineRule="auto"/>
              <w:jc w:val="center"/>
            </w:pPr>
            <w:r w:rsidRPr="004C0A13">
              <w:t>0</w:t>
            </w:r>
            <w:r w:rsidR="00741D85">
              <w:rPr>
                <w:rStyle w:val="ab"/>
              </w:rPr>
              <w:footnoteReference w:id="82"/>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753AE78C" w14:textId="77777777" w:rsidR="004D59F9" w:rsidRPr="004C0A13" w:rsidRDefault="004D59F9" w:rsidP="0020626D">
            <w:pPr>
              <w:spacing w:before="40" w:after="40" w:line="276" w:lineRule="auto"/>
              <w:jc w:val="center"/>
            </w:pPr>
            <w:r w:rsidRPr="004C0A13">
              <w:t>0</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6FD1DCC5" w14:textId="77777777" w:rsidR="004D59F9" w:rsidRPr="004C0A13" w:rsidRDefault="004D59F9" w:rsidP="0020626D">
            <w:pPr>
              <w:spacing w:before="40" w:after="40" w:line="276" w:lineRule="auto"/>
              <w:jc w:val="center"/>
            </w:pPr>
            <w:r w:rsidRPr="004C0A13">
              <w:t>0</w:t>
            </w:r>
          </w:p>
        </w:tc>
      </w:tr>
      <w:tr w:rsidR="004D59F9" w:rsidRPr="003250DE" w14:paraId="3FE1F281"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245394F1" w14:textId="77777777" w:rsidR="004D59F9" w:rsidRPr="004C0A13" w:rsidRDefault="004D59F9" w:rsidP="0020626D">
            <w:pPr>
              <w:spacing w:before="40" w:after="40" w:line="276" w:lineRule="auto"/>
              <w:jc w:val="both"/>
              <w:rPr>
                <w:b/>
                <w:bCs/>
              </w:rPr>
            </w:pPr>
            <w:r w:rsidRPr="004C0A13">
              <w:rPr>
                <w:b/>
                <w:bCs/>
              </w:rPr>
              <w:t>15-29</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3585AA88" w14:textId="77777777" w:rsidR="004D59F9" w:rsidRPr="004C0A13" w:rsidRDefault="004D59F9" w:rsidP="0020626D">
            <w:pPr>
              <w:spacing w:before="40" w:after="40" w:line="276" w:lineRule="auto"/>
              <w:jc w:val="center"/>
            </w:pPr>
            <w:r w:rsidRPr="004C0A13">
              <w:t>4.420</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3EBFA19" w14:textId="77777777" w:rsidR="004D59F9" w:rsidRPr="004C0A13" w:rsidRDefault="004D59F9" w:rsidP="0020626D">
            <w:pPr>
              <w:spacing w:before="40" w:after="40" w:line="276" w:lineRule="auto"/>
              <w:jc w:val="center"/>
            </w:pPr>
            <w:r w:rsidRPr="004C0A13">
              <w:t>4.089</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EE670FD" w14:textId="77777777" w:rsidR="004D59F9" w:rsidRPr="004C0A13" w:rsidRDefault="004D59F9" w:rsidP="0020626D">
            <w:pPr>
              <w:spacing w:before="40" w:after="40" w:line="276" w:lineRule="auto"/>
              <w:jc w:val="center"/>
            </w:pPr>
            <w:r w:rsidRPr="004C0A13">
              <w:t>319</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198986EF" w14:textId="77777777" w:rsidR="004D59F9" w:rsidRPr="004C0A13" w:rsidRDefault="004D59F9" w:rsidP="0020626D">
            <w:pPr>
              <w:spacing w:before="40" w:after="40" w:line="276" w:lineRule="auto"/>
              <w:jc w:val="center"/>
            </w:pPr>
            <w:r w:rsidRPr="004C0A13">
              <w:t>0</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4C0A3D64" w14:textId="77777777" w:rsidR="004D59F9" w:rsidRPr="004C0A13" w:rsidRDefault="004D59F9" w:rsidP="0020626D">
            <w:pPr>
              <w:spacing w:before="40" w:after="40" w:line="276" w:lineRule="auto"/>
              <w:jc w:val="center"/>
            </w:pPr>
            <w:r w:rsidRPr="004C0A13">
              <w:t>8</w:t>
            </w:r>
          </w:p>
        </w:tc>
      </w:tr>
      <w:tr w:rsidR="004D59F9" w:rsidRPr="003250DE" w14:paraId="405F38EE"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5A211C26" w14:textId="77777777" w:rsidR="004D59F9" w:rsidRPr="004C0A13" w:rsidRDefault="004D59F9" w:rsidP="0020626D">
            <w:pPr>
              <w:spacing w:before="40" w:after="40" w:line="276" w:lineRule="auto"/>
              <w:jc w:val="both"/>
              <w:rPr>
                <w:b/>
                <w:bCs/>
              </w:rPr>
            </w:pPr>
            <w:r w:rsidRPr="004C0A13">
              <w:rPr>
                <w:b/>
                <w:bCs/>
              </w:rPr>
              <w:t>30-44</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341BD1D" w14:textId="77777777" w:rsidR="004D59F9" w:rsidRPr="004C0A13" w:rsidRDefault="004D59F9" w:rsidP="0020626D">
            <w:pPr>
              <w:spacing w:before="40" w:after="40" w:line="276" w:lineRule="auto"/>
              <w:jc w:val="center"/>
            </w:pPr>
            <w:r w:rsidRPr="004C0A13">
              <w:t>5.416</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C00DD2C" w14:textId="77777777" w:rsidR="004D59F9" w:rsidRPr="004C0A13" w:rsidRDefault="004D59F9" w:rsidP="0020626D">
            <w:pPr>
              <w:spacing w:before="40" w:after="40" w:line="276" w:lineRule="auto"/>
              <w:jc w:val="center"/>
            </w:pPr>
            <w:r w:rsidRPr="004C0A13">
              <w:t>2.202</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831C071" w14:textId="77777777" w:rsidR="004D59F9" w:rsidRPr="004C0A13" w:rsidRDefault="004D59F9" w:rsidP="0020626D">
            <w:pPr>
              <w:spacing w:before="40" w:after="40" w:line="276" w:lineRule="auto"/>
              <w:jc w:val="center"/>
            </w:pPr>
            <w:r w:rsidRPr="004C0A13">
              <w:t>2.925</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07B098A1" w14:textId="77777777" w:rsidR="004D59F9" w:rsidRPr="004C0A13" w:rsidRDefault="004D59F9" w:rsidP="0020626D">
            <w:pPr>
              <w:spacing w:before="40" w:after="40" w:line="276" w:lineRule="auto"/>
              <w:jc w:val="center"/>
            </w:pPr>
            <w:r w:rsidRPr="004C0A13">
              <w:t>24</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1CDC0958" w14:textId="77777777" w:rsidR="004D59F9" w:rsidRPr="004C0A13" w:rsidRDefault="004D59F9" w:rsidP="0020626D">
            <w:pPr>
              <w:spacing w:before="40" w:after="40" w:line="276" w:lineRule="auto"/>
              <w:jc w:val="center"/>
            </w:pPr>
            <w:r w:rsidRPr="004C0A13">
              <w:t>265</w:t>
            </w:r>
          </w:p>
        </w:tc>
      </w:tr>
      <w:tr w:rsidR="004D59F9" w:rsidRPr="003250DE" w14:paraId="69F8B1E1"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2017D2A3" w14:textId="77777777" w:rsidR="004D59F9" w:rsidRPr="004C0A13" w:rsidRDefault="004D59F9" w:rsidP="0020626D">
            <w:pPr>
              <w:spacing w:before="40" w:after="40" w:line="276" w:lineRule="auto"/>
              <w:jc w:val="both"/>
              <w:rPr>
                <w:b/>
                <w:bCs/>
              </w:rPr>
            </w:pPr>
            <w:r w:rsidRPr="004C0A13">
              <w:rPr>
                <w:b/>
                <w:bCs/>
              </w:rPr>
              <w:t>45-59</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CF87854" w14:textId="77777777" w:rsidR="004D59F9" w:rsidRPr="004C0A13" w:rsidRDefault="004D59F9" w:rsidP="0020626D">
            <w:pPr>
              <w:spacing w:before="40" w:after="40" w:line="276" w:lineRule="auto"/>
              <w:jc w:val="center"/>
            </w:pPr>
            <w:r w:rsidRPr="004C0A13">
              <w:t>6.040</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732D026F" w14:textId="77777777" w:rsidR="004D59F9" w:rsidRPr="004C0A13" w:rsidRDefault="004D59F9" w:rsidP="0020626D">
            <w:pPr>
              <w:spacing w:before="40" w:after="40" w:line="276" w:lineRule="auto"/>
              <w:jc w:val="center"/>
            </w:pPr>
            <w:r w:rsidRPr="004C0A13">
              <w:t>948</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0C346F3" w14:textId="77777777" w:rsidR="004D59F9" w:rsidRPr="004C0A13" w:rsidRDefault="004D59F9" w:rsidP="0020626D">
            <w:pPr>
              <w:spacing w:before="40" w:after="40" w:line="276" w:lineRule="auto"/>
              <w:jc w:val="center"/>
            </w:pPr>
            <w:r w:rsidRPr="004C0A13">
              <w:t>4.158</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7E859E08" w14:textId="77777777" w:rsidR="004D59F9" w:rsidRPr="004C0A13" w:rsidRDefault="004D59F9" w:rsidP="0020626D">
            <w:pPr>
              <w:spacing w:before="40" w:after="40" w:line="276" w:lineRule="auto"/>
              <w:jc w:val="center"/>
            </w:pPr>
            <w:r w:rsidRPr="004C0A13">
              <w:t>195</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670C9D3A" w14:textId="77777777" w:rsidR="004D59F9" w:rsidRPr="004C0A13" w:rsidRDefault="004D59F9" w:rsidP="0020626D">
            <w:pPr>
              <w:spacing w:before="40" w:after="40" w:line="276" w:lineRule="auto"/>
              <w:jc w:val="center"/>
            </w:pPr>
            <w:r w:rsidRPr="004C0A13">
              <w:t>731</w:t>
            </w:r>
          </w:p>
        </w:tc>
      </w:tr>
      <w:tr w:rsidR="004D59F9" w:rsidRPr="003250DE" w14:paraId="4EF767C3"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04CCEF97" w14:textId="77777777" w:rsidR="004D59F9" w:rsidRPr="004C0A13" w:rsidRDefault="004D59F9" w:rsidP="0020626D">
            <w:pPr>
              <w:spacing w:before="40" w:after="40" w:line="276" w:lineRule="auto"/>
              <w:jc w:val="both"/>
              <w:rPr>
                <w:b/>
                <w:bCs/>
              </w:rPr>
            </w:pPr>
            <w:r w:rsidRPr="004C0A13">
              <w:rPr>
                <w:b/>
                <w:bCs/>
              </w:rPr>
              <w:t>60-74</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5102815" w14:textId="77777777" w:rsidR="004D59F9" w:rsidRPr="004C0A13" w:rsidRDefault="004D59F9" w:rsidP="0020626D">
            <w:pPr>
              <w:spacing w:before="40" w:after="40" w:line="276" w:lineRule="auto"/>
              <w:jc w:val="center"/>
            </w:pPr>
            <w:r w:rsidRPr="004C0A13">
              <w:t>4.695</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17DE7843" w14:textId="77777777" w:rsidR="004D59F9" w:rsidRPr="004C0A13" w:rsidRDefault="004D59F9" w:rsidP="0020626D">
            <w:pPr>
              <w:spacing w:before="40" w:after="40" w:line="276" w:lineRule="auto"/>
              <w:jc w:val="center"/>
            </w:pPr>
            <w:r w:rsidRPr="004C0A13">
              <w:t>444</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CB85285" w14:textId="77777777" w:rsidR="004D59F9" w:rsidRPr="004C0A13" w:rsidRDefault="004D59F9" w:rsidP="0020626D">
            <w:pPr>
              <w:spacing w:before="40" w:after="40" w:line="276" w:lineRule="auto"/>
              <w:jc w:val="center"/>
            </w:pPr>
            <w:r w:rsidRPr="004C0A13">
              <w:t>3.149</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6428A49" w14:textId="77777777" w:rsidR="004D59F9" w:rsidRPr="004C0A13" w:rsidRDefault="004D59F9" w:rsidP="0020626D">
            <w:pPr>
              <w:spacing w:before="40" w:after="40" w:line="276" w:lineRule="auto"/>
              <w:jc w:val="center"/>
            </w:pPr>
            <w:r w:rsidRPr="004C0A13">
              <w:t>719</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51C007C8" w14:textId="77777777" w:rsidR="004D59F9" w:rsidRPr="004C0A13" w:rsidRDefault="004D59F9" w:rsidP="0020626D">
            <w:pPr>
              <w:spacing w:before="40" w:after="40" w:line="276" w:lineRule="auto"/>
              <w:jc w:val="center"/>
            </w:pPr>
            <w:r w:rsidRPr="004C0A13">
              <w:t>380</w:t>
            </w:r>
          </w:p>
        </w:tc>
      </w:tr>
      <w:tr w:rsidR="004D59F9" w:rsidRPr="003250DE" w14:paraId="6BF8AB4A" w14:textId="77777777" w:rsidTr="005B2C9F">
        <w:trPr>
          <w:cantSplit/>
          <w:trHeight w:val="340"/>
          <w:jc w:val="center"/>
        </w:trPr>
        <w:tc>
          <w:tcPr>
            <w:tcW w:w="112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04547118" w14:textId="77777777" w:rsidR="004D59F9" w:rsidRPr="004C0A13" w:rsidRDefault="004D59F9" w:rsidP="0020626D">
            <w:pPr>
              <w:spacing w:before="40" w:after="40" w:line="276" w:lineRule="auto"/>
              <w:jc w:val="both"/>
              <w:rPr>
                <w:b/>
                <w:bCs/>
              </w:rPr>
            </w:pPr>
            <w:r w:rsidRPr="004C0A13">
              <w:rPr>
                <w:b/>
                <w:bCs/>
              </w:rPr>
              <w:t>75+</w:t>
            </w:r>
          </w:p>
        </w:tc>
        <w:tc>
          <w:tcPr>
            <w:tcW w:w="141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3683639C" w14:textId="77777777" w:rsidR="004D59F9" w:rsidRPr="004C0A13" w:rsidRDefault="004D59F9" w:rsidP="0020626D">
            <w:pPr>
              <w:spacing w:before="40" w:after="40" w:line="276" w:lineRule="auto"/>
              <w:jc w:val="center"/>
            </w:pPr>
            <w:r w:rsidRPr="004C0A13">
              <w:t>2.594</w:t>
            </w:r>
          </w:p>
        </w:tc>
        <w:tc>
          <w:tcPr>
            <w:tcW w:w="141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99132DB" w14:textId="77777777" w:rsidR="004D59F9" w:rsidRPr="004C0A13" w:rsidRDefault="004D59F9" w:rsidP="0020626D">
            <w:pPr>
              <w:spacing w:before="40" w:after="40" w:line="276" w:lineRule="auto"/>
              <w:jc w:val="center"/>
            </w:pPr>
            <w:r w:rsidRPr="004C0A13">
              <w:t>150</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0258FDF0" w14:textId="77777777" w:rsidR="004D59F9" w:rsidRPr="004C0A13" w:rsidRDefault="004D59F9" w:rsidP="0020626D">
            <w:pPr>
              <w:spacing w:before="40" w:after="40" w:line="276" w:lineRule="auto"/>
              <w:jc w:val="center"/>
            </w:pPr>
            <w:r w:rsidRPr="004C0A13">
              <w:t>1.152</w:t>
            </w:r>
          </w:p>
        </w:tc>
        <w:tc>
          <w:tcPr>
            <w:tcW w:w="119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B1295C3" w14:textId="77777777" w:rsidR="004D59F9" w:rsidRPr="004C0A13" w:rsidRDefault="004D59F9" w:rsidP="0020626D">
            <w:pPr>
              <w:spacing w:before="40" w:after="40" w:line="276" w:lineRule="auto"/>
              <w:jc w:val="center"/>
            </w:pPr>
            <w:r w:rsidRPr="004C0A13">
              <w:t>1.223</w:t>
            </w:r>
          </w:p>
        </w:tc>
        <w:tc>
          <w:tcPr>
            <w:tcW w:w="192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auto"/>
            <w:noWrap/>
            <w:vAlign w:val="center"/>
          </w:tcPr>
          <w:p w14:paraId="03082ED1" w14:textId="77777777" w:rsidR="004D59F9" w:rsidRPr="004C0A13" w:rsidRDefault="004D59F9" w:rsidP="0020626D">
            <w:pPr>
              <w:spacing w:before="40" w:after="40" w:line="276" w:lineRule="auto"/>
              <w:jc w:val="center"/>
            </w:pPr>
            <w:r w:rsidRPr="004C0A13">
              <w:t>77</w:t>
            </w:r>
          </w:p>
        </w:tc>
      </w:tr>
    </w:tbl>
    <w:p w14:paraId="3DD02BE6" w14:textId="1C989BD7" w:rsidR="004D59F9" w:rsidRDefault="004D59F9" w:rsidP="004D59F9">
      <w:pPr>
        <w:spacing w:before="120" w:after="0" w:line="300" w:lineRule="auto"/>
        <w:rPr>
          <w:rFonts w:cstheme="minorHAnsi"/>
          <w:i/>
          <w:iCs/>
          <w:sz w:val="20"/>
          <w:szCs w:val="20"/>
        </w:rPr>
      </w:pPr>
      <w:r>
        <w:rPr>
          <w:rFonts w:cstheme="minorHAnsi"/>
          <w:i/>
          <w:iCs/>
          <w:sz w:val="20"/>
          <w:szCs w:val="20"/>
        </w:rPr>
        <w:t>Π</w:t>
      </w:r>
      <w:r w:rsidRPr="009D220D">
        <w:rPr>
          <w:rFonts w:cstheme="minorHAnsi"/>
          <w:i/>
          <w:iCs/>
          <w:sz w:val="20"/>
          <w:szCs w:val="20"/>
        </w:rPr>
        <w:t>ηγή</w:t>
      </w:r>
      <w:r w:rsidR="00AD5380">
        <w:rPr>
          <w:rFonts w:cstheme="minorHAnsi"/>
          <w:i/>
          <w:iCs/>
          <w:sz w:val="20"/>
          <w:szCs w:val="20"/>
        </w:rPr>
        <w:t>:</w:t>
      </w:r>
      <w:r w:rsidRPr="009D220D">
        <w:rPr>
          <w:rFonts w:cstheme="minorHAnsi"/>
          <w:i/>
          <w:iCs/>
          <w:sz w:val="20"/>
          <w:szCs w:val="20"/>
        </w:rPr>
        <w:t xml:space="preserve"> ΕΛΣΤΑΤ Απογραφή 2021, </w:t>
      </w:r>
      <w:r w:rsidR="00AD5380">
        <w:rPr>
          <w:rFonts w:cstheme="minorHAnsi"/>
          <w:i/>
          <w:iCs/>
          <w:sz w:val="20"/>
          <w:szCs w:val="20"/>
        </w:rPr>
        <w:t>Δ</w:t>
      </w:r>
      <w:r w:rsidRPr="009D220D">
        <w:rPr>
          <w:rFonts w:cstheme="minorHAnsi"/>
          <w:i/>
          <w:iCs/>
          <w:sz w:val="20"/>
          <w:szCs w:val="20"/>
        </w:rPr>
        <w:t>ημογραφικά χαρακτηριστικά</w:t>
      </w:r>
      <w:r w:rsidR="00AD5380">
        <w:rPr>
          <w:rFonts w:cstheme="minorHAnsi"/>
          <w:i/>
          <w:iCs/>
          <w:sz w:val="20"/>
          <w:szCs w:val="20"/>
        </w:rPr>
        <w:t>,</w:t>
      </w:r>
      <w:r w:rsidRPr="009D220D">
        <w:rPr>
          <w:rFonts w:cstheme="minorHAnsi"/>
          <w:i/>
          <w:iCs/>
          <w:sz w:val="20"/>
          <w:szCs w:val="20"/>
        </w:rPr>
        <w:t xml:space="preserve"> </w:t>
      </w:r>
      <w:r w:rsidR="00AD5380">
        <w:rPr>
          <w:rFonts w:cstheme="minorHAnsi"/>
          <w:i/>
          <w:iCs/>
          <w:sz w:val="20"/>
          <w:szCs w:val="20"/>
        </w:rPr>
        <w:t>Π</w:t>
      </w:r>
      <w:r w:rsidRPr="009D220D">
        <w:rPr>
          <w:rFonts w:cstheme="minorHAnsi"/>
          <w:i/>
          <w:iCs/>
          <w:sz w:val="20"/>
          <w:szCs w:val="20"/>
        </w:rPr>
        <w:t>ίν</w:t>
      </w:r>
      <w:r w:rsidRPr="002B1AF4">
        <w:rPr>
          <w:rFonts w:cstheme="minorHAnsi"/>
          <w:i/>
          <w:iCs/>
          <w:sz w:val="20"/>
          <w:szCs w:val="20"/>
        </w:rPr>
        <w:t>ακας Γ03 (</w:t>
      </w:r>
      <w:r w:rsidRPr="009D220D">
        <w:rPr>
          <w:rFonts w:cstheme="minorHAnsi"/>
          <w:i/>
          <w:iCs/>
          <w:sz w:val="20"/>
          <w:szCs w:val="20"/>
        </w:rPr>
        <w:t>ίδια επεξεργασία)</w:t>
      </w:r>
    </w:p>
    <w:p w14:paraId="7630E441" w14:textId="77777777" w:rsidR="007340D8" w:rsidRPr="00795CBF" w:rsidRDefault="00F90520" w:rsidP="005B2C9F">
      <w:pPr>
        <w:spacing w:before="120" w:after="240"/>
        <w:jc w:val="both"/>
        <w:rPr>
          <w:b/>
          <w:bCs/>
          <w:i/>
          <w:iCs/>
          <w:color w:val="2F5496" w:themeColor="accent1" w:themeShade="BF"/>
          <w:sz w:val="24"/>
          <w:szCs w:val="24"/>
        </w:rPr>
      </w:pPr>
      <w:r w:rsidRPr="00795CBF">
        <w:rPr>
          <w:b/>
          <w:bCs/>
          <w:i/>
          <w:iCs/>
          <w:color w:val="2F5496" w:themeColor="accent1" w:themeShade="BF"/>
          <w:sz w:val="24"/>
          <w:szCs w:val="24"/>
        </w:rPr>
        <w:lastRenderedPageBreak/>
        <w:t xml:space="preserve">Οικογενειακοί πυρήνες- μονογονεϊκότητα </w:t>
      </w:r>
    </w:p>
    <w:p w14:paraId="4CB17950" w14:textId="17280CA0" w:rsidR="00575095" w:rsidRDefault="00575095" w:rsidP="006939C1">
      <w:pPr>
        <w:spacing w:before="120" w:after="240" w:line="300" w:lineRule="auto"/>
        <w:jc w:val="both"/>
        <w:rPr>
          <w:b/>
          <w:bCs/>
          <w:sz w:val="24"/>
          <w:szCs w:val="24"/>
        </w:rPr>
      </w:pPr>
      <w:r>
        <w:rPr>
          <w:sz w:val="24"/>
          <w:szCs w:val="24"/>
        </w:rPr>
        <w:t>Σ</w:t>
      </w:r>
      <w:r w:rsidR="006939C1">
        <w:rPr>
          <w:sz w:val="24"/>
          <w:szCs w:val="24"/>
        </w:rPr>
        <w:t xml:space="preserve">ύμφωνα με τα στοιχεία της ΕΛΣΤΑΤ 2021, </w:t>
      </w:r>
      <w:bookmarkStart w:id="187" w:name="_Hlk194130901"/>
      <w:r w:rsidR="006939C1">
        <w:rPr>
          <w:sz w:val="24"/>
          <w:szCs w:val="24"/>
        </w:rPr>
        <w:t>τ</w:t>
      </w:r>
      <w:r>
        <w:rPr>
          <w:sz w:val="24"/>
          <w:szCs w:val="24"/>
        </w:rPr>
        <w:t>ο ποσοστό των μονογονεϊκών οικογενειών στο</w:t>
      </w:r>
      <w:r w:rsidR="00696DDF">
        <w:rPr>
          <w:sz w:val="24"/>
          <w:szCs w:val="24"/>
        </w:rPr>
        <w:t>ν</w:t>
      </w:r>
      <w:r>
        <w:rPr>
          <w:sz w:val="24"/>
          <w:szCs w:val="24"/>
        </w:rPr>
        <w:t xml:space="preserve"> Δήμο Αγία Βαρβάρας ανέρχεται σε </w:t>
      </w:r>
      <w:r w:rsidRPr="00D4331C">
        <w:rPr>
          <w:b/>
          <w:bCs/>
          <w:sz w:val="24"/>
          <w:szCs w:val="24"/>
        </w:rPr>
        <w:t>23%</w:t>
      </w:r>
      <w:r>
        <w:rPr>
          <w:sz w:val="24"/>
          <w:szCs w:val="24"/>
        </w:rPr>
        <w:t xml:space="preserve"> του συνόλου των οικογενειακών πυρήνων</w:t>
      </w:r>
      <w:r w:rsidR="006939C1">
        <w:rPr>
          <w:sz w:val="24"/>
          <w:szCs w:val="24"/>
        </w:rPr>
        <w:t xml:space="preserve"> και από τ</w:t>
      </w:r>
      <w:r>
        <w:rPr>
          <w:sz w:val="24"/>
          <w:szCs w:val="24"/>
        </w:rPr>
        <w:t>ο σύνολο των μονογονεϊκών οικογενειών</w:t>
      </w:r>
      <w:r w:rsidR="002D0DBD">
        <w:rPr>
          <w:sz w:val="24"/>
          <w:szCs w:val="24"/>
        </w:rPr>
        <w:t>,</w:t>
      </w:r>
      <w:r>
        <w:rPr>
          <w:sz w:val="24"/>
          <w:szCs w:val="24"/>
        </w:rPr>
        <w:t xml:space="preserve"> οι μόνες μητέρες αποτελούν το </w:t>
      </w:r>
      <w:r w:rsidRPr="00427758">
        <w:rPr>
          <w:b/>
          <w:bCs/>
          <w:sz w:val="24"/>
          <w:szCs w:val="24"/>
        </w:rPr>
        <w:t>87%</w:t>
      </w:r>
      <w:bookmarkEnd w:id="187"/>
    </w:p>
    <w:tbl>
      <w:tblPr>
        <w:tblW w:w="8789"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1090"/>
        <w:gridCol w:w="857"/>
        <w:gridCol w:w="835"/>
        <w:gridCol w:w="801"/>
        <w:gridCol w:w="801"/>
        <w:gridCol w:w="836"/>
        <w:gridCol w:w="801"/>
        <w:gridCol w:w="801"/>
        <w:gridCol w:w="962"/>
        <w:gridCol w:w="1005"/>
      </w:tblGrid>
      <w:tr w:rsidR="003F1D3C" w:rsidRPr="00FE7869" w14:paraId="29E514BA" w14:textId="77777777" w:rsidTr="008F4142">
        <w:trPr>
          <w:trHeight w:val="476"/>
          <w:jc w:val="center"/>
        </w:trPr>
        <w:tc>
          <w:tcPr>
            <w:tcW w:w="8789" w:type="dxa"/>
            <w:gridSpan w:val="10"/>
            <w:tcBorders>
              <w:bottom w:val="single" w:sz="24" w:space="0" w:color="F4B083" w:themeColor="accent2" w:themeTint="99"/>
            </w:tcBorders>
            <w:shd w:val="clear" w:color="auto" w:fill="auto"/>
            <w:vAlign w:val="center"/>
          </w:tcPr>
          <w:p w14:paraId="225E1FC1" w14:textId="77777777" w:rsidR="00195B59" w:rsidRDefault="003F1D3C" w:rsidP="0020626D">
            <w:pPr>
              <w:spacing w:before="120" w:after="0" w:line="276" w:lineRule="auto"/>
              <w:jc w:val="center"/>
              <w:rPr>
                <w:rFonts w:ascii="Calibri" w:eastAsia="Times New Roman" w:hAnsi="Calibri" w:cs="Calibri"/>
                <w:b/>
                <w:bCs/>
                <w:kern w:val="0"/>
                <w:lang w:eastAsia="el-GR"/>
              </w:rPr>
            </w:pPr>
            <w:bookmarkStart w:id="188" w:name="_Hlk189574423"/>
            <w:r w:rsidRPr="003F1D3C">
              <w:rPr>
                <w:rFonts w:ascii="Calibri" w:eastAsia="Times New Roman" w:hAnsi="Calibri" w:cs="Calibri"/>
                <w:b/>
                <w:bCs/>
                <w:kern w:val="0"/>
                <w:lang w:eastAsia="el-GR"/>
              </w:rPr>
              <w:t xml:space="preserve">ΠΙΝΑΚΑΣ </w:t>
            </w:r>
            <w:r w:rsidR="000E5E34">
              <w:rPr>
                <w:rFonts w:ascii="Calibri" w:eastAsia="Times New Roman" w:hAnsi="Calibri" w:cs="Calibri"/>
                <w:b/>
                <w:bCs/>
                <w:kern w:val="0"/>
                <w:lang w:eastAsia="el-GR"/>
              </w:rPr>
              <w:t>3</w:t>
            </w:r>
            <w:r w:rsidR="00CF39B3">
              <w:rPr>
                <w:rFonts w:ascii="Calibri" w:eastAsia="Times New Roman" w:hAnsi="Calibri" w:cs="Calibri"/>
                <w:b/>
                <w:bCs/>
                <w:kern w:val="0"/>
                <w:lang w:eastAsia="el-GR"/>
              </w:rPr>
              <w:t>8</w:t>
            </w:r>
            <w:r w:rsidR="000E5E34">
              <w:rPr>
                <w:rFonts w:ascii="Calibri" w:eastAsia="Times New Roman" w:hAnsi="Calibri" w:cs="Calibri"/>
                <w:b/>
                <w:bCs/>
                <w:kern w:val="0"/>
                <w:lang w:eastAsia="el-GR"/>
              </w:rPr>
              <w:t>:</w:t>
            </w:r>
            <w:r w:rsidRPr="003F1D3C">
              <w:rPr>
                <w:rFonts w:ascii="Calibri" w:eastAsia="Times New Roman" w:hAnsi="Calibri" w:cs="Calibri"/>
                <w:b/>
                <w:bCs/>
                <w:kern w:val="0"/>
                <w:lang w:eastAsia="el-GR"/>
              </w:rPr>
              <w:t xml:space="preserve"> </w:t>
            </w:r>
            <w:r w:rsidR="00195B59">
              <w:rPr>
                <w:rFonts w:ascii="Calibri" w:eastAsia="Times New Roman" w:hAnsi="Calibri" w:cs="Calibri"/>
                <w:b/>
                <w:bCs/>
                <w:kern w:val="0"/>
                <w:lang w:eastAsia="el-GR"/>
              </w:rPr>
              <w:t xml:space="preserve">ΔΗΜΟΣ </w:t>
            </w:r>
            <w:r w:rsidRPr="003F1D3C">
              <w:rPr>
                <w:rFonts w:ascii="Calibri" w:eastAsia="Times New Roman" w:hAnsi="Calibri" w:cs="Calibri"/>
                <w:b/>
                <w:bCs/>
                <w:kern w:val="0"/>
                <w:lang w:eastAsia="el-GR"/>
              </w:rPr>
              <w:t>ΑΓΙΑ</w:t>
            </w:r>
            <w:r w:rsidR="00195B59">
              <w:rPr>
                <w:rFonts w:ascii="Calibri" w:eastAsia="Times New Roman" w:hAnsi="Calibri" w:cs="Calibri"/>
                <w:b/>
                <w:bCs/>
                <w:kern w:val="0"/>
                <w:lang w:eastAsia="el-GR"/>
              </w:rPr>
              <w:t>Σ</w:t>
            </w:r>
            <w:r w:rsidRPr="003F1D3C">
              <w:rPr>
                <w:rFonts w:ascii="Calibri" w:eastAsia="Times New Roman" w:hAnsi="Calibri" w:cs="Calibri"/>
                <w:b/>
                <w:bCs/>
                <w:kern w:val="0"/>
                <w:lang w:eastAsia="el-GR"/>
              </w:rPr>
              <w:t xml:space="preserve"> ΒΑΡΒΑΡΑ</w:t>
            </w:r>
            <w:r w:rsidR="00195B59">
              <w:rPr>
                <w:rFonts w:ascii="Calibri" w:eastAsia="Times New Roman" w:hAnsi="Calibri" w:cs="Calibri"/>
                <w:b/>
                <w:bCs/>
                <w:kern w:val="0"/>
                <w:lang w:eastAsia="el-GR"/>
              </w:rPr>
              <w:t>Σ 2021</w:t>
            </w:r>
          </w:p>
          <w:p w14:paraId="4F87DAE3" w14:textId="41DEDE6E" w:rsidR="003F1D3C" w:rsidRPr="003F1D3C" w:rsidRDefault="003F1D3C" w:rsidP="0020626D">
            <w:pPr>
              <w:spacing w:after="60" w:line="276" w:lineRule="auto"/>
              <w:jc w:val="center"/>
              <w:rPr>
                <w:rFonts w:ascii="Calibri" w:eastAsia="Times New Roman" w:hAnsi="Calibri" w:cs="Calibri"/>
                <w:b/>
                <w:bCs/>
                <w:kern w:val="0"/>
                <w:lang w:eastAsia="el-GR"/>
              </w:rPr>
            </w:pPr>
            <w:r w:rsidRPr="003F1D3C">
              <w:rPr>
                <w:b/>
                <w:bCs/>
              </w:rPr>
              <w:t>ΟΙΚΟΓΕΝΕΙΑΚΟΙ ΠΥΡΗΝΕΣ ΚΑΤΑ ΤΥΠΟ ΟΙΚΟΓΕΝΕΙΑΚΟΥ ΠΥΡΗΝΑ</w:t>
            </w:r>
            <w:bookmarkEnd w:id="188"/>
          </w:p>
        </w:tc>
      </w:tr>
      <w:tr w:rsidR="00575095" w:rsidRPr="00FE7869" w14:paraId="4D0892BD" w14:textId="77777777" w:rsidTr="008F4142">
        <w:trPr>
          <w:trHeight w:val="476"/>
          <w:jc w:val="center"/>
        </w:trPr>
        <w:tc>
          <w:tcPr>
            <w:tcW w:w="1947" w:type="dxa"/>
            <w:gridSpan w:val="2"/>
            <w:vMerge w:val="restart"/>
            <w:tcBorders>
              <w:top w:val="single" w:sz="24" w:space="0" w:color="F4B083" w:themeColor="accent2" w:themeTint="99"/>
              <w:right w:val="single" w:sz="18" w:space="0" w:color="F4B083" w:themeColor="accent2" w:themeTint="99"/>
            </w:tcBorders>
            <w:shd w:val="clear" w:color="auto" w:fill="D9E2F3" w:themeFill="accent1" w:themeFillTint="33"/>
            <w:vAlign w:val="center"/>
          </w:tcPr>
          <w:p w14:paraId="5458EA60" w14:textId="77777777" w:rsidR="00575095" w:rsidRPr="00BB5F33" w:rsidRDefault="00575095" w:rsidP="0020626D">
            <w:pPr>
              <w:spacing w:before="40" w:after="40" w:line="276" w:lineRule="auto"/>
              <w:rPr>
                <w:rFonts w:ascii="Calibri" w:eastAsia="Times New Roman" w:hAnsi="Calibri" w:cs="Calibri"/>
                <w:kern w:val="0"/>
                <w:sz w:val="21"/>
                <w:szCs w:val="21"/>
                <w:lang w:eastAsia="el-GR"/>
              </w:rPr>
            </w:pPr>
            <w:r w:rsidRPr="00BB5F33">
              <w:rPr>
                <w:rFonts w:ascii="Calibri" w:eastAsia="Times New Roman" w:hAnsi="Calibri" w:cs="Calibri"/>
                <w:b/>
                <w:bCs/>
                <w:color w:val="000000"/>
                <w:kern w:val="0"/>
                <w:sz w:val="21"/>
                <w:szCs w:val="21"/>
                <w:lang w:eastAsia="el-GR"/>
              </w:rPr>
              <w:t>Σύνολο</w:t>
            </w:r>
          </w:p>
        </w:tc>
        <w:tc>
          <w:tcPr>
            <w:tcW w:w="2437" w:type="dxa"/>
            <w:gridSpan w:val="3"/>
            <w:tcBorders>
              <w:top w:val="single" w:sz="24" w:space="0" w:color="F4B083" w:themeColor="accent2" w:themeTint="99"/>
              <w:left w:val="single" w:sz="18" w:space="0" w:color="F4B083" w:themeColor="accent2" w:themeTint="99"/>
              <w:bottom w:val="single" w:sz="4" w:space="0" w:color="F4B083" w:themeColor="accent2" w:themeTint="99"/>
              <w:right w:val="single" w:sz="18" w:space="0" w:color="F4B083" w:themeColor="accent2" w:themeTint="99"/>
            </w:tcBorders>
            <w:shd w:val="clear" w:color="auto" w:fill="D9E2F3" w:themeFill="accent1" w:themeFillTint="33"/>
            <w:vAlign w:val="center"/>
          </w:tcPr>
          <w:p w14:paraId="722457AA" w14:textId="77777777" w:rsidR="00575095" w:rsidRPr="00BB5F33" w:rsidRDefault="00575095" w:rsidP="0020626D">
            <w:pPr>
              <w:spacing w:before="40" w:after="40" w:line="276" w:lineRule="auto"/>
              <w:jc w:val="center"/>
              <w:rPr>
                <w:rFonts w:ascii="Calibri" w:eastAsia="Times New Roman" w:hAnsi="Calibri" w:cs="Calibri"/>
                <w:b/>
                <w:bCs/>
                <w:kern w:val="0"/>
                <w:sz w:val="21"/>
                <w:szCs w:val="21"/>
                <w:lang w:eastAsia="el-GR"/>
              </w:rPr>
            </w:pPr>
            <w:r w:rsidRPr="00BB5F33">
              <w:rPr>
                <w:rFonts w:ascii="Calibri" w:eastAsia="Times New Roman" w:hAnsi="Calibri" w:cs="Calibri"/>
                <w:b/>
                <w:bCs/>
                <w:color w:val="000000"/>
                <w:kern w:val="0"/>
                <w:sz w:val="21"/>
                <w:szCs w:val="21"/>
                <w:lang w:eastAsia="el-GR"/>
              </w:rPr>
              <w:t>Παντρεμένα ζευγάρια</w:t>
            </w:r>
          </w:p>
        </w:tc>
        <w:tc>
          <w:tcPr>
            <w:tcW w:w="2438" w:type="dxa"/>
            <w:gridSpan w:val="3"/>
            <w:tcBorders>
              <w:top w:val="single" w:sz="24" w:space="0" w:color="F4B083" w:themeColor="accent2" w:themeTint="99"/>
              <w:left w:val="single" w:sz="18" w:space="0" w:color="F4B083" w:themeColor="accent2" w:themeTint="99"/>
              <w:bottom w:val="single" w:sz="4" w:space="0" w:color="F4B083" w:themeColor="accent2" w:themeTint="99"/>
              <w:right w:val="single" w:sz="18" w:space="0" w:color="F4B083" w:themeColor="accent2" w:themeTint="99"/>
            </w:tcBorders>
            <w:shd w:val="clear" w:color="auto" w:fill="D9E2F3" w:themeFill="accent1" w:themeFillTint="33"/>
            <w:vAlign w:val="center"/>
          </w:tcPr>
          <w:p w14:paraId="7743F915" w14:textId="77777777" w:rsidR="00575095" w:rsidRPr="00BB5F33" w:rsidRDefault="00575095" w:rsidP="0020626D">
            <w:pPr>
              <w:spacing w:before="40" w:after="40" w:line="276" w:lineRule="auto"/>
              <w:jc w:val="center"/>
              <w:rPr>
                <w:rFonts w:ascii="Calibri" w:eastAsia="Times New Roman" w:hAnsi="Calibri" w:cs="Calibri"/>
                <w:b/>
                <w:bCs/>
                <w:kern w:val="0"/>
                <w:sz w:val="21"/>
                <w:szCs w:val="21"/>
                <w:lang w:eastAsia="el-GR"/>
              </w:rPr>
            </w:pPr>
            <w:r w:rsidRPr="00BB5F33">
              <w:rPr>
                <w:rFonts w:ascii="Calibri" w:eastAsia="Times New Roman" w:hAnsi="Calibri" w:cs="Calibri"/>
                <w:b/>
                <w:bCs/>
                <w:color w:val="000000"/>
                <w:kern w:val="0"/>
                <w:sz w:val="21"/>
                <w:szCs w:val="21"/>
                <w:lang w:eastAsia="el-GR"/>
              </w:rPr>
              <w:t>Συμβιούντες</w:t>
            </w:r>
          </w:p>
        </w:tc>
        <w:tc>
          <w:tcPr>
            <w:tcW w:w="962" w:type="dxa"/>
            <w:vMerge w:val="restart"/>
            <w:tcBorders>
              <w:top w:val="single" w:sz="24" w:space="0" w:color="F4B083" w:themeColor="accent2" w:themeTint="99"/>
              <w:left w:val="single" w:sz="18" w:space="0" w:color="F4B083" w:themeColor="accent2" w:themeTint="99"/>
              <w:right w:val="single" w:sz="4" w:space="0" w:color="8EAADB" w:themeColor="accent1" w:themeTint="99"/>
            </w:tcBorders>
            <w:shd w:val="clear" w:color="auto" w:fill="D9E2F3" w:themeFill="accent1" w:themeFillTint="33"/>
            <w:vAlign w:val="center"/>
          </w:tcPr>
          <w:p w14:paraId="05B7A33A" w14:textId="77777777" w:rsidR="00575095" w:rsidRPr="00BB5F33" w:rsidRDefault="00575095" w:rsidP="0020626D">
            <w:pPr>
              <w:spacing w:before="40" w:after="40" w:line="276" w:lineRule="auto"/>
              <w:rPr>
                <w:rFonts w:ascii="Calibri" w:eastAsia="Times New Roman" w:hAnsi="Calibri" w:cs="Calibri"/>
                <w:b/>
                <w:bCs/>
                <w:kern w:val="0"/>
                <w:sz w:val="21"/>
                <w:szCs w:val="21"/>
                <w:lang w:eastAsia="el-GR"/>
              </w:rPr>
            </w:pPr>
            <w:r w:rsidRPr="00BB5F33">
              <w:rPr>
                <w:rFonts w:ascii="Calibri" w:eastAsia="Times New Roman" w:hAnsi="Calibri" w:cs="Calibri"/>
                <w:b/>
                <w:bCs/>
                <w:color w:val="000000"/>
                <w:kern w:val="0"/>
                <w:sz w:val="21"/>
                <w:szCs w:val="21"/>
                <w:lang w:eastAsia="el-GR"/>
              </w:rPr>
              <w:t>Μόνος πατέρας</w:t>
            </w:r>
          </w:p>
        </w:tc>
        <w:tc>
          <w:tcPr>
            <w:tcW w:w="1005" w:type="dxa"/>
            <w:vMerge w:val="restart"/>
            <w:tcBorders>
              <w:top w:val="single" w:sz="24" w:space="0" w:color="F4B083" w:themeColor="accent2" w:themeTint="99"/>
              <w:left w:val="single" w:sz="4" w:space="0" w:color="8EAADB" w:themeColor="accent1" w:themeTint="99"/>
            </w:tcBorders>
            <w:shd w:val="clear" w:color="auto" w:fill="D9E2F3" w:themeFill="accent1" w:themeFillTint="33"/>
            <w:vAlign w:val="center"/>
          </w:tcPr>
          <w:p w14:paraId="70FDA0A3" w14:textId="77777777" w:rsidR="00575095" w:rsidRPr="00BB5F33" w:rsidRDefault="00575095" w:rsidP="0020626D">
            <w:pPr>
              <w:spacing w:before="40" w:after="40" w:line="276" w:lineRule="auto"/>
              <w:rPr>
                <w:rFonts w:ascii="Calibri" w:eastAsia="Times New Roman" w:hAnsi="Calibri" w:cs="Calibri"/>
                <w:b/>
                <w:bCs/>
                <w:kern w:val="0"/>
                <w:sz w:val="21"/>
                <w:szCs w:val="21"/>
                <w:lang w:eastAsia="el-GR"/>
              </w:rPr>
            </w:pPr>
            <w:r w:rsidRPr="00BB5F33">
              <w:rPr>
                <w:rFonts w:ascii="Calibri" w:eastAsia="Times New Roman" w:hAnsi="Calibri" w:cs="Calibri"/>
                <w:b/>
                <w:bCs/>
                <w:color w:val="000000"/>
                <w:kern w:val="0"/>
                <w:sz w:val="21"/>
                <w:szCs w:val="21"/>
                <w:lang w:eastAsia="el-GR"/>
              </w:rPr>
              <w:t>Μόνη μητέρα</w:t>
            </w:r>
          </w:p>
        </w:tc>
      </w:tr>
      <w:tr w:rsidR="00575095" w:rsidRPr="00FE7869" w14:paraId="2EDF251D" w14:textId="77777777" w:rsidTr="008F4142">
        <w:trPr>
          <w:trHeight w:val="476"/>
          <w:jc w:val="center"/>
        </w:trPr>
        <w:tc>
          <w:tcPr>
            <w:tcW w:w="1947" w:type="dxa"/>
            <w:gridSpan w:val="2"/>
            <w:vMerge/>
            <w:tcBorders>
              <w:right w:val="single" w:sz="18" w:space="0" w:color="F4B083" w:themeColor="accent2" w:themeTint="99"/>
            </w:tcBorders>
            <w:shd w:val="clear" w:color="auto" w:fill="D9E2F3" w:themeFill="accent1" w:themeFillTint="33"/>
            <w:vAlign w:val="center"/>
          </w:tcPr>
          <w:p w14:paraId="5CF22A82" w14:textId="77777777" w:rsidR="00575095" w:rsidRPr="00FE7869" w:rsidRDefault="00575095" w:rsidP="0020626D">
            <w:pPr>
              <w:spacing w:before="40" w:after="40" w:line="276" w:lineRule="auto"/>
              <w:rPr>
                <w:rFonts w:ascii="Calibri" w:eastAsia="Times New Roman" w:hAnsi="Calibri" w:cs="Calibri"/>
                <w:kern w:val="0"/>
                <w:sz w:val="20"/>
                <w:szCs w:val="20"/>
                <w:lang w:eastAsia="el-GR"/>
              </w:rPr>
            </w:pPr>
          </w:p>
        </w:tc>
        <w:tc>
          <w:tcPr>
            <w:tcW w:w="835" w:type="dxa"/>
            <w:tcBorders>
              <w:left w:val="single" w:sz="18" w:space="0" w:color="F4B083" w:themeColor="accent2" w:themeTint="99"/>
              <w:right w:val="single" w:sz="4" w:space="0" w:color="8EAADB" w:themeColor="accent1" w:themeTint="99"/>
            </w:tcBorders>
            <w:shd w:val="clear" w:color="auto" w:fill="EDF1F9"/>
            <w:vAlign w:val="center"/>
          </w:tcPr>
          <w:p w14:paraId="5155B2DD"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Σύνολο</w:t>
            </w:r>
          </w:p>
        </w:tc>
        <w:tc>
          <w:tcPr>
            <w:tcW w:w="801" w:type="dxa"/>
            <w:tcBorders>
              <w:left w:val="single" w:sz="4" w:space="0" w:color="8EAADB" w:themeColor="accent1" w:themeTint="99"/>
              <w:right w:val="single" w:sz="4" w:space="0" w:color="8EAADB" w:themeColor="accent1" w:themeTint="99"/>
            </w:tcBorders>
            <w:shd w:val="clear" w:color="auto" w:fill="EDF1F9"/>
            <w:vAlign w:val="center"/>
          </w:tcPr>
          <w:p w14:paraId="5FBBA8DE"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Με παιδιά</w:t>
            </w:r>
          </w:p>
        </w:tc>
        <w:tc>
          <w:tcPr>
            <w:tcW w:w="801" w:type="dxa"/>
            <w:tcBorders>
              <w:left w:val="single" w:sz="4" w:space="0" w:color="8EAADB" w:themeColor="accent1" w:themeTint="99"/>
              <w:right w:val="single" w:sz="18" w:space="0" w:color="F4B083" w:themeColor="accent2" w:themeTint="99"/>
            </w:tcBorders>
            <w:shd w:val="clear" w:color="auto" w:fill="EDF1F9"/>
            <w:vAlign w:val="center"/>
          </w:tcPr>
          <w:p w14:paraId="3D4A2BA8"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Χωρίς παιδιά</w:t>
            </w:r>
          </w:p>
        </w:tc>
        <w:tc>
          <w:tcPr>
            <w:tcW w:w="836" w:type="dxa"/>
            <w:tcBorders>
              <w:left w:val="single" w:sz="18" w:space="0" w:color="F4B083" w:themeColor="accent2" w:themeTint="99"/>
              <w:right w:val="single" w:sz="4" w:space="0" w:color="8EAADB" w:themeColor="accent1" w:themeTint="99"/>
            </w:tcBorders>
            <w:shd w:val="clear" w:color="auto" w:fill="EDF1F9"/>
            <w:vAlign w:val="center"/>
          </w:tcPr>
          <w:p w14:paraId="6179B228"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Σύνολο</w:t>
            </w:r>
          </w:p>
        </w:tc>
        <w:tc>
          <w:tcPr>
            <w:tcW w:w="801" w:type="dxa"/>
            <w:tcBorders>
              <w:left w:val="single" w:sz="4" w:space="0" w:color="8EAADB" w:themeColor="accent1" w:themeTint="99"/>
              <w:right w:val="single" w:sz="4" w:space="0" w:color="8EAADB" w:themeColor="accent1" w:themeTint="99"/>
            </w:tcBorders>
            <w:shd w:val="clear" w:color="auto" w:fill="EDF1F9"/>
            <w:vAlign w:val="center"/>
          </w:tcPr>
          <w:p w14:paraId="14B4987A"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Με παιδιά</w:t>
            </w:r>
          </w:p>
        </w:tc>
        <w:tc>
          <w:tcPr>
            <w:tcW w:w="801" w:type="dxa"/>
            <w:tcBorders>
              <w:left w:val="single" w:sz="4" w:space="0" w:color="8EAADB" w:themeColor="accent1" w:themeTint="99"/>
              <w:right w:val="single" w:sz="18" w:space="0" w:color="F4B083" w:themeColor="accent2" w:themeTint="99"/>
            </w:tcBorders>
            <w:shd w:val="clear" w:color="auto" w:fill="EDF1F9"/>
            <w:vAlign w:val="center"/>
          </w:tcPr>
          <w:p w14:paraId="6F4A4208" w14:textId="77777777" w:rsidR="00575095" w:rsidRPr="00BB5F33" w:rsidRDefault="00575095" w:rsidP="0020626D">
            <w:pPr>
              <w:spacing w:before="40" w:after="40" w:line="276" w:lineRule="auto"/>
              <w:jc w:val="center"/>
              <w:rPr>
                <w:rFonts w:ascii="Calibri" w:eastAsia="Times New Roman" w:hAnsi="Calibri" w:cs="Calibri"/>
                <w:b/>
                <w:bCs/>
                <w:kern w:val="0"/>
                <w:sz w:val="20"/>
                <w:szCs w:val="20"/>
                <w:lang w:eastAsia="el-GR"/>
              </w:rPr>
            </w:pPr>
            <w:r w:rsidRPr="00BB5F33">
              <w:rPr>
                <w:rFonts w:ascii="Calibri" w:eastAsia="Times New Roman" w:hAnsi="Calibri" w:cs="Calibri"/>
                <w:b/>
                <w:bCs/>
                <w:color w:val="000000"/>
                <w:kern w:val="0"/>
                <w:sz w:val="20"/>
                <w:szCs w:val="20"/>
                <w:lang w:eastAsia="el-GR"/>
              </w:rPr>
              <w:t>Χωρίς παιδιά</w:t>
            </w:r>
          </w:p>
        </w:tc>
        <w:tc>
          <w:tcPr>
            <w:tcW w:w="962" w:type="dxa"/>
            <w:vMerge/>
            <w:tcBorders>
              <w:left w:val="single" w:sz="18" w:space="0" w:color="F4B083" w:themeColor="accent2" w:themeTint="99"/>
              <w:right w:val="single" w:sz="4" w:space="0" w:color="8EAADB" w:themeColor="accent1" w:themeTint="99"/>
            </w:tcBorders>
            <w:shd w:val="clear" w:color="auto" w:fill="auto"/>
            <w:vAlign w:val="center"/>
          </w:tcPr>
          <w:p w14:paraId="0ED41236" w14:textId="77777777" w:rsidR="00575095" w:rsidRPr="00FE7869" w:rsidRDefault="00575095" w:rsidP="0020626D">
            <w:pPr>
              <w:spacing w:before="40" w:after="40" w:line="276" w:lineRule="auto"/>
              <w:rPr>
                <w:rFonts w:ascii="Calibri" w:eastAsia="Times New Roman" w:hAnsi="Calibri" w:cs="Calibri"/>
                <w:b/>
                <w:bCs/>
                <w:kern w:val="0"/>
                <w:sz w:val="20"/>
                <w:szCs w:val="20"/>
                <w:lang w:eastAsia="el-GR"/>
              </w:rPr>
            </w:pPr>
          </w:p>
        </w:tc>
        <w:tc>
          <w:tcPr>
            <w:tcW w:w="1005" w:type="dxa"/>
            <w:vMerge/>
            <w:tcBorders>
              <w:left w:val="single" w:sz="4" w:space="0" w:color="8EAADB" w:themeColor="accent1" w:themeTint="99"/>
            </w:tcBorders>
            <w:shd w:val="clear" w:color="auto" w:fill="auto"/>
            <w:vAlign w:val="center"/>
          </w:tcPr>
          <w:p w14:paraId="78CB6B45" w14:textId="77777777" w:rsidR="00575095" w:rsidRPr="00FE7869" w:rsidRDefault="00575095" w:rsidP="0020626D">
            <w:pPr>
              <w:spacing w:before="40" w:after="40" w:line="276" w:lineRule="auto"/>
              <w:rPr>
                <w:rFonts w:ascii="Calibri" w:eastAsia="Times New Roman" w:hAnsi="Calibri" w:cs="Calibri"/>
                <w:b/>
                <w:bCs/>
                <w:kern w:val="0"/>
                <w:sz w:val="20"/>
                <w:szCs w:val="20"/>
                <w:lang w:eastAsia="el-GR"/>
              </w:rPr>
            </w:pPr>
          </w:p>
        </w:tc>
      </w:tr>
      <w:tr w:rsidR="003F1D3C" w:rsidRPr="00FE7869" w14:paraId="2C307676" w14:textId="77777777" w:rsidTr="008F4142">
        <w:trPr>
          <w:trHeight w:val="454"/>
          <w:jc w:val="center"/>
        </w:trPr>
        <w:tc>
          <w:tcPr>
            <w:tcW w:w="1090" w:type="dxa"/>
            <w:shd w:val="clear" w:color="auto" w:fill="auto"/>
            <w:vAlign w:val="center"/>
          </w:tcPr>
          <w:p w14:paraId="419F8481" w14:textId="77777777" w:rsidR="003F1D3C" w:rsidRPr="004C0A13" w:rsidRDefault="003F1D3C" w:rsidP="0020626D">
            <w:pPr>
              <w:spacing w:before="40" w:after="40" w:line="276" w:lineRule="auto"/>
              <w:rPr>
                <w:rFonts w:ascii="Calibri" w:eastAsia="Times New Roman" w:hAnsi="Calibri" w:cs="Calibri"/>
                <w:b/>
                <w:bCs/>
                <w:color w:val="000000"/>
                <w:kern w:val="0"/>
                <w:lang w:eastAsia="el-GR"/>
              </w:rPr>
            </w:pPr>
            <w:bookmarkStart w:id="189" w:name="_Hlk185532166"/>
            <w:r w:rsidRPr="004C0A13">
              <w:rPr>
                <w:rFonts w:ascii="Calibri" w:eastAsia="Times New Roman" w:hAnsi="Calibri" w:cs="Calibri"/>
                <w:b/>
                <w:bCs/>
                <w:color w:val="000000"/>
                <w:kern w:val="0"/>
                <w:lang w:eastAsia="el-GR"/>
              </w:rPr>
              <w:t>ΟΙΚΟΓ. ΠΥΡΗΝΕΣ</w:t>
            </w:r>
          </w:p>
        </w:tc>
        <w:tc>
          <w:tcPr>
            <w:tcW w:w="857" w:type="dxa"/>
            <w:tcBorders>
              <w:right w:val="single" w:sz="18" w:space="0" w:color="F4B083" w:themeColor="accent2" w:themeTint="99"/>
            </w:tcBorders>
            <w:shd w:val="clear" w:color="auto" w:fill="auto"/>
            <w:vAlign w:val="center"/>
          </w:tcPr>
          <w:p w14:paraId="1FAB20D5" w14:textId="77777777" w:rsidR="003F1D3C" w:rsidRPr="004C0A13" w:rsidRDefault="003F1D3C" w:rsidP="0020626D">
            <w:pPr>
              <w:spacing w:before="40" w:after="40" w:line="276" w:lineRule="auto"/>
              <w:rPr>
                <w:rFonts w:ascii="Calibri" w:eastAsia="Times New Roman" w:hAnsi="Calibri" w:cs="Calibri"/>
                <w:b/>
                <w:bCs/>
                <w:color w:val="000000"/>
                <w:kern w:val="0"/>
                <w:lang w:eastAsia="el-GR"/>
              </w:rPr>
            </w:pPr>
            <w:bookmarkStart w:id="190" w:name="_Hlk185532179"/>
            <w:r w:rsidRPr="004C0A13">
              <w:rPr>
                <w:rFonts w:ascii="Calibri" w:eastAsia="Times New Roman" w:hAnsi="Calibri" w:cs="Calibri"/>
                <w:kern w:val="0"/>
                <w:lang w:eastAsia="el-GR"/>
              </w:rPr>
              <w:t>7.397</w:t>
            </w:r>
            <w:bookmarkEnd w:id="190"/>
          </w:p>
        </w:tc>
        <w:tc>
          <w:tcPr>
            <w:tcW w:w="835" w:type="dxa"/>
            <w:tcBorders>
              <w:left w:val="single" w:sz="18" w:space="0" w:color="F4B083" w:themeColor="accent2" w:themeTint="99"/>
              <w:right w:val="single" w:sz="4" w:space="0" w:color="8EAADB" w:themeColor="accent1" w:themeTint="99"/>
            </w:tcBorders>
            <w:shd w:val="clear" w:color="auto" w:fill="auto"/>
            <w:vAlign w:val="center"/>
          </w:tcPr>
          <w:p w14:paraId="0317484D"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5.36</w:t>
            </w:r>
            <w:r w:rsidR="00B774AF" w:rsidRPr="004C0A13">
              <w:rPr>
                <w:rFonts w:ascii="Calibri" w:eastAsia="Times New Roman" w:hAnsi="Calibri" w:cs="Calibri"/>
                <w:kern w:val="0"/>
                <w:lang w:eastAsia="el-GR"/>
              </w:rPr>
              <w:t>3</w:t>
            </w:r>
          </w:p>
        </w:tc>
        <w:tc>
          <w:tcPr>
            <w:tcW w:w="801" w:type="dxa"/>
            <w:tcBorders>
              <w:left w:val="single" w:sz="4" w:space="0" w:color="8EAADB" w:themeColor="accent1" w:themeTint="99"/>
              <w:right w:val="single" w:sz="4" w:space="0" w:color="8EAADB" w:themeColor="accent1" w:themeTint="99"/>
            </w:tcBorders>
            <w:shd w:val="clear" w:color="auto" w:fill="auto"/>
            <w:vAlign w:val="center"/>
          </w:tcPr>
          <w:p w14:paraId="2F3D58F0"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3.41</w:t>
            </w:r>
            <w:r w:rsidR="00B774AF" w:rsidRPr="004C0A13">
              <w:rPr>
                <w:rFonts w:ascii="Calibri" w:eastAsia="Times New Roman" w:hAnsi="Calibri" w:cs="Calibri"/>
                <w:kern w:val="0"/>
                <w:lang w:eastAsia="el-GR"/>
              </w:rPr>
              <w:t>8</w:t>
            </w:r>
          </w:p>
        </w:tc>
        <w:tc>
          <w:tcPr>
            <w:tcW w:w="801" w:type="dxa"/>
            <w:tcBorders>
              <w:left w:val="single" w:sz="4" w:space="0" w:color="8EAADB" w:themeColor="accent1" w:themeTint="99"/>
              <w:right w:val="single" w:sz="18" w:space="0" w:color="F4B083" w:themeColor="accent2" w:themeTint="99"/>
            </w:tcBorders>
            <w:shd w:val="clear" w:color="auto" w:fill="auto"/>
            <w:vAlign w:val="center"/>
          </w:tcPr>
          <w:p w14:paraId="5F89B40C"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1.945</w:t>
            </w:r>
          </w:p>
        </w:tc>
        <w:tc>
          <w:tcPr>
            <w:tcW w:w="836" w:type="dxa"/>
            <w:tcBorders>
              <w:left w:val="single" w:sz="18" w:space="0" w:color="F4B083" w:themeColor="accent2" w:themeTint="99"/>
              <w:right w:val="single" w:sz="4" w:space="0" w:color="8EAADB" w:themeColor="accent1" w:themeTint="99"/>
            </w:tcBorders>
            <w:shd w:val="clear" w:color="auto" w:fill="auto"/>
            <w:vAlign w:val="center"/>
          </w:tcPr>
          <w:p w14:paraId="40CD1E6E"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325</w:t>
            </w:r>
          </w:p>
        </w:tc>
        <w:tc>
          <w:tcPr>
            <w:tcW w:w="801" w:type="dxa"/>
            <w:tcBorders>
              <w:left w:val="single" w:sz="4" w:space="0" w:color="8EAADB" w:themeColor="accent1" w:themeTint="99"/>
              <w:right w:val="single" w:sz="4" w:space="0" w:color="8EAADB" w:themeColor="accent1" w:themeTint="99"/>
            </w:tcBorders>
            <w:shd w:val="clear" w:color="auto" w:fill="auto"/>
            <w:vAlign w:val="center"/>
          </w:tcPr>
          <w:p w14:paraId="18153549"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113</w:t>
            </w:r>
          </w:p>
        </w:tc>
        <w:tc>
          <w:tcPr>
            <w:tcW w:w="801" w:type="dxa"/>
            <w:tcBorders>
              <w:left w:val="single" w:sz="4" w:space="0" w:color="8EAADB" w:themeColor="accent1" w:themeTint="99"/>
              <w:right w:val="single" w:sz="18" w:space="0" w:color="F4B083" w:themeColor="accent2" w:themeTint="99"/>
            </w:tcBorders>
            <w:shd w:val="clear" w:color="auto" w:fill="auto"/>
            <w:vAlign w:val="center"/>
          </w:tcPr>
          <w:p w14:paraId="00A9E466"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2</w:t>
            </w:r>
            <w:r w:rsidR="00B774AF" w:rsidRPr="004C0A13">
              <w:rPr>
                <w:rFonts w:ascii="Calibri" w:eastAsia="Times New Roman" w:hAnsi="Calibri" w:cs="Calibri"/>
                <w:kern w:val="0"/>
                <w:lang w:eastAsia="el-GR"/>
              </w:rPr>
              <w:t>12</w:t>
            </w:r>
          </w:p>
        </w:tc>
        <w:tc>
          <w:tcPr>
            <w:tcW w:w="962" w:type="dxa"/>
            <w:tcBorders>
              <w:left w:val="single" w:sz="18" w:space="0" w:color="F4B083" w:themeColor="accent2" w:themeTint="99"/>
              <w:bottom w:val="single" w:sz="4" w:space="0" w:color="8EAADB" w:themeColor="accent1" w:themeTint="99"/>
              <w:right w:val="single" w:sz="4" w:space="0" w:color="8EAADB" w:themeColor="accent1" w:themeTint="99"/>
            </w:tcBorders>
            <w:shd w:val="clear" w:color="auto" w:fill="auto"/>
            <w:vAlign w:val="center"/>
          </w:tcPr>
          <w:p w14:paraId="10ABDD59"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221</w:t>
            </w:r>
          </w:p>
        </w:tc>
        <w:tc>
          <w:tcPr>
            <w:tcW w:w="1005" w:type="dxa"/>
            <w:tcBorders>
              <w:left w:val="single" w:sz="4" w:space="0" w:color="8EAADB" w:themeColor="accent1" w:themeTint="99"/>
              <w:bottom w:val="single" w:sz="4" w:space="0" w:color="8EAADB" w:themeColor="accent1" w:themeTint="99"/>
            </w:tcBorders>
            <w:shd w:val="clear" w:color="auto" w:fill="auto"/>
            <w:vAlign w:val="center"/>
          </w:tcPr>
          <w:p w14:paraId="2C574CF7" w14:textId="77777777" w:rsidR="003F1D3C" w:rsidRPr="004C0A13" w:rsidRDefault="003F1D3C" w:rsidP="0020626D">
            <w:pPr>
              <w:spacing w:before="40" w:after="40" w:line="276" w:lineRule="auto"/>
              <w:jc w:val="center"/>
              <w:rPr>
                <w:rFonts w:ascii="Calibri" w:eastAsia="Times New Roman" w:hAnsi="Calibri" w:cs="Calibri"/>
                <w:color w:val="000000"/>
                <w:kern w:val="0"/>
                <w:lang w:eastAsia="el-GR"/>
              </w:rPr>
            </w:pPr>
            <w:r w:rsidRPr="004C0A13">
              <w:rPr>
                <w:rFonts w:ascii="Calibri" w:eastAsia="Times New Roman" w:hAnsi="Calibri" w:cs="Calibri"/>
                <w:kern w:val="0"/>
                <w:lang w:eastAsia="el-GR"/>
              </w:rPr>
              <w:t>1.488</w:t>
            </w:r>
          </w:p>
        </w:tc>
      </w:tr>
    </w:tbl>
    <w:bookmarkEnd w:id="189"/>
    <w:p w14:paraId="5A3D5D14" w14:textId="0763D96B" w:rsidR="00960BAF" w:rsidRDefault="00960BAF" w:rsidP="0054693E">
      <w:pPr>
        <w:spacing w:before="120" w:after="240" w:line="300" w:lineRule="auto"/>
        <w:jc w:val="both"/>
        <w:rPr>
          <w:rFonts w:cstheme="minorHAnsi"/>
          <w:i/>
          <w:iCs/>
          <w:sz w:val="20"/>
          <w:szCs w:val="20"/>
        </w:rPr>
      </w:pPr>
      <w:r w:rsidRPr="00D65D47">
        <w:rPr>
          <w:i/>
          <w:iCs/>
          <w:sz w:val="20"/>
          <w:szCs w:val="20"/>
        </w:rPr>
        <w:t>Πηγή: ΕΛΣΤΑΤ, Απογραφή 2021</w:t>
      </w:r>
      <w:r w:rsidR="00AD5380">
        <w:rPr>
          <w:i/>
          <w:iCs/>
          <w:sz w:val="20"/>
          <w:szCs w:val="20"/>
        </w:rPr>
        <w:t>,</w:t>
      </w:r>
      <w:r>
        <w:rPr>
          <w:i/>
          <w:iCs/>
          <w:sz w:val="20"/>
          <w:szCs w:val="20"/>
        </w:rPr>
        <w:t xml:space="preserve"> </w:t>
      </w:r>
      <w:r w:rsidRPr="00AA62E2">
        <w:rPr>
          <w:i/>
          <w:iCs/>
          <w:sz w:val="20"/>
          <w:szCs w:val="20"/>
        </w:rPr>
        <w:t>Χαρακτηριστικά κατοικιών - νοικοκυριών</w:t>
      </w:r>
      <w:r w:rsidRPr="00AA62E2">
        <w:rPr>
          <w:rFonts w:cstheme="minorHAnsi"/>
          <w:i/>
          <w:iCs/>
          <w:sz w:val="20"/>
          <w:szCs w:val="20"/>
        </w:rPr>
        <w:t xml:space="preserve">, </w:t>
      </w:r>
      <w:r w:rsidR="00AD5380">
        <w:rPr>
          <w:rFonts w:cstheme="minorHAnsi"/>
          <w:i/>
          <w:iCs/>
          <w:sz w:val="20"/>
          <w:szCs w:val="20"/>
        </w:rPr>
        <w:t>Π</w:t>
      </w:r>
      <w:r w:rsidRPr="00AA62E2">
        <w:rPr>
          <w:rFonts w:cstheme="minorHAnsi"/>
          <w:i/>
          <w:iCs/>
          <w:sz w:val="20"/>
          <w:szCs w:val="20"/>
        </w:rPr>
        <w:t>ίνακας Β0</w:t>
      </w:r>
      <w:r>
        <w:rPr>
          <w:rFonts w:cstheme="minorHAnsi"/>
          <w:i/>
          <w:iCs/>
          <w:sz w:val="20"/>
          <w:szCs w:val="20"/>
        </w:rPr>
        <w:t xml:space="preserve">7 </w:t>
      </w:r>
      <w:r w:rsidRPr="00AA62E2">
        <w:rPr>
          <w:rFonts w:cstheme="minorHAnsi"/>
          <w:i/>
          <w:iCs/>
          <w:sz w:val="20"/>
          <w:szCs w:val="20"/>
        </w:rPr>
        <w:t>(ίδια επεξεργασία)</w:t>
      </w:r>
    </w:p>
    <w:p w14:paraId="7F28A00A" w14:textId="21638F9E" w:rsidR="00427758" w:rsidRDefault="00575095" w:rsidP="006939C1">
      <w:pPr>
        <w:spacing w:line="300" w:lineRule="auto"/>
        <w:jc w:val="both"/>
        <w:rPr>
          <w:sz w:val="24"/>
          <w:szCs w:val="24"/>
        </w:rPr>
      </w:pPr>
      <w:r>
        <w:rPr>
          <w:sz w:val="24"/>
          <w:szCs w:val="24"/>
        </w:rPr>
        <w:t>Τα ποσοστά των μονογονεϊκών οικογενειών και των μόνων μητέρων του Δήμου Αγία</w:t>
      </w:r>
      <w:r w:rsidR="006939C1">
        <w:rPr>
          <w:sz w:val="24"/>
          <w:szCs w:val="24"/>
        </w:rPr>
        <w:t>ς</w:t>
      </w:r>
      <w:r>
        <w:rPr>
          <w:sz w:val="24"/>
          <w:szCs w:val="24"/>
        </w:rPr>
        <w:t xml:space="preserve"> Βαρβάρας </w:t>
      </w:r>
      <w:r w:rsidR="00427758">
        <w:rPr>
          <w:sz w:val="24"/>
          <w:szCs w:val="24"/>
        </w:rPr>
        <w:t>είναι τ</w:t>
      </w:r>
      <w:r w:rsidR="006939C1">
        <w:rPr>
          <w:sz w:val="24"/>
          <w:szCs w:val="24"/>
        </w:rPr>
        <w:t>α</w:t>
      </w:r>
      <w:r w:rsidR="00427758">
        <w:rPr>
          <w:sz w:val="24"/>
          <w:szCs w:val="24"/>
        </w:rPr>
        <w:t xml:space="preserve"> υψηλότερ</w:t>
      </w:r>
      <w:r w:rsidR="006939C1">
        <w:rPr>
          <w:sz w:val="24"/>
          <w:szCs w:val="24"/>
        </w:rPr>
        <w:t>α</w:t>
      </w:r>
      <w:r w:rsidR="000D4393">
        <w:rPr>
          <w:sz w:val="24"/>
          <w:szCs w:val="24"/>
        </w:rPr>
        <w:t xml:space="preserve"> </w:t>
      </w:r>
      <w:r w:rsidR="006939C1">
        <w:rPr>
          <w:sz w:val="24"/>
          <w:szCs w:val="24"/>
        </w:rPr>
        <w:t xml:space="preserve">μεταξύ των αντίστοιχων ποσοστών </w:t>
      </w:r>
      <w:r w:rsidR="00427758">
        <w:rPr>
          <w:sz w:val="24"/>
          <w:szCs w:val="24"/>
        </w:rPr>
        <w:t xml:space="preserve">των </w:t>
      </w:r>
      <w:r w:rsidR="006939C1">
        <w:rPr>
          <w:sz w:val="24"/>
          <w:szCs w:val="24"/>
        </w:rPr>
        <w:t>Δ</w:t>
      </w:r>
      <w:r w:rsidR="00427758">
        <w:rPr>
          <w:sz w:val="24"/>
          <w:szCs w:val="24"/>
        </w:rPr>
        <w:t xml:space="preserve">ήμων του Δυτικού Τομέα </w:t>
      </w:r>
      <w:r w:rsidR="00035121">
        <w:rPr>
          <w:sz w:val="24"/>
          <w:szCs w:val="24"/>
        </w:rPr>
        <w:t>Αθηνών.</w:t>
      </w:r>
    </w:p>
    <w:tbl>
      <w:tblPr>
        <w:tblStyle w:val="a6"/>
        <w:tblW w:w="8784"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3397"/>
        <w:gridCol w:w="2693"/>
        <w:gridCol w:w="2694"/>
      </w:tblGrid>
      <w:tr w:rsidR="00427758" w14:paraId="2AAC38FE" w14:textId="77777777" w:rsidTr="008F4142">
        <w:trPr>
          <w:jc w:val="center"/>
        </w:trPr>
        <w:tc>
          <w:tcPr>
            <w:tcW w:w="8784" w:type="dxa"/>
            <w:gridSpan w:val="3"/>
            <w:tcBorders>
              <w:bottom w:val="single" w:sz="24" w:space="0" w:color="F4B083" w:themeColor="accent2" w:themeTint="99"/>
            </w:tcBorders>
          </w:tcPr>
          <w:p w14:paraId="479761FC" w14:textId="7678B16E" w:rsidR="001C59E0" w:rsidRDefault="00427758" w:rsidP="0020626D">
            <w:pPr>
              <w:spacing w:before="120" w:line="276" w:lineRule="auto"/>
              <w:jc w:val="center"/>
              <w:rPr>
                <w:b/>
                <w:bCs/>
              </w:rPr>
            </w:pPr>
            <w:bookmarkStart w:id="191" w:name="_Hlk189574440"/>
            <w:r>
              <w:rPr>
                <w:b/>
                <w:bCs/>
              </w:rPr>
              <w:t>ΠΙΝΑΚΑΣ</w:t>
            </w:r>
            <w:r w:rsidR="000E5E34">
              <w:rPr>
                <w:b/>
                <w:bCs/>
              </w:rPr>
              <w:t xml:space="preserve"> 3</w:t>
            </w:r>
            <w:r w:rsidR="005D6FEB">
              <w:rPr>
                <w:b/>
                <w:bCs/>
              </w:rPr>
              <w:t>9</w:t>
            </w:r>
            <w:r w:rsidR="000E5E34">
              <w:rPr>
                <w:b/>
                <w:bCs/>
              </w:rPr>
              <w:t>:</w:t>
            </w:r>
            <w:r w:rsidR="000D4393">
              <w:rPr>
                <w:b/>
                <w:bCs/>
              </w:rPr>
              <w:t xml:space="preserve"> </w:t>
            </w:r>
            <w:r>
              <w:rPr>
                <w:b/>
                <w:bCs/>
              </w:rPr>
              <w:t xml:space="preserve">ΔΥΤΙΚΟΣ ΤΟΜΕΑΣ </w:t>
            </w:r>
            <w:r w:rsidR="00DB6A1A">
              <w:rPr>
                <w:b/>
                <w:bCs/>
              </w:rPr>
              <w:t>ΑΘΗΝΩΝ</w:t>
            </w:r>
            <w:r w:rsidR="00C675AC">
              <w:rPr>
                <w:b/>
                <w:bCs/>
              </w:rPr>
              <w:t xml:space="preserve"> </w:t>
            </w:r>
            <w:r w:rsidR="001C59E0">
              <w:rPr>
                <w:b/>
                <w:bCs/>
              </w:rPr>
              <w:t>2021</w:t>
            </w:r>
          </w:p>
          <w:p w14:paraId="1F08AB9C" w14:textId="4D00675F" w:rsidR="00427758" w:rsidRPr="00427758" w:rsidRDefault="00427758" w:rsidP="0020626D">
            <w:pPr>
              <w:spacing w:after="120" w:line="276" w:lineRule="auto"/>
              <w:jc w:val="center"/>
              <w:rPr>
                <w:b/>
                <w:bCs/>
              </w:rPr>
            </w:pPr>
            <w:r w:rsidRPr="00427758">
              <w:rPr>
                <w:b/>
                <w:bCs/>
              </w:rPr>
              <w:t>ΜΟΝΟΓΟΝΕΙΚΟΤΗΤΑ – ΜΟΝΕΣ ΜΗΤΕΡΕΣ</w:t>
            </w:r>
            <w:r w:rsidR="006B6C6A">
              <w:rPr>
                <w:b/>
                <w:bCs/>
              </w:rPr>
              <w:t xml:space="preserve"> </w:t>
            </w:r>
            <w:bookmarkEnd w:id="191"/>
          </w:p>
        </w:tc>
      </w:tr>
      <w:tr w:rsidR="00286A9D" w14:paraId="4C3FF9A7" w14:textId="77777777" w:rsidTr="008F4142">
        <w:trPr>
          <w:jc w:val="center"/>
        </w:trPr>
        <w:tc>
          <w:tcPr>
            <w:tcW w:w="3397" w:type="dxa"/>
            <w:tcBorders>
              <w:top w:val="single" w:sz="24" w:space="0" w:color="F4B083" w:themeColor="accent2" w:themeTint="99"/>
              <w:right w:val="single" w:sz="4" w:space="0" w:color="F4B083" w:themeColor="accent2" w:themeTint="99"/>
            </w:tcBorders>
            <w:shd w:val="clear" w:color="auto" w:fill="D9E2F3" w:themeFill="accent1" w:themeFillTint="33"/>
          </w:tcPr>
          <w:p w14:paraId="2C134064" w14:textId="77777777" w:rsidR="00286A9D" w:rsidRPr="00427758" w:rsidRDefault="00286A9D" w:rsidP="0020626D">
            <w:pPr>
              <w:spacing w:before="60" w:after="60" w:line="276" w:lineRule="auto"/>
              <w:jc w:val="both"/>
              <w:rPr>
                <w:b/>
                <w:bCs/>
              </w:rPr>
            </w:pPr>
          </w:p>
        </w:tc>
        <w:tc>
          <w:tcPr>
            <w:tcW w:w="2693" w:type="dxa"/>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tcPr>
          <w:p w14:paraId="799A072E" w14:textId="77777777" w:rsidR="00286A9D" w:rsidRPr="00427758" w:rsidRDefault="00427758" w:rsidP="0020626D">
            <w:pPr>
              <w:spacing w:before="60" w:after="60" w:line="276" w:lineRule="auto"/>
              <w:rPr>
                <w:b/>
                <w:bCs/>
              </w:rPr>
            </w:pPr>
            <w:r w:rsidRPr="00427758">
              <w:rPr>
                <w:b/>
                <w:bCs/>
              </w:rPr>
              <w:t xml:space="preserve">% Μονογονεϊκών στο σύνολο των οικογενειακών πυρήνων </w:t>
            </w:r>
          </w:p>
        </w:tc>
        <w:tc>
          <w:tcPr>
            <w:tcW w:w="2694" w:type="dxa"/>
            <w:tcBorders>
              <w:top w:val="single" w:sz="24" w:space="0" w:color="F4B083" w:themeColor="accent2" w:themeTint="99"/>
              <w:left w:val="single" w:sz="4" w:space="0" w:color="F4B083" w:themeColor="accent2" w:themeTint="99"/>
            </w:tcBorders>
            <w:shd w:val="clear" w:color="auto" w:fill="D9E2F3" w:themeFill="accent1" w:themeFillTint="33"/>
          </w:tcPr>
          <w:p w14:paraId="25125B29" w14:textId="77777777" w:rsidR="00286A9D" w:rsidRPr="00427758" w:rsidRDefault="00427758" w:rsidP="0020626D">
            <w:pPr>
              <w:spacing w:before="60" w:after="60" w:line="276" w:lineRule="auto"/>
              <w:rPr>
                <w:b/>
                <w:bCs/>
              </w:rPr>
            </w:pPr>
            <w:r w:rsidRPr="00427758">
              <w:rPr>
                <w:b/>
                <w:bCs/>
              </w:rPr>
              <w:t>% μόνων μητέρων στο σύνολο των μονογονεϊκών οικογενειακών πυρήνων</w:t>
            </w:r>
          </w:p>
        </w:tc>
      </w:tr>
      <w:tr w:rsidR="00286A9D" w14:paraId="6B44B24A" w14:textId="77777777" w:rsidTr="008F4142">
        <w:trPr>
          <w:trHeight w:val="454"/>
          <w:jc w:val="center"/>
        </w:trPr>
        <w:tc>
          <w:tcPr>
            <w:tcW w:w="3397" w:type="dxa"/>
            <w:tcBorders>
              <w:right w:val="single" w:sz="4" w:space="0" w:color="8EAADB" w:themeColor="accent1" w:themeTint="99"/>
            </w:tcBorders>
            <w:vAlign w:val="center"/>
          </w:tcPr>
          <w:p w14:paraId="4D5959A1" w14:textId="77777777" w:rsidR="00286A9D" w:rsidRPr="004C0A13" w:rsidRDefault="00286A9D" w:rsidP="0020626D">
            <w:pPr>
              <w:spacing w:before="60" w:after="60" w:line="276" w:lineRule="auto"/>
              <w:rPr>
                <w:b/>
                <w:bCs/>
              </w:rPr>
            </w:pPr>
            <w:r w:rsidRPr="004C0A13">
              <w:rPr>
                <w:rFonts w:ascii="Calibri" w:eastAsia="Times New Roman" w:hAnsi="Calibri" w:cs="Calibri"/>
                <w:b/>
                <w:bCs/>
                <w:color w:val="000000"/>
                <w:kern w:val="0"/>
                <w:lang w:eastAsia="el-GR"/>
              </w:rPr>
              <w:t>ΔΗΜΟΣ ΑΓΙΑΣ ΒΑΡΒΑΡΑΣ</w:t>
            </w:r>
          </w:p>
        </w:tc>
        <w:tc>
          <w:tcPr>
            <w:tcW w:w="2693" w:type="dxa"/>
            <w:tcBorders>
              <w:left w:val="single" w:sz="4" w:space="0" w:color="8EAADB" w:themeColor="accent1" w:themeTint="99"/>
              <w:right w:val="single" w:sz="4" w:space="0" w:color="8EAADB" w:themeColor="accent1" w:themeTint="99"/>
            </w:tcBorders>
            <w:vAlign w:val="center"/>
          </w:tcPr>
          <w:p w14:paraId="77D046C8" w14:textId="77777777" w:rsidR="00286A9D" w:rsidRPr="004C0A13" w:rsidRDefault="00286A9D" w:rsidP="0020626D">
            <w:pPr>
              <w:spacing w:before="60" w:after="60" w:line="276" w:lineRule="auto"/>
              <w:jc w:val="center"/>
              <w:rPr>
                <w:b/>
                <w:bCs/>
              </w:rPr>
            </w:pPr>
            <w:r w:rsidRPr="004C0A13">
              <w:rPr>
                <w:b/>
                <w:bCs/>
              </w:rPr>
              <w:t>23%</w:t>
            </w:r>
          </w:p>
        </w:tc>
        <w:tc>
          <w:tcPr>
            <w:tcW w:w="2694" w:type="dxa"/>
            <w:tcBorders>
              <w:left w:val="single" w:sz="4" w:space="0" w:color="8EAADB" w:themeColor="accent1" w:themeTint="99"/>
            </w:tcBorders>
            <w:vAlign w:val="center"/>
          </w:tcPr>
          <w:p w14:paraId="0C3869EF" w14:textId="77777777" w:rsidR="00286A9D" w:rsidRPr="004C0A13" w:rsidRDefault="00286A9D" w:rsidP="0020626D">
            <w:pPr>
              <w:spacing w:before="60" w:after="60" w:line="276" w:lineRule="auto"/>
              <w:jc w:val="center"/>
              <w:rPr>
                <w:b/>
                <w:bCs/>
              </w:rPr>
            </w:pPr>
            <w:r w:rsidRPr="004C0A13">
              <w:rPr>
                <w:b/>
                <w:bCs/>
              </w:rPr>
              <w:t>87%</w:t>
            </w:r>
          </w:p>
        </w:tc>
      </w:tr>
      <w:tr w:rsidR="00286A9D" w14:paraId="5392499F" w14:textId="77777777" w:rsidTr="008F4142">
        <w:trPr>
          <w:trHeight w:val="454"/>
          <w:jc w:val="center"/>
        </w:trPr>
        <w:tc>
          <w:tcPr>
            <w:tcW w:w="3397" w:type="dxa"/>
            <w:tcBorders>
              <w:right w:val="single" w:sz="4" w:space="0" w:color="8EAADB" w:themeColor="accent1" w:themeTint="99"/>
            </w:tcBorders>
            <w:vAlign w:val="center"/>
          </w:tcPr>
          <w:p w14:paraId="4578B120" w14:textId="77777777" w:rsidR="00286A9D" w:rsidRPr="004C0A13" w:rsidRDefault="00286A9D" w:rsidP="0020626D">
            <w:pPr>
              <w:spacing w:before="60" w:after="60" w:line="276" w:lineRule="auto"/>
            </w:pPr>
            <w:r w:rsidRPr="004C0A13">
              <w:rPr>
                <w:rFonts w:ascii="Calibri" w:eastAsia="Times New Roman" w:hAnsi="Calibri" w:cs="Calibri"/>
                <w:color w:val="000000"/>
                <w:kern w:val="0"/>
                <w:lang w:eastAsia="el-GR"/>
              </w:rPr>
              <w:t>ΔΗΜΟΣ ΠΕΡΙΣΤΕΡΙΟΥ</w:t>
            </w:r>
          </w:p>
        </w:tc>
        <w:tc>
          <w:tcPr>
            <w:tcW w:w="2693" w:type="dxa"/>
            <w:tcBorders>
              <w:left w:val="single" w:sz="4" w:space="0" w:color="8EAADB" w:themeColor="accent1" w:themeTint="99"/>
              <w:right w:val="single" w:sz="4" w:space="0" w:color="8EAADB" w:themeColor="accent1" w:themeTint="99"/>
            </w:tcBorders>
            <w:vAlign w:val="center"/>
          </w:tcPr>
          <w:p w14:paraId="422FF65C" w14:textId="77777777" w:rsidR="00286A9D" w:rsidRPr="004C0A13" w:rsidRDefault="00286A9D" w:rsidP="0020626D">
            <w:pPr>
              <w:spacing w:before="60" w:after="60" w:line="276" w:lineRule="auto"/>
              <w:jc w:val="center"/>
            </w:pPr>
            <w:r w:rsidRPr="004C0A13">
              <w:t>19%</w:t>
            </w:r>
          </w:p>
        </w:tc>
        <w:tc>
          <w:tcPr>
            <w:tcW w:w="2694" w:type="dxa"/>
            <w:tcBorders>
              <w:left w:val="single" w:sz="4" w:space="0" w:color="8EAADB" w:themeColor="accent1" w:themeTint="99"/>
            </w:tcBorders>
            <w:vAlign w:val="center"/>
          </w:tcPr>
          <w:p w14:paraId="450B0A2D" w14:textId="77777777" w:rsidR="00286A9D" w:rsidRPr="004C0A13" w:rsidRDefault="00286A9D" w:rsidP="0020626D">
            <w:pPr>
              <w:spacing w:before="60" w:after="60" w:line="276" w:lineRule="auto"/>
              <w:jc w:val="center"/>
            </w:pPr>
            <w:r w:rsidRPr="004C0A13">
              <w:t>84%,</w:t>
            </w:r>
          </w:p>
        </w:tc>
      </w:tr>
      <w:tr w:rsidR="00286A9D" w14:paraId="638C6E0C" w14:textId="77777777" w:rsidTr="008F4142">
        <w:trPr>
          <w:trHeight w:val="454"/>
          <w:jc w:val="center"/>
        </w:trPr>
        <w:tc>
          <w:tcPr>
            <w:tcW w:w="3397" w:type="dxa"/>
            <w:tcBorders>
              <w:right w:val="single" w:sz="4" w:space="0" w:color="8EAADB" w:themeColor="accent1" w:themeTint="99"/>
            </w:tcBorders>
            <w:vAlign w:val="center"/>
          </w:tcPr>
          <w:p w14:paraId="2E1F3A78" w14:textId="77777777" w:rsidR="00286A9D" w:rsidRPr="004C0A13" w:rsidRDefault="00286A9D" w:rsidP="0020626D">
            <w:pPr>
              <w:spacing w:before="60" w:after="60" w:line="276" w:lineRule="auto"/>
            </w:pPr>
            <w:r w:rsidRPr="004C0A13">
              <w:rPr>
                <w:rFonts w:ascii="Calibri" w:eastAsia="Times New Roman" w:hAnsi="Calibri" w:cs="Calibri"/>
                <w:color w:val="000000"/>
                <w:kern w:val="0"/>
                <w:lang w:eastAsia="el-GR"/>
              </w:rPr>
              <w:t>ΔΗΜΟΣ ΑΓ</w:t>
            </w:r>
            <w:r w:rsidR="00427758" w:rsidRPr="004C0A13">
              <w:rPr>
                <w:rFonts w:ascii="Calibri" w:eastAsia="Times New Roman" w:hAnsi="Calibri" w:cs="Calibri"/>
                <w:color w:val="000000"/>
                <w:kern w:val="0"/>
                <w:lang w:eastAsia="el-GR"/>
              </w:rPr>
              <w:t>.</w:t>
            </w:r>
            <w:r w:rsidRPr="004C0A13">
              <w:rPr>
                <w:rFonts w:ascii="Calibri" w:eastAsia="Times New Roman" w:hAnsi="Calibri" w:cs="Calibri"/>
                <w:color w:val="000000"/>
                <w:kern w:val="0"/>
                <w:lang w:eastAsia="el-GR"/>
              </w:rPr>
              <w:t xml:space="preserve"> ΑΝΑΡΓΥΡΩΝ - ΚΑΜΑΤΕΡΟΥ</w:t>
            </w:r>
          </w:p>
        </w:tc>
        <w:tc>
          <w:tcPr>
            <w:tcW w:w="2693" w:type="dxa"/>
            <w:tcBorders>
              <w:left w:val="single" w:sz="4" w:space="0" w:color="8EAADB" w:themeColor="accent1" w:themeTint="99"/>
              <w:right w:val="single" w:sz="4" w:space="0" w:color="8EAADB" w:themeColor="accent1" w:themeTint="99"/>
            </w:tcBorders>
            <w:vAlign w:val="center"/>
          </w:tcPr>
          <w:p w14:paraId="7F12E209" w14:textId="77777777" w:rsidR="00286A9D" w:rsidRPr="004C0A13" w:rsidRDefault="00286A9D" w:rsidP="0020626D">
            <w:pPr>
              <w:spacing w:before="60" w:after="60" w:line="276" w:lineRule="auto"/>
              <w:jc w:val="center"/>
            </w:pPr>
            <w:r w:rsidRPr="004C0A13">
              <w:t>17%</w:t>
            </w:r>
          </w:p>
        </w:tc>
        <w:tc>
          <w:tcPr>
            <w:tcW w:w="2694" w:type="dxa"/>
            <w:tcBorders>
              <w:left w:val="single" w:sz="4" w:space="0" w:color="8EAADB" w:themeColor="accent1" w:themeTint="99"/>
            </w:tcBorders>
            <w:vAlign w:val="center"/>
          </w:tcPr>
          <w:p w14:paraId="12766850" w14:textId="77777777" w:rsidR="00286A9D" w:rsidRPr="004C0A13" w:rsidRDefault="00286A9D" w:rsidP="0020626D">
            <w:pPr>
              <w:spacing w:before="60" w:after="60" w:line="276" w:lineRule="auto"/>
              <w:jc w:val="center"/>
            </w:pPr>
            <w:r w:rsidRPr="004C0A13">
              <w:t>83%</w:t>
            </w:r>
          </w:p>
        </w:tc>
      </w:tr>
      <w:tr w:rsidR="00286A9D" w14:paraId="10CC75B5" w14:textId="77777777" w:rsidTr="008F4142">
        <w:trPr>
          <w:trHeight w:val="454"/>
          <w:jc w:val="center"/>
        </w:trPr>
        <w:tc>
          <w:tcPr>
            <w:tcW w:w="3397" w:type="dxa"/>
            <w:tcBorders>
              <w:right w:val="single" w:sz="4" w:space="0" w:color="8EAADB" w:themeColor="accent1" w:themeTint="99"/>
            </w:tcBorders>
            <w:vAlign w:val="center"/>
          </w:tcPr>
          <w:p w14:paraId="1D66A9EA" w14:textId="77777777" w:rsidR="00286A9D" w:rsidRPr="004C0A13" w:rsidRDefault="00286A9D" w:rsidP="0020626D">
            <w:pPr>
              <w:spacing w:before="60" w:after="60" w:line="276" w:lineRule="auto"/>
            </w:pPr>
            <w:r w:rsidRPr="004C0A13">
              <w:rPr>
                <w:rFonts w:ascii="Calibri" w:eastAsia="Times New Roman" w:hAnsi="Calibri" w:cs="Calibri"/>
                <w:color w:val="000000"/>
                <w:kern w:val="0"/>
                <w:lang w:eastAsia="el-GR"/>
              </w:rPr>
              <w:t>ΔΗΜΟΣ ΑΙΓΑΛΕΩ</w:t>
            </w:r>
          </w:p>
        </w:tc>
        <w:tc>
          <w:tcPr>
            <w:tcW w:w="2693" w:type="dxa"/>
            <w:tcBorders>
              <w:left w:val="single" w:sz="4" w:space="0" w:color="8EAADB" w:themeColor="accent1" w:themeTint="99"/>
              <w:right w:val="single" w:sz="4" w:space="0" w:color="8EAADB" w:themeColor="accent1" w:themeTint="99"/>
            </w:tcBorders>
            <w:vAlign w:val="center"/>
          </w:tcPr>
          <w:p w14:paraId="06912A89" w14:textId="77777777" w:rsidR="00286A9D" w:rsidRPr="004C0A13" w:rsidRDefault="00286A9D" w:rsidP="0020626D">
            <w:pPr>
              <w:spacing w:before="60" w:after="60" w:line="276" w:lineRule="auto"/>
              <w:jc w:val="center"/>
            </w:pPr>
            <w:r w:rsidRPr="004C0A13">
              <w:t>20%</w:t>
            </w:r>
          </w:p>
        </w:tc>
        <w:tc>
          <w:tcPr>
            <w:tcW w:w="2694" w:type="dxa"/>
            <w:tcBorders>
              <w:left w:val="single" w:sz="4" w:space="0" w:color="8EAADB" w:themeColor="accent1" w:themeTint="99"/>
            </w:tcBorders>
            <w:vAlign w:val="center"/>
          </w:tcPr>
          <w:p w14:paraId="0A1989E9" w14:textId="77777777" w:rsidR="00286A9D" w:rsidRPr="004C0A13" w:rsidRDefault="00286A9D" w:rsidP="0020626D">
            <w:pPr>
              <w:spacing w:before="60" w:after="60" w:line="276" w:lineRule="auto"/>
              <w:jc w:val="center"/>
            </w:pPr>
            <w:r w:rsidRPr="004C0A13">
              <w:t>84%</w:t>
            </w:r>
          </w:p>
        </w:tc>
      </w:tr>
      <w:tr w:rsidR="00286A9D" w14:paraId="5A435784" w14:textId="77777777" w:rsidTr="008F4142">
        <w:trPr>
          <w:trHeight w:val="454"/>
          <w:jc w:val="center"/>
        </w:trPr>
        <w:tc>
          <w:tcPr>
            <w:tcW w:w="3397" w:type="dxa"/>
            <w:tcBorders>
              <w:right w:val="single" w:sz="4" w:space="0" w:color="8EAADB" w:themeColor="accent1" w:themeTint="99"/>
            </w:tcBorders>
            <w:vAlign w:val="center"/>
          </w:tcPr>
          <w:p w14:paraId="0ECC4DDD" w14:textId="77777777" w:rsidR="00286A9D" w:rsidRPr="004C0A13" w:rsidRDefault="00286A9D" w:rsidP="0020626D">
            <w:pPr>
              <w:spacing w:before="60" w:after="60" w:line="276" w:lineRule="auto"/>
            </w:pPr>
            <w:r w:rsidRPr="004C0A13">
              <w:rPr>
                <w:rFonts w:ascii="Calibri" w:eastAsia="Times New Roman" w:hAnsi="Calibri" w:cs="Calibri"/>
                <w:color w:val="000000"/>
                <w:kern w:val="0"/>
                <w:lang w:eastAsia="el-GR"/>
              </w:rPr>
              <w:t>ΔΗΜΟΣ ΙΛΙΟΥ</w:t>
            </w:r>
          </w:p>
        </w:tc>
        <w:tc>
          <w:tcPr>
            <w:tcW w:w="2693" w:type="dxa"/>
            <w:tcBorders>
              <w:left w:val="single" w:sz="4" w:space="0" w:color="8EAADB" w:themeColor="accent1" w:themeTint="99"/>
              <w:right w:val="single" w:sz="4" w:space="0" w:color="8EAADB" w:themeColor="accent1" w:themeTint="99"/>
            </w:tcBorders>
            <w:vAlign w:val="center"/>
          </w:tcPr>
          <w:p w14:paraId="4ED3D819" w14:textId="77777777" w:rsidR="00286A9D" w:rsidRPr="004C0A13" w:rsidRDefault="00286A9D" w:rsidP="0020626D">
            <w:pPr>
              <w:spacing w:before="60" w:after="60" w:line="276" w:lineRule="auto"/>
              <w:jc w:val="center"/>
            </w:pPr>
            <w:r w:rsidRPr="004C0A13">
              <w:t>18%</w:t>
            </w:r>
          </w:p>
        </w:tc>
        <w:tc>
          <w:tcPr>
            <w:tcW w:w="2694" w:type="dxa"/>
            <w:tcBorders>
              <w:left w:val="single" w:sz="4" w:space="0" w:color="8EAADB" w:themeColor="accent1" w:themeTint="99"/>
            </w:tcBorders>
            <w:vAlign w:val="center"/>
          </w:tcPr>
          <w:p w14:paraId="3016157E" w14:textId="77777777" w:rsidR="00286A9D" w:rsidRPr="004C0A13" w:rsidRDefault="00286A9D" w:rsidP="0020626D">
            <w:pPr>
              <w:spacing w:before="60" w:after="60" w:line="276" w:lineRule="auto"/>
              <w:jc w:val="center"/>
            </w:pPr>
            <w:r w:rsidRPr="004C0A13">
              <w:t>83%</w:t>
            </w:r>
          </w:p>
        </w:tc>
      </w:tr>
      <w:tr w:rsidR="00286A9D" w14:paraId="42FCE0C8" w14:textId="77777777" w:rsidTr="008F4142">
        <w:trPr>
          <w:trHeight w:val="454"/>
          <w:jc w:val="center"/>
        </w:trPr>
        <w:tc>
          <w:tcPr>
            <w:tcW w:w="3397" w:type="dxa"/>
            <w:tcBorders>
              <w:right w:val="single" w:sz="4" w:space="0" w:color="8EAADB" w:themeColor="accent1" w:themeTint="99"/>
            </w:tcBorders>
            <w:vAlign w:val="center"/>
          </w:tcPr>
          <w:p w14:paraId="64814D80" w14:textId="77777777" w:rsidR="00286A9D" w:rsidRPr="004C0A13" w:rsidRDefault="00286A9D" w:rsidP="0020626D">
            <w:pPr>
              <w:spacing w:before="60" w:after="60" w:line="276" w:lineRule="auto"/>
              <w:rPr>
                <w:rFonts w:ascii="Calibri" w:eastAsia="Times New Roman" w:hAnsi="Calibri" w:cs="Calibri"/>
                <w:color w:val="000000"/>
                <w:kern w:val="0"/>
                <w:lang w:eastAsia="el-GR"/>
              </w:rPr>
            </w:pPr>
            <w:r w:rsidRPr="004C0A13">
              <w:rPr>
                <w:rFonts w:ascii="Calibri" w:eastAsia="Times New Roman" w:hAnsi="Calibri" w:cs="Calibri"/>
                <w:color w:val="000000"/>
                <w:kern w:val="0"/>
                <w:lang w:eastAsia="el-GR"/>
              </w:rPr>
              <w:t>ΔΗΜΟΣ ΠΕΤΡΟΥΠΟΛΕΩΣ</w:t>
            </w:r>
          </w:p>
        </w:tc>
        <w:tc>
          <w:tcPr>
            <w:tcW w:w="2693" w:type="dxa"/>
            <w:tcBorders>
              <w:left w:val="single" w:sz="4" w:space="0" w:color="8EAADB" w:themeColor="accent1" w:themeTint="99"/>
              <w:right w:val="single" w:sz="4" w:space="0" w:color="8EAADB" w:themeColor="accent1" w:themeTint="99"/>
            </w:tcBorders>
            <w:vAlign w:val="center"/>
          </w:tcPr>
          <w:p w14:paraId="4F870C94" w14:textId="77777777" w:rsidR="00286A9D" w:rsidRPr="004C0A13" w:rsidRDefault="00286A9D" w:rsidP="0020626D">
            <w:pPr>
              <w:spacing w:before="60" w:after="60" w:line="276" w:lineRule="auto"/>
              <w:jc w:val="center"/>
            </w:pPr>
            <w:r w:rsidRPr="004C0A13">
              <w:t>17%</w:t>
            </w:r>
          </w:p>
        </w:tc>
        <w:tc>
          <w:tcPr>
            <w:tcW w:w="2694" w:type="dxa"/>
            <w:tcBorders>
              <w:left w:val="single" w:sz="4" w:space="0" w:color="8EAADB" w:themeColor="accent1" w:themeTint="99"/>
            </w:tcBorders>
            <w:vAlign w:val="center"/>
          </w:tcPr>
          <w:p w14:paraId="0AFA64E2" w14:textId="77777777" w:rsidR="00286A9D" w:rsidRPr="004C0A13" w:rsidRDefault="00286A9D" w:rsidP="0020626D">
            <w:pPr>
              <w:spacing w:before="60" w:after="60" w:line="276" w:lineRule="auto"/>
              <w:jc w:val="center"/>
            </w:pPr>
            <w:r w:rsidRPr="004C0A13">
              <w:t>85%</w:t>
            </w:r>
          </w:p>
        </w:tc>
      </w:tr>
      <w:tr w:rsidR="00286A9D" w14:paraId="457750C8" w14:textId="77777777" w:rsidTr="008F4142">
        <w:trPr>
          <w:trHeight w:val="454"/>
          <w:jc w:val="center"/>
        </w:trPr>
        <w:tc>
          <w:tcPr>
            <w:tcW w:w="3397" w:type="dxa"/>
            <w:tcBorders>
              <w:right w:val="single" w:sz="4" w:space="0" w:color="8EAADB" w:themeColor="accent1" w:themeTint="99"/>
            </w:tcBorders>
            <w:vAlign w:val="center"/>
          </w:tcPr>
          <w:p w14:paraId="7A4838B6" w14:textId="77777777" w:rsidR="00286A9D" w:rsidRPr="004C0A13" w:rsidRDefault="00286A9D" w:rsidP="0020626D">
            <w:pPr>
              <w:spacing w:before="60" w:after="60" w:line="276" w:lineRule="auto"/>
              <w:rPr>
                <w:rFonts w:ascii="Calibri" w:eastAsia="Times New Roman" w:hAnsi="Calibri" w:cs="Calibri"/>
                <w:color w:val="000000"/>
                <w:kern w:val="0"/>
                <w:lang w:eastAsia="el-GR"/>
              </w:rPr>
            </w:pPr>
            <w:r w:rsidRPr="004C0A13">
              <w:rPr>
                <w:rFonts w:ascii="Calibri" w:eastAsia="Times New Roman" w:hAnsi="Calibri" w:cs="Calibri"/>
                <w:color w:val="000000"/>
                <w:kern w:val="0"/>
                <w:lang w:eastAsia="el-GR"/>
              </w:rPr>
              <w:t>ΔΗΜΟΣ ΧΑΪΔΑΡΙΟΥ</w:t>
            </w:r>
          </w:p>
        </w:tc>
        <w:tc>
          <w:tcPr>
            <w:tcW w:w="2693" w:type="dxa"/>
            <w:tcBorders>
              <w:left w:val="single" w:sz="4" w:space="0" w:color="8EAADB" w:themeColor="accent1" w:themeTint="99"/>
              <w:right w:val="single" w:sz="4" w:space="0" w:color="8EAADB" w:themeColor="accent1" w:themeTint="99"/>
            </w:tcBorders>
            <w:vAlign w:val="center"/>
          </w:tcPr>
          <w:p w14:paraId="3FB49913" w14:textId="77777777" w:rsidR="00286A9D" w:rsidRPr="004C0A13" w:rsidRDefault="00286A9D" w:rsidP="0020626D">
            <w:pPr>
              <w:spacing w:before="60" w:after="60" w:line="276" w:lineRule="auto"/>
              <w:jc w:val="center"/>
            </w:pPr>
            <w:r w:rsidRPr="004C0A13">
              <w:t>17%</w:t>
            </w:r>
          </w:p>
        </w:tc>
        <w:tc>
          <w:tcPr>
            <w:tcW w:w="2694" w:type="dxa"/>
            <w:tcBorders>
              <w:left w:val="single" w:sz="4" w:space="0" w:color="8EAADB" w:themeColor="accent1" w:themeTint="99"/>
            </w:tcBorders>
            <w:vAlign w:val="center"/>
          </w:tcPr>
          <w:p w14:paraId="0E614A98" w14:textId="77777777" w:rsidR="00286A9D" w:rsidRPr="004C0A13" w:rsidRDefault="00286A9D" w:rsidP="0020626D">
            <w:pPr>
              <w:spacing w:before="60" w:after="60" w:line="276" w:lineRule="auto"/>
              <w:jc w:val="center"/>
            </w:pPr>
            <w:r w:rsidRPr="004C0A13">
              <w:t>85%</w:t>
            </w:r>
          </w:p>
        </w:tc>
      </w:tr>
      <w:tr w:rsidR="00286A9D" w14:paraId="5E6CD659" w14:textId="77777777" w:rsidTr="008F4142">
        <w:trPr>
          <w:trHeight w:val="454"/>
          <w:jc w:val="center"/>
        </w:trPr>
        <w:tc>
          <w:tcPr>
            <w:tcW w:w="3397" w:type="dxa"/>
            <w:tcBorders>
              <w:right w:val="single" w:sz="4" w:space="0" w:color="8EAADB" w:themeColor="accent1" w:themeTint="99"/>
            </w:tcBorders>
            <w:vAlign w:val="center"/>
          </w:tcPr>
          <w:p w14:paraId="0D62DEE7" w14:textId="77777777" w:rsidR="00286A9D" w:rsidRPr="004C0A13" w:rsidRDefault="00286A9D" w:rsidP="0020626D">
            <w:pPr>
              <w:spacing w:before="60" w:after="60" w:line="276" w:lineRule="auto"/>
              <w:rPr>
                <w:rFonts w:ascii="Calibri" w:eastAsia="Times New Roman" w:hAnsi="Calibri" w:cs="Calibri"/>
                <w:color w:val="000000"/>
                <w:kern w:val="0"/>
                <w:lang w:eastAsia="el-GR"/>
              </w:rPr>
            </w:pPr>
            <w:r w:rsidRPr="004C0A13">
              <w:rPr>
                <w:rFonts w:ascii="Calibri" w:eastAsia="Times New Roman" w:hAnsi="Calibri" w:cs="Calibri"/>
                <w:b/>
                <w:bCs/>
                <w:color w:val="000000"/>
                <w:kern w:val="0"/>
                <w:lang w:eastAsia="el-GR"/>
              </w:rPr>
              <w:t>Π.Ε ΔΥΤΙΚΟΥ ΤΟΜΕΑ ΑΘΗΝΩΝ</w:t>
            </w:r>
          </w:p>
        </w:tc>
        <w:tc>
          <w:tcPr>
            <w:tcW w:w="2693" w:type="dxa"/>
            <w:tcBorders>
              <w:left w:val="single" w:sz="4" w:space="0" w:color="8EAADB" w:themeColor="accent1" w:themeTint="99"/>
              <w:right w:val="single" w:sz="4" w:space="0" w:color="8EAADB" w:themeColor="accent1" w:themeTint="99"/>
            </w:tcBorders>
            <w:vAlign w:val="center"/>
          </w:tcPr>
          <w:p w14:paraId="250DFA05" w14:textId="77777777" w:rsidR="00286A9D" w:rsidRPr="004C0A13" w:rsidRDefault="00286A9D" w:rsidP="0020626D">
            <w:pPr>
              <w:spacing w:before="60" w:after="60" w:line="276" w:lineRule="auto"/>
              <w:jc w:val="center"/>
            </w:pPr>
            <w:r w:rsidRPr="004C0A13">
              <w:t>19%</w:t>
            </w:r>
          </w:p>
        </w:tc>
        <w:tc>
          <w:tcPr>
            <w:tcW w:w="2694" w:type="dxa"/>
            <w:tcBorders>
              <w:left w:val="single" w:sz="4" w:space="0" w:color="8EAADB" w:themeColor="accent1" w:themeTint="99"/>
            </w:tcBorders>
            <w:vAlign w:val="center"/>
          </w:tcPr>
          <w:p w14:paraId="243D4AD7" w14:textId="77777777" w:rsidR="00286A9D" w:rsidRPr="004C0A13" w:rsidRDefault="00286A9D" w:rsidP="0020626D">
            <w:pPr>
              <w:spacing w:before="60" w:after="60" w:line="276" w:lineRule="auto"/>
              <w:jc w:val="center"/>
            </w:pPr>
            <w:r w:rsidRPr="004C0A13">
              <w:t>84%</w:t>
            </w:r>
          </w:p>
        </w:tc>
      </w:tr>
    </w:tbl>
    <w:p w14:paraId="1067EFAC" w14:textId="46E2D721" w:rsidR="00286A9D" w:rsidRDefault="00427758" w:rsidP="006939C1">
      <w:pPr>
        <w:spacing w:before="120" w:after="120" w:line="300" w:lineRule="auto"/>
        <w:jc w:val="both"/>
        <w:rPr>
          <w:rFonts w:cstheme="minorHAnsi"/>
          <w:i/>
          <w:iCs/>
          <w:sz w:val="20"/>
          <w:szCs w:val="20"/>
        </w:rPr>
      </w:pPr>
      <w:r w:rsidRPr="00D65D47">
        <w:rPr>
          <w:i/>
          <w:iCs/>
          <w:sz w:val="20"/>
          <w:szCs w:val="20"/>
        </w:rPr>
        <w:t>Πηγή: ΕΛΣΤΑΤ, Απογραφή 2021</w:t>
      </w:r>
      <w:r w:rsidR="004C466C">
        <w:rPr>
          <w:i/>
          <w:iCs/>
          <w:sz w:val="20"/>
          <w:szCs w:val="20"/>
        </w:rPr>
        <w:t xml:space="preserve">, </w:t>
      </w:r>
      <w:r w:rsidRPr="00AA62E2">
        <w:rPr>
          <w:i/>
          <w:iCs/>
          <w:sz w:val="20"/>
          <w:szCs w:val="20"/>
        </w:rPr>
        <w:t xml:space="preserve">Χαρακτηριστικά κατοικιών </w:t>
      </w:r>
      <w:r>
        <w:rPr>
          <w:i/>
          <w:iCs/>
          <w:sz w:val="20"/>
          <w:szCs w:val="20"/>
        </w:rPr>
        <w:t>–</w:t>
      </w:r>
      <w:r w:rsidRPr="00AA62E2">
        <w:rPr>
          <w:i/>
          <w:iCs/>
          <w:sz w:val="20"/>
          <w:szCs w:val="20"/>
        </w:rPr>
        <w:t xml:space="preserve"> νοικοκυριών</w:t>
      </w:r>
      <w:r w:rsidR="00AE3BF2">
        <w:rPr>
          <w:i/>
          <w:iCs/>
          <w:sz w:val="20"/>
          <w:szCs w:val="20"/>
        </w:rPr>
        <w:t>,</w:t>
      </w:r>
      <w:r>
        <w:rPr>
          <w:i/>
          <w:iCs/>
          <w:sz w:val="20"/>
          <w:szCs w:val="20"/>
        </w:rPr>
        <w:t xml:space="preserve"> </w:t>
      </w:r>
      <w:r w:rsidR="00AE3BF2">
        <w:rPr>
          <w:rFonts w:cstheme="minorHAnsi"/>
          <w:i/>
          <w:iCs/>
          <w:sz w:val="20"/>
          <w:szCs w:val="20"/>
        </w:rPr>
        <w:t>Πίνακα Β07</w:t>
      </w:r>
      <w:r w:rsidR="00AE3BF2" w:rsidRPr="00AA62E2">
        <w:rPr>
          <w:rFonts w:cstheme="minorHAnsi"/>
          <w:i/>
          <w:iCs/>
          <w:sz w:val="20"/>
          <w:szCs w:val="20"/>
        </w:rPr>
        <w:t xml:space="preserve"> </w:t>
      </w:r>
      <w:r w:rsidRPr="00AA62E2">
        <w:rPr>
          <w:rFonts w:cstheme="minorHAnsi"/>
          <w:i/>
          <w:iCs/>
          <w:sz w:val="20"/>
          <w:szCs w:val="20"/>
        </w:rPr>
        <w:t>(ίδια επεξεργασία)</w:t>
      </w:r>
    </w:p>
    <w:p w14:paraId="7E625D11" w14:textId="75FCFBD9" w:rsidR="00A35CC7" w:rsidRPr="008F4142" w:rsidRDefault="006939C1" w:rsidP="007340D8">
      <w:pPr>
        <w:jc w:val="both"/>
        <w:rPr>
          <w:rFonts w:cstheme="minorHAnsi"/>
          <w:b/>
          <w:bCs/>
          <w:sz w:val="24"/>
          <w:szCs w:val="24"/>
        </w:rPr>
      </w:pPr>
      <w:r w:rsidRPr="008F4142">
        <w:rPr>
          <w:rFonts w:cstheme="minorHAnsi"/>
          <w:sz w:val="24"/>
          <w:szCs w:val="24"/>
        </w:rPr>
        <w:t xml:space="preserve">Συνακόλουθο της μονογονεϊκότητας είναι η ύπαρξη ενός </w:t>
      </w:r>
      <w:r w:rsidRPr="008F4142">
        <w:rPr>
          <w:rFonts w:cstheme="minorHAnsi"/>
          <w:b/>
          <w:bCs/>
          <w:sz w:val="24"/>
          <w:szCs w:val="24"/>
        </w:rPr>
        <w:t>μεγάλου ποσοστού</w:t>
      </w:r>
      <w:r w:rsidR="00A26D6A">
        <w:rPr>
          <w:rFonts w:cstheme="minorHAnsi"/>
          <w:b/>
          <w:bCs/>
          <w:sz w:val="24"/>
          <w:szCs w:val="24"/>
        </w:rPr>
        <w:t xml:space="preserve"> -</w:t>
      </w:r>
      <w:r w:rsidRPr="008F4142">
        <w:rPr>
          <w:rFonts w:cstheme="minorHAnsi"/>
          <w:b/>
          <w:bCs/>
          <w:sz w:val="24"/>
          <w:szCs w:val="24"/>
        </w:rPr>
        <w:t xml:space="preserve"> 30% παιδιών που ζουν με τον ένα γονέα. </w:t>
      </w:r>
    </w:p>
    <w:tbl>
      <w:tblPr>
        <w:tblStyle w:val="a6"/>
        <w:tblW w:w="8930"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3402"/>
        <w:gridCol w:w="1346"/>
        <w:gridCol w:w="1626"/>
        <w:gridCol w:w="1068"/>
        <w:gridCol w:w="1488"/>
      </w:tblGrid>
      <w:tr w:rsidR="00CE4442" w14:paraId="561527DF" w14:textId="77777777" w:rsidTr="00240910">
        <w:trPr>
          <w:jc w:val="center"/>
        </w:trPr>
        <w:tc>
          <w:tcPr>
            <w:tcW w:w="8930" w:type="dxa"/>
            <w:gridSpan w:val="5"/>
            <w:tcBorders>
              <w:bottom w:val="single" w:sz="24" w:space="0" w:color="F4B083" w:themeColor="accent2" w:themeTint="99"/>
            </w:tcBorders>
          </w:tcPr>
          <w:p w14:paraId="0987F069" w14:textId="6E2C6FC5" w:rsidR="00A0252C" w:rsidRDefault="00CE4442" w:rsidP="000D7B96">
            <w:pPr>
              <w:spacing w:before="60" w:line="276" w:lineRule="auto"/>
              <w:jc w:val="center"/>
              <w:rPr>
                <w:b/>
                <w:bCs/>
              </w:rPr>
            </w:pPr>
            <w:bookmarkStart w:id="192" w:name="_Hlk189574457"/>
            <w:r>
              <w:rPr>
                <w:b/>
                <w:bCs/>
              </w:rPr>
              <w:lastRenderedPageBreak/>
              <w:t xml:space="preserve">ΠΙΝΑΚΑΣ </w:t>
            </w:r>
            <w:r w:rsidR="001C59E0">
              <w:rPr>
                <w:b/>
                <w:bCs/>
              </w:rPr>
              <w:t>40</w:t>
            </w:r>
            <w:r w:rsidR="000E5E34">
              <w:rPr>
                <w:b/>
                <w:bCs/>
              </w:rPr>
              <w:t xml:space="preserve">: </w:t>
            </w:r>
            <w:r w:rsidR="00F90520" w:rsidRPr="004C466C">
              <w:rPr>
                <w:b/>
                <w:bCs/>
              </w:rPr>
              <w:t xml:space="preserve">ΔΥΤΙΚΟΣ ΤΟΜΕΑΣ </w:t>
            </w:r>
            <w:r w:rsidR="00DB6A1A">
              <w:rPr>
                <w:b/>
                <w:bCs/>
              </w:rPr>
              <w:t>ΑΘΗΝΩΝ</w:t>
            </w:r>
            <w:r w:rsidR="00195B59">
              <w:rPr>
                <w:b/>
                <w:bCs/>
              </w:rPr>
              <w:t xml:space="preserve"> </w:t>
            </w:r>
            <w:r w:rsidR="00A0252C" w:rsidRPr="004C466C">
              <w:rPr>
                <w:b/>
                <w:bCs/>
              </w:rPr>
              <w:t>2021</w:t>
            </w:r>
          </w:p>
          <w:p w14:paraId="7A818696" w14:textId="240F3F31" w:rsidR="00CE4442" w:rsidRPr="00427758" w:rsidRDefault="004C466C" w:rsidP="000D7B96">
            <w:pPr>
              <w:spacing w:after="60" w:line="276" w:lineRule="auto"/>
              <w:jc w:val="center"/>
              <w:rPr>
                <w:b/>
                <w:bCs/>
              </w:rPr>
            </w:pPr>
            <w:r w:rsidRPr="004C466C">
              <w:rPr>
                <w:b/>
                <w:bCs/>
              </w:rPr>
              <w:t xml:space="preserve"> ΜΕΛΗ ΟΙΚΟΓΕΝΕΙΑΚΩΝ ΠΥΡΗΝΩΝ ΚΑΤΑ ΘΕΣΗ ΣΤΟΝ ΟΙΚΟΓΕΝΕΙΑΚΟ ΠΥΡΗΝΑ </w:t>
            </w:r>
            <w:bookmarkEnd w:id="192"/>
          </w:p>
        </w:tc>
      </w:tr>
      <w:tr w:rsidR="004C466C" w14:paraId="576C79D2" w14:textId="77777777" w:rsidTr="00F53166">
        <w:trPr>
          <w:trHeight w:val="1011"/>
          <w:jc w:val="center"/>
        </w:trPr>
        <w:tc>
          <w:tcPr>
            <w:tcW w:w="3402" w:type="dxa"/>
            <w:tcBorders>
              <w:top w:val="single" w:sz="24" w:space="0" w:color="F4B083" w:themeColor="accent2" w:themeTint="99"/>
              <w:right w:val="single" w:sz="4" w:space="0" w:color="F4B083" w:themeColor="accent2" w:themeTint="99"/>
            </w:tcBorders>
            <w:shd w:val="clear" w:color="auto" w:fill="D9E2F3" w:themeFill="accent1" w:themeFillTint="33"/>
          </w:tcPr>
          <w:p w14:paraId="04A767C3" w14:textId="77777777" w:rsidR="004C466C" w:rsidRPr="00417ADE" w:rsidRDefault="004C466C" w:rsidP="000D7B96">
            <w:pPr>
              <w:spacing w:before="40" w:after="40" w:line="276" w:lineRule="auto"/>
              <w:jc w:val="both"/>
              <w:rPr>
                <w:b/>
                <w:bCs/>
                <w:sz w:val="20"/>
                <w:szCs w:val="20"/>
              </w:rPr>
            </w:pPr>
          </w:p>
        </w:tc>
        <w:tc>
          <w:tcPr>
            <w:tcW w:w="1346" w:type="dxa"/>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25445DD6" w14:textId="77777777" w:rsidR="004C466C" w:rsidRPr="00417ADE" w:rsidRDefault="004C466C" w:rsidP="000D7B96">
            <w:pPr>
              <w:spacing w:before="40" w:after="40" w:line="276" w:lineRule="auto"/>
              <w:rPr>
                <w:b/>
                <w:bCs/>
                <w:sz w:val="20"/>
                <w:szCs w:val="20"/>
              </w:rPr>
            </w:pPr>
            <w:r w:rsidRPr="00417ADE">
              <w:rPr>
                <w:b/>
                <w:bCs/>
                <w:sz w:val="20"/>
                <w:szCs w:val="20"/>
              </w:rPr>
              <w:t>Σύνολο παιδιών</w:t>
            </w:r>
          </w:p>
        </w:tc>
        <w:tc>
          <w:tcPr>
            <w:tcW w:w="1626" w:type="dxa"/>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4AD0A4D9" w14:textId="77777777" w:rsidR="004C466C" w:rsidRPr="00417ADE" w:rsidRDefault="004C466C" w:rsidP="000D7B96">
            <w:pPr>
              <w:spacing w:before="40" w:after="40" w:line="276" w:lineRule="auto"/>
              <w:rPr>
                <w:b/>
                <w:bCs/>
                <w:sz w:val="20"/>
                <w:szCs w:val="20"/>
              </w:rPr>
            </w:pPr>
            <w:r w:rsidRPr="00417ADE">
              <w:rPr>
                <w:rFonts w:ascii="Calibri" w:eastAsia="Times New Roman" w:hAnsi="Calibri" w:cs="Calibri"/>
                <w:b/>
                <w:bCs/>
                <w:color w:val="000000"/>
                <w:kern w:val="0"/>
                <w:sz w:val="20"/>
                <w:szCs w:val="20"/>
                <w:lang w:eastAsia="el-GR"/>
              </w:rPr>
              <w:t>Παιδιά που ζουν και με τους δύο γονείς</w:t>
            </w:r>
          </w:p>
        </w:tc>
        <w:tc>
          <w:tcPr>
            <w:tcW w:w="2556" w:type="dxa"/>
            <w:gridSpan w:val="2"/>
            <w:tcBorders>
              <w:top w:val="single" w:sz="24" w:space="0" w:color="F4B083" w:themeColor="accent2" w:themeTint="99"/>
              <w:left w:val="single" w:sz="4" w:space="0" w:color="F4B083" w:themeColor="accent2" w:themeTint="99"/>
            </w:tcBorders>
            <w:shd w:val="clear" w:color="auto" w:fill="D9E2F3" w:themeFill="accent1" w:themeFillTint="33"/>
            <w:vAlign w:val="center"/>
          </w:tcPr>
          <w:p w14:paraId="4150E4F6" w14:textId="77777777" w:rsidR="004C466C" w:rsidRPr="00417ADE" w:rsidRDefault="004C466C" w:rsidP="000D7B96">
            <w:pPr>
              <w:spacing w:before="40" w:after="40" w:line="276" w:lineRule="auto"/>
              <w:rPr>
                <w:b/>
                <w:bCs/>
                <w:sz w:val="20"/>
                <w:szCs w:val="20"/>
              </w:rPr>
            </w:pPr>
            <w:r w:rsidRPr="00417ADE">
              <w:rPr>
                <w:rFonts w:ascii="Calibri" w:eastAsia="Times New Roman" w:hAnsi="Calibri" w:cs="Calibri"/>
                <w:b/>
                <w:bCs/>
                <w:color w:val="000000"/>
                <w:kern w:val="0"/>
                <w:sz w:val="20"/>
                <w:szCs w:val="20"/>
                <w:lang w:eastAsia="el-GR"/>
              </w:rPr>
              <w:t>Παιδιά που ζουν με τον ένα γονέα</w:t>
            </w:r>
            <w:r w:rsidR="006B6C6A">
              <w:rPr>
                <w:rFonts w:ascii="Calibri" w:eastAsia="Times New Roman" w:hAnsi="Calibri" w:cs="Calibri"/>
                <w:b/>
                <w:bCs/>
                <w:color w:val="000000"/>
                <w:kern w:val="0"/>
                <w:sz w:val="20"/>
                <w:szCs w:val="20"/>
                <w:lang w:eastAsia="el-GR"/>
              </w:rPr>
              <w:t xml:space="preserve"> </w:t>
            </w:r>
            <w:r w:rsidRPr="00417ADE">
              <w:rPr>
                <w:rFonts w:ascii="Calibri" w:eastAsia="Times New Roman" w:hAnsi="Calibri" w:cs="Calibri"/>
                <w:b/>
                <w:bCs/>
                <w:color w:val="000000"/>
                <w:kern w:val="0"/>
                <w:sz w:val="20"/>
                <w:szCs w:val="20"/>
                <w:lang w:eastAsia="el-GR"/>
              </w:rPr>
              <w:t>&amp; % στο σύνολο των παιδιών</w:t>
            </w:r>
          </w:p>
        </w:tc>
      </w:tr>
      <w:tr w:rsidR="004C466C" w14:paraId="6D8EDCCA" w14:textId="77777777" w:rsidTr="00F53166">
        <w:trPr>
          <w:trHeight w:val="454"/>
          <w:jc w:val="center"/>
        </w:trPr>
        <w:tc>
          <w:tcPr>
            <w:tcW w:w="3402" w:type="dxa"/>
            <w:tcBorders>
              <w:right w:val="single" w:sz="4" w:space="0" w:color="8EAADB" w:themeColor="accent1" w:themeTint="99"/>
            </w:tcBorders>
            <w:vAlign w:val="center"/>
          </w:tcPr>
          <w:p w14:paraId="778A5FED" w14:textId="77777777" w:rsidR="004C466C" w:rsidRPr="004C0A13" w:rsidRDefault="004C466C" w:rsidP="000D7B96">
            <w:pPr>
              <w:spacing w:before="40" w:after="40" w:line="276" w:lineRule="auto"/>
              <w:rPr>
                <w:b/>
                <w:bCs/>
              </w:rPr>
            </w:pPr>
            <w:r w:rsidRPr="004C0A13">
              <w:rPr>
                <w:rFonts w:ascii="Calibri" w:eastAsia="Times New Roman" w:hAnsi="Calibri" w:cs="Calibri"/>
                <w:b/>
                <w:bCs/>
                <w:color w:val="000000"/>
                <w:kern w:val="0"/>
                <w:lang w:eastAsia="el-GR"/>
              </w:rPr>
              <w:t>ΔΗΜΟΣ ΑΓΙΑΣ ΒΑΡΒΑΡΑΣ</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128F03DB" w14:textId="77777777" w:rsidR="004C466C" w:rsidRPr="004C0A13" w:rsidRDefault="004C466C" w:rsidP="000D7B96">
            <w:pPr>
              <w:spacing w:before="40" w:after="40" w:line="276" w:lineRule="auto"/>
              <w:jc w:val="center"/>
              <w:rPr>
                <w:b/>
                <w:bCs/>
              </w:rPr>
            </w:pPr>
            <w:r w:rsidRPr="004C0A13">
              <w:rPr>
                <w:rFonts w:ascii="Calibri" w:eastAsia="Times New Roman" w:hAnsi="Calibri" w:cs="Calibri"/>
                <w:b/>
                <w:bCs/>
                <w:kern w:val="0"/>
                <w:lang w:eastAsia="el-GR"/>
              </w:rPr>
              <w:t>8.056</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1393ACAC" w14:textId="77777777" w:rsidR="004C466C" w:rsidRPr="004C0A13" w:rsidRDefault="004C466C" w:rsidP="000D7B96">
            <w:pPr>
              <w:spacing w:before="40" w:after="40" w:line="276" w:lineRule="auto"/>
              <w:jc w:val="center"/>
              <w:rPr>
                <w:b/>
                <w:bCs/>
              </w:rPr>
            </w:pPr>
            <w:r w:rsidRPr="004C0A13">
              <w:rPr>
                <w:rFonts w:ascii="Calibri" w:eastAsia="Times New Roman" w:hAnsi="Calibri" w:cs="Calibri"/>
                <w:b/>
                <w:bCs/>
                <w:kern w:val="0"/>
                <w:lang w:eastAsia="el-GR"/>
              </w:rPr>
              <w:t>5.676</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2353FA3C" w14:textId="77777777" w:rsidR="004C466C" w:rsidRPr="004C0A13" w:rsidRDefault="004C466C" w:rsidP="000D7B96">
            <w:pPr>
              <w:spacing w:before="40" w:after="40" w:line="276" w:lineRule="auto"/>
              <w:jc w:val="center"/>
              <w:rPr>
                <w:b/>
                <w:bCs/>
              </w:rPr>
            </w:pPr>
            <w:r w:rsidRPr="004C0A13">
              <w:rPr>
                <w:rFonts w:ascii="Calibri" w:eastAsia="Times New Roman" w:hAnsi="Calibri" w:cs="Calibri"/>
                <w:b/>
                <w:bCs/>
                <w:kern w:val="0"/>
                <w:lang w:eastAsia="el-GR"/>
              </w:rPr>
              <w:t>2.378</w:t>
            </w:r>
          </w:p>
        </w:tc>
        <w:tc>
          <w:tcPr>
            <w:tcW w:w="1488" w:type="dxa"/>
            <w:tcBorders>
              <w:left w:val="single" w:sz="4" w:space="0" w:color="8EAADB" w:themeColor="accent1" w:themeTint="99"/>
            </w:tcBorders>
            <w:shd w:val="clear" w:color="auto" w:fill="auto"/>
            <w:vAlign w:val="center"/>
          </w:tcPr>
          <w:p w14:paraId="67B388AA" w14:textId="77777777" w:rsidR="004C466C" w:rsidRPr="004C0A13" w:rsidRDefault="004C466C" w:rsidP="000D7B96">
            <w:pPr>
              <w:spacing w:before="40" w:after="40" w:line="276" w:lineRule="auto"/>
              <w:jc w:val="center"/>
              <w:rPr>
                <w:b/>
                <w:bCs/>
              </w:rPr>
            </w:pPr>
            <w:r w:rsidRPr="004C0A13">
              <w:rPr>
                <w:rFonts w:ascii="Calibri" w:eastAsia="Times New Roman" w:hAnsi="Calibri" w:cs="Calibri"/>
                <w:b/>
                <w:bCs/>
                <w:kern w:val="0"/>
                <w:lang w:eastAsia="el-GR"/>
              </w:rPr>
              <w:t>30</w:t>
            </w:r>
            <w:r w:rsidR="00417ADE" w:rsidRPr="004C0A13">
              <w:rPr>
                <w:rFonts w:ascii="Calibri" w:eastAsia="Times New Roman" w:hAnsi="Calibri" w:cs="Calibri"/>
                <w:b/>
                <w:bCs/>
                <w:kern w:val="0"/>
                <w:lang w:eastAsia="el-GR"/>
              </w:rPr>
              <w:t>%</w:t>
            </w:r>
          </w:p>
        </w:tc>
      </w:tr>
      <w:tr w:rsidR="004C466C" w14:paraId="3D38E5ED" w14:textId="77777777" w:rsidTr="00F53166">
        <w:trPr>
          <w:trHeight w:val="454"/>
          <w:jc w:val="center"/>
        </w:trPr>
        <w:tc>
          <w:tcPr>
            <w:tcW w:w="3402" w:type="dxa"/>
            <w:tcBorders>
              <w:right w:val="single" w:sz="4" w:space="0" w:color="8EAADB" w:themeColor="accent1" w:themeTint="99"/>
            </w:tcBorders>
            <w:vAlign w:val="center"/>
          </w:tcPr>
          <w:p w14:paraId="1CB914F7" w14:textId="77777777" w:rsidR="004C466C" w:rsidRPr="004C0A13" w:rsidRDefault="004C466C" w:rsidP="000D7B96">
            <w:pPr>
              <w:spacing w:before="40" w:after="40" w:line="276" w:lineRule="auto"/>
            </w:pPr>
            <w:r w:rsidRPr="004C0A13">
              <w:rPr>
                <w:rFonts w:ascii="Calibri" w:eastAsia="Times New Roman" w:hAnsi="Calibri" w:cs="Calibri"/>
                <w:color w:val="000000"/>
                <w:kern w:val="0"/>
                <w:lang w:eastAsia="el-GR"/>
              </w:rPr>
              <w:t>ΔΗΜΟΣ ΠΕΡΙΣΤΕΡΙΟΥ</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03660AA5"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39.678</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7CB31748"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30.209</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7D911FF6"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9.466</w:t>
            </w:r>
          </w:p>
        </w:tc>
        <w:tc>
          <w:tcPr>
            <w:tcW w:w="1488" w:type="dxa"/>
            <w:tcBorders>
              <w:left w:val="single" w:sz="4" w:space="0" w:color="8EAADB" w:themeColor="accent1" w:themeTint="99"/>
            </w:tcBorders>
            <w:shd w:val="clear" w:color="auto" w:fill="auto"/>
            <w:vAlign w:val="center"/>
          </w:tcPr>
          <w:p w14:paraId="4384157B"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24</w:t>
            </w:r>
            <w:r w:rsidR="00417ADE" w:rsidRPr="004C0A13">
              <w:rPr>
                <w:rFonts w:ascii="Calibri" w:eastAsia="Times New Roman" w:hAnsi="Calibri" w:cs="Calibri"/>
                <w:b/>
                <w:bCs/>
                <w:kern w:val="0"/>
                <w:lang w:eastAsia="el-GR"/>
              </w:rPr>
              <w:t>%</w:t>
            </w:r>
          </w:p>
        </w:tc>
      </w:tr>
      <w:tr w:rsidR="004C466C" w14:paraId="6AD8AEEA" w14:textId="77777777" w:rsidTr="00F53166">
        <w:trPr>
          <w:trHeight w:val="454"/>
          <w:jc w:val="center"/>
        </w:trPr>
        <w:tc>
          <w:tcPr>
            <w:tcW w:w="3402" w:type="dxa"/>
            <w:tcBorders>
              <w:right w:val="single" w:sz="4" w:space="0" w:color="8EAADB" w:themeColor="accent1" w:themeTint="99"/>
            </w:tcBorders>
            <w:vAlign w:val="center"/>
          </w:tcPr>
          <w:p w14:paraId="4AD9918F" w14:textId="77777777" w:rsidR="004C466C" w:rsidRPr="004C0A13" w:rsidRDefault="004C466C" w:rsidP="000D7B96">
            <w:pPr>
              <w:spacing w:before="40" w:after="40" w:line="276" w:lineRule="auto"/>
            </w:pPr>
            <w:r w:rsidRPr="004C0A13">
              <w:rPr>
                <w:rFonts w:ascii="Calibri" w:eastAsia="Times New Roman" w:hAnsi="Calibri" w:cs="Calibri"/>
                <w:color w:val="000000"/>
                <w:kern w:val="0"/>
                <w:lang w:eastAsia="el-GR"/>
              </w:rPr>
              <w:t>ΔΗΜΟΣ ΑΓ. ΑΝΑΡΓΥΡΩΝ - ΚΑΜΑΤΕΡΟΥ</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17B1FA56"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19.768</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21DD717D"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15.793</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47577D62"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3.978</w:t>
            </w:r>
          </w:p>
        </w:tc>
        <w:tc>
          <w:tcPr>
            <w:tcW w:w="1488" w:type="dxa"/>
            <w:tcBorders>
              <w:left w:val="single" w:sz="4" w:space="0" w:color="8EAADB" w:themeColor="accent1" w:themeTint="99"/>
            </w:tcBorders>
            <w:shd w:val="clear" w:color="auto" w:fill="auto"/>
            <w:vAlign w:val="center"/>
          </w:tcPr>
          <w:p w14:paraId="0272028E"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20</w:t>
            </w:r>
            <w:r w:rsidR="00417ADE" w:rsidRPr="004C0A13">
              <w:rPr>
                <w:rFonts w:ascii="Calibri" w:eastAsia="Times New Roman" w:hAnsi="Calibri" w:cs="Calibri"/>
                <w:b/>
                <w:bCs/>
                <w:kern w:val="0"/>
                <w:lang w:eastAsia="el-GR"/>
              </w:rPr>
              <w:t>%</w:t>
            </w:r>
          </w:p>
        </w:tc>
      </w:tr>
      <w:tr w:rsidR="004C466C" w14:paraId="0C4747CC" w14:textId="77777777" w:rsidTr="00F53166">
        <w:trPr>
          <w:trHeight w:val="454"/>
          <w:jc w:val="center"/>
        </w:trPr>
        <w:tc>
          <w:tcPr>
            <w:tcW w:w="3402" w:type="dxa"/>
            <w:tcBorders>
              <w:right w:val="single" w:sz="4" w:space="0" w:color="8EAADB" w:themeColor="accent1" w:themeTint="99"/>
            </w:tcBorders>
            <w:vAlign w:val="center"/>
          </w:tcPr>
          <w:p w14:paraId="15BB4318" w14:textId="77777777" w:rsidR="004C466C" w:rsidRPr="004C0A13" w:rsidRDefault="004C466C" w:rsidP="000D7B96">
            <w:pPr>
              <w:spacing w:before="40" w:after="40" w:line="276" w:lineRule="auto"/>
            </w:pPr>
            <w:r w:rsidRPr="004C0A13">
              <w:rPr>
                <w:rFonts w:ascii="Calibri" w:eastAsia="Times New Roman" w:hAnsi="Calibri" w:cs="Calibri"/>
                <w:color w:val="000000"/>
                <w:kern w:val="0"/>
                <w:lang w:eastAsia="el-GR"/>
              </w:rPr>
              <w:t>ΔΗΜΟΣ ΑΙΓΑΛΕΩ</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4C09B27B"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18.027</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2B10EC74"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13.306</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434BFAD4"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4.725</w:t>
            </w:r>
          </w:p>
        </w:tc>
        <w:tc>
          <w:tcPr>
            <w:tcW w:w="1488" w:type="dxa"/>
            <w:tcBorders>
              <w:left w:val="single" w:sz="4" w:space="0" w:color="8EAADB" w:themeColor="accent1" w:themeTint="99"/>
            </w:tcBorders>
            <w:shd w:val="clear" w:color="auto" w:fill="auto"/>
            <w:vAlign w:val="center"/>
          </w:tcPr>
          <w:p w14:paraId="54E264F1"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26</w:t>
            </w:r>
            <w:r w:rsidR="00417ADE" w:rsidRPr="004C0A13">
              <w:rPr>
                <w:rFonts w:ascii="Calibri" w:eastAsia="Times New Roman" w:hAnsi="Calibri" w:cs="Calibri"/>
                <w:b/>
                <w:bCs/>
                <w:kern w:val="0"/>
                <w:lang w:eastAsia="el-GR"/>
              </w:rPr>
              <w:t>%</w:t>
            </w:r>
          </w:p>
        </w:tc>
      </w:tr>
      <w:tr w:rsidR="004C466C" w14:paraId="131D7D79" w14:textId="77777777" w:rsidTr="00F53166">
        <w:trPr>
          <w:trHeight w:val="454"/>
          <w:jc w:val="center"/>
        </w:trPr>
        <w:tc>
          <w:tcPr>
            <w:tcW w:w="3402" w:type="dxa"/>
            <w:tcBorders>
              <w:right w:val="single" w:sz="4" w:space="0" w:color="8EAADB" w:themeColor="accent1" w:themeTint="99"/>
            </w:tcBorders>
            <w:vAlign w:val="center"/>
          </w:tcPr>
          <w:p w14:paraId="259A1336" w14:textId="77777777" w:rsidR="004C466C" w:rsidRPr="004C0A13" w:rsidRDefault="004C466C" w:rsidP="000D7B96">
            <w:pPr>
              <w:spacing w:before="40" w:after="40" w:line="276" w:lineRule="auto"/>
            </w:pPr>
            <w:r w:rsidRPr="004C0A13">
              <w:rPr>
                <w:rFonts w:ascii="Calibri" w:eastAsia="Times New Roman" w:hAnsi="Calibri" w:cs="Calibri"/>
                <w:color w:val="000000"/>
                <w:kern w:val="0"/>
                <w:lang w:eastAsia="el-GR"/>
              </w:rPr>
              <w:t>ΔΗΜΟΣ ΙΛΙΟΥ</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22DFB7A4"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26.473</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7B94CAD1"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20.542</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1635B5A1"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5.929</w:t>
            </w:r>
          </w:p>
        </w:tc>
        <w:tc>
          <w:tcPr>
            <w:tcW w:w="1488" w:type="dxa"/>
            <w:tcBorders>
              <w:left w:val="single" w:sz="4" w:space="0" w:color="8EAADB" w:themeColor="accent1" w:themeTint="99"/>
            </w:tcBorders>
            <w:shd w:val="clear" w:color="auto" w:fill="auto"/>
            <w:vAlign w:val="center"/>
          </w:tcPr>
          <w:p w14:paraId="2585A527"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22</w:t>
            </w:r>
            <w:r w:rsidR="00417ADE" w:rsidRPr="004C0A13">
              <w:rPr>
                <w:rFonts w:ascii="Calibri" w:eastAsia="Times New Roman" w:hAnsi="Calibri" w:cs="Calibri"/>
                <w:b/>
                <w:bCs/>
                <w:kern w:val="0"/>
                <w:lang w:eastAsia="el-GR"/>
              </w:rPr>
              <w:t>%</w:t>
            </w:r>
          </w:p>
        </w:tc>
      </w:tr>
      <w:tr w:rsidR="004C466C" w14:paraId="06978610" w14:textId="77777777" w:rsidTr="00F53166">
        <w:trPr>
          <w:trHeight w:val="454"/>
          <w:jc w:val="center"/>
        </w:trPr>
        <w:tc>
          <w:tcPr>
            <w:tcW w:w="3402" w:type="dxa"/>
            <w:tcBorders>
              <w:right w:val="single" w:sz="4" w:space="0" w:color="8EAADB" w:themeColor="accent1" w:themeTint="99"/>
            </w:tcBorders>
            <w:vAlign w:val="center"/>
          </w:tcPr>
          <w:p w14:paraId="6D633630" w14:textId="77777777" w:rsidR="004C466C" w:rsidRPr="004C0A13" w:rsidRDefault="004C466C" w:rsidP="000D7B96">
            <w:pPr>
              <w:spacing w:before="40" w:after="40" w:line="276" w:lineRule="auto"/>
              <w:rPr>
                <w:rFonts w:ascii="Calibri" w:eastAsia="Times New Roman" w:hAnsi="Calibri" w:cs="Calibri"/>
                <w:color w:val="000000"/>
                <w:kern w:val="0"/>
                <w:lang w:eastAsia="el-GR"/>
              </w:rPr>
            </w:pPr>
            <w:r w:rsidRPr="004C0A13">
              <w:rPr>
                <w:rFonts w:ascii="Calibri" w:eastAsia="Times New Roman" w:hAnsi="Calibri" w:cs="Calibri"/>
                <w:color w:val="000000"/>
                <w:kern w:val="0"/>
                <w:lang w:eastAsia="el-GR"/>
              </w:rPr>
              <w:t>ΔΗΜΟΣ ΠΕΤΡΟΥΠΟΛΕΩΣ</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1222C83A"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19.492</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5B68050D"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15.475</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4096B577"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4.015</w:t>
            </w:r>
          </w:p>
        </w:tc>
        <w:tc>
          <w:tcPr>
            <w:tcW w:w="1488" w:type="dxa"/>
            <w:tcBorders>
              <w:left w:val="single" w:sz="4" w:space="0" w:color="8EAADB" w:themeColor="accent1" w:themeTint="99"/>
            </w:tcBorders>
            <w:shd w:val="clear" w:color="auto" w:fill="auto"/>
            <w:vAlign w:val="center"/>
          </w:tcPr>
          <w:p w14:paraId="70BC65BA"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21</w:t>
            </w:r>
            <w:r w:rsidR="00417ADE" w:rsidRPr="004C0A13">
              <w:rPr>
                <w:rFonts w:ascii="Calibri" w:eastAsia="Times New Roman" w:hAnsi="Calibri" w:cs="Calibri"/>
                <w:b/>
                <w:bCs/>
                <w:kern w:val="0"/>
                <w:lang w:eastAsia="el-GR"/>
              </w:rPr>
              <w:t>%</w:t>
            </w:r>
          </w:p>
        </w:tc>
      </w:tr>
      <w:tr w:rsidR="004C466C" w14:paraId="3B2055E6" w14:textId="77777777" w:rsidTr="00F53166">
        <w:trPr>
          <w:trHeight w:val="454"/>
          <w:jc w:val="center"/>
        </w:trPr>
        <w:tc>
          <w:tcPr>
            <w:tcW w:w="3402" w:type="dxa"/>
            <w:tcBorders>
              <w:right w:val="single" w:sz="4" w:space="0" w:color="8EAADB" w:themeColor="accent1" w:themeTint="99"/>
            </w:tcBorders>
            <w:vAlign w:val="center"/>
          </w:tcPr>
          <w:p w14:paraId="7DFEC017" w14:textId="77777777" w:rsidR="004C466C" w:rsidRPr="004C0A13" w:rsidRDefault="004C466C" w:rsidP="000D7B96">
            <w:pPr>
              <w:spacing w:before="40" w:after="40" w:line="276" w:lineRule="auto"/>
              <w:rPr>
                <w:rFonts w:ascii="Calibri" w:eastAsia="Times New Roman" w:hAnsi="Calibri" w:cs="Calibri"/>
                <w:color w:val="000000"/>
                <w:kern w:val="0"/>
                <w:lang w:eastAsia="el-GR"/>
              </w:rPr>
            </w:pPr>
            <w:r w:rsidRPr="004C0A13">
              <w:rPr>
                <w:rFonts w:ascii="Calibri" w:eastAsia="Times New Roman" w:hAnsi="Calibri" w:cs="Calibri"/>
                <w:color w:val="000000"/>
                <w:kern w:val="0"/>
                <w:lang w:eastAsia="el-GR"/>
              </w:rPr>
              <w:t>ΔΗΜΟΣ ΧΑΪΔΑΡΙΟΥ</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311C3FF9"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14.080</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23CEF2A0"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11.064</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553E9C52"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3.013</w:t>
            </w:r>
          </w:p>
        </w:tc>
        <w:tc>
          <w:tcPr>
            <w:tcW w:w="1488" w:type="dxa"/>
            <w:tcBorders>
              <w:left w:val="single" w:sz="4" w:space="0" w:color="8EAADB" w:themeColor="accent1" w:themeTint="99"/>
            </w:tcBorders>
            <w:shd w:val="clear" w:color="auto" w:fill="auto"/>
            <w:vAlign w:val="center"/>
          </w:tcPr>
          <w:p w14:paraId="5DFFD878" w14:textId="77777777" w:rsidR="004C466C" w:rsidRPr="004C0A13" w:rsidRDefault="004C466C" w:rsidP="000D7B96">
            <w:pPr>
              <w:spacing w:before="40" w:after="40" w:line="276" w:lineRule="auto"/>
              <w:jc w:val="center"/>
            </w:pPr>
            <w:r w:rsidRPr="004C0A13">
              <w:rPr>
                <w:rFonts w:ascii="Calibri" w:eastAsia="Times New Roman" w:hAnsi="Calibri" w:cs="Calibri"/>
                <w:kern w:val="0"/>
                <w:lang w:eastAsia="el-GR"/>
              </w:rPr>
              <w:t>21</w:t>
            </w:r>
            <w:r w:rsidR="00417ADE" w:rsidRPr="004C0A13">
              <w:rPr>
                <w:rFonts w:ascii="Calibri" w:eastAsia="Times New Roman" w:hAnsi="Calibri" w:cs="Calibri"/>
                <w:b/>
                <w:bCs/>
                <w:kern w:val="0"/>
                <w:lang w:eastAsia="el-GR"/>
              </w:rPr>
              <w:t>%</w:t>
            </w:r>
          </w:p>
        </w:tc>
      </w:tr>
      <w:tr w:rsidR="004C466C" w14:paraId="33B8998A" w14:textId="77777777" w:rsidTr="00F53166">
        <w:trPr>
          <w:trHeight w:val="454"/>
          <w:jc w:val="center"/>
        </w:trPr>
        <w:tc>
          <w:tcPr>
            <w:tcW w:w="3402" w:type="dxa"/>
            <w:tcBorders>
              <w:right w:val="single" w:sz="4" w:space="0" w:color="8EAADB" w:themeColor="accent1" w:themeTint="99"/>
            </w:tcBorders>
            <w:vAlign w:val="center"/>
          </w:tcPr>
          <w:p w14:paraId="628C3E61" w14:textId="77777777" w:rsidR="004C466C" w:rsidRPr="004C0A13" w:rsidRDefault="004C466C" w:rsidP="000D7B96">
            <w:pPr>
              <w:spacing w:before="40" w:after="40" w:line="276" w:lineRule="auto"/>
              <w:rPr>
                <w:rFonts w:ascii="Calibri" w:eastAsia="Times New Roman" w:hAnsi="Calibri" w:cs="Calibri"/>
                <w:color w:val="000000"/>
                <w:kern w:val="0"/>
                <w:lang w:eastAsia="el-GR"/>
              </w:rPr>
            </w:pPr>
            <w:r w:rsidRPr="004C0A13">
              <w:rPr>
                <w:rFonts w:ascii="Calibri" w:eastAsia="Times New Roman" w:hAnsi="Calibri" w:cs="Calibri"/>
                <w:b/>
                <w:bCs/>
                <w:color w:val="000000"/>
                <w:kern w:val="0"/>
                <w:lang w:eastAsia="el-GR"/>
              </w:rPr>
              <w:t>Π.Ε ΔΥΤΙΚΟΥ ΤΟΜΕΑ ΑΘΗΝΩΝ</w:t>
            </w:r>
          </w:p>
        </w:tc>
        <w:tc>
          <w:tcPr>
            <w:tcW w:w="1346" w:type="dxa"/>
            <w:tcBorders>
              <w:left w:val="single" w:sz="4" w:space="0" w:color="8EAADB" w:themeColor="accent1" w:themeTint="99"/>
              <w:right w:val="single" w:sz="4" w:space="0" w:color="8EAADB" w:themeColor="accent1" w:themeTint="99"/>
            </w:tcBorders>
            <w:shd w:val="clear" w:color="auto" w:fill="auto"/>
            <w:vAlign w:val="center"/>
          </w:tcPr>
          <w:p w14:paraId="394209AC" w14:textId="77777777" w:rsidR="004C466C" w:rsidRPr="004C0A13" w:rsidRDefault="004C466C" w:rsidP="000D7B96">
            <w:pPr>
              <w:spacing w:before="40" w:after="40" w:line="276" w:lineRule="auto"/>
              <w:jc w:val="center"/>
            </w:pPr>
            <w:r w:rsidRPr="004C0A13">
              <w:rPr>
                <w:rFonts w:ascii="Calibri" w:eastAsia="Times New Roman" w:hAnsi="Calibri" w:cs="Calibri"/>
                <w:b/>
                <w:bCs/>
                <w:kern w:val="0"/>
                <w:lang w:eastAsia="el-GR"/>
              </w:rPr>
              <w:t>145.569</w:t>
            </w:r>
          </w:p>
        </w:tc>
        <w:tc>
          <w:tcPr>
            <w:tcW w:w="1626" w:type="dxa"/>
            <w:tcBorders>
              <w:left w:val="single" w:sz="4" w:space="0" w:color="8EAADB" w:themeColor="accent1" w:themeTint="99"/>
              <w:right w:val="single" w:sz="4" w:space="0" w:color="8EAADB" w:themeColor="accent1" w:themeTint="99"/>
            </w:tcBorders>
            <w:shd w:val="clear" w:color="auto" w:fill="auto"/>
            <w:vAlign w:val="center"/>
          </w:tcPr>
          <w:p w14:paraId="3579DDAF" w14:textId="77777777" w:rsidR="004C466C" w:rsidRPr="004C0A13" w:rsidRDefault="004C466C" w:rsidP="000D7B96">
            <w:pPr>
              <w:spacing w:before="40" w:after="40" w:line="276" w:lineRule="auto"/>
              <w:jc w:val="center"/>
            </w:pPr>
            <w:r w:rsidRPr="004C0A13">
              <w:rPr>
                <w:rFonts w:ascii="Calibri" w:eastAsia="Times New Roman" w:hAnsi="Calibri" w:cs="Calibri"/>
                <w:b/>
                <w:bCs/>
                <w:kern w:val="0"/>
                <w:lang w:eastAsia="el-GR"/>
              </w:rPr>
              <w:t>112.069</w:t>
            </w:r>
          </w:p>
        </w:tc>
        <w:tc>
          <w:tcPr>
            <w:tcW w:w="1068" w:type="dxa"/>
            <w:tcBorders>
              <w:left w:val="single" w:sz="4" w:space="0" w:color="8EAADB" w:themeColor="accent1" w:themeTint="99"/>
              <w:right w:val="single" w:sz="4" w:space="0" w:color="8EAADB" w:themeColor="accent1" w:themeTint="99"/>
            </w:tcBorders>
            <w:shd w:val="clear" w:color="auto" w:fill="auto"/>
            <w:vAlign w:val="center"/>
          </w:tcPr>
          <w:p w14:paraId="1F3A4005" w14:textId="77777777" w:rsidR="004C466C" w:rsidRPr="004C0A13" w:rsidRDefault="004C466C" w:rsidP="000D7B96">
            <w:pPr>
              <w:spacing w:before="40" w:after="40" w:line="276" w:lineRule="auto"/>
              <w:jc w:val="center"/>
            </w:pPr>
            <w:r w:rsidRPr="004C0A13">
              <w:rPr>
                <w:rFonts w:ascii="Calibri" w:eastAsia="Times New Roman" w:hAnsi="Calibri" w:cs="Calibri"/>
                <w:b/>
                <w:bCs/>
                <w:kern w:val="0"/>
                <w:lang w:eastAsia="el-GR"/>
              </w:rPr>
              <w:t>33.503</w:t>
            </w:r>
          </w:p>
        </w:tc>
        <w:tc>
          <w:tcPr>
            <w:tcW w:w="1488" w:type="dxa"/>
            <w:tcBorders>
              <w:left w:val="single" w:sz="4" w:space="0" w:color="8EAADB" w:themeColor="accent1" w:themeTint="99"/>
            </w:tcBorders>
            <w:shd w:val="clear" w:color="auto" w:fill="auto"/>
            <w:vAlign w:val="center"/>
          </w:tcPr>
          <w:p w14:paraId="18B6B132" w14:textId="77777777" w:rsidR="004C466C" w:rsidRPr="004C0A13" w:rsidRDefault="004C466C" w:rsidP="000D7B96">
            <w:pPr>
              <w:spacing w:before="40" w:after="40" w:line="276" w:lineRule="auto"/>
              <w:jc w:val="center"/>
            </w:pPr>
            <w:r w:rsidRPr="004C0A13">
              <w:rPr>
                <w:rFonts w:ascii="Calibri" w:eastAsia="Times New Roman" w:hAnsi="Calibri" w:cs="Calibri"/>
                <w:b/>
                <w:bCs/>
                <w:kern w:val="0"/>
                <w:lang w:eastAsia="el-GR"/>
              </w:rPr>
              <w:t>23</w:t>
            </w:r>
            <w:r w:rsidR="00417ADE" w:rsidRPr="004C0A13">
              <w:rPr>
                <w:rFonts w:ascii="Calibri" w:eastAsia="Times New Roman" w:hAnsi="Calibri" w:cs="Calibri"/>
                <w:b/>
                <w:bCs/>
                <w:kern w:val="0"/>
                <w:lang w:eastAsia="el-GR"/>
              </w:rPr>
              <w:t>%</w:t>
            </w:r>
          </w:p>
        </w:tc>
      </w:tr>
    </w:tbl>
    <w:p w14:paraId="4BE71CD2" w14:textId="6998FB94" w:rsidR="004C466C" w:rsidRDefault="004C466C" w:rsidP="00417ADE">
      <w:pPr>
        <w:spacing w:before="60" w:after="120"/>
        <w:jc w:val="both"/>
        <w:rPr>
          <w:rFonts w:cstheme="minorHAnsi"/>
          <w:i/>
          <w:iCs/>
          <w:sz w:val="20"/>
          <w:szCs w:val="20"/>
        </w:rPr>
      </w:pPr>
      <w:r w:rsidRPr="00D65D47">
        <w:rPr>
          <w:i/>
          <w:iCs/>
          <w:sz w:val="20"/>
          <w:szCs w:val="20"/>
        </w:rPr>
        <w:t>Πηγή: ΕΛΣΤΑΤ, Απογραφή 2021</w:t>
      </w:r>
      <w:r>
        <w:rPr>
          <w:i/>
          <w:iCs/>
          <w:sz w:val="20"/>
          <w:szCs w:val="20"/>
        </w:rPr>
        <w:t xml:space="preserve">, </w:t>
      </w:r>
      <w:r w:rsidRPr="00AA62E2">
        <w:rPr>
          <w:i/>
          <w:iCs/>
          <w:sz w:val="20"/>
          <w:szCs w:val="20"/>
        </w:rPr>
        <w:t xml:space="preserve">Χαρακτηριστικά κατοικιών </w:t>
      </w:r>
      <w:r>
        <w:rPr>
          <w:i/>
          <w:iCs/>
          <w:sz w:val="20"/>
          <w:szCs w:val="20"/>
        </w:rPr>
        <w:t>–</w:t>
      </w:r>
      <w:r w:rsidRPr="00AA62E2">
        <w:rPr>
          <w:i/>
          <w:iCs/>
          <w:sz w:val="20"/>
          <w:szCs w:val="20"/>
        </w:rPr>
        <w:t xml:space="preserve"> νοικοκυριών</w:t>
      </w:r>
      <w:r w:rsidR="00AE3BF2">
        <w:rPr>
          <w:i/>
          <w:iCs/>
          <w:sz w:val="20"/>
          <w:szCs w:val="20"/>
        </w:rPr>
        <w:t>,</w:t>
      </w:r>
      <w:r w:rsidR="00880964">
        <w:rPr>
          <w:i/>
          <w:iCs/>
          <w:sz w:val="20"/>
          <w:szCs w:val="20"/>
        </w:rPr>
        <w:t xml:space="preserve"> </w:t>
      </w:r>
      <w:r w:rsidR="00AE3BF2">
        <w:rPr>
          <w:rFonts w:cstheme="minorHAnsi"/>
          <w:i/>
          <w:iCs/>
          <w:sz w:val="20"/>
          <w:szCs w:val="20"/>
        </w:rPr>
        <w:t>Πίνακα Β12</w:t>
      </w:r>
      <w:r w:rsidR="00AE3BF2" w:rsidRPr="00AA62E2">
        <w:rPr>
          <w:rFonts w:cstheme="minorHAnsi"/>
          <w:i/>
          <w:iCs/>
          <w:sz w:val="20"/>
          <w:szCs w:val="20"/>
        </w:rPr>
        <w:t xml:space="preserve"> </w:t>
      </w:r>
      <w:r w:rsidRPr="00AA62E2">
        <w:rPr>
          <w:rFonts w:cstheme="minorHAnsi"/>
          <w:i/>
          <w:iCs/>
          <w:sz w:val="20"/>
          <w:szCs w:val="20"/>
        </w:rPr>
        <w:t>(ίδια επεξεργασία)</w:t>
      </w:r>
    </w:p>
    <w:p w14:paraId="7C498E62" w14:textId="32ED4B46" w:rsidR="0055262F" w:rsidRPr="000A5DCD" w:rsidRDefault="000A5DCD" w:rsidP="00F53166">
      <w:pPr>
        <w:pStyle w:val="3"/>
        <w:spacing w:before="240" w:after="120"/>
        <w:rPr>
          <w:b/>
          <w:bCs/>
          <w:i/>
          <w:iCs/>
          <w:color w:val="2F5496" w:themeColor="accent1" w:themeShade="BF"/>
        </w:rPr>
      </w:pPr>
      <w:bookmarkStart w:id="193" w:name="_Toc193110494"/>
      <w:r w:rsidRPr="000A5DCD">
        <w:rPr>
          <w:b/>
          <w:bCs/>
          <w:i/>
          <w:iCs/>
          <w:color w:val="2F5496" w:themeColor="accent1" w:themeShade="BF"/>
        </w:rPr>
        <w:t>Δείκτης γονιμότητας</w:t>
      </w:r>
      <w:r>
        <w:rPr>
          <w:rStyle w:val="ab"/>
          <w:b/>
          <w:bCs/>
        </w:rPr>
        <w:footnoteReference w:id="83"/>
      </w:r>
      <w:bookmarkEnd w:id="193"/>
    </w:p>
    <w:p w14:paraId="2CE84D99" w14:textId="43E5C74F" w:rsidR="00373275" w:rsidRDefault="00373275" w:rsidP="00F53166">
      <w:pPr>
        <w:spacing w:before="120" w:after="240" w:line="300" w:lineRule="auto"/>
        <w:jc w:val="both"/>
        <w:rPr>
          <w:sz w:val="24"/>
          <w:szCs w:val="24"/>
        </w:rPr>
      </w:pPr>
      <w:r>
        <w:rPr>
          <w:sz w:val="24"/>
          <w:szCs w:val="24"/>
        </w:rPr>
        <w:t>Ο δείκτης</w:t>
      </w:r>
      <w:r w:rsidR="000D4393">
        <w:rPr>
          <w:sz w:val="24"/>
          <w:szCs w:val="24"/>
        </w:rPr>
        <w:t xml:space="preserve"> </w:t>
      </w:r>
      <w:r>
        <w:rPr>
          <w:sz w:val="24"/>
          <w:szCs w:val="24"/>
        </w:rPr>
        <w:t>γονιμότητας</w:t>
      </w:r>
      <w:r w:rsidR="00260CAE">
        <w:rPr>
          <w:b/>
          <w:bCs/>
          <w:sz w:val="24"/>
          <w:szCs w:val="24"/>
        </w:rPr>
        <w:t xml:space="preserve"> </w:t>
      </w:r>
      <w:r>
        <w:rPr>
          <w:sz w:val="24"/>
          <w:szCs w:val="24"/>
        </w:rPr>
        <w:t>προσδιορίζει το επίπεδο αντικατάστασης των γενεών</w:t>
      </w:r>
      <w:r w:rsidR="00AA3DAB">
        <w:rPr>
          <w:sz w:val="24"/>
          <w:szCs w:val="24"/>
        </w:rPr>
        <w:t xml:space="preserve">. </w:t>
      </w:r>
      <w:r w:rsidR="00752DF6">
        <w:rPr>
          <w:sz w:val="24"/>
          <w:szCs w:val="24"/>
        </w:rPr>
        <w:t>Θεωρητικά</w:t>
      </w:r>
      <w:r w:rsidR="00007002">
        <w:rPr>
          <w:sz w:val="24"/>
          <w:szCs w:val="24"/>
        </w:rPr>
        <w:t xml:space="preserve"> </w:t>
      </w:r>
      <w:r w:rsidR="00F53166">
        <w:rPr>
          <w:sz w:val="24"/>
          <w:szCs w:val="24"/>
        </w:rPr>
        <w:t>σ</w:t>
      </w:r>
      <w:r w:rsidR="004C0A13">
        <w:rPr>
          <w:sz w:val="24"/>
          <w:szCs w:val="24"/>
        </w:rPr>
        <w:t xml:space="preserve">τις αναπτυγμένες </w:t>
      </w:r>
      <w:r w:rsidR="00E0521F">
        <w:rPr>
          <w:sz w:val="24"/>
          <w:szCs w:val="24"/>
        </w:rPr>
        <w:t xml:space="preserve">πρέπει να είναι </w:t>
      </w:r>
      <w:r w:rsidR="004C0A13">
        <w:rPr>
          <w:sz w:val="24"/>
          <w:szCs w:val="24"/>
        </w:rPr>
        <w:t xml:space="preserve">2,1. </w:t>
      </w:r>
      <w:r w:rsidR="00F53166">
        <w:rPr>
          <w:sz w:val="24"/>
          <w:szCs w:val="24"/>
        </w:rPr>
        <w:t>Σήμερα</w:t>
      </w:r>
      <w:r w:rsidR="00E0521F">
        <w:rPr>
          <w:sz w:val="24"/>
          <w:szCs w:val="24"/>
        </w:rPr>
        <w:t xml:space="preserve"> μειώνεται και ειδικά σ</w:t>
      </w:r>
      <w:r>
        <w:rPr>
          <w:sz w:val="24"/>
          <w:szCs w:val="24"/>
        </w:rPr>
        <w:t>την Ελλάδα</w:t>
      </w:r>
      <w:r w:rsidR="00260CAE">
        <w:rPr>
          <w:sz w:val="24"/>
          <w:szCs w:val="24"/>
        </w:rPr>
        <w:t xml:space="preserve"> </w:t>
      </w:r>
      <w:r w:rsidR="000A5DCD">
        <w:rPr>
          <w:sz w:val="24"/>
          <w:szCs w:val="24"/>
        </w:rPr>
        <w:t>το</w:t>
      </w:r>
      <w:r>
        <w:rPr>
          <w:sz w:val="24"/>
          <w:szCs w:val="24"/>
        </w:rPr>
        <w:t xml:space="preserve"> 2011 ήταν 1,4 </w:t>
      </w:r>
      <w:r w:rsidR="008E206F">
        <w:rPr>
          <w:sz w:val="24"/>
          <w:szCs w:val="24"/>
        </w:rPr>
        <w:t>και</w:t>
      </w:r>
      <w:r>
        <w:rPr>
          <w:sz w:val="24"/>
          <w:szCs w:val="24"/>
        </w:rPr>
        <w:t xml:space="preserve"> το 2022 </w:t>
      </w:r>
      <w:r w:rsidR="001905B0">
        <w:rPr>
          <w:sz w:val="24"/>
          <w:szCs w:val="24"/>
        </w:rPr>
        <w:t xml:space="preserve">ήταν </w:t>
      </w:r>
      <w:r>
        <w:rPr>
          <w:sz w:val="24"/>
          <w:szCs w:val="24"/>
        </w:rPr>
        <w:t xml:space="preserve">1,3. </w:t>
      </w:r>
      <w:r w:rsidR="00E0521F">
        <w:rPr>
          <w:sz w:val="24"/>
          <w:szCs w:val="24"/>
        </w:rPr>
        <w:t xml:space="preserve">Ο δείκτης έχει σημασία γιατί συνδέεται με το κοινωνικό πρόβλημα της γήρανσης του πληθυσμού </w:t>
      </w:r>
      <w:r w:rsidR="00FA6307">
        <w:rPr>
          <w:sz w:val="24"/>
          <w:szCs w:val="24"/>
        </w:rPr>
        <w:t>που ισχύει και σε όλο το Δυτικό Τομέα Αθηνών.</w:t>
      </w:r>
      <w:r w:rsidR="00E0521F">
        <w:rPr>
          <w:sz w:val="24"/>
          <w:szCs w:val="24"/>
        </w:rPr>
        <w:t xml:space="preserve"> </w:t>
      </w:r>
    </w:p>
    <w:p w14:paraId="66F5B421" w14:textId="77777777" w:rsidR="00F31ADD" w:rsidRPr="00795CBF" w:rsidRDefault="00F31ADD" w:rsidP="00FF73F3">
      <w:pPr>
        <w:pStyle w:val="3"/>
        <w:spacing w:before="240" w:after="240"/>
        <w:rPr>
          <w:b/>
          <w:bCs/>
          <w:i/>
          <w:iCs/>
          <w:color w:val="2F5496" w:themeColor="accent1" w:themeShade="BF"/>
        </w:rPr>
      </w:pPr>
      <w:bookmarkStart w:id="194" w:name="_Toc193110495"/>
      <w:r w:rsidRPr="00795CBF">
        <w:rPr>
          <w:b/>
          <w:bCs/>
          <w:i/>
          <w:iCs/>
          <w:color w:val="2F5496" w:themeColor="accent1" w:themeShade="BF"/>
        </w:rPr>
        <w:t xml:space="preserve">Απασχόληση </w:t>
      </w:r>
      <w:r w:rsidR="00733405" w:rsidRPr="00795CBF">
        <w:rPr>
          <w:b/>
          <w:bCs/>
          <w:i/>
          <w:iCs/>
          <w:color w:val="2F5496" w:themeColor="accent1" w:themeShade="BF"/>
        </w:rPr>
        <w:t>των μελών της πυρηνικής</w:t>
      </w:r>
      <w:r w:rsidRPr="00795CBF">
        <w:rPr>
          <w:b/>
          <w:bCs/>
          <w:i/>
          <w:iCs/>
          <w:color w:val="2F5496" w:themeColor="accent1" w:themeShade="BF"/>
        </w:rPr>
        <w:t xml:space="preserve"> οικογένεια</w:t>
      </w:r>
      <w:r w:rsidR="00733405" w:rsidRPr="00795CBF">
        <w:rPr>
          <w:b/>
          <w:bCs/>
          <w:i/>
          <w:iCs/>
          <w:color w:val="2F5496" w:themeColor="accent1" w:themeShade="BF"/>
        </w:rPr>
        <w:t>ς</w:t>
      </w:r>
      <w:bookmarkEnd w:id="194"/>
    </w:p>
    <w:p w14:paraId="7B0C561D" w14:textId="5E31AE78" w:rsidR="00F31ADD" w:rsidRDefault="00F31ADD" w:rsidP="00F53166">
      <w:pPr>
        <w:spacing w:before="120" w:after="120" w:line="300" w:lineRule="auto"/>
        <w:jc w:val="both"/>
        <w:rPr>
          <w:sz w:val="24"/>
          <w:szCs w:val="24"/>
        </w:rPr>
      </w:pPr>
      <w:r w:rsidRPr="00F31ADD">
        <w:rPr>
          <w:sz w:val="24"/>
          <w:szCs w:val="24"/>
        </w:rPr>
        <w:t xml:space="preserve">Ενδιαφέροντα </w:t>
      </w:r>
      <w:r w:rsidR="00FA6307">
        <w:rPr>
          <w:sz w:val="24"/>
          <w:szCs w:val="24"/>
        </w:rPr>
        <w:t xml:space="preserve">είναι τα </w:t>
      </w:r>
      <w:r w:rsidR="0013713F" w:rsidRPr="00F31ADD">
        <w:rPr>
          <w:sz w:val="24"/>
          <w:szCs w:val="24"/>
        </w:rPr>
        <w:t xml:space="preserve">στοιχεία </w:t>
      </w:r>
      <w:r w:rsidR="00FA6307">
        <w:rPr>
          <w:sz w:val="24"/>
          <w:szCs w:val="24"/>
        </w:rPr>
        <w:t>της απογραφής του</w:t>
      </w:r>
      <w:r w:rsidR="00941154">
        <w:rPr>
          <w:sz w:val="24"/>
          <w:szCs w:val="24"/>
        </w:rPr>
        <w:t xml:space="preserve"> 2021 σε</w:t>
      </w:r>
      <w:r w:rsidR="0013713F">
        <w:rPr>
          <w:sz w:val="24"/>
          <w:szCs w:val="24"/>
        </w:rPr>
        <w:t xml:space="preserve"> </w:t>
      </w:r>
      <w:r>
        <w:rPr>
          <w:sz w:val="24"/>
          <w:szCs w:val="24"/>
        </w:rPr>
        <w:t>σχέση με τον αριθμό των ατόμων</w:t>
      </w:r>
      <w:r w:rsidR="000D4393">
        <w:rPr>
          <w:sz w:val="24"/>
          <w:szCs w:val="24"/>
        </w:rPr>
        <w:t xml:space="preserve"> </w:t>
      </w:r>
      <w:r>
        <w:rPr>
          <w:sz w:val="24"/>
          <w:szCs w:val="24"/>
        </w:rPr>
        <w:t xml:space="preserve">μελών </w:t>
      </w:r>
      <w:r w:rsidR="00372099">
        <w:rPr>
          <w:sz w:val="24"/>
          <w:szCs w:val="24"/>
        </w:rPr>
        <w:t>πυρηνικών οικογενειών</w:t>
      </w:r>
      <w:r w:rsidR="002639A2">
        <w:rPr>
          <w:sz w:val="24"/>
          <w:szCs w:val="24"/>
        </w:rPr>
        <w:t xml:space="preserve"> </w:t>
      </w:r>
      <w:r>
        <w:rPr>
          <w:sz w:val="24"/>
          <w:szCs w:val="24"/>
        </w:rPr>
        <w:t>που έχουν απασχόληση και τα κατά συνέπεια εισόδημα</w:t>
      </w:r>
      <w:r w:rsidR="00DB6A1A">
        <w:rPr>
          <w:sz w:val="24"/>
          <w:szCs w:val="24"/>
        </w:rPr>
        <w:t>.</w:t>
      </w:r>
      <w:r w:rsidR="00941154">
        <w:rPr>
          <w:rStyle w:val="ab"/>
          <w:sz w:val="24"/>
          <w:szCs w:val="24"/>
        </w:rPr>
        <w:footnoteReference w:id="84"/>
      </w:r>
      <w:r w:rsidR="00372099">
        <w:rPr>
          <w:sz w:val="24"/>
          <w:szCs w:val="24"/>
        </w:rPr>
        <w:t xml:space="preserve"> </w:t>
      </w:r>
      <w:r w:rsidR="002639A2">
        <w:rPr>
          <w:sz w:val="24"/>
          <w:szCs w:val="24"/>
        </w:rPr>
        <w:t>Βάσει αυτών, σ</w:t>
      </w:r>
      <w:r w:rsidR="00372099">
        <w:rPr>
          <w:sz w:val="24"/>
          <w:szCs w:val="24"/>
        </w:rPr>
        <w:t xml:space="preserve">την Αγία Βαρβάρα, </w:t>
      </w:r>
      <w:bookmarkStart w:id="195" w:name="_Hlk194130930"/>
      <w:r w:rsidR="00372099">
        <w:rPr>
          <w:sz w:val="24"/>
          <w:szCs w:val="24"/>
        </w:rPr>
        <w:t xml:space="preserve">από το σύνολο των 7.397 πυρηνικών οικογενειών </w:t>
      </w:r>
      <w:r w:rsidR="00372099" w:rsidRPr="002639A2">
        <w:rPr>
          <w:b/>
          <w:bCs/>
          <w:sz w:val="24"/>
          <w:szCs w:val="24"/>
        </w:rPr>
        <w:t>35%</w:t>
      </w:r>
      <w:r w:rsidR="00372099">
        <w:rPr>
          <w:sz w:val="24"/>
          <w:szCs w:val="24"/>
        </w:rPr>
        <w:t xml:space="preserve"> </w:t>
      </w:r>
      <w:r w:rsidR="002639A2">
        <w:rPr>
          <w:sz w:val="24"/>
          <w:szCs w:val="24"/>
        </w:rPr>
        <w:t xml:space="preserve">είναι πυρηνικές οικογένειες στις οποίες </w:t>
      </w:r>
      <w:r w:rsidR="00372099" w:rsidRPr="00D67E30">
        <w:rPr>
          <w:b/>
          <w:bCs/>
          <w:sz w:val="24"/>
          <w:szCs w:val="24"/>
        </w:rPr>
        <w:t>δεν απασχολείται κανένα μέλος</w:t>
      </w:r>
      <w:r w:rsidR="000D4393">
        <w:rPr>
          <w:sz w:val="24"/>
          <w:szCs w:val="24"/>
        </w:rPr>
        <w:t xml:space="preserve"> </w:t>
      </w:r>
      <w:r w:rsidR="00372099" w:rsidRPr="00D67E30">
        <w:rPr>
          <w:b/>
          <w:bCs/>
          <w:sz w:val="24"/>
          <w:szCs w:val="24"/>
        </w:rPr>
        <w:t xml:space="preserve">και 33% </w:t>
      </w:r>
      <w:r w:rsidR="002639A2" w:rsidRPr="00D67E30">
        <w:rPr>
          <w:b/>
          <w:bCs/>
          <w:sz w:val="24"/>
          <w:szCs w:val="24"/>
        </w:rPr>
        <w:t xml:space="preserve">πυρηνικές οικογένειες στις οποίες </w:t>
      </w:r>
      <w:r w:rsidR="00372099" w:rsidRPr="00D67E30">
        <w:rPr>
          <w:b/>
          <w:bCs/>
          <w:sz w:val="24"/>
          <w:szCs w:val="24"/>
        </w:rPr>
        <w:t>απασχολείται ένα μέλος</w:t>
      </w:r>
      <w:r w:rsidR="00372099">
        <w:rPr>
          <w:sz w:val="24"/>
          <w:szCs w:val="24"/>
        </w:rPr>
        <w:t>.</w:t>
      </w:r>
      <w:r w:rsidR="005D5337">
        <w:rPr>
          <w:sz w:val="24"/>
          <w:szCs w:val="24"/>
        </w:rPr>
        <w:t xml:space="preserve"> </w:t>
      </w:r>
      <w:bookmarkEnd w:id="195"/>
      <w:r w:rsidR="005D5337">
        <w:rPr>
          <w:sz w:val="24"/>
          <w:szCs w:val="24"/>
        </w:rPr>
        <w:t>Τα αντίστοιχα ποσοστά στο επίπεδο της Περιφερειακής Ενότητας του Δυτικού Τομέα της Αθήνας</w:t>
      </w:r>
      <w:r w:rsidR="000D4393">
        <w:rPr>
          <w:sz w:val="24"/>
          <w:szCs w:val="24"/>
        </w:rPr>
        <w:t xml:space="preserve"> </w:t>
      </w:r>
      <w:r w:rsidR="005D5337">
        <w:rPr>
          <w:sz w:val="24"/>
          <w:szCs w:val="24"/>
        </w:rPr>
        <w:t xml:space="preserve">είναι </w:t>
      </w:r>
      <w:r w:rsidR="005D5337" w:rsidRPr="00D67E30">
        <w:rPr>
          <w:sz w:val="24"/>
          <w:szCs w:val="24"/>
        </w:rPr>
        <w:t>26</w:t>
      </w:r>
      <w:r w:rsidR="005D5337" w:rsidRPr="002639A2">
        <w:rPr>
          <w:b/>
          <w:bCs/>
          <w:sz w:val="24"/>
          <w:szCs w:val="24"/>
        </w:rPr>
        <w:t>%</w:t>
      </w:r>
      <w:r w:rsidR="000D4393">
        <w:rPr>
          <w:sz w:val="24"/>
          <w:szCs w:val="24"/>
        </w:rPr>
        <w:t xml:space="preserve"> </w:t>
      </w:r>
      <w:r w:rsidR="005D5337">
        <w:rPr>
          <w:sz w:val="24"/>
          <w:szCs w:val="24"/>
        </w:rPr>
        <w:t>και 34%.</w:t>
      </w:r>
    </w:p>
    <w:tbl>
      <w:tblPr>
        <w:tblW w:w="8784"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2268"/>
        <w:gridCol w:w="992"/>
        <w:gridCol w:w="1134"/>
        <w:gridCol w:w="850"/>
        <w:gridCol w:w="1247"/>
        <w:gridCol w:w="1247"/>
        <w:gridCol w:w="1046"/>
      </w:tblGrid>
      <w:tr w:rsidR="00CB3B14" w:rsidRPr="0080189D" w14:paraId="636EFC87" w14:textId="77777777" w:rsidTr="004C0A13">
        <w:trPr>
          <w:trHeight w:val="307"/>
          <w:jc w:val="center"/>
        </w:trPr>
        <w:tc>
          <w:tcPr>
            <w:tcW w:w="8784" w:type="dxa"/>
            <w:gridSpan w:val="7"/>
            <w:tcBorders>
              <w:bottom w:val="single" w:sz="24" w:space="0" w:color="F4B083" w:themeColor="accent2" w:themeTint="99"/>
            </w:tcBorders>
            <w:shd w:val="clear" w:color="auto" w:fill="auto"/>
            <w:noWrap/>
            <w:vAlign w:val="bottom"/>
          </w:tcPr>
          <w:p w14:paraId="281B2BE8" w14:textId="4662A94C" w:rsidR="00CA340B" w:rsidRDefault="00CB3B14" w:rsidP="000D7B96">
            <w:pPr>
              <w:spacing w:before="60" w:after="0" w:line="276" w:lineRule="auto"/>
              <w:jc w:val="center"/>
              <w:rPr>
                <w:b/>
                <w:bCs/>
              </w:rPr>
            </w:pPr>
            <w:bookmarkStart w:id="196" w:name="_Hlk189574479"/>
            <w:r>
              <w:rPr>
                <w:b/>
                <w:bCs/>
              </w:rPr>
              <w:lastRenderedPageBreak/>
              <w:t xml:space="preserve">ΠΙΝΑΚΑΣ </w:t>
            </w:r>
            <w:r w:rsidR="0082183D">
              <w:rPr>
                <w:b/>
                <w:bCs/>
              </w:rPr>
              <w:t>41</w:t>
            </w:r>
            <w:r w:rsidR="000E5E34">
              <w:rPr>
                <w:b/>
                <w:bCs/>
              </w:rPr>
              <w:t>:</w:t>
            </w:r>
            <w:r>
              <w:rPr>
                <w:b/>
                <w:bCs/>
              </w:rPr>
              <w:t xml:space="preserve"> </w:t>
            </w:r>
            <w:r w:rsidRPr="004C466C">
              <w:rPr>
                <w:b/>
                <w:bCs/>
              </w:rPr>
              <w:t xml:space="preserve">ΔΥΤΙΚΟΣ ΤΟΜΕΑΣ </w:t>
            </w:r>
            <w:r w:rsidR="005F5F58">
              <w:rPr>
                <w:b/>
                <w:bCs/>
              </w:rPr>
              <w:t>ΑΘΗΝΩΝ</w:t>
            </w:r>
            <w:r w:rsidR="00C675AC">
              <w:rPr>
                <w:b/>
                <w:bCs/>
              </w:rPr>
              <w:t xml:space="preserve"> </w:t>
            </w:r>
            <w:r w:rsidR="00CA340B">
              <w:rPr>
                <w:b/>
                <w:bCs/>
              </w:rPr>
              <w:t>2021</w:t>
            </w:r>
          </w:p>
          <w:p w14:paraId="2350879B" w14:textId="5B10A1C7" w:rsidR="00CB3B14" w:rsidRPr="00CB3B14" w:rsidRDefault="00630D4A" w:rsidP="000D7B96">
            <w:pPr>
              <w:spacing w:after="60" w:line="276" w:lineRule="auto"/>
              <w:jc w:val="center"/>
              <w:rPr>
                <w:rFonts w:ascii="Calibri" w:eastAsia="Times New Roman" w:hAnsi="Calibri" w:cs="Calibri"/>
                <w:b/>
                <w:bCs/>
                <w:color w:val="000000"/>
                <w:kern w:val="0"/>
                <w:lang w:eastAsia="el-GR"/>
              </w:rPr>
            </w:pPr>
            <w:r>
              <w:rPr>
                <w:b/>
                <w:bCs/>
              </w:rPr>
              <w:t xml:space="preserve"> </w:t>
            </w:r>
            <w:r w:rsidR="00CB3B14" w:rsidRPr="00CB3B14">
              <w:rPr>
                <w:b/>
                <w:bCs/>
              </w:rPr>
              <w:t>ΟΙΚΟΓΕΝΕΙΑΚΟΙ ΠΥΡΗΝΕΣ ΚΑΤΑ ΑΡΙΘΜΟ ΑΠΑΣΧΟΛΟΥΜΕΝΩΝ ΜΕΛΩΝ</w:t>
            </w:r>
            <w:r>
              <w:rPr>
                <w:b/>
                <w:bCs/>
              </w:rPr>
              <w:t xml:space="preserve"> </w:t>
            </w:r>
            <w:bookmarkEnd w:id="196"/>
          </w:p>
        </w:tc>
      </w:tr>
      <w:tr w:rsidR="00CB3B14" w:rsidRPr="0080189D" w14:paraId="2F62F469" w14:textId="77777777" w:rsidTr="004C0A13">
        <w:trPr>
          <w:trHeight w:val="307"/>
          <w:jc w:val="center"/>
        </w:trPr>
        <w:tc>
          <w:tcPr>
            <w:tcW w:w="2268" w:type="dxa"/>
            <w:vMerge w:val="restart"/>
            <w:tcBorders>
              <w:top w:val="single" w:sz="18" w:space="0" w:color="F4B083" w:themeColor="accent2" w:themeTint="99"/>
              <w:right w:val="single" w:sz="4" w:space="0" w:color="F4B083" w:themeColor="accent2" w:themeTint="99"/>
            </w:tcBorders>
            <w:shd w:val="clear" w:color="auto" w:fill="D9E2F3" w:themeFill="accent1" w:themeFillTint="33"/>
            <w:noWrap/>
            <w:vAlign w:val="center"/>
          </w:tcPr>
          <w:p w14:paraId="33DAC23A" w14:textId="77777777" w:rsidR="00CB3B14" w:rsidRPr="00B15436" w:rsidRDefault="00CB3B14" w:rsidP="000D7B96">
            <w:pPr>
              <w:spacing w:before="120" w:after="120" w:line="276" w:lineRule="auto"/>
              <w:jc w:val="center"/>
              <w:rPr>
                <w:rFonts w:ascii="Calibri" w:eastAsia="Times New Roman" w:hAnsi="Calibri" w:cs="Calibri"/>
                <w:b/>
                <w:bCs/>
                <w:color w:val="000000"/>
                <w:kern w:val="0"/>
                <w:sz w:val="20"/>
                <w:szCs w:val="20"/>
                <w:lang w:eastAsia="el-GR"/>
              </w:rPr>
            </w:pPr>
            <w:r>
              <w:rPr>
                <w:rFonts w:ascii="Calibri" w:eastAsia="Times New Roman" w:hAnsi="Calibri" w:cs="Calibri"/>
                <w:b/>
                <w:bCs/>
                <w:color w:val="000000"/>
                <w:kern w:val="0"/>
                <w:sz w:val="20"/>
                <w:szCs w:val="20"/>
                <w:lang w:eastAsia="el-GR"/>
              </w:rPr>
              <w:t>ΔΗΜΟΣ</w:t>
            </w:r>
          </w:p>
        </w:tc>
        <w:tc>
          <w:tcPr>
            <w:tcW w:w="992" w:type="dxa"/>
            <w:vMerge w:val="restart"/>
            <w:tcBorders>
              <w:top w:val="single" w:sz="18"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noWrap/>
            <w:vAlign w:val="center"/>
          </w:tcPr>
          <w:p w14:paraId="6A59F639" w14:textId="77777777" w:rsidR="00CB3B14" w:rsidRPr="00CB3B14" w:rsidRDefault="00CB3B14" w:rsidP="000D7B96">
            <w:pPr>
              <w:spacing w:before="120" w:after="120" w:line="276" w:lineRule="auto"/>
              <w:jc w:val="center"/>
              <w:rPr>
                <w:rFonts w:ascii="Calibri" w:eastAsia="Times New Roman" w:hAnsi="Calibri" w:cs="Calibri"/>
                <w:b/>
                <w:bCs/>
                <w:kern w:val="0"/>
                <w:sz w:val="20"/>
                <w:szCs w:val="20"/>
                <w:lang w:eastAsia="el-GR"/>
              </w:rPr>
            </w:pPr>
            <w:r w:rsidRPr="00CB3B14">
              <w:rPr>
                <w:rFonts w:ascii="Calibri" w:eastAsia="Times New Roman" w:hAnsi="Calibri" w:cs="Calibri"/>
                <w:b/>
                <w:bCs/>
                <w:color w:val="000000"/>
                <w:kern w:val="0"/>
                <w:sz w:val="20"/>
                <w:szCs w:val="20"/>
                <w:lang w:eastAsia="el-GR"/>
              </w:rPr>
              <w:t>Σύνολο</w:t>
            </w:r>
          </w:p>
        </w:tc>
        <w:tc>
          <w:tcPr>
            <w:tcW w:w="1134" w:type="dxa"/>
            <w:vMerge w:val="restart"/>
            <w:tcBorders>
              <w:top w:val="single" w:sz="18"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noWrap/>
            <w:vAlign w:val="center"/>
          </w:tcPr>
          <w:p w14:paraId="1847C9AB" w14:textId="77777777" w:rsidR="00CB3B14" w:rsidRPr="00CB3B14" w:rsidRDefault="00CB3B14" w:rsidP="000D7B96">
            <w:pPr>
              <w:spacing w:before="120" w:after="120" w:line="276" w:lineRule="auto"/>
              <w:jc w:val="center"/>
              <w:rPr>
                <w:rFonts w:ascii="Calibri" w:eastAsia="Times New Roman" w:hAnsi="Calibri" w:cs="Calibri"/>
                <w:b/>
                <w:bCs/>
                <w:kern w:val="0"/>
                <w:sz w:val="20"/>
                <w:szCs w:val="20"/>
                <w:lang w:eastAsia="el-GR"/>
              </w:rPr>
            </w:pPr>
            <w:r w:rsidRPr="00CB3B14">
              <w:rPr>
                <w:rFonts w:ascii="Calibri" w:eastAsia="Times New Roman" w:hAnsi="Calibri" w:cs="Calibri"/>
                <w:b/>
                <w:bCs/>
                <w:color w:val="000000"/>
                <w:kern w:val="0"/>
                <w:sz w:val="20"/>
                <w:szCs w:val="20"/>
                <w:lang w:eastAsia="el-GR"/>
              </w:rPr>
              <w:t>Χωρίς απασχο-λούμενο μέλος</w:t>
            </w:r>
          </w:p>
        </w:tc>
        <w:tc>
          <w:tcPr>
            <w:tcW w:w="4390" w:type="dxa"/>
            <w:gridSpan w:val="4"/>
            <w:tcBorders>
              <w:top w:val="single" w:sz="18" w:space="0" w:color="F4B083" w:themeColor="accent2" w:themeTint="99"/>
              <w:left w:val="single" w:sz="4" w:space="0" w:color="F4B083" w:themeColor="accent2" w:themeTint="99"/>
              <w:bottom w:val="single" w:sz="4" w:space="0" w:color="F4B083" w:themeColor="accent2" w:themeTint="99"/>
            </w:tcBorders>
            <w:shd w:val="clear" w:color="auto" w:fill="D9E2F3" w:themeFill="accent1" w:themeFillTint="33"/>
            <w:noWrap/>
            <w:vAlign w:val="bottom"/>
          </w:tcPr>
          <w:p w14:paraId="15105A40" w14:textId="77777777" w:rsidR="00CB3B14" w:rsidRPr="00CB3B14" w:rsidRDefault="00CB3B14" w:rsidP="000D7B96">
            <w:pPr>
              <w:spacing w:before="120" w:after="120" w:line="276" w:lineRule="auto"/>
              <w:jc w:val="center"/>
              <w:rPr>
                <w:rFonts w:ascii="Calibri" w:eastAsia="Times New Roman" w:hAnsi="Calibri" w:cs="Calibri"/>
                <w:b/>
                <w:bCs/>
                <w:kern w:val="0"/>
                <w:sz w:val="20"/>
                <w:szCs w:val="20"/>
                <w:lang w:eastAsia="el-GR"/>
              </w:rPr>
            </w:pPr>
            <w:r w:rsidRPr="00CB3B14">
              <w:rPr>
                <w:rFonts w:ascii="Calibri" w:eastAsia="Times New Roman" w:hAnsi="Calibri" w:cs="Calibri"/>
                <w:b/>
                <w:bCs/>
                <w:color w:val="000000"/>
                <w:kern w:val="0"/>
                <w:sz w:val="20"/>
                <w:szCs w:val="20"/>
                <w:lang w:eastAsia="el-GR"/>
              </w:rPr>
              <w:t>Με απασχολούμενο μέλος</w:t>
            </w:r>
          </w:p>
        </w:tc>
      </w:tr>
      <w:tr w:rsidR="00CB3B14" w:rsidRPr="0080189D" w14:paraId="05CD4821" w14:textId="77777777" w:rsidTr="00752DF6">
        <w:trPr>
          <w:cantSplit/>
          <w:trHeight w:val="1353"/>
          <w:jc w:val="center"/>
        </w:trPr>
        <w:tc>
          <w:tcPr>
            <w:tcW w:w="2268" w:type="dxa"/>
            <w:vMerge/>
            <w:tcBorders>
              <w:right w:val="single" w:sz="4" w:space="0" w:color="F4B083" w:themeColor="accent2" w:themeTint="99"/>
            </w:tcBorders>
            <w:shd w:val="clear" w:color="auto" w:fill="D9E2F3" w:themeFill="accent1" w:themeFillTint="33"/>
            <w:noWrap/>
            <w:vAlign w:val="center"/>
          </w:tcPr>
          <w:p w14:paraId="02472B9A" w14:textId="77777777" w:rsidR="00CB3B14" w:rsidRPr="00B15436" w:rsidRDefault="00CB3B14" w:rsidP="000D7B96">
            <w:pPr>
              <w:spacing w:after="0" w:line="276" w:lineRule="auto"/>
              <w:jc w:val="center"/>
              <w:rPr>
                <w:rFonts w:ascii="Calibri" w:eastAsia="Times New Roman" w:hAnsi="Calibri" w:cs="Calibri"/>
                <w:b/>
                <w:bCs/>
                <w:color w:val="000000"/>
                <w:kern w:val="0"/>
                <w:sz w:val="20"/>
                <w:szCs w:val="20"/>
                <w:lang w:eastAsia="el-GR"/>
              </w:rPr>
            </w:pPr>
          </w:p>
        </w:tc>
        <w:tc>
          <w:tcPr>
            <w:tcW w:w="992" w:type="dxa"/>
            <w:vMerge/>
            <w:tcBorders>
              <w:left w:val="single" w:sz="4" w:space="0" w:color="F4B083" w:themeColor="accent2" w:themeTint="99"/>
              <w:right w:val="single" w:sz="4" w:space="0" w:color="F4B083" w:themeColor="accent2" w:themeTint="99"/>
            </w:tcBorders>
            <w:shd w:val="clear" w:color="auto" w:fill="D9E2F3" w:themeFill="accent1" w:themeFillTint="33"/>
            <w:noWrap/>
            <w:vAlign w:val="center"/>
          </w:tcPr>
          <w:p w14:paraId="7F60630C" w14:textId="77777777" w:rsidR="00CB3B14" w:rsidRPr="00CB3B14" w:rsidRDefault="00CB3B14" w:rsidP="000D7B96">
            <w:pPr>
              <w:spacing w:after="0" w:line="276" w:lineRule="auto"/>
              <w:jc w:val="center"/>
              <w:rPr>
                <w:rFonts w:ascii="Calibri" w:eastAsia="Times New Roman" w:hAnsi="Calibri" w:cs="Calibri"/>
                <w:b/>
                <w:bCs/>
                <w:kern w:val="0"/>
                <w:sz w:val="20"/>
                <w:szCs w:val="20"/>
                <w:lang w:eastAsia="el-GR"/>
              </w:rPr>
            </w:pPr>
          </w:p>
        </w:tc>
        <w:tc>
          <w:tcPr>
            <w:tcW w:w="1134" w:type="dxa"/>
            <w:vMerge/>
            <w:tcBorders>
              <w:left w:val="single" w:sz="4" w:space="0" w:color="F4B083" w:themeColor="accent2" w:themeTint="99"/>
              <w:right w:val="single" w:sz="4" w:space="0" w:color="F4B083" w:themeColor="accent2" w:themeTint="99"/>
            </w:tcBorders>
            <w:shd w:val="clear" w:color="auto" w:fill="D9E2F3" w:themeFill="accent1" w:themeFillTint="33"/>
            <w:noWrap/>
            <w:vAlign w:val="center"/>
          </w:tcPr>
          <w:p w14:paraId="2FC4B4BB" w14:textId="77777777" w:rsidR="00CB3B14" w:rsidRPr="00CB3B14" w:rsidRDefault="00CB3B14" w:rsidP="000D7B96">
            <w:pPr>
              <w:spacing w:after="0" w:line="276" w:lineRule="auto"/>
              <w:jc w:val="center"/>
              <w:rPr>
                <w:rFonts w:ascii="Calibri" w:eastAsia="Times New Roman" w:hAnsi="Calibri" w:cs="Calibri"/>
                <w:b/>
                <w:bCs/>
                <w:kern w:val="0"/>
                <w:sz w:val="20"/>
                <w:szCs w:val="20"/>
                <w:lang w:eastAsia="el-GR"/>
              </w:rPr>
            </w:pPr>
          </w:p>
        </w:tc>
        <w:tc>
          <w:tcPr>
            <w:tcW w:w="850" w:type="dxa"/>
            <w:tcBorders>
              <w:left w:val="single" w:sz="4" w:space="0" w:color="F4B083" w:themeColor="accent2" w:themeTint="99"/>
              <w:right w:val="single" w:sz="4" w:space="0" w:color="F4B083" w:themeColor="accent2" w:themeTint="99"/>
            </w:tcBorders>
            <w:shd w:val="clear" w:color="auto" w:fill="EDF1F9"/>
            <w:noWrap/>
            <w:textDirection w:val="btLr"/>
            <w:vAlign w:val="center"/>
          </w:tcPr>
          <w:p w14:paraId="28562D98" w14:textId="77777777" w:rsidR="00CB3B14" w:rsidRPr="00752DF6" w:rsidRDefault="00CB3B14" w:rsidP="000D7B96">
            <w:pPr>
              <w:spacing w:after="0" w:line="276" w:lineRule="auto"/>
              <w:jc w:val="center"/>
              <w:rPr>
                <w:rFonts w:ascii="Calibri" w:eastAsia="Times New Roman" w:hAnsi="Calibri" w:cs="Calibri"/>
                <w:b/>
                <w:bCs/>
                <w:kern w:val="0"/>
                <w:sz w:val="17"/>
                <w:szCs w:val="17"/>
                <w:lang w:eastAsia="el-GR"/>
              </w:rPr>
            </w:pPr>
            <w:r w:rsidRPr="00752DF6">
              <w:rPr>
                <w:rFonts w:ascii="Calibri" w:eastAsia="Times New Roman" w:hAnsi="Calibri" w:cs="Calibri"/>
                <w:b/>
                <w:bCs/>
                <w:color w:val="000000"/>
                <w:kern w:val="0"/>
                <w:sz w:val="17"/>
                <w:szCs w:val="17"/>
                <w:lang w:eastAsia="el-GR"/>
              </w:rPr>
              <w:t>Σύνολο</w:t>
            </w:r>
          </w:p>
        </w:tc>
        <w:tc>
          <w:tcPr>
            <w:tcW w:w="1247" w:type="dxa"/>
            <w:tcBorders>
              <w:left w:val="single" w:sz="4" w:space="0" w:color="F4B083" w:themeColor="accent2" w:themeTint="99"/>
              <w:right w:val="single" w:sz="4" w:space="0" w:color="F4B083" w:themeColor="accent2" w:themeTint="99"/>
            </w:tcBorders>
            <w:shd w:val="clear" w:color="auto" w:fill="EDF1F9"/>
            <w:noWrap/>
            <w:textDirection w:val="btLr"/>
            <w:vAlign w:val="center"/>
          </w:tcPr>
          <w:p w14:paraId="0D1FFAE3" w14:textId="77777777" w:rsidR="00CB3B14" w:rsidRPr="00752DF6" w:rsidRDefault="00CB3B14" w:rsidP="000D7B96">
            <w:pPr>
              <w:spacing w:after="0" w:line="276" w:lineRule="auto"/>
              <w:jc w:val="center"/>
              <w:rPr>
                <w:rFonts w:ascii="Calibri" w:eastAsia="Times New Roman" w:hAnsi="Calibri" w:cs="Calibri"/>
                <w:b/>
                <w:bCs/>
                <w:kern w:val="0"/>
                <w:sz w:val="17"/>
                <w:szCs w:val="17"/>
                <w:lang w:eastAsia="el-GR"/>
              </w:rPr>
            </w:pPr>
            <w:r w:rsidRPr="00752DF6">
              <w:rPr>
                <w:rFonts w:ascii="Calibri" w:eastAsia="Times New Roman" w:hAnsi="Calibri" w:cs="Calibri"/>
                <w:b/>
                <w:bCs/>
                <w:color w:val="000000"/>
                <w:kern w:val="0"/>
                <w:sz w:val="17"/>
                <w:szCs w:val="17"/>
                <w:lang w:eastAsia="el-GR"/>
              </w:rPr>
              <w:t>Με ένα απασχολούμενο μέλος</w:t>
            </w:r>
          </w:p>
        </w:tc>
        <w:tc>
          <w:tcPr>
            <w:tcW w:w="1247" w:type="dxa"/>
            <w:tcBorders>
              <w:left w:val="single" w:sz="4" w:space="0" w:color="F4B083" w:themeColor="accent2" w:themeTint="99"/>
              <w:right w:val="single" w:sz="4" w:space="0" w:color="F4B083" w:themeColor="accent2" w:themeTint="99"/>
            </w:tcBorders>
            <w:shd w:val="clear" w:color="auto" w:fill="EDF1F9"/>
            <w:noWrap/>
            <w:textDirection w:val="btLr"/>
            <w:vAlign w:val="center"/>
          </w:tcPr>
          <w:p w14:paraId="1EE881B3" w14:textId="77777777" w:rsidR="00CB3B14" w:rsidRPr="00752DF6" w:rsidRDefault="00CB3B14" w:rsidP="000D7B96">
            <w:pPr>
              <w:spacing w:after="0" w:line="276" w:lineRule="auto"/>
              <w:jc w:val="center"/>
              <w:rPr>
                <w:rFonts w:ascii="Calibri" w:eastAsia="Times New Roman" w:hAnsi="Calibri" w:cs="Calibri"/>
                <w:b/>
                <w:bCs/>
                <w:kern w:val="0"/>
                <w:sz w:val="17"/>
                <w:szCs w:val="17"/>
                <w:lang w:eastAsia="el-GR"/>
              </w:rPr>
            </w:pPr>
            <w:r w:rsidRPr="00752DF6">
              <w:rPr>
                <w:rFonts w:ascii="Calibri" w:eastAsia="Times New Roman" w:hAnsi="Calibri" w:cs="Calibri"/>
                <w:b/>
                <w:bCs/>
                <w:color w:val="000000"/>
                <w:kern w:val="0"/>
                <w:sz w:val="17"/>
                <w:szCs w:val="17"/>
                <w:lang w:eastAsia="el-GR"/>
              </w:rPr>
              <w:t>Με δύο απασχολούμενα μέλη</w:t>
            </w:r>
          </w:p>
        </w:tc>
        <w:tc>
          <w:tcPr>
            <w:tcW w:w="1046" w:type="dxa"/>
            <w:tcBorders>
              <w:left w:val="single" w:sz="4" w:space="0" w:color="F4B083" w:themeColor="accent2" w:themeTint="99"/>
            </w:tcBorders>
            <w:shd w:val="clear" w:color="auto" w:fill="EDF1F9"/>
            <w:noWrap/>
            <w:textDirection w:val="btLr"/>
            <w:vAlign w:val="center"/>
          </w:tcPr>
          <w:p w14:paraId="58C48273" w14:textId="77777777" w:rsidR="00CB3B14" w:rsidRPr="00752DF6" w:rsidRDefault="00CB3B14" w:rsidP="000D7B96">
            <w:pPr>
              <w:spacing w:after="0" w:line="276" w:lineRule="auto"/>
              <w:jc w:val="center"/>
              <w:rPr>
                <w:rFonts w:ascii="Calibri" w:eastAsia="Times New Roman" w:hAnsi="Calibri" w:cs="Calibri"/>
                <w:b/>
                <w:bCs/>
                <w:kern w:val="0"/>
                <w:sz w:val="17"/>
                <w:szCs w:val="17"/>
                <w:lang w:eastAsia="el-GR"/>
              </w:rPr>
            </w:pPr>
            <w:r w:rsidRPr="00752DF6">
              <w:rPr>
                <w:rFonts w:ascii="Calibri" w:eastAsia="Times New Roman" w:hAnsi="Calibri" w:cs="Calibri"/>
                <w:b/>
                <w:bCs/>
                <w:color w:val="000000"/>
                <w:kern w:val="0"/>
                <w:sz w:val="17"/>
                <w:szCs w:val="17"/>
                <w:lang w:eastAsia="el-GR"/>
              </w:rPr>
              <w:t>Με τρία και άνω απασχολούμενα μέλη</w:t>
            </w:r>
          </w:p>
        </w:tc>
      </w:tr>
      <w:tr w:rsidR="002639A2" w:rsidRPr="0080189D" w14:paraId="778B16A8"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tcPr>
          <w:p w14:paraId="2F54BF01" w14:textId="77777777" w:rsidR="002639A2" w:rsidRPr="000D7B96" w:rsidRDefault="002639A2" w:rsidP="000D7B96">
            <w:pPr>
              <w:spacing w:after="0" w:line="276" w:lineRule="auto"/>
              <w:rPr>
                <w:rFonts w:ascii="Calibri" w:eastAsia="Times New Roman" w:hAnsi="Calibri" w:cs="Calibri"/>
                <w:b/>
                <w:bCs/>
                <w:color w:val="000000"/>
                <w:kern w:val="0"/>
                <w:lang w:eastAsia="el-GR"/>
              </w:rPr>
            </w:pPr>
            <w:r w:rsidRPr="000D7B96">
              <w:rPr>
                <w:rFonts w:ascii="Calibri" w:eastAsia="Times New Roman" w:hAnsi="Calibri" w:cs="Calibri"/>
                <w:b/>
                <w:bCs/>
                <w:color w:val="000000"/>
                <w:kern w:val="0"/>
                <w:lang w:eastAsia="el-GR"/>
              </w:rPr>
              <w:t>ΔΗΜΟΣ ΑΓΙΑΣ ΒΑΡΒΑΡΑΣ</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tcPr>
          <w:p w14:paraId="613058DC"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7.397</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16CDE56A"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 xml:space="preserve">2.580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73E6BFCA"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4.820</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76588FA2"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 xml:space="preserve">2.440 </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3E8B1F61"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 xml:space="preserve">2.066 </w:t>
            </w:r>
          </w:p>
        </w:tc>
        <w:tc>
          <w:tcPr>
            <w:tcW w:w="1046" w:type="dxa"/>
            <w:tcBorders>
              <w:left w:val="single" w:sz="4" w:space="0" w:color="8EAADB" w:themeColor="accent1" w:themeTint="99"/>
            </w:tcBorders>
            <w:shd w:val="clear" w:color="auto" w:fill="auto"/>
            <w:noWrap/>
            <w:vAlign w:val="center"/>
          </w:tcPr>
          <w:p w14:paraId="7A3FAADF"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kern w:val="0"/>
                <w:lang w:eastAsia="el-GR"/>
              </w:rPr>
              <w:t xml:space="preserve">313 </w:t>
            </w:r>
          </w:p>
        </w:tc>
      </w:tr>
      <w:tr w:rsidR="002639A2" w:rsidRPr="0080189D" w14:paraId="57D184DE"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2DF12FBB" w14:textId="77777777" w:rsidR="002639A2" w:rsidRPr="000D7B96" w:rsidRDefault="002639A2" w:rsidP="000D7B96">
            <w:pPr>
              <w:spacing w:after="0" w:line="276" w:lineRule="auto"/>
              <w:rPr>
                <w:rFonts w:ascii="Calibri" w:eastAsia="Times New Roman" w:hAnsi="Calibri" w:cs="Calibri"/>
                <w:b/>
                <w:bCs/>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18C0E6C9" w14:textId="77777777" w:rsidR="002639A2" w:rsidRPr="000D7B96" w:rsidRDefault="002639A2" w:rsidP="000D7B96">
            <w:pPr>
              <w:spacing w:after="0" w:line="276" w:lineRule="auto"/>
              <w:jc w:val="center"/>
              <w:rPr>
                <w:rFonts w:ascii="Calibri" w:eastAsia="Times New Roman" w:hAnsi="Calibri" w:cs="Calibri"/>
                <w:b/>
                <w:bCs/>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3B627C4B"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color w:val="2E74B5" w:themeColor="accent5" w:themeShade="BF"/>
                <w:kern w:val="0"/>
                <w:lang w:eastAsia="el-GR"/>
              </w:rPr>
              <w:t>(35%)</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4C4729D4" w14:textId="77777777" w:rsidR="002639A2" w:rsidRPr="000D7B96" w:rsidRDefault="002639A2" w:rsidP="000D7B96">
            <w:pPr>
              <w:spacing w:after="0" w:line="276" w:lineRule="auto"/>
              <w:jc w:val="center"/>
              <w:rPr>
                <w:rFonts w:ascii="Calibri" w:eastAsia="Times New Roman" w:hAnsi="Calibri" w:cs="Calibri"/>
                <w:b/>
                <w:bCs/>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11C8906"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color w:val="2E74B5" w:themeColor="accent5" w:themeShade="BF"/>
                <w:kern w:val="0"/>
                <w:lang w:eastAsia="el-GR"/>
              </w:rPr>
              <w:t>(</w:t>
            </w:r>
            <w:r w:rsidRPr="000D7B96">
              <w:rPr>
                <w:rFonts w:ascii="Calibri" w:eastAsia="Times New Roman" w:hAnsi="Calibri" w:cs="Calibri"/>
                <w:b/>
                <w:bCs/>
                <w:color w:val="2F5496" w:themeColor="accent1" w:themeShade="BF"/>
                <w:kern w:val="0"/>
                <w:lang w:eastAsia="el-GR"/>
              </w:rPr>
              <w:t>33%)</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1EC1914F"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color w:val="2F5496" w:themeColor="accent1" w:themeShade="BF"/>
                <w:kern w:val="0"/>
                <w:lang w:eastAsia="el-GR"/>
              </w:rPr>
              <w:t>(28%)</w:t>
            </w:r>
          </w:p>
        </w:tc>
        <w:tc>
          <w:tcPr>
            <w:tcW w:w="1046" w:type="dxa"/>
            <w:tcBorders>
              <w:left w:val="single" w:sz="4" w:space="0" w:color="8EAADB" w:themeColor="accent1" w:themeTint="99"/>
            </w:tcBorders>
            <w:shd w:val="clear" w:color="auto" w:fill="auto"/>
            <w:noWrap/>
            <w:vAlign w:val="center"/>
          </w:tcPr>
          <w:p w14:paraId="02F04D48"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b/>
                <w:bCs/>
                <w:color w:val="2F5496" w:themeColor="accent1" w:themeShade="BF"/>
                <w:kern w:val="0"/>
                <w:lang w:eastAsia="el-GR"/>
              </w:rPr>
              <w:t>(4%)</w:t>
            </w:r>
          </w:p>
        </w:tc>
      </w:tr>
      <w:tr w:rsidR="002639A2" w:rsidRPr="0080189D" w14:paraId="76A9C48D"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1BE31DF5"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ΠΕΡΙΣΤΕΡΙΟΥ</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7300FA4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37.146</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078F1B97"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9.759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18222B93"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27.384</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71EE7752"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12.714</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64648B95"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12.810</w:t>
            </w:r>
          </w:p>
        </w:tc>
        <w:tc>
          <w:tcPr>
            <w:tcW w:w="1046" w:type="dxa"/>
            <w:tcBorders>
              <w:left w:val="single" w:sz="4" w:space="0" w:color="8EAADB" w:themeColor="accent1" w:themeTint="99"/>
            </w:tcBorders>
            <w:shd w:val="clear" w:color="auto" w:fill="auto"/>
            <w:noWrap/>
            <w:vAlign w:val="center"/>
            <w:hideMark/>
          </w:tcPr>
          <w:p w14:paraId="004BCAA5"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1.856</w:t>
            </w:r>
          </w:p>
        </w:tc>
      </w:tr>
      <w:tr w:rsidR="002639A2" w:rsidRPr="0080189D" w14:paraId="685E840B"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69E6404B"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413D7B33"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6EAC3A54"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(26%)</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60468A72"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0D3A20D7"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0A0AA164"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54DE1F2A"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704B26BC"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0CFC8885"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ΑΓ.ΑΝΑΡΓΥΡΩΝ - ΚΑΜΑΤΕΡΟΥ</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4F0E06B8"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17.346</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6824A7B8"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4.169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614326BE"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13.180</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68322C40"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5.819</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67D87C4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6.358</w:t>
            </w:r>
          </w:p>
        </w:tc>
        <w:tc>
          <w:tcPr>
            <w:tcW w:w="1046" w:type="dxa"/>
            <w:tcBorders>
              <w:left w:val="single" w:sz="4" w:space="0" w:color="8EAADB" w:themeColor="accent1" w:themeTint="99"/>
            </w:tcBorders>
            <w:shd w:val="clear" w:color="auto" w:fill="auto"/>
            <w:noWrap/>
            <w:vAlign w:val="center"/>
            <w:hideMark/>
          </w:tcPr>
          <w:p w14:paraId="772562C5"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1.002</w:t>
            </w:r>
          </w:p>
        </w:tc>
      </w:tr>
      <w:tr w:rsidR="002639A2" w:rsidRPr="0080189D" w14:paraId="2B6C128B"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0E19EE37"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13D46776"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5691C52D"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(24%)</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314628BD"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B95A8E2"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77CD837"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3B7FA866"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2636A40B"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6C102EE4"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ΑΙΓΑΛΕΩ</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43E3DD36"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17.645</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17AA282D"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4.951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75D40BBA"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12.691</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62D2E66A"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6.149</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4FDE567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5.698</w:t>
            </w:r>
          </w:p>
        </w:tc>
        <w:tc>
          <w:tcPr>
            <w:tcW w:w="1046" w:type="dxa"/>
            <w:tcBorders>
              <w:left w:val="single" w:sz="4" w:space="0" w:color="8EAADB" w:themeColor="accent1" w:themeTint="99"/>
            </w:tcBorders>
            <w:shd w:val="clear" w:color="auto" w:fill="auto"/>
            <w:noWrap/>
            <w:vAlign w:val="center"/>
            <w:hideMark/>
          </w:tcPr>
          <w:p w14:paraId="1FA8B50E"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844</w:t>
            </w:r>
          </w:p>
        </w:tc>
      </w:tr>
      <w:tr w:rsidR="002639A2" w:rsidRPr="0080189D" w14:paraId="350AA748"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193FF830"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46211A23"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7EF47C3D"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(28%)</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044F33F7"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D892B52"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424FE984"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0EBE4931"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1AC866E7"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74C03DC2"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ΙΛΙΟΥ</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0E0E3C0F"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23.769</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5322B33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6.023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7542EFF1"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17.744</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23FBE704"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8.040</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11DA3EAD"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8.415</w:t>
            </w:r>
          </w:p>
        </w:tc>
        <w:tc>
          <w:tcPr>
            <w:tcW w:w="1046" w:type="dxa"/>
            <w:tcBorders>
              <w:left w:val="single" w:sz="4" w:space="0" w:color="8EAADB" w:themeColor="accent1" w:themeTint="99"/>
            </w:tcBorders>
            <w:shd w:val="clear" w:color="auto" w:fill="auto"/>
            <w:noWrap/>
            <w:vAlign w:val="center"/>
            <w:hideMark/>
          </w:tcPr>
          <w:p w14:paraId="7CA32B7D"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1.290</w:t>
            </w:r>
          </w:p>
        </w:tc>
      </w:tr>
      <w:tr w:rsidR="002639A2" w:rsidRPr="0080189D" w14:paraId="3CA81CEE"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15207593"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194B5116"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797273CF"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(25%)</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36D1BC98"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273CD861"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445CDD0"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64F596D4"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11A357B2"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186AAF1B"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ΠΕΤΡΟΥΠΟΛΕΩΣ</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4FCC4DB7"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17.219</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6BCE3414"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3.983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60B0D1D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13.233</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7A6FC2A7"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5.729</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2C8B89CA"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6.670</w:t>
            </w:r>
          </w:p>
        </w:tc>
        <w:tc>
          <w:tcPr>
            <w:tcW w:w="1046" w:type="dxa"/>
            <w:tcBorders>
              <w:left w:val="single" w:sz="4" w:space="0" w:color="8EAADB" w:themeColor="accent1" w:themeTint="99"/>
            </w:tcBorders>
            <w:shd w:val="clear" w:color="auto" w:fill="auto"/>
            <w:noWrap/>
            <w:vAlign w:val="center"/>
            <w:hideMark/>
          </w:tcPr>
          <w:p w14:paraId="0031CD73"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839</w:t>
            </w:r>
          </w:p>
        </w:tc>
      </w:tr>
      <w:tr w:rsidR="002639A2" w:rsidRPr="0080189D" w14:paraId="015DB189"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426813DE"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2DCF0971"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7AA9FF47"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(23%)</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66B32EB7"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0314204A"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36276963"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2102BEC8"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55FADD0D"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hideMark/>
          </w:tcPr>
          <w:p w14:paraId="02709510"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color w:val="000000"/>
                <w:kern w:val="0"/>
                <w:lang w:eastAsia="el-GR"/>
              </w:rPr>
              <w:t>ΔΗΜΟΣ ΧΑΪΔΑΡΙΟΥ</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hideMark/>
          </w:tcPr>
          <w:p w14:paraId="34133472"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12.919</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hideMark/>
          </w:tcPr>
          <w:p w14:paraId="5FCFD024"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 xml:space="preserve">3.205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hideMark/>
          </w:tcPr>
          <w:p w14:paraId="4270D4A6"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9.710</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7D9AC51C"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4.300</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hideMark/>
          </w:tcPr>
          <w:p w14:paraId="3588B716"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4.796</w:t>
            </w:r>
          </w:p>
        </w:tc>
        <w:tc>
          <w:tcPr>
            <w:tcW w:w="1046" w:type="dxa"/>
            <w:tcBorders>
              <w:left w:val="single" w:sz="4" w:space="0" w:color="8EAADB" w:themeColor="accent1" w:themeTint="99"/>
            </w:tcBorders>
            <w:shd w:val="clear" w:color="auto" w:fill="auto"/>
            <w:noWrap/>
            <w:vAlign w:val="center"/>
            <w:hideMark/>
          </w:tcPr>
          <w:p w14:paraId="58E4A0D4"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kern w:val="0"/>
                <w:lang w:eastAsia="el-GR"/>
              </w:rPr>
              <w:t>620</w:t>
            </w:r>
          </w:p>
        </w:tc>
      </w:tr>
      <w:tr w:rsidR="002639A2" w:rsidRPr="0080189D" w14:paraId="396CBE92"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13FF151D" w14:textId="77777777" w:rsidR="002639A2" w:rsidRPr="000D7B96" w:rsidRDefault="002639A2" w:rsidP="000D7B96">
            <w:pPr>
              <w:spacing w:after="0" w:line="276" w:lineRule="auto"/>
              <w:rPr>
                <w:rFonts w:ascii="Calibri" w:eastAsia="Times New Roman" w:hAnsi="Calibri" w:cs="Calibri"/>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3BD9C7C3"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2CD14F98" w14:textId="77777777" w:rsidR="002639A2" w:rsidRPr="000D7B96" w:rsidRDefault="00135D7E"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(25%)</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74E74631"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677CCD0B"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39D319F4" w14:textId="77777777" w:rsidR="002639A2" w:rsidRPr="000D7B96" w:rsidRDefault="002639A2" w:rsidP="000D7B96">
            <w:pPr>
              <w:spacing w:after="0" w:line="276" w:lineRule="auto"/>
              <w:jc w:val="center"/>
              <w:rPr>
                <w:rFonts w:ascii="Calibri" w:eastAsia="Times New Roman" w:hAnsi="Calibri" w:cs="Calibri"/>
                <w:kern w:val="0"/>
                <w:lang w:eastAsia="el-GR"/>
              </w:rPr>
            </w:pPr>
          </w:p>
        </w:tc>
        <w:tc>
          <w:tcPr>
            <w:tcW w:w="1046" w:type="dxa"/>
            <w:tcBorders>
              <w:left w:val="single" w:sz="4" w:space="0" w:color="8EAADB" w:themeColor="accent1" w:themeTint="99"/>
            </w:tcBorders>
            <w:shd w:val="clear" w:color="auto" w:fill="auto"/>
            <w:noWrap/>
            <w:vAlign w:val="center"/>
          </w:tcPr>
          <w:p w14:paraId="72978240" w14:textId="77777777" w:rsidR="002639A2" w:rsidRPr="000D7B96" w:rsidRDefault="002639A2" w:rsidP="000D7B96">
            <w:pPr>
              <w:spacing w:after="0" w:line="276" w:lineRule="auto"/>
              <w:jc w:val="center"/>
              <w:rPr>
                <w:rFonts w:ascii="Calibri" w:eastAsia="Times New Roman" w:hAnsi="Calibri" w:cs="Calibri"/>
                <w:kern w:val="0"/>
                <w:lang w:eastAsia="el-GR"/>
              </w:rPr>
            </w:pPr>
          </w:p>
        </w:tc>
      </w:tr>
      <w:tr w:rsidR="002639A2" w:rsidRPr="0080189D" w14:paraId="0925D640" w14:textId="77777777" w:rsidTr="00787FF0">
        <w:trPr>
          <w:trHeight w:val="454"/>
          <w:jc w:val="center"/>
        </w:trPr>
        <w:tc>
          <w:tcPr>
            <w:tcW w:w="2268" w:type="dxa"/>
            <w:vMerge w:val="restart"/>
            <w:tcBorders>
              <w:right w:val="single" w:sz="4" w:space="0" w:color="8EAADB" w:themeColor="accent1" w:themeTint="99"/>
            </w:tcBorders>
            <w:shd w:val="clear" w:color="auto" w:fill="auto"/>
            <w:noWrap/>
            <w:vAlign w:val="center"/>
          </w:tcPr>
          <w:p w14:paraId="1BD7C17B" w14:textId="77777777" w:rsidR="002639A2" w:rsidRPr="000D7B96" w:rsidRDefault="002639A2" w:rsidP="000D7B96">
            <w:pPr>
              <w:spacing w:after="0" w:line="276" w:lineRule="auto"/>
              <w:rPr>
                <w:rFonts w:ascii="Calibri" w:eastAsia="Times New Roman" w:hAnsi="Calibri" w:cs="Calibri"/>
                <w:color w:val="000000"/>
                <w:kern w:val="0"/>
                <w:lang w:eastAsia="el-GR"/>
              </w:rPr>
            </w:pPr>
            <w:r w:rsidRPr="000D7B96">
              <w:rPr>
                <w:rFonts w:ascii="Calibri" w:eastAsia="Times New Roman" w:hAnsi="Calibri" w:cs="Calibri"/>
                <w:b/>
                <w:bCs/>
                <w:color w:val="000000"/>
                <w:kern w:val="0"/>
                <w:lang w:eastAsia="el-GR"/>
              </w:rPr>
              <w:t>Π.Ε ΔΥΤΙΚΟΥ ΤΟΜΕΑ ΑΘΗΝΩΝ</w:t>
            </w:r>
          </w:p>
        </w:tc>
        <w:tc>
          <w:tcPr>
            <w:tcW w:w="992" w:type="dxa"/>
            <w:vMerge w:val="restart"/>
            <w:tcBorders>
              <w:left w:val="single" w:sz="4" w:space="0" w:color="8EAADB" w:themeColor="accent1" w:themeTint="99"/>
              <w:right w:val="single" w:sz="4" w:space="0" w:color="8EAADB" w:themeColor="accent1" w:themeTint="99"/>
            </w:tcBorders>
            <w:shd w:val="clear" w:color="auto" w:fill="auto"/>
            <w:noWrap/>
            <w:vAlign w:val="center"/>
          </w:tcPr>
          <w:p w14:paraId="3F264860"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133.437</w:t>
            </w: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3AB369A9"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 xml:space="preserve">34.676 </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0FE9499F"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98.764</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03BA0858"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45.191</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12DED88F"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46.814</w:t>
            </w:r>
          </w:p>
        </w:tc>
        <w:tc>
          <w:tcPr>
            <w:tcW w:w="1046" w:type="dxa"/>
            <w:tcBorders>
              <w:left w:val="single" w:sz="4" w:space="0" w:color="8EAADB" w:themeColor="accent1" w:themeTint="99"/>
            </w:tcBorders>
            <w:shd w:val="clear" w:color="auto" w:fill="auto"/>
            <w:noWrap/>
            <w:vAlign w:val="center"/>
          </w:tcPr>
          <w:p w14:paraId="0A26AF75" w14:textId="77777777" w:rsidR="002639A2" w:rsidRPr="000D7B96" w:rsidRDefault="002639A2"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b/>
                <w:bCs/>
                <w:kern w:val="0"/>
                <w:lang w:eastAsia="el-GR"/>
              </w:rPr>
              <w:t>6.758</w:t>
            </w:r>
          </w:p>
        </w:tc>
      </w:tr>
      <w:tr w:rsidR="002639A2" w:rsidRPr="0080189D" w14:paraId="2AF18A7D" w14:textId="77777777" w:rsidTr="00787FF0">
        <w:trPr>
          <w:trHeight w:val="454"/>
          <w:jc w:val="center"/>
        </w:trPr>
        <w:tc>
          <w:tcPr>
            <w:tcW w:w="2268" w:type="dxa"/>
            <w:vMerge/>
            <w:tcBorders>
              <w:right w:val="single" w:sz="4" w:space="0" w:color="8EAADB" w:themeColor="accent1" w:themeTint="99"/>
            </w:tcBorders>
            <w:shd w:val="clear" w:color="auto" w:fill="auto"/>
            <w:noWrap/>
            <w:vAlign w:val="center"/>
          </w:tcPr>
          <w:p w14:paraId="0B991850" w14:textId="77777777" w:rsidR="002639A2" w:rsidRPr="000D7B96" w:rsidRDefault="002639A2" w:rsidP="000D7B96">
            <w:pPr>
              <w:spacing w:after="0" w:line="276" w:lineRule="auto"/>
              <w:rPr>
                <w:rFonts w:ascii="Calibri" w:eastAsia="Times New Roman" w:hAnsi="Calibri" w:cs="Calibri"/>
                <w:b/>
                <w:bCs/>
                <w:color w:val="000000"/>
                <w:kern w:val="0"/>
                <w:lang w:eastAsia="el-GR"/>
              </w:rPr>
            </w:pPr>
          </w:p>
        </w:tc>
        <w:tc>
          <w:tcPr>
            <w:tcW w:w="992" w:type="dxa"/>
            <w:vMerge/>
            <w:tcBorders>
              <w:left w:val="single" w:sz="4" w:space="0" w:color="8EAADB" w:themeColor="accent1" w:themeTint="99"/>
              <w:right w:val="single" w:sz="4" w:space="0" w:color="8EAADB" w:themeColor="accent1" w:themeTint="99"/>
            </w:tcBorders>
            <w:shd w:val="clear" w:color="auto" w:fill="auto"/>
            <w:noWrap/>
            <w:vAlign w:val="center"/>
          </w:tcPr>
          <w:p w14:paraId="0B467E59" w14:textId="77777777" w:rsidR="002639A2" w:rsidRPr="000D7B96" w:rsidRDefault="002639A2" w:rsidP="000D7B96">
            <w:pPr>
              <w:spacing w:after="0" w:line="276" w:lineRule="auto"/>
              <w:jc w:val="center"/>
              <w:rPr>
                <w:rFonts w:ascii="Calibri" w:eastAsia="Times New Roman" w:hAnsi="Calibri" w:cs="Calibri"/>
                <w:b/>
                <w:bCs/>
                <w:kern w:val="0"/>
                <w:lang w:eastAsia="el-GR"/>
              </w:rPr>
            </w:pPr>
          </w:p>
        </w:tc>
        <w:tc>
          <w:tcPr>
            <w:tcW w:w="1134" w:type="dxa"/>
            <w:tcBorders>
              <w:left w:val="single" w:sz="4" w:space="0" w:color="8EAADB" w:themeColor="accent1" w:themeTint="99"/>
              <w:right w:val="single" w:sz="4" w:space="0" w:color="8EAADB" w:themeColor="accent1" w:themeTint="99"/>
            </w:tcBorders>
            <w:shd w:val="clear" w:color="auto" w:fill="auto"/>
            <w:noWrap/>
            <w:vAlign w:val="center"/>
          </w:tcPr>
          <w:p w14:paraId="2A69C22C" w14:textId="77777777" w:rsidR="002639A2" w:rsidRPr="000D7B96" w:rsidRDefault="002639A2" w:rsidP="000D7B96">
            <w:pPr>
              <w:spacing w:after="0" w:line="276" w:lineRule="auto"/>
              <w:jc w:val="center"/>
              <w:rPr>
                <w:rFonts w:ascii="Calibri" w:eastAsia="Times New Roman" w:hAnsi="Calibri" w:cs="Calibri"/>
                <w:b/>
                <w:bCs/>
                <w:kern w:val="0"/>
                <w:lang w:eastAsia="el-GR"/>
              </w:rPr>
            </w:pPr>
            <w:r w:rsidRPr="000D7B96">
              <w:rPr>
                <w:rFonts w:ascii="Calibri" w:eastAsia="Times New Roman" w:hAnsi="Calibri" w:cs="Calibri"/>
                <w:color w:val="2E74B5" w:themeColor="accent5" w:themeShade="BF"/>
                <w:kern w:val="0"/>
                <w:lang w:eastAsia="el-GR"/>
              </w:rPr>
              <w:t>(26%)</w:t>
            </w:r>
          </w:p>
        </w:tc>
        <w:tc>
          <w:tcPr>
            <w:tcW w:w="850" w:type="dxa"/>
            <w:tcBorders>
              <w:left w:val="single" w:sz="4" w:space="0" w:color="8EAADB" w:themeColor="accent1" w:themeTint="99"/>
              <w:right w:val="single" w:sz="4" w:space="0" w:color="8EAADB" w:themeColor="accent1" w:themeTint="99"/>
            </w:tcBorders>
            <w:shd w:val="clear" w:color="auto" w:fill="auto"/>
            <w:noWrap/>
            <w:vAlign w:val="center"/>
          </w:tcPr>
          <w:p w14:paraId="364AE169" w14:textId="77777777" w:rsidR="002639A2" w:rsidRPr="000D7B96" w:rsidRDefault="002639A2" w:rsidP="000D7B96">
            <w:pPr>
              <w:spacing w:after="0" w:line="276" w:lineRule="auto"/>
              <w:jc w:val="center"/>
              <w:rPr>
                <w:rFonts w:ascii="Calibri" w:eastAsia="Times New Roman" w:hAnsi="Calibri" w:cs="Calibri"/>
                <w:b/>
                <w:bCs/>
                <w:kern w:val="0"/>
                <w:lang w:eastAsia="el-GR"/>
              </w:rPr>
            </w:pP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71B6414C" w14:textId="77777777" w:rsidR="002639A2" w:rsidRPr="000D7B96" w:rsidRDefault="00135D7E" w:rsidP="000D7B96">
            <w:pPr>
              <w:spacing w:after="0" w:line="276" w:lineRule="auto"/>
              <w:jc w:val="center"/>
              <w:rPr>
                <w:rFonts w:ascii="Calibri" w:eastAsia="Times New Roman" w:hAnsi="Calibri" w:cs="Calibri"/>
                <w:kern w:val="0"/>
                <w:lang w:eastAsia="el-GR"/>
              </w:rPr>
            </w:pPr>
            <w:r w:rsidRPr="000D7B96">
              <w:rPr>
                <w:rFonts w:ascii="Calibri" w:eastAsia="Times New Roman" w:hAnsi="Calibri" w:cs="Calibri"/>
                <w:color w:val="2E74B5" w:themeColor="accent5" w:themeShade="BF"/>
                <w:kern w:val="0"/>
                <w:lang w:eastAsia="el-GR"/>
              </w:rPr>
              <w:t>34%</w:t>
            </w:r>
          </w:p>
        </w:tc>
        <w:tc>
          <w:tcPr>
            <w:tcW w:w="1247" w:type="dxa"/>
            <w:tcBorders>
              <w:left w:val="single" w:sz="4" w:space="0" w:color="8EAADB" w:themeColor="accent1" w:themeTint="99"/>
              <w:right w:val="single" w:sz="4" w:space="0" w:color="8EAADB" w:themeColor="accent1" w:themeTint="99"/>
            </w:tcBorders>
            <w:shd w:val="clear" w:color="auto" w:fill="auto"/>
            <w:noWrap/>
            <w:vAlign w:val="center"/>
          </w:tcPr>
          <w:p w14:paraId="77F3FDBD" w14:textId="77777777" w:rsidR="002639A2" w:rsidRPr="000D7B96" w:rsidRDefault="00135D7E" w:rsidP="000D7B96">
            <w:pPr>
              <w:spacing w:after="0" w:line="276" w:lineRule="auto"/>
              <w:jc w:val="center"/>
              <w:rPr>
                <w:rFonts w:ascii="Calibri" w:eastAsia="Times New Roman" w:hAnsi="Calibri" w:cs="Calibri"/>
                <w:color w:val="2E74B5" w:themeColor="accent5" w:themeShade="BF"/>
                <w:kern w:val="0"/>
                <w:lang w:eastAsia="el-GR"/>
              </w:rPr>
            </w:pPr>
            <w:r w:rsidRPr="000D7B96">
              <w:rPr>
                <w:rFonts w:ascii="Calibri" w:eastAsia="Times New Roman" w:hAnsi="Calibri" w:cs="Calibri"/>
                <w:color w:val="2E74B5" w:themeColor="accent5" w:themeShade="BF"/>
                <w:kern w:val="0"/>
                <w:lang w:eastAsia="el-GR"/>
              </w:rPr>
              <w:t>35%</w:t>
            </w:r>
          </w:p>
        </w:tc>
        <w:tc>
          <w:tcPr>
            <w:tcW w:w="1046" w:type="dxa"/>
            <w:tcBorders>
              <w:left w:val="single" w:sz="4" w:space="0" w:color="8EAADB" w:themeColor="accent1" w:themeTint="99"/>
            </w:tcBorders>
            <w:shd w:val="clear" w:color="auto" w:fill="auto"/>
            <w:noWrap/>
            <w:vAlign w:val="center"/>
          </w:tcPr>
          <w:p w14:paraId="665A22AF" w14:textId="77777777" w:rsidR="002639A2" w:rsidRPr="000D7B96" w:rsidRDefault="00135D7E" w:rsidP="000D7B96">
            <w:pPr>
              <w:spacing w:after="0" w:line="276" w:lineRule="auto"/>
              <w:jc w:val="center"/>
              <w:rPr>
                <w:rFonts w:ascii="Calibri" w:eastAsia="Times New Roman" w:hAnsi="Calibri" w:cs="Calibri"/>
                <w:color w:val="2E74B5" w:themeColor="accent5" w:themeShade="BF"/>
                <w:kern w:val="0"/>
                <w:lang w:eastAsia="el-GR"/>
              </w:rPr>
            </w:pPr>
            <w:r w:rsidRPr="000D7B96">
              <w:rPr>
                <w:rFonts w:ascii="Calibri" w:eastAsia="Times New Roman" w:hAnsi="Calibri" w:cs="Calibri"/>
                <w:color w:val="2E74B5" w:themeColor="accent5" w:themeShade="BF"/>
                <w:kern w:val="0"/>
                <w:lang w:eastAsia="el-GR"/>
              </w:rPr>
              <w:t>5%</w:t>
            </w:r>
          </w:p>
        </w:tc>
      </w:tr>
    </w:tbl>
    <w:p w14:paraId="0F5A9B01" w14:textId="29C77BCF" w:rsidR="00CB3B14" w:rsidRDefault="00CB3B14" w:rsidP="00CA340B">
      <w:pPr>
        <w:spacing w:before="60" w:after="0" w:line="300" w:lineRule="auto"/>
        <w:jc w:val="both"/>
        <w:rPr>
          <w:rFonts w:cstheme="minorHAnsi"/>
          <w:i/>
          <w:iCs/>
          <w:sz w:val="20"/>
          <w:szCs w:val="20"/>
        </w:rPr>
      </w:pPr>
      <w:r w:rsidRPr="00D65D47">
        <w:rPr>
          <w:i/>
          <w:iCs/>
          <w:sz w:val="20"/>
          <w:szCs w:val="20"/>
        </w:rPr>
        <w:t>Πηγή: ΕΛΣΤΑΤ, Απογραφή 2021</w:t>
      </w:r>
      <w:r>
        <w:rPr>
          <w:i/>
          <w:iCs/>
          <w:sz w:val="20"/>
          <w:szCs w:val="20"/>
        </w:rPr>
        <w:t xml:space="preserve"> </w:t>
      </w:r>
      <w:r w:rsidRPr="00AA62E2">
        <w:rPr>
          <w:i/>
          <w:iCs/>
          <w:sz w:val="20"/>
          <w:szCs w:val="20"/>
        </w:rPr>
        <w:t>Χαρακτηριστικά κατοικιών - νοικοκυριών</w:t>
      </w:r>
      <w:r w:rsidRPr="00AA62E2">
        <w:rPr>
          <w:rFonts w:cstheme="minorHAnsi"/>
          <w:i/>
          <w:iCs/>
          <w:sz w:val="20"/>
          <w:szCs w:val="20"/>
        </w:rPr>
        <w:t xml:space="preserve">, </w:t>
      </w:r>
      <w:r w:rsidR="00AE3BF2">
        <w:rPr>
          <w:rFonts w:cstheme="minorHAnsi"/>
          <w:i/>
          <w:iCs/>
          <w:sz w:val="20"/>
          <w:szCs w:val="20"/>
        </w:rPr>
        <w:t>Π</w:t>
      </w:r>
      <w:r w:rsidR="00AE3BF2" w:rsidRPr="00AA62E2">
        <w:rPr>
          <w:rFonts w:cstheme="minorHAnsi"/>
          <w:i/>
          <w:iCs/>
          <w:sz w:val="20"/>
          <w:szCs w:val="20"/>
        </w:rPr>
        <w:t>ίνακα Β</w:t>
      </w:r>
      <w:r w:rsidR="00AE3BF2">
        <w:rPr>
          <w:rFonts w:cstheme="minorHAnsi"/>
          <w:i/>
          <w:iCs/>
          <w:sz w:val="20"/>
          <w:szCs w:val="20"/>
        </w:rPr>
        <w:t>10</w:t>
      </w:r>
      <w:r w:rsidR="00AE3BF2" w:rsidRPr="00AA62E2">
        <w:rPr>
          <w:rFonts w:cstheme="minorHAnsi"/>
          <w:i/>
          <w:iCs/>
          <w:sz w:val="20"/>
          <w:szCs w:val="20"/>
        </w:rPr>
        <w:t xml:space="preserve"> </w:t>
      </w:r>
      <w:r w:rsidRPr="00AA62E2">
        <w:rPr>
          <w:rFonts w:cstheme="minorHAnsi"/>
          <w:i/>
          <w:iCs/>
          <w:sz w:val="20"/>
          <w:szCs w:val="20"/>
        </w:rPr>
        <w:t>(ίδια επεξεργασία)</w:t>
      </w:r>
    </w:p>
    <w:p w14:paraId="21F934AE" w14:textId="77777777" w:rsidR="008D579D" w:rsidRPr="00597442" w:rsidRDefault="004C3472" w:rsidP="007B1C0A">
      <w:pPr>
        <w:pStyle w:val="3"/>
        <w:spacing w:before="240" w:after="240" w:line="300" w:lineRule="auto"/>
        <w:ind w:firstLine="357"/>
        <w:rPr>
          <w:b/>
          <w:bCs/>
          <w:color w:val="2F5496" w:themeColor="accent1" w:themeShade="BF"/>
          <w:sz w:val="25"/>
          <w:szCs w:val="25"/>
        </w:rPr>
      </w:pPr>
      <w:bookmarkStart w:id="197" w:name="_Toc193110496"/>
      <w:r>
        <w:rPr>
          <w:b/>
          <w:bCs/>
          <w:color w:val="2F5496" w:themeColor="accent1" w:themeShade="BF"/>
          <w:sz w:val="25"/>
          <w:szCs w:val="25"/>
        </w:rPr>
        <w:t xml:space="preserve">4.1.2 </w:t>
      </w:r>
      <w:r w:rsidR="008D579D" w:rsidRPr="00597442">
        <w:rPr>
          <w:b/>
          <w:bCs/>
          <w:color w:val="2F5496" w:themeColor="accent1" w:themeShade="BF"/>
          <w:sz w:val="25"/>
          <w:szCs w:val="25"/>
        </w:rPr>
        <w:t>Σημαντικά</w:t>
      </w:r>
      <w:r w:rsidR="006732AA" w:rsidRPr="00597442">
        <w:rPr>
          <w:b/>
          <w:bCs/>
          <w:color w:val="2F5496" w:themeColor="accent1" w:themeShade="BF"/>
          <w:sz w:val="25"/>
          <w:szCs w:val="25"/>
        </w:rPr>
        <w:t xml:space="preserve"> </w:t>
      </w:r>
      <w:r w:rsidR="00BA3C25" w:rsidRPr="00597442">
        <w:rPr>
          <w:b/>
          <w:bCs/>
          <w:color w:val="2F5496" w:themeColor="accent1" w:themeShade="BF"/>
          <w:sz w:val="25"/>
          <w:szCs w:val="25"/>
        </w:rPr>
        <w:t xml:space="preserve">κοινωνικά </w:t>
      </w:r>
      <w:r w:rsidR="006732AA" w:rsidRPr="00597442">
        <w:rPr>
          <w:b/>
          <w:bCs/>
          <w:color w:val="2F5496" w:themeColor="accent1" w:themeShade="BF"/>
          <w:sz w:val="25"/>
          <w:szCs w:val="25"/>
        </w:rPr>
        <w:t>π</w:t>
      </w:r>
      <w:r w:rsidR="008D579D" w:rsidRPr="00597442">
        <w:rPr>
          <w:b/>
          <w:bCs/>
          <w:color w:val="2F5496" w:themeColor="accent1" w:themeShade="BF"/>
          <w:sz w:val="25"/>
          <w:szCs w:val="25"/>
        </w:rPr>
        <w:t>ροβλήματα</w:t>
      </w:r>
      <w:bookmarkEnd w:id="197"/>
      <w:r w:rsidR="006732AA" w:rsidRPr="00597442">
        <w:rPr>
          <w:b/>
          <w:bCs/>
          <w:color w:val="2F5496" w:themeColor="accent1" w:themeShade="BF"/>
          <w:sz w:val="25"/>
          <w:szCs w:val="25"/>
        </w:rPr>
        <w:t xml:space="preserve"> </w:t>
      </w:r>
    </w:p>
    <w:p w14:paraId="7066BD57" w14:textId="77777777" w:rsidR="008A5E1A" w:rsidRPr="004104EB" w:rsidRDefault="008A5E1A" w:rsidP="0092011F">
      <w:pPr>
        <w:pStyle w:val="4"/>
        <w:spacing w:before="120" w:after="120"/>
        <w:rPr>
          <w:b/>
          <w:bCs/>
          <w:sz w:val="24"/>
          <w:szCs w:val="24"/>
        </w:rPr>
      </w:pPr>
      <w:r w:rsidRPr="004104EB">
        <w:rPr>
          <w:b/>
          <w:bCs/>
          <w:sz w:val="24"/>
          <w:szCs w:val="24"/>
        </w:rPr>
        <w:t>Ανεργία</w:t>
      </w:r>
    </w:p>
    <w:p w14:paraId="307AB369" w14:textId="464F02B3" w:rsidR="008D579D" w:rsidRDefault="008D579D" w:rsidP="00B63195">
      <w:pPr>
        <w:autoSpaceDE w:val="0"/>
        <w:autoSpaceDN w:val="0"/>
        <w:adjustRightInd w:val="0"/>
        <w:spacing w:before="120" w:after="120" w:line="300" w:lineRule="auto"/>
        <w:jc w:val="both"/>
        <w:rPr>
          <w:rFonts w:cstheme="minorHAnsi"/>
          <w:color w:val="000000"/>
          <w:kern w:val="0"/>
          <w:sz w:val="24"/>
          <w:szCs w:val="24"/>
        </w:rPr>
      </w:pPr>
      <w:r w:rsidRPr="00F33D74">
        <w:rPr>
          <w:rFonts w:cstheme="minorHAnsi"/>
          <w:color w:val="000000"/>
          <w:kern w:val="0"/>
          <w:sz w:val="24"/>
          <w:szCs w:val="24"/>
        </w:rPr>
        <w:t xml:space="preserve">Η οικονομική κρίση της περασμένης δεκαετίας </w:t>
      </w:r>
      <w:r>
        <w:rPr>
          <w:rFonts w:cstheme="minorHAnsi"/>
          <w:color w:val="000000"/>
          <w:kern w:val="0"/>
          <w:sz w:val="24"/>
          <w:szCs w:val="24"/>
        </w:rPr>
        <w:t>οδήγησε στην αύξηση</w:t>
      </w:r>
      <w:r w:rsidR="00802AE5">
        <w:rPr>
          <w:rFonts w:cstheme="minorHAnsi"/>
          <w:color w:val="000000"/>
          <w:kern w:val="0"/>
          <w:sz w:val="24"/>
          <w:szCs w:val="24"/>
        </w:rPr>
        <w:t xml:space="preserve"> </w:t>
      </w:r>
      <w:r>
        <w:rPr>
          <w:rFonts w:cstheme="minorHAnsi"/>
          <w:color w:val="000000"/>
          <w:kern w:val="0"/>
          <w:sz w:val="24"/>
          <w:szCs w:val="24"/>
        </w:rPr>
        <w:t xml:space="preserve">της </w:t>
      </w:r>
      <w:r w:rsidRPr="00F33D74">
        <w:rPr>
          <w:rFonts w:cstheme="minorHAnsi"/>
          <w:sz w:val="24"/>
          <w:szCs w:val="24"/>
        </w:rPr>
        <w:t>ανεργία</w:t>
      </w:r>
      <w:r>
        <w:rPr>
          <w:rFonts w:cstheme="minorHAnsi"/>
          <w:sz w:val="24"/>
          <w:szCs w:val="24"/>
        </w:rPr>
        <w:t>ς,</w:t>
      </w:r>
      <w:r>
        <w:rPr>
          <w:rFonts w:cstheme="minorHAnsi"/>
          <w:color w:val="000000"/>
          <w:kern w:val="0"/>
          <w:sz w:val="24"/>
          <w:szCs w:val="24"/>
        </w:rPr>
        <w:t xml:space="preserve"> στην πτώση των εισοδημάτων, στη διαβίωση </w:t>
      </w:r>
      <w:r w:rsidRPr="00F33D74">
        <w:rPr>
          <w:rFonts w:cstheme="minorHAnsi"/>
          <w:sz w:val="24"/>
          <w:szCs w:val="24"/>
        </w:rPr>
        <w:t>κάτω από το όριο της φτώχειας</w:t>
      </w:r>
      <w:r>
        <w:rPr>
          <w:rFonts w:cstheme="minorHAnsi"/>
          <w:sz w:val="24"/>
          <w:szCs w:val="24"/>
        </w:rPr>
        <w:t xml:space="preserve"> ενός μεγάλου αριθμ</w:t>
      </w:r>
      <w:r w:rsidR="00D67E30">
        <w:rPr>
          <w:rFonts w:cstheme="minorHAnsi"/>
          <w:sz w:val="24"/>
          <w:szCs w:val="24"/>
        </w:rPr>
        <w:t>ού</w:t>
      </w:r>
      <w:r>
        <w:rPr>
          <w:rFonts w:cstheme="minorHAnsi"/>
          <w:sz w:val="24"/>
          <w:szCs w:val="24"/>
        </w:rPr>
        <w:t xml:space="preserve"> νοικοκυριών</w:t>
      </w:r>
      <w:r w:rsidRPr="004F27D9">
        <w:rPr>
          <w:rFonts w:cstheme="minorHAnsi"/>
          <w:color w:val="000000"/>
          <w:kern w:val="0"/>
          <w:sz w:val="24"/>
          <w:szCs w:val="24"/>
        </w:rPr>
        <w:t xml:space="preserve"> </w:t>
      </w:r>
      <w:r>
        <w:rPr>
          <w:rFonts w:cstheme="minorHAnsi"/>
          <w:color w:val="000000"/>
          <w:kern w:val="0"/>
          <w:sz w:val="24"/>
          <w:szCs w:val="24"/>
        </w:rPr>
        <w:t>και</w:t>
      </w:r>
      <w:r>
        <w:rPr>
          <w:rFonts w:cstheme="minorHAnsi"/>
          <w:sz w:val="24"/>
          <w:szCs w:val="24"/>
        </w:rPr>
        <w:t xml:space="preserve"> στη </w:t>
      </w:r>
      <w:r w:rsidRPr="00F33D74">
        <w:rPr>
          <w:rFonts w:cstheme="minorHAnsi"/>
          <w:sz w:val="24"/>
          <w:szCs w:val="24"/>
        </w:rPr>
        <w:t>διεύρυνση των ανισοτήτων</w:t>
      </w:r>
      <w:r>
        <w:rPr>
          <w:rFonts w:cstheme="minorHAnsi"/>
          <w:color w:val="000000"/>
          <w:kern w:val="0"/>
          <w:sz w:val="24"/>
          <w:szCs w:val="24"/>
        </w:rPr>
        <w:t>.</w:t>
      </w:r>
      <w:r w:rsidR="00802AE5">
        <w:rPr>
          <w:rFonts w:cstheme="minorHAnsi"/>
          <w:color w:val="000000"/>
          <w:kern w:val="0"/>
          <w:sz w:val="24"/>
          <w:szCs w:val="24"/>
        </w:rPr>
        <w:t xml:space="preserve"> </w:t>
      </w:r>
      <w:r>
        <w:rPr>
          <w:rFonts w:cstheme="minorHAnsi"/>
          <w:color w:val="000000"/>
          <w:kern w:val="0"/>
          <w:sz w:val="24"/>
          <w:szCs w:val="24"/>
        </w:rPr>
        <w:t xml:space="preserve">Η πανδημία του </w:t>
      </w:r>
      <w:r>
        <w:rPr>
          <w:rFonts w:cstheme="minorHAnsi"/>
          <w:color w:val="000000"/>
          <w:kern w:val="0"/>
          <w:sz w:val="24"/>
          <w:szCs w:val="24"/>
          <w:lang w:val="en-US"/>
        </w:rPr>
        <w:t>covid</w:t>
      </w:r>
      <w:r w:rsidRPr="00ED6DCB">
        <w:rPr>
          <w:rFonts w:cstheme="minorHAnsi"/>
          <w:color w:val="000000"/>
          <w:kern w:val="0"/>
          <w:sz w:val="24"/>
          <w:szCs w:val="24"/>
        </w:rPr>
        <w:t xml:space="preserve"> 19</w:t>
      </w:r>
      <w:r>
        <w:rPr>
          <w:rFonts w:cstheme="minorHAnsi"/>
          <w:color w:val="000000"/>
          <w:kern w:val="0"/>
          <w:sz w:val="24"/>
          <w:szCs w:val="24"/>
        </w:rPr>
        <w:t xml:space="preserve">, ενέτεινε τα κοινωνικά προβλήματα καθιστώντας πιεστικές </w:t>
      </w:r>
      <w:r w:rsidR="009C1C60">
        <w:rPr>
          <w:rFonts w:cstheme="minorHAnsi"/>
          <w:color w:val="000000"/>
          <w:kern w:val="0"/>
          <w:sz w:val="24"/>
          <w:szCs w:val="24"/>
        </w:rPr>
        <w:t xml:space="preserve">τις </w:t>
      </w:r>
      <w:r>
        <w:rPr>
          <w:rFonts w:cstheme="minorHAnsi"/>
          <w:color w:val="000000"/>
          <w:kern w:val="0"/>
          <w:sz w:val="24"/>
          <w:szCs w:val="24"/>
        </w:rPr>
        <w:t>ανάγκες της κοινωνίας και ιδιαίτερα των ευάλωτων και ευπαθών κοινωνικών ομάδων.</w:t>
      </w:r>
      <w:r w:rsidRPr="00ED6DCB">
        <w:rPr>
          <w:rFonts w:cstheme="minorHAnsi"/>
          <w:color w:val="000000"/>
          <w:kern w:val="0"/>
          <w:sz w:val="24"/>
          <w:szCs w:val="24"/>
        </w:rPr>
        <w:t xml:space="preserve"> </w:t>
      </w:r>
    </w:p>
    <w:p w14:paraId="6E417FE9" w14:textId="7694DE22" w:rsidR="0033053A" w:rsidRDefault="008D579D" w:rsidP="00AD5380">
      <w:pPr>
        <w:spacing w:before="120" w:after="120" w:line="300" w:lineRule="auto"/>
        <w:jc w:val="both"/>
        <w:rPr>
          <w:sz w:val="24"/>
          <w:szCs w:val="24"/>
        </w:rPr>
      </w:pPr>
      <w:r>
        <w:rPr>
          <w:sz w:val="24"/>
          <w:szCs w:val="24"/>
        </w:rPr>
        <w:lastRenderedPageBreak/>
        <w:t xml:space="preserve">Η </w:t>
      </w:r>
      <w:r w:rsidRPr="00B91A56">
        <w:rPr>
          <w:sz w:val="24"/>
          <w:szCs w:val="24"/>
        </w:rPr>
        <w:t>ποιότητα ζωής</w:t>
      </w:r>
      <w:r w:rsidR="00802AE5">
        <w:rPr>
          <w:sz w:val="24"/>
          <w:szCs w:val="24"/>
        </w:rPr>
        <w:t xml:space="preserve"> </w:t>
      </w:r>
      <w:r w:rsidRPr="00B91A56">
        <w:rPr>
          <w:sz w:val="24"/>
          <w:szCs w:val="24"/>
        </w:rPr>
        <w:t xml:space="preserve">και </w:t>
      </w:r>
      <w:r>
        <w:rPr>
          <w:sz w:val="24"/>
          <w:szCs w:val="24"/>
        </w:rPr>
        <w:t>η</w:t>
      </w:r>
      <w:r w:rsidRPr="00B91A56">
        <w:rPr>
          <w:sz w:val="24"/>
          <w:szCs w:val="24"/>
        </w:rPr>
        <w:t xml:space="preserve"> ευημερία </w:t>
      </w:r>
      <w:r>
        <w:rPr>
          <w:sz w:val="24"/>
          <w:szCs w:val="24"/>
        </w:rPr>
        <w:t xml:space="preserve">η ανθρώπων μεμονωμένα αλλά και </w:t>
      </w:r>
      <w:r w:rsidR="0033053A">
        <w:rPr>
          <w:sz w:val="24"/>
          <w:szCs w:val="24"/>
        </w:rPr>
        <w:t>ως</w:t>
      </w:r>
      <w:r>
        <w:rPr>
          <w:sz w:val="24"/>
          <w:szCs w:val="24"/>
        </w:rPr>
        <w:t xml:space="preserve"> τοπική κοινωνία</w:t>
      </w:r>
      <w:r w:rsidR="00733405">
        <w:rPr>
          <w:sz w:val="24"/>
          <w:szCs w:val="24"/>
        </w:rPr>
        <w:t>,</w:t>
      </w:r>
      <w:r>
        <w:rPr>
          <w:sz w:val="24"/>
          <w:szCs w:val="24"/>
        </w:rPr>
        <w:t xml:space="preserve"> απειλείται από την ανεργία, την αδυναμία εύρεσης πλήρους απασχόλησης</w:t>
      </w:r>
      <w:r w:rsidR="00802AE5">
        <w:rPr>
          <w:sz w:val="24"/>
          <w:szCs w:val="24"/>
        </w:rPr>
        <w:t xml:space="preserve"> </w:t>
      </w:r>
      <w:r>
        <w:rPr>
          <w:sz w:val="24"/>
          <w:szCs w:val="24"/>
        </w:rPr>
        <w:t xml:space="preserve">και τη δυσκολία διαχείρισης </w:t>
      </w:r>
      <w:r w:rsidR="0033053A">
        <w:rPr>
          <w:sz w:val="24"/>
          <w:szCs w:val="24"/>
        </w:rPr>
        <w:t>της κρίσης</w:t>
      </w:r>
      <w:r>
        <w:rPr>
          <w:sz w:val="24"/>
          <w:szCs w:val="24"/>
        </w:rPr>
        <w:t xml:space="preserve"> από τις μικρές επιχειρήσεις που αποτελούν και το μεγαλύτερο μέρος των τοπικών επιχειρήσεων</w:t>
      </w:r>
      <w:r w:rsidR="00733405">
        <w:rPr>
          <w:sz w:val="24"/>
          <w:szCs w:val="24"/>
        </w:rPr>
        <w:t>.</w:t>
      </w:r>
      <w:r w:rsidR="00733405" w:rsidRPr="00733405">
        <w:rPr>
          <w:sz w:val="24"/>
          <w:szCs w:val="24"/>
        </w:rPr>
        <w:t xml:space="preserve"> </w:t>
      </w:r>
      <w:r w:rsidR="00733405">
        <w:rPr>
          <w:sz w:val="24"/>
          <w:szCs w:val="24"/>
        </w:rPr>
        <w:t xml:space="preserve">Χειρότερη είναι η κατάσταση της απασχόλησης </w:t>
      </w:r>
      <w:r w:rsidR="0033053A">
        <w:rPr>
          <w:sz w:val="24"/>
          <w:szCs w:val="24"/>
        </w:rPr>
        <w:t xml:space="preserve">στους χαμηλής ειδίκευσης εργαζόμενους, στους μακροχρόνια </w:t>
      </w:r>
      <w:r w:rsidR="007C6EAF">
        <w:rPr>
          <w:sz w:val="24"/>
          <w:szCs w:val="24"/>
        </w:rPr>
        <w:t>α</w:t>
      </w:r>
      <w:r w:rsidR="0033053A">
        <w:rPr>
          <w:sz w:val="24"/>
          <w:szCs w:val="24"/>
        </w:rPr>
        <w:t>ν</w:t>
      </w:r>
      <w:r w:rsidR="007C6EAF">
        <w:rPr>
          <w:sz w:val="24"/>
          <w:szCs w:val="24"/>
        </w:rPr>
        <w:t>έ</w:t>
      </w:r>
      <w:r w:rsidR="0033053A">
        <w:rPr>
          <w:sz w:val="24"/>
          <w:szCs w:val="24"/>
        </w:rPr>
        <w:t xml:space="preserve">ργους </w:t>
      </w:r>
      <w:r w:rsidR="00973CC4">
        <w:rPr>
          <w:sz w:val="24"/>
          <w:szCs w:val="24"/>
        </w:rPr>
        <w:t xml:space="preserve">σε </w:t>
      </w:r>
      <w:r w:rsidR="0033053A">
        <w:rPr>
          <w:sz w:val="24"/>
          <w:szCs w:val="24"/>
        </w:rPr>
        <w:t>αυτούς που υφίστανται κοινωνικό αποκλεισμό</w:t>
      </w:r>
      <w:r w:rsidR="00630D4A">
        <w:rPr>
          <w:sz w:val="24"/>
          <w:szCs w:val="24"/>
        </w:rPr>
        <w:t xml:space="preserve"> </w:t>
      </w:r>
      <w:r w:rsidR="00FD05D5">
        <w:rPr>
          <w:sz w:val="24"/>
          <w:szCs w:val="24"/>
        </w:rPr>
        <w:t xml:space="preserve">καθώς και για </w:t>
      </w:r>
      <w:r w:rsidR="0033053A">
        <w:rPr>
          <w:sz w:val="24"/>
          <w:szCs w:val="24"/>
        </w:rPr>
        <w:t>τους</w:t>
      </w:r>
      <w:r w:rsidR="00733405">
        <w:rPr>
          <w:sz w:val="24"/>
          <w:szCs w:val="24"/>
        </w:rPr>
        <w:t xml:space="preserve"> νέους και τις γυναίκες</w:t>
      </w:r>
      <w:r w:rsidR="0033053A">
        <w:rPr>
          <w:sz w:val="24"/>
          <w:szCs w:val="24"/>
        </w:rPr>
        <w:t>.</w:t>
      </w:r>
      <w:r w:rsidR="00733405">
        <w:rPr>
          <w:rStyle w:val="ab"/>
          <w:sz w:val="24"/>
          <w:szCs w:val="24"/>
        </w:rPr>
        <w:footnoteReference w:id="85"/>
      </w:r>
    </w:p>
    <w:p w14:paraId="40E7866E" w14:textId="77777777" w:rsidR="00131B58" w:rsidRDefault="009D31F0" w:rsidP="00AD5380">
      <w:pPr>
        <w:spacing w:before="120" w:after="120" w:line="300" w:lineRule="auto"/>
        <w:jc w:val="both"/>
        <w:rPr>
          <w:sz w:val="24"/>
          <w:szCs w:val="24"/>
        </w:rPr>
      </w:pPr>
      <w:r>
        <w:rPr>
          <w:sz w:val="24"/>
          <w:szCs w:val="24"/>
        </w:rPr>
        <w:t xml:space="preserve">Σύμφωνα με την απογραφή πληθυσμού του 2021, από τα 11.644 άτομα του οικονομικά ενεργού πληθυσμού της Αγίας Βαρβάρας 2.206 άτομα, δηλαδή το </w:t>
      </w:r>
      <w:r w:rsidRPr="00131B58">
        <w:rPr>
          <w:b/>
          <w:bCs/>
          <w:sz w:val="24"/>
          <w:szCs w:val="24"/>
        </w:rPr>
        <w:t>19%</w:t>
      </w:r>
      <w:r>
        <w:rPr>
          <w:sz w:val="24"/>
          <w:szCs w:val="24"/>
        </w:rPr>
        <w:t xml:space="preserve"> ήταν άνεργοι. </w:t>
      </w:r>
    </w:p>
    <w:p w14:paraId="61D4F365" w14:textId="3D960FC3" w:rsidR="00AD5380" w:rsidRDefault="008A5E1A" w:rsidP="00AD5380">
      <w:pPr>
        <w:spacing w:before="120" w:after="120" w:line="300" w:lineRule="auto"/>
        <w:jc w:val="both"/>
        <w:rPr>
          <w:sz w:val="24"/>
          <w:szCs w:val="24"/>
        </w:rPr>
      </w:pPr>
      <w:r>
        <w:rPr>
          <w:sz w:val="24"/>
          <w:szCs w:val="24"/>
        </w:rPr>
        <w:t>Το μικρό</w:t>
      </w:r>
      <w:r w:rsidR="0033053A">
        <w:rPr>
          <w:sz w:val="24"/>
          <w:szCs w:val="24"/>
        </w:rPr>
        <w:t xml:space="preserve"> ποσοστό </w:t>
      </w:r>
      <w:r w:rsidR="00E65494">
        <w:rPr>
          <w:sz w:val="24"/>
          <w:szCs w:val="24"/>
        </w:rPr>
        <w:t xml:space="preserve">(35%) </w:t>
      </w:r>
      <w:r w:rsidR="00956CC0">
        <w:rPr>
          <w:sz w:val="24"/>
          <w:szCs w:val="24"/>
        </w:rPr>
        <w:t>των</w:t>
      </w:r>
      <w:r w:rsidR="00E65494">
        <w:rPr>
          <w:sz w:val="24"/>
          <w:szCs w:val="24"/>
        </w:rPr>
        <w:t xml:space="preserve"> </w:t>
      </w:r>
      <w:r w:rsidR="0033053A">
        <w:rPr>
          <w:sz w:val="24"/>
          <w:szCs w:val="24"/>
        </w:rPr>
        <w:t>μελών</w:t>
      </w:r>
      <w:r w:rsidR="00630D4A">
        <w:rPr>
          <w:sz w:val="24"/>
          <w:szCs w:val="24"/>
        </w:rPr>
        <w:t xml:space="preserve"> </w:t>
      </w:r>
      <w:r w:rsidR="0033053A">
        <w:rPr>
          <w:sz w:val="24"/>
          <w:szCs w:val="24"/>
        </w:rPr>
        <w:t xml:space="preserve">των πυρηνικών οικογενειών του Δήμου Αγίας Βαρβάρας που έχουν απασχόληση </w:t>
      </w:r>
      <w:r>
        <w:rPr>
          <w:sz w:val="24"/>
          <w:szCs w:val="24"/>
        </w:rPr>
        <w:t>είναι ενδεικτικό του προβλήματος</w:t>
      </w:r>
      <w:r w:rsidR="00E65494">
        <w:rPr>
          <w:sz w:val="24"/>
          <w:szCs w:val="24"/>
        </w:rPr>
        <w:t xml:space="preserve"> </w:t>
      </w:r>
      <w:r w:rsidR="00E65494" w:rsidRPr="00C1353C">
        <w:rPr>
          <w:i/>
          <w:iCs/>
          <w:sz w:val="24"/>
          <w:szCs w:val="24"/>
        </w:rPr>
        <w:t xml:space="preserve">(πίνακας </w:t>
      </w:r>
      <w:r w:rsidR="00956CC0" w:rsidRPr="00C1353C">
        <w:rPr>
          <w:i/>
          <w:iCs/>
          <w:sz w:val="24"/>
          <w:szCs w:val="24"/>
        </w:rPr>
        <w:t>41)</w:t>
      </w:r>
      <w:r>
        <w:rPr>
          <w:sz w:val="24"/>
          <w:szCs w:val="24"/>
        </w:rPr>
        <w:t>.</w:t>
      </w:r>
      <w:r w:rsidR="00DA1782">
        <w:rPr>
          <w:sz w:val="24"/>
          <w:szCs w:val="24"/>
        </w:rPr>
        <w:t xml:space="preserve"> </w:t>
      </w:r>
    </w:p>
    <w:p w14:paraId="19757216" w14:textId="63FB14CD" w:rsidR="00A0010B" w:rsidRDefault="008D579D" w:rsidP="00AD5380">
      <w:pPr>
        <w:spacing w:before="120" w:after="120" w:line="300" w:lineRule="auto"/>
        <w:jc w:val="both"/>
        <w:rPr>
          <w:sz w:val="24"/>
          <w:szCs w:val="24"/>
        </w:rPr>
      </w:pPr>
      <w:r w:rsidRPr="00B63195">
        <w:rPr>
          <w:sz w:val="24"/>
          <w:szCs w:val="24"/>
        </w:rPr>
        <w:t>Αποτέλεσμα</w:t>
      </w:r>
      <w:r w:rsidR="00802AE5" w:rsidRPr="00B63195">
        <w:rPr>
          <w:sz w:val="24"/>
          <w:szCs w:val="24"/>
        </w:rPr>
        <w:t xml:space="preserve"> </w:t>
      </w:r>
      <w:r w:rsidRPr="00B63195">
        <w:rPr>
          <w:sz w:val="24"/>
          <w:szCs w:val="24"/>
        </w:rPr>
        <w:t xml:space="preserve">της κατάστασης </w:t>
      </w:r>
      <w:r w:rsidR="005F4357">
        <w:rPr>
          <w:sz w:val="24"/>
          <w:szCs w:val="24"/>
        </w:rPr>
        <w:t>ασχολίας</w:t>
      </w:r>
      <w:r w:rsidR="00802AE5" w:rsidRPr="00B63195">
        <w:rPr>
          <w:sz w:val="24"/>
          <w:szCs w:val="24"/>
        </w:rPr>
        <w:t xml:space="preserve"> </w:t>
      </w:r>
      <w:r w:rsidRPr="00B63195">
        <w:rPr>
          <w:sz w:val="24"/>
          <w:szCs w:val="24"/>
        </w:rPr>
        <w:t>είναι η</w:t>
      </w:r>
      <w:r w:rsidR="00802AE5" w:rsidRPr="00B63195">
        <w:rPr>
          <w:sz w:val="24"/>
          <w:szCs w:val="24"/>
        </w:rPr>
        <w:t xml:space="preserve"> </w:t>
      </w:r>
      <w:r w:rsidRPr="00B63195">
        <w:rPr>
          <w:sz w:val="24"/>
          <w:szCs w:val="24"/>
        </w:rPr>
        <w:t>αύξηση των ανασφαλίστων και των εξαρτώμενων ατόμων από τα επιδόματα</w:t>
      </w:r>
      <w:r w:rsidR="008E187A" w:rsidRPr="00B63195">
        <w:rPr>
          <w:sz w:val="24"/>
          <w:szCs w:val="24"/>
        </w:rPr>
        <w:t>,</w:t>
      </w:r>
      <w:r w:rsidR="00802AE5" w:rsidRPr="00B63195">
        <w:rPr>
          <w:sz w:val="24"/>
          <w:szCs w:val="24"/>
        </w:rPr>
        <w:t xml:space="preserve"> </w:t>
      </w:r>
      <w:r w:rsidR="00BF1A2C" w:rsidRPr="00B63195">
        <w:rPr>
          <w:sz w:val="24"/>
          <w:szCs w:val="24"/>
        </w:rPr>
        <w:t xml:space="preserve">η αύξηση </w:t>
      </w:r>
      <w:r w:rsidR="00B90877" w:rsidRPr="00B63195">
        <w:rPr>
          <w:sz w:val="24"/>
          <w:szCs w:val="24"/>
        </w:rPr>
        <w:t xml:space="preserve">της </w:t>
      </w:r>
      <w:r w:rsidRPr="00B63195">
        <w:rPr>
          <w:sz w:val="24"/>
          <w:szCs w:val="24"/>
        </w:rPr>
        <w:t xml:space="preserve">φτώχειας και </w:t>
      </w:r>
      <w:r w:rsidR="008E187A" w:rsidRPr="00B63195">
        <w:rPr>
          <w:sz w:val="24"/>
          <w:szCs w:val="24"/>
        </w:rPr>
        <w:t xml:space="preserve">των συναρτώμενων </w:t>
      </w:r>
      <w:r w:rsidRPr="00B63195">
        <w:rPr>
          <w:sz w:val="24"/>
          <w:szCs w:val="24"/>
        </w:rPr>
        <w:t xml:space="preserve">κινδύνων </w:t>
      </w:r>
      <w:r w:rsidR="00BF1A2C" w:rsidRPr="00B63195">
        <w:rPr>
          <w:sz w:val="24"/>
          <w:szCs w:val="24"/>
        </w:rPr>
        <w:t>για την υγεία και την</w:t>
      </w:r>
      <w:r w:rsidR="001074E5" w:rsidRPr="00B63195">
        <w:rPr>
          <w:sz w:val="24"/>
          <w:szCs w:val="24"/>
        </w:rPr>
        <w:t xml:space="preserve"> </w:t>
      </w:r>
      <w:r w:rsidR="00BF1A2C" w:rsidRPr="00B63195">
        <w:rPr>
          <w:sz w:val="24"/>
          <w:szCs w:val="24"/>
        </w:rPr>
        <w:t>κοινωνική συνοχή</w:t>
      </w:r>
      <w:r w:rsidR="009C1C60">
        <w:rPr>
          <w:sz w:val="24"/>
          <w:szCs w:val="24"/>
        </w:rPr>
        <w:t>.</w:t>
      </w:r>
      <w:r w:rsidR="0050314C" w:rsidRPr="00B63195">
        <w:rPr>
          <w:rStyle w:val="ab"/>
          <w:sz w:val="24"/>
          <w:szCs w:val="24"/>
        </w:rPr>
        <w:footnoteReference w:id="86"/>
      </w:r>
      <w:r w:rsidR="00802AE5" w:rsidRPr="00B63195">
        <w:rPr>
          <w:sz w:val="24"/>
          <w:szCs w:val="24"/>
        </w:rPr>
        <w:t xml:space="preserve"> </w:t>
      </w:r>
    </w:p>
    <w:p w14:paraId="1E1A5CF0" w14:textId="77777777" w:rsidR="00590E9D" w:rsidRDefault="00A0010B" w:rsidP="002763BF">
      <w:pPr>
        <w:spacing w:before="120" w:after="120" w:line="300" w:lineRule="auto"/>
        <w:jc w:val="both"/>
        <w:rPr>
          <w:sz w:val="24"/>
          <w:szCs w:val="24"/>
        </w:rPr>
      </w:pPr>
      <w:r>
        <w:rPr>
          <w:sz w:val="24"/>
          <w:szCs w:val="24"/>
        </w:rPr>
        <w:t>Η</w:t>
      </w:r>
      <w:r w:rsidR="00950923">
        <w:rPr>
          <w:sz w:val="24"/>
          <w:szCs w:val="24"/>
        </w:rPr>
        <w:t xml:space="preserve"> </w:t>
      </w:r>
      <w:r w:rsidR="00950923" w:rsidRPr="002763BF">
        <w:rPr>
          <w:sz w:val="24"/>
          <w:szCs w:val="24"/>
        </w:rPr>
        <w:t xml:space="preserve">ανεργία και η φτώχεια επηρεάζουν άμεσα τα αποτελέσματα </w:t>
      </w:r>
      <w:r w:rsidR="00A21C2D">
        <w:rPr>
          <w:sz w:val="24"/>
          <w:szCs w:val="24"/>
        </w:rPr>
        <w:t>άλλων κοινωνικών δεικτών</w:t>
      </w:r>
      <w:r w:rsidR="00C25C86">
        <w:rPr>
          <w:sz w:val="24"/>
          <w:szCs w:val="24"/>
        </w:rPr>
        <w:t>,</w:t>
      </w:r>
      <w:r w:rsidR="00A21C2D">
        <w:rPr>
          <w:sz w:val="24"/>
          <w:szCs w:val="24"/>
        </w:rPr>
        <w:t xml:space="preserve"> όπως</w:t>
      </w:r>
      <w:r w:rsidR="00C675AC">
        <w:rPr>
          <w:sz w:val="24"/>
          <w:szCs w:val="24"/>
        </w:rPr>
        <w:t xml:space="preserve"> </w:t>
      </w:r>
      <w:r w:rsidR="00A21C2D">
        <w:rPr>
          <w:sz w:val="24"/>
          <w:szCs w:val="24"/>
        </w:rPr>
        <w:t>το</w:t>
      </w:r>
      <w:r w:rsidR="00FC3035">
        <w:rPr>
          <w:sz w:val="24"/>
          <w:szCs w:val="24"/>
        </w:rPr>
        <w:t xml:space="preserve"> </w:t>
      </w:r>
      <w:r w:rsidR="00A21C2D">
        <w:rPr>
          <w:sz w:val="24"/>
          <w:szCs w:val="24"/>
        </w:rPr>
        <w:t>μέγεθος</w:t>
      </w:r>
      <w:r w:rsidR="00C675AC">
        <w:rPr>
          <w:sz w:val="24"/>
          <w:szCs w:val="24"/>
        </w:rPr>
        <w:t xml:space="preserve"> </w:t>
      </w:r>
      <w:r w:rsidR="00FC3035">
        <w:rPr>
          <w:sz w:val="24"/>
          <w:szCs w:val="24"/>
        </w:rPr>
        <w:t>των νοικοκυριών και των πυρηνικών οικογενειών</w:t>
      </w:r>
      <w:r w:rsidR="00630D4A">
        <w:rPr>
          <w:sz w:val="24"/>
          <w:szCs w:val="24"/>
        </w:rPr>
        <w:t xml:space="preserve"> </w:t>
      </w:r>
      <w:r w:rsidR="00FC3035">
        <w:rPr>
          <w:sz w:val="24"/>
          <w:szCs w:val="24"/>
        </w:rPr>
        <w:t xml:space="preserve">και </w:t>
      </w:r>
      <w:r w:rsidR="00C25C86">
        <w:rPr>
          <w:sz w:val="24"/>
          <w:szCs w:val="24"/>
        </w:rPr>
        <w:t>η</w:t>
      </w:r>
      <w:r w:rsidR="00FC3035">
        <w:rPr>
          <w:sz w:val="24"/>
          <w:szCs w:val="24"/>
        </w:rPr>
        <w:t xml:space="preserve"> </w:t>
      </w:r>
      <w:r w:rsidR="00CD590E">
        <w:rPr>
          <w:sz w:val="24"/>
          <w:szCs w:val="24"/>
        </w:rPr>
        <w:t>μονογονεϊκότητα</w:t>
      </w:r>
      <w:r w:rsidR="002763BF" w:rsidRPr="002763BF">
        <w:rPr>
          <w:sz w:val="24"/>
          <w:szCs w:val="24"/>
        </w:rPr>
        <w:t xml:space="preserve">. </w:t>
      </w:r>
      <w:r w:rsidR="00C25C86">
        <w:rPr>
          <w:sz w:val="24"/>
          <w:szCs w:val="24"/>
        </w:rPr>
        <w:t>Οι</w:t>
      </w:r>
      <w:r w:rsidR="006915ED">
        <w:rPr>
          <w:sz w:val="24"/>
          <w:szCs w:val="24"/>
        </w:rPr>
        <w:t xml:space="preserve"> </w:t>
      </w:r>
      <w:r w:rsidR="006915ED" w:rsidRPr="002763BF">
        <w:rPr>
          <w:sz w:val="24"/>
          <w:szCs w:val="24"/>
        </w:rPr>
        <w:t>κοινωνικοοικονομικές συνθήκες</w:t>
      </w:r>
      <w:r w:rsidR="00C25C86">
        <w:rPr>
          <w:sz w:val="24"/>
          <w:szCs w:val="24"/>
        </w:rPr>
        <w:t xml:space="preserve"> </w:t>
      </w:r>
      <w:r w:rsidR="00A54C3F" w:rsidRPr="002763BF">
        <w:rPr>
          <w:sz w:val="24"/>
          <w:szCs w:val="24"/>
        </w:rPr>
        <w:t>συνδέονται στενά με τη δομή και τις ανάγκες των νοικοκυριών</w:t>
      </w:r>
      <w:r w:rsidR="00A54C3F">
        <w:rPr>
          <w:sz w:val="24"/>
          <w:szCs w:val="24"/>
        </w:rPr>
        <w:t xml:space="preserve">. </w:t>
      </w:r>
    </w:p>
    <w:p w14:paraId="767446EB" w14:textId="34A7A2B9" w:rsidR="00590E9D" w:rsidRDefault="00A54C3F" w:rsidP="002763BF">
      <w:pPr>
        <w:spacing w:before="120" w:after="120" w:line="300" w:lineRule="auto"/>
        <w:jc w:val="both"/>
        <w:rPr>
          <w:sz w:val="24"/>
          <w:szCs w:val="24"/>
        </w:rPr>
      </w:pPr>
      <w:r w:rsidRPr="002763BF">
        <w:rPr>
          <w:sz w:val="24"/>
          <w:szCs w:val="24"/>
        </w:rPr>
        <w:t>Η ανεργία μπορεί να οδηγήσει σε οικονομική πίεση, με αποτέλεσμα να αλλάζει η σύνθεση των νοικοκυριών, ενδεχομένως να αυξάνονται τα μονογονεϊκά νοικοκυριά ή να μειώνεται ο αριθμός των ατόμων σε μια πυρηνική οικογένεια, καθώς κάποια μέλη</w:t>
      </w:r>
      <w:r w:rsidR="002815EE">
        <w:rPr>
          <w:sz w:val="24"/>
          <w:szCs w:val="24"/>
        </w:rPr>
        <w:t xml:space="preserve"> της να </w:t>
      </w:r>
      <w:r w:rsidRPr="002763BF">
        <w:rPr>
          <w:sz w:val="24"/>
          <w:szCs w:val="24"/>
        </w:rPr>
        <w:t>αναζητούν καλύτερες ευκαιρίες</w:t>
      </w:r>
      <w:r w:rsidR="002815EE">
        <w:rPr>
          <w:sz w:val="24"/>
          <w:szCs w:val="24"/>
        </w:rPr>
        <w:t xml:space="preserve"> εκτός αυτής.</w:t>
      </w:r>
    </w:p>
    <w:p w14:paraId="3590898E" w14:textId="64B207FD" w:rsidR="002763BF" w:rsidRPr="002763BF" w:rsidRDefault="002815EE" w:rsidP="002763BF">
      <w:pPr>
        <w:spacing w:before="120" w:after="120" w:line="300" w:lineRule="auto"/>
        <w:jc w:val="both"/>
        <w:rPr>
          <w:sz w:val="24"/>
          <w:szCs w:val="24"/>
        </w:rPr>
      </w:pPr>
      <w:r>
        <w:rPr>
          <w:sz w:val="24"/>
          <w:szCs w:val="24"/>
        </w:rPr>
        <w:t xml:space="preserve"> </w:t>
      </w:r>
      <w:r w:rsidRPr="002763BF">
        <w:rPr>
          <w:sz w:val="24"/>
          <w:szCs w:val="24"/>
        </w:rPr>
        <w:t xml:space="preserve">Η φτώχεια επηρεάζει την επιλογή ή την ανάγκη να δημιουργηθούν οικογενειακές μονάδες με λιγότερα άτομα ή </w:t>
      </w:r>
      <w:r w:rsidR="00480F67">
        <w:rPr>
          <w:sz w:val="24"/>
          <w:szCs w:val="24"/>
        </w:rPr>
        <w:t>οδηγεί</w:t>
      </w:r>
      <w:r w:rsidRPr="002763BF">
        <w:rPr>
          <w:sz w:val="24"/>
          <w:szCs w:val="24"/>
        </w:rPr>
        <w:t xml:space="preserve"> </w:t>
      </w:r>
      <w:r w:rsidR="00A0010B">
        <w:rPr>
          <w:sz w:val="24"/>
          <w:szCs w:val="24"/>
        </w:rPr>
        <w:t xml:space="preserve">στη </w:t>
      </w:r>
      <w:r w:rsidRPr="002763BF">
        <w:rPr>
          <w:sz w:val="24"/>
          <w:szCs w:val="24"/>
        </w:rPr>
        <w:t xml:space="preserve">μονογονεϊκότητα λόγω διαζυγίων ή </w:t>
      </w:r>
      <w:r w:rsidRPr="002763BF">
        <w:rPr>
          <w:sz w:val="24"/>
          <w:szCs w:val="24"/>
        </w:rPr>
        <w:lastRenderedPageBreak/>
        <w:t>οικονομικών δυσκολιών που δεν επιτρέπουν τη συντήρηση ενός μεγαλύτερου οικογενειακού σχήματος</w:t>
      </w:r>
      <w:r w:rsidR="00900554">
        <w:rPr>
          <w:sz w:val="24"/>
          <w:szCs w:val="24"/>
        </w:rPr>
        <w:t>.</w:t>
      </w:r>
      <w:r w:rsidR="0055639F">
        <w:rPr>
          <w:sz w:val="24"/>
          <w:szCs w:val="24"/>
        </w:rPr>
        <w:t xml:space="preserve"> </w:t>
      </w:r>
      <w:r w:rsidR="002763BF" w:rsidRPr="002763BF">
        <w:rPr>
          <w:sz w:val="24"/>
          <w:szCs w:val="24"/>
        </w:rPr>
        <w:t>Η σύνδεση αυτών των κοινωνικών και οικονομικών παραμέτρων δείχνει ότι τα μεγέθη των νοικοκυριών και οι οικογενειακές δομές δεν μπορούν να αναλυθούν ανεξάρτητα από τα γενικότερα κοινωνικοοικονομικά συμφραζόμενα, όπως η ανεργία και η φτώχεια.</w:t>
      </w:r>
    </w:p>
    <w:p w14:paraId="1855450C" w14:textId="611BEF40" w:rsidR="00DD51B9" w:rsidRPr="00B63195" w:rsidRDefault="00FC3035" w:rsidP="00AD5380">
      <w:pPr>
        <w:spacing w:before="120" w:after="120" w:line="300" w:lineRule="auto"/>
        <w:jc w:val="both"/>
        <w:rPr>
          <w:sz w:val="24"/>
          <w:szCs w:val="24"/>
        </w:rPr>
      </w:pPr>
      <w:r>
        <w:rPr>
          <w:sz w:val="24"/>
          <w:szCs w:val="24"/>
        </w:rPr>
        <w:t xml:space="preserve"> </w:t>
      </w:r>
      <w:r w:rsidR="00CA19C3" w:rsidRPr="00B63195">
        <w:rPr>
          <w:sz w:val="24"/>
          <w:szCs w:val="24"/>
        </w:rPr>
        <w:t>Εντούτοις</w:t>
      </w:r>
      <w:r w:rsidR="009E349A" w:rsidRPr="00B63195">
        <w:rPr>
          <w:sz w:val="24"/>
          <w:szCs w:val="24"/>
        </w:rPr>
        <w:t>,</w:t>
      </w:r>
      <w:r w:rsidR="00CA19C3" w:rsidRPr="00B63195">
        <w:rPr>
          <w:sz w:val="24"/>
          <w:szCs w:val="24"/>
        </w:rPr>
        <w:t xml:space="preserve"> σύμφωνα με στοιχεία του Περιφερειακού Ταμείου Ανάπτυξης </w:t>
      </w:r>
      <w:r w:rsidR="00674FCF">
        <w:rPr>
          <w:sz w:val="24"/>
          <w:szCs w:val="24"/>
        </w:rPr>
        <w:t>Αττικής (</w:t>
      </w:r>
      <w:r w:rsidR="00674FCF">
        <w:rPr>
          <w:sz w:val="24"/>
          <w:szCs w:val="24"/>
          <w:lang w:val="en-US"/>
        </w:rPr>
        <w:t>social</w:t>
      </w:r>
      <w:r w:rsidR="00674FCF" w:rsidRPr="00674FCF">
        <w:rPr>
          <w:sz w:val="24"/>
          <w:szCs w:val="24"/>
        </w:rPr>
        <w:t xml:space="preserve"> </w:t>
      </w:r>
      <w:r w:rsidR="00674FCF">
        <w:rPr>
          <w:sz w:val="24"/>
          <w:szCs w:val="24"/>
          <w:lang w:val="en-US"/>
        </w:rPr>
        <w:t>network</w:t>
      </w:r>
      <w:r w:rsidR="00674FCF" w:rsidRPr="00674FCF">
        <w:rPr>
          <w:sz w:val="24"/>
          <w:szCs w:val="24"/>
        </w:rPr>
        <w:t>)</w:t>
      </w:r>
      <w:r w:rsidR="00260CAE">
        <w:rPr>
          <w:sz w:val="24"/>
          <w:szCs w:val="24"/>
        </w:rPr>
        <w:t xml:space="preserve"> </w:t>
      </w:r>
      <w:r w:rsidR="00674FCF">
        <w:rPr>
          <w:sz w:val="24"/>
          <w:szCs w:val="24"/>
        </w:rPr>
        <w:t>για το</w:t>
      </w:r>
      <w:r w:rsidR="00260CAE">
        <w:rPr>
          <w:sz w:val="24"/>
          <w:szCs w:val="24"/>
        </w:rPr>
        <w:t xml:space="preserve"> </w:t>
      </w:r>
      <w:r w:rsidR="00590E9D">
        <w:rPr>
          <w:sz w:val="24"/>
          <w:szCs w:val="24"/>
        </w:rPr>
        <w:t xml:space="preserve">έτος </w:t>
      </w:r>
      <w:r w:rsidR="00CA19C3" w:rsidRPr="00B63195">
        <w:rPr>
          <w:sz w:val="24"/>
          <w:szCs w:val="24"/>
        </w:rPr>
        <w:t>2021 παρατηρούνται μικρές θετικές αλλαγές</w:t>
      </w:r>
      <w:r w:rsidR="001A1242" w:rsidRPr="00B63195">
        <w:rPr>
          <w:rStyle w:val="ab"/>
          <w:sz w:val="24"/>
          <w:szCs w:val="24"/>
        </w:rPr>
        <w:footnoteReference w:id="87"/>
      </w:r>
      <w:r w:rsidR="00CA19C3" w:rsidRPr="00B63195">
        <w:rPr>
          <w:sz w:val="24"/>
          <w:szCs w:val="24"/>
        </w:rPr>
        <w:t xml:space="preserve">. </w:t>
      </w:r>
    </w:p>
    <w:p w14:paraId="1A469316" w14:textId="77777777" w:rsidR="00A82E78" w:rsidRPr="004104EB" w:rsidRDefault="00CC1127" w:rsidP="00733405">
      <w:pPr>
        <w:pStyle w:val="3"/>
        <w:spacing w:before="240" w:after="240"/>
        <w:ind w:left="357" w:hanging="357"/>
        <w:rPr>
          <w:b/>
          <w:bCs/>
          <w:i/>
          <w:iCs/>
          <w:color w:val="2F5496" w:themeColor="accent1" w:themeShade="BF"/>
        </w:rPr>
      </w:pPr>
      <w:bookmarkStart w:id="198" w:name="_Toc193110497"/>
      <w:bookmarkStart w:id="199" w:name="_Hlk194130967"/>
      <w:r w:rsidRPr="004104EB">
        <w:rPr>
          <w:b/>
          <w:bCs/>
          <w:i/>
          <w:iCs/>
          <w:color w:val="2F5496" w:themeColor="accent1" w:themeShade="BF"/>
        </w:rPr>
        <w:t>Απώλεια εισοδήματος</w:t>
      </w:r>
      <w:r w:rsidR="001863CC" w:rsidRPr="004104EB">
        <w:rPr>
          <w:b/>
          <w:bCs/>
          <w:i/>
          <w:iCs/>
          <w:color w:val="2F5496" w:themeColor="accent1" w:themeShade="BF"/>
        </w:rPr>
        <w:t xml:space="preserve"> και </w:t>
      </w:r>
      <w:r w:rsidRPr="004104EB">
        <w:rPr>
          <w:b/>
          <w:bCs/>
          <w:i/>
          <w:iCs/>
          <w:color w:val="2F5496" w:themeColor="accent1" w:themeShade="BF"/>
        </w:rPr>
        <w:t>φτώχεια</w:t>
      </w:r>
      <w:bookmarkEnd w:id="198"/>
    </w:p>
    <w:bookmarkEnd w:id="199"/>
    <w:p w14:paraId="20856F89" w14:textId="3E08A526" w:rsidR="003C7941" w:rsidRDefault="00EA5E19" w:rsidP="00581207">
      <w:pPr>
        <w:spacing w:after="120" w:line="300" w:lineRule="auto"/>
        <w:jc w:val="both"/>
        <w:rPr>
          <w:rFonts w:cstheme="minorHAnsi"/>
          <w:color w:val="171C26"/>
          <w:sz w:val="24"/>
          <w:szCs w:val="24"/>
          <w:shd w:val="clear" w:color="auto" w:fill="FFFFFF"/>
        </w:rPr>
      </w:pPr>
      <w:r>
        <w:rPr>
          <w:rFonts w:cstheme="minorHAnsi"/>
          <w:sz w:val="24"/>
          <w:szCs w:val="24"/>
        </w:rPr>
        <w:t>Ο</w:t>
      </w:r>
      <w:r w:rsidRPr="00BA5763">
        <w:rPr>
          <w:rFonts w:cstheme="minorHAnsi"/>
          <w:sz w:val="24"/>
          <w:szCs w:val="24"/>
        </w:rPr>
        <w:t xml:space="preserve"> πληθυσμός που βρίσκεται σε κίνδυνο φτώχειας ή κοινωνικό αποκλεισμό</w:t>
      </w:r>
      <w:r>
        <w:rPr>
          <w:rFonts w:cstheme="minorHAnsi"/>
          <w:sz w:val="24"/>
          <w:szCs w:val="24"/>
        </w:rPr>
        <w:t xml:space="preserve"> </w:t>
      </w:r>
      <w:r w:rsidRPr="00B63195">
        <w:rPr>
          <w:rFonts w:cstheme="minorHAnsi"/>
          <w:color w:val="171C26"/>
          <w:sz w:val="24"/>
          <w:szCs w:val="24"/>
          <w:shd w:val="clear" w:color="auto" w:fill="FFFFFF"/>
        </w:rPr>
        <w:t>στην Ελλάδα</w:t>
      </w:r>
      <w:r>
        <w:rPr>
          <w:rFonts w:cstheme="minorHAnsi"/>
          <w:color w:val="171C26"/>
          <w:sz w:val="24"/>
          <w:szCs w:val="24"/>
          <w:shd w:val="clear" w:color="auto" w:fill="FFFFFF"/>
        </w:rPr>
        <w:t>,</w:t>
      </w:r>
      <w:r w:rsidRPr="00B63195">
        <w:rPr>
          <w:rFonts w:cstheme="minorHAnsi"/>
          <w:color w:val="171C26"/>
          <w:sz w:val="24"/>
          <w:szCs w:val="24"/>
          <w:shd w:val="clear" w:color="auto" w:fill="FFFFFF"/>
        </w:rPr>
        <w:t xml:space="preserve"> </w:t>
      </w:r>
      <w:r>
        <w:rPr>
          <w:rFonts w:cstheme="minorHAnsi"/>
          <w:sz w:val="24"/>
          <w:szCs w:val="24"/>
        </w:rPr>
        <w:t>σ</w:t>
      </w:r>
      <w:r w:rsidR="00AA6956" w:rsidRPr="00B63195">
        <w:rPr>
          <w:rFonts w:cstheme="minorHAnsi"/>
          <w:sz w:val="24"/>
          <w:szCs w:val="24"/>
        </w:rPr>
        <w:t>ύμφωνα με σ</w:t>
      </w:r>
      <w:r w:rsidR="00BF1A2C" w:rsidRPr="00B63195">
        <w:rPr>
          <w:rFonts w:cstheme="minorHAnsi"/>
          <w:sz w:val="24"/>
          <w:szCs w:val="24"/>
        </w:rPr>
        <w:t>τοιχεία της ΕΛΣΤΑΤ</w:t>
      </w:r>
      <w:r w:rsidR="000D4393">
        <w:rPr>
          <w:rFonts w:cstheme="minorHAnsi"/>
          <w:sz w:val="24"/>
          <w:szCs w:val="24"/>
        </w:rPr>
        <w:t xml:space="preserve"> </w:t>
      </w:r>
      <w:r w:rsidR="00E01507">
        <w:rPr>
          <w:rFonts w:cstheme="minorHAnsi"/>
          <w:sz w:val="24"/>
          <w:szCs w:val="24"/>
        </w:rPr>
        <w:t>τ</w:t>
      </w:r>
      <w:r w:rsidR="00527DAB">
        <w:rPr>
          <w:rFonts w:cstheme="minorHAnsi"/>
          <w:sz w:val="24"/>
          <w:szCs w:val="24"/>
        </w:rPr>
        <w:t>ου</w:t>
      </w:r>
      <w:r w:rsidR="00E01507">
        <w:rPr>
          <w:rFonts w:cstheme="minorHAnsi"/>
          <w:sz w:val="24"/>
          <w:szCs w:val="24"/>
        </w:rPr>
        <w:t xml:space="preserve"> 2023 </w:t>
      </w:r>
      <w:r w:rsidR="00BA5763">
        <w:rPr>
          <w:rFonts w:cstheme="minorHAnsi"/>
          <w:sz w:val="24"/>
          <w:szCs w:val="24"/>
        </w:rPr>
        <w:t>με αναφορά</w:t>
      </w:r>
      <w:r w:rsidR="00527DAB">
        <w:rPr>
          <w:rFonts w:cstheme="minorHAnsi"/>
          <w:sz w:val="24"/>
          <w:szCs w:val="24"/>
        </w:rPr>
        <w:t xml:space="preserve"> στα</w:t>
      </w:r>
      <w:r w:rsidR="000D4393">
        <w:rPr>
          <w:rFonts w:cstheme="minorHAnsi"/>
          <w:sz w:val="24"/>
          <w:szCs w:val="24"/>
        </w:rPr>
        <w:t xml:space="preserve"> </w:t>
      </w:r>
      <w:r>
        <w:rPr>
          <w:rFonts w:cstheme="minorHAnsi"/>
          <w:sz w:val="24"/>
          <w:szCs w:val="24"/>
        </w:rPr>
        <w:t>εισοδήματ</w:t>
      </w:r>
      <w:r w:rsidR="00527DAB">
        <w:rPr>
          <w:rFonts w:cstheme="minorHAnsi"/>
          <w:sz w:val="24"/>
          <w:szCs w:val="24"/>
        </w:rPr>
        <w:t>α του</w:t>
      </w:r>
      <w:r w:rsidR="00BF1A2C" w:rsidRPr="00B63195">
        <w:rPr>
          <w:rFonts w:cstheme="minorHAnsi"/>
          <w:sz w:val="24"/>
          <w:szCs w:val="24"/>
        </w:rPr>
        <w:t xml:space="preserve"> 202</w:t>
      </w:r>
      <w:r w:rsidR="00BA5763">
        <w:rPr>
          <w:rFonts w:cstheme="minorHAnsi"/>
          <w:sz w:val="24"/>
          <w:szCs w:val="24"/>
        </w:rPr>
        <w:t>2</w:t>
      </w:r>
      <w:r w:rsidR="003C7941">
        <w:rPr>
          <w:rFonts w:cstheme="minorHAnsi"/>
          <w:sz w:val="24"/>
          <w:szCs w:val="24"/>
        </w:rPr>
        <w:t xml:space="preserve">, </w:t>
      </w:r>
      <w:r w:rsidR="00BA5763">
        <w:rPr>
          <w:rFonts w:cstheme="minorHAnsi"/>
          <w:color w:val="171C26"/>
          <w:sz w:val="24"/>
          <w:szCs w:val="24"/>
          <w:shd w:val="clear" w:color="auto" w:fill="FFFFFF"/>
        </w:rPr>
        <w:t xml:space="preserve">ανέρχεται σε </w:t>
      </w:r>
      <w:r w:rsidR="00BA5763" w:rsidRPr="00EF1D4F">
        <w:rPr>
          <w:rFonts w:cstheme="minorHAnsi"/>
          <w:b/>
          <w:bCs/>
          <w:color w:val="171C26"/>
          <w:sz w:val="24"/>
          <w:szCs w:val="24"/>
          <w:shd w:val="clear" w:color="auto" w:fill="FFFFFF"/>
        </w:rPr>
        <w:t>26,1%</w:t>
      </w:r>
      <w:r w:rsidR="00BF1A2C" w:rsidRPr="00B63195">
        <w:rPr>
          <w:rFonts w:cstheme="minorHAnsi"/>
          <w:color w:val="171C26"/>
          <w:sz w:val="24"/>
          <w:szCs w:val="24"/>
          <w:shd w:val="clear" w:color="auto" w:fill="FFFFFF"/>
        </w:rPr>
        <w:t xml:space="preserve"> του συνολικού πληθυσμού</w:t>
      </w:r>
      <w:r w:rsidR="004322C5">
        <w:rPr>
          <w:rFonts w:cstheme="minorHAnsi"/>
          <w:color w:val="171C26"/>
          <w:sz w:val="24"/>
          <w:szCs w:val="24"/>
          <w:shd w:val="clear" w:color="auto" w:fill="FFFFFF"/>
        </w:rPr>
        <w:t xml:space="preserve">. </w:t>
      </w:r>
      <w:r w:rsidR="00581207">
        <w:rPr>
          <w:rFonts w:cstheme="minorHAnsi"/>
          <w:color w:val="171C26"/>
          <w:sz w:val="24"/>
          <w:szCs w:val="24"/>
          <w:shd w:val="clear" w:color="auto" w:fill="FFFFFF"/>
        </w:rPr>
        <w:t>Σ</w:t>
      </w:r>
      <w:r w:rsidR="003C7941" w:rsidRPr="00B63195">
        <w:rPr>
          <w:rFonts w:cstheme="minorHAnsi"/>
          <w:color w:val="171C26"/>
          <w:sz w:val="24"/>
          <w:szCs w:val="24"/>
          <w:shd w:val="clear" w:color="auto" w:fill="FFFFFF"/>
        </w:rPr>
        <w:t>τον ερευνώμενο πληθυσμό δεν περιλαμβάνονται οι άστεγοι</w:t>
      </w:r>
      <w:r w:rsidR="0011638E">
        <w:rPr>
          <w:rFonts w:cstheme="minorHAnsi"/>
          <w:color w:val="171C26"/>
          <w:sz w:val="24"/>
          <w:szCs w:val="24"/>
          <w:shd w:val="clear" w:color="auto" w:fill="FFFFFF"/>
        </w:rPr>
        <w:t xml:space="preserve"> και</w:t>
      </w:r>
      <w:r w:rsidR="003C7941" w:rsidRPr="00B63195">
        <w:rPr>
          <w:rFonts w:cstheme="minorHAnsi"/>
          <w:color w:val="171C26"/>
          <w:sz w:val="24"/>
          <w:szCs w:val="24"/>
          <w:shd w:val="clear" w:color="auto" w:fill="FFFFFF"/>
        </w:rPr>
        <w:t xml:space="preserve"> οι στεγαζόμενοι σε ιδρύματα, γηροκομεία κ.λπ.</w:t>
      </w:r>
      <w:r w:rsidR="00630D4A">
        <w:rPr>
          <w:rFonts w:cstheme="minorHAnsi"/>
          <w:color w:val="171C26"/>
          <w:sz w:val="24"/>
          <w:szCs w:val="24"/>
          <w:shd w:val="clear" w:color="auto" w:fill="FFFFFF"/>
        </w:rPr>
        <w:t xml:space="preserve"> </w:t>
      </w:r>
      <w:r w:rsidR="0011638E">
        <w:rPr>
          <w:rFonts w:cstheme="minorHAnsi"/>
          <w:color w:val="171C26"/>
          <w:sz w:val="24"/>
          <w:szCs w:val="24"/>
          <w:shd w:val="clear" w:color="auto" w:fill="FFFFFF"/>
        </w:rPr>
        <w:t>ενώ α</w:t>
      </w:r>
      <w:r w:rsidR="00527DAB">
        <w:rPr>
          <w:rFonts w:cstheme="minorHAnsi"/>
          <w:color w:val="171C26"/>
          <w:sz w:val="24"/>
          <w:szCs w:val="24"/>
          <w:shd w:val="clear" w:color="auto" w:fill="FFFFFF"/>
        </w:rPr>
        <w:t>ντίθετα περιλαμβάνονται</w:t>
      </w:r>
      <w:r w:rsidR="00630D4A">
        <w:rPr>
          <w:rFonts w:cstheme="minorHAnsi"/>
          <w:color w:val="171C26"/>
          <w:sz w:val="24"/>
          <w:szCs w:val="24"/>
          <w:shd w:val="clear" w:color="auto" w:fill="FFFFFF"/>
        </w:rPr>
        <w:t xml:space="preserve"> </w:t>
      </w:r>
      <w:r w:rsidR="00527DAB">
        <w:rPr>
          <w:rFonts w:cstheme="minorHAnsi"/>
          <w:color w:val="171C26"/>
          <w:sz w:val="24"/>
          <w:szCs w:val="24"/>
          <w:shd w:val="clear" w:color="auto" w:fill="FFFFFF"/>
        </w:rPr>
        <w:t>οι κοινωνικές μεταβιβάσεις</w:t>
      </w:r>
      <w:r w:rsidR="0011638E">
        <w:rPr>
          <w:rFonts w:cstheme="minorHAnsi"/>
          <w:color w:val="171C26"/>
          <w:sz w:val="24"/>
          <w:szCs w:val="24"/>
          <w:shd w:val="clear" w:color="auto" w:fill="FFFFFF"/>
        </w:rPr>
        <w:t>.</w:t>
      </w:r>
      <w:r w:rsidR="00527DAB">
        <w:rPr>
          <w:rStyle w:val="ab"/>
          <w:rFonts w:cstheme="minorHAnsi"/>
          <w:color w:val="171C26"/>
          <w:sz w:val="24"/>
          <w:szCs w:val="24"/>
          <w:shd w:val="clear" w:color="auto" w:fill="FFFFFF"/>
        </w:rPr>
        <w:footnoteReference w:id="88"/>
      </w:r>
      <w:r w:rsidR="00C675AC">
        <w:rPr>
          <w:rFonts w:cstheme="minorHAnsi"/>
          <w:color w:val="171C26"/>
          <w:sz w:val="24"/>
          <w:szCs w:val="24"/>
          <w:shd w:val="clear" w:color="auto" w:fill="FFFFFF"/>
        </w:rPr>
        <w:t xml:space="preserve"> </w:t>
      </w:r>
      <w:r w:rsidR="0011638E">
        <w:rPr>
          <w:rFonts w:cstheme="minorHAnsi"/>
          <w:color w:val="171C26"/>
          <w:sz w:val="24"/>
          <w:szCs w:val="24"/>
          <w:shd w:val="clear" w:color="auto" w:fill="FFFFFF"/>
        </w:rPr>
        <w:t xml:space="preserve">Εάν δεν συμπεριληφθούν οι </w:t>
      </w:r>
      <w:r w:rsidR="006663B4">
        <w:rPr>
          <w:rFonts w:cstheme="minorHAnsi"/>
          <w:color w:val="171C26"/>
          <w:sz w:val="24"/>
          <w:szCs w:val="24"/>
          <w:shd w:val="clear" w:color="auto" w:fill="FFFFFF"/>
        </w:rPr>
        <w:t xml:space="preserve">κοινωνικές μεταβιβάσεις </w:t>
      </w:r>
      <w:r w:rsidR="003C7941" w:rsidRPr="00B63195">
        <w:rPr>
          <w:rFonts w:cstheme="minorHAnsi"/>
          <w:color w:val="171C26"/>
          <w:sz w:val="24"/>
          <w:szCs w:val="24"/>
          <w:shd w:val="clear" w:color="auto" w:fill="FFFFFF"/>
        </w:rPr>
        <w:t xml:space="preserve">στο </w:t>
      </w:r>
      <w:r w:rsidR="003C7941" w:rsidRPr="00B63195">
        <w:rPr>
          <w:sz w:val="24"/>
          <w:szCs w:val="24"/>
        </w:rPr>
        <w:t>συνολικό διαθέσιμο εισόδημα των νοικοκυριών</w:t>
      </w:r>
      <w:r w:rsidR="003C7941">
        <w:rPr>
          <w:sz w:val="24"/>
          <w:szCs w:val="24"/>
        </w:rPr>
        <w:t>, το</w:t>
      </w:r>
      <w:r w:rsidR="003C7941" w:rsidRPr="00B63195">
        <w:rPr>
          <w:rFonts w:cstheme="minorHAnsi"/>
          <w:color w:val="171C26"/>
          <w:sz w:val="24"/>
          <w:szCs w:val="24"/>
          <w:shd w:val="clear" w:color="auto" w:fill="FFFFFF"/>
        </w:rPr>
        <w:t xml:space="preserve"> ποσοστό της φτώχειας</w:t>
      </w:r>
      <w:r w:rsidR="000D4393">
        <w:rPr>
          <w:rFonts w:cstheme="minorHAnsi"/>
          <w:color w:val="171C26"/>
          <w:sz w:val="24"/>
          <w:szCs w:val="24"/>
          <w:shd w:val="clear" w:color="auto" w:fill="FFFFFF"/>
        </w:rPr>
        <w:t xml:space="preserve"> </w:t>
      </w:r>
      <w:r w:rsidR="00EF1D4F">
        <w:rPr>
          <w:rFonts w:cstheme="minorHAnsi"/>
          <w:color w:val="171C26"/>
          <w:sz w:val="24"/>
          <w:szCs w:val="24"/>
          <w:shd w:val="clear" w:color="auto" w:fill="FFFFFF"/>
        </w:rPr>
        <w:t xml:space="preserve">εκτιμάται ότι </w:t>
      </w:r>
      <w:r w:rsidR="003C7941" w:rsidRPr="00B63195">
        <w:rPr>
          <w:rFonts w:cstheme="minorHAnsi"/>
          <w:color w:val="171C26"/>
          <w:sz w:val="24"/>
          <w:szCs w:val="24"/>
          <w:shd w:val="clear" w:color="auto" w:fill="FFFFFF"/>
        </w:rPr>
        <w:t>θα αν</w:t>
      </w:r>
      <w:r w:rsidR="00C93224">
        <w:rPr>
          <w:rFonts w:cstheme="minorHAnsi"/>
          <w:color w:val="171C26"/>
          <w:sz w:val="24"/>
          <w:szCs w:val="24"/>
          <w:shd w:val="clear" w:color="auto" w:fill="FFFFFF"/>
        </w:rPr>
        <w:t xml:space="preserve">έλθει </w:t>
      </w:r>
      <w:r w:rsidR="003C7941" w:rsidRPr="00B63195">
        <w:rPr>
          <w:rFonts w:cstheme="minorHAnsi"/>
          <w:color w:val="171C26"/>
          <w:sz w:val="24"/>
          <w:szCs w:val="24"/>
          <w:shd w:val="clear" w:color="auto" w:fill="FFFFFF"/>
        </w:rPr>
        <w:t xml:space="preserve">σε </w:t>
      </w:r>
      <w:r w:rsidR="003C7941" w:rsidRPr="00C93224">
        <w:rPr>
          <w:rFonts w:cstheme="minorHAnsi"/>
          <w:b/>
          <w:bCs/>
          <w:color w:val="171C26"/>
          <w:sz w:val="24"/>
          <w:szCs w:val="24"/>
          <w:shd w:val="clear" w:color="auto" w:fill="FFFFFF"/>
        </w:rPr>
        <w:t xml:space="preserve">45,1% </w:t>
      </w:r>
      <w:r w:rsidR="003C7941" w:rsidRPr="00971B48">
        <w:rPr>
          <w:rFonts w:cstheme="minorHAnsi"/>
          <w:color w:val="171C26"/>
          <w:sz w:val="24"/>
          <w:szCs w:val="24"/>
          <w:shd w:val="clear" w:color="auto" w:fill="FFFFFF"/>
        </w:rPr>
        <w:t>αντί σε 26,1%.</w:t>
      </w:r>
      <w:r w:rsidR="003C7941" w:rsidRPr="00C93224">
        <w:rPr>
          <w:rFonts w:cstheme="minorHAnsi"/>
          <w:b/>
          <w:bCs/>
          <w:color w:val="171C26"/>
          <w:sz w:val="24"/>
          <w:szCs w:val="24"/>
          <w:shd w:val="clear" w:color="auto" w:fill="FFFFFF"/>
        </w:rPr>
        <w:t xml:space="preserve"> </w:t>
      </w:r>
      <w:r w:rsidR="004322C5">
        <w:rPr>
          <w:rFonts w:cstheme="minorHAnsi"/>
          <w:color w:val="171C26"/>
          <w:sz w:val="24"/>
          <w:szCs w:val="24"/>
          <w:shd w:val="clear" w:color="auto" w:fill="FFFFFF"/>
        </w:rPr>
        <w:t>Ε</w:t>
      </w:r>
      <w:r w:rsidR="00AA6956" w:rsidRPr="00B63195">
        <w:rPr>
          <w:rFonts w:cstheme="minorHAnsi"/>
          <w:color w:val="171C26"/>
          <w:sz w:val="24"/>
          <w:szCs w:val="24"/>
          <w:shd w:val="clear" w:color="auto" w:fill="FFFFFF"/>
        </w:rPr>
        <w:t>ιδικότερα</w:t>
      </w:r>
      <w:r w:rsidR="00802AE5" w:rsidRPr="00B63195">
        <w:rPr>
          <w:rFonts w:cstheme="minorHAnsi"/>
          <w:color w:val="171C26"/>
          <w:sz w:val="24"/>
          <w:szCs w:val="24"/>
          <w:shd w:val="clear" w:color="auto" w:fill="FFFFFF"/>
        </w:rPr>
        <w:t xml:space="preserve"> </w:t>
      </w:r>
      <w:r w:rsidR="005F4357">
        <w:rPr>
          <w:rFonts w:cstheme="minorHAnsi"/>
          <w:color w:val="171C26"/>
          <w:sz w:val="24"/>
          <w:szCs w:val="24"/>
          <w:shd w:val="clear" w:color="auto" w:fill="FFFFFF"/>
        </w:rPr>
        <w:t>για</w:t>
      </w:r>
      <w:r w:rsidR="00AA6956" w:rsidRPr="00B63195">
        <w:rPr>
          <w:rFonts w:cstheme="minorHAnsi"/>
          <w:color w:val="171C26"/>
          <w:sz w:val="24"/>
          <w:szCs w:val="24"/>
          <w:shd w:val="clear" w:color="auto" w:fill="FFFFFF"/>
        </w:rPr>
        <w:t xml:space="preserve"> τα </w:t>
      </w:r>
      <w:r w:rsidR="00AA6956" w:rsidRPr="00B63195">
        <w:rPr>
          <w:rStyle w:val="a9"/>
          <w:rFonts w:cstheme="minorHAnsi"/>
          <w:b w:val="0"/>
          <w:bCs w:val="0"/>
          <w:color w:val="171C26"/>
          <w:sz w:val="24"/>
          <w:szCs w:val="24"/>
          <w:shd w:val="clear" w:color="auto" w:fill="FFFFFF"/>
        </w:rPr>
        <w:t>παιδιά</w:t>
      </w:r>
      <w:r w:rsidR="00D74B71">
        <w:rPr>
          <w:rStyle w:val="a9"/>
          <w:rFonts w:cstheme="minorHAnsi"/>
          <w:b w:val="0"/>
          <w:bCs w:val="0"/>
          <w:color w:val="171C26"/>
          <w:sz w:val="24"/>
          <w:szCs w:val="24"/>
          <w:shd w:val="clear" w:color="auto" w:fill="FFFFFF"/>
        </w:rPr>
        <w:t xml:space="preserve"> </w:t>
      </w:r>
      <w:r w:rsidR="004322C5" w:rsidRPr="00B63195">
        <w:rPr>
          <w:rStyle w:val="a9"/>
          <w:rFonts w:cstheme="minorHAnsi"/>
          <w:b w:val="0"/>
          <w:bCs w:val="0"/>
          <w:color w:val="171C26"/>
          <w:sz w:val="24"/>
          <w:szCs w:val="24"/>
          <w:shd w:val="clear" w:color="auto" w:fill="FFFFFF"/>
        </w:rPr>
        <w:t>κάτω από 17 ετών</w:t>
      </w:r>
      <w:r w:rsidR="005F4357">
        <w:rPr>
          <w:rStyle w:val="a9"/>
          <w:rFonts w:cstheme="minorHAnsi"/>
          <w:b w:val="0"/>
          <w:bCs w:val="0"/>
          <w:color w:val="171C26"/>
          <w:sz w:val="24"/>
          <w:szCs w:val="24"/>
          <w:shd w:val="clear" w:color="auto" w:fill="FFFFFF"/>
        </w:rPr>
        <w:t>,</w:t>
      </w:r>
      <w:r w:rsidR="004322C5">
        <w:rPr>
          <w:rStyle w:val="a9"/>
          <w:rFonts w:cstheme="minorHAnsi"/>
          <w:b w:val="0"/>
          <w:bCs w:val="0"/>
          <w:color w:val="171C26"/>
          <w:sz w:val="24"/>
          <w:szCs w:val="24"/>
          <w:shd w:val="clear" w:color="auto" w:fill="FFFFFF"/>
        </w:rPr>
        <w:t xml:space="preserve"> σε κίνδυνο φτώχειας ή κοινωνικού αποκλεισμού</w:t>
      </w:r>
      <w:r w:rsidR="00802AE5" w:rsidRPr="00B63195">
        <w:rPr>
          <w:rStyle w:val="a9"/>
          <w:rFonts w:cstheme="minorHAnsi"/>
          <w:b w:val="0"/>
          <w:bCs w:val="0"/>
          <w:color w:val="171C26"/>
          <w:sz w:val="24"/>
          <w:szCs w:val="24"/>
          <w:shd w:val="clear" w:color="auto" w:fill="FFFFFF"/>
        </w:rPr>
        <w:t xml:space="preserve"> </w:t>
      </w:r>
      <w:r w:rsidR="005F4357">
        <w:rPr>
          <w:rStyle w:val="a9"/>
          <w:rFonts w:cstheme="minorHAnsi"/>
          <w:b w:val="0"/>
          <w:bCs w:val="0"/>
          <w:color w:val="171C26"/>
          <w:sz w:val="24"/>
          <w:szCs w:val="24"/>
          <w:shd w:val="clear" w:color="auto" w:fill="FFFFFF"/>
        </w:rPr>
        <w:t xml:space="preserve">βρίσκεται </w:t>
      </w:r>
      <w:r w:rsidR="00AA6956" w:rsidRPr="00B63195">
        <w:rPr>
          <w:rFonts w:cstheme="minorHAnsi"/>
          <w:color w:val="171C26"/>
          <w:sz w:val="24"/>
          <w:szCs w:val="24"/>
          <w:shd w:val="clear" w:color="auto" w:fill="FFFFFF"/>
        </w:rPr>
        <w:t xml:space="preserve">το </w:t>
      </w:r>
      <w:r w:rsidR="005F4357" w:rsidRPr="00C93224">
        <w:rPr>
          <w:rFonts w:cstheme="minorHAnsi"/>
          <w:b/>
          <w:bCs/>
          <w:color w:val="171C26"/>
          <w:sz w:val="24"/>
          <w:szCs w:val="24"/>
          <w:shd w:val="clear" w:color="auto" w:fill="FFFFFF"/>
        </w:rPr>
        <w:t>2</w:t>
      </w:r>
      <w:r w:rsidR="003240C6">
        <w:rPr>
          <w:rFonts w:cstheme="minorHAnsi"/>
          <w:b/>
          <w:bCs/>
          <w:color w:val="171C26"/>
          <w:sz w:val="24"/>
          <w:szCs w:val="24"/>
          <w:shd w:val="clear" w:color="auto" w:fill="FFFFFF"/>
        </w:rPr>
        <w:t>8</w:t>
      </w:r>
      <w:r w:rsidR="005F4357" w:rsidRPr="00C93224">
        <w:rPr>
          <w:rFonts w:cstheme="minorHAnsi"/>
          <w:b/>
          <w:bCs/>
          <w:color w:val="171C26"/>
          <w:sz w:val="24"/>
          <w:szCs w:val="24"/>
          <w:shd w:val="clear" w:color="auto" w:fill="FFFFFF"/>
        </w:rPr>
        <w:t>,</w:t>
      </w:r>
      <w:r w:rsidR="003240C6">
        <w:rPr>
          <w:rFonts w:cstheme="minorHAnsi"/>
          <w:b/>
          <w:bCs/>
          <w:color w:val="171C26"/>
          <w:sz w:val="24"/>
          <w:szCs w:val="24"/>
          <w:shd w:val="clear" w:color="auto" w:fill="FFFFFF"/>
        </w:rPr>
        <w:t>1</w:t>
      </w:r>
      <w:r w:rsidR="00AA6956" w:rsidRPr="00C93224">
        <w:rPr>
          <w:rFonts w:cstheme="minorHAnsi"/>
          <w:b/>
          <w:bCs/>
          <w:color w:val="171C26"/>
          <w:sz w:val="24"/>
          <w:szCs w:val="24"/>
          <w:shd w:val="clear" w:color="auto" w:fill="FFFFFF"/>
        </w:rPr>
        <w:t>%</w:t>
      </w:r>
      <w:r w:rsidR="00AA6956" w:rsidRPr="00B63195">
        <w:rPr>
          <w:rFonts w:cstheme="minorHAnsi"/>
          <w:color w:val="171C26"/>
          <w:sz w:val="24"/>
          <w:szCs w:val="24"/>
          <w:shd w:val="clear" w:color="auto" w:fill="FFFFFF"/>
        </w:rPr>
        <w:t xml:space="preserve"> του παιδικού πληθυσμού</w:t>
      </w:r>
      <w:r>
        <w:rPr>
          <w:rStyle w:val="ab"/>
          <w:rFonts w:cstheme="minorHAnsi"/>
          <w:sz w:val="24"/>
          <w:szCs w:val="24"/>
        </w:rPr>
        <w:footnoteReference w:id="89"/>
      </w:r>
      <w:r w:rsidR="005F4357">
        <w:rPr>
          <w:rFonts w:cstheme="minorHAnsi"/>
          <w:color w:val="171C26"/>
          <w:sz w:val="24"/>
          <w:szCs w:val="24"/>
          <w:shd w:val="clear" w:color="auto" w:fill="FFFFFF"/>
        </w:rPr>
        <w:t>.</w:t>
      </w:r>
      <w:r w:rsidR="006B6C6A">
        <w:rPr>
          <w:rFonts w:cstheme="minorHAnsi"/>
          <w:color w:val="171C26"/>
          <w:sz w:val="24"/>
          <w:szCs w:val="24"/>
          <w:shd w:val="clear" w:color="auto" w:fill="FFFFFF"/>
        </w:rPr>
        <w:t xml:space="preserve"> </w:t>
      </w:r>
    </w:p>
    <w:p w14:paraId="3A14AB9E" w14:textId="57A0A79A" w:rsidR="00934518" w:rsidRDefault="00EA5E19" w:rsidP="00934518">
      <w:pPr>
        <w:spacing w:before="120" w:after="120" w:line="300" w:lineRule="auto"/>
        <w:jc w:val="both"/>
        <w:rPr>
          <w:rFonts w:cstheme="minorHAnsi"/>
          <w:color w:val="171C26"/>
          <w:sz w:val="24"/>
          <w:szCs w:val="24"/>
          <w:shd w:val="clear" w:color="auto" w:fill="FFFFFF"/>
        </w:rPr>
      </w:pPr>
      <w:r>
        <w:rPr>
          <w:rFonts w:cstheme="minorHAnsi"/>
          <w:color w:val="171C26"/>
          <w:sz w:val="24"/>
          <w:szCs w:val="24"/>
          <w:shd w:val="clear" w:color="auto" w:fill="FFFFFF"/>
        </w:rPr>
        <w:t>Σ</w:t>
      </w:r>
      <w:r w:rsidR="00934518" w:rsidRPr="00C93224">
        <w:rPr>
          <w:rFonts w:cstheme="minorHAnsi"/>
          <w:color w:val="171C26"/>
          <w:sz w:val="24"/>
          <w:szCs w:val="24"/>
          <w:shd w:val="clear" w:color="auto" w:fill="FFFFFF"/>
        </w:rPr>
        <w:t xml:space="preserve">την Περιφέρεια Αττικής </w:t>
      </w:r>
      <w:r>
        <w:rPr>
          <w:rFonts w:cstheme="minorHAnsi"/>
          <w:color w:val="171C26"/>
          <w:sz w:val="24"/>
          <w:szCs w:val="24"/>
          <w:shd w:val="clear" w:color="auto" w:fill="FFFFFF"/>
        </w:rPr>
        <w:t>με αναφορά</w:t>
      </w:r>
      <w:r w:rsidR="000D4393">
        <w:rPr>
          <w:rFonts w:cstheme="minorHAnsi"/>
          <w:color w:val="171C26"/>
          <w:sz w:val="24"/>
          <w:szCs w:val="24"/>
          <w:shd w:val="clear" w:color="auto" w:fill="FFFFFF"/>
        </w:rPr>
        <w:t xml:space="preserve"> </w:t>
      </w:r>
      <w:r>
        <w:rPr>
          <w:rFonts w:cstheme="minorHAnsi"/>
          <w:color w:val="171C26"/>
          <w:sz w:val="24"/>
          <w:szCs w:val="24"/>
          <w:shd w:val="clear" w:color="auto" w:fill="FFFFFF"/>
        </w:rPr>
        <w:t>το εισόδημα του 2022</w:t>
      </w:r>
      <w:r w:rsidR="006663B4">
        <w:rPr>
          <w:rFonts w:cstheme="minorHAnsi"/>
          <w:color w:val="171C26"/>
          <w:sz w:val="24"/>
          <w:szCs w:val="24"/>
          <w:shd w:val="clear" w:color="auto" w:fill="FFFFFF"/>
        </w:rPr>
        <w:t>,</w:t>
      </w:r>
      <w:r w:rsidR="000D4393">
        <w:rPr>
          <w:rFonts w:cstheme="minorHAnsi"/>
          <w:color w:val="171C26"/>
          <w:sz w:val="24"/>
          <w:szCs w:val="24"/>
          <w:shd w:val="clear" w:color="auto" w:fill="FFFFFF"/>
        </w:rPr>
        <w:t xml:space="preserve"> </w:t>
      </w:r>
      <w:r w:rsidR="00934518" w:rsidRPr="00C93224">
        <w:rPr>
          <w:rFonts w:cstheme="minorHAnsi"/>
          <w:color w:val="171C26"/>
          <w:sz w:val="24"/>
          <w:szCs w:val="24"/>
          <w:shd w:val="clear" w:color="auto" w:fill="FFFFFF"/>
        </w:rPr>
        <w:t xml:space="preserve">το ποσοστό του πληθυσμού σε κίνδυνο φτώχειας </w:t>
      </w:r>
      <w:r w:rsidR="00934518" w:rsidRPr="00705AB0">
        <w:rPr>
          <w:rFonts w:cstheme="minorHAnsi"/>
          <w:color w:val="171C26"/>
          <w:sz w:val="24"/>
          <w:szCs w:val="24"/>
          <w:shd w:val="clear" w:color="auto" w:fill="FFFFFF"/>
        </w:rPr>
        <w:t>ή κοινωνικ</w:t>
      </w:r>
      <w:r w:rsidR="00934518">
        <w:rPr>
          <w:rFonts w:cstheme="minorHAnsi"/>
          <w:color w:val="171C26"/>
          <w:sz w:val="24"/>
          <w:szCs w:val="24"/>
          <w:shd w:val="clear" w:color="auto" w:fill="FFFFFF"/>
        </w:rPr>
        <w:t xml:space="preserve">ού </w:t>
      </w:r>
      <w:r w:rsidR="00934518" w:rsidRPr="00705AB0">
        <w:rPr>
          <w:rFonts w:cstheme="minorHAnsi"/>
          <w:color w:val="171C26"/>
          <w:sz w:val="24"/>
          <w:szCs w:val="24"/>
          <w:shd w:val="clear" w:color="auto" w:fill="FFFFFF"/>
        </w:rPr>
        <w:t>αποκλεισμ</w:t>
      </w:r>
      <w:r w:rsidR="00934518">
        <w:rPr>
          <w:rFonts w:cstheme="minorHAnsi"/>
          <w:color w:val="171C26"/>
          <w:sz w:val="24"/>
          <w:szCs w:val="24"/>
          <w:shd w:val="clear" w:color="auto" w:fill="FFFFFF"/>
        </w:rPr>
        <w:t xml:space="preserve">ού ήταν </w:t>
      </w:r>
      <w:r w:rsidR="00934518" w:rsidRPr="00527DAB">
        <w:rPr>
          <w:rFonts w:cstheme="minorHAnsi"/>
          <w:b/>
          <w:bCs/>
          <w:color w:val="171C26"/>
          <w:sz w:val="24"/>
          <w:szCs w:val="24"/>
          <w:shd w:val="clear" w:color="auto" w:fill="FFFFFF"/>
        </w:rPr>
        <w:t>13,8%</w:t>
      </w:r>
      <w:r w:rsidR="00934518">
        <w:rPr>
          <w:rStyle w:val="ab"/>
          <w:rFonts w:cstheme="minorHAnsi"/>
          <w:color w:val="171C26"/>
          <w:sz w:val="24"/>
          <w:szCs w:val="24"/>
          <w:shd w:val="clear" w:color="auto" w:fill="FFFFFF"/>
        </w:rPr>
        <w:footnoteReference w:id="90"/>
      </w:r>
      <w:r w:rsidR="00934518" w:rsidRPr="00C93224">
        <w:rPr>
          <w:rFonts w:cstheme="minorHAnsi"/>
          <w:color w:val="171C26"/>
          <w:sz w:val="24"/>
          <w:szCs w:val="24"/>
          <w:shd w:val="clear" w:color="auto" w:fill="FFFFFF"/>
        </w:rPr>
        <w:t xml:space="preserve"> </w:t>
      </w:r>
    </w:p>
    <w:p w14:paraId="4608A5DD" w14:textId="09CE2A92" w:rsidR="00143E2B" w:rsidRDefault="0061134D" w:rsidP="00C86146">
      <w:pPr>
        <w:spacing w:before="120" w:after="120" w:line="300" w:lineRule="auto"/>
        <w:jc w:val="both"/>
        <w:rPr>
          <w:sz w:val="24"/>
          <w:szCs w:val="24"/>
        </w:rPr>
      </w:pPr>
      <w:r w:rsidRPr="00C93224">
        <w:rPr>
          <w:rFonts w:cstheme="minorHAnsi"/>
          <w:color w:val="171C26"/>
          <w:sz w:val="24"/>
          <w:szCs w:val="24"/>
          <w:shd w:val="clear" w:color="auto" w:fill="FFFFFF"/>
        </w:rPr>
        <w:lastRenderedPageBreak/>
        <w:t xml:space="preserve">Ενδεικτικό στοιχείο εκτίμησης της φτώχειας αποτελεί </w:t>
      </w:r>
      <w:r w:rsidR="000F6ACB" w:rsidRPr="00C93224">
        <w:rPr>
          <w:rFonts w:cstheme="minorHAnsi"/>
          <w:color w:val="171C26"/>
          <w:sz w:val="24"/>
          <w:szCs w:val="24"/>
          <w:shd w:val="clear" w:color="auto" w:fill="FFFFFF"/>
        </w:rPr>
        <w:t>ο αριθμός των ωφελουμένων του Ελαχίστου Εγγυημένου Εισοδήματος</w:t>
      </w:r>
      <w:r w:rsidR="00802AE5" w:rsidRPr="00C93224">
        <w:rPr>
          <w:rFonts w:cstheme="minorHAnsi"/>
          <w:color w:val="171C26"/>
          <w:sz w:val="24"/>
          <w:szCs w:val="24"/>
          <w:shd w:val="clear" w:color="auto" w:fill="FFFFFF"/>
        </w:rPr>
        <w:t xml:space="preserve"> </w:t>
      </w:r>
      <w:r w:rsidR="000F6ACB" w:rsidRPr="00C93224">
        <w:rPr>
          <w:rFonts w:cstheme="minorHAnsi"/>
          <w:color w:val="171C26"/>
          <w:sz w:val="24"/>
          <w:szCs w:val="24"/>
          <w:shd w:val="clear" w:color="auto" w:fill="FFFFFF"/>
        </w:rPr>
        <w:t>(ΕΕΕ)</w:t>
      </w:r>
      <w:r w:rsidR="00F417B7">
        <w:rPr>
          <w:rFonts w:cstheme="minorHAnsi"/>
          <w:color w:val="171C26"/>
          <w:sz w:val="24"/>
          <w:szCs w:val="24"/>
          <w:shd w:val="clear" w:color="auto" w:fill="FFFFFF"/>
        </w:rPr>
        <w:t>.</w:t>
      </w:r>
      <w:r w:rsidR="000F6ACB" w:rsidRPr="00C93224">
        <w:rPr>
          <w:rFonts w:cstheme="minorHAnsi"/>
          <w:color w:val="171C26"/>
          <w:sz w:val="24"/>
          <w:szCs w:val="24"/>
          <w:shd w:val="clear" w:color="auto" w:fill="FFFFFF"/>
        </w:rPr>
        <w:t xml:space="preserve"> Το Δεκέμβριο του 2021</w:t>
      </w:r>
      <w:r w:rsidR="00802AE5" w:rsidRPr="00C93224">
        <w:rPr>
          <w:rFonts w:cstheme="minorHAnsi"/>
          <w:color w:val="171C26"/>
          <w:sz w:val="24"/>
          <w:szCs w:val="24"/>
          <w:shd w:val="clear" w:color="auto" w:fill="FFFFFF"/>
        </w:rPr>
        <w:t xml:space="preserve"> </w:t>
      </w:r>
      <w:r w:rsidR="000F6ACB" w:rsidRPr="00C93224">
        <w:rPr>
          <w:rFonts w:cstheme="minorHAnsi"/>
          <w:color w:val="171C26"/>
          <w:sz w:val="24"/>
          <w:szCs w:val="24"/>
          <w:shd w:val="clear" w:color="auto" w:fill="FFFFFF"/>
        </w:rPr>
        <w:t>οι ωφελούμενοι του ΕΕΕ στην Περιφέρεια της Αττικής ήταν</w:t>
      </w:r>
      <w:r w:rsidR="00802AE5" w:rsidRPr="00C93224">
        <w:rPr>
          <w:rFonts w:cstheme="minorHAnsi"/>
          <w:color w:val="171C26"/>
          <w:sz w:val="24"/>
          <w:szCs w:val="24"/>
          <w:shd w:val="clear" w:color="auto" w:fill="FFFFFF"/>
        </w:rPr>
        <w:t xml:space="preserve"> </w:t>
      </w:r>
      <w:r w:rsidR="000F6ACB" w:rsidRPr="00C93224">
        <w:rPr>
          <w:rFonts w:cstheme="minorHAnsi"/>
          <w:color w:val="171C26"/>
          <w:sz w:val="24"/>
          <w:szCs w:val="24"/>
          <w:shd w:val="clear" w:color="auto" w:fill="FFFFFF"/>
        </w:rPr>
        <w:t>120.589</w:t>
      </w:r>
      <w:r w:rsidR="00802AE5" w:rsidRPr="00C93224">
        <w:rPr>
          <w:rFonts w:cstheme="minorHAnsi"/>
          <w:color w:val="171C26"/>
          <w:sz w:val="24"/>
          <w:szCs w:val="24"/>
          <w:shd w:val="clear" w:color="auto" w:fill="FFFFFF"/>
        </w:rPr>
        <w:t xml:space="preserve"> </w:t>
      </w:r>
      <w:r w:rsidR="000F6ACB" w:rsidRPr="00C93224">
        <w:rPr>
          <w:rFonts w:cstheme="minorHAnsi"/>
          <w:color w:val="171C26"/>
          <w:sz w:val="24"/>
          <w:szCs w:val="24"/>
          <w:shd w:val="clear" w:color="auto" w:fill="FFFFFF"/>
        </w:rPr>
        <w:t xml:space="preserve">από τους οποίους </w:t>
      </w:r>
      <w:r w:rsidR="000F6ACB" w:rsidRPr="00C93224">
        <w:rPr>
          <w:sz w:val="24"/>
          <w:szCs w:val="24"/>
        </w:rPr>
        <w:t>14.993 ήταν ωφελούμενοι του Δυτικού Τομέα Αθηνών</w:t>
      </w:r>
      <w:r w:rsidR="0055639F">
        <w:rPr>
          <w:sz w:val="24"/>
          <w:szCs w:val="24"/>
        </w:rPr>
        <w:t>.</w:t>
      </w:r>
      <w:r w:rsidR="005D3CE1" w:rsidRPr="00C93224">
        <w:rPr>
          <w:rStyle w:val="ab"/>
          <w:rFonts w:cstheme="minorHAnsi"/>
          <w:color w:val="171C26"/>
          <w:sz w:val="24"/>
          <w:szCs w:val="24"/>
          <w:shd w:val="clear" w:color="auto" w:fill="FFFFFF"/>
        </w:rPr>
        <w:footnoteReference w:id="91"/>
      </w:r>
      <w:r w:rsidR="00802AE5" w:rsidRPr="00C93224">
        <w:rPr>
          <w:sz w:val="24"/>
          <w:szCs w:val="24"/>
        </w:rPr>
        <w:t xml:space="preserve"> </w:t>
      </w:r>
    </w:p>
    <w:tbl>
      <w:tblPr>
        <w:tblStyle w:val="1-21"/>
        <w:tblW w:w="8784" w:type="dxa"/>
        <w:jc w:val="center"/>
        <w:tblLook w:val="04A0" w:firstRow="1" w:lastRow="0" w:firstColumn="1" w:lastColumn="0" w:noHBand="0" w:noVBand="1"/>
      </w:tblPr>
      <w:tblGrid>
        <w:gridCol w:w="2196"/>
        <w:gridCol w:w="2196"/>
        <w:gridCol w:w="2196"/>
        <w:gridCol w:w="2196"/>
      </w:tblGrid>
      <w:tr w:rsidR="00357FB8" w14:paraId="467D0A51" w14:textId="77777777" w:rsidTr="007B1C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4"/>
            <w:tcBorders>
              <w:bottom w:val="single" w:sz="24" w:space="0" w:color="F7CAAC" w:themeColor="accent2" w:themeTint="66"/>
            </w:tcBorders>
          </w:tcPr>
          <w:p w14:paraId="6FE070BF" w14:textId="16689D54" w:rsidR="001A607D" w:rsidRDefault="00357FB8" w:rsidP="000D7B96">
            <w:pPr>
              <w:spacing w:before="60" w:line="276" w:lineRule="auto"/>
              <w:jc w:val="center"/>
              <w:rPr>
                <w:b w:val="0"/>
                <w:bCs w:val="0"/>
              </w:rPr>
            </w:pPr>
            <w:bookmarkStart w:id="200" w:name="_Hlk189574516"/>
            <w:r>
              <w:t>ΠΙΝΑΚΑΣ</w:t>
            </w:r>
            <w:r w:rsidR="000E5E34">
              <w:t xml:space="preserve"> 4</w:t>
            </w:r>
            <w:r w:rsidR="00B64011">
              <w:t>2</w:t>
            </w:r>
            <w:r w:rsidR="000E5E34">
              <w:t>:</w:t>
            </w:r>
            <w:r w:rsidR="006B6C6A">
              <w:t xml:space="preserve"> </w:t>
            </w:r>
            <w:r w:rsidR="001A607D">
              <w:t>ΔΥΤΙΚΟΣ ΤΟΜΕΑ</w:t>
            </w:r>
            <w:r w:rsidR="009A1CCB">
              <w:t>Σ</w:t>
            </w:r>
            <w:r w:rsidR="001A607D">
              <w:t xml:space="preserve"> ΑΘΗΝΩΝ </w:t>
            </w:r>
            <w:r w:rsidR="009A1CCB">
              <w:t>-</w:t>
            </w:r>
            <w:r w:rsidR="008B4CFF">
              <w:t xml:space="preserve"> </w:t>
            </w:r>
            <w:r w:rsidR="001A607D">
              <w:t>ΔΕΚΕΜΒΡΙΟΣ 2021</w:t>
            </w:r>
          </w:p>
          <w:p w14:paraId="54CFE47A" w14:textId="540B441C" w:rsidR="00357FB8" w:rsidRPr="00357FB8" w:rsidRDefault="002D3F19" w:rsidP="000D7B96">
            <w:pPr>
              <w:spacing w:after="60" w:line="276" w:lineRule="auto"/>
              <w:jc w:val="center"/>
              <w:rPr>
                <w:b w:val="0"/>
                <w:bCs w:val="0"/>
                <w:w w:val="90"/>
                <w:sz w:val="18"/>
                <w:szCs w:val="18"/>
              </w:rPr>
            </w:pPr>
            <w:r>
              <w:t>ΠΟΣΟΣΤ</w:t>
            </w:r>
            <w:r w:rsidR="00876CF9">
              <w:t>Ο</w:t>
            </w:r>
            <w:r>
              <w:t xml:space="preserve"> ΩΦΕΛΟΥΜΕΝΩΝ ΕΕΕ</w:t>
            </w:r>
            <w:r w:rsidR="00A46E09">
              <w:t xml:space="preserve"> </w:t>
            </w:r>
            <w:r>
              <w:t>ΔΗΜΩΝ Π</w:t>
            </w:r>
            <w:r w:rsidR="00512A92">
              <w:t>.</w:t>
            </w:r>
            <w:r>
              <w:t>Ε</w:t>
            </w:r>
            <w:r w:rsidR="00512A92">
              <w:t>.</w:t>
            </w:r>
            <w:r>
              <w:t xml:space="preserve"> </w:t>
            </w:r>
            <w:bookmarkEnd w:id="200"/>
          </w:p>
        </w:tc>
      </w:tr>
      <w:tr w:rsidR="00512A92" w14:paraId="302442CC" w14:textId="77777777" w:rsidTr="007B1C0A">
        <w:trPr>
          <w:trHeight w:val="816"/>
          <w:jc w:val="center"/>
        </w:trPr>
        <w:tc>
          <w:tcPr>
            <w:cnfStyle w:val="001000000000" w:firstRow="0" w:lastRow="0" w:firstColumn="1" w:lastColumn="0" w:oddVBand="0" w:evenVBand="0" w:oddHBand="0" w:evenHBand="0" w:firstRowFirstColumn="0" w:firstRowLastColumn="0" w:lastRowFirstColumn="0" w:lastRowLastColumn="0"/>
            <w:tcW w:w="2196" w:type="dxa"/>
            <w:tcBorders>
              <w:bottom w:val="single" w:sz="8" w:space="0" w:color="B4C6E7" w:themeColor="accent1" w:themeTint="66"/>
              <w:right w:val="single" w:sz="8" w:space="0" w:color="B4C6E7" w:themeColor="accent1" w:themeTint="66"/>
            </w:tcBorders>
            <w:shd w:val="clear" w:color="auto" w:fill="D9E2F3" w:themeFill="accent1" w:themeFillTint="33"/>
          </w:tcPr>
          <w:p w14:paraId="460191C7" w14:textId="77777777" w:rsidR="00512A92" w:rsidRPr="002D3F19" w:rsidRDefault="00512A92" w:rsidP="000D7B96">
            <w:pPr>
              <w:spacing w:line="276" w:lineRule="auto"/>
              <w:jc w:val="both"/>
              <w:rPr>
                <w:rFonts w:cstheme="minorHAnsi"/>
                <w:sz w:val="20"/>
                <w:szCs w:val="20"/>
              </w:rPr>
            </w:pPr>
            <w:r w:rsidRPr="002D3F19">
              <w:rPr>
                <w:rFonts w:cstheme="minorHAnsi"/>
                <w:sz w:val="20"/>
                <w:szCs w:val="20"/>
              </w:rPr>
              <w:t>ΔΗΜΟΙ</w:t>
            </w:r>
          </w:p>
        </w:tc>
        <w:tc>
          <w:tcPr>
            <w:tcW w:w="2196" w:type="dxa"/>
            <w:tcBorders>
              <w:left w:val="single" w:sz="8" w:space="0" w:color="B4C6E7" w:themeColor="accent1" w:themeTint="66"/>
              <w:bottom w:val="single" w:sz="8" w:space="0" w:color="B4C6E7" w:themeColor="accent1" w:themeTint="66"/>
              <w:right w:val="single" w:sz="8" w:space="0" w:color="B4C6E7" w:themeColor="accent1" w:themeTint="66"/>
            </w:tcBorders>
            <w:shd w:val="clear" w:color="auto" w:fill="D9E2F3" w:themeFill="accent1" w:themeFillTint="33"/>
          </w:tcPr>
          <w:p w14:paraId="45425CA7" w14:textId="51F1FC6F" w:rsidR="00512A92" w:rsidRPr="002D3F19" w:rsidRDefault="00512A92" w:rsidP="000D7B9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w w:val="90"/>
                <w:sz w:val="20"/>
                <w:szCs w:val="20"/>
              </w:rPr>
            </w:pPr>
            <w:r w:rsidRPr="002D3F19">
              <w:rPr>
                <w:b/>
                <w:bCs/>
                <w:w w:val="90"/>
                <w:sz w:val="20"/>
                <w:szCs w:val="20"/>
              </w:rPr>
              <w:t xml:space="preserve">Αριθμός Ωφελουμένων </w:t>
            </w:r>
            <w:r w:rsidR="006E4BE3" w:rsidRPr="002D3F19">
              <w:rPr>
                <w:b/>
                <w:bCs/>
                <w:w w:val="90"/>
                <w:sz w:val="20"/>
                <w:szCs w:val="20"/>
              </w:rPr>
              <w:t>ανά</w:t>
            </w:r>
            <w:r w:rsidRPr="002D3F19">
              <w:rPr>
                <w:b/>
                <w:bCs/>
                <w:w w:val="90"/>
                <w:sz w:val="20"/>
                <w:szCs w:val="20"/>
              </w:rPr>
              <w:t xml:space="preserve"> Δήμο </w:t>
            </w:r>
            <w:r w:rsidR="0070694F">
              <w:rPr>
                <w:b/>
                <w:bCs/>
                <w:w w:val="90"/>
                <w:sz w:val="20"/>
                <w:szCs w:val="20"/>
              </w:rPr>
              <w:t>(</w:t>
            </w:r>
            <w:r w:rsidR="006E4BE3">
              <w:rPr>
                <w:b/>
                <w:bCs/>
                <w:w w:val="90"/>
                <w:sz w:val="20"/>
                <w:szCs w:val="20"/>
              </w:rPr>
              <w:t xml:space="preserve"> </w:t>
            </w:r>
            <w:r w:rsidRPr="002D3F19">
              <w:rPr>
                <w:b/>
                <w:bCs/>
                <w:w w:val="90"/>
                <w:sz w:val="20"/>
                <w:szCs w:val="20"/>
              </w:rPr>
              <w:t>Δεκέμβριος 2021</w:t>
            </w:r>
            <w:r w:rsidR="007019BB">
              <w:rPr>
                <w:b/>
                <w:bCs/>
                <w:w w:val="90"/>
                <w:sz w:val="20"/>
                <w:szCs w:val="20"/>
              </w:rPr>
              <w:t>)</w:t>
            </w:r>
          </w:p>
        </w:tc>
        <w:tc>
          <w:tcPr>
            <w:tcW w:w="2196" w:type="dxa"/>
            <w:tcBorders>
              <w:left w:val="single" w:sz="8" w:space="0" w:color="B4C6E7" w:themeColor="accent1" w:themeTint="66"/>
              <w:bottom w:val="single" w:sz="8" w:space="0" w:color="B4C6E7" w:themeColor="accent1" w:themeTint="66"/>
              <w:right w:val="single" w:sz="8" w:space="0" w:color="B4C6E7" w:themeColor="accent1" w:themeTint="66"/>
            </w:tcBorders>
            <w:shd w:val="clear" w:color="auto" w:fill="D9E2F3" w:themeFill="accent1" w:themeFillTint="33"/>
          </w:tcPr>
          <w:p w14:paraId="1DE958F3" w14:textId="595E2C5B" w:rsidR="00512A92" w:rsidRPr="002D3F19" w:rsidRDefault="00512A92" w:rsidP="000D7B9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w w:val="90"/>
                <w:sz w:val="20"/>
                <w:szCs w:val="20"/>
              </w:rPr>
            </w:pPr>
            <w:r w:rsidRPr="002D3F19">
              <w:rPr>
                <w:b/>
                <w:bCs/>
                <w:w w:val="90"/>
                <w:sz w:val="20"/>
                <w:szCs w:val="20"/>
              </w:rPr>
              <w:t xml:space="preserve">Ωφελούμενοι ΕΕΕ Δήμου </w:t>
            </w:r>
            <w:r w:rsidR="007019BB">
              <w:rPr>
                <w:b/>
                <w:bCs/>
                <w:w w:val="90"/>
                <w:sz w:val="20"/>
                <w:szCs w:val="20"/>
              </w:rPr>
              <w:t>(</w:t>
            </w:r>
            <w:r w:rsidRPr="002D3F19">
              <w:rPr>
                <w:b/>
                <w:bCs/>
                <w:w w:val="90"/>
                <w:sz w:val="20"/>
                <w:szCs w:val="20"/>
              </w:rPr>
              <w:t>Δεκέμβριος 2021/ ΠΕ Δ.Τ.</w:t>
            </w:r>
            <w:r w:rsidR="007019BB">
              <w:rPr>
                <w:b/>
                <w:bCs/>
                <w:w w:val="90"/>
                <w:sz w:val="20"/>
                <w:szCs w:val="20"/>
              </w:rPr>
              <w:t>)</w:t>
            </w:r>
          </w:p>
        </w:tc>
        <w:tc>
          <w:tcPr>
            <w:tcW w:w="2196" w:type="dxa"/>
            <w:tcBorders>
              <w:left w:val="single" w:sz="8" w:space="0" w:color="B4C6E7" w:themeColor="accent1" w:themeTint="66"/>
              <w:bottom w:val="single" w:sz="8" w:space="0" w:color="B4C6E7" w:themeColor="accent1" w:themeTint="66"/>
            </w:tcBorders>
            <w:shd w:val="clear" w:color="auto" w:fill="D9E2F3" w:themeFill="accent1" w:themeFillTint="33"/>
          </w:tcPr>
          <w:p w14:paraId="1C06136F" w14:textId="77777777" w:rsidR="00512A92" w:rsidRPr="002D3F19" w:rsidRDefault="00512A92" w:rsidP="000D7B96">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w w:val="90"/>
                <w:sz w:val="20"/>
                <w:szCs w:val="20"/>
              </w:rPr>
            </w:pPr>
            <w:r w:rsidRPr="002D3F19">
              <w:rPr>
                <w:b/>
                <w:bCs/>
                <w:w w:val="90"/>
                <w:sz w:val="20"/>
                <w:szCs w:val="20"/>
              </w:rPr>
              <w:t>Ποσοστιαία Μεταβολή Ωφελουμένων ΕΕΕ (Δεκέμβριος 2020-2021)</w:t>
            </w:r>
          </w:p>
        </w:tc>
      </w:tr>
      <w:tr w:rsidR="00512A92" w:rsidRPr="00357FB8" w14:paraId="3D0CE4D3"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top w:val="single" w:sz="8" w:space="0" w:color="B4C6E7" w:themeColor="accent1" w:themeTint="66"/>
              <w:right w:val="single" w:sz="8" w:space="0" w:color="B4C6E7" w:themeColor="accent1" w:themeTint="66"/>
            </w:tcBorders>
            <w:vAlign w:val="center"/>
          </w:tcPr>
          <w:p w14:paraId="7A234BCC" w14:textId="3E62EE4D" w:rsidR="00512A92" w:rsidRPr="004C0A13" w:rsidRDefault="00512A92" w:rsidP="000D7B96">
            <w:pPr>
              <w:spacing w:line="276" w:lineRule="auto"/>
              <w:jc w:val="both"/>
              <w:rPr>
                <w:rFonts w:cstheme="minorHAnsi"/>
              </w:rPr>
            </w:pPr>
            <w:r w:rsidRPr="004C0A13">
              <w:rPr>
                <w:rFonts w:cstheme="minorHAnsi"/>
              </w:rPr>
              <w:t>ΑΓΙΑΣ ΒΑΡΒΑΡΑ</w:t>
            </w:r>
          </w:p>
          <w:p w14:paraId="371FBA16" w14:textId="77777777" w:rsidR="00512A92" w:rsidRPr="004C0A13" w:rsidRDefault="00512A92" w:rsidP="000D7B96">
            <w:pPr>
              <w:spacing w:line="276" w:lineRule="auto"/>
              <w:jc w:val="both"/>
              <w:rPr>
                <w:rFonts w:cstheme="minorHAnsi"/>
              </w:rPr>
            </w:pPr>
          </w:p>
        </w:tc>
        <w:tc>
          <w:tcPr>
            <w:tcW w:w="2196" w:type="dxa"/>
            <w:tcBorders>
              <w:top w:val="single" w:sz="8" w:space="0" w:color="B4C6E7" w:themeColor="accent1" w:themeTint="66"/>
              <w:left w:val="single" w:sz="8" w:space="0" w:color="B4C6E7" w:themeColor="accent1" w:themeTint="66"/>
              <w:right w:val="single" w:sz="8" w:space="0" w:color="B4C6E7" w:themeColor="accent1" w:themeTint="66"/>
            </w:tcBorders>
            <w:vAlign w:val="center"/>
          </w:tcPr>
          <w:p w14:paraId="5732A3E6"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2.348</w:t>
            </w:r>
          </w:p>
        </w:tc>
        <w:tc>
          <w:tcPr>
            <w:tcW w:w="2196" w:type="dxa"/>
            <w:tcBorders>
              <w:top w:val="single" w:sz="8" w:space="0" w:color="B4C6E7" w:themeColor="accent1" w:themeTint="66"/>
              <w:left w:val="single" w:sz="8" w:space="0" w:color="B4C6E7" w:themeColor="accent1" w:themeTint="66"/>
              <w:right w:val="single" w:sz="8" w:space="0" w:color="B4C6E7" w:themeColor="accent1" w:themeTint="66"/>
            </w:tcBorders>
            <w:vAlign w:val="center"/>
          </w:tcPr>
          <w:p w14:paraId="4CC69A73"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15,66</w:t>
            </w:r>
          </w:p>
        </w:tc>
        <w:tc>
          <w:tcPr>
            <w:tcW w:w="2196" w:type="dxa"/>
            <w:tcBorders>
              <w:top w:val="single" w:sz="8" w:space="0" w:color="B4C6E7" w:themeColor="accent1" w:themeTint="66"/>
              <w:left w:val="single" w:sz="8" w:space="0" w:color="B4C6E7" w:themeColor="accent1" w:themeTint="66"/>
            </w:tcBorders>
            <w:vAlign w:val="center"/>
          </w:tcPr>
          <w:p w14:paraId="7A201D31"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+17,87</w:t>
            </w:r>
          </w:p>
        </w:tc>
      </w:tr>
      <w:tr w:rsidR="00512A92" w:rsidRPr="00357FB8" w14:paraId="60599F08"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32B34E97" w14:textId="4B653706" w:rsidR="00512A92" w:rsidRPr="00AA3DAB" w:rsidRDefault="00512A92" w:rsidP="000D7B96">
            <w:pPr>
              <w:spacing w:line="276" w:lineRule="auto"/>
              <w:jc w:val="both"/>
              <w:rPr>
                <w:rFonts w:cstheme="minorHAnsi"/>
                <w:b w:val="0"/>
                <w:bCs w:val="0"/>
              </w:rPr>
            </w:pPr>
            <w:r w:rsidRPr="00AA3DAB">
              <w:rPr>
                <w:rFonts w:cstheme="minorHAnsi"/>
                <w:b w:val="0"/>
                <w:bCs w:val="0"/>
              </w:rPr>
              <w:t>ΑΓΙ</w:t>
            </w:r>
            <w:r w:rsidR="00AA3DAB">
              <w:rPr>
                <w:rFonts w:cstheme="minorHAnsi"/>
                <w:b w:val="0"/>
                <w:bCs w:val="0"/>
              </w:rPr>
              <w:t>ΟΙ</w:t>
            </w:r>
            <w:r w:rsidRPr="00AA3DAB">
              <w:rPr>
                <w:rFonts w:cstheme="minorHAnsi"/>
                <w:b w:val="0"/>
                <w:bCs w:val="0"/>
              </w:rPr>
              <w:t xml:space="preserve"> ΑΝΑΡΓΥΡ</w:t>
            </w:r>
            <w:r w:rsidR="00AA3DAB">
              <w:rPr>
                <w:rFonts w:cstheme="minorHAnsi"/>
                <w:b w:val="0"/>
                <w:bCs w:val="0"/>
              </w:rPr>
              <w:t>ΟΙ</w:t>
            </w:r>
          </w:p>
          <w:p w14:paraId="23DACBD4" w14:textId="04FCB747" w:rsidR="00512A92" w:rsidRPr="00AA3DAB" w:rsidRDefault="00512A92" w:rsidP="000D7B96">
            <w:pPr>
              <w:spacing w:line="276" w:lineRule="auto"/>
              <w:jc w:val="both"/>
              <w:rPr>
                <w:rFonts w:cstheme="minorHAnsi"/>
                <w:b w:val="0"/>
                <w:bCs w:val="0"/>
              </w:rPr>
            </w:pPr>
            <w:r w:rsidRPr="00AA3DAB">
              <w:rPr>
                <w:rFonts w:cstheme="minorHAnsi"/>
                <w:b w:val="0"/>
                <w:bCs w:val="0"/>
              </w:rPr>
              <w:t>ΚΑΜΑΤΕΡΟ</w:t>
            </w:r>
          </w:p>
        </w:tc>
        <w:tc>
          <w:tcPr>
            <w:tcW w:w="2196" w:type="dxa"/>
            <w:tcBorders>
              <w:left w:val="single" w:sz="8" w:space="0" w:color="B4C6E7" w:themeColor="accent1" w:themeTint="66"/>
              <w:right w:val="single" w:sz="8" w:space="0" w:color="B4C6E7" w:themeColor="accent1" w:themeTint="66"/>
            </w:tcBorders>
            <w:vAlign w:val="center"/>
          </w:tcPr>
          <w:p w14:paraId="1BCA36BF"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2.031</w:t>
            </w:r>
          </w:p>
        </w:tc>
        <w:tc>
          <w:tcPr>
            <w:tcW w:w="2196" w:type="dxa"/>
            <w:tcBorders>
              <w:left w:val="single" w:sz="8" w:space="0" w:color="B4C6E7" w:themeColor="accent1" w:themeTint="66"/>
              <w:right w:val="single" w:sz="8" w:space="0" w:color="B4C6E7" w:themeColor="accent1" w:themeTint="66"/>
            </w:tcBorders>
            <w:vAlign w:val="center"/>
          </w:tcPr>
          <w:p w14:paraId="37A2EFBD"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13,55</w:t>
            </w:r>
          </w:p>
        </w:tc>
        <w:tc>
          <w:tcPr>
            <w:tcW w:w="2196" w:type="dxa"/>
            <w:tcBorders>
              <w:left w:val="single" w:sz="8" w:space="0" w:color="B4C6E7" w:themeColor="accent1" w:themeTint="66"/>
            </w:tcBorders>
            <w:vAlign w:val="center"/>
          </w:tcPr>
          <w:p w14:paraId="00D401E7"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+34,24</w:t>
            </w:r>
          </w:p>
        </w:tc>
      </w:tr>
      <w:tr w:rsidR="00512A92" w:rsidRPr="00357FB8" w14:paraId="18D2EFB7"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6936E4E0" w14:textId="77777777" w:rsidR="00512A92" w:rsidRPr="00AA3DAB" w:rsidRDefault="00512A92" w:rsidP="000D7B96">
            <w:pPr>
              <w:spacing w:line="276" w:lineRule="auto"/>
              <w:jc w:val="both"/>
              <w:rPr>
                <w:rFonts w:cstheme="minorHAnsi"/>
                <w:b w:val="0"/>
                <w:bCs w:val="0"/>
              </w:rPr>
            </w:pPr>
            <w:r w:rsidRPr="00AA3DAB">
              <w:rPr>
                <w:rFonts w:cstheme="minorHAnsi"/>
                <w:b w:val="0"/>
                <w:bCs w:val="0"/>
              </w:rPr>
              <w:t xml:space="preserve">ΑΙΓΑΛΕΩ </w:t>
            </w:r>
          </w:p>
        </w:tc>
        <w:tc>
          <w:tcPr>
            <w:tcW w:w="2196" w:type="dxa"/>
            <w:tcBorders>
              <w:left w:val="single" w:sz="8" w:space="0" w:color="B4C6E7" w:themeColor="accent1" w:themeTint="66"/>
              <w:right w:val="single" w:sz="8" w:space="0" w:color="B4C6E7" w:themeColor="accent1" w:themeTint="66"/>
            </w:tcBorders>
            <w:vAlign w:val="center"/>
          </w:tcPr>
          <w:p w14:paraId="79F74B0D"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2.286</w:t>
            </w:r>
          </w:p>
        </w:tc>
        <w:tc>
          <w:tcPr>
            <w:tcW w:w="2196" w:type="dxa"/>
            <w:tcBorders>
              <w:left w:val="single" w:sz="8" w:space="0" w:color="B4C6E7" w:themeColor="accent1" w:themeTint="66"/>
              <w:right w:val="single" w:sz="8" w:space="0" w:color="B4C6E7" w:themeColor="accent1" w:themeTint="66"/>
            </w:tcBorders>
            <w:vAlign w:val="center"/>
          </w:tcPr>
          <w:p w14:paraId="1F071E39"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15,25</w:t>
            </w:r>
          </w:p>
        </w:tc>
        <w:tc>
          <w:tcPr>
            <w:tcW w:w="2196" w:type="dxa"/>
            <w:tcBorders>
              <w:left w:val="single" w:sz="8" w:space="0" w:color="B4C6E7" w:themeColor="accent1" w:themeTint="66"/>
            </w:tcBorders>
            <w:vAlign w:val="center"/>
          </w:tcPr>
          <w:p w14:paraId="6F1F24C8"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+30,63</w:t>
            </w:r>
          </w:p>
        </w:tc>
      </w:tr>
      <w:tr w:rsidR="00512A92" w:rsidRPr="00357FB8" w14:paraId="56262489"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6F42F80C" w14:textId="6E0FC6F4" w:rsidR="00512A92" w:rsidRPr="00AA3DAB" w:rsidRDefault="00512A92" w:rsidP="000D7B96">
            <w:pPr>
              <w:spacing w:line="276" w:lineRule="auto"/>
              <w:jc w:val="both"/>
              <w:rPr>
                <w:rFonts w:cstheme="minorHAnsi"/>
                <w:b w:val="0"/>
                <w:bCs w:val="0"/>
              </w:rPr>
            </w:pPr>
            <w:r w:rsidRPr="00AA3DAB">
              <w:rPr>
                <w:rFonts w:cstheme="minorHAnsi"/>
                <w:b w:val="0"/>
                <w:bCs w:val="0"/>
              </w:rPr>
              <w:t xml:space="preserve">ΙΛΙΟ </w:t>
            </w:r>
          </w:p>
        </w:tc>
        <w:tc>
          <w:tcPr>
            <w:tcW w:w="2196" w:type="dxa"/>
            <w:tcBorders>
              <w:left w:val="single" w:sz="8" w:space="0" w:color="B4C6E7" w:themeColor="accent1" w:themeTint="66"/>
              <w:right w:val="single" w:sz="8" w:space="0" w:color="B4C6E7" w:themeColor="accent1" w:themeTint="66"/>
            </w:tcBorders>
            <w:vAlign w:val="center"/>
          </w:tcPr>
          <w:p w14:paraId="7732E9E1"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2.587</w:t>
            </w:r>
          </w:p>
        </w:tc>
        <w:tc>
          <w:tcPr>
            <w:tcW w:w="2196" w:type="dxa"/>
            <w:tcBorders>
              <w:left w:val="single" w:sz="8" w:space="0" w:color="B4C6E7" w:themeColor="accent1" w:themeTint="66"/>
              <w:right w:val="single" w:sz="8" w:space="0" w:color="B4C6E7" w:themeColor="accent1" w:themeTint="66"/>
            </w:tcBorders>
            <w:vAlign w:val="center"/>
          </w:tcPr>
          <w:p w14:paraId="774350F3"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17,25</w:t>
            </w:r>
          </w:p>
        </w:tc>
        <w:tc>
          <w:tcPr>
            <w:tcW w:w="2196" w:type="dxa"/>
            <w:tcBorders>
              <w:left w:val="single" w:sz="8" w:space="0" w:color="B4C6E7" w:themeColor="accent1" w:themeTint="66"/>
            </w:tcBorders>
            <w:vAlign w:val="center"/>
          </w:tcPr>
          <w:p w14:paraId="6C856FFD"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+23,72</w:t>
            </w:r>
          </w:p>
        </w:tc>
      </w:tr>
      <w:tr w:rsidR="00512A92" w:rsidRPr="00357FB8" w14:paraId="5DF4F2E8"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10547DB4" w14:textId="6E506644" w:rsidR="00512A92" w:rsidRPr="00AA3DAB" w:rsidRDefault="00512A92" w:rsidP="000D7B96">
            <w:pPr>
              <w:spacing w:line="276" w:lineRule="auto"/>
              <w:jc w:val="both"/>
              <w:rPr>
                <w:rFonts w:cstheme="minorHAnsi"/>
                <w:b w:val="0"/>
                <w:bCs w:val="0"/>
              </w:rPr>
            </w:pPr>
            <w:r w:rsidRPr="00AA3DAB">
              <w:rPr>
                <w:rFonts w:cstheme="minorHAnsi"/>
                <w:b w:val="0"/>
                <w:bCs w:val="0"/>
              </w:rPr>
              <w:t xml:space="preserve">ΠΕΡΙΣΤΕΡΙ </w:t>
            </w:r>
          </w:p>
        </w:tc>
        <w:tc>
          <w:tcPr>
            <w:tcW w:w="2196" w:type="dxa"/>
            <w:tcBorders>
              <w:left w:val="single" w:sz="8" w:space="0" w:color="B4C6E7" w:themeColor="accent1" w:themeTint="66"/>
              <w:right w:val="single" w:sz="8" w:space="0" w:color="B4C6E7" w:themeColor="accent1" w:themeTint="66"/>
            </w:tcBorders>
            <w:vAlign w:val="center"/>
          </w:tcPr>
          <w:p w14:paraId="14672561"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3.377</w:t>
            </w:r>
          </w:p>
        </w:tc>
        <w:tc>
          <w:tcPr>
            <w:tcW w:w="2196" w:type="dxa"/>
            <w:tcBorders>
              <w:left w:val="single" w:sz="8" w:space="0" w:color="B4C6E7" w:themeColor="accent1" w:themeTint="66"/>
              <w:right w:val="single" w:sz="8" w:space="0" w:color="B4C6E7" w:themeColor="accent1" w:themeTint="66"/>
            </w:tcBorders>
            <w:vAlign w:val="center"/>
          </w:tcPr>
          <w:p w14:paraId="5411BC8D"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22,52</w:t>
            </w:r>
          </w:p>
        </w:tc>
        <w:tc>
          <w:tcPr>
            <w:tcW w:w="2196" w:type="dxa"/>
            <w:tcBorders>
              <w:left w:val="single" w:sz="8" w:space="0" w:color="B4C6E7" w:themeColor="accent1" w:themeTint="66"/>
            </w:tcBorders>
            <w:vAlign w:val="center"/>
          </w:tcPr>
          <w:p w14:paraId="477B3D8C"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+30,03</w:t>
            </w:r>
          </w:p>
        </w:tc>
      </w:tr>
      <w:tr w:rsidR="00512A92" w:rsidRPr="00357FB8" w14:paraId="6C9EA531"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1917A053" w14:textId="1D7020A3" w:rsidR="00512A92" w:rsidRPr="00AA3DAB" w:rsidRDefault="00512A92" w:rsidP="000D7B96">
            <w:pPr>
              <w:spacing w:line="276" w:lineRule="auto"/>
              <w:jc w:val="both"/>
              <w:rPr>
                <w:rFonts w:cstheme="minorHAnsi"/>
                <w:b w:val="0"/>
                <w:bCs w:val="0"/>
              </w:rPr>
            </w:pPr>
            <w:r w:rsidRPr="00AA3DAB">
              <w:rPr>
                <w:rFonts w:cstheme="minorHAnsi"/>
                <w:b w:val="0"/>
                <w:bCs w:val="0"/>
              </w:rPr>
              <w:t xml:space="preserve">ΠΕΤΡΟΥΠΟΛΗ </w:t>
            </w:r>
          </w:p>
        </w:tc>
        <w:tc>
          <w:tcPr>
            <w:tcW w:w="2196" w:type="dxa"/>
            <w:tcBorders>
              <w:left w:val="single" w:sz="8" w:space="0" w:color="B4C6E7" w:themeColor="accent1" w:themeTint="66"/>
              <w:right w:val="single" w:sz="8" w:space="0" w:color="B4C6E7" w:themeColor="accent1" w:themeTint="66"/>
            </w:tcBorders>
            <w:vAlign w:val="center"/>
          </w:tcPr>
          <w:p w14:paraId="3A6E5529"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1.541</w:t>
            </w:r>
          </w:p>
        </w:tc>
        <w:tc>
          <w:tcPr>
            <w:tcW w:w="2196" w:type="dxa"/>
            <w:tcBorders>
              <w:left w:val="single" w:sz="8" w:space="0" w:color="B4C6E7" w:themeColor="accent1" w:themeTint="66"/>
              <w:right w:val="single" w:sz="8" w:space="0" w:color="B4C6E7" w:themeColor="accent1" w:themeTint="66"/>
            </w:tcBorders>
            <w:vAlign w:val="center"/>
          </w:tcPr>
          <w:p w14:paraId="35C5EAE6"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10,28</w:t>
            </w:r>
          </w:p>
        </w:tc>
        <w:tc>
          <w:tcPr>
            <w:tcW w:w="2196" w:type="dxa"/>
            <w:tcBorders>
              <w:left w:val="single" w:sz="8" w:space="0" w:color="B4C6E7" w:themeColor="accent1" w:themeTint="66"/>
            </w:tcBorders>
            <w:vAlign w:val="center"/>
          </w:tcPr>
          <w:p w14:paraId="04D14DB4"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+39,21</w:t>
            </w:r>
          </w:p>
        </w:tc>
      </w:tr>
      <w:tr w:rsidR="00512A92" w:rsidRPr="00357FB8" w14:paraId="00A28194"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1D34287D" w14:textId="71A0D046" w:rsidR="00512A92" w:rsidRPr="00AA3DAB" w:rsidRDefault="00512A92" w:rsidP="000D7B96">
            <w:pPr>
              <w:spacing w:line="276" w:lineRule="auto"/>
              <w:jc w:val="both"/>
              <w:rPr>
                <w:rFonts w:cstheme="minorHAnsi"/>
                <w:b w:val="0"/>
                <w:bCs w:val="0"/>
              </w:rPr>
            </w:pPr>
            <w:r w:rsidRPr="00AA3DAB">
              <w:rPr>
                <w:rFonts w:cstheme="minorHAnsi"/>
                <w:b w:val="0"/>
                <w:bCs w:val="0"/>
              </w:rPr>
              <w:t xml:space="preserve">ΧΑΪΔΑΡΙ </w:t>
            </w:r>
          </w:p>
        </w:tc>
        <w:tc>
          <w:tcPr>
            <w:tcW w:w="2196" w:type="dxa"/>
            <w:tcBorders>
              <w:left w:val="single" w:sz="8" w:space="0" w:color="B4C6E7" w:themeColor="accent1" w:themeTint="66"/>
              <w:right w:val="single" w:sz="8" w:space="0" w:color="B4C6E7" w:themeColor="accent1" w:themeTint="66"/>
            </w:tcBorders>
            <w:vAlign w:val="center"/>
          </w:tcPr>
          <w:p w14:paraId="7501F53C"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823</w:t>
            </w:r>
          </w:p>
        </w:tc>
        <w:tc>
          <w:tcPr>
            <w:tcW w:w="2196" w:type="dxa"/>
            <w:tcBorders>
              <w:left w:val="single" w:sz="8" w:space="0" w:color="B4C6E7" w:themeColor="accent1" w:themeTint="66"/>
              <w:right w:val="single" w:sz="8" w:space="0" w:color="B4C6E7" w:themeColor="accent1" w:themeTint="66"/>
            </w:tcBorders>
            <w:vAlign w:val="center"/>
          </w:tcPr>
          <w:p w14:paraId="6729F6FB"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5,49</w:t>
            </w:r>
          </w:p>
        </w:tc>
        <w:tc>
          <w:tcPr>
            <w:tcW w:w="2196" w:type="dxa"/>
            <w:tcBorders>
              <w:left w:val="single" w:sz="8" w:space="0" w:color="B4C6E7" w:themeColor="accent1" w:themeTint="66"/>
            </w:tcBorders>
            <w:vAlign w:val="center"/>
          </w:tcPr>
          <w:p w14:paraId="4FF4E282"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C0A13">
              <w:rPr>
                <w:rFonts w:cstheme="minorHAnsi"/>
              </w:rPr>
              <w:t>+29,20</w:t>
            </w:r>
          </w:p>
        </w:tc>
      </w:tr>
      <w:tr w:rsidR="00512A92" w:rsidRPr="00357FB8" w14:paraId="3CE184CC" w14:textId="77777777" w:rsidTr="007B1C0A">
        <w:trPr>
          <w:trHeight w:val="454"/>
          <w:jc w:val="center"/>
        </w:trPr>
        <w:tc>
          <w:tcPr>
            <w:cnfStyle w:val="001000000000" w:firstRow="0" w:lastRow="0" w:firstColumn="1" w:lastColumn="0" w:oddVBand="0" w:evenVBand="0" w:oddHBand="0" w:evenHBand="0" w:firstRowFirstColumn="0" w:firstRowLastColumn="0" w:lastRowFirstColumn="0" w:lastRowLastColumn="0"/>
            <w:tcW w:w="2196" w:type="dxa"/>
            <w:tcBorders>
              <w:right w:val="single" w:sz="8" w:space="0" w:color="B4C6E7" w:themeColor="accent1" w:themeTint="66"/>
            </w:tcBorders>
            <w:vAlign w:val="center"/>
          </w:tcPr>
          <w:p w14:paraId="7551B0E7" w14:textId="77777777" w:rsidR="00512A92" w:rsidRPr="00AA3DAB" w:rsidRDefault="00512A92" w:rsidP="000D7B96">
            <w:pPr>
              <w:spacing w:line="276" w:lineRule="auto"/>
              <w:rPr>
                <w:rFonts w:cstheme="minorHAnsi"/>
                <w:b w:val="0"/>
                <w:bCs w:val="0"/>
              </w:rPr>
            </w:pPr>
            <w:r w:rsidRPr="00AA3DAB">
              <w:rPr>
                <w:rFonts w:cstheme="minorHAnsi"/>
                <w:b w:val="0"/>
                <w:bCs w:val="0"/>
              </w:rPr>
              <w:t xml:space="preserve">ΔΥΤΙΚΟΣ ΤΟΜΕΑΣ ΑΘΗΝΩΝ </w:t>
            </w:r>
          </w:p>
        </w:tc>
        <w:tc>
          <w:tcPr>
            <w:tcW w:w="2196" w:type="dxa"/>
            <w:tcBorders>
              <w:left w:val="single" w:sz="8" w:space="0" w:color="B4C6E7" w:themeColor="accent1" w:themeTint="66"/>
              <w:right w:val="single" w:sz="8" w:space="0" w:color="B4C6E7" w:themeColor="accent1" w:themeTint="66"/>
            </w:tcBorders>
            <w:vAlign w:val="center"/>
          </w:tcPr>
          <w:p w14:paraId="59FC7937"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14.993</w:t>
            </w:r>
          </w:p>
        </w:tc>
        <w:tc>
          <w:tcPr>
            <w:tcW w:w="2196" w:type="dxa"/>
            <w:tcBorders>
              <w:left w:val="single" w:sz="8" w:space="0" w:color="B4C6E7" w:themeColor="accent1" w:themeTint="66"/>
              <w:right w:val="single" w:sz="8" w:space="0" w:color="B4C6E7" w:themeColor="accent1" w:themeTint="66"/>
            </w:tcBorders>
            <w:vAlign w:val="center"/>
          </w:tcPr>
          <w:p w14:paraId="45C31C8E"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100,00</w:t>
            </w:r>
          </w:p>
        </w:tc>
        <w:tc>
          <w:tcPr>
            <w:tcW w:w="2196" w:type="dxa"/>
            <w:tcBorders>
              <w:left w:val="single" w:sz="8" w:space="0" w:color="B4C6E7" w:themeColor="accent1" w:themeTint="66"/>
            </w:tcBorders>
            <w:vAlign w:val="center"/>
          </w:tcPr>
          <w:p w14:paraId="692B4ACD" w14:textId="77777777" w:rsidR="00512A92" w:rsidRPr="004C0A13" w:rsidRDefault="00512A92" w:rsidP="000D7B96">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C0A13">
              <w:rPr>
                <w:rFonts w:cstheme="minorHAnsi"/>
                <w:b/>
                <w:bCs/>
              </w:rPr>
              <w:t>+28,29</w:t>
            </w:r>
          </w:p>
        </w:tc>
      </w:tr>
    </w:tbl>
    <w:p w14:paraId="32B05649" w14:textId="77777777" w:rsidR="00CA19C3" w:rsidRPr="00A20179" w:rsidRDefault="00464F6A" w:rsidP="004C0A13">
      <w:pPr>
        <w:spacing w:before="60" w:after="120" w:line="300" w:lineRule="auto"/>
        <w:jc w:val="both"/>
        <w:rPr>
          <w:rFonts w:cstheme="minorHAnsi"/>
          <w:i/>
          <w:iCs/>
        </w:rPr>
      </w:pPr>
      <w:r w:rsidRPr="00A20179">
        <w:rPr>
          <w:i/>
          <w:iCs/>
          <w:sz w:val="20"/>
          <w:szCs w:val="20"/>
        </w:rPr>
        <w:t>Π</w:t>
      </w:r>
      <w:r w:rsidR="00A20179" w:rsidRPr="00A20179">
        <w:rPr>
          <w:i/>
          <w:iCs/>
          <w:sz w:val="20"/>
          <w:szCs w:val="20"/>
        </w:rPr>
        <w:t>ηγή</w:t>
      </w:r>
      <w:r w:rsidR="007F2CBC" w:rsidRPr="00A20179">
        <w:rPr>
          <w:i/>
          <w:iCs/>
          <w:sz w:val="20"/>
          <w:szCs w:val="20"/>
        </w:rPr>
        <w:t xml:space="preserve">: </w:t>
      </w:r>
      <w:r w:rsidR="00723425" w:rsidRPr="00A20179">
        <w:rPr>
          <w:i/>
          <w:iCs/>
          <w:sz w:val="20"/>
          <w:szCs w:val="20"/>
        </w:rPr>
        <w:t>Υπουργείο Εργασίας &amp; Κοινωνικών Υποθέσεων</w:t>
      </w:r>
    </w:p>
    <w:p w14:paraId="1CF7EDC6" w14:textId="4CD13651" w:rsidR="00705AB0" w:rsidRDefault="00C9316C" w:rsidP="001905B0">
      <w:pPr>
        <w:spacing w:before="120" w:after="120" w:line="300" w:lineRule="auto"/>
        <w:jc w:val="both"/>
        <w:rPr>
          <w:rFonts w:cstheme="minorHAnsi"/>
          <w:color w:val="171C26"/>
          <w:sz w:val="24"/>
          <w:szCs w:val="24"/>
          <w:shd w:val="clear" w:color="auto" w:fill="FFFFFF"/>
        </w:rPr>
      </w:pPr>
      <w:r>
        <w:rPr>
          <w:rFonts w:cstheme="minorHAnsi"/>
          <w:color w:val="171C26"/>
          <w:sz w:val="24"/>
          <w:szCs w:val="24"/>
          <w:shd w:val="clear" w:color="auto" w:fill="FFFFFF"/>
        </w:rPr>
        <w:t>Ωστόσο, τ</w:t>
      </w:r>
      <w:r w:rsidR="00705AB0">
        <w:rPr>
          <w:rFonts w:cstheme="minorHAnsi"/>
          <w:color w:val="171C26"/>
          <w:sz w:val="24"/>
          <w:szCs w:val="24"/>
          <w:shd w:val="clear" w:color="auto" w:fill="FFFFFF"/>
        </w:rPr>
        <w:t>ο έτος 2022 ο αριθμός</w:t>
      </w:r>
      <w:r w:rsidR="000D4393">
        <w:rPr>
          <w:rFonts w:cstheme="minorHAnsi"/>
          <w:color w:val="171C26"/>
          <w:sz w:val="24"/>
          <w:szCs w:val="24"/>
          <w:shd w:val="clear" w:color="auto" w:fill="FFFFFF"/>
        </w:rPr>
        <w:t xml:space="preserve"> </w:t>
      </w:r>
      <w:r w:rsidR="00705AB0">
        <w:rPr>
          <w:rFonts w:cstheme="minorHAnsi"/>
          <w:color w:val="171C26"/>
          <w:sz w:val="24"/>
          <w:szCs w:val="24"/>
          <w:shd w:val="clear" w:color="auto" w:fill="FFFFFF"/>
        </w:rPr>
        <w:t>των ωφελουμένων</w:t>
      </w:r>
      <w:r w:rsidR="00630D4A">
        <w:rPr>
          <w:rFonts w:cstheme="minorHAnsi"/>
          <w:color w:val="171C26"/>
          <w:sz w:val="24"/>
          <w:szCs w:val="24"/>
          <w:shd w:val="clear" w:color="auto" w:fill="FFFFFF"/>
        </w:rPr>
        <w:t xml:space="preserve"> </w:t>
      </w:r>
      <w:r w:rsidR="008D5522">
        <w:rPr>
          <w:rFonts w:cstheme="minorHAnsi"/>
          <w:color w:val="171C26"/>
          <w:sz w:val="24"/>
          <w:szCs w:val="24"/>
          <w:shd w:val="clear" w:color="auto" w:fill="FFFFFF"/>
        </w:rPr>
        <w:t xml:space="preserve">ΕΕΕ </w:t>
      </w:r>
      <w:r w:rsidR="00705AB0" w:rsidRPr="00C93224">
        <w:rPr>
          <w:rFonts w:cstheme="minorHAnsi"/>
          <w:color w:val="171C26"/>
          <w:sz w:val="24"/>
          <w:szCs w:val="24"/>
          <w:shd w:val="clear" w:color="auto" w:fill="FFFFFF"/>
        </w:rPr>
        <w:t>στην Περιφέρεια της Αττικής</w:t>
      </w:r>
      <w:r w:rsidR="000D4393">
        <w:rPr>
          <w:rFonts w:cstheme="minorHAnsi"/>
          <w:color w:val="171C26"/>
          <w:sz w:val="24"/>
          <w:szCs w:val="24"/>
          <w:shd w:val="clear" w:color="auto" w:fill="FFFFFF"/>
        </w:rPr>
        <w:t xml:space="preserve"> </w:t>
      </w:r>
      <w:r w:rsidR="007D69F9">
        <w:rPr>
          <w:rFonts w:cstheme="minorHAnsi"/>
          <w:color w:val="171C26"/>
          <w:sz w:val="24"/>
          <w:szCs w:val="24"/>
          <w:shd w:val="clear" w:color="auto" w:fill="FFFFFF"/>
        </w:rPr>
        <w:t>μειώθηκε σε 103.553, το 2023 σε 87.034</w:t>
      </w:r>
      <w:r w:rsidR="009B7F1F">
        <w:rPr>
          <w:rFonts w:cstheme="minorHAnsi"/>
          <w:color w:val="171C26"/>
          <w:sz w:val="24"/>
          <w:szCs w:val="24"/>
          <w:shd w:val="clear" w:color="auto" w:fill="FFFFFF"/>
        </w:rPr>
        <w:t>.</w:t>
      </w:r>
      <w:r w:rsidR="009348F8">
        <w:rPr>
          <w:rStyle w:val="ab"/>
          <w:rFonts w:cstheme="minorHAnsi"/>
          <w:color w:val="171C26"/>
          <w:sz w:val="24"/>
          <w:szCs w:val="24"/>
          <w:shd w:val="clear" w:color="auto" w:fill="FFFFFF"/>
        </w:rPr>
        <w:footnoteReference w:id="92"/>
      </w:r>
      <w:r w:rsidR="00C675AC">
        <w:rPr>
          <w:rFonts w:cstheme="minorHAnsi"/>
          <w:color w:val="171C26"/>
          <w:sz w:val="24"/>
          <w:szCs w:val="24"/>
          <w:shd w:val="clear" w:color="auto" w:fill="FFFFFF"/>
        </w:rPr>
        <w:t xml:space="preserve"> </w:t>
      </w:r>
      <w:bookmarkStart w:id="201" w:name="_Hlk185577537"/>
      <w:r w:rsidR="00F53A01">
        <w:rPr>
          <w:rFonts w:cstheme="minorHAnsi"/>
          <w:color w:val="171C26"/>
          <w:sz w:val="24"/>
          <w:szCs w:val="24"/>
          <w:shd w:val="clear" w:color="auto" w:fill="FFFFFF"/>
        </w:rPr>
        <w:t xml:space="preserve">Ανάλογη μείωση </w:t>
      </w:r>
      <w:r w:rsidR="001A1242">
        <w:rPr>
          <w:rFonts w:cstheme="minorHAnsi"/>
          <w:color w:val="171C26"/>
          <w:sz w:val="24"/>
          <w:szCs w:val="24"/>
          <w:shd w:val="clear" w:color="auto" w:fill="FFFFFF"/>
        </w:rPr>
        <w:t xml:space="preserve">των ωφελουμένων ΕΕΕ </w:t>
      </w:r>
      <w:r w:rsidR="00F53A01">
        <w:rPr>
          <w:rFonts w:cstheme="minorHAnsi"/>
          <w:color w:val="171C26"/>
          <w:sz w:val="24"/>
          <w:szCs w:val="24"/>
          <w:shd w:val="clear" w:color="auto" w:fill="FFFFFF"/>
        </w:rPr>
        <w:t>σημειώθηκε</w:t>
      </w:r>
      <w:r w:rsidR="00C675AC">
        <w:rPr>
          <w:rFonts w:cstheme="minorHAnsi"/>
          <w:color w:val="171C26"/>
          <w:sz w:val="24"/>
          <w:szCs w:val="24"/>
          <w:shd w:val="clear" w:color="auto" w:fill="FFFFFF"/>
        </w:rPr>
        <w:t xml:space="preserve"> </w:t>
      </w:r>
      <w:r w:rsidR="00F53A01">
        <w:rPr>
          <w:rFonts w:cstheme="minorHAnsi"/>
          <w:color w:val="171C26"/>
          <w:sz w:val="24"/>
          <w:szCs w:val="24"/>
          <w:shd w:val="clear" w:color="auto" w:fill="FFFFFF"/>
        </w:rPr>
        <w:t>στην</w:t>
      </w:r>
      <w:r w:rsidR="00C675AC">
        <w:rPr>
          <w:rFonts w:cstheme="minorHAnsi"/>
          <w:color w:val="171C26"/>
          <w:sz w:val="24"/>
          <w:szCs w:val="24"/>
          <w:shd w:val="clear" w:color="auto" w:fill="FFFFFF"/>
        </w:rPr>
        <w:t xml:space="preserve"> </w:t>
      </w:r>
      <w:r w:rsidR="00705AB0">
        <w:rPr>
          <w:rFonts w:cstheme="minorHAnsi"/>
          <w:color w:val="171C26"/>
          <w:sz w:val="24"/>
          <w:szCs w:val="24"/>
          <w:shd w:val="clear" w:color="auto" w:fill="FFFFFF"/>
        </w:rPr>
        <w:t xml:space="preserve">ΠΕ του </w:t>
      </w:r>
      <w:r w:rsidR="00705AB0" w:rsidRPr="00C93224">
        <w:rPr>
          <w:sz w:val="24"/>
          <w:szCs w:val="24"/>
        </w:rPr>
        <w:t>Δυτικού Τομέα Αθηνών</w:t>
      </w:r>
      <w:r w:rsidR="00705AB0">
        <w:rPr>
          <w:rFonts w:cstheme="minorHAnsi"/>
          <w:color w:val="171C26"/>
          <w:sz w:val="24"/>
          <w:szCs w:val="24"/>
          <w:shd w:val="clear" w:color="auto" w:fill="FFFFFF"/>
        </w:rPr>
        <w:t xml:space="preserve"> </w:t>
      </w:r>
      <w:r w:rsidR="001A1242">
        <w:rPr>
          <w:rFonts w:cstheme="minorHAnsi"/>
          <w:color w:val="171C26"/>
          <w:sz w:val="24"/>
          <w:szCs w:val="24"/>
          <w:shd w:val="clear" w:color="auto" w:fill="FFFFFF"/>
        </w:rPr>
        <w:t>και στο</w:t>
      </w:r>
      <w:r w:rsidR="00696DDF">
        <w:rPr>
          <w:rFonts w:cstheme="minorHAnsi"/>
          <w:color w:val="171C26"/>
          <w:sz w:val="24"/>
          <w:szCs w:val="24"/>
          <w:shd w:val="clear" w:color="auto" w:fill="FFFFFF"/>
        </w:rPr>
        <w:t>ν</w:t>
      </w:r>
      <w:r w:rsidR="001A1242">
        <w:rPr>
          <w:rFonts w:cstheme="minorHAnsi"/>
          <w:color w:val="171C26"/>
          <w:sz w:val="24"/>
          <w:szCs w:val="24"/>
          <w:shd w:val="clear" w:color="auto" w:fill="FFFFFF"/>
        </w:rPr>
        <w:t xml:space="preserve"> Δήμο Α</w:t>
      </w:r>
      <w:r w:rsidR="005F70D1">
        <w:rPr>
          <w:rFonts w:cstheme="minorHAnsi"/>
          <w:color w:val="171C26"/>
          <w:sz w:val="24"/>
          <w:szCs w:val="24"/>
          <w:shd w:val="clear" w:color="auto" w:fill="FFFFFF"/>
        </w:rPr>
        <w:t>γίας Βαρβάρας (</w:t>
      </w:r>
      <w:r w:rsidR="005F70D1" w:rsidRPr="005F70D1">
        <w:rPr>
          <w:rFonts w:cstheme="minorHAnsi"/>
          <w:i/>
          <w:iCs/>
          <w:color w:val="171C26"/>
          <w:sz w:val="24"/>
          <w:szCs w:val="24"/>
          <w:shd w:val="clear" w:color="auto" w:fill="FFFFFF"/>
        </w:rPr>
        <w:t>πίνακας</w:t>
      </w:r>
      <w:r w:rsidR="005F70D1">
        <w:rPr>
          <w:rFonts w:cstheme="minorHAnsi"/>
          <w:i/>
          <w:iCs/>
          <w:color w:val="171C26"/>
          <w:sz w:val="24"/>
          <w:szCs w:val="24"/>
          <w:shd w:val="clear" w:color="auto" w:fill="FFFFFF"/>
        </w:rPr>
        <w:t xml:space="preserve"> 53)</w:t>
      </w:r>
      <w:r w:rsidR="008D5522" w:rsidRPr="005F70D1">
        <w:rPr>
          <w:rFonts w:cstheme="minorHAnsi"/>
          <w:i/>
          <w:iCs/>
          <w:color w:val="171C26"/>
          <w:sz w:val="24"/>
          <w:szCs w:val="24"/>
          <w:shd w:val="clear" w:color="auto" w:fill="FFFFFF"/>
        </w:rPr>
        <w:t xml:space="preserve"> </w:t>
      </w:r>
    </w:p>
    <w:bookmarkEnd w:id="201"/>
    <w:p w14:paraId="61C0E27B" w14:textId="1C2DC88E" w:rsidR="00EA5E19" w:rsidRDefault="009E349A" w:rsidP="001905B0">
      <w:pPr>
        <w:spacing w:before="120" w:after="120" w:line="300" w:lineRule="auto"/>
        <w:jc w:val="both"/>
        <w:rPr>
          <w:b/>
          <w:bCs/>
          <w:sz w:val="24"/>
          <w:szCs w:val="24"/>
        </w:rPr>
      </w:pPr>
      <w:r w:rsidRPr="00BD4F03">
        <w:rPr>
          <w:sz w:val="24"/>
          <w:szCs w:val="24"/>
        </w:rPr>
        <w:t>Εκτός</w:t>
      </w:r>
      <w:r w:rsidR="00802AE5" w:rsidRPr="00BD4F03">
        <w:rPr>
          <w:sz w:val="24"/>
          <w:szCs w:val="24"/>
        </w:rPr>
        <w:t xml:space="preserve"> </w:t>
      </w:r>
      <w:r w:rsidRPr="00BD4F03">
        <w:rPr>
          <w:sz w:val="24"/>
          <w:szCs w:val="24"/>
        </w:rPr>
        <w:t>από τον αριθμό των ωφελούμενων</w:t>
      </w:r>
      <w:r w:rsidR="00802AE5" w:rsidRPr="00BD4F03">
        <w:rPr>
          <w:sz w:val="24"/>
          <w:szCs w:val="24"/>
        </w:rPr>
        <w:t xml:space="preserve"> </w:t>
      </w:r>
      <w:r w:rsidRPr="00BD4F03">
        <w:rPr>
          <w:sz w:val="24"/>
          <w:szCs w:val="24"/>
        </w:rPr>
        <w:t>του ΕΕΕ</w:t>
      </w:r>
      <w:r w:rsidR="005A13FC" w:rsidRPr="00BD4F03">
        <w:rPr>
          <w:sz w:val="24"/>
          <w:szCs w:val="24"/>
        </w:rPr>
        <w:t>,</w:t>
      </w:r>
      <w:r w:rsidR="00802AE5" w:rsidRPr="00BD4F03">
        <w:rPr>
          <w:sz w:val="24"/>
          <w:szCs w:val="24"/>
        </w:rPr>
        <w:t xml:space="preserve"> </w:t>
      </w:r>
      <w:r w:rsidRPr="00BD4F03">
        <w:rPr>
          <w:sz w:val="24"/>
          <w:szCs w:val="24"/>
        </w:rPr>
        <w:t>ενδεικτικ</w:t>
      </w:r>
      <w:r w:rsidR="00A945EC">
        <w:rPr>
          <w:sz w:val="24"/>
          <w:szCs w:val="24"/>
        </w:rPr>
        <w:t>ός</w:t>
      </w:r>
      <w:r w:rsidR="00D74B71">
        <w:rPr>
          <w:sz w:val="24"/>
          <w:szCs w:val="24"/>
        </w:rPr>
        <w:t xml:space="preserve"> </w:t>
      </w:r>
      <w:r w:rsidR="00A945EC">
        <w:rPr>
          <w:sz w:val="24"/>
          <w:szCs w:val="24"/>
        </w:rPr>
        <w:t xml:space="preserve">για την </w:t>
      </w:r>
      <w:r w:rsidRPr="00BD4F03">
        <w:rPr>
          <w:sz w:val="24"/>
          <w:szCs w:val="24"/>
        </w:rPr>
        <w:t xml:space="preserve">εκτίμηση της φτώχειας </w:t>
      </w:r>
      <w:r w:rsidR="00A945EC">
        <w:rPr>
          <w:sz w:val="24"/>
          <w:szCs w:val="24"/>
        </w:rPr>
        <w:t>είναι</w:t>
      </w:r>
      <w:r w:rsidRPr="00BD4F03">
        <w:rPr>
          <w:sz w:val="24"/>
          <w:szCs w:val="24"/>
        </w:rPr>
        <w:t xml:space="preserve"> ο αριθμός των</w:t>
      </w:r>
      <w:r w:rsidR="00802AE5" w:rsidRPr="00BD4F03">
        <w:rPr>
          <w:sz w:val="24"/>
          <w:szCs w:val="24"/>
        </w:rPr>
        <w:t xml:space="preserve"> </w:t>
      </w:r>
      <w:r w:rsidRPr="00BD4F03">
        <w:rPr>
          <w:sz w:val="24"/>
          <w:szCs w:val="24"/>
        </w:rPr>
        <w:t>ωφελουμένων του Ταμείου Επισιτιστικής Βοήθειας Απόρων</w:t>
      </w:r>
      <w:r w:rsidR="00802AE5" w:rsidRPr="00BD4F03">
        <w:rPr>
          <w:sz w:val="24"/>
          <w:szCs w:val="24"/>
        </w:rPr>
        <w:t xml:space="preserve"> </w:t>
      </w:r>
      <w:r w:rsidRPr="00BD4F03">
        <w:rPr>
          <w:sz w:val="24"/>
          <w:szCs w:val="24"/>
        </w:rPr>
        <w:t>(ΤΕΒΑ</w:t>
      </w:r>
      <w:r w:rsidR="00BD4F03" w:rsidRPr="00BD4F03">
        <w:rPr>
          <w:sz w:val="24"/>
          <w:szCs w:val="24"/>
        </w:rPr>
        <w:t>)</w:t>
      </w:r>
      <w:r w:rsidR="00EC6637">
        <w:rPr>
          <w:sz w:val="24"/>
          <w:szCs w:val="24"/>
        </w:rPr>
        <w:t xml:space="preserve"> </w:t>
      </w:r>
      <w:r w:rsidR="00B0629B" w:rsidRPr="00BD4F03">
        <w:rPr>
          <w:sz w:val="24"/>
          <w:szCs w:val="24"/>
        </w:rPr>
        <w:t>Το</w:t>
      </w:r>
      <w:r w:rsidR="00EC6637">
        <w:rPr>
          <w:sz w:val="24"/>
          <w:szCs w:val="24"/>
        </w:rPr>
        <w:t xml:space="preserve"> </w:t>
      </w:r>
      <w:r w:rsidR="00B0629B" w:rsidRPr="00BD4F03">
        <w:rPr>
          <w:sz w:val="24"/>
          <w:szCs w:val="24"/>
        </w:rPr>
        <w:t xml:space="preserve">Πρόγραμμα του </w:t>
      </w:r>
      <w:r w:rsidR="00FE36BC">
        <w:rPr>
          <w:sz w:val="24"/>
          <w:szCs w:val="24"/>
        </w:rPr>
        <w:t>ΤΕΒΑ</w:t>
      </w:r>
      <w:r w:rsidR="00B0629B" w:rsidRPr="00BD4F03">
        <w:rPr>
          <w:rFonts w:eastAsia="Times New Roman" w:cstheme="minorHAnsi"/>
          <w:kern w:val="36"/>
          <w:sz w:val="24"/>
          <w:szCs w:val="24"/>
          <w:lang w:eastAsia="el-GR"/>
        </w:rPr>
        <w:t xml:space="preserve"> </w:t>
      </w:r>
      <w:r w:rsidR="00B0629B" w:rsidRPr="00BD4F03">
        <w:rPr>
          <w:sz w:val="24"/>
          <w:szCs w:val="24"/>
        </w:rPr>
        <w:t>υλοποιείται μέσω</w:t>
      </w:r>
      <w:r w:rsidR="00EC6637">
        <w:rPr>
          <w:sz w:val="24"/>
          <w:szCs w:val="24"/>
        </w:rPr>
        <w:t xml:space="preserve"> </w:t>
      </w:r>
      <w:r w:rsidR="00B0629B" w:rsidRPr="00BD4F03">
        <w:rPr>
          <w:sz w:val="24"/>
          <w:szCs w:val="24"/>
        </w:rPr>
        <w:t>της Κοινωνικής Σύμπραξης</w:t>
      </w:r>
      <w:r w:rsidR="00EC6637">
        <w:rPr>
          <w:sz w:val="24"/>
          <w:szCs w:val="24"/>
        </w:rPr>
        <w:t xml:space="preserve"> </w:t>
      </w:r>
      <w:r w:rsidR="00B0629B" w:rsidRPr="00BD4F03">
        <w:rPr>
          <w:sz w:val="24"/>
          <w:szCs w:val="24"/>
        </w:rPr>
        <w:lastRenderedPageBreak/>
        <w:t xml:space="preserve">Δυτικού </w:t>
      </w:r>
      <w:r w:rsidR="00223859">
        <w:rPr>
          <w:sz w:val="24"/>
          <w:szCs w:val="24"/>
        </w:rPr>
        <w:t>Τομέα Αθηνών</w:t>
      </w:r>
      <w:r w:rsidR="00B0629B" w:rsidRPr="00BD4F03">
        <w:rPr>
          <w:sz w:val="24"/>
          <w:szCs w:val="24"/>
        </w:rPr>
        <w:t xml:space="preserve"> με συντονιστή εταίρο τον Αναπτυξιακό</w:t>
      </w:r>
      <w:r w:rsidR="00EC6637">
        <w:rPr>
          <w:sz w:val="24"/>
          <w:szCs w:val="24"/>
        </w:rPr>
        <w:t xml:space="preserve"> </w:t>
      </w:r>
      <w:r w:rsidR="00B0629B" w:rsidRPr="00BD4F03">
        <w:rPr>
          <w:sz w:val="24"/>
          <w:szCs w:val="24"/>
        </w:rPr>
        <w:t>Σύνδεσμο Δυτικής Αθήνας</w:t>
      </w:r>
      <w:r w:rsidR="00FE36BC">
        <w:rPr>
          <w:sz w:val="24"/>
          <w:szCs w:val="24"/>
        </w:rPr>
        <w:t xml:space="preserve"> ΑΣΔΑ)</w:t>
      </w:r>
      <w:r w:rsidR="00EA5E19">
        <w:rPr>
          <w:sz w:val="24"/>
          <w:szCs w:val="24"/>
        </w:rPr>
        <w:t>.</w:t>
      </w:r>
      <w:r w:rsidR="00D52F39" w:rsidRPr="00BD4F03">
        <w:rPr>
          <w:rStyle w:val="ab"/>
          <w:sz w:val="24"/>
          <w:szCs w:val="24"/>
        </w:rPr>
        <w:footnoteReference w:id="93"/>
      </w:r>
      <w:r w:rsidR="00C675AC">
        <w:rPr>
          <w:sz w:val="24"/>
          <w:szCs w:val="24"/>
        </w:rPr>
        <w:t xml:space="preserve"> </w:t>
      </w:r>
      <w:r w:rsidR="00BD4F03">
        <w:rPr>
          <w:sz w:val="24"/>
          <w:szCs w:val="24"/>
        </w:rPr>
        <w:t>Από την Απολογιστική Έκθεση</w:t>
      </w:r>
      <w:r w:rsidR="00EA5E19">
        <w:rPr>
          <w:sz w:val="24"/>
          <w:szCs w:val="24"/>
        </w:rPr>
        <w:t xml:space="preserve"> της</w:t>
      </w:r>
      <w:r w:rsidR="00BD4F03">
        <w:rPr>
          <w:sz w:val="24"/>
          <w:szCs w:val="24"/>
        </w:rPr>
        <w:t xml:space="preserve"> Κοινωνικής Σύμπραξης</w:t>
      </w:r>
      <w:r w:rsidR="00EC6637">
        <w:rPr>
          <w:sz w:val="24"/>
          <w:szCs w:val="24"/>
        </w:rPr>
        <w:t xml:space="preserve"> </w:t>
      </w:r>
      <w:r w:rsidR="00D52F39">
        <w:rPr>
          <w:sz w:val="24"/>
          <w:szCs w:val="24"/>
        </w:rPr>
        <w:t>τον Ιανουάριο 2021</w:t>
      </w:r>
      <w:r w:rsidR="00EC6637">
        <w:rPr>
          <w:sz w:val="24"/>
          <w:szCs w:val="24"/>
        </w:rPr>
        <w:t xml:space="preserve"> </w:t>
      </w:r>
      <w:r w:rsidR="00BD4F03">
        <w:rPr>
          <w:sz w:val="24"/>
          <w:szCs w:val="24"/>
        </w:rPr>
        <w:t>προκύπτουν τα</w:t>
      </w:r>
      <w:r w:rsidR="00D52F39">
        <w:rPr>
          <w:sz w:val="24"/>
          <w:szCs w:val="24"/>
        </w:rPr>
        <w:t xml:space="preserve"> </w:t>
      </w:r>
      <w:r w:rsidR="00A945EC">
        <w:rPr>
          <w:sz w:val="24"/>
          <w:szCs w:val="24"/>
        </w:rPr>
        <w:t xml:space="preserve">στοιχεία </w:t>
      </w:r>
      <w:r w:rsidR="00EA5E19">
        <w:rPr>
          <w:sz w:val="24"/>
          <w:szCs w:val="24"/>
        </w:rPr>
        <w:t>του ακόλουθου πίνακα.</w:t>
      </w:r>
      <w:r w:rsidR="000D4393">
        <w:rPr>
          <w:sz w:val="24"/>
          <w:szCs w:val="24"/>
        </w:rPr>
        <w:t xml:space="preserve"> </w:t>
      </w:r>
      <w:r w:rsidR="00EA5E19">
        <w:rPr>
          <w:sz w:val="24"/>
          <w:szCs w:val="24"/>
        </w:rPr>
        <w:t>Να</w:t>
      </w:r>
      <w:r w:rsidR="00EA5E19" w:rsidRPr="00FD4C20">
        <w:rPr>
          <w:sz w:val="24"/>
          <w:szCs w:val="24"/>
        </w:rPr>
        <w:t xml:space="preserve"> ληφθεί υπόψη ότι η αναλογία του πληθυσμού του Δήμου Αγίας Βαρβάρας στον πληθυσμό του Δυτικού </w:t>
      </w:r>
      <w:r w:rsidR="00FE36BC">
        <w:rPr>
          <w:sz w:val="24"/>
          <w:szCs w:val="24"/>
        </w:rPr>
        <w:t>Τ</w:t>
      </w:r>
      <w:r w:rsidR="00EA5E19" w:rsidRPr="00FD4C20">
        <w:rPr>
          <w:sz w:val="24"/>
          <w:szCs w:val="24"/>
        </w:rPr>
        <w:t>ομέα είναι μόλις</w:t>
      </w:r>
      <w:r w:rsidR="00EA5E19">
        <w:rPr>
          <w:sz w:val="24"/>
          <w:szCs w:val="24"/>
        </w:rPr>
        <w:t xml:space="preserve"> </w:t>
      </w:r>
      <w:r w:rsidR="00EA5E19" w:rsidRPr="00FD4C20">
        <w:rPr>
          <w:sz w:val="24"/>
          <w:szCs w:val="24"/>
        </w:rPr>
        <w:t>5</w:t>
      </w:r>
      <w:r w:rsidR="00EA5E19" w:rsidRPr="00934518">
        <w:rPr>
          <w:b/>
          <w:bCs/>
          <w:sz w:val="24"/>
          <w:szCs w:val="24"/>
        </w:rPr>
        <w:t>%.</w:t>
      </w:r>
    </w:p>
    <w:tbl>
      <w:tblPr>
        <w:tblStyle w:val="1-21"/>
        <w:tblW w:w="8733" w:type="dxa"/>
        <w:tblLook w:val="04A0" w:firstRow="1" w:lastRow="0" w:firstColumn="1" w:lastColumn="0" w:noHBand="0" w:noVBand="1"/>
      </w:tblPr>
      <w:tblGrid>
        <w:gridCol w:w="4998"/>
        <w:gridCol w:w="1867"/>
        <w:gridCol w:w="1868"/>
      </w:tblGrid>
      <w:tr w:rsidR="005A4D97" w14:paraId="64D1C2CA" w14:textId="77777777" w:rsidTr="007B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3" w:type="dxa"/>
            <w:gridSpan w:val="3"/>
            <w:tcBorders>
              <w:bottom w:val="single" w:sz="24" w:space="0" w:color="F7CAAC" w:themeColor="accent2" w:themeTint="66"/>
            </w:tcBorders>
          </w:tcPr>
          <w:p w14:paraId="3FBD8630" w14:textId="073CEEF5" w:rsidR="005A4D97" w:rsidRDefault="005A4D97" w:rsidP="000D7B96">
            <w:pPr>
              <w:spacing w:before="40" w:after="40" w:line="276" w:lineRule="auto"/>
              <w:jc w:val="center"/>
              <w:rPr>
                <w:sz w:val="24"/>
                <w:szCs w:val="24"/>
              </w:rPr>
            </w:pPr>
            <w:bookmarkStart w:id="202" w:name="_Hlk189574534"/>
            <w:r w:rsidRPr="009A1CCB">
              <w:t>ΠΙΝΑΚΑΣ</w:t>
            </w:r>
            <w:r w:rsidR="00D74B71" w:rsidRPr="009A1CCB">
              <w:t xml:space="preserve"> </w:t>
            </w:r>
            <w:r w:rsidR="000E5E34" w:rsidRPr="009A1CCB">
              <w:t>4</w:t>
            </w:r>
            <w:r w:rsidR="00D62A02" w:rsidRPr="009A1CCB">
              <w:t>3</w:t>
            </w:r>
            <w:r w:rsidRPr="009A1CCB">
              <w:t>:</w:t>
            </w:r>
            <w:r w:rsidR="000D4393" w:rsidRPr="009A1CCB">
              <w:t xml:space="preserve"> </w:t>
            </w:r>
            <w:r w:rsidR="002F4605" w:rsidRPr="009A1CCB">
              <w:t>ΜΟΝΑΔΙΑΙΟΙ ΩΦΕΛΟΥΜΕΝΟΙ ΤΕΒΑ ΑΝΑ ΕΤΑΙΡΟ ΚΟΙΝ</w:t>
            </w:r>
            <w:r w:rsidR="001A2194">
              <w:t>.</w:t>
            </w:r>
            <w:r w:rsidR="002F4605" w:rsidRPr="009A1CCB">
              <w:t xml:space="preserve"> ΣΥΜΠ</w:t>
            </w:r>
            <w:r w:rsidR="001A2194">
              <w:t>. ΑΣΔΑ</w:t>
            </w:r>
            <w:r w:rsidR="00C675AC">
              <w:t xml:space="preserve"> </w:t>
            </w:r>
            <w:r w:rsidR="002F4605" w:rsidRPr="009A1CCB">
              <w:t>ΙΑΝΟΥΑΡΙΟ</w:t>
            </w:r>
            <w:r w:rsidR="009A1CCB">
              <w:t>Σ</w:t>
            </w:r>
            <w:r w:rsidR="002F4605" w:rsidRPr="009A1CCB">
              <w:t xml:space="preserve"> 2021</w:t>
            </w:r>
            <w:bookmarkEnd w:id="202"/>
          </w:p>
        </w:tc>
      </w:tr>
      <w:tr w:rsidR="005A4D97" w14:paraId="53661BBD" w14:textId="77777777" w:rsidTr="007B1C0A">
        <w:tc>
          <w:tcPr>
            <w:cnfStyle w:val="001000000000" w:firstRow="0" w:lastRow="0" w:firstColumn="1" w:lastColumn="0" w:oddVBand="0" w:evenVBand="0" w:oddHBand="0" w:evenHBand="0" w:firstRowFirstColumn="0" w:firstRowLastColumn="0" w:lastRowFirstColumn="0" w:lastRowLastColumn="0"/>
            <w:tcW w:w="4998" w:type="dxa"/>
            <w:vMerge w:val="restart"/>
            <w:tcBorders>
              <w:top w:val="single" w:sz="24" w:space="0" w:color="F7CAAC" w:themeColor="accent2" w:themeTint="66"/>
            </w:tcBorders>
            <w:shd w:val="clear" w:color="auto" w:fill="D9E2F3" w:themeFill="accent1" w:themeFillTint="33"/>
          </w:tcPr>
          <w:p w14:paraId="5E2ABA0A" w14:textId="77777777" w:rsidR="005A4D97" w:rsidRDefault="005A4D97" w:rsidP="000D7B96">
            <w:pPr>
              <w:spacing w:line="276" w:lineRule="auto"/>
              <w:jc w:val="both"/>
              <w:rPr>
                <w:sz w:val="24"/>
                <w:szCs w:val="24"/>
              </w:rPr>
            </w:pPr>
            <w:r>
              <w:rPr>
                <w:sz w:val="24"/>
                <w:szCs w:val="24"/>
              </w:rPr>
              <w:t>Εταίροι</w:t>
            </w:r>
          </w:p>
        </w:tc>
        <w:tc>
          <w:tcPr>
            <w:tcW w:w="3735" w:type="dxa"/>
            <w:gridSpan w:val="2"/>
            <w:tcBorders>
              <w:top w:val="single" w:sz="24" w:space="0" w:color="F7CAAC" w:themeColor="accent2" w:themeTint="66"/>
            </w:tcBorders>
            <w:shd w:val="clear" w:color="auto" w:fill="D9E2F3" w:themeFill="accent1" w:themeFillTint="33"/>
          </w:tcPr>
          <w:p w14:paraId="282FF8BC" w14:textId="77777777" w:rsidR="005A4D97" w:rsidRPr="005A4D97" w:rsidRDefault="005A4D97" w:rsidP="000D7B96">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5A4D97">
              <w:rPr>
                <w:b/>
                <w:bCs/>
                <w:sz w:val="24"/>
                <w:szCs w:val="24"/>
              </w:rPr>
              <w:t>Μοναδιαίοι ωφελούμενοι</w:t>
            </w:r>
          </w:p>
        </w:tc>
      </w:tr>
      <w:tr w:rsidR="005A4D97" w14:paraId="16981278" w14:textId="77777777" w:rsidTr="007B1C0A">
        <w:tc>
          <w:tcPr>
            <w:cnfStyle w:val="001000000000" w:firstRow="0" w:lastRow="0" w:firstColumn="1" w:lastColumn="0" w:oddVBand="0" w:evenVBand="0" w:oddHBand="0" w:evenHBand="0" w:firstRowFirstColumn="0" w:firstRowLastColumn="0" w:lastRowFirstColumn="0" w:lastRowLastColumn="0"/>
            <w:tcW w:w="4998" w:type="dxa"/>
            <w:vMerge/>
            <w:shd w:val="clear" w:color="auto" w:fill="D9E2F3" w:themeFill="accent1" w:themeFillTint="33"/>
          </w:tcPr>
          <w:p w14:paraId="0F42FA87" w14:textId="77777777" w:rsidR="005A4D97" w:rsidRDefault="005A4D97" w:rsidP="000D7B96">
            <w:pPr>
              <w:spacing w:line="276" w:lineRule="auto"/>
              <w:jc w:val="both"/>
              <w:rPr>
                <w:sz w:val="24"/>
                <w:szCs w:val="24"/>
              </w:rPr>
            </w:pPr>
          </w:p>
        </w:tc>
        <w:tc>
          <w:tcPr>
            <w:tcW w:w="1867" w:type="dxa"/>
            <w:shd w:val="clear" w:color="auto" w:fill="D9E2F3" w:themeFill="accent1" w:themeFillTint="33"/>
          </w:tcPr>
          <w:p w14:paraId="1791D0DB" w14:textId="77777777" w:rsidR="005A4D97" w:rsidRPr="005A4D97" w:rsidRDefault="005A4D97" w:rsidP="000D7B96">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5A4D97">
              <w:rPr>
                <w:b/>
                <w:bCs/>
                <w:sz w:val="24"/>
                <w:szCs w:val="24"/>
              </w:rPr>
              <w:t>Πλήθος</w:t>
            </w:r>
          </w:p>
        </w:tc>
        <w:tc>
          <w:tcPr>
            <w:tcW w:w="1868" w:type="dxa"/>
            <w:shd w:val="clear" w:color="auto" w:fill="D9E2F3" w:themeFill="accent1" w:themeFillTint="33"/>
          </w:tcPr>
          <w:p w14:paraId="500623CB" w14:textId="77777777" w:rsidR="005A4D97" w:rsidRPr="005A4D97" w:rsidRDefault="005A4D97" w:rsidP="000D7B96">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5A4D97">
              <w:rPr>
                <w:b/>
                <w:bCs/>
                <w:sz w:val="24"/>
                <w:szCs w:val="24"/>
              </w:rPr>
              <w:t>%</w:t>
            </w:r>
          </w:p>
        </w:tc>
      </w:tr>
      <w:tr w:rsidR="005A4D97" w14:paraId="363F86E8"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63093266" w14:textId="77777777" w:rsidR="005A4D97" w:rsidRPr="004C0A13" w:rsidRDefault="005A4D97" w:rsidP="000D7B96">
            <w:pPr>
              <w:spacing w:before="60" w:after="60" w:line="276" w:lineRule="auto"/>
              <w:jc w:val="both"/>
            </w:pPr>
            <w:r w:rsidRPr="004C0A13">
              <w:rPr>
                <w:rFonts w:cstheme="minorHAnsi"/>
              </w:rPr>
              <w:t>ΑΓΙΑΣ ΒΑΡΒΑΡΑ</w:t>
            </w:r>
          </w:p>
        </w:tc>
        <w:tc>
          <w:tcPr>
            <w:tcW w:w="1867" w:type="dxa"/>
            <w:vAlign w:val="center"/>
          </w:tcPr>
          <w:p w14:paraId="72DF64B8" w14:textId="752A8F36"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C0A13">
              <w:rPr>
                <w:rFonts w:cs="Calibri"/>
                <w:b/>
                <w:bCs/>
              </w:rPr>
              <w:t>4.680</w:t>
            </w:r>
          </w:p>
        </w:tc>
        <w:tc>
          <w:tcPr>
            <w:tcW w:w="1868" w:type="dxa"/>
            <w:vAlign w:val="center"/>
          </w:tcPr>
          <w:p w14:paraId="7F27D5BC"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C0A13">
              <w:rPr>
                <w:rFonts w:cs="Calibri"/>
                <w:b/>
                <w:bCs/>
              </w:rPr>
              <w:t>14,20%</w:t>
            </w:r>
          </w:p>
        </w:tc>
      </w:tr>
      <w:tr w:rsidR="005A4D97" w14:paraId="28279BEE"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3E2744A1" w14:textId="77777777" w:rsidR="005A4D97" w:rsidRPr="00AA3DAB" w:rsidRDefault="005A4D97" w:rsidP="000D7B96">
            <w:pPr>
              <w:spacing w:before="60" w:after="60" w:line="276" w:lineRule="auto"/>
              <w:jc w:val="both"/>
              <w:rPr>
                <w:b w:val="0"/>
                <w:bCs w:val="0"/>
              </w:rPr>
            </w:pPr>
            <w:r w:rsidRPr="00AA3DAB">
              <w:rPr>
                <w:rFonts w:cstheme="minorHAnsi"/>
                <w:b w:val="0"/>
                <w:bCs w:val="0"/>
              </w:rPr>
              <w:t>ΑΓΙΟΙ ΑΝΑΡΓΥΡΟΙ-ΚΑΜΑΤΕΡΟ</w:t>
            </w:r>
          </w:p>
        </w:tc>
        <w:tc>
          <w:tcPr>
            <w:tcW w:w="1867" w:type="dxa"/>
            <w:vAlign w:val="center"/>
          </w:tcPr>
          <w:p w14:paraId="03809FDF"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5.024</w:t>
            </w:r>
          </w:p>
        </w:tc>
        <w:tc>
          <w:tcPr>
            <w:tcW w:w="1868" w:type="dxa"/>
            <w:vAlign w:val="center"/>
          </w:tcPr>
          <w:p w14:paraId="7881D725"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15,24%</w:t>
            </w:r>
          </w:p>
        </w:tc>
      </w:tr>
      <w:tr w:rsidR="005A4D97" w14:paraId="480770A3"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1295CC1C" w14:textId="77777777" w:rsidR="005A4D97" w:rsidRPr="00AA3DAB" w:rsidRDefault="005A4D97" w:rsidP="000D7B96">
            <w:pPr>
              <w:spacing w:before="60" w:after="60" w:line="276" w:lineRule="auto"/>
              <w:jc w:val="both"/>
              <w:rPr>
                <w:b w:val="0"/>
                <w:bCs w:val="0"/>
              </w:rPr>
            </w:pPr>
            <w:r w:rsidRPr="00AA3DAB">
              <w:rPr>
                <w:rFonts w:cstheme="minorHAnsi"/>
                <w:b w:val="0"/>
                <w:bCs w:val="0"/>
              </w:rPr>
              <w:t xml:space="preserve">ΑΙΓΑΛΕΩ </w:t>
            </w:r>
          </w:p>
        </w:tc>
        <w:tc>
          <w:tcPr>
            <w:tcW w:w="1867" w:type="dxa"/>
            <w:vAlign w:val="center"/>
          </w:tcPr>
          <w:p w14:paraId="17C40F10"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5.418</w:t>
            </w:r>
          </w:p>
        </w:tc>
        <w:tc>
          <w:tcPr>
            <w:tcW w:w="1868" w:type="dxa"/>
            <w:vAlign w:val="center"/>
          </w:tcPr>
          <w:p w14:paraId="578297D3"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16,43%</w:t>
            </w:r>
          </w:p>
        </w:tc>
      </w:tr>
      <w:tr w:rsidR="005A4D97" w14:paraId="720E6D1A"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60790823" w14:textId="77777777" w:rsidR="005A4D97" w:rsidRPr="00AA3DAB" w:rsidRDefault="005A4D97" w:rsidP="000D7B96">
            <w:pPr>
              <w:spacing w:before="60" w:after="60" w:line="276" w:lineRule="auto"/>
              <w:jc w:val="both"/>
              <w:rPr>
                <w:b w:val="0"/>
                <w:bCs w:val="0"/>
              </w:rPr>
            </w:pPr>
            <w:r w:rsidRPr="00AA3DAB">
              <w:rPr>
                <w:rFonts w:cstheme="minorHAnsi"/>
                <w:b w:val="0"/>
                <w:bCs w:val="0"/>
              </w:rPr>
              <w:t xml:space="preserve">ΙΛΙΟΝ </w:t>
            </w:r>
          </w:p>
        </w:tc>
        <w:tc>
          <w:tcPr>
            <w:tcW w:w="1867" w:type="dxa"/>
            <w:vAlign w:val="center"/>
          </w:tcPr>
          <w:p w14:paraId="1E3A0846"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6.323</w:t>
            </w:r>
          </w:p>
        </w:tc>
        <w:tc>
          <w:tcPr>
            <w:tcW w:w="1868" w:type="dxa"/>
            <w:vAlign w:val="center"/>
          </w:tcPr>
          <w:p w14:paraId="335C2BF0"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19,18%</w:t>
            </w:r>
          </w:p>
        </w:tc>
      </w:tr>
      <w:tr w:rsidR="005A4D97" w14:paraId="25563010"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2E7C7343" w14:textId="77777777" w:rsidR="005A4D97" w:rsidRPr="00AA3DAB" w:rsidRDefault="005A4D97" w:rsidP="000D7B96">
            <w:pPr>
              <w:spacing w:before="60" w:after="60" w:line="276" w:lineRule="auto"/>
              <w:jc w:val="both"/>
              <w:rPr>
                <w:b w:val="0"/>
                <w:bCs w:val="0"/>
              </w:rPr>
            </w:pPr>
            <w:r w:rsidRPr="00AA3DAB">
              <w:rPr>
                <w:rFonts w:cstheme="minorHAnsi"/>
                <w:b w:val="0"/>
                <w:bCs w:val="0"/>
              </w:rPr>
              <w:t xml:space="preserve">ΠΕΡΙΣΤΕΡΙ </w:t>
            </w:r>
          </w:p>
        </w:tc>
        <w:tc>
          <w:tcPr>
            <w:tcW w:w="1867" w:type="dxa"/>
            <w:vAlign w:val="center"/>
          </w:tcPr>
          <w:p w14:paraId="775E8BB5"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6.389</w:t>
            </w:r>
          </w:p>
        </w:tc>
        <w:tc>
          <w:tcPr>
            <w:tcW w:w="1868" w:type="dxa"/>
            <w:vAlign w:val="center"/>
          </w:tcPr>
          <w:p w14:paraId="01228BB4"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19,38%</w:t>
            </w:r>
          </w:p>
        </w:tc>
      </w:tr>
      <w:tr w:rsidR="005A4D97" w14:paraId="14805BB4"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767EAE14" w14:textId="77777777" w:rsidR="005A4D97" w:rsidRPr="00AA3DAB" w:rsidRDefault="005A4D97" w:rsidP="000D7B96">
            <w:pPr>
              <w:spacing w:before="60" w:after="60" w:line="276" w:lineRule="auto"/>
              <w:jc w:val="both"/>
              <w:rPr>
                <w:rFonts w:cstheme="minorHAnsi"/>
                <w:b w:val="0"/>
                <w:bCs w:val="0"/>
              </w:rPr>
            </w:pPr>
            <w:r w:rsidRPr="00AA3DAB">
              <w:rPr>
                <w:rFonts w:cstheme="minorHAnsi"/>
                <w:b w:val="0"/>
                <w:bCs w:val="0"/>
              </w:rPr>
              <w:t xml:space="preserve">ΠΕΤΡΟΥΠΟΛΗ </w:t>
            </w:r>
          </w:p>
        </w:tc>
        <w:tc>
          <w:tcPr>
            <w:tcW w:w="1867" w:type="dxa"/>
            <w:vAlign w:val="center"/>
          </w:tcPr>
          <w:p w14:paraId="74E9198E"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1.897</w:t>
            </w:r>
          </w:p>
        </w:tc>
        <w:tc>
          <w:tcPr>
            <w:tcW w:w="1868" w:type="dxa"/>
            <w:vAlign w:val="center"/>
          </w:tcPr>
          <w:p w14:paraId="2D864E8E"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5,75%</w:t>
            </w:r>
          </w:p>
        </w:tc>
      </w:tr>
      <w:tr w:rsidR="005A4D97" w14:paraId="54EB6328"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1B4AD21F" w14:textId="77777777" w:rsidR="005A4D97" w:rsidRPr="00AA3DAB" w:rsidRDefault="005A4D97" w:rsidP="000D7B96">
            <w:pPr>
              <w:spacing w:before="60" w:after="60" w:line="276" w:lineRule="auto"/>
              <w:jc w:val="both"/>
              <w:rPr>
                <w:rFonts w:cstheme="minorHAnsi"/>
                <w:b w:val="0"/>
                <w:bCs w:val="0"/>
              </w:rPr>
            </w:pPr>
            <w:r w:rsidRPr="00AA3DAB">
              <w:rPr>
                <w:rFonts w:cstheme="minorHAnsi"/>
                <w:b w:val="0"/>
                <w:bCs w:val="0"/>
              </w:rPr>
              <w:t xml:space="preserve">ΧΑΪΔΑΡΙ </w:t>
            </w:r>
          </w:p>
        </w:tc>
        <w:tc>
          <w:tcPr>
            <w:tcW w:w="1867" w:type="dxa"/>
            <w:vAlign w:val="center"/>
          </w:tcPr>
          <w:p w14:paraId="206BBEEA"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Calibri"/>
              </w:rPr>
            </w:pPr>
            <w:r w:rsidRPr="004C0A13">
              <w:rPr>
                <w:rFonts w:cs="Calibri"/>
              </w:rPr>
              <w:t>2.825</w:t>
            </w:r>
          </w:p>
        </w:tc>
        <w:tc>
          <w:tcPr>
            <w:tcW w:w="1868" w:type="dxa"/>
            <w:vAlign w:val="center"/>
          </w:tcPr>
          <w:p w14:paraId="6087CDB4"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Calibri"/>
              </w:rPr>
            </w:pPr>
            <w:r w:rsidRPr="004C0A13">
              <w:rPr>
                <w:rFonts w:cs="Calibri"/>
              </w:rPr>
              <w:t>8,57%</w:t>
            </w:r>
          </w:p>
        </w:tc>
      </w:tr>
      <w:tr w:rsidR="005A4D97" w14:paraId="393AB6C7"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6547DD88" w14:textId="77777777" w:rsidR="005A4D97" w:rsidRPr="00AA3DAB" w:rsidRDefault="005A4D97" w:rsidP="000D7B96">
            <w:pPr>
              <w:spacing w:before="60" w:after="60" w:line="276" w:lineRule="auto"/>
              <w:rPr>
                <w:rFonts w:cstheme="minorHAnsi"/>
                <w:b w:val="0"/>
                <w:bCs w:val="0"/>
              </w:rPr>
            </w:pPr>
            <w:r w:rsidRPr="00AA3DAB">
              <w:rPr>
                <w:rFonts w:cs="Calibri"/>
                <w:b w:val="0"/>
                <w:bCs w:val="0"/>
              </w:rPr>
              <w:t>Ι.ΜΗΤΡΟΠΟΛΗ ΠΕΡΙΣΤΕΡΙΟΥ</w:t>
            </w:r>
          </w:p>
        </w:tc>
        <w:tc>
          <w:tcPr>
            <w:tcW w:w="1867" w:type="dxa"/>
            <w:vAlign w:val="center"/>
          </w:tcPr>
          <w:p w14:paraId="110A88BF"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336</w:t>
            </w:r>
          </w:p>
        </w:tc>
        <w:tc>
          <w:tcPr>
            <w:tcW w:w="1868" w:type="dxa"/>
            <w:vAlign w:val="center"/>
          </w:tcPr>
          <w:p w14:paraId="5C2CAECC"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1,02%</w:t>
            </w:r>
          </w:p>
        </w:tc>
      </w:tr>
      <w:tr w:rsidR="005A4D97" w14:paraId="22E52BAB"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1C82D500" w14:textId="77777777" w:rsidR="005A4D97" w:rsidRPr="00AA3DAB" w:rsidRDefault="005A4D97" w:rsidP="000D7B96">
            <w:pPr>
              <w:spacing w:before="60" w:after="60" w:line="276" w:lineRule="auto"/>
              <w:rPr>
                <w:rFonts w:cstheme="minorHAnsi"/>
                <w:b w:val="0"/>
                <w:bCs w:val="0"/>
              </w:rPr>
            </w:pPr>
            <w:r w:rsidRPr="00AA3DAB">
              <w:rPr>
                <w:rFonts w:cs="Calibri"/>
                <w:b w:val="0"/>
                <w:bCs w:val="0"/>
              </w:rPr>
              <w:t>Ι.ΜΗΤΡΟΠΟΛΗ ΙΛΙΟΥ, ΠΕΤΡΟΥΠΟΛΕΩΣ &amp; ΑΧΑΡΝΩΝ</w:t>
            </w:r>
          </w:p>
        </w:tc>
        <w:tc>
          <w:tcPr>
            <w:tcW w:w="1867" w:type="dxa"/>
            <w:vAlign w:val="center"/>
          </w:tcPr>
          <w:p w14:paraId="62321945"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48</w:t>
            </w:r>
          </w:p>
        </w:tc>
        <w:tc>
          <w:tcPr>
            <w:tcW w:w="1868" w:type="dxa"/>
            <w:vAlign w:val="center"/>
          </w:tcPr>
          <w:p w14:paraId="370055B7"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0,15%</w:t>
            </w:r>
          </w:p>
        </w:tc>
      </w:tr>
      <w:tr w:rsidR="005A4D97" w14:paraId="13EC320C"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4CC8FEF6" w14:textId="77777777" w:rsidR="005A4D97" w:rsidRPr="00AA3DAB" w:rsidRDefault="005A4D97" w:rsidP="000D7B96">
            <w:pPr>
              <w:spacing w:before="60" w:after="60" w:line="276" w:lineRule="auto"/>
              <w:rPr>
                <w:rFonts w:cstheme="minorHAnsi"/>
                <w:b w:val="0"/>
                <w:bCs w:val="0"/>
              </w:rPr>
            </w:pPr>
            <w:r w:rsidRPr="00AA3DAB">
              <w:rPr>
                <w:rFonts w:cs="Calibri"/>
                <w:b w:val="0"/>
                <w:bCs w:val="0"/>
              </w:rPr>
              <w:t>Ι.ΜΗΤΡΟΠΟΛΗ ΝΙΚΑΙΑΣ ΔΥΤ.ΤΟΜ.</w:t>
            </w:r>
          </w:p>
        </w:tc>
        <w:tc>
          <w:tcPr>
            <w:tcW w:w="1867" w:type="dxa"/>
            <w:vAlign w:val="center"/>
          </w:tcPr>
          <w:p w14:paraId="55E9F3EA"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16</w:t>
            </w:r>
          </w:p>
        </w:tc>
        <w:tc>
          <w:tcPr>
            <w:tcW w:w="1868" w:type="dxa"/>
            <w:vAlign w:val="center"/>
          </w:tcPr>
          <w:p w14:paraId="0B3F3BF7"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0,05%</w:t>
            </w:r>
          </w:p>
        </w:tc>
      </w:tr>
      <w:tr w:rsidR="005A4D97" w14:paraId="57E3BF6B"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6748BC7D" w14:textId="77777777" w:rsidR="005A4D97" w:rsidRPr="00AA3DAB" w:rsidRDefault="005A4D97" w:rsidP="000D7B96">
            <w:pPr>
              <w:spacing w:before="60" w:after="60" w:line="276" w:lineRule="auto"/>
              <w:rPr>
                <w:rFonts w:cstheme="minorHAnsi"/>
                <w:b w:val="0"/>
                <w:bCs w:val="0"/>
              </w:rPr>
            </w:pPr>
            <w:r w:rsidRPr="00AA3DAB">
              <w:rPr>
                <w:rFonts w:cs="Calibri"/>
                <w:b w:val="0"/>
                <w:bCs w:val="0"/>
              </w:rPr>
              <w:t>ΑΣΔΑ</w:t>
            </w:r>
          </w:p>
        </w:tc>
        <w:tc>
          <w:tcPr>
            <w:tcW w:w="1867" w:type="dxa"/>
            <w:vAlign w:val="center"/>
          </w:tcPr>
          <w:p w14:paraId="6C740836"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13</w:t>
            </w:r>
          </w:p>
        </w:tc>
        <w:tc>
          <w:tcPr>
            <w:tcW w:w="1868" w:type="dxa"/>
            <w:vAlign w:val="center"/>
          </w:tcPr>
          <w:p w14:paraId="3A6BE2AC"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rPr>
              <w:t>0,04%</w:t>
            </w:r>
          </w:p>
        </w:tc>
      </w:tr>
      <w:tr w:rsidR="005A4D97" w14:paraId="7FD0068C" w14:textId="77777777" w:rsidTr="007B1C0A">
        <w:trPr>
          <w:trHeight w:val="340"/>
        </w:trPr>
        <w:tc>
          <w:tcPr>
            <w:cnfStyle w:val="001000000000" w:firstRow="0" w:lastRow="0" w:firstColumn="1" w:lastColumn="0" w:oddVBand="0" w:evenVBand="0" w:oddHBand="0" w:evenHBand="0" w:firstRowFirstColumn="0" w:firstRowLastColumn="0" w:lastRowFirstColumn="0" w:lastRowLastColumn="0"/>
            <w:tcW w:w="4998" w:type="dxa"/>
            <w:vAlign w:val="center"/>
          </w:tcPr>
          <w:p w14:paraId="57334B07" w14:textId="77777777" w:rsidR="005A4D97" w:rsidRPr="004C0A13" w:rsidRDefault="005A4D97" w:rsidP="000D7B96">
            <w:pPr>
              <w:spacing w:before="60" w:after="60" w:line="276" w:lineRule="auto"/>
              <w:jc w:val="right"/>
              <w:rPr>
                <w:rFonts w:cstheme="minorHAnsi"/>
              </w:rPr>
            </w:pPr>
            <w:r w:rsidRPr="004C0A13">
              <w:rPr>
                <w:rFonts w:cstheme="minorHAnsi"/>
              </w:rPr>
              <w:t>ΣΥΝΟΛΟ</w:t>
            </w:r>
          </w:p>
        </w:tc>
        <w:tc>
          <w:tcPr>
            <w:tcW w:w="1867" w:type="dxa"/>
            <w:vAlign w:val="center"/>
          </w:tcPr>
          <w:p w14:paraId="65D23F9B"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b/>
                <w:bCs/>
                <w:color w:val="000000"/>
              </w:rPr>
              <w:t>32.969</w:t>
            </w:r>
          </w:p>
        </w:tc>
        <w:tc>
          <w:tcPr>
            <w:tcW w:w="1868" w:type="dxa"/>
            <w:vAlign w:val="center"/>
          </w:tcPr>
          <w:p w14:paraId="4DDF0502" w14:textId="77777777" w:rsidR="005A4D97" w:rsidRPr="004C0A13" w:rsidRDefault="005A4D97" w:rsidP="000D7B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4C0A13">
              <w:rPr>
                <w:rFonts w:cs="Calibri"/>
                <w:b/>
                <w:bCs/>
                <w:color w:val="000000"/>
              </w:rPr>
              <w:t>100,00%</w:t>
            </w:r>
          </w:p>
        </w:tc>
      </w:tr>
    </w:tbl>
    <w:p w14:paraId="6A982D7B" w14:textId="3A047ED7" w:rsidR="00857D8C" w:rsidRPr="00073A0D" w:rsidRDefault="00857D8C" w:rsidP="008E3679">
      <w:pPr>
        <w:spacing w:before="60" w:after="120" w:line="300" w:lineRule="auto"/>
        <w:jc w:val="both"/>
        <w:rPr>
          <w:i/>
          <w:iCs/>
          <w:sz w:val="20"/>
          <w:szCs w:val="20"/>
        </w:rPr>
      </w:pPr>
      <w:r w:rsidRPr="00073A0D">
        <w:rPr>
          <w:i/>
          <w:iCs/>
          <w:sz w:val="20"/>
          <w:szCs w:val="20"/>
        </w:rPr>
        <w:t>Π</w:t>
      </w:r>
      <w:r w:rsidR="00073A0D">
        <w:rPr>
          <w:i/>
          <w:iCs/>
          <w:sz w:val="20"/>
          <w:szCs w:val="20"/>
        </w:rPr>
        <w:t>ηγή:</w:t>
      </w:r>
      <w:r w:rsidRPr="00073A0D">
        <w:rPr>
          <w:i/>
          <w:iCs/>
          <w:sz w:val="20"/>
          <w:szCs w:val="20"/>
        </w:rPr>
        <w:t xml:space="preserve"> Απολογιστική Έκθεση Κ</w:t>
      </w:r>
      <w:r w:rsidR="00FF2093">
        <w:rPr>
          <w:i/>
          <w:iCs/>
          <w:sz w:val="20"/>
          <w:szCs w:val="20"/>
        </w:rPr>
        <w:t>οινωνικής Σύμπραξης</w:t>
      </w:r>
      <w:r w:rsidRPr="00073A0D">
        <w:rPr>
          <w:i/>
          <w:iCs/>
          <w:sz w:val="20"/>
          <w:szCs w:val="20"/>
        </w:rPr>
        <w:t xml:space="preserve"> Δυτικού </w:t>
      </w:r>
      <w:r w:rsidR="00223859">
        <w:rPr>
          <w:i/>
          <w:iCs/>
          <w:sz w:val="20"/>
          <w:szCs w:val="20"/>
        </w:rPr>
        <w:t>Τομέα Αθηνών</w:t>
      </w:r>
    </w:p>
    <w:p w14:paraId="6B15B500" w14:textId="77777777" w:rsidR="00EA5E19" w:rsidRDefault="00FD4C20" w:rsidP="00AD5380">
      <w:pPr>
        <w:spacing w:before="120" w:after="120" w:line="300" w:lineRule="auto"/>
        <w:jc w:val="both"/>
        <w:rPr>
          <w:rFonts w:cstheme="minorHAnsi"/>
          <w:color w:val="000000"/>
          <w:sz w:val="24"/>
          <w:szCs w:val="24"/>
          <w:shd w:val="clear" w:color="auto" w:fill="FFFFFF"/>
        </w:rPr>
      </w:pPr>
      <w:r>
        <w:rPr>
          <w:rFonts w:cstheme="minorHAnsi"/>
          <w:sz w:val="24"/>
          <w:szCs w:val="24"/>
        </w:rPr>
        <w:t>Ιδιαίτερ</w:t>
      </w:r>
      <w:r w:rsidR="00527DAB">
        <w:rPr>
          <w:rFonts w:cstheme="minorHAnsi"/>
          <w:sz w:val="24"/>
          <w:szCs w:val="24"/>
        </w:rPr>
        <w:t>η</w:t>
      </w:r>
      <w:r w:rsidR="00802AE5">
        <w:rPr>
          <w:rFonts w:cstheme="minorHAnsi"/>
          <w:sz w:val="24"/>
          <w:szCs w:val="24"/>
        </w:rPr>
        <w:t xml:space="preserve"> </w:t>
      </w:r>
      <w:r w:rsidR="00EA5E19">
        <w:rPr>
          <w:rFonts w:cstheme="minorHAnsi"/>
          <w:sz w:val="24"/>
          <w:szCs w:val="24"/>
        </w:rPr>
        <w:t>αναφορά πρέπει να γίνει στην</w:t>
      </w:r>
      <w:r w:rsidR="005A13FC" w:rsidRPr="00FD4C20">
        <w:rPr>
          <w:rFonts w:cstheme="minorHAnsi"/>
          <w:sz w:val="24"/>
          <w:szCs w:val="24"/>
        </w:rPr>
        <w:t xml:space="preserve"> </w:t>
      </w:r>
      <w:r w:rsidR="005A13FC" w:rsidRPr="00527DAB">
        <w:rPr>
          <w:rFonts w:cstheme="minorHAnsi"/>
          <w:b/>
          <w:bCs/>
          <w:color w:val="000000"/>
          <w:sz w:val="24"/>
          <w:szCs w:val="24"/>
          <w:shd w:val="clear" w:color="auto" w:fill="FFFFFF"/>
        </w:rPr>
        <w:t>ενεργειακή φτώχεια</w:t>
      </w:r>
      <w:r w:rsidR="005A13FC" w:rsidRPr="00FD4C20">
        <w:rPr>
          <w:rFonts w:cstheme="minorHAnsi"/>
          <w:color w:val="000000"/>
          <w:sz w:val="24"/>
          <w:szCs w:val="24"/>
          <w:shd w:val="clear" w:color="auto" w:fill="FFFFFF"/>
        </w:rPr>
        <w:t>, δηλαδή</w:t>
      </w:r>
      <w:r w:rsidR="00802AE5">
        <w:rPr>
          <w:rFonts w:cstheme="minorHAnsi"/>
          <w:color w:val="000000"/>
          <w:sz w:val="24"/>
          <w:szCs w:val="24"/>
          <w:shd w:val="clear" w:color="auto" w:fill="FFFFFF"/>
        </w:rPr>
        <w:t xml:space="preserve"> </w:t>
      </w:r>
      <w:r w:rsidR="005A13FC" w:rsidRPr="00FD4C20">
        <w:rPr>
          <w:rFonts w:cstheme="minorHAnsi"/>
          <w:color w:val="000000"/>
          <w:sz w:val="24"/>
          <w:szCs w:val="24"/>
          <w:shd w:val="clear" w:color="auto" w:fill="FFFFFF"/>
        </w:rPr>
        <w:t>η κατάσταση νοικοκυριών που αδυνατούν να έχουν πρόσβαση στις πλέον βασικές υπηρεσίες ενέργειας για επαρκή θέρμανση, μαγείρεμα, φωτισμό και τη χρήση οικιακών συσκευών</w:t>
      </w:r>
      <w:r w:rsidR="00E73AF8">
        <w:rPr>
          <w:rFonts w:cstheme="minorHAnsi"/>
          <w:color w:val="000000"/>
          <w:sz w:val="24"/>
          <w:szCs w:val="24"/>
          <w:shd w:val="clear" w:color="auto" w:fill="FFFFFF"/>
        </w:rPr>
        <w:t xml:space="preserve">. </w:t>
      </w:r>
    </w:p>
    <w:p w14:paraId="3ACDC1BA" w14:textId="77777777" w:rsidR="000743E3" w:rsidRDefault="00D52F39" w:rsidP="00AD5380">
      <w:pPr>
        <w:spacing w:before="120" w:after="120" w:line="300" w:lineRule="auto"/>
        <w:jc w:val="both"/>
        <w:rPr>
          <w:rFonts w:cstheme="minorHAnsi"/>
          <w:color w:val="000000"/>
          <w:sz w:val="24"/>
          <w:szCs w:val="24"/>
          <w:shd w:val="clear" w:color="auto" w:fill="FFFFFF"/>
        </w:rPr>
      </w:pPr>
      <w:r>
        <w:rPr>
          <w:rFonts w:cstheme="minorHAnsi"/>
          <w:color w:val="000000"/>
          <w:sz w:val="24"/>
          <w:szCs w:val="24"/>
          <w:shd w:val="clear" w:color="auto" w:fill="FFFFFF"/>
        </w:rPr>
        <w:t>Το πρόβλημα της ενεργειακής φτώχειας γίνεται άμεσα αντιληπτό από τα αιτήματα παροχής υποστήριξης</w:t>
      </w:r>
      <w:r w:rsidRPr="00414C51">
        <w:rPr>
          <w:rFonts w:cstheme="minorHAnsi"/>
          <w:color w:val="000000"/>
          <w:sz w:val="24"/>
          <w:szCs w:val="24"/>
          <w:shd w:val="clear" w:color="auto" w:fill="FFFFFF"/>
        </w:rPr>
        <w:t xml:space="preserve"> </w:t>
      </w:r>
      <w:r>
        <w:rPr>
          <w:rFonts w:cstheme="minorHAnsi"/>
          <w:color w:val="000000"/>
          <w:sz w:val="24"/>
          <w:szCs w:val="24"/>
          <w:shd w:val="clear" w:color="auto" w:fill="FFFFFF"/>
        </w:rPr>
        <w:t>για την επαναηλεκτροδότηση κατοικιών</w:t>
      </w:r>
      <w:r w:rsidRPr="00414C51">
        <w:rPr>
          <w:rFonts w:cstheme="minorHAnsi"/>
          <w:color w:val="000000"/>
          <w:sz w:val="24"/>
          <w:szCs w:val="24"/>
          <w:shd w:val="clear" w:color="auto" w:fill="FFFFFF"/>
        </w:rPr>
        <w:t xml:space="preserve"> </w:t>
      </w:r>
      <w:r>
        <w:rPr>
          <w:rFonts w:cstheme="minorHAnsi"/>
          <w:color w:val="000000"/>
          <w:sz w:val="24"/>
          <w:szCs w:val="24"/>
          <w:shd w:val="clear" w:color="auto" w:fill="FFFFFF"/>
        </w:rPr>
        <w:t>που υποβάλλονται στην Κοινωνική Υ</w:t>
      </w:r>
      <w:r>
        <w:rPr>
          <w:sz w:val="23"/>
          <w:szCs w:val="23"/>
        </w:rPr>
        <w:t xml:space="preserve">πηρεσία του Δήμου. </w:t>
      </w:r>
      <w:r>
        <w:rPr>
          <w:rFonts w:cstheme="minorHAnsi"/>
          <w:color w:val="000000"/>
          <w:sz w:val="24"/>
          <w:szCs w:val="24"/>
          <w:shd w:val="clear" w:color="auto" w:fill="FFFFFF"/>
        </w:rPr>
        <w:t>Ε</w:t>
      </w:r>
      <w:r w:rsidR="00414C51">
        <w:rPr>
          <w:rFonts w:cstheme="minorHAnsi"/>
          <w:color w:val="000000"/>
          <w:sz w:val="24"/>
          <w:szCs w:val="24"/>
          <w:shd w:val="clear" w:color="auto" w:fill="FFFFFF"/>
        </w:rPr>
        <w:t>κτός</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από τα</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αιτήματα παροχής</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υποστήριξης</w:t>
      </w:r>
      <w:r w:rsidR="00414C51" w:rsidRPr="00414C5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για την επαναηλεκτροδότηση</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κατοικιών</w:t>
      </w:r>
      <w:r w:rsidR="00414C51" w:rsidRPr="00414C5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που υποβάλλονται στην</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Κοινωνική Υ</w:t>
      </w:r>
      <w:r w:rsidR="00414C51">
        <w:rPr>
          <w:sz w:val="23"/>
          <w:szCs w:val="23"/>
        </w:rPr>
        <w:t>πηρεσία</w:t>
      </w:r>
      <w:r w:rsidR="00D74B71">
        <w:rPr>
          <w:sz w:val="23"/>
          <w:szCs w:val="23"/>
        </w:rPr>
        <w:t xml:space="preserve"> </w:t>
      </w:r>
      <w:r w:rsidR="00414C51">
        <w:rPr>
          <w:sz w:val="23"/>
          <w:szCs w:val="23"/>
        </w:rPr>
        <w:t xml:space="preserve">του Δήμου, </w:t>
      </w:r>
      <w:r w:rsidR="00414C51">
        <w:rPr>
          <w:rFonts w:cstheme="minorHAnsi"/>
          <w:color w:val="000000"/>
          <w:sz w:val="24"/>
          <w:szCs w:val="24"/>
          <w:shd w:val="clear" w:color="auto" w:fill="FFFFFF"/>
        </w:rPr>
        <w:t>πολύ συχνά</w:t>
      </w:r>
      <w:r w:rsidR="00414C51" w:rsidRPr="00414C5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υποβάλλονται</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αιτήματα</w:t>
      </w:r>
      <w:r w:rsidR="00D74B71">
        <w:rPr>
          <w:rFonts w:cstheme="minorHAnsi"/>
          <w:color w:val="000000"/>
          <w:sz w:val="24"/>
          <w:szCs w:val="24"/>
          <w:shd w:val="clear" w:color="auto" w:fill="FFFFFF"/>
        </w:rPr>
        <w:t xml:space="preserve"> </w:t>
      </w:r>
      <w:r w:rsidR="00414C51">
        <w:rPr>
          <w:rFonts w:cstheme="minorHAnsi"/>
          <w:color w:val="000000"/>
          <w:sz w:val="24"/>
          <w:szCs w:val="24"/>
          <w:shd w:val="clear" w:color="auto" w:fill="FFFFFF"/>
        </w:rPr>
        <w:t>και για επαναυδροδότηση.</w:t>
      </w:r>
      <w:r w:rsidR="00EA5E19">
        <w:rPr>
          <w:rFonts w:cstheme="minorHAnsi"/>
          <w:color w:val="000000"/>
          <w:sz w:val="24"/>
          <w:szCs w:val="24"/>
          <w:shd w:val="clear" w:color="auto" w:fill="FFFFFF"/>
        </w:rPr>
        <w:t xml:space="preserve"> </w:t>
      </w:r>
    </w:p>
    <w:p w14:paraId="40555BE8" w14:textId="0D33700C" w:rsidR="00635D0F" w:rsidRDefault="00676252" w:rsidP="00635D0F">
      <w:pPr>
        <w:spacing w:before="120" w:after="120" w:line="300" w:lineRule="auto"/>
        <w:jc w:val="both"/>
        <w:rPr>
          <w:sz w:val="24"/>
          <w:szCs w:val="24"/>
        </w:rPr>
      </w:pPr>
      <w:r>
        <w:rPr>
          <w:sz w:val="24"/>
          <w:szCs w:val="24"/>
        </w:rPr>
        <w:lastRenderedPageBreak/>
        <w:t>Η Κοινωνική Υπηρεσία του Δήμου</w:t>
      </w:r>
      <w:r w:rsidR="00C86146">
        <w:rPr>
          <w:sz w:val="24"/>
          <w:szCs w:val="24"/>
        </w:rPr>
        <w:t xml:space="preserve"> διαθέτει</w:t>
      </w:r>
      <w:r w:rsidRPr="00676252">
        <w:rPr>
          <w:sz w:val="24"/>
          <w:szCs w:val="24"/>
        </w:rPr>
        <w:t xml:space="preserve"> </w:t>
      </w:r>
      <w:r>
        <w:rPr>
          <w:sz w:val="24"/>
          <w:szCs w:val="24"/>
        </w:rPr>
        <w:t>υπηρεσία υποδοχής και συμβουλευτικής στήριξης ανέργων</w:t>
      </w:r>
      <w:r w:rsidR="00B87606">
        <w:rPr>
          <w:sz w:val="24"/>
          <w:szCs w:val="24"/>
        </w:rPr>
        <w:t xml:space="preserve">. Βάσει των στοιχείων </w:t>
      </w:r>
      <w:r>
        <w:rPr>
          <w:sz w:val="24"/>
          <w:szCs w:val="24"/>
        </w:rPr>
        <w:t>επιβεβαιών</w:t>
      </w:r>
      <w:r w:rsidR="00B87606">
        <w:rPr>
          <w:sz w:val="24"/>
          <w:szCs w:val="24"/>
        </w:rPr>
        <w:t xml:space="preserve">εται </w:t>
      </w:r>
      <w:r w:rsidR="00DE5F95">
        <w:rPr>
          <w:sz w:val="24"/>
          <w:szCs w:val="24"/>
        </w:rPr>
        <w:t xml:space="preserve">το μέγεθος </w:t>
      </w:r>
      <w:r>
        <w:rPr>
          <w:sz w:val="24"/>
          <w:szCs w:val="24"/>
        </w:rPr>
        <w:t>της ανεργίας</w:t>
      </w:r>
      <w:r w:rsidR="00C675AC">
        <w:rPr>
          <w:sz w:val="24"/>
          <w:szCs w:val="24"/>
        </w:rPr>
        <w:t xml:space="preserve"> </w:t>
      </w:r>
      <w:r w:rsidR="00DE5F95">
        <w:rPr>
          <w:sz w:val="24"/>
          <w:szCs w:val="24"/>
        </w:rPr>
        <w:t>στην τοπική κοινωνία</w:t>
      </w:r>
      <w:r w:rsidR="00A15DDA">
        <w:rPr>
          <w:sz w:val="24"/>
          <w:szCs w:val="24"/>
        </w:rPr>
        <w:t>,</w:t>
      </w:r>
      <w:r w:rsidR="00E45F0E">
        <w:rPr>
          <w:sz w:val="24"/>
          <w:szCs w:val="24"/>
        </w:rPr>
        <w:t xml:space="preserve"> </w:t>
      </w:r>
      <w:r w:rsidR="00A15DDA">
        <w:rPr>
          <w:sz w:val="24"/>
          <w:szCs w:val="24"/>
        </w:rPr>
        <w:t>παρόλο που</w:t>
      </w:r>
      <w:r w:rsidR="00635D0F">
        <w:rPr>
          <w:sz w:val="24"/>
          <w:szCs w:val="24"/>
        </w:rPr>
        <w:t xml:space="preserve"> </w:t>
      </w:r>
      <w:r w:rsidR="00635D0F" w:rsidRPr="00414C51">
        <w:rPr>
          <w:sz w:val="24"/>
          <w:szCs w:val="24"/>
        </w:rPr>
        <w:t xml:space="preserve">δεν απευθύνονται </w:t>
      </w:r>
      <w:r w:rsidR="00655753">
        <w:rPr>
          <w:sz w:val="24"/>
          <w:szCs w:val="24"/>
        </w:rPr>
        <w:t>όλοι οι πολίτες με πρόβλημα</w:t>
      </w:r>
      <w:r w:rsidR="00C675AC">
        <w:rPr>
          <w:sz w:val="24"/>
          <w:szCs w:val="24"/>
        </w:rPr>
        <w:t xml:space="preserve"> </w:t>
      </w:r>
      <w:r w:rsidR="00655753">
        <w:rPr>
          <w:sz w:val="24"/>
          <w:szCs w:val="24"/>
        </w:rPr>
        <w:t xml:space="preserve">ανεργίας ή </w:t>
      </w:r>
      <w:r w:rsidR="00655753" w:rsidRPr="00414C51">
        <w:rPr>
          <w:sz w:val="24"/>
          <w:szCs w:val="24"/>
        </w:rPr>
        <w:t>φτώχεια</w:t>
      </w:r>
      <w:r w:rsidR="00655753">
        <w:rPr>
          <w:sz w:val="24"/>
          <w:szCs w:val="24"/>
        </w:rPr>
        <w:t>ς</w:t>
      </w:r>
      <w:r w:rsidR="00655753" w:rsidRPr="00414C51">
        <w:rPr>
          <w:sz w:val="24"/>
          <w:szCs w:val="24"/>
        </w:rPr>
        <w:t xml:space="preserve"> </w:t>
      </w:r>
      <w:r w:rsidR="008E3679" w:rsidRPr="00414C51">
        <w:rPr>
          <w:sz w:val="24"/>
          <w:szCs w:val="24"/>
        </w:rPr>
        <w:t>στις δημόσιες</w:t>
      </w:r>
      <w:r w:rsidR="008E3679">
        <w:rPr>
          <w:sz w:val="24"/>
          <w:szCs w:val="24"/>
        </w:rPr>
        <w:t xml:space="preserve"> </w:t>
      </w:r>
      <w:r w:rsidR="008E3679" w:rsidRPr="00414C51">
        <w:rPr>
          <w:sz w:val="24"/>
          <w:szCs w:val="24"/>
        </w:rPr>
        <w:t>υπηρεσίες</w:t>
      </w:r>
      <w:r w:rsidR="00655753">
        <w:rPr>
          <w:sz w:val="24"/>
          <w:szCs w:val="24"/>
        </w:rPr>
        <w:t>.</w:t>
      </w:r>
      <w:r w:rsidR="008E3679">
        <w:rPr>
          <w:sz w:val="24"/>
          <w:szCs w:val="24"/>
        </w:rPr>
        <w:t xml:space="preserve"> </w:t>
      </w:r>
    </w:p>
    <w:p w14:paraId="4E4018A8" w14:textId="51CD7B86" w:rsidR="00413EBB" w:rsidRDefault="003B353E" w:rsidP="003B353E">
      <w:pPr>
        <w:spacing w:before="120" w:after="120" w:line="300" w:lineRule="auto"/>
        <w:jc w:val="both"/>
        <w:rPr>
          <w:sz w:val="24"/>
          <w:szCs w:val="24"/>
        </w:rPr>
      </w:pPr>
      <w:r>
        <w:rPr>
          <w:sz w:val="24"/>
          <w:szCs w:val="24"/>
        </w:rPr>
        <w:t>Ως ά</w:t>
      </w:r>
      <w:r w:rsidRPr="00414C51">
        <w:rPr>
          <w:sz w:val="24"/>
          <w:szCs w:val="24"/>
        </w:rPr>
        <w:t>μεσα συναρτώμενο με τη</w:t>
      </w:r>
      <w:r w:rsidR="00B00968">
        <w:rPr>
          <w:sz w:val="24"/>
          <w:szCs w:val="24"/>
        </w:rPr>
        <w:t>ν ανεργία και τη</w:t>
      </w:r>
      <w:r w:rsidRPr="00414C51">
        <w:rPr>
          <w:sz w:val="24"/>
          <w:szCs w:val="24"/>
        </w:rPr>
        <w:t xml:space="preserve"> φτώχεια αναδεικνύεται το πρόβλημα της εξάρτησης</w:t>
      </w:r>
      <w:r>
        <w:rPr>
          <w:sz w:val="24"/>
          <w:szCs w:val="24"/>
        </w:rPr>
        <w:t xml:space="preserve"> της επιβίωσης πολλών </w:t>
      </w:r>
      <w:r w:rsidRPr="00414C51">
        <w:rPr>
          <w:sz w:val="24"/>
          <w:szCs w:val="24"/>
        </w:rPr>
        <w:t>νοικοκυριών και ατόμων</w:t>
      </w:r>
      <w:r>
        <w:rPr>
          <w:sz w:val="24"/>
          <w:szCs w:val="24"/>
        </w:rPr>
        <w:t xml:space="preserve"> </w:t>
      </w:r>
      <w:r w:rsidRPr="00414C51">
        <w:rPr>
          <w:sz w:val="24"/>
          <w:szCs w:val="24"/>
        </w:rPr>
        <w:t>από τα επιδόματα.</w:t>
      </w:r>
      <w:r>
        <w:rPr>
          <w:sz w:val="24"/>
          <w:szCs w:val="24"/>
        </w:rPr>
        <w:t xml:space="preserve"> Χαρακτηριστικά, τα επιδόματα </w:t>
      </w:r>
      <w:r w:rsidRPr="00414C51">
        <w:rPr>
          <w:sz w:val="24"/>
          <w:szCs w:val="24"/>
        </w:rPr>
        <w:t>του ΟΠΕΚΑ που δόθηκαν</w:t>
      </w:r>
      <w:r>
        <w:rPr>
          <w:sz w:val="24"/>
          <w:szCs w:val="24"/>
        </w:rPr>
        <w:t xml:space="preserve"> </w:t>
      </w:r>
      <w:r w:rsidR="00EA5E19">
        <w:rPr>
          <w:sz w:val="24"/>
          <w:szCs w:val="24"/>
        </w:rPr>
        <w:t>μέσω της</w:t>
      </w:r>
      <w:r w:rsidR="000D4393">
        <w:rPr>
          <w:sz w:val="24"/>
          <w:szCs w:val="24"/>
        </w:rPr>
        <w:t xml:space="preserve"> </w:t>
      </w:r>
      <w:r w:rsidR="00EA5E19">
        <w:rPr>
          <w:sz w:val="24"/>
          <w:szCs w:val="24"/>
        </w:rPr>
        <w:t xml:space="preserve">Κοινωνικής Υπηρεσίας του Δήμου </w:t>
      </w:r>
      <w:r w:rsidR="009D2DE7">
        <w:rPr>
          <w:sz w:val="24"/>
          <w:szCs w:val="24"/>
        </w:rPr>
        <w:t xml:space="preserve">από το </w:t>
      </w:r>
      <w:r w:rsidRPr="00414C51">
        <w:rPr>
          <w:sz w:val="24"/>
          <w:szCs w:val="24"/>
        </w:rPr>
        <w:t>Σεπτέμβριο</w:t>
      </w:r>
      <w:r w:rsidR="00861868">
        <w:rPr>
          <w:sz w:val="24"/>
          <w:szCs w:val="24"/>
        </w:rPr>
        <w:t xml:space="preserve"> </w:t>
      </w:r>
      <w:r w:rsidR="009D2DE7">
        <w:rPr>
          <w:sz w:val="24"/>
          <w:szCs w:val="24"/>
        </w:rPr>
        <w:t>του</w:t>
      </w:r>
      <w:r w:rsidR="002E34F1">
        <w:rPr>
          <w:sz w:val="24"/>
          <w:szCs w:val="24"/>
        </w:rPr>
        <w:t xml:space="preserve"> </w:t>
      </w:r>
      <w:r w:rsidRPr="00414C51">
        <w:rPr>
          <w:sz w:val="24"/>
          <w:szCs w:val="24"/>
        </w:rPr>
        <w:t>2019 έως και το Δεκέμβριο</w:t>
      </w:r>
      <w:r w:rsidR="009D2DE7">
        <w:rPr>
          <w:sz w:val="24"/>
          <w:szCs w:val="24"/>
        </w:rPr>
        <w:t xml:space="preserve"> του</w:t>
      </w:r>
      <w:r w:rsidRPr="00414C51">
        <w:rPr>
          <w:sz w:val="24"/>
          <w:szCs w:val="24"/>
        </w:rPr>
        <w:t xml:space="preserve"> </w:t>
      </w:r>
      <w:r w:rsidRPr="00B325D6">
        <w:rPr>
          <w:sz w:val="24"/>
          <w:szCs w:val="24"/>
        </w:rPr>
        <w:t xml:space="preserve">2024 </w:t>
      </w:r>
      <w:r w:rsidRPr="00B843FB">
        <w:rPr>
          <w:sz w:val="24"/>
          <w:szCs w:val="24"/>
        </w:rPr>
        <w:t xml:space="preserve">ανέρχονται </w:t>
      </w:r>
      <w:r w:rsidRPr="00C86146">
        <w:rPr>
          <w:sz w:val="24"/>
          <w:szCs w:val="24"/>
        </w:rPr>
        <w:t xml:space="preserve">σε </w:t>
      </w:r>
      <w:r w:rsidR="00126BCD">
        <w:rPr>
          <w:sz w:val="24"/>
          <w:szCs w:val="24"/>
        </w:rPr>
        <w:t>8.487</w:t>
      </w:r>
      <w:r w:rsidRPr="00C86146">
        <w:rPr>
          <w:sz w:val="24"/>
          <w:szCs w:val="24"/>
        </w:rPr>
        <w:t xml:space="preserve"> </w:t>
      </w:r>
      <w:r w:rsidR="00B325D6" w:rsidRPr="00C86146">
        <w:rPr>
          <w:i/>
          <w:iCs/>
          <w:sz w:val="24"/>
          <w:szCs w:val="24"/>
        </w:rPr>
        <w:t>(πίνακας</w:t>
      </w:r>
      <w:r w:rsidR="00876CF9" w:rsidRPr="00C86146">
        <w:rPr>
          <w:i/>
          <w:iCs/>
          <w:sz w:val="24"/>
          <w:szCs w:val="24"/>
        </w:rPr>
        <w:t xml:space="preserve"> 52)</w:t>
      </w:r>
      <w:r w:rsidR="00B325D6">
        <w:rPr>
          <w:sz w:val="24"/>
          <w:szCs w:val="24"/>
        </w:rPr>
        <w:t xml:space="preserve"> </w:t>
      </w:r>
    </w:p>
    <w:p w14:paraId="40899125" w14:textId="17F9ADD8" w:rsidR="00960679" w:rsidRDefault="00960679" w:rsidP="00960679">
      <w:pPr>
        <w:spacing w:before="120" w:after="120" w:line="300" w:lineRule="auto"/>
        <w:jc w:val="both"/>
        <w:rPr>
          <w:sz w:val="24"/>
          <w:szCs w:val="24"/>
        </w:rPr>
      </w:pPr>
      <w:r w:rsidRPr="005E728F">
        <w:rPr>
          <w:sz w:val="24"/>
          <w:szCs w:val="24"/>
        </w:rPr>
        <w:t xml:space="preserve">Συμπερασματικά, </w:t>
      </w:r>
      <w:r>
        <w:rPr>
          <w:sz w:val="24"/>
          <w:szCs w:val="24"/>
        </w:rPr>
        <w:t>σχεδόν το 1/4</w:t>
      </w:r>
      <w:r w:rsidRPr="005E728F">
        <w:rPr>
          <w:sz w:val="24"/>
          <w:szCs w:val="24"/>
        </w:rPr>
        <w:t xml:space="preserve"> των νοικοκυριών της Αγίας Βαρβάρας, ζει σε συνθήκες ανεργίας, φτώχειας και αποστέρησης βασικών κοινωνικών αγαθών. </w:t>
      </w:r>
      <w:r>
        <w:rPr>
          <w:sz w:val="24"/>
          <w:szCs w:val="24"/>
        </w:rPr>
        <w:t xml:space="preserve">Μεταξύ αυτών ένας </w:t>
      </w:r>
      <w:r w:rsidRPr="005E728F">
        <w:rPr>
          <w:sz w:val="24"/>
          <w:szCs w:val="24"/>
        </w:rPr>
        <w:t>αριθμός οικογενειών αντιμετωπίζει κίνδυνο απώλειας της κατοικίας</w:t>
      </w:r>
      <w:r w:rsidR="000B148C">
        <w:rPr>
          <w:sz w:val="24"/>
          <w:szCs w:val="24"/>
        </w:rPr>
        <w:t xml:space="preserve"> </w:t>
      </w:r>
      <w:r w:rsidR="00803E6E">
        <w:rPr>
          <w:sz w:val="24"/>
          <w:szCs w:val="24"/>
        </w:rPr>
        <w:t>(</w:t>
      </w:r>
      <w:r w:rsidRPr="005E728F">
        <w:rPr>
          <w:sz w:val="24"/>
          <w:szCs w:val="24"/>
        </w:rPr>
        <w:t xml:space="preserve">λόγω </w:t>
      </w:r>
      <w:r w:rsidR="00A31B88">
        <w:rPr>
          <w:sz w:val="24"/>
          <w:szCs w:val="24"/>
        </w:rPr>
        <w:t>μόνιμης αδυναμίας πληρωμής σχετικ</w:t>
      </w:r>
      <w:r w:rsidR="00803E6E">
        <w:rPr>
          <w:sz w:val="24"/>
          <w:szCs w:val="24"/>
        </w:rPr>
        <w:t>ού</w:t>
      </w:r>
      <w:r w:rsidR="00A31B88">
        <w:rPr>
          <w:sz w:val="24"/>
          <w:szCs w:val="24"/>
        </w:rPr>
        <w:t xml:space="preserve"> </w:t>
      </w:r>
      <w:r w:rsidRPr="005E728F">
        <w:rPr>
          <w:sz w:val="24"/>
          <w:szCs w:val="24"/>
        </w:rPr>
        <w:t>δανεί</w:t>
      </w:r>
      <w:r w:rsidR="00803E6E">
        <w:rPr>
          <w:sz w:val="24"/>
          <w:szCs w:val="24"/>
        </w:rPr>
        <w:t>ου)</w:t>
      </w:r>
      <w:r w:rsidRPr="005E728F">
        <w:rPr>
          <w:sz w:val="24"/>
          <w:szCs w:val="24"/>
        </w:rPr>
        <w:t xml:space="preserve"> και ζει μεγάλα χρονικά διαστήματα χωρίς παροχή ρεύματος και νερού</w:t>
      </w:r>
      <w:r w:rsidR="002858A7">
        <w:rPr>
          <w:sz w:val="24"/>
          <w:szCs w:val="24"/>
        </w:rPr>
        <w:t>.</w:t>
      </w:r>
    </w:p>
    <w:p w14:paraId="7891FD86" w14:textId="77777777" w:rsidR="003B353E" w:rsidRPr="004104EB" w:rsidRDefault="00984A1B" w:rsidP="004349E8">
      <w:pPr>
        <w:pStyle w:val="3"/>
        <w:spacing w:before="240" w:after="240"/>
        <w:rPr>
          <w:b/>
          <w:bCs/>
          <w:i/>
          <w:iCs/>
          <w:color w:val="2F5496" w:themeColor="accent1" w:themeShade="BF"/>
        </w:rPr>
      </w:pPr>
      <w:bookmarkStart w:id="203" w:name="_Toc193110498"/>
      <w:r w:rsidRPr="004104EB">
        <w:rPr>
          <w:b/>
          <w:bCs/>
          <w:i/>
          <w:iCs/>
          <w:color w:val="2F5496" w:themeColor="accent1" w:themeShade="BF"/>
        </w:rPr>
        <w:t>Σ</w:t>
      </w:r>
      <w:r w:rsidR="004C3472" w:rsidRPr="004104EB">
        <w:rPr>
          <w:b/>
          <w:bCs/>
          <w:i/>
          <w:iCs/>
          <w:color w:val="2F5496" w:themeColor="accent1" w:themeShade="BF"/>
        </w:rPr>
        <w:t>τέγαση</w:t>
      </w:r>
      <w:bookmarkEnd w:id="203"/>
    </w:p>
    <w:p w14:paraId="2F17EEB6" w14:textId="739CFED4" w:rsidR="00A67EC6" w:rsidRDefault="00302D6C" w:rsidP="00AE472A">
      <w:pPr>
        <w:spacing w:before="120" w:after="120" w:line="300" w:lineRule="auto"/>
        <w:jc w:val="both"/>
        <w:rPr>
          <w:rFonts w:cstheme="minorHAnsi"/>
          <w:sz w:val="24"/>
          <w:szCs w:val="24"/>
        </w:rPr>
      </w:pPr>
      <w:r>
        <w:rPr>
          <w:rFonts w:cstheme="minorHAnsi"/>
          <w:sz w:val="24"/>
          <w:szCs w:val="24"/>
        </w:rPr>
        <w:t>Η πυκνότητα κατοίκησης</w:t>
      </w:r>
      <w:r w:rsidR="000D4393">
        <w:rPr>
          <w:rFonts w:cstheme="minorHAnsi"/>
          <w:sz w:val="24"/>
          <w:szCs w:val="24"/>
        </w:rPr>
        <w:t xml:space="preserve"> </w:t>
      </w:r>
      <w:r w:rsidR="00AE472A">
        <w:rPr>
          <w:rFonts w:cstheme="minorHAnsi"/>
          <w:sz w:val="24"/>
          <w:szCs w:val="24"/>
        </w:rPr>
        <w:t>(τ.μ. που αναλογούν</w:t>
      </w:r>
      <w:r w:rsidR="000D4393">
        <w:rPr>
          <w:rFonts w:cstheme="minorHAnsi"/>
          <w:sz w:val="24"/>
          <w:szCs w:val="24"/>
        </w:rPr>
        <w:t xml:space="preserve"> </w:t>
      </w:r>
      <w:r w:rsidR="00AE472A">
        <w:rPr>
          <w:rFonts w:cstheme="minorHAnsi"/>
          <w:sz w:val="24"/>
          <w:szCs w:val="24"/>
        </w:rPr>
        <w:t>σε καθένα από τα άτομα που ζουν κάτω από την ίδια στέγη)</w:t>
      </w:r>
      <w:r w:rsidR="000D4393">
        <w:rPr>
          <w:rFonts w:cstheme="minorHAnsi"/>
          <w:sz w:val="24"/>
          <w:szCs w:val="24"/>
        </w:rPr>
        <w:t xml:space="preserve"> </w:t>
      </w:r>
      <w:r w:rsidR="00AE472A">
        <w:rPr>
          <w:rFonts w:cstheme="minorHAnsi"/>
          <w:sz w:val="24"/>
          <w:szCs w:val="24"/>
        </w:rPr>
        <w:t xml:space="preserve">είναι </w:t>
      </w:r>
      <w:r w:rsidR="00AE472A" w:rsidRPr="00AE472A">
        <w:rPr>
          <w:rFonts w:cstheme="minorHAnsi"/>
          <w:sz w:val="24"/>
          <w:szCs w:val="24"/>
        </w:rPr>
        <w:t>ένας σημαντικός παράγοντας που μπορεί να επηρεάσει την ποιότητα ζωής, την υγεία και τη δυναμική των σχέσεων μεταξύ των ατόμων που μοιράζονται τον ίδιο χώρο</w:t>
      </w:r>
      <w:r w:rsidR="00AE472A">
        <w:rPr>
          <w:rFonts w:cstheme="minorHAnsi"/>
          <w:sz w:val="24"/>
          <w:szCs w:val="24"/>
        </w:rPr>
        <w:t xml:space="preserve">. </w:t>
      </w:r>
      <w:r w:rsidR="00AE472A" w:rsidRPr="00AE472A">
        <w:rPr>
          <w:rFonts w:cstheme="minorHAnsi"/>
          <w:sz w:val="24"/>
          <w:szCs w:val="24"/>
        </w:rPr>
        <w:t>Δεν υπάρχει απόλυτο όριο που να ορίζει την "ιδανική" πυκνότητα κατοίκησης. Ωστόσο, οι περισσότεροι ειδικοί προτείνουν</w:t>
      </w:r>
      <w:r w:rsidR="00AE472A">
        <w:rPr>
          <w:rFonts w:cstheme="minorHAnsi"/>
          <w:sz w:val="24"/>
          <w:szCs w:val="24"/>
        </w:rPr>
        <w:t xml:space="preserve"> </w:t>
      </w:r>
      <w:r w:rsidR="00AE472A" w:rsidRPr="00AE472A">
        <w:rPr>
          <w:rFonts w:cstheme="minorHAnsi"/>
          <w:sz w:val="24"/>
          <w:szCs w:val="24"/>
        </w:rPr>
        <w:t>10-20 τ.μ. ανά άτομο για μια άνετη διαβίωση</w:t>
      </w:r>
      <w:r w:rsidR="00AE472A">
        <w:rPr>
          <w:rFonts w:cstheme="minorHAnsi"/>
          <w:sz w:val="24"/>
          <w:szCs w:val="24"/>
        </w:rPr>
        <w:t>.</w:t>
      </w:r>
      <w:r w:rsidR="00AE21A6">
        <w:rPr>
          <w:rFonts w:cstheme="minorHAnsi"/>
          <w:sz w:val="24"/>
          <w:szCs w:val="24"/>
        </w:rPr>
        <w:t xml:space="preserve"> </w:t>
      </w:r>
      <w:r w:rsidR="00AE472A">
        <w:rPr>
          <w:rFonts w:cstheme="minorHAnsi"/>
          <w:sz w:val="24"/>
          <w:szCs w:val="24"/>
        </w:rPr>
        <w:t>Στην Αγία Βαρβάρα</w:t>
      </w:r>
      <w:r w:rsidR="00A67EC6">
        <w:rPr>
          <w:rFonts w:cstheme="minorHAnsi"/>
          <w:sz w:val="24"/>
          <w:szCs w:val="24"/>
        </w:rPr>
        <w:t xml:space="preserve">, με βάση </w:t>
      </w:r>
      <w:r w:rsidR="00597131">
        <w:rPr>
          <w:rFonts w:cstheme="minorHAnsi"/>
          <w:sz w:val="24"/>
          <w:szCs w:val="24"/>
        </w:rPr>
        <w:t>αυτά τα</w:t>
      </w:r>
      <w:r w:rsidR="00A67EC6">
        <w:rPr>
          <w:rFonts w:cstheme="minorHAnsi"/>
          <w:sz w:val="24"/>
          <w:szCs w:val="24"/>
        </w:rPr>
        <w:t xml:space="preserve"> δεδομένα, </w:t>
      </w:r>
      <w:r w:rsidR="00AE472A">
        <w:rPr>
          <w:rFonts w:cstheme="minorHAnsi"/>
          <w:sz w:val="24"/>
          <w:szCs w:val="24"/>
        </w:rPr>
        <w:t>πρόβλημα</w:t>
      </w:r>
      <w:r w:rsidR="000D4393">
        <w:rPr>
          <w:rFonts w:cstheme="minorHAnsi"/>
          <w:sz w:val="24"/>
          <w:szCs w:val="24"/>
        </w:rPr>
        <w:t xml:space="preserve"> </w:t>
      </w:r>
      <w:r w:rsidR="00AE472A">
        <w:rPr>
          <w:rFonts w:cstheme="minorHAnsi"/>
          <w:sz w:val="24"/>
          <w:szCs w:val="24"/>
        </w:rPr>
        <w:t>διαπιστώνεται σε σχετικά λίγες περιπτώσεις.</w:t>
      </w:r>
    </w:p>
    <w:tbl>
      <w:tblPr>
        <w:tblStyle w:val="a6"/>
        <w:tblW w:w="910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2689"/>
        <w:gridCol w:w="1417"/>
        <w:gridCol w:w="1843"/>
        <w:gridCol w:w="1559"/>
        <w:gridCol w:w="1559"/>
        <w:gridCol w:w="38"/>
      </w:tblGrid>
      <w:tr w:rsidR="00E4477B" w14:paraId="59863DDC" w14:textId="77777777" w:rsidTr="00240910">
        <w:trPr>
          <w:gridAfter w:val="1"/>
          <w:wAfter w:w="38" w:type="dxa"/>
        </w:trPr>
        <w:tc>
          <w:tcPr>
            <w:tcW w:w="9067" w:type="dxa"/>
            <w:gridSpan w:val="5"/>
            <w:tcBorders>
              <w:bottom w:val="single" w:sz="24" w:space="0" w:color="F4B083" w:themeColor="accent2" w:themeTint="99"/>
            </w:tcBorders>
          </w:tcPr>
          <w:p w14:paraId="00AAA4E8" w14:textId="2D851BA5" w:rsidR="00A52281" w:rsidRDefault="00E4477B" w:rsidP="008B4CFF">
            <w:pPr>
              <w:spacing w:before="60" w:line="288" w:lineRule="auto"/>
              <w:jc w:val="center"/>
              <w:rPr>
                <w:b/>
                <w:bCs/>
              </w:rPr>
            </w:pPr>
            <w:bookmarkStart w:id="204" w:name="_Hlk189574566"/>
            <w:r w:rsidRPr="00A52281">
              <w:rPr>
                <w:rFonts w:cstheme="minorHAnsi"/>
                <w:b/>
                <w:bCs/>
              </w:rPr>
              <w:t>ΠΙΝΑΚΑΣ</w:t>
            </w:r>
            <w:r w:rsidR="000E5E34" w:rsidRPr="00A52281">
              <w:rPr>
                <w:rFonts w:cstheme="minorHAnsi"/>
                <w:b/>
                <w:bCs/>
              </w:rPr>
              <w:t xml:space="preserve"> 4</w:t>
            </w:r>
            <w:r w:rsidR="00565F65" w:rsidRPr="00A52281">
              <w:rPr>
                <w:rFonts w:cstheme="minorHAnsi"/>
                <w:b/>
                <w:bCs/>
              </w:rPr>
              <w:t>4</w:t>
            </w:r>
            <w:r w:rsidR="000E5E34" w:rsidRPr="00A52281">
              <w:rPr>
                <w:rFonts w:cstheme="minorHAnsi"/>
                <w:b/>
                <w:bCs/>
              </w:rPr>
              <w:t>:</w:t>
            </w:r>
            <w:r w:rsidR="00302D6C" w:rsidRPr="00A52281">
              <w:rPr>
                <w:rFonts w:cstheme="minorHAnsi"/>
                <w:b/>
                <w:bCs/>
              </w:rPr>
              <w:t xml:space="preserve"> </w:t>
            </w:r>
            <w:r w:rsidR="00A67EC6" w:rsidRPr="00A52281">
              <w:rPr>
                <w:rFonts w:cstheme="minorHAnsi"/>
                <w:b/>
                <w:bCs/>
              </w:rPr>
              <w:t xml:space="preserve">ΔΗΜΟΣ </w:t>
            </w:r>
            <w:r w:rsidRPr="00A52281">
              <w:rPr>
                <w:rFonts w:cstheme="minorHAnsi"/>
                <w:b/>
                <w:bCs/>
              </w:rPr>
              <w:t>ΑΓΙΑ</w:t>
            </w:r>
            <w:r w:rsidR="00A67EC6" w:rsidRPr="00A52281">
              <w:rPr>
                <w:rFonts w:cstheme="minorHAnsi"/>
                <w:b/>
                <w:bCs/>
              </w:rPr>
              <w:t>Σ</w:t>
            </w:r>
            <w:r w:rsidRPr="00A52281">
              <w:rPr>
                <w:rFonts w:cstheme="minorHAnsi"/>
                <w:b/>
                <w:bCs/>
              </w:rPr>
              <w:t xml:space="preserve"> ΒΑΡΒΑΡΑ</w:t>
            </w:r>
            <w:r w:rsidR="00A67EC6" w:rsidRPr="00A52281">
              <w:rPr>
                <w:rFonts w:cstheme="minorHAnsi"/>
                <w:b/>
                <w:bCs/>
              </w:rPr>
              <w:t xml:space="preserve">Σ </w:t>
            </w:r>
            <w:r w:rsidR="00A52281" w:rsidRPr="00A52281">
              <w:rPr>
                <w:b/>
                <w:bCs/>
              </w:rPr>
              <w:t>2021</w:t>
            </w:r>
            <w:r w:rsidRPr="00A52281">
              <w:rPr>
                <w:b/>
                <w:bCs/>
              </w:rPr>
              <w:t xml:space="preserve"> </w:t>
            </w:r>
          </w:p>
          <w:p w14:paraId="2399ACC8" w14:textId="41078C4E" w:rsidR="00E4477B" w:rsidRPr="00A52281" w:rsidRDefault="00E4477B" w:rsidP="008B4CFF">
            <w:pPr>
              <w:spacing w:line="288" w:lineRule="auto"/>
              <w:jc w:val="center"/>
              <w:rPr>
                <w:rFonts w:cstheme="minorHAnsi"/>
                <w:b/>
                <w:bCs/>
              </w:rPr>
            </w:pPr>
            <w:r w:rsidRPr="00A52281">
              <w:rPr>
                <w:b/>
                <w:bCs/>
              </w:rPr>
              <w:t>ΚΑΤΟΙΚΟΥΜΕΝΕΣ</w:t>
            </w:r>
            <w:r w:rsidR="006B6C6A" w:rsidRPr="00A52281">
              <w:rPr>
                <w:b/>
                <w:bCs/>
              </w:rPr>
              <w:t xml:space="preserve"> </w:t>
            </w:r>
            <w:r w:rsidRPr="00A52281">
              <w:rPr>
                <w:b/>
                <w:bCs/>
              </w:rPr>
              <w:t>ΚΑΝΟΝΙΚΕΣ ΚΑΤΟΙΚΙΕΣ</w:t>
            </w:r>
            <w:r w:rsidR="006B6C6A" w:rsidRPr="00A52281">
              <w:rPr>
                <w:b/>
                <w:bCs/>
              </w:rPr>
              <w:t xml:space="preserve"> </w:t>
            </w:r>
            <w:r w:rsidRPr="00A52281">
              <w:rPr>
                <w:b/>
                <w:bCs/>
              </w:rPr>
              <w:t xml:space="preserve">ΚΑΤΑ ΤΥΠΟ ΠΥΚΝΟΤΗΤΑ </w:t>
            </w:r>
            <w:r w:rsidR="00A52281">
              <w:rPr>
                <w:b/>
                <w:bCs/>
              </w:rPr>
              <w:t>&amp;</w:t>
            </w:r>
            <w:r w:rsidRPr="00A52281">
              <w:rPr>
                <w:b/>
                <w:bCs/>
              </w:rPr>
              <w:t xml:space="preserve"> ΚΑΤΑ ΤΥΠΟ ΚΥΡΙΟΤΗΤΑΣ </w:t>
            </w:r>
            <w:bookmarkEnd w:id="204"/>
          </w:p>
        </w:tc>
      </w:tr>
      <w:tr w:rsidR="00E4477B" w14:paraId="2315D9E6" w14:textId="77777777" w:rsidTr="004A010C">
        <w:trPr>
          <w:trHeight w:val="397"/>
        </w:trPr>
        <w:tc>
          <w:tcPr>
            <w:tcW w:w="2689" w:type="dxa"/>
            <w:tcBorders>
              <w:top w:val="single" w:sz="18" w:space="0" w:color="F4B083" w:themeColor="accent2" w:themeTint="99"/>
              <w:bottom w:val="single" w:sz="4" w:space="0" w:color="F4B083" w:themeColor="accent2" w:themeTint="99"/>
            </w:tcBorders>
            <w:shd w:val="clear" w:color="auto" w:fill="D9E2F3" w:themeFill="accent1" w:themeFillTint="33"/>
          </w:tcPr>
          <w:p w14:paraId="0E000C86" w14:textId="77777777" w:rsidR="00E4477B" w:rsidRPr="009239D8" w:rsidRDefault="00E4477B" w:rsidP="00E4477B">
            <w:pPr>
              <w:rPr>
                <w:rFonts w:ascii="Calibri" w:eastAsia="Times New Roman" w:hAnsi="Calibri" w:cs="Calibri"/>
                <w:b/>
                <w:bCs/>
                <w:color w:val="000000"/>
                <w:kern w:val="0"/>
                <w:sz w:val="20"/>
                <w:szCs w:val="20"/>
                <w:lang w:eastAsia="el-GR"/>
              </w:rPr>
            </w:pPr>
            <w:r w:rsidRPr="009239D8">
              <w:rPr>
                <w:rFonts w:ascii="Calibri" w:eastAsia="Times New Roman" w:hAnsi="Calibri" w:cs="Calibri"/>
                <w:b/>
                <w:bCs/>
                <w:color w:val="000000"/>
                <w:kern w:val="0"/>
                <w:sz w:val="20"/>
                <w:szCs w:val="20"/>
                <w:lang w:eastAsia="el-GR"/>
              </w:rPr>
              <w:t xml:space="preserve">Πυκνότητα κατοικήσεως </w:t>
            </w:r>
          </w:p>
          <w:p w14:paraId="32ED1DDD" w14:textId="77777777" w:rsidR="00E4477B" w:rsidRDefault="00E4477B" w:rsidP="00E4477B">
            <w:pPr>
              <w:rPr>
                <w:rFonts w:cstheme="minorHAnsi"/>
                <w:sz w:val="24"/>
                <w:szCs w:val="24"/>
              </w:rPr>
            </w:pPr>
            <w:proofErr w:type="spellStart"/>
            <w:r w:rsidRPr="009239D8">
              <w:rPr>
                <w:rFonts w:ascii="Calibri" w:eastAsia="Times New Roman" w:hAnsi="Calibri" w:cs="Calibri"/>
                <w:b/>
                <w:bCs/>
                <w:color w:val="000000"/>
                <w:kern w:val="0"/>
                <w:sz w:val="20"/>
                <w:szCs w:val="20"/>
                <w:lang w:eastAsia="el-GR"/>
              </w:rPr>
              <w:t>τ.μ</w:t>
            </w:r>
            <w:proofErr w:type="spellEnd"/>
            <w:r w:rsidRPr="009239D8">
              <w:rPr>
                <w:rFonts w:ascii="Calibri" w:eastAsia="Times New Roman" w:hAnsi="Calibri" w:cs="Calibri"/>
                <w:b/>
                <w:bCs/>
                <w:color w:val="000000"/>
                <w:kern w:val="0"/>
                <w:sz w:val="20"/>
                <w:szCs w:val="20"/>
                <w:lang w:eastAsia="el-GR"/>
              </w:rPr>
              <w:t xml:space="preserve"> </w:t>
            </w:r>
            <w:r>
              <w:rPr>
                <w:rFonts w:ascii="Calibri" w:eastAsia="Times New Roman" w:hAnsi="Calibri" w:cs="Calibri"/>
                <w:b/>
                <w:bCs/>
                <w:color w:val="000000"/>
                <w:kern w:val="0"/>
                <w:sz w:val="20"/>
                <w:szCs w:val="20"/>
                <w:lang w:eastAsia="el-GR"/>
              </w:rPr>
              <w:t>/</w:t>
            </w:r>
            <w:r w:rsidRPr="009239D8">
              <w:rPr>
                <w:rFonts w:ascii="Calibri" w:eastAsia="Times New Roman" w:hAnsi="Calibri" w:cs="Calibri"/>
                <w:b/>
                <w:bCs/>
                <w:color w:val="000000"/>
                <w:kern w:val="0"/>
                <w:sz w:val="20"/>
                <w:szCs w:val="20"/>
                <w:lang w:eastAsia="el-GR"/>
              </w:rPr>
              <w:t xml:space="preserve"> μέλος νοικοκυριού</w:t>
            </w:r>
          </w:p>
        </w:tc>
        <w:tc>
          <w:tcPr>
            <w:tcW w:w="1417" w:type="dxa"/>
            <w:tcBorders>
              <w:top w:val="single" w:sz="18" w:space="0" w:color="F4B083" w:themeColor="accent2" w:themeTint="99"/>
              <w:bottom w:val="single" w:sz="4" w:space="0" w:color="F4B083" w:themeColor="accent2" w:themeTint="99"/>
            </w:tcBorders>
            <w:shd w:val="clear" w:color="auto" w:fill="D9E2F3" w:themeFill="accent1" w:themeFillTint="33"/>
            <w:vAlign w:val="center"/>
          </w:tcPr>
          <w:p w14:paraId="4D9F6F11" w14:textId="77777777" w:rsidR="00E4477B" w:rsidRDefault="00E4477B" w:rsidP="00E4477B">
            <w:pPr>
              <w:spacing w:line="300" w:lineRule="auto"/>
              <w:rPr>
                <w:rFonts w:cstheme="minorHAnsi"/>
                <w:sz w:val="24"/>
                <w:szCs w:val="24"/>
              </w:rPr>
            </w:pPr>
          </w:p>
        </w:tc>
        <w:tc>
          <w:tcPr>
            <w:tcW w:w="1843" w:type="dxa"/>
            <w:tcBorders>
              <w:top w:val="single" w:sz="18" w:space="0" w:color="F4B083" w:themeColor="accent2" w:themeTint="99"/>
              <w:bottom w:val="single" w:sz="4" w:space="0" w:color="F4B083" w:themeColor="accent2" w:themeTint="99"/>
            </w:tcBorders>
            <w:shd w:val="clear" w:color="auto" w:fill="D9E2F3" w:themeFill="accent1" w:themeFillTint="33"/>
            <w:vAlign w:val="center"/>
          </w:tcPr>
          <w:p w14:paraId="7874B976" w14:textId="77777777" w:rsidR="00E4477B" w:rsidRDefault="00E4477B" w:rsidP="00E4477B">
            <w:pPr>
              <w:spacing w:line="300" w:lineRule="auto"/>
              <w:rPr>
                <w:rFonts w:cstheme="minorHAnsi"/>
                <w:sz w:val="24"/>
                <w:szCs w:val="24"/>
              </w:rPr>
            </w:pPr>
            <w:r w:rsidRPr="009239D8">
              <w:rPr>
                <w:rFonts w:ascii="Calibri" w:eastAsia="Times New Roman" w:hAnsi="Calibri" w:cs="Calibri"/>
                <w:b/>
                <w:bCs/>
                <w:color w:val="000000"/>
                <w:kern w:val="0"/>
                <w:sz w:val="20"/>
                <w:szCs w:val="20"/>
                <w:lang w:eastAsia="el-GR"/>
              </w:rPr>
              <w:t xml:space="preserve">Ιδιοκατοικούμενες </w:t>
            </w:r>
          </w:p>
        </w:tc>
        <w:tc>
          <w:tcPr>
            <w:tcW w:w="1559" w:type="dxa"/>
            <w:tcBorders>
              <w:top w:val="single" w:sz="18" w:space="0" w:color="F4B083" w:themeColor="accent2" w:themeTint="99"/>
              <w:bottom w:val="single" w:sz="4" w:space="0" w:color="F4B083" w:themeColor="accent2" w:themeTint="99"/>
            </w:tcBorders>
            <w:shd w:val="clear" w:color="auto" w:fill="D9E2F3" w:themeFill="accent1" w:themeFillTint="33"/>
            <w:vAlign w:val="center"/>
          </w:tcPr>
          <w:p w14:paraId="30FBDF5A" w14:textId="77777777" w:rsidR="00E4477B" w:rsidRDefault="00E4477B" w:rsidP="00E4477B">
            <w:pPr>
              <w:spacing w:line="300" w:lineRule="auto"/>
              <w:rPr>
                <w:rFonts w:cstheme="minorHAnsi"/>
                <w:sz w:val="24"/>
                <w:szCs w:val="24"/>
              </w:rPr>
            </w:pPr>
            <w:r w:rsidRPr="009239D8">
              <w:rPr>
                <w:rFonts w:ascii="Calibri" w:eastAsia="Times New Roman" w:hAnsi="Calibri" w:cs="Calibri"/>
                <w:b/>
                <w:bCs/>
                <w:color w:val="000000"/>
                <w:kern w:val="0"/>
                <w:sz w:val="20"/>
                <w:szCs w:val="20"/>
                <w:lang w:eastAsia="el-GR"/>
              </w:rPr>
              <w:t>Ενοικιαζόμενες</w:t>
            </w:r>
          </w:p>
        </w:tc>
        <w:tc>
          <w:tcPr>
            <w:tcW w:w="1597" w:type="dxa"/>
            <w:gridSpan w:val="2"/>
            <w:tcBorders>
              <w:top w:val="single" w:sz="18" w:space="0" w:color="F4B083" w:themeColor="accent2" w:themeTint="99"/>
              <w:bottom w:val="single" w:sz="4" w:space="0" w:color="F4B083" w:themeColor="accent2" w:themeTint="99"/>
            </w:tcBorders>
            <w:shd w:val="clear" w:color="auto" w:fill="D9E2F3" w:themeFill="accent1" w:themeFillTint="33"/>
            <w:vAlign w:val="center"/>
          </w:tcPr>
          <w:p w14:paraId="49B4405C" w14:textId="77777777" w:rsidR="00E4477B" w:rsidRDefault="00E4477B" w:rsidP="00E4477B">
            <w:pPr>
              <w:spacing w:line="300" w:lineRule="auto"/>
              <w:rPr>
                <w:rFonts w:cstheme="minorHAnsi"/>
                <w:sz w:val="24"/>
                <w:szCs w:val="24"/>
              </w:rPr>
            </w:pPr>
            <w:r w:rsidRPr="009239D8">
              <w:rPr>
                <w:rFonts w:ascii="Calibri" w:eastAsia="Times New Roman" w:hAnsi="Calibri" w:cs="Calibri"/>
                <w:b/>
                <w:bCs/>
                <w:color w:val="000000"/>
                <w:kern w:val="0"/>
                <w:sz w:val="20"/>
                <w:szCs w:val="20"/>
                <w:lang w:eastAsia="el-GR"/>
              </w:rPr>
              <w:t>Άλλων τύπων κυριότητας</w:t>
            </w:r>
          </w:p>
        </w:tc>
      </w:tr>
      <w:tr w:rsidR="00E4477B" w14:paraId="3E4F9639" w14:textId="77777777" w:rsidTr="00AE21A6">
        <w:trPr>
          <w:trHeight w:val="340"/>
        </w:trPr>
        <w:tc>
          <w:tcPr>
            <w:tcW w:w="2689" w:type="dxa"/>
            <w:tcBorders>
              <w:right w:val="single" w:sz="4" w:space="0" w:color="8EAADB" w:themeColor="accent1" w:themeTint="99"/>
            </w:tcBorders>
            <w:vAlign w:val="center"/>
          </w:tcPr>
          <w:p w14:paraId="1855032E" w14:textId="77777777" w:rsidR="00E4477B" w:rsidRPr="00E4477B" w:rsidRDefault="00E4477B" w:rsidP="00AA62E2">
            <w:pPr>
              <w:spacing w:line="300" w:lineRule="auto"/>
              <w:rPr>
                <w:rFonts w:cstheme="minorHAnsi"/>
                <w:b/>
                <w:bCs/>
                <w:sz w:val="24"/>
                <w:szCs w:val="24"/>
              </w:rPr>
            </w:pPr>
            <w:r w:rsidRPr="00E4477B">
              <w:rPr>
                <w:rFonts w:cstheme="minorHAnsi"/>
                <w:b/>
                <w:bCs/>
                <w:sz w:val="18"/>
                <w:szCs w:val="18"/>
              </w:rPr>
              <w:t>ΚΑΤΟΙΚΙΕΣ ΣΥΝΟΛΟ</w:t>
            </w:r>
          </w:p>
        </w:tc>
        <w:tc>
          <w:tcPr>
            <w:tcW w:w="1417" w:type="dxa"/>
            <w:tcBorders>
              <w:left w:val="single" w:sz="4" w:space="0" w:color="8EAADB" w:themeColor="accent1" w:themeTint="99"/>
              <w:right w:val="single" w:sz="4" w:space="0" w:color="8EAADB" w:themeColor="accent1" w:themeTint="99"/>
            </w:tcBorders>
            <w:vAlign w:val="center"/>
          </w:tcPr>
          <w:p w14:paraId="1067BF26" w14:textId="77777777" w:rsidR="00E4477B" w:rsidRDefault="00E4477B" w:rsidP="00E4477B">
            <w:pPr>
              <w:spacing w:line="300" w:lineRule="auto"/>
              <w:jc w:val="center"/>
              <w:rPr>
                <w:rFonts w:cstheme="minorHAnsi"/>
                <w:sz w:val="24"/>
                <w:szCs w:val="24"/>
              </w:rPr>
            </w:pPr>
            <w:r w:rsidRPr="009239D8">
              <w:rPr>
                <w:rFonts w:ascii="Calibri" w:eastAsia="Times New Roman" w:hAnsi="Calibri" w:cs="Calibri"/>
                <w:b/>
                <w:bCs/>
                <w:kern w:val="0"/>
                <w:sz w:val="20"/>
                <w:szCs w:val="20"/>
                <w:lang w:eastAsia="el-GR"/>
              </w:rPr>
              <w:t>11.009</w:t>
            </w:r>
          </w:p>
        </w:tc>
        <w:tc>
          <w:tcPr>
            <w:tcW w:w="1843" w:type="dxa"/>
            <w:tcBorders>
              <w:left w:val="single" w:sz="4" w:space="0" w:color="8EAADB" w:themeColor="accent1" w:themeTint="99"/>
              <w:right w:val="single" w:sz="4" w:space="0" w:color="8EAADB" w:themeColor="accent1" w:themeTint="99"/>
            </w:tcBorders>
            <w:vAlign w:val="center"/>
          </w:tcPr>
          <w:p w14:paraId="771CDA8F" w14:textId="77777777" w:rsidR="00E4477B" w:rsidRDefault="00E4477B" w:rsidP="00E4477B">
            <w:pPr>
              <w:spacing w:line="300" w:lineRule="auto"/>
              <w:jc w:val="center"/>
              <w:rPr>
                <w:rFonts w:cstheme="minorHAnsi"/>
                <w:sz w:val="24"/>
                <w:szCs w:val="24"/>
              </w:rPr>
            </w:pPr>
            <w:r w:rsidRPr="009239D8">
              <w:rPr>
                <w:rFonts w:ascii="Calibri" w:eastAsia="Times New Roman" w:hAnsi="Calibri" w:cs="Calibri"/>
                <w:b/>
                <w:bCs/>
                <w:kern w:val="0"/>
                <w:sz w:val="20"/>
                <w:szCs w:val="20"/>
                <w:lang w:eastAsia="el-GR"/>
              </w:rPr>
              <w:t>7.891</w:t>
            </w:r>
          </w:p>
        </w:tc>
        <w:tc>
          <w:tcPr>
            <w:tcW w:w="1559" w:type="dxa"/>
            <w:tcBorders>
              <w:left w:val="single" w:sz="4" w:space="0" w:color="8EAADB" w:themeColor="accent1" w:themeTint="99"/>
              <w:right w:val="single" w:sz="4" w:space="0" w:color="8EAADB" w:themeColor="accent1" w:themeTint="99"/>
            </w:tcBorders>
            <w:vAlign w:val="center"/>
          </w:tcPr>
          <w:p w14:paraId="28F9A446" w14:textId="77777777" w:rsidR="00E4477B" w:rsidRDefault="00E4477B" w:rsidP="00E4477B">
            <w:pPr>
              <w:spacing w:line="300" w:lineRule="auto"/>
              <w:jc w:val="center"/>
              <w:rPr>
                <w:rFonts w:cstheme="minorHAnsi"/>
                <w:sz w:val="24"/>
                <w:szCs w:val="24"/>
              </w:rPr>
            </w:pPr>
            <w:r w:rsidRPr="009239D8">
              <w:rPr>
                <w:rFonts w:ascii="Calibri" w:eastAsia="Times New Roman" w:hAnsi="Calibri" w:cs="Calibri"/>
                <w:b/>
                <w:bCs/>
                <w:kern w:val="0"/>
                <w:sz w:val="20"/>
                <w:szCs w:val="20"/>
                <w:lang w:eastAsia="el-GR"/>
              </w:rPr>
              <w:t>2.416</w:t>
            </w:r>
          </w:p>
        </w:tc>
        <w:tc>
          <w:tcPr>
            <w:tcW w:w="1597" w:type="dxa"/>
            <w:gridSpan w:val="2"/>
            <w:tcBorders>
              <w:left w:val="single" w:sz="4" w:space="0" w:color="8EAADB" w:themeColor="accent1" w:themeTint="99"/>
            </w:tcBorders>
            <w:vAlign w:val="center"/>
          </w:tcPr>
          <w:p w14:paraId="0C1FE2E1" w14:textId="77777777" w:rsidR="00E4477B" w:rsidRDefault="00E4477B" w:rsidP="00E4477B">
            <w:pPr>
              <w:spacing w:line="300" w:lineRule="auto"/>
              <w:jc w:val="center"/>
              <w:rPr>
                <w:rFonts w:cstheme="minorHAnsi"/>
                <w:sz w:val="24"/>
                <w:szCs w:val="24"/>
              </w:rPr>
            </w:pPr>
            <w:r w:rsidRPr="009239D8">
              <w:rPr>
                <w:rFonts w:ascii="Calibri" w:eastAsia="Times New Roman" w:hAnsi="Calibri" w:cs="Calibri"/>
                <w:b/>
                <w:bCs/>
                <w:kern w:val="0"/>
                <w:sz w:val="20"/>
                <w:szCs w:val="20"/>
                <w:lang w:eastAsia="el-GR"/>
              </w:rPr>
              <w:t>697</w:t>
            </w:r>
          </w:p>
        </w:tc>
      </w:tr>
      <w:tr w:rsidR="00E4477B" w14:paraId="0AD2DD6C" w14:textId="77777777" w:rsidTr="00AE21A6">
        <w:trPr>
          <w:trHeight w:val="340"/>
        </w:trPr>
        <w:tc>
          <w:tcPr>
            <w:tcW w:w="2689" w:type="dxa"/>
            <w:tcBorders>
              <w:right w:val="single" w:sz="4" w:space="0" w:color="8EAADB" w:themeColor="accent1" w:themeTint="99"/>
            </w:tcBorders>
            <w:vAlign w:val="center"/>
          </w:tcPr>
          <w:p w14:paraId="0E42E34C"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Κάτω από 10 τ.μ./μέλος</w:t>
            </w:r>
          </w:p>
        </w:tc>
        <w:tc>
          <w:tcPr>
            <w:tcW w:w="1417" w:type="dxa"/>
            <w:tcBorders>
              <w:left w:val="single" w:sz="4" w:space="0" w:color="8EAADB" w:themeColor="accent1" w:themeTint="99"/>
              <w:right w:val="single" w:sz="4" w:space="0" w:color="8EAADB" w:themeColor="accent1" w:themeTint="99"/>
            </w:tcBorders>
            <w:vAlign w:val="center"/>
          </w:tcPr>
          <w:p w14:paraId="3716A53D" w14:textId="77777777" w:rsidR="00E4477B" w:rsidRPr="00A67EC6" w:rsidRDefault="00E4477B" w:rsidP="00E4477B">
            <w:pPr>
              <w:spacing w:line="300" w:lineRule="auto"/>
              <w:jc w:val="center"/>
              <w:rPr>
                <w:rFonts w:cstheme="minorHAnsi"/>
              </w:rPr>
            </w:pPr>
            <w:r w:rsidRPr="00A67EC6">
              <w:rPr>
                <w:rFonts w:cstheme="minorHAnsi"/>
              </w:rPr>
              <w:t>73</w:t>
            </w:r>
          </w:p>
        </w:tc>
        <w:tc>
          <w:tcPr>
            <w:tcW w:w="1843" w:type="dxa"/>
            <w:tcBorders>
              <w:left w:val="single" w:sz="4" w:space="0" w:color="8EAADB" w:themeColor="accent1" w:themeTint="99"/>
              <w:right w:val="single" w:sz="4" w:space="0" w:color="8EAADB" w:themeColor="accent1" w:themeTint="99"/>
            </w:tcBorders>
            <w:vAlign w:val="center"/>
          </w:tcPr>
          <w:p w14:paraId="7ACDEBB3" w14:textId="77777777" w:rsidR="00E4477B" w:rsidRPr="00A67EC6" w:rsidRDefault="00E4477B" w:rsidP="00E4477B">
            <w:pPr>
              <w:spacing w:line="300" w:lineRule="auto"/>
              <w:jc w:val="center"/>
              <w:rPr>
                <w:rFonts w:cstheme="minorHAnsi"/>
              </w:rPr>
            </w:pPr>
            <w:r w:rsidRPr="00A67EC6">
              <w:rPr>
                <w:rFonts w:cstheme="minorHAnsi"/>
              </w:rPr>
              <w:t>56</w:t>
            </w:r>
          </w:p>
        </w:tc>
        <w:tc>
          <w:tcPr>
            <w:tcW w:w="1559" w:type="dxa"/>
            <w:tcBorders>
              <w:left w:val="single" w:sz="4" w:space="0" w:color="8EAADB" w:themeColor="accent1" w:themeTint="99"/>
              <w:right w:val="single" w:sz="4" w:space="0" w:color="8EAADB" w:themeColor="accent1" w:themeTint="99"/>
            </w:tcBorders>
            <w:vAlign w:val="center"/>
          </w:tcPr>
          <w:p w14:paraId="48D82A5D" w14:textId="77777777" w:rsidR="00E4477B" w:rsidRPr="00A67EC6" w:rsidRDefault="00E4477B" w:rsidP="00E4477B">
            <w:pPr>
              <w:spacing w:line="300" w:lineRule="auto"/>
              <w:jc w:val="center"/>
              <w:rPr>
                <w:rFonts w:cstheme="minorHAnsi"/>
              </w:rPr>
            </w:pPr>
            <w:r w:rsidRPr="00A67EC6">
              <w:rPr>
                <w:rFonts w:cstheme="minorHAnsi"/>
              </w:rPr>
              <w:t>15</w:t>
            </w:r>
          </w:p>
        </w:tc>
        <w:tc>
          <w:tcPr>
            <w:tcW w:w="1597" w:type="dxa"/>
            <w:gridSpan w:val="2"/>
            <w:tcBorders>
              <w:left w:val="single" w:sz="4" w:space="0" w:color="8EAADB" w:themeColor="accent1" w:themeTint="99"/>
            </w:tcBorders>
            <w:vAlign w:val="center"/>
          </w:tcPr>
          <w:p w14:paraId="27DE00D6" w14:textId="77777777" w:rsidR="00E4477B" w:rsidRPr="00A67EC6" w:rsidRDefault="00E4477B" w:rsidP="00E4477B">
            <w:pPr>
              <w:spacing w:line="300" w:lineRule="auto"/>
              <w:jc w:val="center"/>
              <w:rPr>
                <w:rFonts w:cstheme="minorHAnsi"/>
              </w:rPr>
            </w:pPr>
            <w:r w:rsidRPr="00A67EC6">
              <w:rPr>
                <w:rFonts w:cstheme="minorHAnsi"/>
              </w:rPr>
              <w:t>3</w:t>
            </w:r>
          </w:p>
        </w:tc>
      </w:tr>
      <w:tr w:rsidR="00E4477B" w14:paraId="5BEC3C9A" w14:textId="77777777" w:rsidTr="00AE21A6">
        <w:trPr>
          <w:trHeight w:val="340"/>
        </w:trPr>
        <w:tc>
          <w:tcPr>
            <w:tcW w:w="2689" w:type="dxa"/>
            <w:tcBorders>
              <w:right w:val="single" w:sz="4" w:space="0" w:color="8EAADB" w:themeColor="accent1" w:themeTint="99"/>
            </w:tcBorders>
            <w:vAlign w:val="center"/>
          </w:tcPr>
          <w:p w14:paraId="56853D3E"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10 - 14 τ.μ./μέλος</w:t>
            </w:r>
          </w:p>
        </w:tc>
        <w:tc>
          <w:tcPr>
            <w:tcW w:w="1417" w:type="dxa"/>
            <w:tcBorders>
              <w:left w:val="single" w:sz="4" w:space="0" w:color="8EAADB" w:themeColor="accent1" w:themeTint="99"/>
              <w:right w:val="single" w:sz="4" w:space="0" w:color="8EAADB" w:themeColor="accent1" w:themeTint="99"/>
            </w:tcBorders>
            <w:vAlign w:val="center"/>
          </w:tcPr>
          <w:p w14:paraId="508B5887" w14:textId="77777777" w:rsidR="00E4477B" w:rsidRPr="00A67EC6" w:rsidRDefault="00E4477B" w:rsidP="00E4477B">
            <w:pPr>
              <w:spacing w:line="300" w:lineRule="auto"/>
              <w:jc w:val="center"/>
              <w:rPr>
                <w:rFonts w:cstheme="minorHAnsi"/>
              </w:rPr>
            </w:pPr>
            <w:r w:rsidRPr="00A67EC6">
              <w:rPr>
                <w:rFonts w:cstheme="minorHAnsi"/>
              </w:rPr>
              <w:t>413</w:t>
            </w:r>
          </w:p>
        </w:tc>
        <w:tc>
          <w:tcPr>
            <w:tcW w:w="1843" w:type="dxa"/>
            <w:tcBorders>
              <w:left w:val="single" w:sz="4" w:space="0" w:color="8EAADB" w:themeColor="accent1" w:themeTint="99"/>
              <w:right w:val="single" w:sz="4" w:space="0" w:color="8EAADB" w:themeColor="accent1" w:themeTint="99"/>
            </w:tcBorders>
            <w:vAlign w:val="center"/>
          </w:tcPr>
          <w:p w14:paraId="0CD00731" w14:textId="77777777" w:rsidR="00E4477B" w:rsidRPr="00A67EC6" w:rsidRDefault="00E4477B" w:rsidP="00E4477B">
            <w:pPr>
              <w:spacing w:line="300" w:lineRule="auto"/>
              <w:jc w:val="center"/>
              <w:rPr>
                <w:rFonts w:cstheme="minorHAnsi"/>
              </w:rPr>
            </w:pPr>
            <w:r w:rsidRPr="00A67EC6">
              <w:rPr>
                <w:rFonts w:cstheme="minorHAnsi"/>
              </w:rPr>
              <w:t>264</w:t>
            </w:r>
          </w:p>
        </w:tc>
        <w:tc>
          <w:tcPr>
            <w:tcW w:w="1559" w:type="dxa"/>
            <w:tcBorders>
              <w:left w:val="single" w:sz="4" w:space="0" w:color="8EAADB" w:themeColor="accent1" w:themeTint="99"/>
              <w:right w:val="single" w:sz="4" w:space="0" w:color="8EAADB" w:themeColor="accent1" w:themeTint="99"/>
            </w:tcBorders>
            <w:vAlign w:val="center"/>
          </w:tcPr>
          <w:p w14:paraId="23B0959B" w14:textId="77777777" w:rsidR="00E4477B" w:rsidRPr="00A67EC6" w:rsidRDefault="00E4477B" w:rsidP="00E4477B">
            <w:pPr>
              <w:spacing w:line="300" w:lineRule="auto"/>
              <w:jc w:val="center"/>
              <w:rPr>
                <w:rFonts w:cstheme="minorHAnsi"/>
              </w:rPr>
            </w:pPr>
            <w:r w:rsidRPr="00A67EC6">
              <w:rPr>
                <w:rFonts w:cstheme="minorHAnsi"/>
              </w:rPr>
              <w:t>129</w:t>
            </w:r>
          </w:p>
        </w:tc>
        <w:tc>
          <w:tcPr>
            <w:tcW w:w="1597" w:type="dxa"/>
            <w:gridSpan w:val="2"/>
            <w:tcBorders>
              <w:left w:val="single" w:sz="4" w:space="0" w:color="8EAADB" w:themeColor="accent1" w:themeTint="99"/>
            </w:tcBorders>
            <w:vAlign w:val="center"/>
          </w:tcPr>
          <w:p w14:paraId="486814A1" w14:textId="77777777" w:rsidR="00E4477B" w:rsidRPr="00A67EC6" w:rsidRDefault="00E4477B" w:rsidP="00E4477B">
            <w:pPr>
              <w:spacing w:line="300" w:lineRule="auto"/>
              <w:jc w:val="center"/>
              <w:rPr>
                <w:rFonts w:cstheme="minorHAnsi"/>
              </w:rPr>
            </w:pPr>
            <w:r w:rsidRPr="00A67EC6">
              <w:rPr>
                <w:rFonts w:cstheme="minorHAnsi"/>
              </w:rPr>
              <w:t>20</w:t>
            </w:r>
          </w:p>
        </w:tc>
      </w:tr>
      <w:tr w:rsidR="00E4477B" w14:paraId="5B501AF8" w14:textId="77777777" w:rsidTr="00AE21A6">
        <w:trPr>
          <w:trHeight w:val="340"/>
        </w:trPr>
        <w:tc>
          <w:tcPr>
            <w:tcW w:w="2689" w:type="dxa"/>
            <w:tcBorders>
              <w:right w:val="single" w:sz="4" w:space="0" w:color="8EAADB" w:themeColor="accent1" w:themeTint="99"/>
            </w:tcBorders>
            <w:vAlign w:val="center"/>
          </w:tcPr>
          <w:p w14:paraId="10DDD12A"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15 - 19 τ.μ./μέλος</w:t>
            </w:r>
          </w:p>
        </w:tc>
        <w:tc>
          <w:tcPr>
            <w:tcW w:w="1417" w:type="dxa"/>
            <w:tcBorders>
              <w:left w:val="single" w:sz="4" w:space="0" w:color="8EAADB" w:themeColor="accent1" w:themeTint="99"/>
              <w:right w:val="single" w:sz="4" w:space="0" w:color="8EAADB" w:themeColor="accent1" w:themeTint="99"/>
            </w:tcBorders>
            <w:vAlign w:val="center"/>
          </w:tcPr>
          <w:p w14:paraId="28ADFD58" w14:textId="77777777" w:rsidR="00E4477B" w:rsidRPr="00A67EC6" w:rsidRDefault="00E4477B" w:rsidP="00E4477B">
            <w:pPr>
              <w:spacing w:line="300" w:lineRule="auto"/>
              <w:jc w:val="center"/>
              <w:rPr>
                <w:rFonts w:cstheme="minorHAnsi"/>
              </w:rPr>
            </w:pPr>
            <w:r w:rsidRPr="00A67EC6">
              <w:rPr>
                <w:rFonts w:cstheme="minorHAnsi"/>
              </w:rPr>
              <w:t>1.061</w:t>
            </w:r>
          </w:p>
        </w:tc>
        <w:tc>
          <w:tcPr>
            <w:tcW w:w="1843" w:type="dxa"/>
            <w:tcBorders>
              <w:left w:val="single" w:sz="4" w:space="0" w:color="8EAADB" w:themeColor="accent1" w:themeTint="99"/>
              <w:right w:val="single" w:sz="4" w:space="0" w:color="8EAADB" w:themeColor="accent1" w:themeTint="99"/>
            </w:tcBorders>
            <w:vAlign w:val="center"/>
          </w:tcPr>
          <w:p w14:paraId="35DCDE94" w14:textId="77777777" w:rsidR="00E4477B" w:rsidRPr="00A67EC6" w:rsidRDefault="00E4477B" w:rsidP="00E4477B">
            <w:pPr>
              <w:spacing w:line="300" w:lineRule="auto"/>
              <w:jc w:val="center"/>
              <w:rPr>
                <w:rFonts w:cstheme="minorHAnsi"/>
              </w:rPr>
            </w:pPr>
            <w:r w:rsidRPr="00A67EC6">
              <w:rPr>
                <w:rFonts w:cstheme="minorHAnsi"/>
              </w:rPr>
              <w:t>736</w:t>
            </w:r>
          </w:p>
        </w:tc>
        <w:tc>
          <w:tcPr>
            <w:tcW w:w="1559" w:type="dxa"/>
            <w:tcBorders>
              <w:left w:val="single" w:sz="4" w:space="0" w:color="8EAADB" w:themeColor="accent1" w:themeTint="99"/>
              <w:right w:val="single" w:sz="4" w:space="0" w:color="8EAADB" w:themeColor="accent1" w:themeTint="99"/>
            </w:tcBorders>
            <w:vAlign w:val="center"/>
          </w:tcPr>
          <w:p w14:paraId="7553A3C9" w14:textId="77777777" w:rsidR="00E4477B" w:rsidRPr="00A67EC6" w:rsidRDefault="00E4477B" w:rsidP="00E4477B">
            <w:pPr>
              <w:spacing w:line="300" w:lineRule="auto"/>
              <w:jc w:val="center"/>
              <w:rPr>
                <w:rFonts w:cstheme="minorHAnsi"/>
              </w:rPr>
            </w:pPr>
            <w:r w:rsidRPr="00A67EC6">
              <w:rPr>
                <w:rFonts w:cstheme="minorHAnsi"/>
              </w:rPr>
              <w:t>263</w:t>
            </w:r>
          </w:p>
        </w:tc>
        <w:tc>
          <w:tcPr>
            <w:tcW w:w="1597" w:type="dxa"/>
            <w:gridSpan w:val="2"/>
            <w:tcBorders>
              <w:left w:val="single" w:sz="4" w:space="0" w:color="8EAADB" w:themeColor="accent1" w:themeTint="99"/>
            </w:tcBorders>
            <w:vAlign w:val="center"/>
          </w:tcPr>
          <w:p w14:paraId="24BF55ED" w14:textId="77777777" w:rsidR="00E4477B" w:rsidRPr="00A67EC6" w:rsidRDefault="00E4477B" w:rsidP="00E4477B">
            <w:pPr>
              <w:spacing w:line="300" w:lineRule="auto"/>
              <w:jc w:val="center"/>
              <w:rPr>
                <w:rFonts w:cstheme="minorHAnsi"/>
              </w:rPr>
            </w:pPr>
            <w:r w:rsidRPr="00A67EC6">
              <w:rPr>
                <w:rFonts w:cstheme="minorHAnsi"/>
              </w:rPr>
              <w:t>63</w:t>
            </w:r>
          </w:p>
        </w:tc>
      </w:tr>
      <w:tr w:rsidR="00E4477B" w14:paraId="7593E38A" w14:textId="77777777" w:rsidTr="00AE21A6">
        <w:trPr>
          <w:trHeight w:val="340"/>
        </w:trPr>
        <w:tc>
          <w:tcPr>
            <w:tcW w:w="2689" w:type="dxa"/>
            <w:tcBorders>
              <w:right w:val="single" w:sz="4" w:space="0" w:color="8EAADB" w:themeColor="accent1" w:themeTint="99"/>
            </w:tcBorders>
            <w:vAlign w:val="center"/>
          </w:tcPr>
          <w:p w14:paraId="2B278CF0"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20 - 29 τ.μ./μέλος</w:t>
            </w:r>
          </w:p>
        </w:tc>
        <w:tc>
          <w:tcPr>
            <w:tcW w:w="1417" w:type="dxa"/>
            <w:tcBorders>
              <w:left w:val="single" w:sz="4" w:space="0" w:color="8EAADB" w:themeColor="accent1" w:themeTint="99"/>
              <w:right w:val="single" w:sz="4" w:space="0" w:color="8EAADB" w:themeColor="accent1" w:themeTint="99"/>
            </w:tcBorders>
            <w:vAlign w:val="center"/>
          </w:tcPr>
          <w:p w14:paraId="27569BCB" w14:textId="77777777" w:rsidR="00E4477B" w:rsidRPr="00A67EC6" w:rsidRDefault="00E4477B" w:rsidP="00E4477B">
            <w:pPr>
              <w:spacing w:line="300" w:lineRule="auto"/>
              <w:jc w:val="center"/>
              <w:rPr>
                <w:rFonts w:cstheme="minorHAnsi"/>
              </w:rPr>
            </w:pPr>
            <w:r w:rsidRPr="00A67EC6">
              <w:rPr>
                <w:rFonts w:cstheme="minorHAnsi"/>
              </w:rPr>
              <w:t>2.727</w:t>
            </w:r>
          </w:p>
        </w:tc>
        <w:tc>
          <w:tcPr>
            <w:tcW w:w="1843" w:type="dxa"/>
            <w:tcBorders>
              <w:left w:val="single" w:sz="4" w:space="0" w:color="8EAADB" w:themeColor="accent1" w:themeTint="99"/>
              <w:right w:val="single" w:sz="4" w:space="0" w:color="8EAADB" w:themeColor="accent1" w:themeTint="99"/>
            </w:tcBorders>
            <w:vAlign w:val="center"/>
          </w:tcPr>
          <w:p w14:paraId="40A394F6" w14:textId="77777777" w:rsidR="00E4477B" w:rsidRPr="00A67EC6" w:rsidRDefault="00E4477B" w:rsidP="00E4477B">
            <w:pPr>
              <w:spacing w:line="300" w:lineRule="auto"/>
              <w:jc w:val="center"/>
              <w:rPr>
                <w:rFonts w:cstheme="minorHAnsi"/>
              </w:rPr>
            </w:pPr>
            <w:r w:rsidRPr="00A67EC6">
              <w:rPr>
                <w:rFonts w:cstheme="minorHAnsi"/>
              </w:rPr>
              <w:t>1.959</w:t>
            </w:r>
          </w:p>
        </w:tc>
        <w:tc>
          <w:tcPr>
            <w:tcW w:w="1559" w:type="dxa"/>
            <w:tcBorders>
              <w:left w:val="single" w:sz="4" w:space="0" w:color="8EAADB" w:themeColor="accent1" w:themeTint="99"/>
              <w:right w:val="single" w:sz="4" w:space="0" w:color="8EAADB" w:themeColor="accent1" w:themeTint="99"/>
            </w:tcBorders>
            <w:vAlign w:val="center"/>
          </w:tcPr>
          <w:p w14:paraId="5E966F84" w14:textId="77777777" w:rsidR="00E4477B" w:rsidRPr="00A67EC6" w:rsidRDefault="00E4477B" w:rsidP="00E4477B">
            <w:pPr>
              <w:spacing w:line="300" w:lineRule="auto"/>
              <w:jc w:val="center"/>
              <w:rPr>
                <w:rFonts w:cstheme="minorHAnsi"/>
              </w:rPr>
            </w:pPr>
            <w:r w:rsidRPr="00A67EC6">
              <w:rPr>
                <w:rFonts w:cstheme="minorHAnsi"/>
              </w:rPr>
              <w:t>623</w:t>
            </w:r>
          </w:p>
        </w:tc>
        <w:tc>
          <w:tcPr>
            <w:tcW w:w="1597" w:type="dxa"/>
            <w:gridSpan w:val="2"/>
            <w:tcBorders>
              <w:left w:val="single" w:sz="4" w:space="0" w:color="8EAADB" w:themeColor="accent1" w:themeTint="99"/>
            </w:tcBorders>
            <w:vAlign w:val="center"/>
          </w:tcPr>
          <w:p w14:paraId="4C41061A" w14:textId="77777777" w:rsidR="00E4477B" w:rsidRPr="00A67EC6" w:rsidRDefault="00E4477B" w:rsidP="00E4477B">
            <w:pPr>
              <w:spacing w:line="300" w:lineRule="auto"/>
              <w:jc w:val="center"/>
              <w:rPr>
                <w:rFonts w:cstheme="minorHAnsi"/>
              </w:rPr>
            </w:pPr>
            <w:r w:rsidRPr="00A67EC6">
              <w:rPr>
                <w:rFonts w:cstheme="minorHAnsi"/>
              </w:rPr>
              <w:t>144</w:t>
            </w:r>
          </w:p>
        </w:tc>
      </w:tr>
      <w:tr w:rsidR="00E4477B" w14:paraId="4A73F04B" w14:textId="77777777" w:rsidTr="00AE21A6">
        <w:trPr>
          <w:trHeight w:val="340"/>
        </w:trPr>
        <w:tc>
          <w:tcPr>
            <w:tcW w:w="2689" w:type="dxa"/>
            <w:tcBorders>
              <w:right w:val="single" w:sz="4" w:space="0" w:color="8EAADB" w:themeColor="accent1" w:themeTint="99"/>
            </w:tcBorders>
            <w:vAlign w:val="center"/>
          </w:tcPr>
          <w:p w14:paraId="458D2C01"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30 - 39 τ.μ./μέλος</w:t>
            </w:r>
          </w:p>
        </w:tc>
        <w:tc>
          <w:tcPr>
            <w:tcW w:w="1417" w:type="dxa"/>
            <w:tcBorders>
              <w:left w:val="single" w:sz="4" w:space="0" w:color="8EAADB" w:themeColor="accent1" w:themeTint="99"/>
              <w:right w:val="single" w:sz="4" w:space="0" w:color="8EAADB" w:themeColor="accent1" w:themeTint="99"/>
            </w:tcBorders>
            <w:vAlign w:val="center"/>
          </w:tcPr>
          <w:p w14:paraId="53DDFA67" w14:textId="77777777" w:rsidR="00E4477B" w:rsidRPr="00A67EC6" w:rsidRDefault="00E4477B" w:rsidP="00E4477B">
            <w:pPr>
              <w:spacing w:line="300" w:lineRule="auto"/>
              <w:jc w:val="center"/>
              <w:rPr>
                <w:rFonts w:cstheme="minorHAnsi"/>
              </w:rPr>
            </w:pPr>
            <w:r w:rsidRPr="00A67EC6">
              <w:rPr>
                <w:rFonts w:cstheme="minorHAnsi"/>
              </w:rPr>
              <w:t>1.922</w:t>
            </w:r>
          </w:p>
        </w:tc>
        <w:tc>
          <w:tcPr>
            <w:tcW w:w="1843" w:type="dxa"/>
            <w:tcBorders>
              <w:left w:val="single" w:sz="4" w:space="0" w:color="8EAADB" w:themeColor="accent1" w:themeTint="99"/>
              <w:right w:val="single" w:sz="4" w:space="0" w:color="8EAADB" w:themeColor="accent1" w:themeTint="99"/>
            </w:tcBorders>
            <w:vAlign w:val="center"/>
          </w:tcPr>
          <w:p w14:paraId="05DC2BAC" w14:textId="77777777" w:rsidR="00E4477B" w:rsidRPr="00A67EC6" w:rsidRDefault="00E4477B" w:rsidP="00E4477B">
            <w:pPr>
              <w:spacing w:line="300" w:lineRule="auto"/>
              <w:jc w:val="center"/>
              <w:rPr>
                <w:rFonts w:cstheme="minorHAnsi"/>
              </w:rPr>
            </w:pPr>
            <w:r w:rsidRPr="00A67EC6">
              <w:rPr>
                <w:rFonts w:cstheme="minorHAnsi"/>
              </w:rPr>
              <w:t>1.418</w:t>
            </w:r>
          </w:p>
        </w:tc>
        <w:tc>
          <w:tcPr>
            <w:tcW w:w="1559" w:type="dxa"/>
            <w:tcBorders>
              <w:left w:val="single" w:sz="4" w:space="0" w:color="8EAADB" w:themeColor="accent1" w:themeTint="99"/>
              <w:right w:val="single" w:sz="4" w:space="0" w:color="8EAADB" w:themeColor="accent1" w:themeTint="99"/>
            </w:tcBorders>
            <w:vAlign w:val="center"/>
          </w:tcPr>
          <w:p w14:paraId="6A840853" w14:textId="77777777" w:rsidR="00E4477B" w:rsidRPr="00A67EC6" w:rsidRDefault="00E4477B" w:rsidP="00E4477B">
            <w:pPr>
              <w:spacing w:line="300" w:lineRule="auto"/>
              <w:jc w:val="center"/>
              <w:rPr>
                <w:rFonts w:cstheme="minorHAnsi"/>
              </w:rPr>
            </w:pPr>
            <w:r w:rsidRPr="00A67EC6">
              <w:rPr>
                <w:rFonts w:cstheme="minorHAnsi"/>
              </w:rPr>
              <w:t>392</w:t>
            </w:r>
          </w:p>
        </w:tc>
        <w:tc>
          <w:tcPr>
            <w:tcW w:w="1597" w:type="dxa"/>
            <w:gridSpan w:val="2"/>
            <w:tcBorders>
              <w:left w:val="single" w:sz="4" w:space="0" w:color="8EAADB" w:themeColor="accent1" w:themeTint="99"/>
            </w:tcBorders>
            <w:vAlign w:val="center"/>
          </w:tcPr>
          <w:p w14:paraId="664043BF" w14:textId="77777777" w:rsidR="00E4477B" w:rsidRPr="00A67EC6" w:rsidRDefault="00E4477B" w:rsidP="00E4477B">
            <w:pPr>
              <w:spacing w:line="300" w:lineRule="auto"/>
              <w:jc w:val="center"/>
              <w:rPr>
                <w:rFonts w:cstheme="minorHAnsi"/>
              </w:rPr>
            </w:pPr>
            <w:r w:rsidRPr="00A67EC6">
              <w:rPr>
                <w:rFonts w:cstheme="minorHAnsi"/>
              </w:rPr>
              <w:t>112</w:t>
            </w:r>
          </w:p>
        </w:tc>
      </w:tr>
      <w:tr w:rsidR="00E4477B" w14:paraId="3724C005" w14:textId="77777777" w:rsidTr="00AE21A6">
        <w:trPr>
          <w:trHeight w:val="340"/>
        </w:trPr>
        <w:tc>
          <w:tcPr>
            <w:tcW w:w="2689" w:type="dxa"/>
            <w:tcBorders>
              <w:right w:val="single" w:sz="4" w:space="0" w:color="8EAADB" w:themeColor="accent1" w:themeTint="99"/>
            </w:tcBorders>
            <w:vAlign w:val="center"/>
          </w:tcPr>
          <w:p w14:paraId="5CD65B64" w14:textId="77777777" w:rsidR="00E4477B" w:rsidRPr="00A67EC6" w:rsidRDefault="00E4477B" w:rsidP="00AA62E2">
            <w:pPr>
              <w:spacing w:line="300" w:lineRule="auto"/>
              <w:rPr>
                <w:rFonts w:cstheme="minorHAnsi"/>
              </w:rPr>
            </w:pPr>
            <w:r w:rsidRPr="00A67EC6">
              <w:rPr>
                <w:rFonts w:cstheme="minorHAnsi"/>
                <w:color w:val="000000"/>
              </w:rPr>
              <w:t>40 - 59 τ.μ./μέλος</w:t>
            </w:r>
          </w:p>
        </w:tc>
        <w:tc>
          <w:tcPr>
            <w:tcW w:w="1417" w:type="dxa"/>
            <w:tcBorders>
              <w:left w:val="single" w:sz="4" w:space="0" w:color="8EAADB" w:themeColor="accent1" w:themeTint="99"/>
              <w:right w:val="single" w:sz="4" w:space="0" w:color="8EAADB" w:themeColor="accent1" w:themeTint="99"/>
            </w:tcBorders>
            <w:vAlign w:val="center"/>
          </w:tcPr>
          <w:p w14:paraId="267CE59E" w14:textId="77777777" w:rsidR="00E4477B" w:rsidRPr="00A67EC6" w:rsidRDefault="00E4477B" w:rsidP="00E4477B">
            <w:pPr>
              <w:spacing w:line="300" w:lineRule="auto"/>
              <w:jc w:val="center"/>
              <w:rPr>
                <w:rFonts w:cstheme="minorHAnsi"/>
              </w:rPr>
            </w:pPr>
            <w:r w:rsidRPr="00A67EC6">
              <w:rPr>
                <w:rFonts w:cstheme="minorHAnsi"/>
              </w:rPr>
              <w:t>2.274</w:t>
            </w:r>
          </w:p>
        </w:tc>
        <w:tc>
          <w:tcPr>
            <w:tcW w:w="1843" w:type="dxa"/>
            <w:tcBorders>
              <w:left w:val="single" w:sz="4" w:space="0" w:color="8EAADB" w:themeColor="accent1" w:themeTint="99"/>
              <w:right w:val="single" w:sz="4" w:space="0" w:color="8EAADB" w:themeColor="accent1" w:themeTint="99"/>
            </w:tcBorders>
            <w:vAlign w:val="center"/>
          </w:tcPr>
          <w:p w14:paraId="2081B385" w14:textId="77777777" w:rsidR="00E4477B" w:rsidRPr="00A67EC6" w:rsidRDefault="00E4477B" w:rsidP="00E4477B">
            <w:pPr>
              <w:spacing w:line="300" w:lineRule="auto"/>
              <w:jc w:val="center"/>
              <w:rPr>
                <w:rFonts w:cstheme="minorHAnsi"/>
              </w:rPr>
            </w:pPr>
            <w:r w:rsidRPr="00A67EC6">
              <w:rPr>
                <w:rFonts w:cstheme="minorHAnsi"/>
              </w:rPr>
              <w:t>1.605</w:t>
            </w:r>
          </w:p>
        </w:tc>
        <w:tc>
          <w:tcPr>
            <w:tcW w:w="1559" w:type="dxa"/>
            <w:tcBorders>
              <w:left w:val="single" w:sz="4" w:space="0" w:color="8EAADB" w:themeColor="accent1" w:themeTint="99"/>
              <w:right w:val="single" w:sz="4" w:space="0" w:color="8EAADB" w:themeColor="accent1" w:themeTint="99"/>
            </w:tcBorders>
            <w:vAlign w:val="center"/>
          </w:tcPr>
          <w:p w14:paraId="2AD0B5FB" w14:textId="77777777" w:rsidR="00E4477B" w:rsidRPr="00A67EC6" w:rsidRDefault="00E4477B" w:rsidP="00E4477B">
            <w:pPr>
              <w:spacing w:line="300" w:lineRule="auto"/>
              <w:jc w:val="center"/>
              <w:rPr>
                <w:rFonts w:cstheme="minorHAnsi"/>
              </w:rPr>
            </w:pPr>
            <w:r w:rsidRPr="00A67EC6">
              <w:rPr>
                <w:rFonts w:cstheme="minorHAnsi"/>
              </w:rPr>
              <w:t>537</w:t>
            </w:r>
          </w:p>
        </w:tc>
        <w:tc>
          <w:tcPr>
            <w:tcW w:w="1597" w:type="dxa"/>
            <w:gridSpan w:val="2"/>
            <w:tcBorders>
              <w:left w:val="single" w:sz="4" w:space="0" w:color="8EAADB" w:themeColor="accent1" w:themeTint="99"/>
            </w:tcBorders>
            <w:vAlign w:val="center"/>
          </w:tcPr>
          <w:p w14:paraId="23E22EA9" w14:textId="77777777" w:rsidR="00E4477B" w:rsidRPr="00A67EC6" w:rsidRDefault="00E4477B" w:rsidP="00E4477B">
            <w:pPr>
              <w:spacing w:line="300" w:lineRule="auto"/>
              <w:jc w:val="center"/>
              <w:rPr>
                <w:rFonts w:cstheme="minorHAnsi"/>
              </w:rPr>
            </w:pPr>
            <w:r w:rsidRPr="00A67EC6">
              <w:rPr>
                <w:rFonts w:cstheme="minorHAnsi"/>
              </w:rPr>
              <w:t>132</w:t>
            </w:r>
          </w:p>
        </w:tc>
      </w:tr>
      <w:tr w:rsidR="00E4477B" w14:paraId="6D213082" w14:textId="77777777" w:rsidTr="00AE21A6">
        <w:trPr>
          <w:trHeight w:val="340"/>
        </w:trPr>
        <w:tc>
          <w:tcPr>
            <w:tcW w:w="2689" w:type="dxa"/>
            <w:tcBorders>
              <w:right w:val="single" w:sz="4" w:space="0" w:color="8EAADB" w:themeColor="accent1" w:themeTint="99"/>
            </w:tcBorders>
            <w:vAlign w:val="center"/>
          </w:tcPr>
          <w:p w14:paraId="17E74341"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60 - 79 τ.μ./μέλος</w:t>
            </w:r>
          </w:p>
        </w:tc>
        <w:tc>
          <w:tcPr>
            <w:tcW w:w="1417" w:type="dxa"/>
            <w:tcBorders>
              <w:left w:val="single" w:sz="4" w:space="0" w:color="8EAADB" w:themeColor="accent1" w:themeTint="99"/>
              <w:right w:val="single" w:sz="4" w:space="0" w:color="8EAADB" w:themeColor="accent1" w:themeTint="99"/>
            </w:tcBorders>
            <w:vAlign w:val="center"/>
          </w:tcPr>
          <w:p w14:paraId="1E0BDA60" w14:textId="77777777" w:rsidR="00E4477B" w:rsidRPr="00A67EC6" w:rsidRDefault="00E4477B" w:rsidP="00E4477B">
            <w:pPr>
              <w:spacing w:line="300" w:lineRule="auto"/>
              <w:jc w:val="center"/>
              <w:rPr>
                <w:rFonts w:cstheme="minorHAnsi"/>
              </w:rPr>
            </w:pPr>
            <w:r w:rsidRPr="00A67EC6">
              <w:rPr>
                <w:rFonts w:cstheme="minorHAnsi"/>
              </w:rPr>
              <w:t>1.385</w:t>
            </w:r>
          </w:p>
        </w:tc>
        <w:tc>
          <w:tcPr>
            <w:tcW w:w="1843" w:type="dxa"/>
            <w:tcBorders>
              <w:left w:val="single" w:sz="4" w:space="0" w:color="8EAADB" w:themeColor="accent1" w:themeTint="99"/>
              <w:right w:val="single" w:sz="4" w:space="0" w:color="8EAADB" w:themeColor="accent1" w:themeTint="99"/>
            </w:tcBorders>
            <w:vAlign w:val="center"/>
          </w:tcPr>
          <w:p w14:paraId="47C54C79" w14:textId="77777777" w:rsidR="00E4477B" w:rsidRPr="00A67EC6" w:rsidRDefault="00E4477B" w:rsidP="00E4477B">
            <w:pPr>
              <w:spacing w:line="300" w:lineRule="auto"/>
              <w:jc w:val="center"/>
              <w:rPr>
                <w:rFonts w:cstheme="minorHAnsi"/>
              </w:rPr>
            </w:pPr>
            <w:r w:rsidRPr="00A67EC6">
              <w:rPr>
                <w:rFonts w:cstheme="minorHAnsi"/>
              </w:rPr>
              <w:t>965</w:t>
            </w:r>
          </w:p>
        </w:tc>
        <w:tc>
          <w:tcPr>
            <w:tcW w:w="1559" w:type="dxa"/>
            <w:tcBorders>
              <w:left w:val="single" w:sz="4" w:space="0" w:color="8EAADB" w:themeColor="accent1" w:themeTint="99"/>
              <w:right w:val="single" w:sz="4" w:space="0" w:color="8EAADB" w:themeColor="accent1" w:themeTint="99"/>
            </w:tcBorders>
            <w:vAlign w:val="center"/>
          </w:tcPr>
          <w:p w14:paraId="77138F40" w14:textId="77777777" w:rsidR="00E4477B" w:rsidRPr="00A67EC6" w:rsidRDefault="00E4477B" w:rsidP="00E4477B">
            <w:pPr>
              <w:spacing w:line="300" w:lineRule="auto"/>
              <w:jc w:val="center"/>
              <w:rPr>
                <w:rFonts w:cstheme="minorHAnsi"/>
              </w:rPr>
            </w:pPr>
            <w:r w:rsidRPr="00A67EC6">
              <w:rPr>
                <w:rFonts w:cstheme="minorHAnsi"/>
              </w:rPr>
              <w:t>302</w:t>
            </w:r>
          </w:p>
        </w:tc>
        <w:tc>
          <w:tcPr>
            <w:tcW w:w="1597" w:type="dxa"/>
            <w:gridSpan w:val="2"/>
            <w:tcBorders>
              <w:left w:val="single" w:sz="4" w:space="0" w:color="8EAADB" w:themeColor="accent1" w:themeTint="99"/>
            </w:tcBorders>
            <w:vAlign w:val="center"/>
          </w:tcPr>
          <w:p w14:paraId="446B8D86" w14:textId="77777777" w:rsidR="00E4477B" w:rsidRPr="00A67EC6" w:rsidRDefault="00E4477B" w:rsidP="00E4477B">
            <w:pPr>
              <w:spacing w:line="300" w:lineRule="auto"/>
              <w:jc w:val="center"/>
              <w:rPr>
                <w:rFonts w:cstheme="minorHAnsi"/>
              </w:rPr>
            </w:pPr>
            <w:r w:rsidRPr="00A67EC6">
              <w:rPr>
                <w:rFonts w:cstheme="minorHAnsi"/>
              </w:rPr>
              <w:t>123</w:t>
            </w:r>
          </w:p>
        </w:tc>
      </w:tr>
      <w:tr w:rsidR="00E4477B" w14:paraId="0740B583" w14:textId="77777777" w:rsidTr="00AE21A6">
        <w:trPr>
          <w:trHeight w:val="340"/>
        </w:trPr>
        <w:tc>
          <w:tcPr>
            <w:tcW w:w="2689" w:type="dxa"/>
            <w:tcBorders>
              <w:right w:val="single" w:sz="4" w:space="0" w:color="8EAADB" w:themeColor="accent1" w:themeTint="99"/>
            </w:tcBorders>
            <w:vAlign w:val="center"/>
          </w:tcPr>
          <w:p w14:paraId="2D4EDB78" w14:textId="77777777" w:rsidR="00E4477B" w:rsidRPr="00A67EC6" w:rsidRDefault="00E4477B" w:rsidP="00AA62E2">
            <w:pPr>
              <w:spacing w:line="300" w:lineRule="auto"/>
              <w:rPr>
                <w:rFonts w:cstheme="minorHAnsi"/>
              </w:rPr>
            </w:pPr>
            <w:r w:rsidRPr="00A67EC6">
              <w:rPr>
                <w:rFonts w:eastAsia="Times New Roman" w:cstheme="minorHAnsi"/>
                <w:color w:val="000000"/>
                <w:kern w:val="0"/>
                <w:lang w:eastAsia="el-GR"/>
              </w:rPr>
              <w:t>80+ τ.μ./μέλος</w:t>
            </w:r>
          </w:p>
        </w:tc>
        <w:tc>
          <w:tcPr>
            <w:tcW w:w="1417" w:type="dxa"/>
            <w:tcBorders>
              <w:left w:val="single" w:sz="4" w:space="0" w:color="8EAADB" w:themeColor="accent1" w:themeTint="99"/>
              <w:right w:val="single" w:sz="4" w:space="0" w:color="8EAADB" w:themeColor="accent1" w:themeTint="99"/>
            </w:tcBorders>
            <w:vAlign w:val="center"/>
          </w:tcPr>
          <w:p w14:paraId="45466854" w14:textId="77777777" w:rsidR="00E4477B" w:rsidRPr="00A67EC6" w:rsidRDefault="00E4477B" w:rsidP="00E4477B">
            <w:pPr>
              <w:spacing w:line="300" w:lineRule="auto"/>
              <w:jc w:val="center"/>
              <w:rPr>
                <w:rFonts w:cstheme="minorHAnsi"/>
              </w:rPr>
            </w:pPr>
            <w:r w:rsidRPr="00A67EC6">
              <w:rPr>
                <w:rFonts w:cstheme="minorHAnsi"/>
              </w:rPr>
              <w:t>1.152</w:t>
            </w:r>
          </w:p>
        </w:tc>
        <w:tc>
          <w:tcPr>
            <w:tcW w:w="1843" w:type="dxa"/>
            <w:tcBorders>
              <w:left w:val="single" w:sz="4" w:space="0" w:color="8EAADB" w:themeColor="accent1" w:themeTint="99"/>
              <w:right w:val="single" w:sz="4" w:space="0" w:color="8EAADB" w:themeColor="accent1" w:themeTint="99"/>
            </w:tcBorders>
            <w:vAlign w:val="center"/>
          </w:tcPr>
          <w:p w14:paraId="391D4146" w14:textId="77777777" w:rsidR="00E4477B" w:rsidRPr="00A67EC6" w:rsidRDefault="00E4477B" w:rsidP="00E4477B">
            <w:pPr>
              <w:spacing w:line="300" w:lineRule="auto"/>
              <w:jc w:val="center"/>
              <w:rPr>
                <w:rFonts w:cstheme="minorHAnsi"/>
              </w:rPr>
            </w:pPr>
            <w:r w:rsidRPr="00A67EC6">
              <w:rPr>
                <w:rFonts w:cstheme="minorHAnsi"/>
              </w:rPr>
              <w:t>896</w:t>
            </w:r>
          </w:p>
        </w:tc>
        <w:tc>
          <w:tcPr>
            <w:tcW w:w="1559" w:type="dxa"/>
            <w:tcBorders>
              <w:left w:val="single" w:sz="4" w:space="0" w:color="8EAADB" w:themeColor="accent1" w:themeTint="99"/>
              <w:right w:val="single" w:sz="4" w:space="0" w:color="8EAADB" w:themeColor="accent1" w:themeTint="99"/>
            </w:tcBorders>
            <w:vAlign w:val="center"/>
          </w:tcPr>
          <w:p w14:paraId="325DDD58" w14:textId="77777777" w:rsidR="00E4477B" w:rsidRPr="00A67EC6" w:rsidRDefault="00E4477B" w:rsidP="00E4477B">
            <w:pPr>
              <w:spacing w:line="300" w:lineRule="auto"/>
              <w:jc w:val="center"/>
              <w:rPr>
                <w:rFonts w:cstheme="minorHAnsi"/>
              </w:rPr>
            </w:pPr>
            <w:r w:rsidRPr="00A67EC6">
              <w:rPr>
                <w:rFonts w:cstheme="minorHAnsi"/>
              </w:rPr>
              <w:t>152</w:t>
            </w:r>
          </w:p>
        </w:tc>
        <w:tc>
          <w:tcPr>
            <w:tcW w:w="1597" w:type="dxa"/>
            <w:gridSpan w:val="2"/>
            <w:tcBorders>
              <w:left w:val="single" w:sz="4" w:space="0" w:color="8EAADB" w:themeColor="accent1" w:themeTint="99"/>
            </w:tcBorders>
            <w:vAlign w:val="center"/>
          </w:tcPr>
          <w:p w14:paraId="56013450" w14:textId="77777777" w:rsidR="00E4477B" w:rsidRPr="00A67EC6" w:rsidRDefault="00E4477B" w:rsidP="00E4477B">
            <w:pPr>
              <w:spacing w:line="300" w:lineRule="auto"/>
              <w:jc w:val="center"/>
              <w:rPr>
                <w:rFonts w:cstheme="minorHAnsi"/>
              </w:rPr>
            </w:pPr>
            <w:r w:rsidRPr="00A67EC6">
              <w:rPr>
                <w:rFonts w:cstheme="minorHAnsi"/>
              </w:rPr>
              <w:t>104</w:t>
            </w:r>
          </w:p>
        </w:tc>
      </w:tr>
    </w:tbl>
    <w:p w14:paraId="58800AE6" w14:textId="588821FF" w:rsidR="003B353E" w:rsidRDefault="00AA62E2" w:rsidP="003B353E">
      <w:pPr>
        <w:spacing w:before="120" w:after="120" w:line="300" w:lineRule="auto"/>
        <w:jc w:val="both"/>
        <w:rPr>
          <w:rFonts w:cstheme="minorHAnsi"/>
          <w:i/>
          <w:iCs/>
          <w:sz w:val="20"/>
          <w:szCs w:val="20"/>
        </w:rPr>
      </w:pPr>
      <w:r w:rsidRPr="00AA62E2">
        <w:rPr>
          <w:rFonts w:cstheme="minorHAnsi"/>
          <w:i/>
          <w:iCs/>
          <w:sz w:val="20"/>
          <w:szCs w:val="20"/>
        </w:rPr>
        <w:t xml:space="preserve">Πηγή: ΕΛΣΤΑΤ </w:t>
      </w:r>
      <w:r w:rsidR="00D65D47" w:rsidRPr="00D65D47">
        <w:rPr>
          <w:i/>
          <w:iCs/>
          <w:sz w:val="20"/>
          <w:szCs w:val="20"/>
        </w:rPr>
        <w:t>Απογραφή 2021</w:t>
      </w:r>
      <w:r w:rsidRPr="00AA62E2">
        <w:rPr>
          <w:rFonts w:cstheme="minorHAnsi"/>
          <w:i/>
          <w:iCs/>
          <w:sz w:val="20"/>
          <w:szCs w:val="20"/>
        </w:rPr>
        <w:t>,</w:t>
      </w:r>
      <w:r w:rsidRPr="00AA62E2">
        <w:rPr>
          <w:i/>
          <w:iCs/>
          <w:sz w:val="20"/>
          <w:szCs w:val="20"/>
        </w:rPr>
        <w:t xml:space="preserve"> Χαρακτηριστικά κατοικιών - νοικοκυριών</w:t>
      </w:r>
      <w:r w:rsidRPr="00AA62E2">
        <w:rPr>
          <w:rFonts w:cstheme="minorHAnsi"/>
          <w:i/>
          <w:iCs/>
          <w:sz w:val="20"/>
          <w:szCs w:val="20"/>
        </w:rPr>
        <w:t xml:space="preserve">, </w:t>
      </w:r>
      <w:r w:rsidR="00A67EC6">
        <w:rPr>
          <w:rFonts w:cstheme="minorHAnsi"/>
          <w:i/>
          <w:iCs/>
          <w:sz w:val="20"/>
          <w:szCs w:val="20"/>
        </w:rPr>
        <w:t>Π</w:t>
      </w:r>
      <w:r w:rsidRPr="00AA62E2">
        <w:rPr>
          <w:rFonts w:cstheme="minorHAnsi"/>
          <w:i/>
          <w:iCs/>
          <w:sz w:val="20"/>
          <w:szCs w:val="20"/>
        </w:rPr>
        <w:t>ίνακας Β01 (ίδια επεξεργασία)</w:t>
      </w:r>
    </w:p>
    <w:p w14:paraId="681E4C3D" w14:textId="77777777" w:rsidR="00455693" w:rsidRDefault="004A010C" w:rsidP="003B353E">
      <w:pPr>
        <w:spacing w:before="120" w:after="120" w:line="300" w:lineRule="auto"/>
        <w:jc w:val="both"/>
        <w:rPr>
          <w:rFonts w:cstheme="minorHAnsi"/>
          <w:sz w:val="24"/>
          <w:szCs w:val="24"/>
        </w:rPr>
      </w:pPr>
      <w:r w:rsidRPr="008D66FB">
        <w:rPr>
          <w:rFonts w:cstheme="minorHAnsi"/>
          <w:sz w:val="24"/>
          <w:szCs w:val="24"/>
        </w:rPr>
        <w:lastRenderedPageBreak/>
        <w:t>Κρίσιμα ζητήματα για την ποιότητα της κατοικίας αποτελούν η</w:t>
      </w:r>
      <w:r w:rsidR="000D4393">
        <w:rPr>
          <w:rFonts w:cstheme="minorHAnsi"/>
          <w:sz w:val="24"/>
          <w:szCs w:val="24"/>
        </w:rPr>
        <w:t xml:space="preserve"> </w:t>
      </w:r>
      <w:r w:rsidRPr="008D66FB">
        <w:rPr>
          <w:rFonts w:cstheme="minorHAnsi"/>
          <w:sz w:val="24"/>
          <w:szCs w:val="24"/>
        </w:rPr>
        <w:t>διαθεσιμότητα βασικών υποδομών όπως η ύπαρξη δικτύου υδροδότησης, WC, λουτρού, θέρμανσης και ψύξης</w:t>
      </w:r>
      <w:r w:rsidR="00C97551" w:rsidRPr="008D66FB">
        <w:rPr>
          <w:rFonts w:cstheme="minorHAnsi"/>
          <w:sz w:val="24"/>
          <w:szCs w:val="24"/>
        </w:rPr>
        <w:t>.</w:t>
      </w:r>
      <w:r w:rsidR="000D4393">
        <w:rPr>
          <w:rFonts w:cstheme="minorHAnsi"/>
          <w:sz w:val="24"/>
          <w:szCs w:val="24"/>
        </w:rPr>
        <w:t xml:space="preserve"> </w:t>
      </w:r>
    </w:p>
    <w:p w14:paraId="07B4F41D" w14:textId="7966C34F" w:rsidR="00BF6A97" w:rsidRDefault="00C97551" w:rsidP="003B353E">
      <w:pPr>
        <w:spacing w:before="120" w:after="120" w:line="300" w:lineRule="auto"/>
        <w:jc w:val="both"/>
        <w:rPr>
          <w:rFonts w:ascii="Calibri" w:eastAsia="Times New Roman" w:hAnsi="Calibri" w:cs="Calibri"/>
          <w:kern w:val="0"/>
          <w:sz w:val="24"/>
          <w:szCs w:val="24"/>
          <w:lang w:eastAsia="el-GR"/>
        </w:rPr>
      </w:pPr>
      <w:r w:rsidRPr="008D66FB">
        <w:rPr>
          <w:rFonts w:cstheme="minorHAnsi"/>
          <w:sz w:val="24"/>
          <w:szCs w:val="24"/>
        </w:rPr>
        <w:t>Από το σύνολο των κατοικούμενων κατοικιών</w:t>
      </w:r>
      <w:r w:rsidR="00897231">
        <w:rPr>
          <w:rFonts w:cstheme="minorHAnsi"/>
          <w:sz w:val="24"/>
          <w:szCs w:val="24"/>
        </w:rPr>
        <w:t>,</w:t>
      </w:r>
      <w:r w:rsidRPr="008D66FB">
        <w:rPr>
          <w:rFonts w:cstheme="minorHAnsi"/>
          <w:sz w:val="24"/>
          <w:szCs w:val="24"/>
        </w:rPr>
        <w:t xml:space="preserve"> 25 κατοικίες</w:t>
      </w:r>
      <w:r w:rsidR="00455693">
        <w:rPr>
          <w:rFonts w:cstheme="minorHAnsi"/>
          <w:sz w:val="24"/>
          <w:szCs w:val="24"/>
        </w:rPr>
        <w:t xml:space="preserve"> </w:t>
      </w:r>
      <w:r w:rsidR="00455693" w:rsidRPr="008D66FB">
        <w:rPr>
          <w:rFonts w:cstheme="minorHAnsi"/>
          <w:sz w:val="24"/>
          <w:szCs w:val="24"/>
        </w:rPr>
        <w:t>(0,2%)</w:t>
      </w:r>
      <w:r w:rsidR="000D4393">
        <w:rPr>
          <w:rFonts w:cstheme="minorHAnsi"/>
          <w:sz w:val="24"/>
          <w:szCs w:val="24"/>
        </w:rPr>
        <w:t xml:space="preserve"> </w:t>
      </w:r>
      <w:r w:rsidRPr="008D66FB">
        <w:rPr>
          <w:rFonts w:cstheme="minorHAnsi"/>
          <w:sz w:val="24"/>
          <w:szCs w:val="24"/>
        </w:rPr>
        <w:t>έχουν δίκτυο υδροδότησης εκτός της οικίας</w:t>
      </w:r>
      <w:r w:rsidR="00455693">
        <w:rPr>
          <w:rFonts w:cstheme="minorHAnsi"/>
          <w:sz w:val="24"/>
          <w:szCs w:val="24"/>
        </w:rPr>
        <w:t>.</w:t>
      </w:r>
      <w:r w:rsidRPr="008D66FB">
        <w:rPr>
          <w:rFonts w:cstheme="minorHAnsi"/>
          <w:sz w:val="24"/>
          <w:szCs w:val="24"/>
        </w:rPr>
        <w:t xml:space="preserve"> 178 </w:t>
      </w:r>
      <w:r w:rsidR="00455693" w:rsidRPr="008D66FB">
        <w:rPr>
          <w:rFonts w:cstheme="minorHAnsi"/>
          <w:sz w:val="24"/>
          <w:szCs w:val="24"/>
        </w:rPr>
        <w:t>κατοικίες (1,6</w:t>
      </w:r>
      <w:r w:rsidR="00455693">
        <w:rPr>
          <w:rFonts w:cstheme="minorHAnsi"/>
          <w:sz w:val="24"/>
          <w:szCs w:val="24"/>
        </w:rPr>
        <w:t>%</w:t>
      </w:r>
      <w:r w:rsidR="00455693" w:rsidRPr="008D66FB">
        <w:rPr>
          <w:rFonts w:cstheme="minorHAnsi"/>
          <w:sz w:val="24"/>
          <w:szCs w:val="24"/>
        </w:rPr>
        <w:t xml:space="preserve">) </w:t>
      </w:r>
      <w:r w:rsidRPr="008D66FB">
        <w:rPr>
          <w:rFonts w:cstheme="minorHAnsi"/>
          <w:sz w:val="24"/>
          <w:szCs w:val="24"/>
        </w:rPr>
        <w:t xml:space="preserve">έχουν τουαλέτα ή </w:t>
      </w:r>
      <w:r w:rsidRPr="008D66FB">
        <w:rPr>
          <w:rFonts w:cstheme="minorHAnsi"/>
          <w:sz w:val="24"/>
          <w:szCs w:val="24"/>
          <w:lang w:val="en-US"/>
        </w:rPr>
        <w:t>WC</w:t>
      </w:r>
      <w:r w:rsidR="000D4393">
        <w:rPr>
          <w:rFonts w:cstheme="minorHAnsi"/>
          <w:sz w:val="24"/>
          <w:szCs w:val="24"/>
        </w:rPr>
        <w:t xml:space="preserve"> </w:t>
      </w:r>
      <w:r w:rsidRPr="008D66FB">
        <w:rPr>
          <w:rFonts w:cstheme="minorHAnsi"/>
          <w:sz w:val="24"/>
          <w:szCs w:val="24"/>
        </w:rPr>
        <w:t>με υδραυλική εγκατάσταση εκτός της οικίας</w:t>
      </w:r>
      <w:r w:rsidR="000D4393">
        <w:rPr>
          <w:rFonts w:cstheme="minorHAnsi"/>
          <w:sz w:val="24"/>
          <w:szCs w:val="24"/>
        </w:rPr>
        <w:t xml:space="preserve"> </w:t>
      </w:r>
      <w:r w:rsidRPr="008D66FB">
        <w:rPr>
          <w:rFonts w:cstheme="minorHAnsi"/>
          <w:sz w:val="24"/>
          <w:szCs w:val="24"/>
        </w:rPr>
        <w:t xml:space="preserve">και 3 </w:t>
      </w:r>
      <w:r w:rsidR="00455693">
        <w:rPr>
          <w:rFonts w:cstheme="minorHAnsi"/>
          <w:sz w:val="24"/>
          <w:szCs w:val="24"/>
        </w:rPr>
        <w:t xml:space="preserve">χωρίς </w:t>
      </w:r>
      <w:r w:rsidRPr="008D66FB">
        <w:rPr>
          <w:rFonts w:cstheme="minorHAnsi"/>
          <w:sz w:val="24"/>
          <w:szCs w:val="24"/>
        </w:rPr>
        <w:t xml:space="preserve">υδραυλική εγκατάσταση. </w:t>
      </w:r>
      <w:r w:rsidR="008D66FB" w:rsidRPr="008D66FB">
        <w:rPr>
          <w:rFonts w:cstheme="minorHAnsi"/>
          <w:sz w:val="24"/>
          <w:szCs w:val="24"/>
        </w:rPr>
        <w:t xml:space="preserve">178 κατοικίες </w:t>
      </w:r>
      <w:r w:rsidR="00BF6A97" w:rsidRPr="008D66FB">
        <w:rPr>
          <w:rFonts w:cstheme="minorHAnsi"/>
          <w:sz w:val="24"/>
          <w:szCs w:val="24"/>
        </w:rPr>
        <w:t>(1,6</w:t>
      </w:r>
      <w:r w:rsidR="00BF6A97">
        <w:rPr>
          <w:rFonts w:cstheme="minorHAnsi"/>
          <w:sz w:val="24"/>
          <w:szCs w:val="24"/>
        </w:rPr>
        <w:t>%</w:t>
      </w:r>
      <w:r w:rsidR="00BF6A97" w:rsidRPr="008D66FB">
        <w:rPr>
          <w:rFonts w:cstheme="minorHAnsi"/>
          <w:sz w:val="24"/>
          <w:szCs w:val="24"/>
        </w:rPr>
        <w:t>)</w:t>
      </w:r>
      <w:r w:rsidR="00C675AC">
        <w:rPr>
          <w:rFonts w:cstheme="minorHAnsi"/>
          <w:sz w:val="24"/>
          <w:szCs w:val="24"/>
        </w:rPr>
        <w:t xml:space="preserve"> </w:t>
      </w:r>
      <w:r w:rsidR="008D66FB" w:rsidRPr="008D66FB">
        <w:rPr>
          <w:rFonts w:cstheme="minorHAnsi"/>
          <w:sz w:val="24"/>
          <w:szCs w:val="24"/>
        </w:rPr>
        <w:t>έχουν λουτρό ή ντους</w:t>
      </w:r>
      <w:r w:rsidR="000D4393">
        <w:rPr>
          <w:rFonts w:cstheme="minorHAnsi"/>
          <w:sz w:val="24"/>
          <w:szCs w:val="24"/>
        </w:rPr>
        <w:t xml:space="preserve"> </w:t>
      </w:r>
      <w:r w:rsidR="008D66FB" w:rsidRPr="008D66FB">
        <w:rPr>
          <w:rFonts w:cstheme="minorHAnsi"/>
          <w:sz w:val="24"/>
          <w:szCs w:val="24"/>
        </w:rPr>
        <w:t>εκτός της οικίας</w:t>
      </w:r>
      <w:r w:rsidR="000D4393">
        <w:rPr>
          <w:rFonts w:cstheme="minorHAnsi"/>
          <w:sz w:val="24"/>
          <w:szCs w:val="24"/>
        </w:rPr>
        <w:t xml:space="preserve"> </w:t>
      </w:r>
      <w:r w:rsidR="00BF6A97">
        <w:rPr>
          <w:rFonts w:cstheme="minorHAnsi"/>
          <w:sz w:val="24"/>
          <w:szCs w:val="24"/>
        </w:rPr>
        <w:t>ενώ</w:t>
      </w:r>
      <w:r w:rsidR="008D66FB" w:rsidRPr="008D66FB">
        <w:rPr>
          <w:rFonts w:cstheme="minorHAnsi"/>
          <w:sz w:val="24"/>
          <w:szCs w:val="24"/>
        </w:rPr>
        <w:t xml:space="preserve"> 3 δεν έχουν καθόλου λουτρό ή ντους. 718</w:t>
      </w:r>
      <w:r w:rsidR="00455693">
        <w:rPr>
          <w:rFonts w:cstheme="minorHAnsi"/>
          <w:sz w:val="24"/>
          <w:szCs w:val="24"/>
        </w:rPr>
        <w:t xml:space="preserve"> κατοικίες</w:t>
      </w:r>
      <w:r w:rsidR="00BF6A97" w:rsidRPr="008D66FB">
        <w:rPr>
          <w:rFonts w:cstheme="minorHAnsi"/>
          <w:sz w:val="24"/>
          <w:szCs w:val="24"/>
        </w:rPr>
        <w:t>(6,5%)</w:t>
      </w:r>
      <w:r w:rsidR="00C675AC">
        <w:rPr>
          <w:rFonts w:cstheme="minorHAnsi"/>
          <w:sz w:val="24"/>
          <w:szCs w:val="24"/>
        </w:rPr>
        <w:t xml:space="preserve"> </w:t>
      </w:r>
      <w:r w:rsidR="008D66FB" w:rsidRPr="008D66FB">
        <w:rPr>
          <w:rFonts w:cstheme="minorHAnsi"/>
          <w:sz w:val="24"/>
          <w:szCs w:val="24"/>
        </w:rPr>
        <w:t xml:space="preserve">δεν έχουν θέρμανση και </w:t>
      </w:r>
      <w:r w:rsidR="008D66FB" w:rsidRPr="008D66FB">
        <w:rPr>
          <w:rFonts w:ascii="Calibri" w:eastAsia="Times New Roman" w:hAnsi="Calibri" w:cs="Calibri"/>
          <w:kern w:val="0"/>
          <w:sz w:val="24"/>
          <w:szCs w:val="24"/>
          <w:lang w:eastAsia="el-GR"/>
        </w:rPr>
        <w:t xml:space="preserve">1.918 </w:t>
      </w:r>
      <w:r w:rsidR="00BF6A97">
        <w:rPr>
          <w:rFonts w:ascii="Calibri" w:eastAsia="Times New Roman" w:hAnsi="Calibri" w:cs="Calibri"/>
          <w:kern w:val="0"/>
          <w:sz w:val="24"/>
          <w:szCs w:val="24"/>
          <w:lang w:eastAsia="el-GR"/>
        </w:rPr>
        <w:t>(17%)</w:t>
      </w:r>
      <w:r w:rsidR="00BF6A97" w:rsidRPr="008D66FB">
        <w:rPr>
          <w:rFonts w:ascii="Calibri" w:eastAsia="Times New Roman" w:hAnsi="Calibri" w:cs="Calibri"/>
          <w:kern w:val="0"/>
          <w:sz w:val="24"/>
          <w:szCs w:val="24"/>
          <w:lang w:eastAsia="el-GR"/>
        </w:rPr>
        <w:t xml:space="preserve"> </w:t>
      </w:r>
      <w:r w:rsidR="008D66FB" w:rsidRPr="008D66FB">
        <w:rPr>
          <w:rFonts w:ascii="Calibri" w:eastAsia="Times New Roman" w:hAnsi="Calibri" w:cs="Calibri"/>
          <w:kern w:val="0"/>
          <w:sz w:val="24"/>
          <w:szCs w:val="24"/>
          <w:lang w:eastAsia="el-GR"/>
        </w:rPr>
        <w:t>δεν έχουν ψύξη</w:t>
      </w:r>
      <w:r w:rsidR="008D66FB">
        <w:rPr>
          <w:rFonts w:ascii="Calibri" w:eastAsia="Times New Roman" w:hAnsi="Calibri" w:cs="Calibri"/>
          <w:kern w:val="0"/>
          <w:sz w:val="24"/>
          <w:szCs w:val="24"/>
          <w:lang w:eastAsia="el-GR"/>
        </w:rPr>
        <w:t xml:space="preserve"> </w:t>
      </w:r>
    </w:p>
    <w:p w14:paraId="7F63CB82" w14:textId="38B4B5F3" w:rsidR="004A010C" w:rsidRDefault="008D66FB" w:rsidP="003B353E">
      <w:pPr>
        <w:spacing w:before="120" w:after="120" w:line="300" w:lineRule="auto"/>
        <w:jc w:val="both"/>
        <w:rPr>
          <w:rFonts w:cstheme="minorHAnsi"/>
          <w:sz w:val="24"/>
          <w:szCs w:val="24"/>
        </w:rPr>
      </w:pPr>
      <w:r>
        <w:rPr>
          <w:rFonts w:cstheme="minorHAnsi"/>
          <w:sz w:val="24"/>
          <w:szCs w:val="24"/>
        </w:rPr>
        <w:t>Τα σχετικά στοιχεία παρέχουν οι ακόλουθοι πίνακες.</w:t>
      </w:r>
    </w:p>
    <w:tbl>
      <w:tblPr>
        <w:tblW w:w="8789"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268"/>
        <w:gridCol w:w="2268"/>
        <w:gridCol w:w="2268"/>
        <w:gridCol w:w="1985"/>
      </w:tblGrid>
      <w:tr w:rsidR="00AA62E2" w:rsidRPr="00E13D4A" w14:paraId="70C9CFAB" w14:textId="77777777" w:rsidTr="00A67EC6">
        <w:trPr>
          <w:trHeight w:val="623"/>
        </w:trPr>
        <w:tc>
          <w:tcPr>
            <w:tcW w:w="8789" w:type="dxa"/>
            <w:gridSpan w:val="4"/>
            <w:tcBorders>
              <w:bottom w:val="single" w:sz="24" w:space="0" w:color="F4B083" w:themeColor="accent2" w:themeTint="99"/>
            </w:tcBorders>
            <w:shd w:val="clear" w:color="auto" w:fill="auto"/>
            <w:vAlign w:val="center"/>
          </w:tcPr>
          <w:p w14:paraId="02681108" w14:textId="77777777" w:rsidR="00EA7DE3" w:rsidRDefault="00490511" w:rsidP="00597131">
            <w:pPr>
              <w:spacing w:before="60" w:after="0" w:line="276" w:lineRule="auto"/>
              <w:jc w:val="center"/>
              <w:rPr>
                <w:rFonts w:ascii="Calibri" w:eastAsia="Times New Roman" w:hAnsi="Calibri" w:cs="Calibri"/>
                <w:b/>
                <w:bCs/>
                <w:color w:val="000000"/>
                <w:kern w:val="0"/>
                <w:lang w:eastAsia="el-GR"/>
              </w:rPr>
            </w:pPr>
            <w:bookmarkStart w:id="205" w:name="_Hlk189574588"/>
            <w:r>
              <w:rPr>
                <w:rFonts w:ascii="Calibri" w:eastAsia="Times New Roman" w:hAnsi="Calibri" w:cs="Calibri"/>
                <w:b/>
                <w:bCs/>
                <w:color w:val="000000"/>
                <w:kern w:val="0"/>
                <w:lang w:eastAsia="el-GR"/>
              </w:rPr>
              <w:t>ΠΙΝΑΚΑΣ</w:t>
            </w:r>
            <w:r w:rsidR="000E5E34">
              <w:rPr>
                <w:rFonts w:ascii="Calibri" w:eastAsia="Times New Roman" w:hAnsi="Calibri" w:cs="Calibri"/>
                <w:b/>
                <w:bCs/>
                <w:color w:val="000000"/>
                <w:kern w:val="0"/>
                <w:lang w:eastAsia="el-GR"/>
              </w:rPr>
              <w:t xml:space="preserve"> 4</w:t>
            </w:r>
            <w:r w:rsidR="00565F65">
              <w:rPr>
                <w:rFonts w:ascii="Calibri" w:eastAsia="Times New Roman" w:hAnsi="Calibri" w:cs="Calibri"/>
                <w:b/>
                <w:bCs/>
                <w:color w:val="000000"/>
                <w:kern w:val="0"/>
                <w:lang w:eastAsia="el-GR"/>
              </w:rPr>
              <w:t>5</w:t>
            </w:r>
            <w:r w:rsidR="000E5E34">
              <w:rPr>
                <w:rFonts w:ascii="Calibri" w:eastAsia="Times New Roman" w:hAnsi="Calibri" w:cs="Calibri"/>
                <w:b/>
                <w:bCs/>
                <w:color w:val="000000"/>
                <w:kern w:val="0"/>
                <w:lang w:eastAsia="el-GR"/>
              </w:rPr>
              <w:t>:</w:t>
            </w:r>
            <w:r w:rsidR="006B6C6A">
              <w:rPr>
                <w:rFonts w:ascii="Calibri" w:eastAsia="Times New Roman" w:hAnsi="Calibri" w:cs="Calibri"/>
                <w:b/>
                <w:bCs/>
                <w:color w:val="000000"/>
                <w:kern w:val="0"/>
                <w:lang w:eastAsia="el-GR"/>
              </w:rPr>
              <w:t xml:space="preserve"> </w:t>
            </w:r>
            <w:r w:rsidR="00A67EC6">
              <w:rPr>
                <w:rFonts w:ascii="Calibri" w:eastAsia="Times New Roman" w:hAnsi="Calibri" w:cs="Calibri"/>
                <w:b/>
                <w:bCs/>
                <w:color w:val="000000"/>
                <w:kern w:val="0"/>
                <w:lang w:eastAsia="el-GR"/>
              </w:rPr>
              <w:t xml:space="preserve">ΔΗΜΟΣ </w:t>
            </w:r>
            <w:r>
              <w:rPr>
                <w:rFonts w:ascii="Calibri" w:eastAsia="Times New Roman" w:hAnsi="Calibri" w:cs="Calibri"/>
                <w:b/>
                <w:bCs/>
                <w:color w:val="000000"/>
                <w:kern w:val="0"/>
                <w:lang w:eastAsia="el-GR"/>
              </w:rPr>
              <w:t>ΑΓΙΑ</w:t>
            </w:r>
            <w:r w:rsidR="00A67EC6">
              <w:rPr>
                <w:rFonts w:ascii="Calibri" w:eastAsia="Times New Roman" w:hAnsi="Calibri" w:cs="Calibri"/>
                <w:b/>
                <w:bCs/>
                <w:color w:val="000000"/>
                <w:kern w:val="0"/>
                <w:lang w:eastAsia="el-GR"/>
              </w:rPr>
              <w:t>Σ</w:t>
            </w:r>
            <w:r>
              <w:rPr>
                <w:rFonts w:ascii="Calibri" w:eastAsia="Times New Roman" w:hAnsi="Calibri" w:cs="Calibri"/>
                <w:b/>
                <w:bCs/>
                <w:color w:val="000000"/>
                <w:kern w:val="0"/>
                <w:lang w:eastAsia="el-GR"/>
              </w:rPr>
              <w:t xml:space="preserve"> ΒΑΡΒΑΡΑ</w:t>
            </w:r>
            <w:r w:rsidR="00A67EC6">
              <w:rPr>
                <w:rFonts w:ascii="Calibri" w:eastAsia="Times New Roman" w:hAnsi="Calibri" w:cs="Calibri"/>
                <w:b/>
                <w:bCs/>
                <w:color w:val="000000"/>
                <w:kern w:val="0"/>
                <w:lang w:eastAsia="el-GR"/>
              </w:rPr>
              <w:t>Σ</w:t>
            </w:r>
            <w:r>
              <w:rPr>
                <w:rFonts w:ascii="Calibri" w:eastAsia="Times New Roman" w:hAnsi="Calibri" w:cs="Calibri"/>
                <w:b/>
                <w:bCs/>
                <w:color w:val="000000"/>
                <w:kern w:val="0"/>
                <w:lang w:eastAsia="el-GR"/>
              </w:rPr>
              <w:t xml:space="preserve"> </w:t>
            </w:r>
            <w:r w:rsidR="00EA7DE3">
              <w:rPr>
                <w:rFonts w:ascii="Calibri" w:eastAsia="Times New Roman" w:hAnsi="Calibri" w:cs="Calibri"/>
                <w:b/>
                <w:bCs/>
                <w:color w:val="000000"/>
                <w:kern w:val="0"/>
                <w:lang w:eastAsia="el-GR"/>
              </w:rPr>
              <w:t>2021</w:t>
            </w:r>
          </w:p>
          <w:p w14:paraId="36EB8297" w14:textId="77777777" w:rsidR="009D4EE6" w:rsidRDefault="00490511" w:rsidP="00597131">
            <w:pPr>
              <w:spacing w:after="0" w:line="276" w:lineRule="auto"/>
              <w:jc w:val="center"/>
              <w:rPr>
                <w:b/>
                <w:bCs/>
              </w:rPr>
            </w:pPr>
            <w:r w:rsidRPr="00490511">
              <w:rPr>
                <w:b/>
                <w:bCs/>
              </w:rPr>
              <w:t xml:space="preserve">ΚΑΝΟΝΙΚΕΣ ΚΑΤΟΙΚΙΕΣ ΚΑΤΑ ΚΑΤΑΣΤΑΣΗ ΚΑΤΟΙΚΙΑΣ </w:t>
            </w:r>
            <w:r w:rsidR="00EA7DE3">
              <w:rPr>
                <w:b/>
                <w:bCs/>
              </w:rPr>
              <w:t xml:space="preserve">&amp; </w:t>
            </w:r>
          </w:p>
          <w:p w14:paraId="328343B9" w14:textId="12433240" w:rsidR="00AA62E2" w:rsidRPr="00490511" w:rsidRDefault="00490511" w:rsidP="00597131">
            <w:pPr>
              <w:spacing w:after="0" w:line="276" w:lineRule="auto"/>
              <w:jc w:val="center"/>
              <w:rPr>
                <w:rFonts w:ascii="Calibri" w:eastAsia="Times New Roman" w:hAnsi="Calibri" w:cs="Calibri"/>
                <w:b/>
                <w:bCs/>
                <w:color w:val="000000"/>
                <w:kern w:val="0"/>
                <w:lang w:eastAsia="el-GR"/>
              </w:rPr>
            </w:pPr>
            <w:r w:rsidRPr="00490511">
              <w:rPr>
                <w:b/>
                <w:bCs/>
              </w:rPr>
              <w:t>ΔΙΑΘΕΣΙΜΟΤΗΤΑ ΔΙΚΤΥΟΥ ΥΔΡΟΔΟΤΗΣΗΣ</w:t>
            </w:r>
            <w:r w:rsidR="006B6C6A">
              <w:rPr>
                <w:rFonts w:ascii="Calibri" w:eastAsia="Times New Roman" w:hAnsi="Calibri" w:cs="Calibri"/>
                <w:b/>
                <w:bCs/>
                <w:color w:val="000000"/>
                <w:kern w:val="0"/>
                <w:lang w:eastAsia="el-GR"/>
              </w:rPr>
              <w:t xml:space="preserve"> </w:t>
            </w:r>
            <w:bookmarkEnd w:id="205"/>
          </w:p>
        </w:tc>
      </w:tr>
      <w:tr w:rsidR="00490511" w:rsidRPr="00337A81" w14:paraId="2A4F1374" w14:textId="77777777" w:rsidTr="00A20179">
        <w:trPr>
          <w:trHeight w:val="454"/>
        </w:trPr>
        <w:tc>
          <w:tcPr>
            <w:tcW w:w="2268" w:type="dxa"/>
            <w:tcBorders>
              <w:top w:val="single" w:sz="18" w:space="0" w:color="F4B083" w:themeColor="accent2" w:themeTint="99"/>
            </w:tcBorders>
            <w:shd w:val="clear" w:color="auto" w:fill="D9E2F3" w:themeFill="accent1" w:themeFillTint="33"/>
            <w:vAlign w:val="center"/>
          </w:tcPr>
          <w:p w14:paraId="0930CD8F" w14:textId="77777777" w:rsidR="00AA62E2" w:rsidRPr="00E65052" w:rsidRDefault="00AA62E2" w:rsidP="00597131">
            <w:pPr>
              <w:spacing w:after="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Με δίκτυο υδροδότησης</w:t>
            </w:r>
          </w:p>
        </w:tc>
        <w:tc>
          <w:tcPr>
            <w:tcW w:w="2268" w:type="dxa"/>
            <w:tcBorders>
              <w:top w:val="single" w:sz="18" w:space="0" w:color="F4B083" w:themeColor="accent2" w:themeTint="99"/>
            </w:tcBorders>
            <w:shd w:val="clear" w:color="auto" w:fill="D9E2F3" w:themeFill="accent1" w:themeFillTint="33"/>
            <w:vAlign w:val="center"/>
          </w:tcPr>
          <w:p w14:paraId="304A92EF" w14:textId="77777777" w:rsidR="00AA62E2" w:rsidRPr="00E65052" w:rsidRDefault="00AA62E2" w:rsidP="00597131">
            <w:pPr>
              <w:spacing w:before="60" w:after="60" w:line="276" w:lineRule="auto"/>
              <w:jc w:val="center"/>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Εντός οικίας</w:t>
            </w:r>
          </w:p>
        </w:tc>
        <w:tc>
          <w:tcPr>
            <w:tcW w:w="2268" w:type="dxa"/>
            <w:tcBorders>
              <w:top w:val="single" w:sz="18" w:space="0" w:color="F4B083" w:themeColor="accent2" w:themeTint="99"/>
            </w:tcBorders>
            <w:shd w:val="clear" w:color="auto" w:fill="D9E2F3" w:themeFill="accent1" w:themeFillTint="33"/>
            <w:vAlign w:val="center"/>
          </w:tcPr>
          <w:p w14:paraId="37F3A634" w14:textId="77777777" w:rsidR="00AA62E2" w:rsidRPr="00E65052" w:rsidRDefault="00AA62E2" w:rsidP="00597131">
            <w:pPr>
              <w:spacing w:before="60" w:after="60" w:line="276" w:lineRule="auto"/>
              <w:jc w:val="center"/>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Εκτός οικίας</w:t>
            </w:r>
          </w:p>
        </w:tc>
        <w:tc>
          <w:tcPr>
            <w:tcW w:w="1985" w:type="dxa"/>
            <w:tcBorders>
              <w:top w:val="single" w:sz="18" w:space="0" w:color="F4B083" w:themeColor="accent2" w:themeTint="99"/>
            </w:tcBorders>
            <w:shd w:val="clear" w:color="auto" w:fill="D9E2F3" w:themeFill="accent1" w:themeFillTint="33"/>
            <w:vAlign w:val="center"/>
          </w:tcPr>
          <w:p w14:paraId="193BE864" w14:textId="77777777" w:rsidR="00AA62E2" w:rsidRPr="00E65052" w:rsidRDefault="00AA62E2"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 xml:space="preserve">Χωρίς δίκτυο υδροδότησης </w:t>
            </w:r>
          </w:p>
        </w:tc>
      </w:tr>
      <w:tr w:rsidR="00AA62E2" w:rsidRPr="00337A81" w14:paraId="36F8D546" w14:textId="77777777" w:rsidTr="00A20179">
        <w:trPr>
          <w:trHeight w:val="397"/>
        </w:trPr>
        <w:tc>
          <w:tcPr>
            <w:tcW w:w="8789" w:type="dxa"/>
            <w:gridSpan w:val="4"/>
            <w:tcBorders>
              <w:bottom w:val="single" w:sz="4" w:space="0" w:color="F4B083" w:themeColor="accent2" w:themeTint="99"/>
            </w:tcBorders>
            <w:shd w:val="clear" w:color="auto" w:fill="FDF3ED"/>
            <w:vAlign w:val="center"/>
          </w:tcPr>
          <w:p w14:paraId="36AA1BCA" w14:textId="77777777" w:rsidR="00AA62E2" w:rsidRPr="00A67EC6" w:rsidRDefault="00B705C4" w:rsidP="00597131">
            <w:pPr>
              <w:spacing w:before="60" w:after="60" w:line="276" w:lineRule="auto"/>
              <w:rPr>
                <w:rFonts w:ascii="Calibri" w:eastAsia="Times New Roman" w:hAnsi="Calibri" w:cs="Calibri"/>
                <w:b/>
                <w:bCs/>
                <w:color w:val="000000"/>
                <w:kern w:val="0"/>
                <w:lang w:eastAsia="el-GR"/>
              </w:rPr>
            </w:pPr>
            <w:r w:rsidRPr="00A67EC6">
              <w:rPr>
                <w:rFonts w:ascii="Calibri" w:eastAsia="Times New Roman" w:hAnsi="Calibri" w:cs="Calibri"/>
                <w:b/>
                <w:bCs/>
                <w:color w:val="000000"/>
                <w:kern w:val="0"/>
                <w:lang w:eastAsia="el-GR"/>
              </w:rPr>
              <w:t>Σύνολο κανονικών κατοικιών</w:t>
            </w:r>
            <w:r w:rsidR="008D66FB" w:rsidRPr="00A67EC6">
              <w:rPr>
                <w:rFonts w:ascii="Calibri" w:eastAsia="Times New Roman" w:hAnsi="Calibri" w:cs="Calibri"/>
                <w:b/>
                <w:bCs/>
                <w:color w:val="000000"/>
                <w:kern w:val="0"/>
                <w:lang w:eastAsia="el-GR"/>
              </w:rPr>
              <w:t>:</w:t>
            </w:r>
            <w:r w:rsidR="000D4393" w:rsidRPr="00A67EC6">
              <w:rPr>
                <w:rFonts w:ascii="Calibri" w:eastAsia="Times New Roman" w:hAnsi="Calibri" w:cs="Calibri"/>
                <w:b/>
                <w:bCs/>
                <w:color w:val="000000"/>
                <w:kern w:val="0"/>
                <w:lang w:eastAsia="el-GR"/>
              </w:rPr>
              <w:t xml:space="preserve"> </w:t>
            </w:r>
            <w:r w:rsidR="00AA62E2" w:rsidRPr="00A67EC6">
              <w:rPr>
                <w:rFonts w:ascii="Calibri" w:eastAsia="Times New Roman" w:hAnsi="Calibri" w:cs="Calibri"/>
                <w:b/>
                <w:bCs/>
                <w:color w:val="000000"/>
                <w:kern w:val="0"/>
                <w:lang w:eastAsia="el-GR"/>
              </w:rPr>
              <w:t>12</w:t>
            </w:r>
            <w:r w:rsidR="00F737EC" w:rsidRPr="00A67EC6">
              <w:rPr>
                <w:rFonts w:ascii="Calibri" w:eastAsia="Times New Roman" w:hAnsi="Calibri" w:cs="Calibri"/>
                <w:b/>
                <w:bCs/>
                <w:color w:val="000000"/>
                <w:kern w:val="0"/>
                <w:lang w:eastAsia="el-GR"/>
              </w:rPr>
              <w:t>.</w:t>
            </w:r>
            <w:r w:rsidR="00AA62E2" w:rsidRPr="00A67EC6">
              <w:rPr>
                <w:rFonts w:ascii="Calibri" w:eastAsia="Times New Roman" w:hAnsi="Calibri" w:cs="Calibri"/>
                <w:b/>
                <w:bCs/>
                <w:color w:val="000000"/>
                <w:kern w:val="0"/>
                <w:lang w:eastAsia="el-GR"/>
              </w:rPr>
              <w:t>849</w:t>
            </w:r>
          </w:p>
        </w:tc>
      </w:tr>
      <w:tr w:rsidR="00AA62E2" w:rsidRPr="00337A81" w14:paraId="4AEDCC3A" w14:textId="77777777" w:rsidTr="00A20179">
        <w:trPr>
          <w:trHeight w:val="397"/>
        </w:trPr>
        <w:tc>
          <w:tcPr>
            <w:tcW w:w="2268" w:type="dxa"/>
            <w:tcBorders>
              <w:right w:val="single" w:sz="4" w:space="0" w:color="8EAADB" w:themeColor="accent1" w:themeTint="99"/>
            </w:tcBorders>
            <w:shd w:val="clear" w:color="auto" w:fill="FFFFFF" w:themeFill="background1"/>
            <w:vAlign w:val="center"/>
          </w:tcPr>
          <w:p w14:paraId="031A9D73" w14:textId="77777777" w:rsidR="00AA62E2" w:rsidRPr="00AA62E2" w:rsidRDefault="00AA62E2" w:rsidP="00597131">
            <w:pPr>
              <w:spacing w:after="0" w:line="276" w:lineRule="auto"/>
              <w:jc w:val="center"/>
              <w:rPr>
                <w:rFonts w:ascii="Calibri" w:hAnsi="Calibri" w:cs="Calibri"/>
                <w:sz w:val="20"/>
                <w:szCs w:val="20"/>
              </w:rPr>
            </w:pPr>
            <w:r w:rsidRPr="00AA62E2">
              <w:rPr>
                <w:rFonts w:ascii="Calibri" w:hAnsi="Calibri" w:cs="Calibri"/>
                <w:sz w:val="20"/>
                <w:szCs w:val="20"/>
              </w:rPr>
              <w:t>12.818</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2F16EF0A" w14:textId="77777777" w:rsidR="00AA62E2" w:rsidRPr="00A67EC6" w:rsidRDefault="00AA62E2" w:rsidP="00597131">
            <w:pPr>
              <w:spacing w:before="60" w:after="60" w:line="276" w:lineRule="auto"/>
              <w:jc w:val="center"/>
              <w:rPr>
                <w:rFonts w:ascii="Calibri" w:hAnsi="Calibri" w:cs="Calibri"/>
              </w:rPr>
            </w:pPr>
            <w:r w:rsidRPr="00A67EC6">
              <w:rPr>
                <w:rFonts w:ascii="Calibri" w:hAnsi="Calibri" w:cs="Calibri"/>
              </w:rPr>
              <w:t>12.794</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1DDD1732" w14:textId="77777777" w:rsidR="00AA62E2" w:rsidRPr="00A67EC6" w:rsidRDefault="00AA62E2" w:rsidP="00597131">
            <w:pPr>
              <w:spacing w:before="60" w:after="60" w:line="276" w:lineRule="auto"/>
              <w:jc w:val="center"/>
              <w:rPr>
                <w:rFonts w:ascii="Calibri" w:hAnsi="Calibri" w:cs="Calibri"/>
              </w:rPr>
            </w:pPr>
            <w:r w:rsidRPr="00A67EC6">
              <w:rPr>
                <w:rFonts w:ascii="Calibri" w:hAnsi="Calibri" w:cs="Calibri"/>
              </w:rPr>
              <w:t>28</w:t>
            </w:r>
          </w:p>
        </w:tc>
        <w:tc>
          <w:tcPr>
            <w:tcW w:w="1985" w:type="dxa"/>
            <w:tcBorders>
              <w:left w:val="single" w:sz="4" w:space="0" w:color="8EAADB" w:themeColor="accent1" w:themeTint="99"/>
            </w:tcBorders>
            <w:shd w:val="clear" w:color="auto" w:fill="FFFFFF" w:themeFill="background1"/>
            <w:vAlign w:val="center"/>
          </w:tcPr>
          <w:p w14:paraId="45CFAB5C" w14:textId="77777777" w:rsidR="00AA62E2" w:rsidRPr="00A67EC6" w:rsidRDefault="00AA62E2" w:rsidP="00597131">
            <w:pPr>
              <w:spacing w:before="60" w:after="60" w:line="276" w:lineRule="auto"/>
              <w:jc w:val="center"/>
              <w:rPr>
                <w:rFonts w:ascii="Calibri" w:hAnsi="Calibri" w:cs="Calibri"/>
              </w:rPr>
            </w:pPr>
            <w:r w:rsidRPr="00A67EC6">
              <w:rPr>
                <w:rFonts w:ascii="Calibri" w:hAnsi="Calibri" w:cs="Calibri"/>
              </w:rPr>
              <w:t>27</w:t>
            </w:r>
          </w:p>
        </w:tc>
      </w:tr>
      <w:tr w:rsidR="00AA62E2" w:rsidRPr="00337A81" w14:paraId="3C7F8DF0" w14:textId="77777777" w:rsidTr="00A20179">
        <w:trPr>
          <w:trHeight w:val="397"/>
        </w:trPr>
        <w:tc>
          <w:tcPr>
            <w:tcW w:w="8789" w:type="dxa"/>
            <w:gridSpan w:val="4"/>
            <w:tcBorders>
              <w:bottom w:val="single" w:sz="4" w:space="0" w:color="F4B083" w:themeColor="accent2" w:themeTint="99"/>
            </w:tcBorders>
            <w:shd w:val="clear" w:color="auto" w:fill="FDF3ED"/>
            <w:vAlign w:val="center"/>
          </w:tcPr>
          <w:p w14:paraId="1FC0A4D0" w14:textId="77777777" w:rsidR="00AA62E2" w:rsidRPr="00A67EC6" w:rsidRDefault="00B705C4" w:rsidP="00597131">
            <w:pPr>
              <w:spacing w:before="60" w:after="60" w:line="276" w:lineRule="auto"/>
              <w:rPr>
                <w:rFonts w:ascii="Calibri" w:hAnsi="Calibri" w:cs="Calibri"/>
                <w:b/>
                <w:bCs/>
              </w:rPr>
            </w:pPr>
            <w:r w:rsidRPr="00A67EC6">
              <w:rPr>
                <w:rFonts w:ascii="Calibri" w:eastAsia="Times New Roman" w:hAnsi="Calibri" w:cs="Calibri"/>
                <w:b/>
                <w:bCs/>
                <w:color w:val="000000"/>
                <w:kern w:val="0"/>
                <w:lang w:eastAsia="el-GR"/>
              </w:rPr>
              <w:t>Σύνολο κατοικούμενων κανονικών</w:t>
            </w:r>
            <w:r w:rsidR="006B6C6A" w:rsidRPr="00A67EC6">
              <w:rPr>
                <w:rFonts w:ascii="Calibri" w:eastAsia="Times New Roman" w:hAnsi="Calibri" w:cs="Calibri"/>
                <w:b/>
                <w:bCs/>
                <w:color w:val="000000"/>
                <w:kern w:val="0"/>
                <w:lang w:eastAsia="el-GR"/>
              </w:rPr>
              <w:t xml:space="preserve"> </w:t>
            </w:r>
            <w:r w:rsidRPr="00A67EC6">
              <w:rPr>
                <w:rFonts w:ascii="Calibri" w:eastAsia="Times New Roman" w:hAnsi="Calibri" w:cs="Calibri"/>
                <w:b/>
                <w:bCs/>
                <w:color w:val="000000"/>
                <w:kern w:val="0"/>
                <w:lang w:eastAsia="el-GR"/>
              </w:rPr>
              <w:t>κατοικιών</w:t>
            </w:r>
            <w:r w:rsidR="00AA62E2" w:rsidRPr="00A67EC6">
              <w:rPr>
                <w:rFonts w:ascii="Calibri" w:eastAsia="Times New Roman" w:hAnsi="Calibri" w:cs="Calibri"/>
                <w:b/>
                <w:bCs/>
                <w:color w:val="000000"/>
                <w:kern w:val="0"/>
                <w:lang w:eastAsia="el-GR"/>
              </w:rPr>
              <w:t>: 11.009</w:t>
            </w:r>
          </w:p>
        </w:tc>
      </w:tr>
      <w:tr w:rsidR="00490511" w:rsidRPr="00337A81" w14:paraId="3A08A0D3" w14:textId="77777777" w:rsidTr="00A20179">
        <w:trPr>
          <w:trHeight w:val="397"/>
        </w:trPr>
        <w:tc>
          <w:tcPr>
            <w:tcW w:w="2268" w:type="dxa"/>
            <w:tcBorders>
              <w:right w:val="single" w:sz="4" w:space="0" w:color="8EAADB" w:themeColor="accent1" w:themeTint="99"/>
            </w:tcBorders>
            <w:shd w:val="clear" w:color="auto" w:fill="FFFFFF" w:themeFill="background1"/>
            <w:vAlign w:val="center"/>
          </w:tcPr>
          <w:p w14:paraId="047509E1" w14:textId="77777777" w:rsidR="00490511" w:rsidRPr="00490511" w:rsidRDefault="004A010C" w:rsidP="00597131">
            <w:pPr>
              <w:spacing w:after="0" w:line="276" w:lineRule="auto"/>
              <w:jc w:val="center"/>
              <w:rPr>
                <w:rFonts w:ascii="Calibri" w:hAnsi="Calibri" w:cs="Calibri"/>
                <w:sz w:val="20"/>
                <w:szCs w:val="20"/>
              </w:rPr>
            </w:pPr>
            <w:r>
              <w:rPr>
                <w:rFonts w:ascii="Calibri" w:hAnsi="Calibri" w:cs="Calibri"/>
                <w:sz w:val="20"/>
                <w:szCs w:val="20"/>
              </w:rPr>
              <w:t>11.007</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1908C07A" w14:textId="77777777" w:rsidR="00490511" w:rsidRPr="00A67EC6" w:rsidRDefault="004A010C" w:rsidP="00597131">
            <w:pPr>
              <w:spacing w:before="60" w:after="60" w:line="276" w:lineRule="auto"/>
              <w:jc w:val="center"/>
              <w:rPr>
                <w:rFonts w:ascii="Calibri" w:hAnsi="Calibri" w:cs="Calibri"/>
              </w:rPr>
            </w:pPr>
            <w:r w:rsidRPr="00A67EC6">
              <w:rPr>
                <w:rFonts w:ascii="Calibri" w:hAnsi="Calibri" w:cs="Calibri"/>
              </w:rPr>
              <w:t>10.980</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7FCCC396" w14:textId="77777777" w:rsidR="00490511" w:rsidRPr="00A67EC6" w:rsidRDefault="004A010C" w:rsidP="00597131">
            <w:pPr>
              <w:spacing w:before="60" w:after="60" w:line="276" w:lineRule="auto"/>
              <w:jc w:val="center"/>
              <w:rPr>
                <w:rFonts w:ascii="Calibri" w:hAnsi="Calibri" w:cs="Calibri"/>
              </w:rPr>
            </w:pPr>
            <w:r w:rsidRPr="00A67EC6">
              <w:rPr>
                <w:rFonts w:ascii="Calibri" w:hAnsi="Calibri" w:cs="Calibri"/>
              </w:rPr>
              <w:t>25</w:t>
            </w:r>
          </w:p>
        </w:tc>
        <w:tc>
          <w:tcPr>
            <w:tcW w:w="1985" w:type="dxa"/>
            <w:tcBorders>
              <w:left w:val="single" w:sz="4" w:space="0" w:color="8EAADB" w:themeColor="accent1" w:themeTint="99"/>
            </w:tcBorders>
            <w:shd w:val="clear" w:color="auto" w:fill="FFFFFF" w:themeFill="background1"/>
            <w:vAlign w:val="center"/>
          </w:tcPr>
          <w:p w14:paraId="6D784554" w14:textId="77777777" w:rsidR="00490511" w:rsidRPr="00A67EC6" w:rsidRDefault="004A010C" w:rsidP="00597131">
            <w:pPr>
              <w:spacing w:before="60" w:after="60" w:line="276" w:lineRule="auto"/>
              <w:jc w:val="center"/>
              <w:rPr>
                <w:rFonts w:ascii="Calibri" w:hAnsi="Calibri" w:cs="Calibri"/>
              </w:rPr>
            </w:pPr>
            <w:r w:rsidRPr="00A67EC6">
              <w:rPr>
                <w:rFonts w:ascii="Calibri" w:hAnsi="Calibri" w:cs="Calibri"/>
              </w:rPr>
              <w:t>0</w:t>
            </w:r>
          </w:p>
        </w:tc>
      </w:tr>
      <w:tr w:rsidR="00AA62E2" w:rsidRPr="00337A81" w14:paraId="636FE645" w14:textId="77777777" w:rsidTr="00A20179">
        <w:trPr>
          <w:trHeight w:val="397"/>
        </w:trPr>
        <w:tc>
          <w:tcPr>
            <w:tcW w:w="8789" w:type="dxa"/>
            <w:gridSpan w:val="4"/>
            <w:tcBorders>
              <w:bottom w:val="single" w:sz="4" w:space="0" w:color="F4B083" w:themeColor="accent2" w:themeTint="99"/>
            </w:tcBorders>
            <w:shd w:val="clear" w:color="auto" w:fill="FDF3ED"/>
            <w:vAlign w:val="center"/>
          </w:tcPr>
          <w:p w14:paraId="780E9B7C" w14:textId="77777777" w:rsidR="00AA62E2" w:rsidRPr="00A67EC6" w:rsidRDefault="00B705C4" w:rsidP="00597131">
            <w:pPr>
              <w:spacing w:before="60" w:after="60" w:line="276" w:lineRule="auto"/>
              <w:rPr>
                <w:rFonts w:ascii="Calibri" w:hAnsi="Calibri" w:cs="Calibri"/>
                <w:b/>
                <w:bCs/>
              </w:rPr>
            </w:pPr>
            <w:r w:rsidRPr="00A67EC6">
              <w:rPr>
                <w:rFonts w:ascii="Calibri" w:eastAsia="Times New Roman" w:hAnsi="Calibri" w:cs="Calibri"/>
                <w:b/>
                <w:bCs/>
                <w:color w:val="000000"/>
                <w:kern w:val="0"/>
                <w:lang w:eastAsia="el-GR"/>
              </w:rPr>
              <w:t xml:space="preserve">Σύνολο κενών κανονικών κατοικιών: </w:t>
            </w:r>
            <w:r w:rsidR="00AA62E2" w:rsidRPr="00A67EC6">
              <w:rPr>
                <w:rFonts w:ascii="Calibri" w:eastAsia="Times New Roman" w:hAnsi="Calibri" w:cs="Calibri"/>
                <w:b/>
                <w:bCs/>
                <w:color w:val="000000"/>
                <w:kern w:val="0"/>
                <w:lang w:eastAsia="el-GR"/>
              </w:rPr>
              <w:t>1.8</w:t>
            </w:r>
            <w:r w:rsidR="00F737EC" w:rsidRPr="00A67EC6">
              <w:rPr>
                <w:rFonts w:ascii="Calibri" w:eastAsia="Times New Roman" w:hAnsi="Calibri" w:cs="Calibri"/>
                <w:b/>
                <w:bCs/>
                <w:color w:val="000000"/>
                <w:kern w:val="0"/>
                <w:lang w:eastAsia="el-GR"/>
              </w:rPr>
              <w:t>4</w:t>
            </w:r>
            <w:r w:rsidR="008901A8" w:rsidRPr="00A67EC6">
              <w:rPr>
                <w:rFonts w:ascii="Calibri" w:eastAsia="Times New Roman" w:hAnsi="Calibri" w:cs="Calibri"/>
                <w:b/>
                <w:bCs/>
                <w:color w:val="000000"/>
                <w:kern w:val="0"/>
                <w:lang w:eastAsia="el-GR"/>
              </w:rPr>
              <w:t>1</w:t>
            </w:r>
          </w:p>
        </w:tc>
      </w:tr>
      <w:tr w:rsidR="00490511" w:rsidRPr="00337A81" w14:paraId="2B1C0178" w14:textId="77777777" w:rsidTr="00A20179">
        <w:trPr>
          <w:trHeight w:val="397"/>
        </w:trPr>
        <w:tc>
          <w:tcPr>
            <w:tcW w:w="2268" w:type="dxa"/>
            <w:tcBorders>
              <w:right w:val="single" w:sz="4" w:space="0" w:color="8EAADB" w:themeColor="accent1" w:themeTint="99"/>
            </w:tcBorders>
            <w:shd w:val="clear" w:color="auto" w:fill="FFFFFF" w:themeFill="background1"/>
            <w:vAlign w:val="center"/>
          </w:tcPr>
          <w:p w14:paraId="56E1D994" w14:textId="77777777" w:rsidR="00490511" w:rsidRPr="00490511" w:rsidRDefault="00490511" w:rsidP="00597131">
            <w:pPr>
              <w:spacing w:after="0" w:line="276" w:lineRule="auto"/>
              <w:jc w:val="center"/>
              <w:rPr>
                <w:rFonts w:ascii="Calibri" w:hAnsi="Calibri" w:cs="Calibri"/>
                <w:sz w:val="20"/>
                <w:szCs w:val="20"/>
              </w:rPr>
            </w:pPr>
            <w:r w:rsidRPr="00490511">
              <w:rPr>
                <w:rFonts w:ascii="Calibri" w:hAnsi="Calibri" w:cs="Calibri"/>
                <w:sz w:val="20"/>
                <w:szCs w:val="20"/>
              </w:rPr>
              <w:t>1.81</w:t>
            </w:r>
            <w:r w:rsidR="00C97551">
              <w:rPr>
                <w:rFonts w:ascii="Calibri" w:hAnsi="Calibri" w:cs="Calibri"/>
                <w:sz w:val="20"/>
                <w:szCs w:val="20"/>
              </w:rPr>
              <w:t>7</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3164EDEA" w14:textId="77777777" w:rsidR="00490511" w:rsidRPr="00A67EC6" w:rsidRDefault="00490511" w:rsidP="00597131">
            <w:pPr>
              <w:spacing w:before="60" w:after="60" w:line="276" w:lineRule="auto"/>
              <w:jc w:val="center"/>
              <w:rPr>
                <w:rFonts w:ascii="Calibri" w:hAnsi="Calibri" w:cs="Calibri"/>
              </w:rPr>
            </w:pPr>
            <w:r w:rsidRPr="00A67EC6">
              <w:rPr>
                <w:rFonts w:ascii="Calibri" w:hAnsi="Calibri" w:cs="Calibri"/>
              </w:rPr>
              <w:t>1.812</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0807FA1C" w14:textId="77777777" w:rsidR="00490511" w:rsidRPr="00A67EC6" w:rsidRDefault="00490511" w:rsidP="00597131">
            <w:pPr>
              <w:spacing w:before="60" w:after="60" w:line="276" w:lineRule="auto"/>
              <w:jc w:val="center"/>
              <w:rPr>
                <w:rFonts w:ascii="Calibri" w:hAnsi="Calibri" w:cs="Calibri"/>
              </w:rPr>
            </w:pPr>
            <w:r w:rsidRPr="00A67EC6">
              <w:rPr>
                <w:rFonts w:ascii="Calibri" w:hAnsi="Calibri" w:cs="Calibri"/>
              </w:rPr>
              <w:t>5</w:t>
            </w:r>
          </w:p>
        </w:tc>
        <w:tc>
          <w:tcPr>
            <w:tcW w:w="1985" w:type="dxa"/>
            <w:tcBorders>
              <w:left w:val="single" w:sz="4" w:space="0" w:color="8EAADB" w:themeColor="accent1" w:themeTint="99"/>
            </w:tcBorders>
            <w:shd w:val="clear" w:color="auto" w:fill="FFFFFF" w:themeFill="background1"/>
            <w:vAlign w:val="center"/>
          </w:tcPr>
          <w:p w14:paraId="3512BE51" w14:textId="77777777" w:rsidR="00490511" w:rsidRPr="00A67EC6" w:rsidRDefault="00490511" w:rsidP="00597131">
            <w:pPr>
              <w:spacing w:before="60" w:after="60" w:line="276" w:lineRule="auto"/>
              <w:jc w:val="center"/>
              <w:rPr>
                <w:rFonts w:ascii="Calibri" w:hAnsi="Calibri" w:cs="Calibri"/>
              </w:rPr>
            </w:pPr>
            <w:r w:rsidRPr="00A67EC6">
              <w:rPr>
                <w:rFonts w:ascii="Calibri" w:hAnsi="Calibri" w:cs="Calibri"/>
              </w:rPr>
              <w:t>2</w:t>
            </w:r>
            <w:r w:rsidR="00C97551" w:rsidRPr="00A67EC6">
              <w:rPr>
                <w:rFonts w:ascii="Calibri" w:hAnsi="Calibri" w:cs="Calibri"/>
              </w:rPr>
              <w:t>4</w:t>
            </w:r>
          </w:p>
        </w:tc>
      </w:tr>
    </w:tbl>
    <w:p w14:paraId="6C711C7A" w14:textId="1C2BDA7C" w:rsidR="004830A2" w:rsidRDefault="004830A2" w:rsidP="00597131">
      <w:pPr>
        <w:spacing w:before="120" w:after="360" w:line="300" w:lineRule="auto"/>
        <w:jc w:val="both"/>
        <w:rPr>
          <w:rFonts w:cstheme="minorHAnsi"/>
          <w:i/>
          <w:iCs/>
          <w:sz w:val="20"/>
          <w:szCs w:val="20"/>
        </w:rPr>
      </w:pPr>
      <w:r w:rsidRPr="00AA62E2">
        <w:rPr>
          <w:rFonts w:cstheme="minorHAnsi"/>
          <w:i/>
          <w:iCs/>
          <w:sz w:val="20"/>
          <w:szCs w:val="20"/>
        </w:rPr>
        <w:t xml:space="preserve">Πηγή: ΕΛΣΤΑΤ </w:t>
      </w:r>
      <w:r w:rsidR="00D65D47" w:rsidRPr="00D65D47">
        <w:rPr>
          <w:i/>
          <w:iCs/>
          <w:sz w:val="20"/>
          <w:szCs w:val="20"/>
        </w:rPr>
        <w:t>Απογραφή 2021</w:t>
      </w:r>
      <w:r w:rsidRPr="00AA62E2">
        <w:rPr>
          <w:rFonts w:cstheme="minorHAnsi"/>
          <w:i/>
          <w:iCs/>
          <w:sz w:val="20"/>
          <w:szCs w:val="20"/>
        </w:rPr>
        <w:t>,</w:t>
      </w:r>
      <w:r w:rsidRPr="00AA62E2">
        <w:rPr>
          <w:i/>
          <w:iCs/>
          <w:sz w:val="20"/>
          <w:szCs w:val="20"/>
        </w:rPr>
        <w:t xml:space="preserve"> Χαρακτηριστικά κατοικιών - νοικοκυριών</w:t>
      </w:r>
      <w:r w:rsidRPr="00AA62E2">
        <w:rPr>
          <w:rFonts w:cstheme="minorHAnsi"/>
          <w:i/>
          <w:iCs/>
          <w:sz w:val="20"/>
          <w:szCs w:val="20"/>
        </w:rPr>
        <w:t xml:space="preserve">, </w:t>
      </w:r>
      <w:r w:rsidR="00A67EC6">
        <w:rPr>
          <w:rFonts w:cstheme="minorHAnsi"/>
          <w:i/>
          <w:iCs/>
          <w:sz w:val="20"/>
          <w:szCs w:val="20"/>
        </w:rPr>
        <w:t>Π</w:t>
      </w:r>
      <w:r w:rsidRPr="00AA62E2">
        <w:rPr>
          <w:rFonts w:cstheme="minorHAnsi"/>
          <w:i/>
          <w:iCs/>
          <w:sz w:val="20"/>
          <w:szCs w:val="20"/>
        </w:rPr>
        <w:t xml:space="preserve">ίνακας </w:t>
      </w:r>
      <w:r>
        <w:rPr>
          <w:rFonts w:cstheme="minorHAnsi"/>
          <w:i/>
          <w:iCs/>
          <w:sz w:val="20"/>
          <w:szCs w:val="20"/>
        </w:rPr>
        <w:t>Γ</w:t>
      </w:r>
      <w:r w:rsidRPr="00AA62E2">
        <w:rPr>
          <w:rFonts w:cstheme="minorHAnsi"/>
          <w:i/>
          <w:iCs/>
          <w:sz w:val="20"/>
          <w:szCs w:val="20"/>
        </w:rPr>
        <w:t>0</w:t>
      </w:r>
      <w:r>
        <w:rPr>
          <w:rFonts w:cstheme="minorHAnsi"/>
          <w:i/>
          <w:iCs/>
          <w:sz w:val="20"/>
          <w:szCs w:val="20"/>
        </w:rPr>
        <w:t>6</w:t>
      </w:r>
      <w:r w:rsidRPr="00AA62E2">
        <w:rPr>
          <w:rFonts w:cstheme="minorHAnsi"/>
          <w:i/>
          <w:iCs/>
          <w:sz w:val="20"/>
          <w:szCs w:val="20"/>
        </w:rPr>
        <w:t xml:space="preserve"> (ίδια επεξεργασία)</w:t>
      </w:r>
    </w:p>
    <w:tbl>
      <w:tblPr>
        <w:tblW w:w="8926"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207"/>
        <w:gridCol w:w="1802"/>
        <w:gridCol w:w="43"/>
        <w:gridCol w:w="1846"/>
        <w:gridCol w:w="1332"/>
        <w:gridCol w:w="81"/>
        <w:gridCol w:w="1615"/>
      </w:tblGrid>
      <w:tr w:rsidR="00B705C4" w:rsidRPr="00E13D4A" w14:paraId="222AE724" w14:textId="77777777" w:rsidTr="00240910">
        <w:trPr>
          <w:trHeight w:val="623"/>
        </w:trPr>
        <w:tc>
          <w:tcPr>
            <w:tcW w:w="8926" w:type="dxa"/>
            <w:gridSpan w:val="7"/>
            <w:tcBorders>
              <w:bottom w:val="single" w:sz="24" w:space="0" w:color="F4B083" w:themeColor="accent2" w:themeTint="99"/>
            </w:tcBorders>
            <w:shd w:val="clear" w:color="auto" w:fill="auto"/>
            <w:vAlign w:val="center"/>
          </w:tcPr>
          <w:p w14:paraId="39EFFCC9" w14:textId="77777777" w:rsidR="00D60BB7" w:rsidRDefault="00B705C4" w:rsidP="00597131">
            <w:pPr>
              <w:spacing w:before="60" w:after="0" w:line="276" w:lineRule="auto"/>
              <w:jc w:val="center"/>
              <w:rPr>
                <w:rFonts w:ascii="Calibri" w:eastAsia="Times New Roman" w:hAnsi="Calibri" w:cs="Calibri"/>
                <w:b/>
                <w:bCs/>
                <w:color w:val="000000"/>
                <w:kern w:val="0"/>
                <w:lang w:eastAsia="el-GR"/>
              </w:rPr>
            </w:pPr>
            <w:bookmarkStart w:id="206" w:name="_Hlk189574603"/>
            <w:r>
              <w:rPr>
                <w:rFonts w:ascii="Calibri" w:eastAsia="Times New Roman" w:hAnsi="Calibri" w:cs="Calibri"/>
                <w:b/>
                <w:bCs/>
                <w:color w:val="000000"/>
                <w:kern w:val="0"/>
                <w:lang w:eastAsia="el-GR"/>
              </w:rPr>
              <w:t>ΠΙΝΑΚΑΣ</w:t>
            </w:r>
            <w:r w:rsidR="000E5E34">
              <w:rPr>
                <w:rFonts w:ascii="Calibri" w:eastAsia="Times New Roman" w:hAnsi="Calibri" w:cs="Calibri"/>
                <w:b/>
                <w:bCs/>
                <w:color w:val="000000"/>
                <w:kern w:val="0"/>
                <w:lang w:eastAsia="el-GR"/>
              </w:rPr>
              <w:t xml:space="preserve"> 4</w:t>
            </w:r>
            <w:r w:rsidR="00565F65">
              <w:rPr>
                <w:rFonts w:ascii="Calibri" w:eastAsia="Times New Roman" w:hAnsi="Calibri" w:cs="Calibri"/>
                <w:b/>
                <w:bCs/>
                <w:color w:val="000000"/>
                <w:kern w:val="0"/>
                <w:lang w:eastAsia="el-GR"/>
              </w:rPr>
              <w:t>6</w:t>
            </w:r>
            <w:r w:rsidR="000E5E34">
              <w:rPr>
                <w:rFonts w:ascii="Calibri" w:eastAsia="Times New Roman" w:hAnsi="Calibri" w:cs="Calibri"/>
                <w:b/>
                <w:bCs/>
                <w:color w:val="000000"/>
                <w:kern w:val="0"/>
                <w:lang w:eastAsia="el-GR"/>
              </w:rPr>
              <w:t>:</w:t>
            </w:r>
            <w:r w:rsidR="006B6C6A">
              <w:rPr>
                <w:rFonts w:ascii="Calibri" w:eastAsia="Times New Roman" w:hAnsi="Calibri" w:cs="Calibri"/>
                <w:b/>
                <w:bCs/>
                <w:color w:val="000000"/>
                <w:kern w:val="0"/>
                <w:lang w:eastAsia="el-GR"/>
              </w:rPr>
              <w:t xml:space="preserve"> </w:t>
            </w:r>
            <w:r w:rsidR="00D60BB7">
              <w:rPr>
                <w:rFonts w:ascii="Calibri" w:eastAsia="Times New Roman" w:hAnsi="Calibri" w:cs="Calibri"/>
                <w:b/>
                <w:bCs/>
                <w:color w:val="000000"/>
                <w:kern w:val="0"/>
                <w:lang w:eastAsia="el-GR"/>
              </w:rPr>
              <w:t>ΔΗΜΟΣ ΑΓΙΑΣ ΒΑΡΒΑΡΑΣ 2021</w:t>
            </w:r>
          </w:p>
          <w:p w14:paraId="4A5E63E3" w14:textId="436929BC" w:rsidR="00B705C4" w:rsidRPr="00490511" w:rsidRDefault="00D60BB7" w:rsidP="00597131">
            <w:pPr>
              <w:spacing w:after="60" w:line="276" w:lineRule="auto"/>
              <w:jc w:val="center"/>
              <w:rPr>
                <w:rFonts w:ascii="Calibri" w:eastAsia="Times New Roman" w:hAnsi="Calibri" w:cs="Calibri"/>
                <w:b/>
                <w:bCs/>
                <w:color w:val="000000"/>
                <w:kern w:val="0"/>
                <w:lang w:eastAsia="el-GR"/>
              </w:rPr>
            </w:pPr>
            <w:r w:rsidRPr="00490511">
              <w:rPr>
                <w:b/>
                <w:bCs/>
              </w:rPr>
              <w:t xml:space="preserve">ΚΑΝΟΝΙΚΕΣ ΚΑΤΟΙΚΙΕΣ ΚΑΤΑ ΚΑΤΑΣΤΑΣΗ ΚΑΤΟΙΚΙΑΣ </w:t>
            </w:r>
            <w:r>
              <w:rPr>
                <w:b/>
                <w:bCs/>
              </w:rPr>
              <w:t xml:space="preserve">&amp; </w:t>
            </w:r>
            <w:r w:rsidR="00B705C4" w:rsidRPr="00490511">
              <w:rPr>
                <w:b/>
                <w:bCs/>
              </w:rPr>
              <w:t xml:space="preserve">ΔΙΑΘΕΣΙΜΟΤΗΤΑ </w:t>
            </w:r>
            <w:r w:rsidR="00B705C4" w:rsidRPr="00B705C4">
              <w:rPr>
                <w:b/>
                <w:bCs/>
              </w:rPr>
              <w:t>ΤΟΥΑΛΕΤΑΣ Η WC</w:t>
            </w:r>
            <w:bookmarkEnd w:id="206"/>
          </w:p>
        </w:tc>
      </w:tr>
      <w:tr w:rsidR="009C5441" w:rsidRPr="00337A81" w14:paraId="0BC4A9C5" w14:textId="77777777" w:rsidTr="00240910">
        <w:trPr>
          <w:trHeight w:val="454"/>
        </w:trPr>
        <w:tc>
          <w:tcPr>
            <w:tcW w:w="2207" w:type="dxa"/>
            <w:vMerge w:val="restart"/>
            <w:tcBorders>
              <w:top w:val="single" w:sz="24" w:space="0" w:color="F4B083" w:themeColor="accent2" w:themeTint="99"/>
              <w:right w:val="single" w:sz="4" w:space="0" w:color="F4B083" w:themeColor="accent2" w:themeTint="99"/>
            </w:tcBorders>
            <w:shd w:val="clear" w:color="auto" w:fill="D9E2F3" w:themeFill="accent1" w:themeFillTint="33"/>
            <w:vAlign w:val="center"/>
          </w:tcPr>
          <w:p w14:paraId="62F2043A" w14:textId="77777777" w:rsidR="009C5441" w:rsidRPr="00E65052" w:rsidRDefault="009C5441"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 xml:space="preserve">Με τουαλέτα ή </w:t>
            </w:r>
            <w:r w:rsidRPr="00E65052">
              <w:rPr>
                <w:rFonts w:ascii="Calibri" w:eastAsia="Times New Roman" w:hAnsi="Calibri" w:cs="Calibri"/>
                <w:b/>
                <w:bCs/>
                <w:color w:val="000000"/>
                <w:kern w:val="0"/>
                <w:sz w:val="20"/>
                <w:szCs w:val="20"/>
                <w:lang w:val="en-US" w:eastAsia="el-GR"/>
              </w:rPr>
              <w:t>WC</w:t>
            </w:r>
          </w:p>
        </w:tc>
        <w:tc>
          <w:tcPr>
            <w:tcW w:w="3691" w:type="dxa"/>
            <w:gridSpan w:val="3"/>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79990F17" w14:textId="77777777" w:rsidR="009C5441" w:rsidRPr="00E65052" w:rsidRDefault="009C5441" w:rsidP="00597131">
            <w:pPr>
              <w:spacing w:before="60" w:after="60" w:line="276" w:lineRule="auto"/>
              <w:jc w:val="center"/>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Με υδραυλική εγκατάσταση</w:t>
            </w:r>
          </w:p>
        </w:tc>
        <w:tc>
          <w:tcPr>
            <w:tcW w:w="1413" w:type="dxa"/>
            <w:gridSpan w:val="2"/>
            <w:vMerge w:val="restart"/>
            <w:tcBorders>
              <w:top w:val="single" w:sz="24" w:space="0" w:color="F4B083" w:themeColor="accent2" w:themeTint="99"/>
              <w:left w:val="single" w:sz="4" w:space="0" w:color="F4B083" w:themeColor="accent2" w:themeTint="99"/>
            </w:tcBorders>
            <w:shd w:val="clear" w:color="auto" w:fill="D9E2F3" w:themeFill="accent1" w:themeFillTint="33"/>
            <w:vAlign w:val="center"/>
          </w:tcPr>
          <w:p w14:paraId="7FE4E661" w14:textId="77777777" w:rsidR="009C5441" w:rsidRPr="00E65052" w:rsidRDefault="009C5441"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Χωρίς</w:t>
            </w:r>
            <w:r w:rsidR="006B6C6A">
              <w:rPr>
                <w:rFonts w:ascii="Calibri" w:eastAsia="Times New Roman" w:hAnsi="Calibri" w:cs="Calibri"/>
                <w:b/>
                <w:bCs/>
                <w:color w:val="000000"/>
                <w:kern w:val="0"/>
                <w:sz w:val="20"/>
                <w:szCs w:val="20"/>
                <w:lang w:eastAsia="el-GR"/>
              </w:rPr>
              <w:t xml:space="preserve"> </w:t>
            </w:r>
            <w:r w:rsidRPr="00E65052">
              <w:rPr>
                <w:rFonts w:ascii="Calibri" w:eastAsia="Times New Roman" w:hAnsi="Calibri" w:cs="Calibri"/>
                <w:b/>
                <w:bCs/>
                <w:color w:val="000000"/>
                <w:kern w:val="0"/>
                <w:sz w:val="20"/>
                <w:szCs w:val="20"/>
                <w:lang w:eastAsia="el-GR"/>
              </w:rPr>
              <w:t xml:space="preserve">υδραυλική εγκατάσταση </w:t>
            </w:r>
          </w:p>
        </w:tc>
        <w:tc>
          <w:tcPr>
            <w:tcW w:w="1615" w:type="dxa"/>
            <w:vMerge w:val="restart"/>
            <w:tcBorders>
              <w:top w:val="single" w:sz="24" w:space="0" w:color="F4B083" w:themeColor="accent2" w:themeTint="99"/>
              <w:left w:val="nil"/>
            </w:tcBorders>
            <w:shd w:val="clear" w:color="auto" w:fill="D9E2F3" w:themeFill="accent1" w:themeFillTint="33"/>
            <w:vAlign w:val="center"/>
          </w:tcPr>
          <w:p w14:paraId="0B670F5A" w14:textId="77777777" w:rsidR="009C5441" w:rsidRPr="00E65052" w:rsidRDefault="009C5441"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Χωρίς</w:t>
            </w:r>
            <w:r w:rsidRPr="00E65052">
              <w:rPr>
                <w:rFonts w:ascii="Calibri" w:eastAsia="Times New Roman" w:hAnsi="Calibri" w:cs="Calibri"/>
                <w:color w:val="000000"/>
                <w:kern w:val="0"/>
                <w:sz w:val="20"/>
                <w:szCs w:val="20"/>
                <w:lang w:eastAsia="el-GR"/>
              </w:rPr>
              <w:t xml:space="preserve"> </w:t>
            </w:r>
            <w:r w:rsidRPr="00E65052">
              <w:rPr>
                <w:rFonts w:ascii="Calibri" w:eastAsia="Times New Roman" w:hAnsi="Calibri" w:cs="Calibri"/>
                <w:b/>
                <w:bCs/>
                <w:color w:val="000000"/>
                <w:kern w:val="0"/>
                <w:sz w:val="20"/>
                <w:szCs w:val="20"/>
                <w:lang w:eastAsia="el-GR"/>
              </w:rPr>
              <w:t xml:space="preserve">τουαλέτα ή </w:t>
            </w:r>
            <w:r w:rsidRPr="00E65052">
              <w:rPr>
                <w:rFonts w:ascii="Calibri" w:eastAsia="Times New Roman" w:hAnsi="Calibri" w:cs="Calibri"/>
                <w:b/>
                <w:bCs/>
                <w:color w:val="000000"/>
                <w:kern w:val="0"/>
                <w:sz w:val="20"/>
                <w:szCs w:val="20"/>
                <w:lang w:val="en-US" w:eastAsia="el-GR"/>
              </w:rPr>
              <w:t>WC</w:t>
            </w:r>
          </w:p>
        </w:tc>
      </w:tr>
      <w:tr w:rsidR="009C5441" w:rsidRPr="00337A81" w14:paraId="3B98C523" w14:textId="77777777" w:rsidTr="00A20179">
        <w:trPr>
          <w:trHeight w:val="258"/>
        </w:trPr>
        <w:tc>
          <w:tcPr>
            <w:tcW w:w="2207" w:type="dxa"/>
            <w:vMerge/>
            <w:tcBorders>
              <w:top w:val="single" w:sz="18" w:space="0" w:color="F4B083" w:themeColor="accent2" w:themeTint="99"/>
              <w:right w:val="single" w:sz="4" w:space="0" w:color="F4B083" w:themeColor="accent2" w:themeTint="99"/>
            </w:tcBorders>
            <w:shd w:val="clear" w:color="auto" w:fill="D9E2F3" w:themeFill="accent1" w:themeFillTint="33"/>
            <w:vAlign w:val="center"/>
          </w:tcPr>
          <w:p w14:paraId="12B19547" w14:textId="77777777" w:rsidR="009C5441" w:rsidRPr="00490511" w:rsidRDefault="009C5441" w:rsidP="00597131">
            <w:pPr>
              <w:spacing w:before="60" w:after="60" w:line="276" w:lineRule="auto"/>
              <w:rPr>
                <w:rFonts w:ascii="Calibri" w:eastAsia="Times New Roman" w:hAnsi="Calibri" w:cs="Calibri"/>
                <w:b/>
                <w:bCs/>
                <w:color w:val="000000"/>
                <w:kern w:val="0"/>
                <w:sz w:val="21"/>
                <w:szCs w:val="21"/>
                <w:lang w:eastAsia="el-GR"/>
              </w:rPr>
            </w:pPr>
          </w:p>
        </w:tc>
        <w:tc>
          <w:tcPr>
            <w:tcW w:w="1845" w:type="dxa"/>
            <w:gridSpan w:val="2"/>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41B88CCD" w14:textId="77777777" w:rsidR="009C5441" w:rsidRPr="00E65052" w:rsidRDefault="009C5441" w:rsidP="00597131">
            <w:pPr>
              <w:spacing w:before="60" w:after="60" w:line="276" w:lineRule="auto"/>
              <w:rPr>
                <w:rFonts w:ascii="Calibri" w:eastAsia="Times New Roman" w:hAnsi="Calibri" w:cs="Calibri"/>
                <w:b/>
                <w:bCs/>
                <w:color w:val="000000"/>
                <w:kern w:val="0"/>
                <w:sz w:val="20"/>
                <w:szCs w:val="20"/>
                <w:lang w:eastAsia="el-GR"/>
              </w:rPr>
            </w:pPr>
            <w:r w:rsidRPr="00E65052">
              <w:rPr>
                <w:rFonts w:ascii="Calibri" w:eastAsia="Times New Roman" w:hAnsi="Calibri" w:cs="Calibri"/>
                <w:b/>
                <w:bCs/>
                <w:color w:val="000000"/>
                <w:kern w:val="0"/>
                <w:sz w:val="20"/>
                <w:szCs w:val="20"/>
                <w:lang w:eastAsia="el-GR"/>
              </w:rPr>
              <w:t>Εντός οικίας</w:t>
            </w:r>
          </w:p>
        </w:tc>
        <w:tc>
          <w:tcPr>
            <w:tcW w:w="1846" w:type="dxa"/>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5FFE5D4D" w14:textId="77777777" w:rsidR="009C5441" w:rsidRPr="00E65052" w:rsidRDefault="009C5441" w:rsidP="00597131">
            <w:pPr>
              <w:spacing w:before="60" w:after="60" w:line="276" w:lineRule="auto"/>
              <w:rPr>
                <w:rFonts w:ascii="Calibri" w:eastAsia="Times New Roman" w:hAnsi="Calibri" w:cs="Calibri"/>
                <w:b/>
                <w:bCs/>
                <w:color w:val="000000"/>
                <w:kern w:val="0"/>
                <w:sz w:val="20"/>
                <w:szCs w:val="20"/>
                <w:lang w:eastAsia="el-GR"/>
              </w:rPr>
            </w:pPr>
            <w:r w:rsidRPr="00E65052">
              <w:rPr>
                <w:rFonts w:ascii="Calibri" w:eastAsia="Times New Roman" w:hAnsi="Calibri" w:cs="Calibri"/>
                <w:b/>
                <w:bCs/>
                <w:color w:val="000000"/>
                <w:kern w:val="0"/>
                <w:sz w:val="20"/>
                <w:szCs w:val="20"/>
                <w:lang w:eastAsia="el-GR"/>
              </w:rPr>
              <w:t>Εκτός οικίας</w:t>
            </w:r>
          </w:p>
        </w:tc>
        <w:tc>
          <w:tcPr>
            <w:tcW w:w="1413" w:type="dxa"/>
            <w:gridSpan w:val="2"/>
            <w:vMerge/>
            <w:tcBorders>
              <w:left w:val="single" w:sz="4" w:space="0" w:color="F4B083" w:themeColor="accent2" w:themeTint="99"/>
            </w:tcBorders>
            <w:shd w:val="clear" w:color="auto" w:fill="D9E2F3" w:themeFill="accent1" w:themeFillTint="33"/>
            <w:vAlign w:val="center"/>
          </w:tcPr>
          <w:p w14:paraId="3C4E4218" w14:textId="77777777" w:rsidR="009C5441" w:rsidRPr="00490511" w:rsidRDefault="009C5441" w:rsidP="00597131">
            <w:pPr>
              <w:spacing w:before="60" w:after="60" w:line="276" w:lineRule="auto"/>
              <w:rPr>
                <w:rFonts w:ascii="Calibri" w:eastAsia="Times New Roman" w:hAnsi="Calibri" w:cs="Calibri"/>
                <w:b/>
                <w:bCs/>
                <w:color w:val="000000"/>
                <w:kern w:val="0"/>
                <w:sz w:val="21"/>
                <w:szCs w:val="21"/>
                <w:lang w:eastAsia="el-GR"/>
              </w:rPr>
            </w:pPr>
          </w:p>
        </w:tc>
        <w:tc>
          <w:tcPr>
            <w:tcW w:w="1615" w:type="dxa"/>
            <w:vMerge/>
            <w:tcBorders>
              <w:left w:val="nil"/>
            </w:tcBorders>
            <w:shd w:val="clear" w:color="auto" w:fill="D9E2F3" w:themeFill="accent1" w:themeFillTint="33"/>
            <w:vAlign w:val="center"/>
          </w:tcPr>
          <w:p w14:paraId="214A5482" w14:textId="77777777" w:rsidR="009C5441" w:rsidRPr="00490511" w:rsidRDefault="009C5441" w:rsidP="00597131">
            <w:pPr>
              <w:spacing w:before="60" w:after="60" w:line="276" w:lineRule="auto"/>
              <w:rPr>
                <w:rFonts w:ascii="Calibri" w:eastAsia="Times New Roman" w:hAnsi="Calibri" w:cs="Calibri"/>
                <w:color w:val="000000"/>
                <w:kern w:val="0"/>
                <w:sz w:val="21"/>
                <w:szCs w:val="21"/>
                <w:lang w:eastAsia="el-GR"/>
              </w:rPr>
            </w:pPr>
          </w:p>
        </w:tc>
      </w:tr>
      <w:tr w:rsidR="009C5441" w:rsidRPr="00337A81" w14:paraId="2C9D814E" w14:textId="77777777" w:rsidTr="00A67EC6">
        <w:trPr>
          <w:trHeight w:val="397"/>
        </w:trPr>
        <w:tc>
          <w:tcPr>
            <w:tcW w:w="8926" w:type="dxa"/>
            <w:gridSpan w:val="7"/>
            <w:tcBorders>
              <w:bottom w:val="single" w:sz="4" w:space="0" w:color="F4B083" w:themeColor="accent2" w:themeTint="99"/>
            </w:tcBorders>
            <w:shd w:val="clear" w:color="auto" w:fill="FDF3ED"/>
            <w:vAlign w:val="center"/>
          </w:tcPr>
          <w:p w14:paraId="6ECF953F" w14:textId="77777777" w:rsidR="009C5441" w:rsidRPr="00A67EC6" w:rsidRDefault="009C5441" w:rsidP="00597131">
            <w:pPr>
              <w:spacing w:before="40" w:after="40" w:line="276" w:lineRule="auto"/>
              <w:rPr>
                <w:rFonts w:ascii="Calibri" w:eastAsia="Times New Roman" w:hAnsi="Calibri" w:cs="Calibri"/>
                <w:b/>
                <w:bCs/>
                <w:color w:val="000000"/>
                <w:kern w:val="0"/>
                <w:lang w:eastAsia="el-GR"/>
              </w:rPr>
            </w:pPr>
            <w:r w:rsidRPr="00A67EC6">
              <w:rPr>
                <w:rFonts w:ascii="Calibri" w:eastAsia="Times New Roman" w:hAnsi="Calibri" w:cs="Calibri"/>
                <w:b/>
                <w:bCs/>
                <w:color w:val="000000"/>
                <w:kern w:val="0"/>
                <w:lang w:eastAsia="el-GR"/>
              </w:rPr>
              <w:t>Σύνολο κανονικών κατοικιών: 12.849</w:t>
            </w:r>
          </w:p>
        </w:tc>
      </w:tr>
      <w:tr w:rsidR="009C5441" w:rsidRPr="00337A81" w14:paraId="5E1A1CCC" w14:textId="77777777" w:rsidTr="00A67EC6">
        <w:trPr>
          <w:trHeight w:val="397"/>
        </w:trPr>
        <w:tc>
          <w:tcPr>
            <w:tcW w:w="220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FFFFFF" w:themeFill="background1"/>
            <w:vAlign w:val="center"/>
          </w:tcPr>
          <w:p w14:paraId="31766B13" w14:textId="77777777" w:rsidR="009C5441" w:rsidRPr="00AA62E2" w:rsidRDefault="009C5441" w:rsidP="00597131">
            <w:pPr>
              <w:spacing w:before="60" w:after="60" w:line="276" w:lineRule="auto"/>
              <w:jc w:val="center"/>
              <w:rPr>
                <w:rFonts w:ascii="Calibri" w:hAnsi="Calibri" w:cs="Calibri"/>
                <w:sz w:val="20"/>
                <w:szCs w:val="20"/>
              </w:rPr>
            </w:pPr>
            <w:r w:rsidRPr="00AA62E2">
              <w:rPr>
                <w:rFonts w:ascii="Calibri" w:hAnsi="Calibri" w:cs="Calibri"/>
                <w:sz w:val="20"/>
                <w:szCs w:val="20"/>
              </w:rPr>
              <w:t>12.818</w:t>
            </w:r>
          </w:p>
        </w:tc>
        <w:tc>
          <w:tcPr>
            <w:tcW w:w="180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26F6744C" w14:textId="77777777" w:rsidR="009C5441" w:rsidRPr="00AA62E2" w:rsidRDefault="009C5441" w:rsidP="00597131">
            <w:pPr>
              <w:spacing w:before="60" w:after="60" w:line="276" w:lineRule="auto"/>
              <w:jc w:val="center"/>
              <w:rPr>
                <w:rFonts w:ascii="Calibri" w:hAnsi="Calibri" w:cs="Calibri"/>
                <w:sz w:val="20"/>
                <w:szCs w:val="20"/>
              </w:rPr>
            </w:pPr>
            <w:r w:rsidRPr="00AA62E2">
              <w:rPr>
                <w:rFonts w:ascii="Calibri" w:hAnsi="Calibri" w:cs="Calibri"/>
                <w:sz w:val="20"/>
                <w:szCs w:val="20"/>
              </w:rPr>
              <w:t>12.</w:t>
            </w:r>
            <w:r>
              <w:rPr>
                <w:rFonts w:ascii="Calibri" w:hAnsi="Calibri" w:cs="Calibri"/>
                <w:sz w:val="20"/>
                <w:szCs w:val="20"/>
              </w:rPr>
              <w:t>629</w:t>
            </w:r>
          </w:p>
        </w:tc>
        <w:tc>
          <w:tcPr>
            <w:tcW w:w="1889" w:type="dxa"/>
            <w:gridSpan w:val="2"/>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57D84A85" w14:textId="77777777" w:rsidR="009C5441" w:rsidRPr="00A67EC6" w:rsidRDefault="009C5441" w:rsidP="00597131">
            <w:pPr>
              <w:spacing w:before="40" w:after="40" w:line="276" w:lineRule="auto"/>
              <w:jc w:val="center"/>
              <w:rPr>
                <w:rFonts w:ascii="Calibri" w:hAnsi="Calibri" w:cs="Calibri"/>
              </w:rPr>
            </w:pPr>
            <w:r w:rsidRPr="00A67EC6">
              <w:rPr>
                <w:rFonts w:ascii="Calibri" w:hAnsi="Calibri" w:cs="Calibri"/>
              </w:rPr>
              <w:t>190</w:t>
            </w:r>
          </w:p>
        </w:tc>
        <w:tc>
          <w:tcPr>
            <w:tcW w:w="1332"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1FAFB206" w14:textId="77777777" w:rsidR="009C5441" w:rsidRPr="00A67EC6" w:rsidRDefault="009C5441" w:rsidP="00597131">
            <w:pPr>
              <w:spacing w:before="40" w:after="40" w:line="276" w:lineRule="auto"/>
              <w:jc w:val="center"/>
              <w:rPr>
                <w:rFonts w:ascii="Calibri" w:hAnsi="Calibri" w:cs="Calibri"/>
              </w:rPr>
            </w:pPr>
            <w:r w:rsidRPr="00A67EC6">
              <w:rPr>
                <w:rFonts w:ascii="Calibri" w:hAnsi="Calibri" w:cs="Calibri"/>
              </w:rPr>
              <w:t>4</w:t>
            </w:r>
          </w:p>
        </w:tc>
        <w:tc>
          <w:tcPr>
            <w:tcW w:w="1696" w:type="dxa"/>
            <w:gridSpan w:val="2"/>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FFFFFF" w:themeFill="background1"/>
            <w:vAlign w:val="center"/>
          </w:tcPr>
          <w:p w14:paraId="324D64A0" w14:textId="77777777" w:rsidR="009C5441" w:rsidRPr="00A67EC6" w:rsidRDefault="009C5441" w:rsidP="00597131">
            <w:pPr>
              <w:spacing w:before="40" w:after="40" w:line="276" w:lineRule="auto"/>
              <w:jc w:val="center"/>
              <w:rPr>
                <w:rFonts w:ascii="Calibri" w:hAnsi="Calibri" w:cs="Calibri"/>
              </w:rPr>
            </w:pPr>
            <w:r w:rsidRPr="00A67EC6">
              <w:rPr>
                <w:rFonts w:ascii="Calibri" w:hAnsi="Calibri" w:cs="Calibri"/>
              </w:rPr>
              <w:t>28</w:t>
            </w:r>
          </w:p>
        </w:tc>
      </w:tr>
      <w:tr w:rsidR="009C5441" w:rsidRPr="00337A81" w14:paraId="7D2CA718" w14:textId="77777777" w:rsidTr="00A67EC6">
        <w:trPr>
          <w:trHeight w:val="397"/>
        </w:trPr>
        <w:tc>
          <w:tcPr>
            <w:tcW w:w="8926" w:type="dxa"/>
            <w:gridSpan w:val="7"/>
            <w:tcBorders>
              <w:top w:val="single" w:sz="4" w:space="0" w:color="F4B083" w:themeColor="accent2" w:themeTint="99"/>
              <w:bottom w:val="single" w:sz="4" w:space="0" w:color="F4B083" w:themeColor="accent2" w:themeTint="99"/>
            </w:tcBorders>
            <w:shd w:val="clear" w:color="auto" w:fill="FDF3ED"/>
            <w:vAlign w:val="center"/>
          </w:tcPr>
          <w:p w14:paraId="2ACFB3AC" w14:textId="77777777" w:rsidR="009C5441" w:rsidRPr="00A67EC6" w:rsidRDefault="009C5441"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κατοικούμενων κανονικών</w:t>
            </w:r>
            <w:r w:rsidR="006B6C6A" w:rsidRPr="00A67EC6">
              <w:rPr>
                <w:rFonts w:ascii="Calibri" w:eastAsia="Times New Roman" w:hAnsi="Calibri" w:cs="Calibri"/>
                <w:b/>
                <w:bCs/>
                <w:color w:val="000000"/>
                <w:kern w:val="0"/>
                <w:lang w:eastAsia="el-GR"/>
              </w:rPr>
              <w:t xml:space="preserve"> </w:t>
            </w:r>
            <w:r w:rsidRPr="00A67EC6">
              <w:rPr>
                <w:rFonts w:ascii="Calibri" w:eastAsia="Times New Roman" w:hAnsi="Calibri" w:cs="Calibri"/>
                <w:b/>
                <w:bCs/>
                <w:color w:val="000000"/>
                <w:kern w:val="0"/>
                <w:lang w:eastAsia="el-GR"/>
              </w:rPr>
              <w:t>κατοικιών: 11.009</w:t>
            </w:r>
          </w:p>
        </w:tc>
      </w:tr>
      <w:tr w:rsidR="00E65052" w:rsidRPr="00337A81" w14:paraId="54A74634" w14:textId="77777777" w:rsidTr="00A67EC6">
        <w:trPr>
          <w:trHeight w:val="397"/>
        </w:trPr>
        <w:tc>
          <w:tcPr>
            <w:tcW w:w="2207" w:type="dxa"/>
            <w:tcBorders>
              <w:right w:val="single" w:sz="4" w:space="0" w:color="8EAADB" w:themeColor="accent1" w:themeTint="99"/>
            </w:tcBorders>
            <w:shd w:val="clear" w:color="auto" w:fill="FFFFFF" w:themeFill="background1"/>
            <w:vAlign w:val="center"/>
          </w:tcPr>
          <w:p w14:paraId="35134D37" w14:textId="77777777" w:rsidR="00E65052" w:rsidRPr="00E65052" w:rsidRDefault="00E65052" w:rsidP="00597131">
            <w:pPr>
              <w:spacing w:before="60" w:after="60" w:line="276" w:lineRule="auto"/>
              <w:jc w:val="center"/>
              <w:rPr>
                <w:rFonts w:ascii="Calibri" w:hAnsi="Calibri" w:cs="Calibri"/>
                <w:sz w:val="20"/>
                <w:szCs w:val="20"/>
              </w:rPr>
            </w:pPr>
            <w:r w:rsidRPr="00E65052">
              <w:rPr>
                <w:rFonts w:ascii="Calibri" w:eastAsia="Times New Roman" w:hAnsi="Calibri" w:cs="Calibri"/>
                <w:color w:val="000000"/>
                <w:kern w:val="0"/>
                <w:sz w:val="20"/>
                <w:szCs w:val="20"/>
                <w:lang w:eastAsia="el-GR"/>
              </w:rPr>
              <w:t>11.009</w:t>
            </w:r>
          </w:p>
        </w:tc>
        <w:tc>
          <w:tcPr>
            <w:tcW w:w="1802"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4085F672" w14:textId="77777777" w:rsidR="00E65052" w:rsidRPr="00E65052" w:rsidRDefault="00E65052" w:rsidP="00597131">
            <w:pPr>
              <w:spacing w:before="60" w:after="60" w:line="276" w:lineRule="auto"/>
              <w:jc w:val="center"/>
              <w:rPr>
                <w:rFonts w:ascii="Calibri" w:hAnsi="Calibri" w:cs="Calibri"/>
                <w:sz w:val="20"/>
                <w:szCs w:val="20"/>
              </w:rPr>
            </w:pPr>
            <w:r w:rsidRPr="00E65052">
              <w:rPr>
                <w:rFonts w:ascii="Calibri" w:eastAsia="Times New Roman" w:hAnsi="Calibri" w:cs="Calibri"/>
                <w:color w:val="000000"/>
                <w:kern w:val="0"/>
                <w:sz w:val="20"/>
                <w:szCs w:val="20"/>
                <w:lang w:eastAsia="el-GR"/>
              </w:rPr>
              <w:t>10.829</w:t>
            </w:r>
          </w:p>
        </w:tc>
        <w:tc>
          <w:tcPr>
            <w:tcW w:w="1889"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6E4C477B" w14:textId="77777777" w:rsidR="00E65052" w:rsidRPr="00A67EC6" w:rsidRDefault="00E65052" w:rsidP="00597131">
            <w:pPr>
              <w:spacing w:before="40" w:after="40" w:line="276" w:lineRule="auto"/>
              <w:jc w:val="center"/>
              <w:rPr>
                <w:rFonts w:ascii="Calibri" w:hAnsi="Calibri" w:cs="Calibri"/>
              </w:rPr>
            </w:pPr>
            <w:r w:rsidRPr="00A67EC6">
              <w:rPr>
                <w:rFonts w:ascii="Calibri" w:eastAsia="Times New Roman" w:hAnsi="Calibri" w:cs="Calibri"/>
                <w:color w:val="000000"/>
                <w:kern w:val="0"/>
                <w:lang w:eastAsia="el-GR"/>
              </w:rPr>
              <w:t>178</w:t>
            </w:r>
          </w:p>
        </w:tc>
        <w:tc>
          <w:tcPr>
            <w:tcW w:w="1332"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7F5F323D" w14:textId="77777777" w:rsidR="00E65052" w:rsidRPr="00A67EC6" w:rsidRDefault="00E65052" w:rsidP="00597131">
            <w:pPr>
              <w:spacing w:before="40" w:after="40" w:line="276" w:lineRule="auto"/>
              <w:jc w:val="center"/>
              <w:rPr>
                <w:rFonts w:ascii="Calibri" w:hAnsi="Calibri" w:cs="Calibri"/>
              </w:rPr>
            </w:pPr>
            <w:r w:rsidRPr="00A67EC6">
              <w:rPr>
                <w:rFonts w:ascii="Calibri" w:hAnsi="Calibri" w:cs="Calibri"/>
              </w:rPr>
              <w:t>3</w:t>
            </w:r>
          </w:p>
        </w:tc>
        <w:tc>
          <w:tcPr>
            <w:tcW w:w="1696" w:type="dxa"/>
            <w:gridSpan w:val="2"/>
            <w:tcBorders>
              <w:left w:val="single" w:sz="4" w:space="0" w:color="8EAADB" w:themeColor="accent1" w:themeTint="99"/>
            </w:tcBorders>
            <w:shd w:val="clear" w:color="auto" w:fill="FFFFFF" w:themeFill="background1"/>
            <w:vAlign w:val="center"/>
          </w:tcPr>
          <w:p w14:paraId="02175868" w14:textId="77777777" w:rsidR="00E65052" w:rsidRPr="00A67EC6" w:rsidRDefault="00E65052" w:rsidP="00597131">
            <w:pPr>
              <w:spacing w:before="40" w:after="40" w:line="276" w:lineRule="auto"/>
              <w:jc w:val="center"/>
              <w:rPr>
                <w:rFonts w:ascii="Calibri" w:hAnsi="Calibri" w:cs="Calibri"/>
              </w:rPr>
            </w:pPr>
            <w:r w:rsidRPr="00A67EC6">
              <w:rPr>
                <w:rFonts w:ascii="Calibri" w:hAnsi="Calibri" w:cs="Calibri"/>
              </w:rPr>
              <w:t>0</w:t>
            </w:r>
          </w:p>
        </w:tc>
      </w:tr>
      <w:tr w:rsidR="009C5441" w:rsidRPr="00337A81" w14:paraId="30B9E77B" w14:textId="77777777" w:rsidTr="00A67EC6">
        <w:trPr>
          <w:trHeight w:val="397"/>
        </w:trPr>
        <w:tc>
          <w:tcPr>
            <w:tcW w:w="8926" w:type="dxa"/>
            <w:gridSpan w:val="7"/>
            <w:tcBorders>
              <w:bottom w:val="single" w:sz="4" w:space="0" w:color="F4B083" w:themeColor="accent2" w:themeTint="99"/>
            </w:tcBorders>
            <w:shd w:val="clear" w:color="auto" w:fill="FDF3ED"/>
            <w:vAlign w:val="center"/>
          </w:tcPr>
          <w:p w14:paraId="303D0A1E" w14:textId="77777777" w:rsidR="009C5441" w:rsidRPr="00A67EC6" w:rsidRDefault="009C5441"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κενών κανονικών κατοικιών: 1.8</w:t>
            </w:r>
            <w:r w:rsidR="00F737EC" w:rsidRPr="00A67EC6">
              <w:rPr>
                <w:rFonts w:ascii="Calibri" w:eastAsia="Times New Roman" w:hAnsi="Calibri" w:cs="Calibri"/>
                <w:b/>
                <w:bCs/>
                <w:color w:val="000000"/>
                <w:kern w:val="0"/>
                <w:lang w:eastAsia="el-GR"/>
              </w:rPr>
              <w:t>4</w:t>
            </w:r>
            <w:r w:rsidR="008901A8" w:rsidRPr="00A67EC6">
              <w:rPr>
                <w:rFonts w:ascii="Calibri" w:eastAsia="Times New Roman" w:hAnsi="Calibri" w:cs="Calibri"/>
                <w:b/>
                <w:bCs/>
                <w:color w:val="000000"/>
                <w:kern w:val="0"/>
                <w:lang w:eastAsia="el-GR"/>
              </w:rPr>
              <w:t>1</w:t>
            </w:r>
          </w:p>
        </w:tc>
      </w:tr>
      <w:tr w:rsidR="00E65052" w:rsidRPr="00337A81" w14:paraId="485896E6" w14:textId="77777777" w:rsidTr="00A67EC6">
        <w:trPr>
          <w:trHeight w:val="397"/>
        </w:trPr>
        <w:tc>
          <w:tcPr>
            <w:tcW w:w="2207" w:type="dxa"/>
            <w:tcBorders>
              <w:right w:val="single" w:sz="4" w:space="0" w:color="8EAADB" w:themeColor="accent1" w:themeTint="99"/>
            </w:tcBorders>
            <w:shd w:val="clear" w:color="auto" w:fill="FFFFFF" w:themeFill="background1"/>
            <w:vAlign w:val="center"/>
          </w:tcPr>
          <w:p w14:paraId="66F23791" w14:textId="77777777" w:rsidR="00E65052" w:rsidRPr="00E65052" w:rsidRDefault="00E65052" w:rsidP="00597131">
            <w:pPr>
              <w:spacing w:before="60" w:after="60" w:line="276" w:lineRule="auto"/>
              <w:jc w:val="center"/>
              <w:rPr>
                <w:rFonts w:ascii="Calibri" w:hAnsi="Calibri" w:cs="Calibri"/>
                <w:sz w:val="20"/>
                <w:szCs w:val="20"/>
              </w:rPr>
            </w:pPr>
            <w:r w:rsidRPr="00E65052">
              <w:rPr>
                <w:rFonts w:ascii="Calibri" w:eastAsia="Times New Roman" w:hAnsi="Calibri" w:cs="Calibri"/>
                <w:color w:val="000000"/>
                <w:kern w:val="0"/>
                <w:sz w:val="20"/>
                <w:szCs w:val="20"/>
                <w:lang w:eastAsia="el-GR"/>
              </w:rPr>
              <w:t>1.817</w:t>
            </w:r>
          </w:p>
        </w:tc>
        <w:tc>
          <w:tcPr>
            <w:tcW w:w="1802"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754AA65D" w14:textId="77777777" w:rsidR="00E65052" w:rsidRPr="00E65052" w:rsidRDefault="00E65052" w:rsidP="00597131">
            <w:pPr>
              <w:spacing w:before="60" w:after="60" w:line="276" w:lineRule="auto"/>
              <w:jc w:val="center"/>
              <w:rPr>
                <w:rFonts w:ascii="Calibri" w:hAnsi="Calibri" w:cs="Calibri"/>
                <w:sz w:val="20"/>
                <w:szCs w:val="20"/>
              </w:rPr>
            </w:pPr>
            <w:r w:rsidRPr="00E65052">
              <w:rPr>
                <w:rFonts w:ascii="Calibri" w:eastAsia="Times New Roman" w:hAnsi="Calibri" w:cs="Calibri"/>
                <w:color w:val="000000"/>
                <w:kern w:val="0"/>
                <w:sz w:val="20"/>
                <w:szCs w:val="20"/>
                <w:lang w:eastAsia="el-GR"/>
              </w:rPr>
              <w:t>1.803</w:t>
            </w:r>
          </w:p>
        </w:tc>
        <w:tc>
          <w:tcPr>
            <w:tcW w:w="1889"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4BDD452E" w14:textId="77777777" w:rsidR="00E65052" w:rsidRPr="00A67EC6" w:rsidRDefault="00E65052" w:rsidP="00597131">
            <w:pPr>
              <w:spacing w:before="40" w:after="40" w:line="276" w:lineRule="auto"/>
              <w:jc w:val="center"/>
              <w:rPr>
                <w:rFonts w:ascii="Calibri" w:hAnsi="Calibri" w:cs="Calibri"/>
              </w:rPr>
            </w:pPr>
            <w:r w:rsidRPr="00A67EC6">
              <w:rPr>
                <w:rFonts w:ascii="Calibri" w:eastAsia="Times New Roman" w:hAnsi="Calibri" w:cs="Calibri"/>
                <w:color w:val="000000"/>
                <w:kern w:val="0"/>
                <w:lang w:eastAsia="el-GR"/>
              </w:rPr>
              <w:t>14</w:t>
            </w:r>
          </w:p>
        </w:tc>
        <w:tc>
          <w:tcPr>
            <w:tcW w:w="1332"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02B3D83F" w14:textId="77777777" w:rsidR="00E65052" w:rsidRPr="00A67EC6" w:rsidRDefault="00E65052" w:rsidP="00597131">
            <w:pPr>
              <w:spacing w:before="40" w:after="40" w:line="276" w:lineRule="auto"/>
              <w:jc w:val="center"/>
              <w:rPr>
                <w:rFonts w:ascii="Calibri" w:hAnsi="Calibri" w:cs="Calibri"/>
              </w:rPr>
            </w:pPr>
            <w:r w:rsidRPr="00A67EC6">
              <w:rPr>
                <w:rFonts w:ascii="Calibri" w:eastAsia="Times New Roman" w:hAnsi="Calibri" w:cs="Calibri"/>
                <w:color w:val="000000"/>
                <w:kern w:val="0"/>
                <w:lang w:eastAsia="el-GR"/>
              </w:rPr>
              <w:t>0</w:t>
            </w:r>
          </w:p>
        </w:tc>
        <w:tc>
          <w:tcPr>
            <w:tcW w:w="1696" w:type="dxa"/>
            <w:gridSpan w:val="2"/>
            <w:tcBorders>
              <w:left w:val="single" w:sz="4" w:space="0" w:color="8EAADB" w:themeColor="accent1" w:themeTint="99"/>
            </w:tcBorders>
            <w:shd w:val="clear" w:color="auto" w:fill="FFFFFF" w:themeFill="background1"/>
            <w:vAlign w:val="center"/>
          </w:tcPr>
          <w:p w14:paraId="487B96E4" w14:textId="77777777" w:rsidR="00E65052" w:rsidRPr="00A67EC6" w:rsidRDefault="00E65052" w:rsidP="00597131">
            <w:pPr>
              <w:spacing w:before="40" w:after="40" w:line="276" w:lineRule="auto"/>
              <w:jc w:val="center"/>
              <w:rPr>
                <w:rFonts w:ascii="Calibri" w:hAnsi="Calibri" w:cs="Calibri"/>
              </w:rPr>
            </w:pPr>
            <w:r w:rsidRPr="00A67EC6">
              <w:rPr>
                <w:rFonts w:ascii="Calibri" w:hAnsi="Calibri" w:cs="Calibri"/>
              </w:rPr>
              <w:t>28</w:t>
            </w:r>
          </w:p>
        </w:tc>
      </w:tr>
    </w:tbl>
    <w:p w14:paraId="09A1DFE2" w14:textId="5C7C007E" w:rsidR="00E65052" w:rsidRDefault="00E65052" w:rsidP="00A67EC6">
      <w:pPr>
        <w:spacing w:after="120" w:line="300" w:lineRule="auto"/>
        <w:jc w:val="both"/>
        <w:rPr>
          <w:rFonts w:cstheme="minorHAnsi"/>
          <w:i/>
          <w:iCs/>
          <w:sz w:val="20"/>
          <w:szCs w:val="20"/>
        </w:rPr>
      </w:pPr>
      <w:r w:rsidRPr="00AA7484">
        <w:rPr>
          <w:rFonts w:cstheme="minorHAnsi"/>
          <w:i/>
          <w:iCs/>
          <w:sz w:val="20"/>
          <w:szCs w:val="20"/>
        </w:rPr>
        <w:t xml:space="preserve">Πηγή: ΕΛΣΤΑΤ </w:t>
      </w:r>
      <w:r w:rsidR="00D65D47" w:rsidRPr="00D65D47">
        <w:rPr>
          <w:i/>
          <w:iCs/>
          <w:sz w:val="20"/>
          <w:szCs w:val="20"/>
        </w:rPr>
        <w:t>Απογραφή 2021</w:t>
      </w:r>
      <w:r w:rsidRPr="00AA7484">
        <w:rPr>
          <w:rFonts w:cstheme="minorHAnsi"/>
          <w:i/>
          <w:iCs/>
          <w:sz w:val="20"/>
          <w:szCs w:val="20"/>
        </w:rPr>
        <w:t>,</w:t>
      </w:r>
      <w:r w:rsidRPr="00AA7484">
        <w:rPr>
          <w:i/>
          <w:iCs/>
          <w:sz w:val="20"/>
          <w:szCs w:val="20"/>
        </w:rPr>
        <w:t xml:space="preserve"> Χαρακτηριστικά κατοικιών - νοικοκυριών</w:t>
      </w:r>
      <w:r w:rsidRPr="00AA7484">
        <w:rPr>
          <w:rFonts w:cstheme="minorHAnsi"/>
          <w:i/>
          <w:iCs/>
          <w:sz w:val="20"/>
          <w:szCs w:val="20"/>
        </w:rPr>
        <w:t>, πίνακας Γ07 (ίδια επεξεργασία)</w:t>
      </w:r>
    </w:p>
    <w:p w14:paraId="22168AEA" w14:textId="77777777" w:rsidR="007046D9" w:rsidRPr="007046D9" w:rsidRDefault="007046D9" w:rsidP="00AA7484">
      <w:pPr>
        <w:spacing w:before="120" w:line="300" w:lineRule="auto"/>
        <w:jc w:val="both"/>
        <w:rPr>
          <w:rFonts w:cstheme="minorHAnsi"/>
          <w:i/>
          <w:iCs/>
          <w:sz w:val="10"/>
          <w:szCs w:val="10"/>
        </w:rPr>
      </w:pPr>
    </w:p>
    <w:tbl>
      <w:tblPr>
        <w:tblW w:w="8926"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378"/>
        <w:gridCol w:w="2155"/>
        <w:gridCol w:w="41"/>
        <w:gridCol w:w="2114"/>
        <w:gridCol w:w="82"/>
        <w:gridCol w:w="2156"/>
      </w:tblGrid>
      <w:tr w:rsidR="00AE7526" w:rsidRPr="00E13D4A" w14:paraId="72311D2E" w14:textId="77777777" w:rsidTr="00240910">
        <w:trPr>
          <w:trHeight w:val="623"/>
        </w:trPr>
        <w:tc>
          <w:tcPr>
            <w:tcW w:w="8926" w:type="dxa"/>
            <w:gridSpan w:val="6"/>
            <w:tcBorders>
              <w:bottom w:val="single" w:sz="24" w:space="0" w:color="F4B083" w:themeColor="accent2" w:themeTint="99"/>
            </w:tcBorders>
            <w:shd w:val="clear" w:color="auto" w:fill="auto"/>
            <w:vAlign w:val="center"/>
          </w:tcPr>
          <w:p w14:paraId="29F07B61" w14:textId="77777777" w:rsidR="00B95673" w:rsidRDefault="00AE7526" w:rsidP="00597131">
            <w:pPr>
              <w:spacing w:before="60" w:after="0" w:line="276" w:lineRule="auto"/>
              <w:jc w:val="center"/>
              <w:rPr>
                <w:rFonts w:ascii="Calibri" w:eastAsia="Times New Roman" w:hAnsi="Calibri" w:cs="Calibri"/>
                <w:b/>
                <w:bCs/>
                <w:color w:val="000000"/>
                <w:kern w:val="0"/>
                <w:lang w:eastAsia="el-GR"/>
              </w:rPr>
            </w:pPr>
            <w:bookmarkStart w:id="207" w:name="_Hlk189574629"/>
            <w:r>
              <w:rPr>
                <w:rFonts w:ascii="Calibri" w:eastAsia="Times New Roman" w:hAnsi="Calibri" w:cs="Calibri"/>
                <w:b/>
                <w:bCs/>
                <w:color w:val="000000"/>
                <w:kern w:val="0"/>
                <w:lang w:eastAsia="el-GR"/>
              </w:rPr>
              <w:lastRenderedPageBreak/>
              <w:t>ΠΙΝΑΚΑΣ</w:t>
            </w:r>
            <w:r w:rsidR="000E5E34">
              <w:rPr>
                <w:rFonts w:ascii="Calibri" w:eastAsia="Times New Roman" w:hAnsi="Calibri" w:cs="Calibri"/>
                <w:b/>
                <w:bCs/>
                <w:color w:val="000000"/>
                <w:kern w:val="0"/>
                <w:lang w:eastAsia="el-GR"/>
              </w:rPr>
              <w:t xml:space="preserve"> 4</w:t>
            </w:r>
            <w:r w:rsidR="00565F65">
              <w:rPr>
                <w:rFonts w:ascii="Calibri" w:eastAsia="Times New Roman" w:hAnsi="Calibri" w:cs="Calibri"/>
                <w:b/>
                <w:bCs/>
                <w:color w:val="000000"/>
                <w:kern w:val="0"/>
                <w:lang w:eastAsia="el-GR"/>
              </w:rPr>
              <w:t>7</w:t>
            </w:r>
            <w:r>
              <w:rPr>
                <w:rFonts w:ascii="Calibri" w:eastAsia="Times New Roman" w:hAnsi="Calibri" w:cs="Calibri"/>
                <w:b/>
                <w:bCs/>
                <w:color w:val="000000"/>
                <w:kern w:val="0"/>
                <w:lang w:eastAsia="el-GR"/>
              </w:rPr>
              <w:t>:</w:t>
            </w:r>
            <w:r w:rsidR="006B6C6A">
              <w:rPr>
                <w:rFonts w:ascii="Calibri" w:eastAsia="Times New Roman" w:hAnsi="Calibri" w:cs="Calibri"/>
                <w:b/>
                <w:bCs/>
                <w:color w:val="000000"/>
                <w:kern w:val="0"/>
                <w:lang w:eastAsia="el-GR"/>
              </w:rPr>
              <w:t xml:space="preserve"> </w:t>
            </w:r>
            <w:r w:rsidR="00B95673">
              <w:rPr>
                <w:rFonts w:ascii="Calibri" w:eastAsia="Times New Roman" w:hAnsi="Calibri" w:cs="Calibri"/>
                <w:b/>
                <w:bCs/>
                <w:color w:val="000000"/>
                <w:kern w:val="0"/>
                <w:lang w:eastAsia="el-GR"/>
              </w:rPr>
              <w:t>ΔΗΜΟΣ ΑΓΙΑΣ ΒΑΡΒΑΡΑΣ 2021</w:t>
            </w:r>
          </w:p>
          <w:p w14:paraId="55DBF41F" w14:textId="70A28049" w:rsidR="00AE7526" w:rsidRPr="00490511" w:rsidRDefault="00B95673" w:rsidP="00597131">
            <w:pPr>
              <w:spacing w:after="60" w:line="276" w:lineRule="auto"/>
              <w:jc w:val="center"/>
              <w:rPr>
                <w:rFonts w:ascii="Calibri" w:eastAsia="Times New Roman" w:hAnsi="Calibri" w:cs="Calibri"/>
                <w:b/>
                <w:bCs/>
                <w:color w:val="000000"/>
                <w:kern w:val="0"/>
                <w:lang w:eastAsia="el-GR"/>
              </w:rPr>
            </w:pPr>
            <w:r w:rsidRPr="00490511">
              <w:rPr>
                <w:b/>
                <w:bCs/>
              </w:rPr>
              <w:t xml:space="preserve">ΚΑΝΟΝΙΚΕΣ ΚΑΤΟΙΚΙΕΣ ΚΑΤΑ ΚΑΤΑΣΤΑΣΗ ΚΑΤΟΙΚΙΑΣ </w:t>
            </w:r>
            <w:r>
              <w:rPr>
                <w:b/>
                <w:bCs/>
              </w:rPr>
              <w:t xml:space="preserve">&amp; </w:t>
            </w:r>
            <w:r w:rsidR="00AE7526" w:rsidRPr="00490511">
              <w:rPr>
                <w:b/>
                <w:bCs/>
              </w:rPr>
              <w:t xml:space="preserve">ΔΙΑΘΕΣΙΜΟΤΗΤΑ </w:t>
            </w:r>
            <w:r w:rsidR="00AE7526" w:rsidRPr="00AE7526">
              <w:rPr>
                <w:b/>
                <w:bCs/>
              </w:rPr>
              <w:t>ΛΟΥΤΡΟΥ Η ΝΤΟΥΣ</w:t>
            </w:r>
            <w:r w:rsidR="006B6C6A">
              <w:rPr>
                <w:rFonts w:ascii="Calibri" w:eastAsia="Times New Roman" w:hAnsi="Calibri" w:cs="Calibri"/>
                <w:b/>
                <w:bCs/>
                <w:color w:val="000000"/>
                <w:kern w:val="0"/>
                <w:lang w:eastAsia="el-GR"/>
              </w:rPr>
              <w:t xml:space="preserve"> </w:t>
            </w:r>
            <w:bookmarkEnd w:id="207"/>
          </w:p>
        </w:tc>
      </w:tr>
      <w:tr w:rsidR="00960679" w:rsidRPr="00337A81" w14:paraId="4C0FF669" w14:textId="77777777" w:rsidTr="00240910">
        <w:trPr>
          <w:trHeight w:val="454"/>
        </w:trPr>
        <w:tc>
          <w:tcPr>
            <w:tcW w:w="2378" w:type="dxa"/>
            <w:vMerge w:val="restart"/>
            <w:tcBorders>
              <w:top w:val="single" w:sz="24" w:space="0" w:color="F4B083" w:themeColor="accent2" w:themeTint="99"/>
              <w:right w:val="single" w:sz="4" w:space="0" w:color="F4B083" w:themeColor="accent2" w:themeTint="99"/>
            </w:tcBorders>
            <w:shd w:val="clear" w:color="auto" w:fill="D9E2F3" w:themeFill="accent1" w:themeFillTint="33"/>
            <w:vAlign w:val="center"/>
          </w:tcPr>
          <w:p w14:paraId="61395855" w14:textId="77777777" w:rsidR="00960679" w:rsidRPr="00960679" w:rsidRDefault="00960679" w:rsidP="00597131">
            <w:pPr>
              <w:spacing w:after="0" w:line="276" w:lineRule="auto"/>
              <w:rPr>
                <w:rFonts w:ascii="Calibri" w:eastAsia="Times New Roman" w:hAnsi="Calibri" w:cs="Calibri"/>
                <w:color w:val="000000"/>
                <w:kern w:val="0"/>
                <w:sz w:val="20"/>
                <w:szCs w:val="20"/>
                <w:lang w:eastAsia="el-GR"/>
              </w:rPr>
            </w:pPr>
            <w:r w:rsidRPr="00960679">
              <w:rPr>
                <w:rFonts w:ascii="Calibri" w:eastAsia="Times New Roman" w:hAnsi="Calibri" w:cs="Calibri"/>
                <w:b/>
                <w:bCs/>
                <w:color w:val="000000"/>
                <w:kern w:val="0"/>
                <w:sz w:val="20"/>
                <w:szCs w:val="20"/>
                <w:lang w:eastAsia="el-GR"/>
              </w:rPr>
              <w:t>Με λουτρό ή</w:t>
            </w:r>
            <w:r w:rsidR="006B6C6A">
              <w:rPr>
                <w:rFonts w:ascii="Calibri" w:eastAsia="Times New Roman" w:hAnsi="Calibri" w:cs="Calibri"/>
                <w:b/>
                <w:bCs/>
                <w:color w:val="000000"/>
                <w:kern w:val="0"/>
                <w:sz w:val="20"/>
                <w:szCs w:val="20"/>
                <w:lang w:eastAsia="el-GR"/>
              </w:rPr>
              <w:t xml:space="preserve"> </w:t>
            </w:r>
            <w:r w:rsidRPr="00960679">
              <w:rPr>
                <w:rFonts w:ascii="Calibri" w:eastAsia="Times New Roman" w:hAnsi="Calibri" w:cs="Calibri"/>
                <w:b/>
                <w:bCs/>
                <w:color w:val="000000"/>
                <w:kern w:val="0"/>
                <w:sz w:val="20"/>
                <w:szCs w:val="20"/>
                <w:lang w:eastAsia="el-GR"/>
              </w:rPr>
              <w:t>ντους</w:t>
            </w:r>
          </w:p>
        </w:tc>
        <w:tc>
          <w:tcPr>
            <w:tcW w:w="4310" w:type="dxa"/>
            <w:gridSpan w:val="3"/>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6FFEA0FF" w14:textId="77777777" w:rsidR="00960679" w:rsidRPr="00960679" w:rsidRDefault="00960679" w:rsidP="00597131">
            <w:pPr>
              <w:spacing w:after="0" w:line="276" w:lineRule="auto"/>
              <w:jc w:val="center"/>
              <w:rPr>
                <w:rFonts w:ascii="Calibri" w:eastAsia="Times New Roman" w:hAnsi="Calibri" w:cs="Calibri"/>
                <w:color w:val="000000"/>
                <w:kern w:val="0"/>
                <w:sz w:val="20"/>
                <w:szCs w:val="20"/>
                <w:lang w:eastAsia="el-GR"/>
              </w:rPr>
            </w:pPr>
            <w:r w:rsidRPr="00960679">
              <w:rPr>
                <w:rFonts w:ascii="Calibri" w:eastAsia="Times New Roman" w:hAnsi="Calibri" w:cs="Calibri"/>
                <w:b/>
                <w:bCs/>
                <w:color w:val="000000"/>
                <w:kern w:val="0"/>
                <w:sz w:val="20"/>
                <w:szCs w:val="20"/>
                <w:lang w:eastAsia="el-GR"/>
              </w:rPr>
              <w:t>Διαθεσιμότητα λουτρού ή ντους</w:t>
            </w:r>
          </w:p>
        </w:tc>
        <w:tc>
          <w:tcPr>
            <w:tcW w:w="2238" w:type="dxa"/>
            <w:gridSpan w:val="2"/>
            <w:vMerge w:val="restart"/>
            <w:tcBorders>
              <w:top w:val="single" w:sz="24" w:space="0" w:color="F4B083" w:themeColor="accent2" w:themeTint="99"/>
              <w:left w:val="single" w:sz="4" w:space="0" w:color="F4B083" w:themeColor="accent2" w:themeTint="99"/>
            </w:tcBorders>
            <w:shd w:val="clear" w:color="auto" w:fill="D9E2F3" w:themeFill="accent1" w:themeFillTint="33"/>
            <w:vAlign w:val="center"/>
          </w:tcPr>
          <w:p w14:paraId="16735AF7" w14:textId="77777777" w:rsidR="00960679" w:rsidRPr="00E65052" w:rsidRDefault="00960679" w:rsidP="00597131">
            <w:pPr>
              <w:spacing w:after="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Χωρίς</w:t>
            </w:r>
            <w:r w:rsidR="006B6C6A">
              <w:rPr>
                <w:rFonts w:ascii="Calibri" w:eastAsia="Times New Roman" w:hAnsi="Calibri" w:cs="Calibri"/>
                <w:b/>
                <w:bCs/>
                <w:color w:val="000000"/>
                <w:kern w:val="0"/>
                <w:sz w:val="20"/>
                <w:szCs w:val="20"/>
                <w:lang w:eastAsia="el-GR"/>
              </w:rPr>
              <w:t xml:space="preserve"> </w:t>
            </w:r>
            <w:r>
              <w:rPr>
                <w:rFonts w:ascii="Calibri" w:eastAsia="Times New Roman" w:hAnsi="Calibri" w:cs="Calibri"/>
                <w:b/>
                <w:bCs/>
                <w:color w:val="000000"/>
                <w:kern w:val="0"/>
                <w:sz w:val="20"/>
                <w:szCs w:val="20"/>
                <w:lang w:eastAsia="el-GR"/>
              </w:rPr>
              <w:t>λουτρό ή ντους</w:t>
            </w:r>
          </w:p>
          <w:p w14:paraId="627560D0" w14:textId="77777777" w:rsidR="00960679" w:rsidRPr="00E65052" w:rsidRDefault="00960679" w:rsidP="00597131">
            <w:pPr>
              <w:spacing w:after="0" w:line="276" w:lineRule="auto"/>
              <w:rPr>
                <w:rFonts w:ascii="Calibri" w:eastAsia="Times New Roman" w:hAnsi="Calibri" w:cs="Calibri"/>
                <w:color w:val="000000"/>
                <w:kern w:val="0"/>
                <w:sz w:val="20"/>
                <w:szCs w:val="20"/>
                <w:lang w:eastAsia="el-GR"/>
              </w:rPr>
            </w:pPr>
          </w:p>
        </w:tc>
      </w:tr>
      <w:tr w:rsidR="00960679" w:rsidRPr="00337A81" w14:paraId="3A3A4D1F" w14:textId="77777777" w:rsidTr="00A20179">
        <w:trPr>
          <w:trHeight w:val="258"/>
        </w:trPr>
        <w:tc>
          <w:tcPr>
            <w:tcW w:w="2378" w:type="dxa"/>
            <w:vMerge/>
            <w:tcBorders>
              <w:top w:val="single" w:sz="18" w:space="0" w:color="F4B083" w:themeColor="accent2" w:themeTint="99"/>
              <w:right w:val="single" w:sz="4" w:space="0" w:color="F4B083" w:themeColor="accent2" w:themeTint="99"/>
            </w:tcBorders>
            <w:shd w:val="clear" w:color="auto" w:fill="D9E2F3" w:themeFill="accent1" w:themeFillTint="33"/>
            <w:vAlign w:val="center"/>
          </w:tcPr>
          <w:p w14:paraId="1B6CF4BC" w14:textId="77777777" w:rsidR="00960679" w:rsidRPr="00490511" w:rsidRDefault="00960679" w:rsidP="00597131">
            <w:pPr>
              <w:spacing w:after="0" w:line="276" w:lineRule="auto"/>
              <w:rPr>
                <w:rFonts w:ascii="Calibri" w:eastAsia="Times New Roman" w:hAnsi="Calibri" w:cs="Calibri"/>
                <w:b/>
                <w:bCs/>
                <w:color w:val="000000"/>
                <w:kern w:val="0"/>
                <w:sz w:val="21"/>
                <w:szCs w:val="21"/>
                <w:lang w:eastAsia="el-GR"/>
              </w:rPr>
            </w:pPr>
          </w:p>
        </w:tc>
        <w:tc>
          <w:tcPr>
            <w:tcW w:w="2155" w:type="dxa"/>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3DF59AED" w14:textId="77777777" w:rsidR="00960679" w:rsidRPr="00E65052" w:rsidRDefault="00960679" w:rsidP="00597131">
            <w:pPr>
              <w:spacing w:after="0" w:line="276" w:lineRule="auto"/>
              <w:jc w:val="center"/>
              <w:rPr>
                <w:rFonts w:ascii="Calibri" w:eastAsia="Times New Roman" w:hAnsi="Calibri" w:cs="Calibri"/>
                <w:b/>
                <w:bCs/>
                <w:color w:val="000000"/>
                <w:kern w:val="0"/>
                <w:sz w:val="20"/>
                <w:szCs w:val="20"/>
                <w:lang w:eastAsia="el-GR"/>
              </w:rPr>
            </w:pPr>
            <w:r w:rsidRPr="00E65052">
              <w:rPr>
                <w:rFonts w:ascii="Calibri" w:eastAsia="Times New Roman" w:hAnsi="Calibri" w:cs="Calibri"/>
                <w:b/>
                <w:bCs/>
                <w:color w:val="000000"/>
                <w:kern w:val="0"/>
                <w:sz w:val="20"/>
                <w:szCs w:val="20"/>
                <w:lang w:eastAsia="el-GR"/>
              </w:rPr>
              <w:t>Εντός οικίας</w:t>
            </w:r>
          </w:p>
        </w:tc>
        <w:tc>
          <w:tcPr>
            <w:tcW w:w="2155" w:type="dxa"/>
            <w:gridSpan w:val="2"/>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12454CA5" w14:textId="77777777" w:rsidR="00960679" w:rsidRPr="00E65052" w:rsidRDefault="00960679" w:rsidP="00597131">
            <w:pPr>
              <w:spacing w:after="0" w:line="276" w:lineRule="auto"/>
              <w:jc w:val="center"/>
              <w:rPr>
                <w:rFonts w:ascii="Calibri" w:eastAsia="Times New Roman" w:hAnsi="Calibri" w:cs="Calibri"/>
                <w:b/>
                <w:bCs/>
                <w:color w:val="000000"/>
                <w:kern w:val="0"/>
                <w:sz w:val="20"/>
                <w:szCs w:val="20"/>
                <w:lang w:eastAsia="el-GR"/>
              </w:rPr>
            </w:pPr>
            <w:r w:rsidRPr="00E65052">
              <w:rPr>
                <w:rFonts w:ascii="Calibri" w:eastAsia="Times New Roman" w:hAnsi="Calibri" w:cs="Calibri"/>
                <w:b/>
                <w:bCs/>
                <w:color w:val="000000"/>
                <w:kern w:val="0"/>
                <w:sz w:val="20"/>
                <w:szCs w:val="20"/>
                <w:lang w:eastAsia="el-GR"/>
              </w:rPr>
              <w:t>Εκτός οικίας</w:t>
            </w:r>
          </w:p>
        </w:tc>
        <w:tc>
          <w:tcPr>
            <w:tcW w:w="2238" w:type="dxa"/>
            <w:gridSpan w:val="2"/>
            <w:vMerge/>
            <w:tcBorders>
              <w:left w:val="single" w:sz="4" w:space="0" w:color="F4B083" w:themeColor="accent2" w:themeTint="99"/>
            </w:tcBorders>
            <w:shd w:val="clear" w:color="auto" w:fill="D9E2F3" w:themeFill="accent1" w:themeFillTint="33"/>
            <w:vAlign w:val="center"/>
          </w:tcPr>
          <w:p w14:paraId="079A018E" w14:textId="77777777" w:rsidR="00960679" w:rsidRPr="00490511" w:rsidRDefault="00960679" w:rsidP="00597131">
            <w:pPr>
              <w:spacing w:after="0" w:line="276" w:lineRule="auto"/>
              <w:rPr>
                <w:rFonts w:ascii="Calibri" w:eastAsia="Times New Roman" w:hAnsi="Calibri" w:cs="Calibri"/>
                <w:color w:val="000000"/>
                <w:kern w:val="0"/>
                <w:sz w:val="21"/>
                <w:szCs w:val="21"/>
                <w:lang w:eastAsia="el-GR"/>
              </w:rPr>
            </w:pPr>
          </w:p>
        </w:tc>
      </w:tr>
      <w:tr w:rsidR="00AE7526" w:rsidRPr="00337A81" w14:paraId="406F1D66" w14:textId="77777777" w:rsidTr="00E85BE7">
        <w:trPr>
          <w:trHeight w:val="340"/>
        </w:trPr>
        <w:tc>
          <w:tcPr>
            <w:tcW w:w="8926" w:type="dxa"/>
            <w:gridSpan w:val="6"/>
            <w:tcBorders>
              <w:bottom w:val="single" w:sz="4" w:space="0" w:color="F4B083" w:themeColor="accent2" w:themeTint="99"/>
            </w:tcBorders>
            <w:shd w:val="clear" w:color="auto" w:fill="FDF3ED"/>
            <w:vAlign w:val="center"/>
          </w:tcPr>
          <w:p w14:paraId="69AD825D" w14:textId="77777777" w:rsidR="00AE7526" w:rsidRPr="00A67EC6" w:rsidRDefault="00AE7526" w:rsidP="00597131">
            <w:pPr>
              <w:spacing w:before="40" w:after="40" w:line="276" w:lineRule="auto"/>
              <w:rPr>
                <w:rFonts w:ascii="Calibri" w:eastAsia="Times New Roman" w:hAnsi="Calibri" w:cs="Calibri"/>
                <w:b/>
                <w:bCs/>
                <w:color w:val="000000"/>
                <w:kern w:val="0"/>
                <w:lang w:eastAsia="el-GR"/>
              </w:rPr>
            </w:pPr>
            <w:r w:rsidRPr="00A67EC6">
              <w:rPr>
                <w:rFonts w:ascii="Calibri" w:eastAsia="Times New Roman" w:hAnsi="Calibri" w:cs="Calibri"/>
                <w:b/>
                <w:bCs/>
                <w:color w:val="000000"/>
                <w:kern w:val="0"/>
                <w:lang w:eastAsia="el-GR"/>
              </w:rPr>
              <w:t>Σύνολο κανονικών κατοικιών: 12.849</w:t>
            </w:r>
          </w:p>
        </w:tc>
      </w:tr>
      <w:tr w:rsidR="00960679" w:rsidRPr="00337A81" w14:paraId="6E68303D" w14:textId="77777777" w:rsidTr="00A67EC6">
        <w:trPr>
          <w:trHeight w:val="397"/>
        </w:trPr>
        <w:tc>
          <w:tcPr>
            <w:tcW w:w="237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FFFFFF" w:themeFill="background1"/>
            <w:vAlign w:val="center"/>
          </w:tcPr>
          <w:p w14:paraId="01C7B650" w14:textId="77777777" w:rsidR="00960679" w:rsidRPr="00E85BE7" w:rsidRDefault="00960679" w:rsidP="00597131">
            <w:pPr>
              <w:spacing w:before="40" w:after="40" w:line="276" w:lineRule="auto"/>
              <w:jc w:val="center"/>
              <w:rPr>
                <w:rFonts w:ascii="Calibri" w:hAnsi="Calibri" w:cs="Calibri"/>
              </w:rPr>
            </w:pPr>
            <w:r w:rsidRPr="00E85BE7">
              <w:rPr>
                <w:rFonts w:ascii="Calibri" w:eastAsia="Times New Roman" w:hAnsi="Calibri" w:cs="Calibri"/>
                <w:kern w:val="0"/>
                <w:lang w:eastAsia="el-GR"/>
              </w:rPr>
              <w:t>12.800</w:t>
            </w:r>
          </w:p>
        </w:tc>
        <w:tc>
          <w:tcPr>
            <w:tcW w:w="2196" w:type="dxa"/>
            <w:gridSpan w:val="2"/>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65A9CFE3" w14:textId="77777777" w:rsidR="00960679" w:rsidRPr="00E85BE7" w:rsidRDefault="00960679" w:rsidP="00597131">
            <w:pPr>
              <w:spacing w:before="40" w:after="40" w:line="276" w:lineRule="auto"/>
              <w:jc w:val="center"/>
              <w:rPr>
                <w:rFonts w:ascii="Calibri" w:hAnsi="Calibri" w:cs="Calibri"/>
              </w:rPr>
            </w:pPr>
            <w:r w:rsidRPr="00E85BE7">
              <w:rPr>
                <w:rFonts w:ascii="Calibri" w:eastAsia="Times New Roman" w:hAnsi="Calibri" w:cs="Calibri"/>
                <w:kern w:val="0"/>
                <w:lang w:eastAsia="el-GR"/>
              </w:rPr>
              <w:t>12.617</w:t>
            </w:r>
          </w:p>
        </w:tc>
        <w:tc>
          <w:tcPr>
            <w:tcW w:w="2196" w:type="dxa"/>
            <w:gridSpan w:val="2"/>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3E99137B" w14:textId="77777777" w:rsidR="00960679" w:rsidRPr="00E85BE7" w:rsidRDefault="00960679" w:rsidP="00597131">
            <w:pPr>
              <w:spacing w:before="40" w:after="40" w:line="276" w:lineRule="auto"/>
              <w:jc w:val="center"/>
              <w:rPr>
                <w:rFonts w:ascii="Calibri" w:hAnsi="Calibri" w:cs="Calibri"/>
              </w:rPr>
            </w:pPr>
            <w:r w:rsidRPr="00E85BE7">
              <w:rPr>
                <w:rFonts w:ascii="Calibri" w:eastAsia="Times New Roman" w:hAnsi="Calibri" w:cs="Calibri"/>
                <w:kern w:val="0"/>
                <w:lang w:eastAsia="el-GR"/>
              </w:rPr>
              <w:t>186</w:t>
            </w:r>
          </w:p>
        </w:tc>
        <w:tc>
          <w:tcPr>
            <w:tcW w:w="215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FFFFFF" w:themeFill="background1"/>
            <w:vAlign w:val="center"/>
          </w:tcPr>
          <w:p w14:paraId="118D2243" w14:textId="77777777" w:rsidR="00960679" w:rsidRPr="00E85BE7" w:rsidRDefault="00960679" w:rsidP="00597131">
            <w:pPr>
              <w:spacing w:before="40" w:after="40" w:line="276" w:lineRule="auto"/>
              <w:jc w:val="center"/>
              <w:rPr>
                <w:rFonts w:ascii="Calibri" w:hAnsi="Calibri" w:cs="Calibri"/>
              </w:rPr>
            </w:pPr>
            <w:r w:rsidRPr="00E85BE7">
              <w:rPr>
                <w:rFonts w:ascii="Calibri" w:hAnsi="Calibri" w:cs="Calibri"/>
              </w:rPr>
              <w:t>46</w:t>
            </w:r>
          </w:p>
        </w:tc>
      </w:tr>
      <w:tr w:rsidR="00AA7484" w:rsidRPr="00337A81" w14:paraId="26BE6554" w14:textId="77777777" w:rsidTr="00E85BE7">
        <w:trPr>
          <w:trHeight w:val="340"/>
        </w:trPr>
        <w:tc>
          <w:tcPr>
            <w:tcW w:w="8926" w:type="dxa"/>
            <w:gridSpan w:val="6"/>
            <w:tcBorders>
              <w:top w:val="single" w:sz="4" w:space="0" w:color="F4B083" w:themeColor="accent2" w:themeTint="99"/>
              <w:bottom w:val="single" w:sz="4" w:space="0" w:color="F4B083" w:themeColor="accent2" w:themeTint="99"/>
            </w:tcBorders>
            <w:shd w:val="clear" w:color="auto" w:fill="FDF3ED"/>
            <w:vAlign w:val="center"/>
          </w:tcPr>
          <w:p w14:paraId="2E0F9470" w14:textId="77777777" w:rsidR="00AE7526" w:rsidRPr="00A67EC6" w:rsidRDefault="00AE7526"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κατοικούμενων κανονικών</w:t>
            </w:r>
            <w:r w:rsidR="006B6C6A" w:rsidRPr="00A67EC6">
              <w:rPr>
                <w:rFonts w:ascii="Calibri" w:eastAsia="Times New Roman" w:hAnsi="Calibri" w:cs="Calibri"/>
                <w:b/>
                <w:bCs/>
                <w:color w:val="000000"/>
                <w:kern w:val="0"/>
                <w:lang w:eastAsia="el-GR"/>
              </w:rPr>
              <w:t xml:space="preserve"> </w:t>
            </w:r>
            <w:r w:rsidRPr="00A67EC6">
              <w:rPr>
                <w:rFonts w:ascii="Calibri" w:eastAsia="Times New Roman" w:hAnsi="Calibri" w:cs="Calibri"/>
                <w:b/>
                <w:bCs/>
                <w:color w:val="000000"/>
                <w:kern w:val="0"/>
                <w:lang w:eastAsia="el-GR"/>
              </w:rPr>
              <w:t>κατοικιών: 11.009</w:t>
            </w:r>
          </w:p>
        </w:tc>
      </w:tr>
      <w:tr w:rsidR="00960679" w:rsidRPr="00337A81" w14:paraId="6D903F5F" w14:textId="77777777" w:rsidTr="00A67EC6">
        <w:trPr>
          <w:trHeight w:val="397"/>
        </w:trPr>
        <w:tc>
          <w:tcPr>
            <w:tcW w:w="2378" w:type="dxa"/>
            <w:tcBorders>
              <w:right w:val="single" w:sz="4" w:space="0" w:color="8EAADB" w:themeColor="accent1" w:themeTint="99"/>
            </w:tcBorders>
            <w:shd w:val="clear" w:color="auto" w:fill="FFFFFF" w:themeFill="background1"/>
            <w:vAlign w:val="center"/>
          </w:tcPr>
          <w:p w14:paraId="71421CC8"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11.00</w:t>
            </w:r>
            <w:r w:rsidR="008D66FB" w:rsidRPr="00A67EC6">
              <w:rPr>
                <w:rFonts w:ascii="Calibri" w:eastAsia="Times New Roman" w:hAnsi="Calibri" w:cs="Calibri"/>
                <w:kern w:val="0"/>
                <w:lang w:eastAsia="el-GR"/>
              </w:rPr>
              <w:t>6</w:t>
            </w:r>
          </w:p>
        </w:tc>
        <w:tc>
          <w:tcPr>
            <w:tcW w:w="2196"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1057199F"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10.82</w:t>
            </w:r>
            <w:r w:rsidR="008D66FB" w:rsidRPr="00A67EC6">
              <w:rPr>
                <w:rFonts w:ascii="Calibri" w:eastAsia="Times New Roman" w:hAnsi="Calibri" w:cs="Calibri"/>
                <w:kern w:val="0"/>
                <w:lang w:eastAsia="el-GR"/>
              </w:rPr>
              <w:t>8</w:t>
            </w:r>
          </w:p>
        </w:tc>
        <w:tc>
          <w:tcPr>
            <w:tcW w:w="2196"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787EB110"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178</w:t>
            </w:r>
          </w:p>
        </w:tc>
        <w:tc>
          <w:tcPr>
            <w:tcW w:w="2156" w:type="dxa"/>
            <w:tcBorders>
              <w:left w:val="single" w:sz="4" w:space="0" w:color="8EAADB" w:themeColor="accent1" w:themeTint="99"/>
            </w:tcBorders>
            <w:shd w:val="clear" w:color="auto" w:fill="FFFFFF" w:themeFill="background1"/>
            <w:vAlign w:val="center"/>
          </w:tcPr>
          <w:p w14:paraId="2F5BBDE1"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3</w:t>
            </w:r>
          </w:p>
        </w:tc>
      </w:tr>
      <w:tr w:rsidR="00AE7526" w:rsidRPr="00337A81" w14:paraId="0158483C" w14:textId="77777777" w:rsidTr="00E85BE7">
        <w:trPr>
          <w:trHeight w:val="340"/>
        </w:trPr>
        <w:tc>
          <w:tcPr>
            <w:tcW w:w="8926" w:type="dxa"/>
            <w:gridSpan w:val="6"/>
            <w:tcBorders>
              <w:bottom w:val="single" w:sz="4" w:space="0" w:color="F4B083" w:themeColor="accent2" w:themeTint="99"/>
            </w:tcBorders>
            <w:shd w:val="clear" w:color="auto" w:fill="FDF3ED"/>
            <w:vAlign w:val="center"/>
          </w:tcPr>
          <w:p w14:paraId="51DC0929" w14:textId="77777777" w:rsidR="00AE7526" w:rsidRPr="00A67EC6" w:rsidRDefault="00AE7526"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κενών κανονικών κατοικιών: 1.8</w:t>
            </w:r>
            <w:r w:rsidR="001C33B4" w:rsidRPr="00A67EC6">
              <w:rPr>
                <w:rFonts w:ascii="Calibri" w:eastAsia="Times New Roman" w:hAnsi="Calibri" w:cs="Calibri"/>
                <w:b/>
                <w:bCs/>
                <w:color w:val="000000"/>
                <w:kern w:val="0"/>
                <w:lang w:eastAsia="el-GR"/>
              </w:rPr>
              <w:t>4</w:t>
            </w:r>
            <w:r w:rsidR="008901A8" w:rsidRPr="00A67EC6">
              <w:rPr>
                <w:rFonts w:ascii="Calibri" w:eastAsia="Times New Roman" w:hAnsi="Calibri" w:cs="Calibri"/>
                <w:b/>
                <w:bCs/>
                <w:color w:val="000000"/>
                <w:kern w:val="0"/>
                <w:lang w:eastAsia="el-GR"/>
              </w:rPr>
              <w:t>1</w:t>
            </w:r>
          </w:p>
        </w:tc>
      </w:tr>
      <w:tr w:rsidR="00960679" w:rsidRPr="00337A81" w14:paraId="4AC8E6B1" w14:textId="77777777" w:rsidTr="00A67EC6">
        <w:trPr>
          <w:trHeight w:val="397"/>
        </w:trPr>
        <w:tc>
          <w:tcPr>
            <w:tcW w:w="2378" w:type="dxa"/>
            <w:tcBorders>
              <w:right w:val="single" w:sz="4" w:space="0" w:color="8EAADB" w:themeColor="accent1" w:themeTint="99"/>
            </w:tcBorders>
            <w:shd w:val="clear" w:color="auto" w:fill="FFFFFF" w:themeFill="background1"/>
            <w:vAlign w:val="center"/>
          </w:tcPr>
          <w:p w14:paraId="32D7CD36"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1.79</w:t>
            </w:r>
            <w:r w:rsidR="001C33B4" w:rsidRPr="00A67EC6">
              <w:rPr>
                <w:rFonts w:ascii="Calibri" w:eastAsia="Times New Roman" w:hAnsi="Calibri" w:cs="Calibri"/>
                <w:kern w:val="0"/>
                <w:lang w:eastAsia="el-GR"/>
              </w:rPr>
              <w:t>5</w:t>
            </w:r>
          </w:p>
        </w:tc>
        <w:tc>
          <w:tcPr>
            <w:tcW w:w="2196"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1BE858ED"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1.785</w:t>
            </w:r>
          </w:p>
        </w:tc>
        <w:tc>
          <w:tcPr>
            <w:tcW w:w="2196"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3BA845F1"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10</w:t>
            </w:r>
          </w:p>
        </w:tc>
        <w:tc>
          <w:tcPr>
            <w:tcW w:w="2156" w:type="dxa"/>
            <w:tcBorders>
              <w:left w:val="single" w:sz="4" w:space="0" w:color="8EAADB" w:themeColor="accent1" w:themeTint="99"/>
            </w:tcBorders>
            <w:shd w:val="clear" w:color="auto" w:fill="FFFFFF" w:themeFill="background1"/>
            <w:vAlign w:val="center"/>
          </w:tcPr>
          <w:p w14:paraId="418FF578" w14:textId="77777777" w:rsidR="00960679" w:rsidRPr="00A67EC6" w:rsidRDefault="00960679"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46</w:t>
            </w:r>
          </w:p>
        </w:tc>
      </w:tr>
    </w:tbl>
    <w:p w14:paraId="1846F5EF" w14:textId="7B8C9D50" w:rsidR="00960679" w:rsidRDefault="00960679" w:rsidP="00A67EC6">
      <w:pPr>
        <w:spacing w:after="120" w:line="300" w:lineRule="auto"/>
        <w:jc w:val="both"/>
        <w:rPr>
          <w:rFonts w:cstheme="minorHAnsi"/>
          <w:i/>
          <w:iCs/>
          <w:sz w:val="20"/>
          <w:szCs w:val="20"/>
        </w:rPr>
      </w:pPr>
      <w:r w:rsidRPr="00AA62E2">
        <w:rPr>
          <w:rFonts w:cstheme="minorHAnsi"/>
          <w:i/>
          <w:iCs/>
          <w:sz w:val="20"/>
          <w:szCs w:val="20"/>
        </w:rPr>
        <w:t xml:space="preserve">Πηγή: ΕΛΣΤΑΤ </w:t>
      </w:r>
      <w:r w:rsidR="00D65D47" w:rsidRPr="00D65D47">
        <w:rPr>
          <w:i/>
          <w:iCs/>
          <w:sz w:val="20"/>
          <w:szCs w:val="20"/>
        </w:rPr>
        <w:t>Απογραφή 2021</w:t>
      </w:r>
      <w:r w:rsidRPr="00AA62E2">
        <w:rPr>
          <w:rFonts w:cstheme="minorHAnsi"/>
          <w:i/>
          <w:iCs/>
          <w:sz w:val="20"/>
          <w:szCs w:val="20"/>
        </w:rPr>
        <w:t>,</w:t>
      </w:r>
      <w:r w:rsidRPr="00AA62E2">
        <w:rPr>
          <w:i/>
          <w:iCs/>
          <w:sz w:val="20"/>
          <w:szCs w:val="20"/>
        </w:rPr>
        <w:t xml:space="preserve"> Χαρακτηριστικά κατοικιών - νοικοκυριών</w:t>
      </w:r>
      <w:r w:rsidRPr="00AA62E2">
        <w:rPr>
          <w:rFonts w:cstheme="minorHAnsi"/>
          <w:i/>
          <w:iCs/>
          <w:sz w:val="20"/>
          <w:szCs w:val="20"/>
        </w:rPr>
        <w:t xml:space="preserve">, </w:t>
      </w:r>
      <w:r w:rsidR="00897231">
        <w:rPr>
          <w:rFonts w:cstheme="minorHAnsi"/>
          <w:i/>
          <w:iCs/>
          <w:sz w:val="20"/>
          <w:szCs w:val="20"/>
        </w:rPr>
        <w:t>Π</w:t>
      </w:r>
      <w:r w:rsidRPr="00AA62E2">
        <w:rPr>
          <w:rFonts w:cstheme="minorHAnsi"/>
          <w:i/>
          <w:iCs/>
          <w:sz w:val="20"/>
          <w:szCs w:val="20"/>
        </w:rPr>
        <w:t xml:space="preserve">ίνακας </w:t>
      </w:r>
      <w:r>
        <w:rPr>
          <w:rFonts w:cstheme="minorHAnsi"/>
          <w:i/>
          <w:iCs/>
          <w:sz w:val="20"/>
          <w:szCs w:val="20"/>
        </w:rPr>
        <w:t>Γ</w:t>
      </w:r>
      <w:r w:rsidRPr="00AA62E2">
        <w:rPr>
          <w:rFonts w:cstheme="minorHAnsi"/>
          <w:i/>
          <w:iCs/>
          <w:sz w:val="20"/>
          <w:szCs w:val="20"/>
        </w:rPr>
        <w:t>0</w:t>
      </w:r>
      <w:r>
        <w:rPr>
          <w:rFonts w:cstheme="minorHAnsi"/>
          <w:i/>
          <w:iCs/>
          <w:sz w:val="20"/>
          <w:szCs w:val="20"/>
        </w:rPr>
        <w:t>8</w:t>
      </w:r>
      <w:r w:rsidRPr="00AA62E2">
        <w:rPr>
          <w:rFonts w:cstheme="minorHAnsi"/>
          <w:i/>
          <w:iCs/>
          <w:sz w:val="20"/>
          <w:szCs w:val="20"/>
        </w:rPr>
        <w:t xml:space="preserve"> (ίδια επεξεργασία)</w:t>
      </w:r>
    </w:p>
    <w:p w14:paraId="75559F4C" w14:textId="77777777" w:rsidR="007046D9" w:rsidRPr="007046D9" w:rsidRDefault="007046D9" w:rsidP="00960679">
      <w:pPr>
        <w:spacing w:before="120" w:after="120" w:line="300" w:lineRule="auto"/>
        <w:jc w:val="both"/>
        <w:rPr>
          <w:rFonts w:cstheme="minorHAnsi"/>
          <w:i/>
          <w:iCs/>
          <w:sz w:val="10"/>
          <w:szCs w:val="10"/>
        </w:rPr>
      </w:pPr>
    </w:p>
    <w:tbl>
      <w:tblPr>
        <w:tblW w:w="8926"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126"/>
        <w:gridCol w:w="2405"/>
        <w:gridCol w:w="2268"/>
        <w:gridCol w:w="2127"/>
      </w:tblGrid>
      <w:tr w:rsidR="00960679" w:rsidRPr="00E13D4A" w14:paraId="08489778" w14:textId="77777777" w:rsidTr="00240910">
        <w:trPr>
          <w:trHeight w:val="623"/>
        </w:trPr>
        <w:tc>
          <w:tcPr>
            <w:tcW w:w="8926" w:type="dxa"/>
            <w:gridSpan w:val="4"/>
            <w:tcBorders>
              <w:bottom w:val="single" w:sz="24" w:space="0" w:color="F4B083" w:themeColor="accent2" w:themeTint="99"/>
            </w:tcBorders>
            <w:shd w:val="clear" w:color="auto" w:fill="auto"/>
            <w:vAlign w:val="center"/>
          </w:tcPr>
          <w:p w14:paraId="1FF171E8" w14:textId="678E99B3" w:rsidR="006A5107" w:rsidRDefault="00960679" w:rsidP="00597131">
            <w:pPr>
              <w:spacing w:before="60" w:after="0" w:line="276" w:lineRule="auto"/>
              <w:jc w:val="center"/>
              <w:rPr>
                <w:rFonts w:ascii="Calibri" w:eastAsia="Times New Roman" w:hAnsi="Calibri" w:cs="Calibri"/>
                <w:b/>
                <w:bCs/>
                <w:color w:val="000000"/>
                <w:kern w:val="0"/>
                <w:lang w:eastAsia="el-GR"/>
              </w:rPr>
            </w:pPr>
            <w:bookmarkStart w:id="208" w:name="_Hlk189574648"/>
            <w:r>
              <w:rPr>
                <w:rFonts w:ascii="Calibri" w:eastAsia="Times New Roman" w:hAnsi="Calibri" w:cs="Calibri"/>
                <w:b/>
                <w:bCs/>
                <w:color w:val="000000"/>
                <w:kern w:val="0"/>
                <w:lang w:eastAsia="el-GR"/>
              </w:rPr>
              <w:t>ΠΙΝΑΚΑΣ</w:t>
            </w:r>
            <w:r w:rsidR="000E5E34">
              <w:rPr>
                <w:rFonts w:ascii="Calibri" w:eastAsia="Times New Roman" w:hAnsi="Calibri" w:cs="Calibri"/>
                <w:b/>
                <w:bCs/>
                <w:color w:val="000000"/>
                <w:kern w:val="0"/>
                <w:lang w:eastAsia="el-GR"/>
              </w:rPr>
              <w:t xml:space="preserve"> 4</w:t>
            </w:r>
            <w:r w:rsidR="00565F65">
              <w:rPr>
                <w:rFonts w:ascii="Calibri" w:eastAsia="Times New Roman" w:hAnsi="Calibri" w:cs="Calibri"/>
                <w:b/>
                <w:bCs/>
                <w:color w:val="000000"/>
                <w:kern w:val="0"/>
                <w:lang w:eastAsia="el-GR"/>
              </w:rPr>
              <w:t>8</w:t>
            </w:r>
            <w:r>
              <w:rPr>
                <w:rFonts w:ascii="Calibri" w:eastAsia="Times New Roman" w:hAnsi="Calibri" w:cs="Calibri"/>
                <w:b/>
                <w:bCs/>
                <w:color w:val="000000"/>
                <w:kern w:val="0"/>
                <w:lang w:eastAsia="el-GR"/>
              </w:rPr>
              <w:t>:</w:t>
            </w:r>
            <w:r w:rsidR="006B6C6A">
              <w:rPr>
                <w:rFonts w:ascii="Calibri" w:eastAsia="Times New Roman" w:hAnsi="Calibri" w:cs="Calibri"/>
                <w:b/>
                <w:bCs/>
                <w:color w:val="000000"/>
                <w:kern w:val="0"/>
                <w:lang w:eastAsia="el-GR"/>
              </w:rPr>
              <w:t xml:space="preserve"> </w:t>
            </w:r>
            <w:r>
              <w:rPr>
                <w:rFonts w:ascii="Calibri" w:eastAsia="Times New Roman" w:hAnsi="Calibri" w:cs="Calibri"/>
                <w:b/>
                <w:bCs/>
                <w:color w:val="000000"/>
                <w:kern w:val="0"/>
                <w:lang w:eastAsia="el-GR"/>
              </w:rPr>
              <w:t xml:space="preserve">ΑΓΙΑ ΒΑΡΒΑΡΑ </w:t>
            </w:r>
            <w:r w:rsidR="006A5107">
              <w:rPr>
                <w:rFonts w:ascii="Calibri" w:eastAsia="Times New Roman" w:hAnsi="Calibri" w:cs="Calibri"/>
                <w:b/>
                <w:bCs/>
                <w:color w:val="000000"/>
                <w:kern w:val="0"/>
                <w:lang w:eastAsia="el-GR"/>
              </w:rPr>
              <w:t>2021</w:t>
            </w:r>
          </w:p>
          <w:p w14:paraId="70CD1FC4" w14:textId="67132305" w:rsidR="00960679" w:rsidRPr="00490511" w:rsidRDefault="00960679" w:rsidP="00597131">
            <w:pPr>
              <w:spacing w:after="60" w:line="276" w:lineRule="auto"/>
              <w:jc w:val="center"/>
              <w:rPr>
                <w:rFonts w:ascii="Calibri" w:eastAsia="Times New Roman" w:hAnsi="Calibri" w:cs="Calibri"/>
                <w:b/>
                <w:bCs/>
                <w:color w:val="000000"/>
                <w:kern w:val="0"/>
                <w:lang w:eastAsia="el-GR"/>
              </w:rPr>
            </w:pPr>
            <w:r w:rsidRPr="00490511">
              <w:rPr>
                <w:b/>
                <w:bCs/>
              </w:rPr>
              <w:t>ΚΑΝΟΝΙΚΕΣ ΚΑΤΟΙΚΙΕΣ ΚΑΤΑ ΚΑΤΑΣΤΑΣΗ ΚΑΤΟΙΚΙΑΣ</w:t>
            </w:r>
            <w:r w:rsidR="006A5107">
              <w:rPr>
                <w:b/>
                <w:bCs/>
              </w:rPr>
              <w:t xml:space="preserve"> &amp;</w:t>
            </w:r>
            <w:r w:rsidR="00271DDF">
              <w:rPr>
                <w:b/>
                <w:bCs/>
              </w:rPr>
              <w:t xml:space="preserve"> </w:t>
            </w:r>
            <w:r w:rsidRPr="00490511">
              <w:rPr>
                <w:b/>
                <w:bCs/>
              </w:rPr>
              <w:t xml:space="preserve">ΔΙΑΘΕΣΙΜΟΤΗΤΑ </w:t>
            </w:r>
            <w:r>
              <w:rPr>
                <w:b/>
                <w:bCs/>
              </w:rPr>
              <w:t xml:space="preserve">ΘΕΡΜΑΝΣΗΣ </w:t>
            </w:r>
            <w:bookmarkEnd w:id="208"/>
          </w:p>
        </w:tc>
      </w:tr>
      <w:tr w:rsidR="00960679" w:rsidRPr="00337A81" w14:paraId="66DD5E50" w14:textId="77777777" w:rsidTr="00240910">
        <w:trPr>
          <w:trHeight w:val="392"/>
        </w:trPr>
        <w:tc>
          <w:tcPr>
            <w:tcW w:w="2126" w:type="dxa"/>
            <w:tcBorders>
              <w:top w:val="single" w:sz="24" w:space="0" w:color="F4B083" w:themeColor="accent2" w:themeTint="99"/>
              <w:right w:val="single" w:sz="4" w:space="0" w:color="F4B083" w:themeColor="accent2" w:themeTint="99"/>
            </w:tcBorders>
            <w:shd w:val="clear" w:color="auto" w:fill="D9E2F3" w:themeFill="accent1" w:themeFillTint="33"/>
            <w:vAlign w:val="center"/>
          </w:tcPr>
          <w:p w14:paraId="63E79468" w14:textId="77777777" w:rsidR="00960679" w:rsidRPr="00E65052" w:rsidRDefault="00960679"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 xml:space="preserve">Με </w:t>
            </w:r>
            <w:r>
              <w:rPr>
                <w:rFonts w:ascii="Calibri" w:eastAsia="Times New Roman" w:hAnsi="Calibri" w:cs="Calibri"/>
                <w:b/>
                <w:bCs/>
                <w:color w:val="000000"/>
                <w:kern w:val="0"/>
                <w:sz w:val="20"/>
                <w:szCs w:val="20"/>
                <w:lang w:eastAsia="el-GR"/>
              </w:rPr>
              <w:t>θέρμανση</w:t>
            </w:r>
          </w:p>
        </w:tc>
        <w:tc>
          <w:tcPr>
            <w:tcW w:w="2405" w:type="dxa"/>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4635545D" w14:textId="77777777" w:rsidR="00960679" w:rsidRPr="00E65052" w:rsidRDefault="00960679" w:rsidP="00597131">
            <w:pPr>
              <w:spacing w:before="60" w:after="60" w:line="276" w:lineRule="auto"/>
              <w:jc w:val="center"/>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 xml:space="preserve">Με </w:t>
            </w:r>
            <w:r>
              <w:rPr>
                <w:rFonts w:ascii="Calibri" w:eastAsia="Times New Roman" w:hAnsi="Calibri" w:cs="Calibri"/>
                <w:b/>
                <w:bCs/>
                <w:color w:val="000000"/>
                <w:kern w:val="0"/>
                <w:sz w:val="20"/>
                <w:szCs w:val="20"/>
                <w:lang w:eastAsia="el-GR"/>
              </w:rPr>
              <w:t>κεντρική θέρμανση</w:t>
            </w:r>
          </w:p>
        </w:tc>
        <w:tc>
          <w:tcPr>
            <w:tcW w:w="2268" w:type="dxa"/>
            <w:tcBorders>
              <w:top w:val="single" w:sz="24" w:space="0" w:color="F4B083" w:themeColor="accent2" w:themeTint="99"/>
              <w:left w:val="single" w:sz="4" w:space="0" w:color="F4B083" w:themeColor="accent2" w:themeTint="99"/>
            </w:tcBorders>
            <w:shd w:val="clear" w:color="auto" w:fill="D9E2F3" w:themeFill="accent1" w:themeFillTint="33"/>
            <w:vAlign w:val="center"/>
          </w:tcPr>
          <w:p w14:paraId="06F253EC" w14:textId="77777777" w:rsidR="00960679" w:rsidRPr="00E65052" w:rsidRDefault="00F737EC" w:rsidP="00597131">
            <w:pPr>
              <w:spacing w:before="60" w:after="60" w:line="276" w:lineRule="auto"/>
              <w:rPr>
                <w:rFonts w:ascii="Calibri" w:eastAsia="Times New Roman" w:hAnsi="Calibri" w:cs="Calibri"/>
                <w:color w:val="000000"/>
                <w:kern w:val="0"/>
                <w:sz w:val="20"/>
                <w:szCs w:val="20"/>
                <w:lang w:eastAsia="el-GR"/>
              </w:rPr>
            </w:pPr>
            <w:r>
              <w:rPr>
                <w:rFonts w:ascii="Calibri" w:eastAsia="Times New Roman" w:hAnsi="Calibri" w:cs="Calibri"/>
                <w:b/>
                <w:bCs/>
                <w:color w:val="000000"/>
                <w:kern w:val="0"/>
                <w:sz w:val="20"/>
                <w:szCs w:val="20"/>
                <w:lang w:eastAsia="el-GR"/>
              </w:rPr>
              <w:t>Άλλου είδους θέρμανση</w:t>
            </w:r>
            <w:r w:rsidR="00960679" w:rsidRPr="00E65052">
              <w:rPr>
                <w:rFonts w:ascii="Calibri" w:eastAsia="Times New Roman" w:hAnsi="Calibri" w:cs="Calibri"/>
                <w:b/>
                <w:bCs/>
                <w:color w:val="000000"/>
                <w:kern w:val="0"/>
                <w:sz w:val="20"/>
                <w:szCs w:val="20"/>
                <w:lang w:eastAsia="el-GR"/>
              </w:rPr>
              <w:t xml:space="preserve"> </w:t>
            </w:r>
          </w:p>
        </w:tc>
        <w:tc>
          <w:tcPr>
            <w:tcW w:w="2127" w:type="dxa"/>
            <w:tcBorders>
              <w:top w:val="single" w:sz="24" w:space="0" w:color="F4B083" w:themeColor="accent2" w:themeTint="99"/>
              <w:left w:val="nil"/>
            </w:tcBorders>
            <w:shd w:val="clear" w:color="auto" w:fill="D9E2F3" w:themeFill="accent1" w:themeFillTint="33"/>
            <w:vAlign w:val="center"/>
          </w:tcPr>
          <w:p w14:paraId="198A39F0" w14:textId="77777777" w:rsidR="00960679" w:rsidRPr="00E65052" w:rsidRDefault="00960679" w:rsidP="00597131">
            <w:pPr>
              <w:spacing w:before="60" w:after="60" w:line="276"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Χωρίς</w:t>
            </w:r>
            <w:r w:rsidRPr="00E65052">
              <w:rPr>
                <w:rFonts w:ascii="Calibri" w:eastAsia="Times New Roman" w:hAnsi="Calibri" w:cs="Calibri"/>
                <w:color w:val="000000"/>
                <w:kern w:val="0"/>
                <w:sz w:val="20"/>
                <w:szCs w:val="20"/>
                <w:lang w:eastAsia="el-GR"/>
              </w:rPr>
              <w:t xml:space="preserve"> </w:t>
            </w:r>
            <w:r w:rsidR="00F737EC">
              <w:rPr>
                <w:rFonts w:ascii="Calibri" w:eastAsia="Times New Roman" w:hAnsi="Calibri" w:cs="Calibri"/>
                <w:b/>
                <w:bCs/>
                <w:color w:val="000000"/>
                <w:kern w:val="0"/>
                <w:sz w:val="20"/>
                <w:szCs w:val="20"/>
                <w:lang w:eastAsia="el-GR"/>
              </w:rPr>
              <w:t>θέρμανση</w:t>
            </w:r>
          </w:p>
        </w:tc>
      </w:tr>
      <w:tr w:rsidR="00AA7484" w:rsidRPr="00337A81" w14:paraId="7A27B951" w14:textId="77777777" w:rsidTr="00A67EC6">
        <w:trPr>
          <w:trHeight w:val="397"/>
        </w:trPr>
        <w:tc>
          <w:tcPr>
            <w:tcW w:w="8926" w:type="dxa"/>
            <w:gridSpan w:val="4"/>
            <w:tcBorders>
              <w:bottom w:val="single" w:sz="4" w:space="0" w:color="F4B083" w:themeColor="accent2" w:themeTint="99"/>
            </w:tcBorders>
            <w:shd w:val="clear" w:color="auto" w:fill="FDF3ED"/>
            <w:vAlign w:val="center"/>
          </w:tcPr>
          <w:p w14:paraId="557810C2" w14:textId="77777777" w:rsidR="00960679" w:rsidRPr="00A67EC6" w:rsidRDefault="00960679" w:rsidP="00597131">
            <w:pPr>
              <w:spacing w:before="40" w:after="40" w:line="276" w:lineRule="auto"/>
              <w:rPr>
                <w:rFonts w:ascii="Calibri" w:eastAsia="Times New Roman" w:hAnsi="Calibri" w:cs="Calibri"/>
                <w:b/>
                <w:bCs/>
                <w:color w:val="000000"/>
                <w:kern w:val="0"/>
                <w:lang w:eastAsia="el-GR"/>
              </w:rPr>
            </w:pPr>
            <w:r w:rsidRPr="00A67EC6">
              <w:rPr>
                <w:rFonts w:ascii="Calibri" w:eastAsia="Times New Roman" w:hAnsi="Calibri" w:cs="Calibri"/>
                <w:b/>
                <w:bCs/>
                <w:color w:val="000000"/>
                <w:kern w:val="0"/>
                <w:lang w:eastAsia="el-GR"/>
              </w:rPr>
              <w:t>Σύνολο κανονικών κατοικιών: 12.849</w:t>
            </w:r>
          </w:p>
        </w:tc>
      </w:tr>
      <w:tr w:rsidR="00F737EC" w:rsidRPr="00337A81" w14:paraId="6922B3E1" w14:textId="77777777" w:rsidTr="00A67EC6">
        <w:trPr>
          <w:trHeight w:val="397"/>
        </w:trPr>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FFFFFF" w:themeFill="background1"/>
            <w:vAlign w:val="bottom"/>
          </w:tcPr>
          <w:p w14:paraId="60FD4645"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11.443</w:t>
            </w:r>
          </w:p>
        </w:tc>
        <w:tc>
          <w:tcPr>
            <w:tcW w:w="2405"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bottom"/>
          </w:tcPr>
          <w:p w14:paraId="6F7DA9FE"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7.368</w:t>
            </w:r>
          </w:p>
        </w:tc>
        <w:tc>
          <w:tcPr>
            <w:tcW w:w="226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bottom"/>
          </w:tcPr>
          <w:p w14:paraId="42EF68D0"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4.077</w:t>
            </w:r>
          </w:p>
        </w:tc>
        <w:tc>
          <w:tcPr>
            <w:tcW w:w="212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FFFFFF" w:themeFill="background1"/>
            <w:vAlign w:val="bottom"/>
          </w:tcPr>
          <w:p w14:paraId="7594D0FF"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1.403</w:t>
            </w:r>
          </w:p>
        </w:tc>
      </w:tr>
      <w:tr w:rsidR="00AA7484" w:rsidRPr="00337A81" w14:paraId="20C78017" w14:textId="77777777" w:rsidTr="00A67EC6">
        <w:trPr>
          <w:trHeight w:val="397"/>
        </w:trPr>
        <w:tc>
          <w:tcPr>
            <w:tcW w:w="8926" w:type="dxa"/>
            <w:gridSpan w:val="4"/>
            <w:tcBorders>
              <w:top w:val="single" w:sz="4" w:space="0" w:color="F4B083" w:themeColor="accent2" w:themeTint="99"/>
              <w:bottom w:val="single" w:sz="4" w:space="0" w:color="F4B083" w:themeColor="accent2" w:themeTint="99"/>
            </w:tcBorders>
            <w:shd w:val="clear" w:color="auto" w:fill="FDF3ED"/>
            <w:vAlign w:val="center"/>
          </w:tcPr>
          <w:p w14:paraId="735BB8A5" w14:textId="77777777" w:rsidR="00960679" w:rsidRPr="00A67EC6" w:rsidRDefault="00960679"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κατοικούμενων κανονικών</w:t>
            </w:r>
            <w:r w:rsidR="006B6C6A" w:rsidRPr="00A67EC6">
              <w:rPr>
                <w:rFonts w:ascii="Calibri" w:eastAsia="Times New Roman" w:hAnsi="Calibri" w:cs="Calibri"/>
                <w:b/>
                <w:bCs/>
                <w:color w:val="000000"/>
                <w:kern w:val="0"/>
                <w:lang w:eastAsia="el-GR"/>
              </w:rPr>
              <w:t xml:space="preserve"> </w:t>
            </w:r>
            <w:r w:rsidRPr="00A67EC6">
              <w:rPr>
                <w:rFonts w:ascii="Calibri" w:eastAsia="Times New Roman" w:hAnsi="Calibri" w:cs="Calibri"/>
                <w:b/>
                <w:bCs/>
                <w:color w:val="000000"/>
                <w:kern w:val="0"/>
                <w:lang w:eastAsia="el-GR"/>
              </w:rPr>
              <w:t>κατοικιών: 11.009</w:t>
            </w:r>
          </w:p>
        </w:tc>
      </w:tr>
      <w:tr w:rsidR="00F737EC" w:rsidRPr="00337A81" w14:paraId="64941F8B" w14:textId="77777777" w:rsidTr="00A67EC6">
        <w:trPr>
          <w:trHeight w:val="397"/>
        </w:trPr>
        <w:tc>
          <w:tcPr>
            <w:tcW w:w="2126" w:type="dxa"/>
            <w:tcBorders>
              <w:right w:val="single" w:sz="4" w:space="0" w:color="8EAADB" w:themeColor="accent1" w:themeTint="99"/>
            </w:tcBorders>
            <w:shd w:val="clear" w:color="auto" w:fill="FFFFFF" w:themeFill="background1"/>
            <w:vAlign w:val="bottom"/>
          </w:tcPr>
          <w:p w14:paraId="2089A66F"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10.289</w:t>
            </w:r>
          </w:p>
        </w:tc>
        <w:tc>
          <w:tcPr>
            <w:tcW w:w="2405" w:type="dxa"/>
            <w:tcBorders>
              <w:left w:val="single" w:sz="4" w:space="0" w:color="8EAADB" w:themeColor="accent1" w:themeTint="99"/>
              <w:right w:val="single" w:sz="4" w:space="0" w:color="8EAADB" w:themeColor="accent1" w:themeTint="99"/>
            </w:tcBorders>
            <w:shd w:val="clear" w:color="auto" w:fill="FFFFFF" w:themeFill="background1"/>
            <w:vAlign w:val="bottom"/>
          </w:tcPr>
          <w:p w14:paraId="5BC2AD04"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6.616</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bottom"/>
          </w:tcPr>
          <w:p w14:paraId="5674513D"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3.675</w:t>
            </w:r>
          </w:p>
        </w:tc>
        <w:tc>
          <w:tcPr>
            <w:tcW w:w="2127" w:type="dxa"/>
            <w:tcBorders>
              <w:left w:val="single" w:sz="4" w:space="0" w:color="8EAADB" w:themeColor="accent1" w:themeTint="99"/>
            </w:tcBorders>
            <w:shd w:val="clear" w:color="auto" w:fill="FFFFFF" w:themeFill="background1"/>
            <w:vAlign w:val="bottom"/>
          </w:tcPr>
          <w:p w14:paraId="475D6262"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718</w:t>
            </w:r>
          </w:p>
        </w:tc>
      </w:tr>
      <w:tr w:rsidR="00960679" w:rsidRPr="00337A81" w14:paraId="6C504B48" w14:textId="77777777" w:rsidTr="00A67EC6">
        <w:trPr>
          <w:trHeight w:val="397"/>
        </w:trPr>
        <w:tc>
          <w:tcPr>
            <w:tcW w:w="8926" w:type="dxa"/>
            <w:gridSpan w:val="4"/>
            <w:tcBorders>
              <w:bottom w:val="single" w:sz="4" w:space="0" w:color="F4B083" w:themeColor="accent2" w:themeTint="99"/>
            </w:tcBorders>
            <w:shd w:val="clear" w:color="auto" w:fill="FDF3ED"/>
            <w:vAlign w:val="center"/>
          </w:tcPr>
          <w:p w14:paraId="218AFE73" w14:textId="77777777" w:rsidR="00960679" w:rsidRPr="00A67EC6" w:rsidRDefault="00960679" w:rsidP="00597131">
            <w:pPr>
              <w:spacing w:before="40" w:after="40" w:line="276" w:lineRule="auto"/>
              <w:rPr>
                <w:rFonts w:ascii="Calibri" w:hAnsi="Calibri" w:cs="Calibri"/>
                <w:b/>
                <w:bCs/>
              </w:rPr>
            </w:pPr>
            <w:r w:rsidRPr="00A67EC6">
              <w:rPr>
                <w:rFonts w:ascii="Calibri" w:eastAsia="Times New Roman" w:hAnsi="Calibri" w:cs="Calibri"/>
                <w:b/>
                <w:bCs/>
                <w:color w:val="000000"/>
                <w:kern w:val="0"/>
                <w:lang w:eastAsia="el-GR"/>
              </w:rPr>
              <w:t>Σύνολο κενών κανονικών κατοικιών: 1.8</w:t>
            </w:r>
            <w:r w:rsidR="001C33B4" w:rsidRPr="00A67EC6">
              <w:rPr>
                <w:rFonts w:ascii="Calibri" w:eastAsia="Times New Roman" w:hAnsi="Calibri" w:cs="Calibri"/>
                <w:b/>
                <w:bCs/>
                <w:color w:val="000000"/>
                <w:kern w:val="0"/>
                <w:lang w:eastAsia="el-GR"/>
              </w:rPr>
              <w:t>4</w:t>
            </w:r>
            <w:r w:rsidR="008901A8" w:rsidRPr="00A67EC6">
              <w:rPr>
                <w:rFonts w:ascii="Calibri" w:eastAsia="Times New Roman" w:hAnsi="Calibri" w:cs="Calibri"/>
                <w:b/>
                <w:bCs/>
                <w:color w:val="000000"/>
                <w:kern w:val="0"/>
                <w:lang w:eastAsia="el-GR"/>
              </w:rPr>
              <w:t>1</w:t>
            </w:r>
          </w:p>
        </w:tc>
      </w:tr>
      <w:tr w:rsidR="00F737EC" w:rsidRPr="00337A81" w14:paraId="6357D4AC" w14:textId="77777777" w:rsidTr="00A67EC6">
        <w:trPr>
          <w:trHeight w:val="397"/>
        </w:trPr>
        <w:tc>
          <w:tcPr>
            <w:tcW w:w="2126" w:type="dxa"/>
            <w:tcBorders>
              <w:right w:val="single" w:sz="4" w:space="0" w:color="8EAADB" w:themeColor="accent1" w:themeTint="99"/>
            </w:tcBorders>
            <w:shd w:val="clear" w:color="auto" w:fill="FFFFFF" w:themeFill="background1"/>
            <w:vAlign w:val="bottom"/>
          </w:tcPr>
          <w:p w14:paraId="5F64EA43"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1.157</w:t>
            </w:r>
          </w:p>
        </w:tc>
        <w:tc>
          <w:tcPr>
            <w:tcW w:w="2405" w:type="dxa"/>
            <w:tcBorders>
              <w:left w:val="single" w:sz="4" w:space="0" w:color="8EAADB" w:themeColor="accent1" w:themeTint="99"/>
              <w:right w:val="single" w:sz="4" w:space="0" w:color="8EAADB" w:themeColor="accent1" w:themeTint="99"/>
            </w:tcBorders>
            <w:shd w:val="clear" w:color="auto" w:fill="FFFFFF" w:themeFill="background1"/>
            <w:vAlign w:val="bottom"/>
          </w:tcPr>
          <w:p w14:paraId="3D7BF5C4" w14:textId="77777777" w:rsidR="00F737EC" w:rsidRPr="00A67EC6" w:rsidRDefault="00F737EC" w:rsidP="00597131">
            <w:pPr>
              <w:spacing w:before="60" w:after="60" w:line="276" w:lineRule="auto"/>
              <w:jc w:val="center"/>
              <w:rPr>
                <w:rFonts w:ascii="Calibri" w:hAnsi="Calibri" w:cs="Calibri"/>
              </w:rPr>
            </w:pPr>
            <w:r w:rsidRPr="00A67EC6">
              <w:rPr>
                <w:rFonts w:ascii="Calibri" w:eastAsia="Times New Roman" w:hAnsi="Calibri" w:cs="Calibri"/>
                <w:kern w:val="0"/>
                <w:lang w:eastAsia="el-GR"/>
              </w:rPr>
              <w:t>75</w:t>
            </w:r>
            <w:r w:rsidR="008901A8" w:rsidRPr="00A67EC6">
              <w:rPr>
                <w:rFonts w:ascii="Calibri" w:eastAsia="Times New Roman" w:hAnsi="Calibri" w:cs="Calibri"/>
                <w:kern w:val="0"/>
                <w:lang w:eastAsia="el-GR"/>
              </w:rPr>
              <w:t>7</w:t>
            </w:r>
          </w:p>
        </w:tc>
        <w:tc>
          <w:tcPr>
            <w:tcW w:w="2268" w:type="dxa"/>
            <w:tcBorders>
              <w:left w:val="single" w:sz="4" w:space="0" w:color="8EAADB" w:themeColor="accent1" w:themeTint="99"/>
              <w:right w:val="single" w:sz="4" w:space="0" w:color="8EAADB" w:themeColor="accent1" w:themeTint="99"/>
            </w:tcBorders>
            <w:shd w:val="clear" w:color="auto" w:fill="FFFFFF" w:themeFill="background1"/>
            <w:vAlign w:val="bottom"/>
          </w:tcPr>
          <w:p w14:paraId="5790297B"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400</w:t>
            </w:r>
          </w:p>
        </w:tc>
        <w:tc>
          <w:tcPr>
            <w:tcW w:w="2127" w:type="dxa"/>
            <w:tcBorders>
              <w:left w:val="single" w:sz="4" w:space="0" w:color="8EAADB" w:themeColor="accent1" w:themeTint="99"/>
            </w:tcBorders>
            <w:shd w:val="clear" w:color="auto" w:fill="FFFFFF" w:themeFill="background1"/>
            <w:vAlign w:val="bottom"/>
          </w:tcPr>
          <w:p w14:paraId="50944640" w14:textId="77777777" w:rsidR="00F737EC" w:rsidRPr="00A67EC6" w:rsidRDefault="00F737EC" w:rsidP="00597131">
            <w:pPr>
              <w:spacing w:before="40" w:after="40" w:line="276" w:lineRule="auto"/>
              <w:jc w:val="center"/>
              <w:rPr>
                <w:rFonts w:ascii="Calibri" w:hAnsi="Calibri" w:cs="Calibri"/>
              </w:rPr>
            </w:pPr>
            <w:r w:rsidRPr="00A67EC6">
              <w:rPr>
                <w:rFonts w:ascii="Calibri" w:eastAsia="Times New Roman" w:hAnsi="Calibri" w:cs="Calibri"/>
                <w:kern w:val="0"/>
                <w:lang w:eastAsia="el-GR"/>
              </w:rPr>
              <w:t>687</w:t>
            </w:r>
          </w:p>
        </w:tc>
      </w:tr>
    </w:tbl>
    <w:p w14:paraId="3B86B901" w14:textId="677E83A1" w:rsidR="008901A8" w:rsidRDefault="008901A8" w:rsidP="006C47BA">
      <w:pPr>
        <w:spacing w:before="60" w:after="120" w:line="300" w:lineRule="auto"/>
        <w:jc w:val="both"/>
        <w:rPr>
          <w:rFonts w:cstheme="minorHAnsi"/>
          <w:i/>
          <w:iCs/>
          <w:sz w:val="20"/>
          <w:szCs w:val="20"/>
        </w:rPr>
      </w:pPr>
      <w:r w:rsidRPr="00AA62E2">
        <w:rPr>
          <w:rFonts w:cstheme="minorHAnsi"/>
          <w:i/>
          <w:iCs/>
          <w:sz w:val="20"/>
          <w:szCs w:val="20"/>
        </w:rPr>
        <w:t xml:space="preserve">Πηγή: ΕΛΣΤΑΤ </w:t>
      </w:r>
      <w:r w:rsidR="00D65D47" w:rsidRPr="00D65D47">
        <w:rPr>
          <w:i/>
          <w:iCs/>
          <w:sz w:val="20"/>
          <w:szCs w:val="20"/>
        </w:rPr>
        <w:t>Απογραφή 2021</w:t>
      </w:r>
      <w:r w:rsidRPr="00AA62E2">
        <w:rPr>
          <w:rFonts w:cstheme="minorHAnsi"/>
          <w:i/>
          <w:iCs/>
          <w:sz w:val="20"/>
          <w:szCs w:val="20"/>
        </w:rPr>
        <w:t>,</w:t>
      </w:r>
      <w:r w:rsidRPr="00AA62E2">
        <w:rPr>
          <w:i/>
          <w:iCs/>
          <w:sz w:val="20"/>
          <w:szCs w:val="20"/>
        </w:rPr>
        <w:t xml:space="preserve"> Χαρακτηριστικά κατοικιών - νοικοκυριών</w:t>
      </w:r>
      <w:r w:rsidRPr="00AA62E2">
        <w:rPr>
          <w:rFonts w:cstheme="minorHAnsi"/>
          <w:i/>
          <w:iCs/>
          <w:sz w:val="20"/>
          <w:szCs w:val="20"/>
        </w:rPr>
        <w:t xml:space="preserve">, </w:t>
      </w:r>
      <w:r w:rsidR="00897231">
        <w:rPr>
          <w:rFonts w:cstheme="minorHAnsi"/>
          <w:i/>
          <w:iCs/>
          <w:sz w:val="20"/>
          <w:szCs w:val="20"/>
        </w:rPr>
        <w:t>Π</w:t>
      </w:r>
      <w:r w:rsidRPr="00AA62E2">
        <w:rPr>
          <w:rFonts w:cstheme="minorHAnsi"/>
          <w:i/>
          <w:iCs/>
          <w:sz w:val="20"/>
          <w:szCs w:val="20"/>
        </w:rPr>
        <w:t xml:space="preserve">ίνακας </w:t>
      </w:r>
      <w:r>
        <w:rPr>
          <w:rFonts w:cstheme="minorHAnsi"/>
          <w:i/>
          <w:iCs/>
          <w:sz w:val="20"/>
          <w:szCs w:val="20"/>
        </w:rPr>
        <w:t>Γ</w:t>
      </w:r>
      <w:r w:rsidRPr="00AA62E2">
        <w:rPr>
          <w:rFonts w:cstheme="minorHAnsi"/>
          <w:i/>
          <w:iCs/>
          <w:sz w:val="20"/>
          <w:szCs w:val="20"/>
        </w:rPr>
        <w:t>0</w:t>
      </w:r>
      <w:r>
        <w:rPr>
          <w:rFonts w:cstheme="minorHAnsi"/>
          <w:i/>
          <w:iCs/>
          <w:sz w:val="20"/>
          <w:szCs w:val="20"/>
        </w:rPr>
        <w:t>9</w:t>
      </w:r>
      <w:r w:rsidRPr="00AA62E2">
        <w:rPr>
          <w:rFonts w:cstheme="minorHAnsi"/>
          <w:i/>
          <w:iCs/>
          <w:sz w:val="20"/>
          <w:szCs w:val="20"/>
        </w:rPr>
        <w:t xml:space="preserve"> (ίδια επεξεργασία)</w:t>
      </w:r>
    </w:p>
    <w:p w14:paraId="4A08C2D5" w14:textId="77777777" w:rsidR="006C47BA" w:rsidRPr="006C47BA" w:rsidRDefault="006C47BA" w:rsidP="006C47BA">
      <w:pPr>
        <w:spacing w:before="60" w:after="120" w:line="300" w:lineRule="auto"/>
        <w:jc w:val="both"/>
        <w:rPr>
          <w:rFonts w:cstheme="minorHAnsi"/>
          <w:i/>
          <w:iCs/>
          <w:sz w:val="8"/>
          <w:szCs w:val="8"/>
        </w:rPr>
      </w:pPr>
    </w:p>
    <w:tbl>
      <w:tblPr>
        <w:tblW w:w="8784"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2091"/>
        <w:gridCol w:w="34"/>
        <w:gridCol w:w="2057"/>
        <w:gridCol w:w="68"/>
        <w:gridCol w:w="2266"/>
        <w:gridCol w:w="2268"/>
      </w:tblGrid>
      <w:tr w:rsidR="000458FF" w:rsidRPr="00E13D4A" w14:paraId="16B402DE" w14:textId="77777777" w:rsidTr="00240910">
        <w:trPr>
          <w:trHeight w:val="623"/>
        </w:trPr>
        <w:tc>
          <w:tcPr>
            <w:tcW w:w="8784" w:type="dxa"/>
            <w:gridSpan w:val="6"/>
            <w:tcBorders>
              <w:bottom w:val="single" w:sz="24" w:space="0" w:color="F4B083" w:themeColor="accent2" w:themeTint="99"/>
            </w:tcBorders>
            <w:shd w:val="clear" w:color="auto" w:fill="auto"/>
            <w:vAlign w:val="center"/>
          </w:tcPr>
          <w:p w14:paraId="6AF08D3B" w14:textId="77777777" w:rsidR="006C47BA" w:rsidRDefault="000458FF" w:rsidP="006C47BA">
            <w:pPr>
              <w:spacing w:before="60" w:after="0" w:line="288" w:lineRule="auto"/>
              <w:jc w:val="center"/>
              <w:rPr>
                <w:rFonts w:ascii="Calibri" w:eastAsia="Times New Roman" w:hAnsi="Calibri" w:cs="Calibri"/>
                <w:b/>
                <w:bCs/>
                <w:color w:val="000000"/>
                <w:kern w:val="0"/>
                <w:lang w:eastAsia="el-GR"/>
              </w:rPr>
            </w:pPr>
            <w:bookmarkStart w:id="209" w:name="_Hlk189574667"/>
            <w:r>
              <w:rPr>
                <w:rFonts w:ascii="Calibri" w:eastAsia="Times New Roman" w:hAnsi="Calibri" w:cs="Calibri"/>
                <w:b/>
                <w:bCs/>
                <w:color w:val="000000"/>
                <w:kern w:val="0"/>
                <w:lang w:eastAsia="el-GR"/>
              </w:rPr>
              <w:t>ΠΙΝΑΚΑΣ</w:t>
            </w:r>
            <w:r w:rsidR="000E5E34">
              <w:rPr>
                <w:rFonts w:ascii="Calibri" w:eastAsia="Times New Roman" w:hAnsi="Calibri" w:cs="Calibri"/>
                <w:b/>
                <w:bCs/>
                <w:color w:val="000000"/>
                <w:kern w:val="0"/>
                <w:lang w:eastAsia="el-GR"/>
              </w:rPr>
              <w:t xml:space="preserve"> 4</w:t>
            </w:r>
            <w:r w:rsidR="00565F65">
              <w:rPr>
                <w:rFonts w:ascii="Calibri" w:eastAsia="Times New Roman" w:hAnsi="Calibri" w:cs="Calibri"/>
                <w:b/>
                <w:bCs/>
                <w:color w:val="000000"/>
                <w:kern w:val="0"/>
                <w:lang w:eastAsia="el-GR"/>
              </w:rPr>
              <w:t>9</w:t>
            </w:r>
            <w:r>
              <w:rPr>
                <w:rFonts w:ascii="Calibri" w:eastAsia="Times New Roman" w:hAnsi="Calibri" w:cs="Calibri"/>
                <w:b/>
                <w:bCs/>
                <w:color w:val="000000"/>
                <w:kern w:val="0"/>
                <w:lang w:eastAsia="el-GR"/>
              </w:rPr>
              <w:t>:</w:t>
            </w:r>
            <w:r w:rsidR="006B6C6A">
              <w:rPr>
                <w:rFonts w:ascii="Calibri" w:eastAsia="Times New Roman" w:hAnsi="Calibri" w:cs="Calibri"/>
                <w:b/>
                <w:bCs/>
                <w:color w:val="000000"/>
                <w:kern w:val="0"/>
                <w:lang w:eastAsia="el-GR"/>
              </w:rPr>
              <w:t xml:space="preserve"> </w:t>
            </w:r>
            <w:r>
              <w:rPr>
                <w:rFonts w:ascii="Calibri" w:eastAsia="Times New Roman" w:hAnsi="Calibri" w:cs="Calibri"/>
                <w:b/>
                <w:bCs/>
                <w:color w:val="000000"/>
                <w:kern w:val="0"/>
                <w:lang w:eastAsia="el-GR"/>
              </w:rPr>
              <w:t xml:space="preserve">ΑΓΙΑ ΒΑΡΒΑΡΑ </w:t>
            </w:r>
            <w:r w:rsidR="006C47BA">
              <w:rPr>
                <w:rFonts w:ascii="Calibri" w:eastAsia="Times New Roman" w:hAnsi="Calibri" w:cs="Calibri"/>
                <w:b/>
                <w:bCs/>
                <w:color w:val="000000"/>
                <w:kern w:val="0"/>
                <w:lang w:eastAsia="el-GR"/>
              </w:rPr>
              <w:t>2021</w:t>
            </w:r>
          </w:p>
          <w:p w14:paraId="3A743222" w14:textId="3E0A4D95" w:rsidR="000458FF" w:rsidRPr="00490511" w:rsidRDefault="000458FF" w:rsidP="006C47BA">
            <w:pPr>
              <w:spacing w:after="60" w:line="288" w:lineRule="auto"/>
              <w:jc w:val="center"/>
              <w:rPr>
                <w:rFonts w:ascii="Calibri" w:eastAsia="Times New Roman" w:hAnsi="Calibri" w:cs="Calibri"/>
                <w:b/>
                <w:bCs/>
                <w:color w:val="000000"/>
                <w:kern w:val="0"/>
                <w:lang w:eastAsia="el-GR"/>
              </w:rPr>
            </w:pPr>
            <w:r w:rsidRPr="00490511">
              <w:rPr>
                <w:b/>
                <w:bCs/>
              </w:rPr>
              <w:t xml:space="preserve">ΚΑΝΟΝΙΚΕΣ ΚΑΤΟΙΚΙΕΣ ΚΑΤΑ ΚΑΤΑΣΤΑΣΗ ΚΑΤΟΙΚΙΑΣ </w:t>
            </w:r>
            <w:r w:rsidR="006C47BA">
              <w:rPr>
                <w:b/>
                <w:bCs/>
              </w:rPr>
              <w:t xml:space="preserve">&amp; </w:t>
            </w:r>
            <w:r w:rsidRPr="00490511">
              <w:rPr>
                <w:b/>
                <w:bCs/>
              </w:rPr>
              <w:t>ΔΙΑΘΕΣΙΜΟΤΗΤΑ</w:t>
            </w:r>
            <w:r w:rsidR="006B6C6A">
              <w:rPr>
                <w:b/>
                <w:bCs/>
              </w:rPr>
              <w:t xml:space="preserve"> </w:t>
            </w:r>
            <w:r w:rsidR="00AA7484">
              <w:rPr>
                <w:b/>
                <w:bCs/>
              </w:rPr>
              <w:t xml:space="preserve">ΨΥΞΗΣ </w:t>
            </w:r>
            <w:bookmarkEnd w:id="209"/>
          </w:p>
        </w:tc>
      </w:tr>
      <w:tr w:rsidR="000458FF" w:rsidRPr="00337A81" w14:paraId="16FAAEFC" w14:textId="77777777" w:rsidTr="00844F34">
        <w:trPr>
          <w:trHeight w:val="323"/>
        </w:trPr>
        <w:tc>
          <w:tcPr>
            <w:tcW w:w="2091" w:type="dxa"/>
            <w:vMerge w:val="restart"/>
            <w:tcBorders>
              <w:top w:val="single" w:sz="24" w:space="0" w:color="F4B083" w:themeColor="accent2" w:themeTint="99"/>
              <w:right w:val="single" w:sz="4" w:space="0" w:color="F4B083" w:themeColor="accent2" w:themeTint="99"/>
            </w:tcBorders>
            <w:shd w:val="clear" w:color="auto" w:fill="D9E2F3" w:themeFill="accent1" w:themeFillTint="33"/>
            <w:vAlign w:val="center"/>
          </w:tcPr>
          <w:p w14:paraId="12DEC130" w14:textId="77777777" w:rsidR="000458FF" w:rsidRPr="00960679" w:rsidRDefault="000458FF" w:rsidP="009B4AD5">
            <w:pPr>
              <w:spacing w:after="0" w:line="240" w:lineRule="auto"/>
              <w:rPr>
                <w:rFonts w:ascii="Calibri" w:eastAsia="Times New Roman" w:hAnsi="Calibri" w:cs="Calibri"/>
                <w:color w:val="000000"/>
                <w:kern w:val="0"/>
                <w:sz w:val="20"/>
                <w:szCs w:val="20"/>
                <w:lang w:eastAsia="el-GR"/>
              </w:rPr>
            </w:pPr>
            <w:r w:rsidRPr="00960679">
              <w:rPr>
                <w:rFonts w:ascii="Calibri" w:eastAsia="Times New Roman" w:hAnsi="Calibri" w:cs="Calibri"/>
                <w:b/>
                <w:bCs/>
                <w:color w:val="000000"/>
                <w:kern w:val="0"/>
                <w:sz w:val="20"/>
                <w:szCs w:val="20"/>
                <w:lang w:eastAsia="el-GR"/>
              </w:rPr>
              <w:t xml:space="preserve">Με </w:t>
            </w:r>
            <w:r w:rsidR="00AA7484">
              <w:rPr>
                <w:rFonts w:ascii="Calibri" w:eastAsia="Times New Roman" w:hAnsi="Calibri" w:cs="Calibri"/>
                <w:b/>
                <w:bCs/>
                <w:color w:val="000000"/>
                <w:kern w:val="0"/>
                <w:sz w:val="20"/>
                <w:szCs w:val="20"/>
                <w:lang w:eastAsia="el-GR"/>
              </w:rPr>
              <w:t>ψύξη</w:t>
            </w:r>
          </w:p>
        </w:tc>
        <w:tc>
          <w:tcPr>
            <w:tcW w:w="4425" w:type="dxa"/>
            <w:gridSpan w:val="4"/>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06A60D4E" w14:textId="77777777" w:rsidR="000458FF" w:rsidRPr="00960679" w:rsidRDefault="000458FF" w:rsidP="009B4AD5">
            <w:pPr>
              <w:spacing w:after="0" w:line="240" w:lineRule="auto"/>
              <w:jc w:val="center"/>
              <w:rPr>
                <w:rFonts w:ascii="Calibri" w:eastAsia="Times New Roman" w:hAnsi="Calibri" w:cs="Calibri"/>
                <w:color w:val="000000"/>
                <w:kern w:val="0"/>
                <w:sz w:val="20"/>
                <w:szCs w:val="20"/>
                <w:lang w:eastAsia="el-GR"/>
              </w:rPr>
            </w:pPr>
            <w:r w:rsidRPr="00960679">
              <w:rPr>
                <w:rFonts w:ascii="Calibri" w:eastAsia="Times New Roman" w:hAnsi="Calibri" w:cs="Calibri"/>
                <w:b/>
                <w:bCs/>
                <w:color w:val="000000"/>
                <w:kern w:val="0"/>
                <w:sz w:val="20"/>
                <w:szCs w:val="20"/>
                <w:lang w:eastAsia="el-GR"/>
              </w:rPr>
              <w:t xml:space="preserve">Διαθεσιμότητα </w:t>
            </w:r>
            <w:r w:rsidR="00AA7484">
              <w:rPr>
                <w:rFonts w:ascii="Calibri" w:eastAsia="Times New Roman" w:hAnsi="Calibri" w:cs="Calibri"/>
                <w:b/>
                <w:bCs/>
                <w:color w:val="000000"/>
                <w:kern w:val="0"/>
                <w:sz w:val="20"/>
                <w:szCs w:val="20"/>
                <w:lang w:eastAsia="el-GR"/>
              </w:rPr>
              <w:t>ψύξης</w:t>
            </w:r>
          </w:p>
        </w:tc>
        <w:tc>
          <w:tcPr>
            <w:tcW w:w="2268" w:type="dxa"/>
            <w:vMerge w:val="restart"/>
            <w:tcBorders>
              <w:top w:val="single" w:sz="24" w:space="0" w:color="F4B083" w:themeColor="accent2" w:themeTint="99"/>
              <w:left w:val="single" w:sz="4" w:space="0" w:color="F4B083" w:themeColor="accent2" w:themeTint="99"/>
            </w:tcBorders>
            <w:shd w:val="clear" w:color="auto" w:fill="D9E2F3" w:themeFill="accent1" w:themeFillTint="33"/>
            <w:vAlign w:val="center"/>
          </w:tcPr>
          <w:p w14:paraId="2B592C06" w14:textId="77777777" w:rsidR="000458FF" w:rsidRPr="00E65052" w:rsidRDefault="000458FF" w:rsidP="00AA7484">
            <w:pPr>
              <w:spacing w:after="0" w:line="240" w:lineRule="auto"/>
              <w:rPr>
                <w:rFonts w:ascii="Calibri" w:eastAsia="Times New Roman" w:hAnsi="Calibri" w:cs="Calibri"/>
                <w:color w:val="000000"/>
                <w:kern w:val="0"/>
                <w:sz w:val="20"/>
                <w:szCs w:val="20"/>
                <w:lang w:eastAsia="el-GR"/>
              </w:rPr>
            </w:pPr>
            <w:r w:rsidRPr="00E65052">
              <w:rPr>
                <w:rFonts w:ascii="Calibri" w:eastAsia="Times New Roman" w:hAnsi="Calibri" w:cs="Calibri"/>
                <w:b/>
                <w:bCs/>
                <w:color w:val="000000"/>
                <w:kern w:val="0"/>
                <w:sz w:val="20"/>
                <w:szCs w:val="20"/>
                <w:lang w:eastAsia="el-GR"/>
              </w:rPr>
              <w:t>Χωρίς</w:t>
            </w:r>
            <w:r w:rsidR="006B6C6A">
              <w:rPr>
                <w:rFonts w:ascii="Calibri" w:eastAsia="Times New Roman" w:hAnsi="Calibri" w:cs="Calibri"/>
                <w:b/>
                <w:bCs/>
                <w:color w:val="000000"/>
                <w:kern w:val="0"/>
                <w:sz w:val="20"/>
                <w:szCs w:val="20"/>
                <w:lang w:eastAsia="el-GR"/>
              </w:rPr>
              <w:t xml:space="preserve"> </w:t>
            </w:r>
            <w:r w:rsidR="00AA7484">
              <w:rPr>
                <w:rFonts w:ascii="Calibri" w:eastAsia="Times New Roman" w:hAnsi="Calibri" w:cs="Calibri"/>
                <w:b/>
                <w:bCs/>
                <w:color w:val="000000"/>
                <w:kern w:val="0"/>
                <w:sz w:val="20"/>
                <w:szCs w:val="20"/>
                <w:lang w:eastAsia="el-GR"/>
              </w:rPr>
              <w:t>ψύξη</w:t>
            </w:r>
          </w:p>
        </w:tc>
      </w:tr>
      <w:tr w:rsidR="000458FF" w:rsidRPr="00337A81" w14:paraId="207437EA" w14:textId="77777777" w:rsidTr="00A20179">
        <w:trPr>
          <w:trHeight w:val="415"/>
        </w:trPr>
        <w:tc>
          <w:tcPr>
            <w:tcW w:w="2091" w:type="dxa"/>
            <w:vMerge/>
            <w:tcBorders>
              <w:top w:val="single" w:sz="18" w:space="0" w:color="F4B083" w:themeColor="accent2" w:themeTint="99"/>
              <w:right w:val="single" w:sz="4" w:space="0" w:color="F4B083" w:themeColor="accent2" w:themeTint="99"/>
            </w:tcBorders>
            <w:shd w:val="clear" w:color="auto" w:fill="D9E2F3" w:themeFill="accent1" w:themeFillTint="33"/>
            <w:vAlign w:val="center"/>
          </w:tcPr>
          <w:p w14:paraId="2A17B3FE" w14:textId="77777777" w:rsidR="000458FF" w:rsidRPr="00490511" w:rsidRDefault="000458FF" w:rsidP="009B4AD5">
            <w:pPr>
              <w:spacing w:after="0" w:line="240" w:lineRule="auto"/>
              <w:rPr>
                <w:rFonts w:ascii="Calibri" w:eastAsia="Times New Roman" w:hAnsi="Calibri" w:cs="Calibri"/>
                <w:b/>
                <w:bCs/>
                <w:color w:val="000000"/>
                <w:kern w:val="0"/>
                <w:sz w:val="21"/>
                <w:szCs w:val="21"/>
                <w:lang w:eastAsia="el-GR"/>
              </w:rPr>
            </w:pPr>
          </w:p>
        </w:tc>
        <w:tc>
          <w:tcPr>
            <w:tcW w:w="2091" w:type="dxa"/>
            <w:gridSpan w:val="2"/>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6A60E4D2" w14:textId="77777777" w:rsidR="000458FF" w:rsidRPr="00E65052" w:rsidRDefault="00AA7484" w:rsidP="009B4AD5">
            <w:pPr>
              <w:spacing w:after="0" w:line="240" w:lineRule="auto"/>
              <w:rPr>
                <w:rFonts w:ascii="Calibri" w:eastAsia="Times New Roman" w:hAnsi="Calibri" w:cs="Calibri"/>
                <w:b/>
                <w:bCs/>
                <w:color w:val="000000"/>
                <w:kern w:val="0"/>
                <w:sz w:val="20"/>
                <w:szCs w:val="20"/>
                <w:lang w:eastAsia="el-GR"/>
              </w:rPr>
            </w:pPr>
            <w:r>
              <w:rPr>
                <w:rFonts w:ascii="Calibri" w:eastAsia="Times New Roman" w:hAnsi="Calibri" w:cs="Calibri"/>
                <w:b/>
                <w:bCs/>
                <w:color w:val="000000"/>
                <w:kern w:val="0"/>
                <w:sz w:val="20"/>
                <w:szCs w:val="20"/>
                <w:lang w:eastAsia="el-GR"/>
              </w:rPr>
              <w:t>Με κλιματιστικά</w:t>
            </w:r>
          </w:p>
        </w:tc>
        <w:tc>
          <w:tcPr>
            <w:tcW w:w="2334" w:type="dxa"/>
            <w:gridSpan w:val="2"/>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22374C6B" w14:textId="77777777" w:rsidR="000458FF" w:rsidRPr="00E65052" w:rsidRDefault="00AA7484" w:rsidP="009B4AD5">
            <w:pPr>
              <w:spacing w:after="0" w:line="240" w:lineRule="auto"/>
              <w:rPr>
                <w:rFonts w:ascii="Calibri" w:eastAsia="Times New Roman" w:hAnsi="Calibri" w:cs="Calibri"/>
                <w:b/>
                <w:bCs/>
                <w:color w:val="000000"/>
                <w:kern w:val="0"/>
                <w:sz w:val="20"/>
                <w:szCs w:val="20"/>
                <w:lang w:eastAsia="el-GR"/>
              </w:rPr>
            </w:pPr>
            <w:r>
              <w:rPr>
                <w:rFonts w:ascii="Calibri" w:eastAsia="Times New Roman" w:hAnsi="Calibri" w:cs="Calibri"/>
                <w:b/>
                <w:bCs/>
                <w:color w:val="000000"/>
                <w:kern w:val="0"/>
                <w:sz w:val="20"/>
                <w:szCs w:val="20"/>
                <w:lang w:eastAsia="el-GR"/>
              </w:rPr>
              <w:t xml:space="preserve">Κεντρική/ αντλίες θερμότητας-ψύξης </w:t>
            </w:r>
          </w:p>
        </w:tc>
        <w:tc>
          <w:tcPr>
            <w:tcW w:w="2268" w:type="dxa"/>
            <w:vMerge/>
            <w:tcBorders>
              <w:left w:val="single" w:sz="4" w:space="0" w:color="F4B083" w:themeColor="accent2" w:themeTint="99"/>
            </w:tcBorders>
            <w:shd w:val="clear" w:color="auto" w:fill="D9E2F3" w:themeFill="accent1" w:themeFillTint="33"/>
            <w:vAlign w:val="center"/>
          </w:tcPr>
          <w:p w14:paraId="3E7B6F93" w14:textId="77777777" w:rsidR="000458FF" w:rsidRPr="00490511" w:rsidRDefault="000458FF" w:rsidP="009B4AD5">
            <w:pPr>
              <w:spacing w:after="0" w:line="240" w:lineRule="auto"/>
              <w:rPr>
                <w:rFonts w:ascii="Calibri" w:eastAsia="Times New Roman" w:hAnsi="Calibri" w:cs="Calibri"/>
                <w:color w:val="000000"/>
                <w:kern w:val="0"/>
                <w:sz w:val="21"/>
                <w:szCs w:val="21"/>
                <w:lang w:eastAsia="el-GR"/>
              </w:rPr>
            </w:pPr>
          </w:p>
        </w:tc>
      </w:tr>
      <w:tr w:rsidR="000458FF" w:rsidRPr="00337A81" w14:paraId="675F9C32" w14:textId="77777777" w:rsidTr="00A67EC6">
        <w:trPr>
          <w:trHeight w:val="397"/>
        </w:trPr>
        <w:tc>
          <w:tcPr>
            <w:tcW w:w="8784" w:type="dxa"/>
            <w:gridSpan w:val="6"/>
            <w:tcBorders>
              <w:bottom w:val="single" w:sz="4" w:space="0" w:color="F4B083" w:themeColor="accent2" w:themeTint="99"/>
            </w:tcBorders>
            <w:shd w:val="clear" w:color="auto" w:fill="FDF3ED"/>
            <w:vAlign w:val="center"/>
          </w:tcPr>
          <w:p w14:paraId="2591D9DC" w14:textId="77777777" w:rsidR="000458FF" w:rsidRPr="00A67EC6" w:rsidRDefault="000458FF" w:rsidP="006C1F96">
            <w:pPr>
              <w:spacing w:after="0" w:line="240" w:lineRule="auto"/>
              <w:rPr>
                <w:rFonts w:ascii="Calibri" w:eastAsia="Times New Roman" w:hAnsi="Calibri" w:cs="Calibri"/>
                <w:b/>
                <w:bCs/>
                <w:color w:val="000000"/>
                <w:kern w:val="0"/>
                <w:lang w:eastAsia="el-GR"/>
              </w:rPr>
            </w:pPr>
            <w:r w:rsidRPr="00A67EC6">
              <w:rPr>
                <w:rFonts w:ascii="Calibri" w:eastAsia="Times New Roman" w:hAnsi="Calibri" w:cs="Calibri"/>
                <w:b/>
                <w:bCs/>
                <w:color w:val="000000"/>
                <w:kern w:val="0"/>
                <w:lang w:eastAsia="el-GR"/>
              </w:rPr>
              <w:t>Σύνολο κανονικών κατοικιών: 12.849</w:t>
            </w:r>
          </w:p>
        </w:tc>
      </w:tr>
      <w:tr w:rsidR="00AA7484" w:rsidRPr="00337A81" w14:paraId="4A97B1B9" w14:textId="77777777" w:rsidTr="00A67EC6">
        <w:trPr>
          <w:trHeight w:val="397"/>
        </w:trPr>
        <w:tc>
          <w:tcPr>
            <w:tcW w:w="2125"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8EAADB" w:themeColor="accent1" w:themeTint="99"/>
            </w:tcBorders>
            <w:shd w:val="clear" w:color="auto" w:fill="FFFFFF" w:themeFill="background1"/>
            <w:vAlign w:val="center"/>
          </w:tcPr>
          <w:p w14:paraId="59F80ABF" w14:textId="77777777" w:rsidR="00AA7484" w:rsidRPr="00AA7484" w:rsidRDefault="00AA7484" w:rsidP="00AA7484">
            <w:pPr>
              <w:spacing w:after="0" w:line="240" w:lineRule="auto"/>
              <w:jc w:val="center"/>
              <w:rPr>
                <w:rFonts w:ascii="Calibri" w:hAnsi="Calibri" w:cs="Calibri"/>
                <w:sz w:val="20"/>
                <w:szCs w:val="20"/>
              </w:rPr>
            </w:pPr>
            <w:r w:rsidRPr="00AA7484">
              <w:rPr>
                <w:rFonts w:ascii="Calibri" w:eastAsia="Times New Roman" w:hAnsi="Calibri" w:cs="Calibri"/>
                <w:b/>
                <w:bCs/>
                <w:kern w:val="0"/>
                <w:sz w:val="20"/>
                <w:szCs w:val="20"/>
                <w:lang w:eastAsia="el-GR"/>
              </w:rPr>
              <w:t>9.882</w:t>
            </w:r>
          </w:p>
        </w:tc>
        <w:tc>
          <w:tcPr>
            <w:tcW w:w="2125" w:type="dxa"/>
            <w:gridSpan w:val="2"/>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1BC12066" w14:textId="77777777" w:rsidR="00AA7484" w:rsidRPr="00E85BE7" w:rsidRDefault="00AA7484" w:rsidP="00AA7484">
            <w:pPr>
              <w:spacing w:after="0" w:line="240" w:lineRule="auto"/>
              <w:jc w:val="center"/>
              <w:rPr>
                <w:rFonts w:ascii="Calibri" w:hAnsi="Calibri" w:cs="Calibri"/>
              </w:rPr>
            </w:pPr>
            <w:r w:rsidRPr="00E85BE7">
              <w:rPr>
                <w:rFonts w:ascii="Calibri" w:eastAsia="Times New Roman" w:hAnsi="Calibri" w:cs="Calibri"/>
                <w:kern w:val="0"/>
                <w:lang w:eastAsia="el-GR"/>
              </w:rPr>
              <w:t>9.827</w:t>
            </w:r>
          </w:p>
        </w:tc>
        <w:tc>
          <w:tcPr>
            <w:tcW w:w="2266"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FFFFFF" w:themeFill="background1"/>
            <w:vAlign w:val="center"/>
          </w:tcPr>
          <w:p w14:paraId="5B04A8D1" w14:textId="77777777" w:rsidR="00AA7484" w:rsidRPr="00E85BE7" w:rsidRDefault="00AA7484" w:rsidP="00AA7484">
            <w:pPr>
              <w:spacing w:after="0" w:line="240" w:lineRule="auto"/>
              <w:jc w:val="center"/>
              <w:rPr>
                <w:rFonts w:ascii="Calibri" w:hAnsi="Calibri" w:cs="Calibri"/>
              </w:rPr>
            </w:pPr>
            <w:r w:rsidRPr="00E85BE7">
              <w:rPr>
                <w:rFonts w:ascii="Calibri" w:eastAsia="Times New Roman" w:hAnsi="Calibri" w:cs="Calibri"/>
                <w:kern w:val="0"/>
                <w:lang w:eastAsia="el-GR"/>
              </w:rPr>
              <w:t>52</w:t>
            </w:r>
          </w:p>
        </w:tc>
        <w:tc>
          <w:tcPr>
            <w:tcW w:w="2268"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F4B083" w:themeColor="accent2" w:themeTint="99"/>
            </w:tcBorders>
            <w:shd w:val="clear" w:color="auto" w:fill="FFFFFF" w:themeFill="background1"/>
            <w:vAlign w:val="center"/>
          </w:tcPr>
          <w:p w14:paraId="5CCD49DE" w14:textId="77777777" w:rsidR="00AA7484" w:rsidRPr="00E85BE7" w:rsidRDefault="00AA7484" w:rsidP="00AA7484">
            <w:pPr>
              <w:spacing w:after="0" w:line="240" w:lineRule="auto"/>
              <w:jc w:val="center"/>
              <w:rPr>
                <w:rFonts w:ascii="Calibri" w:hAnsi="Calibri" w:cs="Calibri"/>
              </w:rPr>
            </w:pPr>
            <w:r w:rsidRPr="00E85BE7">
              <w:rPr>
                <w:rFonts w:ascii="Calibri" w:eastAsia="Times New Roman" w:hAnsi="Calibri" w:cs="Calibri"/>
                <w:kern w:val="0"/>
                <w:lang w:eastAsia="el-GR"/>
              </w:rPr>
              <w:t>2.969</w:t>
            </w:r>
          </w:p>
        </w:tc>
      </w:tr>
      <w:tr w:rsidR="000458FF" w:rsidRPr="00337A81" w14:paraId="1E1CCA3F" w14:textId="77777777" w:rsidTr="00A67EC6">
        <w:trPr>
          <w:trHeight w:val="397"/>
        </w:trPr>
        <w:tc>
          <w:tcPr>
            <w:tcW w:w="8784" w:type="dxa"/>
            <w:gridSpan w:val="6"/>
            <w:tcBorders>
              <w:top w:val="single" w:sz="4" w:space="0" w:color="F4B083" w:themeColor="accent2" w:themeTint="99"/>
              <w:bottom w:val="single" w:sz="4" w:space="0" w:color="F4B083" w:themeColor="accent2" w:themeTint="99"/>
            </w:tcBorders>
            <w:shd w:val="clear" w:color="auto" w:fill="FDF3ED"/>
            <w:vAlign w:val="center"/>
          </w:tcPr>
          <w:p w14:paraId="3889EB83" w14:textId="77777777" w:rsidR="000458FF" w:rsidRPr="00A67EC6" w:rsidRDefault="000458FF" w:rsidP="006C1F96">
            <w:pPr>
              <w:spacing w:after="0" w:line="240" w:lineRule="auto"/>
              <w:rPr>
                <w:rFonts w:ascii="Calibri" w:hAnsi="Calibri" w:cs="Calibri"/>
                <w:b/>
                <w:bCs/>
              </w:rPr>
            </w:pPr>
            <w:r w:rsidRPr="00A67EC6">
              <w:rPr>
                <w:rFonts w:ascii="Calibri" w:eastAsia="Times New Roman" w:hAnsi="Calibri" w:cs="Calibri"/>
                <w:b/>
                <w:bCs/>
                <w:color w:val="000000"/>
                <w:kern w:val="0"/>
                <w:lang w:eastAsia="el-GR"/>
              </w:rPr>
              <w:t>Σύνολο κατοικούμενων κανονικών</w:t>
            </w:r>
            <w:r w:rsidR="006B6C6A" w:rsidRPr="00A67EC6">
              <w:rPr>
                <w:rFonts w:ascii="Calibri" w:eastAsia="Times New Roman" w:hAnsi="Calibri" w:cs="Calibri"/>
                <w:b/>
                <w:bCs/>
                <w:color w:val="000000"/>
                <w:kern w:val="0"/>
                <w:lang w:eastAsia="el-GR"/>
              </w:rPr>
              <w:t xml:space="preserve"> </w:t>
            </w:r>
            <w:r w:rsidRPr="00A67EC6">
              <w:rPr>
                <w:rFonts w:ascii="Calibri" w:eastAsia="Times New Roman" w:hAnsi="Calibri" w:cs="Calibri"/>
                <w:b/>
                <w:bCs/>
                <w:color w:val="000000"/>
                <w:kern w:val="0"/>
                <w:lang w:eastAsia="el-GR"/>
              </w:rPr>
              <w:t>κατοικιών: 11.009</w:t>
            </w:r>
          </w:p>
        </w:tc>
      </w:tr>
      <w:tr w:rsidR="00AA7484" w:rsidRPr="00337A81" w14:paraId="3CF6810D" w14:textId="77777777" w:rsidTr="00A67EC6">
        <w:trPr>
          <w:trHeight w:val="397"/>
        </w:trPr>
        <w:tc>
          <w:tcPr>
            <w:tcW w:w="2125" w:type="dxa"/>
            <w:gridSpan w:val="2"/>
            <w:tcBorders>
              <w:right w:val="single" w:sz="4" w:space="0" w:color="8EAADB" w:themeColor="accent1" w:themeTint="99"/>
            </w:tcBorders>
            <w:shd w:val="clear" w:color="auto" w:fill="FFFFFF" w:themeFill="background1"/>
            <w:vAlign w:val="center"/>
          </w:tcPr>
          <w:p w14:paraId="51879B91" w14:textId="77777777" w:rsidR="00AA7484" w:rsidRPr="00AA7484" w:rsidRDefault="00AA7484" w:rsidP="00AA7484">
            <w:pPr>
              <w:spacing w:after="0" w:line="240" w:lineRule="auto"/>
              <w:jc w:val="center"/>
              <w:rPr>
                <w:rFonts w:ascii="Calibri" w:hAnsi="Calibri" w:cs="Calibri"/>
                <w:sz w:val="20"/>
                <w:szCs w:val="20"/>
              </w:rPr>
            </w:pPr>
            <w:r w:rsidRPr="00AA7484">
              <w:rPr>
                <w:rFonts w:ascii="Calibri" w:eastAsia="Times New Roman" w:hAnsi="Calibri" w:cs="Calibri"/>
                <w:kern w:val="0"/>
                <w:sz w:val="20"/>
                <w:szCs w:val="20"/>
                <w:lang w:eastAsia="el-GR"/>
              </w:rPr>
              <w:t>9.089</w:t>
            </w:r>
          </w:p>
        </w:tc>
        <w:tc>
          <w:tcPr>
            <w:tcW w:w="2125"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5A67EADB"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9.048</w:t>
            </w:r>
          </w:p>
        </w:tc>
        <w:tc>
          <w:tcPr>
            <w:tcW w:w="2266"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5FA9C3F3"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43</w:t>
            </w:r>
          </w:p>
        </w:tc>
        <w:tc>
          <w:tcPr>
            <w:tcW w:w="2268" w:type="dxa"/>
            <w:tcBorders>
              <w:left w:val="single" w:sz="4" w:space="0" w:color="8EAADB" w:themeColor="accent1" w:themeTint="99"/>
            </w:tcBorders>
            <w:shd w:val="clear" w:color="auto" w:fill="FFFFFF" w:themeFill="background1"/>
            <w:vAlign w:val="center"/>
          </w:tcPr>
          <w:p w14:paraId="0ECF2CCE"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1.918</w:t>
            </w:r>
          </w:p>
        </w:tc>
      </w:tr>
      <w:tr w:rsidR="000458FF" w:rsidRPr="00337A81" w14:paraId="397C230A" w14:textId="77777777" w:rsidTr="00A67EC6">
        <w:trPr>
          <w:trHeight w:val="397"/>
        </w:trPr>
        <w:tc>
          <w:tcPr>
            <w:tcW w:w="8784" w:type="dxa"/>
            <w:gridSpan w:val="6"/>
            <w:tcBorders>
              <w:bottom w:val="single" w:sz="4" w:space="0" w:color="F4B083" w:themeColor="accent2" w:themeTint="99"/>
            </w:tcBorders>
            <w:shd w:val="clear" w:color="auto" w:fill="FDF3ED"/>
            <w:vAlign w:val="center"/>
          </w:tcPr>
          <w:p w14:paraId="57C19BA0" w14:textId="77777777" w:rsidR="000458FF" w:rsidRPr="00A67EC6" w:rsidRDefault="000458FF" w:rsidP="006C1F96">
            <w:pPr>
              <w:spacing w:after="0" w:line="240" w:lineRule="auto"/>
              <w:rPr>
                <w:rFonts w:ascii="Calibri" w:hAnsi="Calibri" w:cs="Calibri"/>
                <w:b/>
                <w:bCs/>
              </w:rPr>
            </w:pPr>
            <w:r w:rsidRPr="00A67EC6">
              <w:rPr>
                <w:rFonts w:ascii="Calibri" w:eastAsia="Times New Roman" w:hAnsi="Calibri" w:cs="Calibri"/>
                <w:b/>
                <w:bCs/>
                <w:color w:val="000000"/>
                <w:kern w:val="0"/>
                <w:lang w:eastAsia="el-GR"/>
              </w:rPr>
              <w:t>Σύνολο κενών κανονικών κατοικιών: 1.841</w:t>
            </w:r>
          </w:p>
        </w:tc>
      </w:tr>
      <w:tr w:rsidR="00AA7484" w:rsidRPr="00337A81" w14:paraId="0240DA74" w14:textId="77777777" w:rsidTr="00A67EC6">
        <w:trPr>
          <w:trHeight w:val="397"/>
        </w:trPr>
        <w:tc>
          <w:tcPr>
            <w:tcW w:w="2125" w:type="dxa"/>
            <w:gridSpan w:val="2"/>
            <w:tcBorders>
              <w:right w:val="single" w:sz="4" w:space="0" w:color="8EAADB" w:themeColor="accent1" w:themeTint="99"/>
            </w:tcBorders>
            <w:shd w:val="clear" w:color="auto" w:fill="FFFFFF" w:themeFill="background1"/>
            <w:vAlign w:val="center"/>
          </w:tcPr>
          <w:p w14:paraId="6A590F45" w14:textId="77777777" w:rsidR="00AA7484" w:rsidRPr="00AA7484" w:rsidRDefault="00AA7484" w:rsidP="00AA7484">
            <w:pPr>
              <w:spacing w:after="0" w:line="240" w:lineRule="auto"/>
              <w:jc w:val="center"/>
              <w:rPr>
                <w:rFonts w:ascii="Calibri" w:hAnsi="Calibri" w:cs="Calibri"/>
                <w:sz w:val="20"/>
                <w:szCs w:val="20"/>
              </w:rPr>
            </w:pPr>
            <w:r w:rsidRPr="00AA7484">
              <w:rPr>
                <w:rFonts w:ascii="Calibri" w:eastAsia="Times New Roman" w:hAnsi="Calibri" w:cs="Calibri"/>
                <w:kern w:val="0"/>
                <w:sz w:val="20"/>
                <w:szCs w:val="20"/>
                <w:lang w:eastAsia="el-GR"/>
              </w:rPr>
              <w:t>790</w:t>
            </w:r>
          </w:p>
        </w:tc>
        <w:tc>
          <w:tcPr>
            <w:tcW w:w="2125" w:type="dxa"/>
            <w:gridSpan w:val="2"/>
            <w:tcBorders>
              <w:left w:val="single" w:sz="4" w:space="0" w:color="8EAADB" w:themeColor="accent1" w:themeTint="99"/>
              <w:right w:val="single" w:sz="4" w:space="0" w:color="8EAADB" w:themeColor="accent1" w:themeTint="99"/>
            </w:tcBorders>
            <w:shd w:val="clear" w:color="auto" w:fill="FFFFFF" w:themeFill="background1"/>
            <w:vAlign w:val="center"/>
          </w:tcPr>
          <w:p w14:paraId="75ABC5B2"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776</w:t>
            </w:r>
          </w:p>
        </w:tc>
        <w:tc>
          <w:tcPr>
            <w:tcW w:w="2266" w:type="dxa"/>
            <w:tcBorders>
              <w:left w:val="single" w:sz="4" w:space="0" w:color="8EAADB" w:themeColor="accent1" w:themeTint="99"/>
              <w:right w:val="single" w:sz="4" w:space="0" w:color="8EAADB" w:themeColor="accent1" w:themeTint="99"/>
            </w:tcBorders>
            <w:shd w:val="clear" w:color="auto" w:fill="FFFFFF" w:themeFill="background1"/>
            <w:vAlign w:val="center"/>
          </w:tcPr>
          <w:p w14:paraId="59CC32A0"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12</w:t>
            </w:r>
          </w:p>
        </w:tc>
        <w:tc>
          <w:tcPr>
            <w:tcW w:w="2268" w:type="dxa"/>
            <w:tcBorders>
              <w:left w:val="single" w:sz="4" w:space="0" w:color="8EAADB" w:themeColor="accent1" w:themeTint="99"/>
            </w:tcBorders>
            <w:shd w:val="clear" w:color="auto" w:fill="FFFFFF" w:themeFill="background1"/>
            <w:vAlign w:val="center"/>
          </w:tcPr>
          <w:p w14:paraId="09BF12CC" w14:textId="77777777" w:rsidR="00AA7484" w:rsidRPr="00A67EC6" w:rsidRDefault="00AA7484" w:rsidP="00AA7484">
            <w:pPr>
              <w:spacing w:after="0" w:line="240" w:lineRule="auto"/>
              <w:jc w:val="center"/>
              <w:rPr>
                <w:rFonts w:ascii="Calibri" w:hAnsi="Calibri" w:cs="Calibri"/>
              </w:rPr>
            </w:pPr>
            <w:r w:rsidRPr="00A67EC6">
              <w:rPr>
                <w:rFonts w:ascii="Calibri" w:eastAsia="Times New Roman" w:hAnsi="Calibri" w:cs="Calibri"/>
                <w:kern w:val="0"/>
                <w:lang w:eastAsia="el-GR"/>
              </w:rPr>
              <w:t>1.047</w:t>
            </w:r>
          </w:p>
        </w:tc>
      </w:tr>
    </w:tbl>
    <w:p w14:paraId="0D094C6A" w14:textId="73F70B6E" w:rsidR="00AA62E2" w:rsidRDefault="00AA7484" w:rsidP="006C47BA">
      <w:pPr>
        <w:spacing w:before="60" w:after="120" w:line="300" w:lineRule="auto"/>
        <w:jc w:val="both"/>
        <w:rPr>
          <w:rFonts w:cstheme="minorHAnsi"/>
          <w:sz w:val="24"/>
          <w:szCs w:val="24"/>
        </w:rPr>
      </w:pPr>
      <w:r w:rsidRPr="00AA62E2">
        <w:rPr>
          <w:rFonts w:cstheme="minorHAnsi"/>
          <w:i/>
          <w:iCs/>
          <w:sz w:val="20"/>
          <w:szCs w:val="20"/>
        </w:rPr>
        <w:t xml:space="preserve">Πηγή: Ε.ΣΤΑΤ </w:t>
      </w:r>
      <w:r w:rsidR="00D65D47" w:rsidRPr="00D65D47">
        <w:rPr>
          <w:i/>
          <w:iCs/>
          <w:sz w:val="20"/>
          <w:szCs w:val="20"/>
        </w:rPr>
        <w:t>Απογραφή 2021</w:t>
      </w:r>
      <w:r w:rsidRPr="00AA62E2">
        <w:rPr>
          <w:rFonts w:cstheme="minorHAnsi"/>
          <w:i/>
          <w:iCs/>
          <w:sz w:val="20"/>
          <w:szCs w:val="20"/>
        </w:rPr>
        <w:t>,</w:t>
      </w:r>
      <w:r w:rsidRPr="00AA62E2">
        <w:rPr>
          <w:i/>
          <w:iCs/>
          <w:sz w:val="20"/>
          <w:szCs w:val="20"/>
        </w:rPr>
        <w:t xml:space="preserve"> Χαρακτηριστικά κατοικιών - νοικοκυριών</w:t>
      </w:r>
      <w:r w:rsidRPr="00AA62E2">
        <w:rPr>
          <w:rFonts w:cstheme="minorHAnsi"/>
          <w:i/>
          <w:iCs/>
          <w:sz w:val="20"/>
          <w:szCs w:val="20"/>
        </w:rPr>
        <w:t xml:space="preserve">, </w:t>
      </w:r>
      <w:r w:rsidR="00A67EC6">
        <w:rPr>
          <w:rFonts w:cstheme="minorHAnsi"/>
          <w:i/>
          <w:iCs/>
          <w:sz w:val="20"/>
          <w:szCs w:val="20"/>
        </w:rPr>
        <w:t>Π</w:t>
      </w:r>
      <w:r w:rsidRPr="00AA62E2">
        <w:rPr>
          <w:rFonts w:cstheme="minorHAnsi"/>
          <w:i/>
          <w:iCs/>
          <w:sz w:val="20"/>
          <w:szCs w:val="20"/>
        </w:rPr>
        <w:t xml:space="preserve">ίνακας </w:t>
      </w:r>
      <w:r>
        <w:rPr>
          <w:rFonts w:cstheme="minorHAnsi"/>
          <w:i/>
          <w:iCs/>
          <w:sz w:val="20"/>
          <w:szCs w:val="20"/>
        </w:rPr>
        <w:t>Γ</w:t>
      </w:r>
      <w:r w:rsidRPr="00AA62E2">
        <w:rPr>
          <w:rFonts w:cstheme="minorHAnsi"/>
          <w:i/>
          <w:iCs/>
          <w:sz w:val="20"/>
          <w:szCs w:val="20"/>
        </w:rPr>
        <w:t>0</w:t>
      </w:r>
      <w:r>
        <w:rPr>
          <w:rFonts w:cstheme="minorHAnsi"/>
          <w:i/>
          <w:iCs/>
          <w:sz w:val="20"/>
          <w:szCs w:val="20"/>
        </w:rPr>
        <w:t>9</w:t>
      </w:r>
      <w:r w:rsidRPr="00AA62E2">
        <w:rPr>
          <w:rFonts w:cstheme="minorHAnsi"/>
          <w:i/>
          <w:iCs/>
          <w:sz w:val="20"/>
          <w:szCs w:val="20"/>
        </w:rPr>
        <w:t xml:space="preserve"> (ίδια επεξεργασία</w:t>
      </w:r>
    </w:p>
    <w:p w14:paraId="38C541CC" w14:textId="16B833B4" w:rsidR="00A67EC6" w:rsidRDefault="006C1F96" w:rsidP="00AE472A">
      <w:pPr>
        <w:spacing w:before="120" w:after="120" w:line="300" w:lineRule="auto"/>
        <w:jc w:val="both"/>
        <w:rPr>
          <w:rFonts w:cstheme="minorHAnsi"/>
          <w:sz w:val="24"/>
          <w:szCs w:val="24"/>
        </w:rPr>
      </w:pPr>
      <w:r>
        <w:rPr>
          <w:rFonts w:cstheme="minorHAnsi"/>
          <w:sz w:val="24"/>
          <w:szCs w:val="24"/>
        </w:rPr>
        <w:lastRenderedPageBreak/>
        <w:t>Χωρίς να υποτιμάται</w:t>
      </w:r>
      <w:r w:rsidR="00630D4A">
        <w:rPr>
          <w:rFonts w:cstheme="minorHAnsi"/>
          <w:sz w:val="24"/>
          <w:szCs w:val="24"/>
        </w:rPr>
        <w:t xml:space="preserve"> </w:t>
      </w:r>
      <w:r w:rsidR="00154761">
        <w:rPr>
          <w:rFonts w:cstheme="minorHAnsi"/>
          <w:sz w:val="24"/>
          <w:szCs w:val="24"/>
        </w:rPr>
        <w:t>το σχετικά μικρό ποσοστό κατοικούμενων κατοικιών με</w:t>
      </w:r>
      <w:r>
        <w:rPr>
          <w:rFonts w:cstheme="minorHAnsi"/>
          <w:sz w:val="24"/>
          <w:szCs w:val="24"/>
        </w:rPr>
        <w:t xml:space="preserve"> έλλειψη βασικών υποδομών,</w:t>
      </w:r>
      <w:r w:rsidR="002F5FA7">
        <w:rPr>
          <w:rFonts w:cstheme="minorHAnsi"/>
          <w:sz w:val="24"/>
          <w:szCs w:val="24"/>
        </w:rPr>
        <w:t xml:space="preserve"> </w:t>
      </w:r>
      <w:r w:rsidR="009D1666">
        <w:rPr>
          <w:rFonts w:cstheme="minorHAnsi"/>
          <w:sz w:val="24"/>
          <w:szCs w:val="24"/>
        </w:rPr>
        <w:t xml:space="preserve">μεγαλύτερο </w:t>
      </w:r>
      <w:r>
        <w:rPr>
          <w:rFonts w:cstheme="minorHAnsi"/>
          <w:sz w:val="24"/>
          <w:szCs w:val="24"/>
        </w:rPr>
        <w:t>πρόβλημα</w:t>
      </w:r>
      <w:r w:rsidR="007046D9">
        <w:rPr>
          <w:rFonts w:cstheme="minorHAnsi"/>
          <w:sz w:val="24"/>
          <w:szCs w:val="24"/>
        </w:rPr>
        <w:t xml:space="preserve"> </w:t>
      </w:r>
      <w:r>
        <w:rPr>
          <w:rFonts w:cstheme="minorHAnsi"/>
          <w:sz w:val="24"/>
          <w:szCs w:val="24"/>
        </w:rPr>
        <w:t>αποτελεί η</w:t>
      </w:r>
      <w:r w:rsidRPr="001B02F7">
        <w:rPr>
          <w:rFonts w:cstheme="minorHAnsi"/>
          <w:sz w:val="24"/>
          <w:szCs w:val="24"/>
        </w:rPr>
        <w:t xml:space="preserve"> παλαιότητα των κτιρίων</w:t>
      </w:r>
      <w:r w:rsidR="00007002">
        <w:rPr>
          <w:rFonts w:cstheme="minorHAnsi"/>
          <w:sz w:val="24"/>
          <w:szCs w:val="24"/>
        </w:rPr>
        <w:t xml:space="preserve"> </w:t>
      </w:r>
      <w:r w:rsidR="006318BF">
        <w:rPr>
          <w:rFonts w:cstheme="minorHAnsi"/>
          <w:sz w:val="24"/>
          <w:szCs w:val="24"/>
        </w:rPr>
        <w:t xml:space="preserve">που </w:t>
      </w:r>
      <w:r w:rsidRPr="001B02F7">
        <w:rPr>
          <w:rFonts w:cstheme="minorHAnsi"/>
          <w:sz w:val="24"/>
          <w:szCs w:val="24"/>
        </w:rPr>
        <w:t>σε πολλές περιπτώσεις συνδέεται με χαμηλή ποιότητα</w:t>
      </w:r>
      <w:r>
        <w:rPr>
          <w:rFonts w:cstheme="minorHAnsi"/>
          <w:sz w:val="24"/>
          <w:szCs w:val="24"/>
        </w:rPr>
        <w:t xml:space="preserve"> </w:t>
      </w:r>
      <w:r w:rsidR="00154761">
        <w:rPr>
          <w:rFonts w:cstheme="minorHAnsi"/>
          <w:sz w:val="24"/>
          <w:szCs w:val="24"/>
        </w:rPr>
        <w:t xml:space="preserve">κατοίκησης </w:t>
      </w:r>
      <w:r w:rsidRPr="001B02F7">
        <w:rPr>
          <w:rFonts w:cstheme="minorHAnsi"/>
          <w:sz w:val="24"/>
          <w:szCs w:val="24"/>
        </w:rPr>
        <w:t xml:space="preserve">(κακή ενεργειακή απόδοση κ.λπ.). </w:t>
      </w:r>
    </w:p>
    <w:p w14:paraId="0279FDEE" w14:textId="2373BD5E" w:rsidR="00AE472A" w:rsidRDefault="00AE472A" w:rsidP="00AE472A">
      <w:pPr>
        <w:spacing w:before="120" w:after="120" w:line="300" w:lineRule="auto"/>
        <w:jc w:val="both"/>
        <w:rPr>
          <w:rFonts w:cstheme="minorHAnsi"/>
          <w:sz w:val="24"/>
          <w:szCs w:val="24"/>
        </w:rPr>
      </w:pPr>
      <w:r w:rsidRPr="001B02F7">
        <w:rPr>
          <w:rFonts w:cstheme="minorHAnsi"/>
          <w:sz w:val="24"/>
          <w:szCs w:val="24"/>
        </w:rPr>
        <w:t>Σύμφωνα με τα στοιχεία της ΕΛ</w:t>
      </w:r>
      <w:r w:rsidRPr="00FA724D">
        <w:rPr>
          <w:rFonts w:cstheme="minorHAnsi"/>
          <w:sz w:val="24"/>
          <w:szCs w:val="24"/>
        </w:rPr>
        <w:t>ΣΤΑΤ</w:t>
      </w:r>
      <w:r w:rsidRPr="005E728F">
        <w:rPr>
          <w:rFonts w:cstheme="minorHAnsi"/>
          <w:sz w:val="24"/>
          <w:szCs w:val="24"/>
        </w:rPr>
        <w:t>. του 2011 το 65%</w:t>
      </w:r>
      <w:r>
        <w:rPr>
          <w:rFonts w:cstheme="minorHAnsi"/>
          <w:sz w:val="24"/>
          <w:szCs w:val="24"/>
        </w:rPr>
        <w:t xml:space="preserve"> </w:t>
      </w:r>
      <w:r w:rsidRPr="001B02F7">
        <w:rPr>
          <w:rFonts w:cstheme="minorHAnsi"/>
          <w:sz w:val="24"/>
          <w:szCs w:val="24"/>
        </w:rPr>
        <w:t xml:space="preserve">των κτιρίων της πόλης </w:t>
      </w:r>
      <w:r>
        <w:rPr>
          <w:rFonts w:cstheme="minorHAnsi"/>
          <w:sz w:val="24"/>
          <w:szCs w:val="24"/>
        </w:rPr>
        <w:t>είχε</w:t>
      </w:r>
      <w:r w:rsidRPr="001B02F7">
        <w:rPr>
          <w:rFonts w:cstheme="minorHAnsi"/>
          <w:sz w:val="24"/>
          <w:szCs w:val="24"/>
        </w:rPr>
        <w:t xml:space="preserve"> κατασκευαστεί πριν από τέσσερις ή τρεις δεκαετίες</w:t>
      </w:r>
      <w:r w:rsidR="007046D9">
        <w:rPr>
          <w:rFonts w:cstheme="minorHAnsi"/>
          <w:sz w:val="24"/>
          <w:szCs w:val="24"/>
        </w:rPr>
        <w:t xml:space="preserve"> (</w:t>
      </w:r>
      <w:r w:rsidR="007046D9" w:rsidRPr="00154761">
        <w:rPr>
          <w:rFonts w:cstheme="minorHAnsi"/>
          <w:i/>
          <w:iCs/>
          <w:sz w:val="24"/>
          <w:szCs w:val="24"/>
        </w:rPr>
        <w:t>δεν έχουν δημοσιευτεί σχετικά στοιχεία</w:t>
      </w:r>
      <w:r w:rsidR="000D4393" w:rsidRPr="00154761">
        <w:rPr>
          <w:rFonts w:cstheme="minorHAnsi"/>
          <w:i/>
          <w:iCs/>
          <w:sz w:val="24"/>
          <w:szCs w:val="24"/>
        </w:rPr>
        <w:t xml:space="preserve"> </w:t>
      </w:r>
      <w:r w:rsidR="007046D9" w:rsidRPr="00154761">
        <w:rPr>
          <w:rFonts w:cstheme="minorHAnsi"/>
          <w:i/>
          <w:iCs/>
          <w:sz w:val="24"/>
          <w:szCs w:val="24"/>
        </w:rPr>
        <w:t>της απογραφής</w:t>
      </w:r>
      <w:r w:rsidR="000D4393" w:rsidRPr="00154761">
        <w:rPr>
          <w:rFonts w:cstheme="minorHAnsi"/>
          <w:i/>
          <w:iCs/>
          <w:sz w:val="24"/>
          <w:szCs w:val="24"/>
        </w:rPr>
        <w:t xml:space="preserve"> </w:t>
      </w:r>
      <w:r w:rsidR="007046D9" w:rsidRPr="00154761">
        <w:rPr>
          <w:rFonts w:cstheme="minorHAnsi"/>
          <w:i/>
          <w:iCs/>
          <w:sz w:val="24"/>
          <w:szCs w:val="24"/>
        </w:rPr>
        <w:t>2021</w:t>
      </w:r>
      <w:r w:rsidR="007046D9">
        <w:rPr>
          <w:rFonts w:cstheme="minorHAnsi"/>
          <w:sz w:val="24"/>
          <w:szCs w:val="24"/>
        </w:rPr>
        <w:t xml:space="preserve">) </w:t>
      </w:r>
      <w:r w:rsidRPr="001B02F7">
        <w:rPr>
          <w:rFonts w:cstheme="minorHAnsi"/>
          <w:sz w:val="24"/>
          <w:szCs w:val="24"/>
        </w:rPr>
        <w:t xml:space="preserve">. </w:t>
      </w:r>
    </w:p>
    <w:p w14:paraId="1D0F3AF3" w14:textId="092C7D52" w:rsidR="007046D9" w:rsidRDefault="007046D9" w:rsidP="007046D9">
      <w:pPr>
        <w:spacing w:before="120" w:after="120" w:line="300" w:lineRule="auto"/>
        <w:jc w:val="both"/>
        <w:rPr>
          <w:rFonts w:ascii="Calibri" w:eastAsia="Times New Roman" w:hAnsi="Calibri" w:cs="Calibri"/>
          <w:b/>
          <w:bCs/>
          <w:kern w:val="0"/>
          <w:sz w:val="24"/>
          <w:szCs w:val="24"/>
          <w:lang w:eastAsia="el-GR"/>
        </w:rPr>
      </w:pPr>
      <w:bookmarkStart w:id="210" w:name="_Hlk189479889"/>
      <w:r w:rsidRPr="007E6A3F">
        <w:rPr>
          <w:rFonts w:cstheme="minorHAnsi"/>
          <w:sz w:val="24"/>
          <w:szCs w:val="24"/>
        </w:rPr>
        <w:t xml:space="preserve">Επίσης, </w:t>
      </w:r>
      <w:r w:rsidR="00D01BAB" w:rsidRPr="007E6A3F">
        <w:rPr>
          <w:rFonts w:cstheme="minorHAnsi"/>
          <w:sz w:val="24"/>
          <w:szCs w:val="24"/>
        </w:rPr>
        <w:t xml:space="preserve">πρόβλημα </w:t>
      </w:r>
      <w:r w:rsidR="00154761" w:rsidRPr="007E6A3F">
        <w:rPr>
          <w:rFonts w:cstheme="minorHAnsi"/>
          <w:sz w:val="24"/>
          <w:szCs w:val="24"/>
        </w:rPr>
        <w:t xml:space="preserve">ποιοτικής στέγασης για ένα </w:t>
      </w:r>
      <w:r w:rsidR="00D01BAB" w:rsidRPr="007E6A3F">
        <w:rPr>
          <w:rFonts w:cstheme="minorHAnsi"/>
          <w:sz w:val="24"/>
          <w:szCs w:val="24"/>
        </w:rPr>
        <w:t>σημαντικ</w:t>
      </w:r>
      <w:r w:rsidR="00154761" w:rsidRPr="007E6A3F">
        <w:rPr>
          <w:rFonts w:cstheme="minorHAnsi"/>
          <w:sz w:val="24"/>
          <w:szCs w:val="24"/>
        </w:rPr>
        <w:t>ό</w:t>
      </w:r>
      <w:r w:rsidR="00D01BAB" w:rsidRPr="007E6A3F">
        <w:rPr>
          <w:rFonts w:cstheme="minorHAnsi"/>
          <w:sz w:val="24"/>
          <w:szCs w:val="24"/>
        </w:rPr>
        <w:t xml:space="preserve"> τμήμα του οικονομικά αδύναμου πληθυσμού προκύπτει από την </w:t>
      </w:r>
      <w:r w:rsidRPr="007E6A3F">
        <w:rPr>
          <w:rFonts w:cstheme="minorHAnsi"/>
          <w:sz w:val="24"/>
          <w:szCs w:val="24"/>
        </w:rPr>
        <w:t xml:space="preserve">απώλεια εισοδήματος για διαβίωση, μετά την οικονομική κρίση και </w:t>
      </w:r>
      <w:r w:rsidR="00D01BAB" w:rsidRPr="007E6A3F">
        <w:rPr>
          <w:rFonts w:cstheme="minorHAnsi"/>
          <w:sz w:val="24"/>
          <w:szCs w:val="24"/>
        </w:rPr>
        <w:t>την</w:t>
      </w:r>
      <w:r w:rsidRPr="007E6A3F">
        <w:rPr>
          <w:rFonts w:cstheme="minorHAnsi"/>
          <w:sz w:val="24"/>
          <w:szCs w:val="24"/>
        </w:rPr>
        <w:t xml:space="preserve"> αύξηση των </w:t>
      </w:r>
      <w:r w:rsidR="00D01BAB" w:rsidRPr="007E6A3F">
        <w:rPr>
          <w:rFonts w:cstheme="minorHAnsi"/>
          <w:sz w:val="24"/>
          <w:szCs w:val="24"/>
        </w:rPr>
        <w:t>ενοικίων</w:t>
      </w:r>
      <w:bookmarkEnd w:id="210"/>
      <w:r w:rsidR="00D01BAB" w:rsidRPr="007E6A3F">
        <w:rPr>
          <w:rFonts w:cstheme="minorHAnsi"/>
          <w:sz w:val="24"/>
          <w:szCs w:val="24"/>
        </w:rPr>
        <w:t>.</w:t>
      </w:r>
      <w:r w:rsidR="00154761" w:rsidRPr="007E6A3F">
        <w:rPr>
          <w:rFonts w:cstheme="minorHAnsi"/>
          <w:sz w:val="24"/>
          <w:szCs w:val="24"/>
        </w:rPr>
        <w:t xml:space="preserve"> Όπως φαίνεται στο σχετικό πίνακα </w:t>
      </w:r>
      <w:r w:rsidR="00154761" w:rsidRPr="007E6A3F">
        <w:rPr>
          <w:rFonts w:ascii="Calibri" w:eastAsia="Times New Roman" w:hAnsi="Calibri" w:cs="Calibri"/>
          <w:kern w:val="0"/>
          <w:sz w:val="24"/>
          <w:szCs w:val="24"/>
          <w:lang w:eastAsia="el-GR"/>
        </w:rPr>
        <w:t>(</w:t>
      </w:r>
      <w:r w:rsidR="00154761" w:rsidRPr="007E6A3F">
        <w:rPr>
          <w:rFonts w:ascii="Calibri" w:eastAsia="Times New Roman" w:hAnsi="Calibri" w:cs="Calibri"/>
          <w:i/>
          <w:iCs/>
          <w:kern w:val="0"/>
          <w:sz w:val="24"/>
          <w:szCs w:val="24"/>
          <w:lang w:eastAsia="el-GR"/>
        </w:rPr>
        <w:t xml:space="preserve">πίνακας </w:t>
      </w:r>
      <w:r w:rsidR="009B7F1F" w:rsidRPr="007E6A3F">
        <w:rPr>
          <w:rFonts w:ascii="Calibri" w:eastAsia="Times New Roman" w:hAnsi="Calibri" w:cs="Calibri"/>
          <w:i/>
          <w:iCs/>
          <w:kern w:val="0"/>
          <w:sz w:val="24"/>
          <w:szCs w:val="24"/>
          <w:lang w:eastAsia="el-GR"/>
        </w:rPr>
        <w:t>4</w:t>
      </w:r>
      <w:r w:rsidR="007E6A3F" w:rsidRPr="007E6A3F">
        <w:rPr>
          <w:rFonts w:ascii="Calibri" w:eastAsia="Times New Roman" w:hAnsi="Calibri" w:cs="Calibri"/>
          <w:i/>
          <w:iCs/>
          <w:kern w:val="0"/>
          <w:sz w:val="24"/>
          <w:szCs w:val="24"/>
          <w:lang w:eastAsia="el-GR"/>
        </w:rPr>
        <w:t>4</w:t>
      </w:r>
      <w:r w:rsidR="009B7F1F" w:rsidRPr="007E6A3F">
        <w:rPr>
          <w:rFonts w:ascii="Calibri" w:eastAsia="Times New Roman" w:hAnsi="Calibri" w:cs="Calibri"/>
          <w:i/>
          <w:iCs/>
          <w:kern w:val="0"/>
          <w:sz w:val="24"/>
          <w:szCs w:val="24"/>
          <w:lang w:eastAsia="el-GR"/>
        </w:rPr>
        <w:t>)</w:t>
      </w:r>
      <w:r w:rsidR="00154761" w:rsidRPr="007E6A3F">
        <w:rPr>
          <w:rFonts w:ascii="Calibri" w:eastAsia="Times New Roman" w:hAnsi="Calibri" w:cs="Calibri"/>
          <w:kern w:val="0"/>
          <w:sz w:val="24"/>
          <w:szCs w:val="24"/>
          <w:lang w:eastAsia="el-GR"/>
        </w:rPr>
        <w:t xml:space="preserve"> στην Αγία Βαρβάρα </w:t>
      </w:r>
      <w:r w:rsidR="00154761" w:rsidRPr="007E6A3F">
        <w:rPr>
          <w:rFonts w:cstheme="minorHAnsi"/>
          <w:sz w:val="24"/>
          <w:szCs w:val="24"/>
        </w:rPr>
        <w:t>ε</w:t>
      </w:r>
      <w:r w:rsidR="00D01BAB" w:rsidRPr="007E6A3F">
        <w:rPr>
          <w:rFonts w:cstheme="minorHAnsi"/>
          <w:sz w:val="24"/>
          <w:szCs w:val="24"/>
        </w:rPr>
        <w:t xml:space="preserve">νοικιαζόμενες είναι </w:t>
      </w:r>
      <w:r w:rsidR="00D01BAB" w:rsidRPr="007E6A3F">
        <w:rPr>
          <w:rFonts w:ascii="Calibri" w:eastAsia="Times New Roman" w:hAnsi="Calibri" w:cs="Calibri"/>
          <w:kern w:val="0"/>
          <w:sz w:val="24"/>
          <w:szCs w:val="24"/>
          <w:lang w:eastAsia="el-GR"/>
        </w:rPr>
        <w:t>2.416 δηλαδή 22% των κατοικούμενων κατοικιών.</w:t>
      </w:r>
      <w:r w:rsidR="00D01BAB" w:rsidRPr="00D01BAB">
        <w:rPr>
          <w:rFonts w:ascii="Calibri" w:eastAsia="Times New Roman" w:hAnsi="Calibri" w:cs="Calibri"/>
          <w:b/>
          <w:bCs/>
          <w:kern w:val="0"/>
          <w:sz w:val="24"/>
          <w:szCs w:val="24"/>
          <w:lang w:eastAsia="el-GR"/>
        </w:rPr>
        <w:t xml:space="preserve"> </w:t>
      </w:r>
    </w:p>
    <w:p w14:paraId="26AED240" w14:textId="5086DE9C" w:rsidR="00BF6A97" w:rsidRPr="00BF6A97" w:rsidRDefault="00BF6A97" w:rsidP="007046D9">
      <w:pPr>
        <w:spacing w:before="120" w:after="120" w:line="300" w:lineRule="auto"/>
        <w:jc w:val="both"/>
        <w:rPr>
          <w:rFonts w:cstheme="minorHAnsi"/>
          <w:sz w:val="24"/>
          <w:szCs w:val="24"/>
        </w:rPr>
      </w:pPr>
      <w:bookmarkStart w:id="211" w:name="_Hlk189502542"/>
      <w:r w:rsidRPr="00BF6A97">
        <w:rPr>
          <w:rFonts w:ascii="Calibri" w:eastAsia="Times New Roman" w:hAnsi="Calibri" w:cs="Calibri"/>
          <w:kern w:val="0"/>
          <w:sz w:val="24"/>
          <w:szCs w:val="24"/>
          <w:lang w:eastAsia="el-GR"/>
        </w:rPr>
        <w:t>Τέλος</w:t>
      </w:r>
      <w:r w:rsidR="003214AF">
        <w:rPr>
          <w:rFonts w:ascii="Calibri" w:eastAsia="Times New Roman" w:hAnsi="Calibri" w:cs="Calibri"/>
          <w:kern w:val="0"/>
          <w:sz w:val="24"/>
          <w:szCs w:val="24"/>
          <w:lang w:eastAsia="el-GR"/>
        </w:rPr>
        <w:t>,</w:t>
      </w:r>
      <w:r w:rsidR="00C675AC">
        <w:rPr>
          <w:rFonts w:ascii="Calibri" w:eastAsia="Times New Roman" w:hAnsi="Calibri" w:cs="Calibri"/>
          <w:kern w:val="0"/>
          <w:sz w:val="24"/>
          <w:szCs w:val="24"/>
          <w:lang w:eastAsia="el-GR"/>
        </w:rPr>
        <w:t xml:space="preserve"> </w:t>
      </w:r>
      <w:r>
        <w:rPr>
          <w:rFonts w:ascii="Calibri" w:eastAsia="Times New Roman" w:hAnsi="Calibri" w:cs="Calibri"/>
          <w:kern w:val="0"/>
          <w:sz w:val="24"/>
          <w:szCs w:val="24"/>
          <w:lang w:eastAsia="el-GR"/>
        </w:rPr>
        <w:t>πρόβλημα μπορεί να θεωρηθεί η</w:t>
      </w:r>
      <w:r w:rsidR="00C675AC">
        <w:rPr>
          <w:rFonts w:ascii="Calibri" w:eastAsia="Times New Roman" w:hAnsi="Calibri" w:cs="Calibri"/>
          <w:kern w:val="0"/>
          <w:sz w:val="24"/>
          <w:szCs w:val="24"/>
          <w:lang w:eastAsia="el-GR"/>
        </w:rPr>
        <w:t xml:space="preserve"> </w:t>
      </w:r>
      <w:r w:rsidR="004174C2">
        <w:rPr>
          <w:rFonts w:ascii="Calibri" w:eastAsia="Times New Roman" w:hAnsi="Calibri" w:cs="Calibri"/>
          <w:kern w:val="0"/>
          <w:sz w:val="24"/>
          <w:szCs w:val="24"/>
          <w:lang w:eastAsia="el-GR"/>
        </w:rPr>
        <w:t>δυσκολία</w:t>
      </w:r>
      <w:r w:rsidR="00C675AC">
        <w:rPr>
          <w:rFonts w:ascii="Calibri" w:eastAsia="Times New Roman" w:hAnsi="Calibri" w:cs="Calibri"/>
          <w:kern w:val="0"/>
          <w:sz w:val="24"/>
          <w:szCs w:val="24"/>
          <w:lang w:eastAsia="el-GR"/>
        </w:rPr>
        <w:t xml:space="preserve"> </w:t>
      </w:r>
      <w:r w:rsidR="004174C2">
        <w:rPr>
          <w:rFonts w:ascii="Calibri" w:eastAsia="Times New Roman" w:hAnsi="Calibri" w:cs="Calibri"/>
          <w:kern w:val="0"/>
          <w:sz w:val="24"/>
          <w:szCs w:val="24"/>
          <w:lang w:eastAsia="el-GR"/>
        </w:rPr>
        <w:t xml:space="preserve">εύρεσης στέγης από φοιτητές που </w:t>
      </w:r>
      <w:r w:rsidR="003214AF">
        <w:rPr>
          <w:rFonts w:ascii="Calibri" w:eastAsia="Times New Roman" w:hAnsi="Calibri" w:cs="Calibri"/>
          <w:kern w:val="0"/>
          <w:sz w:val="24"/>
          <w:szCs w:val="24"/>
          <w:lang w:eastAsia="el-GR"/>
        </w:rPr>
        <w:t>σπουδάζουν στο Πανεπιστήμιο Δυτικής Αττικής που γειτνιάζει με το</w:t>
      </w:r>
      <w:r w:rsidR="00696DDF">
        <w:rPr>
          <w:rFonts w:ascii="Calibri" w:eastAsia="Times New Roman" w:hAnsi="Calibri" w:cs="Calibri"/>
          <w:kern w:val="0"/>
          <w:sz w:val="24"/>
          <w:szCs w:val="24"/>
          <w:lang w:eastAsia="el-GR"/>
        </w:rPr>
        <w:t>ν</w:t>
      </w:r>
      <w:r w:rsidR="003214AF">
        <w:rPr>
          <w:rFonts w:ascii="Calibri" w:eastAsia="Times New Roman" w:hAnsi="Calibri" w:cs="Calibri"/>
          <w:kern w:val="0"/>
          <w:sz w:val="24"/>
          <w:szCs w:val="24"/>
          <w:lang w:eastAsia="el-GR"/>
        </w:rPr>
        <w:t xml:space="preserve"> Δήμο Αγίας Βαρβάρας.</w:t>
      </w:r>
      <w:r w:rsidR="00F64006">
        <w:rPr>
          <w:rFonts w:ascii="Calibri" w:eastAsia="Times New Roman" w:hAnsi="Calibri" w:cs="Calibri"/>
          <w:kern w:val="0"/>
          <w:sz w:val="24"/>
          <w:szCs w:val="24"/>
          <w:lang w:eastAsia="el-GR"/>
        </w:rPr>
        <w:t xml:space="preserve"> Ο Δήμος προσανατολίζεται στην αναζήτηση </w:t>
      </w:r>
      <w:r w:rsidR="00EF6194">
        <w:rPr>
          <w:rFonts w:ascii="Calibri" w:eastAsia="Times New Roman" w:hAnsi="Calibri" w:cs="Calibri"/>
          <w:kern w:val="0"/>
          <w:sz w:val="24"/>
          <w:szCs w:val="24"/>
          <w:lang w:eastAsia="el-GR"/>
        </w:rPr>
        <w:t xml:space="preserve">κενών </w:t>
      </w:r>
      <w:r w:rsidR="000F5DFB">
        <w:rPr>
          <w:rFonts w:ascii="Calibri" w:eastAsia="Times New Roman" w:hAnsi="Calibri" w:cs="Calibri"/>
          <w:kern w:val="0"/>
          <w:sz w:val="24"/>
          <w:szCs w:val="24"/>
          <w:lang w:eastAsia="el-GR"/>
        </w:rPr>
        <w:t>κατοικιών</w:t>
      </w:r>
      <w:r w:rsidR="00C675AC">
        <w:rPr>
          <w:rFonts w:ascii="Calibri" w:eastAsia="Times New Roman" w:hAnsi="Calibri" w:cs="Calibri"/>
          <w:kern w:val="0"/>
          <w:sz w:val="24"/>
          <w:szCs w:val="24"/>
          <w:lang w:eastAsia="el-GR"/>
        </w:rPr>
        <w:t xml:space="preserve"> </w:t>
      </w:r>
      <w:r w:rsidR="000F5DFB">
        <w:rPr>
          <w:rFonts w:ascii="Calibri" w:eastAsia="Times New Roman" w:hAnsi="Calibri" w:cs="Calibri"/>
          <w:kern w:val="0"/>
          <w:sz w:val="24"/>
          <w:szCs w:val="24"/>
          <w:lang w:eastAsia="el-GR"/>
        </w:rPr>
        <w:t>που μπορούν να αξιοποιηθούν</w:t>
      </w:r>
      <w:r w:rsidR="00C675AC">
        <w:rPr>
          <w:rFonts w:ascii="Calibri" w:eastAsia="Times New Roman" w:hAnsi="Calibri" w:cs="Calibri"/>
          <w:kern w:val="0"/>
          <w:sz w:val="24"/>
          <w:szCs w:val="24"/>
          <w:lang w:eastAsia="el-GR"/>
        </w:rPr>
        <w:t xml:space="preserve"> </w:t>
      </w:r>
      <w:r w:rsidR="000F5DFB">
        <w:rPr>
          <w:rFonts w:ascii="Calibri" w:eastAsia="Times New Roman" w:hAnsi="Calibri" w:cs="Calibri"/>
          <w:kern w:val="0"/>
          <w:sz w:val="24"/>
          <w:szCs w:val="24"/>
          <w:lang w:eastAsia="el-GR"/>
        </w:rPr>
        <w:t xml:space="preserve">για το σκοπό αυτό. μέσω σχετικών προγραμμάτων. </w:t>
      </w:r>
    </w:p>
    <w:p w14:paraId="6C554B8D" w14:textId="77777777" w:rsidR="00A82E78" w:rsidRPr="004104EB" w:rsidRDefault="00CC1127" w:rsidP="00D01BAB">
      <w:pPr>
        <w:pStyle w:val="3"/>
        <w:spacing w:before="240" w:after="240"/>
        <w:rPr>
          <w:b/>
          <w:bCs/>
          <w:i/>
          <w:iCs/>
          <w:color w:val="2F5496" w:themeColor="accent1" w:themeShade="BF"/>
        </w:rPr>
      </w:pPr>
      <w:bookmarkStart w:id="212" w:name="_Toc193110499"/>
      <w:bookmarkEnd w:id="211"/>
      <w:r w:rsidRPr="004104EB">
        <w:rPr>
          <w:b/>
          <w:bCs/>
          <w:i/>
          <w:iCs/>
          <w:color w:val="2F5496" w:themeColor="accent1" w:themeShade="BF"/>
        </w:rPr>
        <w:t>Χαμηλό εκπαιδευτικό επίπεδο</w:t>
      </w:r>
      <w:r w:rsidR="00055B25" w:rsidRPr="004104EB">
        <w:rPr>
          <w:b/>
          <w:bCs/>
          <w:i/>
          <w:iCs/>
          <w:color w:val="2F5496" w:themeColor="accent1" w:themeShade="BF"/>
        </w:rPr>
        <w:t xml:space="preserve"> </w:t>
      </w:r>
      <w:r w:rsidR="001863CC" w:rsidRPr="004104EB">
        <w:rPr>
          <w:b/>
          <w:bCs/>
          <w:i/>
          <w:iCs/>
          <w:color w:val="2F5496" w:themeColor="accent1" w:themeShade="BF"/>
        </w:rPr>
        <w:t>και σ</w:t>
      </w:r>
      <w:r w:rsidR="00B57C21" w:rsidRPr="004104EB">
        <w:rPr>
          <w:b/>
          <w:bCs/>
          <w:i/>
          <w:iCs/>
          <w:color w:val="2F5496" w:themeColor="accent1" w:themeShade="BF"/>
        </w:rPr>
        <w:t xml:space="preserve">χολική </w:t>
      </w:r>
      <w:r w:rsidR="001863CC" w:rsidRPr="004104EB">
        <w:rPr>
          <w:b/>
          <w:bCs/>
          <w:i/>
          <w:iCs/>
          <w:color w:val="2F5496" w:themeColor="accent1" w:themeShade="BF"/>
        </w:rPr>
        <w:t>δ</w:t>
      </w:r>
      <w:r w:rsidR="00B57C21" w:rsidRPr="004104EB">
        <w:rPr>
          <w:b/>
          <w:bCs/>
          <w:i/>
          <w:iCs/>
          <w:color w:val="2F5496" w:themeColor="accent1" w:themeShade="BF"/>
        </w:rPr>
        <w:t>ιαρροή</w:t>
      </w:r>
      <w:bookmarkEnd w:id="212"/>
    </w:p>
    <w:p w14:paraId="1F4057CF" w14:textId="77777777" w:rsidR="00B57C21" w:rsidRDefault="00B57C21" w:rsidP="00037D62">
      <w:pPr>
        <w:spacing w:before="120" w:after="120" w:line="300" w:lineRule="auto"/>
        <w:jc w:val="both"/>
        <w:rPr>
          <w:rFonts w:cstheme="minorHAnsi"/>
          <w:sz w:val="24"/>
          <w:szCs w:val="24"/>
        </w:rPr>
      </w:pPr>
      <w:r w:rsidRPr="00603F4B">
        <w:rPr>
          <w:sz w:val="24"/>
          <w:szCs w:val="24"/>
        </w:rPr>
        <w:t xml:space="preserve">Σύμφωνα με στοιχεία της Eurostat (2021), </w:t>
      </w:r>
      <w:r w:rsidR="00820759">
        <w:rPr>
          <w:sz w:val="24"/>
          <w:szCs w:val="24"/>
        </w:rPr>
        <w:t>σ</w:t>
      </w:r>
      <w:r w:rsidR="00820759" w:rsidRPr="00603F4B">
        <w:rPr>
          <w:sz w:val="24"/>
          <w:szCs w:val="24"/>
        </w:rPr>
        <w:t xml:space="preserve">την Περιφέρεια Αττικής </w:t>
      </w:r>
      <w:r w:rsidRPr="00603F4B">
        <w:rPr>
          <w:sz w:val="24"/>
          <w:szCs w:val="24"/>
        </w:rPr>
        <w:t xml:space="preserve">το ποσοστό των ατόμων </w:t>
      </w:r>
      <w:r w:rsidR="00820759" w:rsidRPr="00603F4B">
        <w:rPr>
          <w:sz w:val="24"/>
          <w:szCs w:val="24"/>
        </w:rPr>
        <w:t>ηλικίας 15-24</w:t>
      </w:r>
      <w:r w:rsidR="00820759">
        <w:rPr>
          <w:sz w:val="24"/>
          <w:szCs w:val="24"/>
        </w:rPr>
        <w:t xml:space="preserve">, </w:t>
      </w:r>
      <w:r w:rsidRPr="00603F4B">
        <w:rPr>
          <w:sz w:val="24"/>
          <w:szCs w:val="24"/>
        </w:rPr>
        <w:t>εκτός εκπαίδευσης και απασχόλησης</w:t>
      </w:r>
      <w:r w:rsidR="00820759">
        <w:rPr>
          <w:sz w:val="24"/>
          <w:szCs w:val="24"/>
        </w:rPr>
        <w:t xml:space="preserve"> </w:t>
      </w:r>
      <w:r w:rsidRPr="00603F4B">
        <w:rPr>
          <w:sz w:val="24"/>
          <w:szCs w:val="24"/>
        </w:rPr>
        <w:t>ανέρχεται στο 7,7%</w:t>
      </w:r>
      <w:r w:rsidR="00603F4B">
        <w:rPr>
          <w:rStyle w:val="ab"/>
          <w:sz w:val="24"/>
          <w:szCs w:val="24"/>
        </w:rPr>
        <w:footnoteReference w:id="94"/>
      </w:r>
      <w:r w:rsidR="00802AE5">
        <w:rPr>
          <w:sz w:val="24"/>
          <w:szCs w:val="24"/>
        </w:rPr>
        <w:t xml:space="preserve"> </w:t>
      </w:r>
      <w:r w:rsidR="00603F4B">
        <w:rPr>
          <w:sz w:val="24"/>
          <w:szCs w:val="24"/>
        </w:rPr>
        <w:t>και</w:t>
      </w:r>
      <w:r w:rsidR="00802AE5">
        <w:rPr>
          <w:sz w:val="24"/>
          <w:szCs w:val="24"/>
        </w:rPr>
        <w:t xml:space="preserve"> </w:t>
      </w:r>
      <w:r w:rsidR="00603F4B">
        <w:rPr>
          <w:rFonts w:cstheme="minorHAnsi"/>
          <w:sz w:val="24"/>
          <w:szCs w:val="24"/>
        </w:rPr>
        <w:t>το ποσοστό</w:t>
      </w:r>
      <w:r w:rsidR="00802AE5">
        <w:rPr>
          <w:rFonts w:cstheme="minorHAnsi"/>
          <w:sz w:val="24"/>
          <w:szCs w:val="24"/>
        </w:rPr>
        <w:t xml:space="preserve"> </w:t>
      </w:r>
      <w:r w:rsidR="00603F4B">
        <w:rPr>
          <w:rFonts w:cstheme="minorHAnsi"/>
          <w:sz w:val="24"/>
          <w:szCs w:val="24"/>
        </w:rPr>
        <w:t xml:space="preserve">της σχολικής διαρροής </w:t>
      </w:r>
      <w:r w:rsidR="00820759">
        <w:rPr>
          <w:rFonts w:cstheme="minorHAnsi"/>
          <w:sz w:val="24"/>
          <w:szCs w:val="24"/>
        </w:rPr>
        <w:t xml:space="preserve">σε </w:t>
      </w:r>
      <w:r w:rsidR="00603F4B">
        <w:rPr>
          <w:rFonts w:cstheme="minorHAnsi"/>
          <w:sz w:val="24"/>
          <w:szCs w:val="24"/>
        </w:rPr>
        <w:t>3,2%</w:t>
      </w:r>
      <w:r w:rsidR="00802AE5">
        <w:rPr>
          <w:rFonts w:cstheme="minorHAnsi"/>
          <w:sz w:val="24"/>
          <w:szCs w:val="24"/>
        </w:rPr>
        <w:t xml:space="preserve"> </w:t>
      </w:r>
      <w:r w:rsidR="00820759">
        <w:rPr>
          <w:rFonts w:cstheme="minorHAnsi"/>
          <w:sz w:val="24"/>
          <w:szCs w:val="24"/>
        </w:rPr>
        <w:t>ενώ το 2020 ήταν 4%.</w:t>
      </w:r>
    </w:p>
    <w:p w14:paraId="02757625" w14:textId="5EDCF018" w:rsidR="00154761" w:rsidRDefault="00820759" w:rsidP="00037D62">
      <w:pPr>
        <w:spacing w:before="120" w:after="120" w:line="300" w:lineRule="auto"/>
        <w:jc w:val="both"/>
        <w:rPr>
          <w:rFonts w:cstheme="minorHAnsi"/>
          <w:sz w:val="24"/>
          <w:szCs w:val="24"/>
        </w:rPr>
      </w:pPr>
      <w:r>
        <w:rPr>
          <w:rFonts w:cstheme="minorHAnsi"/>
          <w:sz w:val="24"/>
          <w:szCs w:val="24"/>
        </w:rPr>
        <w:t>Στην Αγία Βαρβάρα</w:t>
      </w:r>
      <w:r w:rsidR="00984A1B">
        <w:rPr>
          <w:rFonts w:cstheme="minorHAnsi"/>
          <w:sz w:val="24"/>
          <w:szCs w:val="24"/>
        </w:rPr>
        <w:t>,</w:t>
      </w:r>
      <w:r>
        <w:rPr>
          <w:rFonts w:cstheme="minorHAnsi"/>
          <w:sz w:val="24"/>
          <w:szCs w:val="24"/>
        </w:rPr>
        <w:t xml:space="preserve"> </w:t>
      </w:r>
      <w:r w:rsidR="00FA724D">
        <w:rPr>
          <w:rFonts w:cstheme="minorHAnsi"/>
          <w:sz w:val="24"/>
          <w:szCs w:val="24"/>
        </w:rPr>
        <w:t xml:space="preserve">με βάση τα στοιχεία της απογραφής της </w:t>
      </w:r>
      <w:r w:rsidR="003F2E9D">
        <w:rPr>
          <w:rFonts w:cstheme="minorHAnsi"/>
          <w:sz w:val="24"/>
          <w:szCs w:val="24"/>
        </w:rPr>
        <w:t>ΕΛΣΤΑΤ</w:t>
      </w:r>
      <w:r w:rsidR="00FA724D">
        <w:rPr>
          <w:rFonts w:cstheme="minorHAnsi"/>
          <w:sz w:val="24"/>
          <w:szCs w:val="24"/>
        </w:rPr>
        <w:t xml:space="preserve"> 20</w:t>
      </w:r>
      <w:r w:rsidR="00984A1B">
        <w:rPr>
          <w:rFonts w:cstheme="minorHAnsi"/>
          <w:sz w:val="24"/>
          <w:szCs w:val="24"/>
        </w:rPr>
        <w:t>2</w:t>
      </w:r>
      <w:r w:rsidR="00FA724D">
        <w:rPr>
          <w:rFonts w:cstheme="minorHAnsi"/>
          <w:sz w:val="24"/>
          <w:szCs w:val="24"/>
        </w:rPr>
        <w:t xml:space="preserve">1, τα άτομα </w:t>
      </w:r>
      <w:r w:rsidR="009D25D7">
        <w:rPr>
          <w:rFonts w:cstheme="minorHAnsi"/>
          <w:sz w:val="24"/>
          <w:szCs w:val="24"/>
        </w:rPr>
        <w:t xml:space="preserve">που </w:t>
      </w:r>
      <w:r w:rsidR="00FA724D">
        <w:rPr>
          <w:rFonts w:cstheme="minorHAnsi"/>
          <w:sz w:val="24"/>
          <w:szCs w:val="24"/>
        </w:rPr>
        <w:t>ήταν αναλφάβητα ή εγκατέλειψαν το σχολείο αποτελ</w:t>
      </w:r>
      <w:r w:rsidR="00154761">
        <w:rPr>
          <w:rFonts w:cstheme="minorHAnsi"/>
          <w:sz w:val="24"/>
          <w:szCs w:val="24"/>
        </w:rPr>
        <w:t>ούν</w:t>
      </w:r>
      <w:r w:rsidR="00FA724D">
        <w:rPr>
          <w:rFonts w:cstheme="minorHAnsi"/>
          <w:sz w:val="24"/>
          <w:szCs w:val="24"/>
        </w:rPr>
        <w:t xml:space="preserve"> το 1</w:t>
      </w:r>
      <w:r w:rsidR="00984A1B">
        <w:rPr>
          <w:rFonts w:cstheme="minorHAnsi"/>
          <w:sz w:val="24"/>
          <w:szCs w:val="24"/>
        </w:rPr>
        <w:t>0</w:t>
      </w:r>
      <w:r w:rsidR="00FA724D">
        <w:rPr>
          <w:rFonts w:cstheme="minorHAnsi"/>
          <w:sz w:val="24"/>
          <w:szCs w:val="24"/>
        </w:rPr>
        <w:t>% του συνολικού πληθυσμού.</w:t>
      </w:r>
      <w:r w:rsidR="00EC6637">
        <w:rPr>
          <w:rFonts w:cstheme="minorHAnsi"/>
          <w:sz w:val="24"/>
          <w:szCs w:val="24"/>
        </w:rPr>
        <w:t xml:space="preserve"> </w:t>
      </w:r>
    </w:p>
    <w:p w14:paraId="6F422A07" w14:textId="65802587" w:rsidR="00984A1B" w:rsidRDefault="00984A1B" w:rsidP="00037D62">
      <w:pPr>
        <w:spacing w:before="120" w:after="120" w:line="300" w:lineRule="auto"/>
        <w:jc w:val="both"/>
        <w:rPr>
          <w:rFonts w:cstheme="minorHAnsi"/>
          <w:sz w:val="24"/>
          <w:szCs w:val="24"/>
        </w:rPr>
      </w:pPr>
      <w:bookmarkStart w:id="213" w:name="_Hlk194131063"/>
      <w:r>
        <w:rPr>
          <w:rFonts w:cstheme="minorHAnsi"/>
          <w:sz w:val="24"/>
          <w:szCs w:val="24"/>
        </w:rPr>
        <w:t>Το ποσοστό</w:t>
      </w:r>
      <w:r w:rsidR="00630D4A">
        <w:rPr>
          <w:rFonts w:cstheme="minorHAnsi"/>
          <w:sz w:val="24"/>
          <w:szCs w:val="24"/>
        </w:rPr>
        <w:t xml:space="preserve"> </w:t>
      </w:r>
      <w:r w:rsidR="00154761">
        <w:rPr>
          <w:rFonts w:cstheme="minorHAnsi"/>
          <w:sz w:val="24"/>
          <w:szCs w:val="24"/>
        </w:rPr>
        <w:t>αυτό</w:t>
      </w:r>
      <w:r w:rsidR="00630D4A">
        <w:rPr>
          <w:rFonts w:cstheme="minorHAnsi"/>
          <w:sz w:val="24"/>
          <w:szCs w:val="24"/>
        </w:rPr>
        <w:t xml:space="preserve"> </w:t>
      </w:r>
      <w:r w:rsidR="00154761">
        <w:rPr>
          <w:rFonts w:cstheme="minorHAnsi"/>
          <w:sz w:val="24"/>
          <w:szCs w:val="24"/>
        </w:rPr>
        <w:t>των αναλφάβητων ατόμων</w:t>
      </w:r>
      <w:r w:rsidR="00630D4A">
        <w:rPr>
          <w:rFonts w:cstheme="minorHAnsi"/>
          <w:sz w:val="24"/>
          <w:szCs w:val="24"/>
        </w:rPr>
        <w:t xml:space="preserve"> </w:t>
      </w:r>
      <w:r w:rsidR="00154761">
        <w:rPr>
          <w:rFonts w:cstheme="minorHAnsi"/>
          <w:sz w:val="24"/>
          <w:szCs w:val="24"/>
        </w:rPr>
        <w:t>ή ατόμων που εγκατέλειψαν το σχολείο του Δήμου Αγίας Βαρβάρας</w:t>
      </w:r>
      <w:r w:rsidR="00630D4A">
        <w:rPr>
          <w:rFonts w:cstheme="minorHAnsi"/>
          <w:sz w:val="24"/>
          <w:szCs w:val="24"/>
        </w:rPr>
        <w:t xml:space="preserve"> </w:t>
      </w:r>
      <w:r w:rsidR="00154761">
        <w:rPr>
          <w:rFonts w:cstheme="minorHAnsi"/>
          <w:sz w:val="24"/>
          <w:szCs w:val="24"/>
        </w:rPr>
        <w:t>(10%)</w:t>
      </w:r>
      <w:r w:rsidR="00630D4A">
        <w:rPr>
          <w:rFonts w:cstheme="minorHAnsi"/>
          <w:sz w:val="24"/>
          <w:szCs w:val="24"/>
        </w:rPr>
        <w:t xml:space="preserve"> </w:t>
      </w:r>
      <w:r>
        <w:rPr>
          <w:rFonts w:cstheme="minorHAnsi"/>
          <w:sz w:val="24"/>
          <w:szCs w:val="24"/>
        </w:rPr>
        <w:t xml:space="preserve">είναι </w:t>
      </w:r>
      <w:r w:rsidRPr="000F5DFB">
        <w:rPr>
          <w:rFonts w:cstheme="minorHAnsi"/>
          <w:b/>
          <w:bCs/>
          <w:sz w:val="24"/>
          <w:szCs w:val="24"/>
        </w:rPr>
        <w:t>μεγαλύτερο από το αντίστοιχο της Π.Ε του Δυτικού Τομέα της Αθήνα</w:t>
      </w:r>
      <w:r w:rsidRPr="000F5DFB">
        <w:rPr>
          <w:rFonts w:cstheme="minorHAnsi"/>
          <w:sz w:val="24"/>
          <w:szCs w:val="24"/>
        </w:rPr>
        <w:t xml:space="preserve">ς </w:t>
      </w:r>
      <w:bookmarkStart w:id="214" w:name="_Hlk189504579"/>
      <w:r w:rsidRPr="005B260C">
        <w:rPr>
          <w:rFonts w:cstheme="minorHAnsi"/>
          <w:b/>
          <w:bCs/>
          <w:sz w:val="24"/>
          <w:szCs w:val="24"/>
        </w:rPr>
        <w:t>κατά μία ποσοστιαία μονάδα αλλά</w:t>
      </w:r>
      <w:r w:rsidRPr="00154761">
        <w:rPr>
          <w:rFonts w:cstheme="minorHAnsi"/>
          <w:b/>
          <w:bCs/>
          <w:sz w:val="24"/>
          <w:szCs w:val="24"/>
        </w:rPr>
        <w:t xml:space="preserve"> μικρότερο κατά 5 ποσοστιαίες μονάδες από το αντίστοιχο του 2011</w:t>
      </w:r>
      <w:bookmarkEnd w:id="213"/>
      <w:r w:rsidR="00154761">
        <w:rPr>
          <w:rFonts w:cstheme="minorHAnsi"/>
          <w:b/>
          <w:bCs/>
          <w:sz w:val="24"/>
          <w:szCs w:val="24"/>
        </w:rPr>
        <w:t>,</w:t>
      </w:r>
      <w:r>
        <w:rPr>
          <w:rFonts w:cstheme="minorHAnsi"/>
          <w:sz w:val="24"/>
          <w:szCs w:val="24"/>
        </w:rPr>
        <w:t xml:space="preserve"> </w:t>
      </w:r>
      <w:r w:rsidR="00154761">
        <w:rPr>
          <w:rFonts w:cstheme="minorHAnsi"/>
          <w:sz w:val="24"/>
          <w:szCs w:val="24"/>
        </w:rPr>
        <w:t>γεγονός που επιβεβαιώνει την αποτελεσματικότητα της πολιτικής του Δήμου στον τομέα</w:t>
      </w:r>
      <w:r w:rsidR="007F7D27">
        <w:rPr>
          <w:rFonts w:cstheme="minorHAnsi"/>
          <w:sz w:val="24"/>
          <w:szCs w:val="24"/>
        </w:rPr>
        <w:t xml:space="preserve"> υποστήριξης της</w:t>
      </w:r>
      <w:r w:rsidR="00007002">
        <w:rPr>
          <w:rFonts w:cstheme="minorHAnsi"/>
          <w:sz w:val="24"/>
          <w:szCs w:val="24"/>
        </w:rPr>
        <w:t xml:space="preserve"> </w:t>
      </w:r>
      <w:bookmarkEnd w:id="214"/>
      <w:r w:rsidR="0010320B">
        <w:rPr>
          <w:rFonts w:cstheme="minorHAnsi"/>
          <w:sz w:val="24"/>
          <w:szCs w:val="24"/>
        </w:rPr>
        <w:t>εκπαίδευσης</w:t>
      </w:r>
      <w:r w:rsidR="00154761">
        <w:rPr>
          <w:rFonts w:cstheme="minorHAnsi"/>
          <w:sz w:val="24"/>
          <w:szCs w:val="24"/>
        </w:rPr>
        <w:t>.</w:t>
      </w:r>
      <w:r w:rsidR="00154761">
        <w:rPr>
          <w:rStyle w:val="ab"/>
          <w:rFonts w:cstheme="minorHAnsi"/>
          <w:sz w:val="24"/>
          <w:szCs w:val="24"/>
        </w:rPr>
        <w:footnoteReference w:id="95"/>
      </w:r>
    </w:p>
    <w:p w14:paraId="58533E69" w14:textId="77777777" w:rsidR="006D4C74" w:rsidRPr="004104EB" w:rsidRDefault="006D4C74" w:rsidP="004C6C21">
      <w:pPr>
        <w:pStyle w:val="3"/>
        <w:spacing w:before="240" w:after="120"/>
        <w:rPr>
          <w:b/>
          <w:bCs/>
          <w:i/>
          <w:iCs/>
          <w:color w:val="2F5496" w:themeColor="accent1" w:themeShade="BF"/>
        </w:rPr>
      </w:pPr>
      <w:bookmarkStart w:id="215" w:name="_Toc193110500"/>
      <w:r w:rsidRPr="004104EB">
        <w:rPr>
          <w:b/>
          <w:bCs/>
          <w:i/>
          <w:iCs/>
          <w:color w:val="2F5496" w:themeColor="accent1" w:themeShade="BF"/>
        </w:rPr>
        <w:lastRenderedPageBreak/>
        <w:t>Διακρίσεις σε βάρος των γυναικών</w:t>
      </w:r>
      <w:bookmarkEnd w:id="215"/>
    </w:p>
    <w:p w14:paraId="0C8E3A42" w14:textId="77777777" w:rsidR="00630655" w:rsidRPr="00154761" w:rsidRDefault="00630655" w:rsidP="00630655">
      <w:pPr>
        <w:spacing w:before="120" w:after="120" w:line="300" w:lineRule="auto"/>
        <w:jc w:val="both"/>
        <w:rPr>
          <w:sz w:val="24"/>
          <w:szCs w:val="24"/>
        </w:rPr>
      </w:pPr>
      <w:bookmarkStart w:id="216" w:name="_Hlk189479913"/>
      <w:r w:rsidRPr="00154761">
        <w:rPr>
          <w:sz w:val="24"/>
          <w:szCs w:val="24"/>
        </w:rPr>
        <w:t>Οι γυναίκες βρίσκονται</w:t>
      </w:r>
      <w:r w:rsidR="006732AA" w:rsidRPr="00154761">
        <w:rPr>
          <w:sz w:val="24"/>
          <w:szCs w:val="24"/>
        </w:rPr>
        <w:t xml:space="preserve"> </w:t>
      </w:r>
      <w:r w:rsidRPr="00154761">
        <w:rPr>
          <w:sz w:val="24"/>
          <w:szCs w:val="24"/>
        </w:rPr>
        <w:t xml:space="preserve">σε χειρότερη θέση </w:t>
      </w:r>
      <w:r w:rsidR="00984A1B" w:rsidRPr="00154761">
        <w:rPr>
          <w:sz w:val="24"/>
          <w:szCs w:val="24"/>
        </w:rPr>
        <w:t>από τους άντρες</w:t>
      </w:r>
      <w:r w:rsidRPr="00154761">
        <w:rPr>
          <w:sz w:val="24"/>
          <w:szCs w:val="24"/>
        </w:rPr>
        <w:t>,</w:t>
      </w:r>
      <w:r w:rsidR="006732AA" w:rsidRPr="00154761">
        <w:rPr>
          <w:sz w:val="24"/>
          <w:szCs w:val="24"/>
        </w:rPr>
        <w:t xml:space="preserve"> </w:t>
      </w:r>
      <w:r w:rsidRPr="00154761">
        <w:rPr>
          <w:sz w:val="24"/>
          <w:szCs w:val="24"/>
        </w:rPr>
        <w:t>μόνο και μόνο επειδή είναι γυναίκες</w:t>
      </w:r>
      <w:bookmarkEnd w:id="216"/>
      <w:r w:rsidRPr="00154761">
        <w:rPr>
          <w:sz w:val="24"/>
          <w:szCs w:val="24"/>
        </w:rPr>
        <w:t>.</w:t>
      </w:r>
      <w:r w:rsidR="00154761" w:rsidRPr="00154761">
        <w:rPr>
          <w:sz w:val="24"/>
          <w:szCs w:val="24"/>
        </w:rPr>
        <w:t xml:space="preserve"> </w:t>
      </w:r>
      <w:r w:rsidR="00CF305E" w:rsidRPr="00154761">
        <w:rPr>
          <w:sz w:val="24"/>
          <w:szCs w:val="24"/>
        </w:rPr>
        <w:t xml:space="preserve">Είναι αντιμέτωπες με τις βαθιά ριζωμένες αντιλήψεις σε βάρος της ισότητας των φύλων. Υπόκεινται σε διακρίσεις σε όλους τους τομείς της κοινωνίας, της οικονομίας και της πολιτικής και επιπλέον θύματα έμφυλης βίας. </w:t>
      </w:r>
    </w:p>
    <w:p w14:paraId="475DAFF9" w14:textId="572D466D" w:rsidR="00096543" w:rsidRPr="00154761" w:rsidRDefault="00096543" w:rsidP="00096543">
      <w:pPr>
        <w:spacing w:before="120" w:after="120" w:line="300" w:lineRule="auto"/>
        <w:jc w:val="both"/>
        <w:rPr>
          <w:rFonts w:cstheme="minorHAnsi"/>
          <w:sz w:val="24"/>
          <w:szCs w:val="24"/>
        </w:rPr>
      </w:pPr>
      <w:r w:rsidRPr="00154761">
        <w:rPr>
          <w:rFonts w:cstheme="minorHAnsi"/>
          <w:sz w:val="24"/>
          <w:szCs w:val="24"/>
        </w:rPr>
        <w:t xml:space="preserve">Παρότι </w:t>
      </w:r>
      <w:r w:rsidR="003F21BD" w:rsidRPr="00154761">
        <w:rPr>
          <w:rFonts w:cstheme="minorHAnsi"/>
          <w:sz w:val="24"/>
          <w:szCs w:val="24"/>
        </w:rPr>
        <w:t>στην Ευρώπη</w:t>
      </w:r>
      <w:r w:rsidR="00993CD5">
        <w:rPr>
          <w:rFonts w:cstheme="minorHAnsi"/>
          <w:sz w:val="24"/>
          <w:szCs w:val="24"/>
        </w:rPr>
        <w:t>,</w:t>
      </w:r>
      <w:r w:rsidR="003F21BD" w:rsidRPr="00154761">
        <w:rPr>
          <w:rFonts w:cstheme="minorHAnsi"/>
          <w:sz w:val="24"/>
          <w:szCs w:val="24"/>
        </w:rPr>
        <w:t xml:space="preserve"> συμπεριλαμβανομένης της Ελλάδας, σύμφωνα με τα σύγχρονα στοιχεία της </w:t>
      </w:r>
      <w:r w:rsidR="003F21BD" w:rsidRPr="00154761">
        <w:rPr>
          <w:rFonts w:cstheme="minorHAnsi"/>
          <w:sz w:val="24"/>
          <w:szCs w:val="24"/>
          <w:lang w:val="en-US"/>
        </w:rPr>
        <w:t>Eurostat</w:t>
      </w:r>
      <w:r w:rsidR="003F21BD" w:rsidRPr="00154761">
        <w:rPr>
          <w:rFonts w:cstheme="minorHAnsi"/>
          <w:sz w:val="24"/>
          <w:szCs w:val="24"/>
        </w:rPr>
        <w:t xml:space="preserve"> και των εθνικών στατιστικών, οι γυναίκες </w:t>
      </w:r>
      <w:r w:rsidRPr="00154761">
        <w:rPr>
          <w:rFonts w:cstheme="minorHAnsi"/>
          <w:sz w:val="24"/>
          <w:szCs w:val="24"/>
        </w:rPr>
        <w:t>υπερτερούν σε αριθμούς στην ανώτατη εκπαίδευση</w:t>
      </w:r>
      <w:r w:rsidR="003F21BD" w:rsidRPr="00154761">
        <w:rPr>
          <w:rFonts w:cstheme="minorHAnsi"/>
          <w:sz w:val="24"/>
          <w:szCs w:val="24"/>
        </w:rPr>
        <w:t>,</w:t>
      </w:r>
      <w:r w:rsidRPr="00154761">
        <w:rPr>
          <w:rFonts w:cstheme="minorHAnsi"/>
          <w:sz w:val="24"/>
          <w:szCs w:val="24"/>
        </w:rPr>
        <w:t xml:space="preserve"> εξακολουθ</w:t>
      </w:r>
      <w:r w:rsidR="003F21BD" w:rsidRPr="00154761">
        <w:rPr>
          <w:rFonts w:cstheme="minorHAnsi"/>
          <w:sz w:val="24"/>
          <w:szCs w:val="24"/>
        </w:rPr>
        <w:t>εί η</w:t>
      </w:r>
      <w:r w:rsidRPr="00154761">
        <w:rPr>
          <w:rFonts w:cstheme="minorHAnsi"/>
          <w:sz w:val="24"/>
          <w:szCs w:val="24"/>
        </w:rPr>
        <w:t xml:space="preserve"> επαγγελματική </w:t>
      </w:r>
      <w:r w:rsidR="003F21BD" w:rsidRPr="00154761">
        <w:rPr>
          <w:rFonts w:cstheme="minorHAnsi"/>
          <w:sz w:val="24"/>
          <w:szCs w:val="24"/>
        </w:rPr>
        <w:t>αν</w:t>
      </w:r>
      <w:r w:rsidRPr="00154761">
        <w:rPr>
          <w:rFonts w:cstheme="minorHAnsi"/>
          <w:sz w:val="24"/>
          <w:szCs w:val="24"/>
        </w:rPr>
        <w:t xml:space="preserve">ισότητα, ιδιαίτερα σε υψηλές θέσεις ευθύνης και σε τομείς όπως η τεχνολογία και η μηχανική, όπου οι άνδρες </w:t>
      </w:r>
      <w:r w:rsidR="003F21BD" w:rsidRPr="00154761">
        <w:rPr>
          <w:rFonts w:cstheme="minorHAnsi"/>
          <w:sz w:val="24"/>
          <w:szCs w:val="24"/>
        </w:rPr>
        <w:t xml:space="preserve">κατέχουν την </w:t>
      </w:r>
      <w:r w:rsidRPr="00154761">
        <w:rPr>
          <w:rFonts w:cstheme="minorHAnsi"/>
          <w:sz w:val="24"/>
          <w:szCs w:val="24"/>
        </w:rPr>
        <w:t>πλειοψηφία.</w:t>
      </w:r>
    </w:p>
    <w:p w14:paraId="7034AD8F" w14:textId="21F4753F" w:rsidR="00CD590E" w:rsidRDefault="00CD590E" w:rsidP="00CD590E">
      <w:pPr>
        <w:spacing w:before="120" w:after="120" w:line="300" w:lineRule="auto"/>
        <w:jc w:val="both"/>
        <w:rPr>
          <w:sz w:val="24"/>
          <w:szCs w:val="24"/>
        </w:rPr>
      </w:pPr>
      <w:r>
        <w:rPr>
          <w:sz w:val="24"/>
          <w:szCs w:val="24"/>
        </w:rPr>
        <w:t xml:space="preserve">Στην </w:t>
      </w:r>
      <w:r w:rsidRPr="00815E30">
        <w:rPr>
          <w:sz w:val="24"/>
          <w:szCs w:val="24"/>
        </w:rPr>
        <w:t>Αγία Βαρβάρα</w:t>
      </w:r>
      <w:r w:rsidR="005B260C">
        <w:rPr>
          <w:sz w:val="24"/>
          <w:szCs w:val="24"/>
        </w:rPr>
        <w:t>,</w:t>
      </w:r>
      <w:r w:rsidRPr="00815E30">
        <w:rPr>
          <w:sz w:val="24"/>
          <w:szCs w:val="24"/>
        </w:rPr>
        <w:t xml:space="preserve"> </w:t>
      </w:r>
      <w:r>
        <w:rPr>
          <w:sz w:val="24"/>
          <w:szCs w:val="24"/>
        </w:rPr>
        <w:t>σ</w:t>
      </w:r>
      <w:r w:rsidR="00815E30" w:rsidRPr="00815E30">
        <w:rPr>
          <w:sz w:val="24"/>
          <w:szCs w:val="24"/>
        </w:rPr>
        <w:t>ύμφωνα με την απογραφή της ΕΛΣΤΑΤ 2021</w:t>
      </w:r>
      <w:r w:rsidR="005B260C">
        <w:rPr>
          <w:sz w:val="24"/>
          <w:szCs w:val="24"/>
        </w:rPr>
        <w:t>,</w:t>
      </w:r>
      <w:r w:rsidR="00815E30" w:rsidRPr="00815E30">
        <w:rPr>
          <w:sz w:val="24"/>
          <w:szCs w:val="24"/>
        </w:rPr>
        <w:t xml:space="preserve"> </w:t>
      </w:r>
      <w:r w:rsidR="005B260C" w:rsidRPr="00815E30">
        <w:rPr>
          <w:sz w:val="24"/>
          <w:szCs w:val="24"/>
        </w:rPr>
        <w:t>συγκριτικά με τους άνδρες</w:t>
      </w:r>
      <w:r w:rsidR="005B260C">
        <w:rPr>
          <w:sz w:val="24"/>
          <w:szCs w:val="24"/>
        </w:rPr>
        <w:t>,</w:t>
      </w:r>
      <w:r w:rsidR="005B260C" w:rsidRPr="00815E30">
        <w:rPr>
          <w:sz w:val="24"/>
          <w:szCs w:val="24"/>
        </w:rPr>
        <w:t xml:space="preserve"> </w:t>
      </w:r>
      <w:r w:rsidR="003F21BD" w:rsidRPr="00815E30">
        <w:rPr>
          <w:sz w:val="24"/>
          <w:szCs w:val="24"/>
        </w:rPr>
        <w:t>οι γυναίκες</w:t>
      </w:r>
      <w:r w:rsidR="005B260C">
        <w:rPr>
          <w:sz w:val="24"/>
          <w:szCs w:val="24"/>
        </w:rPr>
        <w:t xml:space="preserve"> </w:t>
      </w:r>
      <w:r>
        <w:rPr>
          <w:sz w:val="24"/>
          <w:szCs w:val="24"/>
        </w:rPr>
        <w:t>υπερτερούν σε ποσοστό</w:t>
      </w:r>
      <w:r w:rsidR="00815E30" w:rsidRPr="00815E30">
        <w:rPr>
          <w:sz w:val="24"/>
          <w:szCs w:val="24"/>
        </w:rPr>
        <w:t xml:space="preserve"> πτυχιούχων ανώτατης εκπαίδευσης, γεγονός που δείχνει την </w:t>
      </w:r>
      <w:r w:rsidR="00815E30" w:rsidRPr="00CD590E">
        <w:rPr>
          <w:b/>
          <w:bCs/>
          <w:sz w:val="24"/>
          <w:szCs w:val="24"/>
        </w:rPr>
        <w:t>τάση αύξησης συμμετοχής τους στην εκπαίδευση</w:t>
      </w:r>
      <w:r w:rsidR="00815E30" w:rsidRPr="00815E30">
        <w:rPr>
          <w:sz w:val="24"/>
          <w:szCs w:val="24"/>
        </w:rPr>
        <w:t xml:space="preserve">, </w:t>
      </w:r>
      <w:r>
        <w:rPr>
          <w:sz w:val="24"/>
          <w:szCs w:val="24"/>
        </w:rPr>
        <w:t xml:space="preserve">αλλά </w:t>
      </w:r>
      <w:r w:rsidR="00815E30" w:rsidRPr="002D6B62">
        <w:rPr>
          <w:sz w:val="24"/>
          <w:szCs w:val="24"/>
        </w:rPr>
        <w:t>συνεχίζουν να έχουν υψηλότερο ποσοστό αναλφάβητων</w:t>
      </w:r>
      <w:r w:rsidR="00630D4A" w:rsidRPr="002D6B62">
        <w:rPr>
          <w:sz w:val="24"/>
          <w:szCs w:val="24"/>
        </w:rPr>
        <w:t xml:space="preserve"> </w:t>
      </w:r>
      <w:r w:rsidR="00815E30" w:rsidRPr="002D6B62">
        <w:rPr>
          <w:sz w:val="24"/>
          <w:szCs w:val="24"/>
        </w:rPr>
        <w:t xml:space="preserve">ή λειτουργικά αναλφάβητων </w:t>
      </w:r>
      <w:r w:rsidR="00815E30" w:rsidRPr="002D6B62">
        <w:rPr>
          <w:i/>
          <w:iCs/>
          <w:sz w:val="24"/>
          <w:szCs w:val="24"/>
        </w:rPr>
        <w:t>(πίνακας</w:t>
      </w:r>
      <w:r w:rsidR="00B82022" w:rsidRPr="002D6B62">
        <w:rPr>
          <w:i/>
          <w:iCs/>
          <w:sz w:val="24"/>
          <w:szCs w:val="24"/>
        </w:rPr>
        <w:t xml:space="preserve"> 6</w:t>
      </w:r>
      <w:r w:rsidR="009725AB">
        <w:rPr>
          <w:i/>
          <w:iCs/>
          <w:sz w:val="24"/>
          <w:szCs w:val="24"/>
        </w:rPr>
        <w:t>2</w:t>
      </w:r>
      <w:r w:rsidR="00B82022" w:rsidRPr="002D6B62">
        <w:rPr>
          <w:i/>
          <w:iCs/>
          <w:sz w:val="24"/>
          <w:szCs w:val="24"/>
        </w:rPr>
        <w:t>)</w:t>
      </w:r>
      <w:r w:rsidR="005B260C" w:rsidRPr="002D6B62">
        <w:rPr>
          <w:i/>
          <w:iCs/>
          <w:sz w:val="24"/>
          <w:szCs w:val="24"/>
        </w:rPr>
        <w:t>,</w:t>
      </w:r>
      <w:r w:rsidR="00815E30" w:rsidRPr="002D6B62">
        <w:rPr>
          <w:sz w:val="24"/>
          <w:szCs w:val="24"/>
        </w:rPr>
        <w:t xml:space="preserve"> υψηλότερο ποσοστό αν</w:t>
      </w:r>
      <w:r w:rsidR="005B260C" w:rsidRPr="002D6B62">
        <w:rPr>
          <w:sz w:val="24"/>
          <w:szCs w:val="24"/>
        </w:rPr>
        <w:t>εργίας</w:t>
      </w:r>
      <w:r w:rsidR="00C675AC" w:rsidRPr="002D6B62">
        <w:rPr>
          <w:sz w:val="24"/>
          <w:szCs w:val="24"/>
        </w:rPr>
        <w:t xml:space="preserve"> </w:t>
      </w:r>
      <w:r w:rsidR="00815E30" w:rsidRPr="002D6B62">
        <w:rPr>
          <w:i/>
          <w:iCs/>
          <w:sz w:val="24"/>
          <w:szCs w:val="24"/>
        </w:rPr>
        <w:t>(πίνακας</w:t>
      </w:r>
      <w:r w:rsidR="00993CD5">
        <w:rPr>
          <w:i/>
          <w:iCs/>
          <w:sz w:val="24"/>
          <w:szCs w:val="24"/>
        </w:rPr>
        <w:t xml:space="preserve"> </w:t>
      </w:r>
      <w:r w:rsidR="002D6B62" w:rsidRPr="002D6B62">
        <w:rPr>
          <w:i/>
          <w:iCs/>
          <w:sz w:val="24"/>
          <w:szCs w:val="24"/>
        </w:rPr>
        <w:t>69</w:t>
      </w:r>
      <w:r w:rsidR="00815E30" w:rsidRPr="002D6B62">
        <w:rPr>
          <w:i/>
          <w:iCs/>
          <w:sz w:val="24"/>
          <w:szCs w:val="24"/>
        </w:rPr>
        <w:t>)</w:t>
      </w:r>
      <w:r w:rsidR="00FE0620">
        <w:rPr>
          <w:i/>
          <w:iCs/>
          <w:sz w:val="24"/>
          <w:szCs w:val="24"/>
        </w:rPr>
        <w:t>,</w:t>
      </w:r>
      <w:r w:rsidR="00C675AC" w:rsidRPr="002D6B62">
        <w:rPr>
          <w:sz w:val="24"/>
          <w:szCs w:val="24"/>
        </w:rPr>
        <w:t xml:space="preserve"> </w:t>
      </w:r>
      <w:r w:rsidR="005B260C" w:rsidRPr="002D6B62">
        <w:rPr>
          <w:sz w:val="24"/>
          <w:szCs w:val="24"/>
        </w:rPr>
        <w:t xml:space="preserve">ενώ </w:t>
      </w:r>
      <w:r w:rsidR="00815E30" w:rsidRPr="002D6B62">
        <w:rPr>
          <w:sz w:val="24"/>
          <w:szCs w:val="24"/>
        </w:rPr>
        <w:t>παράλληλα αποτελούν</w:t>
      </w:r>
      <w:r w:rsidR="00630D4A" w:rsidRPr="002D6B62">
        <w:rPr>
          <w:sz w:val="24"/>
          <w:szCs w:val="24"/>
        </w:rPr>
        <w:t xml:space="preserve"> </w:t>
      </w:r>
      <w:r w:rsidR="00815E30" w:rsidRPr="002D6B62">
        <w:rPr>
          <w:sz w:val="24"/>
          <w:szCs w:val="24"/>
        </w:rPr>
        <w:t xml:space="preserve">το 87% των αρχηγών μονογονεϊκών οικογενειών </w:t>
      </w:r>
      <w:r w:rsidR="00815E30" w:rsidRPr="002D6B62">
        <w:rPr>
          <w:i/>
          <w:iCs/>
          <w:sz w:val="24"/>
          <w:szCs w:val="24"/>
        </w:rPr>
        <w:t>(πίνακας</w:t>
      </w:r>
      <w:r w:rsidR="009B7F1F" w:rsidRPr="002D6B62">
        <w:rPr>
          <w:i/>
          <w:iCs/>
          <w:sz w:val="24"/>
          <w:szCs w:val="24"/>
        </w:rPr>
        <w:t xml:space="preserve"> 3</w:t>
      </w:r>
      <w:r w:rsidR="00371F8E" w:rsidRPr="002D6B62">
        <w:rPr>
          <w:i/>
          <w:iCs/>
          <w:sz w:val="24"/>
          <w:szCs w:val="24"/>
        </w:rPr>
        <w:t>8</w:t>
      </w:r>
      <w:r w:rsidR="00815E30" w:rsidRPr="002D6B62">
        <w:rPr>
          <w:i/>
          <w:iCs/>
          <w:sz w:val="24"/>
          <w:szCs w:val="24"/>
        </w:rPr>
        <w:t xml:space="preserve"> </w:t>
      </w:r>
      <w:r w:rsidR="009B7F1F" w:rsidRPr="002D6B62">
        <w:rPr>
          <w:i/>
          <w:iCs/>
          <w:sz w:val="24"/>
          <w:szCs w:val="24"/>
        </w:rPr>
        <w:t>)</w:t>
      </w:r>
      <w:r w:rsidR="00993CD5">
        <w:rPr>
          <w:i/>
          <w:iCs/>
          <w:sz w:val="24"/>
          <w:szCs w:val="24"/>
        </w:rPr>
        <w:t>.</w:t>
      </w:r>
    </w:p>
    <w:p w14:paraId="2FF33971" w14:textId="77777777" w:rsidR="00E3502F" w:rsidRDefault="00E3502F" w:rsidP="00E3502F">
      <w:pPr>
        <w:spacing w:before="120" w:after="120" w:line="300" w:lineRule="auto"/>
        <w:jc w:val="both"/>
        <w:rPr>
          <w:sz w:val="24"/>
          <w:szCs w:val="24"/>
        </w:rPr>
      </w:pPr>
      <w:r>
        <w:rPr>
          <w:sz w:val="24"/>
          <w:szCs w:val="24"/>
        </w:rPr>
        <w:t xml:space="preserve">Ο αριθμός των γυναικών που προσέρχονται στις κοινωνικές υπηρεσίες του Δήμου για την ικανοποίηση κοινωνικών αιτημάτων είναι κατά πολύ μεγαλύτερος του αντίστοιχου αριθμού αντρών. Χειρότερη είναι η καθημερινότητα για τις γυναίκες </w:t>
      </w:r>
      <w:r w:rsidRPr="00630655">
        <w:rPr>
          <w:sz w:val="24"/>
          <w:szCs w:val="24"/>
        </w:rPr>
        <w:t>που ανήκουν σε ευπαθείς ομάδες (Ρομά,</w:t>
      </w:r>
      <w:r>
        <w:rPr>
          <w:sz w:val="24"/>
          <w:szCs w:val="24"/>
        </w:rPr>
        <w:t xml:space="preserve"> μονογονείς, άνεργες </w:t>
      </w:r>
      <w:r w:rsidRPr="00630655">
        <w:rPr>
          <w:sz w:val="24"/>
          <w:szCs w:val="24"/>
        </w:rPr>
        <w:t>κ.α.)</w:t>
      </w:r>
      <w:r w:rsidRPr="008D52AE">
        <w:rPr>
          <w:sz w:val="24"/>
          <w:szCs w:val="24"/>
        </w:rPr>
        <w:t xml:space="preserve"> </w:t>
      </w:r>
      <w:r>
        <w:rPr>
          <w:sz w:val="24"/>
          <w:szCs w:val="24"/>
        </w:rPr>
        <w:t xml:space="preserve">ή </w:t>
      </w:r>
      <w:r w:rsidRPr="00630655">
        <w:rPr>
          <w:sz w:val="24"/>
          <w:szCs w:val="24"/>
        </w:rPr>
        <w:t>ευάλωτες ομάδες (ηλικιωμένες, γυναίκες με αναπηρία</w:t>
      </w:r>
      <w:r>
        <w:rPr>
          <w:sz w:val="24"/>
          <w:szCs w:val="24"/>
        </w:rPr>
        <w:t>)</w:t>
      </w:r>
      <w:r w:rsidRPr="00630655">
        <w:rPr>
          <w:sz w:val="24"/>
          <w:szCs w:val="24"/>
        </w:rPr>
        <w:t>.</w:t>
      </w:r>
    </w:p>
    <w:p w14:paraId="20EF6C82" w14:textId="77777777" w:rsidR="00583E69" w:rsidRDefault="00583E69" w:rsidP="00583E69">
      <w:pPr>
        <w:spacing w:before="120" w:after="120" w:line="300" w:lineRule="auto"/>
        <w:jc w:val="both"/>
        <w:rPr>
          <w:sz w:val="24"/>
          <w:szCs w:val="24"/>
        </w:rPr>
      </w:pPr>
      <w:r>
        <w:rPr>
          <w:sz w:val="24"/>
          <w:szCs w:val="24"/>
        </w:rPr>
        <w:t xml:space="preserve">Ένδειξη του χάσματος ισχύος μεταξύ των φύλων αποτελεί το ποσοστό εκπροσώπησης των γυναικών στη διοίκηση συλλογικών σχημάτων (εκτός των συλλόγων γονέων και κηδεμόνων). Ακόμα και στο Δημοτικό Συμβούλιο οι γυναίκες αποτελούν το 24% του σώματος, και αυτό το ποσοστό οφείλεται σε ένα βαθμό, στην καθιέρωση της υποχρεωτικής συμμετοχής στα ψηφοδέλτια τουλάχιστον κατά το 1/3 γυναικών. </w:t>
      </w:r>
    </w:p>
    <w:p w14:paraId="1C228382" w14:textId="2870F83D" w:rsidR="00A745D9" w:rsidRDefault="00A745D9" w:rsidP="009552D6">
      <w:pPr>
        <w:spacing w:before="120" w:after="120" w:line="300" w:lineRule="auto"/>
        <w:jc w:val="both"/>
        <w:rPr>
          <w:sz w:val="24"/>
          <w:szCs w:val="24"/>
        </w:rPr>
      </w:pPr>
      <w:r>
        <w:rPr>
          <w:sz w:val="24"/>
          <w:szCs w:val="24"/>
        </w:rPr>
        <w:t>Σε πραγματοποιθείσες ο</w:t>
      </w:r>
      <w:r w:rsidRPr="003454F4">
        <w:rPr>
          <w:sz w:val="24"/>
          <w:szCs w:val="24"/>
        </w:rPr>
        <w:t>μάδες επιμόρφωσης και συμβουλευτική γονέων μαθητών</w:t>
      </w:r>
      <w:r>
        <w:rPr>
          <w:sz w:val="24"/>
          <w:szCs w:val="24"/>
        </w:rPr>
        <w:t xml:space="preserve">, οι γυναίκες αποτελούσαν το </w:t>
      </w:r>
      <w:r w:rsidRPr="00924267">
        <w:rPr>
          <w:sz w:val="24"/>
          <w:szCs w:val="24"/>
        </w:rPr>
        <w:t xml:space="preserve">90% </w:t>
      </w:r>
      <w:r>
        <w:rPr>
          <w:sz w:val="24"/>
          <w:szCs w:val="24"/>
        </w:rPr>
        <w:t>των συμμετεχόντων. Αυτή καθαυτή η συμμετοχή αποτελεί θετικό στοιχείο</w:t>
      </w:r>
      <w:r w:rsidR="00593BCD">
        <w:rPr>
          <w:sz w:val="24"/>
          <w:szCs w:val="24"/>
        </w:rPr>
        <w:t>,</w:t>
      </w:r>
      <w:r>
        <w:rPr>
          <w:sz w:val="24"/>
          <w:szCs w:val="24"/>
        </w:rPr>
        <w:t xml:space="preserve"> ωστόσο η απουσία αντρών γονέων μαθητών</w:t>
      </w:r>
      <w:r w:rsidR="00593BCD">
        <w:rPr>
          <w:sz w:val="24"/>
          <w:szCs w:val="24"/>
        </w:rPr>
        <w:t>,</w:t>
      </w:r>
      <w:r>
        <w:rPr>
          <w:sz w:val="24"/>
          <w:szCs w:val="24"/>
        </w:rPr>
        <w:t xml:space="preserve"> επιβεβαιώνει την ύπαρξη των </w:t>
      </w:r>
      <w:r w:rsidRPr="00924267">
        <w:rPr>
          <w:sz w:val="24"/>
          <w:szCs w:val="24"/>
        </w:rPr>
        <w:t>στερεοτυπικ</w:t>
      </w:r>
      <w:r>
        <w:rPr>
          <w:sz w:val="24"/>
          <w:szCs w:val="24"/>
        </w:rPr>
        <w:t>ών</w:t>
      </w:r>
      <w:r w:rsidRPr="00924267">
        <w:rPr>
          <w:sz w:val="24"/>
          <w:szCs w:val="24"/>
        </w:rPr>
        <w:t xml:space="preserve"> απόψεων</w:t>
      </w:r>
      <w:r w:rsidR="00E3502F">
        <w:rPr>
          <w:sz w:val="24"/>
          <w:szCs w:val="24"/>
        </w:rPr>
        <w:t xml:space="preserve"> και</w:t>
      </w:r>
      <w:r w:rsidRPr="00924267">
        <w:rPr>
          <w:sz w:val="24"/>
          <w:szCs w:val="24"/>
        </w:rPr>
        <w:t xml:space="preserve"> για το ρόλο της γυναίκας στην οικογένεια</w:t>
      </w:r>
      <w:r>
        <w:rPr>
          <w:sz w:val="24"/>
          <w:szCs w:val="24"/>
        </w:rPr>
        <w:t>.</w:t>
      </w:r>
    </w:p>
    <w:p w14:paraId="079C4EA0" w14:textId="0FBC657E" w:rsidR="009552D6" w:rsidRPr="009552D6" w:rsidRDefault="009552D6" w:rsidP="009552D6">
      <w:pPr>
        <w:spacing w:before="120" w:after="240" w:line="300" w:lineRule="auto"/>
        <w:jc w:val="both"/>
        <w:rPr>
          <w:sz w:val="24"/>
          <w:szCs w:val="24"/>
        </w:rPr>
      </w:pPr>
      <w:r>
        <w:rPr>
          <w:sz w:val="24"/>
          <w:szCs w:val="24"/>
          <w:lang w:val="en-US"/>
        </w:rPr>
        <w:t>H</w:t>
      </w:r>
      <w:r w:rsidRPr="009552D6">
        <w:rPr>
          <w:sz w:val="24"/>
          <w:szCs w:val="24"/>
        </w:rPr>
        <w:t xml:space="preserve"> δέσμευση του Δήμου για την εφαρμογή της Ευρωπαϊκής Χάρτας για την Ισότητα των Φύλων είναι εξαιρετικά σημαντική και παραμένει πάντα επίκαιρη. Η προώθηση της ισότητας μεταξύ ανδρών και γυναικών δεν είναι μόνο θεμελιώδες δικαίωμα, αλλά και ζωτικής σημασίας για τη βιώσιμη ανάπτυξη και τη δημιουργία μιας κοινωνίας χωρίς διακρίσεις. </w:t>
      </w:r>
    </w:p>
    <w:p w14:paraId="215C7DFF" w14:textId="0A26A533" w:rsidR="00AE151B" w:rsidRPr="004104EB" w:rsidRDefault="009D5715" w:rsidP="00AE151B">
      <w:pPr>
        <w:pStyle w:val="3"/>
        <w:spacing w:before="240" w:after="240"/>
        <w:rPr>
          <w:b/>
          <w:bCs/>
          <w:i/>
          <w:iCs/>
          <w:color w:val="2F5496" w:themeColor="accent1" w:themeShade="BF"/>
        </w:rPr>
      </w:pPr>
      <w:bookmarkStart w:id="217" w:name="_Toc193110501"/>
      <w:r w:rsidRPr="004104EB">
        <w:rPr>
          <w:b/>
          <w:bCs/>
          <w:i/>
          <w:iCs/>
          <w:color w:val="2F5496" w:themeColor="accent1" w:themeShade="BF"/>
        </w:rPr>
        <w:lastRenderedPageBreak/>
        <w:t>Πολυπλοκότητα προβλημάτων ε</w:t>
      </w:r>
      <w:r w:rsidR="00AE151B" w:rsidRPr="004104EB">
        <w:rPr>
          <w:b/>
          <w:bCs/>
          <w:i/>
          <w:iCs/>
          <w:color w:val="2F5496" w:themeColor="accent1" w:themeShade="BF"/>
        </w:rPr>
        <w:t>υάλωτ</w:t>
      </w:r>
      <w:r w:rsidRPr="004104EB">
        <w:rPr>
          <w:b/>
          <w:bCs/>
          <w:i/>
          <w:iCs/>
          <w:color w:val="2F5496" w:themeColor="accent1" w:themeShade="BF"/>
        </w:rPr>
        <w:t>ων και ε</w:t>
      </w:r>
      <w:r w:rsidR="00AE151B" w:rsidRPr="004104EB">
        <w:rPr>
          <w:b/>
          <w:bCs/>
          <w:i/>
          <w:iCs/>
          <w:color w:val="2F5496" w:themeColor="accent1" w:themeShade="BF"/>
        </w:rPr>
        <w:t>υπαθ</w:t>
      </w:r>
      <w:r w:rsidRPr="004104EB">
        <w:rPr>
          <w:b/>
          <w:bCs/>
          <w:i/>
          <w:iCs/>
          <w:color w:val="2F5496" w:themeColor="accent1" w:themeShade="BF"/>
        </w:rPr>
        <w:t>ών κοινωνικών ομάδων</w:t>
      </w:r>
      <w:bookmarkEnd w:id="217"/>
    </w:p>
    <w:p w14:paraId="23C21111" w14:textId="4807960A" w:rsidR="001C3658" w:rsidRDefault="001C3658" w:rsidP="001C3658">
      <w:pPr>
        <w:rPr>
          <w:i/>
          <w:iCs/>
        </w:rPr>
      </w:pPr>
      <w:r w:rsidRPr="00164001">
        <w:rPr>
          <w:rFonts w:ascii="Calibri" w:eastAsia="Calibri" w:hAnsi="Calibri" w:cs="Calibri"/>
          <w:noProof/>
          <w:w w:val="102"/>
          <w:sz w:val="20"/>
          <w:szCs w:val="20"/>
          <w:lang w:eastAsia="el-GR"/>
        </w:rPr>
        <w:drawing>
          <wp:anchor distT="0" distB="0" distL="114300" distR="114300" simplePos="0" relativeHeight="251654144" behindDoc="0" locked="0" layoutInCell="1" allowOverlap="1" wp14:anchorId="67157916" wp14:editId="67DE1CE3">
            <wp:simplePos x="0" y="0"/>
            <wp:positionH relativeFrom="margin">
              <wp:posOffset>-89535</wp:posOffset>
            </wp:positionH>
            <wp:positionV relativeFrom="paragraph">
              <wp:posOffset>412750</wp:posOffset>
            </wp:positionV>
            <wp:extent cx="5686425" cy="3048000"/>
            <wp:effectExtent l="38100" t="38100" r="28575" b="57150"/>
            <wp:wrapTopAndBottom/>
            <wp:docPr id="23" name="Διάγραμμα 2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t xml:space="preserve">Οι κυριότερες </w:t>
      </w:r>
      <w:r w:rsidR="006318BF">
        <w:t>από τις ευπαθείς και ευάλωτες ομάδες</w:t>
      </w:r>
      <w:r w:rsidR="00007002">
        <w:t xml:space="preserve"> </w:t>
      </w:r>
      <w:r w:rsidR="000C711E">
        <w:t>απεικονίζονται στο</w:t>
      </w:r>
      <w:r>
        <w:t xml:space="preserve"> διάγραμμα</w:t>
      </w:r>
      <w:r>
        <w:rPr>
          <w:i/>
          <w:iCs/>
        </w:rPr>
        <w:t>:</w:t>
      </w:r>
    </w:p>
    <w:p w14:paraId="4AC70747" w14:textId="77777777" w:rsidR="0092782D" w:rsidRPr="004104EB" w:rsidRDefault="0092782D" w:rsidP="001D0FE8">
      <w:pPr>
        <w:pStyle w:val="3"/>
        <w:spacing w:before="240" w:after="240"/>
        <w:rPr>
          <w:b/>
          <w:bCs/>
          <w:i/>
          <w:iCs/>
          <w:color w:val="2F5496" w:themeColor="accent1" w:themeShade="BF"/>
        </w:rPr>
      </w:pPr>
      <w:bookmarkStart w:id="218" w:name="_Toc193110502"/>
      <w:r w:rsidRPr="004104EB">
        <w:rPr>
          <w:b/>
          <w:bCs/>
          <w:i/>
          <w:iCs/>
          <w:color w:val="2F5496" w:themeColor="accent1" w:themeShade="BF"/>
        </w:rPr>
        <w:t>Ηλικιωμένοι</w:t>
      </w:r>
      <w:bookmarkEnd w:id="218"/>
    </w:p>
    <w:p w14:paraId="506F1213" w14:textId="02B4D08B" w:rsidR="0092782D" w:rsidRDefault="0092782D" w:rsidP="0092782D">
      <w:pPr>
        <w:spacing w:before="120" w:after="120" w:line="300" w:lineRule="auto"/>
        <w:jc w:val="both"/>
        <w:rPr>
          <w:sz w:val="24"/>
          <w:szCs w:val="24"/>
        </w:rPr>
      </w:pPr>
      <w:r w:rsidRPr="00A56F7C">
        <w:rPr>
          <w:sz w:val="24"/>
          <w:szCs w:val="24"/>
        </w:rPr>
        <w:t>Σύμφωνα με την απογραφή της ΕΛΣΤΑΤ 2021,</w:t>
      </w:r>
      <w:r>
        <w:rPr>
          <w:sz w:val="24"/>
          <w:szCs w:val="24"/>
        </w:rPr>
        <w:t xml:space="preserve"> τα </w:t>
      </w:r>
      <w:r w:rsidRPr="00A56F7C">
        <w:rPr>
          <w:sz w:val="24"/>
          <w:szCs w:val="24"/>
        </w:rPr>
        <w:t xml:space="preserve">άτομα πάνω από </w:t>
      </w:r>
      <w:r>
        <w:rPr>
          <w:sz w:val="24"/>
          <w:szCs w:val="24"/>
        </w:rPr>
        <w:t>6</w:t>
      </w:r>
      <w:r w:rsidRPr="00A56F7C">
        <w:rPr>
          <w:sz w:val="24"/>
          <w:szCs w:val="24"/>
        </w:rPr>
        <w:t>0 ετών</w:t>
      </w:r>
      <w:r>
        <w:rPr>
          <w:sz w:val="24"/>
          <w:szCs w:val="24"/>
        </w:rPr>
        <w:t xml:space="preserve"> </w:t>
      </w:r>
      <w:r w:rsidRPr="00A56F7C">
        <w:rPr>
          <w:sz w:val="24"/>
          <w:szCs w:val="24"/>
        </w:rPr>
        <w:t xml:space="preserve">αποτελούν το </w:t>
      </w:r>
      <w:bookmarkStart w:id="219" w:name="_Hlk189480109"/>
      <w:r w:rsidRPr="00BE04B3">
        <w:rPr>
          <w:sz w:val="24"/>
          <w:szCs w:val="24"/>
        </w:rPr>
        <w:t>27% του τοπικού πληθυσμού</w:t>
      </w:r>
      <w:r>
        <w:rPr>
          <w:sz w:val="24"/>
          <w:szCs w:val="24"/>
        </w:rPr>
        <w:t xml:space="preserve"> (7.292</w:t>
      </w:r>
      <w:bookmarkEnd w:id="219"/>
      <w:r>
        <w:rPr>
          <w:sz w:val="24"/>
          <w:szCs w:val="24"/>
        </w:rPr>
        <w:t>)</w:t>
      </w:r>
      <w:r w:rsidRPr="00BE04B3">
        <w:rPr>
          <w:sz w:val="24"/>
          <w:szCs w:val="24"/>
        </w:rPr>
        <w:t>.</w:t>
      </w:r>
      <w:r>
        <w:rPr>
          <w:sz w:val="24"/>
          <w:szCs w:val="24"/>
        </w:rPr>
        <w:t xml:space="preserve"> </w:t>
      </w:r>
    </w:p>
    <w:p w14:paraId="5015303A" w14:textId="6116F6C3" w:rsidR="0092782D" w:rsidRDefault="0092782D" w:rsidP="0092782D">
      <w:pPr>
        <w:spacing w:before="120" w:after="120" w:line="300" w:lineRule="auto"/>
        <w:jc w:val="both"/>
        <w:rPr>
          <w:sz w:val="24"/>
          <w:szCs w:val="24"/>
        </w:rPr>
      </w:pPr>
      <w:r>
        <w:rPr>
          <w:sz w:val="24"/>
          <w:szCs w:val="24"/>
        </w:rPr>
        <w:t>Συγκεκριμένα στο</w:t>
      </w:r>
      <w:r w:rsidR="00696DDF">
        <w:rPr>
          <w:sz w:val="24"/>
          <w:szCs w:val="24"/>
        </w:rPr>
        <w:t>ν</w:t>
      </w:r>
      <w:r>
        <w:rPr>
          <w:sz w:val="24"/>
          <w:szCs w:val="24"/>
        </w:rPr>
        <w:t xml:space="preserve"> Δήμο Αγίας Βαρβάρας καταγράφηκαν </w:t>
      </w:r>
      <w:r w:rsidRPr="00BE04B3">
        <w:rPr>
          <w:b/>
          <w:bCs/>
          <w:sz w:val="24"/>
          <w:szCs w:val="24"/>
        </w:rPr>
        <w:t xml:space="preserve">3.527 </w:t>
      </w:r>
      <w:r w:rsidRPr="008D699C">
        <w:rPr>
          <w:sz w:val="24"/>
          <w:szCs w:val="24"/>
        </w:rPr>
        <w:t>άτομα ηλικίας</w:t>
      </w:r>
      <w:r w:rsidRPr="00BE04B3">
        <w:rPr>
          <w:b/>
          <w:bCs/>
          <w:sz w:val="24"/>
          <w:szCs w:val="24"/>
        </w:rPr>
        <w:t xml:space="preserve"> 60-69 ετών</w:t>
      </w:r>
      <w:r w:rsidRPr="00A56F7C">
        <w:rPr>
          <w:sz w:val="24"/>
          <w:szCs w:val="24"/>
        </w:rPr>
        <w:t xml:space="preserve"> (1</w:t>
      </w:r>
      <w:r>
        <w:rPr>
          <w:sz w:val="24"/>
          <w:szCs w:val="24"/>
        </w:rPr>
        <w:t>.</w:t>
      </w:r>
      <w:r w:rsidRPr="00A56F7C">
        <w:rPr>
          <w:sz w:val="24"/>
          <w:szCs w:val="24"/>
        </w:rPr>
        <w:t xml:space="preserve">641 άντρες και 1.883 γυναίκες), </w:t>
      </w:r>
      <w:r w:rsidRPr="00BE04B3">
        <w:rPr>
          <w:b/>
          <w:bCs/>
          <w:sz w:val="24"/>
          <w:szCs w:val="24"/>
        </w:rPr>
        <w:t xml:space="preserve">2.078 </w:t>
      </w:r>
      <w:r w:rsidRPr="008D699C">
        <w:rPr>
          <w:sz w:val="24"/>
          <w:szCs w:val="24"/>
        </w:rPr>
        <w:t>άτομα</w:t>
      </w:r>
      <w:r>
        <w:rPr>
          <w:sz w:val="24"/>
          <w:szCs w:val="24"/>
        </w:rPr>
        <w:t xml:space="preserve"> </w:t>
      </w:r>
      <w:bookmarkStart w:id="220" w:name="_Hlk194131150"/>
      <w:r>
        <w:rPr>
          <w:sz w:val="24"/>
          <w:szCs w:val="24"/>
        </w:rPr>
        <w:t>ηλικίας</w:t>
      </w:r>
      <w:r w:rsidRPr="00BE04B3">
        <w:rPr>
          <w:b/>
          <w:bCs/>
          <w:sz w:val="24"/>
          <w:szCs w:val="24"/>
        </w:rPr>
        <w:t xml:space="preserve"> 70-79 ετών</w:t>
      </w:r>
      <w:r w:rsidRPr="00A56F7C">
        <w:rPr>
          <w:sz w:val="24"/>
          <w:szCs w:val="24"/>
        </w:rPr>
        <w:t xml:space="preserve"> (892 άντρες και 1.188 γυναίκες) και </w:t>
      </w:r>
      <w:r w:rsidRPr="00BE04B3">
        <w:rPr>
          <w:b/>
          <w:bCs/>
          <w:sz w:val="24"/>
          <w:szCs w:val="24"/>
        </w:rPr>
        <w:t xml:space="preserve">1.687 </w:t>
      </w:r>
      <w:r w:rsidRPr="008D699C">
        <w:rPr>
          <w:sz w:val="24"/>
          <w:szCs w:val="24"/>
        </w:rPr>
        <w:t>άτομα πάνω από</w:t>
      </w:r>
      <w:r w:rsidRPr="00BE04B3">
        <w:rPr>
          <w:b/>
          <w:bCs/>
          <w:sz w:val="24"/>
          <w:szCs w:val="24"/>
        </w:rPr>
        <w:t xml:space="preserve"> 80 ετών</w:t>
      </w:r>
      <w:r w:rsidRPr="00A56F7C">
        <w:rPr>
          <w:sz w:val="24"/>
          <w:szCs w:val="24"/>
        </w:rPr>
        <w:t xml:space="preserve"> (603 άντρες και 1.081 γυναίκες)</w:t>
      </w:r>
      <w:r>
        <w:rPr>
          <w:sz w:val="24"/>
          <w:szCs w:val="24"/>
        </w:rPr>
        <w:t xml:space="preserve">. </w:t>
      </w:r>
      <w:bookmarkEnd w:id="220"/>
      <w:r>
        <w:rPr>
          <w:sz w:val="24"/>
          <w:szCs w:val="24"/>
        </w:rPr>
        <w:t xml:space="preserve">Το 41% </w:t>
      </w:r>
      <w:r w:rsidRPr="00A56F7C">
        <w:rPr>
          <w:sz w:val="24"/>
          <w:szCs w:val="24"/>
        </w:rPr>
        <w:t>του</w:t>
      </w:r>
      <w:r>
        <w:rPr>
          <w:sz w:val="24"/>
          <w:szCs w:val="24"/>
        </w:rPr>
        <w:t xml:space="preserve"> συνόλου των ατόμων αυτών των ηλικιών είναι άτομα άγαμα, σε χηρεία ή </w:t>
      </w:r>
      <w:r w:rsidRPr="002D6B62">
        <w:rPr>
          <w:sz w:val="24"/>
          <w:szCs w:val="24"/>
        </w:rPr>
        <w:t>διαζευγμέν</w:t>
      </w:r>
      <w:r w:rsidR="00B122E7">
        <w:rPr>
          <w:sz w:val="24"/>
          <w:szCs w:val="24"/>
        </w:rPr>
        <w:t>οι</w:t>
      </w:r>
      <w:r w:rsidRPr="002D6B62">
        <w:rPr>
          <w:sz w:val="24"/>
          <w:szCs w:val="24"/>
        </w:rPr>
        <w:t xml:space="preserve"> (</w:t>
      </w:r>
      <w:r w:rsidRPr="002D6B62">
        <w:rPr>
          <w:i/>
          <w:iCs/>
          <w:sz w:val="24"/>
          <w:szCs w:val="24"/>
        </w:rPr>
        <w:t>πίνακας 37).</w:t>
      </w:r>
    </w:p>
    <w:p w14:paraId="57E80C4B" w14:textId="6DB11CC4" w:rsidR="0092782D" w:rsidRDefault="0092782D" w:rsidP="0092782D">
      <w:pPr>
        <w:spacing w:before="120" w:after="120" w:line="300" w:lineRule="auto"/>
        <w:jc w:val="both"/>
        <w:rPr>
          <w:sz w:val="24"/>
          <w:szCs w:val="24"/>
        </w:rPr>
      </w:pPr>
      <w:r w:rsidRPr="001954C5">
        <w:rPr>
          <w:sz w:val="24"/>
          <w:szCs w:val="24"/>
        </w:rPr>
        <w:t>Σε επίπεδο χώρας σύμφωνα με στοιχεία της ΕΛΣΤΑΤ το 2021 το 10,3% των ατόμων 65+</w:t>
      </w:r>
      <w:r>
        <w:rPr>
          <w:sz w:val="24"/>
          <w:szCs w:val="24"/>
        </w:rPr>
        <w:t xml:space="preserve"> </w:t>
      </w:r>
      <w:r w:rsidRPr="001954C5">
        <w:rPr>
          <w:sz w:val="24"/>
          <w:szCs w:val="24"/>
        </w:rPr>
        <w:t>αποτελούσαν άτομα σε υλική και κοινωνική στέρηση. Το 2023</w:t>
      </w:r>
      <w:r>
        <w:rPr>
          <w:sz w:val="24"/>
          <w:szCs w:val="24"/>
        </w:rPr>
        <w:t xml:space="preserve"> αυτό το </w:t>
      </w:r>
      <w:r w:rsidRPr="001954C5">
        <w:rPr>
          <w:sz w:val="24"/>
          <w:szCs w:val="24"/>
        </w:rPr>
        <w:t>ποσοστό ανήλθε σε</w:t>
      </w:r>
      <w:r>
        <w:rPr>
          <w:sz w:val="24"/>
          <w:szCs w:val="24"/>
        </w:rPr>
        <w:t xml:space="preserve"> </w:t>
      </w:r>
      <w:r w:rsidRPr="001954C5">
        <w:rPr>
          <w:sz w:val="24"/>
          <w:szCs w:val="24"/>
        </w:rPr>
        <w:t>12,3%</w:t>
      </w:r>
      <w:r>
        <w:rPr>
          <w:sz w:val="24"/>
          <w:szCs w:val="24"/>
        </w:rPr>
        <w:t>.</w:t>
      </w:r>
      <w:r>
        <w:rPr>
          <w:rStyle w:val="ab"/>
          <w:sz w:val="24"/>
          <w:szCs w:val="24"/>
        </w:rPr>
        <w:footnoteReference w:id="96"/>
      </w:r>
      <w:r>
        <w:rPr>
          <w:sz w:val="24"/>
          <w:szCs w:val="24"/>
        </w:rPr>
        <w:t xml:space="preserve"> </w:t>
      </w:r>
    </w:p>
    <w:p w14:paraId="7C2C704F" w14:textId="77777777" w:rsidR="0092782D" w:rsidRDefault="0092782D" w:rsidP="0092782D">
      <w:pPr>
        <w:pStyle w:val="Default"/>
        <w:spacing w:before="120" w:after="120" w:line="300" w:lineRule="auto"/>
        <w:jc w:val="both"/>
      </w:pPr>
      <w:bookmarkStart w:id="221" w:name="_Hlk189479989"/>
      <w:r>
        <w:t xml:space="preserve">Στην Αγία Βαρβάρα η </w:t>
      </w:r>
      <w:r w:rsidRPr="00C95CE2">
        <w:t xml:space="preserve">πλειοψηφία των ηλικιωμένων είναι </w:t>
      </w:r>
      <w:bookmarkStart w:id="222" w:name="_Hlk194131169"/>
      <w:r w:rsidRPr="00C95CE2">
        <w:t>χαμηλοσυνταξιούχοι</w:t>
      </w:r>
      <w:r>
        <w:t xml:space="preserve">. </w:t>
      </w:r>
      <w:r w:rsidRPr="00C95CE2">
        <w:t>Πολλοί αντιμετωπίζουν χρόνια προβλήματα υγείας (καρδιοαγγειακά, αναπνευστικά, ορθοπεδικά κ.α.) και στις μεγαλύτερες ηλικίες, σοβαρές κινητικές δυσκολίες και εκφυλιστικές νόσους, με κυρίαρχη την άνοια</w:t>
      </w:r>
      <w:bookmarkEnd w:id="222"/>
      <w:r w:rsidRPr="00C95CE2">
        <w:t xml:space="preserve">. </w:t>
      </w:r>
    </w:p>
    <w:bookmarkEnd w:id="221"/>
    <w:p w14:paraId="4FDD8973" w14:textId="77777777" w:rsidR="0092782D" w:rsidRDefault="0092782D" w:rsidP="0092782D">
      <w:pPr>
        <w:pStyle w:val="Default"/>
        <w:spacing w:before="120" w:after="120" w:line="300" w:lineRule="auto"/>
        <w:jc w:val="both"/>
      </w:pPr>
      <w:r w:rsidRPr="00C95CE2">
        <w:lastRenderedPageBreak/>
        <w:t xml:space="preserve">Οι αυξημένες ανάγκες φροντίδας υγείας, συνεπάγονται δαπάνες που δεν μπορούν να καλυφθούν από τις </w:t>
      </w:r>
      <w:r>
        <w:t xml:space="preserve">δημόσιες </w:t>
      </w:r>
      <w:r w:rsidRPr="00C95CE2">
        <w:t>παροχές και υπηρεσίες</w:t>
      </w:r>
      <w:r>
        <w:t xml:space="preserve"> και ειδικότερα</w:t>
      </w:r>
      <w:r w:rsidRPr="00C95CE2">
        <w:t xml:space="preserve"> σε περιπτώσεις που είναι κλινήρεις ή πάσχουν από προχωρημένη άνοια</w:t>
      </w:r>
      <w:r>
        <w:t xml:space="preserve"> στις οποίες</w:t>
      </w:r>
      <w:r w:rsidRPr="00C95CE2">
        <w:t xml:space="preserve">, </w:t>
      </w:r>
      <w:r>
        <w:t xml:space="preserve">το ρόλο του </w:t>
      </w:r>
      <w:r w:rsidRPr="00C95CE2">
        <w:t xml:space="preserve">φροντιστή </w:t>
      </w:r>
      <w:r>
        <w:t xml:space="preserve">αναλαμβάνουν </w:t>
      </w:r>
      <w:r w:rsidRPr="00C95CE2">
        <w:t>μέλη του οικογενειακού περιβάλλοντος. Οι περικοπές στις συντάξεις και στις παροχές υγείας</w:t>
      </w:r>
      <w:r>
        <w:t>,</w:t>
      </w:r>
      <w:r w:rsidRPr="00C95CE2">
        <w:t xml:space="preserve"> από τις οποίες έχουν ανάγκη</w:t>
      </w:r>
      <w:r>
        <w:t xml:space="preserve"> οι ηλικιωμένοι αύξησαν τις δυσκολίες επιβίωσης.</w:t>
      </w:r>
      <w:r w:rsidRPr="00C95CE2">
        <w:t xml:space="preserve"> Οι μοναχικοί, είναι οι πλέον ευάλωτοι </w:t>
      </w:r>
      <w:r>
        <w:t xml:space="preserve">γιατί </w:t>
      </w:r>
      <w:r w:rsidRPr="00C95CE2">
        <w:t xml:space="preserve">οι συνθήκες διαβίωσής </w:t>
      </w:r>
      <w:r>
        <w:t>τους,</w:t>
      </w:r>
      <w:r w:rsidRPr="00C95CE2">
        <w:t xml:space="preserve"> </w:t>
      </w:r>
      <w:r>
        <w:t xml:space="preserve">χωρίς </w:t>
      </w:r>
      <w:r w:rsidRPr="00C95CE2">
        <w:t xml:space="preserve">οικογενειακό </w:t>
      </w:r>
      <w:r>
        <w:t>-</w:t>
      </w:r>
      <w:r w:rsidRPr="00C95CE2">
        <w:t xml:space="preserve"> υποστηρικτικό περιβάλλον</w:t>
      </w:r>
      <w:r>
        <w:t>,</w:t>
      </w:r>
      <w:r w:rsidRPr="00C95CE2">
        <w:t xml:space="preserve"> υποβαθμίζονται δραματικά</w:t>
      </w:r>
      <w:r>
        <w:t xml:space="preserve"> και</w:t>
      </w:r>
      <w:r w:rsidRPr="002570CA">
        <w:t xml:space="preserve"> </w:t>
      </w:r>
      <w:r w:rsidRPr="00C95CE2">
        <w:t>ιδιαίτερα όταν αντιμετωπίζουν δυσκολίες αυτοεξυπηρέτησης</w:t>
      </w:r>
      <w:r>
        <w:t>.</w:t>
      </w:r>
      <w:r w:rsidRPr="00C95CE2">
        <w:t xml:space="preserve"> </w:t>
      </w:r>
    </w:p>
    <w:p w14:paraId="00EED946" w14:textId="77777777" w:rsidR="0092782D" w:rsidRDefault="0092782D" w:rsidP="0092782D">
      <w:pPr>
        <w:spacing w:before="120" w:after="120" w:line="300" w:lineRule="auto"/>
        <w:jc w:val="both"/>
        <w:rPr>
          <w:sz w:val="24"/>
          <w:szCs w:val="24"/>
        </w:rPr>
      </w:pPr>
      <w:r>
        <w:rPr>
          <w:sz w:val="24"/>
          <w:szCs w:val="24"/>
        </w:rPr>
        <w:t xml:space="preserve">Παράλληλα υπάρχουν </w:t>
      </w:r>
      <w:r w:rsidRPr="00C95CE2">
        <w:rPr>
          <w:sz w:val="24"/>
          <w:szCs w:val="24"/>
        </w:rPr>
        <w:t xml:space="preserve">ηλικιωμένοι </w:t>
      </w:r>
      <w:r>
        <w:rPr>
          <w:sz w:val="24"/>
          <w:szCs w:val="24"/>
        </w:rPr>
        <w:t xml:space="preserve">που </w:t>
      </w:r>
      <w:r w:rsidRPr="00C95CE2">
        <w:rPr>
          <w:sz w:val="24"/>
          <w:szCs w:val="24"/>
        </w:rPr>
        <w:t xml:space="preserve">αναγκάζονται </w:t>
      </w:r>
      <w:r>
        <w:rPr>
          <w:sz w:val="24"/>
          <w:szCs w:val="24"/>
        </w:rPr>
        <w:t>ν</w:t>
      </w:r>
      <w:r w:rsidRPr="00C95CE2">
        <w:rPr>
          <w:sz w:val="24"/>
          <w:szCs w:val="24"/>
        </w:rPr>
        <w:t>α συμβιώσουν με τις οικογένειες των παιδιών τους, για εξοικονόμηση πόρων</w:t>
      </w:r>
      <w:r>
        <w:rPr>
          <w:sz w:val="24"/>
          <w:szCs w:val="24"/>
        </w:rPr>
        <w:t xml:space="preserve"> και </w:t>
      </w:r>
      <w:r w:rsidRPr="00C95CE2">
        <w:rPr>
          <w:sz w:val="24"/>
          <w:szCs w:val="24"/>
        </w:rPr>
        <w:t xml:space="preserve">να συμβάλλουν οικονομικά στη διαβίωση </w:t>
      </w:r>
      <w:r>
        <w:rPr>
          <w:sz w:val="24"/>
          <w:szCs w:val="24"/>
        </w:rPr>
        <w:t>ή /και να</w:t>
      </w:r>
      <w:r w:rsidRPr="00C95CE2">
        <w:rPr>
          <w:sz w:val="24"/>
          <w:szCs w:val="24"/>
        </w:rPr>
        <w:t xml:space="preserve"> συντηρήσουν άνεργα μέλη τ</w:t>
      </w:r>
      <w:r>
        <w:rPr>
          <w:sz w:val="24"/>
          <w:szCs w:val="24"/>
        </w:rPr>
        <w:t>ους</w:t>
      </w:r>
      <w:r w:rsidRPr="00C95CE2">
        <w:rPr>
          <w:sz w:val="24"/>
          <w:szCs w:val="24"/>
        </w:rPr>
        <w:t>. Η διαγενεακή συμβίωση είναι συχνή στην ομάδα των Ρομά.</w:t>
      </w:r>
    </w:p>
    <w:p w14:paraId="6611F365" w14:textId="2772BDC3" w:rsidR="0092782D" w:rsidRDefault="0092782D" w:rsidP="0092782D">
      <w:pPr>
        <w:spacing w:before="120" w:after="120" w:line="300" w:lineRule="auto"/>
        <w:jc w:val="both"/>
        <w:rPr>
          <w:sz w:val="24"/>
          <w:szCs w:val="24"/>
        </w:rPr>
      </w:pPr>
      <w:bookmarkStart w:id="223" w:name="_Hlk189480325"/>
      <w:bookmarkStart w:id="224" w:name="_Hlk194131198"/>
      <w:r w:rsidRPr="00D26906">
        <w:rPr>
          <w:b/>
          <w:bCs/>
          <w:sz w:val="24"/>
          <w:szCs w:val="24"/>
        </w:rPr>
        <w:t>Η</w:t>
      </w:r>
      <w:r>
        <w:rPr>
          <w:sz w:val="24"/>
          <w:szCs w:val="24"/>
        </w:rPr>
        <w:t xml:space="preserve"> </w:t>
      </w:r>
      <w:r w:rsidRPr="00F50CB3">
        <w:rPr>
          <w:b/>
          <w:bCs/>
          <w:sz w:val="24"/>
          <w:szCs w:val="24"/>
        </w:rPr>
        <w:t>φροντίδα των ηλικιωμένων επιβάλλει την προτεραιοποίηση μέτρων που ανταποκρίνονται στις σύγχρονες ανάγκες αλλά και τις σύγχρονες δυνατότητες υγιούς γήρανσης και ποιότητας ζωής μετά τα 65</w:t>
      </w:r>
      <w:bookmarkEnd w:id="223"/>
      <w:r w:rsidR="007C79B6">
        <w:rPr>
          <w:b/>
          <w:bCs/>
          <w:sz w:val="24"/>
          <w:szCs w:val="24"/>
        </w:rPr>
        <w:t xml:space="preserve"> έτη</w:t>
      </w:r>
      <w:bookmarkEnd w:id="224"/>
      <w:r>
        <w:rPr>
          <w:sz w:val="24"/>
          <w:szCs w:val="24"/>
        </w:rPr>
        <w:t xml:space="preserve">. </w:t>
      </w:r>
      <w:r w:rsidR="00C03545">
        <w:rPr>
          <w:sz w:val="24"/>
          <w:szCs w:val="24"/>
        </w:rPr>
        <w:t>Ο Δήμος έχει προγραμματίσει την</w:t>
      </w:r>
      <w:r>
        <w:rPr>
          <w:sz w:val="24"/>
          <w:szCs w:val="24"/>
        </w:rPr>
        <w:t xml:space="preserve"> ενίσχυση των κοινωνικών υπηρεσιών προς αυτή την κατεύθυνση με τη δημιουργία </w:t>
      </w:r>
      <w:r w:rsidR="00C03545">
        <w:rPr>
          <w:sz w:val="24"/>
          <w:szCs w:val="24"/>
        </w:rPr>
        <w:t>Κέντρου Υγειούς Γήρανσης</w:t>
      </w:r>
      <w:r w:rsidR="00007002">
        <w:rPr>
          <w:sz w:val="24"/>
          <w:szCs w:val="24"/>
        </w:rPr>
        <w:t xml:space="preserve"> </w:t>
      </w:r>
      <w:r w:rsidR="000C711E">
        <w:rPr>
          <w:sz w:val="24"/>
          <w:szCs w:val="24"/>
        </w:rPr>
        <w:t xml:space="preserve">και </w:t>
      </w:r>
      <w:r w:rsidR="00C03545">
        <w:rPr>
          <w:sz w:val="24"/>
          <w:szCs w:val="24"/>
        </w:rPr>
        <w:t>Γυμναστηρίου Υγειούς Γήρανσης</w:t>
      </w:r>
      <w:bookmarkStart w:id="225" w:name="_Hlk189501348"/>
      <w:r w:rsidR="00005B00">
        <w:rPr>
          <w:rStyle w:val="ab"/>
          <w:sz w:val="24"/>
          <w:szCs w:val="24"/>
        </w:rPr>
        <w:t>.</w:t>
      </w:r>
    </w:p>
    <w:bookmarkEnd w:id="225"/>
    <w:p w14:paraId="59B366E6" w14:textId="77777777" w:rsidR="0092782D" w:rsidRPr="004104EB" w:rsidRDefault="0092782D" w:rsidP="0092782D">
      <w:pPr>
        <w:pStyle w:val="4"/>
        <w:spacing w:before="240" w:after="240"/>
        <w:rPr>
          <w:b/>
          <w:bCs/>
          <w:sz w:val="24"/>
          <w:szCs w:val="24"/>
        </w:rPr>
      </w:pPr>
      <w:r w:rsidRPr="004104EB">
        <w:rPr>
          <w:b/>
          <w:bCs/>
          <w:sz w:val="24"/>
          <w:szCs w:val="24"/>
        </w:rPr>
        <w:t>ΑμεΑ</w:t>
      </w:r>
    </w:p>
    <w:p w14:paraId="24A1BB77" w14:textId="77777777" w:rsidR="006512FB" w:rsidRDefault="0092782D" w:rsidP="00E3558F">
      <w:pPr>
        <w:spacing w:before="120" w:after="120" w:line="300" w:lineRule="auto"/>
        <w:jc w:val="both"/>
        <w:rPr>
          <w:sz w:val="24"/>
          <w:szCs w:val="24"/>
        </w:rPr>
      </w:pPr>
      <w:r w:rsidRPr="00984FAB">
        <w:rPr>
          <w:sz w:val="24"/>
          <w:szCs w:val="24"/>
        </w:rPr>
        <w:t>Οι αναπηρίες μπορεί να επηρεάζουν διάφορες πτυχές της καθημερινής ζωής, από τη φυσική κινητικότητα και τις κοινωνικές αλληλεπιδράσεις, μέχρι τη μάθηση και την πρόσβαση σε υπηρεσίες.</w:t>
      </w:r>
      <w:r>
        <w:rPr>
          <w:sz w:val="24"/>
          <w:szCs w:val="24"/>
        </w:rPr>
        <w:t xml:space="preserve"> </w:t>
      </w:r>
    </w:p>
    <w:p w14:paraId="23150AA6" w14:textId="77777777" w:rsidR="00AB0CE0" w:rsidRDefault="0092782D" w:rsidP="00E3558F">
      <w:pPr>
        <w:spacing w:before="120" w:after="120" w:line="300" w:lineRule="auto"/>
        <w:jc w:val="both"/>
        <w:rPr>
          <w:sz w:val="24"/>
          <w:szCs w:val="24"/>
        </w:rPr>
      </w:pPr>
      <w:r>
        <w:rPr>
          <w:sz w:val="24"/>
          <w:szCs w:val="24"/>
        </w:rPr>
        <w:t>Πολλά από τα άτομα με αναπηρίες δεν λαμβάνον την απαιτούμενη υποστήριξη</w:t>
      </w:r>
      <w:r w:rsidR="00C675AC">
        <w:rPr>
          <w:sz w:val="24"/>
          <w:szCs w:val="24"/>
        </w:rPr>
        <w:t xml:space="preserve"> </w:t>
      </w:r>
      <w:r w:rsidR="00E05D15">
        <w:rPr>
          <w:sz w:val="24"/>
          <w:szCs w:val="24"/>
        </w:rPr>
        <w:t>λόγω</w:t>
      </w:r>
      <w:r w:rsidR="00C675AC">
        <w:rPr>
          <w:sz w:val="24"/>
          <w:szCs w:val="24"/>
        </w:rPr>
        <w:t xml:space="preserve"> </w:t>
      </w:r>
      <w:r>
        <w:rPr>
          <w:sz w:val="24"/>
          <w:szCs w:val="24"/>
        </w:rPr>
        <w:t>ελλιπ</w:t>
      </w:r>
      <w:r w:rsidR="00E05D15">
        <w:rPr>
          <w:sz w:val="24"/>
          <w:szCs w:val="24"/>
        </w:rPr>
        <w:t>ούς</w:t>
      </w:r>
      <w:r>
        <w:rPr>
          <w:sz w:val="24"/>
          <w:szCs w:val="24"/>
        </w:rPr>
        <w:t xml:space="preserve"> ενημέρωση</w:t>
      </w:r>
      <w:r w:rsidR="00E05D15">
        <w:rPr>
          <w:sz w:val="24"/>
          <w:szCs w:val="24"/>
        </w:rPr>
        <w:t>ς</w:t>
      </w:r>
      <w:r>
        <w:rPr>
          <w:sz w:val="24"/>
          <w:szCs w:val="24"/>
        </w:rPr>
        <w:t xml:space="preserve"> των ιδίων ή των φροντιστών </w:t>
      </w:r>
      <w:r w:rsidR="00E05D15">
        <w:rPr>
          <w:sz w:val="24"/>
          <w:szCs w:val="24"/>
        </w:rPr>
        <w:t xml:space="preserve">τους. </w:t>
      </w:r>
      <w:r w:rsidR="00572634">
        <w:rPr>
          <w:sz w:val="24"/>
          <w:szCs w:val="24"/>
        </w:rPr>
        <w:t xml:space="preserve">Όμως βασικότερος λόγος είναι η έλλειψη ενός </w:t>
      </w:r>
      <w:r w:rsidR="006512FB">
        <w:rPr>
          <w:sz w:val="24"/>
          <w:szCs w:val="24"/>
        </w:rPr>
        <w:t xml:space="preserve">δημοσίου </w:t>
      </w:r>
      <w:r w:rsidR="00572634">
        <w:rPr>
          <w:sz w:val="24"/>
          <w:szCs w:val="24"/>
        </w:rPr>
        <w:t>ολοκληρωμένου δικτύου δομών</w:t>
      </w:r>
      <w:r w:rsidR="006512FB">
        <w:rPr>
          <w:sz w:val="24"/>
          <w:szCs w:val="24"/>
        </w:rPr>
        <w:t xml:space="preserve"> υποστήριξης</w:t>
      </w:r>
      <w:r w:rsidR="002F7F3C">
        <w:rPr>
          <w:sz w:val="24"/>
          <w:szCs w:val="24"/>
        </w:rPr>
        <w:t xml:space="preserve"> </w:t>
      </w:r>
      <w:r w:rsidR="00101616">
        <w:rPr>
          <w:sz w:val="24"/>
          <w:szCs w:val="24"/>
        </w:rPr>
        <w:t>των διαφορετικών ειδών αναπηρίας</w:t>
      </w:r>
      <w:r w:rsidR="002F7F3C">
        <w:rPr>
          <w:sz w:val="24"/>
          <w:szCs w:val="24"/>
        </w:rPr>
        <w:t xml:space="preserve">, τουλάχιστον σε επίπεδο περιφερειακής ενότητας, </w:t>
      </w:r>
      <w:r w:rsidR="002B0EA8">
        <w:rPr>
          <w:sz w:val="24"/>
          <w:szCs w:val="24"/>
        </w:rPr>
        <w:t xml:space="preserve">σε συνδυασμό με την </w:t>
      </w:r>
      <w:r>
        <w:rPr>
          <w:sz w:val="24"/>
          <w:szCs w:val="24"/>
        </w:rPr>
        <w:t>οικονομική αδυναμία</w:t>
      </w:r>
      <w:r w:rsidR="006512FB">
        <w:rPr>
          <w:sz w:val="24"/>
          <w:szCs w:val="24"/>
        </w:rPr>
        <w:t xml:space="preserve"> </w:t>
      </w:r>
      <w:r w:rsidR="00101616">
        <w:rPr>
          <w:sz w:val="24"/>
          <w:szCs w:val="24"/>
        </w:rPr>
        <w:t>απολαβής</w:t>
      </w:r>
      <w:r w:rsidR="00610744">
        <w:rPr>
          <w:sz w:val="24"/>
          <w:szCs w:val="24"/>
        </w:rPr>
        <w:t xml:space="preserve"> παροχών</w:t>
      </w:r>
      <w:r w:rsidR="006512FB">
        <w:rPr>
          <w:sz w:val="24"/>
          <w:szCs w:val="24"/>
        </w:rPr>
        <w:t xml:space="preserve"> υποστήριξη</w:t>
      </w:r>
      <w:r w:rsidR="00101616">
        <w:rPr>
          <w:sz w:val="24"/>
          <w:szCs w:val="24"/>
        </w:rPr>
        <w:t>ς</w:t>
      </w:r>
      <w:r w:rsidR="006512FB">
        <w:rPr>
          <w:sz w:val="24"/>
          <w:szCs w:val="24"/>
        </w:rPr>
        <w:t xml:space="preserve"> ιδιωτικά</w:t>
      </w:r>
      <w:r w:rsidR="00C675AC">
        <w:rPr>
          <w:sz w:val="24"/>
          <w:szCs w:val="24"/>
        </w:rPr>
        <w:t xml:space="preserve"> </w:t>
      </w:r>
      <w:r w:rsidR="006512FB">
        <w:rPr>
          <w:sz w:val="24"/>
          <w:szCs w:val="24"/>
        </w:rPr>
        <w:t>και</w:t>
      </w:r>
      <w:r w:rsidR="00C70147">
        <w:rPr>
          <w:sz w:val="24"/>
          <w:szCs w:val="24"/>
        </w:rPr>
        <w:t xml:space="preserve"> </w:t>
      </w:r>
      <w:r w:rsidR="00610744">
        <w:rPr>
          <w:sz w:val="24"/>
          <w:szCs w:val="24"/>
        </w:rPr>
        <w:t xml:space="preserve">η </w:t>
      </w:r>
      <w:r w:rsidR="00101616">
        <w:rPr>
          <w:sz w:val="24"/>
          <w:szCs w:val="24"/>
        </w:rPr>
        <w:t>επικράτηση στερεοτυπικών απόψεων</w:t>
      </w:r>
      <w:r w:rsidR="00C675AC">
        <w:rPr>
          <w:sz w:val="24"/>
          <w:szCs w:val="24"/>
        </w:rPr>
        <w:t xml:space="preserve"> </w:t>
      </w:r>
      <w:r w:rsidR="00101616">
        <w:rPr>
          <w:sz w:val="24"/>
          <w:szCs w:val="24"/>
        </w:rPr>
        <w:t>σε επίπεδο κοινωνίας που</w:t>
      </w:r>
      <w:r w:rsidR="00C675AC">
        <w:rPr>
          <w:sz w:val="24"/>
          <w:szCs w:val="24"/>
        </w:rPr>
        <w:t xml:space="preserve"> </w:t>
      </w:r>
      <w:r w:rsidR="00101616">
        <w:rPr>
          <w:sz w:val="24"/>
          <w:szCs w:val="24"/>
        </w:rPr>
        <w:t xml:space="preserve">οδηγούν τα ΑμεΑ σε κοινωνικό αποκλεισμό. </w:t>
      </w:r>
      <w:r w:rsidR="00AB0CE0" w:rsidRPr="00B843FB">
        <w:rPr>
          <w:sz w:val="24"/>
          <w:szCs w:val="24"/>
        </w:rPr>
        <w:t xml:space="preserve">Τα </w:t>
      </w:r>
      <w:r w:rsidR="00AB0CE0">
        <w:rPr>
          <w:sz w:val="24"/>
          <w:szCs w:val="24"/>
        </w:rPr>
        <w:t>άτομα με αναπηρίες (σωματικές ή ψυχικές ή νοητικές ή αισθητηριακές) αποτελούν περίπου το 20% των ωφελουμένων των κοινωνικών υπηρεσιών του Δήμου Αγίας Βαρβάρας.</w:t>
      </w:r>
      <w:r w:rsidR="00AB0CE0">
        <w:rPr>
          <w:rStyle w:val="ab"/>
          <w:sz w:val="24"/>
          <w:szCs w:val="24"/>
        </w:rPr>
        <w:footnoteReference w:id="97"/>
      </w:r>
      <w:r w:rsidR="00AB0CE0">
        <w:rPr>
          <w:sz w:val="24"/>
          <w:szCs w:val="24"/>
        </w:rPr>
        <w:t xml:space="preserve"> </w:t>
      </w:r>
    </w:p>
    <w:p w14:paraId="2950F63C" w14:textId="66932845" w:rsidR="0092782D" w:rsidRPr="00610744" w:rsidRDefault="0092782D" w:rsidP="0092782D">
      <w:pPr>
        <w:pStyle w:val="3"/>
        <w:spacing w:before="240" w:after="240"/>
        <w:rPr>
          <w:b/>
          <w:bCs/>
          <w:i/>
          <w:iCs/>
          <w:color w:val="2F5496" w:themeColor="accent1" w:themeShade="BF"/>
        </w:rPr>
      </w:pPr>
      <w:bookmarkStart w:id="226" w:name="_Toc193110503"/>
      <w:r w:rsidRPr="00610744">
        <w:rPr>
          <w:b/>
          <w:bCs/>
          <w:i/>
          <w:iCs/>
          <w:color w:val="2F5496" w:themeColor="accent1" w:themeShade="BF"/>
        </w:rPr>
        <w:lastRenderedPageBreak/>
        <w:t>Άτομα σε ένδεια – άστεγοι</w:t>
      </w:r>
      <w:bookmarkEnd w:id="226"/>
    </w:p>
    <w:p w14:paraId="22032DFF" w14:textId="6A84D790" w:rsidR="0092782D" w:rsidRDefault="0092782D" w:rsidP="0092782D">
      <w:pPr>
        <w:tabs>
          <w:tab w:val="center" w:pos="4320"/>
          <w:tab w:val="right" w:pos="8640"/>
        </w:tabs>
        <w:spacing w:before="120" w:after="120" w:line="300" w:lineRule="auto"/>
        <w:jc w:val="both"/>
        <w:rPr>
          <w:sz w:val="24"/>
        </w:rPr>
      </w:pPr>
      <w:r>
        <w:rPr>
          <w:sz w:val="24"/>
        </w:rPr>
        <w:t xml:space="preserve">Οι διαστάσεις </w:t>
      </w:r>
      <w:r w:rsidRPr="00CB5963">
        <w:rPr>
          <w:sz w:val="24"/>
        </w:rPr>
        <w:t>της φτώχειας</w:t>
      </w:r>
      <w:r>
        <w:rPr>
          <w:sz w:val="24"/>
        </w:rPr>
        <w:t xml:space="preserve"> στο</w:t>
      </w:r>
      <w:r w:rsidR="00696DDF">
        <w:rPr>
          <w:sz w:val="24"/>
        </w:rPr>
        <w:t>ν</w:t>
      </w:r>
      <w:r>
        <w:rPr>
          <w:sz w:val="24"/>
        </w:rPr>
        <w:t xml:space="preserve"> Δήμο Αγίας Βαρβάρας έχουν </w:t>
      </w:r>
      <w:r w:rsidR="000B480B">
        <w:rPr>
          <w:sz w:val="24"/>
        </w:rPr>
        <w:t>περιγραφεί</w:t>
      </w:r>
      <w:r>
        <w:rPr>
          <w:sz w:val="24"/>
        </w:rPr>
        <w:t xml:space="preserve">. </w:t>
      </w:r>
    </w:p>
    <w:p w14:paraId="6F084D13" w14:textId="797A0CCA" w:rsidR="0092782D" w:rsidRDefault="0092782D" w:rsidP="0092782D">
      <w:pPr>
        <w:tabs>
          <w:tab w:val="center" w:pos="4320"/>
          <w:tab w:val="right" w:pos="8640"/>
        </w:tabs>
        <w:spacing w:before="120" w:after="120" w:line="300" w:lineRule="auto"/>
        <w:jc w:val="both"/>
        <w:rPr>
          <w:rFonts w:eastAsia="Calibri" w:cstheme="minorHAnsi"/>
          <w:bCs/>
          <w:sz w:val="24"/>
          <w:szCs w:val="24"/>
        </w:rPr>
      </w:pPr>
      <w:r w:rsidRPr="00B843FB">
        <w:rPr>
          <w:rFonts w:eastAsia="Calibri" w:cstheme="minorHAnsi"/>
          <w:bCs/>
          <w:sz w:val="24"/>
          <w:szCs w:val="24"/>
        </w:rPr>
        <w:t>Από τα στοιχεία της Κοινωνικής Υπηρεσίας</w:t>
      </w:r>
      <w:r>
        <w:rPr>
          <w:rFonts w:eastAsia="Calibri" w:cstheme="minorHAnsi"/>
          <w:bCs/>
          <w:sz w:val="24"/>
          <w:szCs w:val="24"/>
        </w:rPr>
        <w:t>, προκύπτει θέμα αστεγίας</w:t>
      </w:r>
      <w:r w:rsidR="00005B00">
        <w:rPr>
          <w:rFonts w:eastAsia="Calibri" w:cstheme="minorHAnsi"/>
          <w:bCs/>
          <w:sz w:val="24"/>
          <w:szCs w:val="24"/>
        </w:rPr>
        <w:t>,</w:t>
      </w:r>
      <w:r>
        <w:rPr>
          <w:rFonts w:eastAsia="Calibri" w:cstheme="minorHAnsi"/>
          <w:bCs/>
          <w:sz w:val="24"/>
          <w:szCs w:val="24"/>
        </w:rPr>
        <w:t xml:space="preserve"> κυρίως </w:t>
      </w:r>
      <w:r w:rsidR="00F462C4">
        <w:rPr>
          <w:rFonts w:eastAsia="Calibri" w:cstheme="minorHAnsi"/>
          <w:bCs/>
          <w:sz w:val="24"/>
          <w:szCs w:val="24"/>
        </w:rPr>
        <w:t xml:space="preserve">όμως </w:t>
      </w:r>
      <w:r>
        <w:rPr>
          <w:rFonts w:eastAsia="Calibri" w:cstheme="minorHAnsi"/>
          <w:bCs/>
          <w:sz w:val="24"/>
          <w:szCs w:val="24"/>
        </w:rPr>
        <w:t xml:space="preserve">υπό την έννοια </w:t>
      </w:r>
      <w:r w:rsidR="00F462C4">
        <w:rPr>
          <w:rFonts w:eastAsia="Calibri" w:cstheme="minorHAnsi"/>
          <w:bCs/>
          <w:sz w:val="24"/>
          <w:szCs w:val="24"/>
        </w:rPr>
        <w:t xml:space="preserve">της </w:t>
      </w:r>
      <w:r>
        <w:rPr>
          <w:rFonts w:eastAsia="Calibri" w:cstheme="minorHAnsi"/>
          <w:bCs/>
          <w:sz w:val="24"/>
          <w:szCs w:val="24"/>
        </w:rPr>
        <w:t xml:space="preserve">μόνιμης διαμονής σε κατάλυμα με χαμηλό επίπεδο βασικών συνθηκών διαβίωσης και </w:t>
      </w:r>
      <w:r w:rsidR="00F462C4">
        <w:rPr>
          <w:rFonts w:eastAsia="Calibri" w:cstheme="minorHAnsi"/>
          <w:bCs/>
          <w:sz w:val="24"/>
          <w:szCs w:val="24"/>
        </w:rPr>
        <w:t xml:space="preserve">διαβίωσης </w:t>
      </w:r>
      <w:r>
        <w:rPr>
          <w:rFonts w:eastAsia="Calibri" w:cstheme="minorHAnsi"/>
          <w:bCs/>
          <w:sz w:val="24"/>
          <w:szCs w:val="24"/>
        </w:rPr>
        <w:t>με συνθήκες υλικής στέρησης.</w:t>
      </w:r>
    </w:p>
    <w:p w14:paraId="2C81D002" w14:textId="3139CAAB" w:rsidR="0092782D" w:rsidRDefault="0092782D" w:rsidP="0092782D">
      <w:pPr>
        <w:tabs>
          <w:tab w:val="center" w:pos="4320"/>
          <w:tab w:val="right" w:pos="8640"/>
        </w:tabs>
        <w:spacing w:before="120" w:after="120" w:line="300" w:lineRule="auto"/>
        <w:jc w:val="both"/>
        <w:rPr>
          <w:rFonts w:eastAsia="Calibri" w:cstheme="minorHAnsi"/>
          <w:bCs/>
          <w:sz w:val="24"/>
          <w:szCs w:val="24"/>
        </w:rPr>
      </w:pPr>
      <w:r>
        <w:rPr>
          <w:rFonts w:eastAsia="Calibri" w:cstheme="minorHAnsi"/>
          <w:bCs/>
          <w:sz w:val="24"/>
          <w:szCs w:val="24"/>
        </w:rPr>
        <w:t>Αριθμητικά το σύνολο των αστέγων ατόμων που προσήλθαν</w:t>
      </w:r>
      <w:r w:rsidR="00C675AC">
        <w:rPr>
          <w:rFonts w:eastAsia="Calibri" w:cstheme="minorHAnsi"/>
          <w:bCs/>
          <w:sz w:val="24"/>
          <w:szCs w:val="24"/>
        </w:rPr>
        <w:t xml:space="preserve"> </w:t>
      </w:r>
      <w:r>
        <w:rPr>
          <w:rFonts w:eastAsia="Calibri" w:cstheme="minorHAnsi"/>
          <w:bCs/>
          <w:sz w:val="24"/>
          <w:szCs w:val="24"/>
        </w:rPr>
        <w:t>στην Κοινωνική Υπηρεσία ή επιμελείται η Κοινωνική Υπηρεσία</w:t>
      </w:r>
      <w:r w:rsidR="00C675AC">
        <w:rPr>
          <w:rFonts w:eastAsia="Calibri" w:cstheme="minorHAnsi"/>
          <w:bCs/>
          <w:sz w:val="24"/>
          <w:szCs w:val="24"/>
        </w:rPr>
        <w:t xml:space="preserve"> </w:t>
      </w:r>
      <w:r>
        <w:rPr>
          <w:rFonts w:eastAsia="Calibri" w:cstheme="minorHAnsi"/>
          <w:bCs/>
          <w:sz w:val="24"/>
          <w:szCs w:val="24"/>
        </w:rPr>
        <w:t>είναι πολύ μικρό. Ως παράδειγμα αναφέρεται ότι</w:t>
      </w:r>
      <w:r w:rsidR="00C675AC">
        <w:rPr>
          <w:rFonts w:eastAsia="Calibri" w:cstheme="minorHAnsi"/>
          <w:bCs/>
          <w:sz w:val="24"/>
          <w:szCs w:val="24"/>
        </w:rPr>
        <w:t xml:space="preserve"> </w:t>
      </w:r>
      <w:r>
        <w:rPr>
          <w:rFonts w:eastAsia="Calibri" w:cstheme="minorHAnsi"/>
          <w:bCs/>
          <w:sz w:val="24"/>
          <w:szCs w:val="24"/>
        </w:rPr>
        <w:t>το 2023</w:t>
      </w:r>
      <w:r w:rsidR="00E3558F">
        <w:rPr>
          <w:rFonts w:eastAsia="Calibri" w:cstheme="minorHAnsi"/>
          <w:bCs/>
          <w:sz w:val="24"/>
          <w:szCs w:val="24"/>
        </w:rPr>
        <w:t>,</w:t>
      </w:r>
      <w:r w:rsidR="00C675AC">
        <w:rPr>
          <w:rFonts w:eastAsia="Calibri" w:cstheme="minorHAnsi"/>
          <w:bCs/>
          <w:sz w:val="24"/>
          <w:szCs w:val="24"/>
        </w:rPr>
        <w:t xml:space="preserve"> </w:t>
      </w:r>
      <w:r>
        <w:rPr>
          <w:rFonts w:eastAsia="Calibri" w:cstheme="minorHAnsi"/>
          <w:bCs/>
          <w:sz w:val="24"/>
          <w:szCs w:val="24"/>
        </w:rPr>
        <w:t>από τους</w:t>
      </w:r>
      <w:r w:rsidR="00C675AC">
        <w:rPr>
          <w:rFonts w:eastAsia="Calibri" w:cstheme="minorHAnsi"/>
          <w:bCs/>
          <w:sz w:val="24"/>
          <w:szCs w:val="24"/>
        </w:rPr>
        <w:t xml:space="preserve"> </w:t>
      </w:r>
      <w:r>
        <w:rPr>
          <w:rFonts w:eastAsia="Calibri" w:cstheme="minorHAnsi"/>
          <w:bCs/>
          <w:sz w:val="24"/>
          <w:szCs w:val="24"/>
        </w:rPr>
        <w:t>2.337 ωφελούμενους</w:t>
      </w:r>
      <w:r w:rsidR="00C675AC">
        <w:rPr>
          <w:rFonts w:eastAsia="Calibri" w:cstheme="minorHAnsi"/>
          <w:bCs/>
          <w:sz w:val="24"/>
          <w:szCs w:val="24"/>
        </w:rPr>
        <w:t xml:space="preserve"> </w:t>
      </w:r>
      <w:r>
        <w:rPr>
          <w:rFonts w:eastAsia="Calibri" w:cstheme="minorHAnsi"/>
          <w:bCs/>
          <w:sz w:val="24"/>
          <w:szCs w:val="24"/>
        </w:rPr>
        <w:t>της Κοινωνικής Υπηρεσίας θέμα αστεγίας αντιμετώπιζαν 17</w:t>
      </w:r>
      <w:r w:rsidR="00E3558F">
        <w:rPr>
          <w:rFonts w:eastAsia="Calibri" w:cstheme="minorHAnsi"/>
          <w:bCs/>
          <w:sz w:val="24"/>
          <w:szCs w:val="24"/>
        </w:rPr>
        <w:t xml:space="preserve"> άτομα</w:t>
      </w:r>
      <w:r>
        <w:rPr>
          <w:rFonts w:eastAsia="Calibri" w:cstheme="minorHAnsi"/>
          <w:bCs/>
          <w:sz w:val="24"/>
          <w:szCs w:val="24"/>
        </w:rPr>
        <w:t xml:space="preserve">. </w:t>
      </w:r>
    </w:p>
    <w:p w14:paraId="5954BE01" w14:textId="183B806B" w:rsidR="0092782D" w:rsidRPr="004104EB" w:rsidRDefault="0092782D" w:rsidP="00BA5A91">
      <w:pPr>
        <w:pStyle w:val="4"/>
        <w:spacing w:before="240" w:after="240"/>
        <w:rPr>
          <w:b/>
          <w:bCs/>
          <w:sz w:val="24"/>
          <w:szCs w:val="24"/>
        </w:rPr>
      </w:pPr>
      <w:r w:rsidRPr="004104EB">
        <w:rPr>
          <w:b/>
          <w:bCs/>
          <w:sz w:val="24"/>
          <w:szCs w:val="24"/>
        </w:rPr>
        <w:t>Άγαμες μητέρες -</w:t>
      </w:r>
      <w:r w:rsidR="00C675AC" w:rsidRPr="004104EB">
        <w:rPr>
          <w:b/>
          <w:bCs/>
          <w:sz w:val="24"/>
          <w:szCs w:val="24"/>
        </w:rPr>
        <w:t xml:space="preserve"> </w:t>
      </w:r>
      <w:r w:rsidRPr="004104EB">
        <w:rPr>
          <w:b/>
          <w:bCs/>
          <w:sz w:val="24"/>
          <w:szCs w:val="24"/>
        </w:rPr>
        <w:t>μόνες μητέρες</w:t>
      </w:r>
    </w:p>
    <w:p w14:paraId="230A1258" w14:textId="77777777" w:rsidR="0092782D" w:rsidRDefault="0092782D" w:rsidP="0092782D">
      <w:pPr>
        <w:spacing w:before="120" w:after="120" w:line="300" w:lineRule="auto"/>
        <w:rPr>
          <w:sz w:val="24"/>
          <w:szCs w:val="24"/>
        </w:rPr>
      </w:pPr>
      <w:r>
        <w:rPr>
          <w:sz w:val="24"/>
          <w:szCs w:val="24"/>
        </w:rPr>
        <w:t>Στο σύνολο των 1.709 μονογονεϊκών οικογενειών οι μόνες μητέρες είναι 1.488 δηλαδή το 87% του συνόλου.</w:t>
      </w:r>
    </w:p>
    <w:p w14:paraId="546E759C" w14:textId="77777777" w:rsidR="0092782D" w:rsidRDefault="0092782D" w:rsidP="0092782D">
      <w:pPr>
        <w:spacing w:before="120" w:after="120" w:line="300" w:lineRule="auto"/>
        <w:jc w:val="both"/>
        <w:rPr>
          <w:sz w:val="24"/>
          <w:szCs w:val="24"/>
        </w:rPr>
      </w:pPr>
      <w:r>
        <w:rPr>
          <w:sz w:val="24"/>
          <w:szCs w:val="24"/>
        </w:rPr>
        <w:t xml:space="preserve">Οι άγαμες και μόνες μητέρες (αρχηγοί μονογονεϊκών οικογενειών) αντιμετωπίζουν πολλαπλά προβλήματα που επηρεάζουν την καθημερινότητα και την ποιότητα της ζωής τους. </w:t>
      </w:r>
    </w:p>
    <w:p w14:paraId="2CA2D1FE" w14:textId="66F07F45" w:rsidR="0092782D" w:rsidRPr="00665785" w:rsidRDefault="0092782D" w:rsidP="0092782D">
      <w:pPr>
        <w:spacing w:before="120" w:after="120" w:line="300" w:lineRule="auto"/>
        <w:jc w:val="both"/>
        <w:rPr>
          <w:sz w:val="24"/>
          <w:szCs w:val="24"/>
        </w:rPr>
      </w:pPr>
      <w:r>
        <w:rPr>
          <w:sz w:val="24"/>
          <w:szCs w:val="24"/>
        </w:rPr>
        <w:t>Κυρίως αντιμετωπίζουν οικονομικές δυσκολίες λόγω της απουσίας δεύτερης πηγής εισοδήματος στην οικογένεια και των περιορισμένων ευκαιριών για να βρουν σταθερή εργασία. Ανασφάλεια για το μέλλον, άγχος και στρες, αίσθημα μοναξιάς και κοινωνικός στιγματισμός αποτελούν αιτίες ψυχολογικής πίεσης. Σε πολλές περιπτώσεις η μονογονεϊκότητα έχει επιπτώσεις στην εκπαιδευτική υποστήριξη των παιδιών λόγω έλλειψης χρόνου και πόρων</w:t>
      </w:r>
      <w:r w:rsidR="000B480B">
        <w:rPr>
          <w:sz w:val="24"/>
          <w:szCs w:val="24"/>
        </w:rPr>
        <w:t>,</w:t>
      </w:r>
      <w:r>
        <w:rPr>
          <w:sz w:val="24"/>
          <w:szCs w:val="24"/>
        </w:rPr>
        <w:t xml:space="preserve"> αλλά και κοινωνικές επιπτώσεις</w:t>
      </w:r>
      <w:r w:rsidR="00AD7CD1">
        <w:rPr>
          <w:sz w:val="24"/>
          <w:szCs w:val="24"/>
        </w:rPr>
        <w:t>,</w:t>
      </w:r>
      <w:r>
        <w:rPr>
          <w:sz w:val="24"/>
          <w:szCs w:val="24"/>
        </w:rPr>
        <w:t xml:space="preserve"> καθώς συχνά αντιμετωπίζουν διακρίσεις ή δυσκολεύονται να προσαρμοστούν στα κοινωνικά περιβάλλοντα.</w:t>
      </w:r>
    </w:p>
    <w:p w14:paraId="7D5EBB76" w14:textId="5AE5A516" w:rsidR="0092782D" w:rsidRPr="004104EB" w:rsidRDefault="00FD715B" w:rsidP="00FD715B">
      <w:pPr>
        <w:pStyle w:val="3"/>
        <w:spacing w:before="240" w:after="240"/>
        <w:rPr>
          <w:b/>
          <w:bCs/>
          <w:i/>
          <w:iCs/>
          <w:color w:val="2F5496" w:themeColor="accent1" w:themeShade="BF"/>
        </w:rPr>
      </w:pPr>
      <w:bookmarkStart w:id="227" w:name="_Toc193110504"/>
      <w:r w:rsidRPr="004104EB">
        <w:rPr>
          <w:b/>
          <w:bCs/>
          <w:i/>
          <w:iCs/>
          <w:color w:val="2F5496" w:themeColor="accent1" w:themeShade="BF"/>
        </w:rPr>
        <w:t>Κακοποιημένες γυναίκες</w:t>
      </w:r>
      <w:bookmarkEnd w:id="227"/>
      <w:r w:rsidRPr="004104EB">
        <w:rPr>
          <w:b/>
          <w:bCs/>
          <w:i/>
          <w:iCs/>
          <w:color w:val="2F5496" w:themeColor="accent1" w:themeShade="BF"/>
        </w:rPr>
        <w:t xml:space="preserve"> </w:t>
      </w:r>
    </w:p>
    <w:p w14:paraId="364A94EE" w14:textId="08E9A3D8" w:rsidR="0092782D" w:rsidRPr="00A12EB8" w:rsidRDefault="0092782D" w:rsidP="0092782D">
      <w:pPr>
        <w:spacing w:before="120" w:after="120" w:line="300" w:lineRule="auto"/>
        <w:jc w:val="both"/>
        <w:rPr>
          <w:sz w:val="24"/>
          <w:szCs w:val="24"/>
        </w:rPr>
      </w:pPr>
      <w:r w:rsidRPr="00A12EB8">
        <w:rPr>
          <w:sz w:val="24"/>
          <w:szCs w:val="24"/>
        </w:rPr>
        <w:t xml:space="preserve">Τα φαινόμενα βίας κατά γυναικών </w:t>
      </w:r>
      <w:r w:rsidR="00FD715B">
        <w:rPr>
          <w:sz w:val="24"/>
          <w:szCs w:val="24"/>
        </w:rPr>
        <w:t xml:space="preserve">και των παιδιών </w:t>
      </w:r>
      <w:r w:rsidRPr="00A12EB8">
        <w:rPr>
          <w:sz w:val="24"/>
          <w:szCs w:val="24"/>
        </w:rPr>
        <w:t xml:space="preserve">αποτελούν παγκόσμιο και πολυδιάστατο πρόβλημα. </w:t>
      </w:r>
    </w:p>
    <w:p w14:paraId="66403A10" w14:textId="77777777" w:rsidR="0092782D" w:rsidRPr="00A12EB8" w:rsidRDefault="0092782D" w:rsidP="0092782D">
      <w:pPr>
        <w:spacing w:before="120" w:after="120" w:line="300" w:lineRule="auto"/>
        <w:jc w:val="both"/>
        <w:rPr>
          <w:sz w:val="24"/>
          <w:szCs w:val="24"/>
        </w:rPr>
      </w:pPr>
      <w:r w:rsidRPr="00A12EB8">
        <w:rPr>
          <w:sz w:val="24"/>
          <w:szCs w:val="24"/>
        </w:rPr>
        <w:t>Η ενδοοικογενειακή, ψυχολογική, σεξουαλική, ηλεκτρονική</w:t>
      </w:r>
      <w:r>
        <w:rPr>
          <w:sz w:val="24"/>
          <w:szCs w:val="24"/>
        </w:rPr>
        <w:t xml:space="preserve"> </w:t>
      </w:r>
      <w:r w:rsidRPr="00A12EB8">
        <w:rPr>
          <w:sz w:val="24"/>
          <w:szCs w:val="24"/>
        </w:rPr>
        <w:t>και κάθε άλλο είδος βίας</w:t>
      </w:r>
      <w:r>
        <w:rPr>
          <w:sz w:val="24"/>
          <w:szCs w:val="24"/>
        </w:rPr>
        <w:t xml:space="preserve"> </w:t>
      </w:r>
      <w:r w:rsidRPr="00A12EB8">
        <w:rPr>
          <w:sz w:val="24"/>
          <w:szCs w:val="24"/>
        </w:rPr>
        <w:t>οφείλονται στα κοινωνικά στερεότητα που οδηγούν στις έμφυλες διακρίσεις και στην ανισότητα ανδρών και γυναικών, σε πολιτιστικές και θρησκευτικές αντιλήψεις που δικαιολογούν ή αποσιωπούν τα φαινόμενα βίας, αλλά και στην χαμηλή μόρφωση και τη φτώχεια που συχνά αποτελούν αιτίες εντάσεων.</w:t>
      </w:r>
      <w:r>
        <w:rPr>
          <w:sz w:val="24"/>
          <w:szCs w:val="24"/>
        </w:rPr>
        <w:t xml:space="preserve"> </w:t>
      </w:r>
    </w:p>
    <w:p w14:paraId="49005C37" w14:textId="29E49108" w:rsidR="0092782D" w:rsidRDefault="0092782D" w:rsidP="003E37F9">
      <w:pPr>
        <w:tabs>
          <w:tab w:val="center" w:pos="4320"/>
          <w:tab w:val="right" w:pos="8640"/>
        </w:tabs>
        <w:spacing w:before="120" w:after="120" w:line="300" w:lineRule="auto"/>
        <w:jc w:val="both"/>
        <w:rPr>
          <w:rFonts w:eastAsia="Calibri" w:cstheme="minorHAnsi"/>
          <w:bCs/>
          <w:sz w:val="24"/>
          <w:szCs w:val="24"/>
        </w:rPr>
      </w:pPr>
      <w:r w:rsidRPr="00A12EB8">
        <w:rPr>
          <w:sz w:val="24"/>
          <w:szCs w:val="24"/>
        </w:rPr>
        <w:lastRenderedPageBreak/>
        <w:t>Σ</w:t>
      </w:r>
      <w:r w:rsidR="0054460D">
        <w:rPr>
          <w:sz w:val="24"/>
          <w:szCs w:val="24"/>
        </w:rPr>
        <w:t>τη διερεύνηση των συνθηκών που</w:t>
      </w:r>
      <w:r w:rsidRPr="00A12EB8">
        <w:rPr>
          <w:sz w:val="24"/>
          <w:szCs w:val="24"/>
        </w:rPr>
        <w:t xml:space="preserve"> διενεργήθηκε</w:t>
      </w:r>
      <w:r>
        <w:rPr>
          <w:sz w:val="24"/>
          <w:szCs w:val="24"/>
        </w:rPr>
        <w:t xml:space="preserve"> </w:t>
      </w:r>
      <w:r w:rsidRPr="00A12EB8">
        <w:rPr>
          <w:sz w:val="24"/>
          <w:szCs w:val="24"/>
        </w:rPr>
        <w:t>στο πλαίσιο του προγράμματος</w:t>
      </w:r>
      <w:r>
        <w:rPr>
          <w:sz w:val="24"/>
          <w:szCs w:val="24"/>
        </w:rPr>
        <w:t xml:space="preserve"> «</w:t>
      </w:r>
      <w:r w:rsidRPr="00A12EB8">
        <w:rPr>
          <w:rFonts w:eastAsia="Calibri" w:cstheme="minorHAnsi"/>
          <w:bCs/>
          <w:sz w:val="24"/>
          <w:szCs w:val="24"/>
        </w:rPr>
        <w:t>Συμμαχία για την Ευαισθητοποίηση και την Ενεργοποίηση των Γυναικών Ρομά</w:t>
      </w:r>
      <w:r>
        <w:rPr>
          <w:rFonts w:eastAsia="Calibri" w:cstheme="minorHAnsi"/>
          <w:bCs/>
          <w:sz w:val="24"/>
          <w:szCs w:val="24"/>
        </w:rPr>
        <w:t>»</w:t>
      </w:r>
      <w:r>
        <w:rPr>
          <w:rStyle w:val="ab"/>
          <w:rFonts w:eastAsia="Calibri" w:cstheme="minorHAnsi"/>
          <w:bCs/>
          <w:sz w:val="24"/>
          <w:szCs w:val="24"/>
        </w:rPr>
        <w:footnoteReference w:id="98"/>
      </w:r>
      <w:r>
        <w:rPr>
          <w:rFonts w:eastAsia="Calibri" w:cstheme="minorHAnsi"/>
          <w:bCs/>
          <w:sz w:val="24"/>
          <w:szCs w:val="24"/>
        </w:rPr>
        <w:t xml:space="preserve"> κατά το οποίο εργάστηκαν σε ομάδες γυναίκες της Αγίας Βαρβάρας Ρομά και μη Ρομά διαπιστώθηκε ότι το πρόβλημα των έμφυλων διακρίσεων είναι κοινό στις γυναίκες και δεν διαφοροποιείται από το πρόβλημα που αντιμετωπίζουν σε άλλους </w:t>
      </w:r>
      <w:r w:rsidR="00DB7A2E">
        <w:rPr>
          <w:rFonts w:eastAsia="Calibri" w:cstheme="minorHAnsi"/>
          <w:bCs/>
          <w:sz w:val="24"/>
          <w:szCs w:val="24"/>
        </w:rPr>
        <w:t>Δ</w:t>
      </w:r>
      <w:r>
        <w:rPr>
          <w:rFonts w:eastAsia="Calibri" w:cstheme="minorHAnsi"/>
          <w:bCs/>
          <w:sz w:val="24"/>
          <w:szCs w:val="24"/>
        </w:rPr>
        <w:t>ήμους.</w:t>
      </w:r>
    </w:p>
    <w:p w14:paraId="372D3E0C" w14:textId="77777777" w:rsidR="000A0D37" w:rsidRDefault="0092782D" w:rsidP="00EF7023">
      <w:pPr>
        <w:tabs>
          <w:tab w:val="center" w:pos="4320"/>
          <w:tab w:val="right" w:pos="8640"/>
        </w:tabs>
        <w:spacing w:before="120" w:after="120" w:line="300" w:lineRule="auto"/>
        <w:jc w:val="both"/>
        <w:rPr>
          <w:rFonts w:eastAsia="Calibri" w:cstheme="minorHAnsi"/>
          <w:bCs/>
          <w:sz w:val="24"/>
          <w:szCs w:val="24"/>
        </w:rPr>
      </w:pPr>
      <w:r>
        <w:rPr>
          <w:rFonts w:eastAsia="Calibri" w:cstheme="minorHAnsi"/>
          <w:bCs/>
          <w:sz w:val="24"/>
          <w:szCs w:val="24"/>
        </w:rPr>
        <w:t xml:space="preserve">Επίσης, είναι κοινή εκτίμηση ότι </w:t>
      </w:r>
      <w:r w:rsidR="00076D9E" w:rsidRPr="00757C15">
        <w:rPr>
          <w:rFonts w:eastAsia="Calibri" w:cstheme="minorHAnsi"/>
          <w:bCs/>
          <w:sz w:val="24"/>
          <w:szCs w:val="24"/>
        </w:rPr>
        <w:t xml:space="preserve">συχνά </w:t>
      </w:r>
      <w:r w:rsidR="00076D9E">
        <w:rPr>
          <w:rFonts w:eastAsia="Calibri" w:cstheme="minorHAnsi"/>
          <w:bCs/>
          <w:sz w:val="24"/>
          <w:szCs w:val="24"/>
        </w:rPr>
        <w:t>οι γυναίκες που υφίστανται κακοποιητικές συμπεριφορές</w:t>
      </w:r>
      <w:r w:rsidRPr="00757C15">
        <w:rPr>
          <w:rFonts w:eastAsia="Calibri" w:cstheme="minorHAnsi"/>
          <w:bCs/>
          <w:sz w:val="24"/>
          <w:szCs w:val="24"/>
        </w:rPr>
        <w:t xml:space="preserve"> φοβούνται </w:t>
      </w:r>
      <w:r w:rsidR="00C401D2" w:rsidRPr="00757C15">
        <w:rPr>
          <w:rFonts w:eastAsia="Calibri" w:cstheme="minorHAnsi"/>
          <w:bCs/>
          <w:sz w:val="24"/>
          <w:szCs w:val="24"/>
        </w:rPr>
        <w:t>για τις συνέπειες</w:t>
      </w:r>
      <w:r w:rsidR="00C401D2">
        <w:rPr>
          <w:rFonts w:eastAsia="Calibri" w:cstheme="minorHAnsi"/>
          <w:bCs/>
          <w:sz w:val="24"/>
          <w:szCs w:val="24"/>
        </w:rPr>
        <w:t xml:space="preserve"> και</w:t>
      </w:r>
      <w:r w:rsidRPr="00757C15">
        <w:rPr>
          <w:rFonts w:eastAsia="Calibri" w:cstheme="minorHAnsi"/>
          <w:bCs/>
          <w:sz w:val="24"/>
          <w:szCs w:val="24"/>
        </w:rPr>
        <w:t xml:space="preserve"> την ασφάλειά τους αν καταγγείλουν τον δράστη</w:t>
      </w:r>
      <w:r>
        <w:rPr>
          <w:rFonts w:eastAsia="Calibri" w:cstheme="minorHAnsi"/>
          <w:bCs/>
          <w:sz w:val="24"/>
          <w:szCs w:val="24"/>
        </w:rPr>
        <w:t xml:space="preserve"> ή </w:t>
      </w:r>
      <w:r w:rsidRPr="00757C15">
        <w:rPr>
          <w:rFonts w:eastAsia="Calibri" w:cstheme="minorHAnsi"/>
          <w:bCs/>
          <w:sz w:val="24"/>
          <w:szCs w:val="24"/>
        </w:rPr>
        <w:t xml:space="preserve">αισθάνονται ντροπή </w:t>
      </w:r>
      <w:r>
        <w:rPr>
          <w:rFonts w:eastAsia="Calibri" w:cstheme="minorHAnsi"/>
          <w:bCs/>
          <w:sz w:val="24"/>
          <w:szCs w:val="24"/>
        </w:rPr>
        <w:t>και</w:t>
      </w:r>
      <w:r w:rsidRPr="00757C15">
        <w:rPr>
          <w:rFonts w:eastAsia="Calibri" w:cstheme="minorHAnsi"/>
          <w:bCs/>
          <w:sz w:val="24"/>
          <w:szCs w:val="24"/>
        </w:rPr>
        <w:t xml:space="preserve"> ενοχή για την κακοποίηση που βιώνουν</w:t>
      </w:r>
      <w:r>
        <w:rPr>
          <w:rFonts w:eastAsia="Calibri" w:cstheme="minorHAnsi"/>
          <w:bCs/>
          <w:sz w:val="24"/>
          <w:szCs w:val="24"/>
        </w:rPr>
        <w:t xml:space="preserve">. </w:t>
      </w:r>
      <w:r w:rsidRPr="00757C15">
        <w:rPr>
          <w:rFonts w:eastAsia="Calibri" w:cstheme="minorHAnsi"/>
          <w:bCs/>
          <w:sz w:val="24"/>
          <w:szCs w:val="24"/>
        </w:rPr>
        <w:t>Σε πολλές περιπτώσεις, εξαρτώνται οικονομικά από τον δράστη</w:t>
      </w:r>
      <w:r>
        <w:rPr>
          <w:rFonts w:eastAsia="Calibri" w:cstheme="minorHAnsi"/>
          <w:bCs/>
          <w:sz w:val="24"/>
          <w:szCs w:val="24"/>
        </w:rPr>
        <w:t xml:space="preserve"> ή </w:t>
      </w:r>
      <w:r w:rsidRPr="00757C15">
        <w:rPr>
          <w:rFonts w:eastAsia="Calibri" w:cstheme="minorHAnsi"/>
          <w:bCs/>
          <w:sz w:val="24"/>
          <w:szCs w:val="24"/>
        </w:rPr>
        <w:t>αισθάνονται ότι οι υπηρεσίες δεν θα τις προστατεύσουν ή δεν θα τους προσφέρουν την απαιτούμενη στήριξη</w:t>
      </w:r>
      <w:r>
        <w:rPr>
          <w:rFonts w:eastAsia="Calibri" w:cstheme="minorHAnsi"/>
          <w:bCs/>
          <w:sz w:val="24"/>
          <w:szCs w:val="24"/>
        </w:rPr>
        <w:t>.</w:t>
      </w:r>
      <w:r w:rsidR="00C401D2">
        <w:rPr>
          <w:rFonts w:eastAsia="Calibri" w:cstheme="minorHAnsi"/>
          <w:bCs/>
          <w:sz w:val="24"/>
          <w:szCs w:val="24"/>
        </w:rPr>
        <w:t xml:space="preserve"> </w:t>
      </w:r>
    </w:p>
    <w:p w14:paraId="2DDE931B" w14:textId="0C9E7E6A" w:rsidR="0092782D" w:rsidRDefault="00C401D2" w:rsidP="00EF7023">
      <w:pPr>
        <w:tabs>
          <w:tab w:val="center" w:pos="4320"/>
          <w:tab w:val="right" w:pos="8640"/>
        </w:tabs>
        <w:spacing w:before="120" w:after="120" w:line="300" w:lineRule="auto"/>
        <w:jc w:val="both"/>
        <w:rPr>
          <w:rFonts w:eastAsia="Calibri" w:cstheme="minorHAnsi"/>
          <w:bCs/>
          <w:sz w:val="24"/>
          <w:szCs w:val="24"/>
        </w:rPr>
      </w:pPr>
      <w:r>
        <w:rPr>
          <w:rFonts w:eastAsia="Calibri" w:cstheme="minorHAnsi"/>
          <w:bCs/>
          <w:sz w:val="24"/>
          <w:szCs w:val="24"/>
        </w:rPr>
        <w:t>Η έλλειψη ολοκληρωμένης κρατικής υποστήριξης</w:t>
      </w:r>
      <w:r w:rsidR="00EF7023">
        <w:rPr>
          <w:rFonts w:eastAsia="Calibri" w:cstheme="minorHAnsi"/>
          <w:bCs/>
          <w:sz w:val="24"/>
          <w:szCs w:val="24"/>
        </w:rPr>
        <w:t xml:space="preserve"> </w:t>
      </w:r>
      <w:r w:rsidR="00CC069F">
        <w:rPr>
          <w:rFonts w:eastAsia="Calibri" w:cstheme="minorHAnsi"/>
          <w:bCs/>
          <w:sz w:val="24"/>
          <w:szCs w:val="24"/>
        </w:rPr>
        <w:t>(</w:t>
      </w:r>
      <w:r w:rsidR="00CC069F" w:rsidRPr="00D5430D">
        <w:rPr>
          <w:rFonts w:eastAsia="Calibri" w:cstheme="minorHAnsi"/>
          <w:bCs/>
          <w:i/>
          <w:iCs/>
          <w:sz w:val="24"/>
          <w:szCs w:val="24"/>
        </w:rPr>
        <w:t>ανεπάρκεια φορέων/εξειδικευμένων επιστημόνων</w:t>
      </w:r>
      <w:r w:rsidR="00007002">
        <w:rPr>
          <w:rFonts w:eastAsia="Calibri" w:cstheme="minorHAnsi"/>
          <w:bCs/>
          <w:i/>
          <w:iCs/>
          <w:sz w:val="24"/>
          <w:szCs w:val="24"/>
        </w:rPr>
        <w:t xml:space="preserve"> </w:t>
      </w:r>
      <w:r w:rsidR="00CC069F" w:rsidRPr="00D5430D">
        <w:rPr>
          <w:rFonts w:eastAsia="Calibri" w:cstheme="minorHAnsi"/>
          <w:bCs/>
          <w:i/>
          <w:iCs/>
          <w:sz w:val="24"/>
          <w:szCs w:val="24"/>
        </w:rPr>
        <w:t>για την</w:t>
      </w:r>
      <w:r w:rsidRPr="00D5430D">
        <w:rPr>
          <w:rFonts w:eastAsia="Calibri" w:cstheme="minorHAnsi"/>
          <w:bCs/>
          <w:i/>
          <w:iCs/>
          <w:sz w:val="24"/>
          <w:szCs w:val="24"/>
        </w:rPr>
        <w:t xml:space="preserve"> </w:t>
      </w:r>
      <w:r w:rsidR="00CC069F" w:rsidRPr="00D5430D">
        <w:rPr>
          <w:rFonts w:eastAsia="Calibri" w:cstheme="minorHAnsi"/>
          <w:bCs/>
          <w:i/>
          <w:iCs/>
          <w:sz w:val="24"/>
          <w:szCs w:val="24"/>
        </w:rPr>
        <w:t xml:space="preserve">εκτίμηση του κινδύνου, ανεπάρκεια </w:t>
      </w:r>
      <w:r w:rsidR="00EF7023" w:rsidRPr="00D5430D">
        <w:rPr>
          <w:rFonts w:eastAsia="Calibri" w:cstheme="minorHAnsi"/>
          <w:bCs/>
          <w:i/>
          <w:iCs/>
          <w:sz w:val="24"/>
          <w:szCs w:val="24"/>
        </w:rPr>
        <w:t>ξενών</w:t>
      </w:r>
      <w:r w:rsidR="00CC069F" w:rsidRPr="00D5430D">
        <w:rPr>
          <w:rFonts w:eastAsia="Calibri" w:cstheme="minorHAnsi"/>
          <w:bCs/>
          <w:i/>
          <w:iCs/>
          <w:sz w:val="24"/>
          <w:szCs w:val="24"/>
        </w:rPr>
        <w:t>ων</w:t>
      </w:r>
      <w:r w:rsidR="00D5430D" w:rsidRPr="00D5430D">
        <w:rPr>
          <w:rFonts w:eastAsia="Calibri" w:cstheme="minorHAnsi"/>
          <w:bCs/>
          <w:i/>
          <w:iCs/>
          <w:sz w:val="24"/>
          <w:szCs w:val="24"/>
        </w:rPr>
        <w:t>, έλλειψη μέτρων για επανένταξη με ασφάλεια στην κανονικότητα μετά τ</w:t>
      </w:r>
      <w:r w:rsidR="00D5430D">
        <w:rPr>
          <w:rFonts w:eastAsia="Calibri" w:cstheme="minorHAnsi"/>
          <w:bCs/>
          <w:i/>
          <w:iCs/>
          <w:sz w:val="24"/>
          <w:szCs w:val="24"/>
        </w:rPr>
        <w:t>η φιλοξενία σε</w:t>
      </w:r>
      <w:r w:rsidR="00007002">
        <w:rPr>
          <w:rFonts w:eastAsia="Calibri" w:cstheme="minorHAnsi"/>
          <w:bCs/>
          <w:i/>
          <w:iCs/>
          <w:sz w:val="24"/>
          <w:szCs w:val="24"/>
        </w:rPr>
        <w:t xml:space="preserve"> </w:t>
      </w:r>
      <w:r w:rsidR="00D5430D" w:rsidRPr="00D5430D">
        <w:rPr>
          <w:rFonts w:eastAsia="Calibri" w:cstheme="minorHAnsi"/>
          <w:bCs/>
          <w:i/>
          <w:iCs/>
          <w:sz w:val="24"/>
          <w:szCs w:val="24"/>
        </w:rPr>
        <w:t>ξενώνα</w:t>
      </w:r>
      <w:r w:rsidR="00D5430D">
        <w:rPr>
          <w:rFonts w:eastAsia="Calibri" w:cstheme="minorHAnsi"/>
          <w:bCs/>
          <w:sz w:val="24"/>
          <w:szCs w:val="24"/>
        </w:rPr>
        <w:t>)</w:t>
      </w:r>
      <w:r w:rsidR="00EF7023">
        <w:rPr>
          <w:rFonts w:eastAsia="Calibri" w:cstheme="minorHAnsi"/>
          <w:bCs/>
          <w:sz w:val="24"/>
          <w:szCs w:val="24"/>
        </w:rPr>
        <w:t>,</w:t>
      </w:r>
      <w:r w:rsidR="0027369F">
        <w:rPr>
          <w:rFonts w:eastAsia="Calibri" w:cstheme="minorHAnsi"/>
          <w:bCs/>
          <w:sz w:val="24"/>
          <w:szCs w:val="24"/>
        </w:rPr>
        <w:t xml:space="preserve"> </w:t>
      </w:r>
      <w:r w:rsidR="00EF7023">
        <w:rPr>
          <w:rFonts w:eastAsia="Calibri" w:cstheme="minorHAnsi"/>
          <w:bCs/>
          <w:sz w:val="24"/>
          <w:szCs w:val="24"/>
        </w:rPr>
        <w:t xml:space="preserve">μεγεθύνει το πρόβλημα. </w:t>
      </w:r>
      <w:r w:rsidR="0092782D">
        <w:rPr>
          <w:rFonts w:eastAsia="Calibri" w:cstheme="minorHAnsi"/>
          <w:bCs/>
          <w:sz w:val="24"/>
          <w:szCs w:val="24"/>
        </w:rPr>
        <w:t xml:space="preserve">Όλοι αυτοί </w:t>
      </w:r>
      <w:r w:rsidR="0092782D" w:rsidRPr="00757C15">
        <w:rPr>
          <w:rFonts w:eastAsia="Calibri" w:cstheme="minorHAnsi"/>
          <w:bCs/>
          <w:sz w:val="24"/>
          <w:szCs w:val="24"/>
        </w:rPr>
        <w:t>οι λόγοι συνδυάζονται και δημιουργούν ένα πολύ δύσκολο περιβάλλον για τη γυναίκα να βγει από τον κύκλο της κακοποίησης και να ζητήσει βοήθεια</w:t>
      </w:r>
      <w:r w:rsidR="00811BD2">
        <w:rPr>
          <w:rFonts w:eastAsia="Calibri" w:cstheme="minorHAnsi"/>
          <w:bCs/>
          <w:sz w:val="24"/>
          <w:szCs w:val="24"/>
        </w:rPr>
        <w:t>, γεγονός που διαπιστώνεται καθημερινά από τις κοινωνικές υπηρεσίες του Δήμου.</w:t>
      </w:r>
    </w:p>
    <w:p w14:paraId="2EB58CDB" w14:textId="77777777" w:rsidR="00EF7023" w:rsidRPr="00EF7023" w:rsidRDefault="00EF7023" w:rsidP="00EF7023">
      <w:pPr>
        <w:pStyle w:val="3"/>
        <w:spacing w:before="240" w:after="240"/>
        <w:rPr>
          <w:b/>
          <w:bCs/>
          <w:i/>
          <w:iCs/>
          <w:color w:val="2F5496" w:themeColor="accent1" w:themeShade="BF"/>
        </w:rPr>
      </w:pPr>
      <w:bookmarkStart w:id="229" w:name="_Toc193110505"/>
      <w:r w:rsidRPr="00EF7023">
        <w:rPr>
          <w:b/>
          <w:bCs/>
          <w:i/>
          <w:iCs/>
          <w:color w:val="2F5496" w:themeColor="accent1" w:themeShade="BF"/>
        </w:rPr>
        <w:t>Παιδική κακοποίηση-παραμέληση</w:t>
      </w:r>
      <w:bookmarkEnd w:id="229"/>
    </w:p>
    <w:p w14:paraId="5F8A1BCE" w14:textId="7D3C4FBF" w:rsidR="00265330" w:rsidRDefault="00EF7023" w:rsidP="00EF7023">
      <w:pPr>
        <w:spacing w:before="120" w:after="120" w:line="300" w:lineRule="auto"/>
        <w:jc w:val="both"/>
        <w:rPr>
          <w:rFonts w:cstheme="minorHAnsi"/>
          <w:sz w:val="24"/>
          <w:szCs w:val="24"/>
        </w:rPr>
      </w:pPr>
      <w:r w:rsidRPr="00EF7023">
        <w:rPr>
          <w:rFonts w:cstheme="minorHAnsi"/>
          <w:sz w:val="24"/>
          <w:szCs w:val="24"/>
        </w:rPr>
        <w:t xml:space="preserve">Τα παιδιά που υφίστανται βία, εκμετάλλευση, </w:t>
      </w:r>
      <w:bookmarkStart w:id="230" w:name="_Hlk194131249"/>
      <w:r w:rsidRPr="00EF7023">
        <w:rPr>
          <w:rFonts w:cstheme="minorHAnsi"/>
          <w:sz w:val="24"/>
          <w:szCs w:val="24"/>
        </w:rPr>
        <w:t xml:space="preserve">κακοποίηση και παραμέληση </w:t>
      </w:r>
      <w:bookmarkEnd w:id="230"/>
      <w:r w:rsidRPr="00EF7023">
        <w:rPr>
          <w:rFonts w:cstheme="minorHAnsi"/>
          <w:sz w:val="24"/>
          <w:szCs w:val="24"/>
        </w:rPr>
        <w:t>κινδυνεύουν από θάνατο, κακή σωματική και ψυχική υγεία, ασθένειες, εκπαιδευτικά προβλήματα, περιθωριοποίηση, έλλειψη βασικών αγαθών, αποστέρηση γονικής μέριμνας και φροντίδας. Μπορεί να εκδηλώσουν ενδογενή προβλήματα όπως άγχος, φοβίες, απόσυρση, χαμηλή αυτοεκτίμηση, σωματικά ενοχλήματα, και υψηλά ποσοστά κατάθλιψης αλλά και</w:t>
      </w:r>
      <w:r w:rsidR="0027369F">
        <w:rPr>
          <w:rFonts w:cstheme="minorHAnsi"/>
          <w:sz w:val="24"/>
          <w:szCs w:val="24"/>
        </w:rPr>
        <w:t xml:space="preserve"> </w:t>
      </w:r>
      <w:r w:rsidRPr="00EF7023">
        <w:rPr>
          <w:rFonts w:cstheme="minorHAnsi"/>
          <w:sz w:val="24"/>
          <w:szCs w:val="24"/>
        </w:rPr>
        <w:t>εξωγενή όπως παραβατικότητα και επιθετικότητα</w:t>
      </w:r>
      <w:r w:rsidR="00C81CB4">
        <w:rPr>
          <w:rFonts w:cstheme="minorHAnsi"/>
          <w:sz w:val="24"/>
          <w:szCs w:val="24"/>
        </w:rPr>
        <w:t>.</w:t>
      </w:r>
      <w:r w:rsidR="00C81CB4">
        <w:rPr>
          <w:rStyle w:val="ab"/>
          <w:rFonts w:cstheme="minorHAnsi"/>
          <w:sz w:val="24"/>
          <w:szCs w:val="24"/>
        </w:rPr>
        <w:footnoteReference w:id="99"/>
      </w:r>
      <w:r w:rsidRPr="005723F4">
        <w:rPr>
          <w:rFonts w:cstheme="minorHAnsi"/>
          <w:i/>
          <w:iCs/>
          <w:sz w:val="24"/>
          <w:szCs w:val="24"/>
        </w:rPr>
        <w:t xml:space="preserve"> </w:t>
      </w:r>
      <w:r w:rsidRPr="00EF7023">
        <w:rPr>
          <w:rFonts w:cstheme="minorHAnsi"/>
          <w:sz w:val="24"/>
          <w:szCs w:val="24"/>
        </w:rPr>
        <w:t xml:space="preserve">Αποτελούν ευάλωτο πληθυσμό που χρήζει πολιτικών σχεδιασμού προγραμμάτων και δράσεων παιδικής προστασίας. </w:t>
      </w:r>
    </w:p>
    <w:p w14:paraId="05E97AD0" w14:textId="3A2378D6" w:rsidR="00EF7023" w:rsidRPr="00EF7023" w:rsidRDefault="00EF7023" w:rsidP="00EF7023">
      <w:pPr>
        <w:spacing w:before="120" w:after="120" w:line="300" w:lineRule="auto"/>
        <w:jc w:val="both"/>
        <w:rPr>
          <w:rFonts w:cstheme="minorHAnsi"/>
          <w:sz w:val="24"/>
          <w:szCs w:val="24"/>
        </w:rPr>
      </w:pPr>
      <w:r w:rsidRPr="00EF7023">
        <w:rPr>
          <w:rFonts w:cstheme="minorHAnsi"/>
          <w:sz w:val="24"/>
          <w:szCs w:val="24"/>
        </w:rPr>
        <w:t xml:space="preserve">Η </w:t>
      </w:r>
      <w:proofErr w:type="spellStart"/>
      <w:r w:rsidRPr="00EF7023">
        <w:rPr>
          <w:rFonts w:cstheme="minorHAnsi"/>
          <w:sz w:val="24"/>
          <w:szCs w:val="24"/>
          <w:lang w:val="en-US"/>
        </w:rPr>
        <w:t>Unicef</w:t>
      </w:r>
      <w:proofErr w:type="spellEnd"/>
      <w:r w:rsidR="0027369F">
        <w:rPr>
          <w:rFonts w:cstheme="minorHAnsi"/>
          <w:sz w:val="24"/>
          <w:szCs w:val="24"/>
        </w:rPr>
        <w:t xml:space="preserve"> </w:t>
      </w:r>
      <w:r w:rsidRPr="00EF7023">
        <w:rPr>
          <w:rFonts w:cstheme="minorHAnsi"/>
          <w:sz w:val="24"/>
          <w:szCs w:val="24"/>
        </w:rPr>
        <w:t xml:space="preserve">(2006) χρησιμοποιεί τον όρο «παιδική προστασία» για να αναφερθεί στην πρόληψη και αντιμετώπιση της βίας, της εκμετάλλευσης και της κακοποίησης των παιδιών συμπεριλαμβανομένων της σεξουαλικής εκμετάλλευσης, της εμπορίας και των </w:t>
      </w:r>
      <w:r w:rsidRPr="00EF7023">
        <w:rPr>
          <w:rFonts w:cstheme="minorHAnsi"/>
          <w:sz w:val="24"/>
          <w:szCs w:val="24"/>
        </w:rPr>
        <w:lastRenderedPageBreak/>
        <w:t>επιβλαβών παραδοσιακών πρακτικών όπως ο ακρωτηριασμός των γυναικείων γεννητικών οργάνων και o γάμος στην παιδική ηλικία.</w:t>
      </w:r>
      <w:r w:rsidR="00995C5B">
        <w:rPr>
          <w:rFonts w:cstheme="minorHAnsi"/>
          <w:sz w:val="24"/>
          <w:szCs w:val="24"/>
        </w:rPr>
        <w:t xml:space="preserve"> </w:t>
      </w:r>
      <w:r w:rsidR="00CF52B1">
        <w:rPr>
          <w:rFonts w:cstheme="minorHAnsi"/>
          <w:sz w:val="24"/>
          <w:szCs w:val="24"/>
        </w:rPr>
        <w:t xml:space="preserve">Περιπτώσεις </w:t>
      </w:r>
      <w:r w:rsidR="00995C5B">
        <w:rPr>
          <w:rFonts w:cstheme="minorHAnsi"/>
          <w:sz w:val="24"/>
          <w:szCs w:val="24"/>
        </w:rPr>
        <w:t>παιδικής κακοποίησης/ παραμέλησης εντοπίζονται και στο</w:t>
      </w:r>
      <w:r w:rsidR="00696DDF">
        <w:rPr>
          <w:rFonts w:cstheme="minorHAnsi"/>
          <w:sz w:val="24"/>
          <w:szCs w:val="24"/>
        </w:rPr>
        <w:t>ν</w:t>
      </w:r>
      <w:r w:rsidR="00995C5B">
        <w:rPr>
          <w:rFonts w:cstheme="minorHAnsi"/>
          <w:sz w:val="24"/>
          <w:szCs w:val="24"/>
        </w:rPr>
        <w:t xml:space="preserve"> Δήμο Αγίας Βαρβάρας</w:t>
      </w:r>
      <w:r w:rsidR="007E1236">
        <w:rPr>
          <w:rFonts w:cstheme="minorHAnsi"/>
          <w:sz w:val="24"/>
          <w:szCs w:val="24"/>
        </w:rPr>
        <w:t>,</w:t>
      </w:r>
      <w:r w:rsidR="00CF52B1">
        <w:rPr>
          <w:rFonts w:cstheme="minorHAnsi"/>
          <w:sz w:val="24"/>
          <w:szCs w:val="24"/>
        </w:rPr>
        <w:t xml:space="preserve"> βάσει των εισαγγελικών εντολών </w:t>
      </w:r>
      <w:r w:rsidR="00557B40">
        <w:rPr>
          <w:rFonts w:cstheme="minorHAnsi"/>
          <w:sz w:val="24"/>
          <w:szCs w:val="24"/>
        </w:rPr>
        <w:t xml:space="preserve">διερεύνησης </w:t>
      </w:r>
      <w:r w:rsidR="007E1236">
        <w:rPr>
          <w:rFonts w:cstheme="minorHAnsi"/>
          <w:sz w:val="24"/>
          <w:szCs w:val="24"/>
        </w:rPr>
        <w:t>περιστατικών</w:t>
      </w:r>
      <w:r w:rsidR="00392B4B">
        <w:rPr>
          <w:rFonts w:cstheme="minorHAnsi"/>
          <w:sz w:val="24"/>
          <w:szCs w:val="24"/>
        </w:rPr>
        <w:t xml:space="preserve"> </w:t>
      </w:r>
      <w:r w:rsidR="00CF52B1">
        <w:rPr>
          <w:rFonts w:cstheme="minorHAnsi"/>
          <w:sz w:val="24"/>
          <w:szCs w:val="24"/>
        </w:rPr>
        <w:t xml:space="preserve">που </w:t>
      </w:r>
      <w:r w:rsidR="007E1236">
        <w:rPr>
          <w:rFonts w:cstheme="minorHAnsi"/>
          <w:sz w:val="24"/>
          <w:szCs w:val="24"/>
        </w:rPr>
        <w:t>ανα</w:t>
      </w:r>
      <w:r w:rsidR="00557B40">
        <w:rPr>
          <w:rFonts w:cstheme="minorHAnsi"/>
          <w:sz w:val="24"/>
          <w:szCs w:val="24"/>
        </w:rPr>
        <w:t>λαμβάνει</w:t>
      </w:r>
      <w:r w:rsidR="007D57D6">
        <w:rPr>
          <w:rFonts w:cstheme="minorHAnsi"/>
          <w:sz w:val="24"/>
          <w:szCs w:val="24"/>
        </w:rPr>
        <w:t xml:space="preserve"> η Διεύθυνση Κοινωνικής Πολιτικής του Δήμου(</w:t>
      </w:r>
      <w:r w:rsidR="007D57D6" w:rsidRPr="007D57D6">
        <w:rPr>
          <w:rFonts w:cstheme="minorHAnsi"/>
          <w:i/>
          <w:iCs/>
          <w:sz w:val="24"/>
          <w:szCs w:val="24"/>
        </w:rPr>
        <w:t>πίνακας</w:t>
      </w:r>
      <w:r w:rsidR="007D57D6">
        <w:rPr>
          <w:rFonts w:cstheme="minorHAnsi"/>
          <w:i/>
          <w:iCs/>
          <w:sz w:val="24"/>
          <w:szCs w:val="24"/>
        </w:rPr>
        <w:t xml:space="preserve"> 50)</w:t>
      </w:r>
    </w:p>
    <w:p w14:paraId="5A4BA769" w14:textId="385A3212" w:rsidR="0092782D" w:rsidRPr="004104EB" w:rsidRDefault="0092782D" w:rsidP="00903A35">
      <w:pPr>
        <w:pStyle w:val="3"/>
        <w:spacing w:before="240" w:after="240"/>
        <w:rPr>
          <w:b/>
          <w:bCs/>
          <w:i/>
          <w:iCs/>
          <w:color w:val="2F5496" w:themeColor="accent1" w:themeShade="BF"/>
        </w:rPr>
      </w:pPr>
      <w:bookmarkStart w:id="231" w:name="_Toc193110506"/>
      <w:bookmarkStart w:id="232" w:name="_Hlk185532553"/>
      <w:r w:rsidRPr="004104EB">
        <w:rPr>
          <w:b/>
          <w:bCs/>
          <w:i/>
          <w:iCs/>
          <w:color w:val="2F5496" w:themeColor="accent1" w:themeShade="BF"/>
        </w:rPr>
        <w:t>Άτομα εξαρτημένα από ουσίες και αλκοόλ</w:t>
      </w:r>
      <w:bookmarkEnd w:id="231"/>
      <w:r w:rsidRPr="004104EB">
        <w:rPr>
          <w:b/>
          <w:bCs/>
          <w:i/>
          <w:iCs/>
          <w:color w:val="2F5496" w:themeColor="accent1" w:themeShade="BF"/>
        </w:rPr>
        <w:t xml:space="preserve"> </w:t>
      </w:r>
    </w:p>
    <w:bookmarkEnd w:id="232"/>
    <w:p w14:paraId="6F1765A9" w14:textId="77777777" w:rsidR="004951EE" w:rsidRDefault="00EC1052" w:rsidP="0092782D">
      <w:pPr>
        <w:spacing w:before="120" w:after="120" w:line="300" w:lineRule="auto"/>
        <w:jc w:val="both"/>
        <w:rPr>
          <w:sz w:val="24"/>
          <w:szCs w:val="24"/>
        </w:rPr>
      </w:pPr>
      <w:r w:rsidRPr="00FF7375">
        <w:rPr>
          <w:sz w:val="24"/>
          <w:szCs w:val="24"/>
        </w:rPr>
        <w:t>Ο</w:t>
      </w:r>
      <w:r w:rsidR="0092782D" w:rsidRPr="00FF7375">
        <w:rPr>
          <w:sz w:val="24"/>
          <w:szCs w:val="24"/>
        </w:rPr>
        <w:t xml:space="preserve"> αριθμό</w:t>
      </w:r>
      <w:r w:rsidRPr="00FF7375">
        <w:rPr>
          <w:sz w:val="24"/>
          <w:szCs w:val="24"/>
        </w:rPr>
        <w:t>ς</w:t>
      </w:r>
      <w:r w:rsidR="0092782D" w:rsidRPr="00FF7375">
        <w:rPr>
          <w:sz w:val="24"/>
          <w:szCs w:val="24"/>
        </w:rPr>
        <w:t xml:space="preserve"> των εξαρτώμενων ατόμων που είναι ωφελούμενοι της Κοινωνικής Υπηρεσίας </w:t>
      </w:r>
      <w:r w:rsidRPr="00FF7375">
        <w:rPr>
          <w:sz w:val="24"/>
          <w:szCs w:val="24"/>
        </w:rPr>
        <w:t>είναι μικρός</w:t>
      </w:r>
      <w:r w:rsidR="008350DF" w:rsidRPr="00FF7375">
        <w:rPr>
          <w:sz w:val="24"/>
          <w:szCs w:val="24"/>
        </w:rPr>
        <w:t>.</w:t>
      </w:r>
      <w:r w:rsidRPr="00FF7375">
        <w:rPr>
          <w:sz w:val="24"/>
          <w:szCs w:val="24"/>
        </w:rPr>
        <w:t xml:space="preserve"> </w:t>
      </w:r>
    </w:p>
    <w:p w14:paraId="236257B0" w14:textId="65BC6B04" w:rsidR="0092782D" w:rsidRPr="00FF7375" w:rsidRDefault="00EC1052" w:rsidP="0092782D">
      <w:pPr>
        <w:spacing w:before="120" w:after="120" w:line="300" w:lineRule="auto"/>
        <w:jc w:val="both"/>
        <w:rPr>
          <w:sz w:val="24"/>
          <w:szCs w:val="24"/>
        </w:rPr>
      </w:pPr>
      <w:r w:rsidRPr="00FF7375">
        <w:rPr>
          <w:sz w:val="24"/>
          <w:szCs w:val="24"/>
        </w:rPr>
        <w:t xml:space="preserve">Το </w:t>
      </w:r>
      <w:r w:rsidR="0092782D" w:rsidRPr="00FF7375">
        <w:rPr>
          <w:sz w:val="24"/>
          <w:szCs w:val="24"/>
        </w:rPr>
        <w:t xml:space="preserve">διαδημοτικό </w:t>
      </w:r>
      <w:r w:rsidR="0092782D" w:rsidRPr="00FF7375">
        <w:rPr>
          <w:rFonts w:cstheme="minorHAnsi"/>
          <w:sz w:val="24"/>
          <w:szCs w:val="24"/>
          <w:shd w:val="clear" w:color="auto" w:fill="FFFFFF"/>
        </w:rPr>
        <w:t xml:space="preserve">Κέντρο </w:t>
      </w:r>
      <w:r w:rsidR="0092782D" w:rsidRPr="00FF7375">
        <w:rPr>
          <w:rStyle w:val="normaltextbox"/>
          <w:rFonts w:cstheme="minorHAnsi"/>
          <w:sz w:val="24"/>
          <w:szCs w:val="24"/>
        </w:rPr>
        <w:t>Πρόληψης των Εξαρτήσεων</w:t>
      </w:r>
      <w:r w:rsidR="0027369F">
        <w:rPr>
          <w:rStyle w:val="normaltextbox"/>
          <w:rFonts w:cstheme="minorHAnsi"/>
          <w:sz w:val="24"/>
          <w:szCs w:val="24"/>
        </w:rPr>
        <w:t xml:space="preserve"> </w:t>
      </w:r>
      <w:r w:rsidR="0092782D" w:rsidRPr="00FF7375">
        <w:rPr>
          <w:rStyle w:val="normaltextbox"/>
          <w:rFonts w:cstheme="minorHAnsi"/>
          <w:sz w:val="24"/>
          <w:szCs w:val="24"/>
        </w:rPr>
        <w:t>και Προαγωγής της Ψυχοκοινωνικής Υγείας «Άρηξις»</w:t>
      </w:r>
      <w:r w:rsidR="00B149DF" w:rsidRPr="00FF7375">
        <w:rPr>
          <w:rStyle w:val="normaltextbox"/>
          <w:rFonts w:cstheme="minorHAnsi"/>
          <w:bCs/>
          <w:sz w:val="24"/>
          <w:szCs w:val="24"/>
        </w:rPr>
        <w:t>,</w:t>
      </w:r>
      <w:r w:rsidRPr="00FF7375">
        <w:rPr>
          <w:rStyle w:val="normaltextbox"/>
          <w:rFonts w:cstheme="minorHAnsi"/>
          <w:bCs/>
          <w:sz w:val="24"/>
          <w:szCs w:val="24"/>
        </w:rPr>
        <w:t xml:space="preserve"> τ</w:t>
      </w:r>
      <w:r w:rsidR="00AD0481" w:rsidRPr="00FF7375">
        <w:rPr>
          <w:rStyle w:val="normaltextbox"/>
          <w:rFonts w:cstheme="minorHAnsi"/>
          <w:bCs/>
          <w:sz w:val="24"/>
          <w:szCs w:val="24"/>
        </w:rPr>
        <w:t xml:space="preserve">α πρώτα έτη της λειτουργίας του (μετά το 2002) </w:t>
      </w:r>
      <w:r w:rsidR="00B149DF" w:rsidRPr="00FF7375">
        <w:rPr>
          <w:rStyle w:val="normaltextbox"/>
          <w:rFonts w:cstheme="minorHAnsi"/>
          <w:bCs/>
          <w:sz w:val="24"/>
          <w:szCs w:val="24"/>
        </w:rPr>
        <w:t xml:space="preserve">υποδέχονταν μεγάλο αριθμό αιτημάτων </w:t>
      </w:r>
      <w:r w:rsidR="006072F3" w:rsidRPr="00FF7375">
        <w:rPr>
          <w:rStyle w:val="normaltextbox"/>
          <w:rFonts w:cstheme="minorHAnsi"/>
          <w:bCs/>
          <w:sz w:val="24"/>
          <w:szCs w:val="24"/>
        </w:rPr>
        <w:t xml:space="preserve">σχετικών με την απεξάρτηση </w:t>
      </w:r>
      <w:r w:rsidR="00ED38F5" w:rsidRPr="00FF7375">
        <w:rPr>
          <w:rStyle w:val="normaltextbox"/>
          <w:rFonts w:cstheme="minorHAnsi"/>
          <w:bCs/>
          <w:sz w:val="24"/>
          <w:szCs w:val="24"/>
        </w:rPr>
        <w:t xml:space="preserve">αλλά σήμερα ο αριθμός αυτών των αιτημάτων είναι μικρός. </w:t>
      </w:r>
      <w:r w:rsidR="006072F3" w:rsidRPr="00FF7375">
        <w:rPr>
          <w:rStyle w:val="normaltextbox"/>
          <w:rFonts w:cstheme="minorHAnsi"/>
          <w:bCs/>
          <w:sz w:val="24"/>
          <w:szCs w:val="24"/>
        </w:rPr>
        <w:t xml:space="preserve">Αυτό </w:t>
      </w:r>
      <w:r w:rsidR="00ED38F5" w:rsidRPr="00FF7375">
        <w:rPr>
          <w:rStyle w:val="normaltextbox"/>
          <w:rFonts w:cstheme="minorHAnsi"/>
          <w:bCs/>
          <w:sz w:val="24"/>
          <w:szCs w:val="24"/>
        </w:rPr>
        <w:t xml:space="preserve">οφείλεται στο γεγονός </w:t>
      </w:r>
      <w:r w:rsidR="00F96683" w:rsidRPr="00FF7375">
        <w:rPr>
          <w:rStyle w:val="normaltextbox"/>
          <w:rFonts w:cstheme="minorHAnsi"/>
          <w:bCs/>
          <w:sz w:val="24"/>
          <w:szCs w:val="24"/>
        </w:rPr>
        <w:t>και το Κέντρο «Άρηξις»</w:t>
      </w:r>
      <w:r w:rsidR="006072F3" w:rsidRPr="00FF7375">
        <w:rPr>
          <w:rStyle w:val="normaltextbox"/>
          <w:rFonts w:cstheme="minorHAnsi"/>
          <w:bCs/>
          <w:sz w:val="24"/>
          <w:szCs w:val="24"/>
        </w:rPr>
        <w:t xml:space="preserve"> όπως </w:t>
      </w:r>
      <w:r w:rsidR="00F96683" w:rsidRPr="00FF7375">
        <w:rPr>
          <w:rStyle w:val="normaltextbox"/>
          <w:rFonts w:cstheme="minorHAnsi"/>
          <w:bCs/>
          <w:sz w:val="24"/>
          <w:szCs w:val="24"/>
        </w:rPr>
        <w:t xml:space="preserve">και η Κοινωνική Υπηρεσία </w:t>
      </w:r>
      <w:r w:rsidR="006072F3" w:rsidRPr="00FF7375">
        <w:rPr>
          <w:rStyle w:val="normaltextbox"/>
          <w:rFonts w:cstheme="minorHAnsi"/>
          <w:bCs/>
          <w:sz w:val="24"/>
          <w:szCs w:val="24"/>
        </w:rPr>
        <w:t xml:space="preserve">προσπάθησαν να πληροφορήσουν την κοινότητα σχετικά με τα </w:t>
      </w:r>
      <w:r w:rsidR="006B54E6" w:rsidRPr="00FF7375">
        <w:rPr>
          <w:rStyle w:val="normaltextbox"/>
          <w:rFonts w:cstheme="minorHAnsi"/>
          <w:bCs/>
          <w:sz w:val="24"/>
          <w:szCs w:val="24"/>
        </w:rPr>
        <w:t>υφιστάμενα θεραπευτικά προγράμματα και επικεντρώθηκαν σε δράσεις πρόληψης οι οποίες πραγματοποιούνται και από τις δύο δομές</w:t>
      </w:r>
      <w:r w:rsidR="00F9041C">
        <w:rPr>
          <w:rStyle w:val="normaltextbox"/>
          <w:rFonts w:cstheme="minorHAnsi"/>
          <w:bCs/>
          <w:sz w:val="24"/>
          <w:szCs w:val="24"/>
        </w:rPr>
        <w:t>,</w:t>
      </w:r>
      <w:r w:rsidR="006B54E6" w:rsidRPr="00FF7375">
        <w:rPr>
          <w:rStyle w:val="normaltextbox"/>
          <w:rFonts w:cstheme="minorHAnsi"/>
          <w:bCs/>
          <w:sz w:val="24"/>
          <w:szCs w:val="24"/>
        </w:rPr>
        <w:t xml:space="preserve"> </w:t>
      </w:r>
      <w:r w:rsidR="00DB2A4F" w:rsidRPr="00FF7375">
        <w:rPr>
          <w:rStyle w:val="normaltextbox"/>
          <w:rFonts w:cstheme="minorHAnsi"/>
          <w:bCs/>
          <w:sz w:val="24"/>
          <w:szCs w:val="24"/>
        </w:rPr>
        <w:t>κυρίως στο χώρο της εκπαίδευσης με στόχο την ανάπτυξη των κοινωνικών και προσωπικών δεξιοτήτων των παιδιών και των εφήβων</w:t>
      </w:r>
      <w:r w:rsidR="00E47270" w:rsidRPr="00FF7375">
        <w:rPr>
          <w:rStyle w:val="normaltextbox"/>
          <w:rFonts w:cstheme="minorHAnsi"/>
          <w:bCs/>
          <w:sz w:val="24"/>
          <w:szCs w:val="24"/>
        </w:rPr>
        <w:t xml:space="preserve"> ώστε να αποφευχθεί μια αντικοινωνική συμπεριφορά στο μέλλον.</w:t>
      </w:r>
      <w:r w:rsidR="0027369F">
        <w:rPr>
          <w:rStyle w:val="normaltextbox"/>
          <w:rFonts w:cstheme="minorHAnsi"/>
          <w:bCs/>
          <w:sz w:val="24"/>
          <w:szCs w:val="24"/>
        </w:rPr>
        <w:t xml:space="preserve"> </w:t>
      </w:r>
    </w:p>
    <w:p w14:paraId="218FA93D" w14:textId="77777777" w:rsidR="0092782D" w:rsidRPr="004104EB" w:rsidRDefault="0092782D" w:rsidP="00903A35">
      <w:pPr>
        <w:pStyle w:val="3"/>
        <w:spacing w:before="240" w:after="240"/>
        <w:rPr>
          <w:b/>
          <w:bCs/>
          <w:i/>
          <w:iCs/>
          <w:color w:val="2F5496" w:themeColor="accent1" w:themeShade="BF"/>
        </w:rPr>
      </w:pPr>
      <w:bookmarkStart w:id="233" w:name="_Toc193110507"/>
      <w:r w:rsidRPr="004104EB">
        <w:rPr>
          <w:b/>
          <w:bCs/>
          <w:i/>
          <w:iCs/>
          <w:color w:val="2F5496" w:themeColor="accent1" w:themeShade="BF"/>
        </w:rPr>
        <w:t>Τσιγγάνοι (Ρομά)</w:t>
      </w:r>
      <w:bookmarkEnd w:id="233"/>
    </w:p>
    <w:p w14:paraId="1F5C5EF5" w14:textId="77777777" w:rsidR="0092782D" w:rsidRDefault="0092782D" w:rsidP="0092782D">
      <w:pPr>
        <w:spacing w:before="120" w:after="120" w:line="300" w:lineRule="auto"/>
        <w:jc w:val="both"/>
        <w:rPr>
          <w:sz w:val="24"/>
          <w:szCs w:val="24"/>
        </w:rPr>
      </w:pPr>
      <w:r>
        <w:rPr>
          <w:sz w:val="24"/>
          <w:szCs w:val="24"/>
        </w:rPr>
        <w:t>Ε</w:t>
      </w:r>
      <w:r w:rsidRPr="0047532A">
        <w:rPr>
          <w:sz w:val="24"/>
          <w:szCs w:val="24"/>
        </w:rPr>
        <w:t>κτιμάται ότι</w:t>
      </w:r>
      <w:r w:rsidRPr="0047532A">
        <w:rPr>
          <w:b/>
          <w:bCs/>
          <w:sz w:val="24"/>
          <w:szCs w:val="24"/>
        </w:rPr>
        <w:t xml:space="preserve"> </w:t>
      </w:r>
      <w:r w:rsidRPr="0047532A">
        <w:rPr>
          <w:sz w:val="24"/>
          <w:szCs w:val="24"/>
        </w:rPr>
        <w:t>αποτελούν</w:t>
      </w:r>
      <w:r w:rsidRPr="0047532A">
        <w:rPr>
          <w:b/>
          <w:bCs/>
          <w:sz w:val="24"/>
          <w:szCs w:val="24"/>
        </w:rPr>
        <w:t xml:space="preserve"> </w:t>
      </w:r>
      <w:r w:rsidRPr="0047532A">
        <w:rPr>
          <w:sz w:val="24"/>
          <w:szCs w:val="24"/>
        </w:rPr>
        <w:t xml:space="preserve">το 10% του </w:t>
      </w:r>
      <w:r>
        <w:rPr>
          <w:sz w:val="24"/>
          <w:szCs w:val="24"/>
        </w:rPr>
        <w:t xml:space="preserve">τοπικού </w:t>
      </w:r>
      <w:r w:rsidRPr="0047532A">
        <w:rPr>
          <w:sz w:val="24"/>
          <w:szCs w:val="24"/>
        </w:rPr>
        <w:t>πληθυσμού και σε σχέση με άλλες ελληνικές κοινότητες Ρομά έχουν υψηλό βαθμό κοινωνικής</w:t>
      </w:r>
      <w:r>
        <w:rPr>
          <w:sz w:val="24"/>
          <w:szCs w:val="24"/>
        </w:rPr>
        <w:t xml:space="preserve"> ένταξης. </w:t>
      </w:r>
    </w:p>
    <w:p w14:paraId="35B38FA8" w14:textId="7B964BBA" w:rsidR="0092782D" w:rsidRDefault="0092782D" w:rsidP="0092782D">
      <w:pPr>
        <w:spacing w:before="120" w:after="120" w:line="300" w:lineRule="auto"/>
        <w:jc w:val="both"/>
        <w:rPr>
          <w:sz w:val="24"/>
          <w:szCs w:val="24"/>
        </w:rPr>
      </w:pPr>
      <w:r w:rsidRPr="0047532A">
        <w:rPr>
          <w:sz w:val="24"/>
          <w:szCs w:val="24"/>
        </w:rPr>
        <w:t>Ζουν σε κανονικές κατοικίες στ</w:t>
      </w:r>
      <w:r>
        <w:rPr>
          <w:sz w:val="24"/>
          <w:szCs w:val="24"/>
        </w:rPr>
        <w:t xml:space="preserve">ον οικιστικό ιστό της πόλης. Συμμετέχουν στην </w:t>
      </w:r>
      <w:r w:rsidRPr="0047532A">
        <w:rPr>
          <w:sz w:val="24"/>
          <w:szCs w:val="24"/>
        </w:rPr>
        <w:t>πρωτοβάθμια</w:t>
      </w:r>
      <w:r>
        <w:rPr>
          <w:sz w:val="24"/>
          <w:szCs w:val="24"/>
        </w:rPr>
        <w:t xml:space="preserve"> εκπαίδευση και διαχρονικά αυξάνεται ο αριθμός των </w:t>
      </w:r>
      <w:r w:rsidR="00F9041C">
        <w:rPr>
          <w:sz w:val="24"/>
          <w:szCs w:val="24"/>
        </w:rPr>
        <w:t>Τσιγγάνων</w:t>
      </w:r>
      <w:r>
        <w:rPr>
          <w:sz w:val="24"/>
          <w:szCs w:val="24"/>
        </w:rPr>
        <w:t xml:space="preserve"> που συμμετέχουν στις δομές </w:t>
      </w:r>
      <w:r w:rsidRPr="0047532A">
        <w:rPr>
          <w:sz w:val="24"/>
          <w:szCs w:val="24"/>
        </w:rPr>
        <w:t>προσχολική</w:t>
      </w:r>
      <w:r>
        <w:rPr>
          <w:sz w:val="24"/>
          <w:szCs w:val="24"/>
        </w:rPr>
        <w:t xml:space="preserve">ς αγωγής, των </w:t>
      </w:r>
      <w:r w:rsidR="00F9041C">
        <w:rPr>
          <w:sz w:val="24"/>
          <w:szCs w:val="24"/>
        </w:rPr>
        <w:t>Τσιγγάνων</w:t>
      </w:r>
      <w:r>
        <w:rPr>
          <w:sz w:val="24"/>
          <w:szCs w:val="24"/>
        </w:rPr>
        <w:t xml:space="preserve"> που ολοκληρώνουν την</w:t>
      </w:r>
      <w:r w:rsidRPr="0047532A">
        <w:rPr>
          <w:sz w:val="24"/>
          <w:szCs w:val="24"/>
        </w:rPr>
        <w:t xml:space="preserve"> δευτεροβάθμια εκπαίδευση</w:t>
      </w:r>
      <w:r>
        <w:rPr>
          <w:sz w:val="24"/>
          <w:szCs w:val="24"/>
        </w:rPr>
        <w:t xml:space="preserve">, καθώς και αυτών που συνεχίζουν τις σπουδές τους στην </w:t>
      </w:r>
      <w:r w:rsidRPr="0047532A">
        <w:rPr>
          <w:sz w:val="24"/>
          <w:szCs w:val="24"/>
        </w:rPr>
        <w:t>τριτοβάθμια</w:t>
      </w:r>
      <w:r>
        <w:rPr>
          <w:sz w:val="24"/>
          <w:szCs w:val="24"/>
        </w:rPr>
        <w:t xml:space="preserve"> εκπαίδευση.</w:t>
      </w:r>
      <w:r w:rsidRPr="0047532A">
        <w:rPr>
          <w:sz w:val="24"/>
          <w:szCs w:val="24"/>
        </w:rPr>
        <w:t xml:space="preserve"> </w:t>
      </w:r>
      <w:r>
        <w:rPr>
          <w:sz w:val="24"/>
          <w:szCs w:val="24"/>
        </w:rPr>
        <w:t xml:space="preserve">Πολλοί </w:t>
      </w:r>
      <w:r w:rsidR="00F9041C">
        <w:rPr>
          <w:sz w:val="24"/>
          <w:szCs w:val="24"/>
        </w:rPr>
        <w:t xml:space="preserve">Τσιγγάνοι </w:t>
      </w:r>
      <w:r>
        <w:rPr>
          <w:sz w:val="24"/>
          <w:szCs w:val="24"/>
        </w:rPr>
        <w:t xml:space="preserve">αναπτύσσουν επιχειρηματική δραστηριότητα, κυρίως στον τομέα του εμπορίου. Επίσης στην Αγία Βαρβάρα υπάρχουν Ρομά που </w:t>
      </w:r>
      <w:r w:rsidRPr="0047532A">
        <w:rPr>
          <w:sz w:val="24"/>
          <w:szCs w:val="24"/>
        </w:rPr>
        <w:t>απασχολούνται με μισθωτή εργασία</w:t>
      </w:r>
      <w:r>
        <w:rPr>
          <w:sz w:val="24"/>
          <w:szCs w:val="24"/>
        </w:rPr>
        <w:t xml:space="preserve"> ή/ και αναζητούν απασχόληση ως μισθωτοί. Επιπροσθέτως, συμμετέχουν στην κοινωνική και πολιτική ζωή της πόλης δρώντας ως μέλη συλλογικών οργανώσεων </w:t>
      </w:r>
      <w:r w:rsidRPr="0047532A">
        <w:rPr>
          <w:sz w:val="24"/>
          <w:szCs w:val="24"/>
        </w:rPr>
        <w:t xml:space="preserve">(από το 1939) </w:t>
      </w:r>
      <w:r>
        <w:rPr>
          <w:sz w:val="24"/>
          <w:szCs w:val="24"/>
        </w:rPr>
        <w:t xml:space="preserve">και ως μέλη της δημοτικής αρχής </w:t>
      </w:r>
      <w:r w:rsidRPr="0047532A">
        <w:rPr>
          <w:sz w:val="24"/>
          <w:szCs w:val="24"/>
        </w:rPr>
        <w:t>(από το 1974).</w:t>
      </w:r>
      <w:r>
        <w:rPr>
          <w:sz w:val="24"/>
          <w:szCs w:val="24"/>
        </w:rPr>
        <w:t xml:space="preserve"> </w:t>
      </w:r>
    </w:p>
    <w:p w14:paraId="449AF1C7" w14:textId="77777777" w:rsidR="0092782D" w:rsidRDefault="0092782D" w:rsidP="0092782D">
      <w:pPr>
        <w:spacing w:before="120" w:after="120" w:line="300" w:lineRule="auto"/>
        <w:jc w:val="both"/>
        <w:rPr>
          <w:sz w:val="24"/>
          <w:szCs w:val="24"/>
        </w:rPr>
      </w:pPr>
      <w:r>
        <w:rPr>
          <w:sz w:val="24"/>
          <w:szCs w:val="24"/>
        </w:rPr>
        <w:t xml:space="preserve">Εντούτοις, η πορεία της κοινωνικής ένταξης είναι συνάρτηση πολλών παραγόντων. Η οικονομική κρίση, η οποία είχε βαρύτερες επιπτώσεις στις κοινωνικές ομάδες με χαμηλό οικονομικό και εκπαιδευτικό επίπεδο, όπως είναι το μεγαλύτερο ποσοστό των Ρομά της </w:t>
      </w:r>
      <w:r>
        <w:rPr>
          <w:sz w:val="24"/>
          <w:szCs w:val="24"/>
        </w:rPr>
        <w:lastRenderedPageBreak/>
        <w:t xml:space="preserve">Αγίας Βαρβάρας, επέδρασε ανασταλτικά σε αυτήν την πορεία, γεγονός που δεν ωφελεί το σύνολο της τοπικής κοινωνίας. </w:t>
      </w:r>
    </w:p>
    <w:p w14:paraId="073A3FA8" w14:textId="439689A8" w:rsidR="0092782D" w:rsidRDefault="0092782D" w:rsidP="0092782D">
      <w:pPr>
        <w:spacing w:before="120" w:after="120" w:line="300" w:lineRule="auto"/>
        <w:jc w:val="both"/>
        <w:rPr>
          <w:sz w:val="24"/>
          <w:szCs w:val="24"/>
        </w:rPr>
      </w:pPr>
      <w:r w:rsidRPr="008D402D">
        <w:rPr>
          <w:sz w:val="24"/>
          <w:szCs w:val="24"/>
        </w:rPr>
        <w:t>Βασικά προβλήματα αποτελούν:</w:t>
      </w:r>
      <w:r w:rsidRPr="00802AE5">
        <w:rPr>
          <w:sz w:val="24"/>
          <w:szCs w:val="24"/>
        </w:rPr>
        <w:t xml:space="preserve"> </w:t>
      </w:r>
    </w:p>
    <w:p w14:paraId="60A8B3C5" w14:textId="409CBC5E" w:rsidR="0092782D" w:rsidRPr="0034248D" w:rsidRDefault="0092782D"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 xml:space="preserve">Η απασχόληση μεγάλου τμήματος των Ρομά εκτός της τυπικής αγοράς εργασίας </w:t>
      </w:r>
    </w:p>
    <w:p w14:paraId="43057F0F" w14:textId="5DCF2EE2" w:rsidR="0092782D" w:rsidRPr="0034248D" w:rsidRDefault="0092782D"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Η δυσκολία ένταξης στην αγορά εργασίας, λόγω έλλειψης ανταγωνιστικών προσόντων (</w:t>
      </w:r>
      <w:r w:rsidR="00FF4F6F">
        <w:rPr>
          <w:sz w:val="24"/>
          <w:szCs w:val="24"/>
        </w:rPr>
        <w:t xml:space="preserve">πχ </w:t>
      </w:r>
      <w:r w:rsidRPr="00DE75FE">
        <w:rPr>
          <w:i/>
          <w:iCs/>
          <w:sz w:val="24"/>
          <w:szCs w:val="24"/>
        </w:rPr>
        <w:t>μόρφωση</w:t>
      </w:r>
      <w:r w:rsidR="007E1236">
        <w:rPr>
          <w:i/>
          <w:iCs/>
          <w:sz w:val="24"/>
          <w:szCs w:val="24"/>
        </w:rPr>
        <w:t>,</w:t>
      </w:r>
      <w:r w:rsidRPr="00DE75FE">
        <w:rPr>
          <w:i/>
          <w:iCs/>
          <w:sz w:val="24"/>
          <w:szCs w:val="24"/>
        </w:rPr>
        <w:t xml:space="preserve"> επαγγελματική κατάρτιση</w:t>
      </w:r>
      <w:r w:rsidRPr="0034248D">
        <w:rPr>
          <w:sz w:val="24"/>
          <w:szCs w:val="24"/>
        </w:rPr>
        <w:t xml:space="preserve">) αλλά </w:t>
      </w:r>
      <w:r w:rsidR="007E1236">
        <w:rPr>
          <w:sz w:val="24"/>
          <w:szCs w:val="24"/>
        </w:rPr>
        <w:t xml:space="preserve">και λόγω </w:t>
      </w:r>
      <w:r w:rsidR="00C56529">
        <w:rPr>
          <w:sz w:val="24"/>
          <w:szCs w:val="24"/>
        </w:rPr>
        <w:t>στερεοτ</w:t>
      </w:r>
      <w:r w:rsidR="007E1236">
        <w:rPr>
          <w:sz w:val="24"/>
          <w:szCs w:val="24"/>
        </w:rPr>
        <w:t>ύπων</w:t>
      </w:r>
    </w:p>
    <w:p w14:paraId="44E82AE8" w14:textId="714507C9" w:rsidR="0092782D" w:rsidRPr="0034248D" w:rsidRDefault="0092782D"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 xml:space="preserve">Η δυσκολία ενοικίασης κατοικίας (όσων δεν διαθέτουν ιδιόκτητη) λόγω οικονομικής αδυναμίας και των περιπτώσεων εξώσεων Ρομά λόγω απλήρωτων ενοικίων </w:t>
      </w:r>
    </w:p>
    <w:p w14:paraId="19C2D290" w14:textId="0048B085" w:rsidR="0092782D" w:rsidRPr="0034248D" w:rsidRDefault="0092782D"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Η συμβίωση πολλών γενεών στο ίδιο σπίτι λόγω φτώχειας</w:t>
      </w:r>
      <w:r w:rsidR="00042385">
        <w:rPr>
          <w:sz w:val="24"/>
          <w:szCs w:val="24"/>
        </w:rPr>
        <w:t xml:space="preserve"> και</w:t>
      </w:r>
      <w:r w:rsidR="00C675AC">
        <w:rPr>
          <w:sz w:val="24"/>
          <w:szCs w:val="24"/>
        </w:rPr>
        <w:t xml:space="preserve"> </w:t>
      </w:r>
      <w:r w:rsidR="00042385">
        <w:rPr>
          <w:sz w:val="24"/>
          <w:szCs w:val="24"/>
        </w:rPr>
        <w:t xml:space="preserve">η </w:t>
      </w:r>
      <w:r w:rsidRPr="0034248D">
        <w:rPr>
          <w:sz w:val="24"/>
          <w:szCs w:val="24"/>
        </w:rPr>
        <w:t xml:space="preserve">υποβάθμιση των συνθηκών διαβίωσης </w:t>
      </w:r>
    </w:p>
    <w:p w14:paraId="0F9C7D5E" w14:textId="7FA89396" w:rsidR="00042385" w:rsidRPr="0034248D" w:rsidRDefault="00042385"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 xml:space="preserve">Η διατήρηση χαμηλού επίπεδου εκπαίδευσης, ασταθούς φοίτησης και σχολικής διαρροής παρά τις θετικές βελτιώσεις που διαχρονικά διαπιστώνονται </w:t>
      </w:r>
    </w:p>
    <w:p w14:paraId="7CDD5927" w14:textId="0132E752" w:rsidR="00042385" w:rsidRPr="0034248D" w:rsidRDefault="00042385" w:rsidP="00097B58">
      <w:pPr>
        <w:pStyle w:val="a7"/>
        <w:numPr>
          <w:ilvl w:val="0"/>
          <w:numId w:val="88"/>
        </w:numPr>
        <w:spacing w:before="120" w:after="120" w:line="300" w:lineRule="auto"/>
        <w:ind w:left="714" w:hanging="357"/>
        <w:contextualSpacing w:val="0"/>
        <w:jc w:val="both"/>
        <w:rPr>
          <w:sz w:val="24"/>
          <w:szCs w:val="24"/>
        </w:rPr>
      </w:pPr>
      <w:r w:rsidRPr="0034248D">
        <w:rPr>
          <w:sz w:val="24"/>
          <w:szCs w:val="24"/>
        </w:rPr>
        <w:t>Ο γάμος σε</w:t>
      </w:r>
      <w:r w:rsidR="00C675AC">
        <w:rPr>
          <w:sz w:val="24"/>
          <w:szCs w:val="24"/>
        </w:rPr>
        <w:t xml:space="preserve"> </w:t>
      </w:r>
      <w:r>
        <w:rPr>
          <w:sz w:val="24"/>
          <w:szCs w:val="24"/>
        </w:rPr>
        <w:t xml:space="preserve">σχετικά </w:t>
      </w:r>
      <w:r w:rsidRPr="0034248D">
        <w:rPr>
          <w:sz w:val="24"/>
          <w:szCs w:val="24"/>
        </w:rPr>
        <w:t xml:space="preserve">μικρές ηλικίες (16–19). Αν και η συχνότητα των πρώιμων γάμων </w:t>
      </w:r>
      <w:r w:rsidR="00FF4F6F">
        <w:rPr>
          <w:sz w:val="24"/>
          <w:szCs w:val="24"/>
        </w:rPr>
        <w:t xml:space="preserve">μειώνεται </w:t>
      </w:r>
      <w:r w:rsidRPr="009D4EE6">
        <w:rPr>
          <w:sz w:val="24"/>
          <w:szCs w:val="24"/>
        </w:rPr>
        <w:t>(</w:t>
      </w:r>
      <w:r w:rsidRPr="009D4EE6">
        <w:rPr>
          <w:i/>
          <w:iCs/>
          <w:sz w:val="24"/>
          <w:szCs w:val="24"/>
        </w:rPr>
        <w:t>πίνακας 4</w:t>
      </w:r>
      <w:r w:rsidRPr="009D4EE6">
        <w:rPr>
          <w:sz w:val="24"/>
          <w:szCs w:val="24"/>
        </w:rPr>
        <w:t>)</w:t>
      </w:r>
      <w:r w:rsidRPr="0034248D">
        <w:rPr>
          <w:sz w:val="24"/>
          <w:szCs w:val="24"/>
        </w:rPr>
        <w:t xml:space="preserve"> είναι η βασική αιτία εξόδου από το εκπαιδευτικό σύστημα, συμβίωσης σε εκτεταμένες οικογένειες, διάλυσης του γάμου και μονογονεϊκότητας με αρχηγό νοικοκυριού νεαρές μητέρες, άνεργες και εξαρτώμενες από την πατρική οικογένεια στην επιβίωσή τους </w:t>
      </w:r>
    </w:p>
    <w:p w14:paraId="62148E57" w14:textId="54106BE9" w:rsidR="0092782D" w:rsidRPr="0034248D" w:rsidRDefault="00042385" w:rsidP="00097B58">
      <w:pPr>
        <w:pStyle w:val="a7"/>
        <w:numPr>
          <w:ilvl w:val="0"/>
          <w:numId w:val="88"/>
        </w:numPr>
        <w:spacing w:before="120" w:after="120" w:line="300" w:lineRule="auto"/>
        <w:ind w:left="714" w:hanging="357"/>
        <w:contextualSpacing w:val="0"/>
        <w:jc w:val="both"/>
        <w:rPr>
          <w:sz w:val="24"/>
          <w:szCs w:val="24"/>
        </w:rPr>
      </w:pPr>
      <w:r>
        <w:rPr>
          <w:sz w:val="24"/>
          <w:szCs w:val="24"/>
        </w:rPr>
        <w:t>Οι ανισότητες</w:t>
      </w:r>
      <w:r w:rsidR="00C675AC">
        <w:rPr>
          <w:sz w:val="24"/>
          <w:szCs w:val="24"/>
        </w:rPr>
        <w:t xml:space="preserve"> </w:t>
      </w:r>
      <w:r>
        <w:rPr>
          <w:sz w:val="24"/>
          <w:szCs w:val="24"/>
        </w:rPr>
        <w:t>σε βάρος των γυναικών</w:t>
      </w:r>
      <w:r w:rsidR="0092782D" w:rsidRPr="0034248D">
        <w:rPr>
          <w:sz w:val="24"/>
          <w:szCs w:val="24"/>
        </w:rPr>
        <w:t xml:space="preserve"> και η δυσκολία αντιμετώπισης αυτών από τη γυναίκα-Τσιγγάνα. </w:t>
      </w:r>
    </w:p>
    <w:p w14:paraId="5720E7C9" w14:textId="03408D35" w:rsidR="0092782D" w:rsidRDefault="0092782D" w:rsidP="0092782D">
      <w:pPr>
        <w:spacing w:before="120" w:after="240" w:line="300" w:lineRule="auto"/>
        <w:jc w:val="both"/>
        <w:rPr>
          <w:sz w:val="24"/>
          <w:szCs w:val="24"/>
        </w:rPr>
      </w:pPr>
      <w:r>
        <w:rPr>
          <w:sz w:val="24"/>
          <w:szCs w:val="24"/>
        </w:rPr>
        <w:t>Χαρακτηριστικό στοιχείο</w:t>
      </w:r>
      <w:r w:rsidR="004951EE">
        <w:rPr>
          <w:sz w:val="24"/>
          <w:szCs w:val="24"/>
        </w:rPr>
        <w:t xml:space="preserve"> για τα κοινωνικά προβλήματα αυτής της πληθυσμιακής ομάδας</w:t>
      </w:r>
      <w:r>
        <w:rPr>
          <w:sz w:val="24"/>
          <w:szCs w:val="24"/>
        </w:rPr>
        <w:t xml:space="preserve"> αποτελεί ο </w:t>
      </w:r>
      <w:r w:rsidR="00D749E6">
        <w:rPr>
          <w:sz w:val="24"/>
          <w:szCs w:val="24"/>
        </w:rPr>
        <w:t xml:space="preserve">μεγάλος </w:t>
      </w:r>
      <w:r>
        <w:rPr>
          <w:sz w:val="24"/>
          <w:szCs w:val="24"/>
        </w:rPr>
        <w:t>αριθμός ωφελούμενων Τσιγγάνων της πόλης μας, από το Παράτημα Ρομά του Κέντρου Κοινότητας που λειτουργεί εντός του πλαισίου της Διεύθυνσης Κοινωνικής Πολιτικής του Δήμου.</w:t>
      </w:r>
    </w:p>
    <w:p w14:paraId="2468FF0F" w14:textId="77777777" w:rsidR="0092782D" w:rsidRPr="004104EB" w:rsidRDefault="0092782D" w:rsidP="00903A35">
      <w:pPr>
        <w:pStyle w:val="3"/>
        <w:spacing w:before="240" w:after="240"/>
        <w:rPr>
          <w:b/>
          <w:bCs/>
          <w:i/>
          <w:iCs/>
          <w:color w:val="2F5496" w:themeColor="accent1" w:themeShade="BF"/>
        </w:rPr>
      </w:pPr>
      <w:bookmarkStart w:id="234" w:name="_Toc193110508"/>
      <w:r w:rsidRPr="004104EB">
        <w:rPr>
          <w:b/>
          <w:bCs/>
          <w:i/>
          <w:iCs/>
          <w:color w:val="2F5496" w:themeColor="accent1" w:themeShade="BF"/>
        </w:rPr>
        <w:t>Άτομα με ξένη ιθαγένεια</w:t>
      </w:r>
      <w:bookmarkEnd w:id="234"/>
      <w:r w:rsidRPr="004104EB">
        <w:rPr>
          <w:b/>
          <w:bCs/>
          <w:i/>
          <w:iCs/>
          <w:color w:val="2F5496" w:themeColor="accent1" w:themeShade="BF"/>
        </w:rPr>
        <w:t xml:space="preserve"> </w:t>
      </w:r>
    </w:p>
    <w:p w14:paraId="076506EC" w14:textId="3BB9FAC0" w:rsidR="0092782D" w:rsidRDefault="0092782D" w:rsidP="0092782D">
      <w:pPr>
        <w:spacing w:before="120" w:after="120" w:line="300" w:lineRule="auto"/>
        <w:jc w:val="both"/>
        <w:rPr>
          <w:sz w:val="24"/>
          <w:szCs w:val="24"/>
        </w:rPr>
      </w:pPr>
      <w:r w:rsidRPr="00D161AD">
        <w:rPr>
          <w:sz w:val="24"/>
          <w:szCs w:val="24"/>
        </w:rPr>
        <w:t>Σύμφωνα με τ</w:t>
      </w:r>
      <w:r>
        <w:rPr>
          <w:sz w:val="24"/>
          <w:szCs w:val="24"/>
        </w:rPr>
        <w:t>ην απογραφή της ΕΛΣΤΑΤ 2021 ο πληθυσμός της Αγίας Βαρβάρας περιλαμβάνει 1.172 άτομα με ξένη ιθαγένεια. Το μεγαλύτερο τμήμα αυτών των ατόμων προέρχεται από χώρες της Ευρώπης εκτός Ε.Ε. (681 άτομα) και από χώρες της Ασίας (205 άτομα)</w:t>
      </w:r>
      <w:r w:rsidR="00FB5832">
        <w:rPr>
          <w:sz w:val="24"/>
          <w:szCs w:val="24"/>
        </w:rPr>
        <w:t>.</w:t>
      </w:r>
      <w:r>
        <w:rPr>
          <w:sz w:val="24"/>
          <w:szCs w:val="24"/>
        </w:rPr>
        <w:t>Τα άτομα με ξένη ιθαγένεια αποτελούν το 4% του συνολικού πληθυσμού, δηλαδή μειώθηκαν συγκριτικά με την απογραφή της ΕΛΣΤΑΤ 2011 κατά μία ποσοστιαία μονάδα. Σ</w:t>
      </w:r>
      <w:r w:rsidR="00FF4F6F">
        <w:rPr>
          <w:sz w:val="24"/>
          <w:szCs w:val="24"/>
        </w:rPr>
        <w:t>ε</w:t>
      </w:r>
      <w:r>
        <w:rPr>
          <w:sz w:val="24"/>
          <w:szCs w:val="24"/>
        </w:rPr>
        <w:t xml:space="preserve"> επίπεδο της Π</w:t>
      </w:r>
      <w:r w:rsidR="00DE75FE">
        <w:rPr>
          <w:sz w:val="24"/>
          <w:szCs w:val="24"/>
        </w:rPr>
        <w:t>εριφερειακής Ενότητα</w:t>
      </w:r>
      <w:r w:rsidR="00F361CF">
        <w:rPr>
          <w:sz w:val="24"/>
          <w:szCs w:val="24"/>
        </w:rPr>
        <w:t>ς</w:t>
      </w:r>
      <w:r w:rsidR="00007002">
        <w:rPr>
          <w:sz w:val="24"/>
          <w:szCs w:val="24"/>
        </w:rPr>
        <w:t xml:space="preserve"> </w:t>
      </w:r>
      <w:r>
        <w:rPr>
          <w:sz w:val="24"/>
          <w:szCs w:val="24"/>
        </w:rPr>
        <w:t xml:space="preserve">Δυτικού Τομέα </w:t>
      </w:r>
      <w:r w:rsidR="00DE75FE">
        <w:rPr>
          <w:sz w:val="24"/>
          <w:szCs w:val="24"/>
        </w:rPr>
        <w:t>Αθηνών</w:t>
      </w:r>
      <w:r>
        <w:rPr>
          <w:sz w:val="24"/>
          <w:szCs w:val="24"/>
        </w:rPr>
        <w:t xml:space="preserve">, τα άτομα με ξένη ιθαγένεια αποτελούν το 5% </w:t>
      </w:r>
      <w:r w:rsidRPr="009D4EE6">
        <w:rPr>
          <w:i/>
          <w:iCs/>
          <w:sz w:val="24"/>
          <w:szCs w:val="24"/>
        </w:rPr>
        <w:t>(πίνακας 5)</w:t>
      </w:r>
      <w:r w:rsidR="00265330">
        <w:rPr>
          <w:i/>
          <w:iCs/>
          <w:sz w:val="24"/>
          <w:szCs w:val="24"/>
        </w:rPr>
        <w:t>.</w:t>
      </w:r>
      <w:r w:rsidR="00FB5832" w:rsidRPr="00FB5832">
        <w:rPr>
          <w:sz w:val="24"/>
          <w:szCs w:val="24"/>
        </w:rPr>
        <w:t xml:space="preserve"> </w:t>
      </w:r>
    </w:p>
    <w:p w14:paraId="180A56F1" w14:textId="77777777" w:rsidR="00265330" w:rsidRDefault="00265330" w:rsidP="0092782D">
      <w:pPr>
        <w:spacing w:before="120" w:after="120" w:line="300" w:lineRule="auto"/>
        <w:jc w:val="both"/>
        <w:rPr>
          <w:sz w:val="24"/>
          <w:szCs w:val="24"/>
        </w:rPr>
      </w:pPr>
    </w:p>
    <w:p w14:paraId="7E5556B6" w14:textId="77777777" w:rsidR="0092782D" w:rsidRPr="004104EB" w:rsidRDefault="0092782D" w:rsidP="00903A35">
      <w:pPr>
        <w:pStyle w:val="3"/>
        <w:spacing w:before="240" w:after="240"/>
        <w:rPr>
          <w:b/>
          <w:bCs/>
          <w:i/>
          <w:iCs/>
          <w:color w:val="2F5496" w:themeColor="accent1" w:themeShade="BF"/>
        </w:rPr>
      </w:pPr>
      <w:bookmarkStart w:id="235" w:name="_Toc193110509"/>
      <w:r w:rsidRPr="004104EB">
        <w:rPr>
          <w:b/>
          <w:bCs/>
          <w:i/>
          <w:iCs/>
          <w:color w:val="2F5496" w:themeColor="accent1" w:themeShade="BF"/>
        </w:rPr>
        <w:lastRenderedPageBreak/>
        <w:t>Συμπερίληψη και συνοχή</w:t>
      </w:r>
      <w:bookmarkEnd w:id="235"/>
    </w:p>
    <w:p w14:paraId="2AEC80E0" w14:textId="77777777" w:rsidR="0092782D" w:rsidRDefault="0092782D" w:rsidP="0092782D">
      <w:pPr>
        <w:spacing w:before="120" w:after="120" w:line="300" w:lineRule="auto"/>
        <w:jc w:val="both"/>
        <w:rPr>
          <w:sz w:val="24"/>
          <w:szCs w:val="24"/>
        </w:rPr>
      </w:pPr>
      <w:r w:rsidRPr="00A067F8">
        <w:rPr>
          <w:sz w:val="24"/>
          <w:szCs w:val="24"/>
        </w:rPr>
        <w:t>Κρίσιμα</w:t>
      </w:r>
      <w:r>
        <w:rPr>
          <w:sz w:val="24"/>
          <w:szCs w:val="24"/>
        </w:rPr>
        <w:t xml:space="preserve"> </w:t>
      </w:r>
      <w:r w:rsidRPr="00A067F8">
        <w:rPr>
          <w:sz w:val="24"/>
          <w:szCs w:val="24"/>
        </w:rPr>
        <w:t>θέματα για μια</w:t>
      </w:r>
      <w:r>
        <w:rPr>
          <w:sz w:val="24"/>
          <w:szCs w:val="24"/>
        </w:rPr>
        <w:t xml:space="preserve"> </w:t>
      </w:r>
      <w:r w:rsidRPr="00A067F8">
        <w:rPr>
          <w:sz w:val="24"/>
          <w:szCs w:val="24"/>
        </w:rPr>
        <w:t>τοπική κοινωνία είναι η συμπερίληψη και η συνοχή.</w:t>
      </w:r>
      <w:r>
        <w:rPr>
          <w:sz w:val="24"/>
          <w:szCs w:val="24"/>
        </w:rPr>
        <w:t xml:space="preserve"> </w:t>
      </w:r>
    </w:p>
    <w:p w14:paraId="4E18D57C" w14:textId="77777777" w:rsidR="0092782D" w:rsidRDefault="0092782D" w:rsidP="0092782D">
      <w:pPr>
        <w:spacing w:before="120" w:after="120" w:line="300" w:lineRule="auto"/>
        <w:jc w:val="both"/>
        <w:rPr>
          <w:sz w:val="24"/>
          <w:szCs w:val="24"/>
        </w:rPr>
      </w:pPr>
      <w:r>
        <w:rPr>
          <w:sz w:val="24"/>
          <w:szCs w:val="24"/>
        </w:rPr>
        <w:t xml:space="preserve">Στόχος του Δήμου Αγίας Βαρβάρας είναι η </w:t>
      </w:r>
      <w:r w:rsidRPr="00074E80">
        <w:rPr>
          <w:sz w:val="24"/>
          <w:szCs w:val="24"/>
        </w:rPr>
        <w:t xml:space="preserve">δημιουργία </w:t>
      </w:r>
      <w:r>
        <w:rPr>
          <w:sz w:val="24"/>
          <w:szCs w:val="24"/>
        </w:rPr>
        <w:t xml:space="preserve">μιας συνεκτικής τοπικής κοινωνίας όπου </w:t>
      </w:r>
      <w:r w:rsidRPr="00074E80">
        <w:rPr>
          <w:sz w:val="24"/>
          <w:szCs w:val="24"/>
        </w:rPr>
        <w:t xml:space="preserve">όλοι οι </w:t>
      </w:r>
      <w:r>
        <w:rPr>
          <w:sz w:val="24"/>
          <w:szCs w:val="24"/>
        </w:rPr>
        <w:t>πολίτες</w:t>
      </w:r>
      <w:r w:rsidRPr="00074E80">
        <w:rPr>
          <w:sz w:val="24"/>
          <w:szCs w:val="24"/>
        </w:rPr>
        <w:t>, ανεξάρτητα από την καταγωγή, το φύλο, την ηλικία, ή άλλες διαφορές</w:t>
      </w:r>
      <w:r w:rsidRPr="009104D9">
        <w:rPr>
          <w:sz w:val="24"/>
          <w:szCs w:val="24"/>
        </w:rPr>
        <w:t xml:space="preserve"> </w:t>
      </w:r>
      <w:r w:rsidRPr="00A067F8">
        <w:rPr>
          <w:sz w:val="24"/>
          <w:szCs w:val="24"/>
        </w:rPr>
        <w:t xml:space="preserve">αισθάνονται ότι ανήκουν και συμμετέχουν ισότιμα </w:t>
      </w:r>
      <w:r>
        <w:rPr>
          <w:sz w:val="24"/>
          <w:szCs w:val="24"/>
        </w:rPr>
        <w:t>σε αυτήν καθώς οι ανάγκες τους</w:t>
      </w:r>
      <w:r w:rsidRPr="00CD12B4">
        <w:rPr>
          <w:sz w:val="24"/>
          <w:szCs w:val="24"/>
        </w:rPr>
        <w:t xml:space="preserve"> </w:t>
      </w:r>
      <w:r>
        <w:rPr>
          <w:sz w:val="24"/>
          <w:szCs w:val="24"/>
        </w:rPr>
        <w:t xml:space="preserve">λαμβάνονται υπόψιν σε κάθε τομέα πολιτικής του δήμου και διατηρούν σταθερές κοινωνικές σχέσεις βασιζόμενες </w:t>
      </w:r>
      <w:r w:rsidRPr="00074E80">
        <w:rPr>
          <w:sz w:val="24"/>
          <w:szCs w:val="24"/>
        </w:rPr>
        <w:t>στην εμπιστοσύνη, τον αλληλοσεβασμό και την αλληλεγγύη</w:t>
      </w:r>
      <w:r>
        <w:rPr>
          <w:sz w:val="24"/>
          <w:szCs w:val="24"/>
        </w:rPr>
        <w:t xml:space="preserve">. </w:t>
      </w:r>
    </w:p>
    <w:p w14:paraId="731BC241" w14:textId="77777777" w:rsidR="00B27D52" w:rsidRPr="00597442" w:rsidRDefault="00B27D52" w:rsidP="00D01CF1">
      <w:pPr>
        <w:pStyle w:val="3"/>
        <w:spacing w:before="240" w:after="240" w:line="300" w:lineRule="auto"/>
        <w:ind w:firstLine="357"/>
        <w:rPr>
          <w:b/>
          <w:bCs/>
          <w:color w:val="2F5496" w:themeColor="accent1" w:themeShade="BF"/>
          <w:sz w:val="25"/>
          <w:szCs w:val="25"/>
        </w:rPr>
      </w:pPr>
      <w:bookmarkStart w:id="236" w:name="_Toc193110510"/>
      <w:r w:rsidRPr="00597442">
        <w:rPr>
          <w:b/>
          <w:bCs/>
          <w:color w:val="2F5496" w:themeColor="accent1" w:themeShade="BF"/>
          <w:sz w:val="25"/>
          <w:szCs w:val="25"/>
        </w:rPr>
        <w:t>4.1.</w:t>
      </w:r>
      <w:r w:rsidR="004C3472">
        <w:rPr>
          <w:b/>
          <w:bCs/>
          <w:color w:val="2F5496" w:themeColor="accent1" w:themeShade="BF"/>
          <w:sz w:val="25"/>
          <w:szCs w:val="25"/>
        </w:rPr>
        <w:t>3</w:t>
      </w:r>
      <w:r w:rsidR="002860DD" w:rsidRPr="00597442">
        <w:rPr>
          <w:b/>
          <w:bCs/>
          <w:color w:val="2F5496" w:themeColor="accent1" w:themeShade="BF"/>
          <w:sz w:val="25"/>
          <w:szCs w:val="25"/>
        </w:rPr>
        <w:t xml:space="preserve"> </w:t>
      </w:r>
      <w:r w:rsidRPr="00E448DA">
        <w:rPr>
          <w:b/>
          <w:bCs/>
          <w:color w:val="2F5496" w:themeColor="accent1" w:themeShade="BF"/>
          <w:sz w:val="25"/>
          <w:szCs w:val="25"/>
        </w:rPr>
        <w:t>Σημαντικά προβλήματα</w:t>
      </w:r>
      <w:r w:rsidR="002860DD" w:rsidRPr="00E448DA">
        <w:rPr>
          <w:b/>
          <w:bCs/>
          <w:color w:val="2F5496" w:themeColor="accent1" w:themeShade="BF"/>
          <w:sz w:val="25"/>
          <w:szCs w:val="25"/>
        </w:rPr>
        <w:t xml:space="preserve"> </w:t>
      </w:r>
      <w:r w:rsidRPr="00E448DA">
        <w:rPr>
          <w:b/>
          <w:bCs/>
          <w:color w:val="2F5496" w:themeColor="accent1" w:themeShade="BF"/>
          <w:sz w:val="25"/>
          <w:szCs w:val="25"/>
        </w:rPr>
        <w:t>στον τομέα της Υγείας</w:t>
      </w:r>
      <w:bookmarkEnd w:id="236"/>
    </w:p>
    <w:p w14:paraId="0AF82204" w14:textId="77777777" w:rsidR="00DA749F" w:rsidRDefault="00DA749F" w:rsidP="00B96781">
      <w:pPr>
        <w:spacing w:before="120" w:after="120" w:line="300" w:lineRule="auto"/>
        <w:jc w:val="both"/>
        <w:rPr>
          <w:sz w:val="24"/>
          <w:szCs w:val="24"/>
        </w:rPr>
      </w:pPr>
      <w:r w:rsidRPr="00B96781">
        <w:rPr>
          <w:sz w:val="24"/>
          <w:szCs w:val="24"/>
        </w:rPr>
        <w:t xml:space="preserve">Η </w:t>
      </w:r>
      <w:r w:rsidR="00B621BC">
        <w:rPr>
          <w:sz w:val="24"/>
          <w:szCs w:val="24"/>
        </w:rPr>
        <w:t xml:space="preserve">οικονομική </w:t>
      </w:r>
      <w:r w:rsidR="00EE4458">
        <w:rPr>
          <w:sz w:val="24"/>
          <w:szCs w:val="24"/>
        </w:rPr>
        <w:t xml:space="preserve">κρίση </w:t>
      </w:r>
      <w:r w:rsidR="00B621BC">
        <w:rPr>
          <w:sz w:val="24"/>
          <w:szCs w:val="24"/>
        </w:rPr>
        <w:t xml:space="preserve">και </w:t>
      </w:r>
      <w:r w:rsidR="00B96781" w:rsidRPr="00B96781">
        <w:rPr>
          <w:sz w:val="24"/>
          <w:szCs w:val="24"/>
        </w:rPr>
        <w:t>υγειονομική κρίση επηρέασ</w:t>
      </w:r>
      <w:r w:rsidR="00B621BC">
        <w:rPr>
          <w:sz w:val="24"/>
          <w:szCs w:val="24"/>
        </w:rPr>
        <w:t>αν</w:t>
      </w:r>
      <w:r w:rsidR="00B96781" w:rsidRPr="00B96781">
        <w:rPr>
          <w:sz w:val="24"/>
          <w:szCs w:val="24"/>
        </w:rPr>
        <w:t xml:space="preserve"> την υγεία τω</w:t>
      </w:r>
      <w:r w:rsidR="00B621BC">
        <w:rPr>
          <w:sz w:val="24"/>
          <w:szCs w:val="24"/>
        </w:rPr>
        <w:t>ν</w:t>
      </w:r>
      <w:r w:rsidR="00B96781" w:rsidRPr="00B96781">
        <w:rPr>
          <w:sz w:val="24"/>
          <w:szCs w:val="24"/>
        </w:rPr>
        <w:t xml:space="preserve"> πολιτών. Η </w:t>
      </w:r>
      <w:r w:rsidRPr="00B96781">
        <w:rPr>
          <w:sz w:val="24"/>
          <w:szCs w:val="24"/>
        </w:rPr>
        <w:t xml:space="preserve">ανεργία, </w:t>
      </w:r>
      <w:r w:rsidR="00E448DA">
        <w:rPr>
          <w:sz w:val="24"/>
          <w:szCs w:val="24"/>
        </w:rPr>
        <w:t xml:space="preserve">η επισφαλής </w:t>
      </w:r>
      <w:r w:rsidR="00E448DA" w:rsidRPr="00B96781">
        <w:rPr>
          <w:sz w:val="24"/>
          <w:szCs w:val="24"/>
        </w:rPr>
        <w:t>εργασία</w:t>
      </w:r>
      <w:r w:rsidR="00E448DA">
        <w:rPr>
          <w:sz w:val="24"/>
          <w:szCs w:val="24"/>
        </w:rPr>
        <w:t xml:space="preserve">, </w:t>
      </w:r>
      <w:r w:rsidR="00B621BC">
        <w:rPr>
          <w:sz w:val="24"/>
          <w:szCs w:val="24"/>
        </w:rPr>
        <w:t>η</w:t>
      </w:r>
      <w:r w:rsidR="00B621BC" w:rsidRPr="00B96781">
        <w:rPr>
          <w:sz w:val="24"/>
          <w:szCs w:val="24"/>
        </w:rPr>
        <w:t xml:space="preserve"> </w:t>
      </w:r>
      <w:r w:rsidR="00B96781" w:rsidRPr="00B96781">
        <w:rPr>
          <w:sz w:val="24"/>
          <w:szCs w:val="24"/>
        </w:rPr>
        <w:t>ανασφάλιστη</w:t>
      </w:r>
      <w:r w:rsidR="00B621BC">
        <w:rPr>
          <w:sz w:val="24"/>
          <w:szCs w:val="24"/>
        </w:rPr>
        <w:t xml:space="preserve"> εργασία,</w:t>
      </w:r>
      <w:r w:rsidR="00B96781" w:rsidRPr="00B96781">
        <w:rPr>
          <w:sz w:val="24"/>
          <w:szCs w:val="24"/>
        </w:rPr>
        <w:t xml:space="preserve"> η απώλεια εισοδήματος για διαβίωση</w:t>
      </w:r>
      <w:r w:rsidR="001D56F6">
        <w:rPr>
          <w:sz w:val="24"/>
          <w:szCs w:val="24"/>
        </w:rPr>
        <w:t>,</w:t>
      </w:r>
      <w:r w:rsidR="000D4393">
        <w:rPr>
          <w:sz w:val="24"/>
          <w:szCs w:val="24"/>
        </w:rPr>
        <w:t xml:space="preserve"> </w:t>
      </w:r>
      <w:r w:rsidR="00E448DA">
        <w:rPr>
          <w:sz w:val="24"/>
          <w:szCs w:val="24"/>
        </w:rPr>
        <w:t>επιβάρυναν</w:t>
      </w:r>
      <w:r w:rsidR="000D4393">
        <w:rPr>
          <w:sz w:val="24"/>
          <w:szCs w:val="24"/>
        </w:rPr>
        <w:t xml:space="preserve"> </w:t>
      </w:r>
      <w:r w:rsidR="00B6598F" w:rsidRPr="00B96781">
        <w:rPr>
          <w:sz w:val="24"/>
          <w:szCs w:val="24"/>
        </w:rPr>
        <w:t>στην ψυχοσωματική υγεία</w:t>
      </w:r>
      <w:r w:rsidR="00B6598F">
        <w:rPr>
          <w:sz w:val="24"/>
          <w:szCs w:val="24"/>
        </w:rPr>
        <w:t xml:space="preserve"> των πολιτών και </w:t>
      </w:r>
      <w:r w:rsidR="00E448DA">
        <w:rPr>
          <w:sz w:val="24"/>
          <w:szCs w:val="24"/>
        </w:rPr>
        <w:t>αύξησαν</w:t>
      </w:r>
      <w:r w:rsidR="001D56F6">
        <w:rPr>
          <w:sz w:val="24"/>
          <w:szCs w:val="24"/>
        </w:rPr>
        <w:t xml:space="preserve"> τις ανισότητες στην </w:t>
      </w:r>
      <w:r w:rsidR="001D56F6" w:rsidRPr="00B96781">
        <w:rPr>
          <w:sz w:val="24"/>
          <w:szCs w:val="24"/>
        </w:rPr>
        <w:t>πρόσβαση στις υπηρεσίες υγείας</w:t>
      </w:r>
      <w:r w:rsidR="001D56F6">
        <w:rPr>
          <w:sz w:val="24"/>
          <w:szCs w:val="24"/>
        </w:rPr>
        <w:t>.</w:t>
      </w:r>
    </w:p>
    <w:p w14:paraId="6C3DA43B" w14:textId="2E5240CC" w:rsidR="00BC4C53" w:rsidRPr="00B6598F" w:rsidRDefault="00984DCA" w:rsidP="007F2CBC">
      <w:pPr>
        <w:autoSpaceDE w:val="0"/>
        <w:autoSpaceDN w:val="0"/>
        <w:adjustRightInd w:val="0"/>
        <w:spacing w:before="120" w:after="120" w:line="300" w:lineRule="auto"/>
        <w:jc w:val="both"/>
        <w:rPr>
          <w:rFonts w:ascii="Calibri" w:hAnsi="Calibri" w:cs="Calibri"/>
          <w:kern w:val="0"/>
          <w:sz w:val="24"/>
          <w:szCs w:val="24"/>
        </w:rPr>
      </w:pPr>
      <w:r w:rsidRPr="00B6598F">
        <w:rPr>
          <w:sz w:val="24"/>
          <w:szCs w:val="24"/>
        </w:rPr>
        <w:t xml:space="preserve">Σύμφωνα με έρευνα </w:t>
      </w:r>
      <w:r w:rsidR="00E3502F">
        <w:rPr>
          <w:sz w:val="24"/>
          <w:szCs w:val="24"/>
        </w:rPr>
        <w:t xml:space="preserve">που </w:t>
      </w:r>
      <w:r w:rsidR="00E3502F" w:rsidRPr="00B6598F">
        <w:rPr>
          <w:sz w:val="24"/>
          <w:szCs w:val="24"/>
        </w:rPr>
        <w:t>υλοποίησε η</w:t>
      </w:r>
      <w:r w:rsidR="00E3502F">
        <w:rPr>
          <w:sz w:val="24"/>
          <w:szCs w:val="24"/>
        </w:rPr>
        <w:t xml:space="preserve"> </w:t>
      </w:r>
      <w:r w:rsidR="00E3502F" w:rsidRPr="00B6598F">
        <w:rPr>
          <w:sz w:val="24"/>
          <w:szCs w:val="24"/>
        </w:rPr>
        <w:t>ΕΛΣΤΑΤ το 2022</w:t>
      </w:r>
      <w:r w:rsidR="00E3502F">
        <w:rPr>
          <w:sz w:val="24"/>
          <w:szCs w:val="24"/>
        </w:rPr>
        <w:t>,</w:t>
      </w:r>
      <w:r w:rsidR="00E3502F" w:rsidRPr="00B6598F">
        <w:rPr>
          <w:sz w:val="24"/>
          <w:szCs w:val="24"/>
        </w:rPr>
        <w:t xml:space="preserve"> </w:t>
      </w:r>
      <w:r w:rsidR="009A1396">
        <w:rPr>
          <w:sz w:val="24"/>
          <w:szCs w:val="24"/>
        </w:rPr>
        <w:t>με θέμα</w:t>
      </w:r>
      <w:r w:rsidR="00630D4A">
        <w:rPr>
          <w:sz w:val="24"/>
          <w:szCs w:val="24"/>
        </w:rPr>
        <w:t xml:space="preserve"> </w:t>
      </w:r>
      <w:r w:rsidR="001D68F8">
        <w:rPr>
          <w:sz w:val="24"/>
          <w:szCs w:val="24"/>
        </w:rPr>
        <w:t>«</w:t>
      </w:r>
      <w:r w:rsidR="008B5886" w:rsidRPr="008B5886">
        <w:rPr>
          <w:i/>
          <w:iCs/>
          <w:sz w:val="24"/>
          <w:szCs w:val="24"/>
        </w:rPr>
        <w:t>Κατάσταση Υγείας, Χρήση Υπηρεσιών Υγείας</w:t>
      </w:r>
      <w:r w:rsidR="009A1396">
        <w:rPr>
          <w:i/>
          <w:iCs/>
          <w:sz w:val="24"/>
          <w:szCs w:val="24"/>
        </w:rPr>
        <w:t xml:space="preserve"> </w:t>
      </w:r>
      <w:r w:rsidR="009A1396" w:rsidRPr="009A1396">
        <w:rPr>
          <w:sz w:val="24"/>
          <w:szCs w:val="24"/>
        </w:rPr>
        <w:t xml:space="preserve">και </w:t>
      </w:r>
      <w:r w:rsidR="00012903">
        <w:rPr>
          <w:i/>
          <w:iCs/>
          <w:sz w:val="24"/>
          <w:szCs w:val="24"/>
        </w:rPr>
        <w:t>π</w:t>
      </w:r>
      <w:r w:rsidR="008B5886" w:rsidRPr="008B5886">
        <w:rPr>
          <w:i/>
          <w:iCs/>
          <w:sz w:val="24"/>
          <w:szCs w:val="24"/>
        </w:rPr>
        <w:t xml:space="preserve">αράγοντες </w:t>
      </w:r>
      <w:r w:rsidR="008B5886">
        <w:rPr>
          <w:i/>
          <w:iCs/>
          <w:sz w:val="24"/>
          <w:szCs w:val="24"/>
        </w:rPr>
        <w:t>π</w:t>
      </w:r>
      <w:r w:rsidR="008B5886" w:rsidRPr="008B5886">
        <w:rPr>
          <w:i/>
          <w:iCs/>
          <w:sz w:val="24"/>
          <w:szCs w:val="24"/>
        </w:rPr>
        <w:t xml:space="preserve">ου </w:t>
      </w:r>
      <w:r w:rsidR="008B5886">
        <w:rPr>
          <w:i/>
          <w:iCs/>
          <w:sz w:val="24"/>
          <w:szCs w:val="24"/>
        </w:rPr>
        <w:t>ε</w:t>
      </w:r>
      <w:r w:rsidR="008B5886" w:rsidRPr="008B5886">
        <w:rPr>
          <w:i/>
          <w:iCs/>
          <w:sz w:val="24"/>
          <w:szCs w:val="24"/>
        </w:rPr>
        <w:t xml:space="preserve">πηρεάζουν </w:t>
      </w:r>
      <w:r w:rsidR="008B5886">
        <w:rPr>
          <w:i/>
          <w:iCs/>
          <w:sz w:val="24"/>
          <w:szCs w:val="24"/>
        </w:rPr>
        <w:t>τ</w:t>
      </w:r>
      <w:r w:rsidR="008B5886" w:rsidRPr="008B5886">
        <w:rPr>
          <w:i/>
          <w:iCs/>
          <w:sz w:val="24"/>
          <w:szCs w:val="24"/>
        </w:rPr>
        <w:t>ην Υγεία</w:t>
      </w:r>
      <w:r w:rsidR="001D68F8">
        <w:rPr>
          <w:i/>
          <w:iCs/>
          <w:sz w:val="24"/>
          <w:szCs w:val="24"/>
        </w:rPr>
        <w:t xml:space="preserve">» </w:t>
      </w:r>
      <w:r w:rsidR="00D143A7" w:rsidRPr="00D143A7">
        <w:rPr>
          <w:sz w:val="24"/>
          <w:szCs w:val="24"/>
        </w:rPr>
        <w:t>που αφορά το διάστημα</w:t>
      </w:r>
      <w:r w:rsidR="00260CAE">
        <w:rPr>
          <w:i/>
          <w:iCs/>
          <w:sz w:val="24"/>
          <w:szCs w:val="24"/>
        </w:rPr>
        <w:t xml:space="preserve"> </w:t>
      </w:r>
      <w:r w:rsidR="009A1396">
        <w:rPr>
          <w:sz w:val="24"/>
          <w:szCs w:val="24"/>
        </w:rPr>
        <w:t>των τελευταίων</w:t>
      </w:r>
      <w:r w:rsidR="00630D4A">
        <w:rPr>
          <w:sz w:val="24"/>
          <w:szCs w:val="24"/>
        </w:rPr>
        <w:t xml:space="preserve"> </w:t>
      </w:r>
      <w:r w:rsidR="00BC4C53" w:rsidRPr="00B6598F">
        <w:rPr>
          <w:rFonts w:ascii="Calibri" w:hAnsi="Calibri" w:cs="Calibri"/>
          <w:kern w:val="0"/>
          <w:sz w:val="24"/>
          <w:szCs w:val="24"/>
        </w:rPr>
        <w:t>12 μ</w:t>
      </w:r>
      <w:r w:rsidR="009A1396">
        <w:rPr>
          <w:rFonts w:ascii="Calibri" w:hAnsi="Calibri" w:cs="Calibri"/>
          <w:kern w:val="0"/>
          <w:sz w:val="24"/>
          <w:szCs w:val="24"/>
        </w:rPr>
        <w:t>ηνών</w:t>
      </w:r>
      <w:r w:rsidR="00BC4C53" w:rsidRPr="00B6598F">
        <w:rPr>
          <w:rFonts w:ascii="Calibri" w:hAnsi="Calibri" w:cs="Calibri"/>
          <w:kern w:val="0"/>
          <w:sz w:val="24"/>
          <w:szCs w:val="24"/>
        </w:rPr>
        <w:t xml:space="preserve"> πριν </w:t>
      </w:r>
      <w:r w:rsidR="00BC4C53" w:rsidRPr="00B6598F">
        <w:rPr>
          <w:rFonts w:cstheme="minorHAnsi"/>
          <w:kern w:val="0"/>
          <w:sz w:val="24"/>
          <w:szCs w:val="24"/>
        </w:rPr>
        <w:t>τη διενέργει</w:t>
      </w:r>
      <w:r w:rsidR="00D143A7">
        <w:rPr>
          <w:rFonts w:cstheme="minorHAnsi"/>
          <w:kern w:val="0"/>
          <w:sz w:val="24"/>
          <w:szCs w:val="24"/>
        </w:rPr>
        <w:t>ά</w:t>
      </w:r>
      <w:r w:rsidR="009A1396">
        <w:rPr>
          <w:rFonts w:cstheme="minorHAnsi"/>
          <w:kern w:val="0"/>
          <w:sz w:val="24"/>
          <w:szCs w:val="24"/>
        </w:rPr>
        <w:t xml:space="preserve"> </w:t>
      </w:r>
      <w:r w:rsidR="00D143A7">
        <w:rPr>
          <w:rFonts w:cstheme="minorHAnsi"/>
          <w:kern w:val="0"/>
          <w:sz w:val="24"/>
          <w:szCs w:val="24"/>
        </w:rPr>
        <w:t>της</w:t>
      </w:r>
      <w:r w:rsidR="00BC4C53" w:rsidRPr="00B6598F">
        <w:rPr>
          <w:rFonts w:cstheme="minorHAnsi"/>
          <w:kern w:val="0"/>
          <w:sz w:val="24"/>
          <w:szCs w:val="24"/>
        </w:rPr>
        <w:t>, περίπου 1 στους 2</w:t>
      </w:r>
      <w:r w:rsidR="00802AE5">
        <w:rPr>
          <w:rFonts w:cstheme="minorHAnsi"/>
          <w:kern w:val="0"/>
          <w:sz w:val="24"/>
          <w:szCs w:val="24"/>
        </w:rPr>
        <w:t xml:space="preserve"> </w:t>
      </w:r>
      <w:r w:rsidR="00B6598F" w:rsidRPr="00B6598F">
        <w:rPr>
          <w:rFonts w:cstheme="minorHAnsi"/>
          <w:kern w:val="0"/>
          <w:sz w:val="24"/>
          <w:szCs w:val="24"/>
        </w:rPr>
        <w:t xml:space="preserve">πολίτες </w:t>
      </w:r>
      <w:r w:rsidR="00BC4C53" w:rsidRPr="00B6598F">
        <w:rPr>
          <w:rFonts w:cstheme="minorHAnsi"/>
          <w:kern w:val="0"/>
          <w:sz w:val="24"/>
          <w:szCs w:val="24"/>
        </w:rPr>
        <w:t>ηλικίας 16 ετών</w:t>
      </w:r>
      <w:r w:rsidR="00802AE5">
        <w:rPr>
          <w:rFonts w:cstheme="minorHAnsi"/>
          <w:kern w:val="0"/>
          <w:sz w:val="24"/>
          <w:szCs w:val="24"/>
        </w:rPr>
        <w:t xml:space="preserve"> </w:t>
      </w:r>
      <w:r w:rsidR="00BC4C53" w:rsidRPr="00B6598F">
        <w:rPr>
          <w:rFonts w:cstheme="minorHAnsi"/>
          <w:kern w:val="0"/>
          <w:sz w:val="24"/>
          <w:szCs w:val="24"/>
        </w:rPr>
        <w:t xml:space="preserve">και άνω, </w:t>
      </w:r>
      <w:r w:rsidR="00E448DA">
        <w:rPr>
          <w:rFonts w:cstheme="minorHAnsi"/>
          <w:kern w:val="0"/>
          <w:sz w:val="24"/>
          <w:szCs w:val="24"/>
        </w:rPr>
        <w:t xml:space="preserve">δήλωσε ότι </w:t>
      </w:r>
      <w:r w:rsidR="00BC4C53" w:rsidRPr="00B6598F">
        <w:rPr>
          <w:rFonts w:cstheme="minorHAnsi"/>
          <w:kern w:val="0"/>
          <w:sz w:val="24"/>
          <w:szCs w:val="24"/>
        </w:rPr>
        <w:t>χρειάστηκε ιατρική εξέταση ή θεραπεία</w:t>
      </w:r>
      <w:r w:rsidR="009A1396">
        <w:rPr>
          <w:rFonts w:cstheme="minorHAnsi"/>
          <w:kern w:val="0"/>
          <w:sz w:val="24"/>
          <w:szCs w:val="24"/>
        </w:rPr>
        <w:t xml:space="preserve"> αλλά α</w:t>
      </w:r>
      <w:r w:rsidR="00B6598F" w:rsidRPr="00B6598F">
        <w:rPr>
          <w:rFonts w:cstheme="minorHAnsi"/>
          <w:kern w:val="0"/>
          <w:sz w:val="24"/>
          <w:szCs w:val="24"/>
        </w:rPr>
        <w:t>πό</w:t>
      </w:r>
      <w:r w:rsidR="00802AE5">
        <w:rPr>
          <w:rFonts w:cstheme="minorHAnsi"/>
          <w:kern w:val="0"/>
          <w:sz w:val="24"/>
          <w:szCs w:val="24"/>
        </w:rPr>
        <w:t xml:space="preserve"> </w:t>
      </w:r>
      <w:r w:rsidR="00B6598F" w:rsidRPr="00B6598F">
        <w:rPr>
          <w:rFonts w:cstheme="minorHAnsi"/>
          <w:kern w:val="0"/>
          <w:sz w:val="24"/>
          <w:szCs w:val="24"/>
        </w:rPr>
        <w:t>αυτούς</w:t>
      </w:r>
      <w:r w:rsidR="00802AE5">
        <w:rPr>
          <w:rFonts w:cstheme="minorHAnsi"/>
          <w:kern w:val="0"/>
          <w:sz w:val="24"/>
          <w:szCs w:val="24"/>
        </w:rPr>
        <w:t xml:space="preserve"> </w:t>
      </w:r>
      <w:r w:rsidR="00E448DA" w:rsidRPr="00B6598F">
        <w:rPr>
          <w:rFonts w:cstheme="minorHAnsi"/>
          <w:kern w:val="0"/>
          <w:sz w:val="24"/>
          <w:szCs w:val="24"/>
        </w:rPr>
        <w:t xml:space="preserve">το </w:t>
      </w:r>
      <w:r w:rsidR="00E448DA" w:rsidRPr="00E448DA">
        <w:rPr>
          <w:rFonts w:cstheme="minorHAnsi"/>
          <w:kern w:val="0"/>
          <w:sz w:val="24"/>
          <w:szCs w:val="24"/>
        </w:rPr>
        <w:t>24,3%</w:t>
      </w:r>
      <w:r w:rsidR="000D4393">
        <w:rPr>
          <w:rFonts w:cstheme="minorHAnsi"/>
          <w:kern w:val="0"/>
          <w:sz w:val="24"/>
          <w:szCs w:val="24"/>
        </w:rPr>
        <w:t xml:space="preserve"> </w:t>
      </w:r>
      <w:r w:rsidR="00E448DA" w:rsidRPr="00B6598F">
        <w:rPr>
          <w:rFonts w:cstheme="minorHAnsi"/>
          <w:kern w:val="0"/>
          <w:sz w:val="24"/>
          <w:szCs w:val="24"/>
        </w:rPr>
        <w:t>δεν την έλαβε κάθε φορά που χρειάστηκε</w:t>
      </w:r>
      <w:r w:rsidR="00E448DA">
        <w:rPr>
          <w:rFonts w:cstheme="minorHAnsi"/>
          <w:kern w:val="0"/>
          <w:sz w:val="24"/>
          <w:szCs w:val="24"/>
        </w:rPr>
        <w:t xml:space="preserve">. </w:t>
      </w:r>
      <w:r w:rsidR="005D6CFA">
        <w:rPr>
          <w:rFonts w:cstheme="minorHAnsi"/>
          <w:kern w:val="0"/>
          <w:sz w:val="24"/>
          <w:szCs w:val="24"/>
        </w:rPr>
        <w:t>Ως</w:t>
      </w:r>
      <w:r w:rsidR="00E448DA">
        <w:rPr>
          <w:rFonts w:cstheme="minorHAnsi"/>
          <w:kern w:val="0"/>
          <w:sz w:val="24"/>
          <w:szCs w:val="24"/>
        </w:rPr>
        <w:t xml:space="preserve"> </w:t>
      </w:r>
      <w:r w:rsidR="007A5567" w:rsidRPr="005D6CFA">
        <w:rPr>
          <w:rFonts w:cstheme="minorHAnsi"/>
          <w:kern w:val="0"/>
          <w:sz w:val="24"/>
          <w:szCs w:val="24"/>
        </w:rPr>
        <w:t>κ</w:t>
      </w:r>
      <w:r w:rsidR="00B6598F" w:rsidRPr="005D6CFA">
        <w:rPr>
          <w:rFonts w:cstheme="minorHAnsi"/>
          <w:kern w:val="0"/>
          <w:sz w:val="24"/>
          <w:szCs w:val="24"/>
        </w:rPr>
        <w:t>ύριο λόγο</w:t>
      </w:r>
      <w:r w:rsidR="005D6CFA">
        <w:rPr>
          <w:rFonts w:cstheme="minorHAnsi"/>
          <w:kern w:val="0"/>
          <w:sz w:val="24"/>
          <w:szCs w:val="24"/>
        </w:rPr>
        <w:t xml:space="preserve"> για την αδυναμία ικανοποίησης</w:t>
      </w:r>
      <w:r w:rsidR="000D4393">
        <w:rPr>
          <w:rFonts w:cstheme="minorHAnsi"/>
          <w:kern w:val="0"/>
          <w:sz w:val="24"/>
          <w:szCs w:val="24"/>
        </w:rPr>
        <w:t xml:space="preserve"> </w:t>
      </w:r>
      <w:r w:rsidR="005D6CFA">
        <w:rPr>
          <w:rFonts w:cstheme="minorHAnsi"/>
          <w:kern w:val="0"/>
          <w:sz w:val="24"/>
          <w:szCs w:val="24"/>
        </w:rPr>
        <w:t xml:space="preserve">αυτής της </w:t>
      </w:r>
      <w:r w:rsidR="00B6598F" w:rsidRPr="005D6CFA">
        <w:rPr>
          <w:rFonts w:cstheme="minorHAnsi"/>
          <w:kern w:val="0"/>
          <w:sz w:val="24"/>
          <w:szCs w:val="24"/>
        </w:rPr>
        <w:t>ανάγκη</w:t>
      </w:r>
      <w:r w:rsidR="005D6CFA">
        <w:rPr>
          <w:rFonts w:cstheme="minorHAnsi"/>
          <w:kern w:val="0"/>
          <w:sz w:val="24"/>
          <w:szCs w:val="24"/>
        </w:rPr>
        <w:t>ς</w:t>
      </w:r>
      <w:r w:rsidR="00B6598F" w:rsidRPr="005D6CFA">
        <w:rPr>
          <w:rFonts w:cstheme="minorHAnsi"/>
          <w:kern w:val="0"/>
          <w:sz w:val="24"/>
          <w:szCs w:val="24"/>
        </w:rPr>
        <w:t xml:space="preserve"> για ιατρική εξέταση ή θεραπεία</w:t>
      </w:r>
      <w:r w:rsidR="00B6598F" w:rsidRPr="007D2A53">
        <w:rPr>
          <w:rFonts w:cstheme="minorHAnsi"/>
          <w:b/>
          <w:bCs/>
          <w:kern w:val="0"/>
          <w:sz w:val="24"/>
          <w:szCs w:val="24"/>
        </w:rPr>
        <w:t xml:space="preserve"> </w:t>
      </w:r>
      <w:r w:rsidR="007A5567" w:rsidRPr="005D6CFA">
        <w:rPr>
          <w:rFonts w:cstheme="minorHAnsi"/>
          <w:kern w:val="0"/>
          <w:sz w:val="24"/>
          <w:szCs w:val="24"/>
        </w:rPr>
        <w:t>το</w:t>
      </w:r>
      <w:r w:rsidR="007A5567" w:rsidRPr="007D2A53">
        <w:rPr>
          <w:rFonts w:cstheme="minorHAnsi"/>
          <w:b/>
          <w:bCs/>
          <w:kern w:val="0"/>
          <w:sz w:val="24"/>
          <w:szCs w:val="24"/>
        </w:rPr>
        <w:t xml:space="preserve"> </w:t>
      </w:r>
      <w:r w:rsidR="00B6598F" w:rsidRPr="007D2A53">
        <w:rPr>
          <w:rFonts w:cstheme="minorHAnsi"/>
          <w:b/>
          <w:bCs/>
          <w:kern w:val="0"/>
          <w:sz w:val="24"/>
          <w:szCs w:val="24"/>
        </w:rPr>
        <w:t>66,8%</w:t>
      </w:r>
      <w:r w:rsidR="00802AE5" w:rsidRPr="007D2A53">
        <w:rPr>
          <w:rFonts w:cstheme="minorHAnsi"/>
          <w:b/>
          <w:bCs/>
          <w:kern w:val="0"/>
          <w:sz w:val="24"/>
          <w:szCs w:val="24"/>
        </w:rPr>
        <w:t xml:space="preserve"> </w:t>
      </w:r>
      <w:r w:rsidR="007A5567" w:rsidRPr="005D6CFA">
        <w:rPr>
          <w:rFonts w:cstheme="minorHAnsi"/>
          <w:kern w:val="0"/>
          <w:sz w:val="24"/>
          <w:szCs w:val="24"/>
        </w:rPr>
        <w:t>ανέφερε την</w:t>
      </w:r>
      <w:r w:rsidR="00B6598F" w:rsidRPr="00B6598F">
        <w:rPr>
          <w:rFonts w:cstheme="minorHAnsi"/>
          <w:kern w:val="0"/>
          <w:sz w:val="24"/>
          <w:szCs w:val="24"/>
        </w:rPr>
        <w:t xml:space="preserve"> </w:t>
      </w:r>
      <w:r w:rsidR="00B6598F" w:rsidRPr="007D2A53">
        <w:rPr>
          <w:rFonts w:cstheme="minorHAnsi"/>
          <w:b/>
          <w:bCs/>
          <w:kern w:val="0"/>
          <w:sz w:val="24"/>
          <w:szCs w:val="24"/>
        </w:rPr>
        <w:t>οικονομική</w:t>
      </w:r>
      <w:r w:rsidR="007A5567" w:rsidRPr="007D2A53">
        <w:rPr>
          <w:rFonts w:cstheme="minorHAnsi"/>
          <w:b/>
          <w:bCs/>
          <w:kern w:val="0"/>
          <w:sz w:val="24"/>
          <w:szCs w:val="24"/>
        </w:rPr>
        <w:t xml:space="preserve"> </w:t>
      </w:r>
      <w:r w:rsidR="00B6598F" w:rsidRPr="007D2A53">
        <w:rPr>
          <w:rFonts w:cstheme="minorHAnsi"/>
          <w:b/>
          <w:bCs/>
          <w:kern w:val="0"/>
          <w:sz w:val="24"/>
          <w:szCs w:val="24"/>
        </w:rPr>
        <w:t>αδυναμία</w:t>
      </w:r>
      <w:r w:rsidR="007A5567">
        <w:rPr>
          <w:rFonts w:cstheme="minorHAnsi"/>
          <w:kern w:val="0"/>
          <w:sz w:val="24"/>
          <w:szCs w:val="24"/>
        </w:rPr>
        <w:t>.</w:t>
      </w:r>
      <w:r w:rsidR="009A1396" w:rsidRPr="009A1396">
        <w:rPr>
          <w:rStyle w:val="ab"/>
          <w:sz w:val="24"/>
          <w:szCs w:val="24"/>
        </w:rPr>
        <w:t xml:space="preserve"> </w:t>
      </w:r>
      <w:r w:rsidR="009A1396" w:rsidRPr="00B6598F">
        <w:rPr>
          <w:rStyle w:val="ab"/>
          <w:sz w:val="24"/>
          <w:szCs w:val="24"/>
        </w:rPr>
        <w:footnoteReference w:id="100"/>
      </w:r>
    </w:p>
    <w:p w14:paraId="06256FD5" w14:textId="0C375440" w:rsidR="009A1396" w:rsidRDefault="007A7F20" w:rsidP="007A7F20">
      <w:pPr>
        <w:spacing w:before="120" w:after="120" w:line="300" w:lineRule="auto"/>
        <w:jc w:val="both"/>
        <w:rPr>
          <w:sz w:val="24"/>
          <w:szCs w:val="24"/>
        </w:rPr>
      </w:pPr>
      <w:r w:rsidRPr="009A1396">
        <w:rPr>
          <w:sz w:val="24"/>
          <w:szCs w:val="24"/>
        </w:rPr>
        <w:t xml:space="preserve">Οι επιπτώσεις </w:t>
      </w:r>
      <w:r w:rsidR="009A1396">
        <w:rPr>
          <w:sz w:val="24"/>
          <w:szCs w:val="24"/>
        </w:rPr>
        <w:t>της κατάστασης στον τομέα της υγείας</w:t>
      </w:r>
      <w:r w:rsidRPr="009A1396">
        <w:rPr>
          <w:sz w:val="24"/>
          <w:szCs w:val="24"/>
        </w:rPr>
        <w:t xml:space="preserve"> φαίνονται στους δείκτες υγείας.</w:t>
      </w:r>
      <w:r w:rsidR="00923F4F">
        <w:rPr>
          <w:sz w:val="24"/>
          <w:szCs w:val="24"/>
        </w:rPr>
        <w:t xml:space="preserve"> </w:t>
      </w:r>
      <w:r>
        <w:rPr>
          <w:sz w:val="24"/>
          <w:szCs w:val="24"/>
        </w:rPr>
        <w:t>Μετά από δύο δεκαετίες ανόδου η προσδοκώμενη ζωή το 2021 μειώθηκε σε 77,4 έτη για τους άντρες και 82,9 έτη για τις γυναίκες (το 2015 ήταν 78,5 και 83,7 έτη αντίστοιχα για τους άντρες και τις γυναίκες)</w:t>
      </w:r>
      <w:r w:rsidR="009A1396">
        <w:rPr>
          <w:sz w:val="24"/>
          <w:szCs w:val="24"/>
        </w:rPr>
        <w:t>.</w:t>
      </w:r>
      <w:r w:rsidRPr="002D37B4">
        <w:rPr>
          <w:rStyle w:val="ab"/>
          <w:sz w:val="24"/>
          <w:szCs w:val="24"/>
        </w:rPr>
        <w:t xml:space="preserve"> </w:t>
      </w:r>
      <w:r w:rsidRPr="00E13EB4">
        <w:rPr>
          <w:rStyle w:val="ab"/>
          <w:sz w:val="24"/>
          <w:szCs w:val="24"/>
        </w:rPr>
        <w:footnoteReference w:id="101"/>
      </w:r>
      <w:r>
        <w:rPr>
          <w:sz w:val="24"/>
          <w:szCs w:val="24"/>
        </w:rPr>
        <w:t xml:space="preserve"> </w:t>
      </w:r>
    </w:p>
    <w:p w14:paraId="653FE6B0" w14:textId="1C143DA2" w:rsidR="007A7F20" w:rsidRDefault="007A7F20" w:rsidP="007A7F20">
      <w:pPr>
        <w:spacing w:before="120" w:after="120" w:line="300" w:lineRule="auto"/>
        <w:jc w:val="both"/>
        <w:rPr>
          <w:sz w:val="24"/>
          <w:szCs w:val="24"/>
        </w:rPr>
      </w:pPr>
      <w:r>
        <w:rPr>
          <w:sz w:val="24"/>
          <w:szCs w:val="24"/>
        </w:rPr>
        <w:t>Σε ορισμένες ευπαθείς ομάδες που είναι αντιμέτωπες</w:t>
      </w:r>
      <w:r w:rsidR="000D4393">
        <w:rPr>
          <w:sz w:val="24"/>
          <w:szCs w:val="24"/>
        </w:rPr>
        <w:t xml:space="preserve"> </w:t>
      </w:r>
      <w:r>
        <w:rPr>
          <w:sz w:val="24"/>
          <w:szCs w:val="24"/>
        </w:rPr>
        <w:t xml:space="preserve">με το σύνθετο πρόβλημα του κοινωνικού </w:t>
      </w:r>
      <w:r w:rsidR="009A1396">
        <w:rPr>
          <w:sz w:val="24"/>
          <w:szCs w:val="24"/>
        </w:rPr>
        <w:t>α</w:t>
      </w:r>
      <w:r>
        <w:rPr>
          <w:sz w:val="24"/>
          <w:szCs w:val="24"/>
        </w:rPr>
        <w:t>ποκλεισμού</w:t>
      </w:r>
      <w:r w:rsidR="009A1396">
        <w:rPr>
          <w:sz w:val="24"/>
          <w:szCs w:val="24"/>
        </w:rPr>
        <w:t xml:space="preserve"> ο δείκτης είναι χαμηλότερος. Σ</w:t>
      </w:r>
      <w:r w:rsidRPr="007F7E55">
        <w:rPr>
          <w:sz w:val="24"/>
          <w:szCs w:val="24"/>
        </w:rPr>
        <w:t>ύμφωνα με έρευνα του Οργανισμού Θεμελιωδών Δικαιωμάτων της Ευρωπαϊκής Ένωσης</w:t>
      </w:r>
      <w:r>
        <w:rPr>
          <w:sz w:val="24"/>
          <w:szCs w:val="24"/>
        </w:rPr>
        <w:t xml:space="preserve"> </w:t>
      </w:r>
      <w:r w:rsidRPr="007F7E55">
        <w:rPr>
          <w:sz w:val="24"/>
          <w:szCs w:val="24"/>
        </w:rPr>
        <w:t>(</w:t>
      </w:r>
      <w:r w:rsidRPr="007F7E55">
        <w:rPr>
          <w:sz w:val="24"/>
          <w:szCs w:val="24"/>
          <w:lang w:val="en-US"/>
        </w:rPr>
        <w:t>FRA</w:t>
      </w:r>
      <w:r w:rsidRPr="007F7E55">
        <w:rPr>
          <w:sz w:val="24"/>
          <w:szCs w:val="24"/>
        </w:rPr>
        <w:t>)</w:t>
      </w:r>
      <w:r>
        <w:rPr>
          <w:sz w:val="24"/>
          <w:szCs w:val="24"/>
        </w:rPr>
        <w:t xml:space="preserve"> το </w:t>
      </w:r>
      <w:r w:rsidR="00651233">
        <w:rPr>
          <w:sz w:val="24"/>
          <w:szCs w:val="24"/>
        </w:rPr>
        <w:t>ίδιο</w:t>
      </w:r>
      <w:r>
        <w:rPr>
          <w:sz w:val="24"/>
          <w:szCs w:val="24"/>
        </w:rPr>
        <w:t xml:space="preserve"> έτος</w:t>
      </w:r>
      <w:r w:rsidR="0027369F">
        <w:rPr>
          <w:rStyle w:val="ab"/>
          <w:sz w:val="24"/>
          <w:szCs w:val="24"/>
        </w:rPr>
        <w:t xml:space="preserve"> </w:t>
      </w:r>
      <w:r>
        <w:rPr>
          <w:sz w:val="24"/>
          <w:szCs w:val="24"/>
        </w:rPr>
        <w:t>το</w:t>
      </w:r>
      <w:r w:rsidRPr="007F7E55">
        <w:rPr>
          <w:sz w:val="24"/>
          <w:szCs w:val="24"/>
        </w:rPr>
        <w:t xml:space="preserve"> προσδόκιμο ζωής των Ρομά στην Ελλάδα</w:t>
      </w:r>
      <w:r>
        <w:rPr>
          <w:sz w:val="24"/>
          <w:szCs w:val="24"/>
        </w:rPr>
        <w:t>, ήταν</w:t>
      </w:r>
      <w:r w:rsidRPr="007F7E55">
        <w:rPr>
          <w:sz w:val="24"/>
          <w:szCs w:val="24"/>
        </w:rPr>
        <w:t xml:space="preserve"> μικρότερο </w:t>
      </w:r>
      <w:r>
        <w:rPr>
          <w:sz w:val="24"/>
          <w:szCs w:val="24"/>
        </w:rPr>
        <w:t>και στα δύο φύλα</w:t>
      </w:r>
      <w:r w:rsidRPr="007F7E55">
        <w:rPr>
          <w:sz w:val="24"/>
          <w:szCs w:val="24"/>
        </w:rPr>
        <w:t xml:space="preserve"> περίπου κατά 10 έτη</w:t>
      </w:r>
      <w:r w:rsidR="00FB5832" w:rsidRPr="00E13EB4">
        <w:rPr>
          <w:rStyle w:val="ab"/>
          <w:sz w:val="24"/>
          <w:szCs w:val="24"/>
        </w:rPr>
        <w:footnoteReference w:id="102"/>
      </w:r>
      <w:r w:rsidRPr="007F7E55">
        <w:rPr>
          <w:sz w:val="24"/>
          <w:szCs w:val="24"/>
        </w:rPr>
        <w:t>.</w:t>
      </w:r>
    </w:p>
    <w:p w14:paraId="5F81E380" w14:textId="317A0AA2" w:rsidR="00191B23" w:rsidRDefault="00191B23" w:rsidP="00191B23">
      <w:pPr>
        <w:autoSpaceDE w:val="0"/>
        <w:autoSpaceDN w:val="0"/>
        <w:adjustRightInd w:val="0"/>
        <w:spacing w:before="120" w:after="120" w:line="300" w:lineRule="auto"/>
        <w:jc w:val="both"/>
        <w:rPr>
          <w:sz w:val="24"/>
          <w:szCs w:val="24"/>
        </w:rPr>
      </w:pPr>
      <w:r w:rsidRPr="00926A61">
        <w:rPr>
          <w:sz w:val="24"/>
          <w:szCs w:val="24"/>
        </w:rPr>
        <w:lastRenderedPageBreak/>
        <w:t>Η αρνητική επίδραση της οικονομικής και υγειονομικής κρίσης στην υγεία και στη πρόσβαση στις υπηρεσίες υγείας, αφορά και στην τοπική κοινωνία της Αγίας Βαρβάρας και ιδιαίτερα τις ευάλωτες και ευπαθείς ομάδες του πληθυσμού</w:t>
      </w:r>
      <w:r>
        <w:rPr>
          <w:sz w:val="24"/>
          <w:szCs w:val="24"/>
        </w:rPr>
        <w:t xml:space="preserve"> (</w:t>
      </w:r>
      <w:r w:rsidRPr="00E3502F">
        <w:rPr>
          <w:i/>
          <w:iCs/>
          <w:sz w:val="24"/>
          <w:szCs w:val="24"/>
        </w:rPr>
        <w:t>πίνακ</w:t>
      </w:r>
      <w:r w:rsidR="00F97B20">
        <w:rPr>
          <w:i/>
          <w:iCs/>
          <w:sz w:val="24"/>
          <w:szCs w:val="24"/>
        </w:rPr>
        <w:t>ε</w:t>
      </w:r>
      <w:r w:rsidR="000C505A">
        <w:rPr>
          <w:i/>
          <w:iCs/>
          <w:sz w:val="24"/>
          <w:szCs w:val="24"/>
        </w:rPr>
        <w:t>ς 50, 53,54,55,56</w:t>
      </w:r>
      <w:r w:rsidR="00AC4B35">
        <w:rPr>
          <w:i/>
          <w:iCs/>
          <w:sz w:val="24"/>
          <w:szCs w:val="24"/>
        </w:rPr>
        <w:t>).</w:t>
      </w:r>
      <w:r>
        <w:rPr>
          <w:sz w:val="24"/>
          <w:szCs w:val="24"/>
        </w:rPr>
        <w:t xml:space="preserve"> </w:t>
      </w:r>
    </w:p>
    <w:p w14:paraId="15017F1E" w14:textId="77777777" w:rsidR="006675F1" w:rsidRPr="006675F1" w:rsidRDefault="006675F1" w:rsidP="00DA3BC0">
      <w:pPr>
        <w:spacing w:before="120" w:after="120" w:line="300" w:lineRule="auto"/>
        <w:jc w:val="both"/>
        <w:rPr>
          <w:sz w:val="24"/>
          <w:szCs w:val="24"/>
        </w:rPr>
      </w:pPr>
      <w:r w:rsidRPr="006675F1">
        <w:rPr>
          <w:sz w:val="24"/>
          <w:szCs w:val="24"/>
        </w:rPr>
        <w:t>Ειδικ</w:t>
      </w:r>
      <w:r w:rsidR="00090352">
        <w:rPr>
          <w:sz w:val="24"/>
          <w:szCs w:val="24"/>
        </w:rPr>
        <w:t xml:space="preserve">ότερα θέματα </w:t>
      </w:r>
      <w:r w:rsidR="009A1396">
        <w:rPr>
          <w:sz w:val="24"/>
          <w:szCs w:val="24"/>
        </w:rPr>
        <w:t xml:space="preserve">προς διερεύνηση </w:t>
      </w:r>
      <w:r w:rsidR="00090352">
        <w:rPr>
          <w:sz w:val="24"/>
          <w:szCs w:val="24"/>
        </w:rPr>
        <w:t>αποτελούν τα παρακάτω</w:t>
      </w:r>
      <w:r w:rsidRPr="006675F1">
        <w:rPr>
          <w:sz w:val="24"/>
          <w:szCs w:val="24"/>
        </w:rPr>
        <w:t>:</w:t>
      </w:r>
    </w:p>
    <w:p w14:paraId="75765EAA" w14:textId="77777777" w:rsidR="00BA77DE" w:rsidRPr="004104EB" w:rsidRDefault="00BA77DE" w:rsidP="004E08EB">
      <w:pPr>
        <w:pStyle w:val="3"/>
        <w:spacing w:before="240" w:after="240"/>
        <w:rPr>
          <w:b/>
          <w:bCs/>
          <w:i/>
          <w:iCs/>
          <w:color w:val="2F5496" w:themeColor="accent1" w:themeShade="BF"/>
        </w:rPr>
      </w:pPr>
      <w:bookmarkStart w:id="237" w:name="_Toc193110511"/>
      <w:bookmarkStart w:id="238" w:name="_Hlk189479941"/>
      <w:r w:rsidRPr="004104EB">
        <w:rPr>
          <w:b/>
          <w:bCs/>
          <w:i/>
          <w:iCs/>
          <w:color w:val="2F5496" w:themeColor="accent1" w:themeShade="BF"/>
        </w:rPr>
        <w:t>Πρ</w:t>
      </w:r>
      <w:r w:rsidR="003315AA" w:rsidRPr="004104EB">
        <w:rPr>
          <w:b/>
          <w:bCs/>
          <w:i/>
          <w:iCs/>
          <w:color w:val="2F5496" w:themeColor="accent1" w:themeShade="BF"/>
        </w:rPr>
        <w:t>ωτοβάθμια φροντίδα υγείας</w:t>
      </w:r>
      <w:bookmarkEnd w:id="237"/>
    </w:p>
    <w:bookmarkEnd w:id="238"/>
    <w:p w14:paraId="2F391870" w14:textId="2BEF467F" w:rsidR="00943CE8" w:rsidRDefault="009D5C35" w:rsidP="007D2A53">
      <w:pPr>
        <w:spacing w:before="120" w:after="120" w:line="300" w:lineRule="auto"/>
        <w:jc w:val="both"/>
        <w:rPr>
          <w:sz w:val="24"/>
          <w:szCs w:val="24"/>
        </w:rPr>
      </w:pPr>
      <w:r>
        <w:rPr>
          <w:sz w:val="24"/>
          <w:szCs w:val="24"/>
        </w:rPr>
        <w:t xml:space="preserve">Η </w:t>
      </w:r>
      <w:r w:rsidR="00416D33">
        <w:rPr>
          <w:sz w:val="24"/>
          <w:szCs w:val="24"/>
        </w:rPr>
        <w:t xml:space="preserve">αξία </w:t>
      </w:r>
      <w:r>
        <w:rPr>
          <w:sz w:val="24"/>
          <w:szCs w:val="24"/>
        </w:rPr>
        <w:t>της</w:t>
      </w:r>
      <w:r w:rsidR="00055B25">
        <w:rPr>
          <w:sz w:val="24"/>
          <w:szCs w:val="24"/>
        </w:rPr>
        <w:t xml:space="preserve"> </w:t>
      </w:r>
      <w:r w:rsidR="00927879">
        <w:rPr>
          <w:sz w:val="24"/>
          <w:szCs w:val="24"/>
        </w:rPr>
        <w:t>υλοποίηση</w:t>
      </w:r>
      <w:r>
        <w:rPr>
          <w:sz w:val="24"/>
          <w:szCs w:val="24"/>
        </w:rPr>
        <w:t>ς</w:t>
      </w:r>
      <w:r w:rsidR="00927879">
        <w:rPr>
          <w:sz w:val="24"/>
          <w:szCs w:val="24"/>
        </w:rPr>
        <w:t xml:space="preserve"> προγραμμάτων</w:t>
      </w:r>
      <w:r w:rsidR="00055B25">
        <w:rPr>
          <w:sz w:val="24"/>
          <w:szCs w:val="24"/>
        </w:rPr>
        <w:t xml:space="preserve"> </w:t>
      </w:r>
      <w:r w:rsidR="00927879">
        <w:rPr>
          <w:sz w:val="24"/>
          <w:szCs w:val="24"/>
        </w:rPr>
        <w:t>για την</w:t>
      </w:r>
      <w:r w:rsidR="00055B25">
        <w:rPr>
          <w:sz w:val="24"/>
          <w:szCs w:val="24"/>
        </w:rPr>
        <w:t xml:space="preserve"> </w:t>
      </w:r>
      <w:r w:rsidR="00927879" w:rsidRPr="00927879">
        <w:rPr>
          <w:rFonts w:cstheme="minorHAnsi"/>
          <w:color w:val="1D1D1D"/>
          <w:sz w:val="24"/>
          <w:szCs w:val="24"/>
          <w:shd w:val="clear" w:color="auto" w:fill="FFFFFF"/>
        </w:rPr>
        <w:t>πρόληψη και την προαγωγή της υγείας του ατόμου, της οικογένειας και της κοινότητας</w:t>
      </w:r>
      <w:r>
        <w:rPr>
          <w:rFonts w:cstheme="minorHAnsi"/>
          <w:color w:val="1D1D1D"/>
          <w:sz w:val="24"/>
          <w:szCs w:val="24"/>
          <w:shd w:val="clear" w:color="auto" w:fill="FFFFFF"/>
        </w:rPr>
        <w:t xml:space="preserve"> είναι αναμφισβήτητη</w:t>
      </w:r>
      <w:r w:rsidR="00E50CC5">
        <w:rPr>
          <w:rFonts w:cstheme="minorHAnsi"/>
          <w:color w:val="1D1D1D"/>
          <w:sz w:val="24"/>
          <w:szCs w:val="24"/>
          <w:shd w:val="clear" w:color="auto" w:fill="FFFFFF"/>
        </w:rPr>
        <w:t xml:space="preserve">. </w:t>
      </w:r>
      <w:r w:rsidR="00416D33">
        <w:rPr>
          <w:rFonts w:cstheme="minorHAnsi"/>
          <w:color w:val="1D1D1D"/>
          <w:sz w:val="24"/>
          <w:szCs w:val="24"/>
          <w:shd w:val="clear" w:color="auto" w:fill="FFFFFF"/>
        </w:rPr>
        <w:t>Ιδιαίτερα σ</w:t>
      </w:r>
      <w:r w:rsidR="00A95588">
        <w:rPr>
          <w:rFonts w:cstheme="minorHAnsi"/>
          <w:color w:val="1D1D1D"/>
          <w:sz w:val="24"/>
          <w:szCs w:val="24"/>
          <w:shd w:val="clear" w:color="auto" w:fill="FFFFFF"/>
        </w:rPr>
        <w:t>τις πληθυσμιακές ομάδες με χαμηλό</w:t>
      </w:r>
      <w:r w:rsidR="007A7F20">
        <w:rPr>
          <w:rFonts w:cstheme="minorHAnsi"/>
          <w:color w:val="1D1D1D"/>
          <w:sz w:val="24"/>
          <w:szCs w:val="24"/>
          <w:shd w:val="clear" w:color="auto" w:fill="FFFFFF"/>
        </w:rPr>
        <w:t>τερο</w:t>
      </w:r>
      <w:r w:rsidR="00A95588">
        <w:rPr>
          <w:rFonts w:cstheme="minorHAnsi"/>
          <w:color w:val="1D1D1D"/>
          <w:sz w:val="24"/>
          <w:szCs w:val="24"/>
          <w:shd w:val="clear" w:color="auto" w:fill="FFFFFF"/>
        </w:rPr>
        <w:t xml:space="preserve"> επίπεδο εκπαίδευσης</w:t>
      </w:r>
      <w:r w:rsidR="00416D33">
        <w:rPr>
          <w:rFonts w:cstheme="minorHAnsi"/>
          <w:color w:val="1D1D1D"/>
          <w:sz w:val="24"/>
          <w:szCs w:val="24"/>
          <w:shd w:val="clear" w:color="auto" w:fill="FFFFFF"/>
        </w:rPr>
        <w:t>,</w:t>
      </w:r>
      <w:r w:rsidR="00A95588">
        <w:rPr>
          <w:rFonts w:cstheme="minorHAnsi"/>
          <w:color w:val="1D1D1D"/>
          <w:sz w:val="24"/>
          <w:szCs w:val="24"/>
          <w:shd w:val="clear" w:color="auto" w:fill="FFFFFF"/>
        </w:rPr>
        <w:t xml:space="preserve"> </w:t>
      </w:r>
      <w:r w:rsidR="00E50CC5">
        <w:rPr>
          <w:rFonts w:cstheme="minorHAnsi"/>
          <w:color w:val="1D1D1D"/>
          <w:sz w:val="24"/>
          <w:szCs w:val="24"/>
          <w:shd w:val="clear" w:color="auto" w:fill="FFFFFF"/>
        </w:rPr>
        <w:t>η αγωγή υγείας</w:t>
      </w:r>
      <w:r w:rsidR="00416D33">
        <w:rPr>
          <w:rFonts w:cstheme="minorHAnsi"/>
          <w:color w:val="1D1D1D"/>
          <w:sz w:val="24"/>
          <w:szCs w:val="24"/>
          <w:shd w:val="clear" w:color="auto" w:fill="FFFFFF"/>
        </w:rPr>
        <w:t>,</w:t>
      </w:r>
      <w:r w:rsidR="00E50CC5">
        <w:rPr>
          <w:rFonts w:cstheme="minorHAnsi"/>
          <w:color w:val="1D1D1D"/>
          <w:sz w:val="24"/>
          <w:szCs w:val="24"/>
          <w:shd w:val="clear" w:color="auto" w:fill="FFFFFF"/>
        </w:rPr>
        <w:t xml:space="preserve"> </w:t>
      </w:r>
      <w:r w:rsidR="00A95588">
        <w:rPr>
          <w:rFonts w:cstheme="minorHAnsi"/>
          <w:color w:val="1D1D1D"/>
          <w:sz w:val="24"/>
          <w:szCs w:val="24"/>
          <w:shd w:val="clear" w:color="auto" w:fill="FFFFFF"/>
        </w:rPr>
        <w:t xml:space="preserve">ως μέσο </w:t>
      </w:r>
      <w:r w:rsidR="00A95588" w:rsidRPr="0013065A">
        <w:rPr>
          <w:sz w:val="24"/>
          <w:szCs w:val="24"/>
        </w:rPr>
        <w:t>επαναπροσδιορισμού του συστήματος αξιών απέναντι στην υγεία</w:t>
      </w:r>
      <w:r w:rsidR="00416D33">
        <w:rPr>
          <w:sz w:val="24"/>
          <w:szCs w:val="24"/>
        </w:rPr>
        <w:t xml:space="preserve"> </w:t>
      </w:r>
      <w:r w:rsidR="00A95588" w:rsidRPr="0013065A">
        <w:rPr>
          <w:sz w:val="24"/>
          <w:szCs w:val="24"/>
        </w:rPr>
        <w:t xml:space="preserve">και απόκτησης </w:t>
      </w:r>
      <w:r w:rsidR="00A95588">
        <w:rPr>
          <w:sz w:val="24"/>
          <w:szCs w:val="24"/>
        </w:rPr>
        <w:t xml:space="preserve">βασικών </w:t>
      </w:r>
      <w:r w:rsidR="00A95588" w:rsidRPr="0013065A">
        <w:rPr>
          <w:sz w:val="24"/>
          <w:szCs w:val="24"/>
        </w:rPr>
        <w:t>δεξιοτήτων</w:t>
      </w:r>
      <w:r w:rsidR="00416D33">
        <w:rPr>
          <w:sz w:val="24"/>
          <w:szCs w:val="24"/>
        </w:rPr>
        <w:t xml:space="preserve"> </w:t>
      </w:r>
      <w:r w:rsidR="00F86D3F">
        <w:rPr>
          <w:sz w:val="24"/>
          <w:szCs w:val="24"/>
        </w:rPr>
        <w:t xml:space="preserve">για </w:t>
      </w:r>
      <w:r w:rsidR="00C672D3">
        <w:rPr>
          <w:sz w:val="24"/>
          <w:szCs w:val="24"/>
        </w:rPr>
        <w:t xml:space="preserve">πρόληψη και </w:t>
      </w:r>
      <w:r w:rsidR="00416D33">
        <w:rPr>
          <w:sz w:val="24"/>
          <w:szCs w:val="24"/>
        </w:rPr>
        <w:t xml:space="preserve">προαγωγή </w:t>
      </w:r>
      <w:r w:rsidR="00C672D3">
        <w:rPr>
          <w:sz w:val="24"/>
          <w:szCs w:val="24"/>
        </w:rPr>
        <w:t>της, καθίσταται</w:t>
      </w:r>
      <w:r w:rsidR="00055B25">
        <w:rPr>
          <w:sz w:val="24"/>
          <w:szCs w:val="24"/>
        </w:rPr>
        <w:t xml:space="preserve"> </w:t>
      </w:r>
      <w:r w:rsidR="004F2950">
        <w:rPr>
          <w:sz w:val="24"/>
          <w:szCs w:val="24"/>
        </w:rPr>
        <w:t xml:space="preserve">άκρως </w:t>
      </w:r>
      <w:r w:rsidR="00416D33">
        <w:rPr>
          <w:sz w:val="24"/>
          <w:szCs w:val="24"/>
        </w:rPr>
        <w:t>αναγκαία</w:t>
      </w:r>
      <w:r w:rsidR="00A95588">
        <w:rPr>
          <w:sz w:val="24"/>
          <w:szCs w:val="24"/>
        </w:rPr>
        <w:t>.</w:t>
      </w:r>
      <w:r w:rsidR="00260CAE">
        <w:rPr>
          <w:sz w:val="24"/>
          <w:szCs w:val="24"/>
        </w:rPr>
        <w:t xml:space="preserve"> </w:t>
      </w:r>
      <w:r w:rsidR="000D01DE">
        <w:rPr>
          <w:sz w:val="24"/>
          <w:szCs w:val="24"/>
        </w:rPr>
        <w:t>Κατά συνέπεια, κρίνεται σκόπιμη η αναφορά</w:t>
      </w:r>
      <w:r w:rsidR="00260CAE">
        <w:rPr>
          <w:sz w:val="24"/>
          <w:szCs w:val="24"/>
        </w:rPr>
        <w:t xml:space="preserve"> </w:t>
      </w:r>
      <w:r w:rsidR="000D01DE">
        <w:rPr>
          <w:sz w:val="24"/>
          <w:szCs w:val="24"/>
        </w:rPr>
        <w:t xml:space="preserve">στις </w:t>
      </w:r>
      <w:bookmarkStart w:id="239" w:name="_Hlk194131982"/>
      <w:r w:rsidR="000D01DE">
        <w:rPr>
          <w:sz w:val="24"/>
          <w:szCs w:val="24"/>
        </w:rPr>
        <w:t>ανεπάρκειες του Πρωτοβάθμιου Εθνικού Δικτύου Υγείας (ΠΕΔΥ).</w:t>
      </w:r>
    </w:p>
    <w:p w14:paraId="145A3BF1" w14:textId="78BD1684" w:rsidR="004E08EB" w:rsidRDefault="000D01DE" w:rsidP="007F7E55">
      <w:pPr>
        <w:spacing w:before="120" w:after="120" w:line="300" w:lineRule="auto"/>
        <w:jc w:val="both"/>
        <w:rPr>
          <w:sz w:val="24"/>
          <w:szCs w:val="24"/>
        </w:rPr>
      </w:pPr>
      <w:r>
        <w:rPr>
          <w:sz w:val="24"/>
          <w:szCs w:val="24"/>
        </w:rPr>
        <w:t>Δεν λειτουργούν υπηρεσίες του ΠΕΔΥ στην Αγία Βαρβάρα</w:t>
      </w:r>
      <w:bookmarkEnd w:id="239"/>
      <w:r>
        <w:rPr>
          <w:sz w:val="24"/>
          <w:szCs w:val="24"/>
        </w:rPr>
        <w:t xml:space="preserve">. Ο πληθυσμός της </w:t>
      </w:r>
      <w:r w:rsidR="00E365DC">
        <w:rPr>
          <w:sz w:val="24"/>
          <w:szCs w:val="24"/>
        </w:rPr>
        <w:t>Αγία</w:t>
      </w:r>
      <w:r>
        <w:rPr>
          <w:sz w:val="24"/>
          <w:szCs w:val="24"/>
        </w:rPr>
        <w:t>ς</w:t>
      </w:r>
      <w:r w:rsidR="00E365DC">
        <w:rPr>
          <w:sz w:val="24"/>
          <w:szCs w:val="24"/>
        </w:rPr>
        <w:t xml:space="preserve"> Βαρβάρα</w:t>
      </w:r>
      <w:r>
        <w:rPr>
          <w:sz w:val="24"/>
          <w:szCs w:val="24"/>
        </w:rPr>
        <w:t>ς</w:t>
      </w:r>
      <w:r w:rsidR="00E365DC">
        <w:rPr>
          <w:sz w:val="24"/>
          <w:szCs w:val="24"/>
        </w:rPr>
        <w:t xml:space="preserve"> εξυπηρετείται από το Κέντρο Υγείας της Νίκαιας</w:t>
      </w:r>
      <w:r w:rsidR="004A5AAA">
        <w:rPr>
          <w:sz w:val="24"/>
          <w:szCs w:val="24"/>
        </w:rPr>
        <w:t xml:space="preserve"> ή το</w:t>
      </w:r>
      <w:r w:rsidR="003A21F9">
        <w:rPr>
          <w:sz w:val="24"/>
          <w:szCs w:val="24"/>
        </w:rPr>
        <w:t xml:space="preserve"> Γενικό Νοσοκομείο</w:t>
      </w:r>
      <w:r w:rsidR="00260CAE">
        <w:rPr>
          <w:sz w:val="24"/>
          <w:szCs w:val="24"/>
        </w:rPr>
        <w:t xml:space="preserve"> </w:t>
      </w:r>
      <w:r w:rsidR="003A21F9">
        <w:rPr>
          <w:sz w:val="24"/>
          <w:szCs w:val="24"/>
        </w:rPr>
        <w:t>Δυτικής Αττικής «Αγία Βαρβάρα»</w:t>
      </w:r>
      <w:r w:rsidR="00E365DC">
        <w:rPr>
          <w:sz w:val="24"/>
          <w:szCs w:val="24"/>
        </w:rPr>
        <w:t>.</w:t>
      </w:r>
      <w:r w:rsidR="00D74B71">
        <w:rPr>
          <w:sz w:val="24"/>
          <w:szCs w:val="24"/>
        </w:rPr>
        <w:t xml:space="preserve"> </w:t>
      </w:r>
      <w:r w:rsidR="006E5D5B">
        <w:rPr>
          <w:sz w:val="24"/>
          <w:szCs w:val="24"/>
        </w:rPr>
        <w:t>Ο Δήμος</w:t>
      </w:r>
      <w:r w:rsidR="00E212F5">
        <w:rPr>
          <w:sz w:val="24"/>
          <w:szCs w:val="24"/>
        </w:rPr>
        <w:t xml:space="preserve"> Αγίας Βαρβάρας διέθεσε χώρο για</w:t>
      </w:r>
      <w:r w:rsidR="00260CAE">
        <w:rPr>
          <w:sz w:val="24"/>
          <w:szCs w:val="24"/>
        </w:rPr>
        <w:t xml:space="preserve"> </w:t>
      </w:r>
      <w:r w:rsidR="006E5D5B" w:rsidRPr="006E5D5B">
        <w:rPr>
          <w:sz w:val="24"/>
          <w:szCs w:val="24"/>
        </w:rPr>
        <w:t xml:space="preserve">Τοπική </w:t>
      </w:r>
      <w:r w:rsidR="00A0450B">
        <w:rPr>
          <w:sz w:val="24"/>
          <w:szCs w:val="24"/>
        </w:rPr>
        <w:t>Μονάδα</w:t>
      </w:r>
      <w:r w:rsidR="006E5D5B" w:rsidRPr="006E5D5B">
        <w:rPr>
          <w:sz w:val="24"/>
          <w:szCs w:val="24"/>
        </w:rPr>
        <w:t xml:space="preserve"> Υγείας (</w:t>
      </w:r>
      <w:proofErr w:type="spellStart"/>
      <w:r w:rsidR="006E5D5B" w:rsidRPr="006E5D5B">
        <w:rPr>
          <w:sz w:val="24"/>
          <w:szCs w:val="24"/>
        </w:rPr>
        <w:t>Τ</w:t>
      </w:r>
      <w:r w:rsidR="00F97B20">
        <w:rPr>
          <w:sz w:val="24"/>
          <w:szCs w:val="24"/>
        </w:rPr>
        <w:t>οΜΥ</w:t>
      </w:r>
      <w:proofErr w:type="spellEnd"/>
      <w:r w:rsidR="006E5D5B" w:rsidRPr="006E5D5B">
        <w:rPr>
          <w:sz w:val="24"/>
          <w:szCs w:val="24"/>
        </w:rPr>
        <w:t>)</w:t>
      </w:r>
      <w:r w:rsidR="006E5D5B">
        <w:rPr>
          <w:sz w:val="24"/>
          <w:szCs w:val="24"/>
        </w:rPr>
        <w:t xml:space="preserve"> σε σύγχρονο κτίριο του Δήμου</w:t>
      </w:r>
      <w:r w:rsidR="00D868CB">
        <w:rPr>
          <w:sz w:val="24"/>
          <w:szCs w:val="24"/>
        </w:rPr>
        <w:t xml:space="preserve"> αλλά</w:t>
      </w:r>
      <w:r w:rsidR="005E470F">
        <w:rPr>
          <w:sz w:val="24"/>
          <w:szCs w:val="24"/>
        </w:rPr>
        <w:t xml:space="preserve"> αυτή η υπηρεσία</w:t>
      </w:r>
      <w:r w:rsidR="00D868CB">
        <w:rPr>
          <w:sz w:val="24"/>
          <w:szCs w:val="24"/>
        </w:rPr>
        <w:t xml:space="preserve"> ακόμα δεν έχει συσταθεί</w:t>
      </w:r>
      <w:r w:rsidR="00E365DC">
        <w:rPr>
          <w:sz w:val="24"/>
          <w:szCs w:val="24"/>
        </w:rPr>
        <w:t xml:space="preserve"> </w:t>
      </w:r>
      <w:r w:rsidR="00E212F5">
        <w:rPr>
          <w:sz w:val="24"/>
          <w:szCs w:val="24"/>
        </w:rPr>
        <w:t>γιατί δεν</w:t>
      </w:r>
      <w:r w:rsidR="00D728DB">
        <w:rPr>
          <w:sz w:val="24"/>
          <w:szCs w:val="24"/>
        </w:rPr>
        <w:t xml:space="preserve"> υπήρξε ανταπόκριση στην σχετική προκήρυξη πρόσληψης ιατρικού προσωπικού του Υπουργείου Υγείας.</w:t>
      </w:r>
      <w:r w:rsidR="00D728DB">
        <w:rPr>
          <w:rStyle w:val="ab"/>
          <w:sz w:val="24"/>
          <w:szCs w:val="24"/>
        </w:rPr>
        <w:footnoteReference w:id="103"/>
      </w:r>
    </w:p>
    <w:p w14:paraId="10BEC79D" w14:textId="49E3561D" w:rsidR="006E5D5B" w:rsidRDefault="00E02C60" w:rsidP="007F7E55">
      <w:pPr>
        <w:spacing w:before="120" w:after="120" w:line="300" w:lineRule="auto"/>
        <w:jc w:val="both"/>
        <w:rPr>
          <w:b/>
          <w:bCs/>
          <w:sz w:val="24"/>
          <w:szCs w:val="24"/>
        </w:rPr>
      </w:pPr>
      <w:r>
        <w:rPr>
          <w:sz w:val="24"/>
          <w:szCs w:val="24"/>
        </w:rPr>
        <w:t>Οι πολίτες</w:t>
      </w:r>
      <w:r w:rsidR="00090352">
        <w:rPr>
          <w:sz w:val="24"/>
          <w:szCs w:val="24"/>
        </w:rPr>
        <w:t xml:space="preserve"> της Αγίας Βαρβάρας</w:t>
      </w:r>
      <w:r w:rsidR="00D868CB">
        <w:rPr>
          <w:sz w:val="24"/>
          <w:szCs w:val="24"/>
        </w:rPr>
        <w:t xml:space="preserve">, </w:t>
      </w:r>
      <w:r>
        <w:rPr>
          <w:sz w:val="24"/>
          <w:szCs w:val="24"/>
        </w:rPr>
        <w:t>συχνά</w:t>
      </w:r>
      <w:r w:rsidR="00443CAB">
        <w:rPr>
          <w:sz w:val="24"/>
          <w:szCs w:val="24"/>
        </w:rPr>
        <w:t xml:space="preserve"> απευθύνονται σε</w:t>
      </w:r>
      <w:r w:rsidR="00055B25">
        <w:rPr>
          <w:sz w:val="24"/>
          <w:szCs w:val="24"/>
        </w:rPr>
        <w:t xml:space="preserve"> </w:t>
      </w:r>
      <w:r>
        <w:rPr>
          <w:sz w:val="24"/>
          <w:szCs w:val="24"/>
        </w:rPr>
        <w:t>δημόσιες δομές υγείας της ευρύτερης περιοχής</w:t>
      </w:r>
      <w:r w:rsidR="00D868CB">
        <w:rPr>
          <w:sz w:val="24"/>
          <w:szCs w:val="24"/>
        </w:rPr>
        <w:t xml:space="preserve"> ή </w:t>
      </w:r>
      <w:r w:rsidR="0054300B">
        <w:rPr>
          <w:sz w:val="24"/>
          <w:szCs w:val="24"/>
        </w:rPr>
        <w:t>σε</w:t>
      </w:r>
      <w:r w:rsidR="00443CAB">
        <w:rPr>
          <w:sz w:val="24"/>
          <w:szCs w:val="24"/>
        </w:rPr>
        <w:t xml:space="preserve"> </w:t>
      </w:r>
      <w:r>
        <w:rPr>
          <w:sz w:val="24"/>
          <w:szCs w:val="24"/>
        </w:rPr>
        <w:t>ιδιώτες ιατρούς συμβεβλημένους με τον ΕΟΠΥΥ</w:t>
      </w:r>
      <w:r w:rsidR="005E470F">
        <w:rPr>
          <w:sz w:val="24"/>
          <w:szCs w:val="24"/>
        </w:rPr>
        <w:t>.</w:t>
      </w:r>
      <w:r w:rsidR="001B3905">
        <w:rPr>
          <w:sz w:val="24"/>
          <w:szCs w:val="24"/>
        </w:rPr>
        <w:t xml:space="preserve"> Εάν δεν μπορούν να εξυπηρετηθούν από</w:t>
      </w:r>
      <w:r w:rsidR="00C70952">
        <w:rPr>
          <w:sz w:val="24"/>
          <w:szCs w:val="24"/>
        </w:rPr>
        <w:t xml:space="preserve"> </w:t>
      </w:r>
      <w:r w:rsidR="001B3905">
        <w:rPr>
          <w:sz w:val="24"/>
          <w:szCs w:val="24"/>
        </w:rPr>
        <w:t>τους συμβεβλημένους ιατρούς</w:t>
      </w:r>
      <w:r w:rsidR="00DC4184">
        <w:rPr>
          <w:sz w:val="24"/>
          <w:szCs w:val="24"/>
        </w:rPr>
        <w:t>,</w:t>
      </w:r>
      <w:r w:rsidR="00055B25">
        <w:rPr>
          <w:sz w:val="24"/>
          <w:szCs w:val="24"/>
        </w:rPr>
        <w:t xml:space="preserve"> </w:t>
      </w:r>
      <w:r w:rsidR="00090352">
        <w:rPr>
          <w:sz w:val="24"/>
          <w:szCs w:val="24"/>
        </w:rPr>
        <w:t>γιατί</w:t>
      </w:r>
      <w:r w:rsidR="001B3905">
        <w:rPr>
          <w:sz w:val="24"/>
          <w:szCs w:val="24"/>
        </w:rPr>
        <w:t xml:space="preserve"> έ</w:t>
      </w:r>
      <w:r w:rsidR="00D868CB">
        <w:rPr>
          <w:sz w:val="24"/>
          <w:szCs w:val="24"/>
        </w:rPr>
        <w:t xml:space="preserve">χουν υπερβεί τον αριθμό επισκέψεων που </w:t>
      </w:r>
      <w:r w:rsidR="0054300B">
        <w:rPr>
          <w:sz w:val="24"/>
          <w:szCs w:val="24"/>
        </w:rPr>
        <w:t xml:space="preserve">προβλέπει </w:t>
      </w:r>
      <w:r w:rsidR="001B3905">
        <w:rPr>
          <w:sz w:val="24"/>
          <w:szCs w:val="24"/>
        </w:rPr>
        <w:t>ο</w:t>
      </w:r>
      <w:r w:rsidR="00D868CB">
        <w:rPr>
          <w:sz w:val="24"/>
          <w:szCs w:val="24"/>
        </w:rPr>
        <w:t xml:space="preserve"> ΕΟΠΥΥ</w:t>
      </w:r>
      <w:r w:rsidR="00090352">
        <w:rPr>
          <w:sz w:val="24"/>
          <w:szCs w:val="24"/>
        </w:rPr>
        <w:t>,</w:t>
      </w:r>
      <w:r w:rsidR="00DC4184">
        <w:rPr>
          <w:sz w:val="24"/>
          <w:szCs w:val="24"/>
        </w:rPr>
        <w:t xml:space="preserve"> καλούνται να απευθυνθούν</w:t>
      </w:r>
      <w:r w:rsidR="00055B25">
        <w:rPr>
          <w:sz w:val="24"/>
          <w:szCs w:val="24"/>
        </w:rPr>
        <w:t xml:space="preserve"> </w:t>
      </w:r>
      <w:r w:rsidR="00DC4184">
        <w:rPr>
          <w:sz w:val="24"/>
          <w:szCs w:val="24"/>
        </w:rPr>
        <w:t>στον ιδιωτικό τομέα.</w:t>
      </w:r>
      <w:r w:rsidR="00055B25">
        <w:rPr>
          <w:sz w:val="24"/>
          <w:szCs w:val="24"/>
        </w:rPr>
        <w:t xml:space="preserve"> </w:t>
      </w:r>
      <w:r w:rsidR="00DC4184">
        <w:rPr>
          <w:sz w:val="24"/>
          <w:szCs w:val="24"/>
        </w:rPr>
        <w:t>Στον ιδιωτικό τομέα</w:t>
      </w:r>
      <w:r w:rsidR="00D74B71">
        <w:rPr>
          <w:sz w:val="24"/>
          <w:szCs w:val="24"/>
        </w:rPr>
        <w:t xml:space="preserve"> </w:t>
      </w:r>
      <w:r w:rsidR="00090352">
        <w:rPr>
          <w:sz w:val="24"/>
          <w:szCs w:val="24"/>
        </w:rPr>
        <w:t>απευθύνονται</w:t>
      </w:r>
      <w:r w:rsidR="00DC4184">
        <w:rPr>
          <w:sz w:val="24"/>
          <w:szCs w:val="24"/>
        </w:rPr>
        <w:t xml:space="preserve"> και για εξειδικευμένες </w:t>
      </w:r>
      <w:r w:rsidR="00D868CB">
        <w:rPr>
          <w:sz w:val="24"/>
          <w:szCs w:val="24"/>
        </w:rPr>
        <w:t>διαγνωστικές εξετάσεις,</w:t>
      </w:r>
      <w:r w:rsidR="0054300B">
        <w:rPr>
          <w:sz w:val="24"/>
          <w:szCs w:val="24"/>
        </w:rPr>
        <w:t xml:space="preserve"> </w:t>
      </w:r>
      <w:r w:rsidR="00DC4184">
        <w:rPr>
          <w:sz w:val="24"/>
          <w:szCs w:val="24"/>
        </w:rPr>
        <w:t xml:space="preserve">που δεν πραγματοποιούνται από </w:t>
      </w:r>
      <w:r w:rsidR="005E470F">
        <w:rPr>
          <w:sz w:val="24"/>
          <w:szCs w:val="24"/>
        </w:rPr>
        <w:t xml:space="preserve">τις </w:t>
      </w:r>
      <w:r w:rsidR="00E92AA5">
        <w:rPr>
          <w:sz w:val="24"/>
          <w:szCs w:val="24"/>
        </w:rPr>
        <w:t xml:space="preserve">δημόσιες </w:t>
      </w:r>
      <w:r w:rsidR="005E470F">
        <w:rPr>
          <w:sz w:val="24"/>
          <w:szCs w:val="24"/>
        </w:rPr>
        <w:t>υπηρεσίες</w:t>
      </w:r>
      <w:r w:rsidR="00E92AA5">
        <w:rPr>
          <w:sz w:val="24"/>
          <w:szCs w:val="24"/>
        </w:rPr>
        <w:t xml:space="preserve"> υγείας</w:t>
      </w:r>
      <w:r w:rsidR="00090352">
        <w:rPr>
          <w:sz w:val="24"/>
          <w:szCs w:val="24"/>
        </w:rPr>
        <w:t>. Σε κάθε περίπτωση έρχονται αντιμέτωποι με το</w:t>
      </w:r>
      <w:r w:rsidR="00D74B71">
        <w:rPr>
          <w:sz w:val="24"/>
          <w:szCs w:val="24"/>
        </w:rPr>
        <w:t xml:space="preserve"> </w:t>
      </w:r>
      <w:r w:rsidR="00DC4184">
        <w:rPr>
          <w:sz w:val="24"/>
          <w:szCs w:val="24"/>
        </w:rPr>
        <w:t>υψηλό (αποτρεπτικό) κόστος</w:t>
      </w:r>
      <w:r w:rsidR="00055B25">
        <w:rPr>
          <w:sz w:val="24"/>
          <w:szCs w:val="24"/>
        </w:rPr>
        <w:t xml:space="preserve"> </w:t>
      </w:r>
      <w:r w:rsidR="0054300B">
        <w:rPr>
          <w:sz w:val="24"/>
          <w:szCs w:val="24"/>
        </w:rPr>
        <w:t>συμμετοχή</w:t>
      </w:r>
      <w:r w:rsidR="00DC4184">
        <w:rPr>
          <w:sz w:val="24"/>
          <w:szCs w:val="24"/>
        </w:rPr>
        <w:t>ς</w:t>
      </w:r>
      <w:r w:rsidR="00090352">
        <w:rPr>
          <w:sz w:val="24"/>
          <w:szCs w:val="24"/>
        </w:rPr>
        <w:t xml:space="preserve"> με τις συνέπειες </w:t>
      </w:r>
      <w:r w:rsidR="00A0450B">
        <w:rPr>
          <w:sz w:val="24"/>
          <w:szCs w:val="24"/>
        </w:rPr>
        <w:t>π</w:t>
      </w:r>
      <w:r w:rsidR="0034248D">
        <w:rPr>
          <w:sz w:val="24"/>
          <w:szCs w:val="24"/>
        </w:rPr>
        <w:t xml:space="preserve">ου εντοπίζει </w:t>
      </w:r>
      <w:r w:rsidR="00015D8B">
        <w:rPr>
          <w:sz w:val="24"/>
          <w:szCs w:val="24"/>
        </w:rPr>
        <w:t xml:space="preserve">η </w:t>
      </w:r>
      <w:r w:rsidR="0034248D">
        <w:rPr>
          <w:sz w:val="24"/>
          <w:szCs w:val="24"/>
        </w:rPr>
        <w:t xml:space="preserve">ΕΛΣΤΑΤ </w:t>
      </w:r>
      <w:r w:rsidR="00090352">
        <w:rPr>
          <w:sz w:val="24"/>
          <w:szCs w:val="24"/>
        </w:rPr>
        <w:t>στην</w:t>
      </w:r>
      <w:r w:rsidR="0034248D">
        <w:rPr>
          <w:sz w:val="24"/>
          <w:szCs w:val="24"/>
        </w:rPr>
        <w:t xml:space="preserve"> προαναφερόμενη</w:t>
      </w:r>
      <w:r w:rsidR="00090352">
        <w:rPr>
          <w:sz w:val="24"/>
          <w:szCs w:val="24"/>
        </w:rPr>
        <w:t xml:space="preserve"> </w:t>
      </w:r>
      <w:r w:rsidR="0034248D">
        <w:rPr>
          <w:sz w:val="24"/>
          <w:szCs w:val="24"/>
        </w:rPr>
        <w:t xml:space="preserve">έκθεσή της, για τους παράγοντες που επηρεάζουν την Υγεία. </w:t>
      </w:r>
    </w:p>
    <w:p w14:paraId="01FC87B0" w14:textId="77777777" w:rsidR="00BA77DE" w:rsidRPr="004104EB" w:rsidRDefault="003315AA" w:rsidP="004E08EB">
      <w:pPr>
        <w:pStyle w:val="3"/>
        <w:spacing w:before="240" w:after="240"/>
        <w:rPr>
          <w:b/>
          <w:bCs/>
          <w:i/>
          <w:iCs/>
          <w:color w:val="2F5496" w:themeColor="accent1" w:themeShade="BF"/>
        </w:rPr>
      </w:pPr>
      <w:bookmarkStart w:id="240" w:name="_Toc193110512"/>
      <w:r w:rsidRPr="004104EB">
        <w:rPr>
          <w:b/>
          <w:bCs/>
          <w:i/>
          <w:iCs/>
          <w:color w:val="2F5496" w:themeColor="accent1" w:themeShade="BF"/>
        </w:rPr>
        <w:lastRenderedPageBreak/>
        <w:t>Φροντίδα</w:t>
      </w:r>
      <w:r w:rsidR="00630D4A" w:rsidRPr="004104EB">
        <w:rPr>
          <w:b/>
          <w:bCs/>
          <w:i/>
          <w:iCs/>
          <w:color w:val="2F5496" w:themeColor="accent1" w:themeShade="BF"/>
        </w:rPr>
        <w:t xml:space="preserve"> </w:t>
      </w:r>
      <w:r w:rsidRPr="004104EB">
        <w:rPr>
          <w:b/>
          <w:bCs/>
          <w:i/>
          <w:iCs/>
          <w:color w:val="2F5496" w:themeColor="accent1" w:themeShade="BF"/>
        </w:rPr>
        <w:t>ψυχικά ασθενών ή /και άλλων ασθενών</w:t>
      </w:r>
      <w:bookmarkEnd w:id="240"/>
    </w:p>
    <w:p w14:paraId="4FEE2083" w14:textId="77777777" w:rsidR="00D53D19" w:rsidRPr="003B2497" w:rsidRDefault="006675F1" w:rsidP="007F7E55">
      <w:pPr>
        <w:spacing w:before="120" w:after="120" w:line="300" w:lineRule="auto"/>
        <w:jc w:val="both"/>
        <w:rPr>
          <w:rFonts w:cstheme="minorHAnsi"/>
          <w:sz w:val="24"/>
          <w:szCs w:val="24"/>
        </w:rPr>
      </w:pPr>
      <w:r w:rsidRPr="003B2497">
        <w:rPr>
          <w:rFonts w:cstheme="minorHAnsi"/>
          <w:sz w:val="24"/>
          <w:szCs w:val="24"/>
        </w:rPr>
        <w:t>Πρόβλημα κεντρικής σημασίας αποτελεί η αδυναμία των δομών ψυχικής υγείας</w:t>
      </w:r>
      <w:r w:rsidR="00DC4184" w:rsidRPr="003B2497">
        <w:rPr>
          <w:rFonts w:cstheme="minorHAnsi"/>
          <w:sz w:val="24"/>
          <w:szCs w:val="24"/>
        </w:rPr>
        <w:t xml:space="preserve"> να </w:t>
      </w:r>
      <w:r w:rsidR="00970D90" w:rsidRPr="003B2497">
        <w:rPr>
          <w:rFonts w:cstheme="minorHAnsi"/>
          <w:sz w:val="24"/>
          <w:szCs w:val="24"/>
        </w:rPr>
        <w:t>ορίσουν</w:t>
      </w:r>
      <w:r w:rsidR="003315AA">
        <w:rPr>
          <w:rFonts w:cstheme="minorHAnsi"/>
          <w:sz w:val="24"/>
          <w:szCs w:val="24"/>
        </w:rPr>
        <w:t xml:space="preserve"> σύντομα</w:t>
      </w:r>
      <w:r w:rsidR="00970D90" w:rsidRPr="003B2497">
        <w:rPr>
          <w:rFonts w:cstheme="minorHAnsi"/>
          <w:sz w:val="24"/>
          <w:szCs w:val="24"/>
        </w:rPr>
        <w:t xml:space="preserve"> </w:t>
      </w:r>
      <w:r w:rsidR="00DC4184" w:rsidRPr="003B2497">
        <w:rPr>
          <w:rFonts w:cstheme="minorHAnsi"/>
          <w:sz w:val="24"/>
          <w:szCs w:val="24"/>
        </w:rPr>
        <w:t>ραντ</w:t>
      </w:r>
      <w:r w:rsidR="00970D90" w:rsidRPr="003B2497">
        <w:rPr>
          <w:rFonts w:cstheme="minorHAnsi"/>
          <w:sz w:val="24"/>
          <w:szCs w:val="24"/>
        </w:rPr>
        <w:t>ε</w:t>
      </w:r>
      <w:r w:rsidR="00DC4184" w:rsidRPr="003B2497">
        <w:rPr>
          <w:rFonts w:cstheme="minorHAnsi"/>
          <w:sz w:val="24"/>
          <w:szCs w:val="24"/>
        </w:rPr>
        <w:t xml:space="preserve">βού για ιατρική </w:t>
      </w:r>
      <w:r w:rsidR="00970D90" w:rsidRPr="003B2497">
        <w:rPr>
          <w:rFonts w:cstheme="minorHAnsi"/>
          <w:sz w:val="24"/>
          <w:szCs w:val="24"/>
        </w:rPr>
        <w:t>ε</w:t>
      </w:r>
      <w:r w:rsidR="00DC4184" w:rsidRPr="003B2497">
        <w:rPr>
          <w:rFonts w:cstheme="minorHAnsi"/>
          <w:sz w:val="24"/>
          <w:szCs w:val="24"/>
        </w:rPr>
        <w:t>ξέ</w:t>
      </w:r>
      <w:r w:rsidR="00970D90" w:rsidRPr="003B2497">
        <w:rPr>
          <w:rFonts w:cstheme="minorHAnsi"/>
          <w:sz w:val="24"/>
          <w:szCs w:val="24"/>
        </w:rPr>
        <w:t>τα</w:t>
      </w:r>
      <w:r w:rsidR="00DC4184" w:rsidRPr="003B2497">
        <w:rPr>
          <w:rFonts w:cstheme="minorHAnsi"/>
          <w:sz w:val="24"/>
          <w:szCs w:val="24"/>
        </w:rPr>
        <w:t>ση</w:t>
      </w:r>
      <w:r w:rsidR="003315AA">
        <w:rPr>
          <w:rFonts w:cstheme="minorHAnsi"/>
          <w:sz w:val="24"/>
          <w:szCs w:val="24"/>
        </w:rPr>
        <w:t xml:space="preserve"> </w:t>
      </w:r>
      <w:r w:rsidR="00970D90" w:rsidRPr="003B2497">
        <w:rPr>
          <w:rFonts w:cstheme="minorHAnsi"/>
          <w:sz w:val="24"/>
          <w:szCs w:val="24"/>
        </w:rPr>
        <w:t xml:space="preserve">καθώς και η δυσκολία κοινωνικής προστασίας των ασθενών μετά την έξοδό τους από το νοσοκομείο και </w:t>
      </w:r>
      <w:r w:rsidR="003315AA">
        <w:rPr>
          <w:rFonts w:cstheme="minorHAnsi"/>
          <w:sz w:val="24"/>
          <w:szCs w:val="24"/>
        </w:rPr>
        <w:t xml:space="preserve">διασφάλισης </w:t>
      </w:r>
      <w:r w:rsidR="00970D90" w:rsidRPr="003B2497">
        <w:rPr>
          <w:rFonts w:cstheme="minorHAnsi"/>
          <w:sz w:val="24"/>
          <w:szCs w:val="24"/>
        </w:rPr>
        <w:t>συνεχούς φροντίδας</w:t>
      </w:r>
      <w:r w:rsidR="003315AA">
        <w:rPr>
          <w:rFonts w:cstheme="minorHAnsi"/>
          <w:sz w:val="24"/>
          <w:szCs w:val="24"/>
        </w:rPr>
        <w:t>,</w:t>
      </w:r>
      <w:r w:rsidR="00970D90" w:rsidRPr="003B2497">
        <w:rPr>
          <w:rFonts w:cstheme="minorHAnsi"/>
          <w:sz w:val="24"/>
          <w:szCs w:val="24"/>
        </w:rPr>
        <w:t xml:space="preserve"> εάν το οικογενειακό</w:t>
      </w:r>
      <w:r w:rsidR="00630D4A">
        <w:rPr>
          <w:rFonts w:cstheme="minorHAnsi"/>
          <w:sz w:val="24"/>
          <w:szCs w:val="24"/>
        </w:rPr>
        <w:t xml:space="preserve"> </w:t>
      </w:r>
      <w:r w:rsidR="003315AA">
        <w:rPr>
          <w:rFonts w:cstheme="minorHAnsi"/>
          <w:sz w:val="24"/>
          <w:szCs w:val="24"/>
        </w:rPr>
        <w:t xml:space="preserve">τους </w:t>
      </w:r>
      <w:r w:rsidR="00970D90" w:rsidRPr="003B2497">
        <w:rPr>
          <w:rFonts w:cstheme="minorHAnsi"/>
          <w:sz w:val="24"/>
          <w:szCs w:val="24"/>
        </w:rPr>
        <w:t>περιβάλλον δεν μπορεί να συμβάλλει ή</w:t>
      </w:r>
      <w:r w:rsidR="00055B25">
        <w:rPr>
          <w:rFonts w:cstheme="minorHAnsi"/>
          <w:sz w:val="24"/>
          <w:szCs w:val="24"/>
        </w:rPr>
        <w:t xml:space="preserve"> </w:t>
      </w:r>
      <w:r w:rsidR="00970D90" w:rsidRPr="003B2497">
        <w:rPr>
          <w:rFonts w:cstheme="minorHAnsi"/>
          <w:sz w:val="24"/>
          <w:szCs w:val="24"/>
        </w:rPr>
        <w:t>δεν υπάρχει οικογενειακό περιβάλλον.</w:t>
      </w:r>
    </w:p>
    <w:p w14:paraId="7D62168F" w14:textId="0784C8DF" w:rsidR="00970D90" w:rsidRPr="0034248D" w:rsidRDefault="00970D90" w:rsidP="007F7E55">
      <w:pPr>
        <w:spacing w:before="120" w:after="120" w:line="300" w:lineRule="auto"/>
        <w:jc w:val="both"/>
        <w:rPr>
          <w:rFonts w:cstheme="minorHAnsi"/>
          <w:sz w:val="24"/>
          <w:szCs w:val="24"/>
        </w:rPr>
      </w:pPr>
      <w:r w:rsidRPr="0034248D">
        <w:rPr>
          <w:rFonts w:cstheme="minorHAnsi"/>
          <w:sz w:val="24"/>
          <w:szCs w:val="24"/>
        </w:rPr>
        <w:t xml:space="preserve">Η δυσκολία </w:t>
      </w:r>
      <w:r w:rsidR="003315AA">
        <w:rPr>
          <w:rFonts w:cstheme="minorHAnsi"/>
          <w:sz w:val="24"/>
          <w:szCs w:val="24"/>
        </w:rPr>
        <w:t>διασφάλισης</w:t>
      </w:r>
      <w:r w:rsidR="00630D4A">
        <w:rPr>
          <w:rFonts w:cstheme="minorHAnsi"/>
          <w:sz w:val="24"/>
          <w:szCs w:val="24"/>
        </w:rPr>
        <w:t xml:space="preserve"> </w:t>
      </w:r>
      <w:r w:rsidR="003315AA">
        <w:rPr>
          <w:rFonts w:cstheme="minorHAnsi"/>
          <w:sz w:val="24"/>
          <w:szCs w:val="24"/>
        </w:rPr>
        <w:t xml:space="preserve">της </w:t>
      </w:r>
      <w:r w:rsidRPr="0034248D">
        <w:rPr>
          <w:rFonts w:cstheme="minorHAnsi"/>
          <w:sz w:val="24"/>
          <w:szCs w:val="24"/>
        </w:rPr>
        <w:t>φροντίδας</w:t>
      </w:r>
      <w:r w:rsidR="00055B25" w:rsidRPr="0034248D">
        <w:rPr>
          <w:rFonts w:cstheme="minorHAnsi"/>
          <w:sz w:val="24"/>
          <w:szCs w:val="24"/>
        </w:rPr>
        <w:t xml:space="preserve"> </w:t>
      </w:r>
      <w:r w:rsidR="003315AA">
        <w:rPr>
          <w:rFonts w:cstheme="minorHAnsi"/>
          <w:sz w:val="24"/>
          <w:szCs w:val="24"/>
        </w:rPr>
        <w:t xml:space="preserve">μετά </w:t>
      </w:r>
      <w:r w:rsidR="003315AA" w:rsidRPr="003B2497">
        <w:rPr>
          <w:rFonts w:cstheme="minorHAnsi"/>
          <w:sz w:val="24"/>
          <w:szCs w:val="24"/>
        </w:rPr>
        <w:t xml:space="preserve">την έξοδό από το νοσοκομείο </w:t>
      </w:r>
      <w:r w:rsidR="00A6449D" w:rsidRPr="0034248D">
        <w:rPr>
          <w:rFonts w:cstheme="minorHAnsi"/>
          <w:sz w:val="24"/>
          <w:szCs w:val="24"/>
        </w:rPr>
        <w:t>αφορά και άλλες περιπτώσεις</w:t>
      </w:r>
      <w:r w:rsidR="00055B25" w:rsidRPr="0034248D">
        <w:rPr>
          <w:rFonts w:cstheme="minorHAnsi"/>
          <w:sz w:val="24"/>
          <w:szCs w:val="24"/>
        </w:rPr>
        <w:t xml:space="preserve"> </w:t>
      </w:r>
      <w:r w:rsidR="003315AA">
        <w:rPr>
          <w:rFonts w:cstheme="minorHAnsi"/>
          <w:sz w:val="24"/>
          <w:szCs w:val="24"/>
        </w:rPr>
        <w:t>ασθενών</w:t>
      </w:r>
      <w:r w:rsidR="00A6449D" w:rsidRPr="0034248D">
        <w:rPr>
          <w:rFonts w:cstheme="minorHAnsi"/>
          <w:sz w:val="24"/>
          <w:szCs w:val="24"/>
        </w:rPr>
        <w:t xml:space="preserve"> όπως είναι </w:t>
      </w:r>
      <w:r w:rsidR="00B05741">
        <w:rPr>
          <w:rFonts w:cstheme="minorHAnsi"/>
          <w:sz w:val="24"/>
          <w:szCs w:val="24"/>
        </w:rPr>
        <w:t>τα</w:t>
      </w:r>
      <w:r w:rsidR="00A6449D" w:rsidRPr="0034248D">
        <w:rPr>
          <w:rFonts w:cstheme="minorHAnsi"/>
          <w:sz w:val="24"/>
          <w:szCs w:val="24"/>
        </w:rPr>
        <w:t xml:space="preserve"> </w:t>
      </w:r>
      <w:r w:rsidR="003315AA">
        <w:rPr>
          <w:rFonts w:cstheme="minorHAnsi"/>
          <w:sz w:val="24"/>
          <w:szCs w:val="24"/>
        </w:rPr>
        <w:t>μοναχικ</w:t>
      </w:r>
      <w:r w:rsidR="00BE04B3">
        <w:rPr>
          <w:rFonts w:cstheme="minorHAnsi"/>
          <w:sz w:val="24"/>
          <w:szCs w:val="24"/>
        </w:rPr>
        <w:t>ά ηλικιωμένα άτομα ή</w:t>
      </w:r>
      <w:r w:rsidR="00630D4A">
        <w:rPr>
          <w:rFonts w:cstheme="minorHAnsi"/>
          <w:sz w:val="24"/>
          <w:szCs w:val="24"/>
        </w:rPr>
        <w:t xml:space="preserve"> </w:t>
      </w:r>
      <w:r w:rsidR="00B05741">
        <w:rPr>
          <w:rFonts w:cstheme="minorHAnsi"/>
          <w:sz w:val="24"/>
          <w:szCs w:val="24"/>
        </w:rPr>
        <w:t xml:space="preserve">τα </w:t>
      </w:r>
      <w:r w:rsidR="00A6449D" w:rsidRPr="0034248D">
        <w:rPr>
          <w:rFonts w:cstheme="minorHAnsi"/>
          <w:sz w:val="24"/>
          <w:szCs w:val="24"/>
        </w:rPr>
        <w:t xml:space="preserve">άτομα με χρόνια προβλήματα υγείας που </w:t>
      </w:r>
      <w:r w:rsidR="00BE04B3">
        <w:rPr>
          <w:rFonts w:cstheme="minorHAnsi"/>
          <w:sz w:val="24"/>
          <w:szCs w:val="24"/>
        </w:rPr>
        <w:t xml:space="preserve">δυσκολεύονται </w:t>
      </w:r>
      <w:r w:rsidR="00A6449D" w:rsidRPr="0034248D">
        <w:rPr>
          <w:rFonts w:cstheme="minorHAnsi"/>
          <w:sz w:val="24"/>
          <w:szCs w:val="24"/>
        </w:rPr>
        <w:t>να αυτοεξυπηρετηθούν</w:t>
      </w:r>
      <w:r w:rsidR="00BE04B3">
        <w:rPr>
          <w:rFonts w:cstheme="minorHAnsi"/>
          <w:sz w:val="24"/>
          <w:szCs w:val="24"/>
        </w:rPr>
        <w:t>.</w:t>
      </w:r>
    </w:p>
    <w:p w14:paraId="37085C0B" w14:textId="77777777" w:rsidR="008546B8" w:rsidRPr="004104EB" w:rsidRDefault="00A6449D" w:rsidP="004E08EB">
      <w:pPr>
        <w:pStyle w:val="3"/>
        <w:spacing w:before="240" w:after="240"/>
        <w:rPr>
          <w:b/>
          <w:bCs/>
          <w:i/>
          <w:iCs/>
          <w:color w:val="2F5496" w:themeColor="accent1" w:themeShade="BF"/>
        </w:rPr>
      </w:pPr>
      <w:bookmarkStart w:id="241" w:name="_Toc193110513"/>
      <w:bookmarkStart w:id="242" w:name="_Hlk194132055"/>
      <w:r w:rsidRPr="004104EB">
        <w:rPr>
          <w:b/>
          <w:bCs/>
          <w:i/>
          <w:iCs/>
          <w:color w:val="2F5496" w:themeColor="accent1" w:themeShade="BF"/>
        </w:rPr>
        <w:t>Ιατροπαιδαγωγικές υπηρεσίες για παιδιά και εφήβους</w:t>
      </w:r>
      <w:bookmarkEnd w:id="241"/>
    </w:p>
    <w:bookmarkEnd w:id="242"/>
    <w:p w14:paraId="56BFE1A5" w14:textId="3E65D8AE" w:rsidR="00BE04B3" w:rsidRDefault="00507BA8" w:rsidP="007A7F20">
      <w:pPr>
        <w:spacing w:before="120" w:after="120" w:line="300" w:lineRule="auto"/>
        <w:jc w:val="both"/>
        <w:rPr>
          <w:rFonts w:cstheme="minorHAnsi"/>
          <w:color w:val="333333"/>
          <w:sz w:val="24"/>
          <w:szCs w:val="24"/>
        </w:rPr>
      </w:pPr>
      <w:r w:rsidRPr="003B2497">
        <w:rPr>
          <w:rFonts w:cstheme="minorHAnsi"/>
          <w:color w:val="333333"/>
          <w:sz w:val="24"/>
          <w:szCs w:val="24"/>
        </w:rPr>
        <w:t>Οι μαθησιακές δυσκολίες</w:t>
      </w:r>
      <w:r w:rsidR="0046143A" w:rsidRPr="003B2497">
        <w:rPr>
          <w:rFonts w:cstheme="minorHAnsi"/>
          <w:color w:val="333333"/>
          <w:sz w:val="24"/>
          <w:szCs w:val="24"/>
        </w:rPr>
        <w:t>,</w:t>
      </w:r>
      <w:r w:rsidRPr="003B2497">
        <w:rPr>
          <w:rFonts w:cstheme="minorHAnsi"/>
          <w:color w:val="333333"/>
          <w:sz w:val="24"/>
          <w:szCs w:val="24"/>
        </w:rPr>
        <w:t xml:space="preserve"> οι συναισθηματικές ή συμπεριφορικές διαταραχές </w:t>
      </w:r>
      <w:r w:rsidR="0046143A" w:rsidRPr="003B2497">
        <w:rPr>
          <w:rFonts w:cstheme="minorHAnsi"/>
          <w:color w:val="333333"/>
          <w:sz w:val="24"/>
          <w:szCs w:val="24"/>
        </w:rPr>
        <w:t xml:space="preserve">επιδρούν αρνητικά </w:t>
      </w:r>
      <w:r w:rsidRPr="003B2497">
        <w:rPr>
          <w:rFonts w:cstheme="minorHAnsi"/>
          <w:color w:val="333333"/>
          <w:sz w:val="24"/>
          <w:szCs w:val="24"/>
        </w:rPr>
        <w:t>στην μαθησιακή ικανότητα</w:t>
      </w:r>
      <w:r w:rsidR="0046143A" w:rsidRPr="003B2497">
        <w:rPr>
          <w:rFonts w:cstheme="minorHAnsi"/>
          <w:color w:val="333333"/>
          <w:sz w:val="24"/>
          <w:szCs w:val="24"/>
        </w:rPr>
        <w:t xml:space="preserve"> </w:t>
      </w:r>
      <w:r w:rsidR="00426E8B">
        <w:rPr>
          <w:rFonts w:cstheme="minorHAnsi"/>
          <w:color w:val="333333"/>
          <w:sz w:val="24"/>
          <w:szCs w:val="24"/>
        </w:rPr>
        <w:t xml:space="preserve">των </w:t>
      </w:r>
      <w:r w:rsidR="003B2497" w:rsidRPr="003B2497">
        <w:rPr>
          <w:rFonts w:cstheme="minorHAnsi"/>
          <w:color w:val="333333"/>
          <w:sz w:val="24"/>
          <w:szCs w:val="24"/>
        </w:rPr>
        <w:t>παιδιών</w:t>
      </w:r>
      <w:r w:rsidR="003B2497">
        <w:rPr>
          <w:rFonts w:cstheme="minorHAnsi"/>
          <w:color w:val="333333"/>
          <w:sz w:val="24"/>
          <w:szCs w:val="24"/>
        </w:rPr>
        <w:t xml:space="preserve"> και εφήβων,</w:t>
      </w:r>
      <w:r w:rsidR="0046143A" w:rsidRPr="003B2497">
        <w:rPr>
          <w:rFonts w:cstheme="minorHAnsi"/>
          <w:color w:val="333333"/>
          <w:sz w:val="24"/>
          <w:szCs w:val="24"/>
        </w:rPr>
        <w:t xml:space="preserve"> στην εκπαιδευτική τους πορεία</w:t>
      </w:r>
      <w:r w:rsidR="00C8128C">
        <w:rPr>
          <w:rFonts w:cstheme="minorHAnsi"/>
          <w:color w:val="333333"/>
          <w:sz w:val="24"/>
          <w:szCs w:val="24"/>
        </w:rPr>
        <w:t xml:space="preserve"> και</w:t>
      </w:r>
      <w:r w:rsidR="0046143A" w:rsidRPr="003B2497">
        <w:rPr>
          <w:rFonts w:cstheme="minorHAnsi"/>
          <w:color w:val="333333"/>
          <w:sz w:val="24"/>
          <w:szCs w:val="24"/>
        </w:rPr>
        <w:t xml:space="preserve"> στη ζωή </w:t>
      </w:r>
      <w:r w:rsidR="00C8128C">
        <w:rPr>
          <w:rFonts w:cstheme="minorHAnsi"/>
          <w:color w:val="333333"/>
          <w:sz w:val="24"/>
          <w:szCs w:val="24"/>
        </w:rPr>
        <w:t>τους</w:t>
      </w:r>
      <w:r w:rsidR="00426E8B">
        <w:rPr>
          <w:rFonts w:cstheme="minorHAnsi"/>
          <w:color w:val="333333"/>
          <w:sz w:val="24"/>
          <w:szCs w:val="24"/>
        </w:rPr>
        <w:t xml:space="preserve">. Επομένως, </w:t>
      </w:r>
      <w:r w:rsidR="00554E00">
        <w:rPr>
          <w:rFonts w:cstheme="minorHAnsi"/>
          <w:color w:val="333333"/>
          <w:sz w:val="24"/>
          <w:szCs w:val="24"/>
        </w:rPr>
        <w:t xml:space="preserve">έχει σημασία η έγκαιρη διάγνωση και θεραπεία. </w:t>
      </w:r>
    </w:p>
    <w:p w14:paraId="1A405401" w14:textId="3C80A7AB" w:rsidR="007A7F20" w:rsidRDefault="0046143A" w:rsidP="007A7F20">
      <w:pPr>
        <w:spacing w:before="120" w:after="120" w:line="300" w:lineRule="auto"/>
        <w:jc w:val="both"/>
        <w:rPr>
          <w:sz w:val="24"/>
          <w:szCs w:val="24"/>
        </w:rPr>
      </w:pPr>
      <w:r w:rsidRPr="003B2497">
        <w:rPr>
          <w:rFonts w:cstheme="minorHAnsi"/>
          <w:color w:val="333333"/>
          <w:sz w:val="24"/>
          <w:szCs w:val="24"/>
        </w:rPr>
        <w:t>Φορείς</w:t>
      </w:r>
      <w:r w:rsidR="00055B25">
        <w:rPr>
          <w:rFonts w:cstheme="minorHAnsi"/>
          <w:color w:val="333333"/>
          <w:sz w:val="24"/>
          <w:szCs w:val="24"/>
        </w:rPr>
        <w:t xml:space="preserve"> </w:t>
      </w:r>
      <w:r w:rsidRPr="003B2497">
        <w:rPr>
          <w:rFonts w:cstheme="minorHAnsi"/>
          <w:color w:val="333333"/>
          <w:sz w:val="24"/>
          <w:szCs w:val="24"/>
        </w:rPr>
        <w:t>αρμόδιοι</w:t>
      </w:r>
      <w:r w:rsidR="00055B25">
        <w:rPr>
          <w:rFonts w:cstheme="minorHAnsi"/>
          <w:color w:val="333333"/>
          <w:sz w:val="24"/>
          <w:szCs w:val="24"/>
        </w:rPr>
        <w:t xml:space="preserve"> </w:t>
      </w:r>
      <w:r w:rsidRPr="003B2497">
        <w:rPr>
          <w:rFonts w:cstheme="minorHAnsi"/>
          <w:color w:val="333333"/>
          <w:sz w:val="24"/>
          <w:szCs w:val="24"/>
        </w:rPr>
        <w:t xml:space="preserve">για την αξιολόγηση και διάγνωση </w:t>
      </w:r>
      <w:r w:rsidR="003B2497" w:rsidRPr="003B2497">
        <w:rPr>
          <w:rFonts w:cstheme="minorHAnsi"/>
          <w:color w:val="333333"/>
          <w:sz w:val="24"/>
          <w:szCs w:val="24"/>
        </w:rPr>
        <w:t>αυτών των προβλημάτων είναι</w:t>
      </w:r>
      <w:r w:rsidR="00055B25">
        <w:rPr>
          <w:rFonts w:cstheme="minorHAnsi"/>
          <w:color w:val="333333"/>
          <w:sz w:val="24"/>
          <w:szCs w:val="24"/>
        </w:rPr>
        <w:t xml:space="preserve"> </w:t>
      </w:r>
      <w:r w:rsidR="003B2497" w:rsidRPr="003B2497">
        <w:rPr>
          <w:rFonts w:cstheme="minorHAnsi"/>
          <w:color w:val="333333"/>
          <w:sz w:val="24"/>
          <w:szCs w:val="24"/>
        </w:rPr>
        <w:t>τα ιατροπαιδαγωγικά τμήματα</w:t>
      </w:r>
      <w:r w:rsidR="002F5FA7">
        <w:rPr>
          <w:rFonts w:cstheme="minorHAnsi"/>
          <w:color w:val="333333"/>
          <w:sz w:val="24"/>
          <w:szCs w:val="24"/>
        </w:rPr>
        <w:t xml:space="preserve"> </w:t>
      </w:r>
      <w:r w:rsidR="00636741">
        <w:rPr>
          <w:rFonts w:cstheme="minorHAnsi"/>
          <w:color w:val="333333"/>
          <w:sz w:val="24"/>
          <w:szCs w:val="24"/>
        </w:rPr>
        <w:t xml:space="preserve">του Υπουργείου Υγείας και </w:t>
      </w:r>
      <w:r w:rsidR="003B2497" w:rsidRPr="003B2497">
        <w:rPr>
          <w:rFonts w:cstheme="minorHAnsi"/>
          <w:color w:val="333333"/>
          <w:sz w:val="24"/>
          <w:szCs w:val="24"/>
        </w:rPr>
        <w:t>τ</w:t>
      </w:r>
      <w:r w:rsidR="00636741">
        <w:rPr>
          <w:rFonts w:cstheme="minorHAnsi"/>
          <w:color w:val="333333"/>
          <w:sz w:val="24"/>
          <w:szCs w:val="24"/>
        </w:rPr>
        <w:t>α</w:t>
      </w:r>
      <w:r w:rsidR="003B2497" w:rsidRPr="003B2497">
        <w:rPr>
          <w:rFonts w:cstheme="minorHAnsi"/>
          <w:color w:val="333333"/>
          <w:sz w:val="24"/>
          <w:szCs w:val="24"/>
        </w:rPr>
        <w:t xml:space="preserve"> </w:t>
      </w:r>
      <w:r w:rsidR="006A7691" w:rsidRPr="006A7691">
        <w:rPr>
          <w:rFonts w:cstheme="minorHAnsi"/>
          <w:color w:val="333333"/>
          <w:sz w:val="24"/>
          <w:szCs w:val="24"/>
        </w:rPr>
        <w:t>Κέντρ</w:t>
      </w:r>
      <w:r w:rsidR="00636741">
        <w:rPr>
          <w:rFonts w:cstheme="minorHAnsi"/>
          <w:color w:val="333333"/>
          <w:sz w:val="24"/>
          <w:szCs w:val="24"/>
        </w:rPr>
        <w:t>α</w:t>
      </w:r>
      <w:r w:rsidR="006A7691">
        <w:rPr>
          <w:rFonts w:cstheme="minorHAnsi"/>
          <w:color w:val="333333"/>
          <w:sz w:val="24"/>
          <w:szCs w:val="24"/>
        </w:rPr>
        <w:t xml:space="preserve"> </w:t>
      </w:r>
      <w:r w:rsidR="006A7691" w:rsidRPr="006A7691">
        <w:rPr>
          <w:rFonts w:cstheme="minorHAnsi"/>
          <w:color w:val="333333"/>
          <w:sz w:val="24"/>
          <w:szCs w:val="24"/>
        </w:rPr>
        <w:t>Διεπιστημονικής Αξιολόγησης, Συμβουλευτικής και Υποστήριξης</w:t>
      </w:r>
      <w:r w:rsidR="003B2497">
        <w:rPr>
          <w:rFonts w:cstheme="minorHAnsi"/>
          <w:color w:val="333333"/>
          <w:sz w:val="24"/>
          <w:szCs w:val="24"/>
        </w:rPr>
        <w:t xml:space="preserve"> του Υπουργείου Παιδείας (Κ</w:t>
      </w:r>
      <w:r w:rsidR="007064D4">
        <w:rPr>
          <w:rFonts w:cstheme="minorHAnsi"/>
          <w:color w:val="333333"/>
          <w:sz w:val="24"/>
          <w:szCs w:val="24"/>
        </w:rPr>
        <w:t>Ε</w:t>
      </w:r>
      <w:r w:rsidR="003B2497" w:rsidRPr="003B2497">
        <w:rPr>
          <w:rFonts w:cstheme="minorHAnsi"/>
          <w:color w:val="333333"/>
          <w:sz w:val="24"/>
          <w:szCs w:val="24"/>
        </w:rPr>
        <w:t>ΔΑ</w:t>
      </w:r>
      <w:r w:rsidR="007064D4">
        <w:rPr>
          <w:rFonts w:cstheme="minorHAnsi"/>
          <w:color w:val="333333"/>
          <w:sz w:val="24"/>
          <w:szCs w:val="24"/>
        </w:rPr>
        <w:t>Σ</w:t>
      </w:r>
      <w:r w:rsidR="003B2497" w:rsidRPr="003B2497">
        <w:rPr>
          <w:rFonts w:cstheme="minorHAnsi"/>
          <w:color w:val="333333"/>
          <w:sz w:val="24"/>
          <w:szCs w:val="24"/>
        </w:rPr>
        <w:t>Υ</w:t>
      </w:r>
      <w:r w:rsidR="003B2497">
        <w:rPr>
          <w:rFonts w:cstheme="minorHAnsi"/>
          <w:color w:val="333333"/>
          <w:sz w:val="24"/>
          <w:szCs w:val="24"/>
        </w:rPr>
        <w:t>)</w:t>
      </w:r>
      <w:r w:rsidR="007A7F20">
        <w:rPr>
          <w:rFonts w:cstheme="minorHAnsi"/>
          <w:color w:val="333333"/>
          <w:sz w:val="24"/>
          <w:szCs w:val="24"/>
        </w:rPr>
        <w:t xml:space="preserve"> </w:t>
      </w:r>
      <w:r w:rsidR="003B2497">
        <w:rPr>
          <w:rFonts w:cstheme="minorHAnsi"/>
          <w:color w:val="333333"/>
          <w:sz w:val="24"/>
          <w:szCs w:val="24"/>
        </w:rPr>
        <w:t>Εντούτοις</w:t>
      </w:r>
      <w:r w:rsidR="00750A6E">
        <w:rPr>
          <w:rFonts w:cstheme="minorHAnsi"/>
          <w:color w:val="333333"/>
          <w:sz w:val="24"/>
          <w:szCs w:val="24"/>
        </w:rPr>
        <w:t>,</w:t>
      </w:r>
      <w:r w:rsidR="00055B25">
        <w:rPr>
          <w:rFonts w:cstheme="minorHAnsi"/>
          <w:color w:val="333333"/>
          <w:sz w:val="24"/>
          <w:szCs w:val="24"/>
        </w:rPr>
        <w:t xml:space="preserve"> </w:t>
      </w:r>
      <w:r w:rsidR="00CE590A">
        <w:rPr>
          <w:rFonts w:cstheme="minorHAnsi"/>
          <w:color w:val="333333"/>
          <w:sz w:val="24"/>
          <w:szCs w:val="24"/>
        </w:rPr>
        <w:t xml:space="preserve">η παραπομπή σε </w:t>
      </w:r>
      <w:r w:rsidR="00554E00">
        <w:rPr>
          <w:rFonts w:cstheme="minorHAnsi"/>
          <w:color w:val="333333"/>
          <w:sz w:val="24"/>
          <w:szCs w:val="24"/>
        </w:rPr>
        <w:t>αυτούς τους φορείς</w:t>
      </w:r>
      <w:r w:rsidR="00CE590A">
        <w:rPr>
          <w:rFonts w:cstheme="minorHAnsi"/>
          <w:color w:val="333333"/>
          <w:sz w:val="24"/>
          <w:szCs w:val="24"/>
        </w:rPr>
        <w:t xml:space="preserve"> δεν είναι αυτονόητη, γιατί εξαρτάται από </w:t>
      </w:r>
      <w:r w:rsidR="00750A6E">
        <w:rPr>
          <w:rFonts w:cstheme="minorHAnsi"/>
          <w:color w:val="333333"/>
          <w:sz w:val="24"/>
          <w:szCs w:val="24"/>
        </w:rPr>
        <w:t>πολλούς παράγοντες (αναγνώριση του προβλήματος κλπ.)</w:t>
      </w:r>
      <w:r w:rsidR="00055B25">
        <w:rPr>
          <w:rFonts w:cstheme="minorHAnsi"/>
          <w:color w:val="333333"/>
          <w:sz w:val="24"/>
          <w:szCs w:val="24"/>
        </w:rPr>
        <w:t xml:space="preserve"> </w:t>
      </w:r>
      <w:r w:rsidR="00750A6E">
        <w:rPr>
          <w:rFonts w:cstheme="minorHAnsi"/>
          <w:color w:val="333333"/>
          <w:sz w:val="24"/>
          <w:szCs w:val="24"/>
        </w:rPr>
        <w:t>και</w:t>
      </w:r>
      <w:r w:rsidR="00CE590A">
        <w:rPr>
          <w:rFonts w:cstheme="minorHAnsi"/>
          <w:color w:val="333333"/>
          <w:sz w:val="24"/>
          <w:szCs w:val="24"/>
        </w:rPr>
        <w:t xml:space="preserve"> η πρόσβαση </w:t>
      </w:r>
      <w:r w:rsidR="00CE590A" w:rsidRPr="00D36E75">
        <w:rPr>
          <w:sz w:val="24"/>
          <w:szCs w:val="24"/>
        </w:rPr>
        <w:t>δεν είναι πάντα άμεση</w:t>
      </w:r>
      <w:r w:rsidR="00CE590A">
        <w:rPr>
          <w:sz w:val="24"/>
          <w:szCs w:val="24"/>
        </w:rPr>
        <w:t>, γιατί εξαρτάται από τα διαθέσιμα ραντεβού</w:t>
      </w:r>
      <w:r w:rsidR="00750A6E">
        <w:rPr>
          <w:sz w:val="24"/>
          <w:szCs w:val="24"/>
        </w:rPr>
        <w:t xml:space="preserve">. </w:t>
      </w:r>
    </w:p>
    <w:p w14:paraId="30E374C5" w14:textId="521584BF" w:rsidR="0046143A" w:rsidRDefault="00750A6E" w:rsidP="00793311">
      <w:pPr>
        <w:spacing w:before="120" w:after="120" w:line="300" w:lineRule="auto"/>
        <w:jc w:val="both"/>
        <w:rPr>
          <w:sz w:val="24"/>
          <w:szCs w:val="24"/>
        </w:rPr>
      </w:pPr>
      <w:bookmarkStart w:id="243" w:name="_Hlk194132039"/>
      <w:r>
        <w:rPr>
          <w:sz w:val="24"/>
          <w:szCs w:val="24"/>
        </w:rPr>
        <w:t xml:space="preserve">Όσον αφορά </w:t>
      </w:r>
      <w:r w:rsidR="001440CF">
        <w:rPr>
          <w:sz w:val="24"/>
          <w:szCs w:val="24"/>
        </w:rPr>
        <w:t xml:space="preserve">στις θεραπείες αυτές </w:t>
      </w:r>
      <w:r>
        <w:rPr>
          <w:sz w:val="24"/>
          <w:szCs w:val="24"/>
        </w:rPr>
        <w:t>δεν πραγματοποι</w:t>
      </w:r>
      <w:r w:rsidR="006A7691">
        <w:rPr>
          <w:sz w:val="24"/>
          <w:szCs w:val="24"/>
        </w:rPr>
        <w:t>ούν</w:t>
      </w:r>
      <w:r>
        <w:rPr>
          <w:sz w:val="24"/>
          <w:szCs w:val="24"/>
        </w:rPr>
        <w:t>ται από τους</w:t>
      </w:r>
      <w:r w:rsidR="00055B25">
        <w:rPr>
          <w:sz w:val="24"/>
          <w:szCs w:val="24"/>
        </w:rPr>
        <w:t xml:space="preserve"> </w:t>
      </w:r>
      <w:r>
        <w:rPr>
          <w:sz w:val="24"/>
          <w:szCs w:val="24"/>
        </w:rPr>
        <w:t>δημόσιους φορείς αλλά από</w:t>
      </w:r>
      <w:r w:rsidRPr="00D36E75">
        <w:rPr>
          <w:sz w:val="24"/>
          <w:szCs w:val="24"/>
        </w:rPr>
        <w:t xml:space="preserve"> ιδιωτικά κέντρα</w:t>
      </w:r>
      <w:bookmarkEnd w:id="243"/>
      <w:r w:rsidR="00554E00">
        <w:rPr>
          <w:sz w:val="24"/>
          <w:szCs w:val="24"/>
        </w:rPr>
        <w:t xml:space="preserve">. </w:t>
      </w:r>
      <w:r w:rsidR="00F11539">
        <w:rPr>
          <w:sz w:val="24"/>
          <w:szCs w:val="24"/>
        </w:rPr>
        <w:t xml:space="preserve">Οι ασφαλιστικοί φορείς καλύπτουν μέρος της δαπάνης το οποίο δεν προκαταβάλλεται. </w:t>
      </w:r>
      <w:r w:rsidR="00554E00">
        <w:rPr>
          <w:sz w:val="24"/>
          <w:szCs w:val="24"/>
        </w:rPr>
        <w:t xml:space="preserve">Εάν οι γονείς </w:t>
      </w:r>
      <w:r w:rsidR="00F11539">
        <w:rPr>
          <w:sz w:val="24"/>
          <w:szCs w:val="24"/>
        </w:rPr>
        <w:t>είναι</w:t>
      </w:r>
      <w:r w:rsidR="00554E00" w:rsidRPr="00D36E75">
        <w:rPr>
          <w:sz w:val="24"/>
          <w:szCs w:val="24"/>
        </w:rPr>
        <w:t xml:space="preserve"> ανασφάλιστ</w:t>
      </w:r>
      <w:r w:rsidR="00554E00">
        <w:rPr>
          <w:sz w:val="24"/>
          <w:szCs w:val="24"/>
        </w:rPr>
        <w:t xml:space="preserve">οι </w:t>
      </w:r>
      <w:r w:rsidR="00554E00" w:rsidRPr="00D36E75">
        <w:rPr>
          <w:sz w:val="24"/>
          <w:szCs w:val="24"/>
        </w:rPr>
        <w:t>ή είναι ασφαλισμένοι στην Κοινωνική Πρόνοια</w:t>
      </w:r>
      <w:r w:rsidR="000E0372">
        <w:rPr>
          <w:sz w:val="24"/>
          <w:szCs w:val="24"/>
        </w:rPr>
        <w:t>,</w:t>
      </w:r>
      <w:r w:rsidR="00F11539">
        <w:rPr>
          <w:sz w:val="24"/>
          <w:szCs w:val="24"/>
        </w:rPr>
        <w:t xml:space="preserve"> η </w:t>
      </w:r>
      <w:r w:rsidR="004952D1">
        <w:rPr>
          <w:sz w:val="24"/>
          <w:szCs w:val="24"/>
        </w:rPr>
        <w:t xml:space="preserve">επιπλέον </w:t>
      </w:r>
      <w:r w:rsidR="00F11539">
        <w:rPr>
          <w:sz w:val="24"/>
          <w:szCs w:val="24"/>
        </w:rPr>
        <w:t>δαπάνη επιβαρύνει αποκλειστικά την οικογένεια</w:t>
      </w:r>
      <w:r w:rsidR="006F466C">
        <w:rPr>
          <w:sz w:val="24"/>
          <w:szCs w:val="24"/>
        </w:rPr>
        <w:t xml:space="preserve"> και θεωρείται δυσβάσταχτη</w:t>
      </w:r>
      <w:r w:rsidR="000E0372">
        <w:rPr>
          <w:sz w:val="24"/>
          <w:szCs w:val="24"/>
        </w:rPr>
        <w:t xml:space="preserve"> σε περιοχές με πληθυσμό</w:t>
      </w:r>
      <w:r w:rsidR="00861868">
        <w:rPr>
          <w:sz w:val="24"/>
          <w:szCs w:val="24"/>
        </w:rPr>
        <w:t xml:space="preserve"> </w:t>
      </w:r>
      <w:r w:rsidR="000E0372">
        <w:rPr>
          <w:sz w:val="24"/>
          <w:szCs w:val="24"/>
        </w:rPr>
        <w:t>χαμηλού εισοδήματος όπως</w:t>
      </w:r>
      <w:r w:rsidR="00861868">
        <w:rPr>
          <w:sz w:val="24"/>
          <w:szCs w:val="24"/>
        </w:rPr>
        <w:t xml:space="preserve"> </w:t>
      </w:r>
      <w:r w:rsidR="000E0372">
        <w:rPr>
          <w:sz w:val="24"/>
          <w:szCs w:val="24"/>
        </w:rPr>
        <w:t>ο Δήμος Αγίας Βαρβάρας.</w:t>
      </w:r>
      <w:r w:rsidR="00793311">
        <w:rPr>
          <w:sz w:val="24"/>
          <w:szCs w:val="24"/>
        </w:rPr>
        <w:t xml:space="preserve"> </w:t>
      </w:r>
    </w:p>
    <w:p w14:paraId="20B99A49" w14:textId="73E1404F" w:rsidR="00840BF7" w:rsidRPr="00170FD5" w:rsidRDefault="008D579D" w:rsidP="00B1683E">
      <w:pPr>
        <w:pStyle w:val="3"/>
        <w:spacing w:before="240" w:after="240" w:line="300" w:lineRule="auto"/>
        <w:ind w:firstLine="357"/>
        <w:rPr>
          <w:b/>
          <w:bCs/>
          <w:color w:val="auto"/>
          <w:sz w:val="25"/>
          <w:szCs w:val="25"/>
        </w:rPr>
      </w:pPr>
      <w:bookmarkStart w:id="244" w:name="_Toc193110514"/>
      <w:r w:rsidRPr="00597442">
        <w:rPr>
          <w:b/>
          <w:bCs/>
          <w:color w:val="2F5496" w:themeColor="accent1" w:themeShade="BF"/>
          <w:sz w:val="25"/>
          <w:szCs w:val="25"/>
        </w:rPr>
        <w:t>4.1.</w:t>
      </w:r>
      <w:r w:rsidR="007B04BA">
        <w:rPr>
          <w:b/>
          <w:bCs/>
          <w:color w:val="2F5496" w:themeColor="accent1" w:themeShade="BF"/>
          <w:sz w:val="25"/>
          <w:szCs w:val="25"/>
        </w:rPr>
        <w:t>4</w:t>
      </w:r>
      <w:r w:rsidRPr="00597442">
        <w:rPr>
          <w:b/>
          <w:bCs/>
          <w:color w:val="2F5496" w:themeColor="accent1" w:themeShade="BF"/>
          <w:sz w:val="25"/>
          <w:szCs w:val="25"/>
        </w:rPr>
        <w:t xml:space="preserve"> </w:t>
      </w:r>
      <w:r w:rsidR="00CD6A48">
        <w:rPr>
          <w:b/>
          <w:bCs/>
          <w:color w:val="2F5496" w:themeColor="accent1" w:themeShade="BF"/>
          <w:sz w:val="25"/>
          <w:szCs w:val="25"/>
        </w:rPr>
        <w:t>Δομές</w:t>
      </w:r>
      <w:r w:rsidR="006A7691">
        <w:rPr>
          <w:b/>
          <w:bCs/>
          <w:color w:val="2F5496" w:themeColor="accent1" w:themeShade="BF"/>
          <w:sz w:val="25"/>
          <w:szCs w:val="25"/>
        </w:rPr>
        <w:t>,</w:t>
      </w:r>
      <w:r w:rsidR="00CD6A48">
        <w:rPr>
          <w:b/>
          <w:bCs/>
          <w:color w:val="2F5496" w:themeColor="accent1" w:themeShade="BF"/>
          <w:sz w:val="25"/>
          <w:szCs w:val="25"/>
        </w:rPr>
        <w:t xml:space="preserve"> υπηρεσίες</w:t>
      </w:r>
      <w:r w:rsidR="00F321CF" w:rsidRPr="00597442">
        <w:rPr>
          <w:b/>
          <w:bCs/>
          <w:color w:val="2F5496" w:themeColor="accent1" w:themeShade="BF"/>
          <w:sz w:val="25"/>
          <w:szCs w:val="25"/>
        </w:rPr>
        <w:t xml:space="preserve"> </w:t>
      </w:r>
      <w:r w:rsidR="006628B9">
        <w:rPr>
          <w:b/>
          <w:bCs/>
          <w:color w:val="2F5496" w:themeColor="accent1" w:themeShade="BF"/>
          <w:sz w:val="25"/>
          <w:szCs w:val="25"/>
        </w:rPr>
        <w:t>και δράσεις</w:t>
      </w:r>
      <w:r w:rsidR="006628B9" w:rsidRPr="00597442">
        <w:rPr>
          <w:b/>
          <w:bCs/>
          <w:color w:val="2F5496" w:themeColor="accent1" w:themeShade="BF"/>
          <w:sz w:val="25"/>
          <w:szCs w:val="25"/>
        </w:rPr>
        <w:t xml:space="preserve"> </w:t>
      </w:r>
      <w:r w:rsidR="00523069" w:rsidRPr="00597442">
        <w:rPr>
          <w:b/>
          <w:bCs/>
          <w:color w:val="2F5496" w:themeColor="accent1" w:themeShade="BF"/>
          <w:sz w:val="25"/>
          <w:szCs w:val="25"/>
        </w:rPr>
        <w:t xml:space="preserve">Κοινωνικής </w:t>
      </w:r>
      <w:r w:rsidR="000545AD">
        <w:rPr>
          <w:b/>
          <w:bCs/>
          <w:color w:val="2F5496" w:themeColor="accent1" w:themeShade="BF"/>
          <w:sz w:val="25"/>
          <w:szCs w:val="25"/>
        </w:rPr>
        <w:t>π</w:t>
      </w:r>
      <w:r w:rsidR="00523069" w:rsidRPr="00597442">
        <w:rPr>
          <w:b/>
          <w:bCs/>
          <w:color w:val="2F5496" w:themeColor="accent1" w:themeShade="BF"/>
          <w:sz w:val="25"/>
          <w:szCs w:val="25"/>
        </w:rPr>
        <w:t>ολιτικής και Υγείας</w:t>
      </w:r>
      <w:r w:rsidR="00260CAE">
        <w:rPr>
          <w:b/>
          <w:bCs/>
          <w:color w:val="2F5496" w:themeColor="accent1" w:themeShade="BF"/>
          <w:sz w:val="25"/>
          <w:szCs w:val="25"/>
        </w:rPr>
        <w:t xml:space="preserve"> </w:t>
      </w:r>
      <w:r w:rsidR="003A21F9">
        <w:rPr>
          <w:b/>
          <w:bCs/>
          <w:color w:val="2F5496" w:themeColor="accent1" w:themeShade="BF"/>
          <w:sz w:val="25"/>
          <w:szCs w:val="25"/>
        </w:rPr>
        <w:t>του Δήμου</w:t>
      </w:r>
      <w:bookmarkEnd w:id="244"/>
    </w:p>
    <w:p w14:paraId="3E540C1D" w14:textId="48CF41A0" w:rsidR="00535CB6" w:rsidRDefault="00F321CF" w:rsidP="007F2CBC">
      <w:pPr>
        <w:spacing w:before="120" w:after="120" w:line="300" w:lineRule="auto"/>
        <w:jc w:val="both"/>
        <w:rPr>
          <w:sz w:val="24"/>
          <w:szCs w:val="24"/>
        </w:rPr>
      </w:pPr>
      <w:r w:rsidRPr="00C5608E">
        <w:rPr>
          <w:sz w:val="24"/>
          <w:szCs w:val="24"/>
        </w:rPr>
        <w:t xml:space="preserve">Η Διεύθυνση Κοινωνικής Πολιτικής </w:t>
      </w:r>
      <w:r w:rsidR="003A21F9">
        <w:rPr>
          <w:sz w:val="24"/>
          <w:szCs w:val="24"/>
        </w:rPr>
        <w:t xml:space="preserve">του Δήμου </w:t>
      </w:r>
      <w:r w:rsidRPr="00C5608E">
        <w:rPr>
          <w:sz w:val="24"/>
          <w:szCs w:val="24"/>
        </w:rPr>
        <w:t xml:space="preserve">διαρθρώνεται σε </w:t>
      </w:r>
      <w:r w:rsidR="00E20373">
        <w:rPr>
          <w:sz w:val="24"/>
          <w:szCs w:val="24"/>
        </w:rPr>
        <w:t xml:space="preserve">τρία </w:t>
      </w:r>
      <w:r w:rsidRPr="00C5608E">
        <w:rPr>
          <w:sz w:val="24"/>
          <w:szCs w:val="24"/>
        </w:rPr>
        <w:t xml:space="preserve">τμήματα </w:t>
      </w:r>
      <w:r w:rsidR="008169AA" w:rsidRPr="00C5608E">
        <w:rPr>
          <w:sz w:val="24"/>
          <w:szCs w:val="24"/>
        </w:rPr>
        <w:t>παροχής υπηρεσιών</w:t>
      </w:r>
      <w:r w:rsidR="00523069" w:rsidRPr="00C5608E">
        <w:rPr>
          <w:sz w:val="24"/>
          <w:szCs w:val="24"/>
        </w:rPr>
        <w:t xml:space="preserve"> κοινωνικής υποστήριξης και υγείας</w:t>
      </w:r>
      <w:r w:rsidR="002D6B62">
        <w:rPr>
          <w:sz w:val="24"/>
          <w:szCs w:val="24"/>
        </w:rPr>
        <w:t xml:space="preserve"> (α) </w:t>
      </w:r>
      <w:r w:rsidR="00535CB6" w:rsidRPr="00C5608E">
        <w:rPr>
          <w:sz w:val="24"/>
          <w:szCs w:val="24"/>
        </w:rPr>
        <w:t xml:space="preserve">Κοινωνικής Προστασίας &amp; Προαγωγής </w:t>
      </w:r>
      <w:r w:rsidR="00793311">
        <w:rPr>
          <w:sz w:val="24"/>
          <w:szCs w:val="24"/>
        </w:rPr>
        <w:t xml:space="preserve">της </w:t>
      </w:r>
      <w:r w:rsidR="00535CB6" w:rsidRPr="00C5608E">
        <w:rPr>
          <w:sz w:val="24"/>
          <w:szCs w:val="24"/>
        </w:rPr>
        <w:t xml:space="preserve">Δημόσιας Υγείας </w:t>
      </w:r>
      <w:r w:rsidR="002D6B62">
        <w:rPr>
          <w:sz w:val="24"/>
          <w:szCs w:val="24"/>
        </w:rPr>
        <w:t xml:space="preserve">(β) </w:t>
      </w:r>
      <w:r w:rsidR="00793311" w:rsidRPr="00C5608E">
        <w:rPr>
          <w:sz w:val="24"/>
          <w:szCs w:val="24"/>
        </w:rPr>
        <w:t>Εποπτείας</w:t>
      </w:r>
      <w:r w:rsidR="00793311">
        <w:rPr>
          <w:sz w:val="24"/>
          <w:szCs w:val="24"/>
        </w:rPr>
        <w:t>,</w:t>
      </w:r>
      <w:r w:rsidR="00793311" w:rsidRPr="00C5608E">
        <w:rPr>
          <w:sz w:val="24"/>
          <w:szCs w:val="24"/>
        </w:rPr>
        <w:t xml:space="preserve"> </w:t>
      </w:r>
      <w:r w:rsidR="00535CB6" w:rsidRPr="00C5608E">
        <w:rPr>
          <w:sz w:val="24"/>
          <w:szCs w:val="24"/>
        </w:rPr>
        <w:t xml:space="preserve">Ελέγχου &amp; Διαχείρισης Προγραμμάτων Κοινωνικής Πρόνοιας </w:t>
      </w:r>
      <w:r w:rsidR="002D6B62">
        <w:rPr>
          <w:sz w:val="24"/>
          <w:szCs w:val="24"/>
        </w:rPr>
        <w:t>και (γ)</w:t>
      </w:r>
      <w:r w:rsidR="0072097D">
        <w:rPr>
          <w:sz w:val="24"/>
          <w:szCs w:val="24"/>
        </w:rPr>
        <w:t xml:space="preserve"> </w:t>
      </w:r>
      <w:r w:rsidR="00535CB6" w:rsidRPr="00C5608E">
        <w:rPr>
          <w:sz w:val="24"/>
          <w:szCs w:val="24"/>
        </w:rPr>
        <w:t>Προστασίας Ηλικιωμένων &amp; Κοινωνικής Αλληλεγγύης</w:t>
      </w:r>
      <w:r w:rsidR="006442A7">
        <w:rPr>
          <w:sz w:val="24"/>
          <w:szCs w:val="24"/>
        </w:rPr>
        <w:t xml:space="preserve">. </w:t>
      </w:r>
      <w:r w:rsidR="00535CB6" w:rsidRPr="00C5608E">
        <w:rPr>
          <w:sz w:val="24"/>
          <w:szCs w:val="24"/>
        </w:rPr>
        <w:t xml:space="preserve">Στα παραπάνω τμήματα </w:t>
      </w:r>
      <w:r w:rsidR="00E06F11" w:rsidRPr="00C5608E">
        <w:rPr>
          <w:sz w:val="24"/>
          <w:szCs w:val="24"/>
        </w:rPr>
        <w:t>εντάσσονται</w:t>
      </w:r>
      <w:r w:rsidR="00535CB6" w:rsidRPr="00C5608E">
        <w:rPr>
          <w:sz w:val="24"/>
          <w:szCs w:val="24"/>
        </w:rPr>
        <w:t xml:space="preserve"> εξειδικευμένες </w:t>
      </w:r>
      <w:r w:rsidR="00C5608E">
        <w:rPr>
          <w:sz w:val="24"/>
          <w:szCs w:val="24"/>
        </w:rPr>
        <w:t>υπηρεσίες</w:t>
      </w:r>
      <w:r w:rsidR="00E06F11" w:rsidRPr="00C5608E">
        <w:rPr>
          <w:sz w:val="24"/>
          <w:szCs w:val="24"/>
        </w:rPr>
        <w:t>,</w:t>
      </w:r>
      <w:r w:rsidR="00535CB6" w:rsidRPr="00C5608E">
        <w:rPr>
          <w:sz w:val="24"/>
          <w:szCs w:val="24"/>
        </w:rPr>
        <w:t xml:space="preserve"> </w:t>
      </w:r>
      <w:r w:rsidR="00E06F11" w:rsidRPr="00C5608E">
        <w:rPr>
          <w:sz w:val="24"/>
          <w:szCs w:val="24"/>
        </w:rPr>
        <w:t>των</w:t>
      </w:r>
      <w:r w:rsidR="00A660A5" w:rsidRPr="00C5608E">
        <w:rPr>
          <w:sz w:val="24"/>
          <w:szCs w:val="24"/>
        </w:rPr>
        <w:t xml:space="preserve"> </w:t>
      </w:r>
      <w:r w:rsidR="00E06F11" w:rsidRPr="00C5608E">
        <w:rPr>
          <w:sz w:val="24"/>
          <w:szCs w:val="24"/>
        </w:rPr>
        <w:t xml:space="preserve">οποίων </w:t>
      </w:r>
      <w:r w:rsidR="00AA0950" w:rsidRPr="00C5608E">
        <w:rPr>
          <w:sz w:val="24"/>
          <w:szCs w:val="24"/>
        </w:rPr>
        <w:t>η σύσταση και</w:t>
      </w:r>
      <w:r w:rsidR="00E06F11" w:rsidRPr="00C5608E">
        <w:rPr>
          <w:sz w:val="24"/>
          <w:szCs w:val="24"/>
        </w:rPr>
        <w:t xml:space="preserve"> λειτουργία αποφ</w:t>
      </w:r>
      <w:r w:rsidR="00AA0950" w:rsidRPr="00C5608E">
        <w:rPr>
          <w:sz w:val="24"/>
          <w:szCs w:val="24"/>
        </w:rPr>
        <w:t>ασίστηκε με σκοπό</w:t>
      </w:r>
      <w:r w:rsidR="00271DDF" w:rsidRPr="00C5608E">
        <w:rPr>
          <w:sz w:val="24"/>
          <w:szCs w:val="24"/>
        </w:rPr>
        <w:t xml:space="preserve"> </w:t>
      </w:r>
      <w:r w:rsidR="00E06F11" w:rsidRPr="00C5608E">
        <w:rPr>
          <w:sz w:val="24"/>
          <w:szCs w:val="24"/>
        </w:rPr>
        <w:t>τη στοχευμένη αντιμετώπιση των</w:t>
      </w:r>
      <w:r w:rsidR="00AA0950" w:rsidRPr="00C5608E">
        <w:rPr>
          <w:sz w:val="24"/>
          <w:szCs w:val="24"/>
        </w:rPr>
        <w:t xml:space="preserve"> τοπικών κοινωνικών αναγκών</w:t>
      </w:r>
      <w:r w:rsidR="00C5608E">
        <w:rPr>
          <w:sz w:val="24"/>
          <w:szCs w:val="24"/>
        </w:rPr>
        <w:t>:</w:t>
      </w:r>
    </w:p>
    <w:p w14:paraId="259213EE" w14:textId="452FDFF8" w:rsidR="0068510F" w:rsidRPr="0068510F" w:rsidRDefault="0068510F" w:rsidP="007F2CBC">
      <w:pPr>
        <w:spacing w:before="120" w:after="120" w:line="300" w:lineRule="auto"/>
        <w:jc w:val="both"/>
        <w:rPr>
          <w:sz w:val="24"/>
          <w:szCs w:val="24"/>
          <w:lang w:val="en-US"/>
        </w:rPr>
      </w:pPr>
      <w:r>
        <w:rPr>
          <w:sz w:val="24"/>
          <w:szCs w:val="24"/>
        </w:rPr>
        <w:t>Αυτές είναι</w:t>
      </w:r>
      <w:r>
        <w:rPr>
          <w:sz w:val="24"/>
          <w:szCs w:val="24"/>
          <w:lang w:val="en-US"/>
        </w:rPr>
        <w:t xml:space="preserve">: </w:t>
      </w:r>
    </w:p>
    <w:p w14:paraId="39618A1B" w14:textId="1CFF7DBE" w:rsidR="00E06F11" w:rsidRDefault="006A7691" w:rsidP="00097B58">
      <w:pPr>
        <w:pStyle w:val="a7"/>
        <w:numPr>
          <w:ilvl w:val="0"/>
          <w:numId w:val="41"/>
        </w:numPr>
        <w:spacing w:before="120" w:after="120" w:line="300" w:lineRule="auto"/>
        <w:ind w:left="357" w:hanging="357"/>
        <w:contextualSpacing w:val="0"/>
        <w:jc w:val="both"/>
        <w:rPr>
          <w:rFonts w:cstheme="minorHAnsi"/>
          <w:sz w:val="24"/>
          <w:szCs w:val="24"/>
        </w:rPr>
      </w:pPr>
      <w:bookmarkStart w:id="245" w:name="_Hlk194132092"/>
      <w:r>
        <w:rPr>
          <w:rFonts w:cstheme="minorHAnsi"/>
          <w:b/>
          <w:bCs/>
          <w:sz w:val="24"/>
          <w:szCs w:val="24"/>
        </w:rPr>
        <w:lastRenderedPageBreak/>
        <w:t xml:space="preserve">Διευρυμένο </w:t>
      </w:r>
      <w:r w:rsidR="00E06F11" w:rsidRPr="007B483A">
        <w:rPr>
          <w:rFonts w:cstheme="minorHAnsi"/>
          <w:b/>
          <w:bCs/>
          <w:sz w:val="24"/>
          <w:szCs w:val="24"/>
        </w:rPr>
        <w:t xml:space="preserve">Κέντρο Κοινότητας </w:t>
      </w:r>
      <w:r w:rsidR="00AA0950">
        <w:rPr>
          <w:rFonts w:cstheme="minorHAnsi"/>
          <w:b/>
          <w:bCs/>
          <w:sz w:val="24"/>
          <w:szCs w:val="24"/>
        </w:rPr>
        <w:t xml:space="preserve">και </w:t>
      </w:r>
      <w:r w:rsidR="00E06F11" w:rsidRPr="007B483A">
        <w:rPr>
          <w:rFonts w:cstheme="minorHAnsi"/>
          <w:b/>
          <w:bCs/>
          <w:sz w:val="24"/>
          <w:szCs w:val="24"/>
        </w:rPr>
        <w:t>Παράρτημα Ρομά</w:t>
      </w:r>
      <w:bookmarkEnd w:id="245"/>
      <w:r w:rsidR="00E06F11" w:rsidRPr="007B483A">
        <w:rPr>
          <w:rFonts w:cstheme="minorHAnsi"/>
          <w:sz w:val="24"/>
          <w:szCs w:val="24"/>
        </w:rPr>
        <w:t xml:space="preserve">: </w:t>
      </w:r>
      <w:r w:rsidR="00C12AF4">
        <w:rPr>
          <w:rFonts w:cstheme="minorHAnsi"/>
          <w:sz w:val="24"/>
          <w:szCs w:val="24"/>
        </w:rPr>
        <w:t xml:space="preserve">Αποτελεί μια δομή τύπου </w:t>
      </w:r>
      <w:r w:rsidR="00C12AF4">
        <w:rPr>
          <w:rFonts w:cstheme="minorHAnsi"/>
          <w:sz w:val="24"/>
          <w:szCs w:val="24"/>
          <w:lang w:val="en-US"/>
        </w:rPr>
        <w:t>one</w:t>
      </w:r>
      <w:r w:rsidR="00C12AF4" w:rsidRPr="00C12AF4">
        <w:rPr>
          <w:rFonts w:cstheme="minorHAnsi"/>
          <w:sz w:val="24"/>
          <w:szCs w:val="24"/>
        </w:rPr>
        <w:t xml:space="preserve"> </w:t>
      </w:r>
      <w:r w:rsidR="00C12AF4">
        <w:rPr>
          <w:rFonts w:cstheme="minorHAnsi"/>
          <w:sz w:val="24"/>
          <w:szCs w:val="24"/>
          <w:lang w:val="en-US"/>
        </w:rPr>
        <w:t>stop</w:t>
      </w:r>
      <w:r w:rsidR="00C12AF4" w:rsidRPr="00C12AF4">
        <w:rPr>
          <w:rFonts w:cstheme="minorHAnsi"/>
          <w:sz w:val="24"/>
          <w:szCs w:val="24"/>
        </w:rPr>
        <w:t xml:space="preserve"> </w:t>
      </w:r>
      <w:r w:rsidR="00C12AF4">
        <w:rPr>
          <w:rFonts w:cstheme="minorHAnsi"/>
          <w:sz w:val="24"/>
          <w:szCs w:val="24"/>
          <w:lang w:val="en-US"/>
        </w:rPr>
        <w:t>shop</w:t>
      </w:r>
      <w:r w:rsidR="00C12AF4" w:rsidRPr="00C12AF4">
        <w:rPr>
          <w:rFonts w:cstheme="minorHAnsi"/>
          <w:sz w:val="24"/>
          <w:szCs w:val="24"/>
        </w:rPr>
        <w:t xml:space="preserve"> </w:t>
      </w:r>
      <w:r w:rsidR="00C12AF4">
        <w:rPr>
          <w:rFonts w:cstheme="minorHAnsi"/>
          <w:sz w:val="24"/>
          <w:szCs w:val="24"/>
        </w:rPr>
        <w:t xml:space="preserve">κοινωνικών παροχών και υπηρεσιών κοινωνικής ένταξης </w:t>
      </w:r>
      <w:r w:rsidR="00E06F11" w:rsidRPr="007B483A">
        <w:rPr>
          <w:rFonts w:cstheme="minorHAnsi"/>
          <w:sz w:val="24"/>
          <w:szCs w:val="24"/>
        </w:rPr>
        <w:t>Συστάθηκε με απόφαση του Δημοτικού Συμβουλίου βάσει του ν. 4368/2016 (Α΄</w:t>
      </w:r>
      <w:r w:rsidR="00E06F11" w:rsidRPr="007B483A">
        <w:rPr>
          <w:rFonts w:cstheme="minorHAnsi"/>
          <w:sz w:val="24"/>
          <w:szCs w:val="24"/>
          <w:shd w:val="clear" w:color="auto" w:fill="FFFFFF"/>
        </w:rPr>
        <w:t>21)</w:t>
      </w:r>
      <w:r w:rsidR="008A7E5B">
        <w:rPr>
          <w:rFonts w:cstheme="minorHAnsi"/>
          <w:sz w:val="24"/>
          <w:szCs w:val="24"/>
          <w:shd w:val="clear" w:color="auto" w:fill="FFFFFF"/>
        </w:rPr>
        <w:t xml:space="preserve"> </w:t>
      </w:r>
      <w:r w:rsidR="00E06F11" w:rsidRPr="007B483A">
        <w:rPr>
          <w:rFonts w:cstheme="minorHAnsi"/>
          <w:sz w:val="24"/>
          <w:szCs w:val="24"/>
        </w:rPr>
        <w:t>και έχει εν</w:t>
      </w:r>
      <w:r w:rsidR="009109AD">
        <w:rPr>
          <w:rFonts w:cstheme="minorHAnsi"/>
          <w:sz w:val="24"/>
          <w:szCs w:val="24"/>
        </w:rPr>
        <w:t xml:space="preserve">ταχθεί </w:t>
      </w:r>
      <w:r w:rsidR="00E06F11" w:rsidRPr="007B483A">
        <w:rPr>
          <w:rFonts w:cstheme="minorHAnsi"/>
          <w:sz w:val="24"/>
          <w:szCs w:val="24"/>
        </w:rPr>
        <w:t>στο τμήμα</w:t>
      </w:r>
      <w:r w:rsidR="00A660A5">
        <w:rPr>
          <w:rFonts w:cstheme="minorHAnsi"/>
          <w:sz w:val="24"/>
          <w:szCs w:val="24"/>
        </w:rPr>
        <w:t xml:space="preserve"> </w:t>
      </w:r>
      <w:r w:rsidR="00E06F11" w:rsidRPr="007B483A">
        <w:rPr>
          <w:rFonts w:cstheme="minorHAnsi"/>
          <w:sz w:val="24"/>
          <w:szCs w:val="24"/>
        </w:rPr>
        <w:t>Κοινωνικής Προστασίας και Προαγωγής της Υγείας</w:t>
      </w:r>
      <w:r w:rsidR="0072097D">
        <w:rPr>
          <w:rFonts w:cstheme="minorHAnsi"/>
          <w:sz w:val="24"/>
          <w:szCs w:val="24"/>
        </w:rPr>
        <w:t>.</w:t>
      </w:r>
      <w:r w:rsidR="004319CF">
        <w:rPr>
          <w:rStyle w:val="ab"/>
          <w:rFonts w:cstheme="minorHAnsi"/>
          <w:sz w:val="24"/>
          <w:szCs w:val="24"/>
        </w:rPr>
        <w:footnoteReference w:id="104"/>
      </w:r>
      <w:r w:rsidR="00E06F11" w:rsidRPr="007B483A">
        <w:rPr>
          <w:rFonts w:cstheme="minorHAnsi"/>
          <w:sz w:val="24"/>
          <w:szCs w:val="24"/>
        </w:rPr>
        <w:t xml:space="preserve"> </w:t>
      </w:r>
    </w:p>
    <w:p w14:paraId="72F562E0" w14:textId="32934FE6" w:rsidR="00371F74" w:rsidRPr="00371F74" w:rsidRDefault="00AF1174" w:rsidP="00097B58">
      <w:pPr>
        <w:pStyle w:val="a7"/>
        <w:numPr>
          <w:ilvl w:val="0"/>
          <w:numId w:val="41"/>
        </w:numPr>
        <w:spacing w:before="120" w:after="120" w:line="300" w:lineRule="auto"/>
        <w:ind w:left="357" w:hanging="357"/>
        <w:contextualSpacing w:val="0"/>
        <w:jc w:val="both"/>
        <w:rPr>
          <w:rFonts w:cstheme="minorHAnsi"/>
          <w:sz w:val="24"/>
          <w:szCs w:val="24"/>
        </w:rPr>
      </w:pPr>
      <w:bookmarkStart w:id="246" w:name="_Hlk194132101"/>
      <w:r>
        <w:rPr>
          <w:rFonts w:cstheme="minorHAnsi"/>
          <w:b/>
          <w:bCs/>
          <w:sz w:val="24"/>
          <w:szCs w:val="24"/>
        </w:rPr>
        <w:t>Α΄</w:t>
      </w:r>
      <w:r w:rsidR="00905B47">
        <w:rPr>
          <w:rFonts w:cstheme="minorHAnsi"/>
          <w:b/>
          <w:bCs/>
          <w:sz w:val="24"/>
          <w:szCs w:val="24"/>
        </w:rPr>
        <w:t xml:space="preserve"> και </w:t>
      </w:r>
      <w:r>
        <w:rPr>
          <w:rFonts w:cstheme="minorHAnsi"/>
          <w:b/>
          <w:bCs/>
          <w:sz w:val="24"/>
          <w:szCs w:val="24"/>
        </w:rPr>
        <w:t>Γ΄</w:t>
      </w:r>
      <w:r w:rsidR="00007002">
        <w:rPr>
          <w:rFonts w:cstheme="minorHAnsi"/>
          <w:b/>
          <w:bCs/>
          <w:sz w:val="24"/>
          <w:szCs w:val="24"/>
        </w:rPr>
        <w:t xml:space="preserve"> </w:t>
      </w:r>
      <w:r w:rsidR="00371F74">
        <w:rPr>
          <w:rFonts w:cstheme="minorHAnsi"/>
          <w:b/>
          <w:bCs/>
          <w:sz w:val="24"/>
          <w:szCs w:val="24"/>
        </w:rPr>
        <w:t>Κέντρ</w:t>
      </w:r>
      <w:r w:rsidR="00905B47">
        <w:rPr>
          <w:rFonts w:cstheme="minorHAnsi"/>
          <w:b/>
          <w:bCs/>
          <w:sz w:val="24"/>
          <w:szCs w:val="24"/>
        </w:rPr>
        <w:t>ο</w:t>
      </w:r>
      <w:r w:rsidR="00371F74">
        <w:rPr>
          <w:rFonts w:cstheme="minorHAnsi"/>
          <w:b/>
          <w:bCs/>
          <w:sz w:val="24"/>
          <w:szCs w:val="24"/>
        </w:rPr>
        <w:t xml:space="preserve"> Ανοικτής Προστασίας Ηλικιωμένων (</w:t>
      </w:r>
      <w:r w:rsidR="00371F74" w:rsidRPr="00997EFC">
        <w:rPr>
          <w:rFonts w:cstheme="minorHAnsi"/>
          <w:b/>
          <w:bCs/>
          <w:sz w:val="24"/>
          <w:szCs w:val="24"/>
        </w:rPr>
        <w:t>ΚΑΠΗ</w:t>
      </w:r>
      <w:bookmarkEnd w:id="246"/>
      <w:r w:rsidR="00371F74">
        <w:rPr>
          <w:rFonts w:cstheme="minorHAnsi"/>
          <w:b/>
          <w:bCs/>
          <w:sz w:val="24"/>
          <w:szCs w:val="24"/>
        </w:rPr>
        <w:t xml:space="preserve">). </w:t>
      </w:r>
      <w:r w:rsidR="00371F74" w:rsidRPr="00371F74">
        <w:rPr>
          <w:rFonts w:cstheme="minorHAnsi"/>
          <w:sz w:val="24"/>
          <w:szCs w:val="24"/>
        </w:rPr>
        <w:t xml:space="preserve">Τα Κ.Α.Π.Η. </w:t>
      </w:r>
      <w:r w:rsidR="00FA539A">
        <w:rPr>
          <w:rFonts w:cstheme="minorHAnsi"/>
          <w:sz w:val="24"/>
          <w:szCs w:val="24"/>
        </w:rPr>
        <w:t>αποτελούν</w:t>
      </w:r>
      <w:r w:rsidR="00007002">
        <w:rPr>
          <w:rFonts w:cstheme="minorHAnsi"/>
          <w:sz w:val="24"/>
          <w:szCs w:val="24"/>
        </w:rPr>
        <w:t xml:space="preserve"> </w:t>
      </w:r>
      <w:r w:rsidR="00D14C3D">
        <w:rPr>
          <w:rFonts w:cstheme="minorHAnsi"/>
          <w:sz w:val="24"/>
          <w:szCs w:val="24"/>
        </w:rPr>
        <w:t xml:space="preserve">θεσμό από τη δεκαετία του </w:t>
      </w:r>
      <w:r w:rsidR="00D14C3D" w:rsidRPr="00FA539A">
        <w:rPr>
          <w:rFonts w:cstheme="minorHAnsi"/>
          <w:sz w:val="24"/>
          <w:szCs w:val="24"/>
        </w:rPr>
        <w:t xml:space="preserve">1980 </w:t>
      </w:r>
      <w:r w:rsidR="00FA539A">
        <w:rPr>
          <w:rFonts w:cstheme="minorHAnsi"/>
          <w:sz w:val="24"/>
          <w:szCs w:val="24"/>
        </w:rPr>
        <w:t xml:space="preserve">που λειτουργεί με σκοπό την </w:t>
      </w:r>
      <w:r w:rsidR="00F86452">
        <w:rPr>
          <w:rFonts w:cstheme="minorHAnsi"/>
          <w:sz w:val="24"/>
          <w:szCs w:val="24"/>
        </w:rPr>
        <w:t>πρόληψη ψυχολογικών και κοινωνικών προβλημάτων των ηλικιωμένων και την ενεργό παρουσία τους</w:t>
      </w:r>
      <w:r w:rsidR="00007002">
        <w:rPr>
          <w:rFonts w:cstheme="minorHAnsi"/>
          <w:sz w:val="24"/>
          <w:szCs w:val="24"/>
        </w:rPr>
        <w:t xml:space="preserve"> </w:t>
      </w:r>
      <w:r w:rsidR="00F86452">
        <w:rPr>
          <w:rFonts w:cstheme="minorHAnsi"/>
          <w:sz w:val="24"/>
          <w:szCs w:val="24"/>
        </w:rPr>
        <w:t xml:space="preserve">στην </w:t>
      </w:r>
      <w:r w:rsidR="005A2287">
        <w:rPr>
          <w:rFonts w:cstheme="minorHAnsi"/>
          <w:sz w:val="24"/>
          <w:szCs w:val="24"/>
        </w:rPr>
        <w:t xml:space="preserve">κοινωνική ζωή. </w:t>
      </w:r>
      <w:r w:rsidR="003A4503">
        <w:rPr>
          <w:rFonts w:cstheme="minorHAnsi"/>
          <w:sz w:val="24"/>
          <w:szCs w:val="24"/>
        </w:rPr>
        <w:t>Π</w:t>
      </w:r>
      <w:r w:rsidR="003A4503" w:rsidRPr="003A4503">
        <w:rPr>
          <w:rFonts w:cstheme="minorHAnsi"/>
          <w:sz w:val="24"/>
          <w:szCs w:val="24"/>
        </w:rPr>
        <w:t>ροσφέρουν ψυχοσυναισθηματική</w:t>
      </w:r>
      <w:r w:rsidR="003A4503">
        <w:rPr>
          <w:rFonts w:cstheme="minorHAnsi"/>
          <w:sz w:val="24"/>
          <w:szCs w:val="24"/>
        </w:rPr>
        <w:t xml:space="preserve"> </w:t>
      </w:r>
      <w:r w:rsidR="006A239D">
        <w:rPr>
          <w:rFonts w:cstheme="minorHAnsi"/>
          <w:sz w:val="24"/>
          <w:szCs w:val="24"/>
        </w:rPr>
        <w:t>και</w:t>
      </w:r>
      <w:r w:rsidR="006A239D" w:rsidRPr="00525873">
        <w:rPr>
          <w:rFonts w:cstheme="minorHAnsi"/>
          <w:sz w:val="24"/>
          <w:szCs w:val="24"/>
        </w:rPr>
        <w:t xml:space="preserve"> </w:t>
      </w:r>
      <w:r w:rsidR="006A239D" w:rsidRPr="003A4503">
        <w:rPr>
          <w:rFonts w:cstheme="minorHAnsi"/>
          <w:sz w:val="24"/>
          <w:szCs w:val="24"/>
        </w:rPr>
        <w:t xml:space="preserve">κοινωνική </w:t>
      </w:r>
      <w:r w:rsidR="003A4503" w:rsidRPr="003A4503">
        <w:rPr>
          <w:rFonts w:cstheme="minorHAnsi"/>
          <w:sz w:val="24"/>
          <w:szCs w:val="24"/>
        </w:rPr>
        <w:t>στήριξη,</w:t>
      </w:r>
      <w:r w:rsidR="00525873">
        <w:rPr>
          <w:rFonts w:cstheme="minorHAnsi"/>
          <w:sz w:val="24"/>
          <w:szCs w:val="24"/>
        </w:rPr>
        <w:t xml:space="preserve"> υπηρεσίες πρωτοβάθμιας φροντίδας υγείας,</w:t>
      </w:r>
      <w:r w:rsidR="003A4503" w:rsidRPr="003A4503">
        <w:rPr>
          <w:rFonts w:cstheme="minorHAnsi"/>
          <w:sz w:val="24"/>
          <w:szCs w:val="24"/>
        </w:rPr>
        <w:t xml:space="preserve"> </w:t>
      </w:r>
      <w:r w:rsidR="00525873">
        <w:rPr>
          <w:rFonts w:cstheme="minorHAnsi"/>
          <w:sz w:val="24"/>
          <w:szCs w:val="24"/>
        </w:rPr>
        <w:t xml:space="preserve">δυνατότητες δημιουργικής απασχόλησης, </w:t>
      </w:r>
      <w:r w:rsidR="005A2287">
        <w:rPr>
          <w:rFonts w:cstheme="minorHAnsi"/>
          <w:sz w:val="24"/>
          <w:szCs w:val="24"/>
        </w:rPr>
        <w:t>επιμόρφωση</w:t>
      </w:r>
      <w:r w:rsidR="00525873">
        <w:rPr>
          <w:rFonts w:cstheme="minorHAnsi"/>
          <w:sz w:val="24"/>
          <w:szCs w:val="24"/>
        </w:rPr>
        <w:t>ς και</w:t>
      </w:r>
      <w:r w:rsidR="005A2287">
        <w:rPr>
          <w:rFonts w:cstheme="minorHAnsi"/>
          <w:sz w:val="24"/>
          <w:szCs w:val="24"/>
        </w:rPr>
        <w:t xml:space="preserve"> </w:t>
      </w:r>
      <w:r w:rsidR="00F86452">
        <w:rPr>
          <w:rFonts w:cstheme="minorHAnsi"/>
          <w:sz w:val="24"/>
          <w:szCs w:val="24"/>
        </w:rPr>
        <w:t>ψυχαγωγία</w:t>
      </w:r>
      <w:r w:rsidR="00525873">
        <w:rPr>
          <w:rFonts w:cstheme="minorHAnsi"/>
          <w:sz w:val="24"/>
          <w:szCs w:val="24"/>
        </w:rPr>
        <w:t>ς.</w:t>
      </w:r>
      <w:r w:rsidR="00007002">
        <w:rPr>
          <w:rFonts w:cstheme="minorHAnsi"/>
          <w:sz w:val="24"/>
          <w:szCs w:val="24"/>
        </w:rPr>
        <w:t xml:space="preserve"> </w:t>
      </w:r>
    </w:p>
    <w:p w14:paraId="4ADF2CC7" w14:textId="75434851" w:rsidR="00371F74" w:rsidRPr="00EB5C31" w:rsidRDefault="00371F74" w:rsidP="00097B58">
      <w:pPr>
        <w:pStyle w:val="a7"/>
        <w:numPr>
          <w:ilvl w:val="0"/>
          <w:numId w:val="41"/>
        </w:numPr>
        <w:spacing w:before="120" w:after="120" w:line="300" w:lineRule="auto"/>
        <w:ind w:left="357" w:hanging="357"/>
        <w:contextualSpacing w:val="0"/>
        <w:jc w:val="both"/>
        <w:rPr>
          <w:rFonts w:cstheme="minorHAnsi"/>
          <w:sz w:val="24"/>
          <w:szCs w:val="24"/>
        </w:rPr>
      </w:pPr>
      <w:bookmarkStart w:id="247" w:name="_Hlk194132110"/>
      <w:r w:rsidRPr="00EB5C31">
        <w:rPr>
          <w:rFonts w:cstheme="minorHAnsi"/>
          <w:b/>
          <w:bCs/>
          <w:sz w:val="24"/>
          <w:szCs w:val="24"/>
        </w:rPr>
        <w:t>Κέντρο Ημερήσιας Φροντίδας Ηλικιωμένων</w:t>
      </w:r>
      <w:r>
        <w:rPr>
          <w:rFonts w:cstheme="minorHAnsi"/>
          <w:b/>
          <w:bCs/>
          <w:sz w:val="24"/>
          <w:szCs w:val="24"/>
        </w:rPr>
        <w:t xml:space="preserve"> (ΚΗΦΗ</w:t>
      </w:r>
      <w:bookmarkEnd w:id="247"/>
      <w:r>
        <w:rPr>
          <w:rFonts w:cstheme="minorHAnsi"/>
          <w:b/>
          <w:bCs/>
          <w:sz w:val="24"/>
          <w:szCs w:val="24"/>
        </w:rPr>
        <w:t>).</w:t>
      </w:r>
      <w:r w:rsidRPr="00EB5C31">
        <w:rPr>
          <w:rFonts w:ascii="Calibri" w:eastAsia="Calibri" w:hAnsi="Calibri" w:cs="Calibri"/>
          <w:color w:val="000000"/>
          <w:w w:val="102"/>
          <w:sz w:val="24"/>
          <w:szCs w:val="24"/>
        </w:rPr>
        <w:t xml:space="preserve"> </w:t>
      </w:r>
      <w:r w:rsidR="006C69FF">
        <w:rPr>
          <w:rFonts w:ascii="Calibri" w:eastAsia="Calibri" w:hAnsi="Calibri" w:cs="Calibri"/>
          <w:color w:val="000000"/>
          <w:w w:val="102"/>
          <w:sz w:val="24"/>
          <w:szCs w:val="24"/>
        </w:rPr>
        <w:t>Συστάθηκε</w:t>
      </w:r>
      <w:r>
        <w:rPr>
          <w:rFonts w:ascii="Calibri" w:eastAsia="Calibri" w:hAnsi="Calibri" w:cs="Calibri"/>
          <w:color w:val="000000"/>
          <w:w w:val="102"/>
          <w:sz w:val="24"/>
          <w:szCs w:val="24"/>
        </w:rPr>
        <w:t xml:space="preserve"> το 2004</w:t>
      </w:r>
      <w:r w:rsidR="006C69FF" w:rsidRPr="006C69FF">
        <w:rPr>
          <w:rFonts w:cstheme="minorHAnsi"/>
          <w:sz w:val="24"/>
          <w:szCs w:val="24"/>
        </w:rPr>
        <w:t xml:space="preserve"> </w:t>
      </w:r>
      <w:r w:rsidR="006C69FF" w:rsidRPr="00EB5C31">
        <w:rPr>
          <w:rFonts w:cstheme="minorHAnsi"/>
          <w:sz w:val="24"/>
          <w:szCs w:val="24"/>
        </w:rPr>
        <w:t xml:space="preserve">εντός του πλαισίου </w:t>
      </w:r>
      <w:r w:rsidR="006C69FF">
        <w:rPr>
          <w:rFonts w:cstheme="minorHAnsi"/>
          <w:sz w:val="24"/>
          <w:szCs w:val="24"/>
        </w:rPr>
        <w:t>συγχρηματοδοτούμενων</w:t>
      </w:r>
      <w:r w:rsidR="006C69FF" w:rsidRPr="00EB5C31">
        <w:rPr>
          <w:rFonts w:cstheme="minorHAnsi"/>
          <w:sz w:val="24"/>
          <w:szCs w:val="24"/>
        </w:rPr>
        <w:t xml:space="preserve"> προγραμμάτων από το Π.Ε.Π. Αττικής</w:t>
      </w:r>
      <w:r w:rsidR="006C69FF">
        <w:rPr>
          <w:rFonts w:cstheme="minorHAnsi"/>
          <w:sz w:val="24"/>
          <w:szCs w:val="24"/>
        </w:rPr>
        <w:t>,</w:t>
      </w:r>
      <w:r w:rsidR="006C69FF" w:rsidRPr="00EB5C31">
        <w:rPr>
          <w:rFonts w:cstheme="minorHAnsi"/>
          <w:sz w:val="24"/>
          <w:szCs w:val="24"/>
        </w:rPr>
        <w:t xml:space="preserve"> μετά από την έγκριση πρότασης του Δήμου</w:t>
      </w:r>
      <w:r>
        <w:rPr>
          <w:rFonts w:ascii="Calibri" w:eastAsia="Calibri" w:hAnsi="Calibri" w:cs="Calibri"/>
          <w:color w:val="000000"/>
          <w:w w:val="102"/>
          <w:sz w:val="24"/>
          <w:szCs w:val="24"/>
        </w:rPr>
        <w:t xml:space="preserve">. Απευθύνεται σε ηλικιωμένους </w:t>
      </w:r>
      <w:r w:rsidRPr="00EB5C31">
        <w:rPr>
          <w:rFonts w:ascii="Calibri" w:eastAsia="Calibri" w:hAnsi="Calibri" w:cs="Calibri"/>
          <w:color w:val="000000"/>
          <w:w w:val="102"/>
          <w:sz w:val="24"/>
          <w:szCs w:val="24"/>
        </w:rPr>
        <w:t>μη δυνάμεν</w:t>
      </w:r>
      <w:r>
        <w:rPr>
          <w:rFonts w:ascii="Calibri" w:eastAsia="Calibri" w:hAnsi="Calibri" w:cs="Calibri"/>
          <w:color w:val="000000"/>
          <w:w w:val="102"/>
          <w:sz w:val="24"/>
          <w:szCs w:val="24"/>
        </w:rPr>
        <w:t xml:space="preserve">ους </w:t>
      </w:r>
      <w:r w:rsidRPr="00EB5C31">
        <w:rPr>
          <w:rFonts w:ascii="Calibri" w:eastAsia="Calibri" w:hAnsi="Calibri" w:cs="Calibri"/>
          <w:color w:val="000000"/>
          <w:w w:val="102"/>
          <w:sz w:val="24"/>
          <w:szCs w:val="24"/>
        </w:rPr>
        <w:t>να αυτοεξυπηρετηθούν πλήρως, ο φροντιστής των οποίων εργάζεται ή αντιμετωπίζει σοβαρά οικονομικά προβλήματα ή προβλήματα υγείας και αδυνατεί να ανταποκριθεί στην φροντίδα που ανέλαβε</w:t>
      </w:r>
      <w:r>
        <w:rPr>
          <w:rFonts w:ascii="Calibri" w:eastAsia="Calibri" w:hAnsi="Calibri" w:cs="Calibri"/>
          <w:color w:val="000000"/>
          <w:w w:val="102"/>
          <w:sz w:val="24"/>
          <w:szCs w:val="24"/>
        </w:rPr>
        <w:t xml:space="preserve">. </w:t>
      </w:r>
    </w:p>
    <w:p w14:paraId="3381BC35" w14:textId="189025E2" w:rsidR="00371F74" w:rsidRDefault="00371F74" w:rsidP="00097B58">
      <w:pPr>
        <w:pStyle w:val="a7"/>
        <w:numPr>
          <w:ilvl w:val="0"/>
          <w:numId w:val="41"/>
        </w:numPr>
        <w:spacing w:before="120" w:after="120" w:line="300" w:lineRule="auto"/>
        <w:ind w:left="357" w:hanging="357"/>
        <w:contextualSpacing w:val="0"/>
        <w:jc w:val="both"/>
        <w:rPr>
          <w:rFonts w:cstheme="minorHAnsi"/>
          <w:sz w:val="24"/>
          <w:szCs w:val="24"/>
        </w:rPr>
      </w:pPr>
      <w:bookmarkStart w:id="248" w:name="_Hlk194132118"/>
      <w:r>
        <w:rPr>
          <w:rFonts w:cstheme="minorHAnsi"/>
          <w:sz w:val="24"/>
          <w:szCs w:val="24"/>
        </w:rPr>
        <w:t>Πρόγραμμα</w:t>
      </w:r>
      <w:r w:rsidRPr="00EB5C31">
        <w:rPr>
          <w:rFonts w:cstheme="minorHAnsi"/>
          <w:sz w:val="24"/>
          <w:szCs w:val="24"/>
        </w:rPr>
        <w:t xml:space="preserve"> </w:t>
      </w:r>
      <w:r w:rsidRPr="00EB5C31">
        <w:rPr>
          <w:rFonts w:cstheme="minorHAnsi"/>
          <w:b/>
          <w:bCs/>
          <w:sz w:val="24"/>
          <w:szCs w:val="24"/>
        </w:rPr>
        <w:t>«Βοήθεια στο Σπίτι</w:t>
      </w:r>
      <w:bookmarkEnd w:id="248"/>
      <w:r w:rsidRPr="00EB5C31">
        <w:rPr>
          <w:rFonts w:cstheme="minorHAnsi"/>
          <w:b/>
          <w:bCs/>
          <w:sz w:val="24"/>
          <w:szCs w:val="24"/>
        </w:rPr>
        <w:t>»</w:t>
      </w:r>
      <w:r w:rsidRPr="00EB5C31">
        <w:rPr>
          <w:rFonts w:cstheme="minorHAnsi"/>
          <w:sz w:val="24"/>
          <w:szCs w:val="24"/>
        </w:rPr>
        <w:t>:</w:t>
      </w:r>
      <w:r>
        <w:rPr>
          <w:rFonts w:cstheme="minorHAnsi"/>
          <w:sz w:val="24"/>
          <w:szCs w:val="24"/>
        </w:rPr>
        <w:t xml:space="preserve"> Α</w:t>
      </w:r>
      <w:r w:rsidRPr="00705C36">
        <w:rPr>
          <w:rFonts w:cstheme="minorHAnsi"/>
          <w:sz w:val="24"/>
          <w:szCs w:val="24"/>
        </w:rPr>
        <w:t xml:space="preserve">πευθύνεται σε άτομα της τρίτης ηλικίας που δεν αυτοεξυπηρετούνται πλήρως και σε άτομα με κινητικές δυσλειτουργίες και ειδικά προβλήματα, με προτεραιότητα αυτούς που ζουν μόνοι ή δεν έχουν την πλήρη φροντίδα της οικογένειας ή που το εισόδημά τους δεν επιτρέπει να εξασφαλίσουν τις απαιτούμενες υπηρεσίες για τη βελτίωση της ποιότητας ζωής </w:t>
      </w:r>
      <w:r>
        <w:rPr>
          <w:rFonts w:cstheme="minorHAnsi"/>
          <w:sz w:val="24"/>
          <w:szCs w:val="24"/>
        </w:rPr>
        <w:t>τους. Από το 2019</w:t>
      </w:r>
      <w:r w:rsidR="007833D6">
        <w:rPr>
          <w:rFonts w:cstheme="minorHAnsi"/>
          <w:sz w:val="24"/>
          <w:szCs w:val="24"/>
        </w:rPr>
        <w:t xml:space="preserve"> </w:t>
      </w:r>
      <w:r w:rsidR="006C69FF">
        <w:rPr>
          <w:rFonts w:cstheme="minorHAnsi"/>
          <w:sz w:val="24"/>
          <w:szCs w:val="24"/>
        </w:rPr>
        <w:t>βάσει</w:t>
      </w:r>
      <w:r>
        <w:rPr>
          <w:rFonts w:cstheme="minorHAnsi"/>
          <w:sz w:val="24"/>
          <w:szCs w:val="24"/>
        </w:rPr>
        <w:t xml:space="preserve"> </w:t>
      </w:r>
      <w:r w:rsidR="006C69FF">
        <w:rPr>
          <w:rFonts w:cstheme="minorHAnsi"/>
          <w:sz w:val="24"/>
          <w:szCs w:val="24"/>
        </w:rPr>
        <w:t>του</w:t>
      </w:r>
      <w:r>
        <w:rPr>
          <w:rFonts w:cstheme="minorHAnsi"/>
          <w:sz w:val="24"/>
          <w:szCs w:val="24"/>
        </w:rPr>
        <w:t xml:space="preserve"> ν.4583/2018 το πρόγραμμα εντάχθηκε </w:t>
      </w:r>
      <w:r w:rsidR="00280F9E">
        <w:rPr>
          <w:rFonts w:cstheme="minorHAnsi"/>
          <w:sz w:val="24"/>
          <w:szCs w:val="24"/>
        </w:rPr>
        <w:t>στις δημοτικές</w:t>
      </w:r>
      <w:r>
        <w:rPr>
          <w:rFonts w:cstheme="minorHAnsi"/>
          <w:sz w:val="24"/>
          <w:szCs w:val="24"/>
        </w:rPr>
        <w:t xml:space="preserve"> αρμοδιότητες και αποτελεί υπηρεσία της Διεύθυνσης Κοινωνικής Πολιτικής. </w:t>
      </w:r>
    </w:p>
    <w:p w14:paraId="45AF9F06" w14:textId="016D1BB1" w:rsidR="00736812" w:rsidRPr="00736812" w:rsidRDefault="00371F74" w:rsidP="00097B58">
      <w:pPr>
        <w:pStyle w:val="a7"/>
        <w:numPr>
          <w:ilvl w:val="0"/>
          <w:numId w:val="41"/>
        </w:numPr>
        <w:spacing w:before="120" w:after="120" w:line="300" w:lineRule="auto"/>
        <w:ind w:left="357" w:hanging="357"/>
        <w:contextualSpacing w:val="0"/>
        <w:jc w:val="both"/>
        <w:rPr>
          <w:rFonts w:cstheme="minorHAnsi"/>
          <w:sz w:val="24"/>
          <w:szCs w:val="24"/>
        </w:rPr>
      </w:pPr>
      <w:bookmarkStart w:id="249" w:name="_Hlk194132127"/>
      <w:r w:rsidRPr="008A7E5B">
        <w:rPr>
          <w:rFonts w:cstheme="minorHAnsi"/>
          <w:b/>
          <w:bCs/>
          <w:sz w:val="24"/>
          <w:szCs w:val="24"/>
        </w:rPr>
        <w:t>Κέντρο Φιλίας και Αλληλεγγύης</w:t>
      </w:r>
      <w:r>
        <w:rPr>
          <w:rFonts w:cstheme="minorHAnsi"/>
          <w:b/>
          <w:bCs/>
          <w:sz w:val="24"/>
          <w:szCs w:val="24"/>
        </w:rPr>
        <w:t xml:space="preserve"> (ΚΕΦΑ.)</w:t>
      </w:r>
      <w:r w:rsidRPr="008A7E5B">
        <w:rPr>
          <w:rFonts w:cstheme="minorHAnsi"/>
          <w:sz w:val="24"/>
          <w:szCs w:val="24"/>
        </w:rPr>
        <w:t xml:space="preserve">. </w:t>
      </w:r>
      <w:bookmarkEnd w:id="249"/>
      <w:r w:rsidRPr="008A7E5B">
        <w:rPr>
          <w:rFonts w:eastAsia="Calibri" w:cstheme="minorHAnsi"/>
          <w:bCs/>
          <w:sz w:val="24"/>
          <w:szCs w:val="24"/>
        </w:rPr>
        <w:t xml:space="preserve">Απευθύνεται σε ηλικιωμένους, ΑμεΑ, απόρους και </w:t>
      </w:r>
      <w:r>
        <w:rPr>
          <w:rFonts w:eastAsia="Calibri" w:cstheme="minorHAnsi"/>
          <w:bCs/>
          <w:sz w:val="24"/>
          <w:szCs w:val="24"/>
        </w:rPr>
        <w:t xml:space="preserve">γενικά </w:t>
      </w:r>
      <w:r w:rsidRPr="008A7E5B">
        <w:rPr>
          <w:rFonts w:eastAsia="Calibri" w:cstheme="minorHAnsi"/>
          <w:bCs/>
          <w:sz w:val="24"/>
          <w:szCs w:val="24"/>
        </w:rPr>
        <w:t>άτομα που έχουν ανάγκη την κοινωνική αλληλεγγύη ανεξάρτητα από ηλικία.</w:t>
      </w:r>
      <w:r>
        <w:rPr>
          <w:rFonts w:eastAsia="Calibri" w:cstheme="minorHAnsi"/>
          <w:bCs/>
          <w:sz w:val="24"/>
          <w:szCs w:val="24"/>
        </w:rPr>
        <w:t xml:space="preserve"> </w:t>
      </w:r>
      <w:r w:rsidRPr="008A7E5B">
        <w:rPr>
          <w:rFonts w:eastAsia="Calibri" w:cstheme="minorHAnsi"/>
          <w:bCs/>
          <w:sz w:val="24"/>
          <w:szCs w:val="24"/>
        </w:rPr>
        <w:t xml:space="preserve">Στο χώρο του </w:t>
      </w:r>
      <w:r>
        <w:rPr>
          <w:rFonts w:eastAsia="Calibri" w:cstheme="minorHAnsi"/>
          <w:bCs/>
          <w:sz w:val="24"/>
          <w:szCs w:val="24"/>
        </w:rPr>
        <w:t>φιλοξενούνται οι δομές</w:t>
      </w:r>
      <w:r w:rsidRPr="008A7E5B">
        <w:rPr>
          <w:rFonts w:eastAsia="Calibri" w:cstheme="minorHAnsi"/>
          <w:bCs/>
          <w:sz w:val="24"/>
          <w:szCs w:val="24"/>
        </w:rPr>
        <w:t xml:space="preserve"> παροχής </w:t>
      </w:r>
      <w:r>
        <w:rPr>
          <w:rFonts w:eastAsia="Calibri" w:cstheme="minorHAnsi"/>
          <w:bCs/>
          <w:sz w:val="24"/>
          <w:szCs w:val="24"/>
        </w:rPr>
        <w:t>β</w:t>
      </w:r>
      <w:r w:rsidRPr="008A7E5B">
        <w:rPr>
          <w:rFonts w:eastAsia="Calibri" w:cstheme="minorHAnsi"/>
          <w:bCs/>
          <w:sz w:val="24"/>
          <w:szCs w:val="24"/>
        </w:rPr>
        <w:t xml:space="preserve">ασικών </w:t>
      </w:r>
      <w:r>
        <w:rPr>
          <w:rFonts w:eastAsia="Calibri" w:cstheme="minorHAnsi"/>
          <w:bCs/>
          <w:sz w:val="24"/>
          <w:szCs w:val="24"/>
        </w:rPr>
        <w:t>α</w:t>
      </w:r>
      <w:r w:rsidRPr="008A7E5B">
        <w:rPr>
          <w:rFonts w:eastAsia="Calibri" w:cstheme="minorHAnsi"/>
          <w:bCs/>
          <w:sz w:val="24"/>
          <w:szCs w:val="24"/>
        </w:rPr>
        <w:t>γαθών</w:t>
      </w:r>
      <w:r w:rsidR="00736812">
        <w:rPr>
          <w:rFonts w:eastAsia="Calibri" w:cstheme="minorHAnsi"/>
          <w:bCs/>
          <w:sz w:val="24"/>
          <w:szCs w:val="24"/>
        </w:rPr>
        <w:t>.</w:t>
      </w:r>
    </w:p>
    <w:p w14:paraId="6EC59C71" w14:textId="577EB618" w:rsidR="00371F74" w:rsidRPr="00240910" w:rsidRDefault="00371F74" w:rsidP="00097B58">
      <w:pPr>
        <w:pStyle w:val="a7"/>
        <w:numPr>
          <w:ilvl w:val="0"/>
          <w:numId w:val="41"/>
        </w:numPr>
        <w:spacing w:before="120" w:after="120" w:line="300" w:lineRule="auto"/>
        <w:ind w:left="357" w:hanging="357"/>
        <w:contextualSpacing w:val="0"/>
        <w:jc w:val="both"/>
        <w:rPr>
          <w:rFonts w:cstheme="minorHAnsi"/>
          <w:sz w:val="24"/>
          <w:szCs w:val="24"/>
        </w:rPr>
      </w:pPr>
      <w:bookmarkStart w:id="250" w:name="_Hlk194132135"/>
      <w:r>
        <w:rPr>
          <w:rFonts w:cstheme="minorHAnsi"/>
          <w:b/>
          <w:bCs/>
          <w:sz w:val="24"/>
          <w:szCs w:val="24"/>
        </w:rPr>
        <w:t>Δομ</w:t>
      </w:r>
      <w:r w:rsidR="001227F1">
        <w:rPr>
          <w:rFonts w:cstheme="minorHAnsi"/>
          <w:b/>
          <w:bCs/>
          <w:sz w:val="24"/>
          <w:szCs w:val="24"/>
        </w:rPr>
        <w:t>ή</w:t>
      </w:r>
      <w:r>
        <w:rPr>
          <w:rFonts w:cstheme="minorHAnsi"/>
          <w:b/>
          <w:bCs/>
          <w:sz w:val="24"/>
          <w:szCs w:val="24"/>
        </w:rPr>
        <w:t xml:space="preserve"> </w:t>
      </w:r>
      <w:r w:rsidR="001227F1">
        <w:rPr>
          <w:rFonts w:cstheme="minorHAnsi"/>
          <w:b/>
          <w:bCs/>
          <w:sz w:val="24"/>
          <w:szCs w:val="24"/>
        </w:rPr>
        <w:t>Π</w:t>
      </w:r>
      <w:r>
        <w:rPr>
          <w:rFonts w:cstheme="minorHAnsi"/>
          <w:b/>
          <w:bCs/>
          <w:sz w:val="24"/>
          <w:szCs w:val="24"/>
        </w:rPr>
        <w:t>αροχής</w:t>
      </w:r>
      <w:r w:rsidR="00736812" w:rsidRPr="00736812">
        <w:rPr>
          <w:rFonts w:eastAsia="Calibri" w:cstheme="minorHAnsi"/>
          <w:bCs/>
          <w:sz w:val="24"/>
          <w:szCs w:val="24"/>
        </w:rPr>
        <w:t xml:space="preserve"> </w:t>
      </w:r>
      <w:r w:rsidR="001227F1">
        <w:rPr>
          <w:rFonts w:cstheme="minorHAnsi"/>
          <w:b/>
          <w:bCs/>
          <w:sz w:val="24"/>
          <w:szCs w:val="24"/>
        </w:rPr>
        <w:t xml:space="preserve">Συσσιτίου, </w:t>
      </w:r>
      <w:r w:rsidR="001227F1" w:rsidRPr="00721EC9">
        <w:rPr>
          <w:rFonts w:cstheme="minorHAnsi"/>
          <w:b/>
          <w:bCs/>
          <w:sz w:val="24"/>
          <w:szCs w:val="24"/>
        </w:rPr>
        <w:t>Κοινωνικό Παντοπωλείο</w:t>
      </w:r>
      <w:r w:rsidR="001227F1">
        <w:rPr>
          <w:rFonts w:cstheme="minorHAnsi"/>
          <w:b/>
          <w:bCs/>
          <w:sz w:val="24"/>
          <w:szCs w:val="24"/>
        </w:rPr>
        <w:t xml:space="preserve"> </w:t>
      </w:r>
      <w:r w:rsidR="001227F1" w:rsidRPr="00D9208E">
        <w:rPr>
          <w:rFonts w:cstheme="minorHAnsi"/>
          <w:sz w:val="24"/>
          <w:szCs w:val="24"/>
        </w:rPr>
        <w:t>και</w:t>
      </w:r>
      <w:r w:rsidR="001227F1" w:rsidRPr="00D9208E">
        <w:rPr>
          <w:rFonts w:cstheme="minorHAnsi"/>
          <w:b/>
          <w:bCs/>
          <w:sz w:val="24"/>
          <w:szCs w:val="24"/>
        </w:rPr>
        <w:t xml:space="preserve"> </w:t>
      </w:r>
      <w:r w:rsidR="001227F1" w:rsidRPr="00721EC9">
        <w:rPr>
          <w:rFonts w:cstheme="minorHAnsi"/>
          <w:b/>
          <w:bCs/>
          <w:sz w:val="24"/>
          <w:szCs w:val="24"/>
        </w:rPr>
        <w:t>Κοινωνικό Φαρμακείο</w:t>
      </w:r>
      <w:bookmarkEnd w:id="250"/>
      <w:r w:rsidR="001227F1">
        <w:rPr>
          <w:rFonts w:cstheme="minorHAnsi"/>
          <w:b/>
          <w:bCs/>
          <w:sz w:val="24"/>
          <w:szCs w:val="24"/>
        </w:rPr>
        <w:t>.</w:t>
      </w:r>
      <w:r w:rsidR="001227F1" w:rsidRPr="001227F1">
        <w:rPr>
          <w:rFonts w:eastAsia="Calibri" w:cstheme="minorHAnsi"/>
          <w:bCs/>
          <w:sz w:val="24"/>
          <w:szCs w:val="24"/>
        </w:rPr>
        <w:t xml:space="preserve"> Είναι</w:t>
      </w:r>
      <w:r w:rsidR="00007002">
        <w:rPr>
          <w:rFonts w:eastAsia="Calibri" w:cstheme="minorHAnsi"/>
          <w:b/>
          <w:sz w:val="24"/>
          <w:szCs w:val="24"/>
        </w:rPr>
        <w:t xml:space="preserve"> </w:t>
      </w:r>
      <w:r w:rsidR="001227F1">
        <w:rPr>
          <w:rFonts w:eastAsia="Calibri" w:cstheme="minorHAnsi"/>
          <w:bCs/>
          <w:sz w:val="24"/>
          <w:szCs w:val="24"/>
        </w:rPr>
        <w:t>δομές</w:t>
      </w:r>
      <w:r w:rsidR="001227F1" w:rsidRPr="008A7E5B">
        <w:rPr>
          <w:rFonts w:eastAsia="Calibri" w:cstheme="minorHAnsi"/>
          <w:bCs/>
          <w:sz w:val="24"/>
          <w:szCs w:val="24"/>
        </w:rPr>
        <w:t xml:space="preserve"> παροχής </w:t>
      </w:r>
      <w:r w:rsidR="001227F1">
        <w:rPr>
          <w:rFonts w:eastAsia="Calibri" w:cstheme="minorHAnsi"/>
          <w:bCs/>
          <w:sz w:val="24"/>
          <w:szCs w:val="24"/>
        </w:rPr>
        <w:t>β</w:t>
      </w:r>
      <w:r w:rsidR="001227F1" w:rsidRPr="008A7E5B">
        <w:rPr>
          <w:rFonts w:eastAsia="Calibri" w:cstheme="minorHAnsi"/>
          <w:bCs/>
          <w:sz w:val="24"/>
          <w:szCs w:val="24"/>
        </w:rPr>
        <w:t xml:space="preserve">ασικών </w:t>
      </w:r>
      <w:r w:rsidR="001227F1">
        <w:rPr>
          <w:rFonts w:eastAsia="Calibri" w:cstheme="minorHAnsi"/>
          <w:bCs/>
          <w:sz w:val="24"/>
          <w:szCs w:val="24"/>
        </w:rPr>
        <w:t>α</w:t>
      </w:r>
      <w:r w:rsidR="001227F1" w:rsidRPr="008A7E5B">
        <w:rPr>
          <w:rFonts w:eastAsia="Calibri" w:cstheme="minorHAnsi"/>
          <w:bCs/>
          <w:sz w:val="24"/>
          <w:szCs w:val="24"/>
        </w:rPr>
        <w:t>γαθών</w:t>
      </w:r>
      <w:r w:rsidR="00007002">
        <w:rPr>
          <w:rFonts w:cstheme="minorHAnsi"/>
          <w:sz w:val="24"/>
          <w:szCs w:val="24"/>
        </w:rPr>
        <w:t xml:space="preserve"> </w:t>
      </w:r>
      <w:r w:rsidR="001227F1">
        <w:rPr>
          <w:rFonts w:cstheme="minorHAnsi"/>
          <w:sz w:val="24"/>
          <w:szCs w:val="24"/>
        </w:rPr>
        <w:t>που σ</w:t>
      </w:r>
      <w:r w:rsidR="00736812">
        <w:rPr>
          <w:rFonts w:cstheme="minorHAnsi"/>
          <w:sz w:val="24"/>
          <w:szCs w:val="24"/>
        </w:rPr>
        <w:t xml:space="preserve">υστάθηκαν </w:t>
      </w:r>
      <w:r w:rsidR="00736812" w:rsidRPr="00721EC9">
        <w:rPr>
          <w:rFonts w:cstheme="minorHAnsi"/>
          <w:sz w:val="24"/>
          <w:szCs w:val="24"/>
        </w:rPr>
        <w:t>για την αντιμετώπιση της φτώχειας</w:t>
      </w:r>
      <w:r w:rsidR="00736812">
        <w:rPr>
          <w:rFonts w:cstheme="minorHAnsi"/>
          <w:sz w:val="24"/>
          <w:szCs w:val="24"/>
        </w:rPr>
        <w:t xml:space="preserve"> </w:t>
      </w:r>
      <w:r w:rsidR="00736812" w:rsidRPr="00721EC9">
        <w:rPr>
          <w:rFonts w:cstheme="minorHAnsi"/>
          <w:sz w:val="24"/>
          <w:szCs w:val="24"/>
        </w:rPr>
        <w:t>μετά από έγκριση</w:t>
      </w:r>
      <w:r w:rsidR="00736812">
        <w:rPr>
          <w:rFonts w:cstheme="minorHAnsi"/>
          <w:sz w:val="24"/>
          <w:szCs w:val="24"/>
        </w:rPr>
        <w:t xml:space="preserve"> σχετικής </w:t>
      </w:r>
      <w:r w:rsidR="00736812" w:rsidRPr="00721EC9">
        <w:rPr>
          <w:rFonts w:cstheme="minorHAnsi"/>
          <w:sz w:val="24"/>
          <w:szCs w:val="24"/>
        </w:rPr>
        <w:t>πρότασης του Δήμου</w:t>
      </w:r>
      <w:r w:rsidR="00736812">
        <w:rPr>
          <w:rFonts w:cstheme="minorHAnsi"/>
          <w:sz w:val="24"/>
          <w:szCs w:val="24"/>
        </w:rPr>
        <w:t xml:space="preserve"> από τις αρμόδιες αρχές</w:t>
      </w:r>
      <w:r w:rsidR="00736812" w:rsidRPr="00721EC9">
        <w:rPr>
          <w:rFonts w:cstheme="minorHAnsi"/>
          <w:sz w:val="24"/>
          <w:szCs w:val="24"/>
        </w:rPr>
        <w:t xml:space="preserve"> και</w:t>
      </w:r>
      <w:r w:rsidR="00736812" w:rsidRPr="00721EC9">
        <w:rPr>
          <w:rFonts w:cstheme="minorHAnsi"/>
          <w:b/>
          <w:bCs/>
          <w:sz w:val="24"/>
          <w:szCs w:val="24"/>
        </w:rPr>
        <w:t xml:space="preserve"> </w:t>
      </w:r>
      <w:r w:rsidR="00736812" w:rsidRPr="00721EC9">
        <w:rPr>
          <w:rFonts w:cstheme="minorHAnsi"/>
          <w:sz w:val="24"/>
          <w:szCs w:val="24"/>
        </w:rPr>
        <w:t>λειτουργούν</w:t>
      </w:r>
      <w:r w:rsidR="00736812" w:rsidRPr="00721EC9">
        <w:rPr>
          <w:rFonts w:cstheme="minorHAnsi"/>
          <w:b/>
          <w:bCs/>
          <w:sz w:val="24"/>
          <w:szCs w:val="24"/>
        </w:rPr>
        <w:t xml:space="preserve"> </w:t>
      </w:r>
      <w:r w:rsidR="00736812" w:rsidRPr="001E3665">
        <w:rPr>
          <w:rFonts w:cstheme="minorHAnsi"/>
          <w:sz w:val="24"/>
          <w:szCs w:val="24"/>
        </w:rPr>
        <w:t>από</w:t>
      </w:r>
      <w:r w:rsidR="00736812">
        <w:rPr>
          <w:rFonts w:cstheme="minorHAnsi"/>
          <w:b/>
          <w:bCs/>
          <w:sz w:val="24"/>
          <w:szCs w:val="24"/>
        </w:rPr>
        <w:t xml:space="preserve"> </w:t>
      </w:r>
      <w:r w:rsidR="00736812" w:rsidRPr="00721EC9">
        <w:rPr>
          <w:rFonts w:cstheme="minorHAnsi"/>
          <w:sz w:val="24"/>
          <w:szCs w:val="24"/>
        </w:rPr>
        <w:t>το 2017 (ΕΣΠΑ 2014-2020 ΠΕΠ Αττικής)</w:t>
      </w:r>
      <w:r w:rsidR="001227F1">
        <w:rPr>
          <w:rFonts w:cstheme="minorHAnsi"/>
          <w:sz w:val="24"/>
          <w:szCs w:val="24"/>
        </w:rPr>
        <w:t xml:space="preserve">. </w:t>
      </w:r>
    </w:p>
    <w:p w14:paraId="2E0F8633" w14:textId="0499275F" w:rsidR="00371F74" w:rsidRPr="00B7639B" w:rsidRDefault="00371F74" w:rsidP="00097B58">
      <w:pPr>
        <w:pStyle w:val="a7"/>
        <w:numPr>
          <w:ilvl w:val="0"/>
          <w:numId w:val="41"/>
        </w:numPr>
        <w:spacing w:before="120" w:after="120" w:line="300" w:lineRule="auto"/>
        <w:ind w:left="357" w:hanging="357"/>
        <w:contextualSpacing w:val="0"/>
        <w:jc w:val="both"/>
        <w:rPr>
          <w:rFonts w:cstheme="minorHAnsi"/>
          <w:b/>
          <w:bCs/>
          <w:sz w:val="24"/>
          <w:szCs w:val="24"/>
        </w:rPr>
      </w:pPr>
      <w:bookmarkStart w:id="251" w:name="_Hlk194132146"/>
      <w:r w:rsidRPr="00EB5C31">
        <w:rPr>
          <w:rFonts w:cstheme="minorHAnsi"/>
          <w:b/>
          <w:bCs/>
          <w:sz w:val="24"/>
          <w:szCs w:val="24"/>
        </w:rPr>
        <w:lastRenderedPageBreak/>
        <w:t>Πρόγραμμα επισιτιστικής και βασικής υλικής συνδρομής σε απόρους</w:t>
      </w:r>
      <w:r w:rsidRPr="00EB5C31">
        <w:rPr>
          <w:rFonts w:cstheme="minorHAnsi"/>
          <w:sz w:val="24"/>
          <w:szCs w:val="24"/>
        </w:rPr>
        <w:t xml:space="preserve"> </w:t>
      </w:r>
      <w:bookmarkEnd w:id="251"/>
      <w:r w:rsidRPr="00EB5C31">
        <w:rPr>
          <w:rFonts w:cstheme="minorHAnsi"/>
          <w:sz w:val="24"/>
          <w:szCs w:val="24"/>
        </w:rPr>
        <w:t xml:space="preserve">του </w:t>
      </w:r>
      <w:r w:rsidRPr="00EB5C31">
        <w:rPr>
          <w:sz w:val="24"/>
          <w:szCs w:val="24"/>
        </w:rPr>
        <w:t>Ταμείου Ευρωπαϊκής Βοήθειας Απόρων (ΤΕΒΑ).</w:t>
      </w:r>
    </w:p>
    <w:p w14:paraId="6DFBF1EA" w14:textId="6F4750AF" w:rsidR="004319CF" w:rsidRDefault="004319CF" w:rsidP="00097B58">
      <w:pPr>
        <w:pStyle w:val="a7"/>
        <w:numPr>
          <w:ilvl w:val="0"/>
          <w:numId w:val="41"/>
        </w:numPr>
        <w:spacing w:before="120" w:after="120" w:line="300" w:lineRule="auto"/>
        <w:ind w:left="357" w:hanging="357"/>
        <w:contextualSpacing w:val="0"/>
        <w:jc w:val="both"/>
        <w:rPr>
          <w:rFonts w:cstheme="minorHAnsi"/>
          <w:sz w:val="24"/>
          <w:szCs w:val="24"/>
          <w:shd w:val="clear" w:color="auto" w:fill="FFFFFF"/>
        </w:rPr>
      </w:pPr>
      <w:bookmarkStart w:id="252" w:name="_Hlk194132154"/>
      <w:r w:rsidRPr="0027029D">
        <w:rPr>
          <w:rFonts w:cstheme="minorHAnsi"/>
          <w:b/>
          <w:bCs/>
          <w:sz w:val="24"/>
          <w:szCs w:val="24"/>
        </w:rPr>
        <w:t>Δημοτικό ΚΕΠ Υγείας</w:t>
      </w:r>
      <w:bookmarkEnd w:id="252"/>
      <w:r w:rsidRPr="0027029D">
        <w:rPr>
          <w:rFonts w:cstheme="minorHAnsi"/>
          <w:b/>
          <w:bCs/>
          <w:sz w:val="24"/>
          <w:szCs w:val="24"/>
        </w:rPr>
        <w:t xml:space="preserve">: </w:t>
      </w:r>
      <w:r w:rsidR="00C12AF4">
        <w:rPr>
          <w:rFonts w:cstheme="minorHAnsi"/>
          <w:sz w:val="24"/>
          <w:szCs w:val="24"/>
        </w:rPr>
        <w:t xml:space="preserve">Συμβάλλει στο σχεδιασμό και υλοποίηση </w:t>
      </w:r>
      <w:r w:rsidR="00187BC5">
        <w:rPr>
          <w:rFonts w:cstheme="minorHAnsi"/>
          <w:sz w:val="24"/>
          <w:szCs w:val="24"/>
        </w:rPr>
        <w:t>δράσεων</w:t>
      </w:r>
      <w:r w:rsidR="00C12AF4">
        <w:rPr>
          <w:rFonts w:cstheme="minorHAnsi"/>
          <w:sz w:val="24"/>
          <w:szCs w:val="24"/>
        </w:rPr>
        <w:t xml:space="preserve"> για την πρόληψη των νοσημάτων και την προαγωγή της υγείας</w:t>
      </w:r>
      <w:r w:rsidR="00187BC5">
        <w:rPr>
          <w:rFonts w:cstheme="minorHAnsi"/>
          <w:sz w:val="24"/>
          <w:szCs w:val="24"/>
        </w:rPr>
        <w:t xml:space="preserve"> με βάση τις ανάγκες κάθε ηλικίας</w:t>
      </w:r>
      <w:r w:rsidR="00C12AF4">
        <w:rPr>
          <w:rFonts w:cstheme="minorHAnsi"/>
          <w:sz w:val="24"/>
          <w:szCs w:val="24"/>
        </w:rPr>
        <w:t xml:space="preserve">. </w:t>
      </w:r>
      <w:r w:rsidRPr="0027029D">
        <w:rPr>
          <w:rFonts w:cstheme="minorHAnsi"/>
          <w:sz w:val="24"/>
          <w:szCs w:val="24"/>
        </w:rPr>
        <w:t xml:space="preserve">Συστάθηκε με τη συνεργασία του </w:t>
      </w:r>
      <w:r w:rsidRPr="0027029D">
        <w:rPr>
          <w:rFonts w:cstheme="minorHAnsi"/>
          <w:sz w:val="24"/>
          <w:szCs w:val="24"/>
          <w:shd w:val="clear" w:color="auto" w:fill="FFFFFF"/>
        </w:rPr>
        <w:t>Ελληνικού Διαδημοτικού Δικτύου Υγιών Πόλεων του Π</w:t>
      </w:r>
      <w:r w:rsidR="00187BC5">
        <w:rPr>
          <w:rFonts w:cstheme="minorHAnsi"/>
          <w:sz w:val="24"/>
          <w:szCs w:val="24"/>
          <w:shd w:val="clear" w:color="auto" w:fill="FFFFFF"/>
        </w:rPr>
        <w:t>αγκόσμιου Οργανισμού Υγείας (ΠΟΥ)</w:t>
      </w:r>
      <w:r w:rsidRPr="0027029D">
        <w:rPr>
          <w:rFonts w:cstheme="minorHAnsi"/>
          <w:sz w:val="24"/>
          <w:szCs w:val="24"/>
          <w:shd w:val="clear" w:color="auto" w:fill="FFFFFF"/>
        </w:rPr>
        <w:t>.</w:t>
      </w:r>
      <w:r w:rsidR="00A660A5">
        <w:rPr>
          <w:rFonts w:cstheme="minorHAnsi"/>
          <w:sz w:val="24"/>
          <w:szCs w:val="24"/>
          <w:shd w:val="clear" w:color="auto" w:fill="FFFFFF"/>
        </w:rPr>
        <w:t xml:space="preserve"> </w:t>
      </w:r>
    </w:p>
    <w:p w14:paraId="28820E2C" w14:textId="77777777" w:rsidR="00B12E79" w:rsidRPr="00EB5C31" w:rsidRDefault="00B12E79" w:rsidP="00097B58">
      <w:pPr>
        <w:pStyle w:val="a7"/>
        <w:numPr>
          <w:ilvl w:val="0"/>
          <w:numId w:val="41"/>
        </w:numPr>
        <w:spacing w:before="120" w:after="120" w:line="300" w:lineRule="auto"/>
        <w:ind w:left="357" w:hanging="357"/>
        <w:contextualSpacing w:val="0"/>
        <w:jc w:val="both"/>
        <w:rPr>
          <w:rFonts w:cstheme="minorHAnsi"/>
          <w:b/>
          <w:bCs/>
          <w:sz w:val="24"/>
          <w:szCs w:val="24"/>
        </w:rPr>
      </w:pPr>
      <w:bookmarkStart w:id="253" w:name="_Hlk194132166"/>
      <w:r w:rsidRPr="00EB5C31">
        <w:rPr>
          <w:rFonts w:cstheme="minorHAnsi"/>
          <w:b/>
          <w:bCs/>
          <w:sz w:val="24"/>
          <w:szCs w:val="24"/>
        </w:rPr>
        <w:t>Δημοτικό Φυσιοθεραπευτήριο</w:t>
      </w:r>
      <w:bookmarkEnd w:id="253"/>
      <w:r w:rsidRPr="00EB5C31">
        <w:rPr>
          <w:rFonts w:cstheme="minorHAnsi"/>
          <w:b/>
          <w:bCs/>
          <w:sz w:val="24"/>
          <w:szCs w:val="24"/>
        </w:rPr>
        <w:t xml:space="preserve">: </w:t>
      </w:r>
      <w:r w:rsidRPr="00EB5C31">
        <w:rPr>
          <w:rFonts w:cstheme="minorHAnsi"/>
          <w:sz w:val="24"/>
          <w:szCs w:val="24"/>
        </w:rPr>
        <w:t xml:space="preserve">Εξοπλίστηκε το 2021 εντός του πλαισίου επιχορηγούμενων προγραμμάτων από το </w:t>
      </w:r>
      <w:r>
        <w:rPr>
          <w:rFonts w:cstheme="minorHAnsi"/>
          <w:sz w:val="24"/>
          <w:szCs w:val="24"/>
        </w:rPr>
        <w:t>ΕΣΠΑ 2014-2020</w:t>
      </w:r>
      <w:r w:rsidRPr="00EB5C31">
        <w:rPr>
          <w:rFonts w:cstheme="minorHAnsi"/>
          <w:sz w:val="24"/>
          <w:szCs w:val="24"/>
        </w:rPr>
        <w:t>.</w:t>
      </w:r>
    </w:p>
    <w:p w14:paraId="757CA27A" w14:textId="2D332B07" w:rsidR="004319CF" w:rsidRPr="00EB5C31" w:rsidRDefault="004319CF" w:rsidP="00097B58">
      <w:pPr>
        <w:pStyle w:val="a7"/>
        <w:numPr>
          <w:ilvl w:val="0"/>
          <w:numId w:val="41"/>
        </w:numPr>
        <w:spacing w:before="120" w:after="120" w:line="300" w:lineRule="auto"/>
        <w:ind w:left="357" w:hanging="357"/>
        <w:contextualSpacing w:val="0"/>
        <w:jc w:val="both"/>
        <w:rPr>
          <w:rFonts w:cstheme="minorHAnsi"/>
          <w:b/>
          <w:bCs/>
          <w:sz w:val="24"/>
          <w:szCs w:val="24"/>
        </w:rPr>
      </w:pPr>
      <w:bookmarkStart w:id="254" w:name="_Hlk194132176"/>
      <w:r w:rsidRPr="00EB5C31">
        <w:rPr>
          <w:b/>
          <w:bCs/>
          <w:sz w:val="24"/>
          <w:szCs w:val="24"/>
        </w:rPr>
        <w:t>Δημοτική Τράπεζα Αίματος «Χρήστος Παπαδόπουλος</w:t>
      </w:r>
      <w:bookmarkEnd w:id="254"/>
      <w:r w:rsidRPr="00EB5C31">
        <w:rPr>
          <w:b/>
          <w:bCs/>
          <w:sz w:val="24"/>
          <w:szCs w:val="24"/>
        </w:rPr>
        <w:t>»</w:t>
      </w:r>
      <w:r w:rsidR="00A660A5">
        <w:rPr>
          <w:b/>
          <w:bCs/>
          <w:sz w:val="24"/>
          <w:szCs w:val="24"/>
        </w:rPr>
        <w:t xml:space="preserve"> </w:t>
      </w:r>
      <w:r w:rsidR="008A7E5B" w:rsidRPr="008A7E5B">
        <w:rPr>
          <w:sz w:val="24"/>
          <w:szCs w:val="24"/>
        </w:rPr>
        <w:t>Από το 2020</w:t>
      </w:r>
      <w:r w:rsidR="008A7E5B">
        <w:rPr>
          <w:b/>
          <w:bCs/>
          <w:sz w:val="24"/>
          <w:szCs w:val="24"/>
        </w:rPr>
        <w:t xml:space="preserve"> </w:t>
      </w:r>
      <w:r w:rsidR="008A7E5B" w:rsidRPr="008A7E5B">
        <w:rPr>
          <w:sz w:val="24"/>
          <w:szCs w:val="24"/>
        </w:rPr>
        <w:t xml:space="preserve">βρίσκεται </w:t>
      </w:r>
      <w:r w:rsidR="008A7E5B">
        <w:rPr>
          <w:sz w:val="24"/>
          <w:szCs w:val="24"/>
        </w:rPr>
        <w:t>σε πλήρη επαναλειτουργία και πραγματοποιεί δράσεις συνεργαζόμενη με το Νοσοκομείο «Αλεξάνδρα»</w:t>
      </w:r>
      <w:r w:rsidR="00CE3456">
        <w:rPr>
          <w:sz w:val="24"/>
          <w:szCs w:val="24"/>
        </w:rPr>
        <w:t>.</w:t>
      </w:r>
      <w:r w:rsidR="00CE3456">
        <w:rPr>
          <w:rStyle w:val="ab"/>
          <w:sz w:val="24"/>
          <w:szCs w:val="24"/>
        </w:rPr>
        <w:footnoteReference w:id="105"/>
      </w:r>
      <w:r w:rsidR="00CE3516">
        <w:rPr>
          <w:sz w:val="24"/>
          <w:szCs w:val="24"/>
        </w:rPr>
        <w:t xml:space="preserve"> </w:t>
      </w:r>
    </w:p>
    <w:p w14:paraId="31DF955C" w14:textId="69B0DEC5" w:rsidR="004319CF" w:rsidRPr="00B7639B" w:rsidRDefault="004319CF" w:rsidP="00B7639B">
      <w:pPr>
        <w:spacing w:before="120" w:after="120" w:line="300" w:lineRule="auto"/>
        <w:jc w:val="both"/>
        <w:rPr>
          <w:rFonts w:cstheme="minorHAnsi"/>
          <w:b/>
          <w:bCs/>
          <w:sz w:val="24"/>
          <w:szCs w:val="24"/>
        </w:rPr>
      </w:pPr>
      <w:r w:rsidRPr="00B7639B">
        <w:rPr>
          <w:sz w:val="24"/>
          <w:szCs w:val="24"/>
        </w:rPr>
        <w:t>Σε διαδημοτικό επίπεδο λειτουργεί</w:t>
      </w:r>
      <w:r w:rsidR="00F20915">
        <w:rPr>
          <w:sz w:val="24"/>
          <w:szCs w:val="24"/>
        </w:rPr>
        <w:t>:</w:t>
      </w:r>
    </w:p>
    <w:p w14:paraId="6971BF04" w14:textId="0796358A" w:rsidR="004319CF" w:rsidRPr="00FD2D64" w:rsidRDefault="004319CF" w:rsidP="00097B58">
      <w:pPr>
        <w:pStyle w:val="Web"/>
        <w:numPr>
          <w:ilvl w:val="0"/>
          <w:numId w:val="41"/>
        </w:numPr>
        <w:shd w:val="clear" w:color="auto" w:fill="FFFFFF"/>
        <w:spacing w:before="120" w:beforeAutospacing="0" w:after="120" w:afterAutospacing="0" w:line="300" w:lineRule="auto"/>
        <w:ind w:left="357" w:hanging="357"/>
        <w:jc w:val="both"/>
        <w:rPr>
          <w:rStyle w:val="normaltextbox"/>
          <w:rFonts w:asciiTheme="minorHAnsi" w:hAnsiTheme="minorHAnsi" w:cstheme="minorHAnsi"/>
          <w:b/>
        </w:rPr>
      </w:pPr>
      <w:bookmarkStart w:id="255" w:name="_Hlk194132185"/>
      <w:r w:rsidRPr="00FD2D64">
        <w:rPr>
          <w:rFonts w:asciiTheme="minorHAnsi" w:hAnsiTheme="minorHAnsi" w:cstheme="minorHAnsi"/>
          <w:b/>
          <w:bCs/>
          <w:shd w:val="clear" w:color="auto" w:fill="FFFFFF"/>
        </w:rPr>
        <w:t xml:space="preserve">Κέντρο </w:t>
      </w:r>
      <w:r w:rsidRPr="00FD2D64">
        <w:rPr>
          <w:rStyle w:val="normaltextbox"/>
          <w:rFonts w:asciiTheme="minorHAnsi" w:hAnsiTheme="minorHAnsi" w:cstheme="minorHAnsi"/>
          <w:b/>
        </w:rPr>
        <w:t>Πρόληψης των Εξαρτήσεων και Προαγωγής της Ψυχοκοινωνικής Υγείας «Άρηξις»</w:t>
      </w:r>
      <w:r>
        <w:rPr>
          <w:rStyle w:val="normaltextbox"/>
          <w:rFonts w:asciiTheme="minorHAnsi" w:hAnsiTheme="minorHAnsi" w:cstheme="minorHAnsi"/>
          <w:b/>
        </w:rPr>
        <w:t xml:space="preserve">: </w:t>
      </w:r>
      <w:bookmarkEnd w:id="255"/>
      <w:r w:rsidRPr="00FD2D64">
        <w:rPr>
          <w:rFonts w:asciiTheme="minorHAnsi" w:hAnsiTheme="minorHAnsi" w:cstheme="minorHAnsi"/>
        </w:rPr>
        <w:t>Συστάθηκε</w:t>
      </w:r>
      <w:r>
        <w:rPr>
          <w:rFonts w:asciiTheme="minorHAnsi" w:hAnsiTheme="minorHAnsi" w:cstheme="minorHAnsi"/>
        </w:rPr>
        <w:t xml:space="preserve"> ως Αστική </w:t>
      </w:r>
      <w:r w:rsidR="0021033C">
        <w:rPr>
          <w:rFonts w:asciiTheme="minorHAnsi" w:hAnsiTheme="minorHAnsi" w:cstheme="minorHAnsi"/>
        </w:rPr>
        <w:t>μ</w:t>
      </w:r>
      <w:r>
        <w:rPr>
          <w:rFonts w:asciiTheme="minorHAnsi" w:hAnsiTheme="minorHAnsi" w:cstheme="minorHAnsi"/>
        </w:rPr>
        <w:t>η Κερδοσκοπική Εταιρεία από τους Δήμους Αγίας Βαρβάρας, Αιγάλεω και Χαϊδαρίου,</w:t>
      </w:r>
      <w:r w:rsidR="00A660A5">
        <w:rPr>
          <w:rFonts w:asciiTheme="minorHAnsi" w:hAnsiTheme="minorHAnsi" w:cstheme="minorHAnsi"/>
        </w:rPr>
        <w:t xml:space="preserve"> </w:t>
      </w:r>
      <w:r>
        <w:rPr>
          <w:rFonts w:asciiTheme="minorHAnsi" w:hAnsiTheme="minorHAnsi" w:cstheme="minorHAnsi"/>
        </w:rPr>
        <w:t>τη Νομαρχία Αττικής (νυν Περιφέρεια) και τον</w:t>
      </w:r>
      <w:r w:rsidR="00A660A5">
        <w:rPr>
          <w:rFonts w:asciiTheme="minorHAnsi" w:hAnsiTheme="minorHAnsi" w:cstheme="minorHAnsi"/>
        </w:rPr>
        <w:t xml:space="preserve"> </w:t>
      </w:r>
      <w:r>
        <w:rPr>
          <w:rFonts w:asciiTheme="minorHAnsi" w:hAnsiTheme="minorHAnsi" w:cstheme="minorHAnsi"/>
        </w:rPr>
        <w:t xml:space="preserve">Οργανισμό </w:t>
      </w:r>
      <w:r w:rsidR="0021033C">
        <w:rPr>
          <w:rFonts w:asciiTheme="minorHAnsi" w:hAnsiTheme="minorHAnsi" w:cstheme="minorHAnsi"/>
        </w:rPr>
        <w:t>κ</w:t>
      </w:r>
      <w:r>
        <w:rPr>
          <w:rFonts w:asciiTheme="minorHAnsi" w:hAnsiTheme="minorHAnsi" w:cstheme="minorHAnsi"/>
        </w:rPr>
        <w:t xml:space="preserve">ατά των </w:t>
      </w:r>
      <w:r w:rsidR="0021033C">
        <w:rPr>
          <w:rFonts w:asciiTheme="minorHAnsi" w:hAnsiTheme="minorHAnsi" w:cstheme="minorHAnsi"/>
        </w:rPr>
        <w:t>ν</w:t>
      </w:r>
      <w:r>
        <w:rPr>
          <w:rFonts w:asciiTheme="minorHAnsi" w:hAnsiTheme="minorHAnsi" w:cstheme="minorHAnsi"/>
        </w:rPr>
        <w:t>αρκωτικών (ΟΚΑΝΑ)</w:t>
      </w:r>
      <w:r w:rsidR="006F466C">
        <w:rPr>
          <w:rFonts w:asciiTheme="minorHAnsi" w:hAnsiTheme="minorHAnsi" w:cstheme="minorHAnsi"/>
        </w:rPr>
        <w:t xml:space="preserve"> το 2002</w:t>
      </w:r>
      <w:r w:rsidR="0021033C">
        <w:rPr>
          <w:rFonts w:asciiTheme="minorHAnsi" w:hAnsiTheme="minorHAnsi" w:cstheme="minorHAnsi"/>
        </w:rPr>
        <w:t>.</w:t>
      </w:r>
    </w:p>
    <w:p w14:paraId="33C92822" w14:textId="37DABE50" w:rsidR="00295DB8" w:rsidRDefault="00295DB8" w:rsidP="00295DB8">
      <w:pPr>
        <w:spacing w:before="120" w:after="120" w:line="300" w:lineRule="auto"/>
        <w:jc w:val="both"/>
        <w:rPr>
          <w:sz w:val="24"/>
          <w:szCs w:val="24"/>
        </w:rPr>
      </w:pPr>
      <w:r>
        <w:rPr>
          <w:sz w:val="24"/>
          <w:szCs w:val="24"/>
        </w:rPr>
        <w:t>Βασικές</w:t>
      </w:r>
      <w:r w:rsidR="00630D4A">
        <w:rPr>
          <w:sz w:val="24"/>
          <w:szCs w:val="24"/>
        </w:rPr>
        <w:t xml:space="preserve"> </w:t>
      </w:r>
      <w:r w:rsidRPr="00211435">
        <w:rPr>
          <w:sz w:val="24"/>
          <w:szCs w:val="24"/>
        </w:rPr>
        <w:t>υπηρεσίες</w:t>
      </w:r>
      <w:r>
        <w:rPr>
          <w:sz w:val="24"/>
          <w:szCs w:val="24"/>
        </w:rPr>
        <w:t xml:space="preserve"> των </w:t>
      </w:r>
      <w:r w:rsidR="003770AE">
        <w:rPr>
          <w:sz w:val="24"/>
          <w:szCs w:val="24"/>
        </w:rPr>
        <w:t xml:space="preserve">παραπάνω </w:t>
      </w:r>
      <w:r>
        <w:rPr>
          <w:sz w:val="24"/>
          <w:szCs w:val="24"/>
        </w:rPr>
        <w:t>κοινωνικών δομών είναι οι ακόλουθες:</w:t>
      </w:r>
    </w:p>
    <w:p w14:paraId="47157AB7" w14:textId="60DA209A" w:rsidR="00D004E3" w:rsidRPr="005E5E87" w:rsidRDefault="00CD6A48" w:rsidP="00AA0141">
      <w:pPr>
        <w:pStyle w:val="3"/>
        <w:spacing w:before="240" w:after="240"/>
        <w:rPr>
          <w:b/>
          <w:bCs/>
          <w:color w:val="2F5496" w:themeColor="accent1" w:themeShade="BF"/>
          <w:sz w:val="25"/>
          <w:szCs w:val="25"/>
        </w:rPr>
      </w:pPr>
      <w:bookmarkStart w:id="256" w:name="_Toc193110515"/>
      <w:r w:rsidRPr="005E5E87">
        <w:rPr>
          <w:b/>
          <w:bCs/>
          <w:color w:val="2F5496" w:themeColor="accent1" w:themeShade="BF"/>
          <w:sz w:val="25"/>
          <w:szCs w:val="25"/>
        </w:rPr>
        <w:t>Υπηρεσίες</w:t>
      </w:r>
      <w:r w:rsidR="00D004E3" w:rsidRPr="005E5E87">
        <w:rPr>
          <w:b/>
          <w:bCs/>
          <w:color w:val="2F5496" w:themeColor="accent1" w:themeShade="BF"/>
          <w:sz w:val="25"/>
          <w:szCs w:val="25"/>
        </w:rPr>
        <w:t xml:space="preserve"> </w:t>
      </w:r>
      <w:bookmarkStart w:id="257" w:name="_Hlk194132212"/>
      <w:r w:rsidR="000545AD" w:rsidRPr="005E5E87">
        <w:rPr>
          <w:b/>
          <w:bCs/>
          <w:color w:val="2F5496" w:themeColor="accent1" w:themeShade="BF"/>
          <w:sz w:val="25"/>
          <w:szCs w:val="25"/>
        </w:rPr>
        <w:t xml:space="preserve">κοινωνικής </w:t>
      </w:r>
      <w:r w:rsidR="00AA0141">
        <w:rPr>
          <w:b/>
          <w:bCs/>
          <w:color w:val="2F5496" w:themeColor="accent1" w:themeShade="BF"/>
          <w:sz w:val="25"/>
          <w:szCs w:val="25"/>
        </w:rPr>
        <w:t>υποστήριξης</w:t>
      </w:r>
      <w:bookmarkEnd w:id="256"/>
      <w:r w:rsidR="00DC31B5">
        <w:rPr>
          <w:b/>
          <w:bCs/>
          <w:color w:val="2F5496" w:themeColor="accent1" w:themeShade="BF"/>
          <w:sz w:val="25"/>
          <w:szCs w:val="25"/>
        </w:rPr>
        <w:t xml:space="preserve"> </w:t>
      </w:r>
      <w:bookmarkEnd w:id="257"/>
    </w:p>
    <w:p w14:paraId="1523D0C2" w14:textId="31AD3A78" w:rsidR="00646FBB" w:rsidRDefault="00D64F8D" w:rsidP="00836A0D">
      <w:pPr>
        <w:spacing w:before="120" w:after="120" w:line="300" w:lineRule="auto"/>
        <w:jc w:val="both"/>
        <w:rPr>
          <w:rFonts w:cstheme="minorHAnsi"/>
          <w:sz w:val="24"/>
          <w:szCs w:val="24"/>
        </w:rPr>
      </w:pPr>
      <w:r>
        <w:rPr>
          <w:rFonts w:cstheme="minorHAnsi"/>
          <w:sz w:val="24"/>
          <w:szCs w:val="24"/>
        </w:rPr>
        <w:t>Οι υπηρεσίες κοινωνικής υποστήριξης π</w:t>
      </w:r>
      <w:r w:rsidR="005E5E87" w:rsidRPr="00A20FA3">
        <w:rPr>
          <w:rFonts w:cstheme="minorHAnsi"/>
          <w:sz w:val="24"/>
          <w:szCs w:val="24"/>
        </w:rPr>
        <w:t xml:space="preserve">αρέχονται από το τμήμα Κοινωνικής Προστασίας και Προαγωγής της </w:t>
      </w:r>
      <w:r w:rsidR="00522275">
        <w:rPr>
          <w:rFonts w:cstheme="minorHAnsi"/>
          <w:sz w:val="24"/>
          <w:szCs w:val="24"/>
        </w:rPr>
        <w:t xml:space="preserve">Δημόσιας </w:t>
      </w:r>
      <w:r w:rsidR="005E5E87" w:rsidRPr="00A20FA3">
        <w:rPr>
          <w:rFonts w:cstheme="minorHAnsi"/>
          <w:sz w:val="24"/>
          <w:szCs w:val="24"/>
        </w:rPr>
        <w:t>Υγείας</w:t>
      </w:r>
      <w:r w:rsidR="00F20915">
        <w:rPr>
          <w:rFonts w:cstheme="minorHAnsi"/>
          <w:sz w:val="24"/>
          <w:szCs w:val="24"/>
        </w:rPr>
        <w:t>,</w:t>
      </w:r>
      <w:r w:rsidR="005E5E87" w:rsidRPr="00A20FA3">
        <w:rPr>
          <w:rFonts w:cstheme="minorHAnsi"/>
          <w:sz w:val="24"/>
          <w:szCs w:val="24"/>
        </w:rPr>
        <w:t xml:space="preserve"> στο οποίο εντάσσεται η δομή Κέντρο Κοινότητας</w:t>
      </w:r>
      <w:r w:rsidR="00C675AC">
        <w:rPr>
          <w:rFonts w:cstheme="minorHAnsi"/>
          <w:sz w:val="24"/>
          <w:szCs w:val="24"/>
        </w:rPr>
        <w:t xml:space="preserve"> </w:t>
      </w:r>
      <w:r w:rsidR="00DC31B5">
        <w:rPr>
          <w:rFonts w:cstheme="minorHAnsi"/>
          <w:sz w:val="24"/>
          <w:szCs w:val="24"/>
        </w:rPr>
        <w:t>και το π</w:t>
      </w:r>
      <w:r w:rsidR="00DC31B5" w:rsidRPr="00A20FA3">
        <w:rPr>
          <w:rFonts w:cstheme="minorHAnsi"/>
          <w:sz w:val="24"/>
          <w:szCs w:val="24"/>
        </w:rPr>
        <w:t>αράρτημα</w:t>
      </w:r>
      <w:r w:rsidR="005E5E87" w:rsidRPr="00A20FA3">
        <w:rPr>
          <w:rFonts w:cstheme="minorHAnsi"/>
          <w:sz w:val="24"/>
          <w:szCs w:val="24"/>
        </w:rPr>
        <w:t xml:space="preserve"> </w:t>
      </w:r>
      <w:r w:rsidR="00DC31B5">
        <w:rPr>
          <w:rFonts w:cstheme="minorHAnsi"/>
          <w:sz w:val="24"/>
          <w:szCs w:val="24"/>
        </w:rPr>
        <w:t xml:space="preserve">του Κέντρου Κοινότητας για </w:t>
      </w:r>
      <w:r w:rsidR="005E5E87" w:rsidRPr="00D64F8D">
        <w:rPr>
          <w:rFonts w:cstheme="minorHAnsi"/>
          <w:sz w:val="24"/>
          <w:szCs w:val="24"/>
        </w:rPr>
        <w:t>Ρομά</w:t>
      </w:r>
      <w:r w:rsidR="00E71B4C" w:rsidRPr="00D64F8D">
        <w:rPr>
          <w:rFonts w:cstheme="minorHAnsi"/>
          <w:sz w:val="24"/>
          <w:szCs w:val="24"/>
        </w:rPr>
        <w:t xml:space="preserve"> </w:t>
      </w:r>
      <w:r w:rsidR="00E71B4C" w:rsidRPr="00D64F8D">
        <w:rPr>
          <w:rFonts w:cstheme="minorHAnsi"/>
          <w:i/>
          <w:iCs/>
          <w:sz w:val="24"/>
          <w:szCs w:val="24"/>
        </w:rPr>
        <w:t>(πίνακας 50</w:t>
      </w:r>
      <w:r w:rsidR="00092CC2" w:rsidRPr="00D64F8D">
        <w:rPr>
          <w:rFonts w:cstheme="minorHAnsi"/>
          <w:i/>
          <w:iCs/>
          <w:sz w:val="24"/>
          <w:szCs w:val="24"/>
        </w:rPr>
        <w:t>,51,52</w:t>
      </w:r>
      <w:r w:rsidR="00E71B4C" w:rsidRPr="00D64F8D">
        <w:rPr>
          <w:rFonts w:cstheme="minorHAnsi"/>
          <w:i/>
          <w:iCs/>
          <w:sz w:val="24"/>
          <w:szCs w:val="24"/>
        </w:rPr>
        <w:t>)</w:t>
      </w:r>
      <w:r w:rsidR="00FB7251">
        <w:rPr>
          <w:rFonts w:cstheme="minorHAnsi"/>
          <w:i/>
          <w:iCs/>
          <w:sz w:val="24"/>
          <w:szCs w:val="24"/>
        </w:rPr>
        <w:t>.</w:t>
      </w:r>
      <w:r w:rsidR="00E71B4C">
        <w:rPr>
          <w:rFonts w:cstheme="minorHAnsi"/>
          <w:sz w:val="24"/>
          <w:szCs w:val="24"/>
        </w:rPr>
        <w:t xml:space="preserve"> </w:t>
      </w:r>
    </w:p>
    <w:p w14:paraId="4565F972" w14:textId="5FE582BC" w:rsidR="00A20FA3" w:rsidRDefault="00646FBB" w:rsidP="00836A0D">
      <w:pPr>
        <w:spacing w:before="120" w:after="120" w:line="300" w:lineRule="auto"/>
        <w:jc w:val="both"/>
        <w:rPr>
          <w:rFonts w:cstheme="minorHAnsi"/>
          <w:sz w:val="24"/>
          <w:szCs w:val="24"/>
        </w:rPr>
      </w:pPr>
      <w:r>
        <w:rPr>
          <w:rFonts w:cstheme="minorHAnsi"/>
          <w:sz w:val="24"/>
          <w:szCs w:val="24"/>
        </w:rPr>
        <w:t>Συνοπτικά</w:t>
      </w:r>
      <w:r w:rsidR="00AA0141">
        <w:rPr>
          <w:rFonts w:cstheme="minorHAnsi"/>
          <w:sz w:val="24"/>
          <w:szCs w:val="24"/>
        </w:rPr>
        <w:t xml:space="preserve"> περιλαμβάνουν:</w:t>
      </w:r>
    </w:p>
    <w:p w14:paraId="720CAB48" w14:textId="07D231BC" w:rsidR="00271DDF" w:rsidRPr="0027029D" w:rsidRDefault="00271DDF" w:rsidP="00097B58">
      <w:pPr>
        <w:pStyle w:val="a7"/>
        <w:numPr>
          <w:ilvl w:val="0"/>
          <w:numId w:val="32"/>
        </w:numPr>
        <w:spacing w:before="120" w:after="120" w:line="300" w:lineRule="auto"/>
        <w:ind w:left="357" w:hanging="357"/>
        <w:contextualSpacing w:val="0"/>
        <w:jc w:val="both"/>
        <w:rPr>
          <w:sz w:val="24"/>
          <w:szCs w:val="24"/>
        </w:rPr>
      </w:pPr>
      <w:r w:rsidRPr="0027029D">
        <w:rPr>
          <w:sz w:val="24"/>
          <w:szCs w:val="24"/>
        </w:rPr>
        <w:t xml:space="preserve">Παροχή υπηρεσιών συμβουλευτικής, διαμεσολάβησης και ψυχολογικής στήριξης ατόμων και </w:t>
      </w:r>
      <w:r>
        <w:rPr>
          <w:sz w:val="24"/>
          <w:szCs w:val="24"/>
        </w:rPr>
        <w:t>οικογενειών</w:t>
      </w:r>
      <w:r w:rsidRPr="0027029D">
        <w:rPr>
          <w:sz w:val="24"/>
          <w:szCs w:val="24"/>
        </w:rPr>
        <w:t xml:space="preserve"> για την </w:t>
      </w:r>
      <w:r w:rsidRPr="0027029D">
        <w:rPr>
          <w:rFonts w:eastAsia="Arial Unicode MS" w:cstheme="minorHAnsi"/>
          <w:w w:val="102"/>
          <w:sz w:val="24"/>
          <w:szCs w:val="24"/>
        </w:rPr>
        <w:t>πρόληψη και διαχείριση κοινωνικών προβλημάτων</w:t>
      </w:r>
      <w:r w:rsidRPr="0027029D">
        <w:rPr>
          <w:sz w:val="24"/>
          <w:szCs w:val="24"/>
        </w:rPr>
        <w:t xml:space="preserve"> </w:t>
      </w:r>
    </w:p>
    <w:p w14:paraId="6B13E4B6" w14:textId="06974CE2" w:rsidR="00271DDF" w:rsidRPr="0027029D" w:rsidRDefault="00271DDF" w:rsidP="00097B58">
      <w:pPr>
        <w:pStyle w:val="a7"/>
        <w:numPr>
          <w:ilvl w:val="0"/>
          <w:numId w:val="32"/>
        </w:numPr>
        <w:spacing w:before="120" w:after="120" w:line="300" w:lineRule="auto"/>
        <w:ind w:left="357" w:hanging="357"/>
        <w:contextualSpacing w:val="0"/>
        <w:jc w:val="both"/>
        <w:rPr>
          <w:sz w:val="24"/>
          <w:szCs w:val="24"/>
        </w:rPr>
      </w:pPr>
      <w:r w:rsidRPr="0027029D">
        <w:rPr>
          <w:sz w:val="24"/>
          <w:szCs w:val="24"/>
        </w:rPr>
        <w:t xml:space="preserve">Ενημέρωση για τα επιδόματα του </w:t>
      </w:r>
      <w:r w:rsidRPr="0027029D">
        <w:rPr>
          <w:rFonts w:cstheme="minorHAnsi"/>
          <w:w w:val="102"/>
          <w:sz w:val="24"/>
          <w:szCs w:val="24"/>
        </w:rPr>
        <w:t>Οργανισμού Προνοιακών Επιδομάτων και Κοινωνικής Αλληλεγγύης (</w:t>
      </w:r>
      <w:r w:rsidRPr="0027029D">
        <w:rPr>
          <w:sz w:val="24"/>
          <w:szCs w:val="24"/>
        </w:rPr>
        <w:t xml:space="preserve">ΟΠΕΚΑ) που δικαιούνται οι πολίτες και υποστήριξη στη διαδικασία κατάθεσης αιτημάτων </w:t>
      </w:r>
    </w:p>
    <w:p w14:paraId="753A082F" w14:textId="6ADFFEC6" w:rsidR="00271DDF" w:rsidRDefault="00271DDF" w:rsidP="00097B58">
      <w:pPr>
        <w:pStyle w:val="a7"/>
        <w:numPr>
          <w:ilvl w:val="0"/>
          <w:numId w:val="32"/>
        </w:numPr>
        <w:spacing w:before="120" w:after="120" w:line="300" w:lineRule="auto"/>
        <w:ind w:left="357" w:hanging="357"/>
        <w:contextualSpacing w:val="0"/>
        <w:jc w:val="both"/>
        <w:rPr>
          <w:sz w:val="24"/>
          <w:szCs w:val="24"/>
        </w:rPr>
      </w:pPr>
      <w:r w:rsidRPr="0027029D">
        <w:rPr>
          <w:sz w:val="24"/>
          <w:szCs w:val="24"/>
        </w:rPr>
        <w:t>Προώθηση της υλοποίησης προγραμμάτων επανασύνδεσης της υδροδότησης και ηλεκτροδότησης φτωχών νοικοκυριών</w:t>
      </w:r>
    </w:p>
    <w:p w14:paraId="4E58ECD5" w14:textId="2E3DD6B6" w:rsidR="00271DDF" w:rsidRPr="0027029D" w:rsidRDefault="00271DDF" w:rsidP="00097B58">
      <w:pPr>
        <w:pStyle w:val="a7"/>
        <w:numPr>
          <w:ilvl w:val="0"/>
          <w:numId w:val="32"/>
        </w:numPr>
        <w:spacing w:before="120" w:after="120" w:line="300" w:lineRule="auto"/>
        <w:ind w:left="357" w:hanging="357"/>
        <w:contextualSpacing w:val="0"/>
        <w:jc w:val="both"/>
        <w:rPr>
          <w:sz w:val="24"/>
          <w:szCs w:val="24"/>
        </w:rPr>
      </w:pPr>
      <w:r w:rsidRPr="00E64B5B">
        <w:rPr>
          <w:sz w:val="24"/>
          <w:szCs w:val="24"/>
        </w:rPr>
        <w:lastRenderedPageBreak/>
        <w:t>Υλο</w:t>
      </w:r>
      <w:r>
        <w:rPr>
          <w:sz w:val="24"/>
          <w:szCs w:val="24"/>
        </w:rPr>
        <w:t>ποίηση</w:t>
      </w:r>
      <w:r w:rsidRPr="0027029D">
        <w:rPr>
          <w:sz w:val="24"/>
          <w:szCs w:val="24"/>
        </w:rPr>
        <w:t xml:space="preserve"> του προγράμματος στεγαστικής συνδρομής «Κάλυψη»</w:t>
      </w:r>
      <w:r>
        <w:rPr>
          <w:rStyle w:val="ab"/>
          <w:sz w:val="24"/>
          <w:szCs w:val="24"/>
        </w:rPr>
        <w:footnoteReference w:id="106"/>
      </w:r>
      <w:r w:rsidRPr="0027029D">
        <w:rPr>
          <w:sz w:val="24"/>
          <w:szCs w:val="24"/>
        </w:rPr>
        <w:t xml:space="preserve"> </w:t>
      </w:r>
    </w:p>
    <w:p w14:paraId="448287A9" w14:textId="09D81E77" w:rsidR="00271DDF" w:rsidRDefault="00271DDF" w:rsidP="00097B58">
      <w:pPr>
        <w:pStyle w:val="a7"/>
        <w:numPr>
          <w:ilvl w:val="0"/>
          <w:numId w:val="32"/>
        </w:numPr>
        <w:spacing w:before="120" w:after="120" w:line="300" w:lineRule="auto"/>
        <w:ind w:left="357" w:hanging="357"/>
        <w:contextualSpacing w:val="0"/>
        <w:jc w:val="both"/>
        <w:rPr>
          <w:rFonts w:eastAsia="Times New Roman" w:cstheme="minorHAnsi"/>
          <w:w w:val="102"/>
          <w:sz w:val="24"/>
          <w:szCs w:val="24"/>
          <w:lang w:eastAsia="el-GR"/>
        </w:rPr>
      </w:pPr>
      <w:r w:rsidRPr="0027029D">
        <w:rPr>
          <w:sz w:val="24"/>
          <w:szCs w:val="24"/>
        </w:rPr>
        <w:t>Υλοποίηση του θεσμού της κοινωφελούς εργασίας αντί έκτισης ποινής, σύμφωνα με τις ισχύουσες νομοθετικές διατάξεις</w:t>
      </w:r>
      <w:r w:rsidRPr="0027029D">
        <w:rPr>
          <w:rFonts w:eastAsia="Times New Roman" w:cstheme="minorHAnsi"/>
          <w:w w:val="102"/>
          <w:sz w:val="24"/>
          <w:szCs w:val="24"/>
          <w:lang w:eastAsia="el-GR"/>
        </w:rPr>
        <w:t xml:space="preserve"> </w:t>
      </w:r>
    </w:p>
    <w:p w14:paraId="5E9B47E4" w14:textId="08F03F76" w:rsidR="00271DDF" w:rsidRPr="00271DDF" w:rsidRDefault="00271DDF" w:rsidP="00097B58">
      <w:pPr>
        <w:pStyle w:val="a7"/>
        <w:numPr>
          <w:ilvl w:val="0"/>
          <w:numId w:val="32"/>
        </w:numPr>
        <w:spacing w:before="120" w:after="120" w:line="300" w:lineRule="auto"/>
        <w:ind w:left="357" w:hanging="357"/>
        <w:jc w:val="both"/>
        <w:rPr>
          <w:sz w:val="24"/>
          <w:szCs w:val="24"/>
        </w:rPr>
      </w:pPr>
      <w:r w:rsidRPr="00271DDF">
        <w:rPr>
          <w:rFonts w:eastAsia="Times New Roman" w:cstheme="minorHAnsi"/>
          <w:w w:val="102"/>
          <w:sz w:val="24"/>
          <w:szCs w:val="24"/>
          <w:lang w:eastAsia="el-GR"/>
        </w:rPr>
        <w:t>Εκτέλεση εισαγγελικών εντολών για τη διερεύνηση συνθηκών διαβίωσης</w:t>
      </w:r>
      <w:r w:rsidR="00472D2B">
        <w:rPr>
          <w:rFonts w:eastAsia="Times New Roman" w:cstheme="minorHAnsi"/>
          <w:w w:val="102"/>
          <w:sz w:val="24"/>
          <w:szCs w:val="24"/>
          <w:lang w:eastAsia="el-GR"/>
        </w:rPr>
        <w:t xml:space="preserve"> ατόμων</w:t>
      </w:r>
    </w:p>
    <w:p w14:paraId="0621EC72" w14:textId="5A1EDAF4" w:rsidR="00271DDF" w:rsidRPr="004104EB" w:rsidRDefault="00271DDF" w:rsidP="00AA0141">
      <w:pPr>
        <w:pStyle w:val="3"/>
        <w:spacing w:before="240" w:after="240"/>
        <w:rPr>
          <w:b/>
          <w:bCs/>
          <w:i/>
          <w:iCs/>
          <w:color w:val="2F5496" w:themeColor="accent1" w:themeShade="BF"/>
        </w:rPr>
      </w:pPr>
      <w:bookmarkStart w:id="258" w:name="_Toc193110516"/>
      <w:bookmarkStart w:id="259" w:name="_Hlk194132201"/>
      <w:r w:rsidRPr="004104EB">
        <w:rPr>
          <w:b/>
          <w:bCs/>
          <w:i/>
          <w:iCs/>
          <w:color w:val="2F5496" w:themeColor="accent1" w:themeShade="BF"/>
        </w:rPr>
        <w:t>Υπηρεσίες προστασίας</w:t>
      </w:r>
      <w:r w:rsidR="00CE3516" w:rsidRPr="004104EB">
        <w:rPr>
          <w:b/>
          <w:bCs/>
          <w:i/>
          <w:iCs/>
          <w:color w:val="2F5496" w:themeColor="accent1" w:themeShade="BF"/>
        </w:rPr>
        <w:t xml:space="preserve"> </w:t>
      </w:r>
      <w:r w:rsidR="00646FBB" w:rsidRPr="004104EB">
        <w:rPr>
          <w:b/>
          <w:bCs/>
          <w:i/>
          <w:iCs/>
          <w:color w:val="2F5496" w:themeColor="accent1" w:themeShade="BF"/>
        </w:rPr>
        <w:t>και υποστήριξης</w:t>
      </w:r>
      <w:r w:rsidR="00CE3516" w:rsidRPr="004104EB">
        <w:rPr>
          <w:b/>
          <w:bCs/>
          <w:i/>
          <w:iCs/>
          <w:color w:val="2F5496" w:themeColor="accent1" w:themeShade="BF"/>
        </w:rPr>
        <w:t xml:space="preserve"> </w:t>
      </w:r>
      <w:r w:rsidR="00646FBB" w:rsidRPr="004104EB">
        <w:rPr>
          <w:b/>
          <w:bCs/>
          <w:i/>
          <w:iCs/>
          <w:color w:val="2F5496" w:themeColor="accent1" w:themeShade="BF"/>
        </w:rPr>
        <w:t>των παιδιών</w:t>
      </w:r>
      <w:bookmarkEnd w:id="258"/>
      <w:r w:rsidR="00646FBB" w:rsidRPr="004104EB">
        <w:rPr>
          <w:b/>
          <w:bCs/>
          <w:i/>
          <w:iCs/>
          <w:color w:val="2F5496" w:themeColor="accent1" w:themeShade="BF"/>
        </w:rPr>
        <w:t xml:space="preserve"> </w:t>
      </w:r>
    </w:p>
    <w:bookmarkEnd w:id="259"/>
    <w:p w14:paraId="69992126" w14:textId="50977AA5" w:rsidR="007E417F" w:rsidRDefault="00D64F8D" w:rsidP="007E417F">
      <w:pPr>
        <w:spacing w:before="120" w:after="120" w:line="300" w:lineRule="auto"/>
        <w:jc w:val="both"/>
        <w:rPr>
          <w:rFonts w:cstheme="minorHAnsi"/>
          <w:sz w:val="24"/>
          <w:szCs w:val="24"/>
        </w:rPr>
      </w:pPr>
      <w:r>
        <w:rPr>
          <w:rFonts w:cstheme="minorHAnsi"/>
          <w:sz w:val="24"/>
          <w:szCs w:val="24"/>
        </w:rPr>
        <w:t>Ο</w:t>
      </w:r>
      <w:r w:rsidR="00905B47">
        <w:rPr>
          <w:rFonts w:cstheme="minorHAnsi"/>
          <w:sz w:val="24"/>
          <w:szCs w:val="24"/>
        </w:rPr>
        <w:t>ι</w:t>
      </w:r>
      <w:r>
        <w:rPr>
          <w:rFonts w:cstheme="minorHAnsi"/>
          <w:sz w:val="24"/>
          <w:szCs w:val="24"/>
        </w:rPr>
        <w:t xml:space="preserve"> υπηρεσίες προστασίας και υποστήριξης παιδιών π</w:t>
      </w:r>
      <w:r w:rsidR="007E417F" w:rsidRPr="00A20FA3">
        <w:rPr>
          <w:rFonts w:cstheme="minorHAnsi"/>
          <w:sz w:val="24"/>
          <w:szCs w:val="24"/>
        </w:rPr>
        <w:t xml:space="preserve">αρέχονται από το τμήμα Κοινωνικής Προστασίας και Προαγωγής της </w:t>
      </w:r>
      <w:r w:rsidR="00522275">
        <w:rPr>
          <w:rFonts w:cstheme="minorHAnsi"/>
          <w:sz w:val="24"/>
          <w:szCs w:val="24"/>
        </w:rPr>
        <w:t xml:space="preserve">Δημόσιας </w:t>
      </w:r>
      <w:r w:rsidR="007E417F" w:rsidRPr="00A20FA3">
        <w:rPr>
          <w:rFonts w:cstheme="minorHAnsi"/>
          <w:sz w:val="24"/>
          <w:szCs w:val="24"/>
        </w:rPr>
        <w:t>Υγείας</w:t>
      </w:r>
      <w:r w:rsidR="007E417F">
        <w:rPr>
          <w:rFonts w:cstheme="minorHAnsi"/>
          <w:sz w:val="24"/>
          <w:szCs w:val="24"/>
        </w:rPr>
        <w:t xml:space="preserve"> </w:t>
      </w:r>
      <w:r w:rsidR="007E417F" w:rsidRPr="009D4EE6">
        <w:rPr>
          <w:rFonts w:cstheme="minorHAnsi"/>
          <w:i/>
          <w:iCs/>
          <w:sz w:val="24"/>
          <w:szCs w:val="24"/>
        </w:rPr>
        <w:t xml:space="preserve">(πίνακας </w:t>
      </w:r>
      <w:r w:rsidR="000C541F" w:rsidRPr="009D4EE6">
        <w:rPr>
          <w:rFonts w:cstheme="minorHAnsi"/>
          <w:i/>
          <w:iCs/>
          <w:sz w:val="24"/>
          <w:szCs w:val="24"/>
        </w:rPr>
        <w:t>50,</w:t>
      </w:r>
      <w:r w:rsidR="007E417F" w:rsidRPr="009D4EE6">
        <w:rPr>
          <w:rFonts w:cstheme="minorHAnsi"/>
          <w:i/>
          <w:iCs/>
          <w:sz w:val="24"/>
          <w:szCs w:val="24"/>
        </w:rPr>
        <w:t>51)</w:t>
      </w:r>
      <w:r w:rsidR="00472D2B">
        <w:rPr>
          <w:rFonts w:cstheme="minorHAnsi"/>
          <w:i/>
          <w:iCs/>
          <w:sz w:val="24"/>
          <w:szCs w:val="24"/>
        </w:rPr>
        <w:t>.</w:t>
      </w:r>
      <w:r w:rsidR="007E417F">
        <w:rPr>
          <w:rFonts w:cstheme="minorHAnsi"/>
          <w:sz w:val="24"/>
          <w:szCs w:val="24"/>
        </w:rPr>
        <w:t xml:space="preserve"> </w:t>
      </w:r>
    </w:p>
    <w:p w14:paraId="11AE394E" w14:textId="010B2B95" w:rsidR="00646FBB" w:rsidRDefault="00646FBB" w:rsidP="00646FBB">
      <w:pPr>
        <w:spacing w:before="120" w:after="120" w:line="300" w:lineRule="auto"/>
        <w:jc w:val="both"/>
        <w:rPr>
          <w:rFonts w:cstheme="minorHAnsi"/>
          <w:sz w:val="24"/>
          <w:szCs w:val="24"/>
        </w:rPr>
      </w:pPr>
      <w:r>
        <w:rPr>
          <w:rFonts w:cstheme="minorHAnsi"/>
          <w:sz w:val="24"/>
          <w:szCs w:val="24"/>
        </w:rPr>
        <w:t>Συνοπτικά</w:t>
      </w:r>
      <w:r w:rsidR="00CE3516">
        <w:rPr>
          <w:rFonts w:cstheme="minorHAnsi"/>
          <w:sz w:val="24"/>
          <w:szCs w:val="24"/>
        </w:rPr>
        <w:t xml:space="preserve"> </w:t>
      </w:r>
      <w:r>
        <w:rPr>
          <w:rFonts w:cstheme="minorHAnsi"/>
          <w:sz w:val="24"/>
          <w:szCs w:val="24"/>
        </w:rPr>
        <w:t>περιλαμβάνουν:</w:t>
      </w:r>
    </w:p>
    <w:p w14:paraId="1540B590" w14:textId="3749043E" w:rsidR="00E6117F" w:rsidRPr="0063272E" w:rsidRDefault="00022826" w:rsidP="00097B58">
      <w:pPr>
        <w:pStyle w:val="a7"/>
        <w:numPr>
          <w:ilvl w:val="0"/>
          <w:numId w:val="133"/>
        </w:numPr>
        <w:tabs>
          <w:tab w:val="num" w:pos="0"/>
        </w:tabs>
        <w:spacing w:before="120" w:after="120" w:line="300" w:lineRule="auto"/>
        <w:ind w:left="357" w:hanging="357"/>
        <w:contextualSpacing w:val="0"/>
        <w:jc w:val="both"/>
        <w:rPr>
          <w:rFonts w:eastAsia="Times New Roman" w:cstheme="minorHAnsi"/>
          <w:bCs/>
          <w:iCs/>
          <w:sz w:val="24"/>
          <w:szCs w:val="24"/>
          <w:lang w:eastAsia="el-GR"/>
        </w:rPr>
      </w:pPr>
      <w:r w:rsidRPr="0063272E">
        <w:rPr>
          <w:rFonts w:eastAsia="Times New Roman" w:cstheme="minorHAnsi"/>
          <w:bCs/>
          <w:iCs/>
          <w:sz w:val="24"/>
          <w:szCs w:val="24"/>
        </w:rPr>
        <w:t>Ε</w:t>
      </w:r>
      <w:r w:rsidR="00472D2B" w:rsidRPr="0063272E">
        <w:rPr>
          <w:rFonts w:eastAsia="Times New Roman" w:cstheme="minorHAnsi"/>
          <w:bCs/>
          <w:iCs/>
          <w:sz w:val="24"/>
          <w:szCs w:val="24"/>
        </w:rPr>
        <w:t>νέργειες προστασίας ανηλίκων που βρίσκονται σε κίνδυνο ή σε δράσεις υποστήριξης προς την οικογένεια προς την κατεύθυνση πρόληψης κακοποιητικών συμπεριφορών και καλύτερης λειτουργίας της.</w:t>
      </w:r>
      <w:r w:rsidRPr="0063272E">
        <w:rPr>
          <w:rFonts w:eastAsia="Times New Roman" w:cstheme="minorHAnsi"/>
          <w:bCs/>
          <w:iCs/>
          <w:sz w:val="24"/>
          <w:szCs w:val="24"/>
        </w:rPr>
        <w:t xml:space="preserve"> </w:t>
      </w:r>
      <w:r w:rsidR="00472D2B" w:rsidRPr="0063272E">
        <w:rPr>
          <w:rFonts w:eastAsia="Times New Roman" w:cstheme="minorHAnsi"/>
          <w:bCs/>
          <w:iCs/>
          <w:sz w:val="24"/>
          <w:szCs w:val="24"/>
        </w:rPr>
        <w:t>Οι υποθέσεις παιδικής προστασίας παραπέμπονται από την Εισαγγελία Πρωτοδικών Αθηνών-Τμήμα Ανηλίκων που δίνει εντολή για τη διερεύνηση των περιστατικών. Παραπέμπονται επίσης από πρόσωπα και φορείς της σχολικής και ευρύτερης Κοινότητας.</w:t>
      </w:r>
      <w:r w:rsidRPr="0063272E">
        <w:rPr>
          <w:rFonts w:eastAsia="Times New Roman" w:cstheme="minorHAnsi"/>
          <w:bCs/>
          <w:iCs/>
          <w:sz w:val="24"/>
          <w:szCs w:val="24"/>
        </w:rPr>
        <w:t xml:space="preserve"> Οι δράσεις έχουν βοηθητικό ρόλο και στοχεύουν κατ’ αρχάς στη παροχή βοήθειας με την αξιοποίηση όλων των υπαρχόντων δικτύων</w:t>
      </w:r>
      <w:r w:rsidR="00E6117F" w:rsidRPr="0063272E">
        <w:rPr>
          <w:rFonts w:eastAsia="Times New Roman" w:cstheme="minorHAnsi"/>
          <w:bCs/>
          <w:iCs/>
          <w:sz w:val="24"/>
          <w:szCs w:val="24"/>
        </w:rPr>
        <w:t>. Για την διερεύνηση των υποθέσεων απασχολούνται Κοινωνικοί Λειτουργοί και Ψυχολόγος. Βαρύτητα δίδεται</w:t>
      </w:r>
      <w:r w:rsidR="0027369F" w:rsidRPr="0063272E">
        <w:rPr>
          <w:rFonts w:eastAsia="Times New Roman" w:cstheme="minorHAnsi"/>
          <w:bCs/>
          <w:iCs/>
          <w:sz w:val="24"/>
          <w:szCs w:val="24"/>
        </w:rPr>
        <w:t xml:space="preserve"> </w:t>
      </w:r>
      <w:r w:rsidR="00E6117F" w:rsidRPr="0063272E">
        <w:rPr>
          <w:rFonts w:eastAsia="Times New Roman" w:cstheme="minorHAnsi"/>
          <w:bCs/>
          <w:iCs/>
          <w:sz w:val="24"/>
          <w:szCs w:val="24"/>
          <w:lang w:eastAsia="el-GR"/>
        </w:rPr>
        <w:t>στην υποστήριξη της οικογένειας. Αξιοποιούνται τα κοινωνικά δίκτυα (φίλοι, γειτονιά, εθελοντές) προς όφελος τόσο της οικογένειας όσο και των παιδιών. Πραγματοποιείται διασύνδεση με υπηρεσίες</w:t>
      </w:r>
      <w:r w:rsidR="0063272E" w:rsidRPr="0063272E">
        <w:rPr>
          <w:rFonts w:eastAsia="Times New Roman" w:cstheme="minorHAnsi"/>
          <w:bCs/>
          <w:iCs/>
          <w:sz w:val="24"/>
          <w:szCs w:val="24"/>
          <w:lang w:eastAsia="el-GR"/>
        </w:rPr>
        <w:t>.</w:t>
      </w:r>
      <w:r w:rsidR="00143CA9">
        <w:rPr>
          <w:rFonts w:eastAsia="Times New Roman" w:cstheme="minorHAnsi"/>
          <w:bCs/>
          <w:iCs/>
          <w:sz w:val="24"/>
          <w:szCs w:val="24"/>
          <w:lang w:eastAsia="el-GR"/>
        </w:rPr>
        <w:t xml:space="preserve"> </w:t>
      </w:r>
      <w:r w:rsidR="00E6117F" w:rsidRPr="0063272E">
        <w:rPr>
          <w:rFonts w:eastAsia="Times New Roman" w:cstheme="minorHAnsi"/>
          <w:bCs/>
          <w:iCs/>
          <w:sz w:val="24"/>
          <w:szCs w:val="24"/>
          <w:lang w:eastAsia="el-GR"/>
        </w:rPr>
        <w:t xml:space="preserve">Η </w:t>
      </w:r>
      <w:r w:rsidR="00CF56AE">
        <w:rPr>
          <w:rFonts w:eastAsia="Times New Roman" w:cstheme="minorHAnsi"/>
          <w:bCs/>
          <w:iCs/>
          <w:sz w:val="24"/>
          <w:szCs w:val="24"/>
          <w:lang w:eastAsia="el-GR"/>
        </w:rPr>
        <w:t>α</w:t>
      </w:r>
      <w:r w:rsidR="00E6117F" w:rsidRPr="0063272E">
        <w:rPr>
          <w:rFonts w:eastAsia="Times New Roman" w:cstheme="minorHAnsi"/>
          <w:bCs/>
          <w:iCs/>
          <w:sz w:val="24"/>
          <w:szCs w:val="24"/>
          <w:lang w:eastAsia="el-GR"/>
        </w:rPr>
        <w:t xml:space="preserve">πομάκρυνση των παιδιών πραγματοποιείται σπάνια, </w:t>
      </w:r>
      <w:r w:rsidR="00B46A4A">
        <w:rPr>
          <w:rFonts w:eastAsia="Times New Roman" w:cstheme="minorHAnsi"/>
          <w:bCs/>
          <w:iCs/>
          <w:sz w:val="24"/>
          <w:szCs w:val="24"/>
          <w:lang w:eastAsia="el-GR"/>
        </w:rPr>
        <w:t>εάν</w:t>
      </w:r>
      <w:r w:rsidR="00E6117F" w:rsidRPr="0063272E">
        <w:rPr>
          <w:rFonts w:eastAsia="Times New Roman" w:cstheme="minorHAnsi"/>
          <w:bCs/>
          <w:iCs/>
          <w:sz w:val="24"/>
          <w:szCs w:val="24"/>
          <w:lang w:eastAsia="el-GR"/>
        </w:rPr>
        <w:t xml:space="preserve"> δεν αποδώσουν τα μέτρα υποστήριξης και διακυβεύεται η ασφάλεια των ανηλίκων.</w:t>
      </w:r>
    </w:p>
    <w:p w14:paraId="04D55B22" w14:textId="3FCDB732" w:rsidR="00271DDF" w:rsidRPr="005D7440" w:rsidRDefault="00271DDF"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Παρακολούθηση/διαχείριση προβλημάτων σχολικής ένταξης και σχολικής διαρροή</w:t>
      </w:r>
      <w:r w:rsidR="00CF56AE">
        <w:rPr>
          <w:sz w:val="24"/>
          <w:szCs w:val="24"/>
        </w:rPr>
        <w:t>ς</w:t>
      </w:r>
      <w:r w:rsidRPr="005D7440">
        <w:rPr>
          <w:sz w:val="24"/>
          <w:szCs w:val="24"/>
        </w:rPr>
        <w:t>.</w:t>
      </w:r>
    </w:p>
    <w:p w14:paraId="4B099573" w14:textId="640F4617" w:rsidR="004B7F66" w:rsidRPr="005D7440" w:rsidRDefault="004B7F66"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Κοινωνικό φροντιστήριο</w:t>
      </w:r>
      <w:r w:rsidR="004D05EB" w:rsidRPr="005D7440">
        <w:rPr>
          <w:sz w:val="24"/>
          <w:szCs w:val="24"/>
        </w:rPr>
        <w:t xml:space="preserve"> </w:t>
      </w:r>
      <w:r w:rsidRPr="005D7440">
        <w:rPr>
          <w:sz w:val="24"/>
          <w:szCs w:val="24"/>
        </w:rPr>
        <w:t>για μαθήτριες/</w:t>
      </w:r>
      <w:proofErr w:type="spellStart"/>
      <w:r w:rsidRPr="005D7440">
        <w:rPr>
          <w:sz w:val="24"/>
          <w:szCs w:val="24"/>
        </w:rPr>
        <w:t>τές</w:t>
      </w:r>
      <w:proofErr w:type="spellEnd"/>
      <w:r w:rsidRPr="005D7440">
        <w:rPr>
          <w:sz w:val="24"/>
          <w:szCs w:val="24"/>
        </w:rPr>
        <w:t xml:space="preserve"> όλων των βαθμίδων εκπαίδευσης </w:t>
      </w:r>
    </w:p>
    <w:p w14:paraId="3EADF3CA" w14:textId="77777777" w:rsidR="004B7F66" w:rsidRPr="005D7440" w:rsidRDefault="00271DDF"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Π</w:t>
      </w:r>
      <w:r w:rsidR="004B7F66" w:rsidRPr="005D7440">
        <w:rPr>
          <w:sz w:val="24"/>
          <w:szCs w:val="24"/>
        </w:rPr>
        <w:t>ρώιμη ανίχνευση μαθησιακών δυσκολιών και</w:t>
      </w:r>
      <w:r w:rsidRPr="005D7440">
        <w:rPr>
          <w:sz w:val="24"/>
          <w:szCs w:val="24"/>
        </w:rPr>
        <w:t xml:space="preserve"> </w:t>
      </w:r>
      <w:r w:rsidR="004B7F66" w:rsidRPr="005D7440">
        <w:rPr>
          <w:rFonts w:eastAsia="Arial Unicode MS" w:cstheme="minorHAnsi"/>
          <w:sz w:val="24"/>
          <w:szCs w:val="24"/>
        </w:rPr>
        <w:t>δυσκολιών συμπεριφοράς παιδιών</w:t>
      </w:r>
      <w:r w:rsidR="004B7F66" w:rsidRPr="005D7440">
        <w:rPr>
          <w:sz w:val="24"/>
          <w:szCs w:val="24"/>
        </w:rPr>
        <w:t xml:space="preserve"> </w:t>
      </w:r>
    </w:p>
    <w:p w14:paraId="0815D34D" w14:textId="3900D7F1" w:rsidR="00271DDF" w:rsidRPr="005D7440" w:rsidRDefault="004B7F66"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Παροχή λογοθεραπευτικών υπηρεσιών</w:t>
      </w:r>
      <w:r w:rsidRPr="005D7440">
        <w:rPr>
          <w:rStyle w:val="ab"/>
          <w:sz w:val="24"/>
          <w:szCs w:val="24"/>
        </w:rPr>
        <w:footnoteReference w:id="107"/>
      </w:r>
      <w:r w:rsidRPr="005D7440">
        <w:rPr>
          <w:sz w:val="24"/>
          <w:szCs w:val="24"/>
        </w:rPr>
        <w:t xml:space="preserve"> </w:t>
      </w:r>
    </w:p>
    <w:p w14:paraId="6F134F50" w14:textId="70690E7E" w:rsidR="00271DDF" w:rsidRPr="005D7440" w:rsidRDefault="00271DDF"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Επαγγελματικός προσανατολισμός εφήβων και νέων</w:t>
      </w:r>
    </w:p>
    <w:p w14:paraId="52D6A566" w14:textId="72F3B0F2" w:rsidR="00271DDF" w:rsidRDefault="00271DDF" w:rsidP="00097B58">
      <w:pPr>
        <w:pStyle w:val="a7"/>
        <w:numPr>
          <w:ilvl w:val="0"/>
          <w:numId w:val="33"/>
        </w:numPr>
        <w:spacing w:before="120" w:after="120" w:line="300" w:lineRule="auto"/>
        <w:ind w:left="357" w:hanging="357"/>
        <w:contextualSpacing w:val="0"/>
        <w:jc w:val="both"/>
        <w:rPr>
          <w:sz w:val="24"/>
          <w:szCs w:val="24"/>
        </w:rPr>
      </w:pPr>
      <w:r w:rsidRPr="005D7440">
        <w:rPr>
          <w:sz w:val="24"/>
          <w:szCs w:val="24"/>
        </w:rPr>
        <w:t>Ενημέρωση σε θέματα εφηβείας και νεότητας, ενδυνάμωση</w:t>
      </w:r>
      <w:r w:rsidRPr="00271DDF">
        <w:rPr>
          <w:sz w:val="24"/>
          <w:szCs w:val="24"/>
        </w:rPr>
        <w:t xml:space="preserve"> και προώθηση της ενεργούς πολιτειότητας </w:t>
      </w:r>
    </w:p>
    <w:p w14:paraId="0F942548" w14:textId="71364F39" w:rsidR="00271DDF" w:rsidRDefault="00271DDF" w:rsidP="00097B58">
      <w:pPr>
        <w:pStyle w:val="a7"/>
        <w:numPr>
          <w:ilvl w:val="0"/>
          <w:numId w:val="33"/>
        </w:numPr>
        <w:spacing w:before="120" w:after="120" w:line="300" w:lineRule="auto"/>
        <w:ind w:left="357" w:hanging="357"/>
        <w:contextualSpacing w:val="0"/>
        <w:jc w:val="both"/>
        <w:rPr>
          <w:sz w:val="24"/>
          <w:szCs w:val="24"/>
        </w:rPr>
      </w:pPr>
      <w:r w:rsidRPr="00271DDF">
        <w:rPr>
          <w:sz w:val="24"/>
          <w:szCs w:val="24"/>
        </w:rPr>
        <w:lastRenderedPageBreak/>
        <w:t>Λειτουργία ομάδων επιμόρφωσης και συμβουλευτικής για τους γονείς των μαθητών</w:t>
      </w:r>
    </w:p>
    <w:p w14:paraId="5D8AE70D" w14:textId="3D446325" w:rsidR="00C463DB" w:rsidRPr="00F31BF5" w:rsidRDefault="0063272E" w:rsidP="0063272E">
      <w:pPr>
        <w:spacing w:before="120" w:after="120" w:line="300" w:lineRule="auto"/>
        <w:jc w:val="both"/>
        <w:rPr>
          <w:rFonts w:cstheme="minorHAnsi"/>
          <w:b/>
          <w:bCs/>
          <w:iCs/>
          <w:sz w:val="24"/>
          <w:szCs w:val="24"/>
        </w:rPr>
      </w:pPr>
      <w:r>
        <w:rPr>
          <w:rFonts w:eastAsia="Times New Roman" w:cstheme="minorHAnsi"/>
          <w:w w:val="102"/>
          <w:sz w:val="24"/>
          <w:szCs w:val="24"/>
          <w:lang w:eastAsia="el-GR"/>
        </w:rPr>
        <w:t xml:space="preserve">Επιστήμονες του Τμήματος συμμετέχουν </w:t>
      </w:r>
      <w:r w:rsidR="008322E9" w:rsidRPr="0063272E">
        <w:rPr>
          <w:rFonts w:eastAsia="Times New Roman" w:cstheme="minorHAnsi"/>
          <w:w w:val="102"/>
          <w:sz w:val="24"/>
          <w:szCs w:val="24"/>
          <w:lang w:eastAsia="el-GR"/>
        </w:rPr>
        <w:t xml:space="preserve">ως </w:t>
      </w:r>
      <w:r w:rsidRPr="0063272E">
        <w:rPr>
          <w:rFonts w:eastAsia="Times New Roman" w:cstheme="minorHAnsi"/>
          <w:w w:val="102"/>
          <w:sz w:val="24"/>
          <w:szCs w:val="24"/>
          <w:lang w:eastAsia="el-GR"/>
        </w:rPr>
        <w:t>εκπρόσωπ</w:t>
      </w:r>
      <w:r>
        <w:rPr>
          <w:rFonts w:eastAsia="Times New Roman" w:cstheme="minorHAnsi"/>
          <w:w w:val="102"/>
          <w:sz w:val="24"/>
          <w:szCs w:val="24"/>
          <w:lang w:eastAsia="el-GR"/>
        </w:rPr>
        <w:t>οι</w:t>
      </w:r>
      <w:r w:rsidR="008322E9" w:rsidRPr="0063272E">
        <w:rPr>
          <w:rFonts w:eastAsia="Times New Roman" w:cstheme="minorHAnsi"/>
          <w:w w:val="102"/>
          <w:sz w:val="24"/>
          <w:szCs w:val="24"/>
          <w:lang w:eastAsia="el-GR"/>
        </w:rPr>
        <w:t xml:space="preserve"> του Δήμου στο </w:t>
      </w:r>
      <w:r w:rsidR="008322E9" w:rsidRPr="0063272E">
        <w:rPr>
          <w:rFonts w:eastAsia="Times New Roman" w:cstheme="minorHAnsi"/>
          <w:i/>
          <w:iCs/>
          <w:w w:val="102"/>
          <w:sz w:val="24"/>
          <w:szCs w:val="24"/>
          <w:lang w:eastAsia="el-GR"/>
        </w:rPr>
        <w:t xml:space="preserve">Δίκτυο επαγγελματιών </w:t>
      </w:r>
      <w:r w:rsidR="008322E9" w:rsidRPr="0063272E">
        <w:rPr>
          <w:i/>
          <w:iCs/>
          <w:sz w:val="24"/>
          <w:szCs w:val="24"/>
        </w:rPr>
        <w:t xml:space="preserve">για την ολοκληρωμένη προσέγγιση της κακοποίησης </w:t>
      </w:r>
      <w:r w:rsidR="00C463DB" w:rsidRPr="0063272E">
        <w:rPr>
          <w:i/>
          <w:iCs/>
          <w:sz w:val="24"/>
          <w:szCs w:val="24"/>
        </w:rPr>
        <w:t>-</w:t>
      </w:r>
      <w:r w:rsidR="008322E9" w:rsidRPr="0063272E">
        <w:rPr>
          <w:i/>
          <w:iCs/>
          <w:sz w:val="24"/>
          <w:szCs w:val="24"/>
        </w:rPr>
        <w:t>παραμέλησης των παιδιών που λειτουργεί υπό την ευθύνη του Ινστιτούτου Υγείας του Παιδιού-Διεύθυνση Ψυχικής Υγείας του Παιδιού</w:t>
      </w:r>
      <w:r w:rsidR="008322E9" w:rsidRPr="0063272E">
        <w:rPr>
          <w:sz w:val="24"/>
          <w:szCs w:val="24"/>
        </w:rPr>
        <w:t xml:space="preserve"> καθώς και στο </w:t>
      </w:r>
      <w:r w:rsidR="008322E9" w:rsidRPr="0063272E">
        <w:rPr>
          <w:i/>
          <w:iCs/>
          <w:sz w:val="24"/>
          <w:szCs w:val="24"/>
        </w:rPr>
        <w:t xml:space="preserve">Επιχειρησιακό συντονιστικό κέντρο για την </w:t>
      </w:r>
      <w:r w:rsidR="008322E9" w:rsidRPr="00F31BF5">
        <w:rPr>
          <w:i/>
          <w:iCs/>
          <w:sz w:val="24"/>
          <w:szCs w:val="24"/>
        </w:rPr>
        <w:t>παιδική προστασία του Εθνικού Κέντρου Κοινωνικής Αλληλεγγύης</w:t>
      </w:r>
      <w:r w:rsidR="008322E9" w:rsidRPr="00F31BF5">
        <w:rPr>
          <w:sz w:val="24"/>
          <w:szCs w:val="24"/>
        </w:rPr>
        <w:t>, αρμόδιου φορέα για την προώθηση της οργάνωσης του δικτύου υπηρεσιών παιδικής προστασίας, το σχεδιασμό και την υλοποίηση δράσεων δικτύωσης, διασύνδεσης συντονισμού, συνεργασίας ενημέρωσης, εκπαίδευσης και επιχειρησιακής στήριξης</w:t>
      </w:r>
      <w:r w:rsidR="00C463DB" w:rsidRPr="00F31BF5">
        <w:rPr>
          <w:sz w:val="24"/>
          <w:szCs w:val="24"/>
        </w:rPr>
        <w:t>.</w:t>
      </w:r>
      <w:r w:rsidRPr="00F31BF5">
        <w:rPr>
          <w:sz w:val="24"/>
          <w:szCs w:val="24"/>
        </w:rPr>
        <w:t xml:space="preserve"> </w:t>
      </w:r>
      <w:r w:rsidR="00C463DB" w:rsidRPr="00F31BF5">
        <w:rPr>
          <w:rFonts w:cstheme="minorHAnsi"/>
          <w:bCs/>
          <w:color w:val="26282A"/>
          <w:sz w:val="24"/>
          <w:szCs w:val="24"/>
          <w:shd w:val="clear" w:color="auto" w:fill="FFFFFF"/>
        </w:rPr>
        <w:t xml:space="preserve">Επιπρόσθετα το σύνολο των Κοινωνικών Λειτουργών του τμήματος και η Ψυχολόγος συμμετείχαν σε </w:t>
      </w:r>
      <w:r w:rsidR="00C463DB" w:rsidRPr="00F31BF5">
        <w:rPr>
          <w:rFonts w:cstheme="minorHAnsi"/>
          <w:color w:val="26282A"/>
          <w:sz w:val="24"/>
          <w:szCs w:val="24"/>
          <w:shd w:val="clear" w:color="auto" w:fill="FFFFFF"/>
        </w:rPr>
        <w:t>εκπαιδευτικές δράσεις</w:t>
      </w:r>
      <w:r w:rsidR="00C463DB" w:rsidRPr="00F31BF5">
        <w:rPr>
          <w:rFonts w:cstheme="minorHAnsi"/>
          <w:bCs/>
          <w:color w:val="26282A"/>
          <w:sz w:val="24"/>
          <w:szCs w:val="24"/>
          <w:shd w:val="clear" w:color="auto" w:fill="FFFFFF"/>
        </w:rPr>
        <w:t xml:space="preserve"> του Ινστιτούτου Υγείας του Παιδιού και άλλων φορέων και διοργάνωσαν παρεμβάσεις πρόληψης φαινομένων βίας στη σχολική και ευρύτερη κοινότητα.</w:t>
      </w:r>
    </w:p>
    <w:p w14:paraId="4166EBDC" w14:textId="698F335F" w:rsidR="00271DDF" w:rsidRPr="00A20FA3" w:rsidRDefault="00271DDF" w:rsidP="00224293">
      <w:pPr>
        <w:spacing w:before="240" w:after="240"/>
        <w:rPr>
          <w:rFonts w:cstheme="minorHAnsi"/>
          <w:b/>
          <w:bCs/>
        </w:rPr>
      </w:pPr>
      <w:bookmarkStart w:id="260" w:name="_Hlk194132224"/>
      <w:r w:rsidRPr="00646FBB">
        <w:rPr>
          <w:rFonts w:asciiTheme="majorHAnsi" w:eastAsiaTheme="majorEastAsia" w:hAnsiTheme="majorHAnsi" w:cstheme="majorBidi"/>
          <w:b/>
          <w:bCs/>
          <w:color w:val="2F5496" w:themeColor="accent1" w:themeShade="BF"/>
          <w:sz w:val="25"/>
          <w:szCs w:val="25"/>
        </w:rPr>
        <w:t>Υπηρεσίες προώθησης</w:t>
      </w:r>
      <w:r w:rsidR="00007002">
        <w:rPr>
          <w:rFonts w:asciiTheme="majorHAnsi" w:eastAsiaTheme="majorEastAsia" w:hAnsiTheme="majorHAnsi" w:cstheme="majorBidi"/>
          <w:b/>
          <w:bCs/>
          <w:color w:val="2F5496" w:themeColor="accent1" w:themeShade="BF"/>
          <w:sz w:val="25"/>
          <w:szCs w:val="25"/>
        </w:rPr>
        <w:t xml:space="preserve"> </w:t>
      </w:r>
      <w:r w:rsidR="00CF56AE">
        <w:rPr>
          <w:rFonts w:asciiTheme="majorHAnsi" w:eastAsiaTheme="majorEastAsia" w:hAnsiTheme="majorHAnsi" w:cstheme="majorBidi"/>
          <w:b/>
          <w:bCs/>
          <w:color w:val="2F5496" w:themeColor="accent1" w:themeShade="BF"/>
          <w:sz w:val="25"/>
          <w:szCs w:val="25"/>
        </w:rPr>
        <w:t xml:space="preserve">της </w:t>
      </w:r>
      <w:r w:rsidRPr="00646FBB">
        <w:rPr>
          <w:rFonts w:asciiTheme="majorHAnsi" w:eastAsiaTheme="majorEastAsia" w:hAnsiTheme="majorHAnsi" w:cstheme="majorBidi"/>
          <w:b/>
          <w:bCs/>
          <w:color w:val="2F5496" w:themeColor="accent1" w:themeShade="BF"/>
          <w:sz w:val="25"/>
          <w:szCs w:val="25"/>
        </w:rPr>
        <w:t>Απασχόληση</w:t>
      </w:r>
      <w:r w:rsidR="00CF56AE">
        <w:rPr>
          <w:rFonts w:asciiTheme="majorHAnsi" w:eastAsiaTheme="majorEastAsia" w:hAnsiTheme="majorHAnsi" w:cstheme="majorBidi"/>
          <w:b/>
          <w:bCs/>
          <w:color w:val="2F5496" w:themeColor="accent1" w:themeShade="BF"/>
          <w:sz w:val="25"/>
          <w:szCs w:val="25"/>
        </w:rPr>
        <w:t>ς</w:t>
      </w:r>
      <w:r w:rsidRPr="00A20FA3">
        <w:rPr>
          <w:rStyle w:val="ab"/>
          <w:rFonts w:cstheme="minorHAnsi"/>
          <w:b/>
          <w:bCs/>
          <w:sz w:val="24"/>
          <w:szCs w:val="24"/>
        </w:rPr>
        <w:footnoteReference w:id="108"/>
      </w:r>
    </w:p>
    <w:p w14:paraId="2473334F" w14:textId="77777777" w:rsidR="00130148" w:rsidRPr="005F12C0" w:rsidRDefault="00130148" w:rsidP="00271DDF">
      <w:pPr>
        <w:pStyle w:val="3"/>
        <w:spacing w:before="240" w:after="240"/>
        <w:rPr>
          <w:b/>
          <w:bCs/>
          <w:color w:val="2F5496" w:themeColor="accent1" w:themeShade="BF"/>
          <w:sz w:val="25"/>
          <w:szCs w:val="25"/>
        </w:rPr>
      </w:pPr>
      <w:bookmarkStart w:id="261" w:name="_Toc193110517"/>
      <w:r w:rsidRPr="005F12C0">
        <w:rPr>
          <w:b/>
          <w:bCs/>
          <w:color w:val="2F5496" w:themeColor="accent1" w:themeShade="BF"/>
          <w:sz w:val="25"/>
          <w:szCs w:val="25"/>
        </w:rPr>
        <w:t>Υπηρεσίες προώθησης της ισότητας των φύλων στην κοινότητα</w:t>
      </w:r>
      <w:bookmarkEnd w:id="261"/>
    </w:p>
    <w:bookmarkEnd w:id="260"/>
    <w:p w14:paraId="7284361D" w14:textId="77777777" w:rsidR="002C2B6C" w:rsidRPr="002C2B6C" w:rsidRDefault="000370C3" w:rsidP="006A66FB">
      <w:pPr>
        <w:spacing w:before="120" w:after="120" w:line="300" w:lineRule="auto"/>
        <w:jc w:val="both"/>
        <w:rPr>
          <w:rFonts w:cstheme="minorHAnsi"/>
          <w:sz w:val="24"/>
          <w:szCs w:val="24"/>
        </w:rPr>
      </w:pPr>
      <w:r w:rsidRPr="002C2B6C">
        <w:rPr>
          <w:rFonts w:cstheme="minorHAnsi"/>
          <w:sz w:val="24"/>
          <w:szCs w:val="24"/>
        </w:rPr>
        <w:t xml:space="preserve">Ο Δήμος έχει συγκροτήσει </w:t>
      </w:r>
      <w:r w:rsidRPr="00EB5C31">
        <w:rPr>
          <w:rFonts w:cstheme="minorHAnsi"/>
          <w:sz w:val="24"/>
          <w:szCs w:val="24"/>
        </w:rPr>
        <w:t>Επιτροπή Ισότητας των Φύλων</w:t>
      </w:r>
      <w:r w:rsidRPr="002C2B6C">
        <w:rPr>
          <w:rFonts w:cstheme="minorHAnsi"/>
          <w:sz w:val="24"/>
          <w:szCs w:val="24"/>
        </w:rPr>
        <w:t xml:space="preserve"> κατ΄ εφαρμογή με το ν. 4904/2019</w:t>
      </w:r>
      <w:r w:rsidR="00C70952">
        <w:rPr>
          <w:rFonts w:cstheme="minorHAnsi"/>
          <w:sz w:val="24"/>
          <w:szCs w:val="24"/>
        </w:rPr>
        <w:t xml:space="preserve"> </w:t>
      </w:r>
      <w:r w:rsidR="002C2B6C" w:rsidRPr="002C2B6C">
        <w:rPr>
          <w:rFonts w:cstheme="minorHAnsi"/>
          <w:sz w:val="24"/>
          <w:szCs w:val="24"/>
        </w:rPr>
        <w:t>ως</w:t>
      </w:r>
      <w:r w:rsidR="00C70952">
        <w:rPr>
          <w:rFonts w:cstheme="minorHAnsi"/>
          <w:sz w:val="24"/>
          <w:szCs w:val="24"/>
        </w:rPr>
        <w:t xml:space="preserve"> </w:t>
      </w:r>
      <w:r w:rsidR="002C2B6C" w:rsidRPr="002C2B6C">
        <w:rPr>
          <w:rFonts w:cstheme="minorHAnsi"/>
          <w:sz w:val="24"/>
          <w:szCs w:val="24"/>
        </w:rPr>
        <w:t>συμβουλευτικό όργανο προς το Δημοτικό Συμβούλιο σε θέματα ισότητας.</w:t>
      </w:r>
    </w:p>
    <w:p w14:paraId="6E866C03" w14:textId="77777777" w:rsidR="00224293" w:rsidRDefault="002C2B6C" w:rsidP="006A66FB">
      <w:pPr>
        <w:spacing w:before="120" w:after="120" w:line="300" w:lineRule="auto"/>
        <w:jc w:val="both"/>
        <w:rPr>
          <w:rFonts w:cstheme="minorHAnsi"/>
          <w:i/>
          <w:iCs/>
          <w:sz w:val="24"/>
          <w:szCs w:val="24"/>
          <w:shd w:val="clear" w:color="auto" w:fill="FFFFFF"/>
        </w:rPr>
      </w:pPr>
      <w:r w:rsidRPr="002C2B6C">
        <w:rPr>
          <w:rFonts w:cstheme="minorHAnsi"/>
          <w:sz w:val="24"/>
          <w:szCs w:val="24"/>
        </w:rPr>
        <w:t xml:space="preserve">Η Επιτροπή Ισότητας των </w:t>
      </w:r>
      <w:r>
        <w:rPr>
          <w:rFonts w:cstheme="minorHAnsi"/>
          <w:sz w:val="24"/>
          <w:szCs w:val="24"/>
        </w:rPr>
        <w:t>Φ</w:t>
      </w:r>
      <w:r w:rsidRPr="002C2B6C">
        <w:rPr>
          <w:rFonts w:cstheme="minorHAnsi"/>
          <w:sz w:val="24"/>
          <w:szCs w:val="24"/>
        </w:rPr>
        <w:t>ύλων</w:t>
      </w:r>
      <w:r w:rsidR="00C70952">
        <w:rPr>
          <w:rFonts w:cstheme="minorHAnsi"/>
          <w:sz w:val="24"/>
          <w:szCs w:val="24"/>
        </w:rPr>
        <w:t xml:space="preserve"> </w:t>
      </w:r>
      <w:r w:rsidR="00791F8F">
        <w:rPr>
          <w:rFonts w:cstheme="minorHAnsi"/>
          <w:sz w:val="24"/>
          <w:szCs w:val="24"/>
        </w:rPr>
        <w:t xml:space="preserve">είναι αρμόδια για </w:t>
      </w:r>
      <w:r w:rsidR="00791F8F" w:rsidRPr="002C2B6C">
        <w:rPr>
          <w:rFonts w:cstheme="minorHAnsi"/>
          <w:sz w:val="24"/>
          <w:szCs w:val="24"/>
        </w:rPr>
        <w:t>την ένταξη της ισότητας των φύλων στις πολιτικές του Δήμου</w:t>
      </w:r>
      <w:r w:rsidR="00C70952">
        <w:rPr>
          <w:rFonts w:cstheme="minorHAnsi"/>
          <w:sz w:val="24"/>
          <w:szCs w:val="24"/>
        </w:rPr>
        <w:t xml:space="preserve"> </w:t>
      </w:r>
      <w:r w:rsidR="00791F8F" w:rsidRPr="002C2B6C">
        <w:rPr>
          <w:rFonts w:cstheme="minorHAnsi"/>
          <w:sz w:val="24"/>
          <w:szCs w:val="24"/>
        </w:rPr>
        <w:t>και την προώθηση της ουσιαστικής ισότητας των φύλων σ</w:t>
      </w:r>
      <w:r w:rsidR="00295DB8">
        <w:rPr>
          <w:rFonts w:cstheme="minorHAnsi"/>
          <w:sz w:val="24"/>
          <w:szCs w:val="24"/>
        </w:rPr>
        <w:t>ε</w:t>
      </w:r>
      <w:r w:rsidR="00791F8F" w:rsidRPr="002C2B6C">
        <w:rPr>
          <w:rFonts w:cstheme="minorHAnsi"/>
          <w:sz w:val="24"/>
          <w:szCs w:val="24"/>
        </w:rPr>
        <w:t xml:space="preserve"> όλους τους τομείς </w:t>
      </w:r>
      <w:r w:rsidR="00295DB8">
        <w:rPr>
          <w:rFonts w:cstheme="minorHAnsi"/>
          <w:sz w:val="24"/>
          <w:szCs w:val="24"/>
        </w:rPr>
        <w:t xml:space="preserve">της </w:t>
      </w:r>
      <w:r w:rsidR="00791F8F" w:rsidRPr="002C2B6C">
        <w:rPr>
          <w:rFonts w:cstheme="minorHAnsi"/>
          <w:sz w:val="24"/>
          <w:szCs w:val="24"/>
        </w:rPr>
        <w:t xml:space="preserve">οικονομικής, </w:t>
      </w:r>
      <w:r w:rsidR="00295DB8" w:rsidRPr="002C2B6C">
        <w:rPr>
          <w:rFonts w:cstheme="minorHAnsi"/>
          <w:sz w:val="24"/>
          <w:szCs w:val="24"/>
        </w:rPr>
        <w:t xml:space="preserve">κοινωνικής και </w:t>
      </w:r>
      <w:r w:rsidR="00791F8F" w:rsidRPr="002C2B6C">
        <w:rPr>
          <w:rFonts w:cstheme="minorHAnsi"/>
          <w:sz w:val="24"/>
          <w:szCs w:val="24"/>
        </w:rPr>
        <w:t xml:space="preserve">πολιτικής ζωής σύμφωνα με την </w:t>
      </w:r>
      <w:r w:rsidR="00791F8F" w:rsidRPr="002C2B6C">
        <w:rPr>
          <w:rFonts w:cstheme="minorHAnsi"/>
          <w:sz w:val="24"/>
          <w:szCs w:val="24"/>
          <w:shd w:val="clear" w:color="auto" w:fill="FFFFFF"/>
        </w:rPr>
        <w:t>«</w:t>
      </w:r>
      <w:r w:rsidR="00791F8F" w:rsidRPr="002C2B6C">
        <w:rPr>
          <w:rStyle w:val="ae"/>
          <w:rFonts w:cstheme="minorHAnsi"/>
          <w:i w:val="0"/>
          <w:iCs w:val="0"/>
          <w:sz w:val="24"/>
          <w:szCs w:val="24"/>
          <w:shd w:val="clear" w:color="auto" w:fill="FFFFFF"/>
        </w:rPr>
        <w:t>Ευρωπαϊκή Χάρτα για την Ισότητα των Φύλων στις Τοπικές Κοινωνίες</w:t>
      </w:r>
      <w:r w:rsidR="00791F8F" w:rsidRPr="002C2B6C">
        <w:rPr>
          <w:rFonts w:cstheme="minorHAnsi"/>
          <w:i/>
          <w:iCs/>
          <w:sz w:val="24"/>
          <w:szCs w:val="24"/>
          <w:shd w:val="clear" w:color="auto" w:fill="FFFFFF"/>
        </w:rPr>
        <w:t>»</w:t>
      </w:r>
      <w:r w:rsidR="00791F8F">
        <w:rPr>
          <w:rFonts w:cstheme="minorHAnsi"/>
          <w:i/>
          <w:iCs/>
          <w:sz w:val="24"/>
          <w:szCs w:val="24"/>
          <w:shd w:val="clear" w:color="auto" w:fill="FFFFFF"/>
        </w:rPr>
        <w:t>.</w:t>
      </w:r>
    </w:p>
    <w:p w14:paraId="551CDD43" w14:textId="0F1EFC41" w:rsidR="008D77D6" w:rsidRPr="002C2B6C" w:rsidRDefault="00791F8F" w:rsidP="006A66FB">
      <w:pPr>
        <w:spacing w:before="120" w:after="120" w:line="300" w:lineRule="auto"/>
        <w:jc w:val="both"/>
        <w:rPr>
          <w:rFonts w:cstheme="minorHAnsi"/>
          <w:i/>
          <w:iCs/>
          <w:sz w:val="24"/>
          <w:szCs w:val="24"/>
        </w:rPr>
      </w:pPr>
      <w:r w:rsidRPr="00791F8F">
        <w:rPr>
          <w:rFonts w:cstheme="minorHAnsi"/>
          <w:sz w:val="24"/>
          <w:szCs w:val="24"/>
          <w:shd w:val="clear" w:color="auto" w:fill="FFFFFF"/>
        </w:rPr>
        <w:t>Εντός αυτού του πλαισίου</w:t>
      </w:r>
      <w:r>
        <w:rPr>
          <w:rFonts w:cstheme="minorHAnsi"/>
          <w:sz w:val="24"/>
          <w:szCs w:val="24"/>
          <w:shd w:val="clear" w:color="auto" w:fill="FFFFFF"/>
        </w:rPr>
        <w:t xml:space="preserve">, η </w:t>
      </w:r>
      <w:r w:rsidRPr="002C2B6C">
        <w:rPr>
          <w:rFonts w:cstheme="minorHAnsi"/>
          <w:sz w:val="24"/>
          <w:szCs w:val="24"/>
        </w:rPr>
        <w:t xml:space="preserve">Επιτροπή Ισότητας των </w:t>
      </w:r>
      <w:r>
        <w:rPr>
          <w:rFonts w:cstheme="minorHAnsi"/>
          <w:sz w:val="24"/>
          <w:szCs w:val="24"/>
        </w:rPr>
        <w:t>Φ</w:t>
      </w:r>
      <w:r w:rsidRPr="002C2B6C">
        <w:rPr>
          <w:rFonts w:cstheme="minorHAnsi"/>
          <w:sz w:val="24"/>
          <w:szCs w:val="24"/>
        </w:rPr>
        <w:t>ύλων</w:t>
      </w:r>
      <w:r w:rsidR="00C70952">
        <w:rPr>
          <w:rFonts w:cstheme="minorHAnsi"/>
          <w:sz w:val="24"/>
          <w:szCs w:val="24"/>
        </w:rPr>
        <w:t xml:space="preserve"> </w:t>
      </w:r>
      <w:r w:rsidR="002C2B6C" w:rsidRPr="002C2B6C">
        <w:rPr>
          <w:rFonts w:cstheme="minorHAnsi"/>
          <w:sz w:val="24"/>
          <w:szCs w:val="24"/>
        </w:rPr>
        <w:t>συνεργάζεται με τ</w:t>
      </w:r>
      <w:r>
        <w:rPr>
          <w:rFonts w:cstheme="minorHAnsi"/>
          <w:sz w:val="24"/>
          <w:szCs w:val="24"/>
        </w:rPr>
        <w:t xml:space="preserve">ο </w:t>
      </w:r>
      <w:r w:rsidRPr="00EB5C31">
        <w:rPr>
          <w:rFonts w:cstheme="minorHAnsi"/>
          <w:sz w:val="24"/>
          <w:szCs w:val="24"/>
        </w:rPr>
        <w:t xml:space="preserve">τμήμα Κοινωνικής Προστασίας και Προαγωγής της </w:t>
      </w:r>
      <w:r w:rsidR="00522275">
        <w:rPr>
          <w:rFonts w:cstheme="minorHAnsi"/>
          <w:sz w:val="24"/>
          <w:szCs w:val="24"/>
        </w:rPr>
        <w:t xml:space="preserve">Δημόσιας </w:t>
      </w:r>
      <w:r w:rsidRPr="00EB5C31">
        <w:rPr>
          <w:rFonts w:cstheme="minorHAnsi"/>
          <w:sz w:val="24"/>
          <w:szCs w:val="24"/>
        </w:rPr>
        <w:t>Υγείας</w:t>
      </w:r>
      <w:r>
        <w:rPr>
          <w:rFonts w:cstheme="minorHAnsi"/>
          <w:sz w:val="24"/>
          <w:szCs w:val="24"/>
        </w:rPr>
        <w:t xml:space="preserve"> το οποίο έχει ανάλογες αρμοδιότητες και υπηρεσίες όπως:</w:t>
      </w:r>
      <w:r w:rsidR="002C2B6C" w:rsidRPr="002C2B6C">
        <w:rPr>
          <w:rFonts w:cstheme="minorHAnsi"/>
          <w:sz w:val="24"/>
          <w:szCs w:val="24"/>
        </w:rPr>
        <w:t xml:space="preserve"> </w:t>
      </w:r>
    </w:p>
    <w:p w14:paraId="4F612E61" w14:textId="77777777" w:rsidR="00517BDD" w:rsidRPr="008D77D6" w:rsidRDefault="00130148" w:rsidP="00097B58">
      <w:pPr>
        <w:pStyle w:val="a7"/>
        <w:numPr>
          <w:ilvl w:val="0"/>
          <w:numId w:val="34"/>
        </w:numPr>
        <w:spacing w:before="120" w:after="120" w:line="300" w:lineRule="auto"/>
        <w:ind w:left="357" w:hanging="357"/>
        <w:contextualSpacing w:val="0"/>
        <w:jc w:val="both"/>
        <w:rPr>
          <w:sz w:val="24"/>
          <w:szCs w:val="24"/>
        </w:rPr>
      </w:pPr>
      <w:r w:rsidRPr="008D77D6">
        <w:rPr>
          <w:sz w:val="24"/>
          <w:szCs w:val="24"/>
        </w:rPr>
        <w:t>Υπηρεσίες πρώτης γραμμής για την άμεση αρωγή προς τις γυναίκες - θύματα έμφυλης βίας (συμβουλευτική, ψυχολογική υποστήριξη, παραπομπή ή συνοδεία σε αρμόδιες αρχές, ξενώνες φιλοξενίας κ.λπ.)</w:t>
      </w:r>
    </w:p>
    <w:p w14:paraId="5E3D0D50" w14:textId="4DCCC951" w:rsidR="006D1E0F" w:rsidRPr="008D77D6" w:rsidRDefault="006D1E0F" w:rsidP="00097B58">
      <w:pPr>
        <w:pStyle w:val="a7"/>
        <w:numPr>
          <w:ilvl w:val="0"/>
          <w:numId w:val="34"/>
        </w:numPr>
        <w:spacing w:before="120" w:after="120" w:line="300" w:lineRule="auto"/>
        <w:ind w:left="357" w:hanging="357"/>
        <w:contextualSpacing w:val="0"/>
        <w:jc w:val="both"/>
        <w:rPr>
          <w:sz w:val="24"/>
          <w:szCs w:val="24"/>
        </w:rPr>
      </w:pPr>
      <w:r w:rsidRPr="008D77D6">
        <w:rPr>
          <w:sz w:val="24"/>
          <w:szCs w:val="24"/>
        </w:rPr>
        <w:t xml:space="preserve">Υλοποίηση </w:t>
      </w:r>
      <w:r w:rsidR="00791F8F">
        <w:rPr>
          <w:sz w:val="24"/>
          <w:szCs w:val="24"/>
        </w:rPr>
        <w:t xml:space="preserve">ενημερωτικών εκδηλώσεων και επιμορφωτικών προγραμμάτων </w:t>
      </w:r>
      <w:r w:rsidR="00791F8F" w:rsidRPr="008D77D6">
        <w:rPr>
          <w:sz w:val="24"/>
          <w:szCs w:val="24"/>
        </w:rPr>
        <w:t xml:space="preserve">για την </w:t>
      </w:r>
      <w:r w:rsidR="00E1619F">
        <w:rPr>
          <w:sz w:val="24"/>
          <w:szCs w:val="24"/>
        </w:rPr>
        <w:t>πρόληψη</w:t>
      </w:r>
      <w:r w:rsidR="00C70952">
        <w:rPr>
          <w:sz w:val="24"/>
          <w:szCs w:val="24"/>
        </w:rPr>
        <w:t xml:space="preserve"> </w:t>
      </w:r>
      <w:r w:rsidR="00791F8F">
        <w:rPr>
          <w:sz w:val="24"/>
          <w:szCs w:val="24"/>
        </w:rPr>
        <w:t xml:space="preserve">της </w:t>
      </w:r>
      <w:r w:rsidR="00791F8F" w:rsidRPr="008D77D6">
        <w:rPr>
          <w:sz w:val="24"/>
          <w:szCs w:val="24"/>
        </w:rPr>
        <w:t>έμφυλης βίας</w:t>
      </w:r>
      <w:r w:rsidR="00E1619F">
        <w:rPr>
          <w:sz w:val="24"/>
          <w:szCs w:val="24"/>
        </w:rPr>
        <w:t xml:space="preserve"> και την εξάλειψη έμφυλων στερεοτύπων </w:t>
      </w:r>
    </w:p>
    <w:p w14:paraId="67349A3D" w14:textId="4453FE25" w:rsidR="00B2065B" w:rsidRPr="00E1619F" w:rsidRDefault="00B2065B" w:rsidP="00097B58">
      <w:pPr>
        <w:pStyle w:val="a7"/>
        <w:numPr>
          <w:ilvl w:val="0"/>
          <w:numId w:val="34"/>
        </w:numPr>
        <w:spacing w:before="120" w:after="12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t>Προώθηση μέτρων</w:t>
      </w:r>
      <w:r w:rsidR="00A660A5">
        <w:rPr>
          <w:rFonts w:cstheme="minorHAnsi"/>
          <w:sz w:val="24"/>
          <w:szCs w:val="24"/>
          <w:shd w:val="clear" w:color="auto" w:fill="FFFFFF"/>
        </w:rPr>
        <w:t xml:space="preserve"> </w:t>
      </w:r>
      <w:r>
        <w:rPr>
          <w:rFonts w:cstheme="minorHAnsi"/>
          <w:sz w:val="24"/>
          <w:szCs w:val="24"/>
          <w:shd w:val="clear" w:color="auto" w:fill="FFFFFF"/>
        </w:rPr>
        <w:t>για την εναρμόνιση των επαγγελματικών και οικογενειακών υποχρεώσεων</w:t>
      </w:r>
      <w:r w:rsidR="00A660A5">
        <w:rPr>
          <w:rFonts w:cstheme="minorHAnsi"/>
          <w:sz w:val="24"/>
          <w:szCs w:val="24"/>
          <w:shd w:val="clear" w:color="auto" w:fill="FFFFFF"/>
        </w:rPr>
        <w:t xml:space="preserve"> </w:t>
      </w:r>
    </w:p>
    <w:p w14:paraId="680E10BE" w14:textId="4BAE3A28" w:rsidR="00E1619F" w:rsidRPr="00E23147" w:rsidRDefault="006D1E0F" w:rsidP="00097B58">
      <w:pPr>
        <w:pStyle w:val="a7"/>
        <w:numPr>
          <w:ilvl w:val="0"/>
          <w:numId w:val="34"/>
        </w:numPr>
        <w:spacing w:before="120" w:after="120" w:line="300" w:lineRule="auto"/>
        <w:ind w:left="357" w:hanging="357"/>
        <w:contextualSpacing w:val="0"/>
        <w:jc w:val="both"/>
        <w:rPr>
          <w:rFonts w:cstheme="minorHAnsi"/>
          <w:sz w:val="24"/>
          <w:szCs w:val="24"/>
          <w:shd w:val="clear" w:color="auto" w:fill="FFFFFF"/>
        </w:rPr>
      </w:pPr>
      <w:r w:rsidRPr="00E1619F">
        <w:rPr>
          <w:rFonts w:cstheme="minorHAnsi"/>
          <w:sz w:val="24"/>
          <w:szCs w:val="24"/>
        </w:rPr>
        <w:lastRenderedPageBreak/>
        <w:t>Υλοποίηση</w:t>
      </w:r>
      <w:r w:rsidR="001A1A7A" w:rsidRPr="00E1619F">
        <w:rPr>
          <w:rFonts w:cstheme="minorHAnsi"/>
          <w:sz w:val="24"/>
          <w:szCs w:val="24"/>
        </w:rPr>
        <w:t xml:space="preserve"> </w:t>
      </w:r>
      <w:r w:rsidR="00E1619F" w:rsidRPr="00E1619F">
        <w:rPr>
          <w:rFonts w:cstheme="minorHAnsi"/>
          <w:sz w:val="24"/>
          <w:szCs w:val="24"/>
        </w:rPr>
        <w:t xml:space="preserve">προγραμμάτων για την </w:t>
      </w:r>
      <w:r w:rsidR="00E23147">
        <w:rPr>
          <w:rFonts w:cstheme="minorHAnsi"/>
          <w:sz w:val="24"/>
          <w:szCs w:val="24"/>
        </w:rPr>
        <w:t>αύξηση της συμμετοχής των γυναικών στην</w:t>
      </w:r>
      <w:r w:rsidR="00A660A5">
        <w:rPr>
          <w:rFonts w:cstheme="minorHAnsi"/>
          <w:sz w:val="24"/>
          <w:szCs w:val="24"/>
        </w:rPr>
        <w:t xml:space="preserve"> </w:t>
      </w:r>
      <w:r w:rsidR="00E1619F" w:rsidRPr="00E1619F">
        <w:rPr>
          <w:rFonts w:cstheme="minorHAnsi"/>
          <w:sz w:val="24"/>
          <w:szCs w:val="24"/>
        </w:rPr>
        <w:t>απασχόληση</w:t>
      </w:r>
      <w:r w:rsidR="00B2065B">
        <w:rPr>
          <w:rFonts w:cstheme="minorHAnsi"/>
          <w:sz w:val="24"/>
          <w:szCs w:val="24"/>
        </w:rPr>
        <w:t xml:space="preserve"> καθώς και </w:t>
      </w:r>
      <w:r w:rsidR="00CF56AE">
        <w:rPr>
          <w:rFonts w:cstheme="minorHAnsi"/>
          <w:sz w:val="24"/>
          <w:szCs w:val="24"/>
        </w:rPr>
        <w:t xml:space="preserve">την </w:t>
      </w:r>
      <w:r w:rsidR="00B2065B">
        <w:rPr>
          <w:rFonts w:cstheme="minorHAnsi"/>
          <w:sz w:val="24"/>
          <w:szCs w:val="24"/>
        </w:rPr>
        <w:t>αύξηση της</w:t>
      </w:r>
      <w:r w:rsidR="00A660A5">
        <w:rPr>
          <w:rFonts w:cstheme="minorHAnsi"/>
          <w:sz w:val="24"/>
          <w:szCs w:val="24"/>
        </w:rPr>
        <w:t xml:space="preserve"> </w:t>
      </w:r>
      <w:r w:rsidR="00E23147" w:rsidRPr="00E1619F">
        <w:rPr>
          <w:rFonts w:cstheme="minorHAnsi"/>
          <w:sz w:val="24"/>
          <w:szCs w:val="24"/>
        </w:rPr>
        <w:t>συμμετοχή</w:t>
      </w:r>
      <w:r w:rsidR="00E23147">
        <w:rPr>
          <w:rFonts w:cstheme="minorHAnsi"/>
          <w:sz w:val="24"/>
          <w:szCs w:val="24"/>
        </w:rPr>
        <w:t>ς</w:t>
      </w:r>
      <w:r w:rsidR="00E23147" w:rsidRPr="00E1619F">
        <w:rPr>
          <w:rFonts w:cstheme="minorHAnsi"/>
          <w:sz w:val="24"/>
          <w:szCs w:val="24"/>
        </w:rPr>
        <w:t xml:space="preserve"> γυναικών</w:t>
      </w:r>
      <w:r w:rsidR="00A660A5">
        <w:rPr>
          <w:rFonts w:cstheme="minorHAnsi"/>
          <w:sz w:val="24"/>
          <w:szCs w:val="24"/>
        </w:rPr>
        <w:t xml:space="preserve"> </w:t>
      </w:r>
      <w:r w:rsidR="00B2065B">
        <w:rPr>
          <w:rFonts w:cstheme="minorHAnsi"/>
          <w:sz w:val="24"/>
          <w:szCs w:val="24"/>
        </w:rPr>
        <w:t>στα κοινά και</w:t>
      </w:r>
      <w:r w:rsidR="00A660A5">
        <w:rPr>
          <w:rFonts w:cstheme="minorHAnsi"/>
          <w:sz w:val="24"/>
          <w:szCs w:val="24"/>
        </w:rPr>
        <w:t xml:space="preserve"> </w:t>
      </w:r>
      <w:r w:rsidR="00E23147" w:rsidRPr="00E1619F">
        <w:rPr>
          <w:rFonts w:cstheme="minorHAnsi"/>
          <w:sz w:val="24"/>
          <w:szCs w:val="24"/>
        </w:rPr>
        <w:t>σε θέσεις ευθύνης</w:t>
      </w:r>
      <w:r w:rsidR="00B2065B">
        <w:rPr>
          <w:rFonts w:cstheme="minorHAnsi"/>
          <w:sz w:val="24"/>
          <w:szCs w:val="24"/>
        </w:rPr>
        <w:t>.</w:t>
      </w:r>
    </w:p>
    <w:p w14:paraId="7EA52927" w14:textId="77777777" w:rsidR="00ED17C1" w:rsidRPr="005E5E87" w:rsidRDefault="00ED17C1" w:rsidP="005E5E87">
      <w:pPr>
        <w:pStyle w:val="3"/>
        <w:spacing w:before="240" w:after="240"/>
        <w:rPr>
          <w:b/>
          <w:bCs/>
          <w:color w:val="2F5496" w:themeColor="accent1" w:themeShade="BF"/>
          <w:sz w:val="25"/>
          <w:szCs w:val="25"/>
        </w:rPr>
      </w:pPr>
      <w:bookmarkStart w:id="262" w:name="_Toc193110518"/>
      <w:r w:rsidRPr="005E5E87">
        <w:rPr>
          <w:b/>
          <w:bCs/>
          <w:color w:val="2F5496" w:themeColor="accent1" w:themeShade="BF"/>
          <w:sz w:val="25"/>
          <w:szCs w:val="25"/>
        </w:rPr>
        <w:t xml:space="preserve">Υπηρεσίες </w:t>
      </w:r>
      <w:r w:rsidR="000545AD" w:rsidRPr="005E5E87">
        <w:rPr>
          <w:b/>
          <w:bCs/>
          <w:color w:val="2F5496" w:themeColor="accent1" w:themeShade="BF"/>
          <w:sz w:val="25"/>
          <w:szCs w:val="25"/>
        </w:rPr>
        <w:t xml:space="preserve">προαγωγής της δημόσιας </w:t>
      </w:r>
      <w:r w:rsidRPr="005E5E87">
        <w:rPr>
          <w:b/>
          <w:bCs/>
          <w:color w:val="2F5496" w:themeColor="accent1" w:themeShade="BF"/>
          <w:sz w:val="25"/>
          <w:szCs w:val="25"/>
        </w:rPr>
        <w:t>Υγείας</w:t>
      </w:r>
      <w:bookmarkEnd w:id="262"/>
    </w:p>
    <w:p w14:paraId="2128BF19" w14:textId="24CCDCFC" w:rsidR="005E5E87" w:rsidRPr="003337AD" w:rsidRDefault="00D64F8D" w:rsidP="003337AD">
      <w:pPr>
        <w:spacing w:before="120" w:after="120" w:line="300" w:lineRule="auto"/>
        <w:jc w:val="both"/>
        <w:rPr>
          <w:rFonts w:cstheme="minorHAnsi"/>
          <w:sz w:val="24"/>
          <w:szCs w:val="24"/>
          <w:shd w:val="clear" w:color="auto" w:fill="FFFFFF"/>
        </w:rPr>
      </w:pPr>
      <w:r>
        <w:rPr>
          <w:rFonts w:cstheme="minorHAnsi"/>
          <w:sz w:val="24"/>
          <w:szCs w:val="24"/>
        </w:rPr>
        <w:t xml:space="preserve">Ο </w:t>
      </w:r>
      <w:bookmarkStart w:id="263" w:name="_Hlk194132249"/>
      <w:r>
        <w:rPr>
          <w:rFonts w:cstheme="minorHAnsi"/>
          <w:sz w:val="24"/>
          <w:szCs w:val="24"/>
        </w:rPr>
        <w:t xml:space="preserve">υπηρεσίες προαγωγής της δημοσίας υγείας </w:t>
      </w:r>
      <w:bookmarkEnd w:id="263"/>
      <w:r>
        <w:rPr>
          <w:rFonts w:cstheme="minorHAnsi"/>
          <w:sz w:val="24"/>
          <w:szCs w:val="24"/>
        </w:rPr>
        <w:t>π</w:t>
      </w:r>
      <w:r w:rsidR="005E5E87" w:rsidRPr="003337AD">
        <w:rPr>
          <w:rFonts w:cstheme="minorHAnsi"/>
          <w:sz w:val="24"/>
          <w:szCs w:val="24"/>
        </w:rPr>
        <w:t xml:space="preserve">αρέχονται από το τμήμα Κοινωνικής Προστασίας και Προαγωγής της </w:t>
      </w:r>
      <w:r w:rsidR="00522275">
        <w:rPr>
          <w:rFonts w:cstheme="minorHAnsi"/>
          <w:sz w:val="24"/>
          <w:szCs w:val="24"/>
        </w:rPr>
        <w:t xml:space="preserve">Δημόσιας </w:t>
      </w:r>
      <w:r w:rsidR="005E5E87" w:rsidRPr="003337AD">
        <w:rPr>
          <w:rFonts w:cstheme="minorHAnsi"/>
          <w:sz w:val="24"/>
          <w:szCs w:val="24"/>
        </w:rPr>
        <w:t>Υγείας, στο οποίο εντάσσ</w:t>
      </w:r>
      <w:r w:rsidR="002F77E1" w:rsidRPr="003337AD">
        <w:rPr>
          <w:rFonts w:cstheme="minorHAnsi"/>
          <w:sz w:val="24"/>
          <w:szCs w:val="24"/>
        </w:rPr>
        <w:t>ονται το</w:t>
      </w:r>
      <w:r w:rsidR="00A20FA3" w:rsidRPr="003337AD">
        <w:rPr>
          <w:rFonts w:cstheme="minorHAnsi"/>
          <w:sz w:val="24"/>
          <w:szCs w:val="24"/>
        </w:rPr>
        <w:t xml:space="preserve"> </w:t>
      </w:r>
      <w:r w:rsidR="008F6A70" w:rsidRPr="003337AD">
        <w:rPr>
          <w:rFonts w:cstheme="minorHAnsi"/>
          <w:sz w:val="24"/>
          <w:szCs w:val="24"/>
        </w:rPr>
        <w:t xml:space="preserve">Δημοτικό ΚΕΠ Υγείας, </w:t>
      </w:r>
      <w:r w:rsidR="002F77E1" w:rsidRPr="003337AD">
        <w:rPr>
          <w:rFonts w:cstheme="minorHAnsi"/>
          <w:sz w:val="24"/>
          <w:szCs w:val="24"/>
        </w:rPr>
        <w:t xml:space="preserve">η </w:t>
      </w:r>
      <w:r w:rsidR="008F6A70" w:rsidRPr="003337AD">
        <w:rPr>
          <w:rFonts w:cstheme="minorHAnsi"/>
          <w:sz w:val="24"/>
          <w:szCs w:val="24"/>
        </w:rPr>
        <w:t>Δημοτική Τράπεζα Αίματος</w:t>
      </w:r>
      <w:r w:rsidR="002F77E1" w:rsidRPr="003337AD">
        <w:rPr>
          <w:rFonts w:cstheme="minorHAnsi"/>
          <w:sz w:val="24"/>
          <w:szCs w:val="24"/>
        </w:rPr>
        <w:t>» Χρήστος Παπαδόπουλος</w:t>
      </w:r>
      <w:r w:rsidR="008F6A70" w:rsidRPr="003337AD">
        <w:rPr>
          <w:rFonts w:cstheme="minorHAnsi"/>
          <w:sz w:val="24"/>
          <w:szCs w:val="24"/>
        </w:rPr>
        <w:t xml:space="preserve"> και </w:t>
      </w:r>
      <w:r w:rsidR="002F77E1" w:rsidRPr="003337AD">
        <w:rPr>
          <w:rFonts w:cstheme="minorHAnsi"/>
          <w:sz w:val="24"/>
          <w:szCs w:val="24"/>
        </w:rPr>
        <w:t xml:space="preserve">ο </w:t>
      </w:r>
      <w:r w:rsidR="005E5E87" w:rsidRPr="003337AD">
        <w:rPr>
          <w:rFonts w:cstheme="minorHAnsi"/>
          <w:sz w:val="24"/>
          <w:szCs w:val="24"/>
        </w:rPr>
        <w:t>Επόπτης Δημόσιας Υγείας</w:t>
      </w:r>
      <w:r w:rsidR="008F6A70" w:rsidRPr="003337AD">
        <w:rPr>
          <w:rFonts w:cstheme="minorHAnsi"/>
          <w:sz w:val="24"/>
          <w:szCs w:val="24"/>
        </w:rPr>
        <w:t xml:space="preserve">. Επίσης παρέχονται </w:t>
      </w:r>
      <w:r w:rsidR="005E5E87" w:rsidRPr="003337AD">
        <w:rPr>
          <w:rFonts w:cstheme="minorHAnsi"/>
          <w:sz w:val="24"/>
          <w:szCs w:val="24"/>
        </w:rPr>
        <w:t xml:space="preserve">από το </w:t>
      </w:r>
      <w:r w:rsidR="005E5E87" w:rsidRPr="003337AD">
        <w:rPr>
          <w:rFonts w:cstheme="minorHAnsi"/>
          <w:sz w:val="24"/>
          <w:szCs w:val="24"/>
          <w:shd w:val="clear" w:color="auto" w:fill="FFFFFF"/>
        </w:rPr>
        <w:t xml:space="preserve">Διαδημοτικό Κέντρο </w:t>
      </w:r>
      <w:r w:rsidR="005E5E87" w:rsidRPr="003337AD">
        <w:rPr>
          <w:rStyle w:val="normaltextbox"/>
          <w:rFonts w:cstheme="minorHAnsi"/>
          <w:sz w:val="24"/>
          <w:szCs w:val="24"/>
        </w:rPr>
        <w:t>Πρόληψης των Εξαρτήσεων και Προαγωγής της Ψυχοκοινωνικής Υγείας «Άρηξις»:</w:t>
      </w:r>
    </w:p>
    <w:p w14:paraId="3337D45C" w14:textId="2CD7BD0B" w:rsidR="00ED17C1" w:rsidRPr="003337AD" w:rsidRDefault="00646FBB" w:rsidP="003337AD">
      <w:pPr>
        <w:spacing w:before="120" w:after="120" w:line="300" w:lineRule="auto"/>
        <w:jc w:val="both"/>
        <w:rPr>
          <w:rFonts w:cstheme="minorHAnsi"/>
          <w:sz w:val="24"/>
          <w:szCs w:val="24"/>
        </w:rPr>
      </w:pPr>
      <w:r w:rsidRPr="003337AD">
        <w:rPr>
          <w:rFonts w:cstheme="minorHAnsi"/>
          <w:sz w:val="24"/>
          <w:szCs w:val="24"/>
        </w:rPr>
        <w:t xml:space="preserve">Συνοπτικά περιλαμβάνουν: </w:t>
      </w:r>
    </w:p>
    <w:p w14:paraId="7FDAA2B0" w14:textId="77777777" w:rsidR="00ED17C1" w:rsidRPr="003337AD" w:rsidRDefault="00ED17C1" w:rsidP="003337AD">
      <w:pPr>
        <w:spacing w:before="120" w:after="120" w:line="300" w:lineRule="auto"/>
        <w:rPr>
          <w:sz w:val="24"/>
          <w:szCs w:val="24"/>
        </w:rPr>
      </w:pPr>
      <w:r w:rsidRPr="003337AD">
        <w:rPr>
          <w:sz w:val="24"/>
          <w:szCs w:val="24"/>
          <w:u w:val="single"/>
        </w:rPr>
        <w:t>Από το Δημοτικό ΚΕΠ Υγείας</w:t>
      </w:r>
      <w:r w:rsidRPr="003337AD">
        <w:rPr>
          <w:sz w:val="24"/>
          <w:szCs w:val="24"/>
        </w:rPr>
        <w:t>:</w:t>
      </w:r>
    </w:p>
    <w:p w14:paraId="01A02EE8" w14:textId="6549A37C" w:rsidR="00ED17C1" w:rsidRPr="003337AD" w:rsidRDefault="00ED17C1" w:rsidP="00097B58">
      <w:pPr>
        <w:pStyle w:val="a7"/>
        <w:numPr>
          <w:ilvl w:val="0"/>
          <w:numId w:val="35"/>
        </w:numPr>
        <w:spacing w:before="120" w:after="120" w:line="300" w:lineRule="auto"/>
        <w:ind w:left="357" w:hanging="357"/>
        <w:contextualSpacing w:val="0"/>
        <w:jc w:val="both"/>
        <w:rPr>
          <w:sz w:val="24"/>
          <w:szCs w:val="24"/>
        </w:rPr>
      </w:pPr>
      <w:r w:rsidRPr="003337AD">
        <w:rPr>
          <w:rFonts w:ascii="Calibri" w:hAnsi="Calibri" w:cs="Calibri"/>
          <w:sz w:val="24"/>
          <w:szCs w:val="24"/>
        </w:rPr>
        <w:t>Ενημέρωση και συμβουλευτική για την πρόληψη των νοσημάτων και την προαγωγή της υγείας, βάσει τεκμηριωμένων οδηγιών (</w:t>
      </w:r>
      <w:r w:rsidRPr="00143CA9">
        <w:rPr>
          <w:rFonts w:ascii="Calibri" w:hAnsi="Calibri" w:cs="Calibri"/>
          <w:i/>
          <w:iCs/>
          <w:sz w:val="24"/>
          <w:szCs w:val="24"/>
        </w:rPr>
        <w:t>πρωτοκόλλων</w:t>
      </w:r>
      <w:r w:rsidRPr="003337AD">
        <w:rPr>
          <w:rFonts w:ascii="Calibri" w:hAnsi="Calibri" w:cs="Calibri"/>
          <w:sz w:val="24"/>
          <w:szCs w:val="24"/>
        </w:rPr>
        <w:t>)</w:t>
      </w:r>
      <w:r w:rsidRPr="003337AD">
        <w:rPr>
          <w:sz w:val="24"/>
          <w:szCs w:val="24"/>
        </w:rPr>
        <w:t xml:space="preserve"> </w:t>
      </w:r>
    </w:p>
    <w:p w14:paraId="79341C38" w14:textId="5511C847" w:rsidR="00ED17C1" w:rsidRPr="003337AD" w:rsidRDefault="00ED17C1" w:rsidP="00097B58">
      <w:pPr>
        <w:pStyle w:val="a7"/>
        <w:numPr>
          <w:ilvl w:val="0"/>
          <w:numId w:val="35"/>
        </w:numPr>
        <w:spacing w:before="120" w:after="120" w:line="300" w:lineRule="auto"/>
        <w:ind w:left="357" w:hanging="357"/>
        <w:contextualSpacing w:val="0"/>
        <w:jc w:val="both"/>
        <w:rPr>
          <w:sz w:val="24"/>
          <w:szCs w:val="24"/>
        </w:rPr>
      </w:pPr>
      <w:r w:rsidRPr="003337AD">
        <w:rPr>
          <w:rFonts w:ascii="Calibri" w:hAnsi="Calibri" w:cs="Calibri"/>
          <w:sz w:val="24"/>
          <w:szCs w:val="24"/>
        </w:rPr>
        <w:t xml:space="preserve">Οργάνωση προγραμμάτων μαζικού προσυμπτωματικού ελέγχου </w:t>
      </w:r>
      <w:r w:rsidR="00AF1174">
        <w:rPr>
          <w:rFonts w:ascii="Calibri" w:hAnsi="Calibri" w:cs="Calibri"/>
          <w:sz w:val="24"/>
          <w:szCs w:val="24"/>
        </w:rPr>
        <w:t>της υγείας</w:t>
      </w:r>
      <w:r w:rsidRPr="003337AD">
        <w:rPr>
          <w:rFonts w:ascii="Calibri" w:hAnsi="Calibri" w:cs="Calibri"/>
          <w:sz w:val="24"/>
          <w:szCs w:val="24"/>
        </w:rPr>
        <w:t xml:space="preserve"> πολιτών που ανήκουν σε ομάδες υψηλού κινδύνου για </w:t>
      </w:r>
      <w:r w:rsidRPr="003337AD">
        <w:rPr>
          <w:sz w:val="24"/>
          <w:szCs w:val="24"/>
        </w:rPr>
        <w:t xml:space="preserve">11 επικίνδυνα νοσήματα βάσει των διεθνών πρωτοκόλλων screening τεστ του Παγκόσμιου Οργανισμού Υγείας </w:t>
      </w:r>
    </w:p>
    <w:p w14:paraId="5F2B9B69" w14:textId="77777777" w:rsidR="00ED17C1" w:rsidRPr="003337AD" w:rsidRDefault="00ED17C1" w:rsidP="00097B58">
      <w:pPr>
        <w:pStyle w:val="a7"/>
        <w:numPr>
          <w:ilvl w:val="0"/>
          <w:numId w:val="35"/>
        </w:numPr>
        <w:spacing w:before="120" w:after="120" w:line="300" w:lineRule="auto"/>
        <w:ind w:left="357" w:hanging="357"/>
        <w:contextualSpacing w:val="0"/>
        <w:jc w:val="both"/>
        <w:rPr>
          <w:sz w:val="24"/>
          <w:szCs w:val="24"/>
        </w:rPr>
      </w:pPr>
      <w:r w:rsidRPr="003337AD">
        <w:rPr>
          <w:sz w:val="24"/>
          <w:szCs w:val="24"/>
        </w:rPr>
        <w:t xml:space="preserve">Ενημέρωση πολιτών για τις διαθέσιμες υπηρεσίες υγείας </w:t>
      </w:r>
      <w:r w:rsidRPr="003337AD">
        <w:rPr>
          <w:rFonts w:ascii="Calibri" w:hAnsi="Calibri" w:cs="Calibri"/>
          <w:sz w:val="24"/>
          <w:szCs w:val="24"/>
        </w:rPr>
        <w:t>ανάλογα με τα προσωπικά προβλήματα υγείας που αναφέρονται.</w:t>
      </w:r>
      <w:r w:rsidRPr="003337AD">
        <w:rPr>
          <w:sz w:val="24"/>
          <w:szCs w:val="24"/>
        </w:rPr>
        <w:t xml:space="preserve"> </w:t>
      </w:r>
    </w:p>
    <w:p w14:paraId="58A67088" w14:textId="72A111E9" w:rsidR="004D05EB" w:rsidRPr="002B5DAB" w:rsidRDefault="004D05EB" w:rsidP="003337AD">
      <w:pPr>
        <w:spacing w:before="120" w:after="120" w:line="300" w:lineRule="auto"/>
        <w:jc w:val="both"/>
        <w:rPr>
          <w:sz w:val="24"/>
          <w:szCs w:val="24"/>
          <w:u w:val="single"/>
        </w:rPr>
      </w:pPr>
      <w:r w:rsidRPr="002B5DAB">
        <w:rPr>
          <w:sz w:val="24"/>
          <w:szCs w:val="24"/>
          <w:u w:val="single"/>
        </w:rPr>
        <w:t xml:space="preserve">Από την Τράπεζα Αίματος «Χρήστος Παπαδόπουλος» </w:t>
      </w:r>
    </w:p>
    <w:p w14:paraId="78C4860B" w14:textId="6F45E3EA" w:rsidR="004D05EB" w:rsidRDefault="004D05EB" w:rsidP="00097B58">
      <w:pPr>
        <w:pStyle w:val="a7"/>
        <w:numPr>
          <w:ilvl w:val="0"/>
          <w:numId w:val="118"/>
        </w:numPr>
        <w:spacing w:before="120" w:after="120" w:line="300" w:lineRule="auto"/>
        <w:ind w:left="357" w:hanging="357"/>
        <w:contextualSpacing w:val="0"/>
        <w:jc w:val="both"/>
        <w:rPr>
          <w:sz w:val="24"/>
          <w:szCs w:val="24"/>
        </w:rPr>
      </w:pPr>
      <w:r w:rsidRPr="00A20FA3">
        <w:rPr>
          <w:sz w:val="24"/>
          <w:szCs w:val="24"/>
        </w:rPr>
        <w:t>Συμβολή στη συλλογή αίματος μέσω της οργάνωσης εθελοντικής αιμοδοσίας και στην κ</w:t>
      </w:r>
      <w:r w:rsidR="00A20FA3" w:rsidRPr="00A20FA3">
        <w:rPr>
          <w:sz w:val="24"/>
          <w:szCs w:val="24"/>
        </w:rPr>
        <w:t xml:space="preserve">άλυψη ασθενών που </w:t>
      </w:r>
      <w:r w:rsidRPr="00A20FA3">
        <w:rPr>
          <w:sz w:val="24"/>
          <w:szCs w:val="24"/>
        </w:rPr>
        <w:t>έχουν ανάγκη από μετάγγιση αίματος</w:t>
      </w:r>
    </w:p>
    <w:p w14:paraId="26F5F552" w14:textId="6EA2DB50" w:rsidR="00ED17C1" w:rsidRPr="00A20FA3" w:rsidRDefault="00ED17C1" w:rsidP="003337AD">
      <w:pPr>
        <w:spacing w:before="120" w:after="120" w:line="300" w:lineRule="auto"/>
        <w:jc w:val="both"/>
        <w:rPr>
          <w:sz w:val="24"/>
          <w:szCs w:val="24"/>
          <w:u w:val="single"/>
        </w:rPr>
      </w:pPr>
      <w:r w:rsidRPr="00A20FA3">
        <w:rPr>
          <w:sz w:val="24"/>
          <w:szCs w:val="24"/>
          <w:u w:val="single"/>
        </w:rPr>
        <w:t>Από Επόπτη Δημόσιας Υγείας:</w:t>
      </w:r>
    </w:p>
    <w:p w14:paraId="44D10D07" w14:textId="263D2BC7" w:rsidR="00ED17C1" w:rsidRDefault="00ED17C1" w:rsidP="00097B58">
      <w:pPr>
        <w:pStyle w:val="a7"/>
        <w:numPr>
          <w:ilvl w:val="0"/>
          <w:numId w:val="35"/>
        </w:numPr>
        <w:spacing w:before="120" w:after="120" w:line="300" w:lineRule="auto"/>
        <w:ind w:left="357" w:hanging="357"/>
        <w:contextualSpacing w:val="0"/>
        <w:jc w:val="both"/>
        <w:rPr>
          <w:sz w:val="24"/>
          <w:szCs w:val="24"/>
        </w:rPr>
      </w:pPr>
      <w:r w:rsidRPr="008D77D6">
        <w:rPr>
          <w:sz w:val="24"/>
          <w:szCs w:val="24"/>
        </w:rPr>
        <w:t xml:space="preserve">Υγειονομικοί έλεγχοι </w:t>
      </w:r>
      <w:r>
        <w:rPr>
          <w:sz w:val="24"/>
          <w:szCs w:val="24"/>
        </w:rPr>
        <w:t xml:space="preserve">δημοτικών </w:t>
      </w:r>
      <w:r w:rsidRPr="008D77D6">
        <w:rPr>
          <w:sz w:val="24"/>
          <w:szCs w:val="24"/>
        </w:rPr>
        <w:t xml:space="preserve">χώρων </w:t>
      </w:r>
    </w:p>
    <w:p w14:paraId="22ED8EE6" w14:textId="13C53EEC" w:rsidR="00ED17C1" w:rsidRPr="008D77D6" w:rsidRDefault="00ED17C1" w:rsidP="00097B58">
      <w:pPr>
        <w:pStyle w:val="a7"/>
        <w:numPr>
          <w:ilvl w:val="0"/>
          <w:numId w:val="35"/>
        </w:numPr>
        <w:spacing w:before="120" w:after="120" w:line="300" w:lineRule="auto"/>
        <w:ind w:left="357" w:hanging="357"/>
        <w:contextualSpacing w:val="0"/>
        <w:jc w:val="both"/>
        <w:rPr>
          <w:sz w:val="24"/>
          <w:szCs w:val="24"/>
        </w:rPr>
      </w:pPr>
      <w:r>
        <w:rPr>
          <w:sz w:val="24"/>
          <w:szCs w:val="24"/>
        </w:rPr>
        <w:t>Π</w:t>
      </w:r>
      <w:r w:rsidRPr="008D77D6">
        <w:rPr>
          <w:sz w:val="24"/>
          <w:szCs w:val="24"/>
        </w:rPr>
        <w:t>αροχή συμβουλευτικής για τη</w:t>
      </w:r>
      <w:r>
        <w:rPr>
          <w:sz w:val="24"/>
          <w:szCs w:val="24"/>
        </w:rPr>
        <w:t xml:space="preserve"> λήψη μέτρων </w:t>
      </w:r>
      <w:r w:rsidRPr="008D77D6">
        <w:rPr>
          <w:sz w:val="24"/>
          <w:szCs w:val="24"/>
        </w:rPr>
        <w:t>προστασία</w:t>
      </w:r>
      <w:r>
        <w:rPr>
          <w:sz w:val="24"/>
          <w:szCs w:val="24"/>
        </w:rPr>
        <w:t>ς</w:t>
      </w:r>
      <w:r w:rsidRPr="008D77D6">
        <w:rPr>
          <w:sz w:val="24"/>
          <w:szCs w:val="24"/>
        </w:rPr>
        <w:t xml:space="preserve"> της δημόσια </w:t>
      </w:r>
      <w:r w:rsidR="00BD4FC4">
        <w:rPr>
          <w:sz w:val="24"/>
          <w:szCs w:val="24"/>
        </w:rPr>
        <w:t>Υ</w:t>
      </w:r>
      <w:r w:rsidRPr="008D77D6">
        <w:rPr>
          <w:sz w:val="24"/>
          <w:szCs w:val="24"/>
        </w:rPr>
        <w:t>γείας</w:t>
      </w:r>
      <w:r>
        <w:rPr>
          <w:sz w:val="24"/>
          <w:szCs w:val="24"/>
        </w:rPr>
        <w:t xml:space="preserve"> </w:t>
      </w:r>
    </w:p>
    <w:p w14:paraId="0E8FE0BA" w14:textId="405B10B0" w:rsidR="00ED17C1" w:rsidRPr="007B19F4" w:rsidRDefault="00ED17C1" w:rsidP="00097B58">
      <w:pPr>
        <w:pStyle w:val="a7"/>
        <w:numPr>
          <w:ilvl w:val="0"/>
          <w:numId w:val="35"/>
        </w:numPr>
        <w:spacing w:before="120" w:after="120" w:line="300" w:lineRule="auto"/>
        <w:ind w:left="357" w:hanging="357"/>
        <w:contextualSpacing w:val="0"/>
        <w:jc w:val="both"/>
        <w:rPr>
          <w:b/>
          <w:bCs/>
          <w:sz w:val="28"/>
          <w:szCs w:val="28"/>
        </w:rPr>
      </w:pPr>
      <w:r>
        <w:rPr>
          <w:sz w:val="24"/>
          <w:szCs w:val="24"/>
        </w:rPr>
        <w:t>Ο</w:t>
      </w:r>
      <w:r w:rsidRPr="008D77D6">
        <w:rPr>
          <w:sz w:val="24"/>
          <w:szCs w:val="24"/>
        </w:rPr>
        <w:t>ργάνωση</w:t>
      </w:r>
      <w:r>
        <w:rPr>
          <w:sz w:val="24"/>
          <w:szCs w:val="24"/>
        </w:rPr>
        <w:t xml:space="preserve"> </w:t>
      </w:r>
      <w:r w:rsidRPr="008D77D6">
        <w:rPr>
          <w:sz w:val="24"/>
          <w:szCs w:val="24"/>
        </w:rPr>
        <w:t>ιατρικών ελέγχων</w:t>
      </w:r>
      <w:r>
        <w:rPr>
          <w:sz w:val="24"/>
          <w:szCs w:val="24"/>
        </w:rPr>
        <w:t xml:space="preserve"> για τους εργαζόμενους </w:t>
      </w:r>
      <w:r w:rsidRPr="008D77D6">
        <w:rPr>
          <w:sz w:val="24"/>
          <w:szCs w:val="24"/>
        </w:rPr>
        <w:t>στο</w:t>
      </w:r>
      <w:r w:rsidR="00696DDF">
        <w:rPr>
          <w:sz w:val="24"/>
          <w:szCs w:val="24"/>
        </w:rPr>
        <w:t>ν</w:t>
      </w:r>
      <w:r w:rsidRPr="008D77D6">
        <w:rPr>
          <w:sz w:val="24"/>
          <w:szCs w:val="24"/>
        </w:rPr>
        <w:t xml:space="preserve"> Δήμο</w:t>
      </w:r>
      <w:r>
        <w:rPr>
          <w:sz w:val="24"/>
          <w:szCs w:val="24"/>
        </w:rPr>
        <w:t xml:space="preserve"> και άλλες ομάδες</w:t>
      </w:r>
      <w:r w:rsidRPr="008D77D6">
        <w:rPr>
          <w:sz w:val="24"/>
          <w:szCs w:val="24"/>
        </w:rPr>
        <w:t xml:space="preserve">. </w:t>
      </w:r>
    </w:p>
    <w:p w14:paraId="40AD0AE0" w14:textId="77777777" w:rsidR="00ED17C1" w:rsidRPr="00A20FA3" w:rsidRDefault="00ED17C1" w:rsidP="003337AD">
      <w:pPr>
        <w:spacing w:before="120" w:after="120" w:line="300" w:lineRule="auto"/>
        <w:jc w:val="both"/>
        <w:rPr>
          <w:sz w:val="24"/>
          <w:szCs w:val="24"/>
          <w:u w:val="single"/>
        </w:rPr>
      </w:pPr>
      <w:r w:rsidRPr="00A20FA3">
        <w:rPr>
          <w:sz w:val="24"/>
          <w:szCs w:val="24"/>
          <w:u w:val="single"/>
        </w:rPr>
        <w:t>Από το Διαδημοτικό Κέντρο «Άρηξις»</w:t>
      </w:r>
    </w:p>
    <w:p w14:paraId="4986FBE8" w14:textId="77777777" w:rsidR="00ED17C1" w:rsidRPr="00F31BF5" w:rsidRDefault="00ED17C1" w:rsidP="00F31BF5">
      <w:pPr>
        <w:spacing w:before="120" w:after="120" w:line="300" w:lineRule="auto"/>
        <w:jc w:val="both"/>
        <w:rPr>
          <w:sz w:val="24"/>
          <w:szCs w:val="24"/>
          <w:u w:val="single"/>
        </w:rPr>
      </w:pPr>
      <w:r w:rsidRPr="00F31BF5">
        <w:rPr>
          <w:sz w:val="24"/>
          <w:szCs w:val="24"/>
        </w:rPr>
        <w:t>Υλοποίηση</w:t>
      </w:r>
      <w:r w:rsidR="00A660A5" w:rsidRPr="00F31BF5">
        <w:rPr>
          <w:sz w:val="24"/>
          <w:szCs w:val="24"/>
        </w:rPr>
        <w:t xml:space="preserve"> </w:t>
      </w:r>
      <w:r w:rsidRPr="00F31BF5">
        <w:rPr>
          <w:sz w:val="24"/>
          <w:szCs w:val="24"/>
        </w:rPr>
        <w:t>δράσεων πρόληψης των εξαρτήσεων και προαγωγής της ψυχοκοινωνικής υγείας</w:t>
      </w:r>
      <w:r w:rsidR="00A660A5" w:rsidRPr="00F31BF5">
        <w:rPr>
          <w:sz w:val="24"/>
          <w:szCs w:val="24"/>
        </w:rPr>
        <w:t xml:space="preserve"> </w:t>
      </w:r>
      <w:r w:rsidRPr="00F31BF5">
        <w:rPr>
          <w:sz w:val="24"/>
          <w:szCs w:val="24"/>
        </w:rPr>
        <w:t>για</w:t>
      </w:r>
      <w:r w:rsidR="00A660A5" w:rsidRPr="00F31BF5">
        <w:rPr>
          <w:sz w:val="24"/>
          <w:szCs w:val="24"/>
        </w:rPr>
        <w:t xml:space="preserve"> </w:t>
      </w:r>
      <w:r w:rsidRPr="00F31BF5">
        <w:rPr>
          <w:sz w:val="24"/>
          <w:szCs w:val="24"/>
        </w:rPr>
        <w:t>παιδιά, εφήβους, νέους,</w:t>
      </w:r>
      <w:r w:rsidR="00A660A5" w:rsidRPr="00F31BF5">
        <w:rPr>
          <w:sz w:val="24"/>
          <w:szCs w:val="24"/>
        </w:rPr>
        <w:t xml:space="preserve"> </w:t>
      </w:r>
      <w:r w:rsidRPr="00F31BF5">
        <w:rPr>
          <w:sz w:val="24"/>
          <w:szCs w:val="24"/>
        </w:rPr>
        <w:t>για τους</w:t>
      </w:r>
      <w:r w:rsidR="00A660A5" w:rsidRPr="00F31BF5">
        <w:rPr>
          <w:sz w:val="24"/>
          <w:szCs w:val="24"/>
        </w:rPr>
        <w:t xml:space="preserve"> </w:t>
      </w:r>
      <w:r w:rsidRPr="00F31BF5">
        <w:rPr>
          <w:sz w:val="24"/>
          <w:szCs w:val="24"/>
        </w:rPr>
        <w:t>γονείς</w:t>
      </w:r>
      <w:r w:rsidR="00A660A5" w:rsidRPr="00F31BF5">
        <w:rPr>
          <w:sz w:val="24"/>
          <w:szCs w:val="24"/>
        </w:rPr>
        <w:t xml:space="preserve"> </w:t>
      </w:r>
      <w:r w:rsidRPr="00F31BF5">
        <w:rPr>
          <w:sz w:val="24"/>
          <w:szCs w:val="24"/>
        </w:rPr>
        <w:t>τους εκπαιδευτικούς</w:t>
      </w:r>
      <w:r w:rsidR="00A660A5" w:rsidRPr="00F31BF5">
        <w:rPr>
          <w:sz w:val="24"/>
          <w:szCs w:val="24"/>
        </w:rPr>
        <w:t xml:space="preserve"> </w:t>
      </w:r>
      <w:r w:rsidRPr="00F31BF5">
        <w:rPr>
          <w:sz w:val="24"/>
          <w:szCs w:val="24"/>
        </w:rPr>
        <w:t>της πρωτοβάθμιας και δευτεροβάθμιας εκπαίδευσης, επαγγελματίες υγείας, τοπικούς φορείς κ.α.</w:t>
      </w:r>
      <w:r w:rsidR="00881BE5" w:rsidRPr="00F31BF5">
        <w:rPr>
          <w:sz w:val="24"/>
          <w:szCs w:val="24"/>
        </w:rPr>
        <w:t xml:space="preserve"> </w:t>
      </w:r>
    </w:p>
    <w:p w14:paraId="5A7AC686" w14:textId="77777777" w:rsidR="00026F5F" w:rsidRPr="004F1F88" w:rsidRDefault="00B05135" w:rsidP="002B5DAB">
      <w:pPr>
        <w:pStyle w:val="3"/>
        <w:spacing w:before="240" w:after="240"/>
        <w:rPr>
          <w:b/>
          <w:bCs/>
          <w:sz w:val="25"/>
          <w:szCs w:val="25"/>
        </w:rPr>
      </w:pPr>
      <w:bookmarkStart w:id="264" w:name="_Toc193110519"/>
      <w:r w:rsidRPr="004F1F88">
        <w:rPr>
          <w:b/>
          <w:bCs/>
          <w:color w:val="2F5496" w:themeColor="accent1" w:themeShade="BF"/>
          <w:sz w:val="25"/>
          <w:szCs w:val="25"/>
        </w:rPr>
        <w:lastRenderedPageBreak/>
        <w:t>Υπηρεσίες</w:t>
      </w:r>
      <w:r w:rsidR="00A660A5" w:rsidRPr="004F1F88">
        <w:rPr>
          <w:b/>
          <w:bCs/>
          <w:color w:val="2F5496" w:themeColor="accent1" w:themeShade="BF"/>
          <w:sz w:val="25"/>
          <w:szCs w:val="25"/>
        </w:rPr>
        <w:t xml:space="preserve"> </w:t>
      </w:r>
      <w:r w:rsidR="000545AD" w:rsidRPr="004F1F88">
        <w:rPr>
          <w:b/>
          <w:bCs/>
          <w:color w:val="2F5496" w:themeColor="accent1" w:themeShade="BF"/>
          <w:sz w:val="25"/>
          <w:szCs w:val="25"/>
        </w:rPr>
        <w:t>κοινωνικής πρόνοιας</w:t>
      </w:r>
      <w:bookmarkEnd w:id="264"/>
    </w:p>
    <w:p w14:paraId="6619C4D0" w14:textId="03C2B970" w:rsidR="00736F94" w:rsidRDefault="00D64F8D" w:rsidP="00E20DDC">
      <w:pPr>
        <w:spacing w:before="120" w:after="120" w:line="300" w:lineRule="auto"/>
        <w:jc w:val="both"/>
        <w:rPr>
          <w:rFonts w:cstheme="minorHAnsi"/>
          <w:i/>
          <w:iCs/>
          <w:sz w:val="24"/>
          <w:szCs w:val="24"/>
        </w:rPr>
      </w:pPr>
      <w:r>
        <w:rPr>
          <w:rFonts w:cstheme="minorHAnsi"/>
          <w:sz w:val="24"/>
          <w:szCs w:val="24"/>
        </w:rPr>
        <w:t xml:space="preserve">Οι </w:t>
      </w:r>
      <w:bookmarkStart w:id="265" w:name="_Hlk194132261"/>
      <w:r>
        <w:rPr>
          <w:rFonts w:cstheme="minorHAnsi"/>
          <w:sz w:val="24"/>
          <w:szCs w:val="24"/>
        </w:rPr>
        <w:t xml:space="preserve">υπηρεσίες κοινωνικής πρόνοιας </w:t>
      </w:r>
      <w:bookmarkEnd w:id="265"/>
      <w:r>
        <w:rPr>
          <w:rFonts w:cstheme="minorHAnsi"/>
          <w:sz w:val="24"/>
          <w:szCs w:val="24"/>
        </w:rPr>
        <w:t>π</w:t>
      </w:r>
      <w:r w:rsidR="00736F94" w:rsidRPr="00A20FA3">
        <w:rPr>
          <w:rFonts w:cstheme="minorHAnsi"/>
          <w:sz w:val="24"/>
          <w:szCs w:val="24"/>
        </w:rPr>
        <w:t xml:space="preserve">αρέχονται από το τμήμα </w:t>
      </w:r>
      <w:r w:rsidR="00E20DDC" w:rsidRPr="00E20DDC">
        <w:rPr>
          <w:rFonts w:cstheme="minorHAnsi"/>
          <w:sz w:val="24"/>
          <w:szCs w:val="24"/>
        </w:rPr>
        <w:t>Εποπτείας</w:t>
      </w:r>
      <w:r w:rsidR="00E20DDC">
        <w:rPr>
          <w:rFonts w:cstheme="minorHAnsi"/>
          <w:sz w:val="24"/>
          <w:szCs w:val="24"/>
        </w:rPr>
        <w:t>,</w:t>
      </w:r>
      <w:r w:rsidR="00E20DDC" w:rsidRPr="00E20DDC">
        <w:rPr>
          <w:rFonts w:cstheme="minorHAnsi"/>
          <w:sz w:val="24"/>
          <w:szCs w:val="24"/>
        </w:rPr>
        <w:t xml:space="preserve"> 'Ελέγχου και Διαχείρισης Προγραμμάτων Κοινωνικής Πρόνοιας </w:t>
      </w:r>
      <w:r w:rsidR="00E20DDC">
        <w:rPr>
          <w:rFonts w:cstheme="minorHAnsi"/>
          <w:sz w:val="24"/>
          <w:szCs w:val="24"/>
        </w:rPr>
        <w:t>και τ</w:t>
      </w:r>
      <w:r w:rsidR="00736F94" w:rsidRPr="00A20FA3">
        <w:rPr>
          <w:rFonts w:cstheme="minorHAnsi"/>
          <w:sz w:val="24"/>
          <w:szCs w:val="24"/>
        </w:rPr>
        <w:t>η δομή Κέντρο Κοινότητας</w:t>
      </w:r>
      <w:r w:rsidR="00C675AC">
        <w:rPr>
          <w:rFonts w:cstheme="minorHAnsi"/>
          <w:sz w:val="24"/>
          <w:szCs w:val="24"/>
        </w:rPr>
        <w:t xml:space="preserve"> </w:t>
      </w:r>
      <w:r w:rsidR="00736F94">
        <w:rPr>
          <w:rFonts w:cstheme="minorHAnsi"/>
          <w:sz w:val="24"/>
          <w:szCs w:val="24"/>
        </w:rPr>
        <w:t xml:space="preserve">και </w:t>
      </w:r>
      <w:r w:rsidR="00E20DDC">
        <w:rPr>
          <w:rFonts w:cstheme="minorHAnsi"/>
          <w:sz w:val="24"/>
          <w:szCs w:val="24"/>
        </w:rPr>
        <w:t>Π</w:t>
      </w:r>
      <w:r w:rsidR="00736F94" w:rsidRPr="00A20FA3">
        <w:rPr>
          <w:rFonts w:cstheme="minorHAnsi"/>
          <w:sz w:val="24"/>
          <w:szCs w:val="24"/>
        </w:rPr>
        <w:t xml:space="preserve">αράρτημα </w:t>
      </w:r>
      <w:r w:rsidR="00736F94" w:rsidRPr="004F634C">
        <w:rPr>
          <w:rFonts w:cstheme="minorHAnsi"/>
          <w:sz w:val="24"/>
          <w:szCs w:val="24"/>
        </w:rPr>
        <w:t xml:space="preserve">Ρομά </w:t>
      </w:r>
      <w:r w:rsidR="00736F94" w:rsidRPr="004F634C">
        <w:rPr>
          <w:rFonts w:cstheme="minorHAnsi"/>
          <w:i/>
          <w:iCs/>
          <w:sz w:val="24"/>
          <w:szCs w:val="24"/>
        </w:rPr>
        <w:t>(πίνακας 53)</w:t>
      </w:r>
    </w:p>
    <w:p w14:paraId="6D24E35C" w14:textId="01D511D5" w:rsidR="00F332F3" w:rsidRPr="00E04BF3" w:rsidRDefault="00646FBB" w:rsidP="00043D87">
      <w:pPr>
        <w:spacing w:before="120" w:after="120" w:line="300" w:lineRule="auto"/>
        <w:jc w:val="both"/>
        <w:rPr>
          <w:sz w:val="24"/>
          <w:szCs w:val="24"/>
          <w:u w:val="single"/>
        </w:rPr>
      </w:pPr>
      <w:r>
        <w:rPr>
          <w:bCs/>
          <w:sz w:val="24"/>
          <w:szCs w:val="24"/>
        </w:rPr>
        <w:t>Συνοπτικά περιλαμβάνουν</w:t>
      </w:r>
      <w:r w:rsidR="00E04BF3" w:rsidRPr="00636741">
        <w:rPr>
          <w:sz w:val="24"/>
          <w:szCs w:val="24"/>
        </w:rPr>
        <w:t>:</w:t>
      </w:r>
    </w:p>
    <w:p w14:paraId="3B2FE51E" w14:textId="77777777" w:rsidR="00646FBB" w:rsidRPr="00B63195" w:rsidRDefault="00646FBB" w:rsidP="00097B58">
      <w:pPr>
        <w:pStyle w:val="a7"/>
        <w:numPr>
          <w:ilvl w:val="0"/>
          <w:numId w:val="91"/>
        </w:numPr>
        <w:spacing w:before="120" w:after="120" w:line="300" w:lineRule="auto"/>
        <w:ind w:left="357" w:hanging="357"/>
        <w:contextualSpacing w:val="0"/>
        <w:jc w:val="both"/>
        <w:rPr>
          <w:rFonts w:cstheme="minorHAnsi"/>
          <w:bCs/>
          <w:sz w:val="24"/>
          <w:szCs w:val="24"/>
        </w:rPr>
      </w:pPr>
      <w:r w:rsidRPr="00646FBB">
        <w:rPr>
          <w:rFonts w:cstheme="minorHAnsi"/>
          <w:bCs/>
          <w:sz w:val="24"/>
          <w:szCs w:val="24"/>
        </w:rPr>
        <w:t xml:space="preserve">Διεκπεραίωση ηλεκτρονικών αιτήσεων για το </w:t>
      </w:r>
      <w:r w:rsidRPr="00B63195">
        <w:rPr>
          <w:rFonts w:cstheme="minorHAnsi"/>
          <w:bCs/>
          <w:sz w:val="24"/>
          <w:szCs w:val="24"/>
        </w:rPr>
        <w:t>«Ελάχιστο Εγγυημένο Εισόδημα»</w:t>
      </w:r>
    </w:p>
    <w:p w14:paraId="36999F03" w14:textId="77777777" w:rsidR="00F332F3" w:rsidRPr="00B63195" w:rsidRDefault="00F332F3" w:rsidP="00097B58">
      <w:pPr>
        <w:pStyle w:val="a7"/>
        <w:numPr>
          <w:ilvl w:val="0"/>
          <w:numId w:val="91"/>
        </w:numPr>
        <w:spacing w:before="120" w:after="120" w:line="300" w:lineRule="auto"/>
        <w:ind w:left="357" w:hanging="357"/>
        <w:contextualSpacing w:val="0"/>
        <w:jc w:val="both"/>
        <w:rPr>
          <w:rFonts w:cstheme="minorHAnsi"/>
          <w:bCs/>
          <w:sz w:val="24"/>
          <w:szCs w:val="24"/>
        </w:rPr>
      </w:pPr>
      <w:r w:rsidRPr="00B63195">
        <w:rPr>
          <w:rFonts w:cstheme="minorHAnsi"/>
          <w:bCs/>
          <w:sz w:val="24"/>
          <w:szCs w:val="24"/>
        </w:rPr>
        <w:t>Π</w:t>
      </w:r>
      <w:r w:rsidR="00026F5F" w:rsidRPr="00B63195">
        <w:rPr>
          <w:rFonts w:cstheme="minorHAnsi"/>
          <w:bCs/>
          <w:sz w:val="24"/>
          <w:szCs w:val="24"/>
        </w:rPr>
        <w:t xml:space="preserve">ιστοποίηση της απορίας για την πρόσβαση ατόμων με σοβαρές οικονομικές δυσκολίες σε δωρεάν ιατροφαρμακευτική περίθαλψη, δωρεάν μετακινήσεις με πλοία και άλλες υπηρεσίες </w:t>
      </w:r>
    </w:p>
    <w:p w14:paraId="3E76128D" w14:textId="77777777" w:rsidR="00F332F3" w:rsidRPr="00B63195" w:rsidRDefault="00F332F3" w:rsidP="00097B58">
      <w:pPr>
        <w:pStyle w:val="a7"/>
        <w:numPr>
          <w:ilvl w:val="0"/>
          <w:numId w:val="91"/>
        </w:numPr>
        <w:spacing w:before="120" w:after="120" w:line="300" w:lineRule="auto"/>
        <w:ind w:left="357" w:hanging="357"/>
        <w:contextualSpacing w:val="0"/>
        <w:jc w:val="both"/>
        <w:rPr>
          <w:rFonts w:cstheme="minorHAnsi"/>
          <w:bCs/>
          <w:sz w:val="24"/>
          <w:szCs w:val="24"/>
        </w:rPr>
      </w:pPr>
      <w:r w:rsidRPr="00B63195">
        <w:rPr>
          <w:rFonts w:cstheme="minorHAnsi"/>
          <w:bCs/>
          <w:sz w:val="24"/>
          <w:szCs w:val="24"/>
        </w:rPr>
        <w:t>Πιστοποίηση της κατάστασης αστεγίας</w:t>
      </w:r>
      <w:r w:rsidR="009A525E" w:rsidRPr="00B63195">
        <w:rPr>
          <w:rFonts w:cstheme="minorHAnsi"/>
          <w:bCs/>
          <w:sz w:val="24"/>
          <w:szCs w:val="24"/>
        </w:rPr>
        <w:t xml:space="preserve"> </w:t>
      </w:r>
      <w:r w:rsidRPr="00B63195">
        <w:rPr>
          <w:rFonts w:cstheme="minorHAnsi"/>
          <w:bCs/>
          <w:sz w:val="24"/>
          <w:szCs w:val="24"/>
        </w:rPr>
        <w:t>σύμφωνα με την ισχύουσα νομοθεσία και ένταξη</w:t>
      </w:r>
      <w:r w:rsidR="00026F5F" w:rsidRPr="00B63195">
        <w:rPr>
          <w:rFonts w:cstheme="minorHAnsi"/>
          <w:bCs/>
          <w:sz w:val="24"/>
          <w:szCs w:val="24"/>
        </w:rPr>
        <w:t xml:space="preserve"> αστέγων σε δομές φιλοξενίας</w:t>
      </w:r>
    </w:p>
    <w:p w14:paraId="52B28A9B" w14:textId="4B8A2CC0" w:rsidR="00026F5F" w:rsidRPr="00B63195" w:rsidRDefault="00F332F3" w:rsidP="00097B58">
      <w:pPr>
        <w:pStyle w:val="a7"/>
        <w:numPr>
          <w:ilvl w:val="0"/>
          <w:numId w:val="91"/>
        </w:numPr>
        <w:spacing w:before="120" w:after="120" w:line="300" w:lineRule="auto"/>
        <w:ind w:left="357" w:hanging="357"/>
        <w:contextualSpacing w:val="0"/>
        <w:jc w:val="both"/>
        <w:rPr>
          <w:rFonts w:cstheme="minorHAnsi"/>
          <w:bCs/>
          <w:sz w:val="24"/>
          <w:szCs w:val="24"/>
        </w:rPr>
      </w:pPr>
      <w:r w:rsidRPr="00B63195">
        <w:rPr>
          <w:rFonts w:cstheme="minorHAnsi"/>
          <w:bCs/>
          <w:sz w:val="24"/>
          <w:szCs w:val="24"/>
        </w:rPr>
        <w:t>Διεκπεραίωση διαδικασιών</w:t>
      </w:r>
      <w:r w:rsidR="009A525E" w:rsidRPr="00B63195">
        <w:rPr>
          <w:rFonts w:cstheme="minorHAnsi"/>
          <w:bCs/>
          <w:sz w:val="24"/>
          <w:szCs w:val="24"/>
        </w:rPr>
        <w:t xml:space="preserve"> </w:t>
      </w:r>
      <w:r w:rsidR="00026F5F" w:rsidRPr="00B63195">
        <w:rPr>
          <w:rFonts w:cstheme="minorHAnsi"/>
          <w:bCs/>
          <w:sz w:val="24"/>
          <w:szCs w:val="24"/>
        </w:rPr>
        <w:t>έκτακτης οικονομικής ενίσχυσης ατόμων που υπέστησαν ζημιές λόγω φυσικών καταστροφών</w:t>
      </w:r>
    </w:p>
    <w:p w14:paraId="267C3EEB" w14:textId="77777777" w:rsidR="00383B8D" w:rsidRPr="00B63195" w:rsidRDefault="00383B8D" w:rsidP="00097B58">
      <w:pPr>
        <w:pStyle w:val="a7"/>
        <w:numPr>
          <w:ilvl w:val="0"/>
          <w:numId w:val="91"/>
        </w:numPr>
        <w:spacing w:before="120" w:after="120" w:line="300" w:lineRule="auto"/>
        <w:ind w:left="357" w:hanging="357"/>
        <w:contextualSpacing w:val="0"/>
        <w:jc w:val="both"/>
        <w:rPr>
          <w:rFonts w:cstheme="minorHAnsi"/>
          <w:bCs/>
          <w:sz w:val="24"/>
          <w:szCs w:val="24"/>
        </w:rPr>
      </w:pPr>
      <w:r w:rsidRPr="00B63195">
        <w:rPr>
          <w:rFonts w:eastAsia="Calibri" w:cstheme="minorHAnsi"/>
          <w:bCs/>
          <w:w w:val="102"/>
          <w:sz w:val="24"/>
          <w:szCs w:val="24"/>
        </w:rPr>
        <w:t>Διεκπεραίωση άλλων αιτημάτων απόρων (</w:t>
      </w:r>
      <w:r w:rsidRPr="00143CA9">
        <w:rPr>
          <w:rFonts w:eastAsia="Calibri" w:cstheme="minorHAnsi"/>
          <w:bCs/>
          <w:i/>
          <w:iCs/>
          <w:w w:val="102"/>
          <w:sz w:val="24"/>
          <w:szCs w:val="24"/>
        </w:rPr>
        <w:t>έξοδα ταφής, ευεργέτημα πενίας κ.α</w:t>
      </w:r>
      <w:r w:rsidRPr="00B63195">
        <w:rPr>
          <w:rFonts w:eastAsia="Calibri" w:cstheme="minorHAnsi"/>
          <w:bCs/>
          <w:w w:val="102"/>
          <w:sz w:val="24"/>
          <w:szCs w:val="24"/>
        </w:rPr>
        <w:t>.)</w:t>
      </w:r>
    </w:p>
    <w:p w14:paraId="07867259" w14:textId="0EE3A316" w:rsidR="00B2065B" w:rsidRPr="00B63195" w:rsidRDefault="00B2065B" w:rsidP="00097B58">
      <w:pPr>
        <w:pStyle w:val="a7"/>
        <w:numPr>
          <w:ilvl w:val="0"/>
          <w:numId w:val="91"/>
        </w:numPr>
        <w:spacing w:before="120" w:after="120" w:line="300" w:lineRule="auto"/>
        <w:ind w:left="357" w:hanging="357"/>
        <w:contextualSpacing w:val="0"/>
        <w:jc w:val="both"/>
        <w:rPr>
          <w:rFonts w:cstheme="minorHAnsi"/>
          <w:bCs/>
          <w:sz w:val="24"/>
          <w:szCs w:val="24"/>
        </w:rPr>
      </w:pPr>
      <w:r w:rsidRPr="00B63195">
        <w:rPr>
          <w:rFonts w:eastAsia="Calibri" w:cstheme="minorHAnsi"/>
          <w:bCs/>
          <w:w w:val="102"/>
          <w:sz w:val="24"/>
          <w:szCs w:val="24"/>
        </w:rPr>
        <w:t>Αδειοδότηση της λειτουργίας δημοτικών και ιδιωτικών βρεφονηπιακών και παιδικών σταθμών</w:t>
      </w:r>
      <w:r w:rsidR="00A660A5" w:rsidRPr="00B63195">
        <w:rPr>
          <w:rFonts w:eastAsia="Calibri" w:cstheme="minorHAnsi"/>
          <w:bCs/>
          <w:w w:val="102"/>
          <w:sz w:val="24"/>
          <w:szCs w:val="24"/>
        </w:rPr>
        <w:t xml:space="preserve"> </w:t>
      </w:r>
      <w:r w:rsidRPr="00B63195">
        <w:rPr>
          <w:rFonts w:eastAsia="Calibri" w:cstheme="minorHAnsi"/>
          <w:bCs/>
          <w:w w:val="102"/>
          <w:sz w:val="24"/>
          <w:szCs w:val="24"/>
        </w:rPr>
        <w:t>και έλεγχος της τήρησης των</w:t>
      </w:r>
      <w:r w:rsidR="00A660A5" w:rsidRPr="00B63195">
        <w:rPr>
          <w:rFonts w:eastAsia="Calibri" w:cstheme="minorHAnsi"/>
          <w:bCs/>
          <w:w w:val="102"/>
          <w:sz w:val="24"/>
          <w:szCs w:val="24"/>
        </w:rPr>
        <w:t xml:space="preserve"> </w:t>
      </w:r>
      <w:r w:rsidRPr="00B63195">
        <w:rPr>
          <w:rFonts w:eastAsia="Calibri" w:cstheme="minorHAnsi"/>
          <w:bCs/>
          <w:w w:val="102"/>
          <w:sz w:val="24"/>
          <w:szCs w:val="24"/>
        </w:rPr>
        <w:t>νόμιμων προδιαγραφών</w:t>
      </w:r>
    </w:p>
    <w:p w14:paraId="4BDD83EB" w14:textId="766030DF" w:rsidR="00B2065B" w:rsidRPr="00B63195" w:rsidRDefault="00B2065B" w:rsidP="00097B58">
      <w:pPr>
        <w:pStyle w:val="a7"/>
        <w:numPr>
          <w:ilvl w:val="0"/>
          <w:numId w:val="91"/>
        </w:numPr>
        <w:spacing w:before="120" w:after="120" w:line="300" w:lineRule="auto"/>
        <w:ind w:left="357" w:hanging="357"/>
        <w:contextualSpacing w:val="0"/>
        <w:jc w:val="both"/>
        <w:rPr>
          <w:rFonts w:eastAsia="Calibri" w:cstheme="minorHAnsi"/>
          <w:bCs/>
          <w:w w:val="102"/>
          <w:sz w:val="24"/>
          <w:szCs w:val="24"/>
        </w:rPr>
      </w:pPr>
      <w:r w:rsidRPr="00B63195">
        <w:rPr>
          <w:rFonts w:eastAsia="Calibri" w:cstheme="minorHAnsi"/>
          <w:bCs/>
          <w:w w:val="102"/>
          <w:sz w:val="24"/>
          <w:szCs w:val="24"/>
        </w:rPr>
        <w:t xml:space="preserve">Εποπτεία </w:t>
      </w:r>
      <w:r w:rsidR="005476A7" w:rsidRPr="00B63195">
        <w:rPr>
          <w:rFonts w:eastAsia="Calibri" w:cstheme="minorHAnsi"/>
          <w:bCs/>
          <w:w w:val="102"/>
          <w:sz w:val="24"/>
          <w:szCs w:val="24"/>
        </w:rPr>
        <w:t>Β</w:t>
      </w:r>
      <w:r w:rsidR="005476A7">
        <w:rPr>
          <w:rFonts w:eastAsia="Calibri" w:cstheme="minorHAnsi"/>
          <w:bCs/>
          <w:w w:val="102"/>
          <w:sz w:val="24"/>
          <w:szCs w:val="24"/>
        </w:rPr>
        <w:t xml:space="preserve">ρεφονηπιακών και παιδικών σταθμών, </w:t>
      </w:r>
      <w:r w:rsidRPr="00B63195">
        <w:rPr>
          <w:rFonts w:eastAsia="Calibri" w:cstheme="minorHAnsi"/>
          <w:bCs/>
          <w:w w:val="102"/>
          <w:sz w:val="24"/>
          <w:szCs w:val="24"/>
        </w:rPr>
        <w:t>φιλανθρωπικών σωματείων και ιδρυμάτων σύμφωνα με όσα ορίζει η νομοθεσία.</w:t>
      </w:r>
    </w:p>
    <w:p w14:paraId="0C1AA212" w14:textId="77777777" w:rsidR="00B40D4D" w:rsidRPr="004F1F88" w:rsidRDefault="00B05135" w:rsidP="00271DDF">
      <w:pPr>
        <w:pStyle w:val="3"/>
        <w:spacing w:before="240" w:after="240"/>
        <w:rPr>
          <w:b/>
          <w:bCs/>
          <w:i/>
          <w:iCs/>
          <w:color w:val="2F5496" w:themeColor="accent1" w:themeShade="BF"/>
          <w:sz w:val="25"/>
          <w:szCs w:val="25"/>
        </w:rPr>
      </w:pPr>
      <w:bookmarkStart w:id="266" w:name="_Toc193110520"/>
      <w:r w:rsidRPr="004F1F88">
        <w:rPr>
          <w:b/>
          <w:bCs/>
          <w:color w:val="2F5496" w:themeColor="accent1" w:themeShade="BF"/>
          <w:sz w:val="25"/>
          <w:szCs w:val="25"/>
        </w:rPr>
        <w:t>Υπηρεσίες</w:t>
      </w:r>
      <w:r w:rsidR="00B40D4D" w:rsidRPr="004F1F88">
        <w:rPr>
          <w:b/>
          <w:bCs/>
          <w:color w:val="2F5496" w:themeColor="accent1" w:themeShade="BF"/>
          <w:sz w:val="25"/>
          <w:szCs w:val="25"/>
        </w:rPr>
        <w:t xml:space="preserve"> </w:t>
      </w:r>
      <w:r w:rsidR="000545AD" w:rsidRPr="004F1F88">
        <w:rPr>
          <w:b/>
          <w:bCs/>
          <w:color w:val="2F5496" w:themeColor="accent1" w:themeShade="BF"/>
          <w:sz w:val="25"/>
          <w:szCs w:val="25"/>
        </w:rPr>
        <w:t>προστασίας ηλικιωμένων και κοινωνικής αλληλεγγύης</w:t>
      </w:r>
      <w:bookmarkEnd w:id="266"/>
    </w:p>
    <w:p w14:paraId="4B35D140" w14:textId="20E3B084" w:rsidR="001E7B34" w:rsidRDefault="00D64F8D" w:rsidP="002B5DAB">
      <w:pPr>
        <w:spacing w:before="120" w:after="120" w:line="300" w:lineRule="auto"/>
        <w:jc w:val="both"/>
        <w:rPr>
          <w:i/>
          <w:iCs/>
          <w:sz w:val="24"/>
          <w:szCs w:val="24"/>
        </w:rPr>
      </w:pPr>
      <w:r>
        <w:rPr>
          <w:rFonts w:cstheme="minorHAnsi"/>
          <w:sz w:val="24"/>
          <w:szCs w:val="24"/>
        </w:rPr>
        <w:t xml:space="preserve">Οι </w:t>
      </w:r>
      <w:bookmarkStart w:id="267" w:name="_Hlk194132269"/>
      <w:r>
        <w:rPr>
          <w:rFonts w:cstheme="minorHAnsi"/>
          <w:sz w:val="24"/>
          <w:szCs w:val="24"/>
        </w:rPr>
        <w:t xml:space="preserve">υπηρεσίες προστασίας ηλικιωμένων και κοινωνικής αλληλεγγύης </w:t>
      </w:r>
      <w:bookmarkEnd w:id="267"/>
      <w:r>
        <w:rPr>
          <w:rFonts w:cstheme="minorHAnsi"/>
          <w:sz w:val="24"/>
          <w:szCs w:val="24"/>
        </w:rPr>
        <w:t>π</w:t>
      </w:r>
      <w:r w:rsidR="004F1F88" w:rsidRPr="00646FBB">
        <w:rPr>
          <w:rFonts w:cstheme="minorHAnsi"/>
          <w:sz w:val="24"/>
          <w:szCs w:val="24"/>
        </w:rPr>
        <w:t>αρέχονται από το τμήμα «</w:t>
      </w:r>
      <w:r w:rsidR="004F1F88" w:rsidRPr="00646FBB">
        <w:rPr>
          <w:sz w:val="24"/>
          <w:szCs w:val="24"/>
        </w:rPr>
        <w:t>Προστασίας Ηλικιωμένων και Κοινωνικής Αλληλεγγύης»,</w:t>
      </w:r>
      <w:r w:rsidR="004F1F88" w:rsidRPr="00646FBB">
        <w:rPr>
          <w:rFonts w:cstheme="minorHAnsi"/>
          <w:sz w:val="28"/>
          <w:szCs w:val="28"/>
        </w:rPr>
        <w:t xml:space="preserve"> </w:t>
      </w:r>
      <w:r w:rsidR="004F1F88" w:rsidRPr="00646FBB">
        <w:rPr>
          <w:rFonts w:cstheme="minorHAnsi"/>
          <w:sz w:val="24"/>
          <w:szCs w:val="24"/>
        </w:rPr>
        <w:t>στο οποίο εντάσσονται το Α΄ και Γ΄ Κέντρο Ανοικτής Προστασίας Ηλικιωμένων (ΚΑΠΗ), το Κέντρο Ημερήσιας Φροντίδας Ηλικιωμένων (ΚΗΦΗ), η Μονάδα Βοήθειας στο Σπίτι, το Δημοτικό Φυσιοθεραπευτήριο, το Κέντρο Φιλίας και Αλληλεγγύης (ΚΕΦΑ), οι δομές φτώχειας «</w:t>
      </w:r>
      <w:r w:rsidR="00AF1174">
        <w:rPr>
          <w:rFonts w:cstheme="minorHAnsi"/>
          <w:sz w:val="24"/>
          <w:szCs w:val="24"/>
        </w:rPr>
        <w:t>Δομή παροχής</w:t>
      </w:r>
      <w:r w:rsidR="004F1F88" w:rsidRPr="00646FBB">
        <w:rPr>
          <w:rFonts w:cstheme="minorHAnsi"/>
          <w:sz w:val="24"/>
          <w:szCs w:val="24"/>
        </w:rPr>
        <w:t xml:space="preserve"> Συσσ</w:t>
      </w:r>
      <w:r w:rsidR="00AF1174">
        <w:rPr>
          <w:rFonts w:cstheme="minorHAnsi"/>
          <w:sz w:val="24"/>
          <w:szCs w:val="24"/>
        </w:rPr>
        <w:t>ιτίου</w:t>
      </w:r>
      <w:r w:rsidR="004F1F88" w:rsidRPr="00646FBB">
        <w:rPr>
          <w:rFonts w:cstheme="minorHAnsi"/>
          <w:sz w:val="24"/>
          <w:szCs w:val="24"/>
        </w:rPr>
        <w:t xml:space="preserve">», «Κοινωνικό Παντοπωλείο», «Κοινωνικό Φαρμακείο» και το πρόγραμμα </w:t>
      </w:r>
      <w:r w:rsidR="004F1F88" w:rsidRPr="00D64F8D">
        <w:rPr>
          <w:rFonts w:cstheme="minorHAnsi"/>
          <w:sz w:val="24"/>
          <w:szCs w:val="24"/>
        </w:rPr>
        <w:t xml:space="preserve">επισιτιστικής και βασικής υλικής συνδρομής του </w:t>
      </w:r>
      <w:r w:rsidR="004F1F88" w:rsidRPr="00D64F8D">
        <w:rPr>
          <w:sz w:val="24"/>
          <w:szCs w:val="24"/>
        </w:rPr>
        <w:t>Ταμείου Ευρωπαϊκής Βοήθειας Απόρων (Τ</w:t>
      </w:r>
      <w:r w:rsidR="008F0962">
        <w:rPr>
          <w:sz w:val="24"/>
          <w:szCs w:val="24"/>
        </w:rPr>
        <w:t>ΕΒΑ</w:t>
      </w:r>
      <w:r w:rsidR="004F1F88" w:rsidRPr="00D64F8D">
        <w:rPr>
          <w:sz w:val="24"/>
          <w:szCs w:val="24"/>
        </w:rPr>
        <w:t>)</w:t>
      </w:r>
      <w:r w:rsidR="00E800FF" w:rsidRPr="00D64F8D">
        <w:rPr>
          <w:sz w:val="24"/>
          <w:szCs w:val="24"/>
        </w:rPr>
        <w:t xml:space="preserve"> </w:t>
      </w:r>
      <w:r w:rsidR="00E800FF" w:rsidRPr="00D64F8D">
        <w:rPr>
          <w:i/>
          <w:iCs/>
          <w:sz w:val="24"/>
          <w:szCs w:val="24"/>
        </w:rPr>
        <w:t>(πίνακες 54, 55)</w:t>
      </w:r>
      <w:r w:rsidR="004F1F88" w:rsidRPr="00D64F8D">
        <w:rPr>
          <w:i/>
          <w:iCs/>
          <w:sz w:val="24"/>
          <w:szCs w:val="24"/>
        </w:rPr>
        <w:t>.</w:t>
      </w:r>
      <w:r w:rsidR="00007002">
        <w:rPr>
          <w:i/>
          <w:iCs/>
          <w:sz w:val="24"/>
          <w:szCs w:val="24"/>
        </w:rPr>
        <w:t xml:space="preserve"> </w:t>
      </w:r>
    </w:p>
    <w:p w14:paraId="40AE923D" w14:textId="012D8AE3" w:rsidR="006D1E0F" w:rsidRDefault="00646FBB" w:rsidP="002B5DAB">
      <w:pPr>
        <w:spacing w:before="120" w:after="120" w:line="300" w:lineRule="auto"/>
        <w:jc w:val="both"/>
        <w:rPr>
          <w:rFonts w:eastAsia="Times New Roman" w:cstheme="minorHAnsi"/>
          <w:w w:val="102"/>
          <w:sz w:val="24"/>
          <w:szCs w:val="24"/>
          <w:lang w:eastAsia="el-GR"/>
        </w:rPr>
      </w:pPr>
      <w:r>
        <w:rPr>
          <w:rFonts w:eastAsia="Times New Roman" w:cstheme="minorHAnsi"/>
          <w:w w:val="102"/>
          <w:sz w:val="24"/>
          <w:szCs w:val="24"/>
          <w:lang w:eastAsia="el-GR"/>
        </w:rPr>
        <w:t>Συνοπτικά περιλαμβάνουν:</w:t>
      </w:r>
    </w:p>
    <w:p w14:paraId="76D0E3F5" w14:textId="77777777" w:rsidR="00245BE4" w:rsidRDefault="00245BE4" w:rsidP="002B5DAB">
      <w:pPr>
        <w:spacing w:before="120" w:after="120" w:line="300" w:lineRule="auto"/>
        <w:jc w:val="both"/>
        <w:rPr>
          <w:rFonts w:eastAsia="Times New Roman" w:cstheme="minorHAnsi"/>
          <w:w w:val="102"/>
          <w:sz w:val="24"/>
          <w:szCs w:val="24"/>
          <w:lang w:eastAsia="el-GR"/>
        </w:rPr>
      </w:pPr>
    </w:p>
    <w:p w14:paraId="15094269" w14:textId="77777777" w:rsidR="00245BE4" w:rsidRDefault="00245BE4" w:rsidP="002B5DAB">
      <w:pPr>
        <w:spacing w:before="120" w:after="120" w:line="300" w:lineRule="auto"/>
        <w:jc w:val="both"/>
        <w:rPr>
          <w:rFonts w:eastAsia="Times New Roman" w:cstheme="minorHAnsi"/>
          <w:w w:val="102"/>
          <w:sz w:val="24"/>
          <w:szCs w:val="24"/>
          <w:lang w:eastAsia="el-GR"/>
        </w:rPr>
      </w:pPr>
    </w:p>
    <w:p w14:paraId="4408F4E9" w14:textId="77777777" w:rsidR="00245BE4" w:rsidRDefault="00245BE4" w:rsidP="002B5DAB">
      <w:pPr>
        <w:spacing w:before="120" w:after="120" w:line="300" w:lineRule="auto"/>
        <w:jc w:val="both"/>
        <w:rPr>
          <w:rFonts w:eastAsia="Times New Roman" w:cstheme="minorHAnsi"/>
          <w:w w:val="102"/>
          <w:sz w:val="24"/>
          <w:szCs w:val="24"/>
          <w:lang w:eastAsia="el-GR"/>
        </w:rPr>
      </w:pPr>
    </w:p>
    <w:p w14:paraId="042D041B" w14:textId="77777777" w:rsidR="00026F5F" w:rsidRPr="00271DDF" w:rsidRDefault="00B40D4D" w:rsidP="00721EC9">
      <w:pPr>
        <w:spacing w:before="120" w:after="120" w:line="300" w:lineRule="auto"/>
        <w:rPr>
          <w:b/>
          <w:bCs/>
          <w:sz w:val="32"/>
          <w:szCs w:val="32"/>
        </w:rPr>
      </w:pPr>
      <w:bookmarkStart w:id="268" w:name="_Hlk194132283"/>
      <w:r w:rsidRPr="00271DDF">
        <w:rPr>
          <w:rFonts w:ascii="Calibri" w:eastAsia="Calibri" w:hAnsi="Calibri" w:cs="Calibri"/>
          <w:b/>
          <w:bCs/>
          <w:w w:val="102"/>
          <w:sz w:val="24"/>
          <w:szCs w:val="24"/>
        </w:rPr>
        <w:lastRenderedPageBreak/>
        <w:t>Υπηρεσίες υγιούς γήρανσης και φροντίδας ηλικιωμένων</w:t>
      </w:r>
      <w:r w:rsidR="009A525E" w:rsidRPr="00271DDF">
        <w:rPr>
          <w:rFonts w:ascii="Calibri" w:eastAsia="Calibri" w:hAnsi="Calibri" w:cs="Calibri"/>
          <w:b/>
          <w:bCs/>
          <w:w w:val="102"/>
          <w:sz w:val="24"/>
          <w:szCs w:val="24"/>
        </w:rPr>
        <w:t xml:space="preserve"> </w:t>
      </w:r>
      <w:r w:rsidRPr="00271DDF">
        <w:rPr>
          <w:rFonts w:ascii="Calibri" w:eastAsia="Calibri" w:hAnsi="Calibri" w:cs="Calibri"/>
          <w:b/>
          <w:bCs/>
          <w:w w:val="102"/>
          <w:sz w:val="24"/>
          <w:szCs w:val="24"/>
        </w:rPr>
        <w:t>και ΑμεΑ</w:t>
      </w:r>
    </w:p>
    <w:bookmarkEnd w:id="268"/>
    <w:p w14:paraId="400A9DB5" w14:textId="538A395F" w:rsidR="00903A35" w:rsidRPr="00903A35" w:rsidRDefault="00A02383" w:rsidP="00097B58">
      <w:pPr>
        <w:pStyle w:val="a7"/>
        <w:numPr>
          <w:ilvl w:val="0"/>
          <w:numId w:val="37"/>
        </w:numPr>
        <w:spacing w:before="120" w:after="120" w:line="300" w:lineRule="auto"/>
        <w:ind w:left="357" w:hanging="357"/>
        <w:contextualSpacing w:val="0"/>
        <w:jc w:val="both"/>
        <w:rPr>
          <w:b/>
          <w:bCs/>
          <w:sz w:val="32"/>
          <w:szCs w:val="32"/>
        </w:rPr>
      </w:pPr>
      <w:r>
        <w:rPr>
          <w:rFonts w:ascii="Calibri" w:eastAsia="Calibri" w:hAnsi="Calibri" w:cs="Calibri"/>
          <w:color w:val="000000"/>
          <w:w w:val="102"/>
          <w:sz w:val="24"/>
          <w:szCs w:val="24"/>
        </w:rPr>
        <w:t xml:space="preserve">Παροχή </w:t>
      </w:r>
      <w:r w:rsidR="00CE38F4">
        <w:rPr>
          <w:rFonts w:ascii="Calibri" w:eastAsia="Calibri" w:hAnsi="Calibri" w:cs="Calibri"/>
          <w:color w:val="000000"/>
          <w:w w:val="102"/>
          <w:sz w:val="24"/>
          <w:szCs w:val="24"/>
        </w:rPr>
        <w:t xml:space="preserve">προς μέλη των ΚΑΠΗ </w:t>
      </w:r>
      <w:r>
        <w:rPr>
          <w:rFonts w:ascii="Calibri" w:eastAsia="Calibri" w:hAnsi="Calibri" w:cs="Calibri"/>
          <w:color w:val="000000"/>
          <w:w w:val="102"/>
          <w:sz w:val="24"/>
          <w:szCs w:val="24"/>
        </w:rPr>
        <w:t xml:space="preserve">υπηρεσιών </w:t>
      </w:r>
      <w:r w:rsidR="009A1F3C">
        <w:rPr>
          <w:rFonts w:ascii="Calibri" w:eastAsia="Calibri" w:hAnsi="Calibri" w:cs="Calibri"/>
          <w:color w:val="000000"/>
          <w:w w:val="102"/>
          <w:sz w:val="24"/>
          <w:szCs w:val="24"/>
        </w:rPr>
        <w:t>ψυχοκοινωνικής</w:t>
      </w:r>
      <w:r w:rsidRPr="00C70952">
        <w:rPr>
          <w:rFonts w:ascii="Calibri" w:eastAsia="Calibri" w:hAnsi="Calibri" w:cs="Calibri"/>
          <w:color w:val="000000"/>
          <w:w w:val="102"/>
          <w:sz w:val="24"/>
          <w:szCs w:val="24"/>
        </w:rPr>
        <w:t xml:space="preserve"> υποστήριξης, πρωτοβάθμιας φροντίδας</w:t>
      </w:r>
      <w:r w:rsidR="009A1F3C">
        <w:rPr>
          <w:rFonts w:ascii="Calibri" w:eastAsia="Calibri" w:hAnsi="Calibri" w:cs="Calibri"/>
          <w:color w:val="000000"/>
          <w:w w:val="102"/>
          <w:sz w:val="24"/>
          <w:szCs w:val="24"/>
        </w:rPr>
        <w:t xml:space="preserve"> υγείας</w:t>
      </w:r>
      <w:r>
        <w:rPr>
          <w:rFonts w:ascii="Calibri" w:eastAsia="Calibri" w:hAnsi="Calibri" w:cs="Calibri"/>
          <w:color w:val="000000"/>
          <w:w w:val="102"/>
          <w:sz w:val="24"/>
          <w:szCs w:val="24"/>
        </w:rPr>
        <w:t>,</w:t>
      </w:r>
      <w:r w:rsidRPr="00C70952">
        <w:rPr>
          <w:rFonts w:ascii="Calibri" w:eastAsia="Calibri" w:hAnsi="Calibri" w:cs="Calibri"/>
          <w:color w:val="000000"/>
          <w:w w:val="102"/>
          <w:sz w:val="24"/>
          <w:szCs w:val="24"/>
        </w:rPr>
        <w:t xml:space="preserve"> φυσικής αποκατάστασης (εργοθεραπεία, φυσιοθεραπεία, σωματική άσκηση</w:t>
      </w:r>
      <w:r>
        <w:rPr>
          <w:rFonts w:ascii="Calibri" w:eastAsia="Calibri" w:hAnsi="Calibri" w:cs="Calibri"/>
          <w:color w:val="000000"/>
          <w:w w:val="102"/>
          <w:sz w:val="24"/>
          <w:szCs w:val="24"/>
        </w:rPr>
        <w:t xml:space="preserve">) καθώς </w:t>
      </w:r>
      <w:r w:rsidR="001E7B34">
        <w:rPr>
          <w:rFonts w:ascii="Calibri" w:eastAsia="Calibri" w:hAnsi="Calibri" w:cs="Calibri"/>
          <w:color w:val="000000"/>
          <w:w w:val="102"/>
          <w:sz w:val="24"/>
          <w:szCs w:val="24"/>
        </w:rPr>
        <w:t xml:space="preserve">και </w:t>
      </w:r>
      <w:r w:rsidR="00D35DC1">
        <w:rPr>
          <w:rFonts w:ascii="Calibri" w:eastAsia="Calibri" w:hAnsi="Calibri" w:cs="Calibri"/>
          <w:color w:val="000000"/>
          <w:w w:val="102"/>
          <w:sz w:val="24"/>
          <w:szCs w:val="24"/>
        </w:rPr>
        <w:t>ευκαιριών</w:t>
      </w:r>
      <w:r>
        <w:rPr>
          <w:rFonts w:ascii="Calibri" w:eastAsia="Calibri" w:hAnsi="Calibri" w:cs="Calibri"/>
          <w:color w:val="000000"/>
          <w:w w:val="102"/>
          <w:sz w:val="24"/>
          <w:szCs w:val="24"/>
        </w:rPr>
        <w:t xml:space="preserve"> </w:t>
      </w:r>
      <w:r w:rsidRPr="00C70952">
        <w:rPr>
          <w:rFonts w:ascii="Calibri" w:eastAsia="Calibri" w:hAnsi="Calibri" w:cs="Calibri"/>
          <w:color w:val="000000"/>
          <w:w w:val="102"/>
          <w:sz w:val="24"/>
          <w:szCs w:val="24"/>
        </w:rPr>
        <w:t xml:space="preserve">δια βίου </w:t>
      </w:r>
      <w:r>
        <w:rPr>
          <w:rFonts w:ascii="Calibri" w:eastAsia="Calibri" w:hAnsi="Calibri" w:cs="Calibri"/>
          <w:color w:val="000000"/>
          <w:w w:val="102"/>
          <w:sz w:val="24"/>
          <w:szCs w:val="24"/>
        </w:rPr>
        <w:t>μάθησης,</w:t>
      </w:r>
      <w:r w:rsidRPr="00C70952">
        <w:rPr>
          <w:rFonts w:ascii="Calibri" w:eastAsia="Calibri" w:hAnsi="Calibri" w:cs="Calibri"/>
          <w:color w:val="000000"/>
          <w:w w:val="102"/>
          <w:sz w:val="24"/>
          <w:szCs w:val="24"/>
        </w:rPr>
        <w:t xml:space="preserve"> δημιουργικής απασχόλησης και ψυχαγωγίας</w:t>
      </w:r>
    </w:p>
    <w:p w14:paraId="4E034065" w14:textId="78C7E247" w:rsidR="00026F5F" w:rsidRPr="00C70952" w:rsidRDefault="00721EC9" w:rsidP="00097B58">
      <w:pPr>
        <w:pStyle w:val="a7"/>
        <w:numPr>
          <w:ilvl w:val="0"/>
          <w:numId w:val="37"/>
        </w:numPr>
        <w:spacing w:before="120" w:after="120" w:line="300" w:lineRule="auto"/>
        <w:ind w:left="357" w:hanging="357"/>
        <w:contextualSpacing w:val="0"/>
        <w:jc w:val="both"/>
        <w:rPr>
          <w:b/>
          <w:bCs/>
          <w:sz w:val="32"/>
          <w:szCs w:val="32"/>
        </w:rPr>
      </w:pPr>
      <w:r>
        <w:rPr>
          <w:rFonts w:ascii="Calibri" w:eastAsia="Calibri" w:hAnsi="Calibri" w:cs="Calibri"/>
          <w:color w:val="000000"/>
          <w:w w:val="102"/>
          <w:sz w:val="24"/>
          <w:szCs w:val="24"/>
        </w:rPr>
        <w:t>Π</w:t>
      </w:r>
      <w:r w:rsidR="00FC0BB7">
        <w:rPr>
          <w:rFonts w:ascii="Calibri" w:eastAsia="Calibri" w:hAnsi="Calibri" w:cs="Calibri"/>
          <w:color w:val="000000"/>
          <w:w w:val="102"/>
          <w:sz w:val="24"/>
          <w:szCs w:val="24"/>
        </w:rPr>
        <w:t>αρ</w:t>
      </w:r>
      <w:r w:rsidR="00D34F3C">
        <w:rPr>
          <w:rFonts w:ascii="Calibri" w:eastAsia="Calibri" w:hAnsi="Calibri" w:cs="Calibri"/>
          <w:color w:val="000000"/>
          <w:w w:val="102"/>
          <w:sz w:val="24"/>
          <w:szCs w:val="24"/>
        </w:rPr>
        <w:t>οχή</w:t>
      </w:r>
      <w:r w:rsidR="00C675AC">
        <w:rPr>
          <w:rFonts w:ascii="Calibri" w:eastAsia="Calibri" w:hAnsi="Calibri" w:cs="Calibri"/>
          <w:color w:val="000000"/>
          <w:w w:val="102"/>
          <w:sz w:val="24"/>
          <w:szCs w:val="24"/>
        </w:rPr>
        <w:t xml:space="preserve"> </w:t>
      </w:r>
      <w:r w:rsidR="00CE38F4">
        <w:rPr>
          <w:rFonts w:ascii="Calibri" w:eastAsia="Calibri" w:hAnsi="Calibri" w:cs="Calibri"/>
          <w:color w:val="000000"/>
          <w:w w:val="102"/>
          <w:sz w:val="24"/>
          <w:szCs w:val="24"/>
        </w:rPr>
        <w:t xml:space="preserve">προς τα μέλη του ΚΗΦΗ, </w:t>
      </w:r>
      <w:r w:rsidR="00A00969" w:rsidRPr="00333D04">
        <w:rPr>
          <w:rFonts w:eastAsia="Calibri" w:cstheme="minorHAnsi"/>
          <w:w w:val="102"/>
          <w:sz w:val="24"/>
          <w:szCs w:val="24"/>
        </w:rPr>
        <w:t>υπηρεσ</w:t>
      </w:r>
      <w:r w:rsidR="00A00969">
        <w:rPr>
          <w:rFonts w:eastAsia="Calibri" w:cstheme="minorHAnsi"/>
          <w:w w:val="102"/>
          <w:sz w:val="24"/>
          <w:szCs w:val="24"/>
        </w:rPr>
        <w:t>ιών</w:t>
      </w:r>
      <w:r w:rsidR="00A00969" w:rsidRPr="00333D04">
        <w:rPr>
          <w:rFonts w:ascii="Calibri" w:eastAsia="Calibri" w:hAnsi="Calibri" w:cs="Calibri"/>
          <w:color w:val="000000"/>
          <w:w w:val="102"/>
          <w:sz w:val="24"/>
          <w:szCs w:val="24"/>
        </w:rPr>
        <w:t xml:space="preserve"> </w:t>
      </w:r>
      <w:r w:rsidR="00D34F3C" w:rsidRPr="00333D04">
        <w:rPr>
          <w:rFonts w:ascii="Calibri" w:eastAsia="Calibri" w:hAnsi="Calibri" w:cs="Calibri"/>
          <w:color w:val="000000"/>
          <w:w w:val="102"/>
          <w:sz w:val="24"/>
          <w:szCs w:val="24"/>
        </w:rPr>
        <w:t xml:space="preserve">μεταφοράς από και προς </w:t>
      </w:r>
      <w:r w:rsidR="00D34F3C" w:rsidRPr="00333D04">
        <w:rPr>
          <w:rFonts w:eastAsia="Calibri" w:cstheme="minorHAnsi"/>
          <w:w w:val="102"/>
          <w:sz w:val="24"/>
          <w:szCs w:val="24"/>
        </w:rPr>
        <w:t>το σπίτι</w:t>
      </w:r>
      <w:r w:rsidR="00D34F3C">
        <w:rPr>
          <w:rFonts w:eastAsia="Calibri" w:cstheme="minorHAnsi"/>
          <w:w w:val="102"/>
          <w:sz w:val="24"/>
          <w:szCs w:val="24"/>
        </w:rPr>
        <w:t xml:space="preserve">, </w:t>
      </w:r>
      <w:r w:rsidR="00D34F3C" w:rsidRPr="00333D04">
        <w:rPr>
          <w:rFonts w:ascii="Calibri" w:eastAsia="Calibri" w:hAnsi="Calibri" w:cs="Calibri"/>
          <w:color w:val="000000"/>
          <w:w w:val="102"/>
          <w:sz w:val="24"/>
          <w:szCs w:val="24"/>
        </w:rPr>
        <w:t xml:space="preserve">καθημερινής </w:t>
      </w:r>
      <w:r w:rsidR="00D34F3C" w:rsidRPr="00BA1ED2">
        <w:rPr>
          <w:rFonts w:ascii="Calibri" w:eastAsia="Calibri" w:hAnsi="Calibri" w:cs="Calibri"/>
          <w:color w:val="000000"/>
          <w:w w:val="102"/>
          <w:sz w:val="24"/>
          <w:szCs w:val="24"/>
        </w:rPr>
        <w:t>φύλαξης, πρωτοβάθμιας</w:t>
      </w:r>
      <w:r w:rsidR="00D34F3C" w:rsidRPr="00333D04">
        <w:rPr>
          <w:rFonts w:ascii="Calibri" w:eastAsia="Calibri" w:hAnsi="Calibri" w:cs="Calibri"/>
          <w:color w:val="000000"/>
          <w:w w:val="102"/>
          <w:sz w:val="24"/>
          <w:szCs w:val="24"/>
        </w:rPr>
        <w:t xml:space="preserve"> φροντίδας</w:t>
      </w:r>
      <w:r w:rsidR="00D93809">
        <w:rPr>
          <w:rFonts w:ascii="Calibri" w:eastAsia="Calibri" w:hAnsi="Calibri" w:cs="Calibri"/>
          <w:color w:val="000000"/>
          <w:w w:val="102"/>
          <w:sz w:val="24"/>
          <w:szCs w:val="24"/>
        </w:rPr>
        <w:t xml:space="preserve"> υγείας</w:t>
      </w:r>
      <w:r w:rsidR="00D34F3C" w:rsidRPr="00333D04">
        <w:rPr>
          <w:rFonts w:ascii="Calibri" w:eastAsia="Calibri" w:hAnsi="Calibri" w:cs="Calibri"/>
          <w:color w:val="000000"/>
          <w:w w:val="102"/>
          <w:sz w:val="24"/>
          <w:szCs w:val="24"/>
        </w:rPr>
        <w:t>, φυσικής αποκατάστασης</w:t>
      </w:r>
      <w:r w:rsidR="00C446DB">
        <w:rPr>
          <w:rFonts w:ascii="Calibri" w:eastAsia="Calibri" w:hAnsi="Calibri" w:cs="Calibri"/>
          <w:color w:val="000000"/>
          <w:w w:val="102"/>
          <w:sz w:val="24"/>
          <w:szCs w:val="24"/>
        </w:rPr>
        <w:t xml:space="preserve"> (άσκηση)</w:t>
      </w:r>
      <w:r w:rsidR="00C675AC">
        <w:rPr>
          <w:rFonts w:ascii="Calibri" w:eastAsia="Calibri" w:hAnsi="Calibri" w:cs="Calibri"/>
          <w:color w:val="000000"/>
          <w:w w:val="102"/>
          <w:sz w:val="24"/>
          <w:szCs w:val="24"/>
        </w:rPr>
        <w:t xml:space="preserve"> </w:t>
      </w:r>
      <w:r w:rsidR="00D34F3C" w:rsidRPr="00333D04">
        <w:rPr>
          <w:rFonts w:ascii="Calibri" w:eastAsia="Calibri" w:hAnsi="Calibri" w:cs="Calibri"/>
          <w:color w:val="000000"/>
          <w:w w:val="102"/>
          <w:sz w:val="24"/>
          <w:szCs w:val="24"/>
        </w:rPr>
        <w:t xml:space="preserve">και </w:t>
      </w:r>
      <w:r w:rsidR="00D34F3C" w:rsidRPr="00333D04">
        <w:rPr>
          <w:rFonts w:eastAsia="Calibri" w:cstheme="minorHAnsi"/>
          <w:w w:val="102"/>
          <w:sz w:val="24"/>
          <w:szCs w:val="24"/>
        </w:rPr>
        <w:t xml:space="preserve">δημιουργικής απασχόλησης </w:t>
      </w:r>
      <w:r w:rsidR="00C446DB">
        <w:rPr>
          <w:rFonts w:eastAsia="Calibri" w:cstheme="minorHAnsi"/>
          <w:w w:val="102"/>
          <w:sz w:val="24"/>
          <w:szCs w:val="24"/>
        </w:rPr>
        <w:t>στοχευμένη στη</w:t>
      </w:r>
      <w:r w:rsidR="00C675AC">
        <w:rPr>
          <w:rFonts w:eastAsia="Calibri" w:cstheme="minorHAnsi"/>
          <w:w w:val="102"/>
          <w:sz w:val="24"/>
          <w:szCs w:val="24"/>
        </w:rPr>
        <w:t xml:space="preserve"> </w:t>
      </w:r>
      <w:r w:rsidR="00D34F3C" w:rsidRPr="00333D04">
        <w:rPr>
          <w:rFonts w:eastAsia="Calibri" w:cstheme="minorHAnsi"/>
          <w:w w:val="102"/>
          <w:sz w:val="24"/>
          <w:szCs w:val="24"/>
        </w:rPr>
        <w:t xml:space="preserve">βελτίωση της ψυχοσωματικής υγείας </w:t>
      </w:r>
      <w:r w:rsidR="00BA1ED2">
        <w:rPr>
          <w:rFonts w:eastAsia="Calibri" w:cstheme="minorHAnsi"/>
          <w:w w:val="102"/>
          <w:sz w:val="24"/>
          <w:szCs w:val="24"/>
        </w:rPr>
        <w:t>τους,</w:t>
      </w:r>
      <w:r w:rsidR="00CE38F4">
        <w:rPr>
          <w:rFonts w:eastAsia="Calibri" w:cstheme="minorHAnsi"/>
          <w:w w:val="102"/>
          <w:sz w:val="24"/>
          <w:szCs w:val="24"/>
        </w:rPr>
        <w:t xml:space="preserve"> </w:t>
      </w:r>
      <w:r w:rsidR="00BA1ED2" w:rsidRPr="00BA1ED2">
        <w:rPr>
          <w:rFonts w:ascii="Calibri" w:eastAsia="Calibri" w:hAnsi="Calibri" w:cs="Calibri"/>
          <w:color w:val="000000"/>
          <w:w w:val="102"/>
          <w:sz w:val="24"/>
          <w:szCs w:val="24"/>
        </w:rPr>
        <w:t xml:space="preserve">μικρογεύματα </w:t>
      </w:r>
      <w:r w:rsidR="00D34F3C" w:rsidRPr="00333D04">
        <w:rPr>
          <w:rFonts w:eastAsia="Calibri" w:cstheme="minorHAnsi"/>
          <w:w w:val="102"/>
          <w:sz w:val="24"/>
          <w:szCs w:val="24"/>
        </w:rPr>
        <w:t>καθώς και συμβουλευτική του οικογενειακού περιβάλλοντός</w:t>
      </w:r>
      <w:r w:rsidR="00C675AC">
        <w:rPr>
          <w:rFonts w:eastAsia="Calibri" w:cstheme="minorHAnsi"/>
          <w:w w:val="102"/>
          <w:sz w:val="24"/>
          <w:szCs w:val="24"/>
        </w:rPr>
        <w:t xml:space="preserve"> </w:t>
      </w:r>
      <w:r w:rsidR="00C446DB">
        <w:rPr>
          <w:rFonts w:eastAsia="Calibri" w:cstheme="minorHAnsi"/>
          <w:w w:val="102"/>
          <w:sz w:val="24"/>
          <w:szCs w:val="24"/>
        </w:rPr>
        <w:t>αυτών</w:t>
      </w:r>
      <w:r w:rsidR="00C675AC">
        <w:rPr>
          <w:rFonts w:eastAsia="Calibri" w:cstheme="minorHAnsi"/>
          <w:w w:val="102"/>
          <w:sz w:val="24"/>
          <w:szCs w:val="24"/>
        </w:rPr>
        <w:t xml:space="preserve"> </w:t>
      </w:r>
      <w:r w:rsidR="00D34F3C" w:rsidRPr="00333D04">
        <w:rPr>
          <w:rFonts w:eastAsia="Calibri" w:cstheme="minorHAnsi"/>
          <w:w w:val="102"/>
          <w:sz w:val="24"/>
          <w:szCs w:val="24"/>
        </w:rPr>
        <w:t>για καλύτερη φροντίδα</w:t>
      </w:r>
    </w:p>
    <w:p w14:paraId="05CE190F" w14:textId="2740A5CC" w:rsidR="00A70E1F" w:rsidRPr="00DC4DA8" w:rsidRDefault="00A00969" w:rsidP="00097B58">
      <w:pPr>
        <w:pStyle w:val="a7"/>
        <w:numPr>
          <w:ilvl w:val="0"/>
          <w:numId w:val="37"/>
        </w:numPr>
        <w:spacing w:before="120" w:after="120" w:line="300" w:lineRule="auto"/>
        <w:ind w:left="357" w:hanging="357"/>
        <w:contextualSpacing w:val="0"/>
        <w:jc w:val="both"/>
        <w:rPr>
          <w:b/>
          <w:bCs/>
          <w:sz w:val="32"/>
          <w:szCs w:val="32"/>
        </w:rPr>
      </w:pPr>
      <w:r>
        <w:rPr>
          <w:rFonts w:ascii="Calibri" w:eastAsia="Calibri" w:hAnsi="Calibri" w:cs="Calibri"/>
          <w:color w:val="000000"/>
          <w:w w:val="102"/>
          <w:sz w:val="24"/>
          <w:szCs w:val="24"/>
        </w:rPr>
        <w:t xml:space="preserve">Παροχή </w:t>
      </w:r>
      <w:r w:rsidR="00063DB8">
        <w:rPr>
          <w:rFonts w:ascii="Calibri" w:eastAsia="Calibri" w:hAnsi="Calibri" w:cs="Calibri"/>
          <w:color w:val="000000"/>
          <w:w w:val="102"/>
          <w:sz w:val="24"/>
          <w:szCs w:val="24"/>
        </w:rPr>
        <w:t xml:space="preserve">βασικών </w:t>
      </w:r>
      <w:r w:rsidR="00B57B11">
        <w:rPr>
          <w:rFonts w:ascii="Calibri" w:eastAsia="Calibri" w:hAnsi="Calibri" w:cs="Calibri"/>
          <w:color w:val="000000"/>
          <w:w w:val="102"/>
          <w:sz w:val="24"/>
          <w:szCs w:val="24"/>
        </w:rPr>
        <w:t xml:space="preserve">υπηρεσιών </w:t>
      </w:r>
      <w:r w:rsidR="00063DB8" w:rsidRPr="00DC4DA8">
        <w:rPr>
          <w:rFonts w:ascii="Calibri" w:eastAsia="Calibri" w:hAnsi="Calibri" w:cs="Calibri"/>
          <w:color w:val="000000"/>
          <w:w w:val="102"/>
          <w:sz w:val="24"/>
          <w:szCs w:val="24"/>
        </w:rPr>
        <w:t>κοινωνική</w:t>
      </w:r>
      <w:r w:rsidR="00063DB8">
        <w:rPr>
          <w:rFonts w:ascii="Calibri" w:eastAsia="Calibri" w:hAnsi="Calibri" w:cs="Calibri"/>
          <w:color w:val="000000"/>
          <w:w w:val="102"/>
          <w:sz w:val="24"/>
          <w:szCs w:val="24"/>
        </w:rPr>
        <w:t>ς</w:t>
      </w:r>
      <w:r w:rsidR="00063DB8" w:rsidRPr="00DC4DA8">
        <w:rPr>
          <w:rFonts w:ascii="Calibri" w:eastAsia="Calibri" w:hAnsi="Calibri" w:cs="Calibri"/>
          <w:color w:val="000000"/>
          <w:w w:val="102"/>
          <w:sz w:val="24"/>
          <w:szCs w:val="24"/>
        </w:rPr>
        <w:t xml:space="preserve"> </w:t>
      </w:r>
      <w:r w:rsidR="00063DB8">
        <w:rPr>
          <w:rFonts w:ascii="Calibri" w:eastAsia="Calibri" w:hAnsi="Calibri" w:cs="Calibri"/>
          <w:color w:val="000000"/>
          <w:w w:val="102"/>
          <w:sz w:val="24"/>
          <w:szCs w:val="24"/>
        </w:rPr>
        <w:t>υπο</w:t>
      </w:r>
      <w:r w:rsidR="00063DB8" w:rsidRPr="00DC4DA8">
        <w:rPr>
          <w:rFonts w:ascii="Calibri" w:eastAsia="Calibri" w:hAnsi="Calibri" w:cs="Calibri"/>
          <w:color w:val="000000"/>
          <w:w w:val="102"/>
          <w:sz w:val="24"/>
          <w:szCs w:val="24"/>
        </w:rPr>
        <w:t>στήριξη</w:t>
      </w:r>
      <w:r w:rsidR="00063DB8">
        <w:rPr>
          <w:rFonts w:ascii="Calibri" w:eastAsia="Calibri" w:hAnsi="Calibri" w:cs="Calibri"/>
          <w:color w:val="000000"/>
          <w:w w:val="102"/>
          <w:sz w:val="24"/>
          <w:szCs w:val="24"/>
        </w:rPr>
        <w:t>ς</w:t>
      </w:r>
      <w:r w:rsidR="00063DB8" w:rsidRPr="00DC4DA8">
        <w:rPr>
          <w:rFonts w:ascii="Calibri" w:eastAsia="Calibri" w:hAnsi="Calibri" w:cs="Calibri"/>
          <w:color w:val="000000"/>
          <w:w w:val="102"/>
          <w:sz w:val="24"/>
          <w:szCs w:val="24"/>
        </w:rPr>
        <w:t>, νοσηλευτικής φροντίδας, οικογενειακής βοήθειας</w:t>
      </w:r>
      <w:r w:rsidR="00063DB8">
        <w:rPr>
          <w:rFonts w:ascii="Calibri" w:eastAsia="Calibri" w:hAnsi="Calibri" w:cs="Calibri"/>
          <w:color w:val="000000"/>
          <w:w w:val="102"/>
          <w:sz w:val="24"/>
          <w:szCs w:val="24"/>
        </w:rPr>
        <w:t xml:space="preserve"> και </w:t>
      </w:r>
      <w:r w:rsidR="00063DB8" w:rsidRPr="00DC4DA8">
        <w:rPr>
          <w:rFonts w:ascii="Calibri" w:eastAsia="Calibri" w:hAnsi="Calibri" w:cs="Calibri"/>
          <w:color w:val="000000"/>
          <w:w w:val="102"/>
          <w:sz w:val="24"/>
          <w:szCs w:val="24"/>
        </w:rPr>
        <w:t xml:space="preserve">κοινωνικής επανένταξης </w:t>
      </w:r>
      <w:r w:rsidR="00B57B11">
        <w:rPr>
          <w:rFonts w:ascii="Calibri" w:eastAsia="Calibri" w:hAnsi="Calibri" w:cs="Calibri"/>
          <w:color w:val="000000"/>
          <w:w w:val="102"/>
          <w:sz w:val="24"/>
          <w:szCs w:val="24"/>
        </w:rPr>
        <w:t xml:space="preserve">στο σπίτι, σε </w:t>
      </w:r>
      <w:r w:rsidR="00B57B11" w:rsidRPr="00DC4DA8">
        <w:rPr>
          <w:rFonts w:ascii="Calibri" w:eastAsia="Calibri" w:hAnsi="Calibri" w:cs="Calibri"/>
          <w:color w:val="000000"/>
          <w:w w:val="102"/>
          <w:sz w:val="24"/>
          <w:szCs w:val="24"/>
        </w:rPr>
        <w:t xml:space="preserve">ηλικιωμένους μη δυνάμενους να αυτοεξυπηρετηθούν και </w:t>
      </w:r>
      <w:r w:rsidR="00C446DB">
        <w:rPr>
          <w:rFonts w:ascii="Calibri" w:eastAsia="Calibri" w:hAnsi="Calibri" w:cs="Calibri"/>
          <w:color w:val="000000"/>
          <w:w w:val="102"/>
          <w:sz w:val="24"/>
          <w:szCs w:val="24"/>
        </w:rPr>
        <w:t xml:space="preserve">σε </w:t>
      </w:r>
      <w:r w:rsidR="00B57B11" w:rsidRPr="00DC4DA8">
        <w:rPr>
          <w:rFonts w:ascii="Calibri" w:eastAsia="Calibri" w:hAnsi="Calibri" w:cs="Calibri"/>
          <w:color w:val="000000"/>
          <w:w w:val="102"/>
          <w:sz w:val="24"/>
          <w:szCs w:val="24"/>
        </w:rPr>
        <w:t>άτομα με κινητικές δυσκολίες ή ειδικά προβλήματα, με προτεραιότητα αυτούς που ζουν μόνοι ή δεν έχουν την πλήρη φροντίδα της οικογένειάς τους και είναι άτομα που αδυνατούν οικονομικά να εξασφαλίσουν με ίδια μέσα</w:t>
      </w:r>
      <w:r w:rsidR="00C675AC">
        <w:rPr>
          <w:rFonts w:ascii="Calibri" w:eastAsia="Calibri" w:hAnsi="Calibri" w:cs="Calibri"/>
          <w:color w:val="000000"/>
          <w:w w:val="102"/>
          <w:sz w:val="24"/>
          <w:szCs w:val="24"/>
        </w:rPr>
        <w:t xml:space="preserve"> </w:t>
      </w:r>
      <w:r w:rsidR="00063DB8">
        <w:rPr>
          <w:rFonts w:ascii="Calibri" w:eastAsia="Calibri" w:hAnsi="Calibri" w:cs="Calibri"/>
          <w:color w:val="000000"/>
          <w:w w:val="102"/>
          <w:sz w:val="24"/>
          <w:szCs w:val="24"/>
        </w:rPr>
        <w:t>αυτές τις</w:t>
      </w:r>
      <w:r w:rsidR="00B57B11">
        <w:rPr>
          <w:rFonts w:ascii="Calibri" w:eastAsia="Calibri" w:hAnsi="Calibri" w:cs="Calibri"/>
          <w:color w:val="000000"/>
          <w:w w:val="102"/>
          <w:sz w:val="24"/>
          <w:szCs w:val="24"/>
        </w:rPr>
        <w:t xml:space="preserve"> </w:t>
      </w:r>
      <w:r w:rsidRPr="00333D04">
        <w:rPr>
          <w:rFonts w:eastAsia="Calibri" w:cstheme="minorHAnsi"/>
          <w:w w:val="102"/>
          <w:sz w:val="24"/>
          <w:szCs w:val="24"/>
        </w:rPr>
        <w:t>υπηρεσ</w:t>
      </w:r>
      <w:r w:rsidR="00B57B11">
        <w:rPr>
          <w:rFonts w:eastAsia="Calibri" w:cstheme="minorHAnsi"/>
          <w:w w:val="102"/>
          <w:sz w:val="24"/>
          <w:szCs w:val="24"/>
        </w:rPr>
        <w:t>ίες</w:t>
      </w:r>
      <w:r w:rsidRPr="00333D04">
        <w:rPr>
          <w:rFonts w:ascii="Calibri" w:eastAsia="Calibri" w:hAnsi="Calibri" w:cs="Calibri"/>
          <w:color w:val="000000"/>
          <w:w w:val="102"/>
          <w:sz w:val="24"/>
          <w:szCs w:val="24"/>
        </w:rPr>
        <w:t xml:space="preserve"> </w:t>
      </w:r>
    </w:p>
    <w:p w14:paraId="4EA41782" w14:textId="76253B14" w:rsidR="00A70E1F" w:rsidRPr="002F77E1" w:rsidRDefault="00AE1339" w:rsidP="00097B58">
      <w:pPr>
        <w:pStyle w:val="a7"/>
        <w:numPr>
          <w:ilvl w:val="0"/>
          <w:numId w:val="37"/>
        </w:numPr>
        <w:spacing w:before="120" w:after="120" w:line="300" w:lineRule="auto"/>
        <w:ind w:left="357" w:hanging="357"/>
        <w:contextualSpacing w:val="0"/>
        <w:jc w:val="both"/>
        <w:rPr>
          <w:rFonts w:eastAsia="Times New Roman"/>
          <w:w w:val="102"/>
          <w:sz w:val="24"/>
          <w:szCs w:val="24"/>
          <w:lang w:eastAsia="el-GR"/>
        </w:rPr>
      </w:pPr>
      <w:r w:rsidRPr="00212A3B">
        <w:rPr>
          <w:rFonts w:eastAsia="Times New Roman"/>
          <w:w w:val="102"/>
          <w:sz w:val="24"/>
          <w:szCs w:val="24"/>
          <w:lang w:eastAsia="el-GR"/>
        </w:rPr>
        <w:t xml:space="preserve">Αξιολόγηση των νοητικών λειτουργιών </w:t>
      </w:r>
      <w:r w:rsidR="00B57B11">
        <w:rPr>
          <w:rFonts w:eastAsia="Times New Roman"/>
          <w:w w:val="102"/>
          <w:sz w:val="24"/>
          <w:szCs w:val="24"/>
          <w:lang w:eastAsia="el-GR"/>
        </w:rPr>
        <w:t xml:space="preserve">ηλικιωμένων ατόμων </w:t>
      </w:r>
      <w:r w:rsidRPr="00212A3B">
        <w:rPr>
          <w:rFonts w:eastAsia="Times New Roman"/>
          <w:w w:val="102"/>
          <w:sz w:val="24"/>
          <w:szCs w:val="24"/>
          <w:lang w:eastAsia="el-GR"/>
        </w:rPr>
        <w:t>και λειτουργία ομάδων ενδυνάμωσης</w:t>
      </w:r>
      <w:r w:rsidR="00802AE5" w:rsidRPr="00212A3B">
        <w:rPr>
          <w:rFonts w:eastAsia="Times New Roman"/>
          <w:w w:val="102"/>
          <w:sz w:val="24"/>
          <w:szCs w:val="24"/>
          <w:lang w:eastAsia="el-GR"/>
        </w:rPr>
        <w:t xml:space="preserve"> </w:t>
      </w:r>
      <w:r w:rsidRPr="00212A3B">
        <w:rPr>
          <w:rFonts w:eastAsia="Times New Roman"/>
          <w:w w:val="102"/>
          <w:sz w:val="24"/>
          <w:szCs w:val="24"/>
          <w:lang w:eastAsia="el-GR"/>
        </w:rPr>
        <w:t>με σκοπό την</w:t>
      </w:r>
      <w:r w:rsidR="00A70E1F" w:rsidRPr="002F77E1">
        <w:rPr>
          <w:rFonts w:eastAsia="Times New Roman"/>
          <w:w w:val="102"/>
          <w:sz w:val="24"/>
          <w:szCs w:val="24"/>
          <w:lang w:eastAsia="el-GR"/>
        </w:rPr>
        <w:t xml:space="preserve"> πρόληψη της άνοιας</w:t>
      </w:r>
      <w:r w:rsidRPr="002F77E1">
        <w:rPr>
          <w:rFonts w:eastAsia="Times New Roman"/>
          <w:w w:val="102"/>
          <w:sz w:val="24"/>
          <w:szCs w:val="24"/>
          <w:lang w:eastAsia="el-GR"/>
        </w:rPr>
        <w:t>,</w:t>
      </w:r>
      <w:r w:rsidR="00A70E1F" w:rsidRPr="002F77E1">
        <w:rPr>
          <w:rFonts w:eastAsia="Times New Roman"/>
          <w:w w:val="102"/>
          <w:sz w:val="24"/>
          <w:szCs w:val="24"/>
          <w:lang w:eastAsia="el-GR"/>
        </w:rPr>
        <w:t xml:space="preserve"> σε συνεργασία με την Ελληνική Εταιρεία νόσου Alzheimer και Συναφών Διαταραχών</w:t>
      </w:r>
      <w:r w:rsidR="001A1A7A" w:rsidRPr="006D3793">
        <w:rPr>
          <w:rFonts w:eastAsia="Times New Roman"/>
          <w:w w:val="102"/>
          <w:sz w:val="24"/>
          <w:szCs w:val="24"/>
          <w:lang w:eastAsia="el-GR"/>
        </w:rPr>
        <w:t xml:space="preserve"> </w:t>
      </w:r>
    </w:p>
    <w:p w14:paraId="08C6E4F2" w14:textId="236B5116" w:rsidR="00DA709C" w:rsidRDefault="002F77E1" w:rsidP="00097B58">
      <w:pPr>
        <w:pStyle w:val="a7"/>
        <w:numPr>
          <w:ilvl w:val="0"/>
          <w:numId w:val="37"/>
        </w:numPr>
        <w:spacing w:before="120" w:after="120" w:line="300" w:lineRule="auto"/>
        <w:ind w:left="357" w:hanging="357"/>
        <w:contextualSpacing w:val="0"/>
        <w:jc w:val="both"/>
        <w:rPr>
          <w:rFonts w:eastAsia="Times New Roman"/>
          <w:w w:val="102"/>
          <w:sz w:val="24"/>
          <w:szCs w:val="24"/>
          <w:lang w:eastAsia="el-GR"/>
        </w:rPr>
      </w:pPr>
      <w:r w:rsidRPr="002F77E1">
        <w:rPr>
          <w:rFonts w:eastAsia="Times New Roman"/>
          <w:w w:val="102"/>
          <w:sz w:val="24"/>
          <w:szCs w:val="24"/>
          <w:lang w:eastAsia="el-GR"/>
        </w:rPr>
        <w:t>Υποστήριξη</w:t>
      </w:r>
      <w:r w:rsidR="00C675AC">
        <w:rPr>
          <w:rFonts w:eastAsia="Times New Roman"/>
          <w:w w:val="102"/>
          <w:sz w:val="24"/>
          <w:szCs w:val="24"/>
          <w:lang w:eastAsia="el-GR"/>
        </w:rPr>
        <w:t xml:space="preserve"> </w:t>
      </w:r>
      <w:r w:rsidR="00DA709C">
        <w:rPr>
          <w:rFonts w:eastAsia="Times New Roman"/>
          <w:w w:val="102"/>
          <w:sz w:val="24"/>
          <w:szCs w:val="24"/>
          <w:lang w:eastAsia="el-GR"/>
        </w:rPr>
        <w:t>των φ</w:t>
      </w:r>
      <w:r w:rsidRPr="002F77E1">
        <w:rPr>
          <w:rFonts w:eastAsia="Times New Roman"/>
          <w:w w:val="102"/>
          <w:sz w:val="24"/>
          <w:szCs w:val="24"/>
          <w:lang w:eastAsia="el-GR"/>
        </w:rPr>
        <w:t>ροντιστών ευάλωτων και ασθενών ατόμων</w:t>
      </w:r>
      <w:r w:rsidR="00DA709C">
        <w:rPr>
          <w:rFonts w:eastAsia="Times New Roman"/>
          <w:w w:val="102"/>
          <w:sz w:val="24"/>
          <w:szCs w:val="24"/>
          <w:lang w:eastAsia="el-GR"/>
        </w:rPr>
        <w:t xml:space="preserve"> </w:t>
      </w:r>
    </w:p>
    <w:p w14:paraId="64D5B976" w14:textId="0D586268" w:rsidR="002F77E1" w:rsidRPr="002F77E1" w:rsidRDefault="00DA709C" w:rsidP="00097B58">
      <w:pPr>
        <w:pStyle w:val="a7"/>
        <w:numPr>
          <w:ilvl w:val="0"/>
          <w:numId w:val="37"/>
        </w:numPr>
        <w:spacing w:before="120" w:after="120" w:line="300" w:lineRule="auto"/>
        <w:ind w:left="357" w:hanging="357"/>
        <w:contextualSpacing w:val="0"/>
        <w:jc w:val="both"/>
        <w:rPr>
          <w:rFonts w:eastAsia="Times New Roman"/>
          <w:w w:val="102"/>
          <w:sz w:val="24"/>
          <w:szCs w:val="24"/>
          <w:lang w:eastAsia="el-GR"/>
        </w:rPr>
      </w:pPr>
      <w:r>
        <w:rPr>
          <w:rFonts w:eastAsia="Times New Roman"/>
          <w:w w:val="102"/>
          <w:sz w:val="24"/>
          <w:szCs w:val="24"/>
          <w:lang w:eastAsia="el-GR"/>
        </w:rPr>
        <w:t>Δράσεις</w:t>
      </w:r>
      <w:r w:rsidR="007833D6">
        <w:rPr>
          <w:rFonts w:eastAsia="Times New Roman"/>
          <w:w w:val="102"/>
          <w:sz w:val="24"/>
          <w:szCs w:val="24"/>
          <w:lang w:eastAsia="el-GR"/>
        </w:rPr>
        <w:t xml:space="preserve"> </w:t>
      </w:r>
      <w:r w:rsidR="00D35DC1">
        <w:rPr>
          <w:rFonts w:eastAsia="Times New Roman"/>
          <w:w w:val="102"/>
          <w:sz w:val="24"/>
          <w:szCs w:val="24"/>
          <w:lang w:eastAsia="el-GR"/>
        </w:rPr>
        <w:t xml:space="preserve">για την </w:t>
      </w:r>
      <w:r>
        <w:rPr>
          <w:rFonts w:eastAsia="Times New Roman"/>
          <w:w w:val="102"/>
          <w:sz w:val="24"/>
          <w:szCs w:val="24"/>
          <w:lang w:eastAsia="el-GR"/>
        </w:rPr>
        <w:t>ε</w:t>
      </w:r>
      <w:r w:rsidR="002F77E1" w:rsidRPr="002F77E1">
        <w:rPr>
          <w:rFonts w:eastAsia="Times New Roman"/>
          <w:w w:val="102"/>
          <w:sz w:val="24"/>
          <w:szCs w:val="24"/>
          <w:lang w:eastAsia="el-GR"/>
        </w:rPr>
        <w:t>νίσχυση</w:t>
      </w:r>
      <w:r w:rsidR="00C675AC">
        <w:rPr>
          <w:rFonts w:eastAsia="Times New Roman"/>
          <w:w w:val="102"/>
          <w:sz w:val="24"/>
          <w:szCs w:val="24"/>
          <w:lang w:eastAsia="el-GR"/>
        </w:rPr>
        <w:t xml:space="preserve"> </w:t>
      </w:r>
      <w:r>
        <w:rPr>
          <w:rFonts w:eastAsia="Times New Roman"/>
          <w:w w:val="102"/>
          <w:sz w:val="24"/>
          <w:szCs w:val="24"/>
          <w:lang w:eastAsia="el-GR"/>
        </w:rPr>
        <w:t>της ο</w:t>
      </w:r>
      <w:r w:rsidRPr="002F77E1">
        <w:rPr>
          <w:rFonts w:eastAsia="Times New Roman"/>
          <w:w w:val="102"/>
          <w:sz w:val="24"/>
          <w:szCs w:val="24"/>
          <w:lang w:eastAsia="el-GR"/>
        </w:rPr>
        <w:t>ικογενειακής</w:t>
      </w:r>
      <w:r>
        <w:rPr>
          <w:rFonts w:eastAsia="Times New Roman"/>
          <w:w w:val="102"/>
          <w:sz w:val="24"/>
          <w:szCs w:val="24"/>
          <w:lang w:eastAsia="el-GR"/>
        </w:rPr>
        <w:t xml:space="preserve"> και</w:t>
      </w:r>
      <w:r w:rsidRPr="002F77E1">
        <w:rPr>
          <w:rFonts w:eastAsia="Times New Roman"/>
          <w:w w:val="102"/>
          <w:sz w:val="24"/>
          <w:szCs w:val="24"/>
          <w:lang w:eastAsia="el-GR"/>
        </w:rPr>
        <w:t xml:space="preserve"> </w:t>
      </w:r>
      <w:r>
        <w:rPr>
          <w:rFonts w:eastAsia="Times New Roman"/>
          <w:w w:val="102"/>
          <w:sz w:val="24"/>
          <w:szCs w:val="24"/>
          <w:lang w:eastAsia="el-GR"/>
        </w:rPr>
        <w:t>κ</w:t>
      </w:r>
      <w:r w:rsidR="002F77E1" w:rsidRPr="002F77E1">
        <w:rPr>
          <w:rFonts w:eastAsia="Times New Roman"/>
          <w:w w:val="102"/>
          <w:sz w:val="24"/>
          <w:szCs w:val="24"/>
          <w:lang w:eastAsia="el-GR"/>
        </w:rPr>
        <w:t>οινωνικής</w:t>
      </w:r>
      <w:r>
        <w:rPr>
          <w:rFonts w:eastAsia="Times New Roman"/>
          <w:w w:val="102"/>
          <w:sz w:val="24"/>
          <w:szCs w:val="24"/>
          <w:lang w:eastAsia="el-GR"/>
        </w:rPr>
        <w:t xml:space="preserve"> σ</w:t>
      </w:r>
      <w:r w:rsidR="002F77E1" w:rsidRPr="002F77E1">
        <w:rPr>
          <w:rFonts w:eastAsia="Times New Roman"/>
          <w:w w:val="102"/>
          <w:sz w:val="24"/>
          <w:szCs w:val="24"/>
          <w:lang w:eastAsia="el-GR"/>
        </w:rPr>
        <w:t>υνοχής</w:t>
      </w:r>
      <w:r w:rsidR="000F5AF9">
        <w:rPr>
          <w:rFonts w:eastAsia="Times New Roman"/>
          <w:w w:val="102"/>
          <w:sz w:val="24"/>
          <w:szCs w:val="24"/>
          <w:lang w:eastAsia="el-GR"/>
        </w:rPr>
        <w:t>.</w:t>
      </w:r>
    </w:p>
    <w:p w14:paraId="0826C5E0" w14:textId="77777777" w:rsidR="00B40D4D" w:rsidRPr="00271DDF" w:rsidRDefault="009D058D" w:rsidP="003038CB">
      <w:pPr>
        <w:spacing w:before="240" w:after="0" w:line="300" w:lineRule="auto"/>
        <w:rPr>
          <w:b/>
          <w:bCs/>
          <w:sz w:val="24"/>
          <w:szCs w:val="24"/>
        </w:rPr>
      </w:pPr>
      <w:r w:rsidRPr="00271DDF">
        <w:rPr>
          <w:b/>
          <w:bCs/>
          <w:sz w:val="24"/>
          <w:szCs w:val="24"/>
        </w:rPr>
        <w:t>Υπηρεσίες</w:t>
      </w:r>
      <w:r w:rsidR="009A525E" w:rsidRPr="00271DDF">
        <w:rPr>
          <w:b/>
          <w:bCs/>
          <w:sz w:val="24"/>
          <w:szCs w:val="24"/>
        </w:rPr>
        <w:t xml:space="preserve"> </w:t>
      </w:r>
      <w:r w:rsidR="00DD4F7A" w:rsidRPr="00271DDF">
        <w:rPr>
          <w:b/>
          <w:bCs/>
          <w:sz w:val="24"/>
          <w:szCs w:val="24"/>
        </w:rPr>
        <w:t>Κοινωνικής Αλληλε</w:t>
      </w:r>
      <w:r w:rsidR="000B6FA7" w:rsidRPr="00271DDF">
        <w:rPr>
          <w:b/>
          <w:bCs/>
          <w:sz w:val="24"/>
          <w:szCs w:val="24"/>
        </w:rPr>
        <w:t>γγ</w:t>
      </w:r>
      <w:r w:rsidR="00DD4F7A" w:rsidRPr="00271DDF">
        <w:rPr>
          <w:b/>
          <w:bCs/>
          <w:sz w:val="24"/>
          <w:szCs w:val="24"/>
        </w:rPr>
        <w:t xml:space="preserve">ύης </w:t>
      </w:r>
    </w:p>
    <w:p w14:paraId="5281C837" w14:textId="58F436E0" w:rsidR="00DC117A" w:rsidRPr="00BD4FC4" w:rsidRDefault="00DC117A" w:rsidP="00097B58">
      <w:pPr>
        <w:pStyle w:val="a7"/>
        <w:numPr>
          <w:ilvl w:val="0"/>
          <w:numId w:val="38"/>
        </w:numPr>
        <w:spacing w:before="60" w:after="60" w:line="300" w:lineRule="auto"/>
        <w:ind w:left="357" w:hanging="357"/>
        <w:contextualSpacing w:val="0"/>
        <w:jc w:val="both"/>
        <w:rPr>
          <w:sz w:val="24"/>
          <w:szCs w:val="24"/>
        </w:rPr>
      </w:pPr>
      <w:r w:rsidRPr="00BD4FC4">
        <w:rPr>
          <w:sz w:val="24"/>
          <w:szCs w:val="24"/>
        </w:rPr>
        <w:t>Υλοποίηση προγράμματος</w:t>
      </w:r>
      <w:r w:rsidR="00721EC9">
        <w:rPr>
          <w:sz w:val="24"/>
          <w:szCs w:val="24"/>
        </w:rPr>
        <w:t xml:space="preserve"> του Ταμείου</w:t>
      </w:r>
      <w:r w:rsidRPr="00BD4FC4">
        <w:rPr>
          <w:sz w:val="24"/>
          <w:szCs w:val="24"/>
        </w:rPr>
        <w:t xml:space="preserve"> </w:t>
      </w:r>
      <w:r w:rsidR="00721EC9">
        <w:rPr>
          <w:sz w:val="24"/>
          <w:szCs w:val="24"/>
        </w:rPr>
        <w:t>Ε</w:t>
      </w:r>
      <w:r w:rsidRPr="00BD4FC4">
        <w:rPr>
          <w:sz w:val="24"/>
          <w:szCs w:val="24"/>
        </w:rPr>
        <w:t xml:space="preserve">πισιτιστικής και </w:t>
      </w:r>
      <w:r w:rsidR="00721EC9">
        <w:rPr>
          <w:sz w:val="24"/>
          <w:szCs w:val="24"/>
        </w:rPr>
        <w:t>Β</w:t>
      </w:r>
      <w:r w:rsidRPr="00BD4FC4">
        <w:rPr>
          <w:sz w:val="24"/>
          <w:szCs w:val="24"/>
        </w:rPr>
        <w:t xml:space="preserve">ασικής υλικής συνδρομής </w:t>
      </w:r>
      <w:r w:rsidR="00721EC9">
        <w:rPr>
          <w:sz w:val="24"/>
          <w:szCs w:val="24"/>
        </w:rPr>
        <w:t>Α</w:t>
      </w:r>
      <w:r w:rsidRPr="00BD4FC4">
        <w:rPr>
          <w:sz w:val="24"/>
          <w:szCs w:val="24"/>
        </w:rPr>
        <w:t>πόρων</w:t>
      </w:r>
      <w:r w:rsidR="001A1A7A" w:rsidRPr="00BD4FC4">
        <w:rPr>
          <w:sz w:val="24"/>
          <w:szCs w:val="24"/>
        </w:rPr>
        <w:t xml:space="preserve"> </w:t>
      </w:r>
      <w:r w:rsidRPr="00BD4FC4">
        <w:rPr>
          <w:sz w:val="24"/>
          <w:szCs w:val="24"/>
        </w:rPr>
        <w:t>(ΤΕΒΑ)</w:t>
      </w:r>
    </w:p>
    <w:p w14:paraId="57EAB567" w14:textId="12C3F83D" w:rsidR="00DC117A" w:rsidRPr="00FA5831" w:rsidRDefault="00DC117A" w:rsidP="00097B58">
      <w:pPr>
        <w:pStyle w:val="a7"/>
        <w:numPr>
          <w:ilvl w:val="0"/>
          <w:numId w:val="38"/>
        </w:numPr>
        <w:spacing w:before="60" w:after="60" w:line="300" w:lineRule="auto"/>
        <w:ind w:left="357" w:hanging="357"/>
        <w:contextualSpacing w:val="0"/>
        <w:jc w:val="both"/>
        <w:rPr>
          <w:sz w:val="24"/>
          <w:szCs w:val="24"/>
        </w:rPr>
      </w:pPr>
      <w:r w:rsidRPr="00BD4FC4">
        <w:rPr>
          <w:rFonts w:eastAsia="Times New Roman" w:cstheme="minorHAnsi"/>
          <w:w w:val="102"/>
          <w:sz w:val="24"/>
          <w:szCs w:val="24"/>
          <w:lang w:eastAsia="el-GR"/>
        </w:rPr>
        <w:t>Δωρεάν παροχή γευμάτων</w:t>
      </w:r>
      <w:r w:rsidR="001A1A7A" w:rsidRPr="00BD4FC4">
        <w:rPr>
          <w:rFonts w:eastAsia="Times New Roman" w:cstheme="minorHAnsi"/>
          <w:w w:val="102"/>
          <w:sz w:val="24"/>
          <w:szCs w:val="24"/>
          <w:lang w:eastAsia="el-GR"/>
        </w:rPr>
        <w:t xml:space="preserve"> </w:t>
      </w:r>
      <w:r w:rsidR="00FA5831" w:rsidRPr="00BD4FC4">
        <w:rPr>
          <w:rFonts w:eastAsia="Times New Roman" w:cstheme="minorHAnsi"/>
          <w:w w:val="102"/>
          <w:sz w:val="24"/>
          <w:szCs w:val="24"/>
          <w:lang w:eastAsia="el-GR"/>
        </w:rPr>
        <w:t xml:space="preserve">σε άπορους </w:t>
      </w:r>
      <w:r w:rsidRPr="00BD4FC4">
        <w:rPr>
          <w:rFonts w:eastAsia="Times New Roman" w:cstheme="minorHAnsi"/>
          <w:w w:val="102"/>
          <w:sz w:val="24"/>
          <w:szCs w:val="24"/>
          <w:lang w:eastAsia="el-GR"/>
        </w:rPr>
        <w:t xml:space="preserve">καθημερινά στο </w:t>
      </w:r>
      <w:r w:rsidR="00721EC9" w:rsidRPr="00646FBB">
        <w:rPr>
          <w:rFonts w:cstheme="minorHAnsi"/>
          <w:sz w:val="24"/>
          <w:szCs w:val="24"/>
        </w:rPr>
        <w:t>Κέντρο Φιλίας και Αλληλεγγύης</w:t>
      </w:r>
      <w:r w:rsidRPr="00BD4FC4">
        <w:rPr>
          <w:rFonts w:eastAsia="Times New Roman" w:cstheme="minorHAnsi"/>
          <w:w w:val="102"/>
          <w:sz w:val="24"/>
          <w:szCs w:val="24"/>
          <w:lang w:eastAsia="el-GR"/>
        </w:rPr>
        <w:t xml:space="preserve"> και κατ’ οίκον</w:t>
      </w:r>
      <w:r w:rsidRPr="00FA5831">
        <w:rPr>
          <w:rFonts w:eastAsia="Times New Roman" w:cstheme="minorHAnsi"/>
          <w:w w:val="102"/>
          <w:sz w:val="24"/>
          <w:szCs w:val="24"/>
          <w:lang w:eastAsia="el-GR"/>
        </w:rPr>
        <w:t xml:space="preserve"> </w:t>
      </w:r>
    </w:p>
    <w:p w14:paraId="623E1EEF" w14:textId="77777777" w:rsidR="00547C69" w:rsidRPr="00FA5831" w:rsidRDefault="00547C69" w:rsidP="00097B58">
      <w:pPr>
        <w:pStyle w:val="a7"/>
        <w:numPr>
          <w:ilvl w:val="0"/>
          <w:numId w:val="38"/>
        </w:numPr>
        <w:spacing w:before="60" w:after="60" w:line="300" w:lineRule="auto"/>
        <w:ind w:left="357" w:hanging="357"/>
        <w:contextualSpacing w:val="0"/>
        <w:jc w:val="both"/>
        <w:rPr>
          <w:sz w:val="24"/>
          <w:szCs w:val="24"/>
        </w:rPr>
      </w:pPr>
      <w:r w:rsidRPr="00FA5831">
        <w:rPr>
          <w:rFonts w:eastAsia="Times New Roman" w:cstheme="minorHAnsi"/>
          <w:w w:val="102"/>
          <w:sz w:val="24"/>
          <w:szCs w:val="24"/>
          <w:lang w:eastAsia="el-GR"/>
        </w:rPr>
        <w:t>Δωρεάν παροχή φαρμάκων και υγειονομικού υλικού σε ανασφάλιστους ή ιδιαίτερα αδύναμους οικονομικά πολίτες.</w:t>
      </w:r>
    </w:p>
    <w:p w14:paraId="0435B3F5" w14:textId="77777777" w:rsidR="00547C69" w:rsidRPr="00FA5831" w:rsidRDefault="00547C69" w:rsidP="00097B58">
      <w:pPr>
        <w:pStyle w:val="a7"/>
        <w:numPr>
          <w:ilvl w:val="0"/>
          <w:numId w:val="38"/>
        </w:numPr>
        <w:spacing w:before="60" w:after="60" w:line="300" w:lineRule="auto"/>
        <w:ind w:left="357" w:hanging="357"/>
        <w:contextualSpacing w:val="0"/>
        <w:jc w:val="both"/>
        <w:rPr>
          <w:sz w:val="24"/>
          <w:szCs w:val="24"/>
        </w:rPr>
      </w:pPr>
      <w:r w:rsidRPr="00FA5831">
        <w:rPr>
          <w:rFonts w:eastAsia="Times New Roman" w:cstheme="minorHAnsi"/>
          <w:w w:val="102"/>
          <w:sz w:val="24"/>
          <w:szCs w:val="24"/>
          <w:lang w:eastAsia="el-GR"/>
        </w:rPr>
        <w:t>Δωρεάν παροχή</w:t>
      </w:r>
      <w:r w:rsidR="001A1A7A" w:rsidRPr="00FA5831">
        <w:rPr>
          <w:rFonts w:eastAsia="Times New Roman" w:cstheme="minorHAnsi"/>
          <w:w w:val="102"/>
          <w:sz w:val="24"/>
          <w:szCs w:val="24"/>
          <w:lang w:eastAsia="el-GR"/>
        </w:rPr>
        <w:t xml:space="preserve"> </w:t>
      </w:r>
      <w:r w:rsidRPr="00FA5831">
        <w:rPr>
          <w:rFonts w:eastAsia="Times New Roman" w:cstheme="minorHAnsi"/>
          <w:w w:val="102"/>
          <w:sz w:val="24"/>
          <w:szCs w:val="24"/>
          <w:lang w:eastAsia="el-GR"/>
        </w:rPr>
        <w:t>ειδών π</w:t>
      </w:r>
      <w:r w:rsidR="00DC117A" w:rsidRPr="00FA5831">
        <w:rPr>
          <w:sz w:val="24"/>
          <w:szCs w:val="24"/>
        </w:rPr>
        <w:t>αντοπωλείου</w:t>
      </w:r>
      <w:r w:rsidRPr="00FA5831">
        <w:rPr>
          <w:rFonts w:eastAsia="Times New Roman" w:cstheme="minorHAnsi"/>
          <w:w w:val="102"/>
          <w:sz w:val="24"/>
          <w:szCs w:val="24"/>
          <w:lang w:eastAsia="el-GR"/>
        </w:rPr>
        <w:t xml:space="preserve"> σε ιδιαίτερα αδύναμους οικονομικά πολίτες</w:t>
      </w:r>
      <w:r w:rsidR="001A1A7A" w:rsidRPr="00FA5831">
        <w:rPr>
          <w:rFonts w:eastAsia="Times New Roman" w:cstheme="minorHAnsi"/>
          <w:w w:val="102"/>
          <w:sz w:val="24"/>
          <w:szCs w:val="24"/>
          <w:lang w:eastAsia="el-GR"/>
        </w:rPr>
        <w:t>.</w:t>
      </w:r>
    </w:p>
    <w:p w14:paraId="1B457E85" w14:textId="77777777" w:rsidR="00855A8E" w:rsidRPr="008A311C" w:rsidRDefault="004F3F14" w:rsidP="00097B58">
      <w:pPr>
        <w:pStyle w:val="a7"/>
        <w:numPr>
          <w:ilvl w:val="0"/>
          <w:numId w:val="38"/>
        </w:numPr>
        <w:spacing w:before="60" w:after="60" w:line="300" w:lineRule="auto"/>
        <w:ind w:left="357" w:hanging="357"/>
        <w:contextualSpacing w:val="0"/>
        <w:jc w:val="both"/>
        <w:rPr>
          <w:b/>
          <w:bCs/>
          <w:sz w:val="24"/>
          <w:szCs w:val="24"/>
        </w:rPr>
      </w:pPr>
      <w:r w:rsidRPr="008A311C">
        <w:rPr>
          <w:sz w:val="24"/>
          <w:szCs w:val="24"/>
        </w:rPr>
        <w:t>Λειτουργία</w:t>
      </w:r>
      <w:r w:rsidR="00EC6637" w:rsidRPr="008A311C">
        <w:rPr>
          <w:sz w:val="24"/>
          <w:szCs w:val="24"/>
        </w:rPr>
        <w:t xml:space="preserve"> </w:t>
      </w:r>
      <w:r w:rsidR="00682893" w:rsidRPr="008A311C">
        <w:rPr>
          <w:sz w:val="24"/>
          <w:szCs w:val="24"/>
        </w:rPr>
        <w:t xml:space="preserve">Δημοτικής </w:t>
      </w:r>
      <w:r w:rsidRPr="008A311C">
        <w:rPr>
          <w:sz w:val="24"/>
          <w:szCs w:val="24"/>
        </w:rPr>
        <w:t xml:space="preserve">Τράπεζας </w:t>
      </w:r>
      <w:r w:rsidR="00682893" w:rsidRPr="008A311C">
        <w:rPr>
          <w:sz w:val="24"/>
          <w:szCs w:val="24"/>
        </w:rPr>
        <w:t>Α</w:t>
      </w:r>
      <w:r w:rsidRPr="008A311C">
        <w:rPr>
          <w:sz w:val="24"/>
          <w:szCs w:val="24"/>
        </w:rPr>
        <w:t xml:space="preserve">ίματος σε συνεργασία με </w:t>
      </w:r>
      <w:r w:rsidR="00682893" w:rsidRPr="008A311C">
        <w:rPr>
          <w:sz w:val="24"/>
          <w:szCs w:val="24"/>
        </w:rPr>
        <w:t>το νοσοκομείο «Αλεξάνδρα»</w:t>
      </w:r>
    </w:p>
    <w:p w14:paraId="541376DA" w14:textId="03170871" w:rsidR="00037D62" w:rsidRDefault="00037D62" w:rsidP="00097B58">
      <w:pPr>
        <w:pStyle w:val="a7"/>
        <w:numPr>
          <w:ilvl w:val="0"/>
          <w:numId w:val="38"/>
        </w:numPr>
        <w:spacing w:before="120" w:after="120" w:line="300" w:lineRule="auto"/>
        <w:ind w:left="357" w:hanging="357"/>
        <w:contextualSpacing w:val="0"/>
        <w:jc w:val="both"/>
        <w:rPr>
          <w:sz w:val="24"/>
          <w:szCs w:val="24"/>
        </w:rPr>
      </w:pPr>
      <w:r w:rsidRPr="00FA5831">
        <w:rPr>
          <w:sz w:val="24"/>
          <w:szCs w:val="24"/>
        </w:rPr>
        <w:t>Συγκέντρωση</w:t>
      </w:r>
      <w:r w:rsidR="008322E9">
        <w:rPr>
          <w:sz w:val="24"/>
          <w:szCs w:val="24"/>
        </w:rPr>
        <w:t xml:space="preserve"> και </w:t>
      </w:r>
      <w:r w:rsidRPr="00FA5831">
        <w:rPr>
          <w:sz w:val="24"/>
          <w:szCs w:val="24"/>
        </w:rPr>
        <w:t xml:space="preserve">αποστολή ανθρωπιστικής βοήθειας σε δοκιμαζόμενους πληθυσμούς </w:t>
      </w:r>
    </w:p>
    <w:p w14:paraId="514A32B2" w14:textId="009BF3D4" w:rsidR="007868AE" w:rsidRDefault="00387DE6" w:rsidP="0057631E">
      <w:pPr>
        <w:spacing w:before="120" w:after="120" w:line="300" w:lineRule="auto"/>
        <w:jc w:val="both"/>
        <w:rPr>
          <w:sz w:val="24"/>
          <w:szCs w:val="24"/>
        </w:rPr>
      </w:pPr>
      <w:r w:rsidRPr="0057631E">
        <w:rPr>
          <w:sz w:val="24"/>
          <w:szCs w:val="24"/>
          <w:u w:val="single"/>
        </w:rPr>
        <w:lastRenderedPageBreak/>
        <w:t>Ανακεφαλαιώνοντας</w:t>
      </w:r>
      <w:r w:rsidRPr="00CB7A41">
        <w:rPr>
          <w:sz w:val="24"/>
          <w:szCs w:val="24"/>
        </w:rPr>
        <w:t>, η</w:t>
      </w:r>
      <w:r w:rsidR="0057631E" w:rsidRPr="00741517">
        <w:rPr>
          <w:sz w:val="24"/>
          <w:szCs w:val="24"/>
        </w:rPr>
        <w:t xml:space="preserve"> </w:t>
      </w:r>
      <w:r w:rsidR="0057631E">
        <w:rPr>
          <w:sz w:val="24"/>
          <w:szCs w:val="24"/>
        </w:rPr>
        <w:t xml:space="preserve">παροχή υπηρεσιών γίνεται σε ατομικό όσο και σε ομαδικό επίπεδο, με βάση τις διαπιστωμένες ανάγκες και απώτερο σκοπό τη </w:t>
      </w:r>
      <w:r w:rsidR="0057631E" w:rsidRPr="00741517">
        <w:rPr>
          <w:sz w:val="24"/>
          <w:szCs w:val="24"/>
        </w:rPr>
        <w:t xml:space="preserve">δημιουργία </w:t>
      </w:r>
      <w:r w:rsidR="0057631E">
        <w:rPr>
          <w:sz w:val="24"/>
          <w:szCs w:val="24"/>
        </w:rPr>
        <w:t>μιας συνεκτικής,</w:t>
      </w:r>
      <w:r w:rsidR="0057631E" w:rsidRPr="00741517">
        <w:rPr>
          <w:sz w:val="24"/>
          <w:szCs w:val="24"/>
        </w:rPr>
        <w:t xml:space="preserve"> ανθεκτικής τοπικής κοινότητας</w:t>
      </w:r>
      <w:r w:rsidR="0057631E">
        <w:rPr>
          <w:sz w:val="24"/>
          <w:szCs w:val="24"/>
        </w:rPr>
        <w:t xml:space="preserve"> με προοπτική βιώσιμης ανάπτυξης.</w:t>
      </w:r>
      <w:r w:rsidR="00260CAE">
        <w:rPr>
          <w:sz w:val="24"/>
          <w:szCs w:val="24"/>
        </w:rPr>
        <w:t xml:space="preserve"> </w:t>
      </w:r>
      <w:r w:rsidR="0057631E" w:rsidRPr="00211435">
        <w:rPr>
          <w:sz w:val="24"/>
          <w:szCs w:val="24"/>
        </w:rPr>
        <w:t xml:space="preserve">Όλες οι </w:t>
      </w:r>
      <w:r w:rsidR="0057631E">
        <w:rPr>
          <w:sz w:val="24"/>
          <w:szCs w:val="24"/>
        </w:rPr>
        <w:t xml:space="preserve">δημοτικές </w:t>
      </w:r>
      <w:r w:rsidR="0057631E" w:rsidRPr="00211435">
        <w:rPr>
          <w:sz w:val="24"/>
          <w:szCs w:val="24"/>
        </w:rPr>
        <w:t>δομές διασυνδέονται ώστε να καλύπτουν τις ανάγκες ατόμων/ομάδων</w:t>
      </w:r>
      <w:r w:rsidR="0057631E">
        <w:rPr>
          <w:sz w:val="24"/>
          <w:szCs w:val="24"/>
        </w:rPr>
        <w:t>,</w:t>
      </w:r>
      <w:r w:rsidR="0057631E" w:rsidRPr="00211435">
        <w:rPr>
          <w:sz w:val="24"/>
          <w:szCs w:val="24"/>
        </w:rPr>
        <w:t xml:space="preserve"> με αυξημένη αποδοτικότητα και αποτελεσματικότητα.</w:t>
      </w:r>
      <w:r w:rsidR="0057631E">
        <w:rPr>
          <w:sz w:val="24"/>
          <w:szCs w:val="24"/>
        </w:rPr>
        <w:t xml:space="preserve"> </w:t>
      </w:r>
      <w:r w:rsidR="007A494A">
        <w:rPr>
          <w:sz w:val="24"/>
          <w:szCs w:val="24"/>
        </w:rPr>
        <w:t>Εκτιμάται ότι η παροχή κοινωνικών υπηρεσιών από το</w:t>
      </w:r>
      <w:r w:rsidR="00696DDF">
        <w:rPr>
          <w:sz w:val="24"/>
          <w:szCs w:val="24"/>
        </w:rPr>
        <w:t>ν</w:t>
      </w:r>
      <w:r w:rsidR="007A494A">
        <w:rPr>
          <w:sz w:val="24"/>
          <w:szCs w:val="24"/>
        </w:rPr>
        <w:t xml:space="preserve"> Δήμο προς τους πολίτες της Αγίας Βαρβάρας είναι </w:t>
      </w:r>
      <w:r w:rsidR="009727A1">
        <w:rPr>
          <w:sz w:val="24"/>
          <w:szCs w:val="24"/>
        </w:rPr>
        <w:t>πολυεπίπεδη και απολύτως ικανοποιητική</w:t>
      </w:r>
      <w:r w:rsidR="007868AE">
        <w:rPr>
          <w:sz w:val="24"/>
          <w:szCs w:val="24"/>
        </w:rPr>
        <w:t>,</w:t>
      </w:r>
      <w:r w:rsidR="009727A1">
        <w:rPr>
          <w:sz w:val="24"/>
          <w:szCs w:val="24"/>
        </w:rPr>
        <w:t xml:space="preserve"> γεγονός που αντανακλάται στον ετήσιο αριθμό ωφελουμένων (</w:t>
      </w:r>
      <w:r w:rsidR="00081B48">
        <w:rPr>
          <w:sz w:val="24"/>
          <w:szCs w:val="24"/>
        </w:rPr>
        <w:t xml:space="preserve">μ.ό. </w:t>
      </w:r>
      <w:r w:rsidR="009727A1">
        <w:rPr>
          <w:sz w:val="24"/>
          <w:szCs w:val="24"/>
        </w:rPr>
        <w:t xml:space="preserve">10.000) και στη βελτίωση των κοινωνικών δεικτών. </w:t>
      </w:r>
    </w:p>
    <w:p w14:paraId="5FC80E38" w14:textId="6E12407F" w:rsidR="0057631E" w:rsidRDefault="00081B48" w:rsidP="0057631E">
      <w:pPr>
        <w:spacing w:before="120" w:after="120" w:line="300" w:lineRule="auto"/>
        <w:jc w:val="both"/>
        <w:rPr>
          <w:sz w:val="24"/>
          <w:szCs w:val="24"/>
        </w:rPr>
      </w:pPr>
      <w:r>
        <w:rPr>
          <w:sz w:val="24"/>
          <w:szCs w:val="24"/>
        </w:rPr>
        <w:t xml:space="preserve">Η </w:t>
      </w:r>
      <w:r w:rsidR="0057631E">
        <w:rPr>
          <w:sz w:val="24"/>
          <w:szCs w:val="24"/>
        </w:rPr>
        <w:t xml:space="preserve">αναβάθμιση της κτιριακής υποδομής </w:t>
      </w:r>
      <w:r w:rsidR="007868AE">
        <w:rPr>
          <w:sz w:val="24"/>
          <w:szCs w:val="24"/>
        </w:rPr>
        <w:t xml:space="preserve">των κοινωνικών υπηρεσιών </w:t>
      </w:r>
      <w:r w:rsidR="0057631E">
        <w:rPr>
          <w:sz w:val="24"/>
          <w:szCs w:val="24"/>
        </w:rPr>
        <w:t xml:space="preserve">αναδεικνύεται ως </w:t>
      </w:r>
      <w:r w:rsidR="00371601">
        <w:rPr>
          <w:sz w:val="24"/>
          <w:szCs w:val="24"/>
        </w:rPr>
        <w:t xml:space="preserve">πρώτη </w:t>
      </w:r>
      <w:r w:rsidR="0057631E">
        <w:rPr>
          <w:sz w:val="24"/>
          <w:szCs w:val="24"/>
        </w:rPr>
        <w:t>ανάγκη αφενός για καλύτερη στέγαση</w:t>
      </w:r>
      <w:r w:rsidR="00224293">
        <w:rPr>
          <w:sz w:val="24"/>
          <w:szCs w:val="24"/>
        </w:rPr>
        <w:t xml:space="preserve"> </w:t>
      </w:r>
      <w:r w:rsidR="0057631E">
        <w:rPr>
          <w:sz w:val="24"/>
          <w:szCs w:val="24"/>
        </w:rPr>
        <w:t xml:space="preserve">των κοινωνικών υπηρεσιών και αφετέρου για την εξυπηρέτηση των πολιτών. Προς αυτή την κατεύθυνση </w:t>
      </w:r>
      <w:r w:rsidR="00153A0B">
        <w:rPr>
          <w:sz w:val="24"/>
          <w:szCs w:val="24"/>
        </w:rPr>
        <w:t>προβλέπεται</w:t>
      </w:r>
      <w:r w:rsidR="0057631E">
        <w:rPr>
          <w:sz w:val="24"/>
          <w:szCs w:val="24"/>
        </w:rPr>
        <w:t xml:space="preserve"> η δημιουργία</w:t>
      </w:r>
      <w:r w:rsidR="00224293">
        <w:rPr>
          <w:sz w:val="24"/>
          <w:szCs w:val="24"/>
        </w:rPr>
        <w:t xml:space="preserve"> </w:t>
      </w:r>
      <w:r w:rsidR="0057631E">
        <w:rPr>
          <w:sz w:val="24"/>
          <w:szCs w:val="24"/>
        </w:rPr>
        <w:t>Πολύκεντρου Κοινωνικής Πολιτικής</w:t>
      </w:r>
      <w:r w:rsidR="00A22809">
        <w:rPr>
          <w:sz w:val="24"/>
          <w:szCs w:val="24"/>
        </w:rPr>
        <w:t>,</w:t>
      </w:r>
      <w:r w:rsidR="00861868">
        <w:rPr>
          <w:sz w:val="24"/>
          <w:szCs w:val="24"/>
        </w:rPr>
        <w:t xml:space="preserve"> </w:t>
      </w:r>
      <w:r w:rsidR="00153A0B">
        <w:rPr>
          <w:sz w:val="24"/>
          <w:szCs w:val="24"/>
        </w:rPr>
        <w:t xml:space="preserve">το οποίο έχει ενταχθεί </w:t>
      </w:r>
      <w:r w:rsidR="0057631E">
        <w:rPr>
          <w:sz w:val="24"/>
          <w:szCs w:val="24"/>
        </w:rPr>
        <w:t>στο Τεχνικό Πρόγραμμα τ</w:t>
      </w:r>
      <w:r w:rsidR="00153A0B">
        <w:rPr>
          <w:sz w:val="24"/>
          <w:szCs w:val="24"/>
        </w:rPr>
        <w:t>ου Δήμου Αγίας Βαρβάρας</w:t>
      </w:r>
      <w:r w:rsidR="00861868">
        <w:rPr>
          <w:sz w:val="24"/>
          <w:szCs w:val="24"/>
        </w:rPr>
        <w:t xml:space="preserve"> </w:t>
      </w:r>
      <w:r w:rsidR="00B20D4F">
        <w:rPr>
          <w:sz w:val="24"/>
          <w:szCs w:val="24"/>
        </w:rPr>
        <w:t xml:space="preserve">και η </w:t>
      </w:r>
      <w:bookmarkStart w:id="269" w:name="_Hlk192685767"/>
      <w:r w:rsidR="00B20D4F" w:rsidRPr="0034254A">
        <w:rPr>
          <w:sz w:val="24"/>
          <w:szCs w:val="24"/>
        </w:rPr>
        <w:t xml:space="preserve">δημιουργία </w:t>
      </w:r>
      <w:r w:rsidR="006C6D82" w:rsidRPr="0034254A">
        <w:rPr>
          <w:sz w:val="24"/>
          <w:szCs w:val="24"/>
        </w:rPr>
        <w:t>Γυμναστηρίου</w:t>
      </w:r>
      <w:r w:rsidR="00B20D4F">
        <w:rPr>
          <w:sz w:val="24"/>
          <w:szCs w:val="24"/>
        </w:rPr>
        <w:t xml:space="preserve"> Υγιούς Γήρανσης </w:t>
      </w:r>
      <w:r w:rsidR="00B20D4F" w:rsidRPr="00750C67">
        <w:rPr>
          <w:sz w:val="24"/>
          <w:szCs w:val="24"/>
        </w:rPr>
        <w:t xml:space="preserve">στο χώρο </w:t>
      </w:r>
      <w:r w:rsidR="00A02B0A" w:rsidRPr="00750C67">
        <w:rPr>
          <w:sz w:val="24"/>
          <w:szCs w:val="24"/>
        </w:rPr>
        <w:t>Αιόλου και Λεωνιδίου</w:t>
      </w:r>
      <w:r w:rsidR="00A22809" w:rsidRPr="00750C67">
        <w:rPr>
          <w:sz w:val="24"/>
          <w:szCs w:val="24"/>
        </w:rPr>
        <w:t>.</w:t>
      </w:r>
      <w:r w:rsidR="00A02B0A">
        <w:rPr>
          <w:sz w:val="24"/>
          <w:szCs w:val="24"/>
        </w:rPr>
        <w:t xml:space="preserve"> </w:t>
      </w:r>
    </w:p>
    <w:p w14:paraId="09C36E6D" w14:textId="77777777" w:rsidR="00822968" w:rsidRDefault="00822968" w:rsidP="00153A0B">
      <w:pPr>
        <w:pStyle w:val="3"/>
        <w:spacing w:before="240" w:after="240"/>
        <w:rPr>
          <w:b/>
          <w:bCs/>
          <w:color w:val="2F5496" w:themeColor="accent1" w:themeShade="BF"/>
          <w:sz w:val="25"/>
          <w:szCs w:val="25"/>
        </w:rPr>
      </w:pPr>
      <w:bookmarkStart w:id="270" w:name="_Toc193110521"/>
      <w:bookmarkEnd w:id="269"/>
      <w:r w:rsidRPr="004F1F88">
        <w:rPr>
          <w:b/>
          <w:bCs/>
          <w:color w:val="2F5496" w:themeColor="accent1" w:themeShade="BF"/>
          <w:sz w:val="25"/>
          <w:szCs w:val="25"/>
        </w:rPr>
        <w:t>Υπηρεσίες για την προστασία</w:t>
      </w:r>
      <w:r w:rsidR="00D74B71" w:rsidRPr="004F1F88">
        <w:rPr>
          <w:b/>
          <w:bCs/>
          <w:color w:val="2F5496" w:themeColor="accent1" w:themeShade="BF"/>
          <w:sz w:val="25"/>
          <w:szCs w:val="25"/>
        </w:rPr>
        <w:t xml:space="preserve"> </w:t>
      </w:r>
      <w:r w:rsidRPr="004F1F88">
        <w:rPr>
          <w:b/>
          <w:bCs/>
          <w:color w:val="2F5496" w:themeColor="accent1" w:themeShade="BF"/>
          <w:sz w:val="25"/>
          <w:szCs w:val="25"/>
        </w:rPr>
        <w:t>αδέσποτων και δεσποζόμενων ζώων συντροφιάς</w:t>
      </w:r>
      <w:bookmarkEnd w:id="270"/>
    </w:p>
    <w:p w14:paraId="0CF096C9" w14:textId="77777777" w:rsidR="00A22809" w:rsidRDefault="008322E9" w:rsidP="0034254A">
      <w:pPr>
        <w:spacing w:before="120" w:after="120" w:line="300" w:lineRule="auto"/>
        <w:rPr>
          <w:rFonts w:cstheme="minorHAnsi"/>
          <w:sz w:val="24"/>
          <w:szCs w:val="24"/>
        </w:rPr>
      </w:pPr>
      <w:bookmarkStart w:id="271" w:name="_Hlk194132301"/>
      <w:r>
        <w:rPr>
          <w:rFonts w:cstheme="minorHAnsi"/>
          <w:sz w:val="24"/>
          <w:szCs w:val="24"/>
        </w:rPr>
        <w:t>Υπηρεσίες</w:t>
      </w:r>
      <w:r w:rsidR="00CE3516">
        <w:rPr>
          <w:rFonts w:cstheme="minorHAnsi"/>
          <w:sz w:val="24"/>
          <w:szCs w:val="24"/>
        </w:rPr>
        <w:t xml:space="preserve"> </w:t>
      </w:r>
      <w:r>
        <w:rPr>
          <w:rFonts w:cstheme="minorHAnsi"/>
          <w:sz w:val="24"/>
          <w:szCs w:val="24"/>
        </w:rPr>
        <w:t>για την προστασία των αδέσποτων και δεσποζόμενων ζώων π</w:t>
      </w:r>
      <w:r w:rsidR="002F77E1" w:rsidRPr="00A20FA3">
        <w:rPr>
          <w:rFonts w:cstheme="minorHAnsi"/>
          <w:sz w:val="24"/>
          <w:szCs w:val="24"/>
        </w:rPr>
        <w:t xml:space="preserve">αρέχονται </w:t>
      </w:r>
      <w:bookmarkEnd w:id="271"/>
      <w:r w:rsidR="002F77E1" w:rsidRPr="00A20FA3">
        <w:rPr>
          <w:rFonts w:cstheme="minorHAnsi"/>
          <w:sz w:val="24"/>
          <w:szCs w:val="24"/>
        </w:rPr>
        <w:t>από το τμήμα Κοινωνικής Προστασίας και Προαγωγής της Υγείας</w:t>
      </w:r>
      <w:r w:rsidR="002F77E1">
        <w:rPr>
          <w:rFonts w:cstheme="minorHAnsi"/>
          <w:sz w:val="24"/>
          <w:szCs w:val="24"/>
        </w:rPr>
        <w:t>.</w:t>
      </w:r>
    </w:p>
    <w:p w14:paraId="29700E49" w14:textId="7221D3D2" w:rsidR="00822968" w:rsidRPr="008322E9" w:rsidRDefault="00822968" w:rsidP="009421A9">
      <w:pPr>
        <w:pStyle w:val="a7"/>
        <w:numPr>
          <w:ilvl w:val="0"/>
          <w:numId w:val="36"/>
        </w:numPr>
        <w:spacing w:before="120" w:after="120" w:line="300" w:lineRule="auto"/>
        <w:ind w:left="357" w:hanging="357"/>
        <w:contextualSpacing w:val="0"/>
        <w:jc w:val="both"/>
        <w:rPr>
          <w:sz w:val="24"/>
          <w:szCs w:val="24"/>
        </w:rPr>
      </w:pPr>
      <w:r w:rsidRPr="008322E9">
        <w:rPr>
          <w:sz w:val="24"/>
          <w:szCs w:val="24"/>
        </w:rPr>
        <w:t xml:space="preserve">Ανταπόκριση σε αιτήματα πολιτών για περισυλλογή, στείρωση </w:t>
      </w:r>
      <w:r w:rsidR="00F864E8" w:rsidRPr="008322E9">
        <w:rPr>
          <w:sz w:val="24"/>
          <w:szCs w:val="24"/>
        </w:rPr>
        <w:t>κ.λπ.</w:t>
      </w:r>
      <w:r w:rsidRPr="008322E9">
        <w:rPr>
          <w:sz w:val="24"/>
          <w:szCs w:val="24"/>
        </w:rPr>
        <w:t xml:space="preserve"> </w:t>
      </w:r>
    </w:p>
    <w:p w14:paraId="4AE0D352" w14:textId="77777777" w:rsidR="00822968" w:rsidRPr="008322E9" w:rsidRDefault="00822968" w:rsidP="009421A9">
      <w:pPr>
        <w:pStyle w:val="a7"/>
        <w:numPr>
          <w:ilvl w:val="0"/>
          <w:numId w:val="36"/>
        </w:numPr>
        <w:spacing w:before="120" w:after="120" w:line="300" w:lineRule="auto"/>
        <w:ind w:left="357" w:hanging="357"/>
        <w:contextualSpacing w:val="0"/>
        <w:jc w:val="both"/>
        <w:rPr>
          <w:sz w:val="24"/>
          <w:szCs w:val="24"/>
        </w:rPr>
      </w:pPr>
      <w:r w:rsidRPr="008322E9">
        <w:rPr>
          <w:sz w:val="24"/>
          <w:szCs w:val="24"/>
        </w:rPr>
        <w:t>Υλοποίηση ιατρικών πράξεων (</w:t>
      </w:r>
      <w:r w:rsidRPr="00143CA9">
        <w:rPr>
          <w:i/>
          <w:iCs/>
          <w:sz w:val="24"/>
          <w:szCs w:val="24"/>
        </w:rPr>
        <w:t>περιποίηση τραυμάτων κλπ</w:t>
      </w:r>
      <w:r w:rsidRPr="008322E9">
        <w:rPr>
          <w:sz w:val="24"/>
          <w:szCs w:val="24"/>
        </w:rPr>
        <w:t xml:space="preserve">.) </w:t>
      </w:r>
    </w:p>
    <w:p w14:paraId="62D0A822" w14:textId="23FBB650" w:rsidR="00822968" w:rsidRDefault="00822968" w:rsidP="009421A9">
      <w:pPr>
        <w:pStyle w:val="a7"/>
        <w:numPr>
          <w:ilvl w:val="0"/>
          <w:numId w:val="36"/>
        </w:numPr>
        <w:spacing w:before="120" w:after="120" w:line="300" w:lineRule="auto"/>
        <w:ind w:left="357" w:hanging="357"/>
        <w:contextualSpacing w:val="0"/>
        <w:jc w:val="both"/>
        <w:rPr>
          <w:sz w:val="24"/>
          <w:szCs w:val="24"/>
        </w:rPr>
      </w:pPr>
      <w:r w:rsidRPr="008322E9">
        <w:rPr>
          <w:sz w:val="24"/>
          <w:szCs w:val="24"/>
        </w:rPr>
        <w:t>Εξοπλισμός της περιοχής</w:t>
      </w:r>
      <w:r w:rsidR="00CE3516">
        <w:rPr>
          <w:sz w:val="24"/>
          <w:szCs w:val="24"/>
        </w:rPr>
        <w:t xml:space="preserve"> </w:t>
      </w:r>
      <w:r w:rsidR="008322E9">
        <w:rPr>
          <w:sz w:val="24"/>
          <w:szCs w:val="24"/>
        </w:rPr>
        <w:t xml:space="preserve">της Αγίας Βαρβάρας </w:t>
      </w:r>
      <w:r w:rsidRPr="008322E9">
        <w:rPr>
          <w:sz w:val="24"/>
          <w:szCs w:val="24"/>
        </w:rPr>
        <w:t xml:space="preserve">με ταΐστρες και ποτίστριες για τα αδέσποτα ζώα </w:t>
      </w:r>
    </w:p>
    <w:p w14:paraId="610E0344" w14:textId="3F16C847" w:rsidR="006C6D82" w:rsidRDefault="008322E9" w:rsidP="009421A9">
      <w:pPr>
        <w:pStyle w:val="a7"/>
        <w:numPr>
          <w:ilvl w:val="0"/>
          <w:numId w:val="36"/>
        </w:numPr>
        <w:spacing w:before="120" w:after="120" w:line="300" w:lineRule="auto"/>
        <w:ind w:left="357" w:hanging="357"/>
        <w:contextualSpacing w:val="0"/>
        <w:jc w:val="both"/>
        <w:rPr>
          <w:sz w:val="24"/>
          <w:szCs w:val="24"/>
        </w:rPr>
      </w:pPr>
      <w:r w:rsidRPr="0063769B">
        <w:rPr>
          <w:sz w:val="24"/>
          <w:szCs w:val="24"/>
        </w:rPr>
        <w:t>Εκστρατείες ενημέρωσης για την υπεύθυνη ιδιοκτησία κατοικίδιων</w:t>
      </w:r>
      <w:r w:rsidR="0063769B" w:rsidRPr="0063769B">
        <w:rPr>
          <w:sz w:val="24"/>
          <w:szCs w:val="24"/>
        </w:rPr>
        <w:t xml:space="preserve"> </w:t>
      </w:r>
      <w:r w:rsidR="009421A9">
        <w:rPr>
          <w:sz w:val="24"/>
          <w:szCs w:val="24"/>
        </w:rPr>
        <w:t>και την υιοθεσία αδέσποτων</w:t>
      </w:r>
    </w:p>
    <w:p w14:paraId="672780D7" w14:textId="6F6717EE" w:rsidR="008322E9" w:rsidRDefault="0063769B" w:rsidP="009421A9">
      <w:pPr>
        <w:pStyle w:val="a7"/>
        <w:numPr>
          <w:ilvl w:val="0"/>
          <w:numId w:val="36"/>
        </w:numPr>
        <w:spacing w:before="120" w:after="120" w:line="300" w:lineRule="auto"/>
        <w:ind w:left="357" w:hanging="357"/>
        <w:contextualSpacing w:val="0"/>
        <w:jc w:val="both"/>
        <w:rPr>
          <w:sz w:val="24"/>
          <w:szCs w:val="24"/>
        </w:rPr>
      </w:pPr>
      <w:r w:rsidRPr="0063769B">
        <w:rPr>
          <w:sz w:val="24"/>
          <w:szCs w:val="24"/>
        </w:rPr>
        <w:t>Αντιμετώπιση περιστατικών κακοποίησης ή παραμέλησης ζώων.</w:t>
      </w:r>
    </w:p>
    <w:p w14:paraId="23F42349" w14:textId="77777777" w:rsidR="00245BE4" w:rsidRDefault="00245BE4" w:rsidP="0034254A">
      <w:pPr>
        <w:spacing w:before="120" w:after="120" w:line="300" w:lineRule="auto"/>
        <w:rPr>
          <w:sz w:val="24"/>
          <w:szCs w:val="24"/>
        </w:rPr>
      </w:pPr>
    </w:p>
    <w:p w14:paraId="55E8DB7B" w14:textId="77777777" w:rsidR="00245BE4" w:rsidRDefault="00245BE4" w:rsidP="00245BE4">
      <w:pPr>
        <w:spacing w:before="60" w:after="60" w:line="300" w:lineRule="auto"/>
        <w:rPr>
          <w:sz w:val="24"/>
          <w:szCs w:val="24"/>
        </w:rPr>
      </w:pPr>
    </w:p>
    <w:p w14:paraId="2D1E4124" w14:textId="77777777" w:rsidR="00245BE4" w:rsidRDefault="00245BE4" w:rsidP="00245BE4">
      <w:pPr>
        <w:spacing w:before="60" w:after="60" w:line="300" w:lineRule="auto"/>
        <w:rPr>
          <w:sz w:val="24"/>
          <w:szCs w:val="24"/>
        </w:rPr>
      </w:pPr>
    </w:p>
    <w:p w14:paraId="5C2A5956" w14:textId="77777777" w:rsidR="00245BE4" w:rsidRDefault="00245BE4" w:rsidP="00245BE4">
      <w:pPr>
        <w:spacing w:before="60" w:after="60" w:line="300" w:lineRule="auto"/>
        <w:rPr>
          <w:sz w:val="24"/>
          <w:szCs w:val="24"/>
        </w:rPr>
      </w:pPr>
    </w:p>
    <w:p w14:paraId="6B4C86D8" w14:textId="77777777" w:rsidR="00245BE4" w:rsidRDefault="00245BE4" w:rsidP="00245BE4">
      <w:pPr>
        <w:spacing w:before="60" w:after="60" w:line="300" w:lineRule="auto"/>
        <w:rPr>
          <w:sz w:val="24"/>
          <w:szCs w:val="24"/>
        </w:rPr>
      </w:pPr>
    </w:p>
    <w:p w14:paraId="60473A5F" w14:textId="77777777" w:rsidR="00245BE4" w:rsidRDefault="00245BE4" w:rsidP="00245BE4">
      <w:pPr>
        <w:spacing w:before="60" w:after="60" w:line="300" w:lineRule="auto"/>
        <w:rPr>
          <w:sz w:val="24"/>
          <w:szCs w:val="24"/>
        </w:rPr>
      </w:pPr>
    </w:p>
    <w:p w14:paraId="32E9301D" w14:textId="77777777" w:rsidR="00245BE4" w:rsidRDefault="00245BE4" w:rsidP="00245BE4">
      <w:pPr>
        <w:spacing w:before="60" w:after="60" w:line="300" w:lineRule="auto"/>
        <w:rPr>
          <w:sz w:val="24"/>
          <w:szCs w:val="24"/>
        </w:rPr>
      </w:pPr>
    </w:p>
    <w:p w14:paraId="0C2E0DC6" w14:textId="77777777" w:rsidR="00245BE4" w:rsidRPr="00245BE4" w:rsidRDefault="00245BE4" w:rsidP="00245BE4">
      <w:pPr>
        <w:spacing w:before="60" w:after="60" w:line="300" w:lineRule="auto"/>
        <w:rPr>
          <w:sz w:val="24"/>
          <w:szCs w:val="24"/>
        </w:rPr>
      </w:pPr>
    </w:p>
    <w:p w14:paraId="01CA770E" w14:textId="2707758A" w:rsidR="00566959" w:rsidRPr="00B802B4" w:rsidRDefault="00F924C8" w:rsidP="00BA1ED2">
      <w:pPr>
        <w:pStyle w:val="3"/>
        <w:spacing w:before="360" w:after="240"/>
        <w:ind w:firstLine="357"/>
        <w:rPr>
          <w:b/>
          <w:bCs/>
          <w:color w:val="2F5496" w:themeColor="accent1" w:themeShade="BF"/>
          <w:sz w:val="25"/>
          <w:szCs w:val="25"/>
        </w:rPr>
      </w:pPr>
      <w:bookmarkStart w:id="272" w:name="_Toc193110522"/>
      <w:r w:rsidRPr="00B802B4">
        <w:rPr>
          <w:b/>
          <w:bCs/>
          <w:color w:val="2F5496" w:themeColor="accent1" w:themeShade="BF"/>
          <w:sz w:val="25"/>
          <w:szCs w:val="25"/>
        </w:rPr>
        <w:lastRenderedPageBreak/>
        <w:t>4.1.</w:t>
      </w:r>
      <w:r w:rsidR="007B04BA">
        <w:rPr>
          <w:b/>
          <w:bCs/>
          <w:color w:val="2F5496" w:themeColor="accent1" w:themeShade="BF"/>
          <w:sz w:val="25"/>
          <w:szCs w:val="25"/>
        </w:rPr>
        <w:t xml:space="preserve">5 </w:t>
      </w:r>
      <w:r w:rsidRPr="00B802B4">
        <w:rPr>
          <w:b/>
          <w:bCs/>
          <w:color w:val="2F5496" w:themeColor="accent1" w:themeShade="BF"/>
          <w:sz w:val="25"/>
          <w:szCs w:val="25"/>
        </w:rPr>
        <w:t>Ενδεικτικά</w:t>
      </w:r>
      <w:r w:rsidR="006732AA" w:rsidRPr="00B802B4">
        <w:rPr>
          <w:b/>
          <w:bCs/>
          <w:color w:val="2F5496" w:themeColor="accent1" w:themeShade="BF"/>
          <w:sz w:val="25"/>
          <w:szCs w:val="25"/>
        </w:rPr>
        <w:t xml:space="preserve"> </w:t>
      </w:r>
      <w:r w:rsidRPr="00B802B4">
        <w:rPr>
          <w:b/>
          <w:bCs/>
          <w:color w:val="2F5496" w:themeColor="accent1" w:themeShade="BF"/>
          <w:sz w:val="25"/>
          <w:szCs w:val="25"/>
        </w:rPr>
        <w:t>ενημερωτικά στατιστικά στοιχεία του κοινωνικού τομέα</w:t>
      </w:r>
      <w:bookmarkEnd w:id="272"/>
    </w:p>
    <w:tbl>
      <w:tblPr>
        <w:tblStyle w:val="1-21"/>
        <w:tblW w:w="9039" w:type="dxa"/>
        <w:jc w:val="center"/>
        <w:tblLook w:val="04A0" w:firstRow="1" w:lastRow="0" w:firstColumn="1" w:lastColumn="0" w:noHBand="0" w:noVBand="1"/>
      </w:tblPr>
      <w:tblGrid>
        <w:gridCol w:w="4361"/>
        <w:gridCol w:w="1616"/>
        <w:gridCol w:w="1616"/>
        <w:gridCol w:w="1446"/>
      </w:tblGrid>
      <w:tr w:rsidR="00E4488A" w14:paraId="4DECD15E" w14:textId="77777777" w:rsidTr="004F634C">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9039" w:type="dxa"/>
            <w:gridSpan w:val="4"/>
            <w:tcBorders>
              <w:top w:val="single" w:sz="4" w:space="0" w:color="F4B083" w:themeColor="accent2" w:themeTint="99"/>
              <w:left w:val="single" w:sz="4" w:space="0" w:color="F4B083" w:themeColor="accent2" w:themeTint="99"/>
              <w:bottom w:val="single" w:sz="24" w:space="0" w:color="F4B083" w:themeColor="accent2" w:themeTint="99"/>
              <w:right w:val="single" w:sz="4" w:space="0" w:color="F4B083" w:themeColor="accent2" w:themeTint="99"/>
            </w:tcBorders>
            <w:shd w:val="clear" w:color="auto" w:fill="auto"/>
          </w:tcPr>
          <w:p w14:paraId="79C42B59" w14:textId="73F79385" w:rsidR="00E639B7" w:rsidRDefault="00E4488A" w:rsidP="00E85BE7">
            <w:pPr>
              <w:spacing w:before="60" w:line="276" w:lineRule="auto"/>
              <w:jc w:val="center"/>
              <w:rPr>
                <w:b w:val="0"/>
                <w:bCs w:val="0"/>
              </w:rPr>
            </w:pPr>
            <w:bookmarkStart w:id="273" w:name="_Hlk189574711"/>
            <w:bookmarkStart w:id="274" w:name="_Hlk164676070"/>
            <w:r w:rsidRPr="00DE332E">
              <w:t>ΠΙΝΑΚΑΣ</w:t>
            </w:r>
            <w:r w:rsidR="000E5E34">
              <w:t xml:space="preserve"> </w:t>
            </w:r>
            <w:r w:rsidR="00C57299">
              <w:t>50</w:t>
            </w:r>
            <w:r w:rsidRPr="00DE332E">
              <w:t>:</w:t>
            </w:r>
            <w:r w:rsidR="00DA1782">
              <w:t xml:space="preserve"> </w:t>
            </w:r>
            <w:r w:rsidR="00E639B7">
              <w:t>ΔΗΜΟΣ ΑΓΙΑΣ</w:t>
            </w:r>
            <w:r w:rsidR="003571E2">
              <w:t xml:space="preserve"> </w:t>
            </w:r>
            <w:r w:rsidR="00E639B7">
              <w:t>ΒΑΡΒΑΡ</w:t>
            </w:r>
            <w:r w:rsidR="003571E2">
              <w:t>Α</w:t>
            </w:r>
            <w:r w:rsidR="00E639B7">
              <w:t>Σ</w:t>
            </w:r>
            <w:r w:rsidR="007E417F">
              <w:t xml:space="preserve"> </w:t>
            </w:r>
            <w:r w:rsidR="00F810C9">
              <w:t>2022- 2024</w:t>
            </w:r>
          </w:p>
          <w:p w14:paraId="4A698A56" w14:textId="5D9C27C5" w:rsidR="00E4488A" w:rsidRPr="00DE332E" w:rsidRDefault="008A48E0" w:rsidP="00E85BE7">
            <w:pPr>
              <w:spacing w:after="60" w:line="276" w:lineRule="auto"/>
              <w:jc w:val="center"/>
              <w:rPr>
                <w:b w:val="0"/>
                <w:bCs w:val="0"/>
              </w:rPr>
            </w:pPr>
            <w:r w:rsidRPr="00DE332E">
              <w:t>ΩΦΕΛΟΥΜΕΝΟΙ</w:t>
            </w:r>
            <w:r w:rsidR="00CB0086">
              <w:t xml:space="preserve"> </w:t>
            </w:r>
            <w:r w:rsidR="00E71B4C">
              <w:t>ΥΠΗΡΕΣΙΩΝ ΚΟΙΝΩΝΙΚΗΣ ΣΤΗΡΙΞΗΣ</w:t>
            </w:r>
            <w:r w:rsidR="00CB0086">
              <w:t xml:space="preserve"> </w:t>
            </w:r>
            <w:bookmarkEnd w:id="273"/>
          </w:p>
        </w:tc>
      </w:tr>
      <w:tr w:rsidR="00C06999" w14:paraId="68D7A9E7" w14:textId="77777777" w:rsidTr="00706E31">
        <w:trPr>
          <w:trHeight w:val="271"/>
          <w:jc w:val="center"/>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single" w:sz="24" w:space="0" w:color="F4B083" w:themeColor="accent2" w:themeTint="99"/>
              <w:left w:val="single" w:sz="4" w:space="0" w:color="F4B083" w:themeColor="accent2" w:themeTint="99"/>
              <w:right w:val="single" w:sz="4" w:space="0" w:color="8496B0" w:themeColor="text2" w:themeTint="99"/>
            </w:tcBorders>
            <w:shd w:val="clear" w:color="auto" w:fill="D9E2F3" w:themeFill="accent1" w:themeFillTint="33"/>
          </w:tcPr>
          <w:p w14:paraId="1128F1F8" w14:textId="77777777" w:rsidR="00C06999" w:rsidRPr="00483F19" w:rsidRDefault="00C06999" w:rsidP="00E85BE7">
            <w:pPr>
              <w:spacing w:before="60" w:after="60" w:line="276" w:lineRule="auto"/>
              <w:rPr>
                <w:b w:val="0"/>
                <w:bCs w:val="0"/>
              </w:rPr>
            </w:pPr>
            <w:r>
              <w:t>Υπηρεσίες</w:t>
            </w:r>
          </w:p>
        </w:tc>
        <w:tc>
          <w:tcPr>
            <w:tcW w:w="4678" w:type="dxa"/>
            <w:gridSpan w:val="3"/>
            <w:tcBorders>
              <w:top w:val="single" w:sz="24" w:space="0" w:color="F4B083" w:themeColor="accent2" w:themeTint="99"/>
              <w:left w:val="single" w:sz="4" w:space="0" w:color="8496B0" w:themeColor="text2" w:themeTint="99"/>
              <w:bottom w:val="single" w:sz="4" w:space="0" w:color="F4B083" w:themeColor="accent2" w:themeTint="99"/>
              <w:right w:val="single" w:sz="4" w:space="0" w:color="F4B083" w:themeColor="accent2" w:themeTint="99"/>
            </w:tcBorders>
            <w:shd w:val="clear" w:color="auto" w:fill="D9E2F3" w:themeFill="accent1" w:themeFillTint="33"/>
          </w:tcPr>
          <w:p w14:paraId="6AD7835E" w14:textId="77777777" w:rsidR="00C06999" w:rsidRPr="00483F19" w:rsidRDefault="00C06999" w:rsidP="00A22809">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83F19">
              <w:rPr>
                <w:b/>
                <w:bCs/>
              </w:rPr>
              <w:t>Ωφελούμενοι</w:t>
            </w:r>
          </w:p>
        </w:tc>
      </w:tr>
      <w:tr w:rsidR="00C06999" w14:paraId="1CF2F8C0" w14:textId="77777777" w:rsidTr="00706E31">
        <w:trPr>
          <w:jc w:val="center"/>
        </w:trPr>
        <w:tc>
          <w:tcPr>
            <w:cnfStyle w:val="001000000000" w:firstRow="0" w:lastRow="0" w:firstColumn="1" w:lastColumn="0" w:oddVBand="0" w:evenVBand="0" w:oddHBand="0" w:evenHBand="0" w:firstRowFirstColumn="0" w:firstRowLastColumn="0" w:lastRowFirstColumn="0" w:lastRowLastColumn="0"/>
            <w:tcW w:w="4361" w:type="dxa"/>
            <w:vMerge/>
            <w:tcBorders>
              <w:left w:val="single" w:sz="4" w:space="0" w:color="F4B083" w:themeColor="accent2" w:themeTint="99"/>
              <w:bottom w:val="single" w:sz="4" w:space="0" w:color="F4B083" w:themeColor="accent2" w:themeTint="99"/>
              <w:right w:val="single" w:sz="4" w:space="0" w:color="8496B0" w:themeColor="text2" w:themeTint="99"/>
            </w:tcBorders>
            <w:shd w:val="clear" w:color="auto" w:fill="D9E2F3" w:themeFill="accent1" w:themeFillTint="33"/>
          </w:tcPr>
          <w:p w14:paraId="5CAFB1D2" w14:textId="77777777" w:rsidR="00C06999" w:rsidRDefault="00C06999" w:rsidP="00E85BE7">
            <w:pPr>
              <w:spacing w:before="60" w:after="60" w:line="276" w:lineRule="auto"/>
            </w:pPr>
          </w:p>
        </w:tc>
        <w:tc>
          <w:tcPr>
            <w:tcW w:w="1616" w:type="dxa"/>
            <w:tcBorders>
              <w:top w:val="single" w:sz="4" w:space="0" w:color="F4B083" w:themeColor="accent2" w:themeTint="99"/>
              <w:left w:val="single" w:sz="4" w:space="0" w:color="8496B0" w:themeColor="text2" w:themeTint="99"/>
              <w:bottom w:val="single" w:sz="4" w:space="0" w:color="F4B083" w:themeColor="accent2" w:themeTint="99"/>
              <w:right w:val="nil"/>
            </w:tcBorders>
            <w:shd w:val="clear" w:color="auto" w:fill="D9E2F3" w:themeFill="accent1" w:themeFillTint="33"/>
          </w:tcPr>
          <w:p w14:paraId="67181C5B" w14:textId="1381BFE2" w:rsidR="00C06999" w:rsidRPr="00483F1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06999">
              <w:rPr>
                <w:b/>
                <w:bCs/>
              </w:rPr>
              <w:t xml:space="preserve">2019 </w:t>
            </w:r>
            <w:r w:rsidRPr="00C06999">
              <w:rPr>
                <w:b/>
                <w:bCs/>
                <w:sz w:val="20"/>
                <w:szCs w:val="20"/>
              </w:rPr>
              <w:t xml:space="preserve">ως </w:t>
            </w:r>
            <w:r>
              <w:rPr>
                <w:b/>
                <w:bCs/>
                <w:sz w:val="20"/>
                <w:szCs w:val="20"/>
              </w:rPr>
              <w:t xml:space="preserve">&amp; </w:t>
            </w:r>
            <w:r w:rsidRPr="00C06999">
              <w:rPr>
                <w:b/>
                <w:bCs/>
              </w:rPr>
              <w:t>2022</w:t>
            </w:r>
          </w:p>
        </w:tc>
        <w:tc>
          <w:tcPr>
            <w:tcW w:w="1616" w:type="dxa"/>
            <w:tcBorders>
              <w:top w:val="single" w:sz="4" w:space="0" w:color="F4B083" w:themeColor="accent2" w:themeTint="99"/>
              <w:left w:val="nil"/>
              <w:bottom w:val="single" w:sz="4" w:space="0" w:color="F4B083" w:themeColor="accent2" w:themeTint="99"/>
              <w:right w:val="nil"/>
            </w:tcBorders>
            <w:shd w:val="clear" w:color="auto" w:fill="D9E2F3" w:themeFill="accent1" w:themeFillTint="33"/>
          </w:tcPr>
          <w:p w14:paraId="2304B929" w14:textId="13D5169E" w:rsidR="00C06999" w:rsidRPr="00483F1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2023</w:t>
            </w:r>
          </w:p>
        </w:tc>
        <w:tc>
          <w:tcPr>
            <w:tcW w:w="1446" w:type="dxa"/>
            <w:tcBorders>
              <w:top w:val="single" w:sz="4" w:space="0" w:color="F4B083" w:themeColor="accent2" w:themeTint="99"/>
              <w:left w:val="nil"/>
              <w:bottom w:val="single" w:sz="4" w:space="0" w:color="F4B083" w:themeColor="accent2" w:themeTint="99"/>
              <w:right w:val="single" w:sz="4" w:space="0" w:color="F4B083" w:themeColor="accent2" w:themeTint="99"/>
            </w:tcBorders>
            <w:shd w:val="clear" w:color="auto" w:fill="D9E2F3" w:themeFill="accent1" w:themeFillTint="33"/>
          </w:tcPr>
          <w:p w14:paraId="5B45B9BA" w14:textId="2A934AF4" w:rsidR="00C06999" w:rsidRPr="00483F1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2024</w:t>
            </w:r>
          </w:p>
        </w:tc>
      </w:tr>
      <w:tr w:rsidR="00C06999" w14:paraId="363CCAAC"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67AE483C" w14:textId="3F29A83C" w:rsidR="00C06999" w:rsidRDefault="00C06999" w:rsidP="00E85BE7">
            <w:pPr>
              <w:spacing w:before="60" w:after="60" w:line="276" w:lineRule="auto"/>
            </w:pPr>
            <w:r w:rsidRPr="008A48E0">
              <w:rPr>
                <w:b w:val="0"/>
                <w:bCs w:val="0"/>
              </w:rPr>
              <w:t>Υποδοχή, και ενημέρωση</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24162075" w14:textId="12C0E2A2"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06999">
              <w:rPr>
                <w:rFonts w:eastAsia="Arial Unicode MS" w:cstheme="minorHAnsi"/>
                <w:w w:val="102"/>
              </w:rPr>
              <w:t>1.012</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FE7E93D" w14:textId="5F29A6D8"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792</w:t>
            </w: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EEBC6F6" w14:textId="0EBD37C1"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1</w:t>
            </w:r>
            <w:r w:rsidR="002A73C2">
              <w:t>.</w:t>
            </w:r>
            <w:r w:rsidRPr="00C06999">
              <w:t>1</w:t>
            </w:r>
            <w:r w:rsidR="00923A03">
              <w:t>48</w:t>
            </w:r>
          </w:p>
        </w:tc>
      </w:tr>
      <w:tr w:rsidR="00C06999" w14:paraId="7612F3C7"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4B7CF091" w14:textId="3E308BC8" w:rsidR="00C06999" w:rsidRPr="008A48E0" w:rsidRDefault="00C06999" w:rsidP="00E85BE7">
            <w:pPr>
              <w:spacing w:before="60" w:after="60" w:line="276" w:lineRule="auto"/>
            </w:pPr>
            <w:r w:rsidRPr="008A48E0">
              <w:rPr>
                <w:rFonts w:ascii="Calibri" w:eastAsia="Times New Roman" w:hAnsi="Calibri" w:cs="Calibri"/>
                <w:b w:val="0"/>
                <w:bCs w:val="0"/>
                <w:color w:val="000000"/>
                <w:w w:val="102"/>
                <w:lang w:eastAsia="el-GR"/>
              </w:rPr>
              <w:t>Παροχή συμβουλευτικής</w:t>
            </w:r>
            <w:r w:rsidR="00C675AC">
              <w:rPr>
                <w:rFonts w:ascii="Calibri" w:eastAsia="Times New Roman" w:hAnsi="Calibri" w:cs="Calibri"/>
                <w:b w:val="0"/>
                <w:bCs w:val="0"/>
                <w:color w:val="000000"/>
                <w:w w:val="102"/>
                <w:lang w:eastAsia="el-GR"/>
              </w:rPr>
              <w:t xml:space="preserve"> </w:t>
            </w:r>
            <w:r w:rsidR="00063DB8">
              <w:rPr>
                <w:rFonts w:ascii="Calibri" w:eastAsia="Times New Roman" w:hAnsi="Calibri" w:cs="Calibri"/>
                <w:b w:val="0"/>
                <w:bCs w:val="0"/>
                <w:color w:val="000000"/>
                <w:w w:val="102"/>
                <w:lang w:eastAsia="el-GR"/>
              </w:rPr>
              <w:t>ψυχοκοιν</w:t>
            </w:r>
            <w:r w:rsidR="00D93809">
              <w:rPr>
                <w:rFonts w:ascii="Calibri" w:eastAsia="Times New Roman" w:hAnsi="Calibri" w:cs="Calibri"/>
                <w:b w:val="0"/>
                <w:bCs w:val="0"/>
                <w:color w:val="000000"/>
                <w:w w:val="102"/>
                <w:lang w:eastAsia="el-GR"/>
              </w:rPr>
              <w:t xml:space="preserve">ωνικής υποστήριξης </w:t>
            </w:r>
            <w:r w:rsidRPr="008A48E0">
              <w:rPr>
                <w:rFonts w:ascii="Calibri" w:eastAsia="Times New Roman" w:hAnsi="Calibri" w:cs="Calibri"/>
                <w:b w:val="0"/>
                <w:bCs w:val="0"/>
                <w:color w:val="000000"/>
                <w:w w:val="102"/>
                <w:lang w:eastAsia="el-GR"/>
              </w:rPr>
              <w:t xml:space="preserve">&amp; διασύνδεση με φορείς </w:t>
            </w:r>
            <w:r w:rsidR="00F97B20">
              <w:rPr>
                <w:rFonts w:ascii="Calibri" w:eastAsia="Times New Roman" w:hAnsi="Calibri" w:cs="Calibri"/>
                <w:b w:val="0"/>
                <w:bCs w:val="0"/>
                <w:color w:val="000000"/>
                <w:w w:val="102"/>
                <w:lang w:eastAsia="el-GR"/>
              </w:rPr>
              <w:t>υγείας</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1325BF33" w14:textId="79E0EE71"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Arial Unicode MS" w:cstheme="minorHAnsi"/>
                <w:w w:val="102"/>
              </w:rPr>
            </w:pPr>
            <w:r w:rsidRPr="00C06999">
              <w:t>5.001</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2A24B6CF" w14:textId="3CACD763"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763</w:t>
            </w: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5D85EE47" w14:textId="7A8BFECF" w:rsidR="00C06999" w:rsidRPr="00C06999" w:rsidRDefault="00381F2A"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800</w:t>
            </w:r>
          </w:p>
        </w:tc>
      </w:tr>
      <w:tr w:rsidR="00C06999" w14:paraId="656B1146"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72C4EACB" w14:textId="0A80BFB5" w:rsidR="00C06999" w:rsidRPr="008A48E0" w:rsidRDefault="00C06999" w:rsidP="00E85BE7">
            <w:pPr>
              <w:spacing w:before="60" w:after="60" w:line="276" w:lineRule="auto"/>
              <w:rPr>
                <w:rFonts w:ascii="Calibri" w:eastAsia="Times New Roman" w:hAnsi="Calibri" w:cs="Calibri"/>
                <w:color w:val="000000"/>
                <w:w w:val="102"/>
                <w:lang w:eastAsia="el-GR"/>
              </w:rPr>
            </w:pPr>
            <w:r w:rsidRPr="008A48E0">
              <w:rPr>
                <w:b w:val="0"/>
                <w:bCs w:val="0"/>
              </w:rPr>
              <w:t>Κοινωνικές έρευνες περιστατικών</w:t>
            </w:r>
            <w:r w:rsidR="00200B7C">
              <w:rPr>
                <w:b w:val="0"/>
                <w:bCs w:val="0"/>
              </w:rPr>
              <w:t xml:space="preserve"> (κυρίως παιδιών μετά από εισαγγελική εντολή) </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07705DB1" w14:textId="5EAA16B7"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rPr>
                <w:rFonts w:ascii="Calibri" w:eastAsia="Times New Roman" w:hAnsi="Calibri" w:cs="Calibri"/>
                <w:color w:val="000000"/>
                <w:w w:val="102"/>
                <w:lang w:eastAsia="el-GR"/>
              </w:rPr>
              <w:t>54</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CC71129" w14:textId="01D173CB"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75</w:t>
            </w: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BEA4522" w14:textId="0B49D396"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46</w:t>
            </w:r>
          </w:p>
        </w:tc>
      </w:tr>
      <w:tr w:rsidR="00C06999" w14:paraId="48C20C45"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785B9640" w14:textId="7874521A" w:rsidR="00C06999" w:rsidRPr="008A48E0" w:rsidRDefault="00C06999" w:rsidP="00E85BE7">
            <w:pPr>
              <w:spacing w:before="60" w:after="60" w:line="276" w:lineRule="auto"/>
            </w:pPr>
            <w:r w:rsidRPr="008A48E0">
              <w:rPr>
                <w:b w:val="0"/>
                <w:bCs w:val="0"/>
              </w:rPr>
              <w:t>Προώθηση στην απασχόληση</w:t>
            </w:r>
            <w:r w:rsidR="00CE3516">
              <w:rPr>
                <w:b w:val="0"/>
                <w:bCs w:val="0"/>
              </w:rPr>
              <w:t xml:space="preserve"> </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6CA01B12" w14:textId="078F47C7" w:rsidR="00C06999" w:rsidRPr="008A48E0" w:rsidRDefault="007F26D0"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highlight w:val="yellow"/>
                <w:lang w:eastAsia="el-GR"/>
              </w:rPr>
            </w:pPr>
            <w:r w:rsidRPr="004675EB">
              <w:rPr>
                <w:rFonts w:ascii="Calibri" w:eastAsia="Times New Roman" w:hAnsi="Calibri" w:cs="Calibri"/>
                <w:color w:val="000000"/>
                <w:w w:val="102"/>
                <w:lang w:eastAsia="el-GR"/>
              </w:rPr>
              <w:t>300</w:t>
            </w:r>
            <w:r w:rsidRPr="004675EB">
              <w:rPr>
                <w:rStyle w:val="ab"/>
                <w:rFonts w:ascii="Calibri" w:eastAsia="Times New Roman" w:hAnsi="Calibri" w:cs="Calibri"/>
                <w:color w:val="000000"/>
                <w:w w:val="102"/>
                <w:lang w:eastAsia="el-GR"/>
              </w:rPr>
              <w:footnoteReference w:id="109"/>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553B8231" w14:textId="54440750" w:rsidR="00C06999" w:rsidRPr="00C06999" w:rsidRDefault="00C06999"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C06999">
              <w:t>399</w:t>
            </w: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66FE66FE" w14:textId="58113A1D" w:rsidR="00C06999" w:rsidRPr="00C06999" w:rsidRDefault="00923A03"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1006</w:t>
            </w:r>
          </w:p>
        </w:tc>
      </w:tr>
      <w:tr w:rsidR="00FF1F7C" w14:paraId="0920DBBD"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50234356" w14:textId="68C7EB24" w:rsidR="00FF1F7C" w:rsidRPr="00FF1F7C" w:rsidRDefault="00FF1F7C" w:rsidP="00E85BE7">
            <w:pPr>
              <w:spacing w:before="60" w:after="60" w:line="276" w:lineRule="auto"/>
              <w:rPr>
                <w:b w:val="0"/>
                <w:bCs w:val="0"/>
              </w:rPr>
            </w:pPr>
            <w:r w:rsidRPr="00FF1F7C">
              <w:rPr>
                <w:b w:val="0"/>
                <w:bCs w:val="0"/>
              </w:rPr>
              <w:t>Παροχή υπηρεσιών κοινωνικής ένταξης</w:t>
            </w:r>
            <w:r w:rsidR="00836F83">
              <w:rPr>
                <w:b w:val="0"/>
                <w:bCs w:val="0"/>
              </w:rPr>
              <w:t xml:space="preserve"> και ενισχυτικής διδασκαλίας </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3DB1581" w14:textId="019CED8F" w:rsidR="00FF1F7C" w:rsidRPr="004675EB" w:rsidRDefault="00836F83"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lang w:eastAsia="el-GR"/>
              </w:rPr>
            </w:pPr>
            <w:r>
              <w:rPr>
                <w:rFonts w:ascii="Calibri" w:eastAsia="Times New Roman" w:hAnsi="Calibri" w:cs="Calibri"/>
                <w:color w:val="000000"/>
                <w:w w:val="102"/>
                <w:lang w:eastAsia="el-GR"/>
              </w:rPr>
              <w:t>Δες πίνακα 51</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36D4D8D8" w14:textId="77777777" w:rsidR="00FF1F7C" w:rsidRPr="00C06999" w:rsidRDefault="00FF1F7C"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1E8FAE5D" w14:textId="141DB83E" w:rsidR="00FF1F7C" w:rsidRDefault="00836F83" w:rsidP="00E85BE7">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1371</w:t>
            </w:r>
          </w:p>
        </w:tc>
      </w:tr>
      <w:tr w:rsidR="002A73C2" w14:paraId="06AF0391" w14:textId="77777777" w:rsidTr="00706E31">
        <w:trPr>
          <w:trHeight w:val="454"/>
          <w:jc w:val="center"/>
        </w:trPr>
        <w:tc>
          <w:tcPr>
            <w:cnfStyle w:val="001000000000" w:firstRow="0" w:lastRow="0" w:firstColumn="1" w:lastColumn="0" w:oddVBand="0" w:evenVBand="0" w:oddHBand="0" w:evenHBand="0" w:firstRowFirstColumn="0" w:firstRowLastColumn="0" w:lastRowFirstColumn="0" w:lastRowLastColumn="0"/>
            <w:tcW w:w="436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B4C6E7" w:themeColor="accent1" w:themeTint="66"/>
            </w:tcBorders>
            <w:shd w:val="clear" w:color="auto" w:fill="FFFFFF" w:themeFill="background1"/>
          </w:tcPr>
          <w:p w14:paraId="4BFCD6B9" w14:textId="0E7C0A43" w:rsidR="002A73C2" w:rsidRPr="008A48E0" w:rsidRDefault="002A73C2" w:rsidP="00CB7A41">
            <w:pPr>
              <w:spacing w:before="20" w:after="20" w:line="276" w:lineRule="auto"/>
            </w:pPr>
            <w:r>
              <w:t xml:space="preserve">Σύνολο ωφελουμένων </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3DC657F1" w14:textId="7A415BDB" w:rsidR="002A73C2" w:rsidRPr="008322E9" w:rsidRDefault="002A73C2" w:rsidP="00CB7A41">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w w:val="102"/>
                <w:highlight w:val="yellow"/>
                <w:lang w:eastAsia="el-GR"/>
              </w:rPr>
            </w:pPr>
            <w:r w:rsidRPr="007F26D0">
              <w:rPr>
                <w:rFonts w:ascii="Calibri" w:eastAsia="Times New Roman" w:hAnsi="Calibri" w:cs="Calibri"/>
                <w:b/>
                <w:bCs/>
                <w:color w:val="000000"/>
                <w:w w:val="102"/>
                <w:lang w:eastAsia="el-GR"/>
              </w:rPr>
              <w:t>6.</w:t>
            </w:r>
            <w:r w:rsidR="007F26D0" w:rsidRPr="007F26D0">
              <w:rPr>
                <w:rFonts w:ascii="Calibri" w:eastAsia="Times New Roman" w:hAnsi="Calibri" w:cs="Calibri"/>
                <w:b/>
                <w:bCs/>
                <w:color w:val="000000"/>
                <w:w w:val="102"/>
                <w:lang w:eastAsia="el-GR"/>
              </w:rPr>
              <w:t>3</w:t>
            </w:r>
            <w:r w:rsidRPr="007F26D0">
              <w:rPr>
                <w:rFonts w:ascii="Calibri" w:eastAsia="Times New Roman" w:hAnsi="Calibri" w:cs="Calibri"/>
                <w:b/>
                <w:bCs/>
                <w:color w:val="000000"/>
                <w:w w:val="102"/>
                <w:lang w:eastAsia="el-GR"/>
              </w:rPr>
              <w:t>67</w:t>
            </w:r>
          </w:p>
        </w:tc>
        <w:tc>
          <w:tcPr>
            <w:tcW w:w="161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7D287F21" w14:textId="23E795BF" w:rsidR="002A73C2" w:rsidRPr="008322E9" w:rsidRDefault="002A73C2" w:rsidP="00CB7A41">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8322E9">
              <w:rPr>
                <w:b/>
                <w:bCs/>
              </w:rPr>
              <w:t>2.029</w:t>
            </w:r>
          </w:p>
        </w:tc>
        <w:tc>
          <w:tcPr>
            <w:tcW w:w="1446" w:type="dxa"/>
            <w:tcBorders>
              <w:top w:val="single" w:sz="4" w:space="0" w:color="F4B083" w:themeColor="accent2" w:themeTint="99"/>
              <w:left w:val="single" w:sz="4" w:space="0" w:color="B4C6E7" w:themeColor="accent1" w:themeTint="66"/>
              <w:bottom w:val="single" w:sz="4" w:space="0" w:color="F4B083" w:themeColor="accent2" w:themeTint="99"/>
              <w:right w:val="single" w:sz="4" w:space="0" w:color="F4B083" w:themeColor="accent2" w:themeTint="99"/>
            </w:tcBorders>
            <w:shd w:val="clear" w:color="auto" w:fill="FFFFFF" w:themeFill="background1"/>
          </w:tcPr>
          <w:p w14:paraId="15A2193D" w14:textId="5AAF31B8" w:rsidR="002A73C2" w:rsidRPr="008322E9" w:rsidRDefault="009C2AB6" w:rsidP="00CB7A41">
            <w:pPr>
              <w:spacing w:before="20" w:after="2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4.371 </w:t>
            </w:r>
          </w:p>
        </w:tc>
      </w:tr>
    </w:tbl>
    <w:bookmarkEnd w:id="274"/>
    <w:p w14:paraId="5068CD1A" w14:textId="2B99F6EC" w:rsidR="008322E9" w:rsidRDefault="008322E9" w:rsidP="008322E9">
      <w:pPr>
        <w:spacing w:before="60" w:after="0"/>
        <w:rPr>
          <w:i/>
          <w:iCs/>
          <w:sz w:val="20"/>
          <w:szCs w:val="20"/>
        </w:rPr>
      </w:pPr>
      <w:r w:rsidRPr="00271DDF">
        <w:rPr>
          <w:i/>
          <w:iCs/>
          <w:sz w:val="20"/>
          <w:szCs w:val="20"/>
        </w:rPr>
        <w:t>Π</w:t>
      </w:r>
      <w:r>
        <w:rPr>
          <w:i/>
          <w:iCs/>
          <w:sz w:val="20"/>
          <w:szCs w:val="20"/>
        </w:rPr>
        <w:t>ηγή:</w:t>
      </w:r>
      <w:r w:rsidRPr="00271DDF">
        <w:rPr>
          <w:i/>
          <w:iCs/>
          <w:sz w:val="20"/>
          <w:szCs w:val="20"/>
        </w:rPr>
        <w:t xml:space="preserve"> Τμήμα Κοινωνικής Προστασίας κα</w:t>
      </w:r>
      <w:r w:rsidR="008E273B">
        <w:rPr>
          <w:i/>
          <w:iCs/>
          <w:sz w:val="20"/>
          <w:szCs w:val="20"/>
        </w:rPr>
        <w:t>ι</w:t>
      </w:r>
      <w:r w:rsidRPr="00271DDF">
        <w:rPr>
          <w:i/>
          <w:iCs/>
          <w:sz w:val="20"/>
          <w:szCs w:val="20"/>
        </w:rPr>
        <w:t xml:space="preserve"> Προαγωγής </w:t>
      </w:r>
      <w:r w:rsidR="008E273B">
        <w:rPr>
          <w:i/>
          <w:iCs/>
          <w:sz w:val="20"/>
          <w:szCs w:val="20"/>
        </w:rPr>
        <w:t xml:space="preserve">της </w:t>
      </w:r>
      <w:r w:rsidRPr="00271DDF">
        <w:rPr>
          <w:i/>
          <w:iCs/>
          <w:sz w:val="20"/>
          <w:szCs w:val="20"/>
        </w:rPr>
        <w:t>Δημόσιας Υγείας</w:t>
      </w:r>
    </w:p>
    <w:p w14:paraId="4FCE40FD" w14:textId="607D98C3" w:rsidR="009F569F" w:rsidRDefault="009F569F" w:rsidP="0048764B">
      <w:pPr>
        <w:spacing w:before="60" w:after="0"/>
        <w:rPr>
          <w:sz w:val="20"/>
          <w:szCs w:val="20"/>
        </w:rPr>
      </w:pPr>
    </w:p>
    <w:p w14:paraId="0AF7BD05" w14:textId="0099E04D" w:rsidR="00224293" w:rsidRDefault="00004D6E" w:rsidP="00C247C3">
      <w:pPr>
        <w:spacing w:before="60" w:after="0"/>
        <w:rPr>
          <w:i/>
          <w:iCs/>
          <w:sz w:val="20"/>
          <w:szCs w:val="20"/>
        </w:rPr>
      </w:pPr>
      <w:r w:rsidRPr="00B665CA">
        <w:rPr>
          <w:rFonts w:ascii="Calibri" w:eastAsia="Calibri" w:hAnsi="Calibri" w:cs="Calibri"/>
          <w:noProof/>
          <w:w w:val="102"/>
          <w:lang w:eastAsia="el-GR"/>
        </w:rPr>
        <w:drawing>
          <wp:anchor distT="0" distB="0" distL="114300" distR="114300" simplePos="0" relativeHeight="251729408" behindDoc="0" locked="0" layoutInCell="1" allowOverlap="1" wp14:anchorId="2A3E89D2" wp14:editId="0F9B298B">
            <wp:simplePos x="0" y="0"/>
            <wp:positionH relativeFrom="column">
              <wp:posOffset>1905</wp:posOffset>
            </wp:positionH>
            <wp:positionV relativeFrom="paragraph">
              <wp:posOffset>187325</wp:posOffset>
            </wp:positionV>
            <wp:extent cx="5410200" cy="3762375"/>
            <wp:effectExtent l="0" t="38100" r="19050" b="9525"/>
            <wp:wrapTopAndBottom/>
            <wp:docPr id="29" name="Διάγραμμα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p>
    <w:tbl>
      <w:tblPr>
        <w:tblStyle w:val="a6"/>
        <w:tblW w:w="9050"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shd w:val="clear" w:color="auto" w:fill="92CDDC"/>
        <w:tblLook w:val="04A0" w:firstRow="1" w:lastRow="0" w:firstColumn="1" w:lastColumn="0" w:noHBand="0" w:noVBand="1"/>
      </w:tblPr>
      <w:tblGrid>
        <w:gridCol w:w="7230"/>
        <w:gridCol w:w="1820"/>
      </w:tblGrid>
      <w:tr w:rsidR="00891BCF" w:rsidRPr="00DB176C" w14:paraId="0F43EEBC" w14:textId="77777777" w:rsidTr="00004D6E">
        <w:trPr>
          <w:trHeight w:val="576"/>
          <w:jc w:val="center"/>
        </w:trPr>
        <w:tc>
          <w:tcPr>
            <w:tcW w:w="9050" w:type="dxa"/>
            <w:gridSpan w:val="2"/>
            <w:tcBorders>
              <w:bottom w:val="single" w:sz="24" w:space="0" w:color="F4B083" w:themeColor="accent2" w:themeTint="99"/>
            </w:tcBorders>
            <w:shd w:val="clear" w:color="auto" w:fill="FFFFFF" w:themeFill="background1"/>
          </w:tcPr>
          <w:p w14:paraId="604EBDF7" w14:textId="4779BBD4" w:rsidR="00990648" w:rsidRDefault="00891BCF" w:rsidP="00E85BE7">
            <w:pPr>
              <w:spacing w:before="60" w:line="276" w:lineRule="auto"/>
              <w:jc w:val="center"/>
              <w:rPr>
                <w:b/>
                <w:bCs/>
              </w:rPr>
            </w:pPr>
            <w:bookmarkStart w:id="275" w:name="_Hlk189574729"/>
            <w:bookmarkStart w:id="276" w:name="_Hlk164676459"/>
            <w:r w:rsidRPr="00E2438B">
              <w:rPr>
                <w:b/>
                <w:bCs/>
              </w:rPr>
              <w:lastRenderedPageBreak/>
              <w:t>ΠΙΝΑΚΑΣ</w:t>
            </w:r>
            <w:r>
              <w:rPr>
                <w:b/>
                <w:bCs/>
              </w:rPr>
              <w:t xml:space="preserve"> </w:t>
            </w:r>
            <w:r w:rsidR="00C57299">
              <w:rPr>
                <w:b/>
                <w:bCs/>
              </w:rPr>
              <w:t>51</w:t>
            </w:r>
            <w:r w:rsidRPr="00E2438B">
              <w:rPr>
                <w:b/>
                <w:bCs/>
              </w:rPr>
              <w:t xml:space="preserve">: </w:t>
            </w:r>
            <w:r w:rsidR="00990648" w:rsidRPr="00990648">
              <w:rPr>
                <w:b/>
                <w:bCs/>
              </w:rPr>
              <w:t>ΔΗΜΟΣ ΑΓΙΑΣ ΒΑΡΒΑΡΑΣ 2022- 2023</w:t>
            </w:r>
            <w:r w:rsidR="008831DA">
              <w:rPr>
                <w:b/>
                <w:bCs/>
              </w:rPr>
              <w:t xml:space="preserve"> </w:t>
            </w:r>
            <w:r w:rsidR="00990648" w:rsidRPr="00990648">
              <w:rPr>
                <w:b/>
                <w:bCs/>
              </w:rPr>
              <w:t>(18 μήνες)</w:t>
            </w:r>
          </w:p>
          <w:p w14:paraId="22D6388B" w14:textId="2A504844" w:rsidR="00891BCF" w:rsidRPr="00E2438B" w:rsidRDefault="00891BCF" w:rsidP="00E85BE7">
            <w:pPr>
              <w:spacing w:after="60" w:line="276" w:lineRule="auto"/>
              <w:jc w:val="center"/>
              <w:rPr>
                <w:rFonts w:ascii="Calibri" w:eastAsia="Calibri" w:hAnsi="Calibri" w:cs="Calibri"/>
                <w:b/>
                <w:bCs/>
                <w:w w:val="102"/>
              </w:rPr>
            </w:pPr>
            <w:r w:rsidRPr="00E2438B">
              <w:rPr>
                <w:b/>
                <w:bCs/>
              </w:rPr>
              <w:t xml:space="preserve">ΩΦΕΛΟΥΜΕΝΟΙ </w:t>
            </w:r>
            <w:r>
              <w:rPr>
                <w:b/>
                <w:bCs/>
              </w:rPr>
              <w:t>ΠΑΙΔΙ</w:t>
            </w:r>
            <w:r w:rsidR="008831DA">
              <w:rPr>
                <w:b/>
                <w:bCs/>
              </w:rPr>
              <w:t xml:space="preserve">Α, </w:t>
            </w:r>
            <w:r w:rsidRPr="00E2438B">
              <w:rPr>
                <w:b/>
                <w:bCs/>
              </w:rPr>
              <w:t>ΕΦΗΒ</w:t>
            </w:r>
            <w:r w:rsidR="008831DA">
              <w:rPr>
                <w:b/>
                <w:bCs/>
              </w:rPr>
              <w:t>ΟΙ</w:t>
            </w:r>
            <w:r w:rsidRPr="00E2438B">
              <w:rPr>
                <w:b/>
                <w:bCs/>
              </w:rPr>
              <w:t>, ΝΕ</w:t>
            </w:r>
            <w:r w:rsidR="008831DA">
              <w:rPr>
                <w:b/>
                <w:bCs/>
              </w:rPr>
              <w:t>ΟΙ</w:t>
            </w:r>
            <w:r w:rsidR="00CE3516">
              <w:t xml:space="preserve"> </w:t>
            </w:r>
            <w:r w:rsidR="008831DA">
              <w:rPr>
                <w:b/>
                <w:bCs/>
              </w:rPr>
              <w:t>ΠΡΟΓΡΑΜΜΑΤΟΣ «</w:t>
            </w:r>
            <w:r w:rsidR="008831DA" w:rsidRPr="00AE20EE">
              <w:rPr>
                <w:b/>
                <w:bCs/>
              </w:rPr>
              <w:t>ΕΙΜΑΣΤΕ ΟΛΟΙ ΜΑΖΙ</w:t>
            </w:r>
            <w:r>
              <w:rPr>
                <w:b/>
                <w:bCs/>
              </w:rPr>
              <w:t xml:space="preserve">» </w:t>
            </w:r>
            <w:bookmarkEnd w:id="275"/>
          </w:p>
        </w:tc>
      </w:tr>
      <w:tr w:rsidR="00891BCF" w:rsidRPr="00DB176C" w14:paraId="534113AD" w14:textId="77777777" w:rsidTr="00004D6E">
        <w:trPr>
          <w:trHeight w:val="434"/>
          <w:jc w:val="center"/>
        </w:trPr>
        <w:tc>
          <w:tcPr>
            <w:tcW w:w="7230" w:type="dxa"/>
            <w:tcBorders>
              <w:top w:val="single" w:sz="24" w:space="0" w:color="F4B083" w:themeColor="accent2" w:themeTint="99"/>
              <w:right w:val="single" w:sz="4" w:space="0" w:color="B4C6E7" w:themeColor="accent1" w:themeTint="66"/>
            </w:tcBorders>
            <w:shd w:val="clear" w:color="auto" w:fill="D9E2F3" w:themeFill="accent1" w:themeFillTint="33"/>
          </w:tcPr>
          <w:p w14:paraId="3C2A6BA7" w14:textId="77777777" w:rsidR="00891BCF" w:rsidRPr="00E10EB0" w:rsidRDefault="00891BCF" w:rsidP="00E85BE7">
            <w:pPr>
              <w:spacing w:before="60" w:after="60" w:line="276" w:lineRule="auto"/>
              <w:rPr>
                <w:rFonts w:ascii="Calibri" w:eastAsia="Calibri" w:hAnsi="Calibri" w:cs="Calibri"/>
                <w:w w:val="102"/>
              </w:rPr>
            </w:pPr>
            <w:r>
              <w:rPr>
                <w:rFonts w:ascii="Calibri" w:eastAsia="Calibri" w:hAnsi="Calibri" w:cs="Calibri"/>
                <w:b/>
                <w:bCs/>
                <w:w w:val="102"/>
              </w:rPr>
              <w:t>Υπηρεσίες</w:t>
            </w:r>
          </w:p>
        </w:tc>
        <w:tc>
          <w:tcPr>
            <w:tcW w:w="1820" w:type="dxa"/>
            <w:tcBorders>
              <w:top w:val="single" w:sz="24" w:space="0" w:color="F4B083" w:themeColor="accent2" w:themeTint="99"/>
              <w:left w:val="single" w:sz="4" w:space="0" w:color="B4C6E7" w:themeColor="accent1" w:themeTint="66"/>
            </w:tcBorders>
            <w:shd w:val="clear" w:color="auto" w:fill="D9E2F3" w:themeFill="accent1" w:themeFillTint="33"/>
          </w:tcPr>
          <w:p w14:paraId="4270B8D7" w14:textId="77777777" w:rsidR="00891BCF" w:rsidRDefault="00891BCF" w:rsidP="00E85BE7">
            <w:pPr>
              <w:spacing w:before="60" w:after="60" w:line="276" w:lineRule="auto"/>
              <w:jc w:val="center"/>
              <w:rPr>
                <w:rFonts w:ascii="Calibri" w:eastAsia="Calibri" w:hAnsi="Calibri" w:cs="Calibri"/>
                <w:b/>
                <w:bCs/>
                <w:w w:val="102"/>
              </w:rPr>
            </w:pPr>
            <w:r w:rsidRPr="00672731">
              <w:rPr>
                <w:rFonts w:ascii="Calibri" w:eastAsia="Calibri" w:hAnsi="Calibri" w:cs="Calibri"/>
                <w:b/>
                <w:bCs/>
                <w:w w:val="102"/>
              </w:rPr>
              <w:t>Ωφελούμενοι</w:t>
            </w:r>
          </w:p>
          <w:p w14:paraId="796FDB68" w14:textId="77777777" w:rsidR="00891BCF" w:rsidRPr="00A40EE1" w:rsidRDefault="00891BCF" w:rsidP="00E85BE7">
            <w:pPr>
              <w:spacing w:before="60" w:after="60" w:line="276" w:lineRule="auto"/>
              <w:jc w:val="center"/>
              <w:rPr>
                <w:rFonts w:ascii="Calibri" w:eastAsia="Calibri" w:hAnsi="Calibri" w:cs="Calibri"/>
                <w:w w:val="102"/>
              </w:rPr>
            </w:pPr>
            <w:r w:rsidRPr="00A40EE1">
              <w:rPr>
                <w:rFonts w:ascii="Calibri" w:eastAsia="Calibri" w:hAnsi="Calibri" w:cs="Calibri"/>
                <w:w w:val="102"/>
              </w:rPr>
              <w:t>(μοναδιαίοι)</w:t>
            </w:r>
          </w:p>
        </w:tc>
      </w:tr>
      <w:tr w:rsidR="00891BCF" w:rsidRPr="00DB176C" w14:paraId="2D2F75B0" w14:textId="77777777" w:rsidTr="00004D6E">
        <w:trPr>
          <w:trHeight w:val="567"/>
          <w:jc w:val="center"/>
        </w:trPr>
        <w:tc>
          <w:tcPr>
            <w:tcW w:w="7230" w:type="dxa"/>
            <w:tcBorders>
              <w:right w:val="single" w:sz="4" w:space="0" w:color="B4C6E7" w:themeColor="accent1" w:themeTint="66"/>
            </w:tcBorders>
            <w:shd w:val="clear" w:color="auto" w:fill="FFFFFF"/>
            <w:vAlign w:val="center"/>
          </w:tcPr>
          <w:p w14:paraId="029CA719" w14:textId="77777777" w:rsidR="00891BCF" w:rsidRPr="008A48E0" w:rsidRDefault="00891BCF" w:rsidP="00E85BE7">
            <w:pPr>
              <w:spacing w:before="60" w:after="60" w:line="276" w:lineRule="auto"/>
              <w:rPr>
                <w:rFonts w:ascii="Calibri" w:eastAsia="Calibri" w:hAnsi="Calibri" w:cs="Calibri"/>
                <w:bCs/>
                <w:w w:val="102"/>
              </w:rPr>
            </w:pPr>
            <w:r w:rsidRPr="008A48E0">
              <w:rPr>
                <w:rFonts w:ascii="Calibri" w:eastAsia="Calibri" w:hAnsi="Calibri" w:cs="Calibri"/>
                <w:color w:val="000000"/>
                <w:w w:val="102"/>
              </w:rPr>
              <w:t>Ενισχυτική διδασκαλία</w:t>
            </w:r>
            <w:r>
              <w:rPr>
                <w:rFonts w:ascii="Calibri" w:eastAsia="Calibri" w:hAnsi="Calibri" w:cs="Calibri"/>
                <w:color w:val="000000"/>
                <w:w w:val="102"/>
              </w:rPr>
              <w:t xml:space="preserve"> (Κοινωνικό Φροντιστήριο) </w:t>
            </w:r>
          </w:p>
        </w:tc>
        <w:tc>
          <w:tcPr>
            <w:tcW w:w="1820" w:type="dxa"/>
            <w:tcBorders>
              <w:left w:val="single" w:sz="4" w:space="0" w:color="B4C6E7" w:themeColor="accent1" w:themeTint="66"/>
            </w:tcBorders>
            <w:shd w:val="clear" w:color="auto" w:fill="FFFFFF"/>
            <w:vAlign w:val="center"/>
          </w:tcPr>
          <w:p w14:paraId="4EC315FD" w14:textId="77777777" w:rsidR="00891BCF" w:rsidRPr="008A48E0" w:rsidRDefault="00891BCF" w:rsidP="00E85BE7">
            <w:pPr>
              <w:spacing w:before="60" w:after="60" w:line="276" w:lineRule="auto"/>
              <w:jc w:val="center"/>
              <w:rPr>
                <w:rFonts w:ascii="Calibri" w:eastAsia="Calibri" w:hAnsi="Calibri" w:cs="Calibri"/>
                <w:b/>
                <w:bCs/>
                <w:w w:val="102"/>
                <w:highlight w:val="yellow"/>
              </w:rPr>
            </w:pPr>
            <w:r w:rsidRPr="002A4717">
              <w:rPr>
                <w:rFonts w:ascii="Calibri" w:eastAsia="Calibri" w:hAnsi="Calibri" w:cs="Calibri"/>
                <w:w w:val="102"/>
              </w:rPr>
              <w:t>183 μαθητές</w:t>
            </w:r>
          </w:p>
        </w:tc>
      </w:tr>
      <w:tr w:rsidR="00891BCF" w:rsidRPr="00DB176C" w14:paraId="70DFFD9B" w14:textId="77777777" w:rsidTr="00004D6E">
        <w:trPr>
          <w:trHeight w:val="567"/>
          <w:jc w:val="center"/>
        </w:trPr>
        <w:tc>
          <w:tcPr>
            <w:tcW w:w="7230" w:type="dxa"/>
            <w:tcBorders>
              <w:right w:val="single" w:sz="4" w:space="0" w:color="B4C6E7" w:themeColor="accent1" w:themeTint="66"/>
            </w:tcBorders>
            <w:shd w:val="clear" w:color="auto" w:fill="FFFFFF"/>
            <w:vAlign w:val="center"/>
          </w:tcPr>
          <w:p w14:paraId="10C2A533" w14:textId="77777777" w:rsidR="00891BCF" w:rsidRPr="008A48E0" w:rsidRDefault="00891BCF" w:rsidP="00E85BE7">
            <w:pPr>
              <w:spacing w:before="60" w:after="60" w:line="276" w:lineRule="auto"/>
              <w:rPr>
                <w:rFonts w:ascii="Calibri" w:eastAsia="Calibri" w:hAnsi="Calibri" w:cs="Calibri"/>
                <w:bCs/>
                <w:w w:val="102"/>
              </w:rPr>
            </w:pPr>
            <w:r w:rsidRPr="008A48E0">
              <w:rPr>
                <w:rFonts w:ascii="Calibri" w:eastAsia="Calibri" w:hAnsi="Calibri" w:cs="Calibri"/>
                <w:color w:val="000000"/>
                <w:w w:val="102"/>
              </w:rPr>
              <w:t>Επαγγελματικός προσανατολισμός μαθητών δευτεροβάθμιας εκπαίδευσης</w:t>
            </w:r>
          </w:p>
        </w:tc>
        <w:tc>
          <w:tcPr>
            <w:tcW w:w="1820" w:type="dxa"/>
            <w:tcBorders>
              <w:left w:val="single" w:sz="4" w:space="0" w:color="B4C6E7" w:themeColor="accent1" w:themeTint="66"/>
            </w:tcBorders>
            <w:shd w:val="clear" w:color="auto" w:fill="FFFFFF"/>
            <w:vAlign w:val="center"/>
          </w:tcPr>
          <w:p w14:paraId="16485B37" w14:textId="77777777" w:rsidR="00891BCF" w:rsidRPr="003E71C3" w:rsidRDefault="00891BCF" w:rsidP="00E85BE7">
            <w:pPr>
              <w:spacing w:before="60" w:after="60" w:line="276" w:lineRule="auto"/>
              <w:jc w:val="center"/>
              <w:rPr>
                <w:rFonts w:ascii="Calibri" w:eastAsia="Calibri" w:hAnsi="Calibri" w:cs="Calibri"/>
                <w:b/>
                <w:bCs/>
                <w:w w:val="102"/>
              </w:rPr>
            </w:pPr>
            <w:r w:rsidRPr="003E71C3">
              <w:rPr>
                <w:rFonts w:ascii="Calibri" w:eastAsia="Calibri" w:hAnsi="Calibri" w:cs="Calibri"/>
                <w:w w:val="102"/>
              </w:rPr>
              <w:t>48</w:t>
            </w:r>
            <w:r>
              <w:rPr>
                <w:rFonts w:ascii="Calibri" w:eastAsia="Calibri" w:hAnsi="Calibri" w:cs="Calibri"/>
                <w:w w:val="102"/>
              </w:rPr>
              <w:t>3</w:t>
            </w:r>
            <w:r w:rsidRPr="003E71C3">
              <w:rPr>
                <w:rFonts w:ascii="Calibri" w:eastAsia="Calibri" w:hAnsi="Calibri" w:cs="Calibri"/>
                <w:w w:val="102"/>
              </w:rPr>
              <w:t xml:space="preserve"> μαθητές</w:t>
            </w:r>
          </w:p>
        </w:tc>
      </w:tr>
      <w:tr w:rsidR="00891BCF" w:rsidRPr="00DB176C" w14:paraId="6A03BE2E" w14:textId="77777777" w:rsidTr="00004D6E">
        <w:trPr>
          <w:trHeight w:val="510"/>
          <w:jc w:val="center"/>
        </w:trPr>
        <w:tc>
          <w:tcPr>
            <w:tcW w:w="7230" w:type="dxa"/>
            <w:tcBorders>
              <w:right w:val="single" w:sz="4" w:space="0" w:color="B4C6E7" w:themeColor="accent1" w:themeTint="66"/>
            </w:tcBorders>
            <w:shd w:val="clear" w:color="auto" w:fill="FFFFFF"/>
            <w:vAlign w:val="center"/>
          </w:tcPr>
          <w:p w14:paraId="5C111F17" w14:textId="41F0D654" w:rsidR="00891BCF" w:rsidRPr="008A48E0" w:rsidRDefault="00891BCF" w:rsidP="00E85BE7">
            <w:pPr>
              <w:spacing w:before="60" w:after="60" w:line="276" w:lineRule="auto"/>
              <w:rPr>
                <w:rFonts w:ascii="Calibri" w:eastAsia="Calibri" w:hAnsi="Calibri" w:cs="Calibri"/>
                <w:w w:val="102"/>
              </w:rPr>
            </w:pPr>
            <w:r>
              <w:rPr>
                <w:rFonts w:ascii="Calibri" w:eastAsia="Calibri" w:hAnsi="Calibri" w:cs="Calibri"/>
                <w:color w:val="000000"/>
                <w:w w:val="102"/>
              </w:rPr>
              <w:t>Ε</w:t>
            </w:r>
            <w:r w:rsidRPr="003E71C3">
              <w:rPr>
                <w:rFonts w:ascii="Calibri" w:eastAsia="Calibri" w:hAnsi="Calibri" w:cs="Calibri"/>
                <w:color w:val="000000"/>
                <w:w w:val="102"/>
              </w:rPr>
              <w:t>νημέρωση</w:t>
            </w:r>
            <w:r>
              <w:rPr>
                <w:rFonts w:ascii="Calibri" w:eastAsia="Calibri" w:hAnsi="Calibri" w:cs="Calibri"/>
                <w:color w:val="000000"/>
                <w:w w:val="102"/>
              </w:rPr>
              <w:t xml:space="preserve"> μαθητών</w:t>
            </w:r>
            <w:r w:rsidR="00CE3516">
              <w:rPr>
                <w:rFonts w:ascii="Calibri" w:eastAsia="Calibri" w:hAnsi="Calibri" w:cs="Calibri"/>
                <w:color w:val="000000"/>
                <w:w w:val="102"/>
              </w:rPr>
              <w:t xml:space="preserve"> </w:t>
            </w:r>
            <w:r>
              <w:rPr>
                <w:rFonts w:ascii="Calibri" w:eastAsia="Calibri" w:hAnsi="Calibri" w:cs="Calibri"/>
                <w:color w:val="000000"/>
                <w:w w:val="102"/>
              </w:rPr>
              <w:t xml:space="preserve">σε </w:t>
            </w:r>
            <w:r w:rsidRPr="003E71C3">
              <w:rPr>
                <w:rFonts w:ascii="Calibri" w:eastAsia="Calibri" w:hAnsi="Calibri" w:cs="Calibri"/>
                <w:color w:val="000000"/>
                <w:w w:val="102"/>
              </w:rPr>
              <w:t>θέματα</w:t>
            </w:r>
            <w:r w:rsidR="00CE3516">
              <w:rPr>
                <w:rFonts w:ascii="Calibri" w:eastAsia="Calibri" w:hAnsi="Calibri" w:cs="Calibri"/>
                <w:color w:val="000000"/>
                <w:w w:val="102"/>
              </w:rPr>
              <w:t xml:space="preserve"> </w:t>
            </w:r>
            <w:r w:rsidRPr="003E71C3">
              <w:rPr>
                <w:rFonts w:ascii="Calibri" w:eastAsia="Calibri" w:hAnsi="Calibri" w:cs="Calibri"/>
                <w:color w:val="000000"/>
                <w:w w:val="102"/>
              </w:rPr>
              <w:t>έμφυλης βίας, άγχους και διαταραχών του συναισθηματικού φάσματος, ενδοοικογενειακ</w:t>
            </w:r>
            <w:r>
              <w:rPr>
                <w:rFonts w:ascii="Calibri" w:eastAsia="Calibri" w:hAnsi="Calibri" w:cs="Calibri"/>
                <w:color w:val="000000"/>
                <w:w w:val="102"/>
              </w:rPr>
              <w:t>ών</w:t>
            </w:r>
            <w:r w:rsidRPr="003E71C3">
              <w:rPr>
                <w:rFonts w:ascii="Calibri" w:eastAsia="Calibri" w:hAnsi="Calibri" w:cs="Calibri"/>
                <w:color w:val="000000"/>
                <w:w w:val="102"/>
              </w:rPr>
              <w:t xml:space="preserve"> συγκρούσε</w:t>
            </w:r>
            <w:r>
              <w:rPr>
                <w:rFonts w:ascii="Calibri" w:eastAsia="Calibri" w:hAnsi="Calibri" w:cs="Calibri"/>
                <w:color w:val="000000"/>
                <w:w w:val="102"/>
              </w:rPr>
              <w:t>ων</w:t>
            </w:r>
            <w:r w:rsidRPr="003E71C3">
              <w:rPr>
                <w:rFonts w:ascii="Calibri" w:eastAsia="Calibri" w:hAnsi="Calibri" w:cs="Calibri"/>
                <w:color w:val="000000"/>
                <w:w w:val="102"/>
              </w:rPr>
              <w:t>, πρόληψη</w:t>
            </w:r>
            <w:r>
              <w:rPr>
                <w:rFonts w:ascii="Calibri" w:eastAsia="Calibri" w:hAnsi="Calibri" w:cs="Calibri"/>
                <w:color w:val="000000"/>
                <w:w w:val="102"/>
              </w:rPr>
              <w:t>ς</w:t>
            </w:r>
            <w:r w:rsidR="00CE3516">
              <w:rPr>
                <w:rFonts w:ascii="Calibri" w:eastAsia="Calibri" w:hAnsi="Calibri" w:cs="Calibri"/>
                <w:color w:val="000000"/>
                <w:w w:val="102"/>
              </w:rPr>
              <w:t xml:space="preserve"> </w:t>
            </w:r>
            <w:r w:rsidRPr="003E71C3">
              <w:rPr>
                <w:rFonts w:ascii="Calibri" w:eastAsia="Calibri" w:hAnsi="Calibri" w:cs="Calibri"/>
                <w:color w:val="000000"/>
                <w:w w:val="102"/>
              </w:rPr>
              <w:t>ατυχημάτων &amp; πρώτ</w:t>
            </w:r>
            <w:r>
              <w:rPr>
                <w:rFonts w:ascii="Calibri" w:eastAsia="Calibri" w:hAnsi="Calibri" w:cs="Calibri"/>
                <w:color w:val="000000"/>
                <w:w w:val="102"/>
              </w:rPr>
              <w:t>ων</w:t>
            </w:r>
            <w:r w:rsidRPr="003E71C3">
              <w:rPr>
                <w:rFonts w:ascii="Calibri" w:eastAsia="Calibri" w:hAnsi="Calibri" w:cs="Calibri"/>
                <w:color w:val="000000"/>
                <w:w w:val="102"/>
              </w:rPr>
              <w:t xml:space="preserve"> βο</w:t>
            </w:r>
            <w:r>
              <w:rPr>
                <w:rFonts w:ascii="Calibri" w:eastAsia="Calibri" w:hAnsi="Calibri" w:cs="Calibri"/>
                <w:color w:val="000000"/>
                <w:w w:val="102"/>
              </w:rPr>
              <w:t xml:space="preserve">ηθειών κ.λπ. </w:t>
            </w:r>
          </w:p>
        </w:tc>
        <w:tc>
          <w:tcPr>
            <w:tcW w:w="1820" w:type="dxa"/>
            <w:tcBorders>
              <w:left w:val="single" w:sz="4" w:space="0" w:color="B4C6E7" w:themeColor="accent1" w:themeTint="66"/>
            </w:tcBorders>
            <w:shd w:val="clear" w:color="auto" w:fill="FFFFFF"/>
            <w:vAlign w:val="center"/>
          </w:tcPr>
          <w:p w14:paraId="17E291E5" w14:textId="77777777" w:rsidR="00891BCF" w:rsidRPr="003E71C3" w:rsidRDefault="00891BCF" w:rsidP="00E85BE7">
            <w:pPr>
              <w:spacing w:before="60" w:after="60" w:line="276" w:lineRule="auto"/>
              <w:jc w:val="center"/>
              <w:rPr>
                <w:rFonts w:ascii="Calibri" w:eastAsia="Calibri" w:hAnsi="Calibri" w:cs="Calibri"/>
                <w:w w:val="102"/>
              </w:rPr>
            </w:pPr>
            <w:r>
              <w:rPr>
                <w:rFonts w:ascii="Calibri" w:eastAsia="Calibri" w:hAnsi="Calibri" w:cs="Calibri"/>
                <w:w w:val="102"/>
              </w:rPr>
              <w:t>458 μαθητές</w:t>
            </w:r>
          </w:p>
        </w:tc>
      </w:tr>
      <w:tr w:rsidR="00891BCF" w:rsidRPr="00DB176C" w14:paraId="65C69DCD" w14:textId="77777777" w:rsidTr="00004D6E">
        <w:trPr>
          <w:trHeight w:val="510"/>
          <w:jc w:val="center"/>
        </w:trPr>
        <w:tc>
          <w:tcPr>
            <w:tcW w:w="7230" w:type="dxa"/>
            <w:tcBorders>
              <w:right w:val="single" w:sz="4" w:space="0" w:color="B4C6E7" w:themeColor="accent1" w:themeTint="66"/>
            </w:tcBorders>
            <w:shd w:val="clear" w:color="auto" w:fill="FFFFFF"/>
            <w:vAlign w:val="center"/>
          </w:tcPr>
          <w:p w14:paraId="2CA3C932" w14:textId="3836E389" w:rsidR="00891BCF" w:rsidRPr="008A48E0" w:rsidRDefault="00891BCF" w:rsidP="00E85BE7">
            <w:pPr>
              <w:spacing w:before="60" w:after="60" w:line="276" w:lineRule="auto"/>
              <w:rPr>
                <w:rFonts w:ascii="Calibri" w:eastAsia="Calibri" w:hAnsi="Calibri" w:cs="Calibri"/>
                <w:color w:val="000000"/>
                <w:w w:val="102"/>
              </w:rPr>
            </w:pPr>
            <w:r>
              <w:rPr>
                <w:rFonts w:ascii="Calibri" w:eastAsia="Calibri" w:hAnsi="Calibri" w:cs="Calibri"/>
                <w:color w:val="000000"/>
                <w:w w:val="102"/>
              </w:rPr>
              <w:t>Πρώιμη Παιδική Παρέμβαση</w:t>
            </w:r>
            <w:r w:rsidR="00EF75CA">
              <w:rPr>
                <w:rFonts w:ascii="Calibri" w:eastAsia="Calibri" w:hAnsi="Calibri" w:cs="Calibri"/>
                <w:color w:val="000000"/>
                <w:w w:val="102"/>
              </w:rPr>
              <w:t xml:space="preserve"> </w:t>
            </w:r>
            <w:r>
              <w:rPr>
                <w:rFonts w:ascii="Calibri" w:eastAsia="Calibri" w:hAnsi="Calibri" w:cs="Calibri"/>
                <w:color w:val="000000"/>
                <w:w w:val="102"/>
              </w:rPr>
              <w:t>(ανίχνευση /παρέμβαση πρόληψη</w:t>
            </w:r>
            <w:r w:rsidR="008322E9">
              <w:rPr>
                <w:rFonts w:ascii="Calibri" w:eastAsia="Calibri" w:hAnsi="Calibri" w:cs="Calibri"/>
                <w:color w:val="000000"/>
                <w:w w:val="102"/>
              </w:rPr>
              <w:t>ς</w:t>
            </w:r>
            <w:r>
              <w:rPr>
                <w:rFonts w:ascii="Calibri" w:eastAsia="Calibri" w:hAnsi="Calibri" w:cs="Calibri"/>
                <w:color w:val="000000"/>
                <w:w w:val="102"/>
              </w:rPr>
              <w:t xml:space="preserve"> αναπτυξιακών προβλημάτων από Ιατρό</w:t>
            </w:r>
            <w:r w:rsidR="008322E9">
              <w:rPr>
                <w:rFonts w:ascii="Calibri" w:eastAsia="Calibri" w:hAnsi="Calibri" w:cs="Calibri"/>
                <w:color w:val="000000"/>
                <w:w w:val="102"/>
              </w:rPr>
              <w:t>,</w:t>
            </w:r>
            <w:r>
              <w:rPr>
                <w:rFonts w:ascii="Calibri" w:eastAsia="Calibri" w:hAnsi="Calibri" w:cs="Calibri"/>
                <w:color w:val="000000"/>
                <w:w w:val="102"/>
              </w:rPr>
              <w:t xml:space="preserve"> Παιδοψυχολόγο, Ειδικό Παιδαγωγό Λογοθεραπευτή</w:t>
            </w:r>
            <w:r w:rsidR="008322E9">
              <w:rPr>
                <w:rFonts w:ascii="Calibri" w:eastAsia="Calibri" w:hAnsi="Calibri" w:cs="Calibri"/>
                <w:color w:val="000000"/>
                <w:w w:val="102"/>
              </w:rPr>
              <w:t>,</w:t>
            </w:r>
            <w:r>
              <w:rPr>
                <w:rFonts w:ascii="Calibri" w:eastAsia="Calibri" w:hAnsi="Calibri" w:cs="Calibri"/>
                <w:color w:val="000000"/>
                <w:w w:val="102"/>
              </w:rPr>
              <w:t xml:space="preserve"> Εργοθεραπευτή) </w:t>
            </w:r>
          </w:p>
        </w:tc>
        <w:tc>
          <w:tcPr>
            <w:tcW w:w="1820" w:type="dxa"/>
            <w:tcBorders>
              <w:left w:val="single" w:sz="4" w:space="0" w:color="B4C6E7" w:themeColor="accent1" w:themeTint="66"/>
            </w:tcBorders>
            <w:shd w:val="clear" w:color="auto" w:fill="FFFFFF"/>
            <w:vAlign w:val="center"/>
          </w:tcPr>
          <w:p w14:paraId="226A5EE1" w14:textId="77777777" w:rsidR="00891BCF" w:rsidRPr="00A40EE1" w:rsidRDefault="00891BCF" w:rsidP="00E85BE7">
            <w:pPr>
              <w:spacing w:before="60" w:after="60" w:line="276" w:lineRule="auto"/>
              <w:jc w:val="center"/>
              <w:rPr>
                <w:rFonts w:ascii="Calibri" w:eastAsia="Calibri" w:hAnsi="Calibri" w:cs="Calibri"/>
                <w:w w:val="102"/>
                <w:highlight w:val="yellow"/>
              </w:rPr>
            </w:pPr>
            <w:r w:rsidRPr="00A57F5C">
              <w:rPr>
                <w:rFonts w:ascii="Calibri" w:eastAsia="Calibri" w:hAnsi="Calibri" w:cs="Calibri"/>
                <w:w w:val="102"/>
              </w:rPr>
              <w:t>668 παιδιά Π.Σ</w:t>
            </w:r>
          </w:p>
        </w:tc>
      </w:tr>
      <w:tr w:rsidR="00891BCF" w:rsidRPr="00DB176C" w14:paraId="62EAABBD" w14:textId="77777777" w:rsidTr="00004D6E">
        <w:trPr>
          <w:trHeight w:val="567"/>
          <w:jc w:val="center"/>
        </w:trPr>
        <w:tc>
          <w:tcPr>
            <w:tcW w:w="7230" w:type="dxa"/>
            <w:tcBorders>
              <w:right w:val="single" w:sz="4" w:space="0" w:color="B4C6E7" w:themeColor="accent1" w:themeTint="66"/>
            </w:tcBorders>
            <w:shd w:val="clear" w:color="auto" w:fill="FFFFFF"/>
            <w:vAlign w:val="center"/>
          </w:tcPr>
          <w:p w14:paraId="0FA0A6EE" w14:textId="77777777" w:rsidR="00891BCF" w:rsidRPr="008A48E0" w:rsidRDefault="00891BCF" w:rsidP="00E85BE7">
            <w:pPr>
              <w:spacing w:before="60" w:after="60" w:line="276" w:lineRule="auto"/>
              <w:rPr>
                <w:rFonts w:ascii="Calibri" w:eastAsia="Calibri" w:hAnsi="Calibri" w:cs="Calibri"/>
                <w:color w:val="000000"/>
                <w:w w:val="102"/>
              </w:rPr>
            </w:pPr>
            <w:r w:rsidRPr="008A48E0">
              <w:rPr>
                <w:rFonts w:ascii="Calibri" w:eastAsia="Calibri" w:hAnsi="Calibri" w:cs="Calibri"/>
                <w:color w:val="000000"/>
                <w:w w:val="102"/>
              </w:rPr>
              <w:t xml:space="preserve">Λογοθεραπεία/εργοθεραπεία μαθητών /νέων </w:t>
            </w:r>
          </w:p>
        </w:tc>
        <w:tc>
          <w:tcPr>
            <w:tcW w:w="1820" w:type="dxa"/>
            <w:tcBorders>
              <w:left w:val="single" w:sz="4" w:space="0" w:color="B4C6E7" w:themeColor="accent1" w:themeTint="66"/>
            </w:tcBorders>
            <w:shd w:val="clear" w:color="auto" w:fill="FFFFFF"/>
            <w:vAlign w:val="center"/>
          </w:tcPr>
          <w:p w14:paraId="2130A9B1" w14:textId="77777777" w:rsidR="00891BCF" w:rsidRPr="008A48E0" w:rsidRDefault="00891BCF" w:rsidP="00E85BE7">
            <w:pPr>
              <w:spacing w:before="60" w:after="60" w:line="276" w:lineRule="auto"/>
              <w:jc w:val="center"/>
              <w:rPr>
                <w:rFonts w:ascii="Calibri" w:eastAsia="Calibri" w:hAnsi="Calibri" w:cs="Calibri"/>
                <w:b/>
                <w:bCs/>
                <w:w w:val="102"/>
              </w:rPr>
            </w:pPr>
            <w:r w:rsidRPr="003E71C3">
              <w:rPr>
                <w:rFonts w:ascii="Calibri" w:eastAsia="Calibri" w:hAnsi="Calibri" w:cs="Calibri"/>
                <w:w w:val="102"/>
              </w:rPr>
              <w:t>60</w:t>
            </w:r>
          </w:p>
        </w:tc>
      </w:tr>
      <w:tr w:rsidR="00891BCF" w:rsidRPr="00DB176C" w14:paraId="7D650090" w14:textId="77777777" w:rsidTr="00004D6E">
        <w:trPr>
          <w:trHeight w:val="510"/>
          <w:jc w:val="center"/>
        </w:trPr>
        <w:tc>
          <w:tcPr>
            <w:tcW w:w="7230" w:type="dxa"/>
            <w:tcBorders>
              <w:right w:val="single" w:sz="4" w:space="0" w:color="B4C6E7" w:themeColor="accent1" w:themeTint="66"/>
            </w:tcBorders>
            <w:shd w:val="clear" w:color="auto" w:fill="FFFFFF"/>
            <w:vAlign w:val="center"/>
          </w:tcPr>
          <w:p w14:paraId="5FCB5397" w14:textId="6EB8D138" w:rsidR="00891BCF" w:rsidRPr="008A48E0" w:rsidRDefault="00891BCF" w:rsidP="00E85BE7">
            <w:pPr>
              <w:spacing w:before="60" w:after="60" w:line="276" w:lineRule="auto"/>
              <w:rPr>
                <w:rFonts w:ascii="Calibri" w:eastAsia="Calibri" w:hAnsi="Calibri" w:cs="Calibri"/>
                <w:color w:val="000000"/>
                <w:w w:val="102"/>
              </w:rPr>
            </w:pPr>
            <w:r>
              <w:rPr>
                <w:rFonts w:ascii="Calibri" w:eastAsia="Calibri" w:hAnsi="Calibri" w:cs="Calibri"/>
                <w:color w:val="000000"/>
                <w:w w:val="102"/>
              </w:rPr>
              <w:t>Επιμορφωτικές δράσεις σε νέες μητέρες</w:t>
            </w:r>
            <w:r w:rsidR="00CE3516">
              <w:rPr>
                <w:rFonts w:ascii="Calibri" w:eastAsia="Calibri" w:hAnsi="Calibri" w:cs="Calibri"/>
                <w:color w:val="000000"/>
                <w:w w:val="102"/>
              </w:rPr>
              <w:t xml:space="preserve"> </w:t>
            </w:r>
            <w:r w:rsidR="008322E9">
              <w:rPr>
                <w:rFonts w:ascii="Calibri" w:eastAsia="Calibri" w:hAnsi="Calibri" w:cs="Calibri"/>
                <w:color w:val="000000"/>
                <w:w w:val="102"/>
              </w:rPr>
              <w:t>( ατομικά και σε ομάδα)</w:t>
            </w:r>
          </w:p>
        </w:tc>
        <w:tc>
          <w:tcPr>
            <w:tcW w:w="1820" w:type="dxa"/>
            <w:tcBorders>
              <w:left w:val="single" w:sz="4" w:space="0" w:color="B4C6E7" w:themeColor="accent1" w:themeTint="66"/>
            </w:tcBorders>
            <w:shd w:val="clear" w:color="auto" w:fill="FFFFFF"/>
            <w:vAlign w:val="center"/>
          </w:tcPr>
          <w:p w14:paraId="1652B135" w14:textId="6B3CDA3F" w:rsidR="00891BCF" w:rsidRPr="003E71C3" w:rsidRDefault="00891BCF" w:rsidP="00E85BE7">
            <w:pPr>
              <w:spacing w:before="60" w:after="60" w:line="276" w:lineRule="auto"/>
              <w:jc w:val="center"/>
              <w:rPr>
                <w:rFonts w:ascii="Calibri" w:eastAsia="Calibri" w:hAnsi="Calibri" w:cs="Calibri"/>
                <w:w w:val="102"/>
              </w:rPr>
            </w:pPr>
            <w:r>
              <w:rPr>
                <w:rFonts w:ascii="Calibri" w:eastAsia="Calibri" w:hAnsi="Calibri" w:cs="Calibri"/>
                <w:w w:val="102"/>
              </w:rPr>
              <w:t>12</w:t>
            </w:r>
            <w:r w:rsidRPr="00A40EE1">
              <w:rPr>
                <w:rFonts w:ascii="Calibri" w:eastAsia="Calibri" w:hAnsi="Calibri" w:cs="Calibri"/>
                <w:w w:val="102"/>
              </w:rPr>
              <w:t xml:space="preserve"> </w:t>
            </w:r>
            <w:r w:rsidR="008322E9">
              <w:rPr>
                <w:rFonts w:ascii="Calibri" w:eastAsia="Calibri" w:hAnsi="Calibri" w:cs="Calibri"/>
                <w:w w:val="102"/>
              </w:rPr>
              <w:t>/</w:t>
            </w:r>
            <w:r w:rsidRPr="00A40EE1">
              <w:rPr>
                <w:rFonts w:ascii="Calibri" w:eastAsia="Calibri" w:hAnsi="Calibri" w:cs="Calibri"/>
                <w:w w:val="102"/>
              </w:rPr>
              <w:t xml:space="preserve"> </w:t>
            </w:r>
            <w:r>
              <w:rPr>
                <w:rFonts w:ascii="Calibri" w:eastAsia="Calibri" w:hAnsi="Calibri" w:cs="Calibri"/>
                <w:w w:val="102"/>
              </w:rPr>
              <w:t>271</w:t>
            </w:r>
          </w:p>
        </w:tc>
      </w:tr>
      <w:tr w:rsidR="00891BCF" w:rsidRPr="00DB176C" w14:paraId="34271467" w14:textId="77777777" w:rsidTr="00004D6E">
        <w:trPr>
          <w:trHeight w:val="510"/>
          <w:jc w:val="center"/>
        </w:trPr>
        <w:tc>
          <w:tcPr>
            <w:tcW w:w="7230" w:type="dxa"/>
            <w:tcBorders>
              <w:right w:val="single" w:sz="4" w:space="0" w:color="B4C6E7" w:themeColor="accent1" w:themeTint="66"/>
            </w:tcBorders>
            <w:shd w:val="clear" w:color="auto" w:fill="FFFFFF"/>
            <w:vAlign w:val="center"/>
          </w:tcPr>
          <w:p w14:paraId="26D38B00" w14:textId="77777777" w:rsidR="00891BCF" w:rsidRDefault="00891BCF" w:rsidP="00E85BE7">
            <w:pPr>
              <w:spacing w:before="60" w:after="60" w:line="276" w:lineRule="auto"/>
              <w:rPr>
                <w:rFonts w:ascii="Calibri" w:eastAsia="Calibri" w:hAnsi="Calibri" w:cs="Calibri"/>
                <w:color w:val="000000"/>
                <w:w w:val="102"/>
              </w:rPr>
            </w:pPr>
            <w:r w:rsidRPr="008A48E0">
              <w:rPr>
                <w:rFonts w:ascii="Calibri" w:eastAsia="Calibri" w:hAnsi="Calibri" w:cs="Calibri"/>
                <w:color w:val="000000"/>
                <w:w w:val="102"/>
              </w:rPr>
              <w:t>Ενημέρωση/συμβουλευτική γονέων</w:t>
            </w:r>
            <w:r>
              <w:rPr>
                <w:rFonts w:ascii="Calibri" w:eastAsia="Calibri" w:hAnsi="Calibri" w:cs="Calibri"/>
                <w:color w:val="000000"/>
                <w:w w:val="102"/>
              </w:rPr>
              <w:t xml:space="preserve"> ατομικά και ομαδικά </w:t>
            </w:r>
          </w:p>
        </w:tc>
        <w:tc>
          <w:tcPr>
            <w:tcW w:w="1820" w:type="dxa"/>
            <w:tcBorders>
              <w:left w:val="single" w:sz="4" w:space="0" w:color="B4C6E7" w:themeColor="accent1" w:themeTint="66"/>
            </w:tcBorders>
            <w:shd w:val="clear" w:color="auto" w:fill="FFFFFF"/>
            <w:vAlign w:val="center"/>
          </w:tcPr>
          <w:p w14:paraId="1C884E0D" w14:textId="7A09219F" w:rsidR="00891BCF" w:rsidRDefault="00891BCF" w:rsidP="00E85BE7">
            <w:pPr>
              <w:spacing w:before="60" w:after="60" w:line="276" w:lineRule="auto"/>
              <w:jc w:val="center"/>
              <w:rPr>
                <w:rFonts w:ascii="Calibri" w:eastAsia="Calibri" w:hAnsi="Calibri" w:cs="Calibri"/>
                <w:w w:val="102"/>
              </w:rPr>
            </w:pPr>
            <w:r w:rsidRPr="00A40EE1">
              <w:rPr>
                <w:rFonts w:ascii="Calibri" w:eastAsia="Calibri" w:hAnsi="Calibri" w:cs="Calibri"/>
                <w:w w:val="102"/>
              </w:rPr>
              <w:t xml:space="preserve">60 </w:t>
            </w:r>
            <w:r w:rsidR="008322E9">
              <w:rPr>
                <w:rFonts w:ascii="Calibri" w:eastAsia="Calibri" w:hAnsi="Calibri" w:cs="Calibri"/>
                <w:w w:val="102"/>
              </w:rPr>
              <w:t>/3</w:t>
            </w:r>
            <w:r w:rsidRPr="00A40EE1">
              <w:rPr>
                <w:rFonts w:ascii="Calibri" w:eastAsia="Calibri" w:hAnsi="Calibri" w:cs="Calibri"/>
                <w:w w:val="102"/>
              </w:rPr>
              <w:t>44</w:t>
            </w:r>
            <w:r>
              <w:rPr>
                <w:rFonts w:ascii="Calibri" w:eastAsia="Calibri" w:hAnsi="Calibri" w:cs="Calibri"/>
                <w:w w:val="102"/>
              </w:rPr>
              <w:t xml:space="preserve"> </w:t>
            </w:r>
          </w:p>
        </w:tc>
      </w:tr>
    </w:tbl>
    <w:bookmarkEnd w:id="276"/>
    <w:p w14:paraId="4C246AAE" w14:textId="0F0B68C5" w:rsidR="00891BCF" w:rsidRDefault="00891BCF" w:rsidP="00891BCF">
      <w:pPr>
        <w:rPr>
          <w:i/>
          <w:iCs/>
          <w:sz w:val="20"/>
          <w:szCs w:val="20"/>
        </w:rPr>
      </w:pPr>
      <w:r w:rsidRPr="001A729B">
        <w:rPr>
          <w:i/>
          <w:iCs/>
          <w:sz w:val="20"/>
          <w:szCs w:val="20"/>
        </w:rPr>
        <w:t>Πηγή: Τμήμα Κοινωνικής Προστασίας κα Προαγωγής Δημόσιας Υγείας</w:t>
      </w:r>
    </w:p>
    <w:p w14:paraId="449014C4" w14:textId="77777777" w:rsidR="00900438" w:rsidRPr="00AC7E25" w:rsidRDefault="00900438" w:rsidP="00891BCF">
      <w:pPr>
        <w:rPr>
          <w:i/>
          <w:iCs/>
          <w:sz w:val="20"/>
          <w:szCs w:val="20"/>
        </w:rPr>
      </w:pPr>
    </w:p>
    <w:tbl>
      <w:tblPr>
        <w:tblStyle w:val="1-21"/>
        <w:tblW w:w="9063"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B4C6E7" w:themeColor="accent1" w:themeTint="66"/>
        </w:tblBorders>
        <w:tblLook w:val="04A0" w:firstRow="1" w:lastRow="0" w:firstColumn="1" w:lastColumn="0" w:noHBand="0" w:noVBand="1"/>
      </w:tblPr>
      <w:tblGrid>
        <w:gridCol w:w="4195"/>
        <w:gridCol w:w="1622"/>
        <w:gridCol w:w="1623"/>
        <w:gridCol w:w="1623"/>
      </w:tblGrid>
      <w:tr w:rsidR="00891BCF" w14:paraId="101CB64C" w14:textId="77777777" w:rsidTr="00087A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3" w:type="dxa"/>
            <w:gridSpan w:val="4"/>
            <w:tcBorders>
              <w:bottom w:val="single" w:sz="24" w:space="0" w:color="F4B083" w:themeColor="accent2" w:themeTint="99"/>
            </w:tcBorders>
            <w:shd w:val="clear" w:color="auto" w:fill="FFFFFF" w:themeFill="background1"/>
          </w:tcPr>
          <w:p w14:paraId="6F27F54A" w14:textId="70AAB0AE" w:rsidR="000C541F" w:rsidRDefault="00891BCF" w:rsidP="00133FB6">
            <w:pPr>
              <w:spacing w:before="60" w:line="276" w:lineRule="auto"/>
              <w:jc w:val="center"/>
              <w:rPr>
                <w:b w:val="0"/>
                <w:bCs w:val="0"/>
              </w:rPr>
            </w:pPr>
            <w:bookmarkStart w:id="277" w:name="_Hlk189574751"/>
            <w:bookmarkStart w:id="278" w:name="_Hlk164676173"/>
            <w:r w:rsidRPr="00E2438B">
              <w:t>ΠΙΝΑΚΑΣ</w:t>
            </w:r>
            <w:r>
              <w:t xml:space="preserve"> 5</w:t>
            </w:r>
            <w:r w:rsidR="00A65536">
              <w:t>2</w:t>
            </w:r>
            <w:r w:rsidRPr="00E2438B">
              <w:t xml:space="preserve">: </w:t>
            </w:r>
            <w:r w:rsidR="000C541F">
              <w:t>ΔΗΜΟΣ ΑΓΙΑΣ ΒΑΡΒΑΡΑΣ 2022- 2024</w:t>
            </w:r>
          </w:p>
          <w:p w14:paraId="0D68FF74" w14:textId="7C040F9D" w:rsidR="00891BCF" w:rsidRPr="00E2438B" w:rsidRDefault="00891BCF" w:rsidP="00133FB6">
            <w:pPr>
              <w:spacing w:after="60" w:line="276" w:lineRule="auto"/>
              <w:jc w:val="center"/>
              <w:rPr>
                <w:b w:val="0"/>
                <w:bCs w:val="0"/>
              </w:rPr>
            </w:pPr>
            <w:r w:rsidRPr="00E2438B">
              <w:t>ΩΦΕΛΟΥΜΕΝΟΙ</w:t>
            </w:r>
            <w:r w:rsidR="0035667E">
              <w:t xml:space="preserve"> </w:t>
            </w:r>
            <w:r w:rsidRPr="00E2438B">
              <w:t>ΕΠΙΔΟΜΑΤΩΝ ΟΠΕΚΑ</w:t>
            </w:r>
            <w:bookmarkEnd w:id="277"/>
            <w:r w:rsidR="00053F34">
              <w:t xml:space="preserve"> </w:t>
            </w:r>
            <w:r w:rsidR="00765D3E">
              <w:t>κ.α.</w:t>
            </w:r>
          </w:p>
        </w:tc>
      </w:tr>
      <w:tr w:rsidR="00891BCF" w14:paraId="42F49067" w14:textId="77777777" w:rsidTr="00087AEC">
        <w:trPr>
          <w:trHeight w:val="460"/>
          <w:jc w:val="center"/>
        </w:trPr>
        <w:tc>
          <w:tcPr>
            <w:cnfStyle w:val="001000000000" w:firstRow="0" w:lastRow="0" w:firstColumn="1" w:lastColumn="0" w:oddVBand="0" w:evenVBand="0" w:oddHBand="0" w:evenHBand="0" w:firstRowFirstColumn="0" w:firstRowLastColumn="0" w:lastRowFirstColumn="0" w:lastRowLastColumn="0"/>
            <w:tcW w:w="4195" w:type="dxa"/>
            <w:vMerge w:val="restart"/>
            <w:tcBorders>
              <w:top w:val="single" w:sz="24" w:space="0" w:color="F4B083" w:themeColor="accent2" w:themeTint="99"/>
            </w:tcBorders>
            <w:shd w:val="clear" w:color="auto" w:fill="D9E2F3" w:themeFill="accent1" w:themeFillTint="33"/>
            <w:vAlign w:val="center"/>
          </w:tcPr>
          <w:p w14:paraId="388A3B15" w14:textId="77777777" w:rsidR="00891BCF" w:rsidRPr="00AC1E87" w:rsidRDefault="00891BCF" w:rsidP="00133FB6">
            <w:pPr>
              <w:spacing w:before="60" w:after="60" w:line="276" w:lineRule="auto"/>
              <w:jc w:val="center"/>
              <w:rPr>
                <w:sz w:val="16"/>
                <w:szCs w:val="16"/>
              </w:rPr>
            </w:pPr>
            <w:r>
              <w:t>Υπηρεσίες</w:t>
            </w:r>
          </w:p>
        </w:tc>
        <w:tc>
          <w:tcPr>
            <w:tcW w:w="4868" w:type="dxa"/>
            <w:gridSpan w:val="3"/>
            <w:tcBorders>
              <w:top w:val="single" w:sz="24" w:space="0" w:color="F4B083" w:themeColor="accent2" w:themeTint="99"/>
              <w:bottom w:val="single" w:sz="8" w:space="0" w:color="F4B083" w:themeColor="accent2" w:themeTint="99"/>
            </w:tcBorders>
            <w:shd w:val="clear" w:color="auto" w:fill="D9E2F3" w:themeFill="accent1" w:themeFillTint="33"/>
          </w:tcPr>
          <w:p w14:paraId="2A095452" w14:textId="77777777" w:rsidR="00891BCF" w:rsidRPr="00483F19"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483F19">
              <w:rPr>
                <w:b/>
                <w:bCs/>
              </w:rPr>
              <w:t>Ωφελούμενοι</w:t>
            </w:r>
          </w:p>
        </w:tc>
      </w:tr>
      <w:tr w:rsidR="00891BCF" w14:paraId="298E5C23" w14:textId="77777777" w:rsidTr="00087AEC">
        <w:trPr>
          <w:trHeight w:val="460"/>
          <w:jc w:val="center"/>
        </w:trPr>
        <w:tc>
          <w:tcPr>
            <w:cnfStyle w:val="001000000000" w:firstRow="0" w:lastRow="0" w:firstColumn="1" w:lastColumn="0" w:oddVBand="0" w:evenVBand="0" w:oddHBand="0" w:evenHBand="0" w:firstRowFirstColumn="0" w:firstRowLastColumn="0" w:lastRowFirstColumn="0" w:lastRowLastColumn="0"/>
            <w:tcW w:w="4195" w:type="dxa"/>
            <w:vMerge/>
            <w:tcBorders>
              <w:top w:val="single" w:sz="8" w:space="0" w:color="F4B083" w:themeColor="accent2" w:themeTint="99"/>
            </w:tcBorders>
            <w:shd w:val="clear" w:color="auto" w:fill="D9E2F3" w:themeFill="accent1" w:themeFillTint="33"/>
          </w:tcPr>
          <w:p w14:paraId="3B548540" w14:textId="77777777" w:rsidR="00891BCF" w:rsidRDefault="00891BCF" w:rsidP="00133FB6">
            <w:pPr>
              <w:spacing w:before="60" w:after="60" w:line="276" w:lineRule="auto"/>
              <w:jc w:val="both"/>
            </w:pPr>
          </w:p>
        </w:tc>
        <w:tc>
          <w:tcPr>
            <w:tcW w:w="1622" w:type="dxa"/>
            <w:tcBorders>
              <w:top w:val="single" w:sz="8" w:space="0" w:color="F4B083" w:themeColor="accent2" w:themeTint="99"/>
            </w:tcBorders>
            <w:shd w:val="clear" w:color="auto" w:fill="D9E2F3" w:themeFill="accent1" w:themeFillTint="33"/>
          </w:tcPr>
          <w:p w14:paraId="3488CD2E" w14:textId="77777777" w:rsidR="00891BCF" w:rsidRPr="00483F19"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06999">
              <w:rPr>
                <w:b/>
                <w:bCs/>
              </w:rPr>
              <w:t xml:space="preserve">2019 </w:t>
            </w:r>
            <w:r w:rsidRPr="00C06999">
              <w:rPr>
                <w:b/>
                <w:bCs/>
                <w:sz w:val="20"/>
                <w:szCs w:val="20"/>
              </w:rPr>
              <w:t xml:space="preserve">ως </w:t>
            </w:r>
            <w:r>
              <w:rPr>
                <w:b/>
                <w:bCs/>
                <w:sz w:val="20"/>
                <w:szCs w:val="20"/>
              </w:rPr>
              <w:t xml:space="preserve">&amp; </w:t>
            </w:r>
            <w:r w:rsidRPr="00C06999">
              <w:rPr>
                <w:b/>
                <w:bCs/>
              </w:rPr>
              <w:t>2022</w:t>
            </w:r>
          </w:p>
        </w:tc>
        <w:tc>
          <w:tcPr>
            <w:tcW w:w="1623" w:type="dxa"/>
            <w:tcBorders>
              <w:top w:val="single" w:sz="8" w:space="0" w:color="F4B083" w:themeColor="accent2" w:themeTint="99"/>
            </w:tcBorders>
            <w:shd w:val="clear" w:color="auto" w:fill="D9E2F3" w:themeFill="accent1" w:themeFillTint="33"/>
          </w:tcPr>
          <w:p w14:paraId="7F342AE2" w14:textId="77777777" w:rsidR="00891BCF" w:rsidRPr="00483F19"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2023</w:t>
            </w:r>
          </w:p>
        </w:tc>
        <w:tc>
          <w:tcPr>
            <w:tcW w:w="1623" w:type="dxa"/>
            <w:tcBorders>
              <w:top w:val="single" w:sz="8" w:space="0" w:color="F4B083" w:themeColor="accent2" w:themeTint="99"/>
            </w:tcBorders>
            <w:shd w:val="clear" w:color="auto" w:fill="D9E2F3" w:themeFill="accent1" w:themeFillTint="33"/>
          </w:tcPr>
          <w:p w14:paraId="0F5E23C1" w14:textId="77777777" w:rsidR="00891BCF" w:rsidRPr="00483F19"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2024</w:t>
            </w:r>
          </w:p>
        </w:tc>
      </w:tr>
      <w:tr w:rsidR="0035667E" w14:paraId="4CA6A8F9" w14:textId="77777777" w:rsidTr="00087AEC">
        <w:trPr>
          <w:trHeight w:val="460"/>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8" w:space="0" w:color="F4B083" w:themeColor="accent2" w:themeTint="99"/>
            </w:tcBorders>
            <w:shd w:val="clear" w:color="auto" w:fill="auto"/>
          </w:tcPr>
          <w:p w14:paraId="154BEB74" w14:textId="5A787CAA" w:rsidR="0035667E" w:rsidRPr="00E61AA1" w:rsidRDefault="00E61AA1" w:rsidP="00133FB6">
            <w:pPr>
              <w:spacing w:before="60" w:after="60" w:line="276" w:lineRule="auto"/>
              <w:jc w:val="both"/>
              <w:rPr>
                <w:b w:val="0"/>
                <w:bCs w:val="0"/>
              </w:rPr>
            </w:pPr>
            <w:r w:rsidRPr="00E61AA1">
              <w:rPr>
                <w:b w:val="0"/>
                <w:bCs w:val="0"/>
              </w:rPr>
              <w:t>Επισκέψεις</w:t>
            </w:r>
            <w:r w:rsidR="0027369F">
              <w:rPr>
                <w:b w:val="0"/>
                <w:bCs w:val="0"/>
              </w:rPr>
              <w:t xml:space="preserve"> </w:t>
            </w:r>
            <w:r w:rsidRPr="00E61AA1">
              <w:rPr>
                <w:b w:val="0"/>
                <w:bCs w:val="0"/>
              </w:rPr>
              <w:t>ατόμων</w:t>
            </w:r>
          </w:p>
        </w:tc>
        <w:tc>
          <w:tcPr>
            <w:tcW w:w="1622" w:type="dxa"/>
            <w:tcBorders>
              <w:top w:val="single" w:sz="8" w:space="0" w:color="F4B083" w:themeColor="accent2" w:themeTint="99"/>
            </w:tcBorders>
            <w:shd w:val="clear" w:color="auto" w:fill="auto"/>
          </w:tcPr>
          <w:p w14:paraId="1C9476F1" w14:textId="77777777" w:rsidR="0035667E" w:rsidRPr="00C06999" w:rsidRDefault="0035667E"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p>
        </w:tc>
        <w:tc>
          <w:tcPr>
            <w:tcW w:w="1623" w:type="dxa"/>
            <w:tcBorders>
              <w:top w:val="single" w:sz="8" w:space="0" w:color="F4B083" w:themeColor="accent2" w:themeTint="99"/>
            </w:tcBorders>
            <w:shd w:val="clear" w:color="auto" w:fill="auto"/>
          </w:tcPr>
          <w:p w14:paraId="06A3BF11" w14:textId="77777777" w:rsidR="0035667E" w:rsidRDefault="0035667E"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p>
        </w:tc>
        <w:tc>
          <w:tcPr>
            <w:tcW w:w="1623" w:type="dxa"/>
            <w:tcBorders>
              <w:top w:val="single" w:sz="8" w:space="0" w:color="F4B083" w:themeColor="accent2" w:themeTint="99"/>
            </w:tcBorders>
            <w:shd w:val="clear" w:color="auto" w:fill="auto"/>
          </w:tcPr>
          <w:p w14:paraId="52E5958A" w14:textId="3F848C65" w:rsidR="0035667E" w:rsidRDefault="00E61AA1"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 xml:space="preserve">7.258 </w:t>
            </w:r>
          </w:p>
        </w:tc>
      </w:tr>
      <w:tr w:rsidR="00891BCF" w14:paraId="7CF0199D" w14:textId="77777777" w:rsidTr="00087AEC">
        <w:trPr>
          <w:trHeight w:val="567"/>
          <w:jc w:val="center"/>
        </w:trPr>
        <w:tc>
          <w:tcPr>
            <w:cnfStyle w:val="001000000000" w:firstRow="0" w:lastRow="0" w:firstColumn="1" w:lastColumn="0" w:oddVBand="0" w:evenVBand="0" w:oddHBand="0" w:evenHBand="0" w:firstRowFirstColumn="0" w:firstRowLastColumn="0" w:lastRowFirstColumn="0" w:lastRowLastColumn="0"/>
            <w:tcW w:w="4195" w:type="dxa"/>
            <w:tcBorders>
              <w:top w:val="single" w:sz="8" w:space="0" w:color="F4B083" w:themeColor="accent2" w:themeTint="99"/>
            </w:tcBorders>
            <w:shd w:val="clear" w:color="auto" w:fill="auto"/>
            <w:vAlign w:val="center"/>
          </w:tcPr>
          <w:p w14:paraId="557166F5" w14:textId="77777777" w:rsidR="00891BCF" w:rsidRDefault="00891BCF" w:rsidP="00133FB6">
            <w:pPr>
              <w:spacing w:before="60" w:after="60" w:line="276" w:lineRule="auto"/>
              <w:jc w:val="both"/>
            </w:pPr>
            <w:r w:rsidRPr="008A48E0">
              <w:rPr>
                <w:rFonts w:ascii="Calibri" w:eastAsia="Times New Roman" w:hAnsi="Calibri" w:cs="Calibri"/>
                <w:b w:val="0"/>
                <w:bCs w:val="0"/>
                <w:color w:val="000000"/>
                <w:w w:val="102"/>
                <w:lang w:eastAsia="el-GR"/>
              </w:rPr>
              <w:t>Επίδομα Αναπηρίας/Διατροφικό.</w:t>
            </w:r>
          </w:p>
        </w:tc>
        <w:tc>
          <w:tcPr>
            <w:tcW w:w="1622" w:type="dxa"/>
            <w:tcBorders>
              <w:top w:val="single" w:sz="8" w:space="0" w:color="F4B083" w:themeColor="accent2" w:themeTint="99"/>
            </w:tcBorders>
            <w:shd w:val="clear" w:color="auto" w:fill="auto"/>
            <w:vAlign w:val="center"/>
          </w:tcPr>
          <w:p w14:paraId="7A87A057" w14:textId="77777777" w:rsidR="00891BCF" w:rsidRPr="00C06999"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8A48E0">
              <w:rPr>
                <w:rFonts w:ascii="Calibri" w:eastAsia="Times New Roman" w:hAnsi="Calibri" w:cs="Calibri"/>
                <w:color w:val="000000"/>
                <w:w w:val="102"/>
                <w:lang w:eastAsia="el-GR"/>
              </w:rPr>
              <w:t>2.940</w:t>
            </w:r>
          </w:p>
        </w:tc>
        <w:tc>
          <w:tcPr>
            <w:tcW w:w="1623" w:type="dxa"/>
            <w:tcBorders>
              <w:top w:val="single" w:sz="8" w:space="0" w:color="F4B083" w:themeColor="accent2" w:themeTint="99"/>
            </w:tcBorders>
            <w:shd w:val="clear" w:color="auto" w:fill="auto"/>
            <w:vAlign w:val="center"/>
          </w:tcPr>
          <w:p w14:paraId="401F138E" w14:textId="77777777" w:rsidR="00891BC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D963D4">
              <w:t>664</w:t>
            </w:r>
          </w:p>
        </w:tc>
        <w:tc>
          <w:tcPr>
            <w:tcW w:w="1623" w:type="dxa"/>
            <w:tcBorders>
              <w:top w:val="single" w:sz="8" w:space="0" w:color="F4B083" w:themeColor="accent2" w:themeTint="99"/>
            </w:tcBorders>
            <w:shd w:val="clear" w:color="auto" w:fill="auto"/>
            <w:vAlign w:val="center"/>
          </w:tcPr>
          <w:p w14:paraId="033E026F" w14:textId="2CCE21A1" w:rsidR="00891BC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D963D4">
              <w:t>6</w:t>
            </w:r>
            <w:r w:rsidR="00D72444">
              <w:t>71</w:t>
            </w:r>
          </w:p>
        </w:tc>
      </w:tr>
      <w:tr w:rsidR="00891BCF" w14:paraId="1E638CC9" w14:textId="77777777" w:rsidTr="00087AEC">
        <w:trPr>
          <w:trHeight w:val="567"/>
          <w:jc w:val="center"/>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vAlign w:val="center"/>
          </w:tcPr>
          <w:p w14:paraId="22138C35" w14:textId="77777777" w:rsidR="00891BCF" w:rsidRPr="008A48E0" w:rsidRDefault="00891BCF" w:rsidP="00133FB6">
            <w:pPr>
              <w:spacing w:before="60" w:after="60" w:line="276" w:lineRule="auto"/>
              <w:rPr>
                <w:rFonts w:ascii="Calibri" w:eastAsia="Times New Roman" w:hAnsi="Calibri" w:cs="Calibri"/>
                <w:color w:val="000000"/>
                <w:w w:val="102"/>
                <w:lang w:eastAsia="el-GR"/>
              </w:rPr>
            </w:pPr>
            <w:r w:rsidRPr="008A48E0">
              <w:rPr>
                <w:rFonts w:ascii="Calibri" w:eastAsia="Times New Roman" w:hAnsi="Calibri" w:cs="Calibri"/>
                <w:b w:val="0"/>
                <w:bCs w:val="0"/>
                <w:color w:val="000000"/>
                <w:w w:val="102"/>
                <w:lang w:eastAsia="el-GR"/>
              </w:rPr>
              <w:t>Επίδομα Στέγασης.</w:t>
            </w:r>
          </w:p>
        </w:tc>
        <w:tc>
          <w:tcPr>
            <w:tcW w:w="1622" w:type="dxa"/>
            <w:vAlign w:val="center"/>
          </w:tcPr>
          <w:p w14:paraId="62F69482" w14:textId="77777777" w:rsidR="00891BCF" w:rsidRPr="008A48E0"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lang w:eastAsia="el-GR"/>
              </w:rPr>
            </w:pPr>
            <w:r w:rsidRPr="008A48E0">
              <w:rPr>
                <w:rFonts w:ascii="Calibri" w:eastAsia="Times New Roman" w:hAnsi="Calibri" w:cs="Calibri"/>
                <w:color w:val="000000"/>
                <w:w w:val="102"/>
                <w:lang w:eastAsia="el-GR"/>
              </w:rPr>
              <w:t>2.516</w:t>
            </w:r>
          </w:p>
        </w:tc>
        <w:tc>
          <w:tcPr>
            <w:tcW w:w="1623" w:type="dxa"/>
            <w:vAlign w:val="center"/>
          </w:tcPr>
          <w:p w14:paraId="28AC3577" w14:textId="77777777" w:rsidR="00891BCF" w:rsidRPr="00D963D4"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D963D4">
              <w:t>532</w:t>
            </w:r>
          </w:p>
        </w:tc>
        <w:tc>
          <w:tcPr>
            <w:tcW w:w="1623" w:type="dxa"/>
            <w:vAlign w:val="center"/>
          </w:tcPr>
          <w:p w14:paraId="718BE1D5" w14:textId="5D8D47E0" w:rsidR="00891BCF" w:rsidRPr="00D963D4" w:rsidRDefault="008F0962"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790</w:t>
            </w:r>
          </w:p>
        </w:tc>
      </w:tr>
      <w:tr w:rsidR="00891BCF" w14:paraId="0A0C5097" w14:textId="77777777" w:rsidTr="00087AEC">
        <w:trPr>
          <w:trHeight w:val="567"/>
          <w:jc w:val="center"/>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vAlign w:val="center"/>
          </w:tcPr>
          <w:p w14:paraId="6C1CBDC7" w14:textId="77777777" w:rsidR="00891BCF" w:rsidRPr="008A48E0" w:rsidRDefault="00891BCF" w:rsidP="00133FB6">
            <w:pPr>
              <w:spacing w:before="60" w:after="60" w:line="276" w:lineRule="auto"/>
              <w:rPr>
                <w:rFonts w:ascii="Calibri" w:eastAsia="Times New Roman" w:hAnsi="Calibri" w:cs="Calibri"/>
                <w:color w:val="000000"/>
                <w:w w:val="102"/>
                <w:lang w:eastAsia="el-GR"/>
              </w:rPr>
            </w:pPr>
            <w:r w:rsidRPr="008A48E0">
              <w:rPr>
                <w:rFonts w:ascii="Calibri" w:eastAsia="Times New Roman" w:hAnsi="Calibri" w:cs="Calibri"/>
                <w:b w:val="0"/>
                <w:bCs w:val="0"/>
                <w:color w:val="000000"/>
                <w:w w:val="102"/>
                <w:lang w:eastAsia="el-GR"/>
              </w:rPr>
              <w:t>Παροχές ανασφαλίστων υπερήλικων (επίδομα, έξοδα κηδείας, στεγαστική συνδρομή)</w:t>
            </w:r>
          </w:p>
        </w:tc>
        <w:tc>
          <w:tcPr>
            <w:tcW w:w="1622" w:type="dxa"/>
            <w:vAlign w:val="center"/>
          </w:tcPr>
          <w:p w14:paraId="25A9756E" w14:textId="77777777" w:rsidR="00891BCF" w:rsidRPr="008A48E0"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lang w:eastAsia="el-GR"/>
              </w:rPr>
            </w:pPr>
            <w:r w:rsidRPr="008A48E0">
              <w:rPr>
                <w:rFonts w:ascii="Calibri" w:eastAsia="Times New Roman" w:hAnsi="Calibri" w:cs="Calibri"/>
                <w:color w:val="000000"/>
                <w:w w:val="102"/>
                <w:lang w:eastAsia="el-GR"/>
              </w:rPr>
              <w:t>221</w:t>
            </w:r>
          </w:p>
        </w:tc>
        <w:tc>
          <w:tcPr>
            <w:tcW w:w="1623" w:type="dxa"/>
            <w:vAlign w:val="center"/>
          </w:tcPr>
          <w:p w14:paraId="710AB36E" w14:textId="77777777" w:rsidR="00891BCF" w:rsidRPr="00D963D4"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D963D4">
              <w:t>64</w:t>
            </w:r>
          </w:p>
        </w:tc>
        <w:tc>
          <w:tcPr>
            <w:tcW w:w="1623" w:type="dxa"/>
            <w:vAlign w:val="center"/>
          </w:tcPr>
          <w:p w14:paraId="42928530" w14:textId="5C776DF7" w:rsidR="00891BCF" w:rsidRPr="00D963D4" w:rsidRDefault="00D72444"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t>44</w:t>
            </w:r>
          </w:p>
        </w:tc>
      </w:tr>
      <w:tr w:rsidR="00891BCF" w14:paraId="5F82C154" w14:textId="77777777" w:rsidTr="00087AEC">
        <w:trPr>
          <w:trHeight w:val="567"/>
          <w:jc w:val="center"/>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vAlign w:val="center"/>
          </w:tcPr>
          <w:p w14:paraId="157C75A4" w14:textId="77777777" w:rsidR="00891BCF" w:rsidRPr="008A48E0" w:rsidRDefault="00891BCF" w:rsidP="00133FB6">
            <w:pPr>
              <w:spacing w:before="60" w:after="60" w:line="276" w:lineRule="auto"/>
              <w:rPr>
                <w:rFonts w:ascii="Calibri" w:eastAsia="Times New Roman" w:hAnsi="Calibri" w:cs="Calibri"/>
                <w:color w:val="000000"/>
                <w:w w:val="102"/>
                <w:lang w:eastAsia="el-GR"/>
              </w:rPr>
            </w:pPr>
            <w:r w:rsidRPr="008A48E0">
              <w:rPr>
                <w:rFonts w:ascii="Calibri" w:eastAsia="Times New Roman" w:hAnsi="Calibri" w:cs="Calibri"/>
                <w:b w:val="0"/>
                <w:bCs w:val="0"/>
                <w:color w:val="000000"/>
                <w:w w:val="102"/>
                <w:lang w:eastAsia="el-GR"/>
              </w:rPr>
              <w:t>Επίδομα Γέννησης.</w:t>
            </w:r>
          </w:p>
        </w:tc>
        <w:tc>
          <w:tcPr>
            <w:tcW w:w="1622" w:type="dxa"/>
            <w:vAlign w:val="center"/>
          </w:tcPr>
          <w:p w14:paraId="62B9E4AD" w14:textId="77777777" w:rsidR="00891BCF" w:rsidRPr="008A48E0"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lang w:eastAsia="el-GR"/>
              </w:rPr>
            </w:pPr>
            <w:r w:rsidRPr="008A48E0">
              <w:rPr>
                <w:rFonts w:ascii="Calibri" w:eastAsia="Times New Roman" w:hAnsi="Calibri" w:cs="Calibri"/>
                <w:color w:val="000000"/>
                <w:w w:val="102"/>
                <w:lang w:eastAsia="el-GR"/>
              </w:rPr>
              <w:t>32</w:t>
            </w:r>
          </w:p>
        </w:tc>
        <w:tc>
          <w:tcPr>
            <w:tcW w:w="1623" w:type="dxa"/>
            <w:vAlign w:val="center"/>
          </w:tcPr>
          <w:p w14:paraId="1086A15C" w14:textId="77777777" w:rsidR="00891BCF" w:rsidRPr="00D963D4"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D963D4">
              <w:t>5</w:t>
            </w:r>
          </w:p>
        </w:tc>
        <w:tc>
          <w:tcPr>
            <w:tcW w:w="1623" w:type="dxa"/>
            <w:vAlign w:val="center"/>
          </w:tcPr>
          <w:p w14:paraId="17E8F81A" w14:textId="77777777" w:rsidR="00891BCF" w:rsidRPr="00D963D4"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D963D4">
              <w:t>8</w:t>
            </w:r>
          </w:p>
        </w:tc>
      </w:tr>
      <w:tr w:rsidR="00891BCF" w14:paraId="5F2A4C00" w14:textId="77777777" w:rsidTr="00087AEC">
        <w:trPr>
          <w:trHeight w:val="567"/>
          <w:jc w:val="center"/>
        </w:trPr>
        <w:tc>
          <w:tcPr>
            <w:cnfStyle w:val="001000000000" w:firstRow="0" w:lastRow="0" w:firstColumn="1" w:lastColumn="0" w:oddVBand="0" w:evenVBand="0" w:oddHBand="0" w:evenHBand="0" w:firstRowFirstColumn="0" w:firstRowLastColumn="0" w:lastRowFirstColumn="0" w:lastRowLastColumn="0"/>
            <w:tcW w:w="4195" w:type="dxa"/>
            <w:shd w:val="clear" w:color="auto" w:fill="auto"/>
            <w:vAlign w:val="center"/>
          </w:tcPr>
          <w:p w14:paraId="363FA316" w14:textId="77777777" w:rsidR="00891BCF" w:rsidRPr="008A48E0" w:rsidRDefault="00891BCF" w:rsidP="00133FB6">
            <w:pPr>
              <w:spacing w:before="60" w:after="60" w:line="276" w:lineRule="auto"/>
              <w:rPr>
                <w:rFonts w:ascii="Calibri" w:eastAsia="Times New Roman" w:hAnsi="Calibri" w:cs="Calibri"/>
                <w:color w:val="000000"/>
                <w:w w:val="102"/>
                <w:lang w:eastAsia="el-GR"/>
              </w:rPr>
            </w:pPr>
            <w:r w:rsidRPr="008A48E0">
              <w:rPr>
                <w:rFonts w:ascii="Calibri" w:eastAsia="Times New Roman" w:hAnsi="Calibri" w:cs="Calibri"/>
                <w:color w:val="000000"/>
                <w:w w:val="102"/>
                <w:lang w:eastAsia="el-GR"/>
              </w:rPr>
              <w:t>Σύνολο επιδομάτων</w:t>
            </w:r>
          </w:p>
        </w:tc>
        <w:tc>
          <w:tcPr>
            <w:tcW w:w="1622" w:type="dxa"/>
            <w:vAlign w:val="center"/>
          </w:tcPr>
          <w:p w14:paraId="4260483A" w14:textId="77777777" w:rsidR="00891BCF" w:rsidRPr="008A48E0"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w w:val="102"/>
                <w:lang w:eastAsia="el-GR"/>
              </w:rPr>
            </w:pPr>
            <w:r w:rsidRPr="008A48E0">
              <w:rPr>
                <w:rFonts w:ascii="Calibri" w:eastAsia="Times New Roman" w:hAnsi="Calibri" w:cs="Calibri"/>
                <w:b/>
                <w:bCs/>
                <w:color w:val="000000"/>
                <w:w w:val="102"/>
                <w:lang w:eastAsia="el-GR"/>
              </w:rPr>
              <w:t>5.709</w:t>
            </w:r>
          </w:p>
        </w:tc>
        <w:tc>
          <w:tcPr>
            <w:tcW w:w="1623" w:type="dxa"/>
            <w:vAlign w:val="center"/>
          </w:tcPr>
          <w:p w14:paraId="02BFAC9F" w14:textId="77777777" w:rsidR="00891BCF" w:rsidRPr="00CB2935"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sidRPr="00CB2935">
              <w:rPr>
                <w:b/>
                <w:bCs/>
              </w:rPr>
              <w:t>1.265</w:t>
            </w:r>
          </w:p>
        </w:tc>
        <w:tc>
          <w:tcPr>
            <w:tcW w:w="1623" w:type="dxa"/>
            <w:vAlign w:val="center"/>
          </w:tcPr>
          <w:p w14:paraId="0E4DF12F" w14:textId="6F6902A8" w:rsidR="00891BCF" w:rsidRPr="008A48E0" w:rsidRDefault="00812125"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1.513</w:t>
            </w:r>
          </w:p>
        </w:tc>
      </w:tr>
    </w:tbl>
    <w:bookmarkEnd w:id="278"/>
    <w:p w14:paraId="1734DC79" w14:textId="7078BB27" w:rsidR="00891BCF" w:rsidRDefault="00891BCF" w:rsidP="00C247C3">
      <w:pPr>
        <w:spacing w:before="60" w:after="0"/>
        <w:rPr>
          <w:i/>
          <w:iCs/>
          <w:sz w:val="20"/>
          <w:szCs w:val="20"/>
        </w:rPr>
      </w:pPr>
      <w:r w:rsidRPr="00BB4BCD">
        <w:rPr>
          <w:i/>
          <w:iCs/>
          <w:sz w:val="20"/>
          <w:szCs w:val="20"/>
        </w:rPr>
        <w:t>Π</w:t>
      </w:r>
      <w:r>
        <w:rPr>
          <w:i/>
          <w:iCs/>
          <w:sz w:val="20"/>
          <w:szCs w:val="20"/>
        </w:rPr>
        <w:t>ηγή:</w:t>
      </w:r>
      <w:r w:rsidRPr="00BB4BCD">
        <w:rPr>
          <w:i/>
          <w:iCs/>
          <w:sz w:val="20"/>
          <w:szCs w:val="20"/>
        </w:rPr>
        <w:t>: Τμήμα Κοινωνικής Προστασίας κα Προαγωγής Δημόσιας Υγείας</w:t>
      </w:r>
    </w:p>
    <w:p w14:paraId="7AA76023" w14:textId="77777777" w:rsidR="00087AEC" w:rsidRDefault="00087AEC" w:rsidP="00C247C3">
      <w:pPr>
        <w:spacing w:before="60" w:after="0"/>
        <w:rPr>
          <w:i/>
          <w:iCs/>
          <w:sz w:val="20"/>
          <w:szCs w:val="20"/>
        </w:rPr>
      </w:pPr>
    </w:p>
    <w:tbl>
      <w:tblPr>
        <w:tblStyle w:val="1-11"/>
        <w:tblW w:w="9072"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Look w:val="04A0" w:firstRow="1" w:lastRow="0" w:firstColumn="1" w:lastColumn="0" w:noHBand="0" w:noVBand="1"/>
      </w:tblPr>
      <w:tblGrid>
        <w:gridCol w:w="4394"/>
        <w:gridCol w:w="1559"/>
        <w:gridCol w:w="1559"/>
        <w:gridCol w:w="1560"/>
      </w:tblGrid>
      <w:tr w:rsidR="00891BCF" w:rsidRPr="0055122F" w14:paraId="1FBB9970" w14:textId="77777777" w:rsidTr="00C425F0">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072" w:type="dxa"/>
            <w:gridSpan w:val="4"/>
            <w:tcBorders>
              <w:bottom w:val="single" w:sz="24" w:space="0" w:color="F4B083" w:themeColor="accent2" w:themeTint="99"/>
            </w:tcBorders>
            <w:shd w:val="clear" w:color="auto" w:fill="FFFFFF" w:themeFill="background1"/>
            <w:vAlign w:val="center"/>
          </w:tcPr>
          <w:p w14:paraId="3BE4A800" w14:textId="77777777" w:rsidR="00335470" w:rsidRDefault="00891BCF" w:rsidP="00133FB6">
            <w:pPr>
              <w:spacing w:before="60" w:line="276" w:lineRule="auto"/>
              <w:jc w:val="center"/>
              <w:rPr>
                <w:b w:val="0"/>
                <w:bCs w:val="0"/>
              </w:rPr>
            </w:pPr>
            <w:bookmarkStart w:id="279" w:name="_Toc105185002"/>
            <w:bookmarkStart w:id="280" w:name="_Toc105533928"/>
            <w:bookmarkStart w:id="281" w:name="_Hlk189574768"/>
            <w:bookmarkStart w:id="282" w:name="_Hlk164676263"/>
            <w:r w:rsidRPr="00851485">
              <w:rPr>
                <w:w w:val="102"/>
                <w:sz w:val="24"/>
                <w:szCs w:val="24"/>
              </w:rPr>
              <w:lastRenderedPageBreak/>
              <w:t>ΠΙΝΑΚΑΣ</w:t>
            </w:r>
            <w:r>
              <w:rPr>
                <w:w w:val="102"/>
                <w:sz w:val="24"/>
                <w:szCs w:val="24"/>
              </w:rPr>
              <w:t xml:space="preserve"> 5</w:t>
            </w:r>
            <w:r w:rsidR="00A65536">
              <w:rPr>
                <w:w w:val="102"/>
                <w:sz w:val="24"/>
                <w:szCs w:val="24"/>
              </w:rPr>
              <w:t>3</w:t>
            </w:r>
            <w:r>
              <w:rPr>
                <w:w w:val="102"/>
                <w:sz w:val="24"/>
                <w:szCs w:val="24"/>
              </w:rPr>
              <w:t xml:space="preserve">: </w:t>
            </w:r>
            <w:bookmarkEnd w:id="279"/>
            <w:bookmarkEnd w:id="280"/>
            <w:r w:rsidR="00335470">
              <w:t>ΔΗΜΟΣ ΑΓΙΑΣ ΒΑΡΒΑΡΑΣ 2022- 2024</w:t>
            </w:r>
          </w:p>
          <w:p w14:paraId="1ECC53E7" w14:textId="24ED3A5C" w:rsidR="00891BCF" w:rsidRPr="00572F16" w:rsidRDefault="00891BCF" w:rsidP="00133FB6">
            <w:pPr>
              <w:spacing w:after="60" w:line="276" w:lineRule="auto"/>
              <w:jc w:val="center"/>
              <w:rPr>
                <w:rFonts w:ascii="Cambria" w:hAnsi="Cambria"/>
                <w:b w:val="0"/>
                <w:bCs w:val="0"/>
                <w:color w:val="365F91"/>
                <w:w w:val="102"/>
                <w:sz w:val="26"/>
                <w:szCs w:val="26"/>
              </w:rPr>
            </w:pPr>
            <w:r w:rsidRPr="00E54F99">
              <w:t>ΩΦΕΛΟΥΜΕΝΟΙ ΠΡΟΓΡΑΜΜΑΤΩΝ ΠΡΟΝΟΙΑΣ</w:t>
            </w:r>
            <w:r>
              <w:rPr>
                <w:w w:val="102"/>
                <w:sz w:val="24"/>
                <w:szCs w:val="24"/>
              </w:rPr>
              <w:t xml:space="preserve"> </w:t>
            </w:r>
            <w:bookmarkEnd w:id="281"/>
          </w:p>
        </w:tc>
      </w:tr>
      <w:tr w:rsidR="00891BCF" w:rsidRPr="0055122F" w14:paraId="109AA725" w14:textId="77777777" w:rsidTr="00F6595A">
        <w:trPr>
          <w:trHeight w:val="20"/>
          <w:jc w:val="center"/>
        </w:trPr>
        <w:tc>
          <w:tcPr>
            <w:cnfStyle w:val="001000000000" w:firstRow="0" w:lastRow="0" w:firstColumn="1" w:lastColumn="0" w:oddVBand="0" w:evenVBand="0" w:oddHBand="0" w:evenHBand="0" w:firstRowFirstColumn="0" w:firstRowLastColumn="0" w:lastRowFirstColumn="0" w:lastRowLastColumn="0"/>
            <w:tcW w:w="4394" w:type="dxa"/>
            <w:vMerge w:val="restart"/>
            <w:tcBorders>
              <w:top w:val="single" w:sz="24" w:space="0" w:color="F4B083" w:themeColor="accent2" w:themeTint="99"/>
            </w:tcBorders>
            <w:shd w:val="clear" w:color="auto" w:fill="D9E2F3" w:themeFill="accent1" w:themeFillTint="33"/>
            <w:vAlign w:val="center"/>
          </w:tcPr>
          <w:p w14:paraId="7AFA3354" w14:textId="77777777" w:rsidR="00891BCF" w:rsidRPr="00483F19" w:rsidRDefault="00891BCF" w:rsidP="00133FB6">
            <w:pPr>
              <w:spacing w:before="60" w:after="60" w:line="276" w:lineRule="auto"/>
              <w:rPr>
                <w:rFonts w:ascii="Calibri" w:eastAsia="Calibri" w:hAnsi="Calibri" w:cs="Calibri"/>
                <w:color w:val="000000"/>
                <w:w w:val="102"/>
              </w:rPr>
            </w:pPr>
            <w:r w:rsidRPr="00483F19">
              <w:rPr>
                <w:rFonts w:ascii="Calibri" w:eastAsia="Calibri" w:hAnsi="Calibri" w:cs="Calibri"/>
                <w:color w:val="000000"/>
                <w:w w:val="102"/>
              </w:rPr>
              <w:t xml:space="preserve">Υπηρεσίες </w:t>
            </w:r>
          </w:p>
        </w:tc>
        <w:tc>
          <w:tcPr>
            <w:tcW w:w="4678" w:type="dxa"/>
            <w:gridSpan w:val="3"/>
            <w:tcBorders>
              <w:top w:val="single" w:sz="24" w:space="0" w:color="F4B083" w:themeColor="accent2" w:themeTint="99"/>
              <w:bottom w:val="single" w:sz="4" w:space="0" w:color="F4B083" w:themeColor="accent2" w:themeTint="99"/>
            </w:tcBorders>
            <w:shd w:val="clear" w:color="auto" w:fill="D9E2F3" w:themeFill="accent1" w:themeFillTint="33"/>
            <w:vAlign w:val="center"/>
          </w:tcPr>
          <w:p w14:paraId="6B900EF4" w14:textId="77777777" w:rsidR="00891BCF" w:rsidRPr="0055122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lang w:val="en-US"/>
              </w:rPr>
            </w:pPr>
            <w:r w:rsidRPr="0055122F">
              <w:rPr>
                <w:rFonts w:ascii="Calibri" w:eastAsia="Calibri" w:hAnsi="Calibri" w:cs="Calibri"/>
                <w:b/>
                <w:color w:val="000000"/>
                <w:w w:val="102"/>
              </w:rPr>
              <w:t>Ωφελούμενοι</w:t>
            </w:r>
          </w:p>
        </w:tc>
      </w:tr>
      <w:tr w:rsidR="00891BCF" w:rsidRPr="0055122F" w14:paraId="361BCDD7" w14:textId="77777777" w:rsidTr="00F6595A">
        <w:trPr>
          <w:trHeight w:val="20"/>
          <w:jc w:val="center"/>
        </w:trPr>
        <w:tc>
          <w:tcPr>
            <w:cnfStyle w:val="001000000000" w:firstRow="0" w:lastRow="0" w:firstColumn="1" w:lastColumn="0" w:oddVBand="0" w:evenVBand="0" w:oddHBand="0" w:evenHBand="0" w:firstRowFirstColumn="0" w:firstRowLastColumn="0" w:lastRowFirstColumn="0" w:lastRowLastColumn="0"/>
            <w:tcW w:w="4394" w:type="dxa"/>
            <w:vMerge/>
            <w:shd w:val="clear" w:color="auto" w:fill="D9E2F3" w:themeFill="accent1" w:themeFillTint="33"/>
            <w:vAlign w:val="center"/>
          </w:tcPr>
          <w:p w14:paraId="180AFDB3" w14:textId="77777777" w:rsidR="00891BCF" w:rsidRPr="00483F19" w:rsidRDefault="00891BCF" w:rsidP="00133FB6">
            <w:pPr>
              <w:spacing w:before="60" w:after="60" w:line="276" w:lineRule="auto"/>
              <w:rPr>
                <w:rFonts w:ascii="Calibri" w:eastAsia="Calibri" w:hAnsi="Calibri" w:cs="Calibri"/>
                <w:color w:val="000000"/>
                <w:w w:val="102"/>
              </w:rPr>
            </w:pPr>
          </w:p>
        </w:tc>
        <w:tc>
          <w:tcPr>
            <w:tcW w:w="1559"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78B38BE6" w14:textId="77777777" w:rsidR="00891BCF" w:rsidRPr="0055122F" w:rsidRDefault="00891BCF" w:rsidP="00133FB6">
            <w:pPr>
              <w:spacing w:before="60" w:after="60" w:line="276" w:lineRule="auto"/>
              <w:ind w:left="-10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C06999">
              <w:rPr>
                <w:b/>
                <w:bCs/>
              </w:rPr>
              <w:t xml:space="preserve">2019 </w:t>
            </w:r>
            <w:r w:rsidRPr="00C06999">
              <w:rPr>
                <w:b/>
                <w:bCs/>
                <w:sz w:val="20"/>
                <w:szCs w:val="20"/>
              </w:rPr>
              <w:t xml:space="preserve">ως </w:t>
            </w:r>
            <w:r>
              <w:rPr>
                <w:b/>
                <w:bCs/>
                <w:sz w:val="20"/>
                <w:szCs w:val="20"/>
              </w:rPr>
              <w:t xml:space="preserve">&amp; </w:t>
            </w:r>
            <w:r w:rsidRPr="00C06999">
              <w:rPr>
                <w:b/>
                <w:bCs/>
              </w:rPr>
              <w:t>2022</w:t>
            </w:r>
          </w:p>
        </w:tc>
        <w:tc>
          <w:tcPr>
            <w:tcW w:w="1559"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1B0AE886" w14:textId="77777777" w:rsidR="00891BCF" w:rsidRPr="0055122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b/>
                <w:bCs/>
              </w:rPr>
              <w:t>2023</w:t>
            </w:r>
          </w:p>
        </w:tc>
        <w:tc>
          <w:tcPr>
            <w:tcW w:w="1560"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0C871ACC" w14:textId="77777777" w:rsidR="00891BCF" w:rsidRPr="0055122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b/>
                <w:bCs/>
              </w:rPr>
              <w:t>2024</w:t>
            </w:r>
          </w:p>
        </w:tc>
      </w:tr>
      <w:tr w:rsidR="00891BCF" w:rsidRPr="0055122F" w14:paraId="2C6EB216"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63B480C1" w14:textId="77777777" w:rsidR="00891BCF" w:rsidRPr="00483F19" w:rsidRDefault="00891BCF"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Ελάχιστο Εγγυημένο Εισόδημα (ωφελούμενα νοικοκυριά).</w:t>
            </w:r>
          </w:p>
        </w:tc>
        <w:tc>
          <w:tcPr>
            <w:tcW w:w="1559" w:type="dxa"/>
            <w:tcBorders>
              <w:top w:val="single" w:sz="4" w:space="0" w:color="F4B083" w:themeColor="accent2" w:themeTint="99"/>
            </w:tcBorders>
            <w:shd w:val="clear" w:color="auto" w:fill="auto"/>
            <w:vAlign w:val="center"/>
          </w:tcPr>
          <w:p w14:paraId="1EBC492D" w14:textId="77777777" w:rsidR="00891BCF" w:rsidRPr="00244BF1"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color w:val="000000"/>
                <w:w w:val="102"/>
              </w:rPr>
              <w:t>3.326</w:t>
            </w:r>
          </w:p>
        </w:tc>
        <w:tc>
          <w:tcPr>
            <w:tcW w:w="1559" w:type="dxa"/>
            <w:tcBorders>
              <w:top w:val="single" w:sz="4" w:space="0" w:color="F4B083" w:themeColor="accent2" w:themeTint="99"/>
            </w:tcBorders>
            <w:shd w:val="clear" w:color="auto" w:fill="auto"/>
            <w:vAlign w:val="center"/>
          </w:tcPr>
          <w:p w14:paraId="38500DC1" w14:textId="5CF4108F" w:rsidR="00891BCF" w:rsidRPr="00244BF1" w:rsidRDefault="009368E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1.497</w:t>
            </w:r>
          </w:p>
        </w:tc>
        <w:tc>
          <w:tcPr>
            <w:tcW w:w="1560" w:type="dxa"/>
            <w:tcBorders>
              <w:top w:val="single" w:sz="4" w:space="0" w:color="F4B083" w:themeColor="accent2" w:themeTint="99"/>
            </w:tcBorders>
            <w:shd w:val="clear" w:color="auto" w:fill="auto"/>
            <w:vAlign w:val="center"/>
          </w:tcPr>
          <w:p w14:paraId="722C66BF" w14:textId="43F494FC" w:rsidR="00891BCF" w:rsidRPr="00244BF1" w:rsidRDefault="009368E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1.341</w:t>
            </w:r>
          </w:p>
        </w:tc>
      </w:tr>
      <w:tr w:rsidR="00721EC9" w:rsidRPr="0055122F" w14:paraId="1988138E"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2DB2C3D8" w14:textId="0E1D29B6"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Δωρεάν φαρμακευτική</w:t>
            </w:r>
            <w:r w:rsidR="009368E9">
              <w:rPr>
                <w:rFonts w:ascii="Calibri" w:eastAsia="Calibri" w:hAnsi="Calibri" w:cs="Calibri"/>
                <w:b w:val="0"/>
                <w:bCs w:val="0"/>
                <w:color w:val="000000"/>
                <w:w w:val="102"/>
              </w:rPr>
              <w:t>ς</w:t>
            </w:r>
            <w:r w:rsidRPr="008A48E0">
              <w:rPr>
                <w:rFonts w:ascii="Calibri" w:eastAsia="Calibri" w:hAnsi="Calibri" w:cs="Calibri"/>
                <w:b w:val="0"/>
                <w:bCs w:val="0"/>
                <w:color w:val="000000"/>
                <w:w w:val="102"/>
              </w:rPr>
              <w:t xml:space="preserve"> περίθαλψη απόρων.</w:t>
            </w:r>
          </w:p>
        </w:tc>
        <w:tc>
          <w:tcPr>
            <w:tcW w:w="1559" w:type="dxa"/>
            <w:tcBorders>
              <w:top w:val="single" w:sz="4" w:space="0" w:color="F4B083" w:themeColor="accent2" w:themeTint="99"/>
            </w:tcBorders>
            <w:shd w:val="clear" w:color="auto" w:fill="auto"/>
            <w:vAlign w:val="center"/>
          </w:tcPr>
          <w:p w14:paraId="3E1004BE" w14:textId="77777777" w:rsidR="00721EC9" w:rsidRPr="00244BF1"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w w:val="102"/>
              </w:rPr>
              <w:t>520</w:t>
            </w:r>
          </w:p>
        </w:tc>
        <w:tc>
          <w:tcPr>
            <w:tcW w:w="1559" w:type="dxa"/>
            <w:tcBorders>
              <w:top w:val="single" w:sz="4" w:space="0" w:color="F4B083" w:themeColor="accent2" w:themeTint="99"/>
            </w:tcBorders>
            <w:shd w:val="clear" w:color="auto" w:fill="auto"/>
            <w:vAlign w:val="center"/>
          </w:tcPr>
          <w:p w14:paraId="0792CD9C" w14:textId="6B2B0918" w:rsidR="00721EC9" w:rsidRPr="00244BF1" w:rsidRDefault="009368E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99</w:t>
            </w:r>
          </w:p>
        </w:tc>
        <w:tc>
          <w:tcPr>
            <w:tcW w:w="1560" w:type="dxa"/>
            <w:tcBorders>
              <w:top w:val="single" w:sz="4" w:space="0" w:color="F4B083" w:themeColor="accent2" w:themeTint="99"/>
            </w:tcBorders>
            <w:shd w:val="clear" w:color="auto" w:fill="auto"/>
            <w:vAlign w:val="center"/>
          </w:tcPr>
          <w:p w14:paraId="25E69252" w14:textId="7586A5E1" w:rsidR="00721EC9" w:rsidRPr="00244BF1" w:rsidRDefault="009368E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104</w:t>
            </w:r>
          </w:p>
        </w:tc>
      </w:tr>
      <w:tr w:rsidR="00721EC9" w:rsidRPr="0055122F" w14:paraId="7B5B7B9C"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1462F82B" w14:textId="29B7D521"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 xml:space="preserve">Αποφάσεις </w:t>
            </w:r>
            <w:r w:rsidR="0084290C">
              <w:rPr>
                <w:rFonts w:ascii="Calibri" w:eastAsia="Calibri" w:hAnsi="Calibri" w:cs="Calibri"/>
                <w:b w:val="0"/>
                <w:bCs w:val="0"/>
                <w:color w:val="000000"/>
                <w:w w:val="102"/>
              </w:rPr>
              <w:t xml:space="preserve">χορήγησης πιστοποιητικού οικ. Αδυναμίας για </w:t>
            </w:r>
            <w:r w:rsidRPr="008A48E0">
              <w:rPr>
                <w:rFonts w:ascii="Calibri" w:eastAsia="Calibri" w:hAnsi="Calibri" w:cs="Calibri"/>
                <w:b w:val="0"/>
                <w:bCs w:val="0"/>
                <w:color w:val="000000"/>
                <w:w w:val="102"/>
              </w:rPr>
              <w:t>δωρεάν μετακίνηση απόρων με πλοία</w:t>
            </w:r>
          </w:p>
        </w:tc>
        <w:tc>
          <w:tcPr>
            <w:tcW w:w="1559" w:type="dxa"/>
            <w:tcBorders>
              <w:top w:val="single" w:sz="4" w:space="0" w:color="F4B083" w:themeColor="accent2" w:themeTint="99"/>
            </w:tcBorders>
            <w:shd w:val="clear" w:color="auto" w:fill="auto"/>
            <w:vAlign w:val="center"/>
          </w:tcPr>
          <w:p w14:paraId="33D74B56" w14:textId="77777777" w:rsidR="00721EC9" w:rsidRPr="00244BF1"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w w:val="102"/>
              </w:rPr>
              <w:t>108</w:t>
            </w:r>
          </w:p>
        </w:tc>
        <w:tc>
          <w:tcPr>
            <w:tcW w:w="1559" w:type="dxa"/>
            <w:tcBorders>
              <w:top w:val="single" w:sz="4" w:space="0" w:color="F4B083" w:themeColor="accent2" w:themeTint="99"/>
            </w:tcBorders>
            <w:shd w:val="clear" w:color="auto" w:fill="auto"/>
            <w:vAlign w:val="center"/>
          </w:tcPr>
          <w:p w14:paraId="6571E12E" w14:textId="1F9895FF" w:rsidR="00721EC9" w:rsidRPr="00244BF1" w:rsidRDefault="0084290C"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41</w:t>
            </w:r>
          </w:p>
        </w:tc>
        <w:tc>
          <w:tcPr>
            <w:tcW w:w="1560" w:type="dxa"/>
            <w:tcBorders>
              <w:top w:val="single" w:sz="4" w:space="0" w:color="F4B083" w:themeColor="accent2" w:themeTint="99"/>
            </w:tcBorders>
            <w:shd w:val="clear" w:color="auto" w:fill="auto"/>
            <w:vAlign w:val="center"/>
          </w:tcPr>
          <w:p w14:paraId="5CD891BA" w14:textId="4CAE69C7" w:rsidR="00721EC9" w:rsidRPr="00244BF1" w:rsidRDefault="0084290C"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20</w:t>
            </w:r>
          </w:p>
        </w:tc>
      </w:tr>
      <w:tr w:rsidR="00721EC9" w:rsidRPr="0055122F" w14:paraId="6F2B90D3"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7FA21737" w14:textId="77777777"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Αποφάσεις αστεγίας</w:t>
            </w:r>
          </w:p>
        </w:tc>
        <w:tc>
          <w:tcPr>
            <w:tcW w:w="1559" w:type="dxa"/>
            <w:tcBorders>
              <w:top w:val="single" w:sz="4" w:space="0" w:color="F4B083" w:themeColor="accent2" w:themeTint="99"/>
            </w:tcBorders>
            <w:shd w:val="clear" w:color="auto" w:fill="auto"/>
            <w:vAlign w:val="center"/>
          </w:tcPr>
          <w:p w14:paraId="08618974" w14:textId="77777777" w:rsidR="00721EC9" w:rsidRPr="00244BF1"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color w:val="000000"/>
                <w:w w:val="102"/>
              </w:rPr>
              <w:t>23</w:t>
            </w:r>
          </w:p>
        </w:tc>
        <w:tc>
          <w:tcPr>
            <w:tcW w:w="1559" w:type="dxa"/>
            <w:tcBorders>
              <w:top w:val="single" w:sz="4" w:space="0" w:color="F4B083" w:themeColor="accent2" w:themeTint="99"/>
            </w:tcBorders>
            <w:shd w:val="clear" w:color="auto" w:fill="auto"/>
            <w:vAlign w:val="center"/>
          </w:tcPr>
          <w:p w14:paraId="20E2CCFB" w14:textId="0C215C40"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10</w:t>
            </w:r>
          </w:p>
        </w:tc>
        <w:tc>
          <w:tcPr>
            <w:tcW w:w="1560" w:type="dxa"/>
            <w:tcBorders>
              <w:top w:val="single" w:sz="4" w:space="0" w:color="F4B083" w:themeColor="accent2" w:themeTint="99"/>
            </w:tcBorders>
            <w:shd w:val="clear" w:color="auto" w:fill="auto"/>
            <w:vAlign w:val="center"/>
          </w:tcPr>
          <w:p w14:paraId="37DE889C" w14:textId="6780605F"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12</w:t>
            </w:r>
          </w:p>
        </w:tc>
      </w:tr>
      <w:tr w:rsidR="00721EC9" w:rsidRPr="0055122F" w14:paraId="42BFD887"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755FEBC8" w14:textId="77777777"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Άλλα αιτήματα απόρων (έξοδα ταφής, ευεργέτημα πενίας κ.α.)</w:t>
            </w:r>
          </w:p>
        </w:tc>
        <w:tc>
          <w:tcPr>
            <w:tcW w:w="1559" w:type="dxa"/>
            <w:tcBorders>
              <w:top w:val="single" w:sz="4" w:space="0" w:color="F4B083" w:themeColor="accent2" w:themeTint="99"/>
            </w:tcBorders>
            <w:shd w:val="clear" w:color="auto" w:fill="auto"/>
            <w:vAlign w:val="center"/>
          </w:tcPr>
          <w:p w14:paraId="7BE53EAE" w14:textId="77777777" w:rsidR="00721EC9" w:rsidRPr="00244BF1"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w w:val="102"/>
              </w:rPr>
              <w:t>21</w:t>
            </w:r>
          </w:p>
        </w:tc>
        <w:tc>
          <w:tcPr>
            <w:tcW w:w="1559" w:type="dxa"/>
            <w:tcBorders>
              <w:top w:val="single" w:sz="4" w:space="0" w:color="F4B083" w:themeColor="accent2" w:themeTint="99"/>
            </w:tcBorders>
            <w:shd w:val="clear" w:color="auto" w:fill="auto"/>
            <w:vAlign w:val="center"/>
          </w:tcPr>
          <w:p w14:paraId="24A29020" w14:textId="78DE1860"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0</w:t>
            </w:r>
          </w:p>
        </w:tc>
        <w:tc>
          <w:tcPr>
            <w:tcW w:w="1560" w:type="dxa"/>
            <w:tcBorders>
              <w:top w:val="single" w:sz="4" w:space="0" w:color="F4B083" w:themeColor="accent2" w:themeTint="99"/>
            </w:tcBorders>
            <w:shd w:val="clear" w:color="auto" w:fill="auto"/>
            <w:vAlign w:val="center"/>
          </w:tcPr>
          <w:p w14:paraId="0B7FD94B" w14:textId="4929F2E5"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2</w:t>
            </w:r>
          </w:p>
        </w:tc>
      </w:tr>
      <w:tr w:rsidR="00721EC9" w:rsidRPr="0055122F" w14:paraId="571B76CA"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54E29B6B" w14:textId="77777777"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Έκτακτη οικονομική ενίσχυση λόγω φυσικών καταστροφών ( 2019)</w:t>
            </w:r>
          </w:p>
        </w:tc>
        <w:tc>
          <w:tcPr>
            <w:tcW w:w="1559" w:type="dxa"/>
            <w:tcBorders>
              <w:top w:val="single" w:sz="4" w:space="0" w:color="F4B083" w:themeColor="accent2" w:themeTint="99"/>
            </w:tcBorders>
            <w:shd w:val="clear" w:color="auto" w:fill="auto"/>
            <w:vAlign w:val="center"/>
          </w:tcPr>
          <w:p w14:paraId="147132B0" w14:textId="77777777" w:rsidR="00721EC9" w:rsidRPr="00244BF1"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w w:val="102"/>
              </w:rPr>
              <w:t>364</w:t>
            </w:r>
          </w:p>
        </w:tc>
        <w:tc>
          <w:tcPr>
            <w:tcW w:w="1559" w:type="dxa"/>
            <w:tcBorders>
              <w:top w:val="single" w:sz="4" w:space="0" w:color="F4B083" w:themeColor="accent2" w:themeTint="99"/>
            </w:tcBorders>
            <w:shd w:val="clear" w:color="auto" w:fill="auto"/>
            <w:vAlign w:val="center"/>
          </w:tcPr>
          <w:p w14:paraId="55B2431B" w14:textId="294D0DE8"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0</w:t>
            </w:r>
          </w:p>
        </w:tc>
        <w:tc>
          <w:tcPr>
            <w:tcW w:w="1560" w:type="dxa"/>
            <w:tcBorders>
              <w:top w:val="single" w:sz="4" w:space="0" w:color="F4B083" w:themeColor="accent2" w:themeTint="99"/>
            </w:tcBorders>
            <w:shd w:val="clear" w:color="auto" w:fill="auto"/>
            <w:vAlign w:val="center"/>
          </w:tcPr>
          <w:p w14:paraId="32C5535A" w14:textId="0AC2AD4C" w:rsidR="00721EC9" w:rsidRPr="00244BF1" w:rsidRDefault="00E2347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0</w:t>
            </w:r>
          </w:p>
        </w:tc>
      </w:tr>
      <w:tr w:rsidR="00721EC9" w:rsidRPr="0055122F" w14:paraId="5A2A4341" w14:textId="77777777" w:rsidTr="00F6595A">
        <w:trPr>
          <w:trHeight w:val="454"/>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53A90E14" w14:textId="77777777" w:rsidR="00721EC9" w:rsidRPr="008A48E0" w:rsidRDefault="00721EC9" w:rsidP="00133FB6">
            <w:pPr>
              <w:spacing w:before="60" w:after="60" w:line="276" w:lineRule="auto"/>
              <w:rPr>
                <w:rFonts w:ascii="Calibri" w:eastAsia="Calibri" w:hAnsi="Calibri" w:cs="Calibri"/>
                <w:color w:val="000000"/>
                <w:w w:val="102"/>
              </w:rPr>
            </w:pPr>
            <w:r w:rsidRPr="008A48E0">
              <w:rPr>
                <w:rFonts w:ascii="Calibri" w:eastAsia="Calibri" w:hAnsi="Calibri" w:cs="Calibri"/>
                <w:color w:val="000000"/>
                <w:w w:val="102"/>
              </w:rPr>
              <w:t>Σύνολο</w:t>
            </w:r>
          </w:p>
        </w:tc>
        <w:tc>
          <w:tcPr>
            <w:tcW w:w="1559" w:type="dxa"/>
            <w:tcBorders>
              <w:top w:val="single" w:sz="4" w:space="0" w:color="F4B083" w:themeColor="accent2" w:themeTint="99"/>
            </w:tcBorders>
            <w:shd w:val="clear" w:color="auto" w:fill="auto"/>
            <w:vAlign w:val="center"/>
          </w:tcPr>
          <w:p w14:paraId="178E0849" w14:textId="77777777" w:rsidR="00721EC9" w:rsidRPr="008A48E0" w:rsidRDefault="00721EC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8A48E0">
              <w:rPr>
                <w:rFonts w:ascii="Calibri" w:eastAsia="Calibri" w:hAnsi="Calibri" w:cs="Calibri"/>
                <w:b/>
                <w:w w:val="102"/>
              </w:rPr>
              <w:t>4.362</w:t>
            </w:r>
          </w:p>
        </w:tc>
        <w:tc>
          <w:tcPr>
            <w:tcW w:w="1559" w:type="dxa"/>
            <w:tcBorders>
              <w:top w:val="single" w:sz="4" w:space="0" w:color="F4B083" w:themeColor="accent2" w:themeTint="99"/>
            </w:tcBorders>
            <w:shd w:val="clear" w:color="auto" w:fill="auto"/>
            <w:vAlign w:val="center"/>
          </w:tcPr>
          <w:p w14:paraId="3EE08507" w14:textId="0196B6E0" w:rsidR="00721EC9" w:rsidRPr="0055122F" w:rsidRDefault="00A97200"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rFonts w:ascii="Calibri" w:eastAsia="Calibri" w:hAnsi="Calibri" w:cs="Calibri"/>
                <w:b/>
                <w:color w:val="000000"/>
                <w:w w:val="102"/>
              </w:rPr>
              <w:t>1.647</w:t>
            </w:r>
          </w:p>
        </w:tc>
        <w:tc>
          <w:tcPr>
            <w:tcW w:w="1560" w:type="dxa"/>
            <w:tcBorders>
              <w:top w:val="single" w:sz="4" w:space="0" w:color="F4B083" w:themeColor="accent2" w:themeTint="99"/>
            </w:tcBorders>
            <w:shd w:val="clear" w:color="auto" w:fill="auto"/>
            <w:vAlign w:val="center"/>
          </w:tcPr>
          <w:p w14:paraId="465C3356" w14:textId="1981F41F" w:rsidR="00721EC9" w:rsidRPr="0055122F" w:rsidRDefault="00A97200"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rFonts w:ascii="Calibri" w:eastAsia="Calibri" w:hAnsi="Calibri" w:cs="Calibri"/>
                <w:b/>
                <w:color w:val="000000"/>
                <w:w w:val="102"/>
              </w:rPr>
              <w:t>1.479</w:t>
            </w:r>
          </w:p>
        </w:tc>
      </w:tr>
      <w:bookmarkEnd w:id="282"/>
    </w:tbl>
    <w:p w14:paraId="6C336E28" w14:textId="77777777" w:rsidR="00891BCF" w:rsidRPr="00891BCF" w:rsidRDefault="00891BCF" w:rsidP="00C247C3">
      <w:pPr>
        <w:spacing w:before="60" w:after="0"/>
        <w:rPr>
          <w:i/>
          <w:iCs/>
          <w:sz w:val="8"/>
          <w:szCs w:val="8"/>
        </w:rPr>
      </w:pPr>
    </w:p>
    <w:p w14:paraId="4CEBF590" w14:textId="42D805A0" w:rsidR="00891BCF" w:rsidRPr="00AC7E25" w:rsidRDefault="00891BCF" w:rsidP="00891BCF">
      <w:pPr>
        <w:spacing w:before="60"/>
        <w:rPr>
          <w:i/>
          <w:iCs/>
          <w:w w:val="102"/>
          <w:sz w:val="20"/>
          <w:szCs w:val="20"/>
        </w:rPr>
      </w:pPr>
      <w:r w:rsidRPr="0022551D">
        <w:rPr>
          <w:i/>
          <w:iCs/>
          <w:sz w:val="20"/>
          <w:szCs w:val="20"/>
        </w:rPr>
        <w:t xml:space="preserve">Πηγή: </w:t>
      </w:r>
      <w:r w:rsidRPr="0022551D">
        <w:rPr>
          <w:rFonts w:eastAsia="Times New Roman" w:cstheme="minorHAnsi"/>
          <w:i/>
          <w:iCs/>
          <w:w w:val="102"/>
          <w:sz w:val="20"/>
          <w:szCs w:val="20"/>
          <w:lang w:eastAsia="el-GR"/>
        </w:rPr>
        <w:t>Τμήμα</w:t>
      </w:r>
      <w:r w:rsidRPr="0022551D">
        <w:rPr>
          <w:i/>
          <w:iCs/>
          <w:w w:val="102"/>
          <w:sz w:val="20"/>
          <w:szCs w:val="20"/>
        </w:rPr>
        <w:t xml:space="preserve"> Εποπτείας Ελέγχου &amp; Διαχείρισης Προγραμμάτων Κοινωνικής Πρόνοιας</w:t>
      </w:r>
    </w:p>
    <w:p w14:paraId="4DD945BA" w14:textId="77777777" w:rsidR="00364B9C" w:rsidRPr="00AC7E25" w:rsidRDefault="00364B9C" w:rsidP="00891BCF">
      <w:pPr>
        <w:spacing w:before="60"/>
        <w:rPr>
          <w:i/>
          <w:iCs/>
          <w:w w:val="102"/>
          <w:sz w:val="20"/>
          <w:szCs w:val="20"/>
        </w:rPr>
      </w:pPr>
    </w:p>
    <w:tbl>
      <w:tblPr>
        <w:tblStyle w:val="1-11"/>
        <w:tblW w:w="9072"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Look w:val="04A0" w:firstRow="1" w:lastRow="0" w:firstColumn="1" w:lastColumn="0" w:noHBand="0" w:noVBand="1"/>
      </w:tblPr>
      <w:tblGrid>
        <w:gridCol w:w="4786"/>
        <w:gridCol w:w="2143"/>
        <w:gridCol w:w="2143"/>
      </w:tblGrid>
      <w:tr w:rsidR="00891BCF" w:rsidRPr="0055122F" w14:paraId="174BD336" w14:textId="77777777" w:rsidTr="00900438">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072" w:type="dxa"/>
            <w:gridSpan w:val="3"/>
            <w:tcBorders>
              <w:bottom w:val="single" w:sz="24" w:space="0" w:color="F4B083" w:themeColor="accent2" w:themeTint="99"/>
            </w:tcBorders>
            <w:shd w:val="clear" w:color="auto" w:fill="FFFFFF" w:themeFill="background1"/>
          </w:tcPr>
          <w:p w14:paraId="0AC4D069" w14:textId="77777777" w:rsidR="00335470" w:rsidRDefault="00891BCF" w:rsidP="00133FB6">
            <w:pPr>
              <w:spacing w:before="60" w:line="276" w:lineRule="auto"/>
              <w:jc w:val="center"/>
              <w:rPr>
                <w:b w:val="0"/>
                <w:bCs w:val="0"/>
              </w:rPr>
            </w:pPr>
            <w:bookmarkStart w:id="283" w:name="_Hlk189574785"/>
            <w:r w:rsidRPr="00E2438B">
              <w:rPr>
                <w:w w:val="102"/>
              </w:rPr>
              <w:t xml:space="preserve">ΠΙΝΑΚΑΣ </w:t>
            </w:r>
            <w:r>
              <w:rPr>
                <w:w w:val="102"/>
              </w:rPr>
              <w:t>5</w:t>
            </w:r>
            <w:r w:rsidR="00876CF9">
              <w:rPr>
                <w:w w:val="102"/>
              </w:rPr>
              <w:t>4</w:t>
            </w:r>
            <w:r w:rsidRPr="00E2438B">
              <w:rPr>
                <w:w w:val="102"/>
              </w:rPr>
              <w:t>:</w:t>
            </w:r>
            <w:r>
              <w:rPr>
                <w:w w:val="102"/>
              </w:rPr>
              <w:t xml:space="preserve"> </w:t>
            </w:r>
            <w:r w:rsidR="00335470">
              <w:t>ΔΗΜΟΣ ΑΓΙΑΣ ΒΑΡΒΑΡΑΣ 2022- 2024</w:t>
            </w:r>
          </w:p>
          <w:p w14:paraId="58718D6F" w14:textId="7E4A7DB0" w:rsidR="00891BCF" w:rsidRPr="00572F16" w:rsidRDefault="00891BCF" w:rsidP="00133FB6">
            <w:pPr>
              <w:spacing w:after="60" w:line="276" w:lineRule="auto"/>
              <w:jc w:val="center"/>
              <w:rPr>
                <w:rFonts w:ascii="Cambria" w:hAnsi="Cambria"/>
                <w:b w:val="0"/>
                <w:bCs w:val="0"/>
                <w:color w:val="365F91"/>
                <w:w w:val="102"/>
                <w:sz w:val="26"/>
                <w:szCs w:val="26"/>
              </w:rPr>
            </w:pPr>
            <w:r w:rsidRPr="00E2438B">
              <w:t>ΩΦΕΛΟΥΜΕΝΟΙ ΠΑΡΟΧΩΝ ΤΩΝ ΔΟΜΩΝ ΦΤΩΧΕΙΑΣ ΚΑΙ ΤΟΥ ΤΕΒΑ</w:t>
            </w:r>
            <w:bookmarkEnd w:id="283"/>
          </w:p>
        </w:tc>
      </w:tr>
      <w:tr w:rsidR="00891BCF" w:rsidRPr="0055122F" w14:paraId="645836BA" w14:textId="77777777" w:rsidTr="00900438">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vMerge w:val="restart"/>
            <w:tcBorders>
              <w:top w:val="single" w:sz="24" w:space="0" w:color="F4B083" w:themeColor="accent2" w:themeTint="99"/>
            </w:tcBorders>
            <w:shd w:val="clear" w:color="auto" w:fill="D9E2F3" w:themeFill="accent1" w:themeFillTint="33"/>
            <w:vAlign w:val="center"/>
          </w:tcPr>
          <w:p w14:paraId="52F28A12" w14:textId="64BA050F" w:rsidR="00891BCF" w:rsidRPr="00483F19" w:rsidRDefault="00891BCF" w:rsidP="00133FB6">
            <w:pPr>
              <w:spacing w:before="60" w:after="60" w:line="276" w:lineRule="auto"/>
              <w:rPr>
                <w:rFonts w:ascii="Calibri" w:eastAsia="Calibri" w:hAnsi="Calibri" w:cs="Calibri"/>
                <w:color w:val="000000"/>
                <w:w w:val="102"/>
              </w:rPr>
            </w:pPr>
            <w:r w:rsidRPr="00483F19">
              <w:rPr>
                <w:rFonts w:ascii="Calibri" w:eastAsia="Calibri" w:hAnsi="Calibri" w:cs="Calibri"/>
                <w:color w:val="000000"/>
                <w:w w:val="102"/>
              </w:rPr>
              <w:t xml:space="preserve">Υπηρεσίες </w:t>
            </w:r>
          </w:p>
        </w:tc>
        <w:tc>
          <w:tcPr>
            <w:tcW w:w="4286" w:type="dxa"/>
            <w:gridSpan w:val="2"/>
            <w:tcBorders>
              <w:top w:val="single" w:sz="24" w:space="0" w:color="F4B083" w:themeColor="accent2" w:themeTint="99"/>
              <w:bottom w:val="single" w:sz="4" w:space="0" w:color="F4B083" w:themeColor="accent2" w:themeTint="99"/>
            </w:tcBorders>
            <w:shd w:val="clear" w:color="auto" w:fill="D9E2F3" w:themeFill="accent1" w:themeFillTint="33"/>
          </w:tcPr>
          <w:p w14:paraId="3DA7AB02" w14:textId="37AF4281" w:rsidR="00891BCF" w:rsidRPr="0055122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lang w:val="en-US"/>
              </w:rPr>
            </w:pPr>
            <w:r w:rsidRPr="0055122F">
              <w:rPr>
                <w:rFonts w:ascii="Calibri" w:eastAsia="Calibri" w:hAnsi="Calibri" w:cs="Calibri"/>
                <w:b/>
                <w:color w:val="000000"/>
                <w:w w:val="102"/>
              </w:rPr>
              <w:t>Ωφελούμενοι</w:t>
            </w:r>
          </w:p>
        </w:tc>
      </w:tr>
      <w:tr w:rsidR="00CD16C7" w:rsidRPr="0055122F" w14:paraId="30A118C5" w14:textId="77777777" w:rsidTr="00900438">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vMerge/>
            <w:shd w:val="clear" w:color="auto" w:fill="D9E2F3" w:themeFill="accent1" w:themeFillTint="33"/>
          </w:tcPr>
          <w:p w14:paraId="273876F5" w14:textId="77777777" w:rsidR="00CD16C7" w:rsidRPr="00483F19" w:rsidRDefault="00CD16C7" w:rsidP="00133FB6">
            <w:pPr>
              <w:spacing w:before="60" w:after="60" w:line="276" w:lineRule="auto"/>
              <w:rPr>
                <w:rFonts w:ascii="Calibri" w:eastAsia="Calibri" w:hAnsi="Calibri" w:cs="Calibri"/>
                <w:color w:val="000000"/>
                <w:w w:val="102"/>
              </w:rPr>
            </w:pPr>
          </w:p>
        </w:tc>
        <w:tc>
          <w:tcPr>
            <w:tcW w:w="2143"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57BCD749" w14:textId="2D678B0A" w:rsidR="00CD16C7" w:rsidRPr="0055122F"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C06999">
              <w:rPr>
                <w:b/>
                <w:bCs/>
              </w:rPr>
              <w:t xml:space="preserve">2019 </w:t>
            </w:r>
            <w:r w:rsidRPr="00C06999">
              <w:rPr>
                <w:b/>
                <w:bCs/>
                <w:sz w:val="20"/>
                <w:szCs w:val="20"/>
              </w:rPr>
              <w:t xml:space="preserve">ως </w:t>
            </w:r>
            <w:r>
              <w:rPr>
                <w:b/>
                <w:bCs/>
                <w:sz w:val="20"/>
                <w:szCs w:val="20"/>
              </w:rPr>
              <w:t xml:space="preserve">&amp; </w:t>
            </w:r>
            <w:r w:rsidRPr="00C06999">
              <w:rPr>
                <w:b/>
                <w:bCs/>
              </w:rPr>
              <w:t>2022</w:t>
            </w:r>
          </w:p>
        </w:tc>
        <w:tc>
          <w:tcPr>
            <w:tcW w:w="2143"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029BDE05" w14:textId="77777777" w:rsidR="00CD16C7" w:rsidRPr="0055122F"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b/>
                <w:bCs/>
              </w:rPr>
              <w:t>2024</w:t>
            </w:r>
          </w:p>
        </w:tc>
      </w:tr>
      <w:tr w:rsidR="00CD16C7" w:rsidRPr="0055122F" w14:paraId="66C5CD6A" w14:textId="77777777" w:rsidTr="00900438">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vAlign w:val="center"/>
          </w:tcPr>
          <w:p w14:paraId="2F4004D4" w14:textId="66BD6718" w:rsidR="00CD16C7" w:rsidRPr="00244BF1" w:rsidRDefault="00CD16C7" w:rsidP="00133FB6">
            <w:pPr>
              <w:spacing w:before="60" w:after="60" w:line="276" w:lineRule="auto"/>
              <w:rPr>
                <w:rFonts w:ascii="Calibri" w:eastAsia="Calibri" w:hAnsi="Calibri" w:cs="Calibri"/>
                <w:color w:val="000000"/>
                <w:w w:val="102"/>
              </w:rPr>
            </w:pPr>
            <w:r w:rsidRPr="00244BF1">
              <w:rPr>
                <w:rFonts w:ascii="Calibri" w:eastAsia="Calibri" w:hAnsi="Calibri" w:cs="Calibri"/>
                <w:b w:val="0"/>
                <w:bCs w:val="0"/>
                <w:color w:val="000000"/>
                <w:w w:val="102"/>
              </w:rPr>
              <w:t>Τ.Ε.Β.Α.</w:t>
            </w:r>
            <w:r>
              <w:rPr>
                <w:rFonts w:ascii="Calibri" w:eastAsia="Calibri" w:hAnsi="Calibri" w:cs="Calibri"/>
                <w:b w:val="0"/>
                <w:bCs w:val="0"/>
                <w:color w:val="000000"/>
                <w:w w:val="102"/>
              </w:rPr>
              <w:t xml:space="preserve"> (νοικοκυριά/ άτομα</w:t>
            </w:r>
            <w:r w:rsidR="00701D73">
              <w:rPr>
                <w:rFonts w:ascii="Calibri" w:eastAsia="Calibri" w:hAnsi="Calibri" w:cs="Calibri"/>
                <w:b w:val="0"/>
                <w:bCs w:val="0"/>
                <w:color w:val="000000"/>
                <w:w w:val="102"/>
              </w:rPr>
              <w:t>)</w:t>
            </w:r>
          </w:p>
        </w:tc>
        <w:tc>
          <w:tcPr>
            <w:tcW w:w="2143" w:type="dxa"/>
            <w:tcBorders>
              <w:top w:val="single" w:sz="4" w:space="0" w:color="F4B083" w:themeColor="accent2" w:themeTint="99"/>
            </w:tcBorders>
            <w:shd w:val="clear" w:color="auto" w:fill="auto"/>
            <w:vAlign w:val="center"/>
          </w:tcPr>
          <w:p w14:paraId="6E4298F1" w14:textId="1BFC5F67" w:rsidR="00CD16C7" w:rsidRPr="0055122F"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244BF1">
              <w:rPr>
                <w:rFonts w:ascii="Calibri" w:eastAsia="Calibri" w:hAnsi="Calibri" w:cs="Calibri"/>
                <w:bCs/>
                <w:color w:val="000000"/>
                <w:w w:val="102"/>
                <w:lang w:val="en-US"/>
              </w:rPr>
              <w:t xml:space="preserve">1.200 </w:t>
            </w:r>
            <w:r w:rsidRPr="00244BF1">
              <w:rPr>
                <w:rFonts w:ascii="Calibri" w:eastAsia="Calibri" w:hAnsi="Calibri" w:cs="Calibri"/>
                <w:bCs/>
                <w:color w:val="000000"/>
                <w:w w:val="102"/>
              </w:rPr>
              <w:t>/</w:t>
            </w:r>
            <w:r w:rsidRPr="00244BF1">
              <w:rPr>
                <w:rFonts w:ascii="Calibri" w:eastAsia="Calibri" w:hAnsi="Calibri" w:cs="Calibri"/>
                <w:bCs/>
                <w:color w:val="000000"/>
                <w:w w:val="102"/>
                <w:lang w:val="en-US"/>
              </w:rPr>
              <w:t xml:space="preserve">2.600 </w:t>
            </w:r>
          </w:p>
        </w:tc>
        <w:tc>
          <w:tcPr>
            <w:tcW w:w="2143" w:type="dxa"/>
            <w:tcBorders>
              <w:top w:val="single" w:sz="4" w:space="0" w:color="F4B083" w:themeColor="accent2" w:themeTint="99"/>
            </w:tcBorders>
            <w:shd w:val="clear" w:color="auto" w:fill="auto"/>
            <w:vAlign w:val="center"/>
          </w:tcPr>
          <w:p w14:paraId="0BF23AC8" w14:textId="2B395B38" w:rsidR="00CD16C7" w:rsidRPr="00A867E6" w:rsidRDefault="00A867E6"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400D02">
              <w:rPr>
                <w:rFonts w:ascii="Calibri" w:eastAsia="Calibri" w:hAnsi="Calibri" w:cs="Calibri"/>
                <w:bCs/>
                <w:color w:val="000000"/>
                <w:w w:val="102"/>
              </w:rPr>
              <w:t>1012</w:t>
            </w:r>
            <w:r w:rsidR="00400D02">
              <w:rPr>
                <w:rStyle w:val="ab"/>
                <w:rFonts w:ascii="Calibri" w:eastAsia="Calibri" w:hAnsi="Calibri" w:cs="Calibri"/>
                <w:bCs/>
                <w:color w:val="000000"/>
                <w:w w:val="102"/>
              </w:rPr>
              <w:footnoteReference w:id="110"/>
            </w:r>
          </w:p>
        </w:tc>
      </w:tr>
      <w:tr w:rsidR="00CD16C7" w:rsidRPr="0055122F" w14:paraId="48A74365" w14:textId="77777777" w:rsidTr="00900438">
        <w:trPr>
          <w:trHeight w:val="56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vAlign w:val="center"/>
          </w:tcPr>
          <w:p w14:paraId="4D6655A4" w14:textId="77777777" w:rsidR="00CD16C7" w:rsidRPr="008A48E0" w:rsidRDefault="00CD16C7" w:rsidP="00133FB6">
            <w:pPr>
              <w:spacing w:before="60" w:after="60" w:line="276" w:lineRule="auto"/>
              <w:rPr>
                <w:rFonts w:ascii="Calibri" w:eastAsia="Calibri" w:hAnsi="Calibri" w:cs="Calibri"/>
                <w:color w:val="000000"/>
                <w:w w:val="102"/>
              </w:rPr>
            </w:pPr>
            <w:r w:rsidRPr="006C08A9">
              <w:rPr>
                <w:rFonts w:ascii="Calibri" w:eastAsia="Calibri" w:hAnsi="Calibri" w:cs="Calibri"/>
                <w:b w:val="0"/>
                <w:bCs w:val="0"/>
                <w:color w:val="000000"/>
                <w:w w:val="102"/>
              </w:rPr>
              <w:t xml:space="preserve">Παροχή συσσιτίου </w:t>
            </w:r>
          </w:p>
        </w:tc>
        <w:tc>
          <w:tcPr>
            <w:tcW w:w="2143" w:type="dxa"/>
            <w:tcBorders>
              <w:top w:val="single" w:sz="4" w:space="0" w:color="F4B083" w:themeColor="accent2" w:themeTint="99"/>
            </w:tcBorders>
            <w:shd w:val="clear" w:color="auto" w:fill="auto"/>
            <w:vAlign w:val="center"/>
          </w:tcPr>
          <w:p w14:paraId="436A6BA1" w14:textId="3CFED17B" w:rsidR="00CD16C7" w:rsidRPr="0055122F"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244BF1">
              <w:rPr>
                <w:rFonts w:ascii="Calibri" w:eastAsia="Calibri" w:hAnsi="Calibri" w:cs="Calibri"/>
                <w:bCs/>
                <w:color w:val="000000"/>
                <w:w w:val="102"/>
                <w:lang w:val="en-US"/>
              </w:rPr>
              <w:t>120</w:t>
            </w:r>
          </w:p>
        </w:tc>
        <w:tc>
          <w:tcPr>
            <w:tcW w:w="2143" w:type="dxa"/>
            <w:tcBorders>
              <w:top w:val="single" w:sz="4" w:space="0" w:color="F4B083" w:themeColor="accent2" w:themeTint="99"/>
            </w:tcBorders>
            <w:shd w:val="clear" w:color="auto" w:fill="auto"/>
            <w:vAlign w:val="center"/>
          </w:tcPr>
          <w:p w14:paraId="64AFD5BB" w14:textId="0B625BFB" w:rsidR="00CD16C7" w:rsidRPr="00052F6B"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052F6B">
              <w:rPr>
                <w:rFonts w:ascii="Calibri" w:eastAsia="Calibri" w:hAnsi="Calibri" w:cs="Calibri"/>
                <w:bCs/>
                <w:color w:val="000000"/>
                <w:w w:val="102"/>
              </w:rPr>
              <w:t>93</w:t>
            </w:r>
          </w:p>
        </w:tc>
      </w:tr>
      <w:tr w:rsidR="00CD16C7" w:rsidRPr="0055122F" w14:paraId="48CA3BF5" w14:textId="77777777" w:rsidTr="00900438">
        <w:trPr>
          <w:trHeight w:val="56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vAlign w:val="center"/>
          </w:tcPr>
          <w:p w14:paraId="21531083" w14:textId="0B28E116" w:rsidR="00CD16C7" w:rsidRPr="008A48E0" w:rsidRDefault="00CD16C7" w:rsidP="00133FB6">
            <w:pPr>
              <w:spacing w:before="60" w:after="60" w:line="276" w:lineRule="auto"/>
              <w:rPr>
                <w:rFonts w:ascii="Calibri" w:eastAsia="Calibri" w:hAnsi="Calibri" w:cs="Calibri"/>
                <w:color w:val="000000"/>
                <w:w w:val="102"/>
              </w:rPr>
            </w:pPr>
            <w:r w:rsidRPr="006C08A9">
              <w:rPr>
                <w:rFonts w:ascii="Calibri" w:eastAsia="Calibri" w:hAnsi="Calibri" w:cs="Calibri"/>
                <w:b w:val="0"/>
                <w:bCs w:val="0"/>
                <w:color w:val="000000"/>
                <w:w w:val="102"/>
              </w:rPr>
              <w:t>Κοινωνικό παντοπωλείο: τυποποιημένα προϊόντα, είδη ένδυσης / υπόδησης σε παιδιά</w:t>
            </w:r>
          </w:p>
        </w:tc>
        <w:tc>
          <w:tcPr>
            <w:tcW w:w="2143" w:type="dxa"/>
            <w:tcBorders>
              <w:top w:val="single" w:sz="4" w:space="0" w:color="F4B083" w:themeColor="accent2" w:themeTint="99"/>
            </w:tcBorders>
            <w:shd w:val="clear" w:color="auto" w:fill="auto"/>
            <w:vAlign w:val="center"/>
          </w:tcPr>
          <w:p w14:paraId="0AC4F434" w14:textId="77777777" w:rsidR="00CD16C7" w:rsidRPr="00244BF1"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color w:val="000000"/>
                <w:w w:val="102"/>
              </w:rPr>
              <w:t>310</w:t>
            </w:r>
          </w:p>
          <w:p w14:paraId="26537A09" w14:textId="550794A6" w:rsidR="00CD16C7" w:rsidRPr="0055122F"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p>
        </w:tc>
        <w:tc>
          <w:tcPr>
            <w:tcW w:w="2143" w:type="dxa"/>
            <w:tcBorders>
              <w:top w:val="single" w:sz="4" w:space="0" w:color="F4B083" w:themeColor="accent2" w:themeTint="99"/>
            </w:tcBorders>
            <w:shd w:val="clear" w:color="auto" w:fill="auto"/>
            <w:vAlign w:val="center"/>
          </w:tcPr>
          <w:p w14:paraId="6B7D80FC" w14:textId="498BA8C6" w:rsidR="00CD16C7" w:rsidRPr="00052F6B" w:rsidRDefault="00CD16C7"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052F6B">
              <w:rPr>
                <w:rFonts w:ascii="Calibri" w:eastAsia="Calibri" w:hAnsi="Calibri" w:cs="Calibri"/>
                <w:bCs/>
                <w:color w:val="000000"/>
                <w:w w:val="102"/>
              </w:rPr>
              <w:t>127</w:t>
            </w:r>
            <w:r>
              <w:rPr>
                <w:rFonts w:ascii="Calibri" w:eastAsia="Calibri" w:hAnsi="Calibri" w:cs="Calibri"/>
                <w:bCs/>
                <w:color w:val="000000"/>
                <w:w w:val="102"/>
              </w:rPr>
              <w:t>νοικ/160 άτομα</w:t>
            </w:r>
          </w:p>
        </w:tc>
      </w:tr>
      <w:tr w:rsidR="00B41045" w:rsidRPr="0055122F" w14:paraId="10AEBF27" w14:textId="77777777" w:rsidTr="00900438">
        <w:trPr>
          <w:trHeight w:val="56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vAlign w:val="center"/>
          </w:tcPr>
          <w:p w14:paraId="4F6A1436" w14:textId="0A9FC26E" w:rsidR="00B41045" w:rsidRPr="006C08A9" w:rsidRDefault="00B41045" w:rsidP="00B41045">
            <w:pPr>
              <w:spacing w:before="60" w:after="60" w:line="276" w:lineRule="auto"/>
              <w:rPr>
                <w:rFonts w:ascii="Calibri" w:eastAsia="Calibri" w:hAnsi="Calibri" w:cs="Calibri"/>
                <w:color w:val="000000"/>
                <w:w w:val="102"/>
              </w:rPr>
            </w:pPr>
            <w:r w:rsidRPr="006C08A9">
              <w:rPr>
                <w:rFonts w:ascii="Calibri" w:eastAsia="Calibri" w:hAnsi="Calibri" w:cs="Calibri"/>
                <w:b w:val="0"/>
                <w:bCs w:val="0"/>
                <w:color w:val="000000"/>
                <w:w w:val="102"/>
              </w:rPr>
              <w:t>Κοινωνικό Φαρμακείο</w:t>
            </w:r>
          </w:p>
        </w:tc>
        <w:tc>
          <w:tcPr>
            <w:tcW w:w="2143" w:type="dxa"/>
            <w:tcBorders>
              <w:top w:val="single" w:sz="4" w:space="0" w:color="F4B083" w:themeColor="accent2" w:themeTint="99"/>
            </w:tcBorders>
            <w:shd w:val="clear" w:color="auto" w:fill="auto"/>
            <w:vAlign w:val="center"/>
          </w:tcPr>
          <w:p w14:paraId="33963D66" w14:textId="2DF2B953" w:rsidR="00B41045" w:rsidRPr="00244BF1" w:rsidRDefault="00B41045" w:rsidP="00B41045">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44BF1">
              <w:rPr>
                <w:rFonts w:ascii="Calibri" w:eastAsia="Calibri" w:hAnsi="Calibri" w:cs="Calibri"/>
                <w:bCs/>
                <w:color w:val="000000"/>
                <w:w w:val="102"/>
              </w:rPr>
              <w:t>340</w:t>
            </w:r>
          </w:p>
        </w:tc>
        <w:tc>
          <w:tcPr>
            <w:tcW w:w="2143" w:type="dxa"/>
            <w:tcBorders>
              <w:top w:val="single" w:sz="4" w:space="0" w:color="F4B083" w:themeColor="accent2" w:themeTint="99"/>
            </w:tcBorders>
            <w:shd w:val="clear" w:color="auto" w:fill="auto"/>
            <w:vAlign w:val="center"/>
          </w:tcPr>
          <w:p w14:paraId="25BE4D78" w14:textId="53BC63F1" w:rsidR="00B41045" w:rsidRPr="00052F6B" w:rsidRDefault="00B41045" w:rsidP="00B41045">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345A3D">
              <w:rPr>
                <w:rFonts w:ascii="Calibri" w:eastAsia="Calibri" w:hAnsi="Calibri" w:cs="Calibri"/>
                <w:bCs/>
                <w:color w:val="000000"/>
                <w:w w:val="102"/>
              </w:rPr>
              <w:t>212</w:t>
            </w:r>
          </w:p>
        </w:tc>
      </w:tr>
      <w:tr w:rsidR="00B41045" w:rsidRPr="0055122F" w14:paraId="4B1EFFBC" w14:textId="77777777" w:rsidTr="00900438">
        <w:trPr>
          <w:trHeight w:val="56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vAlign w:val="center"/>
          </w:tcPr>
          <w:p w14:paraId="402478CD" w14:textId="0BF97497" w:rsidR="00B41045" w:rsidRPr="006C08A9" w:rsidRDefault="00B41045" w:rsidP="00B41045">
            <w:pPr>
              <w:spacing w:before="60" w:after="60" w:line="276" w:lineRule="auto"/>
              <w:rPr>
                <w:rFonts w:ascii="Calibri" w:eastAsia="Calibri" w:hAnsi="Calibri" w:cs="Calibri"/>
                <w:color w:val="000000"/>
                <w:w w:val="102"/>
              </w:rPr>
            </w:pPr>
            <w:r w:rsidRPr="006C08A9">
              <w:rPr>
                <w:rFonts w:ascii="Calibri" w:eastAsia="Calibri" w:hAnsi="Calibri" w:cs="Calibri"/>
                <w:b w:val="0"/>
                <w:bCs w:val="0"/>
                <w:color w:val="000000"/>
                <w:w w:val="102"/>
              </w:rPr>
              <w:t>Έκτακτη ενίσχυση</w:t>
            </w:r>
            <w:r>
              <w:rPr>
                <w:rFonts w:ascii="Calibri" w:eastAsia="Calibri" w:hAnsi="Calibri" w:cs="Calibri"/>
                <w:b w:val="0"/>
                <w:bCs w:val="0"/>
                <w:color w:val="000000"/>
                <w:w w:val="102"/>
              </w:rPr>
              <w:t xml:space="preserve"> σε είδη παντοπωλείου</w:t>
            </w:r>
          </w:p>
        </w:tc>
        <w:tc>
          <w:tcPr>
            <w:tcW w:w="2143" w:type="dxa"/>
            <w:tcBorders>
              <w:top w:val="single" w:sz="4" w:space="0" w:color="F4B083" w:themeColor="accent2" w:themeTint="99"/>
            </w:tcBorders>
            <w:shd w:val="clear" w:color="auto" w:fill="auto"/>
            <w:vAlign w:val="center"/>
          </w:tcPr>
          <w:p w14:paraId="411584C8" w14:textId="085440A6" w:rsidR="00B41045" w:rsidRPr="0055122F" w:rsidRDefault="00B41045" w:rsidP="00B41045">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244BF1">
              <w:rPr>
                <w:rFonts w:ascii="Calibri" w:eastAsia="Calibri" w:hAnsi="Calibri" w:cs="Calibri"/>
                <w:bCs/>
                <w:color w:val="000000"/>
                <w:w w:val="102"/>
              </w:rPr>
              <w:t>120</w:t>
            </w:r>
          </w:p>
        </w:tc>
        <w:tc>
          <w:tcPr>
            <w:tcW w:w="2143" w:type="dxa"/>
            <w:tcBorders>
              <w:top w:val="single" w:sz="4" w:space="0" w:color="F4B083" w:themeColor="accent2" w:themeTint="99"/>
            </w:tcBorders>
            <w:shd w:val="clear" w:color="auto" w:fill="auto"/>
            <w:vAlign w:val="center"/>
          </w:tcPr>
          <w:p w14:paraId="7193B8A1" w14:textId="7A52B09F" w:rsidR="00B41045" w:rsidRPr="00052F6B" w:rsidRDefault="00A867E6" w:rsidP="00B41045">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w:t>
            </w:r>
          </w:p>
        </w:tc>
      </w:tr>
    </w:tbl>
    <w:p w14:paraId="0A8E0E70" w14:textId="58E85ACE" w:rsidR="00891BCF" w:rsidRDefault="00891BCF" w:rsidP="00244BF1">
      <w:pPr>
        <w:spacing w:before="60" w:after="0"/>
        <w:rPr>
          <w:i/>
          <w:iCs/>
          <w:sz w:val="20"/>
          <w:szCs w:val="20"/>
        </w:rPr>
      </w:pPr>
      <w:r>
        <w:rPr>
          <w:i/>
          <w:iCs/>
          <w:sz w:val="20"/>
          <w:szCs w:val="20"/>
        </w:rPr>
        <w:t>Πηγή</w:t>
      </w:r>
      <w:r w:rsidRPr="00BB324F">
        <w:rPr>
          <w:sz w:val="20"/>
          <w:szCs w:val="20"/>
        </w:rPr>
        <w:t xml:space="preserve">: </w:t>
      </w:r>
      <w:r w:rsidRPr="00BB324F">
        <w:rPr>
          <w:i/>
          <w:iCs/>
          <w:sz w:val="20"/>
          <w:szCs w:val="20"/>
        </w:rPr>
        <w:t>Τμήμα Προστασίας Ηλικιωμένων και Κοινωνικής Αλληλεγγύης</w:t>
      </w:r>
    </w:p>
    <w:p w14:paraId="0253F1EE" w14:textId="2D668790" w:rsidR="009D6565" w:rsidRPr="00AC7E25" w:rsidRDefault="009D6565" w:rsidP="00C247C3">
      <w:pPr>
        <w:spacing w:before="60" w:after="0"/>
        <w:rPr>
          <w:i/>
          <w:iCs/>
          <w:sz w:val="20"/>
          <w:szCs w:val="20"/>
        </w:rPr>
      </w:pPr>
    </w:p>
    <w:p w14:paraId="5B467E91" w14:textId="77777777" w:rsidR="00364B9C" w:rsidRDefault="00364B9C" w:rsidP="00C247C3">
      <w:pPr>
        <w:spacing w:before="60" w:after="0"/>
        <w:rPr>
          <w:i/>
          <w:iCs/>
          <w:sz w:val="20"/>
          <w:szCs w:val="20"/>
        </w:rPr>
      </w:pPr>
    </w:p>
    <w:tbl>
      <w:tblPr>
        <w:tblStyle w:val="a6"/>
        <w:tblW w:w="92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56"/>
      </w:tblGrid>
      <w:tr w:rsidR="00442209" w:rsidRPr="00AC7E25" w14:paraId="7AAEF313" w14:textId="77777777" w:rsidTr="00670387">
        <w:trPr>
          <w:trHeight w:val="2995"/>
          <w:jc w:val="center"/>
        </w:trPr>
        <w:tc>
          <w:tcPr>
            <w:tcW w:w="4626" w:type="dxa"/>
          </w:tcPr>
          <w:p w14:paraId="448FF5FF" w14:textId="77777777" w:rsidR="00442209" w:rsidRPr="00AC7E25" w:rsidRDefault="00442209" w:rsidP="008B3532">
            <w:pPr>
              <w:spacing w:before="60"/>
              <w:rPr>
                <w:i/>
                <w:iCs/>
                <w:sz w:val="20"/>
                <w:szCs w:val="20"/>
              </w:rPr>
            </w:pPr>
            <w:r w:rsidRPr="007B19F4">
              <w:rPr>
                <w:b/>
                <w:bCs/>
                <w:noProof/>
                <w:sz w:val="20"/>
                <w:szCs w:val="20"/>
                <w:lang w:eastAsia="el-GR"/>
              </w:rPr>
              <w:lastRenderedPageBreak/>
              <w:drawing>
                <wp:anchor distT="0" distB="0" distL="114300" distR="114300" simplePos="0" relativeHeight="251717120" behindDoc="1" locked="0" layoutInCell="1" allowOverlap="1" wp14:anchorId="24B00AD4" wp14:editId="133144E8">
                  <wp:simplePos x="0" y="0"/>
                  <wp:positionH relativeFrom="margin">
                    <wp:posOffset>8255</wp:posOffset>
                  </wp:positionH>
                  <wp:positionV relativeFrom="page">
                    <wp:posOffset>0</wp:posOffset>
                  </wp:positionV>
                  <wp:extent cx="2734310" cy="1760855"/>
                  <wp:effectExtent l="0" t="0" r="8890" b="10795"/>
                  <wp:wrapTopAndBottom/>
                  <wp:docPr id="198085921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c>
          <w:tcPr>
            <w:tcW w:w="4656" w:type="dxa"/>
          </w:tcPr>
          <w:p w14:paraId="61DD1D03" w14:textId="77777777" w:rsidR="00442209" w:rsidRPr="00AC7E25" w:rsidRDefault="00442209" w:rsidP="008B3532">
            <w:pPr>
              <w:spacing w:before="60"/>
              <w:rPr>
                <w:i/>
                <w:iCs/>
                <w:sz w:val="20"/>
                <w:szCs w:val="20"/>
              </w:rPr>
            </w:pPr>
            <w:r w:rsidRPr="007B19F4">
              <w:rPr>
                <w:b/>
                <w:bCs/>
                <w:noProof/>
                <w:sz w:val="20"/>
                <w:szCs w:val="20"/>
                <w:lang w:eastAsia="el-GR"/>
              </w:rPr>
              <w:drawing>
                <wp:anchor distT="0" distB="0" distL="114300" distR="114300" simplePos="0" relativeHeight="251718144" behindDoc="1" locked="0" layoutInCell="1" allowOverlap="1" wp14:anchorId="50DC17FF" wp14:editId="4272418C">
                  <wp:simplePos x="0" y="0"/>
                  <wp:positionH relativeFrom="margin">
                    <wp:posOffset>93345</wp:posOffset>
                  </wp:positionH>
                  <wp:positionV relativeFrom="paragraph">
                    <wp:posOffset>0</wp:posOffset>
                  </wp:positionV>
                  <wp:extent cx="2726055" cy="1760855"/>
                  <wp:effectExtent l="0" t="0" r="17145" b="10795"/>
                  <wp:wrapTopAndBottom/>
                  <wp:docPr id="101991349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bl>
    <w:p w14:paraId="13E6E677" w14:textId="77777777" w:rsidR="00E25384" w:rsidRDefault="00E25384"/>
    <w:tbl>
      <w:tblPr>
        <w:tblStyle w:val="1-11"/>
        <w:tblW w:w="9071"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Look w:val="04A0" w:firstRow="1" w:lastRow="0" w:firstColumn="1" w:lastColumn="0" w:noHBand="0" w:noVBand="1"/>
      </w:tblPr>
      <w:tblGrid>
        <w:gridCol w:w="4252"/>
        <w:gridCol w:w="1606"/>
        <w:gridCol w:w="1606"/>
        <w:gridCol w:w="1607"/>
      </w:tblGrid>
      <w:tr w:rsidR="00153923" w:rsidRPr="0055122F" w14:paraId="33CBECC8" w14:textId="77777777" w:rsidTr="009E4115">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071" w:type="dxa"/>
            <w:gridSpan w:val="4"/>
            <w:tcBorders>
              <w:bottom w:val="single" w:sz="24" w:space="0" w:color="F4B083" w:themeColor="accent2" w:themeTint="99"/>
            </w:tcBorders>
            <w:shd w:val="clear" w:color="auto" w:fill="FFFFFF" w:themeFill="background1"/>
          </w:tcPr>
          <w:p w14:paraId="61324DAE" w14:textId="77777777" w:rsidR="008B089F" w:rsidRPr="00133FB6" w:rsidRDefault="00153923" w:rsidP="00133FB6">
            <w:pPr>
              <w:spacing w:before="60" w:line="276" w:lineRule="auto"/>
              <w:jc w:val="center"/>
              <w:rPr>
                <w:b w:val="0"/>
                <w:bCs w:val="0"/>
              </w:rPr>
            </w:pPr>
            <w:bookmarkStart w:id="284" w:name="_Hlk189574804"/>
            <w:r w:rsidRPr="00133FB6">
              <w:rPr>
                <w:rFonts w:cstheme="minorHAnsi"/>
                <w:w w:val="102"/>
              </w:rPr>
              <w:t>ΠΙΝΑΚΑΣ 5</w:t>
            </w:r>
            <w:r w:rsidR="00876CF9" w:rsidRPr="00133FB6">
              <w:rPr>
                <w:rFonts w:cstheme="minorHAnsi"/>
                <w:w w:val="102"/>
              </w:rPr>
              <w:t>5</w:t>
            </w:r>
            <w:r w:rsidRPr="00133FB6">
              <w:rPr>
                <w:rFonts w:cstheme="minorHAnsi"/>
                <w:w w:val="102"/>
              </w:rPr>
              <w:t xml:space="preserve">: </w:t>
            </w:r>
            <w:r w:rsidR="008B089F" w:rsidRPr="00133FB6">
              <w:t xml:space="preserve">ΔΗΜΟΣ ΑΓΙΑΣ ΒΑΡΒΑΡΑΣ </w:t>
            </w:r>
          </w:p>
          <w:p w14:paraId="388079C3" w14:textId="46345875" w:rsidR="00153923" w:rsidRPr="00572F16" w:rsidRDefault="00153923" w:rsidP="00133FB6">
            <w:pPr>
              <w:spacing w:after="60" w:line="276" w:lineRule="auto"/>
              <w:jc w:val="center"/>
              <w:rPr>
                <w:rFonts w:ascii="Cambria" w:hAnsi="Cambria"/>
                <w:b w:val="0"/>
                <w:bCs w:val="0"/>
                <w:color w:val="365F91"/>
                <w:w w:val="102"/>
                <w:sz w:val="26"/>
                <w:szCs w:val="26"/>
              </w:rPr>
            </w:pPr>
            <w:r>
              <w:rPr>
                <w:rFonts w:cstheme="minorHAnsi"/>
                <w:w w:val="102"/>
              </w:rPr>
              <w:t xml:space="preserve">ΩΦΕΛΟΥΜΕΝΟΙ ΥΠΗΡΕΣΙΩΝ </w:t>
            </w:r>
            <w:r w:rsidRPr="00BB324F">
              <w:rPr>
                <w:rFonts w:eastAsia="Calibri" w:cstheme="minorHAnsi"/>
                <w:color w:val="000000"/>
                <w:w w:val="102"/>
              </w:rPr>
              <w:t>ΥΓΙΟΥΣ ΓΗΡΑΝΣΗΣ</w:t>
            </w:r>
            <w:bookmarkEnd w:id="284"/>
          </w:p>
        </w:tc>
      </w:tr>
      <w:tr w:rsidR="00153923" w:rsidRPr="0055122F" w14:paraId="1B8ED935" w14:textId="77777777" w:rsidTr="009E4115">
        <w:trPr>
          <w:trHeight w:val="20"/>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D9E2F3" w:themeFill="accent1" w:themeFillTint="33"/>
          </w:tcPr>
          <w:p w14:paraId="31477E50" w14:textId="77777777" w:rsidR="00153923" w:rsidRPr="00CD3839" w:rsidRDefault="00153923" w:rsidP="00133FB6">
            <w:pPr>
              <w:spacing w:before="60" w:after="60" w:line="276" w:lineRule="auto"/>
              <w:rPr>
                <w:rFonts w:ascii="Calibri" w:eastAsia="Calibri" w:hAnsi="Calibri" w:cs="Calibri"/>
                <w:color w:val="000000"/>
                <w:w w:val="102"/>
                <w:sz w:val="20"/>
                <w:szCs w:val="20"/>
              </w:rPr>
            </w:pPr>
            <w:r w:rsidRPr="00CD3839">
              <w:rPr>
                <w:rFonts w:ascii="Calibri" w:eastAsia="Calibri" w:hAnsi="Calibri" w:cs="Calibri"/>
                <w:color w:val="000000"/>
                <w:w w:val="102"/>
                <w:sz w:val="20"/>
                <w:szCs w:val="20"/>
              </w:rPr>
              <w:t>Υπηρεσίες</w:t>
            </w:r>
          </w:p>
        </w:tc>
        <w:tc>
          <w:tcPr>
            <w:tcW w:w="4819" w:type="dxa"/>
            <w:gridSpan w:val="3"/>
            <w:tcBorders>
              <w:top w:val="single" w:sz="4" w:space="0" w:color="F4B083" w:themeColor="accent2" w:themeTint="99"/>
              <w:bottom w:val="single" w:sz="4" w:space="0" w:color="F4B083" w:themeColor="accent2" w:themeTint="99"/>
            </w:tcBorders>
            <w:shd w:val="clear" w:color="auto" w:fill="D9E2F3" w:themeFill="accent1" w:themeFillTint="33"/>
          </w:tcPr>
          <w:p w14:paraId="1EC58BBF" w14:textId="77777777" w:rsidR="00153923" w:rsidRPr="00CD383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D3839">
              <w:rPr>
                <w:rFonts w:ascii="Calibri" w:eastAsia="Calibri" w:hAnsi="Calibri" w:cs="Calibri"/>
                <w:b/>
                <w:color w:val="000000"/>
                <w:w w:val="102"/>
                <w:sz w:val="20"/>
                <w:szCs w:val="20"/>
              </w:rPr>
              <w:t>Ωφελούμενοι</w:t>
            </w:r>
          </w:p>
        </w:tc>
      </w:tr>
      <w:tr w:rsidR="00153923" w:rsidRPr="0055122F" w14:paraId="3B0E276F" w14:textId="77777777" w:rsidTr="009E4115">
        <w:trPr>
          <w:trHeight w:val="20"/>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D9E2F3" w:themeFill="accent1" w:themeFillTint="33"/>
          </w:tcPr>
          <w:p w14:paraId="522F9048" w14:textId="77777777" w:rsidR="00153923" w:rsidRPr="00CD3839" w:rsidRDefault="00153923" w:rsidP="00133FB6">
            <w:pPr>
              <w:spacing w:before="60" w:after="60" w:line="276" w:lineRule="auto"/>
              <w:rPr>
                <w:rFonts w:ascii="Calibri" w:eastAsia="Calibri" w:hAnsi="Calibri" w:cs="Calibri"/>
                <w:color w:val="000000"/>
                <w:w w:val="102"/>
                <w:sz w:val="20"/>
                <w:szCs w:val="20"/>
              </w:rPr>
            </w:pPr>
          </w:p>
        </w:tc>
        <w:tc>
          <w:tcPr>
            <w:tcW w:w="1606" w:type="dxa"/>
            <w:tcBorders>
              <w:top w:val="single" w:sz="4" w:space="0" w:color="F4B083" w:themeColor="accent2" w:themeTint="99"/>
              <w:bottom w:val="single" w:sz="4" w:space="0" w:color="F4B083" w:themeColor="accent2" w:themeTint="99"/>
            </w:tcBorders>
            <w:shd w:val="clear" w:color="auto" w:fill="D9E2F3" w:themeFill="accent1" w:themeFillTint="33"/>
          </w:tcPr>
          <w:p w14:paraId="05BF05AF" w14:textId="77777777" w:rsidR="00153923" w:rsidRPr="00CD383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sz w:val="20"/>
                <w:szCs w:val="20"/>
              </w:rPr>
            </w:pPr>
            <w:r w:rsidRPr="00CD3839">
              <w:rPr>
                <w:rFonts w:ascii="Calibri" w:eastAsia="Calibri" w:hAnsi="Calibri" w:cs="Calibri"/>
                <w:b/>
                <w:color w:val="000000"/>
                <w:w w:val="102"/>
                <w:sz w:val="20"/>
                <w:szCs w:val="20"/>
              </w:rPr>
              <w:t>31/12/2021</w:t>
            </w:r>
          </w:p>
        </w:tc>
        <w:tc>
          <w:tcPr>
            <w:tcW w:w="1606" w:type="dxa"/>
            <w:tcBorders>
              <w:top w:val="single" w:sz="4" w:space="0" w:color="F4B083" w:themeColor="accent2" w:themeTint="99"/>
              <w:bottom w:val="single" w:sz="4" w:space="0" w:color="F4B083" w:themeColor="accent2" w:themeTint="99"/>
            </w:tcBorders>
            <w:shd w:val="clear" w:color="auto" w:fill="D9E2F3" w:themeFill="accent1" w:themeFillTint="33"/>
          </w:tcPr>
          <w:p w14:paraId="0C49B0CB" w14:textId="77777777" w:rsidR="00153923" w:rsidRPr="00CD383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sz w:val="20"/>
                <w:szCs w:val="20"/>
              </w:rPr>
            </w:pPr>
            <w:r w:rsidRPr="00CD3839">
              <w:rPr>
                <w:b/>
                <w:bCs/>
                <w:sz w:val="20"/>
                <w:szCs w:val="20"/>
              </w:rPr>
              <w:t xml:space="preserve">Απρίλιος 2022 έως Αύγουστο 2023 </w:t>
            </w:r>
          </w:p>
        </w:tc>
        <w:tc>
          <w:tcPr>
            <w:tcW w:w="1607" w:type="dxa"/>
            <w:tcBorders>
              <w:top w:val="single" w:sz="4" w:space="0" w:color="F4B083" w:themeColor="accent2" w:themeTint="99"/>
              <w:bottom w:val="single" w:sz="4" w:space="0" w:color="F4B083" w:themeColor="accent2" w:themeTint="99"/>
            </w:tcBorders>
            <w:shd w:val="clear" w:color="auto" w:fill="D9E2F3" w:themeFill="accent1" w:themeFillTint="33"/>
          </w:tcPr>
          <w:p w14:paraId="0210014A" w14:textId="77777777" w:rsidR="00153923" w:rsidRPr="00CD383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CD3839">
              <w:rPr>
                <w:b/>
                <w:bCs/>
                <w:sz w:val="20"/>
                <w:szCs w:val="20"/>
              </w:rPr>
              <w:t>2024</w:t>
            </w:r>
          </w:p>
        </w:tc>
      </w:tr>
      <w:tr w:rsidR="00153923" w:rsidRPr="0055122F" w14:paraId="47D06655"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290BA5F8" w14:textId="70BB65F2" w:rsidR="00153923" w:rsidRPr="00483F19" w:rsidRDefault="00606C75" w:rsidP="00133FB6">
            <w:pPr>
              <w:spacing w:before="60" w:after="60" w:line="276" w:lineRule="auto"/>
              <w:rPr>
                <w:rFonts w:ascii="Calibri" w:eastAsia="Calibri" w:hAnsi="Calibri" w:cs="Calibri"/>
                <w:color w:val="000000"/>
                <w:w w:val="102"/>
              </w:rPr>
            </w:pPr>
            <w:r>
              <w:rPr>
                <w:rFonts w:ascii="Calibri" w:eastAsia="Calibri" w:hAnsi="Calibri" w:cs="Calibri"/>
                <w:b w:val="0"/>
                <w:bCs w:val="0"/>
                <w:color w:val="000000"/>
                <w:w w:val="102"/>
              </w:rPr>
              <w:t>Κέντρα</w:t>
            </w:r>
            <w:r w:rsidR="00EF75CA">
              <w:rPr>
                <w:rFonts w:ascii="Calibri" w:eastAsia="Calibri" w:hAnsi="Calibri" w:cs="Calibri"/>
                <w:b w:val="0"/>
                <w:bCs w:val="0"/>
                <w:color w:val="000000"/>
                <w:w w:val="102"/>
              </w:rPr>
              <w:t xml:space="preserve"> </w:t>
            </w:r>
            <w:r w:rsidR="00153923" w:rsidRPr="008A48E0">
              <w:rPr>
                <w:rFonts w:ascii="Calibri" w:eastAsia="Calibri" w:hAnsi="Calibri" w:cs="Calibri"/>
                <w:b w:val="0"/>
                <w:bCs w:val="0"/>
                <w:color w:val="000000"/>
                <w:w w:val="102"/>
              </w:rPr>
              <w:t>Ανοικτής Προστασίας Ηλικιωμένων</w:t>
            </w:r>
          </w:p>
        </w:tc>
        <w:tc>
          <w:tcPr>
            <w:tcW w:w="1606" w:type="dxa"/>
            <w:tcBorders>
              <w:top w:val="single" w:sz="4" w:space="0" w:color="F4B083" w:themeColor="accent2" w:themeTint="99"/>
            </w:tcBorders>
            <w:shd w:val="clear" w:color="auto" w:fill="auto"/>
            <w:vAlign w:val="center"/>
          </w:tcPr>
          <w:p w14:paraId="3EEAE101" w14:textId="77777777" w:rsidR="00153923" w:rsidRPr="0055122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2E6693">
              <w:rPr>
                <w:rFonts w:ascii="Calibri" w:eastAsia="Calibri" w:hAnsi="Calibri" w:cs="Calibri"/>
                <w:bCs/>
                <w:color w:val="000000"/>
                <w:w w:val="102"/>
              </w:rPr>
              <w:t>713</w:t>
            </w:r>
            <w:r>
              <w:rPr>
                <w:rFonts w:ascii="Calibri" w:eastAsia="Calibri" w:hAnsi="Calibri" w:cs="Calibri"/>
                <w:bCs/>
                <w:color w:val="000000"/>
                <w:w w:val="102"/>
              </w:rPr>
              <w:t xml:space="preserve"> ενεργά</w:t>
            </w:r>
          </w:p>
        </w:tc>
        <w:tc>
          <w:tcPr>
            <w:tcW w:w="1606" w:type="dxa"/>
            <w:tcBorders>
              <w:top w:val="single" w:sz="4" w:space="0" w:color="F4B083" w:themeColor="accent2" w:themeTint="99"/>
            </w:tcBorders>
            <w:shd w:val="clear" w:color="auto" w:fill="auto"/>
            <w:vAlign w:val="center"/>
          </w:tcPr>
          <w:p w14:paraId="53C6A8E5" w14:textId="77777777" w:rsidR="00153923" w:rsidRPr="00345A3D"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p>
        </w:tc>
        <w:tc>
          <w:tcPr>
            <w:tcW w:w="1607" w:type="dxa"/>
            <w:tcBorders>
              <w:top w:val="single" w:sz="4" w:space="0" w:color="F4B083" w:themeColor="accent2" w:themeTint="99"/>
            </w:tcBorders>
            <w:vAlign w:val="center"/>
          </w:tcPr>
          <w:p w14:paraId="074A489D" w14:textId="77777777" w:rsidR="00153923" w:rsidRPr="00345A3D"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345A3D">
              <w:rPr>
                <w:rFonts w:ascii="Calibri" w:eastAsia="Calibri" w:hAnsi="Calibri" w:cs="Calibri"/>
                <w:bCs/>
                <w:color w:val="000000"/>
                <w:w w:val="102"/>
              </w:rPr>
              <w:t>1</w:t>
            </w:r>
            <w:r>
              <w:rPr>
                <w:rFonts w:ascii="Calibri" w:eastAsia="Calibri" w:hAnsi="Calibri" w:cs="Calibri"/>
                <w:bCs/>
                <w:color w:val="000000"/>
                <w:w w:val="102"/>
              </w:rPr>
              <w:t>.</w:t>
            </w:r>
            <w:r w:rsidRPr="00345A3D">
              <w:rPr>
                <w:rFonts w:ascii="Calibri" w:eastAsia="Calibri" w:hAnsi="Calibri" w:cs="Calibri"/>
                <w:bCs/>
                <w:color w:val="000000"/>
                <w:w w:val="102"/>
              </w:rPr>
              <w:t>136</w:t>
            </w:r>
          </w:p>
        </w:tc>
      </w:tr>
      <w:tr w:rsidR="00153923" w:rsidRPr="0055122F" w14:paraId="0608B084"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20F2A6AB" w14:textId="7083561F" w:rsidR="00153923" w:rsidRPr="008A48E0" w:rsidRDefault="00606C75" w:rsidP="00133FB6">
            <w:pPr>
              <w:spacing w:before="60" w:after="60" w:line="276" w:lineRule="auto"/>
              <w:rPr>
                <w:rFonts w:ascii="Calibri" w:eastAsia="Calibri" w:hAnsi="Calibri" w:cs="Calibri"/>
                <w:color w:val="000000"/>
                <w:w w:val="102"/>
              </w:rPr>
            </w:pPr>
            <w:r>
              <w:rPr>
                <w:rFonts w:ascii="Calibri" w:eastAsia="Calibri" w:hAnsi="Calibri" w:cs="Calibri"/>
                <w:b w:val="0"/>
                <w:bCs w:val="0"/>
                <w:color w:val="000000"/>
                <w:w w:val="102"/>
              </w:rPr>
              <w:t>Κ</w:t>
            </w:r>
            <w:r w:rsidR="00153923" w:rsidRPr="008A48E0">
              <w:rPr>
                <w:rFonts w:ascii="Calibri" w:eastAsia="Calibri" w:hAnsi="Calibri" w:cs="Calibri"/>
                <w:b w:val="0"/>
                <w:bCs w:val="0"/>
                <w:color w:val="000000"/>
                <w:w w:val="102"/>
              </w:rPr>
              <w:t>έντρου Ημερήσιας Φροντίδας Ηλικιωμένων</w:t>
            </w:r>
          </w:p>
        </w:tc>
        <w:tc>
          <w:tcPr>
            <w:tcW w:w="1606" w:type="dxa"/>
            <w:tcBorders>
              <w:top w:val="single" w:sz="4" w:space="0" w:color="F4B083" w:themeColor="accent2" w:themeTint="99"/>
            </w:tcBorders>
            <w:shd w:val="clear" w:color="auto" w:fill="auto"/>
            <w:vAlign w:val="center"/>
          </w:tcPr>
          <w:p w14:paraId="17F0B528" w14:textId="77777777" w:rsidR="00153923" w:rsidRPr="00135FDD"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E6693">
              <w:rPr>
                <w:rFonts w:ascii="Calibri" w:eastAsia="Calibri" w:hAnsi="Calibri" w:cs="Calibri"/>
                <w:bCs/>
                <w:color w:val="000000"/>
                <w:w w:val="102"/>
              </w:rPr>
              <w:t>15</w:t>
            </w:r>
          </w:p>
        </w:tc>
        <w:tc>
          <w:tcPr>
            <w:tcW w:w="1606" w:type="dxa"/>
            <w:tcBorders>
              <w:top w:val="single" w:sz="4" w:space="0" w:color="F4B083" w:themeColor="accent2" w:themeTint="99"/>
            </w:tcBorders>
            <w:shd w:val="clear" w:color="auto" w:fill="auto"/>
            <w:vAlign w:val="center"/>
          </w:tcPr>
          <w:p w14:paraId="08627A81" w14:textId="77777777" w:rsidR="00153923" w:rsidRPr="00345A3D"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135FDD">
              <w:rPr>
                <w:rFonts w:ascii="Calibri" w:eastAsia="Calibri" w:hAnsi="Calibri" w:cs="Calibri"/>
                <w:bCs/>
                <w:color w:val="000000"/>
                <w:w w:val="102"/>
              </w:rPr>
              <w:t>15</w:t>
            </w:r>
          </w:p>
        </w:tc>
        <w:tc>
          <w:tcPr>
            <w:tcW w:w="1607" w:type="dxa"/>
            <w:tcBorders>
              <w:top w:val="single" w:sz="4" w:space="0" w:color="F4B083" w:themeColor="accent2" w:themeTint="99"/>
            </w:tcBorders>
            <w:vAlign w:val="center"/>
          </w:tcPr>
          <w:p w14:paraId="45025877" w14:textId="77777777" w:rsidR="00153923" w:rsidRPr="00345A3D"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345A3D">
              <w:rPr>
                <w:rFonts w:ascii="Calibri" w:eastAsia="Calibri" w:hAnsi="Calibri" w:cs="Calibri"/>
                <w:bCs/>
                <w:color w:val="000000"/>
                <w:w w:val="102"/>
              </w:rPr>
              <w:t>16</w:t>
            </w:r>
          </w:p>
        </w:tc>
      </w:tr>
      <w:tr w:rsidR="00153923" w:rsidRPr="0055122F" w14:paraId="10A0C6E2"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16685EEB" w14:textId="77777777" w:rsidR="00153923" w:rsidRPr="008A48E0"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Παροχή πρωτοβάθμιας ιατρονοσηλευτικής φροντίδας σε μέλη ΚΑΠΗ</w:t>
            </w:r>
          </w:p>
        </w:tc>
        <w:tc>
          <w:tcPr>
            <w:tcW w:w="1606" w:type="dxa"/>
            <w:tcBorders>
              <w:top w:val="single" w:sz="4" w:space="0" w:color="F4B083" w:themeColor="accent2" w:themeTint="99"/>
            </w:tcBorders>
            <w:shd w:val="clear" w:color="auto" w:fill="auto"/>
            <w:vAlign w:val="center"/>
          </w:tcPr>
          <w:p w14:paraId="3D0E223B" w14:textId="04FFCCB1" w:rsidR="00153923" w:rsidRPr="00153923"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153923">
              <w:rPr>
                <w:rFonts w:ascii="Calibri" w:eastAsia="Calibri" w:hAnsi="Calibri" w:cs="Calibri"/>
                <w:bCs/>
                <w:color w:val="000000"/>
                <w:w w:val="102"/>
              </w:rPr>
              <w:t>1</w:t>
            </w:r>
            <w:r>
              <w:rPr>
                <w:rFonts w:ascii="Calibri" w:eastAsia="Calibri" w:hAnsi="Calibri" w:cs="Calibri"/>
                <w:bCs/>
                <w:color w:val="000000"/>
                <w:w w:val="102"/>
              </w:rPr>
              <w:t>.</w:t>
            </w:r>
            <w:r w:rsidRPr="00153923">
              <w:rPr>
                <w:rFonts w:ascii="Calibri" w:eastAsia="Calibri" w:hAnsi="Calibri" w:cs="Calibri"/>
                <w:bCs/>
                <w:color w:val="000000"/>
                <w:w w:val="102"/>
              </w:rPr>
              <w:t>200 πράξεις</w:t>
            </w:r>
            <w:r>
              <w:rPr>
                <w:rStyle w:val="ab"/>
                <w:rFonts w:ascii="Calibri" w:eastAsia="Calibri" w:hAnsi="Calibri" w:cs="Calibri"/>
                <w:bCs/>
                <w:color w:val="000000"/>
                <w:w w:val="102"/>
              </w:rPr>
              <w:footnoteReference w:id="111"/>
            </w:r>
          </w:p>
        </w:tc>
        <w:tc>
          <w:tcPr>
            <w:tcW w:w="1606" w:type="dxa"/>
            <w:tcBorders>
              <w:top w:val="single" w:sz="4" w:space="0" w:color="F4B083" w:themeColor="accent2" w:themeTint="99"/>
            </w:tcBorders>
            <w:shd w:val="clear" w:color="auto" w:fill="auto"/>
            <w:vAlign w:val="center"/>
          </w:tcPr>
          <w:p w14:paraId="62440880" w14:textId="77777777" w:rsidR="00153923" w:rsidRPr="0096650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221</w:t>
            </w:r>
          </w:p>
        </w:tc>
        <w:tc>
          <w:tcPr>
            <w:tcW w:w="1607" w:type="dxa"/>
            <w:tcBorders>
              <w:top w:val="single" w:sz="4" w:space="0" w:color="F4B083" w:themeColor="accent2" w:themeTint="99"/>
            </w:tcBorders>
            <w:vAlign w:val="center"/>
          </w:tcPr>
          <w:p w14:paraId="6706F2E2" w14:textId="77777777" w:rsidR="00153923" w:rsidRPr="0096650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966509">
              <w:rPr>
                <w:rFonts w:ascii="Calibri" w:eastAsia="Calibri" w:hAnsi="Calibri" w:cs="Calibri"/>
                <w:bCs/>
                <w:color w:val="000000"/>
                <w:w w:val="102"/>
              </w:rPr>
              <w:t>4</w:t>
            </w:r>
            <w:r>
              <w:rPr>
                <w:rFonts w:ascii="Calibri" w:eastAsia="Calibri" w:hAnsi="Calibri" w:cs="Calibri"/>
                <w:bCs/>
                <w:color w:val="000000"/>
                <w:w w:val="102"/>
              </w:rPr>
              <w:t>00</w:t>
            </w:r>
            <w:r w:rsidRPr="00966509">
              <w:rPr>
                <w:rFonts w:ascii="Calibri" w:eastAsia="Calibri" w:hAnsi="Calibri" w:cs="Calibri"/>
                <w:bCs/>
                <w:color w:val="000000"/>
                <w:w w:val="102"/>
              </w:rPr>
              <w:t xml:space="preserve"> άτομα/ 8</w:t>
            </w:r>
            <w:r>
              <w:rPr>
                <w:rFonts w:ascii="Calibri" w:eastAsia="Calibri" w:hAnsi="Calibri" w:cs="Calibri"/>
                <w:bCs/>
                <w:color w:val="000000"/>
                <w:w w:val="102"/>
              </w:rPr>
              <w:t>.</w:t>
            </w:r>
            <w:r w:rsidRPr="00966509">
              <w:rPr>
                <w:rFonts w:ascii="Calibri" w:eastAsia="Calibri" w:hAnsi="Calibri" w:cs="Calibri"/>
                <w:bCs/>
                <w:color w:val="000000"/>
                <w:w w:val="102"/>
              </w:rPr>
              <w:t>352 πράξεις</w:t>
            </w:r>
          </w:p>
        </w:tc>
      </w:tr>
      <w:tr w:rsidR="00153923" w:rsidRPr="0055122F" w14:paraId="6C2E2E4A"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02FA8C78" w14:textId="77777777" w:rsidR="00153923" w:rsidRPr="006C08A9"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Παροχή πρωτοβάθμιας ιατρονοσηλευτικής φροντίδας σε μέλη</w:t>
            </w:r>
            <w:r>
              <w:rPr>
                <w:rFonts w:ascii="Calibri" w:eastAsia="Calibri" w:hAnsi="Calibri" w:cs="Calibri"/>
                <w:b w:val="0"/>
                <w:bCs w:val="0"/>
                <w:color w:val="000000"/>
                <w:w w:val="102"/>
              </w:rPr>
              <w:t xml:space="preserve"> του «</w:t>
            </w:r>
            <w:r w:rsidRPr="008A48E0">
              <w:rPr>
                <w:rFonts w:ascii="Calibri" w:eastAsia="Calibri" w:hAnsi="Calibri" w:cs="Calibri"/>
                <w:b w:val="0"/>
                <w:bCs w:val="0"/>
                <w:color w:val="000000"/>
                <w:w w:val="102"/>
              </w:rPr>
              <w:t>Βοήθεια στο Σπίτι</w:t>
            </w:r>
            <w:r>
              <w:rPr>
                <w:rFonts w:ascii="Calibri" w:eastAsia="Calibri" w:hAnsi="Calibri" w:cs="Calibri"/>
                <w:b w:val="0"/>
                <w:bCs w:val="0"/>
                <w:color w:val="000000"/>
                <w:w w:val="102"/>
              </w:rPr>
              <w:t>»</w:t>
            </w:r>
            <w:r w:rsidRPr="008A48E0">
              <w:rPr>
                <w:rFonts w:ascii="Calibri" w:eastAsia="Calibri" w:hAnsi="Calibri" w:cs="Calibri"/>
                <w:b w:val="0"/>
                <w:bCs w:val="0"/>
                <w:color w:val="000000"/>
                <w:w w:val="102"/>
              </w:rPr>
              <w:t xml:space="preserve"> </w:t>
            </w:r>
          </w:p>
        </w:tc>
        <w:tc>
          <w:tcPr>
            <w:tcW w:w="1606" w:type="dxa"/>
            <w:tcBorders>
              <w:top w:val="single" w:sz="4" w:space="0" w:color="F4B083" w:themeColor="accent2" w:themeTint="99"/>
            </w:tcBorders>
            <w:shd w:val="clear" w:color="auto" w:fill="auto"/>
            <w:vAlign w:val="center"/>
          </w:tcPr>
          <w:p w14:paraId="60EB8C31" w14:textId="1DF73A62" w:rsidR="00153923" w:rsidRPr="003F38F9" w:rsidRDefault="003F38F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78</w:t>
            </w:r>
          </w:p>
        </w:tc>
        <w:tc>
          <w:tcPr>
            <w:tcW w:w="1606" w:type="dxa"/>
            <w:tcBorders>
              <w:top w:val="single" w:sz="4" w:space="0" w:color="F4B083" w:themeColor="accent2" w:themeTint="99"/>
            </w:tcBorders>
            <w:shd w:val="clear" w:color="auto" w:fill="auto"/>
            <w:vAlign w:val="center"/>
          </w:tcPr>
          <w:p w14:paraId="476E2146" w14:textId="77777777" w:rsidR="00153923" w:rsidRPr="0096650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203</w:t>
            </w:r>
          </w:p>
        </w:tc>
        <w:tc>
          <w:tcPr>
            <w:tcW w:w="1607" w:type="dxa"/>
            <w:tcBorders>
              <w:top w:val="single" w:sz="4" w:space="0" w:color="F4B083" w:themeColor="accent2" w:themeTint="99"/>
            </w:tcBorders>
            <w:vAlign w:val="center"/>
          </w:tcPr>
          <w:p w14:paraId="66FF535E" w14:textId="77777777" w:rsidR="00153923" w:rsidRPr="0096650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0F5CBF">
              <w:rPr>
                <w:rFonts w:ascii="Calibri" w:eastAsia="Calibri" w:hAnsi="Calibri" w:cs="Calibri"/>
                <w:bCs/>
                <w:color w:val="000000"/>
                <w:w w:val="102"/>
              </w:rPr>
              <w:t>168</w:t>
            </w:r>
          </w:p>
        </w:tc>
      </w:tr>
      <w:tr w:rsidR="00153923" w:rsidRPr="0055122F" w14:paraId="3166A156"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42B2B15D" w14:textId="77777777" w:rsidR="00153923" w:rsidRPr="008A48E0"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Παροχή πρωτοβάθμιας ιατρονοσηλευτικής φροντίδας σε μέλη</w:t>
            </w:r>
            <w:r>
              <w:rPr>
                <w:rFonts w:ascii="Calibri" w:eastAsia="Calibri" w:hAnsi="Calibri" w:cs="Calibri"/>
                <w:b w:val="0"/>
                <w:bCs w:val="0"/>
                <w:color w:val="000000"/>
                <w:w w:val="102"/>
              </w:rPr>
              <w:t xml:space="preserve"> του ΚΗΦΗ</w:t>
            </w:r>
          </w:p>
        </w:tc>
        <w:tc>
          <w:tcPr>
            <w:tcW w:w="1606" w:type="dxa"/>
            <w:tcBorders>
              <w:top w:val="single" w:sz="4" w:space="0" w:color="F4B083" w:themeColor="accent2" w:themeTint="99"/>
            </w:tcBorders>
            <w:shd w:val="clear" w:color="auto" w:fill="auto"/>
            <w:vAlign w:val="center"/>
          </w:tcPr>
          <w:p w14:paraId="5C4B0697" w14:textId="7825EE8F" w:rsidR="00153923" w:rsidRDefault="000175BC"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4</w:t>
            </w:r>
          </w:p>
        </w:tc>
        <w:tc>
          <w:tcPr>
            <w:tcW w:w="1606" w:type="dxa"/>
            <w:tcBorders>
              <w:top w:val="single" w:sz="4" w:space="0" w:color="F4B083" w:themeColor="accent2" w:themeTint="99"/>
            </w:tcBorders>
            <w:shd w:val="clear" w:color="auto" w:fill="auto"/>
            <w:vAlign w:val="center"/>
          </w:tcPr>
          <w:p w14:paraId="4548A579" w14:textId="77777777" w:rsidR="00153923" w:rsidRPr="00966509"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15</w:t>
            </w:r>
          </w:p>
        </w:tc>
        <w:tc>
          <w:tcPr>
            <w:tcW w:w="1607" w:type="dxa"/>
            <w:tcBorders>
              <w:top w:val="single" w:sz="4" w:space="0" w:color="F4B083" w:themeColor="accent2" w:themeTint="99"/>
            </w:tcBorders>
            <w:vAlign w:val="center"/>
          </w:tcPr>
          <w:p w14:paraId="0F00EBE6" w14:textId="77777777" w:rsidR="00153923"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16</w:t>
            </w:r>
          </w:p>
        </w:tc>
      </w:tr>
      <w:tr w:rsidR="00153923" w:rsidRPr="0055122F" w14:paraId="3455C630"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49481E5C" w14:textId="21D9DF57" w:rsidR="00153923" w:rsidRPr="006C08A9"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 xml:space="preserve">Αξιολόγηση νοητικών λειτουργιών </w:t>
            </w:r>
            <w:r>
              <w:rPr>
                <w:rFonts w:ascii="Calibri" w:eastAsia="Calibri" w:hAnsi="Calibri" w:cs="Calibri"/>
                <w:b w:val="0"/>
                <w:bCs w:val="0"/>
                <w:color w:val="000000"/>
                <w:w w:val="102"/>
              </w:rPr>
              <w:t>/</w:t>
            </w:r>
            <w:r w:rsidRPr="008A48E0">
              <w:rPr>
                <w:rFonts w:ascii="Calibri" w:eastAsia="Calibri" w:hAnsi="Calibri" w:cs="Calibri"/>
                <w:b w:val="0"/>
                <w:bCs w:val="0"/>
                <w:color w:val="000000"/>
                <w:w w:val="102"/>
              </w:rPr>
              <w:t>Ομάδες νοητικής ενδυνάμωσης</w:t>
            </w:r>
          </w:p>
        </w:tc>
        <w:tc>
          <w:tcPr>
            <w:tcW w:w="1606" w:type="dxa"/>
            <w:tcBorders>
              <w:top w:val="single" w:sz="4" w:space="0" w:color="F4B083" w:themeColor="accent2" w:themeTint="99"/>
            </w:tcBorders>
            <w:shd w:val="clear" w:color="auto" w:fill="auto"/>
            <w:vAlign w:val="center"/>
          </w:tcPr>
          <w:p w14:paraId="6EC17926" w14:textId="03E9E1F4" w:rsidR="00153923" w:rsidRPr="003F38F9" w:rsidRDefault="003F38F9"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w w:val="102"/>
              </w:rPr>
            </w:pPr>
            <w:r w:rsidRPr="003F38F9">
              <w:rPr>
                <w:rFonts w:ascii="Calibri" w:eastAsia="Calibri" w:hAnsi="Calibri" w:cs="Calibri"/>
                <w:bCs/>
                <w:w w:val="102"/>
              </w:rPr>
              <w:t>120 άτομα/ 50 ομάδες</w:t>
            </w:r>
          </w:p>
        </w:tc>
        <w:tc>
          <w:tcPr>
            <w:tcW w:w="1606" w:type="dxa"/>
            <w:tcBorders>
              <w:top w:val="single" w:sz="4" w:space="0" w:color="F4B083" w:themeColor="accent2" w:themeTint="99"/>
            </w:tcBorders>
            <w:shd w:val="clear" w:color="auto" w:fill="auto"/>
            <w:vAlign w:val="center"/>
          </w:tcPr>
          <w:p w14:paraId="0F519CD2" w14:textId="0C3525B6" w:rsidR="00153923" w:rsidRPr="00105925" w:rsidRDefault="001E61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3F38F9">
              <w:rPr>
                <w:rFonts w:ascii="Calibri" w:eastAsia="Calibri" w:hAnsi="Calibri" w:cs="Calibri"/>
                <w:bCs/>
                <w:w w:val="102"/>
              </w:rPr>
              <w:t>120 άτομα/ 50 ομάδες</w:t>
            </w:r>
          </w:p>
        </w:tc>
        <w:tc>
          <w:tcPr>
            <w:tcW w:w="1607" w:type="dxa"/>
            <w:tcBorders>
              <w:top w:val="single" w:sz="4" w:space="0" w:color="F4B083" w:themeColor="accent2" w:themeTint="99"/>
            </w:tcBorders>
            <w:vAlign w:val="center"/>
          </w:tcPr>
          <w:p w14:paraId="48F9DB10" w14:textId="3673341F" w:rsidR="00153923" w:rsidRPr="00105925" w:rsidRDefault="000F0D98"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Pr>
                <w:rFonts w:ascii="Calibri" w:eastAsia="Calibri" w:hAnsi="Calibri" w:cs="Calibri"/>
                <w:bCs/>
                <w:color w:val="000000"/>
                <w:w w:val="102"/>
              </w:rPr>
              <w:t>140</w:t>
            </w:r>
            <w:r w:rsidR="00F70FA7">
              <w:rPr>
                <w:rFonts w:ascii="Calibri" w:eastAsia="Calibri" w:hAnsi="Calibri" w:cs="Calibri"/>
                <w:bCs/>
                <w:color w:val="000000"/>
                <w:w w:val="102"/>
              </w:rPr>
              <w:t xml:space="preserve"> άτομα/ </w:t>
            </w:r>
            <w:r w:rsidR="00153923" w:rsidRPr="00105925">
              <w:rPr>
                <w:rFonts w:ascii="Calibri" w:eastAsia="Calibri" w:hAnsi="Calibri" w:cs="Calibri"/>
                <w:bCs/>
                <w:color w:val="000000"/>
                <w:w w:val="102"/>
              </w:rPr>
              <w:t>54</w:t>
            </w:r>
            <w:r w:rsidR="00F70FA7">
              <w:rPr>
                <w:rFonts w:ascii="Calibri" w:eastAsia="Calibri" w:hAnsi="Calibri" w:cs="Calibri"/>
                <w:bCs/>
                <w:color w:val="000000"/>
                <w:w w:val="102"/>
              </w:rPr>
              <w:t xml:space="preserve"> ομάδες</w:t>
            </w:r>
          </w:p>
        </w:tc>
      </w:tr>
      <w:tr w:rsidR="00153923" w:rsidRPr="0055122F" w14:paraId="3BED612F"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59A0DCF4" w14:textId="77777777" w:rsidR="00153923" w:rsidRPr="006C08A9"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 xml:space="preserve">Φυσιοθεραπεία και σωματική άσκηση </w:t>
            </w:r>
            <w:r>
              <w:rPr>
                <w:rFonts w:ascii="Calibri" w:eastAsia="Calibri" w:hAnsi="Calibri" w:cs="Calibri"/>
                <w:b w:val="0"/>
                <w:bCs w:val="0"/>
                <w:color w:val="000000"/>
                <w:w w:val="102"/>
              </w:rPr>
              <w:t xml:space="preserve">/ </w:t>
            </w:r>
            <w:r w:rsidRPr="008A48E0">
              <w:rPr>
                <w:rFonts w:ascii="Calibri" w:eastAsia="Calibri" w:hAnsi="Calibri" w:cs="Calibri"/>
                <w:b w:val="0"/>
                <w:bCs w:val="0"/>
                <w:color w:val="000000"/>
                <w:w w:val="102"/>
              </w:rPr>
              <w:t>Εργοθεραπεία</w:t>
            </w:r>
          </w:p>
        </w:tc>
        <w:tc>
          <w:tcPr>
            <w:tcW w:w="1606" w:type="dxa"/>
            <w:tcBorders>
              <w:top w:val="single" w:sz="4" w:space="0" w:color="F4B083" w:themeColor="accent2" w:themeTint="99"/>
            </w:tcBorders>
            <w:shd w:val="clear" w:color="auto" w:fill="auto"/>
            <w:vAlign w:val="center"/>
          </w:tcPr>
          <w:p w14:paraId="0B495B5B" w14:textId="77777777" w:rsidR="00153923" w:rsidRPr="00A5419C"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p>
        </w:tc>
        <w:tc>
          <w:tcPr>
            <w:tcW w:w="1606" w:type="dxa"/>
            <w:tcBorders>
              <w:top w:val="single" w:sz="4" w:space="0" w:color="F4B083" w:themeColor="accent2" w:themeTint="99"/>
            </w:tcBorders>
            <w:shd w:val="clear" w:color="auto" w:fill="auto"/>
            <w:vAlign w:val="center"/>
          </w:tcPr>
          <w:p w14:paraId="184255F4" w14:textId="77777777" w:rsidR="00153923" w:rsidRPr="0055122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A5419C">
              <w:rPr>
                <w:rFonts w:ascii="Calibri" w:eastAsia="Calibri" w:hAnsi="Calibri" w:cs="Calibri"/>
                <w:bCs/>
                <w:color w:val="000000"/>
                <w:w w:val="102"/>
              </w:rPr>
              <w:t>450</w:t>
            </w:r>
            <w:r>
              <w:rPr>
                <w:rStyle w:val="ab"/>
                <w:rFonts w:ascii="Calibri" w:eastAsia="Calibri" w:hAnsi="Calibri" w:cs="Calibri"/>
                <w:bCs/>
                <w:color w:val="000000"/>
                <w:w w:val="102"/>
              </w:rPr>
              <w:footnoteReference w:id="112"/>
            </w:r>
          </w:p>
        </w:tc>
        <w:tc>
          <w:tcPr>
            <w:tcW w:w="1607" w:type="dxa"/>
            <w:tcBorders>
              <w:top w:val="single" w:sz="4" w:space="0" w:color="F4B083" w:themeColor="accent2" w:themeTint="99"/>
            </w:tcBorders>
            <w:vAlign w:val="center"/>
          </w:tcPr>
          <w:p w14:paraId="43E82557" w14:textId="77777777" w:rsidR="00153923" w:rsidRPr="0055122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p>
        </w:tc>
      </w:tr>
      <w:tr w:rsidR="00153923" w:rsidRPr="0055122F" w14:paraId="0D7B48A4"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1CB6151A" w14:textId="77777777" w:rsidR="00153923" w:rsidRPr="006C08A9"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Δημιουργική Απασχόληση και Ψυχαγωγία</w:t>
            </w:r>
          </w:p>
        </w:tc>
        <w:tc>
          <w:tcPr>
            <w:tcW w:w="1606" w:type="dxa"/>
            <w:tcBorders>
              <w:top w:val="single" w:sz="4" w:space="0" w:color="F4B083" w:themeColor="accent2" w:themeTint="99"/>
            </w:tcBorders>
            <w:shd w:val="clear" w:color="auto" w:fill="auto"/>
            <w:vAlign w:val="center"/>
          </w:tcPr>
          <w:p w14:paraId="105455CC" w14:textId="77777777" w:rsidR="00153923" w:rsidRPr="0055122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2E6693">
              <w:rPr>
                <w:rFonts w:ascii="Calibri" w:eastAsia="Calibri" w:hAnsi="Calibri" w:cs="Calibri"/>
                <w:bCs/>
                <w:color w:val="000000"/>
                <w:w w:val="102"/>
              </w:rPr>
              <w:t>750</w:t>
            </w:r>
          </w:p>
        </w:tc>
        <w:tc>
          <w:tcPr>
            <w:tcW w:w="1606" w:type="dxa"/>
            <w:tcBorders>
              <w:top w:val="single" w:sz="4" w:space="0" w:color="F4B083" w:themeColor="accent2" w:themeTint="99"/>
            </w:tcBorders>
            <w:shd w:val="clear" w:color="auto" w:fill="auto"/>
            <w:vAlign w:val="center"/>
          </w:tcPr>
          <w:p w14:paraId="0E6C344D" w14:textId="20DF75FA" w:rsidR="00153923" w:rsidRPr="00A5419C"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p>
        </w:tc>
        <w:tc>
          <w:tcPr>
            <w:tcW w:w="1607" w:type="dxa"/>
            <w:tcBorders>
              <w:top w:val="single" w:sz="4" w:space="0" w:color="F4B083" w:themeColor="accent2" w:themeTint="99"/>
            </w:tcBorders>
            <w:vAlign w:val="center"/>
          </w:tcPr>
          <w:p w14:paraId="681F227F" w14:textId="77777777" w:rsidR="00153923" w:rsidRPr="00A5419C"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A5419C">
              <w:rPr>
                <w:rFonts w:ascii="Calibri" w:eastAsia="Calibri" w:hAnsi="Calibri" w:cs="Calibri"/>
                <w:bCs/>
                <w:color w:val="000000"/>
                <w:w w:val="102"/>
              </w:rPr>
              <w:t>800</w:t>
            </w:r>
          </w:p>
        </w:tc>
      </w:tr>
      <w:tr w:rsidR="00153923" w:rsidRPr="0055122F" w14:paraId="61EC3EA3" w14:textId="77777777" w:rsidTr="009E4115">
        <w:trPr>
          <w:trHeight w:val="454"/>
          <w:jc w:val="center"/>
        </w:trPr>
        <w:tc>
          <w:tcPr>
            <w:cnfStyle w:val="001000000000" w:firstRow="0" w:lastRow="0" w:firstColumn="1" w:lastColumn="0" w:oddVBand="0" w:evenVBand="0" w:oddHBand="0" w:evenHBand="0" w:firstRowFirstColumn="0" w:firstRowLastColumn="0" w:lastRowFirstColumn="0" w:lastRowLastColumn="0"/>
            <w:tcW w:w="4252" w:type="dxa"/>
            <w:shd w:val="clear" w:color="auto" w:fill="auto"/>
            <w:vAlign w:val="center"/>
          </w:tcPr>
          <w:p w14:paraId="4D9E81A3" w14:textId="77777777" w:rsidR="00153923" w:rsidRPr="008A48E0" w:rsidRDefault="00153923" w:rsidP="00133FB6">
            <w:pPr>
              <w:spacing w:before="60" w:after="60" w:line="276" w:lineRule="auto"/>
              <w:rPr>
                <w:rFonts w:ascii="Calibri" w:eastAsia="Calibri" w:hAnsi="Calibri" w:cs="Calibri"/>
                <w:color w:val="000000"/>
                <w:w w:val="102"/>
              </w:rPr>
            </w:pPr>
            <w:r w:rsidRPr="008A48E0">
              <w:rPr>
                <w:rFonts w:ascii="Calibri" w:eastAsia="Calibri" w:hAnsi="Calibri" w:cs="Calibri"/>
                <w:b w:val="0"/>
                <w:bCs w:val="0"/>
                <w:color w:val="000000"/>
                <w:w w:val="102"/>
              </w:rPr>
              <w:t>Δια Βίου εκπαίδευση/ Ψηφιακός αλφαβητισμός ηλικιωμένων</w:t>
            </w:r>
          </w:p>
        </w:tc>
        <w:tc>
          <w:tcPr>
            <w:tcW w:w="1606" w:type="dxa"/>
            <w:tcBorders>
              <w:top w:val="single" w:sz="4" w:space="0" w:color="F4B083" w:themeColor="accent2" w:themeTint="99"/>
            </w:tcBorders>
            <w:shd w:val="clear" w:color="auto" w:fill="auto"/>
            <w:vAlign w:val="center"/>
          </w:tcPr>
          <w:p w14:paraId="54E01DAF" w14:textId="77777777" w:rsidR="00153923" w:rsidRPr="00B34B24"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2E6693">
              <w:rPr>
                <w:rFonts w:ascii="Calibri" w:eastAsia="Calibri" w:hAnsi="Calibri" w:cs="Calibri"/>
                <w:bCs/>
                <w:color w:val="000000"/>
                <w:w w:val="102"/>
              </w:rPr>
              <w:t>32</w:t>
            </w:r>
          </w:p>
        </w:tc>
        <w:tc>
          <w:tcPr>
            <w:tcW w:w="1606" w:type="dxa"/>
            <w:tcBorders>
              <w:top w:val="single" w:sz="4" w:space="0" w:color="F4B083" w:themeColor="accent2" w:themeTint="99"/>
            </w:tcBorders>
            <w:shd w:val="clear" w:color="auto" w:fill="auto"/>
            <w:vAlign w:val="center"/>
          </w:tcPr>
          <w:p w14:paraId="34DFA9C0" w14:textId="77777777" w:rsidR="00153923" w:rsidRPr="00085B4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B34B24">
              <w:rPr>
                <w:rFonts w:ascii="Calibri" w:eastAsia="Calibri" w:hAnsi="Calibri" w:cs="Calibri"/>
                <w:bCs/>
                <w:color w:val="000000"/>
                <w:w w:val="102"/>
              </w:rPr>
              <w:t>100</w:t>
            </w:r>
          </w:p>
        </w:tc>
        <w:tc>
          <w:tcPr>
            <w:tcW w:w="1607" w:type="dxa"/>
            <w:tcBorders>
              <w:top w:val="single" w:sz="4" w:space="0" w:color="F4B083" w:themeColor="accent2" w:themeTint="99"/>
            </w:tcBorders>
            <w:vAlign w:val="center"/>
          </w:tcPr>
          <w:p w14:paraId="0380092A" w14:textId="77777777" w:rsidR="00153923" w:rsidRPr="00085B4F" w:rsidRDefault="00153923"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000000"/>
                <w:w w:val="102"/>
              </w:rPr>
            </w:pPr>
            <w:r w:rsidRPr="00085B4F">
              <w:rPr>
                <w:rFonts w:ascii="Calibri" w:eastAsia="Calibri" w:hAnsi="Calibri" w:cs="Calibri"/>
                <w:bCs/>
                <w:color w:val="000000"/>
                <w:w w:val="102"/>
              </w:rPr>
              <w:t>45</w:t>
            </w:r>
          </w:p>
        </w:tc>
      </w:tr>
    </w:tbl>
    <w:p w14:paraId="59C6F5A8" w14:textId="5A469F50" w:rsidR="000F7327" w:rsidRDefault="000F7327" w:rsidP="000F7327">
      <w:pPr>
        <w:spacing w:before="60"/>
        <w:rPr>
          <w:i/>
          <w:iCs/>
          <w:sz w:val="20"/>
          <w:szCs w:val="20"/>
        </w:rPr>
      </w:pPr>
      <w:r>
        <w:rPr>
          <w:i/>
          <w:iCs/>
          <w:sz w:val="20"/>
          <w:szCs w:val="20"/>
        </w:rPr>
        <w:t>Πηγή</w:t>
      </w:r>
      <w:r w:rsidRPr="00BB324F">
        <w:rPr>
          <w:sz w:val="20"/>
          <w:szCs w:val="20"/>
        </w:rPr>
        <w:t xml:space="preserve">: </w:t>
      </w:r>
      <w:r w:rsidRPr="00BB324F">
        <w:rPr>
          <w:i/>
          <w:iCs/>
          <w:sz w:val="20"/>
          <w:szCs w:val="20"/>
        </w:rPr>
        <w:t>Τμήμα Προστασίας Ηλικιωμένων και Κοινωνικής Αλληλεγγύης</w:t>
      </w:r>
    </w:p>
    <w:tbl>
      <w:tblPr>
        <w:tblStyle w:val="1-11"/>
        <w:tblW w:w="8860"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Look w:val="04A0" w:firstRow="1" w:lastRow="0" w:firstColumn="1" w:lastColumn="0" w:noHBand="0" w:noVBand="1"/>
      </w:tblPr>
      <w:tblGrid>
        <w:gridCol w:w="6081"/>
        <w:gridCol w:w="1489"/>
        <w:gridCol w:w="1290"/>
      </w:tblGrid>
      <w:tr w:rsidR="00891BCF" w:rsidRPr="0055122F" w14:paraId="792C748A" w14:textId="77777777" w:rsidTr="00EE7A10">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8860" w:type="dxa"/>
            <w:gridSpan w:val="3"/>
            <w:tcBorders>
              <w:bottom w:val="single" w:sz="24" w:space="0" w:color="F4B083" w:themeColor="accent2" w:themeTint="99"/>
            </w:tcBorders>
            <w:shd w:val="clear" w:color="auto" w:fill="FFFFFF" w:themeFill="background1"/>
          </w:tcPr>
          <w:p w14:paraId="7BE4CD0C" w14:textId="77777777" w:rsidR="008B089F" w:rsidRDefault="00891BCF" w:rsidP="00133FB6">
            <w:pPr>
              <w:spacing w:before="60" w:line="276" w:lineRule="auto"/>
              <w:jc w:val="center"/>
              <w:rPr>
                <w:b w:val="0"/>
                <w:bCs w:val="0"/>
              </w:rPr>
            </w:pPr>
            <w:bookmarkStart w:id="285" w:name="_Hlk189574820"/>
            <w:r w:rsidRPr="00BB324F">
              <w:lastRenderedPageBreak/>
              <w:t>ΠΙΝΑΚΑΣ</w:t>
            </w:r>
            <w:r w:rsidRPr="0025287E">
              <w:t xml:space="preserve"> 5</w:t>
            </w:r>
            <w:r w:rsidR="00950E4E">
              <w:t>6</w:t>
            </w:r>
            <w:r w:rsidRPr="00BB324F">
              <w:t xml:space="preserve">: </w:t>
            </w:r>
            <w:r w:rsidR="008B089F">
              <w:t xml:space="preserve">ΔΗΜΟΣ ΑΓΙΑΣ ΒΑΡΒΑΡΑΣ </w:t>
            </w:r>
          </w:p>
          <w:p w14:paraId="1D7A5570" w14:textId="193B5527" w:rsidR="00891BCF" w:rsidRPr="00572F16" w:rsidRDefault="008B089F" w:rsidP="00133FB6">
            <w:pPr>
              <w:spacing w:after="60" w:line="276" w:lineRule="auto"/>
              <w:jc w:val="center"/>
              <w:rPr>
                <w:rFonts w:ascii="Cambria" w:hAnsi="Cambria"/>
                <w:b w:val="0"/>
                <w:bCs w:val="0"/>
                <w:color w:val="365F91"/>
                <w:w w:val="102"/>
                <w:sz w:val="26"/>
                <w:szCs w:val="26"/>
              </w:rPr>
            </w:pPr>
            <w:r w:rsidRPr="00BB324F">
              <w:t xml:space="preserve">ΥΠΗΡΕΣΙΕΣ ΥΓΕΙΑΣ </w:t>
            </w:r>
            <w:bookmarkEnd w:id="285"/>
          </w:p>
        </w:tc>
      </w:tr>
      <w:tr w:rsidR="00891BCF" w:rsidRPr="0055122F" w14:paraId="23795C6D" w14:textId="77777777" w:rsidTr="00EE7A10">
        <w:trPr>
          <w:trHeight w:val="20"/>
          <w:jc w:val="center"/>
        </w:trPr>
        <w:tc>
          <w:tcPr>
            <w:cnfStyle w:val="001000000000" w:firstRow="0" w:lastRow="0" w:firstColumn="1" w:lastColumn="0" w:oddVBand="0" w:evenVBand="0" w:oddHBand="0" w:evenHBand="0" w:firstRowFirstColumn="0" w:firstRowLastColumn="0" w:lastRowFirstColumn="0" w:lastRowLastColumn="0"/>
            <w:tcW w:w="6081" w:type="dxa"/>
            <w:vMerge w:val="restart"/>
            <w:tcBorders>
              <w:top w:val="single" w:sz="24" w:space="0" w:color="F4B083" w:themeColor="accent2" w:themeTint="99"/>
            </w:tcBorders>
            <w:shd w:val="clear" w:color="auto" w:fill="D9E2F3" w:themeFill="accent1" w:themeFillTint="33"/>
            <w:vAlign w:val="center"/>
          </w:tcPr>
          <w:p w14:paraId="397FBD95" w14:textId="77777777" w:rsidR="00891BCF" w:rsidRPr="00483F19" w:rsidRDefault="00891BCF" w:rsidP="00133FB6">
            <w:pPr>
              <w:spacing w:before="60" w:after="60" w:line="276" w:lineRule="auto"/>
              <w:rPr>
                <w:rFonts w:ascii="Calibri" w:eastAsia="Calibri" w:hAnsi="Calibri" w:cs="Calibri"/>
                <w:color w:val="000000"/>
                <w:w w:val="102"/>
              </w:rPr>
            </w:pPr>
            <w:r w:rsidRPr="00483F19">
              <w:rPr>
                <w:rFonts w:ascii="Calibri" w:eastAsia="Calibri" w:hAnsi="Calibri" w:cs="Calibri"/>
                <w:color w:val="000000"/>
                <w:w w:val="102"/>
              </w:rPr>
              <w:t xml:space="preserve">Υπηρεσίες </w:t>
            </w:r>
            <w:r>
              <w:rPr>
                <w:sz w:val="24"/>
                <w:szCs w:val="24"/>
              </w:rPr>
              <w:t>ΚΕΠ Υγείας, Τράπεζας αίματος και Επόπτη Υγείας</w:t>
            </w:r>
          </w:p>
        </w:tc>
        <w:tc>
          <w:tcPr>
            <w:tcW w:w="2779" w:type="dxa"/>
            <w:gridSpan w:val="2"/>
            <w:tcBorders>
              <w:top w:val="single" w:sz="24" w:space="0" w:color="F4B083" w:themeColor="accent2" w:themeTint="99"/>
              <w:bottom w:val="single" w:sz="4" w:space="0" w:color="F4B083" w:themeColor="accent2" w:themeTint="99"/>
            </w:tcBorders>
            <w:shd w:val="clear" w:color="auto" w:fill="D9E2F3" w:themeFill="accent1" w:themeFillTint="33"/>
            <w:vAlign w:val="center"/>
          </w:tcPr>
          <w:p w14:paraId="7498C2E2" w14:textId="77777777" w:rsidR="00891BCF" w:rsidRPr="0055122F" w:rsidRDefault="00891BCF"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lang w:val="en-US"/>
              </w:rPr>
            </w:pPr>
            <w:r w:rsidRPr="0055122F">
              <w:rPr>
                <w:rFonts w:ascii="Calibri" w:eastAsia="Calibri" w:hAnsi="Calibri" w:cs="Calibri"/>
                <w:b/>
                <w:color w:val="000000"/>
                <w:w w:val="102"/>
              </w:rPr>
              <w:t>Ωφελούμενοι</w:t>
            </w:r>
          </w:p>
        </w:tc>
      </w:tr>
      <w:tr w:rsidR="00F94911" w:rsidRPr="0055122F" w14:paraId="433C841B" w14:textId="77777777" w:rsidTr="00EE7A10">
        <w:trPr>
          <w:trHeight w:val="20"/>
          <w:jc w:val="center"/>
        </w:trPr>
        <w:tc>
          <w:tcPr>
            <w:cnfStyle w:val="001000000000" w:firstRow="0" w:lastRow="0" w:firstColumn="1" w:lastColumn="0" w:oddVBand="0" w:evenVBand="0" w:oddHBand="0" w:evenHBand="0" w:firstRowFirstColumn="0" w:firstRowLastColumn="0" w:lastRowFirstColumn="0" w:lastRowLastColumn="0"/>
            <w:tcW w:w="6081" w:type="dxa"/>
            <w:vMerge/>
            <w:shd w:val="clear" w:color="auto" w:fill="D9E2F3" w:themeFill="accent1" w:themeFillTint="33"/>
            <w:vAlign w:val="center"/>
          </w:tcPr>
          <w:p w14:paraId="01DB930D" w14:textId="77777777" w:rsidR="00F94911" w:rsidRPr="00483F19" w:rsidRDefault="00F94911" w:rsidP="00133FB6">
            <w:pPr>
              <w:spacing w:before="60" w:after="60" w:line="276" w:lineRule="auto"/>
              <w:rPr>
                <w:rFonts w:ascii="Calibri" w:eastAsia="Calibri" w:hAnsi="Calibri" w:cs="Calibri"/>
                <w:color w:val="000000"/>
                <w:w w:val="102"/>
              </w:rPr>
            </w:pPr>
          </w:p>
        </w:tc>
        <w:tc>
          <w:tcPr>
            <w:tcW w:w="1489"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5FA4F7D8" w14:textId="77777777" w:rsidR="00F94911" w:rsidRPr="0055122F" w:rsidRDefault="00F94911" w:rsidP="00133FB6">
            <w:pPr>
              <w:spacing w:before="60" w:after="60" w:line="276" w:lineRule="auto"/>
              <w:ind w:left="-106"/>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sidRPr="00C06999">
              <w:rPr>
                <w:b/>
                <w:bCs/>
              </w:rPr>
              <w:t xml:space="preserve">2019 </w:t>
            </w:r>
            <w:r w:rsidRPr="000F7327">
              <w:rPr>
                <w:b/>
                <w:bCs/>
                <w:sz w:val="16"/>
                <w:szCs w:val="16"/>
              </w:rPr>
              <w:t xml:space="preserve">ως &amp; </w:t>
            </w:r>
            <w:r w:rsidRPr="00C06999">
              <w:rPr>
                <w:b/>
                <w:bCs/>
              </w:rPr>
              <w:t>2022</w:t>
            </w:r>
          </w:p>
        </w:tc>
        <w:tc>
          <w:tcPr>
            <w:tcW w:w="1290" w:type="dxa"/>
            <w:tcBorders>
              <w:top w:val="single" w:sz="4" w:space="0" w:color="F4B083" w:themeColor="accent2" w:themeTint="99"/>
              <w:bottom w:val="single" w:sz="4" w:space="0" w:color="F4B083" w:themeColor="accent2" w:themeTint="99"/>
            </w:tcBorders>
            <w:shd w:val="clear" w:color="auto" w:fill="D9E2F3" w:themeFill="accent1" w:themeFillTint="33"/>
            <w:vAlign w:val="center"/>
          </w:tcPr>
          <w:p w14:paraId="5CD3C514" w14:textId="05D7AF0B" w:rsidR="00F94911" w:rsidRPr="0055122F" w:rsidRDefault="00F94911" w:rsidP="00133FB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w w:val="102"/>
              </w:rPr>
            </w:pPr>
            <w:r>
              <w:rPr>
                <w:b/>
                <w:bCs/>
              </w:rPr>
              <w:t>2023</w:t>
            </w:r>
            <w:r>
              <w:rPr>
                <w:b/>
                <w:bCs/>
                <w:lang w:val="en-US"/>
              </w:rPr>
              <w:t>-2024</w:t>
            </w:r>
          </w:p>
        </w:tc>
      </w:tr>
      <w:tr w:rsidR="00F94911" w:rsidRPr="0055122F" w14:paraId="162CB48A"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03A4D29C" w14:textId="2F8D5496" w:rsidR="00F94911" w:rsidRPr="00631F20" w:rsidRDefault="00F94911" w:rsidP="00133FB6">
            <w:pPr>
              <w:spacing w:line="276" w:lineRule="auto"/>
              <w:rPr>
                <w:rFonts w:eastAsia="Calibri" w:cstheme="minorHAnsi"/>
                <w:b w:val="0"/>
                <w:bCs w:val="0"/>
                <w:color w:val="000000"/>
                <w:w w:val="102"/>
                <w:sz w:val="24"/>
                <w:szCs w:val="24"/>
              </w:rPr>
            </w:pPr>
            <w:r w:rsidRPr="00631F20">
              <w:rPr>
                <w:rFonts w:eastAsia="Calibri" w:cstheme="minorHAnsi"/>
                <w:b w:val="0"/>
                <w:bCs w:val="0"/>
                <w:w w:val="102"/>
                <w:sz w:val="24"/>
                <w:szCs w:val="24"/>
              </w:rPr>
              <w:t xml:space="preserve">Δειγματοληψίες μοριακού ελέγχου &amp; </w:t>
            </w:r>
            <w:r w:rsidRPr="00631F20">
              <w:rPr>
                <w:rFonts w:eastAsia="Calibri" w:cstheme="minorHAnsi"/>
                <w:b w:val="0"/>
                <w:bCs w:val="0"/>
                <w:w w:val="102"/>
                <w:sz w:val="24"/>
                <w:szCs w:val="24"/>
                <w:lang w:val="en-US"/>
              </w:rPr>
              <w:t>rapid</w:t>
            </w:r>
            <w:r w:rsidRPr="00631F20">
              <w:rPr>
                <w:rFonts w:eastAsia="Calibri" w:cstheme="minorHAnsi"/>
                <w:b w:val="0"/>
                <w:bCs w:val="0"/>
                <w:w w:val="102"/>
                <w:sz w:val="24"/>
                <w:szCs w:val="24"/>
              </w:rPr>
              <w:t xml:space="preserve"> </w:t>
            </w:r>
            <w:r w:rsidRPr="00631F20">
              <w:rPr>
                <w:rFonts w:eastAsia="Calibri" w:cstheme="minorHAnsi"/>
                <w:b w:val="0"/>
                <w:bCs w:val="0"/>
                <w:w w:val="102"/>
                <w:sz w:val="24"/>
                <w:szCs w:val="24"/>
                <w:lang w:val="en-US"/>
              </w:rPr>
              <w:t>tests</w:t>
            </w:r>
            <w:r w:rsidRPr="00631F20">
              <w:rPr>
                <w:rFonts w:eastAsia="Calibri" w:cstheme="minorHAnsi"/>
                <w:b w:val="0"/>
                <w:bCs w:val="0"/>
                <w:w w:val="102"/>
                <w:sz w:val="24"/>
                <w:szCs w:val="24"/>
              </w:rPr>
              <w:t xml:space="preserve"> για τον </w:t>
            </w:r>
            <w:r w:rsidRPr="00631F20">
              <w:rPr>
                <w:rFonts w:eastAsia="Calibri" w:cstheme="minorHAnsi"/>
                <w:b w:val="0"/>
                <w:bCs w:val="0"/>
                <w:w w:val="102"/>
                <w:sz w:val="24"/>
                <w:szCs w:val="24"/>
                <w:lang w:val="en-US"/>
              </w:rPr>
              <w:t>covid</w:t>
            </w:r>
            <w:r w:rsidRPr="00631F20">
              <w:rPr>
                <w:rFonts w:eastAsia="Calibri" w:cstheme="minorHAnsi"/>
                <w:b w:val="0"/>
                <w:bCs w:val="0"/>
                <w:w w:val="102"/>
                <w:sz w:val="24"/>
                <w:szCs w:val="24"/>
              </w:rPr>
              <w:t xml:space="preserve"> 19 την περίοδο της πανδημίας</w:t>
            </w:r>
            <w:r w:rsidRPr="00631F20">
              <w:rPr>
                <w:rStyle w:val="ab"/>
                <w:rFonts w:eastAsia="Calibri" w:cstheme="minorHAnsi"/>
                <w:b w:val="0"/>
                <w:bCs w:val="0"/>
                <w:w w:val="102"/>
                <w:sz w:val="24"/>
                <w:szCs w:val="24"/>
              </w:rPr>
              <w:footnoteReference w:id="113"/>
            </w:r>
          </w:p>
        </w:tc>
        <w:tc>
          <w:tcPr>
            <w:tcW w:w="1489" w:type="dxa"/>
            <w:tcBorders>
              <w:top w:val="single" w:sz="4" w:space="0" w:color="F4B083" w:themeColor="accent2" w:themeTint="99"/>
            </w:tcBorders>
            <w:shd w:val="clear" w:color="auto" w:fill="auto"/>
            <w:vAlign w:val="center"/>
          </w:tcPr>
          <w:p w14:paraId="373F7D5E" w14:textId="2302DA8C"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rPr>
              <w:t xml:space="preserve">6.560 </w:t>
            </w:r>
          </w:p>
          <w:p w14:paraId="65305322" w14:textId="0C1F2CB5"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p>
        </w:tc>
        <w:tc>
          <w:tcPr>
            <w:tcW w:w="1290" w:type="dxa"/>
            <w:tcBorders>
              <w:top w:val="single" w:sz="4" w:space="0" w:color="F4B083" w:themeColor="accent2" w:themeTint="99"/>
            </w:tcBorders>
            <w:shd w:val="clear" w:color="auto" w:fill="auto"/>
            <w:vAlign w:val="center"/>
          </w:tcPr>
          <w:p w14:paraId="283BB8C9" w14:textId="78FDB170" w:rsidR="00F94911" w:rsidRPr="004D59B8" w:rsidRDefault="004D59B8"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000000"/>
                <w:w w:val="102"/>
                <w:sz w:val="24"/>
                <w:szCs w:val="24"/>
                <w:lang w:val="en-US"/>
              </w:rPr>
            </w:pPr>
            <w:r>
              <w:rPr>
                <w:rFonts w:eastAsia="Calibri" w:cstheme="minorHAnsi"/>
                <w:b/>
                <w:color w:val="000000"/>
                <w:w w:val="102"/>
                <w:sz w:val="24"/>
                <w:szCs w:val="24"/>
                <w:lang w:val="en-US"/>
              </w:rPr>
              <w:t>-</w:t>
            </w:r>
          </w:p>
        </w:tc>
      </w:tr>
      <w:tr w:rsidR="00F94911" w:rsidRPr="0055122F" w14:paraId="0A199F49"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37F59D9D" w14:textId="40E82E05" w:rsidR="00F94911" w:rsidRPr="00631F20" w:rsidRDefault="00F94911" w:rsidP="00133FB6">
            <w:pPr>
              <w:spacing w:line="276" w:lineRule="auto"/>
              <w:rPr>
                <w:rFonts w:eastAsia="Calibri" w:cstheme="minorHAnsi"/>
                <w:w w:val="102"/>
                <w:sz w:val="24"/>
                <w:szCs w:val="24"/>
              </w:rPr>
            </w:pPr>
            <w:r w:rsidRPr="00631F20">
              <w:rPr>
                <w:rFonts w:eastAsia="Calibri" w:cstheme="minorHAnsi"/>
                <w:b w:val="0"/>
                <w:bCs w:val="0"/>
                <w:w w:val="102"/>
                <w:sz w:val="24"/>
                <w:szCs w:val="24"/>
              </w:rPr>
              <w:t>Ενημερώσεις, βιωματική εκπαίδευση και λοιπές δράσεις προστασίας της υγείας</w:t>
            </w:r>
            <w:r w:rsidR="00C675AC">
              <w:rPr>
                <w:rFonts w:eastAsia="Calibri" w:cstheme="minorHAnsi"/>
                <w:b w:val="0"/>
                <w:bCs w:val="0"/>
                <w:w w:val="102"/>
                <w:sz w:val="24"/>
                <w:szCs w:val="24"/>
              </w:rPr>
              <w:t xml:space="preserve"> </w:t>
            </w:r>
            <w:r w:rsidRPr="00631F20">
              <w:rPr>
                <w:rFonts w:eastAsia="Calibri" w:cstheme="minorHAnsi"/>
                <w:b w:val="0"/>
                <w:bCs w:val="0"/>
                <w:w w:val="102"/>
                <w:sz w:val="24"/>
                <w:szCs w:val="24"/>
              </w:rPr>
              <w:t>(πανδημία)</w:t>
            </w:r>
          </w:p>
        </w:tc>
        <w:tc>
          <w:tcPr>
            <w:tcW w:w="1489" w:type="dxa"/>
            <w:tcBorders>
              <w:top w:val="single" w:sz="4" w:space="0" w:color="F4B083" w:themeColor="accent2" w:themeTint="99"/>
            </w:tcBorders>
            <w:shd w:val="clear" w:color="auto" w:fill="auto"/>
            <w:vAlign w:val="center"/>
          </w:tcPr>
          <w:p w14:paraId="2984799A" w14:textId="77777777"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rPr>
              <w:t>53 δράσεις</w:t>
            </w:r>
          </w:p>
          <w:p w14:paraId="64AC5185" w14:textId="5A39C796"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rPr>
              <w:t>15.000</w:t>
            </w:r>
          </w:p>
        </w:tc>
        <w:tc>
          <w:tcPr>
            <w:tcW w:w="1290" w:type="dxa"/>
            <w:tcBorders>
              <w:top w:val="single" w:sz="4" w:space="0" w:color="F4B083" w:themeColor="accent2" w:themeTint="99"/>
            </w:tcBorders>
            <w:shd w:val="clear" w:color="auto" w:fill="auto"/>
            <w:vAlign w:val="center"/>
          </w:tcPr>
          <w:p w14:paraId="75AA99A2" w14:textId="77777777"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lang w:val="en-US"/>
              </w:rPr>
              <w:t xml:space="preserve">35 </w:t>
            </w:r>
            <w:r w:rsidRPr="00631F20">
              <w:rPr>
                <w:rFonts w:eastAsia="Calibri" w:cstheme="minorHAnsi"/>
                <w:bCs/>
                <w:color w:val="000000"/>
                <w:w w:val="102"/>
                <w:sz w:val="24"/>
                <w:szCs w:val="24"/>
              </w:rPr>
              <w:t>ομιλίες</w:t>
            </w:r>
          </w:p>
          <w:p w14:paraId="41C05214" w14:textId="2CD4DB62"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color w:val="000000"/>
                <w:w w:val="102"/>
                <w:sz w:val="24"/>
                <w:szCs w:val="24"/>
              </w:rPr>
            </w:pPr>
            <w:r w:rsidRPr="00631F20">
              <w:rPr>
                <w:rFonts w:eastAsia="Calibri" w:cstheme="minorHAnsi"/>
                <w:bCs/>
                <w:color w:val="000000"/>
                <w:w w:val="102"/>
                <w:sz w:val="24"/>
                <w:szCs w:val="24"/>
              </w:rPr>
              <w:t>1750 πολίτες</w:t>
            </w:r>
          </w:p>
        </w:tc>
      </w:tr>
      <w:tr w:rsidR="00F94911" w:rsidRPr="0055122F" w14:paraId="5C2CBE4B"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025C65F5" w14:textId="1F4A4AC0" w:rsidR="00F94911" w:rsidRPr="00631F20" w:rsidRDefault="00F94911" w:rsidP="00133FB6">
            <w:pPr>
              <w:spacing w:line="276" w:lineRule="auto"/>
              <w:rPr>
                <w:rFonts w:eastAsia="Calibri" w:cstheme="minorHAnsi"/>
                <w:w w:val="102"/>
                <w:sz w:val="24"/>
                <w:szCs w:val="24"/>
              </w:rPr>
            </w:pPr>
            <w:r w:rsidRPr="00631F20">
              <w:rPr>
                <w:rFonts w:eastAsia="Calibri" w:cstheme="minorHAnsi"/>
                <w:b w:val="0"/>
                <w:bCs w:val="0"/>
                <w:w w:val="102"/>
                <w:sz w:val="24"/>
                <w:szCs w:val="24"/>
              </w:rPr>
              <w:t xml:space="preserve">Προσυμπτωματικοί (προληπτικοί) σε πολίτες </w:t>
            </w:r>
          </w:p>
        </w:tc>
        <w:tc>
          <w:tcPr>
            <w:tcW w:w="1489" w:type="dxa"/>
            <w:tcBorders>
              <w:top w:val="single" w:sz="4" w:space="0" w:color="F4B083" w:themeColor="accent2" w:themeTint="99"/>
            </w:tcBorders>
            <w:shd w:val="clear" w:color="auto" w:fill="auto"/>
            <w:vAlign w:val="center"/>
          </w:tcPr>
          <w:p w14:paraId="2DC01E54" w14:textId="0022783A"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rPr>
              <w:t>2.140</w:t>
            </w:r>
          </w:p>
        </w:tc>
        <w:tc>
          <w:tcPr>
            <w:tcW w:w="1290" w:type="dxa"/>
            <w:tcBorders>
              <w:top w:val="single" w:sz="4" w:space="0" w:color="F4B083" w:themeColor="accent2" w:themeTint="99"/>
            </w:tcBorders>
            <w:shd w:val="clear" w:color="auto" w:fill="auto"/>
            <w:vAlign w:val="center"/>
          </w:tcPr>
          <w:p w14:paraId="3E584A72" w14:textId="456AFFB1" w:rsidR="00F94911" w:rsidRPr="00D45D05"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lang w:val="en-US"/>
              </w:rPr>
            </w:pPr>
            <w:r w:rsidRPr="00D45D05">
              <w:rPr>
                <w:rFonts w:eastAsia="Calibri" w:cstheme="minorHAnsi"/>
                <w:bCs/>
                <w:color w:val="000000"/>
                <w:w w:val="102"/>
                <w:sz w:val="24"/>
                <w:szCs w:val="24"/>
              </w:rPr>
              <w:t>1.399</w:t>
            </w:r>
          </w:p>
        </w:tc>
      </w:tr>
      <w:tr w:rsidR="00F94911" w:rsidRPr="0055122F" w14:paraId="5EEAA5B2"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1AFB9181" w14:textId="03D302E9" w:rsidR="00F94911" w:rsidRPr="00631F20" w:rsidRDefault="00F94911" w:rsidP="00133FB6">
            <w:pPr>
              <w:spacing w:line="276" w:lineRule="auto"/>
              <w:rPr>
                <w:rFonts w:eastAsia="Calibri" w:cstheme="minorHAnsi"/>
                <w:b w:val="0"/>
                <w:bCs w:val="0"/>
                <w:w w:val="102"/>
                <w:sz w:val="24"/>
                <w:szCs w:val="24"/>
              </w:rPr>
            </w:pPr>
            <w:r w:rsidRPr="00631F20">
              <w:rPr>
                <w:rFonts w:eastAsia="Times New Roman" w:cstheme="minorHAnsi"/>
                <w:b w:val="0"/>
                <w:bCs w:val="0"/>
                <w:color w:val="050505"/>
                <w:sz w:val="24"/>
                <w:szCs w:val="24"/>
              </w:rPr>
              <w:t>Προληπτικός έλεγχος ζωτικών σημείων και γλυκόζης στο αίμα μη συμπεριλαμβανομένων των δράσεων των ΚΑΠΗ</w:t>
            </w:r>
          </w:p>
        </w:tc>
        <w:tc>
          <w:tcPr>
            <w:tcW w:w="1489" w:type="dxa"/>
            <w:tcBorders>
              <w:top w:val="single" w:sz="4" w:space="0" w:color="F4B083" w:themeColor="accent2" w:themeTint="99"/>
            </w:tcBorders>
            <w:shd w:val="clear" w:color="auto" w:fill="auto"/>
            <w:vAlign w:val="center"/>
          </w:tcPr>
          <w:p w14:paraId="4009B39E" w14:textId="77777777"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p>
        </w:tc>
        <w:tc>
          <w:tcPr>
            <w:tcW w:w="1290" w:type="dxa"/>
            <w:tcBorders>
              <w:top w:val="single" w:sz="4" w:space="0" w:color="F4B083" w:themeColor="accent2" w:themeTint="99"/>
            </w:tcBorders>
            <w:shd w:val="clear" w:color="auto" w:fill="auto"/>
            <w:vAlign w:val="center"/>
          </w:tcPr>
          <w:p w14:paraId="4F3C7F40" w14:textId="512348AF" w:rsidR="00F94911" w:rsidRPr="00D45D05"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D45D05">
              <w:rPr>
                <w:rFonts w:eastAsia="Calibri" w:cstheme="minorHAnsi"/>
                <w:bCs/>
                <w:color w:val="000000"/>
                <w:w w:val="102"/>
                <w:sz w:val="24"/>
                <w:szCs w:val="24"/>
              </w:rPr>
              <w:t>150</w:t>
            </w:r>
          </w:p>
        </w:tc>
      </w:tr>
      <w:tr w:rsidR="00F94911" w:rsidRPr="0055122F" w14:paraId="78313CAD"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3C966AFE" w14:textId="0E8C7034" w:rsidR="00F94911" w:rsidRPr="00631F20" w:rsidRDefault="00F94911" w:rsidP="00133FB6">
            <w:pPr>
              <w:spacing w:line="276" w:lineRule="auto"/>
              <w:rPr>
                <w:rFonts w:eastAsia="Times New Roman" w:cstheme="minorHAnsi"/>
                <w:b w:val="0"/>
                <w:bCs w:val="0"/>
                <w:color w:val="050505"/>
                <w:sz w:val="24"/>
                <w:szCs w:val="24"/>
              </w:rPr>
            </w:pPr>
            <w:r w:rsidRPr="00631F20">
              <w:rPr>
                <w:rFonts w:eastAsia="Calibri" w:cstheme="minorHAnsi"/>
                <w:b w:val="0"/>
                <w:bCs w:val="0"/>
                <w:w w:val="102"/>
                <w:sz w:val="24"/>
                <w:szCs w:val="24"/>
              </w:rPr>
              <w:t>Αιμοδοσίες /μονάδες αίματος</w:t>
            </w:r>
          </w:p>
        </w:tc>
        <w:tc>
          <w:tcPr>
            <w:tcW w:w="1489" w:type="dxa"/>
            <w:tcBorders>
              <w:top w:val="single" w:sz="4" w:space="0" w:color="F4B083" w:themeColor="accent2" w:themeTint="99"/>
            </w:tcBorders>
            <w:shd w:val="clear" w:color="auto" w:fill="auto"/>
            <w:vAlign w:val="center"/>
          </w:tcPr>
          <w:p w14:paraId="7193770D" w14:textId="3CB92FDE"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631F20">
              <w:rPr>
                <w:rFonts w:eastAsia="Calibri" w:cstheme="minorHAnsi"/>
                <w:bCs/>
                <w:color w:val="000000"/>
                <w:w w:val="102"/>
                <w:sz w:val="24"/>
                <w:szCs w:val="24"/>
              </w:rPr>
              <w:t>4/194</w:t>
            </w:r>
          </w:p>
        </w:tc>
        <w:tc>
          <w:tcPr>
            <w:tcW w:w="1290" w:type="dxa"/>
            <w:tcBorders>
              <w:top w:val="single" w:sz="4" w:space="0" w:color="F4B083" w:themeColor="accent2" w:themeTint="99"/>
            </w:tcBorders>
            <w:shd w:val="clear" w:color="auto" w:fill="auto"/>
            <w:vAlign w:val="center"/>
          </w:tcPr>
          <w:p w14:paraId="414B1353" w14:textId="276E1B3C" w:rsidR="00F94911" w:rsidRPr="00D45D05"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D45D05">
              <w:rPr>
                <w:rFonts w:eastAsia="Calibri" w:cstheme="minorHAnsi"/>
                <w:bCs/>
                <w:color w:val="000000"/>
                <w:w w:val="102"/>
                <w:sz w:val="24"/>
                <w:szCs w:val="24"/>
              </w:rPr>
              <w:t>4/95</w:t>
            </w:r>
          </w:p>
        </w:tc>
      </w:tr>
      <w:tr w:rsidR="00F94911" w:rsidRPr="0055122F" w14:paraId="4590317F"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1CBA2429" w14:textId="6E267C04" w:rsidR="00F94911" w:rsidRPr="00631F20" w:rsidRDefault="00F94911" w:rsidP="00133FB6">
            <w:pPr>
              <w:spacing w:line="276" w:lineRule="auto"/>
              <w:rPr>
                <w:rFonts w:eastAsia="Calibri" w:cstheme="minorHAnsi"/>
                <w:w w:val="102"/>
                <w:sz w:val="24"/>
                <w:szCs w:val="24"/>
              </w:rPr>
            </w:pPr>
            <w:r>
              <w:rPr>
                <w:rFonts w:eastAsia="Calibri" w:cstheme="minorHAnsi"/>
                <w:b w:val="0"/>
                <w:bCs w:val="0"/>
                <w:w w:val="102"/>
                <w:sz w:val="24"/>
                <w:szCs w:val="24"/>
              </w:rPr>
              <w:t>Δότες μυελού</w:t>
            </w:r>
          </w:p>
        </w:tc>
        <w:tc>
          <w:tcPr>
            <w:tcW w:w="1489" w:type="dxa"/>
            <w:tcBorders>
              <w:top w:val="single" w:sz="4" w:space="0" w:color="F4B083" w:themeColor="accent2" w:themeTint="99"/>
            </w:tcBorders>
            <w:shd w:val="clear" w:color="auto" w:fill="auto"/>
            <w:vAlign w:val="center"/>
          </w:tcPr>
          <w:p w14:paraId="2C09F284" w14:textId="670828FF" w:rsidR="00F94911" w:rsidRPr="00631F20"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Pr>
                <w:rFonts w:eastAsia="Calibri" w:cstheme="minorHAnsi"/>
                <w:bCs/>
                <w:color w:val="000000"/>
                <w:w w:val="102"/>
                <w:sz w:val="24"/>
                <w:szCs w:val="24"/>
              </w:rPr>
              <w:t>-</w:t>
            </w:r>
          </w:p>
        </w:tc>
        <w:tc>
          <w:tcPr>
            <w:tcW w:w="1290" w:type="dxa"/>
            <w:tcBorders>
              <w:top w:val="single" w:sz="4" w:space="0" w:color="F4B083" w:themeColor="accent2" w:themeTint="99"/>
            </w:tcBorders>
            <w:shd w:val="clear" w:color="auto" w:fill="auto"/>
            <w:vAlign w:val="center"/>
          </w:tcPr>
          <w:p w14:paraId="14A97F95" w14:textId="3F19B89F" w:rsidR="00F94911" w:rsidRPr="00D45D05"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D45D05">
              <w:rPr>
                <w:rFonts w:eastAsia="Calibri" w:cstheme="minorHAnsi"/>
                <w:bCs/>
                <w:color w:val="000000"/>
                <w:w w:val="102"/>
                <w:sz w:val="24"/>
                <w:szCs w:val="24"/>
              </w:rPr>
              <w:t>19</w:t>
            </w:r>
          </w:p>
        </w:tc>
      </w:tr>
      <w:tr w:rsidR="00F94911" w:rsidRPr="0055122F" w14:paraId="7D5C1D6C" w14:textId="77777777" w:rsidTr="00EE7A10">
        <w:trPr>
          <w:trHeight w:val="567"/>
          <w:jc w:val="center"/>
        </w:trPr>
        <w:tc>
          <w:tcPr>
            <w:cnfStyle w:val="001000000000" w:firstRow="0" w:lastRow="0" w:firstColumn="1" w:lastColumn="0" w:oddVBand="0" w:evenVBand="0" w:oddHBand="0" w:evenHBand="0" w:firstRowFirstColumn="0" w:firstRowLastColumn="0" w:lastRowFirstColumn="0" w:lastRowLastColumn="0"/>
            <w:tcW w:w="6081" w:type="dxa"/>
            <w:shd w:val="clear" w:color="auto" w:fill="auto"/>
            <w:vAlign w:val="center"/>
          </w:tcPr>
          <w:p w14:paraId="485BC999" w14:textId="1CA8FCE7" w:rsidR="00F94911" w:rsidRDefault="00D45D05" w:rsidP="00E7377F">
            <w:pPr>
              <w:spacing w:line="276" w:lineRule="auto"/>
              <w:rPr>
                <w:rFonts w:eastAsia="Calibri" w:cstheme="minorHAnsi"/>
                <w:b w:val="0"/>
                <w:bCs w:val="0"/>
                <w:w w:val="102"/>
                <w:sz w:val="24"/>
                <w:szCs w:val="24"/>
              </w:rPr>
            </w:pPr>
            <w:r>
              <w:rPr>
                <w:rFonts w:eastAsia="Calibri" w:cstheme="minorHAnsi"/>
                <w:b w:val="0"/>
                <w:bCs w:val="0"/>
                <w:w w:val="102"/>
                <w:sz w:val="24"/>
                <w:szCs w:val="24"/>
              </w:rPr>
              <w:t>Τηλεφωνική εξυπηρέτηση για κλείσιμο ιατρικού ραντεβού</w:t>
            </w:r>
          </w:p>
        </w:tc>
        <w:tc>
          <w:tcPr>
            <w:tcW w:w="1489" w:type="dxa"/>
            <w:tcBorders>
              <w:top w:val="single" w:sz="4" w:space="0" w:color="F4B083" w:themeColor="accent2" w:themeTint="99"/>
            </w:tcBorders>
            <w:shd w:val="clear" w:color="auto" w:fill="auto"/>
            <w:vAlign w:val="center"/>
          </w:tcPr>
          <w:p w14:paraId="0451D4D1" w14:textId="630084A5" w:rsidR="00F94911" w:rsidRDefault="00F94911"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p>
        </w:tc>
        <w:tc>
          <w:tcPr>
            <w:tcW w:w="1290" w:type="dxa"/>
            <w:tcBorders>
              <w:top w:val="single" w:sz="4" w:space="0" w:color="F4B083" w:themeColor="accent2" w:themeTint="99"/>
            </w:tcBorders>
            <w:shd w:val="clear" w:color="auto" w:fill="auto"/>
            <w:vAlign w:val="center"/>
          </w:tcPr>
          <w:p w14:paraId="525E0E6C" w14:textId="5133B434" w:rsidR="00F94911" w:rsidRPr="00D45D05" w:rsidRDefault="00D45D05" w:rsidP="00133F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w w:val="102"/>
                <w:sz w:val="24"/>
                <w:szCs w:val="24"/>
              </w:rPr>
            </w:pPr>
            <w:r w:rsidRPr="00D45D05">
              <w:rPr>
                <w:rFonts w:eastAsia="Calibri" w:cstheme="minorHAnsi"/>
                <w:bCs/>
                <w:color w:val="000000"/>
                <w:w w:val="102"/>
                <w:sz w:val="24"/>
                <w:szCs w:val="24"/>
              </w:rPr>
              <w:t>1118</w:t>
            </w:r>
          </w:p>
        </w:tc>
      </w:tr>
    </w:tbl>
    <w:p w14:paraId="764BF2AD" w14:textId="0C91F47A" w:rsidR="00670387" w:rsidRDefault="00670387" w:rsidP="00670387">
      <w:pPr>
        <w:spacing w:before="60" w:after="0"/>
        <w:rPr>
          <w:i/>
          <w:iCs/>
          <w:sz w:val="20"/>
          <w:szCs w:val="20"/>
        </w:rPr>
      </w:pPr>
      <w:r w:rsidRPr="00271DDF">
        <w:rPr>
          <w:i/>
          <w:iCs/>
          <w:sz w:val="20"/>
          <w:szCs w:val="20"/>
        </w:rPr>
        <w:t>Π</w:t>
      </w:r>
      <w:r>
        <w:rPr>
          <w:i/>
          <w:iCs/>
          <w:sz w:val="20"/>
          <w:szCs w:val="20"/>
        </w:rPr>
        <w:t>ηγή:</w:t>
      </w:r>
      <w:r w:rsidRPr="00271DDF">
        <w:rPr>
          <w:i/>
          <w:iCs/>
          <w:sz w:val="20"/>
          <w:szCs w:val="20"/>
        </w:rPr>
        <w:t xml:space="preserve"> Τμήμα Κοινωνικής Προστασίας κα</w:t>
      </w:r>
      <w:r w:rsidR="00200B3A">
        <w:rPr>
          <w:i/>
          <w:iCs/>
          <w:sz w:val="20"/>
          <w:szCs w:val="20"/>
        </w:rPr>
        <w:t>ι</w:t>
      </w:r>
      <w:r w:rsidRPr="00271DDF">
        <w:rPr>
          <w:i/>
          <w:iCs/>
          <w:sz w:val="20"/>
          <w:szCs w:val="20"/>
        </w:rPr>
        <w:t xml:space="preserve"> Προαγωγής</w:t>
      </w:r>
      <w:r w:rsidR="00200B3A">
        <w:rPr>
          <w:i/>
          <w:iCs/>
          <w:sz w:val="20"/>
          <w:szCs w:val="20"/>
        </w:rPr>
        <w:t xml:space="preserve"> της</w:t>
      </w:r>
      <w:r w:rsidRPr="00271DDF">
        <w:rPr>
          <w:i/>
          <w:iCs/>
          <w:sz w:val="20"/>
          <w:szCs w:val="20"/>
        </w:rPr>
        <w:t xml:space="preserve"> Δημόσιας Υγείας</w:t>
      </w:r>
    </w:p>
    <w:p w14:paraId="4AFF5CA4" w14:textId="4F02700D" w:rsidR="00E7377F" w:rsidRDefault="00CA76B4">
      <w:r w:rsidRPr="00E10EB0">
        <w:rPr>
          <w:rFonts w:ascii="Calibri" w:eastAsia="Calibri" w:hAnsi="Calibri" w:cs="Calibri"/>
          <w:noProof/>
          <w:w w:val="102"/>
          <w:lang w:eastAsia="el-GR"/>
        </w:rPr>
        <w:drawing>
          <wp:anchor distT="0" distB="0" distL="114300" distR="114300" simplePos="0" relativeHeight="251720192" behindDoc="1" locked="0" layoutInCell="1" allowOverlap="1" wp14:anchorId="6162AFC8" wp14:editId="5B33D78C">
            <wp:simplePos x="0" y="0"/>
            <wp:positionH relativeFrom="margin">
              <wp:posOffset>0</wp:posOffset>
            </wp:positionH>
            <wp:positionV relativeFrom="page">
              <wp:posOffset>5438140</wp:posOffset>
            </wp:positionV>
            <wp:extent cx="5524500" cy="3581400"/>
            <wp:effectExtent l="0" t="0" r="19050" b="19050"/>
            <wp:wrapTight wrapText="bothSides">
              <wp:wrapPolygon edited="0">
                <wp:start x="0" y="0"/>
                <wp:lineTo x="0" y="21026"/>
                <wp:lineTo x="596" y="21600"/>
                <wp:lineTo x="21004" y="21600"/>
                <wp:lineTo x="21600" y="21026"/>
                <wp:lineTo x="21600" y="0"/>
                <wp:lineTo x="0" y="0"/>
              </wp:wrapPolygon>
            </wp:wrapTight>
            <wp:docPr id="34" name="Διάγραμμα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tbl>
      <w:tblPr>
        <w:tblStyle w:val="a6"/>
        <w:tblW w:w="9071"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6236"/>
        <w:gridCol w:w="2835"/>
      </w:tblGrid>
      <w:tr w:rsidR="0026028D" w14:paraId="5064E758" w14:textId="77777777" w:rsidTr="00CA76B4">
        <w:trPr>
          <w:trHeight w:val="567"/>
        </w:trPr>
        <w:tc>
          <w:tcPr>
            <w:tcW w:w="9071" w:type="dxa"/>
            <w:gridSpan w:val="2"/>
            <w:tcBorders>
              <w:bottom w:val="single" w:sz="24" w:space="0" w:color="F4B083" w:themeColor="accent2" w:themeTint="99"/>
            </w:tcBorders>
            <w:vAlign w:val="center"/>
          </w:tcPr>
          <w:p w14:paraId="5490C1BA" w14:textId="67D697CF" w:rsidR="0026028D" w:rsidRDefault="00C80D8A" w:rsidP="00C80D8A">
            <w:pPr>
              <w:spacing w:before="60" w:after="60"/>
              <w:jc w:val="center"/>
            </w:pPr>
            <w:r>
              <w:rPr>
                <w:b/>
                <w:bCs/>
              </w:rPr>
              <w:lastRenderedPageBreak/>
              <w:t>ΠΙΝΑΚΑΣ 57:</w:t>
            </w:r>
            <w:r w:rsidR="004E4AD1">
              <w:rPr>
                <w:b/>
                <w:bCs/>
              </w:rPr>
              <w:t xml:space="preserve"> </w:t>
            </w:r>
            <w:r w:rsidRPr="00973161">
              <w:rPr>
                <w:b/>
                <w:bCs/>
              </w:rPr>
              <w:t>ΚΟΙΝΩΝΙΚΗ ΦΡΟΝΤΙΔΑ ΣΤΗΝ ΠΕΡΙΟΔΟ ΤΗΣ ΠΑΝΔΗΜΙΑΣ</w:t>
            </w:r>
          </w:p>
        </w:tc>
      </w:tr>
      <w:tr w:rsidR="00384253" w14:paraId="62A109D2" w14:textId="77777777" w:rsidTr="00CA76B4">
        <w:trPr>
          <w:trHeight w:val="567"/>
        </w:trPr>
        <w:tc>
          <w:tcPr>
            <w:tcW w:w="6236" w:type="dxa"/>
            <w:tcBorders>
              <w:top w:val="single" w:sz="24" w:space="0" w:color="F4B083" w:themeColor="accent2" w:themeTint="99"/>
              <w:right w:val="single" w:sz="4" w:space="0" w:color="8EAADB" w:themeColor="accent1" w:themeTint="99"/>
            </w:tcBorders>
            <w:shd w:val="clear" w:color="auto" w:fill="D9E2F3" w:themeFill="accent1" w:themeFillTint="33"/>
            <w:vAlign w:val="center"/>
          </w:tcPr>
          <w:p w14:paraId="6F0630F4" w14:textId="7A248609" w:rsidR="00384253" w:rsidRDefault="00384253" w:rsidP="00384253">
            <w:r w:rsidRPr="00973161">
              <w:rPr>
                <w:b/>
                <w:bCs/>
                <w:i/>
                <w:iCs/>
                <w:sz w:val="20"/>
                <w:szCs w:val="20"/>
              </w:rPr>
              <w:t>Δράσεις</w:t>
            </w:r>
          </w:p>
        </w:tc>
        <w:tc>
          <w:tcPr>
            <w:tcW w:w="2835" w:type="dxa"/>
            <w:tcBorders>
              <w:top w:val="single" w:sz="24" w:space="0" w:color="F4B083" w:themeColor="accent2" w:themeTint="99"/>
              <w:left w:val="single" w:sz="4" w:space="0" w:color="8EAADB" w:themeColor="accent1" w:themeTint="99"/>
            </w:tcBorders>
            <w:shd w:val="clear" w:color="auto" w:fill="D9E2F3" w:themeFill="accent1" w:themeFillTint="33"/>
            <w:vAlign w:val="center"/>
          </w:tcPr>
          <w:p w14:paraId="5B90F201" w14:textId="66370D2A" w:rsidR="00384253" w:rsidRDefault="00384253" w:rsidP="00384253">
            <w:r w:rsidRPr="00973161">
              <w:rPr>
                <w:b/>
                <w:bCs/>
                <w:i/>
                <w:iCs/>
                <w:sz w:val="20"/>
                <w:szCs w:val="20"/>
              </w:rPr>
              <w:t>Ωφελούμενοι</w:t>
            </w:r>
          </w:p>
        </w:tc>
      </w:tr>
      <w:tr w:rsidR="00384253" w14:paraId="7ACE3195" w14:textId="77777777" w:rsidTr="00CA76B4">
        <w:trPr>
          <w:trHeight w:val="567"/>
        </w:trPr>
        <w:tc>
          <w:tcPr>
            <w:tcW w:w="6236" w:type="dxa"/>
            <w:tcBorders>
              <w:right w:val="single" w:sz="4" w:space="0" w:color="8EAADB" w:themeColor="accent1" w:themeTint="99"/>
            </w:tcBorders>
            <w:vAlign w:val="center"/>
          </w:tcPr>
          <w:p w14:paraId="0E369623" w14:textId="6900F4DF" w:rsidR="00384253" w:rsidRDefault="00384253" w:rsidP="00384253">
            <w:r w:rsidRPr="00973161">
              <w:rPr>
                <w:sz w:val="24"/>
                <w:szCs w:val="24"/>
              </w:rPr>
              <w:t>Υποδοχή αιτημάτων</w:t>
            </w:r>
          </w:p>
        </w:tc>
        <w:tc>
          <w:tcPr>
            <w:tcW w:w="2835" w:type="dxa"/>
            <w:tcBorders>
              <w:left w:val="single" w:sz="4" w:space="0" w:color="8EAADB" w:themeColor="accent1" w:themeTint="99"/>
            </w:tcBorders>
            <w:vAlign w:val="center"/>
          </w:tcPr>
          <w:p w14:paraId="5F2A74C2" w14:textId="64BF0F70" w:rsidR="00384253" w:rsidRDefault="00384253" w:rsidP="00CA76B4">
            <w:pPr>
              <w:jc w:val="center"/>
            </w:pPr>
            <w:r w:rsidRPr="00973161">
              <w:rPr>
                <w:bCs/>
                <w:sz w:val="24"/>
                <w:szCs w:val="24"/>
              </w:rPr>
              <w:t>1500 (αιτήματα)</w:t>
            </w:r>
          </w:p>
        </w:tc>
      </w:tr>
      <w:tr w:rsidR="00384253" w14:paraId="221F36DC" w14:textId="77777777" w:rsidTr="00CA76B4">
        <w:trPr>
          <w:trHeight w:val="567"/>
        </w:trPr>
        <w:tc>
          <w:tcPr>
            <w:tcW w:w="6236" w:type="dxa"/>
            <w:tcBorders>
              <w:right w:val="single" w:sz="4" w:space="0" w:color="8EAADB" w:themeColor="accent1" w:themeTint="99"/>
            </w:tcBorders>
            <w:vAlign w:val="center"/>
          </w:tcPr>
          <w:p w14:paraId="3016AEF4" w14:textId="10C02244" w:rsidR="00384253" w:rsidRDefault="00384253" w:rsidP="00384253">
            <w:r w:rsidRPr="00973161">
              <w:rPr>
                <w:sz w:val="24"/>
                <w:szCs w:val="24"/>
              </w:rPr>
              <w:t xml:space="preserve">Τηλεφωνική υποστήριξη και πληροφόρηση </w:t>
            </w:r>
          </w:p>
        </w:tc>
        <w:tc>
          <w:tcPr>
            <w:tcW w:w="2835" w:type="dxa"/>
            <w:tcBorders>
              <w:left w:val="single" w:sz="4" w:space="0" w:color="8EAADB" w:themeColor="accent1" w:themeTint="99"/>
            </w:tcBorders>
            <w:vAlign w:val="center"/>
          </w:tcPr>
          <w:p w14:paraId="71429370" w14:textId="35EF57BB" w:rsidR="00384253" w:rsidRDefault="00384253" w:rsidP="00CA76B4">
            <w:pPr>
              <w:jc w:val="center"/>
            </w:pPr>
            <w:r w:rsidRPr="00973161">
              <w:rPr>
                <w:bCs/>
                <w:sz w:val="24"/>
                <w:szCs w:val="24"/>
              </w:rPr>
              <w:t>1446 επικοινωνίες</w:t>
            </w:r>
          </w:p>
        </w:tc>
      </w:tr>
      <w:tr w:rsidR="00384253" w14:paraId="19850962" w14:textId="77777777" w:rsidTr="00CA76B4">
        <w:trPr>
          <w:trHeight w:val="567"/>
        </w:trPr>
        <w:tc>
          <w:tcPr>
            <w:tcW w:w="6236" w:type="dxa"/>
            <w:tcBorders>
              <w:right w:val="single" w:sz="4" w:space="0" w:color="8EAADB" w:themeColor="accent1" w:themeTint="99"/>
            </w:tcBorders>
            <w:vAlign w:val="center"/>
          </w:tcPr>
          <w:p w14:paraId="39D86DE9" w14:textId="3A057049" w:rsidR="00384253" w:rsidRDefault="00384253" w:rsidP="00384253">
            <w:r w:rsidRPr="00973161">
              <w:rPr>
                <w:sz w:val="24"/>
                <w:szCs w:val="24"/>
              </w:rPr>
              <w:t xml:space="preserve">Διαδικτυακή τακτική επικοινωνία </w:t>
            </w:r>
          </w:p>
        </w:tc>
        <w:tc>
          <w:tcPr>
            <w:tcW w:w="2835" w:type="dxa"/>
            <w:tcBorders>
              <w:left w:val="single" w:sz="4" w:space="0" w:color="8EAADB" w:themeColor="accent1" w:themeTint="99"/>
            </w:tcBorders>
            <w:vAlign w:val="center"/>
          </w:tcPr>
          <w:p w14:paraId="3EFD6128" w14:textId="7DB161B4" w:rsidR="00384253" w:rsidRDefault="00384253" w:rsidP="00CA76B4">
            <w:pPr>
              <w:jc w:val="center"/>
            </w:pPr>
            <w:r w:rsidRPr="00973161">
              <w:rPr>
                <w:bCs/>
                <w:sz w:val="24"/>
                <w:szCs w:val="24"/>
              </w:rPr>
              <w:t>100</w:t>
            </w:r>
          </w:p>
        </w:tc>
      </w:tr>
      <w:tr w:rsidR="00384253" w14:paraId="0EEE202A" w14:textId="77777777" w:rsidTr="00CA76B4">
        <w:trPr>
          <w:trHeight w:val="567"/>
        </w:trPr>
        <w:tc>
          <w:tcPr>
            <w:tcW w:w="6236" w:type="dxa"/>
            <w:tcBorders>
              <w:right w:val="single" w:sz="4" w:space="0" w:color="8EAADB" w:themeColor="accent1" w:themeTint="99"/>
            </w:tcBorders>
            <w:vAlign w:val="center"/>
          </w:tcPr>
          <w:p w14:paraId="5F004C8E" w14:textId="7CB76383" w:rsidR="00384253" w:rsidRPr="00973161" w:rsidRDefault="00384253" w:rsidP="00384253">
            <w:pPr>
              <w:rPr>
                <w:sz w:val="24"/>
                <w:szCs w:val="24"/>
              </w:rPr>
            </w:pPr>
            <w:r w:rsidRPr="00973161">
              <w:rPr>
                <w:sz w:val="24"/>
                <w:szCs w:val="24"/>
              </w:rPr>
              <w:t>Αγορά και παράδοση προϊόντων κατ’ οίκον σε μέλη ΚΑΠΗ</w:t>
            </w:r>
          </w:p>
        </w:tc>
        <w:tc>
          <w:tcPr>
            <w:tcW w:w="2835" w:type="dxa"/>
            <w:tcBorders>
              <w:left w:val="single" w:sz="4" w:space="0" w:color="8EAADB" w:themeColor="accent1" w:themeTint="99"/>
            </w:tcBorders>
            <w:vAlign w:val="center"/>
          </w:tcPr>
          <w:p w14:paraId="2985D94D" w14:textId="2271A382" w:rsidR="00384253" w:rsidRPr="00973161" w:rsidRDefault="00384253" w:rsidP="00CA76B4">
            <w:pPr>
              <w:jc w:val="center"/>
              <w:rPr>
                <w:bCs/>
                <w:sz w:val="24"/>
                <w:szCs w:val="24"/>
              </w:rPr>
            </w:pPr>
            <w:r w:rsidRPr="00973161">
              <w:rPr>
                <w:bCs/>
                <w:sz w:val="24"/>
                <w:szCs w:val="24"/>
              </w:rPr>
              <w:t>σε 60 μέλη</w:t>
            </w:r>
          </w:p>
        </w:tc>
      </w:tr>
      <w:tr w:rsidR="00384253" w14:paraId="0393515A" w14:textId="77777777" w:rsidTr="00CA76B4">
        <w:trPr>
          <w:trHeight w:val="567"/>
        </w:trPr>
        <w:tc>
          <w:tcPr>
            <w:tcW w:w="6236" w:type="dxa"/>
            <w:tcBorders>
              <w:right w:val="single" w:sz="4" w:space="0" w:color="8EAADB" w:themeColor="accent1" w:themeTint="99"/>
            </w:tcBorders>
            <w:vAlign w:val="center"/>
          </w:tcPr>
          <w:p w14:paraId="1393C4F5" w14:textId="7C9A8312" w:rsidR="00384253" w:rsidRPr="00973161" w:rsidRDefault="00384253" w:rsidP="00384253">
            <w:pPr>
              <w:rPr>
                <w:sz w:val="24"/>
                <w:szCs w:val="24"/>
              </w:rPr>
            </w:pPr>
            <w:r w:rsidRPr="00973161">
              <w:rPr>
                <w:sz w:val="24"/>
                <w:szCs w:val="24"/>
              </w:rPr>
              <w:t xml:space="preserve">Συνταγογραφήσεις </w:t>
            </w:r>
          </w:p>
        </w:tc>
        <w:tc>
          <w:tcPr>
            <w:tcW w:w="2835" w:type="dxa"/>
            <w:tcBorders>
              <w:left w:val="single" w:sz="4" w:space="0" w:color="8EAADB" w:themeColor="accent1" w:themeTint="99"/>
            </w:tcBorders>
            <w:vAlign w:val="center"/>
          </w:tcPr>
          <w:p w14:paraId="26F7981D" w14:textId="1BBCA8A0" w:rsidR="00384253" w:rsidRPr="00973161" w:rsidRDefault="00384253" w:rsidP="00CA76B4">
            <w:pPr>
              <w:jc w:val="center"/>
              <w:rPr>
                <w:bCs/>
                <w:sz w:val="24"/>
                <w:szCs w:val="24"/>
              </w:rPr>
            </w:pPr>
            <w:r w:rsidRPr="00973161">
              <w:rPr>
                <w:bCs/>
                <w:sz w:val="24"/>
                <w:szCs w:val="24"/>
              </w:rPr>
              <w:t>1.440</w:t>
            </w:r>
          </w:p>
        </w:tc>
      </w:tr>
      <w:tr w:rsidR="00384253" w14:paraId="1CC198F6" w14:textId="77777777" w:rsidTr="00CA76B4">
        <w:trPr>
          <w:trHeight w:val="567"/>
        </w:trPr>
        <w:tc>
          <w:tcPr>
            <w:tcW w:w="6236" w:type="dxa"/>
            <w:tcBorders>
              <w:right w:val="single" w:sz="4" w:space="0" w:color="8EAADB" w:themeColor="accent1" w:themeTint="99"/>
            </w:tcBorders>
            <w:vAlign w:val="center"/>
          </w:tcPr>
          <w:p w14:paraId="64FA2A9A" w14:textId="6942707D" w:rsidR="00384253" w:rsidRPr="00973161" w:rsidRDefault="00384253" w:rsidP="00384253">
            <w:pPr>
              <w:rPr>
                <w:sz w:val="24"/>
                <w:szCs w:val="24"/>
              </w:rPr>
            </w:pPr>
            <w:r w:rsidRPr="00973161">
              <w:rPr>
                <w:sz w:val="24"/>
                <w:szCs w:val="24"/>
              </w:rPr>
              <w:t xml:space="preserve">Νοητική </w:t>
            </w:r>
            <w:r w:rsidRPr="00973161">
              <w:rPr>
                <w:bCs/>
                <w:sz w:val="24"/>
                <w:szCs w:val="24"/>
              </w:rPr>
              <w:t>ενδυνάμωση από απόσταση</w:t>
            </w:r>
          </w:p>
        </w:tc>
        <w:tc>
          <w:tcPr>
            <w:tcW w:w="2835" w:type="dxa"/>
            <w:tcBorders>
              <w:left w:val="single" w:sz="4" w:space="0" w:color="8EAADB" w:themeColor="accent1" w:themeTint="99"/>
            </w:tcBorders>
            <w:vAlign w:val="center"/>
          </w:tcPr>
          <w:p w14:paraId="6C413600" w14:textId="34E26758" w:rsidR="00384253" w:rsidRPr="00973161" w:rsidRDefault="00384253" w:rsidP="00CA76B4">
            <w:pPr>
              <w:jc w:val="center"/>
              <w:rPr>
                <w:bCs/>
                <w:sz w:val="24"/>
                <w:szCs w:val="24"/>
              </w:rPr>
            </w:pPr>
            <w:r w:rsidRPr="00973161">
              <w:rPr>
                <w:bCs/>
                <w:sz w:val="24"/>
                <w:szCs w:val="24"/>
              </w:rPr>
              <w:t>30</w:t>
            </w:r>
          </w:p>
        </w:tc>
      </w:tr>
      <w:tr w:rsidR="00384253" w14:paraId="22CC2711" w14:textId="77777777" w:rsidTr="00CA76B4">
        <w:trPr>
          <w:trHeight w:val="567"/>
        </w:trPr>
        <w:tc>
          <w:tcPr>
            <w:tcW w:w="6236" w:type="dxa"/>
            <w:tcBorders>
              <w:right w:val="single" w:sz="4" w:space="0" w:color="8EAADB" w:themeColor="accent1" w:themeTint="99"/>
            </w:tcBorders>
            <w:vAlign w:val="center"/>
          </w:tcPr>
          <w:p w14:paraId="05D26E51" w14:textId="6CA35F13" w:rsidR="00384253" w:rsidRPr="00973161" w:rsidRDefault="00384253" w:rsidP="00384253">
            <w:pPr>
              <w:rPr>
                <w:sz w:val="24"/>
                <w:szCs w:val="24"/>
              </w:rPr>
            </w:pPr>
            <w:r w:rsidRPr="00973161">
              <w:rPr>
                <w:sz w:val="24"/>
                <w:szCs w:val="24"/>
              </w:rPr>
              <w:t xml:space="preserve">Επικοινωνία - συντροφιά σε μοναχικούς ηλικιωμένους σε συνεργασία με το Ινστιτούτο </w:t>
            </w:r>
            <w:r w:rsidRPr="00973161">
              <w:rPr>
                <w:bCs/>
                <w:sz w:val="24"/>
                <w:szCs w:val="24"/>
                <w:lang w:val="en-US"/>
              </w:rPr>
              <w:t>PROLEPSIS</w:t>
            </w:r>
            <w:r w:rsidRPr="00973161">
              <w:rPr>
                <w:bCs/>
                <w:sz w:val="24"/>
                <w:szCs w:val="24"/>
              </w:rPr>
              <w:t xml:space="preserve"> και 10 εθελοντές </w:t>
            </w:r>
          </w:p>
        </w:tc>
        <w:tc>
          <w:tcPr>
            <w:tcW w:w="2835" w:type="dxa"/>
            <w:tcBorders>
              <w:left w:val="single" w:sz="4" w:space="0" w:color="8EAADB" w:themeColor="accent1" w:themeTint="99"/>
            </w:tcBorders>
            <w:vAlign w:val="center"/>
          </w:tcPr>
          <w:p w14:paraId="74DECF85" w14:textId="52836060" w:rsidR="00384253" w:rsidRPr="00973161" w:rsidRDefault="00384253" w:rsidP="00CA76B4">
            <w:pPr>
              <w:jc w:val="center"/>
              <w:rPr>
                <w:bCs/>
                <w:sz w:val="24"/>
                <w:szCs w:val="24"/>
              </w:rPr>
            </w:pPr>
            <w:r w:rsidRPr="00973161">
              <w:rPr>
                <w:bCs/>
                <w:sz w:val="24"/>
                <w:szCs w:val="24"/>
              </w:rPr>
              <w:t>8</w:t>
            </w:r>
          </w:p>
        </w:tc>
      </w:tr>
      <w:tr w:rsidR="00384253" w14:paraId="26C8A535" w14:textId="77777777" w:rsidTr="00CA76B4">
        <w:trPr>
          <w:trHeight w:val="567"/>
        </w:trPr>
        <w:tc>
          <w:tcPr>
            <w:tcW w:w="6236" w:type="dxa"/>
            <w:tcBorders>
              <w:right w:val="single" w:sz="4" w:space="0" w:color="8EAADB" w:themeColor="accent1" w:themeTint="99"/>
            </w:tcBorders>
            <w:vAlign w:val="center"/>
          </w:tcPr>
          <w:p w14:paraId="72B8ABC0" w14:textId="455ED64D" w:rsidR="00384253" w:rsidRPr="00973161" w:rsidRDefault="00384253" w:rsidP="00384253">
            <w:pPr>
              <w:rPr>
                <w:sz w:val="24"/>
                <w:szCs w:val="24"/>
              </w:rPr>
            </w:pPr>
            <w:r w:rsidRPr="00973161">
              <w:rPr>
                <w:sz w:val="24"/>
                <w:szCs w:val="24"/>
              </w:rPr>
              <w:t>Ψυχολογική τηλεφωνική υποστήριξη μελών</w:t>
            </w:r>
          </w:p>
        </w:tc>
        <w:tc>
          <w:tcPr>
            <w:tcW w:w="2835" w:type="dxa"/>
            <w:tcBorders>
              <w:left w:val="single" w:sz="4" w:space="0" w:color="8EAADB" w:themeColor="accent1" w:themeTint="99"/>
            </w:tcBorders>
            <w:vAlign w:val="center"/>
          </w:tcPr>
          <w:p w14:paraId="31A1C9D4" w14:textId="2F9DBAD9" w:rsidR="00384253" w:rsidRPr="00973161" w:rsidRDefault="00384253" w:rsidP="00CA76B4">
            <w:pPr>
              <w:jc w:val="center"/>
              <w:rPr>
                <w:bCs/>
                <w:sz w:val="24"/>
                <w:szCs w:val="24"/>
              </w:rPr>
            </w:pPr>
            <w:r w:rsidRPr="00973161">
              <w:rPr>
                <w:bCs/>
                <w:sz w:val="24"/>
                <w:szCs w:val="24"/>
              </w:rPr>
              <w:t>20</w:t>
            </w:r>
          </w:p>
        </w:tc>
      </w:tr>
      <w:tr w:rsidR="00384253" w14:paraId="7393FD2A" w14:textId="77777777" w:rsidTr="00CA76B4">
        <w:trPr>
          <w:trHeight w:val="567"/>
        </w:trPr>
        <w:tc>
          <w:tcPr>
            <w:tcW w:w="6236" w:type="dxa"/>
            <w:tcBorders>
              <w:right w:val="single" w:sz="4" w:space="0" w:color="8EAADB" w:themeColor="accent1" w:themeTint="99"/>
            </w:tcBorders>
            <w:vAlign w:val="center"/>
          </w:tcPr>
          <w:p w14:paraId="79C9E55C" w14:textId="3514726B" w:rsidR="00384253" w:rsidRPr="00973161" w:rsidRDefault="00384253" w:rsidP="00384253">
            <w:pPr>
              <w:rPr>
                <w:sz w:val="24"/>
                <w:szCs w:val="24"/>
              </w:rPr>
            </w:pPr>
            <w:r w:rsidRPr="00973161">
              <w:rPr>
                <w:sz w:val="24"/>
                <w:szCs w:val="24"/>
              </w:rPr>
              <w:t xml:space="preserve">Ημερήσια γεύματα στο σπίτι </w:t>
            </w:r>
          </w:p>
        </w:tc>
        <w:tc>
          <w:tcPr>
            <w:tcW w:w="2835" w:type="dxa"/>
            <w:tcBorders>
              <w:left w:val="single" w:sz="4" w:space="0" w:color="8EAADB" w:themeColor="accent1" w:themeTint="99"/>
            </w:tcBorders>
            <w:vAlign w:val="center"/>
          </w:tcPr>
          <w:p w14:paraId="5170E87E" w14:textId="6C764FA1" w:rsidR="00384253" w:rsidRPr="00973161" w:rsidRDefault="00384253" w:rsidP="00CA76B4">
            <w:pPr>
              <w:jc w:val="center"/>
              <w:rPr>
                <w:bCs/>
                <w:sz w:val="24"/>
                <w:szCs w:val="24"/>
              </w:rPr>
            </w:pPr>
            <w:r w:rsidRPr="00973161">
              <w:rPr>
                <w:bCs/>
                <w:sz w:val="24"/>
                <w:szCs w:val="24"/>
              </w:rPr>
              <w:t>800</w:t>
            </w:r>
          </w:p>
        </w:tc>
      </w:tr>
      <w:tr w:rsidR="00384253" w14:paraId="0F661F7A" w14:textId="77777777" w:rsidTr="00CA76B4">
        <w:trPr>
          <w:trHeight w:val="567"/>
        </w:trPr>
        <w:tc>
          <w:tcPr>
            <w:tcW w:w="6236" w:type="dxa"/>
            <w:tcBorders>
              <w:right w:val="single" w:sz="4" w:space="0" w:color="8EAADB" w:themeColor="accent1" w:themeTint="99"/>
            </w:tcBorders>
            <w:vAlign w:val="center"/>
          </w:tcPr>
          <w:p w14:paraId="75A8043A" w14:textId="11D9CEC0" w:rsidR="00384253" w:rsidRPr="00973161" w:rsidRDefault="00384253" w:rsidP="00384253">
            <w:pPr>
              <w:rPr>
                <w:sz w:val="24"/>
                <w:szCs w:val="24"/>
              </w:rPr>
            </w:pPr>
            <w:r w:rsidRPr="00973161">
              <w:rPr>
                <w:sz w:val="24"/>
                <w:szCs w:val="24"/>
              </w:rPr>
              <w:t>Διανομή γευμάτων από τον δήμο</w:t>
            </w:r>
          </w:p>
        </w:tc>
        <w:tc>
          <w:tcPr>
            <w:tcW w:w="2835" w:type="dxa"/>
            <w:tcBorders>
              <w:left w:val="single" w:sz="4" w:space="0" w:color="8EAADB" w:themeColor="accent1" w:themeTint="99"/>
            </w:tcBorders>
            <w:vAlign w:val="center"/>
          </w:tcPr>
          <w:p w14:paraId="49B71324" w14:textId="6BDD4795" w:rsidR="00384253" w:rsidRPr="00973161" w:rsidRDefault="00384253" w:rsidP="00CA76B4">
            <w:pPr>
              <w:jc w:val="center"/>
              <w:rPr>
                <w:bCs/>
                <w:sz w:val="24"/>
                <w:szCs w:val="24"/>
              </w:rPr>
            </w:pPr>
            <w:r w:rsidRPr="00973161">
              <w:rPr>
                <w:bCs/>
                <w:sz w:val="24"/>
                <w:szCs w:val="24"/>
              </w:rPr>
              <w:t>640</w:t>
            </w:r>
          </w:p>
        </w:tc>
      </w:tr>
      <w:tr w:rsidR="00384253" w14:paraId="4125299C" w14:textId="77777777" w:rsidTr="00CA76B4">
        <w:trPr>
          <w:trHeight w:val="567"/>
        </w:trPr>
        <w:tc>
          <w:tcPr>
            <w:tcW w:w="6236" w:type="dxa"/>
            <w:tcBorders>
              <w:right w:val="single" w:sz="4" w:space="0" w:color="8EAADB" w:themeColor="accent1" w:themeTint="99"/>
            </w:tcBorders>
            <w:vAlign w:val="center"/>
          </w:tcPr>
          <w:p w14:paraId="19D99FC1" w14:textId="231002EF" w:rsidR="00384253" w:rsidRPr="00973161" w:rsidRDefault="00384253" w:rsidP="00384253">
            <w:pPr>
              <w:rPr>
                <w:sz w:val="24"/>
                <w:szCs w:val="24"/>
              </w:rPr>
            </w:pPr>
            <w:r w:rsidRPr="00973161">
              <w:rPr>
                <w:sz w:val="24"/>
                <w:szCs w:val="24"/>
              </w:rPr>
              <w:t>Ενίσχυση του συσσιτίου Παναγίας Ελεούσας</w:t>
            </w:r>
          </w:p>
        </w:tc>
        <w:tc>
          <w:tcPr>
            <w:tcW w:w="2835" w:type="dxa"/>
            <w:tcBorders>
              <w:left w:val="single" w:sz="4" w:space="0" w:color="8EAADB" w:themeColor="accent1" w:themeTint="99"/>
            </w:tcBorders>
            <w:vAlign w:val="center"/>
          </w:tcPr>
          <w:p w14:paraId="4CD276D2" w14:textId="384D6291" w:rsidR="00384253" w:rsidRPr="00973161" w:rsidRDefault="00384253" w:rsidP="00CA76B4">
            <w:pPr>
              <w:jc w:val="center"/>
              <w:rPr>
                <w:bCs/>
                <w:sz w:val="24"/>
                <w:szCs w:val="24"/>
              </w:rPr>
            </w:pPr>
            <w:r w:rsidRPr="00973161">
              <w:rPr>
                <w:bCs/>
                <w:sz w:val="24"/>
                <w:szCs w:val="24"/>
              </w:rPr>
              <w:t>160</w:t>
            </w:r>
          </w:p>
        </w:tc>
      </w:tr>
      <w:tr w:rsidR="00384253" w14:paraId="4050D33F" w14:textId="77777777" w:rsidTr="00CA76B4">
        <w:trPr>
          <w:trHeight w:val="567"/>
        </w:trPr>
        <w:tc>
          <w:tcPr>
            <w:tcW w:w="6236" w:type="dxa"/>
            <w:tcBorders>
              <w:right w:val="single" w:sz="4" w:space="0" w:color="8EAADB" w:themeColor="accent1" w:themeTint="99"/>
            </w:tcBorders>
            <w:vAlign w:val="center"/>
          </w:tcPr>
          <w:p w14:paraId="39F68882" w14:textId="0BCB230E" w:rsidR="00384253" w:rsidRPr="00973161" w:rsidRDefault="00384253" w:rsidP="00384253">
            <w:pPr>
              <w:rPr>
                <w:sz w:val="24"/>
                <w:szCs w:val="24"/>
              </w:rPr>
            </w:pPr>
            <w:r w:rsidRPr="00973161">
              <w:rPr>
                <w:sz w:val="24"/>
                <w:szCs w:val="24"/>
              </w:rPr>
              <w:t xml:space="preserve">Διαδικτυακή εκπαίδευση θεατρικής- βιωματικής ομάδας Κ.Α.Π.Η. </w:t>
            </w:r>
          </w:p>
        </w:tc>
        <w:tc>
          <w:tcPr>
            <w:tcW w:w="2835" w:type="dxa"/>
            <w:tcBorders>
              <w:left w:val="single" w:sz="4" w:space="0" w:color="8EAADB" w:themeColor="accent1" w:themeTint="99"/>
            </w:tcBorders>
            <w:vAlign w:val="center"/>
          </w:tcPr>
          <w:p w14:paraId="41DFC336" w14:textId="0B0C836A" w:rsidR="00384253" w:rsidRPr="00973161" w:rsidRDefault="00384253" w:rsidP="00CA76B4">
            <w:pPr>
              <w:jc w:val="center"/>
              <w:rPr>
                <w:bCs/>
                <w:sz w:val="24"/>
                <w:szCs w:val="24"/>
              </w:rPr>
            </w:pPr>
            <w:r w:rsidRPr="00973161">
              <w:rPr>
                <w:bCs/>
                <w:sz w:val="24"/>
                <w:szCs w:val="24"/>
              </w:rPr>
              <w:t>10 (εβδομαδιαία )</w:t>
            </w:r>
          </w:p>
        </w:tc>
      </w:tr>
      <w:tr w:rsidR="00384253" w14:paraId="78CF02B1" w14:textId="77777777" w:rsidTr="00CA76B4">
        <w:trPr>
          <w:trHeight w:val="567"/>
        </w:trPr>
        <w:tc>
          <w:tcPr>
            <w:tcW w:w="6236" w:type="dxa"/>
            <w:tcBorders>
              <w:right w:val="single" w:sz="4" w:space="0" w:color="8EAADB" w:themeColor="accent1" w:themeTint="99"/>
            </w:tcBorders>
            <w:vAlign w:val="center"/>
          </w:tcPr>
          <w:p w14:paraId="41C4B29B" w14:textId="4BF7DF9D" w:rsidR="00384253" w:rsidRPr="00973161" w:rsidRDefault="00384253" w:rsidP="00384253">
            <w:pPr>
              <w:rPr>
                <w:sz w:val="24"/>
                <w:szCs w:val="24"/>
              </w:rPr>
            </w:pPr>
            <w:r w:rsidRPr="00973161">
              <w:rPr>
                <w:sz w:val="24"/>
                <w:szCs w:val="24"/>
              </w:rPr>
              <w:t xml:space="preserve">Λειτουργία δανειστικής βιβλιοθήκης στο </w:t>
            </w:r>
            <w:r w:rsidR="0045211B">
              <w:rPr>
                <w:sz w:val="24"/>
                <w:szCs w:val="24"/>
              </w:rPr>
              <w:t>ΚΕΦΑ</w:t>
            </w:r>
          </w:p>
        </w:tc>
        <w:tc>
          <w:tcPr>
            <w:tcW w:w="2835" w:type="dxa"/>
            <w:tcBorders>
              <w:left w:val="single" w:sz="4" w:space="0" w:color="8EAADB" w:themeColor="accent1" w:themeTint="99"/>
            </w:tcBorders>
            <w:vAlign w:val="center"/>
          </w:tcPr>
          <w:p w14:paraId="3204AF8A" w14:textId="5BAC5527" w:rsidR="00384253" w:rsidRPr="00973161" w:rsidRDefault="00384253" w:rsidP="00CA76B4">
            <w:pPr>
              <w:jc w:val="center"/>
              <w:rPr>
                <w:bCs/>
                <w:sz w:val="24"/>
                <w:szCs w:val="24"/>
              </w:rPr>
            </w:pPr>
            <w:r w:rsidRPr="00973161">
              <w:rPr>
                <w:bCs/>
                <w:sz w:val="24"/>
                <w:szCs w:val="24"/>
              </w:rPr>
              <w:t>25 άτομα</w:t>
            </w:r>
          </w:p>
        </w:tc>
      </w:tr>
    </w:tbl>
    <w:p w14:paraId="11188FA9" w14:textId="2624D720" w:rsidR="00670387" w:rsidRDefault="00670387" w:rsidP="00670387">
      <w:pPr>
        <w:spacing w:before="60" w:after="0"/>
        <w:rPr>
          <w:i/>
          <w:iCs/>
          <w:sz w:val="20"/>
          <w:szCs w:val="20"/>
        </w:rPr>
      </w:pPr>
      <w:r w:rsidRPr="00271DDF">
        <w:rPr>
          <w:i/>
          <w:iCs/>
          <w:sz w:val="20"/>
          <w:szCs w:val="20"/>
        </w:rPr>
        <w:t>Π</w:t>
      </w:r>
      <w:r>
        <w:rPr>
          <w:i/>
          <w:iCs/>
          <w:sz w:val="20"/>
          <w:szCs w:val="20"/>
        </w:rPr>
        <w:t>ηγή:</w:t>
      </w:r>
      <w:r w:rsidRPr="00271DDF">
        <w:rPr>
          <w:i/>
          <w:iCs/>
          <w:sz w:val="20"/>
          <w:szCs w:val="20"/>
        </w:rPr>
        <w:t xml:space="preserve"> </w:t>
      </w:r>
      <w:r w:rsidR="001F3725">
        <w:rPr>
          <w:i/>
          <w:iCs/>
          <w:sz w:val="20"/>
          <w:szCs w:val="20"/>
        </w:rPr>
        <w:t>Διεύθυνση Κοινωνικής Πολιτικής Δήμου Αγίας Βαρβάρας</w:t>
      </w:r>
    </w:p>
    <w:p w14:paraId="62FE0B73" w14:textId="77777777" w:rsidR="00AA5C17" w:rsidRDefault="00AA5C17" w:rsidP="009607FC"/>
    <w:p w14:paraId="6BA881D5" w14:textId="77777777" w:rsidR="00AA5C17" w:rsidRDefault="00AA5C17" w:rsidP="009607FC"/>
    <w:p w14:paraId="077379A8" w14:textId="77777777" w:rsidR="00AA5C17" w:rsidRDefault="00AA5C17" w:rsidP="009607FC"/>
    <w:p w14:paraId="7A3575F8" w14:textId="77777777" w:rsidR="00AA5C17" w:rsidRDefault="00AA5C17" w:rsidP="009607FC"/>
    <w:p w14:paraId="3C03B92D" w14:textId="77777777" w:rsidR="00C80D8A" w:rsidRDefault="00C80D8A" w:rsidP="009607FC"/>
    <w:p w14:paraId="4068AEEB" w14:textId="77777777" w:rsidR="00C80D8A" w:rsidRDefault="00C80D8A" w:rsidP="009607FC"/>
    <w:p w14:paraId="4AE5B238" w14:textId="77777777" w:rsidR="00C80D8A" w:rsidRDefault="00C80D8A" w:rsidP="009607FC"/>
    <w:p w14:paraId="4B4ED2E6" w14:textId="77777777" w:rsidR="00C80D8A" w:rsidRDefault="00C80D8A" w:rsidP="009607FC"/>
    <w:p w14:paraId="0230B881" w14:textId="77777777" w:rsidR="00C80D8A" w:rsidRDefault="00C80D8A" w:rsidP="009607FC"/>
    <w:p w14:paraId="2ED17D9C" w14:textId="77777777" w:rsidR="00C80D8A" w:rsidRDefault="00C80D8A" w:rsidP="009607FC"/>
    <w:p w14:paraId="19ADE28B" w14:textId="77777777" w:rsidR="000A38F6" w:rsidRPr="00BA1770" w:rsidRDefault="00950F34" w:rsidP="00D01CF1">
      <w:pPr>
        <w:pStyle w:val="3"/>
        <w:spacing w:after="240"/>
        <w:ind w:firstLine="357"/>
        <w:rPr>
          <w:b/>
          <w:bCs/>
          <w:i/>
          <w:iCs/>
          <w:color w:val="2F5496" w:themeColor="accent1" w:themeShade="BF"/>
          <w:spacing w:val="10"/>
          <w:sz w:val="26"/>
          <w:szCs w:val="26"/>
        </w:rPr>
      </w:pPr>
      <w:bookmarkStart w:id="286" w:name="_Toc193110523"/>
      <w:bookmarkStart w:id="287" w:name="_Hlk191153053"/>
      <w:r w:rsidRPr="00BA1770">
        <w:rPr>
          <w:b/>
          <w:bCs/>
          <w:color w:val="2F5496" w:themeColor="accent1" w:themeShade="BF"/>
          <w:spacing w:val="10"/>
          <w:sz w:val="26"/>
          <w:szCs w:val="26"/>
        </w:rPr>
        <w:lastRenderedPageBreak/>
        <w:t xml:space="preserve">4.2 </w:t>
      </w:r>
      <w:bookmarkStart w:id="288" w:name="_Hlk188953624"/>
      <w:r w:rsidR="00B248BB" w:rsidRPr="00BA1770">
        <w:rPr>
          <w:b/>
          <w:bCs/>
          <w:color w:val="2F5496" w:themeColor="accent1" w:themeShade="BF"/>
          <w:spacing w:val="10"/>
          <w:sz w:val="26"/>
          <w:szCs w:val="26"/>
        </w:rPr>
        <w:t>Παιδεία</w:t>
      </w:r>
      <w:r w:rsidR="00574171" w:rsidRPr="00BA1770">
        <w:rPr>
          <w:b/>
          <w:bCs/>
          <w:color w:val="2F5496" w:themeColor="accent1" w:themeShade="BF"/>
          <w:spacing w:val="10"/>
          <w:sz w:val="26"/>
          <w:szCs w:val="26"/>
        </w:rPr>
        <w:t xml:space="preserve"> και Δια Βίου Μάθηση</w:t>
      </w:r>
      <w:bookmarkEnd w:id="286"/>
    </w:p>
    <w:p w14:paraId="69348AB5" w14:textId="00D008E8" w:rsidR="00583887" w:rsidRDefault="00613466" w:rsidP="00037D62">
      <w:pPr>
        <w:spacing w:before="120" w:after="120" w:line="300" w:lineRule="auto"/>
        <w:jc w:val="both"/>
        <w:rPr>
          <w:sz w:val="24"/>
          <w:szCs w:val="24"/>
        </w:rPr>
      </w:pPr>
      <w:r>
        <w:rPr>
          <w:sz w:val="24"/>
          <w:szCs w:val="24"/>
        </w:rPr>
        <w:t xml:space="preserve">Ο Δήμος Αγίας Βαρβάρας </w:t>
      </w:r>
      <w:r w:rsidR="003A5FFB">
        <w:rPr>
          <w:sz w:val="24"/>
          <w:szCs w:val="24"/>
        </w:rPr>
        <w:t>διαθέτει</w:t>
      </w:r>
      <w:r w:rsidR="00A660A5">
        <w:rPr>
          <w:sz w:val="24"/>
          <w:szCs w:val="24"/>
        </w:rPr>
        <w:t xml:space="preserve"> </w:t>
      </w:r>
      <w:r w:rsidR="008F63CF">
        <w:rPr>
          <w:sz w:val="24"/>
          <w:szCs w:val="24"/>
        </w:rPr>
        <w:t xml:space="preserve">Διεύθυνση </w:t>
      </w:r>
      <w:r w:rsidR="005A05A4">
        <w:rPr>
          <w:sz w:val="24"/>
          <w:szCs w:val="24"/>
        </w:rPr>
        <w:t xml:space="preserve">Προσχολικής Αγωγής </w:t>
      </w:r>
      <w:r w:rsidR="00583887">
        <w:rPr>
          <w:sz w:val="24"/>
          <w:szCs w:val="24"/>
        </w:rPr>
        <w:t xml:space="preserve">και </w:t>
      </w:r>
      <w:r w:rsidR="008F6F4C">
        <w:rPr>
          <w:sz w:val="24"/>
          <w:szCs w:val="24"/>
        </w:rPr>
        <w:t>Παιδείας</w:t>
      </w:r>
      <w:r w:rsidR="00583887">
        <w:rPr>
          <w:sz w:val="24"/>
          <w:szCs w:val="24"/>
        </w:rPr>
        <w:t xml:space="preserve">. </w:t>
      </w:r>
      <w:r w:rsidR="001B60D9">
        <w:rPr>
          <w:sz w:val="24"/>
          <w:szCs w:val="24"/>
        </w:rPr>
        <w:t xml:space="preserve">Αυτή η </w:t>
      </w:r>
      <w:r w:rsidR="003A5FFB">
        <w:rPr>
          <w:sz w:val="24"/>
          <w:szCs w:val="24"/>
        </w:rPr>
        <w:t xml:space="preserve">Διεύθυνση λειτουργεί </w:t>
      </w:r>
      <w:r w:rsidR="009B1F94">
        <w:rPr>
          <w:sz w:val="24"/>
          <w:szCs w:val="24"/>
        </w:rPr>
        <w:t>τους δημοτικούς Βρεφονηπιακούς και Παιδικούς Σταθμούς</w:t>
      </w:r>
      <w:r w:rsidR="008E13CA">
        <w:rPr>
          <w:sz w:val="24"/>
          <w:szCs w:val="24"/>
        </w:rPr>
        <w:t>,</w:t>
      </w:r>
      <w:r w:rsidR="009B1F94">
        <w:rPr>
          <w:sz w:val="24"/>
          <w:szCs w:val="24"/>
        </w:rPr>
        <w:t xml:space="preserve"> </w:t>
      </w:r>
      <w:r w:rsidR="003B0786">
        <w:rPr>
          <w:sz w:val="24"/>
          <w:szCs w:val="24"/>
        </w:rPr>
        <w:t xml:space="preserve">το </w:t>
      </w:r>
      <w:r w:rsidR="009B1F94">
        <w:rPr>
          <w:sz w:val="24"/>
          <w:szCs w:val="24"/>
        </w:rPr>
        <w:t>δημοτικό Κέντρο Δημιουργικής Απασχόλησης</w:t>
      </w:r>
      <w:r w:rsidR="003A5FFB">
        <w:rPr>
          <w:sz w:val="24"/>
          <w:szCs w:val="24"/>
        </w:rPr>
        <w:t xml:space="preserve"> </w:t>
      </w:r>
      <w:r w:rsidR="008F6F4C">
        <w:rPr>
          <w:sz w:val="24"/>
          <w:szCs w:val="24"/>
        </w:rPr>
        <w:t xml:space="preserve">Παιδιών </w:t>
      </w:r>
      <w:r w:rsidR="00283CF4">
        <w:rPr>
          <w:sz w:val="24"/>
          <w:szCs w:val="24"/>
        </w:rPr>
        <w:t>και τις δομές</w:t>
      </w:r>
      <w:r w:rsidR="009B1F94">
        <w:rPr>
          <w:sz w:val="24"/>
          <w:szCs w:val="24"/>
        </w:rPr>
        <w:t xml:space="preserve"> </w:t>
      </w:r>
      <w:r w:rsidR="009B1F94" w:rsidRPr="008B3A52">
        <w:rPr>
          <w:sz w:val="24"/>
          <w:szCs w:val="24"/>
        </w:rPr>
        <w:t>Διά Βίου Μάθησης</w:t>
      </w:r>
      <w:r w:rsidR="00F35076">
        <w:rPr>
          <w:sz w:val="24"/>
          <w:szCs w:val="24"/>
        </w:rPr>
        <w:t>,</w:t>
      </w:r>
      <w:r w:rsidR="009B1F94">
        <w:rPr>
          <w:sz w:val="24"/>
          <w:szCs w:val="24"/>
        </w:rPr>
        <w:t xml:space="preserve"> </w:t>
      </w:r>
      <w:r w:rsidR="0019635B">
        <w:rPr>
          <w:sz w:val="24"/>
          <w:szCs w:val="24"/>
        </w:rPr>
        <w:t>όπως το Δημοτικό</w:t>
      </w:r>
      <w:r w:rsidR="009B1F94">
        <w:rPr>
          <w:sz w:val="24"/>
          <w:szCs w:val="24"/>
        </w:rPr>
        <w:t xml:space="preserve"> Πανεπιστήμιο Ελεύθερης Μάθησης</w:t>
      </w:r>
      <w:r w:rsidR="0019635B">
        <w:rPr>
          <w:sz w:val="24"/>
          <w:szCs w:val="24"/>
        </w:rPr>
        <w:t>. Σ</w:t>
      </w:r>
      <w:r w:rsidR="003B0786">
        <w:rPr>
          <w:sz w:val="24"/>
          <w:szCs w:val="24"/>
        </w:rPr>
        <w:t>υνεργάζεται με τις τοπικές σχολικές μονάδες</w:t>
      </w:r>
      <w:r w:rsidR="00D37430">
        <w:rPr>
          <w:sz w:val="24"/>
          <w:szCs w:val="24"/>
        </w:rPr>
        <w:t>,</w:t>
      </w:r>
      <w:r w:rsidR="00BD1EB0">
        <w:rPr>
          <w:sz w:val="24"/>
          <w:szCs w:val="24"/>
        </w:rPr>
        <w:t xml:space="preserve"> </w:t>
      </w:r>
      <w:r w:rsidR="00D37430">
        <w:rPr>
          <w:sz w:val="24"/>
          <w:szCs w:val="24"/>
        </w:rPr>
        <w:t>τους συλλόγους γονέων και κηδεμόνων</w:t>
      </w:r>
      <w:r w:rsidR="00BD1EB0">
        <w:rPr>
          <w:sz w:val="24"/>
          <w:szCs w:val="24"/>
        </w:rPr>
        <w:t xml:space="preserve"> </w:t>
      </w:r>
      <w:r w:rsidR="00085EF9">
        <w:rPr>
          <w:sz w:val="24"/>
          <w:szCs w:val="24"/>
        </w:rPr>
        <w:t xml:space="preserve">και τους αρμόδιους κεντρικούς και περιφερειακούς φορείς προσχολικής </w:t>
      </w:r>
      <w:r w:rsidR="00BD1EB0">
        <w:rPr>
          <w:sz w:val="24"/>
          <w:szCs w:val="24"/>
        </w:rPr>
        <w:t xml:space="preserve">αγωγής, </w:t>
      </w:r>
      <w:r w:rsidR="003B0786">
        <w:rPr>
          <w:sz w:val="24"/>
          <w:szCs w:val="24"/>
        </w:rPr>
        <w:t>πρωτοβάθμιας και δευτεροβάθμιας εκπαίδευσης</w:t>
      </w:r>
      <w:r w:rsidR="00F35076">
        <w:rPr>
          <w:sz w:val="24"/>
          <w:szCs w:val="24"/>
        </w:rPr>
        <w:t>,</w:t>
      </w:r>
      <w:r w:rsidR="00085EF9">
        <w:rPr>
          <w:sz w:val="24"/>
          <w:szCs w:val="24"/>
        </w:rPr>
        <w:t xml:space="preserve"> προκειμένου να διασφαλιστεί η καλή λειτουργία και η</w:t>
      </w:r>
      <w:r w:rsidR="00216F1E">
        <w:rPr>
          <w:sz w:val="24"/>
          <w:szCs w:val="24"/>
        </w:rPr>
        <w:t xml:space="preserve"> </w:t>
      </w:r>
      <w:r w:rsidR="00491560">
        <w:rPr>
          <w:sz w:val="24"/>
          <w:szCs w:val="24"/>
        </w:rPr>
        <w:t>π</w:t>
      </w:r>
      <w:r w:rsidR="00216F1E">
        <w:rPr>
          <w:sz w:val="24"/>
          <w:szCs w:val="24"/>
        </w:rPr>
        <w:t>εραιτέρω</w:t>
      </w:r>
      <w:r w:rsidR="00085EF9">
        <w:rPr>
          <w:sz w:val="24"/>
          <w:szCs w:val="24"/>
        </w:rPr>
        <w:t xml:space="preserve"> ανάπτυξη των υφιστάμενων μονάδων, η άμεση αντιμετώπιση τυχόν προβλημάτων και η βελτίωση του επιπέδου εκπαίδευσης όλων των πληθυσμιακών ομάδων της τοπικής κοινωνίας.</w:t>
      </w:r>
    </w:p>
    <w:p w14:paraId="1DFBAEF2" w14:textId="77777777" w:rsidR="008F63CF" w:rsidRPr="00F42FA8" w:rsidRDefault="00F42FA8" w:rsidP="00D01CF1">
      <w:pPr>
        <w:pStyle w:val="3"/>
        <w:spacing w:before="240" w:after="240"/>
        <w:ind w:firstLine="357"/>
        <w:rPr>
          <w:b/>
          <w:bCs/>
          <w:color w:val="2F5496" w:themeColor="accent1" w:themeShade="BF"/>
          <w:sz w:val="25"/>
          <w:szCs w:val="25"/>
        </w:rPr>
      </w:pPr>
      <w:bookmarkStart w:id="289" w:name="_Toc193110524"/>
      <w:r w:rsidRPr="00F42FA8">
        <w:rPr>
          <w:b/>
          <w:bCs/>
          <w:color w:val="2F5496" w:themeColor="accent1" w:themeShade="BF"/>
          <w:sz w:val="25"/>
          <w:szCs w:val="25"/>
        </w:rPr>
        <w:t>4.2.1</w:t>
      </w:r>
      <w:r w:rsidR="00A660A5">
        <w:rPr>
          <w:b/>
          <w:bCs/>
          <w:color w:val="2F5496" w:themeColor="accent1" w:themeShade="BF"/>
          <w:sz w:val="25"/>
          <w:szCs w:val="25"/>
        </w:rPr>
        <w:t xml:space="preserve"> </w:t>
      </w:r>
      <w:r w:rsidRPr="00F42FA8">
        <w:rPr>
          <w:b/>
          <w:bCs/>
          <w:color w:val="2F5496" w:themeColor="accent1" w:themeShade="BF"/>
          <w:sz w:val="25"/>
          <w:szCs w:val="25"/>
        </w:rPr>
        <w:t xml:space="preserve">Επίπεδο </w:t>
      </w:r>
      <w:r w:rsidR="000545AD" w:rsidRPr="00F42FA8">
        <w:rPr>
          <w:b/>
          <w:bCs/>
          <w:color w:val="2F5496" w:themeColor="accent1" w:themeShade="BF"/>
          <w:sz w:val="25"/>
          <w:szCs w:val="25"/>
        </w:rPr>
        <w:t>εκπαίδευσης</w:t>
      </w:r>
      <w:r w:rsidR="000545AD">
        <w:rPr>
          <w:b/>
          <w:bCs/>
          <w:color w:val="2F5496" w:themeColor="accent1" w:themeShade="BF"/>
          <w:sz w:val="25"/>
          <w:szCs w:val="25"/>
        </w:rPr>
        <w:t xml:space="preserve"> της τοπικής κοινωνίας</w:t>
      </w:r>
      <w:bookmarkEnd w:id="289"/>
      <w:r w:rsidR="000545AD">
        <w:rPr>
          <w:b/>
          <w:bCs/>
          <w:color w:val="2F5496" w:themeColor="accent1" w:themeShade="BF"/>
          <w:sz w:val="25"/>
          <w:szCs w:val="25"/>
        </w:rPr>
        <w:t xml:space="preserve"> </w:t>
      </w:r>
    </w:p>
    <w:p w14:paraId="795A8704" w14:textId="4CBA3077" w:rsidR="00CF0551" w:rsidRPr="0019635B" w:rsidRDefault="00C67E4A" w:rsidP="00012C98">
      <w:pPr>
        <w:spacing w:before="120" w:after="120" w:line="300" w:lineRule="auto"/>
        <w:jc w:val="both"/>
        <w:rPr>
          <w:rFonts w:cstheme="minorHAnsi"/>
          <w:b/>
          <w:bCs/>
          <w:sz w:val="24"/>
          <w:szCs w:val="24"/>
        </w:rPr>
      </w:pPr>
      <w:r w:rsidRPr="00C67E4A">
        <w:rPr>
          <w:rFonts w:cstheme="minorHAnsi"/>
          <w:sz w:val="24"/>
          <w:szCs w:val="24"/>
        </w:rPr>
        <w:t xml:space="preserve">H Αγία Βαρβάρα </w:t>
      </w:r>
      <w:bookmarkStart w:id="290" w:name="_Hlk194180097"/>
      <w:r w:rsidRPr="00C67E4A">
        <w:rPr>
          <w:rFonts w:cstheme="minorHAnsi"/>
          <w:sz w:val="24"/>
          <w:szCs w:val="24"/>
        </w:rPr>
        <w:t xml:space="preserve">έχει </w:t>
      </w:r>
      <w:bookmarkStart w:id="291" w:name="_Hlk194132386"/>
      <w:r w:rsidR="00F223CE">
        <w:rPr>
          <w:rFonts w:cstheme="minorHAnsi"/>
          <w:sz w:val="24"/>
          <w:szCs w:val="24"/>
        </w:rPr>
        <w:t xml:space="preserve">υψηλότερο </w:t>
      </w:r>
      <w:r w:rsidRPr="00C67E4A">
        <w:rPr>
          <w:rFonts w:cstheme="minorHAnsi"/>
          <w:sz w:val="24"/>
          <w:szCs w:val="24"/>
        </w:rPr>
        <w:t>ποσοστ</w:t>
      </w:r>
      <w:r w:rsidR="00F223CE">
        <w:rPr>
          <w:rFonts w:cstheme="minorHAnsi"/>
          <w:sz w:val="24"/>
          <w:szCs w:val="24"/>
        </w:rPr>
        <w:t>ό ατόμων στις</w:t>
      </w:r>
      <w:r w:rsidRPr="00C67E4A">
        <w:rPr>
          <w:rFonts w:cstheme="minorHAnsi"/>
          <w:sz w:val="24"/>
          <w:szCs w:val="24"/>
        </w:rPr>
        <w:t xml:space="preserve"> </w:t>
      </w:r>
      <w:r w:rsidR="00F223CE">
        <w:rPr>
          <w:rFonts w:cstheme="minorHAnsi"/>
          <w:sz w:val="24"/>
          <w:szCs w:val="24"/>
        </w:rPr>
        <w:t>κατώτερες</w:t>
      </w:r>
      <w:r w:rsidRPr="00C67E4A">
        <w:rPr>
          <w:rFonts w:cstheme="minorHAnsi"/>
          <w:sz w:val="24"/>
          <w:szCs w:val="24"/>
        </w:rPr>
        <w:t xml:space="preserve"> </w:t>
      </w:r>
      <w:r w:rsidR="00BA2171">
        <w:rPr>
          <w:rFonts w:cstheme="minorHAnsi"/>
          <w:sz w:val="24"/>
          <w:szCs w:val="24"/>
        </w:rPr>
        <w:t xml:space="preserve">εκπαιδευτικές βαθμίδες </w:t>
      </w:r>
      <w:r w:rsidR="00F223CE">
        <w:rPr>
          <w:rFonts w:cstheme="minorHAnsi"/>
          <w:sz w:val="24"/>
          <w:szCs w:val="24"/>
        </w:rPr>
        <w:t xml:space="preserve">και χαμηλότερο </w:t>
      </w:r>
      <w:r w:rsidR="00F223CE" w:rsidRPr="00C67E4A">
        <w:rPr>
          <w:rFonts w:cstheme="minorHAnsi"/>
          <w:sz w:val="24"/>
          <w:szCs w:val="24"/>
        </w:rPr>
        <w:t>ποσοστ</w:t>
      </w:r>
      <w:r w:rsidR="00F223CE">
        <w:rPr>
          <w:rFonts w:cstheme="minorHAnsi"/>
          <w:sz w:val="24"/>
          <w:szCs w:val="24"/>
        </w:rPr>
        <w:t xml:space="preserve">ό ατόμων στις ανώτερες </w:t>
      </w:r>
      <w:r w:rsidR="00BA2171">
        <w:rPr>
          <w:rFonts w:cstheme="minorHAnsi"/>
          <w:sz w:val="24"/>
          <w:szCs w:val="24"/>
        </w:rPr>
        <w:t>εκπαιδευτικές βαθμίδες</w:t>
      </w:r>
      <w:bookmarkEnd w:id="290"/>
      <w:r w:rsidR="0002203D">
        <w:rPr>
          <w:rFonts w:cstheme="minorHAnsi"/>
          <w:sz w:val="24"/>
          <w:szCs w:val="24"/>
        </w:rPr>
        <w:t>,</w:t>
      </w:r>
      <w:r w:rsidRPr="00C67E4A">
        <w:rPr>
          <w:rFonts w:cstheme="minorHAnsi"/>
          <w:sz w:val="24"/>
          <w:szCs w:val="24"/>
        </w:rPr>
        <w:t xml:space="preserve"> συγκριτικά με τ</w:t>
      </w:r>
      <w:r w:rsidR="00BA2171">
        <w:rPr>
          <w:rFonts w:cstheme="minorHAnsi"/>
          <w:sz w:val="24"/>
          <w:szCs w:val="24"/>
        </w:rPr>
        <w:t>η</w:t>
      </w:r>
      <w:r w:rsidR="00F35076">
        <w:rPr>
          <w:rFonts w:cstheme="minorHAnsi"/>
          <w:sz w:val="24"/>
          <w:szCs w:val="24"/>
        </w:rPr>
        <w:t>ν</w:t>
      </w:r>
      <w:r w:rsidR="00BA2171">
        <w:rPr>
          <w:rFonts w:cstheme="minorHAnsi"/>
          <w:sz w:val="24"/>
          <w:szCs w:val="24"/>
        </w:rPr>
        <w:t xml:space="preserve"> Περιφερειακή Ενότητα του </w:t>
      </w:r>
      <w:r w:rsidRPr="00C67E4A">
        <w:rPr>
          <w:rFonts w:cstheme="minorHAnsi"/>
          <w:sz w:val="24"/>
          <w:szCs w:val="24"/>
        </w:rPr>
        <w:t xml:space="preserve">Δυτικού Τομέα </w:t>
      </w:r>
      <w:r w:rsidR="00F35076">
        <w:rPr>
          <w:rFonts w:cstheme="minorHAnsi"/>
          <w:sz w:val="24"/>
          <w:szCs w:val="24"/>
        </w:rPr>
        <w:t>Αθηνών</w:t>
      </w:r>
      <w:r w:rsidRPr="00C67E4A">
        <w:rPr>
          <w:rFonts w:cstheme="minorHAnsi"/>
          <w:sz w:val="24"/>
          <w:szCs w:val="24"/>
        </w:rPr>
        <w:t>.</w:t>
      </w:r>
      <w:r>
        <w:rPr>
          <w:rFonts w:cstheme="minorHAnsi"/>
          <w:sz w:val="24"/>
          <w:szCs w:val="24"/>
        </w:rPr>
        <w:t xml:space="preserve"> </w:t>
      </w:r>
      <w:r w:rsidR="00D05EF0" w:rsidRPr="0019635B">
        <w:rPr>
          <w:rFonts w:cstheme="minorHAnsi"/>
          <w:sz w:val="24"/>
          <w:szCs w:val="24"/>
        </w:rPr>
        <w:t xml:space="preserve">Ωστόσο </w:t>
      </w:r>
      <w:r w:rsidR="00D20324">
        <w:rPr>
          <w:rFonts w:cstheme="minorHAnsi"/>
          <w:sz w:val="24"/>
          <w:szCs w:val="24"/>
        </w:rPr>
        <w:t xml:space="preserve">σε </w:t>
      </w:r>
      <w:r w:rsidR="00D05EF0" w:rsidRPr="0019635B">
        <w:rPr>
          <w:rFonts w:cstheme="minorHAnsi"/>
          <w:sz w:val="24"/>
          <w:szCs w:val="24"/>
        </w:rPr>
        <w:t>σύγκριση με τις προηγούμενες δεκαετίες, σε όλα τα επίπεδα εκπαίδευσης παρατηρείται συνεχής βελτίωση</w:t>
      </w:r>
      <w:r w:rsidR="00CF0551" w:rsidRPr="0019635B">
        <w:rPr>
          <w:rFonts w:cstheme="minorHAnsi"/>
          <w:sz w:val="24"/>
          <w:szCs w:val="24"/>
        </w:rPr>
        <w:t>.</w:t>
      </w:r>
      <w:r w:rsidR="00CE3516" w:rsidRPr="0019635B">
        <w:rPr>
          <w:rFonts w:cstheme="minorHAnsi"/>
          <w:sz w:val="24"/>
          <w:szCs w:val="24"/>
        </w:rPr>
        <w:t xml:space="preserve"> </w:t>
      </w:r>
    </w:p>
    <w:tbl>
      <w:tblPr>
        <w:tblStyle w:val="1-21"/>
        <w:tblW w:w="9071" w:type="dxa"/>
        <w:jc w:val="center"/>
        <w:tblLook w:val="04A0" w:firstRow="1" w:lastRow="0" w:firstColumn="1" w:lastColumn="0" w:noHBand="0" w:noVBand="1"/>
      </w:tblPr>
      <w:tblGrid>
        <w:gridCol w:w="836"/>
        <w:gridCol w:w="1002"/>
        <w:gridCol w:w="1559"/>
        <w:gridCol w:w="851"/>
        <w:gridCol w:w="1078"/>
        <w:gridCol w:w="1045"/>
        <w:gridCol w:w="1078"/>
        <w:gridCol w:w="1616"/>
        <w:gridCol w:w="6"/>
      </w:tblGrid>
      <w:tr w:rsidR="00CF0551" w14:paraId="639ADA47" w14:textId="77777777" w:rsidTr="00070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gridSpan w:val="9"/>
            <w:tcBorders>
              <w:bottom w:val="single" w:sz="24" w:space="0" w:color="F7CAAC" w:themeColor="accent2" w:themeTint="66"/>
            </w:tcBorders>
          </w:tcPr>
          <w:p w14:paraId="38710A09" w14:textId="63C706B3" w:rsidR="00CF0551" w:rsidRPr="007D5D30" w:rsidRDefault="00CF0551" w:rsidP="003E19FF">
            <w:pPr>
              <w:spacing w:before="60" w:after="60" w:line="276" w:lineRule="auto"/>
              <w:jc w:val="center"/>
              <w:rPr>
                <w:rFonts w:cstheme="minorHAnsi"/>
                <w:sz w:val="24"/>
                <w:szCs w:val="24"/>
              </w:rPr>
            </w:pPr>
            <w:bookmarkStart w:id="292" w:name="_Hlk189574863"/>
            <w:bookmarkEnd w:id="291"/>
            <w:r w:rsidRPr="007D5D30">
              <w:rPr>
                <w:rFonts w:cstheme="minorHAnsi"/>
                <w:sz w:val="24"/>
                <w:szCs w:val="24"/>
              </w:rPr>
              <w:t>ΠΙΝΑΚΑΣ</w:t>
            </w:r>
            <w:r>
              <w:rPr>
                <w:rFonts w:cstheme="minorHAnsi"/>
                <w:sz w:val="24"/>
                <w:szCs w:val="24"/>
              </w:rPr>
              <w:t xml:space="preserve"> 5</w:t>
            </w:r>
            <w:r w:rsidR="00950E4E">
              <w:rPr>
                <w:rFonts w:cstheme="minorHAnsi"/>
                <w:sz w:val="24"/>
                <w:szCs w:val="24"/>
              </w:rPr>
              <w:t>8</w:t>
            </w:r>
            <w:r>
              <w:rPr>
                <w:rFonts w:cstheme="minorHAnsi"/>
                <w:sz w:val="24"/>
                <w:szCs w:val="24"/>
              </w:rPr>
              <w:t>:</w:t>
            </w:r>
            <w:r w:rsidR="00E464CF">
              <w:rPr>
                <w:rFonts w:cstheme="minorHAnsi"/>
                <w:sz w:val="24"/>
                <w:szCs w:val="24"/>
              </w:rPr>
              <w:t xml:space="preserve"> </w:t>
            </w:r>
            <w:r w:rsidRPr="007D5D30">
              <w:rPr>
                <w:rFonts w:cstheme="minorHAnsi"/>
                <w:sz w:val="24"/>
                <w:szCs w:val="24"/>
              </w:rPr>
              <w:t>Ε</w:t>
            </w:r>
            <w:r>
              <w:rPr>
                <w:rFonts w:cstheme="minorHAnsi"/>
                <w:sz w:val="24"/>
                <w:szCs w:val="24"/>
              </w:rPr>
              <w:t>ΞΕΛΙΞΗ Ε</w:t>
            </w:r>
            <w:r w:rsidRPr="007D5D30">
              <w:rPr>
                <w:rFonts w:cstheme="minorHAnsi"/>
                <w:sz w:val="24"/>
                <w:szCs w:val="24"/>
              </w:rPr>
              <w:t>ΠΙΠΕΔΟ</w:t>
            </w:r>
            <w:r>
              <w:rPr>
                <w:rFonts w:cstheme="minorHAnsi"/>
                <w:sz w:val="24"/>
                <w:szCs w:val="24"/>
              </w:rPr>
              <w:t xml:space="preserve">Υ </w:t>
            </w:r>
            <w:r w:rsidRPr="007D5D30">
              <w:rPr>
                <w:rFonts w:cstheme="minorHAnsi"/>
                <w:sz w:val="24"/>
                <w:szCs w:val="24"/>
              </w:rPr>
              <w:t>ΕΚΠΑΙΔΕΥΣΗΣ</w:t>
            </w:r>
            <w:r>
              <w:rPr>
                <w:rFonts w:cstheme="minorHAnsi"/>
                <w:sz w:val="24"/>
                <w:szCs w:val="24"/>
              </w:rPr>
              <w:t xml:space="preserve"> ΣΤΟ</w:t>
            </w:r>
            <w:r w:rsidR="00F35076">
              <w:rPr>
                <w:rFonts w:cstheme="minorHAnsi"/>
                <w:sz w:val="24"/>
                <w:szCs w:val="24"/>
              </w:rPr>
              <w:t>Ν</w:t>
            </w:r>
            <w:r>
              <w:rPr>
                <w:rFonts w:cstheme="minorHAnsi"/>
                <w:sz w:val="24"/>
                <w:szCs w:val="24"/>
              </w:rPr>
              <w:t xml:space="preserve"> ΔΗΜΟ ΑΓΙΑΣ ΒΑΡΒΑΡΑΣ 1991-2021</w:t>
            </w:r>
            <w:bookmarkEnd w:id="292"/>
          </w:p>
        </w:tc>
      </w:tr>
      <w:tr w:rsidR="00CF0551" w14:paraId="22B32027" w14:textId="77777777" w:rsidTr="0007089A">
        <w:trPr>
          <w:gridAfter w:val="1"/>
          <w:wAfter w:w="6" w:type="dxa"/>
          <w:cantSplit/>
          <w:trHeight w:val="2840"/>
          <w:jc w:val="center"/>
        </w:trPr>
        <w:tc>
          <w:tcPr>
            <w:cnfStyle w:val="001000000000" w:firstRow="0" w:lastRow="0" w:firstColumn="1" w:lastColumn="0" w:oddVBand="0" w:evenVBand="0" w:oddHBand="0" w:evenHBand="0" w:firstRowFirstColumn="0" w:firstRowLastColumn="0" w:lastRowFirstColumn="0" w:lastRowLastColumn="0"/>
            <w:tcW w:w="836" w:type="dxa"/>
            <w:tcBorders>
              <w:top w:val="single" w:sz="24" w:space="0" w:color="F7CAAC" w:themeColor="accent2" w:themeTint="66"/>
              <w:right w:val="single" w:sz="4" w:space="0" w:color="B4C6E7" w:themeColor="accent1" w:themeTint="66"/>
            </w:tcBorders>
            <w:shd w:val="clear" w:color="auto" w:fill="D9E2F3" w:themeFill="accent1" w:themeFillTint="33"/>
            <w:textDirection w:val="btLr"/>
            <w:vAlign w:val="center"/>
          </w:tcPr>
          <w:p w14:paraId="46B4BBEC" w14:textId="0D8AB2E5" w:rsidR="00CF0551" w:rsidRPr="00C41ECF" w:rsidRDefault="00004CC2" w:rsidP="003E19FF">
            <w:pPr>
              <w:spacing w:before="60" w:after="60" w:line="276" w:lineRule="auto"/>
              <w:ind w:left="113" w:right="113"/>
              <w:jc w:val="center"/>
              <w:rPr>
                <w:rFonts w:cstheme="minorHAnsi"/>
                <w:sz w:val="18"/>
                <w:szCs w:val="18"/>
              </w:rPr>
            </w:pPr>
            <w:r>
              <w:rPr>
                <w:rFonts w:cstheme="minorHAnsi"/>
                <w:sz w:val="18"/>
                <w:szCs w:val="18"/>
              </w:rPr>
              <w:t>Έτος</w:t>
            </w:r>
          </w:p>
        </w:tc>
        <w:tc>
          <w:tcPr>
            <w:tcW w:w="1002" w:type="dxa"/>
            <w:tcBorders>
              <w:top w:val="single" w:sz="24" w:space="0" w:color="F7CAAC" w:themeColor="accent2" w:themeTint="66"/>
              <w:right w:val="single" w:sz="4" w:space="0" w:color="B4C6E7" w:themeColor="accent1" w:themeTint="66"/>
            </w:tcBorders>
            <w:shd w:val="clear" w:color="auto" w:fill="D9E2F3" w:themeFill="accent1" w:themeFillTint="33"/>
            <w:textDirection w:val="btLr"/>
          </w:tcPr>
          <w:p w14:paraId="1E9A1651" w14:textId="0DA82EF6" w:rsidR="00CF0551" w:rsidRPr="00C41ECF" w:rsidRDefault="00004CC2"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Πληθυσμός</w:t>
            </w:r>
          </w:p>
        </w:tc>
        <w:tc>
          <w:tcPr>
            <w:tcW w:w="1559" w:type="dxa"/>
            <w:tcBorders>
              <w:top w:val="single" w:sz="24" w:space="0" w:color="F7CAAC" w:themeColor="accent2" w:themeTint="66"/>
              <w:left w:val="single" w:sz="4" w:space="0" w:color="B4C6E7" w:themeColor="accent1" w:themeTint="66"/>
              <w:right w:val="single" w:sz="4" w:space="0" w:color="B4C6E7" w:themeColor="accent1" w:themeTint="66"/>
            </w:tcBorders>
            <w:shd w:val="clear" w:color="auto" w:fill="D9E2F3" w:themeFill="accent1" w:themeFillTint="33"/>
            <w:textDirection w:val="btLr"/>
            <w:vAlign w:val="center"/>
          </w:tcPr>
          <w:p w14:paraId="1856E324" w14:textId="77777777" w:rsidR="00CF0551" w:rsidRPr="00C41ECF" w:rsidRDefault="00CF0551"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 xml:space="preserve">Διδακτορικό / Μεταπτυχιακό / Πτυχίο Πανεπιστημίου-Πολυτεχνείου, ΑΤΕΙ, ΑΣΠΑΙΤΕ, </w:t>
            </w:r>
            <w:proofErr w:type="spellStart"/>
            <w:r w:rsidRPr="00C41ECF">
              <w:rPr>
                <w:rFonts w:ascii="Calibri" w:eastAsia="Times New Roman" w:hAnsi="Calibri" w:cs="Calibri"/>
                <w:b/>
                <w:bCs/>
                <w:kern w:val="0"/>
                <w:sz w:val="18"/>
                <w:szCs w:val="18"/>
                <w:lang w:eastAsia="el-GR"/>
              </w:rPr>
              <w:t>Ανώτ</w:t>
            </w:r>
            <w:proofErr w:type="spellEnd"/>
            <w:r w:rsidRPr="00C41ECF">
              <w:rPr>
                <w:rFonts w:ascii="Calibri" w:eastAsia="Times New Roman" w:hAnsi="Calibri" w:cs="Calibri"/>
                <w:b/>
                <w:bCs/>
                <w:kern w:val="0"/>
                <w:sz w:val="18"/>
                <w:szCs w:val="18"/>
                <w:lang w:eastAsia="el-GR"/>
              </w:rPr>
              <w:t>. Επαγγ. Σχολών και ισότιμων σχολών</w:t>
            </w:r>
          </w:p>
        </w:tc>
        <w:tc>
          <w:tcPr>
            <w:tcW w:w="851" w:type="dxa"/>
            <w:tcBorders>
              <w:top w:val="single" w:sz="24" w:space="0" w:color="F7CAAC" w:themeColor="accent2" w:themeTint="66"/>
              <w:left w:val="single" w:sz="4" w:space="0" w:color="B4C6E7" w:themeColor="accent1" w:themeTint="66"/>
              <w:right w:val="single" w:sz="4" w:space="0" w:color="B4C6E7" w:themeColor="accent1" w:themeTint="66"/>
            </w:tcBorders>
            <w:shd w:val="clear" w:color="auto" w:fill="D9E2F3" w:themeFill="accent1" w:themeFillTint="33"/>
            <w:textDirection w:val="btLr"/>
            <w:vAlign w:val="center"/>
          </w:tcPr>
          <w:p w14:paraId="58549B04" w14:textId="77777777" w:rsidR="00CF0551" w:rsidRPr="00C41ECF" w:rsidRDefault="00CF0551"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Πτυχίο μεταδευτεροβάθμιας εκπαίδευσης (ΙΕΚ, Κολέγια κλπ.)</w:t>
            </w:r>
          </w:p>
        </w:tc>
        <w:tc>
          <w:tcPr>
            <w:tcW w:w="1078" w:type="dxa"/>
            <w:tcBorders>
              <w:top w:val="single" w:sz="24" w:space="0" w:color="F7CAAC" w:themeColor="accent2" w:themeTint="66"/>
              <w:left w:val="single" w:sz="4" w:space="0" w:color="B4C6E7" w:themeColor="accent1" w:themeTint="66"/>
              <w:right w:val="single" w:sz="4" w:space="0" w:color="B4C6E7" w:themeColor="accent1" w:themeTint="66"/>
            </w:tcBorders>
            <w:shd w:val="clear" w:color="auto" w:fill="D9E2F3" w:themeFill="accent1" w:themeFillTint="33"/>
            <w:textDirection w:val="btLr"/>
            <w:vAlign w:val="center"/>
          </w:tcPr>
          <w:p w14:paraId="40CBD879" w14:textId="77777777" w:rsidR="00CF0551" w:rsidRPr="00C41ECF"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Απολυτήριο Λυκείου (Γενικού, Επαγγελματικού, Εκκλησιαστικού κ.λπ. ή εξαταξίου Γυμνασίου)</w:t>
            </w:r>
          </w:p>
        </w:tc>
        <w:tc>
          <w:tcPr>
            <w:tcW w:w="1045" w:type="dxa"/>
            <w:tcBorders>
              <w:top w:val="single" w:sz="24" w:space="0" w:color="F7CAAC" w:themeColor="accent2" w:themeTint="66"/>
              <w:left w:val="single" w:sz="4" w:space="0" w:color="B4C6E7" w:themeColor="accent1" w:themeTint="66"/>
              <w:right w:val="single" w:sz="4" w:space="0" w:color="B4C6E7" w:themeColor="accent1" w:themeTint="66"/>
            </w:tcBorders>
            <w:shd w:val="clear" w:color="auto" w:fill="D9E2F3" w:themeFill="accent1" w:themeFillTint="33"/>
            <w:textDirection w:val="btLr"/>
            <w:vAlign w:val="center"/>
          </w:tcPr>
          <w:p w14:paraId="673C62A3" w14:textId="77777777" w:rsidR="00CF0551" w:rsidRPr="00C41ECF"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Πτυχίο Επαγγελματικών Σχολών / Απολυτήριο τριτάξιου Γυμνασίου</w:t>
            </w:r>
          </w:p>
        </w:tc>
        <w:tc>
          <w:tcPr>
            <w:tcW w:w="1078" w:type="dxa"/>
            <w:tcBorders>
              <w:top w:val="single" w:sz="24" w:space="0" w:color="F7CAAC" w:themeColor="accent2" w:themeTint="66"/>
              <w:left w:val="single" w:sz="4" w:space="0" w:color="B4C6E7" w:themeColor="accent1" w:themeTint="66"/>
            </w:tcBorders>
            <w:shd w:val="clear" w:color="auto" w:fill="D9E2F3" w:themeFill="accent1" w:themeFillTint="33"/>
            <w:textDirection w:val="btLr"/>
            <w:vAlign w:val="center"/>
          </w:tcPr>
          <w:p w14:paraId="12A0E866" w14:textId="77777777" w:rsidR="00CF0551" w:rsidRPr="00C41ECF" w:rsidRDefault="00CF0551"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Απολυτήριο Δημοτικού</w:t>
            </w:r>
          </w:p>
        </w:tc>
        <w:tc>
          <w:tcPr>
            <w:tcW w:w="1616" w:type="dxa"/>
            <w:tcBorders>
              <w:top w:val="single" w:sz="24" w:space="0" w:color="F7CAAC" w:themeColor="accent2" w:themeTint="66"/>
              <w:left w:val="single" w:sz="4" w:space="0" w:color="B4C6E7" w:themeColor="accent1" w:themeTint="66"/>
            </w:tcBorders>
            <w:shd w:val="clear" w:color="auto" w:fill="D9E2F3" w:themeFill="accent1" w:themeFillTint="33"/>
            <w:textDirection w:val="btLr"/>
            <w:vAlign w:val="center"/>
          </w:tcPr>
          <w:p w14:paraId="42005B16" w14:textId="77777777" w:rsidR="00CF0551" w:rsidRPr="00C41ECF" w:rsidRDefault="00CF0551"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41ECF">
              <w:rPr>
                <w:rFonts w:ascii="Calibri" w:eastAsia="Times New Roman" w:hAnsi="Calibri" w:cs="Calibri"/>
                <w:b/>
                <w:bCs/>
                <w:kern w:val="0"/>
                <w:sz w:val="18"/>
                <w:szCs w:val="18"/>
                <w:lang w:eastAsia="el-GR"/>
              </w:rPr>
              <w:t>Εγκατέλειψε ή δε φοίτησε στο</w:t>
            </w:r>
            <w:r>
              <w:rPr>
                <w:rFonts w:ascii="Calibri" w:eastAsia="Times New Roman" w:hAnsi="Calibri" w:cs="Calibri"/>
                <w:b/>
                <w:bCs/>
                <w:kern w:val="0"/>
                <w:sz w:val="18"/>
                <w:szCs w:val="18"/>
                <w:lang w:eastAsia="el-GR"/>
              </w:rPr>
              <w:t xml:space="preserve"> </w:t>
            </w:r>
            <w:r w:rsidRPr="00C41ECF">
              <w:rPr>
                <w:rFonts w:ascii="Calibri" w:eastAsia="Times New Roman" w:hAnsi="Calibri" w:cs="Calibri"/>
                <w:b/>
                <w:bCs/>
                <w:kern w:val="0"/>
                <w:sz w:val="18"/>
                <w:szCs w:val="18"/>
                <w:lang w:eastAsia="el-GR"/>
              </w:rPr>
              <w:t>Δημοτικό, αλλά γνωρίζει γραφή και ανάγνωση / Ολοκλήρωσε την προσχολική αγωγή / Δεν γνωρίζει γραφή και ανάγνωση</w:t>
            </w:r>
          </w:p>
        </w:tc>
      </w:tr>
      <w:tr w:rsidR="00CF0551" w14:paraId="368CFCD6" w14:textId="77777777" w:rsidTr="0007089A">
        <w:trPr>
          <w:gridAfter w:val="1"/>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836" w:type="dxa"/>
            <w:tcBorders>
              <w:right w:val="single" w:sz="4" w:space="0" w:color="B4C6E7" w:themeColor="accent1" w:themeTint="66"/>
            </w:tcBorders>
          </w:tcPr>
          <w:p w14:paraId="4CE544BF" w14:textId="77777777" w:rsidR="00CF0551" w:rsidRPr="00037D62" w:rsidRDefault="00CF0551" w:rsidP="003E19FF">
            <w:pPr>
              <w:spacing w:before="60" w:after="60" w:line="276" w:lineRule="auto"/>
              <w:jc w:val="both"/>
              <w:rPr>
                <w:rFonts w:cstheme="minorHAnsi"/>
              </w:rPr>
            </w:pPr>
            <w:r w:rsidRPr="00037D62">
              <w:rPr>
                <w:rFonts w:cstheme="minorHAnsi"/>
              </w:rPr>
              <w:t>1991</w:t>
            </w:r>
          </w:p>
        </w:tc>
        <w:tc>
          <w:tcPr>
            <w:tcW w:w="1002" w:type="dxa"/>
            <w:tcBorders>
              <w:right w:val="single" w:sz="4" w:space="0" w:color="B4C6E7" w:themeColor="accent1" w:themeTint="66"/>
            </w:tcBorders>
          </w:tcPr>
          <w:p w14:paraId="128B1F4B" w14:textId="77777777" w:rsidR="00CF0551" w:rsidRPr="00037D62" w:rsidRDefault="00CF0551" w:rsidP="003E19FF">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62">
              <w:rPr>
                <w:rFonts w:cstheme="minorHAnsi"/>
                <w:sz w:val="22"/>
                <w:szCs w:val="22"/>
              </w:rPr>
              <w:t>24.834</w:t>
            </w:r>
          </w:p>
        </w:tc>
        <w:tc>
          <w:tcPr>
            <w:tcW w:w="1559" w:type="dxa"/>
            <w:tcBorders>
              <w:left w:val="single" w:sz="4" w:space="0" w:color="B4C6E7" w:themeColor="accent1" w:themeTint="66"/>
              <w:right w:val="single" w:sz="4" w:space="0" w:color="B4C6E7" w:themeColor="accent1" w:themeTint="66"/>
            </w:tcBorders>
            <w:vAlign w:val="center"/>
          </w:tcPr>
          <w:p w14:paraId="7E3C33CB" w14:textId="77777777" w:rsidR="00CF0551" w:rsidRPr="00037D62" w:rsidRDefault="00CF0551" w:rsidP="003E19FF">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62">
              <w:rPr>
                <w:rFonts w:cstheme="minorHAnsi"/>
                <w:sz w:val="22"/>
                <w:szCs w:val="22"/>
              </w:rPr>
              <w:t>5%</w:t>
            </w:r>
          </w:p>
        </w:tc>
        <w:tc>
          <w:tcPr>
            <w:tcW w:w="851" w:type="dxa"/>
            <w:tcBorders>
              <w:left w:val="single" w:sz="4" w:space="0" w:color="B4C6E7" w:themeColor="accent1" w:themeTint="66"/>
              <w:right w:val="single" w:sz="4" w:space="0" w:color="B4C6E7" w:themeColor="accent1" w:themeTint="66"/>
            </w:tcBorders>
          </w:tcPr>
          <w:p w14:paraId="669BF1BF"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078"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07962819"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21,5%</w:t>
            </w:r>
          </w:p>
        </w:tc>
        <w:tc>
          <w:tcPr>
            <w:tcW w:w="1045"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68CF64A"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12%</w:t>
            </w:r>
          </w:p>
        </w:tc>
        <w:tc>
          <w:tcPr>
            <w:tcW w:w="1078" w:type="dxa"/>
            <w:tcBorders>
              <w:left w:val="single" w:sz="4" w:space="0" w:color="B4C6E7" w:themeColor="accent1" w:themeTint="66"/>
            </w:tcBorders>
            <w:vAlign w:val="center"/>
          </w:tcPr>
          <w:p w14:paraId="08D138FF"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41,5%</w:t>
            </w:r>
          </w:p>
        </w:tc>
        <w:tc>
          <w:tcPr>
            <w:tcW w:w="1616" w:type="dxa"/>
            <w:tcBorders>
              <w:left w:val="single" w:sz="4" w:space="0" w:color="B4C6E7" w:themeColor="accent1" w:themeTint="66"/>
            </w:tcBorders>
          </w:tcPr>
          <w:p w14:paraId="5D844662"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20%</w:t>
            </w:r>
          </w:p>
        </w:tc>
      </w:tr>
      <w:tr w:rsidR="00CF0551" w14:paraId="7FE3617C" w14:textId="77777777" w:rsidTr="0007089A">
        <w:trPr>
          <w:gridAfter w:val="1"/>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836" w:type="dxa"/>
            <w:tcBorders>
              <w:right w:val="single" w:sz="4" w:space="0" w:color="B4C6E7" w:themeColor="accent1" w:themeTint="66"/>
            </w:tcBorders>
          </w:tcPr>
          <w:p w14:paraId="59CC7269" w14:textId="77777777" w:rsidR="00CF0551" w:rsidRPr="00037D62" w:rsidRDefault="00CF0551" w:rsidP="003E19FF">
            <w:pPr>
              <w:spacing w:before="60" w:after="60" w:line="276" w:lineRule="auto"/>
              <w:jc w:val="both"/>
              <w:rPr>
                <w:rFonts w:cstheme="minorHAnsi"/>
              </w:rPr>
            </w:pPr>
            <w:r w:rsidRPr="00037D62">
              <w:rPr>
                <w:rFonts w:cstheme="minorHAnsi"/>
              </w:rPr>
              <w:t>2001</w:t>
            </w:r>
          </w:p>
        </w:tc>
        <w:tc>
          <w:tcPr>
            <w:tcW w:w="1002" w:type="dxa"/>
            <w:tcBorders>
              <w:right w:val="single" w:sz="4" w:space="0" w:color="B4C6E7" w:themeColor="accent1" w:themeTint="66"/>
            </w:tcBorders>
          </w:tcPr>
          <w:p w14:paraId="134E09BA" w14:textId="77777777" w:rsidR="00CF0551" w:rsidRPr="00037D62" w:rsidRDefault="00CF0551" w:rsidP="003E19FF">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62">
              <w:rPr>
                <w:rFonts w:cstheme="minorHAnsi"/>
                <w:sz w:val="22"/>
                <w:szCs w:val="22"/>
              </w:rPr>
              <w:t>29.450</w:t>
            </w:r>
          </w:p>
        </w:tc>
        <w:tc>
          <w:tcPr>
            <w:tcW w:w="1559" w:type="dxa"/>
            <w:tcBorders>
              <w:left w:val="single" w:sz="4" w:space="0" w:color="B4C6E7" w:themeColor="accent1" w:themeTint="66"/>
              <w:right w:val="single" w:sz="4" w:space="0" w:color="B4C6E7" w:themeColor="accent1" w:themeTint="66"/>
            </w:tcBorders>
            <w:vAlign w:val="center"/>
          </w:tcPr>
          <w:p w14:paraId="33D7E768" w14:textId="77777777" w:rsidR="00CF0551" w:rsidRPr="00037D62" w:rsidRDefault="00CF0551" w:rsidP="003E19FF">
            <w:pPr>
              <w:pStyle w:val="Defaul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037D62">
              <w:rPr>
                <w:rFonts w:cstheme="minorHAnsi"/>
                <w:sz w:val="22"/>
                <w:szCs w:val="22"/>
              </w:rPr>
              <w:t>8%</w:t>
            </w:r>
          </w:p>
        </w:tc>
        <w:tc>
          <w:tcPr>
            <w:tcW w:w="851" w:type="dxa"/>
            <w:tcBorders>
              <w:left w:val="single" w:sz="4" w:space="0" w:color="B4C6E7" w:themeColor="accent1" w:themeTint="66"/>
              <w:right w:val="single" w:sz="4" w:space="0" w:color="B4C6E7" w:themeColor="accent1" w:themeTint="66"/>
            </w:tcBorders>
            <w:vAlign w:val="center"/>
          </w:tcPr>
          <w:p w14:paraId="7CD55B84"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3%</w:t>
            </w:r>
          </w:p>
        </w:tc>
        <w:tc>
          <w:tcPr>
            <w:tcW w:w="1078"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024D5E2"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24%</w:t>
            </w:r>
          </w:p>
        </w:tc>
        <w:tc>
          <w:tcPr>
            <w:tcW w:w="1045"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402E0D8D"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15%</w:t>
            </w:r>
          </w:p>
        </w:tc>
        <w:tc>
          <w:tcPr>
            <w:tcW w:w="1078" w:type="dxa"/>
            <w:tcBorders>
              <w:left w:val="single" w:sz="4" w:space="0" w:color="B4C6E7" w:themeColor="accent1" w:themeTint="66"/>
            </w:tcBorders>
            <w:vAlign w:val="center"/>
          </w:tcPr>
          <w:p w14:paraId="41CABAE1"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31,5%</w:t>
            </w:r>
          </w:p>
        </w:tc>
        <w:tc>
          <w:tcPr>
            <w:tcW w:w="1616" w:type="dxa"/>
            <w:tcBorders>
              <w:left w:val="single" w:sz="4" w:space="0" w:color="B4C6E7" w:themeColor="accent1" w:themeTint="66"/>
            </w:tcBorders>
          </w:tcPr>
          <w:p w14:paraId="19702FB8" w14:textId="1DE2175B"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Style w:val="ab"/>
                <w:rFonts w:cstheme="minorHAnsi"/>
              </w:rPr>
              <w:footnoteReference w:id="114"/>
            </w:r>
          </w:p>
        </w:tc>
      </w:tr>
      <w:tr w:rsidR="00CF0551" w14:paraId="42D55E75" w14:textId="77777777" w:rsidTr="0007089A">
        <w:trPr>
          <w:gridAfter w:val="1"/>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836" w:type="dxa"/>
            <w:tcBorders>
              <w:right w:val="single" w:sz="4" w:space="0" w:color="B4C6E7" w:themeColor="accent1" w:themeTint="66"/>
            </w:tcBorders>
          </w:tcPr>
          <w:p w14:paraId="511FC25D" w14:textId="77777777" w:rsidR="00CF0551" w:rsidRPr="00037D62" w:rsidRDefault="00CF0551" w:rsidP="003E19FF">
            <w:pPr>
              <w:spacing w:before="60" w:after="60" w:line="276" w:lineRule="auto"/>
              <w:jc w:val="both"/>
              <w:rPr>
                <w:rFonts w:cstheme="minorHAnsi"/>
              </w:rPr>
            </w:pPr>
            <w:r w:rsidRPr="00037D62">
              <w:rPr>
                <w:rFonts w:cstheme="minorHAnsi"/>
              </w:rPr>
              <w:t>2011</w:t>
            </w:r>
          </w:p>
        </w:tc>
        <w:tc>
          <w:tcPr>
            <w:tcW w:w="1002" w:type="dxa"/>
            <w:tcBorders>
              <w:right w:val="single" w:sz="4" w:space="0" w:color="B4C6E7" w:themeColor="accent1" w:themeTint="66"/>
            </w:tcBorders>
          </w:tcPr>
          <w:p w14:paraId="4A704E6A"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26.550</w:t>
            </w:r>
          </w:p>
        </w:tc>
        <w:tc>
          <w:tcPr>
            <w:tcW w:w="1559" w:type="dxa"/>
            <w:tcBorders>
              <w:left w:val="single" w:sz="4" w:space="0" w:color="B4C6E7" w:themeColor="accent1" w:themeTint="66"/>
              <w:right w:val="single" w:sz="4" w:space="0" w:color="B4C6E7" w:themeColor="accent1" w:themeTint="66"/>
            </w:tcBorders>
            <w:vAlign w:val="center"/>
          </w:tcPr>
          <w:p w14:paraId="517D102C"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11%</w:t>
            </w:r>
          </w:p>
        </w:tc>
        <w:tc>
          <w:tcPr>
            <w:tcW w:w="851" w:type="dxa"/>
            <w:tcBorders>
              <w:left w:val="single" w:sz="4" w:space="0" w:color="B4C6E7" w:themeColor="accent1" w:themeTint="66"/>
              <w:right w:val="single" w:sz="4" w:space="0" w:color="B4C6E7" w:themeColor="accent1" w:themeTint="66"/>
            </w:tcBorders>
            <w:vAlign w:val="center"/>
          </w:tcPr>
          <w:p w14:paraId="45E255C1"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4%</w:t>
            </w:r>
          </w:p>
        </w:tc>
        <w:tc>
          <w:tcPr>
            <w:tcW w:w="1078"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700AAED"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24%</w:t>
            </w:r>
          </w:p>
        </w:tc>
        <w:tc>
          <w:tcPr>
            <w:tcW w:w="1045"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0FAA0976"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15%</w:t>
            </w:r>
          </w:p>
        </w:tc>
        <w:tc>
          <w:tcPr>
            <w:tcW w:w="1078" w:type="dxa"/>
            <w:tcBorders>
              <w:left w:val="single" w:sz="4" w:space="0" w:color="B4C6E7" w:themeColor="accent1" w:themeTint="66"/>
            </w:tcBorders>
            <w:vAlign w:val="center"/>
          </w:tcPr>
          <w:p w14:paraId="0939B2A9"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037D62">
              <w:rPr>
                <w:rFonts w:cstheme="minorHAnsi"/>
              </w:rPr>
              <w:t>25%</w:t>
            </w:r>
          </w:p>
        </w:tc>
        <w:tc>
          <w:tcPr>
            <w:tcW w:w="1616" w:type="dxa"/>
            <w:tcBorders>
              <w:left w:val="single" w:sz="4" w:space="0" w:color="B4C6E7" w:themeColor="accent1" w:themeTint="66"/>
            </w:tcBorders>
          </w:tcPr>
          <w:p w14:paraId="0587B91E"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cstheme="minorHAnsi"/>
              </w:rPr>
              <w:t>15%</w:t>
            </w:r>
          </w:p>
        </w:tc>
      </w:tr>
      <w:tr w:rsidR="00CF0551" w14:paraId="103395C3" w14:textId="77777777" w:rsidTr="0007089A">
        <w:trPr>
          <w:gridAfter w:val="1"/>
          <w:wAfter w:w="6" w:type="dxa"/>
          <w:trHeight w:val="454"/>
          <w:jc w:val="center"/>
        </w:trPr>
        <w:tc>
          <w:tcPr>
            <w:cnfStyle w:val="001000000000" w:firstRow="0" w:lastRow="0" w:firstColumn="1" w:lastColumn="0" w:oddVBand="0" w:evenVBand="0" w:oddHBand="0" w:evenHBand="0" w:firstRowFirstColumn="0" w:firstRowLastColumn="0" w:lastRowFirstColumn="0" w:lastRowLastColumn="0"/>
            <w:tcW w:w="836" w:type="dxa"/>
            <w:tcBorders>
              <w:right w:val="single" w:sz="4" w:space="0" w:color="B4C6E7" w:themeColor="accent1" w:themeTint="66"/>
            </w:tcBorders>
          </w:tcPr>
          <w:p w14:paraId="0E958EF1" w14:textId="77777777" w:rsidR="00CF0551" w:rsidRPr="00037D62" w:rsidRDefault="00CF0551" w:rsidP="003E19FF">
            <w:pPr>
              <w:spacing w:before="60" w:after="60" w:line="276" w:lineRule="auto"/>
              <w:jc w:val="both"/>
              <w:rPr>
                <w:rFonts w:cstheme="minorHAnsi"/>
              </w:rPr>
            </w:pPr>
            <w:r w:rsidRPr="00037D62">
              <w:rPr>
                <w:rFonts w:cstheme="minorHAnsi"/>
              </w:rPr>
              <w:t>2021</w:t>
            </w:r>
          </w:p>
        </w:tc>
        <w:tc>
          <w:tcPr>
            <w:tcW w:w="1002" w:type="dxa"/>
            <w:tcBorders>
              <w:right w:val="single" w:sz="4" w:space="0" w:color="B4C6E7" w:themeColor="accent1" w:themeTint="66"/>
            </w:tcBorders>
          </w:tcPr>
          <w:p w14:paraId="1A995E43"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037D62">
              <w:rPr>
                <w:rFonts w:ascii="Calibri" w:hAnsi="Calibri" w:cs="Calibri"/>
                <w:b/>
                <w:bCs/>
              </w:rPr>
              <w:t>26.758</w:t>
            </w:r>
          </w:p>
        </w:tc>
        <w:tc>
          <w:tcPr>
            <w:tcW w:w="1559" w:type="dxa"/>
            <w:tcBorders>
              <w:left w:val="single" w:sz="4" w:space="0" w:color="B4C6E7" w:themeColor="accent1" w:themeTint="66"/>
              <w:right w:val="single" w:sz="4" w:space="0" w:color="B4C6E7" w:themeColor="accent1" w:themeTint="66"/>
            </w:tcBorders>
            <w:vAlign w:val="center"/>
          </w:tcPr>
          <w:p w14:paraId="08C1F85A"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15%</w:t>
            </w:r>
          </w:p>
        </w:tc>
        <w:tc>
          <w:tcPr>
            <w:tcW w:w="851" w:type="dxa"/>
            <w:tcBorders>
              <w:left w:val="single" w:sz="4" w:space="0" w:color="B4C6E7" w:themeColor="accent1" w:themeTint="66"/>
              <w:right w:val="single" w:sz="4" w:space="0" w:color="B4C6E7" w:themeColor="accent1" w:themeTint="66"/>
            </w:tcBorders>
            <w:vAlign w:val="center"/>
          </w:tcPr>
          <w:p w14:paraId="1461372A"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7%</w:t>
            </w:r>
          </w:p>
        </w:tc>
        <w:tc>
          <w:tcPr>
            <w:tcW w:w="1078"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708E0F03"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29%</w:t>
            </w:r>
          </w:p>
        </w:tc>
        <w:tc>
          <w:tcPr>
            <w:tcW w:w="1045"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4E2CE3E"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15%</w:t>
            </w:r>
          </w:p>
        </w:tc>
        <w:tc>
          <w:tcPr>
            <w:tcW w:w="1078" w:type="dxa"/>
            <w:tcBorders>
              <w:left w:val="single" w:sz="4" w:space="0" w:color="B4C6E7" w:themeColor="accent1" w:themeTint="66"/>
            </w:tcBorders>
            <w:vAlign w:val="center"/>
          </w:tcPr>
          <w:p w14:paraId="5C0EE694"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19%</w:t>
            </w:r>
          </w:p>
        </w:tc>
        <w:tc>
          <w:tcPr>
            <w:tcW w:w="1616" w:type="dxa"/>
            <w:tcBorders>
              <w:left w:val="single" w:sz="4" w:space="0" w:color="B4C6E7" w:themeColor="accent1" w:themeTint="66"/>
            </w:tcBorders>
            <w:vAlign w:val="center"/>
          </w:tcPr>
          <w:p w14:paraId="42B0B599" w14:textId="77777777" w:rsidR="00CF0551" w:rsidRPr="00037D62" w:rsidRDefault="00CF0551"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37D62">
              <w:rPr>
                <w:rFonts w:ascii="Calibri" w:hAnsi="Calibri" w:cs="Calibri"/>
                <w:b/>
                <w:bCs/>
              </w:rPr>
              <w:t>10%</w:t>
            </w:r>
          </w:p>
        </w:tc>
      </w:tr>
    </w:tbl>
    <w:p w14:paraId="4B9EBBD6" w14:textId="44EAEB72" w:rsidR="00CF0551" w:rsidRDefault="00287E8D" w:rsidP="00012C98">
      <w:pPr>
        <w:spacing w:before="120" w:after="120" w:line="300" w:lineRule="auto"/>
        <w:jc w:val="both"/>
        <w:rPr>
          <w:rFonts w:cstheme="minorHAnsi"/>
          <w:b/>
          <w:bCs/>
          <w:sz w:val="24"/>
          <w:szCs w:val="24"/>
        </w:rPr>
      </w:pPr>
      <w:r w:rsidRPr="001E4474">
        <w:rPr>
          <w:rFonts w:cstheme="minorHAnsi"/>
          <w:i/>
          <w:iCs/>
          <w:sz w:val="20"/>
          <w:szCs w:val="20"/>
        </w:rPr>
        <w:t>Πηγή: ΕΛΣΤΑΤ Απογραφή 1991, 2001,2011και 2021</w:t>
      </w:r>
      <w:r w:rsidRPr="001E4474">
        <w:rPr>
          <w:rStyle w:val="ab"/>
          <w:rFonts w:cstheme="minorHAnsi"/>
          <w:i/>
          <w:iCs/>
          <w:sz w:val="20"/>
          <w:szCs w:val="20"/>
        </w:rPr>
        <w:footnoteReference w:id="115"/>
      </w:r>
    </w:p>
    <w:p w14:paraId="3F19E370" w14:textId="2410B5B1" w:rsidR="00880C08" w:rsidRPr="008E13CA" w:rsidRDefault="00D05EF0" w:rsidP="00012C98">
      <w:pPr>
        <w:spacing w:before="120" w:after="120" w:line="300" w:lineRule="auto"/>
        <w:jc w:val="both"/>
        <w:rPr>
          <w:rFonts w:cstheme="minorHAnsi"/>
          <w:i/>
          <w:iCs/>
          <w:sz w:val="24"/>
          <w:szCs w:val="24"/>
        </w:rPr>
      </w:pPr>
      <w:r w:rsidRPr="008E13CA">
        <w:rPr>
          <w:rFonts w:cstheme="minorHAnsi"/>
          <w:i/>
          <w:iCs/>
          <w:sz w:val="24"/>
          <w:szCs w:val="24"/>
        </w:rPr>
        <w:lastRenderedPageBreak/>
        <w:t>Αποτέλεσμα της συνεχούς βελτίωσης</w:t>
      </w:r>
      <w:r w:rsidR="005B3B02" w:rsidRPr="008E13CA">
        <w:rPr>
          <w:rFonts w:cstheme="minorHAnsi"/>
          <w:i/>
          <w:iCs/>
          <w:sz w:val="24"/>
          <w:szCs w:val="24"/>
        </w:rPr>
        <w:t>,</w:t>
      </w:r>
      <w:r w:rsidRPr="008E13CA">
        <w:rPr>
          <w:rFonts w:cstheme="minorHAnsi"/>
          <w:i/>
          <w:iCs/>
          <w:sz w:val="24"/>
          <w:szCs w:val="24"/>
        </w:rPr>
        <w:t xml:space="preserve"> είναι το γεγονός </w:t>
      </w:r>
      <w:r w:rsidR="0015001F" w:rsidRPr="008E13CA">
        <w:rPr>
          <w:rFonts w:cstheme="minorHAnsi"/>
          <w:i/>
          <w:iCs/>
          <w:sz w:val="24"/>
          <w:szCs w:val="24"/>
        </w:rPr>
        <w:t>ότι έχει</w:t>
      </w:r>
      <w:r w:rsidRPr="008E13CA">
        <w:rPr>
          <w:rFonts w:cstheme="minorHAnsi"/>
          <w:i/>
          <w:iCs/>
          <w:sz w:val="24"/>
          <w:szCs w:val="24"/>
        </w:rPr>
        <w:t xml:space="preserve"> ελαχιστοπο</w:t>
      </w:r>
      <w:r w:rsidR="0015001F" w:rsidRPr="008E13CA">
        <w:rPr>
          <w:rFonts w:cstheme="minorHAnsi"/>
          <w:i/>
          <w:iCs/>
          <w:sz w:val="24"/>
          <w:szCs w:val="24"/>
        </w:rPr>
        <w:t>ιηθεί</w:t>
      </w:r>
      <w:r w:rsidR="005B3B02" w:rsidRPr="008E13CA">
        <w:rPr>
          <w:rFonts w:cstheme="minorHAnsi"/>
          <w:i/>
          <w:iCs/>
          <w:sz w:val="24"/>
          <w:szCs w:val="24"/>
        </w:rPr>
        <w:t>,</w:t>
      </w:r>
      <w:r w:rsidRPr="008E13CA">
        <w:rPr>
          <w:rFonts w:cstheme="minorHAnsi"/>
          <w:i/>
          <w:iCs/>
          <w:sz w:val="24"/>
          <w:szCs w:val="24"/>
        </w:rPr>
        <w:t xml:space="preserve"> </w:t>
      </w:r>
      <w:r w:rsidR="005B3B02" w:rsidRPr="008E13CA">
        <w:rPr>
          <w:rFonts w:cstheme="minorHAnsi"/>
          <w:i/>
          <w:iCs/>
          <w:sz w:val="24"/>
          <w:szCs w:val="24"/>
        </w:rPr>
        <w:t>σε όλα τα επίπεδα εκπαίδευσης</w:t>
      </w:r>
      <w:r w:rsidR="00F35076">
        <w:rPr>
          <w:rFonts w:cstheme="minorHAnsi"/>
          <w:i/>
          <w:iCs/>
          <w:sz w:val="24"/>
          <w:szCs w:val="24"/>
        </w:rPr>
        <w:t>,</w:t>
      </w:r>
      <w:r w:rsidR="005B3B02" w:rsidRPr="008E13CA">
        <w:rPr>
          <w:rFonts w:cstheme="minorHAnsi"/>
          <w:i/>
          <w:iCs/>
          <w:sz w:val="24"/>
          <w:szCs w:val="24"/>
        </w:rPr>
        <w:t xml:space="preserve"> </w:t>
      </w:r>
      <w:r w:rsidR="0015001F" w:rsidRPr="008E13CA">
        <w:rPr>
          <w:rFonts w:cstheme="minorHAnsi"/>
          <w:i/>
          <w:iCs/>
          <w:sz w:val="24"/>
          <w:szCs w:val="24"/>
        </w:rPr>
        <w:t xml:space="preserve">η </w:t>
      </w:r>
      <w:r w:rsidRPr="008E13CA">
        <w:rPr>
          <w:rFonts w:cstheme="minorHAnsi"/>
          <w:i/>
          <w:iCs/>
          <w:sz w:val="24"/>
          <w:szCs w:val="24"/>
        </w:rPr>
        <w:t>διαφορ</w:t>
      </w:r>
      <w:r w:rsidR="0015001F" w:rsidRPr="008E13CA">
        <w:rPr>
          <w:rFonts w:cstheme="minorHAnsi"/>
          <w:i/>
          <w:iCs/>
          <w:sz w:val="24"/>
          <w:szCs w:val="24"/>
        </w:rPr>
        <w:t>ά</w:t>
      </w:r>
      <w:r w:rsidRPr="008E13CA">
        <w:rPr>
          <w:rFonts w:cstheme="minorHAnsi"/>
          <w:i/>
          <w:iCs/>
          <w:sz w:val="24"/>
          <w:szCs w:val="24"/>
        </w:rPr>
        <w:t xml:space="preserve"> </w:t>
      </w:r>
      <w:r w:rsidR="009C37EC" w:rsidRPr="008E13CA">
        <w:rPr>
          <w:rFonts w:cstheme="minorHAnsi"/>
          <w:i/>
          <w:iCs/>
          <w:sz w:val="24"/>
          <w:szCs w:val="24"/>
        </w:rPr>
        <w:t xml:space="preserve">των ποσοστών συμμετοχής </w:t>
      </w:r>
      <w:r w:rsidRPr="008E13CA">
        <w:rPr>
          <w:rFonts w:cstheme="minorHAnsi"/>
          <w:i/>
          <w:iCs/>
          <w:sz w:val="24"/>
          <w:szCs w:val="24"/>
        </w:rPr>
        <w:t xml:space="preserve">μεταξύ του τοπικού πληθυσμού </w:t>
      </w:r>
      <w:r w:rsidR="0015001F" w:rsidRPr="008E13CA">
        <w:rPr>
          <w:rFonts w:cstheme="minorHAnsi"/>
          <w:i/>
          <w:iCs/>
          <w:sz w:val="24"/>
          <w:szCs w:val="24"/>
        </w:rPr>
        <w:t xml:space="preserve">και </w:t>
      </w:r>
      <w:r w:rsidRPr="008E13CA">
        <w:rPr>
          <w:rFonts w:cstheme="minorHAnsi"/>
          <w:i/>
          <w:iCs/>
          <w:sz w:val="24"/>
          <w:szCs w:val="24"/>
        </w:rPr>
        <w:t>τ</w:t>
      </w:r>
      <w:r w:rsidR="005B3B02" w:rsidRPr="008E13CA">
        <w:rPr>
          <w:rFonts w:cstheme="minorHAnsi"/>
          <w:i/>
          <w:iCs/>
          <w:sz w:val="24"/>
          <w:szCs w:val="24"/>
        </w:rPr>
        <w:t>ου</w:t>
      </w:r>
      <w:r w:rsidR="0015001F" w:rsidRPr="008E13CA">
        <w:rPr>
          <w:rFonts w:cstheme="minorHAnsi"/>
          <w:i/>
          <w:iCs/>
          <w:sz w:val="24"/>
          <w:szCs w:val="24"/>
        </w:rPr>
        <w:t xml:space="preserve"> </w:t>
      </w:r>
      <w:r w:rsidRPr="008E13CA">
        <w:rPr>
          <w:rFonts w:cstheme="minorHAnsi"/>
          <w:i/>
          <w:iCs/>
          <w:sz w:val="24"/>
          <w:szCs w:val="24"/>
        </w:rPr>
        <w:t xml:space="preserve">πληθυσμού της </w:t>
      </w:r>
      <w:r w:rsidR="006550D6">
        <w:rPr>
          <w:rFonts w:cstheme="minorHAnsi"/>
          <w:i/>
          <w:iCs/>
          <w:sz w:val="24"/>
          <w:szCs w:val="24"/>
        </w:rPr>
        <w:t>Π</w:t>
      </w:r>
      <w:r w:rsidRPr="008E13CA">
        <w:rPr>
          <w:rFonts w:cstheme="minorHAnsi"/>
          <w:i/>
          <w:iCs/>
          <w:sz w:val="24"/>
          <w:szCs w:val="24"/>
        </w:rPr>
        <w:t xml:space="preserve">εριφερειακής </w:t>
      </w:r>
      <w:r w:rsidR="006550D6">
        <w:rPr>
          <w:rFonts w:cstheme="minorHAnsi"/>
          <w:i/>
          <w:iCs/>
          <w:sz w:val="24"/>
          <w:szCs w:val="24"/>
        </w:rPr>
        <w:t>Ε</w:t>
      </w:r>
      <w:r w:rsidRPr="008E13CA">
        <w:rPr>
          <w:rFonts w:cstheme="minorHAnsi"/>
          <w:i/>
          <w:iCs/>
          <w:sz w:val="24"/>
          <w:szCs w:val="24"/>
        </w:rPr>
        <w:t xml:space="preserve">νότητας του </w:t>
      </w:r>
      <w:r w:rsidR="006550D6">
        <w:rPr>
          <w:rFonts w:cstheme="minorHAnsi"/>
          <w:i/>
          <w:iCs/>
          <w:sz w:val="24"/>
          <w:szCs w:val="24"/>
        </w:rPr>
        <w:t>Δ</w:t>
      </w:r>
      <w:r w:rsidRPr="008E13CA">
        <w:rPr>
          <w:rFonts w:cstheme="minorHAnsi"/>
          <w:i/>
          <w:iCs/>
          <w:sz w:val="24"/>
          <w:szCs w:val="24"/>
        </w:rPr>
        <w:t xml:space="preserve">υτικού </w:t>
      </w:r>
      <w:r w:rsidR="006550D6">
        <w:rPr>
          <w:rFonts w:cstheme="minorHAnsi"/>
          <w:i/>
          <w:iCs/>
          <w:sz w:val="24"/>
          <w:szCs w:val="24"/>
        </w:rPr>
        <w:t>Τ</w:t>
      </w:r>
      <w:r w:rsidRPr="008E13CA">
        <w:rPr>
          <w:rFonts w:cstheme="minorHAnsi"/>
          <w:i/>
          <w:iCs/>
          <w:sz w:val="24"/>
          <w:szCs w:val="24"/>
        </w:rPr>
        <w:t xml:space="preserve">ομέα </w:t>
      </w:r>
      <w:r w:rsidR="006550D6">
        <w:rPr>
          <w:rFonts w:cstheme="minorHAnsi"/>
          <w:i/>
          <w:iCs/>
          <w:sz w:val="24"/>
          <w:szCs w:val="24"/>
        </w:rPr>
        <w:t>Αθηνών</w:t>
      </w:r>
      <w:r w:rsidRPr="008E13CA">
        <w:rPr>
          <w:rFonts w:cstheme="minorHAnsi"/>
          <w:i/>
          <w:iCs/>
          <w:sz w:val="24"/>
          <w:szCs w:val="24"/>
        </w:rPr>
        <w:t xml:space="preserve">. </w:t>
      </w:r>
    </w:p>
    <w:p w14:paraId="31BF4F5E" w14:textId="598255E6" w:rsidR="00D05EF0" w:rsidRDefault="00D05EF0" w:rsidP="00012C98">
      <w:pPr>
        <w:spacing w:before="120" w:after="120" w:line="300" w:lineRule="auto"/>
        <w:jc w:val="both"/>
        <w:rPr>
          <w:rFonts w:cstheme="minorHAnsi"/>
          <w:sz w:val="24"/>
          <w:szCs w:val="24"/>
        </w:rPr>
      </w:pPr>
      <w:r>
        <w:rPr>
          <w:rFonts w:cstheme="minorHAnsi"/>
          <w:sz w:val="24"/>
          <w:szCs w:val="24"/>
        </w:rPr>
        <w:t>Το ίδιο ισχύει και σε σχέση με τ</w:t>
      </w:r>
      <w:r w:rsidR="00A97152">
        <w:rPr>
          <w:rFonts w:cstheme="minorHAnsi"/>
          <w:sz w:val="24"/>
          <w:szCs w:val="24"/>
        </w:rPr>
        <w:t>ο</w:t>
      </w:r>
      <w:r>
        <w:rPr>
          <w:rFonts w:cstheme="minorHAnsi"/>
          <w:sz w:val="24"/>
          <w:szCs w:val="24"/>
        </w:rPr>
        <w:t xml:space="preserve"> ποσοστ</w:t>
      </w:r>
      <w:r w:rsidR="00880C08">
        <w:rPr>
          <w:rFonts w:cstheme="minorHAnsi"/>
          <w:sz w:val="24"/>
          <w:szCs w:val="24"/>
        </w:rPr>
        <w:t>ό των ατόμων που εγκατέλειψαν ή δεν φοίτησαν στο δημοτικό αλλά</w:t>
      </w:r>
      <w:r w:rsidR="00CE3516">
        <w:rPr>
          <w:rFonts w:cstheme="minorHAnsi"/>
          <w:sz w:val="24"/>
          <w:szCs w:val="24"/>
        </w:rPr>
        <w:t xml:space="preserve"> </w:t>
      </w:r>
      <w:r w:rsidR="00880C08">
        <w:rPr>
          <w:rFonts w:cstheme="minorHAnsi"/>
          <w:sz w:val="24"/>
          <w:szCs w:val="24"/>
        </w:rPr>
        <w:t>γνωρίζουν ανάγνωση και γραφή και των ατόμων που δεν γνωρίζουν ανάγνωση και γραφή</w:t>
      </w:r>
      <w:r w:rsidR="009C37EC">
        <w:rPr>
          <w:rFonts w:cstheme="minorHAnsi"/>
          <w:sz w:val="24"/>
          <w:szCs w:val="24"/>
        </w:rPr>
        <w:t>. Η</w:t>
      </w:r>
      <w:r w:rsidR="00EF75CA">
        <w:rPr>
          <w:rFonts w:cstheme="minorHAnsi"/>
          <w:sz w:val="24"/>
          <w:szCs w:val="24"/>
        </w:rPr>
        <w:t xml:space="preserve"> </w:t>
      </w:r>
      <w:r w:rsidR="00287E8D">
        <w:rPr>
          <w:rFonts w:cstheme="minorHAnsi"/>
          <w:sz w:val="24"/>
          <w:szCs w:val="24"/>
        </w:rPr>
        <w:t>διαφορά</w:t>
      </w:r>
      <w:r w:rsidR="00CE3516">
        <w:rPr>
          <w:rFonts w:cstheme="minorHAnsi"/>
          <w:sz w:val="24"/>
          <w:szCs w:val="24"/>
        </w:rPr>
        <w:t xml:space="preserve"> </w:t>
      </w:r>
      <w:r w:rsidR="00287E8D">
        <w:rPr>
          <w:rFonts w:cstheme="minorHAnsi"/>
          <w:sz w:val="24"/>
          <w:szCs w:val="24"/>
        </w:rPr>
        <w:t xml:space="preserve">Αγίας Βαρβάρας και ΠΕ Δυτικού </w:t>
      </w:r>
      <w:r w:rsidR="00223859">
        <w:rPr>
          <w:rFonts w:cstheme="minorHAnsi"/>
          <w:sz w:val="24"/>
          <w:szCs w:val="24"/>
        </w:rPr>
        <w:t>Τομέα Αθηνών</w:t>
      </w:r>
      <w:r w:rsidR="00287E8D">
        <w:rPr>
          <w:rFonts w:cstheme="minorHAnsi"/>
          <w:sz w:val="24"/>
          <w:szCs w:val="24"/>
        </w:rPr>
        <w:t xml:space="preserve"> είναι μια ποσοστιαία μονάδα.</w:t>
      </w:r>
      <w:r w:rsidR="00CE3516">
        <w:rPr>
          <w:rFonts w:cstheme="minorHAnsi"/>
          <w:sz w:val="24"/>
          <w:szCs w:val="24"/>
        </w:rPr>
        <w:t xml:space="preserve"> </w:t>
      </w:r>
    </w:p>
    <w:tbl>
      <w:tblPr>
        <w:tblW w:w="9071"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blBorders>
        <w:tblLayout w:type="fixed"/>
        <w:tblLook w:val="04A0" w:firstRow="1" w:lastRow="0" w:firstColumn="1" w:lastColumn="0" w:noHBand="0" w:noVBand="1"/>
      </w:tblPr>
      <w:tblGrid>
        <w:gridCol w:w="1270"/>
        <w:gridCol w:w="907"/>
        <w:gridCol w:w="1219"/>
        <w:gridCol w:w="850"/>
        <w:gridCol w:w="993"/>
        <w:gridCol w:w="850"/>
        <w:gridCol w:w="851"/>
        <w:gridCol w:w="1219"/>
        <w:gridCol w:w="912"/>
      </w:tblGrid>
      <w:tr w:rsidR="00803ED3" w:rsidRPr="006F664A" w14:paraId="4854AE4C" w14:textId="77777777" w:rsidTr="0007089A">
        <w:trPr>
          <w:trHeight w:val="680"/>
          <w:jc w:val="center"/>
        </w:trPr>
        <w:tc>
          <w:tcPr>
            <w:tcW w:w="9071" w:type="dxa"/>
            <w:gridSpan w:val="9"/>
            <w:tcBorders>
              <w:top w:val="single" w:sz="4" w:space="0" w:color="F4B083" w:themeColor="accent2" w:themeTint="99"/>
              <w:bottom w:val="single" w:sz="24" w:space="0" w:color="F4B083" w:themeColor="accent2" w:themeTint="99"/>
            </w:tcBorders>
            <w:shd w:val="clear" w:color="auto" w:fill="auto"/>
            <w:noWrap/>
            <w:vAlign w:val="bottom"/>
          </w:tcPr>
          <w:p w14:paraId="645D522B" w14:textId="245F851B" w:rsidR="00D30E1C" w:rsidRDefault="005A4F6F" w:rsidP="003E19FF">
            <w:pPr>
              <w:spacing w:before="60" w:after="0" w:line="276" w:lineRule="auto"/>
              <w:jc w:val="center"/>
              <w:rPr>
                <w:rFonts w:cstheme="minorHAnsi"/>
                <w:b/>
                <w:bCs/>
              </w:rPr>
            </w:pPr>
            <w:bookmarkStart w:id="293" w:name="_Hlk189574881"/>
            <w:r w:rsidRPr="005A4F6F">
              <w:rPr>
                <w:rFonts w:cstheme="minorHAnsi"/>
                <w:b/>
                <w:bCs/>
              </w:rPr>
              <w:t>ΠΙΝΑΚΑΣ</w:t>
            </w:r>
            <w:r w:rsidR="00BA249A">
              <w:rPr>
                <w:rFonts w:cstheme="minorHAnsi"/>
                <w:b/>
                <w:bCs/>
              </w:rPr>
              <w:t xml:space="preserve"> 5</w:t>
            </w:r>
            <w:r w:rsidR="00950E4E">
              <w:rPr>
                <w:rFonts w:cstheme="minorHAnsi"/>
                <w:b/>
                <w:bCs/>
              </w:rPr>
              <w:t>9</w:t>
            </w:r>
            <w:r w:rsidR="00BA249A">
              <w:rPr>
                <w:rFonts w:cstheme="minorHAnsi"/>
                <w:b/>
                <w:bCs/>
              </w:rPr>
              <w:t xml:space="preserve">: </w:t>
            </w:r>
            <w:r w:rsidR="00AD1394">
              <w:rPr>
                <w:rFonts w:cstheme="minorHAnsi"/>
                <w:b/>
                <w:bCs/>
              </w:rPr>
              <w:t xml:space="preserve">ΔΗΜΟΣ </w:t>
            </w:r>
            <w:r w:rsidR="00D30E1C" w:rsidRPr="005A4F6F">
              <w:rPr>
                <w:rFonts w:cstheme="minorHAnsi"/>
                <w:b/>
                <w:bCs/>
              </w:rPr>
              <w:t>ΑΓΙΑ</w:t>
            </w:r>
            <w:r w:rsidR="00AD1394">
              <w:rPr>
                <w:rFonts w:cstheme="minorHAnsi"/>
                <w:b/>
                <w:bCs/>
              </w:rPr>
              <w:t>Σ</w:t>
            </w:r>
            <w:r w:rsidR="00D30E1C" w:rsidRPr="005A4F6F">
              <w:rPr>
                <w:rFonts w:cstheme="minorHAnsi"/>
                <w:b/>
                <w:bCs/>
              </w:rPr>
              <w:t xml:space="preserve"> ΒΑΡΒΑΡΑ</w:t>
            </w:r>
            <w:r w:rsidR="00AD1394">
              <w:rPr>
                <w:rFonts w:cstheme="minorHAnsi"/>
                <w:b/>
                <w:bCs/>
              </w:rPr>
              <w:t>Σ</w:t>
            </w:r>
            <w:r w:rsidR="00C675AC">
              <w:rPr>
                <w:rFonts w:cstheme="minorHAnsi"/>
                <w:b/>
                <w:bCs/>
              </w:rPr>
              <w:t xml:space="preserve"> </w:t>
            </w:r>
            <w:r w:rsidR="00D30E1C">
              <w:rPr>
                <w:rFonts w:cstheme="minorHAnsi"/>
                <w:b/>
                <w:bCs/>
              </w:rPr>
              <w:t>2021</w:t>
            </w:r>
          </w:p>
          <w:p w14:paraId="7AD7EAB9" w14:textId="1ED4CCB0" w:rsidR="005A4F6F" w:rsidRPr="005A4F6F" w:rsidRDefault="005A4F6F" w:rsidP="003E19FF">
            <w:pPr>
              <w:spacing w:after="60" w:line="276" w:lineRule="auto"/>
              <w:jc w:val="center"/>
              <w:rPr>
                <w:rFonts w:ascii="Calibri" w:eastAsia="Times New Roman" w:hAnsi="Calibri" w:cs="Calibri"/>
                <w:b/>
                <w:bCs/>
                <w:kern w:val="0"/>
                <w:sz w:val="16"/>
                <w:szCs w:val="16"/>
                <w:lang w:eastAsia="el-GR"/>
              </w:rPr>
            </w:pPr>
            <w:r w:rsidRPr="005A4F6F">
              <w:rPr>
                <w:rFonts w:cstheme="minorHAnsi"/>
                <w:b/>
                <w:bCs/>
              </w:rPr>
              <w:t>ΕΠΙΠΕΔΟ ΕΚΠΑΙΔΕΥΣΗΣ</w:t>
            </w:r>
            <w:r w:rsidR="00CE3516">
              <w:rPr>
                <w:rFonts w:cstheme="minorHAnsi"/>
                <w:b/>
                <w:bCs/>
              </w:rPr>
              <w:t xml:space="preserve"> </w:t>
            </w:r>
            <w:r w:rsidR="00BA249A">
              <w:rPr>
                <w:rFonts w:cstheme="minorHAnsi"/>
                <w:b/>
                <w:bCs/>
              </w:rPr>
              <w:t>ΣΤΟ</w:t>
            </w:r>
            <w:r w:rsidR="005F2E18">
              <w:rPr>
                <w:rFonts w:cstheme="minorHAnsi"/>
                <w:b/>
                <w:bCs/>
              </w:rPr>
              <w:t>Ν</w:t>
            </w:r>
            <w:r w:rsidRPr="005A4F6F">
              <w:rPr>
                <w:rFonts w:cstheme="minorHAnsi"/>
                <w:b/>
                <w:bCs/>
              </w:rPr>
              <w:t xml:space="preserve"> ΔΥΤΙΚΟ ΤΟΜΕΑ ΑΘΗΝ</w:t>
            </w:r>
            <w:bookmarkEnd w:id="293"/>
            <w:r w:rsidR="005F2E18">
              <w:rPr>
                <w:rFonts w:cstheme="minorHAnsi"/>
                <w:b/>
                <w:bCs/>
              </w:rPr>
              <w:t>ΩΝ</w:t>
            </w:r>
          </w:p>
        </w:tc>
      </w:tr>
      <w:tr w:rsidR="005A4F6F" w:rsidRPr="006F664A" w14:paraId="165F91D3" w14:textId="77777777" w:rsidTr="0007089A">
        <w:trPr>
          <w:cantSplit/>
          <w:trHeight w:val="3170"/>
          <w:jc w:val="center"/>
        </w:trPr>
        <w:tc>
          <w:tcPr>
            <w:tcW w:w="1270" w:type="dxa"/>
            <w:tcBorders>
              <w:top w:val="single" w:sz="2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73AF7372" w14:textId="7A4F9FD9" w:rsidR="005A4F6F" w:rsidRPr="00C41ECF" w:rsidRDefault="00004CC2" w:rsidP="003E19FF">
            <w:pPr>
              <w:spacing w:after="0" w:line="276" w:lineRule="auto"/>
              <w:ind w:left="113" w:right="113"/>
              <w:jc w:val="center"/>
              <w:rPr>
                <w:rFonts w:ascii="Calibri" w:eastAsia="Times New Roman" w:hAnsi="Calibri" w:cs="Calibri"/>
                <w:b/>
                <w:bCs/>
                <w:color w:val="000000"/>
                <w:kern w:val="0"/>
                <w:sz w:val="18"/>
                <w:szCs w:val="18"/>
                <w:lang w:eastAsia="el-GR"/>
              </w:rPr>
            </w:pPr>
            <w:r>
              <w:rPr>
                <w:rFonts w:ascii="Calibri" w:eastAsia="Times New Roman" w:hAnsi="Calibri" w:cs="Calibri"/>
                <w:b/>
                <w:bCs/>
                <w:color w:val="000000"/>
                <w:kern w:val="0"/>
                <w:sz w:val="18"/>
                <w:szCs w:val="18"/>
                <w:lang w:eastAsia="el-GR"/>
              </w:rPr>
              <w:t>Περιοχή</w:t>
            </w:r>
          </w:p>
        </w:tc>
        <w:tc>
          <w:tcPr>
            <w:tcW w:w="907"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2CECD473" w14:textId="0A61CD62" w:rsidR="005A4F6F" w:rsidRPr="00C41ECF" w:rsidRDefault="00004CC2" w:rsidP="003E19FF">
            <w:pPr>
              <w:spacing w:after="0" w:line="276" w:lineRule="auto"/>
              <w:ind w:left="113" w:right="113"/>
              <w:jc w:val="center"/>
              <w:rPr>
                <w:rFonts w:ascii="Calibri" w:eastAsia="Times New Roman" w:hAnsi="Calibri" w:cs="Calibri"/>
                <w:b/>
                <w:bCs/>
                <w:kern w:val="0"/>
                <w:sz w:val="18"/>
                <w:szCs w:val="18"/>
                <w:lang w:eastAsia="el-GR"/>
              </w:rPr>
            </w:pPr>
            <w:r>
              <w:rPr>
                <w:rFonts w:ascii="Calibri" w:eastAsia="Times New Roman" w:hAnsi="Calibri" w:cs="Calibri"/>
                <w:b/>
                <w:bCs/>
                <w:kern w:val="0"/>
                <w:sz w:val="18"/>
                <w:szCs w:val="18"/>
                <w:lang w:eastAsia="el-GR"/>
              </w:rPr>
              <w:t>Πληθυσμός</w:t>
            </w:r>
          </w:p>
        </w:tc>
        <w:tc>
          <w:tcPr>
            <w:tcW w:w="1219"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149F1952" w14:textId="77777777" w:rsidR="005A4F6F" w:rsidRPr="00C41ECF" w:rsidRDefault="00C41EC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 xml:space="preserve">Διδακτορικό / Μεταπτυχιακό / Πτυχίο Πανεπιστημίου-Πολυτεχνείου, ΑΤΕΙ, ΑΣΠΑΙΤΕ, </w:t>
            </w:r>
            <w:proofErr w:type="spellStart"/>
            <w:r w:rsidRPr="00C41ECF">
              <w:rPr>
                <w:rFonts w:ascii="Calibri" w:eastAsia="Times New Roman" w:hAnsi="Calibri" w:cs="Calibri"/>
                <w:b/>
                <w:bCs/>
                <w:kern w:val="0"/>
                <w:sz w:val="18"/>
                <w:szCs w:val="18"/>
                <w:lang w:eastAsia="el-GR"/>
              </w:rPr>
              <w:t>Ανώτ</w:t>
            </w:r>
            <w:proofErr w:type="spellEnd"/>
            <w:r w:rsidRPr="00C41ECF">
              <w:rPr>
                <w:rFonts w:ascii="Calibri" w:eastAsia="Times New Roman" w:hAnsi="Calibri" w:cs="Calibri"/>
                <w:b/>
                <w:bCs/>
                <w:kern w:val="0"/>
                <w:sz w:val="18"/>
                <w:szCs w:val="18"/>
                <w:lang w:eastAsia="el-GR"/>
              </w:rPr>
              <w:t>. Επαγγ. Σχολών και ισότιμων σχολών</w:t>
            </w:r>
          </w:p>
        </w:tc>
        <w:tc>
          <w:tcPr>
            <w:tcW w:w="850"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369B1497"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Πτυχίο μεταδευτεροβάθμιας εκπαίδευσης (ΙΕΚ, Κολέγια κλπ.)</w:t>
            </w:r>
          </w:p>
        </w:tc>
        <w:tc>
          <w:tcPr>
            <w:tcW w:w="993"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7671A85D"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Απολυτήριο Λυκείου (Γενικού, Επαγγελματικού, Εκκλησιαστικού κ.λπ. ή εξαταξίου Γυμνασίου)</w:t>
            </w:r>
          </w:p>
        </w:tc>
        <w:tc>
          <w:tcPr>
            <w:tcW w:w="850"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0154EAE1"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Πτυχίο Επαγγελματικών Σχολών / Απολυτήριο τριτάξιου Γυμνασίου</w:t>
            </w:r>
          </w:p>
        </w:tc>
        <w:tc>
          <w:tcPr>
            <w:tcW w:w="851"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31C36D37"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Απολυτήριο Δημοτικού</w:t>
            </w:r>
          </w:p>
        </w:tc>
        <w:tc>
          <w:tcPr>
            <w:tcW w:w="1219" w:type="dxa"/>
            <w:tcBorders>
              <w:top w:val="single" w:sz="2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noWrap/>
            <w:textDirection w:val="btLr"/>
            <w:vAlign w:val="center"/>
          </w:tcPr>
          <w:p w14:paraId="3141A8A8"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Εγκατέλειψε ή δε φοίτησε στο</w:t>
            </w:r>
            <w:r w:rsidR="00630D4A">
              <w:rPr>
                <w:rFonts w:ascii="Calibri" w:eastAsia="Times New Roman" w:hAnsi="Calibri" w:cs="Calibri"/>
                <w:b/>
                <w:bCs/>
                <w:kern w:val="0"/>
                <w:sz w:val="18"/>
                <w:szCs w:val="18"/>
                <w:lang w:eastAsia="el-GR"/>
              </w:rPr>
              <w:t xml:space="preserve"> </w:t>
            </w:r>
            <w:r w:rsidRPr="00C41ECF">
              <w:rPr>
                <w:rFonts w:ascii="Calibri" w:eastAsia="Times New Roman" w:hAnsi="Calibri" w:cs="Calibri"/>
                <w:b/>
                <w:bCs/>
                <w:kern w:val="0"/>
                <w:sz w:val="18"/>
                <w:szCs w:val="18"/>
                <w:lang w:eastAsia="el-GR"/>
              </w:rPr>
              <w:t xml:space="preserve">Δημοτικό, αλλά γνωρίζει γραφή </w:t>
            </w:r>
            <w:r w:rsidR="00C41ECF">
              <w:rPr>
                <w:rFonts w:ascii="Calibri" w:eastAsia="Times New Roman" w:hAnsi="Calibri" w:cs="Calibri"/>
                <w:b/>
                <w:bCs/>
                <w:kern w:val="0"/>
                <w:sz w:val="18"/>
                <w:szCs w:val="18"/>
                <w:lang w:eastAsia="el-GR"/>
              </w:rPr>
              <w:t xml:space="preserve">&amp; </w:t>
            </w:r>
            <w:r w:rsidRPr="00C41ECF">
              <w:rPr>
                <w:rFonts w:ascii="Calibri" w:eastAsia="Times New Roman" w:hAnsi="Calibri" w:cs="Calibri"/>
                <w:b/>
                <w:bCs/>
                <w:kern w:val="0"/>
                <w:sz w:val="18"/>
                <w:szCs w:val="18"/>
                <w:lang w:eastAsia="el-GR"/>
              </w:rPr>
              <w:t xml:space="preserve">ανάγνωση / Ολοκλήρωσε την προσχολική αγωγή / Δεν γνωρίζει γραφή </w:t>
            </w:r>
            <w:r w:rsidR="00C41ECF">
              <w:rPr>
                <w:rFonts w:ascii="Calibri" w:eastAsia="Times New Roman" w:hAnsi="Calibri" w:cs="Calibri"/>
                <w:b/>
                <w:bCs/>
                <w:kern w:val="0"/>
                <w:sz w:val="18"/>
                <w:szCs w:val="18"/>
                <w:lang w:eastAsia="el-GR"/>
              </w:rPr>
              <w:t>&amp;</w:t>
            </w:r>
            <w:r w:rsidR="00630D4A">
              <w:rPr>
                <w:rFonts w:ascii="Calibri" w:eastAsia="Times New Roman" w:hAnsi="Calibri" w:cs="Calibri"/>
                <w:b/>
                <w:bCs/>
                <w:kern w:val="0"/>
                <w:sz w:val="18"/>
                <w:szCs w:val="18"/>
                <w:lang w:eastAsia="el-GR"/>
              </w:rPr>
              <w:t xml:space="preserve"> </w:t>
            </w:r>
            <w:r w:rsidRPr="00C41ECF">
              <w:rPr>
                <w:rFonts w:ascii="Calibri" w:eastAsia="Times New Roman" w:hAnsi="Calibri" w:cs="Calibri"/>
                <w:b/>
                <w:bCs/>
                <w:kern w:val="0"/>
                <w:sz w:val="18"/>
                <w:szCs w:val="18"/>
                <w:lang w:eastAsia="el-GR"/>
              </w:rPr>
              <w:t>ανάγνωση</w:t>
            </w:r>
          </w:p>
        </w:tc>
        <w:tc>
          <w:tcPr>
            <w:tcW w:w="907" w:type="dxa"/>
            <w:tcBorders>
              <w:top w:val="single" w:sz="24" w:space="0" w:color="F4B083" w:themeColor="accent2" w:themeTint="99"/>
              <w:left w:val="single" w:sz="4" w:space="0" w:color="F4B083" w:themeColor="accent2" w:themeTint="99"/>
              <w:bottom w:val="single" w:sz="4" w:space="0" w:color="F4B083" w:themeColor="accent2" w:themeTint="99"/>
            </w:tcBorders>
            <w:shd w:val="clear" w:color="auto" w:fill="D9E2F3" w:themeFill="accent1" w:themeFillTint="33"/>
            <w:noWrap/>
            <w:textDirection w:val="btLr"/>
            <w:vAlign w:val="center"/>
          </w:tcPr>
          <w:p w14:paraId="3EEFF38F" w14:textId="77777777" w:rsidR="005A4F6F" w:rsidRPr="00C41ECF" w:rsidRDefault="005A4F6F" w:rsidP="003E19FF">
            <w:pPr>
              <w:spacing w:after="0" w:line="276" w:lineRule="auto"/>
              <w:ind w:left="113" w:right="113"/>
              <w:jc w:val="center"/>
              <w:rPr>
                <w:rFonts w:ascii="Calibri" w:eastAsia="Times New Roman" w:hAnsi="Calibri" w:cs="Calibri"/>
                <w:b/>
                <w:bCs/>
                <w:kern w:val="0"/>
                <w:sz w:val="18"/>
                <w:szCs w:val="18"/>
                <w:lang w:eastAsia="el-GR"/>
              </w:rPr>
            </w:pPr>
            <w:r w:rsidRPr="00C41ECF">
              <w:rPr>
                <w:rFonts w:ascii="Calibri" w:eastAsia="Times New Roman" w:hAnsi="Calibri" w:cs="Calibri"/>
                <w:b/>
                <w:bCs/>
                <w:kern w:val="0"/>
                <w:sz w:val="18"/>
                <w:szCs w:val="18"/>
                <w:lang w:eastAsia="el-GR"/>
              </w:rPr>
              <w:t>Μη κατατασσόμενοι (άτομα γεννηθέντα μετά την 1/1/2016</w:t>
            </w:r>
          </w:p>
        </w:tc>
      </w:tr>
      <w:tr w:rsidR="00803ED3" w:rsidRPr="006F664A" w14:paraId="07565F2B" w14:textId="77777777" w:rsidTr="0007089A">
        <w:trPr>
          <w:trHeight w:val="454"/>
          <w:jc w:val="center"/>
        </w:trPr>
        <w:tc>
          <w:tcPr>
            <w:tcW w:w="1270"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hideMark/>
          </w:tcPr>
          <w:p w14:paraId="2577545C" w14:textId="4B37EB81" w:rsidR="0007089A" w:rsidRDefault="005A4F6F" w:rsidP="003E19FF">
            <w:pPr>
              <w:spacing w:after="0" w:line="276" w:lineRule="auto"/>
              <w:rPr>
                <w:rFonts w:ascii="Calibri" w:eastAsia="Times New Roman" w:hAnsi="Calibri" w:cs="Calibri"/>
                <w:b/>
                <w:bCs/>
                <w:color w:val="000000"/>
                <w:kern w:val="0"/>
                <w:sz w:val="20"/>
                <w:szCs w:val="20"/>
                <w:lang w:eastAsia="el-GR"/>
              </w:rPr>
            </w:pPr>
            <w:r w:rsidRPr="00C41ECF">
              <w:rPr>
                <w:rFonts w:ascii="Calibri" w:eastAsia="Times New Roman" w:hAnsi="Calibri" w:cs="Calibri"/>
                <w:b/>
                <w:bCs/>
                <w:color w:val="000000"/>
                <w:kern w:val="0"/>
                <w:sz w:val="20"/>
                <w:szCs w:val="20"/>
                <w:lang w:eastAsia="el-GR"/>
              </w:rPr>
              <w:t>ΔΥΤ</w:t>
            </w:r>
            <w:r w:rsidR="0007089A">
              <w:rPr>
                <w:rFonts w:ascii="Calibri" w:eastAsia="Times New Roman" w:hAnsi="Calibri" w:cs="Calibri"/>
                <w:b/>
                <w:bCs/>
                <w:color w:val="000000"/>
                <w:kern w:val="0"/>
                <w:sz w:val="20"/>
                <w:szCs w:val="20"/>
                <w:lang w:eastAsia="el-GR"/>
              </w:rPr>
              <w:t>ΙΚΟΣ</w:t>
            </w:r>
          </w:p>
          <w:p w14:paraId="6B6A17C7" w14:textId="117A8CC6" w:rsidR="005A4F6F" w:rsidRPr="00C41ECF" w:rsidRDefault="005A4F6F" w:rsidP="003E19FF">
            <w:pPr>
              <w:spacing w:after="0" w:line="276" w:lineRule="auto"/>
              <w:rPr>
                <w:rFonts w:ascii="Calibri" w:eastAsia="Times New Roman" w:hAnsi="Calibri" w:cs="Calibri"/>
                <w:b/>
                <w:bCs/>
                <w:color w:val="000000"/>
                <w:kern w:val="0"/>
                <w:sz w:val="20"/>
                <w:szCs w:val="20"/>
                <w:lang w:eastAsia="el-GR"/>
              </w:rPr>
            </w:pPr>
            <w:r w:rsidRPr="00C41ECF">
              <w:rPr>
                <w:rFonts w:ascii="Calibri" w:eastAsia="Times New Roman" w:hAnsi="Calibri" w:cs="Calibri"/>
                <w:b/>
                <w:bCs/>
                <w:color w:val="000000"/>
                <w:kern w:val="0"/>
                <w:sz w:val="20"/>
                <w:szCs w:val="20"/>
                <w:lang w:eastAsia="el-GR"/>
              </w:rPr>
              <w:t>ΤΟΜΕΑ</w:t>
            </w:r>
            <w:r w:rsidR="00727A69">
              <w:rPr>
                <w:rFonts w:ascii="Calibri" w:eastAsia="Times New Roman" w:hAnsi="Calibri" w:cs="Calibri"/>
                <w:b/>
                <w:bCs/>
                <w:color w:val="000000"/>
                <w:kern w:val="0"/>
                <w:sz w:val="20"/>
                <w:szCs w:val="20"/>
                <w:lang w:eastAsia="el-GR"/>
              </w:rPr>
              <w:t xml:space="preserve">Σ </w:t>
            </w:r>
            <w:r w:rsidRPr="00C41ECF">
              <w:rPr>
                <w:rFonts w:ascii="Calibri" w:eastAsia="Times New Roman" w:hAnsi="Calibri" w:cs="Calibri"/>
                <w:b/>
                <w:bCs/>
                <w:color w:val="000000"/>
                <w:kern w:val="0"/>
                <w:sz w:val="20"/>
                <w:szCs w:val="20"/>
                <w:lang w:eastAsia="el-GR"/>
              </w:rPr>
              <w:t>ΑΘΗΝΩΝ</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601F1C1C" w14:textId="77777777" w:rsidR="005A4F6F" w:rsidRPr="005C2E0D" w:rsidRDefault="005A4F6F" w:rsidP="003E19FF">
            <w:pPr>
              <w:spacing w:after="0" w:line="276" w:lineRule="auto"/>
              <w:jc w:val="right"/>
              <w:rPr>
                <w:rFonts w:ascii="Calibri" w:eastAsia="Times New Roman" w:hAnsi="Calibri" w:cs="Calibri"/>
                <w:b/>
                <w:bCs/>
                <w:kern w:val="0"/>
                <w:sz w:val="20"/>
                <w:szCs w:val="20"/>
                <w:lang w:eastAsia="el-GR"/>
              </w:rPr>
            </w:pPr>
            <w:r w:rsidRPr="005C2E0D">
              <w:rPr>
                <w:rFonts w:ascii="Calibri" w:eastAsia="Times New Roman" w:hAnsi="Calibri" w:cs="Calibri"/>
                <w:b/>
                <w:bCs/>
                <w:kern w:val="0"/>
                <w:sz w:val="20"/>
                <w:szCs w:val="20"/>
                <w:lang w:eastAsia="el-GR"/>
              </w:rPr>
              <w:t>478.885</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248650E4"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94.280</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4FD9F1D3"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34.407</w:t>
            </w:r>
          </w:p>
        </w:tc>
        <w:tc>
          <w:tcPr>
            <w:tcW w:w="99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771F11ED"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143.847</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7DFFAEF9"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65.212</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54E88CA7"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76.478</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hideMark/>
          </w:tcPr>
          <w:p w14:paraId="7868C8CB"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41.765</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center"/>
            <w:hideMark/>
          </w:tcPr>
          <w:p w14:paraId="66EC03B0"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r w:rsidRPr="00C41ECF">
              <w:rPr>
                <w:rFonts w:ascii="Calibri" w:eastAsia="Times New Roman" w:hAnsi="Calibri" w:cs="Calibri"/>
                <w:kern w:val="0"/>
                <w:sz w:val="20"/>
                <w:szCs w:val="20"/>
                <w:lang w:eastAsia="el-GR"/>
              </w:rPr>
              <w:t>22.887</w:t>
            </w:r>
          </w:p>
        </w:tc>
      </w:tr>
      <w:tr w:rsidR="00803ED3" w:rsidRPr="006F664A" w14:paraId="78A3C15F" w14:textId="77777777" w:rsidTr="0007089A">
        <w:trPr>
          <w:trHeight w:val="454"/>
          <w:jc w:val="center"/>
        </w:trPr>
        <w:tc>
          <w:tcPr>
            <w:tcW w:w="1270"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178D9B23" w14:textId="77777777" w:rsidR="005A4F6F" w:rsidRPr="00C41ECF" w:rsidRDefault="005A4F6F" w:rsidP="003E19FF">
            <w:pPr>
              <w:spacing w:after="0" w:line="276" w:lineRule="auto"/>
              <w:rPr>
                <w:rFonts w:ascii="Calibri" w:eastAsia="Times New Roman" w:hAnsi="Calibri" w:cs="Calibri"/>
                <w:b/>
                <w:bCs/>
                <w:color w:val="000000"/>
                <w:kern w:val="0"/>
                <w:sz w:val="20"/>
                <w:szCs w:val="20"/>
                <w:lang w:eastAsia="el-GR"/>
              </w:rPr>
            </w:pPr>
          </w:p>
        </w:tc>
        <w:tc>
          <w:tcPr>
            <w:tcW w:w="90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E854F21" w14:textId="77777777" w:rsidR="005A4F6F" w:rsidRPr="005C2E0D" w:rsidRDefault="005A4F6F" w:rsidP="003E19FF">
            <w:pPr>
              <w:spacing w:after="0" w:line="276" w:lineRule="auto"/>
              <w:jc w:val="right"/>
              <w:rPr>
                <w:rFonts w:ascii="Calibri" w:eastAsia="Times New Roman" w:hAnsi="Calibri" w:cs="Calibri"/>
                <w:b/>
                <w:bCs/>
                <w:kern w:val="0"/>
                <w:sz w:val="20"/>
                <w:szCs w:val="20"/>
                <w:lang w:eastAsia="el-GR"/>
              </w:rPr>
            </w:pP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B396E6B"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19%</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754DD902"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7%</w:t>
            </w:r>
          </w:p>
        </w:tc>
        <w:tc>
          <w:tcPr>
            <w:tcW w:w="99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68B0F46"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30%</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FD5B97C"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14%</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539A7B6"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16%</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FE3A68B"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9%</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center"/>
          </w:tcPr>
          <w:p w14:paraId="4B78E987"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eastAsia="Times New Roman" w:hAnsi="Calibri" w:cs="Calibri"/>
                <w:color w:val="2F5496" w:themeColor="accent1" w:themeShade="BF"/>
                <w:kern w:val="0"/>
                <w:sz w:val="20"/>
                <w:szCs w:val="20"/>
                <w:lang w:eastAsia="el-GR"/>
              </w:rPr>
              <w:t>5%</w:t>
            </w:r>
          </w:p>
        </w:tc>
      </w:tr>
      <w:tr w:rsidR="005A4F6F" w:rsidRPr="006F664A" w14:paraId="2E349EBE" w14:textId="77777777" w:rsidTr="0007089A">
        <w:trPr>
          <w:trHeight w:val="454"/>
          <w:jc w:val="center"/>
        </w:trPr>
        <w:tc>
          <w:tcPr>
            <w:tcW w:w="1270"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2E0BB063" w14:textId="77777777" w:rsidR="0007089A" w:rsidRDefault="005A4F6F" w:rsidP="003E19FF">
            <w:pPr>
              <w:spacing w:after="0" w:line="276" w:lineRule="auto"/>
              <w:rPr>
                <w:rFonts w:ascii="Calibri" w:eastAsia="Times New Roman" w:hAnsi="Calibri" w:cs="Calibri"/>
                <w:b/>
                <w:bCs/>
                <w:color w:val="000000"/>
                <w:kern w:val="0"/>
                <w:sz w:val="20"/>
                <w:szCs w:val="20"/>
                <w:lang w:eastAsia="el-GR"/>
              </w:rPr>
            </w:pPr>
            <w:r w:rsidRPr="00C41ECF">
              <w:rPr>
                <w:rFonts w:ascii="Calibri" w:eastAsia="Times New Roman" w:hAnsi="Calibri" w:cs="Calibri"/>
                <w:b/>
                <w:bCs/>
                <w:color w:val="000000"/>
                <w:kern w:val="0"/>
                <w:sz w:val="20"/>
                <w:szCs w:val="20"/>
                <w:lang w:eastAsia="el-GR"/>
              </w:rPr>
              <w:t xml:space="preserve">ΔΗΜΟΣ </w:t>
            </w:r>
          </w:p>
          <w:p w14:paraId="3D3E57D7" w14:textId="3764B8A0" w:rsidR="005A4F6F" w:rsidRPr="00C41ECF" w:rsidRDefault="005A4F6F" w:rsidP="003E19FF">
            <w:pPr>
              <w:spacing w:after="0" w:line="276" w:lineRule="auto"/>
              <w:rPr>
                <w:rFonts w:ascii="Calibri" w:eastAsia="Times New Roman" w:hAnsi="Calibri" w:cs="Calibri"/>
                <w:b/>
                <w:bCs/>
                <w:color w:val="000000"/>
                <w:kern w:val="0"/>
                <w:sz w:val="20"/>
                <w:szCs w:val="20"/>
                <w:lang w:eastAsia="el-GR"/>
              </w:rPr>
            </w:pPr>
            <w:r w:rsidRPr="00C41ECF">
              <w:rPr>
                <w:rFonts w:ascii="Calibri" w:eastAsia="Times New Roman" w:hAnsi="Calibri" w:cs="Calibri"/>
                <w:b/>
                <w:bCs/>
                <w:color w:val="000000"/>
                <w:kern w:val="0"/>
                <w:sz w:val="20"/>
                <w:szCs w:val="20"/>
                <w:lang w:eastAsia="el-GR"/>
              </w:rPr>
              <w:t>ΑΓΙΑΣ ΒΑΡΒΑΡΑΣ</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1BBCB68A" w14:textId="77777777" w:rsidR="005A4F6F" w:rsidRPr="005C2E0D" w:rsidRDefault="005A4F6F" w:rsidP="003E19FF">
            <w:pPr>
              <w:spacing w:after="0" w:line="276" w:lineRule="auto"/>
              <w:jc w:val="right"/>
              <w:rPr>
                <w:rFonts w:ascii="Calibri" w:eastAsia="Times New Roman" w:hAnsi="Calibri" w:cs="Calibri"/>
                <w:b/>
                <w:bCs/>
                <w:kern w:val="0"/>
                <w:sz w:val="20"/>
                <w:szCs w:val="20"/>
                <w:lang w:eastAsia="el-GR"/>
              </w:rPr>
            </w:pPr>
            <w:r w:rsidRPr="005C2E0D">
              <w:rPr>
                <w:rFonts w:ascii="Calibri" w:hAnsi="Calibri" w:cs="Calibri"/>
                <w:b/>
                <w:bCs/>
                <w:sz w:val="20"/>
                <w:szCs w:val="20"/>
              </w:rPr>
              <w:t>26.758</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31B38109"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3.972</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E69F2E3"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1.828</w:t>
            </w:r>
          </w:p>
        </w:tc>
        <w:tc>
          <w:tcPr>
            <w:tcW w:w="99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197C648"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7.704</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69E8D80"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3.976</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BA73D11"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5.096</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9DE9FA6"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2.855</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center"/>
          </w:tcPr>
          <w:p w14:paraId="1C9F816B" w14:textId="77777777" w:rsidR="005A4F6F" w:rsidRPr="00C41ECF" w:rsidRDefault="005A4F6F" w:rsidP="003E19FF">
            <w:pPr>
              <w:spacing w:after="0" w:line="276" w:lineRule="auto"/>
              <w:jc w:val="right"/>
              <w:rPr>
                <w:rFonts w:ascii="Calibri" w:eastAsia="Times New Roman" w:hAnsi="Calibri" w:cs="Calibri"/>
                <w:color w:val="FF0000"/>
                <w:kern w:val="0"/>
                <w:sz w:val="20"/>
                <w:szCs w:val="20"/>
                <w:lang w:eastAsia="el-GR"/>
              </w:rPr>
            </w:pPr>
            <w:r w:rsidRPr="00C41ECF">
              <w:rPr>
                <w:rFonts w:ascii="Calibri" w:hAnsi="Calibri" w:cs="Calibri"/>
                <w:sz w:val="20"/>
                <w:szCs w:val="20"/>
              </w:rPr>
              <w:t>1.322</w:t>
            </w:r>
          </w:p>
        </w:tc>
      </w:tr>
      <w:tr w:rsidR="005A4F6F" w:rsidRPr="006F664A" w14:paraId="735B03FC" w14:textId="77777777" w:rsidTr="0007089A">
        <w:trPr>
          <w:trHeight w:val="454"/>
          <w:jc w:val="center"/>
        </w:trPr>
        <w:tc>
          <w:tcPr>
            <w:tcW w:w="1270" w:type="dxa"/>
            <w:tcBorders>
              <w:top w:val="single" w:sz="4" w:space="0" w:color="F4B083" w:themeColor="accent2" w:themeTint="99"/>
              <w:bottom w:val="single" w:sz="4" w:space="0" w:color="F4B083" w:themeColor="accent2" w:themeTint="99"/>
              <w:right w:val="single" w:sz="4" w:space="0" w:color="8EAADB" w:themeColor="accent1" w:themeTint="99"/>
            </w:tcBorders>
            <w:shd w:val="clear" w:color="auto" w:fill="auto"/>
            <w:noWrap/>
            <w:vAlign w:val="center"/>
          </w:tcPr>
          <w:p w14:paraId="33BAB3B2" w14:textId="77777777" w:rsidR="005A4F6F" w:rsidRPr="00C41ECF" w:rsidRDefault="005A4F6F" w:rsidP="003E19FF">
            <w:pPr>
              <w:spacing w:after="0" w:line="276" w:lineRule="auto"/>
              <w:rPr>
                <w:rFonts w:ascii="Calibri" w:eastAsia="Times New Roman" w:hAnsi="Calibri" w:cs="Calibri"/>
                <w:b/>
                <w:bCs/>
                <w:color w:val="000000"/>
                <w:kern w:val="0"/>
                <w:sz w:val="20"/>
                <w:szCs w:val="20"/>
                <w:lang w:eastAsia="el-GR"/>
              </w:rPr>
            </w:pPr>
          </w:p>
        </w:tc>
        <w:tc>
          <w:tcPr>
            <w:tcW w:w="907"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1C8C70E2" w14:textId="77777777" w:rsidR="005A4F6F" w:rsidRPr="00C41ECF" w:rsidRDefault="005A4F6F" w:rsidP="003E19FF">
            <w:pPr>
              <w:spacing w:after="0" w:line="276" w:lineRule="auto"/>
              <w:jc w:val="right"/>
              <w:rPr>
                <w:rFonts w:ascii="Calibri" w:eastAsia="Times New Roman" w:hAnsi="Calibri" w:cs="Calibri"/>
                <w:kern w:val="0"/>
                <w:sz w:val="20"/>
                <w:szCs w:val="20"/>
                <w:lang w:eastAsia="el-GR"/>
              </w:rPr>
            </w:pP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52D350F0"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15%</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0FD4E1EE"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7%</w:t>
            </w:r>
          </w:p>
        </w:tc>
        <w:tc>
          <w:tcPr>
            <w:tcW w:w="993"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74EC19A9"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29%</w:t>
            </w:r>
          </w:p>
        </w:tc>
        <w:tc>
          <w:tcPr>
            <w:tcW w:w="850"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20A15D0F"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15%</w:t>
            </w:r>
          </w:p>
        </w:tc>
        <w:tc>
          <w:tcPr>
            <w:tcW w:w="851"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697BDB3E"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19%</w:t>
            </w:r>
          </w:p>
        </w:tc>
        <w:tc>
          <w:tcPr>
            <w:tcW w:w="1219" w:type="dxa"/>
            <w:tcBorders>
              <w:top w:val="single" w:sz="4" w:space="0" w:color="F4B083" w:themeColor="accent2" w:themeTint="99"/>
              <w:left w:val="single" w:sz="4" w:space="0" w:color="8EAADB" w:themeColor="accent1" w:themeTint="99"/>
              <w:bottom w:val="single" w:sz="4" w:space="0" w:color="F4B083" w:themeColor="accent2" w:themeTint="99"/>
              <w:right w:val="single" w:sz="4" w:space="0" w:color="8EAADB" w:themeColor="accent1" w:themeTint="99"/>
            </w:tcBorders>
            <w:shd w:val="clear" w:color="auto" w:fill="auto"/>
            <w:noWrap/>
            <w:vAlign w:val="center"/>
          </w:tcPr>
          <w:p w14:paraId="4F96CEB6"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10%</w:t>
            </w:r>
          </w:p>
        </w:tc>
        <w:tc>
          <w:tcPr>
            <w:tcW w:w="907" w:type="dxa"/>
            <w:tcBorders>
              <w:top w:val="single" w:sz="4" w:space="0" w:color="F4B083" w:themeColor="accent2" w:themeTint="99"/>
              <w:left w:val="single" w:sz="4" w:space="0" w:color="8EAADB" w:themeColor="accent1" w:themeTint="99"/>
              <w:bottom w:val="single" w:sz="4" w:space="0" w:color="F4B083" w:themeColor="accent2" w:themeTint="99"/>
            </w:tcBorders>
            <w:shd w:val="clear" w:color="auto" w:fill="auto"/>
            <w:noWrap/>
            <w:vAlign w:val="center"/>
          </w:tcPr>
          <w:p w14:paraId="6784F940" w14:textId="77777777" w:rsidR="005A4F6F" w:rsidRPr="00C41ECF" w:rsidRDefault="005A4F6F" w:rsidP="003E19FF">
            <w:pPr>
              <w:spacing w:after="0" w:line="276" w:lineRule="auto"/>
              <w:jc w:val="right"/>
              <w:rPr>
                <w:rFonts w:ascii="Calibri" w:eastAsia="Times New Roman" w:hAnsi="Calibri" w:cs="Calibri"/>
                <w:color w:val="2F5496" w:themeColor="accent1" w:themeShade="BF"/>
                <w:kern w:val="0"/>
                <w:sz w:val="20"/>
                <w:szCs w:val="20"/>
                <w:lang w:eastAsia="el-GR"/>
              </w:rPr>
            </w:pPr>
            <w:r w:rsidRPr="00C41ECF">
              <w:rPr>
                <w:rFonts w:ascii="Calibri" w:hAnsi="Calibri" w:cs="Calibri"/>
                <w:color w:val="2F5496" w:themeColor="accent1" w:themeShade="BF"/>
                <w:sz w:val="20"/>
                <w:szCs w:val="20"/>
              </w:rPr>
              <w:t>5%</w:t>
            </w:r>
          </w:p>
        </w:tc>
      </w:tr>
    </w:tbl>
    <w:p w14:paraId="05B4BE6E" w14:textId="03573C93" w:rsidR="005A4F6F" w:rsidRDefault="005A4F6F" w:rsidP="005C0D24">
      <w:pPr>
        <w:spacing w:before="60" w:after="120" w:line="300" w:lineRule="auto"/>
        <w:jc w:val="both"/>
        <w:rPr>
          <w:rFonts w:cstheme="minorHAnsi"/>
          <w:i/>
          <w:iCs/>
          <w:sz w:val="20"/>
          <w:szCs w:val="20"/>
        </w:rPr>
      </w:pPr>
      <w:r w:rsidRPr="00D65D47">
        <w:rPr>
          <w:i/>
          <w:iCs/>
          <w:sz w:val="20"/>
          <w:szCs w:val="20"/>
        </w:rPr>
        <w:t>Πηγή: ΕΛΣΤΑΤ, Απογραφή Πληθυσμού-Κατοικιών 2021</w:t>
      </w:r>
      <w:r>
        <w:rPr>
          <w:i/>
          <w:iCs/>
          <w:sz w:val="20"/>
          <w:szCs w:val="20"/>
        </w:rPr>
        <w:t>, πίνακας Β02</w:t>
      </w:r>
      <w:r w:rsidR="00630D4A">
        <w:rPr>
          <w:i/>
          <w:iCs/>
          <w:sz w:val="20"/>
          <w:szCs w:val="20"/>
        </w:rPr>
        <w:t xml:space="preserve"> </w:t>
      </w:r>
      <w:r w:rsidRPr="00AA62E2">
        <w:rPr>
          <w:rFonts w:cstheme="minorHAnsi"/>
          <w:i/>
          <w:iCs/>
          <w:sz w:val="20"/>
          <w:szCs w:val="20"/>
        </w:rPr>
        <w:t>(ίδια επεξεργασία)</w:t>
      </w:r>
    </w:p>
    <w:p w14:paraId="5B2294EC" w14:textId="50A4EE07" w:rsidR="007A6EE1" w:rsidRDefault="0005426C" w:rsidP="0019635B">
      <w:pPr>
        <w:spacing w:before="120" w:after="120" w:line="300" w:lineRule="auto"/>
        <w:jc w:val="both"/>
        <w:rPr>
          <w:rFonts w:cstheme="minorHAnsi"/>
          <w:sz w:val="24"/>
          <w:szCs w:val="24"/>
        </w:rPr>
      </w:pPr>
      <w:r w:rsidRPr="0005426C">
        <w:rPr>
          <w:rFonts w:cstheme="minorHAnsi"/>
          <w:sz w:val="24"/>
          <w:szCs w:val="24"/>
        </w:rPr>
        <w:t xml:space="preserve">Στον επόμενο πίνακα </w:t>
      </w:r>
      <w:r>
        <w:rPr>
          <w:rFonts w:cstheme="minorHAnsi"/>
          <w:sz w:val="24"/>
          <w:szCs w:val="24"/>
        </w:rPr>
        <w:t>παρέχονται στοιχεία σχετικά με το επίπεδο εκπαίδευσης ανά ομάδες ηλικιών</w:t>
      </w:r>
      <w:r w:rsidR="0019635B">
        <w:rPr>
          <w:rFonts w:cstheme="minorHAnsi"/>
          <w:sz w:val="24"/>
          <w:szCs w:val="24"/>
        </w:rPr>
        <w:t xml:space="preserve"> </w:t>
      </w:r>
      <w:r w:rsidR="00744E56">
        <w:rPr>
          <w:rFonts w:cstheme="minorHAnsi"/>
          <w:sz w:val="24"/>
          <w:szCs w:val="24"/>
        </w:rPr>
        <w:t>που</w:t>
      </w:r>
      <w:r w:rsidR="00771905">
        <w:rPr>
          <w:rFonts w:cstheme="minorHAnsi"/>
          <w:sz w:val="24"/>
          <w:szCs w:val="24"/>
        </w:rPr>
        <w:t xml:space="preserve"> επιβεβαιώνουν τη βελτίωση </w:t>
      </w:r>
      <w:r w:rsidR="00744E56">
        <w:rPr>
          <w:rFonts w:cstheme="minorHAnsi"/>
          <w:sz w:val="24"/>
          <w:szCs w:val="24"/>
        </w:rPr>
        <w:t>του επιπέδου</w:t>
      </w:r>
      <w:r w:rsidR="00771905">
        <w:rPr>
          <w:rFonts w:cstheme="minorHAnsi"/>
          <w:sz w:val="24"/>
          <w:szCs w:val="24"/>
        </w:rPr>
        <w:t xml:space="preserve"> εκπαίδευσης των νεότερων ηλικιών.</w:t>
      </w:r>
    </w:p>
    <w:p w14:paraId="68BC5CB6" w14:textId="77777777" w:rsidR="008E13CA" w:rsidRDefault="008E13CA" w:rsidP="0019635B">
      <w:pPr>
        <w:spacing w:before="120" w:after="120" w:line="300" w:lineRule="auto"/>
        <w:jc w:val="both"/>
        <w:rPr>
          <w:rFonts w:cstheme="minorHAnsi"/>
          <w:sz w:val="24"/>
          <w:szCs w:val="24"/>
        </w:rPr>
      </w:pPr>
    </w:p>
    <w:tbl>
      <w:tblPr>
        <w:tblStyle w:val="1-21"/>
        <w:tblW w:w="8822" w:type="dxa"/>
        <w:jc w:val="center"/>
        <w:tblLook w:val="04A0" w:firstRow="1" w:lastRow="0" w:firstColumn="1" w:lastColumn="0" w:noHBand="0" w:noVBand="1"/>
      </w:tblPr>
      <w:tblGrid>
        <w:gridCol w:w="987"/>
        <w:gridCol w:w="923"/>
        <w:gridCol w:w="1328"/>
        <w:gridCol w:w="721"/>
        <w:gridCol w:w="943"/>
        <w:gridCol w:w="921"/>
        <w:gridCol w:w="835"/>
        <w:gridCol w:w="1309"/>
        <w:gridCol w:w="855"/>
      </w:tblGrid>
      <w:tr w:rsidR="00D2526F" w:rsidRPr="007D5D30" w14:paraId="24F8EB0D" w14:textId="77777777" w:rsidTr="00070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2" w:type="dxa"/>
            <w:gridSpan w:val="9"/>
            <w:tcBorders>
              <w:bottom w:val="single" w:sz="24" w:space="0" w:color="F7CAAC" w:themeColor="accent2" w:themeTint="66"/>
            </w:tcBorders>
          </w:tcPr>
          <w:p w14:paraId="7EBDEC33" w14:textId="3C4D0B78" w:rsidR="00AD1394" w:rsidRDefault="00D2526F" w:rsidP="003E19FF">
            <w:pPr>
              <w:spacing w:before="60" w:line="276" w:lineRule="auto"/>
              <w:ind w:left="1134" w:hanging="1134"/>
              <w:jc w:val="center"/>
              <w:rPr>
                <w:rFonts w:cstheme="minorHAnsi"/>
                <w:b w:val="0"/>
                <w:bCs w:val="0"/>
                <w:sz w:val="24"/>
                <w:szCs w:val="24"/>
              </w:rPr>
            </w:pPr>
            <w:bookmarkStart w:id="294" w:name="_Hlk189574893"/>
            <w:r w:rsidRPr="007D5D30">
              <w:rPr>
                <w:rFonts w:cstheme="minorHAnsi"/>
                <w:sz w:val="24"/>
                <w:szCs w:val="24"/>
              </w:rPr>
              <w:lastRenderedPageBreak/>
              <w:t>ΠΙΝΑΚΑΣ</w:t>
            </w:r>
            <w:r w:rsidR="00B86BA1">
              <w:rPr>
                <w:rFonts w:cstheme="minorHAnsi"/>
                <w:sz w:val="24"/>
                <w:szCs w:val="24"/>
              </w:rPr>
              <w:t xml:space="preserve"> </w:t>
            </w:r>
            <w:r w:rsidR="00950E4E">
              <w:rPr>
                <w:rFonts w:cstheme="minorHAnsi"/>
                <w:sz w:val="24"/>
                <w:szCs w:val="24"/>
              </w:rPr>
              <w:t>60</w:t>
            </w:r>
            <w:r w:rsidR="00B86BA1">
              <w:rPr>
                <w:rFonts w:cstheme="minorHAnsi"/>
                <w:sz w:val="24"/>
                <w:szCs w:val="24"/>
              </w:rPr>
              <w:t>:</w:t>
            </w:r>
            <w:r>
              <w:rPr>
                <w:rFonts w:cstheme="minorHAnsi"/>
                <w:b w:val="0"/>
                <w:bCs w:val="0"/>
                <w:sz w:val="24"/>
                <w:szCs w:val="24"/>
              </w:rPr>
              <w:t xml:space="preserve"> </w:t>
            </w:r>
            <w:r w:rsidRPr="00905AF2">
              <w:rPr>
                <w:rFonts w:cstheme="minorHAnsi"/>
                <w:sz w:val="24"/>
                <w:szCs w:val="24"/>
              </w:rPr>
              <w:t>ΔΗΜΟΣ ΑΓΙΑΣ ΒΑΡΒΑΡΑΣ</w:t>
            </w:r>
            <w:r w:rsidR="00C675AC">
              <w:rPr>
                <w:rFonts w:ascii="Calibri" w:eastAsia="Times New Roman" w:hAnsi="Calibri" w:cs="Calibri"/>
                <w:kern w:val="0"/>
                <w:lang w:eastAsia="el-GR"/>
              </w:rPr>
              <w:t xml:space="preserve"> </w:t>
            </w:r>
            <w:r w:rsidR="00AD1394" w:rsidRPr="00905AF2">
              <w:rPr>
                <w:rFonts w:cstheme="minorHAnsi"/>
                <w:sz w:val="24"/>
                <w:szCs w:val="24"/>
              </w:rPr>
              <w:t>2021</w:t>
            </w:r>
          </w:p>
          <w:p w14:paraId="58B7F9D9" w14:textId="51B47FEC" w:rsidR="00D2526F" w:rsidRPr="007D5D30" w:rsidRDefault="00B86BA1" w:rsidP="003E19FF">
            <w:pPr>
              <w:spacing w:after="60" w:line="276" w:lineRule="auto"/>
              <w:ind w:left="1134" w:hanging="1134"/>
              <w:jc w:val="center"/>
              <w:rPr>
                <w:rFonts w:cstheme="minorHAnsi"/>
                <w:sz w:val="24"/>
                <w:szCs w:val="24"/>
              </w:rPr>
            </w:pPr>
            <w:r>
              <w:rPr>
                <w:rFonts w:ascii="Calibri" w:eastAsia="Times New Roman" w:hAnsi="Calibri" w:cs="Calibri"/>
                <w:kern w:val="0"/>
                <w:lang w:eastAsia="el-GR"/>
              </w:rPr>
              <w:t>ΕΚΠΑΙΔΕΥΣΗ</w:t>
            </w:r>
            <w:r w:rsidRPr="00905AF2">
              <w:rPr>
                <w:rFonts w:cstheme="minorHAnsi"/>
                <w:sz w:val="24"/>
                <w:szCs w:val="24"/>
              </w:rPr>
              <w:t xml:space="preserve"> </w:t>
            </w:r>
            <w:r w:rsidR="00D2526F">
              <w:rPr>
                <w:rFonts w:ascii="Calibri" w:eastAsia="Times New Roman" w:hAnsi="Calibri" w:cs="Calibri"/>
                <w:kern w:val="0"/>
                <w:lang w:eastAsia="el-GR"/>
              </w:rPr>
              <w:t>ΚΑΤΑ ΟΜΑΔΕΣ ΗΛΙΚΙΩΝ</w:t>
            </w:r>
            <w:bookmarkEnd w:id="294"/>
          </w:p>
        </w:tc>
      </w:tr>
      <w:tr w:rsidR="00D2526F" w:rsidRPr="008757BB" w14:paraId="6C5E2196" w14:textId="77777777" w:rsidTr="0007089A">
        <w:trPr>
          <w:cantSplit/>
          <w:trHeight w:val="3226"/>
          <w:jc w:val="center"/>
        </w:trPr>
        <w:tc>
          <w:tcPr>
            <w:cnfStyle w:val="001000000000" w:firstRow="0" w:lastRow="0" w:firstColumn="1" w:lastColumn="0" w:oddVBand="0" w:evenVBand="0" w:oddHBand="0" w:evenHBand="0" w:firstRowFirstColumn="0" w:firstRowLastColumn="0" w:lastRowFirstColumn="0" w:lastRowLastColumn="0"/>
            <w:tcW w:w="987" w:type="dxa"/>
            <w:tcBorders>
              <w:top w:val="single" w:sz="24" w:space="0" w:color="F7CAAC" w:themeColor="accent2" w:themeTint="66"/>
              <w:right w:val="single" w:sz="4" w:space="0" w:color="F7CAAC" w:themeColor="accent2" w:themeTint="66"/>
            </w:tcBorders>
            <w:shd w:val="clear" w:color="auto" w:fill="D9E2F3" w:themeFill="accent1" w:themeFillTint="33"/>
            <w:textDirection w:val="btLr"/>
          </w:tcPr>
          <w:p w14:paraId="7C5E16CE" w14:textId="05F8469E" w:rsidR="00D2526F" w:rsidRPr="00D2526F" w:rsidRDefault="00D2526F" w:rsidP="003E19FF">
            <w:pPr>
              <w:spacing w:before="60" w:after="60" w:line="276" w:lineRule="auto"/>
              <w:ind w:left="113" w:right="113"/>
              <w:jc w:val="center"/>
              <w:rPr>
                <w:rFonts w:cstheme="minorHAnsi"/>
                <w:sz w:val="18"/>
                <w:szCs w:val="18"/>
              </w:rPr>
            </w:pPr>
            <w:r w:rsidRPr="00D2526F">
              <w:rPr>
                <w:rFonts w:cstheme="minorHAnsi"/>
                <w:sz w:val="18"/>
                <w:szCs w:val="18"/>
              </w:rPr>
              <w:t>Περιγραφή</w:t>
            </w:r>
            <w:r w:rsidR="0007089A">
              <w:rPr>
                <w:rFonts w:cstheme="minorHAnsi"/>
                <w:sz w:val="18"/>
                <w:szCs w:val="18"/>
              </w:rPr>
              <w:t xml:space="preserve"> Ομάδων </w:t>
            </w:r>
            <w:proofErr w:type="spellStart"/>
            <w:r w:rsidR="0007089A">
              <w:rPr>
                <w:rFonts w:cstheme="minorHAnsi"/>
                <w:sz w:val="18"/>
                <w:szCs w:val="18"/>
              </w:rPr>
              <w:t>Ηλικιων</w:t>
            </w:r>
            <w:proofErr w:type="spellEnd"/>
          </w:p>
        </w:tc>
        <w:tc>
          <w:tcPr>
            <w:tcW w:w="923"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tcPr>
          <w:p w14:paraId="409DC8CF" w14:textId="21526094" w:rsidR="00D2526F" w:rsidRPr="00D2526F" w:rsidRDefault="0007089A"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Πληθυσμός</w:t>
            </w:r>
          </w:p>
        </w:tc>
        <w:tc>
          <w:tcPr>
            <w:tcW w:w="1328"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002D7D4D" w14:textId="77777777" w:rsidR="00D2526F" w:rsidRPr="00D2526F" w:rsidRDefault="00D2526F"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 xml:space="preserve">Διδακτορικό / Μεταπτυχιακό / Πτυχίο Πανεπιστημίου-Πολυτεχνείου, ΑΤΕΙ, ΑΣΠΑΙΤΕ, </w:t>
            </w:r>
            <w:proofErr w:type="spellStart"/>
            <w:r w:rsidRPr="00D2526F">
              <w:rPr>
                <w:rFonts w:ascii="Calibri" w:eastAsia="Times New Roman" w:hAnsi="Calibri" w:cs="Calibri"/>
                <w:b/>
                <w:bCs/>
                <w:kern w:val="0"/>
                <w:sz w:val="18"/>
                <w:szCs w:val="18"/>
                <w:lang w:eastAsia="el-GR"/>
              </w:rPr>
              <w:t>Ανώτ</w:t>
            </w:r>
            <w:proofErr w:type="spellEnd"/>
            <w:r w:rsidRPr="00D2526F">
              <w:rPr>
                <w:rFonts w:ascii="Calibri" w:eastAsia="Times New Roman" w:hAnsi="Calibri" w:cs="Calibri"/>
                <w:b/>
                <w:bCs/>
                <w:kern w:val="0"/>
                <w:sz w:val="18"/>
                <w:szCs w:val="18"/>
                <w:lang w:eastAsia="el-GR"/>
              </w:rPr>
              <w:t>. Επαγγ. Σχολών και ισότιμων σχολών</w:t>
            </w:r>
          </w:p>
        </w:tc>
        <w:tc>
          <w:tcPr>
            <w:tcW w:w="721"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6C2CAD1D" w14:textId="77777777" w:rsidR="00D2526F" w:rsidRPr="00D2526F" w:rsidRDefault="00D2526F"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Πτυχίο μεταδευτεροβάθμιας εκπαίδευσης (ΙΕΚ, Κολέγια κλπ.)</w:t>
            </w:r>
          </w:p>
        </w:tc>
        <w:tc>
          <w:tcPr>
            <w:tcW w:w="943"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08FA2FF2" w14:textId="77777777" w:rsidR="00D2526F" w:rsidRPr="00D2526F" w:rsidRDefault="00D2526F"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Απολυτήριο Λυκείου (Γενικού, Επαγγελματικού, Εκκλησιαστικού κ.λπ. ή εξαταξίου Γυμνασίου)</w:t>
            </w:r>
          </w:p>
        </w:tc>
        <w:tc>
          <w:tcPr>
            <w:tcW w:w="921"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010E02E7" w14:textId="77777777" w:rsidR="00D2526F" w:rsidRPr="00D2526F" w:rsidRDefault="00D2526F" w:rsidP="003E19F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Πτυχίο Επαγγελματικών Σχολών / Απολυτήριο τριτάξιου Γυμνασίου</w:t>
            </w:r>
          </w:p>
        </w:tc>
        <w:tc>
          <w:tcPr>
            <w:tcW w:w="835"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1191FCF0" w14:textId="77777777" w:rsidR="00D2526F" w:rsidRPr="00D2526F" w:rsidRDefault="00D2526F"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Απολυτήριο Δημοτικού</w:t>
            </w:r>
          </w:p>
        </w:tc>
        <w:tc>
          <w:tcPr>
            <w:tcW w:w="1309" w:type="dxa"/>
            <w:tcBorders>
              <w:top w:val="single" w:sz="2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extDirection w:val="btLr"/>
            <w:vAlign w:val="center"/>
          </w:tcPr>
          <w:p w14:paraId="28A12C53" w14:textId="77777777" w:rsidR="00D2526F" w:rsidRPr="00D2526F" w:rsidRDefault="00D2526F"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D2526F">
              <w:rPr>
                <w:rFonts w:ascii="Calibri" w:eastAsia="Times New Roman" w:hAnsi="Calibri" w:cs="Calibri"/>
                <w:b/>
                <w:bCs/>
                <w:kern w:val="0"/>
                <w:sz w:val="18"/>
                <w:szCs w:val="18"/>
                <w:lang w:eastAsia="el-GR"/>
              </w:rPr>
              <w:t>Εγκατέλειψε ή δε φοίτησε στο</w:t>
            </w:r>
            <w:r w:rsidR="00630D4A">
              <w:rPr>
                <w:rFonts w:ascii="Calibri" w:eastAsia="Times New Roman" w:hAnsi="Calibri" w:cs="Calibri"/>
                <w:b/>
                <w:bCs/>
                <w:kern w:val="0"/>
                <w:sz w:val="18"/>
                <w:szCs w:val="18"/>
                <w:lang w:eastAsia="el-GR"/>
              </w:rPr>
              <w:t xml:space="preserve"> </w:t>
            </w:r>
            <w:r w:rsidRPr="00D2526F">
              <w:rPr>
                <w:rFonts w:ascii="Calibri" w:eastAsia="Times New Roman" w:hAnsi="Calibri" w:cs="Calibri"/>
                <w:b/>
                <w:bCs/>
                <w:kern w:val="0"/>
                <w:sz w:val="18"/>
                <w:szCs w:val="18"/>
                <w:lang w:eastAsia="el-GR"/>
              </w:rPr>
              <w:t>Δημοτικό, αλλά γνωρίζει γραφή και ανάγνωση / Ολοκλήρωσε την προσχολική αγωγή / Δεν γνωρίζει γραφή και ανάγνωση</w:t>
            </w:r>
          </w:p>
        </w:tc>
        <w:tc>
          <w:tcPr>
            <w:tcW w:w="855" w:type="dxa"/>
            <w:tcBorders>
              <w:top w:val="single" w:sz="24" w:space="0" w:color="F7CAAC" w:themeColor="accent2" w:themeTint="66"/>
              <w:left w:val="single" w:sz="4" w:space="0" w:color="F7CAAC" w:themeColor="accent2" w:themeTint="66"/>
            </w:tcBorders>
            <w:shd w:val="clear" w:color="auto" w:fill="D9E2F3" w:themeFill="accent1" w:themeFillTint="33"/>
            <w:textDirection w:val="btLr"/>
          </w:tcPr>
          <w:p w14:paraId="4A2E46C7" w14:textId="77777777" w:rsidR="00D2526F" w:rsidRPr="00D2526F" w:rsidRDefault="00D2526F" w:rsidP="003E19FF">
            <w:pPr>
              <w:spacing w:before="60" w:after="6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kern w:val="0"/>
                <w:sz w:val="18"/>
                <w:szCs w:val="18"/>
                <w:lang w:eastAsia="el-GR"/>
              </w:rPr>
            </w:pPr>
            <w:r w:rsidRPr="00D2526F">
              <w:rPr>
                <w:rFonts w:ascii="Calibri" w:eastAsia="Times New Roman" w:hAnsi="Calibri" w:cs="Calibri"/>
                <w:b/>
                <w:bCs/>
                <w:kern w:val="0"/>
                <w:sz w:val="18"/>
                <w:szCs w:val="18"/>
                <w:lang w:eastAsia="el-GR"/>
              </w:rPr>
              <w:t>Μη κατατασσόμενοι</w:t>
            </w:r>
          </w:p>
        </w:tc>
      </w:tr>
      <w:tr w:rsidR="00D2526F" w:rsidRPr="008757BB" w14:paraId="4DB2B3CB"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723B5F31" w14:textId="77777777" w:rsidR="00D2526F" w:rsidRPr="00D2526F" w:rsidRDefault="00D2526F" w:rsidP="003E19FF">
            <w:pPr>
              <w:spacing w:line="276" w:lineRule="auto"/>
              <w:jc w:val="both"/>
              <w:rPr>
                <w:rFonts w:cstheme="minorHAnsi"/>
              </w:rPr>
            </w:pPr>
            <w:r w:rsidRPr="00D2526F">
              <w:rPr>
                <w:rFonts w:cstheme="minorHAnsi"/>
              </w:rPr>
              <w:t xml:space="preserve"> </w:t>
            </w:r>
          </w:p>
        </w:tc>
        <w:tc>
          <w:tcPr>
            <w:tcW w:w="923" w:type="dxa"/>
            <w:tcBorders>
              <w:right w:val="single" w:sz="4" w:space="0" w:color="B4C6E7" w:themeColor="accent1" w:themeTint="66"/>
            </w:tcBorders>
            <w:vAlign w:val="center"/>
          </w:tcPr>
          <w:p w14:paraId="6ABFC3A0"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color w:val="auto"/>
                <w:sz w:val="22"/>
                <w:szCs w:val="22"/>
              </w:rPr>
              <w:t>26.758</w:t>
            </w:r>
          </w:p>
        </w:tc>
        <w:tc>
          <w:tcPr>
            <w:tcW w:w="1328" w:type="dxa"/>
            <w:tcBorders>
              <w:left w:val="single" w:sz="4" w:space="0" w:color="B4C6E7" w:themeColor="accent1" w:themeTint="66"/>
              <w:right w:val="single" w:sz="4" w:space="0" w:color="B4C6E7" w:themeColor="accent1" w:themeTint="66"/>
            </w:tcBorders>
            <w:vAlign w:val="center"/>
          </w:tcPr>
          <w:p w14:paraId="59C0AF75"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3.972</w:t>
            </w:r>
          </w:p>
        </w:tc>
        <w:tc>
          <w:tcPr>
            <w:tcW w:w="721" w:type="dxa"/>
            <w:tcBorders>
              <w:left w:val="single" w:sz="4" w:space="0" w:color="B4C6E7" w:themeColor="accent1" w:themeTint="66"/>
              <w:right w:val="single" w:sz="4" w:space="0" w:color="B4C6E7" w:themeColor="accent1" w:themeTint="66"/>
            </w:tcBorders>
            <w:vAlign w:val="center"/>
          </w:tcPr>
          <w:p w14:paraId="50180FA4"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1.828</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461CF53F"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7.704</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5FF95697"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3.976</w:t>
            </w:r>
          </w:p>
        </w:tc>
        <w:tc>
          <w:tcPr>
            <w:tcW w:w="835" w:type="dxa"/>
            <w:tcBorders>
              <w:left w:val="single" w:sz="4" w:space="0" w:color="B4C6E7" w:themeColor="accent1" w:themeTint="66"/>
            </w:tcBorders>
            <w:vAlign w:val="center"/>
          </w:tcPr>
          <w:p w14:paraId="7B7BBD7D"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5.096</w:t>
            </w:r>
          </w:p>
        </w:tc>
        <w:tc>
          <w:tcPr>
            <w:tcW w:w="1309" w:type="dxa"/>
            <w:tcBorders>
              <w:left w:val="single" w:sz="4" w:space="0" w:color="B4C6E7" w:themeColor="accent1" w:themeTint="66"/>
            </w:tcBorders>
            <w:vAlign w:val="center"/>
          </w:tcPr>
          <w:p w14:paraId="55214E0F"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2.855</w:t>
            </w:r>
          </w:p>
        </w:tc>
        <w:tc>
          <w:tcPr>
            <w:tcW w:w="855" w:type="dxa"/>
            <w:tcBorders>
              <w:left w:val="single" w:sz="4" w:space="0" w:color="B4C6E7" w:themeColor="accent1" w:themeTint="66"/>
            </w:tcBorders>
            <w:vAlign w:val="center"/>
          </w:tcPr>
          <w:p w14:paraId="79BC73C8"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D2526F">
              <w:rPr>
                <w:rFonts w:ascii="Calibri" w:hAnsi="Calibri" w:cs="Calibri"/>
                <w:b/>
                <w:bCs/>
              </w:rPr>
              <w:t>1.322</w:t>
            </w:r>
          </w:p>
        </w:tc>
      </w:tr>
      <w:tr w:rsidR="00D2526F" w:rsidRPr="008757BB" w14:paraId="361E6F09"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5BA86190"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0-14</w:t>
            </w:r>
          </w:p>
        </w:tc>
        <w:tc>
          <w:tcPr>
            <w:tcW w:w="923" w:type="dxa"/>
            <w:tcBorders>
              <w:right w:val="single" w:sz="4" w:space="0" w:color="B4C6E7" w:themeColor="accent1" w:themeTint="66"/>
            </w:tcBorders>
            <w:vAlign w:val="center"/>
          </w:tcPr>
          <w:p w14:paraId="65B3C3F3"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3.596</w:t>
            </w:r>
          </w:p>
        </w:tc>
        <w:tc>
          <w:tcPr>
            <w:tcW w:w="1328" w:type="dxa"/>
            <w:tcBorders>
              <w:left w:val="single" w:sz="4" w:space="0" w:color="B4C6E7" w:themeColor="accent1" w:themeTint="66"/>
              <w:right w:val="single" w:sz="4" w:space="0" w:color="B4C6E7" w:themeColor="accent1" w:themeTint="66"/>
            </w:tcBorders>
            <w:vAlign w:val="center"/>
          </w:tcPr>
          <w:p w14:paraId="3C713E09"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sz w:val="22"/>
                <w:szCs w:val="22"/>
              </w:rPr>
              <w:t>0</w:t>
            </w:r>
          </w:p>
        </w:tc>
        <w:tc>
          <w:tcPr>
            <w:tcW w:w="721" w:type="dxa"/>
            <w:tcBorders>
              <w:left w:val="single" w:sz="4" w:space="0" w:color="B4C6E7" w:themeColor="accent1" w:themeTint="66"/>
              <w:right w:val="single" w:sz="4" w:space="0" w:color="B4C6E7" w:themeColor="accent1" w:themeTint="66"/>
            </w:tcBorders>
            <w:vAlign w:val="center"/>
          </w:tcPr>
          <w:p w14:paraId="5F65A34E"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0</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5936BE7A"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0</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43631AD"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59</w:t>
            </w:r>
          </w:p>
        </w:tc>
        <w:tc>
          <w:tcPr>
            <w:tcW w:w="835" w:type="dxa"/>
            <w:tcBorders>
              <w:left w:val="single" w:sz="4" w:space="0" w:color="B4C6E7" w:themeColor="accent1" w:themeTint="66"/>
            </w:tcBorders>
            <w:vAlign w:val="center"/>
          </w:tcPr>
          <w:p w14:paraId="4E1C8E24"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790</w:t>
            </w:r>
          </w:p>
        </w:tc>
        <w:tc>
          <w:tcPr>
            <w:tcW w:w="1309" w:type="dxa"/>
            <w:tcBorders>
              <w:left w:val="single" w:sz="4" w:space="0" w:color="B4C6E7" w:themeColor="accent1" w:themeTint="66"/>
            </w:tcBorders>
            <w:vAlign w:val="center"/>
          </w:tcPr>
          <w:p w14:paraId="3885E22E"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1.416</w:t>
            </w:r>
          </w:p>
        </w:tc>
        <w:tc>
          <w:tcPr>
            <w:tcW w:w="855" w:type="dxa"/>
            <w:tcBorders>
              <w:left w:val="single" w:sz="4" w:space="0" w:color="B4C6E7" w:themeColor="accent1" w:themeTint="66"/>
            </w:tcBorders>
            <w:vAlign w:val="center"/>
          </w:tcPr>
          <w:p w14:paraId="0342D628"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1.322</w:t>
            </w:r>
          </w:p>
        </w:tc>
      </w:tr>
      <w:tr w:rsidR="00D2526F" w:rsidRPr="008757BB" w14:paraId="64D93328"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48967015"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15-29</w:t>
            </w:r>
          </w:p>
        </w:tc>
        <w:tc>
          <w:tcPr>
            <w:tcW w:w="923" w:type="dxa"/>
            <w:tcBorders>
              <w:right w:val="single" w:sz="4" w:space="0" w:color="B4C6E7" w:themeColor="accent1" w:themeTint="66"/>
            </w:tcBorders>
            <w:vAlign w:val="center"/>
          </w:tcPr>
          <w:p w14:paraId="4E56AEDE"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4.420</w:t>
            </w:r>
          </w:p>
        </w:tc>
        <w:tc>
          <w:tcPr>
            <w:tcW w:w="1328" w:type="dxa"/>
            <w:tcBorders>
              <w:left w:val="single" w:sz="4" w:space="0" w:color="B4C6E7" w:themeColor="accent1" w:themeTint="66"/>
              <w:right w:val="single" w:sz="4" w:space="0" w:color="B4C6E7" w:themeColor="accent1" w:themeTint="66"/>
            </w:tcBorders>
            <w:vAlign w:val="center"/>
          </w:tcPr>
          <w:p w14:paraId="6E7F614C"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sz w:val="22"/>
                <w:szCs w:val="22"/>
              </w:rPr>
              <w:t>745</w:t>
            </w:r>
          </w:p>
        </w:tc>
        <w:tc>
          <w:tcPr>
            <w:tcW w:w="721" w:type="dxa"/>
            <w:tcBorders>
              <w:left w:val="single" w:sz="4" w:space="0" w:color="B4C6E7" w:themeColor="accent1" w:themeTint="66"/>
              <w:right w:val="single" w:sz="4" w:space="0" w:color="B4C6E7" w:themeColor="accent1" w:themeTint="66"/>
            </w:tcBorders>
            <w:vAlign w:val="center"/>
          </w:tcPr>
          <w:p w14:paraId="27C49AF8"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405</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3C79E766"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2.005</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BAEFC96"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1.033</w:t>
            </w:r>
          </w:p>
        </w:tc>
        <w:tc>
          <w:tcPr>
            <w:tcW w:w="835" w:type="dxa"/>
            <w:tcBorders>
              <w:left w:val="single" w:sz="4" w:space="0" w:color="B4C6E7" w:themeColor="accent1" w:themeTint="66"/>
            </w:tcBorders>
            <w:vAlign w:val="center"/>
          </w:tcPr>
          <w:p w14:paraId="731CD9BC"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172</w:t>
            </w:r>
          </w:p>
        </w:tc>
        <w:tc>
          <w:tcPr>
            <w:tcW w:w="1309" w:type="dxa"/>
            <w:tcBorders>
              <w:left w:val="single" w:sz="4" w:space="0" w:color="B4C6E7" w:themeColor="accent1" w:themeTint="66"/>
            </w:tcBorders>
            <w:vAlign w:val="center"/>
          </w:tcPr>
          <w:p w14:paraId="34D9F9EF"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53</w:t>
            </w:r>
          </w:p>
        </w:tc>
        <w:tc>
          <w:tcPr>
            <w:tcW w:w="855" w:type="dxa"/>
            <w:tcBorders>
              <w:left w:val="single" w:sz="4" w:space="0" w:color="B4C6E7" w:themeColor="accent1" w:themeTint="66"/>
            </w:tcBorders>
            <w:vAlign w:val="center"/>
          </w:tcPr>
          <w:p w14:paraId="29560A63"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0</w:t>
            </w:r>
          </w:p>
        </w:tc>
      </w:tr>
      <w:tr w:rsidR="00D2526F" w:rsidRPr="008757BB" w14:paraId="35B32ED1"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7B8C7266"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30-44</w:t>
            </w:r>
          </w:p>
        </w:tc>
        <w:tc>
          <w:tcPr>
            <w:tcW w:w="923" w:type="dxa"/>
            <w:tcBorders>
              <w:right w:val="single" w:sz="4" w:space="0" w:color="B4C6E7" w:themeColor="accent1" w:themeTint="66"/>
            </w:tcBorders>
            <w:vAlign w:val="center"/>
          </w:tcPr>
          <w:p w14:paraId="560DB055"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5.416</w:t>
            </w:r>
          </w:p>
        </w:tc>
        <w:tc>
          <w:tcPr>
            <w:tcW w:w="1328" w:type="dxa"/>
            <w:tcBorders>
              <w:left w:val="single" w:sz="4" w:space="0" w:color="B4C6E7" w:themeColor="accent1" w:themeTint="66"/>
              <w:right w:val="single" w:sz="4" w:space="0" w:color="B4C6E7" w:themeColor="accent1" w:themeTint="66"/>
            </w:tcBorders>
            <w:vAlign w:val="center"/>
          </w:tcPr>
          <w:p w14:paraId="6632A1B1"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sz w:val="22"/>
                <w:szCs w:val="22"/>
              </w:rPr>
              <w:t>1.535</w:t>
            </w:r>
          </w:p>
        </w:tc>
        <w:tc>
          <w:tcPr>
            <w:tcW w:w="721" w:type="dxa"/>
            <w:tcBorders>
              <w:left w:val="single" w:sz="4" w:space="0" w:color="B4C6E7" w:themeColor="accent1" w:themeTint="66"/>
              <w:right w:val="single" w:sz="4" w:space="0" w:color="B4C6E7" w:themeColor="accent1" w:themeTint="66"/>
            </w:tcBorders>
            <w:vAlign w:val="center"/>
          </w:tcPr>
          <w:p w14:paraId="3F71E3F5"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748</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0F4313FC"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1.884</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B626631"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657</w:t>
            </w:r>
          </w:p>
        </w:tc>
        <w:tc>
          <w:tcPr>
            <w:tcW w:w="835" w:type="dxa"/>
            <w:tcBorders>
              <w:left w:val="single" w:sz="4" w:space="0" w:color="B4C6E7" w:themeColor="accent1" w:themeTint="66"/>
            </w:tcBorders>
            <w:vAlign w:val="center"/>
          </w:tcPr>
          <w:p w14:paraId="28F72FC2"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375</w:t>
            </w:r>
          </w:p>
        </w:tc>
        <w:tc>
          <w:tcPr>
            <w:tcW w:w="1309" w:type="dxa"/>
            <w:tcBorders>
              <w:left w:val="single" w:sz="4" w:space="0" w:color="B4C6E7" w:themeColor="accent1" w:themeTint="66"/>
            </w:tcBorders>
            <w:vAlign w:val="center"/>
          </w:tcPr>
          <w:p w14:paraId="2DEFE3AB"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221</w:t>
            </w:r>
          </w:p>
        </w:tc>
        <w:tc>
          <w:tcPr>
            <w:tcW w:w="855" w:type="dxa"/>
            <w:tcBorders>
              <w:left w:val="single" w:sz="4" w:space="0" w:color="B4C6E7" w:themeColor="accent1" w:themeTint="66"/>
            </w:tcBorders>
            <w:vAlign w:val="center"/>
          </w:tcPr>
          <w:p w14:paraId="66FDE7D1"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0</w:t>
            </w:r>
          </w:p>
        </w:tc>
      </w:tr>
      <w:tr w:rsidR="00D2526F" w:rsidRPr="008757BB" w14:paraId="30171F92"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3617E55D"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45-59</w:t>
            </w:r>
          </w:p>
        </w:tc>
        <w:tc>
          <w:tcPr>
            <w:tcW w:w="923" w:type="dxa"/>
            <w:tcBorders>
              <w:right w:val="single" w:sz="4" w:space="0" w:color="B4C6E7" w:themeColor="accent1" w:themeTint="66"/>
            </w:tcBorders>
            <w:vAlign w:val="center"/>
          </w:tcPr>
          <w:p w14:paraId="4DC6E7AB"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6.040</w:t>
            </w:r>
          </w:p>
        </w:tc>
        <w:tc>
          <w:tcPr>
            <w:tcW w:w="1328" w:type="dxa"/>
            <w:tcBorders>
              <w:left w:val="single" w:sz="4" w:space="0" w:color="B4C6E7" w:themeColor="accent1" w:themeTint="66"/>
              <w:right w:val="single" w:sz="4" w:space="0" w:color="B4C6E7" w:themeColor="accent1" w:themeTint="66"/>
            </w:tcBorders>
            <w:vAlign w:val="center"/>
          </w:tcPr>
          <w:p w14:paraId="62B25E84"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sz w:val="22"/>
                <w:szCs w:val="22"/>
              </w:rPr>
              <w:t>1.023</w:t>
            </w:r>
          </w:p>
        </w:tc>
        <w:tc>
          <w:tcPr>
            <w:tcW w:w="721" w:type="dxa"/>
            <w:tcBorders>
              <w:left w:val="single" w:sz="4" w:space="0" w:color="B4C6E7" w:themeColor="accent1" w:themeTint="66"/>
              <w:right w:val="single" w:sz="4" w:space="0" w:color="B4C6E7" w:themeColor="accent1" w:themeTint="66"/>
            </w:tcBorders>
            <w:vAlign w:val="center"/>
          </w:tcPr>
          <w:p w14:paraId="6FE0CE29"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488</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E51DD6D"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2.360</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45A8730B"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1.058</w:t>
            </w:r>
          </w:p>
        </w:tc>
        <w:tc>
          <w:tcPr>
            <w:tcW w:w="835" w:type="dxa"/>
            <w:tcBorders>
              <w:left w:val="single" w:sz="4" w:space="0" w:color="B4C6E7" w:themeColor="accent1" w:themeTint="66"/>
            </w:tcBorders>
            <w:vAlign w:val="center"/>
          </w:tcPr>
          <w:p w14:paraId="6A523BAB"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882</w:t>
            </w:r>
          </w:p>
        </w:tc>
        <w:tc>
          <w:tcPr>
            <w:tcW w:w="1309" w:type="dxa"/>
            <w:tcBorders>
              <w:left w:val="single" w:sz="4" w:space="0" w:color="B4C6E7" w:themeColor="accent1" w:themeTint="66"/>
            </w:tcBorders>
            <w:vAlign w:val="center"/>
          </w:tcPr>
          <w:p w14:paraId="6FC804AE"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220</w:t>
            </w:r>
          </w:p>
        </w:tc>
        <w:tc>
          <w:tcPr>
            <w:tcW w:w="855" w:type="dxa"/>
            <w:tcBorders>
              <w:left w:val="single" w:sz="4" w:space="0" w:color="B4C6E7" w:themeColor="accent1" w:themeTint="66"/>
            </w:tcBorders>
            <w:vAlign w:val="center"/>
          </w:tcPr>
          <w:p w14:paraId="67688730"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ascii="Calibri" w:hAnsi="Calibri" w:cs="Calibri"/>
              </w:rPr>
              <w:t>0</w:t>
            </w:r>
          </w:p>
        </w:tc>
      </w:tr>
      <w:tr w:rsidR="00D2526F" w:rsidRPr="008757BB" w14:paraId="18CB3682"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0222E36F"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60-74</w:t>
            </w:r>
          </w:p>
        </w:tc>
        <w:tc>
          <w:tcPr>
            <w:tcW w:w="923" w:type="dxa"/>
            <w:tcBorders>
              <w:right w:val="single" w:sz="4" w:space="0" w:color="B4C6E7" w:themeColor="accent1" w:themeTint="66"/>
            </w:tcBorders>
            <w:vAlign w:val="center"/>
          </w:tcPr>
          <w:p w14:paraId="0F7BC011"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4.695</w:t>
            </w:r>
          </w:p>
        </w:tc>
        <w:tc>
          <w:tcPr>
            <w:tcW w:w="1328" w:type="dxa"/>
            <w:tcBorders>
              <w:left w:val="single" w:sz="4" w:space="0" w:color="B4C6E7" w:themeColor="accent1" w:themeTint="66"/>
              <w:right w:val="single" w:sz="4" w:space="0" w:color="B4C6E7" w:themeColor="accent1" w:themeTint="66"/>
            </w:tcBorders>
            <w:vAlign w:val="center"/>
          </w:tcPr>
          <w:p w14:paraId="1983FC23"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sz w:val="22"/>
                <w:szCs w:val="22"/>
              </w:rPr>
              <w:t>498</w:t>
            </w:r>
          </w:p>
        </w:tc>
        <w:tc>
          <w:tcPr>
            <w:tcW w:w="721" w:type="dxa"/>
            <w:tcBorders>
              <w:left w:val="single" w:sz="4" w:space="0" w:color="B4C6E7" w:themeColor="accent1" w:themeTint="66"/>
              <w:right w:val="single" w:sz="4" w:space="0" w:color="B4C6E7" w:themeColor="accent1" w:themeTint="66"/>
            </w:tcBorders>
            <w:vAlign w:val="center"/>
          </w:tcPr>
          <w:p w14:paraId="776C786B"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166</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754996F"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1.155</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38EF4D8"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892</w:t>
            </w:r>
          </w:p>
        </w:tc>
        <w:tc>
          <w:tcPr>
            <w:tcW w:w="835" w:type="dxa"/>
            <w:tcBorders>
              <w:left w:val="single" w:sz="4" w:space="0" w:color="B4C6E7" w:themeColor="accent1" w:themeTint="66"/>
            </w:tcBorders>
            <w:vAlign w:val="center"/>
          </w:tcPr>
          <w:p w14:paraId="3E53BAD1"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1.637</w:t>
            </w:r>
          </w:p>
        </w:tc>
        <w:tc>
          <w:tcPr>
            <w:tcW w:w="1309" w:type="dxa"/>
            <w:tcBorders>
              <w:left w:val="single" w:sz="4" w:space="0" w:color="B4C6E7" w:themeColor="accent1" w:themeTint="66"/>
            </w:tcBorders>
            <w:vAlign w:val="center"/>
          </w:tcPr>
          <w:p w14:paraId="2D32AE2E"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344</w:t>
            </w:r>
          </w:p>
        </w:tc>
        <w:tc>
          <w:tcPr>
            <w:tcW w:w="855" w:type="dxa"/>
            <w:tcBorders>
              <w:left w:val="single" w:sz="4" w:space="0" w:color="B4C6E7" w:themeColor="accent1" w:themeTint="66"/>
            </w:tcBorders>
            <w:vAlign w:val="center"/>
          </w:tcPr>
          <w:p w14:paraId="0C50F4C7"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0</w:t>
            </w:r>
          </w:p>
        </w:tc>
      </w:tr>
      <w:tr w:rsidR="00D2526F" w:rsidRPr="008757BB" w14:paraId="27E874D6" w14:textId="77777777" w:rsidTr="0007089A">
        <w:trPr>
          <w:trHeight w:val="454"/>
          <w:jc w:val="center"/>
        </w:trPr>
        <w:tc>
          <w:tcPr>
            <w:cnfStyle w:val="001000000000" w:firstRow="0" w:lastRow="0" w:firstColumn="1" w:lastColumn="0" w:oddVBand="0" w:evenVBand="0" w:oddHBand="0" w:evenHBand="0" w:firstRowFirstColumn="0" w:firstRowLastColumn="0" w:lastRowFirstColumn="0" w:lastRowLastColumn="0"/>
            <w:tcW w:w="987" w:type="dxa"/>
            <w:tcBorders>
              <w:right w:val="single" w:sz="4" w:space="0" w:color="B4C6E7" w:themeColor="accent1" w:themeTint="66"/>
            </w:tcBorders>
            <w:vAlign w:val="center"/>
          </w:tcPr>
          <w:p w14:paraId="46F6E641" w14:textId="77777777" w:rsidR="00D2526F" w:rsidRPr="00D2526F" w:rsidRDefault="00D2526F" w:rsidP="003E19FF">
            <w:pPr>
              <w:spacing w:line="276" w:lineRule="auto"/>
              <w:jc w:val="both"/>
              <w:rPr>
                <w:rFonts w:cstheme="minorHAnsi"/>
              </w:rPr>
            </w:pPr>
            <w:r w:rsidRPr="00D2526F">
              <w:rPr>
                <w:rFonts w:ascii="Calibri" w:eastAsia="Times New Roman" w:hAnsi="Calibri" w:cs="Calibri"/>
                <w:color w:val="000000"/>
                <w:kern w:val="0"/>
                <w:lang w:eastAsia="el-GR"/>
              </w:rPr>
              <w:t>75+</w:t>
            </w:r>
          </w:p>
        </w:tc>
        <w:tc>
          <w:tcPr>
            <w:tcW w:w="923" w:type="dxa"/>
            <w:tcBorders>
              <w:right w:val="single" w:sz="4" w:space="0" w:color="B4C6E7" w:themeColor="accent1" w:themeTint="66"/>
            </w:tcBorders>
            <w:vAlign w:val="center"/>
          </w:tcPr>
          <w:p w14:paraId="08EC1AF7"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b/>
                <w:bCs/>
                <w:sz w:val="22"/>
                <w:szCs w:val="22"/>
              </w:rPr>
              <w:t>2.594</w:t>
            </w:r>
          </w:p>
        </w:tc>
        <w:tc>
          <w:tcPr>
            <w:tcW w:w="1328" w:type="dxa"/>
            <w:tcBorders>
              <w:left w:val="single" w:sz="4" w:space="0" w:color="B4C6E7" w:themeColor="accent1" w:themeTint="66"/>
              <w:right w:val="single" w:sz="4" w:space="0" w:color="B4C6E7" w:themeColor="accent1" w:themeTint="66"/>
            </w:tcBorders>
            <w:vAlign w:val="center"/>
          </w:tcPr>
          <w:p w14:paraId="64D336EB" w14:textId="77777777" w:rsidR="00D2526F" w:rsidRPr="00D2526F" w:rsidRDefault="00D2526F" w:rsidP="003E19FF">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sz w:val="22"/>
                <w:szCs w:val="22"/>
              </w:rPr>
              <w:t>172</w:t>
            </w:r>
          </w:p>
        </w:tc>
        <w:tc>
          <w:tcPr>
            <w:tcW w:w="721" w:type="dxa"/>
            <w:tcBorders>
              <w:left w:val="single" w:sz="4" w:space="0" w:color="B4C6E7" w:themeColor="accent1" w:themeTint="66"/>
              <w:right w:val="single" w:sz="4" w:space="0" w:color="B4C6E7" w:themeColor="accent1" w:themeTint="66"/>
            </w:tcBorders>
            <w:vAlign w:val="center"/>
          </w:tcPr>
          <w:p w14:paraId="15EEB043"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21</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00ECBA7C"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300</w:t>
            </w:r>
          </w:p>
        </w:tc>
        <w:tc>
          <w:tcPr>
            <w:tcW w:w="921"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14BAC6BF"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274</w:t>
            </w:r>
          </w:p>
        </w:tc>
        <w:tc>
          <w:tcPr>
            <w:tcW w:w="835" w:type="dxa"/>
            <w:tcBorders>
              <w:left w:val="single" w:sz="4" w:space="0" w:color="B4C6E7" w:themeColor="accent1" w:themeTint="66"/>
            </w:tcBorders>
            <w:vAlign w:val="center"/>
          </w:tcPr>
          <w:p w14:paraId="5C673A7E"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1.232</w:t>
            </w:r>
          </w:p>
        </w:tc>
        <w:tc>
          <w:tcPr>
            <w:tcW w:w="1309" w:type="dxa"/>
            <w:tcBorders>
              <w:left w:val="single" w:sz="4" w:space="0" w:color="B4C6E7" w:themeColor="accent1" w:themeTint="66"/>
            </w:tcBorders>
            <w:vAlign w:val="center"/>
          </w:tcPr>
          <w:p w14:paraId="7F3BE673"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599</w:t>
            </w:r>
          </w:p>
        </w:tc>
        <w:tc>
          <w:tcPr>
            <w:tcW w:w="855" w:type="dxa"/>
            <w:tcBorders>
              <w:left w:val="single" w:sz="4" w:space="0" w:color="B4C6E7" w:themeColor="accent1" w:themeTint="66"/>
            </w:tcBorders>
            <w:vAlign w:val="center"/>
          </w:tcPr>
          <w:p w14:paraId="3804B6E0" w14:textId="77777777" w:rsidR="00D2526F" w:rsidRPr="00D2526F" w:rsidRDefault="00D2526F" w:rsidP="003E19F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rPr>
              <w:t>0</w:t>
            </w:r>
          </w:p>
        </w:tc>
      </w:tr>
    </w:tbl>
    <w:p w14:paraId="1BD6F7D5" w14:textId="0000A76C" w:rsidR="00D2526F" w:rsidRPr="009B57DF" w:rsidRDefault="00D2526F" w:rsidP="00D2526F">
      <w:pPr>
        <w:spacing w:before="120" w:after="120" w:line="300" w:lineRule="auto"/>
        <w:jc w:val="both"/>
        <w:rPr>
          <w:rFonts w:cstheme="minorHAnsi"/>
          <w:i/>
          <w:iCs/>
          <w:sz w:val="20"/>
          <w:szCs w:val="20"/>
        </w:rPr>
      </w:pPr>
      <w:r w:rsidRPr="009B57DF">
        <w:rPr>
          <w:rFonts w:cstheme="minorHAnsi"/>
          <w:i/>
          <w:iCs/>
          <w:sz w:val="20"/>
          <w:szCs w:val="20"/>
        </w:rPr>
        <w:t>Πηγή</w:t>
      </w:r>
      <w:r>
        <w:rPr>
          <w:rFonts w:cstheme="minorHAnsi"/>
          <w:i/>
          <w:iCs/>
          <w:sz w:val="20"/>
          <w:szCs w:val="20"/>
        </w:rPr>
        <w:t>:</w:t>
      </w:r>
      <w:r w:rsidRPr="009B57DF">
        <w:rPr>
          <w:rFonts w:cstheme="minorHAnsi"/>
          <w:i/>
          <w:iCs/>
          <w:sz w:val="20"/>
          <w:szCs w:val="20"/>
        </w:rPr>
        <w:t xml:space="preserve"> ΕΛΣΤΑΤ </w:t>
      </w:r>
      <w:r>
        <w:rPr>
          <w:rFonts w:cstheme="minorHAnsi"/>
          <w:i/>
          <w:iCs/>
          <w:sz w:val="20"/>
          <w:szCs w:val="20"/>
        </w:rPr>
        <w:t>Α</w:t>
      </w:r>
      <w:r w:rsidRPr="009B57DF">
        <w:rPr>
          <w:rFonts w:cstheme="minorHAnsi"/>
          <w:i/>
          <w:iCs/>
          <w:sz w:val="20"/>
          <w:szCs w:val="20"/>
        </w:rPr>
        <w:t xml:space="preserve">πογραφή 2021, </w:t>
      </w:r>
      <w:r>
        <w:rPr>
          <w:rFonts w:cstheme="minorHAnsi"/>
          <w:i/>
          <w:iCs/>
          <w:sz w:val="20"/>
          <w:szCs w:val="20"/>
        </w:rPr>
        <w:t>Δ</w:t>
      </w:r>
      <w:r w:rsidRPr="009B57DF">
        <w:rPr>
          <w:rFonts w:cstheme="minorHAnsi"/>
          <w:i/>
          <w:iCs/>
          <w:sz w:val="20"/>
          <w:szCs w:val="20"/>
        </w:rPr>
        <w:t>ημογραφικά χαρακτηριστικά</w:t>
      </w:r>
      <w:r>
        <w:rPr>
          <w:rFonts w:cstheme="minorHAnsi"/>
          <w:i/>
          <w:iCs/>
          <w:sz w:val="20"/>
          <w:szCs w:val="20"/>
        </w:rPr>
        <w:t>,</w:t>
      </w:r>
      <w:r w:rsidRPr="009B57DF">
        <w:rPr>
          <w:rFonts w:cstheme="minorHAnsi"/>
          <w:i/>
          <w:iCs/>
          <w:sz w:val="20"/>
          <w:szCs w:val="20"/>
        </w:rPr>
        <w:t xml:space="preserve"> </w:t>
      </w:r>
      <w:r>
        <w:rPr>
          <w:rFonts w:cstheme="minorHAnsi"/>
          <w:i/>
          <w:iCs/>
          <w:sz w:val="20"/>
          <w:szCs w:val="20"/>
        </w:rPr>
        <w:t>Π</w:t>
      </w:r>
      <w:r w:rsidRPr="009B57DF">
        <w:rPr>
          <w:rFonts w:cstheme="minorHAnsi"/>
          <w:i/>
          <w:iCs/>
          <w:sz w:val="20"/>
          <w:szCs w:val="20"/>
        </w:rPr>
        <w:t>ίνακες</w:t>
      </w:r>
      <w:r>
        <w:rPr>
          <w:rFonts w:cstheme="minorHAnsi"/>
          <w:i/>
          <w:iCs/>
          <w:sz w:val="20"/>
          <w:szCs w:val="20"/>
        </w:rPr>
        <w:t>,</w:t>
      </w:r>
      <w:r w:rsidR="00630D4A">
        <w:rPr>
          <w:rFonts w:cstheme="minorHAnsi"/>
          <w:i/>
          <w:iCs/>
          <w:sz w:val="20"/>
          <w:szCs w:val="20"/>
        </w:rPr>
        <w:t xml:space="preserve"> </w:t>
      </w:r>
      <w:r w:rsidRPr="009B57DF">
        <w:rPr>
          <w:rFonts w:cstheme="minorHAnsi"/>
          <w:i/>
          <w:iCs/>
          <w:sz w:val="20"/>
          <w:szCs w:val="20"/>
        </w:rPr>
        <w:t>Β02 (ίδια επεξεργασία)</w:t>
      </w:r>
      <w:r w:rsidR="00630D4A">
        <w:rPr>
          <w:rFonts w:cstheme="minorHAnsi"/>
          <w:i/>
          <w:iCs/>
          <w:sz w:val="20"/>
          <w:szCs w:val="20"/>
        </w:rPr>
        <w:t xml:space="preserve"> </w:t>
      </w:r>
    </w:p>
    <w:p w14:paraId="2D544BE7" w14:textId="198FB334" w:rsidR="009C37EC" w:rsidRDefault="009216FA" w:rsidP="005503EB">
      <w:pPr>
        <w:spacing w:before="240" w:after="120" w:line="300" w:lineRule="auto"/>
        <w:jc w:val="both"/>
        <w:rPr>
          <w:rFonts w:cstheme="minorHAnsi"/>
          <w:sz w:val="24"/>
          <w:szCs w:val="24"/>
        </w:rPr>
      </w:pPr>
      <w:r>
        <w:rPr>
          <w:rFonts w:cstheme="minorHAnsi"/>
          <w:sz w:val="24"/>
          <w:szCs w:val="24"/>
        </w:rPr>
        <w:t>Ως προς τη σχολική διαρροή</w:t>
      </w:r>
      <w:r w:rsidR="005503EB">
        <w:rPr>
          <w:rFonts w:cstheme="minorHAnsi"/>
          <w:sz w:val="24"/>
          <w:szCs w:val="24"/>
        </w:rPr>
        <w:t>,</w:t>
      </w:r>
      <w:r w:rsidRPr="009216FA">
        <w:rPr>
          <w:rFonts w:cstheme="minorHAnsi"/>
          <w:sz w:val="24"/>
          <w:szCs w:val="24"/>
        </w:rPr>
        <w:t xml:space="preserve"> </w:t>
      </w:r>
      <w:r>
        <w:rPr>
          <w:rFonts w:cstheme="minorHAnsi"/>
          <w:sz w:val="24"/>
          <w:szCs w:val="24"/>
        </w:rPr>
        <w:t>σύμφωνα με στοιχεία της Ελληνική</w:t>
      </w:r>
      <w:r w:rsidR="005F2E18">
        <w:rPr>
          <w:rFonts w:cstheme="minorHAnsi"/>
          <w:sz w:val="24"/>
          <w:szCs w:val="24"/>
        </w:rPr>
        <w:t>ς</w:t>
      </w:r>
      <w:r>
        <w:rPr>
          <w:rFonts w:cstheme="minorHAnsi"/>
          <w:sz w:val="24"/>
          <w:szCs w:val="24"/>
        </w:rPr>
        <w:t xml:space="preserve"> Στατιστική</w:t>
      </w:r>
      <w:r w:rsidR="005F2E18">
        <w:rPr>
          <w:rFonts w:cstheme="minorHAnsi"/>
          <w:sz w:val="24"/>
          <w:szCs w:val="24"/>
        </w:rPr>
        <w:t>ς</w:t>
      </w:r>
      <w:r>
        <w:rPr>
          <w:rFonts w:cstheme="minorHAnsi"/>
          <w:sz w:val="24"/>
          <w:szCs w:val="24"/>
        </w:rPr>
        <w:t xml:space="preserve"> Υπηρεσία</w:t>
      </w:r>
      <w:r w:rsidR="005F2E18">
        <w:rPr>
          <w:rFonts w:cstheme="minorHAnsi"/>
          <w:sz w:val="24"/>
          <w:szCs w:val="24"/>
        </w:rPr>
        <w:t>ς</w:t>
      </w:r>
      <w:r>
        <w:rPr>
          <w:rFonts w:cstheme="minorHAnsi"/>
          <w:sz w:val="24"/>
          <w:szCs w:val="24"/>
        </w:rPr>
        <w:t xml:space="preserve"> που αφορούν στις στατιστικές εκπαίδευσης του σχολικού έτους 2020/2021,</w:t>
      </w:r>
      <w:r w:rsidR="005503EB" w:rsidRPr="005503EB">
        <w:rPr>
          <w:rFonts w:cstheme="minorHAnsi"/>
          <w:sz w:val="24"/>
          <w:szCs w:val="24"/>
        </w:rPr>
        <w:t xml:space="preserve"> </w:t>
      </w:r>
      <w:r w:rsidR="005503EB">
        <w:rPr>
          <w:rFonts w:cstheme="minorHAnsi"/>
          <w:sz w:val="24"/>
          <w:szCs w:val="24"/>
        </w:rPr>
        <w:t>συγκριτικά με το σχολικό έτος 2019/2020,</w:t>
      </w:r>
      <w:r w:rsidR="005503EB" w:rsidRPr="005503EB">
        <w:rPr>
          <w:rFonts w:cstheme="minorHAnsi"/>
          <w:sz w:val="24"/>
          <w:szCs w:val="24"/>
        </w:rPr>
        <w:t xml:space="preserve"> </w:t>
      </w:r>
      <w:r w:rsidR="005503EB">
        <w:rPr>
          <w:rFonts w:cstheme="minorHAnsi"/>
          <w:sz w:val="24"/>
          <w:szCs w:val="24"/>
        </w:rPr>
        <w:t>σε σχέση με τον αριθμό των εγγεγραμμένων μαθητών και των αποφοίτων μαθητών,</w:t>
      </w:r>
      <w:r w:rsidR="005503EB" w:rsidRPr="005503EB">
        <w:rPr>
          <w:rFonts w:cstheme="minorHAnsi"/>
          <w:sz w:val="24"/>
          <w:szCs w:val="24"/>
        </w:rPr>
        <w:t xml:space="preserve"> </w:t>
      </w:r>
      <w:r w:rsidR="005503EB">
        <w:rPr>
          <w:rFonts w:cstheme="minorHAnsi"/>
          <w:sz w:val="24"/>
          <w:szCs w:val="24"/>
        </w:rPr>
        <w:t>στην Περιφέρεια Αττικής έγιναν οι παρακάτω μεταβολές:</w:t>
      </w:r>
      <w:r w:rsidR="008E13CA" w:rsidRPr="008E13CA">
        <w:rPr>
          <w:rStyle w:val="ab"/>
          <w:rFonts w:cstheme="minorHAnsi"/>
          <w:sz w:val="24"/>
          <w:szCs w:val="24"/>
        </w:rPr>
        <w:t xml:space="preserve"> </w:t>
      </w:r>
      <w:r w:rsidR="008E13CA">
        <w:rPr>
          <w:rStyle w:val="ab"/>
          <w:rFonts w:cstheme="minorHAnsi"/>
          <w:sz w:val="24"/>
          <w:szCs w:val="24"/>
        </w:rPr>
        <w:footnoteReference w:id="116"/>
      </w:r>
    </w:p>
    <w:p w14:paraId="742AAA85" w14:textId="129DF314" w:rsidR="007130A1" w:rsidRPr="007130A1" w:rsidRDefault="003B1FF7" w:rsidP="00097B58">
      <w:pPr>
        <w:pStyle w:val="a7"/>
        <w:numPr>
          <w:ilvl w:val="0"/>
          <w:numId w:val="41"/>
        </w:numPr>
        <w:spacing w:before="60" w:after="60" w:line="300" w:lineRule="auto"/>
        <w:ind w:left="357" w:hanging="357"/>
        <w:contextualSpacing w:val="0"/>
        <w:jc w:val="both"/>
        <w:rPr>
          <w:rFonts w:cstheme="minorHAnsi"/>
          <w:sz w:val="24"/>
          <w:szCs w:val="24"/>
        </w:rPr>
      </w:pPr>
      <w:bookmarkStart w:id="295" w:name="_Hlk188884124"/>
      <w:r w:rsidRPr="007130A1">
        <w:rPr>
          <w:rFonts w:cstheme="minorHAnsi"/>
          <w:sz w:val="24"/>
          <w:szCs w:val="24"/>
        </w:rPr>
        <w:t>Στα νηπιαγωγεία αυξήθηκαν ο</w:t>
      </w:r>
      <w:r w:rsidR="00CF1291" w:rsidRPr="007130A1">
        <w:rPr>
          <w:rFonts w:cstheme="minorHAnsi"/>
          <w:sz w:val="24"/>
          <w:szCs w:val="24"/>
        </w:rPr>
        <w:t>ι εγγεγραμμένοι μαθητές</w:t>
      </w:r>
      <w:r w:rsidR="00A660A5" w:rsidRPr="007130A1">
        <w:rPr>
          <w:rFonts w:cstheme="minorHAnsi"/>
          <w:sz w:val="24"/>
          <w:szCs w:val="24"/>
        </w:rPr>
        <w:t xml:space="preserve"> </w:t>
      </w:r>
      <w:r w:rsidRPr="007130A1">
        <w:rPr>
          <w:rFonts w:cstheme="minorHAnsi"/>
          <w:sz w:val="24"/>
          <w:szCs w:val="24"/>
        </w:rPr>
        <w:t xml:space="preserve">κατά </w:t>
      </w:r>
      <w:r w:rsidR="00CF1291" w:rsidRPr="007130A1">
        <w:rPr>
          <w:rFonts w:cstheme="minorHAnsi"/>
          <w:sz w:val="24"/>
          <w:szCs w:val="24"/>
        </w:rPr>
        <w:t>5,7%</w:t>
      </w:r>
      <w:r w:rsidRPr="007130A1">
        <w:rPr>
          <w:rFonts w:cstheme="minorHAnsi"/>
          <w:sz w:val="24"/>
          <w:szCs w:val="24"/>
        </w:rPr>
        <w:t xml:space="preserve"> </w:t>
      </w:r>
    </w:p>
    <w:p w14:paraId="23DCA13C" w14:textId="5083098D" w:rsidR="007130A1" w:rsidRPr="007130A1" w:rsidRDefault="003B1FF7" w:rsidP="00097B58">
      <w:pPr>
        <w:pStyle w:val="a7"/>
        <w:numPr>
          <w:ilvl w:val="0"/>
          <w:numId w:val="41"/>
        </w:numPr>
        <w:spacing w:before="60" w:after="60" w:line="300" w:lineRule="auto"/>
        <w:ind w:left="357" w:hanging="357"/>
        <w:contextualSpacing w:val="0"/>
        <w:jc w:val="both"/>
        <w:rPr>
          <w:rFonts w:cstheme="minorHAnsi"/>
          <w:sz w:val="24"/>
          <w:szCs w:val="24"/>
        </w:rPr>
      </w:pPr>
      <w:r w:rsidRPr="007130A1">
        <w:rPr>
          <w:rFonts w:cstheme="minorHAnsi"/>
          <w:sz w:val="24"/>
          <w:szCs w:val="24"/>
        </w:rPr>
        <w:t>Στα δημοτικά μειώθηκαν ο</w:t>
      </w:r>
      <w:r w:rsidR="00CF1291" w:rsidRPr="007130A1">
        <w:rPr>
          <w:rFonts w:cstheme="minorHAnsi"/>
          <w:sz w:val="24"/>
          <w:szCs w:val="24"/>
        </w:rPr>
        <w:t>ι εγγεγραμμένοι μαθητές</w:t>
      </w:r>
      <w:r w:rsidR="00A660A5" w:rsidRPr="007130A1">
        <w:rPr>
          <w:rFonts w:cstheme="minorHAnsi"/>
          <w:sz w:val="24"/>
          <w:szCs w:val="24"/>
        </w:rPr>
        <w:t xml:space="preserve"> </w:t>
      </w:r>
      <w:r w:rsidR="00CF1291" w:rsidRPr="007130A1">
        <w:rPr>
          <w:rFonts w:cstheme="minorHAnsi"/>
          <w:sz w:val="24"/>
          <w:szCs w:val="24"/>
        </w:rPr>
        <w:t>κατά 3,2%</w:t>
      </w:r>
      <w:r w:rsidR="00A660A5" w:rsidRPr="007130A1">
        <w:rPr>
          <w:rFonts w:cstheme="minorHAnsi"/>
          <w:sz w:val="24"/>
          <w:szCs w:val="24"/>
        </w:rPr>
        <w:t xml:space="preserve"> </w:t>
      </w:r>
      <w:r w:rsidRPr="007130A1">
        <w:rPr>
          <w:rFonts w:cstheme="minorHAnsi"/>
          <w:sz w:val="24"/>
          <w:szCs w:val="24"/>
        </w:rPr>
        <w:t xml:space="preserve">και </w:t>
      </w:r>
      <w:r w:rsidR="00CF1291" w:rsidRPr="007130A1">
        <w:rPr>
          <w:rFonts w:cstheme="minorHAnsi"/>
          <w:sz w:val="24"/>
          <w:szCs w:val="24"/>
        </w:rPr>
        <w:t xml:space="preserve">αποφοιτήσαντες </w:t>
      </w:r>
      <w:r w:rsidRPr="007130A1">
        <w:rPr>
          <w:rFonts w:cstheme="minorHAnsi"/>
          <w:sz w:val="24"/>
          <w:szCs w:val="24"/>
        </w:rPr>
        <w:t xml:space="preserve">κατά 4% </w:t>
      </w:r>
    </w:p>
    <w:p w14:paraId="62224A72" w14:textId="4E124468" w:rsidR="007130A1" w:rsidRPr="007130A1" w:rsidRDefault="003B1FF7" w:rsidP="00097B58">
      <w:pPr>
        <w:pStyle w:val="a7"/>
        <w:numPr>
          <w:ilvl w:val="0"/>
          <w:numId w:val="41"/>
        </w:numPr>
        <w:spacing w:before="120" w:after="120" w:line="300" w:lineRule="auto"/>
        <w:ind w:left="357" w:hanging="357"/>
        <w:jc w:val="both"/>
        <w:rPr>
          <w:rFonts w:cstheme="minorHAnsi"/>
          <w:sz w:val="24"/>
          <w:szCs w:val="24"/>
        </w:rPr>
      </w:pPr>
      <w:bookmarkStart w:id="296" w:name="_Hlk188884134"/>
      <w:bookmarkEnd w:id="295"/>
      <w:r w:rsidRPr="007130A1">
        <w:rPr>
          <w:rFonts w:cstheme="minorHAnsi"/>
          <w:sz w:val="24"/>
          <w:szCs w:val="24"/>
        </w:rPr>
        <w:t>Στα γυμνάσια</w:t>
      </w:r>
      <w:r w:rsidR="00A660A5" w:rsidRPr="007130A1">
        <w:rPr>
          <w:rFonts w:cstheme="minorHAnsi"/>
          <w:sz w:val="24"/>
          <w:szCs w:val="24"/>
        </w:rPr>
        <w:t xml:space="preserve"> </w:t>
      </w:r>
      <w:r w:rsidRPr="007130A1">
        <w:rPr>
          <w:rFonts w:cstheme="minorHAnsi"/>
          <w:sz w:val="24"/>
          <w:szCs w:val="24"/>
        </w:rPr>
        <w:t>αυξήθηκαν ο</w:t>
      </w:r>
      <w:r w:rsidR="00CF1291" w:rsidRPr="007130A1">
        <w:rPr>
          <w:rFonts w:cstheme="minorHAnsi"/>
          <w:sz w:val="24"/>
          <w:szCs w:val="24"/>
        </w:rPr>
        <w:t>ι εγγεγραμμένοι μαθητές</w:t>
      </w:r>
      <w:r w:rsidR="00A660A5" w:rsidRPr="007130A1">
        <w:rPr>
          <w:rFonts w:cstheme="minorHAnsi"/>
          <w:sz w:val="24"/>
          <w:szCs w:val="24"/>
        </w:rPr>
        <w:t xml:space="preserve"> </w:t>
      </w:r>
      <w:r w:rsidR="00CF1291" w:rsidRPr="007130A1">
        <w:rPr>
          <w:rFonts w:cstheme="minorHAnsi"/>
          <w:sz w:val="24"/>
          <w:szCs w:val="24"/>
        </w:rPr>
        <w:t>κατά 1% και οι αποφοιτήσαντες</w:t>
      </w:r>
      <w:r w:rsidR="00A660A5" w:rsidRPr="007130A1">
        <w:rPr>
          <w:rFonts w:cstheme="minorHAnsi"/>
          <w:sz w:val="24"/>
          <w:szCs w:val="24"/>
        </w:rPr>
        <w:t xml:space="preserve"> </w:t>
      </w:r>
      <w:r w:rsidR="00CF1291" w:rsidRPr="007130A1">
        <w:rPr>
          <w:rFonts w:cstheme="minorHAnsi"/>
          <w:sz w:val="24"/>
          <w:szCs w:val="24"/>
        </w:rPr>
        <w:t>κατά 2,7%</w:t>
      </w:r>
    </w:p>
    <w:p w14:paraId="588ED479" w14:textId="2DD72FFC" w:rsidR="00792670" w:rsidRDefault="003B1FF7" w:rsidP="00097B58">
      <w:pPr>
        <w:pStyle w:val="a7"/>
        <w:numPr>
          <w:ilvl w:val="0"/>
          <w:numId w:val="41"/>
        </w:numPr>
        <w:spacing w:before="120" w:after="120" w:line="300" w:lineRule="auto"/>
        <w:ind w:left="357" w:hanging="357"/>
        <w:jc w:val="both"/>
        <w:rPr>
          <w:rFonts w:cstheme="minorHAnsi"/>
          <w:sz w:val="24"/>
          <w:szCs w:val="24"/>
        </w:rPr>
      </w:pPr>
      <w:r w:rsidRPr="007130A1">
        <w:rPr>
          <w:rFonts w:cstheme="minorHAnsi"/>
          <w:sz w:val="24"/>
          <w:szCs w:val="24"/>
        </w:rPr>
        <w:t>Στα λύκεια αυξήθηκαν οι</w:t>
      </w:r>
      <w:r w:rsidR="00A660A5" w:rsidRPr="007130A1">
        <w:rPr>
          <w:rFonts w:cstheme="minorHAnsi"/>
          <w:sz w:val="24"/>
          <w:szCs w:val="24"/>
        </w:rPr>
        <w:t xml:space="preserve"> </w:t>
      </w:r>
      <w:r w:rsidR="00CF1291" w:rsidRPr="007130A1">
        <w:rPr>
          <w:rFonts w:cstheme="minorHAnsi"/>
          <w:sz w:val="24"/>
          <w:szCs w:val="24"/>
        </w:rPr>
        <w:t>εγγεγραμμένοι μαθητές</w:t>
      </w:r>
      <w:r w:rsidR="00A660A5" w:rsidRPr="007130A1">
        <w:rPr>
          <w:rFonts w:cstheme="minorHAnsi"/>
          <w:sz w:val="24"/>
          <w:szCs w:val="24"/>
        </w:rPr>
        <w:t xml:space="preserve"> </w:t>
      </w:r>
      <w:r w:rsidR="00CF1291" w:rsidRPr="007130A1">
        <w:rPr>
          <w:rFonts w:cstheme="minorHAnsi"/>
          <w:sz w:val="24"/>
          <w:szCs w:val="24"/>
        </w:rPr>
        <w:t>κατά 2,6% και οι αποφοιτήσαντες κατά 4,6%</w:t>
      </w:r>
    </w:p>
    <w:p w14:paraId="68B63F88" w14:textId="77777777" w:rsidR="00500543" w:rsidRPr="00500543" w:rsidRDefault="00500543" w:rsidP="00500543">
      <w:pPr>
        <w:spacing w:before="120" w:after="120" w:line="300" w:lineRule="auto"/>
        <w:jc w:val="both"/>
        <w:rPr>
          <w:rFonts w:cstheme="minorHAnsi"/>
          <w:sz w:val="24"/>
          <w:szCs w:val="24"/>
        </w:rPr>
      </w:pPr>
      <w:r w:rsidRPr="00500543">
        <w:rPr>
          <w:rFonts w:cstheme="minorHAnsi"/>
          <w:sz w:val="24"/>
          <w:szCs w:val="24"/>
        </w:rPr>
        <w:lastRenderedPageBreak/>
        <w:t xml:space="preserve">Η αύξηση των παιδιών στα νηπιαγωγεία φαίνεται να οφείλεται στην εφαρμογή της υποχρεωτικής δίχρονης προσχολικής εκπαίδευσης από το έτος 2020. </w:t>
      </w:r>
    </w:p>
    <w:p w14:paraId="32B0218B" w14:textId="6A7BD50B" w:rsidR="00500543" w:rsidRPr="00500543" w:rsidRDefault="00500543" w:rsidP="00500543">
      <w:pPr>
        <w:spacing w:before="120" w:after="120" w:line="300" w:lineRule="auto"/>
        <w:jc w:val="both"/>
        <w:rPr>
          <w:rFonts w:cstheme="minorHAnsi"/>
          <w:sz w:val="24"/>
          <w:szCs w:val="24"/>
        </w:rPr>
      </w:pPr>
      <w:r w:rsidRPr="00500543">
        <w:rPr>
          <w:rFonts w:cstheme="minorHAnsi"/>
          <w:sz w:val="24"/>
          <w:szCs w:val="24"/>
        </w:rPr>
        <w:t>Η μείωση των μαθητών των δημοτικών σχολείων σύμφωνα με εκτίμηση της ΕΛΣΤΑΤ. δικαιολογείται λόγω της υπογεννητικότητας που καταγράφεται στη</w:t>
      </w:r>
      <w:r w:rsidR="00281E9D">
        <w:rPr>
          <w:rFonts w:cstheme="minorHAnsi"/>
          <w:sz w:val="24"/>
          <w:szCs w:val="24"/>
        </w:rPr>
        <w:t>ν</w:t>
      </w:r>
      <w:r w:rsidRPr="00500543">
        <w:rPr>
          <w:rFonts w:cstheme="minorHAnsi"/>
          <w:sz w:val="24"/>
          <w:szCs w:val="24"/>
        </w:rPr>
        <w:t xml:space="preserve"> χώρα μας. </w:t>
      </w:r>
    </w:p>
    <w:p w14:paraId="0CACE53E" w14:textId="76F8778D" w:rsidR="00406311" w:rsidRDefault="00DA35A7" w:rsidP="00691380">
      <w:pPr>
        <w:spacing w:before="120" w:after="120" w:line="300" w:lineRule="auto"/>
        <w:jc w:val="both"/>
        <w:rPr>
          <w:rFonts w:cstheme="minorHAnsi"/>
          <w:sz w:val="24"/>
          <w:szCs w:val="24"/>
        </w:rPr>
      </w:pPr>
      <w:r w:rsidRPr="00DA35A7">
        <w:rPr>
          <w:rFonts w:cstheme="minorHAnsi"/>
          <w:sz w:val="24"/>
          <w:szCs w:val="24"/>
        </w:rPr>
        <w:t>Το ποσοστό της σχολικής διαρροής στην Περιφέρεια Αττικής μειώθηκε</w:t>
      </w:r>
      <w:r w:rsidR="00744E56">
        <w:rPr>
          <w:rFonts w:cstheme="minorHAnsi"/>
          <w:sz w:val="24"/>
          <w:szCs w:val="24"/>
        </w:rPr>
        <w:t>,</w:t>
      </w:r>
      <w:r w:rsidRPr="00DA35A7">
        <w:rPr>
          <w:rFonts w:cstheme="minorHAnsi"/>
          <w:sz w:val="24"/>
          <w:szCs w:val="24"/>
        </w:rPr>
        <w:t xml:space="preserve"> από 4% που ήταν το </w:t>
      </w:r>
      <w:r w:rsidR="0084639B">
        <w:rPr>
          <w:rFonts w:cstheme="minorHAnsi"/>
          <w:sz w:val="24"/>
          <w:szCs w:val="24"/>
        </w:rPr>
        <w:t xml:space="preserve">σχολικό </w:t>
      </w:r>
      <w:r w:rsidRPr="00DA35A7">
        <w:rPr>
          <w:rFonts w:cstheme="minorHAnsi"/>
          <w:sz w:val="24"/>
          <w:szCs w:val="24"/>
        </w:rPr>
        <w:t>έτος 2019-2020</w:t>
      </w:r>
      <w:r w:rsidR="00480E62">
        <w:rPr>
          <w:rFonts w:cstheme="minorHAnsi"/>
          <w:sz w:val="24"/>
          <w:szCs w:val="24"/>
        </w:rPr>
        <w:t>,</w:t>
      </w:r>
      <w:r w:rsidRPr="00DA35A7">
        <w:rPr>
          <w:rFonts w:cstheme="minorHAnsi"/>
          <w:sz w:val="24"/>
          <w:szCs w:val="24"/>
        </w:rPr>
        <w:t xml:space="preserve"> σε 2,5% το </w:t>
      </w:r>
      <w:r w:rsidR="00CF2805">
        <w:rPr>
          <w:rFonts w:cstheme="minorHAnsi"/>
          <w:sz w:val="24"/>
          <w:szCs w:val="24"/>
        </w:rPr>
        <w:t xml:space="preserve">σχολικό </w:t>
      </w:r>
      <w:r w:rsidRPr="00DA35A7">
        <w:rPr>
          <w:rFonts w:cstheme="minorHAnsi"/>
          <w:sz w:val="24"/>
          <w:szCs w:val="24"/>
        </w:rPr>
        <w:t>έτος 2020-2021</w:t>
      </w:r>
      <w:r w:rsidR="00406311">
        <w:rPr>
          <w:rFonts w:cstheme="minorHAnsi"/>
          <w:sz w:val="24"/>
          <w:szCs w:val="24"/>
        </w:rPr>
        <w:t xml:space="preserve">. </w:t>
      </w:r>
    </w:p>
    <w:p w14:paraId="5E5DC9F8" w14:textId="4F62EA9B" w:rsidR="008B358F" w:rsidRDefault="008B358F" w:rsidP="00691380">
      <w:pPr>
        <w:spacing w:before="120" w:after="120" w:line="300" w:lineRule="auto"/>
        <w:jc w:val="both"/>
        <w:rPr>
          <w:rFonts w:cstheme="minorHAnsi"/>
        </w:rPr>
      </w:pPr>
      <w:r>
        <w:rPr>
          <w:rFonts w:cstheme="minorHAnsi"/>
          <w:sz w:val="24"/>
          <w:szCs w:val="24"/>
        </w:rPr>
        <w:t xml:space="preserve">Στην Αγία Βαρβάρα οι εγγεγραμμένοι μαθητές στα Νηπιαγωγεία </w:t>
      </w:r>
      <w:r w:rsidRPr="00DA35A7">
        <w:rPr>
          <w:rFonts w:cstheme="minorHAnsi"/>
        </w:rPr>
        <w:t>αυξήθηκαν κατά 13,4%.</w:t>
      </w:r>
    </w:p>
    <w:p w14:paraId="48CA2902" w14:textId="41089EB7" w:rsidR="00C60187" w:rsidRDefault="00905B2E" w:rsidP="00691380">
      <w:pPr>
        <w:spacing w:before="120" w:after="120" w:line="300" w:lineRule="auto"/>
        <w:jc w:val="both"/>
        <w:rPr>
          <w:rFonts w:cstheme="minorHAnsi"/>
        </w:rPr>
      </w:pPr>
      <w:r>
        <w:rPr>
          <w:rFonts w:cstheme="minorHAnsi"/>
        </w:rPr>
        <w:t>Σχετικά στοιχεία για τη δευτεροβάθμια εκπαίδευση</w:t>
      </w:r>
      <w:r w:rsidR="002F5FA7">
        <w:rPr>
          <w:rFonts w:cstheme="minorHAnsi"/>
        </w:rPr>
        <w:t xml:space="preserve"> </w:t>
      </w:r>
      <w:r>
        <w:rPr>
          <w:rFonts w:cstheme="minorHAnsi"/>
        </w:rPr>
        <w:t>δίδονται στον ακόλουθο πίνακα.</w:t>
      </w:r>
    </w:p>
    <w:tbl>
      <w:tblPr>
        <w:tblStyle w:val="a6"/>
        <w:tblW w:w="8784"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1454"/>
        <w:gridCol w:w="916"/>
        <w:gridCol w:w="916"/>
        <w:gridCol w:w="916"/>
        <w:gridCol w:w="917"/>
        <w:gridCol w:w="916"/>
        <w:gridCol w:w="916"/>
        <w:gridCol w:w="916"/>
        <w:gridCol w:w="917"/>
      </w:tblGrid>
      <w:tr w:rsidR="00905B2E" w:rsidRPr="003B618F" w14:paraId="6476EF42" w14:textId="77777777" w:rsidTr="00E419F0">
        <w:trPr>
          <w:trHeight w:val="558"/>
        </w:trPr>
        <w:tc>
          <w:tcPr>
            <w:tcW w:w="8784" w:type="dxa"/>
            <w:gridSpan w:val="9"/>
            <w:tcBorders>
              <w:bottom w:val="single" w:sz="24" w:space="0" w:color="F4B083" w:themeColor="accent2" w:themeTint="99"/>
            </w:tcBorders>
          </w:tcPr>
          <w:p w14:paraId="3F743A07" w14:textId="77777777" w:rsidR="00905B2E" w:rsidRPr="00DD6FB3" w:rsidRDefault="00905B2E" w:rsidP="00E419F0">
            <w:pPr>
              <w:spacing w:before="40" w:line="276" w:lineRule="auto"/>
              <w:jc w:val="center"/>
              <w:rPr>
                <w:rFonts w:cstheme="minorHAnsi"/>
                <w:b/>
                <w:bCs/>
              </w:rPr>
            </w:pPr>
            <w:bookmarkStart w:id="297" w:name="_Hlk189580862"/>
            <w:r w:rsidRPr="00DD6FB3">
              <w:rPr>
                <w:rFonts w:cstheme="minorHAnsi"/>
                <w:b/>
                <w:bCs/>
              </w:rPr>
              <w:t>ΠΙΝΑΚΑΣ 61: ΔΗΜΟΣ ΑΓΙΑΣ ΒΑΡΒΑΡΑΣ</w:t>
            </w:r>
          </w:p>
          <w:p w14:paraId="68E2EBA4" w14:textId="77777777" w:rsidR="00905B2E" w:rsidRPr="003B618F" w:rsidRDefault="00905B2E" w:rsidP="00E419F0">
            <w:pPr>
              <w:jc w:val="center"/>
              <w:rPr>
                <w:b/>
                <w:sz w:val="20"/>
                <w:szCs w:val="20"/>
              </w:rPr>
            </w:pPr>
            <w:r>
              <w:rPr>
                <w:rFonts w:cstheme="minorHAnsi"/>
                <w:b/>
                <w:bCs/>
              </w:rPr>
              <w:t xml:space="preserve">ΕΓΓΕΓΡΑΜΜΕΝΟΙ ΚΑΙ </w:t>
            </w:r>
            <w:r w:rsidRPr="00DD6FB3">
              <w:rPr>
                <w:rFonts w:cstheme="minorHAnsi"/>
                <w:b/>
                <w:bCs/>
              </w:rPr>
              <w:t>ΑΠΟΦΟΙΤΗΣΑΝΤΕΣ ΜΑΘΗΤΕΣ</w:t>
            </w:r>
            <w:bookmarkEnd w:id="297"/>
          </w:p>
        </w:tc>
      </w:tr>
      <w:tr w:rsidR="00905B2E" w:rsidRPr="003B618F" w14:paraId="469771A3" w14:textId="77777777" w:rsidTr="00E419F0">
        <w:trPr>
          <w:trHeight w:val="340"/>
        </w:trPr>
        <w:tc>
          <w:tcPr>
            <w:tcW w:w="1454" w:type="dxa"/>
            <w:vMerge w:val="restart"/>
            <w:tcBorders>
              <w:top w:val="single" w:sz="24" w:space="0" w:color="F4B083" w:themeColor="accent2" w:themeTint="99"/>
            </w:tcBorders>
            <w:vAlign w:val="center"/>
          </w:tcPr>
          <w:p w14:paraId="41C59A68" w14:textId="77777777" w:rsidR="00905B2E" w:rsidRPr="003B618F" w:rsidRDefault="00905B2E" w:rsidP="00E419F0">
            <w:pPr>
              <w:spacing w:after="160" w:line="278" w:lineRule="auto"/>
              <w:rPr>
                <w:b/>
                <w:sz w:val="20"/>
                <w:szCs w:val="20"/>
              </w:rPr>
            </w:pPr>
            <w:r w:rsidRPr="003B618F">
              <w:rPr>
                <w:b/>
                <w:sz w:val="20"/>
                <w:szCs w:val="20"/>
              </w:rPr>
              <w:t>ΣΧΟΛΙΚΗ ΜΟΝΑΔΑ</w:t>
            </w:r>
          </w:p>
        </w:tc>
        <w:tc>
          <w:tcPr>
            <w:tcW w:w="3665" w:type="dxa"/>
            <w:gridSpan w:val="4"/>
            <w:tcBorders>
              <w:top w:val="single" w:sz="24" w:space="0" w:color="F4B083" w:themeColor="accent2" w:themeTint="99"/>
              <w:bottom w:val="single" w:sz="4" w:space="0" w:color="F4B083" w:themeColor="accent2" w:themeTint="99"/>
              <w:right w:val="single" w:sz="18" w:space="0" w:color="8496B0" w:themeColor="text2" w:themeTint="99"/>
            </w:tcBorders>
            <w:shd w:val="clear" w:color="auto" w:fill="D9E2F3" w:themeFill="accent1" w:themeFillTint="33"/>
          </w:tcPr>
          <w:p w14:paraId="54C1630B" w14:textId="77777777" w:rsidR="00905B2E" w:rsidRPr="003B618F" w:rsidRDefault="00905B2E" w:rsidP="00E419F0">
            <w:pPr>
              <w:jc w:val="center"/>
              <w:rPr>
                <w:b/>
                <w:sz w:val="20"/>
                <w:szCs w:val="20"/>
              </w:rPr>
            </w:pPr>
            <w:r w:rsidRPr="00916194">
              <w:rPr>
                <w:rFonts w:cstheme="minorHAnsi"/>
                <w:b/>
                <w:bCs/>
              </w:rPr>
              <w:t>2019-2020</w:t>
            </w:r>
          </w:p>
        </w:tc>
        <w:tc>
          <w:tcPr>
            <w:tcW w:w="3665" w:type="dxa"/>
            <w:gridSpan w:val="4"/>
            <w:tcBorders>
              <w:top w:val="single" w:sz="24" w:space="0" w:color="F4B083" w:themeColor="accent2" w:themeTint="99"/>
              <w:left w:val="single" w:sz="18" w:space="0" w:color="8496B0" w:themeColor="text2" w:themeTint="99"/>
              <w:bottom w:val="single" w:sz="4" w:space="0" w:color="F4B083" w:themeColor="accent2" w:themeTint="99"/>
            </w:tcBorders>
            <w:shd w:val="clear" w:color="auto" w:fill="D9E2F3" w:themeFill="accent1" w:themeFillTint="33"/>
          </w:tcPr>
          <w:p w14:paraId="1A017FFB" w14:textId="77777777" w:rsidR="00905B2E" w:rsidRPr="003B618F" w:rsidRDefault="00905B2E" w:rsidP="00E419F0">
            <w:pPr>
              <w:jc w:val="center"/>
              <w:rPr>
                <w:b/>
                <w:sz w:val="20"/>
                <w:szCs w:val="20"/>
              </w:rPr>
            </w:pPr>
            <w:r w:rsidRPr="00916194">
              <w:rPr>
                <w:rFonts w:cstheme="minorHAnsi"/>
                <w:b/>
                <w:bCs/>
              </w:rPr>
              <w:t>2020-2021</w:t>
            </w:r>
          </w:p>
        </w:tc>
      </w:tr>
      <w:tr w:rsidR="00905B2E" w:rsidRPr="003B618F" w14:paraId="6C78C2FC" w14:textId="77777777" w:rsidTr="007754F7">
        <w:trPr>
          <w:trHeight w:val="340"/>
        </w:trPr>
        <w:tc>
          <w:tcPr>
            <w:tcW w:w="1454" w:type="dxa"/>
            <w:vMerge/>
          </w:tcPr>
          <w:p w14:paraId="3AEF4F8F" w14:textId="77777777" w:rsidR="00905B2E" w:rsidRPr="003B618F" w:rsidRDefault="00905B2E" w:rsidP="00E419F0">
            <w:pPr>
              <w:spacing w:after="160" w:line="278" w:lineRule="auto"/>
              <w:rPr>
                <w:sz w:val="20"/>
                <w:szCs w:val="20"/>
              </w:rPr>
            </w:pPr>
          </w:p>
        </w:tc>
        <w:tc>
          <w:tcPr>
            <w:tcW w:w="916" w:type="dxa"/>
            <w:tcBorders>
              <w:right w:val="single" w:sz="4" w:space="0" w:color="8496B0" w:themeColor="text2" w:themeTint="99"/>
            </w:tcBorders>
          </w:tcPr>
          <w:p w14:paraId="09CBF685" w14:textId="77777777" w:rsidR="00905B2E" w:rsidRPr="003B618F" w:rsidRDefault="00905B2E" w:rsidP="00E419F0">
            <w:pPr>
              <w:spacing w:line="278" w:lineRule="auto"/>
              <w:rPr>
                <w:sz w:val="20"/>
                <w:szCs w:val="20"/>
              </w:rPr>
            </w:pPr>
            <w:r w:rsidRPr="003B618F">
              <w:rPr>
                <w:b/>
                <w:sz w:val="20"/>
                <w:szCs w:val="20"/>
              </w:rPr>
              <w:t>Α΄ ΤΑΞΗ ΕΓΓΕΓΡ</w:t>
            </w:r>
          </w:p>
        </w:tc>
        <w:tc>
          <w:tcPr>
            <w:tcW w:w="916" w:type="dxa"/>
            <w:tcBorders>
              <w:left w:val="single" w:sz="4" w:space="0" w:color="8496B0" w:themeColor="text2" w:themeTint="99"/>
              <w:right w:val="single" w:sz="4" w:space="0" w:color="8496B0" w:themeColor="text2" w:themeTint="99"/>
            </w:tcBorders>
          </w:tcPr>
          <w:p w14:paraId="70BD106C" w14:textId="77777777" w:rsidR="00905B2E" w:rsidRPr="003B618F" w:rsidRDefault="00905B2E" w:rsidP="00E419F0">
            <w:pPr>
              <w:spacing w:line="278" w:lineRule="auto"/>
              <w:rPr>
                <w:sz w:val="20"/>
                <w:szCs w:val="20"/>
              </w:rPr>
            </w:pPr>
            <w:r w:rsidRPr="003B618F">
              <w:rPr>
                <w:b/>
                <w:sz w:val="20"/>
                <w:szCs w:val="20"/>
              </w:rPr>
              <w:t>Β΄ ΤΑΞΗ ΕΓΓΕΓΡ</w:t>
            </w:r>
          </w:p>
        </w:tc>
        <w:tc>
          <w:tcPr>
            <w:tcW w:w="916" w:type="dxa"/>
            <w:tcBorders>
              <w:left w:val="single" w:sz="4" w:space="0" w:color="8496B0" w:themeColor="text2" w:themeTint="99"/>
              <w:right w:val="single" w:sz="4" w:space="0" w:color="8496B0" w:themeColor="text2" w:themeTint="99"/>
            </w:tcBorders>
          </w:tcPr>
          <w:p w14:paraId="202C03B6" w14:textId="77777777" w:rsidR="00905B2E" w:rsidRPr="003B618F" w:rsidRDefault="00905B2E" w:rsidP="00E419F0">
            <w:pPr>
              <w:spacing w:line="278" w:lineRule="auto"/>
              <w:rPr>
                <w:sz w:val="20"/>
                <w:szCs w:val="20"/>
              </w:rPr>
            </w:pPr>
            <w:r w:rsidRPr="003B618F">
              <w:rPr>
                <w:b/>
                <w:sz w:val="20"/>
                <w:szCs w:val="20"/>
              </w:rPr>
              <w:t>Γ΄ ΤΑΞΗ ΕΓΓΕΓΡ</w:t>
            </w:r>
          </w:p>
        </w:tc>
        <w:tc>
          <w:tcPr>
            <w:tcW w:w="917" w:type="dxa"/>
            <w:tcBorders>
              <w:left w:val="single" w:sz="4" w:space="0" w:color="8496B0" w:themeColor="text2" w:themeTint="99"/>
              <w:right w:val="single" w:sz="18" w:space="0" w:color="8496B0" w:themeColor="text2" w:themeTint="99"/>
            </w:tcBorders>
          </w:tcPr>
          <w:p w14:paraId="539715FD" w14:textId="77777777" w:rsidR="00905B2E" w:rsidRPr="003B618F" w:rsidRDefault="00905B2E" w:rsidP="00E419F0">
            <w:pPr>
              <w:spacing w:line="278" w:lineRule="auto"/>
              <w:rPr>
                <w:sz w:val="20"/>
                <w:szCs w:val="20"/>
              </w:rPr>
            </w:pPr>
            <w:r w:rsidRPr="003B618F">
              <w:rPr>
                <w:b/>
                <w:sz w:val="20"/>
                <w:szCs w:val="20"/>
              </w:rPr>
              <w:t xml:space="preserve">Γ΄ ΤΑΞΗ ΑΠΟΦ- </w:t>
            </w:r>
          </w:p>
        </w:tc>
        <w:tc>
          <w:tcPr>
            <w:tcW w:w="916" w:type="dxa"/>
            <w:tcBorders>
              <w:left w:val="single" w:sz="18" w:space="0" w:color="8496B0" w:themeColor="text2" w:themeTint="99"/>
              <w:right w:val="single" w:sz="4" w:space="0" w:color="8496B0" w:themeColor="text2" w:themeTint="99"/>
            </w:tcBorders>
          </w:tcPr>
          <w:p w14:paraId="66335F94" w14:textId="77777777" w:rsidR="00905B2E" w:rsidRPr="003B618F" w:rsidRDefault="00905B2E" w:rsidP="00E419F0">
            <w:pPr>
              <w:rPr>
                <w:b/>
                <w:sz w:val="20"/>
                <w:szCs w:val="20"/>
              </w:rPr>
            </w:pPr>
            <w:r w:rsidRPr="003B618F">
              <w:rPr>
                <w:b/>
                <w:sz w:val="20"/>
                <w:szCs w:val="20"/>
              </w:rPr>
              <w:t>Α΄ ΤΑΞΗ ΕΓΓΕΓΡ</w:t>
            </w:r>
          </w:p>
        </w:tc>
        <w:tc>
          <w:tcPr>
            <w:tcW w:w="916" w:type="dxa"/>
            <w:tcBorders>
              <w:left w:val="single" w:sz="4" w:space="0" w:color="8496B0" w:themeColor="text2" w:themeTint="99"/>
              <w:right w:val="single" w:sz="4" w:space="0" w:color="8496B0" w:themeColor="text2" w:themeTint="99"/>
            </w:tcBorders>
          </w:tcPr>
          <w:p w14:paraId="5BE69458" w14:textId="77777777" w:rsidR="00905B2E" w:rsidRPr="003B618F" w:rsidRDefault="00905B2E" w:rsidP="00E419F0">
            <w:pPr>
              <w:rPr>
                <w:b/>
                <w:sz w:val="20"/>
                <w:szCs w:val="20"/>
              </w:rPr>
            </w:pPr>
            <w:r w:rsidRPr="003B618F">
              <w:rPr>
                <w:b/>
                <w:sz w:val="20"/>
                <w:szCs w:val="20"/>
              </w:rPr>
              <w:t>Β΄ ΤΑΞΗ ΕΓΓΕΓΡ</w:t>
            </w:r>
          </w:p>
        </w:tc>
        <w:tc>
          <w:tcPr>
            <w:tcW w:w="916" w:type="dxa"/>
            <w:tcBorders>
              <w:left w:val="single" w:sz="4" w:space="0" w:color="8496B0" w:themeColor="text2" w:themeTint="99"/>
              <w:right w:val="single" w:sz="4" w:space="0" w:color="8496B0" w:themeColor="text2" w:themeTint="99"/>
            </w:tcBorders>
          </w:tcPr>
          <w:p w14:paraId="37D5DD2B" w14:textId="77777777" w:rsidR="00905B2E" w:rsidRPr="003B618F" w:rsidRDefault="00905B2E" w:rsidP="00E419F0">
            <w:pPr>
              <w:rPr>
                <w:b/>
                <w:sz w:val="20"/>
                <w:szCs w:val="20"/>
              </w:rPr>
            </w:pPr>
            <w:r w:rsidRPr="003B618F">
              <w:rPr>
                <w:b/>
                <w:sz w:val="20"/>
                <w:szCs w:val="20"/>
              </w:rPr>
              <w:t>Γ΄ ΤΑΞΗ ΕΓΓΕΓΡ</w:t>
            </w:r>
          </w:p>
        </w:tc>
        <w:tc>
          <w:tcPr>
            <w:tcW w:w="917" w:type="dxa"/>
            <w:tcBorders>
              <w:left w:val="single" w:sz="4" w:space="0" w:color="8496B0" w:themeColor="text2" w:themeTint="99"/>
            </w:tcBorders>
          </w:tcPr>
          <w:p w14:paraId="2292955D" w14:textId="77777777" w:rsidR="00905B2E" w:rsidRPr="003B618F" w:rsidRDefault="00905B2E" w:rsidP="00E419F0">
            <w:pPr>
              <w:rPr>
                <w:b/>
                <w:sz w:val="20"/>
                <w:szCs w:val="20"/>
              </w:rPr>
            </w:pPr>
            <w:r w:rsidRPr="003B618F">
              <w:rPr>
                <w:b/>
                <w:sz w:val="20"/>
                <w:szCs w:val="20"/>
              </w:rPr>
              <w:t xml:space="preserve">Γ΄ ΤΑΞΗ ΑΠΟΦ- </w:t>
            </w:r>
          </w:p>
        </w:tc>
      </w:tr>
      <w:tr w:rsidR="00905B2E" w:rsidRPr="003B618F" w14:paraId="32430CEF" w14:textId="77777777" w:rsidTr="007754F7">
        <w:trPr>
          <w:trHeight w:val="340"/>
        </w:trPr>
        <w:tc>
          <w:tcPr>
            <w:tcW w:w="1454" w:type="dxa"/>
            <w:vAlign w:val="center"/>
          </w:tcPr>
          <w:p w14:paraId="6FDD3235" w14:textId="2DFFB467" w:rsidR="00905B2E" w:rsidRPr="003B618F" w:rsidRDefault="00905B2E" w:rsidP="00E419F0">
            <w:pPr>
              <w:spacing w:line="276" w:lineRule="auto"/>
              <w:jc w:val="center"/>
              <w:rPr>
                <w:rFonts w:cstheme="minorHAnsi"/>
                <w:bCs/>
                <w:sz w:val="20"/>
                <w:szCs w:val="20"/>
              </w:rPr>
            </w:pPr>
            <w:r w:rsidRPr="003B618F">
              <w:rPr>
                <w:rFonts w:cstheme="minorHAnsi"/>
                <w:bCs/>
                <w:sz w:val="20"/>
                <w:szCs w:val="20"/>
              </w:rPr>
              <w:t>1</w:t>
            </w:r>
            <w:r w:rsidRPr="003B618F">
              <w:rPr>
                <w:rFonts w:cstheme="minorHAnsi"/>
                <w:bCs/>
                <w:sz w:val="20"/>
                <w:szCs w:val="20"/>
                <w:vertAlign w:val="superscript"/>
              </w:rPr>
              <w:t>ο</w:t>
            </w:r>
            <w:r w:rsidR="002F5FA7">
              <w:rPr>
                <w:rFonts w:cstheme="minorHAnsi"/>
                <w:bCs/>
                <w:sz w:val="20"/>
                <w:szCs w:val="20"/>
              </w:rPr>
              <w:t xml:space="preserve"> </w:t>
            </w:r>
            <w:r w:rsidRPr="003B618F">
              <w:rPr>
                <w:rFonts w:cstheme="minorHAnsi"/>
                <w:bCs/>
                <w:sz w:val="20"/>
                <w:szCs w:val="20"/>
              </w:rPr>
              <w:t>ΓΥΜΝΑΣΙΟ</w:t>
            </w:r>
          </w:p>
        </w:tc>
        <w:tc>
          <w:tcPr>
            <w:tcW w:w="916" w:type="dxa"/>
            <w:tcBorders>
              <w:right w:val="single" w:sz="4" w:space="0" w:color="8496B0" w:themeColor="text2" w:themeTint="99"/>
            </w:tcBorders>
            <w:vAlign w:val="center"/>
          </w:tcPr>
          <w:p w14:paraId="13DC146A"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86</w:t>
            </w:r>
          </w:p>
        </w:tc>
        <w:tc>
          <w:tcPr>
            <w:tcW w:w="916" w:type="dxa"/>
            <w:tcBorders>
              <w:left w:val="single" w:sz="4" w:space="0" w:color="8496B0" w:themeColor="text2" w:themeTint="99"/>
              <w:right w:val="single" w:sz="4" w:space="0" w:color="8496B0" w:themeColor="text2" w:themeTint="99"/>
            </w:tcBorders>
            <w:vAlign w:val="center"/>
          </w:tcPr>
          <w:p w14:paraId="7D07F567"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86</w:t>
            </w:r>
          </w:p>
        </w:tc>
        <w:tc>
          <w:tcPr>
            <w:tcW w:w="916" w:type="dxa"/>
            <w:tcBorders>
              <w:left w:val="single" w:sz="4" w:space="0" w:color="8496B0" w:themeColor="text2" w:themeTint="99"/>
              <w:right w:val="single" w:sz="4" w:space="0" w:color="8496B0" w:themeColor="text2" w:themeTint="99"/>
            </w:tcBorders>
            <w:vAlign w:val="center"/>
          </w:tcPr>
          <w:p w14:paraId="355E7AE3"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64</w:t>
            </w:r>
          </w:p>
        </w:tc>
        <w:tc>
          <w:tcPr>
            <w:tcW w:w="917" w:type="dxa"/>
            <w:tcBorders>
              <w:left w:val="single" w:sz="4" w:space="0" w:color="8496B0" w:themeColor="text2" w:themeTint="99"/>
              <w:right w:val="single" w:sz="18" w:space="0" w:color="8496B0" w:themeColor="text2" w:themeTint="99"/>
            </w:tcBorders>
            <w:vAlign w:val="center"/>
          </w:tcPr>
          <w:p w14:paraId="049D23B8"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62</w:t>
            </w:r>
          </w:p>
        </w:tc>
        <w:tc>
          <w:tcPr>
            <w:tcW w:w="916" w:type="dxa"/>
            <w:tcBorders>
              <w:left w:val="single" w:sz="18" w:space="0" w:color="8496B0" w:themeColor="text2" w:themeTint="99"/>
              <w:right w:val="single" w:sz="4" w:space="0" w:color="8496B0" w:themeColor="text2" w:themeTint="99"/>
            </w:tcBorders>
            <w:vAlign w:val="center"/>
          </w:tcPr>
          <w:p w14:paraId="1B7007BD"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82</w:t>
            </w:r>
          </w:p>
        </w:tc>
        <w:tc>
          <w:tcPr>
            <w:tcW w:w="916" w:type="dxa"/>
            <w:tcBorders>
              <w:left w:val="single" w:sz="4" w:space="0" w:color="8496B0" w:themeColor="text2" w:themeTint="99"/>
              <w:right w:val="single" w:sz="4" w:space="0" w:color="8496B0" w:themeColor="text2" w:themeTint="99"/>
            </w:tcBorders>
            <w:vAlign w:val="center"/>
          </w:tcPr>
          <w:p w14:paraId="33E5927C"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81</w:t>
            </w:r>
          </w:p>
        </w:tc>
        <w:tc>
          <w:tcPr>
            <w:tcW w:w="916" w:type="dxa"/>
            <w:tcBorders>
              <w:left w:val="single" w:sz="4" w:space="0" w:color="8496B0" w:themeColor="text2" w:themeTint="99"/>
              <w:right w:val="single" w:sz="4" w:space="0" w:color="8496B0" w:themeColor="text2" w:themeTint="99"/>
            </w:tcBorders>
            <w:vAlign w:val="center"/>
          </w:tcPr>
          <w:p w14:paraId="09317B10"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81</w:t>
            </w:r>
          </w:p>
        </w:tc>
        <w:tc>
          <w:tcPr>
            <w:tcW w:w="917" w:type="dxa"/>
            <w:tcBorders>
              <w:left w:val="single" w:sz="4" w:space="0" w:color="8496B0" w:themeColor="text2" w:themeTint="99"/>
            </w:tcBorders>
            <w:vAlign w:val="center"/>
          </w:tcPr>
          <w:p w14:paraId="4A4ACA63"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76</w:t>
            </w:r>
          </w:p>
        </w:tc>
      </w:tr>
      <w:tr w:rsidR="00905B2E" w:rsidRPr="003B618F" w14:paraId="04529FF0" w14:textId="77777777" w:rsidTr="007754F7">
        <w:trPr>
          <w:trHeight w:val="340"/>
        </w:trPr>
        <w:tc>
          <w:tcPr>
            <w:tcW w:w="1454" w:type="dxa"/>
            <w:vAlign w:val="center"/>
          </w:tcPr>
          <w:p w14:paraId="515405EA" w14:textId="5668EAD7" w:rsidR="00905B2E" w:rsidRPr="003B618F" w:rsidRDefault="00905B2E" w:rsidP="00E419F0">
            <w:pPr>
              <w:spacing w:line="276" w:lineRule="auto"/>
              <w:jc w:val="center"/>
              <w:rPr>
                <w:rFonts w:cstheme="minorHAnsi"/>
                <w:bCs/>
                <w:sz w:val="20"/>
                <w:szCs w:val="20"/>
              </w:rPr>
            </w:pPr>
            <w:r w:rsidRPr="003B618F">
              <w:rPr>
                <w:rFonts w:cstheme="minorHAnsi"/>
                <w:bCs/>
                <w:sz w:val="20"/>
                <w:szCs w:val="20"/>
              </w:rPr>
              <w:t>2</w:t>
            </w:r>
            <w:r w:rsidRPr="003B618F">
              <w:rPr>
                <w:rFonts w:cstheme="minorHAnsi"/>
                <w:bCs/>
                <w:sz w:val="20"/>
                <w:szCs w:val="20"/>
                <w:vertAlign w:val="superscript"/>
              </w:rPr>
              <w:t>Ο</w:t>
            </w:r>
            <w:r w:rsidR="002F5FA7">
              <w:rPr>
                <w:rFonts w:cstheme="minorHAnsi"/>
                <w:bCs/>
                <w:sz w:val="20"/>
                <w:szCs w:val="20"/>
              </w:rPr>
              <w:t xml:space="preserve"> </w:t>
            </w:r>
            <w:r w:rsidRPr="003B618F">
              <w:rPr>
                <w:rFonts w:cstheme="minorHAnsi"/>
                <w:bCs/>
                <w:sz w:val="20"/>
                <w:szCs w:val="20"/>
              </w:rPr>
              <w:t>ΓΥΜΝΑΣΙΟ</w:t>
            </w:r>
          </w:p>
        </w:tc>
        <w:tc>
          <w:tcPr>
            <w:tcW w:w="916" w:type="dxa"/>
            <w:tcBorders>
              <w:right w:val="single" w:sz="4" w:space="0" w:color="8496B0" w:themeColor="text2" w:themeTint="99"/>
            </w:tcBorders>
            <w:vAlign w:val="center"/>
          </w:tcPr>
          <w:p w14:paraId="1F73BABA"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lang w:val="en-US"/>
              </w:rPr>
              <w:t>96</w:t>
            </w:r>
          </w:p>
        </w:tc>
        <w:tc>
          <w:tcPr>
            <w:tcW w:w="916" w:type="dxa"/>
            <w:tcBorders>
              <w:left w:val="single" w:sz="4" w:space="0" w:color="8496B0" w:themeColor="text2" w:themeTint="99"/>
              <w:right w:val="single" w:sz="4" w:space="0" w:color="8496B0" w:themeColor="text2" w:themeTint="99"/>
            </w:tcBorders>
            <w:vAlign w:val="center"/>
          </w:tcPr>
          <w:p w14:paraId="35CF2772"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lang w:val="en-US"/>
              </w:rPr>
              <w:t>75</w:t>
            </w:r>
          </w:p>
        </w:tc>
        <w:tc>
          <w:tcPr>
            <w:tcW w:w="916" w:type="dxa"/>
            <w:tcBorders>
              <w:left w:val="single" w:sz="4" w:space="0" w:color="8496B0" w:themeColor="text2" w:themeTint="99"/>
              <w:right w:val="single" w:sz="4" w:space="0" w:color="8496B0" w:themeColor="text2" w:themeTint="99"/>
            </w:tcBorders>
            <w:vAlign w:val="center"/>
          </w:tcPr>
          <w:p w14:paraId="67290AE4"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lang w:val="en-US"/>
              </w:rPr>
              <w:t>52</w:t>
            </w:r>
          </w:p>
        </w:tc>
        <w:tc>
          <w:tcPr>
            <w:tcW w:w="917" w:type="dxa"/>
            <w:tcBorders>
              <w:left w:val="single" w:sz="4" w:space="0" w:color="8496B0" w:themeColor="text2" w:themeTint="99"/>
              <w:right w:val="single" w:sz="18" w:space="0" w:color="8496B0" w:themeColor="text2" w:themeTint="99"/>
            </w:tcBorders>
            <w:vAlign w:val="center"/>
          </w:tcPr>
          <w:p w14:paraId="2C93BBCC"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lang w:val="en-US"/>
              </w:rPr>
              <w:t>45</w:t>
            </w:r>
          </w:p>
        </w:tc>
        <w:tc>
          <w:tcPr>
            <w:tcW w:w="916" w:type="dxa"/>
            <w:tcBorders>
              <w:left w:val="single" w:sz="18" w:space="0" w:color="8496B0" w:themeColor="text2" w:themeTint="99"/>
              <w:right w:val="single" w:sz="4" w:space="0" w:color="8496B0" w:themeColor="text2" w:themeTint="99"/>
            </w:tcBorders>
            <w:vAlign w:val="center"/>
          </w:tcPr>
          <w:p w14:paraId="3A985B53" w14:textId="77777777" w:rsidR="00905B2E" w:rsidRPr="00ED6767" w:rsidRDefault="00905B2E" w:rsidP="00E419F0">
            <w:pPr>
              <w:spacing w:line="276" w:lineRule="auto"/>
              <w:jc w:val="center"/>
              <w:rPr>
                <w:rFonts w:cstheme="minorHAnsi"/>
                <w:b/>
                <w:sz w:val="20"/>
                <w:szCs w:val="20"/>
                <w:lang w:val="en-US"/>
              </w:rPr>
            </w:pPr>
            <w:r w:rsidRPr="000222C1">
              <w:rPr>
                <w:rFonts w:cstheme="minorHAnsi"/>
                <w:b/>
                <w:sz w:val="20"/>
                <w:szCs w:val="20"/>
                <w:lang w:val="en-US"/>
              </w:rPr>
              <w:t>88</w:t>
            </w:r>
          </w:p>
        </w:tc>
        <w:tc>
          <w:tcPr>
            <w:tcW w:w="916" w:type="dxa"/>
            <w:tcBorders>
              <w:left w:val="single" w:sz="4" w:space="0" w:color="8496B0" w:themeColor="text2" w:themeTint="99"/>
              <w:right w:val="single" w:sz="4" w:space="0" w:color="8496B0" w:themeColor="text2" w:themeTint="99"/>
            </w:tcBorders>
            <w:vAlign w:val="center"/>
          </w:tcPr>
          <w:p w14:paraId="01F44D4F" w14:textId="77777777" w:rsidR="00905B2E" w:rsidRPr="00ED6767" w:rsidRDefault="00905B2E" w:rsidP="00E419F0">
            <w:pPr>
              <w:spacing w:line="276" w:lineRule="auto"/>
              <w:jc w:val="center"/>
              <w:rPr>
                <w:rFonts w:cstheme="minorHAnsi"/>
                <w:b/>
                <w:sz w:val="20"/>
                <w:szCs w:val="20"/>
                <w:lang w:val="en-US"/>
              </w:rPr>
            </w:pPr>
            <w:r w:rsidRPr="000222C1">
              <w:rPr>
                <w:rFonts w:cstheme="minorHAnsi"/>
                <w:b/>
                <w:sz w:val="20"/>
                <w:szCs w:val="20"/>
                <w:lang w:val="en-US"/>
              </w:rPr>
              <w:t>67</w:t>
            </w:r>
          </w:p>
        </w:tc>
        <w:tc>
          <w:tcPr>
            <w:tcW w:w="916" w:type="dxa"/>
            <w:tcBorders>
              <w:left w:val="single" w:sz="4" w:space="0" w:color="8496B0" w:themeColor="text2" w:themeTint="99"/>
              <w:right w:val="single" w:sz="4" w:space="0" w:color="8496B0" w:themeColor="text2" w:themeTint="99"/>
            </w:tcBorders>
            <w:vAlign w:val="center"/>
          </w:tcPr>
          <w:p w14:paraId="14466E20" w14:textId="77777777" w:rsidR="00905B2E" w:rsidRPr="00ED6767" w:rsidRDefault="00905B2E" w:rsidP="00E419F0">
            <w:pPr>
              <w:spacing w:line="276" w:lineRule="auto"/>
              <w:jc w:val="center"/>
              <w:rPr>
                <w:rFonts w:cstheme="minorHAnsi"/>
                <w:b/>
                <w:sz w:val="20"/>
                <w:szCs w:val="20"/>
                <w:lang w:val="en-US"/>
              </w:rPr>
            </w:pPr>
            <w:r w:rsidRPr="000222C1">
              <w:rPr>
                <w:rFonts w:cstheme="minorHAnsi"/>
                <w:b/>
                <w:sz w:val="20"/>
                <w:szCs w:val="20"/>
                <w:lang w:val="en-US"/>
              </w:rPr>
              <w:t>63</w:t>
            </w:r>
          </w:p>
        </w:tc>
        <w:tc>
          <w:tcPr>
            <w:tcW w:w="917" w:type="dxa"/>
            <w:tcBorders>
              <w:left w:val="single" w:sz="4" w:space="0" w:color="8496B0" w:themeColor="text2" w:themeTint="99"/>
            </w:tcBorders>
            <w:vAlign w:val="center"/>
          </w:tcPr>
          <w:p w14:paraId="6CFB6B5C" w14:textId="77777777" w:rsidR="00905B2E" w:rsidRPr="00ED6767" w:rsidRDefault="00905B2E" w:rsidP="00E419F0">
            <w:pPr>
              <w:spacing w:line="276" w:lineRule="auto"/>
              <w:jc w:val="center"/>
              <w:rPr>
                <w:rFonts w:cstheme="minorHAnsi"/>
                <w:b/>
                <w:sz w:val="20"/>
                <w:szCs w:val="20"/>
                <w:lang w:val="en-US"/>
              </w:rPr>
            </w:pPr>
            <w:r w:rsidRPr="000222C1">
              <w:rPr>
                <w:rFonts w:cstheme="minorHAnsi"/>
                <w:b/>
                <w:sz w:val="20"/>
                <w:szCs w:val="20"/>
                <w:lang w:val="en-US"/>
              </w:rPr>
              <w:t>62</w:t>
            </w:r>
          </w:p>
        </w:tc>
      </w:tr>
      <w:tr w:rsidR="00905B2E" w:rsidRPr="003B618F" w14:paraId="1F1DABE3" w14:textId="77777777" w:rsidTr="007754F7">
        <w:trPr>
          <w:trHeight w:val="340"/>
        </w:trPr>
        <w:tc>
          <w:tcPr>
            <w:tcW w:w="1454" w:type="dxa"/>
            <w:vAlign w:val="center"/>
          </w:tcPr>
          <w:p w14:paraId="70CE62DF" w14:textId="108DE1B0" w:rsidR="00905B2E" w:rsidRPr="003B618F" w:rsidRDefault="00905B2E" w:rsidP="00E419F0">
            <w:pPr>
              <w:spacing w:line="276" w:lineRule="auto"/>
              <w:jc w:val="center"/>
              <w:rPr>
                <w:rFonts w:cstheme="minorHAnsi"/>
                <w:bCs/>
                <w:sz w:val="20"/>
                <w:szCs w:val="20"/>
              </w:rPr>
            </w:pPr>
            <w:r w:rsidRPr="003B618F">
              <w:rPr>
                <w:rFonts w:cstheme="minorHAnsi"/>
                <w:bCs/>
                <w:sz w:val="20"/>
                <w:szCs w:val="20"/>
              </w:rPr>
              <w:t>3</w:t>
            </w:r>
            <w:r w:rsidRPr="003B618F">
              <w:rPr>
                <w:rFonts w:cstheme="minorHAnsi"/>
                <w:bCs/>
                <w:sz w:val="20"/>
                <w:szCs w:val="20"/>
                <w:vertAlign w:val="superscript"/>
              </w:rPr>
              <w:t>Ο</w:t>
            </w:r>
            <w:r w:rsidR="002F5FA7">
              <w:rPr>
                <w:rFonts w:cstheme="minorHAnsi"/>
                <w:bCs/>
                <w:sz w:val="20"/>
                <w:szCs w:val="20"/>
              </w:rPr>
              <w:t xml:space="preserve"> </w:t>
            </w:r>
            <w:r w:rsidRPr="003B618F">
              <w:rPr>
                <w:rFonts w:cstheme="minorHAnsi"/>
                <w:bCs/>
                <w:sz w:val="20"/>
                <w:szCs w:val="20"/>
              </w:rPr>
              <w:t>ΓΥΜΝΑΣΙΟ</w:t>
            </w:r>
          </w:p>
        </w:tc>
        <w:tc>
          <w:tcPr>
            <w:tcW w:w="916" w:type="dxa"/>
            <w:tcBorders>
              <w:right w:val="single" w:sz="4" w:space="0" w:color="8496B0" w:themeColor="text2" w:themeTint="99"/>
            </w:tcBorders>
            <w:vAlign w:val="center"/>
          </w:tcPr>
          <w:p w14:paraId="38B3F70E"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84</w:t>
            </w:r>
          </w:p>
        </w:tc>
        <w:tc>
          <w:tcPr>
            <w:tcW w:w="916" w:type="dxa"/>
            <w:tcBorders>
              <w:left w:val="single" w:sz="4" w:space="0" w:color="8496B0" w:themeColor="text2" w:themeTint="99"/>
              <w:right w:val="single" w:sz="4" w:space="0" w:color="8496B0" w:themeColor="text2" w:themeTint="99"/>
            </w:tcBorders>
            <w:vAlign w:val="center"/>
          </w:tcPr>
          <w:p w14:paraId="6B19993E"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68</w:t>
            </w:r>
          </w:p>
        </w:tc>
        <w:tc>
          <w:tcPr>
            <w:tcW w:w="916" w:type="dxa"/>
            <w:tcBorders>
              <w:left w:val="single" w:sz="4" w:space="0" w:color="8496B0" w:themeColor="text2" w:themeTint="99"/>
              <w:right w:val="single" w:sz="4" w:space="0" w:color="8496B0" w:themeColor="text2" w:themeTint="99"/>
            </w:tcBorders>
            <w:vAlign w:val="center"/>
          </w:tcPr>
          <w:p w14:paraId="5018D276"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47</w:t>
            </w:r>
          </w:p>
        </w:tc>
        <w:tc>
          <w:tcPr>
            <w:tcW w:w="917" w:type="dxa"/>
            <w:tcBorders>
              <w:left w:val="single" w:sz="4" w:space="0" w:color="8496B0" w:themeColor="text2" w:themeTint="99"/>
              <w:right w:val="single" w:sz="18" w:space="0" w:color="8496B0" w:themeColor="text2" w:themeTint="99"/>
            </w:tcBorders>
            <w:vAlign w:val="center"/>
          </w:tcPr>
          <w:p w14:paraId="634EEB48"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43</w:t>
            </w:r>
          </w:p>
        </w:tc>
        <w:tc>
          <w:tcPr>
            <w:tcW w:w="916" w:type="dxa"/>
            <w:tcBorders>
              <w:left w:val="single" w:sz="18" w:space="0" w:color="8496B0" w:themeColor="text2" w:themeTint="99"/>
              <w:right w:val="single" w:sz="4" w:space="0" w:color="8496B0" w:themeColor="text2" w:themeTint="99"/>
            </w:tcBorders>
            <w:vAlign w:val="center"/>
          </w:tcPr>
          <w:p w14:paraId="65A51101"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75</w:t>
            </w:r>
          </w:p>
        </w:tc>
        <w:tc>
          <w:tcPr>
            <w:tcW w:w="916" w:type="dxa"/>
            <w:tcBorders>
              <w:left w:val="single" w:sz="4" w:space="0" w:color="8496B0" w:themeColor="text2" w:themeTint="99"/>
              <w:right w:val="single" w:sz="4" w:space="0" w:color="8496B0" w:themeColor="text2" w:themeTint="99"/>
            </w:tcBorders>
            <w:vAlign w:val="center"/>
          </w:tcPr>
          <w:p w14:paraId="088A4A21"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54</w:t>
            </w:r>
          </w:p>
        </w:tc>
        <w:tc>
          <w:tcPr>
            <w:tcW w:w="916" w:type="dxa"/>
            <w:tcBorders>
              <w:left w:val="single" w:sz="4" w:space="0" w:color="8496B0" w:themeColor="text2" w:themeTint="99"/>
              <w:right w:val="single" w:sz="4" w:space="0" w:color="8496B0" w:themeColor="text2" w:themeTint="99"/>
            </w:tcBorders>
            <w:vAlign w:val="center"/>
          </w:tcPr>
          <w:p w14:paraId="3C4A83A5"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58</w:t>
            </w:r>
          </w:p>
        </w:tc>
        <w:tc>
          <w:tcPr>
            <w:tcW w:w="917" w:type="dxa"/>
            <w:tcBorders>
              <w:left w:val="single" w:sz="4" w:space="0" w:color="8496B0" w:themeColor="text2" w:themeTint="99"/>
            </w:tcBorders>
            <w:vAlign w:val="center"/>
          </w:tcPr>
          <w:p w14:paraId="11A91880" w14:textId="77777777" w:rsidR="00905B2E" w:rsidRPr="00ED6767" w:rsidRDefault="00905B2E" w:rsidP="00E419F0">
            <w:pPr>
              <w:spacing w:line="276" w:lineRule="auto"/>
              <w:jc w:val="center"/>
              <w:rPr>
                <w:rFonts w:cstheme="minorHAnsi"/>
                <w:b/>
                <w:sz w:val="20"/>
                <w:szCs w:val="20"/>
              </w:rPr>
            </w:pPr>
            <w:r w:rsidRPr="000222C1">
              <w:rPr>
                <w:rFonts w:cstheme="minorHAnsi"/>
                <w:b/>
                <w:sz w:val="20"/>
                <w:szCs w:val="20"/>
              </w:rPr>
              <w:t>55</w:t>
            </w:r>
          </w:p>
        </w:tc>
      </w:tr>
      <w:tr w:rsidR="00905B2E" w:rsidRPr="003B618F" w14:paraId="744FD8D7" w14:textId="77777777" w:rsidTr="007754F7">
        <w:trPr>
          <w:trHeight w:val="340"/>
        </w:trPr>
        <w:tc>
          <w:tcPr>
            <w:tcW w:w="1454" w:type="dxa"/>
            <w:shd w:val="clear" w:color="auto" w:fill="FFFFFF" w:themeFill="background1"/>
            <w:vAlign w:val="center"/>
          </w:tcPr>
          <w:p w14:paraId="5057DE95" w14:textId="77777777" w:rsidR="00905B2E" w:rsidRPr="003B618F" w:rsidRDefault="00905B2E" w:rsidP="00E419F0">
            <w:pPr>
              <w:spacing w:line="276" w:lineRule="auto"/>
              <w:jc w:val="center"/>
              <w:rPr>
                <w:rFonts w:cstheme="minorHAnsi"/>
                <w:bCs/>
                <w:sz w:val="20"/>
                <w:szCs w:val="20"/>
              </w:rPr>
            </w:pPr>
          </w:p>
        </w:tc>
        <w:tc>
          <w:tcPr>
            <w:tcW w:w="916" w:type="dxa"/>
            <w:tcBorders>
              <w:right w:val="single" w:sz="4" w:space="0" w:color="8496B0" w:themeColor="text2" w:themeTint="99"/>
            </w:tcBorders>
            <w:shd w:val="clear" w:color="auto" w:fill="F3F6FB"/>
            <w:vAlign w:val="center"/>
          </w:tcPr>
          <w:p w14:paraId="5602E008"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266</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47596DF2"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229</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4CDBAAFD"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163</w:t>
            </w:r>
          </w:p>
        </w:tc>
        <w:tc>
          <w:tcPr>
            <w:tcW w:w="917" w:type="dxa"/>
            <w:tcBorders>
              <w:left w:val="single" w:sz="4" w:space="0" w:color="8496B0" w:themeColor="text2" w:themeTint="99"/>
              <w:right w:val="single" w:sz="18" w:space="0" w:color="8496B0" w:themeColor="text2" w:themeTint="99"/>
            </w:tcBorders>
            <w:shd w:val="clear" w:color="auto" w:fill="F3F6FB"/>
            <w:vAlign w:val="center"/>
          </w:tcPr>
          <w:p w14:paraId="223B9017"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150</w:t>
            </w:r>
          </w:p>
        </w:tc>
        <w:tc>
          <w:tcPr>
            <w:tcW w:w="916" w:type="dxa"/>
            <w:tcBorders>
              <w:left w:val="single" w:sz="18" w:space="0" w:color="8496B0" w:themeColor="text2" w:themeTint="99"/>
              <w:right w:val="single" w:sz="4" w:space="0" w:color="8496B0" w:themeColor="text2" w:themeTint="99"/>
            </w:tcBorders>
            <w:shd w:val="clear" w:color="auto" w:fill="F3F6FB"/>
            <w:vAlign w:val="center"/>
          </w:tcPr>
          <w:p w14:paraId="62139693" w14:textId="77777777" w:rsidR="00905B2E" w:rsidRPr="00ED6767" w:rsidRDefault="00905B2E" w:rsidP="00E419F0">
            <w:pPr>
              <w:spacing w:line="276" w:lineRule="auto"/>
              <w:jc w:val="center"/>
              <w:rPr>
                <w:rFonts w:cstheme="minorHAnsi"/>
                <w:b/>
                <w:sz w:val="20"/>
                <w:szCs w:val="20"/>
              </w:rPr>
            </w:pPr>
            <w:r w:rsidRPr="00ED6767">
              <w:rPr>
                <w:rFonts w:cstheme="minorHAnsi"/>
                <w:b/>
                <w:sz w:val="20"/>
                <w:szCs w:val="20"/>
              </w:rPr>
              <w:t>245</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2484658A" w14:textId="77777777" w:rsidR="00905B2E" w:rsidRPr="00ED6767" w:rsidRDefault="00905B2E" w:rsidP="00E419F0">
            <w:pPr>
              <w:spacing w:line="276" w:lineRule="auto"/>
              <w:jc w:val="center"/>
              <w:rPr>
                <w:rFonts w:cstheme="minorHAnsi"/>
                <w:b/>
                <w:sz w:val="20"/>
                <w:szCs w:val="20"/>
              </w:rPr>
            </w:pPr>
            <w:r w:rsidRPr="00ED6767">
              <w:rPr>
                <w:rFonts w:cstheme="minorHAnsi"/>
                <w:b/>
                <w:sz w:val="20"/>
                <w:szCs w:val="20"/>
              </w:rPr>
              <w:t>202</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06381456" w14:textId="77777777" w:rsidR="00905B2E" w:rsidRPr="00ED6767" w:rsidRDefault="00905B2E" w:rsidP="00E419F0">
            <w:pPr>
              <w:spacing w:line="276" w:lineRule="auto"/>
              <w:jc w:val="center"/>
              <w:rPr>
                <w:rFonts w:cstheme="minorHAnsi"/>
                <w:b/>
                <w:sz w:val="20"/>
                <w:szCs w:val="20"/>
              </w:rPr>
            </w:pPr>
            <w:r w:rsidRPr="00ED6767">
              <w:rPr>
                <w:rFonts w:cstheme="minorHAnsi"/>
                <w:b/>
                <w:sz w:val="20"/>
                <w:szCs w:val="20"/>
              </w:rPr>
              <w:t>202</w:t>
            </w:r>
          </w:p>
        </w:tc>
        <w:tc>
          <w:tcPr>
            <w:tcW w:w="917" w:type="dxa"/>
            <w:tcBorders>
              <w:left w:val="single" w:sz="4" w:space="0" w:color="8496B0" w:themeColor="text2" w:themeTint="99"/>
            </w:tcBorders>
            <w:shd w:val="clear" w:color="auto" w:fill="F3F6FB"/>
            <w:vAlign w:val="center"/>
          </w:tcPr>
          <w:p w14:paraId="3070D95F" w14:textId="77777777" w:rsidR="00905B2E" w:rsidRPr="00ED6767" w:rsidRDefault="00905B2E" w:rsidP="00E419F0">
            <w:pPr>
              <w:spacing w:line="276" w:lineRule="auto"/>
              <w:jc w:val="center"/>
              <w:rPr>
                <w:rFonts w:cstheme="minorHAnsi"/>
                <w:b/>
                <w:sz w:val="20"/>
                <w:szCs w:val="20"/>
              </w:rPr>
            </w:pPr>
            <w:r w:rsidRPr="00ED6767">
              <w:rPr>
                <w:rFonts w:cstheme="minorHAnsi"/>
                <w:b/>
                <w:sz w:val="20"/>
                <w:szCs w:val="20"/>
              </w:rPr>
              <w:t>193</w:t>
            </w:r>
          </w:p>
        </w:tc>
      </w:tr>
      <w:tr w:rsidR="00905B2E" w:rsidRPr="003B618F" w14:paraId="47135188" w14:textId="77777777" w:rsidTr="007754F7">
        <w:trPr>
          <w:trHeight w:val="340"/>
        </w:trPr>
        <w:tc>
          <w:tcPr>
            <w:tcW w:w="1454" w:type="dxa"/>
            <w:vAlign w:val="center"/>
          </w:tcPr>
          <w:p w14:paraId="363EAD50" w14:textId="77777777" w:rsidR="00905B2E" w:rsidRPr="003B618F" w:rsidRDefault="00905B2E" w:rsidP="00E419F0">
            <w:pPr>
              <w:spacing w:line="276" w:lineRule="auto"/>
              <w:ind w:right="-68"/>
              <w:rPr>
                <w:rFonts w:cstheme="minorHAnsi"/>
                <w:bCs/>
                <w:sz w:val="20"/>
                <w:szCs w:val="20"/>
              </w:rPr>
            </w:pPr>
            <w:r w:rsidRPr="003B618F">
              <w:rPr>
                <w:rFonts w:cstheme="minorHAnsi"/>
                <w:bCs/>
                <w:sz w:val="20"/>
                <w:szCs w:val="20"/>
              </w:rPr>
              <w:t>1</w:t>
            </w:r>
            <w:r w:rsidRPr="003B618F">
              <w:rPr>
                <w:rFonts w:cstheme="minorHAnsi"/>
                <w:bCs/>
                <w:sz w:val="20"/>
                <w:szCs w:val="20"/>
                <w:vertAlign w:val="superscript"/>
              </w:rPr>
              <w:t>ο</w:t>
            </w:r>
            <w:r w:rsidRPr="003B618F">
              <w:rPr>
                <w:rFonts w:cstheme="minorHAnsi"/>
                <w:bCs/>
                <w:sz w:val="20"/>
                <w:szCs w:val="20"/>
              </w:rPr>
              <w:t xml:space="preserve"> ΓΕΝ. </w:t>
            </w:r>
            <w:r>
              <w:rPr>
                <w:rFonts w:cstheme="minorHAnsi"/>
                <w:bCs/>
                <w:sz w:val="20"/>
                <w:szCs w:val="20"/>
              </w:rPr>
              <w:t>Λ</w:t>
            </w:r>
            <w:r w:rsidRPr="003B618F">
              <w:rPr>
                <w:rFonts w:cstheme="minorHAnsi"/>
                <w:bCs/>
                <w:sz w:val="20"/>
                <w:szCs w:val="20"/>
              </w:rPr>
              <w:t>ΥΚΕΙΟ</w:t>
            </w:r>
          </w:p>
        </w:tc>
        <w:tc>
          <w:tcPr>
            <w:tcW w:w="916" w:type="dxa"/>
            <w:tcBorders>
              <w:right w:val="single" w:sz="4" w:space="0" w:color="8496B0" w:themeColor="text2" w:themeTint="99"/>
            </w:tcBorders>
            <w:vAlign w:val="center"/>
          </w:tcPr>
          <w:p w14:paraId="1D8B9D9F"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79</w:t>
            </w:r>
          </w:p>
        </w:tc>
        <w:tc>
          <w:tcPr>
            <w:tcW w:w="916" w:type="dxa"/>
            <w:tcBorders>
              <w:left w:val="single" w:sz="4" w:space="0" w:color="8496B0" w:themeColor="text2" w:themeTint="99"/>
              <w:right w:val="single" w:sz="4" w:space="0" w:color="8496B0" w:themeColor="text2" w:themeTint="99"/>
            </w:tcBorders>
            <w:vAlign w:val="center"/>
          </w:tcPr>
          <w:p w14:paraId="102AA226"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64</w:t>
            </w:r>
          </w:p>
        </w:tc>
        <w:tc>
          <w:tcPr>
            <w:tcW w:w="916" w:type="dxa"/>
            <w:tcBorders>
              <w:left w:val="single" w:sz="4" w:space="0" w:color="8496B0" w:themeColor="text2" w:themeTint="99"/>
              <w:right w:val="single" w:sz="4" w:space="0" w:color="8496B0" w:themeColor="text2" w:themeTint="99"/>
            </w:tcBorders>
            <w:vAlign w:val="center"/>
          </w:tcPr>
          <w:p w14:paraId="4E9B46EC"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51</w:t>
            </w:r>
          </w:p>
        </w:tc>
        <w:tc>
          <w:tcPr>
            <w:tcW w:w="917" w:type="dxa"/>
            <w:tcBorders>
              <w:left w:val="single" w:sz="4" w:space="0" w:color="8496B0" w:themeColor="text2" w:themeTint="99"/>
              <w:right w:val="single" w:sz="18" w:space="0" w:color="8496B0" w:themeColor="text2" w:themeTint="99"/>
            </w:tcBorders>
            <w:vAlign w:val="center"/>
          </w:tcPr>
          <w:p w14:paraId="35FCB1A3"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51</w:t>
            </w:r>
          </w:p>
        </w:tc>
        <w:tc>
          <w:tcPr>
            <w:tcW w:w="916" w:type="dxa"/>
            <w:tcBorders>
              <w:left w:val="single" w:sz="18" w:space="0" w:color="8496B0" w:themeColor="text2" w:themeTint="99"/>
              <w:right w:val="single" w:sz="4" w:space="0" w:color="8496B0" w:themeColor="text2" w:themeTint="99"/>
            </w:tcBorders>
            <w:vAlign w:val="center"/>
          </w:tcPr>
          <w:p w14:paraId="3A379541"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58</w:t>
            </w:r>
          </w:p>
        </w:tc>
        <w:tc>
          <w:tcPr>
            <w:tcW w:w="916" w:type="dxa"/>
            <w:tcBorders>
              <w:left w:val="single" w:sz="4" w:space="0" w:color="8496B0" w:themeColor="text2" w:themeTint="99"/>
              <w:right w:val="single" w:sz="4" w:space="0" w:color="8496B0" w:themeColor="text2" w:themeTint="99"/>
            </w:tcBorders>
            <w:vAlign w:val="center"/>
          </w:tcPr>
          <w:p w14:paraId="0165ACB1"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65</w:t>
            </w:r>
          </w:p>
        </w:tc>
        <w:tc>
          <w:tcPr>
            <w:tcW w:w="916" w:type="dxa"/>
            <w:tcBorders>
              <w:left w:val="single" w:sz="4" w:space="0" w:color="8496B0" w:themeColor="text2" w:themeTint="99"/>
              <w:right w:val="single" w:sz="4" w:space="0" w:color="8496B0" w:themeColor="text2" w:themeTint="99"/>
            </w:tcBorders>
            <w:vAlign w:val="center"/>
          </w:tcPr>
          <w:p w14:paraId="349EC01E"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64</w:t>
            </w:r>
          </w:p>
        </w:tc>
        <w:tc>
          <w:tcPr>
            <w:tcW w:w="917" w:type="dxa"/>
            <w:tcBorders>
              <w:left w:val="single" w:sz="4" w:space="0" w:color="8496B0" w:themeColor="text2" w:themeTint="99"/>
            </w:tcBorders>
            <w:vAlign w:val="center"/>
          </w:tcPr>
          <w:p w14:paraId="493D131E"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63</w:t>
            </w:r>
          </w:p>
        </w:tc>
      </w:tr>
      <w:tr w:rsidR="00905B2E" w:rsidRPr="003B618F" w14:paraId="6C51CF8D" w14:textId="77777777" w:rsidTr="007754F7">
        <w:trPr>
          <w:trHeight w:val="340"/>
        </w:trPr>
        <w:tc>
          <w:tcPr>
            <w:tcW w:w="1454" w:type="dxa"/>
            <w:vAlign w:val="center"/>
          </w:tcPr>
          <w:p w14:paraId="4B2BB8A7" w14:textId="77777777" w:rsidR="00905B2E" w:rsidRPr="003B618F" w:rsidRDefault="00905B2E" w:rsidP="00E419F0">
            <w:pPr>
              <w:spacing w:line="276" w:lineRule="auto"/>
              <w:rPr>
                <w:rFonts w:cstheme="minorHAnsi"/>
                <w:bCs/>
                <w:sz w:val="20"/>
                <w:szCs w:val="20"/>
              </w:rPr>
            </w:pPr>
            <w:r w:rsidRPr="003B618F">
              <w:rPr>
                <w:rFonts w:cstheme="minorHAnsi"/>
                <w:bCs/>
                <w:sz w:val="20"/>
                <w:szCs w:val="20"/>
              </w:rPr>
              <w:t>2</w:t>
            </w:r>
            <w:r>
              <w:rPr>
                <w:rFonts w:cstheme="minorHAnsi"/>
                <w:bCs/>
                <w:sz w:val="20"/>
                <w:szCs w:val="20"/>
                <w:vertAlign w:val="superscript"/>
              </w:rPr>
              <w:t>ο</w:t>
            </w:r>
            <w:r w:rsidRPr="003B618F">
              <w:rPr>
                <w:rFonts w:cstheme="minorHAnsi"/>
                <w:bCs/>
                <w:sz w:val="20"/>
                <w:szCs w:val="20"/>
              </w:rPr>
              <w:t xml:space="preserve"> ΓΕΝ. </w:t>
            </w:r>
            <w:r>
              <w:rPr>
                <w:rFonts w:cstheme="minorHAnsi"/>
                <w:bCs/>
                <w:sz w:val="20"/>
                <w:szCs w:val="20"/>
              </w:rPr>
              <w:t>Λ</w:t>
            </w:r>
            <w:r w:rsidRPr="003B618F">
              <w:rPr>
                <w:rFonts w:cstheme="minorHAnsi"/>
                <w:bCs/>
                <w:sz w:val="20"/>
                <w:szCs w:val="20"/>
              </w:rPr>
              <w:t>ΥΚΕΙΟ</w:t>
            </w:r>
          </w:p>
        </w:tc>
        <w:tc>
          <w:tcPr>
            <w:tcW w:w="916" w:type="dxa"/>
            <w:tcBorders>
              <w:right w:val="single" w:sz="4" w:space="0" w:color="8496B0" w:themeColor="text2" w:themeTint="99"/>
            </w:tcBorders>
            <w:vAlign w:val="center"/>
          </w:tcPr>
          <w:p w14:paraId="6757CE3C"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66</w:t>
            </w:r>
          </w:p>
        </w:tc>
        <w:tc>
          <w:tcPr>
            <w:tcW w:w="916" w:type="dxa"/>
            <w:tcBorders>
              <w:left w:val="single" w:sz="4" w:space="0" w:color="8496B0" w:themeColor="text2" w:themeTint="99"/>
              <w:right w:val="single" w:sz="4" w:space="0" w:color="8496B0" w:themeColor="text2" w:themeTint="99"/>
            </w:tcBorders>
            <w:vAlign w:val="center"/>
          </w:tcPr>
          <w:p w14:paraId="2E8FBF65"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62</w:t>
            </w:r>
          </w:p>
        </w:tc>
        <w:tc>
          <w:tcPr>
            <w:tcW w:w="916" w:type="dxa"/>
            <w:tcBorders>
              <w:left w:val="single" w:sz="4" w:space="0" w:color="8496B0" w:themeColor="text2" w:themeTint="99"/>
              <w:right w:val="single" w:sz="4" w:space="0" w:color="8496B0" w:themeColor="text2" w:themeTint="99"/>
            </w:tcBorders>
            <w:vAlign w:val="center"/>
          </w:tcPr>
          <w:p w14:paraId="5BAE593C"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54</w:t>
            </w:r>
          </w:p>
        </w:tc>
        <w:tc>
          <w:tcPr>
            <w:tcW w:w="917" w:type="dxa"/>
            <w:tcBorders>
              <w:left w:val="single" w:sz="4" w:space="0" w:color="8496B0" w:themeColor="text2" w:themeTint="99"/>
              <w:right w:val="single" w:sz="18" w:space="0" w:color="8496B0" w:themeColor="text2" w:themeTint="99"/>
            </w:tcBorders>
            <w:vAlign w:val="center"/>
          </w:tcPr>
          <w:p w14:paraId="4AA240F1" w14:textId="77777777" w:rsidR="00905B2E" w:rsidRPr="003B618F" w:rsidRDefault="00905B2E" w:rsidP="00E419F0">
            <w:pPr>
              <w:spacing w:line="276" w:lineRule="auto"/>
              <w:jc w:val="center"/>
              <w:rPr>
                <w:rFonts w:cstheme="minorHAnsi"/>
                <w:sz w:val="20"/>
                <w:szCs w:val="20"/>
              </w:rPr>
            </w:pPr>
            <w:r w:rsidRPr="003B618F">
              <w:rPr>
                <w:rFonts w:cstheme="minorHAnsi"/>
                <w:b/>
                <w:sz w:val="20"/>
                <w:szCs w:val="20"/>
              </w:rPr>
              <w:t>54</w:t>
            </w:r>
          </w:p>
        </w:tc>
        <w:tc>
          <w:tcPr>
            <w:tcW w:w="916" w:type="dxa"/>
            <w:tcBorders>
              <w:left w:val="single" w:sz="18" w:space="0" w:color="8496B0" w:themeColor="text2" w:themeTint="99"/>
              <w:right w:val="single" w:sz="4" w:space="0" w:color="8496B0" w:themeColor="text2" w:themeTint="99"/>
            </w:tcBorders>
            <w:vAlign w:val="center"/>
          </w:tcPr>
          <w:p w14:paraId="4DA237D7"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75</w:t>
            </w:r>
          </w:p>
        </w:tc>
        <w:tc>
          <w:tcPr>
            <w:tcW w:w="916" w:type="dxa"/>
            <w:tcBorders>
              <w:left w:val="single" w:sz="4" w:space="0" w:color="8496B0" w:themeColor="text2" w:themeTint="99"/>
              <w:right w:val="single" w:sz="4" w:space="0" w:color="8496B0" w:themeColor="text2" w:themeTint="99"/>
            </w:tcBorders>
            <w:vAlign w:val="center"/>
          </w:tcPr>
          <w:p w14:paraId="63450839"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56</w:t>
            </w:r>
          </w:p>
        </w:tc>
        <w:tc>
          <w:tcPr>
            <w:tcW w:w="916" w:type="dxa"/>
            <w:tcBorders>
              <w:left w:val="single" w:sz="4" w:space="0" w:color="8496B0" w:themeColor="text2" w:themeTint="99"/>
              <w:right w:val="single" w:sz="4" w:space="0" w:color="8496B0" w:themeColor="text2" w:themeTint="99"/>
            </w:tcBorders>
            <w:vAlign w:val="center"/>
          </w:tcPr>
          <w:p w14:paraId="6A5959BB"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62</w:t>
            </w:r>
          </w:p>
        </w:tc>
        <w:tc>
          <w:tcPr>
            <w:tcW w:w="917" w:type="dxa"/>
            <w:tcBorders>
              <w:left w:val="single" w:sz="4" w:space="0" w:color="8496B0" w:themeColor="text2" w:themeTint="99"/>
            </w:tcBorders>
            <w:vAlign w:val="center"/>
          </w:tcPr>
          <w:p w14:paraId="00D451C6" w14:textId="77777777" w:rsidR="00905B2E" w:rsidRPr="00ED6767" w:rsidRDefault="00905B2E" w:rsidP="00E419F0">
            <w:pPr>
              <w:spacing w:line="276" w:lineRule="auto"/>
              <w:jc w:val="center"/>
              <w:rPr>
                <w:rFonts w:cstheme="minorHAnsi"/>
                <w:b/>
                <w:sz w:val="20"/>
                <w:szCs w:val="20"/>
              </w:rPr>
            </w:pPr>
            <w:r w:rsidRPr="0073379B">
              <w:rPr>
                <w:rFonts w:cstheme="minorHAnsi"/>
                <w:b/>
                <w:sz w:val="20"/>
                <w:szCs w:val="20"/>
              </w:rPr>
              <w:t>62</w:t>
            </w:r>
          </w:p>
        </w:tc>
      </w:tr>
      <w:tr w:rsidR="00905B2E" w:rsidRPr="003B618F" w14:paraId="3B45B09E" w14:textId="77777777" w:rsidTr="007754F7">
        <w:trPr>
          <w:trHeight w:val="340"/>
        </w:trPr>
        <w:tc>
          <w:tcPr>
            <w:tcW w:w="1454" w:type="dxa"/>
            <w:vAlign w:val="center"/>
          </w:tcPr>
          <w:p w14:paraId="19943E06" w14:textId="77777777" w:rsidR="00905B2E" w:rsidRPr="003B618F" w:rsidRDefault="00905B2E" w:rsidP="00E419F0">
            <w:pPr>
              <w:spacing w:line="276" w:lineRule="auto"/>
              <w:rPr>
                <w:sz w:val="20"/>
                <w:szCs w:val="20"/>
              </w:rPr>
            </w:pPr>
          </w:p>
        </w:tc>
        <w:tc>
          <w:tcPr>
            <w:tcW w:w="916" w:type="dxa"/>
            <w:tcBorders>
              <w:right w:val="single" w:sz="4" w:space="0" w:color="8496B0" w:themeColor="text2" w:themeTint="99"/>
            </w:tcBorders>
            <w:shd w:val="clear" w:color="auto" w:fill="F3F6FB"/>
            <w:vAlign w:val="center"/>
          </w:tcPr>
          <w:p w14:paraId="671C3D7A" w14:textId="77777777" w:rsidR="00905B2E" w:rsidRPr="003B618F" w:rsidRDefault="00905B2E" w:rsidP="00E419F0">
            <w:pPr>
              <w:spacing w:line="276" w:lineRule="auto"/>
              <w:jc w:val="center"/>
              <w:rPr>
                <w:sz w:val="20"/>
                <w:szCs w:val="20"/>
              </w:rPr>
            </w:pPr>
            <w:r w:rsidRPr="003B618F">
              <w:rPr>
                <w:b/>
                <w:sz w:val="20"/>
                <w:szCs w:val="20"/>
              </w:rPr>
              <w:t>145</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416F4E3B" w14:textId="77777777" w:rsidR="00905B2E" w:rsidRPr="003B618F" w:rsidRDefault="00905B2E" w:rsidP="00E419F0">
            <w:pPr>
              <w:spacing w:line="276" w:lineRule="auto"/>
              <w:jc w:val="center"/>
              <w:rPr>
                <w:sz w:val="20"/>
                <w:szCs w:val="20"/>
              </w:rPr>
            </w:pPr>
            <w:r w:rsidRPr="003B618F">
              <w:rPr>
                <w:b/>
                <w:sz w:val="20"/>
                <w:szCs w:val="20"/>
              </w:rPr>
              <w:t>126</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66191043" w14:textId="77777777" w:rsidR="00905B2E" w:rsidRPr="003B618F" w:rsidRDefault="00905B2E" w:rsidP="00E419F0">
            <w:pPr>
              <w:spacing w:line="276" w:lineRule="auto"/>
              <w:jc w:val="center"/>
              <w:rPr>
                <w:sz w:val="20"/>
                <w:szCs w:val="20"/>
              </w:rPr>
            </w:pPr>
            <w:r w:rsidRPr="003B618F">
              <w:rPr>
                <w:b/>
                <w:sz w:val="20"/>
                <w:szCs w:val="20"/>
              </w:rPr>
              <w:t>105</w:t>
            </w:r>
          </w:p>
        </w:tc>
        <w:tc>
          <w:tcPr>
            <w:tcW w:w="917" w:type="dxa"/>
            <w:tcBorders>
              <w:left w:val="single" w:sz="4" w:space="0" w:color="8496B0" w:themeColor="text2" w:themeTint="99"/>
              <w:right w:val="single" w:sz="18" w:space="0" w:color="8496B0" w:themeColor="text2" w:themeTint="99"/>
            </w:tcBorders>
            <w:shd w:val="clear" w:color="auto" w:fill="F3F6FB"/>
            <w:vAlign w:val="center"/>
          </w:tcPr>
          <w:p w14:paraId="6A91CA95" w14:textId="77777777" w:rsidR="00905B2E" w:rsidRPr="003B618F" w:rsidRDefault="00905B2E" w:rsidP="00E419F0">
            <w:pPr>
              <w:spacing w:line="276" w:lineRule="auto"/>
              <w:jc w:val="center"/>
              <w:rPr>
                <w:sz w:val="20"/>
                <w:szCs w:val="20"/>
              </w:rPr>
            </w:pPr>
            <w:r w:rsidRPr="003B618F">
              <w:rPr>
                <w:b/>
                <w:sz w:val="20"/>
                <w:szCs w:val="20"/>
              </w:rPr>
              <w:t>105</w:t>
            </w:r>
          </w:p>
        </w:tc>
        <w:tc>
          <w:tcPr>
            <w:tcW w:w="916" w:type="dxa"/>
            <w:tcBorders>
              <w:left w:val="single" w:sz="18" w:space="0" w:color="8496B0" w:themeColor="text2" w:themeTint="99"/>
              <w:right w:val="single" w:sz="4" w:space="0" w:color="8496B0" w:themeColor="text2" w:themeTint="99"/>
            </w:tcBorders>
            <w:shd w:val="clear" w:color="auto" w:fill="F3F6FB"/>
            <w:vAlign w:val="center"/>
          </w:tcPr>
          <w:p w14:paraId="761593B6" w14:textId="77777777" w:rsidR="00905B2E" w:rsidRPr="00ED6767" w:rsidRDefault="00905B2E" w:rsidP="00E419F0">
            <w:pPr>
              <w:spacing w:line="276" w:lineRule="auto"/>
              <w:jc w:val="center"/>
              <w:rPr>
                <w:b/>
                <w:sz w:val="20"/>
                <w:szCs w:val="20"/>
              </w:rPr>
            </w:pPr>
            <w:r w:rsidRPr="00ED6767">
              <w:rPr>
                <w:b/>
                <w:bCs/>
                <w:sz w:val="20"/>
                <w:szCs w:val="20"/>
              </w:rPr>
              <w:t>133</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34D0A84D" w14:textId="77777777" w:rsidR="00905B2E" w:rsidRPr="00ED6767" w:rsidRDefault="00905B2E" w:rsidP="00E419F0">
            <w:pPr>
              <w:spacing w:line="276" w:lineRule="auto"/>
              <w:jc w:val="center"/>
              <w:rPr>
                <w:b/>
                <w:sz w:val="20"/>
                <w:szCs w:val="20"/>
              </w:rPr>
            </w:pPr>
            <w:r w:rsidRPr="00ED6767">
              <w:rPr>
                <w:b/>
                <w:bCs/>
                <w:sz w:val="20"/>
                <w:szCs w:val="20"/>
              </w:rPr>
              <w:t>121</w:t>
            </w:r>
          </w:p>
        </w:tc>
        <w:tc>
          <w:tcPr>
            <w:tcW w:w="916" w:type="dxa"/>
            <w:tcBorders>
              <w:left w:val="single" w:sz="4" w:space="0" w:color="8496B0" w:themeColor="text2" w:themeTint="99"/>
              <w:right w:val="single" w:sz="4" w:space="0" w:color="8496B0" w:themeColor="text2" w:themeTint="99"/>
            </w:tcBorders>
            <w:shd w:val="clear" w:color="auto" w:fill="F3F6FB"/>
            <w:vAlign w:val="center"/>
          </w:tcPr>
          <w:p w14:paraId="43D55D20" w14:textId="77777777" w:rsidR="00905B2E" w:rsidRPr="00ED6767" w:rsidRDefault="00905B2E" w:rsidP="00E419F0">
            <w:pPr>
              <w:spacing w:line="276" w:lineRule="auto"/>
              <w:jc w:val="center"/>
              <w:rPr>
                <w:b/>
                <w:sz w:val="20"/>
                <w:szCs w:val="20"/>
              </w:rPr>
            </w:pPr>
            <w:r w:rsidRPr="00ED6767">
              <w:rPr>
                <w:b/>
                <w:bCs/>
                <w:sz w:val="20"/>
                <w:szCs w:val="20"/>
              </w:rPr>
              <w:t>126</w:t>
            </w:r>
          </w:p>
        </w:tc>
        <w:tc>
          <w:tcPr>
            <w:tcW w:w="917" w:type="dxa"/>
            <w:tcBorders>
              <w:left w:val="single" w:sz="4" w:space="0" w:color="8496B0" w:themeColor="text2" w:themeTint="99"/>
            </w:tcBorders>
            <w:shd w:val="clear" w:color="auto" w:fill="F3F6FB"/>
            <w:vAlign w:val="center"/>
          </w:tcPr>
          <w:p w14:paraId="6B627594" w14:textId="77777777" w:rsidR="00905B2E" w:rsidRPr="00ED6767" w:rsidRDefault="00905B2E" w:rsidP="00E419F0">
            <w:pPr>
              <w:spacing w:line="276" w:lineRule="auto"/>
              <w:jc w:val="center"/>
              <w:rPr>
                <w:b/>
                <w:sz w:val="20"/>
                <w:szCs w:val="20"/>
              </w:rPr>
            </w:pPr>
            <w:r w:rsidRPr="00ED6767">
              <w:rPr>
                <w:b/>
                <w:bCs/>
                <w:sz w:val="20"/>
                <w:szCs w:val="20"/>
              </w:rPr>
              <w:t>126</w:t>
            </w:r>
          </w:p>
        </w:tc>
      </w:tr>
    </w:tbl>
    <w:bookmarkEnd w:id="296"/>
    <w:p w14:paraId="35572C08" w14:textId="4A24A72A" w:rsidR="00EE4FB3" w:rsidRPr="00EE4FB3" w:rsidRDefault="00EE4FB3" w:rsidP="00A660A5">
      <w:pPr>
        <w:spacing w:before="120" w:after="120" w:line="300" w:lineRule="auto"/>
        <w:jc w:val="both"/>
        <w:rPr>
          <w:rFonts w:cstheme="minorHAnsi"/>
          <w:i/>
          <w:iCs/>
          <w:sz w:val="20"/>
          <w:szCs w:val="20"/>
        </w:rPr>
      </w:pPr>
      <w:r w:rsidRPr="00EE4FB3">
        <w:rPr>
          <w:rFonts w:cstheme="minorHAnsi"/>
          <w:i/>
          <w:iCs/>
          <w:sz w:val="20"/>
          <w:szCs w:val="20"/>
        </w:rPr>
        <w:t>Δ/</w:t>
      </w:r>
      <w:proofErr w:type="spellStart"/>
      <w:r w:rsidRPr="00EE4FB3">
        <w:rPr>
          <w:rFonts w:cstheme="minorHAnsi"/>
          <w:i/>
          <w:iCs/>
          <w:sz w:val="20"/>
          <w:szCs w:val="20"/>
        </w:rPr>
        <w:t>νση</w:t>
      </w:r>
      <w:proofErr w:type="spellEnd"/>
      <w:r w:rsidRPr="00EE4FB3">
        <w:rPr>
          <w:rFonts w:cstheme="minorHAnsi"/>
          <w:i/>
          <w:iCs/>
          <w:sz w:val="20"/>
          <w:szCs w:val="20"/>
        </w:rPr>
        <w:t xml:space="preserve"> Προσχολικής Αγωγής</w:t>
      </w:r>
      <w:r w:rsidR="007833D6">
        <w:rPr>
          <w:rFonts w:cstheme="minorHAnsi"/>
          <w:i/>
          <w:iCs/>
          <w:sz w:val="20"/>
          <w:szCs w:val="20"/>
        </w:rPr>
        <w:t xml:space="preserve"> </w:t>
      </w:r>
      <w:r w:rsidRPr="00EE4FB3">
        <w:rPr>
          <w:rFonts w:cstheme="minorHAnsi"/>
          <w:i/>
          <w:iCs/>
          <w:sz w:val="20"/>
          <w:szCs w:val="20"/>
        </w:rPr>
        <w:t xml:space="preserve">και </w:t>
      </w:r>
      <w:r w:rsidR="000F5D35">
        <w:rPr>
          <w:rFonts w:cstheme="minorHAnsi"/>
          <w:i/>
          <w:iCs/>
          <w:sz w:val="20"/>
          <w:szCs w:val="20"/>
        </w:rPr>
        <w:t>Παιδείας</w:t>
      </w:r>
      <w:r w:rsidRPr="00EE4FB3">
        <w:rPr>
          <w:rFonts w:cstheme="minorHAnsi"/>
          <w:i/>
          <w:iCs/>
          <w:sz w:val="20"/>
          <w:szCs w:val="20"/>
        </w:rPr>
        <w:t xml:space="preserve"> </w:t>
      </w:r>
    </w:p>
    <w:p w14:paraId="555C726E" w14:textId="32A697A3" w:rsidR="00C41ECF" w:rsidRDefault="00B511F5" w:rsidP="00A660A5">
      <w:pPr>
        <w:spacing w:before="120" w:after="120" w:line="300" w:lineRule="auto"/>
        <w:jc w:val="both"/>
        <w:rPr>
          <w:rFonts w:cstheme="minorHAnsi"/>
          <w:sz w:val="24"/>
          <w:szCs w:val="24"/>
        </w:rPr>
      </w:pPr>
      <w:bookmarkStart w:id="298" w:name="_Hlk194132462"/>
      <w:r>
        <w:rPr>
          <w:rFonts w:cstheme="minorHAnsi"/>
          <w:sz w:val="24"/>
          <w:szCs w:val="24"/>
        </w:rPr>
        <w:t>Συγκρίνοντας</w:t>
      </w:r>
      <w:r w:rsidR="008A6C91">
        <w:rPr>
          <w:rFonts w:cstheme="minorHAnsi"/>
          <w:sz w:val="24"/>
          <w:szCs w:val="24"/>
        </w:rPr>
        <w:t xml:space="preserve"> τον αριθμό </w:t>
      </w:r>
      <w:r>
        <w:rPr>
          <w:rFonts w:cstheme="minorHAnsi"/>
          <w:sz w:val="24"/>
          <w:szCs w:val="24"/>
        </w:rPr>
        <w:t xml:space="preserve">των μαθητών που </w:t>
      </w:r>
      <w:r w:rsidR="00550C88">
        <w:rPr>
          <w:rFonts w:cstheme="minorHAnsi"/>
          <w:sz w:val="24"/>
          <w:szCs w:val="24"/>
        </w:rPr>
        <w:t xml:space="preserve">εγγράφονται </w:t>
      </w:r>
      <w:r w:rsidR="002E3AAF">
        <w:rPr>
          <w:rFonts w:cstheme="minorHAnsi"/>
          <w:sz w:val="24"/>
          <w:szCs w:val="24"/>
        </w:rPr>
        <w:t>από την μία τάξη στην άλλη και τους αποφοιτήσαντες</w:t>
      </w:r>
      <w:r w:rsidR="008A6C91">
        <w:rPr>
          <w:rFonts w:cstheme="minorHAnsi"/>
          <w:sz w:val="24"/>
          <w:szCs w:val="24"/>
        </w:rPr>
        <w:t xml:space="preserve"> </w:t>
      </w:r>
      <w:r w:rsidR="00EE4FB3">
        <w:rPr>
          <w:rFonts w:cstheme="minorHAnsi"/>
          <w:sz w:val="24"/>
          <w:szCs w:val="24"/>
        </w:rPr>
        <w:t>είναι</w:t>
      </w:r>
      <w:r w:rsidR="00260CAE">
        <w:rPr>
          <w:rFonts w:cstheme="minorHAnsi"/>
          <w:sz w:val="24"/>
          <w:szCs w:val="24"/>
        </w:rPr>
        <w:t xml:space="preserve"> </w:t>
      </w:r>
      <w:r w:rsidR="00EE4FB3">
        <w:rPr>
          <w:rFonts w:cstheme="minorHAnsi"/>
          <w:sz w:val="24"/>
          <w:szCs w:val="24"/>
        </w:rPr>
        <w:t xml:space="preserve">διακριτή η αύξηση </w:t>
      </w:r>
      <w:r>
        <w:rPr>
          <w:rFonts w:cstheme="minorHAnsi"/>
          <w:sz w:val="24"/>
          <w:szCs w:val="24"/>
        </w:rPr>
        <w:t>των μαθητών που ο</w:t>
      </w:r>
      <w:r w:rsidR="004F6CB0">
        <w:rPr>
          <w:rFonts w:cstheme="minorHAnsi"/>
          <w:sz w:val="24"/>
          <w:szCs w:val="24"/>
        </w:rPr>
        <w:t>λο</w:t>
      </w:r>
      <w:r>
        <w:rPr>
          <w:rFonts w:cstheme="minorHAnsi"/>
          <w:sz w:val="24"/>
          <w:szCs w:val="24"/>
        </w:rPr>
        <w:t xml:space="preserve">κληρώνουν </w:t>
      </w:r>
      <w:r w:rsidR="004F6CB0">
        <w:rPr>
          <w:rFonts w:cstheme="minorHAnsi"/>
          <w:sz w:val="24"/>
          <w:szCs w:val="24"/>
        </w:rPr>
        <w:t>την υποχρεωτική εκπαίδευση</w:t>
      </w:r>
      <w:r w:rsidR="00350187">
        <w:rPr>
          <w:rFonts w:cstheme="minorHAnsi"/>
          <w:sz w:val="24"/>
          <w:szCs w:val="24"/>
        </w:rPr>
        <w:t xml:space="preserve"> στα αντίστοιχα σχολικά έτη. </w:t>
      </w:r>
    </w:p>
    <w:bookmarkEnd w:id="298"/>
    <w:p w14:paraId="258F71DC" w14:textId="3C141B50" w:rsidR="00033EF2" w:rsidRDefault="00216D98" w:rsidP="00033EF2">
      <w:pPr>
        <w:spacing w:before="120" w:after="120" w:line="300" w:lineRule="auto"/>
        <w:jc w:val="both"/>
        <w:rPr>
          <w:rFonts w:cstheme="minorHAnsi"/>
          <w:sz w:val="24"/>
          <w:szCs w:val="24"/>
        </w:rPr>
      </w:pPr>
      <w:r>
        <w:rPr>
          <w:rFonts w:cstheme="minorHAnsi"/>
          <w:sz w:val="24"/>
          <w:szCs w:val="24"/>
        </w:rPr>
        <w:t>Ειδικότερα για τους Τσιγγάνους (Ρομά), λ</w:t>
      </w:r>
      <w:r w:rsidR="00A660A5">
        <w:rPr>
          <w:rFonts w:cstheme="minorHAnsi"/>
          <w:sz w:val="24"/>
          <w:szCs w:val="24"/>
        </w:rPr>
        <w:t>αμβάνοντας υπόψη στοιχεία των ερευνών που διεξάγει ο Οργανισμός Θεμελιωδών δικαιωμάτων της Ευρωπαϊκής Ένωσης (</w:t>
      </w:r>
      <w:r w:rsidR="00A660A5">
        <w:rPr>
          <w:rFonts w:cstheme="minorHAnsi"/>
          <w:sz w:val="24"/>
          <w:szCs w:val="24"/>
          <w:lang w:val="en-US"/>
        </w:rPr>
        <w:t>FRA</w:t>
      </w:r>
      <w:r w:rsidR="00A660A5" w:rsidRPr="00F42F02">
        <w:rPr>
          <w:rFonts w:cstheme="minorHAnsi"/>
          <w:sz w:val="24"/>
          <w:szCs w:val="24"/>
        </w:rPr>
        <w:t>)</w:t>
      </w:r>
      <w:r w:rsidR="00A660A5">
        <w:rPr>
          <w:rFonts w:cstheme="minorHAnsi"/>
          <w:sz w:val="24"/>
          <w:szCs w:val="24"/>
        </w:rPr>
        <w:t xml:space="preserve">, </w:t>
      </w:r>
      <w:r>
        <w:rPr>
          <w:rFonts w:cstheme="minorHAnsi"/>
          <w:sz w:val="24"/>
          <w:szCs w:val="24"/>
        </w:rPr>
        <w:t xml:space="preserve">και στην κοινωνική ομάδα των Ελλήνων Ρομά η </w:t>
      </w:r>
      <w:r w:rsidR="00C41ECF">
        <w:rPr>
          <w:rFonts w:cstheme="minorHAnsi"/>
          <w:sz w:val="24"/>
          <w:szCs w:val="24"/>
        </w:rPr>
        <w:t>ένταξη</w:t>
      </w:r>
      <w:r w:rsidR="00630D4A">
        <w:rPr>
          <w:rFonts w:cstheme="minorHAnsi"/>
          <w:sz w:val="24"/>
          <w:szCs w:val="24"/>
        </w:rPr>
        <w:t xml:space="preserve"> </w:t>
      </w:r>
      <w:r w:rsidR="00C41ECF">
        <w:rPr>
          <w:rFonts w:cstheme="minorHAnsi"/>
          <w:sz w:val="24"/>
          <w:szCs w:val="24"/>
        </w:rPr>
        <w:t xml:space="preserve">στην </w:t>
      </w:r>
      <w:r>
        <w:rPr>
          <w:rFonts w:cstheme="minorHAnsi"/>
          <w:sz w:val="24"/>
          <w:szCs w:val="24"/>
        </w:rPr>
        <w:t xml:space="preserve">εκπαίδευση εξελίσσεται </w:t>
      </w:r>
      <w:r w:rsidR="00A660A5">
        <w:rPr>
          <w:rFonts w:cstheme="minorHAnsi"/>
          <w:sz w:val="24"/>
          <w:szCs w:val="24"/>
        </w:rPr>
        <w:t>θετικά</w:t>
      </w:r>
      <w:r>
        <w:rPr>
          <w:rFonts w:cstheme="minorHAnsi"/>
          <w:sz w:val="24"/>
          <w:szCs w:val="24"/>
        </w:rPr>
        <w:t>.</w:t>
      </w:r>
      <w:r w:rsidR="00630D4A">
        <w:rPr>
          <w:rFonts w:cstheme="minorHAnsi"/>
          <w:sz w:val="24"/>
          <w:szCs w:val="24"/>
        </w:rPr>
        <w:t xml:space="preserve"> </w:t>
      </w:r>
      <w:r w:rsidR="00A660A5">
        <w:rPr>
          <w:rFonts w:cstheme="minorHAnsi"/>
          <w:sz w:val="24"/>
          <w:szCs w:val="24"/>
        </w:rPr>
        <w:t xml:space="preserve">Συγκεκριμένα, πέραν της αύξησης της φοίτησης </w:t>
      </w:r>
      <w:r w:rsidR="007130A1">
        <w:rPr>
          <w:rFonts w:cstheme="minorHAnsi"/>
          <w:sz w:val="24"/>
          <w:szCs w:val="24"/>
        </w:rPr>
        <w:t>μεταξύ των ετών 2011 και 2016 που καταγράφε</w:t>
      </w:r>
      <w:r w:rsidR="00E53095">
        <w:rPr>
          <w:rFonts w:cstheme="minorHAnsi"/>
          <w:sz w:val="24"/>
          <w:szCs w:val="24"/>
        </w:rPr>
        <w:t xml:space="preserve">ται σε </w:t>
      </w:r>
      <w:r w:rsidR="007130A1">
        <w:rPr>
          <w:rFonts w:cstheme="minorHAnsi"/>
          <w:sz w:val="24"/>
          <w:szCs w:val="24"/>
        </w:rPr>
        <w:t xml:space="preserve">έρευνα του </w:t>
      </w:r>
      <w:r w:rsidR="007130A1" w:rsidRPr="007130A1">
        <w:rPr>
          <w:rFonts w:cstheme="minorHAnsi"/>
          <w:sz w:val="24"/>
          <w:szCs w:val="24"/>
        </w:rPr>
        <w:t>Οργανισμού Θεμελιωδών Δικαιωμάτων της Ευρωπαϊκής Ένωσης</w:t>
      </w:r>
      <w:r w:rsidR="00630D4A">
        <w:rPr>
          <w:rFonts w:cstheme="minorHAnsi"/>
          <w:sz w:val="24"/>
          <w:szCs w:val="24"/>
        </w:rPr>
        <w:t xml:space="preserve"> </w:t>
      </w:r>
      <w:r w:rsidR="00A660A5" w:rsidRPr="00F42F02">
        <w:rPr>
          <w:rFonts w:cstheme="minorHAnsi"/>
          <w:sz w:val="24"/>
          <w:szCs w:val="24"/>
        </w:rPr>
        <w:t>(</w:t>
      </w:r>
      <w:r w:rsidR="00A660A5" w:rsidRPr="00F42F02">
        <w:rPr>
          <w:rFonts w:cstheme="minorHAnsi"/>
          <w:kern w:val="0"/>
          <w:sz w:val="24"/>
          <w:szCs w:val="24"/>
          <w:lang w:val="en-US"/>
        </w:rPr>
        <w:t>FRA</w:t>
      </w:r>
      <w:r w:rsidR="00A660A5" w:rsidRPr="00F42F02">
        <w:rPr>
          <w:rFonts w:cstheme="minorHAnsi"/>
          <w:kern w:val="0"/>
          <w:sz w:val="24"/>
          <w:szCs w:val="24"/>
        </w:rPr>
        <w:t>)</w:t>
      </w:r>
      <w:r w:rsidR="00A660A5">
        <w:rPr>
          <w:rStyle w:val="ab"/>
          <w:rFonts w:cstheme="minorHAnsi"/>
          <w:kern w:val="0"/>
          <w:sz w:val="24"/>
          <w:szCs w:val="24"/>
        </w:rPr>
        <w:footnoteReference w:id="117"/>
      </w:r>
      <w:r w:rsidR="00A660A5">
        <w:rPr>
          <w:rFonts w:cstheme="minorHAnsi"/>
          <w:sz w:val="24"/>
          <w:szCs w:val="24"/>
        </w:rPr>
        <w:t xml:space="preserve"> </w:t>
      </w:r>
      <w:r w:rsidR="008441B1">
        <w:rPr>
          <w:rFonts w:cstheme="minorHAnsi"/>
          <w:sz w:val="24"/>
          <w:szCs w:val="24"/>
        </w:rPr>
        <w:t xml:space="preserve">ο </w:t>
      </w:r>
      <w:r w:rsidR="008441B1">
        <w:rPr>
          <w:rFonts w:cstheme="minorHAnsi"/>
          <w:sz w:val="24"/>
          <w:szCs w:val="24"/>
          <w:lang w:val="en-US"/>
        </w:rPr>
        <w:t>FRA</w:t>
      </w:r>
      <w:r w:rsidR="008441B1" w:rsidRPr="008441B1">
        <w:rPr>
          <w:rFonts w:cstheme="minorHAnsi"/>
          <w:sz w:val="24"/>
          <w:szCs w:val="24"/>
        </w:rPr>
        <w:t xml:space="preserve"> </w:t>
      </w:r>
      <w:r w:rsidR="00A660A5">
        <w:rPr>
          <w:rFonts w:cstheme="minorHAnsi"/>
          <w:sz w:val="24"/>
          <w:szCs w:val="24"/>
        </w:rPr>
        <w:t>αναφέρε</w:t>
      </w:r>
      <w:r w:rsidR="008441B1">
        <w:rPr>
          <w:rFonts w:cstheme="minorHAnsi"/>
          <w:sz w:val="24"/>
          <w:szCs w:val="24"/>
        </w:rPr>
        <w:t xml:space="preserve">ι </w:t>
      </w:r>
      <w:r w:rsidR="00A660A5">
        <w:rPr>
          <w:rFonts w:cstheme="minorHAnsi"/>
          <w:sz w:val="24"/>
          <w:szCs w:val="24"/>
        </w:rPr>
        <w:t xml:space="preserve">ότι </w:t>
      </w:r>
      <w:r w:rsidR="008441B1">
        <w:rPr>
          <w:rFonts w:cstheme="minorHAnsi"/>
          <w:sz w:val="24"/>
          <w:szCs w:val="24"/>
        </w:rPr>
        <w:t xml:space="preserve">το 2021 παρατηρείται </w:t>
      </w:r>
      <w:r w:rsidR="00A660A5">
        <w:rPr>
          <w:rFonts w:cstheme="minorHAnsi"/>
          <w:sz w:val="24"/>
          <w:szCs w:val="24"/>
        </w:rPr>
        <w:t>στην Ελλάδα ενθαρρυντική αύξηση</w:t>
      </w:r>
      <w:r w:rsidR="00881BE5">
        <w:rPr>
          <w:rFonts w:cstheme="minorHAnsi"/>
          <w:sz w:val="24"/>
          <w:szCs w:val="24"/>
        </w:rPr>
        <w:t xml:space="preserve"> </w:t>
      </w:r>
      <w:r w:rsidR="00A660A5">
        <w:rPr>
          <w:rFonts w:cstheme="minorHAnsi"/>
          <w:sz w:val="24"/>
          <w:szCs w:val="24"/>
        </w:rPr>
        <w:t>του ποσοστού συμμετοχής</w:t>
      </w:r>
      <w:r w:rsidR="008441B1">
        <w:rPr>
          <w:rFonts w:cstheme="minorHAnsi"/>
          <w:sz w:val="24"/>
          <w:szCs w:val="24"/>
        </w:rPr>
        <w:t xml:space="preserve"> </w:t>
      </w:r>
      <w:r w:rsidR="00A660A5">
        <w:rPr>
          <w:rFonts w:cstheme="minorHAnsi"/>
          <w:sz w:val="24"/>
          <w:szCs w:val="24"/>
        </w:rPr>
        <w:t>Ρομά στην προσχολική αγωγή και την πρωτοβάθμια εκπαίδευση</w:t>
      </w:r>
      <w:r w:rsidR="00E53095">
        <w:rPr>
          <w:rFonts w:cstheme="minorHAnsi"/>
          <w:sz w:val="24"/>
          <w:szCs w:val="24"/>
        </w:rPr>
        <w:t>,</w:t>
      </w:r>
      <w:r w:rsidR="00A660A5">
        <w:rPr>
          <w:rFonts w:cstheme="minorHAnsi"/>
          <w:sz w:val="24"/>
          <w:szCs w:val="24"/>
        </w:rPr>
        <w:t xml:space="preserve"> από 21% (2016) σε </w:t>
      </w:r>
      <w:r w:rsidR="00A660A5" w:rsidRPr="00A660A5">
        <w:rPr>
          <w:rFonts w:cstheme="minorHAnsi"/>
          <w:b/>
          <w:bCs/>
          <w:sz w:val="24"/>
          <w:szCs w:val="24"/>
        </w:rPr>
        <w:t>32%</w:t>
      </w:r>
      <w:r w:rsidR="00A660A5">
        <w:rPr>
          <w:rFonts w:cstheme="minorHAnsi"/>
          <w:sz w:val="24"/>
          <w:szCs w:val="24"/>
        </w:rPr>
        <w:t xml:space="preserve"> (2021) καθώς επίσης και διπλασιασμός του ποσοστού των Ρομά που αποφοιτούν από το λύκειο</w:t>
      </w:r>
      <w:r w:rsidR="008441B1">
        <w:rPr>
          <w:rFonts w:cstheme="minorHAnsi"/>
          <w:sz w:val="24"/>
          <w:szCs w:val="24"/>
        </w:rPr>
        <w:t>,</w:t>
      </w:r>
      <w:r w:rsidR="00A660A5">
        <w:rPr>
          <w:rFonts w:cstheme="minorHAnsi"/>
          <w:sz w:val="24"/>
          <w:szCs w:val="24"/>
        </w:rPr>
        <w:t xml:space="preserve"> από 8% (2016) σε </w:t>
      </w:r>
      <w:r w:rsidR="00A660A5" w:rsidRPr="00A660A5">
        <w:rPr>
          <w:rFonts w:cstheme="minorHAnsi"/>
          <w:b/>
          <w:bCs/>
          <w:sz w:val="24"/>
          <w:szCs w:val="24"/>
        </w:rPr>
        <w:t>16%</w:t>
      </w:r>
      <w:r w:rsidR="00A660A5">
        <w:rPr>
          <w:rFonts w:cstheme="minorHAnsi"/>
          <w:sz w:val="24"/>
          <w:szCs w:val="24"/>
        </w:rPr>
        <w:t xml:space="preserve"> (2021) </w:t>
      </w:r>
      <w:r w:rsidR="00A660A5">
        <w:rPr>
          <w:rFonts w:cstheme="minorHAnsi"/>
          <w:sz w:val="24"/>
          <w:szCs w:val="24"/>
        </w:rPr>
        <w:lastRenderedPageBreak/>
        <w:t>(</w:t>
      </w:r>
      <w:r w:rsidR="00A660A5">
        <w:rPr>
          <w:rFonts w:cstheme="minorHAnsi"/>
          <w:sz w:val="24"/>
          <w:szCs w:val="24"/>
          <w:lang w:val="en-US"/>
        </w:rPr>
        <w:t>FRA</w:t>
      </w:r>
      <w:r w:rsidR="00A660A5">
        <w:rPr>
          <w:rFonts w:cstheme="minorHAnsi"/>
          <w:sz w:val="24"/>
          <w:szCs w:val="24"/>
        </w:rPr>
        <w:t>:</w:t>
      </w:r>
      <w:r w:rsidR="00A660A5">
        <w:rPr>
          <w:rFonts w:cstheme="minorHAnsi"/>
          <w:sz w:val="24"/>
          <w:szCs w:val="24"/>
          <w:lang w:val="en-US"/>
        </w:rPr>
        <w:t>ROMA</w:t>
      </w:r>
      <w:r w:rsidR="00A660A5" w:rsidRPr="0017059C">
        <w:rPr>
          <w:rFonts w:cstheme="minorHAnsi"/>
          <w:sz w:val="24"/>
          <w:szCs w:val="24"/>
        </w:rPr>
        <w:t xml:space="preserve"> </w:t>
      </w:r>
      <w:r w:rsidR="00A660A5">
        <w:rPr>
          <w:rFonts w:cstheme="minorHAnsi"/>
          <w:sz w:val="24"/>
          <w:szCs w:val="24"/>
          <w:lang w:val="en-US"/>
        </w:rPr>
        <w:t>survey</w:t>
      </w:r>
      <w:r w:rsidR="00A660A5" w:rsidRPr="0017059C">
        <w:rPr>
          <w:rFonts w:cstheme="minorHAnsi"/>
          <w:sz w:val="24"/>
          <w:szCs w:val="24"/>
        </w:rPr>
        <w:t xml:space="preserve"> </w:t>
      </w:r>
      <w:r w:rsidR="00A660A5">
        <w:rPr>
          <w:rFonts w:cstheme="minorHAnsi"/>
          <w:sz w:val="24"/>
          <w:szCs w:val="24"/>
        </w:rPr>
        <w:t>2021</w:t>
      </w:r>
      <w:r w:rsidR="00A660A5" w:rsidRPr="0017059C">
        <w:rPr>
          <w:rFonts w:cstheme="minorHAnsi"/>
          <w:sz w:val="24"/>
          <w:szCs w:val="24"/>
        </w:rPr>
        <w:t xml:space="preserve"> </w:t>
      </w:r>
      <w:r w:rsidR="00A660A5">
        <w:rPr>
          <w:rFonts w:cstheme="minorHAnsi"/>
          <w:sz w:val="24"/>
          <w:szCs w:val="24"/>
          <w:lang w:val="en-US"/>
        </w:rPr>
        <w:t>Main</w:t>
      </w:r>
      <w:r w:rsidR="00A660A5" w:rsidRPr="0017059C">
        <w:rPr>
          <w:rFonts w:cstheme="minorHAnsi"/>
          <w:sz w:val="24"/>
          <w:szCs w:val="24"/>
        </w:rPr>
        <w:t xml:space="preserve"> </w:t>
      </w:r>
      <w:r w:rsidR="00A660A5">
        <w:rPr>
          <w:rFonts w:cstheme="minorHAnsi"/>
          <w:sz w:val="24"/>
          <w:szCs w:val="24"/>
          <w:lang w:val="en-US"/>
        </w:rPr>
        <w:t>results</w:t>
      </w:r>
      <w:r w:rsidR="00A660A5" w:rsidRPr="0017059C">
        <w:rPr>
          <w:rFonts w:cstheme="minorHAnsi"/>
          <w:sz w:val="24"/>
          <w:szCs w:val="24"/>
        </w:rPr>
        <w:t>)</w:t>
      </w:r>
      <w:r w:rsidR="00A660A5">
        <w:rPr>
          <w:rStyle w:val="ab"/>
          <w:rFonts w:cstheme="minorHAnsi"/>
          <w:sz w:val="24"/>
          <w:szCs w:val="24"/>
          <w:lang w:val="en-US"/>
        </w:rPr>
        <w:footnoteReference w:id="118"/>
      </w:r>
      <w:r w:rsidR="00630D4A">
        <w:rPr>
          <w:rFonts w:cstheme="minorHAnsi"/>
          <w:sz w:val="24"/>
          <w:szCs w:val="24"/>
        </w:rPr>
        <w:t xml:space="preserve"> </w:t>
      </w:r>
      <w:r w:rsidR="00033EF2">
        <w:rPr>
          <w:rFonts w:cstheme="minorHAnsi"/>
          <w:sz w:val="24"/>
          <w:szCs w:val="24"/>
        </w:rPr>
        <w:t>Εκτιμούμε ότι στην Αγία Βαρβάρα</w:t>
      </w:r>
      <w:r w:rsidR="00630D4A">
        <w:rPr>
          <w:rFonts w:cstheme="minorHAnsi"/>
          <w:sz w:val="24"/>
          <w:szCs w:val="24"/>
        </w:rPr>
        <w:t xml:space="preserve"> </w:t>
      </w:r>
      <w:r w:rsidR="00033EF2">
        <w:rPr>
          <w:rFonts w:cstheme="minorHAnsi"/>
          <w:sz w:val="24"/>
          <w:szCs w:val="24"/>
        </w:rPr>
        <w:t>αυτά τα</w:t>
      </w:r>
      <w:r w:rsidR="00630D4A">
        <w:rPr>
          <w:rFonts w:cstheme="minorHAnsi"/>
          <w:sz w:val="24"/>
          <w:szCs w:val="24"/>
        </w:rPr>
        <w:t xml:space="preserve"> </w:t>
      </w:r>
      <w:r w:rsidR="00033EF2">
        <w:rPr>
          <w:rFonts w:cstheme="minorHAnsi"/>
          <w:sz w:val="24"/>
          <w:szCs w:val="24"/>
        </w:rPr>
        <w:t xml:space="preserve">ποσοστά είναι πολύ μεγαλύτερα λόγω του υψηλού βαθμού κοινωνικής ένταξης </w:t>
      </w:r>
      <w:r w:rsidR="00912718">
        <w:rPr>
          <w:rFonts w:cstheme="minorHAnsi"/>
          <w:sz w:val="24"/>
          <w:szCs w:val="24"/>
        </w:rPr>
        <w:t xml:space="preserve">των Τσιγγάνων </w:t>
      </w:r>
      <w:r w:rsidR="00033EF2">
        <w:rPr>
          <w:rFonts w:cstheme="minorHAnsi"/>
          <w:sz w:val="24"/>
          <w:szCs w:val="24"/>
        </w:rPr>
        <w:t xml:space="preserve">σε σχέση με άλλους δήμους της χώρας. </w:t>
      </w:r>
    </w:p>
    <w:p w14:paraId="0B0FC4C4" w14:textId="64F435A7" w:rsidR="00E53095" w:rsidRDefault="00216D98" w:rsidP="001F4087">
      <w:pPr>
        <w:spacing w:before="120" w:after="240" w:line="300" w:lineRule="auto"/>
        <w:jc w:val="both"/>
        <w:rPr>
          <w:rFonts w:cstheme="minorHAnsi"/>
          <w:sz w:val="24"/>
          <w:szCs w:val="24"/>
        </w:rPr>
      </w:pPr>
      <w:r>
        <w:rPr>
          <w:rFonts w:cstheme="minorHAnsi"/>
          <w:sz w:val="24"/>
          <w:szCs w:val="24"/>
        </w:rPr>
        <w:t>Ως</w:t>
      </w:r>
      <w:r w:rsidR="003E21ED">
        <w:rPr>
          <w:rFonts w:cstheme="minorHAnsi"/>
          <w:sz w:val="24"/>
          <w:szCs w:val="24"/>
        </w:rPr>
        <w:t xml:space="preserve"> προς το φύλο,</w:t>
      </w:r>
      <w:r w:rsidR="00BE23A5">
        <w:rPr>
          <w:rFonts w:cstheme="minorHAnsi"/>
          <w:sz w:val="24"/>
          <w:szCs w:val="24"/>
        </w:rPr>
        <w:t xml:space="preserve"> σύμφωνα με στοιχεία της</w:t>
      </w:r>
      <w:r w:rsidR="00630D4A">
        <w:rPr>
          <w:rFonts w:cstheme="minorHAnsi"/>
          <w:sz w:val="24"/>
          <w:szCs w:val="24"/>
        </w:rPr>
        <w:t xml:space="preserve"> </w:t>
      </w:r>
      <w:r w:rsidR="00BE23A5" w:rsidRPr="004733DC">
        <w:rPr>
          <w:rFonts w:cstheme="minorHAnsi"/>
          <w:sz w:val="24"/>
          <w:szCs w:val="24"/>
        </w:rPr>
        <w:t>Eurostat και εθνικών φορέων στατιστικής</w:t>
      </w:r>
      <w:r w:rsidR="00BE23A5">
        <w:rPr>
          <w:rFonts w:cstheme="minorHAnsi"/>
          <w:sz w:val="24"/>
          <w:szCs w:val="24"/>
        </w:rPr>
        <w:t xml:space="preserve">, </w:t>
      </w:r>
      <w:r w:rsidR="00033EF2">
        <w:rPr>
          <w:rFonts w:cstheme="minorHAnsi"/>
          <w:sz w:val="24"/>
          <w:szCs w:val="24"/>
        </w:rPr>
        <w:t xml:space="preserve">στην Ευρώπη </w:t>
      </w:r>
      <w:r w:rsidR="00BE23A5">
        <w:rPr>
          <w:rFonts w:cstheme="minorHAnsi"/>
          <w:sz w:val="24"/>
          <w:szCs w:val="24"/>
        </w:rPr>
        <w:t xml:space="preserve">οι γυναίκες </w:t>
      </w:r>
      <w:r w:rsidR="00BE23A5" w:rsidRPr="004733DC">
        <w:rPr>
          <w:rFonts w:cstheme="minorHAnsi"/>
          <w:sz w:val="24"/>
          <w:szCs w:val="24"/>
        </w:rPr>
        <w:t xml:space="preserve">αποτελούν την πλειοψηφία </w:t>
      </w:r>
      <w:r w:rsidR="00BE23A5">
        <w:rPr>
          <w:rFonts w:cstheme="minorHAnsi"/>
          <w:sz w:val="24"/>
          <w:szCs w:val="24"/>
        </w:rPr>
        <w:t xml:space="preserve">των αποφοίτων </w:t>
      </w:r>
      <w:r w:rsidR="00BE23A5" w:rsidRPr="004733DC">
        <w:rPr>
          <w:rFonts w:cstheme="minorHAnsi"/>
          <w:sz w:val="24"/>
          <w:szCs w:val="24"/>
        </w:rPr>
        <w:t>ανώτατη</w:t>
      </w:r>
      <w:r w:rsidR="00BE23A5">
        <w:rPr>
          <w:rFonts w:cstheme="minorHAnsi"/>
          <w:sz w:val="24"/>
          <w:szCs w:val="24"/>
        </w:rPr>
        <w:t>ς</w:t>
      </w:r>
      <w:r w:rsidR="00BE23A5" w:rsidRPr="004733DC">
        <w:rPr>
          <w:rFonts w:cstheme="minorHAnsi"/>
          <w:sz w:val="24"/>
          <w:szCs w:val="24"/>
        </w:rPr>
        <w:t xml:space="preserve"> εκπαίδευση</w:t>
      </w:r>
      <w:r w:rsidR="00BE23A5">
        <w:rPr>
          <w:rFonts w:cstheme="minorHAnsi"/>
          <w:sz w:val="24"/>
          <w:szCs w:val="24"/>
        </w:rPr>
        <w:t>ς</w:t>
      </w:r>
      <w:r w:rsidR="00BE23A5" w:rsidRPr="004733DC">
        <w:rPr>
          <w:rFonts w:cstheme="minorHAnsi"/>
          <w:sz w:val="24"/>
          <w:szCs w:val="24"/>
        </w:rPr>
        <w:t xml:space="preserve"> </w:t>
      </w:r>
      <w:r w:rsidR="00BE23A5">
        <w:rPr>
          <w:rFonts w:cstheme="minorHAnsi"/>
          <w:sz w:val="24"/>
          <w:szCs w:val="24"/>
        </w:rPr>
        <w:t>φτάνοντας</w:t>
      </w:r>
      <w:r w:rsidR="00BE23A5" w:rsidRPr="004733DC">
        <w:rPr>
          <w:rFonts w:cstheme="minorHAnsi"/>
          <w:sz w:val="24"/>
          <w:szCs w:val="24"/>
        </w:rPr>
        <w:t xml:space="preserve"> σε πολλά κράτη-μέλη</w:t>
      </w:r>
      <w:r w:rsidR="00BE23A5">
        <w:rPr>
          <w:rFonts w:cstheme="minorHAnsi"/>
          <w:sz w:val="24"/>
          <w:szCs w:val="24"/>
        </w:rPr>
        <w:t xml:space="preserve">, </w:t>
      </w:r>
      <w:r w:rsidR="00BE23A5" w:rsidRPr="004733DC">
        <w:rPr>
          <w:rFonts w:cstheme="minorHAnsi"/>
          <w:sz w:val="24"/>
          <w:szCs w:val="24"/>
        </w:rPr>
        <w:t>περίπου</w:t>
      </w:r>
      <w:r w:rsidR="00BE23A5">
        <w:rPr>
          <w:rFonts w:cstheme="minorHAnsi"/>
          <w:sz w:val="24"/>
          <w:szCs w:val="24"/>
        </w:rPr>
        <w:t xml:space="preserve"> </w:t>
      </w:r>
      <w:r w:rsidR="00BE23A5" w:rsidRPr="004733DC">
        <w:rPr>
          <w:rFonts w:cstheme="minorHAnsi"/>
          <w:sz w:val="24"/>
          <w:szCs w:val="24"/>
        </w:rPr>
        <w:t>το 60% των πτυχιούχων</w:t>
      </w:r>
      <w:r w:rsidR="00B50C91">
        <w:rPr>
          <w:rFonts w:cstheme="minorHAnsi"/>
          <w:sz w:val="24"/>
          <w:szCs w:val="24"/>
        </w:rPr>
        <w:t>.</w:t>
      </w:r>
      <w:r w:rsidR="00033EF2">
        <w:rPr>
          <w:rStyle w:val="ab"/>
          <w:rFonts w:cstheme="minorHAnsi"/>
          <w:sz w:val="24"/>
          <w:szCs w:val="24"/>
        </w:rPr>
        <w:footnoteReference w:id="119"/>
      </w:r>
      <w:r w:rsidR="00BE23A5">
        <w:rPr>
          <w:rFonts w:cstheme="minorHAnsi"/>
          <w:b/>
          <w:bCs/>
          <w:sz w:val="24"/>
          <w:szCs w:val="24"/>
        </w:rPr>
        <w:t xml:space="preserve"> </w:t>
      </w:r>
      <w:r w:rsidR="008441B1">
        <w:rPr>
          <w:rFonts w:cstheme="minorHAnsi"/>
          <w:sz w:val="24"/>
          <w:szCs w:val="24"/>
        </w:rPr>
        <w:t xml:space="preserve">Ανοδική τάση, </w:t>
      </w:r>
      <w:r w:rsidR="008441B1" w:rsidRPr="004733DC">
        <w:rPr>
          <w:rFonts w:cstheme="minorHAnsi"/>
          <w:sz w:val="24"/>
          <w:szCs w:val="24"/>
        </w:rPr>
        <w:t>με τις γυναίκες να υπερτερούν αριθμητικά στους πτυχιούχους των πανεπιστημίων και άλλων ιδρυμάτων τριτοβάθμιας εκπαίδευσης</w:t>
      </w:r>
      <w:r w:rsidR="008441B1">
        <w:rPr>
          <w:rFonts w:cstheme="minorHAnsi"/>
          <w:sz w:val="24"/>
          <w:szCs w:val="24"/>
        </w:rPr>
        <w:t xml:space="preserve"> παρατηρείται και </w:t>
      </w:r>
      <w:r w:rsidR="00BE23A5">
        <w:rPr>
          <w:rFonts w:cstheme="minorHAnsi"/>
          <w:sz w:val="24"/>
          <w:szCs w:val="24"/>
        </w:rPr>
        <w:t>στην Ελλάδα</w:t>
      </w:r>
      <w:r w:rsidR="008441B1">
        <w:rPr>
          <w:rFonts w:cstheme="minorHAnsi"/>
          <w:sz w:val="24"/>
          <w:szCs w:val="24"/>
        </w:rPr>
        <w:t xml:space="preserve"> και στην Π.Ε. του Δυτικού Τομέα</w:t>
      </w:r>
      <w:r w:rsidR="00630D4A">
        <w:rPr>
          <w:rFonts w:cstheme="minorHAnsi"/>
          <w:sz w:val="24"/>
          <w:szCs w:val="24"/>
        </w:rPr>
        <w:t xml:space="preserve"> </w:t>
      </w:r>
      <w:r w:rsidR="000F5D35">
        <w:rPr>
          <w:rFonts w:cstheme="minorHAnsi"/>
          <w:sz w:val="24"/>
          <w:szCs w:val="24"/>
        </w:rPr>
        <w:t>Αθηνών</w:t>
      </w:r>
      <w:r w:rsidR="008441B1">
        <w:rPr>
          <w:rFonts w:cstheme="minorHAnsi"/>
          <w:sz w:val="24"/>
          <w:szCs w:val="24"/>
        </w:rPr>
        <w:t xml:space="preserve"> αλλά και στο</w:t>
      </w:r>
      <w:r w:rsidR="00F361CF">
        <w:rPr>
          <w:rFonts w:cstheme="minorHAnsi"/>
          <w:sz w:val="24"/>
          <w:szCs w:val="24"/>
        </w:rPr>
        <w:t>ν</w:t>
      </w:r>
      <w:r w:rsidR="008441B1">
        <w:rPr>
          <w:rFonts w:cstheme="minorHAnsi"/>
          <w:sz w:val="24"/>
          <w:szCs w:val="24"/>
        </w:rPr>
        <w:t xml:space="preserve"> Δήμο Αγίας Βαρβάρας όπως προκύπτει από τα </w:t>
      </w:r>
      <w:r w:rsidR="00151906">
        <w:rPr>
          <w:rFonts w:cstheme="minorHAnsi"/>
          <w:sz w:val="24"/>
          <w:szCs w:val="24"/>
        </w:rPr>
        <w:t xml:space="preserve">απογραφικά </w:t>
      </w:r>
      <w:r w:rsidR="008441B1">
        <w:rPr>
          <w:rFonts w:cstheme="minorHAnsi"/>
          <w:sz w:val="24"/>
          <w:szCs w:val="24"/>
        </w:rPr>
        <w:t>δημογραφικά στοιχεία της ΕΛΣΤΑΤ το έτος 2021</w:t>
      </w:r>
      <w:r w:rsidR="00E83165">
        <w:rPr>
          <w:rStyle w:val="ab"/>
          <w:rFonts w:cstheme="minorHAnsi"/>
          <w:sz w:val="24"/>
          <w:szCs w:val="24"/>
        </w:rPr>
        <w:footnoteReference w:id="120"/>
      </w:r>
      <w:r w:rsidR="002157C4">
        <w:rPr>
          <w:rFonts w:cstheme="minorHAnsi"/>
          <w:sz w:val="24"/>
          <w:szCs w:val="24"/>
        </w:rPr>
        <w:t>.</w:t>
      </w:r>
      <w:r w:rsidR="00630D4A">
        <w:rPr>
          <w:rFonts w:cstheme="minorHAnsi"/>
          <w:sz w:val="24"/>
          <w:szCs w:val="24"/>
        </w:rPr>
        <w:t xml:space="preserve"> </w:t>
      </w:r>
    </w:p>
    <w:tbl>
      <w:tblPr>
        <w:tblStyle w:val="1-21"/>
        <w:tblW w:w="9201" w:type="dxa"/>
        <w:jc w:val="center"/>
        <w:tblLook w:val="04A0" w:firstRow="1" w:lastRow="0" w:firstColumn="1" w:lastColumn="0" w:noHBand="0" w:noVBand="1"/>
      </w:tblPr>
      <w:tblGrid>
        <w:gridCol w:w="1029"/>
        <w:gridCol w:w="921"/>
        <w:gridCol w:w="1306"/>
        <w:gridCol w:w="825"/>
        <w:gridCol w:w="943"/>
        <w:gridCol w:w="920"/>
        <w:gridCol w:w="942"/>
        <w:gridCol w:w="1308"/>
        <w:gridCol w:w="992"/>
        <w:gridCol w:w="15"/>
      </w:tblGrid>
      <w:tr w:rsidR="00AE43A4" w:rsidRPr="007D5D30" w14:paraId="45CBE2EB" w14:textId="77777777" w:rsidTr="00450F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1" w:type="dxa"/>
            <w:gridSpan w:val="10"/>
            <w:tcBorders>
              <w:bottom w:val="single" w:sz="24" w:space="0" w:color="F7CAAC" w:themeColor="accent2" w:themeTint="66"/>
            </w:tcBorders>
          </w:tcPr>
          <w:p w14:paraId="17464408" w14:textId="0CFCBA82" w:rsidR="00B6175E" w:rsidRDefault="00AE43A4" w:rsidP="003E19FF">
            <w:pPr>
              <w:spacing w:before="60"/>
              <w:jc w:val="center"/>
              <w:rPr>
                <w:rFonts w:cstheme="minorHAnsi"/>
                <w:b w:val="0"/>
                <w:bCs w:val="0"/>
              </w:rPr>
            </w:pPr>
            <w:bookmarkStart w:id="299" w:name="_Hlk189574917"/>
            <w:r w:rsidRPr="00D2526F">
              <w:rPr>
                <w:rFonts w:cstheme="minorHAnsi"/>
              </w:rPr>
              <w:t>ΠΙΝΑΚΑΣ</w:t>
            </w:r>
            <w:r w:rsidR="00B86BA1">
              <w:rPr>
                <w:rFonts w:cstheme="minorHAnsi"/>
              </w:rPr>
              <w:t xml:space="preserve"> 6</w:t>
            </w:r>
            <w:r w:rsidR="00916194">
              <w:rPr>
                <w:rFonts w:cstheme="minorHAnsi"/>
              </w:rPr>
              <w:t>2</w:t>
            </w:r>
            <w:r w:rsidR="00B86BA1">
              <w:rPr>
                <w:rFonts w:cstheme="minorHAnsi"/>
              </w:rPr>
              <w:t xml:space="preserve">: </w:t>
            </w:r>
            <w:r w:rsidR="00905AF2" w:rsidRPr="00D2526F">
              <w:rPr>
                <w:rFonts w:cstheme="minorHAnsi"/>
              </w:rPr>
              <w:t>ΔΗΜΟΣ ΑΓΙΑΣ ΒΑΡΒΑΡΑΣ</w:t>
            </w:r>
            <w:r w:rsidR="00C675AC">
              <w:rPr>
                <w:rFonts w:cstheme="minorHAnsi"/>
              </w:rPr>
              <w:t xml:space="preserve"> </w:t>
            </w:r>
            <w:r w:rsidR="0039475C" w:rsidRPr="00D2526F">
              <w:rPr>
                <w:rFonts w:cstheme="minorHAnsi"/>
              </w:rPr>
              <w:t>2021 και 2011</w:t>
            </w:r>
          </w:p>
          <w:p w14:paraId="76FC3D62" w14:textId="6D2508FA" w:rsidR="00AE43A4" w:rsidRPr="007D5D30" w:rsidRDefault="00905AF2" w:rsidP="003E19FF">
            <w:pPr>
              <w:spacing w:after="60"/>
              <w:jc w:val="center"/>
              <w:rPr>
                <w:rFonts w:cstheme="minorHAnsi"/>
                <w:sz w:val="24"/>
                <w:szCs w:val="24"/>
              </w:rPr>
            </w:pPr>
            <w:r w:rsidRPr="00D2526F">
              <w:rPr>
                <w:rFonts w:cstheme="minorHAnsi"/>
              </w:rPr>
              <w:t>ΕΚΠΑΙΔΕΥΤΙΚΟ ΕΠΙΠΕΔΟ ΑΝΑ ΦΥΛΟ &amp; ΕΠΙΠΕΔΟ ΕΚΠΑΙΔΕΥΣΗΣ</w:t>
            </w:r>
            <w:bookmarkEnd w:id="299"/>
          </w:p>
        </w:tc>
      </w:tr>
      <w:tr w:rsidR="002041FC" w:rsidRPr="008757BB" w14:paraId="72CA0159" w14:textId="77777777" w:rsidTr="00450F77">
        <w:trPr>
          <w:gridAfter w:val="1"/>
          <w:wAfter w:w="15" w:type="dxa"/>
          <w:cantSplit/>
          <w:trHeight w:val="2835"/>
          <w:jc w:val="center"/>
        </w:trPr>
        <w:tc>
          <w:tcPr>
            <w:cnfStyle w:val="001000000000" w:firstRow="0" w:lastRow="0" w:firstColumn="1" w:lastColumn="0" w:oddVBand="0" w:evenVBand="0" w:oddHBand="0" w:evenHBand="0" w:firstRowFirstColumn="0" w:firstRowLastColumn="0" w:lastRowFirstColumn="0" w:lastRowLastColumn="0"/>
            <w:tcW w:w="1029" w:type="dxa"/>
            <w:tcBorders>
              <w:top w:val="single" w:sz="24"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tcPr>
          <w:p w14:paraId="39CD3733" w14:textId="77777777" w:rsidR="002041FC" w:rsidRPr="00B86BA1" w:rsidRDefault="00537283" w:rsidP="003E19FF">
            <w:pPr>
              <w:spacing w:before="60" w:after="60"/>
              <w:ind w:left="113" w:right="113"/>
              <w:jc w:val="center"/>
              <w:rPr>
                <w:rFonts w:cstheme="minorHAnsi"/>
                <w:sz w:val="18"/>
                <w:szCs w:val="18"/>
              </w:rPr>
            </w:pPr>
            <w:r w:rsidRPr="00B86BA1">
              <w:rPr>
                <w:rFonts w:cstheme="minorHAnsi"/>
                <w:sz w:val="18"/>
                <w:szCs w:val="18"/>
              </w:rPr>
              <w:t>Περιγραφή</w:t>
            </w:r>
          </w:p>
        </w:tc>
        <w:tc>
          <w:tcPr>
            <w:tcW w:w="921"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tcPr>
          <w:p w14:paraId="10CB739A" w14:textId="77777777" w:rsidR="002041FC" w:rsidRPr="00B86BA1" w:rsidRDefault="00905AF2"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cstheme="minorHAnsi"/>
                <w:b/>
                <w:bCs/>
                <w:sz w:val="18"/>
                <w:szCs w:val="18"/>
              </w:rPr>
              <w:t>Σύνολο</w:t>
            </w:r>
          </w:p>
        </w:tc>
        <w:tc>
          <w:tcPr>
            <w:tcW w:w="1306"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vAlign w:val="center"/>
          </w:tcPr>
          <w:p w14:paraId="681E86C7" w14:textId="77777777" w:rsidR="002041FC" w:rsidRPr="00B86BA1" w:rsidRDefault="002041FC"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 xml:space="preserve">Διδακτορικό / Μεταπτυχιακό / Πτυχίο Πανεπιστημίου-Πολυτεχνείου, ΑΤΕΙ, ΑΣΠΑΙΤΕ, </w:t>
            </w:r>
            <w:proofErr w:type="spellStart"/>
            <w:r w:rsidRPr="00B86BA1">
              <w:rPr>
                <w:rFonts w:ascii="Calibri" w:eastAsia="Times New Roman" w:hAnsi="Calibri" w:cs="Calibri"/>
                <w:b/>
                <w:bCs/>
                <w:kern w:val="0"/>
                <w:sz w:val="18"/>
                <w:szCs w:val="18"/>
                <w:lang w:eastAsia="el-GR"/>
              </w:rPr>
              <w:t>Ανώτ</w:t>
            </w:r>
            <w:proofErr w:type="spellEnd"/>
            <w:r w:rsidRPr="00B86BA1">
              <w:rPr>
                <w:rFonts w:ascii="Calibri" w:eastAsia="Times New Roman" w:hAnsi="Calibri" w:cs="Calibri"/>
                <w:b/>
                <w:bCs/>
                <w:kern w:val="0"/>
                <w:sz w:val="18"/>
                <w:szCs w:val="18"/>
                <w:lang w:eastAsia="el-GR"/>
              </w:rPr>
              <w:t>. Επαγγ. Σχολών και ισότιμων σχολών</w:t>
            </w:r>
          </w:p>
        </w:tc>
        <w:tc>
          <w:tcPr>
            <w:tcW w:w="825"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vAlign w:val="center"/>
          </w:tcPr>
          <w:p w14:paraId="76256418" w14:textId="77777777" w:rsidR="002041FC" w:rsidRPr="00B86BA1" w:rsidRDefault="002041FC"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Πτυχίο μεταδευτεροβάθμιας εκπαίδευσης (ΙΕΚ, Κολέγια κλπ.)</w:t>
            </w:r>
          </w:p>
        </w:tc>
        <w:tc>
          <w:tcPr>
            <w:tcW w:w="943"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vAlign w:val="center"/>
          </w:tcPr>
          <w:p w14:paraId="137DEAD3" w14:textId="77777777" w:rsidR="002041FC" w:rsidRPr="00B86BA1" w:rsidRDefault="002041FC" w:rsidP="003E19F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Απολυτήριο Λυκείου (Γενικού, Επαγγελματικού, Εκκλησιαστικού κ.λπ. ή εξαταξίου Γυμνασίου)</w:t>
            </w:r>
          </w:p>
        </w:tc>
        <w:tc>
          <w:tcPr>
            <w:tcW w:w="920"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vAlign w:val="center"/>
          </w:tcPr>
          <w:p w14:paraId="60A66F1A" w14:textId="77777777" w:rsidR="002041FC" w:rsidRPr="00B86BA1" w:rsidRDefault="002041FC" w:rsidP="003E19FF">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Πτυχίο Επαγγελματικών Σχολών / Απολυτήριο τριτάξιου Γυμνασίου</w:t>
            </w:r>
          </w:p>
        </w:tc>
        <w:tc>
          <w:tcPr>
            <w:tcW w:w="942" w:type="dxa"/>
            <w:tcBorders>
              <w:top w:val="single" w:sz="24" w:space="0" w:color="F7CAAC" w:themeColor="accent2" w:themeTint="66"/>
              <w:left w:val="single" w:sz="2" w:space="0" w:color="F7CAAC" w:themeColor="accent2" w:themeTint="66"/>
              <w:bottom w:val="single" w:sz="2" w:space="0" w:color="F7CAAC" w:themeColor="accent2" w:themeTint="66"/>
              <w:right w:val="single" w:sz="2" w:space="0" w:color="F7CAAC" w:themeColor="accent2" w:themeTint="66"/>
            </w:tcBorders>
            <w:shd w:val="clear" w:color="auto" w:fill="D9E2F3" w:themeFill="accent1" w:themeFillTint="33"/>
            <w:textDirection w:val="btLr"/>
            <w:vAlign w:val="center"/>
          </w:tcPr>
          <w:p w14:paraId="6C01191A" w14:textId="77777777" w:rsidR="002041FC" w:rsidRPr="00B86BA1" w:rsidRDefault="002041FC"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Απολυτήριο Δημοτικού</w:t>
            </w:r>
          </w:p>
        </w:tc>
        <w:tc>
          <w:tcPr>
            <w:tcW w:w="1308" w:type="dxa"/>
            <w:tcBorders>
              <w:top w:val="single" w:sz="24" w:space="0" w:color="F7CAAC" w:themeColor="accent2" w:themeTint="66"/>
              <w:left w:val="single" w:sz="2" w:space="0" w:color="F7CAAC" w:themeColor="accent2" w:themeTint="66"/>
              <w:bottom w:val="single" w:sz="2" w:space="0" w:color="F7CAAC" w:themeColor="accent2" w:themeTint="66"/>
            </w:tcBorders>
            <w:shd w:val="clear" w:color="auto" w:fill="D9E2F3" w:themeFill="accent1" w:themeFillTint="33"/>
            <w:textDirection w:val="btLr"/>
            <w:vAlign w:val="center"/>
          </w:tcPr>
          <w:p w14:paraId="012CE06D" w14:textId="77777777" w:rsidR="002041FC" w:rsidRPr="00B86BA1" w:rsidRDefault="002041FC"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B86BA1">
              <w:rPr>
                <w:rFonts w:ascii="Calibri" w:eastAsia="Times New Roman" w:hAnsi="Calibri" w:cs="Calibri"/>
                <w:b/>
                <w:bCs/>
                <w:kern w:val="0"/>
                <w:sz w:val="18"/>
                <w:szCs w:val="18"/>
                <w:lang w:eastAsia="el-GR"/>
              </w:rPr>
              <w:t>Εγκατέλειψε ή δε φοίτησε στο</w:t>
            </w:r>
            <w:r w:rsidR="00630D4A" w:rsidRPr="00B86BA1">
              <w:rPr>
                <w:rFonts w:ascii="Calibri" w:eastAsia="Times New Roman" w:hAnsi="Calibri" w:cs="Calibri"/>
                <w:b/>
                <w:bCs/>
                <w:kern w:val="0"/>
                <w:sz w:val="18"/>
                <w:szCs w:val="18"/>
                <w:lang w:eastAsia="el-GR"/>
              </w:rPr>
              <w:t xml:space="preserve"> </w:t>
            </w:r>
            <w:r w:rsidRPr="00B86BA1">
              <w:rPr>
                <w:rFonts w:ascii="Calibri" w:eastAsia="Times New Roman" w:hAnsi="Calibri" w:cs="Calibri"/>
                <w:b/>
                <w:bCs/>
                <w:kern w:val="0"/>
                <w:sz w:val="18"/>
                <w:szCs w:val="18"/>
                <w:lang w:eastAsia="el-GR"/>
              </w:rPr>
              <w:t>Δημοτικό, αλλά γνωρίζει γραφή και ανάγνωση / Ολοκλήρωσε την προσχολική αγωγή / Δεν γνωρίζει γραφή και ανάγνωση</w:t>
            </w:r>
          </w:p>
        </w:tc>
        <w:tc>
          <w:tcPr>
            <w:tcW w:w="992" w:type="dxa"/>
            <w:tcBorders>
              <w:top w:val="single" w:sz="24" w:space="0" w:color="F7CAAC" w:themeColor="accent2" w:themeTint="66"/>
              <w:left w:val="single" w:sz="4" w:space="0" w:color="B4C6E7" w:themeColor="accent1" w:themeTint="66"/>
            </w:tcBorders>
            <w:shd w:val="clear" w:color="auto" w:fill="D9E2F3" w:themeFill="accent1" w:themeFillTint="33"/>
            <w:textDirection w:val="btLr"/>
          </w:tcPr>
          <w:p w14:paraId="31AA7151" w14:textId="77777777" w:rsidR="002041FC" w:rsidRPr="00B86BA1" w:rsidRDefault="00905AF2" w:rsidP="003E19FF">
            <w:pPr>
              <w:spacing w:before="60" w:after="60"/>
              <w:ind w:left="113"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kern w:val="0"/>
                <w:sz w:val="18"/>
                <w:szCs w:val="18"/>
                <w:lang w:eastAsia="el-GR"/>
              </w:rPr>
            </w:pPr>
            <w:r w:rsidRPr="00B86BA1">
              <w:rPr>
                <w:rFonts w:ascii="Calibri" w:eastAsia="Times New Roman" w:hAnsi="Calibri" w:cs="Calibri"/>
                <w:b/>
                <w:bCs/>
                <w:kern w:val="0"/>
                <w:sz w:val="18"/>
                <w:szCs w:val="18"/>
                <w:lang w:eastAsia="el-GR"/>
              </w:rPr>
              <w:t>Μη κατατασσόμενοι</w:t>
            </w:r>
          </w:p>
        </w:tc>
      </w:tr>
      <w:tr w:rsidR="002041FC" w:rsidRPr="008757BB" w14:paraId="199B008B"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top w:val="single" w:sz="2" w:space="0" w:color="F7CAAC" w:themeColor="accent2" w:themeTint="66"/>
              <w:right w:val="single" w:sz="4" w:space="0" w:color="B4C6E7" w:themeColor="accent1" w:themeTint="66"/>
            </w:tcBorders>
            <w:vAlign w:val="center"/>
          </w:tcPr>
          <w:p w14:paraId="4AA29F44" w14:textId="77777777" w:rsidR="002041FC" w:rsidRPr="00D2526F" w:rsidRDefault="002041FC" w:rsidP="003E19FF">
            <w:pPr>
              <w:jc w:val="both"/>
              <w:rPr>
                <w:rFonts w:cstheme="minorHAnsi"/>
              </w:rPr>
            </w:pPr>
            <w:r w:rsidRPr="00D2526F">
              <w:rPr>
                <w:rFonts w:cstheme="minorHAnsi"/>
              </w:rPr>
              <w:t>2021</w:t>
            </w:r>
          </w:p>
        </w:tc>
        <w:tc>
          <w:tcPr>
            <w:tcW w:w="921" w:type="dxa"/>
            <w:tcBorders>
              <w:top w:val="single" w:sz="2" w:space="0" w:color="F7CAAC" w:themeColor="accent2" w:themeTint="66"/>
              <w:right w:val="single" w:sz="4" w:space="0" w:color="B4C6E7" w:themeColor="accent1" w:themeTint="66"/>
            </w:tcBorders>
            <w:vAlign w:val="center"/>
          </w:tcPr>
          <w:p w14:paraId="5BC4D389"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color w:val="auto"/>
                <w:sz w:val="22"/>
                <w:szCs w:val="22"/>
              </w:rPr>
              <w:t>26.758</w:t>
            </w:r>
          </w:p>
        </w:tc>
        <w:tc>
          <w:tcPr>
            <w:tcW w:w="1306" w:type="dxa"/>
            <w:tcBorders>
              <w:top w:val="single" w:sz="2" w:space="0" w:color="F7CAAC" w:themeColor="accent2" w:themeTint="66"/>
              <w:left w:val="single" w:sz="4" w:space="0" w:color="B4C6E7" w:themeColor="accent1" w:themeTint="66"/>
              <w:right w:val="single" w:sz="4" w:space="0" w:color="B4C6E7" w:themeColor="accent1" w:themeTint="66"/>
            </w:tcBorders>
            <w:vAlign w:val="center"/>
          </w:tcPr>
          <w:p w14:paraId="28F414D3"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sz w:val="22"/>
                <w:szCs w:val="22"/>
              </w:rPr>
              <w:t>3.972</w:t>
            </w:r>
          </w:p>
        </w:tc>
        <w:tc>
          <w:tcPr>
            <w:tcW w:w="825" w:type="dxa"/>
            <w:tcBorders>
              <w:top w:val="single" w:sz="2" w:space="0" w:color="F7CAAC" w:themeColor="accent2" w:themeTint="66"/>
              <w:left w:val="single" w:sz="4" w:space="0" w:color="B4C6E7" w:themeColor="accent1" w:themeTint="66"/>
              <w:right w:val="single" w:sz="4" w:space="0" w:color="B4C6E7" w:themeColor="accent1" w:themeTint="66"/>
            </w:tcBorders>
            <w:vAlign w:val="center"/>
          </w:tcPr>
          <w:p w14:paraId="36CFA544"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1.828</w:t>
            </w:r>
          </w:p>
        </w:tc>
        <w:tc>
          <w:tcPr>
            <w:tcW w:w="943" w:type="dxa"/>
            <w:tcBorders>
              <w:top w:val="single" w:sz="2" w:space="0" w:color="F7CAAC" w:themeColor="accent2" w:themeTint="66"/>
              <w:left w:val="single" w:sz="4" w:space="0" w:color="B4C6E7" w:themeColor="accent1" w:themeTint="66"/>
              <w:right w:val="single" w:sz="4" w:space="0" w:color="B4C6E7" w:themeColor="accent1" w:themeTint="66"/>
            </w:tcBorders>
            <w:shd w:val="clear" w:color="auto" w:fill="FFFFFF" w:themeFill="background1"/>
            <w:vAlign w:val="center"/>
          </w:tcPr>
          <w:p w14:paraId="5703E789"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7.704</w:t>
            </w:r>
          </w:p>
        </w:tc>
        <w:tc>
          <w:tcPr>
            <w:tcW w:w="920" w:type="dxa"/>
            <w:tcBorders>
              <w:top w:val="single" w:sz="2" w:space="0" w:color="F7CAAC" w:themeColor="accent2" w:themeTint="66"/>
              <w:left w:val="single" w:sz="4" w:space="0" w:color="B4C6E7" w:themeColor="accent1" w:themeTint="66"/>
              <w:right w:val="single" w:sz="4" w:space="0" w:color="B4C6E7" w:themeColor="accent1" w:themeTint="66"/>
            </w:tcBorders>
            <w:shd w:val="clear" w:color="auto" w:fill="FFFFFF" w:themeFill="background1"/>
            <w:vAlign w:val="center"/>
          </w:tcPr>
          <w:p w14:paraId="4BD657B3"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3.976</w:t>
            </w:r>
          </w:p>
        </w:tc>
        <w:tc>
          <w:tcPr>
            <w:tcW w:w="942" w:type="dxa"/>
            <w:tcBorders>
              <w:top w:val="single" w:sz="2" w:space="0" w:color="F7CAAC" w:themeColor="accent2" w:themeTint="66"/>
              <w:left w:val="single" w:sz="4" w:space="0" w:color="B4C6E7" w:themeColor="accent1" w:themeTint="66"/>
            </w:tcBorders>
            <w:vAlign w:val="center"/>
          </w:tcPr>
          <w:p w14:paraId="78EF3B33"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5.096</w:t>
            </w:r>
          </w:p>
        </w:tc>
        <w:tc>
          <w:tcPr>
            <w:tcW w:w="1308" w:type="dxa"/>
            <w:tcBorders>
              <w:top w:val="single" w:sz="2" w:space="0" w:color="F7CAAC" w:themeColor="accent2" w:themeTint="66"/>
              <w:left w:val="single" w:sz="4" w:space="0" w:color="B4C6E7" w:themeColor="accent1" w:themeTint="66"/>
            </w:tcBorders>
            <w:vAlign w:val="center"/>
          </w:tcPr>
          <w:p w14:paraId="0CBF172E"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ascii="Calibri" w:hAnsi="Calibri" w:cs="Calibri"/>
              </w:rPr>
              <w:t>2.855</w:t>
            </w:r>
          </w:p>
        </w:tc>
        <w:tc>
          <w:tcPr>
            <w:tcW w:w="992" w:type="dxa"/>
            <w:tcBorders>
              <w:left w:val="single" w:sz="4" w:space="0" w:color="B4C6E7" w:themeColor="accent1" w:themeTint="66"/>
            </w:tcBorders>
            <w:vAlign w:val="center"/>
          </w:tcPr>
          <w:p w14:paraId="19E8F8BC"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2526F">
              <w:rPr>
                <w:rFonts w:ascii="Calibri" w:hAnsi="Calibri" w:cs="Calibri"/>
              </w:rPr>
              <w:t>1.322</w:t>
            </w:r>
          </w:p>
        </w:tc>
      </w:tr>
      <w:tr w:rsidR="002041FC" w:rsidRPr="008757BB" w14:paraId="03804AED"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6A708978" w14:textId="77777777" w:rsidR="002041FC" w:rsidRPr="00D2526F" w:rsidRDefault="002041FC" w:rsidP="003E19FF">
            <w:pPr>
              <w:jc w:val="both"/>
              <w:rPr>
                <w:rFonts w:cstheme="minorHAnsi"/>
              </w:rPr>
            </w:pPr>
            <w:r w:rsidRPr="00D2526F">
              <w:rPr>
                <w:rFonts w:cstheme="minorHAnsi"/>
              </w:rPr>
              <w:t>άνδρες</w:t>
            </w:r>
          </w:p>
        </w:tc>
        <w:tc>
          <w:tcPr>
            <w:tcW w:w="921" w:type="dxa"/>
            <w:tcBorders>
              <w:right w:val="single" w:sz="4" w:space="0" w:color="B4C6E7" w:themeColor="accent1" w:themeTint="66"/>
            </w:tcBorders>
            <w:vAlign w:val="center"/>
          </w:tcPr>
          <w:p w14:paraId="7A56AA8A"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rFonts w:cstheme="minorHAnsi"/>
                <w:sz w:val="22"/>
                <w:szCs w:val="22"/>
              </w:rPr>
              <w:t>12.749</w:t>
            </w:r>
          </w:p>
        </w:tc>
        <w:tc>
          <w:tcPr>
            <w:tcW w:w="1306" w:type="dxa"/>
            <w:tcBorders>
              <w:left w:val="single" w:sz="4" w:space="0" w:color="B4C6E7" w:themeColor="accent1" w:themeTint="66"/>
              <w:right w:val="single" w:sz="4" w:space="0" w:color="B4C6E7" w:themeColor="accent1" w:themeTint="66"/>
            </w:tcBorders>
            <w:vAlign w:val="center"/>
          </w:tcPr>
          <w:p w14:paraId="69D96A30"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rFonts w:cstheme="minorHAnsi"/>
                <w:b/>
                <w:bCs/>
                <w:sz w:val="22"/>
                <w:szCs w:val="22"/>
              </w:rPr>
              <w:t>1735</w:t>
            </w:r>
          </w:p>
        </w:tc>
        <w:tc>
          <w:tcPr>
            <w:tcW w:w="825" w:type="dxa"/>
            <w:tcBorders>
              <w:left w:val="single" w:sz="4" w:space="0" w:color="B4C6E7" w:themeColor="accent1" w:themeTint="66"/>
              <w:right w:val="single" w:sz="4" w:space="0" w:color="B4C6E7" w:themeColor="accent1" w:themeTint="66"/>
            </w:tcBorders>
            <w:vAlign w:val="center"/>
          </w:tcPr>
          <w:p w14:paraId="54CBAF98"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853</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51C333C"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3.821</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45E6568B"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2.232</w:t>
            </w:r>
          </w:p>
        </w:tc>
        <w:tc>
          <w:tcPr>
            <w:tcW w:w="942" w:type="dxa"/>
            <w:tcBorders>
              <w:left w:val="single" w:sz="4" w:space="0" w:color="B4C6E7" w:themeColor="accent1" w:themeTint="66"/>
            </w:tcBorders>
            <w:vAlign w:val="center"/>
          </w:tcPr>
          <w:p w14:paraId="3092F2DB"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2.049</w:t>
            </w:r>
          </w:p>
        </w:tc>
        <w:tc>
          <w:tcPr>
            <w:tcW w:w="1308" w:type="dxa"/>
            <w:tcBorders>
              <w:left w:val="single" w:sz="4" w:space="0" w:color="B4C6E7" w:themeColor="accent1" w:themeTint="66"/>
            </w:tcBorders>
            <w:vAlign w:val="center"/>
          </w:tcPr>
          <w:p w14:paraId="107B85AA"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1.358</w:t>
            </w:r>
          </w:p>
        </w:tc>
        <w:tc>
          <w:tcPr>
            <w:tcW w:w="992" w:type="dxa"/>
            <w:tcBorders>
              <w:left w:val="single" w:sz="4" w:space="0" w:color="B4C6E7" w:themeColor="accent1" w:themeTint="66"/>
            </w:tcBorders>
            <w:vAlign w:val="center"/>
          </w:tcPr>
          <w:p w14:paraId="6DC396E2"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ascii="Calibri" w:hAnsi="Calibri" w:cs="Calibri"/>
                <w:b/>
                <w:bCs/>
              </w:rPr>
              <w:t>695</w:t>
            </w:r>
          </w:p>
        </w:tc>
      </w:tr>
      <w:tr w:rsidR="002041FC" w:rsidRPr="008757BB" w14:paraId="67A9ADB9"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6BC70C15" w14:textId="77777777" w:rsidR="002041FC" w:rsidRPr="00D2526F" w:rsidRDefault="002041FC" w:rsidP="003E19FF">
            <w:pPr>
              <w:jc w:val="both"/>
              <w:rPr>
                <w:rFonts w:cstheme="minorHAnsi"/>
              </w:rPr>
            </w:pPr>
            <w:r w:rsidRPr="00D2526F">
              <w:rPr>
                <w:rFonts w:cstheme="minorHAnsi"/>
              </w:rPr>
              <w:t>%</w:t>
            </w:r>
          </w:p>
        </w:tc>
        <w:tc>
          <w:tcPr>
            <w:tcW w:w="921" w:type="dxa"/>
            <w:tcBorders>
              <w:right w:val="single" w:sz="4" w:space="0" w:color="B4C6E7" w:themeColor="accent1" w:themeTint="66"/>
            </w:tcBorders>
            <w:vAlign w:val="center"/>
          </w:tcPr>
          <w:p w14:paraId="4E27855A"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06" w:type="dxa"/>
            <w:tcBorders>
              <w:left w:val="single" w:sz="4" w:space="0" w:color="B4C6E7" w:themeColor="accent1" w:themeTint="66"/>
              <w:right w:val="single" w:sz="4" w:space="0" w:color="B4C6E7" w:themeColor="accent1" w:themeTint="66"/>
            </w:tcBorders>
            <w:vAlign w:val="center"/>
          </w:tcPr>
          <w:p w14:paraId="5D33B41F"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rFonts w:cstheme="minorHAnsi"/>
                <w:color w:val="2F5496" w:themeColor="accent1" w:themeShade="BF"/>
                <w:sz w:val="22"/>
                <w:szCs w:val="22"/>
              </w:rPr>
              <w:t>44%</w:t>
            </w:r>
          </w:p>
        </w:tc>
        <w:tc>
          <w:tcPr>
            <w:tcW w:w="825" w:type="dxa"/>
            <w:tcBorders>
              <w:left w:val="single" w:sz="4" w:space="0" w:color="B4C6E7" w:themeColor="accent1" w:themeTint="66"/>
              <w:right w:val="single" w:sz="4" w:space="0" w:color="B4C6E7" w:themeColor="accent1" w:themeTint="66"/>
            </w:tcBorders>
            <w:vAlign w:val="center"/>
          </w:tcPr>
          <w:p w14:paraId="2391EEB7"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47%</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307FBA13"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49,5%</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F122B58"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56%</w:t>
            </w:r>
          </w:p>
        </w:tc>
        <w:tc>
          <w:tcPr>
            <w:tcW w:w="942" w:type="dxa"/>
            <w:tcBorders>
              <w:left w:val="single" w:sz="4" w:space="0" w:color="B4C6E7" w:themeColor="accent1" w:themeTint="66"/>
            </w:tcBorders>
            <w:vAlign w:val="center"/>
          </w:tcPr>
          <w:p w14:paraId="67158A89"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40%</w:t>
            </w:r>
          </w:p>
        </w:tc>
        <w:tc>
          <w:tcPr>
            <w:tcW w:w="1308" w:type="dxa"/>
            <w:tcBorders>
              <w:left w:val="single" w:sz="4" w:space="0" w:color="B4C6E7" w:themeColor="accent1" w:themeTint="66"/>
            </w:tcBorders>
            <w:vAlign w:val="center"/>
          </w:tcPr>
          <w:p w14:paraId="4070931E"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48%</w:t>
            </w:r>
          </w:p>
        </w:tc>
        <w:tc>
          <w:tcPr>
            <w:tcW w:w="992" w:type="dxa"/>
            <w:tcBorders>
              <w:left w:val="single" w:sz="4" w:space="0" w:color="B4C6E7" w:themeColor="accent1" w:themeTint="66"/>
            </w:tcBorders>
            <w:vAlign w:val="center"/>
          </w:tcPr>
          <w:p w14:paraId="39C8CE93"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52%</w:t>
            </w:r>
          </w:p>
        </w:tc>
      </w:tr>
      <w:tr w:rsidR="002041FC" w:rsidRPr="008757BB" w14:paraId="3CA57F55"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bottom w:val="single" w:sz="4" w:space="0" w:color="F7CAAC" w:themeColor="accent2" w:themeTint="66"/>
              <w:right w:val="single" w:sz="4" w:space="0" w:color="B4C6E7" w:themeColor="accent1" w:themeTint="66"/>
            </w:tcBorders>
            <w:vAlign w:val="center"/>
          </w:tcPr>
          <w:p w14:paraId="737A879E" w14:textId="77777777" w:rsidR="002041FC" w:rsidRPr="00D2526F" w:rsidRDefault="002041FC" w:rsidP="003E19FF">
            <w:pPr>
              <w:jc w:val="both"/>
              <w:rPr>
                <w:rFonts w:cstheme="minorHAnsi"/>
              </w:rPr>
            </w:pPr>
            <w:r w:rsidRPr="00D2526F">
              <w:rPr>
                <w:rFonts w:cstheme="minorHAnsi"/>
              </w:rPr>
              <w:t>γυναίκες</w:t>
            </w:r>
          </w:p>
        </w:tc>
        <w:tc>
          <w:tcPr>
            <w:tcW w:w="921" w:type="dxa"/>
            <w:tcBorders>
              <w:bottom w:val="single" w:sz="4" w:space="0" w:color="F7CAAC" w:themeColor="accent2" w:themeTint="66"/>
              <w:right w:val="single" w:sz="4" w:space="0" w:color="B4C6E7" w:themeColor="accent1" w:themeTint="66"/>
            </w:tcBorders>
            <w:vAlign w:val="center"/>
          </w:tcPr>
          <w:p w14:paraId="3EB1AA71"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sz w:val="22"/>
                <w:szCs w:val="22"/>
              </w:rPr>
              <w:t>14.012</w:t>
            </w:r>
          </w:p>
        </w:tc>
        <w:tc>
          <w:tcPr>
            <w:tcW w:w="1306" w:type="dxa"/>
            <w:tcBorders>
              <w:left w:val="single" w:sz="4" w:space="0" w:color="B4C6E7" w:themeColor="accent1" w:themeTint="66"/>
              <w:bottom w:val="single" w:sz="4" w:space="0" w:color="F7CAAC" w:themeColor="accent2" w:themeTint="66"/>
              <w:right w:val="single" w:sz="4" w:space="0" w:color="B4C6E7" w:themeColor="accent1" w:themeTint="66"/>
            </w:tcBorders>
            <w:vAlign w:val="center"/>
          </w:tcPr>
          <w:p w14:paraId="40E47636"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rFonts w:cstheme="minorHAnsi"/>
                <w:b/>
                <w:bCs/>
                <w:sz w:val="22"/>
                <w:szCs w:val="22"/>
              </w:rPr>
              <w:t>2.234</w:t>
            </w:r>
          </w:p>
        </w:tc>
        <w:tc>
          <w:tcPr>
            <w:tcW w:w="825" w:type="dxa"/>
            <w:tcBorders>
              <w:left w:val="single" w:sz="4" w:space="0" w:color="B4C6E7" w:themeColor="accent1" w:themeTint="66"/>
              <w:bottom w:val="single" w:sz="4" w:space="0" w:color="F7CAAC" w:themeColor="accent2" w:themeTint="66"/>
              <w:right w:val="single" w:sz="4" w:space="0" w:color="B4C6E7" w:themeColor="accent1" w:themeTint="66"/>
            </w:tcBorders>
            <w:vAlign w:val="center"/>
          </w:tcPr>
          <w:p w14:paraId="1797C232"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977</w:t>
            </w:r>
          </w:p>
        </w:tc>
        <w:tc>
          <w:tcPr>
            <w:tcW w:w="943" w:type="dxa"/>
            <w:tcBorders>
              <w:left w:val="single" w:sz="4" w:space="0" w:color="B4C6E7" w:themeColor="accent1" w:themeTint="66"/>
              <w:bottom w:val="single" w:sz="4" w:space="0" w:color="F7CAAC" w:themeColor="accent2" w:themeTint="66"/>
              <w:right w:val="single" w:sz="4" w:space="0" w:color="B4C6E7" w:themeColor="accent1" w:themeTint="66"/>
            </w:tcBorders>
            <w:shd w:val="clear" w:color="auto" w:fill="FFFFFF" w:themeFill="background1"/>
            <w:vAlign w:val="center"/>
          </w:tcPr>
          <w:p w14:paraId="3401C411"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3881</w:t>
            </w:r>
          </w:p>
        </w:tc>
        <w:tc>
          <w:tcPr>
            <w:tcW w:w="920" w:type="dxa"/>
            <w:tcBorders>
              <w:left w:val="single" w:sz="4" w:space="0" w:color="B4C6E7" w:themeColor="accent1" w:themeTint="66"/>
              <w:bottom w:val="single" w:sz="4" w:space="0" w:color="F7CAAC" w:themeColor="accent2" w:themeTint="66"/>
              <w:right w:val="single" w:sz="4" w:space="0" w:color="B4C6E7" w:themeColor="accent1" w:themeTint="66"/>
            </w:tcBorders>
            <w:shd w:val="clear" w:color="auto" w:fill="FFFFFF" w:themeFill="background1"/>
            <w:vAlign w:val="center"/>
          </w:tcPr>
          <w:p w14:paraId="42CB9A17"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1.745</w:t>
            </w:r>
          </w:p>
        </w:tc>
        <w:tc>
          <w:tcPr>
            <w:tcW w:w="942" w:type="dxa"/>
            <w:tcBorders>
              <w:left w:val="single" w:sz="4" w:space="0" w:color="B4C6E7" w:themeColor="accent1" w:themeTint="66"/>
              <w:bottom w:val="single" w:sz="4" w:space="0" w:color="F7CAAC" w:themeColor="accent2" w:themeTint="66"/>
            </w:tcBorders>
            <w:vAlign w:val="center"/>
          </w:tcPr>
          <w:p w14:paraId="17E33D00"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3.045</w:t>
            </w:r>
          </w:p>
        </w:tc>
        <w:tc>
          <w:tcPr>
            <w:tcW w:w="1308" w:type="dxa"/>
            <w:tcBorders>
              <w:left w:val="single" w:sz="4" w:space="0" w:color="B4C6E7" w:themeColor="accent1" w:themeTint="66"/>
              <w:bottom w:val="single" w:sz="4" w:space="0" w:color="F7CAAC" w:themeColor="accent2" w:themeTint="66"/>
            </w:tcBorders>
            <w:vAlign w:val="center"/>
          </w:tcPr>
          <w:p w14:paraId="03A7D7E9"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1.499</w:t>
            </w:r>
          </w:p>
        </w:tc>
        <w:tc>
          <w:tcPr>
            <w:tcW w:w="992" w:type="dxa"/>
            <w:tcBorders>
              <w:left w:val="single" w:sz="4" w:space="0" w:color="B4C6E7" w:themeColor="accent1" w:themeTint="66"/>
              <w:bottom w:val="single" w:sz="4" w:space="0" w:color="F7CAAC" w:themeColor="accent2" w:themeTint="66"/>
            </w:tcBorders>
            <w:vAlign w:val="center"/>
          </w:tcPr>
          <w:p w14:paraId="5912ADE1"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630</w:t>
            </w:r>
          </w:p>
        </w:tc>
      </w:tr>
      <w:tr w:rsidR="002041FC" w:rsidRPr="008757BB" w14:paraId="2D5C3622"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bottom w:val="single" w:sz="18" w:space="0" w:color="F7CAAC" w:themeColor="accent2" w:themeTint="66"/>
              <w:right w:val="single" w:sz="4" w:space="0" w:color="B4C6E7" w:themeColor="accent1" w:themeTint="66"/>
            </w:tcBorders>
            <w:vAlign w:val="center"/>
          </w:tcPr>
          <w:p w14:paraId="3412BD9E" w14:textId="77777777" w:rsidR="002041FC" w:rsidRPr="00D2526F" w:rsidRDefault="002041FC" w:rsidP="003E19FF">
            <w:pPr>
              <w:jc w:val="both"/>
              <w:rPr>
                <w:rFonts w:cstheme="minorHAnsi"/>
              </w:rPr>
            </w:pPr>
            <w:r w:rsidRPr="00D2526F">
              <w:rPr>
                <w:rFonts w:cstheme="minorHAnsi"/>
              </w:rPr>
              <w:t>%</w:t>
            </w:r>
          </w:p>
        </w:tc>
        <w:tc>
          <w:tcPr>
            <w:tcW w:w="921" w:type="dxa"/>
            <w:tcBorders>
              <w:bottom w:val="single" w:sz="18" w:space="0" w:color="F7CAAC" w:themeColor="accent2" w:themeTint="66"/>
              <w:right w:val="single" w:sz="4" w:space="0" w:color="B4C6E7" w:themeColor="accent1" w:themeTint="66"/>
            </w:tcBorders>
            <w:vAlign w:val="center"/>
          </w:tcPr>
          <w:p w14:paraId="4E0112CA"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06" w:type="dxa"/>
            <w:tcBorders>
              <w:left w:val="single" w:sz="4" w:space="0" w:color="B4C6E7" w:themeColor="accent1" w:themeTint="66"/>
              <w:bottom w:val="single" w:sz="18" w:space="0" w:color="F7CAAC" w:themeColor="accent2" w:themeTint="66"/>
              <w:right w:val="single" w:sz="4" w:space="0" w:color="B4C6E7" w:themeColor="accent1" w:themeTint="66"/>
            </w:tcBorders>
            <w:vAlign w:val="center"/>
          </w:tcPr>
          <w:p w14:paraId="1A3AB8A9"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rFonts w:cstheme="minorHAnsi"/>
                <w:color w:val="2F5496" w:themeColor="accent1" w:themeShade="BF"/>
                <w:sz w:val="22"/>
                <w:szCs w:val="22"/>
              </w:rPr>
              <w:t>56%</w:t>
            </w:r>
          </w:p>
        </w:tc>
        <w:tc>
          <w:tcPr>
            <w:tcW w:w="825" w:type="dxa"/>
            <w:tcBorders>
              <w:left w:val="single" w:sz="4" w:space="0" w:color="B4C6E7" w:themeColor="accent1" w:themeTint="66"/>
              <w:bottom w:val="single" w:sz="18" w:space="0" w:color="F7CAAC" w:themeColor="accent2" w:themeTint="66"/>
              <w:right w:val="single" w:sz="4" w:space="0" w:color="B4C6E7" w:themeColor="accent1" w:themeTint="66"/>
            </w:tcBorders>
            <w:vAlign w:val="center"/>
          </w:tcPr>
          <w:p w14:paraId="59CAE6BD"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53%</w:t>
            </w:r>
          </w:p>
        </w:tc>
        <w:tc>
          <w:tcPr>
            <w:tcW w:w="943" w:type="dxa"/>
            <w:tcBorders>
              <w:left w:val="single" w:sz="4" w:space="0" w:color="B4C6E7" w:themeColor="accent1" w:themeTint="66"/>
              <w:bottom w:val="single" w:sz="18" w:space="0" w:color="F7CAAC" w:themeColor="accent2" w:themeTint="66"/>
              <w:right w:val="single" w:sz="4" w:space="0" w:color="B4C6E7" w:themeColor="accent1" w:themeTint="66"/>
            </w:tcBorders>
            <w:shd w:val="clear" w:color="auto" w:fill="FFFFFF" w:themeFill="background1"/>
            <w:vAlign w:val="center"/>
          </w:tcPr>
          <w:p w14:paraId="5802B51A"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50,5%</w:t>
            </w:r>
          </w:p>
        </w:tc>
        <w:tc>
          <w:tcPr>
            <w:tcW w:w="920" w:type="dxa"/>
            <w:tcBorders>
              <w:left w:val="single" w:sz="4" w:space="0" w:color="B4C6E7" w:themeColor="accent1" w:themeTint="66"/>
              <w:bottom w:val="single" w:sz="18" w:space="0" w:color="F7CAAC" w:themeColor="accent2" w:themeTint="66"/>
              <w:right w:val="single" w:sz="4" w:space="0" w:color="B4C6E7" w:themeColor="accent1" w:themeTint="66"/>
            </w:tcBorders>
            <w:shd w:val="clear" w:color="auto" w:fill="FFFFFF" w:themeFill="background1"/>
            <w:vAlign w:val="center"/>
          </w:tcPr>
          <w:p w14:paraId="7AEA9B7B"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44%</w:t>
            </w:r>
          </w:p>
        </w:tc>
        <w:tc>
          <w:tcPr>
            <w:tcW w:w="942" w:type="dxa"/>
            <w:tcBorders>
              <w:left w:val="single" w:sz="4" w:space="0" w:color="B4C6E7" w:themeColor="accent1" w:themeTint="66"/>
              <w:bottom w:val="single" w:sz="18" w:space="0" w:color="F7CAAC" w:themeColor="accent2" w:themeTint="66"/>
            </w:tcBorders>
            <w:vAlign w:val="center"/>
          </w:tcPr>
          <w:p w14:paraId="155BB340"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60%</w:t>
            </w:r>
          </w:p>
        </w:tc>
        <w:tc>
          <w:tcPr>
            <w:tcW w:w="1308" w:type="dxa"/>
            <w:tcBorders>
              <w:left w:val="single" w:sz="4" w:space="0" w:color="B4C6E7" w:themeColor="accent1" w:themeTint="66"/>
              <w:bottom w:val="single" w:sz="18" w:space="0" w:color="F7CAAC" w:themeColor="accent2" w:themeTint="66"/>
            </w:tcBorders>
            <w:vAlign w:val="center"/>
          </w:tcPr>
          <w:p w14:paraId="79F85193"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52%</w:t>
            </w:r>
          </w:p>
        </w:tc>
        <w:tc>
          <w:tcPr>
            <w:tcW w:w="992" w:type="dxa"/>
            <w:tcBorders>
              <w:left w:val="single" w:sz="4" w:space="0" w:color="B4C6E7" w:themeColor="accent1" w:themeTint="66"/>
              <w:bottom w:val="single" w:sz="18" w:space="0" w:color="F7CAAC" w:themeColor="accent2" w:themeTint="66"/>
            </w:tcBorders>
            <w:vAlign w:val="center"/>
          </w:tcPr>
          <w:p w14:paraId="465E5E80"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48%</w:t>
            </w:r>
          </w:p>
        </w:tc>
      </w:tr>
      <w:tr w:rsidR="002041FC" w:rsidRPr="008757BB" w14:paraId="3C0C9416"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top w:val="single" w:sz="18" w:space="0" w:color="F7CAAC" w:themeColor="accent2" w:themeTint="66"/>
              <w:right w:val="single" w:sz="4" w:space="0" w:color="B4C6E7" w:themeColor="accent1" w:themeTint="66"/>
            </w:tcBorders>
            <w:vAlign w:val="center"/>
          </w:tcPr>
          <w:p w14:paraId="59E3B063" w14:textId="77777777" w:rsidR="002041FC" w:rsidRPr="00D2526F" w:rsidRDefault="002041FC" w:rsidP="003E19FF">
            <w:pPr>
              <w:jc w:val="both"/>
              <w:rPr>
                <w:rFonts w:cstheme="minorHAnsi"/>
              </w:rPr>
            </w:pPr>
            <w:r w:rsidRPr="00D2526F">
              <w:rPr>
                <w:rFonts w:cstheme="minorHAnsi"/>
              </w:rPr>
              <w:t>2011</w:t>
            </w:r>
          </w:p>
        </w:tc>
        <w:tc>
          <w:tcPr>
            <w:tcW w:w="921" w:type="dxa"/>
            <w:tcBorders>
              <w:top w:val="single" w:sz="18" w:space="0" w:color="F7CAAC" w:themeColor="accent2" w:themeTint="66"/>
              <w:right w:val="single" w:sz="4" w:space="0" w:color="B4C6E7" w:themeColor="accent1" w:themeTint="66"/>
            </w:tcBorders>
            <w:vAlign w:val="center"/>
          </w:tcPr>
          <w:p w14:paraId="0EF2A31B"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rFonts w:cstheme="minorHAnsi"/>
                <w:sz w:val="22"/>
                <w:szCs w:val="22"/>
              </w:rPr>
              <w:t>26.550</w:t>
            </w:r>
          </w:p>
        </w:tc>
        <w:tc>
          <w:tcPr>
            <w:tcW w:w="1306" w:type="dxa"/>
            <w:tcBorders>
              <w:top w:val="single" w:sz="18" w:space="0" w:color="F7CAAC" w:themeColor="accent2" w:themeTint="66"/>
              <w:left w:val="single" w:sz="4" w:space="0" w:color="B4C6E7" w:themeColor="accent1" w:themeTint="66"/>
              <w:right w:val="single" w:sz="4" w:space="0" w:color="B4C6E7" w:themeColor="accent1" w:themeTint="66"/>
            </w:tcBorders>
            <w:vAlign w:val="center"/>
          </w:tcPr>
          <w:p w14:paraId="0D67EDD2" w14:textId="77777777" w:rsidR="002041FC" w:rsidRPr="00D2526F" w:rsidRDefault="003A4D61"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rFonts w:cstheme="minorHAnsi"/>
                <w:sz w:val="22"/>
                <w:szCs w:val="22"/>
              </w:rPr>
              <w:t>2.961</w:t>
            </w:r>
          </w:p>
        </w:tc>
        <w:tc>
          <w:tcPr>
            <w:tcW w:w="825" w:type="dxa"/>
            <w:tcBorders>
              <w:top w:val="single" w:sz="18" w:space="0" w:color="F7CAAC" w:themeColor="accent2" w:themeTint="66"/>
              <w:left w:val="single" w:sz="4" w:space="0" w:color="B4C6E7" w:themeColor="accent1" w:themeTint="66"/>
              <w:right w:val="single" w:sz="4" w:space="0" w:color="B4C6E7" w:themeColor="accent1" w:themeTint="66"/>
            </w:tcBorders>
            <w:vAlign w:val="center"/>
          </w:tcPr>
          <w:p w14:paraId="671B4ECE"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1.100</w:t>
            </w:r>
          </w:p>
        </w:tc>
        <w:tc>
          <w:tcPr>
            <w:tcW w:w="943" w:type="dxa"/>
            <w:tcBorders>
              <w:top w:val="single" w:sz="18" w:space="0" w:color="F7CAAC" w:themeColor="accent2" w:themeTint="66"/>
              <w:left w:val="single" w:sz="4" w:space="0" w:color="B4C6E7" w:themeColor="accent1" w:themeTint="66"/>
              <w:right w:val="single" w:sz="4" w:space="0" w:color="B4C6E7" w:themeColor="accent1" w:themeTint="66"/>
            </w:tcBorders>
            <w:shd w:val="clear" w:color="auto" w:fill="FFFFFF" w:themeFill="background1"/>
            <w:vAlign w:val="center"/>
          </w:tcPr>
          <w:p w14:paraId="1DAB138C"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6.232</w:t>
            </w:r>
          </w:p>
        </w:tc>
        <w:tc>
          <w:tcPr>
            <w:tcW w:w="920" w:type="dxa"/>
            <w:tcBorders>
              <w:top w:val="single" w:sz="18" w:space="0" w:color="F7CAAC" w:themeColor="accent2" w:themeTint="66"/>
              <w:left w:val="single" w:sz="4" w:space="0" w:color="B4C6E7" w:themeColor="accent1" w:themeTint="66"/>
              <w:right w:val="single" w:sz="4" w:space="0" w:color="B4C6E7" w:themeColor="accent1" w:themeTint="66"/>
            </w:tcBorders>
            <w:shd w:val="clear" w:color="auto" w:fill="FFFFFF" w:themeFill="background1"/>
            <w:vAlign w:val="center"/>
          </w:tcPr>
          <w:p w14:paraId="4719AC1D"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4.051</w:t>
            </w:r>
          </w:p>
        </w:tc>
        <w:tc>
          <w:tcPr>
            <w:tcW w:w="942" w:type="dxa"/>
            <w:tcBorders>
              <w:top w:val="single" w:sz="18" w:space="0" w:color="F7CAAC" w:themeColor="accent2" w:themeTint="66"/>
              <w:left w:val="single" w:sz="4" w:space="0" w:color="B4C6E7" w:themeColor="accent1" w:themeTint="66"/>
            </w:tcBorders>
            <w:vAlign w:val="center"/>
          </w:tcPr>
          <w:p w14:paraId="3EECAE99"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6.583</w:t>
            </w:r>
          </w:p>
        </w:tc>
        <w:tc>
          <w:tcPr>
            <w:tcW w:w="1308" w:type="dxa"/>
            <w:tcBorders>
              <w:top w:val="single" w:sz="18" w:space="0" w:color="F7CAAC" w:themeColor="accent2" w:themeTint="66"/>
              <w:left w:val="single" w:sz="4" w:space="0" w:color="B4C6E7" w:themeColor="accent1" w:themeTint="66"/>
            </w:tcBorders>
            <w:vAlign w:val="center"/>
          </w:tcPr>
          <w:p w14:paraId="18F30A29"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4.012</w:t>
            </w:r>
          </w:p>
        </w:tc>
        <w:tc>
          <w:tcPr>
            <w:tcW w:w="992" w:type="dxa"/>
            <w:tcBorders>
              <w:top w:val="single" w:sz="18" w:space="0" w:color="F7CAAC" w:themeColor="accent2" w:themeTint="66"/>
              <w:left w:val="single" w:sz="4" w:space="0" w:color="B4C6E7" w:themeColor="accent1" w:themeTint="66"/>
            </w:tcBorders>
            <w:vAlign w:val="center"/>
          </w:tcPr>
          <w:p w14:paraId="3ED993EC" w14:textId="77777777" w:rsidR="002041FC" w:rsidRPr="00D2526F" w:rsidRDefault="003A4D61" w:rsidP="003E19F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2526F">
              <w:rPr>
                <w:rFonts w:cstheme="minorHAnsi"/>
              </w:rPr>
              <w:t>1.611</w:t>
            </w:r>
          </w:p>
        </w:tc>
      </w:tr>
      <w:tr w:rsidR="002041FC" w:rsidRPr="008757BB" w14:paraId="53886BF6"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4999D12E" w14:textId="77777777" w:rsidR="002041FC" w:rsidRPr="00D2526F" w:rsidRDefault="002041FC" w:rsidP="003E19FF">
            <w:pPr>
              <w:jc w:val="both"/>
              <w:rPr>
                <w:rFonts w:cstheme="minorHAnsi"/>
              </w:rPr>
            </w:pPr>
            <w:r w:rsidRPr="00D2526F">
              <w:rPr>
                <w:rFonts w:cstheme="minorHAnsi"/>
              </w:rPr>
              <w:t>άνδρες</w:t>
            </w:r>
          </w:p>
        </w:tc>
        <w:tc>
          <w:tcPr>
            <w:tcW w:w="921" w:type="dxa"/>
            <w:tcBorders>
              <w:right w:val="single" w:sz="4" w:space="0" w:color="B4C6E7" w:themeColor="accent1" w:themeTint="66"/>
            </w:tcBorders>
            <w:vAlign w:val="center"/>
          </w:tcPr>
          <w:p w14:paraId="2CFAAC9A"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rFonts w:cstheme="minorHAnsi"/>
                <w:sz w:val="22"/>
                <w:szCs w:val="22"/>
              </w:rPr>
              <w:t>12</w:t>
            </w:r>
            <w:r w:rsidR="009B57DF" w:rsidRPr="00D2526F">
              <w:rPr>
                <w:rFonts w:cstheme="minorHAnsi"/>
                <w:sz w:val="22"/>
                <w:szCs w:val="22"/>
              </w:rPr>
              <w:t>.</w:t>
            </w:r>
            <w:r w:rsidRPr="00D2526F">
              <w:rPr>
                <w:rFonts w:cstheme="minorHAnsi"/>
                <w:sz w:val="22"/>
                <w:szCs w:val="22"/>
              </w:rPr>
              <w:t>650</w:t>
            </w:r>
          </w:p>
        </w:tc>
        <w:tc>
          <w:tcPr>
            <w:tcW w:w="1306" w:type="dxa"/>
            <w:tcBorders>
              <w:left w:val="single" w:sz="4" w:space="0" w:color="B4C6E7" w:themeColor="accent1" w:themeTint="66"/>
              <w:right w:val="single" w:sz="4" w:space="0" w:color="B4C6E7" w:themeColor="accent1" w:themeTint="66"/>
            </w:tcBorders>
            <w:vAlign w:val="center"/>
          </w:tcPr>
          <w:p w14:paraId="27BC5016"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rFonts w:cstheme="minorHAnsi"/>
                <w:b/>
                <w:bCs/>
                <w:sz w:val="22"/>
                <w:szCs w:val="22"/>
              </w:rPr>
              <w:t>1.446</w:t>
            </w:r>
          </w:p>
        </w:tc>
        <w:tc>
          <w:tcPr>
            <w:tcW w:w="825" w:type="dxa"/>
            <w:tcBorders>
              <w:left w:val="single" w:sz="4" w:space="0" w:color="B4C6E7" w:themeColor="accent1" w:themeTint="66"/>
              <w:right w:val="single" w:sz="4" w:space="0" w:color="B4C6E7" w:themeColor="accent1" w:themeTint="66"/>
            </w:tcBorders>
            <w:vAlign w:val="center"/>
          </w:tcPr>
          <w:p w14:paraId="7E59220C"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469</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3C7C2031"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3.080</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00EBDF22"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2.277</w:t>
            </w:r>
          </w:p>
        </w:tc>
        <w:tc>
          <w:tcPr>
            <w:tcW w:w="942" w:type="dxa"/>
            <w:tcBorders>
              <w:left w:val="single" w:sz="4" w:space="0" w:color="B4C6E7" w:themeColor="accent1" w:themeTint="66"/>
            </w:tcBorders>
            <w:vAlign w:val="center"/>
          </w:tcPr>
          <w:p w14:paraId="73DBBAF8"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2.931</w:t>
            </w:r>
          </w:p>
        </w:tc>
        <w:tc>
          <w:tcPr>
            <w:tcW w:w="1308" w:type="dxa"/>
            <w:tcBorders>
              <w:left w:val="single" w:sz="4" w:space="0" w:color="B4C6E7" w:themeColor="accent1" w:themeTint="66"/>
            </w:tcBorders>
            <w:vAlign w:val="center"/>
          </w:tcPr>
          <w:p w14:paraId="4FA0AEF6"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1.612</w:t>
            </w:r>
          </w:p>
        </w:tc>
        <w:tc>
          <w:tcPr>
            <w:tcW w:w="992" w:type="dxa"/>
            <w:tcBorders>
              <w:left w:val="single" w:sz="4" w:space="0" w:color="B4C6E7" w:themeColor="accent1" w:themeTint="66"/>
            </w:tcBorders>
            <w:vAlign w:val="center"/>
          </w:tcPr>
          <w:p w14:paraId="6264E3EA"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835</w:t>
            </w:r>
          </w:p>
        </w:tc>
      </w:tr>
      <w:tr w:rsidR="002041FC" w:rsidRPr="008757BB" w14:paraId="18D4AAC2"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33A2A20C" w14:textId="77777777" w:rsidR="002041FC" w:rsidRPr="00D2526F" w:rsidRDefault="002041FC" w:rsidP="003E19FF">
            <w:pPr>
              <w:jc w:val="both"/>
              <w:rPr>
                <w:rFonts w:cstheme="minorHAnsi"/>
              </w:rPr>
            </w:pPr>
            <w:r w:rsidRPr="00D2526F">
              <w:rPr>
                <w:rFonts w:cstheme="minorHAnsi"/>
              </w:rPr>
              <w:t>%</w:t>
            </w:r>
          </w:p>
        </w:tc>
        <w:tc>
          <w:tcPr>
            <w:tcW w:w="921" w:type="dxa"/>
            <w:tcBorders>
              <w:right w:val="single" w:sz="4" w:space="0" w:color="B4C6E7" w:themeColor="accent1" w:themeTint="66"/>
            </w:tcBorders>
            <w:vAlign w:val="center"/>
          </w:tcPr>
          <w:p w14:paraId="012F6C7F"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06" w:type="dxa"/>
            <w:tcBorders>
              <w:left w:val="single" w:sz="4" w:space="0" w:color="B4C6E7" w:themeColor="accent1" w:themeTint="66"/>
              <w:right w:val="single" w:sz="4" w:space="0" w:color="B4C6E7" w:themeColor="accent1" w:themeTint="66"/>
            </w:tcBorders>
            <w:vAlign w:val="center"/>
          </w:tcPr>
          <w:p w14:paraId="1361F837" w14:textId="77777777" w:rsidR="002041FC" w:rsidRPr="00D2526F" w:rsidRDefault="009B57DF"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rFonts w:cstheme="minorHAnsi"/>
                <w:color w:val="2F5496" w:themeColor="accent1" w:themeShade="BF"/>
                <w:sz w:val="22"/>
                <w:szCs w:val="22"/>
              </w:rPr>
              <w:t>49</w:t>
            </w:r>
            <w:r w:rsidR="002041FC" w:rsidRPr="00D2526F">
              <w:rPr>
                <w:rFonts w:cstheme="minorHAnsi"/>
                <w:color w:val="2F5496" w:themeColor="accent1" w:themeShade="BF"/>
                <w:sz w:val="22"/>
                <w:szCs w:val="22"/>
              </w:rPr>
              <w:t>%</w:t>
            </w:r>
          </w:p>
        </w:tc>
        <w:tc>
          <w:tcPr>
            <w:tcW w:w="825" w:type="dxa"/>
            <w:tcBorders>
              <w:left w:val="single" w:sz="4" w:space="0" w:color="B4C6E7" w:themeColor="accent1" w:themeTint="66"/>
              <w:right w:val="single" w:sz="4" w:space="0" w:color="B4C6E7" w:themeColor="accent1" w:themeTint="66"/>
            </w:tcBorders>
            <w:vAlign w:val="center"/>
          </w:tcPr>
          <w:p w14:paraId="307C12AD" w14:textId="77777777" w:rsidR="002041FC" w:rsidRPr="00D2526F" w:rsidRDefault="002041FC"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w:t>
            </w:r>
            <w:r w:rsidR="009B57DF" w:rsidRPr="00D2526F">
              <w:rPr>
                <w:rFonts w:cstheme="minorHAnsi"/>
                <w:color w:val="2F5496" w:themeColor="accent1" w:themeShade="BF"/>
              </w:rPr>
              <w:t>3</w:t>
            </w:r>
            <w:r w:rsidRPr="00D2526F">
              <w:rPr>
                <w:rFonts w:cstheme="minorHAnsi"/>
                <w:color w:val="2F5496" w:themeColor="accent1" w:themeShade="BF"/>
              </w:rPr>
              <w:t>%</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2E53AC6"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49</w:t>
            </w:r>
            <w:r w:rsidR="002041FC" w:rsidRPr="00D2526F">
              <w:rPr>
                <w:rFonts w:cstheme="minorHAnsi"/>
                <w:color w:val="2F5496" w:themeColor="accent1" w:themeShade="BF"/>
              </w:rPr>
              <w:t>%</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4F0C7770"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56</w:t>
            </w:r>
            <w:r w:rsidR="002041FC" w:rsidRPr="00D2526F">
              <w:rPr>
                <w:rFonts w:cstheme="minorHAnsi"/>
                <w:color w:val="2F5496" w:themeColor="accent1" w:themeShade="BF"/>
              </w:rPr>
              <w:t>%</w:t>
            </w:r>
          </w:p>
        </w:tc>
        <w:tc>
          <w:tcPr>
            <w:tcW w:w="942" w:type="dxa"/>
            <w:tcBorders>
              <w:left w:val="single" w:sz="4" w:space="0" w:color="B4C6E7" w:themeColor="accent1" w:themeTint="66"/>
            </w:tcBorders>
            <w:vAlign w:val="center"/>
          </w:tcPr>
          <w:p w14:paraId="2C4EDA0B"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w:t>
            </w:r>
            <w:r w:rsidR="00F55380" w:rsidRPr="00D2526F">
              <w:rPr>
                <w:rFonts w:cstheme="minorHAnsi"/>
                <w:color w:val="2F5496" w:themeColor="accent1" w:themeShade="BF"/>
              </w:rPr>
              <w:t>5</w:t>
            </w:r>
            <w:r w:rsidR="002041FC" w:rsidRPr="00D2526F">
              <w:rPr>
                <w:rFonts w:cstheme="minorHAnsi"/>
                <w:color w:val="2F5496" w:themeColor="accent1" w:themeShade="BF"/>
              </w:rPr>
              <w:t>%</w:t>
            </w:r>
          </w:p>
        </w:tc>
        <w:tc>
          <w:tcPr>
            <w:tcW w:w="1308" w:type="dxa"/>
            <w:tcBorders>
              <w:left w:val="single" w:sz="4" w:space="0" w:color="B4C6E7" w:themeColor="accent1" w:themeTint="66"/>
            </w:tcBorders>
            <w:vAlign w:val="center"/>
          </w:tcPr>
          <w:p w14:paraId="680FABC4"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40</w:t>
            </w:r>
            <w:r w:rsidR="002041FC" w:rsidRPr="00D2526F">
              <w:rPr>
                <w:rFonts w:cstheme="minorHAnsi"/>
                <w:color w:val="2F5496" w:themeColor="accent1" w:themeShade="BF"/>
              </w:rPr>
              <w:t>%</w:t>
            </w:r>
          </w:p>
        </w:tc>
        <w:tc>
          <w:tcPr>
            <w:tcW w:w="992" w:type="dxa"/>
            <w:tcBorders>
              <w:left w:val="single" w:sz="4" w:space="0" w:color="B4C6E7" w:themeColor="accent1" w:themeTint="66"/>
            </w:tcBorders>
            <w:vAlign w:val="center"/>
          </w:tcPr>
          <w:p w14:paraId="3C3D5AE4"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52%</w:t>
            </w:r>
          </w:p>
        </w:tc>
      </w:tr>
      <w:tr w:rsidR="002041FC" w:rsidRPr="008757BB" w14:paraId="59525EE5"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31A7845B" w14:textId="77777777" w:rsidR="002041FC" w:rsidRPr="00D2526F" w:rsidRDefault="002041FC" w:rsidP="003E19FF">
            <w:pPr>
              <w:jc w:val="both"/>
              <w:rPr>
                <w:rFonts w:cstheme="minorHAnsi"/>
              </w:rPr>
            </w:pPr>
            <w:r w:rsidRPr="00D2526F">
              <w:rPr>
                <w:rFonts w:cstheme="minorHAnsi"/>
              </w:rPr>
              <w:t>γυναίκες</w:t>
            </w:r>
          </w:p>
        </w:tc>
        <w:tc>
          <w:tcPr>
            <w:tcW w:w="921" w:type="dxa"/>
            <w:tcBorders>
              <w:right w:val="single" w:sz="4" w:space="0" w:color="B4C6E7" w:themeColor="accent1" w:themeTint="66"/>
            </w:tcBorders>
            <w:vAlign w:val="center"/>
          </w:tcPr>
          <w:p w14:paraId="028D7386"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2526F">
              <w:rPr>
                <w:rFonts w:cstheme="minorHAnsi"/>
                <w:sz w:val="22"/>
                <w:szCs w:val="22"/>
              </w:rPr>
              <w:t>13.900</w:t>
            </w:r>
          </w:p>
        </w:tc>
        <w:tc>
          <w:tcPr>
            <w:tcW w:w="1306" w:type="dxa"/>
            <w:tcBorders>
              <w:left w:val="single" w:sz="4" w:space="0" w:color="B4C6E7" w:themeColor="accent1" w:themeTint="66"/>
              <w:right w:val="single" w:sz="4" w:space="0" w:color="B4C6E7" w:themeColor="accent1" w:themeTint="66"/>
            </w:tcBorders>
            <w:vAlign w:val="center"/>
          </w:tcPr>
          <w:p w14:paraId="079594B4" w14:textId="77777777" w:rsidR="002041FC" w:rsidRPr="00D2526F" w:rsidRDefault="00905AF2"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D2526F">
              <w:rPr>
                <w:rFonts w:cstheme="minorHAnsi"/>
                <w:b/>
                <w:bCs/>
                <w:sz w:val="22"/>
                <w:szCs w:val="22"/>
              </w:rPr>
              <w:t>1.515</w:t>
            </w:r>
          </w:p>
        </w:tc>
        <w:tc>
          <w:tcPr>
            <w:tcW w:w="825" w:type="dxa"/>
            <w:tcBorders>
              <w:left w:val="single" w:sz="4" w:space="0" w:color="B4C6E7" w:themeColor="accent1" w:themeTint="66"/>
              <w:right w:val="single" w:sz="4" w:space="0" w:color="B4C6E7" w:themeColor="accent1" w:themeTint="66"/>
            </w:tcBorders>
            <w:vAlign w:val="center"/>
          </w:tcPr>
          <w:p w14:paraId="107679A3"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631</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C252E2F"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3.152</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96992B6"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1.774</w:t>
            </w:r>
          </w:p>
        </w:tc>
        <w:tc>
          <w:tcPr>
            <w:tcW w:w="942" w:type="dxa"/>
            <w:tcBorders>
              <w:left w:val="single" w:sz="4" w:space="0" w:color="B4C6E7" w:themeColor="accent1" w:themeTint="66"/>
            </w:tcBorders>
            <w:vAlign w:val="center"/>
          </w:tcPr>
          <w:p w14:paraId="522E12D7"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3.652</w:t>
            </w:r>
          </w:p>
        </w:tc>
        <w:tc>
          <w:tcPr>
            <w:tcW w:w="1308" w:type="dxa"/>
            <w:tcBorders>
              <w:left w:val="single" w:sz="4" w:space="0" w:color="B4C6E7" w:themeColor="accent1" w:themeTint="66"/>
            </w:tcBorders>
            <w:vAlign w:val="center"/>
          </w:tcPr>
          <w:p w14:paraId="4C95A593"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2.400</w:t>
            </w:r>
          </w:p>
        </w:tc>
        <w:tc>
          <w:tcPr>
            <w:tcW w:w="992" w:type="dxa"/>
            <w:tcBorders>
              <w:left w:val="single" w:sz="4" w:space="0" w:color="B4C6E7" w:themeColor="accent1" w:themeTint="66"/>
            </w:tcBorders>
            <w:vAlign w:val="center"/>
          </w:tcPr>
          <w:p w14:paraId="23FDC3EF" w14:textId="77777777" w:rsidR="002041FC" w:rsidRPr="00D2526F" w:rsidRDefault="00905AF2" w:rsidP="003E19FF">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2526F">
              <w:rPr>
                <w:rFonts w:cstheme="minorHAnsi"/>
                <w:b/>
                <w:bCs/>
              </w:rPr>
              <w:t>776</w:t>
            </w:r>
          </w:p>
        </w:tc>
      </w:tr>
      <w:tr w:rsidR="002041FC" w:rsidRPr="008757BB" w14:paraId="466D84B7" w14:textId="77777777" w:rsidTr="00450F77">
        <w:trPr>
          <w:gridAfter w:val="1"/>
          <w:wAfter w:w="15" w:type="dxa"/>
          <w:trHeight w:val="340"/>
          <w:jc w:val="center"/>
        </w:trPr>
        <w:tc>
          <w:tcPr>
            <w:cnfStyle w:val="001000000000" w:firstRow="0" w:lastRow="0" w:firstColumn="1" w:lastColumn="0" w:oddVBand="0" w:evenVBand="0" w:oddHBand="0" w:evenHBand="0" w:firstRowFirstColumn="0" w:firstRowLastColumn="0" w:lastRowFirstColumn="0" w:lastRowLastColumn="0"/>
            <w:tcW w:w="1029" w:type="dxa"/>
            <w:tcBorders>
              <w:right w:val="single" w:sz="4" w:space="0" w:color="B4C6E7" w:themeColor="accent1" w:themeTint="66"/>
            </w:tcBorders>
            <w:vAlign w:val="center"/>
          </w:tcPr>
          <w:p w14:paraId="480F6470" w14:textId="77777777" w:rsidR="002041FC" w:rsidRPr="00D2526F" w:rsidRDefault="002041FC" w:rsidP="003E19FF">
            <w:pPr>
              <w:jc w:val="both"/>
              <w:rPr>
                <w:rFonts w:cstheme="minorHAnsi"/>
              </w:rPr>
            </w:pPr>
          </w:p>
        </w:tc>
        <w:tc>
          <w:tcPr>
            <w:tcW w:w="921" w:type="dxa"/>
            <w:tcBorders>
              <w:right w:val="single" w:sz="4" w:space="0" w:color="B4C6E7" w:themeColor="accent1" w:themeTint="66"/>
            </w:tcBorders>
            <w:vAlign w:val="center"/>
          </w:tcPr>
          <w:p w14:paraId="118CF016" w14:textId="77777777" w:rsidR="002041FC" w:rsidRPr="00D2526F" w:rsidRDefault="002041FC"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306" w:type="dxa"/>
            <w:tcBorders>
              <w:left w:val="single" w:sz="4" w:space="0" w:color="B4C6E7" w:themeColor="accent1" w:themeTint="66"/>
              <w:right w:val="single" w:sz="4" w:space="0" w:color="B4C6E7" w:themeColor="accent1" w:themeTint="66"/>
            </w:tcBorders>
            <w:vAlign w:val="center"/>
          </w:tcPr>
          <w:p w14:paraId="66E335D6" w14:textId="77777777" w:rsidR="002041FC" w:rsidRPr="00D2526F" w:rsidRDefault="009B57DF" w:rsidP="003E19FF">
            <w:pPr>
              <w:pStyle w:val="Default"/>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sz w:val="22"/>
                <w:szCs w:val="22"/>
              </w:rPr>
            </w:pPr>
            <w:r w:rsidRPr="00D2526F">
              <w:rPr>
                <w:rFonts w:cstheme="minorHAnsi"/>
                <w:color w:val="2F5496" w:themeColor="accent1" w:themeShade="BF"/>
                <w:sz w:val="22"/>
                <w:szCs w:val="22"/>
              </w:rPr>
              <w:t>5</w:t>
            </w:r>
            <w:r w:rsidR="00905AF2" w:rsidRPr="00D2526F">
              <w:rPr>
                <w:rFonts w:cstheme="minorHAnsi"/>
                <w:color w:val="2F5496" w:themeColor="accent1" w:themeShade="BF"/>
                <w:sz w:val="22"/>
                <w:szCs w:val="22"/>
              </w:rPr>
              <w:t>1</w:t>
            </w:r>
            <w:r w:rsidR="002041FC" w:rsidRPr="00D2526F">
              <w:rPr>
                <w:rFonts w:cstheme="minorHAnsi"/>
                <w:color w:val="2F5496" w:themeColor="accent1" w:themeShade="BF"/>
                <w:sz w:val="22"/>
                <w:szCs w:val="22"/>
              </w:rPr>
              <w:t>%</w:t>
            </w:r>
          </w:p>
        </w:tc>
        <w:tc>
          <w:tcPr>
            <w:tcW w:w="825" w:type="dxa"/>
            <w:tcBorders>
              <w:left w:val="single" w:sz="4" w:space="0" w:color="B4C6E7" w:themeColor="accent1" w:themeTint="66"/>
              <w:right w:val="single" w:sz="4" w:space="0" w:color="B4C6E7" w:themeColor="accent1" w:themeTint="66"/>
            </w:tcBorders>
            <w:vAlign w:val="center"/>
          </w:tcPr>
          <w:p w14:paraId="35953546"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57</w:t>
            </w:r>
            <w:r w:rsidR="002041FC" w:rsidRPr="00D2526F">
              <w:rPr>
                <w:rFonts w:cstheme="minorHAnsi"/>
                <w:color w:val="2F5496" w:themeColor="accent1" w:themeShade="BF"/>
              </w:rPr>
              <w:t>%</w:t>
            </w:r>
          </w:p>
        </w:tc>
        <w:tc>
          <w:tcPr>
            <w:tcW w:w="943"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382992CD"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51</w:t>
            </w:r>
            <w:r w:rsidR="002041FC" w:rsidRPr="00D2526F">
              <w:rPr>
                <w:rFonts w:cstheme="minorHAnsi"/>
                <w:color w:val="2F5496" w:themeColor="accent1" w:themeShade="BF"/>
              </w:rPr>
              <w:t>%</w:t>
            </w:r>
          </w:p>
        </w:tc>
        <w:tc>
          <w:tcPr>
            <w:tcW w:w="920" w:type="dxa"/>
            <w:tcBorders>
              <w:left w:val="single" w:sz="4" w:space="0" w:color="B4C6E7" w:themeColor="accent1" w:themeTint="66"/>
              <w:right w:val="single" w:sz="4" w:space="0" w:color="B4C6E7" w:themeColor="accent1" w:themeTint="66"/>
            </w:tcBorders>
            <w:shd w:val="clear" w:color="auto" w:fill="FFFFFF" w:themeFill="background1"/>
            <w:vAlign w:val="center"/>
          </w:tcPr>
          <w:p w14:paraId="2DF18A2E"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44</w:t>
            </w:r>
            <w:r w:rsidR="002041FC" w:rsidRPr="00D2526F">
              <w:rPr>
                <w:rFonts w:cstheme="minorHAnsi"/>
                <w:color w:val="2F5496" w:themeColor="accent1" w:themeShade="BF"/>
              </w:rPr>
              <w:t>%</w:t>
            </w:r>
          </w:p>
        </w:tc>
        <w:tc>
          <w:tcPr>
            <w:tcW w:w="942" w:type="dxa"/>
            <w:tcBorders>
              <w:left w:val="single" w:sz="4" w:space="0" w:color="B4C6E7" w:themeColor="accent1" w:themeTint="66"/>
            </w:tcBorders>
            <w:vAlign w:val="center"/>
          </w:tcPr>
          <w:p w14:paraId="264EDA08"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5</w:t>
            </w:r>
            <w:r w:rsidR="00F55380" w:rsidRPr="00D2526F">
              <w:rPr>
                <w:rFonts w:cstheme="minorHAnsi"/>
                <w:color w:val="2F5496" w:themeColor="accent1" w:themeShade="BF"/>
              </w:rPr>
              <w:t>5</w:t>
            </w:r>
            <w:r w:rsidR="002041FC" w:rsidRPr="00D2526F">
              <w:rPr>
                <w:rFonts w:cstheme="minorHAnsi"/>
                <w:color w:val="2F5496" w:themeColor="accent1" w:themeShade="BF"/>
              </w:rPr>
              <w:t>%</w:t>
            </w:r>
          </w:p>
        </w:tc>
        <w:tc>
          <w:tcPr>
            <w:tcW w:w="1308" w:type="dxa"/>
            <w:tcBorders>
              <w:left w:val="single" w:sz="4" w:space="0" w:color="B4C6E7" w:themeColor="accent1" w:themeTint="66"/>
            </w:tcBorders>
            <w:vAlign w:val="center"/>
          </w:tcPr>
          <w:p w14:paraId="3A0F3E26"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60</w:t>
            </w:r>
            <w:r w:rsidR="002041FC" w:rsidRPr="00D2526F">
              <w:rPr>
                <w:rFonts w:cstheme="minorHAnsi"/>
                <w:color w:val="2F5496" w:themeColor="accent1" w:themeShade="BF"/>
              </w:rPr>
              <w:t>%</w:t>
            </w:r>
          </w:p>
        </w:tc>
        <w:tc>
          <w:tcPr>
            <w:tcW w:w="992" w:type="dxa"/>
            <w:tcBorders>
              <w:left w:val="single" w:sz="4" w:space="0" w:color="B4C6E7" w:themeColor="accent1" w:themeTint="66"/>
            </w:tcBorders>
            <w:vAlign w:val="center"/>
          </w:tcPr>
          <w:p w14:paraId="75CFF817" w14:textId="77777777" w:rsidR="002041FC" w:rsidRPr="00D2526F" w:rsidRDefault="009B57DF" w:rsidP="003E19FF">
            <w:pPr>
              <w:jc w:val="center"/>
              <w:cnfStyle w:val="000000000000" w:firstRow="0" w:lastRow="0" w:firstColumn="0" w:lastColumn="0" w:oddVBand="0" w:evenVBand="0" w:oddHBand="0" w:evenHBand="0" w:firstRowFirstColumn="0" w:firstRowLastColumn="0" w:lastRowFirstColumn="0" w:lastRowLastColumn="0"/>
              <w:rPr>
                <w:rFonts w:cstheme="minorHAnsi"/>
                <w:color w:val="2F5496" w:themeColor="accent1" w:themeShade="BF"/>
              </w:rPr>
            </w:pPr>
            <w:r w:rsidRPr="00D2526F">
              <w:rPr>
                <w:rFonts w:cstheme="minorHAnsi"/>
                <w:color w:val="2F5496" w:themeColor="accent1" w:themeShade="BF"/>
              </w:rPr>
              <w:t>48</w:t>
            </w:r>
            <w:r w:rsidR="002041FC" w:rsidRPr="00D2526F">
              <w:rPr>
                <w:rFonts w:cstheme="minorHAnsi"/>
                <w:color w:val="2F5496" w:themeColor="accent1" w:themeShade="BF"/>
              </w:rPr>
              <w:t>%</w:t>
            </w:r>
          </w:p>
        </w:tc>
      </w:tr>
    </w:tbl>
    <w:p w14:paraId="72892BC8" w14:textId="02216FE0" w:rsidR="00AE43A4" w:rsidRPr="009B57DF" w:rsidRDefault="009B57DF" w:rsidP="00A660A5">
      <w:pPr>
        <w:spacing w:before="120" w:after="120" w:line="300" w:lineRule="auto"/>
        <w:jc w:val="both"/>
        <w:rPr>
          <w:rFonts w:cstheme="minorHAnsi"/>
          <w:i/>
          <w:iCs/>
          <w:sz w:val="20"/>
          <w:szCs w:val="20"/>
        </w:rPr>
      </w:pPr>
      <w:r w:rsidRPr="009B57DF">
        <w:rPr>
          <w:rFonts w:cstheme="minorHAnsi"/>
          <w:i/>
          <w:iCs/>
          <w:sz w:val="20"/>
          <w:szCs w:val="20"/>
        </w:rPr>
        <w:t>Πηγή</w:t>
      </w:r>
      <w:r>
        <w:rPr>
          <w:rFonts w:cstheme="minorHAnsi"/>
          <w:i/>
          <w:iCs/>
          <w:sz w:val="20"/>
          <w:szCs w:val="20"/>
        </w:rPr>
        <w:t>:</w:t>
      </w:r>
      <w:r w:rsidRPr="009B57DF">
        <w:rPr>
          <w:rFonts w:cstheme="minorHAnsi"/>
          <w:i/>
          <w:iCs/>
          <w:sz w:val="20"/>
          <w:szCs w:val="20"/>
        </w:rPr>
        <w:t xml:space="preserve"> ΕΛΣΤΑΤ, </w:t>
      </w:r>
      <w:r w:rsidR="006C08A9">
        <w:rPr>
          <w:rFonts w:cstheme="minorHAnsi"/>
          <w:i/>
          <w:iCs/>
          <w:sz w:val="20"/>
          <w:szCs w:val="20"/>
        </w:rPr>
        <w:t>Α</w:t>
      </w:r>
      <w:r w:rsidRPr="009B57DF">
        <w:rPr>
          <w:rFonts w:cstheme="minorHAnsi"/>
          <w:i/>
          <w:iCs/>
          <w:sz w:val="20"/>
          <w:szCs w:val="20"/>
        </w:rPr>
        <w:t xml:space="preserve">πογραφή </w:t>
      </w:r>
      <w:r w:rsidR="0020643A" w:rsidRPr="009B57DF">
        <w:rPr>
          <w:rFonts w:cstheme="minorHAnsi"/>
          <w:i/>
          <w:iCs/>
          <w:sz w:val="20"/>
          <w:szCs w:val="20"/>
        </w:rPr>
        <w:t>2021</w:t>
      </w:r>
      <w:r w:rsidR="00E83165">
        <w:rPr>
          <w:rFonts w:cstheme="minorHAnsi"/>
          <w:i/>
          <w:iCs/>
          <w:sz w:val="20"/>
          <w:szCs w:val="20"/>
        </w:rPr>
        <w:t xml:space="preserve"> και</w:t>
      </w:r>
      <w:r w:rsidR="0020643A">
        <w:rPr>
          <w:rFonts w:cstheme="minorHAnsi"/>
          <w:i/>
          <w:iCs/>
          <w:sz w:val="20"/>
          <w:szCs w:val="20"/>
        </w:rPr>
        <w:t xml:space="preserve"> </w:t>
      </w:r>
      <w:r w:rsidRPr="009B57DF">
        <w:rPr>
          <w:rFonts w:cstheme="minorHAnsi"/>
          <w:i/>
          <w:iCs/>
          <w:sz w:val="20"/>
          <w:szCs w:val="20"/>
        </w:rPr>
        <w:t xml:space="preserve">2011 </w:t>
      </w:r>
      <w:r w:rsidR="006C08A9">
        <w:rPr>
          <w:rFonts w:cstheme="minorHAnsi"/>
          <w:i/>
          <w:iCs/>
          <w:sz w:val="20"/>
          <w:szCs w:val="20"/>
        </w:rPr>
        <w:t>Δ</w:t>
      </w:r>
      <w:r w:rsidRPr="009B57DF">
        <w:rPr>
          <w:rFonts w:cstheme="minorHAnsi"/>
          <w:i/>
          <w:iCs/>
          <w:sz w:val="20"/>
          <w:szCs w:val="20"/>
        </w:rPr>
        <w:t>ημογραφικά χαρακτηριστικά</w:t>
      </w:r>
      <w:r w:rsidR="00537283">
        <w:rPr>
          <w:rFonts w:cstheme="minorHAnsi"/>
          <w:i/>
          <w:iCs/>
          <w:sz w:val="20"/>
          <w:szCs w:val="20"/>
        </w:rPr>
        <w:t>,</w:t>
      </w:r>
      <w:r w:rsidRPr="009B57DF">
        <w:rPr>
          <w:rFonts w:cstheme="minorHAnsi"/>
          <w:i/>
          <w:iCs/>
          <w:sz w:val="20"/>
          <w:szCs w:val="20"/>
        </w:rPr>
        <w:t xml:space="preserve"> </w:t>
      </w:r>
      <w:r w:rsidR="006C08A9">
        <w:rPr>
          <w:rFonts w:cstheme="minorHAnsi"/>
          <w:i/>
          <w:iCs/>
          <w:sz w:val="20"/>
          <w:szCs w:val="20"/>
        </w:rPr>
        <w:t>Π</w:t>
      </w:r>
      <w:r w:rsidRPr="009B57DF">
        <w:rPr>
          <w:rFonts w:cstheme="minorHAnsi"/>
          <w:i/>
          <w:iCs/>
          <w:sz w:val="20"/>
          <w:szCs w:val="20"/>
        </w:rPr>
        <w:t>ίνακες</w:t>
      </w:r>
      <w:r w:rsidR="00630D4A">
        <w:rPr>
          <w:rFonts w:cstheme="minorHAnsi"/>
          <w:i/>
          <w:iCs/>
          <w:sz w:val="20"/>
          <w:szCs w:val="20"/>
        </w:rPr>
        <w:t xml:space="preserve"> </w:t>
      </w:r>
      <w:r w:rsidR="0020643A">
        <w:rPr>
          <w:rFonts w:cstheme="minorHAnsi"/>
          <w:i/>
          <w:iCs/>
          <w:sz w:val="20"/>
          <w:szCs w:val="20"/>
        </w:rPr>
        <w:t>ΓΟ4 και</w:t>
      </w:r>
      <w:r w:rsidR="00E83165">
        <w:rPr>
          <w:rFonts w:cstheme="minorHAnsi"/>
          <w:i/>
          <w:iCs/>
          <w:sz w:val="20"/>
          <w:szCs w:val="20"/>
        </w:rPr>
        <w:t xml:space="preserve"> </w:t>
      </w:r>
      <w:r w:rsidRPr="009B57DF">
        <w:rPr>
          <w:rFonts w:cstheme="minorHAnsi"/>
          <w:i/>
          <w:iCs/>
          <w:sz w:val="20"/>
          <w:szCs w:val="20"/>
        </w:rPr>
        <w:t>Β06 (ίδια επεξεργασία)</w:t>
      </w:r>
      <w:r w:rsidR="00630D4A">
        <w:rPr>
          <w:rFonts w:cstheme="minorHAnsi"/>
          <w:i/>
          <w:iCs/>
          <w:sz w:val="20"/>
          <w:szCs w:val="20"/>
        </w:rPr>
        <w:t xml:space="preserve"> </w:t>
      </w:r>
    </w:p>
    <w:p w14:paraId="1361868E" w14:textId="191558D9" w:rsidR="00256457" w:rsidRDefault="00256457" w:rsidP="00D01CF1">
      <w:pPr>
        <w:pStyle w:val="3"/>
        <w:spacing w:before="240" w:after="240"/>
        <w:ind w:firstLine="357"/>
        <w:rPr>
          <w:b/>
          <w:bCs/>
          <w:color w:val="2F5496" w:themeColor="accent1" w:themeShade="BF"/>
          <w:sz w:val="25"/>
          <w:szCs w:val="25"/>
        </w:rPr>
      </w:pPr>
      <w:bookmarkStart w:id="300" w:name="_Toc193110525"/>
      <w:r w:rsidRPr="00256457">
        <w:rPr>
          <w:b/>
          <w:bCs/>
          <w:color w:val="2F5496" w:themeColor="accent1" w:themeShade="BF"/>
          <w:sz w:val="25"/>
          <w:szCs w:val="25"/>
        </w:rPr>
        <w:lastRenderedPageBreak/>
        <w:t>4.2.</w:t>
      </w:r>
      <w:r w:rsidR="00AD4D5A">
        <w:rPr>
          <w:b/>
          <w:bCs/>
          <w:color w:val="2F5496" w:themeColor="accent1" w:themeShade="BF"/>
          <w:sz w:val="25"/>
          <w:szCs w:val="25"/>
        </w:rPr>
        <w:t xml:space="preserve">2 </w:t>
      </w:r>
      <w:r w:rsidRPr="00256457">
        <w:rPr>
          <w:b/>
          <w:bCs/>
          <w:color w:val="2F5496" w:themeColor="accent1" w:themeShade="BF"/>
          <w:sz w:val="25"/>
          <w:szCs w:val="25"/>
        </w:rPr>
        <w:t xml:space="preserve">Βασικά </w:t>
      </w:r>
      <w:r w:rsidR="000545AD" w:rsidRPr="00256457">
        <w:rPr>
          <w:b/>
          <w:bCs/>
          <w:color w:val="2F5496" w:themeColor="accent1" w:themeShade="BF"/>
          <w:sz w:val="25"/>
          <w:szCs w:val="25"/>
        </w:rPr>
        <w:t>προβλήματα</w:t>
      </w:r>
      <w:r w:rsidR="00CE3516">
        <w:rPr>
          <w:b/>
          <w:bCs/>
          <w:color w:val="2F5496" w:themeColor="accent1" w:themeShade="BF"/>
          <w:sz w:val="25"/>
          <w:szCs w:val="25"/>
        </w:rPr>
        <w:t xml:space="preserve"> </w:t>
      </w:r>
      <w:r w:rsidR="00972AA4">
        <w:rPr>
          <w:b/>
          <w:bCs/>
          <w:color w:val="2F5496" w:themeColor="accent1" w:themeShade="BF"/>
          <w:sz w:val="25"/>
          <w:szCs w:val="25"/>
        </w:rPr>
        <w:t xml:space="preserve">σε θέματα </w:t>
      </w:r>
      <w:r w:rsidR="00DA137F">
        <w:rPr>
          <w:b/>
          <w:bCs/>
          <w:color w:val="2F5496" w:themeColor="accent1" w:themeShade="BF"/>
          <w:sz w:val="25"/>
          <w:szCs w:val="25"/>
        </w:rPr>
        <w:t>εκπαίδευσης</w:t>
      </w:r>
      <w:bookmarkEnd w:id="300"/>
      <w:r w:rsidR="00DA137F">
        <w:rPr>
          <w:b/>
          <w:bCs/>
          <w:color w:val="2F5496" w:themeColor="accent1" w:themeShade="BF"/>
          <w:sz w:val="25"/>
          <w:szCs w:val="25"/>
        </w:rPr>
        <w:t xml:space="preserve"> </w:t>
      </w:r>
    </w:p>
    <w:p w14:paraId="1F73A278" w14:textId="77777777" w:rsidR="00ED6744" w:rsidRPr="00065264" w:rsidRDefault="0066065A" w:rsidP="00464FDC">
      <w:pPr>
        <w:pStyle w:val="3"/>
        <w:spacing w:before="240" w:after="240"/>
        <w:rPr>
          <w:b/>
          <w:bCs/>
          <w:i/>
          <w:iCs/>
          <w:color w:val="2F5496" w:themeColor="accent1" w:themeShade="BF"/>
        </w:rPr>
      </w:pPr>
      <w:bookmarkStart w:id="301" w:name="_Toc193110526"/>
      <w:r w:rsidRPr="00065264">
        <w:rPr>
          <w:b/>
          <w:bCs/>
          <w:i/>
          <w:iCs/>
          <w:color w:val="2F5496" w:themeColor="accent1" w:themeShade="BF"/>
        </w:rPr>
        <w:t>Λειτουργικός αναλφαβητισμός</w:t>
      </w:r>
      <w:r w:rsidR="00630D4A" w:rsidRPr="00065264">
        <w:rPr>
          <w:b/>
          <w:bCs/>
          <w:i/>
          <w:iCs/>
          <w:color w:val="2F5496" w:themeColor="accent1" w:themeShade="BF"/>
        </w:rPr>
        <w:t xml:space="preserve"> </w:t>
      </w:r>
      <w:r w:rsidRPr="00065264">
        <w:rPr>
          <w:b/>
          <w:bCs/>
          <w:i/>
          <w:iCs/>
          <w:color w:val="2F5496" w:themeColor="accent1" w:themeShade="BF"/>
        </w:rPr>
        <w:t>-σχολική διαρροή</w:t>
      </w:r>
      <w:bookmarkEnd w:id="301"/>
    </w:p>
    <w:p w14:paraId="27E4892D" w14:textId="70F84681" w:rsidR="0009443E" w:rsidRDefault="00E53095" w:rsidP="00DC73A9">
      <w:pPr>
        <w:spacing w:before="120" w:after="120" w:line="300" w:lineRule="auto"/>
        <w:jc w:val="both"/>
        <w:rPr>
          <w:sz w:val="24"/>
          <w:szCs w:val="24"/>
          <w:lang w:eastAsia="el-GR"/>
        </w:rPr>
      </w:pPr>
      <w:r>
        <w:rPr>
          <w:sz w:val="24"/>
          <w:szCs w:val="24"/>
          <w:lang w:eastAsia="el-GR"/>
        </w:rPr>
        <w:t>Στην Αγία</w:t>
      </w:r>
      <w:r w:rsidRPr="00ED6744">
        <w:rPr>
          <w:sz w:val="24"/>
          <w:szCs w:val="24"/>
          <w:lang w:eastAsia="el-GR"/>
        </w:rPr>
        <w:t xml:space="preserve"> Βαρβάρα</w:t>
      </w:r>
      <w:r w:rsidR="0003328C">
        <w:rPr>
          <w:sz w:val="24"/>
          <w:szCs w:val="24"/>
          <w:lang w:eastAsia="el-GR"/>
        </w:rPr>
        <w:t>,</w:t>
      </w:r>
      <w:r w:rsidR="00630D4A">
        <w:rPr>
          <w:sz w:val="24"/>
          <w:szCs w:val="24"/>
          <w:lang w:eastAsia="el-GR"/>
        </w:rPr>
        <w:t xml:space="preserve"> </w:t>
      </w:r>
      <w:r>
        <w:rPr>
          <w:sz w:val="24"/>
          <w:szCs w:val="24"/>
          <w:lang w:eastAsia="el-GR"/>
        </w:rPr>
        <w:t xml:space="preserve">σύμφωνα με την </w:t>
      </w:r>
      <w:r w:rsidR="00ED6744" w:rsidRPr="00ED6744">
        <w:rPr>
          <w:sz w:val="24"/>
          <w:szCs w:val="24"/>
          <w:lang w:eastAsia="el-GR"/>
        </w:rPr>
        <w:t>απογραφή</w:t>
      </w:r>
      <w:r w:rsidR="00630D4A">
        <w:rPr>
          <w:sz w:val="24"/>
          <w:szCs w:val="24"/>
          <w:lang w:eastAsia="el-GR"/>
        </w:rPr>
        <w:t xml:space="preserve"> </w:t>
      </w:r>
      <w:r w:rsidR="00F13919">
        <w:rPr>
          <w:sz w:val="24"/>
          <w:szCs w:val="24"/>
          <w:lang w:eastAsia="el-GR"/>
        </w:rPr>
        <w:t xml:space="preserve">της </w:t>
      </w:r>
      <w:r w:rsidR="00ED6744" w:rsidRPr="00ED6744">
        <w:rPr>
          <w:sz w:val="24"/>
          <w:szCs w:val="24"/>
          <w:lang w:eastAsia="el-GR"/>
        </w:rPr>
        <w:t>ΕΛ</w:t>
      </w:r>
      <w:r w:rsidR="00045AD1">
        <w:rPr>
          <w:sz w:val="24"/>
          <w:szCs w:val="24"/>
          <w:lang w:eastAsia="el-GR"/>
        </w:rPr>
        <w:t>Σ</w:t>
      </w:r>
      <w:r w:rsidR="00ED6744" w:rsidRPr="00ED6744">
        <w:rPr>
          <w:sz w:val="24"/>
          <w:szCs w:val="24"/>
          <w:lang w:eastAsia="el-GR"/>
        </w:rPr>
        <w:t>ΤΑΤ το 20</w:t>
      </w:r>
      <w:r w:rsidR="00F326E2">
        <w:rPr>
          <w:sz w:val="24"/>
          <w:szCs w:val="24"/>
          <w:lang w:eastAsia="el-GR"/>
        </w:rPr>
        <w:t>2</w:t>
      </w:r>
      <w:r w:rsidR="00ED6744" w:rsidRPr="00ED6744">
        <w:rPr>
          <w:sz w:val="24"/>
          <w:szCs w:val="24"/>
          <w:lang w:eastAsia="el-GR"/>
        </w:rPr>
        <w:t xml:space="preserve">1, </w:t>
      </w:r>
      <w:r>
        <w:rPr>
          <w:b/>
          <w:bCs/>
          <w:sz w:val="24"/>
          <w:szCs w:val="24"/>
          <w:lang w:eastAsia="el-GR"/>
        </w:rPr>
        <w:t>2.855</w:t>
      </w:r>
      <w:r w:rsidRPr="00ED6744">
        <w:rPr>
          <w:b/>
          <w:bCs/>
          <w:sz w:val="24"/>
          <w:szCs w:val="24"/>
          <w:lang w:eastAsia="el-GR"/>
        </w:rPr>
        <w:t xml:space="preserve"> άτομα </w:t>
      </w:r>
      <w:r w:rsidRPr="00ED6744">
        <w:rPr>
          <w:sz w:val="24"/>
          <w:szCs w:val="24"/>
          <w:lang w:eastAsia="el-GR"/>
        </w:rPr>
        <w:t>(</w:t>
      </w:r>
      <w:r w:rsidRPr="00ED6744">
        <w:rPr>
          <w:b/>
          <w:bCs/>
          <w:sz w:val="24"/>
          <w:szCs w:val="24"/>
          <w:lang w:eastAsia="el-GR"/>
        </w:rPr>
        <w:t>1</w:t>
      </w:r>
      <w:r>
        <w:rPr>
          <w:b/>
          <w:bCs/>
          <w:sz w:val="24"/>
          <w:szCs w:val="24"/>
          <w:lang w:eastAsia="el-GR"/>
        </w:rPr>
        <w:t>0</w:t>
      </w:r>
      <w:r w:rsidRPr="00ED6744">
        <w:rPr>
          <w:b/>
          <w:bCs/>
          <w:sz w:val="24"/>
          <w:szCs w:val="24"/>
          <w:lang w:eastAsia="el-GR"/>
        </w:rPr>
        <w:t>%</w:t>
      </w:r>
      <w:r w:rsidRPr="00ED6744">
        <w:rPr>
          <w:sz w:val="24"/>
          <w:szCs w:val="24"/>
          <w:lang w:eastAsia="el-GR"/>
        </w:rPr>
        <w:t xml:space="preserve"> </w:t>
      </w:r>
      <w:r w:rsidRPr="00045AD1">
        <w:rPr>
          <w:sz w:val="24"/>
          <w:szCs w:val="24"/>
          <w:lang w:eastAsia="el-GR"/>
        </w:rPr>
        <w:t>τ</w:t>
      </w:r>
      <w:r w:rsidR="00045AD1" w:rsidRPr="00045AD1">
        <w:rPr>
          <w:sz w:val="24"/>
          <w:szCs w:val="24"/>
          <w:lang w:eastAsia="el-GR"/>
        </w:rPr>
        <w:t xml:space="preserve">ων 26.758 </w:t>
      </w:r>
      <w:r w:rsidR="00045AD1">
        <w:rPr>
          <w:sz w:val="24"/>
          <w:szCs w:val="24"/>
          <w:lang w:eastAsia="el-GR"/>
        </w:rPr>
        <w:t xml:space="preserve">που είναι ο </w:t>
      </w:r>
      <w:r w:rsidRPr="00045AD1">
        <w:rPr>
          <w:sz w:val="24"/>
          <w:szCs w:val="24"/>
          <w:lang w:eastAsia="el-GR"/>
        </w:rPr>
        <w:t>συνολικ</w:t>
      </w:r>
      <w:r w:rsidR="00045AD1">
        <w:rPr>
          <w:sz w:val="24"/>
          <w:szCs w:val="24"/>
          <w:lang w:eastAsia="el-GR"/>
        </w:rPr>
        <w:t>ός</w:t>
      </w:r>
      <w:r w:rsidRPr="00045AD1">
        <w:rPr>
          <w:sz w:val="24"/>
          <w:szCs w:val="24"/>
          <w:lang w:eastAsia="el-GR"/>
        </w:rPr>
        <w:t xml:space="preserve"> πληθυσμ</w:t>
      </w:r>
      <w:r w:rsidR="00045AD1">
        <w:rPr>
          <w:sz w:val="24"/>
          <w:szCs w:val="24"/>
          <w:lang w:eastAsia="el-GR"/>
        </w:rPr>
        <w:t>ός</w:t>
      </w:r>
      <w:r w:rsidR="00DF2F0F">
        <w:rPr>
          <w:b/>
          <w:bCs/>
          <w:sz w:val="24"/>
          <w:szCs w:val="24"/>
          <w:lang w:eastAsia="el-GR"/>
        </w:rPr>
        <w:t>)</w:t>
      </w:r>
      <w:r w:rsidRPr="00ED6744">
        <w:rPr>
          <w:sz w:val="24"/>
          <w:szCs w:val="24"/>
          <w:lang w:eastAsia="el-GR"/>
        </w:rPr>
        <w:t xml:space="preserve"> </w:t>
      </w:r>
      <w:r w:rsidR="00ED6744" w:rsidRPr="00ED6744">
        <w:rPr>
          <w:sz w:val="24"/>
          <w:szCs w:val="24"/>
          <w:lang w:eastAsia="el-GR"/>
        </w:rPr>
        <w:t>εγκατέλειψαν το δημοτικό, αλλά γνωρίζουν γραφή και ανάγνωση ή δεν γνωρίζουν γραφή και ανάγνωση</w:t>
      </w:r>
      <w:r w:rsidR="009A4A9E">
        <w:rPr>
          <w:sz w:val="24"/>
          <w:szCs w:val="24"/>
          <w:lang w:eastAsia="el-GR"/>
        </w:rPr>
        <w:t xml:space="preserve"> (</w:t>
      </w:r>
      <w:r w:rsidR="009A4A9E" w:rsidRPr="00772053">
        <w:rPr>
          <w:rFonts w:ascii="Calibri" w:hAnsi="Calibri" w:cs="Calibri"/>
          <w:sz w:val="24"/>
          <w:szCs w:val="24"/>
        </w:rPr>
        <w:t>1.358</w:t>
      </w:r>
      <w:r w:rsidR="009A4A9E" w:rsidRPr="00772053">
        <w:rPr>
          <w:sz w:val="32"/>
          <w:szCs w:val="32"/>
          <w:lang w:eastAsia="el-GR"/>
        </w:rPr>
        <w:t xml:space="preserve"> </w:t>
      </w:r>
      <w:r w:rsidR="009A4A9E" w:rsidRPr="00ED6744">
        <w:rPr>
          <w:sz w:val="24"/>
          <w:szCs w:val="24"/>
          <w:lang w:eastAsia="el-GR"/>
        </w:rPr>
        <w:t xml:space="preserve">είναι άντρες και </w:t>
      </w:r>
      <w:r w:rsidR="009A4A9E">
        <w:rPr>
          <w:sz w:val="24"/>
          <w:szCs w:val="24"/>
          <w:lang w:eastAsia="el-GR"/>
        </w:rPr>
        <w:t>1.499</w:t>
      </w:r>
      <w:r w:rsidR="009A4A9E" w:rsidRPr="00ED6744">
        <w:rPr>
          <w:sz w:val="24"/>
          <w:szCs w:val="24"/>
          <w:lang w:eastAsia="el-GR"/>
        </w:rPr>
        <w:t xml:space="preserve"> γυναίκες</w:t>
      </w:r>
      <w:r w:rsidR="009A4A9E">
        <w:rPr>
          <w:sz w:val="24"/>
          <w:szCs w:val="24"/>
          <w:lang w:eastAsia="el-GR"/>
        </w:rPr>
        <w:t>)</w:t>
      </w:r>
      <w:r w:rsidR="009A4A9E" w:rsidRPr="00ED6744">
        <w:rPr>
          <w:sz w:val="24"/>
          <w:szCs w:val="24"/>
          <w:lang w:eastAsia="el-GR"/>
        </w:rPr>
        <w:t>.</w:t>
      </w:r>
      <w:r w:rsidR="009A4A9E">
        <w:rPr>
          <w:sz w:val="24"/>
          <w:szCs w:val="24"/>
          <w:lang w:eastAsia="el-GR"/>
        </w:rPr>
        <w:t xml:space="preserve"> </w:t>
      </w:r>
    </w:p>
    <w:p w14:paraId="38DA7547" w14:textId="69F0E508" w:rsidR="00D81FE0" w:rsidRDefault="009A4A9E" w:rsidP="00D81FE0">
      <w:pPr>
        <w:spacing w:before="120" w:after="120" w:line="300" w:lineRule="auto"/>
        <w:jc w:val="both"/>
        <w:rPr>
          <w:sz w:val="24"/>
          <w:szCs w:val="24"/>
          <w:lang w:eastAsia="el-GR"/>
        </w:rPr>
      </w:pPr>
      <w:r>
        <w:rPr>
          <w:sz w:val="24"/>
          <w:szCs w:val="24"/>
          <w:lang w:eastAsia="el-GR"/>
        </w:rPr>
        <w:t xml:space="preserve">Το αντίστοιχο ποσοστό στην Περιφερειακή Ενότητα του Δυτικού Τομέα </w:t>
      </w:r>
      <w:r w:rsidR="000F5D35">
        <w:rPr>
          <w:sz w:val="24"/>
          <w:szCs w:val="24"/>
          <w:lang w:eastAsia="el-GR"/>
        </w:rPr>
        <w:t>Αθηνών</w:t>
      </w:r>
      <w:r>
        <w:rPr>
          <w:sz w:val="24"/>
          <w:szCs w:val="24"/>
          <w:lang w:eastAsia="el-GR"/>
        </w:rPr>
        <w:t xml:space="preserve"> αλλά και σε καθένα από τους Δήμους που συγκροτούν την Περιφερειακή Ενότητα, είναι </w:t>
      </w:r>
      <w:r w:rsidRPr="0066065A">
        <w:rPr>
          <w:sz w:val="24"/>
          <w:szCs w:val="24"/>
          <w:lang w:eastAsia="el-GR"/>
        </w:rPr>
        <w:t>σχετικά χαμηλότερ</w:t>
      </w:r>
      <w:r>
        <w:rPr>
          <w:sz w:val="24"/>
          <w:szCs w:val="24"/>
          <w:lang w:eastAsia="el-GR"/>
        </w:rPr>
        <w:t>ο.</w:t>
      </w:r>
      <w:r w:rsidR="00906D5C">
        <w:rPr>
          <w:sz w:val="24"/>
          <w:szCs w:val="24"/>
          <w:lang w:eastAsia="el-GR"/>
        </w:rPr>
        <w:t xml:space="preserve"> </w:t>
      </w:r>
      <w:r w:rsidR="0009443E">
        <w:rPr>
          <w:sz w:val="24"/>
          <w:szCs w:val="24"/>
          <w:lang w:eastAsia="el-GR"/>
        </w:rPr>
        <w:t xml:space="preserve">Ωστόσο </w:t>
      </w:r>
      <w:r w:rsidR="000F5D35">
        <w:rPr>
          <w:sz w:val="24"/>
          <w:szCs w:val="24"/>
          <w:lang w:eastAsia="el-GR"/>
        </w:rPr>
        <w:t xml:space="preserve">το </w:t>
      </w:r>
      <w:r w:rsidR="0009443E">
        <w:rPr>
          <w:sz w:val="24"/>
          <w:szCs w:val="24"/>
          <w:lang w:eastAsia="el-GR"/>
        </w:rPr>
        <w:t xml:space="preserve">πρόβλημα της εγκατάλειψης του σχολείου και του αναλφαβητισμού είναι υπαρκτό σε όλους στους Δήμους του Δυτικού Τομέα </w:t>
      </w:r>
      <w:r w:rsidR="000F5D35">
        <w:rPr>
          <w:sz w:val="24"/>
          <w:szCs w:val="24"/>
          <w:lang w:eastAsia="el-GR"/>
        </w:rPr>
        <w:t>Αθηνών</w:t>
      </w:r>
      <w:r w:rsidR="0009443E">
        <w:rPr>
          <w:sz w:val="24"/>
          <w:szCs w:val="24"/>
          <w:lang w:eastAsia="el-GR"/>
        </w:rPr>
        <w:t>.</w:t>
      </w:r>
      <w:r w:rsidR="00D81FE0" w:rsidRPr="00D81FE0">
        <w:rPr>
          <w:sz w:val="24"/>
          <w:szCs w:val="24"/>
          <w:lang w:eastAsia="el-GR"/>
        </w:rPr>
        <w:t xml:space="preserve"> </w:t>
      </w:r>
      <w:r w:rsidR="00D81FE0">
        <w:rPr>
          <w:sz w:val="24"/>
          <w:szCs w:val="24"/>
          <w:lang w:eastAsia="el-GR"/>
        </w:rPr>
        <w:t>Λαμβάνοντας</w:t>
      </w:r>
      <w:r w:rsidR="00CE3516">
        <w:rPr>
          <w:sz w:val="24"/>
          <w:szCs w:val="24"/>
          <w:lang w:eastAsia="el-GR"/>
        </w:rPr>
        <w:t xml:space="preserve"> </w:t>
      </w:r>
      <w:r w:rsidR="00D81FE0">
        <w:rPr>
          <w:sz w:val="24"/>
          <w:szCs w:val="24"/>
          <w:lang w:eastAsia="el-GR"/>
        </w:rPr>
        <w:t>υπόψη τα στοιχεία της γενικής απογραφή</w:t>
      </w:r>
      <w:r w:rsidR="005F2E18">
        <w:rPr>
          <w:sz w:val="24"/>
          <w:szCs w:val="24"/>
          <w:lang w:eastAsia="el-GR"/>
        </w:rPr>
        <w:t>ς</w:t>
      </w:r>
      <w:r w:rsidR="00D81FE0">
        <w:rPr>
          <w:sz w:val="24"/>
          <w:szCs w:val="24"/>
          <w:lang w:eastAsia="el-GR"/>
        </w:rPr>
        <w:t xml:space="preserve"> του 1991</w:t>
      </w:r>
      <w:r w:rsidR="00D81FE0">
        <w:rPr>
          <w:rStyle w:val="ab"/>
          <w:sz w:val="24"/>
          <w:szCs w:val="24"/>
          <w:lang w:eastAsia="el-GR"/>
        </w:rPr>
        <w:footnoteReference w:id="121"/>
      </w:r>
      <w:r w:rsidR="00D81FE0" w:rsidRPr="0009443E">
        <w:rPr>
          <w:sz w:val="24"/>
          <w:szCs w:val="24"/>
          <w:lang w:eastAsia="el-GR"/>
        </w:rPr>
        <w:t xml:space="preserve"> </w:t>
      </w:r>
      <w:r w:rsidR="00D81FE0">
        <w:rPr>
          <w:sz w:val="24"/>
          <w:szCs w:val="24"/>
          <w:lang w:eastAsia="el-GR"/>
        </w:rPr>
        <w:t>φαίνεται ότι σταδιακά αμβλύνεται σε όλους τους δήμους και ιδιαίτερα στην Αγία Βαρβάρα.</w:t>
      </w:r>
    </w:p>
    <w:p w14:paraId="45787712" w14:textId="58974BEF" w:rsidR="007D30F7" w:rsidRDefault="00D81FE0" w:rsidP="002157C4">
      <w:pPr>
        <w:spacing w:before="120" w:after="120" w:line="300" w:lineRule="auto"/>
        <w:jc w:val="both"/>
        <w:rPr>
          <w:sz w:val="24"/>
          <w:szCs w:val="24"/>
          <w:lang w:eastAsia="el-GR"/>
        </w:rPr>
      </w:pPr>
      <w:bookmarkStart w:id="302" w:name="_Hlk194132576"/>
      <w:r>
        <w:rPr>
          <w:sz w:val="24"/>
          <w:szCs w:val="24"/>
          <w:lang w:eastAsia="el-GR"/>
        </w:rPr>
        <w:t>Συγκεκριμένα,</w:t>
      </w:r>
      <w:r w:rsidR="00630D4A">
        <w:rPr>
          <w:sz w:val="24"/>
          <w:szCs w:val="24"/>
          <w:lang w:eastAsia="el-GR"/>
        </w:rPr>
        <w:t xml:space="preserve"> </w:t>
      </w:r>
      <w:r w:rsidR="002157C4" w:rsidRPr="0066065A">
        <w:rPr>
          <w:sz w:val="24"/>
          <w:szCs w:val="24"/>
          <w:lang w:eastAsia="el-GR"/>
        </w:rPr>
        <w:t>στο</w:t>
      </w:r>
      <w:r w:rsidR="00F361CF">
        <w:rPr>
          <w:sz w:val="24"/>
          <w:szCs w:val="24"/>
          <w:lang w:eastAsia="el-GR"/>
        </w:rPr>
        <w:t>ν</w:t>
      </w:r>
      <w:r w:rsidR="002157C4" w:rsidRPr="0066065A">
        <w:rPr>
          <w:sz w:val="24"/>
          <w:szCs w:val="24"/>
          <w:lang w:eastAsia="el-GR"/>
        </w:rPr>
        <w:t xml:space="preserve"> Δήμο Αγίας Βαρβάρας</w:t>
      </w:r>
      <w:r w:rsidR="00630D4A">
        <w:rPr>
          <w:sz w:val="24"/>
          <w:szCs w:val="24"/>
          <w:lang w:eastAsia="el-GR"/>
        </w:rPr>
        <w:t xml:space="preserve"> </w:t>
      </w:r>
      <w:r w:rsidR="002157C4" w:rsidRPr="0066065A">
        <w:rPr>
          <w:sz w:val="24"/>
          <w:szCs w:val="24"/>
          <w:lang w:eastAsia="el-GR"/>
        </w:rPr>
        <w:t>σημειώνε</w:t>
      </w:r>
      <w:r w:rsidR="0066065A" w:rsidRPr="0066065A">
        <w:rPr>
          <w:sz w:val="24"/>
          <w:szCs w:val="24"/>
          <w:lang w:eastAsia="el-GR"/>
        </w:rPr>
        <w:t>ται</w:t>
      </w:r>
      <w:r w:rsidR="00630D4A">
        <w:rPr>
          <w:b/>
          <w:bCs/>
          <w:sz w:val="24"/>
          <w:szCs w:val="24"/>
          <w:lang w:eastAsia="el-GR"/>
        </w:rPr>
        <w:t xml:space="preserve"> </w:t>
      </w:r>
      <w:r w:rsidR="002157C4" w:rsidRPr="002157C4">
        <w:rPr>
          <w:b/>
          <w:bCs/>
          <w:sz w:val="24"/>
          <w:szCs w:val="24"/>
          <w:lang w:eastAsia="el-GR"/>
        </w:rPr>
        <w:t xml:space="preserve">η μεγαλύτερη μείωση </w:t>
      </w:r>
      <w:r w:rsidR="0066065A" w:rsidRPr="0003328C">
        <w:rPr>
          <w:sz w:val="24"/>
          <w:szCs w:val="24"/>
          <w:lang w:eastAsia="el-GR"/>
        </w:rPr>
        <w:t>του ποσοστού</w:t>
      </w:r>
      <w:r w:rsidR="0066065A">
        <w:rPr>
          <w:b/>
          <w:bCs/>
          <w:sz w:val="24"/>
          <w:szCs w:val="24"/>
          <w:lang w:eastAsia="el-GR"/>
        </w:rPr>
        <w:t xml:space="preserve"> </w:t>
      </w:r>
      <w:r w:rsidR="0066065A" w:rsidRPr="0066065A">
        <w:rPr>
          <w:sz w:val="24"/>
          <w:szCs w:val="24"/>
          <w:lang w:eastAsia="el-GR"/>
        </w:rPr>
        <w:t xml:space="preserve">των ατόμων που </w:t>
      </w:r>
      <w:r w:rsidR="0066065A" w:rsidRPr="00ED6744">
        <w:rPr>
          <w:sz w:val="24"/>
          <w:szCs w:val="24"/>
          <w:lang w:eastAsia="el-GR"/>
        </w:rPr>
        <w:t>εγκατέλειψαν το δημοτικό, αλλά γνωρίζουν γραφή και ανάγνωση ή δεν γνωρίζουν γραφή και ανάγνωση</w:t>
      </w:r>
      <w:r w:rsidR="0066065A">
        <w:rPr>
          <w:sz w:val="24"/>
          <w:szCs w:val="24"/>
          <w:lang w:eastAsia="el-GR"/>
        </w:rPr>
        <w:t xml:space="preserve">. Το </w:t>
      </w:r>
      <w:r w:rsidR="0066065A">
        <w:rPr>
          <w:rFonts w:cstheme="minorHAnsi"/>
          <w:sz w:val="24"/>
          <w:szCs w:val="24"/>
        </w:rPr>
        <w:t xml:space="preserve">χρονικό διάστημα </w:t>
      </w:r>
      <w:r w:rsidR="0003328C">
        <w:rPr>
          <w:rFonts w:cstheme="minorHAnsi"/>
          <w:sz w:val="24"/>
          <w:szCs w:val="24"/>
        </w:rPr>
        <w:t>1991</w:t>
      </w:r>
      <w:r w:rsidR="0066065A">
        <w:rPr>
          <w:rFonts w:cstheme="minorHAnsi"/>
          <w:sz w:val="24"/>
          <w:szCs w:val="24"/>
        </w:rPr>
        <w:t>-2021</w:t>
      </w:r>
      <w:r w:rsidR="00630D4A">
        <w:rPr>
          <w:rFonts w:cstheme="minorHAnsi"/>
          <w:sz w:val="24"/>
          <w:szCs w:val="24"/>
        </w:rPr>
        <w:t xml:space="preserve"> </w:t>
      </w:r>
      <w:r w:rsidR="0066065A">
        <w:rPr>
          <w:rFonts w:cstheme="minorHAnsi"/>
          <w:sz w:val="24"/>
          <w:szCs w:val="24"/>
        </w:rPr>
        <w:t xml:space="preserve">μειώθηκε </w:t>
      </w:r>
      <w:r w:rsidR="0003328C">
        <w:rPr>
          <w:rFonts w:cstheme="minorHAnsi"/>
          <w:sz w:val="24"/>
          <w:szCs w:val="24"/>
        </w:rPr>
        <w:t>από 20% σε 10%</w:t>
      </w:r>
      <w:r w:rsidR="00630D4A">
        <w:rPr>
          <w:rFonts w:cstheme="minorHAnsi"/>
          <w:sz w:val="24"/>
          <w:szCs w:val="24"/>
        </w:rPr>
        <w:t xml:space="preserve"> </w:t>
      </w:r>
      <w:r w:rsidR="0066065A">
        <w:rPr>
          <w:rFonts w:cstheme="minorHAnsi"/>
          <w:sz w:val="24"/>
          <w:szCs w:val="24"/>
        </w:rPr>
        <w:t>προσεγγίζοντας</w:t>
      </w:r>
      <w:r w:rsidR="00630D4A">
        <w:rPr>
          <w:rFonts w:cstheme="minorHAnsi"/>
          <w:sz w:val="24"/>
          <w:szCs w:val="24"/>
        </w:rPr>
        <w:t xml:space="preserve"> </w:t>
      </w:r>
      <w:r w:rsidR="0066065A">
        <w:rPr>
          <w:rFonts w:cstheme="minorHAnsi"/>
          <w:sz w:val="24"/>
          <w:szCs w:val="24"/>
        </w:rPr>
        <w:t xml:space="preserve">οριακά το </w:t>
      </w:r>
      <w:r w:rsidR="0003328C">
        <w:rPr>
          <w:rFonts w:cstheme="minorHAnsi"/>
          <w:sz w:val="24"/>
          <w:szCs w:val="24"/>
        </w:rPr>
        <w:t xml:space="preserve">μέσο </w:t>
      </w:r>
      <w:r w:rsidR="0066065A">
        <w:rPr>
          <w:rFonts w:cstheme="minorHAnsi"/>
          <w:sz w:val="24"/>
          <w:szCs w:val="24"/>
        </w:rPr>
        <w:t>ποσοστό</w:t>
      </w:r>
      <w:r w:rsidR="00630D4A">
        <w:rPr>
          <w:rFonts w:cstheme="minorHAnsi"/>
          <w:sz w:val="24"/>
          <w:szCs w:val="24"/>
        </w:rPr>
        <w:t xml:space="preserve"> </w:t>
      </w:r>
      <w:r w:rsidR="0003328C">
        <w:rPr>
          <w:rFonts w:cstheme="minorHAnsi"/>
          <w:sz w:val="24"/>
          <w:szCs w:val="24"/>
        </w:rPr>
        <w:t xml:space="preserve">της </w:t>
      </w:r>
      <w:r w:rsidR="0003328C" w:rsidRPr="0003328C">
        <w:rPr>
          <w:sz w:val="24"/>
          <w:szCs w:val="24"/>
          <w:lang w:eastAsia="el-GR"/>
        </w:rPr>
        <w:t>Περιφερειακής Ενότητας</w:t>
      </w:r>
      <w:bookmarkEnd w:id="302"/>
      <w:r w:rsidR="0003328C">
        <w:rPr>
          <w:sz w:val="24"/>
          <w:szCs w:val="24"/>
          <w:lang w:eastAsia="el-GR"/>
        </w:rPr>
        <w:t>,</w:t>
      </w:r>
      <w:r w:rsidR="0003328C" w:rsidRPr="0003328C">
        <w:rPr>
          <w:rFonts w:cstheme="minorHAnsi"/>
          <w:sz w:val="24"/>
          <w:szCs w:val="24"/>
        </w:rPr>
        <w:t xml:space="preserve"> </w:t>
      </w:r>
      <w:r w:rsidR="002157C4">
        <w:rPr>
          <w:rFonts w:cstheme="minorHAnsi"/>
          <w:sz w:val="24"/>
          <w:szCs w:val="24"/>
        </w:rPr>
        <w:t>γεγονός που επιβεβαιώνει την αποτελεσματικότητα αλλά και την ανάγκη συνέχειας της εκπαιδευτικής και κοινωνικής υποστήριξης μαθητών και γονέων</w:t>
      </w:r>
      <w:r w:rsidR="00630D4A">
        <w:rPr>
          <w:rFonts w:cstheme="minorHAnsi"/>
          <w:sz w:val="24"/>
          <w:szCs w:val="24"/>
        </w:rPr>
        <w:t xml:space="preserve"> </w:t>
      </w:r>
      <w:r w:rsidR="002157C4">
        <w:rPr>
          <w:rFonts w:cstheme="minorHAnsi"/>
          <w:sz w:val="24"/>
          <w:szCs w:val="24"/>
        </w:rPr>
        <w:t>που επι δεκαετίες εφαρμόζει ο Δήμος.</w:t>
      </w:r>
    </w:p>
    <w:p w14:paraId="397CBC4A" w14:textId="77777777" w:rsidR="00F326E2" w:rsidRDefault="007D30F7" w:rsidP="00DC73A9">
      <w:pPr>
        <w:spacing w:before="120" w:after="120" w:line="300" w:lineRule="auto"/>
        <w:jc w:val="both"/>
        <w:rPr>
          <w:sz w:val="24"/>
          <w:szCs w:val="24"/>
          <w:lang w:eastAsia="el-GR"/>
        </w:rPr>
      </w:pPr>
      <w:r w:rsidRPr="002157C4">
        <w:rPr>
          <w:sz w:val="24"/>
          <w:szCs w:val="24"/>
          <w:lang w:eastAsia="el-GR"/>
        </w:rPr>
        <w:t>Αναλυτικά αυτά τα στοιχεία παρατίθενται στους ακόλουθους πίνακες:</w:t>
      </w:r>
    </w:p>
    <w:tbl>
      <w:tblPr>
        <w:tblStyle w:val="a6"/>
        <w:tblW w:w="8784"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7225"/>
        <w:gridCol w:w="1559"/>
      </w:tblGrid>
      <w:tr w:rsidR="0003328C" w14:paraId="6A358A7C" w14:textId="77777777" w:rsidTr="001623A3">
        <w:trPr>
          <w:jc w:val="center"/>
        </w:trPr>
        <w:tc>
          <w:tcPr>
            <w:tcW w:w="8784" w:type="dxa"/>
            <w:gridSpan w:val="2"/>
            <w:tcBorders>
              <w:bottom w:val="single" w:sz="24" w:space="0" w:color="F4B083" w:themeColor="accent2" w:themeTint="99"/>
            </w:tcBorders>
          </w:tcPr>
          <w:p w14:paraId="0150390E" w14:textId="1519A9F1" w:rsidR="0003328C" w:rsidRDefault="0003328C" w:rsidP="00EE3796">
            <w:pPr>
              <w:spacing w:before="60" w:line="276" w:lineRule="auto"/>
              <w:jc w:val="center"/>
              <w:rPr>
                <w:rFonts w:ascii="Calibri" w:eastAsia="Times New Roman" w:hAnsi="Calibri" w:cs="Calibri"/>
                <w:b/>
                <w:bCs/>
                <w:color w:val="000000"/>
                <w:kern w:val="0"/>
                <w:lang w:eastAsia="el-GR"/>
              </w:rPr>
            </w:pPr>
            <w:bookmarkStart w:id="303" w:name="_Hlk189574982"/>
            <w:r>
              <w:rPr>
                <w:rFonts w:ascii="Calibri" w:eastAsia="Times New Roman" w:hAnsi="Calibri" w:cs="Calibri"/>
                <w:b/>
                <w:bCs/>
                <w:color w:val="000000"/>
                <w:kern w:val="0"/>
                <w:lang w:eastAsia="el-GR"/>
              </w:rPr>
              <w:t>ΠΙΝΑΚΑΣ</w:t>
            </w:r>
            <w:r w:rsidR="00B6175E">
              <w:rPr>
                <w:rFonts w:ascii="Calibri" w:eastAsia="Times New Roman" w:hAnsi="Calibri" w:cs="Calibri"/>
                <w:b/>
                <w:bCs/>
                <w:color w:val="000000"/>
                <w:kern w:val="0"/>
                <w:lang w:eastAsia="el-GR"/>
              </w:rPr>
              <w:t xml:space="preserve"> 6</w:t>
            </w:r>
            <w:r w:rsidR="005317BD">
              <w:rPr>
                <w:rFonts w:ascii="Calibri" w:eastAsia="Times New Roman" w:hAnsi="Calibri" w:cs="Calibri"/>
                <w:b/>
                <w:bCs/>
                <w:color w:val="000000"/>
                <w:kern w:val="0"/>
                <w:lang w:eastAsia="el-GR"/>
              </w:rPr>
              <w:t>3</w:t>
            </w:r>
            <w:r w:rsidR="00B6175E">
              <w:rPr>
                <w:rFonts w:ascii="Calibri" w:eastAsia="Times New Roman" w:hAnsi="Calibri" w:cs="Calibri"/>
                <w:b/>
                <w:bCs/>
                <w:color w:val="000000"/>
                <w:kern w:val="0"/>
                <w:lang w:eastAsia="el-GR"/>
              </w:rPr>
              <w:t>:</w:t>
            </w:r>
            <w:r>
              <w:rPr>
                <w:rFonts w:ascii="Calibri" w:eastAsia="Times New Roman" w:hAnsi="Calibri" w:cs="Calibri"/>
                <w:b/>
                <w:bCs/>
                <w:color w:val="000000"/>
                <w:kern w:val="0"/>
                <w:lang w:eastAsia="el-GR"/>
              </w:rPr>
              <w:t xml:space="preserve"> ΔΥΤΙΚΟΣ ΤΟΜΕΑΣ </w:t>
            </w:r>
            <w:r w:rsidR="003A747C">
              <w:rPr>
                <w:rFonts w:ascii="Calibri" w:eastAsia="Times New Roman" w:hAnsi="Calibri" w:cs="Calibri"/>
                <w:b/>
                <w:bCs/>
                <w:color w:val="000000"/>
                <w:kern w:val="0"/>
                <w:lang w:eastAsia="el-GR"/>
              </w:rPr>
              <w:t>ΑΘΗΝΩΝ</w:t>
            </w:r>
            <w:r w:rsidR="00630D4A">
              <w:rPr>
                <w:rFonts w:ascii="Calibri" w:eastAsia="Times New Roman" w:hAnsi="Calibri" w:cs="Calibri"/>
                <w:b/>
                <w:bCs/>
                <w:color w:val="000000"/>
                <w:kern w:val="0"/>
                <w:lang w:eastAsia="el-GR"/>
              </w:rPr>
              <w:t xml:space="preserve"> </w:t>
            </w:r>
          </w:p>
          <w:p w14:paraId="7DA97D36" w14:textId="77777777" w:rsidR="0003328C" w:rsidRPr="009348D6" w:rsidRDefault="0003328C" w:rsidP="00EE3796">
            <w:pPr>
              <w:autoSpaceDE w:val="0"/>
              <w:autoSpaceDN w:val="0"/>
              <w:adjustRightInd w:val="0"/>
              <w:spacing w:after="60" w:line="276" w:lineRule="auto"/>
              <w:jc w:val="center"/>
              <w:rPr>
                <w:b/>
                <w:bCs/>
                <w:sz w:val="24"/>
                <w:szCs w:val="24"/>
                <w:lang w:eastAsia="el-GR"/>
              </w:rPr>
            </w:pPr>
            <w:r>
              <w:rPr>
                <w:b/>
                <w:bCs/>
                <w:sz w:val="24"/>
                <w:szCs w:val="24"/>
                <w:lang w:eastAsia="el-GR"/>
              </w:rPr>
              <w:t xml:space="preserve">ΠΟΣΟΣΤΟ </w:t>
            </w:r>
            <w:r w:rsidRPr="009348D6">
              <w:rPr>
                <w:b/>
                <w:bCs/>
                <w:sz w:val="24"/>
                <w:szCs w:val="24"/>
                <w:lang w:eastAsia="el-GR"/>
              </w:rPr>
              <w:t>ΕΓΚΑΤΑΛΕΙΨΗΣ ΣΤΟΙΧΕΙΩΔΟΥΣ ΕΚΠΑΙΔΕΥΣΗΣ- ΑΝΑΛΦΑΒΗΤΙΣΜΟΣ</w:t>
            </w:r>
            <w:r>
              <w:rPr>
                <w:b/>
                <w:bCs/>
                <w:sz w:val="24"/>
                <w:szCs w:val="24"/>
                <w:lang w:eastAsia="el-GR"/>
              </w:rPr>
              <w:t xml:space="preserve"> -1991</w:t>
            </w:r>
            <w:bookmarkEnd w:id="303"/>
          </w:p>
        </w:tc>
      </w:tr>
      <w:tr w:rsidR="0003328C" w14:paraId="3AC2ED05" w14:textId="77777777" w:rsidTr="001623A3">
        <w:trPr>
          <w:trHeight w:val="454"/>
          <w:jc w:val="center"/>
        </w:trPr>
        <w:tc>
          <w:tcPr>
            <w:tcW w:w="7225" w:type="dxa"/>
            <w:tcBorders>
              <w:top w:val="single" w:sz="24" w:space="0" w:color="F4B083" w:themeColor="accent2" w:themeTint="99"/>
              <w:right w:val="single" w:sz="4" w:space="0" w:color="8EAADB" w:themeColor="accent1" w:themeTint="99"/>
            </w:tcBorders>
          </w:tcPr>
          <w:p w14:paraId="230EA4D2" w14:textId="0992CF76"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Δήμος Αγία</w:t>
            </w:r>
            <w:r w:rsidR="005F2E18">
              <w:rPr>
                <w:lang w:eastAsia="el-GR"/>
              </w:rPr>
              <w:t>ς</w:t>
            </w:r>
            <w:r w:rsidRPr="006C08A9">
              <w:rPr>
                <w:lang w:eastAsia="el-GR"/>
              </w:rPr>
              <w:t xml:space="preserve"> Βαρβάρα</w:t>
            </w:r>
            <w:r w:rsidR="005F2E18">
              <w:rPr>
                <w:lang w:eastAsia="el-GR"/>
              </w:rPr>
              <w:t>ς</w:t>
            </w:r>
            <w:r w:rsidRPr="006C08A9">
              <w:rPr>
                <w:lang w:eastAsia="el-GR"/>
              </w:rPr>
              <w:t xml:space="preserve"> (4.987 άτομα σε σύνολο πληθυσμού 24.834)</w:t>
            </w:r>
            <w:r w:rsidR="00630D4A">
              <w:rPr>
                <w:lang w:eastAsia="el-GR"/>
              </w:rPr>
              <w:t xml:space="preserve"> </w:t>
            </w:r>
          </w:p>
        </w:tc>
        <w:tc>
          <w:tcPr>
            <w:tcW w:w="1559" w:type="dxa"/>
            <w:tcBorders>
              <w:top w:val="single" w:sz="24" w:space="0" w:color="F4B083" w:themeColor="accent2" w:themeTint="99"/>
              <w:left w:val="single" w:sz="4" w:space="0" w:color="8EAADB" w:themeColor="accent1" w:themeTint="99"/>
            </w:tcBorders>
          </w:tcPr>
          <w:p w14:paraId="03D5C3BD"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20%</w:t>
            </w:r>
          </w:p>
        </w:tc>
      </w:tr>
      <w:tr w:rsidR="0003328C" w14:paraId="5BCA5045" w14:textId="77777777" w:rsidTr="001623A3">
        <w:trPr>
          <w:trHeight w:val="454"/>
          <w:jc w:val="center"/>
        </w:trPr>
        <w:tc>
          <w:tcPr>
            <w:tcW w:w="7225" w:type="dxa"/>
            <w:tcBorders>
              <w:right w:val="single" w:sz="4" w:space="0" w:color="8EAADB" w:themeColor="accent1" w:themeTint="99"/>
            </w:tcBorders>
          </w:tcPr>
          <w:p w14:paraId="630BBDF8" w14:textId="77777777"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 xml:space="preserve">Δήμος Περιστερίου (17.241 άτομα σε σύνολο πληθυσμού </w:t>
            </w:r>
            <w:r w:rsidRPr="006C08A9">
              <w:rPr>
                <w:rFonts w:eastAsia="Times New Roman" w:cs="Times New Roman"/>
                <w:kern w:val="0"/>
                <w:lang w:eastAsia="el-GR"/>
              </w:rPr>
              <w:t>119.854)</w:t>
            </w:r>
          </w:p>
        </w:tc>
        <w:tc>
          <w:tcPr>
            <w:tcW w:w="1559" w:type="dxa"/>
            <w:tcBorders>
              <w:left w:val="single" w:sz="4" w:space="0" w:color="8EAADB" w:themeColor="accent1" w:themeTint="99"/>
            </w:tcBorders>
          </w:tcPr>
          <w:p w14:paraId="5483B52D"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14%</w:t>
            </w:r>
          </w:p>
        </w:tc>
      </w:tr>
      <w:tr w:rsidR="0003328C" w14:paraId="70E5318E" w14:textId="77777777" w:rsidTr="001623A3">
        <w:trPr>
          <w:trHeight w:val="454"/>
          <w:jc w:val="center"/>
        </w:trPr>
        <w:tc>
          <w:tcPr>
            <w:tcW w:w="7225" w:type="dxa"/>
            <w:tcBorders>
              <w:right w:val="single" w:sz="4" w:space="0" w:color="8EAADB" w:themeColor="accent1" w:themeTint="99"/>
            </w:tcBorders>
          </w:tcPr>
          <w:p w14:paraId="7B76477F" w14:textId="77777777"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Δήμος Αγίων Αναργύρων (3.435 άτομα σε σύνολο πληθυσμού 26.837)</w:t>
            </w:r>
          </w:p>
        </w:tc>
        <w:tc>
          <w:tcPr>
            <w:tcW w:w="1559" w:type="dxa"/>
            <w:tcBorders>
              <w:left w:val="single" w:sz="4" w:space="0" w:color="8EAADB" w:themeColor="accent1" w:themeTint="99"/>
            </w:tcBorders>
          </w:tcPr>
          <w:p w14:paraId="03A1CA94"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13%</w:t>
            </w:r>
          </w:p>
        </w:tc>
      </w:tr>
      <w:tr w:rsidR="0003328C" w14:paraId="70F5CBB2" w14:textId="77777777" w:rsidTr="001623A3">
        <w:trPr>
          <w:trHeight w:val="454"/>
          <w:jc w:val="center"/>
        </w:trPr>
        <w:tc>
          <w:tcPr>
            <w:tcW w:w="7225" w:type="dxa"/>
            <w:tcBorders>
              <w:right w:val="single" w:sz="4" w:space="0" w:color="8EAADB" w:themeColor="accent1" w:themeTint="99"/>
            </w:tcBorders>
          </w:tcPr>
          <w:p w14:paraId="23AB11B8" w14:textId="77777777"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 xml:space="preserve">Δήμος Καματερού (2.640 άτομα σε σύνολο πληθυσμού 15.118) </w:t>
            </w:r>
          </w:p>
        </w:tc>
        <w:tc>
          <w:tcPr>
            <w:tcW w:w="1559" w:type="dxa"/>
            <w:tcBorders>
              <w:left w:val="single" w:sz="4" w:space="0" w:color="8EAADB" w:themeColor="accent1" w:themeTint="99"/>
            </w:tcBorders>
          </w:tcPr>
          <w:p w14:paraId="74D38081"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17%</w:t>
            </w:r>
          </w:p>
        </w:tc>
      </w:tr>
      <w:tr w:rsidR="0003328C" w14:paraId="42BF373D" w14:textId="77777777" w:rsidTr="001623A3">
        <w:trPr>
          <w:trHeight w:val="454"/>
          <w:jc w:val="center"/>
        </w:trPr>
        <w:tc>
          <w:tcPr>
            <w:tcW w:w="7225" w:type="dxa"/>
            <w:tcBorders>
              <w:right w:val="single" w:sz="4" w:space="0" w:color="8EAADB" w:themeColor="accent1" w:themeTint="99"/>
            </w:tcBorders>
          </w:tcPr>
          <w:p w14:paraId="20946F2A" w14:textId="77777777"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 xml:space="preserve">Δήμος Αιγάλεω (10.325 άτομα σε σύνολο πληθυσμού 69.141) </w:t>
            </w:r>
          </w:p>
        </w:tc>
        <w:tc>
          <w:tcPr>
            <w:tcW w:w="1559" w:type="dxa"/>
            <w:tcBorders>
              <w:left w:val="single" w:sz="4" w:space="0" w:color="8EAADB" w:themeColor="accent1" w:themeTint="99"/>
            </w:tcBorders>
          </w:tcPr>
          <w:p w14:paraId="79796FB4"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15%</w:t>
            </w:r>
          </w:p>
        </w:tc>
      </w:tr>
      <w:tr w:rsidR="0003328C" w14:paraId="09A00491" w14:textId="77777777" w:rsidTr="001623A3">
        <w:trPr>
          <w:trHeight w:val="454"/>
          <w:jc w:val="center"/>
        </w:trPr>
        <w:tc>
          <w:tcPr>
            <w:tcW w:w="7225" w:type="dxa"/>
            <w:tcBorders>
              <w:right w:val="single" w:sz="4" w:space="0" w:color="8EAADB" w:themeColor="accent1" w:themeTint="99"/>
            </w:tcBorders>
          </w:tcPr>
          <w:p w14:paraId="3CB6F9E6" w14:textId="77777777" w:rsidR="0003328C" w:rsidRPr="006C08A9" w:rsidRDefault="0003328C" w:rsidP="00EE3796">
            <w:pPr>
              <w:autoSpaceDE w:val="0"/>
              <w:autoSpaceDN w:val="0"/>
              <w:adjustRightInd w:val="0"/>
              <w:spacing w:before="40" w:after="40" w:line="276" w:lineRule="auto"/>
              <w:jc w:val="both"/>
              <w:rPr>
                <w:lang w:eastAsia="el-GR"/>
              </w:rPr>
            </w:pPr>
            <w:r w:rsidRPr="006C08A9">
              <w:rPr>
                <w:lang w:eastAsia="el-GR"/>
              </w:rPr>
              <w:t>Δήμος Νέων Λιοσίων (9.425 άτομα σε σύνολο πληθυσμού 67.650)</w:t>
            </w:r>
          </w:p>
        </w:tc>
        <w:tc>
          <w:tcPr>
            <w:tcW w:w="1559" w:type="dxa"/>
            <w:tcBorders>
              <w:left w:val="single" w:sz="4" w:space="0" w:color="8EAADB" w:themeColor="accent1" w:themeTint="99"/>
            </w:tcBorders>
          </w:tcPr>
          <w:p w14:paraId="529DC51E"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lang w:eastAsia="el-GR"/>
              </w:rPr>
              <w:t>14%</w:t>
            </w:r>
          </w:p>
        </w:tc>
      </w:tr>
      <w:tr w:rsidR="0003328C" w14:paraId="14679CE3" w14:textId="77777777" w:rsidTr="001623A3">
        <w:trPr>
          <w:trHeight w:val="454"/>
          <w:jc w:val="center"/>
        </w:trPr>
        <w:tc>
          <w:tcPr>
            <w:tcW w:w="7225" w:type="dxa"/>
            <w:tcBorders>
              <w:bottom w:val="single" w:sz="4" w:space="0" w:color="F4B083" w:themeColor="accent2" w:themeTint="99"/>
              <w:right w:val="single" w:sz="4" w:space="0" w:color="8EAADB" w:themeColor="accent1" w:themeTint="99"/>
            </w:tcBorders>
          </w:tcPr>
          <w:p w14:paraId="5ADBDB08" w14:textId="77777777" w:rsidR="0003328C" w:rsidRPr="006C08A9" w:rsidRDefault="0003328C" w:rsidP="00EE3796">
            <w:pPr>
              <w:autoSpaceDE w:val="0"/>
              <w:autoSpaceDN w:val="0"/>
              <w:adjustRightInd w:val="0"/>
              <w:spacing w:before="40" w:after="40" w:line="276" w:lineRule="auto"/>
              <w:jc w:val="both"/>
              <w:rPr>
                <w:lang w:eastAsia="el-GR"/>
              </w:rPr>
            </w:pPr>
            <w:r w:rsidRPr="006C08A9">
              <w:rPr>
                <w:rFonts w:eastAsia="Times New Roman" w:cs="Times New Roman"/>
                <w:kern w:val="0"/>
                <w:lang w:eastAsia="el-GR"/>
              </w:rPr>
              <w:t xml:space="preserve">Δήμος Πετρούπολης (4.138 </w:t>
            </w:r>
            <w:r w:rsidRPr="006C08A9">
              <w:rPr>
                <w:lang w:eastAsia="el-GR"/>
              </w:rPr>
              <w:t>άτομα σε σύνολο πληθυσμού 32.889</w:t>
            </w:r>
            <w:r w:rsidRPr="006C08A9">
              <w:rPr>
                <w:rFonts w:eastAsia="Times New Roman" w:cs="Times New Roman"/>
                <w:kern w:val="0"/>
                <w:lang w:eastAsia="el-GR"/>
              </w:rPr>
              <w:t>)</w:t>
            </w:r>
          </w:p>
        </w:tc>
        <w:tc>
          <w:tcPr>
            <w:tcW w:w="1559" w:type="dxa"/>
            <w:tcBorders>
              <w:left w:val="single" w:sz="4" w:space="0" w:color="8EAADB" w:themeColor="accent1" w:themeTint="99"/>
              <w:bottom w:val="single" w:sz="4" w:space="0" w:color="F4B083" w:themeColor="accent2" w:themeTint="99"/>
            </w:tcBorders>
          </w:tcPr>
          <w:p w14:paraId="3F6EB020"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rFonts w:eastAsia="Times New Roman" w:cs="Times New Roman"/>
                <w:kern w:val="0"/>
                <w:lang w:eastAsia="el-GR"/>
              </w:rPr>
              <w:t>13%</w:t>
            </w:r>
          </w:p>
        </w:tc>
      </w:tr>
      <w:tr w:rsidR="0003328C" w14:paraId="34902300" w14:textId="77777777" w:rsidTr="001623A3">
        <w:trPr>
          <w:trHeight w:val="454"/>
          <w:jc w:val="center"/>
        </w:trPr>
        <w:tc>
          <w:tcPr>
            <w:tcW w:w="7225" w:type="dxa"/>
            <w:tcBorders>
              <w:right w:val="single" w:sz="4" w:space="0" w:color="8EAADB" w:themeColor="accent1" w:themeTint="99"/>
            </w:tcBorders>
          </w:tcPr>
          <w:p w14:paraId="65FA5B19" w14:textId="77777777" w:rsidR="0003328C" w:rsidRPr="006C08A9" w:rsidRDefault="0003328C" w:rsidP="00EE3796">
            <w:pPr>
              <w:autoSpaceDE w:val="0"/>
              <w:autoSpaceDN w:val="0"/>
              <w:adjustRightInd w:val="0"/>
              <w:spacing w:before="40" w:after="40" w:line="276" w:lineRule="auto"/>
              <w:jc w:val="both"/>
              <w:rPr>
                <w:rFonts w:eastAsia="Times New Roman" w:cs="Times New Roman"/>
                <w:kern w:val="0"/>
                <w:lang w:eastAsia="el-GR"/>
              </w:rPr>
            </w:pPr>
            <w:r w:rsidRPr="006C08A9">
              <w:rPr>
                <w:rFonts w:eastAsia="Times New Roman" w:cs="Times New Roman"/>
                <w:kern w:val="0"/>
                <w:lang w:eastAsia="el-GR"/>
              </w:rPr>
              <w:t xml:space="preserve">Δήμος Χαϊδαρίου ( 6.373 </w:t>
            </w:r>
            <w:r w:rsidRPr="006C08A9">
              <w:rPr>
                <w:lang w:eastAsia="el-GR"/>
              </w:rPr>
              <w:t>άτομα σε σύνολο πληθυσμού 42.215)</w:t>
            </w:r>
          </w:p>
        </w:tc>
        <w:tc>
          <w:tcPr>
            <w:tcW w:w="1559" w:type="dxa"/>
            <w:tcBorders>
              <w:left w:val="single" w:sz="4" w:space="0" w:color="8EAADB" w:themeColor="accent1" w:themeTint="99"/>
            </w:tcBorders>
          </w:tcPr>
          <w:p w14:paraId="5085B57B" w14:textId="77777777" w:rsidR="0003328C" w:rsidRPr="006C08A9" w:rsidRDefault="0003328C" w:rsidP="00EE3796">
            <w:pPr>
              <w:autoSpaceDE w:val="0"/>
              <w:autoSpaceDN w:val="0"/>
              <w:adjustRightInd w:val="0"/>
              <w:spacing w:before="40" w:after="40" w:line="276" w:lineRule="auto"/>
              <w:jc w:val="center"/>
              <w:rPr>
                <w:lang w:eastAsia="el-GR"/>
              </w:rPr>
            </w:pPr>
            <w:r w:rsidRPr="006C08A9">
              <w:rPr>
                <w:rFonts w:eastAsia="Times New Roman" w:cs="Times New Roman"/>
                <w:kern w:val="0"/>
                <w:lang w:eastAsia="el-GR"/>
              </w:rPr>
              <w:t>15%</w:t>
            </w:r>
          </w:p>
        </w:tc>
      </w:tr>
    </w:tbl>
    <w:p w14:paraId="17E9B272" w14:textId="76785AF1" w:rsidR="008B089F" w:rsidRDefault="00F878E0">
      <w:pPr>
        <w:rPr>
          <w:i/>
          <w:iCs/>
          <w:sz w:val="20"/>
          <w:szCs w:val="20"/>
        </w:rPr>
      </w:pPr>
      <w:r w:rsidRPr="00F878E0">
        <w:rPr>
          <w:i/>
          <w:iCs/>
          <w:sz w:val="20"/>
          <w:szCs w:val="20"/>
        </w:rPr>
        <w:t>Πηγή ΕΛΣΤΑΤ 1991</w:t>
      </w:r>
    </w:p>
    <w:tbl>
      <w:tblPr>
        <w:tblStyle w:val="a6"/>
        <w:tblW w:w="9089"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1527"/>
        <w:gridCol w:w="2012"/>
        <w:gridCol w:w="888"/>
        <w:gridCol w:w="977"/>
        <w:gridCol w:w="884"/>
        <w:gridCol w:w="977"/>
        <w:gridCol w:w="839"/>
        <w:gridCol w:w="14"/>
        <w:gridCol w:w="971"/>
      </w:tblGrid>
      <w:tr w:rsidR="005657DD" w14:paraId="4F1F088E" w14:textId="77777777" w:rsidTr="001623A3">
        <w:trPr>
          <w:jc w:val="center"/>
        </w:trPr>
        <w:tc>
          <w:tcPr>
            <w:tcW w:w="9089" w:type="dxa"/>
            <w:gridSpan w:val="9"/>
            <w:tcBorders>
              <w:bottom w:val="single" w:sz="24" w:space="0" w:color="F4B083" w:themeColor="accent2" w:themeTint="99"/>
            </w:tcBorders>
          </w:tcPr>
          <w:p w14:paraId="207297EA" w14:textId="6E6AB7CF" w:rsidR="002157C4" w:rsidRDefault="00AB4EA1" w:rsidP="00EE3796">
            <w:pPr>
              <w:spacing w:before="60" w:line="276" w:lineRule="auto"/>
              <w:jc w:val="center"/>
              <w:rPr>
                <w:rFonts w:ascii="Calibri" w:eastAsia="Times New Roman" w:hAnsi="Calibri" w:cs="Calibri"/>
                <w:b/>
                <w:bCs/>
                <w:color w:val="000000"/>
                <w:kern w:val="0"/>
                <w:lang w:eastAsia="el-GR"/>
              </w:rPr>
            </w:pPr>
            <w:bookmarkStart w:id="304" w:name="_Hlk189575004"/>
            <w:r>
              <w:rPr>
                <w:rFonts w:ascii="Calibri" w:eastAsia="Times New Roman" w:hAnsi="Calibri" w:cs="Calibri"/>
                <w:b/>
                <w:bCs/>
                <w:color w:val="000000"/>
                <w:kern w:val="0"/>
                <w:lang w:eastAsia="el-GR"/>
              </w:rPr>
              <w:lastRenderedPageBreak/>
              <w:t xml:space="preserve">ΠΙΝΑΚΑΣ </w:t>
            </w:r>
            <w:r w:rsidR="00B6175E">
              <w:rPr>
                <w:rFonts w:ascii="Calibri" w:eastAsia="Times New Roman" w:hAnsi="Calibri" w:cs="Calibri"/>
                <w:b/>
                <w:bCs/>
                <w:color w:val="000000"/>
                <w:kern w:val="0"/>
                <w:lang w:eastAsia="el-GR"/>
              </w:rPr>
              <w:t>6</w:t>
            </w:r>
            <w:r w:rsidR="005317BD">
              <w:rPr>
                <w:rFonts w:ascii="Calibri" w:eastAsia="Times New Roman" w:hAnsi="Calibri" w:cs="Calibri"/>
                <w:b/>
                <w:bCs/>
                <w:color w:val="000000"/>
                <w:kern w:val="0"/>
                <w:lang w:eastAsia="el-GR"/>
              </w:rPr>
              <w:t>4</w:t>
            </w:r>
            <w:r w:rsidR="00B6175E">
              <w:rPr>
                <w:rFonts w:ascii="Calibri" w:eastAsia="Times New Roman" w:hAnsi="Calibri" w:cs="Calibri"/>
                <w:b/>
                <w:bCs/>
                <w:color w:val="000000"/>
                <w:kern w:val="0"/>
                <w:lang w:eastAsia="el-GR"/>
              </w:rPr>
              <w:t xml:space="preserve">: </w:t>
            </w:r>
            <w:r w:rsidR="000E0629">
              <w:rPr>
                <w:rFonts w:ascii="Calibri" w:eastAsia="Times New Roman" w:hAnsi="Calibri" w:cs="Calibri"/>
                <w:b/>
                <w:bCs/>
                <w:color w:val="000000"/>
                <w:kern w:val="0"/>
                <w:lang w:eastAsia="el-GR"/>
              </w:rPr>
              <w:t>Δ</w:t>
            </w:r>
            <w:r>
              <w:rPr>
                <w:rFonts w:ascii="Calibri" w:eastAsia="Times New Roman" w:hAnsi="Calibri" w:cs="Calibri"/>
                <w:b/>
                <w:bCs/>
                <w:color w:val="000000"/>
                <w:kern w:val="0"/>
                <w:lang w:eastAsia="el-GR"/>
              </w:rPr>
              <w:t xml:space="preserve">ΥΤΙΚΟΣ ΤΟΜΕΑΣ </w:t>
            </w:r>
            <w:r w:rsidR="003A747C">
              <w:rPr>
                <w:rFonts w:ascii="Calibri" w:eastAsia="Times New Roman" w:hAnsi="Calibri" w:cs="Calibri"/>
                <w:b/>
                <w:bCs/>
                <w:color w:val="000000"/>
                <w:kern w:val="0"/>
                <w:lang w:eastAsia="el-GR"/>
              </w:rPr>
              <w:t>ΑΘΗΝΩΝ</w:t>
            </w:r>
            <w:r w:rsidR="00C675AC">
              <w:rPr>
                <w:rFonts w:ascii="Calibri" w:eastAsia="Times New Roman" w:hAnsi="Calibri" w:cs="Calibri"/>
                <w:b/>
                <w:bCs/>
                <w:color w:val="000000"/>
                <w:kern w:val="0"/>
                <w:lang w:eastAsia="el-GR"/>
              </w:rPr>
              <w:t xml:space="preserve"> </w:t>
            </w:r>
            <w:r w:rsidR="000A5097">
              <w:rPr>
                <w:rFonts w:ascii="Calibri" w:eastAsia="Times New Roman" w:hAnsi="Calibri" w:cs="Calibri"/>
                <w:b/>
                <w:bCs/>
                <w:color w:val="000000"/>
                <w:kern w:val="0"/>
                <w:lang w:eastAsia="el-GR"/>
              </w:rPr>
              <w:t>2021</w:t>
            </w:r>
          </w:p>
          <w:p w14:paraId="673AA028" w14:textId="4447062A" w:rsidR="005657DD" w:rsidRPr="00C8361C" w:rsidRDefault="00AB4EA1" w:rsidP="00EE3796">
            <w:pPr>
              <w:spacing w:after="60" w:line="276" w:lineRule="auto"/>
              <w:jc w:val="center"/>
              <w:rPr>
                <w:rFonts w:ascii="Calibri" w:eastAsia="Times New Roman" w:hAnsi="Calibri" w:cs="Calibri"/>
                <w:color w:val="000000"/>
                <w:kern w:val="0"/>
                <w:sz w:val="18"/>
                <w:szCs w:val="18"/>
                <w:lang w:eastAsia="el-GR"/>
              </w:rPr>
            </w:pPr>
            <w:r>
              <w:rPr>
                <w:rFonts w:ascii="Calibri" w:eastAsia="Times New Roman" w:hAnsi="Calibri" w:cs="Calibri"/>
                <w:b/>
                <w:bCs/>
                <w:color w:val="000000"/>
                <w:kern w:val="0"/>
                <w:lang w:eastAsia="el-GR"/>
              </w:rPr>
              <w:t>ΠΡΟΩΡΗ ΕΓΚ</w:t>
            </w:r>
            <w:r w:rsidR="00630D4A">
              <w:rPr>
                <w:rFonts w:ascii="Calibri" w:eastAsia="Times New Roman" w:hAnsi="Calibri" w:cs="Calibri"/>
                <w:b/>
                <w:bCs/>
                <w:color w:val="000000"/>
                <w:kern w:val="0"/>
                <w:lang w:eastAsia="el-GR"/>
              </w:rPr>
              <w:t>Α</w:t>
            </w:r>
            <w:r>
              <w:rPr>
                <w:rFonts w:ascii="Calibri" w:eastAsia="Times New Roman" w:hAnsi="Calibri" w:cs="Calibri"/>
                <w:b/>
                <w:bCs/>
                <w:color w:val="000000"/>
                <w:kern w:val="0"/>
                <w:lang w:eastAsia="el-GR"/>
              </w:rPr>
              <w:t>ΤΑΛΕΙ</w:t>
            </w:r>
            <w:r w:rsidR="000E0629">
              <w:rPr>
                <w:rFonts w:ascii="Calibri" w:eastAsia="Times New Roman" w:hAnsi="Calibri" w:cs="Calibri"/>
                <w:b/>
                <w:bCs/>
                <w:color w:val="000000"/>
                <w:kern w:val="0"/>
                <w:lang w:eastAsia="el-GR"/>
              </w:rPr>
              <w:t>Ψ</w:t>
            </w:r>
            <w:r>
              <w:rPr>
                <w:rFonts w:ascii="Calibri" w:eastAsia="Times New Roman" w:hAnsi="Calibri" w:cs="Calibri"/>
                <w:b/>
                <w:bCs/>
                <w:color w:val="000000"/>
                <w:kern w:val="0"/>
                <w:lang w:eastAsia="el-GR"/>
              </w:rPr>
              <w:t xml:space="preserve">Η ΤΟΥ </w:t>
            </w:r>
            <w:r w:rsidR="00630D4A">
              <w:rPr>
                <w:rFonts w:ascii="Calibri" w:eastAsia="Times New Roman" w:hAnsi="Calibri" w:cs="Calibri"/>
                <w:b/>
                <w:bCs/>
                <w:color w:val="000000"/>
                <w:kern w:val="0"/>
                <w:lang w:eastAsia="el-GR"/>
              </w:rPr>
              <w:t xml:space="preserve">ΔΗΜΟΤΙΚΟΥ &amp; ΑΝΑΛΦΑΒΗΤΙΣΜΟΣ </w:t>
            </w:r>
            <w:r>
              <w:rPr>
                <w:rFonts w:ascii="Calibri" w:eastAsia="Times New Roman" w:hAnsi="Calibri" w:cs="Calibri"/>
                <w:b/>
                <w:bCs/>
                <w:color w:val="000000"/>
                <w:kern w:val="0"/>
                <w:lang w:eastAsia="el-GR"/>
              </w:rPr>
              <w:t>ΚΑΤΑ ΦΥΛΟ</w:t>
            </w:r>
            <w:r w:rsidR="002157C4">
              <w:rPr>
                <w:rFonts w:ascii="Calibri" w:eastAsia="Times New Roman" w:hAnsi="Calibri" w:cs="Calibri"/>
                <w:b/>
                <w:bCs/>
                <w:color w:val="000000"/>
                <w:kern w:val="0"/>
                <w:lang w:eastAsia="el-GR"/>
              </w:rPr>
              <w:t xml:space="preserve"> </w:t>
            </w:r>
            <w:bookmarkEnd w:id="304"/>
          </w:p>
        </w:tc>
      </w:tr>
      <w:tr w:rsidR="009348D6" w14:paraId="4F8E86A3" w14:textId="77777777" w:rsidTr="001623A3">
        <w:trPr>
          <w:jc w:val="center"/>
        </w:trPr>
        <w:tc>
          <w:tcPr>
            <w:tcW w:w="1527" w:type="dxa"/>
            <w:vMerge w:val="restart"/>
            <w:tcBorders>
              <w:top w:val="single" w:sz="24" w:space="0" w:color="F4B083" w:themeColor="accent2" w:themeTint="99"/>
              <w:right w:val="single" w:sz="4" w:space="0" w:color="F4B083" w:themeColor="accent2" w:themeTint="99"/>
            </w:tcBorders>
            <w:shd w:val="clear" w:color="auto" w:fill="D9E2F3" w:themeFill="accent1" w:themeFillTint="33"/>
            <w:vAlign w:val="center"/>
          </w:tcPr>
          <w:p w14:paraId="74980A3F" w14:textId="77777777" w:rsidR="005657DD" w:rsidRPr="005B4AB2" w:rsidRDefault="009348D6" w:rsidP="00EE3796">
            <w:pPr>
              <w:spacing w:before="60" w:after="60" w:line="276" w:lineRule="auto"/>
              <w:jc w:val="center"/>
              <w:rPr>
                <w:rFonts w:eastAsia="Times New Roman" w:cstheme="minorHAnsi"/>
                <w:b/>
                <w:bCs/>
                <w:color w:val="000000"/>
                <w:kern w:val="0"/>
                <w:sz w:val="18"/>
                <w:szCs w:val="18"/>
                <w:lang w:eastAsia="el-GR"/>
              </w:rPr>
            </w:pPr>
            <w:r>
              <w:rPr>
                <w:rFonts w:eastAsia="Times New Roman" w:cstheme="minorHAnsi"/>
                <w:b/>
                <w:bCs/>
                <w:color w:val="000000"/>
                <w:kern w:val="0"/>
                <w:sz w:val="18"/>
                <w:szCs w:val="18"/>
                <w:lang w:eastAsia="el-GR"/>
              </w:rPr>
              <w:t>Δήμος</w:t>
            </w:r>
          </w:p>
        </w:tc>
        <w:tc>
          <w:tcPr>
            <w:tcW w:w="2012" w:type="dxa"/>
            <w:vMerge w:val="restart"/>
            <w:tcBorders>
              <w:top w:val="single" w:sz="2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vAlign w:val="center"/>
          </w:tcPr>
          <w:p w14:paraId="07CE0ADA" w14:textId="77777777" w:rsidR="005657DD" w:rsidRDefault="005657DD" w:rsidP="00EE3796">
            <w:pPr>
              <w:spacing w:before="60" w:after="60" w:line="276" w:lineRule="auto"/>
              <w:jc w:val="center"/>
              <w:rPr>
                <w:rFonts w:eastAsia="Times New Roman" w:cstheme="minorHAnsi"/>
                <w:b/>
                <w:bCs/>
                <w:kern w:val="0"/>
                <w:sz w:val="18"/>
                <w:szCs w:val="18"/>
                <w:lang w:eastAsia="el-GR"/>
              </w:rPr>
            </w:pPr>
            <w:r w:rsidRPr="009348D6">
              <w:rPr>
                <w:rFonts w:eastAsia="Times New Roman" w:cstheme="minorHAnsi"/>
                <w:b/>
                <w:bCs/>
                <w:kern w:val="0"/>
                <w:sz w:val="18"/>
                <w:szCs w:val="18"/>
                <w:lang w:eastAsia="el-GR"/>
              </w:rPr>
              <w:t>Μόνιμος πληθυσμός</w:t>
            </w:r>
          </w:p>
          <w:p w14:paraId="0682F955" w14:textId="77777777" w:rsidR="009348D6" w:rsidRPr="009348D6" w:rsidRDefault="009348D6" w:rsidP="00EE3796">
            <w:pPr>
              <w:spacing w:before="60" w:after="60" w:line="276" w:lineRule="auto"/>
              <w:jc w:val="center"/>
              <w:rPr>
                <w:rFonts w:ascii="Calibri" w:eastAsia="Times New Roman" w:hAnsi="Calibri" w:cs="Calibri"/>
                <w:b/>
                <w:bCs/>
                <w:color w:val="000000"/>
                <w:kern w:val="0"/>
                <w:sz w:val="18"/>
                <w:szCs w:val="18"/>
                <w:lang w:eastAsia="el-GR"/>
              </w:rPr>
            </w:pPr>
            <w:r>
              <w:rPr>
                <w:rFonts w:ascii="Calibri" w:eastAsia="Times New Roman" w:hAnsi="Calibri" w:cs="Calibri"/>
                <w:b/>
                <w:bCs/>
                <w:color w:val="000000"/>
                <w:kern w:val="0"/>
                <w:sz w:val="18"/>
                <w:szCs w:val="18"/>
                <w:lang w:eastAsia="el-GR"/>
              </w:rPr>
              <w:t>Άνδρες /Γυναίκες</w:t>
            </w:r>
          </w:p>
        </w:tc>
        <w:tc>
          <w:tcPr>
            <w:tcW w:w="5550" w:type="dxa"/>
            <w:gridSpan w:val="7"/>
            <w:tcBorders>
              <w:top w:val="single" w:sz="24" w:space="0" w:color="F4B083" w:themeColor="accent2" w:themeTint="99"/>
              <w:left w:val="single" w:sz="4" w:space="0" w:color="F4B083" w:themeColor="accent2" w:themeTint="99"/>
            </w:tcBorders>
            <w:shd w:val="clear" w:color="auto" w:fill="F0F4FA"/>
          </w:tcPr>
          <w:p w14:paraId="69A3E4D4" w14:textId="77777777" w:rsidR="005657DD" w:rsidRPr="005B4AB2" w:rsidRDefault="005657DD" w:rsidP="00EE3796">
            <w:pPr>
              <w:spacing w:before="60" w:after="60" w:line="276" w:lineRule="auto"/>
              <w:rPr>
                <w:rFonts w:eastAsia="Times New Roman" w:cstheme="minorHAnsi"/>
                <w:kern w:val="0"/>
                <w:sz w:val="18"/>
                <w:szCs w:val="18"/>
                <w:lang w:eastAsia="el-GR"/>
              </w:rPr>
            </w:pPr>
            <w:r w:rsidRPr="005B4AB2">
              <w:rPr>
                <w:rFonts w:ascii="Calibri" w:eastAsia="Times New Roman" w:hAnsi="Calibri" w:cs="Calibri"/>
                <w:color w:val="000000"/>
                <w:kern w:val="0"/>
                <w:sz w:val="18"/>
                <w:szCs w:val="18"/>
                <w:lang w:eastAsia="el-GR"/>
              </w:rPr>
              <w:t>Εγκατέλειψε ή δε φοίτησε στο</w:t>
            </w:r>
            <w:r w:rsidR="00630D4A">
              <w:rPr>
                <w:rFonts w:ascii="Calibri" w:eastAsia="Times New Roman" w:hAnsi="Calibri" w:cs="Calibri"/>
                <w:color w:val="000000"/>
                <w:kern w:val="0"/>
                <w:sz w:val="18"/>
                <w:szCs w:val="18"/>
                <w:lang w:eastAsia="el-GR"/>
              </w:rPr>
              <w:t xml:space="preserve"> </w:t>
            </w:r>
            <w:r w:rsidRPr="005B4AB2">
              <w:rPr>
                <w:rFonts w:ascii="Calibri" w:eastAsia="Times New Roman" w:hAnsi="Calibri" w:cs="Calibri"/>
                <w:color w:val="000000"/>
                <w:kern w:val="0"/>
                <w:sz w:val="18"/>
                <w:szCs w:val="18"/>
                <w:lang w:eastAsia="el-GR"/>
              </w:rPr>
              <w:t>Δημοτικό, αλλά γνωρίζει γραφή και ανάγνωση / Ολοκλήρωσε την προσχολική αγωγή / Δεν γνωρίζει γραφή και ανάγνωση</w:t>
            </w:r>
          </w:p>
        </w:tc>
      </w:tr>
      <w:tr w:rsidR="009348D6" w14:paraId="437F5F6A" w14:textId="77777777" w:rsidTr="001623A3">
        <w:trPr>
          <w:trHeight w:val="680"/>
          <w:jc w:val="center"/>
        </w:trPr>
        <w:tc>
          <w:tcPr>
            <w:tcW w:w="1527" w:type="dxa"/>
            <w:vMerge/>
            <w:tcBorders>
              <w:bottom w:val="single" w:sz="4" w:space="0" w:color="F4B083" w:themeColor="accent2" w:themeTint="99"/>
              <w:right w:val="single" w:sz="4" w:space="0" w:color="F4B083" w:themeColor="accent2" w:themeTint="99"/>
            </w:tcBorders>
          </w:tcPr>
          <w:p w14:paraId="29CFEB17" w14:textId="77777777" w:rsidR="005657DD" w:rsidRPr="005B4AB2" w:rsidRDefault="005657DD" w:rsidP="00EE3796">
            <w:pPr>
              <w:spacing w:before="60" w:after="60" w:line="276" w:lineRule="auto"/>
              <w:rPr>
                <w:rFonts w:eastAsia="Times New Roman" w:cstheme="minorHAnsi"/>
                <w:b/>
                <w:bCs/>
                <w:color w:val="000000"/>
                <w:kern w:val="0"/>
                <w:sz w:val="18"/>
                <w:szCs w:val="18"/>
                <w:lang w:eastAsia="el-GR"/>
              </w:rPr>
            </w:pPr>
          </w:p>
        </w:tc>
        <w:tc>
          <w:tcPr>
            <w:tcW w:w="2012" w:type="dxa"/>
            <w:vMerge/>
            <w:tcBorders>
              <w:left w:val="single" w:sz="4" w:space="0" w:color="F4B083" w:themeColor="accent2" w:themeTint="99"/>
              <w:bottom w:val="single" w:sz="4" w:space="0" w:color="F4B083" w:themeColor="accent2" w:themeTint="99"/>
              <w:right w:val="single" w:sz="4" w:space="0" w:color="F4B083" w:themeColor="accent2" w:themeTint="99"/>
            </w:tcBorders>
          </w:tcPr>
          <w:p w14:paraId="287A9CF6" w14:textId="77777777" w:rsidR="005657DD" w:rsidRPr="005B4AB2" w:rsidRDefault="005657DD" w:rsidP="00EE3796">
            <w:pPr>
              <w:spacing w:before="60" w:after="60" w:line="276" w:lineRule="auto"/>
              <w:rPr>
                <w:rFonts w:eastAsia="Times New Roman" w:cstheme="minorHAnsi"/>
                <w:kern w:val="0"/>
                <w:sz w:val="18"/>
                <w:szCs w:val="18"/>
                <w:lang w:eastAsia="el-GR"/>
              </w:rPr>
            </w:pPr>
          </w:p>
        </w:tc>
        <w:tc>
          <w:tcPr>
            <w:tcW w:w="888" w:type="dxa"/>
            <w:tcBorders>
              <w:left w:val="single" w:sz="4" w:space="0" w:color="F4B083" w:themeColor="accent2" w:themeTint="99"/>
              <w:bottom w:val="single" w:sz="4" w:space="0" w:color="F4B083" w:themeColor="accent2" w:themeTint="99"/>
              <w:right w:val="single" w:sz="4" w:space="0" w:color="F4B083" w:themeColor="accent2" w:themeTint="99"/>
            </w:tcBorders>
            <w:shd w:val="clear" w:color="auto" w:fill="D9E2F3" w:themeFill="accent1" w:themeFillTint="33"/>
          </w:tcPr>
          <w:p w14:paraId="02E44769" w14:textId="77777777" w:rsidR="005657DD" w:rsidRPr="00423C3B" w:rsidRDefault="000E0629" w:rsidP="00EE3796">
            <w:pPr>
              <w:spacing w:before="60" w:after="60" w:line="276" w:lineRule="auto"/>
              <w:jc w:val="center"/>
              <w:rPr>
                <w:rFonts w:eastAsia="Times New Roman" w:cstheme="minorHAnsi"/>
                <w:b/>
                <w:bCs/>
                <w:kern w:val="0"/>
                <w:sz w:val="16"/>
                <w:szCs w:val="16"/>
                <w:lang w:eastAsia="el-GR"/>
              </w:rPr>
            </w:pPr>
            <w:r w:rsidRPr="00423C3B">
              <w:rPr>
                <w:rFonts w:eastAsia="Times New Roman" w:cstheme="minorHAnsi"/>
                <w:b/>
                <w:bCs/>
                <w:kern w:val="0"/>
                <w:sz w:val="16"/>
                <w:szCs w:val="16"/>
                <w:lang w:eastAsia="el-GR"/>
              </w:rPr>
              <w:t>ΣΥΝΟΛΟ</w:t>
            </w:r>
          </w:p>
        </w:tc>
        <w:tc>
          <w:tcPr>
            <w:tcW w:w="977" w:type="dxa"/>
            <w:tcBorders>
              <w:left w:val="single" w:sz="4" w:space="0" w:color="F4B083" w:themeColor="accent2" w:themeTint="99"/>
              <w:right w:val="single" w:sz="4" w:space="0" w:color="F4B083" w:themeColor="accent2" w:themeTint="99"/>
            </w:tcBorders>
            <w:shd w:val="clear" w:color="auto" w:fill="D9E2F3" w:themeFill="accent1" w:themeFillTint="33"/>
          </w:tcPr>
          <w:p w14:paraId="0A9449E9" w14:textId="77777777" w:rsidR="005657DD" w:rsidRPr="00423C3B" w:rsidRDefault="005657DD" w:rsidP="00EE3796">
            <w:pPr>
              <w:spacing w:before="60" w:after="60" w:line="276" w:lineRule="auto"/>
              <w:jc w:val="center"/>
              <w:rPr>
                <w:rFonts w:cstheme="minorHAnsi"/>
                <w:sz w:val="16"/>
                <w:szCs w:val="16"/>
              </w:rPr>
            </w:pPr>
            <w:r w:rsidRPr="00423C3B">
              <w:rPr>
                <w:rFonts w:cstheme="minorHAnsi"/>
                <w:sz w:val="16"/>
                <w:szCs w:val="16"/>
              </w:rPr>
              <w:t>% στο συνολικό πληθυσμό</w:t>
            </w:r>
          </w:p>
        </w:tc>
        <w:tc>
          <w:tcPr>
            <w:tcW w:w="884" w:type="dxa"/>
            <w:tcBorders>
              <w:left w:val="single" w:sz="4" w:space="0" w:color="F4B083" w:themeColor="accent2" w:themeTint="99"/>
              <w:right w:val="single" w:sz="4" w:space="0" w:color="F4B083" w:themeColor="accent2" w:themeTint="99"/>
            </w:tcBorders>
            <w:shd w:val="clear" w:color="auto" w:fill="D9E2F3" w:themeFill="accent1" w:themeFillTint="33"/>
          </w:tcPr>
          <w:p w14:paraId="75E41D0D" w14:textId="77777777" w:rsidR="005657DD" w:rsidRPr="00423C3B" w:rsidRDefault="005657DD" w:rsidP="00EE3796">
            <w:pPr>
              <w:spacing w:before="60" w:after="60" w:line="276" w:lineRule="auto"/>
              <w:ind w:left="-12"/>
              <w:jc w:val="center"/>
              <w:rPr>
                <w:rFonts w:cstheme="minorHAnsi"/>
                <w:b/>
                <w:bCs/>
                <w:sz w:val="16"/>
                <w:szCs w:val="16"/>
              </w:rPr>
            </w:pPr>
            <w:r w:rsidRPr="00423C3B">
              <w:rPr>
                <w:rFonts w:cstheme="minorHAnsi"/>
                <w:b/>
                <w:bCs/>
                <w:sz w:val="16"/>
                <w:szCs w:val="16"/>
              </w:rPr>
              <w:t>ΑΡΡΕΝΕΣ</w:t>
            </w:r>
          </w:p>
        </w:tc>
        <w:tc>
          <w:tcPr>
            <w:tcW w:w="977" w:type="dxa"/>
            <w:tcBorders>
              <w:left w:val="single" w:sz="4" w:space="0" w:color="F4B083" w:themeColor="accent2" w:themeTint="99"/>
              <w:right w:val="single" w:sz="4" w:space="0" w:color="F4B083" w:themeColor="accent2" w:themeTint="99"/>
            </w:tcBorders>
            <w:shd w:val="clear" w:color="auto" w:fill="D9E2F3" w:themeFill="accent1" w:themeFillTint="33"/>
          </w:tcPr>
          <w:p w14:paraId="4B3B6F67" w14:textId="77777777" w:rsidR="005657DD" w:rsidRPr="00423C3B" w:rsidRDefault="005657DD" w:rsidP="00EE3796">
            <w:pPr>
              <w:spacing w:before="60" w:after="60" w:line="276" w:lineRule="auto"/>
              <w:jc w:val="center"/>
              <w:rPr>
                <w:rFonts w:cstheme="minorHAnsi"/>
                <w:b/>
                <w:bCs/>
                <w:sz w:val="16"/>
                <w:szCs w:val="16"/>
              </w:rPr>
            </w:pPr>
            <w:r w:rsidRPr="00423C3B">
              <w:rPr>
                <w:rFonts w:cstheme="minorHAnsi"/>
                <w:sz w:val="16"/>
                <w:szCs w:val="16"/>
              </w:rPr>
              <w:t>% στον πληθυσμό των ανδρών</w:t>
            </w:r>
          </w:p>
        </w:tc>
        <w:tc>
          <w:tcPr>
            <w:tcW w:w="839" w:type="dxa"/>
            <w:tcBorders>
              <w:left w:val="single" w:sz="4" w:space="0" w:color="F4B083" w:themeColor="accent2" w:themeTint="99"/>
              <w:right w:val="single" w:sz="4" w:space="0" w:color="F4B083" w:themeColor="accent2" w:themeTint="99"/>
            </w:tcBorders>
            <w:shd w:val="clear" w:color="auto" w:fill="D9E2F3" w:themeFill="accent1" w:themeFillTint="33"/>
          </w:tcPr>
          <w:p w14:paraId="422D9E81" w14:textId="77777777" w:rsidR="005657DD" w:rsidRPr="00423C3B" w:rsidRDefault="005657DD" w:rsidP="00EE3796">
            <w:pPr>
              <w:spacing w:before="60" w:after="60" w:line="276" w:lineRule="auto"/>
              <w:jc w:val="center"/>
              <w:rPr>
                <w:rFonts w:eastAsia="Times New Roman" w:cstheme="minorHAnsi"/>
                <w:b/>
                <w:bCs/>
                <w:kern w:val="0"/>
                <w:sz w:val="16"/>
                <w:szCs w:val="16"/>
                <w:lang w:eastAsia="el-GR"/>
              </w:rPr>
            </w:pPr>
            <w:r w:rsidRPr="00423C3B">
              <w:rPr>
                <w:rFonts w:eastAsia="Times New Roman" w:cstheme="minorHAnsi"/>
                <w:b/>
                <w:bCs/>
                <w:kern w:val="0"/>
                <w:sz w:val="16"/>
                <w:szCs w:val="16"/>
                <w:lang w:eastAsia="el-GR"/>
              </w:rPr>
              <w:t>ΘΗΛΕΙΣ</w:t>
            </w:r>
          </w:p>
        </w:tc>
        <w:tc>
          <w:tcPr>
            <w:tcW w:w="985" w:type="dxa"/>
            <w:gridSpan w:val="2"/>
            <w:tcBorders>
              <w:left w:val="single" w:sz="4" w:space="0" w:color="F4B083" w:themeColor="accent2" w:themeTint="99"/>
            </w:tcBorders>
            <w:shd w:val="clear" w:color="auto" w:fill="D9E2F3" w:themeFill="accent1" w:themeFillTint="33"/>
          </w:tcPr>
          <w:p w14:paraId="6B269DC4" w14:textId="77777777" w:rsidR="005657DD" w:rsidRPr="00423C3B" w:rsidRDefault="005657DD" w:rsidP="00EE3796">
            <w:pPr>
              <w:spacing w:before="60" w:after="60" w:line="276" w:lineRule="auto"/>
              <w:jc w:val="center"/>
              <w:rPr>
                <w:rFonts w:eastAsia="Times New Roman" w:cstheme="minorHAnsi"/>
                <w:b/>
                <w:bCs/>
                <w:kern w:val="0"/>
                <w:sz w:val="16"/>
                <w:szCs w:val="16"/>
                <w:lang w:eastAsia="el-GR"/>
              </w:rPr>
            </w:pPr>
            <w:r w:rsidRPr="00423C3B">
              <w:rPr>
                <w:rFonts w:cstheme="minorHAnsi"/>
                <w:sz w:val="16"/>
                <w:szCs w:val="16"/>
              </w:rPr>
              <w:t>% στον πληθυσμό των γυναικών</w:t>
            </w:r>
          </w:p>
        </w:tc>
      </w:tr>
      <w:tr w:rsidR="009348D6" w14:paraId="68377477" w14:textId="77777777" w:rsidTr="001623A3">
        <w:trPr>
          <w:trHeight w:val="567"/>
          <w:jc w:val="center"/>
        </w:trPr>
        <w:tc>
          <w:tcPr>
            <w:tcW w:w="1527" w:type="dxa"/>
            <w:tcBorders>
              <w:right w:val="single" w:sz="4" w:space="0" w:color="8EAADB" w:themeColor="accent1" w:themeTint="99"/>
            </w:tcBorders>
            <w:vAlign w:val="center"/>
          </w:tcPr>
          <w:p w14:paraId="087C3F0D" w14:textId="149930EF" w:rsidR="00C279E2" w:rsidRPr="0048162B" w:rsidRDefault="00C279E2" w:rsidP="00EE3796">
            <w:pPr>
              <w:spacing w:line="276" w:lineRule="auto"/>
              <w:rPr>
                <w:rFonts w:cstheme="minorHAnsi"/>
                <w:b/>
                <w:bCs/>
                <w:sz w:val="18"/>
                <w:szCs w:val="18"/>
              </w:rPr>
            </w:pPr>
            <w:r w:rsidRPr="0048162B">
              <w:rPr>
                <w:rFonts w:eastAsia="Times New Roman" w:cstheme="minorHAnsi"/>
                <w:b/>
                <w:bCs/>
                <w:color w:val="000000"/>
                <w:kern w:val="0"/>
                <w:sz w:val="18"/>
                <w:szCs w:val="18"/>
                <w:lang w:eastAsia="el-GR"/>
              </w:rPr>
              <w:t>ΑΓΙΑ ΒΑΡΒΑΡΑ</w:t>
            </w:r>
          </w:p>
        </w:tc>
        <w:tc>
          <w:tcPr>
            <w:tcW w:w="2012" w:type="dxa"/>
            <w:tcBorders>
              <w:left w:val="single" w:sz="4" w:space="0" w:color="8EAADB" w:themeColor="accent1" w:themeTint="99"/>
              <w:right w:val="single" w:sz="4" w:space="0" w:color="8EAADB" w:themeColor="accent1" w:themeTint="99"/>
            </w:tcBorders>
            <w:vAlign w:val="center"/>
          </w:tcPr>
          <w:p w14:paraId="218B8B86" w14:textId="77777777" w:rsidR="00C279E2" w:rsidRPr="000E0629" w:rsidRDefault="00C279E2" w:rsidP="00EE3796">
            <w:pPr>
              <w:spacing w:line="276" w:lineRule="auto"/>
              <w:rPr>
                <w:rFonts w:eastAsia="Times New Roman" w:cstheme="minorHAnsi"/>
                <w:b/>
                <w:bCs/>
                <w:kern w:val="0"/>
                <w:sz w:val="18"/>
                <w:szCs w:val="18"/>
                <w:lang w:eastAsia="el-GR"/>
              </w:rPr>
            </w:pPr>
            <w:r w:rsidRPr="000E0629">
              <w:rPr>
                <w:rFonts w:eastAsia="Times New Roman" w:cstheme="minorHAnsi"/>
                <w:b/>
                <w:bCs/>
                <w:kern w:val="0"/>
                <w:sz w:val="18"/>
                <w:szCs w:val="18"/>
                <w:lang w:eastAsia="el-GR"/>
              </w:rPr>
              <w:t xml:space="preserve">26.758 </w:t>
            </w:r>
          </w:p>
          <w:p w14:paraId="01745732" w14:textId="77777777" w:rsidR="00C279E2" w:rsidRPr="000E0629" w:rsidRDefault="00C279E2" w:rsidP="00EE3796">
            <w:pPr>
              <w:spacing w:line="276" w:lineRule="auto"/>
              <w:rPr>
                <w:rFonts w:eastAsia="Times New Roman" w:cstheme="minorHAnsi"/>
                <w:b/>
                <w:bCs/>
                <w:kern w:val="0"/>
                <w:sz w:val="18"/>
                <w:szCs w:val="18"/>
                <w:lang w:eastAsia="el-GR"/>
              </w:rPr>
            </w:pPr>
            <w:r w:rsidRPr="000E0629">
              <w:rPr>
                <w:rFonts w:eastAsia="Times New Roman" w:cstheme="minorHAnsi"/>
                <w:kern w:val="0"/>
                <w:sz w:val="18"/>
                <w:szCs w:val="18"/>
                <w:lang w:eastAsia="el-GR"/>
              </w:rPr>
              <w:t>Α. 12.747</w:t>
            </w:r>
            <w:r w:rsidR="007D30F7">
              <w:rPr>
                <w:rFonts w:eastAsia="Times New Roman" w:cstheme="minorHAnsi"/>
                <w:kern w:val="0"/>
                <w:sz w:val="18"/>
                <w:szCs w:val="18"/>
                <w:lang w:eastAsia="el-GR"/>
              </w:rPr>
              <w:t xml:space="preserve"> - </w:t>
            </w:r>
            <w:r w:rsidRPr="000E0629">
              <w:rPr>
                <w:rFonts w:eastAsia="Times New Roman" w:cstheme="minorHAnsi"/>
                <w:kern w:val="0"/>
                <w:sz w:val="18"/>
                <w:szCs w:val="18"/>
                <w:lang w:eastAsia="el-GR"/>
              </w:rPr>
              <w:t>Γ. 14</w:t>
            </w:r>
            <w:r w:rsidR="00AB4EA1" w:rsidRPr="000E0629">
              <w:rPr>
                <w:rFonts w:eastAsia="Times New Roman" w:cstheme="minorHAnsi"/>
                <w:kern w:val="0"/>
                <w:sz w:val="18"/>
                <w:szCs w:val="18"/>
                <w:lang w:eastAsia="el-GR"/>
              </w:rPr>
              <w:t>.</w:t>
            </w:r>
            <w:r w:rsidRPr="000E0629">
              <w:rPr>
                <w:rFonts w:eastAsia="Times New Roman" w:cstheme="minorHAnsi"/>
                <w:kern w:val="0"/>
                <w:sz w:val="18"/>
                <w:szCs w:val="18"/>
                <w:lang w:eastAsia="el-GR"/>
              </w:rPr>
              <w:t>012</w:t>
            </w:r>
          </w:p>
        </w:tc>
        <w:tc>
          <w:tcPr>
            <w:tcW w:w="888" w:type="dxa"/>
            <w:tcBorders>
              <w:left w:val="single" w:sz="4" w:space="0" w:color="8EAADB" w:themeColor="accent1" w:themeTint="99"/>
              <w:right w:val="single" w:sz="4" w:space="0" w:color="8EAADB" w:themeColor="accent1" w:themeTint="99"/>
            </w:tcBorders>
            <w:vAlign w:val="center"/>
          </w:tcPr>
          <w:p w14:paraId="6741BF86" w14:textId="77777777" w:rsidR="00C279E2" w:rsidRPr="005B4AB2" w:rsidRDefault="00C279E2" w:rsidP="00EE3796">
            <w:pPr>
              <w:spacing w:line="276" w:lineRule="auto"/>
              <w:jc w:val="center"/>
              <w:rPr>
                <w:rFonts w:cstheme="minorHAnsi"/>
                <w:sz w:val="20"/>
                <w:szCs w:val="20"/>
              </w:rPr>
            </w:pPr>
            <w:r w:rsidRPr="005B4AB2">
              <w:rPr>
                <w:rFonts w:cstheme="minorHAnsi"/>
                <w:b/>
                <w:bCs/>
                <w:sz w:val="20"/>
                <w:szCs w:val="20"/>
              </w:rPr>
              <w:t>2.855</w:t>
            </w:r>
          </w:p>
        </w:tc>
        <w:tc>
          <w:tcPr>
            <w:tcW w:w="977" w:type="dxa"/>
            <w:tcBorders>
              <w:left w:val="single" w:sz="4" w:space="0" w:color="8EAADB" w:themeColor="accent1" w:themeTint="99"/>
              <w:right w:val="single" w:sz="4" w:space="0" w:color="8EAADB" w:themeColor="accent1" w:themeTint="99"/>
            </w:tcBorders>
            <w:vAlign w:val="center"/>
          </w:tcPr>
          <w:p w14:paraId="605D77E2" w14:textId="77777777" w:rsidR="00C279E2" w:rsidRPr="0048162B" w:rsidRDefault="00C279E2"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10%</w:t>
            </w:r>
          </w:p>
        </w:tc>
        <w:tc>
          <w:tcPr>
            <w:tcW w:w="884" w:type="dxa"/>
            <w:tcBorders>
              <w:left w:val="single" w:sz="4" w:space="0" w:color="8EAADB" w:themeColor="accent1" w:themeTint="99"/>
              <w:right w:val="single" w:sz="4" w:space="0" w:color="8EAADB" w:themeColor="accent1" w:themeTint="99"/>
            </w:tcBorders>
            <w:vAlign w:val="center"/>
          </w:tcPr>
          <w:p w14:paraId="7CCCF63C" w14:textId="77777777" w:rsidR="00C279E2" w:rsidRPr="005B4AB2" w:rsidRDefault="00C279E2" w:rsidP="00EE3796">
            <w:pPr>
              <w:spacing w:line="276" w:lineRule="auto"/>
              <w:ind w:left="-12"/>
              <w:jc w:val="center"/>
              <w:rPr>
                <w:rFonts w:cstheme="minorHAnsi"/>
                <w:sz w:val="20"/>
                <w:szCs w:val="20"/>
              </w:rPr>
            </w:pPr>
            <w:r w:rsidRPr="005B4AB2">
              <w:rPr>
                <w:rFonts w:cstheme="minorHAnsi"/>
                <w:b/>
                <w:bCs/>
                <w:sz w:val="20"/>
                <w:szCs w:val="20"/>
              </w:rPr>
              <w:t>1.358</w:t>
            </w:r>
          </w:p>
        </w:tc>
        <w:tc>
          <w:tcPr>
            <w:tcW w:w="977" w:type="dxa"/>
            <w:tcBorders>
              <w:left w:val="single" w:sz="4" w:space="0" w:color="8EAADB" w:themeColor="accent1" w:themeTint="99"/>
              <w:right w:val="single" w:sz="4" w:space="0" w:color="8EAADB" w:themeColor="accent1" w:themeTint="99"/>
            </w:tcBorders>
            <w:vAlign w:val="center"/>
          </w:tcPr>
          <w:p w14:paraId="5E0F5388" w14:textId="77777777" w:rsidR="00C279E2" w:rsidRPr="00074588" w:rsidRDefault="00AB4EA1" w:rsidP="00EE3796">
            <w:pPr>
              <w:spacing w:line="276" w:lineRule="auto"/>
              <w:jc w:val="center"/>
              <w:rPr>
                <w:rFonts w:cstheme="minorHAnsi"/>
                <w:color w:val="2F5496" w:themeColor="accent1" w:themeShade="BF"/>
                <w:sz w:val="20"/>
                <w:szCs w:val="20"/>
              </w:rPr>
            </w:pPr>
            <w:r>
              <w:rPr>
                <w:rFonts w:cstheme="minorHAnsi"/>
                <w:b/>
                <w:bCs/>
                <w:color w:val="2F5496" w:themeColor="accent1" w:themeShade="BF"/>
                <w:sz w:val="20"/>
                <w:szCs w:val="20"/>
              </w:rPr>
              <w:t>10</w:t>
            </w:r>
            <w:r w:rsidR="000E0629">
              <w:rPr>
                <w:rFonts w:cstheme="minorHAnsi"/>
                <w:b/>
                <w:bCs/>
                <w:color w:val="2F5496" w:themeColor="accent1" w:themeShade="BF"/>
                <w:sz w:val="20"/>
                <w:szCs w:val="20"/>
              </w:rPr>
              <w:t>,5</w:t>
            </w:r>
            <w:r w:rsidR="00C279E2" w:rsidRPr="00074588">
              <w:rPr>
                <w:rFonts w:cstheme="minorHAnsi"/>
                <w:b/>
                <w:bCs/>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0D046C70" w14:textId="77777777" w:rsidR="00C279E2" w:rsidRPr="005B4AB2" w:rsidRDefault="00C279E2" w:rsidP="00EE3796">
            <w:pPr>
              <w:spacing w:line="276" w:lineRule="auto"/>
              <w:jc w:val="center"/>
              <w:rPr>
                <w:rFonts w:cstheme="minorHAnsi"/>
                <w:sz w:val="20"/>
                <w:szCs w:val="20"/>
              </w:rPr>
            </w:pPr>
            <w:r w:rsidRPr="005B4AB2">
              <w:rPr>
                <w:rFonts w:cstheme="minorHAnsi"/>
                <w:b/>
                <w:bCs/>
                <w:sz w:val="20"/>
                <w:szCs w:val="20"/>
              </w:rPr>
              <w:t>1.499</w:t>
            </w:r>
          </w:p>
        </w:tc>
        <w:tc>
          <w:tcPr>
            <w:tcW w:w="971" w:type="dxa"/>
            <w:tcBorders>
              <w:left w:val="single" w:sz="4" w:space="0" w:color="8EAADB" w:themeColor="accent1" w:themeTint="99"/>
            </w:tcBorders>
            <w:vAlign w:val="center"/>
          </w:tcPr>
          <w:p w14:paraId="7DC0CAF7" w14:textId="77777777" w:rsidR="00C279E2" w:rsidRPr="00074588" w:rsidRDefault="00AB4EA1" w:rsidP="00EE3796">
            <w:pPr>
              <w:spacing w:line="276" w:lineRule="auto"/>
              <w:jc w:val="center"/>
              <w:rPr>
                <w:rFonts w:eastAsia="Times New Roman" w:cstheme="minorHAnsi"/>
                <w:color w:val="2F5496" w:themeColor="accent1" w:themeShade="BF"/>
                <w:kern w:val="0"/>
                <w:sz w:val="20"/>
                <w:szCs w:val="20"/>
                <w:lang w:eastAsia="el-GR"/>
              </w:rPr>
            </w:pPr>
            <w:r>
              <w:rPr>
                <w:rFonts w:cstheme="minorHAnsi"/>
                <w:b/>
                <w:bCs/>
                <w:color w:val="2F5496" w:themeColor="accent1" w:themeShade="BF"/>
                <w:sz w:val="20"/>
                <w:szCs w:val="20"/>
              </w:rPr>
              <w:t>10,5</w:t>
            </w:r>
            <w:r w:rsidR="00C279E2" w:rsidRPr="00074588">
              <w:rPr>
                <w:rFonts w:cstheme="minorHAnsi"/>
                <w:b/>
                <w:bCs/>
                <w:color w:val="2F5496" w:themeColor="accent1" w:themeShade="BF"/>
                <w:sz w:val="20"/>
                <w:szCs w:val="20"/>
              </w:rPr>
              <w:t>%</w:t>
            </w:r>
          </w:p>
        </w:tc>
      </w:tr>
      <w:tr w:rsidR="009348D6" w14:paraId="68CB3687" w14:textId="77777777" w:rsidTr="001623A3">
        <w:trPr>
          <w:trHeight w:val="567"/>
          <w:jc w:val="center"/>
        </w:trPr>
        <w:tc>
          <w:tcPr>
            <w:tcW w:w="1527" w:type="dxa"/>
            <w:tcBorders>
              <w:right w:val="single" w:sz="4" w:space="0" w:color="8EAADB" w:themeColor="accent1" w:themeTint="99"/>
            </w:tcBorders>
            <w:vAlign w:val="center"/>
          </w:tcPr>
          <w:p w14:paraId="327BFA7C" w14:textId="7E341C60" w:rsidR="005657DD" w:rsidRPr="0048162B" w:rsidRDefault="005657DD" w:rsidP="00EE3796">
            <w:pPr>
              <w:spacing w:line="276" w:lineRule="auto"/>
              <w:rPr>
                <w:rFonts w:cstheme="minorHAnsi"/>
                <w:sz w:val="18"/>
                <w:szCs w:val="18"/>
              </w:rPr>
            </w:pPr>
            <w:r w:rsidRPr="0048162B">
              <w:rPr>
                <w:rFonts w:eastAsia="Times New Roman" w:cstheme="minorHAnsi"/>
                <w:color w:val="000000"/>
                <w:kern w:val="0"/>
                <w:sz w:val="18"/>
                <w:szCs w:val="18"/>
                <w:lang w:eastAsia="el-GR"/>
              </w:rPr>
              <w:t>ΠΕΡΙΣΤΕΡΙ</w:t>
            </w:r>
          </w:p>
        </w:tc>
        <w:tc>
          <w:tcPr>
            <w:tcW w:w="2012" w:type="dxa"/>
            <w:tcBorders>
              <w:left w:val="single" w:sz="4" w:space="0" w:color="8EAADB" w:themeColor="accent1" w:themeTint="99"/>
              <w:right w:val="single" w:sz="4" w:space="0" w:color="8EAADB" w:themeColor="accent1" w:themeTint="99"/>
            </w:tcBorders>
            <w:vAlign w:val="center"/>
          </w:tcPr>
          <w:p w14:paraId="5945272F" w14:textId="77777777" w:rsidR="00C279E2" w:rsidRPr="000E0629" w:rsidRDefault="00074588" w:rsidP="00EE3796">
            <w:pPr>
              <w:spacing w:line="276" w:lineRule="auto"/>
              <w:rPr>
                <w:rFonts w:eastAsia="Times New Roman" w:cstheme="minorHAnsi"/>
                <w:b/>
                <w:bCs/>
                <w:kern w:val="0"/>
                <w:sz w:val="18"/>
                <w:szCs w:val="18"/>
                <w:lang w:eastAsia="el-GR"/>
              </w:rPr>
            </w:pPr>
            <w:r w:rsidRPr="000E0629">
              <w:rPr>
                <w:rFonts w:eastAsia="Times New Roman" w:cstheme="minorHAnsi"/>
                <w:b/>
                <w:bCs/>
                <w:kern w:val="0"/>
                <w:sz w:val="18"/>
                <w:szCs w:val="18"/>
                <w:lang w:eastAsia="el-GR"/>
              </w:rPr>
              <w:t>133.632</w:t>
            </w:r>
            <w:r w:rsidR="00C279E2" w:rsidRPr="000E0629">
              <w:rPr>
                <w:rFonts w:eastAsia="Times New Roman" w:cstheme="minorHAnsi"/>
                <w:b/>
                <w:bCs/>
                <w:kern w:val="0"/>
                <w:sz w:val="18"/>
                <w:szCs w:val="18"/>
                <w:lang w:eastAsia="el-GR"/>
              </w:rPr>
              <w:t xml:space="preserve"> </w:t>
            </w:r>
          </w:p>
          <w:p w14:paraId="4CFD227F" w14:textId="77777777" w:rsidR="005657DD" w:rsidRPr="000E0629" w:rsidRDefault="00C279E2" w:rsidP="00EE3796">
            <w:pPr>
              <w:spacing w:line="276" w:lineRule="auto"/>
              <w:rPr>
                <w:rFonts w:eastAsia="Times New Roman" w:cstheme="minorHAnsi"/>
                <w:b/>
                <w:bCs/>
                <w:kern w:val="0"/>
                <w:sz w:val="18"/>
                <w:szCs w:val="18"/>
                <w:lang w:eastAsia="el-GR"/>
              </w:rPr>
            </w:pPr>
            <w:r w:rsidRPr="000E0629">
              <w:rPr>
                <w:rFonts w:eastAsia="Times New Roman" w:cstheme="minorHAnsi"/>
                <w:kern w:val="0"/>
                <w:sz w:val="18"/>
                <w:szCs w:val="18"/>
                <w:lang w:eastAsia="el-GR"/>
              </w:rPr>
              <w:t>Α. 65</w:t>
            </w:r>
            <w:r w:rsidR="00AB4EA1" w:rsidRPr="000E0629">
              <w:rPr>
                <w:rFonts w:eastAsia="Times New Roman" w:cstheme="minorHAnsi"/>
                <w:kern w:val="0"/>
                <w:sz w:val="18"/>
                <w:szCs w:val="18"/>
                <w:lang w:eastAsia="el-GR"/>
              </w:rPr>
              <w:t>.</w:t>
            </w:r>
            <w:r w:rsidRPr="000E0629">
              <w:rPr>
                <w:rFonts w:eastAsia="Times New Roman" w:cstheme="minorHAnsi"/>
                <w:kern w:val="0"/>
                <w:sz w:val="18"/>
                <w:szCs w:val="18"/>
                <w:lang w:eastAsia="el-GR"/>
              </w:rPr>
              <w:t>077</w:t>
            </w:r>
            <w:r w:rsidR="007D30F7">
              <w:rPr>
                <w:rFonts w:eastAsia="Times New Roman" w:cstheme="minorHAnsi"/>
                <w:kern w:val="0"/>
                <w:sz w:val="18"/>
                <w:szCs w:val="18"/>
                <w:lang w:eastAsia="el-GR"/>
              </w:rPr>
              <w:t xml:space="preserve"> - </w:t>
            </w:r>
            <w:r w:rsidRPr="000E0629">
              <w:rPr>
                <w:rFonts w:eastAsia="Times New Roman" w:cstheme="minorHAnsi"/>
                <w:kern w:val="0"/>
                <w:sz w:val="18"/>
                <w:szCs w:val="18"/>
                <w:lang w:eastAsia="el-GR"/>
              </w:rPr>
              <w:t>Γ. 68.553</w:t>
            </w:r>
          </w:p>
        </w:tc>
        <w:tc>
          <w:tcPr>
            <w:tcW w:w="888" w:type="dxa"/>
            <w:tcBorders>
              <w:left w:val="single" w:sz="4" w:space="0" w:color="8EAADB" w:themeColor="accent1" w:themeTint="99"/>
              <w:right w:val="single" w:sz="4" w:space="0" w:color="8EAADB" w:themeColor="accent1" w:themeTint="99"/>
            </w:tcBorders>
            <w:vAlign w:val="center"/>
          </w:tcPr>
          <w:p w14:paraId="2621359C" w14:textId="77777777" w:rsidR="005657DD" w:rsidRPr="005B4AB2" w:rsidRDefault="005657DD" w:rsidP="00EE3796">
            <w:pPr>
              <w:spacing w:line="276" w:lineRule="auto"/>
              <w:jc w:val="center"/>
              <w:rPr>
                <w:rFonts w:cstheme="minorHAnsi"/>
                <w:sz w:val="20"/>
                <w:szCs w:val="20"/>
              </w:rPr>
            </w:pPr>
            <w:r w:rsidRPr="005B4AB2">
              <w:rPr>
                <w:rFonts w:eastAsia="Times New Roman" w:cstheme="minorHAnsi"/>
                <w:kern w:val="0"/>
                <w:sz w:val="20"/>
                <w:szCs w:val="20"/>
                <w:lang w:eastAsia="el-GR"/>
              </w:rPr>
              <w:t>11.448</w:t>
            </w:r>
          </w:p>
        </w:tc>
        <w:tc>
          <w:tcPr>
            <w:tcW w:w="977" w:type="dxa"/>
            <w:tcBorders>
              <w:left w:val="single" w:sz="4" w:space="0" w:color="8EAADB" w:themeColor="accent1" w:themeTint="99"/>
              <w:right w:val="single" w:sz="4" w:space="0" w:color="8EAADB" w:themeColor="accent1" w:themeTint="99"/>
            </w:tcBorders>
            <w:vAlign w:val="center"/>
          </w:tcPr>
          <w:p w14:paraId="6312627C" w14:textId="77777777" w:rsidR="005657DD"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9%</w:t>
            </w:r>
          </w:p>
        </w:tc>
        <w:tc>
          <w:tcPr>
            <w:tcW w:w="884" w:type="dxa"/>
            <w:tcBorders>
              <w:left w:val="single" w:sz="4" w:space="0" w:color="8EAADB" w:themeColor="accent1" w:themeTint="99"/>
              <w:right w:val="single" w:sz="4" w:space="0" w:color="8EAADB" w:themeColor="accent1" w:themeTint="99"/>
            </w:tcBorders>
            <w:vAlign w:val="center"/>
          </w:tcPr>
          <w:p w14:paraId="53590D75" w14:textId="77777777" w:rsidR="005657DD" w:rsidRPr="005B4AB2" w:rsidRDefault="005657DD" w:rsidP="00EE3796">
            <w:pPr>
              <w:spacing w:line="276" w:lineRule="auto"/>
              <w:ind w:left="-12"/>
              <w:jc w:val="center"/>
              <w:rPr>
                <w:rFonts w:cstheme="minorHAnsi"/>
                <w:sz w:val="20"/>
                <w:szCs w:val="20"/>
              </w:rPr>
            </w:pPr>
            <w:r w:rsidRPr="005B4AB2">
              <w:rPr>
                <w:rFonts w:eastAsia="Times New Roman" w:cstheme="minorHAnsi"/>
                <w:kern w:val="0"/>
                <w:sz w:val="20"/>
                <w:szCs w:val="20"/>
                <w:lang w:eastAsia="el-GR"/>
              </w:rPr>
              <w:t>5.251</w:t>
            </w:r>
          </w:p>
        </w:tc>
        <w:tc>
          <w:tcPr>
            <w:tcW w:w="977" w:type="dxa"/>
            <w:tcBorders>
              <w:left w:val="single" w:sz="4" w:space="0" w:color="8EAADB" w:themeColor="accent1" w:themeTint="99"/>
              <w:right w:val="single" w:sz="4" w:space="0" w:color="8EAADB" w:themeColor="accent1" w:themeTint="99"/>
            </w:tcBorders>
            <w:vAlign w:val="center"/>
          </w:tcPr>
          <w:p w14:paraId="1A661640" w14:textId="77777777" w:rsidR="005657DD"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5657DD"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5970596F" w14:textId="77777777" w:rsidR="005657DD" w:rsidRPr="005B4AB2" w:rsidRDefault="005657DD" w:rsidP="00EE3796">
            <w:pPr>
              <w:spacing w:line="276" w:lineRule="auto"/>
              <w:jc w:val="center"/>
              <w:rPr>
                <w:rFonts w:cstheme="minorHAnsi"/>
                <w:sz w:val="20"/>
                <w:szCs w:val="20"/>
              </w:rPr>
            </w:pPr>
            <w:r w:rsidRPr="005B4AB2">
              <w:rPr>
                <w:rFonts w:eastAsia="Times New Roman" w:cstheme="minorHAnsi"/>
                <w:kern w:val="0"/>
                <w:sz w:val="20"/>
                <w:szCs w:val="20"/>
                <w:lang w:eastAsia="el-GR"/>
              </w:rPr>
              <w:t>6.199</w:t>
            </w:r>
          </w:p>
        </w:tc>
        <w:tc>
          <w:tcPr>
            <w:tcW w:w="971" w:type="dxa"/>
            <w:tcBorders>
              <w:left w:val="single" w:sz="4" w:space="0" w:color="8EAADB" w:themeColor="accent1" w:themeTint="99"/>
            </w:tcBorders>
            <w:vAlign w:val="center"/>
          </w:tcPr>
          <w:p w14:paraId="4623DC67" w14:textId="77777777" w:rsidR="005657DD" w:rsidRPr="00074588" w:rsidRDefault="00AB4EA1" w:rsidP="00EE3796">
            <w:pPr>
              <w:spacing w:line="276" w:lineRule="auto"/>
              <w:jc w:val="center"/>
              <w:rPr>
                <w:rFonts w:eastAsia="Times New Roman" w:cstheme="minorHAnsi"/>
                <w:color w:val="2F5496" w:themeColor="accent1" w:themeShade="BF"/>
                <w:kern w:val="0"/>
                <w:sz w:val="20"/>
                <w:szCs w:val="20"/>
                <w:lang w:eastAsia="el-GR"/>
              </w:rPr>
            </w:pPr>
            <w:r>
              <w:rPr>
                <w:rFonts w:eastAsia="Times New Roman" w:cstheme="minorHAnsi"/>
                <w:color w:val="2F5496" w:themeColor="accent1" w:themeShade="BF"/>
                <w:kern w:val="0"/>
                <w:sz w:val="20"/>
                <w:szCs w:val="20"/>
                <w:lang w:eastAsia="el-GR"/>
              </w:rPr>
              <w:t>9</w:t>
            </w:r>
            <w:r w:rsidR="005657DD" w:rsidRPr="00074588">
              <w:rPr>
                <w:rFonts w:eastAsia="Times New Roman" w:cstheme="minorHAnsi"/>
                <w:color w:val="2F5496" w:themeColor="accent1" w:themeShade="BF"/>
                <w:kern w:val="0"/>
                <w:sz w:val="20"/>
                <w:szCs w:val="20"/>
                <w:lang w:eastAsia="el-GR"/>
              </w:rPr>
              <w:t>%</w:t>
            </w:r>
          </w:p>
        </w:tc>
      </w:tr>
      <w:tr w:rsidR="009348D6" w14:paraId="1E37722B" w14:textId="77777777" w:rsidTr="001623A3">
        <w:trPr>
          <w:trHeight w:val="567"/>
          <w:jc w:val="center"/>
        </w:trPr>
        <w:tc>
          <w:tcPr>
            <w:tcW w:w="1527" w:type="dxa"/>
            <w:tcBorders>
              <w:right w:val="single" w:sz="4" w:space="0" w:color="8EAADB" w:themeColor="accent1" w:themeTint="99"/>
            </w:tcBorders>
            <w:vAlign w:val="center"/>
          </w:tcPr>
          <w:p w14:paraId="56F7D473" w14:textId="53F71082" w:rsidR="005657DD" w:rsidRPr="005B4AB2" w:rsidRDefault="005657DD" w:rsidP="00EE3796">
            <w:pPr>
              <w:spacing w:line="276" w:lineRule="auto"/>
              <w:rPr>
                <w:rFonts w:cstheme="minorHAnsi"/>
                <w:sz w:val="18"/>
                <w:szCs w:val="18"/>
              </w:rPr>
            </w:pPr>
            <w:r w:rsidRPr="005B4AB2">
              <w:rPr>
                <w:rFonts w:eastAsia="Times New Roman" w:cstheme="minorHAnsi"/>
                <w:color w:val="000000"/>
                <w:kern w:val="0"/>
                <w:sz w:val="18"/>
                <w:szCs w:val="18"/>
                <w:lang w:eastAsia="el-GR"/>
              </w:rPr>
              <w:t>ΑΓ. ΑΝΑΡΓΥΡ</w:t>
            </w:r>
            <w:r w:rsidR="0083768E">
              <w:rPr>
                <w:rFonts w:eastAsia="Times New Roman" w:cstheme="minorHAnsi"/>
                <w:color w:val="000000"/>
                <w:kern w:val="0"/>
                <w:sz w:val="18"/>
                <w:szCs w:val="18"/>
                <w:lang w:eastAsia="el-GR"/>
              </w:rPr>
              <w:t>ΟΙ</w:t>
            </w:r>
            <w:r w:rsidR="009348D6">
              <w:rPr>
                <w:rFonts w:eastAsia="Times New Roman" w:cstheme="minorHAnsi"/>
                <w:color w:val="000000"/>
                <w:kern w:val="0"/>
                <w:sz w:val="18"/>
                <w:szCs w:val="18"/>
                <w:lang w:eastAsia="el-GR"/>
              </w:rPr>
              <w:t xml:space="preserve"> </w:t>
            </w:r>
            <w:r w:rsidRPr="005B4AB2">
              <w:rPr>
                <w:rFonts w:eastAsia="Times New Roman" w:cstheme="minorHAnsi"/>
                <w:color w:val="000000"/>
                <w:kern w:val="0"/>
                <w:sz w:val="18"/>
                <w:szCs w:val="18"/>
                <w:lang w:eastAsia="el-GR"/>
              </w:rPr>
              <w:t>ΚΑΜΑΤΕΡΟ</w:t>
            </w:r>
          </w:p>
        </w:tc>
        <w:tc>
          <w:tcPr>
            <w:tcW w:w="2012" w:type="dxa"/>
            <w:tcBorders>
              <w:left w:val="single" w:sz="4" w:space="0" w:color="8EAADB" w:themeColor="accent1" w:themeTint="99"/>
              <w:right w:val="single" w:sz="4" w:space="0" w:color="8EAADB" w:themeColor="accent1" w:themeTint="99"/>
            </w:tcBorders>
            <w:vAlign w:val="center"/>
          </w:tcPr>
          <w:p w14:paraId="7C9E1FD5" w14:textId="77777777" w:rsidR="00C279E2" w:rsidRPr="000E0629" w:rsidRDefault="00074588" w:rsidP="00EE3796">
            <w:pPr>
              <w:spacing w:line="276" w:lineRule="auto"/>
              <w:rPr>
                <w:rFonts w:eastAsia="Times New Roman" w:cstheme="minorHAnsi"/>
                <w:b/>
                <w:bCs/>
                <w:kern w:val="0"/>
                <w:sz w:val="18"/>
                <w:szCs w:val="18"/>
                <w:lang w:eastAsia="el-GR"/>
              </w:rPr>
            </w:pPr>
            <w:r w:rsidRPr="000E0629">
              <w:rPr>
                <w:rFonts w:cstheme="minorHAnsi"/>
                <w:b/>
                <w:bCs/>
                <w:sz w:val="18"/>
                <w:szCs w:val="18"/>
              </w:rPr>
              <w:t>61.461</w:t>
            </w:r>
            <w:r w:rsidR="00C279E2" w:rsidRPr="000E0629">
              <w:rPr>
                <w:rFonts w:eastAsia="Times New Roman" w:cstheme="minorHAnsi"/>
                <w:b/>
                <w:bCs/>
                <w:kern w:val="0"/>
                <w:sz w:val="18"/>
                <w:szCs w:val="18"/>
                <w:lang w:eastAsia="el-GR"/>
              </w:rPr>
              <w:t xml:space="preserve"> </w:t>
            </w:r>
          </w:p>
          <w:p w14:paraId="59382956" w14:textId="77777777" w:rsidR="00C279E2" w:rsidRPr="000E0629" w:rsidRDefault="00C279E2" w:rsidP="00EE3796">
            <w:pPr>
              <w:spacing w:line="276" w:lineRule="auto"/>
              <w:rPr>
                <w:rFonts w:cstheme="minorHAnsi"/>
                <w:b/>
                <w:bCs/>
                <w:sz w:val="18"/>
                <w:szCs w:val="18"/>
              </w:rPr>
            </w:pPr>
            <w:r w:rsidRPr="000E0629">
              <w:rPr>
                <w:rFonts w:eastAsia="Times New Roman" w:cstheme="minorHAnsi"/>
                <w:kern w:val="0"/>
                <w:sz w:val="18"/>
                <w:szCs w:val="18"/>
                <w:lang w:eastAsia="el-GR"/>
              </w:rPr>
              <w:t>Α. 30</w:t>
            </w:r>
            <w:r w:rsidR="00AB4EA1" w:rsidRPr="000E0629">
              <w:rPr>
                <w:rFonts w:eastAsia="Times New Roman" w:cstheme="minorHAnsi"/>
                <w:kern w:val="0"/>
                <w:sz w:val="18"/>
                <w:szCs w:val="18"/>
                <w:lang w:eastAsia="el-GR"/>
              </w:rPr>
              <w:t>.</w:t>
            </w:r>
            <w:r w:rsidRPr="000E0629">
              <w:rPr>
                <w:rFonts w:eastAsia="Times New Roman" w:cstheme="minorHAnsi"/>
                <w:kern w:val="0"/>
                <w:sz w:val="18"/>
                <w:szCs w:val="18"/>
                <w:lang w:eastAsia="el-GR"/>
              </w:rPr>
              <w:t>219</w:t>
            </w:r>
            <w:r w:rsidR="007D30F7">
              <w:rPr>
                <w:rFonts w:eastAsia="Times New Roman" w:cstheme="minorHAnsi"/>
                <w:kern w:val="0"/>
                <w:sz w:val="18"/>
                <w:szCs w:val="18"/>
                <w:lang w:eastAsia="el-GR"/>
              </w:rPr>
              <w:t xml:space="preserve"> - </w:t>
            </w:r>
            <w:r w:rsidRPr="000E0629">
              <w:rPr>
                <w:rFonts w:eastAsia="Times New Roman" w:cstheme="minorHAnsi"/>
                <w:kern w:val="0"/>
                <w:sz w:val="18"/>
                <w:szCs w:val="18"/>
                <w:lang w:eastAsia="el-GR"/>
              </w:rPr>
              <w:t>Γ. 31</w:t>
            </w:r>
            <w:r w:rsidR="00AB4EA1" w:rsidRPr="000E0629">
              <w:rPr>
                <w:rFonts w:eastAsia="Times New Roman" w:cstheme="minorHAnsi"/>
                <w:kern w:val="0"/>
                <w:sz w:val="18"/>
                <w:szCs w:val="18"/>
                <w:lang w:eastAsia="el-GR"/>
              </w:rPr>
              <w:t>.</w:t>
            </w:r>
            <w:r w:rsidRPr="000E0629">
              <w:rPr>
                <w:rFonts w:eastAsia="Times New Roman" w:cstheme="minorHAnsi"/>
                <w:kern w:val="0"/>
                <w:sz w:val="18"/>
                <w:szCs w:val="18"/>
                <w:lang w:eastAsia="el-GR"/>
              </w:rPr>
              <w:t>243</w:t>
            </w:r>
          </w:p>
        </w:tc>
        <w:tc>
          <w:tcPr>
            <w:tcW w:w="888" w:type="dxa"/>
            <w:tcBorders>
              <w:left w:val="single" w:sz="4" w:space="0" w:color="8EAADB" w:themeColor="accent1" w:themeTint="99"/>
              <w:right w:val="single" w:sz="4" w:space="0" w:color="8EAADB" w:themeColor="accent1" w:themeTint="99"/>
            </w:tcBorders>
            <w:vAlign w:val="center"/>
          </w:tcPr>
          <w:p w14:paraId="5A96A4ED" w14:textId="77777777" w:rsidR="005657DD" w:rsidRPr="005B4AB2" w:rsidRDefault="005657DD" w:rsidP="00EE3796">
            <w:pPr>
              <w:spacing w:line="276" w:lineRule="auto"/>
              <w:jc w:val="center"/>
              <w:rPr>
                <w:rFonts w:cstheme="minorHAnsi"/>
                <w:sz w:val="20"/>
                <w:szCs w:val="20"/>
              </w:rPr>
            </w:pPr>
            <w:r w:rsidRPr="005B4AB2">
              <w:rPr>
                <w:rFonts w:cstheme="minorHAnsi"/>
                <w:sz w:val="20"/>
                <w:szCs w:val="20"/>
              </w:rPr>
              <w:t>5.622</w:t>
            </w:r>
          </w:p>
        </w:tc>
        <w:tc>
          <w:tcPr>
            <w:tcW w:w="977" w:type="dxa"/>
            <w:tcBorders>
              <w:left w:val="single" w:sz="4" w:space="0" w:color="8EAADB" w:themeColor="accent1" w:themeTint="99"/>
              <w:right w:val="single" w:sz="4" w:space="0" w:color="8EAADB" w:themeColor="accent1" w:themeTint="99"/>
            </w:tcBorders>
            <w:vAlign w:val="center"/>
          </w:tcPr>
          <w:p w14:paraId="60420C62" w14:textId="77777777" w:rsidR="005657DD"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9%</w:t>
            </w:r>
          </w:p>
        </w:tc>
        <w:tc>
          <w:tcPr>
            <w:tcW w:w="884" w:type="dxa"/>
            <w:tcBorders>
              <w:left w:val="single" w:sz="4" w:space="0" w:color="8EAADB" w:themeColor="accent1" w:themeTint="99"/>
              <w:right w:val="single" w:sz="4" w:space="0" w:color="8EAADB" w:themeColor="accent1" w:themeTint="99"/>
            </w:tcBorders>
            <w:vAlign w:val="center"/>
          </w:tcPr>
          <w:p w14:paraId="60E20835" w14:textId="77777777" w:rsidR="005657DD" w:rsidRPr="005B4AB2" w:rsidRDefault="005657DD" w:rsidP="00EE3796">
            <w:pPr>
              <w:spacing w:line="276" w:lineRule="auto"/>
              <w:ind w:left="-12"/>
              <w:jc w:val="center"/>
              <w:rPr>
                <w:rFonts w:cstheme="minorHAnsi"/>
                <w:sz w:val="20"/>
                <w:szCs w:val="20"/>
              </w:rPr>
            </w:pPr>
            <w:r w:rsidRPr="005B4AB2">
              <w:rPr>
                <w:rFonts w:cstheme="minorHAnsi"/>
                <w:sz w:val="20"/>
                <w:szCs w:val="20"/>
              </w:rPr>
              <w:t>2.648</w:t>
            </w:r>
          </w:p>
        </w:tc>
        <w:tc>
          <w:tcPr>
            <w:tcW w:w="977" w:type="dxa"/>
            <w:tcBorders>
              <w:left w:val="single" w:sz="4" w:space="0" w:color="8EAADB" w:themeColor="accent1" w:themeTint="99"/>
              <w:right w:val="single" w:sz="4" w:space="0" w:color="8EAADB" w:themeColor="accent1" w:themeTint="99"/>
            </w:tcBorders>
            <w:vAlign w:val="center"/>
          </w:tcPr>
          <w:p w14:paraId="5A61B5B7" w14:textId="77777777" w:rsidR="005657DD"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9</w:t>
            </w:r>
            <w:r w:rsidR="005657DD"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71850CDD" w14:textId="77777777" w:rsidR="005657DD" w:rsidRPr="005B4AB2" w:rsidRDefault="005657DD" w:rsidP="00EE3796">
            <w:pPr>
              <w:spacing w:line="276" w:lineRule="auto"/>
              <w:jc w:val="center"/>
              <w:rPr>
                <w:rFonts w:cstheme="minorHAnsi"/>
                <w:sz w:val="20"/>
                <w:szCs w:val="20"/>
              </w:rPr>
            </w:pPr>
            <w:r w:rsidRPr="005B4AB2">
              <w:rPr>
                <w:rFonts w:cstheme="minorHAnsi"/>
                <w:sz w:val="20"/>
                <w:szCs w:val="20"/>
              </w:rPr>
              <w:t>2.971</w:t>
            </w:r>
          </w:p>
        </w:tc>
        <w:tc>
          <w:tcPr>
            <w:tcW w:w="971" w:type="dxa"/>
            <w:tcBorders>
              <w:left w:val="single" w:sz="4" w:space="0" w:color="8EAADB" w:themeColor="accent1" w:themeTint="99"/>
            </w:tcBorders>
            <w:vAlign w:val="center"/>
          </w:tcPr>
          <w:p w14:paraId="184B5CE5" w14:textId="77777777" w:rsidR="005657DD"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9,5</w:t>
            </w:r>
            <w:r w:rsidR="005657DD" w:rsidRPr="00074588">
              <w:rPr>
                <w:rFonts w:cstheme="minorHAnsi"/>
                <w:color w:val="2F5496" w:themeColor="accent1" w:themeShade="BF"/>
                <w:sz w:val="20"/>
                <w:szCs w:val="20"/>
              </w:rPr>
              <w:t>%</w:t>
            </w:r>
          </w:p>
        </w:tc>
      </w:tr>
      <w:tr w:rsidR="009348D6" w14:paraId="58FBC2DB" w14:textId="77777777" w:rsidTr="001623A3">
        <w:trPr>
          <w:trHeight w:val="567"/>
          <w:jc w:val="center"/>
        </w:trPr>
        <w:tc>
          <w:tcPr>
            <w:tcW w:w="1527" w:type="dxa"/>
            <w:tcBorders>
              <w:right w:val="single" w:sz="4" w:space="0" w:color="8EAADB" w:themeColor="accent1" w:themeTint="99"/>
            </w:tcBorders>
            <w:vAlign w:val="center"/>
          </w:tcPr>
          <w:p w14:paraId="50239F35" w14:textId="77777777" w:rsidR="0048162B" w:rsidRPr="005B4AB2" w:rsidRDefault="0048162B" w:rsidP="00EE3796">
            <w:pPr>
              <w:spacing w:line="276" w:lineRule="auto"/>
              <w:rPr>
                <w:rFonts w:cstheme="minorHAnsi"/>
                <w:sz w:val="18"/>
                <w:szCs w:val="18"/>
              </w:rPr>
            </w:pPr>
            <w:r w:rsidRPr="005B4AB2">
              <w:rPr>
                <w:rFonts w:eastAsia="Times New Roman" w:cstheme="minorHAnsi"/>
                <w:color w:val="000000"/>
                <w:kern w:val="0"/>
                <w:sz w:val="18"/>
                <w:szCs w:val="18"/>
                <w:lang w:eastAsia="el-GR"/>
              </w:rPr>
              <w:t xml:space="preserve"> ΑΙΓΑΛΕΩ</w:t>
            </w:r>
          </w:p>
        </w:tc>
        <w:tc>
          <w:tcPr>
            <w:tcW w:w="2012" w:type="dxa"/>
            <w:tcBorders>
              <w:left w:val="single" w:sz="4" w:space="0" w:color="8EAADB" w:themeColor="accent1" w:themeTint="99"/>
              <w:right w:val="single" w:sz="4" w:space="0" w:color="8EAADB" w:themeColor="accent1" w:themeTint="99"/>
            </w:tcBorders>
            <w:vAlign w:val="center"/>
          </w:tcPr>
          <w:p w14:paraId="019F87F4" w14:textId="77777777" w:rsidR="00C279E2" w:rsidRPr="000E0629" w:rsidRDefault="0048162B" w:rsidP="00EE3796">
            <w:pPr>
              <w:spacing w:line="276" w:lineRule="auto"/>
              <w:rPr>
                <w:rFonts w:cstheme="minorHAnsi"/>
                <w:sz w:val="18"/>
                <w:szCs w:val="18"/>
              </w:rPr>
            </w:pPr>
            <w:r w:rsidRPr="000E0629">
              <w:rPr>
                <w:rFonts w:cstheme="minorHAnsi"/>
                <w:b/>
                <w:bCs/>
                <w:sz w:val="18"/>
                <w:szCs w:val="18"/>
              </w:rPr>
              <w:t>65.831</w:t>
            </w:r>
            <w:r w:rsidR="00C279E2" w:rsidRPr="000E0629">
              <w:rPr>
                <w:rFonts w:cstheme="minorHAnsi"/>
                <w:sz w:val="18"/>
                <w:szCs w:val="18"/>
              </w:rPr>
              <w:t xml:space="preserve"> </w:t>
            </w:r>
          </w:p>
          <w:p w14:paraId="602F4AFE" w14:textId="77777777" w:rsidR="0048162B" w:rsidRPr="000E0629" w:rsidRDefault="00C279E2" w:rsidP="00EE3796">
            <w:pPr>
              <w:spacing w:line="276" w:lineRule="auto"/>
              <w:rPr>
                <w:rFonts w:cstheme="minorHAnsi"/>
                <w:b/>
                <w:bCs/>
                <w:sz w:val="18"/>
                <w:szCs w:val="18"/>
              </w:rPr>
            </w:pPr>
            <w:r w:rsidRPr="000E0629">
              <w:rPr>
                <w:rFonts w:cstheme="minorHAnsi"/>
                <w:sz w:val="18"/>
                <w:szCs w:val="18"/>
              </w:rPr>
              <w:t>Α. 32.014</w:t>
            </w:r>
            <w:r w:rsidR="007D30F7">
              <w:rPr>
                <w:rFonts w:cstheme="minorHAnsi"/>
                <w:sz w:val="18"/>
                <w:szCs w:val="18"/>
              </w:rPr>
              <w:t xml:space="preserve"> - </w:t>
            </w:r>
            <w:r w:rsidRPr="000E0629">
              <w:rPr>
                <w:rFonts w:cstheme="minorHAnsi"/>
                <w:sz w:val="18"/>
                <w:szCs w:val="18"/>
              </w:rPr>
              <w:t>Γ. 33</w:t>
            </w:r>
            <w:r w:rsidR="00AB4EA1" w:rsidRPr="000E0629">
              <w:rPr>
                <w:rFonts w:cstheme="minorHAnsi"/>
                <w:sz w:val="18"/>
                <w:szCs w:val="18"/>
              </w:rPr>
              <w:t>.</w:t>
            </w:r>
            <w:r w:rsidRPr="000E0629">
              <w:rPr>
                <w:rFonts w:cstheme="minorHAnsi"/>
                <w:sz w:val="18"/>
                <w:szCs w:val="18"/>
              </w:rPr>
              <w:t>817</w:t>
            </w:r>
          </w:p>
        </w:tc>
        <w:tc>
          <w:tcPr>
            <w:tcW w:w="888" w:type="dxa"/>
            <w:tcBorders>
              <w:left w:val="single" w:sz="4" w:space="0" w:color="8EAADB" w:themeColor="accent1" w:themeTint="99"/>
              <w:right w:val="single" w:sz="4" w:space="0" w:color="8EAADB" w:themeColor="accent1" w:themeTint="99"/>
            </w:tcBorders>
            <w:vAlign w:val="center"/>
          </w:tcPr>
          <w:p w14:paraId="115CEAB0"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5.224</w:t>
            </w:r>
          </w:p>
        </w:tc>
        <w:tc>
          <w:tcPr>
            <w:tcW w:w="977" w:type="dxa"/>
            <w:tcBorders>
              <w:left w:val="single" w:sz="4" w:space="0" w:color="8EAADB" w:themeColor="accent1" w:themeTint="99"/>
              <w:right w:val="single" w:sz="4" w:space="0" w:color="8EAADB" w:themeColor="accent1" w:themeTint="99"/>
            </w:tcBorders>
            <w:vAlign w:val="center"/>
          </w:tcPr>
          <w:p w14:paraId="34A41CE8" w14:textId="77777777" w:rsidR="0048162B"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8%</w:t>
            </w:r>
          </w:p>
        </w:tc>
        <w:tc>
          <w:tcPr>
            <w:tcW w:w="884" w:type="dxa"/>
            <w:tcBorders>
              <w:left w:val="single" w:sz="4" w:space="0" w:color="8EAADB" w:themeColor="accent1" w:themeTint="99"/>
              <w:right w:val="single" w:sz="4" w:space="0" w:color="8EAADB" w:themeColor="accent1" w:themeTint="99"/>
            </w:tcBorders>
            <w:vAlign w:val="center"/>
          </w:tcPr>
          <w:p w14:paraId="16F5C840" w14:textId="77777777" w:rsidR="0048162B" w:rsidRPr="005B4AB2" w:rsidRDefault="0048162B" w:rsidP="00EE3796">
            <w:pPr>
              <w:spacing w:line="276" w:lineRule="auto"/>
              <w:ind w:left="-12"/>
              <w:jc w:val="center"/>
              <w:rPr>
                <w:rFonts w:cstheme="minorHAnsi"/>
                <w:sz w:val="20"/>
                <w:szCs w:val="20"/>
              </w:rPr>
            </w:pPr>
            <w:r w:rsidRPr="005B4AB2">
              <w:rPr>
                <w:rFonts w:cstheme="minorHAnsi"/>
                <w:sz w:val="20"/>
                <w:szCs w:val="20"/>
              </w:rPr>
              <w:t>2.448</w:t>
            </w:r>
          </w:p>
        </w:tc>
        <w:tc>
          <w:tcPr>
            <w:tcW w:w="977" w:type="dxa"/>
            <w:tcBorders>
              <w:left w:val="single" w:sz="4" w:space="0" w:color="8EAADB" w:themeColor="accent1" w:themeTint="99"/>
              <w:right w:val="single" w:sz="4" w:space="0" w:color="8EAADB" w:themeColor="accent1" w:themeTint="99"/>
            </w:tcBorders>
            <w:vAlign w:val="center"/>
          </w:tcPr>
          <w:p w14:paraId="6E0FFC2A"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48162B"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7649CAF2"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2.778</w:t>
            </w:r>
          </w:p>
        </w:tc>
        <w:tc>
          <w:tcPr>
            <w:tcW w:w="971" w:type="dxa"/>
            <w:tcBorders>
              <w:left w:val="single" w:sz="4" w:space="0" w:color="8EAADB" w:themeColor="accent1" w:themeTint="99"/>
            </w:tcBorders>
            <w:vAlign w:val="center"/>
          </w:tcPr>
          <w:p w14:paraId="07FB9124"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48162B" w:rsidRPr="00074588">
              <w:rPr>
                <w:rFonts w:cstheme="minorHAnsi"/>
                <w:color w:val="2F5496" w:themeColor="accent1" w:themeShade="BF"/>
                <w:sz w:val="20"/>
                <w:szCs w:val="20"/>
              </w:rPr>
              <w:t>%</w:t>
            </w:r>
          </w:p>
        </w:tc>
      </w:tr>
      <w:tr w:rsidR="009348D6" w14:paraId="30C64699" w14:textId="77777777" w:rsidTr="001623A3">
        <w:trPr>
          <w:trHeight w:val="567"/>
          <w:jc w:val="center"/>
        </w:trPr>
        <w:tc>
          <w:tcPr>
            <w:tcW w:w="1527" w:type="dxa"/>
            <w:tcBorders>
              <w:right w:val="single" w:sz="4" w:space="0" w:color="8EAADB" w:themeColor="accent1" w:themeTint="99"/>
            </w:tcBorders>
            <w:vAlign w:val="center"/>
          </w:tcPr>
          <w:p w14:paraId="4D6F2EEA" w14:textId="48413EF4" w:rsidR="0048162B" w:rsidRPr="005B4AB2" w:rsidRDefault="0048162B" w:rsidP="00EE3796">
            <w:pPr>
              <w:spacing w:line="276" w:lineRule="auto"/>
              <w:rPr>
                <w:rFonts w:cstheme="minorHAnsi"/>
                <w:sz w:val="18"/>
                <w:szCs w:val="18"/>
              </w:rPr>
            </w:pPr>
            <w:r w:rsidRPr="005B4AB2">
              <w:rPr>
                <w:rFonts w:eastAsia="Times New Roman" w:cstheme="minorHAnsi"/>
                <w:color w:val="000000"/>
                <w:kern w:val="0"/>
                <w:sz w:val="18"/>
                <w:szCs w:val="18"/>
                <w:lang w:eastAsia="el-GR"/>
              </w:rPr>
              <w:t>ΙΛΙΟ</w:t>
            </w:r>
          </w:p>
        </w:tc>
        <w:tc>
          <w:tcPr>
            <w:tcW w:w="2012" w:type="dxa"/>
            <w:tcBorders>
              <w:left w:val="single" w:sz="4" w:space="0" w:color="8EAADB" w:themeColor="accent1" w:themeTint="99"/>
              <w:right w:val="single" w:sz="4" w:space="0" w:color="8EAADB" w:themeColor="accent1" w:themeTint="99"/>
            </w:tcBorders>
            <w:vAlign w:val="center"/>
          </w:tcPr>
          <w:p w14:paraId="3D679B4D" w14:textId="77777777" w:rsidR="00C279E2" w:rsidRPr="000E0629" w:rsidRDefault="0048162B" w:rsidP="00EE3796">
            <w:pPr>
              <w:spacing w:line="276" w:lineRule="auto"/>
              <w:rPr>
                <w:rFonts w:cstheme="minorHAnsi"/>
                <w:sz w:val="18"/>
                <w:szCs w:val="18"/>
              </w:rPr>
            </w:pPr>
            <w:r w:rsidRPr="000E0629">
              <w:rPr>
                <w:rFonts w:cstheme="minorHAnsi"/>
                <w:b/>
                <w:bCs/>
                <w:sz w:val="18"/>
                <w:szCs w:val="18"/>
              </w:rPr>
              <w:t>84.004</w:t>
            </w:r>
            <w:r w:rsidR="00C279E2" w:rsidRPr="000E0629">
              <w:rPr>
                <w:rFonts w:cstheme="minorHAnsi"/>
                <w:sz w:val="18"/>
                <w:szCs w:val="18"/>
              </w:rPr>
              <w:t xml:space="preserve"> </w:t>
            </w:r>
          </w:p>
          <w:p w14:paraId="4ABDC013" w14:textId="77777777" w:rsidR="0048162B" w:rsidRPr="000E0629" w:rsidRDefault="00C279E2" w:rsidP="00EE3796">
            <w:pPr>
              <w:spacing w:line="276" w:lineRule="auto"/>
              <w:rPr>
                <w:rFonts w:cstheme="minorHAnsi"/>
                <w:b/>
                <w:bCs/>
                <w:sz w:val="18"/>
                <w:szCs w:val="18"/>
              </w:rPr>
            </w:pPr>
            <w:r w:rsidRPr="000E0629">
              <w:rPr>
                <w:rFonts w:cstheme="minorHAnsi"/>
                <w:sz w:val="18"/>
                <w:szCs w:val="18"/>
              </w:rPr>
              <w:t>Α. 40.833</w:t>
            </w:r>
            <w:r w:rsidR="007D30F7">
              <w:rPr>
                <w:rFonts w:cstheme="minorHAnsi"/>
                <w:sz w:val="18"/>
                <w:szCs w:val="18"/>
              </w:rPr>
              <w:t xml:space="preserve"> - </w:t>
            </w:r>
            <w:r w:rsidRPr="000E0629">
              <w:rPr>
                <w:rFonts w:cstheme="minorHAnsi"/>
                <w:sz w:val="18"/>
                <w:szCs w:val="18"/>
              </w:rPr>
              <w:t>Γ. 43</w:t>
            </w:r>
            <w:r w:rsidR="00AB4EA1" w:rsidRPr="000E0629">
              <w:rPr>
                <w:rFonts w:cstheme="minorHAnsi"/>
                <w:sz w:val="18"/>
                <w:szCs w:val="18"/>
              </w:rPr>
              <w:t>.</w:t>
            </w:r>
            <w:r w:rsidRPr="000E0629">
              <w:rPr>
                <w:rFonts w:cstheme="minorHAnsi"/>
                <w:sz w:val="18"/>
                <w:szCs w:val="18"/>
              </w:rPr>
              <w:t>171</w:t>
            </w:r>
          </w:p>
        </w:tc>
        <w:tc>
          <w:tcPr>
            <w:tcW w:w="888" w:type="dxa"/>
            <w:tcBorders>
              <w:left w:val="single" w:sz="4" w:space="0" w:color="8EAADB" w:themeColor="accent1" w:themeTint="99"/>
              <w:right w:val="single" w:sz="4" w:space="0" w:color="8EAADB" w:themeColor="accent1" w:themeTint="99"/>
            </w:tcBorders>
            <w:vAlign w:val="center"/>
          </w:tcPr>
          <w:p w14:paraId="6C7E7057"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7.591</w:t>
            </w:r>
          </w:p>
        </w:tc>
        <w:tc>
          <w:tcPr>
            <w:tcW w:w="977" w:type="dxa"/>
            <w:tcBorders>
              <w:left w:val="single" w:sz="4" w:space="0" w:color="8EAADB" w:themeColor="accent1" w:themeTint="99"/>
              <w:right w:val="single" w:sz="4" w:space="0" w:color="8EAADB" w:themeColor="accent1" w:themeTint="99"/>
            </w:tcBorders>
            <w:vAlign w:val="center"/>
          </w:tcPr>
          <w:p w14:paraId="49A8B8D5" w14:textId="77777777" w:rsidR="0048162B"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9%</w:t>
            </w:r>
          </w:p>
        </w:tc>
        <w:tc>
          <w:tcPr>
            <w:tcW w:w="884" w:type="dxa"/>
            <w:tcBorders>
              <w:left w:val="single" w:sz="4" w:space="0" w:color="8EAADB" w:themeColor="accent1" w:themeTint="99"/>
              <w:right w:val="single" w:sz="4" w:space="0" w:color="8EAADB" w:themeColor="accent1" w:themeTint="99"/>
            </w:tcBorders>
            <w:vAlign w:val="center"/>
          </w:tcPr>
          <w:p w14:paraId="68C7ADB3" w14:textId="77777777" w:rsidR="0048162B" w:rsidRPr="005B4AB2" w:rsidRDefault="0048162B" w:rsidP="00EE3796">
            <w:pPr>
              <w:spacing w:line="276" w:lineRule="auto"/>
              <w:ind w:left="-12"/>
              <w:jc w:val="center"/>
              <w:rPr>
                <w:rFonts w:cstheme="minorHAnsi"/>
                <w:sz w:val="20"/>
                <w:szCs w:val="20"/>
              </w:rPr>
            </w:pPr>
            <w:r w:rsidRPr="005B4AB2">
              <w:rPr>
                <w:rFonts w:cstheme="minorHAnsi"/>
                <w:sz w:val="20"/>
                <w:szCs w:val="20"/>
              </w:rPr>
              <w:t>3.512</w:t>
            </w:r>
          </w:p>
        </w:tc>
        <w:tc>
          <w:tcPr>
            <w:tcW w:w="977" w:type="dxa"/>
            <w:tcBorders>
              <w:left w:val="single" w:sz="4" w:space="0" w:color="8EAADB" w:themeColor="accent1" w:themeTint="99"/>
              <w:right w:val="single" w:sz="4" w:space="0" w:color="8EAADB" w:themeColor="accent1" w:themeTint="99"/>
            </w:tcBorders>
            <w:vAlign w:val="center"/>
          </w:tcPr>
          <w:p w14:paraId="4F5FA290"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9</w:t>
            </w:r>
            <w:r w:rsidR="0048162B"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22EC55CA"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4.081</w:t>
            </w:r>
          </w:p>
        </w:tc>
        <w:tc>
          <w:tcPr>
            <w:tcW w:w="971" w:type="dxa"/>
            <w:tcBorders>
              <w:left w:val="single" w:sz="4" w:space="0" w:color="8EAADB" w:themeColor="accent1" w:themeTint="99"/>
            </w:tcBorders>
            <w:vAlign w:val="center"/>
          </w:tcPr>
          <w:p w14:paraId="5FA3FA4D"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9</w:t>
            </w:r>
            <w:r w:rsidR="0048162B" w:rsidRPr="00074588">
              <w:rPr>
                <w:rFonts w:cstheme="minorHAnsi"/>
                <w:color w:val="2F5496" w:themeColor="accent1" w:themeShade="BF"/>
                <w:sz w:val="20"/>
                <w:szCs w:val="20"/>
              </w:rPr>
              <w:t>%</w:t>
            </w:r>
          </w:p>
        </w:tc>
      </w:tr>
      <w:tr w:rsidR="009348D6" w14:paraId="7371AE86" w14:textId="77777777" w:rsidTr="001623A3">
        <w:trPr>
          <w:trHeight w:val="567"/>
          <w:jc w:val="center"/>
        </w:trPr>
        <w:tc>
          <w:tcPr>
            <w:tcW w:w="1527" w:type="dxa"/>
            <w:tcBorders>
              <w:right w:val="single" w:sz="4" w:space="0" w:color="8EAADB" w:themeColor="accent1" w:themeTint="99"/>
            </w:tcBorders>
            <w:vAlign w:val="center"/>
          </w:tcPr>
          <w:p w14:paraId="418F2144" w14:textId="651192A7" w:rsidR="0048162B" w:rsidRPr="005B4AB2" w:rsidRDefault="0048162B" w:rsidP="00EE3796">
            <w:pPr>
              <w:spacing w:line="276" w:lineRule="auto"/>
              <w:rPr>
                <w:rFonts w:cstheme="minorHAnsi"/>
                <w:sz w:val="18"/>
                <w:szCs w:val="18"/>
              </w:rPr>
            </w:pPr>
            <w:r w:rsidRPr="005B4AB2">
              <w:rPr>
                <w:rFonts w:eastAsia="Times New Roman" w:cstheme="minorHAnsi"/>
                <w:color w:val="000000"/>
                <w:kern w:val="0"/>
                <w:sz w:val="18"/>
                <w:szCs w:val="18"/>
                <w:lang w:eastAsia="el-GR"/>
              </w:rPr>
              <w:t>ΠΕΤΡΟΥΠΟΛΗ</w:t>
            </w:r>
          </w:p>
        </w:tc>
        <w:tc>
          <w:tcPr>
            <w:tcW w:w="2012" w:type="dxa"/>
            <w:tcBorders>
              <w:left w:val="single" w:sz="4" w:space="0" w:color="8EAADB" w:themeColor="accent1" w:themeTint="99"/>
              <w:right w:val="single" w:sz="4" w:space="0" w:color="8EAADB" w:themeColor="accent1" w:themeTint="99"/>
            </w:tcBorders>
            <w:vAlign w:val="center"/>
          </w:tcPr>
          <w:p w14:paraId="2AFC04B2" w14:textId="77777777" w:rsidR="00C279E2" w:rsidRPr="000E0629" w:rsidRDefault="0048162B" w:rsidP="00EE3796">
            <w:pPr>
              <w:spacing w:line="276" w:lineRule="auto"/>
              <w:rPr>
                <w:rFonts w:cstheme="minorHAnsi"/>
                <w:sz w:val="18"/>
                <w:szCs w:val="18"/>
              </w:rPr>
            </w:pPr>
            <w:r w:rsidRPr="000E0629">
              <w:rPr>
                <w:rFonts w:cstheme="minorHAnsi"/>
                <w:b/>
                <w:bCs/>
                <w:sz w:val="18"/>
                <w:szCs w:val="18"/>
              </w:rPr>
              <w:t>60.146</w:t>
            </w:r>
            <w:r w:rsidR="00C279E2" w:rsidRPr="000E0629">
              <w:rPr>
                <w:rFonts w:cstheme="minorHAnsi"/>
                <w:sz w:val="18"/>
                <w:szCs w:val="18"/>
              </w:rPr>
              <w:t xml:space="preserve"> </w:t>
            </w:r>
          </w:p>
          <w:p w14:paraId="214CF616" w14:textId="77777777" w:rsidR="0048162B" w:rsidRPr="000E0629" w:rsidRDefault="00C279E2" w:rsidP="00EE3796">
            <w:pPr>
              <w:spacing w:line="276" w:lineRule="auto"/>
              <w:rPr>
                <w:rFonts w:cstheme="minorHAnsi"/>
                <w:b/>
                <w:bCs/>
                <w:sz w:val="18"/>
                <w:szCs w:val="18"/>
              </w:rPr>
            </w:pPr>
            <w:r w:rsidRPr="000E0629">
              <w:rPr>
                <w:rFonts w:cstheme="minorHAnsi"/>
                <w:sz w:val="18"/>
                <w:szCs w:val="18"/>
              </w:rPr>
              <w:t>Α. 28.999</w:t>
            </w:r>
            <w:r w:rsidR="007D30F7">
              <w:rPr>
                <w:rFonts w:cstheme="minorHAnsi"/>
                <w:sz w:val="18"/>
                <w:szCs w:val="18"/>
              </w:rPr>
              <w:t xml:space="preserve"> - </w:t>
            </w:r>
            <w:r w:rsidRPr="000E0629">
              <w:rPr>
                <w:rFonts w:cstheme="minorHAnsi"/>
                <w:sz w:val="18"/>
                <w:szCs w:val="18"/>
              </w:rPr>
              <w:t>Γ. 31</w:t>
            </w:r>
            <w:r w:rsidR="00AB4EA1" w:rsidRPr="000E0629">
              <w:rPr>
                <w:rFonts w:cstheme="minorHAnsi"/>
                <w:sz w:val="18"/>
                <w:szCs w:val="18"/>
              </w:rPr>
              <w:t>.</w:t>
            </w:r>
            <w:r w:rsidRPr="000E0629">
              <w:rPr>
                <w:rFonts w:cstheme="minorHAnsi"/>
                <w:sz w:val="18"/>
                <w:szCs w:val="18"/>
              </w:rPr>
              <w:t>147</w:t>
            </w:r>
          </w:p>
        </w:tc>
        <w:tc>
          <w:tcPr>
            <w:tcW w:w="888" w:type="dxa"/>
            <w:tcBorders>
              <w:left w:val="single" w:sz="4" w:space="0" w:color="8EAADB" w:themeColor="accent1" w:themeTint="99"/>
              <w:right w:val="single" w:sz="4" w:space="0" w:color="8EAADB" w:themeColor="accent1" w:themeTint="99"/>
            </w:tcBorders>
            <w:vAlign w:val="center"/>
          </w:tcPr>
          <w:p w14:paraId="2089602B"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5.136</w:t>
            </w:r>
          </w:p>
        </w:tc>
        <w:tc>
          <w:tcPr>
            <w:tcW w:w="977" w:type="dxa"/>
            <w:tcBorders>
              <w:left w:val="single" w:sz="4" w:space="0" w:color="8EAADB" w:themeColor="accent1" w:themeTint="99"/>
              <w:right w:val="single" w:sz="4" w:space="0" w:color="8EAADB" w:themeColor="accent1" w:themeTint="99"/>
            </w:tcBorders>
            <w:vAlign w:val="center"/>
          </w:tcPr>
          <w:p w14:paraId="513B119C" w14:textId="77777777" w:rsidR="0048162B"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9%</w:t>
            </w:r>
          </w:p>
        </w:tc>
        <w:tc>
          <w:tcPr>
            <w:tcW w:w="884" w:type="dxa"/>
            <w:tcBorders>
              <w:left w:val="single" w:sz="4" w:space="0" w:color="8EAADB" w:themeColor="accent1" w:themeTint="99"/>
              <w:right w:val="single" w:sz="4" w:space="0" w:color="8EAADB" w:themeColor="accent1" w:themeTint="99"/>
            </w:tcBorders>
            <w:vAlign w:val="center"/>
          </w:tcPr>
          <w:p w14:paraId="621F6C28" w14:textId="77777777" w:rsidR="0048162B" w:rsidRPr="005B4AB2" w:rsidRDefault="0048162B" w:rsidP="00EE3796">
            <w:pPr>
              <w:spacing w:line="276" w:lineRule="auto"/>
              <w:ind w:left="-12"/>
              <w:jc w:val="center"/>
              <w:rPr>
                <w:rFonts w:cstheme="minorHAnsi"/>
                <w:sz w:val="20"/>
                <w:szCs w:val="20"/>
              </w:rPr>
            </w:pPr>
            <w:r w:rsidRPr="005B4AB2">
              <w:rPr>
                <w:rFonts w:cstheme="minorHAnsi"/>
                <w:sz w:val="20"/>
                <w:szCs w:val="20"/>
              </w:rPr>
              <w:t>2.369</w:t>
            </w:r>
          </w:p>
        </w:tc>
        <w:tc>
          <w:tcPr>
            <w:tcW w:w="977" w:type="dxa"/>
            <w:tcBorders>
              <w:left w:val="single" w:sz="4" w:space="0" w:color="8EAADB" w:themeColor="accent1" w:themeTint="99"/>
              <w:right w:val="single" w:sz="4" w:space="0" w:color="8EAADB" w:themeColor="accent1" w:themeTint="99"/>
            </w:tcBorders>
            <w:vAlign w:val="center"/>
          </w:tcPr>
          <w:p w14:paraId="6A85163E"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48162B"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0EB32EF4"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2.770</w:t>
            </w:r>
          </w:p>
        </w:tc>
        <w:tc>
          <w:tcPr>
            <w:tcW w:w="971" w:type="dxa"/>
            <w:tcBorders>
              <w:left w:val="single" w:sz="4" w:space="0" w:color="8EAADB" w:themeColor="accent1" w:themeTint="99"/>
            </w:tcBorders>
            <w:vAlign w:val="center"/>
          </w:tcPr>
          <w:p w14:paraId="0B1D05BC"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9</w:t>
            </w:r>
            <w:r w:rsidR="0048162B" w:rsidRPr="00074588">
              <w:rPr>
                <w:rFonts w:cstheme="minorHAnsi"/>
                <w:color w:val="2F5496" w:themeColor="accent1" w:themeShade="BF"/>
                <w:sz w:val="20"/>
                <w:szCs w:val="20"/>
              </w:rPr>
              <w:t>%</w:t>
            </w:r>
          </w:p>
        </w:tc>
      </w:tr>
      <w:tr w:rsidR="009348D6" w14:paraId="468E4311" w14:textId="77777777" w:rsidTr="001623A3">
        <w:trPr>
          <w:trHeight w:val="567"/>
          <w:jc w:val="center"/>
        </w:trPr>
        <w:tc>
          <w:tcPr>
            <w:tcW w:w="1527" w:type="dxa"/>
            <w:tcBorders>
              <w:right w:val="single" w:sz="4" w:space="0" w:color="8EAADB" w:themeColor="accent1" w:themeTint="99"/>
            </w:tcBorders>
            <w:vAlign w:val="center"/>
          </w:tcPr>
          <w:p w14:paraId="6B41317B" w14:textId="6E33F4EB" w:rsidR="0048162B" w:rsidRPr="005B4AB2" w:rsidRDefault="0048162B" w:rsidP="00EE3796">
            <w:pPr>
              <w:spacing w:line="276" w:lineRule="auto"/>
              <w:rPr>
                <w:rFonts w:cstheme="minorHAnsi"/>
                <w:sz w:val="18"/>
                <w:szCs w:val="18"/>
              </w:rPr>
            </w:pPr>
            <w:r w:rsidRPr="005B4AB2">
              <w:rPr>
                <w:rFonts w:eastAsia="Times New Roman" w:cstheme="minorHAnsi"/>
                <w:color w:val="000000"/>
                <w:kern w:val="0"/>
                <w:sz w:val="18"/>
                <w:szCs w:val="18"/>
                <w:lang w:eastAsia="el-GR"/>
              </w:rPr>
              <w:t>ΧΑΙΔΑΡΙ</w:t>
            </w:r>
          </w:p>
        </w:tc>
        <w:tc>
          <w:tcPr>
            <w:tcW w:w="2012" w:type="dxa"/>
            <w:tcBorders>
              <w:left w:val="single" w:sz="4" w:space="0" w:color="8EAADB" w:themeColor="accent1" w:themeTint="99"/>
              <w:right w:val="single" w:sz="4" w:space="0" w:color="8EAADB" w:themeColor="accent1" w:themeTint="99"/>
            </w:tcBorders>
            <w:vAlign w:val="center"/>
          </w:tcPr>
          <w:p w14:paraId="3F141D9E" w14:textId="77777777" w:rsidR="007D30F7" w:rsidRDefault="0048162B" w:rsidP="00EE3796">
            <w:pPr>
              <w:spacing w:line="276" w:lineRule="auto"/>
              <w:rPr>
                <w:rFonts w:cstheme="minorHAnsi"/>
                <w:sz w:val="18"/>
                <w:szCs w:val="18"/>
              </w:rPr>
            </w:pPr>
            <w:r w:rsidRPr="000E0629">
              <w:rPr>
                <w:rFonts w:cstheme="minorHAnsi"/>
                <w:b/>
                <w:bCs/>
                <w:sz w:val="18"/>
                <w:szCs w:val="18"/>
              </w:rPr>
              <w:t>47.049</w:t>
            </w:r>
            <w:r w:rsidR="00C279E2" w:rsidRPr="000E0629">
              <w:rPr>
                <w:rFonts w:cstheme="minorHAnsi"/>
                <w:sz w:val="18"/>
                <w:szCs w:val="18"/>
              </w:rPr>
              <w:t xml:space="preserve"> </w:t>
            </w:r>
          </w:p>
          <w:p w14:paraId="01C0F977" w14:textId="77777777" w:rsidR="0048162B" w:rsidRPr="000E0629" w:rsidRDefault="00C279E2" w:rsidP="00EE3796">
            <w:pPr>
              <w:spacing w:line="276" w:lineRule="auto"/>
              <w:rPr>
                <w:rFonts w:cstheme="minorHAnsi"/>
                <w:b/>
                <w:bCs/>
                <w:sz w:val="18"/>
                <w:szCs w:val="18"/>
              </w:rPr>
            </w:pPr>
            <w:r w:rsidRPr="000E0629">
              <w:rPr>
                <w:rFonts w:cstheme="minorHAnsi"/>
                <w:sz w:val="18"/>
                <w:szCs w:val="18"/>
              </w:rPr>
              <w:t>Α.22.983</w:t>
            </w:r>
            <w:r w:rsidR="007D30F7">
              <w:rPr>
                <w:rFonts w:cstheme="minorHAnsi"/>
                <w:sz w:val="18"/>
                <w:szCs w:val="18"/>
              </w:rPr>
              <w:t xml:space="preserve"> - </w:t>
            </w:r>
            <w:r w:rsidRPr="000E0629">
              <w:rPr>
                <w:rFonts w:cstheme="minorHAnsi"/>
                <w:sz w:val="18"/>
                <w:szCs w:val="18"/>
              </w:rPr>
              <w:t>Γ. 24</w:t>
            </w:r>
            <w:r w:rsidR="00AB4EA1" w:rsidRPr="000E0629">
              <w:rPr>
                <w:rFonts w:cstheme="minorHAnsi"/>
                <w:sz w:val="18"/>
                <w:szCs w:val="18"/>
              </w:rPr>
              <w:t>.</w:t>
            </w:r>
            <w:r w:rsidRPr="000E0629">
              <w:rPr>
                <w:rFonts w:cstheme="minorHAnsi"/>
                <w:sz w:val="18"/>
                <w:szCs w:val="18"/>
              </w:rPr>
              <w:t>068</w:t>
            </w:r>
          </w:p>
        </w:tc>
        <w:tc>
          <w:tcPr>
            <w:tcW w:w="888" w:type="dxa"/>
            <w:tcBorders>
              <w:left w:val="single" w:sz="4" w:space="0" w:color="8EAADB" w:themeColor="accent1" w:themeTint="99"/>
              <w:right w:val="single" w:sz="4" w:space="0" w:color="8EAADB" w:themeColor="accent1" w:themeTint="99"/>
            </w:tcBorders>
            <w:vAlign w:val="center"/>
          </w:tcPr>
          <w:p w14:paraId="632EED25"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3.886</w:t>
            </w:r>
          </w:p>
        </w:tc>
        <w:tc>
          <w:tcPr>
            <w:tcW w:w="977" w:type="dxa"/>
            <w:tcBorders>
              <w:left w:val="single" w:sz="4" w:space="0" w:color="8EAADB" w:themeColor="accent1" w:themeTint="99"/>
              <w:right w:val="single" w:sz="4" w:space="0" w:color="8EAADB" w:themeColor="accent1" w:themeTint="99"/>
            </w:tcBorders>
            <w:vAlign w:val="center"/>
          </w:tcPr>
          <w:p w14:paraId="1A4C9703" w14:textId="77777777" w:rsidR="0048162B"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8%</w:t>
            </w:r>
          </w:p>
        </w:tc>
        <w:tc>
          <w:tcPr>
            <w:tcW w:w="884" w:type="dxa"/>
            <w:tcBorders>
              <w:left w:val="single" w:sz="4" w:space="0" w:color="8EAADB" w:themeColor="accent1" w:themeTint="99"/>
              <w:right w:val="single" w:sz="4" w:space="0" w:color="8EAADB" w:themeColor="accent1" w:themeTint="99"/>
            </w:tcBorders>
            <w:vAlign w:val="center"/>
          </w:tcPr>
          <w:p w14:paraId="074A0E28" w14:textId="77777777" w:rsidR="0048162B" w:rsidRPr="005B4AB2" w:rsidRDefault="0048162B" w:rsidP="00EE3796">
            <w:pPr>
              <w:spacing w:line="276" w:lineRule="auto"/>
              <w:ind w:left="-12"/>
              <w:jc w:val="center"/>
              <w:rPr>
                <w:rFonts w:cstheme="minorHAnsi"/>
                <w:sz w:val="20"/>
                <w:szCs w:val="20"/>
              </w:rPr>
            </w:pPr>
            <w:r w:rsidRPr="005B4AB2">
              <w:rPr>
                <w:rFonts w:cstheme="minorHAnsi"/>
                <w:sz w:val="20"/>
                <w:szCs w:val="20"/>
              </w:rPr>
              <w:t>1.830</w:t>
            </w:r>
          </w:p>
        </w:tc>
        <w:tc>
          <w:tcPr>
            <w:tcW w:w="977" w:type="dxa"/>
            <w:tcBorders>
              <w:left w:val="single" w:sz="4" w:space="0" w:color="8EAADB" w:themeColor="accent1" w:themeTint="99"/>
              <w:right w:val="single" w:sz="4" w:space="0" w:color="8EAADB" w:themeColor="accent1" w:themeTint="99"/>
            </w:tcBorders>
            <w:vAlign w:val="center"/>
          </w:tcPr>
          <w:p w14:paraId="3F0DD39F"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48162B"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107C525B" w14:textId="77777777" w:rsidR="0048162B" w:rsidRPr="005B4AB2" w:rsidRDefault="0048162B" w:rsidP="00EE3796">
            <w:pPr>
              <w:spacing w:line="276" w:lineRule="auto"/>
              <w:jc w:val="center"/>
              <w:rPr>
                <w:rFonts w:cstheme="minorHAnsi"/>
                <w:sz w:val="20"/>
                <w:szCs w:val="20"/>
              </w:rPr>
            </w:pPr>
            <w:r w:rsidRPr="005B4AB2">
              <w:rPr>
                <w:rFonts w:cstheme="minorHAnsi"/>
                <w:sz w:val="20"/>
                <w:szCs w:val="20"/>
              </w:rPr>
              <w:t>2.058</w:t>
            </w:r>
          </w:p>
        </w:tc>
        <w:tc>
          <w:tcPr>
            <w:tcW w:w="971" w:type="dxa"/>
            <w:tcBorders>
              <w:left w:val="single" w:sz="4" w:space="0" w:color="8EAADB" w:themeColor="accent1" w:themeTint="99"/>
            </w:tcBorders>
            <w:vAlign w:val="center"/>
          </w:tcPr>
          <w:p w14:paraId="0C702D80"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8,5</w:t>
            </w:r>
            <w:r w:rsidR="0048162B" w:rsidRPr="00074588">
              <w:rPr>
                <w:rFonts w:cstheme="minorHAnsi"/>
                <w:color w:val="2F5496" w:themeColor="accent1" w:themeShade="BF"/>
                <w:sz w:val="20"/>
                <w:szCs w:val="20"/>
              </w:rPr>
              <w:t>%</w:t>
            </w:r>
          </w:p>
        </w:tc>
      </w:tr>
      <w:tr w:rsidR="009348D6" w14:paraId="130E560B" w14:textId="77777777" w:rsidTr="001623A3">
        <w:trPr>
          <w:trHeight w:val="567"/>
          <w:jc w:val="center"/>
        </w:trPr>
        <w:tc>
          <w:tcPr>
            <w:tcW w:w="1527" w:type="dxa"/>
            <w:tcBorders>
              <w:right w:val="single" w:sz="4" w:space="0" w:color="8EAADB" w:themeColor="accent1" w:themeTint="99"/>
            </w:tcBorders>
            <w:vAlign w:val="center"/>
          </w:tcPr>
          <w:p w14:paraId="5AAFCC86" w14:textId="77777777" w:rsidR="0048162B" w:rsidRPr="005B4AB2" w:rsidRDefault="0048162B" w:rsidP="00EE3796">
            <w:pPr>
              <w:spacing w:line="276" w:lineRule="auto"/>
              <w:rPr>
                <w:rFonts w:eastAsia="Times New Roman" w:cstheme="minorHAnsi"/>
                <w:color w:val="000000"/>
                <w:kern w:val="0"/>
                <w:sz w:val="18"/>
                <w:szCs w:val="18"/>
                <w:lang w:eastAsia="el-GR"/>
              </w:rPr>
            </w:pPr>
            <w:r w:rsidRPr="005B4AB2">
              <w:rPr>
                <w:rFonts w:eastAsia="Times New Roman" w:cstheme="minorHAnsi"/>
                <w:b/>
                <w:bCs/>
                <w:color w:val="000000"/>
                <w:kern w:val="0"/>
                <w:sz w:val="18"/>
                <w:szCs w:val="18"/>
                <w:lang w:eastAsia="el-GR"/>
              </w:rPr>
              <w:t>Π</w:t>
            </w:r>
            <w:r>
              <w:rPr>
                <w:rFonts w:eastAsia="Times New Roman" w:cstheme="minorHAnsi"/>
                <w:b/>
                <w:bCs/>
                <w:color w:val="000000"/>
                <w:kern w:val="0"/>
                <w:sz w:val="18"/>
                <w:szCs w:val="18"/>
                <w:lang w:eastAsia="el-GR"/>
              </w:rPr>
              <w:t>.</w:t>
            </w:r>
            <w:r w:rsidRPr="005B4AB2">
              <w:rPr>
                <w:rFonts w:eastAsia="Times New Roman" w:cstheme="minorHAnsi"/>
                <w:b/>
                <w:bCs/>
                <w:color w:val="000000"/>
                <w:kern w:val="0"/>
                <w:sz w:val="18"/>
                <w:szCs w:val="18"/>
                <w:lang w:eastAsia="el-GR"/>
              </w:rPr>
              <w:t>Ε</w:t>
            </w:r>
            <w:r>
              <w:rPr>
                <w:rFonts w:eastAsia="Times New Roman" w:cstheme="minorHAnsi"/>
                <w:b/>
                <w:bCs/>
                <w:color w:val="000000"/>
                <w:kern w:val="0"/>
                <w:sz w:val="18"/>
                <w:szCs w:val="18"/>
                <w:lang w:eastAsia="el-GR"/>
              </w:rPr>
              <w:t xml:space="preserve">. </w:t>
            </w:r>
            <w:r w:rsidRPr="005B4AB2">
              <w:rPr>
                <w:rFonts w:eastAsia="Times New Roman" w:cstheme="minorHAnsi"/>
                <w:b/>
                <w:bCs/>
                <w:color w:val="000000"/>
                <w:kern w:val="0"/>
                <w:sz w:val="18"/>
                <w:szCs w:val="18"/>
                <w:lang w:eastAsia="el-GR"/>
              </w:rPr>
              <w:t>ΔΥΤΙΚΟΥ ΤΟΜΕΑ ΑΘΗΝΩΝ</w:t>
            </w:r>
          </w:p>
        </w:tc>
        <w:tc>
          <w:tcPr>
            <w:tcW w:w="2012" w:type="dxa"/>
            <w:tcBorders>
              <w:left w:val="single" w:sz="4" w:space="0" w:color="8EAADB" w:themeColor="accent1" w:themeTint="99"/>
              <w:right w:val="single" w:sz="4" w:space="0" w:color="8EAADB" w:themeColor="accent1" w:themeTint="99"/>
            </w:tcBorders>
            <w:vAlign w:val="center"/>
          </w:tcPr>
          <w:p w14:paraId="2546195B" w14:textId="77777777" w:rsidR="0048162B" w:rsidRPr="000E0629" w:rsidRDefault="0048162B" w:rsidP="00EE3796">
            <w:pPr>
              <w:spacing w:line="276" w:lineRule="auto"/>
              <w:rPr>
                <w:rFonts w:cstheme="minorHAnsi"/>
                <w:b/>
                <w:bCs/>
                <w:sz w:val="18"/>
                <w:szCs w:val="18"/>
              </w:rPr>
            </w:pPr>
            <w:r w:rsidRPr="000E0629">
              <w:rPr>
                <w:rFonts w:cstheme="minorHAnsi"/>
                <w:b/>
                <w:bCs/>
                <w:sz w:val="18"/>
                <w:szCs w:val="18"/>
              </w:rPr>
              <w:t>478.885</w:t>
            </w:r>
          </w:p>
          <w:p w14:paraId="0D478863" w14:textId="77777777" w:rsidR="00C279E2" w:rsidRPr="000E0629" w:rsidRDefault="00C279E2" w:rsidP="00EE3796">
            <w:pPr>
              <w:spacing w:line="276" w:lineRule="auto"/>
              <w:rPr>
                <w:rFonts w:cstheme="minorHAnsi"/>
                <w:b/>
                <w:bCs/>
                <w:sz w:val="18"/>
                <w:szCs w:val="18"/>
              </w:rPr>
            </w:pPr>
            <w:r w:rsidRPr="000E0629">
              <w:rPr>
                <w:rFonts w:cstheme="minorHAnsi"/>
                <w:sz w:val="18"/>
                <w:szCs w:val="18"/>
              </w:rPr>
              <w:t>Α. 232.873</w:t>
            </w:r>
            <w:r w:rsidR="007D30F7">
              <w:rPr>
                <w:rFonts w:cstheme="minorHAnsi"/>
                <w:sz w:val="18"/>
                <w:szCs w:val="18"/>
              </w:rPr>
              <w:t xml:space="preserve"> - </w:t>
            </w:r>
            <w:r w:rsidRPr="000E0629">
              <w:rPr>
                <w:rFonts w:cstheme="minorHAnsi"/>
                <w:sz w:val="18"/>
                <w:szCs w:val="18"/>
              </w:rPr>
              <w:t>Γ.</w:t>
            </w:r>
            <w:r w:rsidR="00AB4EA1" w:rsidRPr="000E0629">
              <w:rPr>
                <w:rFonts w:cstheme="minorHAnsi"/>
                <w:sz w:val="18"/>
                <w:szCs w:val="18"/>
              </w:rPr>
              <w:t xml:space="preserve"> </w:t>
            </w:r>
            <w:r w:rsidRPr="000E0629">
              <w:rPr>
                <w:rFonts w:cstheme="minorHAnsi"/>
                <w:sz w:val="18"/>
                <w:szCs w:val="18"/>
              </w:rPr>
              <w:t>246.010</w:t>
            </w:r>
          </w:p>
        </w:tc>
        <w:tc>
          <w:tcPr>
            <w:tcW w:w="888" w:type="dxa"/>
            <w:tcBorders>
              <w:left w:val="single" w:sz="4" w:space="0" w:color="8EAADB" w:themeColor="accent1" w:themeTint="99"/>
              <w:right w:val="single" w:sz="4" w:space="0" w:color="8EAADB" w:themeColor="accent1" w:themeTint="99"/>
            </w:tcBorders>
            <w:vAlign w:val="center"/>
          </w:tcPr>
          <w:p w14:paraId="0C47E6A8" w14:textId="77777777" w:rsidR="0048162B" w:rsidRPr="005B4AB2" w:rsidRDefault="0048162B" w:rsidP="00EE3796">
            <w:pPr>
              <w:spacing w:line="276" w:lineRule="auto"/>
              <w:jc w:val="center"/>
              <w:rPr>
                <w:rFonts w:cstheme="minorHAnsi"/>
                <w:sz w:val="20"/>
                <w:szCs w:val="20"/>
              </w:rPr>
            </w:pPr>
            <w:r w:rsidRPr="005B4AB2">
              <w:rPr>
                <w:rFonts w:eastAsia="Times New Roman" w:cstheme="minorHAnsi"/>
                <w:kern w:val="0"/>
                <w:sz w:val="20"/>
                <w:szCs w:val="20"/>
                <w:lang w:eastAsia="el-GR"/>
              </w:rPr>
              <w:t>41.765</w:t>
            </w:r>
          </w:p>
        </w:tc>
        <w:tc>
          <w:tcPr>
            <w:tcW w:w="977" w:type="dxa"/>
            <w:tcBorders>
              <w:left w:val="single" w:sz="4" w:space="0" w:color="8EAADB" w:themeColor="accent1" w:themeTint="99"/>
              <w:right w:val="single" w:sz="4" w:space="0" w:color="8EAADB" w:themeColor="accent1" w:themeTint="99"/>
            </w:tcBorders>
            <w:vAlign w:val="center"/>
          </w:tcPr>
          <w:p w14:paraId="3D686059" w14:textId="77777777" w:rsidR="0048162B" w:rsidRPr="0048162B" w:rsidRDefault="0048162B" w:rsidP="00EE3796">
            <w:pPr>
              <w:spacing w:line="276" w:lineRule="auto"/>
              <w:jc w:val="center"/>
              <w:rPr>
                <w:rFonts w:cstheme="minorHAnsi"/>
                <w:color w:val="2F5496" w:themeColor="accent1" w:themeShade="BF"/>
                <w:sz w:val="20"/>
                <w:szCs w:val="20"/>
              </w:rPr>
            </w:pPr>
            <w:r w:rsidRPr="0048162B">
              <w:rPr>
                <w:rFonts w:cstheme="minorHAnsi"/>
                <w:color w:val="2F5496" w:themeColor="accent1" w:themeShade="BF"/>
                <w:sz w:val="20"/>
                <w:szCs w:val="20"/>
              </w:rPr>
              <w:t>9%</w:t>
            </w:r>
          </w:p>
        </w:tc>
        <w:tc>
          <w:tcPr>
            <w:tcW w:w="884" w:type="dxa"/>
            <w:tcBorders>
              <w:left w:val="single" w:sz="4" w:space="0" w:color="8EAADB" w:themeColor="accent1" w:themeTint="99"/>
              <w:right w:val="single" w:sz="4" w:space="0" w:color="8EAADB" w:themeColor="accent1" w:themeTint="99"/>
            </w:tcBorders>
            <w:vAlign w:val="center"/>
          </w:tcPr>
          <w:p w14:paraId="6844FB57" w14:textId="77777777" w:rsidR="0048162B" w:rsidRPr="005B4AB2" w:rsidRDefault="0048162B" w:rsidP="00EE3796">
            <w:pPr>
              <w:spacing w:line="276" w:lineRule="auto"/>
              <w:ind w:left="-12"/>
              <w:jc w:val="center"/>
              <w:rPr>
                <w:rFonts w:cstheme="minorHAnsi"/>
                <w:sz w:val="20"/>
                <w:szCs w:val="20"/>
              </w:rPr>
            </w:pPr>
            <w:r w:rsidRPr="005B4AB2">
              <w:rPr>
                <w:rFonts w:eastAsia="Times New Roman" w:cstheme="minorHAnsi"/>
                <w:kern w:val="0"/>
                <w:sz w:val="20"/>
                <w:szCs w:val="20"/>
                <w:lang w:eastAsia="el-GR"/>
              </w:rPr>
              <w:t>19.416</w:t>
            </w:r>
          </w:p>
        </w:tc>
        <w:tc>
          <w:tcPr>
            <w:tcW w:w="977" w:type="dxa"/>
            <w:tcBorders>
              <w:left w:val="single" w:sz="4" w:space="0" w:color="8EAADB" w:themeColor="accent1" w:themeTint="99"/>
              <w:right w:val="single" w:sz="4" w:space="0" w:color="8EAADB" w:themeColor="accent1" w:themeTint="99"/>
            </w:tcBorders>
            <w:vAlign w:val="center"/>
          </w:tcPr>
          <w:p w14:paraId="396B1D9C" w14:textId="77777777" w:rsidR="0048162B" w:rsidRPr="00074588" w:rsidRDefault="00AB4EA1" w:rsidP="00EE3796">
            <w:pPr>
              <w:spacing w:line="276" w:lineRule="auto"/>
              <w:jc w:val="center"/>
              <w:rPr>
                <w:rFonts w:cstheme="minorHAnsi"/>
                <w:color w:val="2F5496" w:themeColor="accent1" w:themeShade="BF"/>
                <w:sz w:val="20"/>
                <w:szCs w:val="20"/>
              </w:rPr>
            </w:pPr>
            <w:r>
              <w:rPr>
                <w:rFonts w:cstheme="minorHAnsi"/>
                <w:color w:val="2F5496" w:themeColor="accent1" w:themeShade="BF"/>
                <w:sz w:val="20"/>
                <w:szCs w:val="20"/>
              </w:rPr>
              <w:t>8</w:t>
            </w:r>
            <w:r w:rsidR="0048162B" w:rsidRPr="00074588">
              <w:rPr>
                <w:rFonts w:cstheme="minorHAnsi"/>
                <w:color w:val="2F5496" w:themeColor="accent1" w:themeShade="BF"/>
                <w:sz w:val="20"/>
                <w:szCs w:val="20"/>
              </w:rPr>
              <w:t>%</w:t>
            </w:r>
          </w:p>
        </w:tc>
        <w:tc>
          <w:tcPr>
            <w:tcW w:w="853" w:type="dxa"/>
            <w:gridSpan w:val="2"/>
            <w:tcBorders>
              <w:left w:val="single" w:sz="4" w:space="0" w:color="8EAADB" w:themeColor="accent1" w:themeTint="99"/>
              <w:right w:val="single" w:sz="4" w:space="0" w:color="8EAADB" w:themeColor="accent1" w:themeTint="99"/>
            </w:tcBorders>
            <w:vAlign w:val="center"/>
          </w:tcPr>
          <w:p w14:paraId="5D5BBDD1" w14:textId="77777777" w:rsidR="0048162B" w:rsidRPr="005B4AB2" w:rsidRDefault="0048162B" w:rsidP="00EE3796">
            <w:pPr>
              <w:spacing w:line="276" w:lineRule="auto"/>
              <w:jc w:val="center"/>
              <w:rPr>
                <w:rFonts w:cstheme="minorHAnsi"/>
                <w:sz w:val="20"/>
                <w:szCs w:val="20"/>
              </w:rPr>
            </w:pPr>
            <w:r w:rsidRPr="005B4AB2">
              <w:rPr>
                <w:rFonts w:eastAsia="Times New Roman" w:cstheme="minorHAnsi"/>
                <w:kern w:val="0"/>
                <w:sz w:val="20"/>
                <w:szCs w:val="20"/>
                <w:lang w:eastAsia="el-GR"/>
              </w:rPr>
              <w:t>22.351</w:t>
            </w:r>
          </w:p>
        </w:tc>
        <w:tc>
          <w:tcPr>
            <w:tcW w:w="971" w:type="dxa"/>
            <w:tcBorders>
              <w:left w:val="single" w:sz="4" w:space="0" w:color="8EAADB" w:themeColor="accent1" w:themeTint="99"/>
            </w:tcBorders>
            <w:vAlign w:val="center"/>
          </w:tcPr>
          <w:p w14:paraId="238DD418" w14:textId="77777777" w:rsidR="0048162B" w:rsidRPr="00074588" w:rsidRDefault="00AB4EA1" w:rsidP="00EE3796">
            <w:pPr>
              <w:spacing w:line="276" w:lineRule="auto"/>
              <w:jc w:val="center"/>
              <w:rPr>
                <w:rFonts w:cstheme="minorHAnsi"/>
                <w:color w:val="2F5496" w:themeColor="accent1" w:themeShade="BF"/>
                <w:sz w:val="20"/>
                <w:szCs w:val="20"/>
              </w:rPr>
            </w:pPr>
            <w:r>
              <w:rPr>
                <w:rFonts w:eastAsia="Times New Roman" w:cstheme="minorHAnsi"/>
                <w:color w:val="2F5496" w:themeColor="accent1" w:themeShade="BF"/>
                <w:kern w:val="0"/>
                <w:sz w:val="20"/>
                <w:szCs w:val="20"/>
                <w:lang w:eastAsia="el-GR"/>
              </w:rPr>
              <w:t>9</w:t>
            </w:r>
            <w:r w:rsidR="0048162B" w:rsidRPr="00074588">
              <w:rPr>
                <w:rFonts w:eastAsia="Times New Roman" w:cstheme="minorHAnsi"/>
                <w:color w:val="2F5496" w:themeColor="accent1" w:themeShade="BF"/>
                <w:kern w:val="0"/>
                <w:sz w:val="20"/>
                <w:szCs w:val="20"/>
                <w:lang w:eastAsia="el-GR"/>
              </w:rPr>
              <w:t>%</w:t>
            </w:r>
          </w:p>
        </w:tc>
      </w:tr>
    </w:tbl>
    <w:p w14:paraId="280795C0" w14:textId="190D6876" w:rsidR="00AB4EA1" w:rsidRDefault="00AB4EA1" w:rsidP="00AB4EA1">
      <w:pPr>
        <w:spacing w:before="120" w:after="120" w:line="300" w:lineRule="auto"/>
        <w:jc w:val="both"/>
        <w:rPr>
          <w:rFonts w:cstheme="minorHAnsi"/>
          <w:i/>
          <w:iCs/>
          <w:sz w:val="20"/>
          <w:szCs w:val="20"/>
        </w:rPr>
      </w:pPr>
      <w:r w:rsidRPr="009B57DF">
        <w:rPr>
          <w:rFonts w:cstheme="minorHAnsi"/>
          <w:i/>
          <w:iCs/>
          <w:sz w:val="20"/>
          <w:szCs w:val="20"/>
        </w:rPr>
        <w:t>Πηγή</w:t>
      </w:r>
      <w:r>
        <w:rPr>
          <w:rFonts w:cstheme="minorHAnsi"/>
          <w:i/>
          <w:iCs/>
          <w:sz w:val="20"/>
          <w:szCs w:val="20"/>
        </w:rPr>
        <w:t>:</w:t>
      </w:r>
      <w:r w:rsidRPr="009B57DF">
        <w:rPr>
          <w:rFonts w:cstheme="minorHAnsi"/>
          <w:i/>
          <w:iCs/>
          <w:sz w:val="20"/>
          <w:szCs w:val="20"/>
        </w:rPr>
        <w:t xml:space="preserve"> ΕΛΣΤΑΤ </w:t>
      </w:r>
      <w:r w:rsidR="006C08A9">
        <w:rPr>
          <w:rFonts w:cstheme="minorHAnsi"/>
          <w:i/>
          <w:iCs/>
          <w:sz w:val="20"/>
          <w:szCs w:val="20"/>
        </w:rPr>
        <w:t>Α</w:t>
      </w:r>
      <w:r w:rsidRPr="009B57DF">
        <w:rPr>
          <w:rFonts w:cstheme="minorHAnsi"/>
          <w:i/>
          <w:iCs/>
          <w:sz w:val="20"/>
          <w:szCs w:val="20"/>
        </w:rPr>
        <w:t xml:space="preserve">πογραφή 2021 , </w:t>
      </w:r>
      <w:r w:rsidR="006C08A9">
        <w:rPr>
          <w:rFonts w:cstheme="minorHAnsi"/>
          <w:i/>
          <w:iCs/>
          <w:sz w:val="20"/>
          <w:szCs w:val="20"/>
        </w:rPr>
        <w:t>Δ</w:t>
      </w:r>
      <w:r w:rsidRPr="009B57DF">
        <w:rPr>
          <w:rFonts w:cstheme="minorHAnsi"/>
          <w:i/>
          <w:iCs/>
          <w:sz w:val="20"/>
          <w:szCs w:val="20"/>
        </w:rPr>
        <w:t>ημογραφικά χαρακτηριστικά</w:t>
      </w:r>
      <w:r w:rsidR="006C08A9">
        <w:rPr>
          <w:rFonts w:cstheme="minorHAnsi"/>
          <w:i/>
          <w:iCs/>
          <w:sz w:val="20"/>
          <w:szCs w:val="20"/>
        </w:rPr>
        <w:t>,</w:t>
      </w:r>
      <w:r w:rsidRPr="009B57DF">
        <w:rPr>
          <w:rFonts w:cstheme="minorHAnsi"/>
          <w:i/>
          <w:iCs/>
          <w:sz w:val="20"/>
          <w:szCs w:val="20"/>
        </w:rPr>
        <w:t xml:space="preserve"> </w:t>
      </w:r>
      <w:r w:rsidR="006C08A9">
        <w:rPr>
          <w:rFonts w:cstheme="minorHAnsi"/>
          <w:i/>
          <w:iCs/>
          <w:sz w:val="20"/>
          <w:szCs w:val="20"/>
        </w:rPr>
        <w:t>Π</w:t>
      </w:r>
      <w:r w:rsidRPr="009B57DF">
        <w:rPr>
          <w:rFonts w:cstheme="minorHAnsi"/>
          <w:i/>
          <w:iCs/>
          <w:sz w:val="20"/>
          <w:szCs w:val="20"/>
        </w:rPr>
        <w:t>ίνακες</w:t>
      </w:r>
      <w:r>
        <w:rPr>
          <w:rFonts w:cstheme="minorHAnsi"/>
          <w:i/>
          <w:iCs/>
          <w:sz w:val="20"/>
          <w:szCs w:val="20"/>
        </w:rPr>
        <w:t>,</w:t>
      </w:r>
      <w:r w:rsidR="00630D4A">
        <w:rPr>
          <w:rFonts w:cstheme="minorHAnsi"/>
          <w:i/>
          <w:iCs/>
          <w:sz w:val="20"/>
          <w:szCs w:val="20"/>
        </w:rPr>
        <w:t xml:space="preserve"> </w:t>
      </w:r>
      <w:r w:rsidR="00E61357">
        <w:rPr>
          <w:rFonts w:cstheme="minorHAnsi"/>
          <w:i/>
          <w:iCs/>
          <w:sz w:val="20"/>
          <w:szCs w:val="20"/>
        </w:rPr>
        <w:t>Γ04</w:t>
      </w:r>
      <w:r w:rsidRPr="009B57DF">
        <w:rPr>
          <w:rFonts w:cstheme="minorHAnsi"/>
          <w:i/>
          <w:iCs/>
          <w:sz w:val="20"/>
          <w:szCs w:val="20"/>
        </w:rPr>
        <w:t xml:space="preserve"> (ίδια επεξεργασία)</w:t>
      </w:r>
      <w:r w:rsidR="00630D4A">
        <w:rPr>
          <w:rFonts w:cstheme="minorHAnsi"/>
          <w:i/>
          <w:iCs/>
          <w:sz w:val="20"/>
          <w:szCs w:val="20"/>
        </w:rPr>
        <w:t xml:space="preserve"> </w:t>
      </w:r>
    </w:p>
    <w:p w14:paraId="4608B19A" w14:textId="18694B8F" w:rsidR="00630D4A" w:rsidRDefault="00630D4A" w:rsidP="00630D4A">
      <w:pPr>
        <w:autoSpaceDE w:val="0"/>
        <w:autoSpaceDN w:val="0"/>
        <w:adjustRightInd w:val="0"/>
        <w:spacing w:before="120" w:after="120" w:line="300" w:lineRule="auto"/>
        <w:jc w:val="both"/>
        <w:rPr>
          <w:rFonts w:cstheme="minorHAnsi"/>
          <w:kern w:val="0"/>
          <w:sz w:val="24"/>
          <w:szCs w:val="24"/>
        </w:rPr>
      </w:pPr>
      <w:r w:rsidRPr="00630D4A">
        <w:rPr>
          <w:rFonts w:cstheme="minorHAnsi"/>
          <w:sz w:val="24"/>
          <w:szCs w:val="24"/>
        </w:rPr>
        <w:t>Σήμερα</w:t>
      </w:r>
      <w:r>
        <w:rPr>
          <w:rFonts w:cstheme="minorHAnsi"/>
          <w:sz w:val="24"/>
          <w:szCs w:val="24"/>
        </w:rPr>
        <w:t xml:space="preserve">, </w:t>
      </w:r>
      <w:r>
        <w:rPr>
          <w:rFonts w:cstheme="minorHAnsi"/>
          <w:kern w:val="0"/>
          <w:sz w:val="24"/>
          <w:szCs w:val="24"/>
        </w:rPr>
        <w:t xml:space="preserve">σύμφωνα με εκτιμήσεις των υπηρεσιών </w:t>
      </w:r>
      <w:r w:rsidR="005F2E18">
        <w:rPr>
          <w:rFonts w:cstheme="minorHAnsi"/>
          <w:kern w:val="0"/>
          <w:sz w:val="24"/>
          <w:szCs w:val="24"/>
        </w:rPr>
        <w:t xml:space="preserve">του </w:t>
      </w:r>
      <w:r>
        <w:rPr>
          <w:rFonts w:cstheme="minorHAnsi"/>
          <w:kern w:val="0"/>
          <w:sz w:val="24"/>
          <w:szCs w:val="24"/>
        </w:rPr>
        <w:t>Δήμου αλλά και του Εθνικού και Καποδιστριακού Πανεπιστημίου Αθηνών που υλοποιεί παρεμβάσεις στα σχολεία του Δήμου Αγίας Βαρβάρας (ΕΚΠΑ)</w:t>
      </w:r>
      <w:r>
        <w:rPr>
          <w:rStyle w:val="ab"/>
          <w:rFonts w:cstheme="minorHAnsi"/>
          <w:kern w:val="0"/>
          <w:sz w:val="24"/>
          <w:szCs w:val="24"/>
        </w:rPr>
        <w:footnoteReference w:id="122"/>
      </w:r>
      <w:r>
        <w:rPr>
          <w:rFonts w:cstheme="minorHAnsi"/>
          <w:kern w:val="0"/>
          <w:sz w:val="24"/>
          <w:szCs w:val="24"/>
        </w:rPr>
        <w:t xml:space="preserve"> η </w:t>
      </w:r>
      <w:bookmarkStart w:id="305" w:name="_Hlk194180174"/>
      <w:r>
        <w:rPr>
          <w:rFonts w:cstheme="minorHAnsi"/>
          <w:kern w:val="0"/>
          <w:sz w:val="24"/>
          <w:szCs w:val="24"/>
        </w:rPr>
        <w:t>σχολική διαρροή παρατηρείται κυρίως στο λύκειο</w:t>
      </w:r>
      <w:bookmarkEnd w:id="305"/>
      <w:r>
        <w:rPr>
          <w:rFonts w:cstheme="minorHAnsi"/>
          <w:kern w:val="0"/>
          <w:sz w:val="24"/>
          <w:szCs w:val="24"/>
        </w:rPr>
        <w:t xml:space="preserve">. </w:t>
      </w:r>
    </w:p>
    <w:p w14:paraId="56924C64" w14:textId="77777777" w:rsidR="00DC73A9" w:rsidRDefault="001F3382" w:rsidP="00DC73A9">
      <w:pPr>
        <w:autoSpaceDE w:val="0"/>
        <w:autoSpaceDN w:val="0"/>
        <w:adjustRightInd w:val="0"/>
        <w:spacing w:before="60" w:after="60" w:line="300" w:lineRule="auto"/>
        <w:jc w:val="both"/>
        <w:rPr>
          <w:rFonts w:cstheme="minorHAnsi"/>
          <w:kern w:val="0"/>
          <w:sz w:val="24"/>
          <w:szCs w:val="24"/>
        </w:rPr>
      </w:pPr>
      <w:r>
        <w:rPr>
          <w:rFonts w:cstheme="minorHAnsi"/>
          <w:kern w:val="0"/>
          <w:sz w:val="24"/>
          <w:szCs w:val="24"/>
        </w:rPr>
        <w:t>Κατ΄ εκτίμηση των παραπάνω φορέων α</w:t>
      </w:r>
      <w:r w:rsidR="00C36426" w:rsidRPr="00ED6744">
        <w:rPr>
          <w:rFonts w:cstheme="minorHAnsi"/>
          <w:kern w:val="0"/>
          <w:sz w:val="24"/>
          <w:szCs w:val="24"/>
        </w:rPr>
        <w:t xml:space="preserve">ιτίες </w:t>
      </w:r>
      <w:r>
        <w:rPr>
          <w:rFonts w:cstheme="minorHAnsi"/>
          <w:kern w:val="0"/>
          <w:sz w:val="24"/>
          <w:szCs w:val="24"/>
        </w:rPr>
        <w:t xml:space="preserve">της σχολικής διαρροής </w:t>
      </w:r>
      <w:r w:rsidR="00C36426" w:rsidRPr="00ED6744">
        <w:rPr>
          <w:rFonts w:cstheme="minorHAnsi"/>
          <w:kern w:val="0"/>
          <w:sz w:val="24"/>
          <w:szCs w:val="24"/>
        </w:rPr>
        <w:t>είναι</w:t>
      </w:r>
      <w:r w:rsidR="001007A4">
        <w:rPr>
          <w:rFonts w:cstheme="minorHAnsi"/>
          <w:kern w:val="0"/>
          <w:sz w:val="24"/>
          <w:szCs w:val="24"/>
        </w:rPr>
        <w:t>:</w:t>
      </w:r>
    </w:p>
    <w:p w14:paraId="4589844D" w14:textId="77777777" w:rsidR="00DC73A9" w:rsidRPr="00DC73A9" w:rsidRDefault="001007A4" w:rsidP="00097B58">
      <w:pPr>
        <w:pStyle w:val="a7"/>
        <w:numPr>
          <w:ilvl w:val="0"/>
          <w:numId w:val="75"/>
        </w:numPr>
        <w:autoSpaceDE w:val="0"/>
        <w:autoSpaceDN w:val="0"/>
        <w:adjustRightInd w:val="0"/>
        <w:spacing w:before="60" w:after="60" w:line="300" w:lineRule="auto"/>
        <w:ind w:left="357" w:hanging="357"/>
        <w:contextualSpacing w:val="0"/>
        <w:jc w:val="both"/>
        <w:rPr>
          <w:rFonts w:cstheme="minorHAnsi"/>
          <w:sz w:val="24"/>
          <w:szCs w:val="24"/>
        </w:rPr>
      </w:pPr>
      <w:r w:rsidRPr="00DC73A9">
        <w:rPr>
          <w:rFonts w:cstheme="minorHAnsi"/>
          <w:kern w:val="0"/>
          <w:sz w:val="24"/>
          <w:szCs w:val="24"/>
        </w:rPr>
        <w:t>Η</w:t>
      </w:r>
      <w:r w:rsidR="00C36426" w:rsidRPr="00DC73A9">
        <w:rPr>
          <w:rFonts w:cstheme="minorHAnsi"/>
          <w:sz w:val="24"/>
          <w:szCs w:val="24"/>
        </w:rPr>
        <w:t xml:space="preserve"> υποτίμηση της αξίας της εκπαίδευσης από πολλές οικογένειες Τσιγγάνων</w:t>
      </w:r>
      <w:r w:rsidRPr="00DC73A9">
        <w:rPr>
          <w:rFonts w:cstheme="minorHAnsi"/>
          <w:sz w:val="24"/>
          <w:szCs w:val="24"/>
        </w:rPr>
        <w:t xml:space="preserve"> και από πλευράς των παιδιών Τσιγγάνων, </w:t>
      </w:r>
      <w:r w:rsidR="00026B8A" w:rsidRPr="00DC73A9">
        <w:rPr>
          <w:rFonts w:cstheme="minorHAnsi"/>
          <w:sz w:val="24"/>
          <w:szCs w:val="24"/>
        </w:rPr>
        <w:t xml:space="preserve">η δυσκολία τήρησης των κανόνων του σχολείου </w:t>
      </w:r>
      <w:r w:rsidRPr="00DC73A9">
        <w:rPr>
          <w:rFonts w:cstheme="minorHAnsi"/>
          <w:sz w:val="24"/>
          <w:szCs w:val="24"/>
        </w:rPr>
        <w:t xml:space="preserve">(κυρίως στο γυμνάσιο) και η εργασία σε οικογενειακές επιχειρήσεις (κυρίως στο λύκειο) </w:t>
      </w:r>
    </w:p>
    <w:p w14:paraId="47A54DFF" w14:textId="02D02933" w:rsidR="00DC73A9" w:rsidRPr="00DC73A9" w:rsidRDefault="001007A4" w:rsidP="00097B58">
      <w:pPr>
        <w:pStyle w:val="a7"/>
        <w:numPr>
          <w:ilvl w:val="0"/>
          <w:numId w:val="75"/>
        </w:numPr>
        <w:autoSpaceDE w:val="0"/>
        <w:autoSpaceDN w:val="0"/>
        <w:adjustRightInd w:val="0"/>
        <w:spacing w:before="60" w:after="60" w:line="300" w:lineRule="auto"/>
        <w:ind w:left="357" w:hanging="357"/>
        <w:contextualSpacing w:val="0"/>
        <w:jc w:val="both"/>
        <w:rPr>
          <w:rFonts w:cstheme="minorHAnsi"/>
          <w:sz w:val="24"/>
          <w:szCs w:val="24"/>
        </w:rPr>
      </w:pPr>
      <w:r w:rsidRPr="00DC73A9">
        <w:rPr>
          <w:rFonts w:cstheme="minorHAnsi"/>
          <w:sz w:val="24"/>
          <w:szCs w:val="24"/>
        </w:rPr>
        <w:t xml:space="preserve">Η δυσκολία προσαρμογής παιδιών </w:t>
      </w:r>
      <w:r w:rsidR="0066472E">
        <w:rPr>
          <w:rFonts w:cstheme="minorHAnsi"/>
          <w:sz w:val="24"/>
          <w:szCs w:val="24"/>
        </w:rPr>
        <w:t>με ξένη ιθαγένεια</w:t>
      </w:r>
      <w:r w:rsidRPr="00DC73A9">
        <w:rPr>
          <w:rFonts w:cstheme="minorHAnsi"/>
          <w:sz w:val="24"/>
          <w:szCs w:val="24"/>
        </w:rPr>
        <w:t>, κυρίως λόγω γλώσσας</w:t>
      </w:r>
    </w:p>
    <w:p w14:paraId="2BAE092D" w14:textId="77777777" w:rsidR="001007A4" w:rsidRPr="00DC73A9" w:rsidRDefault="0066472E" w:rsidP="00097B58">
      <w:pPr>
        <w:pStyle w:val="a7"/>
        <w:numPr>
          <w:ilvl w:val="0"/>
          <w:numId w:val="75"/>
        </w:numPr>
        <w:autoSpaceDE w:val="0"/>
        <w:autoSpaceDN w:val="0"/>
        <w:adjustRightInd w:val="0"/>
        <w:spacing w:before="120" w:after="120" w:line="300" w:lineRule="auto"/>
        <w:ind w:left="357" w:hanging="357"/>
        <w:jc w:val="both"/>
        <w:rPr>
          <w:rFonts w:cstheme="minorHAnsi"/>
          <w:sz w:val="24"/>
          <w:szCs w:val="24"/>
        </w:rPr>
      </w:pPr>
      <w:r>
        <w:rPr>
          <w:rFonts w:cstheme="minorHAnsi"/>
          <w:sz w:val="24"/>
          <w:szCs w:val="24"/>
        </w:rPr>
        <w:t>Η</w:t>
      </w:r>
      <w:r w:rsidRPr="00DC73A9">
        <w:rPr>
          <w:rFonts w:cstheme="minorHAnsi"/>
          <w:sz w:val="24"/>
          <w:szCs w:val="24"/>
        </w:rPr>
        <w:t xml:space="preserve"> ελλιπής φοίτηση, τα μαθησιακά κενά και η σχολική αποτυχία </w:t>
      </w:r>
      <w:r>
        <w:rPr>
          <w:rFonts w:cstheme="minorHAnsi"/>
          <w:sz w:val="24"/>
          <w:szCs w:val="24"/>
        </w:rPr>
        <w:t>που συνήθως ακολουθούν τα παραπάνω.</w:t>
      </w:r>
    </w:p>
    <w:p w14:paraId="4EA2DF82" w14:textId="28EFAC95" w:rsidR="00C36426" w:rsidRPr="00ED6744" w:rsidRDefault="00C36426" w:rsidP="00DC73A9">
      <w:pPr>
        <w:autoSpaceDE w:val="0"/>
        <w:autoSpaceDN w:val="0"/>
        <w:adjustRightInd w:val="0"/>
        <w:spacing w:before="120" w:after="120" w:line="300" w:lineRule="auto"/>
        <w:jc w:val="both"/>
        <w:rPr>
          <w:rFonts w:cstheme="minorHAnsi"/>
          <w:sz w:val="24"/>
          <w:szCs w:val="24"/>
        </w:rPr>
      </w:pPr>
      <w:r w:rsidRPr="00ED6744">
        <w:rPr>
          <w:rFonts w:cstheme="minorHAnsi"/>
          <w:sz w:val="24"/>
          <w:szCs w:val="24"/>
        </w:rPr>
        <w:lastRenderedPageBreak/>
        <w:t>Ιδιαίτερα με την οικονομική κρίση</w:t>
      </w:r>
      <w:r w:rsidR="003D6283">
        <w:rPr>
          <w:rFonts w:cstheme="minorHAnsi"/>
          <w:sz w:val="24"/>
          <w:szCs w:val="24"/>
        </w:rPr>
        <w:t>,</w:t>
      </w:r>
      <w:r w:rsidRPr="00ED6744">
        <w:rPr>
          <w:rFonts w:cstheme="minorHAnsi"/>
          <w:sz w:val="24"/>
          <w:szCs w:val="24"/>
        </w:rPr>
        <w:t xml:space="preserve"> </w:t>
      </w:r>
      <w:r w:rsidR="000A3C25">
        <w:rPr>
          <w:rFonts w:cstheme="minorHAnsi"/>
          <w:sz w:val="24"/>
          <w:szCs w:val="24"/>
        </w:rPr>
        <w:t xml:space="preserve">στις περιπτώσεις </w:t>
      </w:r>
      <w:r w:rsidR="00E7127B">
        <w:rPr>
          <w:rFonts w:cstheme="minorHAnsi"/>
          <w:sz w:val="24"/>
          <w:szCs w:val="24"/>
        </w:rPr>
        <w:t>ατόμων που εγκατέλειψαν τ</w:t>
      </w:r>
      <w:r w:rsidR="003D6283">
        <w:rPr>
          <w:rFonts w:cstheme="minorHAnsi"/>
          <w:sz w:val="24"/>
          <w:szCs w:val="24"/>
        </w:rPr>
        <w:t xml:space="preserve">ο σχολείο, </w:t>
      </w:r>
      <w:r w:rsidRPr="00ED6744">
        <w:rPr>
          <w:rFonts w:cstheme="minorHAnsi"/>
          <w:sz w:val="24"/>
          <w:szCs w:val="24"/>
        </w:rPr>
        <w:t xml:space="preserve">αυξήθηκαν οι περιπτώσεις </w:t>
      </w:r>
      <w:r w:rsidR="003D6283">
        <w:rPr>
          <w:rFonts w:cstheme="minorHAnsi"/>
          <w:sz w:val="24"/>
          <w:szCs w:val="24"/>
        </w:rPr>
        <w:t>αυτών που το εγκατέλειψαν</w:t>
      </w:r>
      <w:r w:rsidR="00E17CF8">
        <w:rPr>
          <w:rFonts w:cstheme="minorHAnsi"/>
          <w:sz w:val="24"/>
          <w:szCs w:val="24"/>
        </w:rPr>
        <w:t xml:space="preserve"> </w:t>
      </w:r>
      <w:r w:rsidRPr="00ED6744">
        <w:rPr>
          <w:rFonts w:cstheme="minorHAnsi"/>
          <w:sz w:val="24"/>
          <w:szCs w:val="24"/>
        </w:rPr>
        <w:t>για αναζήτηση εργασίας ή για τη φύλαξη μικρότερων παιδιών της οικογένειας ώστε να μπορούν να εργάζονται οι γονείς. Με μεγαλύτερη συχνότητα το πρόβλημα παρατηρείται σε οικογένειες όπου η φτώχεια και ο αναλφαβητισμός συνδυάζεται και με χρήση ουσιών, ενδοοικογενειακές συγκρούσεις, παραμέληση κ.ά.</w:t>
      </w:r>
    </w:p>
    <w:p w14:paraId="59656819" w14:textId="7AA83E92" w:rsidR="00256457" w:rsidRPr="00065264" w:rsidRDefault="003B6171" w:rsidP="001F3382">
      <w:pPr>
        <w:pStyle w:val="3"/>
        <w:spacing w:before="240" w:after="240" w:line="300" w:lineRule="auto"/>
        <w:jc w:val="both"/>
        <w:rPr>
          <w:b/>
          <w:bCs/>
          <w:i/>
          <w:iCs/>
          <w:color w:val="2F5496" w:themeColor="accent1" w:themeShade="BF"/>
        </w:rPr>
      </w:pPr>
      <w:r>
        <w:rPr>
          <w:b/>
          <w:bCs/>
          <w:color w:val="auto"/>
        </w:rPr>
        <w:t xml:space="preserve"> </w:t>
      </w:r>
      <w:bookmarkStart w:id="306" w:name="_Toc193110527"/>
      <w:r w:rsidRPr="00065264">
        <w:rPr>
          <w:b/>
          <w:bCs/>
          <w:i/>
          <w:iCs/>
          <w:color w:val="2F5496" w:themeColor="accent1" w:themeShade="BF"/>
        </w:rPr>
        <w:t>Σχετικά μικρή</w:t>
      </w:r>
      <w:r w:rsidR="00350F12" w:rsidRPr="00065264">
        <w:rPr>
          <w:b/>
          <w:bCs/>
          <w:i/>
          <w:iCs/>
          <w:color w:val="2F5496" w:themeColor="accent1" w:themeShade="BF"/>
        </w:rPr>
        <w:t xml:space="preserve"> συμμετοχή σε </w:t>
      </w:r>
      <w:r w:rsidR="009B42DD" w:rsidRPr="00065264">
        <w:rPr>
          <w:b/>
          <w:bCs/>
          <w:i/>
          <w:iCs/>
          <w:color w:val="2F5496" w:themeColor="accent1" w:themeShade="BF"/>
        </w:rPr>
        <w:t xml:space="preserve">δράσεις </w:t>
      </w:r>
      <w:r w:rsidR="00350F12" w:rsidRPr="00065264">
        <w:rPr>
          <w:b/>
          <w:bCs/>
          <w:i/>
          <w:iCs/>
          <w:color w:val="2F5496" w:themeColor="accent1" w:themeShade="BF"/>
        </w:rPr>
        <w:t>επιμ</w:t>
      </w:r>
      <w:r w:rsidR="009B42DD" w:rsidRPr="00065264">
        <w:rPr>
          <w:b/>
          <w:bCs/>
          <w:i/>
          <w:iCs/>
          <w:color w:val="2F5496" w:themeColor="accent1" w:themeShade="BF"/>
        </w:rPr>
        <w:t>όρφωσης</w:t>
      </w:r>
      <w:bookmarkEnd w:id="306"/>
      <w:r w:rsidR="009B42DD" w:rsidRPr="00065264">
        <w:rPr>
          <w:b/>
          <w:bCs/>
          <w:i/>
          <w:iCs/>
          <w:color w:val="2F5496" w:themeColor="accent1" w:themeShade="BF"/>
        </w:rPr>
        <w:t xml:space="preserve"> </w:t>
      </w:r>
    </w:p>
    <w:p w14:paraId="684D7858" w14:textId="3739FF06" w:rsidR="006D72B5" w:rsidRDefault="000B324C" w:rsidP="00350F12">
      <w:pPr>
        <w:autoSpaceDE w:val="0"/>
        <w:autoSpaceDN w:val="0"/>
        <w:adjustRightInd w:val="0"/>
        <w:spacing w:before="120" w:after="120" w:line="300" w:lineRule="auto"/>
        <w:jc w:val="both"/>
        <w:rPr>
          <w:rFonts w:cstheme="minorHAnsi"/>
          <w:kern w:val="0"/>
          <w:sz w:val="24"/>
          <w:szCs w:val="24"/>
        </w:rPr>
      </w:pPr>
      <w:bookmarkStart w:id="307" w:name="_Hlk163397336"/>
      <w:r>
        <w:rPr>
          <w:rFonts w:cstheme="minorHAnsi"/>
          <w:kern w:val="0"/>
          <w:sz w:val="24"/>
          <w:szCs w:val="24"/>
        </w:rPr>
        <w:t>Επίσημα στοιχεία για τη συμμετοχή</w:t>
      </w:r>
      <w:r w:rsidR="00DD6711">
        <w:rPr>
          <w:rFonts w:cstheme="minorHAnsi"/>
          <w:kern w:val="0"/>
          <w:sz w:val="24"/>
          <w:szCs w:val="24"/>
        </w:rPr>
        <w:t xml:space="preserve"> πολιτών </w:t>
      </w:r>
      <w:r>
        <w:rPr>
          <w:rFonts w:cstheme="minorHAnsi"/>
          <w:kern w:val="0"/>
          <w:sz w:val="24"/>
          <w:szCs w:val="24"/>
        </w:rPr>
        <w:t xml:space="preserve">της Αγίας Βαρβάρας σε </w:t>
      </w:r>
      <w:r w:rsidR="009B42DD">
        <w:rPr>
          <w:rFonts w:cstheme="minorHAnsi"/>
          <w:kern w:val="0"/>
          <w:sz w:val="24"/>
          <w:szCs w:val="24"/>
        </w:rPr>
        <w:t xml:space="preserve">δράσεις επιμόρφωσης </w:t>
      </w:r>
      <w:r w:rsidR="0066472E">
        <w:rPr>
          <w:rFonts w:cstheme="minorHAnsi"/>
          <w:kern w:val="0"/>
          <w:sz w:val="24"/>
          <w:szCs w:val="24"/>
        </w:rPr>
        <w:t>που οργανώνουν</w:t>
      </w:r>
      <w:r w:rsidR="00BB6DDF">
        <w:rPr>
          <w:rFonts w:cstheme="minorHAnsi"/>
          <w:kern w:val="0"/>
          <w:sz w:val="24"/>
          <w:szCs w:val="24"/>
        </w:rPr>
        <w:t xml:space="preserve"> </w:t>
      </w:r>
      <w:r w:rsidR="0066472E">
        <w:rPr>
          <w:rFonts w:cstheme="minorHAnsi"/>
          <w:kern w:val="0"/>
          <w:sz w:val="24"/>
          <w:szCs w:val="24"/>
        </w:rPr>
        <w:t xml:space="preserve">φορείς </w:t>
      </w:r>
      <w:r w:rsidR="005F725B">
        <w:rPr>
          <w:rFonts w:cstheme="minorHAnsi"/>
          <w:kern w:val="0"/>
          <w:sz w:val="24"/>
          <w:szCs w:val="24"/>
        </w:rPr>
        <w:t>του δημόσιου (εκτός του Δήμου) ή του ιδιωτικού τομέα</w:t>
      </w:r>
      <w:r w:rsidR="00BB6DDF">
        <w:rPr>
          <w:rFonts w:cstheme="minorHAnsi"/>
          <w:kern w:val="0"/>
          <w:sz w:val="24"/>
          <w:szCs w:val="24"/>
        </w:rPr>
        <w:t xml:space="preserve"> </w:t>
      </w:r>
      <w:r w:rsidR="00350F12">
        <w:rPr>
          <w:rFonts w:cstheme="minorHAnsi"/>
          <w:kern w:val="0"/>
          <w:sz w:val="24"/>
          <w:szCs w:val="24"/>
        </w:rPr>
        <w:t>δεν έχουμε</w:t>
      </w:r>
      <w:r w:rsidR="00DD6711">
        <w:rPr>
          <w:rFonts w:cstheme="minorHAnsi"/>
          <w:kern w:val="0"/>
          <w:sz w:val="24"/>
          <w:szCs w:val="24"/>
        </w:rPr>
        <w:t xml:space="preserve">. </w:t>
      </w:r>
      <w:r w:rsidR="009B42DD">
        <w:rPr>
          <w:rFonts w:cstheme="minorHAnsi"/>
          <w:kern w:val="0"/>
          <w:sz w:val="24"/>
          <w:szCs w:val="24"/>
        </w:rPr>
        <w:t xml:space="preserve">Λαμβάνοντας υπόψη στοιχεία </w:t>
      </w:r>
      <w:r w:rsidR="00881AF4">
        <w:rPr>
          <w:rFonts w:cstheme="minorHAnsi"/>
          <w:kern w:val="0"/>
          <w:sz w:val="24"/>
          <w:szCs w:val="24"/>
        </w:rPr>
        <w:t>της Διεύθυνσης Κοινωνικής Πολιτικής τ</w:t>
      </w:r>
      <w:r w:rsidR="009B42DD">
        <w:rPr>
          <w:rFonts w:cstheme="minorHAnsi"/>
          <w:kern w:val="0"/>
          <w:sz w:val="24"/>
          <w:szCs w:val="24"/>
        </w:rPr>
        <w:t xml:space="preserve">ου Δήμου </w:t>
      </w:r>
      <w:r w:rsidR="00881AF4">
        <w:rPr>
          <w:rFonts w:cstheme="minorHAnsi"/>
          <w:kern w:val="0"/>
          <w:sz w:val="24"/>
          <w:szCs w:val="24"/>
        </w:rPr>
        <w:t xml:space="preserve">και ειδικότερα της υπηρεσίας </w:t>
      </w:r>
      <w:r w:rsidR="005F725B">
        <w:rPr>
          <w:rFonts w:cstheme="minorHAnsi"/>
          <w:kern w:val="0"/>
          <w:sz w:val="24"/>
          <w:szCs w:val="24"/>
        </w:rPr>
        <w:t xml:space="preserve">που είναι αρμόδια για θέματα </w:t>
      </w:r>
      <w:r w:rsidR="00881AF4">
        <w:rPr>
          <w:rFonts w:cstheme="minorHAnsi"/>
          <w:kern w:val="0"/>
          <w:sz w:val="24"/>
          <w:szCs w:val="24"/>
        </w:rPr>
        <w:t xml:space="preserve">Απασχόλησης, </w:t>
      </w:r>
      <w:r w:rsidR="0066472E">
        <w:rPr>
          <w:rFonts w:cstheme="minorHAnsi"/>
          <w:kern w:val="0"/>
          <w:sz w:val="24"/>
          <w:szCs w:val="24"/>
        </w:rPr>
        <w:t xml:space="preserve">γνωρίζουμε </w:t>
      </w:r>
      <w:r w:rsidR="00881AF4">
        <w:rPr>
          <w:rFonts w:cstheme="minorHAnsi"/>
          <w:kern w:val="0"/>
          <w:sz w:val="24"/>
          <w:szCs w:val="24"/>
        </w:rPr>
        <w:t xml:space="preserve">ότι </w:t>
      </w:r>
      <w:r w:rsidR="00AD2CAF">
        <w:rPr>
          <w:rFonts w:cstheme="minorHAnsi"/>
          <w:kern w:val="0"/>
          <w:sz w:val="24"/>
          <w:szCs w:val="24"/>
        </w:rPr>
        <w:t xml:space="preserve">άνεργοι </w:t>
      </w:r>
      <w:r w:rsidR="005F725B">
        <w:rPr>
          <w:rFonts w:cstheme="minorHAnsi"/>
          <w:kern w:val="0"/>
          <w:sz w:val="24"/>
          <w:szCs w:val="24"/>
        </w:rPr>
        <w:t xml:space="preserve">της Αγίας Βαρβάρας </w:t>
      </w:r>
      <w:r w:rsidR="009B42DD">
        <w:rPr>
          <w:rFonts w:cstheme="minorHAnsi"/>
          <w:kern w:val="0"/>
          <w:sz w:val="24"/>
          <w:szCs w:val="24"/>
        </w:rPr>
        <w:t xml:space="preserve">έχουν </w:t>
      </w:r>
      <w:r w:rsidR="006F0693">
        <w:rPr>
          <w:rFonts w:cstheme="minorHAnsi"/>
          <w:kern w:val="0"/>
          <w:sz w:val="24"/>
          <w:szCs w:val="24"/>
        </w:rPr>
        <w:t xml:space="preserve">απευθυνθεί στη ΔΥΠΑ προκειμένου να καταρτιστούν </w:t>
      </w:r>
      <w:r w:rsidR="00AD2CAF">
        <w:rPr>
          <w:rFonts w:cstheme="minorHAnsi"/>
          <w:kern w:val="0"/>
          <w:sz w:val="24"/>
          <w:szCs w:val="24"/>
        </w:rPr>
        <w:t xml:space="preserve">σε τομείς που </w:t>
      </w:r>
      <w:r w:rsidR="009B42DD">
        <w:rPr>
          <w:rFonts w:cstheme="minorHAnsi"/>
          <w:kern w:val="0"/>
          <w:sz w:val="24"/>
          <w:szCs w:val="24"/>
        </w:rPr>
        <w:t>συνδέονται με την αναζήτηση εργασίας</w:t>
      </w:r>
      <w:r w:rsidR="00AD2CAF">
        <w:rPr>
          <w:rFonts w:cstheme="minorHAnsi"/>
          <w:kern w:val="0"/>
          <w:sz w:val="24"/>
          <w:szCs w:val="24"/>
        </w:rPr>
        <w:t xml:space="preserve">. </w:t>
      </w:r>
    </w:p>
    <w:p w14:paraId="22577A2D" w14:textId="3B6F5BED" w:rsidR="00350F12" w:rsidRDefault="006D72B5" w:rsidP="00350F12">
      <w:pPr>
        <w:autoSpaceDE w:val="0"/>
        <w:autoSpaceDN w:val="0"/>
        <w:adjustRightInd w:val="0"/>
        <w:spacing w:before="120" w:after="120" w:line="300" w:lineRule="auto"/>
        <w:jc w:val="both"/>
        <w:rPr>
          <w:rFonts w:cstheme="minorHAnsi"/>
          <w:kern w:val="0"/>
          <w:sz w:val="24"/>
          <w:szCs w:val="24"/>
        </w:rPr>
      </w:pPr>
      <w:bookmarkStart w:id="308" w:name="_Hlk194132623"/>
      <w:r>
        <w:rPr>
          <w:rFonts w:cstheme="minorHAnsi"/>
          <w:kern w:val="0"/>
          <w:sz w:val="24"/>
          <w:szCs w:val="24"/>
        </w:rPr>
        <w:t>Σε</w:t>
      </w:r>
      <w:r w:rsidR="003B6171">
        <w:rPr>
          <w:rFonts w:cstheme="minorHAnsi"/>
          <w:kern w:val="0"/>
          <w:sz w:val="24"/>
          <w:szCs w:val="24"/>
        </w:rPr>
        <w:t xml:space="preserve"> </w:t>
      </w:r>
      <w:r w:rsidR="006F0693">
        <w:rPr>
          <w:rFonts w:cstheme="minorHAnsi"/>
          <w:kern w:val="0"/>
          <w:sz w:val="24"/>
          <w:szCs w:val="24"/>
        </w:rPr>
        <w:t>επιμορφωτικά προγράμματα που έχει σχεδιάσει και υλοποιήσει ο Δήμος</w:t>
      </w:r>
      <w:r w:rsidR="008259A7">
        <w:rPr>
          <w:rFonts w:cstheme="minorHAnsi"/>
          <w:kern w:val="0"/>
          <w:sz w:val="24"/>
          <w:szCs w:val="24"/>
        </w:rPr>
        <w:t>,</w:t>
      </w:r>
      <w:r w:rsidR="006F0693">
        <w:rPr>
          <w:rFonts w:cstheme="minorHAnsi"/>
          <w:kern w:val="0"/>
          <w:sz w:val="24"/>
          <w:szCs w:val="24"/>
        </w:rPr>
        <w:t xml:space="preserve"> </w:t>
      </w:r>
      <w:r w:rsidR="008259A7">
        <w:rPr>
          <w:rFonts w:cstheme="minorHAnsi"/>
          <w:kern w:val="0"/>
          <w:sz w:val="24"/>
          <w:szCs w:val="24"/>
        </w:rPr>
        <w:t>σε σχέση με παλαιότερα</w:t>
      </w:r>
      <w:r w:rsidR="00C13C64">
        <w:rPr>
          <w:rFonts w:cstheme="minorHAnsi"/>
          <w:kern w:val="0"/>
          <w:sz w:val="24"/>
          <w:szCs w:val="24"/>
        </w:rPr>
        <w:t>,</w:t>
      </w:r>
      <w:r w:rsidR="008259A7">
        <w:rPr>
          <w:rFonts w:cstheme="minorHAnsi"/>
          <w:kern w:val="0"/>
          <w:sz w:val="24"/>
          <w:szCs w:val="24"/>
        </w:rPr>
        <w:t xml:space="preserve"> </w:t>
      </w:r>
      <w:r w:rsidR="00E72CB1">
        <w:rPr>
          <w:rFonts w:cstheme="minorHAnsi"/>
          <w:kern w:val="0"/>
          <w:sz w:val="24"/>
          <w:szCs w:val="24"/>
        </w:rPr>
        <w:t xml:space="preserve">η συμμετοχή είναι σημαντική </w:t>
      </w:r>
      <w:r w:rsidR="00E77B1B">
        <w:rPr>
          <w:rFonts w:cstheme="minorHAnsi"/>
          <w:kern w:val="0"/>
          <w:sz w:val="24"/>
          <w:szCs w:val="24"/>
        </w:rPr>
        <w:t xml:space="preserve">αλλά </w:t>
      </w:r>
      <w:r w:rsidR="004649A4">
        <w:rPr>
          <w:rFonts w:cstheme="minorHAnsi"/>
          <w:kern w:val="0"/>
          <w:sz w:val="24"/>
          <w:szCs w:val="24"/>
        </w:rPr>
        <w:t>σε σχέση με τον πληθυσμό</w:t>
      </w:r>
      <w:r w:rsidR="00CE3516">
        <w:rPr>
          <w:rFonts w:cstheme="minorHAnsi"/>
          <w:kern w:val="0"/>
          <w:sz w:val="24"/>
          <w:szCs w:val="24"/>
        </w:rPr>
        <w:t xml:space="preserve"> </w:t>
      </w:r>
      <w:r w:rsidR="008259A7">
        <w:rPr>
          <w:rFonts w:cstheme="minorHAnsi"/>
          <w:kern w:val="0"/>
          <w:sz w:val="24"/>
          <w:szCs w:val="24"/>
        </w:rPr>
        <w:t xml:space="preserve">είναι </w:t>
      </w:r>
      <w:r w:rsidR="004649A4">
        <w:rPr>
          <w:rFonts w:cstheme="minorHAnsi"/>
          <w:kern w:val="0"/>
          <w:sz w:val="24"/>
          <w:szCs w:val="24"/>
        </w:rPr>
        <w:t>σχετικά μικρ</w:t>
      </w:r>
      <w:r w:rsidR="00C13C64">
        <w:rPr>
          <w:rFonts w:cstheme="minorHAnsi"/>
          <w:kern w:val="0"/>
          <w:sz w:val="24"/>
          <w:szCs w:val="24"/>
        </w:rPr>
        <w:t>ή</w:t>
      </w:r>
      <w:r w:rsidR="004649A4">
        <w:rPr>
          <w:rFonts w:cstheme="minorHAnsi"/>
          <w:kern w:val="0"/>
          <w:sz w:val="24"/>
          <w:szCs w:val="24"/>
        </w:rPr>
        <w:t xml:space="preserve">. </w:t>
      </w:r>
      <w:r w:rsidR="00AF5330">
        <w:rPr>
          <w:rFonts w:cstheme="minorHAnsi"/>
          <w:kern w:val="0"/>
          <w:sz w:val="24"/>
          <w:szCs w:val="24"/>
        </w:rPr>
        <w:t xml:space="preserve">Ως παράδειγμα αναφέρεται η συμμετοχή </w:t>
      </w:r>
      <w:r w:rsidR="00E72CB1">
        <w:rPr>
          <w:rFonts w:cstheme="minorHAnsi"/>
          <w:kern w:val="0"/>
          <w:sz w:val="24"/>
          <w:szCs w:val="24"/>
        </w:rPr>
        <w:t xml:space="preserve">περισσότερων </w:t>
      </w:r>
      <w:r w:rsidR="00647831">
        <w:rPr>
          <w:rFonts w:cstheme="minorHAnsi"/>
          <w:kern w:val="0"/>
          <w:sz w:val="24"/>
          <w:szCs w:val="24"/>
        </w:rPr>
        <w:t>των</w:t>
      </w:r>
      <w:r w:rsidR="00E72CB1">
        <w:rPr>
          <w:rFonts w:cstheme="minorHAnsi"/>
          <w:kern w:val="0"/>
          <w:sz w:val="24"/>
          <w:szCs w:val="24"/>
        </w:rPr>
        <w:t xml:space="preserve"> 4</w:t>
      </w:r>
      <w:r w:rsidR="00887A77">
        <w:rPr>
          <w:rFonts w:cstheme="minorHAnsi"/>
          <w:kern w:val="0"/>
          <w:sz w:val="24"/>
          <w:szCs w:val="24"/>
        </w:rPr>
        <w:t xml:space="preserve">00 </w:t>
      </w:r>
      <w:r w:rsidR="005E387E">
        <w:rPr>
          <w:rFonts w:cstheme="minorHAnsi"/>
          <w:kern w:val="0"/>
          <w:sz w:val="24"/>
          <w:szCs w:val="24"/>
        </w:rPr>
        <w:t>γονέων</w:t>
      </w:r>
      <w:r w:rsidR="008259A7">
        <w:rPr>
          <w:rFonts w:cstheme="minorHAnsi"/>
          <w:kern w:val="0"/>
          <w:sz w:val="24"/>
          <w:szCs w:val="24"/>
        </w:rPr>
        <w:t xml:space="preserve"> μαθητών </w:t>
      </w:r>
      <w:r w:rsidR="00887A77">
        <w:rPr>
          <w:rFonts w:cstheme="minorHAnsi"/>
          <w:kern w:val="0"/>
          <w:sz w:val="24"/>
          <w:szCs w:val="24"/>
        </w:rPr>
        <w:t xml:space="preserve">σε </w:t>
      </w:r>
      <w:r w:rsidR="005E387E">
        <w:rPr>
          <w:rFonts w:cstheme="minorHAnsi"/>
          <w:kern w:val="0"/>
          <w:sz w:val="24"/>
          <w:szCs w:val="24"/>
        </w:rPr>
        <w:t>30</w:t>
      </w:r>
      <w:r w:rsidR="00F71A53">
        <w:rPr>
          <w:rFonts w:cstheme="minorHAnsi"/>
          <w:kern w:val="0"/>
          <w:sz w:val="24"/>
          <w:szCs w:val="24"/>
        </w:rPr>
        <w:t xml:space="preserve"> </w:t>
      </w:r>
      <w:r w:rsidR="00887A77">
        <w:rPr>
          <w:rFonts w:cstheme="minorHAnsi"/>
          <w:kern w:val="0"/>
          <w:sz w:val="24"/>
          <w:szCs w:val="24"/>
        </w:rPr>
        <w:t xml:space="preserve">ομάδες συμβουλευτικής </w:t>
      </w:r>
      <w:r w:rsidR="00747EFF">
        <w:rPr>
          <w:rFonts w:cstheme="minorHAnsi"/>
          <w:kern w:val="0"/>
          <w:sz w:val="24"/>
          <w:szCs w:val="24"/>
        </w:rPr>
        <w:t xml:space="preserve">που πραγματοποιήθηκαν </w:t>
      </w:r>
      <w:r w:rsidR="008259A7">
        <w:rPr>
          <w:rFonts w:cstheme="minorHAnsi"/>
          <w:kern w:val="0"/>
          <w:sz w:val="24"/>
          <w:szCs w:val="24"/>
        </w:rPr>
        <w:t>από το</w:t>
      </w:r>
      <w:r w:rsidR="005F2E18">
        <w:rPr>
          <w:rFonts w:cstheme="minorHAnsi"/>
          <w:kern w:val="0"/>
          <w:sz w:val="24"/>
          <w:szCs w:val="24"/>
        </w:rPr>
        <w:t>ν</w:t>
      </w:r>
      <w:r w:rsidR="008259A7">
        <w:rPr>
          <w:rFonts w:cstheme="minorHAnsi"/>
          <w:kern w:val="0"/>
          <w:sz w:val="24"/>
          <w:szCs w:val="24"/>
        </w:rPr>
        <w:t xml:space="preserve"> Δήμο </w:t>
      </w:r>
      <w:r w:rsidR="00747EFF">
        <w:rPr>
          <w:rFonts w:cstheme="minorHAnsi"/>
          <w:kern w:val="0"/>
          <w:sz w:val="24"/>
          <w:szCs w:val="24"/>
        </w:rPr>
        <w:t>το 2023</w:t>
      </w:r>
      <w:r w:rsidR="007B490F">
        <w:rPr>
          <w:rFonts w:cstheme="minorHAnsi"/>
          <w:kern w:val="0"/>
          <w:sz w:val="24"/>
          <w:szCs w:val="24"/>
        </w:rPr>
        <w:t xml:space="preserve"> (μοναδιαίοι). Αυτός ο </w:t>
      </w:r>
      <w:r w:rsidR="00747EFF">
        <w:rPr>
          <w:rFonts w:cstheme="minorHAnsi"/>
          <w:kern w:val="0"/>
          <w:sz w:val="24"/>
          <w:szCs w:val="24"/>
        </w:rPr>
        <w:t>α</w:t>
      </w:r>
      <w:r w:rsidR="00887A77">
        <w:rPr>
          <w:rFonts w:cstheme="minorHAnsi"/>
          <w:kern w:val="0"/>
          <w:sz w:val="24"/>
          <w:szCs w:val="24"/>
        </w:rPr>
        <w:t>ριθμός</w:t>
      </w:r>
      <w:r w:rsidR="00647831">
        <w:rPr>
          <w:rFonts w:cstheme="minorHAnsi"/>
          <w:kern w:val="0"/>
          <w:sz w:val="24"/>
          <w:szCs w:val="24"/>
        </w:rPr>
        <w:t xml:space="preserve"> </w:t>
      </w:r>
      <w:r w:rsidR="007B490F">
        <w:rPr>
          <w:rFonts w:cstheme="minorHAnsi"/>
          <w:kern w:val="0"/>
          <w:sz w:val="24"/>
          <w:szCs w:val="24"/>
        </w:rPr>
        <w:t xml:space="preserve">είναι </w:t>
      </w:r>
      <w:r w:rsidR="00647831">
        <w:rPr>
          <w:rFonts w:cstheme="minorHAnsi"/>
          <w:kern w:val="0"/>
          <w:sz w:val="24"/>
          <w:szCs w:val="24"/>
        </w:rPr>
        <w:t>ικανοποιητικός αλλά</w:t>
      </w:r>
      <w:r w:rsidR="00CE3516">
        <w:rPr>
          <w:rFonts w:cstheme="minorHAnsi"/>
          <w:kern w:val="0"/>
          <w:sz w:val="24"/>
          <w:szCs w:val="24"/>
        </w:rPr>
        <w:t xml:space="preserve"> </w:t>
      </w:r>
      <w:r w:rsidR="006750C9">
        <w:rPr>
          <w:rFonts w:cstheme="minorHAnsi"/>
          <w:kern w:val="0"/>
          <w:sz w:val="24"/>
          <w:szCs w:val="24"/>
        </w:rPr>
        <w:t xml:space="preserve">το </w:t>
      </w:r>
      <w:r w:rsidR="00647831">
        <w:rPr>
          <w:rFonts w:cstheme="minorHAnsi"/>
          <w:kern w:val="0"/>
          <w:sz w:val="24"/>
          <w:szCs w:val="24"/>
        </w:rPr>
        <w:t xml:space="preserve">σύνολο </w:t>
      </w:r>
      <w:r w:rsidR="00747EFF">
        <w:rPr>
          <w:rFonts w:cstheme="minorHAnsi"/>
          <w:kern w:val="0"/>
          <w:sz w:val="24"/>
          <w:szCs w:val="24"/>
        </w:rPr>
        <w:t>των γονέων μαθητών</w:t>
      </w:r>
      <w:r w:rsidR="00BB6DDF">
        <w:rPr>
          <w:rFonts w:cstheme="minorHAnsi"/>
          <w:kern w:val="0"/>
          <w:sz w:val="24"/>
          <w:szCs w:val="24"/>
        </w:rPr>
        <w:t xml:space="preserve"> </w:t>
      </w:r>
      <w:r w:rsidR="00747EFF">
        <w:rPr>
          <w:rFonts w:cstheme="minorHAnsi"/>
          <w:kern w:val="0"/>
          <w:sz w:val="24"/>
          <w:szCs w:val="24"/>
        </w:rPr>
        <w:t>του Δήμου μας</w:t>
      </w:r>
      <w:r w:rsidR="007B490F">
        <w:rPr>
          <w:rFonts w:cstheme="minorHAnsi"/>
          <w:kern w:val="0"/>
          <w:sz w:val="24"/>
          <w:szCs w:val="24"/>
        </w:rPr>
        <w:t xml:space="preserve"> είναι πολύ μεγαλύτερο</w:t>
      </w:r>
      <w:bookmarkEnd w:id="308"/>
      <w:r w:rsidR="007B490F">
        <w:rPr>
          <w:rFonts w:cstheme="minorHAnsi"/>
          <w:kern w:val="0"/>
          <w:sz w:val="24"/>
          <w:szCs w:val="24"/>
        </w:rPr>
        <w:t>.</w:t>
      </w:r>
    </w:p>
    <w:p w14:paraId="48250A87" w14:textId="1EE500DE" w:rsidR="002F6181" w:rsidRDefault="002F6181" w:rsidP="00350F12">
      <w:pPr>
        <w:autoSpaceDE w:val="0"/>
        <w:autoSpaceDN w:val="0"/>
        <w:adjustRightInd w:val="0"/>
        <w:spacing w:before="120" w:after="120" w:line="300" w:lineRule="auto"/>
        <w:jc w:val="both"/>
        <w:rPr>
          <w:rFonts w:cstheme="minorHAnsi"/>
          <w:kern w:val="0"/>
          <w:sz w:val="24"/>
          <w:szCs w:val="24"/>
        </w:rPr>
      </w:pPr>
      <w:bookmarkStart w:id="309" w:name="_Hlk194132632"/>
      <w:r>
        <w:rPr>
          <w:rFonts w:cstheme="minorHAnsi"/>
          <w:kern w:val="0"/>
          <w:sz w:val="24"/>
          <w:szCs w:val="24"/>
        </w:rPr>
        <w:t>Αισιόδοξο είναι το μήνυμα από τη</w:t>
      </w:r>
      <w:r w:rsidR="005F2E18">
        <w:rPr>
          <w:rFonts w:cstheme="minorHAnsi"/>
          <w:kern w:val="0"/>
          <w:sz w:val="24"/>
          <w:szCs w:val="24"/>
        </w:rPr>
        <w:t>ν</w:t>
      </w:r>
      <w:r>
        <w:rPr>
          <w:rFonts w:cstheme="minorHAnsi"/>
          <w:kern w:val="0"/>
          <w:sz w:val="24"/>
          <w:szCs w:val="24"/>
        </w:rPr>
        <w:t xml:space="preserve"> εκδήλωση ενδιαφέροντος συμμετοχής </w:t>
      </w:r>
      <w:r w:rsidR="005E57AF">
        <w:rPr>
          <w:rFonts w:cstheme="minorHAnsi"/>
          <w:kern w:val="0"/>
          <w:sz w:val="24"/>
          <w:szCs w:val="24"/>
        </w:rPr>
        <w:t xml:space="preserve">πολιτών </w:t>
      </w:r>
      <w:r>
        <w:rPr>
          <w:rFonts w:cstheme="minorHAnsi"/>
          <w:kern w:val="0"/>
          <w:sz w:val="24"/>
          <w:szCs w:val="24"/>
        </w:rPr>
        <w:t>στο Δημοτικό Πανεπιστήμιο Ελεύθερης Μάθησης</w:t>
      </w:r>
      <w:r w:rsidR="005E57AF">
        <w:rPr>
          <w:rFonts w:cstheme="minorHAnsi"/>
          <w:kern w:val="0"/>
          <w:sz w:val="24"/>
          <w:szCs w:val="24"/>
        </w:rPr>
        <w:t xml:space="preserve"> που ξεκίνησε </w:t>
      </w:r>
      <w:r w:rsidR="00C13C64">
        <w:rPr>
          <w:rFonts w:cstheme="minorHAnsi"/>
          <w:kern w:val="0"/>
          <w:sz w:val="24"/>
          <w:szCs w:val="24"/>
        </w:rPr>
        <w:t xml:space="preserve">να λειτουργεί </w:t>
      </w:r>
      <w:r w:rsidR="005E57AF">
        <w:rPr>
          <w:rFonts w:cstheme="minorHAnsi"/>
          <w:kern w:val="0"/>
          <w:sz w:val="24"/>
          <w:szCs w:val="24"/>
        </w:rPr>
        <w:t>τον Ιανουάριο του έτους 2025</w:t>
      </w:r>
      <w:r w:rsidR="00167755">
        <w:rPr>
          <w:rFonts w:cstheme="minorHAnsi"/>
          <w:kern w:val="0"/>
          <w:sz w:val="24"/>
          <w:szCs w:val="24"/>
        </w:rPr>
        <w:t xml:space="preserve"> με </w:t>
      </w:r>
      <w:r w:rsidR="00D85C24">
        <w:rPr>
          <w:rFonts w:cstheme="minorHAnsi"/>
          <w:kern w:val="0"/>
          <w:sz w:val="24"/>
          <w:szCs w:val="24"/>
        </w:rPr>
        <w:t xml:space="preserve">περισσότερες από 100 </w:t>
      </w:r>
      <w:r w:rsidR="00610D78">
        <w:rPr>
          <w:rFonts w:cstheme="minorHAnsi"/>
          <w:kern w:val="0"/>
          <w:sz w:val="24"/>
          <w:szCs w:val="24"/>
        </w:rPr>
        <w:t>εγγραφές</w:t>
      </w:r>
      <w:r w:rsidR="00D85C24">
        <w:rPr>
          <w:rFonts w:cstheme="minorHAnsi"/>
          <w:kern w:val="0"/>
          <w:sz w:val="24"/>
          <w:szCs w:val="24"/>
        </w:rPr>
        <w:t>.</w:t>
      </w:r>
    </w:p>
    <w:p w14:paraId="10F6C3D4" w14:textId="438ED2FA" w:rsidR="003509B5" w:rsidRPr="00F42FA8" w:rsidRDefault="003509B5" w:rsidP="00D01CF1">
      <w:pPr>
        <w:pStyle w:val="3"/>
        <w:spacing w:before="240" w:after="240"/>
        <w:ind w:firstLine="357"/>
        <w:rPr>
          <w:b/>
          <w:bCs/>
          <w:color w:val="2F5496" w:themeColor="accent1" w:themeShade="BF"/>
          <w:sz w:val="25"/>
          <w:szCs w:val="25"/>
        </w:rPr>
      </w:pPr>
      <w:bookmarkStart w:id="310" w:name="_Toc193110528"/>
      <w:bookmarkEnd w:id="307"/>
      <w:bookmarkEnd w:id="309"/>
      <w:r w:rsidRPr="00F42FA8">
        <w:rPr>
          <w:b/>
          <w:bCs/>
          <w:color w:val="2F5496" w:themeColor="accent1" w:themeShade="BF"/>
          <w:sz w:val="25"/>
          <w:szCs w:val="25"/>
        </w:rPr>
        <w:t>4.2.</w:t>
      </w:r>
      <w:r w:rsidR="00AD4D5A">
        <w:rPr>
          <w:b/>
          <w:bCs/>
          <w:color w:val="2F5496" w:themeColor="accent1" w:themeShade="BF"/>
          <w:sz w:val="25"/>
          <w:szCs w:val="25"/>
        </w:rPr>
        <w:t>3</w:t>
      </w:r>
      <w:r w:rsidR="00CE3516">
        <w:rPr>
          <w:b/>
          <w:bCs/>
          <w:color w:val="2F5496" w:themeColor="accent1" w:themeShade="BF"/>
          <w:sz w:val="25"/>
          <w:szCs w:val="25"/>
        </w:rPr>
        <w:t xml:space="preserve"> </w:t>
      </w:r>
      <w:r w:rsidR="00FC293C">
        <w:rPr>
          <w:b/>
          <w:bCs/>
          <w:color w:val="2F5496" w:themeColor="accent1" w:themeShade="BF"/>
          <w:sz w:val="25"/>
          <w:szCs w:val="25"/>
        </w:rPr>
        <w:t xml:space="preserve">Μονάδες </w:t>
      </w:r>
      <w:r w:rsidR="00FC293C" w:rsidRPr="00256457">
        <w:rPr>
          <w:b/>
          <w:bCs/>
          <w:color w:val="2F5496" w:themeColor="accent1" w:themeShade="BF"/>
          <w:sz w:val="25"/>
          <w:szCs w:val="25"/>
        </w:rPr>
        <w:t>προσχολική</w:t>
      </w:r>
      <w:r w:rsidR="005F2E18">
        <w:rPr>
          <w:b/>
          <w:bCs/>
          <w:color w:val="2F5496" w:themeColor="accent1" w:themeShade="BF"/>
          <w:sz w:val="25"/>
          <w:szCs w:val="25"/>
        </w:rPr>
        <w:t>ς</w:t>
      </w:r>
      <w:r w:rsidR="00FC293C" w:rsidRPr="00256457">
        <w:rPr>
          <w:b/>
          <w:bCs/>
          <w:color w:val="2F5496" w:themeColor="accent1" w:themeShade="BF"/>
          <w:sz w:val="25"/>
          <w:szCs w:val="25"/>
        </w:rPr>
        <w:t xml:space="preserve"> αγωγή</w:t>
      </w:r>
      <w:r w:rsidR="00FC293C">
        <w:rPr>
          <w:b/>
          <w:bCs/>
          <w:color w:val="2F5496" w:themeColor="accent1" w:themeShade="BF"/>
          <w:sz w:val="25"/>
          <w:szCs w:val="25"/>
        </w:rPr>
        <w:t>ς</w:t>
      </w:r>
      <w:bookmarkEnd w:id="310"/>
      <w:r w:rsidR="00FC293C">
        <w:rPr>
          <w:b/>
          <w:bCs/>
          <w:color w:val="2F5496" w:themeColor="accent1" w:themeShade="BF"/>
          <w:sz w:val="25"/>
          <w:szCs w:val="25"/>
        </w:rPr>
        <w:t xml:space="preserve"> </w:t>
      </w:r>
    </w:p>
    <w:p w14:paraId="65C34752" w14:textId="5C628EFF" w:rsidR="007D7379" w:rsidRDefault="007D7379" w:rsidP="0066472E">
      <w:pPr>
        <w:jc w:val="both"/>
        <w:rPr>
          <w:rFonts w:cstheme="minorHAnsi"/>
          <w:color w:val="000000"/>
          <w:kern w:val="0"/>
          <w:sz w:val="24"/>
          <w:szCs w:val="24"/>
        </w:rPr>
      </w:pPr>
      <w:r w:rsidRPr="007D7379">
        <w:rPr>
          <w:sz w:val="24"/>
          <w:szCs w:val="24"/>
        </w:rPr>
        <w:t>Στο</w:t>
      </w:r>
      <w:r w:rsidR="00696DDF">
        <w:rPr>
          <w:sz w:val="24"/>
          <w:szCs w:val="24"/>
        </w:rPr>
        <w:t>ν</w:t>
      </w:r>
      <w:r w:rsidRPr="007D7379">
        <w:rPr>
          <w:sz w:val="24"/>
          <w:szCs w:val="24"/>
        </w:rPr>
        <w:t xml:space="preserve"> Δήμο</w:t>
      </w:r>
      <w:r>
        <w:rPr>
          <w:sz w:val="24"/>
          <w:szCs w:val="24"/>
        </w:rPr>
        <w:t xml:space="preserve"> λειτουργού</w:t>
      </w:r>
      <w:r w:rsidR="00EF34E2">
        <w:rPr>
          <w:sz w:val="24"/>
          <w:szCs w:val="24"/>
        </w:rPr>
        <w:t>ν</w:t>
      </w:r>
      <w:r>
        <w:rPr>
          <w:sz w:val="24"/>
          <w:szCs w:val="24"/>
        </w:rPr>
        <w:t xml:space="preserve"> 3 δημοτικές</w:t>
      </w:r>
      <w:r w:rsidR="00A26D17">
        <w:rPr>
          <w:sz w:val="24"/>
          <w:szCs w:val="24"/>
        </w:rPr>
        <w:t xml:space="preserve"> </w:t>
      </w:r>
      <w:r>
        <w:rPr>
          <w:sz w:val="24"/>
          <w:szCs w:val="24"/>
        </w:rPr>
        <w:t xml:space="preserve">δομές </w:t>
      </w:r>
      <w:r>
        <w:rPr>
          <w:rFonts w:cstheme="minorHAnsi"/>
          <w:color w:val="000000"/>
          <w:kern w:val="0"/>
          <w:sz w:val="24"/>
          <w:szCs w:val="24"/>
        </w:rPr>
        <w:t>βρεφικής και παιδικής φροντίδας</w:t>
      </w:r>
      <w:r w:rsidR="00EF34E2">
        <w:rPr>
          <w:rFonts w:cstheme="minorHAnsi"/>
          <w:color w:val="000000"/>
          <w:kern w:val="0"/>
          <w:sz w:val="24"/>
          <w:szCs w:val="24"/>
        </w:rPr>
        <w:t>,</w:t>
      </w:r>
      <w:r>
        <w:rPr>
          <w:rFonts w:cstheme="minorHAnsi"/>
          <w:color w:val="000000"/>
          <w:kern w:val="0"/>
          <w:sz w:val="24"/>
          <w:szCs w:val="24"/>
        </w:rPr>
        <w:t xml:space="preserve"> </w:t>
      </w:r>
      <w:r w:rsidR="009F29A9">
        <w:rPr>
          <w:rFonts w:cstheme="minorHAnsi"/>
          <w:color w:val="000000"/>
          <w:kern w:val="0"/>
          <w:sz w:val="24"/>
          <w:szCs w:val="24"/>
        </w:rPr>
        <w:t xml:space="preserve">1 </w:t>
      </w:r>
      <w:r>
        <w:rPr>
          <w:rFonts w:cstheme="minorHAnsi"/>
          <w:color w:val="000000"/>
          <w:kern w:val="0"/>
          <w:sz w:val="24"/>
          <w:szCs w:val="24"/>
        </w:rPr>
        <w:t>ιδιωτικ</w:t>
      </w:r>
      <w:r w:rsidR="009F29A9">
        <w:rPr>
          <w:rFonts w:cstheme="minorHAnsi"/>
          <w:color w:val="000000"/>
          <w:kern w:val="0"/>
          <w:sz w:val="24"/>
          <w:szCs w:val="24"/>
        </w:rPr>
        <w:t>ή</w:t>
      </w:r>
      <w:r>
        <w:rPr>
          <w:rFonts w:cstheme="minorHAnsi"/>
          <w:color w:val="000000"/>
          <w:kern w:val="0"/>
          <w:sz w:val="24"/>
          <w:szCs w:val="24"/>
        </w:rPr>
        <w:t xml:space="preserve"> και μία </w:t>
      </w:r>
      <w:r w:rsidR="009F29A9">
        <w:rPr>
          <w:rFonts w:cstheme="minorHAnsi"/>
          <w:color w:val="000000"/>
          <w:kern w:val="0"/>
          <w:sz w:val="24"/>
          <w:szCs w:val="24"/>
        </w:rPr>
        <w:t>της ΔΥΠΑ (</w:t>
      </w:r>
      <w:r>
        <w:rPr>
          <w:rFonts w:cstheme="minorHAnsi"/>
          <w:color w:val="000000"/>
          <w:kern w:val="0"/>
          <w:sz w:val="24"/>
          <w:szCs w:val="24"/>
        </w:rPr>
        <w:t>ΟΑΕΔ</w:t>
      </w:r>
      <w:r w:rsidR="009F29A9">
        <w:rPr>
          <w:rFonts w:cstheme="minorHAnsi"/>
          <w:color w:val="000000"/>
          <w:kern w:val="0"/>
          <w:sz w:val="24"/>
          <w:szCs w:val="24"/>
        </w:rPr>
        <w:t>)</w:t>
      </w:r>
      <w:r>
        <w:rPr>
          <w:rFonts w:cstheme="minorHAnsi"/>
          <w:color w:val="000000"/>
          <w:kern w:val="0"/>
          <w:sz w:val="24"/>
          <w:szCs w:val="24"/>
        </w:rPr>
        <w:t xml:space="preserve"> </w:t>
      </w:r>
    </w:p>
    <w:p w14:paraId="0F94148C" w14:textId="77777777" w:rsidR="007D7379" w:rsidRPr="003C62AC" w:rsidRDefault="005D3E40" w:rsidP="00097B58">
      <w:pPr>
        <w:pStyle w:val="a7"/>
        <w:numPr>
          <w:ilvl w:val="0"/>
          <w:numId w:val="42"/>
        </w:numPr>
        <w:autoSpaceDE w:val="0"/>
        <w:autoSpaceDN w:val="0"/>
        <w:adjustRightInd w:val="0"/>
        <w:spacing w:before="60" w:after="60" w:line="300" w:lineRule="auto"/>
        <w:ind w:left="357" w:hanging="357"/>
        <w:contextualSpacing w:val="0"/>
        <w:jc w:val="both"/>
        <w:rPr>
          <w:rFonts w:cstheme="minorHAnsi"/>
          <w:color w:val="000000"/>
          <w:kern w:val="0"/>
          <w:sz w:val="24"/>
          <w:szCs w:val="24"/>
        </w:rPr>
      </w:pPr>
      <w:r>
        <w:rPr>
          <w:rFonts w:cstheme="minorHAnsi"/>
          <w:color w:val="000000"/>
          <w:kern w:val="0"/>
          <w:sz w:val="24"/>
          <w:szCs w:val="24"/>
        </w:rPr>
        <w:t>Δ</w:t>
      </w:r>
      <w:r w:rsidR="00FD63BD">
        <w:rPr>
          <w:rFonts w:cstheme="minorHAnsi"/>
          <w:color w:val="000000"/>
          <w:kern w:val="0"/>
          <w:sz w:val="24"/>
          <w:szCs w:val="24"/>
        </w:rPr>
        <w:t xml:space="preserve">ημοτικός </w:t>
      </w:r>
      <w:r w:rsidR="00FD63BD" w:rsidRPr="003C62AC">
        <w:rPr>
          <w:rFonts w:cstheme="minorHAnsi"/>
          <w:color w:val="000000"/>
          <w:kern w:val="0"/>
          <w:sz w:val="24"/>
          <w:szCs w:val="24"/>
        </w:rPr>
        <w:t xml:space="preserve">παιδικός σταθμός </w:t>
      </w:r>
      <w:r w:rsidR="007D7379" w:rsidRPr="003C62AC">
        <w:rPr>
          <w:rFonts w:cstheme="minorHAnsi"/>
          <w:color w:val="000000"/>
          <w:kern w:val="0"/>
          <w:sz w:val="24"/>
          <w:szCs w:val="24"/>
        </w:rPr>
        <w:t>«Η Σβούρα»,</w:t>
      </w:r>
      <w:r w:rsidR="007D7379">
        <w:rPr>
          <w:rFonts w:cstheme="minorHAnsi"/>
          <w:color w:val="000000"/>
          <w:kern w:val="0"/>
          <w:sz w:val="24"/>
          <w:szCs w:val="24"/>
        </w:rPr>
        <w:t xml:space="preserve"> </w:t>
      </w:r>
    </w:p>
    <w:p w14:paraId="3EE4E6B9" w14:textId="77777777" w:rsidR="007D7379" w:rsidRPr="003C62AC" w:rsidRDefault="005D3E40" w:rsidP="00097B58">
      <w:pPr>
        <w:pStyle w:val="a7"/>
        <w:numPr>
          <w:ilvl w:val="0"/>
          <w:numId w:val="42"/>
        </w:numPr>
        <w:autoSpaceDE w:val="0"/>
        <w:autoSpaceDN w:val="0"/>
        <w:adjustRightInd w:val="0"/>
        <w:spacing w:before="60" w:after="60" w:line="300" w:lineRule="auto"/>
        <w:ind w:left="357" w:hanging="357"/>
        <w:contextualSpacing w:val="0"/>
        <w:jc w:val="both"/>
        <w:rPr>
          <w:rFonts w:cstheme="minorHAnsi"/>
          <w:color w:val="000000"/>
          <w:kern w:val="0"/>
          <w:sz w:val="24"/>
          <w:szCs w:val="24"/>
        </w:rPr>
      </w:pPr>
      <w:r>
        <w:rPr>
          <w:rFonts w:cstheme="minorHAnsi"/>
          <w:color w:val="000000"/>
          <w:kern w:val="0"/>
          <w:sz w:val="24"/>
          <w:szCs w:val="24"/>
        </w:rPr>
        <w:t>Δ</w:t>
      </w:r>
      <w:r w:rsidR="00FD63BD">
        <w:rPr>
          <w:rFonts w:cstheme="minorHAnsi"/>
          <w:color w:val="000000"/>
          <w:kern w:val="0"/>
          <w:sz w:val="24"/>
          <w:szCs w:val="24"/>
        </w:rPr>
        <w:t xml:space="preserve">ημοτικός </w:t>
      </w:r>
      <w:r w:rsidR="00FD63BD" w:rsidRPr="003C62AC">
        <w:rPr>
          <w:rFonts w:cstheme="minorHAnsi"/>
          <w:color w:val="000000"/>
          <w:kern w:val="0"/>
          <w:sz w:val="24"/>
          <w:szCs w:val="24"/>
        </w:rPr>
        <w:t xml:space="preserve">βρεφονηπιακός </w:t>
      </w:r>
      <w:r w:rsidR="007D7379" w:rsidRPr="003C62AC">
        <w:rPr>
          <w:rFonts w:cstheme="minorHAnsi"/>
          <w:color w:val="000000"/>
          <w:kern w:val="0"/>
          <w:sz w:val="24"/>
          <w:szCs w:val="24"/>
        </w:rPr>
        <w:t xml:space="preserve">Σταθμός «Δ. Παντελιάδης» </w:t>
      </w:r>
    </w:p>
    <w:p w14:paraId="6E7412F5" w14:textId="77777777" w:rsidR="007D7379" w:rsidRDefault="005D3E40" w:rsidP="00097B58">
      <w:pPr>
        <w:pStyle w:val="a7"/>
        <w:numPr>
          <w:ilvl w:val="0"/>
          <w:numId w:val="42"/>
        </w:numPr>
        <w:autoSpaceDE w:val="0"/>
        <w:autoSpaceDN w:val="0"/>
        <w:adjustRightInd w:val="0"/>
        <w:spacing w:before="60" w:after="60" w:line="300" w:lineRule="auto"/>
        <w:ind w:left="357" w:hanging="357"/>
        <w:contextualSpacing w:val="0"/>
        <w:jc w:val="both"/>
        <w:rPr>
          <w:rFonts w:cstheme="minorHAnsi"/>
          <w:color w:val="000000"/>
          <w:kern w:val="0"/>
          <w:sz w:val="24"/>
          <w:szCs w:val="24"/>
        </w:rPr>
      </w:pPr>
      <w:r w:rsidRPr="003C62AC">
        <w:rPr>
          <w:rFonts w:cstheme="minorHAnsi"/>
          <w:color w:val="000000"/>
          <w:kern w:val="0"/>
          <w:sz w:val="24"/>
          <w:szCs w:val="24"/>
        </w:rPr>
        <w:t>4</w:t>
      </w:r>
      <w:r w:rsidRPr="003C62AC">
        <w:rPr>
          <w:rFonts w:cstheme="minorHAnsi"/>
          <w:color w:val="000000"/>
          <w:kern w:val="0"/>
          <w:sz w:val="24"/>
          <w:szCs w:val="24"/>
          <w:vertAlign w:val="superscript"/>
        </w:rPr>
        <w:t>ος</w:t>
      </w:r>
      <w:r w:rsidRPr="003C62AC">
        <w:rPr>
          <w:rFonts w:cstheme="minorHAnsi"/>
          <w:color w:val="000000"/>
          <w:kern w:val="0"/>
          <w:sz w:val="24"/>
          <w:szCs w:val="24"/>
        </w:rPr>
        <w:t xml:space="preserve"> </w:t>
      </w:r>
      <w:r>
        <w:rPr>
          <w:rFonts w:cstheme="minorHAnsi"/>
          <w:color w:val="000000"/>
          <w:kern w:val="0"/>
          <w:sz w:val="24"/>
          <w:szCs w:val="24"/>
        </w:rPr>
        <w:t>Δ</w:t>
      </w:r>
      <w:r w:rsidR="00FD63BD">
        <w:rPr>
          <w:rFonts w:cstheme="minorHAnsi"/>
          <w:color w:val="000000"/>
          <w:kern w:val="0"/>
          <w:sz w:val="24"/>
          <w:szCs w:val="24"/>
        </w:rPr>
        <w:t>ημοτικός</w:t>
      </w:r>
      <w:r w:rsidR="00630D4A">
        <w:rPr>
          <w:rFonts w:cstheme="minorHAnsi"/>
          <w:color w:val="000000"/>
          <w:kern w:val="0"/>
          <w:sz w:val="24"/>
          <w:szCs w:val="24"/>
        </w:rPr>
        <w:t xml:space="preserve"> </w:t>
      </w:r>
      <w:r w:rsidR="00FD63BD" w:rsidRPr="003C62AC">
        <w:rPr>
          <w:rFonts w:cstheme="minorHAnsi"/>
          <w:color w:val="000000"/>
          <w:kern w:val="0"/>
          <w:sz w:val="24"/>
          <w:szCs w:val="24"/>
        </w:rPr>
        <w:t>βρεφονηπιακός σταθμός</w:t>
      </w:r>
      <w:r w:rsidR="007D7379" w:rsidRPr="003C62AC">
        <w:rPr>
          <w:rFonts w:cstheme="minorHAnsi"/>
          <w:color w:val="000000"/>
          <w:kern w:val="0"/>
          <w:sz w:val="24"/>
          <w:szCs w:val="24"/>
        </w:rPr>
        <w:t xml:space="preserve">. </w:t>
      </w:r>
    </w:p>
    <w:p w14:paraId="76083357" w14:textId="2F0779A2" w:rsidR="001E7CA9" w:rsidRDefault="005D3E40" w:rsidP="00097B58">
      <w:pPr>
        <w:pStyle w:val="a7"/>
        <w:numPr>
          <w:ilvl w:val="0"/>
          <w:numId w:val="42"/>
        </w:numPr>
        <w:autoSpaceDE w:val="0"/>
        <w:autoSpaceDN w:val="0"/>
        <w:adjustRightInd w:val="0"/>
        <w:spacing w:before="60" w:after="60" w:line="300" w:lineRule="auto"/>
        <w:ind w:left="357" w:hanging="357"/>
        <w:contextualSpacing w:val="0"/>
        <w:jc w:val="both"/>
        <w:rPr>
          <w:rFonts w:cstheme="minorHAnsi"/>
          <w:color w:val="000000"/>
          <w:kern w:val="0"/>
          <w:sz w:val="24"/>
          <w:szCs w:val="24"/>
        </w:rPr>
      </w:pPr>
      <w:r>
        <w:rPr>
          <w:rFonts w:cstheme="minorHAnsi"/>
          <w:color w:val="000000"/>
          <w:kern w:val="0"/>
          <w:sz w:val="24"/>
          <w:szCs w:val="24"/>
        </w:rPr>
        <w:t>Β</w:t>
      </w:r>
      <w:r w:rsidR="001E7CA9">
        <w:rPr>
          <w:rFonts w:cstheme="minorHAnsi"/>
          <w:color w:val="000000"/>
          <w:kern w:val="0"/>
          <w:sz w:val="24"/>
          <w:szCs w:val="24"/>
        </w:rPr>
        <w:t xml:space="preserve">ρεφονηπιακός </w:t>
      </w:r>
      <w:r w:rsidR="00576A3C">
        <w:rPr>
          <w:rFonts w:cstheme="minorHAnsi"/>
          <w:color w:val="000000"/>
          <w:kern w:val="0"/>
          <w:sz w:val="24"/>
          <w:szCs w:val="24"/>
        </w:rPr>
        <w:t xml:space="preserve">Σταθμός </w:t>
      </w:r>
      <w:r w:rsidR="001E7CA9">
        <w:rPr>
          <w:rFonts w:cstheme="minorHAnsi"/>
          <w:color w:val="000000"/>
          <w:kern w:val="0"/>
          <w:sz w:val="24"/>
          <w:szCs w:val="24"/>
        </w:rPr>
        <w:t>τ</w:t>
      </w:r>
      <w:r w:rsidR="009F29A9">
        <w:rPr>
          <w:rFonts w:cstheme="minorHAnsi"/>
          <w:color w:val="000000"/>
          <w:kern w:val="0"/>
          <w:sz w:val="24"/>
          <w:szCs w:val="24"/>
        </w:rPr>
        <w:t>ης</w:t>
      </w:r>
      <w:r w:rsidR="001E7CA9">
        <w:rPr>
          <w:rFonts w:cstheme="minorHAnsi"/>
          <w:color w:val="000000"/>
          <w:kern w:val="0"/>
          <w:sz w:val="24"/>
          <w:szCs w:val="24"/>
        </w:rPr>
        <w:t xml:space="preserve"> </w:t>
      </w:r>
      <w:r w:rsidR="00CD3B0A">
        <w:rPr>
          <w:rFonts w:cstheme="minorHAnsi"/>
          <w:color w:val="000000"/>
          <w:kern w:val="0"/>
          <w:sz w:val="24"/>
          <w:szCs w:val="24"/>
        </w:rPr>
        <w:t>ΔΥΠΑ</w:t>
      </w:r>
    </w:p>
    <w:p w14:paraId="33A69801" w14:textId="377DF7A6" w:rsidR="007D7379" w:rsidRDefault="005D3E40" w:rsidP="00097B58">
      <w:pPr>
        <w:pStyle w:val="a7"/>
        <w:numPr>
          <w:ilvl w:val="0"/>
          <w:numId w:val="42"/>
        </w:numPr>
        <w:autoSpaceDE w:val="0"/>
        <w:autoSpaceDN w:val="0"/>
        <w:adjustRightInd w:val="0"/>
        <w:spacing w:before="60" w:after="60" w:line="300" w:lineRule="auto"/>
        <w:ind w:left="357" w:hanging="357"/>
        <w:contextualSpacing w:val="0"/>
        <w:jc w:val="both"/>
        <w:rPr>
          <w:rFonts w:cstheme="minorHAnsi"/>
          <w:color w:val="000000"/>
          <w:kern w:val="0"/>
          <w:sz w:val="24"/>
          <w:szCs w:val="24"/>
        </w:rPr>
      </w:pPr>
      <w:bookmarkStart w:id="311" w:name="_Hlk192685834"/>
      <w:r>
        <w:rPr>
          <w:rFonts w:cstheme="minorHAnsi"/>
          <w:color w:val="000000"/>
          <w:kern w:val="0"/>
          <w:sz w:val="24"/>
          <w:szCs w:val="24"/>
        </w:rPr>
        <w:t>Ι</w:t>
      </w:r>
      <w:r w:rsidR="007D7379">
        <w:rPr>
          <w:rFonts w:cstheme="minorHAnsi"/>
          <w:color w:val="000000"/>
          <w:kern w:val="0"/>
          <w:sz w:val="24"/>
          <w:szCs w:val="24"/>
        </w:rPr>
        <w:t xml:space="preserve">διωτικός </w:t>
      </w:r>
      <w:r w:rsidR="00FD63BD">
        <w:rPr>
          <w:rFonts w:cstheme="minorHAnsi"/>
          <w:color w:val="000000"/>
          <w:kern w:val="0"/>
          <w:sz w:val="24"/>
          <w:szCs w:val="24"/>
        </w:rPr>
        <w:t xml:space="preserve">παιδικός σταθμός </w:t>
      </w:r>
    </w:p>
    <w:p w14:paraId="4C60A7C6" w14:textId="77777777" w:rsidR="006344E1" w:rsidRPr="00065264" w:rsidRDefault="006344E1" w:rsidP="005C1954">
      <w:pPr>
        <w:pStyle w:val="3"/>
        <w:spacing w:before="120" w:after="240"/>
        <w:rPr>
          <w:b/>
          <w:bCs/>
          <w:i/>
          <w:iCs/>
          <w:color w:val="2F5496" w:themeColor="accent1" w:themeShade="BF"/>
        </w:rPr>
      </w:pPr>
      <w:bookmarkStart w:id="312" w:name="_Toc193110529"/>
      <w:bookmarkEnd w:id="311"/>
      <w:r w:rsidRPr="00065264">
        <w:rPr>
          <w:b/>
          <w:bCs/>
          <w:i/>
          <w:iCs/>
          <w:color w:val="2F5496" w:themeColor="accent1" w:themeShade="BF"/>
        </w:rPr>
        <w:lastRenderedPageBreak/>
        <w:t>Υποδομή</w:t>
      </w:r>
      <w:bookmarkEnd w:id="312"/>
      <w:r w:rsidRPr="00065264">
        <w:rPr>
          <w:b/>
          <w:bCs/>
          <w:i/>
          <w:iCs/>
          <w:color w:val="2F5496" w:themeColor="accent1" w:themeShade="BF"/>
        </w:rPr>
        <w:t xml:space="preserve"> </w:t>
      </w:r>
    </w:p>
    <w:p w14:paraId="05495D80" w14:textId="22E82B38" w:rsidR="002F6181" w:rsidRDefault="00DB6AC3" w:rsidP="005D3E40">
      <w:pPr>
        <w:autoSpaceDE w:val="0"/>
        <w:autoSpaceDN w:val="0"/>
        <w:adjustRightInd w:val="0"/>
        <w:spacing w:before="120" w:after="120" w:line="300" w:lineRule="auto"/>
        <w:jc w:val="both"/>
        <w:rPr>
          <w:rFonts w:cstheme="minorHAnsi"/>
          <w:color w:val="000000"/>
          <w:kern w:val="0"/>
          <w:sz w:val="24"/>
          <w:szCs w:val="24"/>
        </w:rPr>
      </w:pPr>
      <w:r w:rsidRPr="005D3E40">
        <w:rPr>
          <w:rFonts w:cstheme="minorHAnsi"/>
          <w:color w:val="000000"/>
          <w:kern w:val="0"/>
          <w:sz w:val="24"/>
          <w:szCs w:val="24"/>
        </w:rPr>
        <w:t>Έως το σχολικό έτος 2020/2021 στο</w:t>
      </w:r>
      <w:r w:rsidR="00EF34E2">
        <w:rPr>
          <w:rFonts w:cstheme="minorHAnsi"/>
          <w:color w:val="000000"/>
          <w:kern w:val="0"/>
          <w:sz w:val="24"/>
          <w:szCs w:val="24"/>
        </w:rPr>
        <w:t>ν Δ</w:t>
      </w:r>
      <w:r w:rsidRPr="005D3E40">
        <w:rPr>
          <w:rFonts w:cstheme="minorHAnsi"/>
          <w:color w:val="000000"/>
          <w:kern w:val="0"/>
          <w:sz w:val="24"/>
          <w:szCs w:val="24"/>
        </w:rPr>
        <w:t xml:space="preserve">ήμο λειτουργούσαν τέσσερις </w:t>
      </w:r>
      <w:r w:rsidR="003C62AC" w:rsidRPr="005D3E40">
        <w:rPr>
          <w:rFonts w:cstheme="minorHAnsi"/>
          <w:color w:val="000000"/>
          <w:kern w:val="0"/>
          <w:sz w:val="24"/>
          <w:szCs w:val="24"/>
        </w:rPr>
        <w:t xml:space="preserve">δημοτικές δομές </w:t>
      </w:r>
      <w:r w:rsidR="00BA2F46">
        <w:rPr>
          <w:rFonts w:cstheme="minorHAnsi"/>
          <w:color w:val="000000"/>
          <w:kern w:val="0"/>
          <w:sz w:val="24"/>
          <w:szCs w:val="24"/>
        </w:rPr>
        <w:t>προσχολικής αγωγής</w:t>
      </w:r>
      <w:r w:rsidRPr="005D3E40">
        <w:rPr>
          <w:rFonts w:cstheme="minorHAnsi"/>
          <w:color w:val="000000"/>
          <w:kern w:val="0"/>
          <w:sz w:val="24"/>
          <w:szCs w:val="24"/>
        </w:rPr>
        <w:t xml:space="preserve">. </w:t>
      </w:r>
    </w:p>
    <w:p w14:paraId="33114500" w14:textId="4496241F" w:rsidR="00DB6AC3" w:rsidRDefault="00DB6AC3" w:rsidP="005D3E40">
      <w:pPr>
        <w:autoSpaceDE w:val="0"/>
        <w:autoSpaceDN w:val="0"/>
        <w:adjustRightInd w:val="0"/>
        <w:spacing w:before="120" w:after="120" w:line="300" w:lineRule="auto"/>
        <w:jc w:val="both"/>
        <w:rPr>
          <w:rFonts w:cstheme="minorHAnsi"/>
          <w:color w:val="000000"/>
          <w:kern w:val="0"/>
          <w:sz w:val="24"/>
          <w:szCs w:val="24"/>
        </w:rPr>
      </w:pPr>
      <w:r w:rsidRPr="005D3E40">
        <w:rPr>
          <w:rFonts w:eastAsia="Times New Roman" w:cstheme="minorHAnsi"/>
          <w:w w:val="102"/>
          <w:sz w:val="24"/>
          <w:szCs w:val="24"/>
          <w:lang w:eastAsia="el-GR"/>
        </w:rPr>
        <w:t>Επειδή</w:t>
      </w:r>
      <w:r w:rsidR="00881BE5" w:rsidRPr="005D3E40">
        <w:rPr>
          <w:rFonts w:eastAsia="Times New Roman" w:cstheme="minorHAnsi"/>
          <w:w w:val="102"/>
          <w:sz w:val="24"/>
          <w:szCs w:val="24"/>
          <w:lang w:eastAsia="el-GR"/>
        </w:rPr>
        <w:t xml:space="preserve"> </w:t>
      </w:r>
      <w:r w:rsidRPr="005D3E40">
        <w:rPr>
          <w:rFonts w:eastAsia="Times New Roman" w:cstheme="minorHAnsi"/>
          <w:w w:val="102"/>
          <w:sz w:val="24"/>
          <w:szCs w:val="24"/>
          <w:lang w:eastAsia="el-GR"/>
        </w:rPr>
        <w:t>με την εφαρμογή της δίχρονης υποχρεωτικής εκπαίδευσης το 2020 μειώθηκε ο αριθμός των φιλοξενούμενων νηπίων στους παιδικούς σταθμός</w:t>
      </w:r>
      <w:r w:rsidR="00F22EE1">
        <w:rPr>
          <w:rFonts w:eastAsia="Times New Roman" w:cstheme="minorHAnsi"/>
          <w:w w:val="102"/>
          <w:sz w:val="24"/>
          <w:szCs w:val="24"/>
          <w:lang w:eastAsia="el-GR"/>
        </w:rPr>
        <w:t>,</w:t>
      </w:r>
      <w:r w:rsidRPr="005D3E40">
        <w:rPr>
          <w:rFonts w:eastAsia="Times New Roman" w:cstheme="minorHAnsi"/>
          <w:w w:val="102"/>
          <w:sz w:val="24"/>
          <w:szCs w:val="24"/>
          <w:lang w:eastAsia="el-GR"/>
        </w:rPr>
        <w:t xml:space="preserve"> ανεστάλη η λειτουργία του 3</w:t>
      </w:r>
      <w:r w:rsidRPr="005D3E40">
        <w:rPr>
          <w:rFonts w:eastAsia="Times New Roman" w:cstheme="minorHAnsi"/>
          <w:w w:val="102"/>
          <w:sz w:val="24"/>
          <w:szCs w:val="24"/>
          <w:vertAlign w:val="superscript"/>
          <w:lang w:eastAsia="el-GR"/>
        </w:rPr>
        <w:t>ου</w:t>
      </w:r>
      <w:r w:rsidR="00881BE5" w:rsidRPr="005D3E40">
        <w:rPr>
          <w:rFonts w:eastAsia="Times New Roman" w:cstheme="minorHAnsi"/>
          <w:w w:val="102"/>
          <w:sz w:val="24"/>
          <w:szCs w:val="24"/>
          <w:vertAlign w:val="superscript"/>
          <w:lang w:eastAsia="el-GR"/>
        </w:rPr>
        <w:t xml:space="preserve"> </w:t>
      </w:r>
      <w:r w:rsidR="00BA2F46">
        <w:rPr>
          <w:rFonts w:eastAsia="Times New Roman" w:cstheme="minorHAnsi"/>
          <w:w w:val="102"/>
          <w:sz w:val="24"/>
          <w:szCs w:val="24"/>
          <w:lang w:eastAsia="el-GR"/>
        </w:rPr>
        <w:t>παιδικού</w:t>
      </w:r>
      <w:r w:rsidRPr="005D3E40">
        <w:rPr>
          <w:rFonts w:eastAsia="Times New Roman" w:cstheme="minorHAnsi"/>
          <w:w w:val="102"/>
          <w:sz w:val="24"/>
          <w:szCs w:val="24"/>
          <w:lang w:eastAsia="el-GR"/>
        </w:rPr>
        <w:t xml:space="preserve"> </w:t>
      </w:r>
      <w:r w:rsidR="00BA2F46">
        <w:rPr>
          <w:rFonts w:eastAsia="Times New Roman" w:cstheme="minorHAnsi"/>
          <w:w w:val="102"/>
          <w:sz w:val="24"/>
          <w:szCs w:val="24"/>
          <w:lang w:eastAsia="el-GR"/>
        </w:rPr>
        <w:t>σ</w:t>
      </w:r>
      <w:r w:rsidRPr="005D3E40">
        <w:rPr>
          <w:rFonts w:eastAsia="Times New Roman" w:cstheme="minorHAnsi"/>
          <w:w w:val="102"/>
          <w:sz w:val="24"/>
          <w:szCs w:val="24"/>
          <w:lang w:eastAsia="el-GR"/>
        </w:rPr>
        <w:t>ταθμού</w:t>
      </w:r>
      <w:r w:rsidRPr="005D3E40">
        <w:rPr>
          <w:rFonts w:cstheme="minorHAnsi"/>
          <w:color w:val="000000"/>
          <w:kern w:val="0"/>
          <w:sz w:val="24"/>
          <w:szCs w:val="24"/>
        </w:rPr>
        <w:t>.</w:t>
      </w:r>
      <w:r w:rsidR="00881BE5" w:rsidRPr="005D3E40">
        <w:rPr>
          <w:rFonts w:cstheme="minorHAnsi"/>
          <w:color w:val="000000"/>
          <w:kern w:val="0"/>
          <w:sz w:val="24"/>
          <w:szCs w:val="24"/>
        </w:rPr>
        <w:t xml:space="preserve"> </w:t>
      </w:r>
    </w:p>
    <w:p w14:paraId="3890E452" w14:textId="26926C65" w:rsidR="0001559E" w:rsidRPr="005D3E40" w:rsidRDefault="0001559E" w:rsidP="005D3E40">
      <w:pPr>
        <w:spacing w:before="120" w:after="120" w:line="300" w:lineRule="auto"/>
        <w:jc w:val="both"/>
        <w:rPr>
          <w:rFonts w:cstheme="minorHAnsi"/>
          <w:sz w:val="24"/>
          <w:szCs w:val="24"/>
        </w:rPr>
      </w:pPr>
      <w:r w:rsidRPr="005D3E40">
        <w:rPr>
          <w:rFonts w:cstheme="minorHAnsi"/>
          <w:sz w:val="24"/>
          <w:szCs w:val="24"/>
        </w:rPr>
        <w:t xml:space="preserve">Δεδομένης της χωροταξικής κατανομής των δομών προσχολικής αγωγής, </w:t>
      </w:r>
      <w:r w:rsidR="00862F32">
        <w:rPr>
          <w:rFonts w:cstheme="minorHAnsi"/>
          <w:sz w:val="24"/>
          <w:szCs w:val="24"/>
        </w:rPr>
        <w:t xml:space="preserve">προγραμματίζεται </w:t>
      </w:r>
      <w:r w:rsidRPr="005D3E40">
        <w:rPr>
          <w:rFonts w:cstheme="minorHAnsi"/>
          <w:sz w:val="24"/>
          <w:szCs w:val="24"/>
        </w:rPr>
        <w:t>κατασκευή νέο</w:t>
      </w:r>
      <w:r w:rsidRPr="00581660">
        <w:rPr>
          <w:rFonts w:cstheme="minorHAnsi"/>
          <w:sz w:val="24"/>
          <w:szCs w:val="24"/>
        </w:rPr>
        <w:t>υ βρεφ</w:t>
      </w:r>
      <w:r w:rsidR="00581660" w:rsidRPr="00581660">
        <w:rPr>
          <w:rFonts w:cstheme="minorHAnsi"/>
          <w:sz w:val="24"/>
          <w:szCs w:val="24"/>
        </w:rPr>
        <w:t>ονηπιακού</w:t>
      </w:r>
      <w:r w:rsidRPr="005D3E40">
        <w:rPr>
          <w:rFonts w:cstheme="minorHAnsi"/>
          <w:sz w:val="24"/>
          <w:szCs w:val="24"/>
        </w:rPr>
        <w:t xml:space="preserve"> σταθμού στην άνω Αγία Βαρβάρα, για να</w:t>
      </w:r>
      <w:r w:rsidR="007833D6">
        <w:rPr>
          <w:rFonts w:cstheme="minorHAnsi"/>
          <w:sz w:val="24"/>
          <w:szCs w:val="24"/>
        </w:rPr>
        <w:t xml:space="preserve"> </w:t>
      </w:r>
      <w:r w:rsidRPr="005D3E40">
        <w:rPr>
          <w:rFonts w:cstheme="minorHAnsi"/>
          <w:sz w:val="24"/>
          <w:szCs w:val="24"/>
        </w:rPr>
        <w:t>καλυφθούν οι ανάγκες της περιοχής.</w:t>
      </w:r>
    </w:p>
    <w:p w14:paraId="2993F708" w14:textId="1B8F3131" w:rsidR="00436B26" w:rsidRDefault="00B07933" w:rsidP="005D3E40">
      <w:pPr>
        <w:spacing w:before="120" w:after="120" w:line="300" w:lineRule="auto"/>
        <w:jc w:val="both"/>
        <w:rPr>
          <w:rFonts w:cstheme="minorHAnsi"/>
          <w:bCs/>
          <w:sz w:val="24"/>
          <w:szCs w:val="24"/>
        </w:rPr>
      </w:pPr>
      <w:bookmarkStart w:id="313" w:name="_Hlk194132658"/>
      <w:r w:rsidRPr="005D3E40">
        <w:rPr>
          <w:rFonts w:cstheme="minorHAnsi"/>
          <w:sz w:val="24"/>
          <w:szCs w:val="24"/>
        </w:rPr>
        <w:t xml:space="preserve">Όλες οι δομές βρεφικής και νηπιακής φροντίδας του δήμου στεγάζονται σε </w:t>
      </w:r>
      <w:r w:rsidR="00436B26" w:rsidRPr="005D3E40">
        <w:rPr>
          <w:rFonts w:cstheme="minorHAnsi"/>
          <w:sz w:val="24"/>
          <w:szCs w:val="24"/>
        </w:rPr>
        <w:t xml:space="preserve">ιδιόκτητα </w:t>
      </w:r>
      <w:r w:rsidRPr="005D3E40">
        <w:rPr>
          <w:rFonts w:cstheme="minorHAnsi"/>
          <w:sz w:val="24"/>
          <w:szCs w:val="24"/>
        </w:rPr>
        <w:t>κτίρια</w:t>
      </w:r>
      <w:r w:rsidR="00A26D17" w:rsidRPr="005D3E40">
        <w:rPr>
          <w:rFonts w:cstheme="minorHAnsi"/>
          <w:sz w:val="24"/>
          <w:szCs w:val="24"/>
        </w:rPr>
        <w:t xml:space="preserve"> </w:t>
      </w:r>
      <w:r w:rsidR="0001559E" w:rsidRPr="005D3E40">
        <w:rPr>
          <w:rFonts w:cstheme="minorHAnsi"/>
          <w:sz w:val="24"/>
          <w:szCs w:val="24"/>
        </w:rPr>
        <w:t>που πληρούν</w:t>
      </w:r>
      <w:r w:rsidR="00143FF2" w:rsidRPr="005D3E40">
        <w:rPr>
          <w:rFonts w:cstheme="minorHAnsi"/>
          <w:sz w:val="24"/>
          <w:szCs w:val="24"/>
        </w:rPr>
        <w:t xml:space="preserve"> </w:t>
      </w:r>
      <w:r w:rsidRPr="005D3E40">
        <w:rPr>
          <w:rFonts w:cstheme="minorHAnsi"/>
          <w:sz w:val="24"/>
          <w:szCs w:val="24"/>
        </w:rPr>
        <w:t>τις προδιαγραφές του ΠΔ 99/2017</w:t>
      </w:r>
      <w:r w:rsidR="00436B26" w:rsidRPr="005D3E40">
        <w:rPr>
          <w:rFonts w:cstheme="minorHAnsi"/>
          <w:sz w:val="24"/>
          <w:szCs w:val="24"/>
        </w:rPr>
        <w:t>, στα οποία</w:t>
      </w:r>
      <w:r w:rsidR="00143FF2" w:rsidRPr="005D3E40">
        <w:rPr>
          <w:rFonts w:cstheme="minorHAnsi"/>
          <w:sz w:val="24"/>
          <w:szCs w:val="24"/>
        </w:rPr>
        <w:t xml:space="preserve"> </w:t>
      </w:r>
      <w:r w:rsidR="00436B26" w:rsidRPr="005D3E40">
        <w:rPr>
          <w:rFonts w:cstheme="minorHAnsi"/>
          <w:sz w:val="24"/>
          <w:szCs w:val="24"/>
        </w:rPr>
        <w:t>κ</w:t>
      </w:r>
      <w:r w:rsidR="0001559E" w:rsidRPr="005D3E40">
        <w:rPr>
          <w:rFonts w:cstheme="minorHAnsi"/>
          <w:bCs/>
          <w:sz w:val="24"/>
          <w:szCs w:val="24"/>
        </w:rPr>
        <w:t>άθε χρόνο πραγματοποιούνται εργασίες συντήρησης και ανακαίνισης των εσωτερικών και εξωτερικών χώρων</w:t>
      </w:r>
      <w:bookmarkEnd w:id="313"/>
      <w:r w:rsidR="00E67595">
        <w:rPr>
          <w:rFonts w:cstheme="minorHAnsi"/>
          <w:bCs/>
          <w:sz w:val="24"/>
          <w:szCs w:val="24"/>
        </w:rPr>
        <w:t>.</w:t>
      </w:r>
      <w:r w:rsidR="00802DD3">
        <w:rPr>
          <w:rStyle w:val="ab"/>
          <w:rFonts w:cstheme="minorHAnsi"/>
          <w:bCs/>
          <w:sz w:val="24"/>
          <w:szCs w:val="24"/>
        </w:rPr>
        <w:footnoteReference w:id="123"/>
      </w:r>
      <w:r w:rsidR="0001559E" w:rsidRPr="005D3E40">
        <w:rPr>
          <w:rFonts w:cstheme="minorHAnsi"/>
          <w:bCs/>
          <w:sz w:val="24"/>
          <w:szCs w:val="24"/>
        </w:rPr>
        <w:t xml:space="preserve"> </w:t>
      </w:r>
    </w:p>
    <w:p w14:paraId="2C78AE32" w14:textId="77777777" w:rsidR="00436B26" w:rsidRPr="005D3E40" w:rsidRDefault="00436B26" w:rsidP="005D3E40">
      <w:pPr>
        <w:spacing w:before="120" w:after="120" w:line="300" w:lineRule="auto"/>
        <w:jc w:val="both"/>
        <w:rPr>
          <w:rFonts w:eastAsiaTheme="minorEastAsia" w:cstheme="minorHAnsi"/>
          <w:bCs/>
          <w:w w:val="102"/>
          <w:sz w:val="24"/>
          <w:szCs w:val="24"/>
          <w:lang w:eastAsia="el-GR"/>
        </w:rPr>
      </w:pPr>
      <w:bookmarkStart w:id="314" w:name="_Hlk194132677"/>
      <w:r w:rsidRPr="005D3E40">
        <w:rPr>
          <w:rFonts w:cstheme="minorHAnsi"/>
          <w:sz w:val="24"/>
          <w:szCs w:val="24"/>
        </w:rPr>
        <w:t xml:space="preserve">Όλες οι δομές βρεφικής και νηπιακής φροντίδας του δήμου </w:t>
      </w:r>
      <w:r w:rsidRPr="005D3E40">
        <w:rPr>
          <w:rFonts w:cstheme="minorHAnsi"/>
          <w:bCs/>
          <w:sz w:val="24"/>
          <w:szCs w:val="24"/>
        </w:rPr>
        <w:t>διαθέτουν επαρκή και κατάλληλο εξοπλισμό</w:t>
      </w:r>
      <w:bookmarkEnd w:id="314"/>
      <w:r w:rsidRPr="005D3E40">
        <w:rPr>
          <w:rFonts w:cstheme="minorHAnsi"/>
          <w:bCs/>
          <w:sz w:val="24"/>
          <w:szCs w:val="24"/>
        </w:rPr>
        <w:t>, δηλαδή παιχνίδια εσωτερικού και εξωτερικού χώρου</w:t>
      </w:r>
      <w:r w:rsidR="0066472E">
        <w:rPr>
          <w:rFonts w:cstheme="minorHAnsi"/>
          <w:bCs/>
          <w:sz w:val="24"/>
          <w:szCs w:val="24"/>
        </w:rPr>
        <w:t>, καθώς</w:t>
      </w:r>
      <w:r w:rsidRPr="005D3E40">
        <w:rPr>
          <w:rFonts w:cstheme="minorHAnsi"/>
          <w:bCs/>
          <w:sz w:val="24"/>
          <w:szCs w:val="24"/>
        </w:rPr>
        <w:t xml:space="preserve"> και </w:t>
      </w:r>
      <w:r w:rsidRPr="005D3E40">
        <w:rPr>
          <w:rFonts w:eastAsiaTheme="minorEastAsia" w:cstheme="minorHAnsi"/>
          <w:bCs/>
          <w:w w:val="102"/>
          <w:sz w:val="24"/>
          <w:szCs w:val="24"/>
          <w:lang w:eastAsia="el-GR"/>
        </w:rPr>
        <w:t>παιδαγωγικό υλικό</w:t>
      </w:r>
      <w:r w:rsidR="0066472E">
        <w:rPr>
          <w:rFonts w:eastAsiaTheme="minorEastAsia" w:cstheme="minorHAnsi"/>
          <w:bCs/>
          <w:w w:val="102"/>
          <w:sz w:val="24"/>
          <w:szCs w:val="24"/>
          <w:lang w:eastAsia="el-GR"/>
        </w:rPr>
        <w:t>,</w:t>
      </w:r>
      <w:r w:rsidRPr="005D3E40">
        <w:rPr>
          <w:rFonts w:eastAsiaTheme="minorEastAsia" w:cstheme="minorHAnsi"/>
          <w:bCs/>
          <w:w w:val="102"/>
          <w:sz w:val="24"/>
          <w:szCs w:val="24"/>
          <w:lang w:eastAsia="el-GR"/>
        </w:rPr>
        <w:t xml:space="preserve"> το οποίο στοχεύει στην ανάπτυξη της φαντασίας των παιδιών, συμβάλλει στην κοινωνικοποίησή τους και τα εξασκεί στη λεπτή και αδρή κινητικότητα. </w:t>
      </w:r>
    </w:p>
    <w:p w14:paraId="2CBF8829" w14:textId="2F52925C" w:rsidR="00436B26" w:rsidRDefault="00436B26" w:rsidP="005D3E40">
      <w:pPr>
        <w:spacing w:before="120" w:after="120" w:line="300" w:lineRule="auto"/>
        <w:jc w:val="both"/>
        <w:rPr>
          <w:rFonts w:eastAsiaTheme="minorEastAsia" w:cstheme="minorHAnsi"/>
          <w:bCs/>
          <w:w w:val="102"/>
          <w:sz w:val="24"/>
          <w:szCs w:val="24"/>
          <w:lang w:eastAsia="el-GR"/>
        </w:rPr>
      </w:pPr>
      <w:r w:rsidRPr="005D3E40">
        <w:rPr>
          <w:rFonts w:eastAsiaTheme="minorEastAsia" w:cstheme="minorHAnsi"/>
          <w:bCs/>
          <w:w w:val="102"/>
          <w:sz w:val="24"/>
          <w:szCs w:val="24"/>
          <w:lang w:eastAsia="el-GR"/>
        </w:rPr>
        <w:t>Για την πληρότητα και ποιότητα της υποδομής</w:t>
      </w:r>
      <w:r w:rsidR="00143FF2" w:rsidRPr="005D3E40">
        <w:rPr>
          <w:rFonts w:eastAsiaTheme="minorEastAsia" w:cstheme="minorHAnsi"/>
          <w:bCs/>
          <w:w w:val="102"/>
          <w:sz w:val="24"/>
          <w:szCs w:val="24"/>
          <w:lang w:eastAsia="el-GR"/>
        </w:rPr>
        <w:t xml:space="preserve"> </w:t>
      </w:r>
      <w:r w:rsidRPr="005D3E40">
        <w:rPr>
          <w:rFonts w:eastAsiaTheme="minorEastAsia" w:cstheme="minorHAnsi"/>
          <w:bCs/>
          <w:w w:val="102"/>
          <w:sz w:val="24"/>
          <w:szCs w:val="24"/>
          <w:lang w:eastAsia="el-GR"/>
        </w:rPr>
        <w:t>αξιοποιούνται διαθέσιμα</w:t>
      </w:r>
      <w:r w:rsidR="00143FF2" w:rsidRPr="005D3E40">
        <w:rPr>
          <w:rFonts w:eastAsiaTheme="minorEastAsia" w:cstheme="minorHAnsi"/>
          <w:bCs/>
          <w:w w:val="102"/>
          <w:sz w:val="24"/>
          <w:szCs w:val="24"/>
          <w:lang w:eastAsia="el-GR"/>
        </w:rPr>
        <w:t xml:space="preserve"> </w:t>
      </w:r>
      <w:r w:rsidRPr="005D3E40">
        <w:rPr>
          <w:rFonts w:eastAsiaTheme="minorEastAsia" w:cstheme="minorHAnsi"/>
          <w:bCs/>
          <w:w w:val="102"/>
          <w:sz w:val="24"/>
          <w:szCs w:val="24"/>
          <w:lang w:eastAsia="el-GR"/>
        </w:rPr>
        <w:t>χρηματοδοτικά εργαλεία</w:t>
      </w:r>
      <w:r w:rsidR="00862F32">
        <w:rPr>
          <w:rFonts w:eastAsiaTheme="minorEastAsia" w:cstheme="minorHAnsi"/>
          <w:bCs/>
          <w:w w:val="102"/>
          <w:sz w:val="24"/>
          <w:szCs w:val="24"/>
          <w:lang w:eastAsia="el-GR"/>
        </w:rPr>
        <w:t>,</w:t>
      </w:r>
      <w:r w:rsidR="00143FF2" w:rsidRPr="005D3E40">
        <w:rPr>
          <w:rFonts w:eastAsiaTheme="minorEastAsia" w:cstheme="minorHAnsi"/>
          <w:bCs/>
          <w:w w:val="102"/>
          <w:sz w:val="24"/>
          <w:szCs w:val="24"/>
          <w:lang w:eastAsia="el-GR"/>
        </w:rPr>
        <w:t xml:space="preserve"> </w:t>
      </w:r>
      <w:r w:rsidR="0066472E">
        <w:rPr>
          <w:rFonts w:eastAsiaTheme="minorEastAsia" w:cstheme="minorHAnsi"/>
          <w:bCs/>
          <w:w w:val="102"/>
          <w:sz w:val="24"/>
          <w:szCs w:val="24"/>
          <w:lang w:eastAsia="el-GR"/>
        </w:rPr>
        <w:t>όπως το π</w:t>
      </w:r>
      <w:r w:rsidRPr="005D3E40">
        <w:rPr>
          <w:rFonts w:eastAsiaTheme="minorEastAsia" w:cstheme="minorHAnsi"/>
          <w:bCs/>
          <w:w w:val="102"/>
          <w:sz w:val="24"/>
          <w:szCs w:val="24"/>
          <w:lang w:eastAsia="el-GR"/>
        </w:rPr>
        <w:t>ρ</w:t>
      </w:r>
      <w:r w:rsidR="00AF7824" w:rsidRPr="005D3E40">
        <w:rPr>
          <w:rFonts w:eastAsiaTheme="minorEastAsia" w:cstheme="minorHAnsi"/>
          <w:bCs/>
          <w:w w:val="102"/>
          <w:sz w:val="24"/>
          <w:szCs w:val="24"/>
          <w:lang w:eastAsia="el-GR"/>
        </w:rPr>
        <w:t xml:space="preserve">όγραμμα </w:t>
      </w:r>
      <w:r w:rsidRPr="0096741E">
        <w:rPr>
          <w:rFonts w:eastAsiaTheme="minorEastAsia" w:cstheme="minorHAnsi"/>
          <w:bCs/>
          <w:w w:val="102"/>
          <w:sz w:val="24"/>
          <w:szCs w:val="24"/>
          <w:lang w:eastAsia="el-GR"/>
        </w:rPr>
        <w:t>χρηματοδότησης της ΕΕΤΑΑ</w:t>
      </w:r>
      <w:r w:rsidR="0096741E" w:rsidRPr="0096741E">
        <w:rPr>
          <w:rFonts w:eastAsiaTheme="minorEastAsia" w:cstheme="minorHAnsi"/>
          <w:bCs/>
          <w:w w:val="102"/>
          <w:sz w:val="24"/>
          <w:szCs w:val="24"/>
          <w:lang w:eastAsia="el-GR"/>
        </w:rPr>
        <w:t xml:space="preserve"> «</w:t>
      </w:r>
      <w:r w:rsidR="00DD30F1">
        <w:rPr>
          <w:rFonts w:eastAsiaTheme="minorEastAsia" w:cstheme="minorHAnsi"/>
          <w:bCs/>
          <w:w w:val="102"/>
          <w:sz w:val="24"/>
          <w:szCs w:val="24"/>
          <w:lang w:eastAsia="el-GR"/>
        </w:rPr>
        <w:t xml:space="preserve">Χρηματοδότηση για την ίδρυση </w:t>
      </w:r>
      <w:r w:rsidR="00CF778F">
        <w:rPr>
          <w:rFonts w:eastAsiaTheme="minorEastAsia" w:cstheme="minorHAnsi"/>
          <w:bCs/>
          <w:w w:val="102"/>
          <w:sz w:val="24"/>
          <w:szCs w:val="24"/>
          <w:lang w:eastAsia="el-GR"/>
        </w:rPr>
        <w:t>νέων</w:t>
      </w:r>
      <w:r w:rsidR="00DD30F1">
        <w:rPr>
          <w:rFonts w:eastAsiaTheme="minorEastAsia" w:cstheme="minorHAnsi"/>
          <w:bCs/>
          <w:w w:val="102"/>
          <w:sz w:val="24"/>
          <w:szCs w:val="24"/>
          <w:lang w:eastAsia="el-GR"/>
        </w:rPr>
        <w:t xml:space="preserve"> τμημάτων βρεφικής, παιδικής και βρεφονηπιακής φροντίδας</w:t>
      </w:r>
      <w:r w:rsidR="00CF778F">
        <w:rPr>
          <w:rFonts w:eastAsiaTheme="minorEastAsia" w:cstheme="minorHAnsi"/>
          <w:bCs/>
          <w:w w:val="102"/>
          <w:sz w:val="24"/>
          <w:szCs w:val="24"/>
          <w:lang w:eastAsia="el-GR"/>
        </w:rPr>
        <w:t>»</w:t>
      </w:r>
      <w:r w:rsidR="00DD30F1">
        <w:rPr>
          <w:rFonts w:eastAsiaTheme="minorEastAsia" w:cstheme="minorHAnsi"/>
          <w:bCs/>
          <w:w w:val="102"/>
          <w:sz w:val="24"/>
          <w:szCs w:val="24"/>
          <w:lang w:eastAsia="el-GR"/>
        </w:rPr>
        <w:t xml:space="preserve"> </w:t>
      </w:r>
      <w:r w:rsidR="00AF7824" w:rsidRPr="005D3E40">
        <w:rPr>
          <w:rFonts w:eastAsiaTheme="minorEastAsia" w:cstheme="minorHAnsi"/>
          <w:bCs/>
          <w:w w:val="102"/>
          <w:sz w:val="24"/>
          <w:szCs w:val="24"/>
          <w:lang w:eastAsia="el-GR"/>
        </w:rPr>
        <w:t xml:space="preserve">και </w:t>
      </w:r>
      <w:r w:rsidR="0066472E">
        <w:rPr>
          <w:rFonts w:eastAsiaTheme="minorEastAsia" w:cstheme="minorHAnsi"/>
          <w:bCs/>
          <w:w w:val="102"/>
          <w:sz w:val="24"/>
          <w:szCs w:val="24"/>
          <w:lang w:eastAsia="el-GR"/>
        </w:rPr>
        <w:t xml:space="preserve">το </w:t>
      </w:r>
      <w:r w:rsidR="00AF7824" w:rsidRPr="005D3E40">
        <w:rPr>
          <w:rFonts w:eastAsiaTheme="minorEastAsia" w:cstheme="minorHAnsi"/>
          <w:bCs/>
          <w:w w:val="102"/>
          <w:sz w:val="24"/>
          <w:szCs w:val="24"/>
          <w:lang w:eastAsia="el-GR"/>
        </w:rPr>
        <w:t>πρόγραμμα «Ανάπτυξη – Αναβάθμιση στοχευμένων Κοινωνικών Υποδομών και Υποδομών Υγείας»</w:t>
      </w:r>
      <w:r w:rsidR="00143FF2" w:rsidRPr="005D3E40">
        <w:rPr>
          <w:rFonts w:eastAsiaTheme="minorEastAsia" w:cstheme="minorHAnsi"/>
          <w:bCs/>
          <w:w w:val="102"/>
          <w:sz w:val="24"/>
          <w:szCs w:val="24"/>
          <w:lang w:eastAsia="el-GR"/>
        </w:rPr>
        <w:t xml:space="preserve"> </w:t>
      </w:r>
      <w:r w:rsidR="00AF7824" w:rsidRPr="005D3E40">
        <w:rPr>
          <w:rFonts w:eastAsiaTheme="minorEastAsia" w:cstheme="minorHAnsi"/>
          <w:bCs/>
          <w:w w:val="102"/>
          <w:sz w:val="24"/>
          <w:szCs w:val="24"/>
          <w:lang w:eastAsia="el-GR"/>
        </w:rPr>
        <w:t>του ΕΠ</w:t>
      </w:r>
      <w:r w:rsidR="00AF7824" w:rsidRPr="007D64DB">
        <w:rPr>
          <w:rFonts w:eastAsiaTheme="minorEastAsia" w:cstheme="minorHAnsi"/>
          <w:bCs/>
          <w:w w:val="102"/>
          <w:sz w:val="24"/>
          <w:szCs w:val="24"/>
          <w:lang w:eastAsia="el-GR"/>
        </w:rPr>
        <w:t xml:space="preserve"> </w:t>
      </w:r>
      <w:r w:rsidR="00AF7824" w:rsidRPr="005D3E40">
        <w:rPr>
          <w:rFonts w:eastAsiaTheme="minorEastAsia" w:cstheme="minorHAnsi"/>
          <w:bCs/>
          <w:w w:val="102"/>
          <w:sz w:val="24"/>
          <w:szCs w:val="24"/>
          <w:lang w:eastAsia="el-GR"/>
        </w:rPr>
        <w:t>«Αττική 2014-2020» της Περιφέρειας Αττικής</w:t>
      </w:r>
      <w:r w:rsidR="0066472E">
        <w:rPr>
          <w:rFonts w:eastAsiaTheme="minorEastAsia" w:cstheme="minorHAnsi"/>
          <w:bCs/>
          <w:w w:val="102"/>
          <w:sz w:val="24"/>
          <w:szCs w:val="24"/>
          <w:lang w:eastAsia="el-GR"/>
        </w:rPr>
        <w:t>.</w:t>
      </w:r>
      <w:r w:rsidR="00191827">
        <w:rPr>
          <w:rFonts w:eastAsiaTheme="minorEastAsia" w:cstheme="minorHAnsi"/>
          <w:bCs/>
          <w:w w:val="102"/>
          <w:sz w:val="24"/>
          <w:szCs w:val="24"/>
          <w:lang w:eastAsia="el-GR"/>
        </w:rPr>
        <w:t xml:space="preserve"> </w:t>
      </w:r>
    </w:p>
    <w:p w14:paraId="2BB9E019" w14:textId="3C45CBFD" w:rsidR="003C44D3" w:rsidRPr="005D3E40" w:rsidRDefault="005C1954" w:rsidP="005D3E40">
      <w:pPr>
        <w:spacing w:before="120" w:after="120" w:line="300" w:lineRule="auto"/>
        <w:jc w:val="both"/>
        <w:rPr>
          <w:rFonts w:eastAsiaTheme="minorEastAsia" w:cstheme="minorHAnsi"/>
          <w:bCs/>
          <w:w w:val="102"/>
          <w:sz w:val="24"/>
          <w:szCs w:val="24"/>
          <w:lang w:eastAsia="el-GR"/>
        </w:rPr>
      </w:pPr>
      <w:r>
        <w:rPr>
          <w:rFonts w:eastAsiaTheme="minorEastAsia" w:cstheme="minorHAnsi"/>
          <w:bCs/>
          <w:w w:val="102"/>
          <w:sz w:val="24"/>
          <w:szCs w:val="24"/>
          <w:lang w:eastAsia="el-GR"/>
        </w:rPr>
        <w:t>Πρόσθετες α</w:t>
      </w:r>
      <w:r w:rsidR="00E404EA">
        <w:rPr>
          <w:rFonts w:eastAsiaTheme="minorEastAsia" w:cstheme="minorHAnsi"/>
          <w:bCs/>
          <w:w w:val="102"/>
          <w:sz w:val="24"/>
          <w:szCs w:val="24"/>
          <w:lang w:eastAsia="el-GR"/>
        </w:rPr>
        <w:t>νάγκες</w:t>
      </w:r>
      <w:r w:rsidR="00C563A8">
        <w:rPr>
          <w:rFonts w:eastAsiaTheme="minorEastAsia" w:cstheme="minorHAnsi"/>
          <w:bCs/>
          <w:w w:val="102"/>
          <w:sz w:val="24"/>
          <w:szCs w:val="24"/>
          <w:lang w:eastAsia="el-GR"/>
        </w:rPr>
        <w:t xml:space="preserve"> στον τομέα της προσχολικής εκπαίδευσης,</w:t>
      </w:r>
      <w:r w:rsidR="00E404EA">
        <w:rPr>
          <w:rFonts w:eastAsiaTheme="minorEastAsia" w:cstheme="minorHAnsi"/>
          <w:bCs/>
          <w:w w:val="102"/>
          <w:sz w:val="24"/>
          <w:szCs w:val="24"/>
          <w:lang w:eastAsia="el-GR"/>
        </w:rPr>
        <w:t xml:space="preserve"> </w:t>
      </w:r>
      <w:r w:rsidR="005E57AF">
        <w:rPr>
          <w:rFonts w:eastAsiaTheme="minorEastAsia" w:cstheme="minorHAnsi"/>
          <w:bCs/>
          <w:w w:val="102"/>
          <w:sz w:val="24"/>
          <w:szCs w:val="24"/>
          <w:lang w:eastAsia="el-GR"/>
        </w:rPr>
        <w:t>που</w:t>
      </w:r>
      <w:r w:rsidR="00E404EA">
        <w:rPr>
          <w:rFonts w:eastAsiaTheme="minorEastAsia" w:cstheme="minorHAnsi"/>
          <w:bCs/>
          <w:w w:val="102"/>
          <w:sz w:val="24"/>
          <w:szCs w:val="24"/>
          <w:lang w:eastAsia="el-GR"/>
        </w:rPr>
        <w:t xml:space="preserve"> πρέπει να καλυφθούν</w:t>
      </w:r>
      <w:r w:rsidR="00AB1B48">
        <w:rPr>
          <w:rFonts w:cstheme="minorHAnsi"/>
          <w:sz w:val="24"/>
          <w:szCs w:val="24"/>
        </w:rPr>
        <w:t>, είναι</w:t>
      </w:r>
      <w:r w:rsidR="00CE3516">
        <w:rPr>
          <w:rFonts w:cstheme="minorHAnsi"/>
          <w:sz w:val="24"/>
          <w:szCs w:val="24"/>
        </w:rPr>
        <w:t xml:space="preserve"> </w:t>
      </w:r>
      <w:r w:rsidR="00AB1B48">
        <w:rPr>
          <w:rFonts w:cstheme="minorHAnsi"/>
          <w:sz w:val="24"/>
          <w:szCs w:val="24"/>
        </w:rPr>
        <w:t xml:space="preserve">η διασφάλιση της επάρκειας χώρου ανάπαυσης </w:t>
      </w:r>
      <w:r w:rsidR="005E57AF">
        <w:rPr>
          <w:rFonts w:cstheme="minorHAnsi"/>
          <w:sz w:val="24"/>
          <w:szCs w:val="24"/>
        </w:rPr>
        <w:t xml:space="preserve">των βρεφών και νηπίων </w:t>
      </w:r>
      <w:r w:rsidR="00AB1B48">
        <w:rPr>
          <w:rFonts w:cstheme="minorHAnsi"/>
          <w:sz w:val="24"/>
          <w:szCs w:val="24"/>
        </w:rPr>
        <w:t>στον 4</w:t>
      </w:r>
      <w:r w:rsidR="00AB1B48" w:rsidRPr="00AB1B48">
        <w:rPr>
          <w:rFonts w:cstheme="minorHAnsi"/>
          <w:sz w:val="24"/>
          <w:szCs w:val="24"/>
          <w:vertAlign w:val="superscript"/>
        </w:rPr>
        <w:t>ο</w:t>
      </w:r>
      <w:r w:rsidR="00AB1B48">
        <w:rPr>
          <w:rFonts w:cstheme="minorHAnsi"/>
          <w:sz w:val="24"/>
          <w:szCs w:val="24"/>
        </w:rPr>
        <w:t xml:space="preserve"> Βρεφονηπιακό Σταθμό</w:t>
      </w:r>
      <w:r w:rsidR="005E57AF">
        <w:rPr>
          <w:rFonts w:cstheme="minorHAnsi"/>
          <w:sz w:val="24"/>
          <w:szCs w:val="24"/>
        </w:rPr>
        <w:t>,</w:t>
      </w:r>
      <w:r w:rsidR="00AB1B48">
        <w:rPr>
          <w:rFonts w:cstheme="minorHAnsi"/>
          <w:sz w:val="24"/>
          <w:szCs w:val="24"/>
        </w:rPr>
        <w:t xml:space="preserve"> βάσει της δυναμικής του</w:t>
      </w:r>
      <w:r w:rsidR="00CE3516">
        <w:rPr>
          <w:rFonts w:cstheme="minorHAnsi"/>
          <w:sz w:val="24"/>
          <w:szCs w:val="24"/>
        </w:rPr>
        <w:t xml:space="preserve"> </w:t>
      </w:r>
      <w:r w:rsidR="00AB1B48">
        <w:rPr>
          <w:rFonts w:cstheme="minorHAnsi"/>
          <w:sz w:val="24"/>
          <w:szCs w:val="24"/>
        </w:rPr>
        <w:t>και η λειτουργία</w:t>
      </w:r>
      <w:r w:rsidR="00CE3516">
        <w:rPr>
          <w:rFonts w:cstheme="minorHAnsi"/>
          <w:sz w:val="24"/>
          <w:szCs w:val="24"/>
        </w:rPr>
        <w:t xml:space="preserve"> </w:t>
      </w:r>
      <w:r w:rsidR="00045EF4">
        <w:rPr>
          <w:rFonts w:cstheme="minorHAnsi"/>
          <w:sz w:val="24"/>
          <w:szCs w:val="24"/>
        </w:rPr>
        <w:t xml:space="preserve">ανελκυστήρα </w:t>
      </w:r>
      <w:r w:rsidR="00AB1B48">
        <w:rPr>
          <w:rFonts w:cstheme="minorHAnsi"/>
          <w:sz w:val="24"/>
          <w:szCs w:val="24"/>
        </w:rPr>
        <w:t>στον Βρεφονηπιακό Σταθμό</w:t>
      </w:r>
      <w:r w:rsidR="000138C7">
        <w:rPr>
          <w:rFonts w:cstheme="minorHAnsi"/>
          <w:sz w:val="24"/>
          <w:szCs w:val="24"/>
        </w:rPr>
        <w:t xml:space="preserve"> </w:t>
      </w:r>
      <w:r w:rsidR="000138C7" w:rsidRPr="003C62AC">
        <w:rPr>
          <w:rFonts w:cstheme="minorHAnsi"/>
          <w:color w:val="000000"/>
          <w:kern w:val="0"/>
          <w:sz w:val="24"/>
          <w:szCs w:val="24"/>
        </w:rPr>
        <w:t>«Δ. Παντελιάδης»</w:t>
      </w:r>
    </w:p>
    <w:p w14:paraId="4AD7581F" w14:textId="77777777" w:rsidR="00520802" w:rsidRPr="00065264" w:rsidRDefault="00520802" w:rsidP="002A3127">
      <w:pPr>
        <w:pStyle w:val="3"/>
        <w:spacing w:before="240" w:after="240"/>
        <w:rPr>
          <w:rFonts w:cstheme="minorHAnsi"/>
          <w:b/>
          <w:bCs/>
          <w:i/>
          <w:iCs/>
          <w:color w:val="2F5496" w:themeColor="accent1" w:themeShade="BF"/>
        </w:rPr>
      </w:pPr>
      <w:bookmarkStart w:id="315" w:name="_Toc193110530"/>
      <w:r w:rsidRPr="00065264">
        <w:rPr>
          <w:b/>
          <w:bCs/>
          <w:i/>
          <w:iCs/>
          <w:color w:val="2F5496" w:themeColor="accent1" w:themeShade="BF"/>
        </w:rPr>
        <w:t>Συμμετοχή στις δημοτικές δομές προσχολικής αγωγής</w:t>
      </w:r>
      <w:bookmarkEnd w:id="315"/>
    </w:p>
    <w:p w14:paraId="514EFD64" w14:textId="516EB9C2" w:rsidR="00045EF4" w:rsidRDefault="00B07933" w:rsidP="00AD4A53">
      <w:pPr>
        <w:spacing w:before="120" w:after="120" w:line="300" w:lineRule="auto"/>
        <w:jc w:val="both"/>
        <w:rPr>
          <w:rFonts w:cstheme="minorHAnsi"/>
          <w:color w:val="000000"/>
          <w:kern w:val="0"/>
          <w:sz w:val="24"/>
          <w:szCs w:val="24"/>
        </w:rPr>
      </w:pPr>
      <w:r>
        <w:rPr>
          <w:rFonts w:cstheme="minorHAnsi"/>
          <w:sz w:val="24"/>
          <w:szCs w:val="24"/>
        </w:rPr>
        <w:t xml:space="preserve"> Η συμμετοχή των </w:t>
      </w:r>
      <w:r w:rsidR="001C38F4">
        <w:rPr>
          <w:rFonts w:cstheme="minorHAnsi"/>
          <w:sz w:val="24"/>
          <w:szCs w:val="24"/>
        </w:rPr>
        <w:t xml:space="preserve">βρεφών και νηπίων στις δημοτικές δομές προσχολικής αγωγής, </w:t>
      </w:r>
      <w:r>
        <w:rPr>
          <w:rFonts w:cstheme="minorHAnsi"/>
          <w:sz w:val="24"/>
          <w:szCs w:val="24"/>
        </w:rPr>
        <w:t xml:space="preserve">υποστηρίζεται οικονομικά από τη δράση </w:t>
      </w:r>
      <w:r w:rsidRPr="00DB6AC3">
        <w:rPr>
          <w:rFonts w:cstheme="minorHAnsi"/>
          <w:kern w:val="0"/>
          <w:sz w:val="24"/>
          <w:szCs w:val="24"/>
        </w:rPr>
        <w:t xml:space="preserve">«Εναρμόνιση οικογενειακής </w:t>
      </w:r>
      <w:r w:rsidRPr="0002129A">
        <w:rPr>
          <w:rFonts w:cstheme="minorHAnsi"/>
          <w:color w:val="000000"/>
          <w:kern w:val="0"/>
          <w:sz w:val="24"/>
          <w:szCs w:val="24"/>
        </w:rPr>
        <w:t>και επαγγελματικής ζωής»</w:t>
      </w:r>
      <w:r>
        <w:rPr>
          <w:rFonts w:cstheme="minorHAnsi"/>
          <w:color w:val="000000"/>
          <w:kern w:val="0"/>
          <w:sz w:val="24"/>
          <w:szCs w:val="24"/>
        </w:rPr>
        <w:t xml:space="preserve"> του Ε.Π «Ανάπτυξη Ανθρώπινου Δυναμικού, Εκπαίδευση και Δια Βίου Μάθηση»</w:t>
      </w:r>
      <w:r w:rsidR="00A26D17">
        <w:rPr>
          <w:rFonts w:cstheme="minorHAnsi"/>
          <w:color w:val="000000"/>
          <w:kern w:val="0"/>
          <w:sz w:val="24"/>
          <w:szCs w:val="24"/>
        </w:rPr>
        <w:t xml:space="preserve"> </w:t>
      </w:r>
      <w:r>
        <w:rPr>
          <w:rFonts w:cstheme="minorHAnsi"/>
          <w:color w:val="000000"/>
          <w:kern w:val="0"/>
          <w:sz w:val="24"/>
          <w:szCs w:val="24"/>
        </w:rPr>
        <w:t xml:space="preserve">του Υπουργείου Ανάπτυξης και Επενδύσεων και των 13 Περιφερειακών </w:t>
      </w:r>
      <w:r>
        <w:rPr>
          <w:rFonts w:cstheme="minorHAnsi"/>
          <w:color w:val="000000"/>
          <w:kern w:val="0"/>
          <w:sz w:val="24"/>
          <w:szCs w:val="24"/>
        </w:rPr>
        <w:lastRenderedPageBreak/>
        <w:t>Επιχειρησιακών Προγραμμάτων (ΕΣΠΑ)</w:t>
      </w:r>
      <w:r w:rsidR="001C38F4">
        <w:rPr>
          <w:rFonts w:cstheme="minorHAnsi"/>
          <w:color w:val="000000"/>
          <w:kern w:val="0"/>
          <w:sz w:val="24"/>
          <w:szCs w:val="24"/>
        </w:rPr>
        <w:t xml:space="preserve"> στην οποία συμμετέχει ο Δήμος</w:t>
      </w:r>
      <w:r w:rsidR="00D53A92">
        <w:rPr>
          <w:rFonts w:cstheme="minorHAnsi"/>
          <w:color w:val="000000"/>
          <w:kern w:val="0"/>
          <w:sz w:val="24"/>
          <w:szCs w:val="24"/>
        </w:rPr>
        <w:t xml:space="preserve"> Αγίας Βαρβάρας,</w:t>
      </w:r>
      <w:r w:rsidR="001C38F4">
        <w:rPr>
          <w:rFonts w:cstheme="minorHAnsi"/>
          <w:color w:val="000000"/>
          <w:kern w:val="0"/>
          <w:sz w:val="24"/>
          <w:szCs w:val="24"/>
        </w:rPr>
        <w:t xml:space="preserve"> από την έναρξή της, προκειμένου να </w:t>
      </w:r>
      <w:r w:rsidR="00D53A92">
        <w:rPr>
          <w:rFonts w:cstheme="minorHAnsi"/>
          <w:color w:val="000000"/>
          <w:kern w:val="0"/>
          <w:sz w:val="24"/>
          <w:szCs w:val="24"/>
        </w:rPr>
        <w:t xml:space="preserve">διευκολυνθούν τα νοικοκυριά με χαμηλό εισόδημα του </w:t>
      </w:r>
      <w:r w:rsidR="00DF6A13">
        <w:rPr>
          <w:rFonts w:cstheme="minorHAnsi"/>
          <w:color w:val="000000"/>
          <w:kern w:val="0"/>
          <w:sz w:val="24"/>
          <w:szCs w:val="24"/>
        </w:rPr>
        <w:t>Δ</w:t>
      </w:r>
      <w:r w:rsidR="00D53A92">
        <w:rPr>
          <w:rFonts w:cstheme="minorHAnsi"/>
          <w:color w:val="000000"/>
          <w:kern w:val="0"/>
          <w:sz w:val="24"/>
          <w:szCs w:val="24"/>
        </w:rPr>
        <w:t xml:space="preserve">ήμου. </w:t>
      </w:r>
      <w:r w:rsidR="00DD2CDB">
        <w:rPr>
          <w:rFonts w:cstheme="minorHAnsi"/>
          <w:color w:val="000000"/>
          <w:kern w:val="0"/>
          <w:sz w:val="24"/>
          <w:szCs w:val="24"/>
        </w:rPr>
        <w:t xml:space="preserve">Οι αιτήσεις </w:t>
      </w:r>
      <w:r w:rsidR="00495A57">
        <w:rPr>
          <w:rFonts w:cstheme="minorHAnsi"/>
          <w:color w:val="000000"/>
          <w:kern w:val="0"/>
          <w:sz w:val="24"/>
          <w:szCs w:val="24"/>
        </w:rPr>
        <w:t xml:space="preserve">πολιτών </w:t>
      </w:r>
      <w:r w:rsidR="00DD2CDB">
        <w:rPr>
          <w:rFonts w:cstheme="minorHAnsi"/>
          <w:color w:val="000000"/>
          <w:kern w:val="0"/>
          <w:sz w:val="24"/>
          <w:szCs w:val="24"/>
        </w:rPr>
        <w:t>εγγραφής</w:t>
      </w:r>
      <w:r w:rsidR="00495A57">
        <w:rPr>
          <w:rFonts w:cstheme="minorHAnsi"/>
          <w:color w:val="000000"/>
          <w:kern w:val="0"/>
          <w:sz w:val="24"/>
          <w:szCs w:val="24"/>
        </w:rPr>
        <w:t xml:space="preserve"> βρεφών και νηπίων</w:t>
      </w:r>
      <w:r w:rsidR="00DD2CDB">
        <w:rPr>
          <w:rFonts w:cstheme="minorHAnsi"/>
          <w:color w:val="000000"/>
          <w:kern w:val="0"/>
          <w:sz w:val="24"/>
          <w:szCs w:val="24"/>
        </w:rPr>
        <w:t xml:space="preserve"> στους δημοτικούς βρεφονηπιακούς και παιδικούς σταθμούς </w:t>
      </w:r>
      <w:r w:rsidR="00AD4A53">
        <w:rPr>
          <w:rFonts w:cstheme="minorHAnsi"/>
          <w:color w:val="000000"/>
          <w:kern w:val="0"/>
          <w:sz w:val="24"/>
          <w:szCs w:val="24"/>
        </w:rPr>
        <w:t>ικανοποιούνται</w:t>
      </w:r>
      <w:r w:rsidR="00630D4A">
        <w:rPr>
          <w:rFonts w:cstheme="minorHAnsi"/>
          <w:color w:val="000000"/>
          <w:kern w:val="0"/>
          <w:sz w:val="24"/>
          <w:szCs w:val="24"/>
        </w:rPr>
        <w:t xml:space="preserve"> </w:t>
      </w:r>
      <w:r w:rsidR="00DD2CDB">
        <w:rPr>
          <w:rFonts w:cstheme="minorHAnsi"/>
          <w:color w:val="000000"/>
          <w:kern w:val="0"/>
          <w:sz w:val="24"/>
          <w:szCs w:val="24"/>
        </w:rPr>
        <w:t>στο σύνολό τους.</w:t>
      </w:r>
      <w:r w:rsidR="00AD4A53">
        <w:rPr>
          <w:rFonts w:cstheme="minorHAnsi"/>
          <w:color w:val="000000"/>
          <w:kern w:val="0"/>
          <w:sz w:val="24"/>
          <w:szCs w:val="24"/>
        </w:rPr>
        <w:t xml:space="preserve"> </w:t>
      </w:r>
    </w:p>
    <w:p w14:paraId="425C8530" w14:textId="2EA028EE" w:rsidR="00B07933" w:rsidRDefault="00B07933" w:rsidP="00EE3796">
      <w:pPr>
        <w:spacing w:before="120" w:after="240" w:line="300" w:lineRule="auto"/>
        <w:jc w:val="both"/>
        <w:rPr>
          <w:rFonts w:cstheme="minorHAnsi"/>
          <w:color w:val="000000"/>
          <w:kern w:val="0"/>
          <w:sz w:val="24"/>
          <w:szCs w:val="24"/>
        </w:rPr>
      </w:pPr>
      <w:r>
        <w:rPr>
          <w:rFonts w:cstheme="minorHAnsi"/>
          <w:color w:val="000000"/>
          <w:kern w:val="0"/>
          <w:sz w:val="24"/>
          <w:szCs w:val="24"/>
        </w:rPr>
        <w:t>Στον ακόλουθο πίνακα παρέχονται στοιχεία σχετικά με τον αριθμό των φιλοξενούμενων βρεφών και νηπίων στις δομές και των εξυπηρετούμενων από το πρόγραμμα του ΕΣΠΑ</w:t>
      </w:r>
      <w:r w:rsidR="00722A60">
        <w:rPr>
          <w:rFonts w:cstheme="minorHAnsi"/>
          <w:color w:val="000000"/>
          <w:kern w:val="0"/>
          <w:sz w:val="24"/>
          <w:szCs w:val="24"/>
        </w:rPr>
        <w:t xml:space="preserve"> </w:t>
      </w:r>
    </w:p>
    <w:tbl>
      <w:tblPr>
        <w:tblStyle w:val="1-21"/>
        <w:tblW w:w="8926" w:type="dxa"/>
        <w:jc w:val="center"/>
        <w:tblLook w:val="04A0" w:firstRow="1" w:lastRow="0" w:firstColumn="1" w:lastColumn="0" w:noHBand="0" w:noVBand="1"/>
      </w:tblPr>
      <w:tblGrid>
        <w:gridCol w:w="2405"/>
        <w:gridCol w:w="1365"/>
        <w:gridCol w:w="1365"/>
        <w:gridCol w:w="1366"/>
        <w:gridCol w:w="1291"/>
        <w:gridCol w:w="1134"/>
      </w:tblGrid>
      <w:tr w:rsidR="00B07933" w:rsidRPr="001E7CA9" w14:paraId="0E7805BC" w14:textId="77777777" w:rsidTr="001623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6"/>
            <w:tcBorders>
              <w:bottom w:val="single" w:sz="4" w:space="0" w:color="F7CAAC" w:themeColor="accent2" w:themeTint="66"/>
            </w:tcBorders>
          </w:tcPr>
          <w:p w14:paraId="687B05F2" w14:textId="61F774D1" w:rsidR="001D4ED9" w:rsidRPr="001D4ED9" w:rsidRDefault="00B07933" w:rsidP="001D4ED9">
            <w:pPr>
              <w:spacing w:before="60" w:line="276" w:lineRule="auto"/>
              <w:jc w:val="center"/>
              <w:rPr>
                <w:rFonts w:cstheme="minorHAnsi"/>
                <w:b w:val="0"/>
                <w:bCs w:val="0"/>
              </w:rPr>
            </w:pPr>
            <w:bookmarkStart w:id="316" w:name="_Hlk189575033"/>
            <w:bookmarkStart w:id="317" w:name="_Hlk164854066"/>
            <w:r w:rsidRPr="001D4ED9">
              <w:rPr>
                <w:rFonts w:cstheme="minorHAnsi"/>
              </w:rPr>
              <w:t>ΠΙΝΑΚΑΣ</w:t>
            </w:r>
            <w:r w:rsidRPr="001D4ED9">
              <w:rPr>
                <w:rFonts w:cstheme="minorHAnsi"/>
                <w:b w:val="0"/>
                <w:bCs w:val="0"/>
              </w:rPr>
              <w:t xml:space="preserve"> </w:t>
            </w:r>
            <w:r w:rsidR="00495A57" w:rsidRPr="001D4ED9">
              <w:rPr>
                <w:rFonts w:cstheme="minorHAnsi"/>
              </w:rPr>
              <w:t>6</w:t>
            </w:r>
            <w:r w:rsidR="005317BD" w:rsidRPr="001D4ED9">
              <w:rPr>
                <w:rFonts w:cstheme="minorHAnsi"/>
              </w:rPr>
              <w:t>5</w:t>
            </w:r>
            <w:r w:rsidR="001513C3" w:rsidRPr="001D4ED9">
              <w:rPr>
                <w:rFonts w:cstheme="minorHAnsi"/>
              </w:rPr>
              <w:t>:</w:t>
            </w:r>
            <w:r w:rsidR="001513C3" w:rsidRPr="001D4ED9">
              <w:rPr>
                <w:rFonts w:cstheme="minorHAnsi"/>
                <w:b w:val="0"/>
                <w:bCs w:val="0"/>
              </w:rPr>
              <w:t xml:space="preserve"> </w:t>
            </w:r>
            <w:bookmarkStart w:id="318" w:name="_Hlk189581332"/>
            <w:r w:rsidR="001D4ED9" w:rsidRPr="001D4ED9">
              <w:rPr>
                <w:rFonts w:cstheme="minorHAnsi"/>
              </w:rPr>
              <w:t>ΔΗΜΟΣ ΑΓΙΑΣ ΒΑΡΒΑΡΑΣ</w:t>
            </w:r>
          </w:p>
          <w:p w14:paraId="726E59CD" w14:textId="45E7CB9C" w:rsidR="00B07933" w:rsidRPr="00630D4A" w:rsidRDefault="001D4ED9" w:rsidP="001D4ED9">
            <w:pPr>
              <w:spacing w:after="60" w:line="276" w:lineRule="auto"/>
              <w:jc w:val="center"/>
              <w:rPr>
                <w:rFonts w:cstheme="minorHAnsi"/>
                <w:b w:val="0"/>
                <w:bCs w:val="0"/>
              </w:rPr>
            </w:pPr>
            <w:r w:rsidRPr="001D4ED9">
              <w:rPr>
                <w:rFonts w:cstheme="minorHAnsi"/>
              </w:rPr>
              <w:t xml:space="preserve"> </w:t>
            </w:r>
            <w:r w:rsidR="005D3E40" w:rsidRPr="001D4ED9">
              <w:rPr>
                <w:w w:val="102"/>
                <w:lang w:eastAsia="el-GR"/>
              </w:rPr>
              <w:t xml:space="preserve">ΦΙΛΟΞΕΝΟΥΜΕΝΑ ΒΡΕΦΗ ΚΑΙ ΠΑΙΔΙΑ ΣΤΟΥΣ </w:t>
            </w:r>
            <w:r w:rsidR="005317BD" w:rsidRPr="001D4ED9">
              <w:rPr>
                <w:w w:val="102"/>
                <w:lang w:eastAsia="el-GR"/>
              </w:rPr>
              <w:t xml:space="preserve">ΔΗΜΟΤΙΚΟΥΣ </w:t>
            </w:r>
            <w:r w:rsidR="005D3E40" w:rsidRPr="001D4ED9">
              <w:rPr>
                <w:w w:val="102"/>
                <w:lang w:eastAsia="el-GR"/>
              </w:rPr>
              <w:t xml:space="preserve">Β.Ν.Σ. </w:t>
            </w:r>
            <w:r w:rsidR="005317BD" w:rsidRPr="001D4ED9">
              <w:rPr>
                <w:w w:val="102"/>
                <w:lang w:eastAsia="el-GR"/>
              </w:rPr>
              <w:t xml:space="preserve">&amp; </w:t>
            </w:r>
            <w:r w:rsidR="005D3E40" w:rsidRPr="001D4ED9">
              <w:rPr>
                <w:w w:val="102"/>
                <w:lang w:eastAsia="el-GR"/>
              </w:rPr>
              <w:t>Π.Σ</w:t>
            </w:r>
            <w:r w:rsidR="00B07933" w:rsidRPr="001D4ED9">
              <w:rPr>
                <w:w w:val="102"/>
                <w:lang w:eastAsia="el-GR"/>
              </w:rPr>
              <w:t>.</w:t>
            </w:r>
            <w:bookmarkEnd w:id="316"/>
            <w:bookmarkEnd w:id="318"/>
          </w:p>
        </w:tc>
      </w:tr>
      <w:tr w:rsidR="00B07933" w:rsidRPr="001E7CA9" w14:paraId="316ACD74" w14:textId="77777777" w:rsidTr="001623A3">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Borders>
              <w:bottom w:val="nil"/>
              <w:right w:val="single" w:sz="4" w:space="0" w:color="F7CAAC" w:themeColor="accent2" w:themeTint="66"/>
            </w:tcBorders>
            <w:shd w:val="clear" w:color="auto" w:fill="D9E2F3" w:themeFill="accent1" w:themeFillTint="33"/>
            <w:vAlign w:val="center"/>
          </w:tcPr>
          <w:p w14:paraId="2D80C54E" w14:textId="77777777" w:rsidR="00B07933" w:rsidRPr="001E7CA9" w:rsidRDefault="00520802" w:rsidP="00EE3796">
            <w:pPr>
              <w:spacing w:before="60" w:after="60" w:line="276" w:lineRule="auto"/>
              <w:jc w:val="center"/>
              <w:rPr>
                <w:rFonts w:cstheme="minorHAnsi"/>
                <w:color w:val="000000"/>
                <w:kern w:val="0"/>
              </w:rPr>
            </w:pPr>
            <w:r>
              <w:rPr>
                <w:rFonts w:cstheme="minorHAnsi"/>
                <w:color w:val="000000"/>
                <w:kern w:val="0"/>
              </w:rPr>
              <w:t>ΕΤΗ</w:t>
            </w:r>
          </w:p>
        </w:tc>
        <w:tc>
          <w:tcPr>
            <w:tcW w:w="2730" w:type="dxa"/>
            <w:gridSpan w:val="2"/>
            <w:tcBorders>
              <w:left w:val="single" w:sz="4" w:space="0" w:color="F7CAAC" w:themeColor="accent2" w:themeTint="66"/>
              <w:bottom w:val="single" w:sz="4" w:space="0" w:color="F7CAAC" w:themeColor="accent2" w:themeTint="66"/>
              <w:right w:val="single" w:sz="4" w:space="0" w:color="F7CAAC" w:themeColor="accent2" w:themeTint="66"/>
            </w:tcBorders>
            <w:shd w:val="clear" w:color="auto" w:fill="D9E2F3" w:themeFill="accent1" w:themeFillTint="33"/>
          </w:tcPr>
          <w:p w14:paraId="401E0A2B" w14:textId="77777777" w:rsidR="00B07933" w:rsidRPr="001E7CA9" w:rsidRDefault="00B07933" w:rsidP="00EE37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1E7CA9">
              <w:rPr>
                <w:rFonts w:cstheme="minorHAnsi"/>
                <w:b/>
                <w:bCs/>
              </w:rPr>
              <w:t>Βρέφη</w:t>
            </w:r>
          </w:p>
        </w:tc>
        <w:tc>
          <w:tcPr>
            <w:tcW w:w="2657" w:type="dxa"/>
            <w:gridSpan w:val="2"/>
            <w:tcBorders>
              <w:left w:val="single" w:sz="4" w:space="0" w:color="F7CAAC" w:themeColor="accent2" w:themeTint="66"/>
              <w:bottom w:val="single" w:sz="4" w:space="0" w:color="F7CAAC" w:themeColor="accent2" w:themeTint="66"/>
              <w:right w:val="single" w:sz="4" w:space="0" w:color="F7CAAC" w:themeColor="accent2" w:themeTint="66"/>
            </w:tcBorders>
            <w:shd w:val="clear" w:color="auto" w:fill="D9E2F3" w:themeFill="accent1" w:themeFillTint="33"/>
          </w:tcPr>
          <w:p w14:paraId="5B78DC60" w14:textId="77777777" w:rsidR="00B07933" w:rsidRPr="001E7CA9" w:rsidRDefault="00B07933" w:rsidP="00EE379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1E7CA9">
              <w:rPr>
                <w:rFonts w:cstheme="minorHAnsi"/>
                <w:b/>
                <w:bCs/>
              </w:rPr>
              <w:t>Νήπια</w:t>
            </w:r>
          </w:p>
        </w:tc>
        <w:tc>
          <w:tcPr>
            <w:tcW w:w="1134" w:type="dxa"/>
            <w:tcBorders>
              <w:left w:val="single" w:sz="4" w:space="0" w:color="F7CAAC" w:themeColor="accent2" w:themeTint="66"/>
              <w:bottom w:val="nil"/>
            </w:tcBorders>
            <w:shd w:val="clear" w:color="auto" w:fill="D9E2F3" w:themeFill="accent1" w:themeFillTint="33"/>
          </w:tcPr>
          <w:p w14:paraId="46AB3706"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rPr>
            </w:pPr>
          </w:p>
        </w:tc>
      </w:tr>
      <w:tr w:rsidR="00B07933" w:rsidRPr="001E7CA9" w14:paraId="47F83AF9" w14:textId="77777777" w:rsidTr="001623A3">
        <w:trPr>
          <w:jc w:val="center"/>
        </w:trPr>
        <w:tc>
          <w:tcPr>
            <w:cnfStyle w:val="001000000000" w:firstRow="0" w:lastRow="0" w:firstColumn="1" w:lastColumn="0" w:oddVBand="0" w:evenVBand="0" w:oddHBand="0" w:evenHBand="0" w:firstRowFirstColumn="0" w:firstRowLastColumn="0" w:lastRowFirstColumn="0" w:lastRowLastColumn="0"/>
            <w:tcW w:w="2405" w:type="dxa"/>
            <w:vMerge/>
            <w:tcBorders>
              <w:top w:val="nil"/>
              <w:right w:val="single" w:sz="4" w:space="0" w:color="F7CAAC" w:themeColor="accent2" w:themeTint="66"/>
            </w:tcBorders>
            <w:shd w:val="clear" w:color="auto" w:fill="D9E2F3" w:themeFill="accent1" w:themeFillTint="33"/>
          </w:tcPr>
          <w:p w14:paraId="6958A0AC" w14:textId="77777777" w:rsidR="00B07933" w:rsidRPr="001E7CA9" w:rsidRDefault="00B07933" w:rsidP="00EE3796">
            <w:pPr>
              <w:spacing w:before="60" w:after="60" w:line="276" w:lineRule="auto"/>
              <w:rPr>
                <w:rFonts w:cstheme="minorHAnsi"/>
                <w:color w:val="000000"/>
                <w:kern w:val="0"/>
              </w:rPr>
            </w:pPr>
          </w:p>
        </w:tc>
        <w:tc>
          <w:tcPr>
            <w:tcW w:w="1365"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0818D5E8"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E7CA9">
              <w:rPr>
                <w:rFonts w:cstheme="minorHAnsi"/>
                <w:b/>
                <w:bCs/>
                <w:w w:val="102"/>
                <w:sz w:val="20"/>
                <w:szCs w:val="20"/>
              </w:rPr>
              <w:t>μέσω ΕΣΠΑ</w:t>
            </w:r>
          </w:p>
        </w:tc>
        <w:tc>
          <w:tcPr>
            <w:tcW w:w="1365"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3BD2DC94"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E7CA9">
              <w:rPr>
                <w:rFonts w:cstheme="minorHAnsi"/>
                <w:b/>
                <w:bCs/>
                <w:w w:val="102"/>
                <w:sz w:val="20"/>
                <w:szCs w:val="20"/>
              </w:rPr>
              <w:t>μέσω Δήμου</w:t>
            </w:r>
          </w:p>
        </w:tc>
        <w:tc>
          <w:tcPr>
            <w:tcW w:w="1366"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2364F58E"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E7CA9">
              <w:rPr>
                <w:rFonts w:cstheme="minorHAnsi"/>
                <w:b/>
                <w:bCs/>
                <w:w w:val="102"/>
                <w:sz w:val="20"/>
                <w:szCs w:val="20"/>
              </w:rPr>
              <w:t>μέσω ΕΣΠΑ</w:t>
            </w:r>
          </w:p>
        </w:tc>
        <w:tc>
          <w:tcPr>
            <w:tcW w:w="1291"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732D0F9D"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E7CA9">
              <w:rPr>
                <w:rFonts w:cstheme="minorHAnsi"/>
                <w:b/>
                <w:bCs/>
                <w:w w:val="102"/>
                <w:sz w:val="20"/>
                <w:szCs w:val="20"/>
              </w:rPr>
              <w:t>μέσω Δήμου</w:t>
            </w:r>
          </w:p>
        </w:tc>
        <w:tc>
          <w:tcPr>
            <w:tcW w:w="1134" w:type="dxa"/>
            <w:tcBorders>
              <w:top w:val="nil"/>
              <w:left w:val="single" w:sz="4" w:space="0" w:color="F7CAAC" w:themeColor="accent2" w:themeTint="66"/>
            </w:tcBorders>
            <w:shd w:val="clear" w:color="auto" w:fill="D9E2F3" w:themeFill="accent1" w:themeFillTint="33"/>
          </w:tcPr>
          <w:p w14:paraId="22BD01BB" w14:textId="77777777" w:rsidR="00B07933" w:rsidRPr="001E7CA9" w:rsidRDefault="00B07933" w:rsidP="00EE3796">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E7CA9">
              <w:rPr>
                <w:rFonts w:cstheme="minorHAnsi"/>
                <w:b/>
                <w:bCs/>
                <w:sz w:val="20"/>
                <w:szCs w:val="20"/>
              </w:rPr>
              <w:t>ΣΥΝΟΛΟ</w:t>
            </w:r>
          </w:p>
        </w:tc>
      </w:tr>
      <w:tr w:rsidR="00520802" w:rsidRPr="001E7CA9" w14:paraId="6B960D7E" w14:textId="77777777" w:rsidTr="00E66414">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4C6E7" w:themeColor="accent1" w:themeTint="66"/>
            </w:tcBorders>
          </w:tcPr>
          <w:p w14:paraId="18FB4CB5" w14:textId="77777777" w:rsidR="00520802" w:rsidRPr="00423C3B" w:rsidRDefault="004A3A2B" w:rsidP="00EE3796">
            <w:pPr>
              <w:spacing w:before="40" w:after="40" w:line="276" w:lineRule="auto"/>
              <w:rPr>
                <w:rFonts w:cstheme="minorHAnsi"/>
              </w:rPr>
            </w:pPr>
            <w:r w:rsidRPr="00423C3B">
              <w:rPr>
                <w:rFonts w:cstheme="minorHAnsi"/>
              </w:rPr>
              <w:t>2019-2020</w:t>
            </w:r>
          </w:p>
        </w:tc>
        <w:tc>
          <w:tcPr>
            <w:tcW w:w="1365" w:type="dxa"/>
            <w:tcBorders>
              <w:left w:val="single" w:sz="4" w:space="0" w:color="B4C6E7" w:themeColor="accent1" w:themeTint="66"/>
              <w:right w:val="single" w:sz="4" w:space="0" w:color="B4C6E7" w:themeColor="accent1" w:themeTint="66"/>
            </w:tcBorders>
          </w:tcPr>
          <w:p w14:paraId="7BBA84F5" w14:textId="77777777" w:rsidR="00520802" w:rsidRPr="00423C3B" w:rsidRDefault="004A3A2B"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54</w:t>
            </w:r>
          </w:p>
        </w:tc>
        <w:tc>
          <w:tcPr>
            <w:tcW w:w="1365" w:type="dxa"/>
            <w:tcBorders>
              <w:left w:val="single" w:sz="4" w:space="0" w:color="B4C6E7" w:themeColor="accent1" w:themeTint="66"/>
              <w:right w:val="single" w:sz="4" w:space="0" w:color="B4C6E7" w:themeColor="accent1" w:themeTint="66"/>
            </w:tcBorders>
          </w:tcPr>
          <w:p w14:paraId="3D8B969A" w14:textId="77777777" w:rsidR="00520802" w:rsidRPr="00423C3B" w:rsidRDefault="004A3A2B"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20</w:t>
            </w:r>
          </w:p>
        </w:tc>
        <w:tc>
          <w:tcPr>
            <w:tcW w:w="1366" w:type="dxa"/>
            <w:tcBorders>
              <w:left w:val="single" w:sz="4" w:space="0" w:color="B4C6E7" w:themeColor="accent1" w:themeTint="66"/>
              <w:right w:val="single" w:sz="4" w:space="0" w:color="B4C6E7" w:themeColor="accent1" w:themeTint="66"/>
            </w:tcBorders>
          </w:tcPr>
          <w:p w14:paraId="2F1D657E" w14:textId="77777777" w:rsidR="00520802" w:rsidRPr="00423C3B" w:rsidRDefault="004A3A2B"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89</w:t>
            </w:r>
          </w:p>
        </w:tc>
        <w:tc>
          <w:tcPr>
            <w:tcW w:w="1291" w:type="dxa"/>
            <w:tcBorders>
              <w:left w:val="single" w:sz="4" w:space="0" w:color="B4C6E7" w:themeColor="accent1" w:themeTint="66"/>
              <w:right w:val="single" w:sz="4" w:space="0" w:color="B4C6E7" w:themeColor="accent1" w:themeTint="66"/>
            </w:tcBorders>
          </w:tcPr>
          <w:p w14:paraId="15CB5A8F" w14:textId="77777777" w:rsidR="00520802" w:rsidRPr="00423C3B" w:rsidRDefault="004A3A2B"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53</w:t>
            </w:r>
          </w:p>
        </w:tc>
        <w:tc>
          <w:tcPr>
            <w:tcW w:w="1134" w:type="dxa"/>
            <w:tcBorders>
              <w:left w:val="single" w:sz="4" w:space="0" w:color="B4C6E7" w:themeColor="accent1" w:themeTint="66"/>
            </w:tcBorders>
          </w:tcPr>
          <w:p w14:paraId="355DD3E0" w14:textId="77777777" w:rsidR="00520802" w:rsidRPr="00423C3B" w:rsidRDefault="004A3A2B"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23C3B">
              <w:rPr>
                <w:rFonts w:cstheme="minorHAnsi"/>
                <w:b/>
                <w:bCs/>
              </w:rPr>
              <w:t>216</w:t>
            </w:r>
          </w:p>
        </w:tc>
      </w:tr>
      <w:tr w:rsidR="00520802" w:rsidRPr="001E7CA9" w14:paraId="1A1704D2" w14:textId="77777777" w:rsidTr="00E66414">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4C6E7" w:themeColor="accent1" w:themeTint="66"/>
            </w:tcBorders>
          </w:tcPr>
          <w:p w14:paraId="769081CC" w14:textId="77777777" w:rsidR="00520802" w:rsidRPr="00423C3B" w:rsidRDefault="00520802" w:rsidP="00EE3796">
            <w:pPr>
              <w:spacing w:before="40" w:after="40" w:line="276" w:lineRule="auto"/>
              <w:rPr>
                <w:rFonts w:cstheme="minorHAnsi"/>
              </w:rPr>
            </w:pPr>
            <w:r w:rsidRPr="00423C3B">
              <w:rPr>
                <w:rFonts w:cstheme="minorHAnsi"/>
              </w:rPr>
              <w:t>2020-2021</w:t>
            </w:r>
          </w:p>
        </w:tc>
        <w:tc>
          <w:tcPr>
            <w:tcW w:w="1365" w:type="dxa"/>
            <w:tcBorders>
              <w:left w:val="single" w:sz="4" w:space="0" w:color="B4C6E7" w:themeColor="accent1" w:themeTint="66"/>
              <w:right w:val="single" w:sz="4" w:space="0" w:color="B4C6E7" w:themeColor="accent1" w:themeTint="66"/>
            </w:tcBorders>
          </w:tcPr>
          <w:p w14:paraId="20D06606"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71</w:t>
            </w:r>
          </w:p>
        </w:tc>
        <w:tc>
          <w:tcPr>
            <w:tcW w:w="1365" w:type="dxa"/>
            <w:tcBorders>
              <w:left w:val="single" w:sz="4" w:space="0" w:color="B4C6E7" w:themeColor="accent1" w:themeTint="66"/>
              <w:right w:val="single" w:sz="4" w:space="0" w:color="B4C6E7" w:themeColor="accent1" w:themeTint="66"/>
            </w:tcBorders>
          </w:tcPr>
          <w:p w14:paraId="75E6B1D8"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12</w:t>
            </w:r>
          </w:p>
        </w:tc>
        <w:tc>
          <w:tcPr>
            <w:tcW w:w="1366" w:type="dxa"/>
            <w:tcBorders>
              <w:left w:val="single" w:sz="4" w:space="0" w:color="B4C6E7" w:themeColor="accent1" w:themeTint="66"/>
              <w:right w:val="single" w:sz="4" w:space="0" w:color="B4C6E7" w:themeColor="accent1" w:themeTint="66"/>
            </w:tcBorders>
          </w:tcPr>
          <w:p w14:paraId="2E41981E"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97</w:t>
            </w:r>
          </w:p>
        </w:tc>
        <w:tc>
          <w:tcPr>
            <w:tcW w:w="1291" w:type="dxa"/>
            <w:tcBorders>
              <w:left w:val="single" w:sz="4" w:space="0" w:color="B4C6E7" w:themeColor="accent1" w:themeTint="66"/>
              <w:right w:val="single" w:sz="4" w:space="0" w:color="B4C6E7" w:themeColor="accent1" w:themeTint="66"/>
            </w:tcBorders>
          </w:tcPr>
          <w:p w14:paraId="25757910"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24</w:t>
            </w:r>
          </w:p>
        </w:tc>
        <w:tc>
          <w:tcPr>
            <w:tcW w:w="1134" w:type="dxa"/>
            <w:tcBorders>
              <w:left w:val="single" w:sz="4" w:space="0" w:color="B4C6E7" w:themeColor="accent1" w:themeTint="66"/>
            </w:tcBorders>
          </w:tcPr>
          <w:p w14:paraId="26B21D33"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23C3B">
              <w:rPr>
                <w:rFonts w:cstheme="minorHAnsi"/>
                <w:b/>
                <w:bCs/>
              </w:rPr>
              <w:t>204</w:t>
            </w:r>
          </w:p>
        </w:tc>
      </w:tr>
      <w:tr w:rsidR="00520802" w:rsidRPr="001E7CA9" w14:paraId="1F0C0B7F" w14:textId="77777777" w:rsidTr="00E66414">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4C6E7" w:themeColor="accent1" w:themeTint="66"/>
            </w:tcBorders>
          </w:tcPr>
          <w:p w14:paraId="0020B739" w14:textId="77777777" w:rsidR="00520802" w:rsidRPr="00423C3B" w:rsidRDefault="00520802" w:rsidP="00EE3796">
            <w:pPr>
              <w:spacing w:before="40" w:after="40" w:line="276" w:lineRule="auto"/>
              <w:rPr>
                <w:rFonts w:cstheme="minorHAnsi"/>
              </w:rPr>
            </w:pPr>
            <w:r w:rsidRPr="00423C3B">
              <w:rPr>
                <w:rFonts w:cstheme="minorHAnsi"/>
              </w:rPr>
              <w:t>2021-2022</w:t>
            </w:r>
          </w:p>
        </w:tc>
        <w:tc>
          <w:tcPr>
            <w:tcW w:w="1365" w:type="dxa"/>
            <w:tcBorders>
              <w:left w:val="single" w:sz="4" w:space="0" w:color="B4C6E7" w:themeColor="accent1" w:themeTint="66"/>
              <w:right w:val="single" w:sz="4" w:space="0" w:color="B4C6E7" w:themeColor="accent1" w:themeTint="66"/>
            </w:tcBorders>
          </w:tcPr>
          <w:p w14:paraId="0221AB66"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65</w:t>
            </w:r>
          </w:p>
        </w:tc>
        <w:tc>
          <w:tcPr>
            <w:tcW w:w="1365" w:type="dxa"/>
            <w:tcBorders>
              <w:left w:val="single" w:sz="4" w:space="0" w:color="B4C6E7" w:themeColor="accent1" w:themeTint="66"/>
              <w:right w:val="single" w:sz="4" w:space="0" w:color="B4C6E7" w:themeColor="accent1" w:themeTint="66"/>
            </w:tcBorders>
          </w:tcPr>
          <w:p w14:paraId="60B9298B"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10</w:t>
            </w:r>
          </w:p>
        </w:tc>
        <w:tc>
          <w:tcPr>
            <w:tcW w:w="1366" w:type="dxa"/>
            <w:tcBorders>
              <w:left w:val="single" w:sz="4" w:space="0" w:color="B4C6E7" w:themeColor="accent1" w:themeTint="66"/>
              <w:right w:val="single" w:sz="4" w:space="0" w:color="B4C6E7" w:themeColor="accent1" w:themeTint="66"/>
            </w:tcBorders>
          </w:tcPr>
          <w:p w14:paraId="3A7B9845"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84</w:t>
            </w:r>
          </w:p>
        </w:tc>
        <w:tc>
          <w:tcPr>
            <w:tcW w:w="1291" w:type="dxa"/>
            <w:tcBorders>
              <w:left w:val="single" w:sz="4" w:space="0" w:color="B4C6E7" w:themeColor="accent1" w:themeTint="66"/>
              <w:right w:val="single" w:sz="4" w:space="0" w:color="B4C6E7" w:themeColor="accent1" w:themeTint="66"/>
            </w:tcBorders>
          </w:tcPr>
          <w:p w14:paraId="328D605D"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29</w:t>
            </w:r>
          </w:p>
        </w:tc>
        <w:tc>
          <w:tcPr>
            <w:tcW w:w="1134" w:type="dxa"/>
            <w:tcBorders>
              <w:left w:val="single" w:sz="4" w:space="0" w:color="B4C6E7" w:themeColor="accent1" w:themeTint="66"/>
            </w:tcBorders>
          </w:tcPr>
          <w:p w14:paraId="74B6ACB1"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23C3B">
              <w:rPr>
                <w:rFonts w:cstheme="minorHAnsi"/>
                <w:b/>
                <w:bCs/>
              </w:rPr>
              <w:t>188</w:t>
            </w:r>
          </w:p>
        </w:tc>
      </w:tr>
      <w:tr w:rsidR="00520802" w:rsidRPr="001E7CA9" w14:paraId="2E9FFFEB" w14:textId="77777777" w:rsidTr="00E66414">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4C6E7" w:themeColor="accent1" w:themeTint="66"/>
            </w:tcBorders>
          </w:tcPr>
          <w:p w14:paraId="2C21D118" w14:textId="77777777" w:rsidR="00520802" w:rsidRPr="00423C3B" w:rsidRDefault="00520802" w:rsidP="00EE3796">
            <w:pPr>
              <w:spacing w:before="40" w:after="40" w:line="276" w:lineRule="auto"/>
              <w:rPr>
                <w:rFonts w:cstheme="minorHAnsi"/>
                <w:color w:val="000000"/>
                <w:kern w:val="0"/>
              </w:rPr>
            </w:pPr>
            <w:r w:rsidRPr="00423C3B">
              <w:rPr>
                <w:rFonts w:cstheme="minorHAnsi"/>
                <w:color w:val="000000"/>
                <w:kern w:val="0"/>
              </w:rPr>
              <w:t>2022-2023</w:t>
            </w:r>
          </w:p>
        </w:tc>
        <w:tc>
          <w:tcPr>
            <w:tcW w:w="1365" w:type="dxa"/>
            <w:tcBorders>
              <w:left w:val="single" w:sz="4" w:space="0" w:color="B4C6E7" w:themeColor="accent1" w:themeTint="66"/>
              <w:right w:val="single" w:sz="4" w:space="0" w:color="B4C6E7" w:themeColor="accent1" w:themeTint="66"/>
            </w:tcBorders>
          </w:tcPr>
          <w:p w14:paraId="285F43E9" w14:textId="77777777" w:rsidR="00520802" w:rsidRPr="00423C3B" w:rsidRDefault="0075587A"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69</w:t>
            </w:r>
          </w:p>
        </w:tc>
        <w:tc>
          <w:tcPr>
            <w:tcW w:w="1365" w:type="dxa"/>
            <w:tcBorders>
              <w:left w:val="single" w:sz="4" w:space="0" w:color="B4C6E7" w:themeColor="accent1" w:themeTint="66"/>
              <w:right w:val="single" w:sz="4" w:space="0" w:color="B4C6E7" w:themeColor="accent1" w:themeTint="66"/>
            </w:tcBorders>
          </w:tcPr>
          <w:p w14:paraId="69BD1257" w14:textId="77777777" w:rsidR="00520802" w:rsidRPr="00423C3B" w:rsidRDefault="0075587A"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10</w:t>
            </w:r>
          </w:p>
        </w:tc>
        <w:tc>
          <w:tcPr>
            <w:tcW w:w="1366" w:type="dxa"/>
            <w:tcBorders>
              <w:left w:val="single" w:sz="4" w:space="0" w:color="B4C6E7" w:themeColor="accent1" w:themeTint="66"/>
              <w:right w:val="single" w:sz="4" w:space="0" w:color="B4C6E7" w:themeColor="accent1" w:themeTint="66"/>
            </w:tcBorders>
          </w:tcPr>
          <w:p w14:paraId="15758580" w14:textId="77777777" w:rsidR="00520802" w:rsidRPr="00423C3B" w:rsidRDefault="0075587A"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88</w:t>
            </w:r>
          </w:p>
        </w:tc>
        <w:tc>
          <w:tcPr>
            <w:tcW w:w="1291" w:type="dxa"/>
            <w:tcBorders>
              <w:left w:val="single" w:sz="4" w:space="0" w:color="B4C6E7" w:themeColor="accent1" w:themeTint="66"/>
              <w:right w:val="single" w:sz="4" w:space="0" w:color="B4C6E7" w:themeColor="accent1" w:themeTint="66"/>
            </w:tcBorders>
          </w:tcPr>
          <w:p w14:paraId="588F3692" w14:textId="77777777" w:rsidR="00520802" w:rsidRPr="00423C3B" w:rsidRDefault="0075587A"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21</w:t>
            </w:r>
          </w:p>
        </w:tc>
        <w:tc>
          <w:tcPr>
            <w:tcW w:w="1134" w:type="dxa"/>
            <w:tcBorders>
              <w:left w:val="single" w:sz="4" w:space="0" w:color="B4C6E7" w:themeColor="accent1" w:themeTint="66"/>
            </w:tcBorders>
          </w:tcPr>
          <w:p w14:paraId="092D6C4A" w14:textId="77777777" w:rsidR="00520802" w:rsidRPr="00423C3B" w:rsidRDefault="0075587A"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23C3B">
              <w:rPr>
                <w:rFonts w:cstheme="minorHAnsi"/>
                <w:b/>
                <w:bCs/>
              </w:rPr>
              <w:t>188</w:t>
            </w:r>
          </w:p>
        </w:tc>
      </w:tr>
      <w:tr w:rsidR="00520802" w:rsidRPr="001E7CA9" w14:paraId="41C2FF91" w14:textId="77777777" w:rsidTr="00E66414">
        <w:trPr>
          <w:trHeight w:val="454"/>
          <w:jc w:val="center"/>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4C6E7" w:themeColor="accent1" w:themeTint="66"/>
            </w:tcBorders>
          </w:tcPr>
          <w:p w14:paraId="4B299437" w14:textId="77777777" w:rsidR="00520802" w:rsidRPr="00423C3B" w:rsidRDefault="00520802" w:rsidP="00EE3796">
            <w:pPr>
              <w:spacing w:before="40" w:after="40" w:line="276" w:lineRule="auto"/>
              <w:rPr>
                <w:rFonts w:cstheme="minorHAnsi"/>
                <w:color w:val="000000"/>
                <w:kern w:val="0"/>
              </w:rPr>
            </w:pPr>
            <w:r w:rsidRPr="00423C3B">
              <w:rPr>
                <w:rFonts w:cstheme="minorHAnsi"/>
                <w:color w:val="000000"/>
                <w:kern w:val="0"/>
              </w:rPr>
              <w:t>2023-2024</w:t>
            </w:r>
          </w:p>
        </w:tc>
        <w:tc>
          <w:tcPr>
            <w:tcW w:w="1365" w:type="dxa"/>
            <w:tcBorders>
              <w:left w:val="single" w:sz="4" w:space="0" w:color="B4C6E7" w:themeColor="accent1" w:themeTint="66"/>
              <w:right w:val="single" w:sz="4" w:space="0" w:color="B4C6E7" w:themeColor="accent1" w:themeTint="66"/>
            </w:tcBorders>
          </w:tcPr>
          <w:p w14:paraId="1527E484"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70</w:t>
            </w:r>
          </w:p>
        </w:tc>
        <w:tc>
          <w:tcPr>
            <w:tcW w:w="1365" w:type="dxa"/>
            <w:tcBorders>
              <w:left w:val="single" w:sz="4" w:space="0" w:color="B4C6E7" w:themeColor="accent1" w:themeTint="66"/>
              <w:right w:val="single" w:sz="4" w:space="0" w:color="B4C6E7" w:themeColor="accent1" w:themeTint="66"/>
            </w:tcBorders>
          </w:tcPr>
          <w:p w14:paraId="367649F6"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10</w:t>
            </w:r>
          </w:p>
        </w:tc>
        <w:tc>
          <w:tcPr>
            <w:tcW w:w="1366" w:type="dxa"/>
            <w:tcBorders>
              <w:left w:val="single" w:sz="4" w:space="0" w:color="B4C6E7" w:themeColor="accent1" w:themeTint="66"/>
              <w:right w:val="single" w:sz="4" w:space="0" w:color="B4C6E7" w:themeColor="accent1" w:themeTint="66"/>
            </w:tcBorders>
          </w:tcPr>
          <w:p w14:paraId="73002A12"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93</w:t>
            </w:r>
          </w:p>
        </w:tc>
        <w:tc>
          <w:tcPr>
            <w:tcW w:w="1291" w:type="dxa"/>
            <w:tcBorders>
              <w:left w:val="single" w:sz="4" w:space="0" w:color="B4C6E7" w:themeColor="accent1" w:themeTint="66"/>
              <w:right w:val="single" w:sz="4" w:space="0" w:color="B4C6E7" w:themeColor="accent1" w:themeTint="66"/>
            </w:tcBorders>
          </w:tcPr>
          <w:p w14:paraId="685AEE38"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23C3B">
              <w:rPr>
                <w:rFonts w:cstheme="minorHAnsi"/>
              </w:rPr>
              <w:t>19</w:t>
            </w:r>
          </w:p>
        </w:tc>
        <w:tc>
          <w:tcPr>
            <w:tcW w:w="1134" w:type="dxa"/>
            <w:tcBorders>
              <w:left w:val="single" w:sz="4" w:space="0" w:color="B4C6E7" w:themeColor="accent1" w:themeTint="66"/>
            </w:tcBorders>
          </w:tcPr>
          <w:p w14:paraId="0371D9F3" w14:textId="77777777" w:rsidR="00520802" w:rsidRPr="00423C3B" w:rsidRDefault="00520802" w:rsidP="00EE3796">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423C3B">
              <w:rPr>
                <w:rFonts w:cstheme="minorHAnsi"/>
                <w:b/>
                <w:bCs/>
              </w:rPr>
              <w:t>192</w:t>
            </w:r>
          </w:p>
        </w:tc>
      </w:tr>
    </w:tbl>
    <w:bookmarkEnd w:id="317"/>
    <w:p w14:paraId="70D331AB" w14:textId="77777777" w:rsidR="00B07933" w:rsidRPr="005D3E40" w:rsidRDefault="005D3E40" w:rsidP="000F2CEC">
      <w:pPr>
        <w:spacing w:before="120" w:after="240" w:line="300" w:lineRule="auto"/>
        <w:rPr>
          <w:rFonts w:cstheme="minorHAnsi"/>
          <w:i/>
          <w:iCs/>
          <w:sz w:val="20"/>
          <w:szCs w:val="20"/>
        </w:rPr>
      </w:pPr>
      <w:r w:rsidRPr="005D3E40">
        <w:rPr>
          <w:rFonts w:cstheme="minorHAnsi"/>
          <w:i/>
          <w:iCs/>
          <w:sz w:val="20"/>
          <w:szCs w:val="20"/>
        </w:rPr>
        <w:t>Πηγή:</w:t>
      </w:r>
      <w:r w:rsidR="007F2CBC" w:rsidRPr="005D3E40">
        <w:rPr>
          <w:rFonts w:cstheme="minorHAnsi"/>
          <w:i/>
          <w:iCs/>
          <w:sz w:val="20"/>
          <w:szCs w:val="20"/>
        </w:rPr>
        <w:t xml:space="preserve"> </w:t>
      </w:r>
      <w:r w:rsidR="00B07933" w:rsidRPr="005D3E40">
        <w:rPr>
          <w:rFonts w:cstheme="minorHAnsi"/>
          <w:i/>
          <w:iCs/>
          <w:sz w:val="20"/>
          <w:szCs w:val="20"/>
        </w:rPr>
        <w:t>Διεύθυνση Προσχολικής Αγωγής και Παιδείας Δήμου Αγίας Βαρβάρας</w:t>
      </w:r>
    </w:p>
    <w:p w14:paraId="71255EB6" w14:textId="77777777" w:rsidR="006344E1" w:rsidRPr="00EE3796" w:rsidRDefault="006344E1" w:rsidP="00F93C56">
      <w:pPr>
        <w:pStyle w:val="3"/>
        <w:spacing w:before="120" w:after="120"/>
        <w:rPr>
          <w:b/>
          <w:bCs/>
          <w:i/>
          <w:iCs/>
          <w:color w:val="2F5496" w:themeColor="accent1" w:themeShade="BF"/>
        </w:rPr>
      </w:pPr>
      <w:bookmarkStart w:id="319" w:name="_Toc193110531"/>
      <w:r w:rsidRPr="00EE3796">
        <w:rPr>
          <w:b/>
          <w:bCs/>
          <w:i/>
          <w:iCs/>
          <w:color w:val="2F5496" w:themeColor="accent1" w:themeShade="BF"/>
        </w:rPr>
        <w:t>Λειτουργία</w:t>
      </w:r>
      <w:r w:rsidR="00F93C56" w:rsidRPr="00EE3796">
        <w:rPr>
          <w:b/>
          <w:bCs/>
          <w:i/>
          <w:iCs/>
          <w:color w:val="2F5496" w:themeColor="accent1" w:themeShade="BF"/>
        </w:rPr>
        <w:t xml:space="preserve"> των δημοτικών δομών προσχολικής αγωγής</w:t>
      </w:r>
      <w:r w:rsidRPr="00EE3796">
        <w:rPr>
          <w:b/>
          <w:bCs/>
          <w:i/>
          <w:iCs/>
          <w:color w:val="2F5496" w:themeColor="accent1" w:themeShade="BF"/>
        </w:rPr>
        <w:t>:</w:t>
      </w:r>
      <w:bookmarkEnd w:id="319"/>
    </w:p>
    <w:p w14:paraId="41AF540B" w14:textId="77777777" w:rsidR="00A0015E" w:rsidRDefault="003B0A93" w:rsidP="00DB6AC3">
      <w:pPr>
        <w:spacing w:before="120" w:after="120" w:line="300" w:lineRule="auto"/>
        <w:jc w:val="both"/>
        <w:rPr>
          <w:rFonts w:cstheme="minorHAnsi"/>
          <w:sz w:val="24"/>
          <w:szCs w:val="24"/>
        </w:rPr>
      </w:pPr>
      <w:bookmarkStart w:id="320" w:name="_Hlk194132695"/>
      <w:r>
        <w:rPr>
          <w:rFonts w:cstheme="minorHAnsi"/>
          <w:color w:val="000000"/>
          <w:kern w:val="0"/>
          <w:sz w:val="24"/>
          <w:szCs w:val="24"/>
        </w:rPr>
        <w:t>Οι δομές προσχολικής αγωγής</w:t>
      </w:r>
      <w:r w:rsidR="00A26D17">
        <w:rPr>
          <w:rFonts w:cstheme="minorHAnsi"/>
          <w:color w:val="000000"/>
          <w:kern w:val="0"/>
          <w:sz w:val="24"/>
          <w:szCs w:val="24"/>
        </w:rPr>
        <w:t xml:space="preserve"> </w:t>
      </w:r>
      <w:r w:rsidR="001E7CA9">
        <w:rPr>
          <w:rFonts w:cstheme="minorHAnsi"/>
          <w:color w:val="000000"/>
          <w:kern w:val="0"/>
          <w:sz w:val="24"/>
          <w:szCs w:val="24"/>
        </w:rPr>
        <w:t xml:space="preserve">του δήμου </w:t>
      </w:r>
      <w:r>
        <w:rPr>
          <w:rFonts w:cstheme="minorHAnsi"/>
          <w:color w:val="000000"/>
          <w:kern w:val="0"/>
          <w:sz w:val="24"/>
          <w:szCs w:val="24"/>
        </w:rPr>
        <w:t xml:space="preserve">παρέχουν </w:t>
      </w:r>
      <w:r w:rsidRPr="00C67E4A">
        <w:rPr>
          <w:rFonts w:cstheme="minorHAnsi"/>
          <w:sz w:val="24"/>
          <w:szCs w:val="24"/>
        </w:rPr>
        <w:t xml:space="preserve">ποιοτικές </w:t>
      </w:r>
      <w:r>
        <w:rPr>
          <w:rFonts w:cstheme="minorHAnsi"/>
          <w:color w:val="000000"/>
          <w:kern w:val="0"/>
          <w:sz w:val="24"/>
          <w:szCs w:val="24"/>
        </w:rPr>
        <w:t xml:space="preserve">υπηρεσίες </w:t>
      </w:r>
      <w:r>
        <w:rPr>
          <w:rFonts w:cstheme="minorHAnsi"/>
          <w:sz w:val="24"/>
          <w:szCs w:val="24"/>
        </w:rPr>
        <w:t>με σύγχρονα</w:t>
      </w:r>
      <w:r w:rsidR="00881BE5">
        <w:rPr>
          <w:rFonts w:cstheme="minorHAnsi"/>
          <w:sz w:val="24"/>
          <w:szCs w:val="24"/>
        </w:rPr>
        <w:t xml:space="preserve"> </w:t>
      </w:r>
      <w:r>
        <w:rPr>
          <w:rFonts w:cstheme="minorHAnsi"/>
          <w:sz w:val="24"/>
          <w:szCs w:val="24"/>
        </w:rPr>
        <w:t>παιδαγωγικά πρότυπα,</w:t>
      </w:r>
      <w:r w:rsidR="00881BE5">
        <w:rPr>
          <w:rFonts w:cstheme="minorHAnsi"/>
          <w:sz w:val="24"/>
          <w:szCs w:val="24"/>
        </w:rPr>
        <w:t xml:space="preserve"> </w:t>
      </w:r>
      <w:r w:rsidRPr="00C67E4A">
        <w:rPr>
          <w:rFonts w:cstheme="minorHAnsi"/>
          <w:sz w:val="24"/>
          <w:szCs w:val="24"/>
        </w:rPr>
        <w:t>από εξειδικευμένο προσωπικό</w:t>
      </w:r>
      <w:r>
        <w:rPr>
          <w:rFonts w:cstheme="minorHAnsi"/>
          <w:sz w:val="24"/>
          <w:szCs w:val="24"/>
        </w:rPr>
        <w:t xml:space="preserve"> </w:t>
      </w:r>
      <w:r w:rsidRPr="00C67E4A">
        <w:rPr>
          <w:rFonts w:cstheme="minorHAnsi"/>
          <w:sz w:val="24"/>
          <w:szCs w:val="24"/>
        </w:rPr>
        <w:t>σε φιλικό και ασφαλές περιβάλλον</w:t>
      </w:r>
      <w:bookmarkEnd w:id="320"/>
      <w:r>
        <w:rPr>
          <w:rFonts w:cstheme="minorHAnsi"/>
          <w:sz w:val="24"/>
          <w:szCs w:val="24"/>
        </w:rPr>
        <w:t>.</w:t>
      </w:r>
      <w:r w:rsidR="00DB6AC3">
        <w:rPr>
          <w:rFonts w:cstheme="minorHAnsi"/>
          <w:sz w:val="24"/>
          <w:szCs w:val="24"/>
        </w:rPr>
        <w:t xml:space="preserve"> </w:t>
      </w:r>
    </w:p>
    <w:p w14:paraId="7E38016F" w14:textId="77777777" w:rsidR="003B0A93" w:rsidRPr="00DB6AC3" w:rsidRDefault="00976033" w:rsidP="00DB6AC3">
      <w:pPr>
        <w:spacing w:before="120" w:after="120" w:line="300" w:lineRule="auto"/>
        <w:jc w:val="both"/>
        <w:rPr>
          <w:rFonts w:cstheme="minorHAnsi"/>
          <w:kern w:val="0"/>
          <w:sz w:val="24"/>
          <w:szCs w:val="24"/>
        </w:rPr>
      </w:pPr>
      <w:bookmarkStart w:id="321" w:name="_Hlk194132702"/>
      <w:r>
        <w:rPr>
          <w:rFonts w:cstheme="minorHAnsi"/>
          <w:color w:val="000000"/>
          <w:kern w:val="0"/>
          <w:sz w:val="24"/>
          <w:szCs w:val="24"/>
        </w:rPr>
        <w:t xml:space="preserve">Η λειτουργία τους </w:t>
      </w:r>
      <w:r w:rsidR="00345069">
        <w:rPr>
          <w:rFonts w:cstheme="minorHAnsi"/>
          <w:color w:val="000000"/>
          <w:kern w:val="0"/>
          <w:sz w:val="24"/>
          <w:szCs w:val="24"/>
        </w:rPr>
        <w:t xml:space="preserve">διέπεται από Εσωτερικό Κανονισμό </w:t>
      </w:r>
      <w:bookmarkEnd w:id="321"/>
      <w:r w:rsidR="00345069" w:rsidRPr="00AD4A53">
        <w:rPr>
          <w:rFonts w:cstheme="minorHAnsi"/>
          <w:color w:val="000000"/>
          <w:kern w:val="0"/>
          <w:sz w:val="24"/>
          <w:szCs w:val="24"/>
        </w:rPr>
        <w:t>(απόφαση 31/2020 του Δημοτικού Συμβουλίου),</w:t>
      </w:r>
      <w:r w:rsidR="00345069">
        <w:rPr>
          <w:rFonts w:cstheme="minorHAnsi"/>
          <w:color w:val="000000"/>
          <w:kern w:val="0"/>
          <w:sz w:val="24"/>
          <w:szCs w:val="24"/>
        </w:rPr>
        <w:t xml:space="preserve"> </w:t>
      </w:r>
      <w:r w:rsidR="00DB6AC3">
        <w:rPr>
          <w:rFonts w:cstheme="minorHAnsi"/>
          <w:color w:val="000000"/>
          <w:kern w:val="0"/>
          <w:sz w:val="24"/>
          <w:szCs w:val="24"/>
        </w:rPr>
        <w:t>που</w:t>
      </w:r>
      <w:r w:rsidR="00345069">
        <w:rPr>
          <w:rFonts w:cstheme="minorHAnsi"/>
          <w:color w:val="000000"/>
          <w:kern w:val="0"/>
          <w:sz w:val="24"/>
          <w:szCs w:val="24"/>
        </w:rPr>
        <w:t xml:space="preserve"> θέτει το πλαίσιο των όρων και των κανόνων που αποτελούν προϋποθέσεις για</w:t>
      </w:r>
      <w:r w:rsidR="00DB6AC3">
        <w:rPr>
          <w:rFonts w:cstheme="minorHAnsi"/>
          <w:color w:val="000000"/>
          <w:kern w:val="0"/>
          <w:sz w:val="24"/>
          <w:szCs w:val="24"/>
        </w:rPr>
        <w:t xml:space="preserve"> να είναι</w:t>
      </w:r>
      <w:r w:rsidR="00881BE5">
        <w:rPr>
          <w:rFonts w:cstheme="minorHAnsi"/>
          <w:color w:val="000000"/>
          <w:kern w:val="0"/>
          <w:sz w:val="24"/>
          <w:szCs w:val="24"/>
        </w:rPr>
        <w:t xml:space="preserve"> </w:t>
      </w:r>
      <w:r w:rsidR="00345069" w:rsidRPr="00DB6AC3">
        <w:rPr>
          <w:rFonts w:cstheme="minorHAnsi"/>
          <w:kern w:val="0"/>
          <w:sz w:val="24"/>
          <w:szCs w:val="24"/>
        </w:rPr>
        <w:t>μεθοδική, ανεμπόδιστη και αποτελεσματική</w:t>
      </w:r>
      <w:r w:rsidR="00DB6AC3" w:rsidRPr="00DB6AC3">
        <w:rPr>
          <w:rFonts w:cstheme="minorHAnsi"/>
          <w:kern w:val="0"/>
          <w:sz w:val="24"/>
          <w:szCs w:val="24"/>
        </w:rPr>
        <w:t>.</w:t>
      </w:r>
    </w:p>
    <w:p w14:paraId="459BFE8D" w14:textId="1FD93985" w:rsidR="00345069" w:rsidRDefault="00DB6AC3" w:rsidP="00345069">
      <w:pPr>
        <w:autoSpaceDE w:val="0"/>
        <w:autoSpaceDN w:val="0"/>
        <w:adjustRightInd w:val="0"/>
        <w:spacing w:before="120" w:after="120" w:line="300" w:lineRule="auto"/>
        <w:jc w:val="both"/>
        <w:rPr>
          <w:rStyle w:val="ae"/>
          <w:rFonts w:cstheme="minorHAnsi"/>
          <w:i w:val="0"/>
          <w:iCs w:val="0"/>
          <w:sz w:val="24"/>
          <w:szCs w:val="24"/>
          <w:shd w:val="clear" w:color="auto" w:fill="FFFFFF"/>
        </w:rPr>
      </w:pPr>
      <w:r w:rsidRPr="00DB6AC3">
        <w:rPr>
          <w:rStyle w:val="ae"/>
          <w:rFonts w:cstheme="minorHAnsi"/>
          <w:i w:val="0"/>
          <w:iCs w:val="0"/>
          <w:sz w:val="24"/>
          <w:szCs w:val="24"/>
          <w:shd w:val="clear" w:color="auto" w:fill="FFFFFF"/>
        </w:rPr>
        <w:t xml:space="preserve">Το </w:t>
      </w:r>
      <w:r>
        <w:rPr>
          <w:rStyle w:val="ae"/>
          <w:rFonts w:cstheme="minorHAnsi"/>
          <w:i w:val="0"/>
          <w:iCs w:val="0"/>
          <w:sz w:val="24"/>
          <w:szCs w:val="24"/>
          <w:shd w:val="clear" w:color="auto" w:fill="FFFFFF"/>
        </w:rPr>
        <w:t>παιδαγωγικό πρόγραμμα που εφαρμόζουν είναι προσαρμοσμένο στις ανάγκες των παιδιών</w:t>
      </w:r>
      <w:r w:rsidR="00FF03D1">
        <w:rPr>
          <w:rStyle w:val="ae"/>
          <w:rFonts w:cstheme="minorHAnsi"/>
          <w:i w:val="0"/>
          <w:iCs w:val="0"/>
          <w:sz w:val="24"/>
          <w:szCs w:val="24"/>
          <w:shd w:val="clear" w:color="auto" w:fill="FFFFFF"/>
        </w:rPr>
        <w:t xml:space="preserve"> και προσανατολισμένο στην </w:t>
      </w:r>
      <w:r>
        <w:rPr>
          <w:rStyle w:val="ae"/>
          <w:rFonts w:cstheme="minorHAnsi"/>
          <w:i w:val="0"/>
          <w:iCs w:val="0"/>
          <w:sz w:val="24"/>
          <w:szCs w:val="24"/>
          <w:shd w:val="clear" w:color="auto" w:fill="FFFFFF"/>
        </w:rPr>
        <w:t xml:space="preserve">ανάπτυξη των </w:t>
      </w:r>
      <w:r w:rsidR="00FF03D1">
        <w:rPr>
          <w:rStyle w:val="ae"/>
          <w:rFonts w:cstheme="minorHAnsi"/>
          <w:i w:val="0"/>
          <w:iCs w:val="0"/>
          <w:sz w:val="24"/>
          <w:szCs w:val="24"/>
          <w:shd w:val="clear" w:color="auto" w:fill="FFFFFF"/>
        </w:rPr>
        <w:t>ικανοτήτων τους στην εκπαίδευση</w:t>
      </w:r>
      <w:r w:rsidR="00495A57">
        <w:rPr>
          <w:rStyle w:val="ae"/>
          <w:rFonts w:cstheme="minorHAnsi"/>
          <w:i w:val="0"/>
          <w:iCs w:val="0"/>
          <w:sz w:val="24"/>
          <w:szCs w:val="24"/>
          <w:shd w:val="clear" w:color="auto" w:fill="FFFFFF"/>
        </w:rPr>
        <w:t>,</w:t>
      </w:r>
      <w:r w:rsidR="00881BE5">
        <w:rPr>
          <w:rStyle w:val="ae"/>
          <w:rFonts w:cstheme="minorHAnsi"/>
          <w:i w:val="0"/>
          <w:iCs w:val="0"/>
          <w:sz w:val="24"/>
          <w:szCs w:val="24"/>
          <w:shd w:val="clear" w:color="auto" w:fill="FFFFFF"/>
        </w:rPr>
        <w:t xml:space="preserve"> </w:t>
      </w:r>
      <w:r w:rsidR="00FF03D1">
        <w:rPr>
          <w:rStyle w:val="ae"/>
          <w:rFonts w:cstheme="minorHAnsi"/>
          <w:i w:val="0"/>
          <w:iCs w:val="0"/>
          <w:sz w:val="24"/>
          <w:szCs w:val="24"/>
          <w:shd w:val="clear" w:color="auto" w:fill="FFFFFF"/>
        </w:rPr>
        <w:t>στην επικοινωνία, την κοινωνική συνύπαρξη</w:t>
      </w:r>
      <w:r w:rsidR="00881BE5">
        <w:rPr>
          <w:rStyle w:val="ae"/>
          <w:rFonts w:cstheme="minorHAnsi"/>
          <w:i w:val="0"/>
          <w:iCs w:val="0"/>
          <w:sz w:val="24"/>
          <w:szCs w:val="24"/>
          <w:shd w:val="clear" w:color="auto" w:fill="FFFFFF"/>
        </w:rPr>
        <w:t xml:space="preserve"> </w:t>
      </w:r>
      <w:r w:rsidR="00FF03D1">
        <w:rPr>
          <w:rStyle w:val="ae"/>
          <w:rFonts w:cstheme="minorHAnsi"/>
          <w:i w:val="0"/>
          <w:iCs w:val="0"/>
          <w:sz w:val="24"/>
          <w:szCs w:val="24"/>
          <w:shd w:val="clear" w:color="auto" w:fill="FFFFFF"/>
        </w:rPr>
        <w:t>και την προσωπική αυτονομία.</w:t>
      </w:r>
    </w:p>
    <w:p w14:paraId="0C81518D" w14:textId="51709AEB" w:rsidR="00DB6AC3" w:rsidRPr="00DB6AC3" w:rsidRDefault="00FF03D1" w:rsidP="00345069">
      <w:pPr>
        <w:autoSpaceDE w:val="0"/>
        <w:autoSpaceDN w:val="0"/>
        <w:adjustRightInd w:val="0"/>
        <w:spacing w:before="120" w:after="120" w:line="300" w:lineRule="auto"/>
        <w:jc w:val="both"/>
        <w:rPr>
          <w:rStyle w:val="ae"/>
          <w:rFonts w:cstheme="minorHAnsi"/>
          <w:i w:val="0"/>
          <w:iCs w:val="0"/>
          <w:sz w:val="24"/>
          <w:szCs w:val="24"/>
          <w:shd w:val="clear" w:color="auto" w:fill="FFFFFF"/>
        </w:rPr>
      </w:pPr>
      <w:r>
        <w:rPr>
          <w:rStyle w:val="ae"/>
          <w:rFonts w:cstheme="minorHAnsi"/>
          <w:i w:val="0"/>
          <w:iCs w:val="0"/>
          <w:sz w:val="24"/>
          <w:szCs w:val="24"/>
          <w:shd w:val="clear" w:color="auto" w:fill="FFFFFF"/>
        </w:rPr>
        <w:t>Ειδικότεροι στόχοι</w:t>
      </w:r>
      <w:r w:rsidR="001E7CA9">
        <w:rPr>
          <w:rStyle w:val="ae"/>
          <w:rFonts w:cstheme="minorHAnsi"/>
          <w:i w:val="0"/>
          <w:iCs w:val="0"/>
          <w:sz w:val="24"/>
          <w:szCs w:val="24"/>
          <w:shd w:val="clear" w:color="auto" w:fill="FFFFFF"/>
        </w:rPr>
        <w:t xml:space="preserve"> </w:t>
      </w:r>
      <w:r>
        <w:rPr>
          <w:rStyle w:val="ae"/>
          <w:rFonts w:cstheme="minorHAnsi"/>
          <w:i w:val="0"/>
          <w:iCs w:val="0"/>
          <w:sz w:val="24"/>
          <w:szCs w:val="24"/>
          <w:shd w:val="clear" w:color="auto" w:fill="FFFFFF"/>
        </w:rPr>
        <w:t>είναι:</w:t>
      </w:r>
    </w:p>
    <w:p w14:paraId="58223808" w14:textId="77777777" w:rsidR="00FF03D1" w:rsidRDefault="00FF03D1" w:rsidP="00097B58">
      <w:pPr>
        <w:pStyle w:val="a7"/>
        <w:numPr>
          <w:ilvl w:val="0"/>
          <w:numId w:val="43"/>
        </w:numPr>
        <w:spacing w:before="120" w:after="120" w:line="300" w:lineRule="auto"/>
        <w:ind w:left="357" w:hanging="357"/>
        <w:contextualSpacing w:val="0"/>
        <w:jc w:val="both"/>
        <w:rPr>
          <w:rFonts w:cstheme="minorHAnsi"/>
          <w:sz w:val="24"/>
          <w:szCs w:val="24"/>
        </w:rPr>
      </w:pPr>
      <w:r>
        <w:rPr>
          <w:rFonts w:cstheme="minorHAnsi"/>
          <w:sz w:val="24"/>
          <w:szCs w:val="24"/>
        </w:rPr>
        <w:t>Η παροχή ε</w:t>
      </w:r>
      <w:r w:rsidRPr="00FF03D1">
        <w:rPr>
          <w:rFonts w:cstheme="minorHAnsi"/>
          <w:sz w:val="24"/>
          <w:szCs w:val="24"/>
        </w:rPr>
        <w:t>νιαία</w:t>
      </w:r>
      <w:r>
        <w:rPr>
          <w:rFonts w:cstheme="minorHAnsi"/>
          <w:sz w:val="24"/>
          <w:szCs w:val="24"/>
        </w:rPr>
        <w:t>ς</w:t>
      </w:r>
      <w:r w:rsidR="00881BE5">
        <w:rPr>
          <w:rFonts w:cstheme="minorHAnsi"/>
          <w:sz w:val="24"/>
          <w:szCs w:val="24"/>
        </w:rPr>
        <w:t xml:space="preserve"> </w:t>
      </w:r>
      <w:r w:rsidRPr="00FF03D1">
        <w:rPr>
          <w:rFonts w:cstheme="minorHAnsi"/>
          <w:sz w:val="24"/>
          <w:szCs w:val="24"/>
        </w:rPr>
        <w:t>προσχολική αγωγή</w:t>
      </w:r>
      <w:r>
        <w:rPr>
          <w:rFonts w:cstheme="minorHAnsi"/>
          <w:sz w:val="24"/>
          <w:szCs w:val="24"/>
        </w:rPr>
        <w:t>ς με βάση τα σύγχρονα επιστημονικά πρότυπα</w:t>
      </w:r>
    </w:p>
    <w:p w14:paraId="33CC7262" w14:textId="77777777" w:rsidR="00FF03D1" w:rsidRDefault="00FF03D1" w:rsidP="00097B58">
      <w:pPr>
        <w:pStyle w:val="a7"/>
        <w:numPr>
          <w:ilvl w:val="0"/>
          <w:numId w:val="43"/>
        </w:numPr>
        <w:spacing w:before="120" w:after="120" w:line="300" w:lineRule="auto"/>
        <w:ind w:left="357" w:hanging="357"/>
        <w:contextualSpacing w:val="0"/>
        <w:jc w:val="both"/>
        <w:rPr>
          <w:rFonts w:cstheme="minorHAnsi"/>
          <w:sz w:val="24"/>
          <w:szCs w:val="24"/>
        </w:rPr>
      </w:pPr>
      <w:r>
        <w:rPr>
          <w:rFonts w:cstheme="minorHAnsi"/>
          <w:sz w:val="24"/>
          <w:szCs w:val="24"/>
        </w:rPr>
        <w:t>Η ολόπλευρη</w:t>
      </w:r>
      <w:r w:rsidR="00881BE5">
        <w:rPr>
          <w:rFonts w:cstheme="minorHAnsi"/>
          <w:sz w:val="24"/>
          <w:szCs w:val="24"/>
        </w:rPr>
        <w:t xml:space="preserve"> </w:t>
      </w:r>
      <w:r w:rsidRPr="00C67E4A">
        <w:rPr>
          <w:rFonts w:cstheme="minorHAnsi"/>
          <w:sz w:val="24"/>
          <w:szCs w:val="24"/>
        </w:rPr>
        <w:t>σωματική, νοητική συναισθηματική</w:t>
      </w:r>
      <w:r>
        <w:rPr>
          <w:rFonts w:cstheme="minorHAnsi"/>
          <w:sz w:val="24"/>
          <w:szCs w:val="24"/>
        </w:rPr>
        <w:t xml:space="preserve"> </w:t>
      </w:r>
      <w:r w:rsidRPr="00C67E4A">
        <w:rPr>
          <w:rFonts w:cstheme="minorHAnsi"/>
          <w:sz w:val="24"/>
          <w:szCs w:val="24"/>
        </w:rPr>
        <w:t>και κοινωνική ανάπτυξη</w:t>
      </w:r>
    </w:p>
    <w:p w14:paraId="454CED85" w14:textId="75603F87" w:rsidR="00FF03D1" w:rsidRDefault="00FF03D1" w:rsidP="00097B58">
      <w:pPr>
        <w:pStyle w:val="a7"/>
        <w:numPr>
          <w:ilvl w:val="0"/>
          <w:numId w:val="43"/>
        </w:numPr>
        <w:spacing w:before="120" w:after="120" w:line="300" w:lineRule="auto"/>
        <w:ind w:left="357" w:hanging="357"/>
        <w:contextualSpacing w:val="0"/>
        <w:jc w:val="both"/>
        <w:rPr>
          <w:rFonts w:cstheme="minorHAnsi"/>
          <w:sz w:val="24"/>
          <w:szCs w:val="24"/>
        </w:rPr>
      </w:pPr>
      <w:r>
        <w:rPr>
          <w:rFonts w:cstheme="minorHAnsi"/>
          <w:sz w:val="24"/>
          <w:szCs w:val="24"/>
        </w:rPr>
        <w:t xml:space="preserve">Η </w:t>
      </w:r>
      <w:r w:rsidR="009E602E">
        <w:rPr>
          <w:rFonts w:cstheme="minorHAnsi"/>
          <w:sz w:val="24"/>
          <w:szCs w:val="24"/>
        </w:rPr>
        <w:t>μείωση των διαφορών</w:t>
      </w:r>
      <w:r w:rsidR="00881BE5">
        <w:rPr>
          <w:rFonts w:cstheme="minorHAnsi"/>
          <w:sz w:val="24"/>
          <w:szCs w:val="24"/>
        </w:rPr>
        <w:t xml:space="preserve"> </w:t>
      </w:r>
      <w:r w:rsidR="009E602E">
        <w:rPr>
          <w:rFonts w:cstheme="minorHAnsi"/>
          <w:sz w:val="24"/>
          <w:szCs w:val="24"/>
        </w:rPr>
        <w:t>(</w:t>
      </w:r>
      <w:r w:rsidR="00917616">
        <w:rPr>
          <w:rFonts w:cstheme="minorHAnsi"/>
          <w:sz w:val="24"/>
          <w:szCs w:val="24"/>
        </w:rPr>
        <w:t xml:space="preserve">σε </w:t>
      </w:r>
      <w:r w:rsidR="009E602E">
        <w:rPr>
          <w:rFonts w:cstheme="minorHAnsi"/>
          <w:sz w:val="24"/>
          <w:szCs w:val="24"/>
        </w:rPr>
        <w:t xml:space="preserve">γνώσεις, δεξιότητες κ.λπ.) </w:t>
      </w:r>
      <w:r>
        <w:rPr>
          <w:rFonts w:cstheme="minorHAnsi"/>
          <w:sz w:val="24"/>
          <w:szCs w:val="24"/>
        </w:rPr>
        <w:t xml:space="preserve">που </w:t>
      </w:r>
      <w:r w:rsidR="009E602E">
        <w:rPr>
          <w:rFonts w:cstheme="minorHAnsi"/>
          <w:sz w:val="24"/>
          <w:szCs w:val="24"/>
        </w:rPr>
        <w:t xml:space="preserve">τυχόν υπάρχουν </w:t>
      </w:r>
      <w:r>
        <w:rPr>
          <w:rFonts w:cstheme="minorHAnsi"/>
          <w:sz w:val="24"/>
          <w:szCs w:val="24"/>
        </w:rPr>
        <w:t>λόγω</w:t>
      </w:r>
      <w:r w:rsidR="00881BE5">
        <w:rPr>
          <w:rFonts w:cstheme="minorHAnsi"/>
          <w:sz w:val="24"/>
          <w:szCs w:val="24"/>
        </w:rPr>
        <w:t xml:space="preserve"> </w:t>
      </w:r>
      <w:r w:rsidR="009E602E" w:rsidRPr="00C67E4A">
        <w:rPr>
          <w:rFonts w:cstheme="minorHAnsi"/>
          <w:sz w:val="24"/>
          <w:szCs w:val="24"/>
        </w:rPr>
        <w:t>διαφορετικού μορφωτικού</w:t>
      </w:r>
      <w:r w:rsidR="00EF34E2">
        <w:rPr>
          <w:rFonts w:cstheme="minorHAnsi"/>
          <w:sz w:val="24"/>
          <w:szCs w:val="24"/>
        </w:rPr>
        <w:t>, κοινωνικού</w:t>
      </w:r>
      <w:r w:rsidR="009E602E" w:rsidRPr="00C67E4A">
        <w:rPr>
          <w:rFonts w:cstheme="minorHAnsi"/>
          <w:sz w:val="24"/>
          <w:szCs w:val="24"/>
        </w:rPr>
        <w:t xml:space="preserve"> και οικονομικού επιπέδου των γονιώ</w:t>
      </w:r>
      <w:r w:rsidR="009E602E">
        <w:rPr>
          <w:rFonts w:cstheme="minorHAnsi"/>
          <w:sz w:val="24"/>
          <w:szCs w:val="24"/>
        </w:rPr>
        <w:t>ν</w:t>
      </w:r>
    </w:p>
    <w:p w14:paraId="3340F1F1" w14:textId="06C94805" w:rsidR="009E602E" w:rsidRDefault="009E602E" w:rsidP="00097B58">
      <w:pPr>
        <w:pStyle w:val="a7"/>
        <w:numPr>
          <w:ilvl w:val="0"/>
          <w:numId w:val="43"/>
        </w:numPr>
        <w:spacing w:before="120" w:after="120" w:line="300" w:lineRule="auto"/>
        <w:ind w:left="357" w:hanging="357"/>
        <w:contextualSpacing w:val="0"/>
        <w:jc w:val="both"/>
        <w:rPr>
          <w:rFonts w:cstheme="minorHAnsi"/>
          <w:sz w:val="24"/>
          <w:szCs w:val="24"/>
        </w:rPr>
      </w:pPr>
      <w:r>
        <w:rPr>
          <w:rFonts w:cstheme="minorHAnsi"/>
          <w:sz w:val="24"/>
          <w:szCs w:val="24"/>
        </w:rPr>
        <w:lastRenderedPageBreak/>
        <w:t>Η ενημέρωση</w:t>
      </w:r>
      <w:r w:rsidR="00881BE5">
        <w:rPr>
          <w:rFonts w:cstheme="minorHAnsi"/>
          <w:sz w:val="24"/>
          <w:szCs w:val="24"/>
        </w:rPr>
        <w:t xml:space="preserve"> </w:t>
      </w:r>
      <w:r>
        <w:rPr>
          <w:rFonts w:cstheme="minorHAnsi"/>
          <w:sz w:val="24"/>
          <w:szCs w:val="24"/>
        </w:rPr>
        <w:t xml:space="preserve">σε θέματα </w:t>
      </w:r>
      <w:r w:rsidRPr="00C67E4A">
        <w:rPr>
          <w:rFonts w:cstheme="minorHAnsi"/>
          <w:sz w:val="24"/>
          <w:szCs w:val="24"/>
        </w:rPr>
        <w:t>παιδαγωγικής</w:t>
      </w:r>
      <w:r>
        <w:rPr>
          <w:rFonts w:cstheme="minorHAnsi"/>
          <w:sz w:val="24"/>
          <w:szCs w:val="24"/>
        </w:rPr>
        <w:t xml:space="preserve"> </w:t>
      </w:r>
      <w:r w:rsidRPr="00C67E4A">
        <w:rPr>
          <w:rFonts w:cstheme="minorHAnsi"/>
          <w:sz w:val="24"/>
          <w:szCs w:val="24"/>
        </w:rPr>
        <w:t xml:space="preserve">και </w:t>
      </w:r>
      <w:r>
        <w:rPr>
          <w:rFonts w:cstheme="minorHAnsi"/>
          <w:sz w:val="24"/>
          <w:szCs w:val="24"/>
        </w:rPr>
        <w:t xml:space="preserve">αγωγής υγείας των γονέων για να ανταποκριθούν </w:t>
      </w:r>
      <w:r w:rsidR="00EF34E2">
        <w:rPr>
          <w:rFonts w:cstheme="minorHAnsi"/>
          <w:sz w:val="24"/>
          <w:szCs w:val="24"/>
        </w:rPr>
        <w:t xml:space="preserve">καλύτερα </w:t>
      </w:r>
      <w:r>
        <w:rPr>
          <w:rFonts w:cstheme="minorHAnsi"/>
          <w:sz w:val="24"/>
          <w:szCs w:val="24"/>
        </w:rPr>
        <w:t>στο</w:t>
      </w:r>
      <w:r w:rsidR="00EF34E2">
        <w:rPr>
          <w:rFonts w:cstheme="minorHAnsi"/>
          <w:sz w:val="24"/>
          <w:szCs w:val="24"/>
        </w:rPr>
        <w:t>ν</w:t>
      </w:r>
      <w:r>
        <w:rPr>
          <w:rFonts w:cstheme="minorHAnsi"/>
          <w:sz w:val="24"/>
          <w:szCs w:val="24"/>
        </w:rPr>
        <w:t xml:space="preserve"> ρόλο τους </w:t>
      </w:r>
    </w:p>
    <w:p w14:paraId="5D8E703C" w14:textId="77777777" w:rsidR="00430C9A" w:rsidRPr="00430C9A" w:rsidRDefault="009E602E" w:rsidP="00097B58">
      <w:pPr>
        <w:pStyle w:val="a7"/>
        <w:numPr>
          <w:ilvl w:val="0"/>
          <w:numId w:val="43"/>
        </w:numPr>
        <w:spacing w:before="120" w:after="120" w:line="300" w:lineRule="auto"/>
        <w:ind w:left="357" w:hanging="357"/>
        <w:contextualSpacing w:val="0"/>
        <w:jc w:val="both"/>
        <w:rPr>
          <w:rFonts w:cstheme="minorHAnsi"/>
          <w:sz w:val="24"/>
          <w:szCs w:val="24"/>
        </w:rPr>
      </w:pPr>
      <w:r>
        <w:rPr>
          <w:rFonts w:cstheme="minorHAnsi"/>
          <w:sz w:val="24"/>
          <w:szCs w:val="24"/>
        </w:rPr>
        <w:t xml:space="preserve">Η φύλαξη των παιδιών </w:t>
      </w:r>
      <w:r w:rsidR="00430C9A">
        <w:rPr>
          <w:rFonts w:cstheme="minorHAnsi"/>
          <w:sz w:val="24"/>
          <w:szCs w:val="24"/>
        </w:rPr>
        <w:t>ως μέσο προώθησης της</w:t>
      </w:r>
      <w:r w:rsidR="00881BE5">
        <w:rPr>
          <w:rFonts w:cstheme="minorHAnsi"/>
          <w:sz w:val="24"/>
          <w:szCs w:val="24"/>
        </w:rPr>
        <w:t xml:space="preserve"> </w:t>
      </w:r>
      <w:r w:rsidR="00430C9A">
        <w:rPr>
          <w:rFonts w:cstheme="minorHAnsi"/>
          <w:sz w:val="24"/>
          <w:szCs w:val="24"/>
        </w:rPr>
        <w:t>εναρμόνισης</w:t>
      </w:r>
      <w:r w:rsidR="00430C9A" w:rsidRPr="00430C9A">
        <w:rPr>
          <w:rFonts w:cstheme="minorHAnsi"/>
          <w:kern w:val="0"/>
          <w:sz w:val="24"/>
          <w:szCs w:val="24"/>
        </w:rPr>
        <w:t xml:space="preserve"> </w:t>
      </w:r>
      <w:r w:rsidR="00430C9A" w:rsidRPr="00DB6AC3">
        <w:rPr>
          <w:rFonts w:cstheme="minorHAnsi"/>
          <w:kern w:val="0"/>
          <w:sz w:val="24"/>
          <w:szCs w:val="24"/>
        </w:rPr>
        <w:t xml:space="preserve">οικογενειακής </w:t>
      </w:r>
      <w:r w:rsidR="00430C9A" w:rsidRPr="0002129A">
        <w:rPr>
          <w:rFonts w:cstheme="minorHAnsi"/>
          <w:color w:val="000000"/>
          <w:kern w:val="0"/>
          <w:sz w:val="24"/>
          <w:szCs w:val="24"/>
        </w:rPr>
        <w:t>και επαγγελματικής ζωής</w:t>
      </w:r>
      <w:r w:rsidR="00DF6A13">
        <w:rPr>
          <w:rFonts w:cstheme="minorHAnsi"/>
          <w:color w:val="000000"/>
          <w:kern w:val="0"/>
          <w:sz w:val="24"/>
          <w:szCs w:val="24"/>
        </w:rPr>
        <w:t>.</w:t>
      </w:r>
    </w:p>
    <w:p w14:paraId="5D170ECD" w14:textId="3F174414" w:rsidR="009C56F4" w:rsidRDefault="002008F4" w:rsidP="009C56F4">
      <w:pPr>
        <w:spacing w:before="120" w:after="120" w:line="300" w:lineRule="auto"/>
        <w:jc w:val="both"/>
        <w:rPr>
          <w:rFonts w:eastAsiaTheme="minorEastAsia" w:cstheme="minorHAnsi"/>
          <w:w w:val="102"/>
          <w:sz w:val="24"/>
          <w:szCs w:val="24"/>
          <w:lang w:eastAsia="el-GR"/>
        </w:rPr>
      </w:pPr>
      <w:r>
        <w:rPr>
          <w:rFonts w:eastAsiaTheme="minorEastAsia" w:cstheme="minorHAnsi"/>
          <w:w w:val="102"/>
          <w:sz w:val="24"/>
          <w:szCs w:val="24"/>
          <w:lang w:eastAsia="el-GR"/>
        </w:rPr>
        <w:t>Την περίοδο της πανδημίας οι</w:t>
      </w:r>
      <w:r w:rsidR="00256457" w:rsidRPr="00256457">
        <w:rPr>
          <w:rFonts w:eastAsiaTheme="minorEastAsia" w:cstheme="minorHAnsi"/>
          <w:w w:val="102"/>
          <w:sz w:val="24"/>
          <w:szCs w:val="24"/>
          <w:lang w:eastAsia="el-GR"/>
        </w:rPr>
        <w:t xml:space="preserve"> </w:t>
      </w:r>
      <w:r w:rsidR="004A3A2B" w:rsidRPr="00256457">
        <w:rPr>
          <w:rFonts w:eastAsiaTheme="minorEastAsia" w:cstheme="minorHAnsi"/>
          <w:w w:val="102"/>
          <w:sz w:val="24"/>
          <w:szCs w:val="24"/>
          <w:lang w:eastAsia="el-GR"/>
        </w:rPr>
        <w:t xml:space="preserve">βρεφονηπιακοί και παιδικοί σταθμοί </w:t>
      </w:r>
      <w:r w:rsidR="00917616">
        <w:rPr>
          <w:rFonts w:eastAsiaTheme="minorEastAsia" w:cstheme="minorHAnsi"/>
          <w:w w:val="102"/>
          <w:sz w:val="24"/>
          <w:szCs w:val="24"/>
          <w:lang w:eastAsia="el-GR"/>
        </w:rPr>
        <w:t xml:space="preserve">κατά διαστήματα σύμφωνα με τις κεντρικές οδηγίες </w:t>
      </w:r>
      <w:r w:rsidR="00256457" w:rsidRPr="00256457">
        <w:rPr>
          <w:rFonts w:eastAsiaTheme="minorEastAsia" w:cstheme="minorHAnsi"/>
          <w:w w:val="102"/>
          <w:sz w:val="24"/>
          <w:szCs w:val="24"/>
          <w:lang w:eastAsia="el-GR"/>
        </w:rPr>
        <w:t xml:space="preserve">ανέστειλαν τη λειτουργία </w:t>
      </w:r>
      <w:r w:rsidR="00917616">
        <w:rPr>
          <w:rFonts w:eastAsiaTheme="minorEastAsia" w:cstheme="minorHAnsi"/>
          <w:w w:val="102"/>
          <w:sz w:val="24"/>
          <w:szCs w:val="24"/>
          <w:lang w:eastAsia="el-GR"/>
        </w:rPr>
        <w:t>τους.</w:t>
      </w:r>
      <w:r>
        <w:rPr>
          <w:rStyle w:val="ab"/>
          <w:rFonts w:eastAsiaTheme="minorEastAsia" w:cstheme="minorHAnsi"/>
          <w:w w:val="102"/>
          <w:sz w:val="24"/>
          <w:szCs w:val="24"/>
          <w:lang w:eastAsia="el-GR"/>
        </w:rPr>
        <w:footnoteReference w:id="124"/>
      </w:r>
      <w:r w:rsidR="007833D6">
        <w:rPr>
          <w:rFonts w:eastAsiaTheme="minorEastAsia" w:cstheme="minorHAnsi"/>
          <w:w w:val="102"/>
          <w:sz w:val="24"/>
          <w:szCs w:val="24"/>
          <w:lang w:eastAsia="el-GR"/>
        </w:rPr>
        <w:t xml:space="preserve"> Την περίοδο της</w:t>
      </w:r>
      <w:r w:rsidR="00256457" w:rsidRPr="00256457">
        <w:rPr>
          <w:rFonts w:eastAsiaTheme="minorEastAsia" w:cstheme="minorHAnsi"/>
          <w:w w:val="102"/>
          <w:sz w:val="24"/>
          <w:szCs w:val="24"/>
          <w:lang w:eastAsia="el-GR"/>
        </w:rPr>
        <w:t xml:space="preserve"> λειτουργίας</w:t>
      </w:r>
      <w:r w:rsidR="007833D6">
        <w:rPr>
          <w:rFonts w:eastAsiaTheme="minorEastAsia" w:cstheme="minorHAnsi"/>
          <w:w w:val="102"/>
          <w:sz w:val="24"/>
          <w:szCs w:val="24"/>
          <w:lang w:eastAsia="el-GR"/>
        </w:rPr>
        <w:t xml:space="preserve"> τους,</w:t>
      </w:r>
      <w:r w:rsidR="00256457" w:rsidRPr="00256457">
        <w:rPr>
          <w:rFonts w:eastAsiaTheme="minorEastAsia" w:cstheme="minorHAnsi"/>
          <w:w w:val="102"/>
          <w:sz w:val="24"/>
          <w:szCs w:val="24"/>
          <w:lang w:eastAsia="el-GR"/>
        </w:rPr>
        <w:t xml:space="preserve"> </w:t>
      </w:r>
      <w:r w:rsidR="00256457">
        <w:rPr>
          <w:rFonts w:eastAsiaTheme="minorEastAsia" w:cstheme="minorHAnsi"/>
          <w:w w:val="102"/>
          <w:sz w:val="24"/>
          <w:szCs w:val="24"/>
          <w:lang w:eastAsia="el-GR"/>
        </w:rPr>
        <w:t>επιπροσθέτως του καθιερωμένου</w:t>
      </w:r>
      <w:r w:rsidR="00256457" w:rsidRPr="00256457">
        <w:rPr>
          <w:rFonts w:eastAsiaTheme="minorEastAsia" w:cstheme="minorHAnsi"/>
          <w:w w:val="102"/>
          <w:sz w:val="24"/>
          <w:szCs w:val="24"/>
          <w:lang w:eastAsia="el-GR"/>
        </w:rPr>
        <w:t xml:space="preserve"> παιδαγωγικού προγράμματος </w:t>
      </w:r>
      <w:r w:rsidR="009C56F4">
        <w:rPr>
          <w:rFonts w:eastAsiaTheme="minorEastAsia" w:cstheme="minorHAnsi"/>
          <w:w w:val="102"/>
          <w:sz w:val="24"/>
          <w:szCs w:val="24"/>
          <w:lang w:eastAsia="el-GR"/>
        </w:rPr>
        <w:t>πραγματοποιήθηκαν τα εξής:</w:t>
      </w:r>
    </w:p>
    <w:p w14:paraId="589FAB02" w14:textId="72DCAE06" w:rsidR="00970242" w:rsidRPr="00970242" w:rsidRDefault="00354378" w:rsidP="00097B58">
      <w:pPr>
        <w:pStyle w:val="a7"/>
        <w:numPr>
          <w:ilvl w:val="0"/>
          <w:numId w:val="44"/>
        </w:numPr>
        <w:spacing w:before="120" w:after="120" w:line="300" w:lineRule="auto"/>
        <w:ind w:left="357" w:hanging="357"/>
        <w:contextualSpacing w:val="0"/>
        <w:jc w:val="both"/>
        <w:rPr>
          <w:rFonts w:cstheme="minorHAnsi"/>
          <w:bCs/>
          <w:sz w:val="24"/>
          <w:szCs w:val="24"/>
        </w:rPr>
      </w:pPr>
      <w:r w:rsidRPr="00970242">
        <w:rPr>
          <w:rFonts w:cstheme="minorHAnsi"/>
          <w:sz w:val="24"/>
          <w:szCs w:val="24"/>
        </w:rPr>
        <w:t xml:space="preserve">Υπηρεσίες </w:t>
      </w:r>
      <w:r w:rsidR="000403A1" w:rsidRPr="00970242">
        <w:rPr>
          <w:rFonts w:cstheme="minorHAnsi"/>
          <w:sz w:val="24"/>
          <w:szCs w:val="24"/>
        </w:rPr>
        <w:t xml:space="preserve">πρόληψης, ανίχνευσης και πρώιμης παρέμβασης για την </w:t>
      </w:r>
      <w:bookmarkStart w:id="322" w:name="_Hlk115032812"/>
      <w:r w:rsidR="000403A1" w:rsidRPr="00970242">
        <w:rPr>
          <w:rFonts w:cstheme="minorHAnsi"/>
          <w:sz w:val="24"/>
          <w:szCs w:val="24"/>
        </w:rPr>
        <w:t>εκτίμηση της υγείας, της κινητικής, γλωσσικής, κοινωνικής και συναισθηματικής ανάπτυξης των</w:t>
      </w:r>
      <w:bookmarkEnd w:id="322"/>
      <w:r w:rsidR="000403A1" w:rsidRPr="00970242">
        <w:rPr>
          <w:rFonts w:cstheme="minorHAnsi"/>
          <w:sz w:val="24"/>
          <w:szCs w:val="24"/>
        </w:rPr>
        <w:t xml:space="preserve"> νηπίων.</w:t>
      </w:r>
      <w:r w:rsidR="00970242" w:rsidRPr="00970242">
        <w:rPr>
          <w:rFonts w:cstheme="minorHAnsi"/>
          <w:sz w:val="24"/>
          <w:szCs w:val="24"/>
        </w:rPr>
        <w:t xml:space="preserve"> </w:t>
      </w:r>
      <w:r w:rsidR="00970242">
        <w:rPr>
          <w:rFonts w:cstheme="minorHAnsi"/>
          <w:sz w:val="24"/>
          <w:szCs w:val="24"/>
        </w:rPr>
        <w:t>Δ</w:t>
      </w:r>
      <w:r w:rsidR="00970242" w:rsidRPr="00970242">
        <w:rPr>
          <w:rFonts w:cstheme="minorHAnsi"/>
          <w:bCs/>
          <w:sz w:val="24"/>
          <w:szCs w:val="24"/>
        </w:rPr>
        <w:t xml:space="preserve">ιεπιστημονική ομάδα </w:t>
      </w:r>
      <w:r w:rsidR="00970242">
        <w:rPr>
          <w:rFonts w:cstheme="minorHAnsi"/>
          <w:bCs/>
          <w:sz w:val="24"/>
          <w:szCs w:val="24"/>
        </w:rPr>
        <w:t>αποτελούμενη από παιδίατρο</w:t>
      </w:r>
      <w:r w:rsidR="00C563A8">
        <w:rPr>
          <w:rFonts w:cstheme="minorHAnsi"/>
          <w:bCs/>
          <w:sz w:val="24"/>
          <w:szCs w:val="24"/>
        </w:rPr>
        <w:t>,</w:t>
      </w:r>
      <w:r w:rsidR="00970242">
        <w:rPr>
          <w:rFonts w:cstheme="minorHAnsi"/>
          <w:bCs/>
          <w:sz w:val="24"/>
          <w:szCs w:val="24"/>
        </w:rPr>
        <w:t xml:space="preserve"> </w:t>
      </w:r>
      <w:r w:rsidR="00970242" w:rsidRPr="00970242">
        <w:rPr>
          <w:rFonts w:cstheme="minorHAnsi"/>
          <w:bCs/>
          <w:sz w:val="24"/>
          <w:szCs w:val="24"/>
        </w:rPr>
        <w:t>παιδοψυχολόγο, λογοθεραπευτή</w:t>
      </w:r>
      <w:r w:rsidR="00970242">
        <w:rPr>
          <w:rFonts w:cstheme="minorHAnsi"/>
          <w:bCs/>
          <w:sz w:val="24"/>
          <w:szCs w:val="24"/>
        </w:rPr>
        <w:t xml:space="preserve"> και</w:t>
      </w:r>
      <w:r w:rsidR="00970242" w:rsidRPr="00970242">
        <w:rPr>
          <w:rFonts w:cstheme="minorHAnsi"/>
          <w:bCs/>
          <w:sz w:val="24"/>
          <w:szCs w:val="24"/>
        </w:rPr>
        <w:t xml:space="preserve"> εργοθεραπευτή</w:t>
      </w:r>
      <w:r w:rsidR="00970242">
        <w:rPr>
          <w:rFonts w:cstheme="minorHAnsi"/>
          <w:bCs/>
          <w:sz w:val="24"/>
          <w:szCs w:val="24"/>
        </w:rPr>
        <w:t>,</w:t>
      </w:r>
      <w:r w:rsidR="00A26D17">
        <w:rPr>
          <w:rFonts w:cstheme="minorHAnsi"/>
          <w:bCs/>
          <w:sz w:val="24"/>
          <w:szCs w:val="24"/>
        </w:rPr>
        <w:t xml:space="preserve"> </w:t>
      </w:r>
      <w:r w:rsidR="00970242" w:rsidRPr="00970242">
        <w:rPr>
          <w:rFonts w:cstheme="minorHAnsi"/>
          <w:bCs/>
          <w:sz w:val="24"/>
          <w:szCs w:val="24"/>
        </w:rPr>
        <w:t>με</w:t>
      </w:r>
      <w:r w:rsidR="00A26D17">
        <w:rPr>
          <w:rFonts w:cstheme="minorHAnsi"/>
          <w:bCs/>
          <w:sz w:val="24"/>
          <w:szCs w:val="24"/>
        </w:rPr>
        <w:t xml:space="preserve"> </w:t>
      </w:r>
      <w:r w:rsidR="00970242" w:rsidRPr="00970242">
        <w:rPr>
          <w:rFonts w:cstheme="minorHAnsi"/>
          <w:bCs/>
          <w:sz w:val="24"/>
          <w:szCs w:val="24"/>
        </w:rPr>
        <w:t>χρήση έγκυρων διαγνωστικών μέσων</w:t>
      </w:r>
      <w:r w:rsidR="00970242">
        <w:rPr>
          <w:rFonts w:cstheme="minorHAnsi"/>
          <w:bCs/>
          <w:sz w:val="24"/>
          <w:szCs w:val="24"/>
        </w:rPr>
        <w:t>,</w:t>
      </w:r>
      <w:r w:rsidR="00A26D17">
        <w:rPr>
          <w:rFonts w:cstheme="minorHAnsi"/>
          <w:bCs/>
          <w:sz w:val="24"/>
          <w:szCs w:val="24"/>
        </w:rPr>
        <w:t xml:space="preserve"> </w:t>
      </w:r>
      <w:r w:rsidR="00970242" w:rsidRPr="00970242">
        <w:rPr>
          <w:rFonts w:cstheme="minorHAnsi"/>
          <w:bCs/>
          <w:sz w:val="24"/>
          <w:szCs w:val="24"/>
        </w:rPr>
        <w:t>με</w:t>
      </w:r>
      <w:r w:rsidR="00A26D17">
        <w:rPr>
          <w:rFonts w:cstheme="minorHAnsi"/>
          <w:bCs/>
          <w:sz w:val="24"/>
          <w:szCs w:val="24"/>
        </w:rPr>
        <w:t xml:space="preserve"> </w:t>
      </w:r>
      <w:r w:rsidR="00970242" w:rsidRPr="00970242">
        <w:rPr>
          <w:rFonts w:cstheme="minorHAnsi"/>
          <w:bCs/>
          <w:sz w:val="24"/>
          <w:szCs w:val="24"/>
        </w:rPr>
        <w:t>συγκατάθεση</w:t>
      </w:r>
      <w:r w:rsidR="00970242">
        <w:rPr>
          <w:rFonts w:cstheme="minorHAnsi"/>
          <w:bCs/>
          <w:sz w:val="24"/>
          <w:szCs w:val="24"/>
        </w:rPr>
        <w:t xml:space="preserve"> </w:t>
      </w:r>
      <w:r w:rsidR="00970242" w:rsidRPr="00970242">
        <w:rPr>
          <w:rFonts w:cstheme="minorHAnsi"/>
          <w:bCs/>
          <w:sz w:val="24"/>
          <w:szCs w:val="24"/>
        </w:rPr>
        <w:t>των γονέων</w:t>
      </w:r>
      <w:r w:rsidR="00970242">
        <w:rPr>
          <w:rFonts w:cstheme="minorHAnsi"/>
          <w:bCs/>
          <w:sz w:val="24"/>
          <w:szCs w:val="24"/>
        </w:rPr>
        <w:t xml:space="preserve"> και με τη συνεργασία των παιδαγωγών </w:t>
      </w:r>
      <w:r w:rsidR="00970242" w:rsidRPr="00970242">
        <w:rPr>
          <w:rFonts w:cstheme="minorHAnsi"/>
          <w:bCs/>
          <w:sz w:val="24"/>
          <w:szCs w:val="24"/>
        </w:rPr>
        <w:t xml:space="preserve">σε κάθε </w:t>
      </w:r>
      <w:r w:rsidR="00970242">
        <w:rPr>
          <w:rFonts w:cstheme="minorHAnsi"/>
          <w:bCs/>
          <w:sz w:val="24"/>
          <w:szCs w:val="24"/>
        </w:rPr>
        <w:t>παιδικό σταθμό</w:t>
      </w:r>
      <w:r w:rsidR="00CB6AD5">
        <w:rPr>
          <w:rFonts w:cstheme="minorHAnsi"/>
          <w:bCs/>
          <w:sz w:val="24"/>
          <w:szCs w:val="24"/>
        </w:rPr>
        <w:t>,</w:t>
      </w:r>
      <w:r w:rsidR="00970242">
        <w:rPr>
          <w:rFonts w:cstheme="minorHAnsi"/>
          <w:bCs/>
          <w:sz w:val="24"/>
          <w:szCs w:val="24"/>
        </w:rPr>
        <w:t xml:space="preserve"> παρείχαν </w:t>
      </w:r>
      <w:r w:rsidR="00CB6AD5" w:rsidRPr="00970242">
        <w:rPr>
          <w:rFonts w:cstheme="minorHAnsi"/>
          <w:bCs/>
          <w:sz w:val="24"/>
          <w:szCs w:val="24"/>
        </w:rPr>
        <w:t>εξατομικευμέν</w:t>
      </w:r>
      <w:r w:rsidR="00CB6AD5">
        <w:rPr>
          <w:rFonts w:cstheme="minorHAnsi"/>
          <w:bCs/>
          <w:sz w:val="24"/>
          <w:szCs w:val="24"/>
        </w:rPr>
        <w:t xml:space="preserve">ες </w:t>
      </w:r>
      <w:r w:rsidR="00970242">
        <w:rPr>
          <w:rFonts w:cstheme="minorHAnsi"/>
          <w:bCs/>
          <w:sz w:val="24"/>
          <w:szCs w:val="24"/>
        </w:rPr>
        <w:t>υπηρεσίες</w:t>
      </w:r>
      <w:r w:rsidR="00A26D17">
        <w:rPr>
          <w:rFonts w:cstheme="minorHAnsi"/>
          <w:bCs/>
          <w:sz w:val="24"/>
          <w:szCs w:val="24"/>
        </w:rPr>
        <w:t xml:space="preserve"> </w:t>
      </w:r>
      <w:r w:rsidR="00970242">
        <w:rPr>
          <w:rFonts w:cstheme="minorHAnsi"/>
          <w:bCs/>
          <w:sz w:val="24"/>
          <w:szCs w:val="24"/>
        </w:rPr>
        <w:t xml:space="preserve">για την </w:t>
      </w:r>
      <w:r w:rsidR="00970242" w:rsidRPr="00970242">
        <w:rPr>
          <w:rFonts w:cstheme="minorHAnsi"/>
          <w:bCs/>
          <w:sz w:val="24"/>
          <w:szCs w:val="24"/>
        </w:rPr>
        <w:t>εκτίμηση των αναγκών</w:t>
      </w:r>
      <w:r w:rsidR="00CB6AD5">
        <w:rPr>
          <w:rFonts w:cstheme="minorHAnsi"/>
          <w:bCs/>
          <w:sz w:val="24"/>
          <w:szCs w:val="24"/>
        </w:rPr>
        <w:t xml:space="preserve"> και</w:t>
      </w:r>
      <w:r w:rsidR="00970242" w:rsidRPr="00970242">
        <w:rPr>
          <w:rFonts w:cstheme="minorHAnsi"/>
          <w:bCs/>
          <w:sz w:val="24"/>
          <w:szCs w:val="24"/>
        </w:rPr>
        <w:t xml:space="preserve"> </w:t>
      </w:r>
      <w:r w:rsidR="00970242">
        <w:rPr>
          <w:rFonts w:cstheme="minorHAnsi"/>
          <w:bCs/>
          <w:sz w:val="24"/>
          <w:szCs w:val="24"/>
        </w:rPr>
        <w:t>την</w:t>
      </w:r>
      <w:r w:rsidR="00A26D17">
        <w:rPr>
          <w:rFonts w:cstheme="minorHAnsi"/>
          <w:bCs/>
          <w:sz w:val="24"/>
          <w:szCs w:val="24"/>
        </w:rPr>
        <w:t xml:space="preserve"> </w:t>
      </w:r>
      <w:r w:rsidR="00CB6AD5">
        <w:rPr>
          <w:rFonts w:cstheme="minorHAnsi"/>
          <w:bCs/>
          <w:sz w:val="24"/>
          <w:szCs w:val="24"/>
        </w:rPr>
        <w:t>υποστήριξη των παιδιών και των γονέων</w:t>
      </w:r>
      <w:r w:rsidR="00A26D17">
        <w:rPr>
          <w:rFonts w:cstheme="minorHAnsi"/>
          <w:bCs/>
          <w:sz w:val="24"/>
          <w:szCs w:val="24"/>
        </w:rPr>
        <w:t xml:space="preserve"> </w:t>
      </w:r>
      <w:r w:rsidR="00CB6AD5">
        <w:rPr>
          <w:rFonts w:cstheme="minorHAnsi"/>
          <w:bCs/>
          <w:sz w:val="24"/>
          <w:szCs w:val="24"/>
        </w:rPr>
        <w:t xml:space="preserve">ή την </w:t>
      </w:r>
      <w:r w:rsidR="00970242" w:rsidRPr="00970242">
        <w:rPr>
          <w:rFonts w:cstheme="minorHAnsi"/>
          <w:bCs/>
          <w:sz w:val="24"/>
          <w:szCs w:val="24"/>
        </w:rPr>
        <w:t xml:space="preserve">παραπομπή σε εξειδικευμένους δημόσιους </w:t>
      </w:r>
      <w:r w:rsidR="00CB6AD5">
        <w:rPr>
          <w:rFonts w:cstheme="minorHAnsi"/>
          <w:bCs/>
          <w:sz w:val="24"/>
          <w:szCs w:val="24"/>
        </w:rPr>
        <w:t xml:space="preserve">φορείς </w:t>
      </w:r>
    </w:p>
    <w:p w14:paraId="00705215" w14:textId="170D1495" w:rsidR="000403A1" w:rsidRDefault="00CB6AD5" w:rsidP="00097B58">
      <w:pPr>
        <w:pStyle w:val="a7"/>
        <w:numPr>
          <w:ilvl w:val="0"/>
          <w:numId w:val="44"/>
        </w:numPr>
        <w:spacing w:before="120" w:after="120" w:line="300" w:lineRule="auto"/>
        <w:ind w:left="357" w:hanging="357"/>
        <w:contextualSpacing w:val="0"/>
        <w:jc w:val="both"/>
        <w:rPr>
          <w:rFonts w:cstheme="minorHAnsi"/>
          <w:sz w:val="24"/>
          <w:szCs w:val="24"/>
        </w:rPr>
      </w:pPr>
      <w:r>
        <w:rPr>
          <w:rFonts w:cstheme="minorHAnsi"/>
          <w:sz w:val="24"/>
          <w:szCs w:val="24"/>
        </w:rPr>
        <w:t>Υπηρεσίες</w:t>
      </w:r>
      <w:r w:rsidR="00143FF2">
        <w:rPr>
          <w:rFonts w:cstheme="minorHAnsi"/>
          <w:sz w:val="24"/>
          <w:szCs w:val="24"/>
        </w:rPr>
        <w:t xml:space="preserve"> </w:t>
      </w:r>
      <w:r w:rsidR="00DD2CDB">
        <w:rPr>
          <w:rFonts w:cstheme="minorHAnsi"/>
          <w:sz w:val="24"/>
          <w:szCs w:val="24"/>
        </w:rPr>
        <w:t xml:space="preserve">αγωγής </w:t>
      </w:r>
      <w:r>
        <w:rPr>
          <w:rFonts w:cstheme="minorHAnsi"/>
          <w:sz w:val="24"/>
          <w:szCs w:val="24"/>
        </w:rPr>
        <w:t>υγείας</w:t>
      </w:r>
      <w:r w:rsidR="00143FF2">
        <w:rPr>
          <w:rFonts w:cstheme="minorHAnsi"/>
          <w:sz w:val="24"/>
          <w:szCs w:val="24"/>
        </w:rPr>
        <w:t xml:space="preserve"> </w:t>
      </w:r>
      <w:r w:rsidR="00DD2CDB">
        <w:rPr>
          <w:rFonts w:cstheme="minorHAnsi"/>
          <w:sz w:val="24"/>
          <w:szCs w:val="24"/>
        </w:rPr>
        <w:t>για την πληροφόρηση, ευαισθητοποίηση και καθοδήγηση του προσωπικού και των γονέων των παιδιών</w:t>
      </w:r>
      <w:r w:rsidR="00143FF2">
        <w:rPr>
          <w:rFonts w:cstheme="minorHAnsi"/>
          <w:sz w:val="24"/>
          <w:szCs w:val="24"/>
        </w:rPr>
        <w:t xml:space="preserve"> </w:t>
      </w:r>
      <w:r w:rsidR="00DD2CDB">
        <w:rPr>
          <w:rFonts w:cstheme="minorHAnsi"/>
          <w:sz w:val="24"/>
          <w:szCs w:val="24"/>
        </w:rPr>
        <w:t xml:space="preserve">σε θέματα πρόληψης ασθενειών και φροντίδας των βρεφών και νηπίων </w:t>
      </w:r>
    </w:p>
    <w:p w14:paraId="7009A7BF" w14:textId="0330946B" w:rsidR="00CB6AD5" w:rsidRDefault="00CB6AD5" w:rsidP="00097B58">
      <w:pPr>
        <w:pStyle w:val="a7"/>
        <w:numPr>
          <w:ilvl w:val="0"/>
          <w:numId w:val="44"/>
        </w:numPr>
        <w:spacing w:before="120" w:after="120" w:line="300" w:lineRule="auto"/>
        <w:ind w:left="357" w:hanging="357"/>
        <w:contextualSpacing w:val="0"/>
        <w:rPr>
          <w:rFonts w:cstheme="minorHAnsi"/>
          <w:sz w:val="24"/>
          <w:szCs w:val="24"/>
        </w:rPr>
      </w:pPr>
      <w:r>
        <w:rPr>
          <w:rFonts w:cstheme="minorHAnsi"/>
          <w:sz w:val="24"/>
          <w:szCs w:val="24"/>
        </w:rPr>
        <w:t xml:space="preserve">Ποικίλες εκδηλώσεις </w:t>
      </w:r>
      <w:r w:rsidR="001E4152">
        <w:rPr>
          <w:rFonts w:cstheme="minorHAnsi"/>
          <w:sz w:val="24"/>
          <w:szCs w:val="24"/>
        </w:rPr>
        <w:t>εξοικείωση</w:t>
      </w:r>
      <w:r w:rsidR="00987EBC">
        <w:rPr>
          <w:rFonts w:cstheme="minorHAnsi"/>
          <w:sz w:val="24"/>
          <w:szCs w:val="24"/>
        </w:rPr>
        <w:t>ς</w:t>
      </w:r>
      <w:r w:rsidR="001E4152">
        <w:rPr>
          <w:rFonts w:cstheme="minorHAnsi"/>
          <w:sz w:val="24"/>
          <w:szCs w:val="24"/>
        </w:rPr>
        <w:t xml:space="preserve"> με</w:t>
      </w:r>
      <w:r w:rsidR="00A26D17">
        <w:rPr>
          <w:rFonts w:cstheme="minorHAnsi"/>
          <w:sz w:val="24"/>
          <w:szCs w:val="24"/>
        </w:rPr>
        <w:t xml:space="preserve"> </w:t>
      </w:r>
      <w:r w:rsidR="001E4152">
        <w:rPr>
          <w:rFonts w:cstheme="minorHAnsi"/>
          <w:sz w:val="24"/>
          <w:szCs w:val="24"/>
        </w:rPr>
        <w:t>την τέχνη</w:t>
      </w:r>
      <w:r w:rsidR="00A26D17">
        <w:rPr>
          <w:rFonts w:cstheme="minorHAnsi"/>
          <w:sz w:val="24"/>
          <w:szCs w:val="24"/>
        </w:rPr>
        <w:t xml:space="preserve"> </w:t>
      </w:r>
      <w:r w:rsidR="001E4152">
        <w:rPr>
          <w:rFonts w:cstheme="minorHAnsi"/>
          <w:sz w:val="24"/>
          <w:szCs w:val="24"/>
        </w:rPr>
        <w:t>και την ελληνική παράδοση, γενεακή</w:t>
      </w:r>
      <w:r w:rsidR="00987EBC">
        <w:rPr>
          <w:rFonts w:cstheme="minorHAnsi"/>
          <w:sz w:val="24"/>
          <w:szCs w:val="24"/>
        </w:rPr>
        <w:t>ς</w:t>
      </w:r>
      <w:r w:rsidR="001E4152">
        <w:rPr>
          <w:rFonts w:cstheme="minorHAnsi"/>
          <w:sz w:val="24"/>
          <w:szCs w:val="24"/>
        </w:rPr>
        <w:t xml:space="preserve"> σύνδεση</w:t>
      </w:r>
      <w:r w:rsidR="00987EBC">
        <w:rPr>
          <w:rFonts w:cstheme="minorHAnsi"/>
          <w:sz w:val="24"/>
          <w:szCs w:val="24"/>
        </w:rPr>
        <w:t>ς</w:t>
      </w:r>
      <w:r w:rsidR="001E4152">
        <w:rPr>
          <w:rFonts w:cstheme="minorHAnsi"/>
          <w:sz w:val="24"/>
          <w:szCs w:val="24"/>
        </w:rPr>
        <w:t xml:space="preserve">, διαμόρφωση οικολογικής </w:t>
      </w:r>
      <w:r w:rsidR="0010165E">
        <w:rPr>
          <w:rFonts w:cstheme="minorHAnsi"/>
          <w:sz w:val="24"/>
          <w:szCs w:val="24"/>
        </w:rPr>
        <w:t>συνείδησης</w:t>
      </w:r>
      <w:r w:rsidR="001E4152">
        <w:rPr>
          <w:rFonts w:cstheme="minorHAnsi"/>
          <w:sz w:val="24"/>
          <w:szCs w:val="24"/>
        </w:rPr>
        <w:t>,</w:t>
      </w:r>
      <w:r w:rsidR="0010165E">
        <w:rPr>
          <w:rFonts w:cstheme="minorHAnsi"/>
          <w:sz w:val="24"/>
          <w:szCs w:val="24"/>
        </w:rPr>
        <w:t xml:space="preserve"> και</w:t>
      </w:r>
      <w:r w:rsidR="00A26D17">
        <w:rPr>
          <w:rFonts w:cstheme="minorHAnsi"/>
          <w:sz w:val="24"/>
          <w:szCs w:val="24"/>
        </w:rPr>
        <w:t xml:space="preserve"> </w:t>
      </w:r>
      <w:r w:rsidR="001E4152">
        <w:rPr>
          <w:rFonts w:cstheme="minorHAnsi"/>
          <w:sz w:val="24"/>
          <w:szCs w:val="24"/>
        </w:rPr>
        <w:t>ψυχαγωγία</w:t>
      </w:r>
      <w:r w:rsidR="0010165E">
        <w:rPr>
          <w:rFonts w:cstheme="minorHAnsi"/>
          <w:sz w:val="24"/>
          <w:szCs w:val="24"/>
        </w:rPr>
        <w:t>ς</w:t>
      </w:r>
      <w:r w:rsidR="001E4152">
        <w:rPr>
          <w:rFonts w:cstheme="minorHAnsi"/>
          <w:sz w:val="24"/>
          <w:szCs w:val="24"/>
        </w:rPr>
        <w:t xml:space="preserve">. </w:t>
      </w:r>
    </w:p>
    <w:p w14:paraId="3D754C77" w14:textId="77777777" w:rsidR="000F11F5" w:rsidRDefault="00A0015E" w:rsidP="004A3A2B">
      <w:pPr>
        <w:spacing w:before="120" w:after="120" w:line="300" w:lineRule="auto"/>
        <w:jc w:val="both"/>
        <w:rPr>
          <w:rFonts w:eastAsiaTheme="minorEastAsia" w:cstheme="minorHAnsi"/>
          <w:w w:val="102"/>
          <w:sz w:val="24"/>
          <w:szCs w:val="24"/>
          <w:lang w:eastAsia="el-GR"/>
        </w:rPr>
      </w:pPr>
      <w:r>
        <w:rPr>
          <w:rFonts w:cstheme="minorHAnsi"/>
          <w:sz w:val="24"/>
          <w:szCs w:val="24"/>
        </w:rPr>
        <w:t xml:space="preserve">Το προσωπικό των </w:t>
      </w:r>
      <w:r w:rsidR="004A3A2B">
        <w:rPr>
          <w:rFonts w:eastAsiaTheme="minorEastAsia" w:cstheme="minorHAnsi"/>
          <w:w w:val="102"/>
          <w:sz w:val="24"/>
          <w:szCs w:val="24"/>
          <w:lang w:eastAsia="el-GR"/>
        </w:rPr>
        <w:t>δομών προσχολικής ηλικίας</w:t>
      </w:r>
      <w:r w:rsidR="004A3A2B" w:rsidRPr="004A3A2B">
        <w:rPr>
          <w:rFonts w:eastAsiaTheme="minorEastAsia" w:cstheme="minorHAnsi"/>
          <w:w w:val="102"/>
          <w:sz w:val="24"/>
          <w:szCs w:val="24"/>
          <w:lang w:eastAsia="el-GR"/>
        </w:rPr>
        <w:t xml:space="preserve"> </w:t>
      </w:r>
      <w:r w:rsidR="00A33C61">
        <w:rPr>
          <w:rFonts w:eastAsiaTheme="minorEastAsia" w:cstheme="minorHAnsi"/>
          <w:w w:val="102"/>
          <w:sz w:val="24"/>
          <w:szCs w:val="24"/>
          <w:lang w:eastAsia="el-GR"/>
        </w:rPr>
        <w:t xml:space="preserve">ενισχύθηκε με </w:t>
      </w:r>
      <w:r w:rsidR="004A3A2B">
        <w:rPr>
          <w:rFonts w:eastAsiaTheme="minorEastAsia" w:cstheme="minorHAnsi"/>
          <w:w w:val="102"/>
          <w:sz w:val="24"/>
          <w:szCs w:val="24"/>
          <w:lang w:eastAsia="el-GR"/>
        </w:rPr>
        <w:t xml:space="preserve">την πρόσληψη </w:t>
      </w:r>
      <w:r w:rsidR="00501ED1">
        <w:rPr>
          <w:rFonts w:eastAsiaTheme="minorEastAsia" w:cstheme="minorHAnsi"/>
          <w:w w:val="102"/>
          <w:sz w:val="24"/>
          <w:szCs w:val="24"/>
          <w:lang w:eastAsia="el-GR"/>
        </w:rPr>
        <w:t>εξειδικευμένου προσωπικού</w:t>
      </w:r>
      <w:r w:rsidR="00A33C61">
        <w:rPr>
          <w:rFonts w:eastAsiaTheme="minorEastAsia" w:cstheme="minorHAnsi"/>
          <w:w w:val="102"/>
          <w:sz w:val="24"/>
          <w:szCs w:val="24"/>
          <w:lang w:eastAsia="el-GR"/>
        </w:rPr>
        <w:t>,</w:t>
      </w:r>
      <w:r w:rsidR="00501ED1">
        <w:rPr>
          <w:rStyle w:val="ab"/>
          <w:rFonts w:eastAsiaTheme="minorEastAsia" w:cstheme="minorHAnsi"/>
          <w:w w:val="102"/>
          <w:sz w:val="24"/>
          <w:szCs w:val="24"/>
          <w:lang w:eastAsia="el-GR"/>
        </w:rPr>
        <w:footnoteReference w:id="125"/>
      </w:r>
      <w:r w:rsidR="00501ED1">
        <w:rPr>
          <w:rFonts w:eastAsiaTheme="minorEastAsia" w:cstheme="minorHAnsi"/>
          <w:w w:val="102"/>
          <w:sz w:val="24"/>
          <w:szCs w:val="24"/>
          <w:lang w:eastAsia="el-GR"/>
        </w:rPr>
        <w:t xml:space="preserve"> </w:t>
      </w:r>
      <w:r w:rsidR="00A33C61">
        <w:rPr>
          <w:rFonts w:eastAsiaTheme="minorEastAsia" w:cstheme="minorHAnsi"/>
          <w:w w:val="102"/>
          <w:sz w:val="24"/>
          <w:szCs w:val="24"/>
          <w:lang w:eastAsia="el-GR"/>
        </w:rPr>
        <w:t>εντούτοις, υπάρχουν ανάγκες και ιδιαίτερα στην ειδικότητα «Ειδικών Παιδαγωγών» λόγω της συμπεριληπτικής λειτουργίας τους.</w:t>
      </w:r>
    </w:p>
    <w:p w14:paraId="58033CD5" w14:textId="21E33CBC" w:rsidR="00501ED1" w:rsidRDefault="00A33C61" w:rsidP="008431BC">
      <w:pPr>
        <w:tabs>
          <w:tab w:val="left" w:pos="1245"/>
        </w:tabs>
        <w:spacing w:after="120" w:line="300" w:lineRule="auto"/>
        <w:jc w:val="both"/>
        <w:rPr>
          <w:rFonts w:cstheme="minorHAnsi"/>
          <w:sz w:val="24"/>
          <w:szCs w:val="24"/>
        </w:rPr>
      </w:pPr>
      <w:r>
        <w:rPr>
          <w:rFonts w:cstheme="minorHAnsi"/>
          <w:sz w:val="24"/>
          <w:szCs w:val="24"/>
        </w:rPr>
        <w:t xml:space="preserve">Οι παιδικοί σταθμοί του </w:t>
      </w:r>
      <w:r w:rsidR="00AD4A53">
        <w:rPr>
          <w:rFonts w:cstheme="minorHAnsi"/>
          <w:sz w:val="24"/>
          <w:szCs w:val="24"/>
        </w:rPr>
        <w:t>Δ</w:t>
      </w:r>
      <w:r>
        <w:rPr>
          <w:rFonts w:cstheme="minorHAnsi"/>
          <w:sz w:val="24"/>
          <w:szCs w:val="24"/>
        </w:rPr>
        <w:t>ήμου</w:t>
      </w:r>
      <w:r w:rsidR="00143FF2">
        <w:rPr>
          <w:rFonts w:cstheme="minorHAnsi"/>
          <w:sz w:val="24"/>
          <w:szCs w:val="24"/>
        </w:rPr>
        <w:t xml:space="preserve"> </w:t>
      </w:r>
      <w:r w:rsidR="008E3700" w:rsidRPr="00A33C61">
        <w:rPr>
          <w:rFonts w:cstheme="minorHAnsi"/>
          <w:sz w:val="24"/>
          <w:szCs w:val="24"/>
        </w:rPr>
        <w:t xml:space="preserve">Αγίας Βαρβάρας </w:t>
      </w:r>
      <w:r>
        <w:rPr>
          <w:rFonts w:cstheme="minorHAnsi"/>
          <w:sz w:val="24"/>
          <w:szCs w:val="24"/>
        </w:rPr>
        <w:t>υποδέχονται</w:t>
      </w:r>
      <w:r w:rsidR="00143FF2">
        <w:rPr>
          <w:rFonts w:cstheme="minorHAnsi"/>
          <w:sz w:val="24"/>
          <w:szCs w:val="24"/>
        </w:rPr>
        <w:t xml:space="preserve"> </w:t>
      </w:r>
      <w:r>
        <w:rPr>
          <w:rFonts w:cstheme="minorHAnsi"/>
          <w:sz w:val="24"/>
          <w:szCs w:val="24"/>
        </w:rPr>
        <w:t xml:space="preserve">μαθητές του ΕΠΑΣ </w:t>
      </w:r>
      <w:r w:rsidR="001513C3">
        <w:rPr>
          <w:rFonts w:cstheme="minorHAnsi"/>
          <w:sz w:val="24"/>
          <w:szCs w:val="24"/>
        </w:rPr>
        <w:t>-</w:t>
      </w:r>
      <w:r>
        <w:rPr>
          <w:rFonts w:cstheme="minorHAnsi"/>
          <w:sz w:val="24"/>
          <w:szCs w:val="24"/>
        </w:rPr>
        <w:t>ΟΑΕΔ και φοιτητές</w:t>
      </w:r>
      <w:r w:rsidRPr="00A33C61">
        <w:rPr>
          <w:rFonts w:cstheme="minorHAnsi"/>
          <w:sz w:val="24"/>
          <w:szCs w:val="24"/>
        </w:rPr>
        <w:t xml:space="preserve"> για την πραγματοποίηση των εργαστηριακών τους μαθημάτων, σε συνεργασία με τα ΔΙΕΚ &amp; και το Πανεπιστήμιο Δυτικής Αττικής, του Τμήματος Αγωγής και Φροντίδας στην Πρώιμη Παιδική Ηλικία. Η </w:t>
      </w:r>
      <w:r w:rsidR="008E3700">
        <w:rPr>
          <w:rFonts w:cstheme="minorHAnsi"/>
          <w:sz w:val="24"/>
          <w:szCs w:val="24"/>
        </w:rPr>
        <w:t>γνωριμία</w:t>
      </w:r>
      <w:r w:rsidR="00630D4A">
        <w:rPr>
          <w:rFonts w:cstheme="minorHAnsi"/>
          <w:sz w:val="24"/>
          <w:szCs w:val="24"/>
        </w:rPr>
        <w:t xml:space="preserve"> </w:t>
      </w:r>
      <w:r w:rsidR="008E3700">
        <w:rPr>
          <w:rFonts w:cstheme="minorHAnsi"/>
          <w:sz w:val="24"/>
          <w:szCs w:val="24"/>
        </w:rPr>
        <w:t>με το</w:t>
      </w:r>
      <w:r w:rsidRPr="00A33C61">
        <w:rPr>
          <w:rFonts w:cstheme="minorHAnsi"/>
          <w:sz w:val="24"/>
          <w:szCs w:val="24"/>
        </w:rPr>
        <w:t xml:space="preserve"> παιδαγωγικ</w:t>
      </w:r>
      <w:r w:rsidR="008E3700">
        <w:rPr>
          <w:rFonts w:cstheme="minorHAnsi"/>
          <w:sz w:val="24"/>
          <w:szCs w:val="24"/>
        </w:rPr>
        <w:t>ό</w:t>
      </w:r>
      <w:r w:rsidRPr="00A33C61">
        <w:rPr>
          <w:rFonts w:cstheme="minorHAnsi"/>
          <w:sz w:val="24"/>
          <w:szCs w:val="24"/>
        </w:rPr>
        <w:t xml:space="preserve"> έργο των δομών προσχολικής αγωγής του Δήμου Αγίας Βαρβάρας και η άριστη σχέση </w:t>
      </w:r>
      <w:r w:rsidR="008E3700">
        <w:rPr>
          <w:rFonts w:cstheme="minorHAnsi"/>
          <w:sz w:val="24"/>
          <w:szCs w:val="24"/>
        </w:rPr>
        <w:t xml:space="preserve">του προσωπικού των παιδικών σταθμών </w:t>
      </w:r>
      <w:r w:rsidRPr="00A33C61">
        <w:rPr>
          <w:rFonts w:cstheme="minorHAnsi"/>
          <w:sz w:val="24"/>
          <w:szCs w:val="24"/>
        </w:rPr>
        <w:t>με τους επόπτες των εκπαιδευτικών μονάδων</w:t>
      </w:r>
      <w:r w:rsidR="008E3700">
        <w:rPr>
          <w:rFonts w:cstheme="minorHAnsi"/>
          <w:sz w:val="24"/>
          <w:szCs w:val="24"/>
        </w:rPr>
        <w:t>,</w:t>
      </w:r>
      <w:r w:rsidRPr="00A33C61">
        <w:rPr>
          <w:rFonts w:cstheme="minorHAnsi"/>
          <w:sz w:val="24"/>
          <w:szCs w:val="24"/>
        </w:rPr>
        <w:t xml:space="preserve"> διασφαλίζει τη </w:t>
      </w:r>
      <w:r w:rsidRPr="00A33C61">
        <w:rPr>
          <w:rFonts w:cstheme="minorHAnsi"/>
          <w:sz w:val="24"/>
          <w:szCs w:val="24"/>
        </w:rPr>
        <w:lastRenderedPageBreak/>
        <w:t>συνεχόμενη εισροή μαθητών και φοιτητών για την υλοποίηση της πρακτικής τους άσκησης</w:t>
      </w:r>
      <w:r>
        <w:rPr>
          <w:rFonts w:cstheme="minorHAnsi"/>
          <w:sz w:val="24"/>
          <w:szCs w:val="24"/>
        </w:rPr>
        <w:t xml:space="preserve"> με πολλαπλά οφέλη για τη λειτουργία </w:t>
      </w:r>
      <w:r w:rsidR="008431BC">
        <w:rPr>
          <w:rFonts w:cstheme="minorHAnsi"/>
          <w:sz w:val="24"/>
          <w:szCs w:val="24"/>
        </w:rPr>
        <w:t>τους.</w:t>
      </w:r>
    </w:p>
    <w:p w14:paraId="0F419BC9" w14:textId="4A686BED" w:rsidR="0088027A" w:rsidRPr="003B22FA" w:rsidRDefault="009C56F4" w:rsidP="00D01CF1">
      <w:pPr>
        <w:pStyle w:val="3"/>
        <w:spacing w:before="240" w:after="240"/>
        <w:ind w:firstLine="357"/>
        <w:rPr>
          <w:b/>
          <w:bCs/>
          <w:color w:val="2F5496" w:themeColor="accent1" w:themeShade="BF"/>
          <w:sz w:val="25"/>
          <w:szCs w:val="25"/>
        </w:rPr>
      </w:pPr>
      <w:bookmarkStart w:id="323" w:name="_Toc193110532"/>
      <w:r w:rsidRPr="003B22FA">
        <w:rPr>
          <w:b/>
          <w:bCs/>
          <w:color w:val="2F5496" w:themeColor="accent1" w:themeShade="BF"/>
          <w:sz w:val="25"/>
          <w:szCs w:val="25"/>
        </w:rPr>
        <w:t>4.2.</w:t>
      </w:r>
      <w:r w:rsidR="00AD4D5A">
        <w:rPr>
          <w:b/>
          <w:bCs/>
          <w:color w:val="2F5496" w:themeColor="accent1" w:themeShade="BF"/>
          <w:sz w:val="25"/>
          <w:szCs w:val="25"/>
        </w:rPr>
        <w:t>4</w:t>
      </w:r>
      <w:r w:rsidR="00BB2F8C" w:rsidRPr="003B22FA">
        <w:rPr>
          <w:b/>
          <w:bCs/>
          <w:color w:val="2F5496" w:themeColor="accent1" w:themeShade="BF"/>
          <w:sz w:val="25"/>
          <w:szCs w:val="25"/>
        </w:rPr>
        <w:t xml:space="preserve"> </w:t>
      </w:r>
      <w:r w:rsidR="00FC293C">
        <w:rPr>
          <w:b/>
          <w:bCs/>
          <w:color w:val="2F5496" w:themeColor="accent1" w:themeShade="BF"/>
          <w:sz w:val="25"/>
          <w:szCs w:val="25"/>
        </w:rPr>
        <w:t xml:space="preserve">Μονάδες </w:t>
      </w:r>
      <w:r w:rsidR="00B67F0D">
        <w:rPr>
          <w:b/>
          <w:bCs/>
          <w:color w:val="2F5496" w:themeColor="accent1" w:themeShade="BF"/>
          <w:sz w:val="25"/>
          <w:szCs w:val="25"/>
        </w:rPr>
        <w:t>π</w:t>
      </w:r>
      <w:r w:rsidR="00FC293C">
        <w:rPr>
          <w:b/>
          <w:bCs/>
          <w:color w:val="2F5496" w:themeColor="accent1" w:themeShade="BF"/>
          <w:sz w:val="25"/>
          <w:szCs w:val="25"/>
        </w:rPr>
        <w:t>ρωτοβάθμιας και δευτεροβάθμιας</w:t>
      </w:r>
      <w:r w:rsidR="00ED6744" w:rsidRPr="003B22FA">
        <w:rPr>
          <w:b/>
          <w:bCs/>
          <w:color w:val="2F5496" w:themeColor="accent1" w:themeShade="BF"/>
          <w:sz w:val="25"/>
          <w:szCs w:val="25"/>
        </w:rPr>
        <w:t xml:space="preserve"> </w:t>
      </w:r>
      <w:r w:rsidR="00FC293C">
        <w:rPr>
          <w:rStyle w:val="3Char"/>
          <w:rFonts w:cstheme="majorHAnsi"/>
          <w:b/>
          <w:bCs/>
          <w:color w:val="2F5496" w:themeColor="accent1" w:themeShade="BF"/>
          <w:sz w:val="25"/>
          <w:szCs w:val="25"/>
        </w:rPr>
        <w:t>ε</w:t>
      </w:r>
      <w:r w:rsidR="002A2B49" w:rsidRPr="003B22FA">
        <w:rPr>
          <w:rStyle w:val="3Char"/>
          <w:rFonts w:cstheme="majorHAnsi"/>
          <w:b/>
          <w:bCs/>
          <w:color w:val="2F5496" w:themeColor="accent1" w:themeShade="BF"/>
          <w:sz w:val="25"/>
          <w:szCs w:val="25"/>
        </w:rPr>
        <w:t>κπαίδευση</w:t>
      </w:r>
      <w:r w:rsidR="00FC293C">
        <w:rPr>
          <w:rStyle w:val="3Char"/>
          <w:rFonts w:cstheme="majorHAnsi"/>
          <w:b/>
          <w:bCs/>
          <w:color w:val="2F5496" w:themeColor="accent1" w:themeShade="BF"/>
          <w:sz w:val="25"/>
          <w:szCs w:val="25"/>
        </w:rPr>
        <w:t>ς</w:t>
      </w:r>
      <w:bookmarkEnd w:id="323"/>
      <w:r w:rsidR="00ED6744" w:rsidRPr="003B22FA">
        <w:rPr>
          <w:rStyle w:val="3Char"/>
          <w:rFonts w:cstheme="majorHAnsi"/>
          <w:b/>
          <w:bCs/>
          <w:color w:val="2F5496" w:themeColor="accent1" w:themeShade="BF"/>
          <w:sz w:val="25"/>
          <w:szCs w:val="25"/>
        </w:rPr>
        <w:t xml:space="preserve"> </w:t>
      </w:r>
    </w:p>
    <w:p w14:paraId="2FC482A1" w14:textId="7EE46B73" w:rsidR="00FA56C9" w:rsidRDefault="0088027A" w:rsidP="005D3E40">
      <w:pPr>
        <w:autoSpaceDE w:val="0"/>
        <w:autoSpaceDN w:val="0"/>
        <w:adjustRightInd w:val="0"/>
        <w:spacing w:before="120" w:after="120" w:line="300" w:lineRule="auto"/>
        <w:jc w:val="both"/>
        <w:rPr>
          <w:rFonts w:eastAsia="Tahoma-Identity-H" w:cstheme="minorHAnsi"/>
          <w:kern w:val="0"/>
          <w:sz w:val="24"/>
          <w:szCs w:val="24"/>
        </w:rPr>
      </w:pPr>
      <w:r w:rsidRPr="00C67E4A">
        <w:rPr>
          <w:rFonts w:eastAsia="Tahoma-Identity-H" w:cstheme="minorHAnsi"/>
          <w:kern w:val="0"/>
          <w:sz w:val="24"/>
          <w:szCs w:val="24"/>
        </w:rPr>
        <w:t>Στο</w:t>
      </w:r>
      <w:r w:rsidR="00696DDF">
        <w:rPr>
          <w:rFonts w:eastAsia="Tahoma-Identity-H" w:cstheme="minorHAnsi"/>
          <w:kern w:val="0"/>
          <w:sz w:val="24"/>
          <w:szCs w:val="24"/>
        </w:rPr>
        <w:t>ν</w:t>
      </w:r>
      <w:r w:rsidRPr="00C67E4A">
        <w:rPr>
          <w:rFonts w:eastAsia="Tahoma-Identity-H" w:cstheme="minorHAnsi"/>
          <w:kern w:val="0"/>
          <w:sz w:val="24"/>
          <w:szCs w:val="24"/>
        </w:rPr>
        <w:t xml:space="preserve"> Δήμο Αγίας Βαρβάρας λειτουργούν </w:t>
      </w:r>
      <w:r w:rsidR="00881BE5">
        <w:rPr>
          <w:rFonts w:eastAsia="Tahoma-Identity-H" w:cstheme="minorHAnsi"/>
          <w:kern w:val="0"/>
          <w:sz w:val="24"/>
          <w:szCs w:val="24"/>
        </w:rPr>
        <w:t>9</w:t>
      </w:r>
      <w:r w:rsidRPr="00C67E4A">
        <w:rPr>
          <w:rFonts w:eastAsia="Tahoma-Identity-H" w:cstheme="minorHAnsi"/>
          <w:kern w:val="0"/>
          <w:sz w:val="24"/>
          <w:szCs w:val="24"/>
        </w:rPr>
        <w:t xml:space="preserve"> νηπιαγωγεία</w:t>
      </w:r>
      <w:r w:rsidR="00881BE5">
        <w:rPr>
          <w:rFonts w:eastAsia="Tahoma-Identity-H" w:cstheme="minorHAnsi"/>
          <w:kern w:val="0"/>
          <w:sz w:val="24"/>
          <w:szCs w:val="24"/>
        </w:rPr>
        <w:t xml:space="preserve"> 7 δημοτικά σχολεία </w:t>
      </w:r>
      <w:r w:rsidR="009B3443">
        <w:rPr>
          <w:rFonts w:eastAsia="Tahoma-Identity-H" w:cstheme="minorHAnsi"/>
          <w:kern w:val="0"/>
          <w:sz w:val="24"/>
          <w:szCs w:val="24"/>
        </w:rPr>
        <w:t xml:space="preserve">3 γυμνάσια και 2 </w:t>
      </w:r>
      <w:r w:rsidR="00552A75">
        <w:rPr>
          <w:rFonts w:eastAsia="Tahoma-Identity-H" w:cstheme="minorHAnsi"/>
          <w:kern w:val="0"/>
          <w:sz w:val="24"/>
          <w:szCs w:val="24"/>
        </w:rPr>
        <w:t xml:space="preserve">γενικά </w:t>
      </w:r>
      <w:r w:rsidR="009B3443">
        <w:rPr>
          <w:rFonts w:eastAsia="Tahoma-Identity-H" w:cstheme="minorHAnsi"/>
          <w:kern w:val="0"/>
          <w:sz w:val="24"/>
          <w:szCs w:val="24"/>
        </w:rPr>
        <w:t>λύκεια</w:t>
      </w:r>
      <w:r w:rsidR="00155D3A">
        <w:rPr>
          <w:rFonts w:eastAsia="Tahoma-Identity-H" w:cstheme="minorHAnsi"/>
          <w:kern w:val="0"/>
          <w:sz w:val="24"/>
          <w:szCs w:val="24"/>
        </w:rPr>
        <w:t xml:space="preserve"> του </w:t>
      </w:r>
      <w:r w:rsidR="00155D3A" w:rsidRPr="00A225DB">
        <w:rPr>
          <w:rFonts w:eastAsia="Tahoma-Identity-H" w:cstheme="minorHAnsi"/>
          <w:kern w:val="0"/>
          <w:sz w:val="24"/>
          <w:szCs w:val="24"/>
        </w:rPr>
        <w:t>δημοσίου τομέα</w:t>
      </w:r>
      <w:r w:rsidR="00FA56C9">
        <w:rPr>
          <w:rFonts w:eastAsia="Tahoma-Identity-H" w:cstheme="minorHAnsi"/>
          <w:kern w:val="0"/>
          <w:sz w:val="24"/>
          <w:szCs w:val="24"/>
        </w:rPr>
        <w:t xml:space="preserve">. </w:t>
      </w:r>
    </w:p>
    <w:p w14:paraId="20D42A10" w14:textId="233A754E" w:rsidR="00FA56C9" w:rsidRDefault="00FA56C9" w:rsidP="00FA56C9">
      <w:pPr>
        <w:autoSpaceDE w:val="0"/>
        <w:autoSpaceDN w:val="0"/>
        <w:adjustRightInd w:val="0"/>
        <w:spacing w:before="120" w:after="120" w:line="300" w:lineRule="auto"/>
        <w:jc w:val="both"/>
        <w:rPr>
          <w:rFonts w:cstheme="minorHAnsi"/>
          <w:kern w:val="0"/>
          <w:sz w:val="24"/>
          <w:szCs w:val="24"/>
        </w:rPr>
      </w:pPr>
      <w:r w:rsidRPr="00282BAE">
        <w:rPr>
          <w:rFonts w:cstheme="minorHAnsi"/>
          <w:kern w:val="0"/>
          <w:sz w:val="24"/>
          <w:szCs w:val="24"/>
        </w:rPr>
        <w:t xml:space="preserve">Από τη σχολική περίοδο 2024 -2025 το 13ο νηπιαγωγείο και το </w:t>
      </w:r>
      <w:bookmarkStart w:id="324" w:name="_Hlk162873051"/>
      <w:r w:rsidRPr="00282BAE">
        <w:rPr>
          <w:rFonts w:cstheme="minorHAnsi"/>
          <w:kern w:val="0"/>
          <w:sz w:val="24"/>
          <w:szCs w:val="24"/>
        </w:rPr>
        <w:t xml:space="preserve">8ο δημοτικό σχολείο </w:t>
      </w:r>
      <w:r>
        <w:rPr>
          <w:rFonts w:cstheme="minorHAnsi"/>
          <w:kern w:val="0"/>
          <w:sz w:val="24"/>
          <w:szCs w:val="24"/>
        </w:rPr>
        <w:t xml:space="preserve">Αγίας Βαρβάρας </w:t>
      </w:r>
      <w:r w:rsidRPr="00282BAE">
        <w:rPr>
          <w:rFonts w:cstheme="minorHAnsi"/>
          <w:kern w:val="0"/>
          <w:sz w:val="24"/>
          <w:szCs w:val="24"/>
        </w:rPr>
        <w:t xml:space="preserve">λειτουργούν ως </w:t>
      </w:r>
      <w:r>
        <w:rPr>
          <w:rFonts w:cstheme="minorHAnsi"/>
          <w:kern w:val="0"/>
          <w:sz w:val="24"/>
          <w:szCs w:val="24"/>
        </w:rPr>
        <w:t>π</w:t>
      </w:r>
      <w:r w:rsidRPr="00282BAE">
        <w:rPr>
          <w:rFonts w:cstheme="minorHAnsi"/>
          <w:kern w:val="0"/>
          <w:sz w:val="24"/>
          <w:szCs w:val="24"/>
        </w:rPr>
        <w:t>ειραματικά, με την εποπτεία του Εθνικού και Καποδιστριακού</w:t>
      </w:r>
      <w:r w:rsidR="00606F11">
        <w:rPr>
          <w:rFonts w:cstheme="minorHAnsi"/>
          <w:kern w:val="0"/>
          <w:sz w:val="24"/>
          <w:szCs w:val="24"/>
        </w:rPr>
        <w:t xml:space="preserve"> </w:t>
      </w:r>
      <w:r w:rsidRPr="00282BAE">
        <w:rPr>
          <w:rFonts w:cstheme="minorHAnsi"/>
          <w:kern w:val="0"/>
          <w:sz w:val="24"/>
          <w:szCs w:val="24"/>
        </w:rPr>
        <w:t>Πανεπιστημίου Αθηνών</w:t>
      </w:r>
      <w:r w:rsidR="00115C6E">
        <w:rPr>
          <w:rFonts w:cstheme="minorHAnsi"/>
          <w:kern w:val="0"/>
          <w:sz w:val="24"/>
          <w:szCs w:val="24"/>
        </w:rPr>
        <w:t>. Α</w:t>
      </w:r>
      <w:r w:rsidR="007E2CB9">
        <w:rPr>
          <w:rFonts w:cstheme="minorHAnsi"/>
          <w:kern w:val="0"/>
          <w:sz w:val="24"/>
          <w:szCs w:val="24"/>
        </w:rPr>
        <w:t>π</w:t>
      </w:r>
      <w:r w:rsidR="005E3FA0">
        <w:rPr>
          <w:rFonts w:cstheme="minorHAnsi"/>
          <w:kern w:val="0"/>
          <w:sz w:val="24"/>
          <w:szCs w:val="24"/>
        </w:rPr>
        <w:t xml:space="preserve">ό τη σχολική περίοδο 2025-2026 θα λειτουργούν </w:t>
      </w:r>
      <w:r w:rsidR="004A223A">
        <w:rPr>
          <w:rFonts w:cstheme="minorHAnsi"/>
          <w:kern w:val="0"/>
          <w:sz w:val="24"/>
          <w:szCs w:val="24"/>
        </w:rPr>
        <w:t xml:space="preserve">ως </w:t>
      </w:r>
      <w:r>
        <w:rPr>
          <w:rFonts w:cstheme="minorHAnsi"/>
          <w:kern w:val="0"/>
          <w:sz w:val="24"/>
          <w:szCs w:val="24"/>
        </w:rPr>
        <w:t>πειραματικ</w:t>
      </w:r>
      <w:r w:rsidR="005E3FA0">
        <w:rPr>
          <w:rFonts w:cstheme="minorHAnsi"/>
          <w:kern w:val="0"/>
          <w:sz w:val="24"/>
          <w:szCs w:val="24"/>
        </w:rPr>
        <w:t xml:space="preserve">ά και το </w:t>
      </w:r>
      <w:r w:rsidR="005E3FA0" w:rsidRPr="00B91A04">
        <w:rPr>
          <w:rFonts w:cstheme="minorHAnsi"/>
          <w:kern w:val="0"/>
          <w:sz w:val="24"/>
          <w:szCs w:val="24"/>
        </w:rPr>
        <w:t>3ο</w:t>
      </w:r>
      <w:r w:rsidR="004A223A" w:rsidRPr="00B91A04">
        <w:rPr>
          <w:rFonts w:cstheme="minorHAnsi"/>
          <w:kern w:val="0"/>
          <w:sz w:val="24"/>
          <w:szCs w:val="24"/>
        </w:rPr>
        <w:t xml:space="preserve"> </w:t>
      </w:r>
      <w:r w:rsidR="00C021CF" w:rsidRPr="00B91A04">
        <w:rPr>
          <w:rFonts w:cstheme="minorHAnsi"/>
          <w:kern w:val="0"/>
          <w:sz w:val="24"/>
          <w:szCs w:val="24"/>
        </w:rPr>
        <w:t>γυμνάσιο</w:t>
      </w:r>
      <w:r>
        <w:rPr>
          <w:rFonts w:cstheme="minorHAnsi"/>
          <w:kern w:val="0"/>
          <w:sz w:val="24"/>
          <w:szCs w:val="24"/>
        </w:rPr>
        <w:t xml:space="preserve"> και </w:t>
      </w:r>
      <w:r w:rsidR="004A223A">
        <w:rPr>
          <w:rFonts w:cstheme="minorHAnsi"/>
          <w:kern w:val="0"/>
          <w:sz w:val="24"/>
          <w:szCs w:val="24"/>
        </w:rPr>
        <w:t>το 2</w:t>
      </w:r>
      <w:r w:rsidR="004A223A" w:rsidRPr="005E3FA0">
        <w:rPr>
          <w:rFonts w:cstheme="minorHAnsi"/>
          <w:kern w:val="0"/>
          <w:sz w:val="24"/>
          <w:szCs w:val="24"/>
          <w:vertAlign w:val="superscript"/>
        </w:rPr>
        <w:t>ο</w:t>
      </w:r>
      <w:r w:rsidR="005E3FA0">
        <w:rPr>
          <w:rFonts w:cstheme="minorHAnsi"/>
          <w:kern w:val="0"/>
          <w:sz w:val="24"/>
          <w:szCs w:val="24"/>
        </w:rPr>
        <w:t xml:space="preserve"> γενικό</w:t>
      </w:r>
      <w:r w:rsidR="00606F11">
        <w:rPr>
          <w:rFonts w:cstheme="minorHAnsi"/>
          <w:kern w:val="0"/>
          <w:sz w:val="24"/>
          <w:szCs w:val="24"/>
        </w:rPr>
        <w:t xml:space="preserve"> </w:t>
      </w:r>
      <w:bookmarkEnd w:id="324"/>
      <w:r w:rsidR="005E3FA0">
        <w:rPr>
          <w:rFonts w:cstheme="minorHAnsi"/>
          <w:kern w:val="0"/>
          <w:sz w:val="24"/>
          <w:szCs w:val="24"/>
        </w:rPr>
        <w:t>λύκειο</w:t>
      </w:r>
      <w:r>
        <w:rPr>
          <w:rFonts w:cstheme="minorHAnsi"/>
          <w:kern w:val="0"/>
          <w:sz w:val="24"/>
          <w:szCs w:val="24"/>
        </w:rPr>
        <w:t xml:space="preserve"> </w:t>
      </w:r>
      <w:r w:rsidR="005E3FA0">
        <w:rPr>
          <w:rFonts w:cstheme="minorHAnsi"/>
          <w:kern w:val="0"/>
          <w:sz w:val="24"/>
          <w:szCs w:val="24"/>
        </w:rPr>
        <w:t>Αγίας Βαρβάρας</w:t>
      </w:r>
      <w:r w:rsidR="00C80D8A">
        <w:rPr>
          <w:rFonts w:cstheme="minorHAnsi"/>
          <w:kern w:val="0"/>
          <w:sz w:val="24"/>
          <w:szCs w:val="24"/>
        </w:rPr>
        <w:t>.</w:t>
      </w:r>
      <w:r w:rsidR="005E3FA0">
        <w:rPr>
          <w:rStyle w:val="ab"/>
          <w:rFonts w:cstheme="minorHAnsi"/>
          <w:kern w:val="0"/>
          <w:sz w:val="24"/>
          <w:szCs w:val="24"/>
        </w:rPr>
        <w:footnoteReference w:id="126"/>
      </w:r>
      <w:r w:rsidR="007E2CB9" w:rsidRPr="007E2CB9">
        <w:rPr>
          <w:rFonts w:eastAsia="Tahoma-Identity-H" w:cstheme="minorHAnsi"/>
          <w:kern w:val="0"/>
          <w:sz w:val="24"/>
          <w:szCs w:val="24"/>
        </w:rPr>
        <w:t xml:space="preserve"> </w:t>
      </w:r>
      <w:r w:rsidR="007E2CB9">
        <w:rPr>
          <w:rFonts w:eastAsia="Tahoma-Identity-H" w:cstheme="minorHAnsi"/>
          <w:kern w:val="0"/>
          <w:sz w:val="24"/>
          <w:szCs w:val="24"/>
        </w:rPr>
        <w:t>Τα πειραματικά σχολεία αποτελούν ένα τρόπο δυναμικής προώθησης των στόχων της εκπαίδευσης</w:t>
      </w:r>
      <w:r w:rsidR="00115C6E">
        <w:rPr>
          <w:rFonts w:eastAsia="Tahoma-Identity-H" w:cstheme="minorHAnsi"/>
          <w:kern w:val="0"/>
          <w:sz w:val="24"/>
          <w:szCs w:val="24"/>
        </w:rPr>
        <w:t>. Η</w:t>
      </w:r>
      <w:r>
        <w:rPr>
          <w:rFonts w:cstheme="minorHAnsi"/>
          <w:kern w:val="0"/>
          <w:sz w:val="24"/>
          <w:szCs w:val="24"/>
        </w:rPr>
        <w:t xml:space="preserve"> παροχή υψηλού επιπέδου εκπαίδευσης αποτελεί προτεραιότητ</w:t>
      </w:r>
      <w:r w:rsidR="007E2CB9">
        <w:rPr>
          <w:rFonts w:cstheme="minorHAnsi"/>
          <w:kern w:val="0"/>
          <w:sz w:val="24"/>
          <w:szCs w:val="24"/>
        </w:rPr>
        <w:t>α</w:t>
      </w:r>
      <w:r>
        <w:rPr>
          <w:rFonts w:cstheme="minorHAnsi"/>
          <w:kern w:val="0"/>
          <w:sz w:val="24"/>
          <w:szCs w:val="24"/>
        </w:rPr>
        <w:t xml:space="preserve"> του</w:t>
      </w:r>
      <w:r w:rsidR="007E2CB9">
        <w:rPr>
          <w:rFonts w:cstheme="minorHAnsi"/>
          <w:kern w:val="0"/>
          <w:sz w:val="24"/>
          <w:szCs w:val="24"/>
        </w:rPr>
        <w:t xml:space="preserve"> Δήμου</w:t>
      </w:r>
      <w:r>
        <w:rPr>
          <w:rFonts w:cstheme="minorHAnsi"/>
          <w:kern w:val="0"/>
          <w:sz w:val="24"/>
          <w:szCs w:val="24"/>
        </w:rPr>
        <w:t xml:space="preserve">. </w:t>
      </w:r>
      <w:bookmarkStart w:id="325" w:name="_Hlk192686309"/>
      <w:r w:rsidR="00D5683A">
        <w:rPr>
          <w:rFonts w:eastAsia="Tahoma-Identity-H" w:cstheme="minorHAnsi"/>
          <w:kern w:val="0"/>
          <w:sz w:val="24"/>
          <w:szCs w:val="24"/>
        </w:rPr>
        <w:t>Παράλληλα</w:t>
      </w:r>
      <w:r w:rsidR="00CE3516">
        <w:rPr>
          <w:rFonts w:eastAsia="Tahoma-Identity-H" w:cstheme="minorHAnsi"/>
          <w:kern w:val="0"/>
          <w:sz w:val="24"/>
          <w:szCs w:val="24"/>
        </w:rPr>
        <w:t xml:space="preserve"> </w:t>
      </w:r>
      <w:r w:rsidR="00B67F0D">
        <w:rPr>
          <w:rFonts w:eastAsia="Tahoma-Identity-H" w:cstheme="minorHAnsi"/>
          <w:kern w:val="0"/>
          <w:sz w:val="24"/>
          <w:szCs w:val="24"/>
        </w:rPr>
        <w:t xml:space="preserve">αποτελεί </w:t>
      </w:r>
      <w:r w:rsidR="00E32767" w:rsidRPr="00E32767">
        <w:rPr>
          <w:rFonts w:eastAsia="Tahoma-Identity-H" w:cstheme="minorHAnsi"/>
          <w:kern w:val="0"/>
          <w:sz w:val="24"/>
          <w:szCs w:val="24"/>
        </w:rPr>
        <w:t xml:space="preserve">αντικείμενο μελέτης η </w:t>
      </w:r>
      <w:r w:rsidR="00551CCE">
        <w:rPr>
          <w:rFonts w:eastAsia="Tahoma-Identity-H" w:cstheme="minorHAnsi"/>
          <w:kern w:val="0"/>
          <w:sz w:val="24"/>
          <w:szCs w:val="24"/>
        </w:rPr>
        <w:t xml:space="preserve">προστιθέμενη αξία </w:t>
      </w:r>
      <w:r w:rsidR="00E32767" w:rsidRPr="00E32767">
        <w:rPr>
          <w:rFonts w:eastAsia="Tahoma-Identity-H" w:cstheme="minorHAnsi"/>
          <w:kern w:val="0"/>
          <w:sz w:val="24"/>
          <w:szCs w:val="24"/>
        </w:rPr>
        <w:t>της</w:t>
      </w:r>
      <w:r w:rsidR="002F5FA7">
        <w:rPr>
          <w:rFonts w:eastAsia="Tahoma-Identity-H" w:cstheme="minorHAnsi"/>
          <w:kern w:val="0"/>
          <w:sz w:val="24"/>
          <w:szCs w:val="24"/>
        </w:rPr>
        <w:t xml:space="preserve"> </w:t>
      </w:r>
      <w:r w:rsidR="00D5683A" w:rsidRPr="00E32767">
        <w:rPr>
          <w:rFonts w:eastAsia="Tahoma-Identity-H" w:cstheme="minorHAnsi"/>
          <w:kern w:val="0"/>
          <w:sz w:val="24"/>
          <w:szCs w:val="24"/>
        </w:rPr>
        <w:t>λειτουργία</w:t>
      </w:r>
      <w:r w:rsidR="00E32767" w:rsidRPr="00E32767">
        <w:rPr>
          <w:rFonts w:eastAsia="Tahoma-Identity-H" w:cstheme="minorHAnsi"/>
          <w:kern w:val="0"/>
          <w:sz w:val="24"/>
          <w:szCs w:val="24"/>
        </w:rPr>
        <w:t>ς</w:t>
      </w:r>
      <w:r w:rsidR="009A43C6">
        <w:rPr>
          <w:rFonts w:eastAsia="Tahoma-Identity-H" w:cstheme="minorHAnsi"/>
          <w:kern w:val="0"/>
          <w:sz w:val="24"/>
          <w:szCs w:val="24"/>
        </w:rPr>
        <w:t xml:space="preserve"> ενός</w:t>
      </w:r>
      <w:r w:rsidR="00D5683A" w:rsidRPr="00E32767">
        <w:rPr>
          <w:rFonts w:eastAsia="Tahoma-Identity-H" w:cstheme="minorHAnsi"/>
          <w:kern w:val="0"/>
          <w:sz w:val="24"/>
          <w:szCs w:val="24"/>
        </w:rPr>
        <w:t xml:space="preserve"> Επαγγελματικού Λυκείου (ΕΠΑΛ) </w:t>
      </w:r>
      <w:r w:rsidR="00D5683A">
        <w:rPr>
          <w:rFonts w:eastAsia="Tahoma-Identity-H" w:cstheme="minorHAnsi"/>
          <w:kern w:val="0"/>
          <w:sz w:val="24"/>
          <w:szCs w:val="24"/>
        </w:rPr>
        <w:t xml:space="preserve">προκειμένου να παρασχεθούν </w:t>
      </w:r>
      <w:bookmarkEnd w:id="325"/>
      <w:r w:rsidR="00D5683A">
        <w:rPr>
          <w:rFonts w:eastAsia="Tahoma-Identity-H" w:cstheme="minorHAnsi"/>
          <w:kern w:val="0"/>
          <w:sz w:val="24"/>
          <w:szCs w:val="24"/>
        </w:rPr>
        <w:t xml:space="preserve">περισσότερες </w:t>
      </w:r>
      <w:r w:rsidR="00F42D39">
        <w:rPr>
          <w:rFonts w:eastAsia="Tahoma-Identity-H" w:cstheme="minorHAnsi"/>
          <w:kern w:val="0"/>
          <w:sz w:val="24"/>
          <w:szCs w:val="24"/>
        </w:rPr>
        <w:t>ευκαιρίες</w:t>
      </w:r>
      <w:r w:rsidR="00E17CF8">
        <w:rPr>
          <w:rFonts w:eastAsia="Tahoma-Identity-H" w:cstheme="minorHAnsi"/>
          <w:kern w:val="0"/>
          <w:sz w:val="24"/>
          <w:szCs w:val="24"/>
        </w:rPr>
        <w:t xml:space="preserve"> </w:t>
      </w:r>
      <w:r w:rsidR="00D5683A">
        <w:rPr>
          <w:rFonts w:eastAsia="Tahoma-Identity-H" w:cstheme="minorHAnsi"/>
          <w:kern w:val="0"/>
          <w:sz w:val="24"/>
          <w:szCs w:val="24"/>
        </w:rPr>
        <w:t>επαγγελματικής κατάρτισης και εξειδίκευσης σε νέους</w:t>
      </w:r>
      <w:r w:rsidR="00E17CF8">
        <w:rPr>
          <w:rFonts w:eastAsia="Tahoma-Identity-H" w:cstheme="minorHAnsi"/>
          <w:kern w:val="0"/>
          <w:sz w:val="24"/>
          <w:szCs w:val="24"/>
        </w:rPr>
        <w:t xml:space="preserve"> </w:t>
      </w:r>
      <w:r w:rsidR="00F42D39">
        <w:rPr>
          <w:rFonts w:eastAsia="Tahoma-Identity-H" w:cstheme="minorHAnsi"/>
          <w:kern w:val="0"/>
          <w:sz w:val="24"/>
          <w:szCs w:val="24"/>
        </w:rPr>
        <w:t xml:space="preserve">στην περιοχή </w:t>
      </w:r>
      <w:r w:rsidR="00D5683A">
        <w:rPr>
          <w:rFonts w:eastAsia="Tahoma-Identity-H" w:cstheme="minorHAnsi"/>
          <w:kern w:val="0"/>
          <w:sz w:val="24"/>
          <w:szCs w:val="24"/>
        </w:rPr>
        <w:t>της Αγίας Βαρβάρας.</w:t>
      </w:r>
    </w:p>
    <w:p w14:paraId="66163C6D" w14:textId="1BFB2120" w:rsidR="00A225DB" w:rsidRDefault="00A225DB" w:rsidP="00A225DB">
      <w:pPr>
        <w:autoSpaceDE w:val="0"/>
        <w:autoSpaceDN w:val="0"/>
        <w:adjustRightInd w:val="0"/>
        <w:spacing w:before="120" w:after="120" w:line="300" w:lineRule="auto"/>
        <w:jc w:val="both"/>
        <w:rPr>
          <w:rFonts w:eastAsia="Tahoma-Identity-H" w:cstheme="minorHAnsi"/>
          <w:kern w:val="0"/>
          <w:sz w:val="24"/>
          <w:szCs w:val="24"/>
        </w:rPr>
      </w:pPr>
      <w:r>
        <w:rPr>
          <w:rFonts w:eastAsia="Tahoma-Identity-H" w:cstheme="minorHAnsi"/>
          <w:kern w:val="0"/>
          <w:sz w:val="24"/>
          <w:szCs w:val="24"/>
        </w:rPr>
        <w:t xml:space="preserve">Δεν </w:t>
      </w:r>
      <w:r w:rsidRPr="00C67E4A">
        <w:rPr>
          <w:rFonts w:cstheme="minorHAnsi"/>
          <w:sz w:val="24"/>
          <w:szCs w:val="24"/>
        </w:rPr>
        <w:t>λειτουργούν</w:t>
      </w:r>
      <w:r>
        <w:rPr>
          <w:rFonts w:cstheme="minorHAnsi"/>
          <w:sz w:val="24"/>
          <w:szCs w:val="24"/>
        </w:rPr>
        <w:t xml:space="preserve"> </w:t>
      </w:r>
      <w:r w:rsidR="005D3E40">
        <w:rPr>
          <w:rFonts w:cstheme="minorHAnsi"/>
          <w:sz w:val="24"/>
          <w:szCs w:val="24"/>
        </w:rPr>
        <w:t>στο</w:t>
      </w:r>
      <w:r w:rsidR="00696DDF">
        <w:rPr>
          <w:rFonts w:cstheme="minorHAnsi"/>
          <w:sz w:val="24"/>
          <w:szCs w:val="24"/>
        </w:rPr>
        <w:t>ν</w:t>
      </w:r>
      <w:r w:rsidR="005D3E40">
        <w:rPr>
          <w:rFonts w:cstheme="minorHAnsi"/>
          <w:sz w:val="24"/>
          <w:szCs w:val="24"/>
        </w:rPr>
        <w:t xml:space="preserve"> Δήμο Αγίας Βαρβάρας </w:t>
      </w:r>
      <w:r w:rsidRPr="00C67E4A">
        <w:rPr>
          <w:rFonts w:cstheme="minorHAnsi"/>
          <w:sz w:val="24"/>
          <w:szCs w:val="24"/>
        </w:rPr>
        <w:t xml:space="preserve">σχολικές μονάδες </w:t>
      </w:r>
      <w:r w:rsidRPr="00C67E4A">
        <w:rPr>
          <w:rFonts w:eastAsia="Tahoma-Identity-H" w:cstheme="minorHAnsi"/>
          <w:kern w:val="0"/>
          <w:sz w:val="24"/>
          <w:szCs w:val="24"/>
        </w:rPr>
        <w:t>της δευτεροβά</w:t>
      </w:r>
      <w:r w:rsidRPr="00C67E4A">
        <w:rPr>
          <w:rFonts w:eastAsia="Klee One" w:cstheme="minorHAnsi"/>
          <w:kern w:val="0"/>
          <w:sz w:val="24"/>
          <w:szCs w:val="24"/>
        </w:rPr>
        <w:t>θμια</w:t>
      </w:r>
      <w:r w:rsidRPr="00C67E4A">
        <w:rPr>
          <w:rFonts w:eastAsia="Tahoma-Identity-H" w:cstheme="minorHAnsi"/>
          <w:kern w:val="0"/>
          <w:sz w:val="24"/>
          <w:szCs w:val="24"/>
        </w:rPr>
        <w:t xml:space="preserve">ς επαγγελματικής </w:t>
      </w:r>
      <w:r>
        <w:rPr>
          <w:rFonts w:eastAsia="Tahoma-Identity-H" w:cstheme="minorHAnsi"/>
          <w:kern w:val="0"/>
          <w:sz w:val="24"/>
          <w:szCs w:val="24"/>
        </w:rPr>
        <w:t>ε</w:t>
      </w:r>
      <w:r w:rsidRPr="00C67E4A">
        <w:rPr>
          <w:rFonts w:eastAsia="Tahoma-Identity-H" w:cstheme="minorHAnsi"/>
          <w:kern w:val="0"/>
          <w:sz w:val="24"/>
          <w:szCs w:val="24"/>
        </w:rPr>
        <w:t>κπαί</w:t>
      </w:r>
      <w:r w:rsidRPr="00C67E4A">
        <w:rPr>
          <w:rFonts w:eastAsia="Klee One" w:cstheme="minorHAnsi"/>
          <w:kern w:val="0"/>
          <w:sz w:val="24"/>
          <w:szCs w:val="24"/>
        </w:rPr>
        <w:t>δευση</w:t>
      </w:r>
      <w:r w:rsidRPr="00C67E4A">
        <w:rPr>
          <w:rFonts w:eastAsia="Tahoma-Identity-H" w:cstheme="minorHAnsi"/>
          <w:kern w:val="0"/>
          <w:sz w:val="24"/>
          <w:szCs w:val="24"/>
        </w:rPr>
        <w:t>ς</w:t>
      </w:r>
      <w:r>
        <w:rPr>
          <w:rFonts w:eastAsia="Tahoma-Identity-H" w:cstheme="minorHAnsi"/>
          <w:kern w:val="0"/>
          <w:sz w:val="24"/>
          <w:szCs w:val="24"/>
        </w:rPr>
        <w:t>,</w:t>
      </w:r>
      <w:r w:rsidRPr="00C67E4A">
        <w:rPr>
          <w:rFonts w:eastAsia="Tahoma-Identity-H" w:cstheme="minorHAnsi"/>
          <w:kern w:val="0"/>
          <w:sz w:val="24"/>
          <w:szCs w:val="24"/>
        </w:rPr>
        <w:t xml:space="preserve"> που συνδυάζει</w:t>
      </w:r>
      <w:r>
        <w:rPr>
          <w:rFonts w:eastAsia="Tahoma-Identity-H" w:cstheme="minorHAnsi"/>
          <w:kern w:val="0"/>
          <w:sz w:val="24"/>
          <w:szCs w:val="24"/>
        </w:rPr>
        <w:t xml:space="preserve"> </w:t>
      </w:r>
      <w:r w:rsidRPr="00C67E4A">
        <w:rPr>
          <w:rFonts w:eastAsia="Tahoma-Identity-H" w:cstheme="minorHAnsi"/>
          <w:kern w:val="0"/>
          <w:sz w:val="24"/>
          <w:szCs w:val="24"/>
        </w:rPr>
        <w:t>τη γενική παιδεία με την τεχνική επαγγελματική γνώση (ΕΠΑΛ)</w:t>
      </w:r>
      <w:r w:rsidR="00630D4A">
        <w:rPr>
          <w:rFonts w:eastAsia="Tahoma-Identity-H" w:cstheme="minorHAnsi"/>
          <w:kern w:val="0"/>
          <w:sz w:val="24"/>
          <w:szCs w:val="24"/>
        </w:rPr>
        <w:t xml:space="preserve">, καθώς </w:t>
      </w:r>
      <w:r w:rsidR="008051B1">
        <w:rPr>
          <w:rFonts w:eastAsia="Tahoma-Identity-H" w:cstheme="minorHAnsi"/>
          <w:kern w:val="0"/>
          <w:sz w:val="24"/>
          <w:szCs w:val="24"/>
        </w:rPr>
        <w:t>και</w:t>
      </w:r>
      <w:r>
        <w:rPr>
          <w:rFonts w:eastAsia="Tahoma-Identity-H" w:cstheme="minorHAnsi"/>
          <w:kern w:val="0"/>
          <w:sz w:val="24"/>
          <w:szCs w:val="24"/>
        </w:rPr>
        <w:t xml:space="preserve"> ιδιωτικές σχολικές μονάδες. </w:t>
      </w:r>
    </w:p>
    <w:p w14:paraId="7E18FE48" w14:textId="77777777" w:rsidR="006344E1" w:rsidRPr="00065264" w:rsidRDefault="002C733D" w:rsidP="005D3E40">
      <w:pPr>
        <w:pStyle w:val="3"/>
        <w:spacing w:before="240" w:after="240"/>
        <w:rPr>
          <w:rFonts w:eastAsia="Tahoma-Identity-H"/>
          <w:b/>
          <w:bCs/>
          <w:i/>
          <w:iCs/>
          <w:color w:val="2F5496" w:themeColor="accent1" w:themeShade="BF"/>
        </w:rPr>
      </w:pPr>
      <w:bookmarkStart w:id="326" w:name="_Toc193110533"/>
      <w:r w:rsidRPr="00065264">
        <w:rPr>
          <w:rFonts w:eastAsia="Tahoma-Identity-H"/>
          <w:b/>
          <w:bCs/>
          <w:i/>
          <w:iCs/>
          <w:color w:val="2F5496" w:themeColor="accent1" w:themeShade="BF"/>
        </w:rPr>
        <w:t xml:space="preserve">Υποδομή </w:t>
      </w:r>
      <w:r w:rsidR="00D46F30" w:rsidRPr="00065264">
        <w:rPr>
          <w:rFonts w:eastAsia="Tahoma-Identity-H"/>
          <w:b/>
          <w:bCs/>
          <w:i/>
          <w:iCs/>
          <w:color w:val="2F5496" w:themeColor="accent1" w:themeShade="BF"/>
        </w:rPr>
        <w:t>και λειτουργική υποστήριξη</w:t>
      </w:r>
      <w:bookmarkEnd w:id="326"/>
    </w:p>
    <w:p w14:paraId="1FE00472" w14:textId="365FE1BC" w:rsidR="00630D4A" w:rsidRPr="00D5683A" w:rsidRDefault="00C32712" w:rsidP="00B07933">
      <w:pPr>
        <w:autoSpaceDE w:val="0"/>
        <w:autoSpaceDN w:val="0"/>
        <w:adjustRightInd w:val="0"/>
        <w:spacing w:before="120" w:after="120" w:line="300" w:lineRule="auto"/>
        <w:jc w:val="both"/>
        <w:rPr>
          <w:rFonts w:eastAsia="Tahoma-Identity-H" w:cstheme="minorHAnsi"/>
          <w:kern w:val="0"/>
          <w:sz w:val="24"/>
          <w:szCs w:val="24"/>
        </w:rPr>
      </w:pPr>
      <w:bookmarkStart w:id="327" w:name="_Hlk194132724"/>
      <w:r w:rsidRPr="00D5683A">
        <w:rPr>
          <w:rFonts w:eastAsia="Tahoma-Identity-H" w:cstheme="minorHAnsi"/>
          <w:kern w:val="0"/>
          <w:sz w:val="24"/>
          <w:szCs w:val="24"/>
        </w:rPr>
        <w:t>Ο υφιστάμενες σχολικές αίθουσες</w:t>
      </w:r>
      <w:r w:rsidR="00CE3516">
        <w:rPr>
          <w:rFonts w:eastAsia="Tahoma-Identity-H" w:cstheme="minorHAnsi"/>
          <w:kern w:val="0"/>
          <w:sz w:val="24"/>
          <w:szCs w:val="24"/>
        </w:rPr>
        <w:t xml:space="preserve"> </w:t>
      </w:r>
      <w:r w:rsidR="00B07933" w:rsidRPr="00D5683A">
        <w:rPr>
          <w:rFonts w:eastAsia="Tahoma-Identity-H" w:cstheme="minorHAnsi"/>
          <w:kern w:val="0"/>
          <w:sz w:val="24"/>
          <w:szCs w:val="24"/>
        </w:rPr>
        <w:t>καλύπτουν τις ανάγκες</w:t>
      </w:r>
      <w:r w:rsidR="00711DE1" w:rsidRPr="00D5683A">
        <w:rPr>
          <w:rFonts w:eastAsia="Tahoma-Identity-H" w:cstheme="minorHAnsi"/>
          <w:kern w:val="0"/>
          <w:sz w:val="24"/>
          <w:szCs w:val="24"/>
        </w:rPr>
        <w:t xml:space="preserve"> του Δήμου</w:t>
      </w:r>
      <w:r w:rsidR="00D46F30" w:rsidRPr="00D5683A">
        <w:rPr>
          <w:rFonts w:eastAsia="Tahoma-Identity-H" w:cstheme="minorHAnsi"/>
          <w:kern w:val="0"/>
          <w:sz w:val="24"/>
          <w:szCs w:val="24"/>
        </w:rPr>
        <w:t xml:space="preserve">. </w:t>
      </w:r>
    </w:p>
    <w:p w14:paraId="3275EE34" w14:textId="4B05AAC4" w:rsidR="00BD42B1" w:rsidRDefault="0062254D" w:rsidP="00BD42B1">
      <w:pPr>
        <w:autoSpaceDE w:val="0"/>
        <w:autoSpaceDN w:val="0"/>
        <w:adjustRightInd w:val="0"/>
        <w:spacing w:before="120" w:after="120" w:line="300" w:lineRule="auto"/>
        <w:jc w:val="both"/>
        <w:rPr>
          <w:rFonts w:eastAsia="Tahoma-Identity-H" w:cstheme="minorHAnsi"/>
          <w:kern w:val="0"/>
          <w:sz w:val="24"/>
          <w:szCs w:val="24"/>
        </w:rPr>
      </w:pPr>
      <w:bookmarkStart w:id="328" w:name="_Hlk194132739"/>
      <w:bookmarkEnd w:id="327"/>
      <w:r>
        <w:rPr>
          <w:rFonts w:eastAsia="Tahoma-Identity-H" w:cstheme="minorHAnsi"/>
          <w:kern w:val="0"/>
          <w:sz w:val="24"/>
          <w:szCs w:val="24"/>
        </w:rPr>
        <w:t>Την τελευταία 5ετία</w:t>
      </w:r>
      <w:r w:rsidR="00007002">
        <w:rPr>
          <w:rFonts w:eastAsia="Tahoma-Identity-H" w:cstheme="minorHAnsi"/>
          <w:kern w:val="0"/>
          <w:sz w:val="24"/>
          <w:szCs w:val="24"/>
        </w:rPr>
        <w:t xml:space="preserve"> </w:t>
      </w:r>
      <w:r>
        <w:rPr>
          <w:rFonts w:eastAsia="Tahoma-Identity-H" w:cstheme="minorHAnsi"/>
          <w:kern w:val="0"/>
          <w:sz w:val="24"/>
          <w:szCs w:val="24"/>
        </w:rPr>
        <w:t>έχουν υλοποιηθεί σημαντικά έργα</w:t>
      </w:r>
      <w:r w:rsidR="00BD42B1">
        <w:rPr>
          <w:rFonts w:eastAsia="Tahoma-Identity-H" w:cstheme="minorHAnsi"/>
          <w:kern w:val="0"/>
          <w:sz w:val="24"/>
          <w:szCs w:val="24"/>
        </w:rPr>
        <w:t xml:space="preserve"> </w:t>
      </w:r>
      <w:r w:rsidR="00115C6E">
        <w:rPr>
          <w:rFonts w:eastAsia="Tahoma-Identity-H" w:cstheme="minorHAnsi"/>
          <w:kern w:val="0"/>
          <w:sz w:val="24"/>
          <w:szCs w:val="24"/>
        </w:rPr>
        <w:t>κτιριακής</w:t>
      </w:r>
      <w:r w:rsidR="00BD3C4D">
        <w:rPr>
          <w:rFonts w:eastAsia="Tahoma-Identity-H" w:cstheme="minorHAnsi"/>
          <w:kern w:val="0"/>
          <w:sz w:val="24"/>
          <w:szCs w:val="24"/>
        </w:rPr>
        <w:t xml:space="preserve"> αναβάθμισης</w:t>
      </w:r>
      <w:r w:rsidR="00BD42B1">
        <w:rPr>
          <w:rFonts w:eastAsia="Tahoma-Identity-H" w:cstheme="minorHAnsi"/>
          <w:kern w:val="0"/>
          <w:sz w:val="24"/>
          <w:szCs w:val="24"/>
        </w:rPr>
        <w:t xml:space="preserve">, </w:t>
      </w:r>
      <w:r w:rsidR="00944978">
        <w:rPr>
          <w:rFonts w:eastAsia="Tahoma-Identity-H" w:cstheme="minorHAnsi"/>
          <w:kern w:val="0"/>
          <w:sz w:val="24"/>
          <w:szCs w:val="24"/>
        </w:rPr>
        <w:t xml:space="preserve">πυροπροστασίας, </w:t>
      </w:r>
      <w:r w:rsidR="00BD42B1">
        <w:rPr>
          <w:rFonts w:eastAsia="Tahoma-Identity-H" w:cstheme="minorHAnsi"/>
          <w:kern w:val="0"/>
          <w:sz w:val="24"/>
          <w:szCs w:val="24"/>
        </w:rPr>
        <w:t xml:space="preserve">βελτίωσης της προσβασιμότητας ΑμεΑ και εμποδιζόμενων ατόμων, διαμόρφωσης χώρων άθλησης και ανανέωσης του εξοπλισμού τους. </w:t>
      </w:r>
      <w:r>
        <w:rPr>
          <w:rFonts w:eastAsia="Tahoma-Identity-H" w:cstheme="minorHAnsi"/>
          <w:kern w:val="0"/>
          <w:sz w:val="24"/>
          <w:szCs w:val="24"/>
        </w:rPr>
        <w:t>Συνεπώς,</w:t>
      </w:r>
      <w:r w:rsidR="00BD42B1">
        <w:rPr>
          <w:rFonts w:eastAsia="Tahoma-Identity-H" w:cstheme="minorHAnsi"/>
          <w:kern w:val="0"/>
          <w:sz w:val="24"/>
          <w:szCs w:val="24"/>
        </w:rPr>
        <w:t xml:space="preserve"> όλα τα σχολικά κτίρια και ο αύλειος χώρος</w:t>
      </w:r>
      <w:r w:rsidR="00BD42B1" w:rsidRPr="00E66414">
        <w:rPr>
          <w:rFonts w:eastAsia="Tahoma-Identity-H" w:cstheme="minorHAnsi"/>
          <w:kern w:val="0"/>
          <w:sz w:val="24"/>
          <w:szCs w:val="24"/>
        </w:rPr>
        <w:t xml:space="preserve"> </w:t>
      </w:r>
      <w:r w:rsidR="00BD42B1">
        <w:rPr>
          <w:rFonts w:eastAsia="Tahoma-Identity-H" w:cstheme="minorHAnsi"/>
          <w:kern w:val="0"/>
          <w:sz w:val="24"/>
          <w:szCs w:val="24"/>
        </w:rPr>
        <w:t>αυτών έχουν πρόσφατα ανακαινιστεί και αποτελούν σύγχρονα σχολεία από άποψη υποδομής</w:t>
      </w:r>
      <w:bookmarkEnd w:id="328"/>
      <w:r w:rsidR="007B589F">
        <w:rPr>
          <w:rFonts w:eastAsia="Tahoma-Identity-H" w:cstheme="minorHAnsi"/>
          <w:kern w:val="0"/>
          <w:sz w:val="24"/>
          <w:szCs w:val="24"/>
        </w:rPr>
        <w:t>.</w:t>
      </w:r>
      <w:r w:rsidR="007B589F">
        <w:rPr>
          <w:rStyle w:val="ab"/>
          <w:rFonts w:eastAsia="Tahoma-Identity-H" w:cstheme="minorHAnsi"/>
          <w:kern w:val="0"/>
          <w:sz w:val="24"/>
          <w:szCs w:val="24"/>
        </w:rPr>
        <w:footnoteReference w:id="127"/>
      </w:r>
      <w:r w:rsidR="007B589F">
        <w:rPr>
          <w:rFonts w:eastAsia="Tahoma-Identity-H" w:cstheme="minorHAnsi"/>
          <w:kern w:val="0"/>
          <w:sz w:val="24"/>
          <w:szCs w:val="24"/>
        </w:rPr>
        <w:t xml:space="preserve"> </w:t>
      </w:r>
      <w:bookmarkStart w:id="329" w:name="_Hlk194132766"/>
      <w:r w:rsidR="008E5F7F">
        <w:rPr>
          <w:rFonts w:eastAsia="Tahoma-Identity-H" w:cstheme="minorHAnsi"/>
          <w:kern w:val="0"/>
          <w:sz w:val="24"/>
          <w:szCs w:val="24"/>
        </w:rPr>
        <w:t xml:space="preserve">Παράλληλα έχει προγραμματιστεί </w:t>
      </w:r>
      <w:r w:rsidR="00FC4215">
        <w:rPr>
          <w:rStyle w:val="af2"/>
          <w:sz w:val="24"/>
          <w:szCs w:val="24"/>
        </w:rPr>
        <w:t>η</w:t>
      </w:r>
      <w:r w:rsidR="008E5F7F">
        <w:rPr>
          <w:rStyle w:val="af2"/>
          <w:sz w:val="24"/>
          <w:szCs w:val="24"/>
        </w:rPr>
        <w:t xml:space="preserve"> </w:t>
      </w:r>
      <w:r w:rsidR="008E5F7F">
        <w:rPr>
          <w:rStyle w:val="af2"/>
          <w:sz w:val="24"/>
          <w:szCs w:val="24"/>
        </w:rPr>
        <w:lastRenderedPageBreak/>
        <w:t>ε</w:t>
      </w:r>
      <w:r w:rsidR="008E5F7F" w:rsidRPr="00140007">
        <w:rPr>
          <w:rFonts w:eastAsia="Tahoma-Identity-H" w:cstheme="minorHAnsi"/>
          <w:kern w:val="0"/>
          <w:sz w:val="24"/>
          <w:szCs w:val="24"/>
        </w:rPr>
        <w:t>νεργειακ</w:t>
      </w:r>
      <w:r w:rsidR="008E5F7F">
        <w:rPr>
          <w:rFonts w:eastAsia="Tahoma-Identity-H" w:cstheme="minorHAnsi"/>
          <w:kern w:val="0"/>
          <w:sz w:val="24"/>
          <w:szCs w:val="24"/>
        </w:rPr>
        <w:t>ή</w:t>
      </w:r>
      <w:r w:rsidR="008E5F7F" w:rsidRPr="00140007">
        <w:rPr>
          <w:rFonts w:eastAsia="Tahoma-Identity-H" w:cstheme="minorHAnsi"/>
          <w:kern w:val="0"/>
          <w:sz w:val="24"/>
          <w:szCs w:val="24"/>
        </w:rPr>
        <w:t xml:space="preserve"> αναβάθμιση</w:t>
      </w:r>
      <w:r w:rsidR="00E35F0D">
        <w:rPr>
          <w:rFonts w:eastAsia="Tahoma-Identity-H" w:cstheme="minorHAnsi"/>
          <w:kern w:val="0"/>
          <w:sz w:val="24"/>
          <w:szCs w:val="24"/>
        </w:rPr>
        <w:t xml:space="preserve"> τεσσάρων εκπαιδευτικών κτιρίων</w:t>
      </w:r>
      <w:r w:rsidR="00BD42B1">
        <w:rPr>
          <w:rFonts w:eastAsia="Tahoma-Identity-H" w:cstheme="minorHAnsi"/>
          <w:kern w:val="0"/>
          <w:sz w:val="24"/>
          <w:szCs w:val="24"/>
        </w:rPr>
        <w:t>.</w:t>
      </w:r>
      <w:r w:rsidR="007B589F">
        <w:rPr>
          <w:rFonts w:eastAsia="Tahoma-Identity-H" w:cstheme="minorHAnsi"/>
          <w:kern w:val="0"/>
          <w:sz w:val="24"/>
          <w:szCs w:val="24"/>
        </w:rPr>
        <w:t xml:space="preserve"> </w:t>
      </w:r>
      <w:r w:rsidR="00A66A67">
        <w:rPr>
          <w:rFonts w:eastAsia="Tahoma-Identity-H" w:cstheme="minorHAnsi"/>
          <w:kern w:val="0"/>
          <w:sz w:val="24"/>
          <w:szCs w:val="24"/>
        </w:rPr>
        <w:t>Επίσης,</w:t>
      </w:r>
      <w:r w:rsidR="00FC4215">
        <w:rPr>
          <w:rFonts w:eastAsia="Tahoma-Identity-H" w:cstheme="minorHAnsi"/>
          <w:kern w:val="0"/>
          <w:sz w:val="24"/>
          <w:szCs w:val="24"/>
        </w:rPr>
        <w:t xml:space="preserve"> </w:t>
      </w:r>
      <w:r w:rsidR="00944978">
        <w:rPr>
          <w:rFonts w:eastAsia="Tahoma-Identity-H" w:cstheme="minorHAnsi"/>
          <w:kern w:val="0"/>
          <w:sz w:val="24"/>
          <w:szCs w:val="24"/>
        </w:rPr>
        <w:t xml:space="preserve">ξεκίνησε και προσεισμικός έλεγχος από το Τεχνικό Επιμελητήριο Ελλάδας </w:t>
      </w:r>
      <w:bookmarkEnd w:id="329"/>
      <w:r w:rsidR="00944978">
        <w:rPr>
          <w:rFonts w:eastAsia="Tahoma-Identity-H" w:cstheme="minorHAnsi"/>
          <w:kern w:val="0"/>
          <w:sz w:val="24"/>
          <w:szCs w:val="24"/>
        </w:rPr>
        <w:t>(ΤΕΕ)</w:t>
      </w:r>
      <w:r w:rsidR="00007002">
        <w:rPr>
          <w:rFonts w:eastAsia="Tahoma-Identity-H" w:cstheme="minorHAnsi"/>
          <w:kern w:val="0"/>
          <w:sz w:val="24"/>
          <w:szCs w:val="24"/>
        </w:rPr>
        <w:t>,</w:t>
      </w:r>
      <w:r w:rsidR="00944978">
        <w:rPr>
          <w:rFonts w:eastAsia="Tahoma-Identity-H" w:cstheme="minorHAnsi"/>
          <w:kern w:val="0"/>
          <w:sz w:val="24"/>
          <w:szCs w:val="24"/>
        </w:rPr>
        <w:t xml:space="preserve"> με στόχο την αντισεισμική θωράκισ</w:t>
      </w:r>
      <w:r w:rsidR="00FC4215">
        <w:rPr>
          <w:rFonts w:eastAsia="Tahoma-Identity-H" w:cstheme="minorHAnsi"/>
          <w:kern w:val="0"/>
          <w:sz w:val="24"/>
          <w:szCs w:val="24"/>
        </w:rPr>
        <w:t>η των σχολείων του Δήμου.</w:t>
      </w:r>
      <w:r w:rsidR="00F361CF">
        <w:rPr>
          <w:rFonts w:eastAsia="Tahoma-Identity-H" w:cstheme="minorHAnsi"/>
          <w:kern w:val="0"/>
          <w:sz w:val="24"/>
          <w:szCs w:val="24"/>
        </w:rPr>
        <w:t xml:space="preserve"> </w:t>
      </w:r>
    </w:p>
    <w:p w14:paraId="41C39D4F" w14:textId="1EB452E8" w:rsidR="00D46F30" w:rsidRDefault="00D46F30" w:rsidP="00C67E4A">
      <w:pPr>
        <w:autoSpaceDE w:val="0"/>
        <w:autoSpaceDN w:val="0"/>
        <w:adjustRightInd w:val="0"/>
        <w:spacing w:before="120" w:after="120" w:line="300" w:lineRule="auto"/>
        <w:jc w:val="both"/>
        <w:rPr>
          <w:rFonts w:cstheme="minorHAnsi"/>
          <w:color w:val="000000"/>
          <w:kern w:val="0"/>
          <w:sz w:val="24"/>
          <w:szCs w:val="24"/>
        </w:rPr>
      </w:pPr>
      <w:r w:rsidRPr="00C32712">
        <w:rPr>
          <w:rFonts w:cstheme="minorHAnsi"/>
          <w:color w:val="000000"/>
          <w:kern w:val="0"/>
          <w:sz w:val="24"/>
          <w:szCs w:val="24"/>
        </w:rPr>
        <w:t>Στ</w:t>
      </w:r>
      <w:r w:rsidR="00944978">
        <w:rPr>
          <w:rFonts w:cstheme="minorHAnsi"/>
          <w:color w:val="000000"/>
          <w:kern w:val="0"/>
          <w:sz w:val="24"/>
          <w:szCs w:val="24"/>
        </w:rPr>
        <w:t>ους</w:t>
      </w:r>
      <w:r w:rsidRPr="00C32712">
        <w:rPr>
          <w:rFonts w:cstheme="minorHAnsi"/>
          <w:color w:val="000000"/>
          <w:kern w:val="0"/>
          <w:sz w:val="24"/>
          <w:szCs w:val="24"/>
        </w:rPr>
        <w:t xml:space="preserve"> ακόλουθους πίνακες παρέχονται στοιχεία σχετικά με τον αριθμό των τμημάτων και των </w:t>
      </w:r>
      <w:r w:rsidR="0002543F" w:rsidRPr="00C32712">
        <w:rPr>
          <w:rFonts w:cstheme="minorHAnsi"/>
          <w:color w:val="000000"/>
          <w:kern w:val="0"/>
          <w:sz w:val="24"/>
          <w:szCs w:val="24"/>
        </w:rPr>
        <w:t>εγγεγραμμένων μαθητών</w:t>
      </w:r>
      <w:r w:rsidRPr="00C32712">
        <w:rPr>
          <w:rFonts w:cstheme="minorHAnsi"/>
          <w:color w:val="000000"/>
          <w:kern w:val="0"/>
          <w:sz w:val="24"/>
          <w:szCs w:val="24"/>
        </w:rPr>
        <w:t xml:space="preserve"> </w:t>
      </w:r>
      <w:r w:rsidR="00AD2CAF" w:rsidRPr="00C32712">
        <w:rPr>
          <w:rFonts w:cstheme="minorHAnsi"/>
          <w:color w:val="000000"/>
          <w:kern w:val="0"/>
          <w:sz w:val="24"/>
          <w:szCs w:val="24"/>
        </w:rPr>
        <w:t>την περίοδο 20</w:t>
      </w:r>
      <w:r w:rsidR="008051B1" w:rsidRPr="00C32712">
        <w:rPr>
          <w:rFonts w:cstheme="minorHAnsi"/>
          <w:color w:val="000000"/>
          <w:kern w:val="0"/>
          <w:sz w:val="24"/>
          <w:szCs w:val="24"/>
        </w:rPr>
        <w:t>1</w:t>
      </w:r>
      <w:r w:rsidR="00AD2CAF" w:rsidRPr="00C32712">
        <w:rPr>
          <w:rFonts w:cstheme="minorHAnsi"/>
          <w:color w:val="000000"/>
          <w:kern w:val="0"/>
          <w:sz w:val="24"/>
          <w:szCs w:val="24"/>
        </w:rPr>
        <w:t>9-2024</w:t>
      </w:r>
      <w:r w:rsidRPr="00C32712">
        <w:rPr>
          <w:rFonts w:cstheme="minorHAnsi"/>
          <w:color w:val="000000"/>
          <w:kern w:val="0"/>
          <w:sz w:val="24"/>
          <w:szCs w:val="24"/>
        </w:rPr>
        <w:t>.</w:t>
      </w:r>
    </w:p>
    <w:tbl>
      <w:tblPr>
        <w:tblStyle w:val="1-21"/>
        <w:tblW w:w="5000" w:type="pct"/>
        <w:jc w:val="center"/>
        <w:tblLook w:val="04A0" w:firstRow="1" w:lastRow="0" w:firstColumn="1" w:lastColumn="0" w:noHBand="0" w:noVBand="1"/>
      </w:tblPr>
      <w:tblGrid>
        <w:gridCol w:w="1159"/>
        <w:gridCol w:w="1499"/>
        <w:gridCol w:w="1501"/>
        <w:gridCol w:w="1499"/>
        <w:gridCol w:w="1501"/>
        <w:gridCol w:w="1497"/>
      </w:tblGrid>
      <w:tr w:rsidR="00D46F30" w:rsidRPr="00F44D0E" w14:paraId="4B5FEFD5" w14:textId="77777777" w:rsidTr="001623A3">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tcPr>
          <w:p w14:paraId="16A829D0" w14:textId="239FE3F2" w:rsidR="007D6BF3" w:rsidRDefault="00D46F30" w:rsidP="00137311">
            <w:pPr>
              <w:spacing w:before="60" w:line="276" w:lineRule="auto"/>
              <w:jc w:val="center"/>
              <w:rPr>
                <w:rFonts w:eastAsiaTheme="minorEastAsia" w:cstheme="minorHAnsi"/>
                <w:b w:val="0"/>
                <w:bCs w:val="0"/>
                <w:w w:val="102"/>
              </w:rPr>
            </w:pPr>
            <w:bookmarkStart w:id="330" w:name="_Hlk189575056"/>
            <w:bookmarkStart w:id="331" w:name="_Hlk164854083"/>
            <w:r w:rsidRPr="00354378">
              <w:rPr>
                <w:rFonts w:eastAsiaTheme="minorEastAsia" w:cstheme="minorHAnsi"/>
                <w:w w:val="102"/>
              </w:rPr>
              <w:t xml:space="preserve">ΠΙΝΑΚΑΣ </w:t>
            </w:r>
            <w:r w:rsidR="00711DE1">
              <w:rPr>
                <w:rFonts w:eastAsiaTheme="minorEastAsia" w:cstheme="minorHAnsi"/>
                <w:w w:val="102"/>
              </w:rPr>
              <w:t>6</w:t>
            </w:r>
            <w:r w:rsidR="005317BD">
              <w:rPr>
                <w:rFonts w:eastAsiaTheme="minorEastAsia" w:cstheme="minorHAnsi"/>
                <w:w w:val="102"/>
              </w:rPr>
              <w:t>6</w:t>
            </w:r>
            <w:r w:rsidR="00711DE1">
              <w:rPr>
                <w:rFonts w:eastAsiaTheme="minorEastAsia" w:cstheme="minorHAnsi"/>
                <w:w w:val="102"/>
              </w:rPr>
              <w:t>:</w:t>
            </w:r>
            <w:r w:rsidRPr="00354378">
              <w:rPr>
                <w:rFonts w:eastAsiaTheme="minorEastAsia" w:cstheme="minorHAnsi"/>
                <w:w w:val="102"/>
              </w:rPr>
              <w:t xml:space="preserve"> </w:t>
            </w:r>
            <w:bookmarkStart w:id="332" w:name="_Hlk189581419"/>
            <w:r w:rsidR="007D6BF3">
              <w:rPr>
                <w:rFonts w:eastAsiaTheme="minorEastAsia" w:cstheme="minorHAnsi"/>
                <w:w w:val="102"/>
              </w:rPr>
              <w:t>ΔΗΜΟΣ ΑΓΙΑΣ ΒΑΡΒ</w:t>
            </w:r>
            <w:r w:rsidR="00F63245">
              <w:rPr>
                <w:rFonts w:eastAsiaTheme="minorEastAsia" w:cstheme="minorHAnsi"/>
                <w:w w:val="102"/>
              </w:rPr>
              <w:t>Α</w:t>
            </w:r>
            <w:r w:rsidR="007D6BF3">
              <w:rPr>
                <w:rFonts w:eastAsiaTheme="minorEastAsia" w:cstheme="minorHAnsi"/>
                <w:w w:val="102"/>
              </w:rPr>
              <w:t xml:space="preserve">ΡΑΣ </w:t>
            </w:r>
            <w:r w:rsidR="007D6BF3" w:rsidRPr="00354378">
              <w:rPr>
                <w:rFonts w:eastAsiaTheme="minorEastAsia" w:cstheme="minorHAnsi"/>
                <w:w w:val="102"/>
              </w:rPr>
              <w:t>2019-2024</w:t>
            </w:r>
          </w:p>
          <w:p w14:paraId="0876A9E2" w14:textId="1FA4F718" w:rsidR="00D46F30" w:rsidRPr="00354378" w:rsidRDefault="0071763A" w:rsidP="00137311">
            <w:pPr>
              <w:spacing w:after="60" w:line="276" w:lineRule="auto"/>
              <w:jc w:val="center"/>
              <w:rPr>
                <w:rFonts w:eastAsiaTheme="minorEastAsia" w:cstheme="minorHAnsi"/>
                <w:b w:val="0"/>
                <w:w w:val="102"/>
              </w:rPr>
            </w:pPr>
            <w:r w:rsidRPr="00354378">
              <w:rPr>
                <w:rFonts w:eastAsiaTheme="minorEastAsia" w:cstheme="minorHAnsi"/>
                <w:w w:val="102"/>
              </w:rPr>
              <w:t>ΤΜΗΜΑΤΑ ΚΑΙ ΜΑΘΗΤΕΣ ΤΗΣ ΠΡΩΤΟΒΑΘΜΙΑΣ ΕΚΠΑΙΔΕΥΣΗΣ</w:t>
            </w:r>
            <w:r>
              <w:rPr>
                <w:rFonts w:eastAsiaTheme="minorEastAsia" w:cstheme="minorHAnsi"/>
                <w:w w:val="102"/>
              </w:rPr>
              <w:t xml:space="preserve"> </w:t>
            </w:r>
            <w:bookmarkEnd w:id="330"/>
            <w:bookmarkEnd w:id="332"/>
          </w:p>
        </w:tc>
      </w:tr>
      <w:tr w:rsidR="00D46F30" w:rsidRPr="00F44D0E" w14:paraId="56F2262E" w14:textId="77777777" w:rsidTr="008E60C6">
        <w:trPr>
          <w:trHeight w:val="405"/>
          <w:jc w:val="center"/>
        </w:trPr>
        <w:tc>
          <w:tcPr>
            <w:cnfStyle w:val="001000000000" w:firstRow="0" w:lastRow="0" w:firstColumn="1" w:lastColumn="0" w:oddVBand="0" w:evenVBand="0" w:oddHBand="0" w:evenHBand="0" w:firstRowFirstColumn="0" w:firstRowLastColumn="0" w:lastRowFirstColumn="0" w:lastRowLastColumn="0"/>
            <w:tcW w:w="669" w:type="pct"/>
            <w:vMerge w:val="restart"/>
            <w:tcBorders>
              <w:top w:val="nil"/>
              <w:right w:val="single" w:sz="4" w:space="0" w:color="F7CAAC" w:themeColor="accent2" w:themeTint="66"/>
            </w:tcBorders>
            <w:shd w:val="clear" w:color="auto" w:fill="D9E2F3" w:themeFill="accent1" w:themeFillTint="33"/>
          </w:tcPr>
          <w:p w14:paraId="3A80A914" w14:textId="77777777" w:rsidR="00D46F30" w:rsidRPr="00475E0E" w:rsidRDefault="00D46F30" w:rsidP="00137311">
            <w:pPr>
              <w:spacing w:before="60" w:after="60" w:line="276" w:lineRule="auto"/>
              <w:jc w:val="center"/>
              <w:rPr>
                <w:rFonts w:eastAsiaTheme="minorEastAsia" w:cstheme="minorHAnsi"/>
                <w:b w:val="0"/>
                <w:w w:val="102"/>
                <w:sz w:val="21"/>
                <w:szCs w:val="21"/>
                <w:lang w:eastAsia="el-GR"/>
              </w:rPr>
            </w:pPr>
            <w:r w:rsidRPr="00475E0E">
              <w:rPr>
                <w:rFonts w:eastAsiaTheme="minorEastAsia" w:cstheme="minorHAnsi"/>
                <w:w w:val="102"/>
                <w:sz w:val="21"/>
                <w:szCs w:val="21"/>
                <w:lang w:eastAsia="el-GR"/>
              </w:rPr>
              <w:t>ΣΧΟΛΙΚΟ ΕΤΟΣ</w:t>
            </w:r>
          </w:p>
        </w:tc>
        <w:tc>
          <w:tcPr>
            <w:tcW w:w="1733" w:type="pct"/>
            <w:gridSpan w:val="2"/>
            <w:tcBorders>
              <w:top w:val="nil"/>
              <w:left w:val="single" w:sz="4" w:space="0" w:color="F7CAAC" w:themeColor="accent2" w:themeTint="66"/>
              <w:bottom w:val="single" w:sz="4" w:space="0" w:color="F4B083" w:themeColor="accent2" w:themeTint="99"/>
              <w:right w:val="single" w:sz="4" w:space="0" w:color="F7CAAC" w:themeColor="accent2" w:themeTint="66"/>
            </w:tcBorders>
            <w:shd w:val="clear" w:color="auto" w:fill="D9E2F3" w:themeFill="accent1" w:themeFillTint="33"/>
          </w:tcPr>
          <w:p w14:paraId="74E330EA" w14:textId="77777777" w:rsidR="00D46F30" w:rsidRPr="00475E0E"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1"/>
                <w:szCs w:val="21"/>
                <w:lang w:eastAsia="el-GR"/>
              </w:rPr>
            </w:pPr>
            <w:r>
              <w:rPr>
                <w:rFonts w:eastAsiaTheme="minorEastAsia" w:cstheme="minorHAnsi"/>
                <w:b/>
                <w:w w:val="102"/>
                <w:sz w:val="21"/>
                <w:szCs w:val="21"/>
                <w:lang w:eastAsia="el-GR"/>
              </w:rPr>
              <w:t xml:space="preserve">Νηπιαγωγεία </w:t>
            </w:r>
          </w:p>
        </w:tc>
        <w:tc>
          <w:tcPr>
            <w:tcW w:w="1733" w:type="pct"/>
            <w:gridSpan w:val="2"/>
            <w:tcBorders>
              <w:top w:val="nil"/>
              <w:left w:val="single" w:sz="4" w:space="0" w:color="F7CAAC" w:themeColor="accent2" w:themeTint="66"/>
              <w:bottom w:val="single" w:sz="4" w:space="0" w:color="F4B083" w:themeColor="accent2" w:themeTint="99"/>
              <w:right w:val="single" w:sz="4" w:space="0" w:color="F7CAAC" w:themeColor="accent2" w:themeTint="66"/>
            </w:tcBorders>
            <w:shd w:val="clear" w:color="auto" w:fill="D9E2F3" w:themeFill="accent1" w:themeFillTint="33"/>
          </w:tcPr>
          <w:p w14:paraId="4AD87A3E" w14:textId="77777777" w:rsidR="00D46F30" w:rsidRPr="00475E0E"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1"/>
                <w:szCs w:val="21"/>
                <w:lang w:eastAsia="el-GR"/>
              </w:rPr>
            </w:pPr>
            <w:r>
              <w:rPr>
                <w:rFonts w:eastAsiaTheme="minorEastAsia" w:cstheme="minorHAnsi"/>
                <w:b/>
                <w:w w:val="102"/>
                <w:sz w:val="21"/>
                <w:szCs w:val="21"/>
                <w:lang w:eastAsia="el-GR"/>
              </w:rPr>
              <w:t>Δημοτικά</w:t>
            </w:r>
          </w:p>
        </w:tc>
        <w:tc>
          <w:tcPr>
            <w:tcW w:w="865" w:type="pct"/>
            <w:vMerge w:val="restart"/>
            <w:tcBorders>
              <w:top w:val="nil"/>
              <w:left w:val="single" w:sz="4" w:space="0" w:color="F7CAAC" w:themeColor="accent2" w:themeTint="66"/>
            </w:tcBorders>
            <w:shd w:val="clear" w:color="auto" w:fill="D9E2F3" w:themeFill="accent1" w:themeFillTint="33"/>
          </w:tcPr>
          <w:p w14:paraId="6DD67277" w14:textId="77777777" w:rsidR="00D46F30"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1"/>
                <w:szCs w:val="21"/>
                <w:lang w:eastAsia="el-GR"/>
              </w:rPr>
            </w:pPr>
            <w:r>
              <w:rPr>
                <w:rFonts w:eastAsiaTheme="minorEastAsia" w:cstheme="minorHAnsi"/>
                <w:b/>
                <w:w w:val="102"/>
                <w:sz w:val="21"/>
                <w:szCs w:val="21"/>
                <w:lang w:eastAsia="el-GR"/>
              </w:rPr>
              <w:t>ΣΥΝΟΛΟ ΜΑΘΗΤΩΝ</w:t>
            </w:r>
          </w:p>
        </w:tc>
      </w:tr>
      <w:tr w:rsidR="00D46F30" w:rsidRPr="00F44D0E" w14:paraId="626C5F9A" w14:textId="77777777" w:rsidTr="008E60C6">
        <w:trPr>
          <w:trHeight w:val="443"/>
          <w:jc w:val="center"/>
        </w:trPr>
        <w:tc>
          <w:tcPr>
            <w:cnfStyle w:val="001000000000" w:firstRow="0" w:lastRow="0" w:firstColumn="1" w:lastColumn="0" w:oddVBand="0" w:evenVBand="0" w:oddHBand="0" w:evenHBand="0" w:firstRowFirstColumn="0" w:firstRowLastColumn="0" w:lastRowFirstColumn="0" w:lastRowLastColumn="0"/>
            <w:tcW w:w="669" w:type="pct"/>
            <w:vMerge/>
            <w:tcBorders>
              <w:right w:val="single" w:sz="4" w:space="0" w:color="F4B083" w:themeColor="accent2" w:themeTint="99"/>
            </w:tcBorders>
            <w:shd w:val="clear" w:color="auto" w:fill="D9E2F3" w:themeFill="accent1" w:themeFillTint="33"/>
            <w:hideMark/>
          </w:tcPr>
          <w:p w14:paraId="22AFA2BB" w14:textId="77777777" w:rsidR="00D46F30" w:rsidRPr="00475E0E" w:rsidRDefault="00D46F30" w:rsidP="00137311">
            <w:pPr>
              <w:spacing w:before="60" w:after="60" w:line="276" w:lineRule="auto"/>
              <w:jc w:val="center"/>
              <w:rPr>
                <w:rFonts w:eastAsiaTheme="minorEastAsia" w:cstheme="minorHAnsi"/>
                <w:b w:val="0"/>
                <w:w w:val="102"/>
                <w:sz w:val="21"/>
                <w:szCs w:val="21"/>
              </w:rPr>
            </w:pPr>
          </w:p>
        </w:tc>
        <w:tc>
          <w:tcPr>
            <w:tcW w:w="866" w:type="pct"/>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hideMark/>
          </w:tcPr>
          <w:p w14:paraId="4702A89D" w14:textId="77777777" w:rsidR="00D46F30" w:rsidRPr="005D3E40"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5D3E40">
              <w:rPr>
                <w:rFonts w:eastAsiaTheme="minorEastAsia" w:cstheme="minorHAnsi"/>
                <w:b/>
                <w:w w:val="102"/>
                <w:sz w:val="20"/>
                <w:szCs w:val="20"/>
                <w:lang w:eastAsia="el-GR"/>
              </w:rPr>
              <w:t>ΣΥΝΟΛΟ ΤΜΗΜΑΤΩΝ</w:t>
            </w:r>
          </w:p>
        </w:tc>
        <w:tc>
          <w:tcPr>
            <w:tcW w:w="867" w:type="pct"/>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tcPr>
          <w:p w14:paraId="4C0B7037" w14:textId="77777777" w:rsidR="00D46F30" w:rsidRPr="005D3E40"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5D3E40">
              <w:rPr>
                <w:rFonts w:eastAsiaTheme="minorEastAsia" w:cstheme="minorHAnsi"/>
                <w:b/>
                <w:w w:val="102"/>
                <w:sz w:val="20"/>
                <w:szCs w:val="20"/>
                <w:lang w:eastAsia="el-GR"/>
              </w:rPr>
              <w:t>ΣΥΝΟΛΟ ΜΑΘΗΤΩΝ</w:t>
            </w:r>
          </w:p>
        </w:tc>
        <w:tc>
          <w:tcPr>
            <w:tcW w:w="866" w:type="pct"/>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hideMark/>
          </w:tcPr>
          <w:p w14:paraId="6DDCDE5F" w14:textId="77777777" w:rsidR="00D46F30" w:rsidRPr="005D3E40"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5D3E40">
              <w:rPr>
                <w:rFonts w:eastAsiaTheme="minorEastAsia" w:cstheme="minorHAnsi"/>
                <w:b/>
                <w:w w:val="102"/>
                <w:sz w:val="20"/>
                <w:szCs w:val="20"/>
                <w:lang w:eastAsia="el-GR"/>
              </w:rPr>
              <w:t>ΣΥΝΟΛΟ ΤΜΗΜΑΤΩΝ</w:t>
            </w:r>
          </w:p>
        </w:tc>
        <w:tc>
          <w:tcPr>
            <w:tcW w:w="867" w:type="pct"/>
            <w:tcBorders>
              <w:top w:val="single" w:sz="4" w:space="0" w:color="F4B083" w:themeColor="accent2" w:themeTint="99"/>
              <w:left w:val="single" w:sz="4" w:space="0" w:color="F4B083" w:themeColor="accent2" w:themeTint="99"/>
              <w:right w:val="single" w:sz="4" w:space="0" w:color="F4B083" w:themeColor="accent2" w:themeTint="99"/>
            </w:tcBorders>
            <w:shd w:val="clear" w:color="auto" w:fill="D9E2F3" w:themeFill="accent1" w:themeFillTint="33"/>
          </w:tcPr>
          <w:p w14:paraId="4D4BCE09" w14:textId="77777777" w:rsidR="00D46F30" w:rsidRPr="005D3E40"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5D3E40">
              <w:rPr>
                <w:rFonts w:eastAsiaTheme="minorEastAsia" w:cstheme="minorHAnsi"/>
                <w:b/>
                <w:w w:val="102"/>
                <w:sz w:val="20"/>
                <w:szCs w:val="20"/>
                <w:lang w:eastAsia="el-GR"/>
              </w:rPr>
              <w:t>ΣΥΝΟΛΟ ΜΑΘΗΤΩΝ</w:t>
            </w:r>
          </w:p>
        </w:tc>
        <w:tc>
          <w:tcPr>
            <w:tcW w:w="865" w:type="pct"/>
            <w:vMerge/>
            <w:tcBorders>
              <w:left w:val="single" w:sz="4" w:space="0" w:color="F4B083" w:themeColor="accent2" w:themeTint="99"/>
            </w:tcBorders>
            <w:shd w:val="clear" w:color="auto" w:fill="D9E2F3" w:themeFill="accent1" w:themeFillTint="33"/>
          </w:tcPr>
          <w:p w14:paraId="702BFBEB" w14:textId="77777777" w:rsidR="00D46F30" w:rsidRPr="00475E0E" w:rsidRDefault="00D46F3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1"/>
                <w:szCs w:val="21"/>
                <w:lang w:eastAsia="el-GR"/>
              </w:rPr>
            </w:pPr>
          </w:p>
        </w:tc>
      </w:tr>
      <w:tr w:rsidR="00FE3E27" w:rsidRPr="00F44D0E" w14:paraId="7701A1DD"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hideMark/>
          </w:tcPr>
          <w:p w14:paraId="729C9340" w14:textId="77777777" w:rsidR="00FE3E27" w:rsidRPr="00AE5827" w:rsidRDefault="00FE3E27" w:rsidP="00137311">
            <w:pPr>
              <w:spacing w:before="60" w:after="60" w:line="276" w:lineRule="auto"/>
              <w:rPr>
                <w:rFonts w:eastAsiaTheme="minorEastAsia" w:cstheme="minorHAnsi"/>
                <w:b w:val="0"/>
                <w:bCs w:val="0"/>
                <w:w w:val="102"/>
                <w:sz w:val="20"/>
                <w:szCs w:val="20"/>
                <w:lang w:eastAsia="el-GR"/>
              </w:rPr>
            </w:pPr>
            <w:r w:rsidRPr="00AE5827">
              <w:rPr>
                <w:rFonts w:eastAsiaTheme="minorEastAsia" w:cstheme="minorHAnsi"/>
                <w:b w:val="0"/>
                <w:bCs w:val="0"/>
                <w:w w:val="102"/>
                <w:sz w:val="20"/>
                <w:szCs w:val="20"/>
                <w:lang w:eastAsia="el-GR"/>
              </w:rPr>
              <w:t>2019-2020</w:t>
            </w:r>
          </w:p>
        </w:tc>
        <w:tc>
          <w:tcPr>
            <w:tcW w:w="866" w:type="pct"/>
            <w:tcBorders>
              <w:left w:val="single" w:sz="4" w:space="0" w:color="B4C6E7" w:themeColor="accent1" w:themeTint="66"/>
              <w:right w:val="single" w:sz="4" w:space="0" w:color="B4C6E7" w:themeColor="accent1" w:themeTint="66"/>
            </w:tcBorders>
          </w:tcPr>
          <w:p w14:paraId="7BC9E533"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16</w:t>
            </w:r>
          </w:p>
        </w:tc>
        <w:tc>
          <w:tcPr>
            <w:tcW w:w="867" w:type="pct"/>
            <w:tcBorders>
              <w:left w:val="single" w:sz="4" w:space="0" w:color="B4C6E7" w:themeColor="accent1" w:themeTint="66"/>
              <w:right w:val="single" w:sz="4" w:space="0" w:color="B4C6E7" w:themeColor="accent1" w:themeTint="66"/>
            </w:tcBorders>
          </w:tcPr>
          <w:p w14:paraId="0B6AC58C"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343</w:t>
            </w:r>
          </w:p>
        </w:tc>
        <w:tc>
          <w:tcPr>
            <w:tcW w:w="866" w:type="pct"/>
            <w:tcBorders>
              <w:left w:val="single" w:sz="4" w:space="0" w:color="B4C6E7" w:themeColor="accent1" w:themeTint="66"/>
            </w:tcBorders>
            <w:shd w:val="clear" w:color="auto" w:fill="FFFFFF" w:themeFill="background1"/>
          </w:tcPr>
          <w:p w14:paraId="1A29549E" w14:textId="77777777" w:rsidR="00FE3E27" w:rsidRPr="00AE5827" w:rsidRDefault="006B6C6A"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highlight w:val="yellow"/>
                <w:lang w:eastAsia="el-GR"/>
              </w:rPr>
            </w:pPr>
            <w:r w:rsidRPr="00AE5827">
              <w:rPr>
                <w:rFonts w:eastAsiaTheme="minorEastAsia" w:cstheme="minorHAnsi"/>
                <w:b/>
                <w:w w:val="102"/>
                <w:sz w:val="20"/>
                <w:szCs w:val="20"/>
                <w:lang w:val="en-US" w:eastAsia="el-GR"/>
              </w:rPr>
              <w:t xml:space="preserve"> </w:t>
            </w:r>
            <w:r w:rsidR="00FE3E27" w:rsidRPr="00AE5827">
              <w:rPr>
                <w:rFonts w:eastAsiaTheme="minorEastAsia" w:cstheme="minorHAnsi"/>
                <w:b/>
                <w:w w:val="102"/>
                <w:sz w:val="20"/>
                <w:szCs w:val="20"/>
                <w:lang w:val="en-US" w:eastAsia="el-GR"/>
              </w:rPr>
              <w:t>74</w:t>
            </w:r>
          </w:p>
        </w:tc>
        <w:tc>
          <w:tcPr>
            <w:tcW w:w="867" w:type="pct"/>
            <w:tcBorders>
              <w:left w:val="single" w:sz="4" w:space="0" w:color="B4C6E7" w:themeColor="accent1" w:themeTint="66"/>
            </w:tcBorders>
            <w:shd w:val="clear" w:color="auto" w:fill="FFFFFF" w:themeFill="background1"/>
          </w:tcPr>
          <w:p w14:paraId="3E9FF330"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1.212</w:t>
            </w:r>
          </w:p>
        </w:tc>
        <w:tc>
          <w:tcPr>
            <w:tcW w:w="865" w:type="pct"/>
            <w:tcBorders>
              <w:left w:val="single" w:sz="4" w:space="0" w:color="B4C6E7" w:themeColor="accent1" w:themeTint="66"/>
            </w:tcBorders>
            <w:shd w:val="clear" w:color="auto" w:fill="FFFFFF" w:themeFill="background1"/>
          </w:tcPr>
          <w:p w14:paraId="19413E59"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bCs/>
                <w:w w:val="102"/>
                <w:sz w:val="20"/>
                <w:szCs w:val="20"/>
                <w:lang w:eastAsia="el-GR"/>
              </w:rPr>
              <w:t>1.555</w:t>
            </w:r>
          </w:p>
        </w:tc>
      </w:tr>
      <w:tr w:rsidR="00FE3E27" w:rsidRPr="00F44D0E" w14:paraId="1919E7C3"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hideMark/>
          </w:tcPr>
          <w:p w14:paraId="14AB8AB5" w14:textId="77777777" w:rsidR="00FE3E27" w:rsidRPr="00AE5827" w:rsidRDefault="00FE3E27" w:rsidP="00137311">
            <w:pPr>
              <w:spacing w:before="60" w:after="60" w:line="276" w:lineRule="auto"/>
              <w:rPr>
                <w:rFonts w:eastAsiaTheme="minorEastAsia" w:cstheme="minorHAnsi"/>
                <w:b w:val="0"/>
                <w:bCs w:val="0"/>
                <w:w w:val="102"/>
                <w:sz w:val="20"/>
                <w:szCs w:val="20"/>
                <w:lang w:eastAsia="el-GR"/>
              </w:rPr>
            </w:pPr>
            <w:r w:rsidRPr="00AE5827">
              <w:rPr>
                <w:rFonts w:eastAsiaTheme="minorEastAsia" w:cstheme="minorHAnsi"/>
                <w:b w:val="0"/>
                <w:bCs w:val="0"/>
                <w:w w:val="102"/>
                <w:sz w:val="20"/>
                <w:szCs w:val="20"/>
                <w:lang w:eastAsia="el-GR"/>
              </w:rPr>
              <w:t>2020-2021</w:t>
            </w:r>
          </w:p>
        </w:tc>
        <w:tc>
          <w:tcPr>
            <w:tcW w:w="866" w:type="pct"/>
            <w:tcBorders>
              <w:left w:val="single" w:sz="4" w:space="0" w:color="B4C6E7" w:themeColor="accent1" w:themeTint="66"/>
              <w:right w:val="single" w:sz="4" w:space="0" w:color="B4C6E7" w:themeColor="accent1" w:themeTint="66"/>
            </w:tcBorders>
          </w:tcPr>
          <w:p w14:paraId="13F4F921"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18</w:t>
            </w:r>
          </w:p>
        </w:tc>
        <w:tc>
          <w:tcPr>
            <w:tcW w:w="867" w:type="pct"/>
            <w:tcBorders>
              <w:left w:val="single" w:sz="4" w:space="0" w:color="B4C6E7" w:themeColor="accent1" w:themeTint="66"/>
              <w:right w:val="single" w:sz="4" w:space="0" w:color="B4C6E7" w:themeColor="accent1" w:themeTint="66"/>
            </w:tcBorders>
          </w:tcPr>
          <w:p w14:paraId="38062362"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389</w:t>
            </w:r>
          </w:p>
        </w:tc>
        <w:tc>
          <w:tcPr>
            <w:tcW w:w="866" w:type="pct"/>
            <w:tcBorders>
              <w:left w:val="single" w:sz="4" w:space="0" w:color="B4C6E7" w:themeColor="accent1" w:themeTint="66"/>
            </w:tcBorders>
            <w:shd w:val="clear" w:color="auto" w:fill="FFFFFF" w:themeFill="background1"/>
          </w:tcPr>
          <w:p w14:paraId="5E882983" w14:textId="77777777" w:rsidR="00FE3E27" w:rsidRPr="00AE5827" w:rsidRDefault="006B6C6A"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highlight w:val="yellow"/>
                <w:lang w:eastAsia="el-GR"/>
              </w:rPr>
            </w:pPr>
            <w:r w:rsidRPr="00AE5827">
              <w:rPr>
                <w:rFonts w:eastAsiaTheme="minorEastAsia" w:cstheme="minorHAnsi"/>
                <w:w w:val="102"/>
                <w:sz w:val="20"/>
                <w:szCs w:val="20"/>
                <w:lang w:val="en-US" w:eastAsia="el-GR"/>
              </w:rPr>
              <w:t xml:space="preserve"> </w:t>
            </w:r>
            <w:r w:rsidR="00FE3E27" w:rsidRPr="00AE5827">
              <w:rPr>
                <w:rFonts w:eastAsiaTheme="minorEastAsia" w:cstheme="minorHAnsi"/>
                <w:b/>
                <w:w w:val="102"/>
                <w:sz w:val="20"/>
                <w:szCs w:val="20"/>
                <w:lang w:val="en-US" w:eastAsia="el-GR"/>
              </w:rPr>
              <w:t>71</w:t>
            </w:r>
          </w:p>
        </w:tc>
        <w:tc>
          <w:tcPr>
            <w:tcW w:w="867" w:type="pct"/>
            <w:tcBorders>
              <w:left w:val="single" w:sz="4" w:space="0" w:color="B4C6E7" w:themeColor="accent1" w:themeTint="66"/>
            </w:tcBorders>
            <w:shd w:val="clear" w:color="auto" w:fill="FFFFFF" w:themeFill="background1"/>
          </w:tcPr>
          <w:p w14:paraId="28AD684C"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w w:val="102"/>
                <w:sz w:val="20"/>
                <w:szCs w:val="20"/>
                <w:lang w:val="en-US" w:eastAsia="el-GR"/>
              </w:rPr>
              <w:t>1.150</w:t>
            </w:r>
          </w:p>
        </w:tc>
        <w:tc>
          <w:tcPr>
            <w:tcW w:w="865" w:type="pct"/>
            <w:tcBorders>
              <w:left w:val="single" w:sz="4" w:space="0" w:color="B4C6E7" w:themeColor="accent1" w:themeTint="66"/>
            </w:tcBorders>
            <w:shd w:val="clear" w:color="auto" w:fill="FFFFFF" w:themeFill="background1"/>
          </w:tcPr>
          <w:p w14:paraId="1F87000E"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AE5827">
              <w:rPr>
                <w:rFonts w:eastAsiaTheme="minorEastAsia" w:cstheme="minorHAnsi"/>
                <w:b/>
                <w:bCs/>
                <w:w w:val="102"/>
                <w:sz w:val="20"/>
                <w:szCs w:val="20"/>
                <w:lang w:eastAsia="el-GR"/>
              </w:rPr>
              <w:t>1.53</w:t>
            </w:r>
            <w:r w:rsidRPr="00AE5827">
              <w:rPr>
                <w:rFonts w:eastAsiaTheme="minorEastAsia" w:cstheme="minorHAnsi"/>
                <w:b/>
                <w:bCs/>
                <w:w w:val="102"/>
                <w:sz w:val="20"/>
                <w:szCs w:val="20"/>
                <w:lang w:val="en-US" w:eastAsia="el-GR"/>
              </w:rPr>
              <w:t>9</w:t>
            </w:r>
          </w:p>
        </w:tc>
      </w:tr>
      <w:tr w:rsidR="00FE3E27" w:rsidRPr="00F44D0E" w14:paraId="2668984F"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tcPr>
          <w:p w14:paraId="11DCF30B" w14:textId="77777777" w:rsidR="00FE3E27" w:rsidRPr="00AE5827" w:rsidRDefault="00FE3E27" w:rsidP="00137311">
            <w:pPr>
              <w:spacing w:before="60" w:after="60" w:line="276" w:lineRule="auto"/>
              <w:rPr>
                <w:rFonts w:eastAsiaTheme="minorEastAsia" w:cstheme="minorHAnsi"/>
                <w:b w:val="0"/>
                <w:bCs w:val="0"/>
                <w:w w:val="102"/>
                <w:sz w:val="20"/>
                <w:szCs w:val="20"/>
              </w:rPr>
            </w:pPr>
            <w:r w:rsidRPr="00AE5827">
              <w:rPr>
                <w:rFonts w:eastAsiaTheme="minorEastAsia" w:cstheme="minorHAnsi"/>
                <w:b w:val="0"/>
                <w:bCs w:val="0"/>
                <w:w w:val="102"/>
                <w:sz w:val="20"/>
                <w:szCs w:val="20"/>
                <w:lang w:eastAsia="el-GR"/>
              </w:rPr>
              <w:t>2021-2022</w:t>
            </w:r>
          </w:p>
        </w:tc>
        <w:tc>
          <w:tcPr>
            <w:tcW w:w="866" w:type="pct"/>
            <w:tcBorders>
              <w:left w:val="single" w:sz="4" w:space="0" w:color="B4C6E7" w:themeColor="accent1" w:themeTint="66"/>
              <w:right w:val="single" w:sz="4" w:space="0" w:color="B4C6E7" w:themeColor="accent1" w:themeTint="66"/>
            </w:tcBorders>
          </w:tcPr>
          <w:p w14:paraId="6464A03F"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18</w:t>
            </w:r>
          </w:p>
        </w:tc>
        <w:tc>
          <w:tcPr>
            <w:tcW w:w="867" w:type="pct"/>
            <w:tcBorders>
              <w:left w:val="single" w:sz="4" w:space="0" w:color="B4C6E7" w:themeColor="accent1" w:themeTint="66"/>
              <w:right w:val="single" w:sz="4" w:space="0" w:color="B4C6E7" w:themeColor="accent1" w:themeTint="66"/>
            </w:tcBorders>
          </w:tcPr>
          <w:p w14:paraId="03647405"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374</w:t>
            </w:r>
          </w:p>
        </w:tc>
        <w:tc>
          <w:tcPr>
            <w:tcW w:w="866" w:type="pct"/>
            <w:tcBorders>
              <w:left w:val="single" w:sz="4" w:space="0" w:color="B4C6E7" w:themeColor="accent1" w:themeTint="66"/>
            </w:tcBorders>
            <w:shd w:val="clear" w:color="auto" w:fill="FFFFFF" w:themeFill="background1"/>
          </w:tcPr>
          <w:p w14:paraId="3FC3A335" w14:textId="77777777" w:rsidR="00FE3E27" w:rsidRPr="00AE5827" w:rsidRDefault="00670CE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highlight w:val="yellow"/>
              </w:rPr>
            </w:pPr>
            <w:r w:rsidRPr="00AE5827">
              <w:rPr>
                <w:rFonts w:eastAsiaTheme="minorEastAsia" w:cstheme="minorHAnsi"/>
                <w:b/>
                <w:w w:val="102"/>
                <w:sz w:val="20"/>
                <w:szCs w:val="20"/>
                <w:lang w:val="en-US" w:eastAsia="el-GR"/>
              </w:rPr>
              <w:t xml:space="preserve"> </w:t>
            </w:r>
            <w:r w:rsidR="00FE3E27" w:rsidRPr="00AE5827">
              <w:rPr>
                <w:rFonts w:eastAsiaTheme="minorEastAsia" w:cstheme="minorHAnsi"/>
                <w:b/>
                <w:w w:val="102"/>
                <w:sz w:val="20"/>
                <w:szCs w:val="20"/>
                <w:lang w:val="en-US" w:eastAsia="el-GR"/>
              </w:rPr>
              <w:t>67</w:t>
            </w:r>
          </w:p>
        </w:tc>
        <w:tc>
          <w:tcPr>
            <w:tcW w:w="867" w:type="pct"/>
            <w:tcBorders>
              <w:left w:val="single" w:sz="4" w:space="0" w:color="B4C6E7" w:themeColor="accent1" w:themeTint="66"/>
            </w:tcBorders>
            <w:shd w:val="clear" w:color="auto" w:fill="FFFFFF" w:themeFill="background1"/>
          </w:tcPr>
          <w:p w14:paraId="4F58F55B"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1.112</w:t>
            </w:r>
          </w:p>
        </w:tc>
        <w:tc>
          <w:tcPr>
            <w:tcW w:w="865" w:type="pct"/>
            <w:tcBorders>
              <w:left w:val="single" w:sz="4" w:space="0" w:color="B4C6E7" w:themeColor="accent1" w:themeTint="66"/>
            </w:tcBorders>
            <w:shd w:val="clear" w:color="auto" w:fill="FFFFFF" w:themeFill="background1"/>
          </w:tcPr>
          <w:p w14:paraId="22C97A61"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bCs/>
                <w:w w:val="102"/>
                <w:sz w:val="20"/>
                <w:szCs w:val="20"/>
                <w:lang w:eastAsia="el-GR"/>
              </w:rPr>
              <w:t>1.486</w:t>
            </w:r>
          </w:p>
        </w:tc>
      </w:tr>
      <w:tr w:rsidR="00FE3E27" w:rsidRPr="00F44D0E" w14:paraId="76E4D192"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tcPr>
          <w:p w14:paraId="15A7C39A" w14:textId="77777777" w:rsidR="00FE3E27" w:rsidRPr="00AE5827" w:rsidRDefault="00FE3E27" w:rsidP="00137311">
            <w:pPr>
              <w:spacing w:before="60" w:after="60" w:line="276" w:lineRule="auto"/>
              <w:rPr>
                <w:rFonts w:eastAsiaTheme="minorEastAsia" w:cstheme="minorHAnsi"/>
                <w:b w:val="0"/>
                <w:bCs w:val="0"/>
                <w:w w:val="102"/>
                <w:sz w:val="20"/>
                <w:szCs w:val="20"/>
                <w:lang w:eastAsia="el-GR"/>
              </w:rPr>
            </w:pPr>
            <w:r w:rsidRPr="00AE5827">
              <w:rPr>
                <w:rFonts w:eastAsiaTheme="minorEastAsia" w:cstheme="minorHAnsi"/>
                <w:b w:val="0"/>
                <w:bCs w:val="0"/>
                <w:w w:val="102"/>
                <w:sz w:val="20"/>
                <w:szCs w:val="20"/>
                <w:lang w:eastAsia="el-GR"/>
              </w:rPr>
              <w:t>2022-2023</w:t>
            </w:r>
          </w:p>
        </w:tc>
        <w:tc>
          <w:tcPr>
            <w:tcW w:w="866" w:type="pct"/>
            <w:tcBorders>
              <w:left w:val="single" w:sz="4" w:space="0" w:color="B4C6E7" w:themeColor="accent1" w:themeTint="66"/>
              <w:right w:val="single" w:sz="4" w:space="0" w:color="B4C6E7" w:themeColor="accent1" w:themeTint="66"/>
            </w:tcBorders>
          </w:tcPr>
          <w:p w14:paraId="6007A790"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lang w:eastAsia="el-GR"/>
              </w:rPr>
            </w:pPr>
            <w:r w:rsidRPr="00AE5827">
              <w:rPr>
                <w:rFonts w:eastAsiaTheme="minorEastAsia" w:cstheme="minorHAnsi"/>
                <w:b/>
                <w:w w:val="102"/>
                <w:sz w:val="20"/>
                <w:szCs w:val="20"/>
                <w:lang w:val="en-US" w:eastAsia="el-GR"/>
              </w:rPr>
              <w:t>17</w:t>
            </w:r>
          </w:p>
        </w:tc>
        <w:tc>
          <w:tcPr>
            <w:tcW w:w="867" w:type="pct"/>
            <w:tcBorders>
              <w:left w:val="single" w:sz="4" w:space="0" w:color="B4C6E7" w:themeColor="accent1" w:themeTint="66"/>
              <w:right w:val="single" w:sz="4" w:space="0" w:color="B4C6E7" w:themeColor="accent1" w:themeTint="66"/>
            </w:tcBorders>
          </w:tcPr>
          <w:p w14:paraId="20B41721"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lang w:eastAsia="el-GR"/>
              </w:rPr>
            </w:pPr>
            <w:r w:rsidRPr="00AE5827">
              <w:rPr>
                <w:rFonts w:eastAsiaTheme="minorEastAsia" w:cstheme="minorHAnsi"/>
                <w:b/>
                <w:w w:val="102"/>
                <w:sz w:val="20"/>
                <w:szCs w:val="20"/>
                <w:lang w:val="en-US" w:eastAsia="el-GR"/>
              </w:rPr>
              <w:t>34</w:t>
            </w:r>
            <w:r w:rsidRPr="00AE5827">
              <w:rPr>
                <w:rFonts w:eastAsiaTheme="minorEastAsia" w:cstheme="minorHAnsi"/>
                <w:b/>
                <w:w w:val="102"/>
                <w:sz w:val="20"/>
                <w:szCs w:val="20"/>
                <w:lang w:eastAsia="el-GR"/>
              </w:rPr>
              <w:t>7</w:t>
            </w:r>
          </w:p>
        </w:tc>
        <w:tc>
          <w:tcPr>
            <w:tcW w:w="866" w:type="pct"/>
            <w:tcBorders>
              <w:left w:val="single" w:sz="4" w:space="0" w:color="B4C6E7" w:themeColor="accent1" w:themeTint="66"/>
            </w:tcBorders>
            <w:shd w:val="clear" w:color="auto" w:fill="FFFFFF" w:themeFill="background1"/>
          </w:tcPr>
          <w:p w14:paraId="37E82255" w14:textId="77777777" w:rsidR="00FE3E27" w:rsidRPr="00AE5827" w:rsidRDefault="00670CE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0"/>
                <w:szCs w:val="20"/>
                <w:lang w:eastAsia="el-GR"/>
              </w:rPr>
            </w:pPr>
            <w:r w:rsidRPr="00AE5827">
              <w:rPr>
                <w:rFonts w:eastAsiaTheme="minorEastAsia" w:cstheme="minorHAnsi"/>
                <w:b/>
                <w:bCs/>
                <w:w w:val="102"/>
                <w:sz w:val="20"/>
                <w:szCs w:val="20"/>
                <w:lang w:val="en-US" w:eastAsia="el-GR"/>
              </w:rPr>
              <w:t xml:space="preserve"> </w:t>
            </w:r>
            <w:r w:rsidR="00FE3E27" w:rsidRPr="00AE5827">
              <w:rPr>
                <w:rFonts w:eastAsiaTheme="minorEastAsia" w:cstheme="minorHAnsi"/>
                <w:b/>
                <w:bCs/>
                <w:w w:val="102"/>
                <w:sz w:val="20"/>
                <w:szCs w:val="20"/>
                <w:lang w:val="en-US" w:eastAsia="el-GR"/>
              </w:rPr>
              <w:t>65</w:t>
            </w:r>
          </w:p>
        </w:tc>
        <w:tc>
          <w:tcPr>
            <w:tcW w:w="867" w:type="pct"/>
            <w:tcBorders>
              <w:left w:val="single" w:sz="4" w:space="0" w:color="B4C6E7" w:themeColor="accent1" w:themeTint="66"/>
            </w:tcBorders>
            <w:shd w:val="clear" w:color="auto" w:fill="FFFFFF" w:themeFill="background1"/>
          </w:tcPr>
          <w:p w14:paraId="5F79EC72"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0"/>
                <w:szCs w:val="20"/>
                <w:lang w:eastAsia="el-GR"/>
              </w:rPr>
            </w:pPr>
            <w:r w:rsidRPr="00AE5827">
              <w:rPr>
                <w:rFonts w:eastAsiaTheme="minorEastAsia" w:cstheme="minorHAnsi"/>
                <w:b/>
                <w:bCs/>
                <w:w w:val="102"/>
                <w:sz w:val="20"/>
                <w:szCs w:val="20"/>
                <w:lang w:val="en-US" w:eastAsia="el-GR"/>
              </w:rPr>
              <w:t>1.</w:t>
            </w:r>
            <w:r w:rsidRPr="00AE5827">
              <w:rPr>
                <w:rFonts w:eastAsiaTheme="minorEastAsia" w:cstheme="minorHAnsi"/>
                <w:b/>
                <w:bCs/>
                <w:w w:val="102"/>
                <w:sz w:val="20"/>
                <w:szCs w:val="20"/>
                <w:lang w:eastAsia="el-GR"/>
              </w:rPr>
              <w:t>085</w:t>
            </w:r>
          </w:p>
        </w:tc>
        <w:tc>
          <w:tcPr>
            <w:tcW w:w="865" w:type="pct"/>
            <w:tcBorders>
              <w:left w:val="single" w:sz="4" w:space="0" w:color="B4C6E7" w:themeColor="accent1" w:themeTint="66"/>
            </w:tcBorders>
            <w:shd w:val="clear" w:color="auto" w:fill="FFFFFF" w:themeFill="background1"/>
          </w:tcPr>
          <w:p w14:paraId="6370BBE3"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0"/>
                <w:szCs w:val="20"/>
                <w:lang w:eastAsia="el-GR"/>
              </w:rPr>
            </w:pPr>
            <w:r w:rsidRPr="00AE5827">
              <w:rPr>
                <w:rFonts w:eastAsiaTheme="minorEastAsia" w:cstheme="minorHAnsi"/>
                <w:b/>
                <w:bCs/>
                <w:w w:val="102"/>
                <w:sz w:val="20"/>
                <w:szCs w:val="20"/>
                <w:lang w:val="en-US" w:eastAsia="el-GR"/>
              </w:rPr>
              <w:t>1.4</w:t>
            </w:r>
            <w:r w:rsidRPr="00AE5827">
              <w:rPr>
                <w:rFonts w:eastAsiaTheme="minorEastAsia" w:cstheme="minorHAnsi"/>
                <w:b/>
                <w:bCs/>
                <w:w w:val="102"/>
                <w:sz w:val="20"/>
                <w:szCs w:val="20"/>
                <w:lang w:eastAsia="el-GR"/>
              </w:rPr>
              <w:t>32</w:t>
            </w:r>
          </w:p>
        </w:tc>
      </w:tr>
      <w:tr w:rsidR="00FE3E27" w:rsidRPr="00F44D0E" w14:paraId="59F3DA67"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tcPr>
          <w:p w14:paraId="4348D3A3" w14:textId="77777777" w:rsidR="00FE3E27" w:rsidRPr="00AE5827" w:rsidRDefault="00FE3E27" w:rsidP="00137311">
            <w:pPr>
              <w:spacing w:before="60" w:after="60" w:line="276" w:lineRule="auto"/>
              <w:rPr>
                <w:rFonts w:eastAsiaTheme="minorEastAsia" w:cstheme="minorHAnsi"/>
                <w:b w:val="0"/>
                <w:bCs w:val="0"/>
                <w:w w:val="102"/>
                <w:sz w:val="20"/>
                <w:szCs w:val="20"/>
              </w:rPr>
            </w:pPr>
            <w:r w:rsidRPr="00AE5827">
              <w:rPr>
                <w:rFonts w:eastAsiaTheme="minorEastAsia" w:cstheme="minorHAnsi"/>
                <w:b w:val="0"/>
                <w:bCs w:val="0"/>
                <w:w w:val="102"/>
                <w:sz w:val="20"/>
                <w:szCs w:val="20"/>
                <w:lang w:eastAsia="el-GR"/>
              </w:rPr>
              <w:t>2023-2024</w:t>
            </w:r>
          </w:p>
        </w:tc>
        <w:tc>
          <w:tcPr>
            <w:tcW w:w="866" w:type="pct"/>
            <w:tcBorders>
              <w:left w:val="single" w:sz="4" w:space="0" w:color="B4C6E7" w:themeColor="accent1" w:themeTint="66"/>
              <w:right w:val="single" w:sz="4" w:space="0" w:color="B4C6E7" w:themeColor="accent1" w:themeTint="66"/>
            </w:tcBorders>
          </w:tcPr>
          <w:p w14:paraId="5BEBE8F5"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16</w:t>
            </w:r>
          </w:p>
        </w:tc>
        <w:tc>
          <w:tcPr>
            <w:tcW w:w="867" w:type="pct"/>
            <w:tcBorders>
              <w:left w:val="single" w:sz="4" w:space="0" w:color="B4C6E7" w:themeColor="accent1" w:themeTint="66"/>
              <w:right w:val="single" w:sz="4" w:space="0" w:color="B4C6E7" w:themeColor="accent1" w:themeTint="66"/>
            </w:tcBorders>
          </w:tcPr>
          <w:p w14:paraId="0454E98E"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336</w:t>
            </w:r>
          </w:p>
        </w:tc>
        <w:tc>
          <w:tcPr>
            <w:tcW w:w="866" w:type="pct"/>
            <w:tcBorders>
              <w:left w:val="single" w:sz="4" w:space="0" w:color="B4C6E7" w:themeColor="accent1" w:themeTint="66"/>
            </w:tcBorders>
            <w:shd w:val="clear" w:color="auto" w:fill="FFFFFF" w:themeFill="background1"/>
          </w:tcPr>
          <w:p w14:paraId="4890AB4D" w14:textId="77777777" w:rsidR="00FE3E27" w:rsidRPr="00AE5827" w:rsidRDefault="00670CE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 xml:space="preserve"> </w:t>
            </w:r>
            <w:r w:rsidR="00FE3E27" w:rsidRPr="00AE5827">
              <w:rPr>
                <w:rFonts w:eastAsiaTheme="minorEastAsia" w:cstheme="minorHAnsi"/>
                <w:b/>
                <w:w w:val="102"/>
                <w:sz w:val="20"/>
                <w:szCs w:val="20"/>
                <w:lang w:val="en-US"/>
              </w:rPr>
              <w:t>66</w:t>
            </w:r>
          </w:p>
        </w:tc>
        <w:tc>
          <w:tcPr>
            <w:tcW w:w="867" w:type="pct"/>
            <w:tcBorders>
              <w:left w:val="single" w:sz="4" w:space="0" w:color="B4C6E7" w:themeColor="accent1" w:themeTint="66"/>
            </w:tcBorders>
            <w:shd w:val="clear" w:color="auto" w:fill="FFFFFF" w:themeFill="background1"/>
          </w:tcPr>
          <w:p w14:paraId="71088415"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1.101</w:t>
            </w:r>
          </w:p>
        </w:tc>
        <w:tc>
          <w:tcPr>
            <w:tcW w:w="865" w:type="pct"/>
            <w:tcBorders>
              <w:left w:val="single" w:sz="4" w:space="0" w:color="B4C6E7" w:themeColor="accent1" w:themeTint="66"/>
            </w:tcBorders>
            <w:shd w:val="clear" w:color="auto" w:fill="FFFFFF" w:themeFill="background1"/>
          </w:tcPr>
          <w:p w14:paraId="6EC01509" w14:textId="77777777" w:rsidR="00FE3E27" w:rsidRPr="00AE5827"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0"/>
                <w:szCs w:val="20"/>
              </w:rPr>
            </w:pPr>
            <w:r w:rsidRPr="00AE5827">
              <w:rPr>
                <w:rFonts w:eastAsiaTheme="minorEastAsia" w:cstheme="minorHAnsi"/>
                <w:b/>
                <w:w w:val="102"/>
                <w:sz w:val="20"/>
                <w:szCs w:val="20"/>
                <w:lang w:val="en-US"/>
              </w:rPr>
              <w:t>1.437</w:t>
            </w:r>
          </w:p>
        </w:tc>
      </w:tr>
      <w:tr w:rsidR="00884A16" w:rsidRPr="00F44D0E" w14:paraId="4EFD7049"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9" w:type="pct"/>
            <w:tcBorders>
              <w:right w:val="single" w:sz="4" w:space="0" w:color="B4C6E7" w:themeColor="accent1" w:themeTint="66"/>
            </w:tcBorders>
          </w:tcPr>
          <w:p w14:paraId="50179A29" w14:textId="60799BD2" w:rsidR="00884A16" w:rsidRPr="00884A16" w:rsidRDefault="00884A16" w:rsidP="00137311">
            <w:pPr>
              <w:spacing w:before="60" w:after="60" w:line="276" w:lineRule="auto"/>
              <w:rPr>
                <w:rFonts w:eastAsiaTheme="minorEastAsia" w:cstheme="minorHAnsi"/>
                <w:b w:val="0"/>
                <w:bCs w:val="0"/>
                <w:w w:val="102"/>
                <w:sz w:val="20"/>
                <w:szCs w:val="20"/>
                <w:lang w:eastAsia="el-GR"/>
              </w:rPr>
            </w:pPr>
            <w:r w:rsidRPr="00884A16">
              <w:rPr>
                <w:rFonts w:eastAsiaTheme="minorEastAsia" w:cstheme="minorHAnsi"/>
                <w:b w:val="0"/>
                <w:bCs w:val="0"/>
                <w:w w:val="102"/>
                <w:sz w:val="20"/>
                <w:szCs w:val="20"/>
                <w:lang w:eastAsia="el-GR"/>
              </w:rPr>
              <w:t>2024-2025</w:t>
            </w:r>
          </w:p>
        </w:tc>
        <w:tc>
          <w:tcPr>
            <w:tcW w:w="866" w:type="pct"/>
            <w:tcBorders>
              <w:left w:val="single" w:sz="4" w:space="0" w:color="B4C6E7" w:themeColor="accent1" w:themeTint="66"/>
              <w:right w:val="single" w:sz="4" w:space="0" w:color="B4C6E7" w:themeColor="accent1" w:themeTint="66"/>
            </w:tcBorders>
          </w:tcPr>
          <w:p w14:paraId="3481E472" w14:textId="3E015577" w:rsidR="00884A16" w:rsidRPr="00884A16" w:rsidRDefault="00884A16"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Pr>
                <w:rFonts w:eastAsiaTheme="minorEastAsia" w:cstheme="minorHAnsi"/>
                <w:b/>
                <w:w w:val="102"/>
                <w:sz w:val="20"/>
                <w:szCs w:val="20"/>
              </w:rPr>
              <w:t>17</w:t>
            </w:r>
          </w:p>
        </w:tc>
        <w:tc>
          <w:tcPr>
            <w:tcW w:w="867" w:type="pct"/>
            <w:tcBorders>
              <w:left w:val="single" w:sz="4" w:space="0" w:color="B4C6E7" w:themeColor="accent1" w:themeTint="66"/>
              <w:right w:val="single" w:sz="4" w:space="0" w:color="B4C6E7" w:themeColor="accent1" w:themeTint="66"/>
            </w:tcBorders>
          </w:tcPr>
          <w:p w14:paraId="7625C32D" w14:textId="55317407" w:rsidR="00884A16" w:rsidRPr="00884A16" w:rsidRDefault="00FA3F05"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Pr>
                <w:rFonts w:eastAsiaTheme="minorEastAsia" w:cstheme="minorHAnsi"/>
                <w:b/>
                <w:w w:val="102"/>
                <w:sz w:val="20"/>
                <w:szCs w:val="20"/>
              </w:rPr>
              <w:t>353</w:t>
            </w:r>
          </w:p>
        </w:tc>
        <w:tc>
          <w:tcPr>
            <w:tcW w:w="866" w:type="pct"/>
            <w:tcBorders>
              <w:left w:val="single" w:sz="4" w:space="0" w:color="B4C6E7" w:themeColor="accent1" w:themeTint="66"/>
            </w:tcBorders>
            <w:shd w:val="clear" w:color="auto" w:fill="FFFFFF" w:themeFill="background1"/>
          </w:tcPr>
          <w:p w14:paraId="21BD866B" w14:textId="757B9877" w:rsidR="00884A16" w:rsidRPr="00FA3F05" w:rsidRDefault="00FA3F05"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Pr>
                <w:rFonts w:eastAsiaTheme="minorEastAsia" w:cstheme="minorHAnsi"/>
                <w:b/>
                <w:w w:val="102"/>
                <w:sz w:val="20"/>
                <w:szCs w:val="20"/>
              </w:rPr>
              <w:t>64</w:t>
            </w:r>
          </w:p>
        </w:tc>
        <w:tc>
          <w:tcPr>
            <w:tcW w:w="867" w:type="pct"/>
            <w:tcBorders>
              <w:left w:val="single" w:sz="4" w:space="0" w:color="B4C6E7" w:themeColor="accent1" w:themeTint="66"/>
            </w:tcBorders>
            <w:shd w:val="clear" w:color="auto" w:fill="FFFFFF" w:themeFill="background1"/>
          </w:tcPr>
          <w:p w14:paraId="7EDA6E17" w14:textId="41632DF9" w:rsidR="00884A16" w:rsidRPr="00F71AFE" w:rsidRDefault="00F71AFE"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Pr>
                <w:rFonts w:eastAsiaTheme="minorEastAsia" w:cstheme="minorHAnsi"/>
                <w:b/>
                <w:w w:val="102"/>
                <w:sz w:val="20"/>
                <w:szCs w:val="20"/>
              </w:rPr>
              <w:t>1.108</w:t>
            </w:r>
          </w:p>
        </w:tc>
        <w:tc>
          <w:tcPr>
            <w:tcW w:w="865" w:type="pct"/>
            <w:tcBorders>
              <w:left w:val="single" w:sz="4" w:space="0" w:color="B4C6E7" w:themeColor="accent1" w:themeTint="66"/>
            </w:tcBorders>
            <w:shd w:val="clear" w:color="auto" w:fill="FFFFFF" w:themeFill="background1"/>
          </w:tcPr>
          <w:p w14:paraId="1CBE638A" w14:textId="3AC40C2C" w:rsidR="00884A16" w:rsidRPr="00F71AFE" w:rsidRDefault="00F71AFE"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Pr>
                <w:rFonts w:eastAsiaTheme="minorEastAsia" w:cstheme="minorHAnsi"/>
                <w:b/>
                <w:w w:val="102"/>
                <w:sz w:val="20"/>
                <w:szCs w:val="20"/>
              </w:rPr>
              <w:t>1.</w:t>
            </w:r>
            <w:r w:rsidR="00281D92">
              <w:rPr>
                <w:rFonts w:eastAsiaTheme="minorEastAsia" w:cstheme="minorHAnsi"/>
                <w:b/>
                <w:w w:val="102"/>
                <w:sz w:val="20"/>
                <w:szCs w:val="20"/>
              </w:rPr>
              <w:t>461</w:t>
            </w:r>
          </w:p>
        </w:tc>
      </w:tr>
    </w:tbl>
    <w:bookmarkEnd w:id="331"/>
    <w:p w14:paraId="3E0F3B28" w14:textId="77777777" w:rsidR="00D46F30" w:rsidRDefault="00464F6A" w:rsidP="00AD2CAF">
      <w:pPr>
        <w:spacing w:before="60" w:after="240" w:line="300" w:lineRule="auto"/>
        <w:rPr>
          <w:rFonts w:cstheme="minorHAnsi"/>
          <w:i/>
          <w:iCs/>
          <w:sz w:val="20"/>
          <w:szCs w:val="20"/>
        </w:rPr>
      </w:pPr>
      <w:r w:rsidRPr="00711DE1">
        <w:rPr>
          <w:rFonts w:cstheme="minorHAnsi"/>
          <w:i/>
          <w:iCs/>
          <w:sz w:val="20"/>
          <w:szCs w:val="20"/>
        </w:rPr>
        <w:t>ΠΗΓΗ</w:t>
      </w:r>
      <w:r w:rsidR="007F2CBC" w:rsidRPr="00711DE1">
        <w:rPr>
          <w:rFonts w:cstheme="minorHAnsi"/>
          <w:i/>
          <w:iCs/>
          <w:sz w:val="20"/>
          <w:szCs w:val="20"/>
        </w:rPr>
        <w:t xml:space="preserve">: </w:t>
      </w:r>
      <w:r w:rsidR="00D46F30" w:rsidRPr="00711DE1">
        <w:rPr>
          <w:rFonts w:cstheme="minorHAnsi"/>
          <w:i/>
          <w:iCs/>
          <w:sz w:val="20"/>
          <w:szCs w:val="20"/>
        </w:rPr>
        <w:t>Διεύθυνση Προσχολικής Αγωγής και Παιδείας Δήμου Αγίας Βαρβάρας</w:t>
      </w:r>
    </w:p>
    <w:tbl>
      <w:tblPr>
        <w:tblStyle w:val="1-21"/>
        <w:tblW w:w="5000" w:type="pct"/>
        <w:jc w:val="center"/>
        <w:tblLook w:val="04A0" w:firstRow="1" w:lastRow="0" w:firstColumn="1" w:lastColumn="0" w:noHBand="0" w:noVBand="1"/>
      </w:tblPr>
      <w:tblGrid>
        <w:gridCol w:w="1157"/>
        <w:gridCol w:w="1499"/>
        <w:gridCol w:w="1501"/>
        <w:gridCol w:w="1499"/>
        <w:gridCol w:w="1501"/>
        <w:gridCol w:w="1499"/>
      </w:tblGrid>
      <w:tr w:rsidR="00D46F30" w:rsidRPr="00137311" w14:paraId="3A84F950" w14:textId="77777777" w:rsidTr="001623A3">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24" w:space="0" w:color="F7CAAC" w:themeColor="accent2" w:themeTint="66"/>
            </w:tcBorders>
          </w:tcPr>
          <w:p w14:paraId="6ABC0F33" w14:textId="47F88146" w:rsidR="007D6BF3" w:rsidRPr="00137311" w:rsidRDefault="008E3700" w:rsidP="00137311">
            <w:pPr>
              <w:spacing w:before="60" w:line="276" w:lineRule="auto"/>
              <w:jc w:val="center"/>
              <w:rPr>
                <w:rFonts w:eastAsiaTheme="minorEastAsia" w:cstheme="minorHAnsi"/>
                <w:b w:val="0"/>
                <w:bCs w:val="0"/>
                <w:w w:val="102"/>
                <w:sz w:val="24"/>
                <w:szCs w:val="24"/>
              </w:rPr>
            </w:pPr>
            <w:bookmarkStart w:id="333" w:name="_Hlk189581272"/>
            <w:bookmarkStart w:id="334" w:name="_Hlk164854094"/>
            <w:r w:rsidRPr="00137311">
              <w:rPr>
                <w:rFonts w:eastAsiaTheme="minorEastAsia" w:cstheme="minorHAnsi"/>
                <w:w w:val="102"/>
                <w:sz w:val="24"/>
                <w:szCs w:val="24"/>
              </w:rPr>
              <w:t xml:space="preserve">ΠΙΝΑΚΑΣ </w:t>
            </w:r>
            <w:r w:rsidR="00DF7D66" w:rsidRPr="00137311">
              <w:rPr>
                <w:rFonts w:eastAsiaTheme="minorEastAsia" w:cstheme="minorHAnsi"/>
                <w:w w:val="102"/>
                <w:sz w:val="24"/>
                <w:szCs w:val="24"/>
              </w:rPr>
              <w:t>6</w:t>
            </w:r>
            <w:r w:rsidR="005317BD" w:rsidRPr="00137311">
              <w:rPr>
                <w:rFonts w:eastAsiaTheme="minorEastAsia" w:cstheme="minorHAnsi"/>
                <w:w w:val="102"/>
                <w:sz w:val="24"/>
                <w:szCs w:val="24"/>
              </w:rPr>
              <w:t>7</w:t>
            </w:r>
            <w:r w:rsidR="00DF7D66" w:rsidRPr="00137311">
              <w:rPr>
                <w:rFonts w:eastAsiaTheme="minorEastAsia" w:cstheme="minorHAnsi"/>
                <w:w w:val="102"/>
                <w:sz w:val="24"/>
                <w:szCs w:val="24"/>
              </w:rPr>
              <w:t>:</w:t>
            </w:r>
            <w:r w:rsidRPr="00137311">
              <w:rPr>
                <w:rFonts w:eastAsiaTheme="minorEastAsia" w:cstheme="minorHAnsi"/>
                <w:w w:val="102"/>
                <w:sz w:val="24"/>
                <w:szCs w:val="24"/>
              </w:rPr>
              <w:t xml:space="preserve"> </w:t>
            </w:r>
            <w:r w:rsidR="007D6BF3" w:rsidRPr="00137311">
              <w:rPr>
                <w:rFonts w:eastAsiaTheme="minorEastAsia" w:cstheme="minorHAnsi"/>
                <w:w w:val="102"/>
                <w:sz w:val="24"/>
                <w:szCs w:val="24"/>
              </w:rPr>
              <w:t>ΔΗΜΟΣ ΑΓΙΑΣ ΒΑΡΒ</w:t>
            </w:r>
            <w:r w:rsidR="00F63245">
              <w:rPr>
                <w:rFonts w:eastAsiaTheme="minorEastAsia" w:cstheme="minorHAnsi"/>
                <w:w w:val="102"/>
                <w:sz w:val="24"/>
                <w:szCs w:val="24"/>
              </w:rPr>
              <w:t>Α</w:t>
            </w:r>
            <w:r w:rsidR="007D6BF3" w:rsidRPr="00137311">
              <w:rPr>
                <w:rFonts w:eastAsiaTheme="minorEastAsia" w:cstheme="minorHAnsi"/>
                <w:w w:val="102"/>
                <w:sz w:val="24"/>
                <w:szCs w:val="24"/>
              </w:rPr>
              <w:t>ΡΑΣ 2019-2024</w:t>
            </w:r>
          </w:p>
          <w:p w14:paraId="695D474B" w14:textId="551A3DA7" w:rsidR="00D46F30" w:rsidRPr="00137311" w:rsidRDefault="008E3700" w:rsidP="00137311">
            <w:pPr>
              <w:spacing w:after="60" w:line="276" w:lineRule="auto"/>
              <w:jc w:val="center"/>
              <w:rPr>
                <w:rFonts w:eastAsiaTheme="minorEastAsia" w:cstheme="minorHAnsi"/>
                <w:b w:val="0"/>
                <w:w w:val="102"/>
                <w:sz w:val="24"/>
                <w:szCs w:val="24"/>
              </w:rPr>
            </w:pPr>
            <w:r w:rsidRPr="00137311">
              <w:rPr>
                <w:rFonts w:eastAsiaTheme="minorEastAsia" w:cstheme="minorHAnsi"/>
                <w:w w:val="102"/>
                <w:sz w:val="24"/>
                <w:szCs w:val="24"/>
              </w:rPr>
              <w:t>ΤΜΗΜΑΤΑ ΚΑΙ ΜΑΘΗΤΕΣ ΤΗΣ ΔΕΥΤΕΡΟΒΑΘΜΙΑΣ ΕΚΠΑΙΔΕΥΣΗΣ</w:t>
            </w:r>
            <w:r w:rsidR="00153338" w:rsidRPr="00137311">
              <w:rPr>
                <w:rFonts w:eastAsiaTheme="minorEastAsia" w:cstheme="minorHAnsi"/>
                <w:w w:val="102"/>
                <w:sz w:val="24"/>
                <w:szCs w:val="24"/>
              </w:rPr>
              <w:t xml:space="preserve"> </w:t>
            </w:r>
            <w:r w:rsidRPr="00137311">
              <w:rPr>
                <w:rFonts w:eastAsiaTheme="minorEastAsia" w:cstheme="minorHAnsi"/>
                <w:w w:val="102"/>
                <w:sz w:val="24"/>
                <w:szCs w:val="24"/>
              </w:rPr>
              <w:t>2019-2024</w:t>
            </w:r>
            <w:bookmarkEnd w:id="333"/>
          </w:p>
        </w:tc>
      </w:tr>
      <w:tr w:rsidR="00D46F30" w:rsidRPr="00137311" w14:paraId="0D32705F" w14:textId="77777777" w:rsidTr="00DF03C2">
        <w:trPr>
          <w:trHeight w:val="464"/>
          <w:jc w:val="center"/>
        </w:trPr>
        <w:tc>
          <w:tcPr>
            <w:cnfStyle w:val="001000000000" w:firstRow="0" w:lastRow="0" w:firstColumn="1" w:lastColumn="0" w:oddVBand="0" w:evenVBand="0" w:oddHBand="0" w:evenHBand="0" w:firstRowFirstColumn="0" w:firstRowLastColumn="0" w:lastRowFirstColumn="0" w:lastRowLastColumn="0"/>
            <w:tcW w:w="668" w:type="pct"/>
            <w:vMerge w:val="restart"/>
            <w:tcBorders>
              <w:top w:val="nil"/>
              <w:right w:val="single" w:sz="4" w:space="0" w:color="F7CAAC" w:themeColor="accent2" w:themeTint="66"/>
            </w:tcBorders>
            <w:shd w:val="clear" w:color="auto" w:fill="D9E2F3" w:themeFill="accent1" w:themeFillTint="33"/>
          </w:tcPr>
          <w:p w14:paraId="1A5D4F93" w14:textId="77777777" w:rsidR="00D46F30" w:rsidRPr="00137311" w:rsidRDefault="00D46F30" w:rsidP="00137311">
            <w:pPr>
              <w:spacing w:before="60" w:line="276" w:lineRule="auto"/>
              <w:jc w:val="center"/>
              <w:rPr>
                <w:rFonts w:eastAsiaTheme="minorEastAsia" w:cstheme="minorHAnsi"/>
                <w:b w:val="0"/>
                <w:w w:val="102"/>
                <w:sz w:val="20"/>
                <w:szCs w:val="20"/>
                <w:lang w:eastAsia="el-GR"/>
              </w:rPr>
            </w:pPr>
            <w:r w:rsidRPr="00137311">
              <w:rPr>
                <w:rFonts w:eastAsiaTheme="minorEastAsia" w:cstheme="minorHAnsi"/>
                <w:w w:val="102"/>
                <w:sz w:val="20"/>
                <w:szCs w:val="20"/>
                <w:lang w:eastAsia="el-GR"/>
              </w:rPr>
              <w:t>ΣΧΟΛΙΚΟ ΕΤΟΣ</w:t>
            </w:r>
          </w:p>
        </w:tc>
        <w:tc>
          <w:tcPr>
            <w:tcW w:w="1733" w:type="pct"/>
            <w:gridSpan w:val="2"/>
            <w:tcBorders>
              <w:top w:val="nil"/>
              <w:left w:val="single" w:sz="4" w:space="0" w:color="F7CAAC" w:themeColor="accent2" w:themeTint="66"/>
              <w:bottom w:val="single" w:sz="4" w:space="0" w:color="F7CAAC" w:themeColor="accent2" w:themeTint="66"/>
              <w:right w:val="single" w:sz="4" w:space="0" w:color="F7CAAC" w:themeColor="accent2" w:themeTint="66"/>
            </w:tcBorders>
            <w:shd w:val="clear" w:color="auto" w:fill="D9E2F3" w:themeFill="accent1" w:themeFillTint="33"/>
          </w:tcPr>
          <w:p w14:paraId="08C28842" w14:textId="77777777" w:rsidR="00D46F30" w:rsidRPr="00137311" w:rsidRDefault="008E3700" w:rsidP="00137311">
            <w:pPr>
              <w:spacing w:before="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137311">
              <w:rPr>
                <w:rFonts w:eastAsiaTheme="minorEastAsia" w:cstheme="minorHAnsi"/>
                <w:b/>
                <w:w w:val="102"/>
                <w:sz w:val="20"/>
                <w:szCs w:val="20"/>
                <w:lang w:eastAsia="el-GR"/>
              </w:rPr>
              <w:t>ΓΥΜΝΑΣΙΑ</w:t>
            </w:r>
          </w:p>
        </w:tc>
        <w:tc>
          <w:tcPr>
            <w:tcW w:w="1733" w:type="pct"/>
            <w:gridSpan w:val="2"/>
            <w:tcBorders>
              <w:top w:val="nil"/>
              <w:left w:val="single" w:sz="4" w:space="0" w:color="F7CAAC" w:themeColor="accent2" w:themeTint="66"/>
              <w:bottom w:val="single" w:sz="4" w:space="0" w:color="F7CAAC" w:themeColor="accent2" w:themeTint="66"/>
              <w:right w:val="single" w:sz="4" w:space="0" w:color="F7CAAC" w:themeColor="accent2" w:themeTint="66"/>
            </w:tcBorders>
            <w:shd w:val="clear" w:color="auto" w:fill="D9E2F3" w:themeFill="accent1" w:themeFillTint="33"/>
          </w:tcPr>
          <w:p w14:paraId="29F1F4E4" w14:textId="77777777" w:rsidR="00D46F30" w:rsidRPr="00137311" w:rsidRDefault="008E3700" w:rsidP="00137311">
            <w:pPr>
              <w:spacing w:before="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137311">
              <w:rPr>
                <w:rFonts w:eastAsiaTheme="minorEastAsia" w:cstheme="minorHAnsi"/>
                <w:b/>
                <w:w w:val="102"/>
                <w:sz w:val="20"/>
                <w:szCs w:val="20"/>
                <w:lang w:eastAsia="el-GR"/>
              </w:rPr>
              <w:t>ΛΥΚΕΙΑ</w:t>
            </w:r>
          </w:p>
        </w:tc>
        <w:tc>
          <w:tcPr>
            <w:tcW w:w="866" w:type="pct"/>
            <w:vMerge w:val="restart"/>
            <w:tcBorders>
              <w:top w:val="nil"/>
              <w:left w:val="single" w:sz="4" w:space="0" w:color="F7CAAC" w:themeColor="accent2" w:themeTint="66"/>
            </w:tcBorders>
            <w:shd w:val="clear" w:color="auto" w:fill="D9E2F3" w:themeFill="accent1" w:themeFillTint="33"/>
          </w:tcPr>
          <w:p w14:paraId="424C890C" w14:textId="77777777" w:rsidR="00D46F30" w:rsidRPr="00137311" w:rsidRDefault="00D46F30" w:rsidP="00137311">
            <w:pPr>
              <w:spacing w:before="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lang w:eastAsia="el-GR"/>
              </w:rPr>
            </w:pPr>
            <w:r w:rsidRPr="00137311">
              <w:rPr>
                <w:rFonts w:eastAsiaTheme="minorEastAsia" w:cstheme="minorHAnsi"/>
                <w:b/>
                <w:w w:val="102"/>
                <w:sz w:val="20"/>
                <w:szCs w:val="20"/>
                <w:lang w:eastAsia="el-GR"/>
              </w:rPr>
              <w:t>ΣΥΝΟΛΟ ΜΑΘΗΤΩΝ</w:t>
            </w:r>
          </w:p>
        </w:tc>
      </w:tr>
      <w:tr w:rsidR="008E3700" w:rsidRPr="00137311" w14:paraId="7DE1516E" w14:textId="77777777" w:rsidTr="00DF03C2">
        <w:trPr>
          <w:trHeight w:val="592"/>
          <w:jc w:val="center"/>
        </w:trPr>
        <w:tc>
          <w:tcPr>
            <w:cnfStyle w:val="001000000000" w:firstRow="0" w:lastRow="0" w:firstColumn="1" w:lastColumn="0" w:oddVBand="0" w:evenVBand="0" w:oddHBand="0" w:evenHBand="0" w:firstRowFirstColumn="0" w:firstRowLastColumn="0" w:lastRowFirstColumn="0" w:lastRowLastColumn="0"/>
            <w:tcW w:w="668" w:type="pct"/>
            <w:vMerge/>
            <w:tcBorders>
              <w:top w:val="single" w:sz="4" w:space="0" w:color="F7CAAC" w:themeColor="accent2" w:themeTint="66"/>
              <w:right w:val="single" w:sz="4" w:space="0" w:color="F7CAAC" w:themeColor="accent2" w:themeTint="66"/>
            </w:tcBorders>
            <w:shd w:val="clear" w:color="auto" w:fill="D9E2F3" w:themeFill="accent1" w:themeFillTint="33"/>
            <w:hideMark/>
          </w:tcPr>
          <w:p w14:paraId="630DAC46" w14:textId="77777777" w:rsidR="008E3700" w:rsidRPr="00137311" w:rsidRDefault="008E3700" w:rsidP="00137311">
            <w:pPr>
              <w:spacing w:before="60" w:after="60" w:line="276" w:lineRule="auto"/>
              <w:jc w:val="center"/>
              <w:rPr>
                <w:rFonts w:eastAsiaTheme="minorEastAsia" w:cstheme="minorHAnsi"/>
                <w:b w:val="0"/>
                <w:w w:val="102"/>
                <w:sz w:val="24"/>
                <w:szCs w:val="24"/>
              </w:rPr>
            </w:pPr>
          </w:p>
        </w:tc>
        <w:tc>
          <w:tcPr>
            <w:tcW w:w="866" w:type="pct"/>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hideMark/>
          </w:tcPr>
          <w:p w14:paraId="1E96E960" w14:textId="77777777" w:rsidR="008E3700" w:rsidRPr="00137311" w:rsidRDefault="008E370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137311">
              <w:rPr>
                <w:rFonts w:eastAsiaTheme="minorEastAsia" w:cstheme="minorHAnsi"/>
                <w:b/>
                <w:w w:val="102"/>
                <w:sz w:val="20"/>
                <w:szCs w:val="20"/>
                <w:lang w:eastAsia="el-GR"/>
              </w:rPr>
              <w:t>Σύνολο Τμημάτων</w:t>
            </w:r>
          </w:p>
        </w:tc>
        <w:tc>
          <w:tcPr>
            <w:tcW w:w="867" w:type="pct"/>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1E83C997" w14:textId="78E2DE62" w:rsidR="008E3700" w:rsidRPr="00137311" w:rsidRDefault="008E370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137311">
              <w:rPr>
                <w:rFonts w:eastAsiaTheme="minorEastAsia" w:cstheme="minorHAnsi"/>
                <w:b/>
                <w:w w:val="102"/>
                <w:sz w:val="20"/>
                <w:szCs w:val="20"/>
                <w:lang w:eastAsia="el-GR"/>
              </w:rPr>
              <w:t xml:space="preserve">Σύνολο </w:t>
            </w:r>
            <w:r w:rsidR="008E5F7F">
              <w:rPr>
                <w:rFonts w:eastAsiaTheme="minorEastAsia" w:cstheme="minorHAnsi"/>
                <w:b/>
                <w:w w:val="102"/>
                <w:sz w:val="20"/>
                <w:szCs w:val="20"/>
                <w:lang w:eastAsia="el-GR"/>
              </w:rPr>
              <w:t>Μαθητών</w:t>
            </w:r>
          </w:p>
        </w:tc>
        <w:tc>
          <w:tcPr>
            <w:tcW w:w="866" w:type="pct"/>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hideMark/>
          </w:tcPr>
          <w:p w14:paraId="40D964CC" w14:textId="77777777" w:rsidR="008E3700" w:rsidRPr="00137311" w:rsidRDefault="008E370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137311">
              <w:rPr>
                <w:rFonts w:eastAsiaTheme="minorEastAsia" w:cstheme="minorHAnsi"/>
                <w:b/>
                <w:w w:val="102"/>
                <w:sz w:val="20"/>
                <w:szCs w:val="20"/>
                <w:lang w:eastAsia="el-GR"/>
              </w:rPr>
              <w:t>Σύνολο Τμημάτων</w:t>
            </w:r>
          </w:p>
        </w:tc>
        <w:tc>
          <w:tcPr>
            <w:tcW w:w="867" w:type="pct"/>
            <w:tcBorders>
              <w:top w:val="single" w:sz="4" w:space="0" w:color="F7CAAC" w:themeColor="accent2" w:themeTint="66"/>
              <w:left w:val="single" w:sz="4" w:space="0" w:color="F7CAAC" w:themeColor="accent2" w:themeTint="66"/>
              <w:right w:val="single" w:sz="4" w:space="0" w:color="F7CAAC" w:themeColor="accent2" w:themeTint="66"/>
            </w:tcBorders>
            <w:shd w:val="clear" w:color="auto" w:fill="D9E2F3" w:themeFill="accent1" w:themeFillTint="33"/>
          </w:tcPr>
          <w:p w14:paraId="6EFCAFC3" w14:textId="3FC4B954" w:rsidR="008E3700" w:rsidRPr="00137311" w:rsidRDefault="008E370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137311">
              <w:rPr>
                <w:rFonts w:eastAsiaTheme="minorEastAsia" w:cstheme="minorHAnsi"/>
                <w:b/>
                <w:w w:val="102"/>
                <w:sz w:val="20"/>
                <w:szCs w:val="20"/>
                <w:lang w:eastAsia="el-GR"/>
              </w:rPr>
              <w:t xml:space="preserve">Σύνολο </w:t>
            </w:r>
            <w:r w:rsidR="008E5F7F">
              <w:rPr>
                <w:rFonts w:eastAsiaTheme="minorEastAsia" w:cstheme="minorHAnsi"/>
                <w:b/>
                <w:w w:val="102"/>
                <w:sz w:val="20"/>
                <w:szCs w:val="20"/>
                <w:lang w:eastAsia="el-GR"/>
              </w:rPr>
              <w:t>Μαθητών</w:t>
            </w:r>
          </w:p>
        </w:tc>
        <w:tc>
          <w:tcPr>
            <w:tcW w:w="866" w:type="pct"/>
            <w:vMerge/>
            <w:tcBorders>
              <w:left w:val="single" w:sz="4" w:space="0" w:color="F7CAAC" w:themeColor="accent2" w:themeTint="66"/>
            </w:tcBorders>
            <w:shd w:val="clear" w:color="auto" w:fill="D9E2F3" w:themeFill="accent1" w:themeFillTint="33"/>
          </w:tcPr>
          <w:p w14:paraId="6EEFBAE2" w14:textId="77777777" w:rsidR="008E3700" w:rsidRPr="00137311" w:rsidRDefault="008E370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lang w:eastAsia="el-GR"/>
              </w:rPr>
            </w:pPr>
          </w:p>
        </w:tc>
      </w:tr>
      <w:tr w:rsidR="00FE3E27" w:rsidRPr="00137311" w14:paraId="60EFCCF3"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8" w:type="pct"/>
            <w:tcBorders>
              <w:right w:val="single" w:sz="4" w:space="0" w:color="B4C6E7" w:themeColor="accent1" w:themeTint="66"/>
            </w:tcBorders>
            <w:hideMark/>
          </w:tcPr>
          <w:p w14:paraId="47FDE75D" w14:textId="77777777" w:rsidR="00FE3E27" w:rsidRPr="00137311" w:rsidRDefault="00FE3E27" w:rsidP="00137311">
            <w:pPr>
              <w:spacing w:before="60" w:after="60" w:line="276" w:lineRule="auto"/>
              <w:rPr>
                <w:rFonts w:eastAsiaTheme="minorEastAsia" w:cstheme="minorHAnsi"/>
                <w:b w:val="0"/>
                <w:bCs w:val="0"/>
                <w:w w:val="102"/>
                <w:sz w:val="20"/>
                <w:szCs w:val="20"/>
                <w:lang w:eastAsia="el-GR"/>
              </w:rPr>
            </w:pPr>
            <w:r w:rsidRPr="00137311">
              <w:rPr>
                <w:rFonts w:eastAsiaTheme="minorEastAsia" w:cstheme="minorHAnsi"/>
                <w:b w:val="0"/>
                <w:bCs w:val="0"/>
                <w:w w:val="102"/>
                <w:sz w:val="20"/>
                <w:szCs w:val="20"/>
                <w:lang w:eastAsia="el-GR"/>
              </w:rPr>
              <w:t>2019-2020</w:t>
            </w:r>
          </w:p>
        </w:tc>
        <w:tc>
          <w:tcPr>
            <w:tcW w:w="866" w:type="pct"/>
            <w:tcBorders>
              <w:left w:val="single" w:sz="4" w:space="0" w:color="B4C6E7" w:themeColor="accent1" w:themeTint="66"/>
              <w:right w:val="single" w:sz="4" w:space="0" w:color="B4C6E7" w:themeColor="accent1" w:themeTint="66"/>
            </w:tcBorders>
          </w:tcPr>
          <w:p w14:paraId="72A1C51B"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29</w:t>
            </w:r>
          </w:p>
        </w:tc>
        <w:tc>
          <w:tcPr>
            <w:tcW w:w="867" w:type="pct"/>
            <w:tcBorders>
              <w:left w:val="single" w:sz="4" w:space="0" w:color="B4C6E7" w:themeColor="accent1" w:themeTint="66"/>
              <w:right w:val="single" w:sz="4" w:space="0" w:color="B4C6E7" w:themeColor="accent1" w:themeTint="66"/>
            </w:tcBorders>
          </w:tcPr>
          <w:p w14:paraId="43139358"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662</w:t>
            </w:r>
          </w:p>
        </w:tc>
        <w:tc>
          <w:tcPr>
            <w:tcW w:w="866" w:type="pct"/>
            <w:tcBorders>
              <w:left w:val="single" w:sz="4" w:space="0" w:color="B4C6E7" w:themeColor="accent1" w:themeTint="66"/>
            </w:tcBorders>
            <w:shd w:val="clear" w:color="auto" w:fill="FFFFFF" w:themeFill="background1"/>
          </w:tcPr>
          <w:p w14:paraId="61087E98"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18</w:t>
            </w:r>
          </w:p>
        </w:tc>
        <w:tc>
          <w:tcPr>
            <w:tcW w:w="867" w:type="pct"/>
            <w:tcBorders>
              <w:left w:val="single" w:sz="4" w:space="0" w:color="B4C6E7" w:themeColor="accent1" w:themeTint="66"/>
            </w:tcBorders>
            <w:shd w:val="clear" w:color="auto" w:fill="FFFFFF" w:themeFill="background1"/>
          </w:tcPr>
          <w:p w14:paraId="1DED6F14"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369</w:t>
            </w:r>
          </w:p>
        </w:tc>
        <w:tc>
          <w:tcPr>
            <w:tcW w:w="866" w:type="pct"/>
            <w:tcBorders>
              <w:left w:val="single" w:sz="4" w:space="0" w:color="B4C6E7" w:themeColor="accent1" w:themeTint="66"/>
            </w:tcBorders>
            <w:shd w:val="clear" w:color="auto" w:fill="FFFFFF" w:themeFill="background1"/>
          </w:tcPr>
          <w:p w14:paraId="38CB0E49"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eastAsia="el-GR"/>
              </w:rPr>
              <w:t>1.031</w:t>
            </w:r>
          </w:p>
        </w:tc>
      </w:tr>
      <w:tr w:rsidR="00FE3E27" w:rsidRPr="00137311" w14:paraId="4D00E5BD"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8" w:type="pct"/>
            <w:tcBorders>
              <w:right w:val="single" w:sz="4" w:space="0" w:color="B4C6E7" w:themeColor="accent1" w:themeTint="66"/>
            </w:tcBorders>
            <w:hideMark/>
          </w:tcPr>
          <w:p w14:paraId="6A967C96" w14:textId="77777777" w:rsidR="00FE3E27" w:rsidRPr="00137311" w:rsidRDefault="00FE3E27" w:rsidP="00137311">
            <w:pPr>
              <w:spacing w:before="60" w:after="60" w:line="276" w:lineRule="auto"/>
              <w:rPr>
                <w:rFonts w:eastAsiaTheme="minorEastAsia" w:cstheme="minorHAnsi"/>
                <w:b w:val="0"/>
                <w:bCs w:val="0"/>
                <w:w w:val="102"/>
                <w:sz w:val="20"/>
                <w:szCs w:val="20"/>
                <w:lang w:eastAsia="el-GR"/>
              </w:rPr>
            </w:pPr>
            <w:r w:rsidRPr="00137311">
              <w:rPr>
                <w:rFonts w:eastAsiaTheme="minorEastAsia" w:cstheme="minorHAnsi"/>
                <w:b w:val="0"/>
                <w:bCs w:val="0"/>
                <w:w w:val="102"/>
                <w:sz w:val="20"/>
                <w:szCs w:val="20"/>
                <w:lang w:eastAsia="el-GR"/>
              </w:rPr>
              <w:t>2020-2021</w:t>
            </w:r>
          </w:p>
        </w:tc>
        <w:tc>
          <w:tcPr>
            <w:tcW w:w="866" w:type="pct"/>
            <w:tcBorders>
              <w:left w:val="single" w:sz="4" w:space="0" w:color="B4C6E7" w:themeColor="accent1" w:themeTint="66"/>
              <w:right w:val="single" w:sz="4" w:space="0" w:color="B4C6E7" w:themeColor="accent1" w:themeTint="66"/>
            </w:tcBorders>
          </w:tcPr>
          <w:p w14:paraId="2A367F6E"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31</w:t>
            </w:r>
          </w:p>
        </w:tc>
        <w:tc>
          <w:tcPr>
            <w:tcW w:w="867" w:type="pct"/>
            <w:tcBorders>
              <w:left w:val="single" w:sz="4" w:space="0" w:color="B4C6E7" w:themeColor="accent1" w:themeTint="66"/>
              <w:right w:val="single" w:sz="4" w:space="0" w:color="B4C6E7" w:themeColor="accent1" w:themeTint="66"/>
            </w:tcBorders>
          </w:tcPr>
          <w:p w14:paraId="07C358E2"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659</w:t>
            </w:r>
          </w:p>
        </w:tc>
        <w:tc>
          <w:tcPr>
            <w:tcW w:w="866" w:type="pct"/>
            <w:tcBorders>
              <w:left w:val="single" w:sz="4" w:space="0" w:color="B4C6E7" w:themeColor="accent1" w:themeTint="66"/>
            </w:tcBorders>
            <w:shd w:val="clear" w:color="auto" w:fill="FFFFFF" w:themeFill="background1"/>
          </w:tcPr>
          <w:p w14:paraId="6C35993C"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18</w:t>
            </w:r>
          </w:p>
        </w:tc>
        <w:tc>
          <w:tcPr>
            <w:tcW w:w="867" w:type="pct"/>
            <w:tcBorders>
              <w:left w:val="single" w:sz="4" w:space="0" w:color="B4C6E7" w:themeColor="accent1" w:themeTint="66"/>
            </w:tcBorders>
            <w:shd w:val="clear" w:color="auto" w:fill="FFFFFF" w:themeFill="background1"/>
          </w:tcPr>
          <w:p w14:paraId="5F448968"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380</w:t>
            </w:r>
          </w:p>
        </w:tc>
        <w:tc>
          <w:tcPr>
            <w:tcW w:w="866" w:type="pct"/>
            <w:tcBorders>
              <w:left w:val="single" w:sz="4" w:space="0" w:color="B4C6E7" w:themeColor="accent1" w:themeTint="66"/>
            </w:tcBorders>
            <w:shd w:val="clear" w:color="auto" w:fill="FFFFFF" w:themeFill="background1"/>
          </w:tcPr>
          <w:p w14:paraId="6358494C"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eastAsia="el-GR"/>
              </w:rPr>
              <w:t>1.039</w:t>
            </w:r>
          </w:p>
        </w:tc>
      </w:tr>
      <w:tr w:rsidR="00FE3E27" w:rsidRPr="00137311" w14:paraId="2558C4A0"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8" w:type="pct"/>
            <w:tcBorders>
              <w:right w:val="single" w:sz="4" w:space="0" w:color="B4C6E7" w:themeColor="accent1" w:themeTint="66"/>
            </w:tcBorders>
          </w:tcPr>
          <w:p w14:paraId="367A6A8A" w14:textId="77777777" w:rsidR="00FE3E27" w:rsidRPr="00137311" w:rsidRDefault="00FE3E27" w:rsidP="00137311">
            <w:pPr>
              <w:spacing w:before="60" w:after="60" w:line="276" w:lineRule="auto"/>
              <w:rPr>
                <w:rFonts w:eastAsiaTheme="minorEastAsia" w:cstheme="minorHAnsi"/>
                <w:b w:val="0"/>
                <w:bCs w:val="0"/>
                <w:w w:val="102"/>
                <w:sz w:val="20"/>
                <w:szCs w:val="20"/>
              </w:rPr>
            </w:pPr>
            <w:r w:rsidRPr="00137311">
              <w:rPr>
                <w:rFonts w:eastAsiaTheme="minorEastAsia" w:cstheme="minorHAnsi"/>
                <w:b w:val="0"/>
                <w:bCs w:val="0"/>
                <w:w w:val="102"/>
                <w:sz w:val="20"/>
                <w:szCs w:val="20"/>
                <w:lang w:eastAsia="el-GR"/>
              </w:rPr>
              <w:t>2021-2022</w:t>
            </w:r>
          </w:p>
        </w:tc>
        <w:tc>
          <w:tcPr>
            <w:tcW w:w="866" w:type="pct"/>
            <w:tcBorders>
              <w:left w:val="single" w:sz="4" w:space="0" w:color="B4C6E7" w:themeColor="accent1" w:themeTint="66"/>
              <w:right w:val="single" w:sz="4" w:space="0" w:color="B4C6E7" w:themeColor="accent1" w:themeTint="66"/>
            </w:tcBorders>
          </w:tcPr>
          <w:p w14:paraId="1155F2AC"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28</w:t>
            </w:r>
          </w:p>
        </w:tc>
        <w:tc>
          <w:tcPr>
            <w:tcW w:w="867" w:type="pct"/>
            <w:tcBorders>
              <w:left w:val="single" w:sz="4" w:space="0" w:color="B4C6E7" w:themeColor="accent1" w:themeTint="66"/>
              <w:right w:val="single" w:sz="4" w:space="0" w:color="B4C6E7" w:themeColor="accent1" w:themeTint="66"/>
            </w:tcBorders>
          </w:tcPr>
          <w:p w14:paraId="294B6F5A"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637</w:t>
            </w:r>
          </w:p>
        </w:tc>
        <w:tc>
          <w:tcPr>
            <w:tcW w:w="866" w:type="pct"/>
            <w:tcBorders>
              <w:left w:val="single" w:sz="4" w:space="0" w:color="B4C6E7" w:themeColor="accent1" w:themeTint="66"/>
            </w:tcBorders>
            <w:shd w:val="clear" w:color="auto" w:fill="FFFFFF" w:themeFill="background1"/>
          </w:tcPr>
          <w:p w14:paraId="4DFB9262"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16</w:t>
            </w:r>
          </w:p>
        </w:tc>
        <w:tc>
          <w:tcPr>
            <w:tcW w:w="867" w:type="pct"/>
            <w:tcBorders>
              <w:left w:val="single" w:sz="4" w:space="0" w:color="B4C6E7" w:themeColor="accent1" w:themeTint="66"/>
            </w:tcBorders>
            <w:shd w:val="clear" w:color="auto" w:fill="FFFFFF" w:themeFill="background1"/>
          </w:tcPr>
          <w:p w14:paraId="472B8667"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354</w:t>
            </w:r>
          </w:p>
        </w:tc>
        <w:tc>
          <w:tcPr>
            <w:tcW w:w="866" w:type="pct"/>
            <w:tcBorders>
              <w:left w:val="single" w:sz="4" w:space="0" w:color="B4C6E7" w:themeColor="accent1" w:themeTint="66"/>
            </w:tcBorders>
            <w:shd w:val="clear" w:color="auto" w:fill="FFFFFF" w:themeFill="background1"/>
          </w:tcPr>
          <w:p w14:paraId="6BCFFE39"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eastAsia="el-GR"/>
              </w:rPr>
              <w:t>991</w:t>
            </w:r>
          </w:p>
        </w:tc>
      </w:tr>
      <w:tr w:rsidR="00FE3E27" w:rsidRPr="00137311" w14:paraId="655079A1"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8" w:type="pct"/>
            <w:tcBorders>
              <w:right w:val="single" w:sz="4" w:space="0" w:color="B4C6E7" w:themeColor="accent1" w:themeTint="66"/>
            </w:tcBorders>
          </w:tcPr>
          <w:p w14:paraId="597BE199" w14:textId="77777777" w:rsidR="00FE3E27" w:rsidRPr="00137311" w:rsidRDefault="00FE3E27" w:rsidP="00137311">
            <w:pPr>
              <w:spacing w:before="60" w:after="60" w:line="276" w:lineRule="auto"/>
              <w:rPr>
                <w:rFonts w:eastAsiaTheme="minorEastAsia" w:cstheme="minorHAnsi"/>
                <w:b w:val="0"/>
                <w:bCs w:val="0"/>
                <w:w w:val="102"/>
                <w:sz w:val="20"/>
                <w:szCs w:val="20"/>
                <w:lang w:eastAsia="el-GR"/>
              </w:rPr>
            </w:pPr>
            <w:r w:rsidRPr="00137311">
              <w:rPr>
                <w:rFonts w:eastAsiaTheme="minorEastAsia" w:cstheme="minorHAnsi"/>
                <w:b w:val="0"/>
                <w:bCs w:val="0"/>
                <w:w w:val="102"/>
                <w:sz w:val="20"/>
                <w:szCs w:val="20"/>
                <w:lang w:eastAsia="el-GR"/>
              </w:rPr>
              <w:t>2022-2023</w:t>
            </w:r>
          </w:p>
        </w:tc>
        <w:tc>
          <w:tcPr>
            <w:tcW w:w="866" w:type="pct"/>
            <w:tcBorders>
              <w:left w:val="single" w:sz="4" w:space="0" w:color="B4C6E7" w:themeColor="accent1" w:themeTint="66"/>
              <w:right w:val="single" w:sz="4" w:space="0" w:color="B4C6E7" w:themeColor="accent1" w:themeTint="66"/>
            </w:tcBorders>
          </w:tcPr>
          <w:p w14:paraId="008AA29F"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28</w:t>
            </w:r>
          </w:p>
        </w:tc>
        <w:tc>
          <w:tcPr>
            <w:tcW w:w="867" w:type="pct"/>
            <w:tcBorders>
              <w:left w:val="single" w:sz="4" w:space="0" w:color="B4C6E7" w:themeColor="accent1" w:themeTint="66"/>
              <w:right w:val="single" w:sz="4" w:space="0" w:color="B4C6E7" w:themeColor="accent1" w:themeTint="66"/>
            </w:tcBorders>
          </w:tcPr>
          <w:p w14:paraId="618D60C9"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661</w:t>
            </w:r>
          </w:p>
        </w:tc>
        <w:tc>
          <w:tcPr>
            <w:tcW w:w="866" w:type="pct"/>
            <w:tcBorders>
              <w:left w:val="single" w:sz="4" w:space="0" w:color="B4C6E7" w:themeColor="accent1" w:themeTint="66"/>
            </w:tcBorders>
            <w:shd w:val="clear" w:color="auto" w:fill="FFFFFF" w:themeFill="background1"/>
          </w:tcPr>
          <w:p w14:paraId="07C6F39D"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16</w:t>
            </w:r>
          </w:p>
        </w:tc>
        <w:tc>
          <w:tcPr>
            <w:tcW w:w="867" w:type="pct"/>
            <w:tcBorders>
              <w:left w:val="single" w:sz="4" w:space="0" w:color="B4C6E7" w:themeColor="accent1" w:themeTint="66"/>
            </w:tcBorders>
            <w:shd w:val="clear" w:color="auto" w:fill="FFFFFF" w:themeFill="background1"/>
          </w:tcPr>
          <w:p w14:paraId="767C7EE3"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341</w:t>
            </w:r>
          </w:p>
        </w:tc>
        <w:tc>
          <w:tcPr>
            <w:tcW w:w="866" w:type="pct"/>
            <w:tcBorders>
              <w:left w:val="single" w:sz="4" w:space="0" w:color="B4C6E7" w:themeColor="accent1" w:themeTint="66"/>
            </w:tcBorders>
            <w:shd w:val="clear" w:color="auto" w:fill="FFFFFF" w:themeFill="background1"/>
          </w:tcPr>
          <w:p w14:paraId="211CB4CA"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lang w:eastAsia="el-GR"/>
              </w:rPr>
            </w:pPr>
            <w:r w:rsidRPr="00137311">
              <w:rPr>
                <w:rFonts w:eastAsiaTheme="minorEastAsia" w:cstheme="minorHAnsi"/>
                <w:bCs/>
                <w:w w:val="102"/>
                <w:lang w:val="en-US" w:eastAsia="el-GR"/>
              </w:rPr>
              <w:t>1.002</w:t>
            </w:r>
          </w:p>
        </w:tc>
      </w:tr>
      <w:tr w:rsidR="00FE3E27" w:rsidRPr="00137311" w14:paraId="37B311ED" w14:textId="77777777" w:rsidTr="00E35F0D">
        <w:trPr>
          <w:trHeight w:val="397"/>
          <w:jc w:val="center"/>
        </w:trPr>
        <w:tc>
          <w:tcPr>
            <w:cnfStyle w:val="001000000000" w:firstRow="0" w:lastRow="0" w:firstColumn="1" w:lastColumn="0" w:oddVBand="0" w:evenVBand="0" w:oddHBand="0" w:evenHBand="0" w:firstRowFirstColumn="0" w:firstRowLastColumn="0" w:lastRowFirstColumn="0" w:lastRowLastColumn="0"/>
            <w:tcW w:w="668" w:type="pct"/>
            <w:tcBorders>
              <w:right w:val="single" w:sz="4" w:space="0" w:color="B4C6E7" w:themeColor="accent1" w:themeTint="66"/>
            </w:tcBorders>
          </w:tcPr>
          <w:p w14:paraId="5B5703EE" w14:textId="77777777" w:rsidR="00FE3E27" w:rsidRPr="00137311" w:rsidRDefault="00FE3E27" w:rsidP="00137311">
            <w:pPr>
              <w:spacing w:before="60" w:after="60" w:line="276" w:lineRule="auto"/>
              <w:rPr>
                <w:rFonts w:eastAsiaTheme="minorEastAsia" w:cstheme="minorHAnsi"/>
                <w:b w:val="0"/>
                <w:bCs w:val="0"/>
                <w:w w:val="102"/>
                <w:sz w:val="20"/>
                <w:szCs w:val="20"/>
              </w:rPr>
            </w:pPr>
            <w:r w:rsidRPr="00137311">
              <w:rPr>
                <w:rFonts w:eastAsiaTheme="minorEastAsia" w:cstheme="minorHAnsi"/>
                <w:b w:val="0"/>
                <w:bCs w:val="0"/>
                <w:w w:val="102"/>
                <w:sz w:val="20"/>
                <w:szCs w:val="20"/>
                <w:lang w:eastAsia="el-GR"/>
              </w:rPr>
              <w:t>2023-2024</w:t>
            </w:r>
          </w:p>
        </w:tc>
        <w:tc>
          <w:tcPr>
            <w:tcW w:w="866" w:type="pct"/>
            <w:tcBorders>
              <w:left w:val="single" w:sz="4" w:space="0" w:color="B4C6E7" w:themeColor="accent1" w:themeTint="66"/>
              <w:right w:val="single" w:sz="4" w:space="0" w:color="B4C6E7" w:themeColor="accent1" w:themeTint="66"/>
            </w:tcBorders>
          </w:tcPr>
          <w:p w14:paraId="343EB7A0"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29</w:t>
            </w:r>
          </w:p>
        </w:tc>
        <w:tc>
          <w:tcPr>
            <w:tcW w:w="867" w:type="pct"/>
            <w:tcBorders>
              <w:left w:val="single" w:sz="4" w:space="0" w:color="B4C6E7" w:themeColor="accent1" w:themeTint="66"/>
              <w:right w:val="single" w:sz="4" w:space="0" w:color="B4C6E7" w:themeColor="accent1" w:themeTint="66"/>
            </w:tcBorders>
          </w:tcPr>
          <w:p w14:paraId="651739C2"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623</w:t>
            </w:r>
          </w:p>
        </w:tc>
        <w:tc>
          <w:tcPr>
            <w:tcW w:w="866" w:type="pct"/>
            <w:tcBorders>
              <w:left w:val="single" w:sz="4" w:space="0" w:color="B4C6E7" w:themeColor="accent1" w:themeTint="66"/>
            </w:tcBorders>
            <w:shd w:val="clear" w:color="auto" w:fill="FFFFFF" w:themeFill="background1"/>
          </w:tcPr>
          <w:p w14:paraId="470FB000"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17</w:t>
            </w:r>
          </w:p>
        </w:tc>
        <w:tc>
          <w:tcPr>
            <w:tcW w:w="867" w:type="pct"/>
            <w:tcBorders>
              <w:left w:val="single" w:sz="4" w:space="0" w:color="B4C6E7" w:themeColor="accent1" w:themeTint="66"/>
            </w:tcBorders>
            <w:shd w:val="clear" w:color="auto" w:fill="FFFFFF" w:themeFill="background1"/>
          </w:tcPr>
          <w:p w14:paraId="3FDFD8C0"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355</w:t>
            </w:r>
          </w:p>
        </w:tc>
        <w:tc>
          <w:tcPr>
            <w:tcW w:w="866" w:type="pct"/>
            <w:tcBorders>
              <w:left w:val="single" w:sz="4" w:space="0" w:color="B4C6E7" w:themeColor="accent1" w:themeTint="66"/>
            </w:tcBorders>
            <w:shd w:val="clear" w:color="auto" w:fill="FFFFFF" w:themeFill="background1"/>
          </w:tcPr>
          <w:p w14:paraId="098B150C" w14:textId="77777777" w:rsidR="00FE3E27" w:rsidRPr="00137311" w:rsidRDefault="00FE3E27"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rPr>
            </w:pPr>
            <w:r w:rsidRPr="00137311">
              <w:rPr>
                <w:rFonts w:eastAsiaTheme="minorEastAsia" w:cstheme="minorHAnsi"/>
                <w:bCs/>
                <w:w w:val="102"/>
                <w:lang w:val="en-US"/>
              </w:rPr>
              <w:t>978</w:t>
            </w:r>
          </w:p>
        </w:tc>
      </w:tr>
    </w:tbl>
    <w:bookmarkEnd w:id="334"/>
    <w:p w14:paraId="0E62DF0F" w14:textId="77777777" w:rsidR="00D46F30" w:rsidRPr="005D3E40" w:rsidRDefault="005D3E40" w:rsidP="00E35F0D">
      <w:pPr>
        <w:spacing w:after="60" w:line="300" w:lineRule="auto"/>
        <w:rPr>
          <w:rFonts w:cstheme="minorHAnsi"/>
          <w:i/>
          <w:iCs/>
          <w:sz w:val="20"/>
          <w:szCs w:val="20"/>
        </w:rPr>
      </w:pPr>
      <w:r w:rsidRPr="005D3E40">
        <w:rPr>
          <w:rFonts w:cstheme="minorHAnsi"/>
          <w:i/>
          <w:iCs/>
          <w:sz w:val="20"/>
          <w:szCs w:val="20"/>
        </w:rPr>
        <w:t>Πηγή</w:t>
      </w:r>
      <w:r w:rsidR="007F2CBC" w:rsidRPr="005D3E40">
        <w:rPr>
          <w:rFonts w:cstheme="minorHAnsi"/>
          <w:i/>
          <w:iCs/>
          <w:sz w:val="20"/>
          <w:szCs w:val="20"/>
        </w:rPr>
        <w:t xml:space="preserve">: </w:t>
      </w:r>
      <w:r w:rsidR="00D46F30" w:rsidRPr="005D3E40">
        <w:rPr>
          <w:rFonts w:cstheme="minorHAnsi"/>
          <w:i/>
          <w:iCs/>
          <w:sz w:val="20"/>
          <w:szCs w:val="20"/>
        </w:rPr>
        <w:t>Διεύθυνση Προσχολικής Αγωγής και Παιδείας Δήμου Αγίας Βαρβάρας</w:t>
      </w:r>
    </w:p>
    <w:p w14:paraId="647FF4BE" w14:textId="77777777" w:rsidR="00513340" w:rsidRDefault="00513340" w:rsidP="00513340">
      <w:pPr>
        <w:autoSpaceDE w:val="0"/>
        <w:autoSpaceDN w:val="0"/>
        <w:adjustRightInd w:val="0"/>
        <w:spacing w:before="120" w:after="120" w:line="300" w:lineRule="auto"/>
        <w:jc w:val="both"/>
        <w:rPr>
          <w:rFonts w:eastAsia="Tahoma-Identity-H" w:cstheme="minorHAnsi"/>
          <w:kern w:val="0"/>
          <w:sz w:val="24"/>
          <w:szCs w:val="24"/>
        </w:rPr>
      </w:pPr>
      <w:r w:rsidRPr="00D5683A">
        <w:rPr>
          <w:rFonts w:eastAsia="Tahoma-Identity-H" w:cstheme="minorHAnsi"/>
          <w:kern w:val="0"/>
          <w:sz w:val="24"/>
          <w:szCs w:val="24"/>
        </w:rPr>
        <w:t>Για τη διευκόλυνση των εργαζόμενων γονέων τα 7 νηπιαγωγεία και όλα τα δημοτικά έχουν ολοήμερη λειτουργία.</w:t>
      </w:r>
    </w:p>
    <w:p w14:paraId="538C0E3C" w14:textId="77777777" w:rsidR="002C733D" w:rsidRDefault="00D46F30" w:rsidP="002C733D">
      <w:pPr>
        <w:tabs>
          <w:tab w:val="left" w:pos="426"/>
        </w:tabs>
        <w:spacing w:before="120" w:after="120" w:line="300" w:lineRule="auto"/>
        <w:jc w:val="both"/>
        <w:rPr>
          <w:rFonts w:eastAsiaTheme="minorEastAsia" w:cstheme="minorHAnsi"/>
          <w:bCs/>
          <w:w w:val="102"/>
          <w:sz w:val="24"/>
          <w:szCs w:val="24"/>
          <w:lang w:eastAsia="el-GR"/>
        </w:rPr>
      </w:pPr>
      <w:r>
        <w:rPr>
          <w:rFonts w:eastAsia="Tahoma-Identity-H" w:cstheme="minorHAnsi"/>
          <w:kern w:val="0"/>
          <w:sz w:val="24"/>
          <w:szCs w:val="24"/>
        </w:rPr>
        <w:lastRenderedPageBreak/>
        <w:t>Η καθαριότητα</w:t>
      </w:r>
      <w:r w:rsidR="00964BE8">
        <w:rPr>
          <w:rFonts w:eastAsia="Tahoma-Identity-H" w:cstheme="minorHAnsi"/>
          <w:kern w:val="0"/>
          <w:sz w:val="24"/>
          <w:szCs w:val="24"/>
        </w:rPr>
        <w:t xml:space="preserve"> </w:t>
      </w:r>
      <w:r>
        <w:rPr>
          <w:rFonts w:eastAsia="Tahoma-Identity-H" w:cstheme="minorHAnsi"/>
          <w:kern w:val="0"/>
          <w:sz w:val="24"/>
          <w:szCs w:val="24"/>
        </w:rPr>
        <w:t xml:space="preserve">και υγιεινή των σχολικών μονάδων αποτελεί </w:t>
      </w:r>
      <w:r>
        <w:rPr>
          <w:rFonts w:eastAsiaTheme="minorEastAsia" w:cstheme="minorHAnsi"/>
          <w:bCs/>
          <w:w w:val="102"/>
          <w:sz w:val="24"/>
          <w:szCs w:val="24"/>
          <w:lang w:eastAsia="el-GR"/>
        </w:rPr>
        <w:t xml:space="preserve">καθημερινή μέριμνα του δήμου. Ειδικότερα </w:t>
      </w:r>
      <w:r>
        <w:rPr>
          <w:rFonts w:eastAsia="Tahoma-Identity-H" w:cstheme="minorHAnsi"/>
          <w:kern w:val="0"/>
          <w:sz w:val="24"/>
          <w:szCs w:val="24"/>
        </w:rPr>
        <w:t>τ</w:t>
      </w:r>
      <w:r w:rsidR="002C733D">
        <w:rPr>
          <w:rFonts w:eastAsia="Tahoma-Identity-H" w:cstheme="minorHAnsi"/>
          <w:kern w:val="0"/>
          <w:sz w:val="24"/>
          <w:szCs w:val="24"/>
        </w:rPr>
        <w:t xml:space="preserve">ην περίοδο της πανδημίας </w:t>
      </w:r>
      <w:r w:rsidR="002C733D">
        <w:rPr>
          <w:rFonts w:eastAsiaTheme="minorEastAsia" w:cstheme="minorHAnsi"/>
          <w:bCs/>
          <w:w w:val="102"/>
          <w:sz w:val="24"/>
          <w:szCs w:val="24"/>
          <w:lang w:eastAsia="el-GR"/>
        </w:rPr>
        <w:t>σ</w:t>
      </w:r>
      <w:r w:rsidR="002C733D" w:rsidRPr="002C733D">
        <w:rPr>
          <w:rFonts w:eastAsiaTheme="minorEastAsia" w:cstheme="minorHAnsi"/>
          <w:bCs/>
          <w:w w:val="102"/>
          <w:sz w:val="24"/>
          <w:szCs w:val="24"/>
          <w:lang w:eastAsia="el-GR"/>
        </w:rPr>
        <w:t>ε συνεργασία</w:t>
      </w:r>
      <w:r w:rsidR="00964BE8">
        <w:rPr>
          <w:rFonts w:eastAsiaTheme="minorEastAsia" w:cstheme="minorHAnsi"/>
          <w:bCs/>
          <w:w w:val="102"/>
          <w:sz w:val="24"/>
          <w:szCs w:val="24"/>
          <w:lang w:eastAsia="el-GR"/>
        </w:rPr>
        <w:t xml:space="preserve"> </w:t>
      </w:r>
      <w:r w:rsidR="002C733D" w:rsidRPr="002C733D">
        <w:rPr>
          <w:rFonts w:eastAsiaTheme="minorEastAsia" w:cstheme="minorHAnsi"/>
          <w:bCs/>
          <w:w w:val="102"/>
          <w:sz w:val="24"/>
          <w:szCs w:val="24"/>
          <w:lang w:eastAsia="el-GR"/>
        </w:rPr>
        <w:t xml:space="preserve">με την Επόπτρια Δημόσιας Υγείας </w:t>
      </w:r>
      <w:r w:rsidR="002C733D">
        <w:rPr>
          <w:rFonts w:eastAsiaTheme="minorEastAsia" w:cstheme="minorHAnsi"/>
          <w:bCs/>
          <w:w w:val="102"/>
          <w:sz w:val="24"/>
          <w:szCs w:val="24"/>
          <w:lang w:eastAsia="el-GR"/>
        </w:rPr>
        <w:t xml:space="preserve">που διαθέτει ο Δήμος, </w:t>
      </w:r>
      <w:r w:rsidR="002C733D" w:rsidRPr="002C733D">
        <w:rPr>
          <w:rFonts w:eastAsiaTheme="minorEastAsia" w:cstheme="minorHAnsi"/>
          <w:bCs/>
          <w:w w:val="102"/>
          <w:sz w:val="24"/>
          <w:szCs w:val="24"/>
          <w:lang w:eastAsia="el-GR"/>
        </w:rPr>
        <w:t xml:space="preserve">εφαρμόστηκαν όλα τα υγειονομικά πρωτόκολλα και τηρήθηκαν τα μέτρα προστασίας της δημόσιας υγείας για την αποφυγή διασποράς του κορονοϊού </w:t>
      </w:r>
      <w:r w:rsidR="002C733D" w:rsidRPr="002C733D">
        <w:rPr>
          <w:rFonts w:eastAsiaTheme="minorEastAsia" w:cstheme="minorHAnsi"/>
          <w:bCs/>
          <w:w w:val="102"/>
          <w:sz w:val="24"/>
          <w:szCs w:val="24"/>
          <w:lang w:val="en-US" w:eastAsia="el-GR"/>
        </w:rPr>
        <w:t>covid</w:t>
      </w:r>
      <w:r w:rsidR="002C733D" w:rsidRPr="002C733D">
        <w:rPr>
          <w:rFonts w:eastAsiaTheme="minorEastAsia" w:cstheme="minorHAnsi"/>
          <w:bCs/>
          <w:w w:val="102"/>
          <w:sz w:val="24"/>
          <w:szCs w:val="24"/>
          <w:lang w:eastAsia="el-GR"/>
        </w:rPr>
        <w:t>-19 στις σχολικές μονάδες</w:t>
      </w:r>
      <w:r w:rsidR="004D6B55">
        <w:rPr>
          <w:rFonts w:eastAsiaTheme="minorEastAsia" w:cstheme="minorHAnsi"/>
          <w:bCs/>
          <w:w w:val="102"/>
          <w:sz w:val="24"/>
          <w:szCs w:val="24"/>
          <w:lang w:eastAsia="el-GR"/>
        </w:rPr>
        <w:t>.</w:t>
      </w:r>
    </w:p>
    <w:p w14:paraId="20B5F59E" w14:textId="696A2593" w:rsidR="006344E1" w:rsidRPr="00065264" w:rsidRDefault="00693D2B" w:rsidP="005D3E40">
      <w:pPr>
        <w:pStyle w:val="4"/>
        <w:spacing w:before="240" w:after="240"/>
        <w:rPr>
          <w:b/>
          <w:bCs/>
          <w:sz w:val="24"/>
          <w:szCs w:val="24"/>
        </w:rPr>
      </w:pPr>
      <w:r w:rsidRPr="00065264">
        <w:rPr>
          <w:b/>
          <w:bCs/>
          <w:sz w:val="24"/>
          <w:szCs w:val="24"/>
        </w:rPr>
        <w:t>Υποστηρικτικά</w:t>
      </w:r>
      <w:r w:rsidR="00964BE8" w:rsidRPr="00065264">
        <w:rPr>
          <w:b/>
          <w:bCs/>
          <w:sz w:val="24"/>
          <w:szCs w:val="24"/>
        </w:rPr>
        <w:t xml:space="preserve"> </w:t>
      </w:r>
      <w:r w:rsidR="006344E1" w:rsidRPr="00065264">
        <w:rPr>
          <w:b/>
          <w:bCs/>
          <w:sz w:val="24"/>
          <w:szCs w:val="24"/>
        </w:rPr>
        <w:t>προγράμματα</w:t>
      </w:r>
      <w:r w:rsidR="00CE3516" w:rsidRPr="00065264">
        <w:rPr>
          <w:b/>
          <w:bCs/>
          <w:sz w:val="24"/>
          <w:szCs w:val="24"/>
        </w:rPr>
        <w:t xml:space="preserve"> </w:t>
      </w:r>
    </w:p>
    <w:p w14:paraId="2F54E9AD" w14:textId="25B97A3E" w:rsidR="00147EB6" w:rsidRPr="00984E2C" w:rsidRDefault="00AF3946" w:rsidP="00147EB6">
      <w:pPr>
        <w:autoSpaceDE w:val="0"/>
        <w:autoSpaceDN w:val="0"/>
        <w:adjustRightInd w:val="0"/>
        <w:spacing w:before="120" w:after="120" w:line="300" w:lineRule="auto"/>
        <w:jc w:val="both"/>
        <w:rPr>
          <w:rFonts w:eastAsia="Calibri" w:cstheme="minorHAnsi"/>
          <w:w w:val="102"/>
        </w:rPr>
      </w:pPr>
      <w:r w:rsidRPr="00474D56">
        <w:rPr>
          <w:rFonts w:cstheme="minorHAnsi"/>
          <w:kern w:val="0"/>
          <w:sz w:val="24"/>
          <w:szCs w:val="24"/>
        </w:rPr>
        <w:t>Κατεύθυνση της ευρωπαϊκής και της εθνικής πολιτικής</w:t>
      </w:r>
      <w:r w:rsidR="00580AD9">
        <w:rPr>
          <w:rFonts w:cstheme="minorHAnsi"/>
          <w:kern w:val="0"/>
          <w:sz w:val="24"/>
          <w:szCs w:val="24"/>
        </w:rPr>
        <w:t>,</w:t>
      </w:r>
      <w:r w:rsidRPr="00474D56">
        <w:rPr>
          <w:rFonts w:cstheme="minorHAnsi"/>
          <w:kern w:val="0"/>
          <w:sz w:val="24"/>
          <w:szCs w:val="24"/>
        </w:rPr>
        <w:t xml:space="preserve"> ως βασική προϋπόθεση της βιώσιμης ανάπτυξης, είναι η συμπερ</w:t>
      </w:r>
      <w:r w:rsidR="00580AD9">
        <w:rPr>
          <w:rFonts w:cstheme="minorHAnsi"/>
          <w:kern w:val="0"/>
          <w:sz w:val="24"/>
          <w:szCs w:val="24"/>
        </w:rPr>
        <w:t>ίληψη</w:t>
      </w:r>
      <w:r w:rsidR="00F77A69">
        <w:rPr>
          <w:rFonts w:cstheme="minorHAnsi"/>
          <w:kern w:val="0"/>
          <w:sz w:val="24"/>
          <w:szCs w:val="24"/>
        </w:rPr>
        <w:t xml:space="preserve"> σε όλα τα κοινωνικά επίπεδα</w:t>
      </w:r>
      <w:r w:rsidRPr="00474D56">
        <w:rPr>
          <w:rFonts w:cstheme="minorHAnsi"/>
          <w:kern w:val="0"/>
          <w:sz w:val="24"/>
          <w:szCs w:val="24"/>
        </w:rPr>
        <w:t>.</w:t>
      </w:r>
      <w:r w:rsidR="00964BE8">
        <w:rPr>
          <w:rFonts w:cstheme="minorHAnsi"/>
          <w:kern w:val="0"/>
          <w:sz w:val="24"/>
          <w:szCs w:val="24"/>
        </w:rPr>
        <w:t xml:space="preserve"> </w:t>
      </w:r>
      <w:r w:rsidR="00693D2B">
        <w:rPr>
          <w:rFonts w:cstheme="minorHAnsi"/>
          <w:kern w:val="0"/>
          <w:sz w:val="24"/>
          <w:szCs w:val="24"/>
        </w:rPr>
        <w:t>Η σ</w:t>
      </w:r>
      <w:r w:rsidR="00474D56" w:rsidRPr="00474D56">
        <w:rPr>
          <w:rFonts w:cstheme="minorHAnsi"/>
          <w:kern w:val="0"/>
          <w:sz w:val="24"/>
          <w:szCs w:val="24"/>
        </w:rPr>
        <w:t xml:space="preserve">υμπερίληψη </w:t>
      </w:r>
      <w:r w:rsidR="00580AD9">
        <w:rPr>
          <w:rFonts w:cstheme="minorHAnsi"/>
          <w:kern w:val="0"/>
          <w:sz w:val="24"/>
          <w:szCs w:val="24"/>
        </w:rPr>
        <w:t>δεν</w:t>
      </w:r>
      <w:r w:rsidR="00693D2B">
        <w:rPr>
          <w:rFonts w:cstheme="minorHAnsi"/>
          <w:kern w:val="0"/>
          <w:sz w:val="24"/>
          <w:szCs w:val="24"/>
        </w:rPr>
        <w:t xml:space="preserve"> ολοκληρώνεται </w:t>
      </w:r>
      <w:r w:rsidR="00F77A69">
        <w:rPr>
          <w:rFonts w:cstheme="minorHAnsi"/>
          <w:kern w:val="0"/>
          <w:sz w:val="24"/>
          <w:szCs w:val="24"/>
        </w:rPr>
        <w:t xml:space="preserve">μόνο </w:t>
      </w:r>
      <w:r w:rsidR="00693D2B">
        <w:rPr>
          <w:rFonts w:cstheme="minorHAnsi"/>
          <w:kern w:val="0"/>
          <w:sz w:val="24"/>
          <w:szCs w:val="24"/>
        </w:rPr>
        <w:t>με</w:t>
      </w:r>
      <w:r w:rsidR="00964BE8">
        <w:rPr>
          <w:rFonts w:cstheme="minorHAnsi"/>
          <w:kern w:val="0"/>
          <w:sz w:val="24"/>
          <w:szCs w:val="24"/>
        </w:rPr>
        <w:t xml:space="preserve"> </w:t>
      </w:r>
      <w:r w:rsidR="00693D2B">
        <w:rPr>
          <w:rFonts w:cstheme="minorHAnsi"/>
          <w:kern w:val="0"/>
          <w:sz w:val="24"/>
          <w:szCs w:val="24"/>
        </w:rPr>
        <w:t xml:space="preserve">την </w:t>
      </w:r>
      <w:r w:rsidR="00580AD9">
        <w:rPr>
          <w:rFonts w:cstheme="minorHAnsi"/>
          <w:kern w:val="0"/>
          <w:sz w:val="24"/>
          <w:szCs w:val="24"/>
        </w:rPr>
        <w:t>εγγραφή μαθητών</w:t>
      </w:r>
      <w:r w:rsidR="00474D56" w:rsidRPr="00474D56">
        <w:rPr>
          <w:rFonts w:cstheme="minorHAnsi"/>
          <w:kern w:val="0"/>
          <w:sz w:val="24"/>
          <w:szCs w:val="24"/>
        </w:rPr>
        <w:t xml:space="preserve"> στο σχολείο ανεξάρτητα</w:t>
      </w:r>
      <w:r w:rsidR="00964BE8">
        <w:rPr>
          <w:rFonts w:cstheme="minorHAnsi"/>
          <w:kern w:val="0"/>
          <w:sz w:val="24"/>
          <w:szCs w:val="24"/>
        </w:rPr>
        <w:t xml:space="preserve"> </w:t>
      </w:r>
      <w:r w:rsidR="00474D56" w:rsidRPr="00474D56">
        <w:rPr>
          <w:rFonts w:cstheme="minorHAnsi"/>
          <w:kern w:val="0"/>
          <w:sz w:val="24"/>
          <w:szCs w:val="24"/>
        </w:rPr>
        <w:t xml:space="preserve">από </w:t>
      </w:r>
      <w:r w:rsidR="00474D56" w:rsidRPr="00474D56">
        <w:rPr>
          <w:sz w:val="24"/>
          <w:szCs w:val="24"/>
        </w:rPr>
        <w:t>κοινωνικές και ψυχολογικές ιδιαιτερότητες ή ειδικές εκπαιδευτικές ανάγκες</w:t>
      </w:r>
      <w:r w:rsidR="00115C6E">
        <w:rPr>
          <w:sz w:val="24"/>
          <w:szCs w:val="24"/>
        </w:rPr>
        <w:t>,</w:t>
      </w:r>
      <w:r w:rsidR="00580AD9">
        <w:rPr>
          <w:sz w:val="24"/>
          <w:szCs w:val="24"/>
        </w:rPr>
        <w:t xml:space="preserve"> αλλά</w:t>
      </w:r>
      <w:r w:rsidR="00964BE8">
        <w:rPr>
          <w:sz w:val="24"/>
          <w:szCs w:val="24"/>
        </w:rPr>
        <w:t xml:space="preserve"> </w:t>
      </w:r>
      <w:r w:rsidR="00AE78D4">
        <w:rPr>
          <w:sz w:val="24"/>
          <w:szCs w:val="24"/>
        </w:rPr>
        <w:t xml:space="preserve">και </w:t>
      </w:r>
      <w:r w:rsidR="00693D2B">
        <w:rPr>
          <w:sz w:val="24"/>
          <w:szCs w:val="24"/>
        </w:rPr>
        <w:t>με την</w:t>
      </w:r>
      <w:r w:rsidR="00580AD9">
        <w:rPr>
          <w:sz w:val="24"/>
          <w:szCs w:val="24"/>
        </w:rPr>
        <w:t xml:space="preserve"> ανταπόκριση της εκπαίδευση</w:t>
      </w:r>
      <w:r w:rsidR="00693D2B">
        <w:rPr>
          <w:sz w:val="24"/>
          <w:szCs w:val="24"/>
        </w:rPr>
        <w:t>ς</w:t>
      </w:r>
      <w:r w:rsidR="00580AD9">
        <w:rPr>
          <w:sz w:val="24"/>
          <w:szCs w:val="24"/>
        </w:rPr>
        <w:t xml:space="preserve"> </w:t>
      </w:r>
      <w:r w:rsidR="00693D2B">
        <w:rPr>
          <w:sz w:val="24"/>
          <w:szCs w:val="24"/>
        </w:rPr>
        <w:t xml:space="preserve">στις ανάγκες </w:t>
      </w:r>
      <w:r w:rsidR="00F77A69">
        <w:rPr>
          <w:sz w:val="24"/>
          <w:szCs w:val="24"/>
        </w:rPr>
        <w:t xml:space="preserve">αυτών </w:t>
      </w:r>
      <w:r w:rsidR="00580AD9">
        <w:rPr>
          <w:sz w:val="24"/>
          <w:szCs w:val="24"/>
        </w:rPr>
        <w:t>των μαθητών</w:t>
      </w:r>
      <w:r w:rsidR="00693D2B">
        <w:rPr>
          <w:sz w:val="24"/>
          <w:szCs w:val="24"/>
        </w:rPr>
        <w:t xml:space="preserve"> και την παροχή ίσων </w:t>
      </w:r>
      <w:r w:rsidR="00580AD9" w:rsidRPr="00580AD9">
        <w:rPr>
          <w:sz w:val="24"/>
          <w:szCs w:val="24"/>
        </w:rPr>
        <w:t>ευκαιρ</w:t>
      </w:r>
      <w:r w:rsidR="00693D2B">
        <w:rPr>
          <w:sz w:val="24"/>
          <w:szCs w:val="24"/>
        </w:rPr>
        <w:t xml:space="preserve">ιών μάθησης σε όλους. </w:t>
      </w:r>
    </w:p>
    <w:p w14:paraId="123E50E4" w14:textId="5352BAB9" w:rsidR="00E1341A" w:rsidRDefault="00147EB6" w:rsidP="00512733">
      <w:pPr>
        <w:pStyle w:val="Web"/>
        <w:spacing w:before="120" w:beforeAutospacing="0" w:after="120" w:afterAutospacing="0" w:line="300" w:lineRule="auto"/>
        <w:jc w:val="both"/>
        <w:rPr>
          <w:rFonts w:asciiTheme="minorHAnsi" w:eastAsia="Calibri" w:hAnsiTheme="minorHAnsi" w:cstheme="minorHAnsi"/>
          <w:w w:val="102"/>
          <w:kern w:val="2"/>
          <w:vertAlign w:val="superscript"/>
          <w:lang w:eastAsia="en-US"/>
        </w:rPr>
      </w:pPr>
      <w:bookmarkStart w:id="335" w:name="_Hlk194132792"/>
      <w:r>
        <w:rPr>
          <w:rFonts w:asciiTheme="minorHAnsi" w:eastAsia="Calibri" w:hAnsiTheme="minorHAnsi" w:cstheme="minorHAnsi"/>
          <w:w w:val="102"/>
          <w:kern w:val="2"/>
          <w:lang w:eastAsia="en-US"/>
        </w:rPr>
        <w:t>Ο</w:t>
      </w:r>
      <w:r w:rsidR="00E90CB1" w:rsidRPr="00984E2C">
        <w:rPr>
          <w:rFonts w:asciiTheme="minorHAnsi" w:eastAsia="Calibri" w:hAnsiTheme="minorHAnsi" w:cstheme="minorHAnsi"/>
          <w:w w:val="102"/>
          <w:kern w:val="2"/>
          <w:lang w:eastAsia="en-US"/>
        </w:rPr>
        <w:t xml:space="preserve"> Δήμος</w:t>
      </w:r>
      <w:r w:rsidR="00964BE8" w:rsidRPr="00984E2C">
        <w:rPr>
          <w:rFonts w:asciiTheme="minorHAnsi" w:eastAsia="Calibri" w:hAnsiTheme="minorHAnsi" w:cstheme="minorHAnsi"/>
          <w:w w:val="102"/>
          <w:kern w:val="2"/>
          <w:lang w:eastAsia="en-US"/>
        </w:rPr>
        <w:t xml:space="preserve"> </w:t>
      </w:r>
      <w:r w:rsidR="00E90CB1" w:rsidRPr="00984E2C">
        <w:rPr>
          <w:rFonts w:asciiTheme="minorHAnsi" w:eastAsia="Calibri" w:hAnsiTheme="minorHAnsi" w:cstheme="minorHAnsi"/>
          <w:w w:val="102"/>
          <w:kern w:val="2"/>
          <w:lang w:eastAsia="en-US"/>
        </w:rPr>
        <w:t>Αγίας Βαρβάρας διαθέτει ένα πλέγμα υποστηρικτικών υπηρεσιών για παιδιά, εφήβους</w:t>
      </w:r>
      <w:r w:rsidR="00E83085">
        <w:rPr>
          <w:rFonts w:asciiTheme="minorHAnsi" w:eastAsia="Calibri" w:hAnsiTheme="minorHAnsi" w:cstheme="minorHAnsi"/>
          <w:w w:val="102"/>
          <w:kern w:val="2"/>
          <w:lang w:eastAsia="en-US"/>
        </w:rPr>
        <w:t>,</w:t>
      </w:r>
      <w:r w:rsidR="00E90CB1" w:rsidRPr="00984E2C">
        <w:rPr>
          <w:rFonts w:asciiTheme="minorHAnsi" w:eastAsia="Calibri" w:hAnsiTheme="minorHAnsi" w:cstheme="minorHAnsi"/>
          <w:w w:val="102"/>
          <w:kern w:val="2"/>
          <w:lang w:eastAsia="en-US"/>
        </w:rPr>
        <w:t xml:space="preserve"> νέους</w:t>
      </w:r>
      <w:r w:rsidR="00D5683A" w:rsidRPr="00984E2C">
        <w:rPr>
          <w:rFonts w:asciiTheme="minorHAnsi" w:eastAsia="Calibri" w:hAnsiTheme="minorHAnsi" w:cstheme="minorHAnsi"/>
          <w:w w:val="102"/>
          <w:kern w:val="2"/>
          <w:lang w:eastAsia="en-US"/>
        </w:rPr>
        <w:t xml:space="preserve"> και </w:t>
      </w:r>
      <w:r w:rsidR="00E83085">
        <w:rPr>
          <w:rFonts w:asciiTheme="minorHAnsi" w:eastAsia="Calibri" w:hAnsiTheme="minorHAnsi" w:cstheme="minorHAnsi"/>
          <w:w w:val="102"/>
          <w:kern w:val="2"/>
          <w:lang w:eastAsia="en-US"/>
        </w:rPr>
        <w:t>τους γονείς</w:t>
      </w:r>
      <w:r w:rsidR="00F93C56" w:rsidRPr="00984E2C">
        <w:rPr>
          <w:rFonts w:asciiTheme="minorHAnsi" w:eastAsia="Calibri" w:hAnsiTheme="minorHAnsi" w:cstheme="minorHAnsi"/>
          <w:w w:val="102"/>
          <w:kern w:val="2"/>
          <w:lang w:eastAsia="en-US"/>
        </w:rPr>
        <w:t xml:space="preserve">, το οποίο περιλαμβάνει </w:t>
      </w:r>
      <w:r w:rsidR="00AE78D4">
        <w:rPr>
          <w:rFonts w:asciiTheme="minorHAnsi" w:eastAsia="Calibri" w:hAnsiTheme="minorHAnsi" w:cstheme="minorHAnsi"/>
          <w:w w:val="102"/>
          <w:kern w:val="2"/>
          <w:lang w:eastAsia="en-US"/>
        </w:rPr>
        <w:t>τ</w:t>
      </w:r>
      <w:r w:rsidR="00E83085">
        <w:rPr>
          <w:rFonts w:asciiTheme="minorHAnsi" w:eastAsia="Calibri" w:hAnsiTheme="minorHAnsi" w:cstheme="minorHAnsi"/>
          <w:w w:val="102"/>
          <w:kern w:val="2"/>
          <w:lang w:eastAsia="en-US"/>
        </w:rPr>
        <w:t xml:space="preserve">ην παροχή </w:t>
      </w:r>
      <w:r w:rsidR="00F93C56" w:rsidRPr="00984E2C">
        <w:rPr>
          <w:rFonts w:asciiTheme="minorHAnsi" w:eastAsia="Calibri" w:hAnsiTheme="minorHAnsi" w:cstheme="minorHAnsi"/>
          <w:w w:val="102"/>
          <w:kern w:val="2"/>
          <w:lang w:eastAsia="en-US"/>
        </w:rPr>
        <w:t>ενισχυτική</w:t>
      </w:r>
      <w:r w:rsidR="00E83085">
        <w:rPr>
          <w:rFonts w:asciiTheme="minorHAnsi" w:eastAsia="Calibri" w:hAnsiTheme="minorHAnsi" w:cstheme="minorHAnsi"/>
          <w:w w:val="102"/>
          <w:kern w:val="2"/>
          <w:lang w:eastAsia="en-US"/>
        </w:rPr>
        <w:t>ς</w:t>
      </w:r>
      <w:r w:rsidR="00F93C56" w:rsidRPr="00984E2C">
        <w:rPr>
          <w:rFonts w:asciiTheme="minorHAnsi" w:eastAsia="Calibri" w:hAnsiTheme="minorHAnsi" w:cstheme="minorHAnsi"/>
          <w:w w:val="102"/>
          <w:kern w:val="2"/>
          <w:lang w:eastAsia="en-US"/>
        </w:rPr>
        <w:t xml:space="preserve"> διδασκαλία</w:t>
      </w:r>
      <w:r w:rsidR="00E83085">
        <w:rPr>
          <w:rFonts w:asciiTheme="minorHAnsi" w:eastAsia="Calibri" w:hAnsiTheme="minorHAnsi" w:cstheme="minorHAnsi"/>
          <w:w w:val="102"/>
          <w:kern w:val="2"/>
          <w:lang w:eastAsia="en-US"/>
        </w:rPr>
        <w:t>ς</w:t>
      </w:r>
      <w:r w:rsidR="00F93C56" w:rsidRPr="00984E2C">
        <w:rPr>
          <w:rFonts w:asciiTheme="minorHAnsi" w:eastAsia="Calibri" w:hAnsiTheme="minorHAnsi" w:cstheme="minorHAnsi"/>
          <w:w w:val="102"/>
          <w:kern w:val="2"/>
          <w:lang w:eastAsia="en-US"/>
        </w:rPr>
        <w:t>, λογοθεραπεία</w:t>
      </w:r>
      <w:r w:rsidR="00E83085">
        <w:rPr>
          <w:rFonts w:asciiTheme="minorHAnsi" w:eastAsia="Calibri" w:hAnsiTheme="minorHAnsi" w:cstheme="minorHAnsi"/>
          <w:w w:val="102"/>
          <w:kern w:val="2"/>
          <w:lang w:eastAsia="en-US"/>
        </w:rPr>
        <w:t>ς</w:t>
      </w:r>
      <w:r w:rsidR="00F93C56" w:rsidRPr="00984E2C">
        <w:rPr>
          <w:rFonts w:asciiTheme="minorHAnsi" w:eastAsia="Calibri" w:hAnsiTheme="minorHAnsi" w:cstheme="minorHAnsi"/>
          <w:w w:val="102"/>
          <w:kern w:val="2"/>
          <w:lang w:eastAsia="en-US"/>
        </w:rPr>
        <w:t>, συμβουλευτική</w:t>
      </w:r>
      <w:r w:rsidR="00E83085">
        <w:rPr>
          <w:rFonts w:asciiTheme="minorHAnsi" w:eastAsia="Calibri" w:hAnsiTheme="minorHAnsi" w:cstheme="minorHAnsi"/>
          <w:w w:val="102"/>
          <w:kern w:val="2"/>
          <w:lang w:eastAsia="en-US"/>
        </w:rPr>
        <w:t>ς</w:t>
      </w:r>
      <w:r w:rsidR="00F93C56" w:rsidRPr="00984E2C">
        <w:rPr>
          <w:rFonts w:asciiTheme="minorHAnsi" w:eastAsia="Calibri" w:hAnsiTheme="minorHAnsi" w:cstheme="minorHAnsi"/>
          <w:w w:val="102"/>
          <w:kern w:val="2"/>
          <w:lang w:eastAsia="en-US"/>
        </w:rPr>
        <w:t xml:space="preserve"> και ψυχολογική</w:t>
      </w:r>
      <w:r w:rsidR="00E83085">
        <w:rPr>
          <w:rFonts w:asciiTheme="minorHAnsi" w:eastAsia="Calibri" w:hAnsiTheme="minorHAnsi" w:cstheme="minorHAnsi"/>
          <w:w w:val="102"/>
          <w:kern w:val="2"/>
          <w:lang w:eastAsia="en-US"/>
        </w:rPr>
        <w:t>ς</w:t>
      </w:r>
      <w:r w:rsidR="00F93C56" w:rsidRPr="00984E2C">
        <w:rPr>
          <w:rFonts w:asciiTheme="minorHAnsi" w:eastAsia="Calibri" w:hAnsiTheme="minorHAnsi" w:cstheme="minorHAnsi"/>
          <w:w w:val="102"/>
          <w:kern w:val="2"/>
          <w:lang w:eastAsia="en-US"/>
        </w:rPr>
        <w:t xml:space="preserve"> υποστήριξη</w:t>
      </w:r>
      <w:r w:rsidR="00E83085">
        <w:rPr>
          <w:rFonts w:asciiTheme="minorHAnsi" w:eastAsia="Calibri" w:hAnsiTheme="minorHAnsi" w:cstheme="minorHAnsi"/>
          <w:w w:val="102"/>
          <w:kern w:val="2"/>
          <w:lang w:eastAsia="en-US"/>
        </w:rPr>
        <w:t>ς κα</w:t>
      </w:r>
      <w:r w:rsidR="00C02289">
        <w:rPr>
          <w:rFonts w:asciiTheme="minorHAnsi" w:eastAsia="Calibri" w:hAnsiTheme="minorHAnsi" w:cstheme="minorHAnsi"/>
          <w:w w:val="102"/>
          <w:kern w:val="2"/>
          <w:lang w:eastAsia="en-US"/>
        </w:rPr>
        <w:t>θώς και</w:t>
      </w:r>
      <w:r w:rsidR="00E83085">
        <w:rPr>
          <w:rFonts w:asciiTheme="minorHAnsi" w:eastAsia="Calibri" w:hAnsiTheme="minorHAnsi" w:cstheme="minorHAnsi"/>
          <w:w w:val="102"/>
          <w:kern w:val="2"/>
          <w:lang w:eastAsia="en-US"/>
        </w:rPr>
        <w:t xml:space="preserve"> </w:t>
      </w:r>
      <w:r w:rsidR="00F93C56" w:rsidRPr="00984E2C">
        <w:rPr>
          <w:rFonts w:asciiTheme="minorHAnsi" w:eastAsia="Calibri" w:hAnsiTheme="minorHAnsi" w:cstheme="minorHAnsi"/>
          <w:w w:val="102"/>
          <w:kern w:val="2"/>
          <w:lang w:eastAsia="en-US"/>
        </w:rPr>
        <w:t>ενημέρωση</w:t>
      </w:r>
      <w:r w:rsidR="00E83085">
        <w:rPr>
          <w:rFonts w:asciiTheme="minorHAnsi" w:eastAsia="Calibri" w:hAnsiTheme="minorHAnsi" w:cstheme="minorHAnsi"/>
          <w:w w:val="102"/>
          <w:kern w:val="2"/>
          <w:lang w:eastAsia="en-US"/>
        </w:rPr>
        <w:t>ς</w:t>
      </w:r>
      <w:r w:rsidR="00C02289">
        <w:rPr>
          <w:rFonts w:asciiTheme="minorHAnsi" w:eastAsia="Calibri" w:hAnsiTheme="minorHAnsi" w:cstheme="minorHAnsi"/>
          <w:w w:val="102"/>
          <w:kern w:val="2"/>
          <w:lang w:eastAsia="en-US"/>
        </w:rPr>
        <w:t>/</w:t>
      </w:r>
      <w:r w:rsidR="00F93C56" w:rsidRPr="00984E2C">
        <w:rPr>
          <w:rFonts w:asciiTheme="minorHAnsi" w:eastAsia="Calibri" w:hAnsiTheme="minorHAnsi" w:cstheme="minorHAnsi"/>
          <w:w w:val="102"/>
          <w:kern w:val="2"/>
          <w:lang w:eastAsia="en-US"/>
        </w:rPr>
        <w:t>επιμόρφωση</w:t>
      </w:r>
      <w:r w:rsidR="00E83085">
        <w:rPr>
          <w:rFonts w:asciiTheme="minorHAnsi" w:eastAsia="Calibri" w:hAnsiTheme="minorHAnsi" w:cstheme="minorHAnsi"/>
          <w:w w:val="102"/>
          <w:kern w:val="2"/>
          <w:lang w:eastAsia="en-US"/>
        </w:rPr>
        <w:t>ς γονέων</w:t>
      </w:r>
      <w:r w:rsidR="00F93C56" w:rsidRPr="00984E2C">
        <w:rPr>
          <w:rFonts w:asciiTheme="minorHAnsi" w:eastAsia="Calibri" w:hAnsiTheme="minorHAnsi" w:cstheme="minorHAnsi"/>
          <w:w w:val="102"/>
          <w:kern w:val="2"/>
          <w:lang w:eastAsia="en-US"/>
        </w:rPr>
        <w:t xml:space="preserve"> με βάση τις ανάγκες</w:t>
      </w:r>
      <w:r w:rsidR="00964BE8" w:rsidRPr="00984E2C">
        <w:rPr>
          <w:rFonts w:asciiTheme="minorHAnsi" w:eastAsia="Calibri" w:hAnsiTheme="minorHAnsi" w:cstheme="minorHAnsi"/>
          <w:w w:val="102"/>
          <w:kern w:val="2"/>
          <w:lang w:eastAsia="en-US"/>
        </w:rPr>
        <w:t xml:space="preserve"> </w:t>
      </w:r>
      <w:r w:rsidR="00F93C56" w:rsidRPr="00984E2C">
        <w:rPr>
          <w:rFonts w:asciiTheme="minorHAnsi" w:eastAsia="Calibri" w:hAnsiTheme="minorHAnsi" w:cstheme="minorHAnsi"/>
          <w:w w:val="102"/>
          <w:kern w:val="2"/>
          <w:lang w:eastAsia="en-US"/>
        </w:rPr>
        <w:t>της μαθητικής κοινότητας</w:t>
      </w:r>
      <w:bookmarkEnd w:id="335"/>
      <w:r w:rsidR="00F93C56" w:rsidRPr="00984E2C">
        <w:rPr>
          <w:rFonts w:asciiTheme="minorHAnsi" w:eastAsia="Calibri" w:hAnsiTheme="minorHAnsi" w:cstheme="minorHAnsi"/>
          <w:w w:val="102"/>
          <w:kern w:val="2"/>
          <w:lang w:eastAsia="en-US"/>
        </w:rPr>
        <w:t>.</w:t>
      </w:r>
      <w:r w:rsidR="00F93C56" w:rsidRPr="00984E2C">
        <w:rPr>
          <w:rFonts w:asciiTheme="minorHAnsi" w:eastAsia="Calibri" w:hAnsiTheme="minorHAnsi" w:cstheme="minorHAnsi"/>
          <w:w w:val="102"/>
          <w:kern w:val="2"/>
          <w:vertAlign w:val="superscript"/>
          <w:lang w:eastAsia="en-US"/>
        </w:rPr>
        <w:footnoteReference w:id="128"/>
      </w:r>
      <w:r w:rsidR="0083447C" w:rsidRPr="00984E2C">
        <w:rPr>
          <w:rFonts w:asciiTheme="minorHAnsi" w:eastAsia="Calibri" w:hAnsiTheme="minorHAnsi" w:cstheme="minorHAnsi"/>
          <w:w w:val="102"/>
          <w:kern w:val="2"/>
          <w:vertAlign w:val="superscript"/>
          <w:lang w:eastAsia="en-US"/>
        </w:rPr>
        <w:t xml:space="preserve"> </w:t>
      </w:r>
    </w:p>
    <w:p w14:paraId="445CC999" w14:textId="1588438F" w:rsidR="00C02289" w:rsidRDefault="00E1341A" w:rsidP="00E1341A">
      <w:pPr>
        <w:spacing w:before="120" w:after="120" w:line="300" w:lineRule="auto"/>
        <w:jc w:val="both"/>
        <w:rPr>
          <w:rFonts w:cstheme="minorHAnsi"/>
          <w:kern w:val="0"/>
          <w:sz w:val="24"/>
          <w:szCs w:val="24"/>
        </w:rPr>
      </w:pPr>
      <w:bookmarkStart w:id="336" w:name="_Hlk194132814"/>
      <w:bookmarkStart w:id="337" w:name="_Hlk192686268"/>
      <w:r>
        <w:rPr>
          <w:rFonts w:eastAsiaTheme="minorEastAsia" w:cstheme="minorHAnsi"/>
          <w:w w:val="102"/>
          <w:sz w:val="24"/>
          <w:szCs w:val="24"/>
          <w:lang w:eastAsia="el-GR"/>
        </w:rPr>
        <w:t xml:space="preserve">Ειδικότερα για τη βελτίωση των επαγγελματικών δεξιοτήτων των νέων </w:t>
      </w:r>
      <w:r w:rsidR="006420F1">
        <w:rPr>
          <w:rFonts w:eastAsiaTheme="minorEastAsia" w:cstheme="minorHAnsi"/>
          <w:w w:val="102"/>
          <w:sz w:val="24"/>
          <w:szCs w:val="24"/>
          <w:lang w:eastAsia="el-GR"/>
        </w:rPr>
        <w:t>ο Δήμος συνεργάζεται με</w:t>
      </w:r>
      <w:r w:rsidR="00CE3516">
        <w:rPr>
          <w:rFonts w:cstheme="minorHAnsi"/>
          <w:kern w:val="0"/>
          <w:sz w:val="24"/>
          <w:szCs w:val="24"/>
        </w:rPr>
        <w:t xml:space="preserve"> </w:t>
      </w:r>
      <w:r>
        <w:rPr>
          <w:rFonts w:cstheme="minorHAnsi"/>
          <w:kern w:val="0"/>
          <w:sz w:val="24"/>
          <w:szCs w:val="24"/>
        </w:rPr>
        <w:t>το Π</w:t>
      </w:r>
      <w:r w:rsidR="00CE2A7D">
        <w:rPr>
          <w:rFonts w:cstheme="minorHAnsi"/>
          <w:kern w:val="0"/>
          <w:sz w:val="24"/>
          <w:szCs w:val="24"/>
        </w:rPr>
        <w:t>ανεπιστήμιο Δυτικής Αττικής (Π</w:t>
      </w:r>
      <w:r>
        <w:rPr>
          <w:rFonts w:cstheme="minorHAnsi"/>
          <w:kern w:val="0"/>
          <w:sz w:val="24"/>
          <w:szCs w:val="24"/>
        </w:rPr>
        <w:t>ΑΔΑ</w:t>
      </w:r>
      <w:r w:rsidR="00CE2A7D">
        <w:rPr>
          <w:rFonts w:cstheme="minorHAnsi"/>
          <w:kern w:val="0"/>
          <w:sz w:val="24"/>
          <w:szCs w:val="24"/>
        </w:rPr>
        <w:t>)</w:t>
      </w:r>
      <w:r w:rsidR="00CE3516">
        <w:rPr>
          <w:rFonts w:cstheme="minorHAnsi"/>
          <w:kern w:val="0"/>
          <w:sz w:val="24"/>
          <w:szCs w:val="24"/>
        </w:rPr>
        <w:t xml:space="preserve"> </w:t>
      </w:r>
      <w:bookmarkStart w:id="338" w:name="_Hlk194132826"/>
      <w:bookmarkEnd w:id="336"/>
      <w:r w:rsidR="006420F1">
        <w:rPr>
          <w:rFonts w:cstheme="minorHAnsi"/>
          <w:kern w:val="0"/>
          <w:sz w:val="24"/>
          <w:szCs w:val="24"/>
        </w:rPr>
        <w:t>για την υλοποίηση προγραμμάτων</w:t>
      </w:r>
      <w:r w:rsidR="006033B0" w:rsidRPr="006033B0">
        <w:rPr>
          <w:rFonts w:cstheme="minorHAnsi"/>
          <w:kern w:val="0"/>
          <w:sz w:val="24"/>
          <w:szCs w:val="24"/>
        </w:rPr>
        <w:t xml:space="preserve"> </w:t>
      </w:r>
      <w:r w:rsidR="006033B0">
        <w:rPr>
          <w:rFonts w:cstheme="minorHAnsi"/>
          <w:kern w:val="0"/>
          <w:sz w:val="24"/>
          <w:szCs w:val="24"/>
        </w:rPr>
        <w:t>επιμόρφωσης και επαγγελματικής κατάρτισης.</w:t>
      </w:r>
      <w:r w:rsidR="00CE3516">
        <w:rPr>
          <w:rFonts w:cstheme="minorHAnsi"/>
          <w:kern w:val="0"/>
          <w:sz w:val="24"/>
          <w:szCs w:val="24"/>
        </w:rPr>
        <w:t xml:space="preserve"> </w:t>
      </w:r>
    </w:p>
    <w:bookmarkEnd w:id="337"/>
    <w:p w14:paraId="4339F11F" w14:textId="27D22832" w:rsidR="00E1341A" w:rsidRDefault="00E1341A" w:rsidP="00E1341A">
      <w:pPr>
        <w:spacing w:before="120" w:after="120" w:line="300" w:lineRule="auto"/>
        <w:jc w:val="both"/>
        <w:rPr>
          <w:rFonts w:cstheme="minorHAnsi"/>
          <w:kern w:val="0"/>
          <w:sz w:val="24"/>
          <w:szCs w:val="24"/>
        </w:rPr>
      </w:pPr>
      <w:r>
        <w:rPr>
          <w:rFonts w:cstheme="minorHAnsi"/>
          <w:kern w:val="0"/>
          <w:sz w:val="24"/>
          <w:szCs w:val="24"/>
        </w:rPr>
        <w:t xml:space="preserve">Επιπλέον βρίσκονται σε εξέλιξη η </w:t>
      </w:r>
      <w:r w:rsidRPr="004F612E">
        <w:rPr>
          <w:rFonts w:cstheme="minorHAnsi"/>
          <w:sz w:val="24"/>
          <w:szCs w:val="24"/>
        </w:rPr>
        <w:t xml:space="preserve">δημιουργία </w:t>
      </w:r>
      <w:r w:rsidRPr="00E77E8C">
        <w:rPr>
          <w:rFonts w:cstheme="minorHAnsi"/>
          <w:kern w:val="0"/>
          <w:sz w:val="24"/>
          <w:szCs w:val="24"/>
        </w:rPr>
        <w:t>σχολής βιομηχανίας, ψυχαγωγίας και καλλιτεχνικής δράσης</w:t>
      </w:r>
      <w:r>
        <w:rPr>
          <w:rFonts w:cstheme="minorHAnsi"/>
          <w:kern w:val="0"/>
          <w:sz w:val="24"/>
          <w:szCs w:val="24"/>
        </w:rPr>
        <w:t xml:space="preserve"> καθώς και</w:t>
      </w:r>
      <w:r w:rsidRPr="00E77E8C">
        <w:rPr>
          <w:rFonts w:cstheme="minorHAnsi"/>
          <w:kern w:val="0"/>
          <w:sz w:val="24"/>
          <w:szCs w:val="24"/>
        </w:rPr>
        <w:t xml:space="preserve"> </w:t>
      </w:r>
      <w:r w:rsidRPr="00E77E8C">
        <w:rPr>
          <w:rFonts w:cstheme="minorHAnsi"/>
          <w:sz w:val="24"/>
          <w:szCs w:val="24"/>
        </w:rPr>
        <w:t>θερμοκοιτίδας εφαρμοσμένων τεχνών</w:t>
      </w:r>
      <w:r w:rsidRPr="00C146CD">
        <w:rPr>
          <w:rFonts w:cstheme="minorHAnsi"/>
          <w:kern w:val="0"/>
          <w:sz w:val="24"/>
          <w:szCs w:val="24"/>
        </w:rPr>
        <w:t xml:space="preserve"> </w:t>
      </w:r>
      <w:r>
        <w:rPr>
          <w:rFonts w:cstheme="minorHAnsi"/>
          <w:kern w:val="0"/>
          <w:sz w:val="24"/>
          <w:szCs w:val="24"/>
        </w:rPr>
        <w:t>στο συγκρότημα της Βιοχρώμ.</w:t>
      </w:r>
    </w:p>
    <w:bookmarkEnd w:id="338"/>
    <w:p w14:paraId="1FDF06CC" w14:textId="36AEDEB4" w:rsidR="0083447C" w:rsidRDefault="00D379C7" w:rsidP="00512733">
      <w:pPr>
        <w:pStyle w:val="Web"/>
        <w:spacing w:before="120" w:beforeAutospacing="0" w:after="120" w:afterAutospacing="0" w:line="300" w:lineRule="auto"/>
        <w:jc w:val="both"/>
        <w:rPr>
          <w:rFonts w:asciiTheme="minorHAnsi" w:eastAsia="Calibri" w:hAnsiTheme="minorHAnsi" w:cstheme="minorHAnsi"/>
          <w:w w:val="102"/>
          <w:kern w:val="2"/>
          <w:lang w:eastAsia="en-US"/>
        </w:rPr>
      </w:pPr>
      <w:r>
        <w:rPr>
          <w:rFonts w:asciiTheme="minorHAnsi" w:eastAsia="Calibri" w:hAnsiTheme="minorHAnsi" w:cstheme="minorHAnsi"/>
          <w:w w:val="102"/>
          <w:kern w:val="2"/>
          <w:lang w:eastAsia="en-US"/>
        </w:rPr>
        <w:t>Η</w:t>
      </w:r>
      <w:r w:rsidR="0083447C" w:rsidRPr="00984E2C">
        <w:rPr>
          <w:rFonts w:asciiTheme="minorHAnsi" w:eastAsia="Calibri" w:hAnsiTheme="minorHAnsi" w:cstheme="minorHAnsi"/>
          <w:w w:val="102"/>
          <w:kern w:val="2"/>
          <w:lang w:eastAsia="en-US"/>
        </w:rPr>
        <w:t xml:space="preserve"> πολιτική</w:t>
      </w:r>
      <w:r>
        <w:rPr>
          <w:rFonts w:asciiTheme="minorHAnsi" w:eastAsia="Calibri" w:hAnsiTheme="minorHAnsi" w:cstheme="minorHAnsi"/>
          <w:w w:val="102"/>
          <w:kern w:val="2"/>
          <w:lang w:eastAsia="en-US"/>
        </w:rPr>
        <w:t xml:space="preserve"> του Δήμου στον τομέα της εκπαίδευσης</w:t>
      </w:r>
      <w:r w:rsidR="00CE3516">
        <w:rPr>
          <w:rFonts w:asciiTheme="minorHAnsi" w:eastAsia="Calibri" w:hAnsiTheme="minorHAnsi" w:cstheme="minorHAnsi"/>
          <w:w w:val="102"/>
          <w:kern w:val="2"/>
          <w:lang w:eastAsia="en-US"/>
        </w:rPr>
        <w:t xml:space="preserve"> </w:t>
      </w:r>
      <w:r w:rsidR="0083447C" w:rsidRPr="00984E2C">
        <w:rPr>
          <w:rFonts w:asciiTheme="minorHAnsi" w:eastAsia="Calibri" w:hAnsiTheme="minorHAnsi" w:cstheme="minorHAnsi"/>
          <w:w w:val="102"/>
          <w:kern w:val="2"/>
          <w:lang w:eastAsia="en-US"/>
        </w:rPr>
        <w:t>αποδίδει θετικά αποτελέσματα</w:t>
      </w:r>
      <w:r w:rsidR="00562D37" w:rsidRPr="00984E2C">
        <w:rPr>
          <w:rFonts w:asciiTheme="minorHAnsi" w:eastAsia="Calibri" w:hAnsiTheme="minorHAnsi" w:cstheme="minorHAnsi"/>
          <w:w w:val="102"/>
          <w:kern w:val="2"/>
          <w:lang w:eastAsia="en-US"/>
        </w:rPr>
        <w:t xml:space="preserve"> και </w:t>
      </w:r>
      <w:proofErr w:type="spellStart"/>
      <w:r w:rsidR="00562D37" w:rsidRPr="00984E2C">
        <w:rPr>
          <w:rFonts w:asciiTheme="minorHAnsi" w:eastAsia="Calibri" w:hAnsiTheme="minorHAnsi" w:cstheme="minorHAnsi"/>
          <w:w w:val="102"/>
          <w:kern w:val="2"/>
          <w:lang w:eastAsia="en-US"/>
        </w:rPr>
        <w:t>γι</w:t>
      </w:r>
      <w:proofErr w:type="spellEnd"/>
      <w:r w:rsidR="00147EB6">
        <w:rPr>
          <w:rFonts w:asciiTheme="minorHAnsi" w:eastAsia="Calibri" w:hAnsiTheme="minorHAnsi" w:cstheme="minorHAnsi"/>
          <w:w w:val="102"/>
          <w:kern w:val="2"/>
          <w:lang w:eastAsia="en-US"/>
        </w:rPr>
        <w:t>΄</w:t>
      </w:r>
      <w:r w:rsidR="00562D37" w:rsidRPr="00984E2C">
        <w:rPr>
          <w:rFonts w:asciiTheme="minorHAnsi" w:eastAsia="Calibri" w:hAnsiTheme="minorHAnsi" w:cstheme="minorHAnsi"/>
          <w:w w:val="102"/>
          <w:kern w:val="2"/>
          <w:lang w:eastAsia="en-US"/>
        </w:rPr>
        <w:t xml:space="preserve"> αυτό</w:t>
      </w:r>
      <w:r w:rsidR="0083447C" w:rsidRPr="00984E2C">
        <w:rPr>
          <w:rFonts w:asciiTheme="minorHAnsi" w:eastAsia="Calibri" w:hAnsiTheme="minorHAnsi" w:cstheme="minorHAnsi"/>
          <w:w w:val="102"/>
          <w:kern w:val="2"/>
          <w:lang w:eastAsia="en-US"/>
        </w:rPr>
        <w:t xml:space="preserve"> είναι απαραίτητο να συνεχιστεί και να ενισχυθεί.</w:t>
      </w:r>
      <w:r w:rsidR="00562D37" w:rsidRPr="00984E2C">
        <w:rPr>
          <w:rFonts w:asciiTheme="minorHAnsi" w:eastAsia="Calibri" w:hAnsiTheme="minorHAnsi" w:cstheme="minorHAnsi"/>
          <w:w w:val="102"/>
          <w:kern w:val="2"/>
          <w:lang w:eastAsia="en-US"/>
        </w:rPr>
        <w:t xml:space="preserve"> Η συνέχισή της μπορεί να εξασφαλίσει</w:t>
      </w:r>
      <w:r w:rsidR="00CE3516">
        <w:rPr>
          <w:rFonts w:asciiTheme="minorHAnsi" w:eastAsia="Calibri" w:hAnsiTheme="minorHAnsi" w:cstheme="minorHAnsi"/>
          <w:w w:val="102"/>
          <w:kern w:val="2"/>
          <w:lang w:eastAsia="en-US"/>
        </w:rPr>
        <w:t xml:space="preserve"> </w:t>
      </w:r>
      <w:r w:rsidR="00984E2C" w:rsidRPr="00984E2C">
        <w:rPr>
          <w:rFonts w:asciiTheme="minorHAnsi" w:eastAsia="Calibri" w:hAnsiTheme="minorHAnsi" w:cstheme="minorHAnsi"/>
          <w:w w:val="102"/>
          <w:kern w:val="2"/>
          <w:lang w:eastAsia="en-US"/>
        </w:rPr>
        <w:t xml:space="preserve">ένα </w:t>
      </w:r>
      <w:r w:rsidR="00984E2C" w:rsidRPr="00984E2C">
        <w:rPr>
          <w:rFonts w:asciiTheme="minorHAnsi" w:hAnsiTheme="minorHAnsi" w:cstheme="minorHAnsi"/>
        </w:rPr>
        <w:t xml:space="preserve">πιο στέρεο και υποστηρικτικό εκπαιδευτικό περιβάλλον για όλους </w:t>
      </w:r>
      <w:r w:rsidR="00984E2C" w:rsidRPr="00984E2C">
        <w:rPr>
          <w:rFonts w:asciiTheme="minorHAnsi" w:eastAsia="Calibri" w:hAnsiTheme="minorHAnsi" w:cstheme="minorHAnsi"/>
          <w:w w:val="102"/>
          <w:kern w:val="2"/>
          <w:lang w:eastAsia="en-US"/>
        </w:rPr>
        <w:t xml:space="preserve">τους πολίτες </w:t>
      </w:r>
      <w:r w:rsidR="00512733" w:rsidRPr="00984E2C">
        <w:rPr>
          <w:rFonts w:asciiTheme="minorHAnsi" w:eastAsia="Calibri" w:hAnsiTheme="minorHAnsi" w:cstheme="minorHAnsi"/>
          <w:w w:val="102"/>
          <w:kern w:val="2"/>
          <w:lang w:eastAsia="en-US"/>
        </w:rPr>
        <w:t>και να βοηθήσει την επίτευξη μακροπρόθεσμων στόχων</w:t>
      </w:r>
      <w:r w:rsidR="00984E2C" w:rsidRPr="00984E2C">
        <w:rPr>
          <w:rFonts w:asciiTheme="minorHAnsi" w:eastAsia="Calibri" w:hAnsiTheme="minorHAnsi" w:cstheme="minorHAnsi"/>
          <w:w w:val="102"/>
          <w:kern w:val="2"/>
          <w:lang w:eastAsia="en-US"/>
        </w:rPr>
        <w:t xml:space="preserve"> </w:t>
      </w:r>
      <w:r w:rsidR="00512733" w:rsidRPr="00984E2C">
        <w:rPr>
          <w:rFonts w:asciiTheme="minorHAnsi" w:eastAsia="Calibri" w:hAnsiTheme="minorHAnsi" w:cstheme="minorHAnsi"/>
          <w:w w:val="102"/>
          <w:kern w:val="2"/>
          <w:lang w:eastAsia="en-US"/>
        </w:rPr>
        <w:t>ανάπτυξη</w:t>
      </w:r>
      <w:r w:rsidR="00984E2C" w:rsidRPr="00984E2C">
        <w:rPr>
          <w:rFonts w:asciiTheme="minorHAnsi" w:eastAsia="Calibri" w:hAnsiTheme="minorHAnsi" w:cstheme="minorHAnsi"/>
          <w:w w:val="102"/>
          <w:kern w:val="2"/>
          <w:lang w:eastAsia="en-US"/>
        </w:rPr>
        <w:t>ς</w:t>
      </w:r>
      <w:r w:rsidR="00512733" w:rsidRPr="00984E2C">
        <w:rPr>
          <w:rFonts w:asciiTheme="minorHAnsi" w:eastAsia="Calibri" w:hAnsiTheme="minorHAnsi" w:cstheme="minorHAnsi"/>
          <w:w w:val="102"/>
          <w:kern w:val="2"/>
          <w:lang w:eastAsia="en-US"/>
        </w:rPr>
        <w:t xml:space="preserve"> της τοπικής κοινωνίας.</w:t>
      </w:r>
    </w:p>
    <w:p w14:paraId="0DAFB6FF" w14:textId="77777777" w:rsidR="00C02289" w:rsidRDefault="00C02289" w:rsidP="00512733">
      <w:pPr>
        <w:pStyle w:val="Web"/>
        <w:spacing w:before="120" w:beforeAutospacing="0" w:after="120" w:afterAutospacing="0" w:line="300" w:lineRule="auto"/>
        <w:jc w:val="both"/>
        <w:rPr>
          <w:rFonts w:asciiTheme="minorHAnsi" w:eastAsia="Calibri" w:hAnsiTheme="minorHAnsi" w:cstheme="minorHAnsi"/>
          <w:w w:val="102"/>
          <w:kern w:val="2"/>
          <w:lang w:eastAsia="en-US"/>
        </w:rPr>
      </w:pPr>
    </w:p>
    <w:p w14:paraId="4E18CCC6" w14:textId="77777777" w:rsidR="00C02289" w:rsidRDefault="00C02289" w:rsidP="00512733">
      <w:pPr>
        <w:pStyle w:val="Web"/>
        <w:spacing w:before="120" w:beforeAutospacing="0" w:after="120" w:afterAutospacing="0" w:line="300" w:lineRule="auto"/>
        <w:jc w:val="both"/>
        <w:rPr>
          <w:rFonts w:asciiTheme="minorHAnsi" w:eastAsia="Calibri" w:hAnsiTheme="minorHAnsi" w:cstheme="minorHAnsi"/>
          <w:w w:val="102"/>
          <w:kern w:val="2"/>
          <w:lang w:eastAsia="en-US"/>
        </w:rPr>
      </w:pPr>
    </w:p>
    <w:p w14:paraId="66E737EC" w14:textId="17AE9888" w:rsidR="008E3700" w:rsidRDefault="0002543F" w:rsidP="00D01CF1">
      <w:pPr>
        <w:pStyle w:val="3"/>
        <w:spacing w:before="240" w:after="240"/>
        <w:ind w:firstLine="357"/>
        <w:rPr>
          <w:b/>
          <w:bCs/>
          <w:color w:val="2F5496" w:themeColor="accent1" w:themeShade="BF"/>
          <w:sz w:val="25"/>
          <w:szCs w:val="25"/>
        </w:rPr>
      </w:pPr>
      <w:bookmarkStart w:id="339" w:name="_Toc193110534"/>
      <w:r w:rsidRPr="00AD4D5A">
        <w:rPr>
          <w:b/>
          <w:bCs/>
          <w:color w:val="2F5496" w:themeColor="accent1" w:themeShade="BF"/>
          <w:sz w:val="25"/>
          <w:szCs w:val="25"/>
        </w:rPr>
        <w:lastRenderedPageBreak/>
        <w:t>4.2.</w:t>
      </w:r>
      <w:r w:rsidR="00AD4D5A" w:rsidRPr="00AD4D5A">
        <w:rPr>
          <w:b/>
          <w:bCs/>
          <w:color w:val="2F5496" w:themeColor="accent1" w:themeShade="BF"/>
          <w:sz w:val="25"/>
          <w:szCs w:val="25"/>
        </w:rPr>
        <w:t>5</w:t>
      </w:r>
      <w:r w:rsidR="00630D4A">
        <w:rPr>
          <w:b/>
          <w:bCs/>
          <w:color w:val="2F5496" w:themeColor="accent1" w:themeShade="BF"/>
          <w:sz w:val="25"/>
          <w:szCs w:val="25"/>
        </w:rPr>
        <w:t xml:space="preserve"> </w:t>
      </w:r>
      <w:r w:rsidR="008E3700">
        <w:rPr>
          <w:b/>
          <w:bCs/>
          <w:color w:val="2F5496" w:themeColor="accent1" w:themeShade="BF"/>
          <w:sz w:val="25"/>
          <w:szCs w:val="25"/>
        </w:rPr>
        <w:t>Κέντρο Δημιουργικής</w:t>
      </w:r>
      <w:r w:rsidR="00630D4A">
        <w:rPr>
          <w:b/>
          <w:bCs/>
          <w:color w:val="2F5496" w:themeColor="accent1" w:themeShade="BF"/>
          <w:sz w:val="25"/>
          <w:szCs w:val="25"/>
        </w:rPr>
        <w:t xml:space="preserve"> </w:t>
      </w:r>
      <w:r w:rsidR="008E3700">
        <w:rPr>
          <w:b/>
          <w:bCs/>
          <w:color w:val="2F5496" w:themeColor="accent1" w:themeShade="BF"/>
          <w:sz w:val="25"/>
          <w:szCs w:val="25"/>
        </w:rPr>
        <w:t>Απασχόλησης</w:t>
      </w:r>
      <w:r w:rsidR="00CE2A7D">
        <w:rPr>
          <w:b/>
          <w:bCs/>
          <w:color w:val="2F5496" w:themeColor="accent1" w:themeShade="BF"/>
          <w:sz w:val="25"/>
          <w:szCs w:val="25"/>
        </w:rPr>
        <w:t xml:space="preserve"> </w:t>
      </w:r>
      <w:r w:rsidR="007215E9">
        <w:rPr>
          <w:b/>
          <w:bCs/>
          <w:color w:val="2F5496" w:themeColor="accent1" w:themeShade="BF"/>
          <w:sz w:val="25"/>
          <w:szCs w:val="25"/>
        </w:rPr>
        <w:t xml:space="preserve">Παιδιών </w:t>
      </w:r>
      <w:r w:rsidR="00CE2A7D">
        <w:rPr>
          <w:b/>
          <w:bCs/>
          <w:color w:val="2F5496" w:themeColor="accent1" w:themeShade="BF"/>
          <w:sz w:val="25"/>
          <w:szCs w:val="25"/>
        </w:rPr>
        <w:t>(ΚΔΑΠ)</w:t>
      </w:r>
      <w:bookmarkEnd w:id="339"/>
    </w:p>
    <w:p w14:paraId="4F594B4D" w14:textId="058BA201" w:rsidR="008E3700" w:rsidRDefault="00B65B98" w:rsidP="00EE4BC1">
      <w:pPr>
        <w:spacing w:before="120" w:after="120" w:line="300" w:lineRule="auto"/>
        <w:jc w:val="both"/>
        <w:rPr>
          <w:rFonts w:eastAsiaTheme="minorEastAsia" w:cstheme="minorHAnsi"/>
          <w:w w:val="102"/>
          <w:sz w:val="24"/>
          <w:szCs w:val="24"/>
          <w:lang w:eastAsia="el-GR"/>
        </w:rPr>
      </w:pPr>
      <w:bookmarkStart w:id="340" w:name="_Hlk194132845"/>
      <w:r w:rsidRPr="00EE4BC1">
        <w:rPr>
          <w:rFonts w:eastAsiaTheme="minorEastAsia" w:cstheme="minorHAnsi"/>
          <w:w w:val="102"/>
          <w:sz w:val="24"/>
          <w:szCs w:val="24"/>
          <w:lang w:eastAsia="el-GR"/>
        </w:rPr>
        <w:t xml:space="preserve">Το </w:t>
      </w:r>
      <w:r w:rsidR="00543FFF" w:rsidRPr="00EE4BC1">
        <w:rPr>
          <w:rFonts w:cstheme="minorHAnsi"/>
          <w:color w:val="0D0D0D"/>
          <w:sz w:val="24"/>
          <w:szCs w:val="24"/>
        </w:rPr>
        <w:t>Κ</w:t>
      </w:r>
      <w:r w:rsidR="00543FFF">
        <w:rPr>
          <w:rFonts w:cstheme="minorHAnsi"/>
          <w:color w:val="0D0D0D"/>
          <w:sz w:val="24"/>
          <w:szCs w:val="24"/>
        </w:rPr>
        <w:t>έντρο Δημιουργικής Απασχόλησης Παιδιών</w:t>
      </w:r>
      <w:bookmarkEnd w:id="340"/>
      <w:r w:rsidR="00543FFF" w:rsidRPr="00EE4BC1">
        <w:rPr>
          <w:rFonts w:cstheme="minorHAnsi"/>
          <w:color w:val="0D0D0D"/>
          <w:sz w:val="24"/>
          <w:szCs w:val="24"/>
        </w:rPr>
        <w:t xml:space="preserve"> </w:t>
      </w:r>
      <w:r w:rsidRPr="00EE4BC1">
        <w:rPr>
          <w:rFonts w:eastAsiaTheme="minorEastAsia" w:cstheme="minorHAnsi"/>
          <w:w w:val="102"/>
          <w:sz w:val="24"/>
          <w:szCs w:val="24"/>
          <w:lang w:eastAsia="el-GR"/>
        </w:rPr>
        <w:t xml:space="preserve">είναι μια σύγχρονη δομή με παιδαγωγικές και ψυχαγωγικές δραστηριότητες που γεμίζουν δημιουργικά τον ελεύθερο χρόνο των παιδιών, </w:t>
      </w:r>
      <w:r w:rsidR="00732D03" w:rsidRPr="00732D03">
        <w:rPr>
          <w:rFonts w:eastAsiaTheme="minorEastAsia" w:cstheme="minorHAnsi"/>
          <w:w w:val="102"/>
          <w:sz w:val="24"/>
          <w:szCs w:val="24"/>
          <w:lang w:eastAsia="el-GR"/>
        </w:rPr>
        <w:t>για ένα χρονικό διάστημα της ημέρας</w:t>
      </w:r>
      <w:r w:rsidR="00DB6F79">
        <w:rPr>
          <w:rFonts w:eastAsiaTheme="minorEastAsia" w:cstheme="minorHAnsi"/>
          <w:w w:val="102"/>
          <w:sz w:val="24"/>
          <w:szCs w:val="24"/>
          <w:lang w:eastAsia="el-GR"/>
        </w:rPr>
        <w:t xml:space="preserve"> μετά το σχολείο</w:t>
      </w:r>
      <w:r w:rsidR="009D476A">
        <w:rPr>
          <w:rFonts w:eastAsiaTheme="minorEastAsia" w:cstheme="minorHAnsi"/>
          <w:w w:val="102"/>
          <w:sz w:val="24"/>
          <w:szCs w:val="24"/>
          <w:lang w:eastAsia="el-GR"/>
        </w:rPr>
        <w:t>,</w:t>
      </w:r>
      <w:r w:rsidR="00DB6F79">
        <w:rPr>
          <w:rFonts w:eastAsiaTheme="minorEastAsia" w:cstheme="minorHAnsi"/>
          <w:w w:val="102"/>
          <w:sz w:val="24"/>
          <w:szCs w:val="24"/>
          <w:lang w:eastAsia="el-GR"/>
        </w:rPr>
        <w:t xml:space="preserve"> ενώ συγχρόνως προσφέρουν </w:t>
      </w:r>
      <w:r w:rsidRPr="00EE4BC1">
        <w:rPr>
          <w:rFonts w:eastAsiaTheme="minorEastAsia" w:cstheme="minorHAnsi"/>
          <w:w w:val="102"/>
          <w:sz w:val="24"/>
          <w:szCs w:val="24"/>
          <w:lang w:eastAsia="el-GR"/>
        </w:rPr>
        <w:t>στους γονείς απαραίτητο χρόνο, για να ανταπεξέλθουν στις σύγχρονες απαιτήσεις της οικογενειακής και επαγγελματικής ζωής.</w:t>
      </w:r>
    </w:p>
    <w:p w14:paraId="2FAA9866" w14:textId="7A737823" w:rsidR="00AE5827" w:rsidRDefault="00EE4BC1" w:rsidP="00EE4BC1">
      <w:pPr>
        <w:spacing w:before="120" w:after="120" w:line="300" w:lineRule="auto"/>
        <w:jc w:val="both"/>
        <w:rPr>
          <w:rFonts w:cstheme="minorHAnsi"/>
          <w:color w:val="0D0D0D"/>
          <w:sz w:val="24"/>
          <w:szCs w:val="24"/>
        </w:rPr>
      </w:pPr>
      <w:r w:rsidRPr="00EE4BC1">
        <w:rPr>
          <w:rFonts w:cstheme="minorHAnsi"/>
          <w:sz w:val="24"/>
          <w:szCs w:val="24"/>
        </w:rPr>
        <w:t xml:space="preserve">Το δημοτικό </w:t>
      </w:r>
      <w:r w:rsidR="00543FFF" w:rsidRPr="00EE4BC1">
        <w:rPr>
          <w:rFonts w:eastAsiaTheme="minorEastAsia" w:cstheme="minorHAnsi"/>
          <w:w w:val="102"/>
          <w:sz w:val="24"/>
          <w:szCs w:val="24"/>
          <w:lang w:eastAsia="el-GR"/>
        </w:rPr>
        <w:t>ΚΔΑΠ</w:t>
      </w:r>
      <w:r w:rsidR="00543FFF">
        <w:rPr>
          <w:rFonts w:cstheme="minorHAnsi"/>
          <w:color w:val="0D0D0D"/>
          <w:sz w:val="24"/>
          <w:szCs w:val="24"/>
        </w:rPr>
        <w:t xml:space="preserve"> </w:t>
      </w:r>
      <w:r w:rsidR="00E75286">
        <w:rPr>
          <w:rFonts w:cstheme="minorHAnsi"/>
          <w:color w:val="0D0D0D"/>
          <w:sz w:val="24"/>
          <w:szCs w:val="24"/>
        </w:rPr>
        <w:t>λειτουργεί στο χώρο του</w:t>
      </w:r>
      <w:r w:rsidR="00ED116C">
        <w:rPr>
          <w:rFonts w:cstheme="minorHAnsi"/>
          <w:color w:val="0D0D0D"/>
          <w:sz w:val="24"/>
          <w:szCs w:val="24"/>
        </w:rPr>
        <w:t xml:space="preserve"> 2</w:t>
      </w:r>
      <w:r w:rsidR="00ED116C" w:rsidRPr="00ED116C">
        <w:rPr>
          <w:rFonts w:cstheme="minorHAnsi"/>
          <w:color w:val="0D0D0D"/>
          <w:sz w:val="24"/>
          <w:szCs w:val="24"/>
          <w:vertAlign w:val="superscript"/>
        </w:rPr>
        <w:t>ου</w:t>
      </w:r>
      <w:r w:rsidR="00ED116C">
        <w:rPr>
          <w:rFonts w:cstheme="minorHAnsi"/>
          <w:color w:val="0D0D0D"/>
          <w:sz w:val="24"/>
          <w:szCs w:val="24"/>
        </w:rPr>
        <w:t xml:space="preserve"> Δημοτικού Σχολείου και</w:t>
      </w:r>
      <w:r w:rsidR="00E75286">
        <w:rPr>
          <w:rFonts w:cstheme="minorHAnsi"/>
          <w:color w:val="0D0D0D"/>
          <w:sz w:val="24"/>
          <w:szCs w:val="24"/>
        </w:rPr>
        <w:t xml:space="preserve"> </w:t>
      </w:r>
      <w:r w:rsidRPr="00EE4BC1">
        <w:rPr>
          <w:rFonts w:cstheme="minorHAnsi"/>
          <w:color w:val="0D0D0D"/>
          <w:sz w:val="24"/>
          <w:szCs w:val="24"/>
        </w:rPr>
        <w:t xml:space="preserve">φιλοξενεί παιδιά από 5 έως και 12 ετών και μπορούν να γίνουν δεκτά και παιδιά με ελαφριάς μορφής κινητικά ή αισθητηριακά προβλήματα. </w:t>
      </w:r>
    </w:p>
    <w:p w14:paraId="3EA54936" w14:textId="2B1B2772" w:rsidR="008E3700" w:rsidRPr="006E3A53" w:rsidRDefault="00EE4BC1" w:rsidP="00EE4BC1">
      <w:pPr>
        <w:spacing w:before="120" w:after="120" w:line="300" w:lineRule="auto"/>
        <w:jc w:val="both"/>
        <w:rPr>
          <w:rFonts w:cstheme="minorHAnsi"/>
          <w:sz w:val="24"/>
          <w:szCs w:val="24"/>
        </w:rPr>
      </w:pPr>
      <w:r w:rsidRPr="00EE4BC1">
        <w:rPr>
          <w:rFonts w:cstheme="minorHAnsi"/>
          <w:color w:val="0D0D0D"/>
          <w:sz w:val="24"/>
          <w:szCs w:val="24"/>
        </w:rPr>
        <w:t xml:space="preserve">Η </w:t>
      </w:r>
      <w:r w:rsidRPr="00EE4BC1">
        <w:rPr>
          <w:rFonts w:cstheme="minorHAnsi"/>
          <w:sz w:val="24"/>
          <w:szCs w:val="24"/>
        </w:rPr>
        <w:t xml:space="preserve">λειτουργία του </w:t>
      </w:r>
      <w:r w:rsidR="005A3DEC">
        <w:rPr>
          <w:rFonts w:cstheme="minorHAnsi"/>
          <w:sz w:val="24"/>
          <w:szCs w:val="24"/>
        </w:rPr>
        <w:t xml:space="preserve">ΚΔΑΠ </w:t>
      </w:r>
      <w:r w:rsidRPr="00EE4BC1">
        <w:rPr>
          <w:rFonts w:cstheme="minorHAnsi"/>
          <w:sz w:val="24"/>
          <w:szCs w:val="24"/>
        </w:rPr>
        <w:t>χρηματοδοτείται από το «</w:t>
      </w:r>
      <w:r w:rsidR="009A43C6" w:rsidRPr="007D64DB">
        <w:rPr>
          <w:rFonts w:eastAsiaTheme="minorEastAsia" w:cstheme="minorHAnsi"/>
          <w:bCs/>
          <w:w w:val="102"/>
          <w:sz w:val="24"/>
          <w:szCs w:val="24"/>
          <w:lang w:eastAsia="el-GR"/>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r w:rsidRPr="00EE4BC1">
        <w:rPr>
          <w:rFonts w:cstheme="minorHAnsi"/>
          <w:sz w:val="24"/>
          <w:szCs w:val="24"/>
        </w:rPr>
        <w:t xml:space="preserve">» του ΕΣΠΑ, μέσω </w:t>
      </w:r>
      <w:r w:rsidRPr="00EE4BC1">
        <w:rPr>
          <w:rFonts w:cstheme="minorHAnsi"/>
          <w:sz w:val="24"/>
          <w:szCs w:val="24"/>
          <w:lang w:val="en-US"/>
        </w:rPr>
        <w:t>voucher</w:t>
      </w:r>
      <w:r w:rsidR="006E3A53">
        <w:rPr>
          <w:rFonts w:cstheme="minorHAnsi"/>
          <w:sz w:val="24"/>
          <w:szCs w:val="24"/>
        </w:rPr>
        <w:t>.</w:t>
      </w:r>
    </w:p>
    <w:p w14:paraId="65F67362" w14:textId="77777777" w:rsidR="0002543F" w:rsidRPr="00AD4D5A" w:rsidRDefault="008E3700" w:rsidP="00D01CF1">
      <w:pPr>
        <w:pStyle w:val="3"/>
        <w:spacing w:before="240" w:after="240"/>
        <w:ind w:firstLine="357"/>
        <w:rPr>
          <w:b/>
          <w:bCs/>
          <w:color w:val="2F5496" w:themeColor="accent1" w:themeShade="BF"/>
          <w:sz w:val="25"/>
          <w:szCs w:val="25"/>
        </w:rPr>
      </w:pPr>
      <w:bookmarkStart w:id="341" w:name="_Toc193110535"/>
      <w:r>
        <w:rPr>
          <w:b/>
          <w:bCs/>
          <w:color w:val="2F5496" w:themeColor="accent1" w:themeShade="BF"/>
          <w:sz w:val="25"/>
          <w:szCs w:val="25"/>
        </w:rPr>
        <w:t xml:space="preserve">4.2.6 </w:t>
      </w:r>
      <w:r w:rsidR="0002543F" w:rsidRPr="00AD4D5A">
        <w:rPr>
          <w:b/>
          <w:bCs/>
          <w:color w:val="2F5496" w:themeColor="accent1" w:themeShade="BF"/>
          <w:sz w:val="25"/>
          <w:szCs w:val="25"/>
        </w:rPr>
        <w:t>Δια βίου Εκπαίδευση</w:t>
      </w:r>
      <w:bookmarkEnd w:id="341"/>
      <w:r w:rsidR="0002543F" w:rsidRPr="00AD4D5A">
        <w:rPr>
          <w:b/>
          <w:bCs/>
          <w:color w:val="2F5496" w:themeColor="accent1" w:themeShade="BF"/>
          <w:sz w:val="25"/>
          <w:szCs w:val="25"/>
        </w:rPr>
        <w:t xml:space="preserve"> </w:t>
      </w:r>
    </w:p>
    <w:p w14:paraId="3AB55D7B" w14:textId="6B6EFE90" w:rsidR="00E77E8C" w:rsidRDefault="00E77E8C" w:rsidP="00D67FE9">
      <w:pPr>
        <w:spacing w:before="120" w:after="120" w:line="300" w:lineRule="auto"/>
        <w:jc w:val="both"/>
        <w:rPr>
          <w:rFonts w:eastAsiaTheme="minorEastAsia" w:cstheme="minorHAnsi"/>
          <w:w w:val="102"/>
          <w:sz w:val="24"/>
          <w:szCs w:val="24"/>
          <w:lang w:eastAsia="el-GR"/>
        </w:rPr>
      </w:pPr>
      <w:r>
        <w:rPr>
          <w:rFonts w:eastAsiaTheme="minorEastAsia" w:cstheme="minorHAnsi"/>
          <w:w w:val="102"/>
          <w:sz w:val="24"/>
          <w:szCs w:val="24"/>
          <w:lang w:eastAsia="el-GR"/>
        </w:rPr>
        <w:t>Ο Δήμος Αγίας Βαρβάρας έχει ιδρύσει Κέντρο Δια βίου Μάθησης</w:t>
      </w:r>
      <w:r w:rsidR="00E126E2">
        <w:rPr>
          <w:rFonts w:eastAsiaTheme="minorEastAsia" w:cstheme="minorHAnsi"/>
          <w:w w:val="102"/>
          <w:sz w:val="24"/>
          <w:szCs w:val="24"/>
          <w:lang w:eastAsia="el-GR"/>
        </w:rPr>
        <w:t xml:space="preserve"> </w:t>
      </w:r>
      <w:r w:rsidR="00984E2C">
        <w:rPr>
          <w:rFonts w:eastAsiaTheme="minorEastAsia" w:cstheme="minorHAnsi"/>
          <w:w w:val="102"/>
          <w:sz w:val="24"/>
          <w:szCs w:val="24"/>
          <w:lang w:eastAsia="el-GR"/>
        </w:rPr>
        <w:t>για την υλοποίηση</w:t>
      </w:r>
      <w:r w:rsidR="00E126E2">
        <w:rPr>
          <w:rFonts w:eastAsiaTheme="minorEastAsia" w:cstheme="minorHAnsi"/>
          <w:w w:val="102"/>
          <w:sz w:val="24"/>
          <w:szCs w:val="24"/>
          <w:lang w:eastAsia="el-GR"/>
        </w:rPr>
        <w:t xml:space="preserve"> προγρ</w:t>
      </w:r>
      <w:r w:rsidR="00984E2C">
        <w:rPr>
          <w:rFonts w:eastAsiaTheme="minorEastAsia" w:cstheme="minorHAnsi"/>
          <w:w w:val="102"/>
          <w:sz w:val="24"/>
          <w:szCs w:val="24"/>
          <w:lang w:eastAsia="el-GR"/>
        </w:rPr>
        <w:t>αμμάτων</w:t>
      </w:r>
      <w:r w:rsidR="00E126E2">
        <w:rPr>
          <w:rFonts w:eastAsiaTheme="minorEastAsia" w:cstheme="minorHAnsi"/>
          <w:w w:val="102"/>
          <w:sz w:val="24"/>
          <w:szCs w:val="24"/>
          <w:lang w:eastAsia="el-GR"/>
        </w:rPr>
        <w:t xml:space="preserve"> επιμόρφωσης</w:t>
      </w:r>
      <w:r w:rsidR="00417F4A">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με θέματα</w:t>
      </w:r>
      <w:r w:rsidR="00417F4A">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στα οποία</w:t>
      </w:r>
      <w:r w:rsidR="00417F4A">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οι πολίτες εκδηλώνουν ενδιαφέρον.</w:t>
      </w:r>
    </w:p>
    <w:p w14:paraId="5ACFFA38" w14:textId="3BC58BEC" w:rsidR="006D250A" w:rsidRPr="00D67FE9" w:rsidRDefault="006D250A" w:rsidP="00C146CD">
      <w:pPr>
        <w:spacing w:before="120" w:after="120" w:line="300" w:lineRule="auto"/>
        <w:jc w:val="both"/>
        <w:rPr>
          <w:rFonts w:eastAsiaTheme="minorEastAsia" w:cstheme="minorHAnsi"/>
          <w:w w:val="102"/>
          <w:sz w:val="24"/>
          <w:szCs w:val="24"/>
          <w:lang w:eastAsia="el-GR"/>
        </w:rPr>
      </w:pPr>
      <w:r w:rsidRPr="00D67FE9">
        <w:rPr>
          <w:rFonts w:eastAsiaTheme="minorEastAsia" w:cstheme="minorHAnsi"/>
          <w:w w:val="102"/>
          <w:sz w:val="24"/>
          <w:szCs w:val="24"/>
          <w:lang w:eastAsia="el-GR"/>
        </w:rPr>
        <w:t>Τον Ιανουάριο του 2020 ξεκίνησ</w:t>
      </w:r>
      <w:r w:rsidR="00E126E2">
        <w:rPr>
          <w:rFonts w:eastAsiaTheme="minorEastAsia" w:cstheme="minorHAnsi"/>
          <w:w w:val="102"/>
          <w:sz w:val="24"/>
          <w:szCs w:val="24"/>
          <w:lang w:eastAsia="el-GR"/>
        </w:rPr>
        <w:t>ε το πρόγραμμα</w:t>
      </w:r>
      <w:r w:rsidR="00417F4A">
        <w:rPr>
          <w:rFonts w:eastAsiaTheme="minorEastAsia" w:cstheme="minorHAnsi"/>
          <w:w w:val="102"/>
          <w:sz w:val="24"/>
          <w:szCs w:val="24"/>
          <w:lang w:eastAsia="el-GR"/>
        </w:rPr>
        <w:t xml:space="preserve"> </w:t>
      </w:r>
      <w:r w:rsidRPr="00D67FE9">
        <w:rPr>
          <w:rFonts w:eastAsiaTheme="minorEastAsia" w:cstheme="minorHAnsi"/>
          <w:w w:val="102"/>
          <w:sz w:val="24"/>
          <w:szCs w:val="24"/>
          <w:lang w:eastAsia="el-GR"/>
        </w:rPr>
        <w:t xml:space="preserve">«Επεξεργασία κειμένου – Διαδίκτυο» και τον Φεβρουάριο του ίδιου χρόνου </w:t>
      </w:r>
      <w:r w:rsidR="00E126E2">
        <w:rPr>
          <w:rFonts w:eastAsiaTheme="minorEastAsia" w:cstheme="minorHAnsi"/>
          <w:w w:val="102"/>
          <w:sz w:val="24"/>
          <w:szCs w:val="24"/>
          <w:lang w:eastAsia="el-GR"/>
        </w:rPr>
        <w:t>το</w:t>
      </w:r>
      <w:r w:rsidRPr="00D67FE9">
        <w:rPr>
          <w:rFonts w:eastAsiaTheme="minorEastAsia" w:cstheme="minorHAnsi"/>
          <w:w w:val="102"/>
          <w:sz w:val="24"/>
          <w:szCs w:val="24"/>
          <w:lang w:eastAsia="el-GR"/>
        </w:rPr>
        <w:t xml:space="preserve"> </w:t>
      </w:r>
      <w:r w:rsidR="00E126E2" w:rsidRPr="00D67FE9">
        <w:rPr>
          <w:rFonts w:eastAsiaTheme="minorEastAsia" w:cstheme="minorHAnsi"/>
          <w:w w:val="102"/>
          <w:sz w:val="24"/>
          <w:szCs w:val="24"/>
          <w:lang w:eastAsia="el-GR"/>
        </w:rPr>
        <w:t>πρόγραμμα</w:t>
      </w:r>
      <w:r w:rsidRPr="00D67FE9">
        <w:rPr>
          <w:rFonts w:eastAsiaTheme="minorEastAsia" w:cstheme="minorHAnsi"/>
          <w:w w:val="102"/>
          <w:sz w:val="24"/>
          <w:szCs w:val="24"/>
          <w:lang w:eastAsia="el-GR"/>
        </w:rPr>
        <w:t xml:space="preserve"> «Βασικά Αγγλικά». </w:t>
      </w:r>
      <w:r w:rsidR="00E126E2">
        <w:rPr>
          <w:rFonts w:eastAsiaTheme="minorEastAsia" w:cstheme="minorHAnsi"/>
          <w:w w:val="102"/>
          <w:sz w:val="24"/>
          <w:szCs w:val="24"/>
          <w:lang w:eastAsia="el-GR"/>
        </w:rPr>
        <w:t xml:space="preserve">Τα μαθήματα και των δύο προγραμμάτων </w:t>
      </w:r>
      <w:r w:rsidR="00E126E2" w:rsidRPr="00D67FE9">
        <w:rPr>
          <w:rFonts w:eastAsiaTheme="minorEastAsia" w:cstheme="minorHAnsi"/>
          <w:w w:val="102"/>
          <w:sz w:val="24"/>
          <w:szCs w:val="24"/>
          <w:lang w:eastAsia="el-GR"/>
        </w:rPr>
        <w:t>διακό</w:t>
      </w:r>
      <w:r w:rsidR="00E126E2">
        <w:rPr>
          <w:rFonts w:eastAsiaTheme="minorEastAsia" w:cstheme="minorHAnsi"/>
          <w:w w:val="102"/>
          <w:sz w:val="24"/>
          <w:szCs w:val="24"/>
          <w:lang w:eastAsia="el-GR"/>
        </w:rPr>
        <w:t xml:space="preserve">πηκαν </w:t>
      </w:r>
      <w:r w:rsidRPr="00D67FE9">
        <w:rPr>
          <w:rFonts w:eastAsiaTheme="minorEastAsia" w:cstheme="minorHAnsi"/>
          <w:w w:val="102"/>
          <w:sz w:val="24"/>
          <w:szCs w:val="24"/>
          <w:lang w:eastAsia="el-GR"/>
        </w:rPr>
        <w:t xml:space="preserve">λόγω της πανδημίας. </w:t>
      </w:r>
      <w:r w:rsidR="00E126E2">
        <w:rPr>
          <w:rFonts w:eastAsiaTheme="minorEastAsia" w:cstheme="minorHAnsi"/>
          <w:w w:val="102"/>
          <w:sz w:val="24"/>
          <w:szCs w:val="24"/>
          <w:lang w:eastAsia="el-GR"/>
        </w:rPr>
        <w:t>Μετά την πανδημία</w:t>
      </w:r>
      <w:r w:rsidRPr="00D67FE9">
        <w:rPr>
          <w:rFonts w:eastAsiaTheme="minorEastAsia" w:cstheme="minorHAnsi"/>
          <w:w w:val="102"/>
          <w:sz w:val="24"/>
          <w:szCs w:val="24"/>
          <w:lang w:eastAsia="el-GR"/>
        </w:rPr>
        <w:t xml:space="preserve"> ολοκληρώθηκε το πρόγραμμα «Επεξεργασία κειμένου – Διαδίκτυο»</w:t>
      </w:r>
      <w:r w:rsidR="003E5CBC">
        <w:rPr>
          <w:rFonts w:eastAsiaTheme="minorEastAsia" w:cstheme="minorHAnsi"/>
          <w:w w:val="102"/>
          <w:sz w:val="24"/>
          <w:szCs w:val="24"/>
          <w:lang w:eastAsia="el-GR"/>
        </w:rPr>
        <w:t>. Ε</w:t>
      </w:r>
      <w:r w:rsidR="00E126E2">
        <w:rPr>
          <w:rFonts w:eastAsiaTheme="minorEastAsia" w:cstheme="minorHAnsi"/>
          <w:w w:val="102"/>
          <w:sz w:val="24"/>
          <w:szCs w:val="24"/>
          <w:lang w:eastAsia="el-GR"/>
        </w:rPr>
        <w:t xml:space="preserve">ντούτοις η </w:t>
      </w:r>
      <w:r w:rsidRPr="00D67FE9">
        <w:rPr>
          <w:rFonts w:eastAsiaTheme="minorEastAsia" w:cstheme="minorHAnsi"/>
          <w:w w:val="102"/>
          <w:sz w:val="24"/>
          <w:szCs w:val="24"/>
          <w:lang w:eastAsia="el-GR"/>
        </w:rPr>
        <w:t xml:space="preserve">επαναλειτουργία του Κέντρου </w:t>
      </w:r>
      <w:r w:rsidR="00E126E2">
        <w:rPr>
          <w:rFonts w:eastAsiaTheme="minorEastAsia" w:cstheme="minorHAnsi"/>
          <w:w w:val="102"/>
          <w:sz w:val="24"/>
          <w:szCs w:val="24"/>
          <w:lang w:eastAsia="el-GR"/>
        </w:rPr>
        <w:t xml:space="preserve">Δια βίου Μάθησης </w:t>
      </w:r>
      <w:r w:rsidRPr="00D67FE9">
        <w:rPr>
          <w:rFonts w:eastAsiaTheme="minorEastAsia" w:cstheme="minorHAnsi"/>
          <w:w w:val="102"/>
          <w:sz w:val="24"/>
          <w:szCs w:val="24"/>
          <w:lang w:eastAsia="el-GR"/>
        </w:rPr>
        <w:t xml:space="preserve">δεν ήταν </w:t>
      </w:r>
      <w:r w:rsidR="00E126E2">
        <w:rPr>
          <w:rFonts w:eastAsiaTheme="minorEastAsia" w:cstheme="minorHAnsi"/>
          <w:w w:val="102"/>
          <w:sz w:val="24"/>
          <w:szCs w:val="24"/>
          <w:lang w:eastAsia="el-GR"/>
        </w:rPr>
        <w:t xml:space="preserve">άμεσα </w:t>
      </w:r>
      <w:r w:rsidRPr="00D67FE9">
        <w:rPr>
          <w:rFonts w:eastAsiaTheme="minorEastAsia" w:cstheme="minorHAnsi"/>
          <w:w w:val="102"/>
          <w:sz w:val="24"/>
          <w:szCs w:val="24"/>
          <w:lang w:eastAsia="el-GR"/>
        </w:rPr>
        <w:t>εφικτή</w:t>
      </w:r>
      <w:r w:rsidR="00DE71A9">
        <w:rPr>
          <w:rFonts w:eastAsiaTheme="minorEastAsia" w:cstheme="minorHAnsi"/>
          <w:w w:val="102"/>
          <w:sz w:val="24"/>
          <w:szCs w:val="24"/>
          <w:lang w:eastAsia="el-GR"/>
        </w:rPr>
        <w:t>,</w:t>
      </w:r>
      <w:r w:rsidR="00E126E2">
        <w:rPr>
          <w:rFonts w:eastAsiaTheme="minorEastAsia" w:cstheme="minorHAnsi"/>
          <w:w w:val="102"/>
          <w:sz w:val="24"/>
          <w:szCs w:val="24"/>
          <w:lang w:eastAsia="el-GR"/>
        </w:rPr>
        <w:t xml:space="preserve"> </w:t>
      </w:r>
      <w:r w:rsidR="00DE71A9">
        <w:rPr>
          <w:rFonts w:eastAsiaTheme="minorEastAsia" w:cstheme="minorHAnsi"/>
          <w:w w:val="102"/>
          <w:sz w:val="24"/>
          <w:szCs w:val="24"/>
          <w:lang w:eastAsia="el-GR"/>
        </w:rPr>
        <w:t>γ</w:t>
      </w:r>
      <w:r w:rsidR="003E5CBC">
        <w:rPr>
          <w:rFonts w:eastAsiaTheme="minorEastAsia" w:cstheme="minorHAnsi"/>
          <w:w w:val="102"/>
          <w:sz w:val="24"/>
          <w:szCs w:val="24"/>
          <w:lang w:eastAsia="el-GR"/>
        </w:rPr>
        <w:t>ι</w:t>
      </w:r>
      <w:r w:rsidR="00DE71A9">
        <w:rPr>
          <w:rFonts w:eastAsiaTheme="minorEastAsia" w:cstheme="minorHAnsi"/>
          <w:w w:val="102"/>
          <w:sz w:val="24"/>
          <w:szCs w:val="24"/>
          <w:lang w:eastAsia="el-GR"/>
        </w:rPr>
        <w:t xml:space="preserve">ατί απαιτούσε </w:t>
      </w:r>
      <w:r w:rsidR="00E126E2">
        <w:rPr>
          <w:rFonts w:eastAsiaTheme="minorEastAsia" w:cstheme="minorHAnsi"/>
          <w:w w:val="102"/>
          <w:sz w:val="24"/>
          <w:szCs w:val="24"/>
          <w:lang w:eastAsia="el-GR"/>
        </w:rPr>
        <w:t>νέο προγραμματισμό και διαδικασίες για τη διάθεση επιστημονικού προσωπικού</w:t>
      </w:r>
      <w:r w:rsidR="00417F4A">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από τον αρμόδιο φορέα</w:t>
      </w:r>
      <w:r w:rsidR="00417F4A">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 xml:space="preserve">του Υπουργείου Παιδείας. </w:t>
      </w:r>
    </w:p>
    <w:p w14:paraId="413663CF" w14:textId="77777777" w:rsidR="00462AA0" w:rsidRDefault="00D67FE9" w:rsidP="00C146CD">
      <w:pPr>
        <w:spacing w:before="120" w:after="120" w:line="300" w:lineRule="auto"/>
        <w:jc w:val="both"/>
        <w:rPr>
          <w:rFonts w:eastAsiaTheme="minorEastAsia" w:cstheme="minorHAnsi"/>
          <w:w w:val="102"/>
          <w:sz w:val="24"/>
          <w:szCs w:val="24"/>
          <w:lang w:eastAsia="el-GR"/>
        </w:rPr>
      </w:pPr>
      <w:r w:rsidRPr="00D67FE9">
        <w:rPr>
          <w:rFonts w:eastAsiaTheme="minorEastAsia" w:cstheme="minorHAnsi"/>
          <w:w w:val="102"/>
          <w:sz w:val="24"/>
          <w:szCs w:val="24"/>
          <w:lang w:eastAsia="el-GR"/>
        </w:rPr>
        <w:t>Η υιοθέτηση</w:t>
      </w:r>
      <w:r w:rsidR="003C0FC1">
        <w:rPr>
          <w:rFonts w:eastAsiaTheme="minorEastAsia" w:cstheme="minorHAnsi"/>
          <w:w w:val="102"/>
          <w:sz w:val="24"/>
          <w:szCs w:val="24"/>
          <w:lang w:eastAsia="el-GR"/>
        </w:rPr>
        <w:t xml:space="preserve"> </w:t>
      </w:r>
      <w:r w:rsidRPr="00D67FE9">
        <w:rPr>
          <w:rFonts w:eastAsiaTheme="minorEastAsia" w:cstheme="minorHAnsi"/>
          <w:w w:val="102"/>
          <w:sz w:val="24"/>
          <w:szCs w:val="24"/>
          <w:lang w:eastAsia="el-GR"/>
        </w:rPr>
        <w:t>της αξίας της δια βίου μάθησης από τους πολίτες και η υλοποίηση</w:t>
      </w:r>
      <w:r w:rsidR="003C0FC1">
        <w:rPr>
          <w:rFonts w:eastAsiaTheme="minorEastAsia" w:cstheme="minorHAnsi"/>
          <w:w w:val="102"/>
          <w:sz w:val="24"/>
          <w:szCs w:val="24"/>
          <w:lang w:eastAsia="el-GR"/>
        </w:rPr>
        <w:t xml:space="preserve"> </w:t>
      </w:r>
      <w:r w:rsidRPr="00D67FE9">
        <w:rPr>
          <w:rFonts w:eastAsiaTheme="minorEastAsia" w:cstheme="minorHAnsi"/>
          <w:w w:val="102"/>
          <w:sz w:val="24"/>
          <w:szCs w:val="24"/>
          <w:lang w:eastAsia="el-GR"/>
        </w:rPr>
        <w:t xml:space="preserve">προγραμμάτων που δίνουν τη δυνατότητα ίσης συμμετοχής όλων των πολιτών στην απόκτηση σφαιρικής παιδείας, </w:t>
      </w:r>
      <w:r w:rsidR="00E126E2">
        <w:rPr>
          <w:rFonts w:eastAsiaTheme="minorEastAsia" w:cstheme="minorHAnsi"/>
          <w:w w:val="102"/>
          <w:sz w:val="24"/>
          <w:szCs w:val="24"/>
          <w:lang w:eastAsia="el-GR"/>
        </w:rPr>
        <w:t>σ</w:t>
      </w:r>
      <w:r w:rsidRPr="00D67FE9">
        <w:rPr>
          <w:rFonts w:eastAsiaTheme="minorEastAsia" w:cstheme="minorHAnsi"/>
          <w:w w:val="102"/>
          <w:sz w:val="24"/>
          <w:szCs w:val="24"/>
          <w:lang w:eastAsia="el-GR"/>
        </w:rPr>
        <w:t>την κατάρτιση</w:t>
      </w:r>
      <w:r w:rsidR="003C0FC1">
        <w:rPr>
          <w:rFonts w:eastAsiaTheme="minorEastAsia" w:cstheme="minorHAnsi"/>
          <w:w w:val="102"/>
          <w:sz w:val="24"/>
          <w:szCs w:val="24"/>
          <w:lang w:eastAsia="el-GR"/>
        </w:rPr>
        <w:t xml:space="preserve"> </w:t>
      </w:r>
      <w:r w:rsidRPr="00D67FE9">
        <w:rPr>
          <w:rFonts w:eastAsiaTheme="minorEastAsia" w:cstheme="minorHAnsi"/>
          <w:w w:val="102"/>
          <w:sz w:val="24"/>
          <w:szCs w:val="24"/>
          <w:lang w:eastAsia="el-GR"/>
        </w:rPr>
        <w:t>και</w:t>
      </w:r>
      <w:r w:rsidR="003C0FC1">
        <w:rPr>
          <w:rFonts w:eastAsiaTheme="minorEastAsia" w:cstheme="minorHAnsi"/>
          <w:w w:val="102"/>
          <w:sz w:val="24"/>
          <w:szCs w:val="24"/>
          <w:lang w:eastAsia="el-GR"/>
        </w:rPr>
        <w:t xml:space="preserve"> </w:t>
      </w:r>
      <w:r w:rsidR="00E126E2">
        <w:rPr>
          <w:rFonts w:eastAsiaTheme="minorEastAsia" w:cstheme="minorHAnsi"/>
          <w:w w:val="102"/>
          <w:sz w:val="24"/>
          <w:szCs w:val="24"/>
          <w:lang w:eastAsia="el-GR"/>
        </w:rPr>
        <w:t>σ</w:t>
      </w:r>
      <w:r w:rsidR="00E77E8C">
        <w:rPr>
          <w:rFonts w:eastAsiaTheme="minorEastAsia" w:cstheme="minorHAnsi"/>
          <w:w w:val="102"/>
          <w:sz w:val="24"/>
          <w:szCs w:val="24"/>
          <w:lang w:eastAsia="el-GR"/>
        </w:rPr>
        <w:t xml:space="preserve">την </w:t>
      </w:r>
      <w:r w:rsidRPr="00D67FE9">
        <w:rPr>
          <w:rFonts w:eastAsiaTheme="minorEastAsia" w:cstheme="minorHAnsi"/>
          <w:w w:val="102"/>
          <w:sz w:val="24"/>
          <w:szCs w:val="24"/>
          <w:lang w:eastAsia="el-GR"/>
        </w:rPr>
        <w:t>ανάπτυξη των προσωπικών</w:t>
      </w:r>
      <w:r w:rsidR="003C0FC1">
        <w:rPr>
          <w:rFonts w:eastAsiaTheme="minorEastAsia" w:cstheme="minorHAnsi"/>
          <w:w w:val="102"/>
          <w:sz w:val="24"/>
          <w:szCs w:val="24"/>
          <w:lang w:eastAsia="el-GR"/>
        </w:rPr>
        <w:t xml:space="preserve"> </w:t>
      </w:r>
      <w:r w:rsidRPr="00D67FE9">
        <w:rPr>
          <w:rFonts w:eastAsiaTheme="minorEastAsia" w:cstheme="minorHAnsi"/>
          <w:w w:val="102"/>
          <w:sz w:val="24"/>
          <w:szCs w:val="24"/>
          <w:lang w:eastAsia="el-GR"/>
        </w:rPr>
        <w:t xml:space="preserve">δεξιοτήτων, αποτελεί θεμελιώδους σημασίας στόχο του </w:t>
      </w:r>
      <w:r w:rsidR="00E126E2">
        <w:rPr>
          <w:rFonts w:eastAsiaTheme="minorEastAsia" w:cstheme="minorHAnsi"/>
          <w:w w:val="102"/>
          <w:sz w:val="24"/>
          <w:szCs w:val="24"/>
          <w:lang w:eastAsia="el-GR"/>
        </w:rPr>
        <w:t>Δ</w:t>
      </w:r>
      <w:r w:rsidRPr="00D67FE9">
        <w:rPr>
          <w:rFonts w:eastAsiaTheme="minorEastAsia" w:cstheme="minorHAnsi"/>
          <w:w w:val="102"/>
          <w:sz w:val="24"/>
          <w:szCs w:val="24"/>
          <w:lang w:eastAsia="el-GR"/>
        </w:rPr>
        <w:t>ήμου, άρρηκτα συνδεδεμένο με την αναπτυξιακή του πολιτική.</w:t>
      </w:r>
      <w:r w:rsidR="00DD6711">
        <w:rPr>
          <w:rFonts w:eastAsiaTheme="minorEastAsia" w:cstheme="minorHAnsi"/>
          <w:w w:val="102"/>
          <w:sz w:val="24"/>
          <w:szCs w:val="24"/>
          <w:lang w:eastAsia="el-GR"/>
        </w:rPr>
        <w:t xml:space="preserve"> </w:t>
      </w:r>
      <w:r w:rsidR="00C146CD" w:rsidRPr="00D67FE9">
        <w:rPr>
          <w:rFonts w:cstheme="minorHAnsi"/>
          <w:sz w:val="24"/>
          <w:szCs w:val="24"/>
          <w:shd w:val="clear" w:color="auto" w:fill="FFFFFF"/>
        </w:rPr>
        <w:t>Εντός αυτού του πλαισίου</w:t>
      </w:r>
      <w:r w:rsidR="00C146CD">
        <w:rPr>
          <w:rFonts w:cstheme="minorHAnsi"/>
          <w:sz w:val="24"/>
          <w:szCs w:val="24"/>
          <w:shd w:val="clear" w:color="auto" w:fill="FFFFFF"/>
        </w:rPr>
        <w:t xml:space="preserve"> </w:t>
      </w:r>
      <w:r w:rsidR="00766553">
        <w:rPr>
          <w:rFonts w:cstheme="minorHAnsi"/>
          <w:sz w:val="24"/>
          <w:szCs w:val="24"/>
          <w:shd w:val="clear" w:color="auto" w:fill="FFFFFF"/>
        </w:rPr>
        <w:t>ο Δήμος επενδύει στη</w:t>
      </w:r>
      <w:r w:rsidR="00C146CD">
        <w:rPr>
          <w:rFonts w:cstheme="minorHAnsi"/>
          <w:sz w:val="24"/>
          <w:szCs w:val="24"/>
          <w:shd w:val="clear" w:color="auto" w:fill="FFFFFF"/>
        </w:rPr>
        <w:t xml:space="preserve"> </w:t>
      </w:r>
      <w:r w:rsidR="00C146CD" w:rsidRPr="00D67FE9">
        <w:rPr>
          <w:rFonts w:eastAsiaTheme="minorEastAsia" w:cstheme="minorHAnsi"/>
          <w:w w:val="102"/>
          <w:sz w:val="24"/>
          <w:szCs w:val="24"/>
          <w:lang w:eastAsia="el-GR"/>
        </w:rPr>
        <w:t xml:space="preserve">δια βίου μάθηση </w:t>
      </w:r>
      <w:r w:rsidR="00766553">
        <w:rPr>
          <w:rFonts w:eastAsiaTheme="minorEastAsia" w:cstheme="minorHAnsi"/>
          <w:w w:val="102"/>
          <w:sz w:val="24"/>
          <w:szCs w:val="24"/>
          <w:lang w:eastAsia="el-GR"/>
        </w:rPr>
        <w:t xml:space="preserve">με </w:t>
      </w:r>
      <w:r w:rsidR="00C63B14">
        <w:rPr>
          <w:rFonts w:eastAsiaTheme="minorEastAsia" w:cstheme="minorHAnsi"/>
          <w:w w:val="102"/>
          <w:sz w:val="24"/>
          <w:szCs w:val="24"/>
          <w:lang w:eastAsia="el-GR"/>
        </w:rPr>
        <w:t>κάθε δυνατό τρόπο.</w:t>
      </w:r>
      <w:r w:rsidR="00CE3516">
        <w:rPr>
          <w:rFonts w:eastAsiaTheme="minorEastAsia" w:cstheme="minorHAnsi"/>
          <w:w w:val="102"/>
          <w:sz w:val="24"/>
          <w:szCs w:val="24"/>
          <w:lang w:eastAsia="el-GR"/>
        </w:rPr>
        <w:t xml:space="preserve"> </w:t>
      </w:r>
    </w:p>
    <w:p w14:paraId="77BF1B92" w14:textId="366B54AF" w:rsidR="00E126E2" w:rsidRDefault="00C63B14" w:rsidP="00C146CD">
      <w:pPr>
        <w:spacing w:before="120" w:after="120" w:line="300" w:lineRule="auto"/>
        <w:jc w:val="both"/>
        <w:rPr>
          <w:rFonts w:cstheme="minorHAnsi"/>
          <w:sz w:val="24"/>
          <w:szCs w:val="24"/>
          <w:shd w:val="clear" w:color="auto" w:fill="FFFFFF"/>
        </w:rPr>
      </w:pPr>
      <w:r>
        <w:rPr>
          <w:rFonts w:eastAsiaTheme="minorEastAsia" w:cstheme="minorHAnsi"/>
          <w:w w:val="102"/>
          <w:sz w:val="24"/>
          <w:szCs w:val="24"/>
          <w:lang w:eastAsia="el-GR"/>
        </w:rPr>
        <w:t xml:space="preserve">Η </w:t>
      </w:r>
      <w:r w:rsidR="00C146CD">
        <w:rPr>
          <w:rFonts w:cstheme="minorHAnsi"/>
          <w:sz w:val="24"/>
          <w:szCs w:val="24"/>
          <w:shd w:val="clear" w:color="auto" w:fill="FFFFFF"/>
        </w:rPr>
        <w:t>δημιουργία</w:t>
      </w:r>
      <w:r w:rsidR="00CE3516">
        <w:rPr>
          <w:rFonts w:cstheme="minorHAnsi"/>
          <w:sz w:val="24"/>
          <w:szCs w:val="24"/>
          <w:shd w:val="clear" w:color="auto" w:fill="FFFFFF"/>
        </w:rPr>
        <w:t xml:space="preserve"> </w:t>
      </w:r>
      <w:r>
        <w:rPr>
          <w:rFonts w:cstheme="minorHAnsi"/>
          <w:sz w:val="24"/>
          <w:szCs w:val="24"/>
          <w:shd w:val="clear" w:color="auto" w:fill="FFFFFF"/>
        </w:rPr>
        <w:t xml:space="preserve">Δημοτικού </w:t>
      </w:r>
      <w:r w:rsidR="00C146CD">
        <w:rPr>
          <w:rFonts w:cstheme="minorHAnsi"/>
          <w:sz w:val="24"/>
          <w:szCs w:val="24"/>
          <w:shd w:val="clear" w:color="auto" w:fill="FFFFFF"/>
        </w:rPr>
        <w:t xml:space="preserve">Πανεπιστημίου </w:t>
      </w:r>
      <w:r w:rsidR="00766553">
        <w:rPr>
          <w:rFonts w:cstheme="minorHAnsi"/>
          <w:sz w:val="24"/>
          <w:szCs w:val="24"/>
          <w:shd w:val="clear" w:color="auto" w:fill="FFFFFF"/>
        </w:rPr>
        <w:t xml:space="preserve">Ελεύθερης Μάθησης </w:t>
      </w:r>
      <w:r w:rsidR="00C146CD">
        <w:rPr>
          <w:rFonts w:cstheme="minorHAnsi"/>
          <w:sz w:val="24"/>
          <w:szCs w:val="24"/>
          <w:shd w:val="clear" w:color="auto" w:fill="FFFFFF"/>
        </w:rPr>
        <w:t>στην Αγία Βαρβάρα</w:t>
      </w:r>
      <w:r w:rsidR="0027369F">
        <w:rPr>
          <w:rFonts w:cstheme="minorHAnsi"/>
          <w:sz w:val="24"/>
          <w:szCs w:val="24"/>
          <w:shd w:val="clear" w:color="auto" w:fill="FFFFFF"/>
        </w:rPr>
        <w:t xml:space="preserve"> </w:t>
      </w:r>
      <w:r w:rsidR="009033B3">
        <w:rPr>
          <w:rFonts w:cstheme="minorHAnsi"/>
          <w:sz w:val="24"/>
          <w:szCs w:val="24"/>
          <w:shd w:val="clear" w:color="auto" w:fill="FFFFFF"/>
        </w:rPr>
        <w:t>σε συνεργασία με το Πανεπιστήμιο Δυτικής Αττικής (ΠΑΔΑ)</w:t>
      </w:r>
      <w:r w:rsidR="00CE3516">
        <w:rPr>
          <w:rFonts w:cstheme="minorHAnsi"/>
          <w:sz w:val="24"/>
          <w:szCs w:val="24"/>
          <w:shd w:val="clear" w:color="auto" w:fill="FFFFFF"/>
        </w:rPr>
        <w:t xml:space="preserve"> </w:t>
      </w:r>
      <w:r>
        <w:rPr>
          <w:rFonts w:cstheme="minorHAnsi"/>
          <w:sz w:val="24"/>
          <w:szCs w:val="24"/>
          <w:shd w:val="clear" w:color="auto" w:fill="FFFFFF"/>
        </w:rPr>
        <w:t>αποτελεί μέτρο σε αυτήν την κατεύθυνση.</w:t>
      </w:r>
      <w:r w:rsidR="00462AA0">
        <w:rPr>
          <w:rFonts w:cstheme="minorHAnsi"/>
          <w:sz w:val="24"/>
          <w:szCs w:val="24"/>
          <w:shd w:val="clear" w:color="auto" w:fill="FFFFFF"/>
        </w:rPr>
        <w:t xml:space="preserve"> </w:t>
      </w:r>
    </w:p>
    <w:p w14:paraId="79919916" w14:textId="2B14A3F3" w:rsidR="00766553" w:rsidRPr="00766553" w:rsidRDefault="00766553" w:rsidP="00C146CD">
      <w:pPr>
        <w:spacing w:before="120" w:after="120" w:line="300" w:lineRule="auto"/>
        <w:jc w:val="both"/>
        <w:rPr>
          <w:rFonts w:eastAsiaTheme="minorEastAsia" w:cstheme="minorHAnsi"/>
          <w:w w:val="102"/>
          <w:sz w:val="24"/>
          <w:szCs w:val="24"/>
          <w:lang w:eastAsia="el-GR"/>
        </w:rPr>
      </w:pPr>
      <w:r w:rsidRPr="00766553">
        <w:rPr>
          <w:rFonts w:eastAsiaTheme="minorEastAsia" w:cstheme="minorHAnsi"/>
          <w:w w:val="102"/>
          <w:sz w:val="24"/>
          <w:szCs w:val="24"/>
          <w:lang w:eastAsia="el-GR"/>
        </w:rPr>
        <w:lastRenderedPageBreak/>
        <w:t>Το Δημοτικό Πανεπιστήμιο Ελεύθερης Μάθησης</w:t>
      </w:r>
      <w:r>
        <w:rPr>
          <w:rFonts w:eastAsiaTheme="minorEastAsia" w:cstheme="minorHAnsi"/>
          <w:w w:val="102"/>
          <w:sz w:val="24"/>
          <w:szCs w:val="24"/>
          <w:lang w:eastAsia="el-GR"/>
        </w:rPr>
        <w:t>,</w:t>
      </w:r>
      <w:r w:rsidRPr="00766553">
        <w:rPr>
          <w:rFonts w:eastAsiaTheme="minorEastAsia" w:cstheme="minorHAnsi"/>
          <w:w w:val="102"/>
          <w:sz w:val="24"/>
          <w:szCs w:val="24"/>
          <w:lang w:eastAsia="el-GR"/>
        </w:rPr>
        <w:t xml:space="preserve"> είναι ανοιχτό σε όλους</w:t>
      </w:r>
      <w:r>
        <w:rPr>
          <w:rFonts w:eastAsiaTheme="minorEastAsia" w:cstheme="minorHAnsi"/>
          <w:w w:val="102"/>
          <w:sz w:val="24"/>
          <w:szCs w:val="24"/>
          <w:lang w:eastAsia="el-GR"/>
        </w:rPr>
        <w:t xml:space="preserve"> τους πολίτες,</w:t>
      </w:r>
      <w:r w:rsidRPr="00766553">
        <w:rPr>
          <w:rFonts w:eastAsiaTheme="minorEastAsia" w:cstheme="minorHAnsi"/>
          <w:w w:val="102"/>
          <w:sz w:val="24"/>
          <w:szCs w:val="24"/>
          <w:lang w:eastAsia="el-GR"/>
        </w:rPr>
        <w:t xml:space="preserve"> ανεξάρτητα από ηλικία και μορφωτικό επίπεδο</w:t>
      </w:r>
      <w:r w:rsidR="009033B3">
        <w:rPr>
          <w:rFonts w:eastAsiaTheme="minorEastAsia" w:cstheme="minorHAnsi"/>
          <w:w w:val="102"/>
          <w:sz w:val="24"/>
          <w:szCs w:val="24"/>
          <w:lang w:eastAsia="el-GR"/>
        </w:rPr>
        <w:t>. Υ</w:t>
      </w:r>
      <w:r w:rsidRPr="00766553">
        <w:rPr>
          <w:rFonts w:eastAsiaTheme="minorEastAsia" w:cstheme="minorHAnsi"/>
          <w:w w:val="102"/>
          <w:sz w:val="24"/>
          <w:szCs w:val="24"/>
          <w:lang w:eastAsia="el-GR"/>
        </w:rPr>
        <w:t xml:space="preserve">λοποιεί </w:t>
      </w:r>
      <w:r>
        <w:rPr>
          <w:rFonts w:eastAsiaTheme="minorEastAsia" w:cstheme="minorHAnsi"/>
          <w:w w:val="102"/>
          <w:sz w:val="24"/>
          <w:szCs w:val="24"/>
          <w:lang w:eastAsia="el-GR"/>
        </w:rPr>
        <w:t xml:space="preserve">δωρεάν </w:t>
      </w:r>
      <w:r w:rsidRPr="00766553">
        <w:rPr>
          <w:rFonts w:eastAsiaTheme="minorEastAsia" w:cstheme="minorHAnsi"/>
          <w:w w:val="102"/>
          <w:sz w:val="24"/>
          <w:szCs w:val="24"/>
          <w:lang w:eastAsia="el-GR"/>
        </w:rPr>
        <w:t>εκπαιδευτικά</w:t>
      </w:r>
      <w:r w:rsidR="009033B3">
        <w:rPr>
          <w:rFonts w:eastAsiaTheme="minorEastAsia" w:cstheme="minorHAnsi"/>
          <w:w w:val="102"/>
          <w:sz w:val="24"/>
          <w:szCs w:val="24"/>
          <w:lang w:eastAsia="el-GR"/>
        </w:rPr>
        <w:t xml:space="preserve"> </w:t>
      </w:r>
      <w:r w:rsidRPr="00766553">
        <w:rPr>
          <w:rFonts w:eastAsiaTheme="minorEastAsia" w:cstheme="minorHAnsi"/>
          <w:w w:val="102"/>
          <w:sz w:val="24"/>
          <w:szCs w:val="24"/>
          <w:lang w:eastAsia="el-GR"/>
        </w:rPr>
        <w:t>σεμινάρια και διαλέξεις</w:t>
      </w:r>
      <w:r w:rsidR="009033B3">
        <w:rPr>
          <w:rFonts w:eastAsiaTheme="minorEastAsia" w:cstheme="minorHAnsi"/>
          <w:w w:val="102"/>
          <w:sz w:val="24"/>
          <w:szCs w:val="24"/>
          <w:lang w:eastAsia="el-GR"/>
        </w:rPr>
        <w:t xml:space="preserve"> με εισηγητές </w:t>
      </w:r>
      <w:r w:rsidR="00AE68A2">
        <w:rPr>
          <w:rFonts w:eastAsiaTheme="minorEastAsia" w:cstheme="minorHAnsi"/>
          <w:w w:val="102"/>
          <w:sz w:val="24"/>
          <w:szCs w:val="24"/>
          <w:lang w:eastAsia="el-GR"/>
        </w:rPr>
        <w:t>του Π</w:t>
      </w:r>
      <w:r w:rsidR="003E5CBC">
        <w:rPr>
          <w:rFonts w:eastAsiaTheme="minorEastAsia" w:cstheme="minorHAnsi"/>
          <w:w w:val="102"/>
          <w:sz w:val="24"/>
          <w:szCs w:val="24"/>
          <w:lang w:eastAsia="el-GR"/>
        </w:rPr>
        <w:t>ανεπιστημίου Δυτικής Αττικής</w:t>
      </w:r>
      <w:r w:rsidR="009033B3">
        <w:rPr>
          <w:rFonts w:eastAsiaTheme="minorEastAsia" w:cstheme="minorHAnsi"/>
          <w:w w:val="102"/>
          <w:sz w:val="24"/>
          <w:szCs w:val="24"/>
          <w:lang w:eastAsia="el-GR"/>
        </w:rPr>
        <w:t xml:space="preserve"> </w:t>
      </w:r>
      <w:r w:rsidR="00AE68A2">
        <w:rPr>
          <w:rFonts w:eastAsiaTheme="minorEastAsia" w:cstheme="minorHAnsi"/>
          <w:w w:val="102"/>
          <w:sz w:val="24"/>
          <w:szCs w:val="24"/>
          <w:lang w:eastAsia="el-GR"/>
        </w:rPr>
        <w:t>και παρέχει στους σπουδαστές</w:t>
      </w:r>
      <w:r w:rsidR="00630D4A">
        <w:rPr>
          <w:rFonts w:eastAsiaTheme="minorEastAsia" w:cstheme="minorHAnsi"/>
          <w:w w:val="102"/>
          <w:sz w:val="24"/>
          <w:szCs w:val="24"/>
          <w:lang w:eastAsia="el-GR"/>
        </w:rPr>
        <w:t xml:space="preserve"> </w:t>
      </w:r>
      <w:r w:rsidRPr="00766553">
        <w:rPr>
          <w:rFonts w:eastAsiaTheme="minorEastAsia" w:cstheme="minorHAnsi"/>
          <w:w w:val="102"/>
          <w:sz w:val="24"/>
          <w:szCs w:val="24"/>
          <w:lang w:eastAsia="el-GR"/>
        </w:rPr>
        <w:t>βεβαίωση παρακολούθησης</w:t>
      </w:r>
      <w:r w:rsidR="00AE68A2">
        <w:rPr>
          <w:rFonts w:eastAsiaTheme="minorEastAsia" w:cstheme="minorHAnsi"/>
          <w:w w:val="102"/>
          <w:sz w:val="24"/>
          <w:szCs w:val="24"/>
          <w:lang w:eastAsia="el-GR"/>
        </w:rPr>
        <w:t>. Το</w:t>
      </w:r>
      <w:r w:rsidR="00CE3516">
        <w:rPr>
          <w:rFonts w:eastAsiaTheme="minorEastAsia" w:cstheme="minorHAnsi"/>
          <w:w w:val="102"/>
          <w:sz w:val="24"/>
          <w:szCs w:val="24"/>
          <w:lang w:eastAsia="el-GR"/>
        </w:rPr>
        <w:t xml:space="preserve"> </w:t>
      </w:r>
      <w:r w:rsidR="00AE68A2">
        <w:rPr>
          <w:rFonts w:eastAsiaTheme="minorEastAsia" w:cstheme="minorHAnsi"/>
          <w:w w:val="102"/>
          <w:sz w:val="24"/>
          <w:szCs w:val="24"/>
          <w:lang w:eastAsia="el-GR"/>
        </w:rPr>
        <w:t xml:space="preserve">εκπαιδευτικό </w:t>
      </w:r>
      <w:r>
        <w:rPr>
          <w:rFonts w:eastAsiaTheme="minorEastAsia" w:cstheme="minorHAnsi"/>
          <w:w w:val="102"/>
          <w:sz w:val="24"/>
          <w:szCs w:val="24"/>
          <w:lang w:eastAsia="el-GR"/>
        </w:rPr>
        <w:t>πρόγραμμ</w:t>
      </w:r>
      <w:r w:rsidR="00AE68A2">
        <w:rPr>
          <w:rFonts w:eastAsiaTheme="minorEastAsia" w:cstheme="minorHAnsi"/>
          <w:w w:val="102"/>
          <w:sz w:val="24"/>
          <w:szCs w:val="24"/>
          <w:lang w:eastAsia="el-GR"/>
        </w:rPr>
        <w:t>α</w:t>
      </w:r>
      <w:r>
        <w:rPr>
          <w:rFonts w:eastAsiaTheme="minorEastAsia" w:cstheme="minorHAnsi"/>
          <w:w w:val="102"/>
          <w:sz w:val="24"/>
          <w:szCs w:val="24"/>
          <w:lang w:eastAsia="el-GR"/>
        </w:rPr>
        <w:t xml:space="preserve"> καλύπτει ένα ευρύ φάσμα θεμάτων επιλεγμένων με βάση διαπιστωμένες εκπαιδευτικές ανάγκες και ενδιαφέροντα</w:t>
      </w:r>
      <w:r w:rsidR="00AE68A2">
        <w:rPr>
          <w:rFonts w:eastAsiaTheme="minorEastAsia" w:cstheme="minorHAnsi"/>
          <w:w w:val="102"/>
          <w:sz w:val="24"/>
          <w:szCs w:val="24"/>
          <w:lang w:eastAsia="el-GR"/>
        </w:rPr>
        <w:t xml:space="preserve"> των πολιτών.</w:t>
      </w:r>
      <w:r>
        <w:rPr>
          <w:rFonts w:eastAsiaTheme="minorEastAsia" w:cstheme="minorHAnsi"/>
          <w:w w:val="102"/>
          <w:sz w:val="24"/>
          <w:szCs w:val="24"/>
          <w:lang w:eastAsia="el-GR"/>
        </w:rPr>
        <w:t xml:space="preserve"> </w:t>
      </w:r>
    </w:p>
    <w:p w14:paraId="719FA327" w14:textId="0C08BE15" w:rsidR="0002543F" w:rsidRPr="00AD4D5A" w:rsidRDefault="0002543F" w:rsidP="00A26B1B">
      <w:pPr>
        <w:pStyle w:val="3"/>
        <w:spacing w:before="240" w:after="240"/>
        <w:ind w:firstLine="357"/>
        <w:rPr>
          <w:b/>
          <w:bCs/>
          <w:color w:val="2F5496" w:themeColor="accent1" w:themeShade="BF"/>
          <w:sz w:val="25"/>
          <w:szCs w:val="25"/>
        </w:rPr>
      </w:pPr>
      <w:bookmarkStart w:id="342" w:name="_Toc193110536"/>
      <w:r w:rsidRPr="00AD4D5A">
        <w:rPr>
          <w:b/>
          <w:bCs/>
          <w:color w:val="2F5496" w:themeColor="accent1" w:themeShade="BF"/>
          <w:sz w:val="25"/>
          <w:szCs w:val="25"/>
        </w:rPr>
        <w:t>4.2.</w:t>
      </w:r>
      <w:r w:rsidR="00F24087">
        <w:rPr>
          <w:b/>
          <w:bCs/>
          <w:color w:val="2F5496" w:themeColor="accent1" w:themeShade="BF"/>
          <w:sz w:val="25"/>
          <w:szCs w:val="25"/>
        </w:rPr>
        <w:t>7</w:t>
      </w:r>
      <w:r w:rsidR="00964BE8" w:rsidRPr="00AD4D5A">
        <w:rPr>
          <w:b/>
          <w:bCs/>
          <w:color w:val="2F5496" w:themeColor="accent1" w:themeShade="BF"/>
          <w:sz w:val="25"/>
          <w:szCs w:val="25"/>
        </w:rPr>
        <w:t xml:space="preserve"> </w:t>
      </w:r>
      <w:r w:rsidRPr="00AD4D5A">
        <w:rPr>
          <w:b/>
          <w:bCs/>
          <w:color w:val="2F5496" w:themeColor="accent1" w:themeShade="BF"/>
          <w:sz w:val="25"/>
          <w:szCs w:val="25"/>
        </w:rPr>
        <w:t>Παρεχόμενες</w:t>
      </w:r>
      <w:r w:rsidR="00964BE8" w:rsidRPr="00AD4D5A">
        <w:rPr>
          <w:b/>
          <w:bCs/>
          <w:color w:val="2F5496" w:themeColor="accent1" w:themeShade="BF"/>
          <w:sz w:val="25"/>
          <w:szCs w:val="25"/>
        </w:rPr>
        <w:t xml:space="preserve"> </w:t>
      </w:r>
      <w:r w:rsidRPr="00AD4D5A">
        <w:rPr>
          <w:b/>
          <w:bCs/>
          <w:color w:val="2F5496" w:themeColor="accent1" w:themeShade="BF"/>
          <w:sz w:val="25"/>
          <w:szCs w:val="25"/>
        </w:rPr>
        <w:t>υπηρεσίες από τη</w:t>
      </w:r>
      <w:r w:rsidR="00964BE8" w:rsidRPr="00AD4D5A">
        <w:rPr>
          <w:b/>
          <w:bCs/>
          <w:color w:val="2F5496" w:themeColor="accent1" w:themeShade="BF"/>
          <w:sz w:val="25"/>
          <w:szCs w:val="25"/>
        </w:rPr>
        <w:t xml:space="preserve"> </w:t>
      </w:r>
      <w:r w:rsidRPr="00AD4D5A">
        <w:rPr>
          <w:b/>
          <w:bCs/>
          <w:color w:val="2F5496" w:themeColor="accent1" w:themeShade="BF"/>
          <w:sz w:val="25"/>
          <w:szCs w:val="25"/>
        </w:rPr>
        <w:t>Διεύθυνση Προσχολικής</w:t>
      </w:r>
      <w:r w:rsidR="00964BE8" w:rsidRPr="00AD4D5A">
        <w:rPr>
          <w:b/>
          <w:bCs/>
          <w:color w:val="2F5496" w:themeColor="accent1" w:themeShade="BF"/>
          <w:sz w:val="25"/>
          <w:szCs w:val="25"/>
        </w:rPr>
        <w:t xml:space="preserve"> </w:t>
      </w:r>
      <w:r w:rsidRPr="00AD4D5A">
        <w:rPr>
          <w:b/>
          <w:bCs/>
          <w:color w:val="2F5496" w:themeColor="accent1" w:themeShade="BF"/>
          <w:sz w:val="25"/>
          <w:szCs w:val="25"/>
        </w:rPr>
        <w:t>Αγωγής και Παιδείας</w:t>
      </w:r>
      <w:bookmarkEnd w:id="342"/>
      <w:r w:rsidRPr="00AD4D5A">
        <w:rPr>
          <w:b/>
          <w:bCs/>
          <w:color w:val="2F5496" w:themeColor="accent1" w:themeShade="BF"/>
          <w:sz w:val="25"/>
          <w:szCs w:val="25"/>
        </w:rPr>
        <w:t xml:space="preserve"> </w:t>
      </w:r>
    </w:p>
    <w:p w14:paraId="1BF2A2FF" w14:textId="4C180AA0" w:rsidR="004D6B55" w:rsidRPr="00D379C7" w:rsidRDefault="004D6B55"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D379C7">
        <w:rPr>
          <w:rFonts w:eastAsia="Times New Roman" w:cstheme="minorHAnsi"/>
          <w:w w:val="102"/>
          <w:sz w:val="24"/>
          <w:szCs w:val="24"/>
          <w:lang w:eastAsia="el-GR"/>
        </w:rPr>
        <w:t xml:space="preserve">Παρακολούθηση των </w:t>
      </w:r>
      <w:r w:rsidR="008A72FA">
        <w:rPr>
          <w:rFonts w:eastAsia="Times New Roman" w:cstheme="minorHAnsi"/>
          <w:w w:val="102"/>
          <w:sz w:val="24"/>
          <w:szCs w:val="24"/>
          <w:lang w:eastAsia="el-GR"/>
        </w:rPr>
        <w:t xml:space="preserve">κοινωνικών </w:t>
      </w:r>
      <w:r w:rsidRPr="00D379C7">
        <w:rPr>
          <w:rFonts w:eastAsia="Times New Roman" w:cstheme="minorHAnsi"/>
          <w:w w:val="102"/>
          <w:sz w:val="24"/>
          <w:szCs w:val="24"/>
          <w:lang w:eastAsia="el-GR"/>
        </w:rPr>
        <w:t xml:space="preserve">αναγκών </w:t>
      </w:r>
      <w:r w:rsidR="00D379C7" w:rsidRPr="00D379C7">
        <w:rPr>
          <w:rFonts w:eastAsia="Times New Roman" w:cstheme="minorHAnsi"/>
          <w:w w:val="102"/>
          <w:sz w:val="24"/>
          <w:szCs w:val="24"/>
          <w:lang w:eastAsia="el-GR"/>
        </w:rPr>
        <w:t xml:space="preserve">στον τομέα εκπαίδευσης </w:t>
      </w:r>
      <w:r w:rsidRPr="00D379C7">
        <w:rPr>
          <w:rFonts w:eastAsia="Times New Roman" w:cstheme="minorHAnsi"/>
          <w:w w:val="102"/>
          <w:sz w:val="24"/>
          <w:szCs w:val="24"/>
          <w:lang w:eastAsia="el-GR"/>
        </w:rPr>
        <w:t>και εισήγηση αυτών στα αρμόδια όργανα</w:t>
      </w:r>
    </w:p>
    <w:p w14:paraId="4663DF89" w14:textId="515C6807" w:rsidR="004B0EBC" w:rsidRPr="00D379C7" w:rsidRDefault="004B0EBC" w:rsidP="00097B58">
      <w:pPr>
        <w:pStyle w:val="a7"/>
        <w:numPr>
          <w:ilvl w:val="0"/>
          <w:numId w:val="76"/>
        </w:numPr>
        <w:spacing w:before="120" w:after="120" w:line="300" w:lineRule="auto"/>
        <w:ind w:left="357" w:hanging="357"/>
        <w:contextualSpacing w:val="0"/>
        <w:jc w:val="both"/>
        <w:rPr>
          <w:rFonts w:eastAsia="Calibri" w:cstheme="minorHAnsi"/>
          <w:w w:val="102"/>
          <w:sz w:val="24"/>
          <w:szCs w:val="24"/>
        </w:rPr>
      </w:pPr>
      <w:r w:rsidRPr="00D379C7">
        <w:rPr>
          <w:rFonts w:eastAsia="Calibri" w:cstheme="minorHAnsi"/>
          <w:w w:val="102"/>
          <w:sz w:val="24"/>
          <w:szCs w:val="24"/>
        </w:rPr>
        <w:t xml:space="preserve">Σχεδιασμός και εφαρμογή </w:t>
      </w:r>
      <w:r w:rsidR="00983469">
        <w:rPr>
          <w:rFonts w:eastAsia="Calibri" w:cstheme="minorHAnsi"/>
          <w:w w:val="102"/>
          <w:sz w:val="24"/>
          <w:szCs w:val="24"/>
        </w:rPr>
        <w:t xml:space="preserve">παιδαγωγικών/επιμορφωτικών </w:t>
      </w:r>
      <w:r w:rsidRPr="00D379C7">
        <w:rPr>
          <w:rFonts w:eastAsia="Calibri" w:cstheme="minorHAnsi"/>
          <w:w w:val="102"/>
          <w:sz w:val="24"/>
          <w:szCs w:val="24"/>
        </w:rPr>
        <w:t xml:space="preserve">προγραμμάτων και δράσεων </w:t>
      </w:r>
    </w:p>
    <w:p w14:paraId="00836EE1" w14:textId="610FAE75" w:rsidR="006D250A" w:rsidRPr="00D379C7" w:rsidRDefault="006D250A"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D379C7">
        <w:rPr>
          <w:rFonts w:eastAsia="Times New Roman" w:cstheme="minorHAnsi"/>
          <w:w w:val="102"/>
          <w:sz w:val="24"/>
          <w:szCs w:val="24"/>
          <w:lang w:eastAsia="el-GR"/>
        </w:rPr>
        <w:t xml:space="preserve">Υλοποίηση όλων των απαραίτητων ενεργειών για τη συμμετοχή, εφαρμογή και παρακολούθηση των επιχορηγούμενων προγραμμάτων </w:t>
      </w:r>
      <w:r w:rsidR="005A1FD2">
        <w:rPr>
          <w:rFonts w:eastAsia="Times New Roman" w:cstheme="minorHAnsi"/>
          <w:w w:val="102"/>
          <w:sz w:val="24"/>
          <w:szCs w:val="24"/>
          <w:lang w:eastAsia="el-GR"/>
        </w:rPr>
        <w:t>για τη φροντίδα της προσχολικής ηλικίας</w:t>
      </w:r>
      <w:r w:rsidR="003E5CBC">
        <w:rPr>
          <w:rFonts w:eastAsia="Times New Roman" w:cstheme="minorHAnsi"/>
          <w:w w:val="102"/>
          <w:sz w:val="24"/>
          <w:szCs w:val="24"/>
          <w:lang w:eastAsia="el-GR"/>
        </w:rPr>
        <w:t>,</w:t>
      </w:r>
      <w:r w:rsidR="005A1FD2">
        <w:rPr>
          <w:rFonts w:eastAsia="Times New Roman" w:cstheme="minorHAnsi"/>
          <w:w w:val="102"/>
          <w:sz w:val="24"/>
          <w:szCs w:val="24"/>
          <w:lang w:eastAsia="el-GR"/>
        </w:rPr>
        <w:t xml:space="preserve"> </w:t>
      </w:r>
      <w:r w:rsidRPr="00D379C7">
        <w:rPr>
          <w:rFonts w:eastAsia="Times New Roman" w:cstheme="minorHAnsi"/>
          <w:w w:val="102"/>
          <w:sz w:val="24"/>
          <w:szCs w:val="24"/>
          <w:lang w:eastAsia="el-GR"/>
        </w:rPr>
        <w:t>όπως της Ε</w:t>
      </w:r>
      <w:r w:rsidR="006722B7">
        <w:rPr>
          <w:rFonts w:eastAsia="Times New Roman" w:cstheme="minorHAnsi"/>
          <w:w w:val="102"/>
          <w:sz w:val="24"/>
          <w:szCs w:val="24"/>
          <w:lang w:eastAsia="el-GR"/>
        </w:rPr>
        <w:t>λληνικής Εταιρείας Τοπικής Ανάπτυξης και Αυτοδιοίκησης (Ε</w:t>
      </w:r>
      <w:r w:rsidRPr="00D379C7">
        <w:rPr>
          <w:rFonts w:eastAsia="Times New Roman" w:cstheme="minorHAnsi"/>
          <w:w w:val="102"/>
          <w:sz w:val="24"/>
          <w:szCs w:val="24"/>
          <w:lang w:eastAsia="el-GR"/>
        </w:rPr>
        <w:t>ΕΤΑΑ</w:t>
      </w:r>
      <w:r w:rsidR="006722B7">
        <w:rPr>
          <w:rFonts w:eastAsia="Times New Roman" w:cstheme="minorHAnsi"/>
          <w:w w:val="102"/>
          <w:sz w:val="24"/>
          <w:szCs w:val="24"/>
          <w:lang w:eastAsia="el-GR"/>
        </w:rPr>
        <w:t>)</w:t>
      </w:r>
      <w:r w:rsidRPr="00D379C7">
        <w:rPr>
          <w:rFonts w:eastAsia="Times New Roman" w:cstheme="minorHAnsi"/>
          <w:w w:val="102"/>
          <w:sz w:val="24"/>
          <w:szCs w:val="24"/>
          <w:lang w:eastAsia="el-GR"/>
        </w:rPr>
        <w:t xml:space="preserve"> και της Περιφέρειας Αττικής </w:t>
      </w:r>
    </w:p>
    <w:p w14:paraId="1F1E3099" w14:textId="20FBF519" w:rsidR="005A1FD2" w:rsidRPr="005A1FD2" w:rsidRDefault="005A1FD2"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Pr>
          <w:rFonts w:eastAsiaTheme="minorEastAsia" w:cstheme="minorHAnsi"/>
          <w:w w:val="102"/>
          <w:sz w:val="24"/>
          <w:szCs w:val="24"/>
          <w:lang w:eastAsia="el-GR"/>
        </w:rPr>
        <w:t xml:space="preserve">Παρακολούθηση των αναγκών της σχολικής κοινότητας </w:t>
      </w:r>
    </w:p>
    <w:p w14:paraId="0C3CB596" w14:textId="31A49725" w:rsidR="005A1FD2" w:rsidRPr="003C0FC1" w:rsidRDefault="005A1FD2"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3C0FC1">
        <w:rPr>
          <w:rFonts w:eastAsiaTheme="minorEastAsia" w:cstheme="minorHAnsi"/>
          <w:w w:val="102"/>
          <w:sz w:val="24"/>
          <w:szCs w:val="24"/>
          <w:lang w:eastAsia="el-GR"/>
        </w:rPr>
        <w:t xml:space="preserve">Καθημερινή επικοινωνία με τις διευθύνσεις των σχολείων για </w:t>
      </w:r>
      <w:r>
        <w:rPr>
          <w:rFonts w:eastAsiaTheme="minorEastAsia" w:cstheme="minorHAnsi"/>
          <w:w w:val="102"/>
          <w:sz w:val="24"/>
          <w:szCs w:val="24"/>
          <w:lang w:eastAsia="el-GR"/>
        </w:rPr>
        <w:t xml:space="preserve">την </w:t>
      </w:r>
      <w:r w:rsidRPr="003C0FC1">
        <w:rPr>
          <w:rFonts w:eastAsiaTheme="minorEastAsia" w:cstheme="minorHAnsi"/>
          <w:w w:val="102"/>
          <w:sz w:val="24"/>
          <w:szCs w:val="24"/>
          <w:lang w:eastAsia="el-GR"/>
        </w:rPr>
        <w:t>επίλυση προβλημάτων ή δυσκολιών που προκύπτουν</w:t>
      </w:r>
      <w:r w:rsidRPr="003C0FC1">
        <w:rPr>
          <w:rFonts w:eastAsia="Times New Roman" w:cstheme="minorHAnsi"/>
          <w:w w:val="102"/>
          <w:sz w:val="28"/>
          <w:szCs w:val="28"/>
          <w:lang w:eastAsia="el-GR"/>
        </w:rPr>
        <w:t xml:space="preserve"> </w:t>
      </w:r>
    </w:p>
    <w:p w14:paraId="4D4154A0" w14:textId="12473BB7" w:rsidR="003C0FC1" w:rsidRPr="00496264" w:rsidRDefault="003C0FC1" w:rsidP="00097B58">
      <w:pPr>
        <w:pStyle w:val="a7"/>
        <w:numPr>
          <w:ilvl w:val="0"/>
          <w:numId w:val="76"/>
        </w:numPr>
        <w:spacing w:before="120" w:after="120" w:line="300" w:lineRule="auto"/>
        <w:ind w:left="357" w:hanging="357"/>
        <w:contextualSpacing w:val="0"/>
        <w:jc w:val="both"/>
        <w:rPr>
          <w:rFonts w:eastAsia="Calibri" w:cstheme="minorHAnsi"/>
          <w:w w:val="102"/>
          <w:sz w:val="24"/>
          <w:szCs w:val="24"/>
        </w:rPr>
      </w:pPr>
      <w:r w:rsidRPr="00496264">
        <w:rPr>
          <w:rFonts w:eastAsia="Calibri" w:cstheme="minorHAnsi"/>
          <w:w w:val="102"/>
          <w:sz w:val="24"/>
          <w:szCs w:val="24"/>
        </w:rPr>
        <w:t xml:space="preserve">Μέριμνα για την </w:t>
      </w:r>
      <w:r w:rsidRPr="00496264">
        <w:rPr>
          <w:rFonts w:eastAsia="Times New Roman" w:cstheme="minorHAnsi"/>
          <w:w w:val="102"/>
          <w:sz w:val="24"/>
          <w:szCs w:val="24"/>
          <w:lang w:eastAsia="el-GR"/>
        </w:rPr>
        <w:t xml:space="preserve">καθαριότητα όλων των σχολικών μονάδων. Ειδικότερα την περίοδο της υγειονομικής κρίσης </w:t>
      </w:r>
      <w:r w:rsidRPr="00496264">
        <w:rPr>
          <w:rFonts w:eastAsia="Calibri" w:cstheme="minorHAnsi"/>
          <w:w w:val="102"/>
          <w:sz w:val="24"/>
          <w:szCs w:val="24"/>
        </w:rPr>
        <w:t>ενισχύθηκε η καθαριότητα όλων των σχολικών μονάδων και σε συνεργασία με την επόπτρια δημόσιας υγείας του Δήμου εφαρμόστηκαν όλα τα υγειονομικά πρωτόκολλα για την αποφυγή διασποράς του κορονοϊού covid-19 στις σχολικές μονάδες</w:t>
      </w:r>
    </w:p>
    <w:p w14:paraId="7FC309E3" w14:textId="51CA83B7" w:rsidR="004B0EBC" w:rsidRPr="003C0FC1" w:rsidRDefault="004B0EBC"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3C0FC1">
        <w:rPr>
          <w:rFonts w:eastAsia="Times New Roman" w:cstheme="minorHAnsi"/>
          <w:w w:val="102"/>
          <w:sz w:val="24"/>
          <w:szCs w:val="24"/>
          <w:lang w:eastAsia="el-GR"/>
        </w:rPr>
        <w:t xml:space="preserve">Συνεργασία με </w:t>
      </w:r>
      <w:r w:rsidR="00143FF2" w:rsidRPr="003C0FC1">
        <w:rPr>
          <w:rFonts w:eastAsia="Times New Roman" w:cstheme="minorHAnsi"/>
          <w:w w:val="102"/>
          <w:sz w:val="24"/>
          <w:szCs w:val="24"/>
          <w:lang w:eastAsia="el-GR"/>
        </w:rPr>
        <w:t>τ</w:t>
      </w:r>
      <w:r w:rsidR="006D250A" w:rsidRPr="003C0FC1">
        <w:rPr>
          <w:rFonts w:eastAsia="Times New Roman" w:cstheme="minorHAnsi"/>
          <w:w w:val="102"/>
          <w:sz w:val="24"/>
          <w:szCs w:val="24"/>
          <w:lang w:eastAsia="el-GR"/>
        </w:rPr>
        <w:t>ην εκπαιδευτική κοινότητα</w:t>
      </w:r>
      <w:r w:rsidR="00143FF2" w:rsidRPr="003C0FC1">
        <w:rPr>
          <w:rFonts w:eastAsia="Times New Roman" w:cstheme="minorHAnsi"/>
          <w:w w:val="102"/>
          <w:sz w:val="24"/>
          <w:szCs w:val="24"/>
          <w:lang w:eastAsia="el-GR"/>
        </w:rPr>
        <w:t>, τους γονείς των παιδιών που φιλοξενούνται στους παιδικούς σταθμούς,</w:t>
      </w:r>
      <w:r w:rsidR="006722B7">
        <w:rPr>
          <w:rFonts w:eastAsia="Times New Roman" w:cstheme="minorHAnsi"/>
          <w:w w:val="102"/>
          <w:sz w:val="24"/>
          <w:szCs w:val="24"/>
          <w:lang w:eastAsia="el-GR"/>
        </w:rPr>
        <w:t xml:space="preserve"> με</w:t>
      </w:r>
      <w:r w:rsidR="0027369F">
        <w:rPr>
          <w:rFonts w:eastAsia="Times New Roman" w:cstheme="minorHAnsi"/>
          <w:w w:val="102"/>
          <w:sz w:val="24"/>
          <w:szCs w:val="24"/>
          <w:lang w:eastAsia="el-GR"/>
        </w:rPr>
        <w:t xml:space="preserve"> </w:t>
      </w:r>
      <w:r w:rsidR="00143FF2" w:rsidRPr="003C0FC1">
        <w:rPr>
          <w:rFonts w:eastAsia="Times New Roman" w:cstheme="minorHAnsi"/>
          <w:w w:val="102"/>
          <w:sz w:val="24"/>
          <w:szCs w:val="24"/>
          <w:lang w:eastAsia="el-GR"/>
        </w:rPr>
        <w:t>συναρμόδιες υπηρεσίες του δήμου</w:t>
      </w:r>
      <w:r w:rsidR="006722B7">
        <w:rPr>
          <w:rFonts w:eastAsia="Times New Roman" w:cstheme="minorHAnsi"/>
          <w:w w:val="102"/>
          <w:sz w:val="24"/>
          <w:szCs w:val="24"/>
          <w:lang w:eastAsia="el-GR"/>
        </w:rPr>
        <w:t xml:space="preserve"> καθώς και με </w:t>
      </w:r>
      <w:r w:rsidR="00143FF2" w:rsidRPr="003C0FC1">
        <w:rPr>
          <w:rFonts w:eastAsia="Times New Roman" w:cstheme="minorHAnsi"/>
          <w:w w:val="102"/>
          <w:sz w:val="24"/>
          <w:szCs w:val="24"/>
          <w:lang w:eastAsia="el-GR"/>
        </w:rPr>
        <w:t xml:space="preserve">φορείς που </w:t>
      </w:r>
      <w:r w:rsidR="004D6B55" w:rsidRPr="003C0FC1">
        <w:rPr>
          <w:rFonts w:eastAsia="Times New Roman" w:cstheme="minorHAnsi"/>
          <w:w w:val="102"/>
          <w:sz w:val="24"/>
          <w:szCs w:val="24"/>
          <w:lang w:eastAsia="el-GR"/>
        </w:rPr>
        <w:t>δραστηριοποιούνται στον τομέα της εκπαίδευσης</w:t>
      </w:r>
      <w:r w:rsidR="00462AA0">
        <w:rPr>
          <w:rFonts w:eastAsia="Times New Roman" w:cstheme="minorHAnsi"/>
          <w:w w:val="102"/>
          <w:sz w:val="24"/>
          <w:szCs w:val="24"/>
          <w:lang w:eastAsia="el-GR"/>
        </w:rPr>
        <w:t>,</w:t>
      </w:r>
      <w:r w:rsidR="006D250A" w:rsidRPr="003C0FC1">
        <w:rPr>
          <w:rFonts w:eastAsia="Times New Roman" w:cstheme="minorHAnsi"/>
          <w:w w:val="102"/>
          <w:sz w:val="24"/>
          <w:szCs w:val="24"/>
          <w:lang w:eastAsia="el-GR"/>
        </w:rPr>
        <w:t xml:space="preserve"> για την</w:t>
      </w:r>
      <w:r w:rsidR="00216F1E">
        <w:rPr>
          <w:rFonts w:eastAsia="Times New Roman" w:cstheme="minorHAnsi"/>
          <w:w w:val="102"/>
          <w:sz w:val="24"/>
          <w:szCs w:val="24"/>
          <w:lang w:eastAsia="el-GR"/>
        </w:rPr>
        <w:t xml:space="preserve"> </w:t>
      </w:r>
      <w:r w:rsidR="00491560">
        <w:rPr>
          <w:rFonts w:eastAsia="Times New Roman" w:cstheme="minorHAnsi"/>
          <w:w w:val="102"/>
          <w:sz w:val="24"/>
          <w:szCs w:val="24"/>
          <w:lang w:eastAsia="el-GR"/>
        </w:rPr>
        <w:t>π</w:t>
      </w:r>
      <w:r w:rsidR="00216F1E">
        <w:rPr>
          <w:rFonts w:eastAsia="Times New Roman" w:cstheme="minorHAnsi"/>
          <w:w w:val="102"/>
          <w:sz w:val="24"/>
          <w:szCs w:val="24"/>
          <w:lang w:eastAsia="el-GR"/>
        </w:rPr>
        <w:t>εραιτέρω</w:t>
      </w:r>
      <w:r w:rsidR="006D250A" w:rsidRPr="003C0FC1">
        <w:rPr>
          <w:rFonts w:eastAsia="Times New Roman" w:cstheme="minorHAnsi"/>
          <w:w w:val="102"/>
          <w:sz w:val="24"/>
          <w:szCs w:val="24"/>
          <w:lang w:eastAsia="el-GR"/>
        </w:rPr>
        <w:t xml:space="preserve"> βελτίωση των παρεχόμενων υπηρεσιών από το</w:t>
      </w:r>
      <w:r w:rsidR="00696DDF">
        <w:rPr>
          <w:rFonts w:eastAsia="Times New Roman" w:cstheme="minorHAnsi"/>
          <w:w w:val="102"/>
          <w:sz w:val="24"/>
          <w:szCs w:val="24"/>
          <w:lang w:eastAsia="el-GR"/>
        </w:rPr>
        <w:t>ν</w:t>
      </w:r>
      <w:r w:rsidR="006D250A" w:rsidRPr="003C0FC1">
        <w:rPr>
          <w:rFonts w:eastAsia="Times New Roman" w:cstheme="minorHAnsi"/>
          <w:w w:val="102"/>
          <w:sz w:val="24"/>
          <w:szCs w:val="24"/>
          <w:lang w:eastAsia="el-GR"/>
        </w:rPr>
        <w:t xml:space="preserve"> Δήμο </w:t>
      </w:r>
    </w:p>
    <w:p w14:paraId="785F43D2" w14:textId="7CFD9906" w:rsidR="006D250A" w:rsidRPr="0053426E" w:rsidRDefault="006D250A" w:rsidP="00097B58">
      <w:pPr>
        <w:pStyle w:val="a7"/>
        <w:numPr>
          <w:ilvl w:val="0"/>
          <w:numId w:val="76"/>
        </w:numPr>
        <w:spacing w:before="120" w:after="120" w:line="300" w:lineRule="auto"/>
        <w:ind w:left="357" w:hanging="357"/>
        <w:contextualSpacing w:val="0"/>
        <w:jc w:val="both"/>
        <w:rPr>
          <w:rFonts w:eastAsia="Times New Roman" w:cstheme="minorHAnsi"/>
          <w:w w:val="102"/>
          <w:sz w:val="28"/>
          <w:szCs w:val="28"/>
          <w:lang w:eastAsia="el-GR"/>
        </w:rPr>
      </w:pPr>
      <w:r w:rsidRPr="003C0FC1">
        <w:rPr>
          <w:rFonts w:eastAsiaTheme="minorEastAsia" w:cstheme="minorHAnsi"/>
          <w:w w:val="102"/>
          <w:sz w:val="24"/>
          <w:szCs w:val="24"/>
          <w:lang w:eastAsia="el-GR"/>
        </w:rPr>
        <w:t xml:space="preserve">Οργάνωση και συντονισμός </w:t>
      </w:r>
      <w:r w:rsidR="00983469">
        <w:rPr>
          <w:rFonts w:eastAsiaTheme="minorEastAsia" w:cstheme="minorHAnsi"/>
          <w:w w:val="102"/>
          <w:sz w:val="24"/>
          <w:szCs w:val="24"/>
          <w:lang w:eastAsia="el-GR"/>
        </w:rPr>
        <w:t xml:space="preserve">των </w:t>
      </w:r>
      <w:r w:rsidRPr="003C0FC1">
        <w:rPr>
          <w:rFonts w:eastAsiaTheme="minorEastAsia" w:cstheme="minorHAnsi"/>
          <w:w w:val="102"/>
          <w:sz w:val="24"/>
          <w:szCs w:val="24"/>
          <w:lang w:eastAsia="el-GR"/>
        </w:rPr>
        <w:t>προγραμμάτων γενικής εκπαίδευσης ενηλίκων</w:t>
      </w:r>
      <w:r w:rsidR="008B74FB">
        <w:rPr>
          <w:rFonts w:eastAsiaTheme="minorEastAsia" w:cstheme="minorHAnsi"/>
          <w:w w:val="102"/>
          <w:sz w:val="24"/>
          <w:szCs w:val="24"/>
          <w:lang w:eastAsia="el-GR"/>
        </w:rPr>
        <w:t xml:space="preserve"> </w:t>
      </w:r>
      <w:r w:rsidR="00310F8E">
        <w:rPr>
          <w:rFonts w:eastAsiaTheme="minorEastAsia" w:cstheme="minorHAnsi"/>
          <w:w w:val="102"/>
          <w:sz w:val="24"/>
          <w:szCs w:val="24"/>
          <w:lang w:eastAsia="el-GR"/>
        </w:rPr>
        <w:t>και ειδικότερα του Δημοτικού Πανεπιστημίου Ελεύθερης Μάθησης.</w:t>
      </w:r>
    </w:p>
    <w:p w14:paraId="40CD9C8B" w14:textId="77777777" w:rsidR="0053426E" w:rsidRDefault="0053426E" w:rsidP="0053426E">
      <w:pPr>
        <w:spacing w:before="120" w:after="120" w:line="300" w:lineRule="auto"/>
        <w:jc w:val="both"/>
        <w:rPr>
          <w:rFonts w:eastAsia="Times New Roman" w:cstheme="minorHAnsi"/>
          <w:w w:val="102"/>
          <w:sz w:val="28"/>
          <w:szCs w:val="28"/>
          <w:lang w:eastAsia="el-GR"/>
        </w:rPr>
      </w:pPr>
    </w:p>
    <w:p w14:paraId="382A0735" w14:textId="77777777" w:rsidR="0053426E" w:rsidRPr="0053426E" w:rsidRDefault="0053426E" w:rsidP="0053426E">
      <w:pPr>
        <w:spacing w:before="120" w:after="120" w:line="300" w:lineRule="auto"/>
        <w:jc w:val="both"/>
        <w:rPr>
          <w:rFonts w:eastAsia="Times New Roman" w:cstheme="minorHAnsi"/>
          <w:w w:val="102"/>
          <w:sz w:val="28"/>
          <w:szCs w:val="28"/>
          <w:lang w:eastAsia="el-GR"/>
        </w:rPr>
      </w:pPr>
    </w:p>
    <w:p w14:paraId="4A911DF6" w14:textId="3EBA3CE0" w:rsidR="00B248BB" w:rsidRPr="00BA1770" w:rsidRDefault="00B02F39" w:rsidP="00D01CF1">
      <w:pPr>
        <w:pStyle w:val="3"/>
        <w:spacing w:before="240" w:after="240"/>
        <w:ind w:firstLine="357"/>
        <w:rPr>
          <w:b/>
          <w:bCs/>
          <w:color w:val="2F5496" w:themeColor="accent1" w:themeShade="BF"/>
          <w:spacing w:val="10"/>
          <w:sz w:val="26"/>
          <w:szCs w:val="26"/>
        </w:rPr>
      </w:pPr>
      <w:bookmarkStart w:id="343" w:name="_Toc193110537"/>
      <w:bookmarkEnd w:id="288"/>
      <w:r w:rsidRPr="00BA1770">
        <w:rPr>
          <w:b/>
          <w:bCs/>
          <w:color w:val="2F5496" w:themeColor="accent1" w:themeShade="BF"/>
          <w:spacing w:val="10"/>
          <w:sz w:val="26"/>
          <w:szCs w:val="26"/>
        </w:rPr>
        <w:lastRenderedPageBreak/>
        <w:t>4.3 Πολιτισμός</w:t>
      </w:r>
      <w:bookmarkEnd w:id="173"/>
      <w:r w:rsidR="007833D6">
        <w:rPr>
          <w:b/>
          <w:bCs/>
          <w:color w:val="2F5496" w:themeColor="accent1" w:themeShade="BF"/>
          <w:spacing w:val="10"/>
          <w:sz w:val="26"/>
          <w:szCs w:val="26"/>
        </w:rPr>
        <w:t xml:space="preserve"> </w:t>
      </w:r>
      <w:r w:rsidR="00777B39">
        <w:rPr>
          <w:b/>
          <w:bCs/>
          <w:color w:val="2F5496" w:themeColor="accent1" w:themeShade="BF"/>
          <w:spacing w:val="10"/>
          <w:sz w:val="26"/>
          <w:szCs w:val="26"/>
        </w:rPr>
        <w:t>και Αθλητισμός</w:t>
      </w:r>
      <w:bookmarkEnd w:id="343"/>
    </w:p>
    <w:p w14:paraId="18B2350C" w14:textId="73B1E195" w:rsidR="00670188" w:rsidRDefault="00A15444" w:rsidP="00781C46">
      <w:pPr>
        <w:pStyle w:val="3"/>
        <w:spacing w:before="240" w:after="240"/>
        <w:ind w:firstLine="357"/>
        <w:rPr>
          <w:b/>
          <w:bCs/>
          <w:color w:val="2F5496" w:themeColor="accent1" w:themeShade="BF"/>
          <w:sz w:val="25"/>
          <w:szCs w:val="25"/>
        </w:rPr>
      </w:pPr>
      <w:bookmarkStart w:id="344" w:name="_Toc193110538"/>
      <w:r>
        <w:rPr>
          <w:b/>
          <w:bCs/>
          <w:color w:val="2F5496" w:themeColor="accent1" w:themeShade="BF"/>
          <w:sz w:val="25"/>
          <w:szCs w:val="25"/>
        </w:rPr>
        <w:t xml:space="preserve">4.3.1 </w:t>
      </w:r>
      <w:r w:rsidR="00023F12">
        <w:rPr>
          <w:b/>
          <w:bCs/>
          <w:color w:val="2F5496" w:themeColor="accent1" w:themeShade="BF"/>
          <w:sz w:val="25"/>
          <w:szCs w:val="25"/>
        </w:rPr>
        <w:t>Ταυτότητα</w:t>
      </w:r>
      <w:r w:rsidR="00C675AC">
        <w:rPr>
          <w:b/>
          <w:bCs/>
          <w:color w:val="2F5496" w:themeColor="accent1" w:themeShade="BF"/>
          <w:sz w:val="25"/>
          <w:szCs w:val="25"/>
        </w:rPr>
        <w:t xml:space="preserve"> </w:t>
      </w:r>
      <w:r w:rsidR="006D2C0D">
        <w:rPr>
          <w:b/>
          <w:bCs/>
          <w:color w:val="2F5496" w:themeColor="accent1" w:themeShade="BF"/>
          <w:sz w:val="25"/>
          <w:szCs w:val="25"/>
        </w:rPr>
        <w:t>της πόλης</w:t>
      </w:r>
      <w:bookmarkEnd w:id="344"/>
    </w:p>
    <w:p w14:paraId="351262A8" w14:textId="396DED0B" w:rsidR="007B361C" w:rsidRPr="00FF41B3" w:rsidRDefault="003E5CBC" w:rsidP="007B361C">
      <w:pPr>
        <w:spacing w:before="120" w:after="120" w:line="300" w:lineRule="auto"/>
        <w:jc w:val="both"/>
        <w:rPr>
          <w:rFonts w:cstheme="minorHAnsi"/>
          <w:sz w:val="24"/>
          <w:szCs w:val="24"/>
          <w:shd w:val="clear" w:color="auto" w:fill="FFFFFF"/>
        </w:rPr>
      </w:pPr>
      <w:r w:rsidRPr="00FF41B3">
        <w:rPr>
          <w:rFonts w:cstheme="minorHAnsi"/>
          <w:sz w:val="24"/>
          <w:szCs w:val="24"/>
          <w:shd w:val="clear" w:color="auto" w:fill="FFFFFF"/>
        </w:rPr>
        <w:t>Η</w:t>
      </w:r>
      <w:r w:rsidR="00D72B97" w:rsidRPr="00FF41B3">
        <w:rPr>
          <w:rFonts w:cstheme="minorHAnsi"/>
          <w:sz w:val="24"/>
          <w:szCs w:val="24"/>
          <w:shd w:val="clear" w:color="auto" w:fill="FFFFFF"/>
        </w:rPr>
        <w:t xml:space="preserve"> </w:t>
      </w:r>
      <w:r w:rsidR="00023F12">
        <w:rPr>
          <w:rFonts w:cstheme="minorHAnsi"/>
          <w:sz w:val="24"/>
          <w:szCs w:val="24"/>
          <w:shd w:val="clear" w:color="auto" w:fill="FFFFFF"/>
        </w:rPr>
        <w:t xml:space="preserve">πολιτιστική </w:t>
      </w:r>
      <w:r w:rsidR="00B0114C">
        <w:rPr>
          <w:rFonts w:cstheme="minorHAnsi"/>
          <w:sz w:val="24"/>
          <w:szCs w:val="24"/>
          <w:shd w:val="clear" w:color="auto" w:fill="FFFFFF"/>
        </w:rPr>
        <w:t>ταυτότητα</w:t>
      </w:r>
      <w:r w:rsidR="00670188" w:rsidRPr="00FF41B3">
        <w:rPr>
          <w:rFonts w:cstheme="minorHAnsi"/>
          <w:sz w:val="24"/>
          <w:szCs w:val="24"/>
          <w:shd w:val="clear" w:color="auto" w:fill="FFFFFF"/>
        </w:rPr>
        <w:t xml:space="preserve"> της Αγίας Βαρβάρας</w:t>
      </w:r>
      <w:r w:rsidR="00954262" w:rsidRPr="00FF41B3">
        <w:rPr>
          <w:rFonts w:cstheme="minorHAnsi"/>
          <w:sz w:val="24"/>
          <w:szCs w:val="24"/>
          <w:shd w:val="clear" w:color="auto" w:fill="FFFFFF"/>
        </w:rPr>
        <w:t xml:space="preserve"> </w:t>
      </w:r>
      <w:r w:rsidR="00A95E87" w:rsidRPr="00FF41B3">
        <w:rPr>
          <w:rFonts w:cstheme="minorHAnsi"/>
          <w:sz w:val="24"/>
          <w:szCs w:val="24"/>
          <w:shd w:val="clear" w:color="auto" w:fill="FFFFFF"/>
        </w:rPr>
        <w:t xml:space="preserve">διαμορφώνεται από ένα σύνολο παραμέτρων που αναδεικνύουν τον πολιτιστικό και ιστορικό πλούτο της. </w:t>
      </w:r>
    </w:p>
    <w:p w14:paraId="04C8E046" w14:textId="4576A433" w:rsidR="0006364F" w:rsidRPr="00FF41B3" w:rsidRDefault="00685B2B" w:rsidP="007B361C">
      <w:pPr>
        <w:spacing w:before="120" w:after="120" w:line="300" w:lineRule="auto"/>
        <w:jc w:val="both"/>
        <w:rPr>
          <w:rFonts w:cstheme="minorHAnsi"/>
          <w:sz w:val="24"/>
          <w:szCs w:val="24"/>
        </w:rPr>
      </w:pPr>
      <w:r w:rsidRPr="00FF41B3">
        <w:rPr>
          <w:rFonts w:cstheme="minorHAnsi"/>
          <w:sz w:val="24"/>
          <w:szCs w:val="24"/>
          <w:shd w:val="clear" w:color="auto" w:fill="FFFFFF"/>
        </w:rPr>
        <w:t xml:space="preserve">Η παρουσία μνημείων από διαφορετικές ιστορικές περιόδους, αποτελούν αναπόσπαστο κομμάτι της </w:t>
      </w:r>
      <w:r w:rsidR="00FF41B3">
        <w:rPr>
          <w:rFonts w:cstheme="minorHAnsi"/>
          <w:sz w:val="24"/>
          <w:szCs w:val="24"/>
          <w:shd w:val="clear" w:color="auto" w:fill="FFFFFF"/>
        </w:rPr>
        <w:t xml:space="preserve">πολιτιστικής </w:t>
      </w:r>
      <w:r w:rsidRPr="00FF41B3">
        <w:rPr>
          <w:rFonts w:cstheme="minorHAnsi"/>
          <w:sz w:val="24"/>
          <w:szCs w:val="24"/>
          <w:shd w:val="clear" w:color="auto" w:fill="FFFFFF"/>
        </w:rPr>
        <w:t>ταυτότητας, καθώς συνδέονται με την ιστορία και τη συλλογική μνήμη της πόλης. Η παρουσία διακεκριμένων ατόμων στους τομείς της πολιτικής, της επιστήμης, των τεχνών και της κοινωνικής δράσης</w:t>
      </w:r>
      <w:r w:rsidR="00EE5DEE" w:rsidRPr="00FF41B3">
        <w:rPr>
          <w:rFonts w:cstheme="minorHAnsi"/>
          <w:sz w:val="24"/>
          <w:szCs w:val="24"/>
          <w:shd w:val="clear" w:color="auto" w:fill="FFFFFF"/>
        </w:rPr>
        <w:t xml:space="preserve"> ενισχύει την εικόνα της πόλης ως κέντρο γνώσης, καινοτομίας και πολιτιστικής προσφοράς. </w:t>
      </w:r>
      <w:r w:rsidR="00282424" w:rsidRPr="00FF41B3">
        <w:rPr>
          <w:rFonts w:cstheme="minorHAnsi"/>
          <w:sz w:val="24"/>
          <w:szCs w:val="24"/>
          <w:shd w:val="clear" w:color="auto" w:fill="FFFFFF"/>
        </w:rPr>
        <w:t xml:space="preserve">Παράλληλα υπάρχει μια </w:t>
      </w:r>
      <w:r w:rsidR="00EE5DEE" w:rsidRPr="00FF41B3">
        <w:rPr>
          <w:rFonts w:cstheme="minorHAnsi"/>
          <w:sz w:val="24"/>
          <w:szCs w:val="24"/>
          <w:shd w:val="clear" w:color="auto" w:fill="FFFFFF"/>
        </w:rPr>
        <w:t xml:space="preserve">πολιτιστικά πολύμορφη αλλά συνεκτική και αλληλέγγυα τοπική κοινωνία </w:t>
      </w:r>
      <w:r w:rsidR="0006364F" w:rsidRPr="00FF41B3">
        <w:rPr>
          <w:rFonts w:cstheme="minorHAnsi"/>
          <w:sz w:val="24"/>
          <w:szCs w:val="24"/>
          <w:shd w:val="clear" w:color="auto" w:fill="FFFFFF"/>
        </w:rPr>
        <w:t xml:space="preserve">με </w:t>
      </w:r>
      <w:r w:rsidR="007B361C" w:rsidRPr="00FF41B3">
        <w:rPr>
          <w:rFonts w:cstheme="minorHAnsi"/>
          <w:sz w:val="24"/>
          <w:szCs w:val="24"/>
        </w:rPr>
        <w:t xml:space="preserve">δραστήριους </w:t>
      </w:r>
      <w:r w:rsidR="0006364F" w:rsidRPr="00FF41B3">
        <w:rPr>
          <w:rFonts w:cstheme="minorHAnsi"/>
          <w:sz w:val="24"/>
          <w:szCs w:val="24"/>
        </w:rPr>
        <w:t>πολιτιστικούς συλλόγους</w:t>
      </w:r>
      <w:r w:rsidR="00282424" w:rsidRPr="00FF41B3">
        <w:rPr>
          <w:rFonts w:cstheme="minorHAnsi"/>
          <w:sz w:val="24"/>
          <w:szCs w:val="24"/>
        </w:rPr>
        <w:t xml:space="preserve"> και ένα</w:t>
      </w:r>
      <w:r w:rsidR="007B361C" w:rsidRPr="00FF41B3">
        <w:rPr>
          <w:rFonts w:cstheme="minorHAnsi"/>
          <w:sz w:val="24"/>
          <w:szCs w:val="24"/>
        </w:rPr>
        <w:t xml:space="preserve"> ευρύ δίκτυο </w:t>
      </w:r>
      <w:r w:rsidR="007A3498" w:rsidRPr="00FF41B3">
        <w:rPr>
          <w:rFonts w:cstheme="minorHAnsi"/>
          <w:sz w:val="24"/>
          <w:szCs w:val="24"/>
        </w:rPr>
        <w:t>σύγχρονων</w:t>
      </w:r>
      <w:r w:rsidR="007B361C" w:rsidRPr="00FF41B3">
        <w:rPr>
          <w:rFonts w:cstheme="minorHAnsi"/>
          <w:sz w:val="24"/>
          <w:szCs w:val="24"/>
        </w:rPr>
        <w:t xml:space="preserve"> δημοτικών πολιτιστικών δομών</w:t>
      </w:r>
      <w:r w:rsidR="007A3498" w:rsidRPr="00FF41B3">
        <w:rPr>
          <w:rFonts w:cstheme="minorHAnsi"/>
          <w:sz w:val="24"/>
          <w:szCs w:val="24"/>
        </w:rPr>
        <w:t>. Όλα αυτά αποτελούν</w:t>
      </w:r>
      <w:r w:rsidR="007B361C" w:rsidRPr="00FF41B3">
        <w:rPr>
          <w:rFonts w:cstheme="minorHAnsi"/>
          <w:sz w:val="24"/>
          <w:szCs w:val="24"/>
        </w:rPr>
        <w:t xml:space="preserve"> ένα ισχυρό πολιτιστικό υπόβαθρο</w:t>
      </w:r>
      <w:r w:rsidR="00C675AC" w:rsidRPr="00FF41B3">
        <w:rPr>
          <w:rFonts w:cstheme="minorHAnsi"/>
          <w:sz w:val="24"/>
          <w:szCs w:val="24"/>
        </w:rPr>
        <w:t xml:space="preserve"> </w:t>
      </w:r>
      <w:r w:rsidR="007B361C" w:rsidRPr="00FF41B3">
        <w:rPr>
          <w:rFonts w:cstheme="minorHAnsi"/>
          <w:sz w:val="24"/>
          <w:szCs w:val="24"/>
        </w:rPr>
        <w:t xml:space="preserve">πάνω στο οποίο μπορεί να δομηθεί μια περισσότερο ελκυστική εικόνα της πόλης, η οποία μπορεί να προσελκύσει επισκέπτες, να τονώσει την τοπική οικονομία και να ενισχύσει την αίσθηση της κοινότητας συμβάλλοντας στην επίλυση κοινωνικών και αναπτυξιακών προκλήσεων. </w:t>
      </w:r>
    </w:p>
    <w:p w14:paraId="7EE86A41" w14:textId="2AAC6740" w:rsidR="00670188" w:rsidRPr="00065264" w:rsidRDefault="00FA366E" w:rsidP="007A3498">
      <w:pPr>
        <w:pStyle w:val="3"/>
        <w:spacing w:before="240" w:after="240"/>
        <w:rPr>
          <w:b/>
          <w:bCs/>
          <w:i/>
          <w:iCs/>
          <w:color w:val="2F5496" w:themeColor="accent1" w:themeShade="BF"/>
        </w:rPr>
      </w:pPr>
      <w:bookmarkStart w:id="345" w:name="_Toc193110539"/>
      <w:r w:rsidRPr="00065264">
        <w:rPr>
          <w:b/>
          <w:bCs/>
          <w:i/>
          <w:iCs/>
          <w:color w:val="2F5496" w:themeColor="accent1" w:themeShade="BF"/>
        </w:rPr>
        <w:t xml:space="preserve">Ιστορικοί χώροι και αρχαιολογικά </w:t>
      </w:r>
      <w:r w:rsidR="00670188" w:rsidRPr="00065264">
        <w:rPr>
          <w:b/>
          <w:bCs/>
          <w:i/>
          <w:iCs/>
          <w:color w:val="2F5496" w:themeColor="accent1" w:themeShade="BF"/>
        </w:rPr>
        <w:t>ευρήματα</w:t>
      </w:r>
      <w:bookmarkEnd w:id="345"/>
      <w:r w:rsidR="00DA796A" w:rsidRPr="00065264">
        <w:rPr>
          <w:b/>
          <w:bCs/>
          <w:i/>
          <w:iCs/>
          <w:color w:val="2F5496" w:themeColor="accent1" w:themeShade="BF"/>
        </w:rPr>
        <w:t xml:space="preserve"> </w:t>
      </w:r>
    </w:p>
    <w:p w14:paraId="6C796357" w14:textId="7C7427D3" w:rsidR="00DA796A" w:rsidRDefault="00EF3994" w:rsidP="002A3127">
      <w:pPr>
        <w:spacing w:before="120" w:after="120" w:line="300" w:lineRule="auto"/>
        <w:jc w:val="both"/>
        <w:rPr>
          <w:rFonts w:cstheme="minorHAnsi"/>
          <w:sz w:val="24"/>
          <w:szCs w:val="24"/>
          <w:shd w:val="clear" w:color="auto" w:fill="FFFFFF"/>
        </w:rPr>
      </w:pPr>
      <w:r>
        <w:rPr>
          <w:rFonts w:cstheme="minorHAnsi"/>
          <w:sz w:val="24"/>
          <w:szCs w:val="24"/>
          <w:shd w:val="clear" w:color="auto" w:fill="FFFFFF"/>
        </w:rPr>
        <w:t>Στην περιοχή της Αγίας Βαρβάρας αποκαλύπτονται κατά καιρούς τάφοι της κλασικής και υστεροκλασικής</w:t>
      </w:r>
      <w:r w:rsidR="00106771">
        <w:rPr>
          <w:rFonts w:cstheme="minorHAnsi"/>
          <w:sz w:val="24"/>
          <w:szCs w:val="24"/>
          <w:shd w:val="clear" w:color="auto" w:fill="FFFFFF"/>
        </w:rPr>
        <w:t xml:space="preserve"> </w:t>
      </w:r>
      <w:r>
        <w:rPr>
          <w:rFonts w:cstheme="minorHAnsi"/>
          <w:sz w:val="24"/>
          <w:szCs w:val="24"/>
          <w:shd w:val="clear" w:color="auto" w:fill="FFFFFF"/>
        </w:rPr>
        <w:t>περιόδου</w:t>
      </w:r>
      <w:r w:rsidR="00FA6FF9">
        <w:rPr>
          <w:rFonts w:cstheme="minorHAnsi"/>
          <w:sz w:val="24"/>
          <w:szCs w:val="24"/>
          <w:shd w:val="clear" w:color="auto" w:fill="FFFFFF"/>
        </w:rPr>
        <w:t>.</w:t>
      </w:r>
      <w:r w:rsidR="00FA6FF9">
        <w:rPr>
          <w:rStyle w:val="ab"/>
          <w:rFonts w:cstheme="minorHAnsi"/>
          <w:sz w:val="24"/>
          <w:szCs w:val="24"/>
          <w:shd w:val="clear" w:color="auto" w:fill="FFFFFF"/>
        </w:rPr>
        <w:footnoteReference w:id="129"/>
      </w:r>
      <w:r w:rsidR="00FA6FF9">
        <w:rPr>
          <w:rFonts w:cstheme="minorHAnsi"/>
          <w:sz w:val="24"/>
          <w:szCs w:val="24"/>
          <w:shd w:val="clear" w:color="auto" w:fill="FFFFFF"/>
        </w:rPr>
        <w:t xml:space="preserve"> Η</w:t>
      </w:r>
      <w:r>
        <w:rPr>
          <w:rFonts w:cstheme="minorHAnsi"/>
          <w:sz w:val="24"/>
          <w:szCs w:val="24"/>
          <w:shd w:val="clear" w:color="auto" w:fill="FFFFFF"/>
        </w:rPr>
        <w:t xml:space="preserve"> </w:t>
      </w:r>
      <w:r w:rsidR="00FA6FF9">
        <w:rPr>
          <w:rFonts w:cstheme="minorHAnsi"/>
          <w:sz w:val="24"/>
          <w:szCs w:val="24"/>
          <w:shd w:val="clear" w:color="auto" w:fill="FFFFFF"/>
        </w:rPr>
        <w:t>ε</w:t>
      </w:r>
      <w:r w:rsidR="00DA796A" w:rsidRPr="00E12A02">
        <w:rPr>
          <w:rFonts w:cstheme="minorHAnsi"/>
          <w:sz w:val="24"/>
          <w:szCs w:val="24"/>
          <w:shd w:val="clear" w:color="auto" w:fill="FFFFFF"/>
        </w:rPr>
        <w:t xml:space="preserve">πιτύμβια στήλη </w:t>
      </w:r>
      <w:r w:rsidR="00260880">
        <w:rPr>
          <w:rFonts w:cstheme="minorHAnsi"/>
          <w:sz w:val="24"/>
          <w:szCs w:val="24"/>
          <w:shd w:val="clear" w:color="auto" w:fill="FFFFFF"/>
        </w:rPr>
        <w:t xml:space="preserve">που εκτίθεται στο αίθριο </w:t>
      </w:r>
      <w:r>
        <w:rPr>
          <w:rFonts w:cstheme="minorHAnsi"/>
          <w:sz w:val="24"/>
          <w:szCs w:val="24"/>
          <w:shd w:val="clear" w:color="auto" w:fill="FFFFFF"/>
        </w:rPr>
        <w:t xml:space="preserve">του Αρχαιολογικού Μουσείου Πειραιά </w:t>
      </w:r>
      <w:r w:rsidR="00260880">
        <w:rPr>
          <w:rFonts w:cstheme="minorHAnsi"/>
          <w:sz w:val="24"/>
          <w:szCs w:val="24"/>
          <w:shd w:val="clear" w:color="auto" w:fill="FFFFFF"/>
        </w:rPr>
        <w:t xml:space="preserve">στην οποία αποδίδεται </w:t>
      </w:r>
      <w:r w:rsidR="008469F7">
        <w:rPr>
          <w:rFonts w:cstheme="minorHAnsi"/>
          <w:sz w:val="24"/>
          <w:szCs w:val="24"/>
          <w:shd w:val="clear" w:color="auto" w:fill="FFFFFF"/>
        </w:rPr>
        <w:t>η μορφή του</w:t>
      </w:r>
      <w:r w:rsidR="00260880">
        <w:rPr>
          <w:rFonts w:cstheme="minorHAnsi"/>
          <w:sz w:val="24"/>
          <w:szCs w:val="24"/>
          <w:shd w:val="clear" w:color="auto" w:fill="FFFFFF"/>
        </w:rPr>
        <w:t xml:space="preserve"> Ακταίο</w:t>
      </w:r>
      <w:r w:rsidR="008469F7">
        <w:rPr>
          <w:rFonts w:cstheme="minorHAnsi"/>
          <w:sz w:val="24"/>
          <w:szCs w:val="24"/>
          <w:shd w:val="clear" w:color="auto" w:fill="FFFFFF"/>
        </w:rPr>
        <w:t>υ</w:t>
      </w:r>
      <w:r w:rsidR="00260880">
        <w:rPr>
          <w:rFonts w:cstheme="minorHAnsi"/>
          <w:sz w:val="24"/>
          <w:szCs w:val="24"/>
          <w:shd w:val="clear" w:color="auto" w:fill="FFFFFF"/>
        </w:rPr>
        <w:t xml:space="preserve"> ύψους 1,42</w:t>
      </w:r>
      <w:r w:rsidR="00260880">
        <w:rPr>
          <w:rFonts w:cstheme="minorHAnsi"/>
          <w:sz w:val="24"/>
          <w:szCs w:val="24"/>
          <w:shd w:val="clear" w:color="auto" w:fill="FFFFFF"/>
          <w:lang w:val="en-US"/>
        </w:rPr>
        <w:t>m</w:t>
      </w:r>
      <w:r w:rsidR="00260880" w:rsidRPr="005E5F56">
        <w:rPr>
          <w:rFonts w:cstheme="minorHAnsi"/>
          <w:sz w:val="24"/>
          <w:szCs w:val="24"/>
          <w:shd w:val="clear" w:color="auto" w:fill="FFFFFF"/>
        </w:rPr>
        <w:t xml:space="preserve"> </w:t>
      </w:r>
      <w:r w:rsidR="00260880">
        <w:rPr>
          <w:rFonts w:cstheme="minorHAnsi"/>
          <w:sz w:val="24"/>
          <w:szCs w:val="24"/>
          <w:shd w:val="clear" w:color="auto" w:fill="FFFFFF"/>
        </w:rPr>
        <w:t>(αρ.ευρ3327),</w:t>
      </w:r>
      <w:r w:rsidR="00FA6FF9">
        <w:rPr>
          <w:rFonts w:cstheme="minorHAnsi"/>
          <w:sz w:val="24"/>
          <w:szCs w:val="24"/>
          <w:shd w:val="clear" w:color="auto" w:fill="FFFFFF"/>
        </w:rPr>
        <w:t xml:space="preserve"> </w:t>
      </w:r>
      <w:r w:rsidR="00874EB3">
        <w:rPr>
          <w:rFonts w:cstheme="minorHAnsi"/>
          <w:sz w:val="24"/>
          <w:szCs w:val="24"/>
          <w:shd w:val="clear" w:color="auto" w:fill="FFFFFF"/>
        </w:rPr>
        <w:t>βρέθηκε στην οδό Επτανήσου της πόλης μας</w:t>
      </w:r>
      <w:r w:rsidR="00260880">
        <w:rPr>
          <w:rFonts w:cstheme="minorHAnsi"/>
          <w:sz w:val="24"/>
          <w:szCs w:val="24"/>
          <w:shd w:val="clear" w:color="auto" w:fill="FFFFFF"/>
        </w:rPr>
        <w:t>.</w:t>
      </w:r>
      <w:r w:rsidR="00260880">
        <w:rPr>
          <w:rStyle w:val="ab"/>
          <w:rFonts w:cstheme="minorHAnsi"/>
          <w:sz w:val="24"/>
          <w:szCs w:val="24"/>
          <w:shd w:val="clear" w:color="auto" w:fill="FFFFFF"/>
        </w:rPr>
        <w:footnoteReference w:id="130"/>
      </w:r>
      <w:r w:rsidR="008921D2">
        <w:rPr>
          <w:rFonts w:cstheme="minorHAnsi"/>
          <w:sz w:val="24"/>
          <w:szCs w:val="24"/>
          <w:shd w:val="clear" w:color="auto" w:fill="FFFFFF"/>
        </w:rPr>
        <w:t xml:space="preserve"> </w:t>
      </w:r>
      <w:r w:rsidR="005E5F56">
        <w:rPr>
          <w:rFonts w:cstheme="minorHAnsi"/>
          <w:sz w:val="24"/>
          <w:szCs w:val="24"/>
          <w:shd w:val="clear" w:color="auto" w:fill="FFFFFF"/>
          <w:lang w:val="en-US"/>
        </w:rPr>
        <w:t>O</w:t>
      </w:r>
      <w:r w:rsidR="005E5F56" w:rsidRPr="005E5F56">
        <w:rPr>
          <w:rFonts w:cstheme="minorHAnsi"/>
          <w:sz w:val="24"/>
          <w:szCs w:val="24"/>
          <w:shd w:val="clear" w:color="auto" w:fill="FFFFFF"/>
        </w:rPr>
        <w:t xml:space="preserve"> </w:t>
      </w:r>
      <w:r w:rsidR="005E5F56">
        <w:rPr>
          <w:rFonts w:cstheme="minorHAnsi"/>
          <w:sz w:val="24"/>
          <w:szCs w:val="24"/>
          <w:shd w:val="clear" w:color="auto" w:fill="FFFFFF"/>
        </w:rPr>
        <w:t>Δήμος, συνεργάζεται με</w:t>
      </w:r>
      <w:r w:rsidR="00106771">
        <w:rPr>
          <w:rFonts w:cstheme="minorHAnsi"/>
          <w:sz w:val="24"/>
          <w:szCs w:val="24"/>
          <w:shd w:val="clear" w:color="auto" w:fill="FFFFFF"/>
        </w:rPr>
        <w:t xml:space="preserve"> </w:t>
      </w:r>
      <w:r w:rsidR="008921D2" w:rsidRPr="00E12A02">
        <w:rPr>
          <w:rFonts w:cstheme="minorHAnsi"/>
          <w:sz w:val="24"/>
          <w:szCs w:val="24"/>
          <w:shd w:val="clear" w:color="auto" w:fill="FFFFFF"/>
        </w:rPr>
        <w:t>την Εφορεία Αρχαιοτήτων</w:t>
      </w:r>
      <w:r w:rsidR="005E5F56">
        <w:rPr>
          <w:rFonts w:cstheme="minorHAnsi"/>
          <w:sz w:val="24"/>
          <w:szCs w:val="24"/>
          <w:shd w:val="clear" w:color="auto" w:fill="FFFFFF"/>
        </w:rPr>
        <w:t xml:space="preserve"> Πειραιώς και Νήσων και με το ΠΑΔΑ</w:t>
      </w:r>
      <w:r w:rsidR="00106771">
        <w:rPr>
          <w:rFonts w:cstheme="minorHAnsi"/>
          <w:sz w:val="24"/>
          <w:szCs w:val="24"/>
          <w:shd w:val="clear" w:color="auto" w:fill="FFFFFF"/>
        </w:rPr>
        <w:t xml:space="preserve"> </w:t>
      </w:r>
      <w:r w:rsidR="005E5F56">
        <w:rPr>
          <w:rFonts w:cstheme="minorHAnsi"/>
          <w:sz w:val="24"/>
          <w:szCs w:val="24"/>
          <w:shd w:val="clear" w:color="auto" w:fill="FFFFFF"/>
        </w:rPr>
        <w:t xml:space="preserve">για την εφαρμογή δράσεων </w:t>
      </w:r>
      <w:r w:rsidR="008921D2">
        <w:rPr>
          <w:rFonts w:cstheme="minorHAnsi"/>
          <w:sz w:val="24"/>
          <w:szCs w:val="24"/>
          <w:shd w:val="clear" w:color="auto" w:fill="FFFFFF"/>
        </w:rPr>
        <w:t>ανάδειξη</w:t>
      </w:r>
      <w:r w:rsidR="005E5F56">
        <w:rPr>
          <w:rFonts w:cstheme="minorHAnsi"/>
          <w:sz w:val="24"/>
          <w:szCs w:val="24"/>
          <w:shd w:val="clear" w:color="auto" w:fill="FFFFFF"/>
        </w:rPr>
        <w:t>ς</w:t>
      </w:r>
      <w:r w:rsidR="008921D2">
        <w:rPr>
          <w:rFonts w:cstheme="minorHAnsi"/>
          <w:sz w:val="24"/>
          <w:szCs w:val="24"/>
          <w:shd w:val="clear" w:color="auto" w:fill="FFFFFF"/>
        </w:rPr>
        <w:t xml:space="preserve"> της στήλης στην πόλη.</w:t>
      </w:r>
      <w:r w:rsidR="00DA796A">
        <w:rPr>
          <w:rStyle w:val="ab"/>
          <w:rFonts w:cstheme="minorHAnsi"/>
          <w:sz w:val="24"/>
          <w:szCs w:val="24"/>
          <w:shd w:val="clear" w:color="auto" w:fill="FFFFFF"/>
        </w:rPr>
        <w:footnoteReference w:id="131"/>
      </w:r>
      <w:r w:rsidR="00DA796A" w:rsidRPr="00E12A02">
        <w:rPr>
          <w:rFonts w:cstheme="minorHAnsi"/>
          <w:sz w:val="24"/>
          <w:szCs w:val="24"/>
          <w:shd w:val="clear" w:color="auto" w:fill="FFFFFF"/>
        </w:rPr>
        <w:t xml:space="preserve"> </w:t>
      </w:r>
    </w:p>
    <w:p w14:paraId="3C826A27" w14:textId="77777777" w:rsidR="007A3498" w:rsidRDefault="007A3498" w:rsidP="007A3498">
      <w:pPr>
        <w:spacing w:before="120" w:after="120" w:line="300" w:lineRule="auto"/>
        <w:jc w:val="both"/>
        <w:rPr>
          <w:rFonts w:cstheme="minorHAnsi"/>
          <w:sz w:val="24"/>
          <w:szCs w:val="24"/>
          <w:shd w:val="clear" w:color="auto" w:fill="FFFFFF"/>
        </w:rPr>
      </w:pPr>
      <w:r>
        <w:rPr>
          <w:rFonts w:cstheme="minorHAnsi"/>
          <w:sz w:val="24"/>
          <w:szCs w:val="24"/>
          <w:shd w:val="clear" w:color="auto" w:fill="FFFFFF"/>
        </w:rPr>
        <w:t xml:space="preserve">Στον Σταθμό «Αγία Βαρβάρα» εκτίθεται τμήμα αγωγού υδροδότησης της κλασικής περιόδου που έφερε στο φως η αρχαιολογική σκαπάνη, όταν με τα έργα </w:t>
      </w:r>
      <w:r w:rsidRPr="008400BB">
        <w:rPr>
          <w:rFonts w:cstheme="minorHAnsi"/>
          <w:sz w:val="24"/>
          <w:szCs w:val="24"/>
          <w:shd w:val="clear" w:color="auto" w:fill="FFFFFF"/>
        </w:rPr>
        <w:t>για την επέκταση του Μετρό</w:t>
      </w:r>
      <w:r w:rsidRPr="00A84E17">
        <w:rPr>
          <w:rFonts w:cstheme="minorHAnsi"/>
          <w:sz w:val="24"/>
          <w:szCs w:val="24"/>
          <w:shd w:val="clear" w:color="auto" w:fill="FFFFFF"/>
        </w:rPr>
        <w:t xml:space="preserve"> </w:t>
      </w:r>
      <w:r w:rsidRPr="008400BB">
        <w:rPr>
          <w:rFonts w:cstheme="minorHAnsi"/>
          <w:sz w:val="24"/>
          <w:szCs w:val="24"/>
          <w:shd w:val="clear" w:color="auto" w:fill="FFFFFF"/>
        </w:rPr>
        <w:t>προς Πειραιά</w:t>
      </w:r>
      <w:r>
        <w:rPr>
          <w:rFonts w:cstheme="minorHAnsi"/>
          <w:sz w:val="24"/>
          <w:szCs w:val="24"/>
          <w:shd w:val="clear" w:color="auto" w:fill="FFFFFF"/>
        </w:rPr>
        <w:t>,</w:t>
      </w:r>
      <w:r w:rsidRPr="008400BB">
        <w:rPr>
          <w:rFonts w:cstheme="minorHAnsi"/>
          <w:sz w:val="24"/>
          <w:szCs w:val="24"/>
          <w:shd w:val="clear" w:color="auto" w:fill="FFFFFF"/>
        </w:rPr>
        <w:t xml:space="preserve"> </w:t>
      </w:r>
      <w:r>
        <w:rPr>
          <w:rFonts w:cstheme="minorHAnsi"/>
          <w:sz w:val="24"/>
          <w:szCs w:val="24"/>
          <w:shd w:val="clear" w:color="auto" w:fill="FFFFFF"/>
        </w:rPr>
        <w:t xml:space="preserve">αποκαλύφτηκε </w:t>
      </w:r>
      <w:r w:rsidRPr="008400BB">
        <w:rPr>
          <w:rFonts w:cstheme="minorHAnsi"/>
          <w:sz w:val="24"/>
          <w:szCs w:val="24"/>
          <w:shd w:val="clear" w:color="auto" w:fill="FFFFFF"/>
        </w:rPr>
        <w:t>στην συμβολή των οδών Μ. Αλεξάνδρου και Ελ. Βενιζέλου</w:t>
      </w:r>
      <w:r>
        <w:rPr>
          <w:rFonts w:cstheme="minorHAnsi"/>
          <w:sz w:val="24"/>
          <w:szCs w:val="24"/>
          <w:shd w:val="clear" w:color="auto" w:fill="FFFFFF"/>
        </w:rPr>
        <w:t xml:space="preserve">, τμήμα </w:t>
      </w:r>
      <w:r w:rsidRPr="008400BB">
        <w:rPr>
          <w:rFonts w:cstheme="minorHAnsi"/>
          <w:sz w:val="24"/>
          <w:szCs w:val="24"/>
          <w:shd w:val="clear" w:color="auto" w:fill="FFFFFF"/>
        </w:rPr>
        <w:t>αρχαίου υδραγωγείου</w:t>
      </w:r>
      <w:r w:rsidRPr="008400BB">
        <w:t xml:space="preserve"> </w:t>
      </w:r>
      <w:r>
        <w:rPr>
          <w:rFonts w:cstheme="minorHAnsi"/>
          <w:sz w:val="24"/>
          <w:szCs w:val="24"/>
          <w:shd w:val="clear" w:color="auto" w:fill="FFFFFF"/>
        </w:rPr>
        <w:t>(στον αγωγό έρεε νερό).</w:t>
      </w:r>
      <w:r>
        <w:rPr>
          <w:rStyle w:val="ab"/>
          <w:rFonts w:cstheme="minorHAnsi"/>
          <w:sz w:val="24"/>
          <w:szCs w:val="24"/>
          <w:shd w:val="clear" w:color="auto" w:fill="FFFFFF"/>
        </w:rPr>
        <w:footnoteReference w:id="132"/>
      </w:r>
    </w:p>
    <w:tbl>
      <w:tblPr>
        <w:tblStyle w:val="a6"/>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5263"/>
      </w:tblGrid>
      <w:tr w:rsidR="00FB446C" w14:paraId="5FDD3F8B" w14:textId="77777777" w:rsidTr="00781C46">
        <w:trPr>
          <w:trHeight w:val="2838"/>
        </w:trPr>
        <w:tc>
          <w:tcPr>
            <w:tcW w:w="4025" w:type="dxa"/>
            <w:vMerge w:val="restart"/>
          </w:tcPr>
          <w:p w14:paraId="44584F74" w14:textId="77777777" w:rsidR="00FB446C" w:rsidRDefault="00FB446C" w:rsidP="00974656">
            <w:pPr>
              <w:spacing w:before="120" w:after="120" w:line="300" w:lineRule="auto"/>
              <w:jc w:val="both"/>
              <w:rPr>
                <w:rFonts w:cstheme="minorHAnsi"/>
                <w:sz w:val="24"/>
                <w:szCs w:val="24"/>
                <w:shd w:val="clear" w:color="auto" w:fill="FFFFFF"/>
              </w:rPr>
            </w:pPr>
            <w:r w:rsidRPr="00FB446C">
              <w:rPr>
                <w:rFonts w:cstheme="minorHAnsi"/>
                <w:noProof/>
                <w:sz w:val="24"/>
                <w:szCs w:val="24"/>
                <w:shd w:val="clear" w:color="auto" w:fill="FFFFFF"/>
              </w:rPr>
              <w:lastRenderedPageBreak/>
              <w:drawing>
                <wp:inline distT="0" distB="0" distL="0" distR="0" wp14:anchorId="6724C58D" wp14:editId="5A022363">
                  <wp:extent cx="2124393" cy="3098588"/>
                  <wp:effectExtent l="0" t="0" r="9525" b="6985"/>
                  <wp:docPr id="119734390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4652" cy="3157309"/>
                          </a:xfrm>
                          <a:prstGeom prst="rect">
                            <a:avLst/>
                          </a:prstGeom>
                          <a:noFill/>
                          <a:ln>
                            <a:noFill/>
                          </a:ln>
                        </pic:spPr>
                      </pic:pic>
                    </a:graphicData>
                  </a:graphic>
                </wp:inline>
              </w:drawing>
            </w:r>
          </w:p>
          <w:p w14:paraId="232E457C" w14:textId="6CF576E7" w:rsidR="0095396D" w:rsidRDefault="0095396D" w:rsidP="002A3127">
            <w:pPr>
              <w:spacing w:line="300" w:lineRule="auto"/>
              <w:jc w:val="both"/>
              <w:rPr>
                <w:rFonts w:cstheme="minorHAnsi"/>
                <w:sz w:val="24"/>
                <w:szCs w:val="24"/>
                <w:shd w:val="clear" w:color="auto" w:fill="FFFFFF"/>
              </w:rPr>
            </w:pPr>
            <w:r w:rsidRPr="0095396D">
              <w:rPr>
                <w:rFonts w:cstheme="minorHAnsi"/>
                <w:sz w:val="20"/>
                <w:szCs w:val="20"/>
                <w:shd w:val="clear" w:color="auto" w:fill="FFFFFF"/>
              </w:rPr>
              <w:t>Επιτύμβια στήλη του Ακταίου 4</w:t>
            </w:r>
            <w:r w:rsidRPr="0095396D">
              <w:rPr>
                <w:rFonts w:cstheme="minorHAnsi"/>
                <w:sz w:val="20"/>
                <w:szCs w:val="20"/>
                <w:shd w:val="clear" w:color="auto" w:fill="FFFFFF"/>
                <w:vertAlign w:val="superscript"/>
              </w:rPr>
              <w:t>ος</w:t>
            </w:r>
            <w:r w:rsidRPr="0095396D">
              <w:rPr>
                <w:rFonts w:cstheme="minorHAnsi"/>
                <w:sz w:val="20"/>
                <w:szCs w:val="20"/>
                <w:shd w:val="clear" w:color="auto" w:fill="FFFFFF"/>
              </w:rPr>
              <w:t xml:space="preserve"> π.Χ.</w:t>
            </w:r>
          </w:p>
        </w:tc>
        <w:tc>
          <w:tcPr>
            <w:tcW w:w="5263" w:type="dxa"/>
          </w:tcPr>
          <w:p w14:paraId="2AD1EB5B" w14:textId="6FC6A43D" w:rsidR="0095396D" w:rsidRPr="0095396D" w:rsidRDefault="00F16ADC" w:rsidP="00B0114C">
            <w:pPr>
              <w:spacing w:line="300" w:lineRule="auto"/>
              <w:rPr>
                <w:rFonts w:cstheme="minorHAnsi"/>
                <w:noProof/>
                <w:sz w:val="20"/>
                <w:szCs w:val="20"/>
                <w:shd w:val="clear" w:color="auto" w:fill="FFFFFF"/>
              </w:rPr>
            </w:pPr>
            <w:r w:rsidRPr="0095396D">
              <w:rPr>
                <w:rFonts w:cstheme="minorHAnsi"/>
                <w:noProof/>
                <w:sz w:val="20"/>
                <w:szCs w:val="20"/>
                <w:shd w:val="clear" w:color="auto" w:fill="FFFFFF"/>
              </w:rPr>
              <w:drawing>
                <wp:anchor distT="0" distB="0" distL="114300" distR="114300" simplePos="0" relativeHeight="251651072" behindDoc="1" locked="0" layoutInCell="1" allowOverlap="1" wp14:anchorId="3E3131B5" wp14:editId="4D5101B3">
                  <wp:simplePos x="0" y="0"/>
                  <wp:positionH relativeFrom="column">
                    <wp:posOffset>-1905</wp:posOffset>
                  </wp:positionH>
                  <wp:positionV relativeFrom="paragraph">
                    <wp:posOffset>63500</wp:posOffset>
                  </wp:positionV>
                  <wp:extent cx="2454910" cy="1481455"/>
                  <wp:effectExtent l="0" t="0" r="0" b="0"/>
                  <wp:wrapTight wrapText="bothSides">
                    <wp:wrapPolygon edited="0">
                      <wp:start x="0" y="0"/>
                      <wp:lineTo x="0" y="21387"/>
                      <wp:lineTo x="21455" y="21387"/>
                      <wp:lineTo x="21455" y="0"/>
                      <wp:lineTo x="0" y="0"/>
                    </wp:wrapPolygon>
                  </wp:wrapTight>
                  <wp:docPr id="125663617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4910" cy="1481455"/>
                          </a:xfrm>
                          <a:prstGeom prst="rect">
                            <a:avLst/>
                          </a:prstGeom>
                          <a:noFill/>
                        </pic:spPr>
                      </pic:pic>
                    </a:graphicData>
                  </a:graphic>
                  <wp14:sizeRelH relativeFrom="margin">
                    <wp14:pctWidth>0</wp14:pctWidth>
                  </wp14:sizeRelH>
                  <wp14:sizeRelV relativeFrom="margin">
                    <wp14:pctHeight>0</wp14:pctHeight>
                  </wp14:sizeRelV>
                </wp:anchor>
              </w:drawing>
            </w:r>
          </w:p>
          <w:p w14:paraId="412C69A2" w14:textId="4CFF2EB1" w:rsidR="00FB446C" w:rsidRPr="0095396D" w:rsidRDefault="00D9792B" w:rsidP="00B0114C">
            <w:pPr>
              <w:spacing w:line="300" w:lineRule="auto"/>
              <w:rPr>
                <w:rFonts w:cstheme="minorHAnsi"/>
                <w:sz w:val="20"/>
                <w:szCs w:val="20"/>
                <w:shd w:val="clear" w:color="auto" w:fill="FFFFFF"/>
              </w:rPr>
            </w:pPr>
            <w:r w:rsidRPr="0095396D">
              <w:rPr>
                <w:rFonts w:cstheme="minorHAnsi"/>
                <w:sz w:val="20"/>
                <w:szCs w:val="20"/>
                <w:shd w:val="clear" w:color="auto" w:fill="FFFFFF"/>
              </w:rPr>
              <w:t xml:space="preserve">Σταθμός </w:t>
            </w:r>
            <w:r>
              <w:rPr>
                <w:rFonts w:cstheme="minorHAnsi"/>
                <w:sz w:val="20"/>
                <w:szCs w:val="20"/>
                <w:shd w:val="clear" w:color="auto" w:fill="FFFFFF"/>
              </w:rPr>
              <w:t>«</w:t>
            </w:r>
            <w:r w:rsidRPr="0095396D">
              <w:rPr>
                <w:rFonts w:cstheme="minorHAnsi"/>
                <w:sz w:val="20"/>
                <w:szCs w:val="20"/>
                <w:shd w:val="clear" w:color="auto" w:fill="FFFFFF"/>
              </w:rPr>
              <w:t>Αγία Βαρβάρα</w:t>
            </w:r>
            <w:r>
              <w:rPr>
                <w:rFonts w:cstheme="minorHAnsi"/>
                <w:sz w:val="20"/>
                <w:szCs w:val="20"/>
                <w:shd w:val="clear" w:color="auto" w:fill="FFFFFF"/>
              </w:rPr>
              <w:t>»</w:t>
            </w:r>
          </w:p>
        </w:tc>
      </w:tr>
      <w:tr w:rsidR="00FB446C" w14:paraId="42632F6E" w14:textId="77777777" w:rsidTr="00781C46">
        <w:trPr>
          <w:trHeight w:val="160"/>
        </w:trPr>
        <w:tc>
          <w:tcPr>
            <w:tcW w:w="4025" w:type="dxa"/>
            <w:vMerge/>
          </w:tcPr>
          <w:p w14:paraId="45DBB394" w14:textId="77777777" w:rsidR="00FB446C" w:rsidRDefault="00FB446C" w:rsidP="00974656">
            <w:pPr>
              <w:spacing w:before="120" w:after="120" w:line="300" w:lineRule="auto"/>
              <w:jc w:val="both"/>
              <w:rPr>
                <w:rFonts w:cstheme="minorHAnsi"/>
                <w:sz w:val="24"/>
                <w:szCs w:val="24"/>
                <w:shd w:val="clear" w:color="auto" w:fill="FFFFFF"/>
              </w:rPr>
            </w:pPr>
          </w:p>
        </w:tc>
        <w:tc>
          <w:tcPr>
            <w:tcW w:w="5263" w:type="dxa"/>
          </w:tcPr>
          <w:p w14:paraId="188506D1" w14:textId="345738DF" w:rsidR="003536BC" w:rsidRPr="0095396D" w:rsidRDefault="00F16ADC" w:rsidP="00B0114C">
            <w:pPr>
              <w:spacing w:before="120" w:after="120" w:line="300" w:lineRule="auto"/>
              <w:rPr>
                <w:rFonts w:cstheme="minorHAnsi"/>
                <w:sz w:val="20"/>
                <w:szCs w:val="20"/>
                <w:shd w:val="clear" w:color="auto" w:fill="FFFFFF"/>
              </w:rPr>
            </w:pPr>
            <w:r>
              <w:rPr>
                <w:noProof/>
              </w:rPr>
              <w:drawing>
                <wp:anchor distT="0" distB="0" distL="114300" distR="114300" simplePos="0" relativeHeight="251652096" behindDoc="1" locked="0" layoutInCell="1" allowOverlap="1" wp14:anchorId="45A222E8" wp14:editId="37BB1A47">
                  <wp:simplePos x="0" y="0"/>
                  <wp:positionH relativeFrom="column">
                    <wp:posOffset>-3810</wp:posOffset>
                  </wp:positionH>
                  <wp:positionV relativeFrom="paragraph">
                    <wp:posOffset>47413</wp:posOffset>
                  </wp:positionV>
                  <wp:extent cx="2454910" cy="1329055"/>
                  <wp:effectExtent l="0" t="0" r="0" b="0"/>
                  <wp:wrapTight wrapText="bothSides">
                    <wp:wrapPolygon edited="0">
                      <wp:start x="0" y="0"/>
                      <wp:lineTo x="0" y="21363"/>
                      <wp:lineTo x="21455" y="21363"/>
                      <wp:lineTo x="21455" y="0"/>
                      <wp:lineTo x="0" y="0"/>
                    </wp:wrapPolygon>
                  </wp:wrapTight>
                  <wp:docPr id="820093693" name="Εικόνα 1" descr="Αγωγός, Σταθμός Μετρό Αγία Μαρίνα, Αγία Βαρβάρα, Δήμος Χαϊδα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γωγός, Σταθμός Μετρό Αγία Μαρίνα, Αγία Βαρβάρα, Δήμος Χαϊδαρίο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491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92B" w:rsidRPr="0095396D">
              <w:rPr>
                <w:rFonts w:cstheme="minorHAnsi"/>
                <w:sz w:val="20"/>
                <w:szCs w:val="20"/>
                <w:shd w:val="clear" w:color="auto" w:fill="FFFFFF"/>
              </w:rPr>
              <w:t xml:space="preserve">Σταθμός </w:t>
            </w:r>
            <w:r w:rsidR="00D9792B">
              <w:rPr>
                <w:rFonts w:cstheme="minorHAnsi"/>
                <w:sz w:val="20"/>
                <w:szCs w:val="20"/>
                <w:shd w:val="clear" w:color="auto" w:fill="FFFFFF"/>
              </w:rPr>
              <w:t>«</w:t>
            </w:r>
            <w:r w:rsidR="00D9792B" w:rsidRPr="0095396D">
              <w:rPr>
                <w:rFonts w:cstheme="minorHAnsi"/>
                <w:sz w:val="20"/>
                <w:szCs w:val="20"/>
                <w:shd w:val="clear" w:color="auto" w:fill="FFFFFF"/>
              </w:rPr>
              <w:t xml:space="preserve">Αγία </w:t>
            </w:r>
            <w:r w:rsidR="00434430">
              <w:rPr>
                <w:rFonts w:cstheme="minorHAnsi"/>
                <w:sz w:val="20"/>
                <w:szCs w:val="20"/>
                <w:shd w:val="clear" w:color="auto" w:fill="FFFFFF"/>
              </w:rPr>
              <w:t>Μ</w:t>
            </w:r>
            <w:r w:rsidR="00D9792B" w:rsidRPr="0095396D">
              <w:rPr>
                <w:rFonts w:cstheme="minorHAnsi"/>
                <w:sz w:val="20"/>
                <w:szCs w:val="20"/>
                <w:shd w:val="clear" w:color="auto" w:fill="FFFFFF"/>
              </w:rPr>
              <w:t>αρίνα</w:t>
            </w:r>
            <w:r w:rsidR="00D9792B">
              <w:rPr>
                <w:rFonts w:cstheme="minorHAnsi"/>
                <w:sz w:val="20"/>
                <w:szCs w:val="20"/>
                <w:shd w:val="clear" w:color="auto" w:fill="FFFFFF"/>
              </w:rPr>
              <w:t>»</w:t>
            </w:r>
            <w:r w:rsidR="003536BC">
              <w:rPr>
                <w:noProof/>
              </w:rPr>
              <w:t xml:space="preserve"> </w:t>
            </w:r>
          </w:p>
        </w:tc>
      </w:tr>
    </w:tbl>
    <w:p w14:paraId="4C184BEE" w14:textId="4696C5AB" w:rsidR="007A3498" w:rsidRDefault="007A3498" w:rsidP="007A3498">
      <w:pPr>
        <w:spacing w:before="120" w:after="120" w:line="300" w:lineRule="auto"/>
        <w:jc w:val="both"/>
        <w:rPr>
          <w:noProof/>
        </w:rPr>
      </w:pPr>
      <w:r>
        <w:rPr>
          <w:rFonts w:cstheme="minorHAnsi"/>
          <w:sz w:val="24"/>
          <w:szCs w:val="24"/>
          <w:shd w:val="clear" w:color="auto" w:fill="FFFFFF"/>
        </w:rPr>
        <w:t xml:space="preserve">Στο Σταθμό «Αγία Μαρίνα» εκτίθεται </w:t>
      </w:r>
      <w:r w:rsidRPr="004B4D5C">
        <w:rPr>
          <w:rFonts w:cstheme="minorHAnsi"/>
          <w:sz w:val="24"/>
          <w:szCs w:val="24"/>
          <w:shd w:val="clear" w:color="auto" w:fill="FFFFFF"/>
        </w:rPr>
        <w:t>υδραυλικό σύστημα της ύστερης αρχαιότητας, αποτελούμενο από δεξαμενές, φρεάτια επίσκεψης και αγωγούς</w:t>
      </w:r>
      <w:r>
        <w:rPr>
          <w:rFonts w:cstheme="minorHAnsi"/>
          <w:sz w:val="24"/>
          <w:szCs w:val="24"/>
          <w:shd w:val="clear" w:color="auto" w:fill="FFFFFF"/>
        </w:rPr>
        <w:t xml:space="preserve"> το οποίο βρέθηκε στην περιοχή.</w:t>
      </w:r>
      <w:r w:rsidRPr="008921D2">
        <w:rPr>
          <w:noProof/>
        </w:rPr>
        <w:t xml:space="preserve"> </w:t>
      </w:r>
    </w:p>
    <w:p w14:paraId="0FCE940F" w14:textId="27922BC5" w:rsidR="00C42F64" w:rsidRPr="00955B8C" w:rsidRDefault="00FA366E" w:rsidP="00C42F64">
      <w:pPr>
        <w:spacing w:before="120" w:after="120" w:line="300" w:lineRule="auto"/>
        <w:jc w:val="both"/>
        <w:rPr>
          <w:rFonts w:cstheme="minorHAnsi"/>
          <w:sz w:val="24"/>
          <w:szCs w:val="24"/>
          <w:shd w:val="clear" w:color="auto" w:fill="FFFFFF"/>
        </w:rPr>
      </w:pPr>
      <w:r w:rsidRPr="00FA366E">
        <w:rPr>
          <w:rFonts w:cstheme="minorHAnsi"/>
          <w:sz w:val="24"/>
          <w:szCs w:val="24"/>
          <w:shd w:val="clear" w:color="auto" w:fill="FFFFFF"/>
        </w:rPr>
        <w:t>Στην πόλη βρίσκεται</w:t>
      </w:r>
      <w:r w:rsidR="00106771">
        <w:rPr>
          <w:rFonts w:cstheme="minorHAnsi"/>
          <w:sz w:val="24"/>
          <w:szCs w:val="24"/>
          <w:shd w:val="clear" w:color="auto" w:fill="FFFFFF"/>
        </w:rPr>
        <w:t xml:space="preserve"> </w:t>
      </w:r>
      <w:r w:rsidRPr="00FA366E">
        <w:rPr>
          <w:rFonts w:cstheme="minorHAnsi"/>
          <w:sz w:val="24"/>
          <w:szCs w:val="24"/>
          <w:shd w:val="clear" w:color="auto" w:fill="FFFFFF"/>
        </w:rPr>
        <w:t>το β</w:t>
      </w:r>
      <w:r w:rsidR="00974656" w:rsidRPr="00FA366E">
        <w:rPr>
          <w:rFonts w:cstheme="minorHAnsi"/>
          <w:sz w:val="24"/>
          <w:szCs w:val="24"/>
          <w:shd w:val="clear" w:color="auto" w:fill="FFFFFF"/>
        </w:rPr>
        <w:t>υζαντιν</w:t>
      </w:r>
      <w:r w:rsidR="008921D2" w:rsidRPr="00FA366E">
        <w:rPr>
          <w:rFonts w:cstheme="minorHAnsi"/>
          <w:sz w:val="24"/>
          <w:szCs w:val="24"/>
          <w:shd w:val="clear" w:color="auto" w:fill="FFFFFF"/>
        </w:rPr>
        <w:t>ό</w:t>
      </w:r>
      <w:r w:rsidR="00974656" w:rsidRPr="00FA366E">
        <w:rPr>
          <w:rFonts w:cstheme="minorHAnsi"/>
          <w:sz w:val="24"/>
          <w:szCs w:val="24"/>
          <w:shd w:val="clear" w:color="auto" w:fill="FFFFFF"/>
        </w:rPr>
        <w:t xml:space="preserve"> </w:t>
      </w:r>
      <w:r w:rsidR="003A327C">
        <w:rPr>
          <w:rFonts w:cstheme="minorHAnsi"/>
          <w:sz w:val="24"/>
          <w:szCs w:val="24"/>
          <w:shd w:val="clear" w:color="auto" w:fill="FFFFFF"/>
        </w:rPr>
        <w:t>μ</w:t>
      </w:r>
      <w:r w:rsidR="00974656" w:rsidRPr="00FA366E">
        <w:rPr>
          <w:rFonts w:cstheme="minorHAnsi"/>
          <w:sz w:val="24"/>
          <w:szCs w:val="24"/>
          <w:shd w:val="clear" w:color="auto" w:fill="FFFFFF"/>
        </w:rPr>
        <w:t>νημείο «Ιερός Ναός Αγίας Βαρβάρας».</w:t>
      </w:r>
      <w:r>
        <w:rPr>
          <w:rFonts w:cstheme="minorHAnsi"/>
          <w:sz w:val="24"/>
          <w:szCs w:val="24"/>
          <w:shd w:val="clear" w:color="auto" w:fill="FFFFFF"/>
        </w:rPr>
        <w:t xml:space="preserve"> Ο</w:t>
      </w:r>
      <w:r w:rsidR="001A1417" w:rsidRPr="00955B8C">
        <w:rPr>
          <w:rFonts w:cstheme="minorHAnsi"/>
          <w:sz w:val="24"/>
          <w:szCs w:val="24"/>
          <w:shd w:val="clear" w:color="auto" w:fill="FFFFFF"/>
        </w:rPr>
        <w:t> </w:t>
      </w:r>
      <w:r w:rsidR="00C42F64" w:rsidRPr="00955B8C">
        <w:rPr>
          <w:rFonts w:cstheme="minorHAnsi"/>
          <w:sz w:val="24"/>
          <w:szCs w:val="24"/>
          <w:shd w:val="clear" w:color="auto" w:fill="FFFFFF"/>
        </w:rPr>
        <w:t>σύγχρονο</w:t>
      </w:r>
      <w:r w:rsidR="00530C26">
        <w:rPr>
          <w:rFonts w:cstheme="minorHAnsi"/>
          <w:sz w:val="24"/>
          <w:szCs w:val="24"/>
          <w:shd w:val="clear" w:color="auto" w:fill="FFFFFF"/>
        </w:rPr>
        <w:t>ς</w:t>
      </w:r>
      <w:r w:rsidR="00C42F64" w:rsidRPr="00955B8C">
        <w:rPr>
          <w:rFonts w:cstheme="minorHAnsi"/>
          <w:sz w:val="24"/>
          <w:szCs w:val="24"/>
          <w:shd w:val="clear" w:color="auto" w:fill="FFFFFF"/>
        </w:rPr>
        <w:t xml:space="preserve"> Ναός κτίσθηκε το </w:t>
      </w:r>
      <w:hyperlink r:id="rId39" w:tooltip="1904" w:history="1">
        <w:r w:rsidR="00C42F64" w:rsidRPr="00955B8C">
          <w:rPr>
            <w:sz w:val="24"/>
            <w:szCs w:val="24"/>
          </w:rPr>
          <w:t>1904</w:t>
        </w:r>
      </w:hyperlink>
      <w:r w:rsidR="00312EE8">
        <w:rPr>
          <w:rFonts w:cstheme="minorHAnsi"/>
          <w:sz w:val="24"/>
          <w:szCs w:val="24"/>
          <w:shd w:val="clear" w:color="auto" w:fill="FFFFFF"/>
        </w:rPr>
        <w:t xml:space="preserve"> </w:t>
      </w:r>
      <w:r w:rsidR="00C42F64" w:rsidRPr="00955B8C">
        <w:rPr>
          <w:rFonts w:cstheme="minorHAnsi"/>
          <w:sz w:val="24"/>
          <w:szCs w:val="24"/>
          <w:shd w:val="clear" w:color="auto" w:fill="FFFFFF"/>
        </w:rPr>
        <w:t xml:space="preserve">στον αρχιτεκτονικό τύπο </w:t>
      </w:r>
      <w:r w:rsidR="00312EE8">
        <w:rPr>
          <w:rFonts w:cstheme="minorHAnsi"/>
          <w:sz w:val="24"/>
          <w:szCs w:val="24"/>
          <w:shd w:val="clear" w:color="auto" w:fill="FFFFFF"/>
        </w:rPr>
        <w:t xml:space="preserve">της </w:t>
      </w:r>
      <w:proofErr w:type="spellStart"/>
      <w:r w:rsidR="00C42F64" w:rsidRPr="00955B8C">
        <w:rPr>
          <w:rFonts w:cstheme="minorHAnsi"/>
          <w:sz w:val="24"/>
          <w:szCs w:val="24"/>
          <w:shd w:val="clear" w:color="auto" w:fill="FFFFFF"/>
        </w:rPr>
        <w:t>τρίκλιτης</w:t>
      </w:r>
      <w:proofErr w:type="spellEnd"/>
      <w:r w:rsidR="00C42F64" w:rsidRPr="00955B8C">
        <w:rPr>
          <w:rFonts w:cstheme="minorHAnsi"/>
          <w:sz w:val="24"/>
          <w:szCs w:val="24"/>
          <w:shd w:val="clear" w:color="auto" w:fill="FFFFFF"/>
        </w:rPr>
        <w:t> </w:t>
      </w:r>
      <w:hyperlink r:id="rId40" w:tooltip="Ρυθμός της Βασιλικής" w:history="1">
        <w:r w:rsidR="00C42F64" w:rsidRPr="00955B8C">
          <w:rPr>
            <w:sz w:val="24"/>
            <w:szCs w:val="24"/>
          </w:rPr>
          <w:t>βασιλικής</w:t>
        </w:r>
      </w:hyperlink>
      <w:r w:rsidR="00C42F64" w:rsidRPr="00955B8C">
        <w:rPr>
          <w:rFonts w:cstheme="minorHAnsi"/>
          <w:sz w:val="24"/>
          <w:szCs w:val="24"/>
          <w:shd w:val="clear" w:color="auto" w:fill="FFFFFF"/>
        </w:rPr>
        <w:t> χωρίς </w:t>
      </w:r>
      <w:hyperlink r:id="rId41" w:tooltip="Τρούλος" w:history="1">
        <w:r w:rsidR="00C42F64" w:rsidRPr="00955B8C">
          <w:rPr>
            <w:sz w:val="24"/>
            <w:szCs w:val="24"/>
          </w:rPr>
          <w:t>τρούλο</w:t>
        </w:r>
      </w:hyperlink>
      <w:r w:rsidR="00C42F64" w:rsidRPr="00955B8C">
        <w:rPr>
          <w:sz w:val="24"/>
          <w:szCs w:val="24"/>
        </w:rPr>
        <w:t>. Στο</w:t>
      </w:r>
      <w:r w:rsidR="00312EE8">
        <w:rPr>
          <w:sz w:val="24"/>
          <w:szCs w:val="24"/>
        </w:rPr>
        <w:t xml:space="preserve"> </w:t>
      </w:r>
      <w:r w:rsidR="00C42F64" w:rsidRPr="00955B8C">
        <w:rPr>
          <w:rFonts w:cstheme="minorHAnsi"/>
          <w:sz w:val="24"/>
          <w:szCs w:val="24"/>
          <w:shd w:val="clear" w:color="auto" w:fill="FFFFFF"/>
        </w:rPr>
        <w:t>Άγιο Βήμα του Ναού</w:t>
      </w:r>
      <w:r w:rsidR="00312EE8">
        <w:rPr>
          <w:rFonts w:cstheme="minorHAnsi"/>
          <w:sz w:val="24"/>
          <w:szCs w:val="24"/>
          <w:shd w:val="clear" w:color="auto" w:fill="FFFFFF"/>
        </w:rPr>
        <w:t>,</w:t>
      </w:r>
      <w:r w:rsidR="00C42F64" w:rsidRPr="00955B8C">
        <w:rPr>
          <w:rFonts w:cstheme="minorHAnsi"/>
          <w:sz w:val="24"/>
          <w:szCs w:val="24"/>
          <w:shd w:val="clear" w:color="auto" w:fill="FFFFFF"/>
        </w:rPr>
        <w:t xml:space="preserve"> το οποίο ονομάζεται «</w:t>
      </w:r>
      <w:proofErr w:type="spellStart"/>
      <w:r w:rsidR="00530C26" w:rsidRPr="00955B8C">
        <w:rPr>
          <w:rFonts w:cstheme="minorHAnsi"/>
          <w:sz w:val="24"/>
          <w:szCs w:val="24"/>
          <w:shd w:val="clear" w:color="auto" w:fill="FFFFFF"/>
        </w:rPr>
        <w:t>Εύρεσ</w:t>
      </w:r>
      <w:r w:rsidR="00D26987">
        <w:rPr>
          <w:rFonts w:cstheme="minorHAnsi"/>
          <w:sz w:val="24"/>
          <w:szCs w:val="24"/>
          <w:shd w:val="clear" w:color="auto" w:fill="FFFFFF"/>
        </w:rPr>
        <w:t>ι</w:t>
      </w:r>
      <w:r w:rsidR="00530C26" w:rsidRPr="00955B8C">
        <w:rPr>
          <w:rFonts w:cstheme="minorHAnsi"/>
          <w:sz w:val="24"/>
          <w:szCs w:val="24"/>
          <w:shd w:val="clear" w:color="auto" w:fill="FFFFFF"/>
        </w:rPr>
        <w:t>ς</w:t>
      </w:r>
      <w:proofErr w:type="spellEnd"/>
      <w:r w:rsidR="00C42F64" w:rsidRPr="00955B8C">
        <w:rPr>
          <w:rFonts w:cstheme="minorHAnsi"/>
          <w:sz w:val="24"/>
          <w:szCs w:val="24"/>
          <w:shd w:val="clear" w:color="auto" w:fill="FFFFFF"/>
        </w:rPr>
        <w:t>»</w:t>
      </w:r>
      <w:r w:rsidR="00312EE8">
        <w:rPr>
          <w:rFonts w:cstheme="minorHAnsi"/>
          <w:sz w:val="24"/>
          <w:szCs w:val="24"/>
          <w:shd w:val="clear" w:color="auto" w:fill="FFFFFF"/>
        </w:rPr>
        <w:t>,</w:t>
      </w:r>
      <w:r w:rsidR="00530C26">
        <w:rPr>
          <w:rFonts w:cstheme="minorHAnsi"/>
          <w:sz w:val="24"/>
          <w:szCs w:val="24"/>
          <w:shd w:val="clear" w:color="auto" w:fill="FFFFFF"/>
        </w:rPr>
        <w:t xml:space="preserve"> </w:t>
      </w:r>
      <w:r w:rsidR="00C42F64" w:rsidRPr="00955B8C">
        <w:rPr>
          <w:rFonts w:cstheme="minorHAnsi"/>
          <w:sz w:val="24"/>
          <w:szCs w:val="24"/>
          <w:shd w:val="clear" w:color="auto" w:fill="FFFFFF"/>
        </w:rPr>
        <w:t>βρέθηκε η εικόνα της Αγίας Βαρβάρας. Δεν υπάρχουν ιστορικές πληροφορίες για την χρονολογία ανέγερσης πρώτου ναού. Μοναδικό</w:t>
      </w:r>
      <w:r w:rsidR="00312EE8">
        <w:rPr>
          <w:rFonts w:cstheme="minorHAnsi"/>
          <w:sz w:val="24"/>
          <w:szCs w:val="24"/>
          <w:shd w:val="clear" w:color="auto" w:fill="FFFFFF"/>
        </w:rPr>
        <w:t xml:space="preserve"> </w:t>
      </w:r>
      <w:r w:rsidR="00C42F64" w:rsidRPr="00955B8C">
        <w:rPr>
          <w:rFonts w:cstheme="minorHAnsi"/>
          <w:sz w:val="24"/>
          <w:szCs w:val="24"/>
          <w:shd w:val="clear" w:color="auto" w:fill="FFFFFF"/>
        </w:rPr>
        <w:t>ιστορικό στοιχείο για την ύπαρξ</w:t>
      </w:r>
      <w:r w:rsidR="00312EE8">
        <w:rPr>
          <w:rFonts w:cstheme="minorHAnsi"/>
          <w:sz w:val="24"/>
          <w:szCs w:val="24"/>
          <w:shd w:val="clear" w:color="auto" w:fill="FFFFFF"/>
        </w:rPr>
        <w:t>ή του</w:t>
      </w:r>
      <w:r w:rsidR="00C42F64" w:rsidRPr="00955B8C">
        <w:rPr>
          <w:rFonts w:cstheme="minorHAnsi"/>
          <w:sz w:val="24"/>
          <w:szCs w:val="24"/>
          <w:shd w:val="clear" w:color="auto" w:fill="FFFFFF"/>
        </w:rPr>
        <w:t xml:space="preserve"> είναι η αναγραφή του έτους 1774 στην τοιχογραφία της Αγίας Βαρβάρας μέσα στο </w:t>
      </w:r>
      <w:hyperlink r:id="rId42" w:tooltip="Ιερό Βήμα" w:history="1">
        <w:r w:rsidR="00C42F64" w:rsidRPr="00955B8C">
          <w:rPr>
            <w:sz w:val="24"/>
            <w:szCs w:val="24"/>
          </w:rPr>
          <w:t>Ιερό Βήμα</w:t>
        </w:r>
      </w:hyperlink>
      <w:r w:rsidR="00C42F64" w:rsidRPr="00955B8C">
        <w:rPr>
          <w:rFonts w:cstheme="minorHAnsi"/>
          <w:sz w:val="24"/>
          <w:szCs w:val="24"/>
          <w:shd w:val="clear" w:color="auto" w:fill="FFFFFF"/>
        </w:rPr>
        <w:t xml:space="preserve">. Επειδή το κτίσιμο </w:t>
      </w:r>
      <w:r w:rsidR="00A66EDB" w:rsidRPr="00955B8C">
        <w:rPr>
          <w:rFonts w:cstheme="minorHAnsi"/>
          <w:sz w:val="24"/>
          <w:szCs w:val="24"/>
          <w:shd w:val="clear" w:color="auto" w:fill="FFFFFF"/>
        </w:rPr>
        <w:t xml:space="preserve">προηγείται της </w:t>
      </w:r>
      <w:r w:rsidR="00C42F64" w:rsidRPr="00955B8C">
        <w:rPr>
          <w:rFonts w:cstheme="minorHAnsi"/>
          <w:sz w:val="24"/>
          <w:szCs w:val="24"/>
          <w:shd w:val="clear" w:color="auto" w:fill="FFFFFF"/>
        </w:rPr>
        <w:t>αγιογράφησ</w:t>
      </w:r>
      <w:r w:rsidR="00312EE8">
        <w:rPr>
          <w:rFonts w:cstheme="minorHAnsi"/>
          <w:sz w:val="24"/>
          <w:szCs w:val="24"/>
          <w:shd w:val="clear" w:color="auto" w:fill="FFFFFF"/>
        </w:rPr>
        <w:t xml:space="preserve">ης </w:t>
      </w:r>
      <w:r w:rsidR="00C42F64" w:rsidRPr="00955B8C">
        <w:rPr>
          <w:rFonts w:cstheme="minorHAnsi"/>
          <w:sz w:val="24"/>
          <w:szCs w:val="24"/>
          <w:shd w:val="clear" w:color="auto" w:fill="FFFFFF"/>
        </w:rPr>
        <w:t xml:space="preserve">του εικάζεται ότι η ύπαρξη ναού στον χώρο αυτό χρονολογείται πριν </w:t>
      </w:r>
      <w:bookmarkEnd w:id="287"/>
      <w:r w:rsidR="00C42F64" w:rsidRPr="00955B8C">
        <w:rPr>
          <w:rFonts w:cstheme="minorHAnsi"/>
          <w:sz w:val="24"/>
          <w:szCs w:val="24"/>
          <w:shd w:val="clear" w:color="auto" w:fill="FFFFFF"/>
        </w:rPr>
        <w:t>το έτος 1774.</w:t>
      </w:r>
      <w:r w:rsidR="0032559E">
        <w:rPr>
          <w:rFonts w:cstheme="minorHAnsi"/>
          <w:sz w:val="24"/>
          <w:szCs w:val="24"/>
          <w:shd w:val="clear" w:color="auto" w:fill="FFFFFF"/>
        </w:rPr>
        <w:t xml:space="preserve"> </w:t>
      </w:r>
      <w:r w:rsidR="00530C26">
        <w:rPr>
          <w:rFonts w:cstheme="minorHAnsi"/>
          <w:sz w:val="24"/>
          <w:szCs w:val="24"/>
          <w:shd w:val="clear" w:color="auto" w:fill="FFFFFF"/>
        </w:rPr>
        <w:t xml:space="preserve">Ο </w:t>
      </w:r>
      <w:r w:rsidR="00530C26" w:rsidRPr="00243A7F">
        <w:rPr>
          <w:rFonts w:cstheme="minorHAnsi"/>
          <w:sz w:val="24"/>
          <w:szCs w:val="24"/>
          <w:shd w:val="clear" w:color="auto" w:fill="FFFFFF"/>
        </w:rPr>
        <w:t xml:space="preserve">σύγχρονος </w:t>
      </w:r>
      <w:r w:rsidR="00313A4A">
        <w:rPr>
          <w:rFonts w:cstheme="minorHAnsi"/>
          <w:sz w:val="24"/>
          <w:szCs w:val="24"/>
          <w:shd w:val="clear" w:color="auto" w:fill="FFFFFF"/>
        </w:rPr>
        <w:t>Ν</w:t>
      </w:r>
      <w:r w:rsidR="00530C26" w:rsidRPr="00243A7F">
        <w:rPr>
          <w:rFonts w:cstheme="minorHAnsi"/>
          <w:sz w:val="24"/>
          <w:szCs w:val="24"/>
          <w:shd w:val="clear" w:color="auto" w:fill="FFFFFF"/>
        </w:rPr>
        <w:t xml:space="preserve">αός </w:t>
      </w:r>
      <w:r w:rsidR="00530C26">
        <w:rPr>
          <w:rFonts w:cstheme="minorHAnsi"/>
          <w:sz w:val="24"/>
          <w:szCs w:val="24"/>
          <w:shd w:val="clear" w:color="auto" w:fill="FFFFFF"/>
        </w:rPr>
        <w:t>φέρει αγιογραφίες του Φώτη Κόντογλου</w:t>
      </w:r>
    </w:p>
    <w:p w14:paraId="234B1C3B" w14:textId="487B8FBC" w:rsidR="00955B8C" w:rsidRPr="00FA366E" w:rsidRDefault="00FA366E" w:rsidP="00974656">
      <w:pPr>
        <w:spacing w:before="120" w:after="120" w:line="300" w:lineRule="auto"/>
        <w:jc w:val="both"/>
        <w:rPr>
          <w:rFonts w:cstheme="minorHAnsi"/>
          <w:sz w:val="24"/>
          <w:szCs w:val="24"/>
          <w:shd w:val="clear" w:color="auto" w:fill="FFFFFF"/>
        </w:rPr>
      </w:pPr>
      <w:r w:rsidRPr="00FA366E">
        <w:rPr>
          <w:rFonts w:cstheme="minorHAnsi"/>
          <w:sz w:val="24"/>
          <w:szCs w:val="24"/>
          <w:shd w:val="clear" w:color="auto" w:fill="FFFFFF"/>
        </w:rPr>
        <w:t>Επίσης, στην Αγία Βαρβάρα</w:t>
      </w:r>
      <w:r w:rsidR="00C7207E">
        <w:rPr>
          <w:rFonts w:cstheme="minorHAnsi"/>
          <w:sz w:val="24"/>
          <w:szCs w:val="24"/>
          <w:shd w:val="clear" w:color="auto" w:fill="FFFFFF"/>
        </w:rPr>
        <w:t xml:space="preserve"> </w:t>
      </w:r>
      <w:r w:rsidRPr="00FA366E">
        <w:rPr>
          <w:rFonts w:cstheme="minorHAnsi"/>
          <w:sz w:val="24"/>
          <w:szCs w:val="24"/>
          <w:shd w:val="clear" w:color="auto" w:fill="FFFFFF"/>
        </w:rPr>
        <w:t xml:space="preserve">βρίσκονται το </w:t>
      </w:r>
      <w:r w:rsidR="00530C26" w:rsidRPr="00FA366E">
        <w:rPr>
          <w:rFonts w:cstheme="minorHAnsi"/>
          <w:sz w:val="24"/>
          <w:szCs w:val="24"/>
          <w:shd w:val="clear" w:color="auto" w:fill="FFFFFF"/>
        </w:rPr>
        <w:t>«</w:t>
      </w:r>
      <w:proofErr w:type="spellStart"/>
      <w:r w:rsidRPr="00FA366E">
        <w:rPr>
          <w:rFonts w:cstheme="minorHAnsi"/>
          <w:sz w:val="24"/>
          <w:szCs w:val="24"/>
          <w:shd w:val="clear" w:color="auto" w:fill="FFFFFF"/>
        </w:rPr>
        <w:t>κε</w:t>
      </w:r>
      <w:r w:rsidR="00955B8C" w:rsidRPr="00FA366E">
        <w:rPr>
          <w:rFonts w:cstheme="minorHAnsi"/>
          <w:sz w:val="24"/>
          <w:szCs w:val="24"/>
          <w:shd w:val="clear" w:color="auto" w:fill="FFFFFF"/>
        </w:rPr>
        <w:t>λάκι</w:t>
      </w:r>
      <w:proofErr w:type="spellEnd"/>
      <w:r w:rsidR="00955B8C" w:rsidRPr="00FA366E">
        <w:rPr>
          <w:rFonts w:cstheme="minorHAnsi"/>
          <w:sz w:val="24"/>
          <w:szCs w:val="24"/>
          <w:shd w:val="clear" w:color="auto" w:fill="FFFFFF"/>
        </w:rPr>
        <w:t>» του Αγίου Νικηφόρου του Λεπρού</w:t>
      </w:r>
      <w:r w:rsidRPr="00FA366E">
        <w:rPr>
          <w:rFonts w:cstheme="minorHAnsi"/>
          <w:sz w:val="24"/>
          <w:szCs w:val="24"/>
          <w:shd w:val="clear" w:color="auto" w:fill="FFFFFF"/>
        </w:rPr>
        <w:t xml:space="preserve"> και το «</w:t>
      </w:r>
      <w:proofErr w:type="spellStart"/>
      <w:r w:rsidRPr="00FA366E">
        <w:rPr>
          <w:rFonts w:cstheme="minorHAnsi"/>
          <w:sz w:val="24"/>
          <w:szCs w:val="24"/>
          <w:shd w:val="clear" w:color="auto" w:fill="FFFFFF"/>
        </w:rPr>
        <w:t>κελάκι</w:t>
      </w:r>
      <w:proofErr w:type="spellEnd"/>
      <w:r w:rsidRPr="00FA366E">
        <w:rPr>
          <w:rFonts w:cstheme="minorHAnsi"/>
          <w:sz w:val="24"/>
          <w:szCs w:val="24"/>
          <w:shd w:val="clear" w:color="auto" w:fill="FFFFFF"/>
        </w:rPr>
        <w:t xml:space="preserve">» του πατρός </w:t>
      </w:r>
      <w:proofErr w:type="spellStart"/>
      <w:r w:rsidRPr="00FA366E">
        <w:rPr>
          <w:rFonts w:cstheme="minorHAnsi"/>
          <w:sz w:val="24"/>
          <w:szCs w:val="24"/>
          <w:shd w:val="clear" w:color="auto" w:fill="FFFFFF"/>
        </w:rPr>
        <w:t>Ευμενίου</w:t>
      </w:r>
      <w:proofErr w:type="spellEnd"/>
      <w:r w:rsidR="003F5FCD">
        <w:rPr>
          <w:rFonts w:cstheme="minorHAnsi"/>
          <w:sz w:val="24"/>
          <w:szCs w:val="24"/>
          <w:shd w:val="clear" w:color="auto" w:fill="FFFFFF"/>
        </w:rPr>
        <w:t>,</w:t>
      </w:r>
      <w:r w:rsidR="00106771">
        <w:rPr>
          <w:rFonts w:cstheme="minorHAnsi"/>
          <w:sz w:val="24"/>
          <w:szCs w:val="24"/>
          <w:shd w:val="clear" w:color="auto" w:fill="FFFFFF"/>
        </w:rPr>
        <w:t xml:space="preserve"> </w:t>
      </w:r>
      <w:r w:rsidR="003F5FCD" w:rsidRPr="00955B8C">
        <w:rPr>
          <w:rFonts w:cstheme="minorHAnsi"/>
          <w:sz w:val="24"/>
          <w:szCs w:val="24"/>
          <w:shd w:val="clear" w:color="auto" w:fill="FFFFFF"/>
        </w:rPr>
        <w:t xml:space="preserve">κοντά στον Ιερό Ναό </w:t>
      </w:r>
      <w:r w:rsidR="003F5FCD">
        <w:rPr>
          <w:rFonts w:cstheme="minorHAnsi"/>
          <w:sz w:val="24"/>
          <w:szCs w:val="24"/>
          <w:shd w:val="clear" w:color="auto" w:fill="FFFFFF"/>
        </w:rPr>
        <w:t xml:space="preserve">των </w:t>
      </w:r>
      <w:r w:rsidR="003F5FCD" w:rsidRPr="00955B8C">
        <w:rPr>
          <w:rFonts w:cstheme="minorHAnsi"/>
          <w:sz w:val="24"/>
          <w:szCs w:val="24"/>
          <w:shd w:val="clear" w:color="auto" w:fill="FFFFFF"/>
        </w:rPr>
        <w:t>Αγίων Αναργύρων</w:t>
      </w:r>
      <w:r w:rsidR="003F5FCD">
        <w:rPr>
          <w:rFonts w:cstheme="minorHAnsi"/>
          <w:sz w:val="24"/>
          <w:szCs w:val="24"/>
          <w:shd w:val="clear" w:color="auto" w:fill="FFFFFF"/>
        </w:rPr>
        <w:t xml:space="preserve"> στο άλσος Μητέρα (πρώην Λοιμωδών).</w:t>
      </w:r>
    </w:p>
    <w:p w14:paraId="57431B5E" w14:textId="31968A92" w:rsidR="003F5FCD" w:rsidRPr="00065264" w:rsidRDefault="001A1417" w:rsidP="00BF0107">
      <w:pPr>
        <w:pStyle w:val="3"/>
        <w:spacing w:before="240" w:after="240"/>
        <w:rPr>
          <w:b/>
          <w:bCs/>
          <w:i/>
          <w:iCs/>
          <w:color w:val="2F5496" w:themeColor="accent1" w:themeShade="BF"/>
          <w:shd w:val="clear" w:color="auto" w:fill="FFFFFF"/>
        </w:rPr>
      </w:pPr>
      <w:bookmarkStart w:id="346" w:name="_Toc193110540"/>
      <w:r w:rsidRPr="00065264">
        <w:rPr>
          <w:b/>
          <w:bCs/>
          <w:i/>
          <w:iCs/>
          <w:color w:val="2F5496" w:themeColor="accent1" w:themeShade="BF"/>
          <w:shd w:val="clear" w:color="auto" w:fill="FFFFFF"/>
        </w:rPr>
        <w:t>Μνημεία</w:t>
      </w:r>
      <w:bookmarkEnd w:id="346"/>
      <w:r w:rsidR="003F5FCD" w:rsidRPr="00065264">
        <w:rPr>
          <w:b/>
          <w:bCs/>
          <w:i/>
          <w:iCs/>
          <w:color w:val="2F5496" w:themeColor="accent1" w:themeShade="BF"/>
          <w:shd w:val="clear" w:color="auto" w:fill="FFFFFF"/>
        </w:rPr>
        <w:t xml:space="preserve"> </w:t>
      </w:r>
    </w:p>
    <w:p w14:paraId="1BEB87C8" w14:textId="6348FF44" w:rsidR="00974656" w:rsidRPr="00E12A02" w:rsidRDefault="00974656" w:rsidP="00097B58">
      <w:pPr>
        <w:numPr>
          <w:ilvl w:val="0"/>
          <w:numId w:val="108"/>
        </w:numPr>
        <w:spacing w:before="120" w:after="120" w:line="300" w:lineRule="auto"/>
        <w:ind w:left="357" w:hanging="357"/>
        <w:jc w:val="both"/>
        <w:rPr>
          <w:rFonts w:cstheme="minorHAnsi"/>
          <w:sz w:val="24"/>
          <w:szCs w:val="24"/>
          <w:shd w:val="clear" w:color="auto" w:fill="FFFFFF"/>
        </w:rPr>
      </w:pPr>
      <w:r w:rsidRPr="00E12A02">
        <w:rPr>
          <w:rFonts w:cstheme="minorHAnsi"/>
          <w:sz w:val="24"/>
          <w:szCs w:val="24"/>
          <w:shd w:val="clear" w:color="auto" w:fill="FFFFFF"/>
        </w:rPr>
        <w:t>Προτομή Θεόδωρου Κολοκοτρώνη</w:t>
      </w:r>
      <w:r w:rsidR="00EC2026">
        <w:rPr>
          <w:rFonts w:cstheme="minorHAnsi"/>
          <w:sz w:val="24"/>
          <w:szCs w:val="24"/>
          <w:shd w:val="clear" w:color="auto" w:fill="FFFFFF"/>
        </w:rPr>
        <w:t>,</w:t>
      </w:r>
      <w:r w:rsidR="00561E97">
        <w:rPr>
          <w:rFonts w:cstheme="minorHAnsi"/>
          <w:sz w:val="24"/>
          <w:szCs w:val="24"/>
          <w:shd w:val="clear" w:color="auto" w:fill="FFFFFF"/>
        </w:rPr>
        <w:t xml:space="preserve"> στην πλατεία </w:t>
      </w:r>
      <w:r w:rsidR="00561E97" w:rsidRPr="00E12A02">
        <w:rPr>
          <w:rFonts w:cstheme="minorHAnsi"/>
          <w:sz w:val="24"/>
          <w:szCs w:val="24"/>
          <w:shd w:val="clear" w:color="auto" w:fill="FFFFFF"/>
        </w:rPr>
        <w:t>Θεόδωρου Κολοκοτρώνη</w:t>
      </w:r>
      <w:r w:rsidR="00561E97">
        <w:rPr>
          <w:rFonts w:cstheme="minorHAnsi"/>
          <w:sz w:val="24"/>
          <w:szCs w:val="24"/>
          <w:shd w:val="clear" w:color="auto" w:fill="FFFFFF"/>
        </w:rPr>
        <w:t xml:space="preserve"> (πρώην Παναγίας Ελεούσας)</w:t>
      </w:r>
    </w:p>
    <w:p w14:paraId="35C4CC30" w14:textId="615A6106" w:rsidR="00974656" w:rsidRPr="00E12A02" w:rsidRDefault="00974656" w:rsidP="00097B58">
      <w:pPr>
        <w:numPr>
          <w:ilvl w:val="0"/>
          <w:numId w:val="108"/>
        </w:numPr>
        <w:spacing w:before="120" w:after="120" w:line="300" w:lineRule="auto"/>
        <w:ind w:left="357" w:hanging="357"/>
        <w:jc w:val="both"/>
        <w:rPr>
          <w:rFonts w:cstheme="minorHAnsi"/>
          <w:sz w:val="24"/>
          <w:szCs w:val="24"/>
          <w:shd w:val="clear" w:color="auto" w:fill="FFFFFF"/>
        </w:rPr>
      </w:pPr>
      <w:r w:rsidRPr="00E12A02">
        <w:rPr>
          <w:rFonts w:cstheme="minorHAnsi"/>
          <w:sz w:val="24"/>
          <w:szCs w:val="24"/>
          <w:shd w:val="clear" w:color="auto" w:fill="FFFFFF"/>
        </w:rPr>
        <w:t>Προτομή Ελευθερίου Βενιζέλου</w:t>
      </w:r>
      <w:r w:rsidR="00EC2026">
        <w:rPr>
          <w:rFonts w:cstheme="minorHAnsi"/>
          <w:sz w:val="24"/>
          <w:szCs w:val="24"/>
          <w:shd w:val="clear" w:color="auto" w:fill="FFFFFF"/>
        </w:rPr>
        <w:t>,</w:t>
      </w:r>
      <w:r w:rsidR="00561E97" w:rsidRPr="00561E97">
        <w:rPr>
          <w:rFonts w:cstheme="minorHAnsi"/>
          <w:sz w:val="24"/>
          <w:szCs w:val="24"/>
          <w:shd w:val="clear" w:color="auto" w:fill="FFFFFF"/>
        </w:rPr>
        <w:t xml:space="preserve"> </w:t>
      </w:r>
      <w:r w:rsidR="00561E97">
        <w:rPr>
          <w:rFonts w:cstheme="minorHAnsi"/>
          <w:sz w:val="24"/>
          <w:szCs w:val="24"/>
          <w:shd w:val="clear" w:color="auto" w:fill="FFFFFF"/>
        </w:rPr>
        <w:t xml:space="preserve">στην πλατεία </w:t>
      </w:r>
      <w:r w:rsidR="00561E97" w:rsidRPr="00E12A02">
        <w:rPr>
          <w:rFonts w:cstheme="minorHAnsi"/>
          <w:sz w:val="24"/>
          <w:szCs w:val="24"/>
          <w:shd w:val="clear" w:color="auto" w:fill="FFFFFF"/>
        </w:rPr>
        <w:t>Θεόδωρου Κολοκοτρώνη</w:t>
      </w:r>
    </w:p>
    <w:p w14:paraId="6CCD62BB" w14:textId="0DE5D480" w:rsidR="00806112" w:rsidRPr="00E12A02" w:rsidRDefault="00806112" w:rsidP="00097B58">
      <w:pPr>
        <w:numPr>
          <w:ilvl w:val="0"/>
          <w:numId w:val="108"/>
        </w:numPr>
        <w:spacing w:before="120" w:after="120" w:line="300" w:lineRule="auto"/>
        <w:ind w:left="357" w:hanging="357"/>
        <w:jc w:val="both"/>
        <w:rPr>
          <w:rFonts w:cstheme="minorHAnsi"/>
          <w:sz w:val="24"/>
          <w:szCs w:val="24"/>
          <w:shd w:val="clear" w:color="auto" w:fill="FFFFFF"/>
        </w:rPr>
      </w:pPr>
      <w:r w:rsidRPr="00E12A02">
        <w:rPr>
          <w:rFonts w:cstheme="minorHAnsi"/>
          <w:sz w:val="24"/>
          <w:szCs w:val="24"/>
          <w:shd w:val="clear" w:color="auto" w:fill="FFFFFF"/>
        </w:rPr>
        <w:t>Μνημείο</w:t>
      </w:r>
      <w:r>
        <w:rPr>
          <w:rFonts w:cstheme="minorHAnsi"/>
          <w:sz w:val="24"/>
          <w:szCs w:val="24"/>
          <w:shd w:val="clear" w:color="auto" w:fill="FFFFFF"/>
        </w:rPr>
        <w:t xml:space="preserve"> της </w:t>
      </w:r>
      <w:r w:rsidRPr="00E12A02">
        <w:rPr>
          <w:rFonts w:cstheme="minorHAnsi"/>
          <w:sz w:val="24"/>
          <w:szCs w:val="24"/>
          <w:shd w:val="clear" w:color="auto" w:fill="FFFFFF"/>
        </w:rPr>
        <w:t>Γενοκτονίας των Ελλήνων του Πόντου</w:t>
      </w:r>
      <w:r w:rsidR="00EC2026">
        <w:rPr>
          <w:rFonts w:cstheme="minorHAnsi"/>
          <w:sz w:val="24"/>
          <w:szCs w:val="24"/>
          <w:shd w:val="clear" w:color="auto" w:fill="FFFFFF"/>
        </w:rPr>
        <w:t>, στην πλατεία 19</w:t>
      </w:r>
      <w:r w:rsidR="00EC2026" w:rsidRPr="00EC2026">
        <w:rPr>
          <w:rFonts w:cstheme="minorHAnsi"/>
          <w:sz w:val="24"/>
          <w:szCs w:val="24"/>
          <w:shd w:val="clear" w:color="auto" w:fill="FFFFFF"/>
          <w:vertAlign w:val="superscript"/>
        </w:rPr>
        <w:t>ης</w:t>
      </w:r>
      <w:r w:rsidR="00A802D7">
        <w:rPr>
          <w:rFonts w:cstheme="minorHAnsi"/>
          <w:sz w:val="24"/>
          <w:szCs w:val="24"/>
          <w:shd w:val="clear" w:color="auto" w:fill="FFFFFF"/>
        </w:rPr>
        <w:t xml:space="preserve"> </w:t>
      </w:r>
      <w:r w:rsidR="00EC2026">
        <w:rPr>
          <w:rFonts w:cstheme="minorHAnsi"/>
          <w:sz w:val="24"/>
          <w:szCs w:val="24"/>
          <w:shd w:val="clear" w:color="auto" w:fill="FFFFFF"/>
        </w:rPr>
        <w:t>Μάϊου</w:t>
      </w:r>
    </w:p>
    <w:p w14:paraId="59DA20AE" w14:textId="25CF30D5" w:rsidR="00974656" w:rsidRDefault="00974656" w:rsidP="00CF2F6E">
      <w:pPr>
        <w:numPr>
          <w:ilvl w:val="0"/>
          <w:numId w:val="108"/>
        </w:numPr>
        <w:spacing w:before="40" w:after="40" w:line="300" w:lineRule="auto"/>
        <w:ind w:left="357" w:hanging="357"/>
        <w:jc w:val="both"/>
        <w:rPr>
          <w:rFonts w:cstheme="minorHAnsi"/>
          <w:sz w:val="24"/>
          <w:szCs w:val="24"/>
          <w:shd w:val="clear" w:color="auto" w:fill="FFFFFF"/>
        </w:rPr>
      </w:pPr>
      <w:r w:rsidRPr="00E12A02">
        <w:rPr>
          <w:rFonts w:cstheme="minorHAnsi"/>
          <w:sz w:val="24"/>
          <w:szCs w:val="24"/>
          <w:shd w:val="clear" w:color="auto" w:fill="FFFFFF"/>
        </w:rPr>
        <w:lastRenderedPageBreak/>
        <w:t xml:space="preserve">Μνημείο </w:t>
      </w:r>
      <w:r w:rsidR="00313A4A" w:rsidRPr="00E12A02">
        <w:rPr>
          <w:rFonts w:cstheme="minorHAnsi"/>
          <w:sz w:val="24"/>
          <w:szCs w:val="24"/>
          <w:shd w:val="clear" w:color="auto" w:fill="FFFFFF"/>
        </w:rPr>
        <w:t xml:space="preserve">της </w:t>
      </w:r>
      <w:r w:rsidRPr="00E12A02">
        <w:rPr>
          <w:rFonts w:cstheme="minorHAnsi"/>
          <w:sz w:val="24"/>
          <w:szCs w:val="24"/>
          <w:shd w:val="clear" w:color="auto" w:fill="FFFFFF"/>
        </w:rPr>
        <w:t>Εθνικής Αντίστασης</w:t>
      </w:r>
      <w:r w:rsidR="00EC2026">
        <w:rPr>
          <w:rFonts w:cstheme="minorHAnsi"/>
          <w:sz w:val="24"/>
          <w:szCs w:val="24"/>
          <w:shd w:val="clear" w:color="auto" w:fill="FFFFFF"/>
        </w:rPr>
        <w:t xml:space="preserve">, στην πλατεία Εθνικής Αντίστασης </w:t>
      </w:r>
    </w:p>
    <w:p w14:paraId="3945F565" w14:textId="37CD167E" w:rsidR="00806112" w:rsidRPr="00E12A02" w:rsidRDefault="00806112" w:rsidP="00CF2F6E">
      <w:pPr>
        <w:numPr>
          <w:ilvl w:val="0"/>
          <w:numId w:val="108"/>
        </w:numPr>
        <w:spacing w:before="40" w:after="40" w:line="300" w:lineRule="auto"/>
        <w:ind w:left="357" w:hanging="357"/>
        <w:jc w:val="both"/>
        <w:rPr>
          <w:rFonts w:cstheme="minorHAnsi"/>
          <w:sz w:val="24"/>
          <w:szCs w:val="24"/>
          <w:shd w:val="clear" w:color="auto" w:fill="FFFFFF"/>
        </w:rPr>
      </w:pPr>
      <w:r>
        <w:rPr>
          <w:rFonts w:cstheme="minorHAnsi"/>
          <w:sz w:val="24"/>
          <w:szCs w:val="24"/>
          <w:shd w:val="clear" w:color="auto" w:fill="FFFFFF"/>
        </w:rPr>
        <w:t>Τ</w:t>
      </w:r>
      <w:r w:rsidRPr="00806112">
        <w:rPr>
          <w:rFonts w:cstheme="minorHAnsi"/>
          <w:sz w:val="24"/>
          <w:szCs w:val="24"/>
          <w:shd w:val="clear" w:color="auto" w:fill="FFFFFF"/>
        </w:rPr>
        <w:t xml:space="preserve">ιμητική πλάκα με τα ονόματα των </w:t>
      </w:r>
      <w:r>
        <w:rPr>
          <w:rFonts w:cstheme="minorHAnsi"/>
          <w:sz w:val="24"/>
          <w:szCs w:val="24"/>
          <w:shd w:val="clear" w:color="auto" w:fill="FFFFFF"/>
        </w:rPr>
        <w:t xml:space="preserve">εκτελεσθέντων </w:t>
      </w:r>
      <w:r w:rsidR="00773CA9">
        <w:rPr>
          <w:rFonts w:cstheme="minorHAnsi"/>
          <w:sz w:val="24"/>
          <w:szCs w:val="24"/>
          <w:shd w:val="clear" w:color="auto" w:fill="FFFFFF"/>
        </w:rPr>
        <w:t xml:space="preserve">το 1944 </w:t>
      </w:r>
      <w:r>
        <w:rPr>
          <w:rFonts w:cstheme="minorHAnsi"/>
          <w:sz w:val="24"/>
          <w:szCs w:val="24"/>
          <w:shd w:val="clear" w:color="auto" w:fill="FFFFFF"/>
        </w:rPr>
        <w:t>από τους Ναζί</w:t>
      </w:r>
      <w:r w:rsidR="00773CA9">
        <w:rPr>
          <w:rFonts w:cstheme="minorHAnsi"/>
          <w:sz w:val="24"/>
          <w:szCs w:val="24"/>
          <w:shd w:val="clear" w:color="auto" w:fill="FFFFFF"/>
        </w:rPr>
        <w:t xml:space="preserve"> πολιτών της Αγίας Βαρβάρας</w:t>
      </w:r>
      <w:r w:rsidRPr="00806112">
        <w:rPr>
          <w:rFonts w:cstheme="minorHAnsi"/>
          <w:sz w:val="24"/>
          <w:szCs w:val="24"/>
          <w:shd w:val="clear" w:color="auto" w:fill="FFFFFF"/>
        </w:rPr>
        <w:t>, στη διασταύρωση των οδών Δούσμανη και Σαράφη.</w:t>
      </w:r>
    </w:p>
    <w:p w14:paraId="185CE9EB" w14:textId="73EDDBF2" w:rsidR="00C67D7C" w:rsidRPr="009343C5" w:rsidRDefault="00C67D7C" w:rsidP="00CF2F6E">
      <w:pPr>
        <w:pStyle w:val="a7"/>
        <w:numPr>
          <w:ilvl w:val="0"/>
          <w:numId w:val="109"/>
        </w:numPr>
        <w:spacing w:before="40" w:after="40" w:line="300" w:lineRule="auto"/>
        <w:ind w:left="357" w:hanging="357"/>
        <w:contextualSpacing w:val="0"/>
        <w:rPr>
          <w:rFonts w:cstheme="minorHAnsi"/>
          <w:i/>
          <w:iCs/>
          <w:color w:val="4A4A4A"/>
          <w:sz w:val="24"/>
          <w:szCs w:val="24"/>
          <w:shd w:val="clear" w:color="auto" w:fill="FFFFFF"/>
        </w:rPr>
      </w:pPr>
      <w:r>
        <w:rPr>
          <w:rFonts w:cstheme="minorHAnsi"/>
          <w:sz w:val="24"/>
          <w:szCs w:val="24"/>
          <w:shd w:val="clear" w:color="auto" w:fill="FFFFFF"/>
        </w:rPr>
        <w:t>Μνημείο Ηρώων Πολυτεχνείου</w:t>
      </w:r>
      <w:r w:rsidR="00EC2026">
        <w:rPr>
          <w:rFonts w:cstheme="minorHAnsi"/>
          <w:sz w:val="24"/>
          <w:szCs w:val="24"/>
          <w:shd w:val="clear" w:color="auto" w:fill="FFFFFF"/>
        </w:rPr>
        <w:t>,</w:t>
      </w:r>
      <w:r w:rsidR="00A802D7">
        <w:rPr>
          <w:rFonts w:cstheme="minorHAnsi"/>
          <w:sz w:val="24"/>
          <w:szCs w:val="24"/>
          <w:shd w:val="clear" w:color="auto" w:fill="FFFFFF"/>
        </w:rPr>
        <w:t xml:space="preserve"> </w:t>
      </w:r>
      <w:r>
        <w:rPr>
          <w:rFonts w:cstheme="minorHAnsi"/>
          <w:sz w:val="24"/>
          <w:szCs w:val="24"/>
          <w:shd w:val="clear" w:color="auto" w:fill="FFFFFF"/>
        </w:rPr>
        <w:t>στο τρίγωνο Μ. Αλεξάνδρου &amp; Ελ. Βενιζέλου</w:t>
      </w:r>
    </w:p>
    <w:p w14:paraId="2C2A9990" w14:textId="3E7E96A4" w:rsidR="009343C5" w:rsidRPr="009343C5" w:rsidRDefault="009343C5" w:rsidP="00CF2F6E">
      <w:pPr>
        <w:pStyle w:val="a7"/>
        <w:numPr>
          <w:ilvl w:val="0"/>
          <w:numId w:val="109"/>
        </w:numPr>
        <w:spacing w:before="40" w:after="40" w:line="300" w:lineRule="auto"/>
        <w:ind w:left="357" w:hanging="357"/>
        <w:contextualSpacing w:val="0"/>
        <w:rPr>
          <w:rFonts w:cstheme="minorHAnsi"/>
          <w:i/>
          <w:iCs/>
          <w:sz w:val="24"/>
          <w:szCs w:val="24"/>
          <w:shd w:val="clear" w:color="auto" w:fill="FFFFFF"/>
        </w:rPr>
      </w:pPr>
      <w:r w:rsidRPr="009343C5">
        <w:rPr>
          <w:rFonts w:cstheme="minorHAnsi"/>
          <w:sz w:val="24"/>
          <w:szCs w:val="24"/>
          <w:shd w:val="clear" w:color="auto" w:fill="FFFFFF"/>
        </w:rPr>
        <w:t>Μνημείο Γρηγόρη Λαμπράκη στη</w:t>
      </w:r>
      <w:r>
        <w:rPr>
          <w:rFonts w:cstheme="minorHAnsi"/>
          <w:sz w:val="24"/>
          <w:szCs w:val="24"/>
          <w:shd w:val="clear" w:color="auto" w:fill="FFFFFF"/>
        </w:rPr>
        <w:t>ν ομώνυμη πλατεία στη</w:t>
      </w:r>
      <w:r w:rsidRPr="009343C5">
        <w:rPr>
          <w:rFonts w:cstheme="minorHAnsi"/>
          <w:sz w:val="24"/>
          <w:szCs w:val="24"/>
          <w:shd w:val="clear" w:color="auto" w:fill="FFFFFF"/>
        </w:rPr>
        <w:t xml:space="preserve"> Μεσογείων </w:t>
      </w:r>
    </w:p>
    <w:p w14:paraId="4C54278B" w14:textId="69D9B131" w:rsidR="00670188" w:rsidRPr="00152452" w:rsidRDefault="00EC2026" w:rsidP="00097B58">
      <w:pPr>
        <w:pStyle w:val="a7"/>
        <w:numPr>
          <w:ilvl w:val="0"/>
          <w:numId w:val="109"/>
        </w:numPr>
        <w:spacing w:before="120" w:after="120" w:line="300" w:lineRule="auto"/>
        <w:ind w:left="357" w:hanging="357"/>
        <w:rPr>
          <w:rFonts w:cstheme="minorHAnsi"/>
          <w:i/>
          <w:iCs/>
          <w:color w:val="4A4A4A"/>
          <w:sz w:val="24"/>
          <w:szCs w:val="24"/>
          <w:shd w:val="clear" w:color="auto" w:fill="FFFFFF"/>
        </w:rPr>
      </w:pPr>
      <w:r>
        <w:rPr>
          <w:rFonts w:cstheme="minorHAnsi"/>
          <w:sz w:val="24"/>
          <w:szCs w:val="24"/>
          <w:shd w:val="clear" w:color="auto" w:fill="FFFFFF"/>
        </w:rPr>
        <w:t>Συμβολική κ</w:t>
      </w:r>
      <w:r w:rsidR="00974656" w:rsidRPr="00152452">
        <w:rPr>
          <w:rFonts w:cstheme="minorHAnsi"/>
          <w:sz w:val="24"/>
          <w:szCs w:val="24"/>
          <w:shd w:val="clear" w:color="auto" w:fill="FFFFFF"/>
        </w:rPr>
        <w:t>αλλιτεχνική σφαίρα</w:t>
      </w:r>
      <w:r w:rsidR="00106771">
        <w:rPr>
          <w:rFonts w:cstheme="minorHAnsi"/>
          <w:sz w:val="24"/>
          <w:szCs w:val="24"/>
          <w:shd w:val="clear" w:color="auto" w:fill="FFFFFF"/>
        </w:rPr>
        <w:t xml:space="preserve"> </w:t>
      </w:r>
      <w:r w:rsidR="00974656" w:rsidRPr="00152452">
        <w:rPr>
          <w:rFonts w:cstheme="minorHAnsi"/>
          <w:sz w:val="24"/>
          <w:szCs w:val="24"/>
          <w:shd w:val="clear" w:color="auto" w:fill="FFFFFF"/>
        </w:rPr>
        <w:t>«</w:t>
      </w:r>
      <w:r w:rsidR="00974656" w:rsidRPr="003F5FCD">
        <w:rPr>
          <w:rFonts w:cstheme="minorHAnsi"/>
          <w:i/>
          <w:iCs/>
          <w:sz w:val="24"/>
          <w:szCs w:val="24"/>
          <w:shd w:val="clear" w:color="auto" w:fill="FFFFFF"/>
        </w:rPr>
        <w:t xml:space="preserve">Η </w:t>
      </w:r>
      <w:r w:rsidR="00974656" w:rsidRPr="003F5FCD">
        <w:rPr>
          <w:rFonts w:cstheme="minorHAnsi"/>
          <w:i/>
          <w:iCs/>
          <w:color w:val="4A4A4A"/>
          <w:sz w:val="24"/>
          <w:szCs w:val="24"/>
          <w:shd w:val="clear" w:color="auto" w:fill="FFFFFF"/>
        </w:rPr>
        <w:t>μοναχική πορεία του κόσμου</w:t>
      </w:r>
      <w:r w:rsidR="00152452" w:rsidRPr="00152452">
        <w:rPr>
          <w:rFonts w:cstheme="minorHAnsi"/>
          <w:color w:val="4A4A4A"/>
          <w:sz w:val="24"/>
          <w:szCs w:val="24"/>
          <w:shd w:val="clear" w:color="auto" w:fill="FFFFFF"/>
        </w:rPr>
        <w:t>»</w:t>
      </w:r>
      <w:r w:rsidR="00106771">
        <w:rPr>
          <w:rFonts w:cstheme="minorHAnsi"/>
          <w:color w:val="4A4A4A"/>
          <w:sz w:val="24"/>
          <w:szCs w:val="24"/>
          <w:shd w:val="clear" w:color="auto" w:fill="FFFFFF"/>
        </w:rPr>
        <w:t xml:space="preserve"> </w:t>
      </w:r>
      <w:r w:rsidR="003F5FCD">
        <w:rPr>
          <w:rFonts w:cstheme="minorHAnsi"/>
          <w:color w:val="4A4A4A"/>
          <w:sz w:val="24"/>
          <w:szCs w:val="24"/>
          <w:shd w:val="clear" w:color="auto" w:fill="FFFFFF"/>
        </w:rPr>
        <w:t xml:space="preserve">η οποία </w:t>
      </w:r>
      <w:r w:rsidR="00152452">
        <w:rPr>
          <w:rFonts w:cstheme="minorHAnsi"/>
          <w:color w:val="4A4A4A"/>
          <w:sz w:val="24"/>
          <w:szCs w:val="24"/>
          <w:shd w:val="clear" w:color="auto" w:fill="FFFFFF"/>
        </w:rPr>
        <w:t>εκτίθεται στην είσοδο του Δημαρχείου.</w:t>
      </w:r>
      <w:r w:rsidR="00152452">
        <w:rPr>
          <w:rFonts w:cstheme="minorHAnsi"/>
          <w:i/>
          <w:iCs/>
          <w:color w:val="4A4A4A"/>
          <w:sz w:val="24"/>
          <w:szCs w:val="24"/>
          <w:shd w:val="clear" w:color="auto" w:fill="FFFFFF"/>
        </w:rPr>
        <w:t xml:space="preserve"> </w:t>
      </w:r>
    </w:p>
    <w:p w14:paraId="3C373B7C" w14:textId="729F06D1" w:rsidR="000A38F6" w:rsidRDefault="00670188" w:rsidP="00D73F8D">
      <w:pPr>
        <w:pStyle w:val="3"/>
        <w:spacing w:before="240" w:after="240" w:line="300" w:lineRule="auto"/>
        <w:ind w:firstLine="357"/>
        <w:rPr>
          <w:rFonts w:cstheme="majorHAnsi"/>
          <w:b/>
          <w:bCs/>
          <w:color w:val="2F5496" w:themeColor="accent1" w:themeShade="BF"/>
          <w:sz w:val="25"/>
          <w:szCs w:val="25"/>
        </w:rPr>
      </w:pPr>
      <w:bookmarkStart w:id="347" w:name="_Toc193110541"/>
      <w:r w:rsidRPr="00102639">
        <w:rPr>
          <w:rFonts w:cstheme="majorHAnsi"/>
          <w:b/>
          <w:bCs/>
          <w:color w:val="2F5496" w:themeColor="accent1" w:themeShade="BF"/>
          <w:sz w:val="25"/>
          <w:szCs w:val="25"/>
        </w:rPr>
        <w:t>4.3.</w:t>
      </w:r>
      <w:r w:rsidR="00F24087">
        <w:rPr>
          <w:rFonts w:cstheme="majorHAnsi"/>
          <w:b/>
          <w:bCs/>
          <w:color w:val="2F5496" w:themeColor="accent1" w:themeShade="BF"/>
          <w:sz w:val="25"/>
          <w:szCs w:val="25"/>
        </w:rPr>
        <w:t>2</w:t>
      </w:r>
      <w:r w:rsidR="009303A7">
        <w:rPr>
          <w:rFonts w:cstheme="majorHAnsi"/>
          <w:b/>
          <w:bCs/>
          <w:color w:val="2F5496" w:themeColor="accent1" w:themeShade="BF"/>
          <w:sz w:val="25"/>
          <w:szCs w:val="25"/>
        </w:rPr>
        <w:t xml:space="preserve"> </w:t>
      </w:r>
      <w:r w:rsidR="006D2C0D">
        <w:rPr>
          <w:rFonts w:cstheme="majorHAnsi"/>
          <w:b/>
          <w:bCs/>
          <w:color w:val="2F5496" w:themeColor="accent1" w:themeShade="BF"/>
          <w:sz w:val="25"/>
          <w:szCs w:val="25"/>
        </w:rPr>
        <w:t>Δημοτική</w:t>
      </w:r>
      <w:r w:rsidR="00A802D7">
        <w:rPr>
          <w:rFonts w:cstheme="majorHAnsi"/>
          <w:b/>
          <w:bCs/>
          <w:color w:val="2F5496" w:themeColor="accent1" w:themeShade="BF"/>
          <w:sz w:val="25"/>
          <w:szCs w:val="25"/>
        </w:rPr>
        <w:t xml:space="preserve"> </w:t>
      </w:r>
      <w:r w:rsidR="00113C8E">
        <w:rPr>
          <w:rFonts w:cstheme="majorHAnsi"/>
          <w:b/>
          <w:bCs/>
          <w:color w:val="2F5496" w:themeColor="accent1" w:themeShade="BF"/>
          <w:sz w:val="25"/>
          <w:szCs w:val="25"/>
        </w:rPr>
        <w:t xml:space="preserve">πολιτιστική </w:t>
      </w:r>
      <w:r w:rsidR="006D2C0D">
        <w:rPr>
          <w:rFonts w:cstheme="majorHAnsi"/>
          <w:b/>
          <w:bCs/>
          <w:color w:val="2F5496" w:themeColor="accent1" w:themeShade="BF"/>
          <w:sz w:val="25"/>
          <w:szCs w:val="25"/>
        </w:rPr>
        <w:t>υποδομή</w:t>
      </w:r>
      <w:r w:rsidR="00A802D7">
        <w:rPr>
          <w:rFonts w:cstheme="majorHAnsi"/>
          <w:b/>
          <w:bCs/>
          <w:color w:val="2F5496" w:themeColor="accent1" w:themeShade="BF"/>
          <w:sz w:val="25"/>
          <w:szCs w:val="25"/>
        </w:rPr>
        <w:t xml:space="preserve"> </w:t>
      </w:r>
      <w:r w:rsidR="006D2C0D">
        <w:rPr>
          <w:rFonts w:cstheme="majorHAnsi"/>
          <w:b/>
          <w:bCs/>
          <w:color w:val="2F5496" w:themeColor="accent1" w:themeShade="BF"/>
          <w:sz w:val="25"/>
          <w:szCs w:val="25"/>
        </w:rPr>
        <w:t>και δράση</w:t>
      </w:r>
      <w:bookmarkEnd w:id="347"/>
      <w:r w:rsidR="006D2C0D">
        <w:rPr>
          <w:rFonts w:cstheme="majorHAnsi"/>
          <w:b/>
          <w:bCs/>
          <w:color w:val="2F5496" w:themeColor="accent1" w:themeShade="BF"/>
          <w:sz w:val="25"/>
          <w:szCs w:val="25"/>
        </w:rPr>
        <w:t xml:space="preserve"> </w:t>
      </w:r>
    </w:p>
    <w:p w14:paraId="540EEF48" w14:textId="564E8AE1" w:rsidR="009779AA" w:rsidRPr="00E75F5D" w:rsidRDefault="002900E3" w:rsidP="00D73F8D">
      <w:pPr>
        <w:pStyle w:val="3"/>
        <w:spacing w:before="240" w:after="240"/>
        <w:rPr>
          <w:b/>
          <w:bCs/>
          <w:color w:val="2F5496" w:themeColor="accent1" w:themeShade="BF"/>
          <w:sz w:val="25"/>
          <w:szCs w:val="25"/>
        </w:rPr>
      </w:pPr>
      <w:bookmarkStart w:id="348" w:name="_Toc193110542"/>
      <w:r w:rsidRPr="00E75F5D">
        <w:rPr>
          <w:b/>
          <w:bCs/>
          <w:color w:val="2F5496" w:themeColor="accent1" w:themeShade="BF"/>
          <w:sz w:val="25"/>
          <w:szCs w:val="25"/>
        </w:rPr>
        <w:t>Καλλιτεχνικές Σχολές</w:t>
      </w:r>
      <w:bookmarkEnd w:id="348"/>
    </w:p>
    <w:p w14:paraId="20752FAA" w14:textId="5FBB1D46" w:rsidR="00AB701F" w:rsidRPr="005026D7" w:rsidRDefault="009779AA" w:rsidP="00097B58">
      <w:pPr>
        <w:pStyle w:val="a7"/>
        <w:numPr>
          <w:ilvl w:val="0"/>
          <w:numId w:val="116"/>
        </w:numPr>
        <w:spacing w:before="120" w:after="120" w:line="300" w:lineRule="auto"/>
        <w:ind w:left="714" w:hanging="357"/>
        <w:contextualSpacing w:val="0"/>
        <w:jc w:val="both"/>
        <w:rPr>
          <w:rFonts w:cstheme="minorHAnsi"/>
          <w:b/>
          <w:bCs/>
          <w:sz w:val="24"/>
          <w:szCs w:val="24"/>
        </w:rPr>
      </w:pPr>
      <w:r w:rsidRPr="005026D7">
        <w:rPr>
          <w:rFonts w:cstheme="minorHAnsi"/>
          <w:b/>
          <w:bCs/>
          <w:sz w:val="24"/>
          <w:szCs w:val="24"/>
        </w:rPr>
        <w:t>Δημοτικό Ωδείο</w:t>
      </w:r>
      <w:r w:rsidR="007833D6">
        <w:rPr>
          <w:rFonts w:cstheme="minorHAnsi"/>
          <w:b/>
          <w:bCs/>
          <w:sz w:val="24"/>
          <w:szCs w:val="24"/>
        </w:rPr>
        <w:t xml:space="preserve"> </w:t>
      </w:r>
      <w:r w:rsidR="00F169DC">
        <w:rPr>
          <w:rFonts w:cstheme="minorHAnsi"/>
          <w:b/>
          <w:bCs/>
          <w:sz w:val="24"/>
          <w:szCs w:val="24"/>
        </w:rPr>
        <w:t xml:space="preserve">στο κτίριο </w:t>
      </w:r>
      <w:r w:rsidR="00CB0CEC" w:rsidRPr="005026D7">
        <w:rPr>
          <w:rFonts w:cstheme="minorHAnsi"/>
          <w:b/>
          <w:bCs/>
          <w:sz w:val="24"/>
          <w:szCs w:val="24"/>
        </w:rPr>
        <w:t>«</w:t>
      </w:r>
      <w:r w:rsidR="00434956">
        <w:rPr>
          <w:rFonts w:cstheme="minorHAnsi"/>
          <w:b/>
          <w:bCs/>
          <w:sz w:val="24"/>
          <w:szCs w:val="24"/>
        </w:rPr>
        <w:t xml:space="preserve">Μέγαρο </w:t>
      </w:r>
      <w:r w:rsidR="00CB0CEC" w:rsidRPr="005026D7">
        <w:rPr>
          <w:rFonts w:cstheme="minorHAnsi"/>
          <w:b/>
          <w:bCs/>
          <w:sz w:val="24"/>
          <w:szCs w:val="24"/>
        </w:rPr>
        <w:t>Μήτρος Σουλιμιώτης»</w:t>
      </w:r>
      <w:r w:rsidR="00CB0CEC">
        <w:rPr>
          <w:rStyle w:val="ab"/>
          <w:rFonts w:cstheme="minorHAnsi"/>
          <w:b/>
          <w:bCs/>
          <w:sz w:val="24"/>
          <w:szCs w:val="24"/>
        </w:rPr>
        <w:footnoteReference w:id="133"/>
      </w:r>
    </w:p>
    <w:p w14:paraId="4875F599" w14:textId="7D01E431" w:rsidR="00711008" w:rsidRDefault="00F54FD8" w:rsidP="007B4056">
      <w:pPr>
        <w:spacing w:before="120" w:after="120" w:line="300" w:lineRule="auto"/>
        <w:jc w:val="both"/>
        <w:rPr>
          <w:rFonts w:cstheme="minorHAnsi"/>
          <w:sz w:val="24"/>
          <w:szCs w:val="24"/>
        </w:rPr>
      </w:pPr>
      <w:r>
        <w:rPr>
          <w:rFonts w:cstheme="minorHAnsi"/>
          <w:sz w:val="24"/>
          <w:szCs w:val="24"/>
        </w:rPr>
        <w:t>Το Δημοτικό Ωδείο είναι α</w:t>
      </w:r>
      <w:r w:rsidR="009779AA" w:rsidRPr="00E12A02">
        <w:rPr>
          <w:rFonts w:cstheme="minorHAnsi"/>
          <w:sz w:val="24"/>
          <w:szCs w:val="24"/>
        </w:rPr>
        <w:t>ναγνωρισμέν</w:t>
      </w:r>
      <w:r w:rsidR="00176CC9">
        <w:rPr>
          <w:rFonts w:cstheme="minorHAnsi"/>
          <w:sz w:val="24"/>
          <w:szCs w:val="24"/>
        </w:rPr>
        <w:t xml:space="preserve">ο </w:t>
      </w:r>
      <w:r w:rsidR="009779AA" w:rsidRPr="00E12A02">
        <w:rPr>
          <w:rFonts w:cstheme="minorHAnsi"/>
          <w:sz w:val="24"/>
          <w:szCs w:val="24"/>
        </w:rPr>
        <w:t xml:space="preserve">από το </w:t>
      </w:r>
      <w:r w:rsidR="00DE72D3">
        <w:rPr>
          <w:rFonts w:cstheme="minorHAnsi"/>
          <w:sz w:val="24"/>
          <w:szCs w:val="24"/>
        </w:rPr>
        <w:t>Υπουργείο Πολιτισμού από το 1995</w:t>
      </w:r>
      <w:r w:rsidR="00D74190">
        <w:rPr>
          <w:rFonts w:cstheme="minorHAnsi"/>
          <w:sz w:val="24"/>
          <w:szCs w:val="24"/>
        </w:rPr>
        <w:t>.</w:t>
      </w:r>
      <w:r w:rsidR="00DE72D3">
        <w:rPr>
          <w:rFonts w:cstheme="minorHAnsi"/>
          <w:sz w:val="24"/>
          <w:szCs w:val="24"/>
        </w:rPr>
        <w:t xml:space="preserve"> </w:t>
      </w:r>
      <w:r w:rsidR="00AE5CDF" w:rsidRPr="00E12A02">
        <w:rPr>
          <w:rFonts w:ascii="Calibri" w:eastAsia="Calibri" w:hAnsi="Calibri" w:cs="Calibri"/>
          <w:sz w:val="24"/>
          <w:szCs w:val="24"/>
        </w:rPr>
        <w:t xml:space="preserve">Στεγάζεται </w:t>
      </w:r>
      <w:r w:rsidR="00D21407">
        <w:rPr>
          <w:rFonts w:ascii="Calibri" w:eastAsia="Calibri" w:hAnsi="Calibri" w:cs="Calibri"/>
          <w:sz w:val="24"/>
          <w:szCs w:val="24"/>
        </w:rPr>
        <w:t xml:space="preserve">σε </w:t>
      </w:r>
      <w:r w:rsidR="00E01D1A" w:rsidRPr="00E12A02">
        <w:rPr>
          <w:rFonts w:ascii="Calibri" w:eastAsia="Calibri" w:hAnsi="Calibri" w:cs="Calibri"/>
          <w:sz w:val="24"/>
          <w:szCs w:val="24"/>
        </w:rPr>
        <w:t>ανακαινισμένο</w:t>
      </w:r>
      <w:r w:rsidR="00E01D1A">
        <w:rPr>
          <w:rFonts w:ascii="Calibri" w:eastAsia="Calibri" w:hAnsi="Calibri" w:cs="Calibri"/>
          <w:sz w:val="24"/>
          <w:szCs w:val="24"/>
        </w:rPr>
        <w:t xml:space="preserve"> </w:t>
      </w:r>
      <w:r w:rsidR="00D21407">
        <w:rPr>
          <w:rFonts w:ascii="Calibri" w:eastAsia="Calibri" w:hAnsi="Calibri" w:cs="Calibri"/>
          <w:sz w:val="24"/>
          <w:szCs w:val="24"/>
        </w:rPr>
        <w:t xml:space="preserve">δημοτικό </w:t>
      </w:r>
      <w:r w:rsidR="005C413A">
        <w:rPr>
          <w:rFonts w:ascii="Calibri" w:eastAsia="Calibri" w:hAnsi="Calibri" w:cs="Calibri"/>
          <w:sz w:val="24"/>
          <w:szCs w:val="24"/>
        </w:rPr>
        <w:t>κτίριο</w:t>
      </w:r>
      <w:r w:rsidR="00D21407">
        <w:rPr>
          <w:rFonts w:ascii="Calibri" w:eastAsia="Calibri" w:hAnsi="Calibri" w:cs="Calibri"/>
          <w:sz w:val="24"/>
          <w:szCs w:val="24"/>
        </w:rPr>
        <w:t xml:space="preserve"> </w:t>
      </w:r>
      <w:r w:rsidR="00434956">
        <w:rPr>
          <w:rFonts w:ascii="Calibri" w:eastAsia="Calibri" w:hAnsi="Calibri" w:cs="Calibri"/>
          <w:sz w:val="24"/>
          <w:szCs w:val="24"/>
        </w:rPr>
        <w:t>στη διασταύρωση των οδών Σίφνου και Αγίου Γεωργίου</w:t>
      </w:r>
      <w:r w:rsidR="00AB1E9A">
        <w:rPr>
          <w:rFonts w:ascii="Calibri" w:eastAsia="Calibri" w:hAnsi="Calibri" w:cs="Calibri"/>
          <w:sz w:val="24"/>
          <w:szCs w:val="24"/>
        </w:rPr>
        <w:t>.</w:t>
      </w:r>
      <w:r w:rsidR="007B4056">
        <w:rPr>
          <w:rFonts w:ascii="Calibri" w:eastAsia="Calibri" w:hAnsi="Calibri" w:cs="Calibri"/>
          <w:sz w:val="24"/>
          <w:szCs w:val="24"/>
        </w:rPr>
        <w:t xml:space="preserve"> </w:t>
      </w:r>
      <w:bookmarkStart w:id="349" w:name="_Hlk141019810"/>
      <w:r w:rsidR="00BF52B1" w:rsidRPr="00BF52B1">
        <w:rPr>
          <w:rFonts w:cstheme="minorHAnsi"/>
          <w:sz w:val="24"/>
          <w:szCs w:val="24"/>
        </w:rPr>
        <w:t>Προσφέρει μουσικές σπουδές με υψηλή ποιότητα</w:t>
      </w:r>
      <w:r w:rsidR="00BF52B1">
        <w:rPr>
          <w:rFonts w:cstheme="minorHAnsi"/>
          <w:sz w:val="24"/>
          <w:szCs w:val="24"/>
        </w:rPr>
        <w:t xml:space="preserve"> </w:t>
      </w:r>
      <w:r w:rsidR="007B4056" w:rsidRPr="007B4056">
        <w:rPr>
          <w:rFonts w:cstheme="minorHAnsi"/>
          <w:sz w:val="24"/>
          <w:szCs w:val="24"/>
        </w:rPr>
        <w:t>και αποτελεί ζωντανό κύτταρο μουσικής καλλιτεχνικής δημιουργίας</w:t>
      </w:r>
      <w:r w:rsidR="00C7207E">
        <w:rPr>
          <w:rFonts w:cstheme="minorHAnsi"/>
          <w:sz w:val="24"/>
          <w:szCs w:val="24"/>
        </w:rPr>
        <w:t xml:space="preserve"> </w:t>
      </w:r>
      <w:r w:rsidR="007B4056" w:rsidRPr="007B4056">
        <w:rPr>
          <w:rFonts w:cstheme="minorHAnsi"/>
          <w:sz w:val="24"/>
          <w:szCs w:val="24"/>
        </w:rPr>
        <w:t>και έκφρασης.</w:t>
      </w:r>
      <w:r w:rsidR="00D74190">
        <w:rPr>
          <w:rFonts w:cstheme="minorHAnsi"/>
          <w:sz w:val="24"/>
          <w:szCs w:val="24"/>
        </w:rPr>
        <w:t xml:space="preserve"> </w:t>
      </w:r>
    </w:p>
    <w:p w14:paraId="12A1AE8E" w14:textId="17A3F3F8" w:rsidR="00F3667F" w:rsidRPr="00001F97" w:rsidRDefault="007F6034" w:rsidP="00001F97">
      <w:pPr>
        <w:spacing w:before="120" w:after="120" w:line="300" w:lineRule="auto"/>
        <w:jc w:val="both"/>
        <w:rPr>
          <w:rFonts w:cstheme="minorHAnsi"/>
          <w:bCs/>
          <w:sz w:val="24"/>
          <w:szCs w:val="24"/>
        </w:rPr>
      </w:pPr>
      <w:r>
        <w:rPr>
          <w:rFonts w:ascii="Calibri" w:eastAsia="Calibri" w:hAnsi="Calibri" w:cs="Calibri"/>
          <w:sz w:val="24"/>
          <w:szCs w:val="24"/>
        </w:rPr>
        <w:t xml:space="preserve">Στο Δημοτικό Ωδείο </w:t>
      </w:r>
      <w:r w:rsidR="00E87052">
        <w:rPr>
          <w:rFonts w:ascii="Calibri" w:eastAsia="Calibri" w:hAnsi="Calibri" w:cs="Calibri"/>
          <w:sz w:val="24"/>
          <w:szCs w:val="24"/>
        </w:rPr>
        <w:t>διδάσκονται</w:t>
      </w:r>
      <w:r w:rsidR="00FA680C" w:rsidRPr="00001F97">
        <w:rPr>
          <w:rFonts w:ascii="Calibri" w:eastAsia="Calibri" w:hAnsi="Calibri" w:cs="Calibri"/>
          <w:sz w:val="24"/>
          <w:szCs w:val="24"/>
        </w:rPr>
        <w:t xml:space="preserve"> </w:t>
      </w:r>
      <w:r w:rsidR="00FA680C" w:rsidRPr="00001F97">
        <w:rPr>
          <w:rFonts w:cstheme="minorHAnsi"/>
          <w:sz w:val="24"/>
          <w:szCs w:val="24"/>
        </w:rPr>
        <w:t xml:space="preserve">όλα τα </w:t>
      </w:r>
      <w:r w:rsidR="00ED7B57" w:rsidRPr="00001F97">
        <w:rPr>
          <w:rFonts w:cstheme="minorHAnsi"/>
          <w:sz w:val="24"/>
          <w:szCs w:val="24"/>
        </w:rPr>
        <w:t xml:space="preserve">κλασικά, παραδοσιακά και μοντέρνα </w:t>
      </w:r>
      <w:r w:rsidR="00FA680C" w:rsidRPr="00001F97">
        <w:rPr>
          <w:rFonts w:cstheme="minorHAnsi"/>
          <w:sz w:val="24"/>
          <w:szCs w:val="24"/>
        </w:rPr>
        <w:t>μουσικά όργανα.</w:t>
      </w:r>
      <w:r w:rsidR="00944422">
        <w:rPr>
          <w:rFonts w:cstheme="minorHAnsi"/>
          <w:sz w:val="24"/>
          <w:szCs w:val="24"/>
        </w:rPr>
        <w:t xml:space="preserve"> </w:t>
      </w:r>
      <w:r w:rsidR="00FA680C" w:rsidRPr="00001F97">
        <w:rPr>
          <w:rFonts w:cstheme="minorHAnsi"/>
          <w:sz w:val="24"/>
          <w:szCs w:val="24"/>
        </w:rPr>
        <w:t>Διδάσκ</w:t>
      </w:r>
      <w:r w:rsidR="00E87052">
        <w:rPr>
          <w:rFonts w:cstheme="minorHAnsi"/>
          <w:sz w:val="24"/>
          <w:szCs w:val="24"/>
        </w:rPr>
        <w:t>ονται</w:t>
      </w:r>
      <w:r w:rsidR="00FA680C" w:rsidRPr="00001F97">
        <w:rPr>
          <w:rFonts w:cstheme="minorHAnsi"/>
          <w:sz w:val="24"/>
          <w:szCs w:val="24"/>
        </w:rPr>
        <w:t xml:space="preserve"> </w:t>
      </w:r>
      <w:r w:rsidR="00D11BB2" w:rsidRPr="00001F97">
        <w:rPr>
          <w:rFonts w:cstheme="minorHAnsi"/>
          <w:sz w:val="24"/>
          <w:szCs w:val="24"/>
        </w:rPr>
        <w:t xml:space="preserve">ενόργανη, βυζαντινή, παραδοσιακή και μοντέρνα μουσική, μονωδία, μελοδραματική τέχνη, κλασικό και σύγχρονο τραγούδι, </w:t>
      </w:r>
      <w:r w:rsidR="00D11BB2" w:rsidRPr="00001F97">
        <w:rPr>
          <w:rFonts w:cstheme="minorHAnsi"/>
          <w:bCs/>
          <w:sz w:val="24"/>
          <w:szCs w:val="24"/>
        </w:rPr>
        <w:t xml:space="preserve">υποχρεωτικά θεωρητικά και ανώτερα θεωρητικά μαθήματα, </w:t>
      </w:r>
      <w:r w:rsidR="00D11BB2" w:rsidRPr="00001F97">
        <w:rPr>
          <w:rFonts w:cstheme="minorHAnsi"/>
          <w:sz w:val="24"/>
          <w:szCs w:val="24"/>
        </w:rPr>
        <w:t xml:space="preserve">μουσική προπαιδεία </w:t>
      </w:r>
      <w:r w:rsidR="00F3667F" w:rsidRPr="00001F97">
        <w:rPr>
          <w:rFonts w:cstheme="minorHAnsi"/>
          <w:sz w:val="24"/>
          <w:szCs w:val="24"/>
        </w:rPr>
        <w:t xml:space="preserve">(σύστημα </w:t>
      </w:r>
      <w:proofErr w:type="spellStart"/>
      <w:r w:rsidR="00F3667F" w:rsidRPr="00001F97">
        <w:rPr>
          <w:rFonts w:cstheme="minorHAnsi"/>
          <w:sz w:val="24"/>
          <w:szCs w:val="24"/>
          <w:lang w:val="en-US"/>
        </w:rPr>
        <w:t>orff</w:t>
      </w:r>
      <w:proofErr w:type="spellEnd"/>
      <w:r w:rsidR="00F3667F" w:rsidRPr="00001F97">
        <w:rPr>
          <w:rFonts w:cstheme="minorHAnsi"/>
          <w:sz w:val="24"/>
          <w:szCs w:val="24"/>
        </w:rPr>
        <w:t>).</w:t>
      </w:r>
    </w:p>
    <w:p w14:paraId="4736F072" w14:textId="7849A298" w:rsidR="00F3667F" w:rsidRPr="00001F97" w:rsidRDefault="004873B9" w:rsidP="00001F97">
      <w:pPr>
        <w:spacing w:before="120" w:after="120" w:line="300" w:lineRule="auto"/>
        <w:jc w:val="both"/>
        <w:rPr>
          <w:rFonts w:cstheme="minorHAnsi"/>
          <w:sz w:val="24"/>
          <w:szCs w:val="24"/>
        </w:rPr>
      </w:pPr>
      <w:bookmarkStart w:id="350" w:name="_Hlk141019834"/>
      <w:bookmarkEnd w:id="349"/>
      <w:r>
        <w:rPr>
          <w:rFonts w:cstheme="minorHAnsi"/>
          <w:sz w:val="24"/>
          <w:szCs w:val="24"/>
        </w:rPr>
        <w:t>Λ</w:t>
      </w:r>
      <w:r w:rsidR="00F3667F" w:rsidRPr="00001F97">
        <w:rPr>
          <w:rFonts w:cstheme="minorHAnsi"/>
          <w:sz w:val="24"/>
          <w:szCs w:val="24"/>
        </w:rPr>
        <w:t>ειτουργ</w:t>
      </w:r>
      <w:r w:rsidR="00833F4B">
        <w:rPr>
          <w:rFonts w:cstheme="minorHAnsi"/>
          <w:sz w:val="24"/>
          <w:szCs w:val="24"/>
        </w:rPr>
        <w:t>εί</w:t>
      </w:r>
      <w:r w:rsidR="00F3667F" w:rsidRPr="00001F97">
        <w:rPr>
          <w:rFonts w:cstheme="minorHAnsi"/>
          <w:sz w:val="24"/>
          <w:szCs w:val="24"/>
        </w:rPr>
        <w:t xml:space="preserve"> </w:t>
      </w:r>
      <w:r w:rsidR="00D11BB2" w:rsidRPr="00001F97">
        <w:rPr>
          <w:rFonts w:cstheme="minorHAnsi"/>
          <w:sz w:val="24"/>
          <w:szCs w:val="24"/>
        </w:rPr>
        <w:t>μουσικό τμήμα προετοιμασίας</w:t>
      </w:r>
      <w:r w:rsidR="00AE5CDF" w:rsidRPr="00001F97">
        <w:rPr>
          <w:rFonts w:cstheme="minorHAnsi"/>
          <w:sz w:val="24"/>
          <w:szCs w:val="24"/>
        </w:rPr>
        <w:t xml:space="preserve"> για Πανεπιστήμιο</w:t>
      </w:r>
      <w:r w:rsidR="00F3667F" w:rsidRPr="00001F97">
        <w:rPr>
          <w:rFonts w:cstheme="minorHAnsi"/>
          <w:color w:val="000000" w:themeColor="text1"/>
          <w:sz w:val="24"/>
          <w:szCs w:val="24"/>
          <w:shd w:val="clear" w:color="auto" w:fill="FFFFFF"/>
        </w:rPr>
        <w:t xml:space="preserve"> και</w:t>
      </w:r>
      <w:r w:rsidR="00A802D7">
        <w:rPr>
          <w:rFonts w:cstheme="minorHAnsi"/>
          <w:color w:val="000000" w:themeColor="text1"/>
          <w:sz w:val="24"/>
          <w:szCs w:val="24"/>
          <w:shd w:val="clear" w:color="auto" w:fill="FFFFFF"/>
        </w:rPr>
        <w:t xml:space="preserve"> </w:t>
      </w:r>
      <w:r w:rsidR="00D11BB2" w:rsidRPr="00001F97">
        <w:rPr>
          <w:rFonts w:cstheme="minorHAnsi"/>
          <w:color w:val="000000" w:themeColor="text1"/>
          <w:sz w:val="24"/>
          <w:szCs w:val="24"/>
          <w:shd w:val="clear" w:color="auto" w:fill="FFFFFF"/>
        </w:rPr>
        <w:t>τμήμα</w:t>
      </w:r>
      <w:r w:rsidR="00D11BB2" w:rsidRPr="00001F97">
        <w:rPr>
          <w:rFonts w:cstheme="minorHAnsi"/>
          <w:b/>
          <w:bCs/>
          <w:color w:val="000000" w:themeColor="text1"/>
          <w:sz w:val="24"/>
          <w:szCs w:val="24"/>
          <w:shd w:val="clear" w:color="auto" w:fill="FFFFFF"/>
        </w:rPr>
        <w:t xml:space="preserve"> </w:t>
      </w:r>
      <w:r w:rsidR="00D11BB2" w:rsidRPr="00001F97">
        <w:rPr>
          <w:rFonts w:cstheme="minorHAnsi"/>
          <w:color w:val="000000" w:themeColor="text1"/>
          <w:sz w:val="24"/>
          <w:szCs w:val="24"/>
          <w:shd w:val="clear" w:color="auto" w:fill="FFFFFF"/>
        </w:rPr>
        <w:t>μουσικής τεχνολογίας</w:t>
      </w:r>
      <w:r w:rsidR="00F3667F" w:rsidRPr="00001F97">
        <w:rPr>
          <w:rFonts w:cstheme="minorHAnsi"/>
          <w:color w:val="000000" w:themeColor="text1"/>
          <w:sz w:val="24"/>
          <w:szCs w:val="24"/>
          <w:shd w:val="clear" w:color="auto" w:fill="FFFFFF"/>
        </w:rPr>
        <w:t xml:space="preserve">, με ειδικά διαμορφωμένο και εξοπλισμένο </w:t>
      </w:r>
      <w:r w:rsidR="00D11BB2" w:rsidRPr="00001F97">
        <w:rPr>
          <w:rFonts w:cstheme="minorHAnsi"/>
          <w:color w:val="000000" w:themeColor="text1"/>
          <w:sz w:val="24"/>
          <w:szCs w:val="24"/>
          <w:shd w:val="clear" w:color="auto" w:fill="FFFFFF"/>
        </w:rPr>
        <w:t>στούντιο πρόβας &amp; ηχογράφησης καθώς και</w:t>
      </w:r>
      <w:r w:rsidR="00A802D7">
        <w:rPr>
          <w:rFonts w:cstheme="minorHAnsi"/>
          <w:color w:val="000000" w:themeColor="text1"/>
          <w:sz w:val="24"/>
          <w:szCs w:val="24"/>
          <w:shd w:val="clear" w:color="auto" w:fill="FFFFFF"/>
        </w:rPr>
        <w:t xml:space="preserve"> </w:t>
      </w:r>
      <w:r w:rsidR="00D11BB2" w:rsidRPr="00001F97">
        <w:rPr>
          <w:rFonts w:cstheme="minorHAnsi"/>
          <w:color w:val="000000" w:themeColor="text1"/>
          <w:sz w:val="24"/>
          <w:szCs w:val="24"/>
          <w:shd w:val="clear" w:color="auto" w:fill="FFFFFF"/>
        </w:rPr>
        <w:t xml:space="preserve">μεταπτυχιακό τμήμα οπερέτας </w:t>
      </w:r>
    </w:p>
    <w:p w14:paraId="3549EC45" w14:textId="07D32FD0" w:rsidR="00ED7B57" w:rsidRPr="00001F97" w:rsidRDefault="004873B9" w:rsidP="00001F97">
      <w:pPr>
        <w:spacing w:before="120" w:after="120" w:line="300" w:lineRule="auto"/>
        <w:jc w:val="both"/>
        <w:rPr>
          <w:rFonts w:cstheme="minorHAnsi"/>
          <w:sz w:val="24"/>
          <w:szCs w:val="24"/>
        </w:rPr>
      </w:pPr>
      <w:r>
        <w:rPr>
          <w:rFonts w:cstheme="minorHAnsi"/>
          <w:sz w:val="24"/>
          <w:szCs w:val="24"/>
        </w:rPr>
        <w:t>Επίσης, λειτουργεί</w:t>
      </w:r>
      <w:r w:rsidR="00957B24" w:rsidRPr="00001F97">
        <w:rPr>
          <w:rFonts w:cstheme="minorHAnsi"/>
          <w:sz w:val="24"/>
          <w:szCs w:val="24"/>
        </w:rPr>
        <w:t xml:space="preserve"> </w:t>
      </w:r>
      <w:r w:rsidR="00D11BB2" w:rsidRPr="00001F97">
        <w:rPr>
          <w:rFonts w:cstheme="minorHAnsi"/>
          <w:sz w:val="24"/>
          <w:szCs w:val="24"/>
        </w:rPr>
        <w:t>λαϊκή ορχήστρα</w:t>
      </w:r>
      <w:r w:rsidR="00D11BB2">
        <w:rPr>
          <w:rFonts w:cstheme="minorHAnsi"/>
          <w:sz w:val="24"/>
          <w:szCs w:val="24"/>
        </w:rPr>
        <w:t>,</w:t>
      </w:r>
      <w:r w:rsidR="00D11BB2" w:rsidRPr="00001F97">
        <w:rPr>
          <w:rFonts w:cstheme="minorHAnsi"/>
          <w:sz w:val="24"/>
          <w:szCs w:val="24"/>
        </w:rPr>
        <w:t xml:space="preserve"> ορχήστρα κιθαριστών </w:t>
      </w:r>
      <w:r w:rsidR="00D11BB2">
        <w:rPr>
          <w:rFonts w:cstheme="minorHAnsi"/>
          <w:sz w:val="24"/>
          <w:szCs w:val="24"/>
        </w:rPr>
        <w:t xml:space="preserve">και </w:t>
      </w:r>
      <w:r w:rsidR="00D11BB2" w:rsidRPr="0073792F">
        <w:rPr>
          <w:rFonts w:cstheme="minorHAnsi"/>
          <w:bCs/>
          <w:sz w:val="24"/>
          <w:szCs w:val="24"/>
        </w:rPr>
        <w:t>φιλαρμονική</w:t>
      </w:r>
      <w:r w:rsidR="00D11BB2">
        <w:rPr>
          <w:rFonts w:cstheme="minorHAnsi"/>
          <w:bCs/>
          <w:sz w:val="24"/>
          <w:szCs w:val="24"/>
        </w:rPr>
        <w:t xml:space="preserve"> καθώς και </w:t>
      </w:r>
      <w:r w:rsidR="00D11BB2" w:rsidRPr="0073792F">
        <w:rPr>
          <w:rFonts w:cstheme="minorHAnsi"/>
          <w:bCs/>
          <w:sz w:val="24"/>
          <w:szCs w:val="24"/>
        </w:rPr>
        <w:t xml:space="preserve">παιδική χορωδία, χορωδία ενήλικων </w:t>
      </w:r>
      <w:r w:rsidR="00D11BB2">
        <w:rPr>
          <w:rFonts w:cstheme="minorHAnsi"/>
          <w:bCs/>
          <w:sz w:val="24"/>
          <w:szCs w:val="24"/>
        </w:rPr>
        <w:t>κ</w:t>
      </w:r>
      <w:r w:rsidR="00D11BB2" w:rsidRPr="0073792F">
        <w:rPr>
          <w:rFonts w:cstheme="minorHAnsi"/>
          <w:bCs/>
          <w:sz w:val="24"/>
          <w:szCs w:val="24"/>
        </w:rPr>
        <w:t xml:space="preserve">αι </w:t>
      </w:r>
      <w:r w:rsidR="00D11BB2" w:rsidRPr="0073792F">
        <w:rPr>
          <w:rFonts w:cstheme="minorHAnsi"/>
          <w:sz w:val="24"/>
          <w:szCs w:val="24"/>
          <w:shd w:val="clear" w:color="auto" w:fill="FFFFFF"/>
        </w:rPr>
        <w:t>βυζαντινή χορωδία</w:t>
      </w:r>
    </w:p>
    <w:bookmarkEnd w:id="350"/>
    <w:p w14:paraId="0D669A6D" w14:textId="37F4A804" w:rsidR="00711008" w:rsidRDefault="004873B9" w:rsidP="009343C5">
      <w:pPr>
        <w:spacing w:before="120" w:after="0" w:line="300" w:lineRule="auto"/>
        <w:jc w:val="both"/>
        <w:rPr>
          <w:rFonts w:cstheme="minorHAnsi"/>
          <w:bCs/>
          <w:sz w:val="24"/>
          <w:szCs w:val="24"/>
        </w:rPr>
      </w:pPr>
      <w:r>
        <w:rPr>
          <w:rFonts w:cstheme="minorHAnsi"/>
          <w:sz w:val="24"/>
          <w:szCs w:val="24"/>
        </w:rPr>
        <w:t>Επιπροσθέτως</w:t>
      </w:r>
      <w:r w:rsidR="001638C8">
        <w:rPr>
          <w:rFonts w:cstheme="minorHAnsi"/>
          <w:sz w:val="24"/>
          <w:szCs w:val="24"/>
        </w:rPr>
        <w:t>, το Δημοτικό Ωδείο</w:t>
      </w:r>
      <w:r w:rsidR="00392F2C">
        <w:rPr>
          <w:rFonts w:cstheme="minorHAnsi"/>
          <w:sz w:val="24"/>
          <w:szCs w:val="24"/>
        </w:rPr>
        <w:t xml:space="preserve"> π</w:t>
      </w:r>
      <w:r w:rsidR="00711008" w:rsidRPr="00957B24">
        <w:rPr>
          <w:rFonts w:cstheme="minorHAnsi"/>
          <w:sz w:val="24"/>
          <w:szCs w:val="24"/>
        </w:rPr>
        <w:t xml:space="preserve">αρέχει πτυχία </w:t>
      </w:r>
      <w:r w:rsidR="00711008" w:rsidRPr="00957B24">
        <w:rPr>
          <w:rFonts w:cstheme="minorHAnsi"/>
          <w:bCs/>
          <w:sz w:val="24"/>
          <w:szCs w:val="24"/>
        </w:rPr>
        <w:t>αρμονίας, ενοργάνωσης πνευστών οργάνων, βυζαντινής μουσικής, αντίστιξης, φούγκας, δίπλωμα σύνθεσης και</w:t>
      </w:r>
      <w:r w:rsidR="00A802D7">
        <w:rPr>
          <w:rFonts w:cstheme="minorHAnsi"/>
          <w:bCs/>
          <w:sz w:val="24"/>
          <w:szCs w:val="24"/>
        </w:rPr>
        <w:t xml:space="preserve"> </w:t>
      </w:r>
      <w:r w:rsidR="00711008" w:rsidRPr="00957B24">
        <w:rPr>
          <w:rFonts w:cstheme="minorHAnsi"/>
          <w:bCs/>
          <w:sz w:val="24"/>
          <w:szCs w:val="24"/>
        </w:rPr>
        <w:t>μουσικών οργάνων.</w:t>
      </w:r>
    </w:p>
    <w:p w14:paraId="4FCB263A" w14:textId="2EA78897" w:rsidR="00AB701F" w:rsidRPr="005026D7" w:rsidRDefault="002900E3" w:rsidP="009343C5">
      <w:pPr>
        <w:pStyle w:val="a7"/>
        <w:numPr>
          <w:ilvl w:val="0"/>
          <w:numId w:val="116"/>
        </w:numPr>
        <w:spacing w:after="240" w:line="300" w:lineRule="auto"/>
        <w:ind w:left="714" w:hanging="357"/>
        <w:contextualSpacing w:val="0"/>
        <w:jc w:val="both"/>
        <w:rPr>
          <w:rFonts w:cstheme="minorHAnsi"/>
          <w:b/>
          <w:bCs/>
          <w:sz w:val="24"/>
          <w:szCs w:val="24"/>
          <w:shd w:val="clear" w:color="auto" w:fill="FFFFFF"/>
        </w:rPr>
      </w:pPr>
      <w:r w:rsidRPr="005026D7">
        <w:rPr>
          <w:rFonts w:cstheme="minorHAnsi"/>
          <w:b/>
          <w:bCs/>
          <w:color w:val="000000" w:themeColor="text1"/>
          <w:sz w:val="24"/>
          <w:szCs w:val="24"/>
          <w:shd w:val="clear" w:color="auto" w:fill="FFFFFF"/>
        </w:rPr>
        <w:t xml:space="preserve">Σχολή </w:t>
      </w:r>
      <w:r w:rsidR="009779AA" w:rsidRPr="005026D7">
        <w:rPr>
          <w:rFonts w:cstheme="minorHAnsi"/>
          <w:b/>
          <w:bCs/>
          <w:color w:val="000000" w:themeColor="text1"/>
          <w:sz w:val="24"/>
          <w:szCs w:val="24"/>
          <w:shd w:val="clear" w:color="auto" w:fill="FFFFFF"/>
        </w:rPr>
        <w:t xml:space="preserve">Ανώτερης Δραματικής </w:t>
      </w:r>
      <w:r w:rsidR="00F54FD8">
        <w:rPr>
          <w:rFonts w:cstheme="minorHAnsi"/>
          <w:b/>
          <w:bCs/>
          <w:color w:val="000000" w:themeColor="text1"/>
          <w:sz w:val="24"/>
          <w:szCs w:val="24"/>
          <w:shd w:val="clear" w:color="auto" w:fill="FFFFFF"/>
        </w:rPr>
        <w:t>Τέχνης</w:t>
      </w:r>
      <w:r w:rsidR="009779AA" w:rsidRPr="005026D7">
        <w:rPr>
          <w:rFonts w:cstheme="minorHAnsi"/>
          <w:b/>
          <w:bCs/>
          <w:color w:val="000000" w:themeColor="text1"/>
          <w:sz w:val="24"/>
          <w:szCs w:val="24"/>
          <w:shd w:val="clear" w:color="auto" w:fill="FFFFFF"/>
        </w:rPr>
        <w:t xml:space="preserve"> </w:t>
      </w:r>
      <w:r w:rsidR="009779AA" w:rsidRPr="005026D7">
        <w:rPr>
          <w:rFonts w:cstheme="minorHAnsi"/>
          <w:b/>
          <w:bCs/>
          <w:i/>
          <w:iCs/>
          <w:sz w:val="24"/>
          <w:szCs w:val="24"/>
        </w:rPr>
        <w:t>«</w:t>
      </w:r>
      <w:r w:rsidR="009779AA" w:rsidRPr="005026D7">
        <w:rPr>
          <w:rFonts w:cstheme="minorHAnsi"/>
          <w:b/>
          <w:bCs/>
          <w:sz w:val="24"/>
          <w:szCs w:val="24"/>
          <w:shd w:val="clear" w:color="auto" w:fill="FFFFFF"/>
        </w:rPr>
        <w:t>Ιάκωβος Καμπανέλλης»</w:t>
      </w:r>
      <w:r w:rsidR="00106771">
        <w:rPr>
          <w:rStyle w:val="ab"/>
          <w:rFonts w:cstheme="minorHAnsi"/>
          <w:b/>
          <w:bCs/>
          <w:sz w:val="24"/>
          <w:szCs w:val="24"/>
          <w:shd w:val="clear" w:color="auto" w:fill="FFFFFF"/>
        </w:rPr>
        <w:footnoteReference w:id="134"/>
      </w:r>
      <w:r w:rsidR="009779AA" w:rsidRPr="005026D7">
        <w:rPr>
          <w:rFonts w:cstheme="minorHAnsi"/>
          <w:b/>
          <w:bCs/>
          <w:sz w:val="24"/>
          <w:szCs w:val="24"/>
          <w:shd w:val="clear" w:color="auto" w:fill="FFFFFF"/>
        </w:rPr>
        <w:t xml:space="preserve"> </w:t>
      </w:r>
    </w:p>
    <w:p w14:paraId="420B8902" w14:textId="64C69739" w:rsidR="000D43B3" w:rsidRDefault="00F54FD8" w:rsidP="00DE72D3">
      <w:pPr>
        <w:spacing w:before="120" w:after="120" w:line="300" w:lineRule="auto"/>
        <w:jc w:val="both"/>
        <w:rPr>
          <w:rFonts w:cstheme="minorHAnsi"/>
          <w:sz w:val="24"/>
          <w:szCs w:val="24"/>
        </w:rPr>
      </w:pPr>
      <w:r>
        <w:rPr>
          <w:rFonts w:cstheme="minorHAnsi"/>
          <w:sz w:val="24"/>
          <w:szCs w:val="24"/>
        </w:rPr>
        <w:lastRenderedPageBreak/>
        <w:t xml:space="preserve">Η </w:t>
      </w:r>
      <w:r w:rsidRPr="00F54FD8">
        <w:rPr>
          <w:rFonts w:cstheme="minorHAnsi"/>
          <w:color w:val="000000" w:themeColor="text1"/>
          <w:sz w:val="24"/>
          <w:szCs w:val="24"/>
          <w:shd w:val="clear" w:color="auto" w:fill="FFFFFF"/>
        </w:rPr>
        <w:t>Σχολή Ανώτερης Δραματικής Τέχνης</w:t>
      </w:r>
      <w:r w:rsidRPr="005026D7">
        <w:rPr>
          <w:rFonts w:cstheme="minorHAnsi"/>
          <w:b/>
          <w:bCs/>
          <w:color w:val="000000" w:themeColor="text1"/>
          <w:sz w:val="24"/>
          <w:szCs w:val="24"/>
          <w:shd w:val="clear" w:color="auto" w:fill="FFFFFF"/>
        </w:rPr>
        <w:t xml:space="preserve"> </w:t>
      </w:r>
      <w:r>
        <w:rPr>
          <w:rFonts w:cstheme="minorHAnsi"/>
          <w:sz w:val="24"/>
          <w:szCs w:val="24"/>
        </w:rPr>
        <w:t>ι</w:t>
      </w:r>
      <w:r w:rsidR="005026D7">
        <w:rPr>
          <w:rFonts w:cstheme="minorHAnsi"/>
          <w:sz w:val="24"/>
          <w:szCs w:val="24"/>
        </w:rPr>
        <w:t xml:space="preserve">δρύθηκε </w:t>
      </w:r>
      <w:r w:rsidR="005026D7">
        <w:rPr>
          <w:rFonts w:cstheme="minorHAnsi"/>
          <w:color w:val="000000"/>
          <w:sz w:val="24"/>
          <w:szCs w:val="24"/>
          <w:shd w:val="clear" w:color="auto" w:fill="FFFFFF"/>
        </w:rPr>
        <w:t>από το</w:t>
      </w:r>
      <w:r w:rsidR="00696DDF">
        <w:rPr>
          <w:rFonts w:cstheme="minorHAnsi"/>
          <w:color w:val="000000"/>
          <w:sz w:val="24"/>
          <w:szCs w:val="24"/>
          <w:shd w:val="clear" w:color="auto" w:fill="FFFFFF"/>
        </w:rPr>
        <w:t>ν</w:t>
      </w:r>
      <w:r w:rsidR="005026D7">
        <w:rPr>
          <w:rFonts w:cstheme="minorHAnsi"/>
          <w:color w:val="000000"/>
          <w:sz w:val="24"/>
          <w:szCs w:val="24"/>
          <w:shd w:val="clear" w:color="auto" w:fill="FFFFFF"/>
        </w:rPr>
        <w:t xml:space="preserve"> Δήμο Αγίας Βαρβάρας </w:t>
      </w:r>
      <w:r w:rsidR="00A27F51">
        <w:rPr>
          <w:rFonts w:cstheme="minorHAnsi"/>
          <w:color w:val="000000"/>
          <w:sz w:val="24"/>
          <w:szCs w:val="24"/>
          <w:shd w:val="clear" w:color="auto" w:fill="FFFFFF"/>
        </w:rPr>
        <w:t xml:space="preserve">το </w:t>
      </w:r>
      <w:r w:rsidR="005026D7">
        <w:rPr>
          <w:rFonts w:cstheme="minorHAnsi"/>
          <w:color w:val="000000"/>
          <w:sz w:val="24"/>
          <w:szCs w:val="24"/>
          <w:shd w:val="clear" w:color="auto" w:fill="FFFFFF"/>
        </w:rPr>
        <w:t xml:space="preserve">1999. </w:t>
      </w:r>
      <w:r w:rsidR="000D43B3" w:rsidRPr="00F54FD8">
        <w:rPr>
          <w:rFonts w:cstheme="minorHAnsi"/>
          <w:sz w:val="24"/>
          <w:szCs w:val="24"/>
        </w:rPr>
        <w:t>Στεγάζεται σ</w:t>
      </w:r>
      <w:r w:rsidR="000D43B3">
        <w:rPr>
          <w:rFonts w:cstheme="minorHAnsi"/>
          <w:sz w:val="24"/>
          <w:szCs w:val="24"/>
        </w:rPr>
        <w:t>το</w:t>
      </w:r>
      <w:r w:rsidR="000D43B3" w:rsidRPr="00F54FD8">
        <w:rPr>
          <w:rFonts w:cstheme="minorHAnsi"/>
          <w:sz w:val="24"/>
          <w:szCs w:val="24"/>
        </w:rPr>
        <w:t xml:space="preserve"> Πολιτιστικό Κέντρο της οδού Σερίφου</w:t>
      </w:r>
      <w:r w:rsidR="00A368C4">
        <w:rPr>
          <w:rFonts w:cstheme="minorHAnsi"/>
          <w:sz w:val="24"/>
          <w:szCs w:val="24"/>
        </w:rPr>
        <w:t xml:space="preserve">. </w:t>
      </w:r>
      <w:r w:rsidR="005026D7">
        <w:rPr>
          <w:rFonts w:cstheme="minorHAnsi"/>
          <w:color w:val="000000"/>
          <w:sz w:val="24"/>
          <w:szCs w:val="24"/>
          <w:shd w:val="clear" w:color="auto" w:fill="FFFFFF"/>
        </w:rPr>
        <w:t>Είναι α</w:t>
      </w:r>
      <w:r w:rsidR="009779AA" w:rsidRPr="00E12A02">
        <w:rPr>
          <w:rFonts w:cstheme="minorHAnsi"/>
          <w:sz w:val="24"/>
          <w:szCs w:val="24"/>
        </w:rPr>
        <w:t xml:space="preserve">ναγνωρισμένη από το </w:t>
      </w:r>
      <w:r w:rsidR="00C10C70">
        <w:rPr>
          <w:rFonts w:cstheme="minorHAnsi"/>
          <w:sz w:val="24"/>
          <w:szCs w:val="24"/>
        </w:rPr>
        <w:t xml:space="preserve">Υπουργείο Πολιτισμού </w:t>
      </w:r>
      <w:r w:rsidR="006F5A39">
        <w:rPr>
          <w:rFonts w:cstheme="minorHAnsi"/>
          <w:sz w:val="24"/>
          <w:szCs w:val="24"/>
        </w:rPr>
        <w:t>και παρέχει τριτοβάθμια εκπαίδευση</w:t>
      </w:r>
      <w:r w:rsidR="009779AA" w:rsidRPr="00E12A02">
        <w:rPr>
          <w:rFonts w:cstheme="minorHAnsi"/>
          <w:sz w:val="24"/>
          <w:szCs w:val="24"/>
        </w:rPr>
        <w:t xml:space="preserve"> με δυνατότητα</w:t>
      </w:r>
      <w:r w:rsidR="005026D7">
        <w:rPr>
          <w:rFonts w:cstheme="minorHAnsi"/>
          <w:sz w:val="24"/>
          <w:szCs w:val="24"/>
        </w:rPr>
        <w:t xml:space="preserve"> παροχής κρατικού</w:t>
      </w:r>
      <w:r w:rsidR="009779AA" w:rsidRPr="00E12A02">
        <w:rPr>
          <w:rFonts w:cstheme="minorHAnsi"/>
          <w:sz w:val="24"/>
          <w:szCs w:val="24"/>
        </w:rPr>
        <w:t xml:space="preserve"> πτυχίου</w:t>
      </w:r>
      <w:r w:rsidR="005026D7">
        <w:rPr>
          <w:rFonts w:cstheme="minorHAnsi"/>
          <w:sz w:val="24"/>
          <w:szCs w:val="24"/>
        </w:rPr>
        <w:t>.</w:t>
      </w:r>
      <w:r w:rsidR="006F5A39">
        <w:rPr>
          <w:rStyle w:val="ab"/>
          <w:rFonts w:cstheme="minorHAnsi"/>
          <w:sz w:val="24"/>
          <w:szCs w:val="24"/>
        </w:rPr>
        <w:footnoteReference w:id="135"/>
      </w:r>
      <w:r w:rsidR="00A802D7">
        <w:rPr>
          <w:rFonts w:cstheme="minorHAnsi"/>
          <w:sz w:val="24"/>
          <w:szCs w:val="24"/>
        </w:rPr>
        <w:t xml:space="preserve"> </w:t>
      </w:r>
    </w:p>
    <w:p w14:paraId="46273987" w14:textId="3FDE6962" w:rsidR="00E11179" w:rsidRDefault="00F54FD8" w:rsidP="00AD1963">
      <w:pPr>
        <w:spacing w:before="120" w:after="120" w:line="300" w:lineRule="auto"/>
        <w:jc w:val="both"/>
        <w:rPr>
          <w:rFonts w:cstheme="minorHAnsi"/>
          <w:sz w:val="24"/>
          <w:szCs w:val="24"/>
        </w:rPr>
      </w:pPr>
      <w:r w:rsidRPr="00F54FD8">
        <w:rPr>
          <w:rFonts w:cstheme="minorHAnsi"/>
          <w:sz w:val="24"/>
          <w:szCs w:val="24"/>
        </w:rPr>
        <w:t xml:space="preserve">Διαθέτει </w:t>
      </w:r>
      <w:r>
        <w:rPr>
          <w:rFonts w:cstheme="minorHAnsi"/>
          <w:sz w:val="24"/>
          <w:szCs w:val="24"/>
        </w:rPr>
        <w:t xml:space="preserve">πρωτοποριακό </w:t>
      </w:r>
      <w:r w:rsidRPr="00F54FD8">
        <w:rPr>
          <w:rFonts w:cstheme="minorHAnsi"/>
          <w:sz w:val="24"/>
          <w:szCs w:val="24"/>
        </w:rPr>
        <w:t>πρόγραμμα σπουδών με όλα</w:t>
      </w:r>
      <w:r w:rsidR="005026D7" w:rsidRPr="00F54FD8">
        <w:rPr>
          <w:rFonts w:cstheme="minorHAnsi"/>
          <w:sz w:val="24"/>
          <w:szCs w:val="24"/>
        </w:rPr>
        <w:t xml:space="preserve"> τα μαθήματα της σύγχρονης θεατρικής Τέχνης</w:t>
      </w:r>
      <w:r>
        <w:rPr>
          <w:rFonts w:cstheme="minorHAnsi"/>
          <w:sz w:val="24"/>
          <w:szCs w:val="24"/>
        </w:rPr>
        <w:t>.</w:t>
      </w:r>
      <w:r w:rsidR="00C7207E">
        <w:rPr>
          <w:rFonts w:cstheme="minorHAnsi"/>
          <w:sz w:val="24"/>
          <w:szCs w:val="24"/>
        </w:rPr>
        <w:t xml:space="preserve"> </w:t>
      </w:r>
      <w:r w:rsidR="00392F2C">
        <w:rPr>
          <w:rFonts w:cstheme="minorHAnsi"/>
          <w:sz w:val="24"/>
          <w:szCs w:val="24"/>
        </w:rPr>
        <w:t>Στην</w:t>
      </w:r>
      <w:r w:rsidR="00711A8E">
        <w:rPr>
          <w:rFonts w:cstheme="minorHAnsi"/>
          <w:sz w:val="24"/>
          <w:szCs w:val="24"/>
        </w:rPr>
        <w:t xml:space="preserve"> </w:t>
      </w:r>
      <w:r w:rsidR="00711A8E" w:rsidRPr="00F54FD8">
        <w:rPr>
          <w:rFonts w:cstheme="minorHAnsi"/>
          <w:color w:val="000000" w:themeColor="text1"/>
          <w:sz w:val="24"/>
          <w:szCs w:val="24"/>
          <w:shd w:val="clear" w:color="auto" w:fill="FFFFFF"/>
        </w:rPr>
        <w:t>Σχολή Ανώτερης Δραματικής Τέχνης</w:t>
      </w:r>
      <w:r w:rsidR="00711A8E">
        <w:rPr>
          <w:rFonts w:cstheme="minorHAnsi"/>
          <w:color w:val="000000" w:themeColor="text1"/>
          <w:sz w:val="24"/>
          <w:szCs w:val="24"/>
          <w:shd w:val="clear" w:color="auto" w:fill="FFFFFF"/>
        </w:rPr>
        <w:t xml:space="preserve"> διδάσκονται </w:t>
      </w:r>
      <w:r w:rsidR="00D11BB2" w:rsidRPr="00056AEA">
        <w:rPr>
          <w:rFonts w:cstheme="minorHAnsi"/>
          <w:sz w:val="24"/>
          <w:szCs w:val="24"/>
        </w:rPr>
        <w:t>υποκριτική</w:t>
      </w:r>
      <w:r w:rsidR="00D11BB2">
        <w:rPr>
          <w:rFonts w:cstheme="minorHAnsi"/>
          <w:sz w:val="24"/>
          <w:szCs w:val="24"/>
        </w:rPr>
        <w:t xml:space="preserve"> και </w:t>
      </w:r>
      <w:r w:rsidR="00D11BB2" w:rsidRPr="00056AEA">
        <w:rPr>
          <w:rFonts w:cstheme="minorHAnsi"/>
          <w:sz w:val="24"/>
          <w:szCs w:val="24"/>
        </w:rPr>
        <w:t>αυτοσχεδιασμός, δραματολογία, κίνηση</w:t>
      </w:r>
      <w:r w:rsidR="00D11BB2">
        <w:rPr>
          <w:rFonts w:cstheme="minorHAnsi"/>
          <w:sz w:val="24"/>
          <w:szCs w:val="24"/>
        </w:rPr>
        <w:t xml:space="preserve"> και </w:t>
      </w:r>
      <w:r w:rsidR="00D11BB2" w:rsidRPr="00056AEA">
        <w:rPr>
          <w:rFonts w:cstheme="minorHAnsi"/>
          <w:sz w:val="24"/>
          <w:szCs w:val="24"/>
        </w:rPr>
        <w:t xml:space="preserve">χορός, μουσική </w:t>
      </w:r>
      <w:r w:rsidR="00D11BB2">
        <w:rPr>
          <w:rFonts w:cstheme="minorHAnsi"/>
          <w:sz w:val="24"/>
          <w:szCs w:val="24"/>
        </w:rPr>
        <w:t xml:space="preserve">και </w:t>
      </w:r>
      <w:r w:rsidR="00D11BB2" w:rsidRPr="00056AEA">
        <w:rPr>
          <w:rFonts w:cstheme="minorHAnsi"/>
          <w:sz w:val="24"/>
          <w:szCs w:val="24"/>
        </w:rPr>
        <w:t xml:space="preserve">τραγούδι, αγωγή λόγου, υποκριτική στην κάμερα, ιστορία </w:t>
      </w:r>
      <w:r w:rsidR="00D11BB2">
        <w:rPr>
          <w:rFonts w:cstheme="minorHAnsi"/>
          <w:sz w:val="24"/>
          <w:szCs w:val="24"/>
        </w:rPr>
        <w:t xml:space="preserve">της </w:t>
      </w:r>
      <w:r w:rsidR="00D11BB2" w:rsidRPr="00056AEA">
        <w:rPr>
          <w:rFonts w:cstheme="minorHAnsi"/>
          <w:sz w:val="24"/>
          <w:szCs w:val="24"/>
        </w:rPr>
        <w:t>νεοελληνικής λογοτεχνίας</w:t>
      </w:r>
      <w:r w:rsidR="00D11BB2">
        <w:rPr>
          <w:rFonts w:cstheme="minorHAnsi"/>
          <w:sz w:val="24"/>
          <w:szCs w:val="24"/>
        </w:rPr>
        <w:t xml:space="preserve">, </w:t>
      </w:r>
      <w:r w:rsidR="00D11BB2" w:rsidRPr="00056AEA">
        <w:rPr>
          <w:rFonts w:cstheme="minorHAnsi"/>
          <w:sz w:val="24"/>
          <w:szCs w:val="24"/>
        </w:rPr>
        <w:t>ιστορία θεάτρου</w:t>
      </w:r>
      <w:r w:rsidR="00D11BB2">
        <w:rPr>
          <w:rFonts w:cstheme="minorHAnsi"/>
          <w:sz w:val="24"/>
          <w:szCs w:val="24"/>
        </w:rPr>
        <w:t>, ιστορία και π</w:t>
      </w:r>
      <w:r w:rsidR="00D11BB2" w:rsidRPr="00056AEA">
        <w:rPr>
          <w:rFonts w:cstheme="minorHAnsi"/>
          <w:sz w:val="24"/>
          <w:szCs w:val="24"/>
        </w:rPr>
        <w:t xml:space="preserve">ρακτική </w:t>
      </w:r>
      <w:r w:rsidR="00D11BB2">
        <w:rPr>
          <w:rFonts w:cstheme="minorHAnsi"/>
          <w:sz w:val="24"/>
          <w:szCs w:val="24"/>
        </w:rPr>
        <w:t xml:space="preserve">του </w:t>
      </w:r>
      <w:r w:rsidR="00D11BB2" w:rsidRPr="00056AEA">
        <w:rPr>
          <w:rFonts w:cstheme="minorHAnsi"/>
          <w:sz w:val="24"/>
          <w:szCs w:val="24"/>
        </w:rPr>
        <w:t>κινηματ</w:t>
      </w:r>
      <w:r w:rsidR="00D11BB2">
        <w:rPr>
          <w:rFonts w:cstheme="minorHAnsi"/>
          <w:sz w:val="24"/>
          <w:szCs w:val="24"/>
        </w:rPr>
        <w:t>ογρά</w:t>
      </w:r>
      <w:r w:rsidR="00D11BB2" w:rsidRPr="00056AEA">
        <w:rPr>
          <w:rFonts w:cstheme="minorHAnsi"/>
          <w:sz w:val="24"/>
          <w:szCs w:val="24"/>
        </w:rPr>
        <w:t>φου</w:t>
      </w:r>
      <w:r w:rsidR="00D11BB2">
        <w:rPr>
          <w:rFonts w:cstheme="minorHAnsi"/>
          <w:sz w:val="24"/>
          <w:szCs w:val="24"/>
        </w:rPr>
        <w:t xml:space="preserve">, </w:t>
      </w:r>
      <w:r w:rsidR="00D11BB2" w:rsidRPr="00056AEA">
        <w:rPr>
          <w:rFonts w:cstheme="minorHAnsi"/>
          <w:sz w:val="24"/>
          <w:szCs w:val="24"/>
        </w:rPr>
        <w:t>σκηνογραφία</w:t>
      </w:r>
      <w:r w:rsidR="00D11BB2">
        <w:rPr>
          <w:rFonts w:cstheme="minorHAnsi"/>
          <w:sz w:val="24"/>
          <w:szCs w:val="24"/>
        </w:rPr>
        <w:t>,</w:t>
      </w:r>
      <w:r w:rsidR="00D11BB2" w:rsidRPr="00056AEA">
        <w:rPr>
          <w:rFonts w:cstheme="minorHAnsi"/>
          <w:sz w:val="24"/>
          <w:szCs w:val="24"/>
        </w:rPr>
        <w:t xml:space="preserve"> ενδυματολογία</w:t>
      </w:r>
      <w:r w:rsidR="00D11BB2">
        <w:rPr>
          <w:rFonts w:cstheme="minorHAnsi"/>
          <w:sz w:val="24"/>
          <w:szCs w:val="24"/>
        </w:rPr>
        <w:t xml:space="preserve"> καθώς και </w:t>
      </w:r>
      <w:r w:rsidR="00D11BB2" w:rsidRPr="00056AEA">
        <w:rPr>
          <w:rFonts w:cstheme="minorHAnsi"/>
          <w:sz w:val="24"/>
          <w:szCs w:val="24"/>
        </w:rPr>
        <w:t>σκηνοθεσία θεάτρου</w:t>
      </w:r>
      <w:r w:rsidR="00D11BB2">
        <w:rPr>
          <w:rFonts w:cstheme="minorHAnsi"/>
          <w:sz w:val="24"/>
          <w:szCs w:val="24"/>
        </w:rPr>
        <w:t>.</w:t>
      </w:r>
      <w:r w:rsidR="00D73F8D">
        <w:rPr>
          <w:rFonts w:cstheme="minorHAnsi"/>
          <w:sz w:val="24"/>
          <w:szCs w:val="24"/>
        </w:rPr>
        <w:t xml:space="preserve"> </w:t>
      </w:r>
      <w:r w:rsidR="00E11179" w:rsidRPr="00E11179">
        <w:rPr>
          <w:rFonts w:cstheme="minorHAnsi"/>
          <w:sz w:val="24"/>
          <w:szCs w:val="24"/>
        </w:rPr>
        <w:t xml:space="preserve">Το καλοκαίρι λειτουργούν προπαρασκευαστικά τμήματα για τις εξετάσεις </w:t>
      </w:r>
      <w:r w:rsidR="00D94C3F" w:rsidRPr="00E11179">
        <w:rPr>
          <w:rFonts w:cstheme="minorHAnsi"/>
          <w:sz w:val="24"/>
          <w:szCs w:val="24"/>
        </w:rPr>
        <w:t>του Υπουργείου Πολιτισμού</w:t>
      </w:r>
      <w:r w:rsidR="00E11179" w:rsidRPr="00E11179">
        <w:rPr>
          <w:rFonts w:cstheme="minorHAnsi"/>
          <w:sz w:val="24"/>
          <w:szCs w:val="24"/>
        </w:rPr>
        <w:t>.</w:t>
      </w:r>
    </w:p>
    <w:p w14:paraId="5BFB3F8F" w14:textId="226668D9" w:rsidR="00D25216" w:rsidRDefault="00C23462" w:rsidP="00970DE1">
      <w:pPr>
        <w:spacing w:before="120" w:after="120" w:line="300" w:lineRule="auto"/>
        <w:jc w:val="both"/>
        <w:rPr>
          <w:sz w:val="24"/>
          <w:szCs w:val="24"/>
        </w:rPr>
      </w:pPr>
      <w:r>
        <w:rPr>
          <w:rFonts w:cstheme="minorHAnsi"/>
          <w:sz w:val="24"/>
          <w:szCs w:val="24"/>
        </w:rPr>
        <w:t>Στο πλαίσι</w:t>
      </w:r>
      <w:r w:rsidR="00711A8E">
        <w:rPr>
          <w:rFonts w:cstheme="minorHAnsi"/>
          <w:sz w:val="24"/>
          <w:szCs w:val="24"/>
        </w:rPr>
        <w:t>ο της Σχολής</w:t>
      </w:r>
      <w:r>
        <w:rPr>
          <w:rFonts w:cstheme="minorHAnsi"/>
          <w:sz w:val="24"/>
          <w:szCs w:val="24"/>
        </w:rPr>
        <w:t xml:space="preserve"> </w:t>
      </w:r>
      <w:r w:rsidR="007B0DDD">
        <w:rPr>
          <w:rFonts w:cstheme="minorHAnsi"/>
          <w:sz w:val="24"/>
          <w:szCs w:val="24"/>
        </w:rPr>
        <w:t>λειτ</w:t>
      </w:r>
      <w:r w:rsidR="00DE72D3">
        <w:rPr>
          <w:rFonts w:cstheme="minorHAnsi"/>
          <w:sz w:val="24"/>
          <w:szCs w:val="24"/>
        </w:rPr>
        <w:t xml:space="preserve">ουργεί </w:t>
      </w:r>
      <w:r w:rsidR="00DE72D3" w:rsidRPr="00E12A02">
        <w:rPr>
          <w:rFonts w:cstheme="minorHAnsi"/>
          <w:color w:val="4A4A4A"/>
          <w:sz w:val="24"/>
          <w:szCs w:val="24"/>
          <w:shd w:val="clear" w:color="auto" w:fill="FFFFFF"/>
        </w:rPr>
        <w:t>Ερασιτεχνικ</w:t>
      </w:r>
      <w:r w:rsidR="00DE72D3">
        <w:rPr>
          <w:rFonts w:cstheme="minorHAnsi"/>
          <w:color w:val="4A4A4A"/>
          <w:sz w:val="24"/>
          <w:szCs w:val="24"/>
          <w:shd w:val="clear" w:color="auto" w:fill="FFFFFF"/>
        </w:rPr>
        <w:t>ό</w:t>
      </w:r>
      <w:r w:rsidR="00DE72D3" w:rsidRPr="00E12A02">
        <w:rPr>
          <w:rFonts w:cstheme="minorHAnsi"/>
          <w:color w:val="4A4A4A"/>
          <w:sz w:val="24"/>
          <w:szCs w:val="24"/>
          <w:shd w:val="clear" w:color="auto" w:fill="FFFFFF"/>
        </w:rPr>
        <w:t xml:space="preserve"> Θεατρικ</w:t>
      </w:r>
      <w:r w:rsidR="00DE72D3">
        <w:rPr>
          <w:rFonts w:cstheme="minorHAnsi"/>
          <w:color w:val="4A4A4A"/>
          <w:sz w:val="24"/>
          <w:szCs w:val="24"/>
          <w:shd w:val="clear" w:color="auto" w:fill="FFFFFF"/>
        </w:rPr>
        <w:t>ό</w:t>
      </w:r>
      <w:r w:rsidR="00DE72D3" w:rsidRPr="00E12A02">
        <w:rPr>
          <w:rFonts w:cstheme="minorHAnsi"/>
          <w:color w:val="4A4A4A"/>
          <w:sz w:val="24"/>
          <w:szCs w:val="24"/>
          <w:shd w:val="clear" w:color="auto" w:fill="FFFFFF"/>
        </w:rPr>
        <w:t xml:space="preserve"> Εργαστ</w:t>
      </w:r>
      <w:r w:rsidR="00DE72D3">
        <w:rPr>
          <w:rFonts w:cstheme="minorHAnsi"/>
          <w:color w:val="4A4A4A"/>
          <w:sz w:val="24"/>
          <w:szCs w:val="24"/>
          <w:shd w:val="clear" w:color="auto" w:fill="FFFFFF"/>
        </w:rPr>
        <w:t>ήρι,</w:t>
      </w:r>
      <w:r w:rsidR="00C7207E">
        <w:rPr>
          <w:rFonts w:cstheme="minorHAnsi"/>
          <w:color w:val="4A4A4A"/>
          <w:sz w:val="24"/>
          <w:szCs w:val="24"/>
          <w:shd w:val="clear" w:color="auto" w:fill="FFFFFF"/>
        </w:rPr>
        <w:t xml:space="preserve"> </w:t>
      </w:r>
      <w:r w:rsidR="00F95DC6">
        <w:rPr>
          <w:rFonts w:cstheme="minorHAnsi"/>
          <w:color w:val="4A4A4A"/>
          <w:sz w:val="24"/>
          <w:szCs w:val="24"/>
          <w:shd w:val="clear" w:color="auto" w:fill="FFFFFF"/>
        </w:rPr>
        <w:t xml:space="preserve">στο οποίο συμμετέχουν </w:t>
      </w:r>
      <w:r w:rsidR="00DE72D3" w:rsidRPr="003A089B">
        <w:rPr>
          <w:sz w:val="24"/>
          <w:szCs w:val="24"/>
        </w:rPr>
        <w:t xml:space="preserve">σπουδαστές </w:t>
      </w:r>
      <w:r w:rsidR="00F95DC6">
        <w:rPr>
          <w:sz w:val="24"/>
          <w:szCs w:val="24"/>
        </w:rPr>
        <w:t xml:space="preserve">της Σχολής </w:t>
      </w:r>
      <w:r w:rsidR="00A25406">
        <w:rPr>
          <w:sz w:val="24"/>
          <w:szCs w:val="24"/>
        </w:rPr>
        <w:t xml:space="preserve">αλλά </w:t>
      </w:r>
      <w:r w:rsidR="00F95DC6">
        <w:rPr>
          <w:sz w:val="24"/>
          <w:szCs w:val="24"/>
        </w:rPr>
        <w:t xml:space="preserve">και </w:t>
      </w:r>
      <w:r w:rsidR="00D21407">
        <w:rPr>
          <w:sz w:val="24"/>
          <w:szCs w:val="24"/>
        </w:rPr>
        <w:t>πολίτες</w:t>
      </w:r>
      <w:r w:rsidR="00EC7153">
        <w:rPr>
          <w:sz w:val="24"/>
          <w:szCs w:val="24"/>
        </w:rPr>
        <w:t xml:space="preserve"> </w:t>
      </w:r>
      <w:r w:rsidR="00291541">
        <w:rPr>
          <w:sz w:val="24"/>
          <w:szCs w:val="24"/>
        </w:rPr>
        <w:t xml:space="preserve">που </w:t>
      </w:r>
      <w:r w:rsidR="00AB5931">
        <w:rPr>
          <w:sz w:val="24"/>
          <w:szCs w:val="24"/>
        </w:rPr>
        <w:t>ενδιαφέρονται για τη θεατρική δημιουργία και έκφραση</w:t>
      </w:r>
      <w:r w:rsidR="00DE72D3">
        <w:rPr>
          <w:sz w:val="24"/>
          <w:szCs w:val="24"/>
        </w:rPr>
        <w:t xml:space="preserve">. </w:t>
      </w:r>
    </w:p>
    <w:p w14:paraId="70C910EA" w14:textId="6847831B" w:rsidR="00DE72D3" w:rsidRPr="001638C8" w:rsidRDefault="00A25406" w:rsidP="00970DE1">
      <w:pPr>
        <w:spacing w:before="120" w:after="120" w:line="300" w:lineRule="auto"/>
        <w:jc w:val="both"/>
        <w:rPr>
          <w:rFonts w:cstheme="minorHAnsi"/>
          <w:sz w:val="24"/>
          <w:szCs w:val="24"/>
        </w:rPr>
      </w:pPr>
      <w:r w:rsidRPr="001638C8">
        <w:rPr>
          <w:sz w:val="24"/>
          <w:szCs w:val="24"/>
        </w:rPr>
        <w:t xml:space="preserve">Η Σχολή </w:t>
      </w:r>
      <w:r w:rsidR="00711A8E" w:rsidRPr="001638C8">
        <w:rPr>
          <w:rFonts w:cstheme="minorHAnsi"/>
          <w:sz w:val="24"/>
          <w:szCs w:val="24"/>
          <w:shd w:val="clear" w:color="auto" w:fill="FFFFFF"/>
        </w:rPr>
        <w:t>Ανώτερης Δραματικής Τέχνης</w:t>
      </w:r>
      <w:r w:rsidR="00711A8E" w:rsidRPr="001638C8">
        <w:rPr>
          <w:rFonts w:cstheme="minorHAnsi"/>
          <w:b/>
          <w:bCs/>
          <w:sz w:val="24"/>
          <w:szCs w:val="24"/>
          <w:shd w:val="clear" w:color="auto" w:fill="FFFFFF"/>
        </w:rPr>
        <w:t xml:space="preserve"> </w:t>
      </w:r>
      <w:r w:rsidRPr="001638C8">
        <w:rPr>
          <w:sz w:val="24"/>
          <w:szCs w:val="24"/>
        </w:rPr>
        <w:t xml:space="preserve">και το Θεατρικό Εργαστήρι συμμετέχουν </w:t>
      </w:r>
      <w:r w:rsidR="00DE72D3" w:rsidRPr="001638C8">
        <w:rPr>
          <w:rFonts w:cstheme="minorHAnsi"/>
          <w:sz w:val="24"/>
          <w:szCs w:val="24"/>
          <w:shd w:val="clear" w:color="auto" w:fill="FFFFFF"/>
        </w:rPr>
        <w:t xml:space="preserve">σε </w:t>
      </w:r>
      <w:r w:rsidR="00EB3EB1" w:rsidRPr="001638C8">
        <w:rPr>
          <w:rFonts w:cstheme="minorHAnsi"/>
          <w:sz w:val="24"/>
          <w:szCs w:val="24"/>
          <w:shd w:val="clear" w:color="auto" w:fill="FFFFFF"/>
        </w:rPr>
        <w:t>καλλιτεχνικές κα</w:t>
      </w:r>
      <w:r w:rsidR="00B04E08" w:rsidRPr="001638C8">
        <w:rPr>
          <w:rFonts w:cstheme="minorHAnsi"/>
          <w:sz w:val="24"/>
          <w:szCs w:val="24"/>
          <w:shd w:val="clear" w:color="auto" w:fill="FFFFFF"/>
        </w:rPr>
        <w:t>ι</w:t>
      </w:r>
      <w:r w:rsidR="00EB3EB1" w:rsidRPr="001638C8">
        <w:rPr>
          <w:rFonts w:cstheme="minorHAnsi"/>
          <w:sz w:val="24"/>
          <w:szCs w:val="24"/>
          <w:shd w:val="clear" w:color="auto" w:fill="FFFFFF"/>
        </w:rPr>
        <w:t xml:space="preserve"> </w:t>
      </w:r>
      <w:r w:rsidR="00DE72D3" w:rsidRPr="001638C8">
        <w:rPr>
          <w:rFonts w:cstheme="minorHAnsi"/>
          <w:sz w:val="24"/>
          <w:szCs w:val="24"/>
          <w:shd w:val="clear" w:color="auto" w:fill="FFFFFF"/>
        </w:rPr>
        <w:t xml:space="preserve">κοινωνικές </w:t>
      </w:r>
      <w:r w:rsidRPr="001638C8">
        <w:rPr>
          <w:rFonts w:cstheme="minorHAnsi"/>
          <w:sz w:val="24"/>
          <w:szCs w:val="24"/>
          <w:shd w:val="clear" w:color="auto" w:fill="FFFFFF"/>
        </w:rPr>
        <w:t>εκδηλώσεις</w:t>
      </w:r>
      <w:r w:rsidR="00DE72D3" w:rsidRPr="001638C8">
        <w:rPr>
          <w:rFonts w:cstheme="minorHAnsi"/>
          <w:sz w:val="24"/>
          <w:szCs w:val="24"/>
          <w:shd w:val="clear" w:color="auto" w:fill="FFFFFF"/>
        </w:rPr>
        <w:t xml:space="preserve"> που διοργανώνονται από διάφορους φορείς</w:t>
      </w:r>
      <w:r w:rsidR="00EB3EB1" w:rsidRPr="001638C8">
        <w:rPr>
          <w:rFonts w:cstheme="minorHAnsi"/>
          <w:sz w:val="24"/>
          <w:szCs w:val="24"/>
          <w:shd w:val="clear" w:color="auto" w:fill="FFFFFF"/>
        </w:rPr>
        <w:t xml:space="preserve"> της Αθήνας και ευρύτερα.</w:t>
      </w:r>
      <w:r w:rsidR="00DE72D3" w:rsidRPr="001638C8">
        <w:rPr>
          <w:rFonts w:cstheme="minorHAnsi"/>
          <w:sz w:val="24"/>
          <w:szCs w:val="24"/>
          <w:shd w:val="clear" w:color="auto" w:fill="FFFFFF"/>
        </w:rPr>
        <w:t xml:space="preserve"> </w:t>
      </w:r>
    </w:p>
    <w:p w14:paraId="34270C90" w14:textId="2E861978" w:rsidR="00AB701F" w:rsidRPr="007B4056" w:rsidRDefault="009779AA" w:rsidP="00097B58">
      <w:pPr>
        <w:pStyle w:val="a7"/>
        <w:numPr>
          <w:ilvl w:val="0"/>
          <w:numId w:val="116"/>
        </w:numPr>
        <w:spacing w:before="240" w:after="240" w:line="300" w:lineRule="auto"/>
        <w:jc w:val="both"/>
        <w:rPr>
          <w:rFonts w:cstheme="minorHAnsi"/>
          <w:b/>
          <w:bCs/>
          <w:color w:val="000000" w:themeColor="text1"/>
          <w:sz w:val="24"/>
          <w:szCs w:val="24"/>
          <w:shd w:val="clear" w:color="auto" w:fill="FFFFFF"/>
        </w:rPr>
      </w:pPr>
      <w:r w:rsidRPr="007B4056">
        <w:rPr>
          <w:rFonts w:cstheme="minorHAnsi"/>
          <w:b/>
          <w:bCs/>
          <w:color w:val="000000" w:themeColor="text1"/>
          <w:sz w:val="24"/>
          <w:szCs w:val="24"/>
          <w:shd w:val="clear" w:color="auto" w:fill="FFFFFF"/>
        </w:rPr>
        <w:t>Δημοτική Σχολή Χορού</w:t>
      </w:r>
      <w:r w:rsidR="002900E3" w:rsidRPr="007B4056">
        <w:rPr>
          <w:rFonts w:cstheme="minorHAnsi"/>
          <w:b/>
          <w:bCs/>
          <w:color w:val="000000" w:themeColor="text1"/>
          <w:sz w:val="24"/>
          <w:szCs w:val="24"/>
          <w:shd w:val="clear" w:color="auto" w:fill="FFFFFF"/>
        </w:rPr>
        <w:t xml:space="preserve"> </w:t>
      </w:r>
    </w:p>
    <w:p w14:paraId="6BF3E703" w14:textId="4F93EFB0" w:rsidR="00833F4B" w:rsidRDefault="00850C91" w:rsidP="00D73F8D">
      <w:pPr>
        <w:spacing w:before="120" w:after="0" w:line="300" w:lineRule="auto"/>
        <w:jc w:val="both"/>
        <w:rPr>
          <w:rFonts w:cstheme="minorHAnsi"/>
          <w:color w:val="000000" w:themeColor="text1"/>
          <w:sz w:val="24"/>
          <w:szCs w:val="24"/>
          <w:shd w:val="clear" w:color="auto" w:fill="FFFFFF"/>
        </w:rPr>
      </w:pPr>
      <w:r w:rsidRPr="00176CC9">
        <w:rPr>
          <w:rFonts w:cstheme="minorHAnsi"/>
          <w:color w:val="000000" w:themeColor="text1"/>
          <w:sz w:val="24"/>
          <w:szCs w:val="24"/>
          <w:shd w:val="clear" w:color="auto" w:fill="FFFFFF"/>
        </w:rPr>
        <w:t xml:space="preserve">Η Δημοτική Σχολή Χορού </w:t>
      </w:r>
      <w:r w:rsidR="00D21407">
        <w:rPr>
          <w:rFonts w:cstheme="minorHAnsi"/>
          <w:color w:val="000000" w:themeColor="text1"/>
          <w:sz w:val="24"/>
          <w:szCs w:val="24"/>
          <w:shd w:val="clear" w:color="auto" w:fill="FFFFFF"/>
        </w:rPr>
        <w:t xml:space="preserve">στεγάζεται στο κέντρο της πόλης </w:t>
      </w:r>
      <w:r w:rsidR="00EC7153">
        <w:rPr>
          <w:rFonts w:cstheme="minorHAnsi"/>
          <w:color w:val="000000" w:themeColor="text1"/>
          <w:sz w:val="24"/>
          <w:szCs w:val="24"/>
          <w:shd w:val="clear" w:color="auto" w:fill="FFFFFF"/>
        </w:rPr>
        <w:t>στο Πολιτιστικό Κέντρο</w:t>
      </w:r>
      <w:r w:rsidR="004D05EB">
        <w:rPr>
          <w:rFonts w:cstheme="minorHAnsi"/>
          <w:color w:val="000000" w:themeColor="text1"/>
          <w:sz w:val="24"/>
          <w:szCs w:val="24"/>
          <w:shd w:val="clear" w:color="auto" w:fill="FFFFFF"/>
        </w:rPr>
        <w:t xml:space="preserve"> </w:t>
      </w:r>
      <w:r w:rsidR="00D21407">
        <w:rPr>
          <w:rFonts w:cstheme="minorHAnsi"/>
          <w:color w:val="000000" w:themeColor="text1"/>
          <w:sz w:val="24"/>
          <w:szCs w:val="24"/>
          <w:shd w:val="clear" w:color="auto" w:fill="FFFFFF"/>
        </w:rPr>
        <w:t>που φιλοξενεί και την Ένωση Ποντίων</w:t>
      </w:r>
      <w:r w:rsidR="00001F97">
        <w:rPr>
          <w:rFonts w:cstheme="minorHAnsi"/>
          <w:color w:val="000000" w:themeColor="text1"/>
          <w:sz w:val="24"/>
          <w:szCs w:val="24"/>
          <w:shd w:val="clear" w:color="auto" w:fill="FFFFFF"/>
        </w:rPr>
        <w:t xml:space="preserve">, στην οδό Μ. Αλεξάνδρου </w:t>
      </w:r>
    </w:p>
    <w:p w14:paraId="65B463F9" w14:textId="17B6FBFF" w:rsidR="007F6034" w:rsidRDefault="00D21407" w:rsidP="0073792F">
      <w:pPr>
        <w:spacing w:before="120" w:after="120" w:line="300" w:lineRule="auto"/>
        <w:jc w:val="both"/>
        <w:rPr>
          <w:rFonts w:cstheme="minorHAnsi"/>
          <w:kern w:val="0"/>
          <w:sz w:val="24"/>
          <w:szCs w:val="24"/>
        </w:rPr>
      </w:pPr>
      <w:r>
        <w:rPr>
          <w:rFonts w:cstheme="minorHAnsi"/>
          <w:color w:val="000000" w:themeColor="text1"/>
          <w:sz w:val="24"/>
          <w:szCs w:val="24"/>
          <w:shd w:val="clear" w:color="auto" w:fill="FFFFFF"/>
        </w:rPr>
        <w:t xml:space="preserve"> </w:t>
      </w:r>
      <w:r w:rsidR="003849C5">
        <w:rPr>
          <w:rFonts w:cstheme="minorHAnsi"/>
          <w:color w:val="000000" w:themeColor="text1"/>
          <w:sz w:val="24"/>
          <w:szCs w:val="24"/>
          <w:shd w:val="clear" w:color="auto" w:fill="FFFFFF"/>
        </w:rPr>
        <w:t xml:space="preserve">Έχει πολυετή δράση </w:t>
      </w:r>
      <w:r w:rsidR="00434430">
        <w:rPr>
          <w:rFonts w:cstheme="minorHAnsi"/>
          <w:color w:val="000000" w:themeColor="text1"/>
          <w:sz w:val="24"/>
          <w:szCs w:val="24"/>
          <w:shd w:val="clear" w:color="auto" w:fill="FFFFFF"/>
        </w:rPr>
        <w:t>και έχει διακριθεί για το έργο της.</w:t>
      </w:r>
      <w:r w:rsidR="00833F4B">
        <w:rPr>
          <w:rFonts w:cstheme="minorHAnsi"/>
          <w:color w:val="000000" w:themeColor="text1"/>
          <w:sz w:val="24"/>
          <w:szCs w:val="24"/>
          <w:shd w:val="clear" w:color="auto" w:fill="FFFFFF"/>
        </w:rPr>
        <w:t xml:space="preserve"> </w:t>
      </w:r>
      <w:r w:rsidR="00CC7160">
        <w:rPr>
          <w:rFonts w:cstheme="minorHAnsi"/>
          <w:color w:val="000000" w:themeColor="text1"/>
          <w:sz w:val="24"/>
          <w:szCs w:val="24"/>
          <w:shd w:val="clear" w:color="auto" w:fill="FFFFFF"/>
        </w:rPr>
        <w:t xml:space="preserve">Στη </w:t>
      </w:r>
      <w:r w:rsidR="00CC7160" w:rsidRPr="00176CC9">
        <w:rPr>
          <w:rFonts w:cstheme="minorHAnsi"/>
          <w:color w:val="000000" w:themeColor="text1"/>
          <w:sz w:val="24"/>
          <w:szCs w:val="24"/>
          <w:shd w:val="clear" w:color="auto" w:fill="FFFFFF"/>
        </w:rPr>
        <w:t xml:space="preserve">Δημοτική Σχολή Χορού </w:t>
      </w:r>
      <w:r w:rsidR="007F6034">
        <w:rPr>
          <w:rFonts w:cstheme="minorHAnsi"/>
          <w:color w:val="000000" w:themeColor="text1"/>
          <w:sz w:val="24"/>
          <w:szCs w:val="24"/>
          <w:shd w:val="clear" w:color="auto" w:fill="FFFFFF"/>
        </w:rPr>
        <w:t>λειτουργούν</w:t>
      </w:r>
      <w:r w:rsidR="00C73132">
        <w:rPr>
          <w:rFonts w:cstheme="minorHAnsi"/>
          <w:color w:val="000000" w:themeColor="text1"/>
          <w:sz w:val="24"/>
          <w:szCs w:val="24"/>
          <w:shd w:val="clear" w:color="auto" w:fill="FFFFFF"/>
        </w:rPr>
        <w:t xml:space="preserve"> ερασιτεχνικά </w:t>
      </w:r>
      <w:r w:rsidR="00C73132" w:rsidRPr="00176CC9">
        <w:rPr>
          <w:rFonts w:cstheme="minorHAnsi"/>
          <w:color w:val="000000" w:themeColor="text1"/>
          <w:sz w:val="24"/>
          <w:szCs w:val="24"/>
          <w:shd w:val="clear" w:color="auto" w:fill="FFFFFF"/>
        </w:rPr>
        <w:t xml:space="preserve">τμήματα </w:t>
      </w:r>
      <w:r w:rsidR="00C73132">
        <w:rPr>
          <w:rFonts w:cstheme="minorHAnsi"/>
          <w:color w:val="000000" w:themeColor="text1"/>
          <w:sz w:val="24"/>
          <w:szCs w:val="24"/>
          <w:shd w:val="clear" w:color="auto" w:fill="FFFFFF"/>
        </w:rPr>
        <w:t xml:space="preserve">διδασκαλίας </w:t>
      </w:r>
      <w:r w:rsidR="00C73132" w:rsidRPr="00EC7153">
        <w:rPr>
          <w:rFonts w:cstheme="minorHAnsi"/>
          <w:color w:val="000000" w:themeColor="text1"/>
          <w:sz w:val="24"/>
          <w:szCs w:val="24"/>
          <w:shd w:val="clear" w:color="auto" w:fill="FFFFFF"/>
        </w:rPr>
        <w:t xml:space="preserve">χορού και εκγύμνασης </w:t>
      </w:r>
      <w:r w:rsidR="00BD1973">
        <w:rPr>
          <w:rFonts w:cstheme="minorHAnsi"/>
          <w:color w:val="000000" w:themeColor="text1"/>
          <w:sz w:val="24"/>
          <w:szCs w:val="24"/>
          <w:shd w:val="clear" w:color="auto" w:fill="FFFFFF"/>
        </w:rPr>
        <w:t xml:space="preserve">τα οποία απευθύνονται σε </w:t>
      </w:r>
      <w:r w:rsidR="00C73132" w:rsidRPr="00176CC9">
        <w:rPr>
          <w:rFonts w:cstheme="minorHAnsi"/>
          <w:color w:val="000000" w:themeColor="text1"/>
          <w:sz w:val="24"/>
          <w:szCs w:val="24"/>
          <w:shd w:val="clear" w:color="auto" w:fill="FFFFFF"/>
        </w:rPr>
        <w:t>άτομα όλων των ηλικιών</w:t>
      </w:r>
      <w:r w:rsidR="00C73132">
        <w:rPr>
          <w:rFonts w:cstheme="minorHAnsi"/>
          <w:color w:val="000000" w:themeColor="text1"/>
          <w:sz w:val="24"/>
          <w:szCs w:val="24"/>
          <w:shd w:val="clear" w:color="auto" w:fill="FFFFFF"/>
        </w:rPr>
        <w:t xml:space="preserve"> </w:t>
      </w:r>
      <w:r w:rsidR="00C73132" w:rsidRPr="00176CC9">
        <w:rPr>
          <w:rFonts w:cstheme="minorHAnsi"/>
          <w:color w:val="000000" w:themeColor="text1"/>
          <w:sz w:val="24"/>
          <w:szCs w:val="24"/>
          <w:shd w:val="clear" w:color="auto" w:fill="FFFFFF"/>
        </w:rPr>
        <w:t xml:space="preserve">από 4 </w:t>
      </w:r>
      <w:r w:rsidR="00C73132">
        <w:rPr>
          <w:rFonts w:cstheme="minorHAnsi"/>
          <w:color w:val="000000" w:themeColor="text1"/>
          <w:sz w:val="24"/>
          <w:szCs w:val="24"/>
          <w:shd w:val="clear" w:color="auto" w:fill="FFFFFF"/>
        </w:rPr>
        <w:t>ετών</w:t>
      </w:r>
      <w:r w:rsidR="007F6034">
        <w:rPr>
          <w:rFonts w:cstheme="minorHAnsi"/>
          <w:color w:val="000000" w:themeColor="text1"/>
          <w:sz w:val="24"/>
          <w:szCs w:val="24"/>
          <w:shd w:val="clear" w:color="auto" w:fill="FFFFFF"/>
        </w:rPr>
        <w:t>, καλύπτοντας</w:t>
      </w:r>
      <w:r w:rsidR="00BD1973" w:rsidRPr="00BD1973">
        <w:rPr>
          <w:rFonts w:cstheme="minorHAnsi"/>
          <w:kern w:val="0"/>
          <w:sz w:val="24"/>
          <w:szCs w:val="24"/>
        </w:rPr>
        <w:t xml:space="preserve"> ένα ευρύ φάσμα εκμάθησης χορών που αναπροσαρμόζεται ανάλογα με τη ζήτηση και τις τάσεις της εποχής</w:t>
      </w:r>
      <w:r w:rsidR="007F6034">
        <w:rPr>
          <w:rFonts w:cstheme="minorHAnsi"/>
          <w:kern w:val="0"/>
          <w:sz w:val="24"/>
          <w:szCs w:val="24"/>
        </w:rPr>
        <w:t xml:space="preserve"> </w:t>
      </w:r>
    </w:p>
    <w:p w14:paraId="41C5CC4A" w14:textId="4088B27E" w:rsidR="00C23462" w:rsidRPr="0073792F" w:rsidRDefault="007F6034" w:rsidP="0073792F">
      <w:pPr>
        <w:spacing w:before="120" w:after="120" w:line="300" w:lineRule="auto"/>
        <w:jc w:val="both"/>
        <w:rPr>
          <w:rFonts w:cstheme="minorHAnsi"/>
          <w:color w:val="000000" w:themeColor="text1"/>
          <w:sz w:val="24"/>
          <w:szCs w:val="24"/>
          <w:shd w:val="clear" w:color="auto" w:fill="FFFFFF"/>
        </w:rPr>
      </w:pPr>
      <w:r>
        <w:rPr>
          <w:rFonts w:cstheme="minorHAnsi"/>
          <w:kern w:val="0"/>
          <w:sz w:val="24"/>
          <w:szCs w:val="24"/>
        </w:rPr>
        <w:t>Λειτουργούν π</w:t>
      </w:r>
      <w:r w:rsidR="00C23462" w:rsidRPr="0073792F">
        <w:rPr>
          <w:rFonts w:cstheme="minorHAnsi"/>
          <w:bCs/>
          <w:color w:val="000000" w:themeColor="text1"/>
          <w:sz w:val="24"/>
          <w:szCs w:val="24"/>
          <w:shd w:val="clear" w:color="auto" w:fill="FFFFFF"/>
        </w:rPr>
        <w:t xml:space="preserve">αιδικά τμήματα </w:t>
      </w:r>
      <w:r w:rsidR="00BD1973" w:rsidRPr="0073792F">
        <w:rPr>
          <w:rFonts w:cstheme="minorHAnsi"/>
          <w:bCs/>
          <w:color w:val="000000" w:themeColor="text1"/>
          <w:sz w:val="24"/>
          <w:szCs w:val="24"/>
          <w:shd w:val="clear" w:color="auto" w:fill="FFFFFF"/>
        </w:rPr>
        <w:t>για</w:t>
      </w:r>
      <w:r w:rsidR="00C23462"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rPr>
        <w:t xml:space="preserve">ρυθμική, κλασικό μπαλέτο και σύγχρονο χορό, </w:t>
      </w:r>
      <w:r w:rsidR="008850ED" w:rsidRPr="0073792F">
        <w:rPr>
          <w:rFonts w:cstheme="minorHAnsi"/>
          <w:color w:val="000000" w:themeColor="text1"/>
          <w:sz w:val="24"/>
          <w:szCs w:val="24"/>
          <w:shd w:val="clear" w:color="auto" w:fill="FFFFFF"/>
          <w:lang w:val="en-US"/>
        </w:rPr>
        <w:t>hip</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hop</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latin</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jazz</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cheerleading</w:t>
      </w:r>
      <w:r w:rsidR="008850ED" w:rsidRPr="0073792F">
        <w:rPr>
          <w:rFonts w:cstheme="minorHAnsi"/>
          <w:color w:val="000000" w:themeColor="text1"/>
          <w:sz w:val="24"/>
          <w:szCs w:val="24"/>
          <w:shd w:val="clear" w:color="auto" w:fill="FFFFFF"/>
        </w:rPr>
        <w:t xml:space="preserve"> (ολυμπιακό άθλημα), </w:t>
      </w:r>
      <w:r w:rsidR="008850ED" w:rsidRPr="0073792F">
        <w:rPr>
          <w:rFonts w:cstheme="minorHAnsi"/>
          <w:color w:val="000000" w:themeColor="text1"/>
          <w:sz w:val="24"/>
          <w:szCs w:val="24"/>
          <w:shd w:val="clear" w:color="auto" w:fill="FFFFFF"/>
          <w:lang w:val="en-US"/>
        </w:rPr>
        <w:t>commercial</w:t>
      </w:r>
      <w:r w:rsidR="00C23462" w:rsidRPr="0073792F">
        <w:rPr>
          <w:rFonts w:cstheme="minorHAnsi"/>
          <w:color w:val="000000" w:themeColor="text1"/>
          <w:sz w:val="24"/>
          <w:szCs w:val="24"/>
          <w:shd w:val="clear" w:color="auto" w:fill="FFFFFF"/>
        </w:rPr>
        <w:t>.</w:t>
      </w:r>
      <w:r>
        <w:rPr>
          <w:rFonts w:cstheme="minorHAnsi"/>
          <w:color w:val="000000" w:themeColor="text1"/>
          <w:sz w:val="24"/>
          <w:szCs w:val="24"/>
          <w:shd w:val="clear" w:color="auto" w:fill="FFFFFF"/>
        </w:rPr>
        <w:t xml:space="preserve"> Επίσης,</w:t>
      </w:r>
      <w:r w:rsidR="00A802D7">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 xml:space="preserve">λειτουργούν </w:t>
      </w:r>
      <w:r>
        <w:rPr>
          <w:rFonts w:cstheme="minorHAnsi"/>
          <w:bCs/>
          <w:color w:val="000000" w:themeColor="text1"/>
          <w:sz w:val="24"/>
          <w:szCs w:val="24"/>
          <w:shd w:val="clear" w:color="auto" w:fill="FFFFFF"/>
        </w:rPr>
        <w:t>τ</w:t>
      </w:r>
      <w:r w:rsidRPr="0073792F">
        <w:rPr>
          <w:rFonts w:cstheme="minorHAnsi"/>
          <w:bCs/>
          <w:color w:val="000000" w:themeColor="text1"/>
          <w:sz w:val="24"/>
          <w:szCs w:val="24"/>
          <w:shd w:val="clear" w:color="auto" w:fill="FFFFFF"/>
        </w:rPr>
        <w:t xml:space="preserve">μήματα </w:t>
      </w:r>
      <w:r>
        <w:rPr>
          <w:rFonts w:cstheme="minorHAnsi"/>
          <w:bCs/>
          <w:color w:val="000000" w:themeColor="text1"/>
          <w:sz w:val="24"/>
          <w:szCs w:val="24"/>
          <w:shd w:val="clear" w:color="auto" w:fill="FFFFFF"/>
        </w:rPr>
        <w:t>ε</w:t>
      </w:r>
      <w:r w:rsidRPr="0073792F">
        <w:rPr>
          <w:rFonts w:cstheme="minorHAnsi"/>
          <w:bCs/>
          <w:color w:val="000000" w:themeColor="text1"/>
          <w:sz w:val="24"/>
          <w:szCs w:val="24"/>
          <w:shd w:val="clear" w:color="auto" w:fill="FFFFFF"/>
        </w:rPr>
        <w:t>νηλίκων για</w:t>
      </w:r>
      <w:r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rPr>
        <w:t xml:space="preserve">σύγχρονο μπαλέτο, </w:t>
      </w:r>
      <w:r w:rsidR="008850ED" w:rsidRPr="0073792F">
        <w:rPr>
          <w:rFonts w:cstheme="minorHAnsi"/>
          <w:color w:val="000000" w:themeColor="text1"/>
          <w:sz w:val="24"/>
          <w:szCs w:val="24"/>
          <w:shd w:val="clear" w:color="auto" w:fill="FFFFFF"/>
          <w:lang w:val="en-US"/>
        </w:rPr>
        <w:t>latin</w:t>
      </w:r>
      <w:r w:rsidR="008850ED" w:rsidRPr="0073792F">
        <w:rPr>
          <w:rFonts w:cstheme="minorHAnsi"/>
          <w:color w:val="000000" w:themeColor="text1"/>
          <w:sz w:val="24"/>
          <w:szCs w:val="24"/>
          <w:shd w:val="clear" w:color="auto" w:fill="FFFFFF"/>
        </w:rPr>
        <w:t xml:space="preserve">, αργεντίνικο </w:t>
      </w:r>
      <w:r w:rsidR="00500C99" w:rsidRPr="0073792F">
        <w:rPr>
          <w:rFonts w:cstheme="minorHAnsi"/>
          <w:color w:val="000000" w:themeColor="text1"/>
          <w:sz w:val="24"/>
          <w:szCs w:val="24"/>
          <w:shd w:val="clear" w:color="auto" w:fill="FFFFFF"/>
        </w:rPr>
        <w:t>τ</w:t>
      </w:r>
      <w:r w:rsidR="00CF2F6E" w:rsidRPr="0073792F">
        <w:rPr>
          <w:rFonts w:cstheme="minorHAnsi"/>
          <w:color w:val="000000" w:themeColor="text1"/>
          <w:sz w:val="24"/>
          <w:szCs w:val="24"/>
          <w:shd w:val="clear" w:color="auto" w:fill="FFFFFF"/>
        </w:rPr>
        <w:t>άνγκο</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jazz</w:t>
      </w:r>
      <w:r w:rsidR="008850ED" w:rsidRPr="0073792F">
        <w:rPr>
          <w:rFonts w:cstheme="minorHAnsi"/>
          <w:color w:val="000000" w:themeColor="text1"/>
          <w:sz w:val="24"/>
          <w:szCs w:val="24"/>
          <w:shd w:val="clear" w:color="auto" w:fill="FFFFFF"/>
        </w:rPr>
        <w:t xml:space="preserve">, </w:t>
      </w:r>
      <w:r w:rsidR="008850ED" w:rsidRPr="0073792F">
        <w:rPr>
          <w:rFonts w:cstheme="minorHAnsi"/>
          <w:kern w:val="0"/>
          <w:sz w:val="24"/>
          <w:szCs w:val="24"/>
          <w:lang w:val="en-US"/>
        </w:rPr>
        <w:t>lyrical</w:t>
      </w:r>
      <w:r w:rsidR="008850ED" w:rsidRPr="0073792F">
        <w:rPr>
          <w:rFonts w:cstheme="minorHAnsi"/>
          <w:kern w:val="0"/>
          <w:sz w:val="24"/>
          <w:szCs w:val="24"/>
        </w:rPr>
        <w:t xml:space="preserve"> </w:t>
      </w:r>
      <w:r w:rsidR="008850ED" w:rsidRPr="0073792F">
        <w:rPr>
          <w:rFonts w:cstheme="minorHAnsi"/>
          <w:kern w:val="0"/>
          <w:sz w:val="24"/>
          <w:szCs w:val="24"/>
          <w:lang w:val="en-US"/>
        </w:rPr>
        <w:t>jazz</w:t>
      </w:r>
      <w:r w:rsidR="008850ED" w:rsidRPr="0073792F">
        <w:rPr>
          <w:rFonts w:cstheme="minorHAnsi"/>
          <w:color w:val="000000" w:themeColor="text1"/>
          <w:sz w:val="24"/>
          <w:szCs w:val="24"/>
          <w:shd w:val="clear" w:color="auto" w:fill="FFFFFF"/>
        </w:rPr>
        <w:t xml:space="preserve">, </w:t>
      </w:r>
      <w:r w:rsidR="008850ED" w:rsidRPr="0073792F">
        <w:rPr>
          <w:rFonts w:cstheme="minorHAnsi"/>
          <w:kern w:val="0"/>
          <w:sz w:val="24"/>
          <w:szCs w:val="24"/>
          <w:lang w:val="en-US"/>
        </w:rPr>
        <w:t>modern</w:t>
      </w:r>
      <w:r w:rsidR="008850ED" w:rsidRPr="0073792F">
        <w:rPr>
          <w:rFonts w:cstheme="minorHAnsi"/>
          <w:kern w:val="0"/>
          <w:sz w:val="24"/>
          <w:szCs w:val="24"/>
        </w:rPr>
        <w:t xml:space="preserve"> </w:t>
      </w:r>
      <w:r w:rsidR="008850ED" w:rsidRPr="0073792F">
        <w:rPr>
          <w:rFonts w:cstheme="minorHAnsi"/>
          <w:kern w:val="0"/>
          <w:sz w:val="24"/>
          <w:szCs w:val="24"/>
          <w:lang w:val="en-US"/>
        </w:rPr>
        <w:t>jazz</w:t>
      </w:r>
      <w:r w:rsidR="008850ED" w:rsidRPr="0073792F">
        <w:rPr>
          <w:rFonts w:cstheme="minorHAnsi"/>
          <w:kern w:val="0"/>
          <w:sz w:val="24"/>
          <w:szCs w:val="24"/>
        </w:rPr>
        <w:t xml:space="preserve">, </w:t>
      </w:r>
      <w:r w:rsidR="008850ED" w:rsidRPr="0073792F">
        <w:rPr>
          <w:rFonts w:cstheme="minorHAnsi"/>
          <w:color w:val="000000" w:themeColor="text1"/>
          <w:sz w:val="24"/>
          <w:szCs w:val="24"/>
          <w:shd w:val="clear" w:color="auto" w:fill="FFFFFF"/>
          <w:lang w:val="en-US"/>
        </w:rPr>
        <w:t>commercial</w:t>
      </w:r>
      <w:r w:rsidR="008850ED" w:rsidRPr="0073792F">
        <w:rPr>
          <w:rFonts w:cstheme="minorHAnsi"/>
          <w:color w:val="000000" w:themeColor="text1"/>
          <w:sz w:val="24"/>
          <w:szCs w:val="24"/>
          <w:shd w:val="clear" w:color="auto" w:fill="FFFFFF"/>
        </w:rPr>
        <w:t xml:space="preserve">, </w:t>
      </w:r>
      <w:r w:rsidR="00500C99" w:rsidRPr="0073792F">
        <w:rPr>
          <w:rFonts w:cstheme="minorHAnsi"/>
          <w:color w:val="000000" w:themeColor="text1"/>
          <w:sz w:val="24"/>
          <w:szCs w:val="24"/>
          <w:shd w:val="clear" w:color="auto" w:fill="FFFFFF"/>
          <w:lang w:val="en-US"/>
        </w:rPr>
        <w:t>zumba</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sz w:val="24"/>
          <w:szCs w:val="24"/>
          <w:shd w:val="clear" w:color="auto" w:fill="FFFFFF"/>
          <w:lang w:val="en-US"/>
        </w:rPr>
        <w:t>barre</w:t>
      </w:r>
      <w:r w:rsidR="008850ED" w:rsidRPr="0073792F">
        <w:rPr>
          <w:rFonts w:cstheme="minorHAnsi"/>
          <w:color w:val="000000"/>
          <w:sz w:val="24"/>
          <w:szCs w:val="24"/>
          <w:shd w:val="clear" w:color="auto" w:fill="FFFFFF"/>
        </w:rPr>
        <w:t xml:space="preserve"> </w:t>
      </w:r>
      <w:r w:rsidR="008850ED" w:rsidRPr="0073792F">
        <w:rPr>
          <w:rFonts w:cstheme="minorHAnsi"/>
          <w:color w:val="000000"/>
          <w:sz w:val="24"/>
          <w:szCs w:val="24"/>
          <w:shd w:val="clear" w:color="auto" w:fill="FFFFFF"/>
          <w:lang w:val="en-US"/>
        </w:rPr>
        <w:t>a</w:t>
      </w:r>
      <w:r w:rsidR="008850ED" w:rsidRPr="0073792F">
        <w:rPr>
          <w:rFonts w:cstheme="minorHAnsi"/>
          <w:color w:val="000000"/>
          <w:sz w:val="24"/>
          <w:szCs w:val="24"/>
          <w:shd w:val="clear" w:color="auto" w:fill="FFFFFF"/>
        </w:rPr>
        <w:t xml:space="preserve"> τ</w:t>
      </w:r>
      <w:r w:rsidR="008850ED" w:rsidRPr="0073792F">
        <w:rPr>
          <w:rFonts w:cstheme="minorHAnsi"/>
          <w:color w:val="000000"/>
          <w:sz w:val="24"/>
          <w:szCs w:val="24"/>
          <w:shd w:val="clear" w:color="auto" w:fill="FFFFFF"/>
          <w:lang w:val="en-US"/>
        </w:rPr>
        <w:t>erre</w:t>
      </w:r>
      <w:r w:rsidR="008850ED" w:rsidRPr="0073792F">
        <w:rPr>
          <w:rFonts w:cstheme="minorHAnsi"/>
          <w:color w:val="000000"/>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musical</w:t>
      </w:r>
      <w:r w:rsidR="008850ED" w:rsidRPr="0073792F">
        <w:rPr>
          <w:rFonts w:cstheme="minorHAnsi"/>
          <w:color w:val="000000" w:themeColor="text1"/>
          <w:sz w:val="24"/>
          <w:szCs w:val="24"/>
          <w:shd w:val="clear" w:color="auto" w:fill="FFFFFF"/>
        </w:rPr>
        <w:t xml:space="preserve">, </w:t>
      </w:r>
      <w:r w:rsidR="008850ED" w:rsidRPr="0073792F">
        <w:rPr>
          <w:rFonts w:cstheme="minorHAnsi"/>
          <w:color w:val="000000" w:themeColor="text1"/>
          <w:sz w:val="24"/>
          <w:szCs w:val="24"/>
          <w:shd w:val="clear" w:color="auto" w:fill="FFFFFF"/>
          <w:lang w:val="en-US"/>
        </w:rPr>
        <w:t>pilates</w:t>
      </w:r>
      <w:r w:rsidRPr="0073792F">
        <w:rPr>
          <w:rFonts w:cstheme="minorHAnsi"/>
          <w:color w:val="000000" w:themeColor="text1"/>
          <w:sz w:val="24"/>
          <w:szCs w:val="24"/>
          <w:shd w:val="clear" w:color="auto" w:fill="FFFFFF"/>
        </w:rPr>
        <w:t xml:space="preserve">, καθώς και ιδιαίτερα μαθήματα κλασικού </w:t>
      </w:r>
      <w:r w:rsidR="008850ED">
        <w:rPr>
          <w:rFonts w:cstheme="minorHAnsi"/>
          <w:color w:val="000000" w:themeColor="text1"/>
          <w:sz w:val="24"/>
          <w:szCs w:val="24"/>
          <w:shd w:val="clear" w:color="auto" w:fill="FFFFFF"/>
        </w:rPr>
        <w:t>μ</w:t>
      </w:r>
      <w:r w:rsidRPr="0073792F">
        <w:rPr>
          <w:rFonts w:cstheme="minorHAnsi"/>
          <w:color w:val="000000" w:themeColor="text1"/>
          <w:sz w:val="24"/>
          <w:szCs w:val="24"/>
          <w:shd w:val="clear" w:color="auto" w:fill="FFFFFF"/>
        </w:rPr>
        <w:t>παλέτου και άλλου είδους χορού (δυνατότητα επαγγελματικού διπλώματος).</w:t>
      </w:r>
    </w:p>
    <w:p w14:paraId="5C3B1C75" w14:textId="2A72189E" w:rsidR="00C23462" w:rsidRDefault="00C23462" w:rsidP="00C23462">
      <w:pPr>
        <w:spacing w:before="120" w:after="120" w:line="300" w:lineRule="auto"/>
        <w:jc w:val="both"/>
        <w:rPr>
          <w:rFonts w:cstheme="minorHAnsi"/>
          <w:kern w:val="0"/>
          <w:sz w:val="24"/>
          <w:szCs w:val="24"/>
        </w:rPr>
      </w:pPr>
      <w:r>
        <w:rPr>
          <w:rFonts w:cstheme="minorHAnsi"/>
          <w:kern w:val="0"/>
          <w:sz w:val="24"/>
          <w:szCs w:val="24"/>
        </w:rPr>
        <w:t xml:space="preserve">Επιπροσθέτως, </w:t>
      </w:r>
      <w:r w:rsidR="00434430">
        <w:rPr>
          <w:rFonts w:cstheme="minorHAnsi"/>
          <w:kern w:val="0"/>
          <w:sz w:val="24"/>
          <w:szCs w:val="24"/>
        </w:rPr>
        <w:t xml:space="preserve">στη Δημοτική Σχολή Χορού </w:t>
      </w:r>
      <w:r>
        <w:rPr>
          <w:rFonts w:cstheme="minorHAnsi"/>
          <w:kern w:val="0"/>
          <w:sz w:val="24"/>
          <w:szCs w:val="24"/>
        </w:rPr>
        <w:t xml:space="preserve">έχει </w:t>
      </w:r>
      <w:r w:rsidR="00434430">
        <w:rPr>
          <w:rFonts w:cstheme="minorHAnsi"/>
          <w:kern w:val="0"/>
          <w:sz w:val="24"/>
          <w:szCs w:val="24"/>
        </w:rPr>
        <w:t xml:space="preserve">ήδη </w:t>
      </w:r>
      <w:r>
        <w:rPr>
          <w:rFonts w:cstheme="minorHAnsi"/>
          <w:kern w:val="0"/>
          <w:sz w:val="24"/>
          <w:szCs w:val="24"/>
        </w:rPr>
        <w:t>δημιουργηθεί η υποδομή</w:t>
      </w:r>
      <w:r w:rsidR="00BD1EB0">
        <w:rPr>
          <w:rFonts w:cstheme="minorHAnsi"/>
          <w:kern w:val="0"/>
          <w:sz w:val="24"/>
          <w:szCs w:val="24"/>
        </w:rPr>
        <w:t xml:space="preserve"> </w:t>
      </w:r>
      <w:r w:rsidRPr="00EC7153">
        <w:rPr>
          <w:rFonts w:cstheme="minorHAnsi"/>
          <w:kern w:val="0"/>
          <w:sz w:val="24"/>
          <w:szCs w:val="24"/>
        </w:rPr>
        <w:t xml:space="preserve">για τη λειτουργία τμημάτων αγωνιστικού χορού. </w:t>
      </w:r>
    </w:p>
    <w:p w14:paraId="5A72552A" w14:textId="0B0B9A1B" w:rsidR="00846A41" w:rsidRPr="007B4056" w:rsidRDefault="00670188" w:rsidP="00097B58">
      <w:pPr>
        <w:pStyle w:val="a7"/>
        <w:numPr>
          <w:ilvl w:val="0"/>
          <w:numId w:val="116"/>
        </w:numPr>
        <w:spacing w:before="240" w:after="240" w:line="300" w:lineRule="auto"/>
        <w:jc w:val="both"/>
        <w:rPr>
          <w:rFonts w:cstheme="minorHAnsi"/>
          <w:color w:val="000000"/>
          <w:sz w:val="24"/>
          <w:szCs w:val="24"/>
          <w:shd w:val="clear" w:color="auto" w:fill="FFFFFF"/>
        </w:rPr>
      </w:pPr>
      <w:r w:rsidRPr="007B4056">
        <w:rPr>
          <w:rFonts w:cstheme="minorHAnsi"/>
          <w:b/>
          <w:bCs/>
          <w:color w:val="000000"/>
          <w:sz w:val="24"/>
          <w:szCs w:val="24"/>
          <w:shd w:val="clear" w:color="auto" w:fill="FFFFFF"/>
        </w:rPr>
        <w:lastRenderedPageBreak/>
        <w:t>Κέντρο Εικαστικών Σπουδών</w:t>
      </w:r>
      <w:r w:rsidR="00E76EC6" w:rsidRPr="007B4056">
        <w:rPr>
          <w:rFonts w:cstheme="minorHAnsi"/>
          <w:b/>
          <w:bCs/>
          <w:color w:val="000000"/>
          <w:sz w:val="24"/>
          <w:szCs w:val="24"/>
          <w:shd w:val="clear" w:color="auto" w:fill="FFFFFF"/>
        </w:rPr>
        <w:t xml:space="preserve"> «</w:t>
      </w:r>
      <w:r w:rsidR="00E76EC6" w:rsidRPr="007B4056">
        <w:rPr>
          <w:rFonts w:cstheme="minorHAnsi"/>
          <w:b/>
          <w:bCs/>
          <w:sz w:val="24"/>
          <w:szCs w:val="24"/>
        </w:rPr>
        <w:t>Αβραάμ Αντωνάκος»</w:t>
      </w:r>
      <w:r w:rsidR="008530C4">
        <w:rPr>
          <w:rStyle w:val="ab"/>
          <w:rFonts w:cstheme="minorHAnsi"/>
          <w:b/>
          <w:bCs/>
          <w:sz w:val="24"/>
          <w:szCs w:val="24"/>
        </w:rPr>
        <w:footnoteReference w:id="136"/>
      </w:r>
      <w:r w:rsidR="00E76EC6" w:rsidRPr="007B4056">
        <w:rPr>
          <w:rFonts w:cstheme="minorHAnsi"/>
          <w:b/>
          <w:bCs/>
          <w:sz w:val="24"/>
          <w:szCs w:val="24"/>
        </w:rPr>
        <w:t xml:space="preserve"> </w:t>
      </w:r>
    </w:p>
    <w:p w14:paraId="30BA0966" w14:textId="3E53B536" w:rsidR="007B4056" w:rsidRDefault="00243961" w:rsidP="00AB701F">
      <w:pPr>
        <w:spacing w:before="120" w:after="120" w:line="30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Στεγάζεται </w:t>
      </w:r>
      <w:r w:rsidR="00850C91" w:rsidRPr="005D2961">
        <w:rPr>
          <w:rFonts w:cstheme="minorHAnsi"/>
          <w:color w:val="000000"/>
          <w:sz w:val="24"/>
          <w:szCs w:val="24"/>
          <w:shd w:val="clear" w:color="auto" w:fill="FFFFFF"/>
        </w:rPr>
        <w:t xml:space="preserve">σε πολυώροφο δημοτικό </w:t>
      </w:r>
      <w:r w:rsidR="005C413A">
        <w:rPr>
          <w:rFonts w:cstheme="minorHAnsi"/>
          <w:color w:val="000000"/>
          <w:sz w:val="24"/>
          <w:szCs w:val="24"/>
          <w:shd w:val="clear" w:color="auto" w:fill="FFFFFF"/>
        </w:rPr>
        <w:t>κτίριο</w:t>
      </w:r>
      <w:r w:rsidR="00420269">
        <w:rPr>
          <w:rFonts w:cstheme="minorHAnsi"/>
          <w:color w:val="000000"/>
          <w:sz w:val="24"/>
          <w:szCs w:val="24"/>
          <w:shd w:val="clear" w:color="auto" w:fill="FFFFFF"/>
        </w:rPr>
        <w:t xml:space="preserve">, </w:t>
      </w:r>
      <w:r w:rsidR="000D669C">
        <w:rPr>
          <w:rFonts w:cstheme="minorHAnsi"/>
          <w:color w:val="000000"/>
          <w:sz w:val="24"/>
          <w:szCs w:val="24"/>
          <w:shd w:val="clear" w:color="auto" w:fill="FFFFFF"/>
        </w:rPr>
        <w:t xml:space="preserve">με </w:t>
      </w:r>
      <w:r w:rsidR="00850C91" w:rsidRPr="005D2961">
        <w:rPr>
          <w:rFonts w:cstheme="minorHAnsi"/>
          <w:color w:val="000000"/>
          <w:sz w:val="24"/>
          <w:szCs w:val="24"/>
          <w:shd w:val="clear" w:color="auto" w:fill="FFFFFF"/>
        </w:rPr>
        <w:t>σύγχρονες προδιαγραφές και πρόσβαση για ΑμεΑ</w:t>
      </w:r>
      <w:r w:rsidR="00420269" w:rsidRPr="00420269">
        <w:rPr>
          <w:rFonts w:cstheme="minorHAnsi"/>
          <w:color w:val="000000"/>
          <w:sz w:val="24"/>
          <w:szCs w:val="24"/>
          <w:shd w:val="clear" w:color="auto" w:fill="FFFFFF"/>
        </w:rPr>
        <w:t xml:space="preserve"> </w:t>
      </w:r>
      <w:r w:rsidR="00420269">
        <w:rPr>
          <w:rFonts w:cstheme="minorHAnsi"/>
          <w:color w:val="000000"/>
          <w:sz w:val="24"/>
          <w:szCs w:val="24"/>
          <w:shd w:val="clear" w:color="auto" w:fill="FFFFFF"/>
        </w:rPr>
        <w:t>στην πλατεία Νέας Γενιάς</w:t>
      </w:r>
      <w:r w:rsidR="00850C91" w:rsidRPr="005D2961">
        <w:rPr>
          <w:rFonts w:cstheme="minorHAnsi"/>
          <w:color w:val="000000"/>
          <w:sz w:val="24"/>
          <w:szCs w:val="24"/>
          <w:shd w:val="clear" w:color="auto" w:fill="FFFFFF"/>
        </w:rPr>
        <w:t>.</w:t>
      </w:r>
      <w:r w:rsidR="00106771">
        <w:rPr>
          <w:rFonts w:cstheme="minorHAnsi"/>
          <w:color w:val="000000"/>
          <w:sz w:val="24"/>
          <w:szCs w:val="24"/>
          <w:shd w:val="clear" w:color="auto" w:fill="FFFFFF"/>
        </w:rPr>
        <w:t xml:space="preserve"> </w:t>
      </w:r>
    </w:p>
    <w:p w14:paraId="75D0E02F" w14:textId="464128F9" w:rsidR="007B4056" w:rsidRDefault="007B4056" w:rsidP="00AB701F">
      <w:pPr>
        <w:spacing w:before="120" w:after="120" w:line="300" w:lineRule="auto"/>
        <w:jc w:val="both"/>
        <w:rPr>
          <w:rFonts w:cstheme="minorHAnsi"/>
          <w:color w:val="000000" w:themeColor="text1"/>
          <w:sz w:val="24"/>
          <w:szCs w:val="24"/>
          <w:shd w:val="clear" w:color="auto" w:fill="FFFFFF"/>
        </w:rPr>
      </w:pPr>
      <w:r w:rsidRPr="007B4056">
        <w:rPr>
          <w:rFonts w:cstheme="minorHAnsi"/>
          <w:color w:val="000000" w:themeColor="text1"/>
          <w:sz w:val="24"/>
          <w:szCs w:val="24"/>
          <w:shd w:val="clear" w:color="auto" w:fill="FFFFFF"/>
        </w:rPr>
        <w:t xml:space="preserve">Το Κέντρο Εικαστικών Τεχνών δίνει τη δυνατότητα </w:t>
      </w:r>
      <w:r>
        <w:rPr>
          <w:rFonts w:cstheme="minorHAnsi"/>
          <w:color w:val="000000" w:themeColor="text1"/>
          <w:sz w:val="24"/>
          <w:szCs w:val="24"/>
          <w:shd w:val="clear" w:color="auto" w:fill="FFFFFF"/>
        </w:rPr>
        <w:t>στους ενδιαφερόμενους πολίτες</w:t>
      </w:r>
      <w:r w:rsidRPr="007B4056">
        <w:rPr>
          <w:rFonts w:cstheme="minorHAnsi"/>
          <w:color w:val="000000" w:themeColor="text1"/>
          <w:sz w:val="24"/>
          <w:szCs w:val="24"/>
          <w:shd w:val="clear" w:color="auto" w:fill="FFFFFF"/>
        </w:rPr>
        <w:t>, να αναπτύξουν τις δεξιότητές τους στις εικαστικές τέχνες και να κατακτήσουν νέες εκφραστικές δυνατότητες</w:t>
      </w:r>
      <w:r>
        <w:rPr>
          <w:rFonts w:cstheme="minorHAnsi"/>
          <w:color w:val="000000" w:themeColor="text1"/>
          <w:sz w:val="24"/>
          <w:szCs w:val="24"/>
          <w:shd w:val="clear" w:color="auto" w:fill="FFFFFF"/>
        </w:rPr>
        <w:t>.</w:t>
      </w:r>
    </w:p>
    <w:p w14:paraId="58BAFF62" w14:textId="1DDEA525" w:rsidR="00190176" w:rsidRPr="00190176" w:rsidRDefault="00D73F8D" w:rsidP="00190176">
      <w:pPr>
        <w:spacing w:before="120" w:after="120" w:line="300" w:lineRule="auto"/>
        <w:jc w:val="both"/>
        <w:rPr>
          <w:rFonts w:cstheme="minorHAnsi"/>
          <w:color w:val="000000"/>
          <w:sz w:val="24"/>
          <w:szCs w:val="24"/>
          <w:shd w:val="clear" w:color="auto" w:fill="FFFFFF"/>
        </w:rPr>
      </w:pPr>
      <w:r>
        <w:rPr>
          <w:rFonts w:cstheme="minorHAnsi"/>
          <w:color w:val="000000" w:themeColor="text1"/>
          <w:sz w:val="24"/>
          <w:szCs w:val="24"/>
          <w:shd w:val="clear" w:color="auto" w:fill="FFFFFF"/>
        </w:rPr>
        <w:t>Λ</w:t>
      </w:r>
      <w:r w:rsidR="000F3D7F">
        <w:rPr>
          <w:rFonts w:cstheme="minorHAnsi"/>
          <w:color w:val="000000" w:themeColor="text1"/>
          <w:sz w:val="24"/>
          <w:szCs w:val="24"/>
          <w:shd w:val="clear" w:color="auto" w:fill="FFFFFF"/>
        </w:rPr>
        <w:t>ειτουργ</w:t>
      </w:r>
      <w:r>
        <w:rPr>
          <w:rFonts w:cstheme="minorHAnsi"/>
          <w:color w:val="000000" w:themeColor="text1"/>
          <w:sz w:val="24"/>
          <w:szCs w:val="24"/>
          <w:shd w:val="clear" w:color="auto" w:fill="FFFFFF"/>
        </w:rPr>
        <w:t>εί</w:t>
      </w:r>
      <w:r w:rsidR="000F3D7F">
        <w:rPr>
          <w:rFonts w:cstheme="minorHAnsi"/>
          <w:color w:val="000000" w:themeColor="text1"/>
          <w:sz w:val="24"/>
          <w:szCs w:val="24"/>
          <w:shd w:val="clear" w:color="auto" w:fill="FFFFFF"/>
        </w:rPr>
        <w:t xml:space="preserve"> τμήματα</w:t>
      </w:r>
      <w:r w:rsidR="00151586" w:rsidRPr="00190176">
        <w:rPr>
          <w:rFonts w:cstheme="minorHAnsi"/>
          <w:color w:val="000000" w:themeColor="text1"/>
          <w:sz w:val="24"/>
          <w:szCs w:val="24"/>
          <w:shd w:val="clear" w:color="auto" w:fill="FFFFFF"/>
        </w:rPr>
        <w:t xml:space="preserve"> </w:t>
      </w:r>
      <w:r w:rsidR="008850ED" w:rsidRPr="00190176">
        <w:rPr>
          <w:rFonts w:cstheme="minorHAnsi"/>
          <w:color w:val="000000"/>
          <w:sz w:val="24"/>
          <w:szCs w:val="24"/>
          <w:shd w:val="clear" w:color="auto" w:fill="FFFFFF"/>
        </w:rPr>
        <w:t xml:space="preserve">αγιογραφίας, </w:t>
      </w:r>
      <w:r w:rsidR="008850ED">
        <w:rPr>
          <w:rFonts w:cstheme="minorHAnsi"/>
          <w:color w:val="000000"/>
          <w:sz w:val="24"/>
          <w:szCs w:val="24"/>
          <w:shd w:val="clear" w:color="auto" w:fill="FFFFFF"/>
        </w:rPr>
        <w:t>ζ</w:t>
      </w:r>
      <w:r w:rsidR="008850ED" w:rsidRPr="000D669C">
        <w:rPr>
          <w:rFonts w:cstheme="minorHAnsi"/>
          <w:sz w:val="24"/>
          <w:szCs w:val="24"/>
        </w:rPr>
        <w:t xml:space="preserve">ωγραφικής </w:t>
      </w:r>
      <w:r w:rsidR="008850ED">
        <w:rPr>
          <w:rFonts w:cstheme="minorHAnsi"/>
          <w:sz w:val="24"/>
          <w:szCs w:val="24"/>
        </w:rPr>
        <w:t>(ελεύθερο σχέδιο, ζωγραφική και χαρακτική),</w:t>
      </w:r>
      <w:r w:rsidR="008850ED" w:rsidRPr="00190176">
        <w:rPr>
          <w:rFonts w:cstheme="minorHAnsi"/>
          <w:sz w:val="24"/>
          <w:szCs w:val="24"/>
        </w:rPr>
        <w:t xml:space="preserve"> </w:t>
      </w:r>
      <w:r w:rsidR="008850ED">
        <w:rPr>
          <w:rFonts w:cstheme="minorHAnsi"/>
          <w:sz w:val="24"/>
          <w:szCs w:val="24"/>
        </w:rPr>
        <w:t>ε</w:t>
      </w:r>
      <w:r w:rsidR="008850ED" w:rsidRPr="000D669C">
        <w:rPr>
          <w:rFonts w:cstheme="minorHAnsi"/>
          <w:sz w:val="24"/>
          <w:szCs w:val="24"/>
        </w:rPr>
        <w:t>φαρμοσμένων τεχνών</w:t>
      </w:r>
      <w:r w:rsidR="008850ED">
        <w:rPr>
          <w:rFonts w:cstheme="minorHAnsi"/>
          <w:sz w:val="24"/>
          <w:szCs w:val="24"/>
        </w:rPr>
        <w:t xml:space="preserve">, χειροτεχνίας </w:t>
      </w:r>
      <w:r w:rsidR="00493F83">
        <w:rPr>
          <w:rFonts w:cstheme="minorHAnsi"/>
          <w:sz w:val="24"/>
          <w:szCs w:val="24"/>
        </w:rPr>
        <w:t>(</w:t>
      </w:r>
      <w:r w:rsidR="008850ED">
        <w:rPr>
          <w:rFonts w:cstheme="minorHAnsi"/>
          <w:sz w:val="24"/>
          <w:szCs w:val="24"/>
        </w:rPr>
        <w:t>εικαστικές &amp; μεταλλικές κατασκευές πχ κόσμημα),</w:t>
      </w:r>
      <w:r w:rsidR="008850ED" w:rsidRPr="00190176">
        <w:rPr>
          <w:rFonts w:cstheme="minorHAnsi"/>
          <w:sz w:val="24"/>
          <w:szCs w:val="24"/>
        </w:rPr>
        <w:t xml:space="preserve"> </w:t>
      </w:r>
      <w:r w:rsidR="008850ED" w:rsidRPr="000D669C">
        <w:rPr>
          <w:rFonts w:cstheme="minorHAnsi"/>
          <w:sz w:val="24"/>
          <w:szCs w:val="24"/>
        </w:rPr>
        <w:t>φωτογραφίας</w:t>
      </w:r>
      <w:r w:rsidR="008850ED">
        <w:rPr>
          <w:rFonts w:cstheme="minorHAnsi"/>
          <w:sz w:val="24"/>
          <w:szCs w:val="24"/>
        </w:rPr>
        <w:t>,</w:t>
      </w:r>
      <w:r w:rsidR="00A802D7">
        <w:rPr>
          <w:rFonts w:cstheme="minorHAnsi"/>
          <w:color w:val="000000"/>
          <w:sz w:val="24"/>
          <w:szCs w:val="24"/>
          <w:shd w:val="clear" w:color="auto" w:fill="FFFFFF"/>
        </w:rPr>
        <w:t xml:space="preserve"> </w:t>
      </w:r>
      <w:r w:rsidR="00493F83">
        <w:rPr>
          <w:rFonts w:cstheme="minorHAnsi"/>
          <w:color w:val="000000"/>
          <w:sz w:val="24"/>
          <w:szCs w:val="24"/>
          <w:shd w:val="clear" w:color="auto" w:fill="FFFFFF"/>
        </w:rPr>
        <w:t xml:space="preserve">καθώς επίσης λειτουργούν </w:t>
      </w:r>
      <w:r w:rsidR="008850ED" w:rsidRPr="00190176">
        <w:rPr>
          <w:rFonts w:cstheme="minorHAnsi"/>
          <w:color w:val="000000"/>
          <w:sz w:val="24"/>
          <w:szCs w:val="24"/>
          <w:shd w:val="clear" w:color="auto" w:fill="FFFFFF"/>
        </w:rPr>
        <w:t>παιδικό εργαστήρι</w:t>
      </w:r>
      <w:r w:rsidR="00493F83">
        <w:rPr>
          <w:rFonts w:cstheme="minorHAnsi"/>
          <w:color w:val="000000"/>
          <w:sz w:val="24"/>
          <w:szCs w:val="24"/>
          <w:shd w:val="clear" w:color="auto" w:fill="FFFFFF"/>
        </w:rPr>
        <w:t xml:space="preserve"> (εικαστικά)</w:t>
      </w:r>
      <w:r w:rsidR="008850ED" w:rsidRPr="00190176">
        <w:rPr>
          <w:rFonts w:cstheme="minorHAnsi"/>
          <w:color w:val="000000"/>
          <w:sz w:val="24"/>
          <w:szCs w:val="24"/>
          <w:shd w:val="clear" w:color="auto" w:fill="FFFFFF"/>
        </w:rPr>
        <w:t xml:space="preserve"> </w:t>
      </w:r>
      <w:r w:rsidR="008850ED">
        <w:rPr>
          <w:rFonts w:cstheme="minorHAnsi"/>
          <w:color w:val="000000"/>
          <w:sz w:val="24"/>
          <w:szCs w:val="24"/>
          <w:shd w:val="clear" w:color="auto" w:fill="FFFFFF"/>
        </w:rPr>
        <w:t>και</w:t>
      </w:r>
      <w:r w:rsidR="008850ED" w:rsidRPr="00190176">
        <w:rPr>
          <w:rFonts w:cstheme="minorHAnsi"/>
          <w:color w:val="000000"/>
          <w:sz w:val="24"/>
          <w:szCs w:val="24"/>
          <w:shd w:val="clear" w:color="auto" w:fill="FFFFFF"/>
        </w:rPr>
        <w:t xml:space="preserve"> εφηβικό εργαστήρι </w:t>
      </w:r>
      <w:r w:rsidR="008850ED">
        <w:rPr>
          <w:rFonts w:cstheme="minorHAnsi"/>
          <w:color w:val="000000"/>
          <w:sz w:val="24"/>
          <w:szCs w:val="24"/>
          <w:shd w:val="clear" w:color="auto" w:fill="FFFFFF"/>
        </w:rPr>
        <w:t>(</w:t>
      </w:r>
      <w:r w:rsidR="008850ED" w:rsidRPr="00190176">
        <w:rPr>
          <w:rFonts w:cstheme="minorHAnsi"/>
          <w:color w:val="000000"/>
          <w:sz w:val="24"/>
          <w:szCs w:val="24"/>
          <w:shd w:val="clear" w:color="auto" w:fill="FFFFFF"/>
        </w:rPr>
        <w:t>γκράφιτι, εικονογράφηση, καρτούν).</w:t>
      </w:r>
    </w:p>
    <w:p w14:paraId="5C4B748D" w14:textId="2021A9D3" w:rsidR="006A7FB4" w:rsidRPr="00190176" w:rsidRDefault="00493F83" w:rsidP="00190176">
      <w:pPr>
        <w:spacing w:before="120" w:after="120" w:line="300" w:lineRule="auto"/>
        <w:jc w:val="both"/>
        <w:rPr>
          <w:rFonts w:cstheme="minorHAnsi"/>
          <w:sz w:val="24"/>
          <w:szCs w:val="24"/>
        </w:rPr>
      </w:pPr>
      <w:bookmarkStart w:id="351" w:name="_Hlk192686222"/>
      <w:r w:rsidRPr="007B4056">
        <w:rPr>
          <w:rFonts w:cstheme="minorHAnsi"/>
          <w:color w:val="000000" w:themeColor="text1"/>
          <w:sz w:val="24"/>
          <w:szCs w:val="24"/>
          <w:shd w:val="clear" w:color="auto" w:fill="FFFFFF"/>
        </w:rPr>
        <w:t>Το Κέντρο Εικαστικών Τεχνών</w:t>
      </w:r>
      <w:r w:rsidR="00927B3A">
        <w:rPr>
          <w:rFonts w:cstheme="minorHAnsi"/>
          <w:color w:val="000000" w:themeColor="text1"/>
          <w:sz w:val="24"/>
          <w:szCs w:val="24"/>
          <w:shd w:val="clear" w:color="auto" w:fill="FFFFFF"/>
        </w:rPr>
        <w:t xml:space="preserve"> </w:t>
      </w:r>
      <w:r w:rsidR="00927B3A" w:rsidRPr="006033B0">
        <w:rPr>
          <w:rFonts w:cstheme="minorHAnsi"/>
          <w:color w:val="000000" w:themeColor="text1"/>
          <w:sz w:val="24"/>
          <w:szCs w:val="24"/>
          <w:shd w:val="clear" w:color="auto" w:fill="FFFFFF"/>
        </w:rPr>
        <w:t>προβλέπεται να</w:t>
      </w:r>
      <w:r w:rsidR="0025368B" w:rsidRPr="006033B0">
        <w:rPr>
          <w:rFonts w:cstheme="minorHAnsi"/>
          <w:sz w:val="24"/>
          <w:szCs w:val="24"/>
        </w:rPr>
        <w:t xml:space="preserve"> φιλοξενήσει </w:t>
      </w:r>
      <w:r w:rsidR="003B0DBF">
        <w:rPr>
          <w:rFonts w:cstheme="minorHAnsi"/>
          <w:sz w:val="24"/>
          <w:szCs w:val="24"/>
        </w:rPr>
        <w:t xml:space="preserve">λειτουργίες του </w:t>
      </w:r>
      <w:r w:rsidR="0025368B" w:rsidRPr="006033B0">
        <w:rPr>
          <w:rFonts w:cstheme="minorHAnsi"/>
          <w:sz w:val="24"/>
          <w:szCs w:val="24"/>
        </w:rPr>
        <w:t>τ</w:t>
      </w:r>
      <w:r w:rsidR="006A7FB4" w:rsidRPr="006033B0">
        <w:rPr>
          <w:rFonts w:cstheme="minorHAnsi"/>
          <w:sz w:val="24"/>
          <w:szCs w:val="24"/>
        </w:rPr>
        <w:t>μήμα</w:t>
      </w:r>
      <w:r w:rsidR="003B0DBF">
        <w:rPr>
          <w:rFonts w:cstheme="minorHAnsi"/>
          <w:sz w:val="24"/>
          <w:szCs w:val="24"/>
        </w:rPr>
        <w:t>τος</w:t>
      </w:r>
      <w:r w:rsidR="006A7FB4" w:rsidRPr="006033B0">
        <w:rPr>
          <w:rFonts w:cstheme="minorHAnsi"/>
          <w:sz w:val="24"/>
          <w:szCs w:val="24"/>
        </w:rPr>
        <w:t xml:space="preserve"> </w:t>
      </w:r>
      <w:r w:rsidR="000F3D7F" w:rsidRPr="006033B0">
        <w:rPr>
          <w:rFonts w:cstheme="minorHAnsi"/>
          <w:sz w:val="24"/>
          <w:szCs w:val="24"/>
        </w:rPr>
        <w:t xml:space="preserve">Συντήρησης Έργων Τέχνης </w:t>
      </w:r>
      <w:r w:rsidR="006A7FB4" w:rsidRPr="006033B0">
        <w:rPr>
          <w:rFonts w:cstheme="minorHAnsi"/>
          <w:sz w:val="24"/>
          <w:szCs w:val="24"/>
        </w:rPr>
        <w:t>του Π</w:t>
      </w:r>
      <w:r w:rsidR="0025368B" w:rsidRPr="006033B0">
        <w:rPr>
          <w:rFonts w:cstheme="minorHAnsi"/>
          <w:sz w:val="24"/>
          <w:szCs w:val="24"/>
        </w:rPr>
        <w:t>ανεπιστημίου Δυτικής Αττικής (Π</w:t>
      </w:r>
      <w:r w:rsidR="006A7FB4" w:rsidRPr="006033B0">
        <w:rPr>
          <w:rFonts w:cstheme="minorHAnsi"/>
          <w:sz w:val="24"/>
          <w:szCs w:val="24"/>
        </w:rPr>
        <w:t>ΑΔΑ</w:t>
      </w:r>
      <w:r w:rsidR="0025368B" w:rsidRPr="006033B0">
        <w:rPr>
          <w:rFonts w:cstheme="minorHAnsi"/>
          <w:sz w:val="24"/>
          <w:szCs w:val="24"/>
        </w:rPr>
        <w:t>)</w:t>
      </w:r>
      <w:r w:rsidR="00BD1EB0" w:rsidRPr="00190176">
        <w:rPr>
          <w:rFonts w:cstheme="minorHAnsi"/>
          <w:sz w:val="24"/>
          <w:szCs w:val="24"/>
        </w:rPr>
        <w:t xml:space="preserve"> </w:t>
      </w:r>
    </w:p>
    <w:bookmarkEnd w:id="351"/>
    <w:p w14:paraId="216D88A9" w14:textId="77777777" w:rsidR="007B4056" w:rsidRPr="007B4056" w:rsidRDefault="007B4056" w:rsidP="00097B58">
      <w:pPr>
        <w:pStyle w:val="a7"/>
        <w:numPr>
          <w:ilvl w:val="0"/>
          <w:numId w:val="116"/>
        </w:numPr>
        <w:spacing w:before="240" w:after="240" w:line="300" w:lineRule="auto"/>
        <w:ind w:left="714" w:hanging="357"/>
        <w:contextualSpacing w:val="0"/>
        <w:jc w:val="both"/>
        <w:rPr>
          <w:rFonts w:cstheme="minorHAnsi"/>
          <w:b/>
          <w:bCs/>
          <w:kern w:val="0"/>
          <w:sz w:val="24"/>
          <w:szCs w:val="24"/>
        </w:rPr>
      </w:pPr>
      <w:r w:rsidRPr="007B4056">
        <w:rPr>
          <w:rFonts w:cstheme="minorHAnsi"/>
          <w:b/>
          <w:bCs/>
          <w:sz w:val="24"/>
          <w:szCs w:val="24"/>
        </w:rPr>
        <w:t>Σχολείον Παράδοσης και Λαογραφίας</w:t>
      </w:r>
      <w:r w:rsidRPr="007B4056">
        <w:rPr>
          <w:rFonts w:cstheme="minorHAnsi"/>
          <w:kern w:val="0"/>
          <w:sz w:val="24"/>
          <w:szCs w:val="24"/>
        </w:rPr>
        <w:t xml:space="preserve"> </w:t>
      </w:r>
    </w:p>
    <w:p w14:paraId="28DD3FC2" w14:textId="3491F84D" w:rsidR="00141678" w:rsidRPr="0025368B" w:rsidRDefault="00BE15D2" w:rsidP="00BE15D2">
      <w:pPr>
        <w:spacing w:before="120" w:after="120" w:line="300" w:lineRule="auto"/>
        <w:jc w:val="both"/>
        <w:rPr>
          <w:rFonts w:cstheme="minorHAnsi"/>
          <w:kern w:val="0"/>
          <w:sz w:val="24"/>
          <w:szCs w:val="24"/>
        </w:rPr>
      </w:pPr>
      <w:r w:rsidRPr="0025368B">
        <w:rPr>
          <w:rFonts w:cstheme="minorHAnsi"/>
          <w:kern w:val="0"/>
          <w:sz w:val="24"/>
          <w:szCs w:val="24"/>
        </w:rPr>
        <w:t>Η πολιτιστική παράδοση αποτελεί θεμέλιο της πολιτιστικής ταυτότητας ενός λαού</w:t>
      </w:r>
      <w:r w:rsidR="00CC7160">
        <w:rPr>
          <w:rFonts w:cstheme="minorHAnsi"/>
          <w:kern w:val="0"/>
          <w:sz w:val="24"/>
          <w:szCs w:val="24"/>
        </w:rPr>
        <w:t>.</w:t>
      </w:r>
      <w:r w:rsidRPr="0025368B">
        <w:rPr>
          <w:rFonts w:cstheme="minorHAnsi"/>
          <w:kern w:val="0"/>
          <w:sz w:val="24"/>
          <w:szCs w:val="24"/>
        </w:rPr>
        <w:t xml:space="preserve"> </w:t>
      </w:r>
      <w:r w:rsidR="00141678" w:rsidRPr="0025368B">
        <w:rPr>
          <w:rFonts w:cstheme="minorHAnsi"/>
          <w:kern w:val="0"/>
          <w:sz w:val="24"/>
          <w:szCs w:val="24"/>
        </w:rPr>
        <w:t>Το «</w:t>
      </w:r>
      <w:r w:rsidR="00141678" w:rsidRPr="0025368B">
        <w:rPr>
          <w:rFonts w:cstheme="minorHAnsi"/>
          <w:sz w:val="24"/>
          <w:szCs w:val="24"/>
        </w:rPr>
        <w:t>Σχολείον Παράδοσης και Λαογραφίας</w:t>
      </w:r>
      <w:r w:rsidR="00141678" w:rsidRPr="0025368B">
        <w:rPr>
          <w:rFonts w:cstheme="minorHAnsi"/>
          <w:kern w:val="0"/>
          <w:sz w:val="24"/>
          <w:szCs w:val="24"/>
        </w:rPr>
        <w:t>» δημιουργήθηκε το 20</w:t>
      </w:r>
      <w:r w:rsidR="008326DD" w:rsidRPr="0025368B">
        <w:rPr>
          <w:rFonts w:cstheme="minorHAnsi"/>
          <w:kern w:val="0"/>
          <w:sz w:val="24"/>
          <w:szCs w:val="24"/>
        </w:rPr>
        <w:t>19</w:t>
      </w:r>
      <w:r w:rsidR="0009643C">
        <w:rPr>
          <w:rFonts w:cstheme="minorHAnsi"/>
          <w:kern w:val="0"/>
          <w:sz w:val="24"/>
          <w:szCs w:val="24"/>
        </w:rPr>
        <w:t xml:space="preserve"> στο χώρο του δημοτικού Ωδείου</w:t>
      </w:r>
      <w:r w:rsidR="00C7207E" w:rsidRPr="0025368B">
        <w:rPr>
          <w:rFonts w:cstheme="minorHAnsi"/>
          <w:kern w:val="0"/>
          <w:sz w:val="24"/>
          <w:szCs w:val="24"/>
        </w:rPr>
        <w:t xml:space="preserve"> </w:t>
      </w:r>
      <w:r w:rsidRPr="0025368B">
        <w:rPr>
          <w:rFonts w:cstheme="minorHAnsi"/>
          <w:kern w:val="0"/>
          <w:sz w:val="24"/>
          <w:szCs w:val="24"/>
        </w:rPr>
        <w:t xml:space="preserve">και </w:t>
      </w:r>
      <w:r w:rsidR="00141678" w:rsidRPr="0025368B">
        <w:rPr>
          <w:rFonts w:cstheme="minorHAnsi"/>
          <w:kern w:val="0"/>
          <w:sz w:val="24"/>
          <w:szCs w:val="24"/>
        </w:rPr>
        <w:t>φιλοδοξεί να συμβάλει στη διατήρηση</w:t>
      </w:r>
      <w:r w:rsidRPr="0025368B">
        <w:rPr>
          <w:rFonts w:cstheme="minorHAnsi"/>
          <w:kern w:val="0"/>
          <w:sz w:val="24"/>
          <w:szCs w:val="24"/>
        </w:rPr>
        <w:t xml:space="preserve"> των γνώσεων και τεχνικών της παράδοσης,</w:t>
      </w:r>
      <w:r w:rsidR="00141678" w:rsidRPr="0025368B">
        <w:rPr>
          <w:rFonts w:cstheme="minorHAnsi"/>
          <w:kern w:val="0"/>
          <w:sz w:val="24"/>
          <w:szCs w:val="24"/>
        </w:rPr>
        <w:t xml:space="preserve"> </w:t>
      </w:r>
      <w:r w:rsidR="00CC7160" w:rsidRPr="0025368B">
        <w:rPr>
          <w:rFonts w:cstheme="minorHAnsi"/>
          <w:kern w:val="0"/>
          <w:sz w:val="24"/>
          <w:szCs w:val="24"/>
        </w:rPr>
        <w:t xml:space="preserve">να ενισχύσει τη συλλογική συνείδηση και εμπλουτίσει την πολιτιστική δράση του Δήμου </w:t>
      </w:r>
      <w:r w:rsidRPr="0025368B">
        <w:rPr>
          <w:rFonts w:cstheme="minorHAnsi"/>
          <w:kern w:val="0"/>
          <w:sz w:val="24"/>
          <w:szCs w:val="24"/>
        </w:rPr>
        <w:t>μέσα από τις κοινές μνήμες που ενώνουν την κοινότητα της Αγίας Βαρβάρας</w:t>
      </w:r>
      <w:r w:rsidR="00CC7160">
        <w:rPr>
          <w:rFonts w:cstheme="minorHAnsi"/>
          <w:kern w:val="0"/>
          <w:sz w:val="24"/>
          <w:szCs w:val="24"/>
        </w:rPr>
        <w:t>.</w:t>
      </w:r>
      <w:r w:rsidRPr="0025368B">
        <w:rPr>
          <w:rFonts w:cstheme="minorHAnsi"/>
          <w:kern w:val="0"/>
          <w:sz w:val="24"/>
          <w:szCs w:val="24"/>
        </w:rPr>
        <w:t xml:space="preserve"> </w:t>
      </w:r>
    </w:p>
    <w:p w14:paraId="53E786EB" w14:textId="28E61D1F" w:rsidR="000F3D7F" w:rsidRPr="000F3D7F" w:rsidRDefault="00493F83" w:rsidP="000F3D7F">
      <w:pPr>
        <w:spacing w:before="120" w:after="120" w:line="300" w:lineRule="auto"/>
        <w:jc w:val="both"/>
        <w:rPr>
          <w:rFonts w:cstheme="minorHAnsi"/>
          <w:sz w:val="24"/>
          <w:szCs w:val="24"/>
        </w:rPr>
      </w:pPr>
      <w:r>
        <w:rPr>
          <w:rFonts w:cstheme="minorHAnsi"/>
          <w:kern w:val="0"/>
          <w:sz w:val="24"/>
          <w:szCs w:val="24"/>
        </w:rPr>
        <w:t>Στ</w:t>
      </w:r>
      <w:r w:rsidR="000F3D7F" w:rsidRPr="000F3D7F">
        <w:rPr>
          <w:rFonts w:cstheme="minorHAnsi"/>
          <w:kern w:val="0"/>
          <w:sz w:val="24"/>
          <w:szCs w:val="24"/>
        </w:rPr>
        <w:t>ο</w:t>
      </w:r>
      <w:r w:rsidR="00BE15D2" w:rsidRPr="000F3D7F">
        <w:rPr>
          <w:rFonts w:cstheme="minorHAnsi"/>
          <w:kern w:val="0"/>
          <w:sz w:val="24"/>
          <w:szCs w:val="24"/>
        </w:rPr>
        <w:t xml:space="preserve"> «</w:t>
      </w:r>
      <w:r w:rsidR="00BE15D2" w:rsidRPr="000F3D7F">
        <w:rPr>
          <w:rFonts w:cstheme="minorHAnsi"/>
          <w:sz w:val="24"/>
          <w:szCs w:val="24"/>
        </w:rPr>
        <w:t>Σχολείον Παράδοσης και Λαογραφίας</w:t>
      </w:r>
      <w:r w:rsidR="00BE15D2" w:rsidRPr="000F3D7F">
        <w:rPr>
          <w:rFonts w:cstheme="minorHAnsi"/>
          <w:kern w:val="0"/>
          <w:sz w:val="24"/>
          <w:szCs w:val="24"/>
        </w:rPr>
        <w:t xml:space="preserve">» </w:t>
      </w:r>
      <w:r w:rsidR="007B4056" w:rsidRPr="000F3D7F">
        <w:rPr>
          <w:rFonts w:cstheme="minorHAnsi"/>
          <w:kern w:val="0"/>
          <w:sz w:val="24"/>
          <w:szCs w:val="24"/>
        </w:rPr>
        <w:t>λειτουργ</w:t>
      </w:r>
      <w:r w:rsidR="000F3D7F" w:rsidRPr="000F3D7F">
        <w:rPr>
          <w:rFonts w:cstheme="minorHAnsi"/>
          <w:kern w:val="0"/>
          <w:sz w:val="24"/>
          <w:szCs w:val="24"/>
        </w:rPr>
        <w:t xml:space="preserve">εί </w:t>
      </w:r>
      <w:r>
        <w:rPr>
          <w:rFonts w:cstheme="minorHAnsi"/>
          <w:kern w:val="0"/>
          <w:sz w:val="24"/>
          <w:szCs w:val="24"/>
        </w:rPr>
        <w:t>τ</w:t>
      </w:r>
      <w:r w:rsidR="000F3D7F" w:rsidRPr="000F3D7F">
        <w:rPr>
          <w:rFonts w:cstheme="minorHAnsi"/>
          <w:kern w:val="0"/>
          <w:sz w:val="24"/>
          <w:szCs w:val="24"/>
        </w:rPr>
        <w:t>μήμα</w:t>
      </w:r>
      <w:r w:rsidR="000F3D7F" w:rsidRPr="000F3D7F">
        <w:rPr>
          <w:rFonts w:cstheme="minorHAnsi"/>
          <w:sz w:val="24"/>
          <w:szCs w:val="24"/>
        </w:rPr>
        <w:t xml:space="preserve"> </w:t>
      </w:r>
      <w:r w:rsidR="000F3D7F" w:rsidRPr="004635EC">
        <w:rPr>
          <w:rFonts w:cstheme="minorHAnsi"/>
          <w:sz w:val="24"/>
          <w:szCs w:val="24"/>
          <w:shd w:val="clear" w:color="auto" w:fill="FFFFFF"/>
        </w:rPr>
        <w:t>καταγραφής παραδοσιακής μουσικής, παραμυθιού, προσωπικών βιωματικών ιστοριών από</w:t>
      </w:r>
      <w:r w:rsidR="000F3D7F" w:rsidRPr="000F3D7F">
        <w:rPr>
          <w:rFonts w:cstheme="minorHAnsi"/>
          <w:color w:val="4A4A4A"/>
          <w:sz w:val="24"/>
          <w:szCs w:val="24"/>
          <w:shd w:val="clear" w:color="auto" w:fill="FFFFFF"/>
        </w:rPr>
        <w:t xml:space="preserve"> </w:t>
      </w:r>
      <w:r w:rsidR="000F3D7F" w:rsidRPr="004635EC">
        <w:rPr>
          <w:rFonts w:cstheme="minorHAnsi"/>
          <w:sz w:val="24"/>
          <w:szCs w:val="24"/>
          <w:shd w:val="clear" w:color="auto" w:fill="FFFFFF"/>
        </w:rPr>
        <w:t>διάφορους τόπους</w:t>
      </w:r>
      <w:r w:rsidRPr="004635EC">
        <w:rPr>
          <w:rFonts w:cstheme="minorHAnsi"/>
          <w:sz w:val="24"/>
          <w:szCs w:val="24"/>
          <w:shd w:val="clear" w:color="auto" w:fill="FFFFFF"/>
        </w:rPr>
        <w:t>,</w:t>
      </w:r>
      <w:r>
        <w:rPr>
          <w:rFonts w:cstheme="minorHAnsi"/>
          <w:color w:val="4A4A4A"/>
          <w:sz w:val="24"/>
          <w:szCs w:val="24"/>
          <w:shd w:val="clear" w:color="auto" w:fill="FFFFFF"/>
        </w:rPr>
        <w:t xml:space="preserve"> τμ</w:t>
      </w:r>
      <w:r w:rsidR="000F3D7F" w:rsidRPr="000F3D7F">
        <w:rPr>
          <w:rFonts w:cstheme="minorHAnsi"/>
          <w:sz w:val="24"/>
          <w:szCs w:val="24"/>
        </w:rPr>
        <w:t>ήματα παραδοσιακών χορών για όλες τις ηλικίες</w:t>
      </w:r>
      <w:r>
        <w:rPr>
          <w:rFonts w:cstheme="minorHAnsi"/>
          <w:sz w:val="24"/>
          <w:szCs w:val="24"/>
        </w:rPr>
        <w:t>, τ</w:t>
      </w:r>
      <w:r w:rsidR="000F3D7F" w:rsidRPr="000F3D7F">
        <w:rPr>
          <w:rFonts w:cstheme="minorHAnsi"/>
          <w:sz w:val="24"/>
          <w:szCs w:val="24"/>
        </w:rPr>
        <w:t>μήματα παραδοσιακής μουσικής σε συνεργασία με το Ωδείο</w:t>
      </w:r>
      <w:r w:rsidR="00C51A46">
        <w:rPr>
          <w:rFonts w:cstheme="minorHAnsi"/>
          <w:sz w:val="24"/>
          <w:szCs w:val="24"/>
        </w:rPr>
        <w:t xml:space="preserve"> και</w:t>
      </w:r>
      <w:r>
        <w:rPr>
          <w:rFonts w:cstheme="minorHAnsi"/>
          <w:sz w:val="24"/>
          <w:szCs w:val="24"/>
        </w:rPr>
        <w:t xml:space="preserve"> τ</w:t>
      </w:r>
      <w:r w:rsidR="000F3D7F" w:rsidRPr="000F3D7F">
        <w:rPr>
          <w:rFonts w:cstheme="minorHAnsi"/>
          <w:sz w:val="24"/>
          <w:szCs w:val="24"/>
        </w:rPr>
        <w:t>μήμα εισηγήσεων και σεμιναρίων λαογραφίας, παραμυθιού, κεντήματος κ.α.</w:t>
      </w:r>
    </w:p>
    <w:p w14:paraId="7E2270F4" w14:textId="77777777" w:rsidR="00FC5602" w:rsidRPr="00E75F5D" w:rsidRDefault="008F4C11" w:rsidP="009D613C">
      <w:pPr>
        <w:pStyle w:val="3"/>
        <w:spacing w:before="240" w:after="240"/>
        <w:rPr>
          <w:rFonts w:cstheme="minorHAnsi"/>
          <w:b/>
          <w:bCs/>
          <w:color w:val="2F5496" w:themeColor="accent1" w:themeShade="BF"/>
          <w:sz w:val="25"/>
          <w:szCs w:val="25"/>
          <w:shd w:val="clear" w:color="auto" w:fill="FFFFFF"/>
        </w:rPr>
      </w:pPr>
      <w:bookmarkStart w:id="352" w:name="_Toc193110543"/>
      <w:r w:rsidRPr="00E75F5D">
        <w:rPr>
          <w:b/>
          <w:bCs/>
          <w:color w:val="2F5496" w:themeColor="accent1" w:themeShade="BF"/>
          <w:sz w:val="25"/>
          <w:szCs w:val="25"/>
        </w:rPr>
        <w:t>Εκπαιδευόμενοι</w:t>
      </w:r>
      <w:bookmarkEnd w:id="352"/>
      <w:r w:rsidR="00FC5602" w:rsidRPr="00E75F5D">
        <w:rPr>
          <w:rFonts w:cstheme="minorHAnsi"/>
          <w:b/>
          <w:bCs/>
          <w:color w:val="2F5496" w:themeColor="accent1" w:themeShade="BF"/>
          <w:sz w:val="25"/>
          <w:szCs w:val="25"/>
          <w:shd w:val="clear" w:color="auto" w:fill="FFFFFF"/>
        </w:rPr>
        <w:t xml:space="preserve"> </w:t>
      </w:r>
    </w:p>
    <w:p w14:paraId="21ABCD92" w14:textId="77777777" w:rsidR="00A368C4" w:rsidRDefault="00FC5602" w:rsidP="00A368C4">
      <w:pPr>
        <w:spacing w:before="240" w:after="120" w:line="30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Οι εκπαιδευόμενοι</w:t>
      </w:r>
      <w:r w:rsidR="00A802D7">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καλύπτουν όλες τις ηλικίες</w:t>
      </w:r>
      <w:r w:rsidR="00F96210">
        <w:rPr>
          <w:rFonts w:cstheme="minorHAnsi"/>
          <w:color w:val="000000" w:themeColor="text1"/>
          <w:sz w:val="24"/>
          <w:szCs w:val="24"/>
          <w:shd w:val="clear" w:color="auto" w:fill="FFFFFF"/>
        </w:rPr>
        <w:t>. Προέρχονται από όλες</w:t>
      </w:r>
      <w:r w:rsidR="00A802D7">
        <w:rPr>
          <w:rFonts w:cstheme="minorHAnsi"/>
          <w:color w:val="000000" w:themeColor="text1"/>
          <w:sz w:val="24"/>
          <w:szCs w:val="24"/>
          <w:shd w:val="clear" w:color="auto" w:fill="FFFFFF"/>
        </w:rPr>
        <w:t xml:space="preserve"> </w:t>
      </w:r>
      <w:r w:rsidR="00F96210">
        <w:rPr>
          <w:rFonts w:cstheme="minorHAnsi"/>
          <w:color w:val="000000" w:themeColor="text1"/>
          <w:sz w:val="24"/>
          <w:szCs w:val="24"/>
          <w:shd w:val="clear" w:color="auto" w:fill="FFFFFF"/>
        </w:rPr>
        <w:t>τις συνοικίες της πόλης και κάποιοι από άλλους δήμους</w:t>
      </w:r>
      <w:r w:rsidR="00513F54">
        <w:rPr>
          <w:rFonts w:cstheme="minorHAnsi"/>
          <w:color w:val="000000" w:themeColor="text1"/>
          <w:sz w:val="24"/>
          <w:szCs w:val="24"/>
          <w:shd w:val="clear" w:color="auto" w:fill="FFFFFF"/>
        </w:rPr>
        <w:t xml:space="preserve">. </w:t>
      </w:r>
    </w:p>
    <w:p w14:paraId="713B1026" w14:textId="07902161" w:rsidR="00C62F12" w:rsidRDefault="00513F54" w:rsidP="00A368C4">
      <w:pPr>
        <w:spacing w:before="240" w:after="120" w:line="30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lastRenderedPageBreak/>
        <w:t>Ο αριθμός των εκπαιδευόμενων βαίνει αυξανόμενος</w:t>
      </w:r>
      <w:r w:rsidR="00A802D7">
        <w:rPr>
          <w:rFonts w:cstheme="minorHAnsi"/>
          <w:color w:val="000000" w:themeColor="text1"/>
          <w:sz w:val="24"/>
          <w:szCs w:val="24"/>
          <w:shd w:val="clear" w:color="auto" w:fill="FFFFFF"/>
        </w:rPr>
        <w:t xml:space="preserve"> </w:t>
      </w:r>
      <w:r>
        <w:rPr>
          <w:rFonts w:cstheme="minorHAnsi"/>
          <w:color w:val="000000" w:themeColor="text1"/>
          <w:sz w:val="24"/>
          <w:szCs w:val="24"/>
          <w:shd w:val="clear" w:color="auto" w:fill="FFFFFF"/>
        </w:rPr>
        <w:t xml:space="preserve">και </w:t>
      </w:r>
      <w:r w:rsidRPr="00C51A46">
        <w:rPr>
          <w:rFonts w:cstheme="minorHAnsi"/>
          <w:color w:val="000000" w:themeColor="text1"/>
          <w:sz w:val="24"/>
          <w:szCs w:val="24"/>
          <w:shd w:val="clear" w:color="auto" w:fill="FFFFFF"/>
        </w:rPr>
        <w:t>εκτιμάται ικανοποιητικός</w:t>
      </w:r>
      <w:r w:rsidR="007B5D8E">
        <w:rPr>
          <w:rFonts w:cstheme="minorHAnsi"/>
          <w:color w:val="000000" w:themeColor="text1"/>
          <w:sz w:val="24"/>
          <w:szCs w:val="24"/>
          <w:shd w:val="clear" w:color="auto" w:fill="FFFFFF"/>
        </w:rPr>
        <w:t>.</w:t>
      </w:r>
      <w:r w:rsidR="007833D6">
        <w:rPr>
          <w:rFonts w:cstheme="minorHAnsi"/>
          <w:color w:val="000000" w:themeColor="text1"/>
          <w:sz w:val="24"/>
          <w:szCs w:val="24"/>
          <w:shd w:val="clear" w:color="auto" w:fill="FFFFFF"/>
        </w:rPr>
        <w:t xml:space="preserve"> </w:t>
      </w:r>
      <w:r w:rsidR="006F17A4">
        <w:rPr>
          <w:rFonts w:cstheme="minorHAnsi"/>
          <w:color w:val="000000" w:themeColor="text1"/>
          <w:sz w:val="24"/>
          <w:szCs w:val="24"/>
          <w:shd w:val="clear" w:color="auto" w:fill="FFFFFF"/>
        </w:rPr>
        <w:t>Σ</w:t>
      </w:r>
      <w:r w:rsidR="001B7224">
        <w:rPr>
          <w:rFonts w:cstheme="minorHAnsi"/>
          <w:color w:val="000000" w:themeColor="text1"/>
          <w:sz w:val="24"/>
          <w:szCs w:val="24"/>
          <w:shd w:val="clear" w:color="auto" w:fill="FFFFFF"/>
        </w:rPr>
        <w:t>ε ορισμένα</w:t>
      </w:r>
      <w:r w:rsidR="007833D6">
        <w:rPr>
          <w:rFonts w:cstheme="minorHAnsi"/>
          <w:color w:val="000000" w:themeColor="text1"/>
          <w:sz w:val="24"/>
          <w:szCs w:val="24"/>
          <w:shd w:val="clear" w:color="auto" w:fill="FFFFFF"/>
        </w:rPr>
        <w:t xml:space="preserve"> </w:t>
      </w:r>
      <w:r w:rsidR="006F17A4">
        <w:rPr>
          <w:rFonts w:cstheme="minorHAnsi"/>
          <w:color w:val="000000" w:themeColor="text1"/>
          <w:sz w:val="24"/>
          <w:szCs w:val="24"/>
          <w:shd w:val="clear" w:color="auto" w:fill="FFFFFF"/>
        </w:rPr>
        <w:t xml:space="preserve">ερασιτεχνικά τμήματα </w:t>
      </w:r>
      <w:r w:rsidR="00DF3048">
        <w:rPr>
          <w:rFonts w:cstheme="minorHAnsi"/>
          <w:color w:val="000000" w:themeColor="text1"/>
          <w:sz w:val="24"/>
          <w:szCs w:val="24"/>
          <w:shd w:val="clear" w:color="auto" w:fill="FFFFFF"/>
        </w:rPr>
        <w:t xml:space="preserve">ο αριθμός των </w:t>
      </w:r>
      <w:r w:rsidR="002B3290">
        <w:rPr>
          <w:rFonts w:cstheme="minorHAnsi"/>
          <w:color w:val="000000" w:themeColor="text1"/>
          <w:sz w:val="24"/>
          <w:szCs w:val="24"/>
          <w:shd w:val="clear" w:color="auto" w:fill="FFFFFF"/>
        </w:rPr>
        <w:t xml:space="preserve">εκπαιδευομένων είναι μεγαλύτερος από τον αριθμό </w:t>
      </w:r>
      <w:r w:rsidR="00D4330B">
        <w:rPr>
          <w:rFonts w:cstheme="minorHAnsi"/>
          <w:color w:val="000000" w:themeColor="text1"/>
          <w:sz w:val="24"/>
          <w:szCs w:val="24"/>
          <w:shd w:val="clear" w:color="auto" w:fill="FFFFFF"/>
        </w:rPr>
        <w:t>που φαίνεται</w:t>
      </w:r>
      <w:r w:rsidR="002F5FA7">
        <w:rPr>
          <w:rFonts w:cstheme="minorHAnsi"/>
          <w:color w:val="000000" w:themeColor="text1"/>
          <w:sz w:val="24"/>
          <w:szCs w:val="24"/>
          <w:shd w:val="clear" w:color="auto" w:fill="FFFFFF"/>
        </w:rPr>
        <w:t xml:space="preserve"> </w:t>
      </w:r>
      <w:r w:rsidR="00D4330B">
        <w:rPr>
          <w:rFonts w:cstheme="minorHAnsi"/>
          <w:color w:val="000000" w:themeColor="text1"/>
          <w:sz w:val="24"/>
          <w:szCs w:val="24"/>
          <w:shd w:val="clear" w:color="auto" w:fill="FFFFFF"/>
        </w:rPr>
        <w:t>στον</w:t>
      </w:r>
      <w:r w:rsidR="002F5FA7">
        <w:rPr>
          <w:rFonts w:cstheme="minorHAnsi"/>
          <w:color w:val="000000" w:themeColor="text1"/>
          <w:sz w:val="24"/>
          <w:szCs w:val="24"/>
          <w:shd w:val="clear" w:color="auto" w:fill="FFFFFF"/>
        </w:rPr>
        <w:t xml:space="preserve"> </w:t>
      </w:r>
      <w:r w:rsidR="00C62F12">
        <w:rPr>
          <w:rFonts w:cstheme="minorHAnsi"/>
          <w:color w:val="000000" w:themeColor="text1"/>
          <w:sz w:val="24"/>
          <w:szCs w:val="24"/>
          <w:shd w:val="clear" w:color="auto" w:fill="FFFFFF"/>
        </w:rPr>
        <w:t>πίνακα</w:t>
      </w:r>
      <w:r w:rsidR="00D4330B">
        <w:rPr>
          <w:rFonts w:cstheme="minorHAnsi"/>
          <w:color w:val="000000" w:themeColor="text1"/>
          <w:sz w:val="24"/>
          <w:szCs w:val="24"/>
          <w:shd w:val="clear" w:color="auto" w:fill="FFFFFF"/>
        </w:rPr>
        <w:t xml:space="preserve"> με το μαθητικό δυναμικό των καλλιτεχνικών σχολών όπου αναφέρονται οι</w:t>
      </w:r>
      <w:r w:rsidR="00A06CE9">
        <w:rPr>
          <w:rFonts w:cstheme="minorHAnsi"/>
          <w:color w:val="000000" w:themeColor="text1"/>
          <w:sz w:val="24"/>
          <w:szCs w:val="24"/>
          <w:shd w:val="clear" w:color="auto" w:fill="FFFFFF"/>
        </w:rPr>
        <w:t xml:space="preserve"> εγγεγραμμέν</w:t>
      </w:r>
      <w:r w:rsidR="00D4330B">
        <w:rPr>
          <w:rFonts w:cstheme="minorHAnsi"/>
          <w:color w:val="000000" w:themeColor="text1"/>
          <w:sz w:val="24"/>
          <w:szCs w:val="24"/>
          <w:shd w:val="clear" w:color="auto" w:fill="FFFFFF"/>
        </w:rPr>
        <w:t xml:space="preserve">οι. </w:t>
      </w:r>
    </w:p>
    <w:tbl>
      <w:tblPr>
        <w:tblStyle w:val="1-6"/>
        <w:tblW w:w="9044"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auto"/>
        </w:tblBorders>
        <w:tblLook w:val="04A0" w:firstRow="1" w:lastRow="0" w:firstColumn="1" w:lastColumn="0" w:noHBand="0" w:noVBand="1"/>
      </w:tblPr>
      <w:tblGrid>
        <w:gridCol w:w="2658"/>
        <w:gridCol w:w="1275"/>
        <w:gridCol w:w="1277"/>
        <w:gridCol w:w="1277"/>
        <w:gridCol w:w="1277"/>
        <w:gridCol w:w="1280"/>
      </w:tblGrid>
      <w:tr w:rsidR="001D5A97" w:rsidRPr="0082740E" w14:paraId="17297323" w14:textId="6B7F25A6" w:rsidTr="00B64062">
        <w:trPr>
          <w:cnfStyle w:val="100000000000" w:firstRow="1" w:lastRow="0" w:firstColumn="0" w:lastColumn="0" w:oddVBand="0" w:evenVBand="0" w:oddHBand="0"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9044" w:type="dxa"/>
            <w:gridSpan w:val="6"/>
            <w:tcBorders>
              <w:bottom w:val="single" w:sz="24" w:space="0" w:color="F4B083" w:themeColor="accent2" w:themeTint="99"/>
            </w:tcBorders>
          </w:tcPr>
          <w:p w14:paraId="5095635D" w14:textId="77777777" w:rsidR="00B160A5" w:rsidRDefault="00B160A5" w:rsidP="00137311">
            <w:pPr>
              <w:spacing w:before="60" w:line="276" w:lineRule="auto"/>
              <w:jc w:val="center"/>
              <w:rPr>
                <w:rFonts w:ascii="Calibri" w:eastAsia="Calibri" w:hAnsi="Calibri" w:cs="Calibri"/>
                <w:b w:val="0"/>
                <w:bCs w:val="0"/>
              </w:rPr>
            </w:pPr>
            <w:r>
              <w:rPr>
                <w:rFonts w:ascii="Calibri" w:eastAsia="Calibri" w:hAnsi="Calibri" w:cs="Calibri"/>
              </w:rPr>
              <w:t>ΠΙΝΑΚΑΣ 68: ΔΗΜΟΣ ΑΓΙΑΣ ΒΑΡΒΑΡΑΣ</w:t>
            </w:r>
          </w:p>
          <w:p w14:paraId="07D441B3" w14:textId="73A651D9" w:rsidR="001D5A97" w:rsidRDefault="001D5A97" w:rsidP="00137311">
            <w:pPr>
              <w:spacing w:after="60" w:line="276" w:lineRule="auto"/>
              <w:jc w:val="center"/>
              <w:rPr>
                <w:rFonts w:ascii="Calibri" w:eastAsia="Calibri" w:hAnsi="Calibri" w:cs="Calibri"/>
              </w:rPr>
            </w:pPr>
            <w:r>
              <w:rPr>
                <w:rFonts w:ascii="Calibri" w:eastAsia="Calibri" w:hAnsi="Calibri" w:cs="Calibri"/>
              </w:rPr>
              <w:t xml:space="preserve"> </w:t>
            </w:r>
            <w:r w:rsidR="00B160A5" w:rsidRPr="001530A5">
              <w:rPr>
                <w:rFonts w:ascii="Calibri" w:eastAsia="Calibri" w:hAnsi="Calibri" w:cs="Calibri"/>
              </w:rPr>
              <w:t xml:space="preserve">ΜΑΘΗΤΙΚΟ </w:t>
            </w:r>
            <w:r w:rsidR="00B160A5">
              <w:rPr>
                <w:rFonts w:ascii="Calibri" w:eastAsia="Calibri" w:hAnsi="Calibri" w:cs="Calibri"/>
              </w:rPr>
              <w:t>Δ</w:t>
            </w:r>
            <w:r w:rsidR="00B160A5" w:rsidRPr="001530A5">
              <w:rPr>
                <w:rFonts w:ascii="Calibri" w:eastAsia="Calibri" w:hAnsi="Calibri" w:cs="Calibri"/>
              </w:rPr>
              <w:t>ΥΝΑΜΙΚΟ</w:t>
            </w:r>
            <w:r w:rsidR="00B160A5">
              <w:rPr>
                <w:rFonts w:ascii="Calibri" w:eastAsia="Calibri" w:hAnsi="Calibri" w:cs="Calibri"/>
              </w:rPr>
              <w:t xml:space="preserve"> ΔΗΜΟΤΙΚΩΝ</w:t>
            </w:r>
            <w:r w:rsidR="00A802D7">
              <w:rPr>
                <w:rFonts w:ascii="Calibri" w:eastAsia="Calibri" w:hAnsi="Calibri" w:cs="Calibri"/>
              </w:rPr>
              <w:t xml:space="preserve"> </w:t>
            </w:r>
            <w:r w:rsidR="00B160A5">
              <w:rPr>
                <w:rFonts w:ascii="Calibri" w:eastAsia="Calibri" w:hAnsi="Calibri" w:cs="Calibri"/>
              </w:rPr>
              <w:t xml:space="preserve">ΚΑΛΛΙΤΕΧΝΙΚΩΝ </w:t>
            </w:r>
            <w:r w:rsidR="00B160A5" w:rsidRPr="001530A5">
              <w:rPr>
                <w:rFonts w:ascii="Calibri" w:eastAsia="Calibri" w:hAnsi="Calibri" w:cs="Calibri"/>
              </w:rPr>
              <w:t>ΣΧΟΛΩΝ</w:t>
            </w:r>
            <w:r w:rsidR="007B5D8E">
              <w:rPr>
                <w:rStyle w:val="ab"/>
                <w:rFonts w:ascii="Calibri" w:eastAsia="Calibri" w:hAnsi="Calibri" w:cs="Calibri"/>
              </w:rPr>
              <w:footnoteReference w:id="137"/>
            </w:r>
          </w:p>
        </w:tc>
      </w:tr>
      <w:tr w:rsidR="001D5A97" w:rsidRPr="0082740E" w14:paraId="40866E87" w14:textId="74E9352F" w:rsidTr="00B64062">
        <w:trPr>
          <w:trHeight w:val="506"/>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24" w:space="0" w:color="F4B083" w:themeColor="accent2" w:themeTint="99"/>
              <w:bottom w:val="single" w:sz="4" w:space="0" w:color="F4B083" w:themeColor="accent2" w:themeTint="99"/>
              <w:right w:val="single" w:sz="4" w:space="0" w:color="8496B0" w:themeColor="text2" w:themeTint="99"/>
            </w:tcBorders>
            <w:shd w:val="clear" w:color="auto" w:fill="D9E2F3" w:themeFill="accent1" w:themeFillTint="33"/>
          </w:tcPr>
          <w:p w14:paraId="2C32C6AE" w14:textId="77777777" w:rsidR="001D5A97" w:rsidRPr="0082740E" w:rsidRDefault="001D5A97" w:rsidP="001F1949">
            <w:pPr>
              <w:spacing w:before="60" w:after="60" w:line="276" w:lineRule="auto"/>
              <w:jc w:val="both"/>
              <w:rPr>
                <w:rFonts w:cstheme="minorHAnsi"/>
                <w:color w:val="2E74B5" w:themeColor="accent5" w:themeShade="BF"/>
              </w:rPr>
            </w:pPr>
          </w:p>
        </w:tc>
        <w:tc>
          <w:tcPr>
            <w:tcW w:w="1275" w:type="dxa"/>
            <w:tcBorders>
              <w:top w:val="single" w:sz="2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D9E2F3" w:themeFill="accent1" w:themeFillTint="33"/>
          </w:tcPr>
          <w:p w14:paraId="267295AB" w14:textId="17CE9AD2" w:rsidR="001D5A97" w:rsidRPr="001530A5" w:rsidRDefault="001D5A97" w:rsidP="001F1949">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530A5">
              <w:rPr>
                <w:rFonts w:cstheme="minorHAnsi"/>
                <w:b/>
              </w:rPr>
              <w:t>2019-2020</w:t>
            </w:r>
          </w:p>
        </w:tc>
        <w:tc>
          <w:tcPr>
            <w:tcW w:w="1277" w:type="dxa"/>
            <w:tcBorders>
              <w:top w:val="single" w:sz="2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D9E2F3" w:themeFill="accent1" w:themeFillTint="33"/>
          </w:tcPr>
          <w:p w14:paraId="1DF7A520" w14:textId="6C1636CA" w:rsidR="001D5A97" w:rsidRPr="001530A5" w:rsidRDefault="001D5A97" w:rsidP="001F1949">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530A5">
              <w:rPr>
                <w:rFonts w:cstheme="minorHAnsi"/>
                <w:b/>
              </w:rPr>
              <w:t>2020-2021</w:t>
            </w:r>
          </w:p>
        </w:tc>
        <w:tc>
          <w:tcPr>
            <w:tcW w:w="1277" w:type="dxa"/>
            <w:tcBorders>
              <w:top w:val="single" w:sz="2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D9E2F3" w:themeFill="accent1" w:themeFillTint="33"/>
          </w:tcPr>
          <w:p w14:paraId="5BA1477E" w14:textId="41800554" w:rsidR="001D5A97" w:rsidRPr="001530A5" w:rsidRDefault="001D5A97" w:rsidP="001F1949">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2021-2022</w:t>
            </w:r>
          </w:p>
        </w:tc>
        <w:tc>
          <w:tcPr>
            <w:tcW w:w="1277" w:type="dxa"/>
            <w:tcBorders>
              <w:top w:val="single" w:sz="2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D9E2F3" w:themeFill="accent1" w:themeFillTint="33"/>
          </w:tcPr>
          <w:p w14:paraId="327D5B91" w14:textId="18301755" w:rsidR="001D5A97" w:rsidRPr="001530A5" w:rsidRDefault="001D5A97" w:rsidP="001F1949">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2022-2023</w:t>
            </w:r>
          </w:p>
        </w:tc>
        <w:tc>
          <w:tcPr>
            <w:tcW w:w="1280" w:type="dxa"/>
            <w:tcBorders>
              <w:top w:val="single" w:sz="24" w:space="0" w:color="F4B083" w:themeColor="accent2" w:themeTint="99"/>
              <w:left w:val="single" w:sz="4" w:space="0" w:color="8496B0" w:themeColor="text2" w:themeTint="99"/>
            </w:tcBorders>
            <w:shd w:val="clear" w:color="auto" w:fill="D9E2F3" w:themeFill="accent1" w:themeFillTint="33"/>
          </w:tcPr>
          <w:p w14:paraId="5524FB5B" w14:textId="0A84A7B7" w:rsidR="001D5A97" w:rsidRDefault="001D5A97" w:rsidP="001F1949">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2023-2024</w:t>
            </w:r>
          </w:p>
        </w:tc>
      </w:tr>
      <w:tr w:rsidR="008326DD" w:rsidRPr="0082740E" w14:paraId="31953F5C" w14:textId="6B404881" w:rsidTr="00B64062">
        <w:trPr>
          <w:trHeight w:val="454"/>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004B09D6" w14:textId="77777777" w:rsidR="008326DD" w:rsidRPr="00002C75" w:rsidRDefault="008326DD" w:rsidP="00137311">
            <w:pPr>
              <w:spacing w:before="40" w:after="40" w:line="276" w:lineRule="auto"/>
              <w:rPr>
                <w:rFonts w:cstheme="minorHAnsi"/>
                <w:b w:val="0"/>
                <w:bCs w:val="0"/>
              </w:rPr>
            </w:pPr>
            <w:r w:rsidRPr="00002C75">
              <w:rPr>
                <w:rFonts w:cstheme="minorHAnsi"/>
                <w:b w:val="0"/>
                <w:bCs w:val="0"/>
              </w:rPr>
              <w:t>Δημοτικό Ωδείο</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59C51395" w14:textId="507B3B76"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189</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5A3EAD8F" w14:textId="31350498"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180</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28FFF51F" w14:textId="59FE114F"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190</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29CEA3F8" w14:textId="02EAF89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220</w:t>
            </w:r>
          </w:p>
        </w:tc>
        <w:tc>
          <w:tcPr>
            <w:tcW w:w="1280" w:type="dxa"/>
            <w:tcBorders>
              <w:left w:val="single" w:sz="4" w:space="0" w:color="8496B0" w:themeColor="text2" w:themeTint="99"/>
            </w:tcBorders>
            <w:vAlign w:val="center"/>
          </w:tcPr>
          <w:p w14:paraId="20683E3C" w14:textId="0B4F7A1F"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245</w:t>
            </w:r>
          </w:p>
        </w:tc>
      </w:tr>
      <w:tr w:rsidR="008326DD" w:rsidRPr="0082740E" w14:paraId="580B9AFD" w14:textId="21669108" w:rsidTr="00B64062">
        <w:trPr>
          <w:trHeight w:val="765"/>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060F30DF" w14:textId="05AE32A2" w:rsidR="008326DD" w:rsidRPr="00002C75" w:rsidRDefault="008326DD" w:rsidP="00137311">
            <w:pPr>
              <w:spacing w:before="40" w:after="40" w:line="276" w:lineRule="auto"/>
              <w:rPr>
                <w:rFonts w:cstheme="minorHAnsi"/>
                <w:b w:val="0"/>
                <w:bCs w:val="0"/>
              </w:rPr>
            </w:pPr>
            <w:r w:rsidRPr="00002C75">
              <w:rPr>
                <w:rFonts w:cstheme="minorHAnsi"/>
                <w:b w:val="0"/>
                <w:bCs w:val="0"/>
              </w:rPr>
              <w:t>Ανώτερη Σχολή Δραματικής Τέχνης</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19DC982A" w14:textId="6777827D"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7</w:t>
            </w:r>
            <w:r w:rsidRPr="00002C75">
              <w:rPr>
                <w:rFonts w:cstheme="minorHAnsi"/>
                <w:lang w:val="en-US"/>
              </w:rPr>
              <w:t>2</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3EC649D7" w14:textId="1BAA99DB"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71</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798C203D" w14:textId="7ADD2485"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66</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65492CAE" w14:textId="10CF0AD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57</w:t>
            </w:r>
          </w:p>
        </w:tc>
        <w:tc>
          <w:tcPr>
            <w:tcW w:w="1280" w:type="dxa"/>
            <w:tcBorders>
              <w:left w:val="single" w:sz="4" w:space="0" w:color="8496B0" w:themeColor="text2" w:themeTint="99"/>
            </w:tcBorders>
            <w:vAlign w:val="center"/>
          </w:tcPr>
          <w:p w14:paraId="48285D40" w14:textId="71DF8BC8"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54</w:t>
            </w:r>
          </w:p>
        </w:tc>
      </w:tr>
      <w:tr w:rsidR="008326DD" w:rsidRPr="0082740E" w14:paraId="32FE87FE" w14:textId="2264F6D1" w:rsidTr="00B64062">
        <w:trPr>
          <w:trHeight w:val="765"/>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5045CC9A" w14:textId="77777777" w:rsidR="008326DD" w:rsidRPr="00002C75" w:rsidRDefault="008326DD" w:rsidP="00137311">
            <w:pPr>
              <w:spacing w:before="40" w:after="40" w:line="276" w:lineRule="auto"/>
              <w:rPr>
                <w:rFonts w:cstheme="minorHAnsi"/>
                <w:b w:val="0"/>
                <w:bCs w:val="0"/>
              </w:rPr>
            </w:pPr>
            <w:r w:rsidRPr="00002C75">
              <w:rPr>
                <w:rFonts w:cstheme="minorHAnsi"/>
                <w:b w:val="0"/>
                <w:bCs w:val="0"/>
              </w:rPr>
              <w:t xml:space="preserve">Ερασιτεχνικό </w:t>
            </w:r>
            <w:bookmarkStart w:id="353" w:name="_Hlk141019680"/>
            <w:r w:rsidRPr="00002C75">
              <w:rPr>
                <w:rFonts w:cstheme="minorHAnsi"/>
                <w:b w:val="0"/>
                <w:bCs w:val="0"/>
              </w:rPr>
              <w:t>θεατρικό Εργαστήρι</w:t>
            </w:r>
            <w:bookmarkEnd w:id="353"/>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20C710FB" w14:textId="7777777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9</w:t>
            </w:r>
          </w:p>
          <w:p w14:paraId="0FE32948" w14:textId="7777777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18B35632" w14:textId="77777777" w:rsidR="008326DD" w:rsidRPr="00002C75" w:rsidRDefault="008326DD" w:rsidP="00137311">
            <w:pPr>
              <w:spacing w:before="40" w:after="40" w:line="276" w:lineRule="auto"/>
              <w:ind w:right="-104"/>
              <w:jc w:val="center"/>
              <w:cnfStyle w:val="000000000000" w:firstRow="0" w:lastRow="0" w:firstColumn="0" w:lastColumn="0" w:oddVBand="0" w:evenVBand="0" w:oddHBand="0" w:evenHBand="0" w:firstRowFirstColumn="0" w:firstRowLastColumn="0" w:lastRowFirstColumn="0" w:lastRowLastColumn="0"/>
              <w:rPr>
                <w:rFonts w:cstheme="minorHAnsi"/>
              </w:rPr>
            </w:pPr>
            <w:r w:rsidRPr="000736A7">
              <w:rPr>
                <w:rFonts w:cstheme="minorHAnsi"/>
                <w:sz w:val="20"/>
                <w:szCs w:val="20"/>
              </w:rPr>
              <w:t xml:space="preserve">Αναστολή λόγω </w:t>
            </w:r>
            <w:r w:rsidRPr="000736A7">
              <w:rPr>
                <w:rFonts w:cstheme="minorHAnsi"/>
                <w:sz w:val="20"/>
                <w:szCs w:val="20"/>
                <w:lang w:val="en-US"/>
              </w:rPr>
              <w:t>covid</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7EFD6BB3" w14:textId="0C1E5C12"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15</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1FC36439" w14:textId="03BEE5CD"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27</w:t>
            </w:r>
          </w:p>
        </w:tc>
        <w:tc>
          <w:tcPr>
            <w:tcW w:w="1280" w:type="dxa"/>
            <w:tcBorders>
              <w:left w:val="single" w:sz="4" w:space="0" w:color="8496B0" w:themeColor="text2" w:themeTint="99"/>
            </w:tcBorders>
            <w:vAlign w:val="center"/>
          </w:tcPr>
          <w:p w14:paraId="634A50F1" w14:textId="4D8292FC"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27</w:t>
            </w:r>
          </w:p>
        </w:tc>
      </w:tr>
      <w:tr w:rsidR="008326DD" w:rsidRPr="0082740E" w14:paraId="5C30B06D" w14:textId="1A89D7C3" w:rsidTr="00B64062">
        <w:trPr>
          <w:trHeight w:val="454"/>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69B3EE38" w14:textId="77777777" w:rsidR="008326DD" w:rsidRPr="00002C75" w:rsidRDefault="008326DD" w:rsidP="00137311">
            <w:pPr>
              <w:spacing w:before="40" w:after="40" w:line="276" w:lineRule="auto"/>
              <w:rPr>
                <w:rFonts w:cstheme="minorHAnsi"/>
                <w:b w:val="0"/>
                <w:bCs w:val="0"/>
              </w:rPr>
            </w:pPr>
            <w:r w:rsidRPr="00002C75">
              <w:rPr>
                <w:rFonts w:cstheme="minorHAnsi"/>
                <w:b w:val="0"/>
                <w:bCs w:val="0"/>
              </w:rPr>
              <w:t>Σχολή Χορού</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006B5BB5" w14:textId="7406D67D"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203</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31A9DA83" w14:textId="7BFA0012"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208</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03DFF2DF" w14:textId="40E1AA6D"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160</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6A3678F6" w14:textId="2C53E30D"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198</w:t>
            </w:r>
          </w:p>
        </w:tc>
        <w:tc>
          <w:tcPr>
            <w:tcW w:w="1280" w:type="dxa"/>
            <w:tcBorders>
              <w:left w:val="single" w:sz="4" w:space="0" w:color="8496B0" w:themeColor="text2" w:themeTint="99"/>
            </w:tcBorders>
            <w:vAlign w:val="center"/>
          </w:tcPr>
          <w:p w14:paraId="56134A00" w14:textId="293A4031"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lang w:val="en-US"/>
              </w:rPr>
              <w:t>215</w:t>
            </w:r>
          </w:p>
        </w:tc>
      </w:tr>
      <w:tr w:rsidR="008326DD" w:rsidRPr="0082740E" w14:paraId="4C559B02" w14:textId="3613F74E" w:rsidTr="00B64062">
        <w:trPr>
          <w:trHeight w:val="454"/>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52ED2CF6" w14:textId="77777777" w:rsidR="008326DD" w:rsidRPr="00002C75" w:rsidRDefault="008326DD" w:rsidP="00137311">
            <w:pPr>
              <w:spacing w:before="40" w:after="40" w:line="276" w:lineRule="auto"/>
              <w:rPr>
                <w:rFonts w:cstheme="minorHAnsi"/>
                <w:b w:val="0"/>
                <w:bCs w:val="0"/>
              </w:rPr>
            </w:pPr>
            <w:r w:rsidRPr="00002C75">
              <w:rPr>
                <w:rFonts w:cstheme="minorHAnsi"/>
                <w:b w:val="0"/>
                <w:bCs w:val="0"/>
              </w:rPr>
              <w:t>Κέντρο Εικαστικών Τεχνών</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676C2523" w14:textId="5D20F53E"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135</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3AD9B084" w14:textId="7777777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71</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41FE9324" w14:textId="4506C831"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45</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0630B64D" w14:textId="303AE75A"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53</w:t>
            </w:r>
          </w:p>
        </w:tc>
        <w:tc>
          <w:tcPr>
            <w:tcW w:w="1280" w:type="dxa"/>
            <w:tcBorders>
              <w:left w:val="single" w:sz="4" w:space="0" w:color="8496B0" w:themeColor="text2" w:themeTint="99"/>
            </w:tcBorders>
            <w:vAlign w:val="center"/>
          </w:tcPr>
          <w:p w14:paraId="254DBCF8" w14:textId="5ECA4295"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70</w:t>
            </w:r>
          </w:p>
        </w:tc>
      </w:tr>
      <w:tr w:rsidR="008326DD" w:rsidRPr="0082740E" w14:paraId="0C3B7855" w14:textId="77777777" w:rsidTr="00B64062">
        <w:trPr>
          <w:trHeight w:val="725"/>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5B1C49A4" w14:textId="2D89053B" w:rsidR="008326DD" w:rsidRPr="00002C75" w:rsidRDefault="008326DD" w:rsidP="00137311">
            <w:pPr>
              <w:spacing w:before="40" w:after="40" w:line="276" w:lineRule="auto"/>
              <w:rPr>
                <w:rFonts w:cstheme="minorHAnsi"/>
              </w:rPr>
            </w:pPr>
            <w:r w:rsidRPr="00002C75">
              <w:rPr>
                <w:rFonts w:cstheme="minorHAnsi"/>
                <w:b w:val="0"/>
                <w:bCs w:val="0"/>
              </w:rPr>
              <w:t>Τμήμα Παραδοσιακών Χορών</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6742049F" w14:textId="11B644E1"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1</w:t>
            </w:r>
            <w:r w:rsidR="00E12B44">
              <w:rPr>
                <w:rFonts w:cstheme="minorHAnsi"/>
              </w:rPr>
              <w:t>70</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6AB8451D" w14:textId="4C73A0E6" w:rsidR="008326DD" w:rsidRPr="000736A7"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6A7">
              <w:rPr>
                <w:rFonts w:cstheme="minorHAnsi"/>
                <w:sz w:val="20"/>
                <w:szCs w:val="20"/>
              </w:rPr>
              <w:t xml:space="preserve">Αναστολή λόγω </w:t>
            </w:r>
            <w:r w:rsidRPr="000736A7">
              <w:rPr>
                <w:rFonts w:cstheme="minorHAnsi"/>
                <w:sz w:val="20"/>
                <w:szCs w:val="20"/>
                <w:lang w:val="en-US"/>
              </w:rPr>
              <w:t>covid</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3A406551" w14:textId="17DF70B5"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537BB0F6" w14:textId="71F383E7"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w:t>
            </w:r>
          </w:p>
        </w:tc>
        <w:tc>
          <w:tcPr>
            <w:tcW w:w="1280" w:type="dxa"/>
            <w:tcBorders>
              <w:left w:val="single" w:sz="4" w:space="0" w:color="8496B0" w:themeColor="text2" w:themeTint="99"/>
            </w:tcBorders>
            <w:vAlign w:val="center"/>
          </w:tcPr>
          <w:p w14:paraId="4B40B3B8" w14:textId="26181EF2"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w:t>
            </w:r>
          </w:p>
        </w:tc>
      </w:tr>
      <w:tr w:rsidR="008326DD" w:rsidRPr="0082740E" w14:paraId="4C1847CF" w14:textId="11AFF5F9" w:rsidTr="00B64062">
        <w:trPr>
          <w:trHeight w:val="725"/>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2AF0C4D0" w14:textId="71992BF0" w:rsidR="008326DD" w:rsidRPr="00002C75" w:rsidRDefault="008326DD" w:rsidP="00137311">
            <w:pPr>
              <w:spacing w:before="40" w:after="40" w:line="276" w:lineRule="auto"/>
              <w:rPr>
                <w:rFonts w:cstheme="minorHAnsi"/>
                <w:b w:val="0"/>
                <w:bCs w:val="0"/>
              </w:rPr>
            </w:pPr>
            <w:r w:rsidRPr="00002C75">
              <w:rPr>
                <w:rFonts w:cstheme="minorHAnsi"/>
                <w:b w:val="0"/>
                <w:bCs w:val="0"/>
              </w:rPr>
              <w:t>Σχολείον Παράδοσης και Λαογραφίας</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36007CD1" w14:textId="29CB1134" w:rsidR="008326DD" w:rsidRPr="00002C75"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002C75">
              <w:rPr>
                <w:rFonts w:cstheme="minorHAnsi"/>
              </w:rPr>
              <w:t>-</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4BC12794" w14:textId="4FFCCDB3" w:rsidR="008326DD" w:rsidRPr="000736A7" w:rsidRDefault="008326DD"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36A7">
              <w:rPr>
                <w:rFonts w:cstheme="minorHAnsi"/>
                <w:sz w:val="20"/>
                <w:szCs w:val="20"/>
              </w:rPr>
              <w:t xml:space="preserve">Αναστολή λόγω </w:t>
            </w:r>
            <w:r w:rsidRPr="000736A7">
              <w:rPr>
                <w:rFonts w:cstheme="minorHAnsi"/>
                <w:sz w:val="20"/>
                <w:szCs w:val="20"/>
                <w:lang w:val="en-US"/>
              </w:rPr>
              <w:t>covid</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1897C116" w14:textId="2F490CED" w:rsidR="008326DD" w:rsidRPr="00002C75" w:rsidRDefault="00E12B44"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97</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29605366" w14:textId="682A1FA5" w:rsidR="008326DD" w:rsidRPr="00002C75" w:rsidRDefault="00E12B44"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298</w:t>
            </w:r>
          </w:p>
        </w:tc>
        <w:tc>
          <w:tcPr>
            <w:tcW w:w="1280" w:type="dxa"/>
            <w:tcBorders>
              <w:left w:val="single" w:sz="4" w:space="0" w:color="8496B0" w:themeColor="text2" w:themeTint="99"/>
            </w:tcBorders>
            <w:vAlign w:val="center"/>
          </w:tcPr>
          <w:p w14:paraId="6972286A" w14:textId="52582578" w:rsidR="008326DD" w:rsidRPr="00002C75" w:rsidRDefault="00E12B44" w:rsidP="00137311">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342</w:t>
            </w:r>
          </w:p>
        </w:tc>
      </w:tr>
      <w:tr w:rsidR="008326DD" w:rsidRPr="0082740E" w14:paraId="0472FE94" w14:textId="77777777" w:rsidTr="00B64062">
        <w:trPr>
          <w:trHeight w:val="454"/>
          <w:jc w:val="center"/>
        </w:trPr>
        <w:tc>
          <w:tcPr>
            <w:cnfStyle w:val="001000000000" w:firstRow="0" w:lastRow="0" w:firstColumn="1" w:lastColumn="0" w:oddVBand="0" w:evenVBand="0" w:oddHBand="0" w:evenHBand="0" w:firstRowFirstColumn="0" w:firstRowLastColumn="0" w:lastRowFirstColumn="0" w:lastRowLastColumn="0"/>
            <w:tcW w:w="2658" w:type="dxa"/>
            <w:tcBorders>
              <w:top w:val="single" w:sz="4" w:space="0" w:color="F4B083" w:themeColor="accent2" w:themeTint="99"/>
              <w:bottom w:val="single" w:sz="4" w:space="0" w:color="F4B083" w:themeColor="accent2" w:themeTint="99"/>
              <w:right w:val="single" w:sz="4" w:space="0" w:color="8496B0" w:themeColor="text2" w:themeTint="99"/>
            </w:tcBorders>
            <w:shd w:val="clear" w:color="auto" w:fill="auto"/>
            <w:vAlign w:val="center"/>
          </w:tcPr>
          <w:p w14:paraId="11240E7A" w14:textId="03853983" w:rsidR="008326DD" w:rsidRPr="00002C75" w:rsidRDefault="00B160A5" w:rsidP="00137311">
            <w:pPr>
              <w:spacing w:before="60" w:after="60" w:line="276" w:lineRule="auto"/>
              <w:rPr>
                <w:rFonts w:cstheme="minorHAnsi"/>
              </w:rPr>
            </w:pPr>
            <w:bookmarkStart w:id="354" w:name="_Hlk141019690"/>
            <w:r>
              <w:rPr>
                <w:rFonts w:cstheme="minorHAnsi"/>
              </w:rPr>
              <w:t>ΣΥΝΟΛΟ</w:t>
            </w:r>
          </w:p>
        </w:tc>
        <w:tc>
          <w:tcPr>
            <w:tcW w:w="1275"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2F4C1A0A" w14:textId="7434E4EE" w:rsidR="008326DD" w:rsidRPr="00002C75" w:rsidRDefault="006D4D3D"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77</w:t>
            </w:r>
            <w:r w:rsidR="00F173F5">
              <w:rPr>
                <w:rFonts w:cstheme="minorHAnsi"/>
              </w:rPr>
              <w:t>8</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158FC28F" w14:textId="7444E494" w:rsidR="008326DD" w:rsidRPr="00002C75" w:rsidRDefault="00F10620"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530</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4727A205" w14:textId="184779E7" w:rsidR="008326DD" w:rsidRPr="00002C75" w:rsidRDefault="00F173F5"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573</w:t>
            </w:r>
            <w:r w:rsidR="006D4D3D">
              <w:rPr>
                <w:rFonts w:cstheme="minorHAnsi"/>
              </w:rPr>
              <w:t>+</w:t>
            </w:r>
          </w:p>
        </w:tc>
        <w:tc>
          <w:tcPr>
            <w:tcW w:w="1277"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vAlign w:val="center"/>
          </w:tcPr>
          <w:p w14:paraId="567F6AE3" w14:textId="5883B80A" w:rsidR="008326DD" w:rsidRPr="00002C75" w:rsidRDefault="00F61886"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853</w:t>
            </w:r>
            <w:r w:rsidR="006D4D3D">
              <w:rPr>
                <w:rFonts w:cstheme="minorHAnsi"/>
              </w:rPr>
              <w:t>+</w:t>
            </w:r>
          </w:p>
        </w:tc>
        <w:tc>
          <w:tcPr>
            <w:tcW w:w="1280" w:type="dxa"/>
            <w:tcBorders>
              <w:left w:val="single" w:sz="4" w:space="0" w:color="8496B0" w:themeColor="text2" w:themeTint="99"/>
              <w:bottom w:val="single" w:sz="4" w:space="0" w:color="F4B083" w:themeColor="accent2" w:themeTint="99"/>
            </w:tcBorders>
            <w:vAlign w:val="center"/>
          </w:tcPr>
          <w:p w14:paraId="713474D5" w14:textId="1D0080A5" w:rsidR="008326DD" w:rsidRPr="00002C75" w:rsidRDefault="00F61886"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953</w:t>
            </w:r>
            <w:r w:rsidR="00FC5602">
              <w:rPr>
                <w:rFonts w:cstheme="minorHAnsi"/>
              </w:rPr>
              <w:t>+</w:t>
            </w:r>
          </w:p>
        </w:tc>
      </w:tr>
    </w:tbl>
    <w:p w14:paraId="52D09CCF" w14:textId="1D4471BD" w:rsidR="00CB3E82" w:rsidRDefault="00CB3E82" w:rsidP="00CB3E82">
      <w:pPr>
        <w:spacing w:before="60" w:after="120"/>
        <w:rPr>
          <w:i/>
          <w:iCs/>
          <w:w w:val="102"/>
          <w:sz w:val="20"/>
          <w:szCs w:val="20"/>
        </w:rPr>
      </w:pPr>
      <w:bookmarkStart w:id="355" w:name="_Hlk141021033"/>
      <w:bookmarkEnd w:id="354"/>
      <w:r w:rsidRPr="001638C8">
        <w:rPr>
          <w:i/>
          <w:iCs/>
          <w:w w:val="102"/>
          <w:sz w:val="20"/>
          <w:szCs w:val="20"/>
        </w:rPr>
        <w:t>Πηγή: Διεύθυνση Πολιτισμού και Αθλητισμού Δήμου Αγίας Βαρβάρας</w:t>
      </w:r>
    </w:p>
    <w:p w14:paraId="49904355" w14:textId="3E73E63A" w:rsidR="00D4330B" w:rsidRPr="001638C8" w:rsidRDefault="00D4330B" w:rsidP="00D4330B">
      <w:pPr>
        <w:spacing w:before="120" w:after="120" w:line="300" w:lineRule="auto"/>
        <w:rPr>
          <w:i/>
          <w:iCs/>
          <w:w w:val="102"/>
          <w:sz w:val="20"/>
          <w:szCs w:val="20"/>
        </w:rPr>
      </w:pPr>
      <w:r w:rsidRPr="00EC7153">
        <w:rPr>
          <w:rFonts w:cstheme="minorHAnsi"/>
          <w:color w:val="000000" w:themeColor="text1"/>
          <w:sz w:val="24"/>
          <w:szCs w:val="24"/>
          <w:shd w:val="clear" w:color="auto" w:fill="FFFFFF"/>
        </w:rPr>
        <w:t xml:space="preserve">Στη διάρκεια των μηνών του lockdown αξιοποιώντας τα ψηφιακά μέσα </w:t>
      </w:r>
      <w:r>
        <w:rPr>
          <w:rFonts w:cstheme="minorHAnsi"/>
          <w:color w:val="000000" w:themeColor="text1"/>
          <w:sz w:val="24"/>
          <w:szCs w:val="24"/>
          <w:shd w:val="clear" w:color="auto" w:fill="FFFFFF"/>
        </w:rPr>
        <w:t xml:space="preserve">δημιουργήθηκαν </w:t>
      </w:r>
      <w:r w:rsidRPr="00EC7153">
        <w:rPr>
          <w:rFonts w:cstheme="minorHAnsi"/>
          <w:color w:val="000000" w:themeColor="text1"/>
          <w:sz w:val="24"/>
          <w:szCs w:val="24"/>
          <w:shd w:val="clear" w:color="auto" w:fill="FFFFFF"/>
        </w:rPr>
        <w:t>εικονικές τάξεις διαδικτυακής εκπαίδευσης</w:t>
      </w:r>
      <w:r>
        <w:rPr>
          <w:rFonts w:cstheme="minorHAnsi"/>
          <w:color w:val="000000" w:themeColor="text1"/>
          <w:sz w:val="24"/>
          <w:szCs w:val="24"/>
          <w:shd w:val="clear" w:color="auto" w:fill="FFFFFF"/>
        </w:rPr>
        <w:t>.</w:t>
      </w:r>
    </w:p>
    <w:p w14:paraId="2582D8ED" w14:textId="281C808D" w:rsidR="008F4C11" w:rsidRPr="00E75F5D" w:rsidRDefault="008F4C11" w:rsidP="00434430">
      <w:pPr>
        <w:pStyle w:val="3"/>
        <w:spacing w:before="240" w:after="240"/>
        <w:rPr>
          <w:b/>
          <w:bCs/>
          <w:color w:val="2F5496" w:themeColor="accent1" w:themeShade="BF"/>
          <w:w w:val="102"/>
          <w:sz w:val="25"/>
          <w:szCs w:val="25"/>
        </w:rPr>
      </w:pPr>
      <w:bookmarkStart w:id="356" w:name="_Toc193110544"/>
      <w:r w:rsidRPr="00E75F5D">
        <w:rPr>
          <w:b/>
          <w:bCs/>
          <w:color w:val="2F5496" w:themeColor="accent1" w:themeShade="BF"/>
          <w:w w:val="102"/>
          <w:sz w:val="25"/>
          <w:szCs w:val="25"/>
        </w:rPr>
        <w:t>Πολιτιστικά κέντρα/ χώροι</w:t>
      </w:r>
      <w:bookmarkEnd w:id="356"/>
      <w:r w:rsidRPr="00E75F5D">
        <w:rPr>
          <w:b/>
          <w:bCs/>
          <w:color w:val="2F5496" w:themeColor="accent1" w:themeShade="BF"/>
          <w:w w:val="102"/>
          <w:sz w:val="25"/>
          <w:szCs w:val="25"/>
        </w:rPr>
        <w:t xml:space="preserve"> </w:t>
      </w:r>
    </w:p>
    <w:p w14:paraId="2A643472" w14:textId="77777777" w:rsidR="000014F0" w:rsidRPr="00002C75" w:rsidRDefault="000014F0" w:rsidP="00393B37">
      <w:pPr>
        <w:spacing w:before="240" w:after="120" w:line="300" w:lineRule="auto"/>
        <w:rPr>
          <w:rFonts w:cstheme="minorHAnsi"/>
          <w:b/>
          <w:bCs/>
          <w:sz w:val="24"/>
          <w:szCs w:val="24"/>
        </w:rPr>
      </w:pPr>
      <w:r w:rsidRPr="00002C75">
        <w:rPr>
          <w:rFonts w:cstheme="minorHAnsi"/>
          <w:b/>
          <w:bCs/>
          <w:sz w:val="24"/>
          <w:szCs w:val="24"/>
        </w:rPr>
        <w:t>Βιβλιοθήκη «Ν. Χαχλάκης»</w:t>
      </w:r>
      <w:r w:rsidRPr="00002C75">
        <w:rPr>
          <w:rStyle w:val="ab"/>
          <w:rFonts w:cstheme="minorHAnsi"/>
          <w:b/>
          <w:bCs/>
          <w:sz w:val="24"/>
          <w:szCs w:val="24"/>
        </w:rPr>
        <w:footnoteReference w:id="138"/>
      </w:r>
    </w:p>
    <w:p w14:paraId="613CBD39" w14:textId="77777777" w:rsidR="000014F0" w:rsidRPr="00002C75" w:rsidRDefault="000014F0" w:rsidP="000014F0">
      <w:pPr>
        <w:spacing w:before="120" w:after="240" w:line="300" w:lineRule="auto"/>
        <w:jc w:val="both"/>
        <w:rPr>
          <w:rFonts w:cstheme="minorHAnsi"/>
          <w:sz w:val="24"/>
          <w:szCs w:val="24"/>
        </w:rPr>
      </w:pPr>
      <w:r w:rsidRPr="00002C75">
        <w:rPr>
          <w:rFonts w:cstheme="minorHAnsi"/>
          <w:sz w:val="24"/>
          <w:szCs w:val="24"/>
        </w:rPr>
        <w:t xml:space="preserve">Η Δημοτική Βιβλιοθήκη διαθέτει πάνω από 12.000 τίτλους βιβλίων και έχει εγγεγραμμένα περισσότερα από 3.200 μέλη. Εντός του πλαισίου της λειτουργεί «Λέσχη Ανάγνωσης». Δίνοντας έμφαση στη προώθηση της φιλαναγνωσίας ιδιαίτερα στις νεαρές ηλικίες, </w:t>
      </w:r>
      <w:r w:rsidRPr="00002C75">
        <w:rPr>
          <w:rFonts w:cstheme="minorHAnsi"/>
          <w:sz w:val="24"/>
          <w:szCs w:val="24"/>
        </w:rPr>
        <w:lastRenderedPageBreak/>
        <w:t xml:space="preserve">συνεργάζεται με τα σχολεία όλων των βαθμίδων και διοργανώνει εκπαιδευτικά προγράμματα και επισκέψεις μαθητών στο χώρο της. </w:t>
      </w:r>
    </w:p>
    <w:p w14:paraId="4864910F" w14:textId="77777777" w:rsidR="000014F0" w:rsidRPr="00002C75" w:rsidRDefault="000014F0" w:rsidP="00393B37">
      <w:pPr>
        <w:spacing w:before="240" w:after="120" w:line="300" w:lineRule="auto"/>
        <w:rPr>
          <w:rFonts w:cstheme="minorHAnsi"/>
          <w:b/>
          <w:bCs/>
          <w:sz w:val="24"/>
          <w:szCs w:val="24"/>
        </w:rPr>
      </w:pPr>
      <w:r w:rsidRPr="00002C75">
        <w:rPr>
          <w:rFonts w:cstheme="minorHAnsi"/>
          <w:b/>
          <w:bCs/>
          <w:sz w:val="24"/>
          <w:szCs w:val="24"/>
        </w:rPr>
        <w:t>Κέντρο Λόγου και Τέχνης «Ελένη Γλύκατζη – Αρβελέρ»</w:t>
      </w:r>
      <w:r w:rsidRPr="00002C75">
        <w:rPr>
          <w:rStyle w:val="ab"/>
          <w:rFonts w:cstheme="minorHAnsi"/>
          <w:b/>
          <w:bCs/>
          <w:sz w:val="24"/>
          <w:szCs w:val="24"/>
        </w:rPr>
        <w:footnoteReference w:id="139"/>
      </w:r>
    </w:p>
    <w:p w14:paraId="551DC5FD" w14:textId="37F7C658" w:rsidR="000014F0" w:rsidRPr="00002C75" w:rsidRDefault="004636C5" w:rsidP="000014F0">
      <w:pPr>
        <w:spacing w:before="120" w:after="240" w:line="300" w:lineRule="auto"/>
        <w:jc w:val="both"/>
        <w:rPr>
          <w:rFonts w:cstheme="minorHAnsi"/>
          <w:sz w:val="24"/>
          <w:szCs w:val="24"/>
        </w:rPr>
      </w:pPr>
      <w:r>
        <w:rPr>
          <w:rFonts w:cstheme="minorHAnsi"/>
          <w:sz w:val="24"/>
          <w:szCs w:val="24"/>
        </w:rPr>
        <w:t xml:space="preserve">Το Κέντρο Λόγου και Τέχνης « Ελένη Γλύκατζη Αρβελέρ» </w:t>
      </w:r>
      <w:r w:rsidR="00636C49">
        <w:rPr>
          <w:rFonts w:cstheme="minorHAnsi"/>
          <w:sz w:val="24"/>
          <w:szCs w:val="24"/>
        </w:rPr>
        <w:t xml:space="preserve">λειτουργεί </w:t>
      </w:r>
      <w:r w:rsidR="000014F0" w:rsidRPr="00002C75">
        <w:rPr>
          <w:rFonts w:cstheme="minorHAnsi"/>
          <w:sz w:val="24"/>
          <w:szCs w:val="24"/>
        </w:rPr>
        <w:t xml:space="preserve">στο αναπαλαιωμένο </w:t>
      </w:r>
      <w:r w:rsidR="005C413A">
        <w:rPr>
          <w:rFonts w:cstheme="minorHAnsi"/>
          <w:sz w:val="24"/>
          <w:szCs w:val="24"/>
        </w:rPr>
        <w:t>κτίριο</w:t>
      </w:r>
      <w:r w:rsidR="000014F0" w:rsidRPr="00002C75">
        <w:rPr>
          <w:rFonts w:cstheme="minorHAnsi"/>
          <w:sz w:val="24"/>
          <w:szCs w:val="24"/>
        </w:rPr>
        <w:t xml:space="preserve"> με κήπο στην Παλαιών Πολεμιστών &amp; Καλατζάκου. Στις εσωτερικές του αίθουσες αλλά και στον κήπο του φιλοξενούνται εκθέσεις, πραγματοποιούνται</w:t>
      </w:r>
      <w:r w:rsidR="000014F0" w:rsidRPr="00002C75">
        <w:rPr>
          <w:rFonts w:cstheme="minorHAnsi"/>
          <w:b/>
          <w:bCs/>
          <w:sz w:val="24"/>
          <w:szCs w:val="24"/>
        </w:rPr>
        <w:t xml:space="preserve"> </w:t>
      </w:r>
      <w:r w:rsidR="000014F0" w:rsidRPr="00002C75">
        <w:rPr>
          <w:rFonts w:cstheme="minorHAnsi"/>
          <w:sz w:val="24"/>
          <w:szCs w:val="24"/>
        </w:rPr>
        <w:t xml:space="preserve">μουσικές εκδηλώσεις, </w:t>
      </w:r>
      <w:r w:rsidR="000014F0" w:rsidRPr="00002C75">
        <w:rPr>
          <w:rFonts w:cstheme="minorHAnsi"/>
          <w:sz w:val="24"/>
          <w:szCs w:val="24"/>
          <w:shd w:val="clear" w:color="auto" w:fill="FFFFFF"/>
        </w:rPr>
        <w:t>παρουσιάσεις βιβλίων</w:t>
      </w:r>
      <w:r w:rsidR="00A00E6E">
        <w:rPr>
          <w:rFonts w:cstheme="minorHAnsi"/>
          <w:sz w:val="24"/>
          <w:szCs w:val="24"/>
          <w:shd w:val="clear" w:color="auto" w:fill="FFFFFF"/>
        </w:rPr>
        <w:t>,</w:t>
      </w:r>
      <w:r w:rsidR="000014F0" w:rsidRPr="00002C75">
        <w:rPr>
          <w:rFonts w:cstheme="minorHAnsi"/>
          <w:sz w:val="24"/>
          <w:szCs w:val="24"/>
          <w:shd w:val="clear" w:color="auto" w:fill="FFFFFF"/>
        </w:rPr>
        <w:t xml:space="preserve"> </w:t>
      </w:r>
      <w:r w:rsidR="000014F0" w:rsidRPr="00002C75">
        <w:rPr>
          <w:rFonts w:cstheme="minorHAnsi"/>
          <w:sz w:val="24"/>
          <w:szCs w:val="24"/>
        </w:rPr>
        <w:t>λογοτεχνικές βραδιές</w:t>
      </w:r>
      <w:r w:rsidR="000014F0" w:rsidRPr="00002C75">
        <w:rPr>
          <w:rFonts w:cstheme="minorHAnsi"/>
          <w:sz w:val="24"/>
          <w:szCs w:val="24"/>
          <w:shd w:val="clear" w:color="auto" w:fill="FFFFFF"/>
        </w:rPr>
        <w:t xml:space="preserve"> και φιλολογικές συζητήσεις</w:t>
      </w:r>
      <w:r w:rsidR="00976ECF">
        <w:rPr>
          <w:rFonts w:cstheme="minorHAnsi"/>
          <w:sz w:val="24"/>
          <w:szCs w:val="24"/>
          <w:shd w:val="clear" w:color="auto" w:fill="FFFFFF"/>
        </w:rPr>
        <w:t>.</w:t>
      </w:r>
    </w:p>
    <w:p w14:paraId="5F678AA2" w14:textId="77777777" w:rsidR="000014F0" w:rsidRPr="00002C75" w:rsidRDefault="000014F0" w:rsidP="00393B37">
      <w:pPr>
        <w:spacing w:before="120" w:after="120" w:line="300" w:lineRule="auto"/>
        <w:rPr>
          <w:rFonts w:cstheme="minorHAnsi"/>
          <w:b/>
          <w:bCs/>
          <w:sz w:val="24"/>
          <w:szCs w:val="24"/>
        </w:rPr>
      </w:pPr>
      <w:r w:rsidRPr="00002C75">
        <w:rPr>
          <w:rFonts w:cstheme="minorHAnsi"/>
          <w:b/>
          <w:bCs/>
          <w:sz w:val="24"/>
          <w:szCs w:val="24"/>
        </w:rPr>
        <w:t>Πολιτιστικό Κέντρο και Εστία Ποντίων</w:t>
      </w:r>
      <w:r w:rsidRPr="00002C75">
        <w:rPr>
          <w:rStyle w:val="ab"/>
          <w:rFonts w:cstheme="minorHAnsi"/>
          <w:b/>
          <w:bCs/>
          <w:sz w:val="24"/>
          <w:szCs w:val="24"/>
        </w:rPr>
        <w:footnoteReference w:id="140"/>
      </w:r>
      <w:r w:rsidRPr="00002C75">
        <w:rPr>
          <w:rFonts w:cstheme="minorHAnsi"/>
          <w:b/>
          <w:bCs/>
          <w:sz w:val="24"/>
          <w:szCs w:val="24"/>
        </w:rPr>
        <w:t xml:space="preserve"> </w:t>
      </w:r>
    </w:p>
    <w:p w14:paraId="223E5726" w14:textId="51F07DE5" w:rsidR="000014F0" w:rsidRPr="00002C75" w:rsidRDefault="000014F0" w:rsidP="000014F0">
      <w:pPr>
        <w:spacing w:before="120" w:after="240" w:line="300" w:lineRule="auto"/>
        <w:jc w:val="both"/>
        <w:rPr>
          <w:rFonts w:cstheme="minorHAnsi"/>
          <w:sz w:val="24"/>
          <w:szCs w:val="24"/>
        </w:rPr>
      </w:pPr>
      <w:r w:rsidRPr="00002C75">
        <w:rPr>
          <w:rFonts w:cstheme="minorHAnsi"/>
          <w:sz w:val="24"/>
          <w:szCs w:val="24"/>
        </w:rPr>
        <w:t xml:space="preserve">Στεγάζεται σε σύγχρονο </w:t>
      </w:r>
      <w:r w:rsidR="005C413A">
        <w:rPr>
          <w:rFonts w:cstheme="minorHAnsi"/>
          <w:sz w:val="24"/>
          <w:szCs w:val="24"/>
        </w:rPr>
        <w:t>κτίριο</w:t>
      </w:r>
      <w:r w:rsidRPr="00002C75">
        <w:rPr>
          <w:rFonts w:cstheme="minorHAnsi"/>
          <w:sz w:val="24"/>
          <w:szCs w:val="24"/>
        </w:rPr>
        <w:t xml:space="preserve"> στο κέντρο της πόλης, στη συμβολή των οδών Μεγάλου Αλεξάνδρου και Καραολή. Την πρόσοψη κοσμεί γλυπτό του Χρήστου Αρβανίτη με συμβολική αναφορά στη γενοκτονία των Ποντίων. Το Πολιτιστικό Κέντρο διαθέτει αίθουσα πολλαπλών χρήσεων για το Σύλλογο Ποντίων, αίθουσες που φιλοξενούν τη Δημοτική Σχολή Χορού και πρότυπο γυμναστήριο.</w:t>
      </w:r>
    </w:p>
    <w:p w14:paraId="5E76E0FF" w14:textId="2BDEB036" w:rsidR="00B84CCB" w:rsidRDefault="00B84CCB" w:rsidP="00393B37">
      <w:pPr>
        <w:spacing w:before="240" w:after="120" w:line="300" w:lineRule="auto"/>
        <w:rPr>
          <w:rFonts w:cstheme="minorHAnsi"/>
          <w:b/>
          <w:bCs/>
          <w:sz w:val="24"/>
          <w:szCs w:val="24"/>
        </w:rPr>
      </w:pPr>
      <w:r>
        <w:rPr>
          <w:rFonts w:cstheme="minorHAnsi"/>
          <w:b/>
          <w:bCs/>
          <w:sz w:val="24"/>
          <w:szCs w:val="24"/>
        </w:rPr>
        <w:t>Δημοτικό Κινηματοθέατρο «Γιάννης Ρίτσος»</w:t>
      </w:r>
      <w:r w:rsidR="005865BB" w:rsidRPr="005865BB">
        <w:rPr>
          <w:rStyle w:val="ab"/>
          <w:rFonts w:cstheme="minorHAnsi"/>
          <w:b/>
          <w:bCs/>
          <w:sz w:val="24"/>
          <w:szCs w:val="24"/>
        </w:rPr>
        <w:t xml:space="preserve"> </w:t>
      </w:r>
      <w:r w:rsidR="005865BB">
        <w:rPr>
          <w:rStyle w:val="ab"/>
          <w:rFonts w:cstheme="minorHAnsi"/>
          <w:b/>
          <w:bCs/>
          <w:sz w:val="24"/>
          <w:szCs w:val="24"/>
        </w:rPr>
        <w:footnoteReference w:id="141"/>
      </w:r>
    </w:p>
    <w:p w14:paraId="6A1901E6" w14:textId="0CC1F506" w:rsidR="005865BB" w:rsidRDefault="004636C5" w:rsidP="005865BB">
      <w:pPr>
        <w:spacing w:before="120" w:after="120" w:line="30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Το Δημοτικό Κινηματοθέατρο «Γιάννης Ρίτσος» </w:t>
      </w:r>
      <w:r w:rsidR="00AE1463">
        <w:rPr>
          <w:rFonts w:cstheme="minorHAnsi"/>
          <w:color w:val="000000"/>
          <w:sz w:val="24"/>
          <w:szCs w:val="24"/>
          <w:shd w:val="clear" w:color="auto" w:fill="FFFFFF"/>
        </w:rPr>
        <w:t xml:space="preserve">βρίσκεται στη θέση του παλαιού συνοικιακού </w:t>
      </w:r>
      <w:r w:rsidR="003D226E">
        <w:rPr>
          <w:rFonts w:cstheme="minorHAnsi"/>
          <w:color w:val="000000"/>
          <w:sz w:val="24"/>
          <w:szCs w:val="24"/>
          <w:shd w:val="clear" w:color="auto" w:fill="FFFFFF"/>
        </w:rPr>
        <w:t>κινηματογράφου «Κουκλάκι» που αγοράστηκε και ανακατασκευάστηκε από το</w:t>
      </w:r>
      <w:r w:rsidR="00696DDF">
        <w:rPr>
          <w:rFonts w:cstheme="minorHAnsi"/>
          <w:color w:val="000000"/>
          <w:sz w:val="24"/>
          <w:szCs w:val="24"/>
          <w:shd w:val="clear" w:color="auto" w:fill="FFFFFF"/>
        </w:rPr>
        <w:t>ν</w:t>
      </w:r>
      <w:r w:rsidR="003D226E">
        <w:rPr>
          <w:rFonts w:cstheme="minorHAnsi"/>
          <w:color w:val="000000"/>
          <w:sz w:val="24"/>
          <w:szCs w:val="24"/>
          <w:shd w:val="clear" w:color="auto" w:fill="FFFFFF"/>
        </w:rPr>
        <w:t xml:space="preserve"> Δήμο.</w:t>
      </w:r>
      <w:r w:rsidR="005975A5">
        <w:rPr>
          <w:rFonts w:cstheme="minorHAnsi"/>
          <w:color w:val="000000"/>
          <w:sz w:val="24"/>
          <w:szCs w:val="24"/>
          <w:shd w:val="clear" w:color="auto" w:fill="FFFFFF"/>
        </w:rPr>
        <w:t xml:space="preserve"> </w:t>
      </w:r>
      <w:r w:rsidR="003D226E">
        <w:rPr>
          <w:rFonts w:cstheme="minorHAnsi"/>
          <w:color w:val="000000"/>
          <w:sz w:val="24"/>
          <w:szCs w:val="24"/>
          <w:shd w:val="clear" w:color="auto" w:fill="FFFFFF"/>
        </w:rPr>
        <w:t>Δ</w:t>
      </w:r>
      <w:r w:rsidR="00B84CCB" w:rsidRPr="00B84CCB">
        <w:rPr>
          <w:rFonts w:cstheme="minorHAnsi"/>
          <w:color w:val="000000"/>
          <w:sz w:val="24"/>
          <w:szCs w:val="24"/>
          <w:shd w:val="clear" w:color="auto" w:fill="FFFFFF"/>
        </w:rPr>
        <w:t>ιαθέτει αμφιθεατρική πλατεία χωρητικότητας 400 ατόμων με εξαιρετική ακουστική</w:t>
      </w:r>
      <w:r w:rsidR="00B84CCB">
        <w:rPr>
          <w:rFonts w:cstheme="minorHAnsi"/>
          <w:color w:val="000000"/>
          <w:sz w:val="24"/>
          <w:szCs w:val="24"/>
          <w:shd w:val="clear" w:color="auto" w:fill="FFFFFF"/>
        </w:rPr>
        <w:t>, υ</w:t>
      </w:r>
      <w:r w:rsidR="00B84CCB" w:rsidRPr="00B84CCB">
        <w:rPr>
          <w:rFonts w:cstheme="minorHAnsi"/>
          <w:color w:val="000000"/>
          <w:sz w:val="24"/>
          <w:szCs w:val="24"/>
          <w:shd w:val="clear" w:color="auto" w:fill="FFFFFF"/>
        </w:rPr>
        <w:t xml:space="preserve">περυψωμένη σκηνή </w:t>
      </w:r>
      <w:r w:rsidR="007C0884">
        <w:rPr>
          <w:rFonts w:cstheme="minorHAnsi"/>
          <w:color w:val="000000"/>
          <w:sz w:val="24"/>
          <w:szCs w:val="24"/>
          <w:shd w:val="clear" w:color="auto" w:fill="FFFFFF"/>
        </w:rPr>
        <w:t xml:space="preserve">τριών </w:t>
      </w:r>
      <w:r w:rsidR="00B84CCB" w:rsidRPr="00B84CCB">
        <w:rPr>
          <w:rFonts w:cstheme="minorHAnsi"/>
          <w:color w:val="000000"/>
          <w:sz w:val="24"/>
          <w:szCs w:val="24"/>
          <w:shd w:val="clear" w:color="auto" w:fill="FFFFFF"/>
        </w:rPr>
        <w:t>επιπέδων με υδραυλικό μηχανισμό και βοηθητικό χώρο για τους καλλιτέχνες και τους τεχνικούς</w:t>
      </w:r>
      <w:r w:rsidR="007C0884">
        <w:rPr>
          <w:rFonts w:cstheme="minorHAnsi"/>
          <w:color w:val="000000"/>
          <w:sz w:val="24"/>
          <w:szCs w:val="24"/>
          <w:shd w:val="clear" w:color="auto" w:fill="FFFFFF"/>
        </w:rPr>
        <w:t xml:space="preserve">. Η </w:t>
      </w:r>
      <w:r w:rsidR="00033140">
        <w:rPr>
          <w:rFonts w:cstheme="minorHAnsi"/>
          <w:color w:val="000000"/>
          <w:sz w:val="24"/>
          <w:szCs w:val="24"/>
          <w:shd w:val="clear" w:color="auto" w:fill="FFFFFF"/>
        </w:rPr>
        <w:t xml:space="preserve">αίθουσα </w:t>
      </w:r>
      <w:r w:rsidR="00B84CCB" w:rsidRPr="00B84CCB">
        <w:rPr>
          <w:rFonts w:cstheme="minorHAnsi"/>
          <w:color w:val="000000"/>
          <w:sz w:val="24"/>
          <w:szCs w:val="24"/>
          <w:shd w:val="clear" w:color="auto" w:fill="FFFFFF"/>
        </w:rPr>
        <w:t>υποδοχής μπορεί να χρησιμοποιηθεί ως εκθεσιακός χώρος</w:t>
      </w:r>
      <w:r w:rsidR="00B84CCB">
        <w:rPr>
          <w:rFonts w:cstheme="minorHAnsi"/>
          <w:color w:val="000000"/>
          <w:sz w:val="24"/>
          <w:szCs w:val="24"/>
          <w:shd w:val="clear" w:color="auto" w:fill="FFFFFF"/>
        </w:rPr>
        <w:t>.</w:t>
      </w:r>
      <w:r w:rsidR="005865BB" w:rsidRPr="005865BB">
        <w:rPr>
          <w:rFonts w:cstheme="minorHAnsi"/>
          <w:color w:val="000000"/>
          <w:sz w:val="24"/>
          <w:szCs w:val="24"/>
          <w:shd w:val="clear" w:color="auto" w:fill="FFFFFF"/>
        </w:rPr>
        <w:t xml:space="preserve"> </w:t>
      </w:r>
      <w:r w:rsidR="005865BB" w:rsidRPr="00B84CCB">
        <w:rPr>
          <w:rFonts w:cstheme="minorHAnsi"/>
          <w:color w:val="000000"/>
          <w:sz w:val="24"/>
          <w:szCs w:val="24"/>
          <w:shd w:val="clear" w:color="auto" w:fill="FFFFFF"/>
        </w:rPr>
        <w:t>Το Δημοτικό Κινηματοθέατρο «Γιάννης</w:t>
      </w:r>
      <w:r w:rsidR="005865BB">
        <w:rPr>
          <w:rFonts w:cstheme="minorHAnsi"/>
          <w:color w:val="000000"/>
          <w:sz w:val="24"/>
          <w:szCs w:val="24"/>
          <w:shd w:val="clear" w:color="auto" w:fill="FFFFFF"/>
        </w:rPr>
        <w:t xml:space="preserve"> </w:t>
      </w:r>
      <w:r w:rsidR="005865BB" w:rsidRPr="00B84CCB">
        <w:rPr>
          <w:rFonts w:cstheme="minorHAnsi"/>
          <w:color w:val="000000"/>
          <w:sz w:val="24"/>
          <w:szCs w:val="24"/>
          <w:shd w:val="clear" w:color="auto" w:fill="FFFFFF"/>
        </w:rPr>
        <w:t>Ρίτσος» φιλοξενεί εκδηλώσεις των σχολείων,</w:t>
      </w:r>
      <w:r w:rsidR="005865BB">
        <w:rPr>
          <w:rFonts w:cstheme="minorHAnsi"/>
          <w:color w:val="000000"/>
          <w:sz w:val="24"/>
          <w:szCs w:val="24"/>
          <w:shd w:val="clear" w:color="auto" w:fill="FFFFFF"/>
        </w:rPr>
        <w:t xml:space="preserve"> μουσικές συναυλίες, χορευτικές και θεατρικές </w:t>
      </w:r>
      <w:r w:rsidR="005865BB" w:rsidRPr="00B84CCB">
        <w:rPr>
          <w:rFonts w:cstheme="minorHAnsi"/>
          <w:color w:val="000000"/>
          <w:sz w:val="24"/>
          <w:szCs w:val="24"/>
          <w:shd w:val="clear" w:color="auto" w:fill="FFFFFF"/>
        </w:rPr>
        <w:t xml:space="preserve">παραστάσεις </w:t>
      </w:r>
      <w:r w:rsidR="005865BB">
        <w:rPr>
          <w:rFonts w:cstheme="minorHAnsi"/>
          <w:color w:val="000000"/>
          <w:sz w:val="24"/>
          <w:szCs w:val="24"/>
          <w:shd w:val="clear" w:color="auto" w:fill="FFFFFF"/>
        </w:rPr>
        <w:t xml:space="preserve">των καλλιτεχνικών σχολών του δήμου ή άλλων φορέων, καθώς και </w:t>
      </w:r>
      <w:r w:rsidR="005865BB" w:rsidRPr="00B84CCB">
        <w:rPr>
          <w:rFonts w:cstheme="minorHAnsi"/>
          <w:color w:val="000000"/>
          <w:sz w:val="24"/>
          <w:szCs w:val="24"/>
          <w:shd w:val="clear" w:color="auto" w:fill="FFFFFF"/>
        </w:rPr>
        <w:t>κοινωνικές εκδηλώσεις</w:t>
      </w:r>
      <w:r w:rsidR="005865BB">
        <w:rPr>
          <w:rFonts w:cstheme="minorHAnsi"/>
          <w:color w:val="000000"/>
          <w:sz w:val="24"/>
          <w:szCs w:val="24"/>
          <w:shd w:val="clear" w:color="auto" w:fill="FFFFFF"/>
        </w:rPr>
        <w:t xml:space="preserve"> και</w:t>
      </w:r>
      <w:r w:rsidR="005865BB" w:rsidRPr="00B84CCB">
        <w:rPr>
          <w:rFonts w:cstheme="minorHAnsi"/>
          <w:color w:val="000000"/>
          <w:sz w:val="24"/>
          <w:szCs w:val="24"/>
          <w:shd w:val="clear" w:color="auto" w:fill="FFFFFF"/>
        </w:rPr>
        <w:t xml:space="preserve"> συνέδρια</w:t>
      </w:r>
      <w:r w:rsidR="005865BB">
        <w:rPr>
          <w:rFonts w:cstheme="minorHAnsi"/>
          <w:color w:val="000000"/>
          <w:sz w:val="24"/>
          <w:szCs w:val="24"/>
          <w:shd w:val="clear" w:color="auto" w:fill="FFFFFF"/>
        </w:rPr>
        <w:t>.</w:t>
      </w:r>
    </w:p>
    <w:p w14:paraId="4C800E7E" w14:textId="5372ECC5" w:rsidR="009779AA" w:rsidRPr="00E12A02" w:rsidRDefault="00BD70D4" w:rsidP="008326DD">
      <w:pPr>
        <w:spacing w:before="240" w:after="120" w:line="300" w:lineRule="auto"/>
        <w:jc w:val="both"/>
        <w:rPr>
          <w:rFonts w:cstheme="minorHAnsi"/>
          <w:color w:val="000000"/>
          <w:sz w:val="24"/>
          <w:szCs w:val="24"/>
          <w:shd w:val="clear" w:color="auto" w:fill="FFFFFF"/>
        </w:rPr>
      </w:pPr>
      <w:r w:rsidRPr="00E12A02">
        <w:rPr>
          <w:rFonts w:cstheme="minorHAnsi"/>
          <w:b/>
          <w:bCs/>
          <w:w w:val="102"/>
          <w:sz w:val="24"/>
          <w:szCs w:val="24"/>
        </w:rPr>
        <w:t>Θεριν</w:t>
      </w:r>
      <w:r w:rsidR="00B84CCB">
        <w:rPr>
          <w:rFonts w:cstheme="minorHAnsi"/>
          <w:b/>
          <w:bCs/>
          <w:w w:val="102"/>
          <w:sz w:val="24"/>
          <w:szCs w:val="24"/>
        </w:rPr>
        <w:t>ός</w:t>
      </w:r>
      <w:r w:rsidRPr="00E12A02">
        <w:rPr>
          <w:rFonts w:cstheme="minorHAnsi"/>
          <w:b/>
          <w:bCs/>
          <w:w w:val="102"/>
          <w:sz w:val="24"/>
          <w:szCs w:val="24"/>
        </w:rPr>
        <w:t xml:space="preserve"> κινηματογράφο</w:t>
      </w:r>
      <w:r w:rsidR="00B84CCB">
        <w:rPr>
          <w:rFonts w:cstheme="minorHAnsi"/>
          <w:b/>
          <w:bCs/>
          <w:w w:val="102"/>
          <w:sz w:val="24"/>
          <w:szCs w:val="24"/>
        </w:rPr>
        <w:t>ς</w:t>
      </w:r>
      <w:r w:rsidRPr="00E12A02">
        <w:rPr>
          <w:rFonts w:cstheme="minorHAnsi"/>
          <w:b/>
          <w:bCs/>
          <w:w w:val="102"/>
          <w:sz w:val="24"/>
          <w:szCs w:val="24"/>
        </w:rPr>
        <w:t xml:space="preserve"> «ΠΑΝΘΕΟΝ</w:t>
      </w:r>
      <w:bookmarkEnd w:id="355"/>
      <w:r w:rsidRPr="00E12A02">
        <w:rPr>
          <w:rFonts w:cstheme="minorHAnsi"/>
          <w:w w:val="102"/>
          <w:sz w:val="24"/>
          <w:szCs w:val="24"/>
        </w:rPr>
        <w:t>»</w:t>
      </w:r>
    </w:p>
    <w:p w14:paraId="5DCA151C" w14:textId="50BA5194" w:rsidR="008F4C11" w:rsidRDefault="00850C91" w:rsidP="00DA0386">
      <w:pPr>
        <w:spacing w:before="120" w:after="240" w:line="300" w:lineRule="auto"/>
        <w:jc w:val="both"/>
        <w:rPr>
          <w:rFonts w:cstheme="minorHAnsi"/>
          <w:sz w:val="24"/>
          <w:szCs w:val="24"/>
        </w:rPr>
      </w:pPr>
      <w:r w:rsidRPr="00850C91">
        <w:rPr>
          <w:rFonts w:cstheme="minorHAnsi"/>
          <w:sz w:val="24"/>
          <w:szCs w:val="24"/>
        </w:rPr>
        <w:lastRenderedPageBreak/>
        <w:t xml:space="preserve">Ο </w:t>
      </w:r>
      <w:r w:rsidR="003A6C63" w:rsidRPr="00850C91">
        <w:rPr>
          <w:rFonts w:cstheme="minorHAnsi"/>
          <w:sz w:val="24"/>
          <w:szCs w:val="24"/>
        </w:rPr>
        <w:t xml:space="preserve">θερινός κινηματογράφος </w:t>
      </w:r>
      <w:r w:rsidRPr="00850C91">
        <w:rPr>
          <w:rFonts w:cstheme="minorHAnsi"/>
          <w:sz w:val="24"/>
          <w:szCs w:val="24"/>
        </w:rPr>
        <w:t>«Σινέ</w:t>
      </w:r>
      <w:r w:rsidR="00106771">
        <w:rPr>
          <w:rFonts w:cstheme="minorHAnsi"/>
          <w:sz w:val="24"/>
          <w:szCs w:val="24"/>
        </w:rPr>
        <w:t xml:space="preserve"> </w:t>
      </w:r>
      <w:r w:rsidRPr="00850C91">
        <w:rPr>
          <w:rFonts w:cstheme="minorHAnsi"/>
          <w:sz w:val="24"/>
          <w:szCs w:val="24"/>
        </w:rPr>
        <w:t>Πάνθεον»</w:t>
      </w:r>
      <w:r w:rsidR="003A6C63">
        <w:rPr>
          <w:rFonts w:cstheme="minorHAnsi"/>
          <w:sz w:val="24"/>
          <w:szCs w:val="24"/>
        </w:rPr>
        <w:t xml:space="preserve"> βρίσκεται</w:t>
      </w:r>
      <w:r w:rsidRPr="00850C91">
        <w:rPr>
          <w:rFonts w:cstheme="minorHAnsi"/>
          <w:sz w:val="24"/>
          <w:szCs w:val="24"/>
        </w:rPr>
        <w:t xml:space="preserve"> </w:t>
      </w:r>
      <w:r w:rsidR="003A6C63">
        <w:rPr>
          <w:rFonts w:cstheme="minorHAnsi"/>
          <w:sz w:val="24"/>
          <w:szCs w:val="24"/>
        </w:rPr>
        <w:t xml:space="preserve">στους πρόποδες </w:t>
      </w:r>
      <w:r w:rsidR="003A6C63" w:rsidRPr="00850C91">
        <w:rPr>
          <w:rFonts w:cstheme="minorHAnsi"/>
          <w:sz w:val="24"/>
          <w:szCs w:val="24"/>
        </w:rPr>
        <w:t>του όρους Αιγάλεω</w:t>
      </w:r>
      <w:r w:rsidR="003A6C63">
        <w:rPr>
          <w:rFonts w:cstheme="minorHAnsi"/>
          <w:sz w:val="24"/>
          <w:szCs w:val="24"/>
        </w:rPr>
        <w:t xml:space="preserve"> με θέα την Αθήνα. Εκτός από προβολή ταινιών τους καλοκαιρινούς μήνες</w:t>
      </w:r>
      <w:r w:rsidR="005975A5">
        <w:rPr>
          <w:rFonts w:cstheme="minorHAnsi"/>
          <w:sz w:val="24"/>
          <w:szCs w:val="24"/>
        </w:rPr>
        <w:t>,</w:t>
      </w:r>
      <w:r w:rsidR="003A6C63">
        <w:rPr>
          <w:rFonts w:cstheme="minorHAnsi"/>
          <w:sz w:val="24"/>
          <w:szCs w:val="24"/>
        </w:rPr>
        <w:t xml:space="preserve"> φιλοξενεί ποικίλες πολιτιστικές και ψυχαγωγικές εκδηλώσεις. </w:t>
      </w:r>
    </w:p>
    <w:p w14:paraId="41E291DE" w14:textId="3FA50028" w:rsidR="00670188" w:rsidRPr="00E75F5D" w:rsidRDefault="0017440C" w:rsidP="00434430">
      <w:pPr>
        <w:pStyle w:val="3"/>
        <w:spacing w:before="240" w:after="240"/>
        <w:rPr>
          <w:b/>
          <w:bCs/>
          <w:color w:val="2F5496" w:themeColor="accent1" w:themeShade="BF"/>
          <w:w w:val="102"/>
          <w:sz w:val="25"/>
          <w:szCs w:val="25"/>
        </w:rPr>
      </w:pPr>
      <w:bookmarkStart w:id="359" w:name="_Toc193110545"/>
      <w:r w:rsidRPr="00E75F5D">
        <w:rPr>
          <w:b/>
          <w:bCs/>
          <w:color w:val="2F5496" w:themeColor="accent1" w:themeShade="BF"/>
          <w:w w:val="102"/>
          <w:sz w:val="25"/>
          <w:szCs w:val="25"/>
        </w:rPr>
        <w:t>Θεσμοί και πολιτιστική δραστηριότητα</w:t>
      </w:r>
      <w:bookmarkEnd w:id="359"/>
    </w:p>
    <w:p w14:paraId="25C8E5E5" w14:textId="6964D53B" w:rsidR="0017440C" w:rsidRPr="00974656" w:rsidRDefault="0017440C" w:rsidP="00976ECF">
      <w:pPr>
        <w:rPr>
          <w:rFonts w:cstheme="minorHAnsi"/>
          <w:sz w:val="24"/>
          <w:szCs w:val="24"/>
        </w:rPr>
      </w:pPr>
      <w:r>
        <w:rPr>
          <w:rFonts w:cstheme="minorHAnsi"/>
          <w:sz w:val="24"/>
          <w:szCs w:val="24"/>
        </w:rPr>
        <w:t>Καθιερωμέν</w:t>
      </w:r>
      <w:r w:rsidR="005F2CE7">
        <w:rPr>
          <w:rFonts w:cstheme="minorHAnsi"/>
          <w:sz w:val="24"/>
          <w:szCs w:val="24"/>
        </w:rPr>
        <w:t>οι θεσμοί</w:t>
      </w:r>
      <w:r w:rsidR="00976ECF">
        <w:rPr>
          <w:rFonts w:cstheme="minorHAnsi"/>
          <w:sz w:val="24"/>
          <w:szCs w:val="24"/>
        </w:rPr>
        <w:t xml:space="preserve">: </w:t>
      </w:r>
      <w:r w:rsidR="00260CAE">
        <w:rPr>
          <w:rFonts w:cstheme="minorHAnsi"/>
          <w:sz w:val="24"/>
          <w:szCs w:val="24"/>
        </w:rPr>
        <w:t xml:space="preserve"> </w:t>
      </w:r>
    </w:p>
    <w:p w14:paraId="73525963" w14:textId="02335085" w:rsidR="0017440C" w:rsidRDefault="0017440C" w:rsidP="00097B58">
      <w:pPr>
        <w:pStyle w:val="a7"/>
        <w:numPr>
          <w:ilvl w:val="0"/>
          <w:numId w:val="117"/>
        </w:numPr>
        <w:spacing w:before="120" w:after="120" w:line="300" w:lineRule="auto"/>
        <w:ind w:left="357" w:hanging="357"/>
        <w:contextualSpacing w:val="0"/>
        <w:jc w:val="both"/>
        <w:rPr>
          <w:rFonts w:cstheme="minorHAnsi"/>
          <w:sz w:val="24"/>
          <w:szCs w:val="24"/>
          <w:shd w:val="clear" w:color="auto" w:fill="FFFFFF"/>
        </w:rPr>
      </w:pPr>
      <w:r w:rsidRPr="0036554C">
        <w:rPr>
          <w:rFonts w:cstheme="minorHAnsi"/>
          <w:sz w:val="24"/>
          <w:szCs w:val="24"/>
          <w:shd w:val="clear" w:color="auto" w:fill="FFFFFF"/>
        </w:rPr>
        <w:t>«</w:t>
      </w:r>
      <w:bookmarkStart w:id="360" w:name="_Hlk143585564"/>
      <w:r w:rsidRPr="0036554C">
        <w:rPr>
          <w:rFonts w:cstheme="minorHAnsi"/>
          <w:sz w:val="24"/>
          <w:szCs w:val="24"/>
          <w:shd w:val="clear" w:color="auto" w:fill="FFFFFF"/>
        </w:rPr>
        <w:t>Γιορτές πόλης»</w:t>
      </w:r>
      <w:r w:rsidR="004D05EB">
        <w:rPr>
          <w:rFonts w:cstheme="minorHAnsi"/>
          <w:sz w:val="24"/>
          <w:szCs w:val="24"/>
          <w:shd w:val="clear" w:color="auto" w:fill="FFFFFF"/>
        </w:rPr>
        <w:t xml:space="preserve"> </w:t>
      </w:r>
      <w:r w:rsidR="00712202">
        <w:rPr>
          <w:rFonts w:cstheme="minorHAnsi"/>
          <w:sz w:val="24"/>
          <w:szCs w:val="24"/>
          <w:shd w:val="clear" w:color="auto" w:fill="FFFFFF"/>
        </w:rPr>
        <w:t xml:space="preserve">κάθε Σεπτέμβριο </w:t>
      </w:r>
      <w:r w:rsidR="0040318A" w:rsidRPr="0036554C">
        <w:rPr>
          <w:rFonts w:cstheme="minorHAnsi"/>
          <w:sz w:val="24"/>
          <w:szCs w:val="24"/>
          <w:shd w:val="clear" w:color="auto" w:fill="FFFFFF"/>
        </w:rPr>
        <w:t xml:space="preserve">από </w:t>
      </w:r>
      <w:r w:rsidRPr="0036554C">
        <w:rPr>
          <w:rFonts w:cstheme="minorHAnsi"/>
          <w:sz w:val="24"/>
          <w:szCs w:val="24"/>
          <w:shd w:val="clear" w:color="auto" w:fill="FFFFFF"/>
        </w:rPr>
        <w:t xml:space="preserve">το </w:t>
      </w:r>
      <w:bookmarkEnd w:id="360"/>
      <w:r w:rsidRPr="0036554C">
        <w:rPr>
          <w:rFonts w:cstheme="minorHAnsi"/>
          <w:sz w:val="24"/>
          <w:szCs w:val="24"/>
          <w:shd w:val="clear" w:color="auto" w:fill="FFFFFF"/>
        </w:rPr>
        <w:t>2009</w:t>
      </w:r>
    </w:p>
    <w:p w14:paraId="07EBF2A9" w14:textId="68A61176" w:rsidR="001C11BF" w:rsidRDefault="00055830" w:rsidP="001C11BF">
      <w:pPr>
        <w:spacing w:after="120" w:line="300" w:lineRule="auto"/>
        <w:ind w:left="357"/>
        <w:jc w:val="both"/>
        <w:rPr>
          <w:rFonts w:cstheme="minorHAnsi"/>
          <w:sz w:val="24"/>
          <w:szCs w:val="24"/>
          <w:shd w:val="clear" w:color="auto" w:fill="FFFFFF"/>
        </w:rPr>
      </w:pPr>
      <w:r>
        <w:rPr>
          <w:rFonts w:cstheme="minorHAnsi"/>
          <w:sz w:val="24"/>
          <w:szCs w:val="24"/>
          <w:shd w:val="clear" w:color="auto" w:fill="FFFFFF"/>
        </w:rPr>
        <w:t xml:space="preserve">Νεότεροι και δημοφιλείς καλλιτέχνες </w:t>
      </w:r>
      <w:r w:rsidR="00675336">
        <w:rPr>
          <w:rFonts w:cstheme="minorHAnsi"/>
          <w:sz w:val="24"/>
          <w:szCs w:val="24"/>
          <w:shd w:val="clear" w:color="auto" w:fill="FFFFFF"/>
        </w:rPr>
        <w:t xml:space="preserve">που προέρχονται από την τοπική κοινωνία ή τις πολιτιστικές δομές του Δήμου </w:t>
      </w:r>
      <w:r w:rsidR="00C12392">
        <w:rPr>
          <w:rFonts w:cstheme="minorHAnsi"/>
          <w:sz w:val="24"/>
          <w:szCs w:val="24"/>
          <w:shd w:val="clear" w:color="auto" w:fill="FFFFFF"/>
        </w:rPr>
        <w:t>μαζί με άλλους καταξιωμένους</w:t>
      </w:r>
      <w:r w:rsidR="00D41832">
        <w:rPr>
          <w:rFonts w:cstheme="minorHAnsi"/>
          <w:sz w:val="24"/>
          <w:szCs w:val="24"/>
          <w:shd w:val="clear" w:color="auto" w:fill="FFFFFF"/>
        </w:rPr>
        <w:t xml:space="preserve"> </w:t>
      </w:r>
      <w:r>
        <w:rPr>
          <w:rFonts w:cstheme="minorHAnsi"/>
          <w:sz w:val="24"/>
          <w:szCs w:val="24"/>
          <w:shd w:val="clear" w:color="auto" w:fill="FFFFFF"/>
        </w:rPr>
        <w:t>καλλιτέχνες</w:t>
      </w:r>
      <w:r w:rsidR="00FE27F7">
        <w:rPr>
          <w:rFonts w:cstheme="minorHAnsi"/>
          <w:sz w:val="24"/>
          <w:szCs w:val="24"/>
          <w:shd w:val="clear" w:color="auto" w:fill="FFFFFF"/>
        </w:rPr>
        <w:t xml:space="preserve"> </w:t>
      </w:r>
      <w:r w:rsidR="00C12392">
        <w:rPr>
          <w:rFonts w:cstheme="minorHAnsi"/>
          <w:sz w:val="24"/>
          <w:szCs w:val="24"/>
          <w:shd w:val="clear" w:color="auto" w:fill="FFFFFF"/>
        </w:rPr>
        <w:t xml:space="preserve">και καλλιτεχνικά σχήματα </w:t>
      </w:r>
      <w:r w:rsidR="00A07D88">
        <w:rPr>
          <w:rFonts w:cstheme="minorHAnsi"/>
          <w:sz w:val="24"/>
          <w:szCs w:val="24"/>
          <w:shd w:val="clear" w:color="auto" w:fill="FFFFFF"/>
        </w:rPr>
        <w:t xml:space="preserve">πραγματοποιούν </w:t>
      </w:r>
      <w:r w:rsidR="00AA0739">
        <w:rPr>
          <w:rFonts w:cstheme="minorHAnsi"/>
          <w:sz w:val="24"/>
          <w:szCs w:val="24"/>
          <w:shd w:val="clear" w:color="auto" w:fill="FFFFFF"/>
        </w:rPr>
        <w:t xml:space="preserve">σειρά </w:t>
      </w:r>
      <w:r w:rsidR="00A07D88">
        <w:rPr>
          <w:rFonts w:cstheme="minorHAnsi"/>
          <w:sz w:val="24"/>
          <w:szCs w:val="24"/>
          <w:shd w:val="clear" w:color="auto" w:fill="FFFFFF"/>
        </w:rPr>
        <w:t xml:space="preserve">εκδηλώσεων </w:t>
      </w:r>
      <w:r w:rsidR="004908DB">
        <w:rPr>
          <w:rFonts w:cstheme="minorHAnsi"/>
          <w:sz w:val="24"/>
          <w:szCs w:val="24"/>
          <w:shd w:val="clear" w:color="auto" w:fill="FFFFFF"/>
        </w:rPr>
        <w:t xml:space="preserve">ψυχαγωγικού χαρακτήρα </w:t>
      </w:r>
      <w:r w:rsidR="001C11BF">
        <w:rPr>
          <w:rFonts w:cstheme="minorHAnsi"/>
          <w:sz w:val="24"/>
          <w:szCs w:val="24"/>
          <w:shd w:val="clear" w:color="auto" w:fill="FFFFFF"/>
        </w:rPr>
        <w:t xml:space="preserve">αλλά και </w:t>
      </w:r>
      <w:r w:rsidR="001C11BF" w:rsidRPr="00F15113">
        <w:rPr>
          <w:rFonts w:cstheme="minorHAnsi"/>
          <w:sz w:val="24"/>
          <w:szCs w:val="24"/>
          <w:shd w:val="clear" w:color="auto" w:fill="FFFFFF"/>
        </w:rPr>
        <w:t>συναισθηματική</w:t>
      </w:r>
      <w:r w:rsidR="001C11BF">
        <w:rPr>
          <w:rFonts w:cstheme="minorHAnsi"/>
          <w:sz w:val="24"/>
          <w:szCs w:val="24"/>
          <w:shd w:val="clear" w:color="auto" w:fill="FFFFFF"/>
        </w:rPr>
        <w:t xml:space="preserve">ς και πνευματικής ανάτασης. </w:t>
      </w:r>
    </w:p>
    <w:p w14:paraId="48AEDF0E" w14:textId="1A3E2199" w:rsidR="003752D7" w:rsidRPr="003752D7" w:rsidRDefault="0040318A" w:rsidP="00097B58">
      <w:pPr>
        <w:pStyle w:val="a7"/>
        <w:numPr>
          <w:ilvl w:val="0"/>
          <w:numId w:val="117"/>
        </w:numPr>
        <w:spacing w:after="120" w:line="300" w:lineRule="auto"/>
        <w:ind w:left="357" w:hanging="357"/>
        <w:jc w:val="both"/>
        <w:rPr>
          <w:rFonts w:cstheme="minorHAnsi"/>
          <w:sz w:val="24"/>
          <w:szCs w:val="24"/>
        </w:rPr>
      </w:pPr>
      <w:r w:rsidRPr="00394AA3">
        <w:rPr>
          <w:rFonts w:cstheme="minorHAnsi"/>
          <w:color w:val="000000"/>
          <w:sz w:val="24"/>
          <w:szCs w:val="24"/>
          <w:shd w:val="clear" w:color="auto" w:fill="FFFFFF"/>
        </w:rPr>
        <w:t>«Διαγωνισμός Ποίησης» από το</w:t>
      </w:r>
      <w:r w:rsidR="007B4040">
        <w:rPr>
          <w:rFonts w:cstheme="minorHAnsi"/>
          <w:color w:val="000000"/>
          <w:sz w:val="24"/>
          <w:szCs w:val="24"/>
          <w:shd w:val="clear" w:color="auto" w:fill="FFFFFF"/>
        </w:rPr>
        <w:t xml:space="preserve"> Μάρτιο του έτους</w:t>
      </w:r>
      <w:r w:rsidRPr="00394AA3">
        <w:rPr>
          <w:rFonts w:cstheme="minorHAnsi"/>
          <w:color w:val="000000"/>
          <w:sz w:val="24"/>
          <w:szCs w:val="24"/>
          <w:shd w:val="clear" w:color="auto" w:fill="FFFFFF"/>
        </w:rPr>
        <w:t xml:space="preserve"> </w:t>
      </w:r>
      <w:r w:rsidR="007B4040">
        <w:rPr>
          <w:rFonts w:cstheme="minorHAnsi"/>
          <w:color w:val="000000"/>
          <w:sz w:val="24"/>
          <w:szCs w:val="24"/>
          <w:shd w:val="clear" w:color="auto" w:fill="FFFFFF"/>
        </w:rPr>
        <w:t>2021</w:t>
      </w:r>
    </w:p>
    <w:p w14:paraId="2BCEE2E9" w14:textId="1AFD8225" w:rsidR="00483F3B" w:rsidRDefault="002C2F2F" w:rsidP="00483F3B">
      <w:pPr>
        <w:spacing w:after="120" w:line="300" w:lineRule="auto"/>
        <w:ind w:left="357"/>
        <w:jc w:val="both"/>
        <w:rPr>
          <w:rFonts w:cstheme="minorHAnsi"/>
          <w:sz w:val="24"/>
          <w:szCs w:val="24"/>
        </w:rPr>
      </w:pPr>
      <w:r>
        <w:rPr>
          <w:rFonts w:cstheme="minorHAnsi"/>
          <w:color w:val="000000"/>
          <w:sz w:val="24"/>
          <w:szCs w:val="24"/>
          <w:shd w:val="clear" w:color="auto" w:fill="FFFFFF"/>
        </w:rPr>
        <w:t>Ο διαγωνισμός στοχεύει στην</w:t>
      </w:r>
      <w:r w:rsidR="004D05EB">
        <w:rPr>
          <w:rFonts w:cstheme="minorHAnsi"/>
          <w:color w:val="000000"/>
          <w:sz w:val="24"/>
          <w:szCs w:val="24"/>
          <w:shd w:val="clear" w:color="auto" w:fill="FFFFFF"/>
        </w:rPr>
        <w:t xml:space="preserve"> </w:t>
      </w:r>
      <w:r w:rsidRPr="002C2F2F">
        <w:rPr>
          <w:rFonts w:cstheme="minorHAnsi"/>
          <w:sz w:val="24"/>
          <w:szCs w:val="24"/>
        </w:rPr>
        <w:t>ενθάρρυνση της δημιουργικότητας, της λογοτεχνίας και της ποίησης, και προσφέρ</w:t>
      </w:r>
      <w:r w:rsidR="00483F3B">
        <w:rPr>
          <w:rFonts w:cstheme="minorHAnsi"/>
          <w:sz w:val="24"/>
          <w:szCs w:val="24"/>
        </w:rPr>
        <w:t>ει σε μαθητές και ενήλικες</w:t>
      </w:r>
      <w:r w:rsidRPr="002C2F2F">
        <w:rPr>
          <w:rFonts w:cstheme="minorHAnsi"/>
          <w:sz w:val="24"/>
          <w:szCs w:val="24"/>
        </w:rPr>
        <w:t xml:space="preserve"> την ευκαιρία να</w:t>
      </w:r>
      <w:r w:rsidR="00C728EA">
        <w:rPr>
          <w:rFonts w:cstheme="minorHAnsi"/>
          <w:sz w:val="24"/>
          <w:szCs w:val="24"/>
        </w:rPr>
        <w:t xml:space="preserve"> </w:t>
      </w:r>
      <w:r w:rsidR="00C728EA" w:rsidRPr="002C2F2F">
        <w:rPr>
          <w:rFonts w:cstheme="minorHAnsi"/>
          <w:sz w:val="24"/>
          <w:szCs w:val="24"/>
        </w:rPr>
        <w:t>δείξουν</w:t>
      </w:r>
      <w:r w:rsidR="00C728EA">
        <w:rPr>
          <w:rFonts w:cstheme="minorHAnsi"/>
          <w:sz w:val="24"/>
          <w:szCs w:val="24"/>
        </w:rPr>
        <w:t xml:space="preserve"> το ταλέντο </w:t>
      </w:r>
      <w:r w:rsidR="004A6633">
        <w:rPr>
          <w:rFonts w:cstheme="minorHAnsi"/>
          <w:sz w:val="24"/>
          <w:szCs w:val="24"/>
        </w:rPr>
        <w:t>να αξιολογήσουν</w:t>
      </w:r>
      <w:r w:rsidR="00C728EA">
        <w:rPr>
          <w:rFonts w:cstheme="minorHAnsi"/>
          <w:sz w:val="24"/>
          <w:szCs w:val="24"/>
        </w:rPr>
        <w:t xml:space="preserve"> </w:t>
      </w:r>
      <w:r w:rsidRPr="002C2F2F">
        <w:rPr>
          <w:rFonts w:cstheme="minorHAnsi"/>
          <w:sz w:val="24"/>
          <w:szCs w:val="24"/>
        </w:rPr>
        <w:t xml:space="preserve">τη δουλειά </w:t>
      </w:r>
      <w:r w:rsidR="00657F7D">
        <w:rPr>
          <w:rFonts w:cstheme="minorHAnsi"/>
          <w:sz w:val="24"/>
          <w:szCs w:val="24"/>
        </w:rPr>
        <w:t>τους</w:t>
      </w:r>
      <w:r w:rsidR="00C14F87">
        <w:rPr>
          <w:rFonts w:cstheme="minorHAnsi"/>
          <w:sz w:val="24"/>
          <w:szCs w:val="24"/>
        </w:rPr>
        <w:t xml:space="preserve"> και να επιτύχουν </w:t>
      </w:r>
      <w:r w:rsidR="00ED7BF1">
        <w:rPr>
          <w:rFonts w:cstheme="minorHAnsi"/>
          <w:sz w:val="24"/>
          <w:szCs w:val="24"/>
        </w:rPr>
        <w:t>τιμητικές διακρίσεις</w:t>
      </w:r>
      <w:r w:rsidR="00657F7D">
        <w:rPr>
          <w:rFonts w:cstheme="minorHAnsi"/>
          <w:sz w:val="24"/>
          <w:szCs w:val="24"/>
        </w:rPr>
        <w:t xml:space="preserve">. </w:t>
      </w:r>
    </w:p>
    <w:p w14:paraId="24181806" w14:textId="0F26DB1D" w:rsidR="004A6633" w:rsidRPr="00860703" w:rsidRDefault="00DF5383" w:rsidP="00097B58">
      <w:pPr>
        <w:pStyle w:val="a7"/>
        <w:numPr>
          <w:ilvl w:val="0"/>
          <w:numId w:val="117"/>
        </w:numPr>
        <w:spacing w:after="120" w:line="300" w:lineRule="auto"/>
        <w:ind w:left="357" w:hanging="357"/>
        <w:jc w:val="both"/>
        <w:rPr>
          <w:rFonts w:cstheme="minorHAnsi"/>
          <w:sz w:val="24"/>
          <w:szCs w:val="24"/>
        </w:rPr>
      </w:pPr>
      <w:r>
        <w:rPr>
          <w:rFonts w:cstheme="minorHAnsi"/>
          <w:sz w:val="24"/>
          <w:szCs w:val="24"/>
        </w:rPr>
        <w:t xml:space="preserve">Εορτασμός Εθνικών Επετείων </w:t>
      </w:r>
      <w:r w:rsidR="00136F70">
        <w:rPr>
          <w:rFonts w:cstheme="minorHAnsi"/>
          <w:sz w:val="24"/>
          <w:szCs w:val="24"/>
        </w:rPr>
        <w:t xml:space="preserve">– </w:t>
      </w:r>
      <w:r w:rsidR="001A692D">
        <w:rPr>
          <w:rFonts w:cstheme="minorHAnsi"/>
          <w:sz w:val="24"/>
          <w:szCs w:val="24"/>
        </w:rPr>
        <w:t>Ε</w:t>
      </w:r>
      <w:r w:rsidR="00136F70">
        <w:rPr>
          <w:rFonts w:cstheme="minorHAnsi"/>
          <w:sz w:val="24"/>
          <w:szCs w:val="24"/>
        </w:rPr>
        <w:t xml:space="preserve">κδηλώσεις </w:t>
      </w:r>
      <w:r w:rsidR="001F1A38">
        <w:rPr>
          <w:rFonts w:cstheme="minorHAnsi"/>
          <w:sz w:val="24"/>
          <w:szCs w:val="24"/>
        </w:rPr>
        <w:t>για ιστορικά γεγονότα</w:t>
      </w:r>
    </w:p>
    <w:p w14:paraId="5C4A6D54" w14:textId="5C55303E" w:rsidR="00FE3C54" w:rsidRPr="0040318A" w:rsidRDefault="004908DB" w:rsidP="0013021B">
      <w:pPr>
        <w:spacing w:after="120" w:line="300" w:lineRule="auto"/>
        <w:ind w:left="357"/>
        <w:jc w:val="both"/>
        <w:rPr>
          <w:rFonts w:cstheme="minorHAnsi"/>
          <w:sz w:val="24"/>
          <w:szCs w:val="24"/>
        </w:rPr>
      </w:pPr>
      <w:r>
        <w:rPr>
          <w:rFonts w:cstheme="minorHAnsi"/>
          <w:sz w:val="24"/>
          <w:szCs w:val="24"/>
        </w:rPr>
        <w:t>Πραγματοποίηση εκδηλώσεων</w:t>
      </w:r>
      <w:r w:rsidR="00974656" w:rsidRPr="0040318A">
        <w:rPr>
          <w:rFonts w:cstheme="minorHAnsi"/>
          <w:sz w:val="24"/>
          <w:szCs w:val="24"/>
        </w:rPr>
        <w:t xml:space="preserve"> </w:t>
      </w:r>
      <w:r w:rsidR="00205B63" w:rsidRPr="0040318A">
        <w:rPr>
          <w:rFonts w:cstheme="minorHAnsi"/>
          <w:sz w:val="24"/>
          <w:szCs w:val="24"/>
        </w:rPr>
        <w:t>για τον εορτασμό των Εθνικών Επετείων</w:t>
      </w:r>
      <w:r w:rsidR="00205B63">
        <w:rPr>
          <w:rFonts w:cstheme="minorHAnsi"/>
          <w:sz w:val="24"/>
          <w:szCs w:val="24"/>
        </w:rPr>
        <w:t xml:space="preserve"> </w:t>
      </w:r>
      <w:r w:rsidR="00136F70">
        <w:rPr>
          <w:rFonts w:cstheme="minorHAnsi"/>
          <w:sz w:val="24"/>
          <w:szCs w:val="24"/>
        </w:rPr>
        <w:t>και</w:t>
      </w:r>
      <w:r w:rsidR="00260CAE">
        <w:rPr>
          <w:rFonts w:cstheme="minorHAnsi"/>
          <w:sz w:val="24"/>
          <w:szCs w:val="24"/>
        </w:rPr>
        <w:t xml:space="preserve"> </w:t>
      </w:r>
      <w:r w:rsidR="00136F70">
        <w:rPr>
          <w:rFonts w:cstheme="minorHAnsi"/>
          <w:sz w:val="24"/>
          <w:szCs w:val="24"/>
        </w:rPr>
        <w:t>εκδηλώσ</w:t>
      </w:r>
      <w:r w:rsidR="001A692D">
        <w:rPr>
          <w:rFonts w:cstheme="minorHAnsi"/>
          <w:sz w:val="24"/>
          <w:szCs w:val="24"/>
        </w:rPr>
        <w:t xml:space="preserve">εων για </w:t>
      </w:r>
      <w:r w:rsidR="001F1A38">
        <w:rPr>
          <w:rFonts w:cstheme="minorHAnsi"/>
          <w:sz w:val="24"/>
          <w:szCs w:val="24"/>
        </w:rPr>
        <w:t>ιστορικά γεγονότα και την απόδοση τιμής</w:t>
      </w:r>
      <w:r w:rsidR="00792CCC">
        <w:rPr>
          <w:rFonts w:cstheme="minorHAnsi"/>
          <w:sz w:val="24"/>
          <w:szCs w:val="24"/>
        </w:rPr>
        <w:t>.</w:t>
      </w:r>
    </w:p>
    <w:p w14:paraId="1621678C" w14:textId="414795D1" w:rsidR="00B11B9C" w:rsidRDefault="005975A5" w:rsidP="00097B58">
      <w:pPr>
        <w:pStyle w:val="a7"/>
        <w:numPr>
          <w:ilvl w:val="0"/>
          <w:numId w:val="115"/>
        </w:numPr>
        <w:spacing w:before="120" w:after="120" w:line="300" w:lineRule="auto"/>
        <w:ind w:left="357" w:hanging="357"/>
        <w:contextualSpacing w:val="0"/>
        <w:jc w:val="both"/>
        <w:rPr>
          <w:rFonts w:cstheme="minorHAnsi"/>
          <w:sz w:val="24"/>
          <w:szCs w:val="24"/>
        </w:rPr>
      </w:pPr>
      <w:r>
        <w:rPr>
          <w:rFonts w:cstheme="minorHAnsi"/>
          <w:sz w:val="24"/>
          <w:szCs w:val="24"/>
        </w:rPr>
        <w:t>«</w:t>
      </w:r>
      <w:r w:rsidR="00B11B9C">
        <w:rPr>
          <w:rFonts w:cstheme="minorHAnsi"/>
          <w:sz w:val="24"/>
          <w:szCs w:val="24"/>
        </w:rPr>
        <w:t>Ανάβουμε το Χριστουγεννιάτικο Δέντρο</w:t>
      </w:r>
      <w:r>
        <w:rPr>
          <w:rFonts w:cstheme="minorHAnsi"/>
          <w:sz w:val="24"/>
          <w:szCs w:val="24"/>
        </w:rPr>
        <w:t>»</w:t>
      </w:r>
    </w:p>
    <w:p w14:paraId="351C8484" w14:textId="58281E5B" w:rsidR="00860703" w:rsidRDefault="0040318A" w:rsidP="00097B58">
      <w:pPr>
        <w:pStyle w:val="a7"/>
        <w:numPr>
          <w:ilvl w:val="0"/>
          <w:numId w:val="115"/>
        </w:numPr>
        <w:spacing w:before="120" w:after="120" w:line="300" w:lineRule="auto"/>
        <w:ind w:left="357" w:hanging="357"/>
        <w:contextualSpacing w:val="0"/>
        <w:jc w:val="both"/>
        <w:rPr>
          <w:rFonts w:cstheme="minorHAnsi"/>
          <w:sz w:val="24"/>
          <w:szCs w:val="24"/>
        </w:rPr>
      </w:pPr>
      <w:r w:rsidRPr="0040318A">
        <w:rPr>
          <w:rFonts w:cstheme="minorHAnsi"/>
          <w:sz w:val="24"/>
          <w:szCs w:val="24"/>
        </w:rPr>
        <w:t>Εκκλησιαστικοί ύμνοι από τη Βυζαντινή Χορωδία</w:t>
      </w:r>
      <w:r>
        <w:rPr>
          <w:rFonts w:cstheme="minorHAnsi"/>
          <w:sz w:val="24"/>
          <w:szCs w:val="24"/>
        </w:rPr>
        <w:t xml:space="preserve"> στην πόλη</w:t>
      </w:r>
    </w:p>
    <w:p w14:paraId="78A365AF" w14:textId="7029DE77" w:rsidR="0040318A" w:rsidRDefault="00F0482B" w:rsidP="00860703">
      <w:pPr>
        <w:pStyle w:val="a7"/>
        <w:spacing w:before="120" w:after="120" w:line="300" w:lineRule="auto"/>
        <w:ind w:left="357"/>
        <w:contextualSpacing w:val="0"/>
        <w:jc w:val="both"/>
        <w:rPr>
          <w:rFonts w:cstheme="minorHAnsi"/>
          <w:sz w:val="24"/>
          <w:szCs w:val="24"/>
        </w:rPr>
      </w:pPr>
      <w:r>
        <w:rPr>
          <w:rFonts w:cstheme="minorHAnsi"/>
          <w:sz w:val="24"/>
          <w:szCs w:val="24"/>
        </w:rPr>
        <w:t>Στη διάρκεια των εορτών των</w:t>
      </w:r>
      <w:r w:rsidR="0040318A" w:rsidRPr="0040318A">
        <w:rPr>
          <w:rFonts w:cstheme="minorHAnsi"/>
          <w:sz w:val="24"/>
          <w:szCs w:val="24"/>
        </w:rPr>
        <w:t xml:space="preserve"> Χριστουγέννων και</w:t>
      </w:r>
      <w:r w:rsidR="004D05EB">
        <w:rPr>
          <w:rFonts w:cstheme="minorHAnsi"/>
          <w:sz w:val="24"/>
          <w:szCs w:val="24"/>
        </w:rPr>
        <w:t xml:space="preserve"> </w:t>
      </w:r>
      <w:r>
        <w:rPr>
          <w:rFonts w:cstheme="minorHAnsi"/>
          <w:sz w:val="24"/>
          <w:szCs w:val="24"/>
        </w:rPr>
        <w:t xml:space="preserve">το </w:t>
      </w:r>
      <w:r w:rsidR="0040318A" w:rsidRPr="0040318A">
        <w:rPr>
          <w:rFonts w:cstheme="minorHAnsi"/>
          <w:sz w:val="24"/>
          <w:szCs w:val="24"/>
        </w:rPr>
        <w:t xml:space="preserve">Πάσχα </w:t>
      </w:r>
      <w:r>
        <w:rPr>
          <w:rFonts w:cstheme="minorHAnsi"/>
          <w:sz w:val="24"/>
          <w:szCs w:val="24"/>
        </w:rPr>
        <w:t>η βυζαντινή χορωδία του Δήμου</w:t>
      </w:r>
      <w:r w:rsidR="00D26EFC">
        <w:rPr>
          <w:rFonts w:cstheme="minorHAnsi"/>
          <w:sz w:val="24"/>
          <w:szCs w:val="24"/>
        </w:rPr>
        <w:t xml:space="preserve"> </w:t>
      </w:r>
      <w:r w:rsidR="009B3D3F">
        <w:rPr>
          <w:rFonts w:cstheme="minorHAnsi"/>
          <w:sz w:val="24"/>
          <w:szCs w:val="24"/>
        </w:rPr>
        <w:t xml:space="preserve">μεταδίδει </w:t>
      </w:r>
      <w:r w:rsidR="005C59DB">
        <w:rPr>
          <w:rFonts w:cstheme="minorHAnsi"/>
          <w:sz w:val="24"/>
          <w:szCs w:val="24"/>
        </w:rPr>
        <w:t>το συναίσθημα</w:t>
      </w:r>
      <w:r w:rsidR="004D05EB">
        <w:rPr>
          <w:rFonts w:cstheme="minorHAnsi"/>
          <w:sz w:val="24"/>
          <w:szCs w:val="24"/>
        </w:rPr>
        <w:t xml:space="preserve"> </w:t>
      </w:r>
      <w:r w:rsidR="005C59DB">
        <w:rPr>
          <w:rFonts w:cstheme="minorHAnsi"/>
          <w:sz w:val="24"/>
          <w:szCs w:val="24"/>
        </w:rPr>
        <w:t>των ημερών</w:t>
      </w:r>
      <w:r w:rsidR="00260CAE">
        <w:rPr>
          <w:rFonts w:cstheme="minorHAnsi"/>
          <w:sz w:val="24"/>
          <w:szCs w:val="24"/>
        </w:rPr>
        <w:t xml:space="preserve"> </w:t>
      </w:r>
      <w:r w:rsidR="00792CCC">
        <w:rPr>
          <w:rFonts w:cstheme="minorHAnsi"/>
          <w:sz w:val="24"/>
          <w:szCs w:val="24"/>
        </w:rPr>
        <w:t>ψάλλοντας</w:t>
      </w:r>
      <w:r w:rsidR="00260CAE">
        <w:rPr>
          <w:rFonts w:cstheme="minorHAnsi"/>
          <w:sz w:val="24"/>
          <w:szCs w:val="24"/>
        </w:rPr>
        <w:t xml:space="preserve"> </w:t>
      </w:r>
      <w:r w:rsidR="00792CCC">
        <w:rPr>
          <w:rFonts w:cstheme="minorHAnsi"/>
          <w:sz w:val="24"/>
          <w:szCs w:val="24"/>
        </w:rPr>
        <w:t xml:space="preserve">βυζαντινούς ύμνους σε </w:t>
      </w:r>
      <w:r w:rsidR="00245CA7">
        <w:rPr>
          <w:rFonts w:cstheme="minorHAnsi"/>
          <w:sz w:val="24"/>
          <w:szCs w:val="24"/>
        </w:rPr>
        <w:t>διάφορους χώρους της πόλης.</w:t>
      </w:r>
    </w:p>
    <w:p w14:paraId="3FDAB4BB" w14:textId="7AD35547" w:rsidR="0040318A" w:rsidRDefault="0043651C" w:rsidP="00097B58">
      <w:pPr>
        <w:pStyle w:val="a7"/>
        <w:numPr>
          <w:ilvl w:val="0"/>
          <w:numId w:val="115"/>
        </w:numPr>
        <w:spacing w:before="120" w:after="120" w:line="300" w:lineRule="auto"/>
        <w:ind w:left="357" w:hanging="357"/>
        <w:contextualSpacing w:val="0"/>
        <w:jc w:val="both"/>
        <w:rPr>
          <w:rFonts w:cstheme="minorHAnsi"/>
          <w:sz w:val="24"/>
          <w:szCs w:val="24"/>
        </w:rPr>
      </w:pPr>
      <w:r>
        <w:rPr>
          <w:rFonts w:cstheme="minorHAnsi"/>
          <w:sz w:val="24"/>
          <w:szCs w:val="24"/>
        </w:rPr>
        <w:t>«</w:t>
      </w:r>
      <w:r w:rsidR="0040318A">
        <w:rPr>
          <w:rFonts w:cstheme="minorHAnsi"/>
          <w:sz w:val="24"/>
          <w:szCs w:val="24"/>
        </w:rPr>
        <w:t>Γιορτές του Καρναβαλιού</w:t>
      </w:r>
      <w:r>
        <w:rPr>
          <w:rFonts w:cstheme="minorHAnsi"/>
          <w:sz w:val="24"/>
          <w:szCs w:val="24"/>
        </w:rPr>
        <w:t>»</w:t>
      </w:r>
      <w:r w:rsidR="0040318A" w:rsidRPr="0040318A">
        <w:rPr>
          <w:rFonts w:cstheme="minorHAnsi"/>
          <w:sz w:val="24"/>
          <w:szCs w:val="24"/>
        </w:rPr>
        <w:t xml:space="preserve"> </w:t>
      </w:r>
    </w:p>
    <w:p w14:paraId="3D31FE96" w14:textId="26CC721E" w:rsidR="00907A23" w:rsidRPr="00907A23" w:rsidRDefault="00907A23" w:rsidP="00907A23">
      <w:pPr>
        <w:spacing w:before="120" w:after="120" w:line="300" w:lineRule="auto"/>
        <w:jc w:val="both"/>
        <w:rPr>
          <w:rFonts w:cstheme="minorHAnsi"/>
          <w:sz w:val="24"/>
          <w:szCs w:val="24"/>
        </w:rPr>
      </w:pPr>
      <w:r>
        <w:rPr>
          <w:rFonts w:cstheme="minorHAnsi"/>
          <w:sz w:val="24"/>
          <w:szCs w:val="24"/>
        </w:rPr>
        <w:t>Παράλληλα</w:t>
      </w:r>
      <w:r w:rsidR="00260CAE">
        <w:rPr>
          <w:rFonts w:cstheme="minorHAnsi"/>
          <w:sz w:val="24"/>
          <w:szCs w:val="24"/>
        </w:rPr>
        <w:t xml:space="preserve"> </w:t>
      </w:r>
      <w:r>
        <w:rPr>
          <w:rFonts w:cstheme="minorHAnsi"/>
          <w:sz w:val="24"/>
          <w:szCs w:val="24"/>
        </w:rPr>
        <w:t>υλοποιούνται ποικίλες εκδηλώσεις</w:t>
      </w:r>
      <w:r w:rsidR="00260CAE">
        <w:rPr>
          <w:rFonts w:cstheme="minorHAnsi"/>
          <w:sz w:val="24"/>
          <w:szCs w:val="24"/>
        </w:rPr>
        <w:t xml:space="preserve"> </w:t>
      </w:r>
      <w:r>
        <w:rPr>
          <w:rFonts w:cstheme="minorHAnsi"/>
          <w:sz w:val="24"/>
          <w:szCs w:val="24"/>
        </w:rPr>
        <w:t xml:space="preserve">αφιερωμένες </w:t>
      </w:r>
      <w:r w:rsidRPr="0040318A">
        <w:rPr>
          <w:rFonts w:cstheme="minorHAnsi"/>
          <w:sz w:val="24"/>
          <w:szCs w:val="24"/>
        </w:rPr>
        <w:t xml:space="preserve">σε μεγάλους συνθέτες και </w:t>
      </w:r>
      <w:r>
        <w:rPr>
          <w:rFonts w:cstheme="minorHAnsi"/>
          <w:sz w:val="24"/>
          <w:szCs w:val="24"/>
        </w:rPr>
        <w:t>καλλιτέχνες</w:t>
      </w:r>
    </w:p>
    <w:p w14:paraId="76C65A4E" w14:textId="6E47B5C9" w:rsidR="00A142D2" w:rsidRPr="00E75F5D" w:rsidRDefault="00A142D2" w:rsidP="00A142D2">
      <w:pPr>
        <w:pStyle w:val="3"/>
        <w:spacing w:before="240" w:after="240"/>
        <w:ind w:left="357" w:hanging="357"/>
        <w:rPr>
          <w:b/>
          <w:bCs/>
          <w:color w:val="2F5496" w:themeColor="accent1" w:themeShade="BF"/>
          <w:w w:val="102"/>
          <w:sz w:val="25"/>
          <w:szCs w:val="25"/>
        </w:rPr>
      </w:pPr>
      <w:bookmarkStart w:id="361" w:name="_Toc193110546"/>
      <w:r>
        <w:rPr>
          <w:b/>
          <w:bCs/>
          <w:color w:val="2F5496" w:themeColor="accent1" w:themeShade="BF"/>
          <w:w w:val="102"/>
          <w:sz w:val="25"/>
          <w:szCs w:val="25"/>
        </w:rPr>
        <w:t>Πολιτιστικοί Σύλλογοι</w:t>
      </w:r>
      <w:bookmarkEnd w:id="361"/>
      <w:r>
        <w:rPr>
          <w:b/>
          <w:bCs/>
          <w:color w:val="2F5496" w:themeColor="accent1" w:themeShade="BF"/>
          <w:w w:val="102"/>
          <w:sz w:val="25"/>
          <w:szCs w:val="25"/>
        </w:rPr>
        <w:t xml:space="preserve"> </w:t>
      </w:r>
    </w:p>
    <w:p w14:paraId="3C5083B7" w14:textId="07E19F14" w:rsidR="00FD10F1" w:rsidRDefault="00A142D2" w:rsidP="00FD10F1">
      <w:pPr>
        <w:pStyle w:val="a7"/>
        <w:autoSpaceDE w:val="0"/>
        <w:autoSpaceDN w:val="0"/>
        <w:adjustRightInd w:val="0"/>
        <w:spacing w:before="120" w:after="120" w:line="300" w:lineRule="auto"/>
        <w:ind w:left="0"/>
        <w:contextualSpacing w:val="0"/>
        <w:jc w:val="both"/>
        <w:rPr>
          <w:rFonts w:cstheme="minorHAnsi"/>
          <w:sz w:val="24"/>
          <w:szCs w:val="24"/>
          <w:shd w:val="clear" w:color="auto" w:fill="FFFFFF"/>
        </w:rPr>
      </w:pPr>
      <w:r>
        <w:rPr>
          <w:rFonts w:cstheme="minorHAnsi"/>
          <w:sz w:val="24"/>
          <w:szCs w:val="24"/>
          <w:shd w:val="clear" w:color="auto" w:fill="FFFFFF"/>
        </w:rPr>
        <w:t>Στο</w:t>
      </w:r>
      <w:r w:rsidR="00696DDF">
        <w:rPr>
          <w:rFonts w:cstheme="minorHAnsi"/>
          <w:sz w:val="24"/>
          <w:szCs w:val="24"/>
          <w:shd w:val="clear" w:color="auto" w:fill="FFFFFF"/>
        </w:rPr>
        <w:t>ν</w:t>
      </w:r>
      <w:r>
        <w:rPr>
          <w:rFonts w:cstheme="minorHAnsi"/>
          <w:sz w:val="24"/>
          <w:szCs w:val="24"/>
          <w:shd w:val="clear" w:color="auto" w:fill="FFFFFF"/>
        </w:rPr>
        <w:t xml:space="preserve"> Δήμο Αγίας Βαρβάρας λειτουργούν πολιτιστικοί σύλλογοι</w:t>
      </w:r>
      <w:r w:rsidR="009B07C6">
        <w:rPr>
          <w:rFonts w:cstheme="minorHAnsi"/>
          <w:sz w:val="24"/>
          <w:szCs w:val="24"/>
          <w:shd w:val="clear" w:color="auto" w:fill="FFFFFF"/>
        </w:rPr>
        <w:t xml:space="preserve"> </w:t>
      </w:r>
      <w:r w:rsidR="00B318C8">
        <w:rPr>
          <w:rFonts w:cstheme="minorHAnsi"/>
          <w:sz w:val="24"/>
          <w:szCs w:val="24"/>
          <w:shd w:val="clear" w:color="auto" w:fill="FFFFFF"/>
        </w:rPr>
        <w:t>οι οποίο</w:t>
      </w:r>
      <w:r w:rsidR="009B07C6">
        <w:rPr>
          <w:rFonts w:cstheme="minorHAnsi"/>
          <w:sz w:val="24"/>
          <w:szCs w:val="24"/>
          <w:shd w:val="clear" w:color="auto" w:fill="FFFFFF"/>
        </w:rPr>
        <w:t xml:space="preserve">ι </w:t>
      </w:r>
      <w:r w:rsidR="00B318C8">
        <w:rPr>
          <w:rFonts w:cstheme="minorHAnsi"/>
          <w:sz w:val="24"/>
          <w:szCs w:val="24"/>
          <w:shd w:val="clear" w:color="auto" w:fill="FFFFFF"/>
        </w:rPr>
        <w:t>αναπτύσσουν αξιόλογη δράση</w:t>
      </w:r>
      <w:r w:rsidR="00B477A9">
        <w:rPr>
          <w:rFonts w:cstheme="minorHAnsi"/>
          <w:sz w:val="24"/>
          <w:szCs w:val="24"/>
          <w:shd w:val="clear" w:color="auto" w:fill="FFFFFF"/>
        </w:rPr>
        <w:t>:</w:t>
      </w:r>
    </w:p>
    <w:p w14:paraId="2BDCEF08" w14:textId="74D05FB8" w:rsidR="00FD10F1" w:rsidRDefault="00FD10F1" w:rsidP="00097B58">
      <w:pPr>
        <w:pStyle w:val="a7"/>
        <w:numPr>
          <w:ilvl w:val="0"/>
          <w:numId w:val="141"/>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t>Ο Σύλλογος Ποντίων</w:t>
      </w:r>
      <w:r w:rsidR="00A802D7">
        <w:rPr>
          <w:rFonts w:cstheme="minorHAnsi"/>
          <w:sz w:val="24"/>
          <w:szCs w:val="24"/>
          <w:shd w:val="clear" w:color="auto" w:fill="FFFFFF"/>
        </w:rPr>
        <w:t xml:space="preserve"> </w:t>
      </w:r>
      <w:r>
        <w:rPr>
          <w:rFonts w:cstheme="minorHAnsi"/>
          <w:sz w:val="24"/>
          <w:szCs w:val="24"/>
          <w:shd w:val="clear" w:color="auto" w:fill="FFFFFF"/>
        </w:rPr>
        <w:t>Αγίας Βαρβάρας «Ο Φάρος»</w:t>
      </w:r>
      <w:r w:rsidR="00A802D7">
        <w:rPr>
          <w:rFonts w:cstheme="minorHAnsi"/>
          <w:sz w:val="24"/>
          <w:szCs w:val="24"/>
          <w:shd w:val="clear" w:color="auto" w:fill="FFFFFF"/>
        </w:rPr>
        <w:t xml:space="preserve"> </w:t>
      </w:r>
    </w:p>
    <w:p w14:paraId="61F97F70" w14:textId="77777777" w:rsidR="00FD10F1" w:rsidRDefault="00A24299" w:rsidP="00097B58">
      <w:pPr>
        <w:pStyle w:val="a7"/>
        <w:numPr>
          <w:ilvl w:val="0"/>
          <w:numId w:val="141"/>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t xml:space="preserve">Ο Πανελλήνιος Μορφωτικός Σύλλογος Ελλήνων Αθιγγάνων. </w:t>
      </w:r>
    </w:p>
    <w:p w14:paraId="2996291A" w14:textId="6C8CA56A" w:rsidR="00FD10F1" w:rsidRDefault="00FD10F1" w:rsidP="00097B58">
      <w:pPr>
        <w:pStyle w:val="a7"/>
        <w:numPr>
          <w:ilvl w:val="0"/>
          <w:numId w:val="141"/>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lastRenderedPageBreak/>
        <w:t>Η Ένωση Κρητών</w:t>
      </w:r>
      <w:r w:rsidR="00A802D7">
        <w:rPr>
          <w:rFonts w:cstheme="minorHAnsi"/>
          <w:sz w:val="24"/>
          <w:szCs w:val="24"/>
          <w:shd w:val="clear" w:color="auto" w:fill="FFFFFF"/>
        </w:rPr>
        <w:t xml:space="preserve"> </w:t>
      </w:r>
      <w:r>
        <w:rPr>
          <w:rFonts w:cstheme="minorHAnsi"/>
          <w:sz w:val="24"/>
          <w:szCs w:val="24"/>
          <w:shd w:val="clear" w:color="auto" w:fill="FFFFFF"/>
        </w:rPr>
        <w:t xml:space="preserve">Αγίας Βαρβάρας «Η Μεγαλόνησος». </w:t>
      </w:r>
    </w:p>
    <w:p w14:paraId="0282266F" w14:textId="1B547CAD" w:rsidR="00FD10F1" w:rsidRDefault="00FD10F1" w:rsidP="00097B58">
      <w:pPr>
        <w:pStyle w:val="a7"/>
        <w:numPr>
          <w:ilvl w:val="0"/>
          <w:numId w:val="141"/>
        </w:numPr>
        <w:autoSpaceDE w:val="0"/>
        <w:autoSpaceDN w:val="0"/>
        <w:adjustRightInd w:val="0"/>
        <w:spacing w:before="120" w:after="120" w:line="300" w:lineRule="auto"/>
        <w:ind w:left="357" w:hanging="357"/>
        <w:contextualSpacing w:val="0"/>
        <w:jc w:val="both"/>
        <w:rPr>
          <w:rFonts w:cstheme="minorHAnsi"/>
          <w:sz w:val="24"/>
          <w:szCs w:val="24"/>
          <w:shd w:val="clear" w:color="auto" w:fill="FFFFFF"/>
        </w:rPr>
      </w:pPr>
      <w:r w:rsidRPr="00FD10F1">
        <w:rPr>
          <w:rFonts w:cstheme="minorHAnsi"/>
          <w:sz w:val="24"/>
          <w:szCs w:val="24"/>
          <w:shd w:val="clear" w:color="auto" w:fill="FFFFFF"/>
        </w:rPr>
        <w:t>Ο Πολιτιστικός </w:t>
      </w:r>
      <w:r>
        <w:rPr>
          <w:rFonts w:cstheme="minorHAnsi"/>
          <w:sz w:val="24"/>
          <w:szCs w:val="24"/>
          <w:shd w:val="clear" w:color="auto" w:fill="FFFFFF"/>
        </w:rPr>
        <w:t>Σ</w:t>
      </w:r>
      <w:r w:rsidRPr="00FD10F1">
        <w:rPr>
          <w:rFonts w:cstheme="minorHAnsi"/>
          <w:sz w:val="24"/>
          <w:szCs w:val="24"/>
          <w:shd w:val="clear" w:color="auto" w:fill="FFFFFF"/>
        </w:rPr>
        <w:t>ύλλογος Ηπειρωτών Αγίας Βαρβάρας "ΑΠΕΙΡΩΤΑΝ"</w:t>
      </w:r>
    </w:p>
    <w:p w14:paraId="6866014D" w14:textId="187B8213" w:rsidR="00B477A9" w:rsidRDefault="00A24299" w:rsidP="00097B58">
      <w:pPr>
        <w:pStyle w:val="a7"/>
        <w:numPr>
          <w:ilvl w:val="0"/>
          <w:numId w:val="141"/>
        </w:numPr>
        <w:autoSpaceDE w:val="0"/>
        <w:autoSpaceDN w:val="0"/>
        <w:adjustRightInd w:val="0"/>
        <w:spacing w:before="120" w:after="360" w:line="300" w:lineRule="auto"/>
        <w:ind w:left="357" w:hanging="357"/>
        <w:contextualSpacing w:val="0"/>
        <w:jc w:val="both"/>
        <w:rPr>
          <w:rFonts w:cstheme="minorHAnsi"/>
          <w:sz w:val="24"/>
          <w:szCs w:val="24"/>
          <w:shd w:val="clear" w:color="auto" w:fill="FFFFFF"/>
        </w:rPr>
      </w:pPr>
      <w:r>
        <w:rPr>
          <w:rFonts w:cstheme="minorHAnsi"/>
          <w:sz w:val="24"/>
          <w:szCs w:val="24"/>
          <w:shd w:val="clear" w:color="auto" w:fill="FFFFFF"/>
        </w:rPr>
        <w:t xml:space="preserve">Η Πανελλήνια Ένωση </w:t>
      </w:r>
      <w:r w:rsidR="00FD10F1">
        <w:rPr>
          <w:rFonts w:cstheme="minorHAnsi"/>
          <w:sz w:val="24"/>
          <w:szCs w:val="24"/>
          <w:shd w:val="clear" w:color="auto" w:fill="FFFFFF"/>
        </w:rPr>
        <w:t>Ποντίων</w:t>
      </w:r>
      <w:r>
        <w:rPr>
          <w:rFonts w:cstheme="minorHAnsi"/>
          <w:sz w:val="24"/>
          <w:szCs w:val="24"/>
          <w:shd w:val="clear" w:color="auto" w:fill="FFFFFF"/>
        </w:rPr>
        <w:t xml:space="preserve"> Επιστημόνων</w:t>
      </w:r>
      <w:r w:rsidR="0043651C">
        <w:rPr>
          <w:rFonts w:cstheme="minorHAnsi"/>
          <w:sz w:val="24"/>
          <w:szCs w:val="24"/>
          <w:shd w:val="clear" w:color="auto" w:fill="FFFFFF"/>
        </w:rPr>
        <w:t>.</w:t>
      </w:r>
      <w:r>
        <w:rPr>
          <w:rFonts w:cstheme="minorHAnsi"/>
          <w:sz w:val="24"/>
          <w:szCs w:val="24"/>
          <w:shd w:val="clear" w:color="auto" w:fill="FFFFFF"/>
        </w:rPr>
        <w:t xml:space="preserve"> </w:t>
      </w:r>
    </w:p>
    <w:p w14:paraId="5BF32AC3" w14:textId="61396F52" w:rsidR="00853490" w:rsidRDefault="008E6E6F" w:rsidP="00853490">
      <w:pPr>
        <w:autoSpaceDE w:val="0"/>
        <w:autoSpaceDN w:val="0"/>
        <w:adjustRightInd w:val="0"/>
        <w:spacing w:before="120" w:after="120" w:line="300" w:lineRule="auto"/>
        <w:jc w:val="both"/>
        <w:rPr>
          <w:rFonts w:cstheme="minorHAnsi"/>
          <w:kern w:val="0"/>
          <w:sz w:val="24"/>
          <w:szCs w:val="24"/>
        </w:rPr>
      </w:pPr>
      <w:r w:rsidRPr="005A5E6E">
        <w:rPr>
          <w:rFonts w:cstheme="minorHAnsi"/>
          <w:sz w:val="24"/>
          <w:szCs w:val="24"/>
          <w:u w:val="single"/>
        </w:rPr>
        <w:t>Ανακεφαλαιώνοντας</w:t>
      </w:r>
      <w:r>
        <w:rPr>
          <w:rFonts w:cstheme="minorHAnsi"/>
          <w:sz w:val="24"/>
          <w:szCs w:val="24"/>
          <w:u w:val="single"/>
        </w:rPr>
        <w:t>,</w:t>
      </w:r>
      <w:r w:rsidRPr="00F83D82">
        <w:rPr>
          <w:rFonts w:cstheme="minorHAnsi"/>
          <w:sz w:val="24"/>
          <w:szCs w:val="24"/>
        </w:rPr>
        <w:t xml:space="preserve"> </w:t>
      </w:r>
      <w:r w:rsidR="00853490">
        <w:rPr>
          <w:rFonts w:cstheme="minorHAnsi"/>
          <w:sz w:val="24"/>
          <w:szCs w:val="24"/>
          <w:shd w:val="clear" w:color="auto" w:fill="FFFFFF"/>
        </w:rPr>
        <w:t xml:space="preserve">η </w:t>
      </w:r>
      <w:r w:rsidR="00853490">
        <w:rPr>
          <w:rFonts w:cstheme="minorHAnsi"/>
          <w:kern w:val="0"/>
          <w:sz w:val="24"/>
          <w:szCs w:val="24"/>
        </w:rPr>
        <w:t xml:space="preserve">συνολική δράση στον τομέα του πολιτισμού εκτιμάται ότι καλύπτει τα ενδιαφέροντα των πολιτών </w:t>
      </w:r>
      <w:r w:rsidR="0043651C">
        <w:rPr>
          <w:rFonts w:cstheme="minorHAnsi"/>
          <w:kern w:val="0"/>
          <w:sz w:val="24"/>
          <w:szCs w:val="24"/>
        </w:rPr>
        <w:t>και</w:t>
      </w:r>
      <w:r w:rsidR="00853490">
        <w:rPr>
          <w:rFonts w:cstheme="minorHAnsi"/>
          <w:kern w:val="0"/>
          <w:sz w:val="24"/>
          <w:szCs w:val="24"/>
        </w:rPr>
        <w:t xml:space="preserve"> αποτελεί μια σοβαρή επένδυση στο τοπικό πολιτιστικό κεφάλαιο.</w:t>
      </w:r>
      <w:r w:rsidR="00235E7A">
        <w:rPr>
          <w:rFonts w:cstheme="minorHAnsi"/>
          <w:kern w:val="0"/>
          <w:sz w:val="24"/>
          <w:szCs w:val="24"/>
        </w:rPr>
        <w:t xml:space="preserve"> </w:t>
      </w:r>
    </w:p>
    <w:p w14:paraId="21D7CFBF" w14:textId="4FB1EB10" w:rsidR="00776DE7" w:rsidRDefault="003B69CF" w:rsidP="008E6E6F">
      <w:pPr>
        <w:spacing w:before="120" w:after="120" w:line="300" w:lineRule="auto"/>
        <w:jc w:val="both"/>
        <w:rPr>
          <w:rFonts w:cstheme="minorHAnsi"/>
          <w:kern w:val="0"/>
          <w:sz w:val="24"/>
          <w:szCs w:val="24"/>
        </w:rPr>
      </w:pPr>
      <w:r>
        <w:rPr>
          <w:rFonts w:cstheme="minorHAnsi"/>
          <w:sz w:val="24"/>
          <w:szCs w:val="24"/>
        </w:rPr>
        <w:t>Η</w:t>
      </w:r>
      <w:r w:rsidR="008E6E6F">
        <w:rPr>
          <w:rFonts w:cstheme="minorHAnsi"/>
          <w:sz w:val="24"/>
          <w:szCs w:val="24"/>
        </w:rPr>
        <w:t xml:space="preserve"> υφιστάμενη πολιτιστική υποδομή αναμένεται να ενισχυθεί με την κ</w:t>
      </w:r>
      <w:r w:rsidR="008E6E6F" w:rsidRPr="006A7FB4">
        <w:rPr>
          <w:rFonts w:cstheme="minorHAnsi"/>
          <w:sz w:val="24"/>
          <w:szCs w:val="24"/>
          <w:shd w:val="clear" w:color="auto" w:fill="FFFFFF"/>
        </w:rPr>
        <w:t xml:space="preserve">ατασκευή ανοικτού θεάτρου </w:t>
      </w:r>
      <w:r w:rsidR="008E6E6F">
        <w:rPr>
          <w:rFonts w:cstheme="minorHAnsi"/>
          <w:sz w:val="24"/>
          <w:szCs w:val="24"/>
          <w:shd w:val="clear" w:color="auto" w:fill="FFFFFF"/>
        </w:rPr>
        <w:t xml:space="preserve">στο όρος Αιγάλεω (παλιό λατομείο Χαμηλοθώρη), </w:t>
      </w:r>
      <w:r w:rsidR="008E6E6F" w:rsidRPr="006A7FB4">
        <w:rPr>
          <w:rFonts w:cstheme="minorHAnsi"/>
          <w:sz w:val="24"/>
          <w:szCs w:val="24"/>
          <w:shd w:val="clear" w:color="auto" w:fill="FFFFFF"/>
        </w:rPr>
        <w:t>του οποίου η μελέτη είναι ήδη έτοιμη</w:t>
      </w:r>
      <w:r w:rsidR="008E6E6F">
        <w:rPr>
          <w:rFonts w:cstheme="minorHAnsi"/>
          <w:sz w:val="24"/>
          <w:szCs w:val="24"/>
          <w:shd w:val="clear" w:color="auto" w:fill="FFFFFF"/>
        </w:rPr>
        <w:t xml:space="preserve">, </w:t>
      </w:r>
      <w:r w:rsidR="008E6E6F">
        <w:rPr>
          <w:rFonts w:cstheme="minorHAnsi"/>
          <w:kern w:val="0"/>
          <w:sz w:val="24"/>
          <w:szCs w:val="24"/>
        </w:rPr>
        <w:t xml:space="preserve">την </w:t>
      </w:r>
      <w:r w:rsidR="008E6E6F">
        <w:rPr>
          <w:rFonts w:cstheme="minorHAnsi"/>
          <w:sz w:val="24"/>
          <w:szCs w:val="24"/>
        </w:rPr>
        <w:t>ί</w:t>
      </w:r>
      <w:r w:rsidR="008E6E6F" w:rsidRPr="006A7FB4">
        <w:rPr>
          <w:rFonts w:cstheme="minorHAnsi"/>
          <w:sz w:val="24"/>
          <w:szCs w:val="24"/>
        </w:rPr>
        <w:t>δρυση πρότυπης Ακαδημαϊκής Σχολής Βιομηχανίας, Ψυχαγωγίας και Καλλιτεχνικής Δράσης</w:t>
      </w:r>
      <w:r w:rsidR="008E6E6F">
        <w:rPr>
          <w:rFonts w:cstheme="minorHAnsi"/>
          <w:sz w:val="24"/>
          <w:szCs w:val="24"/>
        </w:rPr>
        <w:t xml:space="preserve"> στο χώρο της Βιοχρώμ</w:t>
      </w:r>
      <w:r w:rsidR="00A95714">
        <w:rPr>
          <w:rFonts w:cstheme="minorHAnsi"/>
          <w:sz w:val="24"/>
          <w:szCs w:val="24"/>
        </w:rPr>
        <w:t>,</w:t>
      </w:r>
      <w:r w:rsidR="00DB6E49">
        <w:rPr>
          <w:rFonts w:cstheme="minorHAnsi"/>
          <w:sz w:val="24"/>
          <w:szCs w:val="24"/>
        </w:rPr>
        <w:t xml:space="preserve"> η οποία όπως προαναφέρεται </w:t>
      </w:r>
      <w:r w:rsidR="008C3793">
        <w:rPr>
          <w:rFonts w:cstheme="minorHAnsi"/>
          <w:sz w:val="24"/>
          <w:szCs w:val="24"/>
        </w:rPr>
        <w:t>θα προσφέρει και επαγγελματική εκπαίδευση, με</w:t>
      </w:r>
      <w:r w:rsidR="008E6E6F">
        <w:rPr>
          <w:rFonts w:cstheme="minorHAnsi"/>
          <w:sz w:val="24"/>
          <w:szCs w:val="24"/>
        </w:rPr>
        <w:t xml:space="preserve"> τη </w:t>
      </w:r>
      <w:r w:rsidR="008E6E6F">
        <w:rPr>
          <w:rFonts w:cstheme="minorHAnsi"/>
          <w:sz w:val="24"/>
          <w:szCs w:val="24"/>
          <w:shd w:val="clear" w:color="auto" w:fill="FFFFFF"/>
        </w:rPr>
        <w:t>δ</w:t>
      </w:r>
      <w:r w:rsidR="008E6E6F" w:rsidRPr="006A7FB4">
        <w:rPr>
          <w:rFonts w:cstheme="minorHAnsi"/>
          <w:kern w:val="0"/>
          <w:sz w:val="24"/>
          <w:szCs w:val="24"/>
        </w:rPr>
        <w:t>ημιουργία Μουσείου και Φεστιβάλ Θεάτρου Σκιών</w:t>
      </w:r>
      <w:r w:rsidR="008E6E6F">
        <w:rPr>
          <w:rFonts w:cstheme="minorHAnsi"/>
          <w:kern w:val="0"/>
          <w:sz w:val="24"/>
          <w:szCs w:val="24"/>
        </w:rPr>
        <w:t xml:space="preserve"> και</w:t>
      </w:r>
      <w:r w:rsidR="008E6E6F" w:rsidRPr="007E64B3">
        <w:rPr>
          <w:rFonts w:cstheme="minorHAnsi"/>
          <w:sz w:val="24"/>
          <w:szCs w:val="24"/>
          <w:shd w:val="clear" w:color="auto" w:fill="FFFFFF"/>
        </w:rPr>
        <w:t xml:space="preserve"> </w:t>
      </w:r>
      <w:r w:rsidR="008E6E6F">
        <w:rPr>
          <w:rFonts w:cstheme="minorHAnsi"/>
          <w:sz w:val="24"/>
          <w:szCs w:val="24"/>
          <w:shd w:val="clear" w:color="auto" w:fill="FFFFFF"/>
        </w:rPr>
        <w:t>τη δ</w:t>
      </w:r>
      <w:r w:rsidR="008E6E6F" w:rsidRPr="006A7FB4">
        <w:rPr>
          <w:rFonts w:cstheme="minorHAnsi"/>
          <w:kern w:val="0"/>
          <w:sz w:val="24"/>
          <w:szCs w:val="24"/>
        </w:rPr>
        <w:t>ημιουργία Μουσείου Παιχνιδιών</w:t>
      </w:r>
      <w:r w:rsidR="008E6E6F">
        <w:rPr>
          <w:rFonts w:cstheme="minorHAnsi"/>
          <w:sz w:val="24"/>
          <w:szCs w:val="24"/>
        </w:rPr>
        <w:t>.</w:t>
      </w:r>
      <w:r w:rsidR="008E6E6F" w:rsidRPr="00C95196">
        <w:rPr>
          <w:rFonts w:cstheme="minorHAnsi"/>
          <w:kern w:val="0"/>
          <w:sz w:val="24"/>
          <w:szCs w:val="24"/>
        </w:rPr>
        <w:t xml:space="preserve"> </w:t>
      </w:r>
    </w:p>
    <w:p w14:paraId="162C0721" w14:textId="299B2383" w:rsidR="00145EDF" w:rsidRDefault="008E6E6F" w:rsidP="00776DE7">
      <w:pPr>
        <w:autoSpaceDE w:val="0"/>
        <w:autoSpaceDN w:val="0"/>
        <w:adjustRightInd w:val="0"/>
        <w:spacing w:before="120" w:after="120" w:line="300" w:lineRule="auto"/>
        <w:jc w:val="both"/>
        <w:rPr>
          <w:rFonts w:cstheme="minorHAnsi"/>
          <w:kern w:val="0"/>
          <w:sz w:val="24"/>
          <w:szCs w:val="24"/>
        </w:rPr>
      </w:pPr>
      <w:r>
        <w:rPr>
          <w:rFonts w:cstheme="minorHAnsi"/>
          <w:sz w:val="24"/>
          <w:szCs w:val="24"/>
        </w:rPr>
        <w:t xml:space="preserve">Επίσης, </w:t>
      </w:r>
      <w:r>
        <w:rPr>
          <w:rFonts w:cstheme="minorHAnsi"/>
          <w:kern w:val="0"/>
          <w:sz w:val="24"/>
          <w:szCs w:val="24"/>
        </w:rPr>
        <w:t xml:space="preserve">έχει προβλεφθεί </w:t>
      </w:r>
      <w:r>
        <w:rPr>
          <w:rFonts w:cstheme="minorHAnsi"/>
          <w:sz w:val="24"/>
          <w:szCs w:val="24"/>
        </w:rPr>
        <w:t>η μεταφορά της</w:t>
      </w:r>
      <w:r w:rsidRPr="001B620E">
        <w:rPr>
          <w:rFonts w:cstheme="minorHAnsi"/>
          <w:sz w:val="24"/>
          <w:szCs w:val="24"/>
        </w:rPr>
        <w:t xml:space="preserve"> </w:t>
      </w:r>
      <w:r>
        <w:rPr>
          <w:rFonts w:cstheme="minorHAnsi"/>
          <w:sz w:val="24"/>
          <w:szCs w:val="24"/>
        </w:rPr>
        <w:t xml:space="preserve">Ανώτερης Δραματικής Σχολής «Ιάκωβος Καμπανέλλης» σε σύγχρονο κτίριο στο χώρο της Βιοχρώμ, δεδομένου ότι εκτιμάται αναγκαία τόσο η </w:t>
      </w:r>
      <w:r w:rsidRPr="00F04428">
        <w:rPr>
          <w:rFonts w:cstheme="minorHAnsi"/>
          <w:kern w:val="0"/>
          <w:sz w:val="24"/>
          <w:szCs w:val="24"/>
        </w:rPr>
        <w:t>αναβάθμιση της κτιριακής υποδομή</w:t>
      </w:r>
      <w:r>
        <w:rPr>
          <w:rFonts w:cstheme="minorHAnsi"/>
          <w:kern w:val="0"/>
          <w:sz w:val="24"/>
          <w:szCs w:val="24"/>
        </w:rPr>
        <w:t xml:space="preserve">ς όσο και του τεχνικού εξοπλισμού </w:t>
      </w:r>
      <w:r w:rsidR="00145EDF">
        <w:rPr>
          <w:rFonts w:cstheme="minorHAnsi"/>
          <w:kern w:val="0"/>
          <w:sz w:val="24"/>
          <w:szCs w:val="24"/>
        </w:rPr>
        <w:t>της,</w:t>
      </w:r>
      <w:r>
        <w:rPr>
          <w:rFonts w:cstheme="minorHAnsi"/>
          <w:kern w:val="0"/>
          <w:sz w:val="24"/>
          <w:szCs w:val="24"/>
        </w:rPr>
        <w:t xml:space="preserve"> βάσει των δράσεων που αναπτύσσει. </w:t>
      </w:r>
    </w:p>
    <w:p w14:paraId="5485736A" w14:textId="2186F373" w:rsidR="00776DE7" w:rsidRDefault="00776DE7" w:rsidP="00776DE7">
      <w:pPr>
        <w:autoSpaceDE w:val="0"/>
        <w:autoSpaceDN w:val="0"/>
        <w:adjustRightInd w:val="0"/>
        <w:spacing w:before="120" w:after="120" w:line="300" w:lineRule="auto"/>
        <w:jc w:val="both"/>
        <w:rPr>
          <w:rFonts w:cstheme="minorHAnsi"/>
          <w:kern w:val="0"/>
          <w:sz w:val="24"/>
          <w:szCs w:val="24"/>
        </w:rPr>
      </w:pPr>
      <w:r>
        <w:rPr>
          <w:rFonts w:cstheme="minorHAnsi"/>
          <w:sz w:val="24"/>
          <w:szCs w:val="24"/>
        </w:rPr>
        <w:t xml:space="preserve">Επιπροσθέτως, έχει προγραμματιστεί η </w:t>
      </w:r>
      <w:r>
        <w:rPr>
          <w:rFonts w:cstheme="minorHAnsi"/>
          <w:sz w:val="24"/>
          <w:szCs w:val="24"/>
          <w:shd w:val="clear" w:color="auto" w:fill="FFFFFF"/>
        </w:rPr>
        <w:t>δ</w:t>
      </w:r>
      <w:r w:rsidRPr="006A7FB4">
        <w:rPr>
          <w:rFonts w:cstheme="minorHAnsi"/>
          <w:kern w:val="0"/>
          <w:sz w:val="24"/>
          <w:szCs w:val="24"/>
        </w:rPr>
        <w:t>ημιουργία Δημοτική</w:t>
      </w:r>
      <w:r>
        <w:rPr>
          <w:rFonts w:cstheme="minorHAnsi"/>
          <w:kern w:val="0"/>
          <w:sz w:val="24"/>
          <w:szCs w:val="24"/>
        </w:rPr>
        <w:t>ς</w:t>
      </w:r>
      <w:r w:rsidRPr="006A7FB4">
        <w:rPr>
          <w:rFonts w:cstheme="minorHAnsi"/>
          <w:kern w:val="0"/>
          <w:sz w:val="24"/>
          <w:szCs w:val="24"/>
        </w:rPr>
        <w:t xml:space="preserve"> Ψηφιακή</w:t>
      </w:r>
      <w:r>
        <w:rPr>
          <w:rFonts w:cstheme="minorHAnsi"/>
          <w:kern w:val="0"/>
          <w:sz w:val="24"/>
          <w:szCs w:val="24"/>
        </w:rPr>
        <w:t>ς</w:t>
      </w:r>
      <w:r w:rsidRPr="006A7FB4">
        <w:rPr>
          <w:rFonts w:cstheme="minorHAnsi"/>
          <w:kern w:val="0"/>
          <w:sz w:val="24"/>
          <w:szCs w:val="24"/>
        </w:rPr>
        <w:t xml:space="preserve"> Βιβλιοθήκη</w:t>
      </w:r>
      <w:r>
        <w:rPr>
          <w:rFonts w:cstheme="minorHAnsi"/>
          <w:kern w:val="0"/>
          <w:sz w:val="24"/>
          <w:szCs w:val="24"/>
        </w:rPr>
        <w:t>ς και</w:t>
      </w:r>
      <w:r w:rsidRPr="006A7FB4">
        <w:rPr>
          <w:rFonts w:cstheme="minorHAnsi"/>
          <w:kern w:val="0"/>
          <w:sz w:val="24"/>
          <w:szCs w:val="24"/>
        </w:rPr>
        <w:t xml:space="preserve"> Κινητή</w:t>
      </w:r>
      <w:r>
        <w:rPr>
          <w:rFonts w:cstheme="minorHAnsi"/>
          <w:kern w:val="0"/>
          <w:sz w:val="24"/>
          <w:szCs w:val="24"/>
        </w:rPr>
        <w:t xml:space="preserve">ς </w:t>
      </w:r>
      <w:r w:rsidRPr="006A7FB4">
        <w:rPr>
          <w:rFonts w:cstheme="minorHAnsi"/>
          <w:kern w:val="0"/>
          <w:sz w:val="24"/>
          <w:szCs w:val="24"/>
        </w:rPr>
        <w:t>Βιβλιοθήκη</w:t>
      </w:r>
      <w:r>
        <w:rPr>
          <w:rFonts w:cstheme="minorHAnsi"/>
          <w:kern w:val="0"/>
          <w:sz w:val="24"/>
          <w:szCs w:val="24"/>
        </w:rPr>
        <w:t xml:space="preserve">ς για </w:t>
      </w:r>
      <w:r w:rsidRPr="00837C04">
        <w:rPr>
          <w:rFonts w:cstheme="minorHAnsi"/>
          <w:sz w:val="24"/>
          <w:szCs w:val="24"/>
        </w:rPr>
        <w:t>την αύξηση της προσβασιμότητας στο βιβλίο,</w:t>
      </w:r>
      <w:r>
        <w:rPr>
          <w:rFonts w:cstheme="minorHAnsi"/>
          <w:sz w:val="24"/>
          <w:szCs w:val="24"/>
        </w:rPr>
        <w:t xml:space="preserve"> </w:t>
      </w:r>
      <w:r w:rsidRPr="00837C04">
        <w:rPr>
          <w:rFonts w:cstheme="minorHAnsi"/>
          <w:sz w:val="24"/>
          <w:szCs w:val="24"/>
        </w:rPr>
        <w:t>χωρίς περιορισμούς τοποθεσίας</w:t>
      </w:r>
      <w:r>
        <w:rPr>
          <w:rFonts w:cstheme="minorHAnsi"/>
          <w:sz w:val="24"/>
          <w:szCs w:val="24"/>
        </w:rPr>
        <w:t xml:space="preserve">, </w:t>
      </w:r>
      <w:r w:rsidR="00145EDF">
        <w:rPr>
          <w:rFonts w:cstheme="minorHAnsi"/>
          <w:sz w:val="24"/>
          <w:szCs w:val="24"/>
        </w:rPr>
        <w:t xml:space="preserve">καθώς </w:t>
      </w:r>
      <w:r>
        <w:rPr>
          <w:rFonts w:cstheme="minorHAnsi"/>
          <w:sz w:val="24"/>
          <w:szCs w:val="24"/>
        </w:rPr>
        <w:t xml:space="preserve">αναγνωρίζεται η </w:t>
      </w:r>
      <w:r>
        <w:rPr>
          <w:rFonts w:cs="Calibri"/>
          <w:sz w:val="24"/>
          <w:szCs w:val="24"/>
        </w:rPr>
        <w:t>δ</w:t>
      </w:r>
      <w:r w:rsidRPr="005724F5">
        <w:rPr>
          <w:rFonts w:cs="Calibri"/>
          <w:sz w:val="24"/>
          <w:szCs w:val="24"/>
        </w:rPr>
        <w:t xml:space="preserve">υσκολία πρόσβασης </w:t>
      </w:r>
      <w:r>
        <w:rPr>
          <w:rFonts w:cs="Calibri"/>
          <w:sz w:val="24"/>
          <w:szCs w:val="24"/>
        </w:rPr>
        <w:t>ατόμων</w:t>
      </w:r>
      <w:r w:rsidRPr="005724F5">
        <w:rPr>
          <w:rFonts w:cs="Calibri"/>
          <w:sz w:val="24"/>
          <w:szCs w:val="24"/>
        </w:rPr>
        <w:t xml:space="preserve"> περιορισμένης κινητικότητας</w:t>
      </w:r>
      <w:r w:rsidRPr="005724F5">
        <w:rPr>
          <w:rFonts w:cstheme="minorHAnsi"/>
          <w:kern w:val="0"/>
          <w:sz w:val="24"/>
          <w:szCs w:val="24"/>
        </w:rPr>
        <w:t xml:space="preserve"> </w:t>
      </w:r>
      <w:r>
        <w:rPr>
          <w:rFonts w:cstheme="minorHAnsi"/>
          <w:kern w:val="0"/>
          <w:sz w:val="24"/>
          <w:szCs w:val="24"/>
        </w:rPr>
        <w:t xml:space="preserve">ή </w:t>
      </w:r>
      <w:r w:rsidR="00F272C9">
        <w:rPr>
          <w:rFonts w:cstheme="minorHAnsi"/>
          <w:kern w:val="0"/>
          <w:sz w:val="24"/>
          <w:szCs w:val="24"/>
        </w:rPr>
        <w:t>γειτονιών</w:t>
      </w:r>
      <w:r w:rsidR="007833D6">
        <w:rPr>
          <w:rFonts w:cstheme="minorHAnsi"/>
          <w:kern w:val="0"/>
          <w:sz w:val="24"/>
          <w:szCs w:val="24"/>
        </w:rPr>
        <w:t xml:space="preserve"> </w:t>
      </w:r>
      <w:r w:rsidR="00A97E7F">
        <w:rPr>
          <w:rFonts w:cstheme="minorHAnsi"/>
          <w:kern w:val="0"/>
          <w:sz w:val="24"/>
          <w:szCs w:val="24"/>
        </w:rPr>
        <w:t xml:space="preserve">σε </w:t>
      </w:r>
      <w:r w:rsidR="00F272C9">
        <w:rPr>
          <w:rFonts w:cstheme="minorHAnsi"/>
          <w:kern w:val="0"/>
          <w:sz w:val="24"/>
          <w:szCs w:val="24"/>
        </w:rPr>
        <w:t>σχετικά</w:t>
      </w:r>
      <w:r w:rsidR="007833D6">
        <w:rPr>
          <w:rFonts w:cstheme="minorHAnsi"/>
          <w:kern w:val="0"/>
          <w:sz w:val="24"/>
          <w:szCs w:val="24"/>
        </w:rPr>
        <w:t xml:space="preserve"> </w:t>
      </w:r>
      <w:r w:rsidR="00A97E7F">
        <w:rPr>
          <w:rFonts w:cstheme="minorHAnsi"/>
          <w:kern w:val="0"/>
          <w:sz w:val="24"/>
          <w:szCs w:val="24"/>
        </w:rPr>
        <w:t>μεγάλη απόσταση</w:t>
      </w:r>
      <w:r>
        <w:rPr>
          <w:rFonts w:cstheme="minorHAnsi"/>
          <w:kern w:val="0"/>
          <w:sz w:val="24"/>
          <w:szCs w:val="24"/>
        </w:rPr>
        <w:t xml:space="preserve"> </w:t>
      </w:r>
      <w:r w:rsidR="005D2D75">
        <w:rPr>
          <w:rFonts w:cstheme="minorHAnsi"/>
          <w:kern w:val="0"/>
          <w:sz w:val="24"/>
          <w:szCs w:val="24"/>
        </w:rPr>
        <w:t>από την</w:t>
      </w:r>
      <w:r w:rsidRPr="005724F5">
        <w:rPr>
          <w:rFonts w:cstheme="minorHAnsi"/>
          <w:kern w:val="0"/>
          <w:sz w:val="24"/>
          <w:szCs w:val="24"/>
        </w:rPr>
        <w:t xml:space="preserve"> Δημοτική Βιβλιοθήκη</w:t>
      </w:r>
      <w:r>
        <w:rPr>
          <w:rFonts w:cstheme="minorHAnsi"/>
          <w:kern w:val="0"/>
          <w:sz w:val="24"/>
          <w:szCs w:val="24"/>
        </w:rPr>
        <w:t>.</w:t>
      </w:r>
    </w:p>
    <w:p w14:paraId="25D0575C" w14:textId="43B2E4E5" w:rsidR="008E6E6F" w:rsidRDefault="00D858E9" w:rsidP="008E6E6F">
      <w:pPr>
        <w:spacing w:before="120" w:after="120" w:line="300" w:lineRule="auto"/>
        <w:jc w:val="both"/>
        <w:rPr>
          <w:rFonts w:cstheme="minorHAnsi"/>
          <w:kern w:val="0"/>
          <w:sz w:val="24"/>
          <w:szCs w:val="24"/>
        </w:rPr>
      </w:pPr>
      <w:r>
        <w:rPr>
          <w:rFonts w:cstheme="minorHAnsi"/>
          <w:kern w:val="0"/>
          <w:sz w:val="24"/>
          <w:szCs w:val="24"/>
        </w:rPr>
        <w:t>Το κόστος λειτουργίας και συντήρησης των πολιτιστικών δομών αποτελεί ένα πρόβλημα δεδομένου ότι η πολιτική επιλογή του δήμου είναι να διατηρηθούν σε χαμηλά επίπεδα τα δίδακτρα των σχολών για να έχουν δυνατότητα συμμετοχής όλοι οι πολίτες.</w:t>
      </w:r>
    </w:p>
    <w:p w14:paraId="2DF1EB13" w14:textId="2182EDF7" w:rsidR="000A38F6" w:rsidRDefault="00772B23" w:rsidP="00772B23">
      <w:pPr>
        <w:pStyle w:val="3"/>
        <w:spacing w:before="240" w:after="240"/>
        <w:ind w:left="357" w:hanging="357"/>
        <w:rPr>
          <w:b/>
          <w:bCs/>
          <w:color w:val="2F5496" w:themeColor="accent1" w:themeShade="BF"/>
          <w:sz w:val="25"/>
          <w:szCs w:val="25"/>
        </w:rPr>
      </w:pPr>
      <w:bookmarkStart w:id="362" w:name="_Toc193110547"/>
      <w:r w:rsidRPr="00772B23">
        <w:rPr>
          <w:b/>
          <w:bCs/>
          <w:color w:val="2F5496" w:themeColor="accent1" w:themeShade="BF"/>
          <w:sz w:val="25"/>
          <w:szCs w:val="25"/>
        </w:rPr>
        <w:t>4.3.</w:t>
      </w:r>
      <w:r w:rsidR="003B09D5">
        <w:rPr>
          <w:b/>
          <w:bCs/>
          <w:color w:val="2F5496" w:themeColor="accent1" w:themeShade="BF"/>
          <w:sz w:val="25"/>
          <w:szCs w:val="25"/>
        </w:rPr>
        <w:t>3</w:t>
      </w:r>
      <w:r w:rsidRPr="00772B23">
        <w:rPr>
          <w:b/>
          <w:bCs/>
          <w:color w:val="2F5496" w:themeColor="accent1" w:themeShade="BF"/>
          <w:sz w:val="25"/>
          <w:szCs w:val="25"/>
        </w:rPr>
        <w:t xml:space="preserve"> </w:t>
      </w:r>
      <w:r w:rsidR="000A38F6" w:rsidRPr="00772B23">
        <w:rPr>
          <w:b/>
          <w:bCs/>
          <w:color w:val="2F5496" w:themeColor="accent1" w:themeShade="BF"/>
          <w:sz w:val="25"/>
          <w:szCs w:val="25"/>
        </w:rPr>
        <w:t xml:space="preserve">Αθλητικές </w:t>
      </w:r>
      <w:r w:rsidR="0067402F">
        <w:rPr>
          <w:b/>
          <w:bCs/>
          <w:color w:val="2F5496" w:themeColor="accent1" w:themeShade="BF"/>
          <w:sz w:val="25"/>
          <w:szCs w:val="25"/>
        </w:rPr>
        <w:t>υπο</w:t>
      </w:r>
      <w:r w:rsidR="000A38F6" w:rsidRPr="00772B23">
        <w:rPr>
          <w:b/>
          <w:bCs/>
          <w:color w:val="2F5496" w:themeColor="accent1" w:themeShade="BF"/>
          <w:sz w:val="25"/>
          <w:szCs w:val="25"/>
        </w:rPr>
        <w:t>δομές και δραστηριότητες</w:t>
      </w:r>
      <w:bookmarkEnd w:id="362"/>
    </w:p>
    <w:p w14:paraId="3858B747" w14:textId="780AEE4F" w:rsidR="00C91CB0" w:rsidRDefault="003B0A54" w:rsidP="000D744C">
      <w:pPr>
        <w:spacing w:before="120" w:after="120" w:line="300" w:lineRule="auto"/>
        <w:jc w:val="both"/>
        <w:rPr>
          <w:sz w:val="24"/>
          <w:szCs w:val="24"/>
        </w:rPr>
      </w:pPr>
      <w:r w:rsidRPr="007A1D03">
        <w:rPr>
          <w:sz w:val="24"/>
          <w:szCs w:val="24"/>
        </w:rPr>
        <w:t xml:space="preserve">Η πολιτική του Δήμου Αγίας Βαρβάρας στον τομέα του Αθλητισμού </w:t>
      </w:r>
      <w:r w:rsidR="00633CEB">
        <w:rPr>
          <w:sz w:val="24"/>
          <w:szCs w:val="24"/>
        </w:rPr>
        <w:t>επικεντρώνεται</w:t>
      </w:r>
      <w:r w:rsidR="00A802D7">
        <w:rPr>
          <w:sz w:val="24"/>
          <w:szCs w:val="24"/>
        </w:rPr>
        <w:t xml:space="preserve"> </w:t>
      </w:r>
      <w:r w:rsidR="00C91CB0">
        <w:rPr>
          <w:sz w:val="24"/>
          <w:szCs w:val="24"/>
        </w:rPr>
        <w:t xml:space="preserve">στην </w:t>
      </w:r>
      <w:r w:rsidRPr="007A1D03">
        <w:rPr>
          <w:sz w:val="24"/>
          <w:szCs w:val="24"/>
        </w:rPr>
        <w:t>πρ</w:t>
      </w:r>
      <w:r w:rsidR="00C91CB0">
        <w:rPr>
          <w:sz w:val="24"/>
          <w:szCs w:val="24"/>
        </w:rPr>
        <w:t xml:space="preserve">οαγωγή </w:t>
      </w:r>
      <w:r w:rsidRPr="007A1D03">
        <w:rPr>
          <w:sz w:val="24"/>
          <w:szCs w:val="24"/>
        </w:rPr>
        <w:t>τη</w:t>
      </w:r>
      <w:r w:rsidR="00C91CB0">
        <w:rPr>
          <w:sz w:val="24"/>
          <w:szCs w:val="24"/>
        </w:rPr>
        <w:t>ς</w:t>
      </w:r>
      <w:r w:rsidRPr="007A1D03">
        <w:rPr>
          <w:sz w:val="24"/>
          <w:szCs w:val="24"/>
        </w:rPr>
        <w:t xml:space="preserve"> φυσική</w:t>
      </w:r>
      <w:r w:rsidR="00C91CB0">
        <w:rPr>
          <w:sz w:val="24"/>
          <w:szCs w:val="24"/>
        </w:rPr>
        <w:t>ς</w:t>
      </w:r>
      <w:r w:rsidRPr="007A1D03">
        <w:rPr>
          <w:sz w:val="24"/>
          <w:szCs w:val="24"/>
        </w:rPr>
        <w:t xml:space="preserve"> δραστηριότητα</w:t>
      </w:r>
      <w:r w:rsidR="00C91CB0">
        <w:rPr>
          <w:sz w:val="24"/>
          <w:szCs w:val="24"/>
        </w:rPr>
        <w:t>ς</w:t>
      </w:r>
      <w:r w:rsidRPr="007A1D03">
        <w:rPr>
          <w:sz w:val="24"/>
          <w:szCs w:val="24"/>
        </w:rPr>
        <w:t xml:space="preserve"> και τη</w:t>
      </w:r>
      <w:r w:rsidR="00C91CB0">
        <w:rPr>
          <w:sz w:val="24"/>
          <w:szCs w:val="24"/>
        </w:rPr>
        <w:t>ς</w:t>
      </w:r>
      <w:r w:rsidRPr="007A1D03">
        <w:rPr>
          <w:sz w:val="24"/>
          <w:szCs w:val="24"/>
        </w:rPr>
        <w:t xml:space="preserve"> υγεία</w:t>
      </w:r>
      <w:r w:rsidR="00C91CB0">
        <w:rPr>
          <w:sz w:val="24"/>
          <w:szCs w:val="24"/>
        </w:rPr>
        <w:t>ς</w:t>
      </w:r>
      <w:r w:rsidRPr="007A1D03">
        <w:rPr>
          <w:sz w:val="24"/>
          <w:szCs w:val="24"/>
        </w:rPr>
        <w:t xml:space="preserve"> των κατοίκων</w:t>
      </w:r>
      <w:r w:rsidR="00872ADD">
        <w:rPr>
          <w:sz w:val="24"/>
          <w:szCs w:val="24"/>
        </w:rPr>
        <w:t>,</w:t>
      </w:r>
      <w:r w:rsidR="00633CEB">
        <w:rPr>
          <w:sz w:val="24"/>
          <w:szCs w:val="24"/>
        </w:rPr>
        <w:t xml:space="preserve"> </w:t>
      </w:r>
      <w:r w:rsidR="00872ADD">
        <w:rPr>
          <w:sz w:val="24"/>
          <w:szCs w:val="24"/>
        </w:rPr>
        <w:t xml:space="preserve">καθώς επίσης </w:t>
      </w:r>
      <w:r w:rsidR="00633CEB">
        <w:rPr>
          <w:sz w:val="24"/>
          <w:szCs w:val="24"/>
        </w:rPr>
        <w:t xml:space="preserve">στην </w:t>
      </w:r>
      <w:r w:rsidR="00347F15">
        <w:rPr>
          <w:sz w:val="24"/>
          <w:szCs w:val="24"/>
        </w:rPr>
        <w:t xml:space="preserve">ενθάρρυνση </w:t>
      </w:r>
      <w:r w:rsidR="00347F15" w:rsidRPr="00C91CB0">
        <w:rPr>
          <w:sz w:val="24"/>
          <w:szCs w:val="24"/>
        </w:rPr>
        <w:t>της κοινωνικής συναναστροφής μέσω αθλητικών δραστηριοτήτων</w:t>
      </w:r>
      <w:r w:rsidR="00A802D7">
        <w:rPr>
          <w:sz w:val="24"/>
          <w:szCs w:val="24"/>
        </w:rPr>
        <w:t xml:space="preserve"> </w:t>
      </w:r>
      <w:r w:rsidR="00872ADD">
        <w:rPr>
          <w:sz w:val="24"/>
          <w:szCs w:val="24"/>
        </w:rPr>
        <w:t xml:space="preserve">για </w:t>
      </w:r>
      <w:r w:rsidR="000D744C" w:rsidRPr="00C91CB0">
        <w:rPr>
          <w:sz w:val="24"/>
          <w:szCs w:val="24"/>
        </w:rPr>
        <w:t>την ενδυνάμωση των κοινωνικών δεσμών</w:t>
      </w:r>
      <w:r w:rsidR="000D744C">
        <w:rPr>
          <w:sz w:val="24"/>
          <w:szCs w:val="24"/>
        </w:rPr>
        <w:t xml:space="preserve"> και </w:t>
      </w:r>
      <w:r w:rsidR="000D744C" w:rsidRPr="00C91CB0">
        <w:rPr>
          <w:sz w:val="24"/>
          <w:szCs w:val="24"/>
        </w:rPr>
        <w:t xml:space="preserve">την ενίσχυση της </w:t>
      </w:r>
      <w:r w:rsidR="000D744C">
        <w:rPr>
          <w:sz w:val="24"/>
          <w:szCs w:val="24"/>
        </w:rPr>
        <w:t xml:space="preserve">κοινωνικής </w:t>
      </w:r>
      <w:r w:rsidR="000D744C" w:rsidRPr="00C91CB0">
        <w:rPr>
          <w:sz w:val="24"/>
          <w:szCs w:val="24"/>
        </w:rPr>
        <w:t>συνοχής</w:t>
      </w:r>
      <w:r w:rsidR="000D744C">
        <w:rPr>
          <w:sz w:val="24"/>
          <w:szCs w:val="24"/>
        </w:rPr>
        <w:t>.</w:t>
      </w:r>
    </w:p>
    <w:p w14:paraId="28179542" w14:textId="5428B3DE" w:rsidR="00F957A9" w:rsidRDefault="00B87A02" w:rsidP="008455D1">
      <w:pPr>
        <w:spacing w:before="120" w:after="120" w:line="300" w:lineRule="auto"/>
        <w:jc w:val="both"/>
        <w:rPr>
          <w:rFonts w:cstheme="minorHAnsi"/>
          <w:w w:val="102"/>
          <w:sz w:val="24"/>
          <w:szCs w:val="24"/>
        </w:rPr>
      </w:pPr>
      <w:r w:rsidRPr="007A1D03">
        <w:rPr>
          <w:sz w:val="24"/>
          <w:szCs w:val="24"/>
        </w:rPr>
        <w:t>Οι</w:t>
      </w:r>
      <w:r w:rsidR="00ED3258" w:rsidRPr="007A1D03">
        <w:rPr>
          <w:sz w:val="24"/>
          <w:szCs w:val="24"/>
        </w:rPr>
        <w:t xml:space="preserve"> </w:t>
      </w:r>
      <w:r w:rsidRPr="007A1D03">
        <w:rPr>
          <w:sz w:val="24"/>
          <w:szCs w:val="24"/>
        </w:rPr>
        <w:t xml:space="preserve">αθλητικές υποδομές </w:t>
      </w:r>
      <w:r w:rsidR="001034FD" w:rsidRPr="007A1D03">
        <w:rPr>
          <w:sz w:val="24"/>
          <w:szCs w:val="24"/>
        </w:rPr>
        <w:t xml:space="preserve">του </w:t>
      </w:r>
      <w:r w:rsidR="000D744C">
        <w:rPr>
          <w:sz w:val="24"/>
          <w:szCs w:val="24"/>
        </w:rPr>
        <w:t xml:space="preserve">Δήμου Αγίας Βαρβάρας, </w:t>
      </w:r>
      <w:r w:rsidR="006537CF" w:rsidRPr="007A1D03">
        <w:rPr>
          <w:sz w:val="24"/>
          <w:szCs w:val="24"/>
        </w:rPr>
        <w:t>περιλαμβάνουν</w:t>
      </w:r>
      <w:r w:rsidR="008C17A5" w:rsidRPr="007A1D03">
        <w:rPr>
          <w:sz w:val="24"/>
          <w:szCs w:val="24"/>
        </w:rPr>
        <w:t xml:space="preserve"> χώρους κατάλληλους για </w:t>
      </w:r>
      <w:r w:rsidR="002B06AC" w:rsidRPr="007A1D03">
        <w:rPr>
          <w:sz w:val="24"/>
          <w:szCs w:val="24"/>
        </w:rPr>
        <w:t>αθλητικές δραστηριότητες</w:t>
      </w:r>
      <w:r w:rsidR="0074238E" w:rsidRPr="007A1D03">
        <w:rPr>
          <w:sz w:val="24"/>
          <w:szCs w:val="24"/>
        </w:rPr>
        <w:t xml:space="preserve"> </w:t>
      </w:r>
      <w:r w:rsidR="00872ADD">
        <w:rPr>
          <w:sz w:val="24"/>
          <w:szCs w:val="24"/>
        </w:rPr>
        <w:t xml:space="preserve">αλλά </w:t>
      </w:r>
      <w:r w:rsidR="0074238E" w:rsidRPr="007A1D03">
        <w:rPr>
          <w:sz w:val="24"/>
          <w:szCs w:val="24"/>
        </w:rPr>
        <w:t>και</w:t>
      </w:r>
      <w:r w:rsidR="002B06AC" w:rsidRPr="007A1D03">
        <w:rPr>
          <w:sz w:val="24"/>
          <w:szCs w:val="24"/>
        </w:rPr>
        <w:t xml:space="preserve"> </w:t>
      </w:r>
      <w:r w:rsidR="00872ADD">
        <w:rPr>
          <w:sz w:val="24"/>
          <w:szCs w:val="24"/>
        </w:rPr>
        <w:t>τη</w:t>
      </w:r>
      <w:r w:rsidR="003B0A54" w:rsidRPr="007A1D03">
        <w:rPr>
          <w:sz w:val="24"/>
          <w:szCs w:val="24"/>
        </w:rPr>
        <w:t xml:space="preserve"> </w:t>
      </w:r>
      <w:r w:rsidR="002B06AC" w:rsidRPr="007A1D03">
        <w:rPr>
          <w:sz w:val="24"/>
          <w:szCs w:val="24"/>
        </w:rPr>
        <w:t xml:space="preserve">διοργάνωση τοπικών ή και μεγαλύτερων αγώνων. </w:t>
      </w:r>
      <w:r w:rsidR="00F957A9" w:rsidRPr="007A1D03">
        <w:rPr>
          <w:rFonts w:cstheme="minorHAnsi"/>
          <w:w w:val="102"/>
          <w:sz w:val="24"/>
          <w:szCs w:val="24"/>
        </w:rPr>
        <w:t xml:space="preserve">Για τη σωστή λειτουργία των αθλητικών εγκαταστάσεων και </w:t>
      </w:r>
      <w:r w:rsidR="00F957A9" w:rsidRPr="007A1D03">
        <w:rPr>
          <w:rFonts w:cstheme="minorHAnsi"/>
          <w:w w:val="102"/>
          <w:sz w:val="24"/>
          <w:szCs w:val="24"/>
        </w:rPr>
        <w:lastRenderedPageBreak/>
        <w:t xml:space="preserve">σχολών </w:t>
      </w:r>
      <w:r w:rsidR="000D744C">
        <w:rPr>
          <w:rFonts w:cstheme="minorHAnsi"/>
          <w:w w:val="102"/>
          <w:sz w:val="24"/>
          <w:szCs w:val="24"/>
        </w:rPr>
        <w:t xml:space="preserve">έχει </w:t>
      </w:r>
      <w:r w:rsidR="000D744C" w:rsidRPr="007A1D03">
        <w:rPr>
          <w:rFonts w:cstheme="minorHAnsi"/>
          <w:w w:val="102"/>
          <w:sz w:val="24"/>
          <w:szCs w:val="24"/>
        </w:rPr>
        <w:t>προβλ</w:t>
      </w:r>
      <w:r w:rsidR="000D744C">
        <w:rPr>
          <w:rFonts w:cstheme="minorHAnsi"/>
          <w:w w:val="102"/>
          <w:sz w:val="24"/>
          <w:szCs w:val="24"/>
        </w:rPr>
        <w:t xml:space="preserve">εφθεί η </w:t>
      </w:r>
      <w:r w:rsidR="00F957A9" w:rsidRPr="007A1D03">
        <w:rPr>
          <w:rFonts w:cstheme="minorHAnsi"/>
          <w:w w:val="102"/>
          <w:sz w:val="24"/>
          <w:szCs w:val="24"/>
        </w:rPr>
        <w:t>λήψη σχετικής κανονιστικής απόφασης</w:t>
      </w:r>
      <w:r w:rsidR="00A84667">
        <w:rPr>
          <w:rFonts w:cstheme="minorHAnsi"/>
          <w:w w:val="102"/>
          <w:sz w:val="24"/>
          <w:szCs w:val="24"/>
        </w:rPr>
        <w:t xml:space="preserve"> (Κανονισμός Λειτουργίας Αθλητικών Χώρων)</w:t>
      </w:r>
      <w:r w:rsidR="00F957A9" w:rsidRPr="007A1D03">
        <w:rPr>
          <w:rFonts w:cstheme="minorHAnsi"/>
          <w:w w:val="102"/>
          <w:sz w:val="24"/>
          <w:szCs w:val="24"/>
        </w:rPr>
        <w:t>.</w:t>
      </w:r>
    </w:p>
    <w:p w14:paraId="11C45DCE" w14:textId="4575639C" w:rsidR="00FD6282" w:rsidRPr="00E75F5D" w:rsidRDefault="00254B9A" w:rsidP="00485441">
      <w:pPr>
        <w:pStyle w:val="3"/>
        <w:spacing w:before="240" w:after="240"/>
        <w:rPr>
          <w:b/>
          <w:bCs/>
          <w:color w:val="2F5496" w:themeColor="accent1" w:themeShade="BF"/>
          <w:sz w:val="25"/>
          <w:szCs w:val="25"/>
        </w:rPr>
      </w:pPr>
      <w:bookmarkStart w:id="363" w:name="_Toc193110548"/>
      <w:r>
        <w:rPr>
          <w:b/>
          <w:bCs/>
          <w:color w:val="2F5496" w:themeColor="accent1" w:themeShade="BF"/>
          <w:sz w:val="25"/>
          <w:szCs w:val="25"/>
        </w:rPr>
        <w:t>Υπαίθριοι</w:t>
      </w:r>
      <w:r w:rsidR="008D0AA1" w:rsidRPr="00E75F5D">
        <w:rPr>
          <w:b/>
          <w:bCs/>
          <w:color w:val="2F5496" w:themeColor="accent1" w:themeShade="BF"/>
          <w:sz w:val="25"/>
          <w:szCs w:val="25"/>
        </w:rPr>
        <w:t xml:space="preserve"> και κλειστοί α</w:t>
      </w:r>
      <w:r w:rsidR="00FD6282" w:rsidRPr="00E75F5D">
        <w:rPr>
          <w:b/>
          <w:bCs/>
          <w:color w:val="2F5496" w:themeColor="accent1" w:themeShade="BF"/>
          <w:sz w:val="25"/>
          <w:szCs w:val="25"/>
        </w:rPr>
        <w:t>θλητικοί χώροι</w:t>
      </w:r>
      <w:bookmarkEnd w:id="363"/>
      <w:r w:rsidR="00FD6282" w:rsidRPr="00E75F5D">
        <w:rPr>
          <w:b/>
          <w:bCs/>
          <w:color w:val="2F5496" w:themeColor="accent1" w:themeShade="BF"/>
          <w:sz w:val="25"/>
          <w:szCs w:val="25"/>
        </w:rPr>
        <w:t xml:space="preserve"> </w:t>
      </w:r>
    </w:p>
    <w:p w14:paraId="1890C4B3" w14:textId="4DB25EE3" w:rsidR="008D0AA1" w:rsidRPr="00E4297A" w:rsidRDefault="00591209" w:rsidP="00393B37">
      <w:pPr>
        <w:spacing w:before="240" w:after="120" w:line="300" w:lineRule="auto"/>
        <w:jc w:val="both"/>
        <w:rPr>
          <w:sz w:val="24"/>
          <w:szCs w:val="24"/>
        </w:rPr>
      </w:pPr>
      <w:r w:rsidRPr="00880D4D">
        <w:rPr>
          <w:b/>
          <w:bCs/>
          <w:sz w:val="24"/>
          <w:szCs w:val="24"/>
        </w:rPr>
        <w:t>Εθνικό Στάδιο Αγίας Βαρβάρας (Ριμινίτικα</w:t>
      </w:r>
      <w:r w:rsidRPr="00880D4D">
        <w:rPr>
          <w:sz w:val="24"/>
          <w:szCs w:val="24"/>
        </w:rPr>
        <w:t>)</w:t>
      </w:r>
      <w:r w:rsidR="003741DC">
        <w:rPr>
          <w:sz w:val="24"/>
          <w:szCs w:val="24"/>
        </w:rPr>
        <w:t xml:space="preserve"> </w:t>
      </w:r>
    </w:p>
    <w:p w14:paraId="0D898089" w14:textId="10247175" w:rsidR="00591209" w:rsidRDefault="00B77118" w:rsidP="00327212">
      <w:pPr>
        <w:spacing w:before="120" w:after="120" w:line="300" w:lineRule="auto"/>
        <w:jc w:val="both"/>
        <w:rPr>
          <w:sz w:val="24"/>
          <w:szCs w:val="24"/>
        </w:rPr>
      </w:pPr>
      <w:r w:rsidRPr="00E4297A">
        <w:rPr>
          <w:sz w:val="24"/>
          <w:szCs w:val="24"/>
        </w:rPr>
        <w:t xml:space="preserve">Το </w:t>
      </w:r>
      <w:r w:rsidR="008212EF" w:rsidRPr="00E4297A">
        <w:rPr>
          <w:sz w:val="24"/>
          <w:szCs w:val="24"/>
        </w:rPr>
        <w:t xml:space="preserve">Εθνικό </w:t>
      </w:r>
      <w:r w:rsidRPr="00E4297A">
        <w:rPr>
          <w:sz w:val="24"/>
          <w:szCs w:val="24"/>
        </w:rPr>
        <w:t>Στάδιο</w:t>
      </w:r>
      <w:r w:rsidR="006F5C9D" w:rsidRPr="00E4297A">
        <w:rPr>
          <w:sz w:val="24"/>
          <w:szCs w:val="24"/>
        </w:rPr>
        <w:t xml:space="preserve"> </w:t>
      </w:r>
      <w:r w:rsidR="008212EF" w:rsidRPr="00E4297A">
        <w:rPr>
          <w:sz w:val="24"/>
          <w:szCs w:val="24"/>
        </w:rPr>
        <w:t xml:space="preserve">Αγίας Βαρβάρας </w:t>
      </w:r>
      <w:r w:rsidR="00621B07" w:rsidRPr="00E4297A">
        <w:rPr>
          <w:sz w:val="24"/>
          <w:szCs w:val="24"/>
        </w:rPr>
        <w:t>παρέχει</w:t>
      </w:r>
      <w:r w:rsidRPr="00E4297A">
        <w:rPr>
          <w:sz w:val="24"/>
          <w:szCs w:val="24"/>
        </w:rPr>
        <w:t xml:space="preserve"> δυνατότητα διοργάνωσης αγών</w:t>
      </w:r>
      <w:r w:rsidR="00621B07" w:rsidRPr="00E4297A">
        <w:rPr>
          <w:sz w:val="24"/>
          <w:szCs w:val="24"/>
        </w:rPr>
        <w:t>ων</w:t>
      </w:r>
      <w:r w:rsidRPr="00E4297A">
        <w:rPr>
          <w:sz w:val="24"/>
          <w:szCs w:val="24"/>
        </w:rPr>
        <w:t xml:space="preserve"> ποδοσφαίρου</w:t>
      </w:r>
      <w:r w:rsidR="00A84667" w:rsidRPr="00E4297A">
        <w:rPr>
          <w:sz w:val="24"/>
          <w:szCs w:val="24"/>
        </w:rPr>
        <w:t>,</w:t>
      </w:r>
      <w:r w:rsidR="00621B07" w:rsidRPr="00E4297A">
        <w:rPr>
          <w:sz w:val="24"/>
          <w:szCs w:val="24"/>
        </w:rPr>
        <w:t xml:space="preserve"> ενώ</w:t>
      </w:r>
      <w:r w:rsidRPr="00E4297A">
        <w:rPr>
          <w:sz w:val="24"/>
          <w:szCs w:val="24"/>
        </w:rPr>
        <w:t xml:space="preserve"> παράλληλα διαθέτει υποδομές για </w:t>
      </w:r>
      <w:r w:rsidR="008212EF" w:rsidRPr="00E4297A">
        <w:rPr>
          <w:sz w:val="24"/>
          <w:szCs w:val="24"/>
        </w:rPr>
        <w:t>αγωνιστικές</w:t>
      </w:r>
      <w:r w:rsidR="006F5C9D" w:rsidRPr="00E4297A">
        <w:rPr>
          <w:sz w:val="24"/>
          <w:szCs w:val="24"/>
        </w:rPr>
        <w:t xml:space="preserve"> </w:t>
      </w:r>
      <w:r w:rsidR="008212EF" w:rsidRPr="00E4297A">
        <w:rPr>
          <w:sz w:val="24"/>
          <w:szCs w:val="24"/>
        </w:rPr>
        <w:t>δραστηριότητες</w:t>
      </w:r>
      <w:r w:rsidRPr="00E4297A">
        <w:rPr>
          <w:sz w:val="24"/>
          <w:szCs w:val="24"/>
        </w:rPr>
        <w:t xml:space="preserve"> του κλασικού αθλητισμού.</w:t>
      </w:r>
      <w:r w:rsidR="006B2D88" w:rsidRPr="00E4297A">
        <w:rPr>
          <w:sz w:val="24"/>
          <w:szCs w:val="24"/>
        </w:rPr>
        <w:t xml:space="preserve"> </w:t>
      </w:r>
      <w:r w:rsidR="00621B07" w:rsidRPr="00E4297A">
        <w:rPr>
          <w:sz w:val="24"/>
          <w:szCs w:val="24"/>
        </w:rPr>
        <w:t xml:space="preserve">Με συνεχείς παρεμβάσεις έχει διαμορφωθεί σε ένα </w:t>
      </w:r>
      <w:r w:rsidR="002830A1" w:rsidRPr="00E4297A">
        <w:rPr>
          <w:sz w:val="24"/>
          <w:szCs w:val="24"/>
        </w:rPr>
        <w:t xml:space="preserve">λειτουργικό </w:t>
      </w:r>
      <w:r w:rsidR="00621B07" w:rsidRPr="00E4297A">
        <w:rPr>
          <w:sz w:val="24"/>
          <w:szCs w:val="24"/>
        </w:rPr>
        <w:t>αθλητικό χώρο</w:t>
      </w:r>
      <w:r w:rsidR="002830A1" w:rsidRPr="00E4297A">
        <w:rPr>
          <w:sz w:val="24"/>
          <w:szCs w:val="24"/>
        </w:rPr>
        <w:t xml:space="preserve"> </w:t>
      </w:r>
      <w:r w:rsidR="00621B07" w:rsidRPr="00E4297A">
        <w:rPr>
          <w:sz w:val="24"/>
          <w:szCs w:val="24"/>
        </w:rPr>
        <w:t>με σύγχρονες προδιαγραφές</w:t>
      </w:r>
      <w:r w:rsidR="008212EF" w:rsidRPr="00E4297A">
        <w:rPr>
          <w:sz w:val="24"/>
          <w:szCs w:val="24"/>
        </w:rPr>
        <w:t xml:space="preserve"> κατασκευής και εγκαταστάσεις</w:t>
      </w:r>
      <w:r w:rsidR="002830A1" w:rsidRPr="00E4297A">
        <w:rPr>
          <w:sz w:val="24"/>
          <w:szCs w:val="24"/>
        </w:rPr>
        <w:t>.</w:t>
      </w:r>
      <w:r w:rsidR="00621B07" w:rsidRPr="00E4297A">
        <w:rPr>
          <w:sz w:val="24"/>
          <w:szCs w:val="24"/>
        </w:rPr>
        <w:t xml:space="preserve"> </w:t>
      </w:r>
    </w:p>
    <w:p w14:paraId="6A731AE9" w14:textId="7E7889BC" w:rsidR="00BD6F5D" w:rsidRPr="00BD6F5D" w:rsidRDefault="00BD6F5D" w:rsidP="00327212">
      <w:pPr>
        <w:spacing w:before="120" w:after="120" w:line="300" w:lineRule="auto"/>
        <w:jc w:val="both"/>
        <w:rPr>
          <w:b/>
          <w:bCs/>
          <w:sz w:val="24"/>
          <w:szCs w:val="24"/>
        </w:rPr>
      </w:pPr>
      <w:r w:rsidRPr="00BD6F5D">
        <w:rPr>
          <w:b/>
          <w:bCs/>
          <w:sz w:val="24"/>
          <w:szCs w:val="24"/>
        </w:rPr>
        <w:t>Ανοικτός χώρος άθλησης πίσω από τις κερκίδες του σταδίου στα Ριμινίτικα</w:t>
      </w:r>
    </w:p>
    <w:p w14:paraId="1777C81C" w14:textId="3FCE84B6" w:rsidR="00AE6D1C" w:rsidRPr="00E4297A" w:rsidRDefault="007F24C9" w:rsidP="00A56CC3">
      <w:pPr>
        <w:spacing w:before="240" w:after="0" w:line="300" w:lineRule="auto"/>
        <w:jc w:val="both"/>
        <w:rPr>
          <w:b/>
          <w:bCs/>
          <w:sz w:val="24"/>
          <w:szCs w:val="24"/>
        </w:rPr>
      </w:pPr>
      <w:r w:rsidRPr="00880D4D">
        <w:rPr>
          <w:b/>
          <w:bCs/>
          <w:sz w:val="24"/>
          <w:szCs w:val="24"/>
        </w:rPr>
        <w:t xml:space="preserve">Γήπεδο </w:t>
      </w:r>
      <w:r w:rsidR="005D0369" w:rsidRPr="00880D4D">
        <w:rPr>
          <w:b/>
          <w:bCs/>
          <w:sz w:val="24"/>
          <w:szCs w:val="24"/>
        </w:rPr>
        <w:t>Αθλοπαιδιών «Πάνθεον»</w:t>
      </w:r>
      <w:r w:rsidR="005D0369" w:rsidRPr="00E4297A">
        <w:rPr>
          <w:b/>
          <w:bCs/>
          <w:sz w:val="24"/>
          <w:szCs w:val="24"/>
        </w:rPr>
        <w:t xml:space="preserve"> </w:t>
      </w:r>
    </w:p>
    <w:p w14:paraId="1865ABA1" w14:textId="2D830EDD" w:rsidR="005D0369" w:rsidRPr="00E4297A" w:rsidRDefault="00C07DAC" w:rsidP="00A56CC3">
      <w:pPr>
        <w:spacing w:after="120" w:line="300" w:lineRule="auto"/>
        <w:jc w:val="both"/>
        <w:rPr>
          <w:sz w:val="24"/>
          <w:szCs w:val="24"/>
        </w:rPr>
      </w:pPr>
      <w:r>
        <w:rPr>
          <w:sz w:val="24"/>
          <w:szCs w:val="24"/>
        </w:rPr>
        <w:t xml:space="preserve">Βρίσκεται </w:t>
      </w:r>
      <w:r w:rsidRPr="00E4297A">
        <w:rPr>
          <w:sz w:val="24"/>
          <w:szCs w:val="24"/>
        </w:rPr>
        <w:t>στο</w:t>
      </w:r>
      <w:r w:rsidRPr="00E4297A">
        <w:rPr>
          <w:b/>
          <w:bCs/>
          <w:sz w:val="24"/>
          <w:szCs w:val="24"/>
        </w:rPr>
        <w:t xml:space="preserve"> </w:t>
      </w:r>
      <w:r w:rsidRPr="00E4297A">
        <w:rPr>
          <w:sz w:val="24"/>
          <w:szCs w:val="24"/>
        </w:rPr>
        <w:t>τέρμα της οδού Δεληγιάννη</w:t>
      </w:r>
      <w:r>
        <w:rPr>
          <w:sz w:val="24"/>
          <w:szCs w:val="24"/>
        </w:rPr>
        <w:t xml:space="preserve"> και π</w:t>
      </w:r>
      <w:r w:rsidR="00880D4D" w:rsidRPr="00E4297A">
        <w:rPr>
          <w:sz w:val="24"/>
          <w:szCs w:val="24"/>
        </w:rPr>
        <w:t xml:space="preserve">εριλαμβάνει </w:t>
      </w:r>
      <w:r w:rsidR="0071275A">
        <w:rPr>
          <w:sz w:val="24"/>
          <w:szCs w:val="24"/>
        </w:rPr>
        <w:t xml:space="preserve">υπαίθριο </w:t>
      </w:r>
      <w:r w:rsidR="00880D4D" w:rsidRPr="00E4297A">
        <w:rPr>
          <w:sz w:val="24"/>
          <w:szCs w:val="24"/>
        </w:rPr>
        <w:t xml:space="preserve">γήπεδο μπάσκετ </w:t>
      </w:r>
      <w:r w:rsidR="0071275A">
        <w:rPr>
          <w:sz w:val="24"/>
          <w:szCs w:val="24"/>
        </w:rPr>
        <w:t>–</w:t>
      </w:r>
      <w:r w:rsidR="00880D4D" w:rsidRPr="0071275A">
        <w:rPr>
          <w:sz w:val="24"/>
          <w:szCs w:val="24"/>
        </w:rPr>
        <w:t xml:space="preserve"> βόλεϊ</w:t>
      </w:r>
      <w:r w:rsidR="0071275A">
        <w:rPr>
          <w:sz w:val="24"/>
          <w:szCs w:val="24"/>
        </w:rPr>
        <w:t xml:space="preserve"> </w:t>
      </w:r>
    </w:p>
    <w:p w14:paraId="5B9ED466" w14:textId="63714E26" w:rsidR="00AE6D1C" w:rsidRPr="00E4297A" w:rsidRDefault="00101121" w:rsidP="00A56CC3">
      <w:pPr>
        <w:spacing w:before="240" w:after="0" w:line="300" w:lineRule="auto"/>
        <w:rPr>
          <w:b/>
          <w:bCs/>
          <w:sz w:val="24"/>
          <w:szCs w:val="24"/>
        </w:rPr>
      </w:pPr>
      <w:r w:rsidRPr="00E4297A">
        <w:rPr>
          <w:b/>
          <w:bCs/>
          <w:sz w:val="24"/>
          <w:szCs w:val="24"/>
        </w:rPr>
        <w:t xml:space="preserve">Αθλητικός χώρος </w:t>
      </w:r>
      <w:r w:rsidR="005D0369" w:rsidRPr="00E4297A">
        <w:rPr>
          <w:b/>
          <w:bCs/>
          <w:sz w:val="24"/>
          <w:szCs w:val="24"/>
        </w:rPr>
        <w:t xml:space="preserve">στην πλατεία Εθνικής Αντίστασης </w:t>
      </w:r>
    </w:p>
    <w:p w14:paraId="39D18C98" w14:textId="69D55BF1" w:rsidR="005D0369" w:rsidRPr="00E4297A" w:rsidRDefault="00FC1BFC" w:rsidP="00A56CC3">
      <w:pPr>
        <w:spacing w:after="120" w:line="300" w:lineRule="auto"/>
        <w:rPr>
          <w:sz w:val="24"/>
          <w:szCs w:val="24"/>
        </w:rPr>
      </w:pPr>
      <w:r w:rsidRPr="00E4297A">
        <w:rPr>
          <w:sz w:val="24"/>
          <w:szCs w:val="24"/>
        </w:rPr>
        <w:t>Την</w:t>
      </w:r>
      <w:r w:rsidR="005D0369" w:rsidRPr="00E4297A">
        <w:rPr>
          <w:sz w:val="24"/>
          <w:szCs w:val="24"/>
        </w:rPr>
        <w:t xml:space="preserve"> τελευταία πενταετία</w:t>
      </w:r>
      <w:r w:rsidR="00A802D7" w:rsidRPr="00E4297A">
        <w:rPr>
          <w:sz w:val="24"/>
          <w:szCs w:val="24"/>
        </w:rPr>
        <w:t xml:space="preserve"> </w:t>
      </w:r>
      <w:r w:rsidRPr="00E4297A">
        <w:rPr>
          <w:sz w:val="24"/>
          <w:szCs w:val="24"/>
        </w:rPr>
        <w:t>κατασκευάστηκε</w:t>
      </w:r>
      <w:r w:rsidR="00A802D7" w:rsidRPr="00E4297A">
        <w:rPr>
          <w:sz w:val="24"/>
          <w:szCs w:val="24"/>
        </w:rPr>
        <w:t xml:space="preserve"> </w:t>
      </w:r>
      <w:r w:rsidR="00101121" w:rsidRPr="00E4297A">
        <w:rPr>
          <w:sz w:val="24"/>
          <w:szCs w:val="24"/>
        </w:rPr>
        <w:t>Μίνι γήπεδο μπάσκετ</w:t>
      </w:r>
      <w:r w:rsidR="000325C0">
        <w:rPr>
          <w:sz w:val="24"/>
          <w:szCs w:val="24"/>
        </w:rPr>
        <w:t>.</w:t>
      </w:r>
    </w:p>
    <w:p w14:paraId="2EF8DB33" w14:textId="17DE0536" w:rsidR="008D0AA1" w:rsidRPr="00E4297A" w:rsidRDefault="00E7065E" w:rsidP="00A56CC3">
      <w:pPr>
        <w:spacing w:before="240" w:after="0" w:line="300" w:lineRule="auto"/>
        <w:jc w:val="both"/>
        <w:rPr>
          <w:b/>
          <w:bCs/>
          <w:sz w:val="24"/>
          <w:szCs w:val="24"/>
        </w:rPr>
      </w:pPr>
      <w:r w:rsidRPr="00C07DAC">
        <w:rPr>
          <w:b/>
          <w:bCs/>
          <w:sz w:val="24"/>
          <w:szCs w:val="24"/>
        </w:rPr>
        <w:t>Αθλητικ</w:t>
      </w:r>
      <w:r w:rsidR="00D3645D" w:rsidRPr="00C07DAC">
        <w:rPr>
          <w:b/>
          <w:bCs/>
          <w:sz w:val="24"/>
          <w:szCs w:val="24"/>
        </w:rPr>
        <w:t xml:space="preserve">ός πολυχώρος </w:t>
      </w:r>
      <w:r w:rsidRPr="00C07DAC">
        <w:rPr>
          <w:b/>
          <w:bCs/>
          <w:sz w:val="24"/>
          <w:szCs w:val="24"/>
        </w:rPr>
        <w:t>«Τριλογία</w:t>
      </w:r>
      <w:r w:rsidRPr="00C07DAC">
        <w:rPr>
          <w:sz w:val="24"/>
          <w:szCs w:val="24"/>
        </w:rPr>
        <w:t>»</w:t>
      </w:r>
      <w:r w:rsidR="007A72CC" w:rsidRPr="00C07DAC">
        <w:rPr>
          <w:b/>
          <w:bCs/>
          <w:sz w:val="24"/>
          <w:szCs w:val="24"/>
        </w:rPr>
        <w:t xml:space="preserve"> </w:t>
      </w:r>
      <w:r w:rsidR="000C2E1A" w:rsidRPr="00C07DAC">
        <w:rPr>
          <w:b/>
          <w:bCs/>
          <w:sz w:val="24"/>
          <w:szCs w:val="24"/>
        </w:rPr>
        <w:t>(Όνειρο- Διεκδίκηση- Ελπίδα)</w:t>
      </w:r>
      <w:r w:rsidR="000C2E1A">
        <w:rPr>
          <w:b/>
          <w:bCs/>
          <w:sz w:val="24"/>
          <w:szCs w:val="24"/>
        </w:rPr>
        <w:t xml:space="preserve"> </w:t>
      </w:r>
    </w:p>
    <w:p w14:paraId="59A8633A" w14:textId="765593ED" w:rsidR="00591209" w:rsidRPr="00E4297A" w:rsidRDefault="00C07DAC" w:rsidP="00E568FC">
      <w:pPr>
        <w:spacing w:after="240" w:line="300" w:lineRule="auto"/>
        <w:jc w:val="both"/>
        <w:rPr>
          <w:sz w:val="24"/>
          <w:szCs w:val="24"/>
        </w:rPr>
      </w:pPr>
      <w:r>
        <w:rPr>
          <w:sz w:val="24"/>
          <w:szCs w:val="24"/>
        </w:rPr>
        <w:t>Βρίσκεται</w:t>
      </w:r>
      <w:r w:rsidR="00260CAE">
        <w:rPr>
          <w:sz w:val="24"/>
          <w:szCs w:val="24"/>
        </w:rPr>
        <w:t xml:space="preserve"> </w:t>
      </w:r>
      <w:r>
        <w:rPr>
          <w:sz w:val="24"/>
          <w:szCs w:val="24"/>
        </w:rPr>
        <w:t xml:space="preserve">στην </w:t>
      </w:r>
      <w:r w:rsidR="00356EE2" w:rsidRPr="00E4297A">
        <w:rPr>
          <w:sz w:val="24"/>
          <w:szCs w:val="24"/>
        </w:rPr>
        <w:t>οδό Π</w:t>
      </w:r>
      <w:r w:rsidR="001034FD" w:rsidRPr="00E4297A">
        <w:rPr>
          <w:sz w:val="24"/>
          <w:szCs w:val="24"/>
        </w:rPr>
        <w:t>.</w:t>
      </w:r>
      <w:r w:rsidR="00356EE2" w:rsidRPr="00E4297A">
        <w:rPr>
          <w:sz w:val="24"/>
          <w:szCs w:val="24"/>
        </w:rPr>
        <w:t>Π</w:t>
      </w:r>
      <w:r w:rsidR="001034FD" w:rsidRPr="00E4297A">
        <w:rPr>
          <w:sz w:val="24"/>
          <w:szCs w:val="24"/>
        </w:rPr>
        <w:t>.</w:t>
      </w:r>
      <w:r w:rsidR="00356EE2" w:rsidRPr="00E4297A">
        <w:rPr>
          <w:sz w:val="24"/>
          <w:szCs w:val="24"/>
        </w:rPr>
        <w:t xml:space="preserve"> Γερμ</w:t>
      </w:r>
      <w:r w:rsidR="001034FD" w:rsidRPr="00E4297A">
        <w:rPr>
          <w:sz w:val="24"/>
          <w:szCs w:val="24"/>
        </w:rPr>
        <w:t>α</w:t>
      </w:r>
      <w:r w:rsidR="00356EE2" w:rsidRPr="00E4297A">
        <w:rPr>
          <w:sz w:val="24"/>
          <w:szCs w:val="24"/>
        </w:rPr>
        <w:t>νού έναντι της πλατείας Ελευθερίας</w:t>
      </w:r>
      <w:r w:rsidR="00D85408" w:rsidRPr="00E4297A">
        <w:rPr>
          <w:sz w:val="24"/>
          <w:szCs w:val="24"/>
        </w:rPr>
        <w:t xml:space="preserve">. Περιλαμβάνει </w:t>
      </w:r>
      <w:r w:rsidR="006F5C9D" w:rsidRPr="00E4297A">
        <w:rPr>
          <w:sz w:val="24"/>
          <w:szCs w:val="24"/>
        </w:rPr>
        <w:t>μ</w:t>
      </w:r>
      <w:r w:rsidR="00D85408" w:rsidRPr="00E4297A">
        <w:rPr>
          <w:sz w:val="24"/>
          <w:szCs w:val="24"/>
        </w:rPr>
        <w:t xml:space="preserve">ικρό γήπεδο ποδοσφαίρου, δύο γήπεδα μπάσκετ για μικρούς και μεγάλους και </w:t>
      </w:r>
      <w:r w:rsidR="006F5C9D" w:rsidRPr="00E4297A">
        <w:rPr>
          <w:sz w:val="24"/>
          <w:szCs w:val="24"/>
        </w:rPr>
        <w:t xml:space="preserve">υπαίθρια </w:t>
      </w:r>
      <w:r w:rsidR="00D85408" w:rsidRPr="00E4297A">
        <w:rPr>
          <w:sz w:val="24"/>
          <w:szCs w:val="24"/>
        </w:rPr>
        <w:t xml:space="preserve">όργανα </w:t>
      </w:r>
      <w:r w:rsidR="00365DF8">
        <w:rPr>
          <w:sz w:val="24"/>
          <w:szCs w:val="24"/>
        </w:rPr>
        <w:t>σωματικής ενδυνάμωσης</w:t>
      </w:r>
      <w:r w:rsidR="000325C0">
        <w:rPr>
          <w:sz w:val="24"/>
          <w:szCs w:val="24"/>
        </w:rPr>
        <w:t>.</w:t>
      </w:r>
      <w:r w:rsidR="00D85408" w:rsidRPr="00E4297A">
        <w:rPr>
          <w:sz w:val="24"/>
          <w:szCs w:val="24"/>
        </w:rPr>
        <w:t xml:space="preserve"> </w:t>
      </w:r>
    </w:p>
    <w:p w14:paraId="29731336" w14:textId="64B7BD3A" w:rsidR="00422A23" w:rsidRPr="00E52521" w:rsidRDefault="00E52521" w:rsidP="00FB2138">
      <w:pPr>
        <w:spacing w:before="120" w:after="0" w:line="300" w:lineRule="auto"/>
        <w:jc w:val="both"/>
        <w:rPr>
          <w:rFonts w:cstheme="minorHAnsi"/>
          <w:b/>
          <w:bCs/>
          <w:sz w:val="24"/>
          <w:szCs w:val="24"/>
        </w:rPr>
      </w:pPr>
      <w:r w:rsidRPr="00E52521">
        <w:rPr>
          <w:rFonts w:cstheme="minorHAnsi"/>
          <w:b/>
          <w:bCs/>
          <w:sz w:val="24"/>
          <w:szCs w:val="24"/>
        </w:rPr>
        <w:t xml:space="preserve">Γήπεδο </w:t>
      </w:r>
      <w:r w:rsidR="00422A23" w:rsidRPr="00E52521">
        <w:rPr>
          <w:rFonts w:cstheme="minorHAnsi"/>
          <w:b/>
          <w:bCs/>
          <w:sz w:val="24"/>
          <w:szCs w:val="24"/>
        </w:rPr>
        <w:t>Αντισφαίριση</w:t>
      </w:r>
      <w:r w:rsidRPr="00E52521">
        <w:rPr>
          <w:rFonts w:cstheme="minorHAnsi"/>
          <w:b/>
          <w:bCs/>
          <w:sz w:val="24"/>
          <w:szCs w:val="24"/>
        </w:rPr>
        <w:t>ς</w:t>
      </w:r>
      <w:r w:rsidR="00422A23" w:rsidRPr="00E52521">
        <w:rPr>
          <w:rFonts w:cstheme="minorHAnsi"/>
          <w:b/>
          <w:bCs/>
          <w:sz w:val="24"/>
          <w:szCs w:val="24"/>
        </w:rPr>
        <w:t xml:space="preserve"> (</w:t>
      </w:r>
      <w:r w:rsidR="00422A23" w:rsidRPr="00E52521">
        <w:rPr>
          <w:rFonts w:cstheme="minorHAnsi"/>
          <w:b/>
          <w:bCs/>
          <w:sz w:val="24"/>
          <w:szCs w:val="24"/>
          <w:lang w:val="en-US"/>
        </w:rPr>
        <w:t>tennis</w:t>
      </w:r>
      <w:r w:rsidR="00422A23" w:rsidRPr="00E52521">
        <w:rPr>
          <w:rFonts w:cstheme="minorHAnsi"/>
          <w:b/>
          <w:bCs/>
          <w:sz w:val="24"/>
          <w:szCs w:val="24"/>
        </w:rPr>
        <w:t>)</w:t>
      </w:r>
      <w:r w:rsidR="00007002">
        <w:rPr>
          <w:rFonts w:cstheme="minorHAnsi"/>
          <w:b/>
          <w:bCs/>
          <w:sz w:val="24"/>
          <w:szCs w:val="24"/>
        </w:rPr>
        <w:t xml:space="preserve"> </w:t>
      </w:r>
      <w:r w:rsidRPr="00E52521">
        <w:rPr>
          <w:rFonts w:cstheme="minorHAnsi"/>
          <w:b/>
          <w:bCs/>
          <w:sz w:val="24"/>
          <w:szCs w:val="24"/>
        </w:rPr>
        <w:t xml:space="preserve">στο </w:t>
      </w:r>
      <w:r w:rsidR="00C22019" w:rsidRPr="00E52521">
        <w:rPr>
          <w:rFonts w:cstheme="minorHAnsi"/>
          <w:b/>
          <w:bCs/>
          <w:sz w:val="24"/>
          <w:szCs w:val="24"/>
        </w:rPr>
        <w:t xml:space="preserve">Άλσος Ειρήνης </w:t>
      </w:r>
    </w:p>
    <w:p w14:paraId="0F6D09A6" w14:textId="397A3889" w:rsidR="00B60616" w:rsidRPr="00E52521" w:rsidRDefault="00E52521" w:rsidP="00FB2138">
      <w:pPr>
        <w:spacing w:before="120" w:after="0" w:line="300" w:lineRule="auto"/>
        <w:jc w:val="both"/>
        <w:rPr>
          <w:rFonts w:cstheme="minorHAnsi"/>
          <w:b/>
          <w:bCs/>
          <w:sz w:val="24"/>
          <w:szCs w:val="24"/>
        </w:rPr>
      </w:pPr>
      <w:r w:rsidRPr="00E52521">
        <w:rPr>
          <w:rFonts w:cstheme="minorHAnsi"/>
          <w:b/>
          <w:bCs/>
          <w:sz w:val="24"/>
          <w:szCs w:val="24"/>
        </w:rPr>
        <w:t xml:space="preserve">Γήπεδο </w:t>
      </w:r>
      <w:r w:rsidR="00422A23" w:rsidRPr="00E52521">
        <w:rPr>
          <w:rFonts w:cstheme="minorHAnsi"/>
          <w:b/>
          <w:bCs/>
          <w:sz w:val="24"/>
          <w:szCs w:val="24"/>
        </w:rPr>
        <w:t>Πετοσφαίριση</w:t>
      </w:r>
      <w:r w:rsidRPr="00E52521">
        <w:rPr>
          <w:rFonts w:cstheme="minorHAnsi"/>
          <w:b/>
          <w:bCs/>
          <w:sz w:val="24"/>
          <w:szCs w:val="24"/>
        </w:rPr>
        <w:t>ς</w:t>
      </w:r>
      <w:r w:rsidR="00422A23" w:rsidRPr="00E52521">
        <w:rPr>
          <w:rFonts w:cstheme="minorHAnsi"/>
          <w:b/>
          <w:bCs/>
          <w:sz w:val="24"/>
          <w:szCs w:val="24"/>
        </w:rPr>
        <w:t xml:space="preserve"> (</w:t>
      </w:r>
      <w:r w:rsidR="00422A23" w:rsidRPr="00E52521">
        <w:rPr>
          <w:rFonts w:cstheme="minorHAnsi"/>
          <w:b/>
          <w:bCs/>
          <w:sz w:val="24"/>
          <w:szCs w:val="24"/>
          <w:lang w:val="en-US"/>
        </w:rPr>
        <w:t>Beach</w:t>
      </w:r>
      <w:r w:rsidR="00422A23" w:rsidRPr="00E52521">
        <w:rPr>
          <w:rFonts w:cstheme="minorHAnsi"/>
          <w:b/>
          <w:bCs/>
          <w:sz w:val="24"/>
          <w:szCs w:val="24"/>
        </w:rPr>
        <w:t xml:space="preserve"> </w:t>
      </w:r>
      <w:r w:rsidR="00422A23" w:rsidRPr="00E52521">
        <w:rPr>
          <w:rFonts w:cstheme="minorHAnsi"/>
          <w:b/>
          <w:bCs/>
          <w:sz w:val="24"/>
          <w:szCs w:val="24"/>
          <w:lang w:val="en-US"/>
        </w:rPr>
        <w:t>Volley</w:t>
      </w:r>
      <w:r w:rsidR="00422A23" w:rsidRPr="00E52521">
        <w:rPr>
          <w:rFonts w:cstheme="minorHAnsi"/>
          <w:b/>
          <w:bCs/>
          <w:sz w:val="24"/>
          <w:szCs w:val="24"/>
        </w:rPr>
        <w:t>)</w:t>
      </w:r>
      <w:r w:rsidR="00260CAE">
        <w:rPr>
          <w:rFonts w:cstheme="minorHAnsi"/>
          <w:b/>
          <w:bCs/>
          <w:sz w:val="24"/>
          <w:szCs w:val="24"/>
        </w:rPr>
        <w:t xml:space="preserve"> </w:t>
      </w:r>
      <w:r w:rsidRPr="00E52521">
        <w:rPr>
          <w:rFonts w:cstheme="minorHAnsi"/>
          <w:b/>
          <w:bCs/>
          <w:sz w:val="24"/>
          <w:szCs w:val="24"/>
        </w:rPr>
        <w:t xml:space="preserve">στο </w:t>
      </w:r>
      <w:r w:rsidR="00C22019" w:rsidRPr="00E52521">
        <w:rPr>
          <w:rFonts w:cstheme="minorHAnsi"/>
          <w:b/>
          <w:bCs/>
          <w:sz w:val="24"/>
          <w:szCs w:val="24"/>
        </w:rPr>
        <w:t>Άλσος Ειρήνης</w:t>
      </w:r>
    </w:p>
    <w:p w14:paraId="7F54F6C7" w14:textId="798C1E22" w:rsidR="00B60616" w:rsidRPr="00E4297A" w:rsidRDefault="00B60616" w:rsidP="00E568FC">
      <w:pPr>
        <w:spacing w:before="120" w:after="240" w:line="300" w:lineRule="auto"/>
        <w:jc w:val="both"/>
        <w:rPr>
          <w:rFonts w:cstheme="minorHAnsi"/>
          <w:b/>
          <w:bCs/>
          <w:sz w:val="24"/>
          <w:szCs w:val="24"/>
        </w:rPr>
      </w:pPr>
      <w:r w:rsidRPr="00E52521">
        <w:rPr>
          <w:rFonts w:cstheme="minorHAnsi"/>
          <w:b/>
          <w:bCs/>
          <w:sz w:val="24"/>
          <w:szCs w:val="24"/>
        </w:rPr>
        <w:t>Υπαίθρια όργανα σωματικής ενδυνάμωσης στο Άλσος Μητέρας</w:t>
      </w:r>
    </w:p>
    <w:p w14:paraId="2F809E96" w14:textId="6D667F34" w:rsidR="00FB2138" w:rsidRPr="00E4297A" w:rsidRDefault="00FB2138" w:rsidP="00FB2138">
      <w:pPr>
        <w:spacing w:after="0" w:line="300" w:lineRule="auto"/>
        <w:rPr>
          <w:b/>
          <w:bCs/>
          <w:sz w:val="24"/>
          <w:szCs w:val="24"/>
        </w:rPr>
      </w:pPr>
      <w:r w:rsidRPr="00E4297A">
        <w:rPr>
          <w:b/>
          <w:bCs/>
          <w:sz w:val="24"/>
          <w:szCs w:val="24"/>
        </w:rPr>
        <w:t>Αθλητικός χώρος στην πλατεία Ζαναέ</w:t>
      </w:r>
    </w:p>
    <w:p w14:paraId="5696335F" w14:textId="146FD5F8" w:rsidR="007A72CC" w:rsidRPr="00E4297A" w:rsidRDefault="00FB2138" w:rsidP="00A56CC3">
      <w:pPr>
        <w:spacing w:after="240" w:line="300" w:lineRule="auto"/>
        <w:rPr>
          <w:sz w:val="24"/>
          <w:szCs w:val="24"/>
        </w:rPr>
      </w:pPr>
      <w:r w:rsidRPr="00E4297A">
        <w:rPr>
          <w:sz w:val="24"/>
          <w:szCs w:val="24"/>
        </w:rPr>
        <w:t>Τ</w:t>
      </w:r>
      <w:r w:rsidR="007A72CC" w:rsidRPr="00E4297A">
        <w:rPr>
          <w:sz w:val="24"/>
          <w:szCs w:val="24"/>
        </w:rPr>
        <w:t>ην τελευταία πενταετία</w:t>
      </w:r>
      <w:r w:rsidR="000D675B" w:rsidRPr="00E4297A">
        <w:rPr>
          <w:sz w:val="24"/>
          <w:szCs w:val="24"/>
        </w:rPr>
        <w:t xml:space="preserve"> </w:t>
      </w:r>
      <w:r w:rsidRPr="00E4297A">
        <w:rPr>
          <w:sz w:val="24"/>
          <w:szCs w:val="24"/>
        </w:rPr>
        <w:t>κατασκευάσθηκε Μίνι γήπεδο ποδοσφαίρου</w:t>
      </w:r>
      <w:r w:rsidR="000325C0">
        <w:rPr>
          <w:sz w:val="24"/>
          <w:szCs w:val="24"/>
        </w:rPr>
        <w:t>.</w:t>
      </w:r>
      <w:r w:rsidRPr="00E4297A">
        <w:rPr>
          <w:sz w:val="24"/>
          <w:szCs w:val="24"/>
        </w:rPr>
        <w:t xml:space="preserve"> </w:t>
      </w:r>
    </w:p>
    <w:p w14:paraId="2C90F981" w14:textId="0B972E46" w:rsidR="00AE6D1C" w:rsidRPr="00E4297A" w:rsidRDefault="007F24C9" w:rsidP="00A56CC3">
      <w:pPr>
        <w:spacing w:before="240" w:after="0" w:line="300" w:lineRule="auto"/>
        <w:jc w:val="both"/>
        <w:rPr>
          <w:rFonts w:cstheme="minorHAnsi"/>
          <w:b/>
          <w:bCs/>
          <w:sz w:val="24"/>
          <w:szCs w:val="24"/>
        </w:rPr>
      </w:pPr>
      <w:r w:rsidRPr="00E52521">
        <w:rPr>
          <w:rFonts w:cstheme="minorHAnsi"/>
          <w:b/>
          <w:bCs/>
          <w:sz w:val="24"/>
          <w:szCs w:val="24"/>
        </w:rPr>
        <w:t xml:space="preserve">Ελεύθερος χώρος </w:t>
      </w:r>
      <w:r w:rsidR="00767BD1" w:rsidRPr="00E52521">
        <w:rPr>
          <w:rFonts w:cstheme="minorHAnsi"/>
          <w:b/>
          <w:bCs/>
          <w:sz w:val="24"/>
          <w:szCs w:val="24"/>
        </w:rPr>
        <w:t>Αθλοπαιδιών «Νέας Γενιάς»</w:t>
      </w:r>
      <w:r w:rsidR="00260CAE">
        <w:rPr>
          <w:rFonts w:cstheme="minorHAnsi"/>
          <w:b/>
          <w:bCs/>
          <w:sz w:val="24"/>
          <w:szCs w:val="24"/>
        </w:rPr>
        <w:t xml:space="preserve"> </w:t>
      </w:r>
    </w:p>
    <w:p w14:paraId="1DA82F13" w14:textId="3CF1469E" w:rsidR="00767BD1" w:rsidRDefault="00B60616" w:rsidP="00E27A7D">
      <w:pPr>
        <w:spacing w:after="240" w:line="300" w:lineRule="auto"/>
        <w:jc w:val="both"/>
        <w:rPr>
          <w:rFonts w:cstheme="minorHAnsi"/>
          <w:sz w:val="24"/>
          <w:szCs w:val="24"/>
        </w:rPr>
      </w:pPr>
      <w:r w:rsidRPr="00E4297A">
        <w:rPr>
          <w:sz w:val="24"/>
          <w:szCs w:val="24"/>
        </w:rPr>
        <w:t>Βρίσκεται</w:t>
      </w:r>
      <w:r w:rsidRPr="00E4297A">
        <w:rPr>
          <w:b/>
          <w:bCs/>
          <w:sz w:val="24"/>
          <w:szCs w:val="24"/>
        </w:rPr>
        <w:t xml:space="preserve"> </w:t>
      </w:r>
      <w:r w:rsidRPr="00E4297A">
        <w:rPr>
          <w:rFonts w:cstheme="minorHAnsi"/>
          <w:sz w:val="24"/>
          <w:szCs w:val="24"/>
        </w:rPr>
        <w:t>στ</w:t>
      </w:r>
      <w:r w:rsidR="00F843DD">
        <w:rPr>
          <w:rFonts w:cstheme="minorHAnsi"/>
          <w:sz w:val="24"/>
          <w:szCs w:val="24"/>
        </w:rPr>
        <w:t xml:space="preserve">ην πλατεία </w:t>
      </w:r>
      <w:r w:rsidRPr="00E4297A">
        <w:rPr>
          <w:rFonts w:cstheme="minorHAnsi"/>
          <w:sz w:val="24"/>
          <w:szCs w:val="24"/>
        </w:rPr>
        <w:t>Νέας Γενιάς και περιλαμβάνει</w:t>
      </w:r>
      <w:r w:rsidR="00101121" w:rsidRPr="00E4297A">
        <w:rPr>
          <w:rFonts w:cstheme="minorHAnsi"/>
          <w:sz w:val="24"/>
          <w:szCs w:val="24"/>
        </w:rPr>
        <w:t xml:space="preserve"> </w:t>
      </w:r>
      <w:r w:rsidR="00101121" w:rsidRPr="0028009A">
        <w:rPr>
          <w:rFonts w:cstheme="minorHAnsi"/>
          <w:sz w:val="24"/>
          <w:szCs w:val="24"/>
        </w:rPr>
        <w:t xml:space="preserve">γήπεδο μπάσκετ </w:t>
      </w:r>
      <w:r w:rsidRPr="0028009A">
        <w:rPr>
          <w:rFonts w:cstheme="minorHAnsi"/>
          <w:sz w:val="24"/>
          <w:szCs w:val="24"/>
        </w:rPr>
        <w:t>καθώς και</w:t>
      </w:r>
      <w:r w:rsidR="00A802D7" w:rsidRPr="0028009A">
        <w:rPr>
          <w:rFonts w:cstheme="minorHAnsi"/>
          <w:sz w:val="24"/>
          <w:szCs w:val="24"/>
        </w:rPr>
        <w:t xml:space="preserve"> </w:t>
      </w:r>
      <w:r w:rsidR="00A95F05" w:rsidRPr="0028009A">
        <w:rPr>
          <w:rFonts w:cstheme="minorHAnsi"/>
          <w:sz w:val="24"/>
          <w:szCs w:val="24"/>
        </w:rPr>
        <w:t>υποδομή ποδοσφαίρου 5Χ5</w:t>
      </w:r>
      <w:r w:rsidR="00F271DF" w:rsidRPr="00E4297A">
        <w:rPr>
          <w:rFonts w:cstheme="minorHAnsi"/>
          <w:sz w:val="24"/>
          <w:szCs w:val="24"/>
        </w:rPr>
        <w:t xml:space="preserve"> </w:t>
      </w:r>
    </w:p>
    <w:p w14:paraId="4E2AFDA9" w14:textId="6E3F6E9D" w:rsidR="00F271DF" w:rsidRPr="00F843DD" w:rsidRDefault="008F5BBF" w:rsidP="00A56CC3">
      <w:pPr>
        <w:spacing w:before="240" w:after="0" w:line="300" w:lineRule="auto"/>
        <w:jc w:val="both"/>
        <w:rPr>
          <w:sz w:val="24"/>
          <w:szCs w:val="24"/>
        </w:rPr>
      </w:pPr>
      <w:r w:rsidRPr="00F843DD">
        <w:rPr>
          <w:b/>
          <w:bCs/>
          <w:sz w:val="24"/>
          <w:szCs w:val="24"/>
        </w:rPr>
        <w:t>Κλειστό Γυμναστήριο «Ολυμπιονίκη Μαρίας - Ελένης Κορδαλή»</w:t>
      </w:r>
      <w:r w:rsidRPr="00F843DD">
        <w:rPr>
          <w:rStyle w:val="ab"/>
          <w:b/>
          <w:bCs/>
          <w:sz w:val="24"/>
          <w:szCs w:val="24"/>
        </w:rPr>
        <w:footnoteReference w:id="142"/>
      </w:r>
      <w:r w:rsidR="00260CAE">
        <w:rPr>
          <w:sz w:val="24"/>
          <w:szCs w:val="24"/>
        </w:rPr>
        <w:t xml:space="preserve"> </w:t>
      </w:r>
    </w:p>
    <w:p w14:paraId="299BE0C5" w14:textId="6A61EA98" w:rsidR="008F5BBF" w:rsidRPr="00F843DD" w:rsidRDefault="008F5BBF" w:rsidP="00F7353B">
      <w:pPr>
        <w:spacing w:after="240" w:line="300" w:lineRule="auto"/>
        <w:jc w:val="both"/>
        <w:rPr>
          <w:sz w:val="24"/>
          <w:szCs w:val="24"/>
        </w:rPr>
      </w:pPr>
      <w:r w:rsidRPr="00F843DD">
        <w:rPr>
          <w:sz w:val="24"/>
          <w:szCs w:val="24"/>
        </w:rPr>
        <w:lastRenderedPageBreak/>
        <w:t>Το Κλειστό Γυμναστήριο «Ολυμπιονίκη Μαρία</w:t>
      </w:r>
      <w:r w:rsidR="00A56CC3" w:rsidRPr="00F843DD">
        <w:rPr>
          <w:sz w:val="24"/>
          <w:szCs w:val="24"/>
        </w:rPr>
        <w:t xml:space="preserve"> </w:t>
      </w:r>
      <w:r w:rsidRPr="00F843DD">
        <w:rPr>
          <w:sz w:val="24"/>
          <w:szCs w:val="24"/>
        </w:rPr>
        <w:t xml:space="preserve">- Ελένη Κορδελή» </w:t>
      </w:r>
      <w:r w:rsidR="00F7353B" w:rsidRPr="00F843DD">
        <w:rPr>
          <w:sz w:val="24"/>
          <w:szCs w:val="24"/>
        </w:rPr>
        <w:t>διαθέτει</w:t>
      </w:r>
      <w:r w:rsidR="00A802D7" w:rsidRPr="00F843DD">
        <w:rPr>
          <w:sz w:val="24"/>
          <w:szCs w:val="24"/>
        </w:rPr>
        <w:t xml:space="preserve"> </w:t>
      </w:r>
      <w:r w:rsidRPr="00F843DD">
        <w:rPr>
          <w:sz w:val="24"/>
          <w:szCs w:val="24"/>
        </w:rPr>
        <w:t>κατάλληλες υποδομές για τη διεξαγωγή αγώνων μπάσκετ</w:t>
      </w:r>
      <w:r w:rsidR="00BD6AD9" w:rsidRPr="00F843DD">
        <w:rPr>
          <w:sz w:val="24"/>
          <w:szCs w:val="24"/>
        </w:rPr>
        <w:t xml:space="preserve"> </w:t>
      </w:r>
      <w:r w:rsidR="000419C2" w:rsidRPr="00F843DD">
        <w:rPr>
          <w:sz w:val="24"/>
          <w:szCs w:val="24"/>
        </w:rPr>
        <w:t xml:space="preserve">και βόλεϊ </w:t>
      </w:r>
      <w:bookmarkStart w:id="364" w:name="_Hlk192686463"/>
      <w:r w:rsidR="00191C7B" w:rsidRPr="00F843DD">
        <w:rPr>
          <w:sz w:val="24"/>
          <w:szCs w:val="24"/>
        </w:rPr>
        <w:t>σάλας</w:t>
      </w:r>
      <w:bookmarkEnd w:id="364"/>
      <w:r w:rsidR="00191C7B">
        <w:rPr>
          <w:sz w:val="24"/>
          <w:szCs w:val="24"/>
        </w:rPr>
        <w:t>.</w:t>
      </w:r>
      <w:r w:rsidR="00191C7B" w:rsidRPr="00F843DD">
        <w:rPr>
          <w:sz w:val="24"/>
          <w:szCs w:val="24"/>
        </w:rPr>
        <w:t xml:space="preserve"> </w:t>
      </w:r>
      <w:r w:rsidR="00BD6AD9" w:rsidRPr="00F843DD">
        <w:t xml:space="preserve">Επίσης, </w:t>
      </w:r>
      <w:r w:rsidR="000419C2" w:rsidRPr="00F843DD">
        <w:t xml:space="preserve">εδώ λειτουργεί το </w:t>
      </w:r>
      <w:r w:rsidR="00071FE0" w:rsidRPr="00F843DD">
        <w:t xml:space="preserve">τμήμα </w:t>
      </w:r>
      <w:r w:rsidR="000419C2" w:rsidRPr="00F843DD">
        <w:t xml:space="preserve">«Γυμναστική για όλους» που περιλαμβάνει ασκήσεις εδάφους με στοιχεία από τα αθλήματα της ενόργανης, της ρυθμικής, της ακροβατικής, της αεροβικής και του χορού. </w:t>
      </w:r>
    </w:p>
    <w:p w14:paraId="085C99AB" w14:textId="69C3CF37" w:rsidR="000E29B1" w:rsidRPr="00F843DD" w:rsidRDefault="00591209" w:rsidP="00F7353B">
      <w:pPr>
        <w:spacing w:before="240" w:after="0" w:line="300" w:lineRule="auto"/>
        <w:rPr>
          <w:b/>
          <w:bCs/>
          <w:sz w:val="24"/>
          <w:szCs w:val="24"/>
        </w:rPr>
      </w:pPr>
      <w:r w:rsidRPr="00F843DD">
        <w:rPr>
          <w:b/>
          <w:bCs/>
          <w:sz w:val="24"/>
          <w:szCs w:val="24"/>
        </w:rPr>
        <w:t>Κλειστό Γυμναστήριο «Νίκη</w:t>
      </w:r>
      <w:r w:rsidR="00422A23" w:rsidRPr="00F843DD">
        <w:rPr>
          <w:b/>
          <w:bCs/>
          <w:sz w:val="24"/>
          <w:szCs w:val="24"/>
        </w:rPr>
        <w:t>ς</w:t>
      </w:r>
      <w:r w:rsidRPr="00F843DD">
        <w:rPr>
          <w:b/>
          <w:bCs/>
          <w:sz w:val="24"/>
          <w:szCs w:val="24"/>
        </w:rPr>
        <w:t xml:space="preserve"> 2ου Λυκείου»</w:t>
      </w:r>
      <w:r w:rsidR="00951B63" w:rsidRPr="00F843DD">
        <w:rPr>
          <w:rStyle w:val="ab"/>
          <w:b/>
          <w:bCs/>
          <w:sz w:val="24"/>
          <w:szCs w:val="24"/>
        </w:rPr>
        <w:footnoteReference w:id="143"/>
      </w:r>
      <w:r w:rsidR="003741DC" w:rsidRPr="00F843DD">
        <w:rPr>
          <w:b/>
          <w:bCs/>
          <w:sz w:val="24"/>
          <w:szCs w:val="24"/>
        </w:rPr>
        <w:t xml:space="preserve"> </w:t>
      </w:r>
    </w:p>
    <w:p w14:paraId="35E32A2E" w14:textId="40AC18CD" w:rsidR="00591209" w:rsidRPr="00F843DD" w:rsidRDefault="00B43024" w:rsidP="00F7353B">
      <w:pPr>
        <w:spacing w:after="240" w:line="300" w:lineRule="auto"/>
        <w:jc w:val="both"/>
        <w:rPr>
          <w:sz w:val="24"/>
          <w:szCs w:val="24"/>
        </w:rPr>
      </w:pPr>
      <w:r>
        <w:rPr>
          <w:sz w:val="24"/>
          <w:szCs w:val="24"/>
        </w:rPr>
        <w:t>Στ</w:t>
      </w:r>
      <w:r w:rsidR="00ED7857" w:rsidRPr="00F843DD">
        <w:rPr>
          <w:sz w:val="24"/>
          <w:szCs w:val="24"/>
        </w:rPr>
        <w:t>ο Κλειστό Γυμναστήριο «Νίκη 2ου Λυκείου»</w:t>
      </w:r>
      <w:r w:rsidR="00AC6601" w:rsidRPr="00F843DD">
        <w:rPr>
          <w:sz w:val="24"/>
          <w:szCs w:val="24"/>
        </w:rPr>
        <w:t xml:space="preserve"> στην οδό</w:t>
      </w:r>
      <w:r w:rsidR="00422A23" w:rsidRPr="00F843DD">
        <w:rPr>
          <w:b/>
          <w:bCs/>
          <w:sz w:val="24"/>
          <w:szCs w:val="24"/>
        </w:rPr>
        <w:t xml:space="preserve"> </w:t>
      </w:r>
      <w:r w:rsidR="00422A23" w:rsidRPr="00F843DD">
        <w:rPr>
          <w:sz w:val="24"/>
          <w:szCs w:val="24"/>
        </w:rPr>
        <w:t xml:space="preserve">Σιπύλου </w:t>
      </w:r>
      <w:r w:rsidR="0022402B" w:rsidRPr="00F843DD">
        <w:rPr>
          <w:sz w:val="24"/>
          <w:szCs w:val="24"/>
        </w:rPr>
        <w:t>έχ</w:t>
      </w:r>
      <w:r>
        <w:rPr>
          <w:sz w:val="24"/>
          <w:szCs w:val="24"/>
        </w:rPr>
        <w:t xml:space="preserve">ουν γίνει οι απαραίτητες εργασίες συντήρησης και βελτιώσεις </w:t>
      </w:r>
      <w:r w:rsidR="0022402B" w:rsidRPr="00F843DD">
        <w:rPr>
          <w:sz w:val="24"/>
          <w:szCs w:val="24"/>
        </w:rPr>
        <w:t>με σκοπό την αναβάθμιση της λειτουργικότητας και ασφάλειας.</w:t>
      </w:r>
      <w:r w:rsidR="00260CAE">
        <w:rPr>
          <w:sz w:val="24"/>
          <w:szCs w:val="24"/>
        </w:rPr>
        <w:t xml:space="preserve"> </w:t>
      </w:r>
      <w:r w:rsidR="00923E54" w:rsidRPr="00F843DD">
        <w:rPr>
          <w:sz w:val="24"/>
          <w:szCs w:val="24"/>
        </w:rPr>
        <w:t>Σε αυτό</w:t>
      </w:r>
      <w:r w:rsidR="00260CAE">
        <w:rPr>
          <w:sz w:val="24"/>
          <w:szCs w:val="24"/>
        </w:rPr>
        <w:t xml:space="preserve"> </w:t>
      </w:r>
      <w:r w:rsidR="00923E54" w:rsidRPr="00F843DD">
        <w:rPr>
          <w:sz w:val="24"/>
          <w:szCs w:val="24"/>
        </w:rPr>
        <w:t>οι πολίτες έχουν τη δυνατότητα άθλησης</w:t>
      </w:r>
      <w:r w:rsidR="00260CAE">
        <w:rPr>
          <w:sz w:val="24"/>
          <w:szCs w:val="24"/>
        </w:rPr>
        <w:t xml:space="preserve"> </w:t>
      </w:r>
      <w:r w:rsidR="00923E54" w:rsidRPr="00F843DD">
        <w:rPr>
          <w:sz w:val="24"/>
          <w:szCs w:val="24"/>
        </w:rPr>
        <w:t>στο Μπάσκετ (</w:t>
      </w:r>
      <w:r w:rsidR="00923E54" w:rsidRPr="00F843DD">
        <w:rPr>
          <w:sz w:val="24"/>
          <w:szCs w:val="24"/>
          <w:lang w:val="en-US"/>
        </w:rPr>
        <w:t>Basket</w:t>
      </w:r>
      <w:r w:rsidR="00923E54" w:rsidRPr="00F843DD">
        <w:rPr>
          <w:sz w:val="24"/>
          <w:szCs w:val="24"/>
        </w:rPr>
        <w:t>)</w:t>
      </w:r>
      <w:r w:rsidR="000325C0" w:rsidRPr="00F843DD">
        <w:rPr>
          <w:sz w:val="24"/>
          <w:szCs w:val="24"/>
        </w:rPr>
        <w:t>.</w:t>
      </w:r>
      <w:r w:rsidR="00923E54" w:rsidRPr="00F843DD">
        <w:rPr>
          <w:sz w:val="24"/>
          <w:szCs w:val="24"/>
        </w:rPr>
        <w:t xml:space="preserve"> </w:t>
      </w:r>
    </w:p>
    <w:p w14:paraId="4BD14982" w14:textId="45659701" w:rsidR="00F271DF" w:rsidRPr="00E4297A" w:rsidRDefault="007F24C9" w:rsidP="00F7353B">
      <w:pPr>
        <w:spacing w:before="240" w:after="0" w:line="300" w:lineRule="auto"/>
        <w:jc w:val="both"/>
        <w:rPr>
          <w:sz w:val="24"/>
          <w:szCs w:val="24"/>
        </w:rPr>
      </w:pPr>
      <w:r w:rsidRPr="00F843DD">
        <w:rPr>
          <w:b/>
          <w:bCs/>
          <w:sz w:val="24"/>
          <w:szCs w:val="24"/>
        </w:rPr>
        <w:t xml:space="preserve">Αίθουσα </w:t>
      </w:r>
      <w:r w:rsidR="006B2D88" w:rsidRPr="00F843DD">
        <w:rPr>
          <w:b/>
          <w:bCs/>
          <w:sz w:val="24"/>
          <w:szCs w:val="24"/>
          <w:lang w:val="en-US"/>
        </w:rPr>
        <w:t>Pilates</w:t>
      </w:r>
      <w:r w:rsidR="006B2D88" w:rsidRPr="00F843DD">
        <w:rPr>
          <w:b/>
          <w:bCs/>
          <w:sz w:val="24"/>
          <w:szCs w:val="24"/>
        </w:rPr>
        <w:t xml:space="preserve"> </w:t>
      </w:r>
      <w:r w:rsidR="006B2D88" w:rsidRPr="00F843DD">
        <w:rPr>
          <w:b/>
          <w:bCs/>
          <w:sz w:val="24"/>
          <w:szCs w:val="24"/>
          <w:lang w:val="en-US"/>
        </w:rPr>
        <w:t>Reformer</w:t>
      </w:r>
      <w:r w:rsidR="00260CAE">
        <w:rPr>
          <w:sz w:val="24"/>
          <w:szCs w:val="24"/>
        </w:rPr>
        <w:t xml:space="preserve"> </w:t>
      </w:r>
    </w:p>
    <w:p w14:paraId="2E72AC99" w14:textId="260D17BA" w:rsidR="00591209" w:rsidRPr="007A1D03" w:rsidRDefault="006B2D88" w:rsidP="00DA0386">
      <w:pPr>
        <w:spacing w:after="240" w:line="300" w:lineRule="auto"/>
        <w:jc w:val="both"/>
        <w:rPr>
          <w:sz w:val="24"/>
          <w:szCs w:val="24"/>
        </w:rPr>
      </w:pPr>
      <w:r w:rsidRPr="00E4297A">
        <w:rPr>
          <w:sz w:val="24"/>
          <w:szCs w:val="24"/>
        </w:rPr>
        <w:t>Δημιουργήθηκε την τελευταία πενταετία</w:t>
      </w:r>
      <w:r w:rsidR="00183DDD" w:rsidRPr="00E4297A">
        <w:rPr>
          <w:sz w:val="24"/>
          <w:szCs w:val="24"/>
        </w:rPr>
        <w:t xml:space="preserve"> </w:t>
      </w:r>
      <w:r w:rsidR="007F24C9">
        <w:rPr>
          <w:sz w:val="24"/>
          <w:szCs w:val="24"/>
        </w:rPr>
        <w:t>στο</w:t>
      </w:r>
      <w:r w:rsidR="00183DDD" w:rsidRPr="007A1D03">
        <w:rPr>
          <w:sz w:val="24"/>
          <w:szCs w:val="24"/>
        </w:rPr>
        <w:t xml:space="preserve"> Πολιτιστικ</w:t>
      </w:r>
      <w:r w:rsidR="007F24C9">
        <w:rPr>
          <w:sz w:val="24"/>
          <w:szCs w:val="24"/>
        </w:rPr>
        <w:t>ό</w:t>
      </w:r>
      <w:r w:rsidR="00183DDD" w:rsidRPr="007A1D03">
        <w:rPr>
          <w:sz w:val="24"/>
          <w:szCs w:val="24"/>
        </w:rPr>
        <w:t xml:space="preserve"> Κέντρο «Ο Φάρος» </w:t>
      </w:r>
      <w:r w:rsidR="00923E54">
        <w:rPr>
          <w:sz w:val="24"/>
          <w:szCs w:val="24"/>
        </w:rPr>
        <w:t xml:space="preserve">στη συμβολή των οδών </w:t>
      </w:r>
      <w:r w:rsidR="00264EF9" w:rsidRPr="007A1D03">
        <w:rPr>
          <w:sz w:val="24"/>
          <w:szCs w:val="24"/>
        </w:rPr>
        <w:t>Μ. Αλεξάνδρου και Καραολή</w:t>
      </w:r>
      <w:r w:rsidR="000325C0">
        <w:rPr>
          <w:sz w:val="24"/>
          <w:szCs w:val="24"/>
        </w:rPr>
        <w:t>.</w:t>
      </w:r>
      <w:r w:rsidR="00264EF9" w:rsidRPr="007A1D03">
        <w:rPr>
          <w:sz w:val="24"/>
          <w:szCs w:val="24"/>
        </w:rPr>
        <w:t xml:space="preserve"> </w:t>
      </w:r>
    </w:p>
    <w:p w14:paraId="623D3A5B" w14:textId="338B92D2" w:rsidR="00485441" w:rsidRPr="00DA0386" w:rsidRDefault="00485441" w:rsidP="00DA0386">
      <w:pPr>
        <w:rPr>
          <w:b/>
          <w:bCs/>
          <w:sz w:val="24"/>
          <w:szCs w:val="24"/>
        </w:rPr>
      </w:pPr>
      <w:r w:rsidRPr="00DA0386">
        <w:rPr>
          <w:b/>
          <w:bCs/>
          <w:sz w:val="24"/>
          <w:szCs w:val="24"/>
        </w:rPr>
        <w:t xml:space="preserve">Αθλητικές εγκαταστάσεις σε σχολικές μονάδες </w:t>
      </w:r>
    </w:p>
    <w:p w14:paraId="43B63049" w14:textId="2917CFA4" w:rsidR="006C1F88" w:rsidRDefault="006C1F88" w:rsidP="00DA0386">
      <w:pPr>
        <w:spacing w:before="120" w:after="240" w:line="300" w:lineRule="auto"/>
        <w:jc w:val="both"/>
        <w:rPr>
          <w:sz w:val="24"/>
          <w:szCs w:val="24"/>
        </w:rPr>
      </w:pPr>
      <w:r w:rsidRPr="007A1D03">
        <w:rPr>
          <w:sz w:val="24"/>
          <w:szCs w:val="24"/>
        </w:rPr>
        <w:t xml:space="preserve">Αθλητικές </w:t>
      </w:r>
      <w:r w:rsidR="007A1D03" w:rsidRPr="007A1D03">
        <w:rPr>
          <w:sz w:val="24"/>
          <w:szCs w:val="24"/>
        </w:rPr>
        <w:t xml:space="preserve">εγκαταστάσεις υπάρχουν </w:t>
      </w:r>
      <w:r w:rsidRPr="007A1D03">
        <w:rPr>
          <w:sz w:val="24"/>
          <w:szCs w:val="24"/>
        </w:rPr>
        <w:t xml:space="preserve">στους αύλειους χώρους των σχολείων. </w:t>
      </w:r>
      <w:r w:rsidR="009E4E9D" w:rsidRPr="007A1D03">
        <w:rPr>
          <w:sz w:val="24"/>
          <w:szCs w:val="24"/>
        </w:rPr>
        <w:t xml:space="preserve">Στις </w:t>
      </w:r>
      <w:r w:rsidR="007A1D03" w:rsidRPr="007A1D03">
        <w:rPr>
          <w:sz w:val="24"/>
          <w:szCs w:val="24"/>
        </w:rPr>
        <w:t xml:space="preserve">ήδη υπάρχουσες </w:t>
      </w:r>
      <w:r w:rsidR="0032470A">
        <w:rPr>
          <w:sz w:val="24"/>
          <w:szCs w:val="24"/>
        </w:rPr>
        <w:t xml:space="preserve">αθλητικές εγκαταστάσεις των σχολείων </w:t>
      </w:r>
      <w:r w:rsidR="007A1D03" w:rsidRPr="007A1D03">
        <w:rPr>
          <w:sz w:val="24"/>
          <w:szCs w:val="24"/>
        </w:rPr>
        <w:t>προστέθηκαν την τελευταία πενταετία,</w:t>
      </w:r>
      <w:r w:rsidR="008F5BBF" w:rsidRPr="007A1D03">
        <w:rPr>
          <w:b/>
          <w:bCs/>
          <w:sz w:val="24"/>
          <w:szCs w:val="24"/>
        </w:rPr>
        <w:t xml:space="preserve"> </w:t>
      </w:r>
      <w:r w:rsidRPr="007A1D03">
        <w:rPr>
          <w:sz w:val="24"/>
          <w:szCs w:val="24"/>
        </w:rPr>
        <w:t>εξοπλισμ</w:t>
      </w:r>
      <w:r w:rsidR="008F5BBF" w:rsidRPr="007A1D03">
        <w:rPr>
          <w:sz w:val="24"/>
          <w:szCs w:val="24"/>
        </w:rPr>
        <w:t>ός</w:t>
      </w:r>
      <w:r w:rsidRPr="007A1D03">
        <w:rPr>
          <w:sz w:val="24"/>
          <w:szCs w:val="24"/>
        </w:rPr>
        <w:t xml:space="preserve"> επιτραπέζιας αντισφαίρισης</w:t>
      </w:r>
      <w:r w:rsidR="008F5BBF" w:rsidRPr="007A1D03">
        <w:rPr>
          <w:sz w:val="24"/>
          <w:szCs w:val="24"/>
        </w:rPr>
        <w:t xml:space="preserve"> </w:t>
      </w:r>
      <w:r w:rsidR="00F90670" w:rsidRPr="00F90670">
        <w:rPr>
          <w:sz w:val="24"/>
          <w:szCs w:val="24"/>
        </w:rPr>
        <w:t>στα</w:t>
      </w:r>
      <w:r w:rsidR="008F5BBF" w:rsidRPr="00F90670">
        <w:rPr>
          <w:sz w:val="24"/>
          <w:szCs w:val="24"/>
        </w:rPr>
        <w:t xml:space="preserve"> σχολεία</w:t>
      </w:r>
      <w:r w:rsidR="009E4E9D" w:rsidRPr="00F90670">
        <w:rPr>
          <w:sz w:val="24"/>
          <w:szCs w:val="24"/>
        </w:rPr>
        <w:t xml:space="preserve"> και</w:t>
      </w:r>
      <w:r w:rsidR="009E4E9D" w:rsidRPr="007A1D03">
        <w:rPr>
          <w:sz w:val="24"/>
          <w:szCs w:val="24"/>
        </w:rPr>
        <w:t xml:space="preserve"> </w:t>
      </w:r>
      <w:r w:rsidR="00B87C0E" w:rsidRPr="007A1D03">
        <w:rPr>
          <w:sz w:val="24"/>
          <w:szCs w:val="24"/>
        </w:rPr>
        <w:t>η</w:t>
      </w:r>
      <w:r w:rsidRPr="007A1D03">
        <w:rPr>
          <w:sz w:val="24"/>
          <w:szCs w:val="24"/>
        </w:rPr>
        <w:t xml:space="preserve"> </w:t>
      </w:r>
      <w:r w:rsidR="00B87C0E" w:rsidRPr="007A1D03">
        <w:rPr>
          <w:sz w:val="24"/>
          <w:szCs w:val="24"/>
        </w:rPr>
        <w:t>δ</w:t>
      </w:r>
      <w:r w:rsidRPr="007A1D03">
        <w:rPr>
          <w:sz w:val="24"/>
          <w:szCs w:val="24"/>
        </w:rPr>
        <w:t>ημιουργία γυμναστηρίου με όργανα γυμναστικής και όργανα αεροβικής – ενδυνάμωσης, στο σχολικό συγκρότημα</w:t>
      </w:r>
      <w:r w:rsidR="00B43024">
        <w:rPr>
          <w:sz w:val="24"/>
          <w:szCs w:val="24"/>
        </w:rPr>
        <w:t xml:space="preserve"> της Ελ. Βενιζέλου</w:t>
      </w:r>
      <w:r w:rsidR="009E4E9D" w:rsidRPr="007A1D03">
        <w:rPr>
          <w:sz w:val="24"/>
          <w:szCs w:val="24"/>
        </w:rPr>
        <w:t>.</w:t>
      </w:r>
    </w:p>
    <w:p w14:paraId="0CFFD89B" w14:textId="4CBA59BC" w:rsidR="003A6682" w:rsidRPr="00E75F5D" w:rsidRDefault="003A6682" w:rsidP="00855B34">
      <w:pPr>
        <w:pStyle w:val="3"/>
        <w:spacing w:before="240" w:after="240"/>
        <w:rPr>
          <w:b/>
          <w:bCs/>
          <w:color w:val="2F5496" w:themeColor="accent1" w:themeShade="BF"/>
          <w:sz w:val="25"/>
          <w:szCs w:val="25"/>
        </w:rPr>
      </w:pPr>
      <w:bookmarkStart w:id="365" w:name="_Toc193110549"/>
      <w:r w:rsidRPr="00E75F5D">
        <w:rPr>
          <w:b/>
          <w:bCs/>
          <w:color w:val="2F5496" w:themeColor="accent1" w:themeShade="BF"/>
          <w:sz w:val="25"/>
          <w:szCs w:val="25"/>
        </w:rPr>
        <w:t>Σχολές εκμάθησης αθλημάτων</w:t>
      </w:r>
      <w:r w:rsidR="00CE3516" w:rsidRPr="00E75F5D">
        <w:rPr>
          <w:b/>
          <w:bCs/>
          <w:color w:val="2F5496" w:themeColor="accent1" w:themeShade="BF"/>
          <w:sz w:val="25"/>
          <w:szCs w:val="25"/>
        </w:rPr>
        <w:t xml:space="preserve"> </w:t>
      </w:r>
      <w:r w:rsidR="002F3206" w:rsidRPr="00E75F5D">
        <w:rPr>
          <w:b/>
          <w:bCs/>
          <w:color w:val="2F5496" w:themeColor="accent1" w:themeShade="BF"/>
          <w:sz w:val="25"/>
          <w:szCs w:val="25"/>
        </w:rPr>
        <w:t>και δραστηριότητες</w:t>
      </w:r>
      <w:bookmarkEnd w:id="365"/>
      <w:r w:rsidR="002F3206" w:rsidRPr="00E75F5D">
        <w:rPr>
          <w:b/>
          <w:bCs/>
          <w:color w:val="2F5496" w:themeColor="accent1" w:themeShade="BF"/>
          <w:sz w:val="25"/>
          <w:szCs w:val="25"/>
        </w:rPr>
        <w:t xml:space="preserve"> </w:t>
      </w:r>
    </w:p>
    <w:p w14:paraId="5CB5F0E7" w14:textId="77777777" w:rsidR="005D2AC7" w:rsidRDefault="00855B34" w:rsidP="00E75F5D">
      <w:pPr>
        <w:spacing w:before="120" w:after="120" w:line="300" w:lineRule="auto"/>
        <w:jc w:val="both"/>
        <w:rPr>
          <w:sz w:val="24"/>
          <w:szCs w:val="24"/>
        </w:rPr>
      </w:pPr>
      <w:r w:rsidRPr="007A1D03">
        <w:rPr>
          <w:sz w:val="24"/>
          <w:szCs w:val="24"/>
        </w:rPr>
        <w:t xml:space="preserve">Από </w:t>
      </w:r>
      <w:r w:rsidR="005D2AC7">
        <w:rPr>
          <w:sz w:val="24"/>
          <w:szCs w:val="24"/>
        </w:rPr>
        <w:t>τον</w:t>
      </w:r>
      <w:r w:rsidRPr="00F866B1">
        <w:rPr>
          <w:sz w:val="24"/>
          <w:szCs w:val="24"/>
        </w:rPr>
        <w:t xml:space="preserve"> Δήμο παρέχεται δυνατότητα εκμάθησης των αθλημάτων</w:t>
      </w:r>
      <w:r w:rsidR="00BC7F8D" w:rsidRPr="00F866B1">
        <w:rPr>
          <w:sz w:val="24"/>
          <w:szCs w:val="24"/>
        </w:rPr>
        <w:t>:</w:t>
      </w:r>
      <w:r w:rsidR="0085575B" w:rsidRPr="00F866B1">
        <w:rPr>
          <w:sz w:val="24"/>
          <w:szCs w:val="24"/>
        </w:rPr>
        <w:t xml:space="preserve"> </w:t>
      </w:r>
    </w:p>
    <w:p w14:paraId="434A16D7" w14:textId="34E1FD0F" w:rsidR="007802FD" w:rsidRPr="00F866B1" w:rsidRDefault="0085575B" w:rsidP="00E75F5D">
      <w:pPr>
        <w:spacing w:before="120" w:after="120" w:line="300" w:lineRule="auto"/>
        <w:jc w:val="both"/>
        <w:rPr>
          <w:sz w:val="24"/>
          <w:szCs w:val="24"/>
        </w:rPr>
      </w:pPr>
      <w:r w:rsidRPr="00F866B1">
        <w:rPr>
          <w:sz w:val="24"/>
          <w:szCs w:val="24"/>
        </w:rPr>
        <w:t xml:space="preserve">Ποδόσφαιρο, </w:t>
      </w:r>
      <w:r w:rsidR="005436E9" w:rsidRPr="00F866B1">
        <w:rPr>
          <w:sz w:val="24"/>
          <w:szCs w:val="24"/>
        </w:rPr>
        <w:t xml:space="preserve">Μπάσκετ, </w:t>
      </w:r>
      <w:r w:rsidRPr="00F866B1">
        <w:rPr>
          <w:sz w:val="24"/>
          <w:szCs w:val="24"/>
        </w:rPr>
        <w:t>Αντισφαίριση (Tennis), Πετοσφαίριση (volley ball), Πετοσφαίριση επί άμμου (Beach Volley)</w:t>
      </w:r>
      <w:r w:rsidR="007802FD" w:rsidRPr="00F866B1">
        <w:rPr>
          <w:sz w:val="24"/>
          <w:szCs w:val="24"/>
        </w:rPr>
        <w:t>,</w:t>
      </w:r>
      <w:r w:rsidR="00CE3516">
        <w:rPr>
          <w:sz w:val="24"/>
          <w:szCs w:val="24"/>
        </w:rPr>
        <w:t xml:space="preserve"> </w:t>
      </w:r>
      <w:r w:rsidR="007802FD" w:rsidRPr="00F866B1">
        <w:rPr>
          <w:sz w:val="24"/>
          <w:szCs w:val="24"/>
        </w:rPr>
        <w:t xml:space="preserve">Ξιφασκία Τοξοβολία, Ελληνορωμαϊκή πάλη </w:t>
      </w:r>
      <w:r w:rsidR="005436E9" w:rsidRPr="00F866B1">
        <w:rPr>
          <w:sz w:val="24"/>
          <w:szCs w:val="24"/>
        </w:rPr>
        <w:t xml:space="preserve">Παιδικό και Αγωνιστικό Αερόμπικ, </w:t>
      </w:r>
      <w:r w:rsidR="007802FD" w:rsidRPr="00F866B1">
        <w:rPr>
          <w:sz w:val="24"/>
          <w:szCs w:val="24"/>
        </w:rPr>
        <w:t>Ρυθμική Γυμναστική Τραμπολίνο</w:t>
      </w:r>
      <w:r w:rsidR="005436E9" w:rsidRPr="00F866B1">
        <w:rPr>
          <w:sz w:val="24"/>
          <w:szCs w:val="24"/>
        </w:rPr>
        <w:t>.</w:t>
      </w:r>
      <w:r w:rsidR="007802FD" w:rsidRPr="00F866B1">
        <w:rPr>
          <w:sz w:val="24"/>
          <w:szCs w:val="24"/>
        </w:rPr>
        <w:t xml:space="preserve"> </w:t>
      </w:r>
    </w:p>
    <w:p w14:paraId="7CE840F6" w14:textId="2EBEEBBE" w:rsidR="00285F80" w:rsidRDefault="00F866B1" w:rsidP="00E75F5D">
      <w:pPr>
        <w:spacing w:before="120" w:after="120" w:line="300" w:lineRule="auto"/>
        <w:jc w:val="both"/>
        <w:rPr>
          <w:rFonts w:cstheme="minorHAnsi"/>
          <w:w w:val="102"/>
          <w:sz w:val="24"/>
          <w:szCs w:val="24"/>
        </w:rPr>
      </w:pPr>
      <w:r w:rsidRPr="00F866B1">
        <w:rPr>
          <w:rFonts w:cstheme="minorHAnsi"/>
          <w:w w:val="102"/>
          <w:sz w:val="24"/>
          <w:szCs w:val="24"/>
        </w:rPr>
        <w:t xml:space="preserve">Παράλληλα με </w:t>
      </w:r>
      <w:r w:rsidR="001167F6">
        <w:rPr>
          <w:rFonts w:cstheme="minorHAnsi"/>
          <w:w w:val="102"/>
          <w:sz w:val="24"/>
          <w:szCs w:val="24"/>
        </w:rPr>
        <w:t>τα παραπάνω</w:t>
      </w:r>
      <w:r w:rsidR="004A1840">
        <w:rPr>
          <w:rFonts w:cstheme="minorHAnsi"/>
          <w:w w:val="102"/>
          <w:sz w:val="24"/>
          <w:szCs w:val="24"/>
        </w:rPr>
        <w:t>,</w:t>
      </w:r>
      <w:r w:rsidRPr="00F866B1">
        <w:rPr>
          <w:rFonts w:cstheme="minorHAnsi"/>
          <w:w w:val="102"/>
          <w:sz w:val="24"/>
          <w:szCs w:val="24"/>
        </w:rPr>
        <w:t xml:space="preserve"> </w:t>
      </w:r>
      <w:r w:rsidR="004A1840">
        <w:rPr>
          <w:rFonts w:cstheme="minorHAnsi"/>
          <w:w w:val="102"/>
          <w:sz w:val="24"/>
          <w:szCs w:val="24"/>
        </w:rPr>
        <w:t>σε συνεργασία με τα σχολεία</w:t>
      </w:r>
      <w:r w:rsidR="004A1840" w:rsidRPr="00F866B1">
        <w:rPr>
          <w:rFonts w:cstheme="minorHAnsi"/>
          <w:w w:val="102"/>
          <w:sz w:val="24"/>
          <w:szCs w:val="24"/>
        </w:rPr>
        <w:t xml:space="preserve"> </w:t>
      </w:r>
      <w:r w:rsidRPr="00F866B1">
        <w:rPr>
          <w:rFonts w:cstheme="minorHAnsi"/>
          <w:w w:val="102"/>
          <w:sz w:val="24"/>
          <w:szCs w:val="24"/>
        </w:rPr>
        <w:t>υλοποιούνται</w:t>
      </w:r>
      <w:r w:rsidR="008F0C16">
        <w:rPr>
          <w:rFonts w:cstheme="minorHAnsi"/>
          <w:w w:val="102"/>
          <w:sz w:val="24"/>
          <w:szCs w:val="24"/>
        </w:rPr>
        <w:t xml:space="preserve"> </w:t>
      </w:r>
      <w:r w:rsidR="005D0369" w:rsidRPr="00F866B1">
        <w:rPr>
          <w:rFonts w:cstheme="minorHAnsi"/>
          <w:w w:val="102"/>
          <w:sz w:val="24"/>
          <w:szCs w:val="24"/>
        </w:rPr>
        <w:t xml:space="preserve">αθλητικά </w:t>
      </w:r>
      <w:r w:rsidR="00137E09" w:rsidRPr="00F866B1">
        <w:rPr>
          <w:rFonts w:cstheme="minorHAnsi"/>
          <w:w w:val="102"/>
          <w:sz w:val="24"/>
          <w:szCs w:val="24"/>
        </w:rPr>
        <w:t xml:space="preserve">προγράμματα </w:t>
      </w:r>
      <w:r w:rsidR="008F0C16">
        <w:rPr>
          <w:rFonts w:cstheme="minorHAnsi"/>
          <w:w w:val="102"/>
          <w:sz w:val="24"/>
          <w:szCs w:val="24"/>
        </w:rPr>
        <w:t>για μαθητές</w:t>
      </w:r>
      <w:r w:rsidR="00626CFE" w:rsidRPr="00626CFE">
        <w:rPr>
          <w:rFonts w:cstheme="minorHAnsi"/>
          <w:w w:val="102"/>
          <w:sz w:val="24"/>
          <w:szCs w:val="24"/>
        </w:rPr>
        <w:t xml:space="preserve"> </w:t>
      </w:r>
      <w:r w:rsidR="00626CFE">
        <w:rPr>
          <w:rFonts w:cstheme="minorHAnsi"/>
          <w:w w:val="102"/>
          <w:sz w:val="24"/>
          <w:szCs w:val="24"/>
        </w:rPr>
        <w:t xml:space="preserve">που </w:t>
      </w:r>
      <w:r w:rsidR="00626CFE" w:rsidRPr="00F866B1">
        <w:rPr>
          <w:sz w:val="24"/>
          <w:szCs w:val="24"/>
        </w:rPr>
        <w:t>προάγουν την έννοια του ομαδικού πνεύματος</w:t>
      </w:r>
      <w:r w:rsidR="003F7ED7">
        <w:rPr>
          <w:sz w:val="24"/>
          <w:szCs w:val="24"/>
        </w:rPr>
        <w:t>.</w:t>
      </w:r>
      <w:r w:rsidR="00A802D7">
        <w:rPr>
          <w:sz w:val="24"/>
          <w:szCs w:val="24"/>
        </w:rPr>
        <w:t xml:space="preserve"> </w:t>
      </w:r>
      <w:r w:rsidR="004A1840">
        <w:rPr>
          <w:rFonts w:cstheme="minorHAnsi"/>
          <w:w w:val="102"/>
          <w:sz w:val="24"/>
          <w:szCs w:val="24"/>
        </w:rPr>
        <w:t xml:space="preserve">Επίσης υλοποιούνται </w:t>
      </w:r>
      <w:r w:rsidR="004A1840" w:rsidRPr="00F866B1">
        <w:rPr>
          <w:rFonts w:cstheme="minorHAnsi"/>
          <w:w w:val="102"/>
          <w:sz w:val="24"/>
          <w:szCs w:val="24"/>
        </w:rPr>
        <w:t xml:space="preserve">αθλητικά προγράμματα </w:t>
      </w:r>
      <w:r w:rsidR="004A1840">
        <w:rPr>
          <w:rFonts w:cstheme="minorHAnsi"/>
          <w:w w:val="102"/>
          <w:sz w:val="24"/>
          <w:szCs w:val="24"/>
        </w:rPr>
        <w:t>για όλους τους πολίτες</w:t>
      </w:r>
      <w:r w:rsidR="00F7353B">
        <w:rPr>
          <w:rFonts w:cstheme="minorHAnsi"/>
          <w:w w:val="102"/>
          <w:sz w:val="24"/>
          <w:szCs w:val="24"/>
        </w:rPr>
        <w:t xml:space="preserve">. </w:t>
      </w:r>
    </w:p>
    <w:p w14:paraId="61E29413" w14:textId="6C406179" w:rsidR="00824145" w:rsidRPr="00E75F5D" w:rsidRDefault="00327212" w:rsidP="00E75F5D">
      <w:pPr>
        <w:spacing w:before="120" w:after="120" w:line="300" w:lineRule="auto"/>
        <w:jc w:val="both"/>
        <w:rPr>
          <w:sz w:val="24"/>
          <w:szCs w:val="24"/>
        </w:rPr>
      </w:pPr>
      <w:r w:rsidRPr="00E75F5D">
        <w:rPr>
          <w:sz w:val="24"/>
          <w:szCs w:val="24"/>
        </w:rPr>
        <w:t>Στα σ</w:t>
      </w:r>
      <w:r w:rsidR="00824145" w:rsidRPr="00E75F5D">
        <w:rPr>
          <w:sz w:val="24"/>
          <w:szCs w:val="24"/>
        </w:rPr>
        <w:t>ημαντικότερ</w:t>
      </w:r>
      <w:r w:rsidR="00F37F8E" w:rsidRPr="00E75F5D">
        <w:rPr>
          <w:sz w:val="24"/>
          <w:szCs w:val="24"/>
        </w:rPr>
        <w:t>α</w:t>
      </w:r>
      <w:r w:rsidR="00824145" w:rsidRPr="00E75F5D">
        <w:rPr>
          <w:sz w:val="24"/>
          <w:szCs w:val="24"/>
        </w:rPr>
        <w:t xml:space="preserve"> αθλητικ</w:t>
      </w:r>
      <w:r w:rsidR="00F37F8E" w:rsidRPr="00E75F5D">
        <w:rPr>
          <w:sz w:val="24"/>
          <w:szCs w:val="24"/>
        </w:rPr>
        <w:t>ά προγράμματα</w:t>
      </w:r>
      <w:r w:rsidR="00824145" w:rsidRPr="00E75F5D">
        <w:rPr>
          <w:sz w:val="24"/>
          <w:szCs w:val="24"/>
        </w:rPr>
        <w:t xml:space="preserve"> </w:t>
      </w:r>
      <w:r w:rsidRPr="00E75F5D">
        <w:rPr>
          <w:sz w:val="24"/>
          <w:szCs w:val="24"/>
        </w:rPr>
        <w:t>περιλαμβάνονται τα παρακάτω</w:t>
      </w:r>
      <w:r w:rsidR="00824145" w:rsidRPr="00E75F5D">
        <w:rPr>
          <w:sz w:val="24"/>
          <w:szCs w:val="24"/>
        </w:rPr>
        <w:t>:</w:t>
      </w:r>
    </w:p>
    <w:p w14:paraId="79D32428" w14:textId="23CBAE53" w:rsidR="006C0B6F" w:rsidRPr="00E75F5D" w:rsidRDefault="006C0B6F" w:rsidP="00097B58">
      <w:pPr>
        <w:pStyle w:val="a7"/>
        <w:numPr>
          <w:ilvl w:val="0"/>
          <w:numId w:val="120"/>
        </w:numPr>
        <w:spacing w:before="120" w:after="120" w:line="300" w:lineRule="auto"/>
        <w:ind w:left="357" w:hanging="357"/>
        <w:contextualSpacing w:val="0"/>
        <w:rPr>
          <w:sz w:val="24"/>
          <w:szCs w:val="24"/>
        </w:rPr>
      </w:pPr>
      <w:r w:rsidRPr="00E75F5D">
        <w:rPr>
          <w:sz w:val="24"/>
          <w:szCs w:val="24"/>
        </w:rPr>
        <w:t>Σχολικό Πρωτάθλημα Μίνι Ποδοσφαίρου – Μίνι Βόλεϊ, Μπάσκετ - Αθλητικές Επιδείξεις</w:t>
      </w:r>
    </w:p>
    <w:p w14:paraId="299ED89E" w14:textId="690D7680" w:rsidR="006C0B6F" w:rsidRPr="00E75F5D" w:rsidRDefault="00F37F8E" w:rsidP="00097B58">
      <w:pPr>
        <w:pStyle w:val="a7"/>
        <w:numPr>
          <w:ilvl w:val="0"/>
          <w:numId w:val="120"/>
        </w:numPr>
        <w:spacing w:before="120" w:after="120" w:line="300" w:lineRule="auto"/>
        <w:ind w:left="357" w:hanging="357"/>
        <w:contextualSpacing w:val="0"/>
        <w:jc w:val="both"/>
        <w:rPr>
          <w:b/>
          <w:bCs/>
          <w:sz w:val="24"/>
          <w:szCs w:val="24"/>
        </w:rPr>
      </w:pPr>
      <w:r w:rsidRPr="00E75F5D">
        <w:rPr>
          <w:sz w:val="24"/>
          <w:szCs w:val="24"/>
        </w:rPr>
        <w:lastRenderedPageBreak/>
        <w:t>Πρόγραμμα</w:t>
      </w:r>
      <w:r w:rsidR="00CE3516" w:rsidRPr="00E75F5D">
        <w:rPr>
          <w:sz w:val="24"/>
          <w:szCs w:val="24"/>
        </w:rPr>
        <w:t xml:space="preserve"> </w:t>
      </w:r>
      <w:r w:rsidR="006C0B6F" w:rsidRPr="00E75F5D">
        <w:rPr>
          <w:sz w:val="24"/>
          <w:szCs w:val="24"/>
        </w:rPr>
        <w:t>Kids Athletics</w:t>
      </w:r>
      <w:r w:rsidR="006C0B6F" w:rsidRPr="00E75F5D">
        <w:rPr>
          <w:b/>
          <w:bCs/>
          <w:sz w:val="24"/>
          <w:szCs w:val="24"/>
        </w:rPr>
        <w:t xml:space="preserve"> </w:t>
      </w:r>
    </w:p>
    <w:p w14:paraId="75925A45" w14:textId="77777777" w:rsidR="00936D92" w:rsidRPr="00E75F5D" w:rsidRDefault="00936D92" w:rsidP="00097B58">
      <w:pPr>
        <w:pStyle w:val="a7"/>
        <w:numPr>
          <w:ilvl w:val="0"/>
          <w:numId w:val="120"/>
        </w:numPr>
        <w:spacing w:before="120" w:after="120" w:line="300" w:lineRule="auto"/>
        <w:ind w:left="357" w:hanging="357"/>
        <w:contextualSpacing w:val="0"/>
        <w:rPr>
          <w:rFonts w:cstheme="minorHAnsi"/>
          <w:w w:val="102"/>
          <w:sz w:val="24"/>
          <w:szCs w:val="24"/>
        </w:rPr>
      </w:pPr>
      <w:r w:rsidRPr="00E75F5D">
        <w:rPr>
          <w:rFonts w:cstheme="minorHAnsi"/>
          <w:w w:val="102"/>
          <w:sz w:val="24"/>
          <w:szCs w:val="24"/>
        </w:rPr>
        <w:t xml:space="preserve">Πρόγραμμα «Νέοι, Χορός, Κίνηση» </w:t>
      </w:r>
    </w:p>
    <w:p w14:paraId="597BEFE9" w14:textId="77777777" w:rsidR="00936D92" w:rsidRPr="00E75F5D" w:rsidRDefault="00936D92" w:rsidP="00097B58">
      <w:pPr>
        <w:pStyle w:val="a7"/>
        <w:numPr>
          <w:ilvl w:val="0"/>
          <w:numId w:val="120"/>
        </w:numPr>
        <w:spacing w:before="120" w:after="120" w:line="300" w:lineRule="auto"/>
        <w:ind w:left="357" w:hanging="357"/>
        <w:contextualSpacing w:val="0"/>
        <w:rPr>
          <w:sz w:val="24"/>
          <w:szCs w:val="24"/>
        </w:rPr>
      </w:pPr>
      <w:r w:rsidRPr="00E75F5D">
        <w:rPr>
          <w:rFonts w:cstheme="minorHAnsi"/>
          <w:w w:val="102"/>
          <w:sz w:val="24"/>
          <w:szCs w:val="24"/>
        </w:rPr>
        <w:t xml:space="preserve">Πρόγραμμα Γυμναστικής για την τρίτη Ηλικία. </w:t>
      </w:r>
    </w:p>
    <w:p w14:paraId="1F978061" w14:textId="4C9274FC" w:rsidR="007802FD" w:rsidRPr="00E75F5D" w:rsidRDefault="006C0B6F" w:rsidP="00097B58">
      <w:pPr>
        <w:pStyle w:val="a7"/>
        <w:numPr>
          <w:ilvl w:val="0"/>
          <w:numId w:val="120"/>
        </w:numPr>
        <w:spacing w:before="120" w:after="120" w:line="300" w:lineRule="auto"/>
        <w:ind w:left="357" w:hanging="357"/>
        <w:contextualSpacing w:val="0"/>
        <w:jc w:val="both"/>
        <w:rPr>
          <w:sz w:val="24"/>
          <w:szCs w:val="24"/>
          <w:lang w:val="en-US"/>
        </w:rPr>
      </w:pPr>
      <w:r w:rsidRPr="00E75F5D">
        <w:rPr>
          <w:sz w:val="24"/>
          <w:szCs w:val="24"/>
        </w:rPr>
        <w:t>Γυμναστική</w:t>
      </w:r>
      <w:r w:rsidRPr="00E75F5D">
        <w:rPr>
          <w:sz w:val="24"/>
          <w:szCs w:val="24"/>
          <w:lang w:val="en-US"/>
        </w:rPr>
        <w:t> </w:t>
      </w:r>
      <w:r w:rsidRPr="00E75F5D">
        <w:rPr>
          <w:sz w:val="24"/>
          <w:szCs w:val="24"/>
        </w:rPr>
        <w:t>για</w:t>
      </w:r>
      <w:r w:rsidRPr="00E75F5D">
        <w:rPr>
          <w:sz w:val="24"/>
          <w:szCs w:val="24"/>
          <w:lang w:val="en-US"/>
        </w:rPr>
        <w:t> </w:t>
      </w:r>
      <w:r w:rsidRPr="00E75F5D">
        <w:rPr>
          <w:sz w:val="24"/>
          <w:szCs w:val="24"/>
        </w:rPr>
        <w:t>Όλους</w:t>
      </w:r>
      <w:r w:rsidRPr="00E75F5D">
        <w:rPr>
          <w:sz w:val="24"/>
          <w:szCs w:val="24"/>
          <w:lang w:val="en-US"/>
        </w:rPr>
        <w:t> – Gym for Life Challenge</w:t>
      </w:r>
    </w:p>
    <w:p w14:paraId="5D5C4C84" w14:textId="3BAF19AB" w:rsidR="00936D92" w:rsidRPr="00E75F5D" w:rsidRDefault="00100A5F" w:rsidP="00097B58">
      <w:pPr>
        <w:pStyle w:val="a7"/>
        <w:numPr>
          <w:ilvl w:val="0"/>
          <w:numId w:val="120"/>
        </w:numPr>
        <w:spacing w:before="120" w:after="120" w:line="300" w:lineRule="auto"/>
        <w:ind w:left="357" w:hanging="357"/>
        <w:contextualSpacing w:val="0"/>
        <w:jc w:val="both"/>
        <w:rPr>
          <w:sz w:val="24"/>
          <w:szCs w:val="24"/>
        </w:rPr>
      </w:pPr>
      <w:r w:rsidRPr="00E75F5D">
        <w:rPr>
          <w:sz w:val="24"/>
          <w:szCs w:val="24"/>
        </w:rPr>
        <w:t>Ο</w:t>
      </w:r>
      <w:r w:rsidR="00936D92" w:rsidRPr="00E75F5D">
        <w:rPr>
          <w:sz w:val="24"/>
          <w:szCs w:val="24"/>
        </w:rPr>
        <w:t xml:space="preserve">ργάνωση </w:t>
      </w:r>
      <w:r w:rsidRPr="00E75F5D">
        <w:rPr>
          <w:sz w:val="24"/>
          <w:szCs w:val="24"/>
        </w:rPr>
        <w:t>εκδηλώσεων</w:t>
      </w:r>
      <w:r w:rsidR="00936D92" w:rsidRPr="00E75F5D">
        <w:rPr>
          <w:sz w:val="24"/>
          <w:szCs w:val="24"/>
        </w:rPr>
        <w:t xml:space="preserve"> μαζικού αθλητισμού όπως Μαραθώνιος</w:t>
      </w:r>
      <w:r w:rsidR="000325C0">
        <w:rPr>
          <w:sz w:val="24"/>
          <w:szCs w:val="24"/>
        </w:rPr>
        <w:t>,</w:t>
      </w:r>
      <w:r w:rsidR="00936D92" w:rsidRPr="00E75F5D">
        <w:rPr>
          <w:sz w:val="24"/>
          <w:szCs w:val="24"/>
        </w:rPr>
        <w:t xml:space="preserve"> Ποδηλατικός Γύρος Αγίας Βαρβάρας</w:t>
      </w:r>
      <w:r w:rsidR="000325C0">
        <w:rPr>
          <w:sz w:val="24"/>
          <w:szCs w:val="24"/>
        </w:rPr>
        <w:t>,</w:t>
      </w:r>
      <w:r w:rsidR="00936D92" w:rsidRPr="00E75F5D">
        <w:rPr>
          <w:sz w:val="24"/>
          <w:szCs w:val="24"/>
        </w:rPr>
        <w:t xml:space="preserve"> Αγώνας Ανώμαλου Δρόμου</w:t>
      </w:r>
      <w:r w:rsidR="000325C0">
        <w:rPr>
          <w:sz w:val="24"/>
          <w:szCs w:val="24"/>
        </w:rPr>
        <w:t>,</w:t>
      </w:r>
      <w:r w:rsidR="00936D92" w:rsidRPr="00E75F5D">
        <w:rPr>
          <w:sz w:val="24"/>
          <w:szCs w:val="24"/>
        </w:rPr>
        <w:t xml:space="preserve"> Φεστιβάλ Ρυθμού και Κίνησης κ.α.</w:t>
      </w:r>
    </w:p>
    <w:p w14:paraId="115D5097" w14:textId="2920DA5D" w:rsidR="00936D92" w:rsidRPr="00E75F5D" w:rsidRDefault="00100A5F" w:rsidP="00097B58">
      <w:pPr>
        <w:pStyle w:val="a7"/>
        <w:numPr>
          <w:ilvl w:val="0"/>
          <w:numId w:val="120"/>
        </w:numPr>
        <w:spacing w:before="120" w:after="120" w:line="300" w:lineRule="auto"/>
        <w:ind w:left="357" w:hanging="357"/>
        <w:contextualSpacing w:val="0"/>
        <w:jc w:val="both"/>
        <w:rPr>
          <w:sz w:val="24"/>
          <w:szCs w:val="24"/>
        </w:rPr>
      </w:pPr>
      <w:r w:rsidRPr="00E75F5D">
        <w:rPr>
          <w:sz w:val="24"/>
          <w:szCs w:val="24"/>
        </w:rPr>
        <w:t>Οργάνωση ομάδων</w:t>
      </w:r>
      <w:r w:rsidR="00CE3516" w:rsidRPr="00E75F5D">
        <w:rPr>
          <w:sz w:val="24"/>
          <w:szCs w:val="24"/>
        </w:rPr>
        <w:t xml:space="preserve"> </w:t>
      </w:r>
      <w:r w:rsidRPr="00E75F5D">
        <w:rPr>
          <w:sz w:val="24"/>
          <w:szCs w:val="24"/>
        </w:rPr>
        <w:t>αθλητικής δράσης και ψυχαγωγίας</w:t>
      </w:r>
      <w:r w:rsidR="00CE3516" w:rsidRPr="00E75F5D">
        <w:rPr>
          <w:sz w:val="24"/>
          <w:szCs w:val="24"/>
        </w:rPr>
        <w:t xml:space="preserve"> </w:t>
      </w:r>
      <w:r w:rsidRPr="00E75F5D">
        <w:rPr>
          <w:sz w:val="24"/>
          <w:szCs w:val="24"/>
        </w:rPr>
        <w:t>εντός του πλαισίου του</w:t>
      </w:r>
      <w:r w:rsidR="00CE3516" w:rsidRPr="00E75F5D">
        <w:rPr>
          <w:sz w:val="24"/>
          <w:szCs w:val="24"/>
        </w:rPr>
        <w:t xml:space="preserve"> </w:t>
      </w:r>
      <w:r w:rsidRPr="00E75F5D">
        <w:rPr>
          <w:sz w:val="24"/>
          <w:szCs w:val="24"/>
        </w:rPr>
        <w:t>προγράμματος «</w:t>
      </w:r>
      <w:r w:rsidRPr="00E75F5D">
        <w:rPr>
          <w:rFonts w:cstheme="minorHAnsi"/>
          <w:w w:val="102"/>
          <w:sz w:val="24"/>
          <w:szCs w:val="24"/>
        </w:rPr>
        <w:t>Καλοκαίρι στην Πόλη: Άθληση &amp; Δημιουργία»</w:t>
      </w:r>
      <w:r w:rsidR="00CE3516" w:rsidRPr="00E75F5D">
        <w:rPr>
          <w:rFonts w:cstheme="minorHAnsi"/>
          <w:b/>
          <w:bCs/>
          <w:w w:val="102"/>
          <w:sz w:val="24"/>
          <w:szCs w:val="24"/>
        </w:rPr>
        <w:t xml:space="preserve"> </w:t>
      </w:r>
    </w:p>
    <w:p w14:paraId="2502F1E7" w14:textId="68C89B5B" w:rsidR="00AC1664" w:rsidRDefault="003C05D5" w:rsidP="00B21CEE">
      <w:pPr>
        <w:spacing w:before="120" w:after="120" w:line="300" w:lineRule="auto"/>
        <w:jc w:val="both"/>
        <w:rPr>
          <w:rFonts w:cstheme="minorHAnsi"/>
          <w:w w:val="102"/>
          <w:sz w:val="24"/>
          <w:szCs w:val="24"/>
        </w:rPr>
      </w:pPr>
      <w:r w:rsidRPr="00E75F5D">
        <w:rPr>
          <w:sz w:val="24"/>
          <w:szCs w:val="24"/>
        </w:rPr>
        <w:t xml:space="preserve">Την περίοδο της πανδημίας διοργανώθηκαν </w:t>
      </w:r>
      <w:r w:rsidRPr="00E75F5D">
        <w:rPr>
          <w:rFonts w:cstheme="minorHAnsi"/>
          <w:bCs/>
          <w:color w:val="000000" w:themeColor="text1"/>
          <w:w w:val="102"/>
          <w:sz w:val="24"/>
          <w:szCs w:val="24"/>
        </w:rPr>
        <w:t>διαδικτυακά μαθήματα</w:t>
      </w:r>
      <w:r w:rsidR="00CE3516" w:rsidRPr="00E75F5D">
        <w:rPr>
          <w:rFonts w:cstheme="minorHAnsi"/>
          <w:bCs/>
          <w:color w:val="000000" w:themeColor="text1"/>
          <w:w w:val="102"/>
          <w:sz w:val="24"/>
          <w:szCs w:val="24"/>
        </w:rPr>
        <w:t xml:space="preserve"> </w:t>
      </w:r>
      <w:r w:rsidRPr="00E75F5D">
        <w:rPr>
          <w:rFonts w:cstheme="minorHAnsi"/>
          <w:bCs/>
          <w:color w:val="000000" w:themeColor="text1"/>
          <w:w w:val="102"/>
          <w:sz w:val="24"/>
          <w:szCs w:val="24"/>
        </w:rPr>
        <w:t xml:space="preserve">όπως: </w:t>
      </w:r>
      <w:r w:rsidR="00AC1664" w:rsidRPr="00E75F5D">
        <w:rPr>
          <w:rFonts w:cstheme="minorHAnsi"/>
          <w:w w:val="102"/>
          <w:sz w:val="24"/>
          <w:szCs w:val="24"/>
          <w:lang w:val="en-US"/>
        </w:rPr>
        <w:t>CROSS</w:t>
      </w:r>
      <w:r w:rsidR="00AC1664" w:rsidRPr="00E75F5D">
        <w:rPr>
          <w:rFonts w:cstheme="minorHAnsi"/>
          <w:w w:val="102"/>
          <w:sz w:val="24"/>
          <w:szCs w:val="24"/>
        </w:rPr>
        <w:t xml:space="preserve"> </w:t>
      </w:r>
      <w:r w:rsidR="00AC1664" w:rsidRPr="00E75F5D">
        <w:rPr>
          <w:rFonts w:cstheme="minorHAnsi"/>
          <w:w w:val="102"/>
          <w:sz w:val="24"/>
          <w:szCs w:val="24"/>
          <w:lang w:val="en-US"/>
        </w:rPr>
        <w:t>TRAINING</w:t>
      </w:r>
      <w:r w:rsidR="00141E99" w:rsidRPr="00E75F5D">
        <w:rPr>
          <w:rFonts w:cstheme="minorHAnsi"/>
          <w:w w:val="102"/>
          <w:sz w:val="24"/>
          <w:szCs w:val="24"/>
        </w:rPr>
        <w:t xml:space="preserve">, </w:t>
      </w:r>
      <w:r w:rsidR="00AC1664" w:rsidRPr="00E75F5D">
        <w:rPr>
          <w:rFonts w:cstheme="minorHAnsi"/>
          <w:w w:val="102"/>
          <w:sz w:val="24"/>
          <w:szCs w:val="24"/>
          <w:lang w:val="en-US"/>
        </w:rPr>
        <w:t>CIRCUIT</w:t>
      </w:r>
      <w:r w:rsidR="00AC1664" w:rsidRPr="00E75F5D">
        <w:rPr>
          <w:rFonts w:cstheme="minorHAnsi"/>
          <w:w w:val="102"/>
          <w:sz w:val="24"/>
          <w:szCs w:val="24"/>
        </w:rPr>
        <w:t xml:space="preserve"> </w:t>
      </w:r>
      <w:r w:rsidR="00AC1664" w:rsidRPr="00E75F5D">
        <w:rPr>
          <w:rFonts w:cstheme="minorHAnsi"/>
          <w:w w:val="102"/>
          <w:sz w:val="24"/>
          <w:szCs w:val="24"/>
          <w:lang w:val="en-US"/>
        </w:rPr>
        <w:t>TRAINING</w:t>
      </w:r>
      <w:r w:rsidR="00141E99" w:rsidRPr="00E75F5D">
        <w:rPr>
          <w:rFonts w:cstheme="minorHAnsi"/>
          <w:w w:val="102"/>
          <w:sz w:val="24"/>
          <w:szCs w:val="24"/>
        </w:rPr>
        <w:t xml:space="preserve">, </w:t>
      </w:r>
      <w:r w:rsidR="00AC1664" w:rsidRPr="00E75F5D">
        <w:rPr>
          <w:rFonts w:cstheme="minorHAnsi"/>
          <w:w w:val="102"/>
          <w:sz w:val="24"/>
          <w:szCs w:val="24"/>
          <w:lang w:val="en-US"/>
        </w:rPr>
        <w:t>BODY</w:t>
      </w:r>
      <w:r w:rsidR="00AC1664" w:rsidRPr="00E75F5D">
        <w:rPr>
          <w:rFonts w:cstheme="minorHAnsi"/>
          <w:w w:val="102"/>
          <w:sz w:val="24"/>
          <w:szCs w:val="24"/>
        </w:rPr>
        <w:t xml:space="preserve"> </w:t>
      </w:r>
      <w:r w:rsidR="00AC1664" w:rsidRPr="00E75F5D">
        <w:rPr>
          <w:rFonts w:cstheme="minorHAnsi"/>
          <w:w w:val="102"/>
          <w:sz w:val="24"/>
          <w:szCs w:val="24"/>
          <w:lang w:val="en-US"/>
        </w:rPr>
        <w:t>POWER</w:t>
      </w:r>
      <w:r w:rsidR="00141E99" w:rsidRPr="00E75F5D">
        <w:rPr>
          <w:rFonts w:cstheme="minorHAnsi"/>
          <w:w w:val="102"/>
          <w:sz w:val="24"/>
          <w:szCs w:val="24"/>
        </w:rPr>
        <w:t>, Αεροβική Γυμναστική και Γυμναστική για την Γ΄ ηλικία</w:t>
      </w:r>
      <w:r w:rsidR="00BD6F5D">
        <w:rPr>
          <w:rFonts w:cstheme="minorHAnsi"/>
          <w:w w:val="102"/>
          <w:sz w:val="24"/>
          <w:szCs w:val="24"/>
        </w:rPr>
        <w:t>.</w:t>
      </w:r>
    </w:p>
    <w:p w14:paraId="7CF0F757" w14:textId="77777777" w:rsidR="00A14C28" w:rsidRDefault="00BD6F5D" w:rsidP="00BD6F5D">
      <w:pPr>
        <w:spacing w:before="120" w:after="120" w:line="300" w:lineRule="auto"/>
        <w:jc w:val="both"/>
        <w:rPr>
          <w:rFonts w:cstheme="minorHAnsi"/>
          <w:sz w:val="24"/>
          <w:szCs w:val="24"/>
        </w:rPr>
      </w:pPr>
      <w:r w:rsidRPr="005A5E6E">
        <w:rPr>
          <w:rFonts w:cstheme="minorHAnsi"/>
          <w:sz w:val="24"/>
          <w:szCs w:val="24"/>
          <w:u w:val="single"/>
        </w:rPr>
        <w:t>Ανακεφαλαιώνοντας</w:t>
      </w:r>
      <w:r w:rsidRPr="006C4319">
        <w:rPr>
          <w:rFonts w:cstheme="minorHAnsi"/>
          <w:sz w:val="24"/>
          <w:szCs w:val="24"/>
        </w:rPr>
        <w:t>,</w:t>
      </w:r>
      <w:r w:rsidRPr="00F83D82">
        <w:rPr>
          <w:rFonts w:cstheme="minorHAnsi"/>
          <w:sz w:val="24"/>
          <w:szCs w:val="24"/>
        </w:rPr>
        <w:t xml:space="preserve"> η</w:t>
      </w:r>
      <w:r>
        <w:rPr>
          <w:rFonts w:cstheme="minorHAnsi"/>
          <w:sz w:val="24"/>
          <w:szCs w:val="24"/>
        </w:rPr>
        <w:t xml:space="preserve"> αθλητική υποδομή του Δήμου Αγίας Βαρβάρας κατά τη σύνταξη του προηγούμενου Στρατηγικού Σχεδίου (2014-2019) θεωρείτο ανεπαρκής. </w:t>
      </w:r>
    </w:p>
    <w:p w14:paraId="024E5EC8" w14:textId="55A5A751" w:rsidR="00416ACC" w:rsidRPr="00416ACC" w:rsidRDefault="00BD6F5D" w:rsidP="00416ACC">
      <w:pPr>
        <w:spacing w:before="120" w:after="120" w:line="300" w:lineRule="auto"/>
        <w:jc w:val="both"/>
        <w:rPr>
          <w:sz w:val="24"/>
          <w:szCs w:val="24"/>
        </w:rPr>
      </w:pPr>
      <w:r>
        <w:rPr>
          <w:rFonts w:cstheme="minorHAnsi"/>
          <w:sz w:val="24"/>
          <w:szCs w:val="24"/>
        </w:rPr>
        <w:t xml:space="preserve">Σήμερα </w:t>
      </w:r>
      <w:r w:rsidR="00623725" w:rsidRPr="00F83D82">
        <w:rPr>
          <w:rFonts w:cstheme="minorHAnsi"/>
          <w:sz w:val="24"/>
          <w:szCs w:val="24"/>
        </w:rPr>
        <w:t>η</w:t>
      </w:r>
      <w:r w:rsidR="00623725">
        <w:rPr>
          <w:rFonts w:cstheme="minorHAnsi"/>
          <w:sz w:val="24"/>
          <w:szCs w:val="24"/>
        </w:rPr>
        <w:t xml:space="preserve"> αθλητική υποδομή του Δήμου Αγίας Βαρβάρας </w:t>
      </w:r>
      <w:r>
        <w:rPr>
          <w:rFonts w:cstheme="minorHAnsi"/>
          <w:sz w:val="24"/>
          <w:szCs w:val="24"/>
        </w:rPr>
        <w:t xml:space="preserve">έχει ενισχυθεί </w:t>
      </w:r>
      <w:r w:rsidR="00623725">
        <w:rPr>
          <w:rFonts w:cstheme="minorHAnsi"/>
          <w:sz w:val="24"/>
          <w:szCs w:val="24"/>
        </w:rPr>
        <w:t xml:space="preserve">και </w:t>
      </w:r>
      <w:r>
        <w:rPr>
          <w:rFonts w:cstheme="minorHAnsi"/>
          <w:sz w:val="24"/>
          <w:szCs w:val="24"/>
        </w:rPr>
        <w:t xml:space="preserve">αναμένεται να ενισχυθεί περαιτέρω με </w:t>
      </w:r>
      <w:r w:rsidR="00F72445">
        <w:rPr>
          <w:rFonts w:cstheme="minorHAnsi"/>
          <w:sz w:val="24"/>
          <w:szCs w:val="24"/>
        </w:rPr>
        <w:t xml:space="preserve">τη </w:t>
      </w:r>
      <w:r w:rsidR="002170AF" w:rsidRPr="007A1D03">
        <w:rPr>
          <w:sz w:val="24"/>
          <w:szCs w:val="24"/>
        </w:rPr>
        <w:t xml:space="preserve">διαμόρφωση νέων χώρων αθλοπαιδιών (μπάσκετ, βόλεϊ, Τένις, </w:t>
      </w:r>
      <w:r w:rsidR="002170AF" w:rsidRPr="007A1D03">
        <w:rPr>
          <w:sz w:val="24"/>
          <w:szCs w:val="24"/>
          <w:lang w:val="en-US"/>
        </w:rPr>
        <w:t>padel</w:t>
      </w:r>
      <w:r w:rsidR="002170AF" w:rsidRPr="007A1D03">
        <w:rPr>
          <w:sz w:val="24"/>
          <w:szCs w:val="24"/>
        </w:rPr>
        <w:t xml:space="preserve"> Τένις κ.α.) σε 14 σημεία της πόλης</w:t>
      </w:r>
      <w:r w:rsidR="002170AF">
        <w:rPr>
          <w:sz w:val="24"/>
          <w:szCs w:val="24"/>
        </w:rPr>
        <w:t xml:space="preserve"> </w:t>
      </w:r>
      <w:r w:rsidR="00F72445">
        <w:rPr>
          <w:sz w:val="24"/>
          <w:szCs w:val="24"/>
        </w:rPr>
        <w:t>έργο που εξελίσσεται</w:t>
      </w:r>
      <w:r w:rsidR="007E4882">
        <w:rPr>
          <w:sz w:val="24"/>
          <w:szCs w:val="24"/>
        </w:rPr>
        <w:t xml:space="preserve">, με </w:t>
      </w:r>
      <w:r w:rsidRPr="007A1D03">
        <w:rPr>
          <w:sz w:val="24"/>
          <w:szCs w:val="24"/>
        </w:rPr>
        <w:t>την κατασκευή Κλειστού Κολυμβητηρίου</w:t>
      </w:r>
      <w:r w:rsidR="00623725">
        <w:rPr>
          <w:sz w:val="24"/>
          <w:szCs w:val="24"/>
        </w:rPr>
        <w:t xml:space="preserve"> </w:t>
      </w:r>
      <w:r w:rsidR="00623725" w:rsidRPr="007A1D03">
        <w:rPr>
          <w:sz w:val="24"/>
          <w:szCs w:val="24"/>
        </w:rPr>
        <w:t>(Κυκλάδων και Ιπποκράτους)</w:t>
      </w:r>
      <w:r w:rsidR="00623725">
        <w:rPr>
          <w:sz w:val="24"/>
          <w:szCs w:val="24"/>
        </w:rPr>
        <w:t xml:space="preserve"> </w:t>
      </w:r>
      <w:r w:rsidRPr="007A1D03">
        <w:rPr>
          <w:sz w:val="24"/>
          <w:szCs w:val="24"/>
        </w:rPr>
        <w:t>5 διαδρομών, 25 μέτρων</w:t>
      </w:r>
      <w:r w:rsidR="002455C3">
        <w:rPr>
          <w:sz w:val="24"/>
          <w:szCs w:val="24"/>
        </w:rPr>
        <w:t xml:space="preserve"> </w:t>
      </w:r>
      <w:r>
        <w:rPr>
          <w:sz w:val="24"/>
          <w:szCs w:val="24"/>
        </w:rPr>
        <w:t>με βιοκλιματική οροφή</w:t>
      </w:r>
      <w:r w:rsidR="00623725">
        <w:rPr>
          <w:sz w:val="24"/>
          <w:szCs w:val="24"/>
        </w:rPr>
        <w:t>,</w:t>
      </w:r>
      <w:r>
        <w:rPr>
          <w:sz w:val="24"/>
          <w:szCs w:val="24"/>
        </w:rPr>
        <w:t xml:space="preserve"> για την οποία έχει εξασφαλιστεί χρηματοδότηση </w:t>
      </w:r>
      <w:r w:rsidRPr="007A1D03">
        <w:rPr>
          <w:sz w:val="24"/>
          <w:szCs w:val="24"/>
        </w:rPr>
        <w:t>από την</w:t>
      </w:r>
      <w:r>
        <w:rPr>
          <w:sz w:val="24"/>
          <w:szCs w:val="24"/>
        </w:rPr>
        <w:t xml:space="preserve"> </w:t>
      </w:r>
      <w:r w:rsidRPr="007A1D03">
        <w:rPr>
          <w:sz w:val="24"/>
          <w:szCs w:val="24"/>
        </w:rPr>
        <w:t>Περιφέρεια Αττικής</w:t>
      </w:r>
      <w:r w:rsidR="002170AF">
        <w:rPr>
          <w:sz w:val="24"/>
          <w:szCs w:val="24"/>
        </w:rPr>
        <w:t xml:space="preserve"> </w:t>
      </w:r>
      <w:r w:rsidR="00416ACC">
        <w:rPr>
          <w:sz w:val="24"/>
          <w:szCs w:val="24"/>
        </w:rPr>
        <w:t xml:space="preserve">καθώς και </w:t>
      </w:r>
      <w:r w:rsidR="00D53394">
        <w:rPr>
          <w:sz w:val="24"/>
          <w:szCs w:val="24"/>
        </w:rPr>
        <w:t>με την προβλεπόμενη</w:t>
      </w:r>
      <w:r w:rsidR="0027369F">
        <w:rPr>
          <w:sz w:val="24"/>
          <w:szCs w:val="24"/>
        </w:rPr>
        <w:t xml:space="preserve"> </w:t>
      </w:r>
      <w:r w:rsidR="00D53394">
        <w:rPr>
          <w:sz w:val="24"/>
          <w:szCs w:val="24"/>
        </w:rPr>
        <w:t>κατασκευή Γ</w:t>
      </w:r>
      <w:r w:rsidR="00416ACC">
        <w:rPr>
          <w:sz w:val="24"/>
          <w:szCs w:val="24"/>
        </w:rPr>
        <w:t>υμναστηρίου</w:t>
      </w:r>
      <w:r w:rsidR="00D53394">
        <w:rPr>
          <w:sz w:val="24"/>
          <w:szCs w:val="24"/>
        </w:rPr>
        <w:t xml:space="preserve"> Υγιούς Γήρανσης</w:t>
      </w:r>
      <w:r w:rsidR="00F3387A">
        <w:rPr>
          <w:sz w:val="24"/>
          <w:szCs w:val="24"/>
        </w:rPr>
        <w:t>.</w:t>
      </w:r>
      <w:r w:rsidR="00547A48">
        <w:rPr>
          <w:rStyle w:val="ab"/>
          <w:sz w:val="24"/>
          <w:szCs w:val="24"/>
        </w:rPr>
        <w:footnoteReference w:id="144"/>
      </w:r>
    </w:p>
    <w:p w14:paraId="68789ED3" w14:textId="059B8E14" w:rsidR="009454B4" w:rsidRDefault="005C1E65" w:rsidP="009454B4">
      <w:pPr>
        <w:spacing w:before="120" w:after="120" w:line="300" w:lineRule="auto"/>
        <w:jc w:val="both"/>
        <w:rPr>
          <w:sz w:val="24"/>
          <w:szCs w:val="24"/>
        </w:rPr>
      </w:pPr>
      <w:r>
        <w:rPr>
          <w:sz w:val="24"/>
          <w:szCs w:val="24"/>
        </w:rPr>
        <w:t>Π</w:t>
      </w:r>
      <w:r w:rsidR="009454B4">
        <w:rPr>
          <w:sz w:val="24"/>
          <w:szCs w:val="24"/>
        </w:rPr>
        <w:t xml:space="preserve">ροοπτική του Δήμου είναι η </w:t>
      </w:r>
      <w:r w:rsidR="009454B4">
        <w:rPr>
          <w:rFonts w:cstheme="minorHAnsi"/>
          <w:sz w:val="24"/>
          <w:szCs w:val="24"/>
        </w:rPr>
        <w:t>αθλητική υποδομή</w:t>
      </w:r>
      <w:r w:rsidR="009454B4" w:rsidRPr="007A1D03">
        <w:rPr>
          <w:sz w:val="24"/>
          <w:szCs w:val="24"/>
        </w:rPr>
        <w:t xml:space="preserve"> να καλύπτ</w:t>
      </w:r>
      <w:r w:rsidR="009454B4">
        <w:rPr>
          <w:sz w:val="24"/>
          <w:szCs w:val="24"/>
        </w:rPr>
        <w:t>ει</w:t>
      </w:r>
      <w:r w:rsidR="009454B4" w:rsidRPr="007A1D03">
        <w:rPr>
          <w:sz w:val="24"/>
          <w:szCs w:val="24"/>
        </w:rPr>
        <w:t xml:space="preserve"> όλα τα αθλήματα και ενδιαφέροντα</w:t>
      </w:r>
      <w:r w:rsidR="009454B4">
        <w:rPr>
          <w:sz w:val="24"/>
          <w:szCs w:val="24"/>
        </w:rPr>
        <w:t xml:space="preserve"> και να έχουν πρόσβαση</w:t>
      </w:r>
      <w:r w:rsidR="00260CAE">
        <w:rPr>
          <w:sz w:val="24"/>
          <w:szCs w:val="24"/>
        </w:rPr>
        <w:t xml:space="preserve"> </w:t>
      </w:r>
      <w:r>
        <w:rPr>
          <w:sz w:val="24"/>
          <w:szCs w:val="24"/>
        </w:rPr>
        <w:t xml:space="preserve">στους </w:t>
      </w:r>
      <w:r w:rsidR="009454B4">
        <w:rPr>
          <w:sz w:val="24"/>
          <w:szCs w:val="24"/>
        </w:rPr>
        <w:t>αθλητικούς χώρους οι πολίτες κάθε συνοικίας</w:t>
      </w:r>
      <w:r w:rsidR="009454B4" w:rsidRPr="007A1D03">
        <w:rPr>
          <w:sz w:val="24"/>
          <w:szCs w:val="24"/>
        </w:rPr>
        <w:t>.</w:t>
      </w:r>
    </w:p>
    <w:p w14:paraId="7A43C4AB" w14:textId="640D2807" w:rsidR="00776DE7" w:rsidRDefault="00BD6F5D" w:rsidP="00776DE7">
      <w:pPr>
        <w:spacing w:before="120" w:after="120" w:line="300" w:lineRule="auto"/>
        <w:jc w:val="both"/>
        <w:rPr>
          <w:sz w:val="24"/>
          <w:szCs w:val="24"/>
        </w:rPr>
      </w:pPr>
      <w:r>
        <w:rPr>
          <w:sz w:val="24"/>
          <w:szCs w:val="24"/>
        </w:rPr>
        <w:lastRenderedPageBreak/>
        <w:t>Π</w:t>
      </w:r>
      <w:r w:rsidRPr="005552FA">
        <w:rPr>
          <w:sz w:val="24"/>
          <w:szCs w:val="24"/>
        </w:rPr>
        <w:t xml:space="preserve">ρόβλημα </w:t>
      </w:r>
      <w:r>
        <w:rPr>
          <w:sz w:val="24"/>
          <w:szCs w:val="24"/>
        </w:rPr>
        <w:t>σ</w:t>
      </w:r>
      <w:r w:rsidRPr="005552FA">
        <w:rPr>
          <w:sz w:val="24"/>
          <w:szCs w:val="24"/>
        </w:rPr>
        <w:t xml:space="preserve">ε σχέση με την αθλητική υποδομή, αποτελεί το κόστος συντήρησης, </w:t>
      </w:r>
      <w:r w:rsidR="0035299B" w:rsidRPr="005552FA">
        <w:rPr>
          <w:sz w:val="24"/>
          <w:szCs w:val="24"/>
        </w:rPr>
        <w:t>υπό</w:t>
      </w:r>
      <w:r w:rsidRPr="005552FA">
        <w:rPr>
          <w:sz w:val="24"/>
          <w:szCs w:val="24"/>
        </w:rPr>
        <w:t xml:space="preserve"> την έννοια ότι προϋποθέτει τακτικότητα και κατά συνέπεια ανθρώπινους και οικονομικούς πόρους που είναι περιορισμένοι. </w:t>
      </w:r>
      <w:r w:rsidR="00776DE7" w:rsidRPr="005552FA">
        <w:rPr>
          <w:sz w:val="24"/>
          <w:szCs w:val="24"/>
        </w:rPr>
        <w:t>Ωστόσο η συντήρηση</w:t>
      </w:r>
      <w:r w:rsidR="00D032F7">
        <w:rPr>
          <w:sz w:val="24"/>
          <w:szCs w:val="24"/>
        </w:rPr>
        <w:t xml:space="preserve"> των</w:t>
      </w:r>
      <w:r w:rsidR="00776DE7" w:rsidRPr="005552FA">
        <w:rPr>
          <w:sz w:val="24"/>
          <w:szCs w:val="24"/>
        </w:rPr>
        <w:t xml:space="preserve"> αθλητικών υποδομών θεωρείται ικανοποιητική.</w:t>
      </w:r>
    </w:p>
    <w:p w14:paraId="49B3B9D8" w14:textId="2A5DE40E" w:rsidR="00BE0363" w:rsidRDefault="00BE0363" w:rsidP="00DA2C54">
      <w:pPr>
        <w:pStyle w:val="3"/>
        <w:spacing w:before="240" w:after="240"/>
        <w:ind w:firstLine="357"/>
        <w:rPr>
          <w:b/>
          <w:bCs/>
          <w:color w:val="2F5496" w:themeColor="accent1" w:themeShade="BF"/>
          <w:sz w:val="25"/>
          <w:szCs w:val="25"/>
        </w:rPr>
      </w:pPr>
      <w:bookmarkStart w:id="366" w:name="_Toc193110550"/>
      <w:r w:rsidRPr="00AD4D5A">
        <w:rPr>
          <w:b/>
          <w:bCs/>
          <w:color w:val="2F5496" w:themeColor="accent1" w:themeShade="BF"/>
          <w:sz w:val="25"/>
          <w:szCs w:val="25"/>
        </w:rPr>
        <w:t>4.</w:t>
      </w:r>
      <w:r>
        <w:rPr>
          <w:b/>
          <w:bCs/>
          <w:color w:val="2F5496" w:themeColor="accent1" w:themeShade="BF"/>
          <w:sz w:val="25"/>
          <w:szCs w:val="25"/>
        </w:rPr>
        <w:t>3</w:t>
      </w:r>
      <w:r w:rsidRPr="00AD4D5A">
        <w:rPr>
          <w:b/>
          <w:bCs/>
          <w:color w:val="2F5496" w:themeColor="accent1" w:themeShade="BF"/>
          <w:sz w:val="25"/>
          <w:szCs w:val="25"/>
        </w:rPr>
        <w:t>.</w:t>
      </w:r>
      <w:r w:rsidR="003B09D5">
        <w:rPr>
          <w:b/>
          <w:bCs/>
          <w:color w:val="2F5496" w:themeColor="accent1" w:themeShade="BF"/>
          <w:sz w:val="25"/>
          <w:szCs w:val="25"/>
        </w:rPr>
        <w:t>4</w:t>
      </w:r>
      <w:r>
        <w:rPr>
          <w:b/>
          <w:bCs/>
          <w:color w:val="2F5496" w:themeColor="accent1" w:themeShade="BF"/>
          <w:sz w:val="25"/>
          <w:szCs w:val="25"/>
        </w:rPr>
        <w:t xml:space="preserve"> </w:t>
      </w:r>
      <w:r w:rsidRPr="00AD4D5A">
        <w:rPr>
          <w:b/>
          <w:bCs/>
          <w:color w:val="2F5496" w:themeColor="accent1" w:themeShade="BF"/>
          <w:sz w:val="25"/>
          <w:szCs w:val="25"/>
        </w:rPr>
        <w:t>Παρεχόμενες υπηρεσίες από τη Διεύθυνση Π</w:t>
      </w:r>
      <w:r>
        <w:rPr>
          <w:b/>
          <w:bCs/>
          <w:color w:val="2F5496" w:themeColor="accent1" w:themeShade="BF"/>
          <w:sz w:val="25"/>
          <w:szCs w:val="25"/>
        </w:rPr>
        <w:t xml:space="preserve">ολιτισμού </w:t>
      </w:r>
      <w:r w:rsidRPr="00AD4D5A">
        <w:rPr>
          <w:b/>
          <w:bCs/>
          <w:color w:val="2F5496" w:themeColor="accent1" w:themeShade="BF"/>
          <w:sz w:val="25"/>
          <w:szCs w:val="25"/>
        </w:rPr>
        <w:t xml:space="preserve">και </w:t>
      </w:r>
      <w:r w:rsidR="006D0835">
        <w:rPr>
          <w:b/>
          <w:bCs/>
          <w:color w:val="2F5496" w:themeColor="accent1" w:themeShade="BF"/>
          <w:sz w:val="25"/>
          <w:szCs w:val="25"/>
        </w:rPr>
        <w:t>Α</w:t>
      </w:r>
      <w:r>
        <w:rPr>
          <w:b/>
          <w:bCs/>
          <w:color w:val="2F5496" w:themeColor="accent1" w:themeShade="BF"/>
          <w:sz w:val="25"/>
          <w:szCs w:val="25"/>
        </w:rPr>
        <w:t>θλητισμού</w:t>
      </w:r>
      <w:bookmarkEnd w:id="366"/>
      <w:r>
        <w:rPr>
          <w:b/>
          <w:bCs/>
          <w:color w:val="2F5496" w:themeColor="accent1" w:themeShade="BF"/>
          <w:sz w:val="25"/>
          <w:szCs w:val="25"/>
        </w:rPr>
        <w:t xml:space="preserve"> </w:t>
      </w:r>
    </w:p>
    <w:p w14:paraId="4122303B" w14:textId="38A6E246" w:rsidR="00B31237" w:rsidRPr="007A4337" w:rsidRDefault="007A4337" w:rsidP="00002C75">
      <w:pPr>
        <w:spacing w:before="120" w:after="120" w:line="300" w:lineRule="auto"/>
        <w:jc w:val="both"/>
        <w:rPr>
          <w:sz w:val="24"/>
          <w:szCs w:val="24"/>
        </w:rPr>
      </w:pPr>
      <w:r w:rsidRPr="007A4337">
        <w:rPr>
          <w:sz w:val="24"/>
          <w:szCs w:val="24"/>
        </w:rPr>
        <w:t xml:space="preserve">Η Διεύθυνση </w:t>
      </w:r>
      <w:r>
        <w:rPr>
          <w:sz w:val="24"/>
          <w:szCs w:val="24"/>
        </w:rPr>
        <w:t>βάσει του ισχύ</w:t>
      </w:r>
      <w:r w:rsidR="00DA2C54">
        <w:rPr>
          <w:sz w:val="24"/>
          <w:szCs w:val="24"/>
        </w:rPr>
        <w:t>οντος</w:t>
      </w:r>
      <w:r w:rsidR="00E45D8D">
        <w:rPr>
          <w:sz w:val="24"/>
          <w:szCs w:val="24"/>
        </w:rPr>
        <w:t xml:space="preserve"> </w:t>
      </w:r>
      <w:r w:rsidR="00DA2C54">
        <w:rPr>
          <w:sz w:val="24"/>
          <w:szCs w:val="24"/>
        </w:rPr>
        <w:t xml:space="preserve">Οργανισμού Υπηρεσίας έχει Τμήμα </w:t>
      </w:r>
      <w:r w:rsidR="00B31237">
        <w:rPr>
          <w:sz w:val="24"/>
          <w:szCs w:val="24"/>
        </w:rPr>
        <w:t>Πολιτισμού</w:t>
      </w:r>
      <w:r w:rsidR="006D0835">
        <w:rPr>
          <w:sz w:val="24"/>
          <w:szCs w:val="24"/>
        </w:rPr>
        <w:t>,</w:t>
      </w:r>
      <w:r w:rsidR="00B31237">
        <w:rPr>
          <w:sz w:val="24"/>
          <w:szCs w:val="24"/>
        </w:rPr>
        <w:t xml:space="preserve"> Τμήμα </w:t>
      </w:r>
      <w:r w:rsidR="00DA2C54">
        <w:rPr>
          <w:sz w:val="24"/>
          <w:szCs w:val="24"/>
        </w:rPr>
        <w:t>Αθλητι</w:t>
      </w:r>
      <w:r w:rsidR="00B31237">
        <w:rPr>
          <w:sz w:val="24"/>
          <w:szCs w:val="24"/>
        </w:rPr>
        <w:t>σμού και Τμήμα Εθελοντισμού και Νέας Γενιάς.</w:t>
      </w:r>
      <w:r w:rsidR="00B31237" w:rsidRPr="00B31237">
        <w:rPr>
          <w:sz w:val="24"/>
          <w:szCs w:val="24"/>
        </w:rPr>
        <w:t xml:space="preserve"> </w:t>
      </w:r>
      <w:r w:rsidR="00B31237">
        <w:rPr>
          <w:sz w:val="24"/>
          <w:szCs w:val="24"/>
        </w:rPr>
        <w:t>Καθένα, ανάλογα με το αντικείμενό του παρέχει τις παρακάτω βασικές υπηρεσίες.</w:t>
      </w:r>
      <w:r w:rsidR="00E45D8D">
        <w:rPr>
          <w:sz w:val="24"/>
          <w:szCs w:val="24"/>
        </w:rPr>
        <w:t xml:space="preserve"> </w:t>
      </w:r>
    </w:p>
    <w:p w14:paraId="0EED6884" w14:textId="549E00DA" w:rsidR="00BE0363" w:rsidRPr="00D379C7" w:rsidRDefault="00BE0363"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D379C7">
        <w:rPr>
          <w:rFonts w:eastAsia="Times New Roman" w:cstheme="minorHAnsi"/>
          <w:w w:val="102"/>
          <w:sz w:val="24"/>
          <w:szCs w:val="24"/>
          <w:lang w:eastAsia="el-GR"/>
        </w:rPr>
        <w:t xml:space="preserve">Παρακολούθηση των αναγκών </w:t>
      </w:r>
      <w:r w:rsidR="00DC30C2">
        <w:rPr>
          <w:rFonts w:eastAsia="Times New Roman" w:cstheme="minorHAnsi"/>
          <w:w w:val="102"/>
          <w:sz w:val="24"/>
          <w:szCs w:val="24"/>
          <w:lang w:eastAsia="el-GR"/>
        </w:rPr>
        <w:t>στους τομείς</w:t>
      </w:r>
      <w:r w:rsidR="00E45D8D">
        <w:rPr>
          <w:rFonts w:eastAsia="Times New Roman" w:cstheme="minorHAnsi"/>
          <w:w w:val="102"/>
          <w:sz w:val="24"/>
          <w:szCs w:val="24"/>
          <w:lang w:eastAsia="el-GR"/>
        </w:rPr>
        <w:t xml:space="preserve"> </w:t>
      </w:r>
      <w:r w:rsidR="00DC30C2">
        <w:rPr>
          <w:rFonts w:eastAsia="Times New Roman" w:cstheme="minorHAnsi"/>
          <w:w w:val="102"/>
          <w:sz w:val="24"/>
          <w:szCs w:val="24"/>
          <w:lang w:eastAsia="el-GR"/>
        </w:rPr>
        <w:t>του Πολιτισμού, του Αθλητισμού και της προώθησης</w:t>
      </w:r>
      <w:r w:rsidR="00E45D8D">
        <w:rPr>
          <w:rFonts w:eastAsia="Times New Roman" w:cstheme="minorHAnsi"/>
          <w:w w:val="102"/>
          <w:sz w:val="24"/>
          <w:szCs w:val="24"/>
          <w:lang w:eastAsia="el-GR"/>
        </w:rPr>
        <w:t xml:space="preserve"> </w:t>
      </w:r>
      <w:r w:rsidR="00DC30C2">
        <w:rPr>
          <w:rFonts w:eastAsia="Times New Roman" w:cstheme="minorHAnsi"/>
          <w:w w:val="102"/>
          <w:sz w:val="24"/>
          <w:szCs w:val="24"/>
          <w:lang w:eastAsia="el-GR"/>
        </w:rPr>
        <w:t>του Εθελοντισμού και</w:t>
      </w:r>
      <w:r w:rsidR="00E45D8D">
        <w:rPr>
          <w:rFonts w:eastAsia="Times New Roman" w:cstheme="minorHAnsi"/>
          <w:w w:val="102"/>
          <w:sz w:val="24"/>
          <w:szCs w:val="24"/>
          <w:lang w:eastAsia="el-GR"/>
        </w:rPr>
        <w:t xml:space="preserve"> </w:t>
      </w:r>
      <w:r w:rsidR="00DC30C2">
        <w:rPr>
          <w:rFonts w:eastAsia="Times New Roman" w:cstheme="minorHAnsi"/>
          <w:w w:val="102"/>
          <w:sz w:val="24"/>
          <w:szCs w:val="24"/>
          <w:lang w:eastAsia="el-GR"/>
        </w:rPr>
        <w:t>θεμάτων της Νέας Γενιάς</w:t>
      </w:r>
      <w:r w:rsidR="00E45D8D">
        <w:rPr>
          <w:rFonts w:eastAsia="Times New Roman" w:cstheme="minorHAnsi"/>
          <w:w w:val="102"/>
          <w:sz w:val="24"/>
          <w:szCs w:val="24"/>
          <w:lang w:eastAsia="el-GR"/>
        </w:rPr>
        <w:t xml:space="preserve"> </w:t>
      </w:r>
      <w:r w:rsidRPr="00D379C7">
        <w:rPr>
          <w:rFonts w:eastAsia="Times New Roman" w:cstheme="minorHAnsi"/>
          <w:w w:val="102"/>
          <w:sz w:val="24"/>
          <w:szCs w:val="24"/>
          <w:lang w:eastAsia="el-GR"/>
        </w:rPr>
        <w:t>και εισήγηση αυτών στα αρμόδια όργανα</w:t>
      </w:r>
    </w:p>
    <w:p w14:paraId="44CF49A6" w14:textId="4C93876E" w:rsidR="00BE0363" w:rsidRPr="00D379C7" w:rsidRDefault="00BE0363" w:rsidP="00097B58">
      <w:pPr>
        <w:pStyle w:val="a7"/>
        <w:numPr>
          <w:ilvl w:val="0"/>
          <w:numId w:val="76"/>
        </w:numPr>
        <w:spacing w:before="120" w:after="120" w:line="300" w:lineRule="auto"/>
        <w:ind w:left="357" w:hanging="357"/>
        <w:contextualSpacing w:val="0"/>
        <w:jc w:val="both"/>
        <w:rPr>
          <w:rFonts w:eastAsia="Calibri" w:cstheme="minorHAnsi"/>
          <w:w w:val="102"/>
          <w:sz w:val="24"/>
          <w:szCs w:val="24"/>
        </w:rPr>
      </w:pPr>
      <w:r w:rsidRPr="00D379C7">
        <w:rPr>
          <w:rFonts w:eastAsia="Calibri" w:cstheme="minorHAnsi"/>
          <w:w w:val="102"/>
          <w:sz w:val="24"/>
          <w:szCs w:val="24"/>
        </w:rPr>
        <w:t xml:space="preserve">Σχεδιασμός και εφαρμογή </w:t>
      </w:r>
      <w:r w:rsidR="0030071D">
        <w:rPr>
          <w:rFonts w:eastAsia="Calibri" w:cstheme="minorHAnsi"/>
          <w:w w:val="102"/>
          <w:sz w:val="24"/>
          <w:szCs w:val="24"/>
        </w:rPr>
        <w:t>των</w:t>
      </w:r>
      <w:r>
        <w:rPr>
          <w:rFonts w:eastAsia="Calibri" w:cstheme="minorHAnsi"/>
          <w:w w:val="102"/>
          <w:sz w:val="24"/>
          <w:szCs w:val="24"/>
        </w:rPr>
        <w:t xml:space="preserve"> </w:t>
      </w:r>
      <w:r w:rsidR="0030071D">
        <w:rPr>
          <w:rFonts w:eastAsia="Calibri" w:cstheme="minorHAnsi"/>
          <w:w w:val="102"/>
          <w:sz w:val="24"/>
          <w:szCs w:val="24"/>
        </w:rPr>
        <w:t xml:space="preserve">πολιτιστικών, αθλητικών </w:t>
      </w:r>
      <w:r w:rsidR="004137A8">
        <w:rPr>
          <w:rFonts w:eastAsia="Calibri" w:cstheme="minorHAnsi"/>
          <w:w w:val="102"/>
          <w:sz w:val="24"/>
          <w:szCs w:val="24"/>
        </w:rPr>
        <w:t xml:space="preserve">και λοιπών </w:t>
      </w:r>
      <w:r w:rsidRPr="00D379C7">
        <w:rPr>
          <w:rFonts w:eastAsia="Calibri" w:cstheme="minorHAnsi"/>
          <w:w w:val="102"/>
          <w:sz w:val="24"/>
          <w:szCs w:val="24"/>
        </w:rPr>
        <w:t>προγραμμάτων και δράσεων</w:t>
      </w:r>
      <w:r w:rsidR="004137A8">
        <w:rPr>
          <w:rFonts w:eastAsia="Calibri" w:cstheme="minorHAnsi"/>
          <w:w w:val="102"/>
          <w:sz w:val="24"/>
          <w:szCs w:val="24"/>
        </w:rPr>
        <w:t xml:space="preserve"> της Διεύθυνσης</w:t>
      </w:r>
      <w:r w:rsidRPr="00D379C7">
        <w:rPr>
          <w:rFonts w:eastAsia="Calibri" w:cstheme="minorHAnsi"/>
          <w:w w:val="102"/>
          <w:sz w:val="24"/>
          <w:szCs w:val="24"/>
        </w:rPr>
        <w:t xml:space="preserve"> </w:t>
      </w:r>
    </w:p>
    <w:p w14:paraId="5F4939E6" w14:textId="52BF77CD" w:rsidR="00BE0363" w:rsidRPr="00D379C7" w:rsidRDefault="00BE0363"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D379C7">
        <w:rPr>
          <w:rFonts w:eastAsia="Times New Roman" w:cstheme="minorHAnsi"/>
          <w:w w:val="102"/>
          <w:sz w:val="24"/>
          <w:szCs w:val="24"/>
          <w:lang w:eastAsia="el-GR"/>
        </w:rPr>
        <w:t xml:space="preserve">Υλοποίηση όλων των απαραίτητων ενεργειών για </w:t>
      </w:r>
      <w:r w:rsidR="004137A8">
        <w:rPr>
          <w:rFonts w:eastAsia="Times New Roman" w:cstheme="minorHAnsi"/>
          <w:w w:val="102"/>
          <w:sz w:val="24"/>
          <w:szCs w:val="24"/>
          <w:lang w:eastAsia="el-GR"/>
        </w:rPr>
        <w:t xml:space="preserve">την εφαρμογή τους </w:t>
      </w:r>
    </w:p>
    <w:p w14:paraId="173F092B" w14:textId="1663E272" w:rsidR="00BE0363" w:rsidRPr="00D379C7" w:rsidRDefault="00BE0363" w:rsidP="00097B58">
      <w:pPr>
        <w:pStyle w:val="a7"/>
        <w:numPr>
          <w:ilvl w:val="0"/>
          <w:numId w:val="76"/>
        </w:numPr>
        <w:spacing w:before="120" w:after="120" w:line="300" w:lineRule="auto"/>
        <w:ind w:left="357" w:hanging="357"/>
        <w:contextualSpacing w:val="0"/>
        <w:jc w:val="both"/>
        <w:rPr>
          <w:rFonts w:eastAsia="Calibri" w:cstheme="minorHAnsi"/>
          <w:w w:val="102"/>
          <w:sz w:val="24"/>
          <w:szCs w:val="24"/>
        </w:rPr>
      </w:pPr>
      <w:r w:rsidRPr="00D379C7">
        <w:rPr>
          <w:rFonts w:eastAsia="Calibri" w:cstheme="minorHAnsi"/>
          <w:w w:val="102"/>
          <w:sz w:val="24"/>
          <w:szCs w:val="24"/>
        </w:rPr>
        <w:t>Μέριμνα για τη</w:t>
      </w:r>
      <w:r w:rsidR="004137A8">
        <w:rPr>
          <w:rFonts w:eastAsia="Calibri" w:cstheme="minorHAnsi"/>
          <w:w w:val="102"/>
          <w:sz w:val="24"/>
          <w:szCs w:val="24"/>
        </w:rPr>
        <w:t xml:space="preserve"> διασφάλιση των προϋποθέσεων για την</w:t>
      </w:r>
      <w:r w:rsidR="00E45D8D">
        <w:rPr>
          <w:rFonts w:eastAsia="Calibri" w:cstheme="minorHAnsi"/>
          <w:w w:val="102"/>
          <w:sz w:val="24"/>
          <w:szCs w:val="24"/>
        </w:rPr>
        <w:t xml:space="preserve"> </w:t>
      </w:r>
      <w:r w:rsidR="004137A8">
        <w:rPr>
          <w:rFonts w:eastAsia="Times New Roman" w:cstheme="minorHAnsi"/>
          <w:w w:val="102"/>
          <w:sz w:val="24"/>
          <w:szCs w:val="24"/>
          <w:lang w:eastAsia="el-GR"/>
        </w:rPr>
        <w:t>καλή λειτουργία</w:t>
      </w:r>
      <w:r w:rsidR="00E45D8D">
        <w:rPr>
          <w:rFonts w:eastAsia="Times New Roman" w:cstheme="minorHAnsi"/>
          <w:w w:val="102"/>
          <w:sz w:val="24"/>
          <w:szCs w:val="24"/>
          <w:lang w:eastAsia="el-GR"/>
        </w:rPr>
        <w:t xml:space="preserve"> </w:t>
      </w:r>
      <w:r w:rsidR="004137A8">
        <w:rPr>
          <w:rFonts w:eastAsia="Times New Roman" w:cstheme="minorHAnsi"/>
          <w:w w:val="102"/>
          <w:sz w:val="24"/>
          <w:szCs w:val="24"/>
          <w:lang w:eastAsia="el-GR"/>
        </w:rPr>
        <w:t xml:space="preserve">των υποδομών και σχολών, σε </w:t>
      </w:r>
      <w:r w:rsidR="00440BD3">
        <w:rPr>
          <w:rFonts w:eastAsia="Times New Roman" w:cstheme="minorHAnsi"/>
          <w:w w:val="102"/>
          <w:sz w:val="24"/>
          <w:szCs w:val="24"/>
          <w:lang w:eastAsia="el-GR"/>
        </w:rPr>
        <w:t>σ</w:t>
      </w:r>
      <w:r w:rsidR="004137A8">
        <w:rPr>
          <w:rFonts w:eastAsia="Times New Roman" w:cstheme="minorHAnsi"/>
          <w:w w:val="102"/>
          <w:sz w:val="24"/>
          <w:szCs w:val="24"/>
          <w:lang w:eastAsia="el-GR"/>
        </w:rPr>
        <w:t xml:space="preserve">υνεργασία </w:t>
      </w:r>
      <w:r w:rsidR="00440BD3">
        <w:rPr>
          <w:rFonts w:eastAsia="Times New Roman" w:cstheme="minorHAnsi"/>
          <w:w w:val="102"/>
          <w:sz w:val="24"/>
          <w:szCs w:val="24"/>
          <w:lang w:eastAsia="el-GR"/>
        </w:rPr>
        <w:t xml:space="preserve">με τη Διοίκηση και τις αρμόδιες υπηρεσίες του Δήμου ( συντήρηση, καθαριότητα, προμήθειες κ.λπ.) </w:t>
      </w:r>
    </w:p>
    <w:p w14:paraId="684F7D93" w14:textId="10F2E345" w:rsidR="00BE0363" w:rsidRPr="003C0FC1" w:rsidRDefault="00440BD3"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Pr>
          <w:rFonts w:eastAsiaTheme="minorEastAsia" w:cstheme="minorHAnsi"/>
          <w:w w:val="102"/>
          <w:sz w:val="24"/>
          <w:szCs w:val="24"/>
          <w:lang w:eastAsia="el-GR"/>
        </w:rPr>
        <w:t xml:space="preserve">Επικοινωνία με τους υπεύθυνους των εκπαιδευτικών προγραμμάτων και δράσεων </w:t>
      </w:r>
      <w:r w:rsidR="00BE0363" w:rsidRPr="003C0FC1">
        <w:rPr>
          <w:rFonts w:eastAsiaTheme="minorEastAsia" w:cstheme="minorHAnsi"/>
          <w:w w:val="102"/>
          <w:sz w:val="24"/>
          <w:szCs w:val="24"/>
          <w:lang w:eastAsia="el-GR"/>
        </w:rPr>
        <w:t xml:space="preserve">για </w:t>
      </w:r>
      <w:r w:rsidR="00BE0363">
        <w:rPr>
          <w:rFonts w:eastAsiaTheme="minorEastAsia" w:cstheme="minorHAnsi"/>
          <w:w w:val="102"/>
          <w:sz w:val="24"/>
          <w:szCs w:val="24"/>
          <w:lang w:eastAsia="el-GR"/>
        </w:rPr>
        <w:t xml:space="preserve">την </w:t>
      </w:r>
      <w:r w:rsidR="00BE0363" w:rsidRPr="003C0FC1">
        <w:rPr>
          <w:rFonts w:eastAsiaTheme="minorEastAsia" w:cstheme="minorHAnsi"/>
          <w:w w:val="102"/>
          <w:sz w:val="24"/>
          <w:szCs w:val="24"/>
          <w:lang w:eastAsia="el-GR"/>
        </w:rPr>
        <w:t>επίλυση προβλημάτων ή δυσκολιών που προκύπτουν</w:t>
      </w:r>
      <w:r w:rsidR="00BE0363" w:rsidRPr="003C0FC1">
        <w:rPr>
          <w:rFonts w:eastAsia="Times New Roman" w:cstheme="minorHAnsi"/>
          <w:w w:val="102"/>
          <w:sz w:val="28"/>
          <w:szCs w:val="28"/>
          <w:lang w:eastAsia="el-GR"/>
        </w:rPr>
        <w:t xml:space="preserve"> </w:t>
      </w:r>
    </w:p>
    <w:p w14:paraId="1A949F66" w14:textId="510575DA" w:rsidR="001D04DD" w:rsidRPr="001D04DD" w:rsidRDefault="00BE0363"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sidRPr="003C0FC1">
        <w:rPr>
          <w:rFonts w:eastAsia="Times New Roman" w:cstheme="minorHAnsi"/>
          <w:w w:val="102"/>
          <w:sz w:val="24"/>
          <w:szCs w:val="24"/>
          <w:lang w:eastAsia="el-GR"/>
        </w:rPr>
        <w:t>Συνεργασία με</w:t>
      </w:r>
      <w:r w:rsidR="001D04DD" w:rsidRPr="003C05D5">
        <w:rPr>
          <w:rFonts w:cstheme="minorHAnsi"/>
          <w:w w:val="102"/>
          <w:sz w:val="24"/>
          <w:szCs w:val="24"/>
        </w:rPr>
        <w:t xml:space="preserve"> τα αθλητικά σωματεία της πόλης </w:t>
      </w:r>
      <w:r w:rsidR="001D04DD">
        <w:rPr>
          <w:rFonts w:cstheme="minorHAnsi"/>
          <w:w w:val="102"/>
          <w:sz w:val="24"/>
          <w:szCs w:val="24"/>
        </w:rPr>
        <w:t xml:space="preserve">για την προώθηση κοινών </w:t>
      </w:r>
      <w:r w:rsidR="00DE2A97">
        <w:rPr>
          <w:rFonts w:cstheme="minorHAnsi"/>
          <w:w w:val="102"/>
          <w:sz w:val="24"/>
          <w:szCs w:val="24"/>
        </w:rPr>
        <w:t>στόχων</w:t>
      </w:r>
      <w:r w:rsidR="001D04DD">
        <w:rPr>
          <w:rFonts w:cstheme="minorHAnsi"/>
          <w:w w:val="102"/>
          <w:sz w:val="24"/>
          <w:szCs w:val="24"/>
        </w:rPr>
        <w:t xml:space="preserve"> </w:t>
      </w:r>
    </w:p>
    <w:p w14:paraId="4C917121" w14:textId="5F1E565F" w:rsidR="00BE0363" w:rsidRDefault="001D04DD" w:rsidP="00097B58">
      <w:pPr>
        <w:pStyle w:val="a7"/>
        <w:numPr>
          <w:ilvl w:val="0"/>
          <w:numId w:val="76"/>
        </w:numPr>
        <w:spacing w:before="120" w:after="120" w:line="300" w:lineRule="auto"/>
        <w:ind w:left="357" w:hanging="357"/>
        <w:contextualSpacing w:val="0"/>
        <w:jc w:val="both"/>
        <w:rPr>
          <w:rFonts w:eastAsia="Times New Roman" w:cstheme="minorHAnsi"/>
          <w:w w:val="102"/>
          <w:sz w:val="24"/>
          <w:szCs w:val="24"/>
          <w:lang w:eastAsia="el-GR"/>
        </w:rPr>
      </w:pPr>
      <w:r>
        <w:rPr>
          <w:rFonts w:cstheme="minorHAnsi"/>
          <w:w w:val="102"/>
          <w:sz w:val="24"/>
          <w:szCs w:val="24"/>
        </w:rPr>
        <w:t xml:space="preserve">Συνεργασία </w:t>
      </w:r>
      <w:r w:rsidR="006D0835">
        <w:rPr>
          <w:rFonts w:cstheme="minorHAnsi"/>
          <w:w w:val="102"/>
          <w:sz w:val="24"/>
          <w:szCs w:val="24"/>
        </w:rPr>
        <w:t xml:space="preserve">με </w:t>
      </w:r>
      <w:r w:rsidR="00DE2A97" w:rsidRPr="003C0FC1">
        <w:rPr>
          <w:rFonts w:eastAsia="Times New Roman" w:cstheme="minorHAnsi"/>
          <w:w w:val="102"/>
          <w:sz w:val="24"/>
          <w:szCs w:val="24"/>
          <w:lang w:eastAsia="el-GR"/>
        </w:rPr>
        <w:t>φορείς</w:t>
      </w:r>
      <w:r w:rsidR="007764DB">
        <w:rPr>
          <w:rFonts w:eastAsia="Times New Roman" w:cstheme="minorHAnsi"/>
          <w:w w:val="102"/>
          <w:sz w:val="24"/>
          <w:szCs w:val="24"/>
          <w:lang w:eastAsia="el-GR"/>
        </w:rPr>
        <w:t xml:space="preserve"> του δημοσίου, της τοπικής αυτοδιοίκησης και της πόλης</w:t>
      </w:r>
      <w:r w:rsidR="00DE2A97" w:rsidRPr="003C0FC1">
        <w:rPr>
          <w:rFonts w:eastAsia="Times New Roman" w:cstheme="minorHAnsi"/>
          <w:w w:val="102"/>
          <w:sz w:val="24"/>
          <w:szCs w:val="24"/>
          <w:lang w:eastAsia="el-GR"/>
        </w:rPr>
        <w:t xml:space="preserve"> που δραστηριοποιούνται </w:t>
      </w:r>
      <w:r w:rsidR="00DE2A97">
        <w:rPr>
          <w:rFonts w:eastAsia="Times New Roman" w:cstheme="minorHAnsi"/>
          <w:w w:val="102"/>
          <w:sz w:val="24"/>
          <w:szCs w:val="24"/>
          <w:lang w:eastAsia="el-GR"/>
        </w:rPr>
        <w:t xml:space="preserve">στους τομείς Πολιτισμού, Αθλητισμού, Εθελοντισμού και Νέας Γενιάς </w:t>
      </w:r>
      <w:r w:rsidR="007764DB">
        <w:rPr>
          <w:rFonts w:eastAsia="Times New Roman" w:cstheme="minorHAnsi"/>
          <w:w w:val="102"/>
          <w:sz w:val="24"/>
          <w:szCs w:val="24"/>
          <w:lang w:eastAsia="el-GR"/>
        </w:rPr>
        <w:t>καθώς και με</w:t>
      </w:r>
      <w:r w:rsidR="00BE0363" w:rsidRPr="003C0FC1">
        <w:rPr>
          <w:rFonts w:eastAsia="Times New Roman" w:cstheme="minorHAnsi"/>
          <w:w w:val="102"/>
          <w:sz w:val="24"/>
          <w:szCs w:val="24"/>
          <w:lang w:eastAsia="el-GR"/>
        </w:rPr>
        <w:t xml:space="preserve"> συναρμόδιες υπηρεσίες του </w:t>
      </w:r>
      <w:r w:rsidR="007764DB">
        <w:rPr>
          <w:rFonts w:eastAsia="Times New Roman" w:cstheme="minorHAnsi"/>
          <w:w w:val="102"/>
          <w:sz w:val="24"/>
          <w:szCs w:val="24"/>
          <w:lang w:eastAsia="el-GR"/>
        </w:rPr>
        <w:t>Δ</w:t>
      </w:r>
      <w:r w:rsidR="00BE0363" w:rsidRPr="003C0FC1">
        <w:rPr>
          <w:rFonts w:eastAsia="Times New Roman" w:cstheme="minorHAnsi"/>
          <w:w w:val="102"/>
          <w:sz w:val="24"/>
          <w:szCs w:val="24"/>
          <w:lang w:eastAsia="el-GR"/>
        </w:rPr>
        <w:t>ήμου για την</w:t>
      </w:r>
      <w:r w:rsidR="00216F1E">
        <w:rPr>
          <w:rFonts w:eastAsia="Times New Roman" w:cstheme="minorHAnsi"/>
          <w:w w:val="102"/>
          <w:sz w:val="24"/>
          <w:szCs w:val="24"/>
          <w:lang w:eastAsia="el-GR"/>
        </w:rPr>
        <w:t xml:space="preserve"> </w:t>
      </w:r>
      <w:r w:rsidR="00491560">
        <w:rPr>
          <w:rFonts w:eastAsia="Times New Roman" w:cstheme="minorHAnsi"/>
          <w:w w:val="102"/>
          <w:sz w:val="24"/>
          <w:szCs w:val="24"/>
          <w:lang w:eastAsia="el-GR"/>
        </w:rPr>
        <w:t>π</w:t>
      </w:r>
      <w:r w:rsidR="00216F1E">
        <w:rPr>
          <w:rFonts w:eastAsia="Times New Roman" w:cstheme="minorHAnsi"/>
          <w:w w:val="102"/>
          <w:sz w:val="24"/>
          <w:szCs w:val="24"/>
          <w:lang w:eastAsia="el-GR"/>
        </w:rPr>
        <w:t>εραιτέρω</w:t>
      </w:r>
      <w:r w:rsidR="00BE0363" w:rsidRPr="003C0FC1">
        <w:rPr>
          <w:rFonts w:eastAsia="Times New Roman" w:cstheme="minorHAnsi"/>
          <w:w w:val="102"/>
          <w:sz w:val="24"/>
          <w:szCs w:val="24"/>
          <w:lang w:eastAsia="el-GR"/>
        </w:rPr>
        <w:t xml:space="preserve"> βελτίωση των παρεχόμενων υπηρεσιών από το</w:t>
      </w:r>
      <w:r w:rsidR="00144C01">
        <w:rPr>
          <w:rFonts w:eastAsia="Times New Roman" w:cstheme="minorHAnsi"/>
          <w:w w:val="102"/>
          <w:sz w:val="24"/>
          <w:szCs w:val="24"/>
          <w:lang w:eastAsia="el-GR"/>
        </w:rPr>
        <w:t>ν</w:t>
      </w:r>
      <w:r w:rsidR="00BE0363" w:rsidRPr="003C0FC1">
        <w:rPr>
          <w:rFonts w:eastAsia="Times New Roman" w:cstheme="minorHAnsi"/>
          <w:w w:val="102"/>
          <w:sz w:val="24"/>
          <w:szCs w:val="24"/>
          <w:lang w:eastAsia="el-GR"/>
        </w:rPr>
        <w:t xml:space="preserve"> Δήμο. </w:t>
      </w:r>
    </w:p>
    <w:p w14:paraId="6DB60734" w14:textId="77777777" w:rsidR="00246073" w:rsidRDefault="00246073" w:rsidP="00246073">
      <w:pPr>
        <w:spacing w:before="120" w:after="120" w:line="300" w:lineRule="auto"/>
        <w:jc w:val="both"/>
        <w:rPr>
          <w:rFonts w:eastAsia="Times New Roman" w:cstheme="minorHAnsi"/>
          <w:w w:val="102"/>
          <w:sz w:val="24"/>
          <w:szCs w:val="24"/>
          <w:lang w:eastAsia="el-GR"/>
        </w:rPr>
      </w:pPr>
    </w:p>
    <w:p w14:paraId="0762C764" w14:textId="77777777" w:rsidR="00246073" w:rsidRDefault="00246073" w:rsidP="00246073">
      <w:pPr>
        <w:spacing w:before="120" w:after="120" w:line="300" w:lineRule="auto"/>
        <w:jc w:val="both"/>
        <w:rPr>
          <w:rFonts w:eastAsia="Times New Roman" w:cstheme="minorHAnsi"/>
          <w:w w:val="102"/>
          <w:sz w:val="24"/>
          <w:szCs w:val="24"/>
          <w:lang w:eastAsia="el-GR"/>
        </w:rPr>
      </w:pPr>
    </w:p>
    <w:p w14:paraId="26C84BAC" w14:textId="77777777" w:rsidR="0015679E" w:rsidRDefault="0015679E" w:rsidP="00246073">
      <w:pPr>
        <w:spacing w:before="120" w:after="120" w:line="300" w:lineRule="auto"/>
        <w:jc w:val="both"/>
        <w:rPr>
          <w:rFonts w:eastAsia="Times New Roman" w:cstheme="minorHAnsi"/>
          <w:w w:val="102"/>
          <w:sz w:val="24"/>
          <w:szCs w:val="24"/>
          <w:lang w:eastAsia="el-GR"/>
        </w:rPr>
      </w:pPr>
    </w:p>
    <w:p w14:paraId="1DD2C921" w14:textId="77777777" w:rsidR="0015679E" w:rsidRDefault="0015679E" w:rsidP="00246073">
      <w:pPr>
        <w:spacing w:before="120" w:after="120" w:line="300" w:lineRule="auto"/>
        <w:jc w:val="both"/>
        <w:rPr>
          <w:rFonts w:eastAsia="Times New Roman" w:cstheme="minorHAnsi"/>
          <w:w w:val="102"/>
          <w:sz w:val="24"/>
          <w:szCs w:val="24"/>
          <w:lang w:eastAsia="el-GR"/>
        </w:rPr>
      </w:pPr>
    </w:p>
    <w:p w14:paraId="11D0078A" w14:textId="77777777" w:rsidR="0015679E" w:rsidRDefault="0015679E" w:rsidP="00246073">
      <w:pPr>
        <w:spacing w:before="120" w:after="120" w:line="300" w:lineRule="auto"/>
        <w:jc w:val="both"/>
        <w:rPr>
          <w:rFonts w:eastAsia="Times New Roman" w:cstheme="minorHAnsi"/>
          <w:w w:val="102"/>
          <w:sz w:val="24"/>
          <w:szCs w:val="24"/>
          <w:lang w:eastAsia="el-GR"/>
        </w:rPr>
      </w:pPr>
    </w:p>
    <w:p w14:paraId="11AC35E5" w14:textId="7824A7BD" w:rsidR="000A38F6" w:rsidRDefault="008A081A" w:rsidP="00D01CF1">
      <w:pPr>
        <w:pStyle w:val="2"/>
        <w:spacing w:before="240" w:after="240"/>
        <w:ind w:left="357" w:hanging="357"/>
        <w:rPr>
          <w:b/>
          <w:bCs/>
          <w:spacing w:val="20"/>
        </w:rPr>
      </w:pPr>
      <w:bookmarkStart w:id="367" w:name="_Toc193110551"/>
      <w:r>
        <w:rPr>
          <w:b/>
          <w:bCs/>
          <w:spacing w:val="20"/>
        </w:rPr>
        <w:lastRenderedPageBreak/>
        <w:t xml:space="preserve">5. </w:t>
      </w:r>
      <w:r w:rsidR="00807EBA" w:rsidRPr="00177AF0">
        <w:rPr>
          <w:b/>
          <w:bCs/>
          <w:spacing w:val="20"/>
        </w:rPr>
        <w:t>Τοπική Οικονομία και Απασχόληση</w:t>
      </w:r>
      <w:bookmarkEnd w:id="367"/>
    </w:p>
    <w:p w14:paraId="45B63C86" w14:textId="668DD09D" w:rsidR="004A5C1B" w:rsidRPr="004A5C1B" w:rsidRDefault="004A5C1B" w:rsidP="00D01CF1">
      <w:pPr>
        <w:pStyle w:val="3"/>
        <w:spacing w:before="240" w:after="240"/>
        <w:ind w:firstLine="357"/>
        <w:rPr>
          <w:b/>
          <w:bCs/>
          <w:color w:val="2F5496" w:themeColor="accent1" w:themeShade="BF"/>
          <w:spacing w:val="10"/>
          <w:sz w:val="26"/>
          <w:szCs w:val="26"/>
        </w:rPr>
      </w:pPr>
      <w:bookmarkStart w:id="368" w:name="_Toc193110552"/>
      <w:r w:rsidRPr="004A5C1B">
        <w:rPr>
          <w:b/>
          <w:bCs/>
          <w:color w:val="2F5496" w:themeColor="accent1" w:themeShade="BF"/>
          <w:spacing w:val="10"/>
          <w:sz w:val="26"/>
          <w:szCs w:val="26"/>
        </w:rPr>
        <w:t>5.1 Απασχόληση</w:t>
      </w:r>
      <w:bookmarkEnd w:id="368"/>
      <w:r w:rsidRPr="004A5C1B">
        <w:rPr>
          <w:b/>
          <w:bCs/>
          <w:color w:val="2F5496" w:themeColor="accent1" w:themeShade="BF"/>
          <w:spacing w:val="10"/>
          <w:sz w:val="26"/>
          <w:szCs w:val="26"/>
        </w:rPr>
        <w:t xml:space="preserve"> </w:t>
      </w:r>
    </w:p>
    <w:p w14:paraId="169C557B" w14:textId="0847CDFE" w:rsidR="00E7566B" w:rsidRPr="00A05292" w:rsidRDefault="00A82437" w:rsidP="00D01CF1">
      <w:pPr>
        <w:pStyle w:val="3"/>
        <w:spacing w:before="240" w:after="240"/>
        <w:ind w:firstLine="357"/>
        <w:rPr>
          <w:b/>
          <w:bCs/>
          <w:color w:val="2F5496" w:themeColor="accent1" w:themeShade="BF"/>
          <w:sz w:val="25"/>
          <w:szCs w:val="25"/>
        </w:rPr>
      </w:pPr>
      <w:bookmarkStart w:id="369" w:name="_Toc193110553"/>
      <w:r w:rsidRPr="00A05292">
        <w:rPr>
          <w:b/>
          <w:bCs/>
          <w:color w:val="2F5496" w:themeColor="accent1" w:themeShade="BF"/>
          <w:sz w:val="25"/>
          <w:szCs w:val="25"/>
        </w:rPr>
        <w:t>5.1</w:t>
      </w:r>
      <w:r w:rsidR="00A05292" w:rsidRPr="00A05292">
        <w:rPr>
          <w:b/>
          <w:bCs/>
          <w:color w:val="2F5496" w:themeColor="accent1" w:themeShade="BF"/>
          <w:sz w:val="25"/>
          <w:szCs w:val="25"/>
        </w:rPr>
        <w:t>.1</w:t>
      </w:r>
      <w:r w:rsidR="003B4477" w:rsidRPr="00A05292">
        <w:rPr>
          <w:b/>
          <w:bCs/>
          <w:color w:val="2F5496" w:themeColor="accent1" w:themeShade="BF"/>
          <w:sz w:val="25"/>
          <w:szCs w:val="25"/>
        </w:rPr>
        <w:t xml:space="preserve"> </w:t>
      </w:r>
      <w:r w:rsidR="003617C9" w:rsidRPr="00A05292">
        <w:rPr>
          <w:b/>
          <w:bCs/>
          <w:color w:val="2F5496" w:themeColor="accent1" w:themeShade="BF"/>
          <w:sz w:val="25"/>
          <w:szCs w:val="25"/>
        </w:rPr>
        <w:t>Γενική εικόνα</w:t>
      </w:r>
      <w:bookmarkEnd w:id="369"/>
      <w:r w:rsidR="006B6C6A">
        <w:rPr>
          <w:b/>
          <w:bCs/>
          <w:color w:val="2F5496" w:themeColor="accent1" w:themeShade="BF"/>
          <w:sz w:val="25"/>
          <w:szCs w:val="25"/>
        </w:rPr>
        <w:t xml:space="preserve"> </w:t>
      </w:r>
    </w:p>
    <w:p w14:paraId="06880782" w14:textId="77777777" w:rsidR="00335122" w:rsidRDefault="00362466" w:rsidP="00C0123E">
      <w:pPr>
        <w:spacing w:before="120" w:after="120" w:line="300" w:lineRule="auto"/>
        <w:jc w:val="both"/>
        <w:rPr>
          <w:sz w:val="24"/>
          <w:szCs w:val="24"/>
        </w:rPr>
      </w:pPr>
      <w:r w:rsidRPr="00D57678">
        <w:rPr>
          <w:sz w:val="24"/>
          <w:szCs w:val="24"/>
        </w:rPr>
        <w:t>Από το</w:t>
      </w:r>
      <w:r w:rsidR="00A82437" w:rsidRPr="00D57678">
        <w:rPr>
          <w:sz w:val="24"/>
          <w:szCs w:val="24"/>
        </w:rPr>
        <w:t xml:space="preserve"> σύνολο των </w:t>
      </w:r>
      <w:r w:rsidR="00D57678" w:rsidRPr="00D57678">
        <w:rPr>
          <w:sz w:val="24"/>
          <w:szCs w:val="24"/>
        </w:rPr>
        <w:t>26.758</w:t>
      </w:r>
      <w:r w:rsidR="00A82437" w:rsidRPr="00D57678">
        <w:rPr>
          <w:sz w:val="24"/>
          <w:szCs w:val="24"/>
        </w:rPr>
        <w:t xml:space="preserve"> απογραφέντων </w:t>
      </w:r>
      <w:r w:rsidR="00D57678" w:rsidRPr="00D57678">
        <w:rPr>
          <w:sz w:val="24"/>
          <w:szCs w:val="24"/>
        </w:rPr>
        <w:t>κατά τη γενική απογραφή του πληθυσμού το</w:t>
      </w:r>
      <w:r w:rsidR="00D57678">
        <w:rPr>
          <w:sz w:val="24"/>
          <w:szCs w:val="24"/>
        </w:rPr>
        <w:t>υ</w:t>
      </w:r>
      <w:r w:rsidR="00D57678" w:rsidRPr="00D57678">
        <w:rPr>
          <w:sz w:val="24"/>
          <w:szCs w:val="24"/>
        </w:rPr>
        <w:t xml:space="preserve"> έτο</w:t>
      </w:r>
      <w:r w:rsidR="00FA412A">
        <w:rPr>
          <w:sz w:val="24"/>
          <w:szCs w:val="24"/>
        </w:rPr>
        <w:t>υ</w:t>
      </w:r>
      <w:r w:rsidR="00D57678" w:rsidRPr="00D57678">
        <w:rPr>
          <w:sz w:val="24"/>
          <w:szCs w:val="24"/>
        </w:rPr>
        <w:t>ς 2021</w:t>
      </w:r>
      <w:r w:rsidR="00D57678">
        <w:rPr>
          <w:sz w:val="24"/>
          <w:szCs w:val="24"/>
        </w:rPr>
        <w:t xml:space="preserve">, </w:t>
      </w:r>
      <w:r w:rsidR="00A82437" w:rsidRPr="00D57678">
        <w:rPr>
          <w:sz w:val="24"/>
          <w:szCs w:val="24"/>
        </w:rPr>
        <w:t>στην Αγία Βαρβάρα οικονομικά ενεργ</w:t>
      </w:r>
      <w:r w:rsidR="00247D86">
        <w:rPr>
          <w:sz w:val="24"/>
          <w:szCs w:val="24"/>
        </w:rPr>
        <w:t>ά</w:t>
      </w:r>
      <w:r w:rsidR="005C2C53" w:rsidRPr="00D57678">
        <w:rPr>
          <w:sz w:val="24"/>
          <w:szCs w:val="24"/>
        </w:rPr>
        <w:t xml:space="preserve"> </w:t>
      </w:r>
      <w:r w:rsidR="004C69A9">
        <w:rPr>
          <w:sz w:val="24"/>
          <w:szCs w:val="24"/>
        </w:rPr>
        <w:t>άτομα</w:t>
      </w:r>
      <w:r w:rsidR="004C69A9" w:rsidRPr="00D57678">
        <w:rPr>
          <w:sz w:val="24"/>
          <w:szCs w:val="24"/>
        </w:rPr>
        <w:t xml:space="preserve"> </w:t>
      </w:r>
      <w:r w:rsidR="00FA412A" w:rsidRPr="00D57678">
        <w:rPr>
          <w:sz w:val="24"/>
          <w:szCs w:val="24"/>
        </w:rPr>
        <w:t>είναι</w:t>
      </w:r>
      <w:r w:rsidR="00FA412A">
        <w:rPr>
          <w:sz w:val="24"/>
          <w:szCs w:val="24"/>
        </w:rPr>
        <w:t xml:space="preserve"> </w:t>
      </w:r>
      <w:r w:rsidR="00D57678">
        <w:rPr>
          <w:sz w:val="24"/>
          <w:szCs w:val="24"/>
        </w:rPr>
        <w:t>11.644 (43,5</w:t>
      </w:r>
      <w:r w:rsidR="00A82437" w:rsidRPr="00D57678">
        <w:rPr>
          <w:sz w:val="24"/>
          <w:szCs w:val="24"/>
        </w:rPr>
        <w:t>%</w:t>
      </w:r>
      <w:r w:rsidR="00D57678">
        <w:rPr>
          <w:sz w:val="24"/>
          <w:szCs w:val="24"/>
        </w:rPr>
        <w:t xml:space="preserve">) </w:t>
      </w:r>
      <w:r w:rsidR="00A82437" w:rsidRPr="00D57678">
        <w:rPr>
          <w:sz w:val="24"/>
          <w:szCs w:val="24"/>
        </w:rPr>
        <w:t>και</w:t>
      </w:r>
      <w:r w:rsidR="003B4477" w:rsidRPr="00D57678">
        <w:rPr>
          <w:sz w:val="24"/>
          <w:szCs w:val="24"/>
        </w:rPr>
        <w:t xml:space="preserve"> </w:t>
      </w:r>
      <w:r w:rsidR="00D57678">
        <w:rPr>
          <w:sz w:val="24"/>
          <w:szCs w:val="24"/>
        </w:rPr>
        <w:t xml:space="preserve">οικονομικά </w:t>
      </w:r>
      <w:r w:rsidR="00A82437" w:rsidRPr="00D57678">
        <w:rPr>
          <w:sz w:val="24"/>
          <w:szCs w:val="24"/>
        </w:rPr>
        <w:t>μη ενεργ</w:t>
      </w:r>
      <w:r w:rsidR="00247D86">
        <w:rPr>
          <w:sz w:val="24"/>
          <w:szCs w:val="24"/>
        </w:rPr>
        <w:t xml:space="preserve">ά </w:t>
      </w:r>
      <w:r w:rsidR="00D57678">
        <w:rPr>
          <w:sz w:val="24"/>
          <w:szCs w:val="24"/>
        </w:rPr>
        <w:t>15.111</w:t>
      </w:r>
      <w:r w:rsidR="00A82437" w:rsidRPr="00D57678">
        <w:rPr>
          <w:sz w:val="24"/>
          <w:szCs w:val="24"/>
        </w:rPr>
        <w:t xml:space="preserve"> </w:t>
      </w:r>
      <w:r w:rsidR="00D57678">
        <w:rPr>
          <w:sz w:val="24"/>
          <w:szCs w:val="24"/>
        </w:rPr>
        <w:t xml:space="preserve">(56,5 </w:t>
      </w:r>
      <w:r w:rsidR="00A82437" w:rsidRPr="00D57678">
        <w:rPr>
          <w:sz w:val="24"/>
          <w:szCs w:val="24"/>
        </w:rPr>
        <w:t>%</w:t>
      </w:r>
      <w:r w:rsidR="00D57678">
        <w:rPr>
          <w:sz w:val="24"/>
          <w:szCs w:val="24"/>
        </w:rPr>
        <w:t>)</w:t>
      </w:r>
      <w:r w:rsidR="00247D86">
        <w:rPr>
          <w:sz w:val="24"/>
          <w:szCs w:val="24"/>
        </w:rPr>
        <w:t>.</w:t>
      </w:r>
      <w:r w:rsidR="00BE1446">
        <w:rPr>
          <w:sz w:val="24"/>
          <w:szCs w:val="24"/>
        </w:rPr>
        <w:t xml:space="preserve"> </w:t>
      </w:r>
    </w:p>
    <w:p w14:paraId="2B94C611" w14:textId="77777777" w:rsidR="00335122" w:rsidRDefault="00BE1446" w:rsidP="00C0123E">
      <w:pPr>
        <w:spacing w:before="120" w:after="120" w:line="300" w:lineRule="auto"/>
        <w:jc w:val="both"/>
        <w:rPr>
          <w:sz w:val="24"/>
          <w:szCs w:val="24"/>
        </w:rPr>
      </w:pPr>
      <w:r w:rsidRPr="00D57678">
        <w:rPr>
          <w:sz w:val="24"/>
          <w:szCs w:val="24"/>
        </w:rPr>
        <w:t>Στον ενεργό πληθυσμό οι άντρες</w:t>
      </w:r>
      <w:r>
        <w:rPr>
          <w:sz w:val="24"/>
          <w:szCs w:val="24"/>
        </w:rPr>
        <w:t xml:space="preserve"> </w:t>
      </w:r>
      <w:r w:rsidRPr="00D57678">
        <w:rPr>
          <w:sz w:val="24"/>
          <w:szCs w:val="24"/>
        </w:rPr>
        <w:t xml:space="preserve">αποτελούν το </w:t>
      </w:r>
      <w:r>
        <w:rPr>
          <w:sz w:val="24"/>
          <w:szCs w:val="24"/>
        </w:rPr>
        <w:t>55%</w:t>
      </w:r>
      <w:r w:rsidR="00670CEF">
        <w:rPr>
          <w:sz w:val="24"/>
          <w:szCs w:val="24"/>
        </w:rPr>
        <w:t xml:space="preserve"> </w:t>
      </w:r>
      <w:r>
        <w:rPr>
          <w:sz w:val="24"/>
          <w:szCs w:val="24"/>
        </w:rPr>
        <w:t xml:space="preserve">και οι </w:t>
      </w:r>
      <w:r w:rsidRPr="00D57678">
        <w:rPr>
          <w:sz w:val="24"/>
          <w:szCs w:val="24"/>
        </w:rPr>
        <w:t>γυναίκες</w:t>
      </w:r>
      <w:r>
        <w:rPr>
          <w:sz w:val="24"/>
          <w:szCs w:val="24"/>
        </w:rPr>
        <w:t xml:space="preserve"> </w:t>
      </w:r>
      <w:r w:rsidRPr="00D57678">
        <w:rPr>
          <w:sz w:val="24"/>
          <w:szCs w:val="24"/>
        </w:rPr>
        <w:t xml:space="preserve">το </w:t>
      </w:r>
      <w:r>
        <w:rPr>
          <w:sz w:val="24"/>
          <w:szCs w:val="24"/>
        </w:rPr>
        <w:t>45</w:t>
      </w:r>
      <w:r w:rsidRPr="00D57678">
        <w:rPr>
          <w:sz w:val="24"/>
          <w:szCs w:val="24"/>
        </w:rPr>
        <w:t>%</w:t>
      </w:r>
      <w:r w:rsidR="003617C9">
        <w:rPr>
          <w:sz w:val="24"/>
          <w:szCs w:val="24"/>
        </w:rPr>
        <w:t>.</w:t>
      </w:r>
      <w:r w:rsidRPr="00D57678">
        <w:rPr>
          <w:sz w:val="24"/>
          <w:szCs w:val="24"/>
        </w:rPr>
        <w:t xml:space="preserve"> Στον μη ενεργό πληθυσμό οι άντρες αποτελούν το </w:t>
      </w:r>
      <w:r>
        <w:rPr>
          <w:sz w:val="24"/>
          <w:szCs w:val="24"/>
        </w:rPr>
        <w:t>42</w:t>
      </w:r>
      <w:r w:rsidRPr="00D57678">
        <w:rPr>
          <w:sz w:val="24"/>
          <w:szCs w:val="24"/>
        </w:rPr>
        <w:t xml:space="preserve">% και οι γυναίκες το </w:t>
      </w:r>
      <w:r>
        <w:rPr>
          <w:sz w:val="24"/>
          <w:szCs w:val="24"/>
        </w:rPr>
        <w:t>58</w:t>
      </w:r>
      <w:r w:rsidRPr="00D57678">
        <w:rPr>
          <w:sz w:val="24"/>
          <w:szCs w:val="24"/>
        </w:rPr>
        <w:t xml:space="preserve">%. </w:t>
      </w:r>
    </w:p>
    <w:p w14:paraId="057F4ABA" w14:textId="77777777" w:rsidR="00D57678" w:rsidRDefault="00BE1446" w:rsidP="00C0123E">
      <w:pPr>
        <w:spacing w:before="120" w:after="120" w:line="300" w:lineRule="auto"/>
        <w:jc w:val="both"/>
        <w:rPr>
          <w:sz w:val="24"/>
          <w:szCs w:val="24"/>
          <w:vertAlign w:val="superscript"/>
        </w:rPr>
      </w:pPr>
      <w:r w:rsidRPr="00D57678">
        <w:rPr>
          <w:sz w:val="24"/>
          <w:szCs w:val="24"/>
        </w:rPr>
        <w:t>Από τον οικονομικά ενεργό πληθυσμό</w:t>
      </w:r>
      <w:r w:rsidR="00670CEF">
        <w:rPr>
          <w:sz w:val="24"/>
          <w:szCs w:val="24"/>
        </w:rPr>
        <w:t xml:space="preserve"> </w:t>
      </w:r>
      <w:r>
        <w:rPr>
          <w:sz w:val="24"/>
          <w:szCs w:val="24"/>
        </w:rPr>
        <w:t>οι απασχολούμενοι είναι 9.441 (81</w:t>
      </w:r>
      <w:r w:rsidRPr="00D57678">
        <w:rPr>
          <w:sz w:val="24"/>
          <w:szCs w:val="24"/>
        </w:rPr>
        <w:t>%</w:t>
      </w:r>
      <w:r>
        <w:rPr>
          <w:sz w:val="24"/>
          <w:szCs w:val="24"/>
        </w:rPr>
        <w:t>)</w:t>
      </w:r>
      <w:r w:rsidR="00670CEF">
        <w:rPr>
          <w:sz w:val="24"/>
          <w:szCs w:val="24"/>
        </w:rPr>
        <w:t xml:space="preserve"> </w:t>
      </w:r>
      <w:r>
        <w:rPr>
          <w:sz w:val="24"/>
          <w:szCs w:val="24"/>
        </w:rPr>
        <w:t>και οι άνεργοι 2.206 (19</w:t>
      </w:r>
      <w:r w:rsidRPr="00D57678">
        <w:rPr>
          <w:sz w:val="24"/>
          <w:szCs w:val="24"/>
        </w:rPr>
        <w:t xml:space="preserve">% </w:t>
      </w:r>
      <w:r>
        <w:rPr>
          <w:sz w:val="24"/>
          <w:szCs w:val="24"/>
        </w:rPr>
        <w:t>)</w:t>
      </w:r>
      <w:r>
        <w:rPr>
          <w:rStyle w:val="ab"/>
          <w:sz w:val="24"/>
          <w:szCs w:val="24"/>
        </w:rPr>
        <w:footnoteReference w:id="145"/>
      </w:r>
      <w:r>
        <w:rPr>
          <w:sz w:val="24"/>
          <w:szCs w:val="24"/>
          <w:vertAlign w:val="superscript"/>
        </w:rPr>
        <w:t xml:space="preserve"> </w:t>
      </w:r>
    </w:p>
    <w:tbl>
      <w:tblPr>
        <w:tblW w:w="9039"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1125"/>
        <w:gridCol w:w="1201"/>
        <w:gridCol w:w="957"/>
        <w:gridCol w:w="958"/>
        <w:gridCol w:w="958"/>
        <w:gridCol w:w="958"/>
        <w:gridCol w:w="958"/>
        <w:gridCol w:w="958"/>
        <w:gridCol w:w="966"/>
      </w:tblGrid>
      <w:tr w:rsidR="00BE1446" w:rsidRPr="00FC1531" w14:paraId="41A2269C" w14:textId="77777777" w:rsidTr="00DD38E2">
        <w:trPr>
          <w:trHeight w:val="514"/>
          <w:jc w:val="center"/>
        </w:trPr>
        <w:tc>
          <w:tcPr>
            <w:tcW w:w="9039" w:type="dxa"/>
            <w:gridSpan w:val="9"/>
            <w:tcBorders>
              <w:top w:val="single" w:sz="4" w:space="0" w:color="A39AC0"/>
              <w:left w:val="single" w:sz="4" w:space="0" w:color="A39AC0"/>
              <w:bottom w:val="single" w:sz="24" w:space="0" w:color="A39AC0"/>
              <w:right w:val="single" w:sz="4" w:space="0" w:color="A39AC0"/>
            </w:tcBorders>
            <w:shd w:val="clear" w:color="auto" w:fill="auto"/>
            <w:noWrap/>
            <w:vAlign w:val="center"/>
          </w:tcPr>
          <w:p w14:paraId="397A6AB7" w14:textId="3B3DE1D9" w:rsidR="00E96065" w:rsidRDefault="004C69A9" w:rsidP="00137311">
            <w:pPr>
              <w:spacing w:before="60" w:after="0" w:line="276" w:lineRule="auto"/>
              <w:jc w:val="center"/>
              <w:rPr>
                <w:b/>
                <w:bCs/>
              </w:rPr>
            </w:pPr>
            <w:bookmarkStart w:id="370" w:name="_Hlk189675460"/>
            <w:r w:rsidRPr="00931D69">
              <w:rPr>
                <w:b/>
                <w:bCs/>
              </w:rPr>
              <w:t xml:space="preserve">ΠΙΝΑΚΑΣ </w:t>
            </w:r>
            <w:r w:rsidR="00710B17">
              <w:rPr>
                <w:b/>
                <w:bCs/>
              </w:rPr>
              <w:t>69</w:t>
            </w:r>
            <w:r w:rsidR="00E96065">
              <w:rPr>
                <w:b/>
                <w:bCs/>
              </w:rPr>
              <w:t>:</w:t>
            </w:r>
            <w:r w:rsidRPr="00931D69">
              <w:rPr>
                <w:b/>
                <w:bCs/>
              </w:rPr>
              <w:t xml:space="preserve"> </w:t>
            </w:r>
            <w:r w:rsidR="0008698D">
              <w:rPr>
                <w:b/>
                <w:bCs/>
              </w:rPr>
              <w:t xml:space="preserve">ΔΗΜΟΣ </w:t>
            </w:r>
            <w:r w:rsidRPr="00931D69">
              <w:rPr>
                <w:b/>
                <w:bCs/>
              </w:rPr>
              <w:t>ΑΓΙΑ</w:t>
            </w:r>
            <w:r w:rsidR="0008698D">
              <w:rPr>
                <w:b/>
                <w:bCs/>
              </w:rPr>
              <w:t>Σ</w:t>
            </w:r>
            <w:r w:rsidRPr="00931D69">
              <w:rPr>
                <w:b/>
                <w:bCs/>
              </w:rPr>
              <w:t xml:space="preserve"> ΒΑΡΒΑΡΑ</w:t>
            </w:r>
            <w:r w:rsidR="0008698D">
              <w:rPr>
                <w:b/>
                <w:bCs/>
              </w:rPr>
              <w:t>Σ</w:t>
            </w:r>
            <w:r w:rsidR="00E96065">
              <w:rPr>
                <w:b/>
                <w:bCs/>
              </w:rPr>
              <w:t xml:space="preserve"> 2021</w:t>
            </w:r>
          </w:p>
          <w:p w14:paraId="00B52D94" w14:textId="50CAD8E6" w:rsidR="00BE1446" w:rsidRPr="004C69A9" w:rsidRDefault="00670CEF" w:rsidP="00137311">
            <w:pPr>
              <w:spacing w:after="60" w:line="276" w:lineRule="auto"/>
              <w:jc w:val="center"/>
              <w:rPr>
                <w:rFonts w:ascii="Calibri" w:eastAsia="Times New Roman" w:hAnsi="Calibri" w:cs="Calibri"/>
                <w:b/>
                <w:bCs/>
                <w:color w:val="FFFFFF" w:themeColor="background1"/>
                <w:kern w:val="0"/>
                <w:sz w:val="20"/>
                <w:szCs w:val="20"/>
                <w:lang w:eastAsia="el-GR"/>
              </w:rPr>
            </w:pPr>
            <w:r w:rsidRPr="00931D69">
              <w:rPr>
                <w:b/>
                <w:bCs/>
              </w:rPr>
              <w:t xml:space="preserve"> </w:t>
            </w:r>
            <w:r w:rsidR="00BE1446" w:rsidRPr="00931D69">
              <w:rPr>
                <w:b/>
                <w:bCs/>
              </w:rPr>
              <w:t>ΜΟΝΙΜΟΣ ΠΛΗΘΥΣΜΟΣ ΚΑΤΑ ΦΥΛΟ ΚΑΙ ΚΑΤΑΣΤΑΣΗ ΑΣΧΟΛΙΑΣ</w:t>
            </w:r>
            <w:r w:rsidR="0008698D">
              <w:rPr>
                <w:b/>
                <w:bCs/>
              </w:rPr>
              <w:t xml:space="preserve"> </w:t>
            </w:r>
            <w:bookmarkEnd w:id="370"/>
          </w:p>
        </w:tc>
      </w:tr>
      <w:tr w:rsidR="004C69A9" w:rsidRPr="00616B8F" w14:paraId="7165B9A9" w14:textId="77777777" w:rsidTr="00DD38E2">
        <w:trPr>
          <w:trHeight w:val="307"/>
          <w:jc w:val="center"/>
        </w:trPr>
        <w:tc>
          <w:tcPr>
            <w:tcW w:w="9039" w:type="dxa"/>
            <w:gridSpan w:val="9"/>
            <w:tcBorders>
              <w:top w:val="single" w:sz="24" w:space="0" w:color="A39AC0"/>
              <w:left w:val="single" w:sz="4" w:space="0" w:color="A39AC0"/>
              <w:bottom w:val="single" w:sz="4" w:space="0" w:color="A77AAA"/>
              <w:right w:val="single" w:sz="4" w:space="0" w:color="A39AC0"/>
            </w:tcBorders>
            <w:shd w:val="clear" w:color="auto" w:fill="C5BFD7"/>
            <w:noWrap/>
            <w:vAlign w:val="center"/>
          </w:tcPr>
          <w:p w14:paraId="04B01015" w14:textId="07E7554D" w:rsidR="004C69A9" w:rsidRPr="00616B8F" w:rsidRDefault="00C92C81" w:rsidP="00137311">
            <w:pPr>
              <w:spacing w:before="60" w:after="60" w:line="276" w:lineRule="auto"/>
              <w:jc w:val="center"/>
              <w:rPr>
                <w:rFonts w:ascii="Calibri" w:eastAsia="Times New Roman" w:hAnsi="Calibri" w:cs="Calibri"/>
                <w:b/>
                <w:bCs/>
                <w:kern w:val="0"/>
                <w:sz w:val="20"/>
                <w:szCs w:val="20"/>
                <w:lang w:eastAsia="el-GR"/>
              </w:rPr>
            </w:pPr>
            <w:r>
              <w:rPr>
                <w:rFonts w:ascii="Calibri" w:eastAsia="Times New Roman" w:hAnsi="Calibri" w:cs="Calibri"/>
                <w:b/>
                <w:bCs/>
                <w:kern w:val="0"/>
                <w:sz w:val="20"/>
                <w:szCs w:val="20"/>
                <w:lang w:eastAsia="el-GR"/>
              </w:rPr>
              <w:t xml:space="preserve"> </w:t>
            </w:r>
            <w:r w:rsidR="004C69A9" w:rsidRPr="00616B8F">
              <w:rPr>
                <w:rFonts w:ascii="Calibri" w:eastAsia="Times New Roman" w:hAnsi="Calibri" w:cs="Calibri"/>
                <w:b/>
                <w:bCs/>
                <w:kern w:val="0"/>
                <w:sz w:val="20"/>
                <w:szCs w:val="20"/>
                <w:lang w:eastAsia="el-GR"/>
              </w:rPr>
              <w:t>ΚΑΤΑΣΤΑΣΗ ΑΠΑΣΧΟΛΗΣΗΣ</w:t>
            </w:r>
          </w:p>
        </w:tc>
      </w:tr>
      <w:tr w:rsidR="00BE36F3" w:rsidRPr="00616B8F" w14:paraId="4F97699A" w14:textId="77777777" w:rsidTr="00485CE7">
        <w:trPr>
          <w:trHeight w:val="307"/>
          <w:jc w:val="center"/>
        </w:trPr>
        <w:tc>
          <w:tcPr>
            <w:tcW w:w="1125" w:type="dxa"/>
            <w:tcBorders>
              <w:top w:val="single" w:sz="4" w:space="0" w:color="A77AAA"/>
              <w:left w:val="single" w:sz="4" w:space="0" w:color="A39AC0"/>
              <w:bottom w:val="single" w:sz="4" w:space="0" w:color="8496B0" w:themeColor="text2" w:themeTint="99"/>
              <w:right w:val="single" w:sz="4" w:space="0" w:color="8496B0" w:themeColor="text2" w:themeTint="99"/>
            </w:tcBorders>
            <w:shd w:val="clear" w:color="auto" w:fill="D5DCE4" w:themeFill="text2" w:themeFillTint="33"/>
            <w:noWrap/>
            <w:vAlign w:val="center"/>
          </w:tcPr>
          <w:p w14:paraId="669085E6" w14:textId="77777777" w:rsidR="00BE36F3" w:rsidRPr="00FD7404" w:rsidRDefault="00BE36F3" w:rsidP="00137311">
            <w:pPr>
              <w:spacing w:after="0" w:line="276" w:lineRule="auto"/>
              <w:rPr>
                <w:rFonts w:ascii="Calibri" w:eastAsia="Times New Roman" w:hAnsi="Calibri" w:cs="Calibri"/>
                <w:b/>
                <w:bCs/>
                <w:color w:val="000000"/>
                <w:kern w:val="0"/>
                <w:sz w:val="20"/>
                <w:szCs w:val="20"/>
                <w:lang w:eastAsia="el-GR"/>
              </w:rPr>
            </w:pPr>
          </w:p>
        </w:tc>
        <w:tc>
          <w:tcPr>
            <w:tcW w:w="1201" w:type="dxa"/>
            <w:tcBorders>
              <w:top w:val="single" w:sz="4" w:space="0" w:color="A77AAA"/>
              <w:left w:val="single" w:sz="4" w:space="0" w:color="CBC6DC"/>
              <w:bottom w:val="single" w:sz="4" w:space="0" w:color="8496B0" w:themeColor="text2" w:themeTint="99"/>
              <w:right w:val="single" w:sz="4" w:space="0" w:color="8496B0" w:themeColor="text2" w:themeTint="99"/>
            </w:tcBorders>
            <w:shd w:val="clear" w:color="auto" w:fill="D5DCE4" w:themeFill="text2" w:themeFillTint="33"/>
            <w:vAlign w:val="center"/>
          </w:tcPr>
          <w:p w14:paraId="516DABFC" w14:textId="77777777" w:rsidR="00BE36F3" w:rsidRPr="00931D69" w:rsidRDefault="00BE36F3" w:rsidP="00137311">
            <w:pPr>
              <w:spacing w:after="0" w:line="276" w:lineRule="auto"/>
              <w:jc w:val="right"/>
              <w:rPr>
                <w:rFonts w:ascii="Calibri" w:eastAsia="Times New Roman" w:hAnsi="Calibri" w:cs="Calibri"/>
                <w:b/>
                <w:bCs/>
                <w:kern w:val="0"/>
                <w:sz w:val="18"/>
                <w:szCs w:val="18"/>
                <w:lang w:eastAsia="el-GR"/>
              </w:rPr>
            </w:pPr>
          </w:p>
        </w:tc>
        <w:tc>
          <w:tcPr>
            <w:tcW w:w="2873" w:type="dxa"/>
            <w:gridSpan w:val="3"/>
            <w:tcBorders>
              <w:top w:val="single" w:sz="4" w:space="0" w:color="A77AAA"/>
              <w:left w:val="single" w:sz="4" w:space="0" w:color="8496B0" w:themeColor="text2" w:themeTint="99"/>
              <w:bottom w:val="single" w:sz="4" w:space="0" w:color="CBC6DC"/>
              <w:right w:val="single" w:sz="4" w:space="0" w:color="8496B0" w:themeColor="text2" w:themeTint="99"/>
            </w:tcBorders>
            <w:shd w:val="clear" w:color="auto" w:fill="D5DCE4" w:themeFill="text2" w:themeFillTint="33"/>
            <w:noWrap/>
            <w:vAlign w:val="center"/>
          </w:tcPr>
          <w:p w14:paraId="7248B219" w14:textId="20F6BFED" w:rsidR="00BE36F3" w:rsidRPr="00931D69" w:rsidRDefault="00BE36F3" w:rsidP="00137311">
            <w:pPr>
              <w:spacing w:after="0" w:line="276" w:lineRule="auto"/>
              <w:jc w:val="center"/>
              <w:rPr>
                <w:rFonts w:ascii="Calibri" w:eastAsia="Times New Roman" w:hAnsi="Calibri" w:cs="Calibri"/>
                <w:b/>
                <w:bCs/>
                <w:kern w:val="0"/>
                <w:sz w:val="18"/>
                <w:szCs w:val="18"/>
                <w:lang w:eastAsia="el-GR"/>
              </w:rPr>
            </w:pPr>
            <w:r w:rsidRPr="00931D69">
              <w:rPr>
                <w:rFonts w:ascii="Calibri" w:eastAsia="Times New Roman" w:hAnsi="Calibri" w:cs="Calibri"/>
                <w:b/>
                <w:bCs/>
                <w:kern w:val="0"/>
                <w:sz w:val="18"/>
                <w:szCs w:val="18"/>
                <w:lang w:eastAsia="el-GR"/>
              </w:rPr>
              <w:t>ΟΙΚ</w:t>
            </w:r>
            <w:r>
              <w:rPr>
                <w:rFonts w:ascii="Calibri" w:eastAsia="Times New Roman" w:hAnsi="Calibri" w:cs="Calibri"/>
                <w:b/>
                <w:bCs/>
                <w:kern w:val="0"/>
                <w:sz w:val="18"/>
                <w:szCs w:val="18"/>
                <w:lang w:eastAsia="el-GR"/>
              </w:rPr>
              <w:t>ΟΝ</w:t>
            </w:r>
            <w:r w:rsidR="00D032F7">
              <w:rPr>
                <w:rFonts w:ascii="Calibri" w:eastAsia="Times New Roman" w:hAnsi="Calibri" w:cs="Calibri"/>
                <w:b/>
                <w:bCs/>
                <w:kern w:val="0"/>
                <w:sz w:val="18"/>
                <w:szCs w:val="18"/>
                <w:lang w:eastAsia="el-GR"/>
              </w:rPr>
              <w:t>Ο</w:t>
            </w:r>
            <w:r>
              <w:rPr>
                <w:rFonts w:ascii="Calibri" w:eastAsia="Times New Roman" w:hAnsi="Calibri" w:cs="Calibri"/>
                <w:b/>
                <w:bCs/>
                <w:kern w:val="0"/>
                <w:sz w:val="18"/>
                <w:szCs w:val="18"/>
                <w:lang w:eastAsia="el-GR"/>
              </w:rPr>
              <w:t>ΜΙΚΑ</w:t>
            </w:r>
            <w:r w:rsidRPr="00931D69">
              <w:rPr>
                <w:rFonts w:ascii="Calibri" w:eastAsia="Times New Roman" w:hAnsi="Calibri" w:cs="Calibri"/>
                <w:b/>
                <w:bCs/>
                <w:kern w:val="0"/>
                <w:sz w:val="18"/>
                <w:szCs w:val="18"/>
                <w:lang w:eastAsia="el-GR"/>
              </w:rPr>
              <w:t xml:space="preserve"> ΕΝΕΡΓΟΙ</w:t>
            </w:r>
          </w:p>
        </w:tc>
        <w:tc>
          <w:tcPr>
            <w:tcW w:w="3840" w:type="dxa"/>
            <w:gridSpan w:val="4"/>
            <w:tcBorders>
              <w:top w:val="single" w:sz="4" w:space="0" w:color="A77AAA"/>
              <w:left w:val="single" w:sz="4" w:space="0" w:color="8496B0" w:themeColor="text2" w:themeTint="99"/>
              <w:bottom w:val="single" w:sz="4" w:space="0" w:color="CBC6DC"/>
              <w:right w:val="single" w:sz="4" w:space="0" w:color="A39AC0"/>
            </w:tcBorders>
            <w:shd w:val="clear" w:color="auto" w:fill="D5DCE4" w:themeFill="text2" w:themeFillTint="33"/>
            <w:vAlign w:val="center"/>
          </w:tcPr>
          <w:p w14:paraId="7B5D912D" w14:textId="77777777" w:rsidR="00BE36F3" w:rsidRPr="00931D69" w:rsidRDefault="00BE36F3" w:rsidP="00137311">
            <w:pPr>
              <w:spacing w:after="0" w:line="276" w:lineRule="auto"/>
              <w:jc w:val="center"/>
              <w:rPr>
                <w:rFonts w:ascii="Calibri" w:eastAsia="Times New Roman" w:hAnsi="Calibri" w:cs="Calibri"/>
                <w:b/>
                <w:bCs/>
                <w:kern w:val="0"/>
                <w:sz w:val="18"/>
                <w:szCs w:val="18"/>
                <w:lang w:eastAsia="el-GR"/>
              </w:rPr>
            </w:pPr>
            <w:r w:rsidRPr="00931D69">
              <w:rPr>
                <w:rFonts w:ascii="Calibri" w:eastAsia="Times New Roman" w:hAnsi="Calibri" w:cs="Calibri"/>
                <w:b/>
                <w:bCs/>
                <w:kern w:val="0"/>
                <w:sz w:val="18"/>
                <w:szCs w:val="18"/>
                <w:lang w:eastAsia="el-GR"/>
              </w:rPr>
              <w:t>ΟΙΚ</w:t>
            </w:r>
            <w:r>
              <w:rPr>
                <w:rFonts w:ascii="Calibri" w:eastAsia="Times New Roman" w:hAnsi="Calibri" w:cs="Calibri"/>
                <w:b/>
                <w:bCs/>
                <w:kern w:val="0"/>
                <w:sz w:val="18"/>
                <w:szCs w:val="18"/>
                <w:lang w:eastAsia="el-GR"/>
              </w:rPr>
              <w:t>ΟΝΟΜΙΚΑ</w:t>
            </w:r>
            <w:r w:rsidRPr="00931D69">
              <w:rPr>
                <w:rFonts w:ascii="Calibri" w:eastAsia="Times New Roman" w:hAnsi="Calibri" w:cs="Calibri"/>
                <w:b/>
                <w:bCs/>
                <w:kern w:val="0"/>
                <w:sz w:val="18"/>
                <w:szCs w:val="18"/>
                <w:lang w:eastAsia="el-GR"/>
              </w:rPr>
              <w:t xml:space="preserve"> ΜΗ ΕΝΕΡΓΟΙ</w:t>
            </w:r>
          </w:p>
        </w:tc>
      </w:tr>
      <w:tr w:rsidR="00351D96" w:rsidRPr="00616B8F" w14:paraId="7A786ADF" w14:textId="77777777" w:rsidTr="00DD38E2">
        <w:trPr>
          <w:trHeight w:val="307"/>
          <w:jc w:val="center"/>
        </w:trPr>
        <w:tc>
          <w:tcPr>
            <w:tcW w:w="1125" w:type="dxa"/>
            <w:tcBorders>
              <w:top w:val="single" w:sz="4" w:space="0" w:color="8496B0" w:themeColor="text2" w:themeTint="99"/>
              <w:left w:val="single" w:sz="4" w:space="0" w:color="A39AC0"/>
              <w:bottom w:val="single" w:sz="4" w:space="0" w:color="CBC6DC"/>
              <w:right w:val="single" w:sz="4" w:space="0" w:color="8496B0" w:themeColor="text2" w:themeTint="99"/>
            </w:tcBorders>
            <w:shd w:val="clear" w:color="auto" w:fill="F0F4FA"/>
            <w:noWrap/>
            <w:vAlign w:val="center"/>
          </w:tcPr>
          <w:p w14:paraId="7EBB1554" w14:textId="77777777" w:rsidR="00351D96" w:rsidRPr="00335122" w:rsidRDefault="00351D96" w:rsidP="00137311">
            <w:pPr>
              <w:spacing w:after="0" w:line="276" w:lineRule="auto"/>
              <w:rPr>
                <w:rFonts w:ascii="Calibri" w:eastAsia="Times New Roman" w:hAnsi="Calibri" w:cs="Calibri"/>
                <w:b/>
                <w:bCs/>
                <w:kern w:val="0"/>
                <w:sz w:val="18"/>
                <w:szCs w:val="18"/>
                <w:lang w:eastAsia="el-GR"/>
              </w:rPr>
            </w:pPr>
            <w:r w:rsidRPr="00335122">
              <w:rPr>
                <w:rFonts w:ascii="Calibri" w:eastAsia="Times New Roman" w:hAnsi="Calibri" w:cs="Calibri"/>
                <w:b/>
                <w:bCs/>
                <w:color w:val="000000"/>
                <w:kern w:val="0"/>
                <w:sz w:val="18"/>
                <w:szCs w:val="18"/>
                <w:lang w:eastAsia="el-GR"/>
              </w:rPr>
              <w:t>ΔΗΜΟΣ</w:t>
            </w:r>
          </w:p>
        </w:tc>
        <w:tc>
          <w:tcPr>
            <w:tcW w:w="1201" w:type="dxa"/>
            <w:tcBorders>
              <w:top w:val="single" w:sz="4" w:space="0" w:color="8496B0" w:themeColor="text2" w:themeTint="99"/>
              <w:left w:val="single" w:sz="4" w:space="0" w:color="CBC6DC"/>
              <w:bottom w:val="single" w:sz="4" w:space="0" w:color="CBC6DC"/>
              <w:right w:val="single" w:sz="4" w:space="0" w:color="8496B0" w:themeColor="text2" w:themeTint="99"/>
            </w:tcBorders>
            <w:shd w:val="clear" w:color="auto" w:fill="F0F4FA"/>
            <w:vAlign w:val="center"/>
          </w:tcPr>
          <w:p w14:paraId="6A2E364B" w14:textId="77777777" w:rsidR="00351D96" w:rsidRPr="00335122" w:rsidRDefault="00351D96" w:rsidP="00137311">
            <w:pPr>
              <w:spacing w:after="0" w:line="276" w:lineRule="auto"/>
              <w:ind w:right="-41"/>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ΣΥΝΟΛΟ ΠΛΗΘΥΣΜΟΥ</w:t>
            </w:r>
          </w:p>
        </w:tc>
        <w:tc>
          <w:tcPr>
            <w:tcW w:w="957"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09E5C1FA"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ΣΥΝΟΛΟ</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4E4F486B"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ΑΠΑΣΧ.</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529A1E57"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ΑΝΕΡΓΟΙ</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7D8AD7E7"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ΣΥΝΟΛΟ</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5289B320"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ΜΑΘ-ΣΠΟΥΔ</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F0F4FA"/>
            <w:noWrap/>
            <w:vAlign w:val="center"/>
          </w:tcPr>
          <w:p w14:paraId="07A9B65C"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ΣΥΝΤΑΞ</w:t>
            </w:r>
          </w:p>
        </w:tc>
        <w:tc>
          <w:tcPr>
            <w:tcW w:w="966" w:type="dxa"/>
            <w:tcBorders>
              <w:top w:val="single" w:sz="4" w:space="0" w:color="CBC6DC"/>
              <w:left w:val="single" w:sz="4" w:space="0" w:color="8496B0" w:themeColor="text2" w:themeTint="99"/>
              <w:bottom w:val="single" w:sz="4" w:space="0" w:color="CBC6DC"/>
              <w:right w:val="single" w:sz="4" w:space="0" w:color="A39AC0"/>
            </w:tcBorders>
            <w:shd w:val="clear" w:color="auto" w:fill="F0F4FA"/>
            <w:noWrap/>
            <w:vAlign w:val="center"/>
          </w:tcPr>
          <w:p w14:paraId="14C591D6" w14:textId="77777777" w:rsidR="00351D96" w:rsidRPr="00335122" w:rsidRDefault="00351D96" w:rsidP="00137311">
            <w:pPr>
              <w:spacing w:after="0" w:line="276" w:lineRule="auto"/>
              <w:jc w:val="right"/>
              <w:rPr>
                <w:rFonts w:ascii="Calibri" w:eastAsia="Times New Roman" w:hAnsi="Calibri" w:cs="Calibri"/>
                <w:b/>
                <w:bCs/>
                <w:kern w:val="0"/>
                <w:sz w:val="18"/>
                <w:szCs w:val="18"/>
                <w:lang w:eastAsia="el-GR"/>
              </w:rPr>
            </w:pPr>
            <w:r w:rsidRPr="00335122">
              <w:rPr>
                <w:rFonts w:ascii="Calibri" w:eastAsia="Times New Roman" w:hAnsi="Calibri" w:cs="Calibri"/>
                <w:b/>
                <w:bCs/>
                <w:kern w:val="0"/>
                <w:sz w:val="18"/>
                <w:szCs w:val="18"/>
                <w:lang w:eastAsia="el-GR"/>
              </w:rPr>
              <w:t>ΛΟΙΠΟΙ</w:t>
            </w:r>
          </w:p>
        </w:tc>
      </w:tr>
      <w:tr w:rsidR="00BE1446" w:rsidRPr="00FE4282" w14:paraId="0F22A5DF" w14:textId="77777777" w:rsidTr="00DD38E2">
        <w:trPr>
          <w:trHeight w:val="454"/>
          <w:jc w:val="center"/>
        </w:trPr>
        <w:tc>
          <w:tcPr>
            <w:tcW w:w="1125" w:type="dxa"/>
            <w:tcBorders>
              <w:top w:val="single" w:sz="4" w:space="0" w:color="CBC6DC"/>
              <w:left w:val="single" w:sz="4" w:space="0" w:color="A39AC0"/>
              <w:bottom w:val="single" w:sz="4" w:space="0" w:color="CBC6DC"/>
              <w:right w:val="single" w:sz="4" w:space="0" w:color="8496B0" w:themeColor="text2" w:themeTint="99"/>
            </w:tcBorders>
            <w:shd w:val="clear" w:color="auto" w:fill="auto"/>
            <w:noWrap/>
            <w:vAlign w:val="center"/>
            <w:hideMark/>
          </w:tcPr>
          <w:p w14:paraId="78A8ECB0" w14:textId="77777777" w:rsidR="00BE1446" w:rsidRPr="00335122" w:rsidRDefault="00BE1446" w:rsidP="00137311">
            <w:pPr>
              <w:spacing w:after="0" w:line="276" w:lineRule="auto"/>
              <w:rPr>
                <w:rFonts w:ascii="Calibri" w:eastAsia="Times New Roman" w:hAnsi="Calibri" w:cs="Calibri"/>
                <w:b/>
                <w:bCs/>
                <w:color w:val="000000"/>
                <w:kern w:val="0"/>
                <w:sz w:val="20"/>
                <w:szCs w:val="20"/>
                <w:lang w:eastAsia="el-GR"/>
              </w:rPr>
            </w:pPr>
            <w:r w:rsidRPr="00335122">
              <w:rPr>
                <w:rFonts w:ascii="Calibri" w:eastAsia="Times New Roman" w:hAnsi="Calibri" w:cs="Calibri"/>
                <w:b/>
                <w:bCs/>
                <w:color w:val="000000"/>
                <w:kern w:val="0"/>
                <w:sz w:val="20"/>
                <w:szCs w:val="20"/>
                <w:lang w:eastAsia="el-GR"/>
              </w:rPr>
              <w:t>ΑΓΙΑΣ ΒΑΡΒΑΡΑΣ</w:t>
            </w:r>
          </w:p>
        </w:tc>
        <w:tc>
          <w:tcPr>
            <w:tcW w:w="1201"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038D0990"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26.758</w:t>
            </w:r>
          </w:p>
        </w:tc>
        <w:tc>
          <w:tcPr>
            <w:tcW w:w="957"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54B482E6"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11.644</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2C0E8421"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9.441</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43EF9FE8"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2.206</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5AD670C7"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15.111</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6FB178E7"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4.532</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0678245E"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5.125</w:t>
            </w:r>
          </w:p>
        </w:tc>
        <w:tc>
          <w:tcPr>
            <w:tcW w:w="966" w:type="dxa"/>
            <w:tcBorders>
              <w:top w:val="single" w:sz="4" w:space="0" w:color="CBC6DC"/>
              <w:left w:val="single" w:sz="4" w:space="0" w:color="8496B0" w:themeColor="text2" w:themeTint="99"/>
              <w:bottom w:val="single" w:sz="4" w:space="0" w:color="CBC6DC"/>
              <w:right w:val="single" w:sz="4" w:space="0" w:color="A39AC0"/>
            </w:tcBorders>
            <w:shd w:val="clear" w:color="auto" w:fill="auto"/>
            <w:noWrap/>
            <w:vAlign w:val="center"/>
            <w:hideMark/>
          </w:tcPr>
          <w:p w14:paraId="4A17D3BC" w14:textId="77777777" w:rsidR="00BE1446" w:rsidRPr="00335122" w:rsidRDefault="00BE1446" w:rsidP="00137311">
            <w:pPr>
              <w:spacing w:after="0" w:line="276" w:lineRule="auto"/>
              <w:jc w:val="right"/>
              <w:rPr>
                <w:rFonts w:ascii="Calibri" w:eastAsia="Times New Roman" w:hAnsi="Calibri" w:cs="Calibri"/>
                <w:b/>
                <w:bCs/>
                <w:color w:val="000000" w:themeColor="text1"/>
                <w:kern w:val="0"/>
                <w:lang w:eastAsia="el-GR"/>
              </w:rPr>
            </w:pPr>
            <w:r w:rsidRPr="00335122">
              <w:rPr>
                <w:rFonts w:ascii="Calibri" w:eastAsia="Times New Roman" w:hAnsi="Calibri" w:cs="Calibri"/>
                <w:b/>
                <w:bCs/>
                <w:color w:val="000000" w:themeColor="text1"/>
                <w:kern w:val="0"/>
                <w:lang w:eastAsia="el-GR"/>
              </w:rPr>
              <w:t>5.454</w:t>
            </w:r>
          </w:p>
        </w:tc>
      </w:tr>
      <w:tr w:rsidR="00BE1446" w:rsidRPr="00616B8F" w14:paraId="7387CD98" w14:textId="77777777" w:rsidTr="00DD38E2">
        <w:trPr>
          <w:trHeight w:val="454"/>
          <w:jc w:val="center"/>
        </w:trPr>
        <w:tc>
          <w:tcPr>
            <w:tcW w:w="1125" w:type="dxa"/>
            <w:tcBorders>
              <w:top w:val="single" w:sz="4" w:space="0" w:color="CBC6DC"/>
              <w:left w:val="single" w:sz="4" w:space="0" w:color="A39AC0"/>
              <w:bottom w:val="single" w:sz="4" w:space="0" w:color="CBC6DC"/>
              <w:right w:val="single" w:sz="4" w:space="0" w:color="8496B0" w:themeColor="text2" w:themeTint="99"/>
            </w:tcBorders>
            <w:shd w:val="clear" w:color="auto" w:fill="auto"/>
            <w:noWrap/>
            <w:vAlign w:val="center"/>
            <w:hideMark/>
          </w:tcPr>
          <w:p w14:paraId="3F4215EF" w14:textId="77777777" w:rsidR="00BE1446" w:rsidRPr="00335122" w:rsidRDefault="00BE1446" w:rsidP="00137311">
            <w:pPr>
              <w:spacing w:after="0" w:line="276" w:lineRule="auto"/>
              <w:rPr>
                <w:rFonts w:ascii="Calibri" w:eastAsia="Times New Roman" w:hAnsi="Calibri" w:cs="Calibri"/>
                <w:color w:val="000000"/>
                <w:kern w:val="0"/>
                <w:sz w:val="20"/>
                <w:szCs w:val="20"/>
                <w:lang w:eastAsia="el-GR"/>
              </w:rPr>
            </w:pPr>
            <w:r w:rsidRPr="00335122">
              <w:rPr>
                <w:rFonts w:ascii="Calibri" w:eastAsia="Times New Roman" w:hAnsi="Calibri" w:cs="Calibri"/>
                <w:color w:val="000000"/>
                <w:kern w:val="0"/>
                <w:sz w:val="20"/>
                <w:szCs w:val="20"/>
                <w:lang w:eastAsia="el-GR"/>
              </w:rPr>
              <w:t>Άρρενες</w:t>
            </w:r>
          </w:p>
        </w:tc>
        <w:tc>
          <w:tcPr>
            <w:tcW w:w="1201"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655034F5"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12.749</w:t>
            </w:r>
          </w:p>
        </w:tc>
        <w:tc>
          <w:tcPr>
            <w:tcW w:w="957"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510C919D"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6.380</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6A3B227A"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5.216</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79A6987B"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1.167</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073491AF"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6.365</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06C5A8BD"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2.336</w:t>
            </w:r>
          </w:p>
        </w:tc>
        <w:tc>
          <w:tcPr>
            <w:tcW w:w="958" w:type="dxa"/>
            <w:tcBorders>
              <w:top w:val="single" w:sz="4" w:space="0" w:color="CBC6DC"/>
              <w:left w:val="single" w:sz="4" w:space="0" w:color="8496B0" w:themeColor="text2" w:themeTint="99"/>
              <w:bottom w:val="single" w:sz="4" w:space="0" w:color="CBC6DC"/>
              <w:right w:val="single" w:sz="4" w:space="0" w:color="8496B0" w:themeColor="text2" w:themeTint="99"/>
            </w:tcBorders>
            <w:shd w:val="clear" w:color="auto" w:fill="auto"/>
            <w:noWrap/>
            <w:vAlign w:val="center"/>
            <w:hideMark/>
          </w:tcPr>
          <w:p w14:paraId="67E71D0B"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2.574</w:t>
            </w:r>
          </w:p>
        </w:tc>
        <w:tc>
          <w:tcPr>
            <w:tcW w:w="966" w:type="dxa"/>
            <w:tcBorders>
              <w:top w:val="single" w:sz="4" w:space="0" w:color="CBC6DC"/>
              <w:left w:val="single" w:sz="4" w:space="0" w:color="8496B0" w:themeColor="text2" w:themeTint="99"/>
              <w:bottom w:val="single" w:sz="4" w:space="0" w:color="CBC6DC"/>
              <w:right w:val="single" w:sz="4" w:space="0" w:color="A39AC0"/>
            </w:tcBorders>
            <w:shd w:val="clear" w:color="auto" w:fill="auto"/>
            <w:noWrap/>
            <w:vAlign w:val="center"/>
            <w:hideMark/>
          </w:tcPr>
          <w:p w14:paraId="28522CA7"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1.455</w:t>
            </w:r>
          </w:p>
        </w:tc>
      </w:tr>
      <w:tr w:rsidR="00BE1446" w:rsidRPr="00616B8F" w14:paraId="23311E04" w14:textId="77777777" w:rsidTr="00DD38E2">
        <w:trPr>
          <w:trHeight w:val="454"/>
          <w:jc w:val="center"/>
        </w:trPr>
        <w:tc>
          <w:tcPr>
            <w:tcW w:w="1125" w:type="dxa"/>
            <w:tcBorders>
              <w:top w:val="single" w:sz="4" w:space="0" w:color="CBC6DC"/>
              <w:left w:val="single" w:sz="4" w:space="0" w:color="A39AC0"/>
              <w:bottom w:val="single" w:sz="4" w:space="0" w:color="A39AC0"/>
              <w:right w:val="single" w:sz="4" w:space="0" w:color="8496B0" w:themeColor="text2" w:themeTint="99"/>
            </w:tcBorders>
            <w:shd w:val="clear" w:color="auto" w:fill="auto"/>
            <w:noWrap/>
            <w:vAlign w:val="center"/>
            <w:hideMark/>
          </w:tcPr>
          <w:p w14:paraId="3BE732A3" w14:textId="77777777" w:rsidR="00BE1446" w:rsidRPr="00335122" w:rsidRDefault="00BE1446" w:rsidP="00137311">
            <w:pPr>
              <w:spacing w:after="0" w:line="276" w:lineRule="auto"/>
              <w:rPr>
                <w:rFonts w:ascii="Calibri" w:eastAsia="Times New Roman" w:hAnsi="Calibri" w:cs="Calibri"/>
                <w:color w:val="000000"/>
                <w:kern w:val="0"/>
                <w:sz w:val="20"/>
                <w:szCs w:val="20"/>
                <w:lang w:eastAsia="el-GR"/>
              </w:rPr>
            </w:pPr>
            <w:r w:rsidRPr="00335122">
              <w:rPr>
                <w:rFonts w:ascii="Calibri" w:eastAsia="Times New Roman" w:hAnsi="Calibri" w:cs="Calibri"/>
                <w:color w:val="000000"/>
                <w:kern w:val="0"/>
                <w:sz w:val="20"/>
                <w:szCs w:val="20"/>
                <w:lang w:eastAsia="el-GR"/>
              </w:rPr>
              <w:t>Θήλεις</w:t>
            </w:r>
          </w:p>
        </w:tc>
        <w:tc>
          <w:tcPr>
            <w:tcW w:w="1201"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F8E58C7"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14.012</w:t>
            </w:r>
          </w:p>
        </w:tc>
        <w:tc>
          <w:tcPr>
            <w:tcW w:w="957"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02F0A1AA"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5.267</w:t>
            </w:r>
          </w:p>
        </w:tc>
        <w:tc>
          <w:tcPr>
            <w:tcW w:w="958"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6476A24A"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4.222</w:t>
            </w:r>
          </w:p>
        </w:tc>
        <w:tc>
          <w:tcPr>
            <w:tcW w:w="958"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63CDF2E"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1.042</w:t>
            </w:r>
          </w:p>
        </w:tc>
        <w:tc>
          <w:tcPr>
            <w:tcW w:w="958"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584AC093"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8.748</w:t>
            </w:r>
          </w:p>
        </w:tc>
        <w:tc>
          <w:tcPr>
            <w:tcW w:w="958"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6CAB193"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2.198</w:t>
            </w:r>
          </w:p>
        </w:tc>
        <w:tc>
          <w:tcPr>
            <w:tcW w:w="958" w:type="dxa"/>
            <w:tcBorders>
              <w:top w:val="single" w:sz="4" w:space="0" w:color="CBC6DC"/>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690B3D00"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2.553</w:t>
            </w:r>
          </w:p>
        </w:tc>
        <w:tc>
          <w:tcPr>
            <w:tcW w:w="966" w:type="dxa"/>
            <w:tcBorders>
              <w:top w:val="single" w:sz="4" w:space="0" w:color="CBC6DC"/>
              <w:left w:val="single" w:sz="4" w:space="0" w:color="8496B0" w:themeColor="text2" w:themeTint="99"/>
              <w:bottom w:val="single" w:sz="4" w:space="0" w:color="A39AC0"/>
              <w:right w:val="single" w:sz="4" w:space="0" w:color="A39AC0"/>
            </w:tcBorders>
            <w:shd w:val="clear" w:color="auto" w:fill="auto"/>
            <w:noWrap/>
            <w:vAlign w:val="center"/>
            <w:hideMark/>
          </w:tcPr>
          <w:p w14:paraId="6F3018B7" w14:textId="77777777" w:rsidR="00BE1446" w:rsidRPr="00335122" w:rsidRDefault="00BE1446" w:rsidP="00137311">
            <w:pPr>
              <w:spacing w:after="0" w:line="276" w:lineRule="auto"/>
              <w:jc w:val="right"/>
              <w:rPr>
                <w:rFonts w:ascii="Calibri" w:eastAsia="Times New Roman" w:hAnsi="Calibri" w:cs="Calibri"/>
                <w:kern w:val="0"/>
                <w:lang w:eastAsia="el-GR"/>
              </w:rPr>
            </w:pPr>
            <w:r w:rsidRPr="00335122">
              <w:rPr>
                <w:rFonts w:ascii="Calibri" w:eastAsia="Times New Roman" w:hAnsi="Calibri" w:cs="Calibri"/>
                <w:kern w:val="0"/>
                <w:lang w:eastAsia="el-GR"/>
              </w:rPr>
              <w:t>3.996</w:t>
            </w:r>
          </w:p>
        </w:tc>
      </w:tr>
    </w:tbl>
    <w:p w14:paraId="2E594AE8" w14:textId="77777777" w:rsidR="00BE1446" w:rsidRPr="00277F19" w:rsidRDefault="00BE1446" w:rsidP="00BE1446">
      <w:pPr>
        <w:spacing w:before="120" w:after="120" w:line="300" w:lineRule="auto"/>
        <w:jc w:val="both"/>
        <w:rPr>
          <w:i/>
          <w:iCs/>
          <w:sz w:val="20"/>
          <w:szCs w:val="20"/>
        </w:rPr>
      </w:pPr>
      <w:r w:rsidRPr="00277F19">
        <w:rPr>
          <w:i/>
          <w:iCs/>
          <w:sz w:val="20"/>
          <w:szCs w:val="20"/>
        </w:rPr>
        <w:t>Π</w:t>
      </w:r>
      <w:r w:rsidR="00931D69">
        <w:rPr>
          <w:i/>
          <w:iCs/>
          <w:sz w:val="20"/>
          <w:szCs w:val="20"/>
        </w:rPr>
        <w:t>ηγή</w:t>
      </w:r>
      <w:r w:rsidRPr="00277F19">
        <w:rPr>
          <w:i/>
          <w:iCs/>
          <w:sz w:val="20"/>
          <w:szCs w:val="20"/>
        </w:rPr>
        <w:t>: ΕΛΣΤΑΤ</w:t>
      </w:r>
      <w:r w:rsidR="004C69A9" w:rsidRPr="00277F19">
        <w:rPr>
          <w:i/>
          <w:iCs/>
          <w:sz w:val="20"/>
          <w:szCs w:val="20"/>
        </w:rPr>
        <w:t xml:space="preserve"> Απογραφή 2021</w:t>
      </w:r>
      <w:r w:rsidR="00931D69">
        <w:rPr>
          <w:i/>
          <w:iCs/>
          <w:sz w:val="20"/>
          <w:szCs w:val="20"/>
        </w:rPr>
        <w:t>,</w:t>
      </w:r>
      <w:r w:rsidR="004C69A9" w:rsidRPr="00277F19">
        <w:rPr>
          <w:i/>
          <w:iCs/>
          <w:sz w:val="20"/>
          <w:szCs w:val="20"/>
        </w:rPr>
        <w:t xml:space="preserve"> </w:t>
      </w:r>
      <w:r w:rsidR="00931D69">
        <w:rPr>
          <w:i/>
          <w:iCs/>
          <w:sz w:val="20"/>
          <w:szCs w:val="20"/>
        </w:rPr>
        <w:t>Ο</w:t>
      </w:r>
      <w:r w:rsidR="004C69A9" w:rsidRPr="00277F19">
        <w:rPr>
          <w:i/>
          <w:iCs/>
          <w:sz w:val="20"/>
          <w:szCs w:val="20"/>
        </w:rPr>
        <w:t>ικονομικά χαρακτηριστικά</w:t>
      </w:r>
      <w:r w:rsidR="006C08A9">
        <w:rPr>
          <w:i/>
          <w:iCs/>
          <w:sz w:val="20"/>
          <w:szCs w:val="20"/>
        </w:rPr>
        <w:t>, Π</w:t>
      </w:r>
      <w:r w:rsidR="004C69A9" w:rsidRPr="00277F19">
        <w:rPr>
          <w:i/>
          <w:iCs/>
          <w:sz w:val="20"/>
          <w:szCs w:val="20"/>
        </w:rPr>
        <w:t>ίνακας Β02</w:t>
      </w:r>
    </w:p>
    <w:p w14:paraId="329B7CC0" w14:textId="77777777" w:rsidR="00362466" w:rsidRPr="00A05292" w:rsidRDefault="001153C7" w:rsidP="00D01CF1">
      <w:pPr>
        <w:pStyle w:val="3"/>
        <w:spacing w:before="120" w:after="120" w:line="300" w:lineRule="auto"/>
        <w:ind w:firstLine="357"/>
        <w:rPr>
          <w:b/>
          <w:bCs/>
          <w:color w:val="2F5496" w:themeColor="accent1" w:themeShade="BF"/>
          <w:sz w:val="25"/>
          <w:szCs w:val="25"/>
        </w:rPr>
      </w:pPr>
      <w:bookmarkStart w:id="371" w:name="_Toc193110554"/>
      <w:r w:rsidRPr="00A05292">
        <w:rPr>
          <w:b/>
          <w:bCs/>
          <w:color w:val="2F5496" w:themeColor="accent1" w:themeShade="BF"/>
          <w:sz w:val="25"/>
          <w:szCs w:val="25"/>
        </w:rPr>
        <w:lastRenderedPageBreak/>
        <w:t>5.</w:t>
      </w:r>
      <w:r w:rsidR="00A05292" w:rsidRPr="00A05292">
        <w:rPr>
          <w:b/>
          <w:bCs/>
          <w:color w:val="2F5496" w:themeColor="accent1" w:themeShade="BF"/>
          <w:sz w:val="25"/>
          <w:szCs w:val="25"/>
        </w:rPr>
        <w:t>1.</w:t>
      </w:r>
      <w:r w:rsidR="00A62376" w:rsidRPr="00A05292">
        <w:rPr>
          <w:b/>
          <w:bCs/>
          <w:color w:val="2F5496" w:themeColor="accent1" w:themeShade="BF"/>
          <w:sz w:val="25"/>
          <w:szCs w:val="25"/>
        </w:rPr>
        <w:t xml:space="preserve">2 </w:t>
      </w:r>
      <w:r w:rsidR="008D0A9E" w:rsidRPr="00A05292">
        <w:rPr>
          <w:b/>
          <w:bCs/>
          <w:color w:val="2F5496" w:themeColor="accent1" w:themeShade="BF"/>
          <w:sz w:val="25"/>
          <w:szCs w:val="25"/>
        </w:rPr>
        <w:t>Κατάσταση ασχολίας και εκπαιδευτικό επίπεδο</w:t>
      </w:r>
      <w:bookmarkEnd w:id="371"/>
      <w:r w:rsidR="008D0A9E" w:rsidRPr="00A05292">
        <w:rPr>
          <w:b/>
          <w:bCs/>
          <w:color w:val="2F5496" w:themeColor="accent1" w:themeShade="BF"/>
          <w:sz w:val="25"/>
          <w:szCs w:val="25"/>
        </w:rPr>
        <w:t xml:space="preserve"> </w:t>
      </w:r>
    </w:p>
    <w:p w14:paraId="120D9CC2" w14:textId="2E80FDD1" w:rsidR="008D0A9E" w:rsidRPr="00993B2E" w:rsidRDefault="008D0A9E" w:rsidP="008D0A9E">
      <w:pPr>
        <w:spacing w:before="120" w:after="120" w:line="300" w:lineRule="auto"/>
        <w:jc w:val="both"/>
        <w:rPr>
          <w:rFonts w:cstheme="minorHAnsi"/>
          <w:sz w:val="24"/>
          <w:szCs w:val="24"/>
        </w:rPr>
      </w:pPr>
      <w:r w:rsidRPr="00993B2E">
        <w:rPr>
          <w:rFonts w:cstheme="minorHAnsi"/>
          <w:sz w:val="24"/>
          <w:szCs w:val="24"/>
        </w:rPr>
        <w:t xml:space="preserve">Ενδιαφέρον για την εκτίμηση της υφιστάμενης </w:t>
      </w:r>
      <w:r w:rsidR="00160B8A">
        <w:rPr>
          <w:rFonts w:cstheme="minorHAnsi"/>
          <w:sz w:val="24"/>
          <w:szCs w:val="24"/>
        </w:rPr>
        <w:t xml:space="preserve">κατάστασης </w:t>
      </w:r>
      <w:r w:rsidRPr="00993B2E">
        <w:rPr>
          <w:rFonts w:cstheme="minorHAnsi"/>
          <w:sz w:val="24"/>
          <w:szCs w:val="24"/>
        </w:rPr>
        <w:t>έχουν τα στοιχεία για το εκπαιδευτικό επίπεδο του πληθυσμού</w:t>
      </w:r>
      <w:r w:rsidR="00670CEF">
        <w:rPr>
          <w:rFonts w:cstheme="minorHAnsi"/>
          <w:sz w:val="24"/>
          <w:szCs w:val="24"/>
        </w:rPr>
        <w:t xml:space="preserve"> </w:t>
      </w:r>
      <w:r>
        <w:rPr>
          <w:rFonts w:cstheme="minorHAnsi"/>
          <w:sz w:val="24"/>
          <w:szCs w:val="24"/>
        </w:rPr>
        <w:t>της πόλης.</w:t>
      </w:r>
    </w:p>
    <w:tbl>
      <w:tblPr>
        <w:tblW w:w="9060" w:type="dxa"/>
        <w:jc w:val="center"/>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ayout w:type="fixed"/>
        <w:tblLook w:val="04A0" w:firstRow="1" w:lastRow="0" w:firstColumn="1" w:lastColumn="0" w:noHBand="0" w:noVBand="1"/>
      </w:tblPr>
      <w:tblGrid>
        <w:gridCol w:w="2263"/>
        <w:gridCol w:w="849"/>
        <w:gridCol w:w="850"/>
        <w:gridCol w:w="995"/>
        <w:gridCol w:w="925"/>
        <w:gridCol w:w="823"/>
        <w:gridCol w:w="945"/>
        <w:gridCol w:w="709"/>
        <w:gridCol w:w="694"/>
        <w:gridCol w:w="7"/>
      </w:tblGrid>
      <w:tr w:rsidR="00245774" w:rsidRPr="00B71007" w14:paraId="4871DB15" w14:textId="77777777" w:rsidTr="00DD38E2">
        <w:trPr>
          <w:trHeight w:val="665"/>
          <w:jc w:val="center"/>
        </w:trPr>
        <w:tc>
          <w:tcPr>
            <w:tcW w:w="9060" w:type="dxa"/>
            <w:gridSpan w:val="10"/>
            <w:tcBorders>
              <w:bottom w:val="single" w:sz="24" w:space="0" w:color="A399C1"/>
            </w:tcBorders>
            <w:shd w:val="clear" w:color="auto" w:fill="auto"/>
            <w:vAlign w:val="center"/>
          </w:tcPr>
          <w:p w14:paraId="52E2E4A4" w14:textId="1C321071" w:rsidR="00E96065" w:rsidRDefault="007074CC" w:rsidP="00E96065">
            <w:pPr>
              <w:spacing w:before="60" w:after="0" w:line="288" w:lineRule="auto"/>
              <w:jc w:val="center"/>
              <w:rPr>
                <w:rFonts w:eastAsia="Times New Roman" w:cstheme="minorHAnsi"/>
                <w:b/>
                <w:bCs/>
                <w:kern w:val="0"/>
                <w:lang w:eastAsia="el-GR"/>
              </w:rPr>
            </w:pPr>
            <w:bookmarkStart w:id="372" w:name="_Hlk189675488"/>
            <w:r w:rsidRPr="006154B5">
              <w:rPr>
                <w:rFonts w:eastAsia="Times New Roman" w:cstheme="minorHAnsi"/>
                <w:b/>
                <w:bCs/>
                <w:kern w:val="0"/>
                <w:lang w:eastAsia="el-GR"/>
              </w:rPr>
              <w:t>ΠΙΝΑΚΑΣ</w:t>
            </w:r>
            <w:r w:rsidR="0008698D">
              <w:rPr>
                <w:rFonts w:eastAsia="Times New Roman" w:cstheme="minorHAnsi"/>
                <w:b/>
                <w:bCs/>
                <w:kern w:val="0"/>
                <w:lang w:eastAsia="el-GR"/>
              </w:rPr>
              <w:t>:</w:t>
            </w:r>
            <w:r w:rsidRPr="006154B5">
              <w:rPr>
                <w:rFonts w:eastAsia="Times New Roman" w:cstheme="minorHAnsi"/>
                <w:b/>
                <w:bCs/>
                <w:kern w:val="0"/>
                <w:lang w:eastAsia="el-GR"/>
              </w:rPr>
              <w:t xml:space="preserve"> </w:t>
            </w:r>
            <w:r w:rsidR="00E96065">
              <w:rPr>
                <w:rFonts w:eastAsia="Times New Roman" w:cstheme="minorHAnsi"/>
                <w:b/>
                <w:bCs/>
                <w:kern w:val="0"/>
                <w:lang w:eastAsia="el-GR"/>
              </w:rPr>
              <w:t>7</w:t>
            </w:r>
            <w:r w:rsidR="00710B17">
              <w:rPr>
                <w:rFonts w:eastAsia="Times New Roman" w:cstheme="minorHAnsi"/>
                <w:b/>
                <w:bCs/>
                <w:kern w:val="0"/>
                <w:lang w:eastAsia="el-GR"/>
              </w:rPr>
              <w:t>0</w:t>
            </w:r>
            <w:r w:rsidR="00E96065">
              <w:rPr>
                <w:rFonts w:eastAsia="Times New Roman" w:cstheme="minorHAnsi"/>
                <w:b/>
                <w:bCs/>
                <w:kern w:val="0"/>
                <w:lang w:eastAsia="el-GR"/>
              </w:rPr>
              <w:t xml:space="preserve"> </w:t>
            </w:r>
            <w:r w:rsidR="0008698D">
              <w:rPr>
                <w:rFonts w:eastAsia="Times New Roman" w:cstheme="minorHAnsi"/>
                <w:b/>
                <w:bCs/>
                <w:kern w:val="0"/>
                <w:lang w:eastAsia="el-GR"/>
              </w:rPr>
              <w:t xml:space="preserve">ΔΗΜΟΣ </w:t>
            </w:r>
            <w:r w:rsidRPr="006154B5">
              <w:rPr>
                <w:rFonts w:eastAsia="Times New Roman" w:cstheme="minorHAnsi"/>
                <w:b/>
                <w:bCs/>
                <w:kern w:val="0"/>
                <w:lang w:eastAsia="el-GR"/>
              </w:rPr>
              <w:t>ΑΓΙΑ</w:t>
            </w:r>
            <w:r w:rsidR="0008698D">
              <w:rPr>
                <w:rFonts w:eastAsia="Times New Roman" w:cstheme="minorHAnsi"/>
                <w:b/>
                <w:bCs/>
                <w:kern w:val="0"/>
                <w:lang w:eastAsia="el-GR"/>
              </w:rPr>
              <w:t>Σ</w:t>
            </w:r>
            <w:r w:rsidRPr="006154B5">
              <w:rPr>
                <w:rFonts w:eastAsia="Times New Roman" w:cstheme="minorHAnsi"/>
                <w:b/>
                <w:bCs/>
                <w:kern w:val="0"/>
                <w:lang w:eastAsia="el-GR"/>
              </w:rPr>
              <w:t xml:space="preserve"> ΒΑΡΒΑΡΑ</w:t>
            </w:r>
            <w:r w:rsidR="0008698D">
              <w:rPr>
                <w:rFonts w:eastAsia="Times New Roman" w:cstheme="minorHAnsi"/>
                <w:b/>
                <w:bCs/>
                <w:kern w:val="0"/>
                <w:lang w:eastAsia="el-GR"/>
              </w:rPr>
              <w:t>Σ</w:t>
            </w:r>
            <w:r w:rsidR="003C2F91">
              <w:rPr>
                <w:rFonts w:eastAsia="Times New Roman" w:cstheme="minorHAnsi"/>
                <w:b/>
                <w:bCs/>
                <w:kern w:val="0"/>
                <w:lang w:eastAsia="el-GR"/>
              </w:rPr>
              <w:t xml:space="preserve"> </w:t>
            </w:r>
            <w:r w:rsidR="00E96065" w:rsidRPr="006154B5">
              <w:rPr>
                <w:rFonts w:eastAsia="Times New Roman" w:cstheme="minorHAnsi"/>
                <w:b/>
                <w:bCs/>
                <w:kern w:val="0"/>
                <w:lang w:eastAsia="el-GR"/>
              </w:rPr>
              <w:t>2021</w:t>
            </w:r>
          </w:p>
          <w:p w14:paraId="2F436B23" w14:textId="512D4B08" w:rsidR="00245774" w:rsidRPr="006154B5" w:rsidRDefault="00245774" w:rsidP="00E96065">
            <w:pPr>
              <w:spacing w:after="60" w:line="288" w:lineRule="auto"/>
              <w:jc w:val="center"/>
              <w:rPr>
                <w:rFonts w:eastAsia="Times New Roman" w:cstheme="minorHAnsi"/>
                <w:b/>
                <w:bCs/>
                <w:kern w:val="0"/>
                <w:sz w:val="20"/>
                <w:szCs w:val="20"/>
                <w:lang w:eastAsia="el-GR"/>
              </w:rPr>
            </w:pPr>
            <w:r w:rsidRPr="006154B5">
              <w:rPr>
                <w:rFonts w:eastAsia="Times New Roman" w:cstheme="minorHAnsi"/>
                <w:b/>
                <w:bCs/>
                <w:kern w:val="0"/>
                <w:lang w:eastAsia="el-GR"/>
              </w:rPr>
              <w:t>ΜΟΝ</w:t>
            </w:r>
            <w:r w:rsidR="00E96065">
              <w:rPr>
                <w:rFonts w:eastAsia="Times New Roman" w:cstheme="minorHAnsi"/>
                <w:b/>
                <w:bCs/>
                <w:kern w:val="0"/>
                <w:lang w:eastAsia="el-GR"/>
              </w:rPr>
              <w:t>ΙΜΟΣ</w:t>
            </w:r>
            <w:r w:rsidR="00A802D7">
              <w:rPr>
                <w:rFonts w:eastAsia="Times New Roman" w:cstheme="minorHAnsi"/>
                <w:b/>
                <w:bCs/>
                <w:kern w:val="0"/>
                <w:lang w:eastAsia="el-GR"/>
              </w:rPr>
              <w:t xml:space="preserve"> </w:t>
            </w:r>
            <w:r w:rsidRPr="006154B5">
              <w:rPr>
                <w:rFonts w:eastAsia="Times New Roman" w:cstheme="minorHAnsi"/>
                <w:b/>
                <w:bCs/>
                <w:kern w:val="0"/>
                <w:lang w:eastAsia="el-GR"/>
              </w:rPr>
              <w:t>ΠΛΗΘ</w:t>
            </w:r>
            <w:r w:rsidR="00E96065">
              <w:rPr>
                <w:rFonts w:eastAsia="Times New Roman" w:cstheme="minorHAnsi"/>
                <w:b/>
                <w:bCs/>
                <w:kern w:val="0"/>
                <w:lang w:eastAsia="el-GR"/>
              </w:rPr>
              <w:t>ΥΣΜΟΣ ΚΑΤΑ</w:t>
            </w:r>
            <w:r w:rsidR="00A802D7">
              <w:rPr>
                <w:rFonts w:eastAsia="Times New Roman" w:cstheme="minorHAnsi"/>
                <w:b/>
                <w:bCs/>
                <w:kern w:val="0"/>
                <w:lang w:eastAsia="el-GR"/>
              </w:rPr>
              <w:t xml:space="preserve"> </w:t>
            </w:r>
            <w:r w:rsidRPr="006154B5">
              <w:rPr>
                <w:rFonts w:eastAsia="Times New Roman" w:cstheme="minorHAnsi"/>
                <w:b/>
                <w:bCs/>
                <w:kern w:val="0"/>
                <w:lang w:eastAsia="el-GR"/>
              </w:rPr>
              <w:t>ΕΠΙΠΕΔΟ ΕΚΠΑΙΔΕΥΣΗΣ &amp; ΚΑΤΑΣΤΑΣΗ ΑΣΧΟΛΙΑΣ</w:t>
            </w:r>
            <w:r w:rsidR="007074CC" w:rsidRPr="006154B5">
              <w:rPr>
                <w:rFonts w:eastAsia="Times New Roman" w:cstheme="minorHAnsi"/>
                <w:b/>
                <w:bCs/>
                <w:kern w:val="0"/>
                <w:lang w:eastAsia="el-GR"/>
              </w:rPr>
              <w:t xml:space="preserve"> </w:t>
            </w:r>
            <w:bookmarkEnd w:id="372"/>
          </w:p>
        </w:tc>
      </w:tr>
      <w:tr w:rsidR="00245774" w:rsidRPr="00B71007" w14:paraId="1690F453" w14:textId="77777777" w:rsidTr="00DD38E2">
        <w:trPr>
          <w:trHeight w:val="307"/>
          <w:jc w:val="center"/>
        </w:trPr>
        <w:tc>
          <w:tcPr>
            <w:tcW w:w="2263" w:type="dxa"/>
            <w:vMerge w:val="restart"/>
            <w:tcBorders>
              <w:top w:val="single" w:sz="24" w:space="0" w:color="A399C1"/>
              <w:right w:val="single" w:sz="4" w:space="0" w:color="F0F4FA"/>
            </w:tcBorders>
            <w:shd w:val="clear" w:color="auto" w:fill="CBC6DC"/>
            <w:vAlign w:val="center"/>
          </w:tcPr>
          <w:p w14:paraId="52EE8567" w14:textId="77777777" w:rsidR="00245774" w:rsidRPr="00B71007" w:rsidRDefault="00245774" w:rsidP="006154B5">
            <w:pPr>
              <w:spacing w:after="0" w:line="240" w:lineRule="auto"/>
              <w:rPr>
                <w:rFonts w:eastAsia="Times New Roman" w:cstheme="minorHAnsi"/>
                <w:b/>
                <w:bCs/>
                <w:color w:val="000000"/>
                <w:kern w:val="0"/>
                <w:sz w:val="18"/>
                <w:szCs w:val="18"/>
                <w:lang w:eastAsia="el-GR"/>
              </w:rPr>
            </w:pPr>
            <w:r w:rsidRPr="00B71007">
              <w:rPr>
                <w:rFonts w:eastAsia="Times New Roman" w:cstheme="minorHAnsi"/>
                <w:b/>
                <w:bCs/>
                <w:color w:val="000000"/>
                <w:kern w:val="0"/>
                <w:sz w:val="18"/>
                <w:szCs w:val="18"/>
                <w:lang w:eastAsia="el-GR"/>
              </w:rPr>
              <w:t>ΕΠΙΠΕΔΟ ΕΚΠΑΙΔΕΥΣΗΣ</w:t>
            </w:r>
          </w:p>
        </w:tc>
        <w:tc>
          <w:tcPr>
            <w:tcW w:w="6797" w:type="dxa"/>
            <w:gridSpan w:val="9"/>
            <w:tcBorders>
              <w:top w:val="single" w:sz="24" w:space="0" w:color="A399C1"/>
              <w:left w:val="single" w:sz="4" w:space="0" w:color="F0F4FA"/>
              <w:bottom w:val="single" w:sz="4" w:space="0" w:color="F0F4FA"/>
            </w:tcBorders>
            <w:shd w:val="clear" w:color="auto" w:fill="CBC6DC"/>
            <w:noWrap/>
            <w:vAlign w:val="center"/>
          </w:tcPr>
          <w:p w14:paraId="238092EB" w14:textId="77777777" w:rsidR="00245774" w:rsidRPr="00B71007" w:rsidRDefault="00245774" w:rsidP="006154B5">
            <w:pPr>
              <w:spacing w:after="0" w:line="240" w:lineRule="auto"/>
              <w:jc w:val="center"/>
              <w:rPr>
                <w:rFonts w:eastAsia="Times New Roman" w:cstheme="minorHAnsi"/>
                <w:b/>
                <w:bCs/>
                <w:kern w:val="0"/>
                <w:sz w:val="18"/>
                <w:szCs w:val="18"/>
                <w:lang w:eastAsia="el-GR"/>
              </w:rPr>
            </w:pPr>
            <w:r w:rsidRPr="00B71007">
              <w:rPr>
                <w:rFonts w:eastAsia="Times New Roman" w:cstheme="minorHAnsi"/>
                <w:b/>
                <w:bCs/>
                <w:kern w:val="0"/>
                <w:sz w:val="18"/>
                <w:szCs w:val="18"/>
                <w:lang w:eastAsia="el-GR"/>
              </w:rPr>
              <w:t>ΚΑΤΑΣΤΑΣΗ ΑΣΧΟΛΙΑΣ</w:t>
            </w:r>
          </w:p>
        </w:tc>
      </w:tr>
      <w:tr w:rsidR="00D44A50" w:rsidRPr="00B71007" w14:paraId="3F13096D" w14:textId="77777777" w:rsidTr="00DD38E2">
        <w:trPr>
          <w:trHeight w:val="386"/>
          <w:jc w:val="center"/>
        </w:trPr>
        <w:tc>
          <w:tcPr>
            <w:tcW w:w="2263" w:type="dxa"/>
            <w:vMerge/>
            <w:tcBorders>
              <w:right w:val="single" w:sz="4" w:space="0" w:color="F0F4FA"/>
            </w:tcBorders>
            <w:shd w:val="clear" w:color="auto" w:fill="A399C1"/>
            <w:vAlign w:val="center"/>
          </w:tcPr>
          <w:p w14:paraId="51F9DB69" w14:textId="77777777" w:rsidR="00D44A50" w:rsidRPr="00B71007" w:rsidRDefault="00D44A50" w:rsidP="006154B5">
            <w:pPr>
              <w:spacing w:after="0" w:line="240" w:lineRule="auto"/>
              <w:rPr>
                <w:rFonts w:eastAsia="Times New Roman" w:cstheme="minorHAnsi"/>
                <w:b/>
                <w:bCs/>
                <w:color w:val="000000"/>
                <w:kern w:val="0"/>
                <w:sz w:val="18"/>
                <w:szCs w:val="18"/>
                <w:lang w:eastAsia="el-GR"/>
              </w:rPr>
            </w:pPr>
          </w:p>
        </w:tc>
        <w:tc>
          <w:tcPr>
            <w:tcW w:w="849" w:type="dxa"/>
            <w:tcBorders>
              <w:top w:val="single" w:sz="4" w:space="0" w:color="F0F4FA"/>
              <w:left w:val="single" w:sz="4" w:space="0" w:color="F0F4FA"/>
              <w:right w:val="single" w:sz="4" w:space="0" w:color="F0F4FA"/>
            </w:tcBorders>
            <w:shd w:val="clear" w:color="auto" w:fill="CBC6DC"/>
            <w:noWrap/>
            <w:vAlign w:val="center"/>
          </w:tcPr>
          <w:p w14:paraId="79631B04" w14:textId="77777777" w:rsidR="00D44A50" w:rsidRPr="00B71007" w:rsidRDefault="00D44A50" w:rsidP="006154B5">
            <w:pPr>
              <w:spacing w:after="0" w:line="240" w:lineRule="auto"/>
              <w:ind w:left="-107" w:right="-107"/>
              <w:jc w:val="center"/>
              <w:rPr>
                <w:rFonts w:eastAsia="Times New Roman" w:cstheme="minorHAnsi"/>
                <w:b/>
                <w:bCs/>
                <w:kern w:val="0"/>
                <w:sz w:val="18"/>
                <w:szCs w:val="18"/>
                <w:lang w:eastAsia="el-GR"/>
              </w:rPr>
            </w:pPr>
          </w:p>
        </w:tc>
        <w:tc>
          <w:tcPr>
            <w:tcW w:w="2770" w:type="dxa"/>
            <w:gridSpan w:val="3"/>
            <w:tcBorders>
              <w:top w:val="single" w:sz="4" w:space="0" w:color="F0F4FA"/>
              <w:left w:val="single" w:sz="4" w:space="0" w:color="F0F4FA"/>
              <w:right w:val="single" w:sz="4" w:space="0" w:color="F0F4FA"/>
            </w:tcBorders>
            <w:shd w:val="clear" w:color="auto" w:fill="CBC6DC"/>
            <w:noWrap/>
            <w:vAlign w:val="center"/>
          </w:tcPr>
          <w:p w14:paraId="6A105A6B" w14:textId="77777777" w:rsidR="00D44A50" w:rsidRPr="00B71007" w:rsidRDefault="00D44A50" w:rsidP="006154B5">
            <w:pPr>
              <w:spacing w:after="0" w:line="240" w:lineRule="auto"/>
              <w:jc w:val="center"/>
              <w:rPr>
                <w:rFonts w:eastAsia="Times New Roman" w:cstheme="minorHAnsi"/>
                <w:b/>
                <w:bCs/>
                <w:kern w:val="0"/>
                <w:sz w:val="18"/>
                <w:szCs w:val="18"/>
                <w:lang w:eastAsia="el-GR"/>
              </w:rPr>
            </w:pPr>
            <w:r w:rsidRPr="00B71007">
              <w:rPr>
                <w:rFonts w:eastAsia="Times New Roman" w:cstheme="minorHAnsi"/>
                <w:b/>
                <w:bCs/>
                <w:kern w:val="0"/>
                <w:sz w:val="18"/>
                <w:szCs w:val="18"/>
                <w:lang w:eastAsia="el-GR"/>
              </w:rPr>
              <w:t>ΟΙΚ</w:t>
            </w:r>
            <w:r>
              <w:rPr>
                <w:rFonts w:eastAsia="Times New Roman" w:cstheme="minorHAnsi"/>
                <w:b/>
                <w:bCs/>
                <w:kern w:val="0"/>
                <w:sz w:val="18"/>
                <w:szCs w:val="18"/>
                <w:lang w:eastAsia="el-GR"/>
              </w:rPr>
              <w:t>ΟΝΟΜΙΚΑ</w:t>
            </w:r>
            <w:r w:rsidRPr="00B71007">
              <w:rPr>
                <w:rFonts w:eastAsia="Times New Roman" w:cstheme="minorHAnsi"/>
                <w:b/>
                <w:bCs/>
                <w:kern w:val="0"/>
                <w:sz w:val="18"/>
                <w:szCs w:val="18"/>
                <w:lang w:eastAsia="el-GR"/>
              </w:rPr>
              <w:t xml:space="preserve"> ΕΝΕΡΓΟΙ</w:t>
            </w:r>
          </w:p>
        </w:tc>
        <w:tc>
          <w:tcPr>
            <w:tcW w:w="3178" w:type="dxa"/>
            <w:gridSpan w:val="5"/>
            <w:tcBorders>
              <w:top w:val="single" w:sz="4" w:space="0" w:color="F0F4FA"/>
              <w:left w:val="single" w:sz="4" w:space="0" w:color="F0F4FA"/>
            </w:tcBorders>
            <w:shd w:val="clear" w:color="auto" w:fill="CBC6DC"/>
            <w:noWrap/>
            <w:vAlign w:val="center"/>
          </w:tcPr>
          <w:p w14:paraId="10699F5A" w14:textId="77777777" w:rsidR="00D44A50" w:rsidRPr="00B71007" w:rsidRDefault="00D44A50" w:rsidP="006154B5">
            <w:pPr>
              <w:spacing w:after="0" w:line="240" w:lineRule="auto"/>
              <w:jc w:val="center"/>
              <w:rPr>
                <w:rFonts w:eastAsia="Times New Roman" w:cstheme="minorHAnsi"/>
                <w:b/>
                <w:bCs/>
                <w:kern w:val="0"/>
                <w:sz w:val="18"/>
                <w:szCs w:val="18"/>
                <w:lang w:eastAsia="el-GR"/>
              </w:rPr>
            </w:pPr>
            <w:r w:rsidRPr="00B71007">
              <w:rPr>
                <w:rFonts w:eastAsia="Times New Roman" w:cstheme="minorHAnsi"/>
                <w:b/>
                <w:bCs/>
                <w:kern w:val="0"/>
                <w:sz w:val="18"/>
                <w:szCs w:val="18"/>
                <w:lang w:eastAsia="el-GR"/>
              </w:rPr>
              <w:t>ΜΗ ΕΝΕΡΓΟΙ</w:t>
            </w:r>
          </w:p>
        </w:tc>
      </w:tr>
      <w:tr w:rsidR="00D44A50" w:rsidRPr="00B71007" w14:paraId="24287BB5" w14:textId="77777777" w:rsidTr="00DD38E2">
        <w:trPr>
          <w:gridAfter w:val="1"/>
          <w:wAfter w:w="7" w:type="dxa"/>
          <w:trHeight w:val="457"/>
          <w:jc w:val="center"/>
        </w:trPr>
        <w:tc>
          <w:tcPr>
            <w:tcW w:w="2263" w:type="dxa"/>
            <w:vMerge/>
            <w:tcBorders>
              <w:right w:val="single" w:sz="4" w:space="0" w:color="8496B0" w:themeColor="text2" w:themeTint="99"/>
            </w:tcBorders>
            <w:shd w:val="clear" w:color="auto" w:fill="A399C1"/>
            <w:vAlign w:val="center"/>
          </w:tcPr>
          <w:p w14:paraId="585D6A3F" w14:textId="77777777" w:rsidR="00D44A50" w:rsidRPr="00B71007" w:rsidRDefault="00D44A50" w:rsidP="006154B5">
            <w:pPr>
              <w:spacing w:after="0" w:line="240" w:lineRule="auto"/>
              <w:rPr>
                <w:rFonts w:eastAsia="Times New Roman" w:cstheme="minorHAnsi"/>
                <w:b/>
                <w:bCs/>
                <w:color w:val="000000"/>
                <w:kern w:val="0"/>
                <w:sz w:val="18"/>
                <w:szCs w:val="18"/>
                <w:lang w:eastAsia="el-GR"/>
              </w:rPr>
            </w:pPr>
          </w:p>
        </w:tc>
        <w:tc>
          <w:tcPr>
            <w:tcW w:w="849"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12C1CFF3" w14:textId="77777777" w:rsidR="00D44A50" w:rsidRPr="00D44A50" w:rsidRDefault="00D44A50" w:rsidP="00D44A50">
            <w:pPr>
              <w:spacing w:after="0" w:line="240" w:lineRule="auto"/>
              <w:ind w:left="-104"/>
              <w:jc w:val="right"/>
              <w:rPr>
                <w:rFonts w:eastAsia="Times New Roman" w:cstheme="minorHAnsi"/>
                <w:b/>
                <w:bCs/>
                <w:kern w:val="0"/>
                <w:sz w:val="18"/>
                <w:szCs w:val="18"/>
                <w:lang w:eastAsia="el-GR"/>
              </w:rPr>
            </w:pPr>
            <w:r w:rsidRPr="00D44A50">
              <w:rPr>
                <w:rFonts w:eastAsia="Times New Roman" w:cstheme="minorHAnsi"/>
                <w:b/>
                <w:bCs/>
                <w:kern w:val="0"/>
                <w:sz w:val="18"/>
                <w:szCs w:val="18"/>
                <w:lang w:eastAsia="el-GR"/>
              </w:rPr>
              <w:t>ΣΥΝΟΛΟ</w:t>
            </w:r>
          </w:p>
        </w:tc>
        <w:tc>
          <w:tcPr>
            <w:tcW w:w="850"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305367AF"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Σύνολο</w:t>
            </w:r>
          </w:p>
        </w:tc>
        <w:tc>
          <w:tcPr>
            <w:tcW w:w="995"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0ABD6637"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Απασχολού-μενοι</w:t>
            </w:r>
          </w:p>
        </w:tc>
        <w:tc>
          <w:tcPr>
            <w:tcW w:w="925"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1F0703F4"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Άνεργοι</w:t>
            </w:r>
          </w:p>
        </w:tc>
        <w:tc>
          <w:tcPr>
            <w:tcW w:w="823"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6B2F756A"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Σύνολο</w:t>
            </w:r>
          </w:p>
        </w:tc>
        <w:tc>
          <w:tcPr>
            <w:tcW w:w="945"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16B8522E" w14:textId="77777777" w:rsidR="00982597" w:rsidRDefault="00D44A50" w:rsidP="00982597">
            <w:pPr>
              <w:spacing w:after="0" w:line="240" w:lineRule="auto"/>
              <w:ind w:left="-149" w:right="-103"/>
              <w:jc w:val="center"/>
              <w:rPr>
                <w:rFonts w:cstheme="minorHAnsi"/>
                <w:b/>
                <w:bCs/>
                <w:color w:val="000000"/>
                <w:sz w:val="16"/>
                <w:szCs w:val="16"/>
              </w:rPr>
            </w:pPr>
            <w:r w:rsidRPr="00B71007">
              <w:rPr>
                <w:rFonts w:cstheme="minorHAnsi"/>
                <w:b/>
                <w:bCs/>
                <w:color w:val="000000"/>
                <w:sz w:val="16"/>
                <w:szCs w:val="16"/>
              </w:rPr>
              <w:t>Μαθητές-</w:t>
            </w:r>
            <w:proofErr w:type="spellStart"/>
            <w:r w:rsidRPr="00B71007">
              <w:rPr>
                <w:rFonts w:cstheme="minorHAnsi"/>
                <w:b/>
                <w:bCs/>
                <w:color w:val="000000"/>
                <w:sz w:val="16"/>
                <w:szCs w:val="16"/>
              </w:rPr>
              <w:t>σπουδ</w:t>
            </w:r>
            <w:r w:rsidR="00982597">
              <w:rPr>
                <w:rFonts w:cstheme="minorHAnsi"/>
                <w:b/>
                <w:bCs/>
                <w:color w:val="000000"/>
                <w:sz w:val="16"/>
                <w:szCs w:val="16"/>
              </w:rPr>
              <w:t>α</w:t>
            </w:r>
            <w:proofErr w:type="spellEnd"/>
            <w:r w:rsidR="00982597">
              <w:rPr>
                <w:rFonts w:cstheme="minorHAnsi"/>
                <w:b/>
                <w:bCs/>
                <w:color w:val="000000"/>
                <w:sz w:val="16"/>
                <w:szCs w:val="16"/>
              </w:rPr>
              <w:t>-</w:t>
            </w:r>
          </w:p>
          <w:p w14:paraId="38356D21"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στές</w:t>
            </w:r>
          </w:p>
        </w:tc>
        <w:tc>
          <w:tcPr>
            <w:tcW w:w="709" w:type="dxa"/>
            <w:tcBorders>
              <w:left w:val="single" w:sz="4" w:space="0" w:color="8496B0" w:themeColor="text2" w:themeTint="99"/>
              <w:right w:val="single" w:sz="4" w:space="0" w:color="8496B0" w:themeColor="text2" w:themeTint="99"/>
            </w:tcBorders>
            <w:shd w:val="clear" w:color="auto" w:fill="D5DCE4" w:themeFill="text2" w:themeFillTint="33"/>
            <w:noWrap/>
            <w:vAlign w:val="center"/>
          </w:tcPr>
          <w:p w14:paraId="74A84A3A" w14:textId="77777777" w:rsidR="00982597" w:rsidRDefault="00D44A50" w:rsidP="006154B5">
            <w:pPr>
              <w:spacing w:after="0" w:line="240" w:lineRule="auto"/>
              <w:jc w:val="center"/>
              <w:rPr>
                <w:rFonts w:cstheme="minorHAnsi"/>
                <w:b/>
                <w:bCs/>
                <w:color w:val="000000"/>
                <w:sz w:val="16"/>
                <w:szCs w:val="16"/>
              </w:rPr>
            </w:pPr>
            <w:proofErr w:type="spellStart"/>
            <w:r w:rsidRPr="00B71007">
              <w:rPr>
                <w:rFonts w:cstheme="minorHAnsi"/>
                <w:b/>
                <w:bCs/>
                <w:color w:val="000000"/>
                <w:sz w:val="16"/>
                <w:szCs w:val="16"/>
              </w:rPr>
              <w:t>Συντα</w:t>
            </w:r>
            <w:proofErr w:type="spellEnd"/>
            <w:r w:rsidR="00982597">
              <w:rPr>
                <w:rFonts w:cstheme="minorHAnsi"/>
                <w:b/>
                <w:bCs/>
                <w:color w:val="000000"/>
                <w:sz w:val="16"/>
                <w:szCs w:val="16"/>
              </w:rPr>
              <w:t>-</w:t>
            </w:r>
          </w:p>
          <w:p w14:paraId="77347898"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proofErr w:type="spellStart"/>
            <w:r w:rsidRPr="00B71007">
              <w:rPr>
                <w:rFonts w:cstheme="minorHAnsi"/>
                <w:b/>
                <w:bCs/>
                <w:color w:val="000000"/>
                <w:sz w:val="16"/>
                <w:szCs w:val="16"/>
              </w:rPr>
              <w:t>ξιούχοι</w:t>
            </w:r>
            <w:proofErr w:type="spellEnd"/>
          </w:p>
        </w:tc>
        <w:tc>
          <w:tcPr>
            <w:tcW w:w="694" w:type="dxa"/>
            <w:tcBorders>
              <w:left w:val="single" w:sz="4" w:space="0" w:color="8496B0" w:themeColor="text2" w:themeTint="99"/>
            </w:tcBorders>
            <w:shd w:val="clear" w:color="auto" w:fill="D5DCE4" w:themeFill="text2" w:themeFillTint="33"/>
            <w:noWrap/>
            <w:vAlign w:val="center"/>
          </w:tcPr>
          <w:p w14:paraId="33036438" w14:textId="77777777" w:rsidR="00D44A50" w:rsidRPr="00B71007" w:rsidRDefault="00D44A50" w:rsidP="006154B5">
            <w:pPr>
              <w:spacing w:after="0" w:line="240" w:lineRule="auto"/>
              <w:jc w:val="center"/>
              <w:rPr>
                <w:rFonts w:eastAsia="Times New Roman" w:cstheme="minorHAnsi"/>
                <w:b/>
                <w:bCs/>
                <w:kern w:val="0"/>
                <w:sz w:val="16"/>
                <w:szCs w:val="16"/>
                <w:lang w:eastAsia="el-GR"/>
              </w:rPr>
            </w:pPr>
            <w:r w:rsidRPr="00B71007">
              <w:rPr>
                <w:rFonts w:cstheme="minorHAnsi"/>
                <w:b/>
                <w:bCs/>
                <w:color w:val="000000"/>
                <w:sz w:val="16"/>
                <w:szCs w:val="16"/>
              </w:rPr>
              <w:t>Λοιποί</w:t>
            </w:r>
          </w:p>
        </w:tc>
      </w:tr>
      <w:tr w:rsidR="00CD10EE" w:rsidRPr="00B71007" w14:paraId="360A1DE2" w14:textId="77777777" w:rsidTr="00DD38E2">
        <w:trPr>
          <w:gridAfter w:val="1"/>
          <w:wAfter w:w="7" w:type="dxa"/>
          <w:trHeight w:val="340"/>
          <w:jc w:val="center"/>
        </w:trPr>
        <w:tc>
          <w:tcPr>
            <w:tcW w:w="2263" w:type="dxa"/>
            <w:tcBorders>
              <w:right w:val="single" w:sz="4" w:space="0" w:color="8496B0" w:themeColor="text2" w:themeTint="99"/>
            </w:tcBorders>
            <w:shd w:val="clear" w:color="auto" w:fill="auto"/>
            <w:vAlign w:val="center"/>
            <w:hideMark/>
          </w:tcPr>
          <w:p w14:paraId="401E8D8B" w14:textId="77777777" w:rsidR="00245774" w:rsidRPr="00CD10EE" w:rsidRDefault="00245774" w:rsidP="006154B5">
            <w:pPr>
              <w:spacing w:after="0" w:line="240" w:lineRule="auto"/>
              <w:rPr>
                <w:rFonts w:eastAsia="Times New Roman" w:cstheme="minorHAnsi"/>
                <w:b/>
                <w:bCs/>
                <w:color w:val="000000"/>
                <w:kern w:val="0"/>
                <w:sz w:val="18"/>
                <w:szCs w:val="18"/>
                <w:lang w:eastAsia="el-GR"/>
              </w:rPr>
            </w:pPr>
            <w:r w:rsidRPr="00CD10EE">
              <w:rPr>
                <w:rFonts w:eastAsia="Times New Roman" w:cstheme="minorHAnsi"/>
                <w:b/>
                <w:bCs/>
                <w:color w:val="000000"/>
                <w:kern w:val="0"/>
                <w:sz w:val="18"/>
                <w:szCs w:val="18"/>
                <w:lang w:eastAsia="el-GR"/>
              </w:rPr>
              <w:t>ΔΗΜΟΣ ΑΓΙΑΣ ΒΑΡΒΑΡΑΣ</w:t>
            </w:r>
          </w:p>
        </w:tc>
        <w:tc>
          <w:tcPr>
            <w:tcW w:w="849" w:type="dxa"/>
            <w:tcBorders>
              <w:left w:val="single" w:sz="4" w:space="0" w:color="8496B0" w:themeColor="text2" w:themeTint="99"/>
              <w:right w:val="single" w:sz="4" w:space="0" w:color="8496B0" w:themeColor="text2" w:themeTint="99"/>
            </w:tcBorders>
            <w:shd w:val="clear" w:color="auto" w:fill="auto"/>
            <w:noWrap/>
            <w:vAlign w:val="center"/>
            <w:hideMark/>
          </w:tcPr>
          <w:p w14:paraId="6F28EF93"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26.758</w:t>
            </w:r>
          </w:p>
        </w:tc>
        <w:tc>
          <w:tcPr>
            <w:tcW w:w="850" w:type="dxa"/>
            <w:tcBorders>
              <w:left w:val="single" w:sz="4" w:space="0" w:color="8496B0" w:themeColor="text2" w:themeTint="99"/>
              <w:right w:val="single" w:sz="4" w:space="0" w:color="8496B0" w:themeColor="text2" w:themeTint="99"/>
            </w:tcBorders>
            <w:shd w:val="clear" w:color="auto" w:fill="auto"/>
            <w:noWrap/>
            <w:vAlign w:val="center"/>
            <w:hideMark/>
          </w:tcPr>
          <w:p w14:paraId="107BD1B1"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11.644</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79282D5E"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9.441</w:t>
            </w: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15616696"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2.206</w:t>
            </w:r>
          </w:p>
        </w:tc>
        <w:tc>
          <w:tcPr>
            <w:tcW w:w="823" w:type="dxa"/>
            <w:tcBorders>
              <w:left w:val="single" w:sz="4" w:space="0" w:color="8496B0" w:themeColor="text2" w:themeTint="99"/>
              <w:right w:val="single" w:sz="4" w:space="0" w:color="8496B0" w:themeColor="text2" w:themeTint="99"/>
            </w:tcBorders>
            <w:shd w:val="clear" w:color="auto" w:fill="auto"/>
            <w:noWrap/>
            <w:vAlign w:val="center"/>
            <w:hideMark/>
          </w:tcPr>
          <w:p w14:paraId="54A950A6"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15.111</w:t>
            </w:r>
          </w:p>
        </w:tc>
        <w:tc>
          <w:tcPr>
            <w:tcW w:w="945" w:type="dxa"/>
            <w:tcBorders>
              <w:left w:val="single" w:sz="4" w:space="0" w:color="8496B0" w:themeColor="text2" w:themeTint="99"/>
              <w:right w:val="single" w:sz="4" w:space="0" w:color="8496B0" w:themeColor="text2" w:themeTint="99"/>
            </w:tcBorders>
            <w:shd w:val="clear" w:color="auto" w:fill="auto"/>
            <w:noWrap/>
            <w:vAlign w:val="center"/>
            <w:hideMark/>
          </w:tcPr>
          <w:p w14:paraId="7E87C711"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4.532</w:t>
            </w:r>
          </w:p>
        </w:tc>
        <w:tc>
          <w:tcPr>
            <w:tcW w:w="709" w:type="dxa"/>
            <w:tcBorders>
              <w:left w:val="single" w:sz="4" w:space="0" w:color="8496B0" w:themeColor="text2" w:themeTint="99"/>
              <w:right w:val="single" w:sz="4" w:space="0" w:color="8496B0" w:themeColor="text2" w:themeTint="99"/>
            </w:tcBorders>
            <w:shd w:val="clear" w:color="auto" w:fill="auto"/>
            <w:noWrap/>
            <w:vAlign w:val="center"/>
            <w:hideMark/>
          </w:tcPr>
          <w:p w14:paraId="39ECE46B"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5.125</w:t>
            </w:r>
          </w:p>
        </w:tc>
        <w:tc>
          <w:tcPr>
            <w:tcW w:w="694" w:type="dxa"/>
            <w:tcBorders>
              <w:left w:val="single" w:sz="4" w:space="0" w:color="8496B0" w:themeColor="text2" w:themeTint="99"/>
            </w:tcBorders>
            <w:shd w:val="clear" w:color="auto" w:fill="auto"/>
            <w:noWrap/>
            <w:vAlign w:val="center"/>
            <w:hideMark/>
          </w:tcPr>
          <w:p w14:paraId="50039F7B" w14:textId="77777777" w:rsidR="00245774" w:rsidRPr="008D0A9E" w:rsidRDefault="00245774" w:rsidP="006154B5">
            <w:pPr>
              <w:spacing w:after="0" w:line="240" w:lineRule="auto"/>
              <w:jc w:val="center"/>
              <w:rPr>
                <w:rFonts w:eastAsia="Times New Roman" w:cstheme="minorHAnsi"/>
                <w:b/>
                <w:bCs/>
                <w:kern w:val="0"/>
                <w:sz w:val="20"/>
                <w:szCs w:val="20"/>
                <w:lang w:eastAsia="el-GR"/>
              </w:rPr>
            </w:pPr>
            <w:r w:rsidRPr="008D0A9E">
              <w:rPr>
                <w:rFonts w:eastAsia="Times New Roman" w:cstheme="minorHAnsi"/>
                <w:b/>
                <w:bCs/>
                <w:kern w:val="0"/>
                <w:sz w:val="20"/>
                <w:szCs w:val="20"/>
                <w:lang w:eastAsia="el-GR"/>
              </w:rPr>
              <w:t>5.454</w:t>
            </w:r>
          </w:p>
        </w:tc>
      </w:tr>
      <w:tr w:rsidR="00E23CD3" w:rsidRPr="00B71007" w14:paraId="7EAB0996" w14:textId="77777777" w:rsidTr="00DD38E2">
        <w:trPr>
          <w:gridAfter w:val="1"/>
          <w:wAfter w:w="7" w:type="dxa"/>
          <w:trHeight w:val="432"/>
          <w:jc w:val="center"/>
        </w:trPr>
        <w:tc>
          <w:tcPr>
            <w:tcW w:w="2263" w:type="dxa"/>
            <w:vMerge w:val="restart"/>
            <w:tcBorders>
              <w:right w:val="single" w:sz="4" w:space="0" w:color="8496B0" w:themeColor="text2" w:themeTint="99"/>
            </w:tcBorders>
            <w:shd w:val="clear" w:color="auto" w:fill="auto"/>
            <w:vAlign w:val="center"/>
            <w:hideMark/>
          </w:tcPr>
          <w:p w14:paraId="3D2925AB"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Διδακτορικό / Μεταπτυχιακό / Πτυχίο Πανε</w:t>
            </w:r>
            <w:r w:rsidR="0016345D" w:rsidRPr="006154B5">
              <w:rPr>
                <w:rFonts w:eastAsia="Times New Roman" w:cstheme="minorHAnsi"/>
                <w:b/>
                <w:bCs/>
                <w:color w:val="000000"/>
                <w:kern w:val="0"/>
                <w:sz w:val="18"/>
                <w:szCs w:val="18"/>
                <w:lang w:eastAsia="el-GR"/>
              </w:rPr>
              <w:t>/μι</w:t>
            </w:r>
            <w:r w:rsidRPr="006154B5">
              <w:rPr>
                <w:rFonts w:eastAsia="Times New Roman" w:cstheme="minorHAnsi"/>
                <w:b/>
                <w:bCs/>
                <w:color w:val="000000"/>
                <w:kern w:val="0"/>
                <w:sz w:val="18"/>
                <w:szCs w:val="18"/>
                <w:lang w:eastAsia="el-GR"/>
              </w:rPr>
              <w:t>ου Πολυτεχνείου, ΑΤΕΙ, ΑΣΠΑΙΤΕ, Ανώτερων Επαγγελματικών Σχολών και ισότιμων σχολών</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6E96DE4B"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3.972</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CDAE6E6"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2.925</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64D8BE93"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2.605</w:t>
            </w:r>
          </w:p>
          <w:p w14:paraId="6A13F00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19EB5811"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322</w:t>
            </w:r>
          </w:p>
          <w:p w14:paraId="749E47C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7733D788"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1.050</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1AE07891" w14:textId="77777777" w:rsidR="00E23CD3" w:rsidRPr="008D0A9E" w:rsidRDefault="00E23CD3" w:rsidP="00982597">
            <w:pPr>
              <w:spacing w:after="0" w:line="240" w:lineRule="auto"/>
              <w:ind w:right="-103"/>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167</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07E056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516</w:t>
            </w:r>
          </w:p>
        </w:tc>
        <w:tc>
          <w:tcPr>
            <w:tcW w:w="694" w:type="dxa"/>
            <w:vMerge w:val="restart"/>
            <w:tcBorders>
              <w:left w:val="single" w:sz="4" w:space="0" w:color="8496B0" w:themeColor="text2" w:themeTint="99"/>
            </w:tcBorders>
            <w:shd w:val="clear" w:color="auto" w:fill="auto"/>
            <w:noWrap/>
            <w:vAlign w:val="center"/>
            <w:hideMark/>
          </w:tcPr>
          <w:p w14:paraId="6DA21921"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362</w:t>
            </w:r>
          </w:p>
        </w:tc>
      </w:tr>
      <w:tr w:rsidR="00E23CD3" w:rsidRPr="00B71007" w14:paraId="313B02D3" w14:textId="77777777" w:rsidTr="00DD38E2">
        <w:trPr>
          <w:gridAfter w:val="1"/>
          <w:wAfter w:w="7" w:type="dxa"/>
          <w:trHeight w:val="433"/>
          <w:jc w:val="center"/>
        </w:trPr>
        <w:tc>
          <w:tcPr>
            <w:tcW w:w="2263" w:type="dxa"/>
            <w:vMerge/>
            <w:tcBorders>
              <w:right w:val="single" w:sz="4" w:space="0" w:color="8496B0" w:themeColor="text2" w:themeTint="99"/>
            </w:tcBorders>
            <w:shd w:val="clear" w:color="auto" w:fill="auto"/>
            <w:vAlign w:val="center"/>
          </w:tcPr>
          <w:p w14:paraId="029BB06A"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29CB7BC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7E58F7C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3627A19B"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27,6</w:t>
            </w:r>
            <w:r w:rsidRPr="008D0A9E">
              <w:rPr>
                <w:rStyle w:val="ab"/>
                <w:rFonts w:eastAsia="Times New Roman" w:cstheme="minorHAnsi"/>
                <w:color w:val="2F5496" w:themeColor="accent1" w:themeShade="BF"/>
                <w:kern w:val="0"/>
                <w:sz w:val="20"/>
                <w:szCs w:val="20"/>
                <w:lang w:eastAsia="el-GR"/>
              </w:rPr>
              <w:footnoteReference w:id="146"/>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296F963F"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14,5%</w:t>
            </w:r>
            <w:r w:rsidRPr="008D0A9E">
              <w:rPr>
                <w:rStyle w:val="ab"/>
                <w:rFonts w:eastAsia="Times New Roman" w:cstheme="minorHAnsi"/>
                <w:color w:val="2F5496" w:themeColor="accent1" w:themeShade="BF"/>
                <w:kern w:val="0"/>
                <w:sz w:val="20"/>
                <w:szCs w:val="20"/>
                <w:lang w:eastAsia="el-GR"/>
              </w:rPr>
              <w:footnoteReference w:id="147"/>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38E3A7A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10A4B247"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19580F2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62494DD0"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444EEB72" w14:textId="77777777" w:rsidTr="00DD38E2">
        <w:trPr>
          <w:gridAfter w:val="1"/>
          <w:wAfter w:w="7" w:type="dxa"/>
          <w:trHeight w:val="433"/>
          <w:jc w:val="center"/>
        </w:trPr>
        <w:tc>
          <w:tcPr>
            <w:tcW w:w="2263" w:type="dxa"/>
            <w:vMerge/>
            <w:tcBorders>
              <w:right w:val="single" w:sz="4" w:space="0" w:color="8496B0" w:themeColor="text2" w:themeTint="99"/>
            </w:tcBorders>
            <w:shd w:val="clear" w:color="auto" w:fill="auto"/>
            <w:vAlign w:val="center"/>
          </w:tcPr>
          <w:p w14:paraId="3FE81F76"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470BBE4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28902794"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3D4B148F" w14:textId="77777777" w:rsidR="00E23CD3" w:rsidRPr="008D0A9E" w:rsidRDefault="00E23CD3" w:rsidP="006154B5">
            <w:pPr>
              <w:spacing w:after="0" w:line="240" w:lineRule="auto"/>
              <w:jc w:val="center"/>
              <w:rPr>
                <w:rFonts w:eastAsia="Times New Roman" w:cstheme="minorHAnsi"/>
                <w:color w:val="833C0B" w:themeColor="accent2" w:themeShade="80"/>
                <w:kern w:val="0"/>
                <w:sz w:val="20"/>
                <w:szCs w:val="20"/>
                <w:lang w:eastAsia="el-GR"/>
              </w:rPr>
            </w:pPr>
            <w:r w:rsidRPr="008D0A9E">
              <w:rPr>
                <w:rFonts w:eastAsia="Times New Roman" w:cstheme="minorHAnsi"/>
                <w:color w:val="833C0B" w:themeColor="accent2" w:themeShade="80"/>
                <w:kern w:val="0"/>
                <w:sz w:val="20"/>
                <w:szCs w:val="20"/>
                <w:lang w:eastAsia="el-GR"/>
              </w:rPr>
              <w:t>89%</w:t>
            </w:r>
            <w:r w:rsidRPr="008D0A9E">
              <w:rPr>
                <w:rStyle w:val="ab"/>
                <w:rFonts w:eastAsia="Times New Roman" w:cstheme="minorHAnsi"/>
                <w:color w:val="833C0B" w:themeColor="accent2" w:themeShade="80"/>
                <w:kern w:val="0"/>
                <w:sz w:val="20"/>
                <w:szCs w:val="20"/>
                <w:lang w:eastAsia="el-GR"/>
              </w:rPr>
              <w:footnoteReference w:id="148"/>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046089D8" w14:textId="77777777" w:rsidR="00E23CD3" w:rsidRPr="008D0A9E" w:rsidRDefault="00E23CD3" w:rsidP="006154B5">
            <w:pPr>
              <w:spacing w:after="0" w:line="240" w:lineRule="auto"/>
              <w:jc w:val="center"/>
              <w:rPr>
                <w:rFonts w:eastAsia="Times New Roman" w:cstheme="minorHAnsi"/>
                <w:color w:val="833C0B" w:themeColor="accent2" w:themeShade="80"/>
                <w:kern w:val="0"/>
                <w:sz w:val="20"/>
                <w:szCs w:val="20"/>
                <w:lang w:eastAsia="el-GR"/>
              </w:rPr>
            </w:pPr>
            <w:r w:rsidRPr="008D0A9E">
              <w:rPr>
                <w:rFonts w:eastAsia="Times New Roman" w:cstheme="minorHAnsi"/>
                <w:color w:val="833C0B" w:themeColor="accent2" w:themeShade="80"/>
                <w:kern w:val="0"/>
                <w:sz w:val="20"/>
                <w:szCs w:val="20"/>
                <w:lang w:eastAsia="el-GR"/>
              </w:rPr>
              <w:t>11%</w:t>
            </w:r>
            <w:r w:rsidRPr="008D0A9E">
              <w:rPr>
                <w:rStyle w:val="ab"/>
                <w:rFonts w:eastAsia="Times New Roman" w:cstheme="minorHAnsi"/>
                <w:color w:val="833C0B" w:themeColor="accent2" w:themeShade="80"/>
                <w:kern w:val="0"/>
                <w:sz w:val="20"/>
                <w:szCs w:val="20"/>
                <w:lang w:eastAsia="el-GR"/>
              </w:rPr>
              <w:footnoteReference w:id="149"/>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0694D96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1765AF5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3303A14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2D4ED505"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0F285D40" w14:textId="77777777" w:rsidTr="00DD38E2">
        <w:trPr>
          <w:gridAfter w:val="1"/>
          <w:wAfter w:w="7" w:type="dxa"/>
          <w:trHeight w:val="340"/>
          <w:jc w:val="center"/>
        </w:trPr>
        <w:tc>
          <w:tcPr>
            <w:tcW w:w="2263" w:type="dxa"/>
            <w:vMerge w:val="restart"/>
            <w:tcBorders>
              <w:right w:val="single" w:sz="4" w:space="0" w:color="8496B0" w:themeColor="text2" w:themeTint="99"/>
            </w:tcBorders>
            <w:shd w:val="clear" w:color="auto" w:fill="auto"/>
            <w:vAlign w:val="center"/>
            <w:hideMark/>
          </w:tcPr>
          <w:p w14:paraId="22AB4AF5"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Πτυχίο μεταδευτεροβάθμιας εκπαίδευσης (ΙΕΚ, Κολέγια κλπ.)</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0676AFA"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1.828</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A7FC7B8"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1.320</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531DC1F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1.055</w:t>
            </w:r>
          </w:p>
          <w:p w14:paraId="37A65487"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0305A34D"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263</w:t>
            </w:r>
          </w:p>
          <w:p w14:paraId="0A5675CD"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1F1EF20"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510</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96F6B3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58</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27019D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149</w:t>
            </w:r>
          </w:p>
        </w:tc>
        <w:tc>
          <w:tcPr>
            <w:tcW w:w="694" w:type="dxa"/>
            <w:vMerge w:val="restart"/>
            <w:tcBorders>
              <w:left w:val="single" w:sz="4" w:space="0" w:color="8496B0" w:themeColor="text2" w:themeTint="99"/>
            </w:tcBorders>
            <w:shd w:val="clear" w:color="auto" w:fill="auto"/>
            <w:noWrap/>
            <w:vAlign w:val="center"/>
            <w:hideMark/>
          </w:tcPr>
          <w:p w14:paraId="119B5569"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308</w:t>
            </w:r>
          </w:p>
        </w:tc>
      </w:tr>
      <w:tr w:rsidR="00E23CD3" w:rsidRPr="00B71007" w14:paraId="6AF1BEA9"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1A8E0FA5"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56FAEF4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73BAD0D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60EBDB38"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11%</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5345D5E0"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12%</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392AC6B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39175518"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4F284D0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582051D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5FFCD54D"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572C53C0"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5A95DE6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42827767"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222B7DAA"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80%</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7980B50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20%</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59ADB85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7884CF1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1A0AADF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26C1483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48128D1D" w14:textId="77777777" w:rsidTr="00DD38E2">
        <w:trPr>
          <w:gridAfter w:val="1"/>
          <w:wAfter w:w="7" w:type="dxa"/>
          <w:trHeight w:val="340"/>
          <w:jc w:val="center"/>
        </w:trPr>
        <w:tc>
          <w:tcPr>
            <w:tcW w:w="2263" w:type="dxa"/>
            <w:vMerge w:val="restart"/>
            <w:tcBorders>
              <w:right w:val="single" w:sz="4" w:space="0" w:color="8496B0" w:themeColor="text2" w:themeTint="99"/>
            </w:tcBorders>
            <w:shd w:val="clear" w:color="auto" w:fill="auto"/>
            <w:vAlign w:val="center"/>
            <w:hideMark/>
          </w:tcPr>
          <w:p w14:paraId="018FCAF6"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Απολυτήριο Λυκείου (Γενικού, Επαγγελματικού, Εκκλησιαστικού κ.λπ. ή εξαταξίου Γυμνασίου)</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0469E6A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7.704</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6DC18F38"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4.625</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35A04FCA"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3.887</w:t>
            </w:r>
          </w:p>
          <w:p w14:paraId="6221B6F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42745574"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741</w:t>
            </w:r>
          </w:p>
          <w:p w14:paraId="03FF206E" w14:textId="77777777" w:rsidR="00E23CD3" w:rsidRPr="008D0A9E" w:rsidRDefault="00E23CD3" w:rsidP="006154B5">
            <w:pPr>
              <w:spacing w:after="0" w:line="240" w:lineRule="auto"/>
              <w:jc w:val="center"/>
              <w:rPr>
                <w:rFonts w:eastAsia="Times New Roman" w:cstheme="minorHAnsi"/>
                <w:b/>
                <w:bCs/>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6D8BD4E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3.076</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873A3E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1.013</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77644DE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1.047</w:t>
            </w:r>
          </w:p>
        </w:tc>
        <w:tc>
          <w:tcPr>
            <w:tcW w:w="694" w:type="dxa"/>
            <w:vMerge w:val="restart"/>
            <w:tcBorders>
              <w:left w:val="single" w:sz="4" w:space="0" w:color="8496B0" w:themeColor="text2" w:themeTint="99"/>
            </w:tcBorders>
            <w:shd w:val="clear" w:color="auto" w:fill="auto"/>
            <w:noWrap/>
            <w:vAlign w:val="center"/>
            <w:hideMark/>
          </w:tcPr>
          <w:p w14:paraId="5E0D8775"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1.016</w:t>
            </w:r>
          </w:p>
        </w:tc>
      </w:tr>
      <w:tr w:rsidR="00E23CD3" w:rsidRPr="00B71007" w14:paraId="1516990E"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0ABC63CF"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784DC09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59E2F44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72C2AFFE"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41%</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31E69FCE"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33,6%</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778D777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092D74C4"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2FE536F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077B025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270FDD80"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1EFA7DD0"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0AB9523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029467B8"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125BBFD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84%</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64DC0F5F"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16%</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6946A60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565D01D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491C42A9"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5C363804"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3306EDAB" w14:textId="77777777" w:rsidTr="00DD38E2">
        <w:trPr>
          <w:gridAfter w:val="1"/>
          <w:wAfter w:w="7" w:type="dxa"/>
          <w:trHeight w:val="340"/>
          <w:jc w:val="center"/>
        </w:trPr>
        <w:tc>
          <w:tcPr>
            <w:tcW w:w="2263" w:type="dxa"/>
            <w:vMerge w:val="restart"/>
            <w:tcBorders>
              <w:right w:val="single" w:sz="4" w:space="0" w:color="8496B0" w:themeColor="text2" w:themeTint="99"/>
            </w:tcBorders>
            <w:shd w:val="clear" w:color="auto" w:fill="auto"/>
            <w:vAlign w:val="center"/>
            <w:hideMark/>
          </w:tcPr>
          <w:p w14:paraId="26B14E7E"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Πτυχίο Επαγγελματικών Σχολών / Απολυτήριο τριτάξιου Γυμνασίου</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7B1D0D30"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3.976</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48FED5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1.684</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4090E2AB"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1.289</w:t>
            </w:r>
          </w:p>
          <w:p w14:paraId="11549F94"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767AA1FE"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398</w:t>
            </w:r>
          </w:p>
          <w:p w14:paraId="59A57413"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B62DED6"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2.293</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5B0B7ABA"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808</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62701A3E"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851</w:t>
            </w:r>
          </w:p>
        </w:tc>
        <w:tc>
          <w:tcPr>
            <w:tcW w:w="694" w:type="dxa"/>
            <w:vMerge w:val="restart"/>
            <w:tcBorders>
              <w:left w:val="single" w:sz="4" w:space="0" w:color="8496B0" w:themeColor="text2" w:themeTint="99"/>
            </w:tcBorders>
            <w:shd w:val="clear" w:color="auto" w:fill="auto"/>
            <w:noWrap/>
            <w:vAlign w:val="center"/>
            <w:hideMark/>
          </w:tcPr>
          <w:p w14:paraId="01ABB337"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635</w:t>
            </w:r>
          </w:p>
        </w:tc>
      </w:tr>
      <w:tr w:rsidR="00E23CD3" w:rsidRPr="00B71007" w14:paraId="3B53C4E0"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2BD884CD"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2C6B887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345FD8F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5C141084"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14%</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08CA710C"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18%</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595F8BB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417FA15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585DEA89"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25FB78B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2585205F"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17B49387"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058C66D5"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7651A31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34EB700B"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76%</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47362E09"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24%</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0490F98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48C12C85"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35D5D5EA"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677C458D"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224E01D3" w14:textId="77777777" w:rsidTr="00DD38E2">
        <w:trPr>
          <w:gridAfter w:val="1"/>
          <w:wAfter w:w="7" w:type="dxa"/>
          <w:trHeight w:val="340"/>
          <w:jc w:val="center"/>
        </w:trPr>
        <w:tc>
          <w:tcPr>
            <w:tcW w:w="2263" w:type="dxa"/>
            <w:vMerge w:val="restart"/>
            <w:tcBorders>
              <w:right w:val="single" w:sz="4" w:space="0" w:color="8496B0" w:themeColor="text2" w:themeTint="99"/>
            </w:tcBorders>
            <w:shd w:val="clear" w:color="auto" w:fill="auto"/>
            <w:vAlign w:val="center"/>
            <w:hideMark/>
          </w:tcPr>
          <w:p w14:paraId="7F37906F"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Απολυτήριο Δημοτικού</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11ACEDCF"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5.096</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22BDEDD"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913</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581194C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532</w:t>
            </w:r>
          </w:p>
          <w:p w14:paraId="3584B377"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3EE59FAB"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384</w:t>
            </w:r>
          </w:p>
          <w:p w14:paraId="0A2B28E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34CC1DB3"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4.181</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159C2D54"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855</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383A611"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1.920</w:t>
            </w:r>
          </w:p>
        </w:tc>
        <w:tc>
          <w:tcPr>
            <w:tcW w:w="694" w:type="dxa"/>
            <w:vMerge w:val="restart"/>
            <w:tcBorders>
              <w:left w:val="single" w:sz="4" w:space="0" w:color="8496B0" w:themeColor="text2" w:themeTint="99"/>
            </w:tcBorders>
            <w:shd w:val="clear" w:color="auto" w:fill="auto"/>
            <w:noWrap/>
            <w:vAlign w:val="center"/>
            <w:hideMark/>
          </w:tcPr>
          <w:p w14:paraId="0C8696A5"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1.405</w:t>
            </w:r>
          </w:p>
        </w:tc>
      </w:tr>
      <w:tr w:rsidR="00E23CD3" w:rsidRPr="00B71007" w14:paraId="72905F8F"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25A8B2E0"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53E3103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48F1195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64651962"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5,6%</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158BA018"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17,4%</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288963E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39C97A3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0161804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1482A213"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7762AC0A" w14:textId="77777777" w:rsidTr="00DD38E2">
        <w:trPr>
          <w:gridAfter w:val="1"/>
          <w:wAfter w:w="7" w:type="dxa"/>
          <w:trHeight w:val="340"/>
          <w:jc w:val="center"/>
        </w:trPr>
        <w:tc>
          <w:tcPr>
            <w:tcW w:w="2263" w:type="dxa"/>
            <w:vMerge/>
            <w:tcBorders>
              <w:right w:val="single" w:sz="4" w:space="0" w:color="8496B0" w:themeColor="text2" w:themeTint="99"/>
            </w:tcBorders>
            <w:shd w:val="clear" w:color="auto" w:fill="auto"/>
            <w:vAlign w:val="center"/>
          </w:tcPr>
          <w:p w14:paraId="27AEE02F"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7ADB243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440A4F1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5A88126B"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58%</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31378B82"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42%</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3AEFBEA3"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1A7146D6"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06B74E7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414B0DF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11E983ED" w14:textId="77777777" w:rsidTr="00DD38E2">
        <w:trPr>
          <w:gridAfter w:val="1"/>
          <w:wAfter w:w="7" w:type="dxa"/>
          <w:trHeight w:val="506"/>
          <w:jc w:val="center"/>
        </w:trPr>
        <w:tc>
          <w:tcPr>
            <w:tcW w:w="2263" w:type="dxa"/>
            <w:vMerge w:val="restart"/>
            <w:tcBorders>
              <w:right w:val="single" w:sz="4" w:space="0" w:color="8496B0" w:themeColor="text2" w:themeTint="99"/>
            </w:tcBorders>
            <w:shd w:val="clear" w:color="auto" w:fill="auto"/>
            <w:vAlign w:val="center"/>
            <w:hideMark/>
          </w:tcPr>
          <w:p w14:paraId="1F6F0581"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Εγκατέλειψε ή δε φοίτησε στο</w:t>
            </w:r>
            <w:r w:rsidR="00670CEF" w:rsidRPr="006154B5">
              <w:rPr>
                <w:rFonts w:eastAsia="Times New Roman" w:cstheme="minorHAnsi"/>
                <w:b/>
                <w:bCs/>
                <w:color w:val="000000"/>
                <w:kern w:val="0"/>
                <w:sz w:val="18"/>
                <w:szCs w:val="18"/>
                <w:lang w:eastAsia="el-GR"/>
              </w:rPr>
              <w:t xml:space="preserve"> </w:t>
            </w:r>
            <w:r w:rsidRPr="006154B5">
              <w:rPr>
                <w:rFonts w:eastAsia="Times New Roman" w:cstheme="minorHAnsi"/>
                <w:b/>
                <w:bCs/>
                <w:color w:val="000000"/>
                <w:kern w:val="0"/>
                <w:sz w:val="18"/>
                <w:szCs w:val="18"/>
                <w:lang w:eastAsia="el-GR"/>
              </w:rPr>
              <w:t>Δημοτικό, αλλά γνωρίζει γραφή</w:t>
            </w:r>
            <w:r w:rsidR="0016345D" w:rsidRPr="006154B5">
              <w:rPr>
                <w:rFonts w:eastAsia="Times New Roman" w:cstheme="minorHAnsi"/>
                <w:b/>
                <w:bCs/>
                <w:color w:val="000000"/>
                <w:kern w:val="0"/>
                <w:sz w:val="18"/>
                <w:szCs w:val="18"/>
                <w:lang w:eastAsia="el-GR"/>
              </w:rPr>
              <w:t>/</w:t>
            </w:r>
            <w:r w:rsidRPr="006154B5">
              <w:rPr>
                <w:rFonts w:eastAsia="Times New Roman" w:cstheme="minorHAnsi"/>
                <w:b/>
                <w:bCs/>
                <w:color w:val="000000"/>
                <w:kern w:val="0"/>
                <w:sz w:val="18"/>
                <w:szCs w:val="18"/>
                <w:lang w:eastAsia="el-GR"/>
              </w:rPr>
              <w:t>ανάγνωση / Ολοκλήρωσε την προσχ</w:t>
            </w:r>
            <w:r w:rsidR="00982597">
              <w:rPr>
                <w:rFonts w:eastAsia="Times New Roman" w:cstheme="minorHAnsi"/>
                <w:b/>
                <w:bCs/>
                <w:color w:val="000000"/>
                <w:kern w:val="0"/>
                <w:sz w:val="18"/>
                <w:szCs w:val="18"/>
                <w:lang w:eastAsia="el-GR"/>
              </w:rPr>
              <w:t>ολ.</w:t>
            </w:r>
            <w:r w:rsidRPr="006154B5">
              <w:rPr>
                <w:rFonts w:eastAsia="Times New Roman" w:cstheme="minorHAnsi"/>
                <w:b/>
                <w:bCs/>
                <w:color w:val="000000"/>
                <w:kern w:val="0"/>
                <w:sz w:val="18"/>
                <w:szCs w:val="18"/>
                <w:lang w:eastAsia="el-GR"/>
              </w:rPr>
              <w:t xml:space="preserve"> αγωγή / Δεν γνωρίζει γραφή και ανάγνωση</w:t>
            </w:r>
          </w:p>
        </w:tc>
        <w:tc>
          <w:tcPr>
            <w:tcW w:w="84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0132E1B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2.855</w:t>
            </w:r>
          </w:p>
        </w:tc>
        <w:tc>
          <w:tcPr>
            <w:tcW w:w="850"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180AA1C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175</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6AEDC0F0"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76</w:t>
            </w:r>
          </w:p>
          <w:p w14:paraId="3E0F9483"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76C1353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101</w:t>
            </w:r>
          </w:p>
          <w:p w14:paraId="6D244238"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23"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30D4F43"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2.678</w:t>
            </w:r>
          </w:p>
        </w:tc>
        <w:tc>
          <w:tcPr>
            <w:tcW w:w="945"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50A68CFD"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1.422</w:t>
            </w:r>
          </w:p>
        </w:tc>
        <w:tc>
          <w:tcPr>
            <w:tcW w:w="709" w:type="dxa"/>
            <w:vMerge w:val="restart"/>
            <w:tcBorders>
              <w:left w:val="single" w:sz="4" w:space="0" w:color="8496B0" w:themeColor="text2" w:themeTint="99"/>
              <w:right w:val="single" w:sz="4" w:space="0" w:color="8496B0" w:themeColor="text2" w:themeTint="99"/>
            </w:tcBorders>
            <w:shd w:val="clear" w:color="auto" w:fill="auto"/>
            <w:noWrap/>
            <w:vAlign w:val="center"/>
            <w:hideMark/>
          </w:tcPr>
          <w:p w14:paraId="207BA2F9"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639</w:t>
            </w:r>
          </w:p>
        </w:tc>
        <w:tc>
          <w:tcPr>
            <w:tcW w:w="694" w:type="dxa"/>
            <w:vMerge w:val="restart"/>
            <w:tcBorders>
              <w:left w:val="single" w:sz="4" w:space="0" w:color="8496B0" w:themeColor="text2" w:themeTint="99"/>
            </w:tcBorders>
            <w:shd w:val="clear" w:color="auto" w:fill="auto"/>
            <w:noWrap/>
            <w:vAlign w:val="center"/>
            <w:hideMark/>
          </w:tcPr>
          <w:p w14:paraId="4227F4DC"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616</w:t>
            </w:r>
          </w:p>
        </w:tc>
      </w:tr>
      <w:tr w:rsidR="00E23CD3" w:rsidRPr="00B71007" w14:paraId="187E3E59" w14:textId="77777777" w:rsidTr="00DD38E2">
        <w:trPr>
          <w:gridAfter w:val="1"/>
          <w:wAfter w:w="7" w:type="dxa"/>
          <w:trHeight w:val="506"/>
          <w:jc w:val="center"/>
        </w:trPr>
        <w:tc>
          <w:tcPr>
            <w:tcW w:w="2263" w:type="dxa"/>
            <w:vMerge/>
            <w:tcBorders>
              <w:right w:val="single" w:sz="4" w:space="0" w:color="8496B0" w:themeColor="text2" w:themeTint="99"/>
            </w:tcBorders>
            <w:shd w:val="clear" w:color="auto" w:fill="auto"/>
            <w:vAlign w:val="center"/>
          </w:tcPr>
          <w:p w14:paraId="4676D312"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578C2750"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36CD16BC"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74EDE8A2"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0,8%</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660293D9" w14:textId="77777777" w:rsidR="00E23CD3" w:rsidRPr="008D0A9E" w:rsidRDefault="00E23CD3" w:rsidP="006154B5">
            <w:pPr>
              <w:spacing w:after="0" w:line="240" w:lineRule="auto"/>
              <w:jc w:val="center"/>
              <w:rPr>
                <w:rFonts w:eastAsia="Times New Roman" w:cstheme="minorHAnsi"/>
                <w:color w:val="2F5496" w:themeColor="accent1" w:themeShade="BF"/>
                <w:kern w:val="0"/>
                <w:sz w:val="20"/>
                <w:szCs w:val="20"/>
                <w:lang w:eastAsia="el-GR"/>
              </w:rPr>
            </w:pPr>
            <w:r w:rsidRPr="008D0A9E">
              <w:rPr>
                <w:rFonts w:eastAsia="Times New Roman" w:cstheme="minorHAnsi"/>
                <w:color w:val="2F5496" w:themeColor="accent1" w:themeShade="BF"/>
                <w:kern w:val="0"/>
                <w:sz w:val="20"/>
                <w:szCs w:val="20"/>
                <w:lang w:eastAsia="el-GR"/>
              </w:rPr>
              <w:t>4,5%</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0BEED58F"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64838DBD"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25E16DBE"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543BE2F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E23CD3" w:rsidRPr="00B71007" w14:paraId="4292F4B0" w14:textId="77777777" w:rsidTr="00DD38E2">
        <w:trPr>
          <w:gridAfter w:val="1"/>
          <w:wAfter w:w="7" w:type="dxa"/>
          <w:trHeight w:val="506"/>
          <w:jc w:val="center"/>
        </w:trPr>
        <w:tc>
          <w:tcPr>
            <w:tcW w:w="2263" w:type="dxa"/>
            <w:vMerge/>
            <w:tcBorders>
              <w:right w:val="single" w:sz="4" w:space="0" w:color="8496B0" w:themeColor="text2" w:themeTint="99"/>
            </w:tcBorders>
            <w:shd w:val="clear" w:color="auto" w:fill="auto"/>
            <w:vAlign w:val="center"/>
          </w:tcPr>
          <w:p w14:paraId="3E2AAD68" w14:textId="77777777" w:rsidR="00E23CD3" w:rsidRPr="006154B5" w:rsidRDefault="00E23CD3" w:rsidP="006154B5">
            <w:pPr>
              <w:spacing w:after="0" w:line="240" w:lineRule="auto"/>
              <w:rPr>
                <w:rFonts w:eastAsia="Times New Roman" w:cstheme="minorHAnsi"/>
                <w:b/>
                <w:bCs/>
                <w:color w:val="000000"/>
                <w:kern w:val="0"/>
                <w:sz w:val="18"/>
                <w:szCs w:val="18"/>
                <w:lang w:eastAsia="el-GR"/>
              </w:rPr>
            </w:pPr>
          </w:p>
        </w:tc>
        <w:tc>
          <w:tcPr>
            <w:tcW w:w="849" w:type="dxa"/>
            <w:vMerge/>
            <w:tcBorders>
              <w:left w:val="single" w:sz="4" w:space="0" w:color="8496B0" w:themeColor="text2" w:themeTint="99"/>
              <w:right w:val="single" w:sz="4" w:space="0" w:color="8496B0" w:themeColor="text2" w:themeTint="99"/>
            </w:tcBorders>
            <w:shd w:val="clear" w:color="auto" w:fill="auto"/>
            <w:noWrap/>
            <w:vAlign w:val="center"/>
          </w:tcPr>
          <w:p w14:paraId="064B36CB"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850" w:type="dxa"/>
            <w:vMerge/>
            <w:tcBorders>
              <w:left w:val="single" w:sz="4" w:space="0" w:color="8496B0" w:themeColor="text2" w:themeTint="99"/>
              <w:right w:val="single" w:sz="4" w:space="0" w:color="8496B0" w:themeColor="text2" w:themeTint="99"/>
            </w:tcBorders>
            <w:shd w:val="clear" w:color="auto" w:fill="auto"/>
            <w:noWrap/>
            <w:vAlign w:val="center"/>
          </w:tcPr>
          <w:p w14:paraId="0E81AC37"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95" w:type="dxa"/>
            <w:tcBorders>
              <w:left w:val="single" w:sz="4" w:space="0" w:color="8496B0" w:themeColor="text2" w:themeTint="99"/>
              <w:right w:val="single" w:sz="4" w:space="0" w:color="8496B0" w:themeColor="text2" w:themeTint="99"/>
            </w:tcBorders>
            <w:shd w:val="clear" w:color="auto" w:fill="auto"/>
            <w:noWrap/>
            <w:vAlign w:val="center"/>
          </w:tcPr>
          <w:p w14:paraId="1FB882BD"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43%</w:t>
            </w:r>
          </w:p>
        </w:tc>
        <w:tc>
          <w:tcPr>
            <w:tcW w:w="925" w:type="dxa"/>
            <w:tcBorders>
              <w:left w:val="single" w:sz="4" w:space="0" w:color="8496B0" w:themeColor="text2" w:themeTint="99"/>
              <w:right w:val="single" w:sz="4" w:space="0" w:color="8496B0" w:themeColor="text2" w:themeTint="99"/>
            </w:tcBorders>
            <w:shd w:val="clear" w:color="auto" w:fill="auto"/>
            <w:noWrap/>
            <w:vAlign w:val="center"/>
          </w:tcPr>
          <w:p w14:paraId="047C4E73" w14:textId="77777777" w:rsidR="00E23CD3" w:rsidRPr="008D0A9E" w:rsidRDefault="00E23CD3" w:rsidP="006154B5">
            <w:pPr>
              <w:spacing w:after="0" w:line="240" w:lineRule="auto"/>
              <w:jc w:val="center"/>
              <w:rPr>
                <w:rFonts w:eastAsia="Times New Roman" w:cstheme="minorHAnsi"/>
                <w:kern w:val="0"/>
                <w:sz w:val="20"/>
                <w:szCs w:val="20"/>
                <w:lang w:eastAsia="el-GR"/>
              </w:rPr>
            </w:pPr>
            <w:r w:rsidRPr="008D0A9E">
              <w:rPr>
                <w:rFonts w:eastAsia="Times New Roman" w:cstheme="minorHAnsi"/>
                <w:color w:val="833C0B" w:themeColor="accent2" w:themeShade="80"/>
                <w:kern w:val="0"/>
                <w:sz w:val="20"/>
                <w:szCs w:val="20"/>
                <w:lang w:eastAsia="el-GR"/>
              </w:rPr>
              <w:t>57%</w:t>
            </w:r>
          </w:p>
        </w:tc>
        <w:tc>
          <w:tcPr>
            <w:tcW w:w="823" w:type="dxa"/>
            <w:vMerge/>
            <w:tcBorders>
              <w:left w:val="single" w:sz="4" w:space="0" w:color="8496B0" w:themeColor="text2" w:themeTint="99"/>
              <w:right w:val="single" w:sz="4" w:space="0" w:color="8496B0" w:themeColor="text2" w:themeTint="99"/>
            </w:tcBorders>
            <w:shd w:val="clear" w:color="auto" w:fill="auto"/>
            <w:noWrap/>
            <w:vAlign w:val="center"/>
          </w:tcPr>
          <w:p w14:paraId="2FDA57B0"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945" w:type="dxa"/>
            <w:vMerge/>
            <w:tcBorders>
              <w:left w:val="single" w:sz="4" w:space="0" w:color="8496B0" w:themeColor="text2" w:themeTint="99"/>
              <w:right w:val="single" w:sz="4" w:space="0" w:color="8496B0" w:themeColor="text2" w:themeTint="99"/>
            </w:tcBorders>
            <w:shd w:val="clear" w:color="auto" w:fill="auto"/>
            <w:noWrap/>
            <w:vAlign w:val="center"/>
          </w:tcPr>
          <w:p w14:paraId="6662C078"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709" w:type="dxa"/>
            <w:vMerge/>
            <w:tcBorders>
              <w:left w:val="single" w:sz="4" w:space="0" w:color="8496B0" w:themeColor="text2" w:themeTint="99"/>
              <w:right w:val="single" w:sz="4" w:space="0" w:color="8496B0" w:themeColor="text2" w:themeTint="99"/>
            </w:tcBorders>
            <w:shd w:val="clear" w:color="auto" w:fill="auto"/>
            <w:noWrap/>
            <w:vAlign w:val="center"/>
          </w:tcPr>
          <w:p w14:paraId="757EAB02"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c>
          <w:tcPr>
            <w:tcW w:w="694" w:type="dxa"/>
            <w:vMerge/>
            <w:tcBorders>
              <w:left w:val="single" w:sz="4" w:space="0" w:color="8496B0" w:themeColor="text2" w:themeTint="99"/>
            </w:tcBorders>
            <w:shd w:val="clear" w:color="auto" w:fill="auto"/>
            <w:noWrap/>
            <w:vAlign w:val="center"/>
          </w:tcPr>
          <w:p w14:paraId="17736FC1" w14:textId="77777777" w:rsidR="00E23CD3" w:rsidRPr="008D0A9E" w:rsidRDefault="00E23CD3" w:rsidP="006154B5">
            <w:pPr>
              <w:spacing w:after="0" w:line="240" w:lineRule="auto"/>
              <w:jc w:val="center"/>
              <w:rPr>
                <w:rFonts w:eastAsia="Times New Roman" w:cstheme="minorHAnsi"/>
                <w:kern w:val="0"/>
                <w:sz w:val="20"/>
                <w:szCs w:val="20"/>
                <w:lang w:eastAsia="el-GR"/>
              </w:rPr>
            </w:pPr>
          </w:p>
        </w:tc>
      </w:tr>
      <w:tr w:rsidR="00CD10EE" w:rsidRPr="00B71007" w14:paraId="6B73DBF1" w14:textId="77777777" w:rsidTr="00DD38E2">
        <w:trPr>
          <w:gridAfter w:val="1"/>
          <w:wAfter w:w="7" w:type="dxa"/>
          <w:trHeight w:val="340"/>
          <w:jc w:val="center"/>
        </w:trPr>
        <w:tc>
          <w:tcPr>
            <w:tcW w:w="2263" w:type="dxa"/>
            <w:tcBorders>
              <w:right w:val="single" w:sz="4" w:space="0" w:color="8496B0" w:themeColor="text2" w:themeTint="99"/>
            </w:tcBorders>
            <w:shd w:val="clear" w:color="auto" w:fill="auto"/>
            <w:vAlign w:val="center"/>
            <w:hideMark/>
          </w:tcPr>
          <w:p w14:paraId="1AC1D8E9" w14:textId="77777777" w:rsidR="00245774" w:rsidRPr="006154B5" w:rsidRDefault="00245774" w:rsidP="006154B5">
            <w:pPr>
              <w:spacing w:after="0" w:line="240" w:lineRule="auto"/>
              <w:rPr>
                <w:rFonts w:eastAsia="Times New Roman" w:cstheme="minorHAnsi"/>
                <w:b/>
                <w:bCs/>
                <w:color w:val="000000"/>
                <w:kern w:val="0"/>
                <w:sz w:val="18"/>
                <w:szCs w:val="18"/>
                <w:lang w:eastAsia="el-GR"/>
              </w:rPr>
            </w:pPr>
            <w:r w:rsidRPr="006154B5">
              <w:rPr>
                <w:rFonts w:eastAsia="Times New Roman" w:cstheme="minorHAnsi"/>
                <w:b/>
                <w:bCs/>
                <w:color w:val="000000"/>
                <w:kern w:val="0"/>
                <w:sz w:val="18"/>
                <w:szCs w:val="18"/>
                <w:lang w:eastAsia="el-GR"/>
              </w:rPr>
              <w:t>Μη κατατασσόμενοι (άτομα γεννηθέντα μετά 1/1/2016)</w:t>
            </w:r>
          </w:p>
        </w:tc>
        <w:tc>
          <w:tcPr>
            <w:tcW w:w="849" w:type="dxa"/>
            <w:tcBorders>
              <w:left w:val="single" w:sz="4" w:space="0" w:color="8496B0" w:themeColor="text2" w:themeTint="99"/>
              <w:right w:val="single" w:sz="4" w:space="0" w:color="8496B0" w:themeColor="text2" w:themeTint="99"/>
            </w:tcBorders>
            <w:shd w:val="clear" w:color="auto" w:fill="auto"/>
            <w:noWrap/>
            <w:vAlign w:val="center"/>
            <w:hideMark/>
          </w:tcPr>
          <w:p w14:paraId="19AB1560"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1.322</w:t>
            </w:r>
          </w:p>
        </w:tc>
        <w:tc>
          <w:tcPr>
            <w:tcW w:w="850" w:type="dxa"/>
            <w:tcBorders>
              <w:left w:val="single" w:sz="4" w:space="0" w:color="8496B0" w:themeColor="text2" w:themeTint="99"/>
              <w:right w:val="single" w:sz="4" w:space="0" w:color="8496B0" w:themeColor="text2" w:themeTint="99"/>
            </w:tcBorders>
            <w:shd w:val="clear" w:color="auto" w:fill="auto"/>
            <w:noWrap/>
            <w:vAlign w:val="center"/>
            <w:hideMark/>
          </w:tcPr>
          <w:p w14:paraId="535FB63A"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0</w:t>
            </w:r>
          </w:p>
        </w:tc>
        <w:tc>
          <w:tcPr>
            <w:tcW w:w="995" w:type="dxa"/>
            <w:tcBorders>
              <w:left w:val="single" w:sz="4" w:space="0" w:color="8496B0" w:themeColor="text2" w:themeTint="99"/>
              <w:right w:val="single" w:sz="4" w:space="0" w:color="8496B0" w:themeColor="text2" w:themeTint="99"/>
            </w:tcBorders>
            <w:shd w:val="clear" w:color="auto" w:fill="auto"/>
            <w:noWrap/>
            <w:vAlign w:val="center"/>
            <w:hideMark/>
          </w:tcPr>
          <w:p w14:paraId="19DEAB4F"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0</w:t>
            </w:r>
          </w:p>
        </w:tc>
        <w:tc>
          <w:tcPr>
            <w:tcW w:w="925" w:type="dxa"/>
            <w:tcBorders>
              <w:left w:val="single" w:sz="4" w:space="0" w:color="8496B0" w:themeColor="text2" w:themeTint="99"/>
              <w:right w:val="single" w:sz="4" w:space="0" w:color="8496B0" w:themeColor="text2" w:themeTint="99"/>
            </w:tcBorders>
            <w:shd w:val="clear" w:color="auto" w:fill="auto"/>
            <w:noWrap/>
            <w:vAlign w:val="center"/>
            <w:hideMark/>
          </w:tcPr>
          <w:p w14:paraId="0E5EC02E"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0</w:t>
            </w:r>
          </w:p>
        </w:tc>
        <w:tc>
          <w:tcPr>
            <w:tcW w:w="823" w:type="dxa"/>
            <w:tcBorders>
              <w:left w:val="single" w:sz="4" w:space="0" w:color="8496B0" w:themeColor="text2" w:themeTint="99"/>
              <w:right w:val="single" w:sz="4" w:space="0" w:color="8496B0" w:themeColor="text2" w:themeTint="99"/>
            </w:tcBorders>
            <w:shd w:val="clear" w:color="auto" w:fill="auto"/>
            <w:noWrap/>
            <w:vAlign w:val="center"/>
            <w:hideMark/>
          </w:tcPr>
          <w:p w14:paraId="63FF6D51"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1.322</w:t>
            </w:r>
          </w:p>
        </w:tc>
        <w:tc>
          <w:tcPr>
            <w:tcW w:w="945" w:type="dxa"/>
            <w:tcBorders>
              <w:left w:val="single" w:sz="4" w:space="0" w:color="8496B0" w:themeColor="text2" w:themeTint="99"/>
              <w:right w:val="single" w:sz="4" w:space="0" w:color="8496B0" w:themeColor="text2" w:themeTint="99"/>
            </w:tcBorders>
            <w:shd w:val="clear" w:color="auto" w:fill="auto"/>
            <w:noWrap/>
            <w:vAlign w:val="center"/>
            <w:hideMark/>
          </w:tcPr>
          <w:p w14:paraId="591196A3"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208</w:t>
            </w:r>
          </w:p>
        </w:tc>
        <w:tc>
          <w:tcPr>
            <w:tcW w:w="709" w:type="dxa"/>
            <w:tcBorders>
              <w:left w:val="single" w:sz="4" w:space="0" w:color="8496B0" w:themeColor="text2" w:themeTint="99"/>
              <w:right w:val="single" w:sz="4" w:space="0" w:color="8496B0" w:themeColor="text2" w:themeTint="99"/>
            </w:tcBorders>
            <w:shd w:val="clear" w:color="auto" w:fill="auto"/>
            <w:noWrap/>
            <w:vAlign w:val="center"/>
            <w:hideMark/>
          </w:tcPr>
          <w:p w14:paraId="12CCDFBB"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0</w:t>
            </w:r>
          </w:p>
        </w:tc>
        <w:tc>
          <w:tcPr>
            <w:tcW w:w="694" w:type="dxa"/>
            <w:tcBorders>
              <w:left w:val="single" w:sz="4" w:space="0" w:color="8496B0" w:themeColor="text2" w:themeTint="99"/>
            </w:tcBorders>
            <w:shd w:val="clear" w:color="auto" w:fill="auto"/>
            <w:noWrap/>
            <w:vAlign w:val="center"/>
            <w:hideMark/>
          </w:tcPr>
          <w:p w14:paraId="58AFCDB7" w14:textId="77777777" w:rsidR="00245774" w:rsidRPr="008D0A9E" w:rsidRDefault="00245774" w:rsidP="006154B5">
            <w:pPr>
              <w:spacing w:after="0" w:line="240" w:lineRule="auto"/>
              <w:jc w:val="center"/>
              <w:rPr>
                <w:rFonts w:eastAsia="Times New Roman" w:cstheme="minorHAnsi"/>
                <w:kern w:val="0"/>
                <w:sz w:val="20"/>
                <w:szCs w:val="20"/>
                <w:lang w:eastAsia="el-GR"/>
              </w:rPr>
            </w:pPr>
            <w:r w:rsidRPr="008D0A9E">
              <w:rPr>
                <w:rFonts w:eastAsia="Times New Roman" w:cstheme="minorHAnsi"/>
                <w:kern w:val="0"/>
                <w:sz w:val="20"/>
                <w:szCs w:val="20"/>
                <w:lang w:eastAsia="el-GR"/>
              </w:rPr>
              <w:t>1.117</w:t>
            </w:r>
          </w:p>
        </w:tc>
      </w:tr>
    </w:tbl>
    <w:p w14:paraId="56C98D0F" w14:textId="13814C3B" w:rsidR="00EF1EDD" w:rsidRPr="00BE1446" w:rsidRDefault="00EF1EDD" w:rsidP="008D0A9E">
      <w:pPr>
        <w:spacing w:before="120" w:after="120" w:line="300" w:lineRule="auto"/>
        <w:rPr>
          <w:i/>
          <w:iCs/>
          <w:sz w:val="18"/>
          <w:szCs w:val="18"/>
        </w:rPr>
      </w:pPr>
      <w:r w:rsidRPr="00BE1446">
        <w:rPr>
          <w:i/>
          <w:iCs/>
          <w:sz w:val="18"/>
          <w:szCs w:val="18"/>
        </w:rPr>
        <w:t>Π</w:t>
      </w:r>
      <w:r w:rsidR="006154B5">
        <w:rPr>
          <w:i/>
          <w:iCs/>
          <w:sz w:val="18"/>
          <w:szCs w:val="18"/>
        </w:rPr>
        <w:t>ηγή</w:t>
      </w:r>
      <w:r w:rsidRPr="00BE1446">
        <w:rPr>
          <w:i/>
          <w:iCs/>
          <w:sz w:val="18"/>
          <w:szCs w:val="18"/>
        </w:rPr>
        <w:t>: ΕΛΣΤΑΤ.</w:t>
      </w:r>
      <w:r w:rsidR="00670CEF">
        <w:rPr>
          <w:i/>
          <w:iCs/>
          <w:sz w:val="18"/>
          <w:szCs w:val="18"/>
        </w:rPr>
        <w:t xml:space="preserve"> </w:t>
      </w:r>
      <w:r w:rsidRPr="00BE1446">
        <w:rPr>
          <w:i/>
          <w:iCs/>
          <w:sz w:val="18"/>
          <w:szCs w:val="18"/>
        </w:rPr>
        <w:t>Γενική Απογραφή 2021</w:t>
      </w:r>
      <w:r w:rsidR="00A53F0B">
        <w:rPr>
          <w:i/>
          <w:iCs/>
          <w:sz w:val="18"/>
          <w:szCs w:val="18"/>
        </w:rPr>
        <w:t>, Ο</w:t>
      </w:r>
      <w:r w:rsidR="004C69A9">
        <w:rPr>
          <w:i/>
          <w:iCs/>
          <w:sz w:val="18"/>
          <w:szCs w:val="18"/>
        </w:rPr>
        <w:t>ικονομικά χαρακτηριστικά</w:t>
      </w:r>
      <w:r w:rsidR="00A53F0B">
        <w:rPr>
          <w:i/>
          <w:iCs/>
          <w:sz w:val="18"/>
          <w:szCs w:val="18"/>
        </w:rPr>
        <w:t>, Π</w:t>
      </w:r>
      <w:r w:rsidRPr="00BE1446">
        <w:rPr>
          <w:i/>
          <w:iCs/>
          <w:sz w:val="18"/>
          <w:szCs w:val="18"/>
        </w:rPr>
        <w:t>ίνακας Β0</w:t>
      </w:r>
      <w:r>
        <w:rPr>
          <w:i/>
          <w:iCs/>
          <w:sz w:val="18"/>
          <w:szCs w:val="18"/>
        </w:rPr>
        <w:t>3</w:t>
      </w:r>
      <w:r w:rsidRPr="00BE1446">
        <w:rPr>
          <w:i/>
          <w:iCs/>
          <w:sz w:val="18"/>
          <w:szCs w:val="18"/>
        </w:rPr>
        <w:t xml:space="preserve"> </w:t>
      </w:r>
      <w:r w:rsidR="00D70411">
        <w:rPr>
          <w:i/>
          <w:iCs/>
          <w:sz w:val="18"/>
          <w:szCs w:val="18"/>
        </w:rPr>
        <w:t>(ίδια επεξεργασία)</w:t>
      </w:r>
      <w:r w:rsidR="00670CEF">
        <w:rPr>
          <w:i/>
          <w:iCs/>
          <w:sz w:val="18"/>
          <w:szCs w:val="18"/>
        </w:rPr>
        <w:t xml:space="preserve"> </w:t>
      </w:r>
    </w:p>
    <w:p w14:paraId="584D3EBE" w14:textId="53BB1E8E" w:rsidR="00616FE9" w:rsidRDefault="00790866" w:rsidP="0016345D">
      <w:pPr>
        <w:spacing w:before="120" w:after="120" w:line="300" w:lineRule="auto"/>
        <w:jc w:val="both"/>
        <w:rPr>
          <w:sz w:val="24"/>
          <w:szCs w:val="24"/>
        </w:rPr>
      </w:pPr>
      <w:r>
        <w:rPr>
          <w:sz w:val="24"/>
          <w:szCs w:val="24"/>
        </w:rPr>
        <w:lastRenderedPageBreak/>
        <w:t xml:space="preserve">Από τα ανωτέρω στοιχεία προκύπτει ότι </w:t>
      </w:r>
      <w:r w:rsidR="00616FE9">
        <w:rPr>
          <w:sz w:val="24"/>
          <w:szCs w:val="24"/>
        </w:rPr>
        <w:t>η συμμετοχή του</w:t>
      </w:r>
      <w:r w:rsidR="003B0610" w:rsidRPr="00714098">
        <w:rPr>
          <w:sz w:val="24"/>
          <w:szCs w:val="24"/>
        </w:rPr>
        <w:t xml:space="preserve"> οικονομικά ενεργ</w:t>
      </w:r>
      <w:r w:rsidR="00616FE9">
        <w:rPr>
          <w:sz w:val="24"/>
          <w:szCs w:val="24"/>
        </w:rPr>
        <w:t>ού</w:t>
      </w:r>
      <w:r w:rsidR="003B0610" w:rsidRPr="00714098">
        <w:rPr>
          <w:sz w:val="24"/>
          <w:szCs w:val="24"/>
        </w:rPr>
        <w:t xml:space="preserve"> πληθυσμ</w:t>
      </w:r>
      <w:r w:rsidR="00616FE9">
        <w:rPr>
          <w:sz w:val="24"/>
          <w:szCs w:val="24"/>
        </w:rPr>
        <w:t>ού</w:t>
      </w:r>
      <w:r w:rsidR="008D0A9E">
        <w:rPr>
          <w:sz w:val="24"/>
          <w:szCs w:val="24"/>
        </w:rPr>
        <w:t xml:space="preserve"> της Αγίας Βαρβάρας</w:t>
      </w:r>
      <w:r w:rsidR="00670CEF">
        <w:rPr>
          <w:sz w:val="24"/>
          <w:szCs w:val="24"/>
        </w:rPr>
        <w:t xml:space="preserve"> </w:t>
      </w:r>
      <w:r>
        <w:rPr>
          <w:sz w:val="24"/>
          <w:szCs w:val="24"/>
        </w:rPr>
        <w:t xml:space="preserve">στην απασχόληση </w:t>
      </w:r>
      <w:r w:rsidR="003B0610" w:rsidRPr="00714098">
        <w:rPr>
          <w:sz w:val="24"/>
          <w:szCs w:val="24"/>
        </w:rPr>
        <w:t xml:space="preserve">κινείται αντιστρόφως ανάλογα </w:t>
      </w:r>
      <w:r>
        <w:rPr>
          <w:sz w:val="24"/>
          <w:szCs w:val="24"/>
        </w:rPr>
        <w:t>από</w:t>
      </w:r>
      <w:r w:rsidR="003B0610" w:rsidRPr="00714098">
        <w:rPr>
          <w:sz w:val="24"/>
          <w:szCs w:val="24"/>
        </w:rPr>
        <w:t xml:space="preserve"> το επίπεδο της εκπαίδευσης</w:t>
      </w:r>
      <w:r>
        <w:rPr>
          <w:sz w:val="24"/>
          <w:szCs w:val="24"/>
        </w:rPr>
        <w:t>,</w:t>
      </w:r>
      <w:r w:rsidR="003B0610" w:rsidRPr="00714098">
        <w:rPr>
          <w:sz w:val="24"/>
          <w:szCs w:val="24"/>
        </w:rPr>
        <w:t xml:space="preserve"> με εξαίρεση </w:t>
      </w:r>
      <w:r w:rsidR="00BA3942">
        <w:rPr>
          <w:sz w:val="24"/>
          <w:szCs w:val="24"/>
        </w:rPr>
        <w:t>τα άτομα</w:t>
      </w:r>
      <w:r w:rsidR="00BD1EB0">
        <w:rPr>
          <w:sz w:val="24"/>
          <w:szCs w:val="24"/>
        </w:rPr>
        <w:t xml:space="preserve"> </w:t>
      </w:r>
      <w:r w:rsidR="00616FE9">
        <w:rPr>
          <w:sz w:val="24"/>
          <w:szCs w:val="24"/>
        </w:rPr>
        <w:t>που έχουν</w:t>
      </w:r>
      <w:r w:rsidR="00BA3942">
        <w:rPr>
          <w:sz w:val="24"/>
          <w:szCs w:val="24"/>
        </w:rPr>
        <w:t xml:space="preserve"> πτυχίο </w:t>
      </w:r>
      <w:r w:rsidR="003B0610" w:rsidRPr="00714098">
        <w:rPr>
          <w:sz w:val="24"/>
          <w:szCs w:val="24"/>
        </w:rPr>
        <w:t>μεταδευτεροβάθμιας εκπαίδευσης</w:t>
      </w:r>
      <w:r w:rsidR="00616FE9">
        <w:rPr>
          <w:sz w:val="24"/>
          <w:szCs w:val="24"/>
        </w:rPr>
        <w:t>,</w:t>
      </w:r>
      <w:r w:rsidR="00670CEF">
        <w:rPr>
          <w:sz w:val="24"/>
          <w:szCs w:val="24"/>
        </w:rPr>
        <w:t xml:space="preserve"> </w:t>
      </w:r>
      <w:r w:rsidR="006537B3">
        <w:rPr>
          <w:sz w:val="24"/>
          <w:szCs w:val="24"/>
        </w:rPr>
        <w:t xml:space="preserve">τα οποία φαίνεται να </w:t>
      </w:r>
      <w:r w:rsidR="00BA3942">
        <w:rPr>
          <w:sz w:val="24"/>
          <w:szCs w:val="24"/>
        </w:rPr>
        <w:t xml:space="preserve">αντιμετωπίζουν υψηλότερο </w:t>
      </w:r>
      <w:r>
        <w:rPr>
          <w:sz w:val="24"/>
          <w:szCs w:val="24"/>
        </w:rPr>
        <w:t xml:space="preserve">ποσοστό </w:t>
      </w:r>
      <w:r w:rsidR="00BA3942">
        <w:rPr>
          <w:sz w:val="24"/>
          <w:szCs w:val="24"/>
        </w:rPr>
        <w:t xml:space="preserve">ανεργίας </w:t>
      </w:r>
      <w:r w:rsidR="00616FE9">
        <w:rPr>
          <w:sz w:val="24"/>
          <w:szCs w:val="24"/>
        </w:rPr>
        <w:t xml:space="preserve">συγκριτικά με τα </w:t>
      </w:r>
      <w:r w:rsidR="00BA3942">
        <w:rPr>
          <w:sz w:val="24"/>
          <w:szCs w:val="24"/>
        </w:rPr>
        <w:t>άτομα</w:t>
      </w:r>
      <w:r w:rsidR="00BD1EB0">
        <w:rPr>
          <w:sz w:val="24"/>
          <w:szCs w:val="24"/>
        </w:rPr>
        <w:t xml:space="preserve"> </w:t>
      </w:r>
      <w:r w:rsidR="00616FE9">
        <w:rPr>
          <w:sz w:val="24"/>
          <w:szCs w:val="24"/>
        </w:rPr>
        <w:t xml:space="preserve">που έχουν </w:t>
      </w:r>
      <w:r w:rsidR="00BA3942">
        <w:rPr>
          <w:sz w:val="24"/>
          <w:szCs w:val="24"/>
        </w:rPr>
        <w:t>απολυτήριο λυκείου.</w:t>
      </w:r>
      <w:r w:rsidR="00670CEF">
        <w:rPr>
          <w:sz w:val="24"/>
          <w:szCs w:val="24"/>
        </w:rPr>
        <w:t xml:space="preserve"> </w:t>
      </w:r>
    </w:p>
    <w:p w14:paraId="1E6084F9" w14:textId="77777777" w:rsidR="00973247" w:rsidRDefault="006537B3" w:rsidP="004A5C1B">
      <w:pPr>
        <w:spacing w:before="120" w:after="240" w:line="300" w:lineRule="auto"/>
        <w:jc w:val="both"/>
        <w:rPr>
          <w:rFonts w:cstheme="minorHAnsi"/>
          <w:sz w:val="24"/>
          <w:szCs w:val="24"/>
        </w:rPr>
      </w:pPr>
      <w:r>
        <w:rPr>
          <w:sz w:val="24"/>
          <w:szCs w:val="24"/>
        </w:rPr>
        <w:t xml:space="preserve">Συνυπολογιζόμενα </w:t>
      </w:r>
      <w:r w:rsidR="003161C0">
        <w:rPr>
          <w:sz w:val="24"/>
          <w:szCs w:val="24"/>
        </w:rPr>
        <w:t xml:space="preserve">τα επίπεδα δευτεροβάθμιας και </w:t>
      </w:r>
      <w:r w:rsidR="003161C0" w:rsidRPr="008D0A9E">
        <w:rPr>
          <w:rFonts w:cstheme="minorHAnsi"/>
          <w:sz w:val="24"/>
          <w:szCs w:val="24"/>
        </w:rPr>
        <w:t>μεταδευτεροβάθμιας</w:t>
      </w:r>
      <w:r w:rsidR="003161C0">
        <w:rPr>
          <w:rFonts w:cstheme="minorHAnsi"/>
          <w:sz w:val="24"/>
          <w:szCs w:val="24"/>
        </w:rPr>
        <w:t xml:space="preserve"> εκπαίδευσης</w:t>
      </w:r>
      <w:r>
        <w:rPr>
          <w:rFonts w:cstheme="minorHAnsi"/>
          <w:sz w:val="24"/>
          <w:szCs w:val="24"/>
        </w:rPr>
        <w:t>,</w:t>
      </w:r>
      <w:r w:rsidR="003161C0">
        <w:rPr>
          <w:rFonts w:cstheme="minorHAnsi"/>
          <w:sz w:val="24"/>
          <w:szCs w:val="24"/>
        </w:rPr>
        <w:t xml:space="preserve"> </w:t>
      </w:r>
      <w:r w:rsidRPr="008D0A9E">
        <w:rPr>
          <w:rFonts w:cstheme="minorHAnsi"/>
          <w:sz w:val="24"/>
          <w:szCs w:val="24"/>
        </w:rPr>
        <w:t>συγκεντρών</w:t>
      </w:r>
      <w:r>
        <w:rPr>
          <w:rFonts w:cstheme="minorHAnsi"/>
          <w:sz w:val="24"/>
          <w:szCs w:val="24"/>
        </w:rPr>
        <w:t>ουν</w:t>
      </w:r>
      <w:r w:rsidRPr="008D0A9E">
        <w:rPr>
          <w:rFonts w:cstheme="minorHAnsi"/>
          <w:sz w:val="24"/>
          <w:szCs w:val="24"/>
        </w:rPr>
        <w:t xml:space="preserve"> το μεγαλύτερο ποσοστό εγγεγραμμένων ανέργων μεταξύ των εκπαιδευτικών επιπέδω</w:t>
      </w:r>
      <w:r>
        <w:rPr>
          <w:rFonts w:cstheme="minorHAnsi"/>
          <w:sz w:val="24"/>
          <w:szCs w:val="24"/>
        </w:rPr>
        <w:t>ν.</w:t>
      </w:r>
      <w:r w:rsidR="00616FE9" w:rsidRPr="00616FE9">
        <w:rPr>
          <w:rFonts w:cstheme="minorHAnsi"/>
          <w:sz w:val="24"/>
          <w:szCs w:val="24"/>
        </w:rPr>
        <w:t xml:space="preserve"> </w:t>
      </w:r>
    </w:p>
    <w:p w14:paraId="29CD387B" w14:textId="0B747597" w:rsidR="00616FE9" w:rsidRDefault="00616FE9" w:rsidP="004A5C1B">
      <w:pPr>
        <w:spacing w:before="120" w:after="240" w:line="300" w:lineRule="auto"/>
        <w:jc w:val="both"/>
        <w:rPr>
          <w:rFonts w:cstheme="minorHAnsi"/>
          <w:sz w:val="24"/>
          <w:szCs w:val="24"/>
        </w:rPr>
      </w:pPr>
      <w:r>
        <w:rPr>
          <w:rFonts w:cstheme="minorHAnsi"/>
          <w:sz w:val="24"/>
          <w:szCs w:val="24"/>
        </w:rPr>
        <w:t xml:space="preserve">Σύμφωνα </w:t>
      </w:r>
      <w:r w:rsidRPr="008D0A9E">
        <w:rPr>
          <w:sz w:val="24"/>
          <w:szCs w:val="24"/>
        </w:rPr>
        <w:t xml:space="preserve">με στοιχεία της </w:t>
      </w:r>
      <w:r w:rsidRPr="008D0A9E">
        <w:rPr>
          <w:rFonts w:cstheme="minorHAnsi"/>
          <w:sz w:val="24"/>
          <w:szCs w:val="24"/>
        </w:rPr>
        <w:t>Δημόσιας Υπηρεσίας Απασχόλησης (ΔΥΠΑ)</w:t>
      </w:r>
      <w:r>
        <w:rPr>
          <w:rFonts w:cstheme="minorHAnsi"/>
          <w:sz w:val="24"/>
          <w:szCs w:val="24"/>
        </w:rPr>
        <w:t xml:space="preserve"> για τη χώρα, το ποσοστό ανεργίας σε αυτά τα εκπαιδευτικά επίπεδα</w:t>
      </w:r>
      <w:r w:rsidR="005C1E65">
        <w:rPr>
          <w:rFonts w:cstheme="minorHAnsi"/>
          <w:sz w:val="24"/>
          <w:szCs w:val="24"/>
        </w:rPr>
        <w:t>,</w:t>
      </w:r>
      <w:r>
        <w:rPr>
          <w:rFonts w:cstheme="minorHAnsi"/>
          <w:sz w:val="24"/>
          <w:szCs w:val="24"/>
        </w:rPr>
        <w:t xml:space="preserve"> από τον Ιανουάριο του έτους 2021 έως τον Ιανουάριο του</w:t>
      </w:r>
      <w:r w:rsidRPr="008D0A9E">
        <w:rPr>
          <w:rFonts w:cstheme="minorHAnsi"/>
          <w:sz w:val="24"/>
          <w:szCs w:val="24"/>
        </w:rPr>
        <w:t xml:space="preserve"> </w:t>
      </w:r>
      <w:r>
        <w:rPr>
          <w:rFonts w:cstheme="minorHAnsi"/>
          <w:sz w:val="24"/>
          <w:szCs w:val="24"/>
        </w:rPr>
        <w:t>έτους 202</w:t>
      </w:r>
      <w:r w:rsidR="00D255D0">
        <w:rPr>
          <w:rFonts w:cstheme="minorHAnsi"/>
          <w:sz w:val="24"/>
          <w:szCs w:val="24"/>
        </w:rPr>
        <w:t>4</w:t>
      </w:r>
      <w:r>
        <w:rPr>
          <w:rFonts w:cstheme="minorHAnsi"/>
          <w:sz w:val="24"/>
          <w:szCs w:val="24"/>
        </w:rPr>
        <w:t xml:space="preserve">, βαίνει αυξανόμενο </w:t>
      </w:r>
      <w:r>
        <w:rPr>
          <w:rStyle w:val="ab"/>
          <w:rFonts w:cstheme="minorHAnsi"/>
          <w:sz w:val="24"/>
          <w:szCs w:val="24"/>
        </w:rPr>
        <w:footnoteReference w:id="150"/>
      </w:r>
      <w:r>
        <w:rPr>
          <w:rFonts w:cstheme="minorHAnsi"/>
          <w:sz w:val="24"/>
          <w:szCs w:val="24"/>
        </w:rPr>
        <w:t xml:space="preserve"> γεγονός που είναι δυνατό να αφορά και στην Αγία Βαρβάρα.</w:t>
      </w:r>
    </w:p>
    <w:tbl>
      <w:tblPr>
        <w:tblStyle w:val="1-21"/>
        <w:tblW w:w="9045" w:type="dxa"/>
        <w:jc w:val="center"/>
        <w:tblBorders>
          <w:insideV w:val="single" w:sz="4" w:space="0" w:color="B4C6E7" w:themeColor="accent1" w:themeTint="66"/>
        </w:tblBorders>
        <w:tblLook w:val="04A0" w:firstRow="1" w:lastRow="0" w:firstColumn="1" w:lastColumn="0" w:noHBand="0" w:noVBand="1"/>
      </w:tblPr>
      <w:tblGrid>
        <w:gridCol w:w="3673"/>
        <w:gridCol w:w="1341"/>
        <w:gridCol w:w="1341"/>
        <w:gridCol w:w="1341"/>
        <w:gridCol w:w="1342"/>
        <w:gridCol w:w="7"/>
      </w:tblGrid>
      <w:tr w:rsidR="003161C0" w:rsidRPr="0033112A" w14:paraId="3C58222E" w14:textId="77777777" w:rsidTr="004837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45" w:type="dxa"/>
            <w:gridSpan w:val="6"/>
            <w:tcBorders>
              <w:top w:val="single" w:sz="4" w:space="0" w:color="A39AC0"/>
              <w:left w:val="single" w:sz="4" w:space="0" w:color="A39AC0"/>
              <w:bottom w:val="single" w:sz="24" w:space="0" w:color="A399C1"/>
              <w:right w:val="single" w:sz="4" w:space="0" w:color="A39AC0"/>
            </w:tcBorders>
            <w:shd w:val="clear" w:color="auto" w:fill="auto"/>
          </w:tcPr>
          <w:p w14:paraId="130EDD9A" w14:textId="610CBCE3" w:rsidR="003161C0" w:rsidRPr="006154B5" w:rsidRDefault="00FD7404" w:rsidP="00315F2F">
            <w:pPr>
              <w:pStyle w:val="Web"/>
              <w:spacing w:before="60" w:beforeAutospacing="0" w:after="0" w:afterAutospacing="0" w:line="276" w:lineRule="auto"/>
              <w:jc w:val="center"/>
              <w:rPr>
                <w:rFonts w:asciiTheme="minorHAnsi" w:hAnsiTheme="minorHAnsi" w:cstheme="minorHAnsi"/>
                <w:sz w:val="21"/>
                <w:szCs w:val="21"/>
              </w:rPr>
            </w:pPr>
            <w:bookmarkStart w:id="373" w:name="_Hlk189675520"/>
            <w:r w:rsidRPr="00A53F0B">
              <w:rPr>
                <w:rFonts w:asciiTheme="minorHAnsi" w:hAnsiTheme="minorHAnsi" w:cstheme="minorHAnsi"/>
                <w:sz w:val="22"/>
                <w:szCs w:val="22"/>
              </w:rPr>
              <w:t xml:space="preserve">ΠΙΝΑΚΑΣ: </w:t>
            </w:r>
            <w:r w:rsidR="00E96065">
              <w:rPr>
                <w:rFonts w:asciiTheme="minorHAnsi" w:hAnsiTheme="minorHAnsi" w:cstheme="minorHAnsi"/>
                <w:sz w:val="22"/>
                <w:szCs w:val="22"/>
              </w:rPr>
              <w:t>7</w:t>
            </w:r>
            <w:r w:rsidR="00710B17">
              <w:rPr>
                <w:rFonts w:asciiTheme="minorHAnsi" w:hAnsiTheme="minorHAnsi" w:cstheme="minorHAnsi"/>
                <w:sz w:val="22"/>
                <w:szCs w:val="22"/>
              </w:rPr>
              <w:t>1</w:t>
            </w:r>
            <w:r w:rsidR="0027369F">
              <w:rPr>
                <w:rFonts w:asciiTheme="minorHAnsi" w:hAnsiTheme="minorHAnsi" w:cstheme="minorHAnsi"/>
                <w:sz w:val="22"/>
                <w:szCs w:val="22"/>
              </w:rPr>
              <w:t xml:space="preserve"> </w:t>
            </w:r>
            <w:r w:rsidRPr="00A53F0B">
              <w:rPr>
                <w:rFonts w:asciiTheme="minorHAnsi" w:hAnsiTheme="minorHAnsi" w:cstheme="minorHAnsi"/>
                <w:sz w:val="22"/>
                <w:szCs w:val="22"/>
              </w:rPr>
              <w:t>ΚΑΤΑΝΟΜΗ ΕΓΓΕΓΡΑΜΜΕΝΩΝ ΣΤΟΝ ΟΑΕΔ</w:t>
            </w:r>
            <w:r w:rsidR="00CE54A1">
              <w:rPr>
                <w:rStyle w:val="ab"/>
                <w:rFonts w:asciiTheme="minorHAnsi" w:hAnsiTheme="minorHAnsi" w:cstheme="minorHAnsi"/>
                <w:sz w:val="22"/>
                <w:szCs w:val="22"/>
              </w:rPr>
              <w:footnoteReference w:id="151"/>
            </w:r>
            <w:r w:rsidRPr="00A53F0B">
              <w:rPr>
                <w:rFonts w:asciiTheme="minorHAnsi" w:hAnsiTheme="minorHAnsi" w:cstheme="minorHAnsi"/>
                <w:sz w:val="22"/>
                <w:szCs w:val="22"/>
              </w:rPr>
              <w:t xml:space="preserve"> ΑΝΑ ΕΚΠΑΙΔΕΥΤΙΚΗ ΒΑΘΜΙΔΑ</w:t>
            </w:r>
            <w:bookmarkEnd w:id="373"/>
          </w:p>
        </w:tc>
      </w:tr>
      <w:tr w:rsidR="009762BF" w:rsidRPr="0033112A" w14:paraId="030669D2" w14:textId="5B0DA556" w:rsidTr="004837B6">
        <w:trPr>
          <w:gridAfter w:val="1"/>
          <w:wAfter w:w="7" w:type="dxa"/>
          <w:jc w:val="center"/>
        </w:trPr>
        <w:tc>
          <w:tcPr>
            <w:cnfStyle w:val="001000000000" w:firstRow="0" w:lastRow="0" w:firstColumn="1" w:lastColumn="0" w:oddVBand="0" w:evenVBand="0" w:oddHBand="0" w:evenHBand="0" w:firstRowFirstColumn="0" w:firstRowLastColumn="0" w:lastRowFirstColumn="0" w:lastRowLastColumn="0"/>
            <w:tcW w:w="3673" w:type="dxa"/>
            <w:tcBorders>
              <w:top w:val="single" w:sz="24" w:space="0" w:color="A399C1"/>
              <w:left w:val="single" w:sz="4" w:space="0" w:color="A39AC0"/>
              <w:bottom w:val="single" w:sz="4" w:space="0" w:color="CBC6DC"/>
              <w:right w:val="single" w:sz="4" w:space="0" w:color="F0F4FA"/>
            </w:tcBorders>
            <w:shd w:val="clear" w:color="auto" w:fill="CBC6DC"/>
          </w:tcPr>
          <w:p w14:paraId="1C241242" w14:textId="77777777" w:rsidR="009762BF" w:rsidRPr="0033112A" w:rsidRDefault="009762BF" w:rsidP="00137311">
            <w:pPr>
              <w:spacing w:before="60" w:after="60" w:line="276" w:lineRule="auto"/>
              <w:rPr>
                <w:rFonts w:cstheme="minorHAnsi"/>
                <w:sz w:val="21"/>
                <w:szCs w:val="21"/>
              </w:rPr>
            </w:pPr>
          </w:p>
        </w:tc>
        <w:tc>
          <w:tcPr>
            <w:tcW w:w="1341" w:type="dxa"/>
            <w:tcBorders>
              <w:top w:val="single" w:sz="24" w:space="0" w:color="A399C1"/>
              <w:left w:val="single" w:sz="4" w:space="0" w:color="F0F4FA"/>
              <w:bottom w:val="single" w:sz="4" w:space="0" w:color="CBC6DC"/>
              <w:right w:val="single" w:sz="4" w:space="0" w:color="F0F4FA"/>
            </w:tcBorders>
            <w:shd w:val="clear" w:color="auto" w:fill="CBC6DC"/>
          </w:tcPr>
          <w:p w14:paraId="2EDD35C2" w14:textId="77777777" w:rsidR="009762BF" w:rsidRPr="0033112A"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33112A">
              <w:rPr>
                <w:rFonts w:asciiTheme="minorHAnsi" w:hAnsiTheme="minorHAnsi" w:cstheme="minorHAnsi"/>
                <w:b/>
                <w:bCs/>
                <w:sz w:val="21"/>
                <w:szCs w:val="21"/>
              </w:rPr>
              <w:t>Ιανουάριος 2021</w:t>
            </w:r>
          </w:p>
        </w:tc>
        <w:tc>
          <w:tcPr>
            <w:tcW w:w="1341" w:type="dxa"/>
            <w:tcBorders>
              <w:top w:val="single" w:sz="24" w:space="0" w:color="A399C1"/>
              <w:left w:val="single" w:sz="4" w:space="0" w:color="F0F4FA"/>
              <w:bottom w:val="single" w:sz="4" w:space="0" w:color="CBC6DC"/>
              <w:right w:val="single" w:sz="4" w:space="0" w:color="F0F4FA"/>
            </w:tcBorders>
            <w:shd w:val="clear" w:color="auto" w:fill="CBC6DC"/>
          </w:tcPr>
          <w:p w14:paraId="77642DC3" w14:textId="77777777" w:rsidR="009762BF" w:rsidRPr="0033112A"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33112A">
              <w:rPr>
                <w:rFonts w:asciiTheme="minorHAnsi" w:hAnsiTheme="minorHAnsi" w:cstheme="minorHAnsi"/>
                <w:b/>
                <w:bCs/>
                <w:sz w:val="21"/>
                <w:szCs w:val="21"/>
              </w:rPr>
              <w:t>Ιανουάριος 2022</w:t>
            </w:r>
          </w:p>
        </w:tc>
        <w:tc>
          <w:tcPr>
            <w:tcW w:w="1341" w:type="dxa"/>
            <w:tcBorders>
              <w:top w:val="single" w:sz="24" w:space="0" w:color="A399C1"/>
              <w:left w:val="single" w:sz="4" w:space="0" w:color="F0F4FA"/>
              <w:bottom w:val="single" w:sz="4" w:space="0" w:color="CBC6DC"/>
              <w:right w:val="single" w:sz="4" w:space="0" w:color="A39AC0"/>
            </w:tcBorders>
            <w:shd w:val="clear" w:color="auto" w:fill="CBC6DC"/>
          </w:tcPr>
          <w:p w14:paraId="593C8D52" w14:textId="77777777" w:rsidR="009762BF" w:rsidRPr="0033112A"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33112A">
              <w:rPr>
                <w:rFonts w:asciiTheme="minorHAnsi" w:hAnsiTheme="minorHAnsi" w:cstheme="minorHAnsi"/>
                <w:b/>
                <w:bCs/>
                <w:sz w:val="21"/>
                <w:szCs w:val="21"/>
              </w:rPr>
              <w:t>Ιανουάριος 2023</w:t>
            </w:r>
          </w:p>
        </w:tc>
        <w:tc>
          <w:tcPr>
            <w:tcW w:w="1342" w:type="dxa"/>
            <w:tcBorders>
              <w:top w:val="single" w:sz="24" w:space="0" w:color="A399C1"/>
              <w:left w:val="single" w:sz="4" w:space="0" w:color="F0F4FA"/>
              <w:bottom w:val="single" w:sz="4" w:space="0" w:color="CBC6DC"/>
              <w:right w:val="single" w:sz="4" w:space="0" w:color="A39AC0"/>
            </w:tcBorders>
            <w:shd w:val="clear" w:color="auto" w:fill="CBC6DC"/>
          </w:tcPr>
          <w:p w14:paraId="358CA983" w14:textId="3F0FBF2D" w:rsidR="009762BF" w:rsidRPr="0033112A" w:rsidRDefault="004837B6"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Ιανουάριος 2024</w:t>
            </w:r>
          </w:p>
        </w:tc>
      </w:tr>
      <w:tr w:rsidR="009762BF" w:rsidRPr="0033112A" w14:paraId="3175CDE5" w14:textId="704FD530" w:rsidTr="004837B6">
        <w:trPr>
          <w:gridAfter w:val="1"/>
          <w:wAfter w:w="7" w:type="dxa"/>
          <w:trHeight w:val="454"/>
          <w:jc w:val="center"/>
        </w:trPr>
        <w:tc>
          <w:tcPr>
            <w:cnfStyle w:val="001000000000" w:firstRow="0" w:lastRow="0" w:firstColumn="1" w:lastColumn="0" w:oddVBand="0" w:evenVBand="0" w:oddHBand="0" w:evenHBand="0" w:firstRowFirstColumn="0" w:firstRowLastColumn="0" w:lastRowFirstColumn="0" w:lastRowLastColumn="0"/>
            <w:tcW w:w="3673" w:type="dxa"/>
            <w:tcBorders>
              <w:top w:val="single" w:sz="4" w:space="0" w:color="CBC6DC"/>
              <w:left w:val="single" w:sz="4" w:space="0" w:color="A39AC0"/>
              <w:bottom w:val="single" w:sz="4" w:space="0" w:color="CBC6DC"/>
              <w:right w:val="single" w:sz="4" w:space="0" w:color="8496B0" w:themeColor="text2" w:themeTint="99"/>
            </w:tcBorders>
          </w:tcPr>
          <w:p w14:paraId="28164767" w14:textId="77777777" w:rsidR="009762BF" w:rsidRPr="00982597" w:rsidRDefault="009762BF" w:rsidP="00137311">
            <w:pPr>
              <w:pStyle w:val="Web"/>
              <w:spacing w:before="60" w:beforeAutospacing="0" w:after="60" w:afterAutospacing="0" w:line="276" w:lineRule="auto"/>
              <w:jc w:val="both"/>
              <w:rPr>
                <w:rFonts w:asciiTheme="minorHAnsi" w:hAnsiTheme="minorHAnsi" w:cstheme="minorHAnsi"/>
                <w:b w:val="0"/>
                <w:bCs w:val="0"/>
                <w:sz w:val="22"/>
                <w:szCs w:val="22"/>
              </w:rPr>
            </w:pPr>
            <w:r w:rsidRPr="00982597">
              <w:rPr>
                <w:rFonts w:asciiTheme="minorHAnsi" w:hAnsiTheme="minorHAnsi" w:cstheme="minorHAnsi"/>
                <w:b w:val="0"/>
                <w:bCs w:val="0"/>
                <w:sz w:val="22"/>
                <w:szCs w:val="22"/>
              </w:rPr>
              <w:t>Χωρίς εκπαίδευση</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79BDF10A" w14:textId="77777777" w:rsidR="009762BF" w:rsidRPr="00982597" w:rsidRDefault="009762B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82597">
              <w:rPr>
                <w:rFonts w:cstheme="minorHAnsi"/>
              </w:rPr>
              <w:t>9,25%</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06D50D70"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82597">
              <w:rPr>
                <w:rFonts w:asciiTheme="minorHAnsi" w:hAnsiTheme="minorHAnsi" w:cstheme="minorHAnsi"/>
                <w:sz w:val="22"/>
                <w:szCs w:val="22"/>
              </w:rPr>
              <w:t>9,30%</w:t>
            </w:r>
          </w:p>
        </w:tc>
        <w:tc>
          <w:tcPr>
            <w:tcW w:w="1341" w:type="dxa"/>
            <w:tcBorders>
              <w:top w:val="single" w:sz="4" w:space="0" w:color="CBC6DC"/>
              <w:left w:val="single" w:sz="4" w:space="0" w:color="8496B0" w:themeColor="text2" w:themeTint="99"/>
              <w:bottom w:val="single" w:sz="4" w:space="0" w:color="CBC6DC"/>
              <w:right w:val="single" w:sz="4" w:space="0" w:color="A39AC0"/>
            </w:tcBorders>
          </w:tcPr>
          <w:p w14:paraId="36713E75"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82597">
              <w:rPr>
                <w:rFonts w:asciiTheme="minorHAnsi" w:hAnsiTheme="minorHAnsi" w:cstheme="minorHAnsi"/>
                <w:sz w:val="22"/>
                <w:szCs w:val="22"/>
              </w:rPr>
              <w:t>9,54%</w:t>
            </w:r>
          </w:p>
        </w:tc>
        <w:tc>
          <w:tcPr>
            <w:tcW w:w="1342" w:type="dxa"/>
            <w:tcBorders>
              <w:top w:val="single" w:sz="4" w:space="0" w:color="CBC6DC"/>
              <w:left w:val="single" w:sz="4" w:space="0" w:color="8496B0" w:themeColor="text2" w:themeTint="99"/>
              <w:bottom w:val="single" w:sz="4" w:space="0" w:color="CBC6DC"/>
              <w:right w:val="single" w:sz="4" w:space="0" w:color="A39AC0"/>
            </w:tcBorders>
          </w:tcPr>
          <w:p w14:paraId="41B28108" w14:textId="01D32BC0" w:rsidR="009762BF" w:rsidRPr="00982597" w:rsidRDefault="000D1C9D"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p>
        </w:tc>
      </w:tr>
      <w:tr w:rsidR="009762BF" w:rsidRPr="0033112A" w14:paraId="2CF26CA7" w14:textId="780CEDA3" w:rsidTr="004837B6">
        <w:trPr>
          <w:gridAfter w:val="1"/>
          <w:wAfter w:w="7" w:type="dxa"/>
          <w:trHeight w:val="454"/>
          <w:jc w:val="center"/>
        </w:trPr>
        <w:tc>
          <w:tcPr>
            <w:cnfStyle w:val="001000000000" w:firstRow="0" w:lastRow="0" w:firstColumn="1" w:lastColumn="0" w:oddVBand="0" w:evenVBand="0" w:oddHBand="0" w:evenHBand="0" w:firstRowFirstColumn="0" w:firstRowLastColumn="0" w:lastRowFirstColumn="0" w:lastRowLastColumn="0"/>
            <w:tcW w:w="3673" w:type="dxa"/>
            <w:tcBorders>
              <w:top w:val="single" w:sz="4" w:space="0" w:color="CBC6DC"/>
              <w:left w:val="single" w:sz="4" w:space="0" w:color="A39AC0"/>
              <w:bottom w:val="single" w:sz="4" w:space="0" w:color="CBC6DC"/>
              <w:right w:val="single" w:sz="4" w:space="0" w:color="8496B0" w:themeColor="text2" w:themeTint="99"/>
            </w:tcBorders>
          </w:tcPr>
          <w:p w14:paraId="0F68974C" w14:textId="77777777" w:rsidR="009762BF" w:rsidRPr="00982597" w:rsidRDefault="009762BF" w:rsidP="00137311">
            <w:pPr>
              <w:pStyle w:val="Web"/>
              <w:spacing w:before="60" w:beforeAutospacing="0" w:after="60" w:afterAutospacing="0" w:line="276" w:lineRule="auto"/>
              <w:jc w:val="both"/>
              <w:rPr>
                <w:rFonts w:asciiTheme="minorHAnsi" w:hAnsiTheme="minorHAnsi" w:cstheme="minorHAnsi"/>
                <w:b w:val="0"/>
                <w:bCs w:val="0"/>
                <w:sz w:val="22"/>
                <w:szCs w:val="22"/>
              </w:rPr>
            </w:pPr>
            <w:r w:rsidRPr="00982597">
              <w:rPr>
                <w:rFonts w:asciiTheme="minorHAnsi" w:hAnsiTheme="minorHAnsi" w:cstheme="minorHAnsi"/>
                <w:b w:val="0"/>
                <w:bCs w:val="0"/>
                <w:sz w:val="22"/>
                <w:szCs w:val="22"/>
              </w:rPr>
              <w:t>Υποχρεωτική εκπαίδευση</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3A80EE90" w14:textId="77777777" w:rsidR="009762BF" w:rsidRPr="00982597" w:rsidRDefault="009762B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82597">
              <w:rPr>
                <w:rFonts w:cstheme="minorHAnsi"/>
              </w:rPr>
              <w:t>28,92%</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7F4CEDBD"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82597">
              <w:rPr>
                <w:rFonts w:asciiTheme="minorHAnsi" w:hAnsiTheme="minorHAnsi" w:cstheme="minorHAnsi"/>
                <w:sz w:val="22"/>
                <w:szCs w:val="22"/>
              </w:rPr>
              <w:t>28,17%</w:t>
            </w:r>
          </w:p>
        </w:tc>
        <w:tc>
          <w:tcPr>
            <w:tcW w:w="1341" w:type="dxa"/>
            <w:tcBorders>
              <w:top w:val="single" w:sz="4" w:space="0" w:color="CBC6DC"/>
              <w:left w:val="single" w:sz="4" w:space="0" w:color="8496B0" w:themeColor="text2" w:themeTint="99"/>
              <w:bottom w:val="single" w:sz="4" w:space="0" w:color="CBC6DC"/>
              <w:right w:val="single" w:sz="4" w:space="0" w:color="A39AC0"/>
            </w:tcBorders>
          </w:tcPr>
          <w:p w14:paraId="45496D49"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82597">
              <w:rPr>
                <w:rFonts w:asciiTheme="minorHAnsi" w:hAnsiTheme="minorHAnsi" w:cstheme="minorHAnsi"/>
                <w:sz w:val="22"/>
                <w:szCs w:val="22"/>
              </w:rPr>
              <w:t>27,03%</w:t>
            </w:r>
          </w:p>
        </w:tc>
        <w:tc>
          <w:tcPr>
            <w:tcW w:w="1342" w:type="dxa"/>
            <w:tcBorders>
              <w:top w:val="single" w:sz="4" w:space="0" w:color="CBC6DC"/>
              <w:left w:val="single" w:sz="4" w:space="0" w:color="8496B0" w:themeColor="text2" w:themeTint="99"/>
              <w:bottom w:val="single" w:sz="4" w:space="0" w:color="CBC6DC"/>
              <w:right w:val="single" w:sz="4" w:space="0" w:color="A39AC0"/>
            </w:tcBorders>
          </w:tcPr>
          <w:p w14:paraId="23058F56" w14:textId="4B67C674" w:rsidR="009762BF" w:rsidRPr="00982597" w:rsidRDefault="000D1C9D"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26,2%</w:t>
            </w:r>
          </w:p>
        </w:tc>
      </w:tr>
      <w:tr w:rsidR="009762BF" w:rsidRPr="0033112A" w14:paraId="5F133356" w14:textId="2758994E" w:rsidTr="004837B6">
        <w:trPr>
          <w:gridAfter w:val="1"/>
          <w:wAfter w:w="7" w:type="dxa"/>
          <w:trHeight w:val="454"/>
          <w:jc w:val="center"/>
        </w:trPr>
        <w:tc>
          <w:tcPr>
            <w:cnfStyle w:val="001000000000" w:firstRow="0" w:lastRow="0" w:firstColumn="1" w:lastColumn="0" w:oddVBand="0" w:evenVBand="0" w:oddHBand="0" w:evenHBand="0" w:firstRowFirstColumn="0" w:firstRowLastColumn="0" w:lastRowFirstColumn="0" w:lastRowLastColumn="0"/>
            <w:tcW w:w="3673" w:type="dxa"/>
            <w:tcBorders>
              <w:top w:val="single" w:sz="4" w:space="0" w:color="CBC6DC"/>
              <w:left w:val="single" w:sz="4" w:space="0" w:color="A39AC0"/>
              <w:bottom w:val="single" w:sz="4" w:space="0" w:color="CBC6DC"/>
              <w:right w:val="single" w:sz="4" w:space="0" w:color="8496B0" w:themeColor="text2" w:themeTint="99"/>
            </w:tcBorders>
          </w:tcPr>
          <w:p w14:paraId="6B3F020E" w14:textId="3BB5DC3F" w:rsidR="009762BF" w:rsidRPr="00982597" w:rsidRDefault="009762BF" w:rsidP="00137311">
            <w:pPr>
              <w:spacing w:before="60" w:after="60" w:line="276" w:lineRule="auto"/>
              <w:rPr>
                <w:rFonts w:cstheme="minorHAnsi"/>
                <w:b w:val="0"/>
                <w:bCs w:val="0"/>
              </w:rPr>
            </w:pPr>
            <w:r w:rsidRPr="00982597">
              <w:rPr>
                <w:rFonts w:cstheme="minorHAnsi"/>
                <w:b w:val="0"/>
                <w:bCs w:val="0"/>
              </w:rPr>
              <w:t>Δευτεροβάθμια / μεταδευτεροβάθμιας εκπαίδευση</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6B3EC68C" w14:textId="77777777" w:rsidR="009762BF" w:rsidRPr="00982597" w:rsidRDefault="009762B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982597">
              <w:rPr>
                <w:rFonts w:cstheme="minorHAnsi"/>
                <w:b/>
                <w:bCs/>
              </w:rPr>
              <w:t>46,61%</w:t>
            </w:r>
          </w:p>
        </w:tc>
        <w:tc>
          <w:tcPr>
            <w:tcW w:w="134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6253E59D"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82597">
              <w:rPr>
                <w:rFonts w:asciiTheme="minorHAnsi" w:hAnsiTheme="minorHAnsi" w:cstheme="minorHAnsi"/>
                <w:b/>
                <w:bCs/>
                <w:sz w:val="22"/>
                <w:szCs w:val="22"/>
              </w:rPr>
              <w:t>46,82%</w:t>
            </w:r>
          </w:p>
        </w:tc>
        <w:tc>
          <w:tcPr>
            <w:tcW w:w="1341" w:type="dxa"/>
            <w:tcBorders>
              <w:top w:val="single" w:sz="4" w:space="0" w:color="CBC6DC"/>
              <w:left w:val="single" w:sz="4" w:space="0" w:color="8496B0" w:themeColor="text2" w:themeTint="99"/>
              <w:bottom w:val="single" w:sz="4" w:space="0" w:color="CBC6DC"/>
              <w:right w:val="single" w:sz="4" w:space="0" w:color="A39AC0"/>
            </w:tcBorders>
          </w:tcPr>
          <w:p w14:paraId="479CA282"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82597">
              <w:rPr>
                <w:rFonts w:asciiTheme="minorHAnsi" w:hAnsiTheme="minorHAnsi" w:cstheme="minorHAnsi"/>
                <w:b/>
                <w:bCs/>
                <w:sz w:val="22"/>
                <w:szCs w:val="22"/>
              </w:rPr>
              <w:t>47,76%</w:t>
            </w:r>
          </w:p>
        </w:tc>
        <w:tc>
          <w:tcPr>
            <w:tcW w:w="1342" w:type="dxa"/>
            <w:tcBorders>
              <w:top w:val="single" w:sz="4" w:space="0" w:color="CBC6DC"/>
              <w:left w:val="single" w:sz="4" w:space="0" w:color="8496B0" w:themeColor="text2" w:themeTint="99"/>
              <w:bottom w:val="single" w:sz="4" w:space="0" w:color="CBC6DC"/>
              <w:right w:val="single" w:sz="4" w:space="0" w:color="A39AC0"/>
            </w:tcBorders>
          </w:tcPr>
          <w:p w14:paraId="0CFE0E9F" w14:textId="0F51BD07" w:rsidR="009762BF" w:rsidRPr="00982597" w:rsidRDefault="000D1C9D"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47,9%</w:t>
            </w:r>
          </w:p>
        </w:tc>
      </w:tr>
      <w:tr w:rsidR="009762BF" w:rsidRPr="0033112A" w14:paraId="428EBD31" w14:textId="09838F9B" w:rsidTr="004837B6">
        <w:trPr>
          <w:gridAfter w:val="1"/>
          <w:wAfter w:w="7" w:type="dxa"/>
          <w:trHeight w:val="454"/>
          <w:jc w:val="center"/>
        </w:trPr>
        <w:tc>
          <w:tcPr>
            <w:cnfStyle w:val="001000000000" w:firstRow="0" w:lastRow="0" w:firstColumn="1" w:lastColumn="0" w:oddVBand="0" w:evenVBand="0" w:oddHBand="0" w:evenHBand="0" w:firstRowFirstColumn="0" w:firstRowLastColumn="0" w:lastRowFirstColumn="0" w:lastRowLastColumn="0"/>
            <w:tcW w:w="3673" w:type="dxa"/>
            <w:tcBorders>
              <w:top w:val="single" w:sz="4" w:space="0" w:color="CBC6DC"/>
              <w:left w:val="single" w:sz="4" w:space="0" w:color="A39AC0"/>
              <w:bottom w:val="single" w:sz="4" w:space="0" w:color="A39AC0"/>
              <w:right w:val="single" w:sz="4" w:space="0" w:color="8496B0" w:themeColor="text2" w:themeTint="99"/>
            </w:tcBorders>
          </w:tcPr>
          <w:p w14:paraId="7EA54979" w14:textId="77777777" w:rsidR="009762BF" w:rsidRPr="00982597" w:rsidRDefault="009762BF" w:rsidP="00137311">
            <w:pPr>
              <w:spacing w:before="60" w:after="60" w:line="276" w:lineRule="auto"/>
              <w:rPr>
                <w:rFonts w:cstheme="minorHAnsi"/>
                <w:b w:val="0"/>
                <w:bCs w:val="0"/>
              </w:rPr>
            </w:pPr>
            <w:r w:rsidRPr="00982597">
              <w:rPr>
                <w:rFonts w:cstheme="minorHAnsi"/>
                <w:b w:val="0"/>
                <w:bCs w:val="0"/>
              </w:rPr>
              <w:t>Τριτοβάθμια</w:t>
            </w:r>
          </w:p>
        </w:tc>
        <w:tc>
          <w:tcPr>
            <w:tcW w:w="1341" w:type="dxa"/>
            <w:tcBorders>
              <w:top w:val="single" w:sz="4" w:space="0" w:color="CBC6DC"/>
              <w:left w:val="single" w:sz="4" w:space="0" w:color="8496B0" w:themeColor="text2" w:themeTint="99"/>
              <w:bottom w:val="single" w:sz="4" w:space="0" w:color="A39AC0"/>
              <w:right w:val="single" w:sz="4" w:space="0" w:color="8496B0" w:themeColor="text2" w:themeTint="99"/>
            </w:tcBorders>
          </w:tcPr>
          <w:p w14:paraId="2600A1FE" w14:textId="77777777" w:rsidR="009762BF" w:rsidRPr="00982597" w:rsidRDefault="009762BF" w:rsidP="00137311">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982597">
              <w:rPr>
                <w:rFonts w:cstheme="minorHAnsi"/>
              </w:rPr>
              <w:t>15,22%</w:t>
            </w:r>
          </w:p>
        </w:tc>
        <w:tc>
          <w:tcPr>
            <w:tcW w:w="1341" w:type="dxa"/>
            <w:tcBorders>
              <w:top w:val="single" w:sz="4" w:space="0" w:color="CBC6DC"/>
              <w:left w:val="single" w:sz="4" w:space="0" w:color="8496B0" w:themeColor="text2" w:themeTint="99"/>
              <w:bottom w:val="single" w:sz="4" w:space="0" w:color="A39AC0"/>
              <w:right w:val="single" w:sz="4" w:space="0" w:color="8496B0" w:themeColor="text2" w:themeTint="99"/>
            </w:tcBorders>
          </w:tcPr>
          <w:p w14:paraId="01534AA5"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82597">
              <w:rPr>
                <w:rFonts w:asciiTheme="minorHAnsi" w:hAnsiTheme="minorHAnsi" w:cstheme="minorHAnsi"/>
                <w:sz w:val="22"/>
                <w:szCs w:val="22"/>
              </w:rPr>
              <w:t>15,70%</w:t>
            </w:r>
          </w:p>
        </w:tc>
        <w:tc>
          <w:tcPr>
            <w:tcW w:w="1341" w:type="dxa"/>
            <w:tcBorders>
              <w:top w:val="single" w:sz="4" w:space="0" w:color="CBC6DC"/>
              <w:left w:val="single" w:sz="4" w:space="0" w:color="8496B0" w:themeColor="text2" w:themeTint="99"/>
              <w:bottom w:val="single" w:sz="4" w:space="0" w:color="A39AC0"/>
              <w:right w:val="single" w:sz="4" w:space="0" w:color="A39AC0"/>
            </w:tcBorders>
          </w:tcPr>
          <w:p w14:paraId="73634659" w14:textId="77777777" w:rsidR="009762BF" w:rsidRPr="00982597" w:rsidRDefault="009762BF"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82597">
              <w:rPr>
                <w:rFonts w:asciiTheme="minorHAnsi" w:hAnsiTheme="minorHAnsi" w:cstheme="minorHAnsi"/>
                <w:sz w:val="22"/>
                <w:szCs w:val="22"/>
              </w:rPr>
              <w:t>15,67%</w:t>
            </w:r>
          </w:p>
        </w:tc>
        <w:tc>
          <w:tcPr>
            <w:tcW w:w="1342" w:type="dxa"/>
            <w:tcBorders>
              <w:top w:val="single" w:sz="4" w:space="0" w:color="CBC6DC"/>
              <w:left w:val="single" w:sz="4" w:space="0" w:color="8496B0" w:themeColor="text2" w:themeTint="99"/>
              <w:bottom w:val="single" w:sz="4" w:space="0" w:color="A39AC0"/>
              <w:right w:val="single" w:sz="4" w:space="0" w:color="A39AC0"/>
            </w:tcBorders>
          </w:tcPr>
          <w:p w14:paraId="1728D65F" w14:textId="52A05960" w:rsidR="009762BF" w:rsidRPr="00982597" w:rsidRDefault="008A510C" w:rsidP="00137311">
            <w:pPr>
              <w:pStyle w:val="Web"/>
              <w:spacing w:before="60" w:beforeAutospacing="0" w:after="6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15,9%</w:t>
            </w:r>
          </w:p>
        </w:tc>
      </w:tr>
    </w:tbl>
    <w:p w14:paraId="78FCE5BA" w14:textId="70DB70E4" w:rsidR="003161C0" w:rsidRDefault="00277F19" w:rsidP="00277F19">
      <w:pPr>
        <w:spacing w:before="120"/>
        <w:rPr>
          <w:i/>
          <w:iCs/>
          <w:sz w:val="20"/>
          <w:szCs w:val="20"/>
        </w:rPr>
      </w:pPr>
      <w:r w:rsidRPr="00277F19">
        <w:rPr>
          <w:i/>
          <w:iCs/>
          <w:sz w:val="20"/>
          <w:szCs w:val="20"/>
        </w:rPr>
        <w:t>Πηγή: ΔΥΠΑ</w:t>
      </w:r>
      <w:r w:rsidR="0027369F">
        <w:rPr>
          <w:i/>
          <w:iCs/>
          <w:sz w:val="20"/>
          <w:szCs w:val="20"/>
        </w:rPr>
        <w:t xml:space="preserve"> </w:t>
      </w:r>
      <w:r w:rsidR="00973247">
        <w:rPr>
          <w:i/>
          <w:iCs/>
          <w:sz w:val="20"/>
          <w:szCs w:val="20"/>
        </w:rPr>
        <w:t>Δελτία Τύπου σχετικά με την ανεργία Ιανουαρίου 2021, 2022, 2023</w:t>
      </w:r>
      <w:r w:rsidR="008A510C">
        <w:rPr>
          <w:i/>
          <w:iCs/>
          <w:sz w:val="20"/>
          <w:szCs w:val="20"/>
        </w:rPr>
        <w:t>,2024</w:t>
      </w:r>
      <w:r w:rsidR="00973247">
        <w:rPr>
          <w:i/>
          <w:iCs/>
          <w:sz w:val="20"/>
          <w:szCs w:val="20"/>
        </w:rPr>
        <w:t xml:space="preserve"> </w:t>
      </w:r>
    </w:p>
    <w:p w14:paraId="1906041D" w14:textId="77777777" w:rsidR="00277F19" w:rsidRPr="00277F19" w:rsidRDefault="00277F19" w:rsidP="00277F19">
      <w:pPr>
        <w:spacing w:before="120"/>
        <w:rPr>
          <w:i/>
          <w:iCs/>
          <w:sz w:val="20"/>
          <w:szCs w:val="20"/>
        </w:rPr>
      </w:pPr>
    </w:p>
    <w:p w14:paraId="16D8839C" w14:textId="77777777" w:rsidR="003161C0" w:rsidRPr="00A05292" w:rsidRDefault="003161C0" w:rsidP="00D01CF1">
      <w:pPr>
        <w:pStyle w:val="3"/>
        <w:spacing w:before="120" w:after="120" w:line="300" w:lineRule="auto"/>
        <w:ind w:firstLine="357"/>
        <w:rPr>
          <w:b/>
          <w:bCs/>
          <w:color w:val="2F5496" w:themeColor="accent1" w:themeShade="BF"/>
          <w:sz w:val="25"/>
          <w:szCs w:val="25"/>
        </w:rPr>
      </w:pPr>
      <w:bookmarkStart w:id="374" w:name="_Toc193110555"/>
      <w:r w:rsidRPr="00A05292">
        <w:rPr>
          <w:b/>
          <w:bCs/>
          <w:color w:val="2F5496" w:themeColor="accent1" w:themeShade="BF"/>
          <w:sz w:val="25"/>
          <w:szCs w:val="25"/>
        </w:rPr>
        <w:t>5.</w:t>
      </w:r>
      <w:r w:rsidR="00A05292" w:rsidRPr="00A05292">
        <w:rPr>
          <w:b/>
          <w:bCs/>
          <w:color w:val="2F5496" w:themeColor="accent1" w:themeShade="BF"/>
          <w:sz w:val="25"/>
          <w:szCs w:val="25"/>
        </w:rPr>
        <w:t>1.</w:t>
      </w:r>
      <w:r w:rsidR="00A62376" w:rsidRPr="00A05292">
        <w:rPr>
          <w:b/>
          <w:bCs/>
          <w:color w:val="2F5496" w:themeColor="accent1" w:themeShade="BF"/>
          <w:sz w:val="25"/>
          <w:szCs w:val="25"/>
        </w:rPr>
        <w:t>3</w:t>
      </w:r>
      <w:r w:rsidR="00670CEF" w:rsidRPr="00A05292">
        <w:rPr>
          <w:b/>
          <w:bCs/>
          <w:color w:val="2F5496" w:themeColor="accent1" w:themeShade="BF"/>
          <w:sz w:val="25"/>
          <w:szCs w:val="25"/>
        </w:rPr>
        <w:t xml:space="preserve"> </w:t>
      </w:r>
      <w:r w:rsidRPr="00A05292">
        <w:rPr>
          <w:b/>
          <w:bCs/>
          <w:color w:val="2F5496" w:themeColor="accent1" w:themeShade="BF"/>
          <w:sz w:val="25"/>
          <w:szCs w:val="25"/>
        </w:rPr>
        <w:t>Κατάσταση ασχολίας και επάγγελμα</w:t>
      </w:r>
      <w:bookmarkEnd w:id="374"/>
      <w:r w:rsidRPr="00A05292">
        <w:rPr>
          <w:b/>
          <w:bCs/>
          <w:color w:val="2F5496" w:themeColor="accent1" w:themeShade="BF"/>
          <w:sz w:val="25"/>
          <w:szCs w:val="25"/>
        </w:rPr>
        <w:t xml:space="preserve"> </w:t>
      </w:r>
    </w:p>
    <w:p w14:paraId="2E0468FE" w14:textId="77777777" w:rsidR="000C27A8" w:rsidRDefault="000F075B" w:rsidP="0016345D">
      <w:pPr>
        <w:spacing w:before="120" w:after="120" w:line="300" w:lineRule="auto"/>
        <w:jc w:val="both"/>
        <w:rPr>
          <w:sz w:val="24"/>
          <w:szCs w:val="24"/>
        </w:rPr>
      </w:pPr>
      <w:r>
        <w:rPr>
          <w:sz w:val="24"/>
          <w:szCs w:val="24"/>
        </w:rPr>
        <w:t>Το μεγαλύτερο μέρος των απασχολουμένων είναι</w:t>
      </w:r>
      <w:r w:rsidR="000C27A8">
        <w:rPr>
          <w:sz w:val="24"/>
          <w:szCs w:val="24"/>
        </w:rPr>
        <w:t xml:space="preserve"> απασχολούμενοι στην παροχή υπηρεσιών, πωλητές και υπάλληλοι γραφείου (42,5%)</w:t>
      </w:r>
    </w:p>
    <w:p w14:paraId="0B3DBE8F" w14:textId="59871757" w:rsidR="00BE1446" w:rsidRDefault="006D08DF" w:rsidP="0016345D">
      <w:pPr>
        <w:spacing w:before="120" w:after="120" w:line="300" w:lineRule="auto"/>
        <w:jc w:val="both"/>
        <w:rPr>
          <w:sz w:val="24"/>
          <w:szCs w:val="24"/>
        </w:rPr>
      </w:pPr>
      <w:r>
        <w:rPr>
          <w:sz w:val="24"/>
          <w:szCs w:val="24"/>
        </w:rPr>
        <w:t>Σ</w:t>
      </w:r>
      <w:r w:rsidR="008A081A">
        <w:rPr>
          <w:sz w:val="24"/>
          <w:szCs w:val="24"/>
        </w:rPr>
        <w:t xml:space="preserve">τοιχεία σχετικά </w:t>
      </w:r>
      <w:r>
        <w:rPr>
          <w:sz w:val="24"/>
          <w:szCs w:val="24"/>
        </w:rPr>
        <w:t>με τ</w:t>
      </w:r>
      <w:r w:rsidR="00616FE9">
        <w:rPr>
          <w:sz w:val="24"/>
          <w:szCs w:val="24"/>
        </w:rPr>
        <w:t>ο επάγγελμα</w:t>
      </w:r>
      <w:r w:rsidR="00BD1EB0">
        <w:rPr>
          <w:sz w:val="24"/>
          <w:szCs w:val="24"/>
        </w:rPr>
        <w:t xml:space="preserve"> </w:t>
      </w:r>
      <w:r w:rsidR="00E46D8F">
        <w:rPr>
          <w:sz w:val="24"/>
          <w:szCs w:val="24"/>
        </w:rPr>
        <w:t>των απασχολούμενων</w:t>
      </w:r>
      <w:r w:rsidR="00260CAE">
        <w:rPr>
          <w:sz w:val="24"/>
          <w:szCs w:val="24"/>
        </w:rPr>
        <w:t xml:space="preserve"> </w:t>
      </w:r>
      <w:r w:rsidR="005C1E65">
        <w:rPr>
          <w:sz w:val="24"/>
          <w:szCs w:val="24"/>
        </w:rPr>
        <w:t>στο</w:t>
      </w:r>
      <w:r w:rsidR="00144C01">
        <w:rPr>
          <w:sz w:val="24"/>
          <w:szCs w:val="24"/>
        </w:rPr>
        <w:t>ν</w:t>
      </w:r>
      <w:r w:rsidR="005C1E65">
        <w:rPr>
          <w:sz w:val="24"/>
          <w:szCs w:val="24"/>
        </w:rPr>
        <w:t xml:space="preserve"> Δήμο</w:t>
      </w:r>
      <w:r w:rsidR="00E46D8F">
        <w:rPr>
          <w:sz w:val="24"/>
          <w:szCs w:val="24"/>
        </w:rPr>
        <w:t xml:space="preserve"> Αγίας Βαρβάρας</w:t>
      </w:r>
      <w:r w:rsidR="00BD1EB0">
        <w:rPr>
          <w:sz w:val="24"/>
          <w:szCs w:val="24"/>
        </w:rPr>
        <w:t xml:space="preserve"> </w:t>
      </w:r>
      <w:r w:rsidR="00616FE9">
        <w:rPr>
          <w:sz w:val="24"/>
          <w:szCs w:val="24"/>
        </w:rPr>
        <w:t xml:space="preserve">καθώς </w:t>
      </w:r>
      <w:r>
        <w:rPr>
          <w:sz w:val="24"/>
          <w:szCs w:val="24"/>
        </w:rPr>
        <w:t xml:space="preserve">και των απασχολουμένων στην </w:t>
      </w:r>
      <w:r w:rsidR="00616FE9">
        <w:rPr>
          <w:sz w:val="24"/>
          <w:szCs w:val="24"/>
        </w:rPr>
        <w:t>π</w:t>
      </w:r>
      <w:r>
        <w:rPr>
          <w:sz w:val="24"/>
          <w:szCs w:val="24"/>
        </w:rPr>
        <w:t>εριφερειακή ενότητα του Δυτικού Τομέα Αθηνών,</w:t>
      </w:r>
      <w:r w:rsidR="00015547">
        <w:rPr>
          <w:sz w:val="24"/>
          <w:szCs w:val="24"/>
        </w:rPr>
        <w:t xml:space="preserve"> </w:t>
      </w:r>
      <w:r>
        <w:rPr>
          <w:sz w:val="24"/>
          <w:szCs w:val="24"/>
        </w:rPr>
        <w:t>παρουσιάζονται</w:t>
      </w:r>
      <w:r w:rsidR="00BD1EB0">
        <w:rPr>
          <w:sz w:val="24"/>
          <w:szCs w:val="24"/>
        </w:rPr>
        <w:t xml:space="preserve"> </w:t>
      </w:r>
      <w:r w:rsidR="00616FE9">
        <w:rPr>
          <w:sz w:val="24"/>
          <w:szCs w:val="24"/>
        </w:rPr>
        <w:t xml:space="preserve">κατά φύλο </w:t>
      </w:r>
      <w:r>
        <w:rPr>
          <w:sz w:val="24"/>
          <w:szCs w:val="24"/>
        </w:rPr>
        <w:t>στον</w:t>
      </w:r>
      <w:r w:rsidR="00015547">
        <w:rPr>
          <w:sz w:val="24"/>
          <w:szCs w:val="24"/>
        </w:rPr>
        <w:t xml:space="preserve"> ακόλουθο πίνακα.</w:t>
      </w:r>
      <w:r>
        <w:rPr>
          <w:sz w:val="24"/>
          <w:szCs w:val="24"/>
        </w:rPr>
        <w:t xml:space="preserve"> </w:t>
      </w:r>
    </w:p>
    <w:p w14:paraId="688D9AED" w14:textId="77777777" w:rsidR="00616FE9" w:rsidRDefault="00616FE9" w:rsidP="0016345D">
      <w:pPr>
        <w:spacing w:before="120" w:after="120" w:line="300" w:lineRule="auto"/>
        <w:jc w:val="both"/>
        <w:rPr>
          <w:sz w:val="24"/>
          <w:szCs w:val="24"/>
        </w:rPr>
      </w:pPr>
    </w:p>
    <w:p w14:paraId="35E5A885" w14:textId="77777777" w:rsidR="00616FE9" w:rsidRDefault="00616FE9" w:rsidP="0016345D">
      <w:pPr>
        <w:spacing w:before="120" w:after="120" w:line="300" w:lineRule="auto"/>
        <w:jc w:val="both"/>
        <w:rPr>
          <w:sz w:val="24"/>
          <w:szCs w:val="24"/>
        </w:rPr>
      </w:pPr>
    </w:p>
    <w:tbl>
      <w:tblPr>
        <w:tblW w:w="8921"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2967"/>
        <w:gridCol w:w="1134"/>
        <w:gridCol w:w="850"/>
        <w:gridCol w:w="846"/>
        <w:gridCol w:w="1275"/>
        <w:gridCol w:w="15"/>
        <w:gridCol w:w="978"/>
        <w:gridCol w:w="856"/>
      </w:tblGrid>
      <w:tr w:rsidR="005B3B2A" w:rsidRPr="00B71007" w14:paraId="486CFFF4" w14:textId="77777777" w:rsidTr="00982597">
        <w:trPr>
          <w:trHeight w:val="307"/>
          <w:jc w:val="center"/>
        </w:trPr>
        <w:tc>
          <w:tcPr>
            <w:tcW w:w="8921" w:type="dxa"/>
            <w:gridSpan w:val="8"/>
            <w:tcBorders>
              <w:top w:val="single" w:sz="8" w:space="0" w:color="A39AC0"/>
              <w:left w:val="single" w:sz="8" w:space="0" w:color="A39AC0"/>
              <w:bottom w:val="single" w:sz="24" w:space="0" w:color="A39AC0"/>
              <w:right w:val="single" w:sz="8" w:space="0" w:color="A39AC0"/>
            </w:tcBorders>
            <w:shd w:val="clear" w:color="auto" w:fill="auto"/>
            <w:vAlign w:val="bottom"/>
          </w:tcPr>
          <w:p w14:paraId="20EA5AD5" w14:textId="28146363" w:rsidR="003229BB" w:rsidRDefault="005B3B2A" w:rsidP="007F1E1B">
            <w:pPr>
              <w:spacing w:before="60" w:after="0" w:line="276" w:lineRule="auto"/>
              <w:jc w:val="center"/>
              <w:rPr>
                <w:rFonts w:cstheme="minorHAnsi"/>
                <w:b/>
                <w:bCs/>
              </w:rPr>
            </w:pPr>
            <w:bookmarkStart w:id="375" w:name="_Hlk189675544"/>
            <w:r w:rsidRPr="00EE4BC1">
              <w:rPr>
                <w:rFonts w:cstheme="minorHAnsi"/>
                <w:b/>
                <w:bCs/>
              </w:rPr>
              <w:lastRenderedPageBreak/>
              <w:t>ΠΙΝΑΚΑΣ</w:t>
            </w:r>
            <w:r w:rsidR="00A802D7">
              <w:rPr>
                <w:rFonts w:cstheme="minorHAnsi"/>
                <w:b/>
                <w:bCs/>
              </w:rPr>
              <w:t xml:space="preserve"> </w:t>
            </w:r>
            <w:r w:rsidR="003229BB">
              <w:rPr>
                <w:rFonts w:cstheme="minorHAnsi"/>
                <w:b/>
                <w:bCs/>
              </w:rPr>
              <w:t>7</w:t>
            </w:r>
            <w:r w:rsidR="00710B17">
              <w:rPr>
                <w:rFonts w:cstheme="minorHAnsi"/>
                <w:b/>
                <w:bCs/>
              </w:rPr>
              <w:t>2</w:t>
            </w:r>
            <w:r w:rsidRPr="00EE4BC1">
              <w:rPr>
                <w:rFonts w:cstheme="minorHAnsi"/>
                <w:b/>
                <w:bCs/>
              </w:rPr>
              <w:t xml:space="preserve">: </w:t>
            </w:r>
            <w:r w:rsidR="0008698D">
              <w:rPr>
                <w:rFonts w:cstheme="minorHAnsi"/>
                <w:b/>
                <w:bCs/>
              </w:rPr>
              <w:t xml:space="preserve">ΔΗΜΟΣ </w:t>
            </w:r>
            <w:r w:rsidRPr="00EE4BC1">
              <w:rPr>
                <w:rFonts w:cstheme="minorHAnsi"/>
                <w:b/>
                <w:bCs/>
              </w:rPr>
              <w:t>ΑΓΙΑ</w:t>
            </w:r>
            <w:r w:rsidR="0008698D">
              <w:rPr>
                <w:rFonts w:cstheme="minorHAnsi"/>
                <w:b/>
                <w:bCs/>
              </w:rPr>
              <w:t>Σ</w:t>
            </w:r>
            <w:r w:rsidRPr="00EE4BC1">
              <w:rPr>
                <w:rFonts w:cstheme="minorHAnsi"/>
                <w:b/>
                <w:bCs/>
              </w:rPr>
              <w:t xml:space="preserve"> ΒΑΡΒΑΡΑ</w:t>
            </w:r>
            <w:r w:rsidR="0008698D">
              <w:rPr>
                <w:rFonts w:cstheme="minorHAnsi"/>
                <w:b/>
                <w:bCs/>
              </w:rPr>
              <w:t>Σ</w:t>
            </w:r>
            <w:r w:rsidR="003229BB">
              <w:rPr>
                <w:rFonts w:cstheme="minorHAnsi"/>
                <w:b/>
                <w:bCs/>
              </w:rPr>
              <w:t xml:space="preserve"> </w:t>
            </w:r>
            <w:r w:rsidR="003229BB" w:rsidRPr="00EE4BC1">
              <w:rPr>
                <w:rFonts w:cstheme="minorHAnsi"/>
                <w:b/>
                <w:bCs/>
              </w:rPr>
              <w:t>2021</w:t>
            </w:r>
          </w:p>
          <w:p w14:paraId="5A03374A" w14:textId="204C6BE0" w:rsidR="005B3B2A" w:rsidRPr="00EE4BC1" w:rsidRDefault="00670CEF" w:rsidP="007F1E1B">
            <w:pPr>
              <w:spacing w:after="60" w:line="276" w:lineRule="auto"/>
              <w:jc w:val="center"/>
              <w:rPr>
                <w:rFonts w:cstheme="minorHAnsi"/>
                <w:b/>
                <w:bCs/>
                <w:sz w:val="20"/>
                <w:szCs w:val="20"/>
              </w:rPr>
            </w:pPr>
            <w:r w:rsidRPr="00EE4BC1">
              <w:rPr>
                <w:rFonts w:cstheme="minorHAnsi"/>
                <w:b/>
                <w:bCs/>
              </w:rPr>
              <w:t xml:space="preserve"> </w:t>
            </w:r>
            <w:r w:rsidR="005B3B2A" w:rsidRPr="00EE4BC1">
              <w:rPr>
                <w:rFonts w:cstheme="minorHAnsi"/>
                <w:b/>
                <w:bCs/>
              </w:rPr>
              <w:t xml:space="preserve">ΑΠΑΣΧΟΛΟΥΜΕΝΟΙ ΚΑΤΑ ΦΥΛΟ ΚΑΙ ΕΠΑΓΓΕΛΜΑ </w:t>
            </w:r>
            <w:bookmarkEnd w:id="375"/>
          </w:p>
        </w:tc>
      </w:tr>
      <w:tr w:rsidR="00982597" w:rsidRPr="00B71007" w14:paraId="3D5B555D" w14:textId="77777777" w:rsidTr="00982597">
        <w:trPr>
          <w:trHeight w:val="307"/>
          <w:jc w:val="center"/>
        </w:trPr>
        <w:tc>
          <w:tcPr>
            <w:tcW w:w="2967" w:type="dxa"/>
            <w:tcBorders>
              <w:top w:val="single" w:sz="24" w:space="0" w:color="A39AC0"/>
              <w:left w:val="single" w:sz="8" w:space="0" w:color="A39AC0"/>
              <w:bottom w:val="nil"/>
              <w:right w:val="single" w:sz="4" w:space="0" w:color="F0F4FA"/>
            </w:tcBorders>
            <w:shd w:val="clear" w:color="auto" w:fill="CBC6DC"/>
            <w:vAlign w:val="bottom"/>
          </w:tcPr>
          <w:p w14:paraId="18A406F7" w14:textId="77777777" w:rsidR="00982597" w:rsidRPr="00714098" w:rsidRDefault="00C17454" w:rsidP="00277F19">
            <w:pPr>
              <w:spacing w:before="60" w:after="60" w:line="240" w:lineRule="auto"/>
              <w:jc w:val="center"/>
              <w:rPr>
                <w:rFonts w:eastAsia="Times New Roman" w:cstheme="minorHAnsi"/>
                <w:b/>
                <w:bCs/>
                <w:color w:val="000000"/>
                <w:kern w:val="0"/>
                <w:sz w:val="20"/>
                <w:szCs w:val="20"/>
                <w:lang w:eastAsia="el-GR"/>
              </w:rPr>
            </w:pPr>
            <w:r w:rsidRPr="00714098">
              <w:rPr>
                <w:rFonts w:eastAsia="Times New Roman" w:cstheme="minorHAnsi"/>
                <w:b/>
                <w:bCs/>
                <w:color w:val="000000"/>
                <w:kern w:val="0"/>
                <w:sz w:val="20"/>
                <w:szCs w:val="20"/>
                <w:lang w:eastAsia="el-GR"/>
              </w:rPr>
              <w:t>Περιγραφή/Επάγγελμα</w:t>
            </w:r>
          </w:p>
        </w:tc>
        <w:tc>
          <w:tcPr>
            <w:tcW w:w="2830" w:type="dxa"/>
            <w:gridSpan w:val="3"/>
            <w:tcBorders>
              <w:top w:val="single" w:sz="24" w:space="0" w:color="A39AC0"/>
              <w:left w:val="single" w:sz="4" w:space="0" w:color="F0F4FA"/>
              <w:bottom w:val="single" w:sz="8" w:space="0" w:color="A39AC0"/>
              <w:right w:val="single" w:sz="4" w:space="0" w:color="F0F4FA"/>
            </w:tcBorders>
            <w:shd w:val="clear" w:color="auto" w:fill="CBC6DC"/>
            <w:vAlign w:val="center"/>
          </w:tcPr>
          <w:p w14:paraId="67ABE49B" w14:textId="77777777" w:rsidR="00982597" w:rsidRPr="00714098" w:rsidRDefault="00982597" w:rsidP="00277F19">
            <w:pPr>
              <w:spacing w:before="60" w:after="60" w:line="240" w:lineRule="auto"/>
              <w:jc w:val="center"/>
              <w:rPr>
                <w:rFonts w:cstheme="minorHAnsi"/>
                <w:b/>
                <w:bCs/>
                <w:color w:val="000000"/>
                <w:sz w:val="20"/>
                <w:szCs w:val="20"/>
              </w:rPr>
            </w:pPr>
            <w:r w:rsidRPr="00714098">
              <w:rPr>
                <w:rFonts w:eastAsia="Times New Roman" w:cstheme="minorHAnsi"/>
                <w:b/>
                <w:bCs/>
                <w:color w:val="000000"/>
                <w:kern w:val="0"/>
                <w:sz w:val="20"/>
                <w:szCs w:val="20"/>
                <w:lang w:eastAsia="el-GR"/>
              </w:rPr>
              <w:t>ΔΗΜΟΣ ΑΓΙΑΣ ΒΑΡΒΑΡΑΣ</w:t>
            </w:r>
          </w:p>
        </w:tc>
        <w:tc>
          <w:tcPr>
            <w:tcW w:w="3124" w:type="dxa"/>
            <w:gridSpan w:val="4"/>
            <w:tcBorders>
              <w:top w:val="single" w:sz="24" w:space="0" w:color="A39AC0"/>
              <w:left w:val="single" w:sz="4" w:space="0" w:color="F0F4FA"/>
              <w:bottom w:val="single" w:sz="8" w:space="0" w:color="A39AC0"/>
              <w:right w:val="single" w:sz="8" w:space="0" w:color="A39AC0"/>
            </w:tcBorders>
            <w:shd w:val="clear" w:color="auto" w:fill="CBC6DC"/>
            <w:vAlign w:val="center"/>
          </w:tcPr>
          <w:p w14:paraId="486DF4F6" w14:textId="77777777" w:rsidR="00982597" w:rsidRPr="00714098" w:rsidRDefault="00982597" w:rsidP="00277F19">
            <w:pPr>
              <w:spacing w:before="60" w:after="60" w:line="240" w:lineRule="auto"/>
              <w:jc w:val="center"/>
              <w:rPr>
                <w:rFonts w:cstheme="minorHAnsi"/>
                <w:b/>
                <w:bCs/>
                <w:color w:val="000000"/>
                <w:sz w:val="20"/>
                <w:szCs w:val="20"/>
              </w:rPr>
            </w:pPr>
            <w:r>
              <w:rPr>
                <w:rFonts w:cstheme="minorHAnsi"/>
                <w:b/>
                <w:bCs/>
                <w:color w:val="000000"/>
                <w:sz w:val="20"/>
                <w:szCs w:val="20"/>
              </w:rPr>
              <w:t>ΠΕ Δυτικού Τομέα Αθηνών</w:t>
            </w:r>
          </w:p>
        </w:tc>
      </w:tr>
      <w:tr w:rsidR="00982597" w:rsidRPr="00B71007" w14:paraId="7926C2BB" w14:textId="77777777" w:rsidTr="00982597">
        <w:trPr>
          <w:trHeight w:val="307"/>
          <w:jc w:val="center"/>
        </w:trPr>
        <w:tc>
          <w:tcPr>
            <w:tcW w:w="2967" w:type="dxa"/>
            <w:tcBorders>
              <w:top w:val="nil"/>
              <w:left w:val="single" w:sz="8" w:space="0" w:color="A39AC0"/>
              <w:bottom w:val="single" w:sz="8" w:space="0" w:color="A39AC0"/>
              <w:right w:val="single" w:sz="4" w:space="0" w:color="F0F4FA"/>
            </w:tcBorders>
            <w:shd w:val="clear" w:color="auto" w:fill="CBC6DC"/>
            <w:vAlign w:val="bottom"/>
          </w:tcPr>
          <w:p w14:paraId="73E69C03" w14:textId="77777777" w:rsidR="00982597" w:rsidRPr="00714098" w:rsidRDefault="00982597" w:rsidP="00277F19">
            <w:pPr>
              <w:spacing w:before="60" w:after="60" w:line="240" w:lineRule="auto"/>
              <w:jc w:val="center"/>
              <w:rPr>
                <w:rFonts w:eastAsia="Times New Roman" w:cstheme="minorHAnsi"/>
                <w:b/>
                <w:bCs/>
                <w:kern w:val="0"/>
                <w:sz w:val="20"/>
                <w:szCs w:val="20"/>
                <w:lang w:eastAsia="el-GR"/>
              </w:rPr>
            </w:pPr>
          </w:p>
        </w:tc>
        <w:tc>
          <w:tcPr>
            <w:tcW w:w="1134" w:type="dxa"/>
            <w:tcBorders>
              <w:top w:val="single" w:sz="8" w:space="0" w:color="A39AC0"/>
              <w:left w:val="single" w:sz="4" w:space="0" w:color="F0F4FA"/>
              <w:bottom w:val="single" w:sz="8" w:space="0" w:color="A39AC0"/>
              <w:right w:val="single" w:sz="4" w:space="0" w:color="8496B0" w:themeColor="text2" w:themeTint="99"/>
            </w:tcBorders>
            <w:shd w:val="clear" w:color="auto" w:fill="D5DCE4" w:themeFill="text2" w:themeFillTint="33"/>
            <w:vAlign w:val="center"/>
          </w:tcPr>
          <w:p w14:paraId="70FC0703" w14:textId="77777777" w:rsidR="00982597" w:rsidRPr="00714098" w:rsidRDefault="00982597" w:rsidP="00277F19">
            <w:pPr>
              <w:spacing w:before="60" w:after="60" w:line="240" w:lineRule="auto"/>
              <w:jc w:val="center"/>
              <w:rPr>
                <w:rFonts w:eastAsia="Times New Roman" w:cstheme="minorHAnsi"/>
                <w:b/>
                <w:bCs/>
                <w:kern w:val="0"/>
                <w:sz w:val="20"/>
                <w:szCs w:val="20"/>
                <w:lang w:eastAsia="el-GR"/>
              </w:rPr>
            </w:pPr>
            <w:r w:rsidRPr="00714098">
              <w:rPr>
                <w:rFonts w:eastAsia="Times New Roman" w:cstheme="minorHAnsi"/>
                <w:b/>
                <w:bCs/>
                <w:kern w:val="0"/>
                <w:sz w:val="20"/>
                <w:szCs w:val="20"/>
                <w:lang w:eastAsia="el-GR"/>
              </w:rPr>
              <w:t>Σύνολο</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D5DCE4" w:themeFill="text2" w:themeFillTint="33"/>
            <w:noWrap/>
            <w:vAlign w:val="center"/>
          </w:tcPr>
          <w:p w14:paraId="0FA5FBE6" w14:textId="77777777" w:rsidR="00982597" w:rsidRPr="00714098" w:rsidRDefault="00982597" w:rsidP="00277F19">
            <w:pPr>
              <w:spacing w:before="60" w:after="60" w:line="240" w:lineRule="auto"/>
              <w:ind w:right="-105"/>
              <w:jc w:val="center"/>
              <w:rPr>
                <w:rFonts w:eastAsia="Times New Roman" w:cstheme="minorHAnsi"/>
                <w:b/>
                <w:bCs/>
                <w:kern w:val="0"/>
                <w:sz w:val="20"/>
                <w:szCs w:val="20"/>
                <w:lang w:eastAsia="el-GR"/>
              </w:rPr>
            </w:pPr>
            <w:r w:rsidRPr="00714098">
              <w:rPr>
                <w:rFonts w:cstheme="minorHAnsi"/>
                <w:b/>
                <w:bCs/>
                <w:color w:val="000000"/>
                <w:sz w:val="20"/>
                <w:szCs w:val="20"/>
              </w:rPr>
              <w:t>Άρρενες</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D5DCE4" w:themeFill="text2" w:themeFillTint="33"/>
            <w:noWrap/>
            <w:vAlign w:val="center"/>
          </w:tcPr>
          <w:p w14:paraId="6DBD5921" w14:textId="77777777" w:rsidR="00982597" w:rsidRPr="00714098" w:rsidRDefault="00982597" w:rsidP="00277F19">
            <w:pPr>
              <w:spacing w:before="60" w:after="60" w:line="240" w:lineRule="auto"/>
              <w:jc w:val="center"/>
              <w:rPr>
                <w:rFonts w:eastAsia="Times New Roman" w:cstheme="minorHAnsi"/>
                <w:b/>
                <w:bCs/>
                <w:kern w:val="0"/>
                <w:sz w:val="20"/>
                <w:szCs w:val="20"/>
                <w:lang w:eastAsia="el-GR"/>
              </w:rPr>
            </w:pPr>
            <w:r w:rsidRPr="00714098">
              <w:rPr>
                <w:rFonts w:cstheme="minorHAnsi"/>
                <w:b/>
                <w:bCs/>
                <w:color w:val="000000"/>
                <w:sz w:val="20"/>
                <w:szCs w:val="20"/>
              </w:rPr>
              <w:t>Θήλεις</w:t>
            </w:r>
          </w:p>
        </w:tc>
        <w:tc>
          <w:tcPr>
            <w:tcW w:w="1275"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D5DCE4" w:themeFill="text2" w:themeFillTint="33"/>
            <w:vAlign w:val="center"/>
          </w:tcPr>
          <w:p w14:paraId="14113822" w14:textId="77777777" w:rsidR="00982597" w:rsidRPr="00714098" w:rsidRDefault="00982597" w:rsidP="00277F19">
            <w:pPr>
              <w:spacing w:before="60" w:after="60" w:line="240" w:lineRule="auto"/>
              <w:jc w:val="center"/>
              <w:rPr>
                <w:rFonts w:cstheme="minorHAnsi"/>
                <w:b/>
                <w:bCs/>
                <w:color w:val="000000"/>
                <w:sz w:val="20"/>
                <w:szCs w:val="20"/>
              </w:rPr>
            </w:pPr>
            <w:r w:rsidRPr="00714098">
              <w:rPr>
                <w:rFonts w:eastAsia="Times New Roman" w:cstheme="minorHAnsi"/>
                <w:b/>
                <w:bCs/>
                <w:kern w:val="0"/>
                <w:sz w:val="20"/>
                <w:szCs w:val="20"/>
                <w:lang w:eastAsia="el-GR"/>
              </w:rPr>
              <w:t>Σύνολο</w:t>
            </w:r>
          </w:p>
        </w:tc>
        <w:tc>
          <w:tcPr>
            <w:tcW w:w="993"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D5DCE4" w:themeFill="text2" w:themeFillTint="33"/>
            <w:vAlign w:val="center"/>
          </w:tcPr>
          <w:p w14:paraId="73A32E9D" w14:textId="77777777" w:rsidR="00982597" w:rsidRPr="00714098" w:rsidRDefault="00982597" w:rsidP="00277F19">
            <w:pPr>
              <w:spacing w:before="60" w:after="60" w:line="240" w:lineRule="auto"/>
              <w:jc w:val="center"/>
              <w:rPr>
                <w:rFonts w:cstheme="minorHAnsi"/>
                <w:b/>
                <w:bCs/>
                <w:color w:val="000000"/>
                <w:sz w:val="20"/>
                <w:szCs w:val="20"/>
              </w:rPr>
            </w:pPr>
            <w:r w:rsidRPr="00714098">
              <w:rPr>
                <w:rFonts w:cstheme="minorHAnsi"/>
                <w:b/>
                <w:bCs/>
                <w:color w:val="000000"/>
                <w:sz w:val="20"/>
                <w:szCs w:val="20"/>
              </w:rPr>
              <w:t>Άρρενες</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D5DCE4" w:themeFill="text2" w:themeFillTint="33"/>
            <w:vAlign w:val="center"/>
          </w:tcPr>
          <w:p w14:paraId="56403B10" w14:textId="77777777" w:rsidR="00982597" w:rsidRPr="00714098" w:rsidRDefault="00982597" w:rsidP="00277F19">
            <w:pPr>
              <w:spacing w:before="60" w:after="60" w:line="240" w:lineRule="auto"/>
              <w:jc w:val="center"/>
              <w:rPr>
                <w:rFonts w:cstheme="minorHAnsi"/>
                <w:b/>
                <w:bCs/>
                <w:color w:val="000000"/>
                <w:sz w:val="20"/>
                <w:szCs w:val="20"/>
              </w:rPr>
            </w:pPr>
            <w:r w:rsidRPr="00714098">
              <w:rPr>
                <w:rFonts w:cstheme="minorHAnsi"/>
                <w:b/>
                <w:bCs/>
                <w:color w:val="000000"/>
                <w:sz w:val="20"/>
                <w:szCs w:val="20"/>
              </w:rPr>
              <w:t>Θήλεις</w:t>
            </w:r>
          </w:p>
        </w:tc>
      </w:tr>
      <w:tr w:rsidR="005B3B2A" w:rsidRPr="00B71007" w14:paraId="2B349595"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bottom"/>
          </w:tcPr>
          <w:p w14:paraId="5F096BAE" w14:textId="77777777" w:rsidR="005B3B2A" w:rsidRPr="00982597" w:rsidRDefault="005B3B2A" w:rsidP="007F1E1B">
            <w:pPr>
              <w:spacing w:before="40" w:after="40" w:line="240" w:lineRule="auto"/>
              <w:rPr>
                <w:rFonts w:eastAsia="Times New Roman" w:cstheme="minorHAnsi"/>
                <w:b/>
                <w:bCs/>
                <w:color w:val="000000"/>
                <w:kern w:val="0"/>
                <w:sz w:val="21"/>
                <w:szCs w:val="21"/>
                <w:lang w:eastAsia="el-GR"/>
              </w:rPr>
            </w:pP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0774D3D9"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9.441</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27EFD2F2"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5.216</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367C60B6"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4.222</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5C96F4F1"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199.239</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263F9EB0"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110.649</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71B7974F" w14:textId="77777777" w:rsidR="005B3B2A" w:rsidRPr="00982597" w:rsidRDefault="005B3B2A" w:rsidP="007F1E1B">
            <w:pPr>
              <w:spacing w:before="40" w:after="40" w:line="240" w:lineRule="auto"/>
              <w:jc w:val="center"/>
              <w:rPr>
                <w:rFonts w:eastAsia="Times New Roman" w:cstheme="minorHAnsi"/>
                <w:b/>
                <w:bCs/>
                <w:kern w:val="0"/>
                <w:sz w:val="21"/>
                <w:szCs w:val="21"/>
                <w:lang w:eastAsia="el-GR"/>
              </w:rPr>
            </w:pPr>
            <w:r w:rsidRPr="00982597">
              <w:rPr>
                <w:rFonts w:eastAsia="Times New Roman" w:cstheme="minorHAnsi"/>
                <w:b/>
                <w:bCs/>
                <w:kern w:val="0"/>
                <w:sz w:val="21"/>
                <w:szCs w:val="21"/>
                <w:lang w:eastAsia="el-GR"/>
              </w:rPr>
              <w:t>88.588</w:t>
            </w:r>
          </w:p>
        </w:tc>
      </w:tr>
      <w:tr w:rsidR="005B3B2A" w:rsidRPr="00B71007" w14:paraId="1E50E7BD"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1B5B2D8D"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Ανώτερα διευθυντικά και διοικητικά στελέχη</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13EF4B7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242</w:t>
            </w:r>
          </w:p>
          <w:p w14:paraId="5E2E2A5B" w14:textId="77777777" w:rsidR="005B3B2A" w:rsidRPr="00982597" w:rsidRDefault="00FD0611"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3</w:t>
            </w:r>
            <w:r w:rsidR="005B3B2A" w:rsidRPr="00982597">
              <w:rPr>
                <w:rFonts w:eastAsia="Times New Roman" w:cstheme="minorHAnsi"/>
                <w:color w:val="2F5496" w:themeColor="accent1" w:themeShade="BF"/>
                <w:kern w:val="0"/>
                <w:sz w:val="21"/>
                <w:szCs w:val="21"/>
                <w:lang w:eastAsia="el-GR"/>
              </w:rPr>
              <w:t>%</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2C1BCC0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154</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416E5898"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91</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4149A05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6.154</w:t>
            </w:r>
          </w:p>
          <w:p w14:paraId="40987994"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(3%)</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347CEC0C"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4.252</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37785490"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1.905</w:t>
            </w:r>
          </w:p>
        </w:tc>
      </w:tr>
      <w:tr w:rsidR="005B3B2A" w:rsidRPr="00B71007" w14:paraId="7C0D0E22"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20D705D1"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Επαγγελματίες</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7406F9B1" w14:textId="77777777" w:rsidR="00FD0611"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 xml:space="preserve">1.162 </w:t>
            </w:r>
          </w:p>
          <w:p w14:paraId="4AA5E22D"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12%</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58E2C152"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491</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0E1F52FD"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668</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62BF727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31.947</w:t>
            </w:r>
          </w:p>
          <w:p w14:paraId="65977F7F"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(16%)</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0003086D"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13.549</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0F66F68C"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18.396</w:t>
            </w:r>
          </w:p>
        </w:tc>
      </w:tr>
      <w:tr w:rsidR="005B3B2A" w:rsidRPr="00B71007" w14:paraId="1F6DCD93"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1BE41BA3"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Τεχνικοί και ασκούντες συναφή επαγγέλματα</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19050007"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951</w:t>
            </w:r>
          </w:p>
          <w:p w14:paraId="6FDECEC7"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10%</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51AF980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473</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58677E5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476</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15667B84"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22.114</w:t>
            </w:r>
          </w:p>
          <w:p w14:paraId="179D3B5E"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(11%)</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05FB326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11.037</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10C98E8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11.078</w:t>
            </w:r>
          </w:p>
        </w:tc>
      </w:tr>
      <w:tr w:rsidR="005B3B2A" w:rsidRPr="00B71007" w14:paraId="51DDC524"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527455E5"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Υπάλληλοι γραφείου</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541015B2"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 xml:space="preserve">1.280 </w:t>
            </w:r>
            <w:r w:rsidRPr="00982597">
              <w:rPr>
                <w:rFonts w:eastAsia="Times New Roman" w:cstheme="minorHAnsi"/>
                <w:color w:val="2F5496" w:themeColor="accent1" w:themeShade="BF"/>
                <w:kern w:val="0"/>
                <w:sz w:val="21"/>
                <w:szCs w:val="21"/>
                <w:lang w:eastAsia="el-GR"/>
              </w:rPr>
              <w:t>1</w:t>
            </w:r>
            <w:r w:rsidR="00FD0611" w:rsidRPr="00982597">
              <w:rPr>
                <w:rFonts w:eastAsia="Times New Roman" w:cstheme="minorHAnsi"/>
                <w:color w:val="2F5496" w:themeColor="accent1" w:themeShade="BF"/>
                <w:kern w:val="0"/>
                <w:sz w:val="21"/>
                <w:szCs w:val="21"/>
                <w:lang w:eastAsia="el-GR"/>
              </w:rPr>
              <w:t>3,5</w:t>
            </w:r>
            <w:r w:rsidRPr="00982597">
              <w:rPr>
                <w:rFonts w:eastAsia="Times New Roman" w:cstheme="minorHAnsi"/>
                <w:color w:val="2F5496" w:themeColor="accent1" w:themeShade="BF"/>
                <w:kern w:val="0"/>
                <w:sz w:val="21"/>
                <w:szCs w:val="21"/>
                <w:lang w:eastAsia="el-GR"/>
              </w:rPr>
              <w:t>%</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081D2FE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543</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62C3430C"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734</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77F021E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27.682</w:t>
            </w:r>
          </w:p>
          <w:p w14:paraId="5251DFD4"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(14%)</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2A04AF58"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11.690</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10C788F4"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15.995</w:t>
            </w:r>
          </w:p>
        </w:tc>
      </w:tr>
      <w:tr w:rsidR="005B3B2A" w:rsidRPr="00B71007" w14:paraId="622E79A0"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43E0E160"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Απασχολούμενοι στην παροχή υπηρεσιών και πωλητές</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2532FDE9" w14:textId="77777777" w:rsidR="009A27AD"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 xml:space="preserve">2.744 </w:t>
            </w:r>
          </w:p>
          <w:p w14:paraId="3043ABE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29%</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2F26E270"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1.315</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01C99F8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1.432</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2EF9EAC4"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54.320</w:t>
            </w:r>
          </w:p>
          <w:p w14:paraId="44B02A30"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(27%)</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354F3AC5"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26.256</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3B8E6E6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28.061</w:t>
            </w:r>
          </w:p>
        </w:tc>
      </w:tr>
      <w:tr w:rsidR="005B3B2A" w:rsidRPr="00B71007" w14:paraId="0E16BAB2"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2BFCD3E8"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Ειδικευμένοι γεωργοί, κτηνοτρόφοι, δασοκόμοι και αλιείς</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1D5A2A8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51</w:t>
            </w:r>
          </w:p>
          <w:p w14:paraId="271E15D9" w14:textId="77777777" w:rsidR="00FD0611" w:rsidRPr="00982597" w:rsidRDefault="00FD0611"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(0,5%)</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4838DE07"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35</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48AA953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13</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532B8E0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1.037</w:t>
            </w:r>
          </w:p>
          <w:p w14:paraId="48F3EEEB" w14:textId="77777777" w:rsidR="009A27AD" w:rsidRPr="00982597" w:rsidRDefault="009A27AD"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(0,5%)</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51218171"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678</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0D6F9E40"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361</w:t>
            </w:r>
          </w:p>
        </w:tc>
      </w:tr>
      <w:tr w:rsidR="005B3B2A" w:rsidRPr="00B71007" w14:paraId="334A9601"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1904F00B"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Ειδικευμένοι τεχνίτες και ασκούντες συναφή επαγγέλματα</w:t>
            </w:r>
            <w:r w:rsidR="006B6C6A" w:rsidRPr="00982597">
              <w:rPr>
                <w:rFonts w:eastAsia="Times New Roman" w:cstheme="minorHAnsi"/>
                <w:color w:val="000000"/>
                <w:kern w:val="0"/>
                <w:sz w:val="21"/>
                <w:szCs w:val="21"/>
                <w:lang w:eastAsia="el-GR"/>
              </w:rPr>
              <w:t xml:space="preserve"> </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6D79A45E"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 xml:space="preserve">895 </w:t>
            </w:r>
          </w:p>
          <w:p w14:paraId="6EA3AA3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(9</w:t>
            </w:r>
            <w:r w:rsidR="009A27AD" w:rsidRPr="00982597">
              <w:rPr>
                <w:rFonts w:eastAsia="Times New Roman" w:cstheme="minorHAnsi"/>
                <w:color w:val="2F5496" w:themeColor="accent1" w:themeShade="BF"/>
                <w:kern w:val="0"/>
                <w:sz w:val="21"/>
                <w:szCs w:val="21"/>
                <w:lang w:eastAsia="el-GR"/>
              </w:rPr>
              <w:t>,5</w:t>
            </w:r>
            <w:r w:rsidRPr="00982597">
              <w:rPr>
                <w:rFonts w:eastAsia="Times New Roman" w:cstheme="minorHAnsi"/>
                <w:color w:val="2F5496" w:themeColor="accent1" w:themeShade="BF"/>
                <w:kern w:val="0"/>
                <w:sz w:val="21"/>
                <w:szCs w:val="21"/>
                <w:lang w:eastAsia="el-GR"/>
              </w:rPr>
              <w:t>%)</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17C550B4"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792</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07B5CBB5"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106</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645488B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19.298</w:t>
            </w:r>
          </w:p>
          <w:p w14:paraId="1A0DA388"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w:t>
            </w:r>
            <w:r w:rsidR="009A27AD" w:rsidRPr="00982597">
              <w:rPr>
                <w:rFonts w:eastAsia="Times New Roman" w:cstheme="minorHAnsi"/>
                <w:color w:val="2F5496" w:themeColor="accent1" w:themeShade="BF"/>
                <w:kern w:val="0"/>
                <w:sz w:val="21"/>
                <w:szCs w:val="21"/>
                <w:lang w:eastAsia="el-GR"/>
              </w:rPr>
              <w:t>10</w:t>
            </w:r>
            <w:r w:rsidRPr="00982597">
              <w:rPr>
                <w:rFonts w:eastAsia="Times New Roman" w:cstheme="minorHAnsi"/>
                <w:color w:val="2F5496" w:themeColor="accent1" w:themeShade="BF"/>
                <w:kern w:val="0"/>
                <w:sz w:val="21"/>
                <w:szCs w:val="21"/>
                <w:lang w:eastAsia="el-GR"/>
              </w:rPr>
              <w:t>%)</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1847641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17.058</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05D76501"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2.238</w:t>
            </w:r>
          </w:p>
        </w:tc>
      </w:tr>
      <w:tr w:rsidR="005B3B2A" w:rsidRPr="00B71007" w14:paraId="0C6D6638"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4F697882"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 xml:space="preserve">Χειριστές βιομηχανικών εγκαταστάσεων, μηχανημάτων και εξοπλισμού και συναρμολογητές </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1C40EC65"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994</w:t>
            </w:r>
          </w:p>
          <w:p w14:paraId="01B99804"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color w:val="2F5496" w:themeColor="accent1" w:themeShade="BF"/>
                <w:kern w:val="0"/>
                <w:sz w:val="21"/>
                <w:szCs w:val="21"/>
                <w:lang w:eastAsia="el-GR"/>
              </w:rPr>
              <w:t>(10</w:t>
            </w:r>
            <w:r w:rsidR="00FD0611" w:rsidRPr="00982597">
              <w:rPr>
                <w:rFonts w:eastAsia="Times New Roman" w:cstheme="minorHAnsi"/>
                <w:color w:val="2F5496" w:themeColor="accent1" w:themeShade="BF"/>
                <w:kern w:val="0"/>
                <w:sz w:val="21"/>
                <w:szCs w:val="21"/>
                <w:lang w:eastAsia="el-GR"/>
              </w:rPr>
              <w:t>,5</w:t>
            </w:r>
            <w:r w:rsidRPr="00982597">
              <w:rPr>
                <w:rFonts w:eastAsia="Times New Roman" w:cstheme="minorHAnsi"/>
                <w:color w:val="2F5496" w:themeColor="accent1" w:themeShade="BF"/>
                <w:kern w:val="0"/>
                <w:sz w:val="21"/>
                <w:szCs w:val="21"/>
                <w:lang w:eastAsia="el-GR"/>
              </w:rPr>
              <w:t>%)</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48098335"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929</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2FFB531C"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63</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57B03542"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17.370</w:t>
            </w:r>
          </w:p>
          <w:p w14:paraId="1DF807E2"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w:t>
            </w:r>
            <w:r w:rsidR="009A27AD" w:rsidRPr="00982597">
              <w:rPr>
                <w:rFonts w:eastAsia="Times New Roman" w:cstheme="minorHAnsi"/>
                <w:color w:val="2F5496" w:themeColor="accent1" w:themeShade="BF"/>
                <w:kern w:val="0"/>
                <w:sz w:val="21"/>
                <w:szCs w:val="21"/>
                <w:lang w:eastAsia="el-GR"/>
              </w:rPr>
              <w:t>9</w:t>
            </w:r>
            <w:r w:rsidRPr="00982597">
              <w:rPr>
                <w:rFonts w:eastAsia="Times New Roman" w:cstheme="minorHAnsi"/>
                <w:color w:val="2F5496" w:themeColor="accent1" w:themeShade="BF"/>
                <w:kern w:val="0"/>
                <w:sz w:val="21"/>
                <w:szCs w:val="21"/>
                <w:lang w:eastAsia="el-GR"/>
              </w:rPr>
              <w:t>%)</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4F5339F3"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16.232</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46E2F8BE"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1.136</w:t>
            </w:r>
          </w:p>
        </w:tc>
      </w:tr>
      <w:tr w:rsidR="005B3B2A" w:rsidRPr="00B71007" w14:paraId="68489F00" w14:textId="77777777" w:rsidTr="00982597">
        <w:trPr>
          <w:trHeight w:val="454"/>
          <w:jc w:val="center"/>
        </w:trPr>
        <w:tc>
          <w:tcPr>
            <w:tcW w:w="2967" w:type="dxa"/>
            <w:tcBorders>
              <w:top w:val="single" w:sz="8" w:space="0" w:color="A39AC0"/>
              <w:left w:val="single" w:sz="8" w:space="0" w:color="A39AC0"/>
              <w:bottom w:val="single" w:sz="8" w:space="0" w:color="A39AC0"/>
              <w:right w:val="single" w:sz="4" w:space="0" w:color="8496B0" w:themeColor="text2" w:themeTint="99"/>
            </w:tcBorders>
            <w:shd w:val="clear" w:color="auto" w:fill="auto"/>
            <w:vAlign w:val="center"/>
          </w:tcPr>
          <w:p w14:paraId="5BF739F9" w14:textId="77777777" w:rsidR="005B3B2A" w:rsidRPr="00982597" w:rsidRDefault="005B3B2A" w:rsidP="007F1E1B">
            <w:pPr>
              <w:spacing w:before="60" w:after="60" w:line="240" w:lineRule="auto"/>
              <w:rPr>
                <w:rFonts w:eastAsia="Times New Roman" w:cstheme="minorHAnsi"/>
                <w:color w:val="000000"/>
                <w:kern w:val="0"/>
                <w:sz w:val="21"/>
                <w:szCs w:val="21"/>
                <w:lang w:eastAsia="el-GR"/>
              </w:rPr>
            </w:pPr>
            <w:r w:rsidRPr="00982597">
              <w:rPr>
                <w:rFonts w:eastAsia="Times New Roman" w:cstheme="minorHAnsi"/>
                <w:color w:val="000000"/>
                <w:kern w:val="0"/>
                <w:sz w:val="21"/>
                <w:szCs w:val="21"/>
                <w:lang w:eastAsia="el-GR"/>
              </w:rPr>
              <w:t>Ανειδίκευτοι εργάτες, χειρώνακτες και μικροεπαγγελματίες</w:t>
            </w:r>
          </w:p>
        </w:tc>
        <w:tc>
          <w:tcPr>
            <w:tcW w:w="1134"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3677F82C"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 xml:space="preserve">1.125 </w:t>
            </w:r>
            <w:r w:rsidRPr="00982597">
              <w:rPr>
                <w:rFonts w:eastAsia="Times New Roman" w:cstheme="minorHAnsi"/>
                <w:color w:val="2F5496" w:themeColor="accent1" w:themeShade="BF"/>
                <w:kern w:val="0"/>
                <w:sz w:val="21"/>
                <w:szCs w:val="21"/>
                <w:lang w:eastAsia="el-GR"/>
              </w:rPr>
              <w:t>(12%)</w:t>
            </w:r>
          </w:p>
        </w:tc>
        <w:tc>
          <w:tcPr>
            <w:tcW w:w="850"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33788D59"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489</w:t>
            </w:r>
          </w:p>
        </w:tc>
        <w:tc>
          <w:tcPr>
            <w:tcW w:w="846"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auto"/>
            <w:noWrap/>
            <w:vAlign w:val="center"/>
          </w:tcPr>
          <w:p w14:paraId="32D34F3F"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634</w:t>
            </w:r>
          </w:p>
        </w:tc>
        <w:tc>
          <w:tcPr>
            <w:tcW w:w="1290" w:type="dxa"/>
            <w:gridSpan w:val="2"/>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6F93FB66"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19.315</w:t>
            </w:r>
          </w:p>
          <w:p w14:paraId="1B207E41" w14:textId="77777777" w:rsidR="005B3B2A" w:rsidRPr="00982597" w:rsidRDefault="005B3B2A" w:rsidP="007F1E1B">
            <w:pPr>
              <w:spacing w:before="40" w:after="40" w:line="240" w:lineRule="auto"/>
              <w:jc w:val="center"/>
              <w:rPr>
                <w:rFonts w:eastAsia="Times New Roman" w:cstheme="minorHAnsi"/>
                <w:color w:val="2F5496" w:themeColor="accent1" w:themeShade="BF"/>
                <w:kern w:val="0"/>
                <w:sz w:val="21"/>
                <w:szCs w:val="21"/>
                <w:lang w:eastAsia="el-GR"/>
              </w:rPr>
            </w:pPr>
            <w:r w:rsidRPr="00982597">
              <w:rPr>
                <w:rFonts w:eastAsia="Times New Roman" w:cstheme="minorHAnsi"/>
                <w:color w:val="2F5496" w:themeColor="accent1" w:themeShade="BF"/>
                <w:kern w:val="0"/>
                <w:sz w:val="21"/>
                <w:szCs w:val="21"/>
                <w:lang w:eastAsia="el-GR"/>
              </w:rPr>
              <w:t>(9,</w:t>
            </w:r>
            <w:r w:rsidR="00FD0611" w:rsidRPr="00982597">
              <w:rPr>
                <w:rFonts w:eastAsia="Times New Roman" w:cstheme="minorHAnsi"/>
                <w:color w:val="2F5496" w:themeColor="accent1" w:themeShade="BF"/>
                <w:kern w:val="0"/>
                <w:sz w:val="21"/>
                <w:szCs w:val="21"/>
                <w:lang w:eastAsia="el-GR"/>
              </w:rPr>
              <w:t>5</w:t>
            </w:r>
            <w:r w:rsidRPr="00982597">
              <w:rPr>
                <w:rFonts w:eastAsia="Times New Roman" w:cstheme="minorHAnsi"/>
                <w:color w:val="2F5496" w:themeColor="accent1" w:themeShade="BF"/>
                <w:kern w:val="0"/>
                <w:sz w:val="21"/>
                <w:szCs w:val="21"/>
                <w:lang w:eastAsia="el-GR"/>
              </w:rPr>
              <w:t>%)</w:t>
            </w:r>
          </w:p>
        </w:tc>
        <w:tc>
          <w:tcPr>
            <w:tcW w:w="978" w:type="dxa"/>
            <w:tcBorders>
              <w:top w:val="single" w:sz="8" w:space="0" w:color="A39AC0"/>
              <w:left w:val="single" w:sz="4" w:space="0" w:color="8496B0" w:themeColor="text2" w:themeTint="99"/>
              <w:bottom w:val="single" w:sz="8" w:space="0" w:color="A39AC0"/>
              <w:right w:val="single" w:sz="4" w:space="0" w:color="8496B0" w:themeColor="text2" w:themeTint="99"/>
            </w:tcBorders>
            <w:shd w:val="clear" w:color="auto" w:fill="F8F9FA"/>
            <w:vAlign w:val="center"/>
          </w:tcPr>
          <w:p w14:paraId="48984361"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9.903</w:t>
            </w:r>
          </w:p>
        </w:tc>
        <w:tc>
          <w:tcPr>
            <w:tcW w:w="856" w:type="dxa"/>
            <w:tcBorders>
              <w:top w:val="single" w:sz="8" w:space="0" w:color="A39AC0"/>
              <w:left w:val="single" w:sz="4" w:space="0" w:color="8496B0" w:themeColor="text2" w:themeTint="99"/>
              <w:bottom w:val="single" w:sz="8" w:space="0" w:color="A39AC0"/>
              <w:right w:val="single" w:sz="8" w:space="0" w:color="A39AC0"/>
            </w:tcBorders>
            <w:shd w:val="clear" w:color="auto" w:fill="F8F9FA"/>
            <w:vAlign w:val="center"/>
          </w:tcPr>
          <w:p w14:paraId="145DA9D2" w14:textId="77777777" w:rsidR="005B3B2A" w:rsidRPr="00982597" w:rsidRDefault="005B3B2A" w:rsidP="007F1E1B">
            <w:pPr>
              <w:spacing w:before="40" w:after="40" w:line="240" w:lineRule="auto"/>
              <w:jc w:val="center"/>
              <w:rPr>
                <w:rFonts w:eastAsia="Times New Roman" w:cstheme="minorHAnsi"/>
                <w:kern w:val="0"/>
                <w:sz w:val="21"/>
                <w:szCs w:val="21"/>
                <w:lang w:eastAsia="el-GR"/>
              </w:rPr>
            </w:pPr>
            <w:r w:rsidRPr="00982597">
              <w:rPr>
                <w:rFonts w:eastAsia="Times New Roman" w:cstheme="minorHAnsi"/>
                <w:kern w:val="0"/>
                <w:sz w:val="21"/>
                <w:szCs w:val="21"/>
                <w:lang w:eastAsia="el-GR"/>
              </w:rPr>
              <w:t>9.417</w:t>
            </w:r>
          </w:p>
        </w:tc>
      </w:tr>
    </w:tbl>
    <w:p w14:paraId="4508A84E" w14:textId="62563D9C" w:rsidR="00CD10EE" w:rsidRPr="00277F19" w:rsidRDefault="00CD10EE" w:rsidP="00616FE9">
      <w:pPr>
        <w:spacing w:before="120" w:after="240" w:line="300" w:lineRule="auto"/>
        <w:rPr>
          <w:i/>
          <w:iCs/>
          <w:sz w:val="20"/>
          <w:szCs w:val="20"/>
        </w:rPr>
      </w:pPr>
      <w:r w:rsidRPr="00277F19">
        <w:rPr>
          <w:i/>
          <w:iCs/>
          <w:sz w:val="20"/>
          <w:szCs w:val="20"/>
        </w:rPr>
        <w:t>Π</w:t>
      </w:r>
      <w:r w:rsidR="00EE4BC1">
        <w:rPr>
          <w:i/>
          <w:iCs/>
          <w:sz w:val="20"/>
          <w:szCs w:val="20"/>
        </w:rPr>
        <w:t>ηγή</w:t>
      </w:r>
      <w:r w:rsidRPr="00277F19">
        <w:rPr>
          <w:i/>
          <w:iCs/>
          <w:sz w:val="20"/>
          <w:szCs w:val="20"/>
        </w:rPr>
        <w:t>: ΕΛΣΤΑΤ.</w:t>
      </w:r>
      <w:r w:rsidR="00670CEF">
        <w:rPr>
          <w:i/>
          <w:iCs/>
          <w:sz w:val="20"/>
          <w:szCs w:val="20"/>
        </w:rPr>
        <w:t xml:space="preserve"> </w:t>
      </w:r>
      <w:r w:rsidRPr="00277F19">
        <w:rPr>
          <w:i/>
          <w:iCs/>
          <w:sz w:val="20"/>
          <w:szCs w:val="20"/>
        </w:rPr>
        <w:t>Απογραφή 2021</w:t>
      </w:r>
      <w:r w:rsidR="0008698D">
        <w:rPr>
          <w:i/>
          <w:iCs/>
          <w:sz w:val="20"/>
          <w:szCs w:val="20"/>
        </w:rPr>
        <w:t>, Ο</w:t>
      </w:r>
      <w:r w:rsidR="00A64B32" w:rsidRPr="00277F19">
        <w:rPr>
          <w:i/>
          <w:iCs/>
          <w:sz w:val="20"/>
          <w:szCs w:val="20"/>
        </w:rPr>
        <w:t>ικονομικά χαρακτηριστικά</w:t>
      </w:r>
      <w:r w:rsidR="00EE4BC1">
        <w:rPr>
          <w:i/>
          <w:iCs/>
          <w:sz w:val="20"/>
          <w:szCs w:val="20"/>
        </w:rPr>
        <w:t>,</w:t>
      </w:r>
      <w:r w:rsidR="00A64B32" w:rsidRPr="00277F19">
        <w:rPr>
          <w:i/>
          <w:iCs/>
          <w:sz w:val="20"/>
          <w:szCs w:val="20"/>
        </w:rPr>
        <w:t xml:space="preserve"> </w:t>
      </w:r>
      <w:r w:rsidR="0008698D">
        <w:rPr>
          <w:i/>
          <w:iCs/>
          <w:sz w:val="20"/>
          <w:szCs w:val="20"/>
        </w:rPr>
        <w:t>Π</w:t>
      </w:r>
      <w:r w:rsidRPr="00277F19">
        <w:rPr>
          <w:i/>
          <w:iCs/>
          <w:sz w:val="20"/>
          <w:szCs w:val="20"/>
        </w:rPr>
        <w:t xml:space="preserve">ίνακας Β05 </w:t>
      </w:r>
      <w:r w:rsidR="00D70411" w:rsidRPr="00277F19">
        <w:rPr>
          <w:i/>
          <w:iCs/>
          <w:sz w:val="20"/>
          <w:szCs w:val="20"/>
        </w:rPr>
        <w:t>(ίδια επεξεργασία)</w:t>
      </w:r>
      <w:r w:rsidR="00670CEF">
        <w:rPr>
          <w:i/>
          <w:iCs/>
          <w:sz w:val="20"/>
          <w:szCs w:val="20"/>
        </w:rPr>
        <w:t xml:space="preserve"> </w:t>
      </w:r>
    </w:p>
    <w:p w14:paraId="782D81FD" w14:textId="7C86AD54" w:rsidR="009A27AD" w:rsidRDefault="009A27AD" w:rsidP="0016345D">
      <w:pPr>
        <w:spacing w:before="120" w:after="120" w:line="300" w:lineRule="auto"/>
        <w:jc w:val="both"/>
        <w:rPr>
          <w:sz w:val="24"/>
          <w:szCs w:val="24"/>
        </w:rPr>
      </w:pPr>
      <w:r>
        <w:rPr>
          <w:sz w:val="24"/>
          <w:szCs w:val="24"/>
        </w:rPr>
        <w:t>Σ</w:t>
      </w:r>
      <w:r w:rsidR="0045580B">
        <w:rPr>
          <w:sz w:val="24"/>
          <w:szCs w:val="24"/>
        </w:rPr>
        <w:t xml:space="preserve">υγκριτικά με την </w:t>
      </w:r>
      <w:r>
        <w:rPr>
          <w:sz w:val="24"/>
          <w:szCs w:val="24"/>
        </w:rPr>
        <w:t>Π</w:t>
      </w:r>
      <w:r w:rsidR="0045580B" w:rsidRPr="002D14DE">
        <w:rPr>
          <w:sz w:val="24"/>
          <w:szCs w:val="24"/>
        </w:rPr>
        <w:t xml:space="preserve">εριφερειακή </w:t>
      </w:r>
      <w:r>
        <w:rPr>
          <w:sz w:val="24"/>
          <w:szCs w:val="24"/>
        </w:rPr>
        <w:t>Ε</w:t>
      </w:r>
      <w:r w:rsidR="0045580B" w:rsidRPr="002D14DE">
        <w:rPr>
          <w:sz w:val="24"/>
          <w:szCs w:val="24"/>
        </w:rPr>
        <w:t>νότητα του Δυτικού Τομέα Αθηνών</w:t>
      </w:r>
      <w:r w:rsidR="00670CEF">
        <w:rPr>
          <w:sz w:val="24"/>
          <w:szCs w:val="24"/>
        </w:rPr>
        <w:t xml:space="preserve"> </w:t>
      </w:r>
      <w:r w:rsidR="0045580B">
        <w:rPr>
          <w:sz w:val="24"/>
          <w:szCs w:val="24"/>
        </w:rPr>
        <w:t>μεγαλύτερη διαφορά</w:t>
      </w:r>
      <w:r w:rsidR="00015547">
        <w:rPr>
          <w:sz w:val="24"/>
          <w:szCs w:val="24"/>
        </w:rPr>
        <w:t xml:space="preserve"> </w:t>
      </w:r>
      <w:r w:rsidR="00277F19">
        <w:rPr>
          <w:sz w:val="24"/>
          <w:szCs w:val="24"/>
        </w:rPr>
        <w:t xml:space="preserve">παρουσιάζεται </w:t>
      </w:r>
      <w:r w:rsidR="00277F19" w:rsidRPr="00D34B04">
        <w:rPr>
          <w:sz w:val="24"/>
          <w:szCs w:val="24"/>
        </w:rPr>
        <w:t>στο ποσοστό των επαγγελματιών που είναι</w:t>
      </w:r>
      <w:r w:rsidRPr="00D34B04">
        <w:rPr>
          <w:sz w:val="24"/>
          <w:szCs w:val="24"/>
        </w:rPr>
        <w:t xml:space="preserve"> </w:t>
      </w:r>
      <w:r w:rsidR="00277F19" w:rsidRPr="00D34B04">
        <w:rPr>
          <w:sz w:val="24"/>
          <w:szCs w:val="24"/>
        </w:rPr>
        <w:t>χαμηλότερο</w:t>
      </w:r>
      <w:r w:rsidRPr="00D34B04">
        <w:rPr>
          <w:sz w:val="24"/>
          <w:szCs w:val="24"/>
        </w:rPr>
        <w:t xml:space="preserve"> </w:t>
      </w:r>
      <w:r w:rsidR="00277F19" w:rsidRPr="00D34B04">
        <w:rPr>
          <w:sz w:val="24"/>
          <w:szCs w:val="24"/>
        </w:rPr>
        <w:t>κατά 4 μονάδες και στο ποσοστό των</w:t>
      </w:r>
      <w:r w:rsidR="00670CEF" w:rsidRPr="00D34B04">
        <w:rPr>
          <w:sz w:val="24"/>
          <w:szCs w:val="24"/>
        </w:rPr>
        <w:t xml:space="preserve"> </w:t>
      </w:r>
      <w:r w:rsidR="00277F19" w:rsidRPr="00D34B04">
        <w:rPr>
          <w:sz w:val="24"/>
          <w:szCs w:val="24"/>
        </w:rPr>
        <w:t>ανειδίκευτων εργατών χειρώνακτων και μικροεπαγγελματιών</w:t>
      </w:r>
      <w:r w:rsidR="00277F19">
        <w:rPr>
          <w:sz w:val="24"/>
          <w:szCs w:val="24"/>
        </w:rPr>
        <w:t xml:space="preserve"> που είναι </w:t>
      </w:r>
      <w:r w:rsidR="00277F19" w:rsidRPr="00D34B04">
        <w:rPr>
          <w:sz w:val="24"/>
          <w:szCs w:val="24"/>
        </w:rPr>
        <w:t>υψηλότερο</w:t>
      </w:r>
      <w:r w:rsidR="00670CEF" w:rsidRPr="00D34B04">
        <w:rPr>
          <w:sz w:val="24"/>
          <w:szCs w:val="24"/>
        </w:rPr>
        <w:t xml:space="preserve"> </w:t>
      </w:r>
      <w:r w:rsidR="00277F19" w:rsidRPr="00D34B04">
        <w:rPr>
          <w:sz w:val="24"/>
          <w:szCs w:val="24"/>
        </w:rPr>
        <w:t xml:space="preserve">κατά </w:t>
      </w:r>
      <w:r w:rsidR="00020172">
        <w:rPr>
          <w:sz w:val="24"/>
          <w:szCs w:val="24"/>
        </w:rPr>
        <w:t>2</w:t>
      </w:r>
      <w:r w:rsidR="00277F19" w:rsidRPr="00D34B04">
        <w:rPr>
          <w:sz w:val="24"/>
          <w:szCs w:val="24"/>
        </w:rPr>
        <w:t>,5 μονάδες</w:t>
      </w:r>
      <w:r w:rsidRPr="00D34B04">
        <w:rPr>
          <w:sz w:val="24"/>
          <w:szCs w:val="24"/>
        </w:rPr>
        <w:t>.</w:t>
      </w:r>
      <w:r w:rsidR="00015547">
        <w:rPr>
          <w:sz w:val="24"/>
          <w:szCs w:val="24"/>
        </w:rPr>
        <w:t xml:space="preserve"> </w:t>
      </w:r>
      <w:r>
        <w:rPr>
          <w:sz w:val="24"/>
          <w:szCs w:val="24"/>
        </w:rPr>
        <w:t>Στα λοιπά επαγγέλματα, οι διαφορές</w:t>
      </w:r>
      <w:r w:rsidR="00670CEF">
        <w:rPr>
          <w:sz w:val="24"/>
          <w:szCs w:val="24"/>
        </w:rPr>
        <w:t xml:space="preserve"> </w:t>
      </w:r>
      <w:r>
        <w:rPr>
          <w:sz w:val="24"/>
          <w:szCs w:val="24"/>
        </w:rPr>
        <w:t>των ποσοστών</w:t>
      </w:r>
      <w:r w:rsidR="00670CEF">
        <w:rPr>
          <w:sz w:val="24"/>
          <w:szCs w:val="24"/>
        </w:rPr>
        <w:t xml:space="preserve"> </w:t>
      </w:r>
      <w:r w:rsidR="00277F19">
        <w:rPr>
          <w:sz w:val="24"/>
          <w:szCs w:val="24"/>
        </w:rPr>
        <w:t xml:space="preserve">με την στην Περιφερειακή Ενότητα </w:t>
      </w:r>
      <w:r>
        <w:rPr>
          <w:sz w:val="24"/>
          <w:szCs w:val="24"/>
        </w:rPr>
        <w:t>είναι</w:t>
      </w:r>
      <w:r w:rsidR="00670CEF">
        <w:rPr>
          <w:sz w:val="24"/>
          <w:szCs w:val="24"/>
        </w:rPr>
        <w:t xml:space="preserve"> </w:t>
      </w:r>
      <w:r w:rsidR="002D0141">
        <w:rPr>
          <w:sz w:val="24"/>
          <w:szCs w:val="24"/>
        </w:rPr>
        <w:t>μικρότερες.</w:t>
      </w:r>
    </w:p>
    <w:p w14:paraId="04E0B5F5" w14:textId="77777777" w:rsidR="00F91C05" w:rsidRPr="0054671D" w:rsidRDefault="00F91C05" w:rsidP="0016345D">
      <w:pPr>
        <w:spacing w:before="120" w:after="120" w:line="300" w:lineRule="auto"/>
        <w:jc w:val="both"/>
        <w:rPr>
          <w:sz w:val="24"/>
          <w:szCs w:val="24"/>
        </w:rPr>
      </w:pPr>
      <w:r w:rsidRPr="00714098">
        <w:rPr>
          <w:sz w:val="24"/>
          <w:szCs w:val="24"/>
        </w:rPr>
        <w:t>Συγκριτικά με τα στοιχεία της</w:t>
      </w:r>
      <w:r w:rsidR="00A64B32" w:rsidRPr="00714098">
        <w:rPr>
          <w:sz w:val="24"/>
          <w:szCs w:val="24"/>
        </w:rPr>
        <w:t xml:space="preserve"> </w:t>
      </w:r>
      <w:r w:rsidRPr="00714098">
        <w:rPr>
          <w:sz w:val="24"/>
          <w:szCs w:val="24"/>
        </w:rPr>
        <w:t xml:space="preserve">γενικής απογραφής </w:t>
      </w:r>
      <w:r w:rsidR="00277F19">
        <w:rPr>
          <w:sz w:val="24"/>
          <w:szCs w:val="24"/>
        </w:rPr>
        <w:t>στην Αγία Βαρβάρα</w:t>
      </w:r>
      <w:r w:rsidR="00277F19" w:rsidRPr="00714098">
        <w:rPr>
          <w:sz w:val="24"/>
          <w:szCs w:val="24"/>
        </w:rPr>
        <w:t xml:space="preserve"> </w:t>
      </w:r>
      <w:r w:rsidR="00277F19">
        <w:rPr>
          <w:sz w:val="24"/>
          <w:szCs w:val="24"/>
        </w:rPr>
        <w:t>το</w:t>
      </w:r>
      <w:r w:rsidRPr="00714098">
        <w:rPr>
          <w:sz w:val="24"/>
          <w:szCs w:val="24"/>
        </w:rPr>
        <w:t xml:space="preserve"> 2011</w:t>
      </w:r>
      <w:r w:rsidR="00277F19">
        <w:rPr>
          <w:sz w:val="24"/>
          <w:szCs w:val="24"/>
        </w:rPr>
        <w:t>,</w:t>
      </w:r>
      <w:r w:rsidR="00015547">
        <w:rPr>
          <w:sz w:val="24"/>
          <w:szCs w:val="24"/>
        </w:rPr>
        <w:t xml:space="preserve"> </w:t>
      </w:r>
      <w:r w:rsidRPr="00714098">
        <w:rPr>
          <w:sz w:val="24"/>
          <w:szCs w:val="24"/>
        </w:rPr>
        <w:t xml:space="preserve">παρατηρείται </w:t>
      </w:r>
      <w:r w:rsidRPr="00015547">
        <w:rPr>
          <w:b/>
          <w:bCs/>
          <w:sz w:val="24"/>
          <w:szCs w:val="24"/>
        </w:rPr>
        <w:t xml:space="preserve">μείωση του ποσοστού </w:t>
      </w:r>
      <w:r w:rsidRPr="002F707B">
        <w:rPr>
          <w:sz w:val="24"/>
          <w:szCs w:val="24"/>
        </w:rPr>
        <w:t>των απασχολούμενων</w:t>
      </w:r>
      <w:r w:rsidRPr="00015547">
        <w:rPr>
          <w:b/>
          <w:bCs/>
          <w:sz w:val="24"/>
          <w:szCs w:val="24"/>
        </w:rPr>
        <w:t xml:space="preserve"> ειδικευμένων τεχνιτών</w:t>
      </w:r>
      <w:r w:rsidRPr="00714098">
        <w:rPr>
          <w:sz w:val="24"/>
          <w:szCs w:val="24"/>
        </w:rPr>
        <w:t xml:space="preserve"> από 13% σε 9% και </w:t>
      </w:r>
      <w:r w:rsidRPr="00277F19">
        <w:rPr>
          <w:b/>
          <w:bCs/>
          <w:sz w:val="24"/>
          <w:szCs w:val="24"/>
        </w:rPr>
        <w:t xml:space="preserve">αύξηση του ποσοστού </w:t>
      </w:r>
      <w:r w:rsidRPr="002F707B">
        <w:rPr>
          <w:sz w:val="24"/>
          <w:szCs w:val="24"/>
        </w:rPr>
        <w:t>των απασχολούμενων</w:t>
      </w:r>
      <w:r w:rsidRPr="00277F19">
        <w:rPr>
          <w:b/>
          <w:bCs/>
          <w:sz w:val="24"/>
          <w:szCs w:val="24"/>
        </w:rPr>
        <w:t xml:space="preserve"> ανειδίκευτων εργατών, χειρωνάκτων και μικροεπαγγελματιών</w:t>
      </w:r>
      <w:r w:rsidRPr="00714098">
        <w:rPr>
          <w:sz w:val="24"/>
          <w:szCs w:val="24"/>
        </w:rPr>
        <w:t xml:space="preserve"> από 9% σε 12%</w:t>
      </w:r>
    </w:p>
    <w:p w14:paraId="3BB132F9" w14:textId="77777777" w:rsidR="001A729B" w:rsidRPr="0054671D" w:rsidRDefault="001A729B" w:rsidP="0016345D">
      <w:pPr>
        <w:spacing w:before="120" w:after="120" w:line="300" w:lineRule="auto"/>
        <w:jc w:val="both"/>
        <w:rPr>
          <w:sz w:val="24"/>
          <w:szCs w:val="24"/>
        </w:rPr>
      </w:pPr>
    </w:p>
    <w:p w14:paraId="17FD526D" w14:textId="77777777" w:rsidR="00A9708D" w:rsidRPr="002F707B" w:rsidRDefault="00A9708D" w:rsidP="00A9708D">
      <w:pPr>
        <w:spacing w:before="120" w:after="120" w:line="300" w:lineRule="auto"/>
        <w:jc w:val="both"/>
        <w:rPr>
          <w:rFonts w:eastAsia="Times New Roman" w:cstheme="minorHAnsi"/>
          <w:color w:val="000000"/>
          <w:kern w:val="0"/>
          <w:sz w:val="24"/>
          <w:szCs w:val="24"/>
          <w:lang w:eastAsia="el-GR"/>
        </w:rPr>
      </w:pPr>
      <w:r w:rsidRPr="002F707B">
        <w:rPr>
          <w:sz w:val="24"/>
          <w:szCs w:val="24"/>
        </w:rPr>
        <w:lastRenderedPageBreak/>
        <w:t xml:space="preserve">Ιδιαίτερο ενδιαφέρον έχει η κατανομή των απασχολουμένων κατά επάγγελμα και ηλικία </w:t>
      </w:r>
      <w:r w:rsidR="002F707B" w:rsidRPr="002F707B">
        <w:rPr>
          <w:sz w:val="24"/>
          <w:szCs w:val="24"/>
        </w:rPr>
        <w:t xml:space="preserve">εάν συνεκτιμηθεί με τη μείωση </w:t>
      </w:r>
      <w:r w:rsidRPr="002F707B">
        <w:rPr>
          <w:sz w:val="24"/>
          <w:szCs w:val="24"/>
        </w:rPr>
        <w:t>του ποσοστού των</w:t>
      </w:r>
      <w:r w:rsidRPr="002F707B">
        <w:rPr>
          <w:rFonts w:eastAsia="Times New Roman" w:cstheme="minorHAnsi"/>
          <w:color w:val="000000"/>
          <w:kern w:val="0"/>
          <w:sz w:val="24"/>
          <w:szCs w:val="24"/>
          <w:lang w:eastAsia="el-GR"/>
        </w:rPr>
        <w:t xml:space="preserve"> </w:t>
      </w:r>
      <w:r w:rsidR="002F707B" w:rsidRPr="002F707B">
        <w:rPr>
          <w:rFonts w:eastAsia="Times New Roman" w:cstheme="minorHAnsi"/>
          <w:color w:val="000000"/>
          <w:kern w:val="0"/>
          <w:sz w:val="24"/>
          <w:szCs w:val="24"/>
          <w:lang w:eastAsia="el-GR"/>
        </w:rPr>
        <w:t xml:space="preserve">ειδικευμένων </w:t>
      </w:r>
      <w:r w:rsidRPr="002F707B">
        <w:rPr>
          <w:rFonts w:eastAsia="Times New Roman" w:cstheme="minorHAnsi"/>
          <w:color w:val="000000"/>
          <w:kern w:val="0"/>
          <w:sz w:val="24"/>
          <w:szCs w:val="24"/>
          <w:lang w:eastAsia="el-GR"/>
        </w:rPr>
        <w:t>τεχνι</w:t>
      </w:r>
      <w:r w:rsidR="002F707B" w:rsidRPr="002F707B">
        <w:rPr>
          <w:rFonts w:eastAsia="Times New Roman" w:cstheme="minorHAnsi"/>
          <w:color w:val="000000"/>
          <w:kern w:val="0"/>
          <w:sz w:val="24"/>
          <w:szCs w:val="24"/>
          <w:lang w:eastAsia="el-GR"/>
        </w:rPr>
        <w:t>τ</w:t>
      </w:r>
      <w:r w:rsidRPr="002F707B">
        <w:rPr>
          <w:rFonts w:eastAsia="Times New Roman" w:cstheme="minorHAnsi"/>
          <w:color w:val="000000"/>
          <w:kern w:val="0"/>
          <w:sz w:val="24"/>
          <w:szCs w:val="24"/>
          <w:lang w:eastAsia="el-GR"/>
        </w:rPr>
        <w:t xml:space="preserve">ών και </w:t>
      </w:r>
      <w:r w:rsidR="002F707B" w:rsidRPr="002F707B">
        <w:rPr>
          <w:rFonts w:eastAsia="Times New Roman" w:cstheme="minorHAnsi"/>
          <w:color w:val="000000"/>
          <w:kern w:val="0"/>
          <w:sz w:val="24"/>
          <w:szCs w:val="24"/>
          <w:lang w:eastAsia="el-GR"/>
        </w:rPr>
        <w:t xml:space="preserve">την </w:t>
      </w:r>
      <w:r w:rsidRPr="002F707B">
        <w:rPr>
          <w:sz w:val="24"/>
          <w:szCs w:val="24"/>
        </w:rPr>
        <w:t xml:space="preserve">αύξηση του ποσοστού των </w:t>
      </w:r>
      <w:r w:rsidRPr="002F707B">
        <w:rPr>
          <w:rFonts w:eastAsia="Times New Roman" w:cstheme="minorHAnsi"/>
          <w:color w:val="000000"/>
          <w:kern w:val="0"/>
          <w:sz w:val="24"/>
          <w:szCs w:val="24"/>
          <w:lang w:eastAsia="el-GR"/>
        </w:rPr>
        <w:t>ανειδίκευτων εργατών, χειρώνακτων και μικροεπαγγελματιών</w:t>
      </w:r>
      <w:r w:rsidR="002F707B" w:rsidRPr="002F707B">
        <w:rPr>
          <w:rFonts w:eastAsia="Times New Roman" w:cstheme="minorHAnsi"/>
          <w:color w:val="000000"/>
          <w:kern w:val="0"/>
          <w:sz w:val="24"/>
          <w:szCs w:val="24"/>
          <w:lang w:eastAsia="el-GR"/>
        </w:rPr>
        <w:t>.</w:t>
      </w:r>
    </w:p>
    <w:p w14:paraId="6C4FDC83" w14:textId="77777777" w:rsidR="00277F19" w:rsidRDefault="00277F19" w:rsidP="00A9708D">
      <w:pPr>
        <w:spacing w:before="120" w:after="120" w:line="300" w:lineRule="auto"/>
        <w:jc w:val="both"/>
        <w:rPr>
          <w:rFonts w:eastAsia="Times New Roman" w:cstheme="minorHAnsi"/>
          <w:color w:val="000000"/>
          <w:kern w:val="0"/>
          <w:sz w:val="24"/>
          <w:szCs w:val="24"/>
          <w:lang w:eastAsia="el-GR"/>
        </w:rPr>
      </w:pPr>
      <w:r w:rsidRPr="002F707B">
        <w:rPr>
          <w:rFonts w:eastAsia="Times New Roman" w:cstheme="minorHAnsi"/>
          <w:color w:val="000000"/>
          <w:kern w:val="0"/>
          <w:sz w:val="24"/>
          <w:szCs w:val="24"/>
          <w:lang w:eastAsia="el-GR"/>
        </w:rPr>
        <w:t>Σχετικά στοιχεία δίδονται στον ακόλουθο πίνακα:</w:t>
      </w:r>
    </w:p>
    <w:tbl>
      <w:tblPr>
        <w:tblW w:w="8999" w:type="dxa"/>
        <w:jc w:val="cente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ayout w:type="fixed"/>
        <w:tblLook w:val="04A0" w:firstRow="1" w:lastRow="0" w:firstColumn="1" w:lastColumn="0" w:noHBand="0" w:noVBand="1"/>
      </w:tblPr>
      <w:tblGrid>
        <w:gridCol w:w="3320"/>
        <w:gridCol w:w="1113"/>
        <w:gridCol w:w="21"/>
        <w:gridCol w:w="1134"/>
        <w:gridCol w:w="1134"/>
        <w:gridCol w:w="1134"/>
        <w:gridCol w:w="1134"/>
        <w:gridCol w:w="9"/>
      </w:tblGrid>
      <w:tr w:rsidR="00A9708D" w:rsidRPr="00B71007" w14:paraId="702B6C03" w14:textId="77777777" w:rsidTr="00CE5041">
        <w:trPr>
          <w:trHeight w:val="307"/>
          <w:jc w:val="center"/>
        </w:trPr>
        <w:tc>
          <w:tcPr>
            <w:tcW w:w="8999" w:type="dxa"/>
            <w:gridSpan w:val="8"/>
            <w:tcBorders>
              <w:top w:val="single" w:sz="4" w:space="0" w:color="A39AC0"/>
              <w:left w:val="single" w:sz="4" w:space="0" w:color="A39AC0"/>
              <w:bottom w:val="single" w:sz="24" w:space="0" w:color="A39AC0"/>
              <w:right w:val="single" w:sz="4" w:space="0" w:color="A39AC0"/>
            </w:tcBorders>
            <w:shd w:val="clear" w:color="auto" w:fill="auto"/>
            <w:vAlign w:val="center"/>
          </w:tcPr>
          <w:p w14:paraId="107D15FB" w14:textId="48DFE044" w:rsidR="003229BB" w:rsidRDefault="00A9708D" w:rsidP="007F1E1B">
            <w:pPr>
              <w:spacing w:before="60" w:after="0" w:line="276" w:lineRule="auto"/>
              <w:jc w:val="center"/>
              <w:rPr>
                <w:rFonts w:cstheme="minorHAnsi"/>
                <w:b/>
                <w:bCs/>
              </w:rPr>
            </w:pPr>
            <w:bookmarkStart w:id="376" w:name="_Hlk189675591"/>
            <w:r w:rsidRPr="00EE4BC1">
              <w:rPr>
                <w:rFonts w:cstheme="minorHAnsi"/>
                <w:b/>
                <w:bCs/>
              </w:rPr>
              <w:t>ΠΙΝΑΚΑΣ</w:t>
            </w:r>
            <w:r w:rsidR="003229BB">
              <w:rPr>
                <w:rFonts w:cstheme="minorHAnsi"/>
                <w:b/>
                <w:bCs/>
              </w:rPr>
              <w:t xml:space="preserve"> 7</w:t>
            </w:r>
            <w:r w:rsidR="00710B17">
              <w:rPr>
                <w:rFonts w:cstheme="minorHAnsi"/>
                <w:b/>
                <w:bCs/>
              </w:rPr>
              <w:t>3</w:t>
            </w:r>
            <w:r w:rsidR="003229BB">
              <w:rPr>
                <w:rFonts w:cstheme="minorHAnsi"/>
                <w:b/>
                <w:bCs/>
              </w:rPr>
              <w:t xml:space="preserve">: </w:t>
            </w:r>
            <w:r w:rsidR="0008698D">
              <w:rPr>
                <w:rFonts w:cstheme="minorHAnsi"/>
                <w:b/>
                <w:bCs/>
              </w:rPr>
              <w:t xml:space="preserve">ΔΗΜΟΣ </w:t>
            </w:r>
            <w:r w:rsidRPr="00EE4BC1">
              <w:rPr>
                <w:rFonts w:cstheme="minorHAnsi"/>
                <w:b/>
                <w:bCs/>
              </w:rPr>
              <w:t>ΑΓΙΑ</w:t>
            </w:r>
            <w:r w:rsidR="0008698D">
              <w:rPr>
                <w:rFonts w:cstheme="minorHAnsi"/>
                <w:b/>
                <w:bCs/>
              </w:rPr>
              <w:t>Σ</w:t>
            </w:r>
            <w:r w:rsidRPr="00EE4BC1">
              <w:rPr>
                <w:rFonts w:cstheme="minorHAnsi"/>
                <w:b/>
                <w:bCs/>
              </w:rPr>
              <w:t xml:space="preserve"> ΒΑΡΒΑΡΑ</w:t>
            </w:r>
            <w:r w:rsidR="0008698D">
              <w:rPr>
                <w:rFonts w:cstheme="minorHAnsi"/>
                <w:b/>
                <w:bCs/>
              </w:rPr>
              <w:t>Σ</w:t>
            </w:r>
            <w:r w:rsidR="00710B17">
              <w:rPr>
                <w:rFonts w:cstheme="minorHAnsi"/>
                <w:b/>
                <w:bCs/>
              </w:rPr>
              <w:t xml:space="preserve"> </w:t>
            </w:r>
            <w:r w:rsidR="003229BB" w:rsidRPr="00EE4BC1">
              <w:rPr>
                <w:rFonts w:cstheme="minorHAnsi"/>
                <w:b/>
                <w:bCs/>
              </w:rPr>
              <w:t>2021</w:t>
            </w:r>
          </w:p>
          <w:p w14:paraId="4ECB8147" w14:textId="21E4BC9F" w:rsidR="00A9708D" w:rsidRPr="00EE4BC1" w:rsidRDefault="00A9708D" w:rsidP="007F1E1B">
            <w:pPr>
              <w:spacing w:after="60" w:line="276" w:lineRule="auto"/>
              <w:jc w:val="center"/>
              <w:rPr>
                <w:rFonts w:eastAsia="Times New Roman" w:cstheme="minorHAnsi"/>
                <w:b/>
                <w:bCs/>
                <w:kern w:val="0"/>
                <w:lang w:eastAsia="el-GR"/>
              </w:rPr>
            </w:pPr>
            <w:r w:rsidRPr="00EE4BC1">
              <w:rPr>
                <w:rFonts w:cstheme="minorHAnsi"/>
                <w:b/>
                <w:bCs/>
              </w:rPr>
              <w:t xml:space="preserve">ΑΠΑΣΧΟΛΟΥΜΕΝΟΙ ΚΑΤΑ ΗΛΙΚΙΑ ΚΑΙ ΕΠΑΓΓΕΛΜΑ </w:t>
            </w:r>
            <w:bookmarkEnd w:id="376"/>
          </w:p>
        </w:tc>
      </w:tr>
      <w:tr w:rsidR="002F707B" w:rsidRPr="00B71007" w14:paraId="58C07C58" w14:textId="77777777" w:rsidTr="00CE5041">
        <w:trPr>
          <w:gridAfter w:val="1"/>
          <w:wAfter w:w="9" w:type="dxa"/>
          <w:trHeight w:val="307"/>
          <w:jc w:val="center"/>
        </w:trPr>
        <w:tc>
          <w:tcPr>
            <w:tcW w:w="3320" w:type="dxa"/>
            <w:tcBorders>
              <w:top w:val="single" w:sz="24" w:space="0" w:color="A39AC0"/>
              <w:left w:val="single" w:sz="4" w:space="0" w:color="A39AC0"/>
              <w:bottom w:val="nil"/>
              <w:right w:val="single" w:sz="4" w:space="0" w:color="F0F4FA"/>
            </w:tcBorders>
            <w:shd w:val="clear" w:color="auto" w:fill="CBC6DC"/>
            <w:vAlign w:val="center"/>
          </w:tcPr>
          <w:p w14:paraId="4CDBAC85" w14:textId="77777777" w:rsidR="002F707B" w:rsidRPr="00277F19" w:rsidRDefault="00C17454" w:rsidP="004064F6">
            <w:pPr>
              <w:spacing w:after="0" w:line="240" w:lineRule="auto"/>
              <w:rPr>
                <w:rFonts w:eastAsia="Times New Roman" w:cstheme="minorHAnsi"/>
                <w:b/>
                <w:bCs/>
                <w:color w:val="000000"/>
                <w:kern w:val="0"/>
                <w:lang w:eastAsia="el-GR"/>
              </w:rPr>
            </w:pPr>
            <w:r w:rsidRPr="00277F19">
              <w:rPr>
                <w:rFonts w:eastAsia="Times New Roman" w:cstheme="minorHAnsi"/>
                <w:b/>
                <w:bCs/>
                <w:color w:val="000000"/>
                <w:kern w:val="0"/>
                <w:lang w:eastAsia="el-GR"/>
              </w:rPr>
              <w:t>Περιγραφή/Επάγγελμα</w:t>
            </w:r>
          </w:p>
        </w:tc>
        <w:tc>
          <w:tcPr>
            <w:tcW w:w="1113" w:type="dxa"/>
            <w:tcBorders>
              <w:top w:val="single" w:sz="24" w:space="0" w:color="A39AC0"/>
              <w:left w:val="single" w:sz="4" w:space="0" w:color="F0F4FA"/>
              <w:bottom w:val="single" w:sz="4" w:space="0" w:color="A39AC0"/>
              <w:right w:val="single" w:sz="4" w:space="0" w:color="F0F4FA"/>
            </w:tcBorders>
            <w:shd w:val="clear" w:color="auto" w:fill="CBC6DC"/>
            <w:noWrap/>
            <w:vAlign w:val="center"/>
          </w:tcPr>
          <w:p w14:paraId="227646DB" w14:textId="77777777" w:rsidR="002F707B" w:rsidRPr="00277F19" w:rsidRDefault="002F707B" w:rsidP="004064F6">
            <w:pPr>
              <w:spacing w:after="0" w:line="240" w:lineRule="auto"/>
              <w:jc w:val="center"/>
              <w:rPr>
                <w:rFonts w:eastAsia="Times New Roman" w:cstheme="minorHAnsi"/>
                <w:b/>
                <w:bCs/>
                <w:kern w:val="0"/>
                <w:lang w:eastAsia="el-GR"/>
              </w:rPr>
            </w:pPr>
          </w:p>
        </w:tc>
        <w:tc>
          <w:tcPr>
            <w:tcW w:w="4557" w:type="dxa"/>
            <w:gridSpan w:val="5"/>
            <w:tcBorders>
              <w:top w:val="single" w:sz="24" w:space="0" w:color="A39AC0"/>
              <w:left w:val="single" w:sz="4" w:space="0" w:color="F0F4FA"/>
              <w:bottom w:val="single" w:sz="4" w:space="0" w:color="A39AC0"/>
              <w:right w:val="single" w:sz="4" w:space="0" w:color="A39AC0"/>
            </w:tcBorders>
            <w:shd w:val="clear" w:color="auto" w:fill="CBC6DC"/>
            <w:noWrap/>
            <w:vAlign w:val="bottom"/>
          </w:tcPr>
          <w:p w14:paraId="2E88FF8C" w14:textId="77777777" w:rsidR="002F707B" w:rsidRPr="00277F19" w:rsidRDefault="002F707B" w:rsidP="002C42D4">
            <w:pPr>
              <w:spacing w:before="60" w:after="60" w:line="240" w:lineRule="auto"/>
              <w:jc w:val="center"/>
              <w:rPr>
                <w:rFonts w:eastAsia="Times New Roman" w:cstheme="minorHAnsi"/>
                <w:b/>
                <w:bCs/>
                <w:kern w:val="0"/>
                <w:lang w:eastAsia="el-GR"/>
              </w:rPr>
            </w:pPr>
            <w:r w:rsidRPr="00277F19">
              <w:rPr>
                <w:rFonts w:eastAsia="Times New Roman" w:cstheme="minorHAnsi"/>
                <w:b/>
                <w:bCs/>
                <w:kern w:val="0"/>
                <w:lang w:eastAsia="el-GR"/>
              </w:rPr>
              <w:t>ΟΜΑΔΕΣ ΗΛΙΚΙΩΝ</w:t>
            </w:r>
          </w:p>
        </w:tc>
      </w:tr>
      <w:tr w:rsidR="002F707B" w:rsidRPr="00B71007" w14:paraId="3F96F4B1" w14:textId="77777777" w:rsidTr="00CE5041">
        <w:trPr>
          <w:gridAfter w:val="1"/>
          <w:wAfter w:w="9" w:type="dxa"/>
          <w:trHeight w:val="307"/>
          <w:jc w:val="center"/>
        </w:trPr>
        <w:tc>
          <w:tcPr>
            <w:tcW w:w="3320" w:type="dxa"/>
            <w:tcBorders>
              <w:top w:val="nil"/>
              <w:left w:val="single" w:sz="4" w:space="0" w:color="A39AC0"/>
              <w:bottom w:val="single" w:sz="4" w:space="0" w:color="A39AC0"/>
              <w:right w:val="single" w:sz="4" w:space="0" w:color="F0F4FA"/>
            </w:tcBorders>
            <w:shd w:val="clear" w:color="auto" w:fill="CBC6DC"/>
            <w:vAlign w:val="bottom"/>
          </w:tcPr>
          <w:p w14:paraId="6B6F17AE" w14:textId="77777777" w:rsidR="002F707B" w:rsidRPr="00277F19" w:rsidRDefault="002F707B" w:rsidP="004064F6">
            <w:pPr>
              <w:spacing w:after="0" w:line="240" w:lineRule="auto"/>
              <w:rPr>
                <w:rFonts w:eastAsia="Times New Roman" w:cstheme="minorHAnsi"/>
                <w:b/>
                <w:bCs/>
                <w:color w:val="000000"/>
                <w:kern w:val="0"/>
                <w:lang w:eastAsia="el-GR"/>
              </w:rPr>
            </w:pPr>
          </w:p>
        </w:tc>
        <w:tc>
          <w:tcPr>
            <w:tcW w:w="1134" w:type="dxa"/>
            <w:gridSpan w:val="2"/>
            <w:tcBorders>
              <w:top w:val="single" w:sz="4" w:space="0" w:color="A39AC0"/>
              <w:left w:val="single" w:sz="4" w:space="0" w:color="F0F4FA"/>
              <w:bottom w:val="single" w:sz="4" w:space="0" w:color="A39AC0"/>
              <w:right w:val="single" w:sz="4" w:space="0" w:color="8496B0" w:themeColor="text2" w:themeTint="99"/>
            </w:tcBorders>
            <w:shd w:val="clear" w:color="auto" w:fill="D5DCE4" w:themeFill="text2" w:themeFillTint="33"/>
            <w:noWrap/>
            <w:vAlign w:val="bottom"/>
          </w:tcPr>
          <w:p w14:paraId="1FEC54A4" w14:textId="77777777" w:rsidR="002F707B" w:rsidRPr="003117F7" w:rsidRDefault="002F707B" w:rsidP="004064F6">
            <w:pPr>
              <w:spacing w:after="0" w:line="240" w:lineRule="auto"/>
              <w:jc w:val="center"/>
              <w:rPr>
                <w:rFonts w:eastAsia="Times New Roman" w:cstheme="minorHAnsi"/>
                <w:b/>
                <w:bCs/>
                <w:kern w:val="0"/>
                <w:sz w:val="20"/>
                <w:szCs w:val="20"/>
                <w:lang w:eastAsia="el-GR"/>
              </w:rPr>
            </w:pPr>
            <w:r w:rsidRPr="003117F7">
              <w:rPr>
                <w:rFonts w:eastAsia="Times New Roman" w:cstheme="minorHAnsi"/>
                <w:b/>
                <w:bCs/>
                <w:kern w:val="0"/>
                <w:sz w:val="20"/>
                <w:szCs w:val="20"/>
                <w:lang w:eastAsia="el-GR"/>
              </w:rPr>
              <w:t>Σύνολο</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noWrap/>
            <w:vAlign w:val="center"/>
          </w:tcPr>
          <w:p w14:paraId="4877D6BE" w14:textId="77777777" w:rsidR="002F707B" w:rsidRPr="003117F7" w:rsidRDefault="002F707B" w:rsidP="004064F6">
            <w:pPr>
              <w:spacing w:after="0" w:line="240" w:lineRule="auto"/>
              <w:jc w:val="center"/>
              <w:rPr>
                <w:rFonts w:eastAsia="Times New Roman" w:cstheme="minorHAnsi"/>
                <w:b/>
                <w:bCs/>
                <w:kern w:val="0"/>
                <w:sz w:val="20"/>
                <w:szCs w:val="20"/>
                <w:lang w:eastAsia="el-GR"/>
              </w:rPr>
            </w:pPr>
            <w:r w:rsidRPr="003117F7">
              <w:rPr>
                <w:rFonts w:ascii="Calibri" w:hAnsi="Calibri" w:cs="Calibri"/>
                <w:b/>
                <w:bCs/>
                <w:color w:val="000000"/>
                <w:sz w:val="20"/>
                <w:szCs w:val="20"/>
              </w:rPr>
              <w:t>15-29</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vAlign w:val="center"/>
          </w:tcPr>
          <w:p w14:paraId="38761595" w14:textId="77777777" w:rsidR="002F707B" w:rsidRPr="003117F7" w:rsidRDefault="002F707B" w:rsidP="004064F6">
            <w:pPr>
              <w:spacing w:after="0" w:line="240" w:lineRule="auto"/>
              <w:jc w:val="center"/>
              <w:rPr>
                <w:rFonts w:eastAsia="Times New Roman" w:cstheme="minorHAnsi"/>
                <w:b/>
                <w:bCs/>
                <w:kern w:val="0"/>
                <w:sz w:val="20"/>
                <w:szCs w:val="20"/>
                <w:lang w:eastAsia="el-GR"/>
              </w:rPr>
            </w:pPr>
            <w:r w:rsidRPr="003117F7">
              <w:rPr>
                <w:rFonts w:ascii="Calibri" w:hAnsi="Calibri" w:cs="Calibri"/>
                <w:b/>
                <w:bCs/>
                <w:color w:val="000000"/>
                <w:sz w:val="20"/>
                <w:szCs w:val="20"/>
              </w:rPr>
              <w:t>30-44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noWrap/>
            <w:vAlign w:val="center"/>
          </w:tcPr>
          <w:p w14:paraId="2526D7D0" w14:textId="77777777" w:rsidR="002F707B" w:rsidRPr="003117F7" w:rsidRDefault="002F707B" w:rsidP="002C42D4">
            <w:pPr>
              <w:spacing w:before="60" w:after="60" w:line="240" w:lineRule="auto"/>
              <w:jc w:val="center"/>
              <w:rPr>
                <w:rFonts w:eastAsia="Times New Roman" w:cstheme="minorHAnsi"/>
                <w:b/>
                <w:bCs/>
                <w:kern w:val="0"/>
                <w:sz w:val="20"/>
                <w:szCs w:val="20"/>
                <w:lang w:eastAsia="el-GR"/>
              </w:rPr>
            </w:pPr>
            <w:r w:rsidRPr="003117F7">
              <w:rPr>
                <w:rFonts w:ascii="Calibri" w:hAnsi="Calibri" w:cs="Calibri"/>
                <w:b/>
                <w:bCs/>
                <w:color w:val="000000"/>
                <w:sz w:val="20"/>
                <w:szCs w:val="20"/>
              </w:rPr>
              <w:t>45-59</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D5DCE4" w:themeFill="text2" w:themeFillTint="33"/>
            <w:vAlign w:val="center"/>
          </w:tcPr>
          <w:p w14:paraId="5E320281" w14:textId="77777777" w:rsidR="002F707B" w:rsidRPr="003117F7" w:rsidRDefault="002F707B" w:rsidP="002C42D4">
            <w:pPr>
              <w:spacing w:before="60" w:after="60" w:line="240" w:lineRule="auto"/>
              <w:jc w:val="center"/>
              <w:rPr>
                <w:rFonts w:eastAsia="Times New Roman" w:cstheme="minorHAnsi"/>
                <w:b/>
                <w:bCs/>
                <w:kern w:val="0"/>
                <w:sz w:val="20"/>
                <w:szCs w:val="20"/>
                <w:lang w:eastAsia="el-GR"/>
              </w:rPr>
            </w:pPr>
            <w:r w:rsidRPr="003117F7">
              <w:rPr>
                <w:rFonts w:ascii="Calibri" w:hAnsi="Calibri" w:cs="Calibri"/>
                <w:b/>
                <w:bCs/>
                <w:color w:val="000000"/>
                <w:sz w:val="20"/>
                <w:szCs w:val="20"/>
              </w:rPr>
              <w:t>60-74</w:t>
            </w:r>
          </w:p>
        </w:tc>
      </w:tr>
      <w:tr w:rsidR="00A9708D" w:rsidRPr="00B71007" w14:paraId="3AECE3DE"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1D35FE5F" w14:textId="77777777" w:rsidR="00A9708D" w:rsidRPr="002F707B" w:rsidRDefault="00A9708D" w:rsidP="002F707B">
            <w:pPr>
              <w:spacing w:before="60" w:after="60" w:line="240" w:lineRule="auto"/>
              <w:rPr>
                <w:rFonts w:eastAsia="Times New Roman" w:cstheme="minorHAnsi"/>
                <w:b/>
                <w:bCs/>
                <w:color w:val="000000"/>
                <w:kern w:val="0"/>
                <w:sz w:val="21"/>
                <w:szCs w:val="21"/>
                <w:lang w:eastAsia="el-GR"/>
              </w:rPr>
            </w:pPr>
            <w:r w:rsidRPr="002F707B">
              <w:rPr>
                <w:rFonts w:eastAsia="Times New Roman" w:cstheme="minorHAnsi"/>
                <w:b/>
                <w:bCs/>
                <w:color w:val="000000"/>
                <w:kern w:val="0"/>
                <w:sz w:val="21"/>
                <w:szCs w:val="21"/>
                <w:lang w:eastAsia="el-GR"/>
              </w:rPr>
              <w:t>ΔΗΜΟΣ ΑΓΙΑΣ ΒΑΡΒΑΡΑΣ</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B6C54B5" w14:textId="77777777" w:rsidR="00A9708D" w:rsidRPr="002F707B" w:rsidRDefault="00A9708D" w:rsidP="004064F6">
            <w:pPr>
              <w:spacing w:before="40" w:after="40" w:line="240" w:lineRule="auto"/>
              <w:jc w:val="center"/>
              <w:rPr>
                <w:rFonts w:eastAsia="Times New Roman" w:cstheme="minorHAnsi"/>
                <w:b/>
                <w:bCs/>
                <w:kern w:val="0"/>
                <w:sz w:val="21"/>
                <w:szCs w:val="21"/>
                <w:lang w:eastAsia="el-GR"/>
              </w:rPr>
            </w:pPr>
            <w:r w:rsidRPr="002F707B">
              <w:rPr>
                <w:rFonts w:eastAsia="Times New Roman" w:cstheme="minorHAnsi"/>
                <w:b/>
                <w:bCs/>
                <w:kern w:val="0"/>
                <w:sz w:val="21"/>
                <w:szCs w:val="21"/>
                <w:lang w:eastAsia="el-GR"/>
              </w:rPr>
              <w:t>9.441</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5FA878F" w14:textId="77777777" w:rsidR="00A9708D" w:rsidRPr="002F707B" w:rsidRDefault="00A9708D" w:rsidP="004064F6">
            <w:pPr>
              <w:spacing w:before="40" w:after="40" w:line="240" w:lineRule="auto"/>
              <w:jc w:val="center"/>
              <w:rPr>
                <w:rFonts w:eastAsia="Times New Roman" w:cstheme="minorHAnsi"/>
                <w:b/>
                <w:bCs/>
                <w:kern w:val="0"/>
                <w:sz w:val="21"/>
                <w:szCs w:val="21"/>
                <w:lang w:eastAsia="el-GR"/>
              </w:rPr>
            </w:pPr>
            <w:r w:rsidRPr="002F707B">
              <w:rPr>
                <w:rFonts w:cstheme="minorHAnsi"/>
                <w:b/>
                <w:bCs/>
                <w:sz w:val="21"/>
                <w:szCs w:val="21"/>
              </w:rPr>
              <w:t>1.460</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372F50B1" w14:textId="77777777" w:rsidR="00A9708D" w:rsidRPr="002F707B" w:rsidRDefault="00A9708D" w:rsidP="004064F6">
            <w:pPr>
              <w:spacing w:before="40" w:after="40" w:line="240" w:lineRule="auto"/>
              <w:jc w:val="center"/>
              <w:rPr>
                <w:rFonts w:eastAsia="Times New Roman" w:cstheme="minorHAnsi"/>
                <w:b/>
                <w:bCs/>
                <w:kern w:val="0"/>
                <w:sz w:val="21"/>
                <w:szCs w:val="21"/>
                <w:lang w:eastAsia="el-GR"/>
              </w:rPr>
            </w:pPr>
            <w:r w:rsidRPr="002F707B">
              <w:rPr>
                <w:rFonts w:cstheme="minorHAnsi"/>
                <w:b/>
                <w:bCs/>
                <w:sz w:val="21"/>
                <w:szCs w:val="21"/>
              </w:rPr>
              <w:t>3.698</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2D3764AD" w14:textId="77777777" w:rsidR="00A9708D" w:rsidRPr="002F707B" w:rsidRDefault="00A9708D" w:rsidP="004064F6">
            <w:pPr>
              <w:spacing w:before="40" w:after="40" w:line="240" w:lineRule="auto"/>
              <w:jc w:val="center"/>
              <w:rPr>
                <w:rFonts w:eastAsia="Times New Roman" w:cstheme="minorHAnsi"/>
                <w:b/>
                <w:bCs/>
                <w:kern w:val="0"/>
                <w:sz w:val="21"/>
                <w:szCs w:val="21"/>
                <w:lang w:eastAsia="el-GR"/>
              </w:rPr>
            </w:pPr>
            <w:r w:rsidRPr="002F707B">
              <w:rPr>
                <w:rFonts w:cstheme="minorHAnsi"/>
                <w:b/>
                <w:bCs/>
                <w:sz w:val="21"/>
                <w:szCs w:val="21"/>
              </w:rPr>
              <w:t>3.658</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411E1A89" w14:textId="77777777" w:rsidR="00A9708D" w:rsidRPr="002F707B" w:rsidRDefault="00A9708D" w:rsidP="004064F6">
            <w:pPr>
              <w:spacing w:before="40" w:after="40" w:line="240" w:lineRule="auto"/>
              <w:jc w:val="center"/>
              <w:rPr>
                <w:rFonts w:eastAsia="Times New Roman" w:cstheme="minorHAnsi"/>
                <w:b/>
                <w:bCs/>
                <w:kern w:val="0"/>
                <w:sz w:val="21"/>
                <w:szCs w:val="21"/>
                <w:lang w:eastAsia="el-GR"/>
              </w:rPr>
            </w:pPr>
            <w:r w:rsidRPr="002F707B">
              <w:rPr>
                <w:rFonts w:cstheme="minorHAnsi"/>
                <w:b/>
                <w:bCs/>
                <w:sz w:val="21"/>
                <w:szCs w:val="21"/>
              </w:rPr>
              <w:t>627</w:t>
            </w:r>
          </w:p>
        </w:tc>
      </w:tr>
      <w:tr w:rsidR="00A9708D" w:rsidRPr="00B71007" w14:paraId="2EF44184"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2CEE9D48"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Ανώτερα διευθυντικά και διοικητικά στελέχη</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914A0A2"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242</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076339A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24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04A76422"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71</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24B92320"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123</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6D8553FF"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27</w:t>
            </w:r>
          </w:p>
        </w:tc>
      </w:tr>
      <w:tr w:rsidR="00A9708D" w:rsidRPr="00B71007" w14:paraId="20ACF478"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6B8243BC"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Επαγγελματίες</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F6D7AE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1.162</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2610060C"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173</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4FC4BB06"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478</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947A5A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430</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5CAAD4A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83</w:t>
            </w:r>
          </w:p>
        </w:tc>
      </w:tr>
      <w:tr w:rsidR="00A9708D" w:rsidRPr="00B71007" w14:paraId="69ADEAB0"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262B655B"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Τεχνικοί και ασκούντες συναφή επαγγέλματα</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9DC0BA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951</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39B7FD54"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126</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627E5C6D"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439</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24ACA46E"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325</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0E2CD9D8"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58</w:t>
            </w:r>
          </w:p>
        </w:tc>
      </w:tr>
      <w:tr w:rsidR="00A9708D" w:rsidRPr="00B71007" w14:paraId="1388937E"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50115D1E"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Υπάλληλοι γραφείου</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52E396A"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1.280</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195D7878"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213</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31E348B8"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519</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77698C5D"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493</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273ABD9A"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50</w:t>
            </w:r>
          </w:p>
        </w:tc>
      </w:tr>
      <w:tr w:rsidR="00A9708D" w:rsidRPr="00B71007" w14:paraId="536801D9"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798EF461"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Απασχολούμενοι στην παροχή υπηρεσιών και πωλητές</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C42227F"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2.744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10326CAF"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595</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7980238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1.162</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3DEF2F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855</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5B1BC52C"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128</w:t>
            </w:r>
          </w:p>
        </w:tc>
      </w:tr>
      <w:tr w:rsidR="00A9708D" w:rsidRPr="00B71007" w14:paraId="2F0BBDB7"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581BCC01"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Ειδικευμένοι γεωργοί, κτηνοτρόφοι, δασοκόμοι και αλιείς</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D6E2AF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51</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6730F16"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4716922A"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9</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7F22090"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26</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2ED7FCD8"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15</w:t>
            </w:r>
          </w:p>
        </w:tc>
      </w:tr>
      <w:tr w:rsidR="00A9708D" w:rsidRPr="00B71007" w14:paraId="5F390F05" w14:textId="77777777" w:rsidTr="00CE5041">
        <w:trPr>
          <w:gridAfter w:val="1"/>
          <w:wAfter w:w="9" w:type="dxa"/>
          <w:trHeight w:val="397"/>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7079E7C0"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Ειδικευμένοι τεχνίτες και ασκούντες συναφή επαγγέλματα</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FBC9B8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895</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51A73760"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91</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17043399"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334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173C2045"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404</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78AEA69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68</w:t>
            </w:r>
          </w:p>
        </w:tc>
      </w:tr>
      <w:tr w:rsidR="00A9708D" w:rsidRPr="00B71007" w14:paraId="42F57AB6" w14:textId="77777777" w:rsidTr="00CE5041">
        <w:trPr>
          <w:gridAfter w:val="1"/>
          <w:wAfter w:w="9" w:type="dxa"/>
          <w:trHeight w:val="397"/>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2B0226E2"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Χειριστές βιομηχανικών εγκαταστάσεων, μηχανημάτων και εξοπλισμού και συναρμολογητές (μονταδόροι)</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C9A6D7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994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1B654A84"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124</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17E861DA"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308</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8FEAF0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474</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6D8C85CA"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87</w:t>
            </w:r>
          </w:p>
        </w:tc>
      </w:tr>
      <w:tr w:rsidR="00A9708D" w:rsidRPr="00B71007" w14:paraId="5ADB4A9E" w14:textId="77777777" w:rsidTr="00CE5041">
        <w:trPr>
          <w:gridAfter w:val="1"/>
          <w:wAfter w:w="9" w:type="dxa"/>
          <w:trHeight w:val="454"/>
          <w:jc w:val="center"/>
        </w:trPr>
        <w:tc>
          <w:tcPr>
            <w:tcW w:w="3320"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5E717A59" w14:textId="77777777" w:rsidR="00A9708D" w:rsidRPr="002F707B" w:rsidRDefault="00A9708D" w:rsidP="002F707B">
            <w:pPr>
              <w:spacing w:before="60" w:after="60" w:line="240" w:lineRule="auto"/>
              <w:rPr>
                <w:rFonts w:eastAsia="Times New Roman" w:cstheme="minorHAnsi"/>
                <w:color w:val="000000"/>
                <w:kern w:val="0"/>
                <w:sz w:val="21"/>
                <w:szCs w:val="21"/>
                <w:lang w:eastAsia="el-GR"/>
              </w:rPr>
            </w:pPr>
            <w:r w:rsidRPr="002F707B">
              <w:rPr>
                <w:rFonts w:eastAsia="Times New Roman" w:cstheme="minorHAnsi"/>
                <w:color w:val="000000"/>
                <w:kern w:val="0"/>
                <w:sz w:val="21"/>
                <w:szCs w:val="21"/>
                <w:lang w:eastAsia="el-GR"/>
              </w:rPr>
              <w:t>Ανειδίκευτοι εργάτες, χειρώνακτες και μικροεπαγγελματίες</w:t>
            </w:r>
          </w:p>
        </w:tc>
        <w:tc>
          <w:tcPr>
            <w:tcW w:w="1134"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26F8731"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eastAsia="Times New Roman" w:cstheme="minorHAnsi"/>
                <w:kern w:val="0"/>
                <w:sz w:val="21"/>
                <w:szCs w:val="21"/>
                <w:lang w:eastAsia="el-GR"/>
              </w:rPr>
              <w:t>1.125</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4BA23AFE"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107</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vAlign w:val="center"/>
          </w:tcPr>
          <w:p w14:paraId="29BDF419"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377</w:t>
            </w:r>
          </w:p>
        </w:tc>
        <w:tc>
          <w:tcPr>
            <w:tcW w:w="1134"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FFFFF" w:themeFill="background1"/>
            <w:noWrap/>
            <w:vAlign w:val="center"/>
          </w:tcPr>
          <w:p w14:paraId="774A240B"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522</w:t>
            </w:r>
          </w:p>
        </w:tc>
        <w:tc>
          <w:tcPr>
            <w:tcW w:w="1134" w:type="dxa"/>
            <w:tcBorders>
              <w:top w:val="single" w:sz="4" w:space="0" w:color="A39AC0"/>
              <w:left w:val="single" w:sz="4" w:space="0" w:color="8496B0" w:themeColor="text2" w:themeTint="99"/>
              <w:bottom w:val="single" w:sz="4" w:space="0" w:color="A39AC0"/>
              <w:right w:val="single" w:sz="4" w:space="0" w:color="A39AC0"/>
            </w:tcBorders>
            <w:shd w:val="clear" w:color="auto" w:fill="FFFFFF" w:themeFill="background1"/>
            <w:vAlign w:val="center"/>
          </w:tcPr>
          <w:p w14:paraId="7255A657" w14:textId="77777777" w:rsidR="00A9708D" w:rsidRPr="002F707B" w:rsidRDefault="00A9708D" w:rsidP="002F707B">
            <w:pPr>
              <w:spacing w:before="40" w:after="40" w:line="240" w:lineRule="auto"/>
              <w:jc w:val="center"/>
              <w:rPr>
                <w:rFonts w:eastAsia="Times New Roman" w:cstheme="minorHAnsi"/>
                <w:kern w:val="0"/>
                <w:sz w:val="21"/>
                <w:szCs w:val="21"/>
                <w:lang w:eastAsia="el-GR"/>
              </w:rPr>
            </w:pPr>
            <w:r w:rsidRPr="002F707B">
              <w:rPr>
                <w:rFonts w:cstheme="minorHAnsi"/>
                <w:sz w:val="21"/>
                <w:szCs w:val="21"/>
              </w:rPr>
              <w:t>116</w:t>
            </w:r>
          </w:p>
        </w:tc>
      </w:tr>
    </w:tbl>
    <w:p w14:paraId="29CA88B6" w14:textId="31809FB0" w:rsidR="00A9708D" w:rsidRPr="00BE1446" w:rsidRDefault="00A9708D" w:rsidP="00A9708D">
      <w:pPr>
        <w:spacing w:before="120" w:after="120" w:line="300" w:lineRule="auto"/>
        <w:rPr>
          <w:i/>
          <w:iCs/>
          <w:sz w:val="18"/>
          <w:szCs w:val="18"/>
        </w:rPr>
      </w:pPr>
      <w:r w:rsidRPr="00277F19">
        <w:rPr>
          <w:i/>
          <w:iCs/>
          <w:sz w:val="20"/>
          <w:szCs w:val="20"/>
        </w:rPr>
        <w:t>Π</w:t>
      </w:r>
      <w:r w:rsidR="00D44A50">
        <w:rPr>
          <w:i/>
          <w:iCs/>
          <w:sz w:val="20"/>
          <w:szCs w:val="20"/>
        </w:rPr>
        <w:t>ηγή</w:t>
      </w:r>
      <w:r w:rsidRPr="00277F19">
        <w:rPr>
          <w:i/>
          <w:iCs/>
          <w:sz w:val="20"/>
          <w:szCs w:val="20"/>
        </w:rPr>
        <w:t>: ΕΛΣΤΑΤ.</w:t>
      </w:r>
      <w:r w:rsidR="00670CEF">
        <w:rPr>
          <w:i/>
          <w:iCs/>
          <w:sz w:val="20"/>
          <w:szCs w:val="20"/>
        </w:rPr>
        <w:t xml:space="preserve"> </w:t>
      </w:r>
      <w:r w:rsidRPr="00277F19">
        <w:rPr>
          <w:i/>
          <w:iCs/>
          <w:sz w:val="20"/>
          <w:szCs w:val="20"/>
        </w:rPr>
        <w:t>Απογραφή 2021</w:t>
      </w:r>
      <w:r w:rsidR="00D44A50">
        <w:rPr>
          <w:i/>
          <w:iCs/>
          <w:sz w:val="20"/>
          <w:szCs w:val="20"/>
        </w:rPr>
        <w:t>,</w:t>
      </w:r>
      <w:r w:rsidRPr="00277F19">
        <w:rPr>
          <w:i/>
          <w:iCs/>
          <w:sz w:val="20"/>
          <w:szCs w:val="20"/>
        </w:rPr>
        <w:t xml:space="preserve"> </w:t>
      </w:r>
      <w:r w:rsidR="0008698D">
        <w:rPr>
          <w:i/>
          <w:iCs/>
          <w:sz w:val="20"/>
          <w:szCs w:val="20"/>
        </w:rPr>
        <w:t>Ο</w:t>
      </w:r>
      <w:r w:rsidRPr="00277F19">
        <w:rPr>
          <w:i/>
          <w:iCs/>
          <w:sz w:val="20"/>
          <w:szCs w:val="20"/>
        </w:rPr>
        <w:t>ικονομικά χαρακτηριστικά</w:t>
      </w:r>
      <w:r w:rsidR="00D44A50">
        <w:rPr>
          <w:i/>
          <w:iCs/>
          <w:sz w:val="20"/>
          <w:szCs w:val="20"/>
        </w:rPr>
        <w:t>,</w:t>
      </w:r>
      <w:r w:rsidRPr="00277F19">
        <w:rPr>
          <w:i/>
          <w:iCs/>
          <w:sz w:val="20"/>
          <w:szCs w:val="20"/>
        </w:rPr>
        <w:t xml:space="preserve"> </w:t>
      </w:r>
      <w:r w:rsidR="0008698D">
        <w:rPr>
          <w:i/>
          <w:iCs/>
          <w:sz w:val="20"/>
          <w:szCs w:val="20"/>
        </w:rPr>
        <w:t>Π</w:t>
      </w:r>
      <w:r w:rsidRPr="00277F19">
        <w:rPr>
          <w:i/>
          <w:iCs/>
          <w:sz w:val="20"/>
          <w:szCs w:val="20"/>
        </w:rPr>
        <w:t>ίνακας Β0</w:t>
      </w:r>
      <w:r w:rsidR="00E2413D">
        <w:rPr>
          <w:i/>
          <w:iCs/>
          <w:sz w:val="20"/>
          <w:szCs w:val="20"/>
        </w:rPr>
        <w:t>6</w:t>
      </w:r>
      <w:r w:rsidRPr="00277F19">
        <w:rPr>
          <w:i/>
          <w:iCs/>
          <w:sz w:val="20"/>
          <w:szCs w:val="20"/>
        </w:rPr>
        <w:t xml:space="preserve"> (ίδια επεξεργασία)</w:t>
      </w:r>
      <w:r w:rsidR="00670CEF">
        <w:rPr>
          <w:i/>
          <w:iCs/>
          <w:sz w:val="20"/>
          <w:szCs w:val="20"/>
        </w:rPr>
        <w:t xml:space="preserve"> </w:t>
      </w:r>
    </w:p>
    <w:p w14:paraId="59EB6484" w14:textId="5FC62340" w:rsidR="00277F19" w:rsidRPr="0035299B" w:rsidRDefault="00277F19" w:rsidP="00277F19">
      <w:pPr>
        <w:spacing w:before="120" w:after="240" w:line="300" w:lineRule="auto"/>
        <w:jc w:val="both"/>
        <w:rPr>
          <w:sz w:val="24"/>
          <w:szCs w:val="24"/>
        </w:rPr>
      </w:pPr>
      <w:r>
        <w:rPr>
          <w:sz w:val="24"/>
          <w:szCs w:val="24"/>
        </w:rPr>
        <w:t xml:space="preserve">Από τα </w:t>
      </w:r>
      <w:r w:rsidR="00B842CC">
        <w:rPr>
          <w:sz w:val="24"/>
          <w:szCs w:val="24"/>
        </w:rPr>
        <w:t xml:space="preserve">παραπάνω </w:t>
      </w:r>
      <w:r>
        <w:rPr>
          <w:sz w:val="24"/>
          <w:szCs w:val="24"/>
        </w:rPr>
        <w:t xml:space="preserve">στοιχεία </w:t>
      </w:r>
      <w:r w:rsidR="00B842CC">
        <w:rPr>
          <w:sz w:val="24"/>
          <w:szCs w:val="24"/>
        </w:rPr>
        <w:t>σχετικά με την κατανομή των</w:t>
      </w:r>
      <w:r w:rsidR="00B842CC" w:rsidRPr="00B842CC">
        <w:rPr>
          <w:sz w:val="24"/>
          <w:szCs w:val="24"/>
        </w:rPr>
        <w:t xml:space="preserve"> </w:t>
      </w:r>
      <w:r w:rsidR="00B842CC" w:rsidRPr="002F707B">
        <w:rPr>
          <w:sz w:val="24"/>
          <w:szCs w:val="24"/>
        </w:rPr>
        <w:t>απασχολουμένων κατά επάγγελμα και ηλικία</w:t>
      </w:r>
      <w:r w:rsidR="00B842CC">
        <w:rPr>
          <w:sz w:val="24"/>
          <w:szCs w:val="24"/>
        </w:rPr>
        <w:t xml:space="preserve"> καθώς από τα στοιχεία</w:t>
      </w:r>
      <w:r w:rsidR="00DA1782">
        <w:rPr>
          <w:sz w:val="24"/>
          <w:szCs w:val="24"/>
        </w:rPr>
        <w:t xml:space="preserve"> </w:t>
      </w:r>
      <w:r w:rsidR="00B842CC">
        <w:rPr>
          <w:sz w:val="24"/>
          <w:szCs w:val="24"/>
        </w:rPr>
        <w:t>που του</w:t>
      </w:r>
      <w:r w:rsidR="002C42D4">
        <w:rPr>
          <w:sz w:val="24"/>
          <w:szCs w:val="24"/>
        </w:rPr>
        <w:t xml:space="preserve"> </w:t>
      </w:r>
      <w:r w:rsidR="00B842CC">
        <w:rPr>
          <w:sz w:val="24"/>
          <w:szCs w:val="24"/>
        </w:rPr>
        <w:t>επόμενου</w:t>
      </w:r>
      <w:r w:rsidR="00670CEF">
        <w:rPr>
          <w:sz w:val="24"/>
          <w:szCs w:val="24"/>
        </w:rPr>
        <w:t xml:space="preserve"> </w:t>
      </w:r>
      <w:r w:rsidR="00B842CC">
        <w:rPr>
          <w:sz w:val="24"/>
          <w:szCs w:val="24"/>
        </w:rPr>
        <w:t>πίνακα</w:t>
      </w:r>
      <w:r w:rsidR="00DA1782">
        <w:rPr>
          <w:sz w:val="24"/>
          <w:szCs w:val="24"/>
        </w:rPr>
        <w:t xml:space="preserve"> </w:t>
      </w:r>
      <w:r w:rsidR="00B842CC">
        <w:rPr>
          <w:sz w:val="24"/>
          <w:szCs w:val="24"/>
        </w:rPr>
        <w:t>όπου</w:t>
      </w:r>
      <w:r w:rsidR="002C42D4">
        <w:rPr>
          <w:sz w:val="24"/>
          <w:szCs w:val="24"/>
        </w:rPr>
        <w:t xml:space="preserve"> αναφέρονται</w:t>
      </w:r>
      <w:r w:rsidR="006B6C6A">
        <w:rPr>
          <w:sz w:val="24"/>
          <w:szCs w:val="24"/>
        </w:rPr>
        <w:t xml:space="preserve"> </w:t>
      </w:r>
      <w:r w:rsidR="002C42D4">
        <w:rPr>
          <w:sz w:val="24"/>
          <w:szCs w:val="24"/>
        </w:rPr>
        <w:t xml:space="preserve">οι </w:t>
      </w:r>
      <w:r w:rsidR="002C42D4" w:rsidRPr="00714098">
        <w:rPr>
          <w:sz w:val="24"/>
          <w:szCs w:val="24"/>
        </w:rPr>
        <w:t>κλάδοι</w:t>
      </w:r>
      <w:r w:rsidR="00670CEF">
        <w:rPr>
          <w:sz w:val="24"/>
          <w:szCs w:val="24"/>
        </w:rPr>
        <w:t xml:space="preserve"> </w:t>
      </w:r>
      <w:r w:rsidR="002C42D4">
        <w:rPr>
          <w:sz w:val="24"/>
          <w:szCs w:val="24"/>
        </w:rPr>
        <w:t>στους οποίους</w:t>
      </w:r>
      <w:r w:rsidR="002C42D4" w:rsidRPr="00714098">
        <w:rPr>
          <w:sz w:val="24"/>
          <w:szCs w:val="24"/>
        </w:rPr>
        <w:t xml:space="preserve"> απαντώνται τα π</w:t>
      </w:r>
      <w:r w:rsidR="002C42D4">
        <w:rPr>
          <w:sz w:val="24"/>
          <w:szCs w:val="24"/>
        </w:rPr>
        <w:t xml:space="preserve">εριγραφόμενα </w:t>
      </w:r>
      <w:r w:rsidR="002C42D4" w:rsidRPr="00714098">
        <w:rPr>
          <w:sz w:val="24"/>
          <w:szCs w:val="24"/>
        </w:rPr>
        <w:t>επαγγέλματα</w:t>
      </w:r>
      <w:r>
        <w:rPr>
          <w:sz w:val="24"/>
          <w:szCs w:val="24"/>
        </w:rPr>
        <w:t>, προκύπτει ότι</w:t>
      </w:r>
      <w:r w:rsidR="00DA1782">
        <w:rPr>
          <w:sz w:val="24"/>
          <w:szCs w:val="24"/>
        </w:rPr>
        <w:t xml:space="preserve"> </w:t>
      </w:r>
      <w:r w:rsidR="00B842CC">
        <w:rPr>
          <w:sz w:val="24"/>
          <w:szCs w:val="24"/>
        </w:rPr>
        <w:t xml:space="preserve">σύμφωνα με την απογραφή της ΕΛΣΤΑΤ το 2021, </w:t>
      </w:r>
      <w:r>
        <w:rPr>
          <w:sz w:val="24"/>
          <w:szCs w:val="24"/>
        </w:rPr>
        <w:t xml:space="preserve">το </w:t>
      </w:r>
      <w:r w:rsidRPr="000F4CF7">
        <w:rPr>
          <w:b/>
          <w:bCs/>
          <w:sz w:val="24"/>
          <w:szCs w:val="24"/>
        </w:rPr>
        <w:t xml:space="preserve">μεγαλύτερο μέρος του ενεργού πληθυσμού της </w:t>
      </w:r>
      <w:r w:rsidR="002C42D4">
        <w:rPr>
          <w:b/>
          <w:bCs/>
          <w:sz w:val="24"/>
          <w:szCs w:val="24"/>
        </w:rPr>
        <w:t>Αγίας Βαρβάρας</w:t>
      </w:r>
      <w:r>
        <w:rPr>
          <w:sz w:val="24"/>
          <w:szCs w:val="24"/>
        </w:rPr>
        <w:t xml:space="preserve"> </w:t>
      </w:r>
      <w:r w:rsidRPr="000F4CF7">
        <w:rPr>
          <w:b/>
          <w:bCs/>
          <w:sz w:val="24"/>
          <w:szCs w:val="24"/>
        </w:rPr>
        <w:t>απασχολείται στον τριτογενή τομέα της παραγωγής</w:t>
      </w:r>
      <w:r w:rsidRPr="00714098">
        <w:rPr>
          <w:sz w:val="24"/>
          <w:szCs w:val="24"/>
        </w:rPr>
        <w:t>.</w:t>
      </w:r>
    </w:p>
    <w:p w14:paraId="52A18694" w14:textId="77777777" w:rsidR="0035299B" w:rsidRPr="0035299B" w:rsidRDefault="0035299B" w:rsidP="00277F19">
      <w:pPr>
        <w:spacing w:before="120" w:after="240" w:line="300" w:lineRule="auto"/>
        <w:jc w:val="both"/>
        <w:rPr>
          <w:sz w:val="24"/>
          <w:szCs w:val="24"/>
        </w:rPr>
      </w:pPr>
    </w:p>
    <w:tbl>
      <w:tblPr>
        <w:tblStyle w:val="a6"/>
        <w:tblW w:w="10201" w:type="dxa"/>
        <w:jc w:val="center"/>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ayout w:type="fixed"/>
        <w:tblLook w:val="04A0" w:firstRow="1" w:lastRow="0" w:firstColumn="1" w:lastColumn="0" w:noHBand="0" w:noVBand="1"/>
      </w:tblPr>
      <w:tblGrid>
        <w:gridCol w:w="3339"/>
        <w:gridCol w:w="599"/>
        <w:gridCol w:w="568"/>
        <w:gridCol w:w="709"/>
        <w:gridCol w:w="566"/>
        <w:gridCol w:w="660"/>
        <w:gridCol w:w="653"/>
        <w:gridCol w:w="709"/>
        <w:gridCol w:w="926"/>
        <w:gridCol w:w="723"/>
        <w:gridCol w:w="749"/>
      </w:tblGrid>
      <w:tr w:rsidR="00714098" w14:paraId="4BD386F4" w14:textId="77777777" w:rsidTr="00BA334C">
        <w:trPr>
          <w:cantSplit/>
          <w:trHeight w:val="416"/>
          <w:jc w:val="center"/>
        </w:trPr>
        <w:tc>
          <w:tcPr>
            <w:tcW w:w="10201" w:type="dxa"/>
            <w:gridSpan w:val="11"/>
            <w:tcBorders>
              <w:top w:val="single" w:sz="4" w:space="0" w:color="A39AC0"/>
              <w:left w:val="single" w:sz="4" w:space="0" w:color="A39AC0"/>
              <w:bottom w:val="single" w:sz="24" w:space="0" w:color="A39AC0"/>
              <w:right w:val="single" w:sz="4" w:space="0" w:color="A39AC0"/>
            </w:tcBorders>
            <w:shd w:val="clear" w:color="auto" w:fill="auto"/>
          </w:tcPr>
          <w:p w14:paraId="367BF0D9" w14:textId="00848CC1" w:rsidR="00714098" w:rsidRPr="00D44A50" w:rsidRDefault="00714098" w:rsidP="007F1E1B">
            <w:pPr>
              <w:spacing w:before="120" w:after="120"/>
              <w:rPr>
                <w:rFonts w:eastAsia="Times New Roman" w:cstheme="minorHAnsi"/>
                <w:b/>
                <w:bCs/>
                <w:kern w:val="0"/>
                <w:sz w:val="16"/>
                <w:szCs w:val="16"/>
                <w:lang w:eastAsia="el-GR"/>
              </w:rPr>
            </w:pPr>
            <w:bookmarkStart w:id="377" w:name="_Hlk189675614"/>
            <w:r w:rsidRPr="00D44A50">
              <w:rPr>
                <w:b/>
                <w:bCs/>
              </w:rPr>
              <w:lastRenderedPageBreak/>
              <w:t xml:space="preserve">ΠΙΝΑΚΑΣ </w:t>
            </w:r>
            <w:r w:rsidR="003229BB">
              <w:rPr>
                <w:b/>
                <w:bCs/>
              </w:rPr>
              <w:t>7</w:t>
            </w:r>
            <w:r w:rsidR="00710B17">
              <w:rPr>
                <w:b/>
                <w:bCs/>
              </w:rPr>
              <w:t>4</w:t>
            </w:r>
            <w:r w:rsidR="003229BB">
              <w:rPr>
                <w:b/>
                <w:bCs/>
              </w:rPr>
              <w:t>:</w:t>
            </w:r>
            <w:r w:rsidR="006B6C6A" w:rsidRPr="00D44A50">
              <w:rPr>
                <w:b/>
                <w:bCs/>
              </w:rPr>
              <w:t xml:space="preserve"> </w:t>
            </w:r>
            <w:r w:rsidR="0008698D">
              <w:rPr>
                <w:b/>
                <w:bCs/>
              </w:rPr>
              <w:t xml:space="preserve">ΔΗΜΟΣ </w:t>
            </w:r>
            <w:r w:rsidRPr="00D44A50">
              <w:rPr>
                <w:b/>
                <w:bCs/>
              </w:rPr>
              <w:t>ΑΓΙΑ</w:t>
            </w:r>
            <w:r w:rsidR="0008698D">
              <w:rPr>
                <w:b/>
                <w:bCs/>
              </w:rPr>
              <w:t>Σ</w:t>
            </w:r>
            <w:r w:rsidRPr="00D44A50">
              <w:rPr>
                <w:b/>
                <w:bCs/>
              </w:rPr>
              <w:t xml:space="preserve"> ΒΑΡΒΑΡΑ</w:t>
            </w:r>
            <w:r w:rsidR="0008698D">
              <w:rPr>
                <w:b/>
                <w:bCs/>
              </w:rPr>
              <w:t>Σ</w:t>
            </w:r>
            <w:r w:rsidR="003229BB" w:rsidRPr="00D44A50">
              <w:rPr>
                <w:b/>
                <w:bCs/>
              </w:rPr>
              <w:t xml:space="preserve"> 2021</w:t>
            </w:r>
            <w:r w:rsidRPr="00D44A50">
              <w:rPr>
                <w:b/>
                <w:bCs/>
              </w:rPr>
              <w:t>:</w:t>
            </w:r>
            <w:r w:rsidR="00670CEF" w:rsidRPr="00D44A50">
              <w:rPr>
                <w:b/>
                <w:bCs/>
              </w:rPr>
              <w:t xml:space="preserve"> </w:t>
            </w:r>
            <w:r w:rsidRPr="00D44A50">
              <w:rPr>
                <w:b/>
                <w:bCs/>
              </w:rPr>
              <w:t>ΑΠΑΣΧΟΛΟΥΜΕΝΟΙ ΚΑΤΑ ΕΠΑΓΓΕΛΜΑ ΚΑΙ</w:t>
            </w:r>
            <w:r w:rsidR="00670CEF" w:rsidRPr="00D44A50">
              <w:rPr>
                <w:b/>
                <w:bCs/>
              </w:rPr>
              <w:t xml:space="preserve"> </w:t>
            </w:r>
            <w:r w:rsidRPr="00D44A50">
              <w:rPr>
                <w:b/>
                <w:bCs/>
              </w:rPr>
              <w:t>ΚΛΑΔΟ</w:t>
            </w:r>
            <w:bookmarkEnd w:id="377"/>
          </w:p>
        </w:tc>
      </w:tr>
      <w:tr w:rsidR="00714098" w14:paraId="1932B606" w14:textId="77777777" w:rsidTr="00BA334C">
        <w:trPr>
          <w:cantSplit/>
          <w:trHeight w:val="2446"/>
          <w:jc w:val="center"/>
        </w:trPr>
        <w:tc>
          <w:tcPr>
            <w:tcW w:w="3339" w:type="dxa"/>
            <w:tcBorders>
              <w:top w:val="single" w:sz="24" w:space="0" w:color="A39AC0"/>
              <w:left w:val="single" w:sz="4" w:space="0" w:color="A39AC0"/>
              <w:bottom w:val="single" w:sz="4" w:space="0" w:color="A39AC0"/>
            </w:tcBorders>
            <w:shd w:val="clear" w:color="auto" w:fill="CBC6DC"/>
            <w:vAlign w:val="center"/>
          </w:tcPr>
          <w:p w14:paraId="0CED1B7B" w14:textId="77777777" w:rsidR="00714098" w:rsidRPr="003B33AD" w:rsidRDefault="00714098" w:rsidP="004064F6">
            <w:pPr>
              <w:jc w:val="center"/>
              <w:rPr>
                <w:b/>
                <w:bCs/>
                <w:sz w:val="16"/>
                <w:szCs w:val="16"/>
              </w:rPr>
            </w:pPr>
            <w:r w:rsidRPr="008B5F99">
              <w:rPr>
                <w:rFonts w:ascii="Calibri" w:eastAsia="Times New Roman" w:hAnsi="Calibri" w:cs="Calibri"/>
                <w:b/>
                <w:bCs/>
                <w:color w:val="000000"/>
                <w:kern w:val="0"/>
                <w:lang w:eastAsia="el-GR"/>
              </w:rPr>
              <w:t>Περιγραφή/Επάγγελμα</w:t>
            </w:r>
          </w:p>
        </w:tc>
        <w:tc>
          <w:tcPr>
            <w:tcW w:w="599" w:type="dxa"/>
            <w:tcBorders>
              <w:top w:val="single" w:sz="24" w:space="0" w:color="A39AC0"/>
              <w:bottom w:val="single" w:sz="4" w:space="0" w:color="A39AC0"/>
              <w:right w:val="single" w:sz="4" w:space="0" w:color="F0F4FA"/>
            </w:tcBorders>
            <w:shd w:val="clear" w:color="auto" w:fill="CBC6DC"/>
            <w:textDirection w:val="btLr"/>
            <w:vAlign w:val="center"/>
          </w:tcPr>
          <w:p w14:paraId="7F43F32E"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Ανώτερα διευθυντικά και διοικητικά στελέχη</w:t>
            </w:r>
          </w:p>
        </w:tc>
        <w:tc>
          <w:tcPr>
            <w:tcW w:w="568"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6CD52012"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Επαγγελματίες</w:t>
            </w:r>
          </w:p>
        </w:tc>
        <w:tc>
          <w:tcPr>
            <w:tcW w:w="709"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473C5630"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Τεχνικοί και ασκούντες συναφή επαγγέλματα</w:t>
            </w:r>
          </w:p>
        </w:tc>
        <w:tc>
          <w:tcPr>
            <w:tcW w:w="566"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70C34ED2"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Υπάλληλοι γραφείου</w:t>
            </w:r>
          </w:p>
        </w:tc>
        <w:tc>
          <w:tcPr>
            <w:tcW w:w="660"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0FB3B0E6"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Απασχολούμενοι στην παροχή υπηρεσιών και πωλητές</w:t>
            </w:r>
          </w:p>
        </w:tc>
        <w:tc>
          <w:tcPr>
            <w:tcW w:w="653"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7B961C87"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Ειδικευμένοι γεωργοί, κτηνοτρόφ</w:t>
            </w:r>
            <w:r w:rsidR="00A9708D">
              <w:rPr>
                <w:rFonts w:eastAsia="Times New Roman" w:cstheme="minorHAnsi"/>
                <w:color w:val="000000"/>
                <w:kern w:val="0"/>
                <w:sz w:val="17"/>
                <w:szCs w:val="17"/>
                <w:lang w:eastAsia="el-GR"/>
              </w:rPr>
              <w:t>.</w:t>
            </w:r>
            <w:r w:rsidRPr="00BE1446">
              <w:rPr>
                <w:rFonts w:eastAsia="Times New Roman" w:cstheme="minorHAnsi"/>
                <w:color w:val="000000"/>
                <w:kern w:val="0"/>
                <w:sz w:val="17"/>
                <w:szCs w:val="17"/>
                <w:lang w:eastAsia="el-GR"/>
              </w:rPr>
              <w:t>, δασοκόμοι αλιείς</w:t>
            </w:r>
          </w:p>
        </w:tc>
        <w:tc>
          <w:tcPr>
            <w:tcW w:w="709"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48D150FE"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 xml:space="preserve">Ειδικευμένοι τεχνίτες </w:t>
            </w:r>
            <w:r w:rsidR="002C42D4">
              <w:rPr>
                <w:rFonts w:eastAsia="Times New Roman" w:cstheme="minorHAnsi"/>
                <w:color w:val="000000"/>
                <w:kern w:val="0"/>
                <w:sz w:val="17"/>
                <w:szCs w:val="17"/>
                <w:lang w:eastAsia="el-GR"/>
              </w:rPr>
              <w:t xml:space="preserve">&amp; </w:t>
            </w:r>
            <w:r w:rsidRPr="00BE1446">
              <w:rPr>
                <w:rFonts w:eastAsia="Times New Roman" w:cstheme="minorHAnsi"/>
                <w:color w:val="000000"/>
                <w:kern w:val="0"/>
                <w:sz w:val="17"/>
                <w:szCs w:val="17"/>
                <w:lang w:eastAsia="el-GR"/>
              </w:rPr>
              <w:t>ασκούντες συναφή επαγγέλματα</w:t>
            </w:r>
          </w:p>
        </w:tc>
        <w:tc>
          <w:tcPr>
            <w:tcW w:w="926"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211CF41F" w14:textId="77777777" w:rsidR="00714098" w:rsidRPr="00BE1446" w:rsidRDefault="00714098" w:rsidP="004064F6">
            <w:pPr>
              <w:ind w:left="113" w:right="113"/>
              <w:jc w:val="center"/>
              <w:rPr>
                <w:b/>
                <w:bCs/>
                <w:sz w:val="17"/>
                <w:szCs w:val="17"/>
              </w:rPr>
            </w:pPr>
            <w:r w:rsidRPr="00BE1446">
              <w:rPr>
                <w:rFonts w:eastAsia="Times New Roman" w:cstheme="minorHAnsi"/>
                <w:color w:val="000000"/>
                <w:kern w:val="0"/>
                <w:sz w:val="17"/>
                <w:szCs w:val="17"/>
                <w:lang w:eastAsia="el-GR"/>
              </w:rPr>
              <w:t xml:space="preserve">Χειριστές βιομηχανικών εγκαταστάσεων, μηχανημάτων </w:t>
            </w:r>
            <w:r w:rsidR="002C42D4">
              <w:rPr>
                <w:rFonts w:eastAsia="Times New Roman" w:cstheme="minorHAnsi"/>
                <w:color w:val="000000"/>
                <w:kern w:val="0"/>
                <w:sz w:val="17"/>
                <w:szCs w:val="17"/>
                <w:lang w:eastAsia="el-GR"/>
              </w:rPr>
              <w:t xml:space="preserve">&amp; </w:t>
            </w:r>
            <w:r w:rsidRPr="00BE1446">
              <w:rPr>
                <w:rFonts w:eastAsia="Times New Roman" w:cstheme="minorHAnsi"/>
                <w:color w:val="000000"/>
                <w:kern w:val="0"/>
                <w:sz w:val="17"/>
                <w:szCs w:val="17"/>
                <w:lang w:eastAsia="el-GR"/>
              </w:rPr>
              <w:t xml:space="preserve">εξοπλισμού </w:t>
            </w:r>
            <w:r w:rsidR="002C42D4">
              <w:rPr>
                <w:rFonts w:eastAsia="Times New Roman" w:cstheme="minorHAnsi"/>
                <w:color w:val="000000"/>
                <w:kern w:val="0"/>
                <w:sz w:val="17"/>
                <w:szCs w:val="17"/>
                <w:lang w:eastAsia="el-GR"/>
              </w:rPr>
              <w:t xml:space="preserve">&amp; </w:t>
            </w:r>
            <w:r w:rsidRPr="00BE1446">
              <w:rPr>
                <w:rFonts w:eastAsia="Times New Roman" w:cstheme="minorHAnsi"/>
                <w:color w:val="000000"/>
                <w:kern w:val="0"/>
                <w:sz w:val="17"/>
                <w:szCs w:val="17"/>
                <w:lang w:eastAsia="el-GR"/>
              </w:rPr>
              <w:t xml:space="preserve">συναρμολογητές </w:t>
            </w:r>
          </w:p>
        </w:tc>
        <w:tc>
          <w:tcPr>
            <w:tcW w:w="723" w:type="dxa"/>
            <w:tcBorders>
              <w:top w:val="single" w:sz="24" w:space="0" w:color="A39AC0"/>
              <w:left w:val="single" w:sz="4" w:space="0" w:color="F0F4FA"/>
              <w:bottom w:val="single" w:sz="4" w:space="0" w:color="A39AC0"/>
              <w:right w:val="single" w:sz="4" w:space="0" w:color="F0F4FA"/>
            </w:tcBorders>
            <w:shd w:val="clear" w:color="auto" w:fill="CBC6DC"/>
            <w:textDirection w:val="btLr"/>
            <w:vAlign w:val="center"/>
          </w:tcPr>
          <w:p w14:paraId="6ECE068D" w14:textId="77777777" w:rsidR="00714098" w:rsidRPr="00BE1446" w:rsidRDefault="00714098" w:rsidP="004064F6">
            <w:pPr>
              <w:jc w:val="center"/>
              <w:rPr>
                <w:b/>
                <w:bCs/>
                <w:sz w:val="17"/>
                <w:szCs w:val="17"/>
              </w:rPr>
            </w:pPr>
            <w:r w:rsidRPr="00BE1446">
              <w:rPr>
                <w:rFonts w:eastAsia="Times New Roman" w:cstheme="minorHAnsi"/>
                <w:color w:val="000000"/>
                <w:kern w:val="0"/>
                <w:sz w:val="17"/>
                <w:szCs w:val="17"/>
                <w:lang w:eastAsia="el-GR"/>
              </w:rPr>
              <w:t>Ανειδίκευτοι εργάτες, χειρώνακτες και μικροεπαγγελματίες</w:t>
            </w:r>
          </w:p>
        </w:tc>
        <w:tc>
          <w:tcPr>
            <w:tcW w:w="749" w:type="dxa"/>
            <w:tcBorders>
              <w:top w:val="single" w:sz="24" w:space="0" w:color="A39AC0"/>
              <w:left w:val="single" w:sz="4" w:space="0" w:color="F0F4FA"/>
              <w:bottom w:val="single" w:sz="4" w:space="0" w:color="A39AC0"/>
              <w:right w:val="single" w:sz="4" w:space="0" w:color="A39AC0"/>
            </w:tcBorders>
            <w:shd w:val="clear" w:color="auto" w:fill="CBC6DC"/>
            <w:textDirection w:val="btLr"/>
            <w:vAlign w:val="center"/>
          </w:tcPr>
          <w:p w14:paraId="70DE3F63" w14:textId="77777777" w:rsidR="00714098" w:rsidRPr="003B33AD" w:rsidRDefault="00714098" w:rsidP="004064F6">
            <w:pPr>
              <w:jc w:val="center"/>
              <w:rPr>
                <w:rFonts w:eastAsia="Times New Roman" w:cstheme="minorHAnsi"/>
                <w:color w:val="000000"/>
                <w:kern w:val="0"/>
                <w:sz w:val="16"/>
                <w:szCs w:val="16"/>
                <w:lang w:eastAsia="el-GR"/>
              </w:rPr>
            </w:pPr>
            <w:r>
              <w:rPr>
                <w:rFonts w:eastAsia="Times New Roman" w:cstheme="minorHAnsi"/>
                <w:color w:val="000000"/>
                <w:kern w:val="0"/>
                <w:sz w:val="16"/>
                <w:szCs w:val="16"/>
                <w:lang w:eastAsia="el-GR"/>
              </w:rPr>
              <w:t>ΣΥΝΟΛΑ</w:t>
            </w:r>
          </w:p>
        </w:tc>
      </w:tr>
      <w:tr w:rsidR="00714098" w14:paraId="4B48DF69"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497DBDCD"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Α. ΓΕΩΡΓΙΑ, ΔΑΣΟΚΟΜΙΑ ΚΑΙ ΑΛΙΕΙΑ</w:t>
            </w:r>
          </w:p>
        </w:tc>
        <w:tc>
          <w:tcPr>
            <w:tcW w:w="599" w:type="dxa"/>
            <w:tcBorders>
              <w:top w:val="single" w:sz="4" w:space="0" w:color="A39AC0"/>
              <w:bottom w:val="single" w:sz="4" w:space="0" w:color="A39AC0"/>
            </w:tcBorders>
            <w:vAlign w:val="center"/>
          </w:tcPr>
          <w:p w14:paraId="77E72F18"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7B06B2D0" w14:textId="77777777" w:rsidR="00714098" w:rsidRPr="00C65738" w:rsidRDefault="00714098" w:rsidP="004064F6">
            <w:pPr>
              <w:jc w:val="center"/>
              <w:rPr>
                <w:b/>
                <w:bCs/>
                <w:sz w:val="18"/>
                <w:szCs w:val="18"/>
              </w:rPr>
            </w:pPr>
            <w:r>
              <w:rPr>
                <w:b/>
                <w:bCs/>
                <w:sz w:val="18"/>
                <w:szCs w:val="18"/>
              </w:rPr>
              <w:t>3</w:t>
            </w:r>
          </w:p>
        </w:tc>
        <w:tc>
          <w:tcPr>
            <w:tcW w:w="709" w:type="dxa"/>
            <w:tcBorders>
              <w:top w:val="single" w:sz="4" w:space="0" w:color="A39AC0"/>
              <w:bottom w:val="single" w:sz="4" w:space="0" w:color="A39AC0"/>
            </w:tcBorders>
            <w:vAlign w:val="center"/>
          </w:tcPr>
          <w:p w14:paraId="4B06C295" w14:textId="77777777" w:rsidR="00714098" w:rsidRPr="00C65738" w:rsidRDefault="00714098" w:rsidP="004064F6">
            <w:pPr>
              <w:jc w:val="center"/>
              <w:rPr>
                <w:b/>
                <w:bCs/>
                <w:sz w:val="18"/>
                <w:szCs w:val="18"/>
              </w:rPr>
            </w:pPr>
            <w:r>
              <w:rPr>
                <w:b/>
                <w:bCs/>
                <w:sz w:val="18"/>
                <w:szCs w:val="18"/>
              </w:rPr>
              <w:t>3</w:t>
            </w:r>
          </w:p>
        </w:tc>
        <w:tc>
          <w:tcPr>
            <w:tcW w:w="566" w:type="dxa"/>
            <w:tcBorders>
              <w:top w:val="single" w:sz="4" w:space="0" w:color="A39AC0"/>
              <w:bottom w:val="single" w:sz="4" w:space="0" w:color="A39AC0"/>
            </w:tcBorders>
            <w:vAlign w:val="center"/>
          </w:tcPr>
          <w:p w14:paraId="5D63B30E" w14:textId="77777777" w:rsidR="00714098" w:rsidRPr="00C65738" w:rsidRDefault="00714098" w:rsidP="004064F6">
            <w:pPr>
              <w:jc w:val="center"/>
              <w:rPr>
                <w:b/>
                <w:bCs/>
                <w:sz w:val="18"/>
                <w:szCs w:val="18"/>
              </w:rPr>
            </w:pPr>
            <w:r>
              <w:rPr>
                <w:b/>
                <w:bCs/>
                <w:sz w:val="18"/>
                <w:szCs w:val="18"/>
              </w:rPr>
              <w:t>3</w:t>
            </w:r>
          </w:p>
        </w:tc>
        <w:tc>
          <w:tcPr>
            <w:tcW w:w="660" w:type="dxa"/>
            <w:tcBorders>
              <w:top w:val="single" w:sz="4" w:space="0" w:color="A39AC0"/>
              <w:bottom w:val="single" w:sz="4" w:space="0" w:color="A39AC0"/>
            </w:tcBorders>
            <w:vAlign w:val="center"/>
          </w:tcPr>
          <w:p w14:paraId="54D913A0" w14:textId="77777777" w:rsidR="00714098" w:rsidRPr="00C65738" w:rsidRDefault="00714098" w:rsidP="004064F6">
            <w:pPr>
              <w:jc w:val="center"/>
              <w:rPr>
                <w:b/>
                <w:bCs/>
                <w:sz w:val="18"/>
                <w:szCs w:val="18"/>
              </w:rPr>
            </w:pPr>
            <w:r>
              <w:rPr>
                <w:b/>
                <w:bCs/>
                <w:sz w:val="18"/>
                <w:szCs w:val="18"/>
              </w:rPr>
              <w:t>3</w:t>
            </w:r>
          </w:p>
        </w:tc>
        <w:tc>
          <w:tcPr>
            <w:tcW w:w="653" w:type="dxa"/>
            <w:tcBorders>
              <w:top w:val="single" w:sz="4" w:space="0" w:color="A39AC0"/>
              <w:bottom w:val="single" w:sz="4" w:space="0" w:color="A39AC0"/>
            </w:tcBorders>
            <w:vAlign w:val="center"/>
          </w:tcPr>
          <w:p w14:paraId="26D2BE6A" w14:textId="77777777" w:rsidR="00714098" w:rsidRPr="00C65738" w:rsidRDefault="00714098" w:rsidP="004064F6">
            <w:pPr>
              <w:jc w:val="center"/>
              <w:rPr>
                <w:b/>
                <w:bCs/>
                <w:sz w:val="18"/>
                <w:szCs w:val="18"/>
              </w:rPr>
            </w:pPr>
            <w:r>
              <w:rPr>
                <w:b/>
                <w:bCs/>
                <w:sz w:val="18"/>
                <w:szCs w:val="18"/>
              </w:rPr>
              <w:t>31</w:t>
            </w:r>
          </w:p>
        </w:tc>
        <w:tc>
          <w:tcPr>
            <w:tcW w:w="709" w:type="dxa"/>
            <w:tcBorders>
              <w:top w:val="single" w:sz="4" w:space="0" w:color="A39AC0"/>
              <w:bottom w:val="single" w:sz="4" w:space="0" w:color="A39AC0"/>
            </w:tcBorders>
            <w:vAlign w:val="center"/>
          </w:tcPr>
          <w:p w14:paraId="7DDFA173" w14:textId="77777777" w:rsidR="00714098" w:rsidRPr="00C6573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0741BAC8" w14:textId="77777777" w:rsidR="00714098" w:rsidRPr="00C6573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7FA743D3" w14:textId="77777777" w:rsidR="00714098" w:rsidRPr="00C65738" w:rsidRDefault="00714098" w:rsidP="004064F6">
            <w:pPr>
              <w:jc w:val="center"/>
              <w:rPr>
                <w:b/>
                <w:bCs/>
                <w:sz w:val="18"/>
                <w:szCs w:val="18"/>
              </w:rPr>
            </w:pPr>
            <w:r>
              <w:rPr>
                <w:b/>
                <w:bCs/>
                <w:sz w:val="18"/>
                <w:szCs w:val="18"/>
              </w:rPr>
              <w:t>3</w:t>
            </w:r>
          </w:p>
        </w:tc>
        <w:tc>
          <w:tcPr>
            <w:tcW w:w="749" w:type="dxa"/>
            <w:tcBorders>
              <w:top w:val="single" w:sz="4" w:space="0" w:color="A39AC0"/>
              <w:bottom w:val="single" w:sz="4" w:space="0" w:color="A39AC0"/>
              <w:right w:val="single" w:sz="4" w:space="0" w:color="A39AC0"/>
            </w:tcBorders>
            <w:shd w:val="clear" w:color="auto" w:fill="EAEEF2"/>
            <w:vAlign w:val="center"/>
          </w:tcPr>
          <w:p w14:paraId="4EE1E632"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46</w:t>
            </w:r>
          </w:p>
        </w:tc>
      </w:tr>
      <w:tr w:rsidR="00714098" w14:paraId="3A9E0F0A"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45AF916A"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Β.ΟΡΥΧΕΙΑ ΚΑΙ ΛΑΤΟΜΕΙΑ</w:t>
            </w:r>
          </w:p>
        </w:tc>
        <w:tc>
          <w:tcPr>
            <w:tcW w:w="599" w:type="dxa"/>
            <w:tcBorders>
              <w:top w:val="single" w:sz="4" w:space="0" w:color="A39AC0"/>
              <w:bottom w:val="single" w:sz="4" w:space="0" w:color="A39AC0"/>
            </w:tcBorders>
            <w:vAlign w:val="center"/>
          </w:tcPr>
          <w:p w14:paraId="7B6A7A47"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3EE1EFC7"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7CB8740A" w14:textId="77777777" w:rsidR="00714098" w:rsidRPr="00C65738" w:rsidRDefault="00714098" w:rsidP="004064F6">
            <w:pPr>
              <w:jc w:val="center"/>
              <w:rPr>
                <w:b/>
                <w:bCs/>
                <w:sz w:val="18"/>
                <w:szCs w:val="18"/>
              </w:rPr>
            </w:pPr>
            <w:r>
              <w:rPr>
                <w:b/>
                <w:bCs/>
                <w:sz w:val="18"/>
                <w:szCs w:val="18"/>
              </w:rPr>
              <w:t>0</w:t>
            </w:r>
          </w:p>
        </w:tc>
        <w:tc>
          <w:tcPr>
            <w:tcW w:w="566" w:type="dxa"/>
            <w:tcBorders>
              <w:top w:val="single" w:sz="4" w:space="0" w:color="A39AC0"/>
              <w:bottom w:val="single" w:sz="4" w:space="0" w:color="A39AC0"/>
            </w:tcBorders>
            <w:vAlign w:val="center"/>
          </w:tcPr>
          <w:p w14:paraId="4B48A02A" w14:textId="77777777" w:rsidR="00714098" w:rsidRPr="00C65738" w:rsidRDefault="00714098" w:rsidP="004064F6">
            <w:pPr>
              <w:jc w:val="center"/>
              <w:rPr>
                <w:b/>
                <w:bCs/>
                <w:sz w:val="18"/>
                <w:szCs w:val="18"/>
              </w:rPr>
            </w:pPr>
            <w:r>
              <w:rPr>
                <w:b/>
                <w:bCs/>
                <w:sz w:val="18"/>
                <w:szCs w:val="18"/>
              </w:rPr>
              <w:t>0</w:t>
            </w:r>
          </w:p>
        </w:tc>
        <w:tc>
          <w:tcPr>
            <w:tcW w:w="660" w:type="dxa"/>
            <w:tcBorders>
              <w:top w:val="single" w:sz="4" w:space="0" w:color="A39AC0"/>
              <w:bottom w:val="single" w:sz="4" w:space="0" w:color="A39AC0"/>
            </w:tcBorders>
            <w:vAlign w:val="center"/>
          </w:tcPr>
          <w:p w14:paraId="3C3540E7" w14:textId="77777777" w:rsidR="00714098" w:rsidRPr="00C65738" w:rsidRDefault="00714098" w:rsidP="004064F6">
            <w:pPr>
              <w:jc w:val="center"/>
              <w:rPr>
                <w:b/>
                <w:bCs/>
                <w:sz w:val="18"/>
                <w:szCs w:val="18"/>
              </w:rPr>
            </w:pPr>
            <w:r>
              <w:rPr>
                <w:b/>
                <w:bCs/>
                <w:sz w:val="18"/>
                <w:szCs w:val="18"/>
              </w:rPr>
              <w:t>0</w:t>
            </w:r>
          </w:p>
        </w:tc>
        <w:tc>
          <w:tcPr>
            <w:tcW w:w="653" w:type="dxa"/>
            <w:tcBorders>
              <w:top w:val="single" w:sz="4" w:space="0" w:color="A39AC0"/>
              <w:bottom w:val="single" w:sz="4" w:space="0" w:color="A39AC0"/>
            </w:tcBorders>
            <w:vAlign w:val="center"/>
          </w:tcPr>
          <w:p w14:paraId="6207A8FF"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AEB18A0" w14:textId="77777777" w:rsidR="00714098" w:rsidRPr="00C6573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081C91BD" w14:textId="77777777" w:rsidR="00714098" w:rsidRPr="00C6573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4B0FAA72" w14:textId="77777777" w:rsidR="00714098" w:rsidRPr="00C65738" w:rsidRDefault="00714098" w:rsidP="004064F6">
            <w:pPr>
              <w:jc w:val="center"/>
              <w:rPr>
                <w:b/>
                <w:bCs/>
                <w:sz w:val="18"/>
                <w:szCs w:val="18"/>
              </w:rPr>
            </w:pPr>
            <w:r>
              <w:rPr>
                <w:b/>
                <w:bCs/>
                <w:sz w:val="18"/>
                <w:szCs w:val="18"/>
              </w:rPr>
              <w:t>0</w:t>
            </w:r>
          </w:p>
        </w:tc>
        <w:tc>
          <w:tcPr>
            <w:tcW w:w="749" w:type="dxa"/>
            <w:tcBorders>
              <w:top w:val="single" w:sz="4" w:space="0" w:color="A39AC0"/>
              <w:bottom w:val="single" w:sz="4" w:space="0" w:color="A39AC0"/>
              <w:right w:val="single" w:sz="4" w:space="0" w:color="A39AC0"/>
            </w:tcBorders>
            <w:shd w:val="clear" w:color="auto" w:fill="EAEEF2"/>
            <w:vAlign w:val="center"/>
          </w:tcPr>
          <w:p w14:paraId="330AA664"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0</w:t>
            </w:r>
          </w:p>
        </w:tc>
      </w:tr>
      <w:tr w:rsidR="00714098" w14:paraId="24E081FF"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5CB3BBC3"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Γ.ΜΕΤΑΠΟΙΗΣΗ</w:t>
            </w:r>
          </w:p>
        </w:tc>
        <w:tc>
          <w:tcPr>
            <w:tcW w:w="599" w:type="dxa"/>
            <w:tcBorders>
              <w:top w:val="single" w:sz="4" w:space="0" w:color="A39AC0"/>
              <w:bottom w:val="single" w:sz="4" w:space="0" w:color="A39AC0"/>
            </w:tcBorders>
            <w:vAlign w:val="center"/>
          </w:tcPr>
          <w:p w14:paraId="76370C77" w14:textId="77777777" w:rsidR="00714098" w:rsidRPr="00C65738" w:rsidRDefault="00714098" w:rsidP="004064F6">
            <w:pPr>
              <w:jc w:val="center"/>
              <w:rPr>
                <w:b/>
                <w:bCs/>
                <w:sz w:val="18"/>
                <w:szCs w:val="18"/>
              </w:rPr>
            </w:pPr>
            <w:r w:rsidRPr="00C65738">
              <w:rPr>
                <w:b/>
                <w:bCs/>
                <w:sz w:val="18"/>
                <w:szCs w:val="18"/>
              </w:rPr>
              <w:t>31</w:t>
            </w:r>
          </w:p>
        </w:tc>
        <w:tc>
          <w:tcPr>
            <w:tcW w:w="568" w:type="dxa"/>
            <w:tcBorders>
              <w:top w:val="single" w:sz="4" w:space="0" w:color="A39AC0"/>
              <w:bottom w:val="single" w:sz="4" w:space="0" w:color="A39AC0"/>
            </w:tcBorders>
            <w:vAlign w:val="center"/>
          </w:tcPr>
          <w:p w14:paraId="38E62F43" w14:textId="77777777" w:rsidR="00714098" w:rsidRPr="00C65738" w:rsidRDefault="00714098" w:rsidP="004064F6">
            <w:pPr>
              <w:jc w:val="center"/>
              <w:rPr>
                <w:b/>
                <w:bCs/>
                <w:sz w:val="18"/>
                <w:szCs w:val="18"/>
              </w:rPr>
            </w:pPr>
            <w:r>
              <w:rPr>
                <w:b/>
                <w:bCs/>
                <w:sz w:val="18"/>
                <w:szCs w:val="18"/>
              </w:rPr>
              <w:t>29</w:t>
            </w:r>
          </w:p>
        </w:tc>
        <w:tc>
          <w:tcPr>
            <w:tcW w:w="709" w:type="dxa"/>
            <w:tcBorders>
              <w:top w:val="single" w:sz="4" w:space="0" w:color="A39AC0"/>
              <w:bottom w:val="single" w:sz="4" w:space="0" w:color="A39AC0"/>
            </w:tcBorders>
            <w:vAlign w:val="center"/>
          </w:tcPr>
          <w:p w14:paraId="71AFE4E5" w14:textId="77777777" w:rsidR="00714098" w:rsidRPr="00C65738" w:rsidRDefault="00714098" w:rsidP="004064F6">
            <w:pPr>
              <w:jc w:val="center"/>
              <w:rPr>
                <w:b/>
                <w:bCs/>
                <w:sz w:val="18"/>
                <w:szCs w:val="18"/>
              </w:rPr>
            </w:pPr>
            <w:r>
              <w:rPr>
                <w:b/>
                <w:bCs/>
                <w:sz w:val="18"/>
                <w:szCs w:val="18"/>
              </w:rPr>
              <w:t>82</w:t>
            </w:r>
          </w:p>
        </w:tc>
        <w:tc>
          <w:tcPr>
            <w:tcW w:w="566" w:type="dxa"/>
            <w:tcBorders>
              <w:top w:val="single" w:sz="4" w:space="0" w:color="A39AC0"/>
              <w:bottom w:val="single" w:sz="4" w:space="0" w:color="A39AC0"/>
            </w:tcBorders>
            <w:vAlign w:val="center"/>
          </w:tcPr>
          <w:p w14:paraId="03ED10F1" w14:textId="77777777" w:rsidR="00714098" w:rsidRPr="00C65738" w:rsidRDefault="00714098" w:rsidP="004064F6">
            <w:pPr>
              <w:jc w:val="center"/>
              <w:rPr>
                <w:b/>
                <w:bCs/>
                <w:sz w:val="18"/>
                <w:szCs w:val="18"/>
              </w:rPr>
            </w:pPr>
            <w:r>
              <w:rPr>
                <w:b/>
                <w:bCs/>
                <w:sz w:val="18"/>
                <w:szCs w:val="18"/>
              </w:rPr>
              <w:t>76</w:t>
            </w:r>
          </w:p>
        </w:tc>
        <w:tc>
          <w:tcPr>
            <w:tcW w:w="660" w:type="dxa"/>
            <w:tcBorders>
              <w:top w:val="single" w:sz="4" w:space="0" w:color="A39AC0"/>
              <w:bottom w:val="single" w:sz="4" w:space="0" w:color="A39AC0"/>
            </w:tcBorders>
            <w:vAlign w:val="center"/>
          </w:tcPr>
          <w:p w14:paraId="38AFA8D2" w14:textId="77777777" w:rsidR="00714098" w:rsidRPr="00C65738" w:rsidRDefault="00714098" w:rsidP="004064F6">
            <w:pPr>
              <w:jc w:val="center"/>
              <w:rPr>
                <w:b/>
                <w:bCs/>
                <w:sz w:val="18"/>
                <w:szCs w:val="18"/>
              </w:rPr>
            </w:pPr>
            <w:r>
              <w:rPr>
                <w:b/>
                <w:bCs/>
                <w:sz w:val="18"/>
                <w:szCs w:val="18"/>
              </w:rPr>
              <w:t>73</w:t>
            </w:r>
          </w:p>
        </w:tc>
        <w:tc>
          <w:tcPr>
            <w:tcW w:w="653" w:type="dxa"/>
            <w:tcBorders>
              <w:top w:val="single" w:sz="4" w:space="0" w:color="A39AC0"/>
              <w:bottom w:val="single" w:sz="4" w:space="0" w:color="A39AC0"/>
            </w:tcBorders>
            <w:vAlign w:val="center"/>
          </w:tcPr>
          <w:p w14:paraId="45EC4DC4"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15702B00" w14:textId="77777777" w:rsidR="00714098" w:rsidRPr="00C65738" w:rsidRDefault="00714098" w:rsidP="004064F6">
            <w:pPr>
              <w:jc w:val="center"/>
              <w:rPr>
                <w:b/>
                <w:bCs/>
                <w:sz w:val="18"/>
                <w:szCs w:val="18"/>
              </w:rPr>
            </w:pPr>
            <w:r w:rsidRPr="00C125CB">
              <w:rPr>
                <w:b/>
                <w:bCs/>
                <w:color w:val="C45911" w:themeColor="accent2" w:themeShade="BF"/>
                <w:sz w:val="18"/>
                <w:szCs w:val="18"/>
              </w:rPr>
              <w:t>301</w:t>
            </w:r>
          </w:p>
        </w:tc>
        <w:tc>
          <w:tcPr>
            <w:tcW w:w="926" w:type="dxa"/>
            <w:tcBorders>
              <w:top w:val="single" w:sz="4" w:space="0" w:color="A39AC0"/>
              <w:bottom w:val="single" w:sz="4" w:space="0" w:color="A39AC0"/>
            </w:tcBorders>
            <w:vAlign w:val="center"/>
          </w:tcPr>
          <w:p w14:paraId="0B2E6DD4" w14:textId="77777777" w:rsidR="00714098" w:rsidRPr="00C65738" w:rsidRDefault="00714098" w:rsidP="004064F6">
            <w:pPr>
              <w:jc w:val="center"/>
              <w:rPr>
                <w:b/>
                <w:bCs/>
                <w:sz w:val="18"/>
                <w:szCs w:val="18"/>
              </w:rPr>
            </w:pPr>
            <w:r w:rsidRPr="00C125CB">
              <w:rPr>
                <w:b/>
                <w:bCs/>
                <w:color w:val="C45911" w:themeColor="accent2" w:themeShade="BF"/>
                <w:sz w:val="18"/>
                <w:szCs w:val="18"/>
              </w:rPr>
              <w:t>149</w:t>
            </w:r>
          </w:p>
        </w:tc>
        <w:tc>
          <w:tcPr>
            <w:tcW w:w="723" w:type="dxa"/>
            <w:tcBorders>
              <w:top w:val="single" w:sz="4" w:space="0" w:color="A39AC0"/>
              <w:bottom w:val="single" w:sz="4" w:space="0" w:color="A39AC0"/>
            </w:tcBorders>
            <w:vAlign w:val="center"/>
          </w:tcPr>
          <w:p w14:paraId="0F3814CB" w14:textId="77777777" w:rsidR="00714098" w:rsidRPr="00C65738" w:rsidRDefault="00714098" w:rsidP="004064F6">
            <w:pPr>
              <w:jc w:val="center"/>
              <w:rPr>
                <w:b/>
                <w:bCs/>
                <w:sz w:val="18"/>
                <w:szCs w:val="18"/>
              </w:rPr>
            </w:pPr>
            <w:r>
              <w:rPr>
                <w:b/>
                <w:bCs/>
                <w:sz w:val="18"/>
                <w:szCs w:val="18"/>
              </w:rPr>
              <w:t>179</w:t>
            </w:r>
          </w:p>
        </w:tc>
        <w:tc>
          <w:tcPr>
            <w:tcW w:w="749" w:type="dxa"/>
            <w:tcBorders>
              <w:top w:val="single" w:sz="4" w:space="0" w:color="A39AC0"/>
              <w:bottom w:val="single" w:sz="4" w:space="0" w:color="A39AC0"/>
              <w:right w:val="single" w:sz="4" w:space="0" w:color="A39AC0"/>
            </w:tcBorders>
            <w:shd w:val="clear" w:color="auto" w:fill="EAEEF2"/>
            <w:vAlign w:val="center"/>
          </w:tcPr>
          <w:p w14:paraId="75825AC1"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915</w:t>
            </w:r>
          </w:p>
        </w:tc>
      </w:tr>
      <w:tr w:rsidR="00714098" w14:paraId="64429E7B"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vAlign w:val="center"/>
          </w:tcPr>
          <w:p w14:paraId="53E7CC0F"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Δ.ΠΑΡΟΧΗ ΗΛΕΚΤΡΙΚΟΥ ΡΕΥΜΑΤΟΣ, ΦΥΣΙΚΟΥ ΑΕΡΙΟΥ, ΑΤΜΟΥ ΚΑΙ ΚΛΙΜΑΤΙΣΜΟΥ</w:t>
            </w:r>
          </w:p>
        </w:tc>
        <w:tc>
          <w:tcPr>
            <w:tcW w:w="599" w:type="dxa"/>
            <w:tcBorders>
              <w:top w:val="single" w:sz="4" w:space="0" w:color="A39AC0"/>
              <w:bottom w:val="single" w:sz="4" w:space="0" w:color="A39AC0"/>
            </w:tcBorders>
            <w:vAlign w:val="center"/>
          </w:tcPr>
          <w:p w14:paraId="7E8C2CAB"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629A986D"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FD6749F" w14:textId="77777777" w:rsidR="00714098" w:rsidRPr="00C65738" w:rsidRDefault="00714098" w:rsidP="004064F6">
            <w:pPr>
              <w:jc w:val="center"/>
              <w:rPr>
                <w:b/>
                <w:bCs/>
                <w:sz w:val="18"/>
                <w:szCs w:val="18"/>
              </w:rPr>
            </w:pPr>
            <w:r>
              <w:rPr>
                <w:b/>
                <w:bCs/>
                <w:sz w:val="18"/>
                <w:szCs w:val="18"/>
              </w:rPr>
              <w:t>0</w:t>
            </w:r>
          </w:p>
        </w:tc>
        <w:tc>
          <w:tcPr>
            <w:tcW w:w="566" w:type="dxa"/>
            <w:tcBorders>
              <w:top w:val="single" w:sz="4" w:space="0" w:color="A39AC0"/>
              <w:bottom w:val="single" w:sz="4" w:space="0" w:color="A39AC0"/>
            </w:tcBorders>
            <w:vAlign w:val="center"/>
          </w:tcPr>
          <w:p w14:paraId="4144EE99" w14:textId="77777777" w:rsidR="00714098" w:rsidRPr="00C65738" w:rsidRDefault="00714098" w:rsidP="004064F6">
            <w:pPr>
              <w:jc w:val="center"/>
              <w:rPr>
                <w:b/>
                <w:bCs/>
                <w:sz w:val="18"/>
                <w:szCs w:val="18"/>
              </w:rPr>
            </w:pPr>
            <w:r>
              <w:rPr>
                <w:b/>
                <w:bCs/>
                <w:sz w:val="18"/>
                <w:szCs w:val="18"/>
              </w:rPr>
              <w:t>14</w:t>
            </w:r>
          </w:p>
        </w:tc>
        <w:tc>
          <w:tcPr>
            <w:tcW w:w="660" w:type="dxa"/>
            <w:tcBorders>
              <w:top w:val="single" w:sz="4" w:space="0" w:color="A39AC0"/>
              <w:bottom w:val="single" w:sz="4" w:space="0" w:color="A39AC0"/>
            </w:tcBorders>
            <w:vAlign w:val="center"/>
          </w:tcPr>
          <w:p w14:paraId="0C824092" w14:textId="77777777" w:rsidR="00714098" w:rsidRPr="00C65738" w:rsidRDefault="00714098" w:rsidP="004064F6">
            <w:pPr>
              <w:jc w:val="center"/>
              <w:rPr>
                <w:b/>
                <w:bCs/>
                <w:sz w:val="18"/>
                <w:szCs w:val="18"/>
              </w:rPr>
            </w:pPr>
            <w:r>
              <w:rPr>
                <w:b/>
                <w:bCs/>
                <w:sz w:val="18"/>
                <w:szCs w:val="18"/>
              </w:rPr>
              <w:t>5</w:t>
            </w:r>
          </w:p>
        </w:tc>
        <w:tc>
          <w:tcPr>
            <w:tcW w:w="653" w:type="dxa"/>
            <w:tcBorders>
              <w:top w:val="single" w:sz="4" w:space="0" w:color="A39AC0"/>
              <w:bottom w:val="single" w:sz="4" w:space="0" w:color="A39AC0"/>
            </w:tcBorders>
            <w:vAlign w:val="center"/>
          </w:tcPr>
          <w:p w14:paraId="7BF3E479"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690E214" w14:textId="77777777" w:rsidR="00714098" w:rsidRPr="00C65738" w:rsidRDefault="00714098" w:rsidP="004064F6">
            <w:pPr>
              <w:jc w:val="center"/>
              <w:rPr>
                <w:b/>
                <w:bCs/>
                <w:sz w:val="18"/>
                <w:szCs w:val="18"/>
              </w:rPr>
            </w:pPr>
            <w:r>
              <w:rPr>
                <w:b/>
                <w:bCs/>
                <w:sz w:val="18"/>
                <w:szCs w:val="18"/>
              </w:rPr>
              <w:t>8</w:t>
            </w:r>
          </w:p>
        </w:tc>
        <w:tc>
          <w:tcPr>
            <w:tcW w:w="926" w:type="dxa"/>
            <w:tcBorders>
              <w:top w:val="single" w:sz="4" w:space="0" w:color="A39AC0"/>
              <w:bottom w:val="single" w:sz="4" w:space="0" w:color="A39AC0"/>
            </w:tcBorders>
            <w:vAlign w:val="center"/>
          </w:tcPr>
          <w:p w14:paraId="0F3DF74E" w14:textId="77777777" w:rsidR="00714098" w:rsidRPr="00C65738" w:rsidRDefault="00714098" w:rsidP="004064F6">
            <w:pPr>
              <w:jc w:val="center"/>
              <w:rPr>
                <w:b/>
                <w:bCs/>
                <w:sz w:val="18"/>
                <w:szCs w:val="18"/>
              </w:rPr>
            </w:pPr>
            <w:r>
              <w:rPr>
                <w:b/>
                <w:bCs/>
                <w:sz w:val="18"/>
                <w:szCs w:val="18"/>
              </w:rPr>
              <w:t>3</w:t>
            </w:r>
          </w:p>
        </w:tc>
        <w:tc>
          <w:tcPr>
            <w:tcW w:w="723" w:type="dxa"/>
            <w:tcBorders>
              <w:top w:val="single" w:sz="4" w:space="0" w:color="A39AC0"/>
              <w:bottom w:val="single" w:sz="4" w:space="0" w:color="A39AC0"/>
            </w:tcBorders>
            <w:vAlign w:val="center"/>
          </w:tcPr>
          <w:p w14:paraId="57451D3D" w14:textId="77777777" w:rsidR="00714098" w:rsidRPr="00C65738" w:rsidRDefault="00714098" w:rsidP="004064F6">
            <w:pPr>
              <w:jc w:val="center"/>
              <w:rPr>
                <w:b/>
                <w:bCs/>
                <w:sz w:val="18"/>
                <w:szCs w:val="18"/>
              </w:rPr>
            </w:pPr>
            <w:r>
              <w:rPr>
                <w:b/>
                <w:bCs/>
                <w:sz w:val="18"/>
                <w:szCs w:val="18"/>
              </w:rPr>
              <w:t>4</w:t>
            </w:r>
          </w:p>
        </w:tc>
        <w:tc>
          <w:tcPr>
            <w:tcW w:w="749" w:type="dxa"/>
            <w:tcBorders>
              <w:top w:val="single" w:sz="4" w:space="0" w:color="A39AC0"/>
              <w:bottom w:val="single" w:sz="4" w:space="0" w:color="A39AC0"/>
              <w:right w:val="single" w:sz="4" w:space="0" w:color="A39AC0"/>
            </w:tcBorders>
            <w:shd w:val="clear" w:color="auto" w:fill="EAEEF2"/>
            <w:vAlign w:val="center"/>
          </w:tcPr>
          <w:p w14:paraId="117F85F4"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39</w:t>
            </w:r>
          </w:p>
        </w:tc>
      </w:tr>
      <w:tr w:rsidR="00714098" w14:paraId="313C439F" w14:textId="77777777" w:rsidTr="00B842CC">
        <w:trPr>
          <w:trHeight w:val="454"/>
          <w:jc w:val="center"/>
        </w:trPr>
        <w:tc>
          <w:tcPr>
            <w:tcW w:w="3339" w:type="dxa"/>
            <w:tcBorders>
              <w:top w:val="single" w:sz="4" w:space="0" w:color="A39AC0"/>
              <w:left w:val="single" w:sz="4" w:space="0" w:color="A39AC0"/>
              <w:bottom w:val="single" w:sz="4" w:space="0" w:color="A39AC0"/>
            </w:tcBorders>
            <w:shd w:val="clear" w:color="auto" w:fill="EAEEF2"/>
          </w:tcPr>
          <w:p w14:paraId="6AC6C167"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Ε.ΠΑΡΟΧΗ ΝΕΡΟΥ. ΕΠΕΞΕΡΓΑΣΙΑ ΛΥΜΑΤΩΝ, ΔΙΑΧΕΙΡΙΣΗ ΑΠΟΒΛΗΤΩΝ ΚΑΙ ΔΡΑΣΤΗΡΙΟΤΗΤΕΣ ΕΞΥΓΙΑΝΣΗΣ</w:t>
            </w:r>
          </w:p>
        </w:tc>
        <w:tc>
          <w:tcPr>
            <w:tcW w:w="599" w:type="dxa"/>
            <w:tcBorders>
              <w:top w:val="single" w:sz="4" w:space="0" w:color="A39AC0"/>
              <w:bottom w:val="single" w:sz="4" w:space="0" w:color="A39AC0"/>
            </w:tcBorders>
            <w:vAlign w:val="center"/>
          </w:tcPr>
          <w:p w14:paraId="65F67BC2"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3BF6BEAF" w14:textId="77777777" w:rsidR="00714098" w:rsidRPr="00C65738" w:rsidRDefault="00714098" w:rsidP="004064F6">
            <w:pPr>
              <w:jc w:val="center"/>
              <w:rPr>
                <w:b/>
                <w:bCs/>
                <w:sz w:val="18"/>
                <w:szCs w:val="18"/>
              </w:rPr>
            </w:pPr>
            <w:r>
              <w:rPr>
                <w:b/>
                <w:bCs/>
                <w:sz w:val="18"/>
                <w:szCs w:val="18"/>
              </w:rPr>
              <w:t>3</w:t>
            </w:r>
          </w:p>
        </w:tc>
        <w:tc>
          <w:tcPr>
            <w:tcW w:w="709" w:type="dxa"/>
            <w:tcBorders>
              <w:top w:val="single" w:sz="4" w:space="0" w:color="A39AC0"/>
              <w:bottom w:val="single" w:sz="4" w:space="0" w:color="A39AC0"/>
            </w:tcBorders>
            <w:vAlign w:val="center"/>
          </w:tcPr>
          <w:p w14:paraId="03FE070F" w14:textId="77777777" w:rsidR="00714098" w:rsidRPr="00C65738" w:rsidRDefault="00714098" w:rsidP="004064F6">
            <w:pPr>
              <w:jc w:val="center"/>
              <w:rPr>
                <w:b/>
                <w:bCs/>
                <w:sz w:val="18"/>
                <w:szCs w:val="18"/>
              </w:rPr>
            </w:pPr>
            <w:r>
              <w:rPr>
                <w:b/>
                <w:bCs/>
                <w:sz w:val="18"/>
                <w:szCs w:val="18"/>
              </w:rPr>
              <w:t>0</w:t>
            </w:r>
          </w:p>
        </w:tc>
        <w:tc>
          <w:tcPr>
            <w:tcW w:w="566" w:type="dxa"/>
            <w:tcBorders>
              <w:top w:val="single" w:sz="4" w:space="0" w:color="A39AC0"/>
              <w:bottom w:val="single" w:sz="4" w:space="0" w:color="A39AC0"/>
            </w:tcBorders>
            <w:vAlign w:val="center"/>
          </w:tcPr>
          <w:p w14:paraId="436188DD" w14:textId="77777777" w:rsidR="00714098" w:rsidRPr="00C65738" w:rsidRDefault="00714098" w:rsidP="004064F6">
            <w:pPr>
              <w:jc w:val="center"/>
              <w:rPr>
                <w:b/>
                <w:bCs/>
                <w:sz w:val="18"/>
                <w:szCs w:val="18"/>
              </w:rPr>
            </w:pPr>
            <w:r>
              <w:rPr>
                <w:b/>
                <w:bCs/>
                <w:sz w:val="18"/>
                <w:szCs w:val="18"/>
              </w:rPr>
              <w:t>7</w:t>
            </w:r>
          </w:p>
        </w:tc>
        <w:tc>
          <w:tcPr>
            <w:tcW w:w="660" w:type="dxa"/>
            <w:tcBorders>
              <w:top w:val="single" w:sz="4" w:space="0" w:color="A39AC0"/>
              <w:bottom w:val="single" w:sz="4" w:space="0" w:color="A39AC0"/>
            </w:tcBorders>
            <w:vAlign w:val="center"/>
          </w:tcPr>
          <w:p w14:paraId="0FCC6BE4" w14:textId="77777777" w:rsidR="00714098" w:rsidRPr="00C65738" w:rsidRDefault="00714098" w:rsidP="004064F6">
            <w:pPr>
              <w:jc w:val="center"/>
              <w:rPr>
                <w:b/>
                <w:bCs/>
                <w:sz w:val="18"/>
                <w:szCs w:val="18"/>
              </w:rPr>
            </w:pPr>
            <w:r>
              <w:rPr>
                <w:b/>
                <w:bCs/>
                <w:sz w:val="18"/>
                <w:szCs w:val="18"/>
              </w:rPr>
              <w:t>0</w:t>
            </w:r>
          </w:p>
        </w:tc>
        <w:tc>
          <w:tcPr>
            <w:tcW w:w="653" w:type="dxa"/>
            <w:tcBorders>
              <w:top w:val="single" w:sz="4" w:space="0" w:color="A39AC0"/>
              <w:bottom w:val="single" w:sz="4" w:space="0" w:color="A39AC0"/>
            </w:tcBorders>
            <w:vAlign w:val="center"/>
          </w:tcPr>
          <w:p w14:paraId="3053C8FE"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195296D6" w14:textId="77777777" w:rsidR="00714098" w:rsidRPr="00C65738" w:rsidRDefault="00714098" w:rsidP="004064F6">
            <w:pPr>
              <w:jc w:val="center"/>
              <w:rPr>
                <w:b/>
                <w:bCs/>
                <w:sz w:val="18"/>
                <w:szCs w:val="18"/>
              </w:rPr>
            </w:pPr>
            <w:r>
              <w:rPr>
                <w:b/>
                <w:bCs/>
                <w:sz w:val="18"/>
                <w:szCs w:val="18"/>
              </w:rPr>
              <w:t>4</w:t>
            </w:r>
          </w:p>
        </w:tc>
        <w:tc>
          <w:tcPr>
            <w:tcW w:w="926" w:type="dxa"/>
            <w:tcBorders>
              <w:top w:val="single" w:sz="4" w:space="0" w:color="A39AC0"/>
              <w:bottom w:val="single" w:sz="4" w:space="0" w:color="A39AC0"/>
            </w:tcBorders>
            <w:vAlign w:val="center"/>
          </w:tcPr>
          <w:p w14:paraId="10714C10" w14:textId="77777777" w:rsidR="00714098" w:rsidRPr="00C65738" w:rsidRDefault="00714098" w:rsidP="004064F6">
            <w:pPr>
              <w:jc w:val="center"/>
              <w:rPr>
                <w:b/>
                <w:bCs/>
                <w:sz w:val="18"/>
                <w:szCs w:val="18"/>
              </w:rPr>
            </w:pPr>
            <w:r>
              <w:rPr>
                <w:b/>
                <w:bCs/>
                <w:sz w:val="18"/>
                <w:szCs w:val="18"/>
              </w:rPr>
              <w:t>8</w:t>
            </w:r>
          </w:p>
        </w:tc>
        <w:tc>
          <w:tcPr>
            <w:tcW w:w="723" w:type="dxa"/>
            <w:tcBorders>
              <w:top w:val="single" w:sz="4" w:space="0" w:color="A39AC0"/>
              <w:bottom w:val="single" w:sz="4" w:space="0" w:color="A39AC0"/>
            </w:tcBorders>
            <w:vAlign w:val="center"/>
          </w:tcPr>
          <w:p w14:paraId="657FBDC1" w14:textId="77777777" w:rsidR="00714098" w:rsidRPr="00C65738" w:rsidRDefault="00714098" w:rsidP="004064F6">
            <w:pPr>
              <w:jc w:val="center"/>
              <w:rPr>
                <w:b/>
                <w:bCs/>
                <w:sz w:val="18"/>
                <w:szCs w:val="18"/>
              </w:rPr>
            </w:pPr>
            <w:r>
              <w:rPr>
                <w:b/>
                <w:bCs/>
                <w:sz w:val="18"/>
                <w:szCs w:val="18"/>
              </w:rPr>
              <w:t>32</w:t>
            </w:r>
          </w:p>
        </w:tc>
        <w:tc>
          <w:tcPr>
            <w:tcW w:w="749" w:type="dxa"/>
            <w:tcBorders>
              <w:top w:val="single" w:sz="4" w:space="0" w:color="A39AC0"/>
              <w:bottom w:val="single" w:sz="4" w:space="0" w:color="A39AC0"/>
              <w:right w:val="single" w:sz="4" w:space="0" w:color="A39AC0"/>
            </w:tcBorders>
            <w:shd w:val="clear" w:color="auto" w:fill="EAEEF2"/>
            <w:vAlign w:val="center"/>
          </w:tcPr>
          <w:p w14:paraId="709F7AF0"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61</w:t>
            </w:r>
          </w:p>
        </w:tc>
      </w:tr>
      <w:tr w:rsidR="00714098" w14:paraId="2E43C41A" w14:textId="77777777" w:rsidTr="00B842CC">
        <w:trPr>
          <w:jc w:val="center"/>
        </w:trPr>
        <w:tc>
          <w:tcPr>
            <w:tcW w:w="3339" w:type="dxa"/>
            <w:tcBorders>
              <w:top w:val="single" w:sz="4" w:space="0" w:color="A39AC0"/>
              <w:left w:val="single" w:sz="4" w:space="0" w:color="A39AC0"/>
              <w:bottom w:val="single" w:sz="4" w:space="0" w:color="A39AC0"/>
            </w:tcBorders>
            <w:shd w:val="clear" w:color="auto" w:fill="EAEEF2"/>
          </w:tcPr>
          <w:p w14:paraId="6FFAFD1B"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ΣΤ.ΚΑΤΑΣΚΕΥΕΣ</w:t>
            </w:r>
          </w:p>
        </w:tc>
        <w:tc>
          <w:tcPr>
            <w:tcW w:w="599" w:type="dxa"/>
            <w:tcBorders>
              <w:top w:val="single" w:sz="4" w:space="0" w:color="A39AC0"/>
              <w:bottom w:val="single" w:sz="4" w:space="0" w:color="A39AC0"/>
            </w:tcBorders>
            <w:vAlign w:val="center"/>
          </w:tcPr>
          <w:p w14:paraId="0ACCE68E" w14:textId="77777777" w:rsidR="00714098" w:rsidRPr="00C65738" w:rsidRDefault="00714098" w:rsidP="004064F6">
            <w:pPr>
              <w:jc w:val="center"/>
              <w:rPr>
                <w:b/>
                <w:bCs/>
                <w:sz w:val="18"/>
                <w:szCs w:val="18"/>
              </w:rPr>
            </w:pPr>
            <w:r w:rsidRPr="00C65738">
              <w:rPr>
                <w:b/>
                <w:bCs/>
                <w:sz w:val="18"/>
                <w:szCs w:val="18"/>
              </w:rPr>
              <w:t>3</w:t>
            </w:r>
          </w:p>
        </w:tc>
        <w:tc>
          <w:tcPr>
            <w:tcW w:w="568" w:type="dxa"/>
            <w:tcBorders>
              <w:top w:val="single" w:sz="4" w:space="0" w:color="A39AC0"/>
              <w:bottom w:val="single" w:sz="4" w:space="0" w:color="A39AC0"/>
            </w:tcBorders>
            <w:vAlign w:val="center"/>
          </w:tcPr>
          <w:p w14:paraId="71B57EDE" w14:textId="77777777" w:rsidR="00714098" w:rsidRPr="00C65738" w:rsidRDefault="00714098" w:rsidP="004064F6">
            <w:pPr>
              <w:jc w:val="center"/>
              <w:rPr>
                <w:b/>
                <w:bCs/>
                <w:sz w:val="18"/>
                <w:szCs w:val="18"/>
              </w:rPr>
            </w:pPr>
            <w:r>
              <w:rPr>
                <w:b/>
                <w:bCs/>
                <w:sz w:val="18"/>
                <w:szCs w:val="18"/>
              </w:rPr>
              <w:t>6</w:t>
            </w:r>
          </w:p>
        </w:tc>
        <w:tc>
          <w:tcPr>
            <w:tcW w:w="709" w:type="dxa"/>
            <w:tcBorders>
              <w:top w:val="single" w:sz="4" w:space="0" w:color="A39AC0"/>
              <w:bottom w:val="single" w:sz="4" w:space="0" w:color="A39AC0"/>
            </w:tcBorders>
            <w:vAlign w:val="center"/>
          </w:tcPr>
          <w:p w14:paraId="5AD10E12" w14:textId="77777777" w:rsidR="00714098" w:rsidRPr="00C65738" w:rsidRDefault="00714098" w:rsidP="004064F6">
            <w:pPr>
              <w:jc w:val="center"/>
              <w:rPr>
                <w:b/>
                <w:bCs/>
                <w:sz w:val="18"/>
                <w:szCs w:val="18"/>
              </w:rPr>
            </w:pPr>
            <w:r>
              <w:rPr>
                <w:b/>
                <w:bCs/>
                <w:sz w:val="18"/>
                <w:szCs w:val="18"/>
              </w:rPr>
              <w:t>36</w:t>
            </w:r>
          </w:p>
        </w:tc>
        <w:tc>
          <w:tcPr>
            <w:tcW w:w="566" w:type="dxa"/>
            <w:tcBorders>
              <w:top w:val="single" w:sz="4" w:space="0" w:color="A39AC0"/>
              <w:bottom w:val="single" w:sz="4" w:space="0" w:color="A39AC0"/>
            </w:tcBorders>
            <w:vAlign w:val="center"/>
          </w:tcPr>
          <w:p w14:paraId="2115B975" w14:textId="77777777" w:rsidR="00714098" w:rsidRPr="00C65738" w:rsidRDefault="00714098" w:rsidP="004064F6">
            <w:pPr>
              <w:jc w:val="center"/>
              <w:rPr>
                <w:b/>
                <w:bCs/>
                <w:sz w:val="18"/>
                <w:szCs w:val="18"/>
              </w:rPr>
            </w:pPr>
            <w:r>
              <w:rPr>
                <w:b/>
                <w:bCs/>
                <w:sz w:val="18"/>
                <w:szCs w:val="18"/>
              </w:rPr>
              <w:t>16</w:t>
            </w:r>
          </w:p>
        </w:tc>
        <w:tc>
          <w:tcPr>
            <w:tcW w:w="660" w:type="dxa"/>
            <w:tcBorders>
              <w:top w:val="single" w:sz="4" w:space="0" w:color="A39AC0"/>
              <w:bottom w:val="single" w:sz="4" w:space="0" w:color="A39AC0"/>
            </w:tcBorders>
            <w:vAlign w:val="center"/>
          </w:tcPr>
          <w:p w14:paraId="59788D14" w14:textId="77777777" w:rsidR="00714098" w:rsidRPr="00C65738" w:rsidRDefault="00714098" w:rsidP="004064F6">
            <w:pPr>
              <w:jc w:val="center"/>
              <w:rPr>
                <w:b/>
                <w:bCs/>
                <w:sz w:val="18"/>
                <w:szCs w:val="18"/>
              </w:rPr>
            </w:pPr>
            <w:r>
              <w:rPr>
                <w:b/>
                <w:bCs/>
                <w:sz w:val="18"/>
                <w:szCs w:val="18"/>
              </w:rPr>
              <w:t>3</w:t>
            </w:r>
          </w:p>
        </w:tc>
        <w:tc>
          <w:tcPr>
            <w:tcW w:w="653" w:type="dxa"/>
            <w:tcBorders>
              <w:top w:val="single" w:sz="4" w:space="0" w:color="A39AC0"/>
              <w:bottom w:val="single" w:sz="4" w:space="0" w:color="A39AC0"/>
            </w:tcBorders>
            <w:vAlign w:val="center"/>
          </w:tcPr>
          <w:p w14:paraId="00C90E5D"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3C38ADF3" w14:textId="77777777" w:rsidR="00714098" w:rsidRPr="00C65738" w:rsidRDefault="00714098" w:rsidP="004064F6">
            <w:pPr>
              <w:jc w:val="center"/>
              <w:rPr>
                <w:b/>
                <w:bCs/>
                <w:sz w:val="18"/>
                <w:szCs w:val="18"/>
              </w:rPr>
            </w:pPr>
            <w:r w:rsidRPr="00C125CB">
              <w:rPr>
                <w:b/>
                <w:bCs/>
                <w:color w:val="C45911" w:themeColor="accent2" w:themeShade="BF"/>
                <w:sz w:val="18"/>
                <w:szCs w:val="18"/>
              </w:rPr>
              <w:t>234</w:t>
            </w:r>
          </w:p>
        </w:tc>
        <w:tc>
          <w:tcPr>
            <w:tcW w:w="926" w:type="dxa"/>
            <w:tcBorders>
              <w:top w:val="single" w:sz="4" w:space="0" w:color="A39AC0"/>
              <w:bottom w:val="single" w:sz="4" w:space="0" w:color="A39AC0"/>
            </w:tcBorders>
            <w:vAlign w:val="center"/>
          </w:tcPr>
          <w:p w14:paraId="6576048A" w14:textId="77777777" w:rsidR="00714098" w:rsidRPr="00C65738" w:rsidRDefault="00714098" w:rsidP="004064F6">
            <w:pPr>
              <w:jc w:val="center"/>
              <w:rPr>
                <w:b/>
                <w:bCs/>
                <w:sz w:val="18"/>
                <w:szCs w:val="18"/>
              </w:rPr>
            </w:pPr>
            <w:r>
              <w:rPr>
                <w:b/>
                <w:bCs/>
                <w:sz w:val="18"/>
                <w:szCs w:val="18"/>
              </w:rPr>
              <w:t>18</w:t>
            </w:r>
          </w:p>
        </w:tc>
        <w:tc>
          <w:tcPr>
            <w:tcW w:w="723" w:type="dxa"/>
            <w:tcBorders>
              <w:top w:val="single" w:sz="4" w:space="0" w:color="A39AC0"/>
              <w:bottom w:val="single" w:sz="4" w:space="0" w:color="A39AC0"/>
            </w:tcBorders>
            <w:vAlign w:val="center"/>
          </w:tcPr>
          <w:p w14:paraId="7B990F73" w14:textId="77777777" w:rsidR="00714098" w:rsidRPr="00C65738" w:rsidRDefault="00714098" w:rsidP="004064F6">
            <w:pPr>
              <w:jc w:val="center"/>
              <w:rPr>
                <w:b/>
                <w:bCs/>
                <w:sz w:val="18"/>
                <w:szCs w:val="18"/>
              </w:rPr>
            </w:pPr>
            <w:r>
              <w:rPr>
                <w:b/>
                <w:bCs/>
                <w:sz w:val="18"/>
                <w:szCs w:val="18"/>
              </w:rPr>
              <w:t>29</w:t>
            </w:r>
          </w:p>
        </w:tc>
        <w:tc>
          <w:tcPr>
            <w:tcW w:w="749" w:type="dxa"/>
            <w:tcBorders>
              <w:top w:val="single" w:sz="4" w:space="0" w:color="A39AC0"/>
              <w:bottom w:val="single" w:sz="4" w:space="0" w:color="A39AC0"/>
              <w:right w:val="single" w:sz="4" w:space="0" w:color="A39AC0"/>
            </w:tcBorders>
            <w:shd w:val="clear" w:color="auto" w:fill="EAEEF2"/>
            <w:vAlign w:val="center"/>
          </w:tcPr>
          <w:p w14:paraId="39F2AF81"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347</w:t>
            </w:r>
          </w:p>
        </w:tc>
      </w:tr>
      <w:tr w:rsidR="00714098" w14:paraId="48CB966A" w14:textId="77777777" w:rsidTr="00B842CC">
        <w:trPr>
          <w:jc w:val="center"/>
        </w:trPr>
        <w:tc>
          <w:tcPr>
            <w:tcW w:w="3339" w:type="dxa"/>
            <w:tcBorders>
              <w:top w:val="single" w:sz="4" w:space="0" w:color="A39AC0"/>
              <w:left w:val="single" w:sz="4" w:space="0" w:color="A39AC0"/>
              <w:bottom w:val="single" w:sz="4" w:space="0" w:color="A39AC0"/>
            </w:tcBorders>
            <w:shd w:val="clear" w:color="auto" w:fill="EAEEF2"/>
          </w:tcPr>
          <w:p w14:paraId="78C6E3EC"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Ζ.ΧΟΝΔΡΙΚΟ ΚΑΙ ΛΙΑΝΙΚΟ ΕΜΠΟΡΙΟ. ΕΠΙΣΚΕΥΗ ΜΗΧΑΝΟΚΙΝΗΤΩΝ ΟΧΗΜΑΤΩΝ ΚΑΙ ΜΟΤΟΣΥΚΛΕΤΩΝ</w:t>
            </w:r>
          </w:p>
        </w:tc>
        <w:tc>
          <w:tcPr>
            <w:tcW w:w="599" w:type="dxa"/>
            <w:tcBorders>
              <w:top w:val="single" w:sz="4" w:space="0" w:color="A39AC0"/>
              <w:bottom w:val="single" w:sz="4" w:space="0" w:color="A39AC0"/>
            </w:tcBorders>
            <w:vAlign w:val="center"/>
          </w:tcPr>
          <w:p w14:paraId="0122C3B5" w14:textId="77777777" w:rsidR="00714098" w:rsidRPr="00AC7F09" w:rsidRDefault="00714098" w:rsidP="004064F6">
            <w:pPr>
              <w:jc w:val="center"/>
              <w:rPr>
                <w:b/>
                <w:bCs/>
                <w:sz w:val="18"/>
                <w:szCs w:val="18"/>
              </w:rPr>
            </w:pPr>
            <w:r w:rsidRPr="00AC7F09">
              <w:rPr>
                <w:b/>
                <w:bCs/>
                <w:color w:val="C45911" w:themeColor="accent2" w:themeShade="BF"/>
                <w:sz w:val="18"/>
                <w:szCs w:val="18"/>
              </w:rPr>
              <w:t>65</w:t>
            </w:r>
          </w:p>
        </w:tc>
        <w:tc>
          <w:tcPr>
            <w:tcW w:w="568" w:type="dxa"/>
            <w:tcBorders>
              <w:top w:val="single" w:sz="4" w:space="0" w:color="A39AC0"/>
              <w:bottom w:val="single" w:sz="4" w:space="0" w:color="A39AC0"/>
            </w:tcBorders>
            <w:vAlign w:val="center"/>
          </w:tcPr>
          <w:p w14:paraId="2DBAAAAE" w14:textId="77777777" w:rsidR="00714098" w:rsidRPr="00C65738" w:rsidRDefault="00714098" w:rsidP="004064F6">
            <w:pPr>
              <w:jc w:val="center"/>
              <w:rPr>
                <w:b/>
                <w:bCs/>
                <w:sz w:val="18"/>
                <w:szCs w:val="18"/>
              </w:rPr>
            </w:pPr>
            <w:r>
              <w:rPr>
                <w:b/>
                <w:bCs/>
                <w:sz w:val="18"/>
                <w:szCs w:val="18"/>
              </w:rPr>
              <w:t>55</w:t>
            </w:r>
          </w:p>
        </w:tc>
        <w:tc>
          <w:tcPr>
            <w:tcW w:w="709" w:type="dxa"/>
            <w:tcBorders>
              <w:top w:val="single" w:sz="4" w:space="0" w:color="A39AC0"/>
              <w:bottom w:val="single" w:sz="4" w:space="0" w:color="A39AC0"/>
            </w:tcBorders>
            <w:vAlign w:val="center"/>
          </w:tcPr>
          <w:p w14:paraId="6D32AA54" w14:textId="77777777" w:rsidR="00714098" w:rsidRPr="00C65738" w:rsidRDefault="00714098" w:rsidP="004064F6">
            <w:pPr>
              <w:jc w:val="center"/>
              <w:rPr>
                <w:b/>
                <w:bCs/>
                <w:sz w:val="18"/>
                <w:szCs w:val="18"/>
              </w:rPr>
            </w:pPr>
            <w:r>
              <w:rPr>
                <w:b/>
                <w:bCs/>
                <w:sz w:val="18"/>
                <w:szCs w:val="18"/>
              </w:rPr>
              <w:t>129</w:t>
            </w:r>
          </w:p>
        </w:tc>
        <w:tc>
          <w:tcPr>
            <w:tcW w:w="566" w:type="dxa"/>
            <w:tcBorders>
              <w:top w:val="single" w:sz="4" w:space="0" w:color="A39AC0"/>
              <w:bottom w:val="single" w:sz="4" w:space="0" w:color="A39AC0"/>
            </w:tcBorders>
            <w:vAlign w:val="center"/>
          </w:tcPr>
          <w:p w14:paraId="4BBD4B0B" w14:textId="77777777" w:rsidR="00714098" w:rsidRPr="00C65738" w:rsidRDefault="00714098" w:rsidP="004064F6">
            <w:pPr>
              <w:jc w:val="center"/>
              <w:rPr>
                <w:b/>
                <w:bCs/>
                <w:sz w:val="18"/>
                <w:szCs w:val="18"/>
              </w:rPr>
            </w:pPr>
            <w:r w:rsidRPr="00C125CB">
              <w:rPr>
                <w:b/>
                <w:bCs/>
                <w:color w:val="C45911" w:themeColor="accent2" w:themeShade="BF"/>
                <w:sz w:val="18"/>
                <w:szCs w:val="18"/>
              </w:rPr>
              <w:t>258</w:t>
            </w:r>
          </w:p>
        </w:tc>
        <w:tc>
          <w:tcPr>
            <w:tcW w:w="660" w:type="dxa"/>
            <w:tcBorders>
              <w:top w:val="single" w:sz="4" w:space="0" w:color="A39AC0"/>
              <w:bottom w:val="single" w:sz="4" w:space="0" w:color="A39AC0"/>
            </w:tcBorders>
            <w:vAlign w:val="center"/>
          </w:tcPr>
          <w:p w14:paraId="37F4C43B" w14:textId="77777777" w:rsidR="00714098" w:rsidRPr="00C65738" w:rsidRDefault="00714098" w:rsidP="004064F6">
            <w:pPr>
              <w:jc w:val="center"/>
              <w:rPr>
                <w:b/>
                <w:bCs/>
                <w:sz w:val="18"/>
                <w:szCs w:val="18"/>
              </w:rPr>
            </w:pPr>
            <w:r w:rsidRPr="00C125CB">
              <w:rPr>
                <w:b/>
                <w:bCs/>
                <w:color w:val="C45911" w:themeColor="accent2" w:themeShade="BF"/>
                <w:sz w:val="18"/>
                <w:szCs w:val="18"/>
              </w:rPr>
              <w:t>1183</w:t>
            </w:r>
          </w:p>
        </w:tc>
        <w:tc>
          <w:tcPr>
            <w:tcW w:w="653" w:type="dxa"/>
            <w:tcBorders>
              <w:top w:val="single" w:sz="4" w:space="0" w:color="A39AC0"/>
              <w:bottom w:val="single" w:sz="4" w:space="0" w:color="A39AC0"/>
            </w:tcBorders>
            <w:vAlign w:val="center"/>
          </w:tcPr>
          <w:p w14:paraId="4418E01A"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095A2907" w14:textId="77777777" w:rsidR="00714098" w:rsidRPr="00C65738" w:rsidRDefault="00714098" w:rsidP="004064F6">
            <w:pPr>
              <w:jc w:val="center"/>
              <w:rPr>
                <w:b/>
                <w:bCs/>
                <w:sz w:val="18"/>
                <w:szCs w:val="18"/>
              </w:rPr>
            </w:pPr>
            <w:r>
              <w:rPr>
                <w:b/>
                <w:bCs/>
                <w:sz w:val="18"/>
                <w:szCs w:val="18"/>
              </w:rPr>
              <w:t>209</w:t>
            </w:r>
          </w:p>
        </w:tc>
        <w:tc>
          <w:tcPr>
            <w:tcW w:w="926" w:type="dxa"/>
            <w:tcBorders>
              <w:top w:val="single" w:sz="4" w:space="0" w:color="A39AC0"/>
              <w:bottom w:val="single" w:sz="4" w:space="0" w:color="A39AC0"/>
            </w:tcBorders>
            <w:vAlign w:val="center"/>
          </w:tcPr>
          <w:p w14:paraId="62E4B461" w14:textId="77777777" w:rsidR="00714098" w:rsidRPr="00C65738" w:rsidRDefault="00714098" w:rsidP="004064F6">
            <w:pPr>
              <w:jc w:val="center"/>
              <w:rPr>
                <w:b/>
                <w:bCs/>
                <w:sz w:val="18"/>
                <w:szCs w:val="18"/>
              </w:rPr>
            </w:pPr>
            <w:r>
              <w:rPr>
                <w:b/>
                <w:bCs/>
                <w:sz w:val="18"/>
                <w:szCs w:val="18"/>
              </w:rPr>
              <w:t>136</w:t>
            </w:r>
          </w:p>
        </w:tc>
        <w:tc>
          <w:tcPr>
            <w:tcW w:w="723" w:type="dxa"/>
            <w:tcBorders>
              <w:top w:val="single" w:sz="4" w:space="0" w:color="A39AC0"/>
              <w:bottom w:val="single" w:sz="4" w:space="0" w:color="A39AC0"/>
            </w:tcBorders>
            <w:vAlign w:val="center"/>
          </w:tcPr>
          <w:p w14:paraId="7AE8C7F9" w14:textId="77777777" w:rsidR="00714098" w:rsidRPr="00C65738" w:rsidRDefault="00714098" w:rsidP="004064F6">
            <w:pPr>
              <w:jc w:val="center"/>
              <w:rPr>
                <w:b/>
                <w:bCs/>
                <w:sz w:val="18"/>
                <w:szCs w:val="18"/>
              </w:rPr>
            </w:pPr>
            <w:r w:rsidRPr="00C125CB">
              <w:rPr>
                <w:b/>
                <w:bCs/>
                <w:color w:val="C45911" w:themeColor="accent2" w:themeShade="BF"/>
                <w:sz w:val="18"/>
                <w:szCs w:val="18"/>
              </w:rPr>
              <w:t>207</w:t>
            </w:r>
          </w:p>
        </w:tc>
        <w:tc>
          <w:tcPr>
            <w:tcW w:w="749" w:type="dxa"/>
            <w:tcBorders>
              <w:top w:val="single" w:sz="4" w:space="0" w:color="A39AC0"/>
              <w:bottom w:val="single" w:sz="4" w:space="0" w:color="A39AC0"/>
              <w:right w:val="single" w:sz="4" w:space="0" w:color="A39AC0"/>
            </w:tcBorders>
            <w:shd w:val="clear" w:color="auto" w:fill="EAEEF2"/>
            <w:vAlign w:val="center"/>
          </w:tcPr>
          <w:p w14:paraId="4F4C9A63"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2</w:t>
            </w:r>
            <w:r>
              <w:rPr>
                <w:b/>
                <w:bCs/>
                <w:color w:val="000000" w:themeColor="text1"/>
                <w:sz w:val="18"/>
                <w:szCs w:val="18"/>
              </w:rPr>
              <w:t>.</w:t>
            </w:r>
            <w:r w:rsidRPr="003B504D">
              <w:rPr>
                <w:b/>
                <w:bCs/>
                <w:color w:val="000000" w:themeColor="text1"/>
                <w:sz w:val="18"/>
                <w:szCs w:val="18"/>
              </w:rPr>
              <w:t>237</w:t>
            </w:r>
          </w:p>
        </w:tc>
      </w:tr>
      <w:tr w:rsidR="00714098" w14:paraId="0BBAC59A"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4556412A"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Η.ΜΕΤΑΦΟΡΑ ΚΑΙ ΑΠΟΘΗΚΕΥΣΗ</w:t>
            </w:r>
          </w:p>
        </w:tc>
        <w:tc>
          <w:tcPr>
            <w:tcW w:w="599" w:type="dxa"/>
            <w:tcBorders>
              <w:top w:val="single" w:sz="4" w:space="0" w:color="A39AC0"/>
              <w:bottom w:val="single" w:sz="4" w:space="0" w:color="A39AC0"/>
            </w:tcBorders>
            <w:vAlign w:val="center"/>
          </w:tcPr>
          <w:p w14:paraId="190ECE3D" w14:textId="77777777" w:rsidR="00714098" w:rsidRPr="00C65738" w:rsidRDefault="00714098" w:rsidP="004064F6">
            <w:pPr>
              <w:jc w:val="center"/>
              <w:rPr>
                <w:b/>
                <w:bCs/>
                <w:sz w:val="18"/>
                <w:szCs w:val="18"/>
              </w:rPr>
            </w:pPr>
            <w:r w:rsidRPr="00C65738">
              <w:rPr>
                <w:b/>
                <w:bCs/>
                <w:sz w:val="18"/>
                <w:szCs w:val="18"/>
              </w:rPr>
              <w:t>32</w:t>
            </w:r>
          </w:p>
        </w:tc>
        <w:tc>
          <w:tcPr>
            <w:tcW w:w="568" w:type="dxa"/>
            <w:tcBorders>
              <w:top w:val="single" w:sz="4" w:space="0" w:color="A39AC0"/>
              <w:bottom w:val="single" w:sz="4" w:space="0" w:color="A39AC0"/>
            </w:tcBorders>
            <w:vAlign w:val="center"/>
          </w:tcPr>
          <w:p w14:paraId="680AB5CD" w14:textId="77777777" w:rsidR="00714098" w:rsidRPr="00C65738" w:rsidRDefault="00714098" w:rsidP="004064F6">
            <w:pPr>
              <w:jc w:val="center"/>
              <w:rPr>
                <w:b/>
                <w:bCs/>
                <w:sz w:val="18"/>
                <w:szCs w:val="18"/>
              </w:rPr>
            </w:pPr>
            <w:r>
              <w:rPr>
                <w:b/>
                <w:bCs/>
                <w:sz w:val="18"/>
                <w:szCs w:val="18"/>
              </w:rPr>
              <w:t>26</w:t>
            </w:r>
          </w:p>
        </w:tc>
        <w:tc>
          <w:tcPr>
            <w:tcW w:w="709" w:type="dxa"/>
            <w:tcBorders>
              <w:top w:val="single" w:sz="4" w:space="0" w:color="A39AC0"/>
              <w:bottom w:val="single" w:sz="4" w:space="0" w:color="A39AC0"/>
            </w:tcBorders>
            <w:vAlign w:val="center"/>
          </w:tcPr>
          <w:p w14:paraId="7DED69C9" w14:textId="77777777" w:rsidR="00714098" w:rsidRPr="00C65738" w:rsidRDefault="00714098" w:rsidP="004064F6">
            <w:pPr>
              <w:jc w:val="center"/>
              <w:rPr>
                <w:b/>
                <w:bCs/>
                <w:sz w:val="18"/>
                <w:szCs w:val="18"/>
              </w:rPr>
            </w:pPr>
            <w:r>
              <w:rPr>
                <w:b/>
                <w:bCs/>
                <w:sz w:val="18"/>
                <w:szCs w:val="18"/>
              </w:rPr>
              <w:t>56</w:t>
            </w:r>
          </w:p>
        </w:tc>
        <w:tc>
          <w:tcPr>
            <w:tcW w:w="566" w:type="dxa"/>
            <w:tcBorders>
              <w:top w:val="single" w:sz="4" w:space="0" w:color="A39AC0"/>
              <w:bottom w:val="single" w:sz="4" w:space="0" w:color="A39AC0"/>
            </w:tcBorders>
            <w:vAlign w:val="center"/>
          </w:tcPr>
          <w:p w14:paraId="18004EF0" w14:textId="77777777" w:rsidR="00714098" w:rsidRPr="00C65738" w:rsidRDefault="00714098" w:rsidP="004064F6">
            <w:pPr>
              <w:jc w:val="center"/>
              <w:rPr>
                <w:b/>
                <w:bCs/>
                <w:sz w:val="18"/>
                <w:szCs w:val="18"/>
              </w:rPr>
            </w:pPr>
            <w:r w:rsidRPr="00C125CB">
              <w:rPr>
                <w:b/>
                <w:bCs/>
                <w:color w:val="C45911" w:themeColor="accent2" w:themeShade="BF"/>
                <w:sz w:val="18"/>
                <w:szCs w:val="18"/>
              </w:rPr>
              <w:t>202</w:t>
            </w:r>
          </w:p>
        </w:tc>
        <w:tc>
          <w:tcPr>
            <w:tcW w:w="660" w:type="dxa"/>
            <w:tcBorders>
              <w:top w:val="single" w:sz="4" w:space="0" w:color="A39AC0"/>
              <w:bottom w:val="single" w:sz="4" w:space="0" w:color="A39AC0"/>
            </w:tcBorders>
            <w:vAlign w:val="center"/>
          </w:tcPr>
          <w:p w14:paraId="5EE11E09" w14:textId="77777777" w:rsidR="00714098" w:rsidRPr="00C65738" w:rsidRDefault="00714098" w:rsidP="004064F6">
            <w:pPr>
              <w:jc w:val="center"/>
              <w:rPr>
                <w:b/>
                <w:bCs/>
                <w:sz w:val="18"/>
                <w:szCs w:val="18"/>
              </w:rPr>
            </w:pPr>
            <w:r>
              <w:rPr>
                <w:b/>
                <w:bCs/>
                <w:sz w:val="18"/>
                <w:szCs w:val="18"/>
              </w:rPr>
              <w:t>22</w:t>
            </w:r>
          </w:p>
        </w:tc>
        <w:tc>
          <w:tcPr>
            <w:tcW w:w="653" w:type="dxa"/>
            <w:tcBorders>
              <w:top w:val="single" w:sz="4" w:space="0" w:color="A39AC0"/>
              <w:bottom w:val="single" w:sz="4" w:space="0" w:color="A39AC0"/>
            </w:tcBorders>
            <w:vAlign w:val="center"/>
          </w:tcPr>
          <w:p w14:paraId="7D4A18BB"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1EA3B97E" w14:textId="77777777" w:rsidR="00714098" w:rsidRPr="00C65738" w:rsidRDefault="00714098" w:rsidP="004064F6">
            <w:pPr>
              <w:jc w:val="center"/>
              <w:rPr>
                <w:b/>
                <w:bCs/>
                <w:sz w:val="18"/>
                <w:szCs w:val="18"/>
              </w:rPr>
            </w:pPr>
            <w:r>
              <w:rPr>
                <w:b/>
                <w:bCs/>
                <w:sz w:val="18"/>
                <w:szCs w:val="18"/>
              </w:rPr>
              <w:t>30</w:t>
            </w:r>
          </w:p>
        </w:tc>
        <w:tc>
          <w:tcPr>
            <w:tcW w:w="926" w:type="dxa"/>
            <w:tcBorders>
              <w:top w:val="single" w:sz="4" w:space="0" w:color="A39AC0"/>
              <w:bottom w:val="single" w:sz="4" w:space="0" w:color="A39AC0"/>
            </w:tcBorders>
            <w:vAlign w:val="center"/>
          </w:tcPr>
          <w:p w14:paraId="0A0FDE7C" w14:textId="77777777" w:rsidR="00714098" w:rsidRPr="00C65738" w:rsidRDefault="00714098" w:rsidP="004064F6">
            <w:pPr>
              <w:jc w:val="center"/>
              <w:rPr>
                <w:b/>
                <w:bCs/>
                <w:sz w:val="18"/>
                <w:szCs w:val="18"/>
              </w:rPr>
            </w:pPr>
            <w:r w:rsidRPr="00C125CB">
              <w:rPr>
                <w:b/>
                <w:bCs/>
                <w:color w:val="C45911" w:themeColor="accent2" w:themeShade="BF"/>
                <w:sz w:val="18"/>
                <w:szCs w:val="18"/>
              </w:rPr>
              <w:t>448</w:t>
            </w:r>
          </w:p>
        </w:tc>
        <w:tc>
          <w:tcPr>
            <w:tcW w:w="723" w:type="dxa"/>
            <w:tcBorders>
              <w:top w:val="single" w:sz="4" w:space="0" w:color="A39AC0"/>
              <w:bottom w:val="single" w:sz="4" w:space="0" w:color="A39AC0"/>
            </w:tcBorders>
            <w:vAlign w:val="center"/>
          </w:tcPr>
          <w:p w14:paraId="1DD6E802" w14:textId="77777777" w:rsidR="00714098" w:rsidRPr="00C65738" w:rsidRDefault="00714098" w:rsidP="004064F6">
            <w:pPr>
              <w:jc w:val="center"/>
              <w:rPr>
                <w:b/>
                <w:bCs/>
                <w:sz w:val="18"/>
                <w:szCs w:val="18"/>
              </w:rPr>
            </w:pPr>
            <w:r>
              <w:rPr>
                <w:b/>
                <w:bCs/>
                <w:sz w:val="18"/>
                <w:szCs w:val="18"/>
              </w:rPr>
              <w:t>63</w:t>
            </w:r>
          </w:p>
        </w:tc>
        <w:tc>
          <w:tcPr>
            <w:tcW w:w="749" w:type="dxa"/>
            <w:tcBorders>
              <w:top w:val="single" w:sz="4" w:space="0" w:color="A39AC0"/>
              <w:bottom w:val="single" w:sz="4" w:space="0" w:color="A39AC0"/>
              <w:right w:val="single" w:sz="4" w:space="0" w:color="A39AC0"/>
            </w:tcBorders>
            <w:shd w:val="clear" w:color="auto" w:fill="EAEEF2"/>
            <w:vAlign w:val="center"/>
          </w:tcPr>
          <w:p w14:paraId="588F479A"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875</w:t>
            </w:r>
          </w:p>
        </w:tc>
      </w:tr>
      <w:tr w:rsidR="00714098" w14:paraId="44ADAF37"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173B5294"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Θ.ΔΡΑΣΤΗΡΙΟΤΗΤΕΣ ΥΠΗΡΕΣΙΩΝ ΠΑΡΟΧΗΣ ΚΑΤΑΛΥΜΑΤΟΣ ΚΑΙ ΥΠΗΡΕΣΙΩΝ ΕΣΤΙΑΣΗΣ</w:t>
            </w:r>
          </w:p>
        </w:tc>
        <w:tc>
          <w:tcPr>
            <w:tcW w:w="599" w:type="dxa"/>
            <w:tcBorders>
              <w:top w:val="single" w:sz="4" w:space="0" w:color="A39AC0"/>
              <w:bottom w:val="single" w:sz="4" w:space="0" w:color="A39AC0"/>
            </w:tcBorders>
            <w:vAlign w:val="center"/>
          </w:tcPr>
          <w:p w14:paraId="59DBC2FE" w14:textId="77777777" w:rsidR="00714098" w:rsidRPr="00AC7F09" w:rsidRDefault="00714098" w:rsidP="004064F6">
            <w:pPr>
              <w:jc w:val="center"/>
              <w:rPr>
                <w:b/>
                <w:bCs/>
                <w:sz w:val="18"/>
                <w:szCs w:val="18"/>
              </w:rPr>
            </w:pPr>
            <w:r w:rsidRPr="00AC7F09">
              <w:rPr>
                <w:b/>
                <w:bCs/>
                <w:color w:val="C45911" w:themeColor="accent2" w:themeShade="BF"/>
                <w:sz w:val="18"/>
                <w:szCs w:val="18"/>
              </w:rPr>
              <w:t>54</w:t>
            </w:r>
          </w:p>
        </w:tc>
        <w:tc>
          <w:tcPr>
            <w:tcW w:w="568" w:type="dxa"/>
            <w:tcBorders>
              <w:top w:val="single" w:sz="4" w:space="0" w:color="A39AC0"/>
              <w:bottom w:val="single" w:sz="4" w:space="0" w:color="A39AC0"/>
            </w:tcBorders>
            <w:vAlign w:val="center"/>
          </w:tcPr>
          <w:p w14:paraId="5ED47233" w14:textId="77777777" w:rsidR="00714098" w:rsidRPr="00C65738" w:rsidRDefault="00714098" w:rsidP="004064F6">
            <w:pPr>
              <w:jc w:val="center"/>
              <w:rPr>
                <w:b/>
                <w:bCs/>
                <w:sz w:val="18"/>
                <w:szCs w:val="18"/>
              </w:rPr>
            </w:pPr>
            <w:r>
              <w:rPr>
                <w:b/>
                <w:bCs/>
                <w:sz w:val="18"/>
                <w:szCs w:val="18"/>
              </w:rPr>
              <w:t>14</w:t>
            </w:r>
          </w:p>
        </w:tc>
        <w:tc>
          <w:tcPr>
            <w:tcW w:w="709" w:type="dxa"/>
            <w:tcBorders>
              <w:top w:val="single" w:sz="4" w:space="0" w:color="A39AC0"/>
              <w:bottom w:val="single" w:sz="4" w:space="0" w:color="A39AC0"/>
            </w:tcBorders>
            <w:vAlign w:val="center"/>
          </w:tcPr>
          <w:p w14:paraId="172DE5E6" w14:textId="77777777" w:rsidR="00714098" w:rsidRPr="00C65738" w:rsidRDefault="00714098" w:rsidP="004064F6">
            <w:pPr>
              <w:jc w:val="center"/>
              <w:rPr>
                <w:b/>
                <w:bCs/>
                <w:sz w:val="18"/>
                <w:szCs w:val="18"/>
              </w:rPr>
            </w:pPr>
            <w:r>
              <w:rPr>
                <w:b/>
                <w:bCs/>
                <w:sz w:val="18"/>
                <w:szCs w:val="18"/>
              </w:rPr>
              <w:t>5</w:t>
            </w:r>
          </w:p>
        </w:tc>
        <w:tc>
          <w:tcPr>
            <w:tcW w:w="566" w:type="dxa"/>
            <w:tcBorders>
              <w:top w:val="single" w:sz="4" w:space="0" w:color="A39AC0"/>
              <w:bottom w:val="single" w:sz="4" w:space="0" w:color="A39AC0"/>
            </w:tcBorders>
            <w:vAlign w:val="center"/>
          </w:tcPr>
          <w:p w14:paraId="56D95416" w14:textId="77777777" w:rsidR="00714098" w:rsidRPr="00C65738" w:rsidRDefault="00714098" w:rsidP="004064F6">
            <w:pPr>
              <w:jc w:val="center"/>
              <w:rPr>
                <w:b/>
                <w:bCs/>
                <w:sz w:val="18"/>
                <w:szCs w:val="18"/>
              </w:rPr>
            </w:pPr>
            <w:r>
              <w:rPr>
                <w:b/>
                <w:bCs/>
                <w:sz w:val="18"/>
                <w:szCs w:val="18"/>
              </w:rPr>
              <w:t>46</w:t>
            </w:r>
          </w:p>
        </w:tc>
        <w:tc>
          <w:tcPr>
            <w:tcW w:w="660" w:type="dxa"/>
            <w:tcBorders>
              <w:top w:val="single" w:sz="4" w:space="0" w:color="A39AC0"/>
              <w:bottom w:val="single" w:sz="4" w:space="0" w:color="A39AC0"/>
            </w:tcBorders>
            <w:vAlign w:val="center"/>
          </w:tcPr>
          <w:p w14:paraId="6A7BBE49" w14:textId="77777777" w:rsidR="00714098" w:rsidRPr="00C65738" w:rsidRDefault="00714098" w:rsidP="004064F6">
            <w:pPr>
              <w:jc w:val="center"/>
              <w:rPr>
                <w:b/>
                <w:bCs/>
                <w:sz w:val="18"/>
                <w:szCs w:val="18"/>
              </w:rPr>
            </w:pPr>
            <w:r w:rsidRPr="00C125CB">
              <w:rPr>
                <w:b/>
                <w:bCs/>
                <w:color w:val="C45911" w:themeColor="accent2" w:themeShade="BF"/>
                <w:sz w:val="18"/>
                <w:szCs w:val="18"/>
              </w:rPr>
              <w:t>520</w:t>
            </w:r>
          </w:p>
        </w:tc>
        <w:tc>
          <w:tcPr>
            <w:tcW w:w="653" w:type="dxa"/>
            <w:tcBorders>
              <w:top w:val="single" w:sz="4" w:space="0" w:color="A39AC0"/>
              <w:bottom w:val="single" w:sz="4" w:space="0" w:color="A39AC0"/>
            </w:tcBorders>
            <w:vAlign w:val="center"/>
          </w:tcPr>
          <w:p w14:paraId="283FDEBF"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35511244" w14:textId="77777777" w:rsidR="00714098" w:rsidRPr="00C65738" w:rsidRDefault="00714098" w:rsidP="004064F6">
            <w:pPr>
              <w:jc w:val="center"/>
              <w:rPr>
                <w:b/>
                <w:bCs/>
                <w:sz w:val="18"/>
                <w:szCs w:val="18"/>
              </w:rPr>
            </w:pPr>
            <w:r>
              <w:rPr>
                <w:b/>
                <w:bCs/>
                <w:sz w:val="18"/>
                <w:szCs w:val="18"/>
              </w:rPr>
              <w:t>15</w:t>
            </w:r>
          </w:p>
        </w:tc>
        <w:tc>
          <w:tcPr>
            <w:tcW w:w="926" w:type="dxa"/>
            <w:tcBorders>
              <w:top w:val="single" w:sz="4" w:space="0" w:color="A39AC0"/>
              <w:bottom w:val="single" w:sz="4" w:space="0" w:color="A39AC0"/>
            </w:tcBorders>
            <w:vAlign w:val="center"/>
          </w:tcPr>
          <w:p w14:paraId="02367C1F" w14:textId="77777777" w:rsidR="00714098" w:rsidRPr="00C65738" w:rsidRDefault="00714098" w:rsidP="004064F6">
            <w:pPr>
              <w:jc w:val="center"/>
              <w:rPr>
                <w:b/>
                <w:bCs/>
                <w:sz w:val="18"/>
                <w:szCs w:val="18"/>
              </w:rPr>
            </w:pPr>
            <w:r>
              <w:rPr>
                <w:b/>
                <w:bCs/>
                <w:sz w:val="18"/>
                <w:szCs w:val="18"/>
              </w:rPr>
              <w:t>120</w:t>
            </w:r>
          </w:p>
        </w:tc>
        <w:tc>
          <w:tcPr>
            <w:tcW w:w="723" w:type="dxa"/>
            <w:tcBorders>
              <w:top w:val="single" w:sz="4" w:space="0" w:color="A39AC0"/>
              <w:bottom w:val="single" w:sz="4" w:space="0" w:color="A39AC0"/>
            </w:tcBorders>
            <w:vAlign w:val="center"/>
          </w:tcPr>
          <w:p w14:paraId="7F445453" w14:textId="77777777" w:rsidR="00714098" w:rsidRPr="00C65738" w:rsidRDefault="00714098" w:rsidP="004064F6">
            <w:pPr>
              <w:jc w:val="center"/>
              <w:rPr>
                <w:b/>
                <w:bCs/>
                <w:sz w:val="18"/>
                <w:szCs w:val="18"/>
              </w:rPr>
            </w:pPr>
            <w:r>
              <w:rPr>
                <w:b/>
                <w:bCs/>
                <w:sz w:val="18"/>
                <w:szCs w:val="18"/>
              </w:rPr>
              <w:t>118</w:t>
            </w:r>
          </w:p>
        </w:tc>
        <w:tc>
          <w:tcPr>
            <w:tcW w:w="749" w:type="dxa"/>
            <w:tcBorders>
              <w:top w:val="single" w:sz="4" w:space="0" w:color="A39AC0"/>
              <w:bottom w:val="single" w:sz="4" w:space="0" w:color="A39AC0"/>
              <w:right w:val="single" w:sz="4" w:space="0" w:color="A39AC0"/>
            </w:tcBorders>
            <w:shd w:val="clear" w:color="auto" w:fill="EAEEF2"/>
            <w:vAlign w:val="center"/>
          </w:tcPr>
          <w:p w14:paraId="7B63F4A7"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884</w:t>
            </w:r>
          </w:p>
        </w:tc>
      </w:tr>
      <w:tr w:rsidR="00714098" w14:paraId="13E7345F"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5627B742"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Ι.ΕΝΗΜΕΡΩΣΗ ΚΑΙ ΕΠΙΚΟΙΝΩΝΙΑ</w:t>
            </w:r>
          </w:p>
        </w:tc>
        <w:tc>
          <w:tcPr>
            <w:tcW w:w="599" w:type="dxa"/>
            <w:tcBorders>
              <w:top w:val="single" w:sz="4" w:space="0" w:color="A39AC0"/>
              <w:bottom w:val="single" w:sz="4" w:space="0" w:color="A39AC0"/>
            </w:tcBorders>
            <w:vAlign w:val="center"/>
          </w:tcPr>
          <w:p w14:paraId="4CAE367E"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526D5F9B" w14:textId="77777777" w:rsidR="00714098" w:rsidRPr="00C65738" w:rsidRDefault="00714098" w:rsidP="004064F6">
            <w:pPr>
              <w:jc w:val="center"/>
              <w:rPr>
                <w:b/>
                <w:bCs/>
                <w:sz w:val="18"/>
                <w:szCs w:val="18"/>
              </w:rPr>
            </w:pPr>
            <w:r>
              <w:rPr>
                <w:b/>
                <w:bCs/>
                <w:sz w:val="18"/>
                <w:szCs w:val="18"/>
              </w:rPr>
              <w:t>109</w:t>
            </w:r>
          </w:p>
        </w:tc>
        <w:tc>
          <w:tcPr>
            <w:tcW w:w="709" w:type="dxa"/>
            <w:tcBorders>
              <w:top w:val="single" w:sz="4" w:space="0" w:color="A39AC0"/>
              <w:bottom w:val="single" w:sz="4" w:space="0" w:color="A39AC0"/>
            </w:tcBorders>
            <w:vAlign w:val="center"/>
          </w:tcPr>
          <w:p w14:paraId="48F9A35C" w14:textId="77777777" w:rsidR="00714098" w:rsidRPr="00C65738" w:rsidRDefault="00714098" w:rsidP="004064F6">
            <w:pPr>
              <w:jc w:val="center"/>
              <w:rPr>
                <w:b/>
                <w:bCs/>
                <w:sz w:val="18"/>
                <w:szCs w:val="18"/>
              </w:rPr>
            </w:pPr>
            <w:r>
              <w:rPr>
                <w:b/>
                <w:bCs/>
                <w:sz w:val="18"/>
                <w:szCs w:val="18"/>
              </w:rPr>
              <w:t>57</w:t>
            </w:r>
          </w:p>
        </w:tc>
        <w:tc>
          <w:tcPr>
            <w:tcW w:w="566" w:type="dxa"/>
            <w:tcBorders>
              <w:top w:val="single" w:sz="4" w:space="0" w:color="A39AC0"/>
              <w:bottom w:val="single" w:sz="4" w:space="0" w:color="A39AC0"/>
            </w:tcBorders>
            <w:vAlign w:val="center"/>
          </w:tcPr>
          <w:p w14:paraId="2BFCE966" w14:textId="77777777" w:rsidR="00714098" w:rsidRPr="00C65738" w:rsidRDefault="00714098" w:rsidP="004064F6">
            <w:pPr>
              <w:jc w:val="center"/>
              <w:rPr>
                <w:b/>
                <w:bCs/>
                <w:sz w:val="18"/>
                <w:szCs w:val="18"/>
              </w:rPr>
            </w:pPr>
            <w:r>
              <w:rPr>
                <w:b/>
                <w:bCs/>
                <w:sz w:val="18"/>
                <w:szCs w:val="18"/>
              </w:rPr>
              <w:t>70</w:t>
            </w:r>
          </w:p>
        </w:tc>
        <w:tc>
          <w:tcPr>
            <w:tcW w:w="660" w:type="dxa"/>
            <w:tcBorders>
              <w:top w:val="single" w:sz="4" w:space="0" w:color="A39AC0"/>
              <w:bottom w:val="single" w:sz="4" w:space="0" w:color="A39AC0"/>
            </w:tcBorders>
            <w:vAlign w:val="center"/>
          </w:tcPr>
          <w:p w14:paraId="2092B3E4" w14:textId="77777777" w:rsidR="00714098" w:rsidRPr="00C65738" w:rsidRDefault="00714098" w:rsidP="004064F6">
            <w:pPr>
              <w:jc w:val="center"/>
              <w:rPr>
                <w:b/>
                <w:bCs/>
                <w:sz w:val="18"/>
                <w:szCs w:val="18"/>
              </w:rPr>
            </w:pPr>
            <w:r>
              <w:rPr>
                <w:b/>
                <w:bCs/>
                <w:sz w:val="18"/>
                <w:szCs w:val="18"/>
              </w:rPr>
              <w:t>8</w:t>
            </w:r>
          </w:p>
        </w:tc>
        <w:tc>
          <w:tcPr>
            <w:tcW w:w="653" w:type="dxa"/>
            <w:tcBorders>
              <w:top w:val="single" w:sz="4" w:space="0" w:color="A39AC0"/>
              <w:bottom w:val="single" w:sz="4" w:space="0" w:color="A39AC0"/>
            </w:tcBorders>
            <w:vAlign w:val="center"/>
          </w:tcPr>
          <w:p w14:paraId="370BF065"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60121FDE" w14:textId="77777777" w:rsidR="00714098" w:rsidRPr="00C65738" w:rsidRDefault="00714098" w:rsidP="004064F6">
            <w:pPr>
              <w:jc w:val="center"/>
              <w:rPr>
                <w:b/>
                <w:bCs/>
                <w:sz w:val="18"/>
                <w:szCs w:val="18"/>
              </w:rPr>
            </w:pPr>
            <w:r>
              <w:rPr>
                <w:b/>
                <w:bCs/>
                <w:sz w:val="18"/>
                <w:szCs w:val="18"/>
              </w:rPr>
              <w:t>10</w:t>
            </w:r>
          </w:p>
        </w:tc>
        <w:tc>
          <w:tcPr>
            <w:tcW w:w="926" w:type="dxa"/>
            <w:tcBorders>
              <w:top w:val="single" w:sz="4" w:space="0" w:color="A39AC0"/>
              <w:bottom w:val="single" w:sz="4" w:space="0" w:color="A39AC0"/>
            </w:tcBorders>
            <w:vAlign w:val="center"/>
          </w:tcPr>
          <w:p w14:paraId="325D64EF" w14:textId="77777777" w:rsidR="00714098" w:rsidRPr="00C6573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43F60422" w14:textId="77777777" w:rsidR="00714098" w:rsidRPr="00C65738" w:rsidRDefault="00714098" w:rsidP="004064F6">
            <w:pPr>
              <w:jc w:val="center"/>
              <w:rPr>
                <w:b/>
                <w:bCs/>
                <w:sz w:val="18"/>
                <w:szCs w:val="18"/>
              </w:rPr>
            </w:pPr>
            <w:r>
              <w:rPr>
                <w:b/>
                <w:bCs/>
                <w:sz w:val="18"/>
                <w:szCs w:val="18"/>
              </w:rPr>
              <w:t>3</w:t>
            </w:r>
          </w:p>
        </w:tc>
        <w:tc>
          <w:tcPr>
            <w:tcW w:w="749" w:type="dxa"/>
            <w:tcBorders>
              <w:top w:val="single" w:sz="4" w:space="0" w:color="A39AC0"/>
              <w:bottom w:val="single" w:sz="4" w:space="0" w:color="A39AC0"/>
              <w:right w:val="single" w:sz="4" w:space="0" w:color="A39AC0"/>
            </w:tcBorders>
            <w:shd w:val="clear" w:color="auto" w:fill="EAEEF2"/>
            <w:vAlign w:val="center"/>
          </w:tcPr>
          <w:p w14:paraId="500967FD"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260</w:t>
            </w:r>
          </w:p>
        </w:tc>
      </w:tr>
      <w:tr w:rsidR="00714098" w14:paraId="1B6F02C5"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27D0E3B9"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Κ.ΧΡΗΜΑΤΟΠΙΣΤΩΤΙΚΕΣ ΚΑΙ ΑΣΦΑΛΙΣΤΙΚΕΣ ΔΡΑΣΤΗΡΙΟΤΗΤΕΣ</w:t>
            </w:r>
          </w:p>
        </w:tc>
        <w:tc>
          <w:tcPr>
            <w:tcW w:w="599" w:type="dxa"/>
            <w:tcBorders>
              <w:top w:val="single" w:sz="4" w:space="0" w:color="A39AC0"/>
              <w:bottom w:val="single" w:sz="4" w:space="0" w:color="A39AC0"/>
            </w:tcBorders>
            <w:vAlign w:val="center"/>
          </w:tcPr>
          <w:p w14:paraId="13BD076D" w14:textId="77777777" w:rsidR="00714098" w:rsidRPr="00C65738" w:rsidRDefault="00714098" w:rsidP="004064F6">
            <w:pPr>
              <w:jc w:val="center"/>
              <w:rPr>
                <w:b/>
                <w:bCs/>
                <w:sz w:val="18"/>
                <w:szCs w:val="18"/>
              </w:rPr>
            </w:pPr>
            <w:r w:rsidRPr="00C65738">
              <w:rPr>
                <w:b/>
                <w:bCs/>
                <w:sz w:val="18"/>
                <w:szCs w:val="18"/>
              </w:rPr>
              <w:t>5</w:t>
            </w:r>
          </w:p>
        </w:tc>
        <w:tc>
          <w:tcPr>
            <w:tcW w:w="568" w:type="dxa"/>
            <w:tcBorders>
              <w:top w:val="single" w:sz="4" w:space="0" w:color="A39AC0"/>
              <w:bottom w:val="single" w:sz="4" w:space="0" w:color="A39AC0"/>
            </w:tcBorders>
            <w:vAlign w:val="center"/>
          </w:tcPr>
          <w:p w14:paraId="55D2A48E" w14:textId="77777777" w:rsidR="00714098" w:rsidRPr="00C65738" w:rsidRDefault="00714098" w:rsidP="004064F6">
            <w:pPr>
              <w:jc w:val="center"/>
              <w:rPr>
                <w:b/>
                <w:bCs/>
                <w:sz w:val="18"/>
                <w:szCs w:val="18"/>
              </w:rPr>
            </w:pPr>
            <w:r>
              <w:rPr>
                <w:b/>
                <w:bCs/>
                <w:sz w:val="18"/>
                <w:szCs w:val="18"/>
              </w:rPr>
              <w:t>13</w:t>
            </w:r>
          </w:p>
        </w:tc>
        <w:tc>
          <w:tcPr>
            <w:tcW w:w="709" w:type="dxa"/>
            <w:tcBorders>
              <w:top w:val="single" w:sz="4" w:space="0" w:color="A39AC0"/>
              <w:bottom w:val="single" w:sz="4" w:space="0" w:color="A39AC0"/>
            </w:tcBorders>
            <w:vAlign w:val="center"/>
          </w:tcPr>
          <w:p w14:paraId="0CFFD220" w14:textId="77777777" w:rsidR="00714098" w:rsidRPr="00C65738" w:rsidRDefault="00714098" w:rsidP="004064F6">
            <w:pPr>
              <w:jc w:val="center"/>
              <w:rPr>
                <w:b/>
                <w:bCs/>
                <w:sz w:val="18"/>
                <w:szCs w:val="18"/>
              </w:rPr>
            </w:pPr>
            <w:r>
              <w:rPr>
                <w:b/>
                <w:bCs/>
                <w:sz w:val="18"/>
                <w:szCs w:val="18"/>
              </w:rPr>
              <w:t>115</w:t>
            </w:r>
          </w:p>
        </w:tc>
        <w:tc>
          <w:tcPr>
            <w:tcW w:w="566" w:type="dxa"/>
            <w:tcBorders>
              <w:top w:val="single" w:sz="4" w:space="0" w:color="A39AC0"/>
              <w:bottom w:val="single" w:sz="4" w:space="0" w:color="A39AC0"/>
            </w:tcBorders>
            <w:vAlign w:val="center"/>
          </w:tcPr>
          <w:p w14:paraId="4D2CD6BD" w14:textId="77777777" w:rsidR="00714098" w:rsidRPr="00C65738" w:rsidRDefault="00714098" w:rsidP="004064F6">
            <w:pPr>
              <w:jc w:val="center"/>
              <w:rPr>
                <w:b/>
                <w:bCs/>
                <w:sz w:val="18"/>
                <w:szCs w:val="18"/>
              </w:rPr>
            </w:pPr>
            <w:r>
              <w:rPr>
                <w:b/>
                <w:bCs/>
                <w:sz w:val="18"/>
                <w:szCs w:val="18"/>
              </w:rPr>
              <w:t>66</w:t>
            </w:r>
          </w:p>
        </w:tc>
        <w:tc>
          <w:tcPr>
            <w:tcW w:w="660" w:type="dxa"/>
            <w:tcBorders>
              <w:top w:val="single" w:sz="4" w:space="0" w:color="A39AC0"/>
              <w:bottom w:val="single" w:sz="4" w:space="0" w:color="A39AC0"/>
            </w:tcBorders>
            <w:vAlign w:val="center"/>
          </w:tcPr>
          <w:p w14:paraId="4C36E494" w14:textId="77777777" w:rsidR="00714098" w:rsidRPr="00C65738" w:rsidRDefault="00714098" w:rsidP="004064F6">
            <w:pPr>
              <w:jc w:val="center"/>
              <w:rPr>
                <w:b/>
                <w:bCs/>
                <w:sz w:val="18"/>
                <w:szCs w:val="18"/>
              </w:rPr>
            </w:pPr>
            <w:r>
              <w:rPr>
                <w:b/>
                <w:bCs/>
                <w:sz w:val="18"/>
                <w:szCs w:val="18"/>
              </w:rPr>
              <w:t>0</w:t>
            </w:r>
          </w:p>
        </w:tc>
        <w:tc>
          <w:tcPr>
            <w:tcW w:w="653" w:type="dxa"/>
            <w:tcBorders>
              <w:top w:val="single" w:sz="4" w:space="0" w:color="A39AC0"/>
              <w:bottom w:val="single" w:sz="4" w:space="0" w:color="A39AC0"/>
            </w:tcBorders>
            <w:vAlign w:val="center"/>
          </w:tcPr>
          <w:p w14:paraId="70EBEC63"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25D87E03" w14:textId="77777777" w:rsidR="00714098" w:rsidRPr="00C6573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7D67103A" w14:textId="77777777" w:rsidR="00714098" w:rsidRPr="00C6573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75E68AC9" w14:textId="77777777" w:rsidR="00714098" w:rsidRPr="00C65738" w:rsidRDefault="00714098" w:rsidP="004064F6">
            <w:pPr>
              <w:jc w:val="center"/>
              <w:rPr>
                <w:b/>
                <w:bCs/>
                <w:sz w:val="18"/>
                <w:szCs w:val="18"/>
              </w:rPr>
            </w:pPr>
            <w:r>
              <w:rPr>
                <w:b/>
                <w:bCs/>
                <w:sz w:val="18"/>
                <w:szCs w:val="18"/>
              </w:rPr>
              <w:t>4</w:t>
            </w:r>
          </w:p>
        </w:tc>
        <w:tc>
          <w:tcPr>
            <w:tcW w:w="749" w:type="dxa"/>
            <w:tcBorders>
              <w:top w:val="single" w:sz="4" w:space="0" w:color="A39AC0"/>
              <w:bottom w:val="single" w:sz="4" w:space="0" w:color="A39AC0"/>
              <w:right w:val="single" w:sz="4" w:space="0" w:color="A39AC0"/>
            </w:tcBorders>
            <w:shd w:val="clear" w:color="auto" w:fill="EAEEF2"/>
            <w:vAlign w:val="center"/>
          </w:tcPr>
          <w:p w14:paraId="28673BD4"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207</w:t>
            </w:r>
          </w:p>
        </w:tc>
      </w:tr>
      <w:tr w:rsidR="00714098" w14:paraId="182D470C"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0CC9EF60"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Λ.ΔΙΑΧΕΙΡΙΣΗ ΑΚΙΝΗΤΗΣ ΠΕΡΙΟΥΣΙΑΣ</w:t>
            </w:r>
          </w:p>
        </w:tc>
        <w:tc>
          <w:tcPr>
            <w:tcW w:w="599" w:type="dxa"/>
            <w:tcBorders>
              <w:top w:val="single" w:sz="4" w:space="0" w:color="A39AC0"/>
              <w:bottom w:val="single" w:sz="4" w:space="0" w:color="A39AC0"/>
            </w:tcBorders>
            <w:vAlign w:val="center"/>
          </w:tcPr>
          <w:p w14:paraId="39F0E501" w14:textId="77777777" w:rsidR="00714098" w:rsidRPr="00C65738" w:rsidRDefault="00714098" w:rsidP="004064F6">
            <w:pPr>
              <w:jc w:val="center"/>
              <w:rPr>
                <w:b/>
                <w:bCs/>
                <w:sz w:val="18"/>
                <w:szCs w:val="18"/>
              </w:rPr>
            </w:pPr>
            <w:r w:rsidRPr="00C65738">
              <w:rPr>
                <w:b/>
                <w:bCs/>
                <w:sz w:val="18"/>
                <w:szCs w:val="18"/>
              </w:rPr>
              <w:t>0</w:t>
            </w:r>
          </w:p>
        </w:tc>
        <w:tc>
          <w:tcPr>
            <w:tcW w:w="568" w:type="dxa"/>
            <w:tcBorders>
              <w:top w:val="single" w:sz="4" w:space="0" w:color="A39AC0"/>
              <w:bottom w:val="single" w:sz="4" w:space="0" w:color="A39AC0"/>
            </w:tcBorders>
            <w:vAlign w:val="center"/>
          </w:tcPr>
          <w:p w14:paraId="698E3ADE"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107538E2" w14:textId="77777777" w:rsidR="00714098" w:rsidRPr="00C65738" w:rsidRDefault="00714098" w:rsidP="004064F6">
            <w:pPr>
              <w:jc w:val="center"/>
              <w:rPr>
                <w:b/>
                <w:bCs/>
                <w:sz w:val="18"/>
                <w:szCs w:val="18"/>
              </w:rPr>
            </w:pPr>
            <w:r>
              <w:rPr>
                <w:b/>
                <w:bCs/>
                <w:sz w:val="18"/>
                <w:szCs w:val="18"/>
              </w:rPr>
              <w:t>5</w:t>
            </w:r>
          </w:p>
        </w:tc>
        <w:tc>
          <w:tcPr>
            <w:tcW w:w="566" w:type="dxa"/>
            <w:tcBorders>
              <w:top w:val="single" w:sz="4" w:space="0" w:color="A39AC0"/>
              <w:bottom w:val="single" w:sz="4" w:space="0" w:color="A39AC0"/>
            </w:tcBorders>
            <w:vAlign w:val="center"/>
          </w:tcPr>
          <w:p w14:paraId="7C13EE98" w14:textId="77777777" w:rsidR="00714098" w:rsidRPr="00C65738" w:rsidRDefault="00714098" w:rsidP="004064F6">
            <w:pPr>
              <w:jc w:val="center"/>
              <w:rPr>
                <w:b/>
                <w:bCs/>
                <w:sz w:val="18"/>
                <w:szCs w:val="18"/>
              </w:rPr>
            </w:pPr>
            <w:r>
              <w:rPr>
                <w:b/>
                <w:bCs/>
                <w:sz w:val="18"/>
                <w:szCs w:val="18"/>
              </w:rPr>
              <w:t>5</w:t>
            </w:r>
          </w:p>
        </w:tc>
        <w:tc>
          <w:tcPr>
            <w:tcW w:w="660" w:type="dxa"/>
            <w:tcBorders>
              <w:top w:val="single" w:sz="4" w:space="0" w:color="A39AC0"/>
              <w:bottom w:val="single" w:sz="4" w:space="0" w:color="A39AC0"/>
            </w:tcBorders>
            <w:vAlign w:val="center"/>
          </w:tcPr>
          <w:p w14:paraId="23B53BC6" w14:textId="77777777" w:rsidR="00714098" w:rsidRPr="00C65738" w:rsidRDefault="00714098" w:rsidP="004064F6">
            <w:pPr>
              <w:jc w:val="center"/>
              <w:rPr>
                <w:b/>
                <w:bCs/>
                <w:sz w:val="18"/>
                <w:szCs w:val="18"/>
              </w:rPr>
            </w:pPr>
            <w:r>
              <w:rPr>
                <w:b/>
                <w:bCs/>
                <w:sz w:val="18"/>
                <w:szCs w:val="18"/>
              </w:rPr>
              <w:t>4</w:t>
            </w:r>
          </w:p>
        </w:tc>
        <w:tc>
          <w:tcPr>
            <w:tcW w:w="653" w:type="dxa"/>
            <w:tcBorders>
              <w:top w:val="single" w:sz="4" w:space="0" w:color="A39AC0"/>
              <w:bottom w:val="single" w:sz="4" w:space="0" w:color="A39AC0"/>
            </w:tcBorders>
            <w:vAlign w:val="center"/>
          </w:tcPr>
          <w:p w14:paraId="7AC2ECD3"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230448F3" w14:textId="77777777" w:rsidR="00714098" w:rsidRPr="00C6573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766F5423" w14:textId="77777777" w:rsidR="00714098" w:rsidRPr="00C6573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27FBB5F5" w14:textId="77777777" w:rsidR="00714098" w:rsidRPr="00C65738" w:rsidRDefault="00714098" w:rsidP="004064F6">
            <w:pPr>
              <w:jc w:val="center"/>
              <w:rPr>
                <w:b/>
                <w:bCs/>
                <w:sz w:val="18"/>
                <w:szCs w:val="18"/>
              </w:rPr>
            </w:pPr>
            <w:r>
              <w:rPr>
                <w:b/>
                <w:bCs/>
                <w:sz w:val="18"/>
                <w:szCs w:val="18"/>
              </w:rPr>
              <w:t>5</w:t>
            </w:r>
          </w:p>
        </w:tc>
        <w:tc>
          <w:tcPr>
            <w:tcW w:w="749" w:type="dxa"/>
            <w:tcBorders>
              <w:top w:val="single" w:sz="4" w:space="0" w:color="A39AC0"/>
              <w:bottom w:val="single" w:sz="4" w:space="0" w:color="A39AC0"/>
              <w:right w:val="single" w:sz="4" w:space="0" w:color="A39AC0"/>
            </w:tcBorders>
            <w:shd w:val="clear" w:color="auto" w:fill="EAEEF2"/>
            <w:vAlign w:val="center"/>
          </w:tcPr>
          <w:p w14:paraId="7E803990"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24</w:t>
            </w:r>
          </w:p>
        </w:tc>
      </w:tr>
      <w:tr w:rsidR="00714098" w14:paraId="1893FF98"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1C0B430C"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Μ.ΕΠΑΓΓΕΛΜΑΤΙΚΕΣ, ΕΠΙΣΤΗΜΟΝΙΚΕΣ ΚΑΙ ΤΕΧΝΙΚΕΣ ΔΡΑΣΤΗΡΙΟΤΗΤΕΣ</w:t>
            </w:r>
          </w:p>
        </w:tc>
        <w:tc>
          <w:tcPr>
            <w:tcW w:w="599" w:type="dxa"/>
            <w:tcBorders>
              <w:top w:val="single" w:sz="4" w:space="0" w:color="A39AC0"/>
              <w:bottom w:val="single" w:sz="4" w:space="0" w:color="A39AC0"/>
            </w:tcBorders>
            <w:vAlign w:val="center"/>
          </w:tcPr>
          <w:p w14:paraId="7717D2DC" w14:textId="77777777" w:rsidR="00714098" w:rsidRPr="00C65738" w:rsidRDefault="00714098" w:rsidP="004064F6">
            <w:pPr>
              <w:jc w:val="center"/>
              <w:rPr>
                <w:b/>
                <w:bCs/>
                <w:sz w:val="18"/>
                <w:szCs w:val="18"/>
              </w:rPr>
            </w:pPr>
            <w:r w:rsidRPr="00C65738">
              <w:rPr>
                <w:b/>
                <w:bCs/>
                <w:sz w:val="18"/>
                <w:szCs w:val="18"/>
              </w:rPr>
              <w:t>6</w:t>
            </w:r>
          </w:p>
        </w:tc>
        <w:tc>
          <w:tcPr>
            <w:tcW w:w="568" w:type="dxa"/>
            <w:tcBorders>
              <w:top w:val="single" w:sz="4" w:space="0" w:color="A39AC0"/>
              <w:bottom w:val="single" w:sz="4" w:space="0" w:color="A39AC0"/>
            </w:tcBorders>
            <w:vAlign w:val="center"/>
          </w:tcPr>
          <w:p w14:paraId="68014844" w14:textId="77777777" w:rsidR="00714098" w:rsidRPr="00C65738" w:rsidRDefault="00714098" w:rsidP="004064F6">
            <w:pPr>
              <w:jc w:val="center"/>
              <w:rPr>
                <w:b/>
                <w:bCs/>
                <w:sz w:val="18"/>
                <w:szCs w:val="18"/>
              </w:rPr>
            </w:pPr>
            <w:r w:rsidRPr="00AC7F09">
              <w:rPr>
                <w:b/>
                <w:bCs/>
                <w:color w:val="C45911" w:themeColor="accent2" w:themeShade="BF"/>
                <w:sz w:val="18"/>
                <w:szCs w:val="18"/>
              </w:rPr>
              <w:t>229</w:t>
            </w:r>
          </w:p>
        </w:tc>
        <w:tc>
          <w:tcPr>
            <w:tcW w:w="709" w:type="dxa"/>
            <w:tcBorders>
              <w:top w:val="single" w:sz="4" w:space="0" w:color="A39AC0"/>
              <w:bottom w:val="single" w:sz="4" w:space="0" w:color="A39AC0"/>
            </w:tcBorders>
            <w:vAlign w:val="center"/>
          </w:tcPr>
          <w:p w14:paraId="143E4CC5" w14:textId="77777777" w:rsidR="00714098" w:rsidRPr="00C65738" w:rsidRDefault="00714098" w:rsidP="004064F6">
            <w:pPr>
              <w:jc w:val="center"/>
              <w:rPr>
                <w:b/>
                <w:bCs/>
                <w:sz w:val="18"/>
                <w:szCs w:val="18"/>
              </w:rPr>
            </w:pPr>
            <w:r>
              <w:rPr>
                <w:b/>
                <w:bCs/>
                <w:sz w:val="18"/>
                <w:szCs w:val="18"/>
              </w:rPr>
              <w:t>66</w:t>
            </w:r>
          </w:p>
        </w:tc>
        <w:tc>
          <w:tcPr>
            <w:tcW w:w="566" w:type="dxa"/>
            <w:tcBorders>
              <w:top w:val="single" w:sz="4" w:space="0" w:color="A39AC0"/>
              <w:bottom w:val="single" w:sz="4" w:space="0" w:color="A39AC0"/>
            </w:tcBorders>
            <w:vAlign w:val="center"/>
          </w:tcPr>
          <w:p w14:paraId="3513E2E8" w14:textId="77777777" w:rsidR="00714098" w:rsidRPr="00C65738" w:rsidRDefault="00714098" w:rsidP="004064F6">
            <w:pPr>
              <w:jc w:val="center"/>
              <w:rPr>
                <w:b/>
                <w:bCs/>
                <w:sz w:val="18"/>
                <w:szCs w:val="18"/>
              </w:rPr>
            </w:pPr>
            <w:r>
              <w:rPr>
                <w:b/>
                <w:bCs/>
                <w:sz w:val="18"/>
                <w:szCs w:val="18"/>
              </w:rPr>
              <w:t>129</w:t>
            </w:r>
          </w:p>
        </w:tc>
        <w:tc>
          <w:tcPr>
            <w:tcW w:w="660" w:type="dxa"/>
            <w:tcBorders>
              <w:top w:val="single" w:sz="4" w:space="0" w:color="A39AC0"/>
              <w:bottom w:val="single" w:sz="4" w:space="0" w:color="A39AC0"/>
            </w:tcBorders>
            <w:vAlign w:val="center"/>
          </w:tcPr>
          <w:p w14:paraId="56F4A0BE" w14:textId="77777777" w:rsidR="00714098" w:rsidRPr="00C65738" w:rsidRDefault="00714098" w:rsidP="004064F6">
            <w:pPr>
              <w:jc w:val="center"/>
              <w:rPr>
                <w:b/>
                <w:bCs/>
                <w:sz w:val="18"/>
                <w:szCs w:val="18"/>
              </w:rPr>
            </w:pPr>
            <w:r>
              <w:rPr>
                <w:b/>
                <w:bCs/>
                <w:sz w:val="18"/>
                <w:szCs w:val="18"/>
              </w:rPr>
              <w:t>12</w:t>
            </w:r>
          </w:p>
        </w:tc>
        <w:tc>
          <w:tcPr>
            <w:tcW w:w="653" w:type="dxa"/>
            <w:tcBorders>
              <w:top w:val="single" w:sz="4" w:space="0" w:color="A39AC0"/>
              <w:bottom w:val="single" w:sz="4" w:space="0" w:color="A39AC0"/>
            </w:tcBorders>
            <w:vAlign w:val="center"/>
          </w:tcPr>
          <w:p w14:paraId="01C7774A"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C37F253" w14:textId="77777777" w:rsidR="00714098" w:rsidRPr="00C65738" w:rsidRDefault="00714098" w:rsidP="004064F6">
            <w:pPr>
              <w:jc w:val="center"/>
              <w:rPr>
                <w:b/>
                <w:bCs/>
                <w:sz w:val="18"/>
                <w:szCs w:val="18"/>
              </w:rPr>
            </w:pPr>
            <w:r>
              <w:rPr>
                <w:b/>
                <w:bCs/>
                <w:sz w:val="18"/>
                <w:szCs w:val="18"/>
              </w:rPr>
              <w:t>17</w:t>
            </w:r>
          </w:p>
        </w:tc>
        <w:tc>
          <w:tcPr>
            <w:tcW w:w="926" w:type="dxa"/>
            <w:tcBorders>
              <w:top w:val="single" w:sz="4" w:space="0" w:color="A39AC0"/>
              <w:bottom w:val="single" w:sz="4" w:space="0" w:color="A39AC0"/>
            </w:tcBorders>
            <w:vAlign w:val="center"/>
          </w:tcPr>
          <w:p w14:paraId="69584CF1" w14:textId="77777777" w:rsidR="00714098" w:rsidRPr="00C65738" w:rsidRDefault="00714098" w:rsidP="004064F6">
            <w:pPr>
              <w:jc w:val="center"/>
              <w:rPr>
                <w:b/>
                <w:bCs/>
                <w:sz w:val="18"/>
                <w:szCs w:val="18"/>
              </w:rPr>
            </w:pPr>
            <w:r>
              <w:rPr>
                <w:b/>
                <w:bCs/>
                <w:sz w:val="18"/>
                <w:szCs w:val="18"/>
              </w:rPr>
              <w:t>6</w:t>
            </w:r>
          </w:p>
        </w:tc>
        <w:tc>
          <w:tcPr>
            <w:tcW w:w="723" w:type="dxa"/>
            <w:tcBorders>
              <w:top w:val="single" w:sz="4" w:space="0" w:color="A39AC0"/>
              <w:bottom w:val="single" w:sz="4" w:space="0" w:color="A39AC0"/>
            </w:tcBorders>
            <w:vAlign w:val="center"/>
          </w:tcPr>
          <w:p w14:paraId="7B8CB4E1" w14:textId="77777777" w:rsidR="00714098" w:rsidRPr="00C65738" w:rsidRDefault="00714098" w:rsidP="004064F6">
            <w:pPr>
              <w:jc w:val="center"/>
              <w:rPr>
                <w:b/>
                <w:bCs/>
                <w:sz w:val="18"/>
                <w:szCs w:val="18"/>
              </w:rPr>
            </w:pPr>
            <w:r>
              <w:rPr>
                <w:b/>
                <w:bCs/>
                <w:sz w:val="18"/>
                <w:szCs w:val="18"/>
              </w:rPr>
              <w:t>11</w:t>
            </w:r>
          </w:p>
        </w:tc>
        <w:tc>
          <w:tcPr>
            <w:tcW w:w="749" w:type="dxa"/>
            <w:tcBorders>
              <w:top w:val="single" w:sz="4" w:space="0" w:color="A39AC0"/>
              <w:bottom w:val="single" w:sz="4" w:space="0" w:color="A39AC0"/>
              <w:right w:val="single" w:sz="4" w:space="0" w:color="A39AC0"/>
            </w:tcBorders>
            <w:shd w:val="clear" w:color="auto" w:fill="EAEEF2"/>
            <w:vAlign w:val="center"/>
          </w:tcPr>
          <w:p w14:paraId="60041B31"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477</w:t>
            </w:r>
          </w:p>
        </w:tc>
      </w:tr>
      <w:tr w:rsidR="00714098" w14:paraId="14FC7617"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00C12711"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Ν.ΔΙΟΙΚΗΤΙΚΕΣ ΚΑΙ ΥΠΟΣΤΗΡΙΚΤΙΚΕΣ ΔΡΑΣΤΗΡΙΟΤΗΤΕΣ</w:t>
            </w:r>
          </w:p>
        </w:tc>
        <w:tc>
          <w:tcPr>
            <w:tcW w:w="599" w:type="dxa"/>
            <w:tcBorders>
              <w:top w:val="single" w:sz="4" w:space="0" w:color="A39AC0"/>
              <w:bottom w:val="single" w:sz="4" w:space="0" w:color="A39AC0"/>
            </w:tcBorders>
            <w:vAlign w:val="center"/>
          </w:tcPr>
          <w:p w14:paraId="0D04572C" w14:textId="77777777" w:rsidR="00714098" w:rsidRPr="00C65738" w:rsidRDefault="00714098" w:rsidP="004064F6">
            <w:pPr>
              <w:jc w:val="center"/>
              <w:rPr>
                <w:b/>
                <w:bCs/>
                <w:sz w:val="18"/>
                <w:szCs w:val="18"/>
              </w:rPr>
            </w:pPr>
            <w:r w:rsidRPr="00C65738">
              <w:rPr>
                <w:b/>
                <w:bCs/>
                <w:sz w:val="18"/>
                <w:szCs w:val="18"/>
              </w:rPr>
              <w:t>3</w:t>
            </w:r>
          </w:p>
        </w:tc>
        <w:tc>
          <w:tcPr>
            <w:tcW w:w="568" w:type="dxa"/>
            <w:tcBorders>
              <w:top w:val="single" w:sz="4" w:space="0" w:color="A39AC0"/>
              <w:bottom w:val="single" w:sz="4" w:space="0" w:color="A39AC0"/>
            </w:tcBorders>
            <w:vAlign w:val="center"/>
          </w:tcPr>
          <w:p w14:paraId="7A90FBF6" w14:textId="77777777" w:rsidR="00714098" w:rsidRPr="00C65738" w:rsidRDefault="00714098" w:rsidP="004064F6">
            <w:pPr>
              <w:jc w:val="center"/>
              <w:rPr>
                <w:b/>
                <w:bCs/>
                <w:sz w:val="18"/>
                <w:szCs w:val="18"/>
              </w:rPr>
            </w:pPr>
            <w:r>
              <w:rPr>
                <w:b/>
                <w:bCs/>
                <w:sz w:val="18"/>
                <w:szCs w:val="18"/>
              </w:rPr>
              <w:t>12</w:t>
            </w:r>
          </w:p>
        </w:tc>
        <w:tc>
          <w:tcPr>
            <w:tcW w:w="709" w:type="dxa"/>
            <w:tcBorders>
              <w:top w:val="single" w:sz="4" w:space="0" w:color="A39AC0"/>
              <w:bottom w:val="single" w:sz="4" w:space="0" w:color="A39AC0"/>
            </w:tcBorders>
            <w:vAlign w:val="center"/>
          </w:tcPr>
          <w:p w14:paraId="271F14ED" w14:textId="77777777" w:rsidR="00714098" w:rsidRPr="00C65738" w:rsidRDefault="00714098" w:rsidP="004064F6">
            <w:pPr>
              <w:jc w:val="center"/>
              <w:rPr>
                <w:b/>
                <w:bCs/>
                <w:sz w:val="18"/>
                <w:szCs w:val="18"/>
              </w:rPr>
            </w:pPr>
            <w:r>
              <w:rPr>
                <w:b/>
                <w:bCs/>
                <w:sz w:val="18"/>
                <w:szCs w:val="18"/>
              </w:rPr>
              <w:t>22</w:t>
            </w:r>
          </w:p>
        </w:tc>
        <w:tc>
          <w:tcPr>
            <w:tcW w:w="566" w:type="dxa"/>
            <w:tcBorders>
              <w:top w:val="single" w:sz="4" w:space="0" w:color="A39AC0"/>
              <w:bottom w:val="single" w:sz="4" w:space="0" w:color="A39AC0"/>
            </w:tcBorders>
            <w:vAlign w:val="center"/>
          </w:tcPr>
          <w:p w14:paraId="6E729067" w14:textId="77777777" w:rsidR="00714098" w:rsidRPr="00C65738" w:rsidRDefault="00714098" w:rsidP="004064F6">
            <w:pPr>
              <w:jc w:val="center"/>
              <w:rPr>
                <w:b/>
                <w:bCs/>
                <w:sz w:val="18"/>
                <w:szCs w:val="18"/>
              </w:rPr>
            </w:pPr>
            <w:r>
              <w:rPr>
                <w:b/>
                <w:bCs/>
                <w:sz w:val="18"/>
                <w:szCs w:val="18"/>
              </w:rPr>
              <w:t>106</w:t>
            </w:r>
          </w:p>
        </w:tc>
        <w:tc>
          <w:tcPr>
            <w:tcW w:w="660" w:type="dxa"/>
            <w:tcBorders>
              <w:top w:val="single" w:sz="4" w:space="0" w:color="A39AC0"/>
              <w:bottom w:val="single" w:sz="4" w:space="0" w:color="A39AC0"/>
            </w:tcBorders>
            <w:vAlign w:val="center"/>
          </w:tcPr>
          <w:p w14:paraId="3C1AA41F" w14:textId="77777777" w:rsidR="00714098" w:rsidRPr="00C65738" w:rsidRDefault="00714098" w:rsidP="004064F6">
            <w:pPr>
              <w:jc w:val="center"/>
              <w:rPr>
                <w:b/>
                <w:bCs/>
                <w:sz w:val="18"/>
                <w:szCs w:val="18"/>
              </w:rPr>
            </w:pPr>
            <w:r>
              <w:rPr>
                <w:b/>
                <w:bCs/>
                <w:sz w:val="18"/>
                <w:szCs w:val="18"/>
              </w:rPr>
              <w:t>132</w:t>
            </w:r>
          </w:p>
        </w:tc>
        <w:tc>
          <w:tcPr>
            <w:tcW w:w="653" w:type="dxa"/>
            <w:tcBorders>
              <w:top w:val="single" w:sz="4" w:space="0" w:color="A39AC0"/>
              <w:bottom w:val="single" w:sz="4" w:space="0" w:color="A39AC0"/>
            </w:tcBorders>
            <w:vAlign w:val="center"/>
          </w:tcPr>
          <w:p w14:paraId="651717E5" w14:textId="77777777" w:rsidR="00714098" w:rsidRPr="00C65738" w:rsidRDefault="00714098" w:rsidP="004064F6">
            <w:pPr>
              <w:jc w:val="center"/>
              <w:rPr>
                <w:b/>
                <w:bCs/>
                <w:sz w:val="18"/>
                <w:szCs w:val="18"/>
              </w:rPr>
            </w:pPr>
            <w:r>
              <w:rPr>
                <w:b/>
                <w:bCs/>
                <w:sz w:val="18"/>
                <w:szCs w:val="18"/>
              </w:rPr>
              <w:t>4</w:t>
            </w:r>
          </w:p>
        </w:tc>
        <w:tc>
          <w:tcPr>
            <w:tcW w:w="709" w:type="dxa"/>
            <w:tcBorders>
              <w:top w:val="single" w:sz="4" w:space="0" w:color="A39AC0"/>
              <w:bottom w:val="single" w:sz="4" w:space="0" w:color="A39AC0"/>
            </w:tcBorders>
            <w:vAlign w:val="center"/>
          </w:tcPr>
          <w:p w14:paraId="41FC95D7" w14:textId="77777777" w:rsidR="00714098" w:rsidRPr="00C65738" w:rsidRDefault="00714098" w:rsidP="004064F6">
            <w:pPr>
              <w:jc w:val="center"/>
              <w:rPr>
                <w:b/>
                <w:bCs/>
                <w:sz w:val="18"/>
                <w:szCs w:val="18"/>
              </w:rPr>
            </w:pPr>
            <w:r>
              <w:rPr>
                <w:b/>
                <w:bCs/>
                <w:sz w:val="18"/>
                <w:szCs w:val="18"/>
              </w:rPr>
              <w:t>8</w:t>
            </w:r>
          </w:p>
        </w:tc>
        <w:tc>
          <w:tcPr>
            <w:tcW w:w="926" w:type="dxa"/>
            <w:tcBorders>
              <w:top w:val="single" w:sz="4" w:space="0" w:color="A39AC0"/>
              <w:bottom w:val="single" w:sz="4" w:space="0" w:color="A39AC0"/>
            </w:tcBorders>
            <w:vAlign w:val="center"/>
          </w:tcPr>
          <w:p w14:paraId="120D374B" w14:textId="77777777" w:rsidR="00714098" w:rsidRPr="00C65738" w:rsidRDefault="00714098" w:rsidP="004064F6">
            <w:pPr>
              <w:jc w:val="center"/>
              <w:rPr>
                <w:b/>
                <w:bCs/>
                <w:sz w:val="18"/>
                <w:szCs w:val="18"/>
              </w:rPr>
            </w:pPr>
            <w:r>
              <w:rPr>
                <w:b/>
                <w:bCs/>
                <w:sz w:val="18"/>
                <w:szCs w:val="18"/>
              </w:rPr>
              <w:t>23</w:t>
            </w:r>
          </w:p>
        </w:tc>
        <w:tc>
          <w:tcPr>
            <w:tcW w:w="723" w:type="dxa"/>
            <w:tcBorders>
              <w:top w:val="single" w:sz="4" w:space="0" w:color="A39AC0"/>
              <w:bottom w:val="single" w:sz="4" w:space="0" w:color="A39AC0"/>
            </w:tcBorders>
            <w:vAlign w:val="center"/>
          </w:tcPr>
          <w:p w14:paraId="200EF816" w14:textId="77777777" w:rsidR="00714098" w:rsidRPr="00C65738" w:rsidRDefault="00714098" w:rsidP="004064F6">
            <w:pPr>
              <w:jc w:val="center"/>
              <w:rPr>
                <w:b/>
                <w:bCs/>
                <w:sz w:val="18"/>
                <w:szCs w:val="18"/>
              </w:rPr>
            </w:pPr>
            <w:r>
              <w:rPr>
                <w:b/>
                <w:bCs/>
                <w:sz w:val="18"/>
                <w:szCs w:val="18"/>
              </w:rPr>
              <w:t>150</w:t>
            </w:r>
          </w:p>
        </w:tc>
        <w:tc>
          <w:tcPr>
            <w:tcW w:w="749" w:type="dxa"/>
            <w:tcBorders>
              <w:top w:val="single" w:sz="4" w:space="0" w:color="A39AC0"/>
              <w:bottom w:val="single" w:sz="4" w:space="0" w:color="A39AC0"/>
              <w:right w:val="single" w:sz="4" w:space="0" w:color="A39AC0"/>
            </w:tcBorders>
            <w:shd w:val="clear" w:color="auto" w:fill="EAEEF2"/>
            <w:vAlign w:val="center"/>
          </w:tcPr>
          <w:p w14:paraId="79503489"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449</w:t>
            </w:r>
          </w:p>
        </w:tc>
      </w:tr>
      <w:tr w:rsidR="00714098" w14:paraId="74D7D90C"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344B0FD2"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Ξ.ΔΗΜΟΣΙΑ ΔΙΟΙΚΗΣΗ ΚΑΙ ΑΜΥΝΑ. ΥΠΟΧΡΕΩΤΙΚΗ ΚΟΙΝΩΝΙΚΗ ΑΣΦΑΛΙΣΗ</w:t>
            </w:r>
          </w:p>
        </w:tc>
        <w:tc>
          <w:tcPr>
            <w:tcW w:w="599" w:type="dxa"/>
            <w:tcBorders>
              <w:top w:val="single" w:sz="4" w:space="0" w:color="A39AC0"/>
              <w:bottom w:val="single" w:sz="4" w:space="0" w:color="A39AC0"/>
            </w:tcBorders>
            <w:vAlign w:val="center"/>
          </w:tcPr>
          <w:p w14:paraId="3EAABF5C" w14:textId="77777777" w:rsidR="00714098" w:rsidRPr="00C65738" w:rsidRDefault="00714098" w:rsidP="004064F6">
            <w:pPr>
              <w:jc w:val="center"/>
              <w:rPr>
                <w:b/>
                <w:bCs/>
                <w:sz w:val="18"/>
                <w:szCs w:val="18"/>
              </w:rPr>
            </w:pPr>
            <w:r w:rsidRPr="00C65738">
              <w:rPr>
                <w:b/>
                <w:bCs/>
                <w:sz w:val="18"/>
                <w:szCs w:val="18"/>
              </w:rPr>
              <w:t>7</w:t>
            </w:r>
          </w:p>
        </w:tc>
        <w:tc>
          <w:tcPr>
            <w:tcW w:w="568" w:type="dxa"/>
            <w:tcBorders>
              <w:top w:val="single" w:sz="4" w:space="0" w:color="A39AC0"/>
              <w:bottom w:val="single" w:sz="4" w:space="0" w:color="A39AC0"/>
            </w:tcBorders>
            <w:vAlign w:val="center"/>
          </w:tcPr>
          <w:p w14:paraId="377BFE9E" w14:textId="77777777" w:rsidR="00714098" w:rsidRPr="00C65738" w:rsidRDefault="00714098" w:rsidP="004064F6">
            <w:pPr>
              <w:jc w:val="center"/>
              <w:rPr>
                <w:b/>
                <w:bCs/>
                <w:sz w:val="18"/>
                <w:szCs w:val="18"/>
              </w:rPr>
            </w:pPr>
            <w:r>
              <w:rPr>
                <w:b/>
                <w:bCs/>
                <w:sz w:val="18"/>
                <w:szCs w:val="18"/>
              </w:rPr>
              <w:t>51</w:t>
            </w:r>
          </w:p>
        </w:tc>
        <w:tc>
          <w:tcPr>
            <w:tcW w:w="709" w:type="dxa"/>
            <w:tcBorders>
              <w:top w:val="single" w:sz="4" w:space="0" w:color="A39AC0"/>
              <w:bottom w:val="single" w:sz="4" w:space="0" w:color="A39AC0"/>
            </w:tcBorders>
            <w:vAlign w:val="center"/>
          </w:tcPr>
          <w:p w14:paraId="2AE3D734" w14:textId="77777777" w:rsidR="00714098" w:rsidRPr="00C65738" w:rsidRDefault="00714098" w:rsidP="004064F6">
            <w:pPr>
              <w:jc w:val="center"/>
              <w:rPr>
                <w:b/>
                <w:bCs/>
                <w:sz w:val="18"/>
                <w:szCs w:val="18"/>
              </w:rPr>
            </w:pPr>
            <w:r w:rsidRPr="00C125CB">
              <w:rPr>
                <w:b/>
                <w:bCs/>
                <w:color w:val="C45911" w:themeColor="accent2" w:themeShade="BF"/>
                <w:sz w:val="18"/>
                <w:szCs w:val="18"/>
              </w:rPr>
              <w:t>160</w:t>
            </w:r>
          </w:p>
        </w:tc>
        <w:tc>
          <w:tcPr>
            <w:tcW w:w="566" w:type="dxa"/>
            <w:tcBorders>
              <w:top w:val="single" w:sz="4" w:space="0" w:color="A39AC0"/>
              <w:bottom w:val="single" w:sz="4" w:space="0" w:color="A39AC0"/>
            </w:tcBorders>
            <w:vAlign w:val="center"/>
          </w:tcPr>
          <w:p w14:paraId="01C3BDA3" w14:textId="77777777" w:rsidR="00714098" w:rsidRPr="00C65738" w:rsidRDefault="00714098" w:rsidP="004064F6">
            <w:pPr>
              <w:jc w:val="center"/>
              <w:rPr>
                <w:b/>
                <w:bCs/>
                <w:sz w:val="18"/>
                <w:szCs w:val="18"/>
              </w:rPr>
            </w:pPr>
            <w:r>
              <w:rPr>
                <w:b/>
                <w:bCs/>
                <w:sz w:val="18"/>
                <w:szCs w:val="18"/>
              </w:rPr>
              <w:t>88</w:t>
            </w:r>
          </w:p>
        </w:tc>
        <w:tc>
          <w:tcPr>
            <w:tcW w:w="660" w:type="dxa"/>
            <w:tcBorders>
              <w:top w:val="single" w:sz="4" w:space="0" w:color="A39AC0"/>
              <w:bottom w:val="single" w:sz="4" w:space="0" w:color="A39AC0"/>
            </w:tcBorders>
            <w:vAlign w:val="center"/>
          </w:tcPr>
          <w:p w14:paraId="4D4EBE3A" w14:textId="77777777" w:rsidR="00714098" w:rsidRPr="00C65738" w:rsidRDefault="00714098" w:rsidP="004064F6">
            <w:pPr>
              <w:jc w:val="center"/>
              <w:rPr>
                <w:b/>
                <w:bCs/>
                <w:sz w:val="18"/>
                <w:szCs w:val="18"/>
              </w:rPr>
            </w:pPr>
            <w:r>
              <w:rPr>
                <w:b/>
                <w:bCs/>
                <w:sz w:val="18"/>
                <w:szCs w:val="18"/>
              </w:rPr>
              <w:t>370</w:t>
            </w:r>
          </w:p>
        </w:tc>
        <w:tc>
          <w:tcPr>
            <w:tcW w:w="653" w:type="dxa"/>
            <w:tcBorders>
              <w:top w:val="single" w:sz="4" w:space="0" w:color="A39AC0"/>
              <w:bottom w:val="single" w:sz="4" w:space="0" w:color="A39AC0"/>
            </w:tcBorders>
            <w:vAlign w:val="center"/>
          </w:tcPr>
          <w:p w14:paraId="60E490C3" w14:textId="77777777" w:rsidR="00714098" w:rsidRPr="00C65738" w:rsidRDefault="00714098" w:rsidP="004064F6">
            <w:pPr>
              <w:jc w:val="center"/>
              <w:rPr>
                <w:b/>
                <w:bCs/>
                <w:sz w:val="18"/>
                <w:szCs w:val="18"/>
              </w:rPr>
            </w:pPr>
            <w:r>
              <w:rPr>
                <w:b/>
                <w:bCs/>
                <w:sz w:val="18"/>
                <w:szCs w:val="18"/>
              </w:rPr>
              <w:t>7</w:t>
            </w:r>
          </w:p>
        </w:tc>
        <w:tc>
          <w:tcPr>
            <w:tcW w:w="709" w:type="dxa"/>
            <w:tcBorders>
              <w:top w:val="single" w:sz="4" w:space="0" w:color="A39AC0"/>
              <w:bottom w:val="single" w:sz="4" w:space="0" w:color="A39AC0"/>
            </w:tcBorders>
            <w:vAlign w:val="center"/>
          </w:tcPr>
          <w:p w14:paraId="3B926394" w14:textId="77777777" w:rsidR="00714098" w:rsidRPr="00C65738" w:rsidRDefault="00714098" w:rsidP="004064F6">
            <w:pPr>
              <w:jc w:val="center"/>
              <w:rPr>
                <w:b/>
                <w:bCs/>
                <w:sz w:val="18"/>
                <w:szCs w:val="18"/>
              </w:rPr>
            </w:pPr>
            <w:r>
              <w:rPr>
                <w:b/>
                <w:bCs/>
                <w:sz w:val="18"/>
                <w:szCs w:val="18"/>
              </w:rPr>
              <w:t>22</w:t>
            </w:r>
          </w:p>
        </w:tc>
        <w:tc>
          <w:tcPr>
            <w:tcW w:w="926" w:type="dxa"/>
            <w:tcBorders>
              <w:top w:val="single" w:sz="4" w:space="0" w:color="A39AC0"/>
              <w:bottom w:val="single" w:sz="4" w:space="0" w:color="A39AC0"/>
            </w:tcBorders>
            <w:vAlign w:val="center"/>
          </w:tcPr>
          <w:p w14:paraId="7A02FD54" w14:textId="77777777" w:rsidR="00714098" w:rsidRPr="00C65738" w:rsidRDefault="00714098" w:rsidP="004064F6">
            <w:pPr>
              <w:jc w:val="center"/>
              <w:rPr>
                <w:b/>
                <w:bCs/>
                <w:sz w:val="18"/>
                <w:szCs w:val="18"/>
              </w:rPr>
            </w:pPr>
            <w:r>
              <w:rPr>
                <w:b/>
                <w:bCs/>
                <w:sz w:val="18"/>
                <w:szCs w:val="18"/>
              </w:rPr>
              <w:t>45</w:t>
            </w:r>
          </w:p>
        </w:tc>
        <w:tc>
          <w:tcPr>
            <w:tcW w:w="723" w:type="dxa"/>
            <w:tcBorders>
              <w:top w:val="single" w:sz="4" w:space="0" w:color="A39AC0"/>
              <w:bottom w:val="single" w:sz="4" w:space="0" w:color="A39AC0"/>
            </w:tcBorders>
            <w:vAlign w:val="center"/>
          </w:tcPr>
          <w:p w14:paraId="5FBD742D" w14:textId="77777777" w:rsidR="00714098" w:rsidRPr="00C65738" w:rsidRDefault="00714098" w:rsidP="004064F6">
            <w:pPr>
              <w:jc w:val="center"/>
              <w:rPr>
                <w:b/>
                <w:bCs/>
                <w:sz w:val="18"/>
                <w:szCs w:val="18"/>
              </w:rPr>
            </w:pPr>
            <w:r w:rsidRPr="00C125CB">
              <w:rPr>
                <w:b/>
                <w:bCs/>
                <w:color w:val="C45911" w:themeColor="accent2" w:themeShade="BF"/>
                <w:sz w:val="18"/>
                <w:szCs w:val="18"/>
              </w:rPr>
              <w:t>193</w:t>
            </w:r>
          </w:p>
        </w:tc>
        <w:tc>
          <w:tcPr>
            <w:tcW w:w="749" w:type="dxa"/>
            <w:tcBorders>
              <w:top w:val="single" w:sz="4" w:space="0" w:color="A39AC0"/>
              <w:bottom w:val="single" w:sz="4" w:space="0" w:color="A39AC0"/>
              <w:right w:val="single" w:sz="4" w:space="0" w:color="A39AC0"/>
            </w:tcBorders>
            <w:shd w:val="clear" w:color="auto" w:fill="EAEEF2"/>
            <w:vAlign w:val="center"/>
          </w:tcPr>
          <w:p w14:paraId="021EDB83"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950</w:t>
            </w:r>
          </w:p>
        </w:tc>
      </w:tr>
      <w:tr w:rsidR="00714098" w14:paraId="1C8F1FD2"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17AEA4DD"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Ο.ΕΚΠΑΙΔΕΥΣΗ</w:t>
            </w:r>
          </w:p>
        </w:tc>
        <w:tc>
          <w:tcPr>
            <w:tcW w:w="599" w:type="dxa"/>
            <w:tcBorders>
              <w:top w:val="single" w:sz="4" w:space="0" w:color="A39AC0"/>
              <w:bottom w:val="single" w:sz="4" w:space="0" w:color="A39AC0"/>
            </w:tcBorders>
            <w:vAlign w:val="center"/>
          </w:tcPr>
          <w:p w14:paraId="21F7744D" w14:textId="77777777" w:rsidR="00714098" w:rsidRPr="00C65738" w:rsidRDefault="00714098" w:rsidP="004064F6">
            <w:pPr>
              <w:jc w:val="center"/>
              <w:rPr>
                <w:b/>
                <w:bCs/>
                <w:sz w:val="18"/>
                <w:szCs w:val="18"/>
              </w:rPr>
            </w:pPr>
            <w:r w:rsidRPr="00C65738">
              <w:rPr>
                <w:b/>
                <w:bCs/>
                <w:sz w:val="18"/>
                <w:szCs w:val="18"/>
              </w:rPr>
              <w:t>18</w:t>
            </w:r>
          </w:p>
        </w:tc>
        <w:tc>
          <w:tcPr>
            <w:tcW w:w="568" w:type="dxa"/>
            <w:tcBorders>
              <w:top w:val="single" w:sz="4" w:space="0" w:color="A39AC0"/>
              <w:bottom w:val="single" w:sz="4" w:space="0" w:color="A39AC0"/>
            </w:tcBorders>
            <w:vAlign w:val="center"/>
          </w:tcPr>
          <w:p w14:paraId="2D35626D" w14:textId="77777777" w:rsidR="00714098" w:rsidRPr="00C65738" w:rsidRDefault="00714098" w:rsidP="004064F6">
            <w:pPr>
              <w:jc w:val="center"/>
              <w:rPr>
                <w:b/>
                <w:bCs/>
                <w:sz w:val="18"/>
                <w:szCs w:val="18"/>
              </w:rPr>
            </w:pPr>
            <w:r w:rsidRPr="00AC7F09">
              <w:rPr>
                <w:b/>
                <w:bCs/>
                <w:color w:val="C45911" w:themeColor="accent2" w:themeShade="BF"/>
                <w:sz w:val="18"/>
                <w:szCs w:val="18"/>
              </w:rPr>
              <w:t>366</w:t>
            </w:r>
          </w:p>
        </w:tc>
        <w:tc>
          <w:tcPr>
            <w:tcW w:w="709" w:type="dxa"/>
            <w:tcBorders>
              <w:top w:val="single" w:sz="4" w:space="0" w:color="A39AC0"/>
              <w:bottom w:val="single" w:sz="4" w:space="0" w:color="A39AC0"/>
            </w:tcBorders>
            <w:vAlign w:val="center"/>
          </w:tcPr>
          <w:p w14:paraId="740DA8C4" w14:textId="77777777" w:rsidR="00714098" w:rsidRPr="00C65738" w:rsidRDefault="00714098" w:rsidP="004064F6">
            <w:pPr>
              <w:jc w:val="center"/>
              <w:rPr>
                <w:b/>
                <w:bCs/>
                <w:sz w:val="18"/>
                <w:szCs w:val="18"/>
              </w:rPr>
            </w:pPr>
            <w:r>
              <w:rPr>
                <w:b/>
                <w:bCs/>
                <w:sz w:val="18"/>
                <w:szCs w:val="18"/>
              </w:rPr>
              <w:t>4</w:t>
            </w:r>
          </w:p>
        </w:tc>
        <w:tc>
          <w:tcPr>
            <w:tcW w:w="566" w:type="dxa"/>
            <w:tcBorders>
              <w:top w:val="single" w:sz="4" w:space="0" w:color="A39AC0"/>
              <w:bottom w:val="single" w:sz="4" w:space="0" w:color="A39AC0"/>
            </w:tcBorders>
            <w:vAlign w:val="center"/>
          </w:tcPr>
          <w:p w14:paraId="4B1057BF" w14:textId="77777777" w:rsidR="00714098" w:rsidRPr="00C65738" w:rsidRDefault="00714098" w:rsidP="004064F6">
            <w:pPr>
              <w:jc w:val="center"/>
              <w:rPr>
                <w:b/>
                <w:bCs/>
                <w:sz w:val="18"/>
                <w:szCs w:val="18"/>
              </w:rPr>
            </w:pPr>
            <w:r>
              <w:rPr>
                <w:b/>
                <w:bCs/>
                <w:sz w:val="18"/>
                <w:szCs w:val="18"/>
              </w:rPr>
              <w:t>27</w:t>
            </w:r>
          </w:p>
        </w:tc>
        <w:tc>
          <w:tcPr>
            <w:tcW w:w="660" w:type="dxa"/>
            <w:tcBorders>
              <w:top w:val="single" w:sz="4" w:space="0" w:color="A39AC0"/>
              <w:bottom w:val="single" w:sz="4" w:space="0" w:color="A39AC0"/>
            </w:tcBorders>
            <w:vAlign w:val="center"/>
          </w:tcPr>
          <w:p w14:paraId="4D030DA2" w14:textId="77777777" w:rsidR="00714098" w:rsidRPr="00C65738" w:rsidRDefault="00714098" w:rsidP="004064F6">
            <w:pPr>
              <w:jc w:val="center"/>
              <w:rPr>
                <w:b/>
                <w:bCs/>
                <w:sz w:val="18"/>
                <w:szCs w:val="18"/>
              </w:rPr>
            </w:pPr>
            <w:r>
              <w:rPr>
                <w:b/>
                <w:bCs/>
                <w:sz w:val="18"/>
                <w:szCs w:val="18"/>
              </w:rPr>
              <w:t>21</w:t>
            </w:r>
          </w:p>
        </w:tc>
        <w:tc>
          <w:tcPr>
            <w:tcW w:w="653" w:type="dxa"/>
            <w:tcBorders>
              <w:top w:val="single" w:sz="4" w:space="0" w:color="A39AC0"/>
              <w:bottom w:val="single" w:sz="4" w:space="0" w:color="A39AC0"/>
            </w:tcBorders>
            <w:vAlign w:val="center"/>
          </w:tcPr>
          <w:p w14:paraId="092ED220"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643FDA08" w14:textId="77777777" w:rsidR="00714098" w:rsidRPr="00C6573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009C5EE5" w14:textId="77777777" w:rsidR="00714098" w:rsidRPr="00C65738" w:rsidRDefault="00714098" w:rsidP="004064F6">
            <w:pPr>
              <w:jc w:val="center"/>
              <w:rPr>
                <w:b/>
                <w:bCs/>
                <w:sz w:val="18"/>
                <w:szCs w:val="18"/>
              </w:rPr>
            </w:pPr>
            <w:r>
              <w:rPr>
                <w:b/>
                <w:bCs/>
                <w:sz w:val="18"/>
                <w:szCs w:val="18"/>
              </w:rPr>
              <w:t>14</w:t>
            </w:r>
          </w:p>
        </w:tc>
        <w:tc>
          <w:tcPr>
            <w:tcW w:w="723" w:type="dxa"/>
            <w:tcBorders>
              <w:top w:val="single" w:sz="4" w:space="0" w:color="A39AC0"/>
              <w:bottom w:val="single" w:sz="4" w:space="0" w:color="A39AC0"/>
            </w:tcBorders>
            <w:vAlign w:val="center"/>
          </w:tcPr>
          <w:p w14:paraId="09F11F95" w14:textId="77777777" w:rsidR="00714098" w:rsidRPr="00C65738" w:rsidRDefault="00714098" w:rsidP="004064F6">
            <w:pPr>
              <w:jc w:val="center"/>
              <w:rPr>
                <w:b/>
                <w:bCs/>
                <w:sz w:val="18"/>
                <w:szCs w:val="18"/>
              </w:rPr>
            </w:pPr>
            <w:r>
              <w:rPr>
                <w:b/>
                <w:bCs/>
                <w:sz w:val="18"/>
                <w:szCs w:val="18"/>
              </w:rPr>
              <w:t>17</w:t>
            </w:r>
          </w:p>
        </w:tc>
        <w:tc>
          <w:tcPr>
            <w:tcW w:w="749" w:type="dxa"/>
            <w:tcBorders>
              <w:top w:val="single" w:sz="4" w:space="0" w:color="A39AC0"/>
              <w:bottom w:val="single" w:sz="4" w:space="0" w:color="A39AC0"/>
              <w:right w:val="single" w:sz="4" w:space="0" w:color="A39AC0"/>
            </w:tcBorders>
            <w:shd w:val="clear" w:color="auto" w:fill="EAEEF2"/>
            <w:vAlign w:val="center"/>
          </w:tcPr>
          <w:p w14:paraId="025546F0"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471</w:t>
            </w:r>
          </w:p>
        </w:tc>
      </w:tr>
      <w:tr w:rsidR="00714098" w14:paraId="35091872"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39C48715" w14:textId="77777777" w:rsidR="00714098" w:rsidRDefault="00714098" w:rsidP="004064F6">
            <w:pPr>
              <w:spacing w:before="40" w:after="40"/>
              <w:rPr>
                <w:b/>
                <w:bCs/>
              </w:rPr>
            </w:pPr>
            <w:r w:rsidRPr="00BF44C7">
              <w:rPr>
                <w:rFonts w:ascii="Calibri" w:eastAsia="Times New Roman" w:hAnsi="Calibri" w:cs="Calibri"/>
                <w:b/>
                <w:bCs/>
                <w:color w:val="000000"/>
                <w:kern w:val="0"/>
                <w:sz w:val="16"/>
                <w:szCs w:val="16"/>
                <w:lang w:eastAsia="el-GR"/>
              </w:rPr>
              <w:t>Π.ΔΡΑΣΤΗΡΙΟΤΗΤΕΣ ΣΧΕΤΙΚΕΣ ΜΕ ΤΗΝ ΑΝΘΡΩΠΙΝΗ ΥΓΕΙΑ ΚΑΙ ΤΗΝ ΚΟΙΝΩΝΙΚΗ ΜΕΡΙΜΝΑ</w:t>
            </w:r>
          </w:p>
        </w:tc>
        <w:tc>
          <w:tcPr>
            <w:tcW w:w="599" w:type="dxa"/>
            <w:tcBorders>
              <w:top w:val="single" w:sz="4" w:space="0" w:color="A39AC0"/>
              <w:bottom w:val="single" w:sz="4" w:space="0" w:color="A39AC0"/>
            </w:tcBorders>
            <w:vAlign w:val="center"/>
          </w:tcPr>
          <w:p w14:paraId="437F03E9" w14:textId="77777777" w:rsidR="00714098" w:rsidRPr="00C65738" w:rsidRDefault="00714098" w:rsidP="004064F6">
            <w:pPr>
              <w:jc w:val="center"/>
              <w:rPr>
                <w:b/>
                <w:bCs/>
                <w:sz w:val="18"/>
                <w:szCs w:val="18"/>
              </w:rPr>
            </w:pPr>
            <w:r w:rsidRPr="00C65738">
              <w:rPr>
                <w:b/>
                <w:bCs/>
                <w:sz w:val="18"/>
                <w:szCs w:val="18"/>
              </w:rPr>
              <w:t>12</w:t>
            </w:r>
          </w:p>
        </w:tc>
        <w:tc>
          <w:tcPr>
            <w:tcW w:w="568" w:type="dxa"/>
            <w:tcBorders>
              <w:top w:val="single" w:sz="4" w:space="0" w:color="A39AC0"/>
              <w:bottom w:val="single" w:sz="4" w:space="0" w:color="A39AC0"/>
            </w:tcBorders>
            <w:vAlign w:val="center"/>
          </w:tcPr>
          <w:p w14:paraId="7AC5EA8A" w14:textId="77777777" w:rsidR="00714098" w:rsidRPr="00C65738" w:rsidRDefault="00714098" w:rsidP="004064F6">
            <w:pPr>
              <w:jc w:val="center"/>
              <w:rPr>
                <w:b/>
                <w:bCs/>
                <w:sz w:val="18"/>
                <w:szCs w:val="18"/>
              </w:rPr>
            </w:pPr>
            <w:r>
              <w:rPr>
                <w:b/>
                <w:bCs/>
                <w:sz w:val="18"/>
                <w:szCs w:val="18"/>
              </w:rPr>
              <w:t>204</w:t>
            </w:r>
          </w:p>
        </w:tc>
        <w:tc>
          <w:tcPr>
            <w:tcW w:w="709" w:type="dxa"/>
            <w:tcBorders>
              <w:top w:val="single" w:sz="4" w:space="0" w:color="A39AC0"/>
              <w:bottom w:val="single" w:sz="4" w:space="0" w:color="A39AC0"/>
            </w:tcBorders>
            <w:vAlign w:val="center"/>
          </w:tcPr>
          <w:p w14:paraId="15C3BBBA" w14:textId="77777777" w:rsidR="00714098" w:rsidRPr="00C65738" w:rsidRDefault="00714098" w:rsidP="004064F6">
            <w:pPr>
              <w:jc w:val="center"/>
              <w:rPr>
                <w:b/>
                <w:bCs/>
                <w:sz w:val="18"/>
                <w:szCs w:val="18"/>
              </w:rPr>
            </w:pPr>
            <w:r w:rsidRPr="00C125CB">
              <w:rPr>
                <w:b/>
                <w:bCs/>
                <w:color w:val="C45911" w:themeColor="accent2" w:themeShade="BF"/>
                <w:sz w:val="18"/>
                <w:szCs w:val="18"/>
              </w:rPr>
              <w:t>172</w:t>
            </w:r>
          </w:p>
        </w:tc>
        <w:tc>
          <w:tcPr>
            <w:tcW w:w="566" w:type="dxa"/>
            <w:tcBorders>
              <w:top w:val="single" w:sz="4" w:space="0" w:color="A39AC0"/>
              <w:bottom w:val="single" w:sz="4" w:space="0" w:color="A39AC0"/>
            </w:tcBorders>
            <w:vAlign w:val="center"/>
          </w:tcPr>
          <w:p w14:paraId="11059156" w14:textId="77777777" w:rsidR="00714098" w:rsidRPr="00C65738" w:rsidRDefault="00714098" w:rsidP="004064F6">
            <w:pPr>
              <w:jc w:val="center"/>
              <w:rPr>
                <w:b/>
                <w:bCs/>
                <w:sz w:val="18"/>
                <w:szCs w:val="18"/>
              </w:rPr>
            </w:pPr>
            <w:r>
              <w:rPr>
                <w:b/>
                <w:bCs/>
                <w:sz w:val="18"/>
                <w:szCs w:val="18"/>
              </w:rPr>
              <w:t>77</w:t>
            </w:r>
          </w:p>
        </w:tc>
        <w:tc>
          <w:tcPr>
            <w:tcW w:w="660" w:type="dxa"/>
            <w:tcBorders>
              <w:top w:val="single" w:sz="4" w:space="0" w:color="A39AC0"/>
              <w:bottom w:val="single" w:sz="4" w:space="0" w:color="A39AC0"/>
            </w:tcBorders>
            <w:vAlign w:val="center"/>
          </w:tcPr>
          <w:p w14:paraId="1DA53DA7" w14:textId="77777777" w:rsidR="00714098" w:rsidRPr="00C65738" w:rsidRDefault="00714098" w:rsidP="004064F6">
            <w:pPr>
              <w:jc w:val="center"/>
              <w:rPr>
                <w:b/>
                <w:bCs/>
                <w:sz w:val="18"/>
                <w:szCs w:val="18"/>
              </w:rPr>
            </w:pPr>
            <w:r>
              <w:rPr>
                <w:b/>
                <w:bCs/>
                <w:sz w:val="18"/>
                <w:szCs w:val="18"/>
              </w:rPr>
              <w:t>193</w:t>
            </w:r>
          </w:p>
        </w:tc>
        <w:tc>
          <w:tcPr>
            <w:tcW w:w="653" w:type="dxa"/>
            <w:tcBorders>
              <w:top w:val="single" w:sz="4" w:space="0" w:color="A39AC0"/>
              <w:bottom w:val="single" w:sz="4" w:space="0" w:color="A39AC0"/>
            </w:tcBorders>
            <w:vAlign w:val="center"/>
          </w:tcPr>
          <w:p w14:paraId="673AE5FD" w14:textId="77777777" w:rsidR="00714098" w:rsidRPr="00C6573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9960F33" w14:textId="77777777" w:rsidR="00714098" w:rsidRPr="00C65738" w:rsidRDefault="00714098" w:rsidP="004064F6">
            <w:pPr>
              <w:jc w:val="center"/>
              <w:rPr>
                <w:b/>
                <w:bCs/>
                <w:sz w:val="18"/>
                <w:szCs w:val="18"/>
              </w:rPr>
            </w:pPr>
            <w:r>
              <w:rPr>
                <w:b/>
                <w:bCs/>
                <w:sz w:val="18"/>
                <w:szCs w:val="18"/>
              </w:rPr>
              <w:t>4</w:t>
            </w:r>
          </w:p>
        </w:tc>
        <w:tc>
          <w:tcPr>
            <w:tcW w:w="926" w:type="dxa"/>
            <w:tcBorders>
              <w:top w:val="single" w:sz="4" w:space="0" w:color="A39AC0"/>
              <w:bottom w:val="single" w:sz="4" w:space="0" w:color="A39AC0"/>
            </w:tcBorders>
            <w:vAlign w:val="center"/>
          </w:tcPr>
          <w:p w14:paraId="6CD1EDC4" w14:textId="77777777" w:rsidR="00714098" w:rsidRPr="00C65738" w:rsidRDefault="00714098" w:rsidP="004064F6">
            <w:pPr>
              <w:jc w:val="center"/>
              <w:rPr>
                <w:b/>
                <w:bCs/>
                <w:sz w:val="18"/>
                <w:szCs w:val="18"/>
              </w:rPr>
            </w:pPr>
            <w:r>
              <w:rPr>
                <w:b/>
                <w:bCs/>
                <w:sz w:val="18"/>
                <w:szCs w:val="18"/>
              </w:rPr>
              <w:t>13</w:t>
            </w:r>
          </w:p>
        </w:tc>
        <w:tc>
          <w:tcPr>
            <w:tcW w:w="723" w:type="dxa"/>
            <w:tcBorders>
              <w:top w:val="single" w:sz="4" w:space="0" w:color="A39AC0"/>
              <w:bottom w:val="single" w:sz="4" w:space="0" w:color="A39AC0"/>
            </w:tcBorders>
            <w:vAlign w:val="center"/>
          </w:tcPr>
          <w:p w14:paraId="4C9B7B07" w14:textId="77777777" w:rsidR="00714098" w:rsidRPr="00C65738" w:rsidRDefault="00714098" w:rsidP="004064F6">
            <w:pPr>
              <w:jc w:val="center"/>
              <w:rPr>
                <w:b/>
                <w:bCs/>
                <w:sz w:val="18"/>
                <w:szCs w:val="18"/>
              </w:rPr>
            </w:pPr>
            <w:r>
              <w:rPr>
                <w:b/>
                <w:bCs/>
                <w:sz w:val="18"/>
                <w:szCs w:val="18"/>
              </w:rPr>
              <w:t>59</w:t>
            </w:r>
          </w:p>
        </w:tc>
        <w:tc>
          <w:tcPr>
            <w:tcW w:w="749" w:type="dxa"/>
            <w:tcBorders>
              <w:top w:val="single" w:sz="4" w:space="0" w:color="A39AC0"/>
              <w:bottom w:val="single" w:sz="4" w:space="0" w:color="A39AC0"/>
              <w:right w:val="single" w:sz="4" w:space="0" w:color="A39AC0"/>
            </w:tcBorders>
            <w:shd w:val="clear" w:color="auto" w:fill="EAEEF2"/>
            <w:vAlign w:val="center"/>
          </w:tcPr>
          <w:p w14:paraId="03CB9B15"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736</w:t>
            </w:r>
          </w:p>
        </w:tc>
      </w:tr>
      <w:tr w:rsidR="00714098" w14:paraId="3A1CAC31"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38FBA083" w14:textId="77777777" w:rsidR="00714098" w:rsidRPr="00BF44C7" w:rsidRDefault="00714098" w:rsidP="004064F6">
            <w:pPr>
              <w:spacing w:before="40" w:after="40"/>
              <w:rPr>
                <w:rFonts w:ascii="Calibri" w:eastAsia="Times New Roman" w:hAnsi="Calibri" w:cs="Calibri"/>
                <w:b/>
                <w:bCs/>
                <w:color w:val="000000"/>
                <w:kern w:val="0"/>
                <w:sz w:val="16"/>
                <w:szCs w:val="16"/>
                <w:lang w:eastAsia="el-GR"/>
              </w:rPr>
            </w:pPr>
            <w:r w:rsidRPr="00034130">
              <w:rPr>
                <w:rFonts w:ascii="Calibri" w:eastAsia="Times New Roman" w:hAnsi="Calibri" w:cs="Calibri"/>
                <w:b/>
                <w:bCs/>
                <w:color w:val="000000"/>
                <w:kern w:val="0"/>
                <w:sz w:val="16"/>
                <w:szCs w:val="16"/>
                <w:lang w:eastAsia="el-GR"/>
              </w:rPr>
              <w:t>Ρ.ΤΕΧΝΕΣ, ΔΙΑΣΚΕΔΑΣΗ ΚΑΙ ΨΥΧΑΓΩΓΙΑ</w:t>
            </w:r>
          </w:p>
        </w:tc>
        <w:tc>
          <w:tcPr>
            <w:tcW w:w="599" w:type="dxa"/>
            <w:tcBorders>
              <w:top w:val="single" w:sz="4" w:space="0" w:color="A39AC0"/>
              <w:bottom w:val="single" w:sz="4" w:space="0" w:color="A39AC0"/>
            </w:tcBorders>
            <w:vAlign w:val="center"/>
          </w:tcPr>
          <w:p w14:paraId="284985ED" w14:textId="77777777" w:rsidR="00714098" w:rsidRPr="00C65738" w:rsidRDefault="00714098" w:rsidP="004064F6">
            <w:pPr>
              <w:jc w:val="center"/>
              <w:rPr>
                <w:b/>
                <w:bCs/>
                <w:sz w:val="18"/>
                <w:szCs w:val="18"/>
              </w:rPr>
            </w:pPr>
            <w:r>
              <w:rPr>
                <w:b/>
                <w:bCs/>
                <w:sz w:val="18"/>
                <w:szCs w:val="18"/>
              </w:rPr>
              <w:t>5</w:t>
            </w:r>
          </w:p>
        </w:tc>
        <w:tc>
          <w:tcPr>
            <w:tcW w:w="568" w:type="dxa"/>
            <w:tcBorders>
              <w:top w:val="single" w:sz="4" w:space="0" w:color="A39AC0"/>
              <w:bottom w:val="single" w:sz="4" w:space="0" w:color="A39AC0"/>
            </w:tcBorders>
            <w:vAlign w:val="center"/>
          </w:tcPr>
          <w:p w14:paraId="27A3A1C0" w14:textId="77777777" w:rsidR="00714098" w:rsidRDefault="00714098" w:rsidP="004064F6">
            <w:pPr>
              <w:jc w:val="center"/>
              <w:rPr>
                <w:b/>
                <w:bCs/>
                <w:sz w:val="18"/>
                <w:szCs w:val="18"/>
              </w:rPr>
            </w:pPr>
            <w:r>
              <w:rPr>
                <w:b/>
                <w:bCs/>
                <w:sz w:val="18"/>
                <w:szCs w:val="18"/>
              </w:rPr>
              <w:t>31</w:t>
            </w:r>
          </w:p>
        </w:tc>
        <w:tc>
          <w:tcPr>
            <w:tcW w:w="709" w:type="dxa"/>
            <w:tcBorders>
              <w:top w:val="single" w:sz="4" w:space="0" w:color="A39AC0"/>
              <w:bottom w:val="single" w:sz="4" w:space="0" w:color="A39AC0"/>
            </w:tcBorders>
            <w:vAlign w:val="center"/>
          </w:tcPr>
          <w:p w14:paraId="4B81159F" w14:textId="77777777" w:rsidR="00714098" w:rsidRPr="00C125CB" w:rsidRDefault="00714098" w:rsidP="004064F6">
            <w:pPr>
              <w:jc w:val="center"/>
              <w:rPr>
                <w:b/>
                <w:bCs/>
                <w:sz w:val="18"/>
                <w:szCs w:val="18"/>
              </w:rPr>
            </w:pPr>
            <w:r w:rsidRPr="00C125CB">
              <w:rPr>
                <w:b/>
                <w:bCs/>
                <w:sz w:val="18"/>
                <w:szCs w:val="18"/>
              </w:rPr>
              <w:t>19</w:t>
            </w:r>
          </w:p>
        </w:tc>
        <w:tc>
          <w:tcPr>
            <w:tcW w:w="566" w:type="dxa"/>
            <w:tcBorders>
              <w:top w:val="single" w:sz="4" w:space="0" w:color="A39AC0"/>
              <w:bottom w:val="single" w:sz="4" w:space="0" w:color="A39AC0"/>
            </w:tcBorders>
            <w:vAlign w:val="center"/>
          </w:tcPr>
          <w:p w14:paraId="32274A8E" w14:textId="77777777" w:rsidR="00714098" w:rsidRDefault="00714098" w:rsidP="004064F6">
            <w:pPr>
              <w:jc w:val="center"/>
              <w:rPr>
                <w:b/>
                <w:bCs/>
                <w:sz w:val="18"/>
                <w:szCs w:val="18"/>
              </w:rPr>
            </w:pPr>
            <w:r>
              <w:rPr>
                <w:b/>
                <w:bCs/>
                <w:sz w:val="18"/>
                <w:szCs w:val="18"/>
              </w:rPr>
              <w:t>25</w:t>
            </w:r>
          </w:p>
        </w:tc>
        <w:tc>
          <w:tcPr>
            <w:tcW w:w="660" w:type="dxa"/>
            <w:tcBorders>
              <w:top w:val="single" w:sz="4" w:space="0" w:color="A39AC0"/>
              <w:bottom w:val="single" w:sz="4" w:space="0" w:color="A39AC0"/>
            </w:tcBorders>
            <w:vAlign w:val="center"/>
          </w:tcPr>
          <w:p w14:paraId="2864029A" w14:textId="77777777" w:rsidR="00714098" w:rsidRDefault="00714098" w:rsidP="004064F6">
            <w:pPr>
              <w:jc w:val="center"/>
              <w:rPr>
                <w:b/>
                <w:bCs/>
                <w:sz w:val="18"/>
                <w:szCs w:val="18"/>
              </w:rPr>
            </w:pPr>
            <w:r>
              <w:rPr>
                <w:b/>
                <w:bCs/>
                <w:sz w:val="18"/>
                <w:szCs w:val="18"/>
              </w:rPr>
              <w:t>8</w:t>
            </w:r>
          </w:p>
        </w:tc>
        <w:tc>
          <w:tcPr>
            <w:tcW w:w="653" w:type="dxa"/>
            <w:tcBorders>
              <w:top w:val="single" w:sz="4" w:space="0" w:color="A39AC0"/>
              <w:bottom w:val="single" w:sz="4" w:space="0" w:color="A39AC0"/>
            </w:tcBorders>
            <w:vAlign w:val="center"/>
          </w:tcPr>
          <w:p w14:paraId="1FC49FB2" w14:textId="77777777" w:rsidR="00714098" w:rsidRDefault="00714098" w:rsidP="004064F6">
            <w:pPr>
              <w:jc w:val="center"/>
              <w:rPr>
                <w:b/>
                <w:bCs/>
                <w:sz w:val="18"/>
                <w:szCs w:val="18"/>
              </w:rPr>
            </w:pPr>
            <w:r>
              <w:rPr>
                <w:b/>
                <w:bCs/>
                <w:sz w:val="18"/>
                <w:szCs w:val="18"/>
              </w:rPr>
              <w:t>4</w:t>
            </w:r>
          </w:p>
        </w:tc>
        <w:tc>
          <w:tcPr>
            <w:tcW w:w="709" w:type="dxa"/>
            <w:tcBorders>
              <w:top w:val="single" w:sz="4" w:space="0" w:color="A39AC0"/>
              <w:bottom w:val="single" w:sz="4" w:space="0" w:color="A39AC0"/>
            </w:tcBorders>
            <w:vAlign w:val="center"/>
          </w:tcPr>
          <w:p w14:paraId="552F29A8" w14:textId="77777777" w:rsidR="00714098" w:rsidRDefault="00714098" w:rsidP="004064F6">
            <w:pPr>
              <w:jc w:val="center"/>
              <w:rPr>
                <w:b/>
                <w:bCs/>
                <w:sz w:val="18"/>
                <w:szCs w:val="18"/>
              </w:rPr>
            </w:pPr>
            <w:r>
              <w:rPr>
                <w:b/>
                <w:bCs/>
                <w:sz w:val="18"/>
                <w:szCs w:val="18"/>
              </w:rPr>
              <w:t>9</w:t>
            </w:r>
          </w:p>
        </w:tc>
        <w:tc>
          <w:tcPr>
            <w:tcW w:w="926" w:type="dxa"/>
            <w:tcBorders>
              <w:top w:val="single" w:sz="4" w:space="0" w:color="A39AC0"/>
              <w:bottom w:val="single" w:sz="4" w:space="0" w:color="A39AC0"/>
            </w:tcBorders>
            <w:vAlign w:val="center"/>
          </w:tcPr>
          <w:p w14:paraId="0D5E0281" w14:textId="77777777" w:rsidR="0071409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6A92B4A0" w14:textId="77777777" w:rsidR="00714098" w:rsidRDefault="00714098" w:rsidP="004064F6">
            <w:pPr>
              <w:jc w:val="center"/>
              <w:rPr>
                <w:b/>
                <w:bCs/>
                <w:sz w:val="18"/>
                <w:szCs w:val="18"/>
              </w:rPr>
            </w:pPr>
            <w:r>
              <w:rPr>
                <w:b/>
                <w:bCs/>
                <w:sz w:val="18"/>
                <w:szCs w:val="18"/>
              </w:rPr>
              <w:t>10</w:t>
            </w:r>
          </w:p>
        </w:tc>
        <w:tc>
          <w:tcPr>
            <w:tcW w:w="749" w:type="dxa"/>
            <w:tcBorders>
              <w:top w:val="single" w:sz="4" w:space="0" w:color="A39AC0"/>
              <w:bottom w:val="single" w:sz="4" w:space="0" w:color="A39AC0"/>
              <w:right w:val="single" w:sz="4" w:space="0" w:color="A39AC0"/>
            </w:tcBorders>
            <w:shd w:val="clear" w:color="auto" w:fill="EAEEF2"/>
            <w:vAlign w:val="center"/>
          </w:tcPr>
          <w:p w14:paraId="19284CF2"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116</w:t>
            </w:r>
          </w:p>
        </w:tc>
      </w:tr>
      <w:tr w:rsidR="00714098" w14:paraId="58E066C2"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7906AA31" w14:textId="77777777" w:rsidR="00714098" w:rsidRPr="00034130" w:rsidRDefault="00714098" w:rsidP="004064F6">
            <w:pPr>
              <w:spacing w:before="40" w:after="40"/>
              <w:rPr>
                <w:rFonts w:ascii="Calibri" w:eastAsia="Times New Roman" w:hAnsi="Calibri" w:cs="Calibri"/>
                <w:b/>
                <w:bCs/>
                <w:color w:val="000000"/>
                <w:kern w:val="0"/>
                <w:sz w:val="16"/>
                <w:szCs w:val="16"/>
                <w:lang w:eastAsia="el-GR"/>
              </w:rPr>
            </w:pPr>
            <w:r>
              <w:rPr>
                <w:rFonts w:ascii="Calibri" w:eastAsia="Times New Roman" w:hAnsi="Calibri" w:cs="Calibri"/>
                <w:b/>
                <w:bCs/>
                <w:color w:val="000000"/>
                <w:kern w:val="0"/>
                <w:sz w:val="16"/>
                <w:szCs w:val="16"/>
                <w:lang w:eastAsia="el-GR"/>
              </w:rPr>
              <w:t xml:space="preserve">Σ. </w:t>
            </w:r>
            <w:r w:rsidRPr="00034130">
              <w:rPr>
                <w:rFonts w:ascii="Calibri" w:eastAsia="Times New Roman" w:hAnsi="Calibri" w:cs="Calibri"/>
                <w:b/>
                <w:bCs/>
                <w:color w:val="000000"/>
                <w:kern w:val="0"/>
                <w:sz w:val="16"/>
                <w:szCs w:val="16"/>
                <w:lang w:eastAsia="el-GR"/>
              </w:rPr>
              <w:t>ΑΛΛΕΣ ΔΡΑΣΤΗΡΙΟΤΗΤΕΣ ΠΑΡΟΧΗΣ ΥΠΗΡΕΣΙΩΝ</w:t>
            </w:r>
          </w:p>
        </w:tc>
        <w:tc>
          <w:tcPr>
            <w:tcW w:w="599" w:type="dxa"/>
            <w:tcBorders>
              <w:top w:val="single" w:sz="4" w:space="0" w:color="A39AC0"/>
              <w:bottom w:val="single" w:sz="4" w:space="0" w:color="A39AC0"/>
            </w:tcBorders>
            <w:vAlign w:val="center"/>
          </w:tcPr>
          <w:p w14:paraId="0FBC0434" w14:textId="77777777" w:rsidR="00714098" w:rsidRPr="00C65738" w:rsidRDefault="00714098" w:rsidP="004064F6">
            <w:pPr>
              <w:jc w:val="center"/>
              <w:rPr>
                <w:b/>
                <w:bCs/>
                <w:sz w:val="18"/>
                <w:szCs w:val="18"/>
              </w:rPr>
            </w:pPr>
            <w:r>
              <w:rPr>
                <w:b/>
                <w:bCs/>
                <w:sz w:val="18"/>
                <w:szCs w:val="18"/>
              </w:rPr>
              <w:t>6</w:t>
            </w:r>
          </w:p>
        </w:tc>
        <w:tc>
          <w:tcPr>
            <w:tcW w:w="568" w:type="dxa"/>
            <w:tcBorders>
              <w:top w:val="single" w:sz="4" w:space="0" w:color="A39AC0"/>
              <w:bottom w:val="single" w:sz="4" w:space="0" w:color="A39AC0"/>
            </w:tcBorders>
            <w:vAlign w:val="center"/>
          </w:tcPr>
          <w:p w14:paraId="3AF9EFAB" w14:textId="77777777" w:rsidR="00714098" w:rsidRDefault="00714098" w:rsidP="004064F6">
            <w:pPr>
              <w:jc w:val="center"/>
              <w:rPr>
                <w:b/>
                <w:bCs/>
                <w:sz w:val="18"/>
                <w:szCs w:val="18"/>
              </w:rPr>
            </w:pPr>
            <w:r>
              <w:rPr>
                <w:b/>
                <w:bCs/>
                <w:sz w:val="18"/>
                <w:szCs w:val="18"/>
              </w:rPr>
              <w:t>12</w:t>
            </w:r>
          </w:p>
        </w:tc>
        <w:tc>
          <w:tcPr>
            <w:tcW w:w="709" w:type="dxa"/>
            <w:tcBorders>
              <w:top w:val="single" w:sz="4" w:space="0" w:color="A39AC0"/>
              <w:bottom w:val="single" w:sz="4" w:space="0" w:color="A39AC0"/>
            </w:tcBorders>
            <w:vAlign w:val="center"/>
          </w:tcPr>
          <w:p w14:paraId="216C567A" w14:textId="77777777" w:rsidR="00714098" w:rsidRPr="00C125CB" w:rsidRDefault="00714098" w:rsidP="004064F6">
            <w:pPr>
              <w:jc w:val="center"/>
              <w:rPr>
                <w:b/>
                <w:bCs/>
                <w:sz w:val="18"/>
                <w:szCs w:val="18"/>
              </w:rPr>
            </w:pPr>
            <w:r w:rsidRPr="00C125CB">
              <w:rPr>
                <w:b/>
                <w:bCs/>
                <w:sz w:val="18"/>
                <w:szCs w:val="18"/>
              </w:rPr>
              <w:t>11</w:t>
            </w:r>
          </w:p>
        </w:tc>
        <w:tc>
          <w:tcPr>
            <w:tcW w:w="566" w:type="dxa"/>
            <w:tcBorders>
              <w:top w:val="single" w:sz="4" w:space="0" w:color="A39AC0"/>
              <w:bottom w:val="single" w:sz="4" w:space="0" w:color="A39AC0"/>
            </w:tcBorders>
            <w:vAlign w:val="center"/>
          </w:tcPr>
          <w:p w14:paraId="543E5A9D" w14:textId="77777777" w:rsidR="00714098" w:rsidRDefault="00714098" w:rsidP="004064F6">
            <w:pPr>
              <w:jc w:val="center"/>
              <w:rPr>
                <w:b/>
                <w:bCs/>
                <w:sz w:val="18"/>
                <w:szCs w:val="18"/>
              </w:rPr>
            </w:pPr>
            <w:r>
              <w:rPr>
                <w:b/>
                <w:bCs/>
                <w:sz w:val="18"/>
                <w:szCs w:val="18"/>
              </w:rPr>
              <w:t>66</w:t>
            </w:r>
          </w:p>
        </w:tc>
        <w:tc>
          <w:tcPr>
            <w:tcW w:w="660" w:type="dxa"/>
            <w:tcBorders>
              <w:top w:val="single" w:sz="4" w:space="0" w:color="A39AC0"/>
              <w:bottom w:val="single" w:sz="4" w:space="0" w:color="A39AC0"/>
            </w:tcBorders>
            <w:vAlign w:val="center"/>
          </w:tcPr>
          <w:p w14:paraId="77272022" w14:textId="77777777" w:rsidR="00714098" w:rsidRDefault="00714098" w:rsidP="004064F6">
            <w:pPr>
              <w:jc w:val="center"/>
              <w:rPr>
                <w:b/>
                <w:bCs/>
                <w:sz w:val="18"/>
                <w:szCs w:val="18"/>
              </w:rPr>
            </w:pPr>
            <w:r>
              <w:rPr>
                <w:b/>
                <w:bCs/>
                <w:sz w:val="18"/>
                <w:szCs w:val="18"/>
              </w:rPr>
              <w:t>173</w:t>
            </w:r>
          </w:p>
        </w:tc>
        <w:tc>
          <w:tcPr>
            <w:tcW w:w="653" w:type="dxa"/>
            <w:tcBorders>
              <w:top w:val="single" w:sz="4" w:space="0" w:color="A39AC0"/>
              <w:bottom w:val="single" w:sz="4" w:space="0" w:color="A39AC0"/>
            </w:tcBorders>
            <w:vAlign w:val="center"/>
          </w:tcPr>
          <w:p w14:paraId="3308B628" w14:textId="77777777" w:rsidR="0071409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7040F578" w14:textId="77777777" w:rsidR="00714098" w:rsidRDefault="00714098" w:rsidP="004064F6">
            <w:pPr>
              <w:jc w:val="center"/>
              <w:rPr>
                <w:b/>
                <w:bCs/>
                <w:sz w:val="18"/>
                <w:szCs w:val="18"/>
              </w:rPr>
            </w:pPr>
            <w:r>
              <w:rPr>
                <w:b/>
                <w:bCs/>
                <w:sz w:val="18"/>
                <w:szCs w:val="18"/>
              </w:rPr>
              <w:t>17</w:t>
            </w:r>
          </w:p>
        </w:tc>
        <w:tc>
          <w:tcPr>
            <w:tcW w:w="926" w:type="dxa"/>
            <w:tcBorders>
              <w:top w:val="single" w:sz="4" w:space="0" w:color="A39AC0"/>
              <w:bottom w:val="single" w:sz="4" w:space="0" w:color="A39AC0"/>
            </w:tcBorders>
            <w:vAlign w:val="center"/>
          </w:tcPr>
          <w:p w14:paraId="0715EDBD" w14:textId="77777777" w:rsidR="00714098" w:rsidRDefault="00714098" w:rsidP="004064F6">
            <w:pPr>
              <w:jc w:val="center"/>
              <w:rPr>
                <w:b/>
                <w:bCs/>
                <w:sz w:val="18"/>
                <w:szCs w:val="18"/>
              </w:rPr>
            </w:pPr>
            <w:r>
              <w:rPr>
                <w:b/>
                <w:bCs/>
                <w:sz w:val="18"/>
                <w:szCs w:val="18"/>
              </w:rPr>
              <w:t>3</w:t>
            </w:r>
          </w:p>
        </w:tc>
        <w:tc>
          <w:tcPr>
            <w:tcW w:w="723" w:type="dxa"/>
            <w:tcBorders>
              <w:top w:val="single" w:sz="4" w:space="0" w:color="A39AC0"/>
              <w:bottom w:val="single" w:sz="4" w:space="0" w:color="A39AC0"/>
            </w:tcBorders>
            <w:vAlign w:val="center"/>
          </w:tcPr>
          <w:p w14:paraId="6F4E29EC" w14:textId="77777777" w:rsidR="00714098" w:rsidRDefault="00714098" w:rsidP="004064F6">
            <w:pPr>
              <w:jc w:val="center"/>
              <w:rPr>
                <w:b/>
                <w:bCs/>
                <w:sz w:val="18"/>
                <w:szCs w:val="18"/>
              </w:rPr>
            </w:pPr>
            <w:r>
              <w:rPr>
                <w:b/>
                <w:bCs/>
                <w:sz w:val="18"/>
                <w:szCs w:val="18"/>
              </w:rPr>
              <w:t>7</w:t>
            </w:r>
          </w:p>
        </w:tc>
        <w:tc>
          <w:tcPr>
            <w:tcW w:w="749" w:type="dxa"/>
            <w:tcBorders>
              <w:top w:val="single" w:sz="4" w:space="0" w:color="A39AC0"/>
              <w:bottom w:val="single" w:sz="4" w:space="0" w:color="A39AC0"/>
              <w:right w:val="single" w:sz="4" w:space="0" w:color="A39AC0"/>
            </w:tcBorders>
            <w:shd w:val="clear" w:color="auto" w:fill="EAEEF2"/>
            <w:vAlign w:val="center"/>
          </w:tcPr>
          <w:p w14:paraId="24AB40C4"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296</w:t>
            </w:r>
          </w:p>
        </w:tc>
      </w:tr>
      <w:tr w:rsidR="00714098" w14:paraId="7B149EE2"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33D30C39" w14:textId="77777777" w:rsidR="00714098" w:rsidRDefault="00714098" w:rsidP="004064F6">
            <w:pPr>
              <w:spacing w:before="40" w:after="40"/>
              <w:rPr>
                <w:rFonts w:ascii="Calibri" w:eastAsia="Times New Roman" w:hAnsi="Calibri" w:cs="Calibri"/>
                <w:b/>
                <w:bCs/>
                <w:color w:val="000000"/>
                <w:kern w:val="0"/>
                <w:sz w:val="16"/>
                <w:szCs w:val="16"/>
                <w:lang w:eastAsia="el-GR"/>
              </w:rPr>
            </w:pPr>
            <w:r w:rsidRPr="00034130">
              <w:rPr>
                <w:rFonts w:ascii="Calibri" w:eastAsia="Times New Roman" w:hAnsi="Calibri" w:cs="Calibri"/>
                <w:b/>
                <w:bCs/>
                <w:color w:val="000000"/>
                <w:kern w:val="0"/>
                <w:sz w:val="16"/>
                <w:szCs w:val="16"/>
                <w:lang w:eastAsia="el-GR"/>
              </w:rPr>
              <w:t>Τ.ΔΡΑΣΤΗΡ</w:t>
            </w:r>
            <w:r>
              <w:rPr>
                <w:rFonts w:ascii="Calibri" w:eastAsia="Times New Roman" w:hAnsi="Calibri" w:cs="Calibri"/>
                <w:b/>
                <w:bCs/>
                <w:color w:val="000000"/>
                <w:kern w:val="0"/>
                <w:sz w:val="16"/>
                <w:szCs w:val="16"/>
                <w:lang w:eastAsia="el-GR"/>
              </w:rPr>
              <w:t>.</w:t>
            </w:r>
            <w:r w:rsidRPr="00034130">
              <w:rPr>
                <w:rFonts w:ascii="Calibri" w:eastAsia="Times New Roman" w:hAnsi="Calibri" w:cs="Calibri"/>
                <w:b/>
                <w:bCs/>
                <w:color w:val="000000"/>
                <w:kern w:val="0"/>
                <w:sz w:val="16"/>
                <w:szCs w:val="16"/>
                <w:lang w:eastAsia="el-GR"/>
              </w:rPr>
              <w:t xml:space="preserve"> ΝΟΙΚΟΚΥΡΙΩΝ ΩΣ ΕΡΓΟΔΟΤΩΝ. ΜΗ ΔΙΑΦΟΡΟΠ</w:t>
            </w:r>
            <w:r>
              <w:rPr>
                <w:rFonts w:ascii="Calibri" w:eastAsia="Times New Roman" w:hAnsi="Calibri" w:cs="Calibri"/>
                <w:b/>
                <w:bCs/>
                <w:color w:val="000000"/>
                <w:kern w:val="0"/>
                <w:sz w:val="16"/>
                <w:szCs w:val="16"/>
                <w:lang w:eastAsia="el-GR"/>
              </w:rPr>
              <w:t>.</w:t>
            </w:r>
            <w:r w:rsidRPr="00034130">
              <w:rPr>
                <w:rFonts w:ascii="Calibri" w:eastAsia="Times New Roman" w:hAnsi="Calibri" w:cs="Calibri"/>
                <w:b/>
                <w:bCs/>
                <w:color w:val="000000"/>
                <w:kern w:val="0"/>
                <w:sz w:val="16"/>
                <w:szCs w:val="16"/>
                <w:lang w:eastAsia="el-GR"/>
              </w:rPr>
              <w:t xml:space="preserve"> ΔΡΑΣΤΗΡ</w:t>
            </w:r>
            <w:r>
              <w:rPr>
                <w:rFonts w:ascii="Calibri" w:eastAsia="Times New Roman" w:hAnsi="Calibri" w:cs="Calibri"/>
                <w:b/>
                <w:bCs/>
                <w:color w:val="000000"/>
                <w:kern w:val="0"/>
                <w:sz w:val="16"/>
                <w:szCs w:val="16"/>
                <w:lang w:eastAsia="el-GR"/>
              </w:rPr>
              <w:t xml:space="preserve"> </w:t>
            </w:r>
            <w:r w:rsidRPr="00034130">
              <w:rPr>
                <w:rFonts w:ascii="Calibri" w:eastAsia="Times New Roman" w:hAnsi="Calibri" w:cs="Calibri"/>
                <w:b/>
                <w:bCs/>
                <w:color w:val="000000"/>
                <w:kern w:val="0"/>
                <w:sz w:val="16"/>
                <w:szCs w:val="16"/>
                <w:lang w:eastAsia="el-GR"/>
              </w:rPr>
              <w:t>ΝΟΙΚΟΚ</w:t>
            </w:r>
            <w:r>
              <w:rPr>
                <w:rFonts w:ascii="Calibri" w:eastAsia="Times New Roman" w:hAnsi="Calibri" w:cs="Calibri"/>
                <w:b/>
                <w:bCs/>
                <w:color w:val="000000"/>
                <w:kern w:val="0"/>
                <w:sz w:val="16"/>
                <w:szCs w:val="16"/>
                <w:lang w:eastAsia="el-GR"/>
              </w:rPr>
              <w:t>.</w:t>
            </w:r>
            <w:r w:rsidRPr="00034130">
              <w:rPr>
                <w:rFonts w:ascii="Calibri" w:eastAsia="Times New Roman" w:hAnsi="Calibri" w:cs="Calibri"/>
                <w:b/>
                <w:bCs/>
                <w:color w:val="000000"/>
                <w:kern w:val="0"/>
                <w:sz w:val="16"/>
                <w:szCs w:val="16"/>
                <w:lang w:eastAsia="el-GR"/>
              </w:rPr>
              <w:t xml:space="preserve"> ΠΑΡΑΓΩΓΗ</w:t>
            </w:r>
            <w:r>
              <w:rPr>
                <w:rFonts w:ascii="Calibri" w:eastAsia="Times New Roman" w:hAnsi="Calibri" w:cs="Calibri"/>
                <w:b/>
                <w:bCs/>
                <w:color w:val="000000"/>
                <w:kern w:val="0"/>
                <w:sz w:val="16"/>
                <w:szCs w:val="16"/>
                <w:lang w:eastAsia="el-GR"/>
              </w:rPr>
              <w:t xml:space="preserve">Σ </w:t>
            </w:r>
            <w:r w:rsidRPr="00034130">
              <w:rPr>
                <w:rFonts w:ascii="Calibri" w:eastAsia="Times New Roman" w:hAnsi="Calibri" w:cs="Calibri"/>
                <w:b/>
                <w:bCs/>
                <w:color w:val="000000"/>
                <w:kern w:val="0"/>
                <w:sz w:val="16"/>
                <w:szCs w:val="16"/>
                <w:lang w:eastAsia="el-GR"/>
              </w:rPr>
              <w:t>ΑΓΑΘΩΝ</w:t>
            </w:r>
            <w:r>
              <w:rPr>
                <w:rFonts w:ascii="Calibri" w:eastAsia="Times New Roman" w:hAnsi="Calibri" w:cs="Calibri"/>
                <w:b/>
                <w:bCs/>
                <w:color w:val="000000"/>
                <w:kern w:val="0"/>
                <w:sz w:val="16"/>
                <w:szCs w:val="16"/>
                <w:lang w:eastAsia="el-GR"/>
              </w:rPr>
              <w:t>/</w:t>
            </w:r>
            <w:r w:rsidRPr="00034130">
              <w:rPr>
                <w:rFonts w:ascii="Calibri" w:eastAsia="Times New Roman" w:hAnsi="Calibri" w:cs="Calibri"/>
                <w:b/>
                <w:bCs/>
                <w:color w:val="000000"/>
                <w:kern w:val="0"/>
                <w:sz w:val="16"/>
                <w:szCs w:val="16"/>
                <w:lang w:eastAsia="el-GR"/>
              </w:rPr>
              <w:t>ΥΠΗΡΕΣΙΩΝ ΓΙΑ ΙΔΙΑ ΧΡΗΣΗ</w:t>
            </w:r>
          </w:p>
        </w:tc>
        <w:tc>
          <w:tcPr>
            <w:tcW w:w="599" w:type="dxa"/>
            <w:tcBorders>
              <w:top w:val="single" w:sz="4" w:space="0" w:color="A39AC0"/>
              <w:bottom w:val="single" w:sz="4" w:space="0" w:color="A39AC0"/>
            </w:tcBorders>
            <w:vAlign w:val="center"/>
          </w:tcPr>
          <w:p w14:paraId="4288C830" w14:textId="77777777" w:rsidR="00714098" w:rsidRPr="00C65738" w:rsidRDefault="00714098" w:rsidP="004064F6">
            <w:pPr>
              <w:jc w:val="center"/>
              <w:rPr>
                <w:b/>
                <w:bCs/>
                <w:sz w:val="18"/>
                <w:szCs w:val="18"/>
              </w:rPr>
            </w:pPr>
            <w:r>
              <w:rPr>
                <w:b/>
                <w:bCs/>
                <w:sz w:val="18"/>
                <w:szCs w:val="18"/>
              </w:rPr>
              <w:t>0</w:t>
            </w:r>
          </w:p>
        </w:tc>
        <w:tc>
          <w:tcPr>
            <w:tcW w:w="568" w:type="dxa"/>
            <w:tcBorders>
              <w:top w:val="single" w:sz="4" w:space="0" w:color="A39AC0"/>
              <w:bottom w:val="single" w:sz="4" w:space="0" w:color="A39AC0"/>
            </w:tcBorders>
            <w:vAlign w:val="center"/>
          </w:tcPr>
          <w:p w14:paraId="1474BF58" w14:textId="77777777" w:rsidR="0071409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5DDD47A4" w14:textId="77777777" w:rsidR="00714098" w:rsidRPr="00C125CB" w:rsidRDefault="00714098" w:rsidP="004064F6">
            <w:pPr>
              <w:jc w:val="center"/>
              <w:rPr>
                <w:b/>
                <w:bCs/>
                <w:sz w:val="18"/>
                <w:szCs w:val="18"/>
              </w:rPr>
            </w:pPr>
            <w:r w:rsidRPr="00C125CB">
              <w:rPr>
                <w:b/>
                <w:bCs/>
                <w:sz w:val="18"/>
                <w:szCs w:val="18"/>
              </w:rPr>
              <w:t>0</w:t>
            </w:r>
          </w:p>
        </w:tc>
        <w:tc>
          <w:tcPr>
            <w:tcW w:w="566" w:type="dxa"/>
            <w:tcBorders>
              <w:top w:val="single" w:sz="4" w:space="0" w:color="A39AC0"/>
              <w:bottom w:val="single" w:sz="4" w:space="0" w:color="A39AC0"/>
            </w:tcBorders>
            <w:vAlign w:val="center"/>
          </w:tcPr>
          <w:p w14:paraId="0D125305" w14:textId="77777777" w:rsidR="00714098" w:rsidRDefault="00714098" w:rsidP="004064F6">
            <w:pPr>
              <w:jc w:val="center"/>
              <w:rPr>
                <w:b/>
                <w:bCs/>
                <w:sz w:val="18"/>
                <w:szCs w:val="18"/>
              </w:rPr>
            </w:pPr>
            <w:r>
              <w:rPr>
                <w:b/>
                <w:bCs/>
                <w:sz w:val="18"/>
                <w:szCs w:val="18"/>
              </w:rPr>
              <w:t>0</w:t>
            </w:r>
          </w:p>
        </w:tc>
        <w:tc>
          <w:tcPr>
            <w:tcW w:w="660" w:type="dxa"/>
            <w:tcBorders>
              <w:top w:val="single" w:sz="4" w:space="0" w:color="A39AC0"/>
              <w:bottom w:val="single" w:sz="4" w:space="0" w:color="A39AC0"/>
            </w:tcBorders>
            <w:vAlign w:val="center"/>
          </w:tcPr>
          <w:p w14:paraId="1307A4A3" w14:textId="77777777" w:rsidR="00714098" w:rsidRDefault="00714098" w:rsidP="004064F6">
            <w:pPr>
              <w:jc w:val="center"/>
              <w:rPr>
                <w:b/>
                <w:bCs/>
                <w:sz w:val="18"/>
                <w:szCs w:val="18"/>
              </w:rPr>
            </w:pPr>
            <w:r>
              <w:rPr>
                <w:b/>
                <w:bCs/>
                <w:sz w:val="18"/>
                <w:szCs w:val="18"/>
              </w:rPr>
              <w:t>13</w:t>
            </w:r>
          </w:p>
        </w:tc>
        <w:tc>
          <w:tcPr>
            <w:tcW w:w="653" w:type="dxa"/>
            <w:tcBorders>
              <w:top w:val="single" w:sz="4" w:space="0" w:color="A39AC0"/>
              <w:bottom w:val="single" w:sz="4" w:space="0" w:color="A39AC0"/>
            </w:tcBorders>
            <w:vAlign w:val="center"/>
          </w:tcPr>
          <w:p w14:paraId="2743AF13" w14:textId="77777777" w:rsidR="0071409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6AA025AB" w14:textId="77777777" w:rsidR="0071409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1CD2130D" w14:textId="77777777" w:rsidR="0071409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42318BDA" w14:textId="77777777" w:rsidR="00714098" w:rsidRDefault="00714098" w:rsidP="004064F6">
            <w:pPr>
              <w:jc w:val="center"/>
              <w:rPr>
                <w:b/>
                <w:bCs/>
                <w:sz w:val="18"/>
                <w:szCs w:val="18"/>
              </w:rPr>
            </w:pPr>
            <w:r>
              <w:rPr>
                <w:b/>
                <w:bCs/>
                <w:sz w:val="18"/>
                <w:szCs w:val="18"/>
              </w:rPr>
              <w:t>38</w:t>
            </w:r>
          </w:p>
        </w:tc>
        <w:tc>
          <w:tcPr>
            <w:tcW w:w="749" w:type="dxa"/>
            <w:tcBorders>
              <w:top w:val="single" w:sz="4" w:space="0" w:color="A39AC0"/>
              <w:bottom w:val="single" w:sz="4" w:space="0" w:color="A39AC0"/>
              <w:right w:val="single" w:sz="4" w:space="0" w:color="A39AC0"/>
            </w:tcBorders>
            <w:shd w:val="clear" w:color="auto" w:fill="EAEEF2"/>
            <w:vAlign w:val="center"/>
          </w:tcPr>
          <w:p w14:paraId="01CEF188"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49</w:t>
            </w:r>
          </w:p>
        </w:tc>
      </w:tr>
      <w:tr w:rsidR="00714098" w14:paraId="45EB7FA8" w14:textId="77777777" w:rsidTr="00B842CC">
        <w:trPr>
          <w:trHeight w:val="397"/>
          <w:jc w:val="center"/>
        </w:trPr>
        <w:tc>
          <w:tcPr>
            <w:tcW w:w="3339" w:type="dxa"/>
            <w:tcBorders>
              <w:top w:val="single" w:sz="4" w:space="0" w:color="A39AC0"/>
              <w:left w:val="single" w:sz="4" w:space="0" w:color="A39AC0"/>
              <w:bottom w:val="single" w:sz="4" w:space="0" w:color="A39AC0"/>
            </w:tcBorders>
            <w:shd w:val="clear" w:color="auto" w:fill="EAEEF2"/>
          </w:tcPr>
          <w:p w14:paraId="612031F2" w14:textId="77777777" w:rsidR="00714098" w:rsidRPr="00034130" w:rsidRDefault="00714098" w:rsidP="004064F6">
            <w:pPr>
              <w:spacing w:before="40" w:after="40"/>
              <w:rPr>
                <w:rFonts w:ascii="Calibri" w:eastAsia="Times New Roman" w:hAnsi="Calibri" w:cs="Calibri"/>
                <w:b/>
                <w:bCs/>
                <w:color w:val="000000"/>
                <w:kern w:val="0"/>
                <w:sz w:val="16"/>
                <w:szCs w:val="16"/>
                <w:lang w:eastAsia="el-GR"/>
              </w:rPr>
            </w:pPr>
            <w:r w:rsidRPr="00034130">
              <w:rPr>
                <w:rFonts w:ascii="Calibri" w:eastAsia="Times New Roman" w:hAnsi="Calibri" w:cs="Calibri"/>
                <w:b/>
                <w:bCs/>
                <w:color w:val="000000"/>
                <w:kern w:val="0"/>
                <w:sz w:val="16"/>
                <w:szCs w:val="16"/>
                <w:lang w:eastAsia="el-GR"/>
              </w:rPr>
              <w:t>Υ.ΔΡΑΣΤΗΡΙΟΤΗΤΕΣ ΕΤΕΡΟΔΙΚΩΝ ΟΡΓΑΝΙΣΜΩΝ ΚΑΙ ΦΟΡΕΩΝ</w:t>
            </w:r>
          </w:p>
        </w:tc>
        <w:tc>
          <w:tcPr>
            <w:tcW w:w="599" w:type="dxa"/>
            <w:tcBorders>
              <w:top w:val="single" w:sz="4" w:space="0" w:color="A39AC0"/>
              <w:bottom w:val="single" w:sz="4" w:space="0" w:color="A39AC0"/>
            </w:tcBorders>
            <w:vAlign w:val="center"/>
          </w:tcPr>
          <w:p w14:paraId="2B290CC6" w14:textId="77777777" w:rsidR="00714098" w:rsidRPr="00C65738" w:rsidRDefault="00714098" w:rsidP="004064F6">
            <w:pPr>
              <w:jc w:val="center"/>
              <w:rPr>
                <w:b/>
                <w:bCs/>
                <w:sz w:val="18"/>
                <w:szCs w:val="18"/>
              </w:rPr>
            </w:pPr>
            <w:r>
              <w:rPr>
                <w:b/>
                <w:bCs/>
                <w:sz w:val="18"/>
                <w:szCs w:val="18"/>
              </w:rPr>
              <w:t>0</w:t>
            </w:r>
          </w:p>
        </w:tc>
        <w:tc>
          <w:tcPr>
            <w:tcW w:w="568" w:type="dxa"/>
            <w:tcBorders>
              <w:top w:val="single" w:sz="4" w:space="0" w:color="A39AC0"/>
              <w:bottom w:val="single" w:sz="4" w:space="0" w:color="A39AC0"/>
            </w:tcBorders>
            <w:vAlign w:val="center"/>
          </w:tcPr>
          <w:p w14:paraId="60DBC512" w14:textId="77777777" w:rsidR="0071409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6A2425C5" w14:textId="77777777" w:rsidR="00714098" w:rsidRPr="00C125CB" w:rsidRDefault="00714098" w:rsidP="004064F6">
            <w:pPr>
              <w:jc w:val="center"/>
              <w:rPr>
                <w:b/>
                <w:bCs/>
                <w:sz w:val="18"/>
                <w:szCs w:val="18"/>
              </w:rPr>
            </w:pPr>
            <w:r w:rsidRPr="00C125CB">
              <w:rPr>
                <w:b/>
                <w:bCs/>
                <w:sz w:val="18"/>
                <w:szCs w:val="18"/>
              </w:rPr>
              <w:t>0</w:t>
            </w:r>
          </w:p>
        </w:tc>
        <w:tc>
          <w:tcPr>
            <w:tcW w:w="566" w:type="dxa"/>
            <w:tcBorders>
              <w:top w:val="single" w:sz="4" w:space="0" w:color="A39AC0"/>
              <w:bottom w:val="single" w:sz="4" w:space="0" w:color="A39AC0"/>
            </w:tcBorders>
            <w:vAlign w:val="center"/>
          </w:tcPr>
          <w:p w14:paraId="07C9D56E" w14:textId="77777777" w:rsidR="00714098" w:rsidRDefault="00714098" w:rsidP="004064F6">
            <w:pPr>
              <w:jc w:val="center"/>
              <w:rPr>
                <w:b/>
                <w:bCs/>
                <w:sz w:val="18"/>
                <w:szCs w:val="18"/>
              </w:rPr>
            </w:pPr>
            <w:r>
              <w:rPr>
                <w:b/>
                <w:bCs/>
                <w:sz w:val="18"/>
                <w:szCs w:val="18"/>
              </w:rPr>
              <w:t>3</w:t>
            </w:r>
          </w:p>
        </w:tc>
        <w:tc>
          <w:tcPr>
            <w:tcW w:w="660" w:type="dxa"/>
            <w:tcBorders>
              <w:top w:val="single" w:sz="4" w:space="0" w:color="A39AC0"/>
              <w:bottom w:val="single" w:sz="4" w:space="0" w:color="A39AC0"/>
            </w:tcBorders>
            <w:vAlign w:val="center"/>
          </w:tcPr>
          <w:p w14:paraId="650D8EC9" w14:textId="77777777" w:rsidR="00714098" w:rsidRDefault="00714098" w:rsidP="004064F6">
            <w:pPr>
              <w:jc w:val="center"/>
              <w:rPr>
                <w:b/>
                <w:bCs/>
                <w:sz w:val="18"/>
                <w:szCs w:val="18"/>
              </w:rPr>
            </w:pPr>
            <w:r>
              <w:rPr>
                <w:b/>
                <w:bCs/>
                <w:sz w:val="18"/>
                <w:szCs w:val="18"/>
              </w:rPr>
              <w:t>0</w:t>
            </w:r>
          </w:p>
        </w:tc>
        <w:tc>
          <w:tcPr>
            <w:tcW w:w="653" w:type="dxa"/>
            <w:tcBorders>
              <w:top w:val="single" w:sz="4" w:space="0" w:color="A39AC0"/>
              <w:bottom w:val="single" w:sz="4" w:space="0" w:color="A39AC0"/>
            </w:tcBorders>
            <w:vAlign w:val="center"/>
          </w:tcPr>
          <w:p w14:paraId="542BAD34" w14:textId="77777777" w:rsidR="00714098" w:rsidRDefault="00714098" w:rsidP="004064F6">
            <w:pPr>
              <w:jc w:val="center"/>
              <w:rPr>
                <w:b/>
                <w:bCs/>
                <w:sz w:val="18"/>
                <w:szCs w:val="18"/>
              </w:rPr>
            </w:pPr>
            <w:r>
              <w:rPr>
                <w:b/>
                <w:bCs/>
                <w:sz w:val="18"/>
                <w:szCs w:val="18"/>
              </w:rPr>
              <w:t>0</w:t>
            </w:r>
          </w:p>
        </w:tc>
        <w:tc>
          <w:tcPr>
            <w:tcW w:w="709" w:type="dxa"/>
            <w:tcBorders>
              <w:top w:val="single" w:sz="4" w:space="0" w:color="A39AC0"/>
              <w:bottom w:val="single" w:sz="4" w:space="0" w:color="A39AC0"/>
            </w:tcBorders>
            <w:vAlign w:val="center"/>
          </w:tcPr>
          <w:p w14:paraId="2AA08B38" w14:textId="77777777" w:rsidR="00714098" w:rsidRDefault="00714098" w:rsidP="004064F6">
            <w:pPr>
              <w:jc w:val="center"/>
              <w:rPr>
                <w:b/>
                <w:bCs/>
                <w:sz w:val="18"/>
                <w:szCs w:val="18"/>
              </w:rPr>
            </w:pPr>
            <w:r>
              <w:rPr>
                <w:b/>
                <w:bCs/>
                <w:sz w:val="18"/>
                <w:szCs w:val="18"/>
              </w:rPr>
              <w:t>0</w:t>
            </w:r>
          </w:p>
        </w:tc>
        <w:tc>
          <w:tcPr>
            <w:tcW w:w="926" w:type="dxa"/>
            <w:tcBorders>
              <w:top w:val="single" w:sz="4" w:space="0" w:color="A39AC0"/>
              <w:bottom w:val="single" w:sz="4" w:space="0" w:color="A39AC0"/>
            </w:tcBorders>
            <w:vAlign w:val="center"/>
          </w:tcPr>
          <w:p w14:paraId="6C09A953" w14:textId="77777777" w:rsidR="00714098" w:rsidRDefault="00714098" w:rsidP="004064F6">
            <w:pPr>
              <w:jc w:val="center"/>
              <w:rPr>
                <w:b/>
                <w:bCs/>
                <w:sz w:val="18"/>
                <w:szCs w:val="18"/>
              </w:rPr>
            </w:pPr>
            <w:r>
              <w:rPr>
                <w:b/>
                <w:bCs/>
                <w:sz w:val="18"/>
                <w:szCs w:val="18"/>
              </w:rPr>
              <w:t>0</w:t>
            </w:r>
          </w:p>
        </w:tc>
        <w:tc>
          <w:tcPr>
            <w:tcW w:w="723" w:type="dxa"/>
            <w:tcBorders>
              <w:top w:val="single" w:sz="4" w:space="0" w:color="A39AC0"/>
              <w:bottom w:val="single" w:sz="4" w:space="0" w:color="A39AC0"/>
            </w:tcBorders>
            <w:vAlign w:val="center"/>
          </w:tcPr>
          <w:p w14:paraId="49B1C804" w14:textId="77777777" w:rsidR="00714098" w:rsidRDefault="00714098" w:rsidP="004064F6">
            <w:pPr>
              <w:jc w:val="center"/>
              <w:rPr>
                <w:b/>
                <w:bCs/>
                <w:sz w:val="18"/>
                <w:szCs w:val="18"/>
              </w:rPr>
            </w:pPr>
            <w:r>
              <w:rPr>
                <w:b/>
                <w:bCs/>
                <w:sz w:val="18"/>
                <w:szCs w:val="18"/>
              </w:rPr>
              <w:t>0</w:t>
            </w:r>
          </w:p>
        </w:tc>
        <w:tc>
          <w:tcPr>
            <w:tcW w:w="749" w:type="dxa"/>
            <w:tcBorders>
              <w:top w:val="single" w:sz="4" w:space="0" w:color="A39AC0"/>
              <w:bottom w:val="single" w:sz="4" w:space="0" w:color="A39AC0"/>
              <w:right w:val="single" w:sz="4" w:space="0" w:color="A39AC0"/>
            </w:tcBorders>
            <w:shd w:val="clear" w:color="auto" w:fill="F0F4FA"/>
            <w:vAlign w:val="center"/>
          </w:tcPr>
          <w:p w14:paraId="44532CD3" w14:textId="77777777" w:rsidR="00714098" w:rsidRPr="003B504D" w:rsidRDefault="00714098" w:rsidP="004064F6">
            <w:pPr>
              <w:jc w:val="center"/>
              <w:rPr>
                <w:b/>
                <w:bCs/>
                <w:color w:val="000000" w:themeColor="text1"/>
                <w:sz w:val="18"/>
                <w:szCs w:val="18"/>
              </w:rPr>
            </w:pPr>
            <w:r w:rsidRPr="003B504D">
              <w:rPr>
                <w:b/>
                <w:bCs/>
                <w:color w:val="000000" w:themeColor="text1"/>
                <w:sz w:val="18"/>
                <w:szCs w:val="18"/>
              </w:rPr>
              <w:t>6</w:t>
            </w:r>
          </w:p>
        </w:tc>
      </w:tr>
    </w:tbl>
    <w:p w14:paraId="768D242C" w14:textId="3FE6E877" w:rsidR="00714098" w:rsidRPr="003216ED" w:rsidRDefault="00714098" w:rsidP="00A9708D">
      <w:pPr>
        <w:spacing w:before="120" w:after="120" w:line="300" w:lineRule="auto"/>
        <w:rPr>
          <w:i/>
          <w:iCs/>
          <w:sz w:val="20"/>
          <w:szCs w:val="20"/>
        </w:rPr>
      </w:pPr>
      <w:r w:rsidRPr="003216ED">
        <w:rPr>
          <w:i/>
          <w:iCs/>
          <w:sz w:val="20"/>
          <w:szCs w:val="20"/>
        </w:rPr>
        <w:t>ΠΗΓΗ: ΕΛΣΤΑΤ.</w:t>
      </w:r>
      <w:r w:rsidR="00670CEF">
        <w:rPr>
          <w:i/>
          <w:iCs/>
          <w:sz w:val="20"/>
          <w:szCs w:val="20"/>
        </w:rPr>
        <w:t xml:space="preserve"> </w:t>
      </w:r>
      <w:r w:rsidRPr="003216ED">
        <w:rPr>
          <w:i/>
          <w:iCs/>
          <w:sz w:val="20"/>
          <w:szCs w:val="20"/>
        </w:rPr>
        <w:t>Απογραφή 2021</w:t>
      </w:r>
      <w:r w:rsidR="00D70411" w:rsidRPr="003216ED">
        <w:rPr>
          <w:i/>
          <w:iCs/>
          <w:sz w:val="20"/>
          <w:szCs w:val="20"/>
        </w:rPr>
        <w:t xml:space="preserve"> </w:t>
      </w:r>
      <w:r w:rsidR="0008698D">
        <w:rPr>
          <w:i/>
          <w:iCs/>
          <w:sz w:val="20"/>
          <w:szCs w:val="20"/>
        </w:rPr>
        <w:t>Ο</w:t>
      </w:r>
      <w:r w:rsidR="00D70411" w:rsidRPr="003216ED">
        <w:rPr>
          <w:i/>
          <w:iCs/>
          <w:sz w:val="20"/>
          <w:szCs w:val="20"/>
        </w:rPr>
        <w:t>ικονομικά χαρακτηριστικά</w:t>
      </w:r>
      <w:r w:rsidR="0008698D">
        <w:rPr>
          <w:i/>
          <w:iCs/>
          <w:sz w:val="20"/>
          <w:szCs w:val="20"/>
        </w:rPr>
        <w:t>,</w:t>
      </w:r>
      <w:r w:rsidR="00A53F0B">
        <w:rPr>
          <w:i/>
          <w:iCs/>
          <w:sz w:val="20"/>
          <w:szCs w:val="20"/>
        </w:rPr>
        <w:t xml:space="preserve"> </w:t>
      </w:r>
      <w:r w:rsidR="0008698D">
        <w:rPr>
          <w:i/>
          <w:iCs/>
          <w:sz w:val="20"/>
          <w:szCs w:val="20"/>
        </w:rPr>
        <w:t>Π</w:t>
      </w:r>
      <w:r w:rsidRPr="003216ED">
        <w:rPr>
          <w:i/>
          <w:iCs/>
          <w:sz w:val="20"/>
          <w:szCs w:val="20"/>
        </w:rPr>
        <w:t>ίνακας Β07</w:t>
      </w:r>
      <w:r w:rsidR="00D70411" w:rsidRPr="003216ED">
        <w:rPr>
          <w:i/>
          <w:iCs/>
          <w:sz w:val="20"/>
          <w:szCs w:val="20"/>
        </w:rPr>
        <w:t xml:space="preserve"> (ίδια επεξεργασία)</w:t>
      </w:r>
      <w:r w:rsidR="00670CEF">
        <w:rPr>
          <w:i/>
          <w:iCs/>
          <w:sz w:val="20"/>
          <w:szCs w:val="20"/>
        </w:rPr>
        <w:t xml:space="preserve"> </w:t>
      </w:r>
    </w:p>
    <w:p w14:paraId="7E0DA06B" w14:textId="05241B1D" w:rsidR="00B842CC" w:rsidRDefault="00B842CC" w:rsidP="00B842CC">
      <w:pPr>
        <w:spacing w:before="120" w:after="120" w:line="300" w:lineRule="auto"/>
        <w:jc w:val="both"/>
        <w:rPr>
          <w:sz w:val="24"/>
          <w:szCs w:val="24"/>
        </w:rPr>
      </w:pPr>
      <w:r>
        <w:rPr>
          <w:sz w:val="24"/>
          <w:szCs w:val="24"/>
        </w:rPr>
        <w:lastRenderedPageBreak/>
        <w:t>Ως προς τη θέση εργασίας φαίνεται ότι δεν υπάρχουν ουσιώδεις διαφορές μεταξύ των απασχολουμένων που απογράφηκαν στην Αγία Βαρβάρα και των απασχολούμενων</w:t>
      </w:r>
      <w:r w:rsidR="003A30E3">
        <w:rPr>
          <w:sz w:val="24"/>
          <w:szCs w:val="24"/>
        </w:rPr>
        <w:t xml:space="preserve"> </w:t>
      </w:r>
      <w:r>
        <w:rPr>
          <w:sz w:val="24"/>
          <w:szCs w:val="24"/>
        </w:rPr>
        <w:t xml:space="preserve">συνολικά στην ΠΕ του Δυτικού Τομέα Αθηνών. Επίσης, δεν υπάρχουν ουσιώδεις διαφορές μεταξύ ανδρών και γυναικών. </w:t>
      </w:r>
    </w:p>
    <w:p w14:paraId="6BD03549" w14:textId="77777777" w:rsidR="00B842CC" w:rsidRDefault="00B842CC" w:rsidP="00B842CC">
      <w:pPr>
        <w:spacing w:before="120" w:after="120" w:line="300" w:lineRule="auto"/>
        <w:jc w:val="both"/>
        <w:rPr>
          <w:sz w:val="24"/>
          <w:szCs w:val="24"/>
        </w:rPr>
      </w:pPr>
      <w:r>
        <w:rPr>
          <w:sz w:val="24"/>
          <w:szCs w:val="24"/>
        </w:rPr>
        <w:t>Σε κάθε περίπτωση, τα άτομα στην πλειοψηφία τους απασχολούνται ως μισθωτοί ή ημερομίσθιοι.</w:t>
      </w:r>
    </w:p>
    <w:p w14:paraId="2D991AA5" w14:textId="77777777" w:rsidR="00EE2D31" w:rsidRPr="00EE2D31" w:rsidRDefault="00EE2D31" w:rsidP="002C42D4">
      <w:pPr>
        <w:rPr>
          <w:sz w:val="2"/>
          <w:szCs w:val="2"/>
        </w:rPr>
      </w:pPr>
    </w:p>
    <w:tbl>
      <w:tblPr>
        <w:tblW w:w="9067" w:type="dxa"/>
        <w:jc w:val="center"/>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ayout w:type="fixed"/>
        <w:tblLook w:val="04A0" w:firstRow="1" w:lastRow="0" w:firstColumn="1" w:lastColumn="0" w:noHBand="0" w:noVBand="1"/>
      </w:tblPr>
      <w:tblGrid>
        <w:gridCol w:w="2405"/>
        <w:gridCol w:w="951"/>
        <w:gridCol w:w="41"/>
        <w:gridCol w:w="911"/>
        <w:gridCol w:w="82"/>
        <w:gridCol w:w="870"/>
        <w:gridCol w:w="122"/>
        <w:gridCol w:w="829"/>
        <w:gridCol w:w="163"/>
        <w:gridCol w:w="789"/>
        <w:gridCol w:w="62"/>
        <w:gridCol w:w="890"/>
        <w:gridCol w:w="163"/>
        <w:gridCol w:w="789"/>
      </w:tblGrid>
      <w:tr w:rsidR="00D44A50" w:rsidRPr="00D44A50" w14:paraId="4624A5AD" w14:textId="77777777" w:rsidTr="00C17454">
        <w:trPr>
          <w:trHeight w:val="300"/>
          <w:jc w:val="center"/>
        </w:trPr>
        <w:tc>
          <w:tcPr>
            <w:tcW w:w="9067" w:type="dxa"/>
            <w:gridSpan w:val="14"/>
            <w:tcBorders>
              <w:top w:val="single" w:sz="4" w:space="0" w:color="A39AC0"/>
              <w:left w:val="single" w:sz="4" w:space="0" w:color="A39AC0"/>
              <w:bottom w:val="single" w:sz="24" w:space="0" w:color="A39AC0"/>
              <w:right w:val="single" w:sz="4" w:space="0" w:color="A39AC0"/>
            </w:tcBorders>
            <w:shd w:val="clear" w:color="auto" w:fill="auto"/>
            <w:noWrap/>
            <w:vAlign w:val="center"/>
          </w:tcPr>
          <w:p w14:paraId="1C11293B" w14:textId="37E9170F" w:rsidR="003229BB" w:rsidRDefault="009D457E" w:rsidP="007F1E1B">
            <w:pPr>
              <w:spacing w:before="60" w:after="0" w:line="276" w:lineRule="auto"/>
              <w:jc w:val="center"/>
              <w:rPr>
                <w:b/>
                <w:bCs/>
              </w:rPr>
            </w:pPr>
            <w:bookmarkStart w:id="378" w:name="_Hlk189675631"/>
            <w:bookmarkStart w:id="379" w:name="_Hlk184570782"/>
            <w:r w:rsidRPr="00D44A50">
              <w:rPr>
                <w:b/>
                <w:bCs/>
              </w:rPr>
              <w:t xml:space="preserve">ΠΙΝΑΚΑΣ </w:t>
            </w:r>
            <w:r w:rsidR="003229BB">
              <w:rPr>
                <w:b/>
                <w:bCs/>
              </w:rPr>
              <w:t>7</w:t>
            </w:r>
            <w:r w:rsidR="00710B17">
              <w:rPr>
                <w:b/>
                <w:bCs/>
              </w:rPr>
              <w:t>5</w:t>
            </w:r>
            <w:r w:rsidR="003229BB">
              <w:rPr>
                <w:b/>
                <w:bCs/>
              </w:rPr>
              <w:t xml:space="preserve"> </w:t>
            </w:r>
            <w:r w:rsidR="0008698D">
              <w:rPr>
                <w:b/>
                <w:bCs/>
              </w:rPr>
              <w:t>ΔΗΜΟΣ ΑΓΙΑΣ</w:t>
            </w:r>
            <w:r w:rsidRPr="00D44A50">
              <w:rPr>
                <w:b/>
                <w:bCs/>
              </w:rPr>
              <w:t xml:space="preserve"> ΒΑΡΒΑΡΑ</w:t>
            </w:r>
            <w:r w:rsidR="0008698D">
              <w:rPr>
                <w:b/>
                <w:bCs/>
              </w:rPr>
              <w:t>Σ</w:t>
            </w:r>
            <w:r w:rsidRPr="00D44A50">
              <w:rPr>
                <w:b/>
                <w:bCs/>
              </w:rPr>
              <w:t>/ Π.Ε ΔΥΤΙΚΟΥ ΤΟΜΕΑ ΑΘΗΝΩΝ</w:t>
            </w:r>
            <w:r w:rsidR="00710B17">
              <w:rPr>
                <w:b/>
                <w:bCs/>
              </w:rPr>
              <w:t xml:space="preserve"> </w:t>
            </w:r>
            <w:r w:rsidR="003229BB">
              <w:rPr>
                <w:b/>
                <w:bCs/>
              </w:rPr>
              <w:t>2021</w:t>
            </w:r>
          </w:p>
          <w:p w14:paraId="659FFFC9" w14:textId="33D9DFFD" w:rsidR="003216ED" w:rsidRPr="00D44A50" w:rsidRDefault="003216ED" w:rsidP="007F1E1B">
            <w:pPr>
              <w:spacing w:after="60" w:line="276" w:lineRule="auto"/>
              <w:jc w:val="center"/>
              <w:rPr>
                <w:rFonts w:ascii="Calibri" w:eastAsia="Times New Roman" w:hAnsi="Calibri" w:cs="Calibri"/>
                <w:b/>
                <w:bCs/>
                <w:kern w:val="0"/>
                <w:lang w:eastAsia="el-GR"/>
              </w:rPr>
            </w:pPr>
            <w:r w:rsidRPr="00D44A50">
              <w:rPr>
                <w:b/>
                <w:bCs/>
              </w:rPr>
              <w:t>ΑΠΑΣΧΟΛΟΥΜΕΝΟΙ ΚΑΤΑ ΦΥΛΟ ΕΠΑΓΓΕΛΜΑ ΚΑΙ ΘΕΣΗ ΕΡΓΑΣΙΑΣ</w:t>
            </w:r>
            <w:bookmarkEnd w:id="378"/>
          </w:p>
        </w:tc>
      </w:tr>
      <w:tr w:rsidR="003216ED" w:rsidRPr="00450BC5" w14:paraId="45093176" w14:textId="77777777" w:rsidTr="00C17454">
        <w:trPr>
          <w:trHeight w:val="439"/>
          <w:jc w:val="center"/>
        </w:trPr>
        <w:tc>
          <w:tcPr>
            <w:tcW w:w="2405" w:type="dxa"/>
            <w:vMerge w:val="restart"/>
            <w:tcBorders>
              <w:top w:val="single" w:sz="24" w:space="0" w:color="A39AC0"/>
              <w:left w:val="single" w:sz="4" w:space="0" w:color="A39AC0"/>
              <w:bottom w:val="single" w:sz="4" w:space="0" w:color="A39AC0"/>
              <w:right w:val="single" w:sz="4" w:space="0" w:color="8496B0" w:themeColor="text2" w:themeTint="99"/>
            </w:tcBorders>
            <w:shd w:val="clear" w:color="auto" w:fill="CBC6DC"/>
            <w:noWrap/>
            <w:vAlign w:val="center"/>
            <w:hideMark/>
          </w:tcPr>
          <w:p w14:paraId="06F4A7A8" w14:textId="77777777" w:rsidR="003216ED" w:rsidRPr="00D44A50"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D44A50">
              <w:rPr>
                <w:rFonts w:ascii="Calibri" w:eastAsia="Times New Roman" w:hAnsi="Calibri" w:cs="Calibri"/>
                <w:b/>
                <w:bCs/>
                <w:color w:val="000000"/>
                <w:kern w:val="0"/>
                <w:lang w:eastAsia="el-GR"/>
              </w:rPr>
              <w:t>Περιγραφή</w:t>
            </w:r>
          </w:p>
        </w:tc>
        <w:tc>
          <w:tcPr>
            <w:tcW w:w="6662" w:type="dxa"/>
            <w:gridSpan w:val="13"/>
            <w:tcBorders>
              <w:top w:val="single" w:sz="24" w:space="0" w:color="A39AC0"/>
              <w:left w:val="single" w:sz="4" w:space="0" w:color="8496B0" w:themeColor="text2" w:themeTint="99"/>
              <w:bottom w:val="single" w:sz="4" w:space="0" w:color="A39AC0"/>
              <w:right w:val="single" w:sz="4" w:space="0" w:color="A39AC0"/>
            </w:tcBorders>
            <w:shd w:val="clear" w:color="auto" w:fill="CBC6DC"/>
            <w:noWrap/>
            <w:vAlign w:val="center"/>
            <w:hideMark/>
          </w:tcPr>
          <w:p w14:paraId="72D08848" w14:textId="77777777" w:rsidR="003216ED" w:rsidRPr="00D44A50"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D44A50">
              <w:rPr>
                <w:rFonts w:ascii="Calibri" w:eastAsia="Times New Roman" w:hAnsi="Calibri" w:cs="Calibri"/>
                <w:b/>
                <w:bCs/>
                <w:color w:val="000000"/>
                <w:kern w:val="0"/>
                <w:lang w:eastAsia="el-GR"/>
              </w:rPr>
              <w:t>Και των δύο φύλων</w:t>
            </w:r>
          </w:p>
        </w:tc>
      </w:tr>
      <w:tr w:rsidR="003216ED" w:rsidRPr="00450BC5" w14:paraId="31D22BE5" w14:textId="77777777" w:rsidTr="00D34B04">
        <w:trPr>
          <w:trHeight w:val="2767"/>
          <w:jc w:val="center"/>
        </w:trPr>
        <w:tc>
          <w:tcPr>
            <w:tcW w:w="2405" w:type="dxa"/>
            <w:vMerge/>
            <w:tcBorders>
              <w:top w:val="single" w:sz="4" w:space="0" w:color="A39AC0"/>
              <w:left w:val="single" w:sz="4" w:space="0" w:color="A39AC0"/>
              <w:bottom w:val="single" w:sz="4" w:space="0" w:color="A39AC0"/>
              <w:right w:val="single" w:sz="4" w:space="0" w:color="8496B0" w:themeColor="text2" w:themeTint="99"/>
            </w:tcBorders>
            <w:shd w:val="clear" w:color="auto" w:fill="CBC6DC"/>
            <w:vAlign w:val="center"/>
            <w:hideMark/>
          </w:tcPr>
          <w:p w14:paraId="0CBB46B9" w14:textId="77777777" w:rsidR="003216ED" w:rsidRPr="00D44A50" w:rsidRDefault="003216ED" w:rsidP="004064F6">
            <w:pPr>
              <w:spacing w:after="0" w:line="240" w:lineRule="auto"/>
              <w:rPr>
                <w:rFonts w:ascii="Calibri" w:eastAsia="Times New Roman" w:hAnsi="Calibri" w:cs="Calibri"/>
                <w:b/>
                <w:bCs/>
                <w:color w:val="000000"/>
                <w:kern w:val="0"/>
                <w:sz w:val="20"/>
                <w:szCs w:val="20"/>
                <w:lang w:eastAsia="el-GR"/>
              </w:rPr>
            </w:pPr>
          </w:p>
        </w:tc>
        <w:tc>
          <w:tcPr>
            <w:tcW w:w="99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noWrap/>
            <w:vAlign w:val="center"/>
            <w:hideMark/>
          </w:tcPr>
          <w:p w14:paraId="0794EC4B" w14:textId="77777777" w:rsidR="003216ED" w:rsidRPr="00D44A50"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D44A50">
              <w:rPr>
                <w:rFonts w:ascii="Calibri" w:eastAsia="Times New Roman" w:hAnsi="Calibri" w:cs="Calibri"/>
                <w:b/>
                <w:bCs/>
                <w:color w:val="000000"/>
                <w:kern w:val="0"/>
                <w:sz w:val="20"/>
                <w:szCs w:val="20"/>
                <w:lang w:eastAsia="el-GR"/>
              </w:rPr>
              <w:t>Σύνολο</w:t>
            </w:r>
          </w:p>
        </w:tc>
        <w:tc>
          <w:tcPr>
            <w:tcW w:w="993"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extDirection w:val="btLr"/>
            <w:vAlign w:val="center"/>
            <w:hideMark/>
          </w:tcPr>
          <w:p w14:paraId="7739BEDA" w14:textId="77777777" w:rsidR="003216ED" w:rsidRPr="00D44A50"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D44A50">
              <w:rPr>
                <w:rFonts w:ascii="Calibri" w:eastAsia="Times New Roman" w:hAnsi="Calibri" w:cs="Calibri"/>
                <w:b/>
                <w:bCs/>
                <w:color w:val="000000"/>
                <w:kern w:val="0"/>
                <w:sz w:val="20"/>
                <w:szCs w:val="20"/>
                <w:lang w:eastAsia="el-GR"/>
              </w:rPr>
              <w:t>Αυτοαπασχολούμενοι με προσωπικό</w:t>
            </w:r>
          </w:p>
        </w:tc>
        <w:tc>
          <w:tcPr>
            <w:tcW w:w="99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extDirection w:val="btLr"/>
            <w:vAlign w:val="center"/>
            <w:hideMark/>
          </w:tcPr>
          <w:p w14:paraId="7D5BA794" w14:textId="77777777" w:rsidR="003216ED" w:rsidRPr="003216ED"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3216ED">
              <w:rPr>
                <w:rFonts w:ascii="Calibri" w:eastAsia="Times New Roman" w:hAnsi="Calibri" w:cs="Calibri"/>
                <w:b/>
                <w:bCs/>
                <w:color w:val="000000"/>
                <w:kern w:val="0"/>
                <w:sz w:val="20"/>
                <w:szCs w:val="20"/>
                <w:lang w:eastAsia="el-GR"/>
              </w:rPr>
              <w:t>Αυτοαπασχολούμενοι χωρίς προσωπικό</w:t>
            </w:r>
          </w:p>
        </w:tc>
        <w:tc>
          <w:tcPr>
            <w:tcW w:w="99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extDirection w:val="btLr"/>
            <w:vAlign w:val="center"/>
            <w:hideMark/>
          </w:tcPr>
          <w:p w14:paraId="4038D8AB" w14:textId="77777777" w:rsidR="003216ED" w:rsidRPr="003216ED"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3216ED">
              <w:rPr>
                <w:rFonts w:ascii="Calibri" w:eastAsia="Times New Roman" w:hAnsi="Calibri" w:cs="Calibri"/>
                <w:b/>
                <w:bCs/>
                <w:color w:val="000000"/>
                <w:kern w:val="0"/>
                <w:sz w:val="20"/>
                <w:szCs w:val="20"/>
                <w:lang w:eastAsia="el-GR"/>
              </w:rPr>
              <w:t>Μισθωτοί ή ημερομίσθιοι</w:t>
            </w:r>
          </w:p>
        </w:tc>
        <w:tc>
          <w:tcPr>
            <w:tcW w:w="8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extDirection w:val="btLr"/>
            <w:vAlign w:val="center"/>
            <w:hideMark/>
          </w:tcPr>
          <w:p w14:paraId="5FDCF45B" w14:textId="77777777" w:rsidR="003216ED" w:rsidRPr="003216ED"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3216ED">
              <w:rPr>
                <w:rFonts w:ascii="Calibri" w:eastAsia="Times New Roman" w:hAnsi="Calibri" w:cs="Calibri"/>
                <w:b/>
                <w:bCs/>
                <w:color w:val="000000"/>
                <w:kern w:val="0"/>
                <w:sz w:val="20"/>
                <w:szCs w:val="20"/>
                <w:lang w:eastAsia="el-GR"/>
              </w:rPr>
              <w:t>Μέλη συνεταιρισμού παραγωγών</w:t>
            </w:r>
          </w:p>
        </w:tc>
        <w:tc>
          <w:tcPr>
            <w:tcW w:w="1053"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extDirection w:val="btLr"/>
            <w:vAlign w:val="center"/>
            <w:hideMark/>
          </w:tcPr>
          <w:p w14:paraId="3A9737E7" w14:textId="77777777" w:rsidR="003216ED" w:rsidRPr="003216ED"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3216ED">
              <w:rPr>
                <w:rFonts w:ascii="Calibri" w:eastAsia="Times New Roman" w:hAnsi="Calibri" w:cs="Calibri"/>
                <w:b/>
                <w:bCs/>
                <w:color w:val="000000"/>
                <w:kern w:val="0"/>
                <w:sz w:val="20"/>
                <w:szCs w:val="20"/>
                <w:lang w:eastAsia="el-GR"/>
              </w:rPr>
              <w:t>Βοηθοί στην οικογενειακή επιχείρηση</w:t>
            </w:r>
          </w:p>
        </w:tc>
        <w:tc>
          <w:tcPr>
            <w:tcW w:w="789" w:type="dxa"/>
            <w:tcBorders>
              <w:top w:val="single" w:sz="4" w:space="0" w:color="A39AC0"/>
              <w:left w:val="single" w:sz="4" w:space="0" w:color="8496B0" w:themeColor="text2" w:themeTint="99"/>
              <w:bottom w:val="single" w:sz="4" w:space="0" w:color="A39AC0"/>
              <w:right w:val="single" w:sz="4" w:space="0" w:color="A39AC0"/>
            </w:tcBorders>
            <w:shd w:val="clear" w:color="auto" w:fill="D5DCE4" w:themeFill="text2" w:themeFillTint="33"/>
            <w:textDirection w:val="btLr"/>
            <w:vAlign w:val="center"/>
            <w:hideMark/>
          </w:tcPr>
          <w:p w14:paraId="56486186" w14:textId="77777777" w:rsidR="003216ED" w:rsidRPr="003216ED" w:rsidRDefault="003216ED" w:rsidP="004064F6">
            <w:pPr>
              <w:spacing w:after="0" w:line="240" w:lineRule="auto"/>
              <w:jc w:val="center"/>
              <w:rPr>
                <w:rFonts w:ascii="Calibri" w:eastAsia="Times New Roman" w:hAnsi="Calibri" w:cs="Calibri"/>
                <w:b/>
                <w:bCs/>
                <w:color w:val="000000"/>
                <w:kern w:val="0"/>
                <w:sz w:val="20"/>
                <w:szCs w:val="20"/>
                <w:lang w:eastAsia="el-GR"/>
              </w:rPr>
            </w:pPr>
            <w:r w:rsidRPr="003216ED">
              <w:rPr>
                <w:rFonts w:ascii="Calibri" w:eastAsia="Times New Roman" w:hAnsi="Calibri" w:cs="Calibri"/>
                <w:b/>
                <w:bCs/>
                <w:color w:val="000000"/>
                <w:kern w:val="0"/>
                <w:sz w:val="20"/>
                <w:szCs w:val="20"/>
                <w:lang w:eastAsia="el-GR"/>
              </w:rPr>
              <w:t>Άλλη περίπτωση</w:t>
            </w:r>
          </w:p>
        </w:tc>
      </w:tr>
      <w:tr w:rsidR="003216ED" w:rsidRPr="00450BC5" w14:paraId="1E568AFF" w14:textId="77777777" w:rsidTr="00C17454">
        <w:trPr>
          <w:trHeight w:val="454"/>
          <w:jc w:val="center"/>
        </w:trPr>
        <w:tc>
          <w:tcPr>
            <w:tcW w:w="2405"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66EABE57" w14:textId="77777777" w:rsidR="003216ED" w:rsidRPr="00E96030" w:rsidRDefault="003216ED" w:rsidP="00C61359">
            <w:pPr>
              <w:spacing w:before="40" w:after="40" w:line="240" w:lineRule="auto"/>
              <w:jc w:val="center"/>
              <w:rPr>
                <w:rFonts w:eastAsia="Times New Roman" w:cstheme="minorHAnsi"/>
                <w:color w:val="000000"/>
                <w:kern w:val="0"/>
                <w:sz w:val="21"/>
                <w:szCs w:val="21"/>
                <w:lang w:eastAsia="el-GR"/>
              </w:rPr>
            </w:pPr>
            <w:r w:rsidRPr="00E96030">
              <w:rPr>
                <w:rFonts w:eastAsia="Times New Roman" w:cstheme="minorHAnsi"/>
                <w:color w:val="000000"/>
                <w:kern w:val="0"/>
                <w:sz w:val="21"/>
                <w:szCs w:val="21"/>
                <w:lang w:eastAsia="el-GR"/>
              </w:rPr>
              <w:t>ΠΕΡΙΦΕΡΕΙΑΚΗ ΕΝΟΤΗΤΑ ΔΥΤΙΚΟΥ ΤΟΜΕΑ ΑΘΗΝΩΝ</w:t>
            </w:r>
          </w:p>
        </w:tc>
        <w:tc>
          <w:tcPr>
            <w:tcW w:w="95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5694FAC0"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199.239</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C648E37"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10.568</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8B08E20"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18.570</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84939AB"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169.250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C361901"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10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526A2AEE"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398</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4DFDD80F"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kern w:val="0"/>
                <w:sz w:val="21"/>
                <w:szCs w:val="21"/>
                <w:lang w:eastAsia="el-GR"/>
              </w:rPr>
              <w:t>444</w:t>
            </w:r>
          </w:p>
        </w:tc>
      </w:tr>
      <w:tr w:rsidR="003216ED" w:rsidRPr="00450BC5" w14:paraId="4B4ADE07" w14:textId="77777777" w:rsidTr="00C17454">
        <w:trPr>
          <w:trHeight w:val="454"/>
          <w:jc w:val="center"/>
        </w:trPr>
        <w:tc>
          <w:tcPr>
            <w:tcW w:w="2405"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791F206A" w14:textId="77777777" w:rsidR="003216ED" w:rsidRPr="00E96030" w:rsidRDefault="003216ED" w:rsidP="00C61359">
            <w:pPr>
              <w:spacing w:before="40" w:after="40" w:line="240" w:lineRule="auto"/>
              <w:jc w:val="center"/>
              <w:rPr>
                <w:rFonts w:eastAsia="Times New Roman" w:cstheme="minorHAnsi"/>
                <w:color w:val="000000"/>
                <w:kern w:val="0"/>
                <w:sz w:val="21"/>
                <w:szCs w:val="21"/>
                <w:lang w:eastAsia="el-GR"/>
              </w:rPr>
            </w:pPr>
          </w:p>
        </w:tc>
        <w:tc>
          <w:tcPr>
            <w:tcW w:w="95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A2B8329"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2539117" w14:textId="77777777" w:rsidR="003216ED" w:rsidRPr="00E96030" w:rsidRDefault="00E177BD" w:rsidP="00C61359">
            <w:pPr>
              <w:spacing w:before="40" w:after="40" w:line="240" w:lineRule="auto"/>
              <w:jc w:val="center"/>
              <w:rPr>
                <w:rFonts w:eastAsia="Times New Roman" w:cstheme="minorHAnsi"/>
                <w:kern w:val="0"/>
                <w:sz w:val="21"/>
                <w:szCs w:val="21"/>
                <w:lang w:eastAsia="el-GR"/>
              </w:rPr>
            </w:pPr>
            <w:r w:rsidRPr="00E96030">
              <w:rPr>
                <w:rFonts w:eastAsia="Times New Roman" w:cstheme="minorHAnsi"/>
                <w:color w:val="2F5496" w:themeColor="accent1" w:themeShade="BF"/>
                <w:kern w:val="0"/>
                <w:sz w:val="21"/>
                <w:szCs w:val="21"/>
                <w:lang w:eastAsia="el-GR"/>
              </w:rPr>
              <w:t>5,3%</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AF1E6FD" w14:textId="77777777" w:rsidR="003216ED" w:rsidRPr="00E96030" w:rsidRDefault="00E177BD" w:rsidP="00C61359">
            <w:pPr>
              <w:spacing w:before="40" w:after="40" w:line="240" w:lineRule="auto"/>
              <w:jc w:val="center"/>
              <w:rPr>
                <w:rFonts w:eastAsia="Times New Roman" w:cstheme="minorHAns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9,3%</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D374443" w14:textId="77777777" w:rsidR="003216ED" w:rsidRPr="00E96030" w:rsidRDefault="00E177BD" w:rsidP="00C61359">
            <w:pPr>
              <w:spacing w:before="40" w:after="40" w:line="240" w:lineRule="auto"/>
              <w:jc w:val="center"/>
              <w:rPr>
                <w:rFonts w:eastAsia="Times New Roman" w:cstheme="minorHAns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85%</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C429BB4" w14:textId="77777777" w:rsidR="003216ED" w:rsidRPr="00E96030" w:rsidRDefault="003216ED" w:rsidP="00C61359">
            <w:pPr>
              <w:spacing w:before="40" w:after="40" w:line="240" w:lineRule="auto"/>
              <w:jc w:val="center"/>
              <w:rPr>
                <w:rFonts w:eastAsia="Times New Roman" w:cstheme="minorHAnsi"/>
                <w:color w:val="2F5496" w:themeColor="accent1" w:themeShade="BF"/>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25C084D" w14:textId="77777777" w:rsidR="003216ED" w:rsidRPr="00E96030" w:rsidRDefault="00E177BD" w:rsidP="00C61359">
            <w:pPr>
              <w:spacing w:before="40" w:after="40" w:line="240" w:lineRule="auto"/>
              <w:jc w:val="center"/>
              <w:rPr>
                <w:rFonts w:eastAsia="Times New Roman" w:cstheme="minorHAns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4FB76FDA" w14:textId="77777777" w:rsidR="003216ED" w:rsidRPr="00E96030" w:rsidRDefault="00E177BD" w:rsidP="00C61359">
            <w:pPr>
              <w:spacing w:before="40" w:after="40" w:line="240" w:lineRule="auto"/>
              <w:jc w:val="center"/>
              <w:rPr>
                <w:rFonts w:eastAsia="Times New Roman" w:cstheme="minorHAns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r>
      <w:tr w:rsidR="003216ED" w:rsidRPr="00450BC5" w14:paraId="66C20F1A" w14:textId="77777777" w:rsidTr="00C17454">
        <w:trPr>
          <w:trHeight w:val="454"/>
          <w:jc w:val="center"/>
        </w:trPr>
        <w:tc>
          <w:tcPr>
            <w:tcW w:w="2405"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12349899" w14:textId="77777777" w:rsidR="003216ED" w:rsidRPr="00E96030" w:rsidRDefault="003216ED" w:rsidP="00C61359">
            <w:pPr>
              <w:spacing w:before="40" w:after="40" w:line="240" w:lineRule="auto"/>
              <w:jc w:val="center"/>
              <w:rPr>
                <w:rFonts w:eastAsia="Times New Roman" w:cstheme="minorHAnsi"/>
                <w:b/>
                <w:bCs/>
                <w:color w:val="000000"/>
                <w:kern w:val="0"/>
                <w:sz w:val="21"/>
                <w:szCs w:val="21"/>
                <w:lang w:eastAsia="el-GR"/>
              </w:rPr>
            </w:pPr>
            <w:r w:rsidRPr="00E96030">
              <w:rPr>
                <w:rFonts w:eastAsia="Times New Roman" w:cstheme="minorHAnsi"/>
                <w:b/>
                <w:bCs/>
                <w:color w:val="000000"/>
                <w:kern w:val="0"/>
                <w:sz w:val="21"/>
                <w:szCs w:val="21"/>
                <w:lang w:eastAsia="el-GR"/>
              </w:rPr>
              <w:t>ΔΗΜΟΣ ΑΓΙΑΣ ΒΑΡΒΑΡΑΣ</w:t>
            </w:r>
          </w:p>
        </w:tc>
        <w:tc>
          <w:tcPr>
            <w:tcW w:w="95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06CEE832"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9.441</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AAE8BFF"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454</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53D9A91"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809</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75F79DA"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8.128</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4D27D7B"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0A24B6FF"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22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3D8D09E9"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eastAsia="Times New Roman" w:cstheme="minorHAnsi"/>
                <w:b/>
                <w:bCs/>
                <w:kern w:val="0"/>
                <w:sz w:val="21"/>
                <w:szCs w:val="21"/>
                <w:lang w:eastAsia="el-GR"/>
              </w:rPr>
              <w:t>17</w:t>
            </w:r>
          </w:p>
        </w:tc>
      </w:tr>
      <w:tr w:rsidR="003216ED" w:rsidRPr="00450BC5" w14:paraId="33377DE1" w14:textId="77777777" w:rsidTr="00C17454">
        <w:trPr>
          <w:trHeight w:val="454"/>
          <w:jc w:val="center"/>
        </w:trPr>
        <w:tc>
          <w:tcPr>
            <w:tcW w:w="2405"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3DCA4205" w14:textId="77777777" w:rsidR="003216ED" w:rsidRPr="00E96030" w:rsidRDefault="003216ED" w:rsidP="00C61359">
            <w:pPr>
              <w:spacing w:before="40" w:after="40" w:line="240" w:lineRule="auto"/>
              <w:jc w:val="center"/>
              <w:rPr>
                <w:rFonts w:eastAsia="Times New Roman" w:cstheme="minorHAnsi"/>
                <w:b/>
                <w:bCs/>
                <w:color w:val="000000"/>
                <w:kern w:val="0"/>
                <w:sz w:val="21"/>
                <w:szCs w:val="21"/>
                <w:lang w:eastAsia="el-GR"/>
              </w:rPr>
            </w:pPr>
          </w:p>
        </w:tc>
        <w:tc>
          <w:tcPr>
            <w:tcW w:w="95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3539109"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7EFCA3C" w14:textId="77777777" w:rsidR="003216ED" w:rsidRPr="00E96030" w:rsidRDefault="00E177BD" w:rsidP="00C61359">
            <w:pPr>
              <w:spacing w:before="40" w:after="40" w:line="240" w:lineRule="auto"/>
              <w:jc w:val="center"/>
              <w:rPr>
                <w:rFonts w:eastAsia="Times New Roman" w:cstheme="minorHAnsi"/>
                <w:b/>
                <w:bCs/>
                <w:color w:val="2F5496" w:themeColor="accent1" w:themeShade="BF"/>
                <w:kern w:val="0"/>
                <w:sz w:val="21"/>
                <w:szCs w:val="21"/>
                <w:lang w:eastAsia="el-GR"/>
              </w:rPr>
            </w:pPr>
            <w:r w:rsidRPr="00E96030">
              <w:rPr>
                <w:rFonts w:eastAsia="Times New Roman" w:cstheme="minorHAnsi"/>
                <w:b/>
                <w:bCs/>
                <w:color w:val="2F5496" w:themeColor="accent1" w:themeShade="BF"/>
                <w:kern w:val="0"/>
                <w:sz w:val="21"/>
                <w:szCs w:val="21"/>
                <w:lang w:eastAsia="el-GR"/>
              </w:rPr>
              <w:t>5</w:t>
            </w:r>
            <w:r w:rsidR="003216ED" w:rsidRPr="00E96030">
              <w:rPr>
                <w:rFonts w:eastAsia="Times New Roman" w:cstheme="minorHAnsi"/>
                <w:b/>
                <w:bCs/>
                <w:color w:val="2F5496" w:themeColor="accent1" w:themeShade="BF"/>
                <w:kern w:val="0"/>
                <w:sz w:val="21"/>
                <w:szCs w:val="21"/>
                <w:lang w:eastAsia="el-GR"/>
              </w:rPr>
              <w:t>%</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52E099C" w14:textId="77777777" w:rsidR="003216ED" w:rsidRPr="00E96030" w:rsidRDefault="003216ED" w:rsidP="00C61359">
            <w:pPr>
              <w:spacing w:before="40" w:after="40" w:line="240" w:lineRule="auto"/>
              <w:jc w:val="center"/>
              <w:rPr>
                <w:rFonts w:eastAsia="Times New Roman" w:cstheme="minorHAnsi"/>
                <w:b/>
                <w:bCs/>
                <w:color w:val="2F5496" w:themeColor="accent1" w:themeShade="BF"/>
                <w:kern w:val="0"/>
                <w:sz w:val="21"/>
                <w:szCs w:val="21"/>
                <w:lang w:eastAsia="el-GR"/>
              </w:rPr>
            </w:pPr>
            <w:r w:rsidRPr="00E96030">
              <w:rPr>
                <w:rFonts w:eastAsia="Times New Roman" w:cstheme="minorHAnsi"/>
                <w:b/>
                <w:bCs/>
                <w:color w:val="2F5496" w:themeColor="accent1" w:themeShade="BF"/>
                <w:kern w:val="0"/>
                <w:sz w:val="21"/>
                <w:szCs w:val="21"/>
                <w:lang w:eastAsia="el-GR"/>
              </w:rPr>
              <w:t>8,5%</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23366C9" w14:textId="77777777" w:rsidR="003216ED" w:rsidRPr="00E96030" w:rsidRDefault="003216ED" w:rsidP="00C61359">
            <w:pPr>
              <w:spacing w:before="40" w:after="40" w:line="240" w:lineRule="auto"/>
              <w:jc w:val="center"/>
              <w:rPr>
                <w:rFonts w:eastAsia="Times New Roman" w:cstheme="minorHAnsi"/>
                <w:b/>
                <w:bCs/>
                <w:color w:val="2F5496" w:themeColor="accent1" w:themeShade="BF"/>
                <w:kern w:val="0"/>
                <w:sz w:val="21"/>
                <w:szCs w:val="21"/>
                <w:lang w:eastAsia="el-GR"/>
              </w:rPr>
            </w:pPr>
            <w:r w:rsidRPr="00E96030">
              <w:rPr>
                <w:rFonts w:eastAsia="Times New Roman" w:cstheme="minorHAnsi"/>
                <w:b/>
                <w:bCs/>
                <w:color w:val="2F5496" w:themeColor="accent1" w:themeShade="BF"/>
                <w:kern w:val="0"/>
                <w:sz w:val="21"/>
                <w:szCs w:val="21"/>
                <w:lang w:eastAsia="el-GR"/>
              </w:rPr>
              <w:t>86%</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8FB00F1"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05FE1D0" w14:textId="77777777" w:rsidR="003216ED" w:rsidRPr="00E96030" w:rsidRDefault="003216ED" w:rsidP="00C61359">
            <w:pPr>
              <w:spacing w:before="40" w:after="40" w:line="240" w:lineRule="auto"/>
              <w:jc w:val="center"/>
              <w:rPr>
                <w:rFonts w:eastAsia="Times New Roman" w:cstheme="minorHAnsi"/>
                <w:b/>
                <w:bCs/>
                <w:color w:val="2F5496" w:themeColor="accent1" w:themeShade="BF"/>
                <w:kern w:val="0"/>
                <w:sz w:val="21"/>
                <w:szCs w:val="21"/>
                <w:lang w:eastAsia="el-GR"/>
              </w:rPr>
            </w:pPr>
            <w:r w:rsidRPr="00E96030">
              <w:rPr>
                <w:rFonts w:eastAsia="Times New Roman" w:cstheme="minorHAnsi"/>
                <w:b/>
                <w:bCs/>
                <w:color w:val="2F5496" w:themeColor="accent1" w:themeShade="BF"/>
                <w:kern w:val="0"/>
                <w:sz w:val="21"/>
                <w:szCs w:val="21"/>
                <w:lang w:eastAsia="el-GR"/>
              </w:rPr>
              <w:t>0,</w:t>
            </w:r>
            <w:r w:rsidR="00E177BD" w:rsidRPr="00E96030">
              <w:rPr>
                <w:rFonts w:eastAsia="Times New Roman" w:cstheme="minorHAnsi"/>
                <w:b/>
                <w:bCs/>
                <w:color w:val="2F5496" w:themeColor="accent1" w:themeShade="BF"/>
                <w:kern w:val="0"/>
                <w:sz w:val="21"/>
                <w:szCs w:val="21"/>
                <w:lang w:eastAsia="el-GR"/>
              </w:rPr>
              <w:t>3</w:t>
            </w:r>
            <w:r w:rsidRPr="00E96030">
              <w:rPr>
                <w:rFonts w:eastAsia="Times New Roman" w:cstheme="minorHAnsi"/>
                <w:b/>
                <w:bCs/>
                <w:color w:val="2F5496" w:themeColor="accent1" w:themeShade="BF"/>
                <w:kern w:val="0"/>
                <w:sz w:val="21"/>
                <w:szCs w:val="21"/>
                <w:lang w:eastAsia="el-GR"/>
              </w:rPr>
              <w:t>%</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3966AE3F" w14:textId="77777777" w:rsidR="003216ED" w:rsidRPr="00E96030" w:rsidRDefault="00E177BD" w:rsidP="00C61359">
            <w:pPr>
              <w:spacing w:before="40" w:after="40" w:line="240" w:lineRule="auto"/>
              <w:jc w:val="center"/>
              <w:rPr>
                <w:rFonts w:eastAsia="Times New Roman" w:cstheme="minorHAnsi"/>
                <w:b/>
                <w:bCs/>
                <w:color w:val="2F5496" w:themeColor="accent1" w:themeShade="BF"/>
                <w:kern w:val="0"/>
                <w:sz w:val="21"/>
                <w:szCs w:val="21"/>
                <w:lang w:eastAsia="el-GR"/>
              </w:rPr>
            </w:pPr>
            <w:r w:rsidRPr="00E96030">
              <w:rPr>
                <w:rFonts w:eastAsia="Times New Roman" w:cstheme="minorHAnsi"/>
                <w:b/>
                <w:bCs/>
                <w:color w:val="2F5496" w:themeColor="accent1" w:themeShade="BF"/>
                <w:kern w:val="0"/>
                <w:sz w:val="21"/>
                <w:szCs w:val="21"/>
                <w:lang w:eastAsia="el-GR"/>
              </w:rPr>
              <w:t>0,2%</w:t>
            </w:r>
          </w:p>
        </w:tc>
      </w:tr>
      <w:tr w:rsidR="00D44A50" w:rsidRPr="00450BC5" w14:paraId="54C43911" w14:textId="77777777" w:rsidTr="00C17454">
        <w:trPr>
          <w:trHeight w:val="454"/>
          <w:jc w:val="center"/>
        </w:trPr>
        <w:tc>
          <w:tcPr>
            <w:tcW w:w="9067" w:type="dxa"/>
            <w:gridSpan w:val="14"/>
            <w:tcBorders>
              <w:top w:val="single" w:sz="4" w:space="0" w:color="A39AC0"/>
              <w:left w:val="single" w:sz="4" w:space="0" w:color="A39AC0"/>
              <w:bottom w:val="single" w:sz="4" w:space="0" w:color="A39AC0"/>
              <w:right w:val="single" w:sz="4" w:space="0" w:color="A39AC0"/>
            </w:tcBorders>
            <w:shd w:val="clear" w:color="auto" w:fill="CBC6DC"/>
            <w:noWrap/>
            <w:vAlign w:val="center"/>
          </w:tcPr>
          <w:p w14:paraId="72E4F627" w14:textId="77777777" w:rsidR="00D44A50" w:rsidRPr="00E96030" w:rsidRDefault="00D44A50" w:rsidP="00EE2D31">
            <w:pPr>
              <w:spacing w:after="0" w:line="240" w:lineRule="auto"/>
              <w:jc w:val="center"/>
              <w:rPr>
                <w:rFonts w:eastAsia="Times New Roman" w:cstheme="minorHAnsi"/>
                <w:b/>
                <w:bCs/>
                <w:spacing w:val="20"/>
                <w:kern w:val="0"/>
                <w:sz w:val="21"/>
                <w:szCs w:val="21"/>
                <w:lang w:eastAsia="el-GR"/>
              </w:rPr>
            </w:pPr>
            <w:r w:rsidRPr="00E96030">
              <w:rPr>
                <w:rFonts w:eastAsia="Times New Roman" w:cstheme="minorHAnsi"/>
                <w:b/>
                <w:bCs/>
                <w:spacing w:val="20"/>
                <w:kern w:val="0"/>
                <w:sz w:val="21"/>
                <w:szCs w:val="21"/>
                <w:lang w:eastAsia="el-GR"/>
              </w:rPr>
              <w:t>Άρρενες</w:t>
            </w:r>
          </w:p>
        </w:tc>
      </w:tr>
      <w:tr w:rsidR="003216ED" w:rsidRPr="00450BC5" w14:paraId="79CFEFF9" w14:textId="77777777" w:rsidTr="00C17454">
        <w:trPr>
          <w:trHeight w:val="454"/>
          <w:jc w:val="center"/>
        </w:trPr>
        <w:tc>
          <w:tcPr>
            <w:tcW w:w="2405" w:type="dxa"/>
            <w:vMerge w:val="restart"/>
            <w:tcBorders>
              <w:top w:val="single" w:sz="4" w:space="0" w:color="A39AC0"/>
              <w:left w:val="single" w:sz="4" w:space="0" w:color="A39AC0"/>
              <w:bottom w:val="single" w:sz="4" w:space="0" w:color="A39AC0"/>
            </w:tcBorders>
            <w:shd w:val="clear" w:color="auto" w:fill="auto"/>
            <w:noWrap/>
            <w:vAlign w:val="center"/>
          </w:tcPr>
          <w:p w14:paraId="06CE279B" w14:textId="77777777" w:rsidR="003216ED" w:rsidRPr="00E96030" w:rsidRDefault="003216ED" w:rsidP="00C61359">
            <w:pPr>
              <w:spacing w:before="40" w:after="40" w:line="240" w:lineRule="auto"/>
              <w:jc w:val="center"/>
              <w:rPr>
                <w:rFonts w:eastAsia="Times New Roman" w:cstheme="minorHAnsi"/>
                <w:color w:val="000000"/>
                <w:kern w:val="0"/>
                <w:sz w:val="21"/>
                <w:szCs w:val="21"/>
                <w:lang w:eastAsia="el-GR"/>
              </w:rPr>
            </w:pPr>
            <w:r w:rsidRPr="00E96030">
              <w:rPr>
                <w:rFonts w:eastAsia="Times New Roman" w:cstheme="minorHAnsi"/>
                <w:color w:val="000000"/>
                <w:kern w:val="0"/>
                <w:sz w:val="21"/>
                <w:szCs w:val="21"/>
                <w:lang w:eastAsia="el-GR"/>
              </w:rPr>
              <w:t>ΠΕΡΙΦΕΡΕΙΑΚΗ ΕΝΟΤΗΤΑ ΔΥΤΙΚΟΥ ΤΟΜΕΑ ΑΘΗΝΩΝ</w:t>
            </w: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2DD22466"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110.649</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1CB34A5"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7.480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BAF84BF"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12.670</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7844EF5"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90.044</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9D5CFFD"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10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A990596"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206</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6B781BD0"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241</w:t>
            </w:r>
          </w:p>
        </w:tc>
      </w:tr>
      <w:tr w:rsidR="003216ED" w:rsidRPr="00450BC5" w14:paraId="6B923A74" w14:textId="77777777" w:rsidTr="00C17454">
        <w:trPr>
          <w:trHeight w:val="454"/>
          <w:jc w:val="center"/>
        </w:trPr>
        <w:tc>
          <w:tcPr>
            <w:tcW w:w="2405" w:type="dxa"/>
            <w:vMerge/>
            <w:tcBorders>
              <w:top w:val="single" w:sz="4" w:space="0" w:color="A39AC0"/>
              <w:left w:val="single" w:sz="4" w:space="0" w:color="A39AC0"/>
              <w:bottom w:val="single" w:sz="4" w:space="0" w:color="A39AC0"/>
            </w:tcBorders>
            <w:shd w:val="clear" w:color="auto" w:fill="auto"/>
            <w:noWrap/>
            <w:vAlign w:val="center"/>
          </w:tcPr>
          <w:p w14:paraId="39361593" w14:textId="77777777" w:rsidR="003216ED" w:rsidRPr="00E96030" w:rsidRDefault="003216ED" w:rsidP="00C61359">
            <w:pPr>
              <w:spacing w:before="40" w:after="40" w:line="240" w:lineRule="auto"/>
              <w:jc w:val="center"/>
              <w:rPr>
                <w:rFonts w:eastAsia="Times New Roman" w:cstheme="minorHAnsi"/>
                <w:color w:val="000000"/>
                <w:kern w:val="0"/>
                <w:sz w:val="21"/>
                <w:szCs w:val="21"/>
                <w:lang w:eastAsia="el-GR"/>
              </w:rPr>
            </w:pP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6AE67474" w14:textId="77777777" w:rsidR="003216ED" w:rsidRPr="00E96030" w:rsidRDefault="003216ED" w:rsidP="00C61359">
            <w:pPr>
              <w:spacing w:before="40" w:after="40" w:line="240" w:lineRule="auto"/>
              <w:jc w:val="center"/>
              <w:rPr>
                <w:rFonts w:ascii="Calibri" w:eastAsia="Times New Roman" w:hAnsi="Calibri" w:cs="Calibri"/>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60E6DFE" w14:textId="77777777" w:rsidR="003216ED" w:rsidRPr="00E96030" w:rsidRDefault="005A2FBA"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color w:val="2F5496" w:themeColor="accent1" w:themeShade="BF"/>
                <w:kern w:val="0"/>
                <w:sz w:val="21"/>
                <w:szCs w:val="21"/>
                <w:lang w:eastAsia="el-GR"/>
              </w:rPr>
              <w:t>6,5%</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29E79D3" w14:textId="77777777" w:rsidR="003216ED" w:rsidRPr="00E96030" w:rsidRDefault="00FC4D6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color w:val="2F5496" w:themeColor="accent1" w:themeShade="BF"/>
                <w:kern w:val="0"/>
                <w:sz w:val="21"/>
                <w:szCs w:val="21"/>
                <w:lang w:eastAsia="el-GR"/>
              </w:rPr>
              <w:t>11,5</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4B4513E" w14:textId="77777777" w:rsidR="003216ED" w:rsidRPr="00E96030" w:rsidRDefault="00FC4D6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color w:val="2F5496" w:themeColor="accent1" w:themeShade="BF"/>
                <w:kern w:val="0"/>
                <w:sz w:val="21"/>
                <w:szCs w:val="21"/>
                <w:lang w:eastAsia="el-GR"/>
              </w:rPr>
              <w:t>81</w:t>
            </w:r>
            <w:r w:rsidR="005A2FBA" w:rsidRPr="00E96030">
              <w:rPr>
                <w:rFonts w:ascii="Calibri" w:eastAsia="Times New Roman" w:hAnsi="Calibri" w:cs="Calibri"/>
                <w:color w:val="2F5496" w:themeColor="accent1" w:themeShade="BF"/>
                <w:kern w:val="0"/>
                <w:sz w:val="21"/>
                <w:szCs w:val="21"/>
                <w:lang w:eastAsia="el-GR"/>
              </w:rPr>
              <w:t>,5</w:t>
            </w:r>
            <w:r w:rsidRPr="00E96030">
              <w:rPr>
                <w:rFonts w:ascii="Calibri" w:eastAsia="Times New Roman" w:hAnsi="Calibri" w:cs="Calibri"/>
                <w:color w:val="2F5496" w:themeColor="accent1" w:themeShade="BF"/>
                <w:kern w:val="0"/>
                <w:sz w:val="21"/>
                <w:szCs w:val="21"/>
                <w:lang w:eastAsia="el-GR"/>
              </w:rPr>
              <w:t>%</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49D9D33" w14:textId="77777777" w:rsidR="003216ED" w:rsidRPr="00E96030" w:rsidRDefault="003216ED" w:rsidP="00C61359">
            <w:pPr>
              <w:spacing w:before="40" w:after="40" w:line="240" w:lineRule="auto"/>
              <w:jc w:val="center"/>
              <w:rPr>
                <w:rFonts w:ascii="Calibri" w:eastAsia="Times New Roman" w:hAnsi="Calibri" w:cs="Calibri"/>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DA49A06" w14:textId="77777777" w:rsidR="003216ED" w:rsidRPr="00E96030" w:rsidRDefault="00FC4D6E" w:rsidP="00C61359">
            <w:pPr>
              <w:spacing w:before="40" w:after="40" w:line="240" w:lineRule="auto"/>
              <w:jc w:val="center"/>
              <w:rPr>
                <w:rFonts w:ascii="Calibri" w:eastAsia="Times New Roman" w:hAnsi="Calibri" w:cs="Calibri"/>
                <w:kern w:val="0"/>
                <w:sz w:val="21"/>
                <w:szCs w:val="21"/>
                <w:lang w:eastAsia="el-GR"/>
              </w:rPr>
            </w:pPr>
            <w:r w:rsidRPr="00E96030">
              <w:rPr>
                <w:rFonts w:eastAsia="Times New Roman" w:cstheme="minorHAnsi"/>
                <w:color w:val="2F5496" w:themeColor="accent1" w:themeShade="BF"/>
                <w:kern w:val="0"/>
                <w:sz w:val="21"/>
                <w:szCs w:val="21"/>
                <w:lang w:eastAsia="el-GR"/>
              </w:rPr>
              <w:t>0,2%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0EB5B29F" w14:textId="77777777" w:rsidR="003216ED" w:rsidRPr="00E96030" w:rsidRDefault="00FC4D6E" w:rsidP="00C61359">
            <w:pPr>
              <w:spacing w:before="40" w:after="40" w:line="240" w:lineRule="auto"/>
              <w:jc w:val="center"/>
              <w:rPr>
                <w:rFonts w:ascii="Calibri" w:eastAsia="Times New Roman" w:hAnsi="Calibri" w:cs="Calibri"/>
                <w:kern w:val="0"/>
                <w:sz w:val="21"/>
                <w:szCs w:val="21"/>
                <w:lang w:eastAsia="el-GR"/>
              </w:rPr>
            </w:pPr>
            <w:r w:rsidRPr="00E96030">
              <w:rPr>
                <w:rFonts w:eastAsia="Times New Roman" w:cstheme="minorHAnsi"/>
                <w:color w:val="2F5496" w:themeColor="accent1" w:themeShade="BF"/>
                <w:kern w:val="0"/>
                <w:sz w:val="21"/>
                <w:szCs w:val="21"/>
                <w:lang w:eastAsia="el-GR"/>
              </w:rPr>
              <w:t>0,2%</w:t>
            </w:r>
          </w:p>
        </w:tc>
      </w:tr>
      <w:tr w:rsidR="003216ED" w:rsidRPr="00450BC5" w14:paraId="27C682DD" w14:textId="77777777" w:rsidTr="00C17454">
        <w:trPr>
          <w:trHeight w:val="454"/>
          <w:jc w:val="center"/>
        </w:trPr>
        <w:tc>
          <w:tcPr>
            <w:tcW w:w="2405" w:type="dxa"/>
            <w:vMerge w:val="restart"/>
            <w:tcBorders>
              <w:top w:val="single" w:sz="4" w:space="0" w:color="A39AC0"/>
              <w:left w:val="single" w:sz="4" w:space="0" w:color="A39AC0"/>
              <w:bottom w:val="single" w:sz="4" w:space="0" w:color="A39AC0"/>
            </w:tcBorders>
            <w:shd w:val="clear" w:color="auto" w:fill="auto"/>
            <w:noWrap/>
            <w:vAlign w:val="center"/>
          </w:tcPr>
          <w:p w14:paraId="63D952EC" w14:textId="77777777" w:rsidR="003216ED" w:rsidRPr="00E96030" w:rsidRDefault="003216ED" w:rsidP="00C61359">
            <w:pPr>
              <w:spacing w:before="40" w:after="40" w:line="240" w:lineRule="auto"/>
              <w:jc w:val="center"/>
              <w:rPr>
                <w:rFonts w:eastAsia="Times New Roman" w:cstheme="minorHAnsi"/>
                <w:b/>
                <w:bCs/>
                <w:color w:val="000000"/>
                <w:kern w:val="0"/>
                <w:sz w:val="21"/>
                <w:szCs w:val="21"/>
                <w:lang w:eastAsia="el-GR"/>
              </w:rPr>
            </w:pPr>
            <w:r w:rsidRPr="00E96030">
              <w:rPr>
                <w:rFonts w:eastAsia="Times New Roman" w:cstheme="minorHAnsi"/>
                <w:b/>
                <w:bCs/>
                <w:color w:val="000000"/>
                <w:kern w:val="0"/>
                <w:sz w:val="21"/>
                <w:szCs w:val="21"/>
                <w:lang w:eastAsia="el-GR"/>
              </w:rPr>
              <w:t>ΔΗΜΟΣ ΑΓΙΑΣ ΒΑΡΒΑΡΑΣ</w:t>
            </w: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234F1F66"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5.216</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D74429B"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323</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02BF0C6"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571</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0C0CC2D"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4.303</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F659192"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68E62DD"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11</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1F735D14"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14</w:t>
            </w:r>
          </w:p>
        </w:tc>
      </w:tr>
      <w:tr w:rsidR="005A2FBA" w:rsidRPr="00450BC5" w14:paraId="2FBC719D" w14:textId="77777777" w:rsidTr="00C17454">
        <w:trPr>
          <w:trHeight w:val="454"/>
          <w:jc w:val="center"/>
        </w:trPr>
        <w:tc>
          <w:tcPr>
            <w:tcW w:w="2405" w:type="dxa"/>
            <w:vMerge/>
            <w:tcBorders>
              <w:top w:val="single" w:sz="4" w:space="0" w:color="A39AC0"/>
              <w:left w:val="single" w:sz="4" w:space="0" w:color="A39AC0"/>
              <w:bottom w:val="single" w:sz="4" w:space="0" w:color="A39AC0"/>
            </w:tcBorders>
            <w:shd w:val="clear" w:color="auto" w:fill="auto"/>
            <w:noWrap/>
            <w:vAlign w:val="center"/>
          </w:tcPr>
          <w:p w14:paraId="05970D6A" w14:textId="77777777" w:rsidR="005A2FBA" w:rsidRPr="00E96030" w:rsidRDefault="005A2FBA" w:rsidP="00C61359">
            <w:pPr>
              <w:spacing w:before="40" w:after="40" w:line="240" w:lineRule="auto"/>
              <w:jc w:val="center"/>
              <w:rPr>
                <w:rFonts w:eastAsia="Times New Roman" w:cstheme="minorHAnsi"/>
                <w:b/>
                <w:bCs/>
                <w:color w:val="000000"/>
                <w:kern w:val="0"/>
                <w:sz w:val="21"/>
                <w:szCs w:val="21"/>
                <w:lang w:eastAsia="el-GR"/>
              </w:rPr>
            </w:pP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0EEA46AB" w14:textId="77777777" w:rsidR="005A2FBA" w:rsidRPr="00E96030" w:rsidRDefault="005A2FBA" w:rsidP="00C61359">
            <w:pPr>
              <w:spacing w:before="40" w:after="40" w:line="240" w:lineRule="auto"/>
              <w:jc w:val="center"/>
              <w:rPr>
                <w:rFonts w:ascii="Calibri" w:eastAsia="Times New Roman" w:hAnsi="Calibri" w:cs="Calibri"/>
                <w:b/>
                <w:bCs/>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CA5D993" w14:textId="77777777" w:rsidR="005A2FBA" w:rsidRPr="00E96030" w:rsidRDefault="005A2FBA"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6%</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198B2DF" w14:textId="77777777" w:rsidR="005A2FBA" w:rsidRPr="00E96030" w:rsidRDefault="005A2FBA"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11%</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A12E004" w14:textId="77777777" w:rsidR="005A2FBA" w:rsidRPr="00E96030" w:rsidRDefault="005A2FBA"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82,5%</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3128CC7A" w14:textId="77777777" w:rsidR="005A2FBA" w:rsidRPr="00E96030" w:rsidRDefault="005A2FBA" w:rsidP="00C61359">
            <w:pPr>
              <w:spacing w:before="40" w:after="40" w:line="240" w:lineRule="auto"/>
              <w:jc w:val="center"/>
              <w:rPr>
                <w:rFonts w:ascii="Calibri" w:eastAsia="Times New Roman" w:hAnsi="Calibri" w:cs="Calibri"/>
                <w:b/>
                <w:bCs/>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53921B1" w14:textId="77777777" w:rsidR="005A2FBA" w:rsidRPr="00E96030" w:rsidRDefault="005A2FBA" w:rsidP="00C61359">
            <w:pPr>
              <w:spacing w:before="40" w:after="40" w:line="240" w:lineRule="auto"/>
              <w:jc w:val="center"/>
              <w:rPr>
                <w:rFonts w:ascii="Calibri" w:eastAsia="Times New Roman" w:hAnsi="Calibri" w:cs="Calibri"/>
                <w:b/>
                <w:bCs/>
                <w:kern w:val="0"/>
                <w:sz w:val="21"/>
                <w:szCs w:val="21"/>
                <w:lang w:eastAsia="el-GR"/>
              </w:rPr>
            </w:pPr>
            <w:r w:rsidRPr="00E96030">
              <w:rPr>
                <w:rFonts w:eastAsia="Times New Roman" w:cstheme="minorHAnsi"/>
                <w:color w:val="2F5496" w:themeColor="accent1" w:themeShade="BF"/>
                <w:kern w:val="0"/>
                <w:sz w:val="21"/>
                <w:szCs w:val="21"/>
                <w:lang w:eastAsia="el-GR"/>
              </w:rPr>
              <w:t>0,2%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7BCE2DB5" w14:textId="77777777" w:rsidR="005A2FBA" w:rsidRPr="00E96030" w:rsidRDefault="005A2FBA" w:rsidP="00C61359">
            <w:pPr>
              <w:spacing w:before="40" w:after="40" w:line="240" w:lineRule="auto"/>
              <w:jc w:val="center"/>
              <w:rPr>
                <w:rFonts w:ascii="Calibri" w:eastAsia="Times New Roman" w:hAnsi="Calibri" w:cs="Calibri"/>
                <w:b/>
                <w:bCs/>
                <w:kern w:val="0"/>
                <w:sz w:val="21"/>
                <w:szCs w:val="21"/>
                <w:lang w:eastAsia="el-GR"/>
              </w:rPr>
            </w:pPr>
            <w:r w:rsidRPr="00E96030">
              <w:rPr>
                <w:rFonts w:eastAsia="Times New Roman" w:cstheme="minorHAnsi"/>
                <w:color w:val="2F5496" w:themeColor="accent1" w:themeShade="BF"/>
                <w:kern w:val="0"/>
                <w:sz w:val="21"/>
                <w:szCs w:val="21"/>
                <w:lang w:eastAsia="el-GR"/>
              </w:rPr>
              <w:t>0,2%</w:t>
            </w:r>
          </w:p>
        </w:tc>
      </w:tr>
      <w:tr w:rsidR="00D44A50" w:rsidRPr="00450BC5" w14:paraId="46F5BCD3" w14:textId="77777777" w:rsidTr="00C17454">
        <w:trPr>
          <w:trHeight w:val="454"/>
          <w:jc w:val="center"/>
        </w:trPr>
        <w:tc>
          <w:tcPr>
            <w:tcW w:w="9067" w:type="dxa"/>
            <w:gridSpan w:val="14"/>
            <w:tcBorders>
              <w:top w:val="single" w:sz="4" w:space="0" w:color="A39AC0"/>
              <w:left w:val="single" w:sz="4" w:space="0" w:color="A39AC0"/>
              <w:bottom w:val="single" w:sz="4" w:space="0" w:color="A39AC0"/>
              <w:right w:val="single" w:sz="4" w:space="0" w:color="A39AC0"/>
            </w:tcBorders>
            <w:shd w:val="clear" w:color="auto" w:fill="CBC6DC"/>
            <w:noWrap/>
            <w:vAlign w:val="center"/>
          </w:tcPr>
          <w:p w14:paraId="6B5F6D6C" w14:textId="77777777" w:rsidR="00D44A50" w:rsidRPr="00E96030" w:rsidRDefault="00D44A50" w:rsidP="00EE2D31">
            <w:pPr>
              <w:spacing w:after="0" w:line="240" w:lineRule="auto"/>
              <w:jc w:val="center"/>
              <w:rPr>
                <w:rFonts w:eastAsia="Times New Roman" w:cstheme="minorHAnsi"/>
                <w:b/>
                <w:bCs/>
                <w:spacing w:val="20"/>
                <w:kern w:val="0"/>
                <w:sz w:val="21"/>
                <w:szCs w:val="21"/>
                <w:lang w:eastAsia="el-GR"/>
              </w:rPr>
            </w:pPr>
            <w:r w:rsidRPr="00E96030">
              <w:rPr>
                <w:rFonts w:eastAsia="Times New Roman" w:cstheme="minorHAnsi"/>
                <w:b/>
                <w:bCs/>
                <w:spacing w:val="20"/>
                <w:kern w:val="0"/>
                <w:sz w:val="21"/>
                <w:szCs w:val="21"/>
                <w:lang w:eastAsia="el-GR"/>
              </w:rPr>
              <w:t>Θήλεις</w:t>
            </w:r>
          </w:p>
        </w:tc>
      </w:tr>
      <w:tr w:rsidR="003216ED" w:rsidRPr="00450BC5" w14:paraId="36452895" w14:textId="77777777" w:rsidTr="00C17454">
        <w:trPr>
          <w:trHeight w:val="454"/>
          <w:jc w:val="center"/>
        </w:trPr>
        <w:tc>
          <w:tcPr>
            <w:tcW w:w="2405" w:type="dxa"/>
            <w:vMerge w:val="restart"/>
            <w:tcBorders>
              <w:top w:val="single" w:sz="4" w:space="0" w:color="A39AC0"/>
              <w:left w:val="single" w:sz="4" w:space="0" w:color="A39AC0"/>
              <w:bottom w:val="single" w:sz="4" w:space="0" w:color="A39AC0"/>
            </w:tcBorders>
            <w:shd w:val="clear" w:color="auto" w:fill="auto"/>
            <w:noWrap/>
            <w:vAlign w:val="center"/>
          </w:tcPr>
          <w:p w14:paraId="5C59B667" w14:textId="77777777" w:rsidR="003216ED" w:rsidRPr="00E96030" w:rsidRDefault="003216ED" w:rsidP="00C61359">
            <w:pPr>
              <w:spacing w:before="40" w:after="40" w:line="240" w:lineRule="auto"/>
              <w:jc w:val="center"/>
              <w:rPr>
                <w:rFonts w:eastAsia="Times New Roman" w:cstheme="minorHAnsi"/>
                <w:color w:val="000000"/>
                <w:kern w:val="0"/>
                <w:sz w:val="21"/>
                <w:szCs w:val="21"/>
                <w:lang w:eastAsia="el-GR"/>
              </w:rPr>
            </w:pPr>
            <w:r w:rsidRPr="00E96030">
              <w:rPr>
                <w:rFonts w:eastAsia="Times New Roman" w:cstheme="minorHAnsi"/>
                <w:color w:val="000000"/>
                <w:kern w:val="0"/>
                <w:sz w:val="21"/>
                <w:szCs w:val="21"/>
                <w:lang w:eastAsia="el-GR"/>
              </w:rPr>
              <w:t>ΠΕΡΙΦΕΡΕΙΑΚΗ ΕΝΟΤΗΤΑ ΔΥΤΙΚΟΥ ΤΟΜΕΑ ΑΘΗΝΩΝ</w:t>
            </w: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78B77FC1"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88.588</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2AD165C"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3.090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53F9C04"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5.903</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4512210"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79.204</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794AD23"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DC2CBB7"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189</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750E0790" w14:textId="77777777" w:rsidR="003216ED" w:rsidRPr="00E96030" w:rsidRDefault="003216ED" w:rsidP="00C61359">
            <w:pPr>
              <w:spacing w:before="40" w:after="40" w:line="240" w:lineRule="auto"/>
              <w:jc w:val="center"/>
              <w:rPr>
                <w:rFonts w:eastAsia="Times New Roman" w:cstheme="minorHAnsi"/>
                <w:kern w:val="0"/>
                <w:sz w:val="21"/>
                <w:szCs w:val="21"/>
                <w:lang w:eastAsia="el-GR"/>
              </w:rPr>
            </w:pPr>
            <w:r w:rsidRPr="00E96030">
              <w:rPr>
                <w:rFonts w:ascii="Calibri" w:eastAsia="Times New Roman" w:hAnsi="Calibri" w:cs="Calibri"/>
                <w:kern w:val="0"/>
                <w:sz w:val="21"/>
                <w:szCs w:val="21"/>
                <w:lang w:eastAsia="el-GR"/>
              </w:rPr>
              <w:t>200</w:t>
            </w:r>
          </w:p>
        </w:tc>
      </w:tr>
      <w:tr w:rsidR="009D457E" w:rsidRPr="00450BC5" w14:paraId="10710DDD" w14:textId="77777777" w:rsidTr="00C17454">
        <w:trPr>
          <w:trHeight w:val="454"/>
          <w:jc w:val="center"/>
        </w:trPr>
        <w:tc>
          <w:tcPr>
            <w:tcW w:w="2405" w:type="dxa"/>
            <w:vMerge/>
            <w:tcBorders>
              <w:top w:val="single" w:sz="4" w:space="0" w:color="A39AC0"/>
              <w:left w:val="single" w:sz="4" w:space="0" w:color="A39AC0"/>
              <w:bottom w:val="single" w:sz="4" w:space="0" w:color="A39AC0"/>
            </w:tcBorders>
            <w:shd w:val="clear" w:color="auto" w:fill="auto"/>
            <w:noWrap/>
            <w:vAlign w:val="center"/>
          </w:tcPr>
          <w:p w14:paraId="1632ACFB" w14:textId="77777777" w:rsidR="009D457E" w:rsidRPr="00E96030" w:rsidRDefault="009D457E" w:rsidP="00C61359">
            <w:pPr>
              <w:spacing w:before="40" w:after="40" w:line="240" w:lineRule="auto"/>
              <w:jc w:val="center"/>
              <w:rPr>
                <w:rFonts w:eastAsia="Times New Roman" w:cstheme="minorHAnsi"/>
                <w:color w:val="000000"/>
                <w:kern w:val="0"/>
                <w:sz w:val="21"/>
                <w:szCs w:val="21"/>
                <w:lang w:eastAsia="el-GR"/>
              </w:rPr>
            </w:pP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3122CC49" w14:textId="77777777" w:rsidR="009D457E" w:rsidRPr="00E96030" w:rsidRDefault="009D457E" w:rsidP="00C61359">
            <w:pPr>
              <w:spacing w:before="40" w:after="40" w:line="240" w:lineRule="auto"/>
              <w:jc w:val="center"/>
              <w:rPr>
                <w:rFonts w:ascii="Calibri" w:eastAsia="Times New Roman" w:hAnsi="Calibri" w:cs="Calibri"/>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F03E1B7"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color w:val="2F5496" w:themeColor="accent1" w:themeShade="BF"/>
                <w:kern w:val="0"/>
                <w:sz w:val="21"/>
                <w:szCs w:val="21"/>
                <w:lang w:eastAsia="el-GR"/>
              </w:rPr>
              <w:t>3,5</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72F6F11C"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7%</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068CB1E4"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89%</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5E912EE6"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2C11ACE"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452DFDDE" w14:textId="77777777" w:rsidR="009D457E" w:rsidRPr="00E96030" w:rsidRDefault="009D457E" w:rsidP="00C61359">
            <w:pPr>
              <w:spacing w:before="40" w:after="40" w:line="240" w:lineRule="auto"/>
              <w:jc w:val="center"/>
              <w:rPr>
                <w:rFonts w:ascii="Calibri" w:eastAsia="Times New Roman" w:hAnsi="Calibri" w:cs="Calibri"/>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r>
      <w:tr w:rsidR="003216ED" w:rsidRPr="00450BC5" w14:paraId="3642AD0E" w14:textId="77777777" w:rsidTr="00C17454">
        <w:trPr>
          <w:trHeight w:val="454"/>
          <w:jc w:val="center"/>
        </w:trPr>
        <w:tc>
          <w:tcPr>
            <w:tcW w:w="2405" w:type="dxa"/>
            <w:vMerge w:val="restart"/>
            <w:tcBorders>
              <w:top w:val="single" w:sz="4" w:space="0" w:color="A39AC0"/>
              <w:left w:val="single" w:sz="4" w:space="0" w:color="A39AC0"/>
              <w:bottom w:val="single" w:sz="4" w:space="0" w:color="A39AC0"/>
            </w:tcBorders>
            <w:shd w:val="clear" w:color="auto" w:fill="auto"/>
            <w:noWrap/>
            <w:vAlign w:val="center"/>
          </w:tcPr>
          <w:p w14:paraId="5C2D8417" w14:textId="77777777" w:rsidR="003216ED" w:rsidRPr="00E96030" w:rsidRDefault="003216ED" w:rsidP="00C61359">
            <w:pPr>
              <w:spacing w:before="40" w:after="40" w:line="240" w:lineRule="auto"/>
              <w:jc w:val="center"/>
              <w:rPr>
                <w:rFonts w:eastAsia="Times New Roman" w:cstheme="minorHAnsi"/>
                <w:b/>
                <w:bCs/>
                <w:color w:val="000000"/>
                <w:kern w:val="0"/>
                <w:sz w:val="21"/>
                <w:szCs w:val="21"/>
                <w:lang w:eastAsia="el-GR"/>
              </w:rPr>
            </w:pPr>
            <w:r w:rsidRPr="00E96030">
              <w:rPr>
                <w:rFonts w:eastAsia="Times New Roman" w:cstheme="minorHAnsi"/>
                <w:b/>
                <w:bCs/>
                <w:color w:val="000000"/>
                <w:kern w:val="0"/>
                <w:sz w:val="21"/>
                <w:szCs w:val="21"/>
                <w:lang w:eastAsia="el-GR"/>
              </w:rPr>
              <w:t>ΔΗΜΟΣ ΑΓΙΑΣ ΒΑΡΒΑΡΑΣ</w:t>
            </w: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59315805"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4.222</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50AA6B6"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127</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4AA675E"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240</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84C2D0E"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3.829</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D695CDC"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0</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E1C378A"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9</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7B8B9E3E" w14:textId="77777777" w:rsidR="003216ED" w:rsidRPr="00E96030" w:rsidRDefault="003216ED" w:rsidP="00C61359">
            <w:pPr>
              <w:spacing w:before="40" w:after="40" w:line="240" w:lineRule="auto"/>
              <w:jc w:val="center"/>
              <w:rPr>
                <w:rFonts w:eastAsia="Times New Roman" w:cstheme="minorHAnsi"/>
                <w:b/>
                <w:bCs/>
                <w:kern w:val="0"/>
                <w:sz w:val="21"/>
                <w:szCs w:val="21"/>
                <w:lang w:eastAsia="el-GR"/>
              </w:rPr>
            </w:pPr>
            <w:r w:rsidRPr="00E96030">
              <w:rPr>
                <w:rFonts w:ascii="Calibri" w:eastAsia="Times New Roman" w:hAnsi="Calibri" w:cs="Calibri"/>
                <w:b/>
                <w:bCs/>
                <w:kern w:val="0"/>
                <w:sz w:val="21"/>
                <w:szCs w:val="21"/>
                <w:lang w:eastAsia="el-GR"/>
              </w:rPr>
              <w:t>6</w:t>
            </w:r>
          </w:p>
        </w:tc>
      </w:tr>
      <w:tr w:rsidR="009D457E" w:rsidRPr="00450BC5" w14:paraId="26C2B7CC" w14:textId="77777777" w:rsidTr="00C17454">
        <w:trPr>
          <w:trHeight w:val="454"/>
          <w:jc w:val="center"/>
        </w:trPr>
        <w:tc>
          <w:tcPr>
            <w:tcW w:w="2405" w:type="dxa"/>
            <w:vMerge/>
            <w:tcBorders>
              <w:top w:val="single" w:sz="4" w:space="0" w:color="A39AC0"/>
              <w:left w:val="single" w:sz="4" w:space="0" w:color="A39AC0"/>
              <w:bottom w:val="single" w:sz="4" w:space="0" w:color="A39AC0"/>
            </w:tcBorders>
            <w:shd w:val="clear" w:color="auto" w:fill="auto"/>
            <w:noWrap/>
            <w:vAlign w:val="center"/>
          </w:tcPr>
          <w:p w14:paraId="36F5C7BB" w14:textId="77777777" w:rsidR="009D457E" w:rsidRPr="00E96030" w:rsidRDefault="009D457E" w:rsidP="00C61359">
            <w:pPr>
              <w:spacing w:before="40" w:after="40" w:line="240" w:lineRule="auto"/>
              <w:jc w:val="center"/>
              <w:rPr>
                <w:rFonts w:eastAsia="Times New Roman" w:cstheme="minorHAnsi"/>
                <w:b/>
                <w:bCs/>
                <w:color w:val="000000"/>
                <w:kern w:val="0"/>
                <w:sz w:val="21"/>
                <w:szCs w:val="21"/>
                <w:lang w:eastAsia="el-GR"/>
              </w:rPr>
            </w:pPr>
          </w:p>
        </w:tc>
        <w:tc>
          <w:tcPr>
            <w:tcW w:w="951" w:type="dxa"/>
            <w:tcBorders>
              <w:top w:val="single" w:sz="4" w:space="0" w:color="A39AC0"/>
              <w:bottom w:val="single" w:sz="4" w:space="0" w:color="A39AC0"/>
              <w:right w:val="single" w:sz="4" w:space="0" w:color="8496B0" w:themeColor="text2" w:themeTint="99"/>
            </w:tcBorders>
            <w:shd w:val="clear" w:color="auto" w:fill="auto"/>
            <w:noWrap/>
            <w:vAlign w:val="center"/>
          </w:tcPr>
          <w:p w14:paraId="0DFC1C04" w14:textId="77777777" w:rsidR="009D457E" w:rsidRPr="00E96030" w:rsidRDefault="009D457E" w:rsidP="00C61359">
            <w:pPr>
              <w:spacing w:before="40" w:after="40" w:line="240" w:lineRule="auto"/>
              <w:jc w:val="center"/>
              <w:rPr>
                <w:rFonts w:ascii="Calibri" w:eastAsia="Times New Roman" w:hAnsi="Calibri" w:cs="Calibri"/>
                <w:b/>
                <w:bCs/>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BCB7915"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3%</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67F0D3DF"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6%</w:t>
            </w:r>
          </w:p>
        </w:tc>
        <w:tc>
          <w:tcPr>
            <w:tcW w:w="951"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1CFD0986"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ascii="Calibri" w:eastAsia="Times New Roman" w:hAnsi="Calibri" w:cs="Calibri"/>
                <w:b/>
                <w:bCs/>
                <w:color w:val="2F5496" w:themeColor="accent1" w:themeShade="BF"/>
                <w:kern w:val="0"/>
                <w:sz w:val="21"/>
                <w:szCs w:val="21"/>
                <w:lang w:eastAsia="el-GR"/>
              </w:rPr>
              <w:t>90,5%</w:t>
            </w: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tcPr>
          <w:p w14:paraId="326328A8"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p>
        </w:tc>
        <w:tc>
          <w:tcPr>
            <w:tcW w:w="952" w:type="dxa"/>
            <w:gridSpan w:val="2"/>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11B79BE"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c>
          <w:tcPr>
            <w:tcW w:w="952" w:type="dxa"/>
            <w:gridSpan w:val="2"/>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361A3728" w14:textId="77777777" w:rsidR="009D457E" w:rsidRPr="00E96030" w:rsidRDefault="009D457E" w:rsidP="00C61359">
            <w:pPr>
              <w:spacing w:before="40" w:after="40" w:line="240" w:lineRule="auto"/>
              <w:jc w:val="center"/>
              <w:rPr>
                <w:rFonts w:ascii="Calibri" w:eastAsia="Times New Roman" w:hAnsi="Calibri" w:cs="Calibri"/>
                <w:b/>
                <w:bCs/>
                <w:color w:val="2F5496" w:themeColor="accent1" w:themeShade="BF"/>
                <w:kern w:val="0"/>
                <w:sz w:val="21"/>
                <w:szCs w:val="21"/>
                <w:lang w:eastAsia="el-GR"/>
              </w:rPr>
            </w:pPr>
            <w:r w:rsidRPr="00E96030">
              <w:rPr>
                <w:rFonts w:eastAsia="Times New Roman" w:cstheme="minorHAnsi"/>
                <w:color w:val="2F5496" w:themeColor="accent1" w:themeShade="BF"/>
                <w:kern w:val="0"/>
                <w:sz w:val="21"/>
                <w:szCs w:val="21"/>
                <w:lang w:eastAsia="el-GR"/>
              </w:rPr>
              <w:t>0,2%</w:t>
            </w:r>
          </w:p>
        </w:tc>
      </w:tr>
    </w:tbl>
    <w:bookmarkEnd w:id="379"/>
    <w:p w14:paraId="1711E4C7" w14:textId="2E7B0120" w:rsidR="003216ED" w:rsidRPr="003216ED" w:rsidRDefault="002C42D4" w:rsidP="003216ED">
      <w:pPr>
        <w:spacing w:before="120" w:after="120" w:line="300" w:lineRule="auto"/>
        <w:rPr>
          <w:i/>
          <w:iCs/>
          <w:sz w:val="20"/>
          <w:szCs w:val="20"/>
        </w:rPr>
      </w:pPr>
      <w:r>
        <w:rPr>
          <w:sz w:val="24"/>
          <w:szCs w:val="24"/>
        </w:rPr>
        <w:t xml:space="preserve"> </w:t>
      </w:r>
      <w:r w:rsidR="003216ED" w:rsidRPr="003216ED">
        <w:rPr>
          <w:i/>
          <w:iCs/>
          <w:sz w:val="20"/>
          <w:szCs w:val="20"/>
        </w:rPr>
        <w:t>Π</w:t>
      </w:r>
      <w:r w:rsidR="00D44A50">
        <w:rPr>
          <w:i/>
          <w:iCs/>
          <w:sz w:val="20"/>
          <w:szCs w:val="20"/>
        </w:rPr>
        <w:t>ηγή</w:t>
      </w:r>
      <w:r w:rsidR="003216ED" w:rsidRPr="003216ED">
        <w:rPr>
          <w:i/>
          <w:iCs/>
          <w:sz w:val="20"/>
          <w:szCs w:val="20"/>
        </w:rPr>
        <w:t>: ΕΛΣΤΑΤ. Απογραφή 2021</w:t>
      </w:r>
      <w:r w:rsidR="00D44A50">
        <w:rPr>
          <w:i/>
          <w:iCs/>
          <w:sz w:val="20"/>
          <w:szCs w:val="20"/>
        </w:rPr>
        <w:t>,</w:t>
      </w:r>
      <w:r w:rsidR="003216ED" w:rsidRPr="003216ED">
        <w:rPr>
          <w:i/>
          <w:iCs/>
          <w:sz w:val="20"/>
          <w:szCs w:val="20"/>
        </w:rPr>
        <w:t xml:space="preserve"> </w:t>
      </w:r>
      <w:r w:rsidR="00232089">
        <w:rPr>
          <w:i/>
          <w:iCs/>
          <w:sz w:val="20"/>
          <w:szCs w:val="20"/>
        </w:rPr>
        <w:t>Ο</w:t>
      </w:r>
      <w:r w:rsidR="003216ED" w:rsidRPr="003216ED">
        <w:rPr>
          <w:i/>
          <w:iCs/>
          <w:sz w:val="20"/>
          <w:szCs w:val="20"/>
        </w:rPr>
        <w:t>ικονομικά χαρακτηριστικά</w:t>
      </w:r>
      <w:r w:rsidR="00D44A50">
        <w:rPr>
          <w:i/>
          <w:iCs/>
          <w:sz w:val="20"/>
          <w:szCs w:val="20"/>
        </w:rPr>
        <w:t xml:space="preserve">, </w:t>
      </w:r>
      <w:r w:rsidR="00232089">
        <w:rPr>
          <w:i/>
          <w:iCs/>
          <w:sz w:val="20"/>
          <w:szCs w:val="20"/>
        </w:rPr>
        <w:t>Π</w:t>
      </w:r>
      <w:r w:rsidR="003216ED" w:rsidRPr="003216ED">
        <w:rPr>
          <w:i/>
          <w:iCs/>
          <w:sz w:val="20"/>
          <w:szCs w:val="20"/>
        </w:rPr>
        <w:t>ίνακας Β0</w:t>
      </w:r>
      <w:r w:rsidR="003216ED">
        <w:rPr>
          <w:i/>
          <w:iCs/>
          <w:sz w:val="20"/>
          <w:szCs w:val="20"/>
        </w:rPr>
        <w:t>8</w:t>
      </w:r>
      <w:r w:rsidR="003216ED" w:rsidRPr="003216ED">
        <w:rPr>
          <w:i/>
          <w:iCs/>
          <w:sz w:val="20"/>
          <w:szCs w:val="20"/>
        </w:rPr>
        <w:t xml:space="preserve"> (ίδια επεξεργασία)</w:t>
      </w:r>
      <w:r w:rsidR="00670CEF">
        <w:rPr>
          <w:i/>
          <w:iCs/>
          <w:sz w:val="20"/>
          <w:szCs w:val="20"/>
        </w:rPr>
        <w:t xml:space="preserve"> </w:t>
      </w:r>
    </w:p>
    <w:p w14:paraId="24826DB4" w14:textId="77777777" w:rsidR="001153C7" w:rsidRPr="00065264" w:rsidRDefault="0005041D" w:rsidP="00D01CF1">
      <w:pPr>
        <w:pStyle w:val="3"/>
        <w:ind w:firstLine="357"/>
        <w:rPr>
          <w:b/>
          <w:bCs/>
          <w:color w:val="2F5496" w:themeColor="accent1" w:themeShade="BF"/>
          <w:sz w:val="25"/>
          <w:szCs w:val="25"/>
        </w:rPr>
      </w:pPr>
      <w:bookmarkStart w:id="380" w:name="_Toc193110556"/>
      <w:r w:rsidRPr="00065264">
        <w:rPr>
          <w:b/>
          <w:bCs/>
          <w:color w:val="2F5496" w:themeColor="accent1" w:themeShade="BF"/>
          <w:sz w:val="25"/>
          <w:szCs w:val="25"/>
        </w:rPr>
        <w:lastRenderedPageBreak/>
        <w:t>5.</w:t>
      </w:r>
      <w:r w:rsidR="00A05292" w:rsidRPr="00065264">
        <w:rPr>
          <w:b/>
          <w:bCs/>
          <w:color w:val="2F5496" w:themeColor="accent1" w:themeShade="BF"/>
          <w:sz w:val="25"/>
          <w:szCs w:val="25"/>
        </w:rPr>
        <w:t>1.4</w:t>
      </w:r>
      <w:r w:rsidR="00670CEF" w:rsidRPr="00065264">
        <w:rPr>
          <w:b/>
          <w:bCs/>
          <w:color w:val="2F5496" w:themeColor="accent1" w:themeShade="BF"/>
          <w:sz w:val="25"/>
          <w:szCs w:val="25"/>
        </w:rPr>
        <w:t xml:space="preserve"> </w:t>
      </w:r>
      <w:r w:rsidR="00E23CD3" w:rsidRPr="00065264">
        <w:rPr>
          <w:b/>
          <w:bCs/>
          <w:color w:val="2F5496" w:themeColor="accent1" w:themeShade="BF"/>
          <w:sz w:val="25"/>
          <w:szCs w:val="25"/>
        </w:rPr>
        <w:t>Χαρακτηριστικά</w:t>
      </w:r>
      <w:r w:rsidR="00670CEF" w:rsidRPr="00065264">
        <w:rPr>
          <w:b/>
          <w:bCs/>
          <w:color w:val="2F5496" w:themeColor="accent1" w:themeShade="BF"/>
          <w:sz w:val="25"/>
          <w:szCs w:val="25"/>
        </w:rPr>
        <w:t xml:space="preserve"> </w:t>
      </w:r>
      <w:r w:rsidR="00E23CD3" w:rsidRPr="00065264">
        <w:rPr>
          <w:b/>
          <w:bCs/>
          <w:color w:val="2F5496" w:themeColor="accent1" w:themeShade="BF"/>
          <w:sz w:val="25"/>
          <w:szCs w:val="25"/>
        </w:rPr>
        <w:t>της ανεργίας</w:t>
      </w:r>
      <w:bookmarkEnd w:id="380"/>
    </w:p>
    <w:p w14:paraId="3AB749D7" w14:textId="57B879C7" w:rsidR="00624B9A" w:rsidRDefault="005A7445" w:rsidP="00D57002">
      <w:pPr>
        <w:widowControl w:val="0"/>
        <w:spacing w:before="120" w:after="120" w:line="300" w:lineRule="auto"/>
        <w:jc w:val="both"/>
        <w:rPr>
          <w:sz w:val="24"/>
          <w:szCs w:val="24"/>
        </w:rPr>
      </w:pPr>
      <w:r w:rsidRPr="001A0AB6">
        <w:rPr>
          <w:sz w:val="24"/>
          <w:szCs w:val="24"/>
        </w:rPr>
        <w:t xml:space="preserve">Το </w:t>
      </w:r>
      <w:r w:rsidR="00234A78">
        <w:rPr>
          <w:sz w:val="24"/>
          <w:szCs w:val="24"/>
        </w:rPr>
        <w:t xml:space="preserve">2020 </w:t>
      </w:r>
      <w:r w:rsidRPr="001A0AB6">
        <w:rPr>
          <w:sz w:val="24"/>
          <w:szCs w:val="24"/>
        </w:rPr>
        <w:t>το επίσημο ποσοστό ανεργίας στην Ελλάδα ήταν το</w:t>
      </w:r>
      <w:r w:rsidR="00D57002">
        <w:rPr>
          <w:sz w:val="24"/>
          <w:szCs w:val="24"/>
        </w:rPr>
        <w:t xml:space="preserve"> δεύτερο</w:t>
      </w:r>
      <w:r w:rsidRPr="001A0AB6">
        <w:rPr>
          <w:sz w:val="24"/>
          <w:szCs w:val="24"/>
        </w:rPr>
        <w:t xml:space="preserve"> υψηλότερο στην Ευρωζώνη, </w:t>
      </w:r>
      <w:r w:rsidR="00234A78" w:rsidRPr="001A0AB6">
        <w:rPr>
          <w:sz w:val="24"/>
          <w:szCs w:val="24"/>
        </w:rPr>
        <w:t>αντιστοιχώντας στο 1</w:t>
      </w:r>
      <w:r w:rsidR="005145BE">
        <w:rPr>
          <w:sz w:val="24"/>
          <w:szCs w:val="24"/>
        </w:rPr>
        <w:t>6</w:t>
      </w:r>
      <w:r w:rsidR="00234A78" w:rsidRPr="001A0AB6">
        <w:rPr>
          <w:sz w:val="24"/>
          <w:szCs w:val="24"/>
        </w:rPr>
        <w:t>,</w:t>
      </w:r>
      <w:r w:rsidR="005145BE">
        <w:rPr>
          <w:sz w:val="24"/>
          <w:szCs w:val="24"/>
        </w:rPr>
        <w:t>3</w:t>
      </w:r>
      <w:r w:rsidR="00234A78" w:rsidRPr="001A0AB6">
        <w:rPr>
          <w:sz w:val="24"/>
          <w:szCs w:val="24"/>
        </w:rPr>
        <w:t xml:space="preserve">% </w:t>
      </w:r>
      <w:r w:rsidRPr="001A0AB6">
        <w:rPr>
          <w:sz w:val="24"/>
          <w:szCs w:val="24"/>
        </w:rPr>
        <w:t>του εργατικού δυναμικού</w:t>
      </w:r>
      <w:r w:rsidR="002A3AF1">
        <w:rPr>
          <w:sz w:val="24"/>
          <w:szCs w:val="24"/>
        </w:rPr>
        <w:t xml:space="preserve"> και παρέμεινε το υψηλότερο και</w:t>
      </w:r>
      <w:r w:rsidR="00234A78">
        <w:rPr>
          <w:sz w:val="24"/>
          <w:szCs w:val="24"/>
        </w:rPr>
        <w:t xml:space="preserve"> το 2021 </w:t>
      </w:r>
      <w:r w:rsidR="006B3AB1">
        <w:rPr>
          <w:sz w:val="24"/>
          <w:szCs w:val="24"/>
        </w:rPr>
        <w:t>παρόλο που</w:t>
      </w:r>
      <w:r w:rsidR="00234A78">
        <w:rPr>
          <w:sz w:val="24"/>
          <w:szCs w:val="24"/>
        </w:rPr>
        <w:t xml:space="preserve"> κατέβηκε στο 14,7% </w:t>
      </w:r>
      <w:r w:rsidR="00234A78" w:rsidRPr="001A0AB6">
        <w:rPr>
          <w:sz w:val="24"/>
          <w:szCs w:val="24"/>
        </w:rPr>
        <w:t>του εργατικού δυναμικού</w:t>
      </w:r>
      <w:r w:rsidR="00A73031">
        <w:rPr>
          <w:sz w:val="24"/>
          <w:szCs w:val="24"/>
        </w:rPr>
        <w:t>.</w:t>
      </w:r>
      <w:r w:rsidR="002A3AF1">
        <w:rPr>
          <w:rStyle w:val="ab"/>
          <w:sz w:val="24"/>
          <w:szCs w:val="24"/>
        </w:rPr>
        <w:footnoteReference w:id="152"/>
      </w:r>
      <w:r w:rsidR="00DA1782">
        <w:rPr>
          <w:sz w:val="24"/>
          <w:szCs w:val="24"/>
        </w:rPr>
        <w:t xml:space="preserve"> </w:t>
      </w:r>
      <w:r w:rsidR="00D57002">
        <w:rPr>
          <w:sz w:val="24"/>
          <w:szCs w:val="24"/>
        </w:rPr>
        <w:t>Η</w:t>
      </w:r>
      <w:r w:rsidR="00624B9A" w:rsidRPr="00624B9A">
        <w:rPr>
          <w:sz w:val="24"/>
          <w:szCs w:val="24"/>
        </w:rPr>
        <w:t xml:space="preserve"> εκτίμηση του ποσοστού ανεργίας </w:t>
      </w:r>
      <w:r w:rsidR="00D57002">
        <w:rPr>
          <w:sz w:val="24"/>
          <w:szCs w:val="24"/>
        </w:rPr>
        <w:t>αυτής της περιόδου</w:t>
      </w:r>
      <w:r w:rsidR="002B756C">
        <w:rPr>
          <w:sz w:val="24"/>
          <w:szCs w:val="24"/>
        </w:rPr>
        <w:t xml:space="preserve"> </w:t>
      </w:r>
      <w:r w:rsidR="00624B9A" w:rsidRPr="00624B9A">
        <w:rPr>
          <w:sz w:val="24"/>
          <w:szCs w:val="24"/>
        </w:rPr>
        <w:t xml:space="preserve">δεν αποτυπώνει την πραγματική κατάσταση της αγοράς εργασίας και τις επιπτώσεις της </w:t>
      </w:r>
      <w:r w:rsidR="00A67627">
        <w:rPr>
          <w:sz w:val="24"/>
          <w:szCs w:val="24"/>
        </w:rPr>
        <w:t>πανδημίας</w:t>
      </w:r>
      <w:r w:rsidR="00624B9A" w:rsidRPr="00624B9A">
        <w:rPr>
          <w:sz w:val="24"/>
          <w:szCs w:val="24"/>
        </w:rPr>
        <w:t xml:space="preserve">, </w:t>
      </w:r>
      <w:r w:rsidR="002B756C">
        <w:rPr>
          <w:sz w:val="24"/>
          <w:szCs w:val="24"/>
        </w:rPr>
        <w:t>γιατί</w:t>
      </w:r>
      <w:r w:rsidR="00624B9A" w:rsidRPr="00624B9A">
        <w:rPr>
          <w:sz w:val="24"/>
          <w:szCs w:val="24"/>
        </w:rPr>
        <w:t xml:space="preserve"> δεν καταγράφονται οι εργαζόμενοι που βρίσκονται σε αναστολή για περισσότερους από τρεις μήνες ή που λαμβάνουν εισόδημα μικρότερο του 50% του μισθού τους</w:t>
      </w:r>
      <w:r w:rsidR="00624B9A">
        <w:rPr>
          <w:rStyle w:val="ab"/>
          <w:sz w:val="24"/>
          <w:szCs w:val="24"/>
        </w:rPr>
        <w:footnoteReference w:id="153"/>
      </w:r>
      <w:r w:rsidR="00624B9A" w:rsidRPr="00624B9A">
        <w:rPr>
          <w:sz w:val="24"/>
          <w:szCs w:val="24"/>
        </w:rPr>
        <w:t>.</w:t>
      </w:r>
    </w:p>
    <w:p w14:paraId="24988078" w14:textId="150BE4BE" w:rsidR="00670CEF" w:rsidRDefault="001153C7" w:rsidP="00A9708D">
      <w:pPr>
        <w:spacing w:line="300" w:lineRule="auto"/>
        <w:jc w:val="both"/>
        <w:rPr>
          <w:sz w:val="24"/>
          <w:szCs w:val="24"/>
        </w:rPr>
      </w:pPr>
      <w:r w:rsidRPr="001153C7">
        <w:rPr>
          <w:sz w:val="24"/>
          <w:szCs w:val="24"/>
        </w:rPr>
        <w:t>Ειδικότερ</w:t>
      </w:r>
      <w:r w:rsidR="00A73031">
        <w:rPr>
          <w:sz w:val="24"/>
          <w:szCs w:val="24"/>
        </w:rPr>
        <w:t>ο</w:t>
      </w:r>
      <w:r w:rsidRPr="001153C7">
        <w:rPr>
          <w:sz w:val="24"/>
          <w:szCs w:val="24"/>
        </w:rPr>
        <w:t xml:space="preserve"> </w:t>
      </w:r>
      <w:r w:rsidR="00A73031">
        <w:rPr>
          <w:sz w:val="24"/>
          <w:szCs w:val="24"/>
        </w:rPr>
        <w:t>ενδιαφέρον έχουν τα</w:t>
      </w:r>
      <w:r w:rsidR="00A54D10">
        <w:rPr>
          <w:sz w:val="24"/>
          <w:szCs w:val="24"/>
        </w:rPr>
        <w:t xml:space="preserve"> </w:t>
      </w:r>
      <w:r w:rsidR="00A73031">
        <w:rPr>
          <w:sz w:val="24"/>
          <w:szCs w:val="24"/>
        </w:rPr>
        <w:t>στοιχεία</w:t>
      </w:r>
      <w:r w:rsidR="00A54D10">
        <w:rPr>
          <w:sz w:val="24"/>
          <w:szCs w:val="24"/>
        </w:rPr>
        <w:t xml:space="preserve"> </w:t>
      </w:r>
      <w:r w:rsidR="00A73031">
        <w:rPr>
          <w:sz w:val="24"/>
          <w:szCs w:val="24"/>
        </w:rPr>
        <w:t>τ</w:t>
      </w:r>
      <w:r w:rsidR="00A67627">
        <w:rPr>
          <w:sz w:val="24"/>
          <w:szCs w:val="24"/>
        </w:rPr>
        <w:t>ης ΔΥΠΑ (</w:t>
      </w:r>
      <w:r w:rsidR="00A73031">
        <w:rPr>
          <w:sz w:val="24"/>
          <w:szCs w:val="24"/>
        </w:rPr>
        <w:t>ΟΑΕΔ</w:t>
      </w:r>
      <w:r w:rsidR="00A67627">
        <w:rPr>
          <w:sz w:val="24"/>
          <w:szCs w:val="24"/>
        </w:rPr>
        <w:t>)</w:t>
      </w:r>
      <w:r w:rsidR="00A73031">
        <w:rPr>
          <w:sz w:val="24"/>
          <w:szCs w:val="24"/>
        </w:rPr>
        <w:t xml:space="preserve"> για </w:t>
      </w:r>
      <w:r w:rsidR="00A62376">
        <w:rPr>
          <w:sz w:val="24"/>
          <w:szCs w:val="24"/>
        </w:rPr>
        <w:t>τους ανέργους</w:t>
      </w:r>
      <w:r w:rsidR="00A73031">
        <w:rPr>
          <w:sz w:val="24"/>
          <w:szCs w:val="24"/>
        </w:rPr>
        <w:t xml:space="preserve"> </w:t>
      </w:r>
      <w:r w:rsidR="00A9708D">
        <w:rPr>
          <w:sz w:val="24"/>
          <w:szCs w:val="24"/>
        </w:rPr>
        <w:t>της</w:t>
      </w:r>
      <w:r w:rsidR="00A73031">
        <w:rPr>
          <w:sz w:val="24"/>
          <w:szCs w:val="24"/>
        </w:rPr>
        <w:t xml:space="preserve"> Περιφέρεια</w:t>
      </w:r>
      <w:r w:rsidR="00A9708D">
        <w:rPr>
          <w:sz w:val="24"/>
          <w:szCs w:val="24"/>
        </w:rPr>
        <w:t>ς</w:t>
      </w:r>
      <w:r w:rsidR="00A73031">
        <w:rPr>
          <w:sz w:val="24"/>
          <w:szCs w:val="24"/>
        </w:rPr>
        <w:t xml:space="preserve"> Αττικής και τη</w:t>
      </w:r>
      <w:r w:rsidR="00A9708D">
        <w:rPr>
          <w:sz w:val="24"/>
          <w:szCs w:val="24"/>
        </w:rPr>
        <w:t>ς</w:t>
      </w:r>
      <w:r w:rsidR="00A73031">
        <w:rPr>
          <w:sz w:val="24"/>
          <w:szCs w:val="24"/>
        </w:rPr>
        <w:t xml:space="preserve"> Περιφερειακή</w:t>
      </w:r>
      <w:r w:rsidR="00A9708D">
        <w:rPr>
          <w:sz w:val="24"/>
          <w:szCs w:val="24"/>
        </w:rPr>
        <w:t>ς</w:t>
      </w:r>
      <w:r w:rsidR="00A73031">
        <w:rPr>
          <w:sz w:val="24"/>
          <w:szCs w:val="24"/>
        </w:rPr>
        <w:t xml:space="preserve"> Ενότητα</w:t>
      </w:r>
      <w:r w:rsidR="00A9708D">
        <w:rPr>
          <w:sz w:val="24"/>
          <w:szCs w:val="24"/>
        </w:rPr>
        <w:t>ς</w:t>
      </w:r>
      <w:r w:rsidR="00A73031">
        <w:rPr>
          <w:sz w:val="24"/>
          <w:szCs w:val="24"/>
        </w:rPr>
        <w:t xml:space="preserve"> του Δυτικού Τομέα</w:t>
      </w:r>
      <w:r w:rsidR="00A62376">
        <w:rPr>
          <w:sz w:val="24"/>
          <w:szCs w:val="24"/>
        </w:rPr>
        <w:t xml:space="preserve"> κατά</w:t>
      </w:r>
      <w:r w:rsidR="001C3204">
        <w:rPr>
          <w:sz w:val="24"/>
          <w:szCs w:val="24"/>
        </w:rPr>
        <w:t xml:space="preserve"> το</w:t>
      </w:r>
      <w:r w:rsidR="00233434">
        <w:rPr>
          <w:sz w:val="24"/>
          <w:szCs w:val="24"/>
        </w:rPr>
        <w:t xml:space="preserve"> Δεκέμβριο του</w:t>
      </w:r>
      <w:r w:rsidR="001C3204">
        <w:rPr>
          <w:sz w:val="24"/>
          <w:szCs w:val="24"/>
        </w:rPr>
        <w:t xml:space="preserve"> έτο</w:t>
      </w:r>
      <w:r w:rsidR="00233434">
        <w:rPr>
          <w:sz w:val="24"/>
          <w:szCs w:val="24"/>
        </w:rPr>
        <w:t>υ</w:t>
      </w:r>
      <w:r w:rsidR="001C3204">
        <w:rPr>
          <w:sz w:val="24"/>
          <w:szCs w:val="24"/>
        </w:rPr>
        <w:t>ς 2021</w:t>
      </w:r>
      <w:r w:rsidR="00D57002">
        <w:rPr>
          <w:sz w:val="24"/>
          <w:szCs w:val="24"/>
        </w:rPr>
        <w:t xml:space="preserve"> </w:t>
      </w:r>
      <w:r w:rsidR="00A9708D">
        <w:rPr>
          <w:sz w:val="24"/>
          <w:szCs w:val="24"/>
        </w:rPr>
        <w:t>τα οποία έχουν αναρτηθεί</w:t>
      </w:r>
      <w:r w:rsidR="00670CEF">
        <w:rPr>
          <w:sz w:val="24"/>
          <w:szCs w:val="24"/>
        </w:rPr>
        <w:t xml:space="preserve"> </w:t>
      </w:r>
      <w:r w:rsidR="00A9708D">
        <w:rPr>
          <w:sz w:val="24"/>
          <w:szCs w:val="24"/>
        </w:rPr>
        <w:t>στο Περιφερειακό Παρατηρητήριο</w:t>
      </w:r>
      <w:r w:rsidR="00670CEF">
        <w:rPr>
          <w:sz w:val="24"/>
          <w:szCs w:val="24"/>
        </w:rPr>
        <w:t xml:space="preserve"> </w:t>
      </w:r>
      <w:r w:rsidR="00A9708D" w:rsidRPr="005519FA">
        <w:rPr>
          <w:sz w:val="24"/>
          <w:szCs w:val="24"/>
          <w:lang w:val="en-US"/>
        </w:rPr>
        <w:t>Social</w:t>
      </w:r>
      <w:r w:rsidR="00A9708D" w:rsidRPr="005519FA">
        <w:rPr>
          <w:sz w:val="24"/>
          <w:szCs w:val="24"/>
        </w:rPr>
        <w:t xml:space="preserve"> </w:t>
      </w:r>
      <w:r w:rsidR="00A9708D" w:rsidRPr="005519FA">
        <w:rPr>
          <w:sz w:val="24"/>
          <w:szCs w:val="24"/>
          <w:lang w:val="en-US"/>
        </w:rPr>
        <w:t>Network</w:t>
      </w:r>
      <w:r w:rsidR="00A9708D">
        <w:rPr>
          <w:sz w:val="24"/>
          <w:szCs w:val="24"/>
        </w:rPr>
        <w:t xml:space="preserve"> </w:t>
      </w:r>
      <w:r w:rsidR="00A9708D" w:rsidRPr="005519FA">
        <w:rPr>
          <w:sz w:val="24"/>
          <w:szCs w:val="24"/>
        </w:rPr>
        <w:t>της Περιφέρειας Αττικής</w:t>
      </w:r>
      <w:r w:rsidR="00D57002">
        <w:rPr>
          <w:sz w:val="24"/>
          <w:szCs w:val="24"/>
        </w:rPr>
        <w:t>.</w:t>
      </w:r>
      <w:r w:rsidR="00A62376">
        <w:rPr>
          <w:rStyle w:val="ab"/>
          <w:sz w:val="24"/>
          <w:szCs w:val="24"/>
        </w:rPr>
        <w:footnoteReference w:id="154"/>
      </w:r>
      <w:r w:rsidR="00EE2D31" w:rsidRPr="005519FA">
        <w:rPr>
          <w:sz w:val="24"/>
          <w:szCs w:val="24"/>
        </w:rPr>
        <w:t>Με βάση τα στοιχεία του Περιφερειακού Παρατηρητηρίου</w:t>
      </w:r>
      <w:r w:rsidR="00EE2D31">
        <w:rPr>
          <w:sz w:val="24"/>
          <w:szCs w:val="24"/>
        </w:rPr>
        <w:t xml:space="preserve"> για το έτος 2020 - 2021, </w:t>
      </w:r>
      <w:r w:rsidR="00EE2D31" w:rsidRPr="00B635B2">
        <w:rPr>
          <w:b/>
          <w:bCs/>
          <w:sz w:val="24"/>
          <w:szCs w:val="24"/>
        </w:rPr>
        <w:t xml:space="preserve">μεταξύ των δήμων της Περιφερειακής Ενότητας του Δυτικού </w:t>
      </w:r>
      <w:r w:rsidR="00223859">
        <w:rPr>
          <w:b/>
          <w:bCs/>
          <w:sz w:val="24"/>
          <w:szCs w:val="24"/>
        </w:rPr>
        <w:t>Τομέα Αθηνών</w:t>
      </w:r>
      <w:r w:rsidR="00EE2D31" w:rsidRPr="00B635B2">
        <w:rPr>
          <w:b/>
          <w:bCs/>
          <w:sz w:val="24"/>
          <w:szCs w:val="24"/>
        </w:rPr>
        <w:t>, ο Δήμος Αγίας Βαρβάρας έχει το</w:t>
      </w:r>
      <w:r w:rsidR="00EE2D31">
        <w:rPr>
          <w:b/>
          <w:bCs/>
          <w:sz w:val="24"/>
          <w:szCs w:val="24"/>
        </w:rPr>
        <w:t xml:space="preserve">ν υψηλότερο δείκτη </w:t>
      </w:r>
      <w:r w:rsidR="00EE2D31" w:rsidRPr="000A1F13">
        <w:rPr>
          <w:b/>
          <w:bCs/>
          <w:sz w:val="24"/>
          <w:szCs w:val="24"/>
        </w:rPr>
        <w:t>επιβάρυνσης</w:t>
      </w:r>
      <w:r w:rsidR="00EE2D31">
        <w:rPr>
          <w:b/>
          <w:bCs/>
          <w:sz w:val="24"/>
          <w:szCs w:val="24"/>
        </w:rPr>
        <w:t xml:space="preserve"> 14,8%. </w:t>
      </w:r>
      <w:r w:rsidR="00A62376" w:rsidRPr="00C32B13">
        <w:rPr>
          <w:sz w:val="24"/>
          <w:szCs w:val="24"/>
        </w:rPr>
        <w:t>Ο</w:t>
      </w:r>
      <w:r w:rsidR="00A62376" w:rsidRPr="00C32B13">
        <w:rPr>
          <w:b/>
          <w:bCs/>
          <w:sz w:val="24"/>
          <w:szCs w:val="24"/>
        </w:rPr>
        <w:t xml:space="preserve"> </w:t>
      </w:r>
      <w:r w:rsidR="00A62376" w:rsidRPr="00C32B13">
        <w:rPr>
          <w:sz w:val="24"/>
          <w:szCs w:val="24"/>
        </w:rPr>
        <w:t>δείκτης</w:t>
      </w:r>
      <w:r w:rsidR="00A62376">
        <w:rPr>
          <w:sz w:val="24"/>
          <w:szCs w:val="24"/>
        </w:rPr>
        <w:t xml:space="preserve"> </w:t>
      </w:r>
      <w:r w:rsidR="00A62376" w:rsidRPr="00C32B13">
        <w:rPr>
          <w:sz w:val="24"/>
          <w:szCs w:val="24"/>
        </w:rPr>
        <w:t>επιβάρυνσης σταθμίζει την ανεργία σε σχέση με τον πληθυσμό (</w:t>
      </w:r>
      <w:r w:rsidR="00A62376">
        <w:rPr>
          <w:sz w:val="24"/>
          <w:szCs w:val="24"/>
        </w:rPr>
        <w:t>ε</w:t>
      </w:r>
      <w:r w:rsidR="00A62376" w:rsidRPr="00C32B13">
        <w:rPr>
          <w:sz w:val="24"/>
          <w:szCs w:val="24"/>
        </w:rPr>
        <w:t xml:space="preserve">γγεγραμμένοι </w:t>
      </w:r>
      <w:r w:rsidR="00A62376">
        <w:rPr>
          <w:sz w:val="24"/>
          <w:szCs w:val="24"/>
        </w:rPr>
        <w:t>ά</w:t>
      </w:r>
      <w:r w:rsidR="00A62376" w:rsidRPr="00C32B13">
        <w:rPr>
          <w:sz w:val="24"/>
          <w:szCs w:val="24"/>
        </w:rPr>
        <w:t>νεργοι/πληθυσμός)*100</w:t>
      </w:r>
      <w:r w:rsidR="00A62376">
        <w:rPr>
          <w:sz w:val="24"/>
          <w:szCs w:val="24"/>
        </w:rPr>
        <w:t xml:space="preserve">. </w:t>
      </w:r>
    </w:p>
    <w:tbl>
      <w:tblPr>
        <w:tblStyle w:val="1-21"/>
        <w:tblW w:w="8996" w:type="dxa"/>
        <w:jc w:val="center"/>
        <w:tblLook w:val="04A0" w:firstRow="1" w:lastRow="0" w:firstColumn="1" w:lastColumn="0" w:noHBand="0" w:noVBand="1"/>
      </w:tblPr>
      <w:tblGrid>
        <w:gridCol w:w="3163"/>
        <w:gridCol w:w="1701"/>
        <w:gridCol w:w="1886"/>
        <w:gridCol w:w="2246"/>
      </w:tblGrid>
      <w:tr w:rsidR="001B5FD0" w:rsidRPr="001B5FD0" w14:paraId="571DA3AE" w14:textId="77777777" w:rsidTr="00A507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96" w:type="dxa"/>
            <w:gridSpan w:val="4"/>
            <w:tcBorders>
              <w:top w:val="single" w:sz="4" w:space="0" w:color="A39AC0"/>
              <w:left w:val="single" w:sz="4" w:space="0" w:color="A39AC0"/>
              <w:bottom w:val="single" w:sz="24" w:space="0" w:color="A399C1"/>
              <w:right w:val="single" w:sz="4" w:space="0" w:color="A39AC0"/>
            </w:tcBorders>
            <w:shd w:val="clear" w:color="auto" w:fill="auto"/>
          </w:tcPr>
          <w:p w14:paraId="09853A63" w14:textId="6EC9F5DA" w:rsidR="001B5FD0" w:rsidRPr="003117F7" w:rsidRDefault="00EE2D31" w:rsidP="007F1E1B">
            <w:pPr>
              <w:spacing w:before="60" w:after="60" w:line="276" w:lineRule="auto"/>
              <w:jc w:val="center"/>
            </w:pPr>
            <w:bookmarkStart w:id="381" w:name="_Hlk189675684"/>
            <w:r w:rsidRPr="003117F7">
              <w:t>ΠΙΝΑΚΑΣ</w:t>
            </w:r>
            <w:r w:rsidR="003229BB">
              <w:t xml:space="preserve"> 7</w:t>
            </w:r>
            <w:r w:rsidR="00710B17">
              <w:t>6</w:t>
            </w:r>
            <w:r w:rsidR="003229BB">
              <w:t xml:space="preserve">: </w:t>
            </w:r>
            <w:r w:rsidRPr="003117F7">
              <w:t>ΑΝΕΡΓΙΑ ΣΤΗΝ ΠΕΡΙΦΕΡΕΙΑ ΑΤΤΙΚΗΣ ΚΑΙ ΣΤΗΝ Π.Ε. ΔΥΤΙΚΟΥ ΤΟΜΕΑ ΑΘ</w:t>
            </w:r>
            <w:r w:rsidR="0004742F">
              <w:t>ΗΝΩΝ</w:t>
            </w:r>
            <w:r w:rsidRPr="003117F7">
              <w:t xml:space="preserve"> - ΔΕΚΕΜΒΡΗΣ 2021</w:t>
            </w:r>
            <w:bookmarkEnd w:id="381"/>
          </w:p>
        </w:tc>
      </w:tr>
      <w:tr w:rsidR="001B5FD0" w:rsidRPr="001B5FD0" w14:paraId="6CA2A5A8" w14:textId="77777777" w:rsidTr="00A5077F">
        <w:trPr>
          <w:trHeight w:val="774"/>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24" w:space="0" w:color="A399C1"/>
              <w:left w:val="single" w:sz="4" w:space="0" w:color="A39AC0"/>
              <w:bottom w:val="single" w:sz="4" w:space="0" w:color="CBC6DC"/>
              <w:right w:val="single" w:sz="4" w:space="0" w:color="F0F4FA"/>
            </w:tcBorders>
            <w:shd w:val="clear" w:color="auto" w:fill="CBC6DC"/>
          </w:tcPr>
          <w:p w14:paraId="271D4180" w14:textId="77777777" w:rsidR="001B5FD0" w:rsidRPr="00A62376" w:rsidRDefault="001B5FD0" w:rsidP="00B40753">
            <w:pPr>
              <w:pStyle w:val="Default"/>
              <w:spacing w:before="40" w:after="40" w:line="276" w:lineRule="auto"/>
              <w:rPr>
                <w:sz w:val="18"/>
                <w:szCs w:val="18"/>
              </w:rPr>
            </w:pPr>
            <w:r w:rsidRPr="00A62376">
              <w:rPr>
                <w:sz w:val="18"/>
                <w:szCs w:val="18"/>
              </w:rPr>
              <w:t xml:space="preserve">ΠΕΡΙΦΕΡΕΙΑΚΗ ΕΝΟΤΗΤΑ </w:t>
            </w:r>
          </w:p>
          <w:p w14:paraId="28668592" w14:textId="77777777" w:rsidR="001B5FD0" w:rsidRPr="00A62376" w:rsidRDefault="001B5FD0" w:rsidP="00B40753">
            <w:pPr>
              <w:spacing w:before="40" w:after="40" w:line="276" w:lineRule="auto"/>
              <w:rPr>
                <w:sz w:val="18"/>
                <w:szCs w:val="18"/>
              </w:rPr>
            </w:pPr>
          </w:p>
        </w:tc>
        <w:tc>
          <w:tcPr>
            <w:tcW w:w="1701" w:type="dxa"/>
            <w:tcBorders>
              <w:top w:val="single" w:sz="24" w:space="0" w:color="A399C1"/>
              <w:left w:val="single" w:sz="4" w:space="0" w:color="F0F4FA"/>
              <w:bottom w:val="single" w:sz="4" w:space="0" w:color="CBC6DC"/>
              <w:right w:val="single" w:sz="4" w:space="0" w:color="F0F4FA"/>
            </w:tcBorders>
            <w:shd w:val="clear" w:color="auto" w:fill="CBC6DC"/>
          </w:tcPr>
          <w:p w14:paraId="001F031E" w14:textId="77777777" w:rsidR="001B5FD0" w:rsidRPr="00A62376" w:rsidRDefault="001B5FD0" w:rsidP="00B40753">
            <w:pPr>
              <w:pStyle w:val="Default"/>
              <w:spacing w:before="40" w:after="4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A62376">
              <w:rPr>
                <w:b/>
                <w:bCs/>
                <w:sz w:val="18"/>
                <w:szCs w:val="18"/>
              </w:rPr>
              <w:t xml:space="preserve">ΜΟΝΙΜΟΣ ΠΛΗΘΥΣΜΟΣ 2021 </w:t>
            </w:r>
          </w:p>
        </w:tc>
        <w:tc>
          <w:tcPr>
            <w:tcW w:w="1886" w:type="dxa"/>
            <w:tcBorders>
              <w:top w:val="single" w:sz="24" w:space="0" w:color="A399C1"/>
              <w:left w:val="single" w:sz="4" w:space="0" w:color="F0F4FA"/>
              <w:bottom w:val="single" w:sz="4" w:space="0" w:color="CBC6DC"/>
              <w:right w:val="single" w:sz="4" w:space="0" w:color="F0F4FA"/>
            </w:tcBorders>
            <w:shd w:val="clear" w:color="auto" w:fill="CBC6DC"/>
          </w:tcPr>
          <w:p w14:paraId="40C7378B" w14:textId="77777777" w:rsidR="001B5FD0" w:rsidRPr="00A62376" w:rsidRDefault="001B5FD0" w:rsidP="00B40753">
            <w:pPr>
              <w:spacing w:before="40" w:after="40" w:line="276"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A62376">
              <w:rPr>
                <w:b/>
                <w:bCs/>
                <w:sz w:val="18"/>
                <w:szCs w:val="18"/>
              </w:rPr>
              <w:t xml:space="preserve">ΑΝΕΡΓΟΙ ΔΕΚΕΜΒΡΙΟΣ 2021 </w:t>
            </w:r>
          </w:p>
        </w:tc>
        <w:tc>
          <w:tcPr>
            <w:tcW w:w="2246" w:type="dxa"/>
            <w:tcBorders>
              <w:top w:val="single" w:sz="24" w:space="0" w:color="A399C1"/>
              <w:left w:val="single" w:sz="4" w:space="0" w:color="F0F4FA"/>
              <w:bottom w:val="single" w:sz="4" w:space="0" w:color="CBC6DC"/>
              <w:right w:val="single" w:sz="4" w:space="0" w:color="A39AC0"/>
            </w:tcBorders>
            <w:shd w:val="clear" w:color="auto" w:fill="CBC6DC"/>
          </w:tcPr>
          <w:p w14:paraId="35AA9854" w14:textId="77777777" w:rsidR="001B5FD0" w:rsidRPr="00A62376" w:rsidRDefault="001B5FD0" w:rsidP="00B40753">
            <w:pPr>
              <w:spacing w:before="40" w:after="4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A62376">
              <w:rPr>
                <w:b/>
                <w:bCs/>
                <w:sz w:val="18"/>
                <w:szCs w:val="18"/>
              </w:rPr>
              <w:t>ΔΕΙΚΤΗΣ ΕΠΙΒΑΡΥΝΣΗΣ</w:t>
            </w:r>
            <w:r w:rsidR="005158F8" w:rsidRPr="00A62376">
              <w:rPr>
                <w:b/>
                <w:bCs/>
                <w:sz w:val="18"/>
                <w:szCs w:val="18"/>
              </w:rPr>
              <w:t xml:space="preserve"> ΣΤΟ ΜΟΝΙΜΟ ΠΛΗΘΥΣΜΟ </w:t>
            </w:r>
            <w:r w:rsidRPr="00A62376">
              <w:rPr>
                <w:b/>
                <w:bCs/>
                <w:sz w:val="18"/>
                <w:szCs w:val="18"/>
              </w:rPr>
              <w:t>ΔΕΚΕΜΒΡΙΟΣ 2021</w:t>
            </w:r>
          </w:p>
        </w:tc>
      </w:tr>
      <w:tr w:rsidR="001B5FD0" w:rsidRPr="001B5FD0" w14:paraId="44A5DD06"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36BA0163" w14:textId="77777777" w:rsidR="001B5FD0" w:rsidRPr="00E96030" w:rsidRDefault="00D74B71" w:rsidP="00C61359">
            <w:pPr>
              <w:pStyle w:val="Default"/>
              <w:spacing w:before="60" w:after="60"/>
              <w:rPr>
                <w:sz w:val="22"/>
                <w:szCs w:val="22"/>
              </w:rPr>
            </w:pPr>
            <w:r w:rsidRPr="00E96030">
              <w:rPr>
                <w:sz w:val="22"/>
                <w:szCs w:val="22"/>
              </w:rPr>
              <w:t xml:space="preserve">Περιφέρεια Αττικής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18D40769" w14:textId="77777777" w:rsidR="001B5FD0" w:rsidRPr="00E96030" w:rsidRDefault="001B5FD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E96030">
              <w:rPr>
                <w:b/>
                <w:bCs/>
                <w:sz w:val="22"/>
                <w:szCs w:val="22"/>
              </w:rPr>
              <w:t>3.792.469</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192D15D2"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347.427</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71AAE87C"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9,16</w:t>
            </w:r>
          </w:p>
        </w:tc>
      </w:tr>
      <w:tr w:rsidR="001B5FD0" w:rsidRPr="001B5FD0" w14:paraId="01B2008A"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2A1D1250" w14:textId="77777777" w:rsidR="001B5FD0" w:rsidRPr="00E96030" w:rsidRDefault="00D74B71" w:rsidP="00C61359">
            <w:pPr>
              <w:spacing w:before="60" w:after="60"/>
            </w:pPr>
            <w:r w:rsidRPr="00E96030">
              <w:t>Π</w:t>
            </w:r>
            <w:r w:rsidR="002B756C" w:rsidRPr="00E96030">
              <w:t>.Ε</w:t>
            </w:r>
            <w:r w:rsidRPr="00E96030">
              <w:t xml:space="preserve"> Δυτικού Τομέα Αθηνών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38544674"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475.809</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141F9D3F"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50.288</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1BE029D8"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10,57</w:t>
            </w:r>
          </w:p>
        </w:tc>
      </w:tr>
      <w:tr w:rsidR="001B5FD0" w:rsidRPr="001B5FD0" w14:paraId="5C85BBA6"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24CB6309" w14:textId="740CF7D7" w:rsidR="001B5FD0" w:rsidRPr="00E96030" w:rsidRDefault="00D74B71" w:rsidP="00C61359">
            <w:pPr>
              <w:spacing w:before="60" w:after="60"/>
              <w:rPr>
                <w:b w:val="0"/>
                <w:bCs w:val="0"/>
              </w:rPr>
            </w:pPr>
            <w:r w:rsidRPr="00E96030">
              <w:rPr>
                <w:b w:val="0"/>
                <w:bCs w:val="0"/>
              </w:rPr>
              <w:t>Δήμος Περιστερ</w:t>
            </w:r>
            <w:r w:rsidR="00A67627">
              <w:rPr>
                <w:b w:val="0"/>
                <w:bCs w:val="0"/>
              </w:rPr>
              <w:t>ίου</w:t>
            </w:r>
            <w:r w:rsidRPr="00E96030">
              <w:rPr>
                <w:b w:val="0"/>
                <w:bCs w:val="0"/>
              </w:rPr>
              <w:t xml:space="preserve">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29A30CE4"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pPr>
            <w:r w:rsidRPr="00E96030">
              <w:t>132.123</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6F324F48"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pPr>
            <w:r w:rsidRPr="00E96030">
              <w:t>14.646</w:t>
            </w:r>
            <w:r w:rsidR="000A1F13" w:rsidRPr="00E96030">
              <w:t xml:space="preserve"> (11%)</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78186FCB" w14:textId="77777777" w:rsidR="001B5FD0" w:rsidRPr="00E96030" w:rsidRDefault="001B5FD0" w:rsidP="00C61359">
            <w:pPr>
              <w:spacing w:before="60" w:after="60"/>
              <w:jc w:val="center"/>
              <w:cnfStyle w:val="000000000000" w:firstRow="0" w:lastRow="0" w:firstColumn="0" w:lastColumn="0" w:oddVBand="0" w:evenVBand="0" w:oddHBand="0" w:evenHBand="0" w:firstRowFirstColumn="0" w:firstRowLastColumn="0" w:lastRowFirstColumn="0" w:lastRowLastColumn="0"/>
            </w:pPr>
            <w:r w:rsidRPr="00E96030">
              <w:t>11,09</w:t>
            </w:r>
          </w:p>
        </w:tc>
      </w:tr>
      <w:tr w:rsidR="001B5FD0" w:rsidRPr="001B5FD0" w14:paraId="4EA26753"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117CC7B8" w14:textId="77777777" w:rsidR="001B5FD0" w:rsidRPr="00E96030" w:rsidRDefault="00D74B71" w:rsidP="00C61359">
            <w:pPr>
              <w:pStyle w:val="Default"/>
              <w:spacing w:before="60" w:after="60"/>
              <w:rPr>
                <w:b w:val="0"/>
                <w:bCs w:val="0"/>
                <w:sz w:val="22"/>
                <w:szCs w:val="22"/>
              </w:rPr>
            </w:pPr>
            <w:r w:rsidRPr="00E96030">
              <w:rPr>
                <w:b w:val="0"/>
                <w:bCs w:val="0"/>
                <w:sz w:val="22"/>
                <w:szCs w:val="22"/>
              </w:rPr>
              <w:t>Δήμος Αγ</w:t>
            </w:r>
            <w:r w:rsidRPr="00E96030">
              <w:rPr>
                <w:b w:val="0"/>
                <w:bCs w:val="0"/>
                <w:sz w:val="22"/>
                <w:szCs w:val="22"/>
                <w:lang w:val="en-US"/>
              </w:rPr>
              <w:t>.</w:t>
            </w:r>
            <w:r w:rsidRPr="00E96030">
              <w:rPr>
                <w:b w:val="0"/>
                <w:bCs w:val="0"/>
                <w:sz w:val="22"/>
                <w:szCs w:val="22"/>
              </w:rPr>
              <w:t xml:space="preserve"> Ανάργυρων - Καματερού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7B068D58" w14:textId="77777777" w:rsidR="001B5FD0" w:rsidRPr="00E96030" w:rsidRDefault="001B5FD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61.427</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45696F51" w14:textId="77777777" w:rsidR="001B5FD0" w:rsidRPr="00E96030" w:rsidRDefault="001B5FD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6.454</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78E04420" w14:textId="77777777" w:rsidR="001B5FD0" w:rsidRPr="00E96030" w:rsidRDefault="001B5FD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10,51</w:t>
            </w:r>
          </w:p>
        </w:tc>
      </w:tr>
      <w:tr w:rsidR="00E50670" w:rsidRPr="001B5FD0" w14:paraId="3B2485DD"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4762C3FA" w14:textId="77777777" w:rsidR="00E50670" w:rsidRPr="00E96030" w:rsidRDefault="00D74B71" w:rsidP="00C61359">
            <w:pPr>
              <w:pStyle w:val="Default"/>
              <w:spacing w:before="60" w:after="60"/>
              <w:rPr>
                <w:b w:val="0"/>
                <w:bCs w:val="0"/>
                <w:sz w:val="22"/>
                <w:szCs w:val="22"/>
              </w:rPr>
            </w:pPr>
            <w:r w:rsidRPr="00E96030">
              <w:rPr>
                <w:b w:val="0"/>
                <w:bCs w:val="0"/>
                <w:sz w:val="22"/>
                <w:szCs w:val="22"/>
              </w:rPr>
              <w:t xml:space="preserve">Δήμος Αιγάλεω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33052C15"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64.828</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6878E86F"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7.471</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0179DD1E"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11,52</w:t>
            </w:r>
          </w:p>
        </w:tc>
      </w:tr>
      <w:tr w:rsidR="00E50670" w:rsidRPr="001B5FD0" w14:paraId="37F7AB2D"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03305172" w14:textId="77777777" w:rsidR="00E50670" w:rsidRPr="00E96030" w:rsidRDefault="00D74B71" w:rsidP="00C61359">
            <w:pPr>
              <w:pStyle w:val="Default"/>
              <w:spacing w:before="60" w:after="60"/>
              <w:rPr>
                <w:b w:val="0"/>
                <w:bCs w:val="0"/>
                <w:sz w:val="22"/>
                <w:szCs w:val="22"/>
              </w:rPr>
            </w:pPr>
            <w:r w:rsidRPr="00E96030">
              <w:rPr>
                <w:b w:val="0"/>
                <w:bCs w:val="0"/>
                <w:sz w:val="22"/>
                <w:szCs w:val="22"/>
              </w:rPr>
              <w:t xml:space="preserve">Δήμος Ιλίου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6FB13F67"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83.523</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7DDA4D13"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8.800</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3ACBD002"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10,54</w:t>
            </w:r>
          </w:p>
        </w:tc>
      </w:tr>
      <w:tr w:rsidR="00E50670" w:rsidRPr="001B5FD0" w14:paraId="0298BB78"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336EBE02" w14:textId="77777777" w:rsidR="00E50670" w:rsidRPr="00E96030" w:rsidRDefault="00D74B71" w:rsidP="00C61359">
            <w:pPr>
              <w:pStyle w:val="Default"/>
              <w:spacing w:before="60" w:after="60"/>
              <w:rPr>
                <w:b w:val="0"/>
                <w:bCs w:val="0"/>
                <w:sz w:val="22"/>
                <w:szCs w:val="22"/>
              </w:rPr>
            </w:pPr>
            <w:r w:rsidRPr="00E96030">
              <w:rPr>
                <w:b w:val="0"/>
                <w:bCs w:val="0"/>
                <w:sz w:val="22"/>
                <w:szCs w:val="22"/>
              </w:rPr>
              <w:t xml:space="preserve">Δήμος Πετρουπόλεως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3A7C1257"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60.166</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44D8759D"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5.097</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3F24D1FD"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8,47</w:t>
            </w:r>
          </w:p>
        </w:tc>
      </w:tr>
      <w:tr w:rsidR="00E50670" w:rsidRPr="001B5FD0" w14:paraId="7894F2CE"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CBC6DC"/>
              <w:right w:val="single" w:sz="4" w:space="0" w:color="8496B0" w:themeColor="text2" w:themeTint="99"/>
            </w:tcBorders>
          </w:tcPr>
          <w:p w14:paraId="385C94EE" w14:textId="77777777" w:rsidR="00E50670" w:rsidRPr="00E96030" w:rsidRDefault="00D74B71" w:rsidP="00C61359">
            <w:pPr>
              <w:pStyle w:val="Default"/>
              <w:spacing w:before="60" w:after="60"/>
              <w:rPr>
                <w:b w:val="0"/>
                <w:bCs w:val="0"/>
                <w:sz w:val="22"/>
                <w:szCs w:val="22"/>
              </w:rPr>
            </w:pPr>
            <w:r w:rsidRPr="00E96030">
              <w:rPr>
                <w:b w:val="0"/>
                <w:bCs w:val="0"/>
                <w:sz w:val="22"/>
                <w:szCs w:val="22"/>
              </w:rPr>
              <w:t xml:space="preserve">Δήμος Χαϊδαρίου </w:t>
            </w:r>
          </w:p>
        </w:tc>
        <w:tc>
          <w:tcPr>
            <w:tcW w:w="1701"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52CA39FD"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46.983</w:t>
            </w:r>
          </w:p>
        </w:tc>
        <w:tc>
          <w:tcPr>
            <w:tcW w:w="1886" w:type="dxa"/>
            <w:tcBorders>
              <w:top w:val="single" w:sz="4" w:space="0" w:color="CBC6DC"/>
              <w:left w:val="single" w:sz="4" w:space="0" w:color="8496B0" w:themeColor="text2" w:themeTint="99"/>
              <w:bottom w:val="single" w:sz="4" w:space="0" w:color="CBC6DC"/>
              <w:right w:val="single" w:sz="4" w:space="0" w:color="8496B0" w:themeColor="text2" w:themeTint="99"/>
            </w:tcBorders>
          </w:tcPr>
          <w:p w14:paraId="331F935A"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3.861</w:t>
            </w:r>
          </w:p>
        </w:tc>
        <w:tc>
          <w:tcPr>
            <w:tcW w:w="2246" w:type="dxa"/>
            <w:tcBorders>
              <w:top w:val="single" w:sz="4" w:space="0" w:color="CBC6DC"/>
              <w:left w:val="single" w:sz="4" w:space="0" w:color="8496B0" w:themeColor="text2" w:themeTint="99"/>
              <w:bottom w:val="single" w:sz="4" w:space="0" w:color="CBC6DC"/>
              <w:right w:val="single" w:sz="4" w:space="0" w:color="A39AC0"/>
            </w:tcBorders>
          </w:tcPr>
          <w:p w14:paraId="5D64A182"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E96030">
              <w:rPr>
                <w:sz w:val="22"/>
                <w:szCs w:val="22"/>
              </w:rPr>
              <w:t>8,22</w:t>
            </w:r>
          </w:p>
        </w:tc>
      </w:tr>
      <w:tr w:rsidR="00E50670" w:rsidRPr="001B5FD0" w14:paraId="7BD1710F" w14:textId="77777777" w:rsidTr="00A5077F">
        <w:trPr>
          <w:trHeight w:val="397"/>
          <w:jc w:val="center"/>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CBC6DC"/>
              <w:left w:val="single" w:sz="4" w:space="0" w:color="A39AC0"/>
              <w:bottom w:val="single" w:sz="4" w:space="0" w:color="A39AC0"/>
              <w:right w:val="single" w:sz="4" w:space="0" w:color="8496B0" w:themeColor="text2" w:themeTint="99"/>
            </w:tcBorders>
          </w:tcPr>
          <w:p w14:paraId="0533CF56" w14:textId="77777777" w:rsidR="00E50670" w:rsidRPr="00E96030" w:rsidRDefault="00D74B71" w:rsidP="00C61359">
            <w:pPr>
              <w:spacing w:before="60" w:after="60"/>
            </w:pPr>
            <w:r w:rsidRPr="00E96030">
              <w:t xml:space="preserve">Δήμος Αγίας Βαρβάρας </w:t>
            </w:r>
          </w:p>
        </w:tc>
        <w:tc>
          <w:tcPr>
            <w:tcW w:w="1701" w:type="dxa"/>
            <w:tcBorders>
              <w:top w:val="single" w:sz="4" w:space="0" w:color="CBC6DC"/>
              <w:left w:val="single" w:sz="4" w:space="0" w:color="8496B0" w:themeColor="text2" w:themeTint="99"/>
              <w:bottom w:val="single" w:sz="4" w:space="0" w:color="A39AC0"/>
              <w:right w:val="single" w:sz="4" w:space="0" w:color="8496B0" w:themeColor="text2" w:themeTint="99"/>
            </w:tcBorders>
          </w:tcPr>
          <w:p w14:paraId="2FA5CB84" w14:textId="77777777" w:rsidR="00E50670" w:rsidRPr="00E96030" w:rsidRDefault="00E50670" w:rsidP="00C61359">
            <w:pPr>
              <w:pStyle w:val="Default"/>
              <w:spacing w:before="60" w:after="6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E96030">
              <w:rPr>
                <w:b/>
                <w:bCs/>
                <w:sz w:val="22"/>
                <w:szCs w:val="22"/>
              </w:rPr>
              <w:t>26.759</w:t>
            </w:r>
          </w:p>
        </w:tc>
        <w:tc>
          <w:tcPr>
            <w:tcW w:w="1886" w:type="dxa"/>
            <w:tcBorders>
              <w:top w:val="single" w:sz="4" w:space="0" w:color="CBC6DC"/>
              <w:left w:val="single" w:sz="4" w:space="0" w:color="8496B0" w:themeColor="text2" w:themeTint="99"/>
              <w:bottom w:val="single" w:sz="4" w:space="0" w:color="A39AC0"/>
              <w:right w:val="single" w:sz="4" w:space="0" w:color="8496B0" w:themeColor="text2" w:themeTint="99"/>
            </w:tcBorders>
          </w:tcPr>
          <w:p w14:paraId="067D666A" w14:textId="77777777" w:rsidR="00E50670" w:rsidRPr="00E96030" w:rsidRDefault="00E5067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3.959</w:t>
            </w:r>
          </w:p>
        </w:tc>
        <w:tc>
          <w:tcPr>
            <w:tcW w:w="2246" w:type="dxa"/>
            <w:tcBorders>
              <w:top w:val="single" w:sz="4" w:space="0" w:color="CBC6DC"/>
              <w:left w:val="single" w:sz="4" w:space="0" w:color="8496B0" w:themeColor="text2" w:themeTint="99"/>
              <w:bottom w:val="single" w:sz="4" w:space="0" w:color="A39AC0"/>
              <w:right w:val="single" w:sz="4" w:space="0" w:color="A39AC0"/>
            </w:tcBorders>
          </w:tcPr>
          <w:p w14:paraId="13CEB3B9" w14:textId="77777777" w:rsidR="00E50670" w:rsidRPr="00E96030" w:rsidRDefault="00E50670" w:rsidP="00C61359">
            <w:pPr>
              <w:spacing w:before="60" w:after="60"/>
              <w:jc w:val="center"/>
              <w:cnfStyle w:val="000000000000" w:firstRow="0" w:lastRow="0" w:firstColumn="0" w:lastColumn="0" w:oddVBand="0" w:evenVBand="0" w:oddHBand="0" w:evenHBand="0" w:firstRowFirstColumn="0" w:firstRowLastColumn="0" w:lastRowFirstColumn="0" w:lastRowLastColumn="0"/>
              <w:rPr>
                <w:b/>
                <w:bCs/>
              </w:rPr>
            </w:pPr>
            <w:r w:rsidRPr="00E96030">
              <w:rPr>
                <w:b/>
                <w:bCs/>
              </w:rPr>
              <w:t>14,8</w:t>
            </w:r>
          </w:p>
        </w:tc>
      </w:tr>
    </w:tbl>
    <w:p w14:paraId="2CEB36C6" w14:textId="77777777" w:rsidR="00F8518A" w:rsidRDefault="00464F6A" w:rsidP="00627EA2">
      <w:pPr>
        <w:spacing w:before="120" w:after="120"/>
        <w:rPr>
          <w:i/>
          <w:iCs/>
          <w:sz w:val="20"/>
          <w:szCs w:val="20"/>
        </w:rPr>
      </w:pPr>
      <w:r w:rsidRPr="00C61359">
        <w:rPr>
          <w:i/>
          <w:iCs/>
          <w:sz w:val="20"/>
          <w:szCs w:val="20"/>
        </w:rPr>
        <w:t>Π</w:t>
      </w:r>
      <w:r w:rsidR="00232089">
        <w:rPr>
          <w:i/>
          <w:iCs/>
          <w:sz w:val="20"/>
          <w:szCs w:val="20"/>
        </w:rPr>
        <w:t>ηγή</w:t>
      </w:r>
      <w:r w:rsidR="007F2CBC" w:rsidRPr="00C61359">
        <w:rPr>
          <w:i/>
          <w:iCs/>
          <w:sz w:val="20"/>
          <w:szCs w:val="20"/>
        </w:rPr>
        <w:t xml:space="preserve">: </w:t>
      </w:r>
      <w:r w:rsidR="008918BB" w:rsidRPr="00C61359">
        <w:rPr>
          <w:i/>
          <w:iCs/>
          <w:sz w:val="20"/>
          <w:szCs w:val="20"/>
        </w:rPr>
        <w:t>Περιφερειακό Παρατηρητήριο Κοινωνικής Ένταξης</w:t>
      </w:r>
      <w:r w:rsidR="00A54D10" w:rsidRPr="00C61359">
        <w:rPr>
          <w:i/>
          <w:iCs/>
          <w:sz w:val="20"/>
          <w:szCs w:val="20"/>
        </w:rPr>
        <w:t xml:space="preserve"> </w:t>
      </w:r>
      <w:r w:rsidR="008918BB" w:rsidRPr="00C61359">
        <w:rPr>
          <w:i/>
          <w:iCs/>
          <w:sz w:val="20"/>
          <w:szCs w:val="20"/>
        </w:rPr>
        <w:t>Περιφέρειας Αττικής</w:t>
      </w:r>
    </w:p>
    <w:p w14:paraId="56A11A2D" w14:textId="77777777" w:rsidR="00562366" w:rsidRPr="00065264" w:rsidRDefault="00562366" w:rsidP="00EE2D31">
      <w:pPr>
        <w:pStyle w:val="3"/>
        <w:spacing w:after="240"/>
        <w:rPr>
          <w:b/>
          <w:bCs/>
          <w:i/>
          <w:iCs/>
          <w:color w:val="2F5496" w:themeColor="accent1" w:themeShade="BF"/>
        </w:rPr>
      </w:pPr>
      <w:bookmarkStart w:id="382" w:name="_Toc193110557"/>
      <w:r w:rsidRPr="00065264">
        <w:rPr>
          <w:b/>
          <w:bCs/>
          <w:i/>
          <w:iCs/>
          <w:color w:val="2F5496" w:themeColor="accent1" w:themeShade="BF"/>
        </w:rPr>
        <w:lastRenderedPageBreak/>
        <w:t xml:space="preserve">Γυναικεία </w:t>
      </w:r>
      <w:r w:rsidR="0099164D" w:rsidRPr="00065264">
        <w:rPr>
          <w:b/>
          <w:bCs/>
          <w:i/>
          <w:iCs/>
          <w:color w:val="2F5496" w:themeColor="accent1" w:themeShade="BF"/>
        </w:rPr>
        <w:t>ανεργία</w:t>
      </w:r>
      <w:bookmarkEnd w:id="382"/>
    </w:p>
    <w:p w14:paraId="7D761ECA" w14:textId="75F1F95B" w:rsidR="00B14704" w:rsidRPr="00B14704" w:rsidRDefault="00562366" w:rsidP="00033271">
      <w:pPr>
        <w:spacing w:before="120" w:after="120" w:line="300" w:lineRule="auto"/>
        <w:jc w:val="both"/>
        <w:rPr>
          <w:sz w:val="24"/>
          <w:szCs w:val="24"/>
        </w:rPr>
      </w:pPr>
      <w:r w:rsidRPr="003440BB">
        <w:rPr>
          <w:sz w:val="24"/>
          <w:szCs w:val="24"/>
        </w:rPr>
        <w:t xml:space="preserve">Η Ελλάδα έχει το μεγαλύτερο ποσοστό ανεργίας στις γυναίκες στην Ευρώπη. Το Νοέμβριο του 2020 η ανεργία στις γυναίκες </w:t>
      </w:r>
      <w:r w:rsidR="00AE609F">
        <w:rPr>
          <w:sz w:val="24"/>
          <w:szCs w:val="24"/>
        </w:rPr>
        <w:t xml:space="preserve">στη χώρα </w:t>
      </w:r>
      <w:r w:rsidRPr="003440BB">
        <w:rPr>
          <w:sz w:val="24"/>
          <w:szCs w:val="24"/>
        </w:rPr>
        <w:t xml:space="preserve">ανήλθε σε </w:t>
      </w:r>
      <w:r w:rsidR="001B5FD0" w:rsidRPr="00AE609F">
        <w:rPr>
          <w:sz w:val="24"/>
          <w:szCs w:val="24"/>
        </w:rPr>
        <w:t>20</w:t>
      </w:r>
      <w:r w:rsidRPr="00AE609F">
        <w:rPr>
          <w:sz w:val="24"/>
          <w:szCs w:val="24"/>
        </w:rPr>
        <w:t>%</w:t>
      </w:r>
      <w:r w:rsidRPr="003440BB">
        <w:rPr>
          <w:sz w:val="24"/>
          <w:szCs w:val="24"/>
        </w:rPr>
        <w:t xml:space="preserve"> ενώ στην Ε</w:t>
      </w:r>
      <w:r w:rsidR="004A7D28">
        <w:rPr>
          <w:sz w:val="24"/>
          <w:szCs w:val="24"/>
        </w:rPr>
        <w:t>.</w:t>
      </w:r>
      <w:r w:rsidRPr="003440BB">
        <w:rPr>
          <w:sz w:val="24"/>
          <w:szCs w:val="24"/>
        </w:rPr>
        <w:t>Ε</w:t>
      </w:r>
      <w:r w:rsidR="004A7D28">
        <w:rPr>
          <w:sz w:val="24"/>
          <w:szCs w:val="24"/>
        </w:rPr>
        <w:t>.</w:t>
      </w:r>
      <w:r w:rsidRPr="003440BB">
        <w:rPr>
          <w:sz w:val="24"/>
          <w:szCs w:val="24"/>
        </w:rPr>
        <w:t xml:space="preserve"> ήταν κατά μέσο όρο 7,9%</w:t>
      </w:r>
      <w:r w:rsidR="003440BB" w:rsidRPr="003440BB">
        <w:rPr>
          <w:sz w:val="24"/>
          <w:szCs w:val="24"/>
        </w:rPr>
        <w:t>.</w:t>
      </w:r>
      <w:r w:rsidR="005F19CD">
        <w:rPr>
          <w:rStyle w:val="ab"/>
          <w:sz w:val="24"/>
          <w:szCs w:val="24"/>
        </w:rPr>
        <w:footnoteReference w:id="155"/>
      </w:r>
      <w:r w:rsidR="002F5FA7">
        <w:rPr>
          <w:sz w:val="24"/>
          <w:szCs w:val="24"/>
        </w:rPr>
        <w:t xml:space="preserve"> </w:t>
      </w:r>
      <w:r w:rsidR="00467D4C">
        <w:rPr>
          <w:sz w:val="24"/>
          <w:szCs w:val="24"/>
        </w:rPr>
        <w:t>Από την ίδια πηγή πληροφορούμαστε ότι παρόλο το 83% των γυναικών δηλών</w:t>
      </w:r>
      <w:r w:rsidR="00D21A7F">
        <w:rPr>
          <w:sz w:val="24"/>
          <w:szCs w:val="24"/>
        </w:rPr>
        <w:t xml:space="preserve">ει </w:t>
      </w:r>
      <w:r w:rsidR="00467D4C">
        <w:rPr>
          <w:sz w:val="24"/>
          <w:szCs w:val="24"/>
        </w:rPr>
        <w:t xml:space="preserve">ότι θέλει να εργαστεί μόνο 34% το καταφέρνει. </w:t>
      </w:r>
      <w:r w:rsidR="004A7D28">
        <w:rPr>
          <w:sz w:val="24"/>
          <w:szCs w:val="24"/>
        </w:rPr>
        <w:t>Σύμφωνα</w:t>
      </w:r>
      <w:r w:rsidR="00B14704">
        <w:rPr>
          <w:sz w:val="24"/>
          <w:szCs w:val="24"/>
        </w:rPr>
        <w:t xml:space="preserve"> με τα στοιχεία του Διεθνούς οργανισμού Εργασίας (</w:t>
      </w:r>
      <w:r w:rsidR="00B14704">
        <w:rPr>
          <w:sz w:val="24"/>
          <w:szCs w:val="24"/>
          <w:lang w:val="en-US"/>
        </w:rPr>
        <w:t>ILO</w:t>
      </w:r>
      <w:r w:rsidR="00B14704">
        <w:rPr>
          <w:sz w:val="24"/>
          <w:szCs w:val="24"/>
        </w:rPr>
        <w:t>), στην Ελλάδα παρατηρείται</w:t>
      </w:r>
      <w:r w:rsidR="004A7D28">
        <w:rPr>
          <w:sz w:val="24"/>
          <w:szCs w:val="24"/>
        </w:rPr>
        <w:t xml:space="preserve"> και</w:t>
      </w:r>
      <w:r w:rsidR="00B14704">
        <w:rPr>
          <w:sz w:val="24"/>
          <w:szCs w:val="24"/>
        </w:rPr>
        <w:t xml:space="preserve"> το μεγαλύτερο χάσμα ανεργίας</w:t>
      </w:r>
      <w:r w:rsidR="00D74B71">
        <w:rPr>
          <w:sz w:val="24"/>
          <w:szCs w:val="24"/>
        </w:rPr>
        <w:t xml:space="preserve"> </w:t>
      </w:r>
      <w:r w:rsidR="00B14704">
        <w:rPr>
          <w:sz w:val="24"/>
          <w:szCs w:val="24"/>
        </w:rPr>
        <w:t>μεταξύ των δύο φύλων,</w:t>
      </w:r>
      <w:r w:rsidR="00B14704">
        <w:rPr>
          <w:rStyle w:val="ab"/>
          <w:sz w:val="24"/>
          <w:szCs w:val="24"/>
        </w:rPr>
        <w:footnoteReference w:id="156"/>
      </w:r>
      <w:r w:rsidR="00B14704">
        <w:rPr>
          <w:sz w:val="24"/>
          <w:szCs w:val="24"/>
        </w:rPr>
        <w:t xml:space="preserve"> το οποίο το </w:t>
      </w:r>
      <w:r w:rsidR="00F455A8">
        <w:rPr>
          <w:sz w:val="24"/>
          <w:szCs w:val="24"/>
        </w:rPr>
        <w:t xml:space="preserve">Νοέμβρη </w:t>
      </w:r>
      <w:r w:rsidR="00B14704">
        <w:rPr>
          <w:sz w:val="24"/>
          <w:szCs w:val="24"/>
        </w:rPr>
        <w:t>2021 έφτανε τις 7,2 ποσοστιαίες μονάδες</w:t>
      </w:r>
      <w:r w:rsidR="004A7D28">
        <w:rPr>
          <w:sz w:val="24"/>
          <w:szCs w:val="24"/>
        </w:rPr>
        <w:t>.</w:t>
      </w:r>
      <w:r w:rsidR="00B40753">
        <w:rPr>
          <w:sz w:val="24"/>
          <w:szCs w:val="24"/>
        </w:rPr>
        <w:t xml:space="preserve"> </w:t>
      </w:r>
    </w:p>
    <w:p w14:paraId="3788218C" w14:textId="7BE872DA" w:rsidR="00512330" w:rsidRDefault="00512330" w:rsidP="00512330">
      <w:pPr>
        <w:spacing w:before="120" w:after="120" w:line="300" w:lineRule="auto"/>
        <w:jc w:val="both"/>
        <w:rPr>
          <w:sz w:val="24"/>
          <w:szCs w:val="24"/>
        </w:rPr>
      </w:pPr>
      <w:r>
        <w:rPr>
          <w:sz w:val="24"/>
          <w:szCs w:val="24"/>
        </w:rPr>
        <w:t>Σε δημοσίευση των στατιστικών στοιχείων της Δημόσιας Υπηρεσίας Απασχόλησης (ΔΥΠΑ) το 2021, στους εγγεγραμμένους ανέργους οι άντρες αποτελούσαν το 36,8% και οι γυναίκες το 63,2% του συνόλου</w:t>
      </w:r>
      <w:r w:rsidR="002B3CBE">
        <w:rPr>
          <w:sz w:val="24"/>
          <w:szCs w:val="24"/>
        </w:rPr>
        <w:t>.</w:t>
      </w:r>
      <w:r>
        <w:rPr>
          <w:rStyle w:val="ab"/>
          <w:sz w:val="24"/>
          <w:szCs w:val="24"/>
        </w:rPr>
        <w:footnoteReference w:id="157"/>
      </w:r>
      <w:r>
        <w:rPr>
          <w:sz w:val="24"/>
          <w:szCs w:val="24"/>
        </w:rPr>
        <w:t xml:space="preserve"> </w:t>
      </w:r>
    </w:p>
    <w:p w14:paraId="7C7BBC91" w14:textId="0A0655BF" w:rsidR="00512330" w:rsidRDefault="007E5A9B" w:rsidP="00512330">
      <w:pPr>
        <w:spacing w:before="120" w:after="120" w:line="300" w:lineRule="auto"/>
        <w:jc w:val="both"/>
        <w:rPr>
          <w:sz w:val="24"/>
          <w:szCs w:val="24"/>
        </w:rPr>
      </w:pPr>
      <w:r>
        <w:rPr>
          <w:sz w:val="24"/>
          <w:szCs w:val="24"/>
        </w:rPr>
        <w:t xml:space="preserve">Σύμφωνα με τα στοιχεία της απογραφής της </w:t>
      </w:r>
      <w:r w:rsidR="003F2E9D">
        <w:rPr>
          <w:sz w:val="24"/>
          <w:szCs w:val="24"/>
        </w:rPr>
        <w:t>ΕΛΣΤΑΤ</w:t>
      </w:r>
      <w:r>
        <w:rPr>
          <w:sz w:val="24"/>
          <w:szCs w:val="24"/>
        </w:rPr>
        <w:t xml:space="preserve"> 2021, σ</w:t>
      </w:r>
      <w:r w:rsidR="00512330">
        <w:rPr>
          <w:sz w:val="24"/>
          <w:szCs w:val="24"/>
        </w:rPr>
        <w:t>την Αγία Βαρβάρα</w:t>
      </w:r>
      <w:r w:rsidR="00467D4C">
        <w:rPr>
          <w:sz w:val="24"/>
          <w:szCs w:val="24"/>
        </w:rPr>
        <w:t>,</w:t>
      </w:r>
      <w:r w:rsidR="00512330">
        <w:rPr>
          <w:sz w:val="24"/>
          <w:szCs w:val="24"/>
        </w:rPr>
        <w:t xml:space="preserve"> οι άνεργες γυναίκες αποτελούν</w:t>
      </w:r>
      <w:r w:rsidR="00512330" w:rsidRPr="00AE609F">
        <w:rPr>
          <w:sz w:val="24"/>
          <w:szCs w:val="24"/>
        </w:rPr>
        <w:t xml:space="preserve"> </w:t>
      </w:r>
      <w:r w:rsidR="00512330">
        <w:rPr>
          <w:sz w:val="24"/>
          <w:szCs w:val="24"/>
        </w:rPr>
        <w:t>το 20% των οικονομικά ενεργών γυναικών ενώ οι άνδρες αποτελούν το 18% των οικονομικά ενεργών ανδρών.</w:t>
      </w:r>
      <w:r w:rsidR="00DA1782">
        <w:rPr>
          <w:sz w:val="24"/>
          <w:szCs w:val="24"/>
        </w:rPr>
        <w:t xml:space="preserve"> </w:t>
      </w:r>
      <w:r>
        <w:rPr>
          <w:sz w:val="24"/>
          <w:szCs w:val="24"/>
        </w:rPr>
        <w:t>Επιπρόσθετα,</w:t>
      </w:r>
      <w:r w:rsidR="00DA1782">
        <w:rPr>
          <w:sz w:val="24"/>
          <w:szCs w:val="24"/>
        </w:rPr>
        <w:t xml:space="preserve"> </w:t>
      </w:r>
      <w:r w:rsidR="00512330">
        <w:rPr>
          <w:sz w:val="24"/>
          <w:szCs w:val="24"/>
        </w:rPr>
        <w:t>5.454</w:t>
      </w:r>
      <w:r w:rsidR="00670CEF">
        <w:rPr>
          <w:sz w:val="24"/>
          <w:szCs w:val="24"/>
        </w:rPr>
        <w:t xml:space="preserve"> </w:t>
      </w:r>
      <w:r w:rsidR="00512330">
        <w:rPr>
          <w:sz w:val="24"/>
          <w:szCs w:val="24"/>
        </w:rPr>
        <w:t>άτομα (1</w:t>
      </w:r>
      <w:r w:rsidR="00467D4C">
        <w:rPr>
          <w:sz w:val="24"/>
          <w:szCs w:val="24"/>
        </w:rPr>
        <w:t>.</w:t>
      </w:r>
      <w:r w:rsidR="00512330">
        <w:rPr>
          <w:sz w:val="24"/>
          <w:szCs w:val="24"/>
        </w:rPr>
        <w:t>455 άνδρες και 3.996 γυναίκες) κατατάσσονται στα λοιπά μη ενεργά οικονομικά άτομα</w:t>
      </w:r>
      <w:r w:rsidR="00DA1782">
        <w:rPr>
          <w:sz w:val="24"/>
          <w:szCs w:val="24"/>
        </w:rPr>
        <w:t xml:space="preserve"> </w:t>
      </w:r>
      <w:r>
        <w:rPr>
          <w:sz w:val="24"/>
          <w:szCs w:val="24"/>
        </w:rPr>
        <w:t>στα οποία</w:t>
      </w:r>
      <w:r w:rsidR="00512330">
        <w:rPr>
          <w:sz w:val="24"/>
          <w:szCs w:val="24"/>
        </w:rPr>
        <w:t xml:space="preserve"> περιλαμβάνονται και οι απασχολούμενες/</w:t>
      </w:r>
      <w:proofErr w:type="spellStart"/>
      <w:r w:rsidR="00512330">
        <w:rPr>
          <w:sz w:val="24"/>
          <w:szCs w:val="24"/>
        </w:rPr>
        <w:t>νοι</w:t>
      </w:r>
      <w:proofErr w:type="spellEnd"/>
      <w:r w:rsidR="00512330">
        <w:rPr>
          <w:sz w:val="24"/>
          <w:szCs w:val="24"/>
        </w:rPr>
        <w:t xml:space="preserve"> με τα οικιακά </w:t>
      </w:r>
      <w:r w:rsidR="00512330" w:rsidRPr="00971B46">
        <w:rPr>
          <w:i/>
          <w:iCs/>
          <w:sz w:val="24"/>
          <w:szCs w:val="24"/>
        </w:rPr>
        <w:t xml:space="preserve">(πίνακας </w:t>
      </w:r>
      <w:r w:rsidR="00971B46" w:rsidRPr="00971B46">
        <w:rPr>
          <w:i/>
          <w:iCs/>
          <w:sz w:val="24"/>
          <w:szCs w:val="24"/>
        </w:rPr>
        <w:t>69</w:t>
      </w:r>
      <w:r w:rsidR="00512330" w:rsidRPr="00971B46">
        <w:rPr>
          <w:i/>
          <w:iCs/>
          <w:sz w:val="24"/>
          <w:szCs w:val="24"/>
        </w:rPr>
        <w:t>)</w:t>
      </w:r>
      <w:r w:rsidR="00512330">
        <w:rPr>
          <w:sz w:val="24"/>
          <w:szCs w:val="24"/>
        </w:rPr>
        <w:t xml:space="preserve"> </w:t>
      </w:r>
      <w:r w:rsidR="00CA6459">
        <w:rPr>
          <w:sz w:val="24"/>
          <w:szCs w:val="24"/>
        </w:rPr>
        <w:t>.</w:t>
      </w:r>
    </w:p>
    <w:p w14:paraId="31FDF62C" w14:textId="5D3CF410" w:rsidR="00533679" w:rsidRPr="003E0754" w:rsidRDefault="00B14704" w:rsidP="00533679">
      <w:pPr>
        <w:spacing w:before="120" w:after="120" w:line="300" w:lineRule="auto"/>
        <w:jc w:val="both"/>
        <w:rPr>
          <w:sz w:val="24"/>
          <w:szCs w:val="24"/>
        </w:rPr>
      </w:pPr>
      <w:r w:rsidRPr="003E0754">
        <w:rPr>
          <w:sz w:val="24"/>
          <w:szCs w:val="24"/>
        </w:rPr>
        <w:t>Από</w:t>
      </w:r>
      <w:r w:rsidR="00533679" w:rsidRPr="003E0754">
        <w:rPr>
          <w:sz w:val="24"/>
          <w:szCs w:val="24"/>
        </w:rPr>
        <w:t xml:space="preserve"> τα στοιχεία της ΕΛΣΤΑΤ του έτους 2021 προκύπτει ότι οι μακροχρόνια άνεργες γυναίκες </w:t>
      </w:r>
      <w:r w:rsidR="00233434" w:rsidRPr="003E0754">
        <w:rPr>
          <w:sz w:val="24"/>
          <w:szCs w:val="24"/>
        </w:rPr>
        <w:t xml:space="preserve">στη χώρα </w:t>
      </w:r>
      <w:r w:rsidR="00533679" w:rsidRPr="003E0754">
        <w:rPr>
          <w:sz w:val="24"/>
          <w:szCs w:val="24"/>
        </w:rPr>
        <w:t>αποτελούν το 13,4%</w:t>
      </w:r>
      <w:r w:rsidR="00A54D10" w:rsidRPr="003E0754">
        <w:rPr>
          <w:sz w:val="24"/>
          <w:szCs w:val="24"/>
        </w:rPr>
        <w:t xml:space="preserve"> </w:t>
      </w:r>
      <w:r w:rsidR="00533679" w:rsidRPr="003E0754">
        <w:rPr>
          <w:sz w:val="24"/>
          <w:szCs w:val="24"/>
        </w:rPr>
        <w:t>των γυναικών ενώ οι μακροχρόνια άνεργοι άντρες το 8,8 % των ανέργων αντρών.</w:t>
      </w:r>
      <w:r w:rsidR="00533679" w:rsidRPr="003E0754">
        <w:rPr>
          <w:sz w:val="24"/>
          <w:szCs w:val="24"/>
        </w:rPr>
        <w:footnoteReference w:id="158"/>
      </w:r>
    </w:p>
    <w:p w14:paraId="76D9B43F" w14:textId="3A946CBB" w:rsidR="00B07A66" w:rsidRDefault="00B07A66" w:rsidP="00B07A66">
      <w:pPr>
        <w:spacing w:before="120" w:after="120" w:line="300" w:lineRule="auto"/>
        <w:jc w:val="both"/>
        <w:rPr>
          <w:sz w:val="24"/>
          <w:szCs w:val="24"/>
        </w:rPr>
      </w:pPr>
      <w:bookmarkStart w:id="383" w:name="_Hlk164675584"/>
      <w:r>
        <w:rPr>
          <w:sz w:val="24"/>
          <w:szCs w:val="24"/>
        </w:rPr>
        <w:t>Παράγοντες της γυναικείας ανεργίας αναφέρονται το επίπεδο εκπαίδευσης, η ηλικία, η εμπειρία</w:t>
      </w:r>
      <w:r w:rsidR="00CA6459">
        <w:rPr>
          <w:sz w:val="24"/>
          <w:szCs w:val="24"/>
        </w:rPr>
        <w:t>,</w:t>
      </w:r>
      <w:r>
        <w:rPr>
          <w:sz w:val="24"/>
          <w:szCs w:val="24"/>
        </w:rPr>
        <w:t xml:space="preserve"> η οικογενειακή κατάσταση</w:t>
      </w:r>
      <w:r w:rsidR="00CA6459">
        <w:rPr>
          <w:sz w:val="24"/>
          <w:szCs w:val="24"/>
        </w:rPr>
        <w:t>,</w:t>
      </w:r>
      <w:r>
        <w:rPr>
          <w:sz w:val="24"/>
          <w:szCs w:val="24"/>
        </w:rPr>
        <w:t xml:space="preserve"> αλλά και η στάση της κοινωνίας απέναντι στους παραδοσιακούς ρόλους των φύλων. </w:t>
      </w:r>
    </w:p>
    <w:p w14:paraId="18E4D2EB" w14:textId="77777777" w:rsidR="00752207" w:rsidRDefault="00B635B2" w:rsidP="00752207">
      <w:pPr>
        <w:spacing w:before="120" w:after="120" w:line="300" w:lineRule="auto"/>
        <w:jc w:val="both"/>
        <w:rPr>
          <w:b/>
          <w:bCs/>
          <w:sz w:val="24"/>
          <w:szCs w:val="24"/>
        </w:rPr>
      </w:pPr>
      <w:r>
        <w:rPr>
          <w:sz w:val="24"/>
          <w:szCs w:val="24"/>
        </w:rPr>
        <w:t xml:space="preserve">Τα παραπάνω επιβεβαιώνονται και από τα στοιχεία της δημοτικής υπηρεσίας </w:t>
      </w:r>
      <w:r w:rsidR="00A421D5">
        <w:rPr>
          <w:sz w:val="24"/>
          <w:szCs w:val="24"/>
        </w:rPr>
        <w:t xml:space="preserve">προώθησης στην </w:t>
      </w:r>
      <w:r>
        <w:rPr>
          <w:sz w:val="24"/>
          <w:szCs w:val="24"/>
        </w:rPr>
        <w:t>απασχόληση</w:t>
      </w:r>
      <w:r w:rsidR="00A421D5">
        <w:rPr>
          <w:sz w:val="24"/>
          <w:szCs w:val="24"/>
        </w:rPr>
        <w:t xml:space="preserve">, </w:t>
      </w:r>
      <w:r>
        <w:rPr>
          <w:sz w:val="24"/>
          <w:szCs w:val="24"/>
        </w:rPr>
        <w:t xml:space="preserve">σύμφωνα με τα οποία </w:t>
      </w:r>
      <w:r w:rsidRPr="001C3204">
        <w:rPr>
          <w:sz w:val="24"/>
          <w:szCs w:val="24"/>
        </w:rPr>
        <w:t>το</w:t>
      </w:r>
      <w:r w:rsidR="00A54D10" w:rsidRPr="001C3204">
        <w:rPr>
          <w:sz w:val="24"/>
          <w:szCs w:val="24"/>
        </w:rPr>
        <w:t xml:space="preserve"> </w:t>
      </w:r>
      <w:r w:rsidR="008151D9" w:rsidRPr="001C3204">
        <w:rPr>
          <w:b/>
          <w:bCs/>
          <w:sz w:val="24"/>
          <w:szCs w:val="24"/>
        </w:rPr>
        <w:t>59-60%</w:t>
      </w:r>
      <w:r w:rsidR="008151D9" w:rsidRPr="001C3204">
        <w:rPr>
          <w:sz w:val="24"/>
          <w:szCs w:val="24"/>
        </w:rPr>
        <w:t xml:space="preserve"> </w:t>
      </w:r>
      <w:r w:rsidR="008151D9" w:rsidRPr="001C3204">
        <w:rPr>
          <w:b/>
          <w:bCs/>
          <w:sz w:val="24"/>
          <w:szCs w:val="24"/>
        </w:rPr>
        <w:t>των ατόμων που απευθύνονται</w:t>
      </w:r>
      <w:r w:rsidR="00A54D10" w:rsidRPr="001C3204">
        <w:rPr>
          <w:b/>
          <w:bCs/>
          <w:sz w:val="24"/>
          <w:szCs w:val="24"/>
        </w:rPr>
        <w:t xml:space="preserve"> </w:t>
      </w:r>
      <w:r w:rsidRPr="001C3204">
        <w:rPr>
          <w:b/>
          <w:bCs/>
          <w:sz w:val="24"/>
          <w:szCs w:val="24"/>
        </w:rPr>
        <w:t xml:space="preserve">σε αυτήν είναι </w:t>
      </w:r>
      <w:r w:rsidR="006372D3" w:rsidRPr="001C3204">
        <w:rPr>
          <w:b/>
          <w:bCs/>
          <w:sz w:val="24"/>
          <w:szCs w:val="24"/>
        </w:rPr>
        <w:t>άνεργες</w:t>
      </w:r>
      <w:r w:rsidRPr="001C3204">
        <w:rPr>
          <w:b/>
          <w:bCs/>
          <w:sz w:val="24"/>
          <w:szCs w:val="24"/>
        </w:rPr>
        <w:t xml:space="preserve"> </w:t>
      </w:r>
      <w:r w:rsidR="008151D9" w:rsidRPr="001C3204">
        <w:rPr>
          <w:b/>
          <w:bCs/>
          <w:sz w:val="24"/>
          <w:szCs w:val="24"/>
        </w:rPr>
        <w:t>γυναίκες</w:t>
      </w:r>
      <w:r w:rsidR="00512330">
        <w:rPr>
          <w:b/>
          <w:bCs/>
          <w:sz w:val="24"/>
          <w:szCs w:val="24"/>
        </w:rPr>
        <w:t xml:space="preserve"> και</w:t>
      </w:r>
      <w:r w:rsidR="00670CEF">
        <w:rPr>
          <w:b/>
          <w:bCs/>
          <w:sz w:val="24"/>
          <w:szCs w:val="24"/>
        </w:rPr>
        <w:t xml:space="preserve"> </w:t>
      </w:r>
      <w:r w:rsidR="00512330">
        <w:rPr>
          <w:b/>
          <w:bCs/>
          <w:sz w:val="24"/>
          <w:szCs w:val="24"/>
        </w:rPr>
        <w:t>κυρίως μακροχρόνια άνεργες</w:t>
      </w:r>
      <w:r w:rsidRPr="001C3204">
        <w:rPr>
          <w:b/>
          <w:bCs/>
          <w:sz w:val="24"/>
          <w:szCs w:val="24"/>
        </w:rPr>
        <w:t>.</w:t>
      </w:r>
      <w:r w:rsidR="00752207" w:rsidRPr="001C3204">
        <w:rPr>
          <w:b/>
          <w:bCs/>
          <w:sz w:val="24"/>
          <w:szCs w:val="24"/>
        </w:rPr>
        <w:t xml:space="preserve"> </w:t>
      </w:r>
    </w:p>
    <w:p w14:paraId="440697D8" w14:textId="77777777" w:rsidR="00E82AD8" w:rsidRPr="00065264" w:rsidRDefault="00E110E1" w:rsidP="00EE2D31">
      <w:pPr>
        <w:pStyle w:val="3"/>
        <w:spacing w:before="240" w:after="240"/>
        <w:rPr>
          <w:b/>
          <w:bCs/>
          <w:i/>
          <w:iCs/>
          <w:color w:val="2F5496" w:themeColor="accent1" w:themeShade="BF"/>
        </w:rPr>
      </w:pPr>
      <w:bookmarkStart w:id="384" w:name="_Toc193110558"/>
      <w:bookmarkEnd w:id="383"/>
      <w:r w:rsidRPr="00065264">
        <w:rPr>
          <w:b/>
          <w:bCs/>
          <w:i/>
          <w:iCs/>
          <w:color w:val="2F5496" w:themeColor="accent1" w:themeShade="BF"/>
        </w:rPr>
        <w:lastRenderedPageBreak/>
        <w:t>Νέοι άνεργοι</w:t>
      </w:r>
      <w:r w:rsidR="00670CEF" w:rsidRPr="00065264">
        <w:rPr>
          <w:b/>
          <w:bCs/>
          <w:i/>
          <w:iCs/>
          <w:color w:val="2F5496" w:themeColor="accent1" w:themeShade="BF"/>
        </w:rPr>
        <w:t xml:space="preserve"> </w:t>
      </w:r>
      <w:r w:rsidRPr="00065264">
        <w:rPr>
          <w:b/>
          <w:bCs/>
          <w:i/>
          <w:iCs/>
          <w:color w:val="2F5496" w:themeColor="accent1" w:themeShade="BF"/>
        </w:rPr>
        <w:t>και άνεργοι κατά ηλικιακή ομάδα</w:t>
      </w:r>
      <w:bookmarkEnd w:id="384"/>
      <w:r w:rsidR="00670CEF" w:rsidRPr="00065264">
        <w:rPr>
          <w:b/>
          <w:bCs/>
          <w:i/>
          <w:iCs/>
          <w:color w:val="2F5496" w:themeColor="accent1" w:themeShade="BF"/>
        </w:rPr>
        <w:t xml:space="preserve"> </w:t>
      </w:r>
    </w:p>
    <w:p w14:paraId="4BFC1AF3" w14:textId="7A89578B" w:rsidR="00E110E1" w:rsidRDefault="00E110E1" w:rsidP="00E110E1">
      <w:pPr>
        <w:pStyle w:val="Web"/>
        <w:spacing w:before="120" w:beforeAutospacing="0" w:after="120" w:afterAutospacing="0" w:line="300" w:lineRule="auto"/>
        <w:jc w:val="both"/>
        <w:rPr>
          <w:rFonts w:asciiTheme="minorHAnsi" w:hAnsiTheme="minorHAnsi" w:cstheme="minorHAnsi"/>
        </w:rPr>
      </w:pPr>
      <w:r>
        <w:rPr>
          <w:rFonts w:asciiTheme="minorHAnsi" w:hAnsiTheme="minorHAnsi" w:cstheme="minorHAnsi"/>
        </w:rPr>
        <w:t xml:space="preserve">Σύμφωνα με τα στοιχεία της γενικής απογραφής το 2021, το ποσοστό 32,5% των νέων ανέργων στο σύνολο των ανέργων στην Αγία Βαρβάρα, είναι το υψηλότερο από τα αντίστοιχα ποσοστά </w:t>
      </w:r>
      <w:r w:rsidR="005C55CD">
        <w:rPr>
          <w:rFonts w:asciiTheme="minorHAnsi" w:hAnsiTheme="minorHAnsi" w:cstheme="minorHAnsi"/>
        </w:rPr>
        <w:t>στην</w:t>
      </w:r>
      <w:r>
        <w:rPr>
          <w:rFonts w:asciiTheme="minorHAnsi" w:hAnsiTheme="minorHAnsi" w:cstheme="minorHAnsi"/>
        </w:rPr>
        <w:t xml:space="preserve"> </w:t>
      </w:r>
      <w:r w:rsidR="005C55CD">
        <w:rPr>
          <w:rFonts w:asciiTheme="minorHAnsi" w:hAnsiTheme="minorHAnsi" w:cstheme="minorHAnsi"/>
        </w:rPr>
        <w:t xml:space="preserve">Περιφερειακή Ενότητα του Δυτικού Τομέα </w:t>
      </w:r>
      <w:r w:rsidR="005B7865">
        <w:rPr>
          <w:rFonts w:asciiTheme="minorHAnsi" w:hAnsiTheme="minorHAnsi" w:cstheme="minorHAnsi"/>
        </w:rPr>
        <w:t>Αθηνών</w:t>
      </w:r>
      <w:r w:rsidR="005C55CD">
        <w:rPr>
          <w:rFonts w:asciiTheme="minorHAnsi" w:hAnsiTheme="minorHAnsi" w:cstheme="minorHAnsi"/>
        </w:rPr>
        <w:t xml:space="preserve"> και </w:t>
      </w:r>
      <w:r>
        <w:rPr>
          <w:rFonts w:asciiTheme="minorHAnsi" w:hAnsiTheme="minorHAnsi" w:cstheme="minorHAnsi"/>
        </w:rPr>
        <w:t xml:space="preserve">τους λοιπούς </w:t>
      </w:r>
      <w:r w:rsidR="005C55CD">
        <w:rPr>
          <w:rFonts w:asciiTheme="minorHAnsi" w:hAnsiTheme="minorHAnsi" w:cstheme="minorHAnsi"/>
        </w:rPr>
        <w:t>Δήμους</w:t>
      </w:r>
      <w:r>
        <w:rPr>
          <w:rFonts w:asciiTheme="minorHAnsi" w:hAnsiTheme="minorHAnsi" w:cstheme="minorHAnsi"/>
        </w:rPr>
        <w:t xml:space="preserve"> </w:t>
      </w:r>
      <w:r w:rsidR="005C55CD">
        <w:rPr>
          <w:rFonts w:asciiTheme="minorHAnsi" w:hAnsiTheme="minorHAnsi" w:cstheme="minorHAnsi"/>
        </w:rPr>
        <w:t>που τη συγκροτούν.</w:t>
      </w:r>
      <w:r w:rsidR="00670CEF">
        <w:rPr>
          <w:rFonts w:asciiTheme="minorHAnsi" w:hAnsiTheme="minorHAnsi" w:cstheme="minorHAnsi"/>
        </w:rPr>
        <w:t xml:space="preserve"> </w:t>
      </w:r>
    </w:p>
    <w:tbl>
      <w:tblPr>
        <w:tblW w:w="8784" w:type="dxa"/>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ayout w:type="fixed"/>
        <w:tblLook w:val="04A0" w:firstRow="1" w:lastRow="0" w:firstColumn="1" w:lastColumn="0" w:noHBand="0" w:noVBand="1"/>
      </w:tblPr>
      <w:tblGrid>
        <w:gridCol w:w="3681"/>
        <w:gridCol w:w="1272"/>
        <w:gridCol w:w="1418"/>
        <w:gridCol w:w="1276"/>
        <w:gridCol w:w="1137"/>
      </w:tblGrid>
      <w:tr w:rsidR="00E110E1" w:rsidRPr="00712FB5" w14:paraId="7C0039BF" w14:textId="77777777" w:rsidTr="00DF1247">
        <w:trPr>
          <w:trHeight w:val="500"/>
        </w:trPr>
        <w:tc>
          <w:tcPr>
            <w:tcW w:w="8784" w:type="dxa"/>
            <w:gridSpan w:val="5"/>
            <w:tcBorders>
              <w:top w:val="single" w:sz="4" w:space="0" w:color="A39AC0"/>
              <w:left w:val="single" w:sz="4" w:space="0" w:color="A39AC0"/>
              <w:bottom w:val="single" w:sz="24" w:space="0" w:color="A39AC0"/>
              <w:right w:val="single" w:sz="4" w:space="0" w:color="A39AC0"/>
            </w:tcBorders>
            <w:shd w:val="clear" w:color="auto" w:fill="auto"/>
            <w:noWrap/>
            <w:vAlign w:val="center"/>
          </w:tcPr>
          <w:p w14:paraId="04AFE39D" w14:textId="7EED625B" w:rsidR="00A974A3" w:rsidRDefault="00E110E1" w:rsidP="00E96030">
            <w:pPr>
              <w:spacing w:before="60" w:after="0" w:line="276" w:lineRule="auto"/>
              <w:jc w:val="center"/>
              <w:rPr>
                <w:rFonts w:eastAsia="Times New Roman" w:cstheme="minorHAnsi"/>
                <w:b/>
                <w:bCs/>
                <w:kern w:val="0"/>
                <w:lang w:eastAsia="el-GR"/>
              </w:rPr>
            </w:pPr>
            <w:bookmarkStart w:id="385" w:name="_Hlk189675701"/>
            <w:r w:rsidRPr="00F901DC">
              <w:rPr>
                <w:rFonts w:eastAsia="Times New Roman" w:cstheme="minorHAnsi"/>
                <w:b/>
                <w:bCs/>
                <w:kern w:val="0"/>
                <w:lang w:eastAsia="el-GR"/>
              </w:rPr>
              <w:t xml:space="preserve">ΠΙΝΑΚΑΣ </w:t>
            </w:r>
            <w:r w:rsidR="00A974A3">
              <w:rPr>
                <w:rFonts w:eastAsia="Times New Roman" w:cstheme="minorHAnsi"/>
                <w:b/>
                <w:bCs/>
                <w:kern w:val="0"/>
                <w:lang w:eastAsia="el-GR"/>
              </w:rPr>
              <w:t>7</w:t>
            </w:r>
            <w:r w:rsidR="00710B17">
              <w:rPr>
                <w:rFonts w:eastAsia="Times New Roman" w:cstheme="minorHAnsi"/>
                <w:b/>
                <w:bCs/>
                <w:kern w:val="0"/>
                <w:lang w:eastAsia="el-GR"/>
              </w:rPr>
              <w:t>7</w:t>
            </w:r>
            <w:r w:rsidR="00A974A3">
              <w:rPr>
                <w:rFonts w:eastAsia="Times New Roman" w:cstheme="minorHAnsi"/>
                <w:b/>
                <w:bCs/>
                <w:kern w:val="0"/>
                <w:lang w:eastAsia="el-GR"/>
              </w:rPr>
              <w:t xml:space="preserve">: </w:t>
            </w:r>
            <w:r w:rsidR="00232089">
              <w:rPr>
                <w:rFonts w:eastAsia="Times New Roman" w:cstheme="minorHAnsi"/>
                <w:b/>
                <w:bCs/>
                <w:kern w:val="0"/>
                <w:lang w:eastAsia="el-GR"/>
              </w:rPr>
              <w:t xml:space="preserve">ΔΗΜΟΣ </w:t>
            </w:r>
            <w:r w:rsidRPr="00F901DC">
              <w:rPr>
                <w:rFonts w:eastAsia="Times New Roman" w:cstheme="minorHAnsi"/>
                <w:b/>
                <w:bCs/>
                <w:kern w:val="0"/>
                <w:lang w:eastAsia="el-GR"/>
              </w:rPr>
              <w:t>ΑΓΙΑ</w:t>
            </w:r>
            <w:r w:rsidR="00232089">
              <w:rPr>
                <w:rFonts w:eastAsia="Times New Roman" w:cstheme="minorHAnsi"/>
                <w:b/>
                <w:bCs/>
                <w:kern w:val="0"/>
                <w:lang w:eastAsia="el-GR"/>
              </w:rPr>
              <w:t>Σ</w:t>
            </w:r>
            <w:r w:rsidRPr="00F901DC">
              <w:rPr>
                <w:rFonts w:eastAsia="Times New Roman" w:cstheme="minorHAnsi"/>
                <w:b/>
                <w:bCs/>
                <w:kern w:val="0"/>
                <w:lang w:eastAsia="el-GR"/>
              </w:rPr>
              <w:t xml:space="preserve"> ΒΑΡΒΑΡΑ</w:t>
            </w:r>
            <w:r w:rsidR="00232089">
              <w:rPr>
                <w:rFonts w:eastAsia="Times New Roman" w:cstheme="minorHAnsi"/>
                <w:b/>
                <w:bCs/>
                <w:kern w:val="0"/>
                <w:lang w:eastAsia="el-GR"/>
              </w:rPr>
              <w:t>Σ</w:t>
            </w:r>
            <w:r w:rsidRPr="00F901DC">
              <w:rPr>
                <w:rFonts w:eastAsia="Times New Roman" w:cstheme="minorHAnsi"/>
                <w:b/>
                <w:bCs/>
                <w:kern w:val="0"/>
                <w:lang w:eastAsia="el-GR"/>
              </w:rPr>
              <w:t>/ ΠΕ ΔΥΤΙΚΟΥ ΤΟΜΕΑ ΑΘΗΝΩ</w:t>
            </w:r>
            <w:r w:rsidR="00AB37D6" w:rsidRPr="00F901DC">
              <w:rPr>
                <w:rFonts w:eastAsia="Times New Roman" w:cstheme="minorHAnsi"/>
                <w:b/>
                <w:bCs/>
                <w:kern w:val="0"/>
                <w:lang w:val="en-US" w:eastAsia="el-GR"/>
              </w:rPr>
              <w:t>N</w:t>
            </w:r>
            <w:r w:rsidR="00A974A3">
              <w:rPr>
                <w:rFonts w:eastAsia="Times New Roman" w:cstheme="minorHAnsi"/>
                <w:b/>
                <w:bCs/>
                <w:kern w:val="0"/>
                <w:lang w:eastAsia="el-GR"/>
              </w:rPr>
              <w:t xml:space="preserve"> 2021</w:t>
            </w:r>
          </w:p>
          <w:p w14:paraId="21A2C22F" w14:textId="6ABBA658" w:rsidR="00E110E1" w:rsidRPr="00350BDF" w:rsidRDefault="00630D4A" w:rsidP="00E96030">
            <w:pPr>
              <w:spacing w:after="60" w:line="276" w:lineRule="auto"/>
              <w:jc w:val="center"/>
              <w:rPr>
                <w:rFonts w:eastAsia="Times New Roman" w:cstheme="minorHAnsi"/>
                <w:b/>
                <w:bCs/>
                <w:kern w:val="0"/>
                <w:sz w:val="20"/>
                <w:szCs w:val="20"/>
                <w:lang w:eastAsia="el-GR"/>
              </w:rPr>
            </w:pPr>
            <w:r>
              <w:rPr>
                <w:rFonts w:eastAsia="Times New Roman" w:cstheme="minorHAnsi"/>
                <w:b/>
                <w:bCs/>
                <w:kern w:val="0"/>
                <w:lang w:eastAsia="el-GR"/>
              </w:rPr>
              <w:t xml:space="preserve"> </w:t>
            </w:r>
            <w:r w:rsidR="00E110E1" w:rsidRPr="00F901DC">
              <w:rPr>
                <w:rFonts w:eastAsia="Times New Roman" w:cstheme="minorHAnsi"/>
                <w:b/>
                <w:bCs/>
                <w:kern w:val="0"/>
                <w:lang w:eastAsia="el-GR"/>
              </w:rPr>
              <w:t>ΑΝΕΡΓΟΙ</w:t>
            </w:r>
            <w:r w:rsidR="00670CEF" w:rsidRPr="00F901DC">
              <w:rPr>
                <w:rFonts w:eastAsia="Times New Roman" w:cstheme="minorHAnsi"/>
                <w:b/>
                <w:bCs/>
                <w:kern w:val="0"/>
                <w:lang w:eastAsia="el-GR"/>
              </w:rPr>
              <w:t xml:space="preserve"> </w:t>
            </w:r>
            <w:r w:rsidR="00E110E1" w:rsidRPr="00F901DC">
              <w:rPr>
                <w:rFonts w:eastAsia="Times New Roman" w:cstheme="minorHAnsi"/>
                <w:b/>
                <w:bCs/>
                <w:kern w:val="0"/>
                <w:lang w:eastAsia="el-GR"/>
              </w:rPr>
              <w:t>ΣΤΟ ΜΟΝΙΜΟ ΠΛΗΘΥΣΜΟ</w:t>
            </w:r>
            <w:r w:rsidR="00232089">
              <w:rPr>
                <w:rFonts w:eastAsia="Times New Roman" w:cstheme="minorHAnsi"/>
                <w:b/>
                <w:bCs/>
                <w:kern w:val="0"/>
                <w:lang w:eastAsia="el-GR"/>
              </w:rPr>
              <w:t xml:space="preserve"> </w:t>
            </w:r>
            <w:bookmarkEnd w:id="385"/>
          </w:p>
        </w:tc>
      </w:tr>
      <w:tr w:rsidR="00E110E1" w:rsidRPr="00712FB5" w14:paraId="1CEAAA73" w14:textId="77777777" w:rsidTr="00DF1247">
        <w:trPr>
          <w:trHeight w:val="500"/>
        </w:trPr>
        <w:tc>
          <w:tcPr>
            <w:tcW w:w="3681" w:type="dxa"/>
            <w:vMerge w:val="restart"/>
            <w:tcBorders>
              <w:top w:val="single" w:sz="24" w:space="0" w:color="A39AC0"/>
              <w:left w:val="single" w:sz="4" w:space="0" w:color="A39AC0"/>
              <w:bottom w:val="single" w:sz="4" w:space="0" w:color="A39AC0"/>
              <w:right w:val="single" w:sz="4" w:space="0" w:color="F0F4FA"/>
            </w:tcBorders>
            <w:shd w:val="clear" w:color="auto" w:fill="CBC6DC"/>
            <w:noWrap/>
            <w:vAlign w:val="center"/>
          </w:tcPr>
          <w:p w14:paraId="2FB448D4" w14:textId="77777777" w:rsidR="00E110E1" w:rsidRPr="00350BDF" w:rsidRDefault="00E110E1" w:rsidP="00E96030">
            <w:pPr>
              <w:spacing w:after="0" w:line="276" w:lineRule="auto"/>
              <w:rPr>
                <w:rFonts w:eastAsia="Times New Roman" w:cstheme="minorHAnsi"/>
                <w:b/>
                <w:bCs/>
                <w:color w:val="000000"/>
                <w:kern w:val="0"/>
                <w:sz w:val="20"/>
                <w:szCs w:val="20"/>
                <w:lang w:eastAsia="el-GR"/>
              </w:rPr>
            </w:pPr>
            <w:r w:rsidRPr="00350BDF">
              <w:rPr>
                <w:rFonts w:eastAsia="Times New Roman" w:cstheme="minorHAnsi"/>
                <w:b/>
                <w:bCs/>
                <w:color w:val="000000"/>
                <w:kern w:val="0"/>
                <w:sz w:val="20"/>
                <w:szCs w:val="20"/>
                <w:lang w:eastAsia="el-GR"/>
              </w:rPr>
              <w:t>ΠΕΡΙΟΧΗ</w:t>
            </w:r>
          </w:p>
        </w:tc>
        <w:tc>
          <w:tcPr>
            <w:tcW w:w="1272" w:type="dxa"/>
            <w:vMerge w:val="restart"/>
            <w:tcBorders>
              <w:top w:val="single" w:sz="24" w:space="0" w:color="A39AC0"/>
              <w:left w:val="single" w:sz="4" w:space="0" w:color="F0F4FA"/>
              <w:bottom w:val="single" w:sz="4" w:space="0" w:color="A39AC0"/>
              <w:right w:val="single" w:sz="4" w:space="0" w:color="F0F4FA"/>
            </w:tcBorders>
            <w:shd w:val="clear" w:color="auto" w:fill="CBC6DC"/>
            <w:noWrap/>
            <w:vAlign w:val="center"/>
          </w:tcPr>
          <w:p w14:paraId="325AAAFC" w14:textId="77777777" w:rsidR="00E110E1" w:rsidRPr="00C61359" w:rsidRDefault="00E110E1" w:rsidP="00E96030">
            <w:pPr>
              <w:spacing w:after="0" w:line="276" w:lineRule="auto"/>
              <w:jc w:val="right"/>
              <w:rPr>
                <w:rFonts w:eastAsia="Times New Roman" w:cstheme="minorHAnsi"/>
                <w:b/>
                <w:bCs/>
                <w:kern w:val="0"/>
                <w:sz w:val="18"/>
                <w:szCs w:val="18"/>
                <w:lang w:eastAsia="el-GR"/>
              </w:rPr>
            </w:pPr>
            <w:r w:rsidRPr="00C61359">
              <w:rPr>
                <w:rFonts w:eastAsia="Times New Roman" w:cstheme="minorHAnsi"/>
                <w:b/>
                <w:bCs/>
                <w:kern w:val="0"/>
                <w:sz w:val="18"/>
                <w:szCs w:val="18"/>
                <w:lang w:eastAsia="el-GR"/>
              </w:rPr>
              <w:t>ΣΥΝΟΛΟ</w:t>
            </w:r>
          </w:p>
          <w:p w14:paraId="5B5E4157" w14:textId="77777777" w:rsidR="00E110E1" w:rsidRPr="00350BDF" w:rsidRDefault="00E110E1" w:rsidP="00E96030">
            <w:pPr>
              <w:spacing w:after="0" w:line="276" w:lineRule="auto"/>
              <w:jc w:val="right"/>
              <w:rPr>
                <w:rFonts w:eastAsia="Times New Roman" w:cstheme="minorHAnsi"/>
                <w:b/>
                <w:bCs/>
                <w:kern w:val="0"/>
                <w:sz w:val="20"/>
                <w:szCs w:val="20"/>
                <w:lang w:eastAsia="el-GR"/>
              </w:rPr>
            </w:pPr>
            <w:r w:rsidRPr="00C61359">
              <w:rPr>
                <w:rFonts w:eastAsia="Times New Roman" w:cstheme="minorHAnsi"/>
                <w:b/>
                <w:bCs/>
                <w:kern w:val="0"/>
                <w:sz w:val="18"/>
                <w:szCs w:val="18"/>
                <w:lang w:eastAsia="el-GR"/>
              </w:rPr>
              <w:t>ΠΛΗΘΥΣΜΟΥ</w:t>
            </w:r>
          </w:p>
        </w:tc>
        <w:tc>
          <w:tcPr>
            <w:tcW w:w="3831" w:type="dxa"/>
            <w:gridSpan w:val="3"/>
            <w:tcBorders>
              <w:top w:val="single" w:sz="24" w:space="0" w:color="A39AC0"/>
              <w:left w:val="single" w:sz="4" w:space="0" w:color="F0F4FA"/>
              <w:bottom w:val="single" w:sz="4" w:space="0" w:color="A39AC0"/>
              <w:right w:val="single" w:sz="4" w:space="0" w:color="A39AC0"/>
            </w:tcBorders>
            <w:shd w:val="clear" w:color="auto" w:fill="CBC6DC"/>
            <w:noWrap/>
            <w:vAlign w:val="center"/>
          </w:tcPr>
          <w:p w14:paraId="49FD7E7F" w14:textId="77777777" w:rsidR="00E110E1" w:rsidRPr="00350BDF" w:rsidRDefault="00E110E1" w:rsidP="00E96030">
            <w:pPr>
              <w:spacing w:after="0" w:line="276" w:lineRule="auto"/>
              <w:jc w:val="center"/>
              <w:rPr>
                <w:rFonts w:eastAsia="Times New Roman" w:cstheme="minorHAnsi"/>
                <w:b/>
                <w:bCs/>
                <w:kern w:val="0"/>
                <w:sz w:val="20"/>
                <w:szCs w:val="20"/>
                <w:lang w:eastAsia="el-GR"/>
              </w:rPr>
            </w:pPr>
            <w:r w:rsidRPr="00350BDF">
              <w:rPr>
                <w:rFonts w:eastAsia="Times New Roman" w:cstheme="minorHAnsi"/>
                <w:b/>
                <w:bCs/>
                <w:kern w:val="0"/>
                <w:sz w:val="20"/>
                <w:szCs w:val="20"/>
                <w:lang w:eastAsia="el-GR"/>
              </w:rPr>
              <w:t>ΑΝΕΡΓΟΙ</w:t>
            </w:r>
          </w:p>
        </w:tc>
      </w:tr>
      <w:tr w:rsidR="00E110E1" w:rsidRPr="00712FB5" w14:paraId="085FF53E" w14:textId="77777777" w:rsidTr="00DF1247">
        <w:trPr>
          <w:trHeight w:val="20"/>
        </w:trPr>
        <w:tc>
          <w:tcPr>
            <w:tcW w:w="3681" w:type="dxa"/>
            <w:vMerge/>
            <w:tcBorders>
              <w:top w:val="single" w:sz="4" w:space="0" w:color="A39AC0"/>
              <w:left w:val="single" w:sz="4" w:space="0" w:color="A39AC0"/>
              <w:bottom w:val="single" w:sz="4" w:space="0" w:color="A39AC0"/>
              <w:right w:val="single" w:sz="4" w:space="0" w:color="F0F4FA"/>
            </w:tcBorders>
            <w:shd w:val="clear" w:color="auto" w:fill="CBC6DC"/>
            <w:noWrap/>
            <w:vAlign w:val="center"/>
          </w:tcPr>
          <w:p w14:paraId="7199CF39" w14:textId="77777777" w:rsidR="00E110E1" w:rsidRPr="00712FB5" w:rsidRDefault="00E110E1" w:rsidP="00E96030">
            <w:pPr>
              <w:spacing w:after="0" w:line="276" w:lineRule="auto"/>
              <w:rPr>
                <w:rFonts w:eastAsia="Times New Roman" w:cstheme="minorHAnsi"/>
                <w:b/>
                <w:bCs/>
                <w:color w:val="000000"/>
                <w:kern w:val="0"/>
                <w:sz w:val="20"/>
                <w:szCs w:val="20"/>
                <w:lang w:eastAsia="el-GR"/>
              </w:rPr>
            </w:pPr>
          </w:p>
        </w:tc>
        <w:tc>
          <w:tcPr>
            <w:tcW w:w="1272" w:type="dxa"/>
            <w:vMerge/>
            <w:tcBorders>
              <w:top w:val="single" w:sz="4" w:space="0" w:color="A39AC0"/>
              <w:left w:val="single" w:sz="4" w:space="0" w:color="F0F4FA"/>
              <w:bottom w:val="single" w:sz="4" w:space="0" w:color="A39AC0"/>
            </w:tcBorders>
            <w:shd w:val="clear" w:color="auto" w:fill="CBC6DC"/>
            <w:noWrap/>
            <w:vAlign w:val="center"/>
          </w:tcPr>
          <w:p w14:paraId="34AFA88E" w14:textId="77777777" w:rsidR="00E110E1" w:rsidRPr="002B69D7" w:rsidRDefault="00E110E1" w:rsidP="00E96030">
            <w:pPr>
              <w:spacing w:after="0" w:line="276" w:lineRule="auto"/>
              <w:jc w:val="right"/>
              <w:rPr>
                <w:rFonts w:eastAsia="Times New Roman" w:cstheme="minorHAnsi"/>
                <w:kern w:val="0"/>
                <w:sz w:val="20"/>
                <w:szCs w:val="20"/>
                <w:lang w:eastAsia="el-GR"/>
              </w:rPr>
            </w:pPr>
          </w:p>
        </w:tc>
        <w:tc>
          <w:tcPr>
            <w:tcW w:w="1418" w:type="dxa"/>
            <w:tcBorders>
              <w:top w:val="single" w:sz="4" w:space="0" w:color="A39AC0"/>
              <w:bottom w:val="single" w:sz="4" w:space="0" w:color="A39AC0"/>
            </w:tcBorders>
            <w:shd w:val="clear" w:color="auto" w:fill="D5DCE4" w:themeFill="text2" w:themeFillTint="33"/>
            <w:noWrap/>
            <w:vAlign w:val="center"/>
          </w:tcPr>
          <w:p w14:paraId="51E22A53" w14:textId="77777777" w:rsidR="00E110E1" w:rsidRPr="002B69D7" w:rsidRDefault="00E110E1" w:rsidP="00E96030">
            <w:pPr>
              <w:spacing w:after="0" w:line="276" w:lineRule="auto"/>
              <w:jc w:val="right"/>
              <w:rPr>
                <w:rFonts w:eastAsia="Times New Roman" w:cstheme="minorHAnsi"/>
                <w:kern w:val="0"/>
                <w:sz w:val="20"/>
                <w:szCs w:val="20"/>
                <w:lang w:eastAsia="el-GR"/>
              </w:rPr>
            </w:pPr>
            <w:r w:rsidRPr="00350BDF">
              <w:rPr>
                <w:rFonts w:eastAsia="Times New Roman" w:cstheme="minorHAnsi"/>
                <w:b/>
                <w:bCs/>
                <w:kern w:val="0"/>
                <w:sz w:val="20"/>
                <w:szCs w:val="20"/>
                <w:lang w:eastAsia="el-GR"/>
              </w:rPr>
              <w:t>ΣΥΝΟΛΟ</w:t>
            </w:r>
          </w:p>
        </w:tc>
        <w:tc>
          <w:tcPr>
            <w:tcW w:w="1276" w:type="dxa"/>
            <w:tcBorders>
              <w:top w:val="single" w:sz="4" w:space="0" w:color="A39AC0"/>
              <w:bottom w:val="single" w:sz="4" w:space="0" w:color="A39AC0"/>
            </w:tcBorders>
            <w:shd w:val="clear" w:color="auto" w:fill="D5DCE4" w:themeFill="text2" w:themeFillTint="33"/>
            <w:noWrap/>
            <w:vAlign w:val="center"/>
          </w:tcPr>
          <w:p w14:paraId="6C7E8AB7" w14:textId="77777777" w:rsidR="00E110E1" w:rsidRPr="002B69D7" w:rsidRDefault="00E110E1" w:rsidP="00E96030">
            <w:pPr>
              <w:spacing w:after="0" w:line="276" w:lineRule="auto"/>
              <w:jc w:val="right"/>
              <w:rPr>
                <w:rFonts w:eastAsia="Times New Roman" w:cstheme="minorHAnsi"/>
                <w:kern w:val="0"/>
                <w:sz w:val="20"/>
                <w:szCs w:val="20"/>
                <w:lang w:eastAsia="el-GR"/>
              </w:rPr>
            </w:pPr>
            <w:r w:rsidRPr="00350BDF">
              <w:rPr>
                <w:rFonts w:eastAsia="Times New Roman" w:cstheme="minorHAnsi"/>
                <w:b/>
                <w:bCs/>
                <w:kern w:val="0"/>
                <w:sz w:val="20"/>
                <w:szCs w:val="20"/>
                <w:lang w:eastAsia="el-GR"/>
              </w:rPr>
              <w:t>ΠΡΩΗΝ ΑΠΑΣΧ</w:t>
            </w:r>
          </w:p>
        </w:tc>
        <w:tc>
          <w:tcPr>
            <w:tcW w:w="1137" w:type="dxa"/>
            <w:tcBorders>
              <w:top w:val="single" w:sz="4" w:space="0" w:color="A39AC0"/>
              <w:bottom w:val="single" w:sz="4" w:space="0" w:color="A39AC0"/>
              <w:right w:val="single" w:sz="4" w:space="0" w:color="A39AC0"/>
            </w:tcBorders>
            <w:shd w:val="clear" w:color="auto" w:fill="D5DCE4" w:themeFill="text2" w:themeFillTint="33"/>
            <w:noWrap/>
            <w:vAlign w:val="center"/>
          </w:tcPr>
          <w:p w14:paraId="4D9C8325" w14:textId="77777777" w:rsidR="00E110E1" w:rsidRPr="002B69D7" w:rsidRDefault="00E110E1" w:rsidP="00E96030">
            <w:pPr>
              <w:spacing w:after="0" w:line="276" w:lineRule="auto"/>
              <w:jc w:val="right"/>
              <w:rPr>
                <w:rFonts w:eastAsia="Times New Roman" w:cstheme="minorHAnsi"/>
                <w:kern w:val="0"/>
                <w:sz w:val="20"/>
                <w:szCs w:val="20"/>
                <w:lang w:eastAsia="el-GR"/>
              </w:rPr>
            </w:pPr>
            <w:r w:rsidRPr="00350BDF">
              <w:rPr>
                <w:rFonts w:eastAsia="Times New Roman" w:cstheme="minorHAnsi"/>
                <w:b/>
                <w:bCs/>
                <w:kern w:val="0"/>
                <w:sz w:val="20"/>
                <w:szCs w:val="20"/>
                <w:lang w:eastAsia="el-GR"/>
              </w:rPr>
              <w:t>ΝΕΟΙ ΑΝΕΡΓΟΙ</w:t>
            </w:r>
          </w:p>
        </w:tc>
      </w:tr>
      <w:tr w:rsidR="00E110E1" w:rsidRPr="00712FB5" w14:paraId="39F69CC2"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644FF3FC"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ΠΕΡΙΦΕΡ. ΕΝΟΤΗΤΑ ΔΥΤ. ΤΟΜΕΑ ΑΘΗΝΩΝ</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6A4FE7A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478.885</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677F5F3"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30.095</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32328CC"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23.980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46E0D275"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6.113</w:t>
            </w:r>
          </w:p>
        </w:tc>
      </w:tr>
      <w:tr w:rsidR="00E110E1" w:rsidRPr="00712FB5" w14:paraId="69CD3CB6"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44E8988A"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A30CCB6"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D2A2F25"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13%</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65F6DCA"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5603C5EF"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20%</w:t>
            </w:r>
          </w:p>
        </w:tc>
      </w:tr>
      <w:tr w:rsidR="00E110E1" w:rsidRPr="00712FB5" w14:paraId="5BE1C748"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019EF8A0"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ΠΕΡΙΣΤΕΡΙΟΥ</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AB4B1D2"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133.632</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11698C3"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8.769</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AEF3D1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7.042</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37087E4B"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1.729</w:t>
            </w:r>
          </w:p>
        </w:tc>
      </w:tr>
      <w:tr w:rsidR="00E110E1" w:rsidRPr="00712FB5" w14:paraId="2AF3B2DB"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7FA6EC4B"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1C402F7"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7B2922D"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14%</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89E9706"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37149061"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20%</w:t>
            </w:r>
          </w:p>
        </w:tc>
      </w:tr>
      <w:tr w:rsidR="00E110E1" w:rsidRPr="00712FB5" w14:paraId="674584CF"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62213853"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ΑΓΙΑΣ ΒΑΡΒΑΡΑΣ</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F7AADE8" w14:textId="77777777" w:rsidR="00E110E1" w:rsidRPr="00A5077F" w:rsidRDefault="00E110E1" w:rsidP="00E96030">
            <w:pPr>
              <w:spacing w:after="0" w:line="276" w:lineRule="auto"/>
              <w:jc w:val="center"/>
              <w:rPr>
                <w:rFonts w:eastAsia="Times New Roman" w:cstheme="minorHAnsi"/>
                <w:b/>
                <w:bCs/>
                <w:kern w:val="0"/>
                <w:lang w:eastAsia="el-GR"/>
              </w:rPr>
            </w:pPr>
            <w:r w:rsidRPr="00A5077F">
              <w:rPr>
                <w:rFonts w:eastAsia="Times New Roman" w:cstheme="minorHAnsi"/>
                <w:b/>
                <w:bCs/>
                <w:kern w:val="0"/>
                <w:lang w:eastAsia="el-GR"/>
              </w:rPr>
              <w:t>26.758</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06E6A63" w14:textId="77777777" w:rsidR="00E110E1" w:rsidRPr="00A5077F" w:rsidRDefault="00E110E1" w:rsidP="00E96030">
            <w:pPr>
              <w:spacing w:after="0" w:line="276" w:lineRule="auto"/>
              <w:jc w:val="center"/>
              <w:rPr>
                <w:rFonts w:eastAsia="Times New Roman" w:cstheme="minorHAnsi"/>
                <w:b/>
                <w:bCs/>
                <w:kern w:val="0"/>
                <w:lang w:eastAsia="el-GR"/>
              </w:rPr>
            </w:pPr>
            <w:r w:rsidRPr="00A5077F">
              <w:rPr>
                <w:rFonts w:eastAsia="Times New Roman" w:cstheme="minorHAnsi"/>
                <w:b/>
                <w:bCs/>
                <w:kern w:val="0"/>
                <w:lang w:eastAsia="el-GR"/>
              </w:rPr>
              <w:t>2.206</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76F407EA" w14:textId="77777777" w:rsidR="00E110E1" w:rsidRPr="00A5077F" w:rsidRDefault="00E110E1" w:rsidP="00E96030">
            <w:pPr>
              <w:spacing w:after="0" w:line="276" w:lineRule="auto"/>
              <w:jc w:val="center"/>
              <w:rPr>
                <w:rFonts w:eastAsia="Times New Roman" w:cstheme="minorHAnsi"/>
                <w:b/>
                <w:bCs/>
                <w:kern w:val="0"/>
                <w:lang w:eastAsia="el-GR"/>
              </w:rPr>
            </w:pPr>
            <w:r w:rsidRPr="00A5077F">
              <w:rPr>
                <w:rFonts w:eastAsia="Times New Roman" w:cstheme="minorHAnsi"/>
                <w:b/>
                <w:bCs/>
                <w:kern w:val="0"/>
                <w:lang w:eastAsia="el-GR"/>
              </w:rPr>
              <w:t>1.490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0AE0A5CE" w14:textId="1597845D" w:rsidR="00E110E1" w:rsidRPr="00A5077F" w:rsidRDefault="00E110E1" w:rsidP="00E96030">
            <w:pPr>
              <w:spacing w:after="0" w:line="276" w:lineRule="auto"/>
              <w:jc w:val="center"/>
              <w:rPr>
                <w:rFonts w:eastAsia="Times New Roman" w:cstheme="minorHAnsi"/>
                <w:b/>
                <w:bCs/>
                <w:kern w:val="0"/>
                <w:lang w:eastAsia="el-GR"/>
              </w:rPr>
            </w:pPr>
            <w:r w:rsidRPr="00A5077F">
              <w:rPr>
                <w:rFonts w:eastAsia="Times New Roman" w:cstheme="minorHAnsi"/>
                <w:b/>
                <w:bCs/>
                <w:kern w:val="0"/>
                <w:lang w:eastAsia="el-GR"/>
              </w:rPr>
              <w:t>719</w:t>
            </w:r>
            <w:r w:rsidR="001A2CF3">
              <w:rPr>
                <w:rStyle w:val="ab"/>
                <w:rFonts w:eastAsia="Times New Roman" w:cstheme="minorHAnsi"/>
                <w:b/>
                <w:bCs/>
                <w:kern w:val="0"/>
                <w:lang w:eastAsia="el-GR"/>
              </w:rPr>
              <w:footnoteReference w:id="159"/>
            </w:r>
          </w:p>
        </w:tc>
      </w:tr>
      <w:tr w:rsidR="00E110E1" w:rsidRPr="00712FB5" w14:paraId="55C92E6D"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7104E325"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38AFC7F"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605904A" w14:textId="77777777" w:rsidR="00E110E1" w:rsidRPr="00A5077F" w:rsidRDefault="00E110E1" w:rsidP="00E96030">
            <w:pPr>
              <w:spacing w:after="0" w:line="276" w:lineRule="auto"/>
              <w:jc w:val="center"/>
              <w:rPr>
                <w:rFonts w:eastAsia="Times New Roman" w:cstheme="minorHAnsi"/>
                <w:b/>
                <w:bCs/>
                <w:color w:val="833C0B" w:themeColor="accent2" w:themeShade="80"/>
                <w:kern w:val="0"/>
                <w:lang w:eastAsia="el-GR"/>
              </w:rPr>
            </w:pPr>
            <w:r w:rsidRPr="00A5077F">
              <w:rPr>
                <w:rFonts w:eastAsia="Times New Roman" w:cstheme="minorHAnsi"/>
                <w:b/>
                <w:bCs/>
                <w:color w:val="833C0B" w:themeColor="accent2" w:themeShade="80"/>
                <w:kern w:val="0"/>
                <w:lang w:eastAsia="el-GR"/>
              </w:rPr>
              <w:t>19%</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E7D6642" w14:textId="77777777" w:rsidR="00E110E1" w:rsidRPr="00A5077F" w:rsidRDefault="00E110E1" w:rsidP="00E96030">
            <w:pPr>
              <w:spacing w:after="0" w:line="276" w:lineRule="auto"/>
              <w:jc w:val="center"/>
              <w:rPr>
                <w:rFonts w:eastAsia="Times New Roman" w:cstheme="minorHAnsi"/>
                <w:b/>
                <w:bCs/>
                <w:color w:val="833C0B" w:themeColor="accent2" w:themeShade="80"/>
                <w:kern w:val="0"/>
                <w:lang w:eastAsia="el-GR"/>
              </w:rPr>
            </w:pPr>
            <w:r w:rsidRPr="00A5077F">
              <w:rPr>
                <w:rFonts w:eastAsia="Times New Roman" w:cstheme="minorHAnsi"/>
                <w:b/>
                <w:bCs/>
                <w:color w:val="833C0B" w:themeColor="accent2" w:themeShade="80"/>
                <w:kern w:val="0"/>
                <w:lang w:eastAsia="el-GR"/>
              </w:rPr>
              <w:t>68%</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2BC8EA17" w14:textId="0A9F1FE7" w:rsidR="00E110E1" w:rsidRPr="00A5077F" w:rsidRDefault="00E110E1" w:rsidP="00E96030">
            <w:pPr>
              <w:spacing w:after="0" w:line="276" w:lineRule="auto"/>
              <w:jc w:val="center"/>
              <w:rPr>
                <w:rFonts w:eastAsia="Times New Roman" w:cstheme="minorHAnsi"/>
                <w:b/>
                <w:bCs/>
                <w:color w:val="833C0B" w:themeColor="accent2" w:themeShade="80"/>
                <w:kern w:val="0"/>
                <w:lang w:eastAsia="el-GR"/>
              </w:rPr>
            </w:pPr>
            <w:r w:rsidRPr="00A5077F">
              <w:rPr>
                <w:rFonts w:eastAsia="Times New Roman" w:cstheme="minorHAnsi"/>
                <w:b/>
                <w:bCs/>
                <w:color w:val="833C0B" w:themeColor="accent2" w:themeShade="80"/>
                <w:kern w:val="0"/>
                <w:lang w:eastAsia="el-GR"/>
              </w:rPr>
              <w:t>32%</w:t>
            </w:r>
          </w:p>
        </w:tc>
      </w:tr>
      <w:tr w:rsidR="00E110E1" w:rsidRPr="00712FB5" w14:paraId="39A009A4"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2206DCAC"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ΑΓ. ΑΝΑΡΓΥΡΩΝ - ΚΑΜΑΤΕΡΟΥ</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7C4C7A7D"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61.461</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D03FC9B"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3.571</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CFE8F11"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2.874</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0CC340F7"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699</w:t>
            </w:r>
          </w:p>
        </w:tc>
      </w:tr>
      <w:tr w:rsidR="00E110E1" w:rsidRPr="00712FB5" w14:paraId="35C6E26B"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4B9E9E1C"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F248798"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7728984"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12%</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01268BD"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3D49080E"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19,5%</w:t>
            </w:r>
          </w:p>
        </w:tc>
      </w:tr>
      <w:tr w:rsidR="00E110E1" w:rsidRPr="00712FB5" w14:paraId="2B5B08D6"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29E8FAD7"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ΑΙΓΑΛΕΩ</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69EBC705"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65.831</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53EFE82"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4.356</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CB68616"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3.521</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7142D10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832</w:t>
            </w:r>
          </w:p>
        </w:tc>
      </w:tr>
      <w:tr w:rsidR="00E110E1" w:rsidRPr="00712FB5" w14:paraId="3A6C8DA1"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5E6ED23B"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C840F21"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51453BD4"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14%</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81521DC"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81%</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0DC0D9B4"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19%</w:t>
            </w:r>
          </w:p>
        </w:tc>
      </w:tr>
      <w:tr w:rsidR="00E110E1" w:rsidRPr="00712FB5" w14:paraId="6C988F94"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71823F03"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ΙΛΙΟΥ</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2CB85B04"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84.004</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78864EC"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5.155</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06947B9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4.106</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095713A0"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1.047</w:t>
            </w:r>
          </w:p>
        </w:tc>
      </w:tr>
      <w:tr w:rsidR="00E110E1" w:rsidRPr="00712FB5" w14:paraId="7BAE182C"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33C91248"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43CF3530"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F3854E4"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13%</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2F1DA298"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1EF36D20"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20%</w:t>
            </w:r>
          </w:p>
        </w:tc>
      </w:tr>
      <w:tr w:rsidR="00E110E1" w:rsidRPr="00712FB5" w14:paraId="72A01A4E"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60E24EFC"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ΠΕΤΡΟΥΠΟΛΕΩΣ</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64FD1540"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60.146</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5C25342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3.556</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1A4FB330"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2.937</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7E99F02E"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617</w:t>
            </w:r>
          </w:p>
        </w:tc>
      </w:tr>
      <w:tr w:rsidR="00E110E1" w:rsidRPr="00712FB5" w14:paraId="6F535500"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031E1D72"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55C62AD"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34424C89"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12%</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6E7EEB66"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82%</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16199AC6"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17%</w:t>
            </w:r>
          </w:p>
        </w:tc>
      </w:tr>
      <w:tr w:rsidR="00E110E1" w:rsidRPr="00712FB5" w14:paraId="0C9481C3" w14:textId="77777777" w:rsidTr="00B21218">
        <w:trPr>
          <w:trHeight w:val="397"/>
        </w:trPr>
        <w:tc>
          <w:tcPr>
            <w:tcW w:w="3681" w:type="dxa"/>
            <w:vMerge w:val="restart"/>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hideMark/>
          </w:tcPr>
          <w:p w14:paraId="6AF0CE3E" w14:textId="77777777" w:rsidR="00E110E1" w:rsidRPr="00A5077F" w:rsidRDefault="00E110E1" w:rsidP="00E96030">
            <w:pPr>
              <w:spacing w:after="0" w:line="276" w:lineRule="auto"/>
              <w:rPr>
                <w:rFonts w:eastAsia="Times New Roman" w:cstheme="minorHAnsi"/>
                <w:color w:val="000000"/>
                <w:kern w:val="0"/>
                <w:lang w:eastAsia="el-GR"/>
              </w:rPr>
            </w:pPr>
            <w:r w:rsidRPr="00A5077F">
              <w:rPr>
                <w:rFonts w:eastAsia="Times New Roman" w:cstheme="minorHAnsi"/>
                <w:color w:val="000000"/>
                <w:kern w:val="0"/>
                <w:lang w:eastAsia="el-GR"/>
              </w:rPr>
              <w:t>ΔΗΜΟΣ ΧΑΪΔΑΡΙΟΥ</w:t>
            </w:r>
          </w:p>
        </w:tc>
        <w:tc>
          <w:tcPr>
            <w:tcW w:w="1272" w:type="dxa"/>
            <w:vMerge w:val="restart"/>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3251A6F"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47.049</w:t>
            </w: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3173DC2F"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2.477</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hideMark/>
          </w:tcPr>
          <w:p w14:paraId="44D2B1F8"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2.010</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hideMark/>
          </w:tcPr>
          <w:p w14:paraId="62024817" w14:textId="77777777" w:rsidR="00E110E1" w:rsidRPr="00A5077F" w:rsidRDefault="00E110E1" w:rsidP="00E96030">
            <w:pPr>
              <w:spacing w:after="0" w:line="276" w:lineRule="auto"/>
              <w:jc w:val="center"/>
              <w:rPr>
                <w:rFonts w:eastAsia="Times New Roman" w:cstheme="minorHAnsi"/>
                <w:kern w:val="0"/>
                <w:lang w:eastAsia="el-GR"/>
              </w:rPr>
            </w:pPr>
            <w:r w:rsidRPr="00A5077F">
              <w:rPr>
                <w:rFonts w:eastAsia="Times New Roman" w:cstheme="minorHAnsi"/>
                <w:kern w:val="0"/>
                <w:lang w:eastAsia="el-GR"/>
              </w:rPr>
              <w:t>470</w:t>
            </w:r>
          </w:p>
        </w:tc>
      </w:tr>
      <w:tr w:rsidR="00E110E1" w:rsidRPr="00712FB5" w14:paraId="2EA75DFB" w14:textId="77777777" w:rsidTr="00B21218">
        <w:trPr>
          <w:trHeight w:val="397"/>
        </w:trPr>
        <w:tc>
          <w:tcPr>
            <w:tcW w:w="3681" w:type="dxa"/>
            <w:vMerge/>
            <w:tcBorders>
              <w:top w:val="single" w:sz="4" w:space="0" w:color="A39AC0"/>
              <w:left w:val="single" w:sz="4" w:space="0" w:color="A39AC0"/>
              <w:bottom w:val="single" w:sz="4" w:space="0" w:color="A39AC0"/>
              <w:right w:val="single" w:sz="4" w:space="0" w:color="8496B0" w:themeColor="text2" w:themeTint="99"/>
            </w:tcBorders>
            <w:shd w:val="clear" w:color="auto" w:fill="auto"/>
            <w:noWrap/>
            <w:vAlign w:val="center"/>
          </w:tcPr>
          <w:p w14:paraId="3842BC6E" w14:textId="77777777" w:rsidR="00E110E1" w:rsidRPr="00A5077F" w:rsidRDefault="00E110E1" w:rsidP="00E96030">
            <w:pPr>
              <w:spacing w:after="0" w:line="276" w:lineRule="auto"/>
              <w:rPr>
                <w:rFonts w:eastAsia="Times New Roman" w:cstheme="minorHAnsi"/>
                <w:color w:val="000000"/>
                <w:kern w:val="0"/>
                <w:lang w:eastAsia="el-GR"/>
              </w:rPr>
            </w:pPr>
          </w:p>
        </w:tc>
        <w:tc>
          <w:tcPr>
            <w:tcW w:w="1272"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73439057" w14:textId="77777777" w:rsidR="00E110E1" w:rsidRPr="00A5077F" w:rsidRDefault="00E110E1" w:rsidP="00E96030">
            <w:pPr>
              <w:spacing w:after="0" w:line="276" w:lineRule="auto"/>
              <w:jc w:val="center"/>
              <w:rPr>
                <w:rFonts w:eastAsia="Times New Roman" w:cstheme="minorHAnsi"/>
                <w:kern w:val="0"/>
                <w:lang w:eastAsia="el-GR"/>
              </w:rPr>
            </w:pPr>
          </w:p>
        </w:tc>
        <w:tc>
          <w:tcPr>
            <w:tcW w:w="141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02054548"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11%</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auto"/>
            <w:noWrap/>
            <w:vAlign w:val="center"/>
          </w:tcPr>
          <w:p w14:paraId="1F3F8F62"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81%</w:t>
            </w:r>
          </w:p>
        </w:tc>
        <w:tc>
          <w:tcPr>
            <w:tcW w:w="1137" w:type="dxa"/>
            <w:tcBorders>
              <w:top w:val="single" w:sz="4" w:space="0" w:color="A39AC0"/>
              <w:left w:val="single" w:sz="4" w:space="0" w:color="8496B0" w:themeColor="text2" w:themeTint="99"/>
              <w:bottom w:val="single" w:sz="4" w:space="0" w:color="A39AC0"/>
              <w:right w:val="single" w:sz="4" w:space="0" w:color="A39AC0"/>
            </w:tcBorders>
            <w:shd w:val="clear" w:color="auto" w:fill="auto"/>
            <w:noWrap/>
            <w:vAlign w:val="center"/>
          </w:tcPr>
          <w:p w14:paraId="646C6D3B" w14:textId="77777777" w:rsidR="00E110E1" w:rsidRPr="00A5077F" w:rsidRDefault="00E110E1" w:rsidP="00E96030">
            <w:pPr>
              <w:spacing w:after="0" w:line="276" w:lineRule="auto"/>
              <w:jc w:val="center"/>
              <w:rPr>
                <w:rFonts w:eastAsia="Times New Roman" w:cstheme="minorHAnsi"/>
                <w:color w:val="833C0B" w:themeColor="accent2" w:themeShade="80"/>
                <w:kern w:val="0"/>
                <w:lang w:eastAsia="el-GR"/>
              </w:rPr>
            </w:pPr>
            <w:r w:rsidRPr="00A5077F">
              <w:rPr>
                <w:rFonts w:eastAsia="Times New Roman" w:cstheme="minorHAnsi"/>
                <w:color w:val="833C0B" w:themeColor="accent2" w:themeShade="80"/>
                <w:kern w:val="0"/>
                <w:lang w:eastAsia="el-GR"/>
              </w:rPr>
              <w:t>19%</w:t>
            </w:r>
          </w:p>
        </w:tc>
      </w:tr>
    </w:tbl>
    <w:p w14:paraId="65CD2F16" w14:textId="1870EDC8" w:rsidR="00E110E1" w:rsidRPr="00C61359" w:rsidRDefault="00E110E1" w:rsidP="00E110E1">
      <w:pPr>
        <w:pStyle w:val="Web"/>
        <w:spacing w:before="120" w:beforeAutospacing="0" w:after="120" w:afterAutospacing="0" w:line="300" w:lineRule="auto"/>
        <w:jc w:val="both"/>
        <w:rPr>
          <w:rFonts w:asciiTheme="minorHAnsi" w:hAnsiTheme="minorHAnsi" w:cstheme="minorHAnsi"/>
          <w:sz w:val="28"/>
          <w:szCs w:val="28"/>
        </w:rPr>
      </w:pPr>
      <w:r w:rsidRPr="00C61359">
        <w:rPr>
          <w:rFonts w:asciiTheme="minorHAnsi" w:hAnsiTheme="minorHAnsi" w:cstheme="minorHAnsi"/>
          <w:i/>
          <w:iCs/>
          <w:sz w:val="20"/>
          <w:szCs w:val="20"/>
        </w:rPr>
        <w:t>Π</w:t>
      </w:r>
      <w:r w:rsidR="00EE2D31">
        <w:rPr>
          <w:rFonts w:asciiTheme="minorHAnsi" w:hAnsiTheme="minorHAnsi" w:cstheme="minorHAnsi"/>
          <w:i/>
          <w:iCs/>
          <w:sz w:val="20"/>
          <w:szCs w:val="20"/>
        </w:rPr>
        <w:t xml:space="preserve">ηγή: </w:t>
      </w:r>
      <w:r w:rsidRPr="00C61359">
        <w:rPr>
          <w:rFonts w:asciiTheme="minorHAnsi" w:hAnsiTheme="minorHAnsi" w:cstheme="minorHAnsi"/>
          <w:i/>
          <w:iCs/>
          <w:sz w:val="20"/>
          <w:szCs w:val="20"/>
        </w:rPr>
        <w:t>ΕΛΣΤΑΤ.</w:t>
      </w:r>
      <w:r w:rsidR="00670CEF">
        <w:rPr>
          <w:rFonts w:asciiTheme="minorHAnsi" w:hAnsiTheme="minorHAnsi" w:cstheme="minorHAnsi"/>
          <w:i/>
          <w:iCs/>
          <w:sz w:val="20"/>
          <w:szCs w:val="20"/>
        </w:rPr>
        <w:t xml:space="preserve"> </w:t>
      </w:r>
      <w:r w:rsidRPr="00C61359">
        <w:rPr>
          <w:rFonts w:asciiTheme="minorHAnsi" w:hAnsiTheme="minorHAnsi" w:cstheme="minorHAnsi"/>
          <w:i/>
          <w:iCs/>
          <w:sz w:val="20"/>
          <w:szCs w:val="20"/>
        </w:rPr>
        <w:t>Απογραφή 2021</w:t>
      </w:r>
      <w:r w:rsidR="00EE2D31">
        <w:rPr>
          <w:rFonts w:asciiTheme="minorHAnsi" w:hAnsiTheme="minorHAnsi" w:cstheme="minorHAnsi"/>
          <w:i/>
          <w:iCs/>
          <w:sz w:val="20"/>
          <w:szCs w:val="20"/>
        </w:rPr>
        <w:t>,</w:t>
      </w:r>
      <w:r w:rsidRPr="00C61359">
        <w:rPr>
          <w:rFonts w:asciiTheme="minorHAnsi" w:hAnsiTheme="minorHAnsi" w:cstheme="minorHAnsi"/>
          <w:i/>
          <w:iCs/>
          <w:sz w:val="20"/>
          <w:szCs w:val="20"/>
        </w:rPr>
        <w:t xml:space="preserve"> </w:t>
      </w:r>
      <w:r w:rsidR="00232089">
        <w:rPr>
          <w:rFonts w:asciiTheme="minorHAnsi" w:hAnsiTheme="minorHAnsi" w:cstheme="minorHAnsi"/>
          <w:i/>
          <w:iCs/>
          <w:sz w:val="20"/>
          <w:szCs w:val="20"/>
        </w:rPr>
        <w:t>Ο</w:t>
      </w:r>
      <w:r w:rsidRPr="00C61359">
        <w:rPr>
          <w:rFonts w:asciiTheme="minorHAnsi" w:hAnsiTheme="minorHAnsi" w:cstheme="minorHAnsi"/>
          <w:i/>
          <w:iCs/>
          <w:sz w:val="20"/>
          <w:szCs w:val="20"/>
        </w:rPr>
        <w:t>ικονομικά χαρακτηριστικά</w:t>
      </w:r>
      <w:r w:rsidR="00EE2D31">
        <w:rPr>
          <w:rFonts w:asciiTheme="minorHAnsi" w:hAnsiTheme="minorHAnsi" w:cstheme="minorHAnsi"/>
          <w:i/>
          <w:iCs/>
          <w:sz w:val="20"/>
          <w:szCs w:val="20"/>
        </w:rPr>
        <w:t>,</w:t>
      </w:r>
      <w:r w:rsidRPr="00C61359">
        <w:rPr>
          <w:rFonts w:asciiTheme="minorHAnsi" w:hAnsiTheme="minorHAnsi" w:cstheme="minorHAnsi"/>
          <w:i/>
          <w:iCs/>
          <w:sz w:val="20"/>
          <w:szCs w:val="20"/>
        </w:rPr>
        <w:t xml:space="preserve"> </w:t>
      </w:r>
      <w:r w:rsidR="00232089">
        <w:rPr>
          <w:rFonts w:asciiTheme="minorHAnsi" w:hAnsiTheme="minorHAnsi" w:cstheme="minorHAnsi"/>
          <w:i/>
          <w:iCs/>
          <w:sz w:val="20"/>
          <w:szCs w:val="20"/>
        </w:rPr>
        <w:t>Π</w:t>
      </w:r>
      <w:r w:rsidRPr="00C61359">
        <w:rPr>
          <w:rFonts w:asciiTheme="minorHAnsi" w:hAnsiTheme="minorHAnsi" w:cstheme="minorHAnsi"/>
          <w:i/>
          <w:iCs/>
          <w:sz w:val="20"/>
          <w:szCs w:val="20"/>
        </w:rPr>
        <w:t>ίνακας Β01 (ίδια επεξεργασία)</w:t>
      </w:r>
      <w:r w:rsidR="00670CEF">
        <w:rPr>
          <w:rFonts w:asciiTheme="minorHAnsi" w:hAnsiTheme="minorHAnsi" w:cstheme="minorHAnsi"/>
          <w:i/>
          <w:iCs/>
          <w:sz w:val="20"/>
          <w:szCs w:val="20"/>
        </w:rPr>
        <w:t xml:space="preserve"> </w:t>
      </w:r>
    </w:p>
    <w:p w14:paraId="0B945515" w14:textId="77777777" w:rsidR="005C55CD" w:rsidRPr="005731E3" w:rsidRDefault="005C55CD" w:rsidP="005C55CD">
      <w:pPr>
        <w:pStyle w:val="Web"/>
        <w:spacing w:before="120" w:beforeAutospacing="0" w:after="120" w:afterAutospacing="0" w:line="300" w:lineRule="auto"/>
        <w:jc w:val="both"/>
        <w:rPr>
          <w:rFonts w:asciiTheme="minorHAnsi" w:hAnsiTheme="minorHAnsi" w:cstheme="minorHAnsi"/>
        </w:rPr>
      </w:pPr>
      <w:r w:rsidRPr="00DC7E1D">
        <w:rPr>
          <w:rFonts w:asciiTheme="minorHAnsi" w:hAnsiTheme="minorHAnsi" w:cstheme="minorHAnsi"/>
        </w:rPr>
        <w:t xml:space="preserve">Σημαντικό χαρακτηριστικό της ανεργίας είναι ότι κυρίως αφορά σε μικρές ηλικιακές ομάδες. </w:t>
      </w:r>
      <w:r w:rsidR="00DC7E1D" w:rsidRPr="00DC7E1D">
        <w:rPr>
          <w:rFonts w:asciiTheme="minorHAnsi" w:hAnsiTheme="minorHAnsi" w:cstheme="minorHAnsi"/>
        </w:rPr>
        <w:t>Παράγοντες που συμβάλλουν στην αύξηση της νεανικής ανεργίας είναι κυρίως η οικονομική ύφεση και οι αδύναμοι δεσμοί εκπαίδευσης και αγοράς εργασίας</w:t>
      </w:r>
      <w:r w:rsidR="005731E3" w:rsidRPr="005731E3">
        <w:rPr>
          <w:rFonts w:asciiTheme="minorHAnsi" w:hAnsiTheme="minorHAnsi" w:cstheme="minorHAnsi"/>
        </w:rPr>
        <w:t>.</w:t>
      </w:r>
    </w:p>
    <w:p w14:paraId="5490C44B" w14:textId="42C40079" w:rsidR="005C55CD" w:rsidRDefault="005C55CD" w:rsidP="005C55CD">
      <w:pPr>
        <w:pStyle w:val="Web"/>
        <w:spacing w:before="120" w:beforeAutospacing="0" w:after="120" w:afterAutospacing="0" w:line="300" w:lineRule="auto"/>
        <w:jc w:val="both"/>
        <w:rPr>
          <w:rFonts w:asciiTheme="minorHAnsi" w:hAnsiTheme="minorHAnsi" w:cstheme="minorHAnsi"/>
        </w:rPr>
      </w:pPr>
      <w:r w:rsidRPr="00DC7E1D">
        <w:rPr>
          <w:rFonts w:asciiTheme="minorHAnsi" w:hAnsiTheme="minorHAnsi" w:cstheme="minorHAnsi"/>
        </w:rPr>
        <w:lastRenderedPageBreak/>
        <w:t>Σύμφωνα με στοιχεία που πίνακα που ακολουθεί, το μεγαλύτερο ποσοστό ανέργων</w:t>
      </w:r>
      <w:r w:rsidR="00670CEF">
        <w:rPr>
          <w:rFonts w:asciiTheme="minorHAnsi" w:hAnsiTheme="minorHAnsi" w:cstheme="minorHAnsi"/>
        </w:rPr>
        <w:t xml:space="preserve"> </w:t>
      </w:r>
      <w:r w:rsidRPr="00DC7E1D">
        <w:rPr>
          <w:rFonts w:asciiTheme="minorHAnsi" w:hAnsiTheme="minorHAnsi" w:cstheme="minorHAnsi"/>
        </w:rPr>
        <w:t>στην Αγία Βαρβάρα ανήκει στις ηλικιακές ομάδες 15-29 ετών και</w:t>
      </w:r>
      <w:r w:rsidR="00670CEF">
        <w:rPr>
          <w:rFonts w:asciiTheme="minorHAnsi" w:hAnsiTheme="minorHAnsi" w:cstheme="minorHAnsi"/>
        </w:rPr>
        <w:t xml:space="preserve"> </w:t>
      </w:r>
      <w:r w:rsidRPr="00DC7E1D">
        <w:rPr>
          <w:rFonts w:asciiTheme="minorHAnsi" w:hAnsiTheme="minorHAnsi" w:cstheme="minorHAnsi"/>
        </w:rPr>
        <w:t>30-4</w:t>
      </w:r>
      <w:r w:rsidR="00F51FC8">
        <w:rPr>
          <w:rFonts w:asciiTheme="minorHAnsi" w:hAnsiTheme="minorHAnsi" w:cstheme="minorHAnsi"/>
        </w:rPr>
        <w:t>4</w:t>
      </w:r>
      <w:r w:rsidR="00670CEF">
        <w:rPr>
          <w:rFonts w:asciiTheme="minorHAnsi" w:hAnsiTheme="minorHAnsi" w:cstheme="minorHAnsi"/>
        </w:rPr>
        <w:t xml:space="preserve"> </w:t>
      </w:r>
      <w:r w:rsidRPr="00DC7E1D">
        <w:rPr>
          <w:rFonts w:asciiTheme="minorHAnsi" w:hAnsiTheme="minorHAnsi" w:cstheme="minorHAnsi"/>
        </w:rPr>
        <w:t>ετών.</w:t>
      </w:r>
    </w:p>
    <w:tbl>
      <w:tblPr>
        <w:tblStyle w:val="a6"/>
        <w:tblW w:w="8740" w:type="dxa"/>
        <w:jc w:val="center"/>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ook w:val="04A0" w:firstRow="1" w:lastRow="0" w:firstColumn="1" w:lastColumn="0" w:noHBand="0" w:noVBand="1"/>
      </w:tblPr>
      <w:tblGrid>
        <w:gridCol w:w="3114"/>
        <w:gridCol w:w="978"/>
        <w:gridCol w:w="749"/>
        <w:gridCol w:w="773"/>
        <w:gridCol w:w="773"/>
        <w:gridCol w:w="773"/>
        <w:gridCol w:w="773"/>
        <w:gridCol w:w="788"/>
        <w:gridCol w:w="19"/>
      </w:tblGrid>
      <w:tr w:rsidR="00E82AD8" w14:paraId="0B69DC35" w14:textId="77777777" w:rsidTr="00971B46">
        <w:trPr>
          <w:trHeight w:val="454"/>
          <w:jc w:val="center"/>
        </w:trPr>
        <w:tc>
          <w:tcPr>
            <w:tcW w:w="8740" w:type="dxa"/>
            <w:gridSpan w:val="9"/>
            <w:tcBorders>
              <w:top w:val="single" w:sz="4" w:space="0" w:color="A39AC0"/>
              <w:left w:val="single" w:sz="4" w:space="0" w:color="A39AC0"/>
              <w:bottom w:val="single" w:sz="24" w:space="0" w:color="A39AC0"/>
              <w:right w:val="single" w:sz="4" w:space="0" w:color="A39AC0"/>
            </w:tcBorders>
            <w:shd w:val="clear" w:color="auto" w:fill="auto"/>
            <w:vAlign w:val="center"/>
          </w:tcPr>
          <w:p w14:paraId="59C25FF3" w14:textId="29333880" w:rsidR="00A974A3" w:rsidRDefault="00E82AD8" w:rsidP="00E96030">
            <w:pPr>
              <w:spacing w:before="60" w:line="276" w:lineRule="auto"/>
              <w:jc w:val="center"/>
              <w:rPr>
                <w:rFonts w:cstheme="minorHAnsi"/>
                <w:b/>
                <w:bCs/>
              </w:rPr>
            </w:pPr>
            <w:bookmarkStart w:id="386" w:name="_Hlk189675730"/>
            <w:r w:rsidRPr="001A6A35">
              <w:rPr>
                <w:rFonts w:cstheme="minorHAnsi"/>
                <w:b/>
                <w:bCs/>
              </w:rPr>
              <w:t xml:space="preserve">ΠΙΝΑΚΑΣ </w:t>
            </w:r>
            <w:r w:rsidR="00A974A3">
              <w:rPr>
                <w:rFonts w:cstheme="minorHAnsi"/>
                <w:b/>
                <w:bCs/>
              </w:rPr>
              <w:t>7</w:t>
            </w:r>
            <w:r w:rsidR="00710B17">
              <w:rPr>
                <w:rFonts w:cstheme="minorHAnsi"/>
                <w:b/>
                <w:bCs/>
              </w:rPr>
              <w:t>8</w:t>
            </w:r>
            <w:r w:rsidR="00A974A3">
              <w:rPr>
                <w:rFonts w:cstheme="minorHAnsi"/>
                <w:b/>
                <w:bCs/>
              </w:rPr>
              <w:t>:</w:t>
            </w:r>
            <w:r w:rsidR="00670CEF" w:rsidRPr="001A6A35">
              <w:rPr>
                <w:rFonts w:cstheme="minorHAnsi"/>
                <w:b/>
                <w:bCs/>
              </w:rPr>
              <w:t xml:space="preserve"> </w:t>
            </w:r>
            <w:r w:rsidR="00232089">
              <w:rPr>
                <w:rFonts w:cstheme="minorHAnsi"/>
                <w:b/>
                <w:bCs/>
              </w:rPr>
              <w:t xml:space="preserve">ΔΗΜΟΣ </w:t>
            </w:r>
            <w:r w:rsidR="00232089" w:rsidRPr="001A6A35">
              <w:rPr>
                <w:rFonts w:cstheme="minorHAnsi"/>
                <w:b/>
                <w:bCs/>
              </w:rPr>
              <w:t>ΑΓΙΑ</w:t>
            </w:r>
            <w:r w:rsidR="00232089">
              <w:rPr>
                <w:rFonts w:cstheme="minorHAnsi"/>
                <w:b/>
                <w:bCs/>
              </w:rPr>
              <w:t>Σ</w:t>
            </w:r>
            <w:r w:rsidR="00232089" w:rsidRPr="001A6A35">
              <w:rPr>
                <w:rFonts w:cstheme="minorHAnsi"/>
                <w:b/>
                <w:bCs/>
              </w:rPr>
              <w:t xml:space="preserve"> ΒΑΡΒΑΡΑ</w:t>
            </w:r>
            <w:r w:rsidR="00232089">
              <w:rPr>
                <w:rFonts w:cstheme="minorHAnsi"/>
                <w:b/>
                <w:bCs/>
              </w:rPr>
              <w:t>Σ</w:t>
            </w:r>
            <w:r w:rsidR="008B6FED">
              <w:rPr>
                <w:rFonts w:cstheme="minorHAnsi"/>
                <w:b/>
                <w:bCs/>
              </w:rPr>
              <w:t xml:space="preserve"> </w:t>
            </w:r>
            <w:r w:rsidR="00A974A3">
              <w:rPr>
                <w:rFonts w:cstheme="minorHAnsi"/>
                <w:b/>
                <w:bCs/>
              </w:rPr>
              <w:t>2021</w:t>
            </w:r>
          </w:p>
          <w:p w14:paraId="50C75DE4" w14:textId="2702593F" w:rsidR="00E82AD8" w:rsidRPr="001A6A35" w:rsidRDefault="00232089" w:rsidP="00E96030">
            <w:pPr>
              <w:spacing w:after="60" w:line="276" w:lineRule="auto"/>
              <w:jc w:val="center"/>
              <w:rPr>
                <w:rFonts w:cstheme="minorHAnsi"/>
                <w:b/>
                <w:bCs/>
                <w:sz w:val="20"/>
                <w:szCs w:val="20"/>
              </w:rPr>
            </w:pPr>
            <w:r w:rsidRPr="001A6A35">
              <w:rPr>
                <w:rFonts w:cstheme="minorHAnsi"/>
                <w:b/>
                <w:bCs/>
              </w:rPr>
              <w:t>ΠΛΗΘΥΣΜΟΣ ΚΑΤΑ ΗΛΙΚΙΑ ΚΑΙ ΚΑΤΑΣΤΑΣΗ ΑΣΧΟΛΙΑΣ</w:t>
            </w:r>
            <w:r>
              <w:rPr>
                <w:rFonts w:cstheme="minorHAnsi"/>
                <w:b/>
                <w:bCs/>
              </w:rPr>
              <w:t xml:space="preserve"> </w:t>
            </w:r>
            <w:bookmarkEnd w:id="386"/>
          </w:p>
        </w:tc>
      </w:tr>
      <w:tr w:rsidR="00E82AD8" w14:paraId="3FB19F5A" w14:textId="77777777" w:rsidTr="00971B46">
        <w:trPr>
          <w:gridAfter w:val="1"/>
          <w:wAfter w:w="19" w:type="dxa"/>
          <w:trHeight w:val="454"/>
          <w:jc w:val="center"/>
        </w:trPr>
        <w:tc>
          <w:tcPr>
            <w:tcW w:w="3114" w:type="dxa"/>
            <w:tcBorders>
              <w:top w:val="single" w:sz="4" w:space="0" w:color="A39AC0"/>
              <w:left w:val="single" w:sz="4" w:space="0" w:color="A39AC0"/>
              <w:bottom w:val="single" w:sz="4" w:space="0" w:color="A39AC0"/>
            </w:tcBorders>
            <w:shd w:val="clear" w:color="auto" w:fill="CBC6DC"/>
            <w:vAlign w:val="center"/>
          </w:tcPr>
          <w:p w14:paraId="773191B3" w14:textId="77777777" w:rsidR="00E82AD8" w:rsidRPr="00E110E1" w:rsidRDefault="00E110E1" w:rsidP="00E96030">
            <w:pPr>
              <w:spacing w:before="40" w:after="40" w:line="276" w:lineRule="auto"/>
              <w:jc w:val="center"/>
              <w:rPr>
                <w:rFonts w:cstheme="minorHAnsi"/>
                <w:b/>
                <w:bCs/>
                <w:sz w:val="20"/>
                <w:szCs w:val="20"/>
              </w:rPr>
            </w:pPr>
            <w:r w:rsidRPr="00E110E1">
              <w:rPr>
                <w:rFonts w:cstheme="minorHAnsi"/>
                <w:b/>
                <w:bCs/>
                <w:sz w:val="20"/>
                <w:szCs w:val="20"/>
              </w:rPr>
              <w:t>ΠΕΡΙΟΧΗ</w:t>
            </w:r>
          </w:p>
        </w:tc>
        <w:tc>
          <w:tcPr>
            <w:tcW w:w="5607" w:type="dxa"/>
            <w:gridSpan w:val="7"/>
            <w:tcBorders>
              <w:top w:val="single" w:sz="4" w:space="0" w:color="A39AC0"/>
              <w:bottom w:val="single" w:sz="4" w:space="0" w:color="A39AC0"/>
              <w:right w:val="single" w:sz="4" w:space="0" w:color="A39AC0"/>
            </w:tcBorders>
            <w:shd w:val="clear" w:color="auto" w:fill="CBC6DC"/>
            <w:vAlign w:val="center"/>
          </w:tcPr>
          <w:p w14:paraId="43AF85ED" w14:textId="77777777" w:rsidR="00E82AD8" w:rsidRPr="00FD2B53" w:rsidRDefault="00E82AD8" w:rsidP="00E96030">
            <w:pPr>
              <w:spacing w:before="40" w:after="40" w:line="276" w:lineRule="auto"/>
              <w:jc w:val="center"/>
              <w:rPr>
                <w:rFonts w:cstheme="minorHAnsi"/>
                <w:b/>
                <w:bCs/>
                <w:sz w:val="20"/>
                <w:szCs w:val="20"/>
              </w:rPr>
            </w:pPr>
            <w:r w:rsidRPr="00FD2B53">
              <w:rPr>
                <w:rFonts w:cstheme="minorHAnsi"/>
                <w:b/>
                <w:bCs/>
                <w:sz w:val="20"/>
                <w:szCs w:val="20"/>
              </w:rPr>
              <w:t>ΟΙΚΟΝΟΜΙΚΑ ΕΝΕΡΓΟΣ ΠΛΗΘΥΣΜΟΣ</w:t>
            </w:r>
          </w:p>
        </w:tc>
      </w:tr>
      <w:tr w:rsidR="00E82AD8" w14:paraId="4D791CFA"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vAlign w:val="center"/>
          </w:tcPr>
          <w:p w14:paraId="1C3B19C3" w14:textId="77777777" w:rsidR="00E82AD8" w:rsidRPr="00DF1247" w:rsidRDefault="00E110E1" w:rsidP="00E96030">
            <w:pPr>
              <w:spacing w:before="40" w:after="40" w:line="276" w:lineRule="auto"/>
              <w:rPr>
                <w:rFonts w:cstheme="minorHAnsi"/>
                <w:b/>
                <w:bCs/>
                <w:sz w:val="21"/>
                <w:szCs w:val="21"/>
              </w:rPr>
            </w:pPr>
            <w:r w:rsidRPr="00DF1247">
              <w:rPr>
                <w:rFonts w:cstheme="minorHAnsi"/>
                <w:b/>
                <w:bCs/>
                <w:sz w:val="21"/>
                <w:szCs w:val="21"/>
              </w:rPr>
              <w:t>ΑΓΙΑ ΒΑΡΒΑΡΑ</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2580E0E"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ΣΥΝΟΛΟ</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71FFC1D"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0-14</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117B3E3"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15-29</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55CCCA7"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30-44</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423FD8E"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45-59</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3C31716"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60-74</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7E599369"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75+</w:t>
            </w:r>
          </w:p>
        </w:tc>
      </w:tr>
      <w:tr w:rsidR="00E82AD8" w14:paraId="10935652"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vAlign w:val="center"/>
          </w:tcPr>
          <w:p w14:paraId="3A598A26" w14:textId="77777777" w:rsidR="00E82AD8" w:rsidRPr="00DF1247" w:rsidRDefault="00E82AD8" w:rsidP="00E96030">
            <w:pPr>
              <w:spacing w:before="40" w:after="40" w:line="276" w:lineRule="auto"/>
              <w:rPr>
                <w:rFonts w:cstheme="minorHAnsi"/>
                <w:sz w:val="21"/>
                <w:szCs w:val="21"/>
              </w:rPr>
            </w:pPr>
            <w:r w:rsidRPr="00DF1247">
              <w:rPr>
                <w:rFonts w:cstheme="minorHAnsi"/>
                <w:sz w:val="21"/>
                <w:szCs w:val="21"/>
              </w:rPr>
              <w:t>ΟΙΚ. ΕΝΕΡΓΟΣ ΠΛΗΘΥΣΜΟΣ</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81599CA"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11.644</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FB9A6E3"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0441766" w14:textId="77777777" w:rsidR="00E82AD8" w:rsidRPr="00DF1247" w:rsidRDefault="00E82AD8" w:rsidP="00E96030">
            <w:pPr>
              <w:spacing w:before="40" w:after="40" w:line="276" w:lineRule="auto"/>
              <w:jc w:val="center"/>
              <w:rPr>
                <w:rFonts w:cstheme="minorHAnsi"/>
                <w:sz w:val="21"/>
                <w:szCs w:val="21"/>
              </w:rPr>
            </w:pPr>
            <w:r w:rsidRPr="00DF1247">
              <w:rPr>
                <w:rFonts w:eastAsia="Times New Roman" w:cstheme="minorHAnsi"/>
                <w:kern w:val="0"/>
                <w:sz w:val="21"/>
                <w:szCs w:val="21"/>
                <w:lang w:eastAsia="el-GR"/>
              </w:rPr>
              <w:t>2.159</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F428217" w14:textId="77777777" w:rsidR="00E82AD8" w:rsidRPr="00DF1247" w:rsidRDefault="00E82AD8" w:rsidP="00E96030">
            <w:pPr>
              <w:spacing w:before="40" w:after="40" w:line="276" w:lineRule="auto"/>
              <w:jc w:val="center"/>
              <w:rPr>
                <w:rFonts w:cstheme="minorHAnsi"/>
                <w:sz w:val="21"/>
                <w:szCs w:val="21"/>
              </w:rPr>
            </w:pPr>
            <w:r w:rsidRPr="00DF1247">
              <w:rPr>
                <w:rFonts w:eastAsia="Times New Roman" w:cstheme="minorHAnsi"/>
                <w:kern w:val="0"/>
                <w:sz w:val="21"/>
                <w:szCs w:val="21"/>
                <w:lang w:eastAsia="el-GR"/>
              </w:rPr>
              <w:t>4.390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585849F" w14:textId="77777777" w:rsidR="00E82AD8" w:rsidRPr="00DF1247" w:rsidRDefault="00E82AD8" w:rsidP="00E96030">
            <w:pPr>
              <w:spacing w:before="40" w:after="40" w:line="276" w:lineRule="auto"/>
              <w:jc w:val="center"/>
              <w:rPr>
                <w:rFonts w:cstheme="minorHAnsi"/>
                <w:sz w:val="21"/>
                <w:szCs w:val="21"/>
              </w:rPr>
            </w:pPr>
            <w:r w:rsidRPr="00DF1247">
              <w:rPr>
                <w:rFonts w:eastAsia="Times New Roman" w:cstheme="minorHAnsi"/>
                <w:kern w:val="0"/>
                <w:sz w:val="21"/>
                <w:szCs w:val="21"/>
                <w:lang w:eastAsia="el-GR"/>
              </w:rPr>
              <w:t>4.302</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E3DA08E" w14:textId="77777777" w:rsidR="00E82AD8" w:rsidRPr="00DF1247" w:rsidRDefault="00E82AD8" w:rsidP="00E96030">
            <w:pPr>
              <w:spacing w:before="40" w:after="40" w:line="276" w:lineRule="auto"/>
              <w:jc w:val="center"/>
              <w:rPr>
                <w:rFonts w:cstheme="minorHAnsi"/>
                <w:sz w:val="21"/>
                <w:szCs w:val="21"/>
              </w:rPr>
            </w:pPr>
            <w:r w:rsidRPr="00DF1247">
              <w:rPr>
                <w:rFonts w:eastAsia="Times New Roman" w:cstheme="minorHAnsi"/>
                <w:kern w:val="0"/>
                <w:sz w:val="21"/>
                <w:szCs w:val="21"/>
                <w:lang w:eastAsia="el-GR"/>
              </w:rPr>
              <w:t>794</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6D45246D"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4</w:t>
            </w:r>
          </w:p>
        </w:tc>
      </w:tr>
      <w:tr w:rsidR="00E82AD8" w14:paraId="7AC47045"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vAlign w:val="center"/>
          </w:tcPr>
          <w:p w14:paraId="7F6350D7" w14:textId="77777777" w:rsidR="00E82AD8" w:rsidRPr="00DF1247" w:rsidRDefault="00E82AD8" w:rsidP="00E96030">
            <w:pPr>
              <w:spacing w:before="40" w:after="40" w:line="276" w:lineRule="auto"/>
              <w:rPr>
                <w:rFonts w:cstheme="minorHAnsi"/>
                <w:sz w:val="21"/>
                <w:szCs w:val="21"/>
              </w:rPr>
            </w:pPr>
            <w:r w:rsidRPr="00DF1247">
              <w:rPr>
                <w:rFonts w:cstheme="minorHAnsi"/>
                <w:sz w:val="21"/>
                <w:szCs w:val="21"/>
              </w:rPr>
              <w:t>ΑΠΑΣΧΟΛΟΥΜΕΝΟΙ</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0214C22"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9.441</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87269ED"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8567E12" w14:textId="77777777" w:rsidR="00E82AD8" w:rsidRPr="00DF1247" w:rsidRDefault="00E82AD8" w:rsidP="00E96030">
            <w:pPr>
              <w:spacing w:before="40" w:after="40" w:line="276" w:lineRule="auto"/>
              <w:jc w:val="center"/>
              <w:rPr>
                <w:rFonts w:eastAsia="Times New Roman" w:cstheme="minorHAnsi"/>
                <w:kern w:val="0"/>
                <w:sz w:val="21"/>
                <w:szCs w:val="21"/>
                <w:lang w:eastAsia="el-GR"/>
              </w:rPr>
            </w:pPr>
            <w:r w:rsidRPr="00DF1247">
              <w:rPr>
                <w:rFonts w:eastAsia="Times New Roman" w:cstheme="minorHAnsi"/>
                <w:kern w:val="0"/>
                <w:sz w:val="21"/>
                <w:szCs w:val="21"/>
                <w:lang w:eastAsia="el-GR"/>
              </w:rPr>
              <w:t>1.460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92F2B44" w14:textId="77777777" w:rsidR="00E82AD8" w:rsidRPr="00DF1247" w:rsidRDefault="00E82AD8" w:rsidP="00E96030">
            <w:pPr>
              <w:spacing w:before="40" w:after="40" w:line="276" w:lineRule="auto"/>
              <w:jc w:val="center"/>
              <w:rPr>
                <w:rFonts w:eastAsia="Times New Roman" w:cstheme="minorHAnsi"/>
                <w:kern w:val="0"/>
                <w:sz w:val="21"/>
                <w:szCs w:val="21"/>
                <w:lang w:eastAsia="el-GR"/>
              </w:rPr>
            </w:pPr>
            <w:r w:rsidRPr="00DF1247">
              <w:rPr>
                <w:rFonts w:eastAsia="Times New Roman" w:cstheme="minorHAnsi"/>
                <w:kern w:val="0"/>
                <w:sz w:val="21"/>
                <w:szCs w:val="21"/>
                <w:lang w:eastAsia="el-GR"/>
              </w:rPr>
              <w:t>3.698</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19BA86B" w14:textId="77777777" w:rsidR="00E82AD8" w:rsidRPr="00DF1247" w:rsidRDefault="00E82AD8" w:rsidP="00E96030">
            <w:pPr>
              <w:spacing w:before="40" w:after="40" w:line="276" w:lineRule="auto"/>
              <w:jc w:val="center"/>
              <w:rPr>
                <w:rFonts w:eastAsia="Times New Roman" w:cstheme="minorHAnsi"/>
                <w:kern w:val="0"/>
                <w:sz w:val="21"/>
                <w:szCs w:val="21"/>
                <w:lang w:eastAsia="el-GR"/>
              </w:rPr>
            </w:pPr>
            <w:r w:rsidRPr="00DF1247">
              <w:rPr>
                <w:rFonts w:eastAsia="Times New Roman" w:cstheme="minorHAnsi"/>
                <w:kern w:val="0"/>
                <w:sz w:val="21"/>
                <w:szCs w:val="21"/>
                <w:lang w:eastAsia="el-GR"/>
              </w:rPr>
              <w:t>3.658</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B98ED1C" w14:textId="77777777" w:rsidR="00E82AD8" w:rsidRPr="00DF1247" w:rsidRDefault="00E82AD8" w:rsidP="00E96030">
            <w:pPr>
              <w:spacing w:before="40" w:after="40" w:line="276" w:lineRule="auto"/>
              <w:jc w:val="center"/>
              <w:rPr>
                <w:rFonts w:eastAsia="Times New Roman" w:cstheme="minorHAnsi"/>
                <w:kern w:val="0"/>
                <w:sz w:val="21"/>
                <w:szCs w:val="21"/>
                <w:lang w:eastAsia="el-GR"/>
              </w:rPr>
            </w:pPr>
            <w:r w:rsidRPr="00DF1247">
              <w:rPr>
                <w:rFonts w:eastAsia="Times New Roman" w:cstheme="minorHAnsi"/>
                <w:kern w:val="0"/>
                <w:sz w:val="21"/>
                <w:szCs w:val="21"/>
                <w:lang w:eastAsia="el-GR"/>
              </w:rPr>
              <w:t>627</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74CD15A6" w14:textId="77777777" w:rsidR="00E82AD8" w:rsidRPr="00DF1247" w:rsidRDefault="00E82AD8" w:rsidP="00E96030">
            <w:pPr>
              <w:spacing w:before="40" w:after="40" w:line="276" w:lineRule="auto"/>
              <w:jc w:val="center"/>
              <w:rPr>
                <w:rFonts w:cstheme="minorHAnsi"/>
                <w:sz w:val="21"/>
                <w:szCs w:val="21"/>
              </w:rPr>
            </w:pPr>
            <w:r w:rsidRPr="00DF1247">
              <w:rPr>
                <w:rFonts w:cstheme="minorHAnsi"/>
                <w:sz w:val="21"/>
                <w:szCs w:val="21"/>
              </w:rPr>
              <w:t>4</w:t>
            </w:r>
          </w:p>
        </w:tc>
      </w:tr>
      <w:tr w:rsidR="00E82AD8" w14:paraId="1CFF9E9B"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5D1407B8" w14:textId="77777777" w:rsidR="00E82AD8" w:rsidRPr="00DF1247" w:rsidRDefault="00E82AD8" w:rsidP="00E96030">
            <w:pPr>
              <w:spacing w:before="40" w:after="40" w:line="276" w:lineRule="auto"/>
              <w:rPr>
                <w:rFonts w:cstheme="minorHAnsi"/>
                <w:b/>
                <w:bCs/>
                <w:sz w:val="21"/>
                <w:szCs w:val="21"/>
              </w:rPr>
            </w:pPr>
            <w:r w:rsidRPr="00DF1247">
              <w:rPr>
                <w:rFonts w:eastAsia="Times New Roman" w:cstheme="minorHAnsi"/>
                <w:b/>
                <w:bCs/>
                <w:kern w:val="0"/>
                <w:sz w:val="21"/>
                <w:szCs w:val="21"/>
                <w:lang w:eastAsia="el-GR"/>
              </w:rPr>
              <w:t>ΑΝΕΡΓΟΙ</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6478F309"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2.206</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0F108E44"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092E930F"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702</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ACC5D72"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694</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6D29C4B0"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642</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66B91D0"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170</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17C5DEC3"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r>
      <w:tr w:rsidR="00E82AD8" w14:paraId="1DD2DC32"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157469E4" w14:textId="77777777" w:rsidR="00E82AD8" w:rsidRPr="00DF1247" w:rsidRDefault="00E82AD8" w:rsidP="00E96030">
            <w:pPr>
              <w:spacing w:before="40" w:after="40" w:line="276" w:lineRule="auto"/>
              <w:rPr>
                <w:rFonts w:cstheme="minorHAnsi"/>
                <w:b/>
                <w:bCs/>
                <w:sz w:val="21"/>
                <w:szCs w:val="21"/>
              </w:rPr>
            </w:pPr>
            <w:r w:rsidRPr="00DF1247">
              <w:rPr>
                <w:rFonts w:cstheme="minorHAnsi"/>
                <w:b/>
                <w:bCs/>
                <w:sz w:val="21"/>
                <w:szCs w:val="21"/>
              </w:rPr>
              <w:t>ΑΝΕΡΓΟΙ - ΠΡΩΗΝ ΑΠΑΣΧΟΛΟΥΜΕΝΟΙ</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E0F118B"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1409</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1320C070"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6A835257"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197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4AFAC2A6"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519</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110A3B7D"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606</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098F470"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170</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16E65836"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r>
      <w:tr w:rsidR="00E82AD8" w14:paraId="5A866ACE"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3D563611" w14:textId="77777777" w:rsidR="00E82AD8" w:rsidRPr="00DF1247" w:rsidRDefault="00E82AD8" w:rsidP="00E96030">
            <w:pPr>
              <w:spacing w:before="40" w:after="40" w:line="276" w:lineRule="auto"/>
              <w:rPr>
                <w:rFonts w:cstheme="minorHAnsi"/>
                <w:b/>
                <w:bCs/>
                <w:sz w:val="21"/>
                <w:szCs w:val="21"/>
              </w:rPr>
            </w:pPr>
            <w:r w:rsidRPr="00DF1247">
              <w:rPr>
                <w:rFonts w:cstheme="minorHAnsi"/>
                <w:b/>
                <w:bCs/>
                <w:sz w:val="21"/>
                <w:szCs w:val="21"/>
              </w:rPr>
              <w:t>ΝΕΟΙ ΑΝΕΡΓΟΙ</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F650417"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719</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15ABEFF"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15E11E8"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507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30E1BFE2"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173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F8B0955"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38</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3F1DF9D"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211C6CCB" w14:textId="77777777" w:rsidR="00E82AD8" w:rsidRPr="00DF1247" w:rsidRDefault="00E82AD8" w:rsidP="00E96030">
            <w:pPr>
              <w:spacing w:before="40" w:after="40" w:line="276" w:lineRule="auto"/>
              <w:jc w:val="center"/>
              <w:rPr>
                <w:rFonts w:cstheme="minorHAnsi"/>
                <w:b/>
                <w:bCs/>
                <w:sz w:val="21"/>
                <w:szCs w:val="21"/>
              </w:rPr>
            </w:pPr>
            <w:r w:rsidRPr="00DF1247">
              <w:rPr>
                <w:rFonts w:cstheme="minorHAnsi"/>
                <w:b/>
                <w:bCs/>
                <w:sz w:val="21"/>
                <w:szCs w:val="21"/>
              </w:rPr>
              <w:t>0</w:t>
            </w:r>
          </w:p>
        </w:tc>
      </w:tr>
      <w:tr w:rsidR="00E82AD8" w14:paraId="1C0DB5F7"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tcBorders>
            <w:shd w:val="clear" w:color="auto" w:fill="CBC6DC"/>
            <w:vAlign w:val="center"/>
          </w:tcPr>
          <w:p w14:paraId="71BC507A" w14:textId="77777777" w:rsidR="00E82AD8" w:rsidRPr="00DF1247" w:rsidRDefault="00E82AD8" w:rsidP="00E96030">
            <w:pPr>
              <w:spacing w:line="276" w:lineRule="auto"/>
              <w:rPr>
                <w:sz w:val="21"/>
                <w:szCs w:val="21"/>
              </w:rPr>
            </w:pPr>
          </w:p>
        </w:tc>
        <w:tc>
          <w:tcPr>
            <w:tcW w:w="5607" w:type="dxa"/>
            <w:gridSpan w:val="7"/>
            <w:tcBorders>
              <w:top w:val="single" w:sz="4" w:space="0" w:color="A39AC0"/>
              <w:bottom w:val="single" w:sz="4" w:space="0" w:color="A39AC0"/>
              <w:right w:val="single" w:sz="4" w:space="0" w:color="A39AC0"/>
            </w:tcBorders>
            <w:shd w:val="clear" w:color="auto" w:fill="CBC6DC"/>
            <w:vAlign w:val="center"/>
          </w:tcPr>
          <w:p w14:paraId="60684AE2" w14:textId="77777777" w:rsidR="00E82AD8" w:rsidRPr="00DF1247" w:rsidRDefault="00E82AD8" w:rsidP="00E96030">
            <w:pPr>
              <w:spacing w:line="276" w:lineRule="auto"/>
              <w:jc w:val="center"/>
              <w:rPr>
                <w:b/>
                <w:bCs/>
                <w:sz w:val="21"/>
                <w:szCs w:val="21"/>
              </w:rPr>
            </w:pPr>
            <w:r w:rsidRPr="00DF1247">
              <w:rPr>
                <w:b/>
                <w:bCs/>
                <w:sz w:val="21"/>
                <w:szCs w:val="21"/>
              </w:rPr>
              <w:t>ΟΙΚΟΝΟΜΙΚΑ ΜΗ ΕΝΕΡΓΟΣ ΠΛΗΘΥΣΜΟΣ</w:t>
            </w:r>
          </w:p>
        </w:tc>
      </w:tr>
      <w:tr w:rsidR="00E82AD8" w14:paraId="7878397F"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550A93DB" w14:textId="77777777" w:rsidR="00E82AD8" w:rsidRPr="00DF1247" w:rsidRDefault="00E82AD8" w:rsidP="00E96030">
            <w:pPr>
              <w:spacing w:line="276" w:lineRule="auto"/>
              <w:rPr>
                <w:sz w:val="21"/>
                <w:szCs w:val="21"/>
              </w:rPr>
            </w:pPr>
            <w:r w:rsidRPr="00DF1247">
              <w:rPr>
                <w:rFonts w:cstheme="minorHAnsi"/>
                <w:sz w:val="21"/>
                <w:szCs w:val="21"/>
              </w:rPr>
              <w:t>ΟΙΚ. ΜΗ ΕΝΕΡΓΟΣ ΠΛΗΘΥΣΜΟΣ</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1D70B35" w14:textId="77777777" w:rsidR="00E82AD8" w:rsidRPr="00DF1247" w:rsidRDefault="00E82AD8" w:rsidP="00E96030">
            <w:pPr>
              <w:spacing w:line="276" w:lineRule="auto"/>
              <w:jc w:val="center"/>
              <w:rPr>
                <w:sz w:val="21"/>
                <w:szCs w:val="21"/>
              </w:rPr>
            </w:pPr>
            <w:r w:rsidRPr="00DF1247">
              <w:rPr>
                <w:rFonts w:ascii="Calibri" w:hAnsi="Calibri" w:cs="Calibri"/>
                <w:b/>
                <w:bCs/>
                <w:sz w:val="21"/>
                <w:szCs w:val="21"/>
              </w:rPr>
              <w:t>15.111</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1D5B125" w14:textId="77777777" w:rsidR="00E82AD8" w:rsidRPr="00DF1247" w:rsidRDefault="00E82AD8" w:rsidP="00E96030">
            <w:pPr>
              <w:spacing w:line="276" w:lineRule="auto"/>
              <w:jc w:val="center"/>
              <w:rPr>
                <w:sz w:val="21"/>
                <w:szCs w:val="21"/>
              </w:rPr>
            </w:pPr>
            <w:r w:rsidRPr="00DF1247">
              <w:rPr>
                <w:sz w:val="21"/>
                <w:szCs w:val="21"/>
              </w:rPr>
              <w:t>3.596</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7DF99774" w14:textId="77777777" w:rsidR="00E82AD8" w:rsidRPr="00DF1247" w:rsidRDefault="00E82AD8" w:rsidP="00E96030">
            <w:pPr>
              <w:spacing w:line="276" w:lineRule="auto"/>
              <w:jc w:val="center"/>
              <w:rPr>
                <w:sz w:val="21"/>
                <w:szCs w:val="21"/>
              </w:rPr>
            </w:pPr>
            <w:r w:rsidRPr="00DF1247">
              <w:rPr>
                <w:sz w:val="21"/>
                <w:szCs w:val="21"/>
              </w:rPr>
              <w:t>2.264</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B343420" w14:textId="77777777" w:rsidR="00E82AD8" w:rsidRPr="00DF1247" w:rsidRDefault="00E82AD8" w:rsidP="00E96030">
            <w:pPr>
              <w:spacing w:line="276" w:lineRule="auto"/>
              <w:jc w:val="center"/>
              <w:rPr>
                <w:sz w:val="21"/>
                <w:szCs w:val="21"/>
              </w:rPr>
            </w:pPr>
            <w:r w:rsidRPr="00DF1247">
              <w:rPr>
                <w:sz w:val="21"/>
                <w:szCs w:val="21"/>
              </w:rPr>
              <w:t>1.028</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CC0B1A0" w14:textId="77777777" w:rsidR="00E82AD8" w:rsidRPr="00DF1247" w:rsidRDefault="00E82AD8" w:rsidP="00E96030">
            <w:pPr>
              <w:spacing w:line="276" w:lineRule="auto"/>
              <w:jc w:val="center"/>
              <w:rPr>
                <w:sz w:val="21"/>
                <w:szCs w:val="21"/>
              </w:rPr>
            </w:pPr>
            <w:r w:rsidRPr="00DF1247">
              <w:rPr>
                <w:sz w:val="21"/>
                <w:szCs w:val="21"/>
              </w:rPr>
              <w:t>1.735</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76B26A9" w14:textId="77777777" w:rsidR="00E82AD8" w:rsidRPr="00DF1247" w:rsidRDefault="00E82AD8" w:rsidP="00E96030">
            <w:pPr>
              <w:spacing w:line="276" w:lineRule="auto"/>
              <w:jc w:val="center"/>
              <w:rPr>
                <w:sz w:val="21"/>
                <w:szCs w:val="21"/>
              </w:rPr>
            </w:pPr>
            <w:r w:rsidRPr="00DF1247">
              <w:rPr>
                <w:sz w:val="21"/>
                <w:szCs w:val="21"/>
              </w:rPr>
              <w:t>3.899</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04B6EB94" w14:textId="77777777" w:rsidR="00E82AD8" w:rsidRPr="00DF1247" w:rsidRDefault="00E82AD8" w:rsidP="00E96030">
            <w:pPr>
              <w:spacing w:line="276" w:lineRule="auto"/>
              <w:jc w:val="center"/>
              <w:rPr>
                <w:sz w:val="21"/>
                <w:szCs w:val="21"/>
              </w:rPr>
            </w:pPr>
            <w:r w:rsidRPr="00DF1247">
              <w:rPr>
                <w:sz w:val="21"/>
                <w:szCs w:val="21"/>
              </w:rPr>
              <w:t>2.592</w:t>
            </w:r>
          </w:p>
        </w:tc>
      </w:tr>
      <w:tr w:rsidR="00E82AD8" w14:paraId="0ADEA02B"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3742A7D6" w14:textId="77777777" w:rsidR="00E82AD8" w:rsidRPr="00DF1247" w:rsidRDefault="00E82AD8" w:rsidP="00E96030">
            <w:pPr>
              <w:spacing w:line="276" w:lineRule="auto"/>
              <w:rPr>
                <w:sz w:val="21"/>
                <w:szCs w:val="21"/>
              </w:rPr>
            </w:pPr>
            <w:r w:rsidRPr="00DF1247">
              <w:rPr>
                <w:sz w:val="21"/>
                <w:szCs w:val="21"/>
              </w:rPr>
              <w:t>ΜΑΘΗΤΕΣ</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32D8966" w14:textId="77777777" w:rsidR="00E82AD8" w:rsidRPr="00DF1247" w:rsidRDefault="00E82AD8" w:rsidP="00E96030">
            <w:pPr>
              <w:spacing w:line="276" w:lineRule="auto"/>
              <w:jc w:val="center"/>
              <w:rPr>
                <w:sz w:val="21"/>
                <w:szCs w:val="21"/>
              </w:rPr>
            </w:pPr>
            <w:r w:rsidRPr="00DF1247">
              <w:rPr>
                <w:rFonts w:ascii="Calibri" w:hAnsi="Calibri" w:cs="Calibri"/>
                <w:b/>
                <w:bCs/>
                <w:sz w:val="21"/>
                <w:szCs w:val="21"/>
              </w:rPr>
              <w:t>4.532</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4FCBA90" w14:textId="77777777" w:rsidR="00E82AD8" w:rsidRPr="00DF1247" w:rsidRDefault="00E82AD8" w:rsidP="00E96030">
            <w:pPr>
              <w:spacing w:line="276" w:lineRule="auto"/>
              <w:jc w:val="center"/>
              <w:rPr>
                <w:sz w:val="21"/>
                <w:szCs w:val="21"/>
              </w:rPr>
            </w:pPr>
            <w:r w:rsidRPr="00DF1247">
              <w:rPr>
                <w:rFonts w:ascii="Calibri" w:hAnsi="Calibri" w:cs="Calibri"/>
                <w:sz w:val="21"/>
                <w:szCs w:val="21"/>
              </w:rPr>
              <w:t>2.474</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7E8DFC1A" w14:textId="77777777" w:rsidR="00E82AD8" w:rsidRPr="00DF1247" w:rsidRDefault="00E82AD8" w:rsidP="00E96030">
            <w:pPr>
              <w:spacing w:line="276" w:lineRule="auto"/>
              <w:jc w:val="center"/>
              <w:rPr>
                <w:sz w:val="21"/>
                <w:szCs w:val="21"/>
              </w:rPr>
            </w:pPr>
            <w:r w:rsidRPr="00DF1247">
              <w:rPr>
                <w:rFonts w:ascii="Calibri" w:hAnsi="Calibri" w:cs="Calibri"/>
                <w:sz w:val="21"/>
                <w:szCs w:val="21"/>
              </w:rPr>
              <w:t>2.025</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80D70D3" w14:textId="77777777" w:rsidR="00E82AD8" w:rsidRPr="00DF1247" w:rsidRDefault="00E82AD8" w:rsidP="00E96030">
            <w:pPr>
              <w:spacing w:line="276" w:lineRule="auto"/>
              <w:jc w:val="center"/>
              <w:rPr>
                <w:sz w:val="21"/>
                <w:szCs w:val="21"/>
              </w:rPr>
            </w:pPr>
            <w:r w:rsidRPr="00DF1247">
              <w:rPr>
                <w:sz w:val="21"/>
                <w:szCs w:val="21"/>
              </w:rPr>
              <w:t>33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6AE2067" w14:textId="77777777" w:rsidR="00E82AD8" w:rsidRPr="00DF1247" w:rsidRDefault="00E82AD8" w:rsidP="00E96030">
            <w:pPr>
              <w:spacing w:line="276" w:lineRule="auto"/>
              <w:jc w:val="center"/>
              <w:rPr>
                <w:sz w:val="21"/>
                <w:szCs w:val="21"/>
              </w:rPr>
            </w:pPr>
            <w:r w:rsidRPr="00DF1247">
              <w:rPr>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11DC96B" w14:textId="77777777" w:rsidR="00E82AD8" w:rsidRPr="00DF1247" w:rsidRDefault="00E82AD8" w:rsidP="00E96030">
            <w:pPr>
              <w:spacing w:line="276" w:lineRule="auto"/>
              <w:jc w:val="center"/>
              <w:rPr>
                <w:sz w:val="21"/>
                <w:szCs w:val="21"/>
              </w:rPr>
            </w:pPr>
            <w:r w:rsidRPr="00DF1247">
              <w:rPr>
                <w:sz w:val="21"/>
                <w:szCs w:val="21"/>
              </w:rPr>
              <w:t>0</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6EC4B19C" w14:textId="77777777" w:rsidR="00E82AD8" w:rsidRPr="00DF1247" w:rsidRDefault="00E82AD8" w:rsidP="00E96030">
            <w:pPr>
              <w:spacing w:line="276" w:lineRule="auto"/>
              <w:jc w:val="center"/>
              <w:rPr>
                <w:sz w:val="21"/>
                <w:szCs w:val="21"/>
              </w:rPr>
            </w:pPr>
            <w:r w:rsidRPr="00DF1247">
              <w:rPr>
                <w:sz w:val="21"/>
                <w:szCs w:val="21"/>
              </w:rPr>
              <w:t>0</w:t>
            </w:r>
          </w:p>
        </w:tc>
      </w:tr>
      <w:tr w:rsidR="00E82AD8" w14:paraId="38EA495A"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auto"/>
            <w:vAlign w:val="center"/>
          </w:tcPr>
          <w:p w14:paraId="19B33F41" w14:textId="77777777" w:rsidR="00E82AD8" w:rsidRPr="00DF1247" w:rsidRDefault="00E82AD8" w:rsidP="00E96030">
            <w:pPr>
              <w:spacing w:line="276" w:lineRule="auto"/>
              <w:rPr>
                <w:sz w:val="21"/>
                <w:szCs w:val="21"/>
              </w:rPr>
            </w:pPr>
            <w:r w:rsidRPr="00DF1247">
              <w:rPr>
                <w:sz w:val="21"/>
                <w:szCs w:val="21"/>
              </w:rPr>
              <w:t>ΣΥΝΤΑΞΙΟΥΧΟΙ</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C8E6BD8" w14:textId="77777777" w:rsidR="00E82AD8" w:rsidRPr="00DF1247" w:rsidRDefault="00E82AD8" w:rsidP="00E96030">
            <w:pPr>
              <w:spacing w:line="276" w:lineRule="auto"/>
              <w:jc w:val="center"/>
              <w:rPr>
                <w:sz w:val="21"/>
                <w:szCs w:val="21"/>
              </w:rPr>
            </w:pPr>
            <w:r w:rsidRPr="00DF1247">
              <w:rPr>
                <w:sz w:val="21"/>
                <w:szCs w:val="21"/>
              </w:rPr>
              <w:t>5125</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ECBFF08" w14:textId="77777777" w:rsidR="00E82AD8" w:rsidRPr="00DF1247" w:rsidRDefault="00E82AD8" w:rsidP="00E96030">
            <w:pPr>
              <w:spacing w:line="276" w:lineRule="auto"/>
              <w:jc w:val="center"/>
              <w:rPr>
                <w:sz w:val="21"/>
                <w:szCs w:val="21"/>
              </w:rPr>
            </w:pPr>
            <w:r w:rsidRPr="00DF1247">
              <w:rPr>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303AD47" w14:textId="77777777" w:rsidR="00E82AD8" w:rsidRPr="00DF1247" w:rsidRDefault="00E82AD8" w:rsidP="00E96030">
            <w:pPr>
              <w:spacing w:line="276" w:lineRule="auto"/>
              <w:jc w:val="center"/>
              <w:rPr>
                <w:sz w:val="21"/>
                <w:szCs w:val="21"/>
              </w:rPr>
            </w:pPr>
            <w:r w:rsidRPr="00DF1247">
              <w:rPr>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F1B2854" w14:textId="77777777" w:rsidR="00E82AD8" w:rsidRPr="00DF1247" w:rsidRDefault="00E82AD8" w:rsidP="00E96030">
            <w:pPr>
              <w:spacing w:line="276" w:lineRule="auto"/>
              <w:jc w:val="center"/>
              <w:rPr>
                <w:sz w:val="21"/>
                <w:szCs w:val="21"/>
              </w:rPr>
            </w:pPr>
            <w:r w:rsidRPr="00DF1247">
              <w:rPr>
                <w:sz w:val="21"/>
                <w:szCs w:val="21"/>
              </w:rPr>
              <w:t>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FE6E674" w14:textId="77777777" w:rsidR="00E82AD8" w:rsidRPr="00DF1247" w:rsidRDefault="00E82AD8" w:rsidP="00E96030">
            <w:pPr>
              <w:spacing w:line="276" w:lineRule="auto"/>
              <w:jc w:val="center"/>
              <w:rPr>
                <w:sz w:val="21"/>
                <w:szCs w:val="21"/>
              </w:rPr>
            </w:pPr>
            <w:r w:rsidRPr="00DF1247">
              <w:rPr>
                <w:sz w:val="21"/>
                <w:szCs w:val="21"/>
              </w:rPr>
              <w:t>380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823A2A5" w14:textId="77777777" w:rsidR="00E82AD8" w:rsidRPr="00DF1247" w:rsidRDefault="00E82AD8" w:rsidP="00E96030">
            <w:pPr>
              <w:spacing w:line="276" w:lineRule="auto"/>
              <w:jc w:val="center"/>
              <w:rPr>
                <w:sz w:val="21"/>
                <w:szCs w:val="21"/>
              </w:rPr>
            </w:pPr>
            <w:r w:rsidRPr="00DF1247">
              <w:rPr>
                <w:sz w:val="21"/>
                <w:szCs w:val="21"/>
              </w:rPr>
              <w:t>2.611</w:t>
            </w:r>
          </w:p>
        </w:tc>
        <w:tc>
          <w:tcPr>
            <w:tcW w:w="788" w:type="dxa"/>
            <w:tcBorders>
              <w:top w:val="single" w:sz="4" w:space="0" w:color="A39AC0"/>
              <w:left w:val="single" w:sz="4" w:space="0" w:color="8496B0" w:themeColor="text2" w:themeTint="99"/>
              <w:bottom w:val="single" w:sz="4" w:space="0" w:color="A39AC0"/>
              <w:right w:val="single" w:sz="4" w:space="0" w:color="A39AC0"/>
            </w:tcBorders>
            <w:vAlign w:val="center"/>
          </w:tcPr>
          <w:p w14:paraId="7A2357C0" w14:textId="77777777" w:rsidR="00E82AD8" w:rsidRPr="00DF1247" w:rsidRDefault="00E82AD8" w:rsidP="00E96030">
            <w:pPr>
              <w:spacing w:line="276" w:lineRule="auto"/>
              <w:jc w:val="center"/>
              <w:rPr>
                <w:sz w:val="21"/>
                <w:szCs w:val="21"/>
              </w:rPr>
            </w:pPr>
            <w:r w:rsidRPr="00DF1247">
              <w:rPr>
                <w:sz w:val="21"/>
                <w:szCs w:val="21"/>
              </w:rPr>
              <w:t>2.129</w:t>
            </w:r>
          </w:p>
        </w:tc>
      </w:tr>
      <w:tr w:rsidR="00E82AD8" w14:paraId="6ED77EBA"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0F0CCB0E" w14:textId="77777777" w:rsidR="00E82AD8" w:rsidRPr="00DF1247" w:rsidRDefault="00E82AD8" w:rsidP="00E96030">
            <w:pPr>
              <w:spacing w:line="276" w:lineRule="auto"/>
              <w:rPr>
                <w:b/>
                <w:bCs/>
                <w:sz w:val="21"/>
                <w:szCs w:val="21"/>
              </w:rPr>
            </w:pPr>
            <w:r w:rsidRPr="00DF1247">
              <w:rPr>
                <w:b/>
                <w:bCs/>
                <w:sz w:val="21"/>
                <w:szCs w:val="21"/>
              </w:rPr>
              <w:t>ΑΝΕΡΓΟΙ- ΕΙΣΟΔΗΜΑΤΙΕΣ</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8D684E4" w14:textId="77777777" w:rsidR="00E82AD8" w:rsidRPr="00DF1247" w:rsidRDefault="00E82AD8" w:rsidP="00E96030">
            <w:pPr>
              <w:spacing w:line="276" w:lineRule="auto"/>
              <w:jc w:val="center"/>
              <w:rPr>
                <w:b/>
                <w:bCs/>
                <w:sz w:val="21"/>
                <w:szCs w:val="21"/>
              </w:rPr>
            </w:pPr>
            <w:r w:rsidRPr="00DF1247">
              <w:rPr>
                <w:b/>
                <w:bCs/>
                <w:sz w:val="21"/>
                <w:szCs w:val="21"/>
              </w:rPr>
              <w:t>47</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8B5107E" w14:textId="77777777" w:rsidR="00E82AD8" w:rsidRPr="00DF1247" w:rsidRDefault="00E82AD8" w:rsidP="00E96030">
            <w:pPr>
              <w:spacing w:line="276" w:lineRule="auto"/>
              <w:jc w:val="center"/>
              <w:rPr>
                <w:b/>
                <w:bCs/>
                <w:sz w:val="21"/>
                <w:szCs w:val="21"/>
              </w:rPr>
            </w:pPr>
            <w:r w:rsidRPr="00DF1247">
              <w:rPr>
                <w:b/>
                <w:bCs/>
                <w:sz w:val="21"/>
                <w:szCs w:val="21"/>
              </w:rPr>
              <w:t>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3546A0BE" w14:textId="77777777" w:rsidR="00E82AD8" w:rsidRPr="00DF1247" w:rsidRDefault="00E82AD8" w:rsidP="00E96030">
            <w:pPr>
              <w:spacing w:line="276" w:lineRule="auto"/>
              <w:jc w:val="center"/>
              <w:rPr>
                <w:b/>
                <w:bCs/>
                <w:sz w:val="21"/>
                <w:szCs w:val="21"/>
              </w:rPr>
            </w:pPr>
            <w:r w:rsidRPr="00DF1247">
              <w:rPr>
                <w:b/>
                <w:bCs/>
                <w:sz w:val="21"/>
                <w:szCs w:val="21"/>
              </w:rPr>
              <w:t>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191733C" w14:textId="77777777" w:rsidR="00E82AD8" w:rsidRPr="00DF1247" w:rsidRDefault="00E82AD8" w:rsidP="00E96030">
            <w:pPr>
              <w:spacing w:line="276" w:lineRule="auto"/>
              <w:jc w:val="center"/>
              <w:rPr>
                <w:b/>
                <w:bCs/>
                <w:sz w:val="21"/>
                <w:szCs w:val="21"/>
              </w:rPr>
            </w:pPr>
            <w:r w:rsidRPr="00DF1247">
              <w:rPr>
                <w:b/>
                <w:bCs/>
                <w:sz w:val="21"/>
                <w:szCs w:val="21"/>
              </w:rPr>
              <w:t>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3FEB94F" w14:textId="77777777" w:rsidR="00E82AD8" w:rsidRPr="00DF1247" w:rsidRDefault="00E82AD8" w:rsidP="00E96030">
            <w:pPr>
              <w:spacing w:line="276" w:lineRule="auto"/>
              <w:jc w:val="center"/>
              <w:rPr>
                <w:b/>
                <w:bCs/>
                <w:sz w:val="21"/>
                <w:szCs w:val="21"/>
              </w:rPr>
            </w:pPr>
            <w:r w:rsidRPr="00DF1247">
              <w:rPr>
                <w:b/>
                <w:bCs/>
                <w:sz w:val="21"/>
                <w:szCs w:val="21"/>
              </w:rPr>
              <w:t>13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0E17F6ED" w14:textId="77777777" w:rsidR="00E82AD8" w:rsidRPr="00DF1247" w:rsidRDefault="00E82AD8" w:rsidP="00E96030">
            <w:pPr>
              <w:spacing w:line="276" w:lineRule="auto"/>
              <w:jc w:val="center"/>
              <w:rPr>
                <w:b/>
                <w:bCs/>
                <w:sz w:val="21"/>
                <w:szCs w:val="21"/>
              </w:rPr>
            </w:pPr>
            <w:r w:rsidRPr="00DF1247">
              <w:rPr>
                <w:b/>
                <w:bCs/>
                <w:sz w:val="21"/>
                <w:szCs w:val="21"/>
              </w:rPr>
              <w:t>11</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486892E0" w14:textId="77777777" w:rsidR="00E82AD8" w:rsidRPr="00DF1247" w:rsidRDefault="00E82AD8" w:rsidP="00E96030">
            <w:pPr>
              <w:spacing w:line="276" w:lineRule="auto"/>
              <w:jc w:val="center"/>
              <w:rPr>
                <w:b/>
                <w:bCs/>
                <w:sz w:val="21"/>
                <w:szCs w:val="21"/>
              </w:rPr>
            </w:pPr>
            <w:r w:rsidRPr="00DF1247">
              <w:rPr>
                <w:b/>
                <w:bCs/>
                <w:sz w:val="21"/>
                <w:szCs w:val="21"/>
              </w:rPr>
              <w:t>6</w:t>
            </w:r>
          </w:p>
        </w:tc>
      </w:tr>
      <w:tr w:rsidR="00E82AD8" w14:paraId="083AF63E"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5C25A03A" w14:textId="77777777" w:rsidR="00E82AD8" w:rsidRPr="00DF1247" w:rsidRDefault="00E82AD8" w:rsidP="00E96030">
            <w:pPr>
              <w:spacing w:line="276" w:lineRule="auto"/>
              <w:rPr>
                <w:b/>
                <w:bCs/>
                <w:sz w:val="21"/>
                <w:szCs w:val="21"/>
              </w:rPr>
            </w:pPr>
            <w:r w:rsidRPr="00DF1247">
              <w:rPr>
                <w:b/>
                <w:bCs/>
                <w:sz w:val="21"/>
                <w:szCs w:val="21"/>
              </w:rPr>
              <w:t>ΑΝΕΡΓΟΙ- ΟΙΚΙΑΚΑ</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A80B840" w14:textId="77777777" w:rsidR="00E82AD8" w:rsidRPr="00DF1247" w:rsidRDefault="00E82AD8" w:rsidP="00E96030">
            <w:pPr>
              <w:spacing w:line="276" w:lineRule="auto"/>
              <w:jc w:val="center"/>
              <w:rPr>
                <w:b/>
                <w:bCs/>
                <w:sz w:val="21"/>
                <w:szCs w:val="21"/>
              </w:rPr>
            </w:pPr>
            <w:r w:rsidRPr="00DF1247">
              <w:rPr>
                <w:b/>
                <w:bCs/>
                <w:sz w:val="21"/>
                <w:szCs w:val="21"/>
              </w:rPr>
              <w:t>3.472</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729274C" w14:textId="77777777" w:rsidR="00E82AD8" w:rsidRPr="00DF1247" w:rsidRDefault="00E82AD8" w:rsidP="00E96030">
            <w:pPr>
              <w:spacing w:line="276" w:lineRule="auto"/>
              <w:jc w:val="center"/>
              <w:rPr>
                <w:b/>
                <w:bCs/>
                <w:sz w:val="21"/>
                <w:szCs w:val="21"/>
              </w:rPr>
            </w:pPr>
            <w:r w:rsidRPr="00DF1247">
              <w:rPr>
                <w:b/>
                <w:bCs/>
                <w:sz w:val="21"/>
                <w:szCs w:val="21"/>
              </w:rPr>
              <w:t>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0D5635A" w14:textId="77777777" w:rsidR="00E82AD8" w:rsidRPr="00DF1247" w:rsidRDefault="00E82AD8" w:rsidP="00E96030">
            <w:pPr>
              <w:spacing w:line="276" w:lineRule="auto"/>
              <w:jc w:val="center"/>
              <w:rPr>
                <w:b/>
                <w:bCs/>
                <w:sz w:val="21"/>
                <w:szCs w:val="21"/>
              </w:rPr>
            </w:pPr>
            <w:r w:rsidRPr="00DF1247">
              <w:rPr>
                <w:b/>
                <w:bCs/>
                <w:sz w:val="21"/>
                <w:szCs w:val="21"/>
              </w:rPr>
              <w:t>157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45515E3E" w14:textId="77777777" w:rsidR="00E82AD8" w:rsidRPr="00DF1247" w:rsidRDefault="00E82AD8" w:rsidP="00E96030">
            <w:pPr>
              <w:spacing w:line="276" w:lineRule="auto"/>
              <w:jc w:val="center"/>
              <w:rPr>
                <w:b/>
                <w:bCs/>
                <w:sz w:val="21"/>
                <w:szCs w:val="21"/>
              </w:rPr>
            </w:pPr>
            <w:r w:rsidRPr="00DF1247">
              <w:rPr>
                <w:b/>
                <w:bCs/>
                <w:sz w:val="21"/>
                <w:szCs w:val="21"/>
              </w:rPr>
              <w:t>707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D9955C0" w14:textId="77777777" w:rsidR="00E82AD8" w:rsidRPr="00DF1247" w:rsidRDefault="00E82AD8" w:rsidP="00E96030">
            <w:pPr>
              <w:spacing w:line="276" w:lineRule="auto"/>
              <w:jc w:val="center"/>
              <w:rPr>
                <w:b/>
                <w:bCs/>
                <w:sz w:val="21"/>
                <w:szCs w:val="21"/>
              </w:rPr>
            </w:pPr>
            <w:r w:rsidRPr="00DF1247">
              <w:rPr>
                <w:b/>
                <w:bCs/>
                <w:sz w:val="21"/>
                <w:szCs w:val="21"/>
              </w:rPr>
              <w:t>1.090</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E7B8FCC" w14:textId="77777777" w:rsidR="00E82AD8" w:rsidRPr="00DF1247" w:rsidRDefault="00E82AD8" w:rsidP="00E96030">
            <w:pPr>
              <w:spacing w:line="276" w:lineRule="auto"/>
              <w:jc w:val="center"/>
              <w:rPr>
                <w:b/>
                <w:bCs/>
                <w:sz w:val="21"/>
                <w:szCs w:val="21"/>
              </w:rPr>
            </w:pPr>
            <w:r w:rsidRPr="00DF1247">
              <w:rPr>
                <w:b/>
                <w:bCs/>
                <w:sz w:val="21"/>
                <w:szCs w:val="21"/>
              </w:rPr>
              <w:t>1.093</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45487846" w14:textId="77777777" w:rsidR="00E82AD8" w:rsidRPr="00DF1247" w:rsidRDefault="00E82AD8" w:rsidP="00E96030">
            <w:pPr>
              <w:spacing w:line="276" w:lineRule="auto"/>
              <w:jc w:val="center"/>
              <w:rPr>
                <w:b/>
                <w:bCs/>
                <w:sz w:val="21"/>
                <w:szCs w:val="21"/>
              </w:rPr>
            </w:pPr>
            <w:r w:rsidRPr="00DF1247">
              <w:rPr>
                <w:b/>
                <w:bCs/>
                <w:sz w:val="21"/>
                <w:szCs w:val="21"/>
              </w:rPr>
              <w:t>418</w:t>
            </w:r>
          </w:p>
        </w:tc>
      </w:tr>
      <w:tr w:rsidR="00E82AD8" w14:paraId="53D2B9C8" w14:textId="77777777" w:rsidTr="00971B46">
        <w:trPr>
          <w:gridAfter w:val="1"/>
          <w:wAfter w:w="19" w:type="dxa"/>
          <w:trHeight w:val="397"/>
          <w:jc w:val="center"/>
        </w:trPr>
        <w:tc>
          <w:tcPr>
            <w:tcW w:w="3114" w:type="dxa"/>
            <w:tcBorders>
              <w:top w:val="single" w:sz="4" w:space="0" w:color="A39AC0"/>
              <w:left w:val="single" w:sz="4" w:space="0" w:color="A39AC0"/>
              <w:bottom w:val="single" w:sz="4" w:space="0" w:color="A39AC0"/>
              <w:right w:val="single" w:sz="4" w:space="0" w:color="8496B0" w:themeColor="text2" w:themeTint="99"/>
            </w:tcBorders>
            <w:shd w:val="clear" w:color="auto" w:fill="F0F4FA"/>
            <w:vAlign w:val="center"/>
          </w:tcPr>
          <w:p w14:paraId="59054FB6" w14:textId="77777777" w:rsidR="00E82AD8" w:rsidRPr="00DF1247" w:rsidRDefault="00E82AD8" w:rsidP="00E96030">
            <w:pPr>
              <w:spacing w:line="276" w:lineRule="auto"/>
              <w:rPr>
                <w:b/>
                <w:bCs/>
                <w:sz w:val="21"/>
                <w:szCs w:val="21"/>
              </w:rPr>
            </w:pPr>
            <w:r w:rsidRPr="00DF1247">
              <w:rPr>
                <w:b/>
                <w:bCs/>
                <w:sz w:val="21"/>
                <w:szCs w:val="21"/>
              </w:rPr>
              <w:t>ΑΝΕΡΓΟΙ- ΛΟΙΠΑ</w:t>
            </w:r>
          </w:p>
        </w:tc>
        <w:tc>
          <w:tcPr>
            <w:tcW w:w="978"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3BCFD2E2" w14:textId="77777777" w:rsidR="00E82AD8" w:rsidRPr="00DF1247" w:rsidRDefault="00E82AD8" w:rsidP="00E96030">
            <w:pPr>
              <w:spacing w:line="276" w:lineRule="auto"/>
              <w:jc w:val="center"/>
              <w:rPr>
                <w:b/>
                <w:bCs/>
                <w:sz w:val="21"/>
                <w:szCs w:val="21"/>
              </w:rPr>
            </w:pPr>
            <w:r w:rsidRPr="00DF1247">
              <w:rPr>
                <w:b/>
                <w:bCs/>
                <w:sz w:val="21"/>
                <w:szCs w:val="21"/>
              </w:rPr>
              <w:t>1.941</w:t>
            </w:r>
          </w:p>
        </w:tc>
        <w:tc>
          <w:tcPr>
            <w:tcW w:w="749"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ED9F2CE" w14:textId="77777777" w:rsidR="00E82AD8" w:rsidRPr="00DF1247" w:rsidRDefault="00E82AD8" w:rsidP="00E96030">
            <w:pPr>
              <w:spacing w:line="276" w:lineRule="auto"/>
              <w:jc w:val="center"/>
              <w:rPr>
                <w:b/>
                <w:bCs/>
                <w:sz w:val="21"/>
                <w:szCs w:val="21"/>
              </w:rPr>
            </w:pPr>
            <w:r w:rsidRPr="00DF1247">
              <w:rPr>
                <w:b/>
                <w:bCs/>
                <w:sz w:val="21"/>
                <w:szCs w:val="21"/>
              </w:rPr>
              <w:t>1.119</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7A44A658" w14:textId="77777777" w:rsidR="00E82AD8" w:rsidRPr="00DF1247" w:rsidRDefault="00E82AD8" w:rsidP="00E96030">
            <w:pPr>
              <w:spacing w:line="276" w:lineRule="auto"/>
              <w:jc w:val="center"/>
              <w:rPr>
                <w:b/>
                <w:bCs/>
                <w:sz w:val="21"/>
                <w:szCs w:val="21"/>
              </w:rPr>
            </w:pPr>
            <w:r w:rsidRPr="00DF1247">
              <w:rPr>
                <w:b/>
                <w:bCs/>
                <w:sz w:val="21"/>
                <w:szCs w:val="21"/>
              </w:rPr>
              <w:t>77</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36AE722F" w14:textId="77777777" w:rsidR="00E82AD8" w:rsidRPr="00DF1247" w:rsidRDefault="00E82AD8" w:rsidP="00E96030">
            <w:pPr>
              <w:spacing w:line="276" w:lineRule="auto"/>
              <w:jc w:val="center"/>
              <w:rPr>
                <w:b/>
                <w:bCs/>
                <w:sz w:val="21"/>
                <w:szCs w:val="21"/>
              </w:rPr>
            </w:pPr>
            <w:r w:rsidRPr="00DF1247">
              <w:rPr>
                <w:b/>
                <w:bCs/>
                <w:sz w:val="21"/>
                <w:szCs w:val="21"/>
              </w:rPr>
              <w:t>273</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5D5F446C" w14:textId="77777777" w:rsidR="00E82AD8" w:rsidRPr="00DF1247" w:rsidRDefault="00E82AD8" w:rsidP="00E96030">
            <w:pPr>
              <w:spacing w:line="276" w:lineRule="auto"/>
              <w:jc w:val="center"/>
              <w:rPr>
                <w:b/>
                <w:bCs/>
                <w:sz w:val="21"/>
                <w:szCs w:val="21"/>
              </w:rPr>
            </w:pPr>
            <w:r w:rsidRPr="00DF1247">
              <w:rPr>
                <w:b/>
                <w:bCs/>
                <w:sz w:val="21"/>
                <w:szCs w:val="21"/>
              </w:rPr>
              <w:t>248</w:t>
            </w:r>
          </w:p>
        </w:tc>
        <w:tc>
          <w:tcPr>
            <w:tcW w:w="773"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0F4FA"/>
            <w:vAlign w:val="center"/>
          </w:tcPr>
          <w:p w14:paraId="2AD0CAC9" w14:textId="77777777" w:rsidR="00E82AD8" w:rsidRPr="00DF1247" w:rsidRDefault="00E82AD8" w:rsidP="00E96030">
            <w:pPr>
              <w:spacing w:line="276" w:lineRule="auto"/>
              <w:jc w:val="center"/>
              <w:rPr>
                <w:b/>
                <w:bCs/>
                <w:sz w:val="21"/>
                <w:szCs w:val="21"/>
              </w:rPr>
            </w:pPr>
            <w:r w:rsidRPr="00DF1247">
              <w:rPr>
                <w:b/>
                <w:bCs/>
                <w:sz w:val="21"/>
                <w:szCs w:val="21"/>
              </w:rPr>
              <w:t>187</w:t>
            </w:r>
          </w:p>
        </w:tc>
        <w:tc>
          <w:tcPr>
            <w:tcW w:w="788" w:type="dxa"/>
            <w:tcBorders>
              <w:top w:val="single" w:sz="4" w:space="0" w:color="A39AC0"/>
              <w:left w:val="single" w:sz="4" w:space="0" w:color="8496B0" w:themeColor="text2" w:themeTint="99"/>
              <w:bottom w:val="single" w:sz="4" w:space="0" w:color="A39AC0"/>
              <w:right w:val="single" w:sz="4" w:space="0" w:color="A39AC0"/>
            </w:tcBorders>
            <w:shd w:val="clear" w:color="auto" w:fill="F0F4FA"/>
            <w:vAlign w:val="center"/>
          </w:tcPr>
          <w:p w14:paraId="27005BE9" w14:textId="77777777" w:rsidR="00E82AD8" w:rsidRPr="00DF1247" w:rsidRDefault="00E82AD8" w:rsidP="00E96030">
            <w:pPr>
              <w:spacing w:line="276" w:lineRule="auto"/>
              <w:jc w:val="center"/>
              <w:rPr>
                <w:b/>
                <w:bCs/>
                <w:sz w:val="21"/>
                <w:szCs w:val="21"/>
              </w:rPr>
            </w:pPr>
            <w:r w:rsidRPr="00DF1247">
              <w:rPr>
                <w:b/>
                <w:bCs/>
                <w:sz w:val="21"/>
                <w:szCs w:val="21"/>
              </w:rPr>
              <w:t>41</w:t>
            </w:r>
          </w:p>
        </w:tc>
      </w:tr>
    </w:tbl>
    <w:p w14:paraId="562E1A14" w14:textId="10BD867B" w:rsidR="00E110E1" w:rsidRPr="00C61359" w:rsidRDefault="00E110E1" w:rsidP="00E110E1">
      <w:pPr>
        <w:pStyle w:val="Web"/>
        <w:spacing w:before="120" w:beforeAutospacing="0" w:after="120" w:afterAutospacing="0" w:line="300" w:lineRule="auto"/>
        <w:jc w:val="both"/>
        <w:rPr>
          <w:rFonts w:asciiTheme="minorHAnsi" w:hAnsiTheme="minorHAnsi" w:cstheme="minorHAnsi"/>
          <w:sz w:val="28"/>
          <w:szCs w:val="28"/>
        </w:rPr>
      </w:pPr>
      <w:r w:rsidRPr="00C61359">
        <w:rPr>
          <w:rFonts w:asciiTheme="minorHAnsi" w:hAnsiTheme="minorHAnsi" w:cstheme="minorHAnsi"/>
          <w:i/>
          <w:iCs/>
          <w:sz w:val="20"/>
          <w:szCs w:val="20"/>
        </w:rPr>
        <w:t>Π</w:t>
      </w:r>
      <w:r w:rsidR="001A6A35">
        <w:rPr>
          <w:rFonts w:asciiTheme="minorHAnsi" w:hAnsiTheme="minorHAnsi" w:cstheme="minorHAnsi"/>
          <w:i/>
          <w:iCs/>
          <w:sz w:val="20"/>
          <w:szCs w:val="20"/>
        </w:rPr>
        <w:t>ηγή</w:t>
      </w:r>
      <w:r w:rsidRPr="00C61359">
        <w:rPr>
          <w:rFonts w:asciiTheme="minorHAnsi" w:hAnsiTheme="minorHAnsi" w:cstheme="minorHAnsi"/>
          <w:i/>
          <w:iCs/>
          <w:sz w:val="20"/>
          <w:szCs w:val="20"/>
        </w:rPr>
        <w:t xml:space="preserve">: </w:t>
      </w:r>
      <w:r w:rsidR="003F2E9D">
        <w:rPr>
          <w:rFonts w:asciiTheme="minorHAnsi" w:hAnsiTheme="minorHAnsi" w:cstheme="minorHAnsi"/>
          <w:i/>
          <w:iCs/>
          <w:sz w:val="20"/>
          <w:szCs w:val="20"/>
        </w:rPr>
        <w:t>ΕΛΣΤΑΤ</w:t>
      </w:r>
      <w:r w:rsidRPr="00C61359">
        <w:rPr>
          <w:rFonts w:asciiTheme="minorHAnsi" w:hAnsiTheme="minorHAnsi" w:cstheme="minorHAnsi"/>
          <w:i/>
          <w:iCs/>
          <w:sz w:val="20"/>
          <w:szCs w:val="20"/>
        </w:rPr>
        <w:t>.</w:t>
      </w:r>
      <w:r w:rsidR="00670CEF">
        <w:rPr>
          <w:rFonts w:asciiTheme="minorHAnsi" w:hAnsiTheme="minorHAnsi" w:cstheme="minorHAnsi"/>
          <w:i/>
          <w:iCs/>
          <w:sz w:val="20"/>
          <w:szCs w:val="20"/>
        </w:rPr>
        <w:t xml:space="preserve"> </w:t>
      </w:r>
      <w:r w:rsidRPr="00C61359">
        <w:rPr>
          <w:rFonts w:asciiTheme="minorHAnsi" w:hAnsiTheme="minorHAnsi" w:cstheme="minorHAnsi"/>
          <w:i/>
          <w:iCs/>
          <w:sz w:val="20"/>
          <w:szCs w:val="20"/>
        </w:rPr>
        <w:t>Απογραφή 2021</w:t>
      </w:r>
      <w:r w:rsidR="001A6A35">
        <w:rPr>
          <w:rFonts w:asciiTheme="minorHAnsi" w:hAnsiTheme="minorHAnsi" w:cstheme="minorHAnsi"/>
          <w:i/>
          <w:iCs/>
          <w:sz w:val="20"/>
          <w:szCs w:val="20"/>
        </w:rPr>
        <w:t>,</w:t>
      </w:r>
      <w:r w:rsidRPr="00C61359">
        <w:rPr>
          <w:rFonts w:asciiTheme="minorHAnsi" w:hAnsiTheme="minorHAnsi" w:cstheme="minorHAnsi"/>
          <w:i/>
          <w:iCs/>
          <w:sz w:val="20"/>
          <w:szCs w:val="20"/>
        </w:rPr>
        <w:t xml:space="preserve"> </w:t>
      </w:r>
      <w:r w:rsidR="00232089">
        <w:rPr>
          <w:rFonts w:asciiTheme="minorHAnsi" w:hAnsiTheme="minorHAnsi" w:cstheme="minorHAnsi"/>
          <w:i/>
          <w:iCs/>
          <w:sz w:val="20"/>
          <w:szCs w:val="20"/>
        </w:rPr>
        <w:t>Ο</w:t>
      </w:r>
      <w:r w:rsidRPr="00C61359">
        <w:rPr>
          <w:rFonts w:asciiTheme="minorHAnsi" w:hAnsiTheme="minorHAnsi" w:cstheme="minorHAnsi"/>
          <w:i/>
          <w:iCs/>
          <w:sz w:val="20"/>
          <w:szCs w:val="20"/>
        </w:rPr>
        <w:t>ικονομικά χαρακτηριστικά</w:t>
      </w:r>
      <w:r w:rsidR="001A6A35">
        <w:rPr>
          <w:rFonts w:asciiTheme="minorHAnsi" w:hAnsiTheme="minorHAnsi" w:cstheme="minorHAnsi"/>
          <w:i/>
          <w:iCs/>
          <w:sz w:val="20"/>
          <w:szCs w:val="20"/>
        </w:rPr>
        <w:t>,</w:t>
      </w:r>
      <w:r w:rsidRPr="00C61359">
        <w:rPr>
          <w:rFonts w:asciiTheme="minorHAnsi" w:hAnsiTheme="minorHAnsi" w:cstheme="minorHAnsi"/>
          <w:i/>
          <w:iCs/>
          <w:sz w:val="20"/>
          <w:szCs w:val="20"/>
        </w:rPr>
        <w:t xml:space="preserve"> </w:t>
      </w:r>
      <w:r w:rsidR="00232089">
        <w:rPr>
          <w:rFonts w:asciiTheme="minorHAnsi" w:hAnsiTheme="minorHAnsi" w:cstheme="minorHAnsi"/>
          <w:i/>
          <w:iCs/>
          <w:sz w:val="20"/>
          <w:szCs w:val="20"/>
        </w:rPr>
        <w:t>Π</w:t>
      </w:r>
      <w:r w:rsidRPr="00C61359">
        <w:rPr>
          <w:rFonts w:asciiTheme="minorHAnsi" w:hAnsiTheme="minorHAnsi" w:cstheme="minorHAnsi"/>
          <w:i/>
          <w:iCs/>
          <w:sz w:val="20"/>
          <w:szCs w:val="20"/>
        </w:rPr>
        <w:t>ίνακας Β01 (ίδια επεξεργασία)</w:t>
      </w:r>
      <w:r w:rsidR="00670CEF">
        <w:rPr>
          <w:rFonts w:asciiTheme="minorHAnsi" w:hAnsiTheme="minorHAnsi" w:cstheme="minorHAnsi"/>
          <w:i/>
          <w:iCs/>
          <w:sz w:val="20"/>
          <w:szCs w:val="20"/>
        </w:rPr>
        <w:t xml:space="preserve"> </w:t>
      </w:r>
    </w:p>
    <w:p w14:paraId="41AB44BC" w14:textId="6B1C237D" w:rsidR="00DC7E1D" w:rsidRDefault="00DC7E1D" w:rsidP="005731E3">
      <w:pPr>
        <w:spacing w:before="120" w:after="120" w:line="300" w:lineRule="auto"/>
        <w:jc w:val="both"/>
        <w:rPr>
          <w:sz w:val="24"/>
          <w:szCs w:val="24"/>
        </w:rPr>
      </w:pPr>
      <w:bookmarkStart w:id="387" w:name="_Hlk164675623"/>
      <w:r>
        <w:rPr>
          <w:sz w:val="24"/>
          <w:szCs w:val="24"/>
        </w:rPr>
        <w:t>Ε</w:t>
      </w:r>
      <w:r w:rsidR="005C55CD" w:rsidRPr="005C55CD">
        <w:rPr>
          <w:sz w:val="24"/>
          <w:szCs w:val="24"/>
        </w:rPr>
        <w:t>ίναι γεγονός ότι η</w:t>
      </w:r>
      <w:r w:rsidR="00E82AD8" w:rsidRPr="005C55CD">
        <w:rPr>
          <w:sz w:val="24"/>
          <w:szCs w:val="24"/>
        </w:rPr>
        <w:t xml:space="preserve"> ανεργία διαχρονικά πλήττει τους νέους. Στην Ελλάδα, το Νοέμβριο του 2020 το ποσοστό της νεανικής ανεργίας ήταν 34%</w:t>
      </w:r>
      <w:r w:rsidR="005731E3" w:rsidRPr="005731E3">
        <w:rPr>
          <w:sz w:val="24"/>
          <w:szCs w:val="24"/>
        </w:rPr>
        <w:t xml:space="preserve">, </w:t>
      </w:r>
      <w:r w:rsidR="00E82AD8" w:rsidRPr="005C55CD">
        <w:rPr>
          <w:sz w:val="24"/>
          <w:szCs w:val="24"/>
        </w:rPr>
        <w:t>ενώ στην Ε</w:t>
      </w:r>
      <w:r w:rsidR="005731E3" w:rsidRPr="005731E3">
        <w:rPr>
          <w:sz w:val="24"/>
          <w:szCs w:val="24"/>
        </w:rPr>
        <w:t>.</w:t>
      </w:r>
      <w:r w:rsidR="00E82AD8" w:rsidRPr="005C55CD">
        <w:rPr>
          <w:sz w:val="24"/>
          <w:szCs w:val="24"/>
        </w:rPr>
        <w:t>Ε</w:t>
      </w:r>
      <w:r w:rsidR="005731E3" w:rsidRPr="005731E3">
        <w:rPr>
          <w:sz w:val="24"/>
          <w:szCs w:val="24"/>
        </w:rPr>
        <w:t>.</w:t>
      </w:r>
      <w:r w:rsidR="00E82AD8" w:rsidRPr="005C55CD">
        <w:rPr>
          <w:sz w:val="24"/>
          <w:szCs w:val="24"/>
        </w:rPr>
        <w:t xml:space="preserve"> ήταν κατά μέσο όρο 17,5%.</w:t>
      </w:r>
      <w:r w:rsidR="00E82AD8" w:rsidRPr="005C55CD">
        <w:rPr>
          <w:rStyle w:val="ab"/>
          <w:sz w:val="24"/>
          <w:szCs w:val="24"/>
        </w:rPr>
        <w:footnoteReference w:id="160"/>
      </w:r>
      <w:r w:rsidR="00670CEF">
        <w:rPr>
          <w:sz w:val="24"/>
          <w:szCs w:val="24"/>
        </w:rPr>
        <w:t xml:space="preserve"> </w:t>
      </w:r>
    </w:p>
    <w:p w14:paraId="6278C779" w14:textId="77777777" w:rsidR="00E82AD8" w:rsidRDefault="005C55CD" w:rsidP="005731E3">
      <w:pPr>
        <w:spacing w:before="120" w:after="120" w:line="300" w:lineRule="auto"/>
        <w:jc w:val="both"/>
        <w:rPr>
          <w:rFonts w:cstheme="minorHAnsi"/>
          <w:b/>
          <w:bCs/>
          <w:sz w:val="24"/>
          <w:szCs w:val="24"/>
        </w:rPr>
      </w:pPr>
      <w:r w:rsidRPr="005731E3">
        <w:rPr>
          <w:sz w:val="24"/>
          <w:szCs w:val="24"/>
        </w:rPr>
        <w:t>Τ</w:t>
      </w:r>
      <w:r w:rsidRPr="005731E3">
        <w:rPr>
          <w:rFonts w:cstheme="minorHAnsi"/>
          <w:sz w:val="24"/>
          <w:szCs w:val="24"/>
        </w:rPr>
        <w:t>ον Οκτώβριο του 2022</w:t>
      </w:r>
      <w:r w:rsidR="005731E3" w:rsidRPr="005731E3">
        <w:rPr>
          <w:rFonts w:cstheme="minorHAnsi"/>
          <w:sz w:val="24"/>
          <w:szCs w:val="24"/>
        </w:rPr>
        <w:t>,</w:t>
      </w:r>
      <w:r w:rsidRPr="005731E3">
        <w:rPr>
          <w:rFonts w:cstheme="minorHAnsi"/>
          <w:sz w:val="24"/>
          <w:szCs w:val="24"/>
          <w:vertAlign w:val="superscript"/>
        </w:rPr>
        <w:t xml:space="preserve"> </w:t>
      </w:r>
      <w:r w:rsidRPr="005731E3">
        <w:rPr>
          <w:rFonts w:cstheme="minorHAnsi"/>
          <w:sz w:val="24"/>
          <w:szCs w:val="24"/>
        </w:rPr>
        <w:t xml:space="preserve">η Περιφέρεια Αττικής δημοσίευσε στοιχεία της Δημόσιας Υπηρεσίας Απασχόλησης (ΔΥΠΑ) σύμφωνα με τα οποία </w:t>
      </w:r>
      <w:r w:rsidRPr="005731E3">
        <w:rPr>
          <w:rFonts w:cstheme="minorHAnsi"/>
          <w:b/>
          <w:bCs/>
          <w:sz w:val="24"/>
          <w:szCs w:val="24"/>
        </w:rPr>
        <w:t>το μεγαλύτερο ποσοστό εγγεγραμμένων ανέργων</w:t>
      </w:r>
      <w:r w:rsidR="00670CEF" w:rsidRPr="005731E3">
        <w:rPr>
          <w:rFonts w:cstheme="minorHAnsi"/>
          <w:b/>
          <w:bCs/>
          <w:sz w:val="24"/>
          <w:szCs w:val="24"/>
        </w:rPr>
        <w:t xml:space="preserve"> </w:t>
      </w:r>
      <w:r w:rsidRPr="00D7277B">
        <w:rPr>
          <w:rFonts w:cstheme="minorHAnsi"/>
          <w:sz w:val="24"/>
          <w:szCs w:val="24"/>
        </w:rPr>
        <w:t>στην Περιφέρεια Αττικής ανήκει στην</w:t>
      </w:r>
      <w:r w:rsidRPr="005731E3">
        <w:rPr>
          <w:rFonts w:cstheme="minorHAnsi"/>
          <w:b/>
          <w:bCs/>
          <w:sz w:val="24"/>
          <w:szCs w:val="24"/>
        </w:rPr>
        <w:t xml:space="preserve"> ηλικιακή ομάδα</w:t>
      </w:r>
      <w:r w:rsidRPr="005731E3">
        <w:rPr>
          <w:rFonts w:cstheme="minorHAnsi"/>
          <w:sz w:val="24"/>
          <w:szCs w:val="24"/>
        </w:rPr>
        <w:t xml:space="preserve"> </w:t>
      </w:r>
      <w:r w:rsidRPr="005731E3">
        <w:rPr>
          <w:rFonts w:cstheme="minorHAnsi"/>
          <w:b/>
          <w:bCs/>
          <w:sz w:val="24"/>
          <w:szCs w:val="24"/>
        </w:rPr>
        <w:t>30-44 ετών (31,20%)</w:t>
      </w:r>
      <w:r w:rsidRPr="005731E3">
        <w:rPr>
          <w:rStyle w:val="ab"/>
          <w:rFonts w:cstheme="minorHAnsi"/>
          <w:sz w:val="24"/>
          <w:szCs w:val="24"/>
        </w:rPr>
        <w:footnoteReference w:id="161"/>
      </w:r>
    </w:p>
    <w:tbl>
      <w:tblPr>
        <w:tblStyle w:val="1-21"/>
        <w:tblW w:w="8818" w:type="dxa"/>
        <w:jc w:val="center"/>
        <w:tblBorders>
          <w:top w:val="single" w:sz="4" w:space="0" w:color="CBC6DC"/>
          <w:left w:val="single" w:sz="4" w:space="0" w:color="CBC6DC"/>
          <w:bottom w:val="single" w:sz="4" w:space="0" w:color="CBC6DC"/>
          <w:right w:val="single" w:sz="4" w:space="0" w:color="CBC6DC"/>
          <w:insideH w:val="single" w:sz="4" w:space="0" w:color="CBC6DC"/>
        </w:tblBorders>
        <w:tblLook w:val="04A0" w:firstRow="1" w:lastRow="0" w:firstColumn="1" w:lastColumn="0" w:noHBand="0" w:noVBand="1"/>
      </w:tblPr>
      <w:tblGrid>
        <w:gridCol w:w="2268"/>
        <w:gridCol w:w="2183"/>
        <w:gridCol w:w="2183"/>
        <w:gridCol w:w="2184"/>
      </w:tblGrid>
      <w:tr w:rsidR="00DC7E1D" w:rsidRPr="00391DFD" w14:paraId="041D29E5" w14:textId="77777777" w:rsidTr="00971B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18" w:type="dxa"/>
            <w:gridSpan w:val="4"/>
            <w:tcBorders>
              <w:top w:val="single" w:sz="4" w:space="0" w:color="A39AC0"/>
              <w:left w:val="single" w:sz="4" w:space="0" w:color="A39AC0"/>
              <w:bottom w:val="single" w:sz="24" w:space="0" w:color="A39AC0"/>
              <w:right w:val="single" w:sz="4" w:space="0" w:color="A39AC0"/>
            </w:tcBorders>
            <w:shd w:val="clear" w:color="auto" w:fill="auto"/>
          </w:tcPr>
          <w:p w14:paraId="2110179C" w14:textId="7E48BBA5" w:rsidR="00A974A3" w:rsidRDefault="001A6A35" w:rsidP="00E96030">
            <w:pPr>
              <w:pStyle w:val="Web"/>
              <w:spacing w:before="60" w:beforeAutospacing="0" w:after="0" w:afterAutospacing="0" w:line="276" w:lineRule="auto"/>
              <w:jc w:val="center"/>
              <w:rPr>
                <w:rFonts w:asciiTheme="minorHAnsi" w:hAnsiTheme="minorHAnsi" w:cstheme="minorHAnsi"/>
                <w:b w:val="0"/>
                <w:bCs w:val="0"/>
              </w:rPr>
            </w:pPr>
            <w:bookmarkStart w:id="388" w:name="_Hlk189675767"/>
            <w:r w:rsidRPr="001A6A35">
              <w:rPr>
                <w:rFonts w:asciiTheme="minorHAnsi" w:hAnsiTheme="minorHAnsi" w:cstheme="minorHAnsi"/>
              </w:rPr>
              <w:lastRenderedPageBreak/>
              <w:t>ΠΙΝΑΚΑΣ</w:t>
            </w:r>
            <w:r w:rsidR="00A974A3">
              <w:rPr>
                <w:rFonts w:asciiTheme="minorHAnsi" w:hAnsiTheme="minorHAnsi" w:cstheme="minorHAnsi"/>
              </w:rPr>
              <w:t xml:space="preserve"> </w:t>
            </w:r>
            <w:r w:rsidR="00710B17">
              <w:rPr>
                <w:rFonts w:asciiTheme="minorHAnsi" w:hAnsiTheme="minorHAnsi" w:cstheme="minorHAnsi"/>
              </w:rPr>
              <w:t>79</w:t>
            </w:r>
            <w:r w:rsidR="00A802D7">
              <w:rPr>
                <w:rFonts w:asciiTheme="minorHAnsi" w:hAnsiTheme="minorHAnsi" w:cstheme="minorHAnsi"/>
              </w:rPr>
              <w:t xml:space="preserve"> </w:t>
            </w:r>
            <w:r w:rsidR="00A974A3" w:rsidRPr="00A974A3">
              <w:rPr>
                <w:rFonts w:asciiTheme="minorHAnsi" w:hAnsiTheme="minorHAnsi" w:cstheme="minorHAnsi"/>
              </w:rPr>
              <w:t>ΔΗΜΟΣ ΑΓΙΑΣ ΒΑΡΒΑΡΑΣ</w:t>
            </w:r>
            <w:r w:rsidR="00191827">
              <w:rPr>
                <w:rFonts w:asciiTheme="minorHAnsi" w:hAnsiTheme="minorHAnsi" w:cstheme="minorHAnsi"/>
              </w:rPr>
              <w:t xml:space="preserve"> </w:t>
            </w:r>
            <w:r w:rsidR="00086959">
              <w:rPr>
                <w:rFonts w:asciiTheme="minorHAnsi" w:hAnsiTheme="minorHAnsi" w:cstheme="minorHAnsi"/>
              </w:rPr>
              <w:t>ΕΤΗ 2021-2023</w:t>
            </w:r>
          </w:p>
          <w:p w14:paraId="4E894B5E" w14:textId="5497894B" w:rsidR="00DC7E1D" w:rsidRPr="001A6A35" w:rsidRDefault="001A6A35" w:rsidP="00E96030">
            <w:pPr>
              <w:pStyle w:val="Web"/>
              <w:spacing w:before="0" w:beforeAutospacing="0" w:after="60" w:afterAutospacing="0" w:line="276" w:lineRule="auto"/>
              <w:jc w:val="center"/>
              <w:rPr>
                <w:rFonts w:asciiTheme="minorHAnsi" w:hAnsiTheme="minorHAnsi" w:cstheme="minorHAnsi"/>
              </w:rPr>
            </w:pPr>
            <w:r w:rsidRPr="001A6A35">
              <w:rPr>
                <w:rFonts w:asciiTheme="minorHAnsi" w:hAnsiTheme="minorHAnsi" w:cstheme="minorHAnsi"/>
              </w:rPr>
              <w:t>ΗΛΙΚΙΑΚΗ ΚΑΤΑΝΟΜΗ ΕΓΓΕΓΡΑΜΜΕΝΩΝ ΣΤ</w:t>
            </w:r>
            <w:r w:rsidR="00710B17">
              <w:rPr>
                <w:rFonts w:asciiTheme="minorHAnsi" w:hAnsiTheme="minorHAnsi" w:cstheme="minorHAnsi"/>
              </w:rPr>
              <w:t>Η ΔΥΠΑ (πρώην</w:t>
            </w:r>
            <w:r w:rsidRPr="001A6A35">
              <w:rPr>
                <w:rFonts w:asciiTheme="minorHAnsi" w:hAnsiTheme="minorHAnsi" w:cstheme="minorHAnsi"/>
              </w:rPr>
              <w:t xml:space="preserve"> ΟΑΕΔ</w:t>
            </w:r>
            <w:r w:rsidR="00710B17">
              <w:rPr>
                <w:rFonts w:asciiTheme="minorHAnsi" w:hAnsiTheme="minorHAnsi" w:cstheme="minorHAnsi"/>
              </w:rPr>
              <w:t>)</w:t>
            </w:r>
            <w:bookmarkEnd w:id="388"/>
          </w:p>
        </w:tc>
      </w:tr>
      <w:tr w:rsidR="00DC7E1D" w:rsidRPr="00391DFD" w14:paraId="7AF4E57A" w14:textId="77777777" w:rsidTr="00971B46">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24" w:space="0" w:color="A39AC0"/>
              <w:left w:val="single" w:sz="4" w:space="0" w:color="A39AC0"/>
              <w:bottom w:val="single" w:sz="4" w:space="0" w:color="A39AC0"/>
              <w:right w:val="single" w:sz="4" w:space="0" w:color="F0F4FA"/>
            </w:tcBorders>
            <w:shd w:val="clear" w:color="auto" w:fill="CBC6DC"/>
          </w:tcPr>
          <w:p w14:paraId="6DDCFA60" w14:textId="77777777" w:rsidR="00DC7E1D" w:rsidRPr="00547AC9" w:rsidRDefault="00DC7E1D" w:rsidP="00E96030">
            <w:pPr>
              <w:spacing w:before="40" w:after="40" w:line="276" w:lineRule="auto"/>
              <w:rPr>
                <w:rFonts w:cstheme="minorHAnsi"/>
                <w:sz w:val="20"/>
                <w:szCs w:val="20"/>
              </w:rPr>
            </w:pPr>
          </w:p>
        </w:tc>
        <w:tc>
          <w:tcPr>
            <w:tcW w:w="2183" w:type="dxa"/>
            <w:tcBorders>
              <w:top w:val="single" w:sz="24" w:space="0" w:color="A39AC0"/>
              <w:left w:val="single" w:sz="4" w:space="0" w:color="F0F4FA"/>
              <w:bottom w:val="single" w:sz="4" w:space="0" w:color="A39AC0"/>
              <w:right w:val="single" w:sz="4" w:space="0" w:color="F0F4FA"/>
            </w:tcBorders>
            <w:shd w:val="clear" w:color="auto" w:fill="CBC6DC"/>
          </w:tcPr>
          <w:p w14:paraId="517E19F4" w14:textId="77777777" w:rsidR="00DC7E1D" w:rsidRPr="00547AC9"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47AC9">
              <w:rPr>
                <w:rFonts w:asciiTheme="minorHAnsi" w:hAnsiTheme="minorHAnsi" w:cstheme="minorHAnsi"/>
                <w:b/>
                <w:bCs/>
                <w:sz w:val="20"/>
                <w:szCs w:val="20"/>
              </w:rPr>
              <w:t>Ιανουάριος 2021</w:t>
            </w:r>
          </w:p>
        </w:tc>
        <w:tc>
          <w:tcPr>
            <w:tcW w:w="2183" w:type="dxa"/>
            <w:tcBorders>
              <w:top w:val="single" w:sz="24" w:space="0" w:color="A39AC0"/>
              <w:left w:val="single" w:sz="4" w:space="0" w:color="F0F4FA"/>
              <w:bottom w:val="single" w:sz="4" w:space="0" w:color="A39AC0"/>
              <w:right w:val="single" w:sz="4" w:space="0" w:color="F0F4FA"/>
            </w:tcBorders>
            <w:shd w:val="clear" w:color="auto" w:fill="CBC6DC"/>
          </w:tcPr>
          <w:p w14:paraId="6DB680D3" w14:textId="77777777" w:rsidR="00DC7E1D" w:rsidRPr="00547AC9"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47AC9">
              <w:rPr>
                <w:rFonts w:asciiTheme="minorHAnsi" w:hAnsiTheme="minorHAnsi" w:cstheme="minorHAnsi"/>
                <w:b/>
                <w:bCs/>
                <w:sz w:val="20"/>
                <w:szCs w:val="20"/>
              </w:rPr>
              <w:t>Ιανουάριος 2022</w:t>
            </w:r>
          </w:p>
        </w:tc>
        <w:tc>
          <w:tcPr>
            <w:tcW w:w="2184" w:type="dxa"/>
            <w:tcBorders>
              <w:top w:val="single" w:sz="24" w:space="0" w:color="A39AC0"/>
              <w:left w:val="single" w:sz="4" w:space="0" w:color="F0F4FA"/>
              <w:bottom w:val="single" w:sz="4" w:space="0" w:color="A39AC0"/>
              <w:right w:val="single" w:sz="4" w:space="0" w:color="A39AC0"/>
            </w:tcBorders>
            <w:shd w:val="clear" w:color="auto" w:fill="CBC6DC"/>
          </w:tcPr>
          <w:p w14:paraId="0D792108" w14:textId="77777777" w:rsidR="00DC7E1D" w:rsidRPr="00547AC9"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47AC9">
              <w:rPr>
                <w:rFonts w:asciiTheme="minorHAnsi" w:hAnsiTheme="minorHAnsi" w:cstheme="minorHAnsi"/>
                <w:b/>
                <w:bCs/>
                <w:sz w:val="20"/>
                <w:szCs w:val="20"/>
              </w:rPr>
              <w:t>Ιανουάριος 2023</w:t>
            </w:r>
          </w:p>
        </w:tc>
      </w:tr>
      <w:tr w:rsidR="00DC7E1D" w:rsidRPr="00391DFD" w14:paraId="69726097"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201474A8" w14:textId="77777777" w:rsidR="00DC7E1D" w:rsidRPr="005731E3" w:rsidRDefault="00DC7E1D" w:rsidP="00E96030">
            <w:pPr>
              <w:pStyle w:val="Web"/>
              <w:spacing w:before="40" w:beforeAutospacing="0" w:after="40" w:afterAutospacing="0" w:line="276" w:lineRule="auto"/>
              <w:jc w:val="both"/>
              <w:rPr>
                <w:rFonts w:asciiTheme="minorHAnsi" w:hAnsiTheme="minorHAnsi" w:cstheme="minorHAnsi"/>
                <w:sz w:val="20"/>
                <w:szCs w:val="20"/>
              </w:rPr>
            </w:pPr>
            <w:r w:rsidRPr="005731E3">
              <w:rPr>
                <w:rFonts w:asciiTheme="minorHAnsi" w:hAnsiTheme="minorHAnsi" w:cstheme="minorHAnsi"/>
                <w:sz w:val="20"/>
                <w:szCs w:val="20"/>
              </w:rPr>
              <w:t xml:space="preserve">15-19 ετών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4BCC03E8"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0,73%</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6CBEC1EE"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0,74%</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6D22C1D1"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0,88%</w:t>
            </w:r>
          </w:p>
        </w:tc>
      </w:tr>
      <w:tr w:rsidR="00DC7E1D" w:rsidRPr="00391DFD" w14:paraId="18793614"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63F06FD3" w14:textId="77777777" w:rsidR="00DC7E1D" w:rsidRPr="005731E3" w:rsidRDefault="00DC7E1D" w:rsidP="00E96030">
            <w:pPr>
              <w:pStyle w:val="Web"/>
              <w:spacing w:before="40" w:beforeAutospacing="0" w:after="40" w:afterAutospacing="0" w:line="276" w:lineRule="auto"/>
              <w:jc w:val="both"/>
              <w:rPr>
                <w:rFonts w:asciiTheme="minorHAnsi" w:hAnsiTheme="minorHAnsi" w:cstheme="minorHAnsi"/>
                <w:sz w:val="20"/>
                <w:szCs w:val="20"/>
              </w:rPr>
            </w:pPr>
            <w:r w:rsidRPr="005731E3">
              <w:rPr>
                <w:rFonts w:asciiTheme="minorHAnsi" w:hAnsiTheme="minorHAnsi" w:cstheme="minorHAnsi"/>
                <w:sz w:val="20"/>
                <w:szCs w:val="20"/>
              </w:rPr>
              <w:t>20-24 ετών</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19FECBDE"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6,42%</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5EDFD1CC"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5,90%</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4B806A42"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6,29%</w:t>
            </w:r>
          </w:p>
        </w:tc>
      </w:tr>
      <w:tr w:rsidR="00DC7E1D" w:rsidRPr="00391DFD" w14:paraId="2BDFF58C"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7D1C5768" w14:textId="77777777" w:rsidR="00DC7E1D" w:rsidRPr="005731E3" w:rsidRDefault="00DC7E1D" w:rsidP="00E96030">
            <w:pPr>
              <w:spacing w:before="40" w:after="40" w:line="276" w:lineRule="auto"/>
              <w:rPr>
                <w:rFonts w:cstheme="minorHAnsi"/>
                <w:sz w:val="20"/>
                <w:szCs w:val="20"/>
              </w:rPr>
            </w:pPr>
            <w:r w:rsidRPr="005731E3">
              <w:rPr>
                <w:rFonts w:cstheme="minorHAnsi"/>
                <w:sz w:val="20"/>
                <w:szCs w:val="20"/>
              </w:rPr>
              <w:t xml:space="preserve">25-29 ετών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43522F2F"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10,31%</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42E90866"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9,72%</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00F4013B"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9,75%</w:t>
            </w:r>
          </w:p>
        </w:tc>
      </w:tr>
      <w:tr w:rsidR="00DC7E1D" w:rsidRPr="00391DFD" w14:paraId="1D6BA0C2"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49DBCFC8" w14:textId="77777777" w:rsidR="00DC7E1D" w:rsidRPr="005731E3" w:rsidRDefault="00DC7E1D" w:rsidP="00E96030">
            <w:pPr>
              <w:spacing w:before="40" w:after="40" w:line="276" w:lineRule="auto"/>
              <w:rPr>
                <w:rFonts w:cstheme="minorHAnsi"/>
                <w:sz w:val="20"/>
                <w:szCs w:val="20"/>
              </w:rPr>
            </w:pPr>
            <w:r w:rsidRPr="005731E3">
              <w:rPr>
                <w:rFonts w:cstheme="minorHAnsi"/>
                <w:sz w:val="20"/>
                <w:szCs w:val="20"/>
              </w:rPr>
              <w:t xml:space="preserve">30-44 ετών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10BEFB6C"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5731E3">
              <w:rPr>
                <w:rFonts w:cstheme="minorHAnsi"/>
                <w:b/>
                <w:bCs/>
                <w:sz w:val="20"/>
                <w:szCs w:val="20"/>
              </w:rPr>
              <w:t>35,41%</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09C00C3E"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731E3">
              <w:rPr>
                <w:rFonts w:asciiTheme="minorHAnsi" w:hAnsiTheme="minorHAnsi" w:cstheme="minorHAnsi"/>
                <w:b/>
                <w:bCs/>
                <w:sz w:val="20"/>
                <w:szCs w:val="20"/>
              </w:rPr>
              <w:t>34,72%</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27A26E3B"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5731E3">
              <w:rPr>
                <w:rFonts w:asciiTheme="minorHAnsi" w:hAnsiTheme="minorHAnsi" w:cstheme="minorHAnsi"/>
                <w:b/>
                <w:bCs/>
                <w:sz w:val="20"/>
                <w:szCs w:val="20"/>
              </w:rPr>
              <w:t>33,47%</w:t>
            </w:r>
          </w:p>
        </w:tc>
      </w:tr>
      <w:tr w:rsidR="00DC7E1D" w:rsidRPr="00391DFD" w14:paraId="05B07BF4"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4502E55A" w14:textId="77777777" w:rsidR="00DC7E1D" w:rsidRPr="005731E3" w:rsidRDefault="00DC7E1D" w:rsidP="00E96030">
            <w:pPr>
              <w:spacing w:before="40" w:after="40" w:line="276" w:lineRule="auto"/>
              <w:rPr>
                <w:rFonts w:cstheme="minorHAnsi"/>
                <w:sz w:val="20"/>
                <w:szCs w:val="20"/>
              </w:rPr>
            </w:pPr>
            <w:r w:rsidRPr="005731E3">
              <w:rPr>
                <w:rFonts w:cstheme="minorHAnsi"/>
                <w:sz w:val="20"/>
                <w:szCs w:val="20"/>
              </w:rPr>
              <w:t xml:space="preserve">45-54 ετών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1B25945A"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24,17%</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0BB8EE55"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24,49%</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509BD7BE"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24,16%</w:t>
            </w:r>
          </w:p>
        </w:tc>
      </w:tr>
      <w:tr w:rsidR="00DC7E1D" w:rsidRPr="00391DFD" w14:paraId="26AF1904"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5E8FF0A4" w14:textId="77777777" w:rsidR="00DC7E1D" w:rsidRPr="005731E3" w:rsidRDefault="00DC7E1D" w:rsidP="00E96030">
            <w:pPr>
              <w:spacing w:before="40" w:after="40" w:line="276" w:lineRule="auto"/>
              <w:rPr>
                <w:rFonts w:cstheme="minorHAnsi"/>
                <w:sz w:val="20"/>
                <w:szCs w:val="20"/>
              </w:rPr>
            </w:pPr>
            <w:r w:rsidRPr="005731E3">
              <w:rPr>
                <w:rFonts w:cstheme="minorHAnsi"/>
                <w:sz w:val="20"/>
                <w:szCs w:val="20"/>
              </w:rPr>
              <w:t xml:space="preserve">55-64 ετών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530FBBD6"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18,42%</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1DA5EF0A"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19,34 %</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01D01480"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19,81%</w:t>
            </w:r>
          </w:p>
        </w:tc>
      </w:tr>
      <w:tr w:rsidR="00DC7E1D" w:rsidRPr="00391DFD" w14:paraId="1EBAACE3" w14:textId="77777777" w:rsidTr="00971B46">
        <w:trPr>
          <w:trHeight w:val="397"/>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39AC0"/>
              <w:left w:val="single" w:sz="4" w:space="0" w:color="A39AC0"/>
              <w:bottom w:val="single" w:sz="4" w:space="0" w:color="A39AC0"/>
              <w:right w:val="single" w:sz="4" w:space="0" w:color="8496B0" w:themeColor="text2" w:themeTint="99"/>
            </w:tcBorders>
          </w:tcPr>
          <w:p w14:paraId="265F6FDF" w14:textId="77777777" w:rsidR="00DC7E1D" w:rsidRPr="005731E3" w:rsidRDefault="00DC7E1D" w:rsidP="00E96030">
            <w:pPr>
              <w:spacing w:before="40" w:after="40" w:line="276" w:lineRule="auto"/>
              <w:rPr>
                <w:rFonts w:cstheme="minorHAnsi"/>
                <w:sz w:val="20"/>
                <w:szCs w:val="20"/>
              </w:rPr>
            </w:pPr>
            <w:r w:rsidRPr="005731E3">
              <w:rPr>
                <w:rFonts w:cstheme="minorHAnsi"/>
                <w:sz w:val="20"/>
                <w:szCs w:val="20"/>
              </w:rPr>
              <w:t xml:space="preserve">65 ετών και άνω </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36537815" w14:textId="77777777" w:rsidR="00DC7E1D" w:rsidRPr="005731E3" w:rsidRDefault="00DC7E1D" w:rsidP="00E96030">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731E3">
              <w:rPr>
                <w:rFonts w:cstheme="minorHAnsi"/>
                <w:sz w:val="20"/>
                <w:szCs w:val="20"/>
              </w:rPr>
              <w:t>4,53%</w:t>
            </w:r>
          </w:p>
        </w:tc>
        <w:tc>
          <w:tcPr>
            <w:tcW w:w="2183" w:type="dxa"/>
            <w:tcBorders>
              <w:top w:val="single" w:sz="4" w:space="0" w:color="A39AC0"/>
              <w:left w:val="single" w:sz="4" w:space="0" w:color="8496B0" w:themeColor="text2" w:themeTint="99"/>
              <w:bottom w:val="single" w:sz="4" w:space="0" w:color="A39AC0"/>
              <w:right w:val="single" w:sz="4" w:space="0" w:color="8496B0" w:themeColor="text2" w:themeTint="99"/>
            </w:tcBorders>
          </w:tcPr>
          <w:p w14:paraId="3B328EB4"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5,08%</w:t>
            </w:r>
          </w:p>
        </w:tc>
        <w:tc>
          <w:tcPr>
            <w:tcW w:w="2184" w:type="dxa"/>
            <w:tcBorders>
              <w:top w:val="single" w:sz="4" w:space="0" w:color="A39AC0"/>
              <w:left w:val="single" w:sz="4" w:space="0" w:color="8496B0" w:themeColor="text2" w:themeTint="99"/>
              <w:bottom w:val="single" w:sz="4" w:space="0" w:color="A39AC0"/>
              <w:right w:val="single" w:sz="4" w:space="0" w:color="A39AC0"/>
            </w:tcBorders>
          </w:tcPr>
          <w:p w14:paraId="1D995766" w14:textId="77777777" w:rsidR="00DC7E1D" w:rsidRPr="005731E3" w:rsidRDefault="00DC7E1D" w:rsidP="00E96030">
            <w:pPr>
              <w:pStyle w:val="Web"/>
              <w:spacing w:before="40" w:beforeAutospacing="0" w:after="4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731E3">
              <w:rPr>
                <w:rFonts w:asciiTheme="minorHAnsi" w:hAnsiTheme="minorHAnsi" w:cstheme="minorHAnsi"/>
                <w:sz w:val="20"/>
                <w:szCs w:val="20"/>
              </w:rPr>
              <w:t>5,64%</w:t>
            </w:r>
          </w:p>
        </w:tc>
      </w:tr>
    </w:tbl>
    <w:p w14:paraId="7A874938" w14:textId="26E6A4C6" w:rsidR="00275E46" w:rsidRDefault="005C55CD" w:rsidP="00DC7E1D">
      <w:pPr>
        <w:pStyle w:val="Web"/>
        <w:spacing w:before="120" w:beforeAutospacing="0" w:after="120" w:afterAutospacing="0" w:line="300" w:lineRule="auto"/>
        <w:jc w:val="both"/>
      </w:pPr>
      <w:r w:rsidRPr="005E3703">
        <w:rPr>
          <w:rFonts w:asciiTheme="minorHAnsi" w:hAnsiTheme="minorHAnsi" w:cstheme="minorHAnsi"/>
        </w:rPr>
        <w:t>Προφανώς, δεν συμπίπτουν πάντα τα στοιχεία της ΔΥΠΑ και των υπηρεσιών απασχόλησης με τα στοιχεία της ΕΛΣΤΑΤ, γιατί δεν απευθύνονται όλοι οι άνεργοι στις υπηρεσίες απασχόλησης, εντούτοις είναι στοιχεία που πρέπει να λαμβάνονται υπόψη στις αναπτυξιακές πολιτικές των ΟΤΑ.</w:t>
      </w:r>
      <w:r w:rsidR="00547AC9">
        <w:rPr>
          <w:rFonts w:asciiTheme="minorHAnsi" w:hAnsiTheme="minorHAnsi" w:cstheme="minorHAnsi"/>
        </w:rPr>
        <w:t xml:space="preserve"> </w:t>
      </w:r>
      <w:bookmarkEnd w:id="387"/>
    </w:p>
    <w:p w14:paraId="3310D17F" w14:textId="77777777" w:rsidR="0005041D" w:rsidRPr="00A05292" w:rsidRDefault="00DC7E1D" w:rsidP="00D01CF1">
      <w:pPr>
        <w:pStyle w:val="3"/>
        <w:spacing w:before="200" w:after="200"/>
        <w:ind w:firstLine="357"/>
        <w:rPr>
          <w:b/>
          <w:bCs/>
          <w:color w:val="2F5496" w:themeColor="accent1" w:themeShade="BF"/>
          <w:sz w:val="25"/>
          <w:szCs w:val="25"/>
        </w:rPr>
      </w:pPr>
      <w:bookmarkStart w:id="389" w:name="_Toc193110559"/>
      <w:r w:rsidRPr="00A05292">
        <w:rPr>
          <w:b/>
          <w:bCs/>
          <w:color w:val="2F5496" w:themeColor="accent1" w:themeShade="BF"/>
          <w:sz w:val="25"/>
          <w:szCs w:val="25"/>
        </w:rPr>
        <w:t>5.</w:t>
      </w:r>
      <w:r w:rsidR="00A05292" w:rsidRPr="00A05292">
        <w:rPr>
          <w:b/>
          <w:bCs/>
          <w:color w:val="2F5496" w:themeColor="accent1" w:themeShade="BF"/>
          <w:sz w:val="25"/>
          <w:szCs w:val="25"/>
        </w:rPr>
        <w:t>1.5</w:t>
      </w:r>
      <w:r w:rsidRPr="00A05292">
        <w:rPr>
          <w:b/>
          <w:bCs/>
          <w:color w:val="2F5496" w:themeColor="accent1" w:themeShade="BF"/>
          <w:sz w:val="25"/>
          <w:szCs w:val="25"/>
        </w:rPr>
        <w:t xml:space="preserve"> Τόπος απασχόλησης</w:t>
      </w:r>
      <w:bookmarkStart w:id="390" w:name="_Hlk184564014"/>
      <w:bookmarkEnd w:id="389"/>
    </w:p>
    <w:p w14:paraId="2741BB32" w14:textId="77777777" w:rsidR="00DC7E1D" w:rsidRDefault="00DC7E1D" w:rsidP="00BD3680">
      <w:pPr>
        <w:spacing w:before="120" w:after="120" w:line="300" w:lineRule="auto"/>
        <w:jc w:val="both"/>
        <w:rPr>
          <w:rFonts w:cstheme="minorHAnsi"/>
          <w:sz w:val="24"/>
          <w:szCs w:val="24"/>
        </w:rPr>
      </w:pPr>
      <w:r>
        <w:rPr>
          <w:rFonts w:cstheme="minorHAnsi"/>
          <w:sz w:val="24"/>
          <w:szCs w:val="24"/>
        </w:rPr>
        <w:t xml:space="preserve">Σημαντικό στοιχείο για τη χάραξη πολιτικών αποτελεί </w:t>
      </w:r>
      <w:r w:rsidR="00547AC9">
        <w:rPr>
          <w:rFonts w:cstheme="minorHAnsi"/>
          <w:sz w:val="24"/>
          <w:szCs w:val="24"/>
        </w:rPr>
        <w:t>ο</w:t>
      </w:r>
      <w:r>
        <w:rPr>
          <w:rFonts w:cstheme="minorHAnsi"/>
          <w:sz w:val="24"/>
          <w:szCs w:val="24"/>
        </w:rPr>
        <w:t xml:space="preserve"> τόπος απασχ</w:t>
      </w:r>
      <w:r w:rsidR="00547AC9">
        <w:rPr>
          <w:rFonts w:cstheme="minorHAnsi"/>
          <w:sz w:val="24"/>
          <w:szCs w:val="24"/>
        </w:rPr>
        <w:t>όλησης</w:t>
      </w:r>
      <w:r>
        <w:rPr>
          <w:rFonts w:cstheme="minorHAnsi"/>
          <w:sz w:val="24"/>
          <w:szCs w:val="24"/>
        </w:rPr>
        <w:t>. Σύμφωνα με τα στοιχεία της γενικής απογραφής 2021 η απασχόληση κατά τόπο εργασίας στην Περιφερειακή Ενότητα του Δυτικού Τομέα Αθηνών έχει ως εξής:</w:t>
      </w:r>
    </w:p>
    <w:tbl>
      <w:tblPr>
        <w:tblW w:w="8967" w:type="dxa"/>
        <w:jc w:val="center"/>
        <w:tblBorders>
          <w:top w:val="single" w:sz="4" w:space="0" w:color="CBC6DC"/>
          <w:left w:val="single" w:sz="4" w:space="0" w:color="CBC6DC"/>
          <w:bottom w:val="single" w:sz="4" w:space="0" w:color="CBC6DC"/>
          <w:right w:val="single" w:sz="4" w:space="0" w:color="CBC6DC"/>
          <w:insideH w:val="single" w:sz="4" w:space="0" w:color="CBC6DC"/>
          <w:insideV w:val="single" w:sz="4" w:space="0" w:color="CBC6DC"/>
        </w:tblBorders>
        <w:tblLayout w:type="fixed"/>
        <w:tblLook w:val="04A0" w:firstRow="1" w:lastRow="0" w:firstColumn="1" w:lastColumn="0" w:noHBand="0" w:noVBand="1"/>
      </w:tblPr>
      <w:tblGrid>
        <w:gridCol w:w="1980"/>
        <w:gridCol w:w="951"/>
        <w:gridCol w:w="1073"/>
        <w:gridCol w:w="1073"/>
        <w:gridCol w:w="1350"/>
        <w:gridCol w:w="1239"/>
        <w:gridCol w:w="1288"/>
        <w:gridCol w:w="13"/>
      </w:tblGrid>
      <w:tr w:rsidR="00DC7E1D" w:rsidRPr="00C16B2A" w14:paraId="6D84E0F3" w14:textId="77777777" w:rsidTr="00971B46">
        <w:trPr>
          <w:trHeight w:val="349"/>
          <w:jc w:val="center"/>
        </w:trPr>
        <w:tc>
          <w:tcPr>
            <w:tcW w:w="1980" w:type="dxa"/>
            <w:vMerge w:val="restart"/>
            <w:shd w:val="clear" w:color="auto" w:fill="CBC6DC"/>
            <w:noWrap/>
            <w:vAlign w:val="center"/>
            <w:hideMark/>
          </w:tcPr>
          <w:p w14:paraId="1FB740A3" w14:textId="77777777" w:rsidR="00DC7E1D" w:rsidRPr="00C16B2A" w:rsidRDefault="00DC7E1D" w:rsidP="004064F6">
            <w:pPr>
              <w:spacing w:after="0" w:line="240" w:lineRule="auto"/>
              <w:jc w:val="center"/>
              <w:rPr>
                <w:rFonts w:ascii="Calibri" w:eastAsia="Times New Roman" w:hAnsi="Calibri" w:cs="Calibri"/>
                <w:b/>
                <w:bCs/>
                <w:color w:val="000000"/>
                <w:kern w:val="0"/>
                <w:sz w:val="18"/>
                <w:szCs w:val="18"/>
                <w:lang w:eastAsia="el-GR"/>
              </w:rPr>
            </w:pPr>
            <w:r w:rsidRPr="00C16B2A">
              <w:rPr>
                <w:rFonts w:ascii="Calibri" w:eastAsia="Times New Roman" w:hAnsi="Calibri" w:cs="Calibri"/>
                <w:b/>
                <w:bCs/>
                <w:color w:val="000000"/>
                <w:kern w:val="0"/>
                <w:sz w:val="18"/>
                <w:szCs w:val="18"/>
                <w:lang w:eastAsia="el-GR"/>
              </w:rPr>
              <w:t>Περιγραφή</w:t>
            </w:r>
          </w:p>
        </w:tc>
        <w:tc>
          <w:tcPr>
            <w:tcW w:w="6987" w:type="dxa"/>
            <w:gridSpan w:val="7"/>
            <w:shd w:val="clear" w:color="auto" w:fill="CBC6DC"/>
            <w:noWrap/>
            <w:vAlign w:val="center"/>
            <w:hideMark/>
          </w:tcPr>
          <w:p w14:paraId="54376E07" w14:textId="5B024BCC" w:rsidR="00DC7E1D" w:rsidRPr="00C16B2A" w:rsidRDefault="00722FAA" w:rsidP="004064F6">
            <w:pPr>
              <w:spacing w:after="0" w:line="240" w:lineRule="auto"/>
              <w:jc w:val="center"/>
              <w:rPr>
                <w:rFonts w:ascii="Calibri" w:eastAsia="Times New Roman" w:hAnsi="Calibri" w:cs="Calibri"/>
                <w:b/>
                <w:bCs/>
                <w:color w:val="FFFFFF" w:themeColor="background1"/>
                <w:kern w:val="0"/>
                <w:sz w:val="18"/>
                <w:szCs w:val="18"/>
                <w:lang w:eastAsia="el-GR"/>
              </w:rPr>
            </w:pPr>
            <w:bookmarkStart w:id="391" w:name="_Hlk189675797"/>
            <w:r>
              <w:rPr>
                <w:rFonts w:ascii="Calibri" w:eastAsia="Times New Roman" w:hAnsi="Calibri" w:cs="Calibri"/>
                <w:b/>
                <w:bCs/>
                <w:kern w:val="0"/>
                <w:lang w:eastAsia="el-GR"/>
              </w:rPr>
              <w:t>ΠΙΝΑΚΑΣ 80</w:t>
            </w:r>
            <w:r w:rsidR="00F05D7B">
              <w:rPr>
                <w:rFonts w:ascii="Calibri" w:eastAsia="Times New Roman" w:hAnsi="Calibri" w:cs="Calibri"/>
                <w:b/>
                <w:bCs/>
                <w:kern w:val="0"/>
                <w:lang w:eastAsia="el-GR"/>
              </w:rPr>
              <w:t xml:space="preserve"> </w:t>
            </w:r>
            <w:r w:rsidR="00DC7E1D" w:rsidRPr="001A6A35">
              <w:rPr>
                <w:rFonts w:ascii="Calibri" w:eastAsia="Times New Roman" w:hAnsi="Calibri" w:cs="Calibri"/>
                <w:b/>
                <w:bCs/>
                <w:kern w:val="0"/>
                <w:lang w:eastAsia="el-GR"/>
              </w:rPr>
              <w:t>ΑΠΑΣΧΟΛΟΥΜΕΝΟΙ</w:t>
            </w:r>
            <w:r w:rsidR="00670CEF" w:rsidRPr="001A6A35">
              <w:rPr>
                <w:rFonts w:ascii="Calibri" w:eastAsia="Times New Roman" w:hAnsi="Calibri" w:cs="Calibri"/>
                <w:b/>
                <w:bCs/>
                <w:kern w:val="0"/>
                <w:lang w:eastAsia="el-GR"/>
              </w:rPr>
              <w:t xml:space="preserve"> </w:t>
            </w:r>
            <w:r w:rsidR="00DC7E1D" w:rsidRPr="001A6A35">
              <w:rPr>
                <w:rFonts w:ascii="Calibri" w:eastAsia="Times New Roman" w:hAnsi="Calibri" w:cs="Calibri"/>
                <w:b/>
                <w:bCs/>
                <w:kern w:val="0"/>
                <w:lang w:eastAsia="el-GR"/>
              </w:rPr>
              <w:t>ΚΑΙ ΤΟΠΟ</w:t>
            </w:r>
            <w:r w:rsidR="00232089">
              <w:rPr>
                <w:rFonts w:ascii="Calibri" w:eastAsia="Times New Roman" w:hAnsi="Calibri" w:cs="Calibri"/>
                <w:b/>
                <w:bCs/>
                <w:kern w:val="0"/>
                <w:lang w:eastAsia="el-GR"/>
              </w:rPr>
              <w:t>Σ</w:t>
            </w:r>
            <w:r w:rsidR="00DC7E1D" w:rsidRPr="001A6A35">
              <w:rPr>
                <w:rFonts w:ascii="Calibri" w:eastAsia="Times New Roman" w:hAnsi="Calibri" w:cs="Calibri"/>
                <w:b/>
                <w:bCs/>
                <w:kern w:val="0"/>
                <w:lang w:eastAsia="el-GR"/>
              </w:rPr>
              <w:t xml:space="preserve"> ΕΡΓΑΣΙΑΣ</w:t>
            </w:r>
            <w:bookmarkEnd w:id="391"/>
          </w:p>
        </w:tc>
      </w:tr>
      <w:tr w:rsidR="00DC7E1D" w:rsidRPr="00C16B2A" w14:paraId="2DD58FE1" w14:textId="77777777" w:rsidTr="00971B46">
        <w:trPr>
          <w:gridAfter w:val="1"/>
          <w:wAfter w:w="13" w:type="dxa"/>
          <w:trHeight w:val="786"/>
          <w:jc w:val="center"/>
        </w:trPr>
        <w:tc>
          <w:tcPr>
            <w:tcW w:w="1980" w:type="dxa"/>
            <w:vMerge/>
            <w:shd w:val="clear" w:color="auto" w:fill="CBC6DC"/>
            <w:vAlign w:val="center"/>
            <w:hideMark/>
          </w:tcPr>
          <w:p w14:paraId="1DB6C563" w14:textId="77777777" w:rsidR="00DC7E1D" w:rsidRPr="00C16B2A" w:rsidRDefault="00DC7E1D" w:rsidP="004064F6">
            <w:pPr>
              <w:spacing w:after="0" w:line="240" w:lineRule="auto"/>
              <w:rPr>
                <w:rFonts w:ascii="Calibri" w:eastAsia="Times New Roman" w:hAnsi="Calibri" w:cs="Calibri"/>
                <w:b/>
                <w:bCs/>
                <w:color w:val="000000"/>
                <w:kern w:val="0"/>
                <w:sz w:val="18"/>
                <w:szCs w:val="18"/>
                <w:lang w:eastAsia="el-GR"/>
              </w:rPr>
            </w:pPr>
          </w:p>
        </w:tc>
        <w:tc>
          <w:tcPr>
            <w:tcW w:w="951" w:type="dxa"/>
            <w:tcBorders>
              <w:right w:val="single" w:sz="4" w:space="0" w:color="767171" w:themeColor="background2" w:themeShade="80"/>
            </w:tcBorders>
            <w:shd w:val="clear" w:color="auto" w:fill="F0F4FA"/>
            <w:noWrap/>
            <w:vAlign w:val="center"/>
            <w:hideMark/>
          </w:tcPr>
          <w:p w14:paraId="07BF2B3A"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Σύνολο</w:t>
            </w:r>
            <w:r w:rsidR="00547AC9">
              <w:rPr>
                <w:rFonts w:ascii="Calibri" w:eastAsia="Times New Roman" w:hAnsi="Calibri" w:cs="Calibri"/>
                <w:b/>
                <w:bCs/>
                <w:color w:val="000000"/>
                <w:kern w:val="0"/>
                <w:sz w:val="16"/>
                <w:szCs w:val="16"/>
                <w:lang w:eastAsia="el-GR"/>
              </w:rPr>
              <w:t xml:space="preserve"> απασχο-λούμενων</w:t>
            </w:r>
          </w:p>
        </w:tc>
        <w:tc>
          <w:tcPr>
            <w:tcW w:w="1073" w:type="dxa"/>
            <w:tcBorders>
              <w:left w:val="single" w:sz="4" w:space="0" w:color="767171" w:themeColor="background2" w:themeShade="80"/>
              <w:right w:val="single" w:sz="4" w:space="0" w:color="767171" w:themeColor="background2" w:themeShade="80"/>
            </w:tcBorders>
            <w:shd w:val="clear" w:color="auto" w:fill="F0F4FA"/>
            <w:vAlign w:val="center"/>
            <w:hideMark/>
          </w:tcPr>
          <w:p w14:paraId="4BEA15C1"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Σε μη μόνιμο μέρος</w:t>
            </w:r>
          </w:p>
        </w:tc>
        <w:tc>
          <w:tcPr>
            <w:tcW w:w="1073" w:type="dxa"/>
            <w:tcBorders>
              <w:left w:val="single" w:sz="4" w:space="0" w:color="767171" w:themeColor="background2" w:themeShade="80"/>
              <w:right w:val="single" w:sz="4" w:space="0" w:color="767171" w:themeColor="background2" w:themeShade="80"/>
            </w:tcBorders>
            <w:shd w:val="clear" w:color="auto" w:fill="F0F4FA"/>
            <w:vAlign w:val="center"/>
            <w:hideMark/>
          </w:tcPr>
          <w:p w14:paraId="6E51641A"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Στον Δήμο μόνιμης διαμονής</w:t>
            </w:r>
          </w:p>
        </w:tc>
        <w:tc>
          <w:tcPr>
            <w:tcW w:w="1350" w:type="dxa"/>
            <w:tcBorders>
              <w:left w:val="single" w:sz="4" w:space="0" w:color="767171" w:themeColor="background2" w:themeShade="80"/>
              <w:right w:val="single" w:sz="4" w:space="0" w:color="767171" w:themeColor="background2" w:themeShade="80"/>
            </w:tcBorders>
            <w:shd w:val="clear" w:color="auto" w:fill="F0F4FA"/>
            <w:vAlign w:val="center"/>
            <w:hideMark/>
          </w:tcPr>
          <w:p w14:paraId="437A353A"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Σε άλλο Δήμο της ίδιας Περιφερειακής Ενότητας</w:t>
            </w:r>
          </w:p>
        </w:tc>
        <w:tc>
          <w:tcPr>
            <w:tcW w:w="1239" w:type="dxa"/>
            <w:tcBorders>
              <w:left w:val="single" w:sz="4" w:space="0" w:color="767171" w:themeColor="background2" w:themeShade="80"/>
              <w:right w:val="single" w:sz="4" w:space="0" w:color="767171" w:themeColor="background2" w:themeShade="80"/>
            </w:tcBorders>
            <w:shd w:val="clear" w:color="auto" w:fill="F0F4FA"/>
            <w:vAlign w:val="center"/>
            <w:hideMark/>
          </w:tcPr>
          <w:p w14:paraId="4258CE9B"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Σε άλλη Π</w:t>
            </w:r>
            <w:r w:rsidR="00547AC9">
              <w:rPr>
                <w:rFonts w:ascii="Calibri" w:eastAsia="Times New Roman" w:hAnsi="Calibri" w:cs="Calibri"/>
                <w:b/>
                <w:bCs/>
                <w:color w:val="000000"/>
                <w:kern w:val="0"/>
                <w:sz w:val="16"/>
                <w:szCs w:val="16"/>
                <w:lang w:eastAsia="el-GR"/>
              </w:rPr>
              <w:t>.Ε.</w:t>
            </w:r>
            <w:r w:rsidR="00670CEF">
              <w:rPr>
                <w:rFonts w:ascii="Calibri" w:eastAsia="Times New Roman" w:hAnsi="Calibri" w:cs="Calibri"/>
                <w:b/>
                <w:bCs/>
                <w:color w:val="000000"/>
                <w:kern w:val="0"/>
                <w:sz w:val="16"/>
                <w:szCs w:val="16"/>
                <w:lang w:eastAsia="el-GR"/>
              </w:rPr>
              <w:t xml:space="preserve"> </w:t>
            </w:r>
            <w:r w:rsidRPr="00547AC9">
              <w:rPr>
                <w:rFonts w:ascii="Calibri" w:eastAsia="Times New Roman" w:hAnsi="Calibri" w:cs="Calibri"/>
                <w:b/>
                <w:bCs/>
                <w:color w:val="000000"/>
                <w:kern w:val="0"/>
                <w:sz w:val="16"/>
                <w:szCs w:val="16"/>
                <w:lang w:eastAsia="el-GR"/>
              </w:rPr>
              <w:t>της ίδιας Περιφέρειας</w:t>
            </w:r>
          </w:p>
        </w:tc>
        <w:tc>
          <w:tcPr>
            <w:tcW w:w="1288" w:type="dxa"/>
            <w:tcBorders>
              <w:left w:val="single" w:sz="4" w:space="0" w:color="767171" w:themeColor="background2" w:themeShade="80"/>
            </w:tcBorders>
            <w:shd w:val="clear" w:color="auto" w:fill="F0F4FA"/>
            <w:vAlign w:val="center"/>
            <w:hideMark/>
          </w:tcPr>
          <w:p w14:paraId="63FAF6A9" w14:textId="77777777" w:rsidR="00DC7E1D" w:rsidRPr="00547AC9" w:rsidRDefault="00DC7E1D" w:rsidP="004064F6">
            <w:pPr>
              <w:spacing w:after="0" w:line="240" w:lineRule="auto"/>
              <w:jc w:val="center"/>
              <w:rPr>
                <w:rFonts w:ascii="Calibri" w:eastAsia="Times New Roman" w:hAnsi="Calibri" w:cs="Calibri"/>
                <w:b/>
                <w:bCs/>
                <w:color w:val="000000"/>
                <w:kern w:val="0"/>
                <w:sz w:val="16"/>
                <w:szCs w:val="16"/>
                <w:lang w:eastAsia="el-GR"/>
              </w:rPr>
            </w:pPr>
            <w:r w:rsidRPr="00547AC9">
              <w:rPr>
                <w:rFonts w:ascii="Calibri" w:eastAsia="Times New Roman" w:hAnsi="Calibri" w:cs="Calibri"/>
                <w:b/>
                <w:bCs/>
                <w:color w:val="000000"/>
                <w:kern w:val="0"/>
                <w:sz w:val="16"/>
                <w:szCs w:val="16"/>
                <w:lang w:eastAsia="el-GR"/>
              </w:rPr>
              <w:t>Σε άλλη Περιφέρεια ή σε χώρα εξωτερικού</w:t>
            </w:r>
          </w:p>
        </w:tc>
      </w:tr>
      <w:tr w:rsidR="00DC7E1D" w:rsidRPr="00C16B2A" w14:paraId="50323FAD" w14:textId="77777777" w:rsidTr="00971B46">
        <w:trPr>
          <w:gridAfter w:val="1"/>
          <w:wAfter w:w="13" w:type="dxa"/>
          <w:trHeight w:val="300"/>
          <w:jc w:val="center"/>
        </w:trPr>
        <w:tc>
          <w:tcPr>
            <w:tcW w:w="1980" w:type="dxa"/>
            <w:vMerge w:val="restart"/>
            <w:shd w:val="clear" w:color="auto" w:fill="auto"/>
            <w:noWrap/>
            <w:vAlign w:val="center"/>
            <w:hideMark/>
          </w:tcPr>
          <w:p w14:paraId="74FD8673"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ΠΕΡΙΣΤΕΡΙΟΥ</w:t>
            </w:r>
          </w:p>
        </w:tc>
        <w:tc>
          <w:tcPr>
            <w:tcW w:w="951" w:type="dxa"/>
            <w:tcBorders>
              <w:right w:val="single" w:sz="4" w:space="0" w:color="767171" w:themeColor="background2" w:themeShade="80"/>
            </w:tcBorders>
            <w:shd w:val="clear" w:color="auto" w:fill="auto"/>
            <w:noWrap/>
            <w:vAlign w:val="center"/>
            <w:hideMark/>
          </w:tcPr>
          <w:p w14:paraId="3D1BD034"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56.100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6F0F406A"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5.764</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3727276E"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25.165</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742089CA"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3.658</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1F52FAA1"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20.731</w:t>
            </w:r>
          </w:p>
        </w:tc>
        <w:tc>
          <w:tcPr>
            <w:tcW w:w="1288" w:type="dxa"/>
            <w:tcBorders>
              <w:left w:val="single" w:sz="4" w:space="0" w:color="767171" w:themeColor="background2" w:themeShade="80"/>
            </w:tcBorders>
            <w:shd w:val="clear" w:color="auto" w:fill="auto"/>
            <w:noWrap/>
            <w:vAlign w:val="center"/>
            <w:hideMark/>
          </w:tcPr>
          <w:p w14:paraId="4D65A9DC"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781</w:t>
            </w:r>
          </w:p>
        </w:tc>
      </w:tr>
      <w:tr w:rsidR="00DC7E1D" w:rsidRPr="00C16B2A" w14:paraId="3C662F69" w14:textId="77777777" w:rsidTr="00971B46">
        <w:trPr>
          <w:gridAfter w:val="1"/>
          <w:wAfter w:w="13" w:type="dxa"/>
          <w:trHeight w:val="300"/>
          <w:jc w:val="center"/>
        </w:trPr>
        <w:tc>
          <w:tcPr>
            <w:tcW w:w="1980" w:type="dxa"/>
            <w:vMerge/>
            <w:shd w:val="clear" w:color="auto" w:fill="auto"/>
            <w:noWrap/>
            <w:vAlign w:val="center"/>
          </w:tcPr>
          <w:p w14:paraId="32C1B91F" w14:textId="77777777" w:rsidR="00DC7E1D" w:rsidRPr="001A6A35"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4CE7BBF8"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7122ED89"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63FF95CE"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45%</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5F22F58C"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6,5%</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5B32E369"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37%</w:t>
            </w:r>
          </w:p>
        </w:tc>
        <w:tc>
          <w:tcPr>
            <w:tcW w:w="1288" w:type="dxa"/>
            <w:tcBorders>
              <w:left w:val="single" w:sz="4" w:space="0" w:color="767171" w:themeColor="background2" w:themeShade="80"/>
            </w:tcBorders>
            <w:shd w:val="clear" w:color="auto" w:fill="auto"/>
            <w:noWrap/>
            <w:vAlign w:val="center"/>
          </w:tcPr>
          <w:p w14:paraId="4A4B0E08"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1,5</w:t>
            </w:r>
          </w:p>
        </w:tc>
      </w:tr>
      <w:tr w:rsidR="00DC7E1D" w:rsidRPr="00C16B2A" w14:paraId="62527A60" w14:textId="77777777" w:rsidTr="00971B46">
        <w:trPr>
          <w:gridAfter w:val="1"/>
          <w:wAfter w:w="13" w:type="dxa"/>
          <w:trHeight w:val="300"/>
          <w:jc w:val="center"/>
        </w:trPr>
        <w:tc>
          <w:tcPr>
            <w:tcW w:w="1980" w:type="dxa"/>
            <w:vMerge w:val="restart"/>
            <w:shd w:val="clear" w:color="auto" w:fill="auto"/>
            <w:noWrap/>
            <w:vAlign w:val="center"/>
            <w:hideMark/>
          </w:tcPr>
          <w:p w14:paraId="37359534" w14:textId="77777777" w:rsidR="00DC7E1D" w:rsidRPr="001A6A35" w:rsidRDefault="00DC7E1D" w:rsidP="00547AC9">
            <w:pPr>
              <w:spacing w:after="0" w:line="240" w:lineRule="auto"/>
              <w:rPr>
                <w:rFonts w:eastAsia="Times New Roman" w:cstheme="minorHAnsi"/>
                <w:b/>
                <w:bCs/>
                <w:color w:val="000000"/>
                <w:kern w:val="0"/>
                <w:sz w:val="20"/>
                <w:szCs w:val="20"/>
                <w:lang w:eastAsia="el-GR"/>
              </w:rPr>
            </w:pPr>
            <w:r w:rsidRPr="001A6A35">
              <w:rPr>
                <w:rFonts w:eastAsia="Times New Roman" w:cstheme="minorHAnsi"/>
                <w:b/>
                <w:bCs/>
                <w:color w:val="000000"/>
                <w:kern w:val="0"/>
                <w:sz w:val="20"/>
                <w:szCs w:val="20"/>
                <w:lang w:eastAsia="el-GR"/>
              </w:rPr>
              <w:t>ΔΗΜΟΣ ΑΓΙΑΣ ΒΑΡΒΑΡΑΣ</w:t>
            </w:r>
          </w:p>
        </w:tc>
        <w:tc>
          <w:tcPr>
            <w:tcW w:w="951" w:type="dxa"/>
            <w:tcBorders>
              <w:right w:val="single" w:sz="4" w:space="0" w:color="767171" w:themeColor="background2" w:themeShade="80"/>
            </w:tcBorders>
            <w:shd w:val="clear" w:color="auto" w:fill="auto"/>
            <w:noWrap/>
            <w:vAlign w:val="center"/>
            <w:hideMark/>
          </w:tcPr>
          <w:p w14:paraId="1DA9BF5D"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9.441</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141F139A"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932</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073FB2FF"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3.781</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31C28F05"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883</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0FF57701"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3.717</w:t>
            </w:r>
          </w:p>
        </w:tc>
        <w:tc>
          <w:tcPr>
            <w:tcW w:w="1288" w:type="dxa"/>
            <w:tcBorders>
              <w:left w:val="single" w:sz="4" w:space="0" w:color="767171" w:themeColor="background2" w:themeShade="80"/>
            </w:tcBorders>
            <w:shd w:val="clear" w:color="auto" w:fill="auto"/>
            <w:noWrap/>
            <w:vAlign w:val="center"/>
            <w:hideMark/>
          </w:tcPr>
          <w:p w14:paraId="56E32014"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r w:rsidRPr="00547AC9">
              <w:rPr>
                <w:rFonts w:eastAsia="Times New Roman" w:cstheme="minorHAnsi"/>
                <w:b/>
                <w:bCs/>
                <w:kern w:val="0"/>
                <w:sz w:val="20"/>
                <w:szCs w:val="20"/>
                <w:lang w:eastAsia="el-GR"/>
              </w:rPr>
              <w:t>122</w:t>
            </w:r>
          </w:p>
        </w:tc>
      </w:tr>
      <w:tr w:rsidR="00DC7E1D" w:rsidRPr="00C16B2A" w14:paraId="57ABB8B5" w14:textId="77777777" w:rsidTr="00971B46">
        <w:trPr>
          <w:gridAfter w:val="1"/>
          <w:wAfter w:w="13" w:type="dxa"/>
          <w:trHeight w:val="300"/>
          <w:jc w:val="center"/>
        </w:trPr>
        <w:tc>
          <w:tcPr>
            <w:tcW w:w="1980" w:type="dxa"/>
            <w:vMerge/>
            <w:shd w:val="clear" w:color="auto" w:fill="auto"/>
            <w:noWrap/>
            <w:vAlign w:val="center"/>
          </w:tcPr>
          <w:p w14:paraId="112DB049" w14:textId="77777777" w:rsidR="00DC7E1D" w:rsidRPr="001A6A35" w:rsidRDefault="00DC7E1D" w:rsidP="00547AC9">
            <w:pPr>
              <w:spacing w:after="0" w:line="240" w:lineRule="auto"/>
              <w:rPr>
                <w:rFonts w:eastAsia="Times New Roman" w:cstheme="minorHAnsi"/>
                <w:b/>
                <w:bCs/>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20D09A37" w14:textId="77777777" w:rsidR="00DC7E1D" w:rsidRPr="00547AC9" w:rsidRDefault="00DC7E1D" w:rsidP="00547AC9">
            <w:pPr>
              <w:spacing w:after="0" w:line="240" w:lineRule="auto"/>
              <w:jc w:val="center"/>
              <w:rPr>
                <w:rFonts w:eastAsia="Times New Roman" w:cstheme="minorHAnsi"/>
                <w:b/>
                <w:bCs/>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7DB90492" w14:textId="77777777" w:rsidR="00DC7E1D" w:rsidRPr="00547AC9" w:rsidRDefault="00DC7E1D" w:rsidP="00547AC9">
            <w:pPr>
              <w:spacing w:after="0" w:line="240" w:lineRule="auto"/>
              <w:jc w:val="center"/>
              <w:rPr>
                <w:rFonts w:eastAsia="Times New Roman" w:cstheme="minorHAnsi"/>
                <w:b/>
                <w:bCs/>
                <w:color w:val="2F5496" w:themeColor="accent1" w:themeShade="BF"/>
                <w:kern w:val="0"/>
                <w:sz w:val="20"/>
                <w:szCs w:val="20"/>
                <w:lang w:eastAsia="el-GR"/>
              </w:rPr>
            </w:pPr>
            <w:r w:rsidRPr="00547AC9">
              <w:rPr>
                <w:rFonts w:eastAsia="Times New Roman" w:cstheme="minorHAnsi"/>
                <w:b/>
                <w:bCs/>
                <w:color w:val="2F5496" w:themeColor="accent1" w:themeShade="BF"/>
                <w:kern w:val="0"/>
                <w:sz w:val="20"/>
                <w:szCs w:val="20"/>
                <w:lang w:eastAsia="el-GR"/>
              </w:rPr>
              <w:t>10%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3DF15804" w14:textId="77777777" w:rsidR="00DC7E1D" w:rsidRPr="00547AC9" w:rsidRDefault="00DC7E1D" w:rsidP="00547AC9">
            <w:pPr>
              <w:spacing w:after="0" w:line="240" w:lineRule="auto"/>
              <w:jc w:val="center"/>
              <w:rPr>
                <w:rFonts w:eastAsia="Times New Roman" w:cstheme="minorHAnsi"/>
                <w:b/>
                <w:bCs/>
                <w:color w:val="2F5496" w:themeColor="accent1" w:themeShade="BF"/>
                <w:kern w:val="0"/>
                <w:sz w:val="20"/>
                <w:szCs w:val="20"/>
                <w:lang w:eastAsia="el-GR"/>
              </w:rPr>
            </w:pPr>
            <w:r w:rsidRPr="00547AC9">
              <w:rPr>
                <w:rFonts w:eastAsia="Times New Roman" w:cstheme="minorHAnsi"/>
                <w:b/>
                <w:bCs/>
                <w:color w:val="2F5496" w:themeColor="accent1" w:themeShade="BF"/>
                <w:kern w:val="0"/>
                <w:sz w:val="20"/>
                <w:szCs w:val="20"/>
                <w:lang w:eastAsia="el-GR"/>
              </w:rPr>
              <w:t>40%</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6ECA5868" w14:textId="77777777" w:rsidR="00DC7E1D" w:rsidRPr="00547AC9" w:rsidRDefault="00DC7E1D" w:rsidP="00547AC9">
            <w:pPr>
              <w:spacing w:after="0" w:line="240" w:lineRule="auto"/>
              <w:jc w:val="center"/>
              <w:rPr>
                <w:rFonts w:eastAsia="Times New Roman" w:cstheme="minorHAnsi"/>
                <w:b/>
                <w:bCs/>
                <w:color w:val="2F5496" w:themeColor="accent1" w:themeShade="BF"/>
                <w:kern w:val="0"/>
                <w:sz w:val="20"/>
                <w:szCs w:val="20"/>
                <w:lang w:eastAsia="el-GR"/>
              </w:rPr>
            </w:pPr>
            <w:r w:rsidRPr="00547AC9">
              <w:rPr>
                <w:rFonts w:eastAsia="Times New Roman" w:cstheme="minorHAnsi"/>
                <w:b/>
                <w:bCs/>
                <w:color w:val="2F5496" w:themeColor="accent1" w:themeShade="BF"/>
                <w:kern w:val="0"/>
                <w:sz w:val="20"/>
                <w:szCs w:val="20"/>
                <w:lang w:eastAsia="el-GR"/>
              </w:rPr>
              <w:t>9%</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63AE8E82" w14:textId="77777777" w:rsidR="00DC7E1D" w:rsidRPr="00547AC9" w:rsidRDefault="00DC7E1D" w:rsidP="00547AC9">
            <w:pPr>
              <w:spacing w:after="0" w:line="240" w:lineRule="auto"/>
              <w:jc w:val="center"/>
              <w:rPr>
                <w:rFonts w:eastAsia="Times New Roman" w:cstheme="minorHAnsi"/>
                <w:b/>
                <w:bCs/>
                <w:color w:val="2F5496" w:themeColor="accent1" w:themeShade="BF"/>
                <w:kern w:val="0"/>
                <w:sz w:val="20"/>
                <w:szCs w:val="20"/>
                <w:lang w:eastAsia="el-GR"/>
              </w:rPr>
            </w:pPr>
            <w:r w:rsidRPr="00547AC9">
              <w:rPr>
                <w:rFonts w:eastAsia="Times New Roman" w:cstheme="minorHAnsi"/>
                <w:b/>
                <w:bCs/>
                <w:color w:val="2F5496" w:themeColor="accent1" w:themeShade="BF"/>
                <w:kern w:val="0"/>
                <w:sz w:val="20"/>
                <w:szCs w:val="20"/>
                <w:lang w:eastAsia="el-GR"/>
              </w:rPr>
              <w:t>39,5%</w:t>
            </w:r>
          </w:p>
        </w:tc>
        <w:tc>
          <w:tcPr>
            <w:tcW w:w="1288" w:type="dxa"/>
            <w:tcBorders>
              <w:left w:val="single" w:sz="4" w:space="0" w:color="767171" w:themeColor="background2" w:themeShade="80"/>
            </w:tcBorders>
            <w:shd w:val="clear" w:color="auto" w:fill="auto"/>
            <w:noWrap/>
            <w:vAlign w:val="center"/>
          </w:tcPr>
          <w:p w14:paraId="3A9DED77" w14:textId="77777777" w:rsidR="00DC7E1D" w:rsidRPr="00547AC9" w:rsidRDefault="00DC7E1D" w:rsidP="00547AC9">
            <w:pPr>
              <w:spacing w:after="0" w:line="240" w:lineRule="auto"/>
              <w:jc w:val="center"/>
              <w:rPr>
                <w:rFonts w:eastAsia="Times New Roman" w:cstheme="minorHAnsi"/>
                <w:b/>
                <w:bCs/>
                <w:color w:val="2F5496" w:themeColor="accent1" w:themeShade="BF"/>
                <w:kern w:val="0"/>
                <w:sz w:val="20"/>
                <w:szCs w:val="20"/>
                <w:lang w:eastAsia="el-GR"/>
              </w:rPr>
            </w:pPr>
            <w:r w:rsidRPr="00547AC9">
              <w:rPr>
                <w:rFonts w:eastAsia="Times New Roman" w:cstheme="minorHAnsi"/>
                <w:b/>
                <w:bCs/>
                <w:color w:val="2F5496" w:themeColor="accent1" w:themeShade="BF"/>
                <w:kern w:val="0"/>
                <w:sz w:val="20"/>
                <w:szCs w:val="20"/>
                <w:lang w:eastAsia="el-GR"/>
              </w:rPr>
              <w:t>1,5%</w:t>
            </w:r>
          </w:p>
        </w:tc>
      </w:tr>
      <w:tr w:rsidR="00DC7E1D" w:rsidRPr="00C16B2A" w14:paraId="3BC0C331" w14:textId="77777777" w:rsidTr="00971B46">
        <w:trPr>
          <w:gridAfter w:val="1"/>
          <w:wAfter w:w="13" w:type="dxa"/>
          <w:trHeight w:val="300"/>
          <w:jc w:val="center"/>
        </w:trPr>
        <w:tc>
          <w:tcPr>
            <w:tcW w:w="1980" w:type="dxa"/>
            <w:vMerge w:val="restart"/>
            <w:shd w:val="clear" w:color="auto" w:fill="auto"/>
            <w:noWrap/>
            <w:vAlign w:val="center"/>
            <w:hideMark/>
          </w:tcPr>
          <w:p w14:paraId="71D9E6B8"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ΑΓ. ΑΝΑΡΓΥΡΩΝ - ΚΑΜΑΤΕΡΟΥ</w:t>
            </w:r>
          </w:p>
        </w:tc>
        <w:tc>
          <w:tcPr>
            <w:tcW w:w="951" w:type="dxa"/>
            <w:tcBorders>
              <w:right w:val="single" w:sz="4" w:space="0" w:color="767171" w:themeColor="background2" w:themeShade="80"/>
            </w:tcBorders>
            <w:shd w:val="clear" w:color="auto" w:fill="auto"/>
            <w:noWrap/>
            <w:vAlign w:val="center"/>
            <w:hideMark/>
          </w:tcPr>
          <w:p w14:paraId="4F75216C"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26.090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B8FFA62"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2.709</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3D856CC0"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9.634</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42A9D1D9"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2.147</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07E45258"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11.233</w:t>
            </w:r>
          </w:p>
        </w:tc>
        <w:tc>
          <w:tcPr>
            <w:tcW w:w="1288" w:type="dxa"/>
            <w:tcBorders>
              <w:left w:val="single" w:sz="4" w:space="0" w:color="767171" w:themeColor="background2" w:themeShade="80"/>
            </w:tcBorders>
            <w:shd w:val="clear" w:color="auto" w:fill="auto"/>
            <w:noWrap/>
            <w:vAlign w:val="center"/>
            <w:hideMark/>
          </w:tcPr>
          <w:p w14:paraId="5D37ABA5"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362</w:t>
            </w:r>
          </w:p>
        </w:tc>
      </w:tr>
      <w:tr w:rsidR="00DC7E1D" w:rsidRPr="00C16B2A" w14:paraId="501489EE" w14:textId="77777777" w:rsidTr="00971B46">
        <w:trPr>
          <w:gridAfter w:val="1"/>
          <w:wAfter w:w="13" w:type="dxa"/>
          <w:trHeight w:val="300"/>
          <w:jc w:val="center"/>
        </w:trPr>
        <w:tc>
          <w:tcPr>
            <w:tcW w:w="1980" w:type="dxa"/>
            <w:vMerge/>
            <w:shd w:val="clear" w:color="auto" w:fill="auto"/>
            <w:noWrap/>
            <w:vAlign w:val="center"/>
          </w:tcPr>
          <w:p w14:paraId="6D0CF801" w14:textId="77777777" w:rsidR="00DC7E1D" w:rsidRPr="001A6A35"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259329F6"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19BD95EA"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192CF9CB"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37%</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6D7794AB"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8,5%</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1F8F5F9B"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43%</w:t>
            </w:r>
          </w:p>
        </w:tc>
        <w:tc>
          <w:tcPr>
            <w:tcW w:w="1288" w:type="dxa"/>
            <w:tcBorders>
              <w:left w:val="single" w:sz="4" w:space="0" w:color="767171" w:themeColor="background2" w:themeShade="80"/>
            </w:tcBorders>
            <w:shd w:val="clear" w:color="auto" w:fill="auto"/>
            <w:noWrap/>
            <w:vAlign w:val="center"/>
          </w:tcPr>
          <w:p w14:paraId="5A537DF8"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1,5%</w:t>
            </w:r>
          </w:p>
        </w:tc>
      </w:tr>
      <w:tr w:rsidR="00DC7E1D" w:rsidRPr="00C16B2A" w14:paraId="31F429DD" w14:textId="77777777" w:rsidTr="00971B46">
        <w:trPr>
          <w:gridAfter w:val="1"/>
          <w:wAfter w:w="13" w:type="dxa"/>
          <w:trHeight w:val="300"/>
          <w:jc w:val="center"/>
        </w:trPr>
        <w:tc>
          <w:tcPr>
            <w:tcW w:w="1980" w:type="dxa"/>
            <w:vMerge w:val="restart"/>
            <w:shd w:val="clear" w:color="auto" w:fill="auto"/>
            <w:noWrap/>
            <w:vAlign w:val="center"/>
            <w:hideMark/>
          </w:tcPr>
          <w:p w14:paraId="3EFC4C73"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ΑΙΓΑΛΕΩ</w:t>
            </w:r>
          </w:p>
        </w:tc>
        <w:tc>
          <w:tcPr>
            <w:tcW w:w="951" w:type="dxa"/>
            <w:tcBorders>
              <w:right w:val="single" w:sz="4" w:space="0" w:color="767171" w:themeColor="background2" w:themeShade="80"/>
            </w:tcBorders>
            <w:shd w:val="clear" w:color="auto" w:fill="auto"/>
            <w:noWrap/>
            <w:vAlign w:val="center"/>
            <w:hideMark/>
          </w:tcPr>
          <w:p w14:paraId="700D9B36"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27.251</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50852BD"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2.428</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3B5AFAB2"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11.609</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2C5056EE"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2.011</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2123C141"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10.770</w:t>
            </w:r>
          </w:p>
        </w:tc>
        <w:tc>
          <w:tcPr>
            <w:tcW w:w="1288" w:type="dxa"/>
            <w:tcBorders>
              <w:left w:val="single" w:sz="4" w:space="0" w:color="767171" w:themeColor="background2" w:themeShade="80"/>
            </w:tcBorders>
            <w:shd w:val="clear" w:color="auto" w:fill="auto"/>
            <w:noWrap/>
            <w:vAlign w:val="center"/>
            <w:hideMark/>
          </w:tcPr>
          <w:p w14:paraId="73B99774"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434</w:t>
            </w:r>
          </w:p>
        </w:tc>
      </w:tr>
      <w:tr w:rsidR="00DC7E1D" w:rsidRPr="00C16B2A" w14:paraId="05826813" w14:textId="77777777" w:rsidTr="00971B46">
        <w:trPr>
          <w:gridAfter w:val="1"/>
          <w:wAfter w:w="13" w:type="dxa"/>
          <w:trHeight w:val="300"/>
          <w:jc w:val="center"/>
        </w:trPr>
        <w:tc>
          <w:tcPr>
            <w:tcW w:w="1980" w:type="dxa"/>
            <w:vMerge/>
            <w:shd w:val="clear" w:color="auto" w:fill="auto"/>
            <w:noWrap/>
            <w:vAlign w:val="center"/>
          </w:tcPr>
          <w:p w14:paraId="7EF6CC56" w14:textId="77777777" w:rsidR="00DC7E1D" w:rsidRPr="001A6A35"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5D0A0344"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642C23A3"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9%</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0C601F8D"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42,5%</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5EA716F3"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7%</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4B2840FE"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40%</w:t>
            </w:r>
          </w:p>
        </w:tc>
        <w:tc>
          <w:tcPr>
            <w:tcW w:w="1288" w:type="dxa"/>
            <w:tcBorders>
              <w:left w:val="single" w:sz="4" w:space="0" w:color="767171" w:themeColor="background2" w:themeShade="80"/>
            </w:tcBorders>
            <w:shd w:val="clear" w:color="auto" w:fill="auto"/>
            <w:noWrap/>
            <w:vAlign w:val="center"/>
          </w:tcPr>
          <w:p w14:paraId="62522C82"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1,5</w:t>
            </w:r>
          </w:p>
        </w:tc>
      </w:tr>
      <w:tr w:rsidR="00DC7E1D" w:rsidRPr="00C16B2A" w14:paraId="5557836B" w14:textId="77777777" w:rsidTr="00971B46">
        <w:trPr>
          <w:gridAfter w:val="1"/>
          <w:wAfter w:w="13" w:type="dxa"/>
          <w:trHeight w:val="300"/>
          <w:jc w:val="center"/>
        </w:trPr>
        <w:tc>
          <w:tcPr>
            <w:tcW w:w="1980" w:type="dxa"/>
            <w:vMerge w:val="restart"/>
            <w:shd w:val="clear" w:color="auto" w:fill="auto"/>
            <w:noWrap/>
            <w:vAlign w:val="center"/>
            <w:hideMark/>
          </w:tcPr>
          <w:p w14:paraId="76DF4324"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ΙΛΙΟΥ</w:t>
            </w:r>
          </w:p>
        </w:tc>
        <w:tc>
          <w:tcPr>
            <w:tcW w:w="951" w:type="dxa"/>
            <w:tcBorders>
              <w:right w:val="single" w:sz="4" w:space="0" w:color="767171" w:themeColor="background2" w:themeShade="80"/>
            </w:tcBorders>
            <w:shd w:val="clear" w:color="auto" w:fill="auto"/>
            <w:noWrap/>
            <w:vAlign w:val="center"/>
            <w:hideMark/>
          </w:tcPr>
          <w:p w14:paraId="6E1FBCA7"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35.122</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295472E"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3.632</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43D89AEF"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13.982</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67BC99E4"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3.562</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49689C37"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13.449</w:t>
            </w:r>
          </w:p>
        </w:tc>
        <w:tc>
          <w:tcPr>
            <w:tcW w:w="1288" w:type="dxa"/>
            <w:tcBorders>
              <w:left w:val="single" w:sz="4" w:space="0" w:color="767171" w:themeColor="background2" w:themeShade="80"/>
            </w:tcBorders>
            <w:shd w:val="clear" w:color="auto" w:fill="auto"/>
            <w:noWrap/>
            <w:vAlign w:val="center"/>
            <w:hideMark/>
          </w:tcPr>
          <w:p w14:paraId="4D3DC265"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498</w:t>
            </w:r>
          </w:p>
        </w:tc>
      </w:tr>
      <w:tr w:rsidR="00DC7E1D" w:rsidRPr="00C16B2A" w14:paraId="71C1752E" w14:textId="77777777" w:rsidTr="00971B46">
        <w:trPr>
          <w:gridAfter w:val="1"/>
          <w:wAfter w:w="13" w:type="dxa"/>
          <w:trHeight w:val="300"/>
          <w:jc w:val="center"/>
        </w:trPr>
        <w:tc>
          <w:tcPr>
            <w:tcW w:w="1980" w:type="dxa"/>
            <w:vMerge/>
            <w:shd w:val="clear" w:color="auto" w:fill="auto"/>
            <w:noWrap/>
            <w:vAlign w:val="center"/>
          </w:tcPr>
          <w:p w14:paraId="19597AD6" w14:textId="77777777" w:rsidR="00DC7E1D" w:rsidRPr="001A6A35"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18CA2ADA"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1EDAAF22"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467D7F32"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40%</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578584D1"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10%</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38453618"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38%</w:t>
            </w:r>
          </w:p>
        </w:tc>
        <w:tc>
          <w:tcPr>
            <w:tcW w:w="1288" w:type="dxa"/>
            <w:tcBorders>
              <w:left w:val="single" w:sz="4" w:space="0" w:color="767171" w:themeColor="background2" w:themeShade="80"/>
            </w:tcBorders>
            <w:shd w:val="clear" w:color="auto" w:fill="auto"/>
            <w:noWrap/>
            <w:vAlign w:val="center"/>
          </w:tcPr>
          <w:p w14:paraId="52390D56"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2%</w:t>
            </w:r>
          </w:p>
        </w:tc>
      </w:tr>
      <w:tr w:rsidR="00DC7E1D" w:rsidRPr="00C16B2A" w14:paraId="1E765A3D" w14:textId="77777777" w:rsidTr="00971B46">
        <w:trPr>
          <w:gridAfter w:val="1"/>
          <w:wAfter w:w="13" w:type="dxa"/>
          <w:trHeight w:val="300"/>
          <w:jc w:val="center"/>
        </w:trPr>
        <w:tc>
          <w:tcPr>
            <w:tcW w:w="1980" w:type="dxa"/>
            <w:vMerge w:val="restart"/>
            <w:shd w:val="clear" w:color="auto" w:fill="auto"/>
            <w:noWrap/>
            <w:vAlign w:val="center"/>
            <w:hideMark/>
          </w:tcPr>
          <w:p w14:paraId="25B956DB"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ΠΕΤΡΟΥΠΟΛΕΩΣ</w:t>
            </w:r>
          </w:p>
        </w:tc>
        <w:tc>
          <w:tcPr>
            <w:tcW w:w="951" w:type="dxa"/>
            <w:tcBorders>
              <w:right w:val="single" w:sz="4" w:space="0" w:color="767171" w:themeColor="background2" w:themeShade="80"/>
            </w:tcBorders>
            <w:shd w:val="clear" w:color="auto" w:fill="auto"/>
            <w:noWrap/>
            <w:vAlign w:val="center"/>
            <w:hideMark/>
          </w:tcPr>
          <w:p w14:paraId="5245CDD3"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25.867</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AF5EF51"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2.578</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27EAE433"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8.335</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79412FF9"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3.894</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4DA4D2E"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10.695</w:t>
            </w:r>
          </w:p>
        </w:tc>
        <w:tc>
          <w:tcPr>
            <w:tcW w:w="1288" w:type="dxa"/>
            <w:tcBorders>
              <w:left w:val="single" w:sz="4" w:space="0" w:color="767171" w:themeColor="background2" w:themeShade="80"/>
            </w:tcBorders>
            <w:shd w:val="clear" w:color="auto" w:fill="auto"/>
            <w:noWrap/>
            <w:vAlign w:val="center"/>
            <w:hideMark/>
          </w:tcPr>
          <w:p w14:paraId="55CFC2F0"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360</w:t>
            </w:r>
          </w:p>
        </w:tc>
      </w:tr>
      <w:tr w:rsidR="00DC7E1D" w:rsidRPr="00C16B2A" w14:paraId="25D714CA" w14:textId="77777777" w:rsidTr="00971B46">
        <w:trPr>
          <w:gridAfter w:val="1"/>
          <w:wAfter w:w="13" w:type="dxa"/>
          <w:trHeight w:val="300"/>
          <w:jc w:val="center"/>
        </w:trPr>
        <w:tc>
          <w:tcPr>
            <w:tcW w:w="1980" w:type="dxa"/>
            <w:vMerge/>
            <w:shd w:val="clear" w:color="auto" w:fill="auto"/>
            <w:noWrap/>
            <w:vAlign w:val="center"/>
          </w:tcPr>
          <w:p w14:paraId="3D70A2F6" w14:textId="77777777" w:rsidR="00DC7E1D" w:rsidRPr="001A6A35"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2528982D"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2162C3E7"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10%</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65022851"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32%</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1ED19C7F"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15%</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6A6D6B48"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41,5%</w:t>
            </w:r>
          </w:p>
        </w:tc>
        <w:tc>
          <w:tcPr>
            <w:tcW w:w="1288" w:type="dxa"/>
            <w:tcBorders>
              <w:left w:val="single" w:sz="4" w:space="0" w:color="767171" w:themeColor="background2" w:themeShade="80"/>
            </w:tcBorders>
            <w:shd w:val="clear" w:color="auto" w:fill="auto"/>
            <w:noWrap/>
            <w:vAlign w:val="center"/>
          </w:tcPr>
          <w:p w14:paraId="02B99D60" w14:textId="77777777" w:rsidR="00DC7E1D" w:rsidRPr="00547AC9" w:rsidRDefault="00DC7E1D" w:rsidP="00547AC9">
            <w:pPr>
              <w:spacing w:after="0" w:line="240" w:lineRule="auto"/>
              <w:jc w:val="center"/>
              <w:rPr>
                <w:rFonts w:eastAsia="Times New Roman" w:cstheme="minorHAnsi"/>
                <w:color w:val="2F5496" w:themeColor="accent1" w:themeShade="BF"/>
                <w:kern w:val="0"/>
                <w:sz w:val="20"/>
                <w:szCs w:val="20"/>
                <w:lang w:eastAsia="el-GR"/>
              </w:rPr>
            </w:pPr>
            <w:r w:rsidRPr="00547AC9">
              <w:rPr>
                <w:rFonts w:eastAsia="Times New Roman" w:cstheme="minorHAnsi"/>
                <w:color w:val="2F5496" w:themeColor="accent1" w:themeShade="BF"/>
                <w:kern w:val="0"/>
                <w:sz w:val="20"/>
                <w:szCs w:val="20"/>
                <w:lang w:eastAsia="el-GR"/>
              </w:rPr>
              <w:t>1,5</w:t>
            </w:r>
          </w:p>
        </w:tc>
      </w:tr>
      <w:tr w:rsidR="00DC7E1D" w:rsidRPr="00C16B2A" w14:paraId="37CB49F3" w14:textId="77777777" w:rsidTr="00971B46">
        <w:trPr>
          <w:gridAfter w:val="1"/>
          <w:wAfter w:w="13" w:type="dxa"/>
          <w:trHeight w:val="300"/>
          <w:jc w:val="center"/>
        </w:trPr>
        <w:tc>
          <w:tcPr>
            <w:tcW w:w="1980" w:type="dxa"/>
            <w:vMerge w:val="restart"/>
            <w:shd w:val="clear" w:color="auto" w:fill="auto"/>
            <w:noWrap/>
            <w:vAlign w:val="center"/>
            <w:hideMark/>
          </w:tcPr>
          <w:p w14:paraId="4745439B" w14:textId="77777777" w:rsidR="00DC7E1D" w:rsidRPr="001A6A35" w:rsidRDefault="00DC7E1D" w:rsidP="00547AC9">
            <w:pPr>
              <w:spacing w:after="0" w:line="240" w:lineRule="auto"/>
              <w:rPr>
                <w:rFonts w:eastAsia="Times New Roman" w:cstheme="minorHAnsi"/>
                <w:color w:val="000000"/>
                <w:kern w:val="0"/>
                <w:sz w:val="20"/>
                <w:szCs w:val="20"/>
                <w:lang w:eastAsia="el-GR"/>
              </w:rPr>
            </w:pPr>
            <w:r w:rsidRPr="001A6A35">
              <w:rPr>
                <w:rFonts w:eastAsia="Times New Roman" w:cstheme="minorHAnsi"/>
                <w:color w:val="000000"/>
                <w:kern w:val="0"/>
                <w:sz w:val="20"/>
                <w:szCs w:val="20"/>
                <w:lang w:eastAsia="el-GR"/>
              </w:rPr>
              <w:t>ΔΗΜΟΣ ΧΑΪΔΑΡΙΟΥ</w:t>
            </w:r>
          </w:p>
        </w:tc>
        <w:tc>
          <w:tcPr>
            <w:tcW w:w="951" w:type="dxa"/>
            <w:tcBorders>
              <w:right w:val="single" w:sz="4" w:space="0" w:color="767171" w:themeColor="background2" w:themeShade="80"/>
            </w:tcBorders>
            <w:shd w:val="clear" w:color="auto" w:fill="auto"/>
            <w:noWrap/>
            <w:vAlign w:val="center"/>
            <w:hideMark/>
          </w:tcPr>
          <w:p w14:paraId="473F60F5"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19.373</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65777410"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1.697</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32AC7A95"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7.468</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1DE767C5"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1.887</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hideMark/>
          </w:tcPr>
          <w:p w14:paraId="5184A889"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7.998</w:t>
            </w:r>
          </w:p>
        </w:tc>
        <w:tc>
          <w:tcPr>
            <w:tcW w:w="1288" w:type="dxa"/>
            <w:tcBorders>
              <w:left w:val="single" w:sz="4" w:space="0" w:color="767171" w:themeColor="background2" w:themeShade="80"/>
            </w:tcBorders>
            <w:shd w:val="clear" w:color="auto" w:fill="auto"/>
            <w:noWrap/>
            <w:vAlign w:val="center"/>
            <w:hideMark/>
          </w:tcPr>
          <w:p w14:paraId="694283E8"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kern w:val="0"/>
                <w:sz w:val="20"/>
                <w:szCs w:val="20"/>
                <w:lang w:eastAsia="el-GR"/>
              </w:rPr>
              <w:t>329</w:t>
            </w:r>
          </w:p>
        </w:tc>
      </w:tr>
      <w:tr w:rsidR="00DC7E1D" w:rsidRPr="00C16B2A" w14:paraId="0D6128D2" w14:textId="77777777" w:rsidTr="00971B46">
        <w:trPr>
          <w:gridAfter w:val="1"/>
          <w:wAfter w:w="13" w:type="dxa"/>
          <w:trHeight w:val="300"/>
          <w:jc w:val="center"/>
        </w:trPr>
        <w:tc>
          <w:tcPr>
            <w:tcW w:w="1980" w:type="dxa"/>
            <w:vMerge/>
            <w:shd w:val="clear" w:color="auto" w:fill="auto"/>
            <w:noWrap/>
            <w:vAlign w:val="center"/>
          </w:tcPr>
          <w:p w14:paraId="0CE0D3FC" w14:textId="77777777" w:rsidR="00DC7E1D" w:rsidRPr="00547AC9" w:rsidRDefault="00DC7E1D" w:rsidP="00547AC9">
            <w:pPr>
              <w:spacing w:after="0" w:line="240" w:lineRule="auto"/>
              <w:rPr>
                <w:rFonts w:eastAsia="Times New Roman" w:cstheme="minorHAnsi"/>
                <w:color w:val="000000"/>
                <w:kern w:val="0"/>
                <w:sz w:val="20"/>
                <w:szCs w:val="20"/>
                <w:lang w:eastAsia="el-GR"/>
              </w:rPr>
            </w:pPr>
          </w:p>
        </w:tc>
        <w:tc>
          <w:tcPr>
            <w:tcW w:w="951" w:type="dxa"/>
            <w:tcBorders>
              <w:right w:val="single" w:sz="4" w:space="0" w:color="767171" w:themeColor="background2" w:themeShade="80"/>
            </w:tcBorders>
            <w:shd w:val="clear" w:color="auto" w:fill="auto"/>
            <w:noWrap/>
            <w:vAlign w:val="center"/>
          </w:tcPr>
          <w:p w14:paraId="283122D2" w14:textId="77777777" w:rsidR="00DC7E1D" w:rsidRPr="00547AC9" w:rsidRDefault="00DC7E1D" w:rsidP="00547AC9">
            <w:pPr>
              <w:spacing w:after="0" w:line="240" w:lineRule="auto"/>
              <w:jc w:val="center"/>
              <w:rPr>
                <w:rFonts w:eastAsia="Times New Roman" w:cstheme="minorHAnsi"/>
                <w:kern w:val="0"/>
                <w:sz w:val="20"/>
                <w:szCs w:val="20"/>
                <w:lang w:eastAsia="el-GR"/>
              </w:rPr>
            </w:pP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00119594"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color w:val="C45911" w:themeColor="accent2" w:themeShade="BF"/>
                <w:kern w:val="0"/>
                <w:sz w:val="20"/>
                <w:szCs w:val="20"/>
                <w:lang w:eastAsia="el-GR"/>
              </w:rPr>
              <w:t>9%</w:t>
            </w:r>
          </w:p>
        </w:tc>
        <w:tc>
          <w:tcPr>
            <w:tcW w:w="1073" w:type="dxa"/>
            <w:tcBorders>
              <w:left w:val="single" w:sz="4" w:space="0" w:color="767171" w:themeColor="background2" w:themeShade="80"/>
              <w:right w:val="single" w:sz="4" w:space="0" w:color="767171" w:themeColor="background2" w:themeShade="80"/>
            </w:tcBorders>
            <w:shd w:val="clear" w:color="auto" w:fill="auto"/>
            <w:noWrap/>
            <w:vAlign w:val="center"/>
          </w:tcPr>
          <w:p w14:paraId="3DA40696"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color w:val="C45911" w:themeColor="accent2" w:themeShade="BF"/>
                <w:kern w:val="0"/>
                <w:sz w:val="20"/>
                <w:szCs w:val="20"/>
                <w:lang w:eastAsia="el-GR"/>
              </w:rPr>
              <w:t>39%</w:t>
            </w:r>
          </w:p>
        </w:tc>
        <w:tc>
          <w:tcPr>
            <w:tcW w:w="1350" w:type="dxa"/>
            <w:tcBorders>
              <w:left w:val="single" w:sz="4" w:space="0" w:color="767171" w:themeColor="background2" w:themeShade="80"/>
              <w:right w:val="single" w:sz="4" w:space="0" w:color="767171" w:themeColor="background2" w:themeShade="80"/>
            </w:tcBorders>
            <w:shd w:val="clear" w:color="auto" w:fill="auto"/>
            <w:noWrap/>
            <w:vAlign w:val="center"/>
          </w:tcPr>
          <w:p w14:paraId="589D8EB2" w14:textId="77777777" w:rsidR="00DC7E1D" w:rsidRPr="00547AC9" w:rsidRDefault="00DC7E1D" w:rsidP="00547AC9">
            <w:pPr>
              <w:spacing w:after="0" w:line="240" w:lineRule="auto"/>
              <w:jc w:val="center"/>
              <w:rPr>
                <w:rFonts w:eastAsia="Times New Roman" w:cstheme="minorHAnsi"/>
                <w:kern w:val="0"/>
                <w:sz w:val="20"/>
                <w:szCs w:val="20"/>
                <w:lang w:eastAsia="el-GR"/>
              </w:rPr>
            </w:pPr>
            <w:r w:rsidRPr="00547AC9">
              <w:rPr>
                <w:rFonts w:eastAsia="Times New Roman" w:cstheme="minorHAnsi"/>
                <w:color w:val="C45911" w:themeColor="accent2" w:themeShade="BF"/>
                <w:kern w:val="0"/>
                <w:sz w:val="20"/>
                <w:szCs w:val="20"/>
                <w:lang w:eastAsia="el-GR"/>
              </w:rPr>
              <w:t>9,5%</w:t>
            </w:r>
          </w:p>
        </w:tc>
        <w:tc>
          <w:tcPr>
            <w:tcW w:w="1239" w:type="dxa"/>
            <w:tcBorders>
              <w:left w:val="single" w:sz="4" w:space="0" w:color="767171" w:themeColor="background2" w:themeShade="80"/>
              <w:right w:val="single" w:sz="4" w:space="0" w:color="767171" w:themeColor="background2" w:themeShade="80"/>
            </w:tcBorders>
            <w:shd w:val="clear" w:color="auto" w:fill="auto"/>
            <w:noWrap/>
            <w:vAlign w:val="center"/>
          </w:tcPr>
          <w:p w14:paraId="2F7820DA" w14:textId="77777777" w:rsidR="00DC7E1D" w:rsidRPr="00547AC9" w:rsidRDefault="00DC7E1D" w:rsidP="00547AC9">
            <w:pPr>
              <w:spacing w:after="0" w:line="240" w:lineRule="auto"/>
              <w:jc w:val="center"/>
              <w:rPr>
                <w:rFonts w:eastAsia="Times New Roman" w:cstheme="minorHAnsi"/>
                <w:color w:val="C45911" w:themeColor="accent2" w:themeShade="BF"/>
                <w:kern w:val="0"/>
                <w:sz w:val="20"/>
                <w:szCs w:val="20"/>
                <w:lang w:eastAsia="el-GR"/>
              </w:rPr>
            </w:pPr>
            <w:r w:rsidRPr="00547AC9">
              <w:rPr>
                <w:rFonts w:eastAsia="Times New Roman" w:cstheme="minorHAnsi"/>
                <w:color w:val="C45911" w:themeColor="accent2" w:themeShade="BF"/>
                <w:kern w:val="0"/>
                <w:sz w:val="20"/>
                <w:szCs w:val="20"/>
                <w:lang w:eastAsia="el-GR"/>
              </w:rPr>
              <w:t>41%</w:t>
            </w:r>
          </w:p>
        </w:tc>
        <w:tc>
          <w:tcPr>
            <w:tcW w:w="1288" w:type="dxa"/>
            <w:tcBorders>
              <w:left w:val="single" w:sz="4" w:space="0" w:color="767171" w:themeColor="background2" w:themeShade="80"/>
            </w:tcBorders>
            <w:shd w:val="clear" w:color="auto" w:fill="auto"/>
            <w:noWrap/>
            <w:vAlign w:val="center"/>
          </w:tcPr>
          <w:p w14:paraId="2E910B09" w14:textId="77777777" w:rsidR="00DC7E1D" w:rsidRPr="00547AC9" w:rsidRDefault="00DC7E1D" w:rsidP="00547AC9">
            <w:pPr>
              <w:spacing w:after="0" w:line="240" w:lineRule="auto"/>
              <w:jc w:val="center"/>
              <w:rPr>
                <w:rFonts w:eastAsia="Times New Roman" w:cstheme="minorHAnsi"/>
                <w:color w:val="C45911" w:themeColor="accent2" w:themeShade="BF"/>
                <w:kern w:val="0"/>
                <w:sz w:val="20"/>
                <w:szCs w:val="20"/>
                <w:lang w:eastAsia="el-GR"/>
              </w:rPr>
            </w:pPr>
            <w:r w:rsidRPr="00547AC9">
              <w:rPr>
                <w:rFonts w:eastAsia="Times New Roman" w:cstheme="minorHAnsi"/>
                <w:color w:val="C45911" w:themeColor="accent2" w:themeShade="BF"/>
                <w:kern w:val="0"/>
                <w:sz w:val="20"/>
                <w:szCs w:val="20"/>
                <w:lang w:eastAsia="el-GR"/>
              </w:rPr>
              <w:t>1,5%</w:t>
            </w:r>
          </w:p>
        </w:tc>
      </w:tr>
    </w:tbl>
    <w:p w14:paraId="6367BDE1" w14:textId="609DACBC" w:rsidR="00670CEF" w:rsidRPr="00C61359" w:rsidRDefault="00670CEF" w:rsidP="00670CEF">
      <w:pPr>
        <w:pStyle w:val="Web"/>
        <w:spacing w:before="120" w:beforeAutospacing="0" w:after="120" w:afterAutospacing="0" w:line="300" w:lineRule="auto"/>
        <w:jc w:val="both"/>
        <w:rPr>
          <w:rFonts w:asciiTheme="minorHAnsi" w:hAnsiTheme="minorHAnsi" w:cstheme="minorHAnsi"/>
          <w:sz w:val="28"/>
          <w:szCs w:val="28"/>
        </w:rPr>
      </w:pPr>
      <w:r w:rsidRPr="00C61359">
        <w:rPr>
          <w:rFonts w:asciiTheme="minorHAnsi" w:hAnsiTheme="minorHAnsi" w:cstheme="minorHAnsi"/>
          <w:i/>
          <w:iCs/>
          <w:sz w:val="20"/>
          <w:szCs w:val="20"/>
        </w:rPr>
        <w:t>Π</w:t>
      </w:r>
      <w:r w:rsidR="008A6D9A">
        <w:rPr>
          <w:rFonts w:asciiTheme="minorHAnsi" w:hAnsiTheme="minorHAnsi" w:cstheme="minorHAnsi"/>
          <w:i/>
          <w:iCs/>
          <w:sz w:val="20"/>
          <w:szCs w:val="20"/>
        </w:rPr>
        <w:t>ηγή</w:t>
      </w:r>
      <w:r w:rsidRPr="00C61359">
        <w:rPr>
          <w:rFonts w:asciiTheme="minorHAnsi" w:hAnsiTheme="minorHAnsi" w:cstheme="minorHAnsi"/>
          <w:i/>
          <w:iCs/>
          <w:sz w:val="20"/>
          <w:szCs w:val="20"/>
        </w:rPr>
        <w:t>: ΕΛΣΤΑΤ.</w:t>
      </w:r>
      <w:r>
        <w:rPr>
          <w:rFonts w:asciiTheme="minorHAnsi" w:hAnsiTheme="minorHAnsi" w:cstheme="minorHAnsi"/>
          <w:i/>
          <w:iCs/>
          <w:sz w:val="20"/>
          <w:szCs w:val="20"/>
        </w:rPr>
        <w:t xml:space="preserve"> </w:t>
      </w:r>
      <w:r w:rsidRPr="00C61359">
        <w:rPr>
          <w:rFonts w:asciiTheme="minorHAnsi" w:hAnsiTheme="minorHAnsi" w:cstheme="minorHAnsi"/>
          <w:i/>
          <w:iCs/>
          <w:sz w:val="20"/>
          <w:szCs w:val="20"/>
        </w:rPr>
        <w:t>Απογραφή 2021</w:t>
      </w:r>
      <w:r w:rsidR="008A6D9A">
        <w:rPr>
          <w:rFonts w:asciiTheme="minorHAnsi" w:hAnsiTheme="minorHAnsi" w:cstheme="minorHAnsi"/>
          <w:i/>
          <w:iCs/>
          <w:sz w:val="20"/>
          <w:szCs w:val="20"/>
        </w:rPr>
        <w:t>,</w:t>
      </w:r>
      <w:r w:rsidRPr="00C61359">
        <w:rPr>
          <w:rFonts w:asciiTheme="minorHAnsi" w:hAnsiTheme="minorHAnsi" w:cstheme="minorHAnsi"/>
          <w:i/>
          <w:iCs/>
          <w:sz w:val="20"/>
          <w:szCs w:val="20"/>
        </w:rPr>
        <w:t xml:space="preserve"> οικονομικά χαρακτηριστικά</w:t>
      </w:r>
      <w:r w:rsidR="008A6D9A">
        <w:rPr>
          <w:rFonts w:asciiTheme="minorHAnsi" w:hAnsiTheme="minorHAnsi" w:cstheme="minorHAnsi"/>
          <w:i/>
          <w:iCs/>
          <w:sz w:val="20"/>
          <w:szCs w:val="20"/>
        </w:rPr>
        <w:t>,</w:t>
      </w:r>
      <w:r w:rsidRPr="00C61359">
        <w:rPr>
          <w:rFonts w:asciiTheme="minorHAnsi" w:hAnsiTheme="minorHAnsi" w:cstheme="minorHAnsi"/>
          <w:i/>
          <w:iCs/>
          <w:sz w:val="20"/>
          <w:szCs w:val="20"/>
        </w:rPr>
        <w:t xml:space="preserve"> πίνακας Β</w:t>
      </w:r>
      <w:r>
        <w:rPr>
          <w:rFonts w:asciiTheme="minorHAnsi" w:hAnsiTheme="minorHAnsi" w:cstheme="minorHAnsi"/>
          <w:i/>
          <w:iCs/>
          <w:sz w:val="20"/>
          <w:szCs w:val="20"/>
        </w:rPr>
        <w:t>11</w:t>
      </w:r>
      <w:r w:rsidRPr="00C61359">
        <w:rPr>
          <w:rFonts w:asciiTheme="minorHAnsi" w:hAnsiTheme="minorHAnsi" w:cstheme="minorHAnsi"/>
          <w:i/>
          <w:iCs/>
          <w:sz w:val="20"/>
          <w:szCs w:val="20"/>
        </w:rPr>
        <w:t xml:space="preserve"> (ίδια επεξεργασία)</w:t>
      </w:r>
      <w:r>
        <w:rPr>
          <w:rFonts w:asciiTheme="minorHAnsi" w:hAnsiTheme="minorHAnsi" w:cstheme="minorHAnsi"/>
          <w:i/>
          <w:iCs/>
          <w:sz w:val="20"/>
          <w:szCs w:val="20"/>
        </w:rPr>
        <w:t xml:space="preserve"> </w:t>
      </w:r>
    </w:p>
    <w:p w14:paraId="1DEC466B" w14:textId="77777777" w:rsidR="00FA1CEB" w:rsidRPr="00A05292" w:rsidRDefault="00177AF0" w:rsidP="008757BB">
      <w:pPr>
        <w:pStyle w:val="3"/>
        <w:spacing w:before="240" w:after="240"/>
        <w:ind w:firstLine="357"/>
        <w:rPr>
          <w:b/>
          <w:bCs/>
          <w:color w:val="2F5496" w:themeColor="accent1" w:themeShade="BF"/>
          <w:sz w:val="25"/>
          <w:szCs w:val="25"/>
        </w:rPr>
      </w:pPr>
      <w:bookmarkStart w:id="392" w:name="_Toc193110560"/>
      <w:bookmarkEnd w:id="390"/>
      <w:r w:rsidRPr="00A05292">
        <w:rPr>
          <w:b/>
          <w:bCs/>
          <w:color w:val="2F5496" w:themeColor="accent1" w:themeShade="BF"/>
          <w:sz w:val="25"/>
          <w:szCs w:val="25"/>
        </w:rPr>
        <w:lastRenderedPageBreak/>
        <w:t>5.</w:t>
      </w:r>
      <w:r w:rsidR="00A05292" w:rsidRPr="00A05292">
        <w:rPr>
          <w:b/>
          <w:bCs/>
          <w:color w:val="2F5496" w:themeColor="accent1" w:themeShade="BF"/>
          <w:sz w:val="25"/>
          <w:szCs w:val="25"/>
        </w:rPr>
        <w:t>1.6</w:t>
      </w:r>
      <w:r w:rsidR="003B4477" w:rsidRPr="00A05292">
        <w:rPr>
          <w:b/>
          <w:bCs/>
          <w:color w:val="2F5496" w:themeColor="accent1" w:themeShade="BF"/>
          <w:sz w:val="25"/>
          <w:szCs w:val="25"/>
        </w:rPr>
        <w:t xml:space="preserve"> </w:t>
      </w:r>
      <w:r w:rsidR="00611C26" w:rsidRPr="00A05292">
        <w:rPr>
          <w:b/>
          <w:bCs/>
          <w:color w:val="2F5496" w:themeColor="accent1" w:themeShade="BF"/>
          <w:sz w:val="25"/>
          <w:szCs w:val="25"/>
        </w:rPr>
        <w:t xml:space="preserve">Υποστηρικτικές δράσεις </w:t>
      </w:r>
      <w:r w:rsidRPr="00A05292">
        <w:rPr>
          <w:b/>
          <w:bCs/>
          <w:color w:val="2F5496" w:themeColor="accent1" w:themeShade="BF"/>
          <w:sz w:val="25"/>
          <w:szCs w:val="25"/>
        </w:rPr>
        <w:t>προώθησης της απασχόλησης</w:t>
      </w:r>
      <w:bookmarkEnd w:id="392"/>
    </w:p>
    <w:p w14:paraId="0C563D02" w14:textId="77777777" w:rsidR="00160B30" w:rsidRPr="00065264" w:rsidRDefault="00160B30" w:rsidP="002301E8">
      <w:pPr>
        <w:pStyle w:val="3"/>
        <w:spacing w:before="120" w:after="120"/>
        <w:rPr>
          <w:b/>
          <w:bCs/>
          <w:i/>
          <w:iCs/>
          <w:color w:val="2F5496" w:themeColor="accent1" w:themeShade="BF"/>
        </w:rPr>
      </w:pPr>
      <w:bookmarkStart w:id="393" w:name="_Toc193110561"/>
      <w:r w:rsidRPr="00065264">
        <w:rPr>
          <w:b/>
          <w:bCs/>
          <w:i/>
          <w:iCs/>
          <w:color w:val="2F5496" w:themeColor="accent1" w:themeShade="BF"/>
        </w:rPr>
        <w:t>Δημοτική υπηρεσία προώθησης της απασχόλησης</w:t>
      </w:r>
      <w:bookmarkEnd w:id="393"/>
      <w:r w:rsidR="003B4477" w:rsidRPr="00065264">
        <w:rPr>
          <w:b/>
          <w:bCs/>
          <w:i/>
          <w:iCs/>
          <w:color w:val="2F5496" w:themeColor="accent1" w:themeShade="BF"/>
        </w:rPr>
        <w:t xml:space="preserve"> </w:t>
      </w:r>
    </w:p>
    <w:p w14:paraId="636F29CD" w14:textId="775773AB" w:rsidR="00611C26" w:rsidRDefault="00FA1CEB" w:rsidP="00611C26">
      <w:pPr>
        <w:spacing w:before="120" w:after="120" w:line="300" w:lineRule="auto"/>
        <w:jc w:val="both"/>
        <w:rPr>
          <w:sz w:val="24"/>
          <w:szCs w:val="24"/>
        </w:rPr>
      </w:pPr>
      <w:r>
        <w:rPr>
          <w:sz w:val="24"/>
          <w:szCs w:val="24"/>
        </w:rPr>
        <w:t xml:space="preserve">Ο Δήμος διαθέτει οργανωμένη </w:t>
      </w:r>
      <w:r w:rsidR="00611C26">
        <w:rPr>
          <w:sz w:val="24"/>
          <w:szCs w:val="24"/>
        </w:rPr>
        <w:t>μονάδα</w:t>
      </w:r>
      <w:r w:rsidR="003B4477">
        <w:rPr>
          <w:sz w:val="24"/>
          <w:szCs w:val="24"/>
        </w:rPr>
        <w:t xml:space="preserve"> </w:t>
      </w:r>
      <w:r>
        <w:rPr>
          <w:sz w:val="24"/>
          <w:szCs w:val="24"/>
        </w:rPr>
        <w:t>προώθησης της απασχόλησης η οποία εντάσσεται στη Διεύθυνση Κοινωνικής Πολιτικής</w:t>
      </w:r>
      <w:r w:rsidR="00632F85">
        <w:rPr>
          <w:sz w:val="24"/>
          <w:szCs w:val="24"/>
        </w:rPr>
        <w:t xml:space="preserve">, στο </w:t>
      </w:r>
      <w:r>
        <w:rPr>
          <w:sz w:val="24"/>
          <w:szCs w:val="24"/>
        </w:rPr>
        <w:t>Τμήμα Κοινωνικής Προστασίας και Προαγωγής της Δημόσιας Υγείας</w:t>
      </w:r>
      <w:r w:rsidR="00632F85">
        <w:rPr>
          <w:sz w:val="24"/>
          <w:szCs w:val="24"/>
        </w:rPr>
        <w:t>.</w:t>
      </w:r>
      <w:r w:rsidR="003B4477">
        <w:rPr>
          <w:sz w:val="24"/>
          <w:szCs w:val="24"/>
        </w:rPr>
        <w:t xml:space="preserve"> </w:t>
      </w:r>
      <w:r w:rsidR="00632F85">
        <w:rPr>
          <w:sz w:val="24"/>
          <w:szCs w:val="24"/>
        </w:rPr>
        <w:t xml:space="preserve">Η υπηρεσία </w:t>
      </w:r>
      <w:r w:rsidR="00632F85" w:rsidRPr="00800E38">
        <w:rPr>
          <w:sz w:val="24"/>
          <w:szCs w:val="24"/>
        </w:rPr>
        <w:t>σχεδιάζει τοπικά προγράμματα ή συμμετέχει σε δράσεις που υλοποιούν</w:t>
      </w:r>
      <w:r w:rsidR="00632F85">
        <w:rPr>
          <w:sz w:val="24"/>
          <w:szCs w:val="24"/>
        </w:rPr>
        <w:t xml:space="preserve"> άλλοι </w:t>
      </w:r>
      <w:r w:rsidR="00632F85" w:rsidRPr="00800E38">
        <w:rPr>
          <w:sz w:val="24"/>
          <w:szCs w:val="24"/>
        </w:rPr>
        <w:t>φορείς</w:t>
      </w:r>
      <w:r w:rsidR="00632F85" w:rsidRPr="00632F85">
        <w:rPr>
          <w:sz w:val="24"/>
          <w:szCs w:val="24"/>
        </w:rPr>
        <w:t xml:space="preserve"> </w:t>
      </w:r>
      <w:r w:rsidR="00632F85">
        <w:rPr>
          <w:sz w:val="24"/>
          <w:szCs w:val="24"/>
        </w:rPr>
        <w:t>για την προώθηση της απασχόλησης</w:t>
      </w:r>
      <w:r w:rsidR="00632F85" w:rsidRPr="00800E38">
        <w:rPr>
          <w:sz w:val="24"/>
          <w:szCs w:val="24"/>
        </w:rPr>
        <w:t xml:space="preserve"> στην </w:t>
      </w:r>
      <w:r w:rsidR="00632F85">
        <w:rPr>
          <w:sz w:val="24"/>
          <w:szCs w:val="24"/>
        </w:rPr>
        <w:t>Αγία Βαρβάρα.</w:t>
      </w:r>
      <w:r w:rsidR="003B4477">
        <w:rPr>
          <w:sz w:val="24"/>
          <w:szCs w:val="24"/>
        </w:rPr>
        <w:t xml:space="preserve"> </w:t>
      </w:r>
      <w:r w:rsidR="00B86B8A">
        <w:rPr>
          <w:sz w:val="24"/>
          <w:szCs w:val="24"/>
        </w:rPr>
        <w:t>Εντός αυτού του πλαισίου παρέχονται π</w:t>
      </w:r>
      <w:r w:rsidR="00632F85">
        <w:rPr>
          <w:sz w:val="24"/>
          <w:szCs w:val="24"/>
        </w:rPr>
        <w:t>ρος του</w:t>
      </w:r>
      <w:r w:rsidR="006E1C11">
        <w:rPr>
          <w:sz w:val="24"/>
          <w:szCs w:val="24"/>
        </w:rPr>
        <w:t>ς</w:t>
      </w:r>
      <w:r w:rsidR="00632F85">
        <w:rPr>
          <w:sz w:val="24"/>
          <w:szCs w:val="24"/>
        </w:rPr>
        <w:t xml:space="preserve"> πολίτες:</w:t>
      </w:r>
    </w:p>
    <w:p w14:paraId="3AA38087" w14:textId="77777777" w:rsidR="00177AF0" w:rsidRPr="00177AF0" w:rsidRDefault="00177AF0" w:rsidP="00097B58">
      <w:pPr>
        <w:numPr>
          <w:ilvl w:val="0"/>
          <w:numId w:val="45"/>
        </w:numPr>
        <w:spacing w:before="120" w:after="120" w:line="300" w:lineRule="auto"/>
        <w:ind w:left="714" w:hanging="357"/>
        <w:jc w:val="both"/>
        <w:rPr>
          <w:rFonts w:eastAsia="Calibri" w:cstheme="minorHAnsi"/>
          <w:w w:val="102"/>
          <w:sz w:val="24"/>
          <w:szCs w:val="24"/>
        </w:rPr>
      </w:pPr>
      <w:r>
        <w:rPr>
          <w:rFonts w:eastAsia="Calibri" w:cstheme="minorHAnsi"/>
          <w:bCs/>
          <w:w w:val="102"/>
          <w:sz w:val="24"/>
          <w:szCs w:val="24"/>
        </w:rPr>
        <w:t>Επαγγελματικό</w:t>
      </w:r>
      <w:r w:rsidR="00632F85">
        <w:rPr>
          <w:rFonts w:eastAsia="Calibri" w:cstheme="minorHAnsi"/>
          <w:bCs/>
          <w:w w:val="102"/>
          <w:sz w:val="24"/>
          <w:szCs w:val="24"/>
        </w:rPr>
        <w:t>ς</w:t>
      </w:r>
      <w:r>
        <w:rPr>
          <w:rFonts w:eastAsia="Calibri" w:cstheme="minorHAnsi"/>
          <w:bCs/>
          <w:w w:val="102"/>
          <w:sz w:val="24"/>
          <w:szCs w:val="24"/>
        </w:rPr>
        <w:t xml:space="preserve"> Προσανατολισμό</w:t>
      </w:r>
      <w:r w:rsidR="00632F85">
        <w:rPr>
          <w:rFonts w:eastAsia="Calibri" w:cstheme="minorHAnsi"/>
          <w:bCs/>
          <w:w w:val="102"/>
          <w:sz w:val="24"/>
          <w:szCs w:val="24"/>
        </w:rPr>
        <w:t>ς</w:t>
      </w:r>
      <w:r>
        <w:rPr>
          <w:rFonts w:eastAsia="Calibri" w:cstheme="minorHAnsi"/>
          <w:bCs/>
          <w:w w:val="102"/>
          <w:sz w:val="24"/>
          <w:szCs w:val="24"/>
        </w:rPr>
        <w:t xml:space="preserve"> </w:t>
      </w:r>
    </w:p>
    <w:p w14:paraId="2D8699D4" w14:textId="77777777" w:rsidR="00094F94" w:rsidRDefault="00094F94" w:rsidP="00097B58">
      <w:pPr>
        <w:numPr>
          <w:ilvl w:val="0"/>
          <w:numId w:val="45"/>
        </w:numPr>
        <w:spacing w:before="120" w:after="120" w:line="300" w:lineRule="auto"/>
        <w:ind w:left="714" w:hanging="357"/>
        <w:jc w:val="both"/>
        <w:rPr>
          <w:rFonts w:eastAsia="Calibri" w:cstheme="minorHAnsi"/>
          <w:bCs/>
          <w:w w:val="102"/>
          <w:sz w:val="24"/>
          <w:szCs w:val="24"/>
        </w:rPr>
      </w:pPr>
      <w:r>
        <w:rPr>
          <w:rFonts w:eastAsia="Calibri" w:cstheme="minorHAnsi"/>
          <w:bCs/>
          <w:w w:val="102"/>
          <w:sz w:val="24"/>
          <w:szCs w:val="24"/>
        </w:rPr>
        <w:t>Πληροφόρηση για τις υφιστάμενες θέσεις απασχόλησης</w:t>
      </w:r>
    </w:p>
    <w:p w14:paraId="1FC82B3D" w14:textId="308BD6CB" w:rsidR="00B86B8A" w:rsidRPr="00094F94" w:rsidRDefault="00B86B8A" w:rsidP="00097B58">
      <w:pPr>
        <w:numPr>
          <w:ilvl w:val="0"/>
          <w:numId w:val="45"/>
        </w:numPr>
        <w:spacing w:before="120" w:after="120" w:line="300" w:lineRule="auto"/>
        <w:ind w:left="714" w:hanging="357"/>
        <w:jc w:val="both"/>
        <w:rPr>
          <w:rFonts w:eastAsia="Calibri" w:cstheme="minorHAnsi"/>
          <w:bCs/>
          <w:w w:val="102"/>
          <w:sz w:val="24"/>
          <w:szCs w:val="24"/>
        </w:rPr>
      </w:pPr>
      <w:r w:rsidRPr="00094F94">
        <w:rPr>
          <w:rFonts w:eastAsia="Calibri" w:cstheme="minorHAnsi"/>
          <w:bCs/>
          <w:w w:val="102"/>
          <w:sz w:val="24"/>
          <w:szCs w:val="24"/>
        </w:rPr>
        <w:t>Καθοδήγηση</w:t>
      </w:r>
      <w:r>
        <w:rPr>
          <w:rFonts w:eastAsia="Calibri" w:cstheme="minorHAnsi"/>
          <w:bCs/>
          <w:w w:val="102"/>
          <w:sz w:val="24"/>
          <w:szCs w:val="24"/>
        </w:rPr>
        <w:t xml:space="preserve"> ως</w:t>
      </w:r>
      <w:r w:rsidRPr="00094F94">
        <w:rPr>
          <w:rFonts w:eastAsia="Calibri" w:cstheme="minorHAnsi"/>
          <w:bCs/>
          <w:w w:val="102"/>
          <w:sz w:val="24"/>
          <w:szCs w:val="24"/>
        </w:rPr>
        <w:t xml:space="preserve"> προς τις κατευθύνσεις απασχόλησης ή αυταπασχόλησης που ταιριάζουν στις ικανότητες</w:t>
      </w:r>
      <w:r w:rsidR="004754E9">
        <w:rPr>
          <w:rFonts w:eastAsia="Calibri" w:cstheme="minorHAnsi"/>
          <w:bCs/>
          <w:w w:val="102"/>
          <w:sz w:val="24"/>
          <w:szCs w:val="24"/>
        </w:rPr>
        <w:t>,</w:t>
      </w:r>
      <w:r w:rsidRPr="00094F94">
        <w:rPr>
          <w:rFonts w:eastAsia="Calibri" w:cstheme="minorHAnsi"/>
          <w:bCs/>
          <w:w w:val="102"/>
          <w:sz w:val="24"/>
          <w:szCs w:val="24"/>
        </w:rPr>
        <w:t xml:space="preserve"> στα ενδιαφέροντα και τις προσδοκίες </w:t>
      </w:r>
      <w:r>
        <w:rPr>
          <w:rFonts w:eastAsia="Calibri" w:cstheme="minorHAnsi"/>
          <w:bCs/>
          <w:w w:val="102"/>
          <w:sz w:val="24"/>
          <w:szCs w:val="24"/>
        </w:rPr>
        <w:t xml:space="preserve">των ανέργων </w:t>
      </w:r>
      <w:r w:rsidRPr="00094F94">
        <w:rPr>
          <w:rFonts w:eastAsia="Calibri" w:cstheme="minorHAnsi"/>
          <w:bCs/>
          <w:w w:val="102"/>
          <w:sz w:val="24"/>
          <w:szCs w:val="24"/>
        </w:rPr>
        <w:t xml:space="preserve">για επαγγελματική αποκατάσταση </w:t>
      </w:r>
    </w:p>
    <w:p w14:paraId="5D2F991A" w14:textId="77777777" w:rsidR="00B86B8A" w:rsidRPr="00094F94" w:rsidRDefault="00B86B8A" w:rsidP="00097B58">
      <w:pPr>
        <w:numPr>
          <w:ilvl w:val="0"/>
          <w:numId w:val="45"/>
        </w:numPr>
        <w:spacing w:before="120" w:after="120" w:line="300" w:lineRule="auto"/>
        <w:ind w:left="714" w:hanging="357"/>
        <w:jc w:val="both"/>
        <w:rPr>
          <w:rFonts w:eastAsia="Calibri" w:cstheme="minorHAnsi"/>
          <w:w w:val="102"/>
          <w:sz w:val="24"/>
          <w:szCs w:val="24"/>
        </w:rPr>
      </w:pPr>
      <w:r w:rsidRPr="00094F94">
        <w:rPr>
          <w:rFonts w:cstheme="minorHAnsi"/>
          <w:w w:val="102"/>
          <w:sz w:val="24"/>
          <w:szCs w:val="24"/>
        </w:rPr>
        <w:t>Προσδιορισμό</w:t>
      </w:r>
      <w:r>
        <w:rPr>
          <w:rFonts w:cstheme="minorHAnsi"/>
          <w:w w:val="102"/>
          <w:sz w:val="24"/>
          <w:szCs w:val="24"/>
        </w:rPr>
        <w:t>ς</w:t>
      </w:r>
      <w:r w:rsidRPr="00094F94">
        <w:rPr>
          <w:rFonts w:cstheme="minorHAnsi"/>
          <w:w w:val="102"/>
          <w:sz w:val="24"/>
          <w:szCs w:val="24"/>
        </w:rPr>
        <w:t xml:space="preserve"> ή επαναπροσδιορισμό</w:t>
      </w:r>
      <w:r>
        <w:rPr>
          <w:rFonts w:cstheme="minorHAnsi"/>
          <w:w w:val="102"/>
          <w:sz w:val="24"/>
          <w:szCs w:val="24"/>
        </w:rPr>
        <w:t>ς</w:t>
      </w:r>
      <w:r w:rsidRPr="00094F94">
        <w:rPr>
          <w:rFonts w:cstheme="minorHAnsi"/>
          <w:w w:val="102"/>
          <w:sz w:val="24"/>
          <w:szCs w:val="24"/>
        </w:rPr>
        <w:t xml:space="preserve"> των επαγγελματικών επιλογών με γνώμονα τις σύγχρονες ανάγκες της αγοράς εργασίας </w:t>
      </w:r>
    </w:p>
    <w:p w14:paraId="06116167" w14:textId="77777777" w:rsidR="00094F94" w:rsidRDefault="00094F94" w:rsidP="00097B58">
      <w:pPr>
        <w:numPr>
          <w:ilvl w:val="0"/>
          <w:numId w:val="45"/>
        </w:numPr>
        <w:spacing w:before="120" w:after="120" w:line="300" w:lineRule="auto"/>
        <w:ind w:left="714" w:hanging="357"/>
        <w:jc w:val="both"/>
        <w:rPr>
          <w:rFonts w:eastAsia="Calibri" w:cstheme="minorHAnsi"/>
          <w:bCs/>
          <w:w w:val="102"/>
          <w:sz w:val="24"/>
          <w:szCs w:val="24"/>
        </w:rPr>
      </w:pPr>
      <w:r>
        <w:rPr>
          <w:rFonts w:eastAsia="Calibri" w:cstheme="minorHAnsi"/>
          <w:bCs/>
          <w:w w:val="102"/>
          <w:sz w:val="24"/>
          <w:szCs w:val="24"/>
        </w:rPr>
        <w:t>Υποστήριξη στη σύνταξη βιογραφικού ή τη συμπλήρωση αίτησης</w:t>
      </w:r>
    </w:p>
    <w:p w14:paraId="63D24F8F" w14:textId="77777777" w:rsidR="00B86B8A" w:rsidRDefault="00B86B8A" w:rsidP="00097B58">
      <w:pPr>
        <w:numPr>
          <w:ilvl w:val="0"/>
          <w:numId w:val="45"/>
        </w:numPr>
        <w:spacing w:before="120" w:after="120" w:line="300" w:lineRule="auto"/>
        <w:ind w:left="714" w:hanging="357"/>
        <w:jc w:val="both"/>
        <w:rPr>
          <w:rFonts w:eastAsia="Calibri" w:cstheme="minorHAnsi"/>
          <w:bCs/>
          <w:w w:val="102"/>
          <w:sz w:val="24"/>
          <w:szCs w:val="24"/>
        </w:rPr>
      </w:pPr>
      <w:r>
        <w:rPr>
          <w:rFonts w:eastAsia="Calibri" w:cstheme="minorHAnsi"/>
          <w:bCs/>
          <w:w w:val="102"/>
          <w:sz w:val="24"/>
          <w:szCs w:val="24"/>
        </w:rPr>
        <w:t>Συμβουλευτική για επαγγελματική κατάρτιση, δια βίου μάθηση και εν γένει</w:t>
      </w:r>
      <w:r w:rsidR="003B4477">
        <w:rPr>
          <w:rFonts w:eastAsia="Calibri" w:cstheme="minorHAnsi"/>
          <w:bCs/>
          <w:w w:val="102"/>
          <w:sz w:val="24"/>
          <w:szCs w:val="24"/>
        </w:rPr>
        <w:t xml:space="preserve"> </w:t>
      </w:r>
      <w:r>
        <w:rPr>
          <w:rFonts w:eastAsia="Calibri" w:cstheme="minorHAnsi"/>
          <w:bCs/>
          <w:w w:val="102"/>
          <w:sz w:val="24"/>
          <w:szCs w:val="24"/>
        </w:rPr>
        <w:t xml:space="preserve">ανάπτυξη </w:t>
      </w:r>
      <w:r w:rsidR="00094F94" w:rsidRPr="00094F94">
        <w:rPr>
          <w:rFonts w:eastAsia="Calibri" w:cstheme="minorHAnsi"/>
          <w:bCs/>
          <w:w w:val="102"/>
          <w:sz w:val="24"/>
          <w:szCs w:val="24"/>
        </w:rPr>
        <w:t>δεξιοτήτων</w:t>
      </w:r>
      <w:r>
        <w:rPr>
          <w:rFonts w:eastAsia="Calibri" w:cstheme="minorHAnsi"/>
          <w:bCs/>
          <w:w w:val="102"/>
          <w:sz w:val="24"/>
          <w:szCs w:val="24"/>
        </w:rPr>
        <w:t xml:space="preserve"> </w:t>
      </w:r>
    </w:p>
    <w:p w14:paraId="1643020F" w14:textId="77777777" w:rsidR="00094F94" w:rsidRPr="00094F94" w:rsidRDefault="00B86B8A" w:rsidP="00097B58">
      <w:pPr>
        <w:numPr>
          <w:ilvl w:val="0"/>
          <w:numId w:val="45"/>
        </w:numPr>
        <w:spacing w:before="120" w:after="120" w:line="300" w:lineRule="auto"/>
        <w:ind w:left="714" w:hanging="357"/>
        <w:jc w:val="both"/>
        <w:rPr>
          <w:rFonts w:eastAsia="Calibri" w:cstheme="minorHAnsi"/>
          <w:bCs/>
          <w:w w:val="102"/>
          <w:sz w:val="24"/>
          <w:szCs w:val="24"/>
        </w:rPr>
      </w:pPr>
      <w:r>
        <w:rPr>
          <w:rFonts w:eastAsia="Calibri" w:cstheme="minorHAnsi"/>
          <w:bCs/>
          <w:w w:val="102"/>
          <w:sz w:val="24"/>
          <w:szCs w:val="24"/>
        </w:rPr>
        <w:t>Ενθάρρυνση</w:t>
      </w:r>
      <w:r w:rsidR="003B4477">
        <w:rPr>
          <w:rFonts w:eastAsia="Calibri" w:cstheme="minorHAnsi"/>
          <w:bCs/>
          <w:w w:val="102"/>
          <w:sz w:val="24"/>
          <w:szCs w:val="24"/>
        </w:rPr>
        <w:t xml:space="preserve"> </w:t>
      </w:r>
      <w:r w:rsidRPr="00177AF0">
        <w:rPr>
          <w:rFonts w:eastAsia="Calibri" w:cstheme="minorHAnsi"/>
          <w:bCs/>
          <w:w w:val="102"/>
          <w:sz w:val="24"/>
          <w:szCs w:val="24"/>
        </w:rPr>
        <w:t>για την ανάληψη προσωπικής δράσης</w:t>
      </w:r>
    </w:p>
    <w:p w14:paraId="23B2BC83" w14:textId="77777777" w:rsidR="00177AF0" w:rsidRDefault="00B86B8A" w:rsidP="00097B58">
      <w:pPr>
        <w:numPr>
          <w:ilvl w:val="0"/>
          <w:numId w:val="45"/>
        </w:numPr>
        <w:spacing w:before="120" w:after="120" w:line="300" w:lineRule="auto"/>
        <w:ind w:left="714" w:hanging="357"/>
        <w:jc w:val="both"/>
        <w:rPr>
          <w:rFonts w:cstheme="minorHAnsi"/>
          <w:w w:val="102"/>
          <w:sz w:val="24"/>
          <w:szCs w:val="24"/>
        </w:rPr>
      </w:pPr>
      <w:r>
        <w:rPr>
          <w:rFonts w:cstheme="minorHAnsi"/>
          <w:w w:val="102"/>
          <w:sz w:val="24"/>
          <w:szCs w:val="24"/>
        </w:rPr>
        <w:t>Υποστήριξη της επιχειρηματικότητας.</w:t>
      </w:r>
    </w:p>
    <w:p w14:paraId="1AF6B6DF" w14:textId="2CE23EFA" w:rsidR="008D2DF6" w:rsidRDefault="008D2DF6" w:rsidP="00682D8E">
      <w:pPr>
        <w:spacing w:before="120" w:after="120" w:line="300" w:lineRule="auto"/>
        <w:jc w:val="both"/>
        <w:rPr>
          <w:rFonts w:cstheme="minorHAnsi"/>
          <w:w w:val="102"/>
          <w:sz w:val="24"/>
          <w:szCs w:val="24"/>
        </w:rPr>
      </w:pPr>
      <w:r>
        <w:rPr>
          <w:rFonts w:cstheme="minorHAnsi"/>
          <w:w w:val="102"/>
          <w:sz w:val="24"/>
          <w:szCs w:val="24"/>
        </w:rPr>
        <w:t>Ενδεικτικά για τη δράση της υπηρεσίας και τα προβλήματα της απασχόλησης στην περιοχή της Αγίας Βαρβάρα</w:t>
      </w:r>
      <w:r w:rsidR="004754E9">
        <w:rPr>
          <w:rFonts w:cstheme="minorHAnsi"/>
          <w:w w:val="102"/>
          <w:sz w:val="24"/>
          <w:szCs w:val="24"/>
        </w:rPr>
        <w:t>ς</w:t>
      </w:r>
      <w:r>
        <w:rPr>
          <w:rFonts w:cstheme="minorHAnsi"/>
          <w:w w:val="102"/>
          <w:sz w:val="24"/>
          <w:szCs w:val="24"/>
        </w:rPr>
        <w:t xml:space="preserve"> είναι τα ακόλουθα στοιχεία της υπηρεσίας προώθησης της απασχόλησης του </w:t>
      </w:r>
      <w:r w:rsidR="008675E0">
        <w:rPr>
          <w:rFonts w:cstheme="minorHAnsi"/>
          <w:w w:val="102"/>
          <w:sz w:val="24"/>
          <w:szCs w:val="24"/>
        </w:rPr>
        <w:t>Δ</w:t>
      </w:r>
      <w:r>
        <w:rPr>
          <w:rFonts w:cstheme="minorHAnsi"/>
          <w:w w:val="102"/>
          <w:sz w:val="24"/>
          <w:szCs w:val="24"/>
        </w:rPr>
        <w:t>ήμου:</w:t>
      </w:r>
    </w:p>
    <w:tbl>
      <w:tblPr>
        <w:tblStyle w:val="1-21"/>
        <w:tblW w:w="9071" w:type="dxa"/>
        <w:jc w:val="center"/>
        <w:tblBorders>
          <w:top w:val="single" w:sz="4" w:space="0" w:color="CBC6DC"/>
          <w:left w:val="single" w:sz="4" w:space="0" w:color="CBC6DC"/>
          <w:bottom w:val="single" w:sz="4" w:space="0" w:color="CBC6DC"/>
          <w:right w:val="single" w:sz="4" w:space="0" w:color="CBC6DC"/>
          <w:insideH w:val="single" w:sz="4" w:space="0" w:color="CBC6DC"/>
        </w:tblBorders>
        <w:tblLayout w:type="fixed"/>
        <w:tblLook w:val="04A0" w:firstRow="1" w:lastRow="0" w:firstColumn="1" w:lastColumn="0" w:noHBand="0" w:noVBand="1"/>
      </w:tblPr>
      <w:tblGrid>
        <w:gridCol w:w="4598"/>
        <w:gridCol w:w="2236"/>
        <w:gridCol w:w="2237"/>
      </w:tblGrid>
      <w:tr w:rsidR="00177AF0" w14:paraId="711BEE67" w14:textId="77777777" w:rsidTr="008512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gridSpan w:val="3"/>
            <w:tcBorders>
              <w:bottom w:val="single" w:sz="18" w:space="0" w:color="A49BC1"/>
            </w:tcBorders>
            <w:shd w:val="clear" w:color="auto" w:fill="auto"/>
          </w:tcPr>
          <w:p w14:paraId="05D25538" w14:textId="18ECE46C" w:rsidR="00177AF0" w:rsidRPr="008A6D9A" w:rsidRDefault="008A6D9A" w:rsidP="00B839D9">
            <w:pPr>
              <w:spacing w:before="60" w:line="276" w:lineRule="auto"/>
              <w:jc w:val="center"/>
            </w:pPr>
            <w:bookmarkStart w:id="394" w:name="_Hlk189675813"/>
            <w:bookmarkStart w:id="395" w:name="_Hlk164675834"/>
            <w:r w:rsidRPr="008A6D9A">
              <w:t xml:space="preserve">ΠΙΝΑΚΑΣ </w:t>
            </w:r>
            <w:r w:rsidR="00D546A5">
              <w:t>81:</w:t>
            </w:r>
            <w:r w:rsidR="00D546A5" w:rsidRPr="00A974A3">
              <w:rPr>
                <w:rFonts w:cstheme="minorHAnsi"/>
              </w:rPr>
              <w:t xml:space="preserve"> ΔΗΜΟΣ ΑΓΙΑΣ ΒΑΡΒΑΡΑΣ</w:t>
            </w:r>
            <w:r w:rsidR="00B839D9">
              <w:rPr>
                <w:rFonts w:cstheme="minorHAnsi"/>
              </w:rPr>
              <w:t xml:space="preserve"> </w:t>
            </w:r>
            <w:r w:rsidR="001A6A35" w:rsidRPr="008A6D9A">
              <w:t>ΥΠΗΡΕΣΙΑ ΑΠΑΣΧΟΛΗΣΗΣ</w:t>
            </w:r>
            <w:bookmarkEnd w:id="394"/>
          </w:p>
        </w:tc>
      </w:tr>
      <w:tr w:rsidR="00B839D9" w:rsidRPr="00177AF0" w14:paraId="08C67B64" w14:textId="77777777" w:rsidTr="00EF7BF0">
        <w:trPr>
          <w:jc w:val="center"/>
        </w:trPr>
        <w:tc>
          <w:tcPr>
            <w:cnfStyle w:val="001000000000" w:firstRow="0" w:lastRow="0" w:firstColumn="1" w:lastColumn="0" w:oddVBand="0" w:evenVBand="0" w:oddHBand="0" w:evenHBand="0" w:firstRowFirstColumn="0" w:firstRowLastColumn="0" w:lastRowFirstColumn="0" w:lastRowLastColumn="0"/>
            <w:tcW w:w="4598" w:type="dxa"/>
            <w:tcBorders>
              <w:top w:val="single" w:sz="18" w:space="0" w:color="A49BC1"/>
              <w:right w:val="single" w:sz="4" w:space="0" w:color="8496B0" w:themeColor="text2" w:themeTint="99"/>
            </w:tcBorders>
            <w:shd w:val="clear" w:color="auto" w:fill="CBC6DC"/>
            <w:vAlign w:val="center"/>
          </w:tcPr>
          <w:p w14:paraId="7C5C6686" w14:textId="77777777" w:rsidR="00B839D9" w:rsidRPr="00177AF0" w:rsidRDefault="00B839D9" w:rsidP="00460ED9">
            <w:pPr>
              <w:spacing w:before="60" w:after="60" w:line="276" w:lineRule="auto"/>
              <w:jc w:val="center"/>
              <w:rPr>
                <w:rFonts w:ascii="Calibri" w:eastAsia="Calibri" w:hAnsi="Calibri" w:cs="Calibri"/>
                <w:color w:val="000000"/>
                <w:w w:val="102"/>
              </w:rPr>
            </w:pPr>
            <w:r>
              <w:rPr>
                <w:rFonts w:ascii="Calibri" w:eastAsia="Calibri" w:hAnsi="Calibri" w:cs="Calibri"/>
                <w:color w:val="000000"/>
                <w:w w:val="102"/>
              </w:rPr>
              <w:t>Θέμα</w:t>
            </w:r>
          </w:p>
        </w:tc>
        <w:tc>
          <w:tcPr>
            <w:tcW w:w="2236" w:type="dxa"/>
            <w:tcBorders>
              <w:top w:val="single" w:sz="18" w:space="0" w:color="A49BC1"/>
              <w:right w:val="single" w:sz="4" w:space="0" w:color="8496B0" w:themeColor="text2" w:themeTint="99"/>
            </w:tcBorders>
            <w:shd w:val="clear" w:color="auto" w:fill="CBC6DC"/>
            <w:vAlign w:val="center"/>
          </w:tcPr>
          <w:p w14:paraId="5795D3F0" w14:textId="13F66BD6" w:rsidR="00B839D9" w:rsidRPr="00EF7BF0" w:rsidRDefault="00EF7BF0" w:rsidP="00460ED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r w:rsidRPr="00EF7BF0">
              <w:rPr>
                <w:rFonts w:ascii="Calibri" w:eastAsia="Calibri" w:hAnsi="Calibri" w:cs="Calibri"/>
                <w:color w:val="000000"/>
                <w:w w:val="102"/>
              </w:rPr>
              <w:t>Σεπτέμβριος 2019 - Δεκέμβριο</w:t>
            </w:r>
            <w:r>
              <w:rPr>
                <w:rFonts w:ascii="Calibri" w:eastAsia="Calibri" w:hAnsi="Calibri" w:cs="Calibri"/>
                <w:color w:val="000000"/>
                <w:w w:val="102"/>
              </w:rPr>
              <w:t>ς</w:t>
            </w:r>
            <w:r w:rsidRPr="00EF7BF0">
              <w:rPr>
                <w:rFonts w:ascii="Calibri" w:eastAsia="Calibri" w:hAnsi="Calibri" w:cs="Calibri"/>
                <w:color w:val="000000"/>
                <w:w w:val="102"/>
              </w:rPr>
              <w:t xml:space="preserve"> 2022</w:t>
            </w:r>
          </w:p>
        </w:tc>
        <w:tc>
          <w:tcPr>
            <w:tcW w:w="2237" w:type="dxa"/>
            <w:tcBorders>
              <w:top w:val="single" w:sz="18" w:space="0" w:color="A49BC1"/>
              <w:left w:val="single" w:sz="4" w:space="0" w:color="8496B0" w:themeColor="text2" w:themeTint="99"/>
            </w:tcBorders>
            <w:shd w:val="clear" w:color="auto" w:fill="CBC6DC"/>
            <w:vAlign w:val="center"/>
          </w:tcPr>
          <w:p w14:paraId="29F07508" w14:textId="46DD1684" w:rsidR="00B839D9" w:rsidRPr="00177AF0" w:rsidRDefault="00EF7BF0" w:rsidP="00460ED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r>
              <w:rPr>
                <w:rFonts w:ascii="Calibri" w:eastAsia="Calibri" w:hAnsi="Calibri" w:cs="Calibri"/>
                <w:b/>
                <w:bCs/>
                <w:color w:val="000000"/>
                <w:w w:val="102"/>
              </w:rPr>
              <w:t>2024</w:t>
            </w:r>
          </w:p>
        </w:tc>
      </w:tr>
      <w:tr w:rsidR="00EF7BF0" w:rsidRPr="00177AF0" w14:paraId="412F76A7" w14:textId="77777777" w:rsidTr="00EF7BF0">
        <w:trPr>
          <w:trHeight w:val="567"/>
          <w:jc w:val="center"/>
        </w:trPr>
        <w:tc>
          <w:tcPr>
            <w:cnfStyle w:val="001000000000" w:firstRow="0" w:lastRow="0" w:firstColumn="1" w:lastColumn="0" w:oddVBand="0" w:evenVBand="0" w:oddHBand="0" w:evenHBand="0" w:firstRowFirstColumn="0" w:firstRowLastColumn="0" w:lastRowFirstColumn="0" w:lastRowLastColumn="0"/>
            <w:tcW w:w="4598" w:type="dxa"/>
            <w:tcBorders>
              <w:right w:val="single" w:sz="4" w:space="0" w:color="8496B0" w:themeColor="text2" w:themeTint="99"/>
            </w:tcBorders>
            <w:vAlign w:val="center"/>
          </w:tcPr>
          <w:p w14:paraId="71795698" w14:textId="2BD100BE" w:rsidR="00EF7BF0" w:rsidRDefault="00EF7BF0" w:rsidP="00EF7BF0">
            <w:pPr>
              <w:spacing w:before="60" w:after="60" w:line="276" w:lineRule="auto"/>
              <w:rPr>
                <w:rFonts w:ascii="Calibri" w:eastAsia="Calibri" w:hAnsi="Calibri" w:cs="Calibri"/>
                <w:color w:val="000000"/>
                <w:w w:val="102"/>
              </w:rPr>
            </w:pPr>
            <w:r>
              <w:rPr>
                <w:rFonts w:ascii="Calibri" w:eastAsia="Calibri" w:hAnsi="Calibri" w:cs="Calibri"/>
                <w:color w:val="000000"/>
                <w:w w:val="102"/>
              </w:rPr>
              <w:t>Μοναδιαίοι ωφελούμενοι</w:t>
            </w:r>
            <w:r w:rsidR="0027369F">
              <w:rPr>
                <w:rFonts w:ascii="Calibri" w:eastAsia="Calibri" w:hAnsi="Calibri" w:cs="Calibri"/>
                <w:color w:val="000000"/>
                <w:w w:val="102"/>
              </w:rPr>
              <w:t xml:space="preserve"> </w:t>
            </w:r>
          </w:p>
        </w:tc>
        <w:tc>
          <w:tcPr>
            <w:tcW w:w="2236" w:type="dxa"/>
            <w:tcBorders>
              <w:right w:val="single" w:sz="4" w:space="0" w:color="8496B0" w:themeColor="text2" w:themeTint="99"/>
            </w:tcBorders>
            <w:vAlign w:val="center"/>
          </w:tcPr>
          <w:p w14:paraId="417869BE" w14:textId="0DA6FEA7" w:rsidR="00EF7BF0" w:rsidRDefault="00EF7BF0" w:rsidP="00B446E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w w:val="102"/>
              </w:rPr>
            </w:pPr>
            <w:r w:rsidRPr="00F46CBC">
              <w:rPr>
                <w:rFonts w:ascii="Calibri" w:eastAsia="Calibri" w:hAnsi="Calibri" w:cs="Calibri"/>
                <w:b/>
                <w:bCs/>
                <w:color w:val="000000"/>
                <w:w w:val="102"/>
              </w:rPr>
              <w:t>2.</w:t>
            </w:r>
            <w:r>
              <w:rPr>
                <w:rFonts w:ascii="Calibri" w:eastAsia="Calibri" w:hAnsi="Calibri" w:cs="Calibri"/>
                <w:b/>
                <w:bCs/>
                <w:color w:val="000000"/>
                <w:w w:val="102"/>
              </w:rPr>
              <w:t>520</w:t>
            </w:r>
          </w:p>
        </w:tc>
        <w:tc>
          <w:tcPr>
            <w:tcW w:w="2237" w:type="dxa"/>
            <w:tcBorders>
              <w:left w:val="single" w:sz="4" w:space="0" w:color="8496B0" w:themeColor="text2" w:themeTint="99"/>
            </w:tcBorders>
            <w:vAlign w:val="center"/>
          </w:tcPr>
          <w:p w14:paraId="437D83A0" w14:textId="5AAE68CF" w:rsidR="00EF7BF0" w:rsidRPr="00F46CBC" w:rsidRDefault="00B446E9" w:rsidP="00EF7BF0">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r>
              <w:rPr>
                <w:rFonts w:ascii="Calibri" w:eastAsia="Calibri" w:hAnsi="Calibri" w:cs="Calibri"/>
                <w:b/>
                <w:bCs/>
                <w:color w:val="000000"/>
                <w:w w:val="102"/>
              </w:rPr>
              <w:t>1006</w:t>
            </w:r>
          </w:p>
        </w:tc>
      </w:tr>
      <w:tr w:rsidR="00EF7BF0" w:rsidRPr="00177AF0" w14:paraId="67C12A0E" w14:textId="77777777" w:rsidTr="00EF7BF0">
        <w:trPr>
          <w:trHeight w:val="567"/>
          <w:jc w:val="center"/>
        </w:trPr>
        <w:tc>
          <w:tcPr>
            <w:cnfStyle w:val="001000000000" w:firstRow="0" w:lastRow="0" w:firstColumn="1" w:lastColumn="0" w:oddVBand="0" w:evenVBand="0" w:oddHBand="0" w:evenHBand="0" w:firstRowFirstColumn="0" w:firstRowLastColumn="0" w:lastRowFirstColumn="0" w:lastRowLastColumn="0"/>
            <w:tcW w:w="4598" w:type="dxa"/>
            <w:tcBorders>
              <w:right w:val="single" w:sz="4" w:space="0" w:color="8496B0" w:themeColor="text2" w:themeTint="99"/>
            </w:tcBorders>
            <w:vAlign w:val="center"/>
          </w:tcPr>
          <w:p w14:paraId="5779C4EB" w14:textId="5AD032D3" w:rsidR="00EF7BF0" w:rsidRDefault="00EF7BF0" w:rsidP="00B446E9">
            <w:pPr>
              <w:spacing w:before="60" w:after="60" w:line="276" w:lineRule="auto"/>
              <w:rPr>
                <w:rFonts w:ascii="Calibri" w:eastAsia="Calibri" w:hAnsi="Calibri" w:cs="Calibri"/>
                <w:b w:val="0"/>
                <w:bCs w:val="0"/>
                <w:color w:val="000000"/>
                <w:w w:val="102"/>
              </w:rPr>
            </w:pPr>
            <w:r>
              <w:rPr>
                <w:rFonts w:ascii="Calibri" w:eastAsia="Calibri" w:hAnsi="Calibri" w:cs="Calibri"/>
                <w:b w:val="0"/>
                <w:bCs w:val="0"/>
                <w:color w:val="000000"/>
                <w:w w:val="102"/>
              </w:rPr>
              <w:t xml:space="preserve">Ποσοστό γυναικών και </w:t>
            </w:r>
            <w:r w:rsidR="00BC15EB">
              <w:rPr>
                <w:rFonts w:ascii="Calibri" w:eastAsia="Calibri" w:hAnsi="Calibri" w:cs="Calibri"/>
                <w:b w:val="0"/>
                <w:bCs w:val="0"/>
                <w:color w:val="000000"/>
                <w:w w:val="102"/>
              </w:rPr>
              <w:t xml:space="preserve">ποσοστό </w:t>
            </w:r>
            <w:r w:rsidR="00476B51">
              <w:rPr>
                <w:rFonts w:ascii="Calibri" w:eastAsia="Calibri" w:hAnsi="Calibri" w:cs="Calibri"/>
                <w:b w:val="0"/>
                <w:bCs w:val="0"/>
                <w:color w:val="000000"/>
                <w:w w:val="102"/>
              </w:rPr>
              <w:t>ανδρών</w:t>
            </w:r>
            <w:r>
              <w:rPr>
                <w:rFonts w:ascii="Calibri" w:eastAsia="Calibri" w:hAnsi="Calibri" w:cs="Calibri"/>
                <w:b w:val="0"/>
                <w:bCs w:val="0"/>
                <w:color w:val="000000"/>
                <w:w w:val="102"/>
              </w:rPr>
              <w:t xml:space="preserve"> 2019-2021</w:t>
            </w:r>
          </w:p>
        </w:tc>
        <w:tc>
          <w:tcPr>
            <w:tcW w:w="2236" w:type="dxa"/>
            <w:tcBorders>
              <w:right w:val="single" w:sz="4" w:space="0" w:color="8496B0" w:themeColor="text2" w:themeTint="99"/>
            </w:tcBorders>
            <w:vAlign w:val="center"/>
          </w:tcPr>
          <w:p w14:paraId="54E7C33A" w14:textId="4D287478" w:rsidR="00EF7BF0" w:rsidRDefault="00EF7BF0" w:rsidP="00B446E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w w:val="102"/>
              </w:rPr>
            </w:pPr>
            <w:r w:rsidRPr="00612DC6">
              <w:rPr>
                <w:rFonts w:ascii="Calibri" w:eastAsia="Calibri" w:hAnsi="Calibri" w:cs="Calibri"/>
                <w:b/>
                <w:bCs/>
                <w:color w:val="000000"/>
                <w:w w:val="102"/>
              </w:rPr>
              <w:t>59%</w:t>
            </w:r>
            <w:r w:rsidR="0027369F">
              <w:rPr>
                <w:rFonts w:ascii="Calibri" w:eastAsia="Calibri" w:hAnsi="Calibri" w:cs="Calibri"/>
                <w:b/>
                <w:bCs/>
                <w:color w:val="000000"/>
                <w:w w:val="102"/>
              </w:rPr>
              <w:t xml:space="preserve"> </w:t>
            </w:r>
            <w:r w:rsidR="00BC15EB">
              <w:rPr>
                <w:rFonts w:ascii="Calibri" w:eastAsia="Calibri" w:hAnsi="Calibri" w:cs="Calibri"/>
                <w:b/>
                <w:bCs/>
                <w:color w:val="000000"/>
                <w:w w:val="102"/>
              </w:rPr>
              <w:t>και</w:t>
            </w:r>
            <w:r w:rsidRPr="00612DC6">
              <w:rPr>
                <w:rFonts w:ascii="Calibri" w:eastAsia="Calibri" w:hAnsi="Calibri" w:cs="Calibri"/>
                <w:b/>
                <w:bCs/>
                <w:color w:val="000000"/>
                <w:w w:val="102"/>
              </w:rPr>
              <w:t xml:space="preserve"> 41%</w:t>
            </w:r>
          </w:p>
        </w:tc>
        <w:tc>
          <w:tcPr>
            <w:tcW w:w="2237" w:type="dxa"/>
            <w:tcBorders>
              <w:left w:val="single" w:sz="4" w:space="0" w:color="8496B0" w:themeColor="text2" w:themeTint="99"/>
            </w:tcBorders>
            <w:vAlign w:val="center"/>
          </w:tcPr>
          <w:p w14:paraId="5A396AC0" w14:textId="24E707C2" w:rsidR="00EF7BF0" w:rsidRPr="00F46CBC" w:rsidRDefault="00EF7BF0" w:rsidP="00EF7BF0">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p>
        </w:tc>
      </w:tr>
      <w:tr w:rsidR="00EF7BF0" w:rsidRPr="00177AF0" w14:paraId="7755429C" w14:textId="77777777" w:rsidTr="00EF7BF0">
        <w:trPr>
          <w:trHeight w:val="567"/>
          <w:jc w:val="center"/>
        </w:trPr>
        <w:tc>
          <w:tcPr>
            <w:cnfStyle w:val="001000000000" w:firstRow="0" w:lastRow="0" w:firstColumn="1" w:lastColumn="0" w:oddVBand="0" w:evenVBand="0" w:oddHBand="0" w:evenHBand="0" w:firstRowFirstColumn="0" w:firstRowLastColumn="0" w:lastRowFirstColumn="0" w:lastRowLastColumn="0"/>
            <w:tcW w:w="4598" w:type="dxa"/>
            <w:tcBorders>
              <w:right w:val="single" w:sz="4" w:space="0" w:color="8496B0" w:themeColor="text2" w:themeTint="99"/>
            </w:tcBorders>
            <w:vAlign w:val="center"/>
          </w:tcPr>
          <w:p w14:paraId="647ACB42" w14:textId="0764485A" w:rsidR="00EF7BF0" w:rsidRDefault="00EF7BF0" w:rsidP="00B446E9">
            <w:pPr>
              <w:spacing w:before="60" w:after="60" w:line="276" w:lineRule="auto"/>
              <w:rPr>
                <w:rFonts w:ascii="Calibri" w:eastAsia="Calibri" w:hAnsi="Calibri" w:cs="Calibri"/>
                <w:b w:val="0"/>
                <w:bCs w:val="0"/>
                <w:color w:val="000000"/>
                <w:w w:val="102"/>
              </w:rPr>
            </w:pPr>
            <w:r>
              <w:rPr>
                <w:rFonts w:ascii="Calibri" w:eastAsia="Calibri" w:hAnsi="Calibri" w:cs="Calibri"/>
                <w:b w:val="0"/>
                <w:bCs w:val="0"/>
                <w:color w:val="000000"/>
                <w:w w:val="102"/>
              </w:rPr>
              <w:t>Ποσοστό γυναικών και ποσοστό</w:t>
            </w:r>
            <w:r w:rsidR="0027369F">
              <w:rPr>
                <w:rFonts w:ascii="Calibri" w:eastAsia="Calibri" w:hAnsi="Calibri" w:cs="Calibri"/>
                <w:b w:val="0"/>
                <w:bCs w:val="0"/>
                <w:color w:val="000000"/>
                <w:w w:val="102"/>
              </w:rPr>
              <w:t xml:space="preserve"> </w:t>
            </w:r>
            <w:r w:rsidR="00BC15EB">
              <w:rPr>
                <w:rFonts w:ascii="Calibri" w:eastAsia="Calibri" w:hAnsi="Calibri" w:cs="Calibri"/>
                <w:b w:val="0"/>
                <w:bCs w:val="0"/>
                <w:color w:val="000000"/>
                <w:w w:val="102"/>
              </w:rPr>
              <w:t xml:space="preserve">ανδρών </w:t>
            </w:r>
            <w:r>
              <w:rPr>
                <w:rFonts w:ascii="Calibri" w:eastAsia="Calibri" w:hAnsi="Calibri" w:cs="Calibri"/>
                <w:b w:val="0"/>
                <w:bCs w:val="0"/>
                <w:color w:val="000000"/>
                <w:w w:val="102"/>
              </w:rPr>
              <w:t>2022</w:t>
            </w:r>
          </w:p>
        </w:tc>
        <w:tc>
          <w:tcPr>
            <w:tcW w:w="2236" w:type="dxa"/>
            <w:tcBorders>
              <w:right w:val="single" w:sz="4" w:space="0" w:color="8496B0" w:themeColor="text2" w:themeTint="99"/>
            </w:tcBorders>
            <w:vAlign w:val="center"/>
          </w:tcPr>
          <w:p w14:paraId="787740E9" w14:textId="548041BA" w:rsidR="00EF7BF0" w:rsidRDefault="00EF7BF0" w:rsidP="00B446E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w w:val="102"/>
              </w:rPr>
            </w:pPr>
            <w:r w:rsidRPr="00612DC6">
              <w:rPr>
                <w:rFonts w:ascii="Calibri" w:eastAsia="Calibri" w:hAnsi="Calibri" w:cs="Calibri"/>
                <w:b/>
                <w:bCs/>
                <w:color w:val="000000"/>
                <w:w w:val="102"/>
              </w:rPr>
              <w:t xml:space="preserve">65,9 </w:t>
            </w:r>
            <w:r w:rsidR="002A60E0">
              <w:rPr>
                <w:rFonts w:ascii="Calibri" w:eastAsia="Calibri" w:hAnsi="Calibri" w:cs="Calibri"/>
                <w:b/>
                <w:bCs/>
                <w:color w:val="000000"/>
                <w:w w:val="102"/>
              </w:rPr>
              <w:t>και</w:t>
            </w:r>
            <w:r w:rsidRPr="00612DC6">
              <w:rPr>
                <w:rFonts w:ascii="Calibri" w:eastAsia="Calibri" w:hAnsi="Calibri" w:cs="Calibri"/>
                <w:b/>
                <w:bCs/>
                <w:color w:val="000000"/>
                <w:w w:val="102"/>
              </w:rPr>
              <w:t xml:space="preserve"> 34,1</w:t>
            </w:r>
          </w:p>
        </w:tc>
        <w:tc>
          <w:tcPr>
            <w:tcW w:w="2237" w:type="dxa"/>
            <w:tcBorders>
              <w:left w:val="single" w:sz="4" w:space="0" w:color="8496B0" w:themeColor="text2" w:themeTint="99"/>
            </w:tcBorders>
            <w:vAlign w:val="center"/>
          </w:tcPr>
          <w:p w14:paraId="12022515" w14:textId="4E21761E" w:rsidR="00EF7BF0" w:rsidRPr="00612DC6" w:rsidRDefault="00EF7BF0" w:rsidP="00EF7BF0">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p>
        </w:tc>
      </w:tr>
      <w:tr w:rsidR="00EF7BF0" w:rsidRPr="00177AF0" w14:paraId="5B343197" w14:textId="77777777" w:rsidTr="00EF7BF0">
        <w:trPr>
          <w:trHeight w:val="567"/>
          <w:jc w:val="center"/>
        </w:trPr>
        <w:tc>
          <w:tcPr>
            <w:cnfStyle w:val="001000000000" w:firstRow="0" w:lastRow="0" w:firstColumn="1" w:lastColumn="0" w:oddVBand="0" w:evenVBand="0" w:oddHBand="0" w:evenHBand="0" w:firstRowFirstColumn="0" w:firstRowLastColumn="0" w:lastRowFirstColumn="0" w:lastRowLastColumn="0"/>
            <w:tcW w:w="4598" w:type="dxa"/>
            <w:tcBorders>
              <w:right w:val="single" w:sz="4" w:space="0" w:color="8496B0" w:themeColor="text2" w:themeTint="99"/>
            </w:tcBorders>
            <w:vAlign w:val="center"/>
          </w:tcPr>
          <w:p w14:paraId="66A4D552" w14:textId="2D4058B4" w:rsidR="00EF7BF0" w:rsidRDefault="00B446E9" w:rsidP="00B446E9">
            <w:pPr>
              <w:spacing w:before="60" w:after="60" w:line="276" w:lineRule="auto"/>
              <w:rPr>
                <w:rFonts w:ascii="Calibri" w:eastAsia="Calibri" w:hAnsi="Calibri" w:cs="Calibri"/>
                <w:b w:val="0"/>
                <w:bCs w:val="0"/>
                <w:color w:val="000000"/>
                <w:w w:val="102"/>
              </w:rPr>
            </w:pPr>
            <w:r>
              <w:rPr>
                <w:rFonts w:ascii="Calibri" w:eastAsia="Calibri" w:hAnsi="Calibri" w:cs="Calibri"/>
                <w:b w:val="0"/>
                <w:bCs w:val="0"/>
                <w:color w:val="000000"/>
                <w:w w:val="102"/>
              </w:rPr>
              <w:t xml:space="preserve">Ποσοστό γυναικών και ποσοστό </w:t>
            </w:r>
            <w:r w:rsidR="00BC15EB">
              <w:rPr>
                <w:rFonts w:ascii="Calibri" w:eastAsia="Calibri" w:hAnsi="Calibri" w:cs="Calibri"/>
                <w:b w:val="0"/>
                <w:bCs w:val="0"/>
                <w:color w:val="000000"/>
                <w:w w:val="102"/>
              </w:rPr>
              <w:t xml:space="preserve">ανδρών </w:t>
            </w:r>
            <w:r>
              <w:rPr>
                <w:rFonts w:ascii="Calibri" w:eastAsia="Calibri" w:hAnsi="Calibri" w:cs="Calibri"/>
                <w:b w:val="0"/>
                <w:bCs w:val="0"/>
                <w:color w:val="000000"/>
                <w:w w:val="102"/>
              </w:rPr>
              <w:t>2024</w:t>
            </w:r>
          </w:p>
        </w:tc>
        <w:tc>
          <w:tcPr>
            <w:tcW w:w="2236" w:type="dxa"/>
            <w:tcBorders>
              <w:right w:val="single" w:sz="4" w:space="0" w:color="8496B0" w:themeColor="text2" w:themeTint="99"/>
            </w:tcBorders>
            <w:vAlign w:val="center"/>
          </w:tcPr>
          <w:p w14:paraId="1CE94C6A" w14:textId="7F9733A2" w:rsidR="00EF7BF0" w:rsidRDefault="00EF7BF0" w:rsidP="00EF7BF0">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w w:val="102"/>
              </w:rPr>
            </w:pPr>
          </w:p>
        </w:tc>
        <w:tc>
          <w:tcPr>
            <w:tcW w:w="2237" w:type="dxa"/>
            <w:tcBorders>
              <w:left w:val="single" w:sz="4" w:space="0" w:color="8496B0" w:themeColor="text2" w:themeTint="99"/>
            </w:tcBorders>
            <w:vAlign w:val="center"/>
          </w:tcPr>
          <w:p w14:paraId="3D254E28" w14:textId="7869FFC9" w:rsidR="00EF7BF0" w:rsidRPr="00612DC6" w:rsidRDefault="00476B51" w:rsidP="00EF7BF0">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w w:val="102"/>
              </w:rPr>
            </w:pPr>
            <w:r>
              <w:rPr>
                <w:rFonts w:ascii="Calibri" w:eastAsia="Calibri" w:hAnsi="Calibri" w:cs="Calibri"/>
                <w:b/>
                <w:bCs/>
                <w:color w:val="000000"/>
                <w:w w:val="102"/>
              </w:rPr>
              <w:t>66,</w:t>
            </w:r>
            <w:r w:rsidR="00BC15EB">
              <w:rPr>
                <w:rFonts w:ascii="Calibri" w:eastAsia="Calibri" w:hAnsi="Calibri" w:cs="Calibri"/>
                <w:b/>
                <w:bCs/>
                <w:color w:val="000000"/>
                <w:w w:val="102"/>
              </w:rPr>
              <w:t>8 και 33,2</w:t>
            </w:r>
          </w:p>
        </w:tc>
      </w:tr>
    </w:tbl>
    <w:p w14:paraId="1C8AD42D" w14:textId="77777777" w:rsidR="00612DC6" w:rsidRDefault="00535F42">
      <w:r>
        <w:rPr>
          <w:noProof/>
          <w:lang w:eastAsia="el-GR"/>
        </w:rPr>
        <w:lastRenderedPageBreak/>
        <w:drawing>
          <wp:inline distT="0" distB="0" distL="0" distR="0" wp14:anchorId="7B157520" wp14:editId="013B3D2C">
            <wp:extent cx="5486400" cy="2967567"/>
            <wp:effectExtent l="0" t="19050" r="19050" b="4445"/>
            <wp:docPr id="1841007915"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bookmarkEnd w:id="395"/>
    <w:p w14:paraId="14FA9033" w14:textId="680F2EBD" w:rsidR="00FA1CEB" w:rsidRPr="003117F7" w:rsidRDefault="00464F6A" w:rsidP="00686048">
      <w:pPr>
        <w:spacing w:before="60" w:after="120"/>
        <w:rPr>
          <w:i/>
          <w:iCs/>
          <w:sz w:val="20"/>
          <w:szCs w:val="20"/>
        </w:rPr>
      </w:pPr>
      <w:r w:rsidRPr="003117F7">
        <w:rPr>
          <w:i/>
          <w:iCs/>
          <w:sz w:val="20"/>
          <w:szCs w:val="20"/>
        </w:rPr>
        <w:t>Π</w:t>
      </w:r>
      <w:r w:rsidR="003117F7" w:rsidRPr="003117F7">
        <w:rPr>
          <w:i/>
          <w:iCs/>
          <w:sz w:val="20"/>
          <w:szCs w:val="20"/>
        </w:rPr>
        <w:t>ηγή</w:t>
      </w:r>
      <w:r w:rsidR="007F2CBC" w:rsidRPr="003117F7">
        <w:rPr>
          <w:i/>
          <w:iCs/>
          <w:sz w:val="20"/>
          <w:szCs w:val="20"/>
        </w:rPr>
        <w:t xml:space="preserve">: </w:t>
      </w:r>
      <w:r w:rsidR="00160B30" w:rsidRPr="003117F7">
        <w:rPr>
          <w:i/>
          <w:iCs/>
          <w:sz w:val="20"/>
          <w:szCs w:val="20"/>
        </w:rPr>
        <w:t>Δ</w:t>
      </w:r>
      <w:r w:rsidR="007120A3" w:rsidRPr="003117F7">
        <w:rPr>
          <w:i/>
          <w:iCs/>
          <w:sz w:val="20"/>
          <w:szCs w:val="20"/>
        </w:rPr>
        <w:t>ιεύθυνση</w:t>
      </w:r>
      <w:r w:rsidR="00A54D10" w:rsidRPr="003117F7">
        <w:rPr>
          <w:i/>
          <w:iCs/>
          <w:sz w:val="20"/>
          <w:szCs w:val="20"/>
        </w:rPr>
        <w:t xml:space="preserve"> </w:t>
      </w:r>
      <w:r w:rsidR="00160B30" w:rsidRPr="003117F7">
        <w:rPr>
          <w:i/>
          <w:iCs/>
          <w:sz w:val="20"/>
          <w:szCs w:val="20"/>
        </w:rPr>
        <w:t>Κοινωνικής Πολιτικής</w:t>
      </w:r>
      <w:r w:rsidR="00D7277B">
        <w:rPr>
          <w:i/>
          <w:iCs/>
          <w:sz w:val="20"/>
          <w:szCs w:val="20"/>
        </w:rPr>
        <w:t xml:space="preserve"> του Δήμου Αγίας Βαρβάρας </w:t>
      </w:r>
    </w:p>
    <w:p w14:paraId="6B7AC3CD" w14:textId="77777777" w:rsidR="008528D5" w:rsidRPr="00535F42" w:rsidRDefault="008528D5" w:rsidP="00686048">
      <w:pPr>
        <w:spacing w:before="60" w:after="120"/>
        <w:rPr>
          <w:sz w:val="12"/>
          <w:szCs w:val="12"/>
        </w:rPr>
      </w:pPr>
    </w:p>
    <w:p w14:paraId="5FB6700E" w14:textId="77777777" w:rsidR="00842573" w:rsidRDefault="00535F42" w:rsidP="008528D5">
      <w:pPr>
        <w:spacing w:before="120" w:after="120" w:line="300" w:lineRule="auto"/>
        <w:jc w:val="both"/>
        <w:rPr>
          <w:rFonts w:cstheme="minorHAnsi"/>
          <w:w w:val="102"/>
          <w:sz w:val="24"/>
          <w:szCs w:val="24"/>
        </w:rPr>
      </w:pPr>
      <w:bookmarkStart w:id="396" w:name="_Hlk164675672"/>
      <w:r>
        <w:rPr>
          <w:rFonts w:cstheme="minorHAnsi"/>
          <w:w w:val="102"/>
          <w:sz w:val="24"/>
          <w:szCs w:val="24"/>
        </w:rPr>
        <w:t>Με βάση τα παραπάνω στοιχεία</w:t>
      </w:r>
      <w:r w:rsidR="008528D5">
        <w:rPr>
          <w:rFonts w:cstheme="minorHAnsi"/>
          <w:w w:val="102"/>
          <w:sz w:val="24"/>
          <w:szCs w:val="24"/>
        </w:rPr>
        <w:t xml:space="preserve"> </w:t>
      </w:r>
      <w:r>
        <w:rPr>
          <w:rFonts w:cstheme="minorHAnsi"/>
          <w:w w:val="102"/>
          <w:sz w:val="24"/>
          <w:szCs w:val="24"/>
        </w:rPr>
        <w:t>η δημοτική υπηρεσία προώθησης στην απασχόληση υποδέχεται και εξυπηρετεί ένα σημαντικό αριθμό πολιτών της Αγίας Βαρβάρας.</w:t>
      </w:r>
      <w:r w:rsidR="00670CEF">
        <w:rPr>
          <w:rFonts w:cstheme="minorHAnsi"/>
          <w:w w:val="102"/>
          <w:sz w:val="24"/>
          <w:szCs w:val="24"/>
        </w:rPr>
        <w:t xml:space="preserve"> </w:t>
      </w:r>
    </w:p>
    <w:p w14:paraId="74F5A82B" w14:textId="47B595F7" w:rsidR="008528D5" w:rsidRDefault="00925EA9" w:rsidP="00296957">
      <w:pPr>
        <w:spacing w:before="120" w:after="120" w:line="300" w:lineRule="auto"/>
        <w:jc w:val="both"/>
        <w:rPr>
          <w:rFonts w:cstheme="minorHAnsi"/>
          <w:w w:val="102"/>
          <w:sz w:val="24"/>
          <w:szCs w:val="24"/>
        </w:rPr>
      </w:pPr>
      <w:r>
        <w:rPr>
          <w:rFonts w:cstheme="minorHAnsi"/>
          <w:w w:val="102"/>
          <w:sz w:val="24"/>
          <w:szCs w:val="24"/>
        </w:rPr>
        <w:t>Από τα άτομα που απευθύνονται στην δημοτική υπηρεσία απασχόληση</w:t>
      </w:r>
      <w:r w:rsidR="00842573">
        <w:rPr>
          <w:rFonts w:cstheme="minorHAnsi"/>
          <w:w w:val="102"/>
          <w:sz w:val="24"/>
          <w:szCs w:val="24"/>
        </w:rPr>
        <w:t>ς,</w:t>
      </w:r>
      <w:r>
        <w:rPr>
          <w:rFonts w:cstheme="minorHAnsi"/>
          <w:w w:val="102"/>
          <w:sz w:val="24"/>
          <w:szCs w:val="24"/>
        </w:rPr>
        <w:t xml:space="preserve"> </w:t>
      </w:r>
      <w:r w:rsidR="00842573">
        <w:rPr>
          <w:rFonts w:cstheme="minorHAnsi"/>
          <w:w w:val="102"/>
          <w:sz w:val="24"/>
          <w:szCs w:val="24"/>
        </w:rPr>
        <w:t>το μεγαλύτερο ποσοστό είναι γυναίκες</w:t>
      </w:r>
      <w:r>
        <w:rPr>
          <w:rFonts w:cstheme="minorHAnsi"/>
          <w:w w:val="102"/>
          <w:sz w:val="24"/>
          <w:szCs w:val="24"/>
        </w:rPr>
        <w:t xml:space="preserve">. </w:t>
      </w:r>
      <w:r w:rsidR="00842573">
        <w:rPr>
          <w:rFonts w:cstheme="minorHAnsi"/>
          <w:w w:val="102"/>
          <w:sz w:val="24"/>
          <w:szCs w:val="24"/>
        </w:rPr>
        <w:t xml:space="preserve">Ως προς την ηλικία </w:t>
      </w:r>
      <w:r w:rsidR="00296957">
        <w:rPr>
          <w:rFonts w:cstheme="minorHAnsi"/>
          <w:w w:val="102"/>
          <w:sz w:val="24"/>
          <w:szCs w:val="24"/>
        </w:rPr>
        <w:t xml:space="preserve">αυτών των ατόμων, το μεγαλύτερο ποσοστό </w:t>
      </w:r>
      <w:r w:rsidR="00842573">
        <w:rPr>
          <w:rFonts w:cstheme="minorHAnsi"/>
          <w:w w:val="102"/>
          <w:sz w:val="24"/>
          <w:szCs w:val="24"/>
        </w:rPr>
        <w:t>προέρχ</w:t>
      </w:r>
      <w:r w:rsidR="00296957">
        <w:rPr>
          <w:rFonts w:cstheme="minorHAnsi"/>
          <w:w w:val="102"/>
          <w:sz w:val="24"/>
          <w:szCs w:val="24"/>
        </w:rPr>
        <w:t xml:space="preserve">εται </w:t>
      </w:r>
      <w:r w:rsidR="00842573">
        <w:rPr>
          <w:rFonts w:cstheme="minorHAnsi"/>
          <w:w w:val="102"/>
          <w:sz w:val="24"/>
          <w:szCs w:val="24"/>
        </w:rPr>
        <w:t xml:space="preserve">από την </w:t>
      </w:r>
      <w:r w:rsidR="00842573" w:rsidRPr="00682D8E">
        <w:rPr>
          <w:sz w:val="24"/>
          <w:szCs w:val="24"/>
        </w:rPr>
        <w:t xml:space="preserve">ηλικιακή ομάδα </w:t>
      </w:r>
      <w:r w:rsidR="00842573" w:rsidRPr="00686048">
        <w:rPr>
          <w:rFonts w:cstheme="minorHAnsi"/>
          <w:sz w:val="24"/>
          <w:szCs w:val="24"/>
        </w:rPr>
        <w:t>30-44</w:t>
      </w:r>
      <w:r w:rsidR="00842573" w:rsidRPr="00686048">
        <w:rPr>
          <w:rFonts w:cstheme="minorHAnsi"/>
          <w:b/>
          <w:bCs/>
          <w:sz w:val="24"/>
          <w:szCs w:val="24"/>
        </w:rPr>
        <w:t xml:space="preserve"> </w:t>
      </w:r>
      <w:r w:rsidR="00842573" w:rsidRPr="00686048">
        <w:rPr>
          <w:rFonts w:cstheme="minorHAnsi"/>
          <w:sz w:val="24"/>
          <w:szCs w:val="24"/>
        </w:rPr>
        <w:t>ετών</w:t>
      </w:r>
      <w:r w:rsidR="00296957">
        <w:rPr>
          <w:rFonts w:cstheme="minorHAnsi"/>
          <w:sz w:val="24"/>
          <w:szCs w:val="24"/>
        </w:rPr>
        <w:t xml:space="preserve"> και</w:t>
      </w:r>
      <w:r w:rsidR="00842573">
        <w:rPr>
          <w:rFonts w:cstheme="minorHAnsi"/>
          <w:sz w:val="24"/>
          <w:szCs w:val="24"/>
        </w:rPr>
        <w:t xml:space="preserve"> ακολουθούν οι μεγαλύτερες ηλικιακές ομάδες και </w:t>
      </w:r>
      <w:r w:rsidR="00842573">
        <w:rPr>
          <w:sz w:val="24"/>
          <w:szCs w:val="24"/>
        </w:rPr>
        <w:t xml:space="preserve">η </w:t>
      </w:r>
      <w:r w:rsidR="00842573" w:rsidRPr="00682D8E">
        <w:rPr>
          <w:sz w:val="24"/>
          <w:szCs w:val="24"/>
        </w:rPr>
        <w:t xml:space="preserve">ηλικιακή ομάδα </w:t>
      </w:r>
      <w:r w:rsidR="00842573" w:rsidRPr="00686048">
        <w:rPr>
          <w:rFonts w:cstheme="minorHAnsi"/>
          <w:sz w:val="24"/>
          <w:szCs w:val="24"/>
        </w:rPr>
        <w:t>των νέων 15-30 ετών.</w:t>
      </w:r>
      <w:r w:rsidR="00842573">
        <w:rPr>
          <w:rFonts w:cstheme="minorHAnsi"/>
          <w:sz w:val="24"/>
          <w:szCs w:val="24"/>
        </w:rPr>
        <w:t xml:space="preserve"> </w:t>
      </w:r>
      <w:r w:rsidR="00296957">
        <w:rPr>
          <w:rFonts w:cstheme="minorHAnsi"/>
          <w:sz w:val="24"/>
          <w:szCs w:val="24"/>
        </w:rPr>
        <w:t>Πολλοί</w:t>
      </w:r>
      <w:r w:rsidR="00670CEF">
        <w:rPr>
          <w:rFonts w:cstheme="minorHAnsi"/>
          <w:sz w:val="24"/>
          <w:szCs w:val="24"/>
        </w:rPr>
        <w:t xml:space="preserve"> </w:t>
      </w:r>
      <w:r w:rsidR="00296957">
        <w:rPr>
          <w:rFonts w:cstheme="minorHAnsi"/>
          <w:sz w:val="24"/>
          <w:szCs w:val="24"/>
        </w:rPr>
        <w:t>είναι εγγεγραμμένοι</w:t>
      </w:r>
      <w:r w:rsidR="00670CEF">
        <w:rPr>
          <w:rFonts w:cstheme="minorHAnsi"/>
          <w:sz w:val="24"/>
          <w:szCs w:val="24"/>
        </w:rPr>
        <w:t xml:space="preserve"> </w:t>
      </w:r>
      <w:r w:rsidR="00296957">
        <w:rPr>
          <w:sz w:val="24"/>
          <w:szCs w:val="24"/>
        </w:rPr>
        <w:t xml:space="preserve">στα μητρώα ανέργων </w:t>
      </w:r>
      <w:r w:rsidR="005E05F8">
        <w:rPr>
          <w:sz w:val="24"/>
          <w:szCs w:val="24"/>
        </w:rPr>
        <w:t>της ΔΥΠΑ (</w:t>
      </w:r>
      <w:r w:rsidR="00296957">
        <w:rPr>
          <w:sz w:val="24"/>
          <w:szCs w:val="24"/>
        </w:rPr>
        <w:t>ΟΑΕΔ</w:t>
      </w:r>
      <w:r w:rsidR="005E05F8">
        <w:rPr>
          <w:sz w:val="24"/>
          <w:szCs w:val="24"/>
        </w:rPr>
        <w:t>)</w:t>
      </w:r>
      <w:r w:rsidR="00296957" w:rsidRPr="00296957">
        <w:rPr>
          <w:sz w:val="24"/>
          <w:szCs w:val="24"/>
        </w:rPr>
        <w:t xml:space="preserve"> </w:t>
      </w:r>
      <w:r w:rsidR="00296957">
        <w:rPr>
          <w:sz w:val="24"/>
          <w:szCs w:val="24"/>
        </w:rPr>
        <w:t>πάνω από ένα χρόνο</w:t>
      </w:r>
      <w:r w:rsidR="005E05F8">
        <w:rPr>
          <w:sz w:val="24"/>
          <w:szCs w:val="24"/>
        </w:rPr>
        <w:t>.</w:t>
      </w:r>
      <w:r w:rsidR="00296957">
        <w:rPr>
          <w:sz w:val="24"/>
          <w:szCs w:val="24"/>
        </w:rPr>
        <w:t xml:space="preserve"> με μεγαλύτερη συμμετοχή</w:t>
      </w:r>
      <w:r w:rsidR="00670CEF">
        <w:rPr>
          <w:sz w:val="24"/>
          <w:szCs w:val="24"/>
        </w:rPr>
        <w:t xml:space="preserve"> </w:t>
      </w:r>
      <w:r w:rsidR="00296957">
        <w:rPr>
          <w:sz w:val="24"/>
          <w:szCs w:val="24"/>
        </w:rPr>
        <w:t xml:space="preserve">στην μακροχρόνια ανεργία των γυναικών. </w:t>
      </w:r>
      <w:r w:rsidR="00296957">
        <w:rPr>
          <w:rFonts w:cstheme="minorHAnsi"/>
          <w:w w:val="102"/>
          <w:sz w:val="24"/>
          <w:szCs w:val="24"/>
        </w:rPr>
        <w:t>Ως προς την αναζήτηση εργασίας επισημαίνεται ότι</w:t>
      </w:r>
      <w:r w:rsidR="00670CEF">
        <w:rPr>
          <w:rFonts w:cstheme="minorHAnsi"/>
          <w:w w:val="102"/>
          <w:sz w:val="24"/>
          <w:szCs w:val="24"/>
        </w:rPr>
        <w:t xml:space="preserve"> </w:t>
      </w:r>
      <w:r w:rsidR="00296957">
        <w:rPr>
          <w:rFonts w:cstheme="minorHAnsi"/>
          <w:w w:val="102"/>
          <w:sz w:val="24"/>
          <w:szCs w:val="24"/>
        </w:rPr>
        <w:t>πολύ μεγάλο μέρος των ατόμων</w:t>
      </w:r>
      <w:r w:rsidR="00670CEF">
        <w:rPr>
          <w:rFonts w:cstheme="minorHAnsi"/>
          <w:w w:val="102"/>
          <w:sz w:val="24"/>
          <w:szCs w:val="24"/>
        </w:rPr>
        <w:t xml:space="preserve"> </w:t>
      </w:r>
      <w:r w:rsidR="00296957">
        <w:rPr>
          <w:sz w:val="24"/>
          <w:szCs w:val="24"/>
        </w:rPr>
        <w:t>αναζητούσε «οποιαδήποτε εργασία» ανεξάρτητα από την επαγγελματική εμπειρία του.</w:t>
      </w:r>
    </w:p>
    <w:p w14:paraId="0F4166B8" w14:textId="070F4A9D" w:rsidR="008528D5" w:rsidRDefault="005E05F8" w:rsidP="00296957">
      <w:pPr>
        <w:spacing w:before="120" w:after="120" w:line="300" w:lineRule="auto"/>
        <w:jc w:val="both"/>
        <w:rPr>
          <w:sz w:val="20"/>
          <w:szCs w:val="20"/>
        </w:rPr>
      </w:pPr>
      <w:bookmarkStart w:id="397" w:name="_Hlk164675809"/>
      <w:bookmarkEnd w:id="396"/>
      <w:r>
        <w:rPr>
          <w:sz w:val="24"/>
          <w:szCs w:val="24"/>
        </w:rPr>
        <w:t>Οι ωφελούμενοι της</w:t>
      </w:r>
      <w:r w:rsidR="008528D5">
        <w:rPr>
          <w:sz w:val="24"/>
          <w:szCs w:val="24"/>
        </w:rPr>
        <w:t xml:space="preserve"> υπηρεσία</w:t>
      </w:r>
      <w:r>
        <w:rPr>
          <w:sz w:val="24"/>
          <w:szCs w:val="24"/>
        </w:rPr>
        <w:t>ς</w:t>
      </w:r>
      <w:r w:rsidR="008528D5">
        <w:rPr>
          <w:sz w:val="24"/>
          <w:szCs w:val="24"/>
        </w:rPr>
        <w:t xml:space="preserve"> προώθησης της απασχόλησης του </w:t>
      </w:r>
      <w:r>
        <w:rPr>
          <w:sz w:val="24"/>
          <w:szCs w:val="24"/>
        </w:rPr>
        <w:t>Δ</w:t>
      </w:r>
      <w:r w:rsidR="008528D5">
        <w:rPr>
          <w:sz w:val="24"/>
          <w:szCs w:val="24"/>
        </w:rPr>
        <w:t>ήμου προέρχονται ως επι το πλείστων από τις ευπαθείς κοινωνικές ομάδες συμπεριλαμβανομένων των Τσιγγάνων (Ρομά)</w:t>
      </w:r>
      <w:r w:rsidR="00296957">
        <w:rPr>
          <w:sz w:val="24"/>
          <w:szCs w:val="24"/>
        </w:rPr>
        <w:t xml:space="preserve">. Οι τελευταίοι </w:t>
      </w:r>
      <w:bookmarkEnd w:id="397"/>
      <w:r w:rsidR="00296957">
        <w:rPr>
          <w:sz w:val="24"/>
          <w:szCs w:val="24"/>
        </w:rPr>
        <w:t>συχνά αναφέρονται σε διακρίσεις που λειτουργούν σε βάρος τους και αποτελούν εμπόδιο πρόσληψης σε εργασίες</w:t>
      </w:r>
      <w:r w:rsidR="00670CEF">
        <w:rPr>
          <w:sz w:val="24"/>
          <w:szCs w:val="24"/>
        </w:rPr>
        <w:t xml:space="preserve"> </w:t>
      </w:r>
      <w:r w:rsidR="00296957">
        <w:rPr>
          <w:sz w:val="24"/>
          <w:szCs w:val="24"/>
        </w:rPr>
        <w:t>για τις οποίες διαθέτουν τα απαιτούμενα προσόντα.</w:t>
      </w:r>
      <w:r w:rsidR="00670CEF">
        <w:rPr>
          <w:sz w:val="24"/>
          <w:szCs w:val="24"/>
        </w:rPr>
        <w:t xml:space="preserve"> </w:t>
      </w:r>
    </w:p>
    <w:p w14:paraId="5B0E664D" w14:textId="0BF32CE3" w:rsidR="00E7566B" w:rsidRPr="00065264" w:rsidRDefault="00E7566B" w:rsidP="00686048">
      <w:pPr>
        <w:pStyle w:val="3"/>
        <w:spacing w:before="240" w:after="240"/>
        <w:rPr>
          <w:b/>
          <w:bCs/>
          <w:i/>
          <w:iCs/>
          <w:color w:val="2F5496" w:themeColor="accent1" w:themeShade="BF"/>
          <w:w w:val="102"/>
        </w:rPr>
      </w:pPr>
      <w:bookmarkStart w:id="398" w:name="_Toc193110562"/>
      <w:r w:rsidRPr="00065264">
        <w:rPr>
          <w:b/>
          <w:bCs/>
          <w:i/>
          <w:iCs/>
          <w:color w:val="2F5496" w:themeColor="accent1" w:themeShade="BF"/>
          <w:w w:val="102"/>
        </w:rPr>
        <w:t xml:space="preserve">Πρόγραμμα πλησίον της σύνταξης </w:t>
      </w:r>
      <w:r w:rsidR="00F218BF">
        <w:rPr>
          <w:b/>
          <w:bCs/>
          <w:i/>
          <w:iCs/>
          <w:color w:val="2F5496" w:themeColor="accent1" w:themeShade="BF"/>
          <w:w w:val="102"/>
        </w:rPr>
        <w:t>ΔΥΠΑ</w:t>
      </w:r>
      <w:r w:rsidR="00F218BF" w:rsidRPr="00065264">
        <w:rPr>
          <w:b/>
          <w:bCs/>
          <w:i/>
          <w:iCs/>
          <w:color w:val="2F5496" w:themeColor="accent1" w:themeShade="BF"/>
          <w:w w:val="102"/>
        </w:rPr>
        <w:t xml:space="preserve"> </w:t>
      </w:r>
      <w:r w:rsidR="005E05F8">
        <w:rPr>
          <w:b/>
          <w:bCs/>
          <w:i/>
          <w:iCs/>
          <w:color w:val="2F5496" w:themeColor="accent1" w:themeShade="BF"/>
          <w:w w:val="102"/>
        </w:rPr>
        <w:t>(</w:t>
      </w:r>
      <w:r w:rsidRPr="00065264">
        <w:rPr>
          <w:b/>
          <w:bCs/>
          <w:i/>
          <w:iCs/>
          <w:color w:val="2F5496" w:themeColor="accent1" w:themeShade="BF"/>
          <w:w w:val="102"/>
        </w:rPr>
        <w:t>ΟΑΕΔ</w:t>
      </w:r>
      <w:r w:rsidR="005E05F8">
        <w:rPr>
          <w:b/>
          <w:bCs/>
          <w:i/>
          <w:iCs/>
          <w:color w:val="2F5496" w:themeColor="accent1" w:themeShade="BF"/>
          <w:w w:val="102"/>
        </w:rPr>
        <w:t>)</w:t>
      </w:r>
      <w:bookmarkEnd w:id="398"/>
    </w:p>
    <w:p w14:paraId="5277806C" w14:textId="5F8B9904" w:rsidR="00E7566B" w:rsidRDefault="00E7566B" w:rsidP="00686048">
      <w:pPr>
        <w:spacing w:before="120" w:after="120" w:line="300" w:lineRule="auto"/>
        <w:jc w:val="both"/>
        <w:rPr>
          <w:rFonts w:cstheme="minorHAnsi"/>
          <w:w w:val="102"/>
          <w:sz w:val="24"/>
          <w:szCs w:val="24"/>
        </w:rPr>
      </w:pPr>
      <w:r w:rsidRPr="00160B30">
        <w:rPr>
          <w:sz w:val="24"/>
          <w:szCs w:val="24"/>
        </w:rPr>
        <w:t xml:space="preserve">Ο Δήμος αξιοποιεί </w:t>
      </w:r>
      <w:r w:rsidRPr="00160B30">
        <w:rPr>
          <w:rFonts w:cstheme="minorHAnsi"/>
          <w:bCs/>
          <w:w w:val="102"/>
          <w:sz w:val="24"/>
          <w:szCs w:val="24"/>
        </w:rPr>
        <w:t xml:space="preserve">το </w:t>
      </w:r>
      <w:r w:rsidR="00D4705F" w:rsidRPr="00160B30">
        <w:rPr>
          <w:rFonts w:cstheme="minorHAnsi"/>
          <w:bCs/>
          <w:w w:val="102"/>
          <w:sz w:val="24"/>
          <w:szCs w:val="24"/>
        </w:rPr>
        <w:t>πρόγραμμα</w:t>
      </w:r>
      <w:r w:rsidR="00D4705F">
        <w:rPr>
          <w:rFonts w:cstheme="minorHAnsi"/>
          <w:bCs/>
          <w:w w:val="102"/>
          <w:sz w:val="24"/>
          <w:szCs w:val="24"/>
        </w:rPr>
        <w:t xml:space="preserve"> </w:t>
      </w:r>
      <w:r w:rsidRPr="00160B30">
        <w:rPr>
          <w:rFonts w:cstheme="minorHAnsi"/>
          <w:bCs/>
          <w:w w:val="102"/>
          <w:sz w:val="24"/>
          <w:szCs w:val="24"/>
        </w:rPr>
        <w:t>πλησίον της σύνταξης για μακροχρόνια ανέργους 55 έως 67 χρόνων.</w:t>
      </w:r>
      <w:r>
        <w:rPr>
          <w:rFonts w:cstheme="minorHAnsi"/>
          <w:w w:val="102"/>
          <w:sz w:val="24"/>
          <w:szCs w:val="24"/>
        </w:rPr>
        <w:t xml:space="preserve"> Το διάστημα </w:t>
      </w:r>
      <w:r w:rsidR="00C739D3">
        <w:rPr>
          <w:rFonts w:cstheme="minorHAnsi"/>
          <w:w w:val="102"/>
          <w:sz w:val="24"/>
          <w:szCs w:val="24"/>
        </w:rPr>
        <w:t>από το έτος 2020 έως τον Απρίλιο του 2024 υλοποιήθηκαν</w:t>
      </w:r>
      <w:r w:rsidR="00EC6637">
        <w:rPr>
          <w:rFonts w:cstheme="minorHAnsi"/>
          <w:w w:val="102"/>
          <w:sz w:val="24"/>
          <w:szCs w:val="24"/>
        </w:rPr>
        <w:t xml:space="preserve"> </w:t>
      </w:r>
      <w:r w:rsidR="00C739D3">
        <w:rPr>
          <w:rFonts w:cstheme="minorHAnsi"/>
          <w:w w:val="102"/>
          <w:sz w:val="24"/>
          <w:szCs w:val="24"/>
        </w:rPr>
        <w:t xml:space="preserve">9 εγκριτικές αποφάσεις του </w:t>
      </w:r>
      <w:r w:rsidR="00F218BF">
        <w:rPr>
          <w:rFonts w:cstheme="minorHAnsi"/>
          <w:w w:val="102"/>
          <w:sz w:val="24"/>
          <w:szCs w:val="24"/>
        </w:rPr>
        <w:t>αρμόδιου φορέα</w:t>
      </w:r>
      <w:r w:rsidR="00C739D3">
        <w:rPr>
          <w:rFonts w:cstheme="minorHAnsi"/>
          <w:w w:val="102"/>
          <w:sz w:val="24"/>
          <w:szCs w:val="24"/>
        </w:rPr>
        <w:t xml:space="preserve"> και </w:t>
      </w:r>
      <w:r>
        <w:rPr>
          <w:rFonts w:cstheme="minorHAnsi"/>
          <w:w w:val="102"/>
          <w:sz w:val="24"/>
          <w:szCs w:val="24"/>
        </w:rPr>
        <w:t xml:space="preserve">προσλήφθηκαν </w:t>
      </w:r>
      <w:r w:rsidR="00C739D3">
        <w:rPr>
          <w:rFonts w:cstheme="minorHAnsi"/>
          <w:w w:val="102"/>
          <w:sz w:val="24"/>
          <w:szCs w:val="24"/>
        </w:rPr>
        <w:t xml:space="preserve">158 </w:t>
      </w:r>
      <w:r>
        <w:rPr>
          <w:rFonts w:cstheme="minorHAnsi"/>
          <w:w w:val="102"/>
          <w:sz w:val="24"/>
          <w:szCs w:val="24"/>
        </w:rPr>
        <w:t>άτομα διαφόρων ειδικοτήτων γυναίκες και</w:t>
      </w:r>
      <w:r w:rsidR="00EC6637">
        <w:rPr>
          <w:rFonts w:cstheme="minorHAnsi"/>
          <w:w w:val="102"/>
          <w:sz w:val="24"/>
          <w:szCs w:val="24"/>
        </w:rPr>
        <w:t xml:space="preserve"> </w:t>
      </w:r>
      <w:r>
        <w:rPr>
          <w:rFonts w:cstheme="minorHAnsi"/>
          <w:w w:val="102"/>
          <w:sz w:val="24"/>
          <w:szCs w:val="24"/>
        </w:rPr>
        <w:t xml:space="preserve">άντρες. </w:t>
      </w:r>
    </w:p>
    <w:p w14:paraId="4D869104" w14:textId="77777777" w:rsidR="008675E0" w:rsidRPr="00065264" w:rsidRDefault="008675E0" w:rsidP="00547635">
      <w:pPr>
        <w:pStyle w:val="3"/>
        <w:spacing w:before="120" w:after="120"/>
        <w:rPr>
          <w:b/>
          <w:bCs/>
          <w:i/>
          <w:iCs/>
          <w:color w:val="2F5496" w:themeColor="accent1" w:themeShade="BF"/>
          <w:w w:val="102"/>
        </w:rPr>
      </w:pPr>
      <w:bookmarkStart w:id="399" w:name="_Toc193110563"/>
      <w:r w:rsidRPr="00065264">
        <w:rPr>
          <w:b/>
          <w:bCs/>
          <w:i/>
          <w:iCs/>
          <w:color w:val="2F5496" w:themeColor="accent1" w:themeShade="BF"/>
          <w:w w:val="102"/>
        </w:rPr>
        <w:lastRenderedPageBreak/>
        <w:t xml:space="preserve">Προώθηση της </w:t>
      </w:r>
      <w:r w:rsidR="002501CE" w:rsidRPr="00065264">
        <w:rPr>
          <w:b/>
          <w:bCs/>
          <w:i/>
          <w:iCs/>
          <w:color w:val="2F5496" w:themeColor="accent1" w:themeShade="BF"/>
          <w:w w:val="102"/>
        </w:rPr>
        <w:t>ε</w:t>
      </w:r>
      <w:r w:rsidRPr="00065264">
        <w:rPr>
          <w:b/>
          <w:bCs/>
          <w:i/>
          <w:iCs/>
          <w:color w:val="2F5496" w:themeColor="accent1" w:themeShade="BF"/>
          <w:w w:val="102"/>
        </w:rPr>
        <w:t>παγγελματικής κατάρτισης</w:t>
      </w:r>
      <w:bookmarkEnd w:id="399"/>
    </w:p>
    <w:p w14:paraId="3E7621DE" w14:textId="33322ACE" w:rsidR="00547635" w:rsidRPr="002501CE" w:rsidRDefault="00117294" w:rsidP="00752207">
      <w:pPr>
        <w:spacing w:before="120" w:after="120" w:line="300" w:lineRule="auto"/>
        <w:jc w:val="both"/>
        <w:rPr>
          <w:sz w:val="24"/>
          <w:szCs w:val="24"/>
        </w:rPr>
      </w:pPr>
      <w:r>
        <w:rPr>
          <w:sz w:val="24"/>
          <w:szCs w:val="24"/>
        </w:rPr>
        <w:t>Η συμμετοχή του</w:t>
      </w:r>
      <w:r w:rsidRPr="002501CE">
        <w:rPr>
          <w:sz w:val="24"/>
          <w:szCs w:val="24"/>
        </w:rPr>
        <w:t xml:space="preserve"> </w:t>
      </w:r>
      <w:r w:rsidR="00D4705F">
        <w:rPr>
          <w:sz w:val="24"/>
          <w:szCs w:val="24"/>
        </w:rPr>
        <w:t xml:space="preserve">Δήμου </w:t>
      </w:r>
      <w:r>
        <w:rPr>
          <w:sz w:val="24"/>
          <w:szCs w:val="24"/>
        </w:rPr>
        <w:t xml:space="preserve">σε </w:t>
      </w:r>
      <w:r w:rsidRPr="002501CE">
        <w:rPr>
          <w:sz w:val="24"/>
          <w:szCs w:val="24"/>
        </w:rPr>
        <w:t xml:space="preserve">συμπράξεις του δημόσιου και του ιδιωτικού τομέα </w:t>
      </w:r>
      <w:r>
        <w:rPr>
          <w:sz w:val="24"/>
          <w:szCs w:val="24"/>
        </w:rPr>
        <w:t>που στοχεύουν στην</w:t>
      </w:r>
      <w:r w:rsidRPr="002501CE">
        <w:rPr>
          <w:sz w:val="24"/>
          <w:szCs w:val="24"/>
        </w:rPr>
        <w:t xml:space="preserve"> επαγγελματική κατάρτιση πολιτών</w:t>
      </w:r>
      <w:r w:rsidR="00417F4A">
        <w:rPr>
          <w:sz w:val="24"/>
          <w:szCs w:val="24"/>
        </w:rPr>
        <w:t xml:space="preserve"> </w:t>
      </w:r>
      <w:r>
        <w:rPr>
          <w:sz w:val="24"/>
          <w:szCs w:val="24"/>
        </w:rPr>
        <w:t xml:space="preserve">και την ενίσχυση </w:t>
      </w:r>
      <w:r w:rsidRPr="002501CE">
        <w:rPr>
          <w:sz w:val="24"/>
          <w:szCs w:val="24"/>
        </w:rPr>
        <w:t>της επιχειρηματικότητας</w:t>
      </w:r>
      <w:r>
        <w:rPr>
          <w:sz w:val="24"/>
          <w:szCs w:val="24"/>
        </w:rPr>
        <w:t xml:space="preserve"> ε</w:t>
      </w:r>
      <w:r w:rsidR="00F67C1E">
        <w:rPr>
          <w:sz w:val="24"/>
          <w:szCs w:val="24"/>
        </w:rPr>
        <w:t>ντάσσεται στην πολιτική του Δήμου</w:t>
      </w:r>
      <w:r w:rsidR="006B1CC6" w:rsidRPr="002501CE">
        <w:rPr>
          <w:sz w:val="24"/>
          <w:szCs w:val="24"/>
        </w:rPr>
        <w:t xml:space="preserve">. </w:t>
      </w:r>
      <w:r>
        <w:rPr>
          <w:sz w:val="24"/>
          <w:szCs w:val="24"/>
        </w:rPr>
        <w:t xml:space="preserve">Στη διάρκεια </w:t>
      </w:r>
      <w:r w:rsidR="00F67C1E">
        <w:rPr>
          <w:sz w:val="24"/>
          <w:szCs w:val="24"/>
        </w:rPr>
        <w:t xml:space="preserve">της οικονομικής και υγειονομικής κρίσης </w:t>
      </w:r>
      <w:r w:rsidR="00547635" w:rsidRPr="002501CE">
        <w:rPr>
          <w:sz w:val="24"/>
          <w:szCs w:val="24"/>
        </w:rPr>
        <w:t xml:space="preserve">δεν </w:t>
      </w:r>
      <w:r w:rsidR="00F67C1E">
        <w:rPr>
          <w:sz w:val="24"/>
          <w:szCs w:val="24"/>
        </w:rPr>
        <w:t xml:space="preserve">ήταν </w:t>
      </w:r>
      <w:r>
        <w:rPr>
          <w:sz w:val="24"/>
          <w:szCs w:val="24"/>
        </w:rPr>
        <w:t>εφικτή η ανάπτυξη</w:t>
      </w:r>
      <w:r w:rsidR="00417F4A">
        <w:rPr>
          <w:sz w:val="24"/>
          <w:szCs w:val="24"/>
        </w:rPr>
        <w:t xml:space="preserve"> </w:t>
      </w:r>
      <w:r>
        <w:rPr>
          <w:sz w:val="24"/>
          <w:szCs w:val="24"/>
        </w:rPr>
        <w:t>ή/και η αποτελεσματικότητα</w:t>
      </w:r>
      <w:r w:rsidR="00417F4A">
        <w:rPr>
          <w:sz w:val="24"/>
          <w:szCs w:val="24"/>
        </w:rPr>
        <w:t xml:space="preserve"> </w:t>
      </w:r>
      <w:r>
        <w:rPr>
          <w:sz w:val="24"/>
          <w:szCs w:val="24"/>
        </w:rPr>
        <w:t>σχετικών προγραμμάτων, ωστόσο</w:t>
      </w:r>
      <w:r w:rsidR="00417F4A">
        <w:rPr>
          <w:sz w:val="24"/>
          <w:szCs w:val="24"/>
        </w:rPr>
        <w:t xml:space="preserve"> </w:t>
      </w:r>
      <w:r w:rsidR="00F67C1E">
        <w:rPr>
          <w:sz w:val="24"/>
          <w:szCs w:val="24"/>
        </w:rPr>
        <w:t>έχουν γίνει</w:t>
      </w:r>
      <w:r w:rsidR="002501CE">
        <w:rPr>
          <w:sz w:val="24"/>
          <w:szCs w:val="24"/>
        </w:rPr>
        <w:t xml:space="preserve"> ενέργειες</w:t>
      </w:r>
      <w:r>
        <w:rPr>
          <w:sz w:val="24"/>
          <w:szCs w:val="24"/>
        </w:rPr>
        <w:t xml:space="preserve"> με άμεσο και μεσοπρόθεσμα αναμενόμενο αποτέλεσμα.</w:t>
      </w:r>
      <w:r w:rsidR="002501CE">
        <w:rPr>
          <w:sz w:val="24"/>
          <w:szCs w:val="24"/>
        </w:rPr>
        <w:t xml:space="preserve"> </w:t>
      </w:r>
      <w:r>
        <w:rPr>
          <w:sz w:val="24"/>
          <w:szCs w:val="24"/>
        </w:rPr>
        <w:t>Στις ενέργειες αυτές περιλαμβάνονται: Η διασύνδεση ανέργων με προγράμματα επαγγελματικής κατάρτισης και επιχειρηματικότητας</w:t>
      </w:r>
      <w:r w:rsidR="00417F4A">
        <w:rPr>
          <w:sz w:val="24"/>
          <w:szCs w:val="24"/>
        </w:rPr>
        <w:t xml:space="preserve"> </w:t>
      </w:r>
      <w:r w:rsidR="002501CE">
        <w:rPr>
          <w:sz w:val="24"/>
          <w:szCs w:val="24"/>
        </w:rPr>
        <w:t>μέσω της συνεργασίας της δημοτικής υπηρεσίας απασχόλησης με την ΔΥΠΑ-ΟΑΕΔ</w:t>
      </w:r>
      <w:r w:rsidR="005B4048">
        <w:rPr>
          <w:sz w:val="24"/>
          <w:szCs w:val="24"/>
        </w:rPr>
        <w:t>, η</w:t>
      </w:r>
      <w:r>
        <w:rPr>
          <w:sz w:val="24"/>
          <w:szCs w:val="24"/>
        </w:rPr>
        <w:t xml:space="preserve"> </w:t>
      </w:r>
      <w:r w:rsidR="00621764">
        <w:rPr>
          <w:sz w:val="24"/>
          <w:szCs w:val="24"/>
        </w:rPr>
        <w:t xml:space="preserve">μελέτη </w:t>
      </w:r>
      <w:r w:rsidR="00FB6941">
        <w:rPr>
          <w:sz w:val="24"/>
          <w:szCs w:val="24"/>
        </w:rPr>
        <w:t xml:space="preserve">της </w:t>
      </w:r>
      <w:r w:rsidR="004C3207">
        <w:rPr>
          <w:sz w:val="24"/>
          <w:szCs w:val="24"/>
        </w:rPr>
        <w:t xml:space="preserve">αναγκαιότητας </w:t>
      </w:r>
      <w:r w:rsidR="00EB39A2">
        <w:rPr>
          <w:sz w:val="24"/>
          <w:szCs w:val="24"/>
        </w:rPr>
        <w:t>λειτουργίας</w:t>
      </w:r>
      <w:r w:rsidR="002F5FA7">
        <w:rPr>
          <w:sz w:val="24"/>
          <w:szCs w:val="24"/>
        </w:rPr>
        <w:t xml:space="preserve"> </w:t>
      </w:r>
      <w:r w:rsidR="00EB39A2">
        <w:rPr>
          <w:sz w:val="24"/>
          <w:szCs w:val="24"/>
        </w:rPr>
        <w:t>ενός Επαγγελματικού Λυκείου στην Αγία Βαρβάρα</w:t>
      </w:r>
      <w:r w:rsidR="00752207">
        <w:rPr>
          <w:rFonts w:cstheme="minorHAnsi"/>
          <w:kern w:val="0"/>
          <w:sz w:val="24"/>
          <w:szCs w:val="24"/>
        </w:rPr>
        <w:t>, η δημιουργία</w:t>
      </w:r>
      <w:r>
        <w:rPr>
          <w:rFonts w:cstheme="minorHAnsi"/>
          <w:kern w:val="0"/>
          <w:sz w:val="24"/>
          <w:szCs w:val="24"/>
        </w:rPr>
        <w:t xml:space="preserve"> </w:t>
      </w:r>
      <w:r w:rsidR="00752207" w:rsidRPr="00752207">
        <w:rPr>
          <w:rFonts w:cstheme="minorHAnsi"/>
          <w:kern w:val="0"/>
          <w:sz w:val="24"/>
          <w:szCs w:val="24"/>
        </w:rPr>
        <w:t xml:space="preserve">Ακαδημαϊκής </w:t>
      </w:r>
      <w:bookmarkStart w:id="400" w:name="_Hlk163398980"/>
      <w:r w:rsidR="00752207" w:rsidRPr="00752207">
        <w:rPr>
          <w:rFonts w:cstheme="minorHAnsi"/>
          <w:kern w:val="0"/>
          <w:sz w:val="24"/>
          <w:szCs w:val="24"/>
        </w:rPr>
        <w:t xml:space="preserve">Σχολής Βιομηχανίας, </w:t>
      </w:r>
      <w:r w:rsidR="00752207" w:rsidRPr="005719BF">
        <w:rPr>
          <w:rFonts w:cstheme="minorHAnsi"/>
          <w:kern w:val="0"/>
          <w:sz w:val="24"/>
          <w:szCs w:val="24"/>
        </w:rPr>
        <w:t xml:space="preserve">Ψυχαγωγίας και Καλλιτεχνικής Δράσης </w:t>
      </w:r>
      <w:bookmarkEnd w:id="400"/>
      <w:r w:rsidR="00752207">
        <w:rPr>
          <w:rFonts w:cstheme="minorHAnsi"/>
          <w:kern w:val="0"/>
          <w:sz w:val="24"/>
          <w:szCs w:val="24"/>
        </w:rPr>
        <w:t>–</w:t>
      </w:r>
      <w:r w:rsidR="00752207" w:rsidRPr="005719BF">
        <w:rPr>
          <w:rFonts w:cstheme="minorHAnsi"/>
          <w:kern w:val="0"/>
          <w:sz w:val="24"/>
          <w:szCs w:val="24"/>
        </w:rPr>
        <w:t xml:space="preserve"> STUDΙO</w:t>
      </w:r>
      <w:r w:rsidR="00752207">
        <w:rPr>
          <w:rFonts w:cstheme="minorHAnsi"/>
          <w:kern w:val="0"/>
          <w:sz w:val="24"/>
          <w:szCs w:val="24"/>
        </w:rPr>
        <w:t xml:space="preserve">, </w:t>
      </w:r>
      <w:r w:rsidR="00752207" w:rsidRPr="002501CE">
        <w:rPr>
          <w:rFonts w:cstheme="minorHAnsi"/>
          <w:sz w:val="24"/>
          <w:szCs w:val="24"/>
        </w:rPr>
        <w:t xml:space="preserve">θερμοκοιτίδας εφαρμοσμένων τεχνών και θερμοκοιτίδας επιχειρήσεων στο κτίριο Κ3 του </w:t>
      </w:r>
      <w:bookmarkStart w:id="401" w:name="_Hlk163333916"/>
      <w:r w:rsidR="00752207" w:rsidRPr="002501CE">
        <w:rPr>
          <w:rFonts w:cstheme="minorHAnsi"/>
          <w:sz w:val="24"/>
          <w:szCs w:val="24"/>
        </w:rPr>
        <w:t>συγκροτήματος της ΒΙΟΧΡΩΜ</w:t>
      </w:r>
      <w:bookmarkEnd w:id="401"/>
      <w:r w:rsidR="00752207">
        <w:rPr>
          <w:rStyle w:val="ab"/>
          <w:rFonts w:cstheme="minorHAnsi"/>
          <w:sz w:val="24"/>
          <w:szCs w:val="24"/>
        </w:rPr>
        <w:footnoteReference w:id="162"/>
      </w:r>
      <w:bookmarkStart w:id="402" w:name="_Hlk163333886"/>
      <w:r w:rsidR="002501CE" w:rsidRPr="002501CE">
        <w:rPr>
          <w:rFonts w:cstheme="minorHAnsi"/>
          <w:sz w:val="24"/>
          <w:szCs w:val="24"/>
        </w:rPr>
        <w:t xml:space="preserve"> </w:t>
      </w:r>
      <w:bookmarkEnd w:id="402"/>
    </w:p>
    <w:p w14:paraId="54FE0C33" w14:textId="77777777" w:rsidR="00E7566B" w:rsidRPr="00683F16" w:rsidRDefault="00E7566B" w:rsidP="00CF50F4">
      <w:pPr>
        <w:rPr>
          <w:b/>
          <w:bCs/>
          <w:i/>
          <w:iCs/>
          <w:color w:val="2F5496" w:themeColor="accent1" w:themeShade="BF"/>
          <w:sz w:val="24"/>
          <w:szCs w:val="24"/>
        </w:rPr>
      </w:pPr>
      <w:r w:rsidRPr="00683F16">
        <w:rPr>
          <w:b/>
          <w:bCs/>
          <w:i/>
          <w:iCs/>
          <w:color w:val="2F5496" w:themeColor="accent1" w:themeShade="BF"/>
          <w:sz w:val="24"/>
          <w:szCs w:val="24"/>
        </w:rPr>
        <w:t xml:space="preserve">Συμπεράσματα </w:t>
      </w:r>
    </w:p>
    <w:p w14:paraId="3126F677" w14:textId="0988A5CF" w:rsidR="00195E08" w:rsidRDefault="00195E08" w:rsidP="00195E08">
      <w:pPr>
        <w:spacing w:before="120" w:after="120" w:line="300" w:lineRule="auto"/>
        <w:jc w:val="both"/>
        <w:rPr>
          <w:rFonts w:cstheme="minorHAnsi"/>
          <w:w w:val="102"/>
          <w:sz w:val="24"/>
          <w:szCs w:val="24"/>
        </w:rPr>
      </w:pPr>
      <w:r>
        <w:rPr>
          <w:sz w:val="24"/>
          <w:szCs w:val="24"/>
        </w:rPr>
        <w:t xml:space="preserve">Τα στοιχεία της δημοτικής υπηρεσίας </w:t>
      </w:r>
      <w:r w:rsidR="0075504F">
        <w:rPr>
          <w:sz w:val="24"/>
          <w:szCs w:val="24"/>
        </w:rPr>
        <w:t xml:space="preserve">προώθησης στην </w:t>
      </w:r>
      <w:r>
        <w:rPr>
          <w:sz w:val="24"/>
          <w:szCs w:val="24"/>
        </w:rPr>
        <w:t xml:space="preserve">απασχόληση </w:t>
      </w:r>
      <w:r w:rsidR="00927939">
        <w:rPr>
          <w:sz w:val="24"/>
          <w:szCs w:val="24"/>
        </w:rPr>
        <w:t>δείχνουν ότι και</w:t>
      </w:r>
      <w:r w:rsidR="002F5FA7">
        <w:rPr>
          <w:sz w:val="24"/>
          <w:szCs w:val="24"/>
        </w:rPr>
        <w:t xml:space="preserve"> </w:t>
      </w:r>
      <w:r>
        <w:rPr>
          <w:sz w:val="24"/>
          <w:szCs w:val="24"/>
        </w:rPr>
        <w:t xml:space="preserve">στοιχεία της ΔΥΠΑ σχετικά με </w:t>
      </w:r>
      <w:r w:rsidR="00927939">
        <w:rPr>
          <w:sz w:val="24"/>
          <w:szCs w:val="24"/>
        </w:rPr>
        <w:t xml:space="preserve">το μέγεθος και </w:t>
      </w:r>
      <w:r>
        <w:rPr>
          <w:sz w:val="24"/>
          <w:szCs w:val="24"/>
        </w:rPr>
        <w:t xml:space="preserve">τα ποιοτικά χαρακτηριστικά της </w:t>
      </w:r>
      <w:r w:rsidR="00927939">
        <w:rPr>
          <w:sz w:val="24"/>
          <w:szCs w:val="24"/>
        </w:rPr>
        <w:t xml:space="preserve">ανεργίας στην Αγία Βαρβάρα, </w:t>
      </w:r>
      <w:r>
        <w:rPr>
          <w:sz w:val="24"/>
          <w:szCs w:val="24"/>
        </w:rPr>
        <w:t xml:space="preserve">τα οποία δεν διαφοροποιούνται από τα χαρακτηριστικά της ανεργίας στον Περιφερειακό Τομέα της Δυτικής Αθήνας. Κατά συνέπεια, η προώθηση ίσων ευκαιριών απασχόλησης για τις γυναίκες, η υποστήριξη ένταξης/ επανένταξης στην αγορά εργασίας των ατόμων 30-45 με χαμηλά προσόντα και η ανάπτυξη των επαγγελματικών και προσωπικών δεξιοτήτων των νέων αποτελούν βασικές προτεραιότητες. Επισημαίνεται ότι η αναζήτηση εργασίας από Τσιγγάνους (Ρομά) ή μετανάστες συνδέεται με το φαινόμενο του κοινωνικού αποκλεισμού αλλά παράλληλα και με την προσπάθεια ατόμων αυτής της κοινωνικής ομάδας να ενταχθούν στην τυπική αγορά εργασίας. Όσον αφορά τις δράσεις του δήμου, στο σύνολό τους είναι αντίστοιχες των αναγκών. </w:t>
      </w:r>
    </w:p>
    <w:p w14:paraId="3ECA0953" w14:textId="77777777" w:rsidR="008151D9" w:rsidRDefault="002301E8" w:rsidP="00D01CF1">
      <w:pPr>
        <w:pStyle w:val="3"/>
        <w:spacing w:before="240" w:after="240"/>
        <w:ind w:firstLine="357"/>
        <w:rPr>
          <w:b/>
          <w:bCs/>
          <w:color w:val="2F5496" w:themeColor="accent1" w:themeShade="BF"/>
          <w:sz w:val="26"/>
          <w:szCs w:val="26"/>
        </w:rPr>
      </w:pPr>
      <w:bookmarkStart w:id="403" w:name="_Toc193110564"/>
      <w:r w:rsidRPr="00686048">
        <w:rPr>
          <w:b/>
          <w:bCs/>
          <w:color w:val="2F5496" w:themeColor="accent1" w:themeShade="BF"/>
          <w:sz w:val="26"/>
          <w:szCs w:val="26"/>
        </w:rPr>
        <w:t>5.2</w:t>
      </w:r>
      <w:r w:rsidR="00FE0139">
        <w:rPr>
          <w:b/>
          <w:bCs/>
          <w:color w:val="2F5496" w:themeColor="accent1" w:themeShade="BF"/>
          <w:sz w:val="26"/>
          <w:szCs w:val="26"/>
        </w:rPr>
        <w:t xml:space="preserve"> </w:t>
      </w:r>
      <w:r w:rsidRPr="00686048">
        <w:rPr>
          <w:b/>
          <w:bCs/>
          <w:color w:val="2F5496" w:themeColor="accent1" w:themeShade="BF"/>
          <w:sz w:val="26"/>
          <w:szCs w:val="26"/>
        </w:rPr>
        <w:t>Επιχειρηματικότητα</w:t>
      </w:r>
      <w:bookmarkEnd w:id="403"/>
    </w:p>
    <w:p w14:paraId="67D483AD" w14:textId="441A70D5" w:rsidR="00E348B3" w:rsidRDefault="00975D95" w:rsidP="00A86ACB">
      <w:pPr>
        <w:spacing w:before="120" w:after="120" w:line="300" w:lineRule="auto"/>
        <w:jc w:val="both"/>
        <w:rPr>
          <w:rFonts w:cstheme="minorHAnsi"/>
          <w:sz w:val="24"/>
          <w:szCs w:val="24"/>
        </w:rPr>
      </w:pPr>
      <w:r>
        <w:rPr>
          <w:rFonts w:cstheme="minorHAnsi"/>
          <w:sz w:val="24"/>
          <w:szCs w:val="24"/>
        </w:rPr>
        <w:t xml:space="preserve">Ο Δήμος Αγίας Βαρβάρας αποτελεί μια σύγχρονη πόλη εύκολα προσβάσιμη </w:t>
      </w:r>
      <w:r w:rsidR="00E348B3">
        <w:rPr>
          <w:rFonts w:cstheme="minorHAnsi"/>
          <w:sz w:val="24"/>
          <w:szCs w:val="24"/>
        </w:rPr>
        <w:t>δεδομένου ότι</w:t>
      </w:r>
      <w:r w:rsidR="00977340">
        <w:rPr>
          <w:rFonts w:cstheme="minorHAnsi"/>
          <w:sz w:val="24"/>
          <w:szCs w:val="24"/>
        </w:rPr>
        <w:t xml:space="preserve"> </w:t>
      </w:r>
      <w:r w:rsidR="00E348B3">
        <w:rPr>
          <w:rFonts w:cstheme="minorHAnsi"/>
          <w:sz w:val="24"/>
          <w:szCs w:val="24"/>
        </w:rPr>
        <w:t xml:space="preserve">η γραμμή 3 του μετρό την συνδέει με τον Πειραιά και την Αθήνα και </w:t>
      </w:r>
      <w:r w:rsidR="00927939">
        <w:rPr>
          <w:rFonts w:cstheme="minorHAnsi"/>
          <w:sz w:val="24"/>
          <w:szCs w:val="24"/>
        </w:rPr>
        <w:t xml:space="preserve">οι οδικές μεταφορές </w:t>
      </w:r>
      <w:r w:rsidR="00E348B3">
        <w:rPr>
          <w:rFonts w:cstheme="minorHAnsi"/>
          <w:sz w:val="24"/>
          <w:szCs w:val="24"/>
        </w:rPr>
        <w:t>με δήμους της περιφερειακής ενότητας του δυτικού τομέα Αθηνών και της περιφερειακής ενότητας του Πειραιά.</w:t>
      </w:r>
    </w:p>
    <w:p w14:paraId="5ECC6B79" w14:textId="242F27A9" w:rsidR="00CF50F4" w:rsidRDefault="002A5326" w:rsidP="002A5326">
      <w:pPr>
        <w:spacing w:before="120" w:after="120" w:line="300" w:lineRule="auto"/>
        <w:jc w:val="both"/>
        <w:rPr>
          <w:rFonts w:cstheme="minorHAnsi"/>
          <w:sz w:val="24"/>
          <w:szCs w:val="24"/>
        </w:rPr>
      </w:pPr>
      <w:r w:rsidRPr="00A86ACB">
        <w:rPr>
          <w:rFonts w:cstheme="minorHAnsi"/>
          <w:sz w:val="24"/>
          <w:szCs w:val="24"/>
        </w:rPr>
        <w:lastRenderedPageBreak/>
        <w:t xml:space="preserve">Η </w:t>
      </w:r>
      <w:r w:rsidR="00F218BF">
        <w:rPr>
          <w:rFonts w:cstheme="minorHAnsi"/>
          <w:sz w:val="24"/>
          <w:szCs w:val="24"/>
        </w:rPr>
        <w:t xml:space="preserve">εικόνα </w:t>
      </w:r>
      <w:r w:rsidRPr="00A86ACB">
        <w:rPr>
          <w:rFonts w:cstheme="minorHAnsi"/>
          <w:sz w:val="24"/>
          <w:szCs w:val="24"/>
        </w:rPr>
        <w:t xml:space="preserve">της τοπικής οικονομίας χαρακτηρίζεται διαχρονικά από την ύπαρξη μικρών και μικρομεσαίων επιχειρήσεων κυρίως </w:t>
      </w:r>
      <w:r>
        <w:rPr>
          <w:rFonts w:cstheme="minorHAnsi"/>
          <w:sz w:val="24"/>
          <w:szCs w:val="24"/>
        </w:rPr>
        <w:t>του</w:t>
      </w:r>
      <w:r w:rsidRPr="00A86ACB">
        <w:rPr>
          <w:rFonts w:cstheme="minorHAnsi"/>
          <w:sz w:val="24"/>
          <w:szCs w:val="24"/>
        </w:rPr>
        <w:t xml:space="preserve"> τριτογενή τομέα. </w:t>
      </w:r>
    </w:p>
    <w:p w14:paraId="6343E2D0" w14:textId="77777777" w:rsidR="002A5326" w:rsidRDefault="002A5326" w:rsidP="002A5326">
      <w:pPr>
        <w:spacing w:before="120" w:after="120" w:line="300" w:lineRule="auto"/>
        <w:jc w:val="both"/>
        <w:rPr>
          <w:sz w:val="24"/>
          <w:szCs w:val="24"/>
        </w:rPr>
      </w:pPr>
      <w:r w:rsidRPr="00A86ACB">
        <w:rPr>
          <w:rFonts w:cstheme="minorHAnsi"/>
          <w:sz w:val="24"/>
          <w:szCs w:val="24"/>
        </w:rPr>
        <w:t>Μοναδική βιομηχανική μονάδα στην περιοχή αποτελεί η φαρμακευτική εταιρεία</w:t>
      </w:r>
      <w:r w:rsidR="00FE0139">
        <w:rPr>
          <w:rFonts w:cstheme="minorHAnsi"/>
          <w:sz w:val="24"/>
          <w:szCs w:val="24"/>
        </w:rPr>
        <w:t xml:space="preserve"> </w:t>
      </w:r>
      <w:bookmarkStart w:id="404" w:name="_Hlk192686782"/>
      <w:r w:rsidRPr="00A86ACB">
        <w:rPr>
          <w:rFonts w:cstheme="minorHAnsi"/>
          <w:sz w:val="24"/>
          <w:szCs w:val="24"/>
          <w:lang w:val="en-US"/>
        </w:rPr>
        <w:t>PharmaPath</w:t>
      </w:r>
      <w:r w:rsidRPr="00A86ACB">
        <w:rPr>
          <w:rFonts w:cstheme="minorHAnsi"/>
          <w:sz w:val="24"/>
          <w:szCs w:val="24"/>
        </w:rPr>
        <w:t xml:space="preserve"> </w:t>
      </w:r>
      <w:r w:rsidRPr="00A86ACB">
        <w:rPr>
          <w:rFonts w:cstheme="minorHAnsi"/>
          <w:sz w:val="24"/>
          <w:szCs w:val="24"/>
          <w:lang w:val="en-US"/>
        </w:rPr>
        <w:t>SA</w:t>
      </w:r>
      <w:bookmarkEnd w:id="404"/>
      <w:r w:rsidRPr="00A86ACB">
        <w:rPr>
          <w:rFonts w:cstheme="minorHAnsi"/>
          <w:sz w:val="24"/>
          <w:szCs w:val="24"/>
        </w:rPr>
        <w:t>.</w:t>
      </w:r>
      <w:r w:rsidR="00B55CEF">
        <w:rPr>
          <w:rFonts w:cstheme="minorHAnsi"/>
          <w:sz w:val="24"/>
          <w:szCs w:val="24"/>
        </w:rPr>
        <w:t xml:space="preserve"> </w:t>
      </w:r>
      <w:r w:rsidRPr="00A86ACB">
        <w:rPr>
          <w:sz w:val="24"/>
          <w:szCs w:val="24"/>
        </w:rPr>
        <w:t xml:space="preserve">Το μεγαλύτερο μέρος </w:t>
      </w:r>
      <w:r>
        <w:rPr>
          <w:sz w:val="24"/>
          <w:szCs w:val="24"/>
        </w:rPr>
        <w:t>των εμπορικών επιχειρήσεων</w:t>
      </w:r>
      <w:r w:rsidR="00FE0139">
        <w:rPr>
          <w:sz w:val="24"/>
          <w:szCs w:val="24"/>
        </w:rPr>
        <w:t xml:space="preserve"> </w:t>
      </w:r>
      <w:r w:rsidRPr="00A86ACB">
        <w:rPr>
          <w:sz w:val="24"/>
          <w:szCs w:val="24"/>
        </w:rPr>
        <w:t>συγκεντρώνεται στ</w:t>
      </w:r>
      <w:r>
        <w:rPr>
          <w:sz w:val="24"/>
          <w:szCs w:val="24"/>
        </w:rPr>
        <w:t>ο κέντρο της πόλης εκατέρωθεν των</w:t>
      </w:r>
      <w:r w:rsidR="00FE0139">
        <w:rPr>
          <w:sz w:val="24"/>
          <w:szCs w:val="24"/>
        </w:rPr>
        <w:t xml:space="preserve"> </w:t>
      </w:r>
      <w:r>
        <w:rPr>
          <w:sz w:val="24"/>
          <w:szCs w:val="24"/>
        </w:rPr>
        <w:t>λεωφόρων</w:t>
      </w:r>
      <w:r w:rsidR="00FE0139">
        <w:rPr>
          <w:sz w:val="24"/>
          <w:szCs w:val="24"/>
        </w:rPr>
        <w:t xml:space="preserve"> </w:t>
      </w:r>
      <w:r w:rsidRPr="00A86ACB">
        <w:rPr>
          <w:sz w:val="24"/>
          <w:szCs w:val="24"/>
        </w:rPr>
        <w:t>Ελευθερίου Βενιζέλου και</w:t>
      </w:r>
      <w:r w:rsidR="00FE0139">
        <w:rPr>
          <w:sz w:val="24"/>
          <w:szCs w:val="24"/>
        </w:rPr>
        <w:t xml:space="preserve"> </w:t>
      </w:r>
      <w:r w:rsidRPr="00A86ACB">
        <w:rPr>
          <w:sz w:val="24"/>
          <w:szCs w:val="24"/>
        </w:rPr>
        <w:t>την Μεγάλου Αλεξάνδρου</w:t>
      </w:r>
      <w:r>
        <w:rPr>
          <w:sz w:val="24"/>
          <w:szCs w:val="24"/>
        </w:rPr>
        <w:t>.</w:t>
      </w:r>
      <w:r w:rsidRPr="00A86ACB">
        <w:rPr>
          <w:sz w:val="24"/>
          <w:szCs w:val="24"/>
        </w:rPr>
        <w:t xml:space="preserve"> </w:t>
      </w:r>
    </w:p>
    <w:p w14:paraId="3E6127F2" w14:textId="77777777" w:rsidR="002A5326" w:rsidRDefault="002A5326" w:rsidP="002A5326">
      <w:pPr>
        <w:spacing w:before="120" w:after="120" w:line="300" w:lineRule="auto"/>
        <w:jc w:val="both"/>
        <w:rPr>
          <w:sz w:val="24"/>
          <w:szCs w:val="24"/>
        </w:rPr>
      </w:pPr>
      <w:r>
        <w:rPr>
          <w:sz w:val="24"/>
          <w:szCs w:val="24"/>
        </w:rPr>
        <w:t>Δεν είναι δυνατ</w:t>
      </w:r>
      <w:r w:rsidR="00C96514">
        <w:rPr>
          <w:sz w:val="24"/>
          <w:szCs w:val="24"/>
        </w:rPr>
        <w:t xml:space="preserve">ό να δοθεί μια </w:t>
      </w:r>
      <w:r>
        <w:rPr>
          <w:sz w:val="24"/>
          <w:szCs w:val="24"/>
        </w:rPr>
        <w:t xml:space="preserve">πλήρης </w:t>
      </w:r>
      <w:r w:rsidR="00C96514">
        <w:rPr>
          <w:sz w:val="24"/>
          <w:szCs w:val="24"/>
        </w:rPr>
        <w:t>εικόνα</w:t>
      </w:r>
      <w:r w:rsidR="00FE0139">
        <w:rPr>
          <w:sz w:val="24"/>
          <w:szCs w:val="24"/>
        </w:rPr>
        <w:t xml:space="preserve"> </w:t>
      </w:r>
      <w:r w:rsidR="00C96514">
        <w:rPr>
          <w:sz w:val="24"/>
          <w:szCs w:val="24"/>
        </w:rPr>
        <w:t>των</w:t>
      </w:r>
      <w:r>
        <w:rPr>
          <w:sz w:val="24"/>
          <w:szCs w:val="24"/>
        </w:rPr>
        <w:t xml:space="preserve"> οικονομικών δραστηριοτήτων</w:t>
      </w:r>
      <w:r w:rsidR="00FE0139">
        <w:rPr>
          <w:sz w:val="24"/>
          <w:szCs w:val="24"/>
        </w:rPr>
        <w:t xml:space="preserve"> </w:t>
      </w:r>
      <w:r w:rsidR="00C96514">
        <w:rPr>
          <w:sz w:val="24"/>
          <w:szCs w:val="24"/>
        </w:rPr>
        <w:t xml:space="preserve">και των καταστημάτων που λειτουργούν </w:t>
      </w:r>
      <w:r w:rsidR="00C01964">
        <w:rPr>
          <w:sz w:val="24"/>
          <w:szCs w:val="24"/>
        </w:rPr>
        <w:t xml:space="preserve">σήμερα </w:t>
      </w:r>
      <w:r w:rsidR="00C96514">
        <w:rPr>
          <w:sz w:val="24"/>
          <w:szCs w:val="24"/>
        </w:rPr>
        <w:t>στην Αγία Βαρβάρα</w:t>
      </w:r>
      <w:r w:rsidR="00C01964">
        <w:rPr>
          <w:sz w:val="24"/>
          <w:szCs w:val="24"/>
        </w:rPr>
        <w:t>, γιατί</w:t>
      </w:r>
      <w:r w:rsidR="00FE0139">
        <w:rPr>
          <w:sz w:val="24"/>
          <w:szCs w:val="24"/>
        </w:rPr>
        <w:t xml:space="preserve"> </w:t>
      </w:r>
      <w:r w:rsidR="00C01964">
        <w:rPr>
          <w:sz w:val="24"/>
          <w:szCs w:val="24"/>
        </w:rPr>
        <w:t>λ</w:t>
      </w:r>
      <w:r w:rsidR="00C96514">
        <w:rPr>
          <w:sz w:val="24"/>
          <w:szCs w:val="24"/>
        </w:rPr>
        <w:t>αμβάνοντας υπόψη τις συνέπειες της οικονομικής και υγειονομικής κρίσης</w:t>
      </w:r>
      <w:r w:rsidR="00C01964">
        <w:rPr>
          <w:sz w:val="24"/>
          <w:szCs w:val="24"/>
        </w:rPr>
        <w:t>,</w:t>
      </w:r>
      <w:r w:rsidR="00C96514">
        <w:rPr>
          <w:sz w:val="24"/>
          <w:szCs w:val="24"/>
        </w:rPr>
        <w:t xml:space="preserve"> </w:t>
      </w:r>
      <w:r w:rsidR="00C01964">
        <w:rPr>
          <w:sz w:val="24"/>
          <w:szCs w:val="24"/>
        </w:rPr>
        <w:t xml:space="preserve">τα στοιχεία της απογραφής του 2011 </w:t>
      </w:r>
      <w:r w:rsidR="00C96514">
        <w:rPr>
          <w:sz w:val="24"/>
          <w:szCs w:val="24"/>
        </w:rPr>
        <w:t xml:space="preserve">δεν </w:t>
      </w:r>
      <w:r w:rsidR="00C01964">
        <w:rPr>
          <w:sz w:val="24"/>
          <w:szCs w:val="24"/>
        </w:rPr>
        <w:t xml:space="preserve">επαρκούν, και </w:t>
      </w:r>
      <w:r w:rsidR="00C96514">
        <w:rPr>
          <w:sz w:val="24"/>
          <w:szCs w:val="24"/>
        </w:rPr>
        <w:t xml:space="preserve">τα </w:t>
      </w:r>
      <w:r w:rsidR="00C01964">
        <w:rPr>
          <w:sz w:val="24"/>
          <w:szCs w:val="24"/>
        </w:rPr>
        <w:t xml:space="preserve">δημοσιευμένα </w:t>
      </w:r>
      <w:r w:rsidR="00C96514">
        <w:rPr>
          <w:sz w:val="24"/>
          <w:szCs w:val="24"/>
        </w:rPr>
        <w:t xml:space="preserve">στοιχεία </w:t>
      </w:r>
      <w:r w:rsidR="00C01964">
        <w:rPr>
          <w:sz w:val="24"/>
          <w:szCs w:val="24"/>
        </w:rPr>
        <w:t xml:space="preserve">της απογραφής του 2021 </w:t>
      </w:r>
      <w:r w:rsidR="00C96514">
        <w:rPr>
          <w:sz w:val="24"/>
          <w:szCs w:val="24"/>
        </w:rPr>
        <w:t>αναφέρονται σε επίπεδο Περιφερειών.</w:t>
      </w:r>
      <w:r>
        <w:rPr>
          <w:sz w:val="24"/>
          <w:szCs w:val="24"/>
        </w:rPr>
        <w:t xml:space="preserve"> </w:t>
      </w:r>
      <w:r w:rsidR="00C96514">
        <w:rPr>
          <w:sz w:val="24"/>
          <w:szCs w:val="24"/>
        </w:rPr>
        <w:t xml:space="preserve">Επισημαίνεται ότι η αρμόδια υπηρεσία του Δήμου ενημερώνεται για την έναρξη οικονομικών δραστηριοτήτων αλλά δεν ενημερώνεται πάντα για τυχόν παύση της λειτουργίας αυτών. </w:t>
      </w:r>
    </w:p>
    <w:p w14:paraId="30463559" w14:textId="7CCAB756" w:rsidR="00E03277" w:rsidRDefault="008054BE" w:rsidP="00D01CF1">
      <w:pPr>
        <w:pStyle w:val="3"/>
        <w:spacing w:before="240" w:after="240" w:line="300" w:lineRule="auto"/>
        <w:ind w:firstLine="357"/>
        <w:rPr>
          <w:b/>
          <w:bCs/>
          <w:color w:val="2F5496" w:themeColor="accent1" w:themeShade="BF"/>
          <w:sz w:val="25"/>
          <w:szCs w:val="25"/>
        </w:rPr>
      </w:pPr>
      <w:bookmarkStart w:id="405" w:name="_Toc193110565"/>
      <w:r>
        <w:rPr>
          <w:rStyle w:val="3Char"/>
          <w:b/>
          <w:bCs/>
          <w:color w:val="2F5496" w:themeColor="accent1" w:themeShade="BF"/>
          <w:sz w:val="25"/>
          <w:szCs w:val="25"/>
        </w:rPr>
        <w:t>5.2.</w:t>
      </w:r>
      <w:r w:rsidR="00E03277" w:rsidRPr="00E03277">
        <w:rPr>
          <w:rStyle w:val="3Char"/>
          <w:b/>
          <w:bCs/>
          <w:color w:val="2F5496" w:themeColor="accent1" w:themeShade="BF"/>
          <w:sz w:val="25"/>
          <w:szCs w:val="25"/>
        </w:rPr>
        <w:t>1</w:t>
      </w:r>
      <w:r w:rsidR="00E03277" w:rsidRPr="00E03277">
        <w:rPr>
          <w:b/>
          <w:bCs/>
          <w:color w:val="2F5496" w:themeColor="accent1" w:themeShade="BF"/>
          <w:sz w:val="25"/>
          <w:szCs w:val="25"/>
        </w:rPr>
        <w:t xml:space="preserve"> Η Επιχειρηματικότητα στην Π</w:t>
      </w:r>
      <w:r w:rsidR="000545AD">
        <w:rPr>
          <w:b/>
          <w:bCs/>
          <w:color w:val="2F5496" w:themeColor="accent1" w:themeShade="BF"/>
          <w:sz w:val="25"/>
          <w:szCs w:val="25"/>
        </w:rPr>
        <w:t>.</w:t>
      </w:r>
      <w:r w:rsidR="00E03277" w:rsidRPr="00E03277">
        <w:rPr>
          <w:b/>
          <w:bCs/>
          <w:color w:val="2F5496" w:themeColor="accent1" w:themeShade="BF"/>
          <w:sz w:val="25"/>
          <w:szCs w:val="25"/>
        </w:rPr>
        <w:t>Ε</w:t>
      </w:r>
      <w:r w:rsidR="000545AD">
        <w:rPr>
          <w:b/>
          <w:bCs/>
          <w:color w:val="2F5496" w:themeColor="accent1" w:themeShade="BF"/>
          <w:sz w:val="25"/>
          <w:szCs w:val="25"/>
        </w:rPr>
        <w:t>.</w:t>
      </w:r>
      <w:r w:rsidR="00E03277" w:rsidRPr="00E03277">
        <w:rPr>
          <w:b/>
          <w:bCs/>
          <w:color w:val="2F5496" w:themeColor="accent1" w:themeShade="BF"/>
          <w:sz w:val="25"/>
          <w:szCs w:val="25"/>
        </w:rPr>
        <w:t xml:space="preserve"> του Δυτικού Τομέα </w:t>
      </w:r>
      <w:r w:rsidR="00F218BF">
        <w:rPr>
          <w:b/>
          <w:bCs/>
          <w:color w:val="2F5496" w:themeColor="accent1" w:themeShade="BF"/>
          <w:sz w:val="25"/>
          <w:szCs w:val="25"/>
        </w:rPr>
        <w:t>Αθηνών</w:t>
      </w:r>
      <w:bookmarkEnd w:id="405"/>
    </w:p>
    <w:p w14:paraId="10796749" w14:textId="2BB8A201" w:rsidR="00E03277" w:rsidRPr="00E15E14" w:rsidRDefault="00C01964" w:rsidP="00547635">
      <w:pPr>
        <w:spacing w:before="120" w:after="120" w:line="300" w:lineRule="auto"/>
        <w:jc w:val="both"/>
        <w:rPr>
          <w:sz w:val="24"/>
          <w:szCs w:val="24"/>
        </w:rPr>
      </w:pPr>
      <w:r w:rsidRPr="00E15E14">
        <w:rPr>
          <w:sz w:val="24"/>
          <w:szCs w:val="24"/>
        </w:rPr>
        <w:t>Με βάση τα δημοσιευμένα στοιχεία της</w:t>
      </w:r>
      <w:r w:rsidR="00FE0139">
        <w:rPr>
          <w:sz w:val="24"/>
          <w:szCs w:val="24"/>
        </w:rPr>
        <w:t xml:space="preserve"> </w:t>
      </w:r>
      <w:r w:rsidRPr="00E15E14">
        <w:rPr>
          <w:sz w:val="24"/>
          <w:szCs w:val="24"/>
        </w:rPr>
        <w:t xml:space="preserve">ΕΛΣΤΑΤ από την γενική απογραφή </w:t>
      </w:r>
      <w:r w:rsidR="00412ACD" w:rsidRPr="00E15E14">
        <w:rPr>
          <w:sz w:val="24"/>
          <w:szCs w:val="24"/>
        </w:rPr>
        <w:t>του έτο</w:t>
      </w:r>
      <w:r w:rsidR="00BB0514">
        <w:rPr>
          <w:sz w:val="24"/>
          <w:szCs w:val="24"/>
        </w:rPr>
        <w:t>υ</w:t>
      </w:r>
      <w:r w:rsidR="00412ACD" w:rsidRPr="00E15E14">
        <w:rPr>
          <w:sz w:val="24"/>
          <w:szCs w:val="24"/>
        </w:rPr>
        <w:t>ς 2021 και του έτους 2011, η</w:t>
      </w:r>
      <w:r w:rsidR="00E03277" w:rsidRPr="00E15E14">
        <w:rPr>
          <w:sz w:val="24"/>
          <w:szCs w:val="24"/>
        </w:rPr>
        <w:t xml:space="preserve"> εικόνα των επιχειρήσεων στην Π</w:t>
      </w:r>
      <w:r w:rsidR="00150860">
        <w:rPr>
          <w:sz w:val="24"/>
          <w:szCs w:val="24"/>
        </w:rPr>
        <w:t>.</w:t>
      </w:r>
      <w:r w:rsidR="00E03277" w:rsidRPr="00E15E14">
        <w:rPr>
          <w:sz w:val="24"/>
          <w:szCs w:val="24"/>
        </w:rPr>
        <w:t>Ε</w:t>
      </w:r>
      <w:r w:rsidR="00150860">
        <w:rPr>
          <w:sz w:val="24"/>
          <w:szCs w:val="24"/>
        </w:rPr>
        <w:t>.</w:t>
      </w:r>
      <w:r w:rsidR="00E03277" w:rsidRPr="00E15E14">
        <w:rPr>
          <w:sz w:val="24"/>
          <w:szCs w:val="24"/>
        </w:rPr>
        <w:t xml:space="preserve"> του Δυτικού Τομέα </w:t>
      </w:r>
      <w:r w:rsidR="00F218BF">
        <w:rPr>
          <w:sz w:val="24"/>
          <w:szCs w:val="24"/>
        </w:rPr>
        <w:t>Αθηνών</w:t>
      </w:r>
      <w:r w:rsidR="00E03277" w:rsidRPr="00E15E14">
        <w:rPr>
          <w:sz w:val="24"/>
          <w:szCs w:val="24"/>
        </w:rPr>
        <w:t xml:space="preserve"> έχει ως ακολούθως:</w:t>
      </w:r>
    </w:p>
    <w:tbl>
      <w:tblPr>
        <w:tblStyle w:val="1-21"/>
        <w:tblW w:w="9083" w:type="dxa"/>
        <w:jc w:val="center"/>
        <w:tblBorders>
          <w:top w:val="single" w:sz="4" w:space="0" w:color="CBC6DC"/>
          <w:left w:val="single" w:sz="4" w:space="0" w:color="CBC6DC"/>
          <w:bottom w:val="single" w:sz="4" w:space="0" w:color="CBC6DC"/>
          <w:right w:val="single" w:sz="4" w:space="0" w:color="CBC6DC"/>
          <w:insideH w:val="single" w:sz="4" w:space="0" w:color="CBC6DC"/>
        </w:tblBorders>
        <w:tblLayout w:type="fixed"/>
        <w:tblCellMar>
          <w:left w:w="142" w:type="dxa"/>
          <w:right w:w="142" w:type="dxa"/>
        </w:tblCellMar>
        <w:tblLook w:val="04A0" w:firstRow="1" w:lastRow="0" w:firstColumn="1" w:lastColumn="0" w:noHBand="0" w:noVBand="1"/>
      </w:tblPr>
      <w:tblGrid>
        <w:gridCol w:w="709"/>
        <w:gridCol w:w="3969"/>
        <w:gridCol w:w="1276"/>
        <w:gridCol w:w="1011"/>
        <w:gridCol w:w="1116"/>
        <w:gridCol w:w="992"/>
        <w:gridCol w:w="10"/>
      </w:tblGrid>
      <w:tr w:rsidR="00E03277" w:rsidRPr="00460ED9" w14:paraId="5D414ADA" w14:textId="77777777" w:rsidTr="007C77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3" w:type="dxa"/>
            <w:gridSpan w:val="7"/>
            <w:tcBorders>
              <w:top w:val="single" w:sz="4" w:space="0" w:color="A39AC0"/>
              <w:left w:val="single" w:sz="4" w:space="0" w:color="A39AC0"/>
              <w:bottom w:val="single" w:sz="4" w:space="0" w:color="A39AC0"/>
              <w:right w:val="single" w:sz="4" w:space="0" w:color="A39AC0"/>
            </w:tcBorders>
            <w:shd w:val="clear" w:color="auto" w:fill="auto"/>
          </w:tcPr>
          <w:p w14:paraId="7F453B65" w14:textId="01216E37" w:rsidR="002760A9" w:rsidRPr="00460ED9" w:rsidRDefault="00505BCE" w:rsidP="00460ED9">
            <w:pPr>
              <w:spacing w:before="60" w:line="276" w:lineRule="auto"/>
              <w:ind w:left="-238" w:firstLineChars="64" w:firstLine="141"/>
              <w:jc w:val="center"/>
              <w:rPr>
                <w:rFonts w:cstheme="minorHAnsi"/>
                <w:b w:val="0"/>
                <w:bCs w:val="0"/>
              </w:rPr>
            </w:pPr>
            <w:bookmarkStart w:id="406" w:name="_Hlk189675834"/>
            <w:r w:rsidRPr="00460ED9">
              <w:rPr>
                <w:rFonts w:cstheme="minorHAnsi"/>
                <w:bCs w:val="0"/>
              </w:rPr>
              <w:t xml:space="preserve">ΠΙΝΑΚΑΣ </w:t>
            </w:r>
            <w:r w:rsidR="002760A9" w:rsidRPr="00460ED9">
              <w:rPr>
                <w:rFonts w:cstheme="minorHAnsi"/>
                <w:bCs w:val="0"/>
              </w:rPr>
              <w:t>82</w:t>
            </w:r>
            <w:r w:rsidR="002760A9" w:rsidRPr="00460ED9">
              <w:t>:</w:t>
            </w:r>
            <w:r w:rsidR="002760A9" w:rsidRPr="00460ED9">
              <w:rPr>
                <w:rFonts w:cstheme="minorHAnsi"/>
              </w:rPr>
              <w:t xml:space="preserve"> </w:t>
            </w:r>
            <w:r w:rsidR="002760A9" w:rsidRPr="00460ED9">
              <w:rPr>
                <w:rFonts w:cstheme="minorHAnsi"/>
                <w:bCs w:val="0"/>
              </w:rPr>
              <w:t>ΠΕ ΔΥΤΙΚΟΥ ΤΟΜΕΑ ΑΘΗΝΑΣ 2021 &amp; 2011</w:t>
            </w:r>
          </w:p>
          <w:p w14:paraId="1C7C07BB" w14:textId="31D57B17" w:rsidR="00E03277" w:rsidRPr="00460ED9" w:rsidRDefault="00505BCE" w:rsidP="00460ED9">
            <w:pPr>
              <w:spacing w:after="60" w:line="276" w:lineRule="auto"/>
              <w:ind w:left="-238" w:firstLineChars="64" w:firstLine="141"/>
              <w:jc w:val="center"/>
              <w:rPr>
                <w:rFonts w:cstheme="minorHAnsi"/>
                <w:bCs w:val="0"/>
              </w:rPr>
            </w:pPr>
            <w:r w:rsidRPr="00460ED9">
              <w:rPr>
                <w:rFonts w:cstheme="minorHAnsi"/>
                <w:bCs w:val="0"/>
              </w:rPr>
              <w:t>ΟΙΚΟΝΟΜΙΚΗ ΔΡΑΣΤΗΡΙΟΤΗΤΑ</w:t>
            </w:r>
            <w:bookmarkEnd w:id="406"/>
          </w:p>
        </w:tc>
      </w:tr>
      <w:tr w:rsidR="00412ACD" w:rsidRPr="00460ED9" w14:paraId="1BBDE02B"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A39AC0"/>
              <w:left w:val="single" w:sz="4" w:space="0" w:color="A39AC0"/>
              <w:bottom w:val="single" w:sz="4" w:space="0" w:color="A39AC0"/>
              <w:right w:val="single" w:sz="4" w:space="0" w:color="F0F4FA"/>
            </w:tcBorders>
            <w:shd w:val="clear" w:color="auto" w:fill="CBC6DC"/>
          </w:tcPr>
          <w:p w14:paraId="2CE176B2" w14:textId="77777777" w:rsidR="00412ACD" w:rsidRPr="00460ED9" w:rsidRDefault="00412ACD" w:rsidP="00460ED9">
            <w:pPr>
              <w:spacing w:line="276" w:lineRule="auto"/>
              <w:jc w:val="center"/>
              <w:rPr>
                <w:rFonts w:cstheme="minorHAnsi"/>
                <w:color w:val="000000"/>
                <w:sz w:val="18"/>
                <w:szCs w:val="18"/>
              </w:rPr>
            </w:pPr>
            <w:r w:rsidRPr="00460ED9">
              <w:rPr>
                <w:rFonts w:cstheme="minorHAnsi"/>
                <w:b w:val="0"/>
                <w:bCs w:val="0"/>
                <w:color w:val="000000"/>
                <w:sz w:val="18"/>
                <w:szCs w:val="18"/>
              </w:rPr>
              <w:t>Κ.ΑΝ</w:t>
            </w:r>
          </w:p>
        </w:tc>
        <w:tc>
          <w:tcPr>
            <w:tcW w:w="3969" w:type="dxa"/>
            <w:vMerge w:val="restart"/>
            <w:tcBorders>
              <w:top w:val="single" w:sz="4" w:space="0" w:color="A39AC0"/>
              <w:left w:val="single" w:sz="4" w:space="0" w:color="F0F4FA"/>
              <w:bottom w:val="single" w:sz="4" w:space="0" w:color="A39AC0"/>
              <w:right w:val="single" w:sz="4" w:space="0" w:color="F0F4FA"/>
            </w:tcBorders>
            <w:shd w:val="clear" w:color="auto" w:fill="CBC6DC"/>
            <w:vAlign w:val="center"/>
          </w:tcPr>
          <w:p w14:paraId="60935AE9" w14:textId="77777777" w:rsidR="00412ACD" w:rsidRPr="00460ED9" w:rsidRDefault="00412ACD" w:rsidP="00460ED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Περιγραφή</w:t>
            </w:r>
          </w:p>
        </w:tc>
        <w:tc>
          <w:tcPr>
            <w:tcW w:w="2287" w:type="dxa"/>
            <w:gridSpan w:val="2"/>
            <w:tcBorders>
              <w:top w:val="single" w:sz="4" w:space="0" w:color="A39AC0"/>
              <w:left w:val="single" w:sz="4" w:space="0" w:color="F0F4FA"/>
              <w:bottom w:val="single" w:sz="4" w:space="0" w:color="A39AC0"/>
              <w:right w:val="single" w:sz="4" w:space="0" w:color="F0F4FA"/>
            </w:tcBorders>
            <w:shd w:val="clear" w:color="auto" w:fill="CBC6DC"/>
          </w:tcPr>
          <w:p w14:paraId="10138B18"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2021</w:t>
            </w:r>
          </w:p>
        </w:tc>
        <w:tc>
          <w:tcPr>
            <w:tcW w:w="2108" w:type="dxa"/>
            <w:gridSpan w:val="2"/>
            <w:tcBorders>
              <w:top w:val="single" w:sz="4" w:space="0" w:color="A39AC0"/>
              <w:left w:val="single" w:sz="4" w:space="0" w:color="F0F4FA"/>
              <w:bottom w:val="single" w:sz="4" w:space="0" w:color="A39AC0"/>
              <w:right w:val="single" w:sz="4" w:space="0" w:color="A39AC0"/>
            </w:tcBorders>
            <w:shd w:val="clear" w:color="auto" w:fill="CBC6DC"/>
          </w:tcPr>
          <w:p w14:paraId="58CBC127"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2011</w:t>
            </w:r>
          </w:p>
        </w:tc>
      </w:tr>
      <w:tr w:rsidR="00412ACD" w:rsidRPr="00460ED9" w14:paraId="18E98186"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A39AC0"/>
              <w:left w:val="single" w:sz="4" w:space="0" w:color="A39AC0"/>
              <w:bottom w:val="single" w:sz="4" w:space="0" w:color="A39AC0"/>
              <w:right w:val="single" w:sz="4" w:space="0" w:color="8496B0" w:themeColor="text2" w:themeTint="99"/>
            </w:tcBorders>
            <w:shd w:val="clear" w:color="auto" w:fill="FBE4D5" w:themeFill="accent2" w:themeFillTint="33"/>
          </w:tcPr>
          <w:p w14:paraId="5E4D93C8" w14:textId="77777777" w:rsidR="00412ACD" w:rsidRPr="00460ED9" w:rsidRDefault="00412ACD" w:rsidP="00460ED9">
            <w:pPr>
              <w:spacing w:line="276" w:lineRule="auto"/>
              <w:jc w:val="center"/>
              <w:rPr>
                <w:rFonts w:cstheme="minorHAnsi"/>
                <w:b w:val="0"/>
                <w:bCs w:val="0"/>
                <w:color w:val="000000"/>
                <w:sz w:val="18"/>
                <w:szCs w:val="18"/>
              </w:rPr>
            </w:pPr>
          </w:p>
        </w:tc>
        <w:tc>
          <w:tcPr>
            <w:tcW w:w="3969" w:type="dxa"/>
            <w:vMerge/>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FBE4D5" w:themeFill="accent2" w:themeFillTint="33"/>
          </w:tcPr>
          <w:p w14:paraId="612B4868" w14:textId="77777777" w:rsidR="00412ACD" w:rsidRPr="00460ED9" w:rsidRDefault="00412ACD" w:rsidP="00460ED9">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cPr>
          <w:p w14:paraId="54859512" w14:textId="77777777" w:rsidR="00412ACD" w:rsidRPr="00460ED9" w:rsidRDefault="00412ACD" w:rsidP="00460ED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Αρ</w:t>
            </w:r>
            <w:r w:rsidR="00E15E14" w:rsidRPr="00460ED9">
              <w:rPr>
                <w:rFonts w:cstheme="minorHAnsi"/>
                <w:b/>
                <w:bCs/>
                <w:color w:val="000000"/>
                <w:sz w:val="18"/>
                <w:szCs w:val="18"/>
              </w:rPr>
              <w:t>.</w:t>
            </w:r>
            <w:r w:rsidRPr="00460ED9">
              <w:rPr>
                <w:rFonts w:cstheme="minorHAnsi"/>
                <w:b/>
                <w:bCs/>
                <w:color w:val="000000"/>
                <w:sz w:val="18"/>
                <w:szCs w:val="18"/>
              </w:rPr>
              <w:t xml:space="preserve"> νομικών μονάδων</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cPr>
          <w:p w14:paraId="23B4C4D5"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Απασχο-</w:t>
            </w:r>
          </w:p>
          <w:p w14:paraId="68EFEB6E"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λούμενοι</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D5DCE4" w:themeFill="text2" w:themeFillTint="33"/>
          </w:tcPr>
          <w:p w14:paraId="5727C2CF" w14:textId="4632DDA1" w:rsidR="00412ACD" w:rsidRPr="00460ED9" w:rsidRDefault="00412ACD" w:rsidP="00460ED9">
            <w:pPr>
              <w:spacing w:line="276" w:lineRule="auto"/>
              <w:ind w:left="-52" w:firstLineChars="11" w:firstLine="20"/>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Αρ</w:t>
            </w:r>
            <w:r w:rsidR="00460ED9">
              <w:rPr>
                <w:rFonts w:cstheme="minorHAnsi"/>
                <w:b/>
                <w:bCs/>
                <w:color w:val="000000"/>
                <w:sz w:val="18"/>
                <w:szCs w:val="18"/>
              </w:rPr>
              <w:t>ιθμός</w:t>
            </w:r>
            <w:r w:rsidR="00E15E14" w:rsidRPr="00460ED9">
              <w:rPr>
                <w:rFonts w:cstheme="minorHAnsi"/>
                <w:b/>
                <w:bCs/>
                <w:color w:val="000000"/>
                <w:sz w:val="18"/>
                <w:szCs w:val="18"/>
              </w:rPr>
              <w:t xml:space="preserve"> </w:t>
            </w:r>
            <w:r w:rsidRPr="00460ED9">
              <w:rPr>
                <w:rFonts w:cstheme="minorHAnsi"/>
                <w:b/>
                <w:bCs/>
                <w:color w:val="000000"/>
                <w:sz w:val="18"/>
                <w:szCs w:val="18"/>
              </w:rPr>
              <w:t>νομικών μονάδων</w:t>
            </w:r>
          </w:p>
        </w:tc>
        <w:tc>
          <w:tcPr>
            <w:tcW w:w="992" w:type="dxa"/>
            <w:tcBorders>
              <w:top w:val="single" w:sz="4" w:space="0" w:color="A39AC0"/>
              <w:left w:val="single" w:sz="4" w:space="0" w:color="8496B0" w:themeColor="text2" w:themeTint="99"/>
              <w:bottom w:val="single" w:sz="4" w:space="0" w:color="A39AC0"/>
              <w:right w:val="single" w:sz="4" w:space="0" w:color="A39AC0"/>
            </w:tcBorders>
            <w:shd w:val="clear" w:color="auto" w:fill="D5DCE4" w:themeFill="text2" w:themeFillTint="33"/>
          </w:tcPr>
          <w:p w14:paraId="2B6975F6"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Απασχο-</w:t>
            </w:r>
          </w:p>
          <w:p w14:paraId="07DF3463" w14:textId="77777777" w:rsidR="00412ACD" w:rsidRPr="00460ED9" w:rsidRDefault="00412ACD" w:rsidP="00460ED9">
            <w:pPr>
              <w:spacing w:line="276" w:lineRule="auto"/>
              <w:ind w:left="-240" w:firstLineChars="64" w:firstLine="116"/>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460ED9">
              <w:rPr>
                <w:rFonts w:cstheme="minorHAnsi"/>
                <w:b/>
                <w:bCs/>
                <w:color w:val="000000"/>
                <w:sz w:val="18"/>
                <w:szCs w:val="18"/>
              </w:rPr>
              <w:t>λούμενοι</w:t>
            </w:r>
          </w:p>
        </w:tc>
      </w:tr>
      <w:tr w:rsidR="00DF7FC5" w:rsidRPr="00460ED9" w14:paraId="53C50E11"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11AB710"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Α</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8EDC24C"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Γεωργία, Δασοκομία και Αλιεία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24439D27"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2.964</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50F095D8"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1.537</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8B14D8B"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68</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04F8B1AE"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118</w:t>
            </w:r>
          </w:p>
        </w:tc>
      </w:tr>
      <w:tr w:rsidR="00DF7FC5" w:rsidRPr="00460ED9" w14:paraId="06292BB6"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49B9824F"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Β</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CC8EC42"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Ορυχεία και Λατομεία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31C9ED4" w14:textId="77777777" w:rsidR="00DF7FC5" w:rsidRPr="00460ED9" w:rsidRDefault="00A910F7"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2C0618CA" w14:textId="77777777" w:rsidR="00DF7FC5" w:rsidRPr="00460ED9" w:rsidRDefault="00A910F7"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0F1B4E9"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53B5F29C"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6</w:t>
            </w:r>
          </w:p>
        </w:tc>
      </w:tr>
      <w:tr w:rsidR="00DF7FC5" w:rsidRPr="00460ED9" w14:paraId="692ACBEB"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747E864F" w14:textId="77777777" w:rsidR="00DF7FC5" w:rsidRPr="00460ED9" w:rsidRDefault="00DF7FC5" w:rsidP="00460ED9">
            <w:pPr>
              <w:spacing w:before="40" w:after="40" w:line="276" w:lineRule="auto"/>
              <w:jc w:val="center"/>
              <w:rPr>
                <w:rFonts w:cstheme="minorHAnsi"/>
                <w:color w:val="000000"/>
              </w:rPr>
            </w:pPr>
            <w:r w:rsidRPr="00460ED9">
              <w:rPr>
                <w:rFonts w:cstheme="minorHAnsi"/>
              </w:rPr>
              <w:t>Γ</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4F37072"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highlight w:val="yellow"/>
              </w:rPr>
            </w:pPr>
            <w:r w:rsidRPr="00460ED9">
              <w:t>Μεταποίηση</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A2DA70B"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2.472</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446E44D6"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13.475</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55398B0"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3.516</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031574B4"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16.899</w:t>
            </w:r>
          </w:p>
        </w:tc>
      </w:tr>
      <w:tr w:rsidR="00DF7FC5" w:rsidRPr="00460ED9" w14:paraId="267F78F9"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9DDEEDC" w14:textId="77777777" w:rsidR="00DF7FC5" w:rsidRPr="00460ED9" w:rsidRDefault="00DF7FC5" w:rsidP="00460ED9">
            <w:pPr>
              <w:spacing w:before="40" w:after="40" w:line="276" w:lineRule="auto"/>
              <w:jc w:val="center"/>
              <w:rPr>
                <w:rFonts w:cstheme="minorHAnsi"/>
              </w:rPr>
            </w:pPr>
            <w:r w:rsidRPr="00460ED9">
              <w:rPr>
                <w:rFonts w:cstheme="minorHAnsi"/>
              </w:rPr>
              <w:t>Δ</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2213B66"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Παροχή Ηλεκτρικού Ρεύματος, Φυσικού Αερίου, Ατμού και Κλιματισμού</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FF08ADB"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rPr>
              <w:t>114</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A0B9C06"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184</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A6D48F4"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97</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5D948A03"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186</w:t>
            </w:r>
          </w:p>
        </w:tc>
      </w:tr>
      <w:tr w:rsidR="00DF7FC5" w:rsidRPr="00460ED9" w14:paraId="295B4ABF"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0350A0CF" w14:textId="77777777" w:rsidR="00DF7FC5" w:rsidRPr="00460ED9" w:rsidRDefault="00DF7FC5" w:rsidP="00460ED9">
            <w:pPr>
              <w:spacing w:before="40" w:after="40" w:line="276" w:lineRule="auto"/>
              <w:jc w:val="center"/>
              <w:rPr>
                <w:rFonts w:cstheme="minorHAnsi"/>
              </w:rPr>
            </w:pPr>
            <w:r w:rsidRPr="00460ED9">
              <w:rPr>
                <w:rFonts w:cstheme="minorHAnsi"/>
              </w:rPr>
              <w:t>Ε</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735C917"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Παροχή Νερού, Επεξεργασία Λυμάτων, Διαχ</w:t>
            </w:r>
            <w:r w:rsidR="007F2CBC" w:rsidRPr="00460ED9">
              <w:t>.</w:t>
            </w:r>
            <w:r w:rsidRPr="00460ED9">
              <w:t xml:space="preserve"> Αποβλήτων </w:t>
            </w:r>
            <w:r w:rsidR="007F2CBC" w:rsidRPr="00460ED9">
              <w:t xml:space="preserve">&amp; </w:t>
            </w:r>
            <w:r w:rsidRPr="00460ED9">
              <w:t>Δραστηριότητες Εξυγίανσης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570516B"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rPr>
              <w:t>33</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0F07373"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87</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389ED1A"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51</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6D59CEB1"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rPr>
              <w:t>114</w:t>
            </w:r>
          </w:p>
        </w:tc>
      </w:tr>
      <w:tr w:rsidR="00DF7FC5" w:rsidRPr="00460ED9" w14:paraId="5223DC64"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E4F5156" w14:textId="77777777" w:rsidR="00DF7FC5" w:rsidRPr="00460ED9" w:rsidRDefault="00DF7FC5" w:rsidP="00460ED9">
            <w:pPr>
              <w:spacing w:before="40" w:after="40" w:line="276" w:lineRule="auto"/>
              <w:jc w:val="center"/>
              <w:rPr>
                <w:rFonts w:cstheme="minorHAnsi"/>
              </w:rPr>
            </w:pPr>
            <w:r w:rsidRPr="00460ED9">
              <w:rPr>
                <w:rFonts w:cstheme="minorHAnsi"/>
                <w:color w:val="000000"/>
              </w:rPr>
              <w:t>ΣΤ</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3F022D0"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Κατασκευές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E7465D9"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color w:val="000000"/>
              </w:rPr>
              <w:t>2.484</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273F8F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color w:val="000000"/>
              </w:rPr>
              <w:t>6.582</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623125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color w:val="000000"/>
              </w:rPr>
              <w:t>4.542</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6A83821F"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color w:val="000000"/>
              </w:rPr>
              <w:t>9.827</w:t>
            </w:r>
          </w:p>
        </w:tc>
      </w:tr>
      <w:tr w:rsidR="00DF7FC5" w:rsidRPr="00460ED9" w14:paraId="6DD48951"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44CACF34"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Ζ</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37BE6CB"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Χονδρικό και Λιανικό Εμπόριο, Επισκευή Μηχανοκίνητων Οχημάτων και Μοτοσυκλετών</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3351B89D"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9.430</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612421B8"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59.456</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22E8302"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12.337</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0D64C48A"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42.042</w:t>
            </w:r>
          </w:p>
        </w:tc>
      </w:tr>
      <w:tr w:rsidR="00DF7FC5" w:rsidRPr="00460ED9" w14:paraId="3B4D55A1"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0DA4E88E"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Η</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A7A5A71"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Μεταφορά και Αποθήκευση</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2EC6623"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4.025</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2171254"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7.380</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A26CA2E"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5.272</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5D26F9E3"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9.743</w:t>
            </w:r>
          </w:p>
        </w:tc>
      </w:tr>
      <w:tr w:rsidR="00DF7FC5" w:rsidRPr="00460ED9" w14:paraId="4FE3056B"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0DAC500"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lastRenderedPageBreak/>
              <w:t>Θ</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3C45DBB"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Δραστηριότητες Υπηρεσιών Παροχής Καταλύματος και Υπηρεσιών Εστίασης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F4C8269"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2.071</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5533C7D1"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18.590</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E857651"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2.093</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2118CFA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7.086</w:t>
            </w:r>
          </w:p>
        </w:tc>
      </w:tr>
      <w:tr w:rsidR="00DF7FC5" w:rsidRPr="00460ED9" w14:paraId="6E12E786"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353CC36"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Ι</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0CE1480"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Ενημέρωση και Επικοινωνία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CF54706"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796</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38B26076"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1.615</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E2B59F2"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749</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502672E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1.589</w:t>
            </w:r>
          </w:p>
        </w:tc>
      </w:tr>
      <w:tr w:rsidR="00DF7FC5" w:rsidRPr="00460ED9" w14:paraId="0444D64F"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6648F730"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Κ</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83FE1DA"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Χρηματοπιστωτικές και Ασφαλιστικές Δραστηριότητες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65C833DF"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884</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4C7ADD62"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1.254</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08BDD9B"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912</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30C15774"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1.441</w:t>
            </w:r>
          </w:p>
        </w:tc>
      </w:tr>
      <w:tr w:rsidR="00DF7FC5" w:rsidRPr="00460ED9" w14:paraId="023240A3"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FDE4E05"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Λ</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E63EDEE"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Διαχείριση Ακίνητης Περιουσίας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AABB4AE"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281</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83F3C5E"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515</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CFBD51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255</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542A9F68"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617</w:t>
            </w:r>
          </w:p>
        </w:tc>
      </w:tr>
      <w:tr w:rsidR="00DF7FC5" w:rsidRPr="00460ED9" w14:paraId="1382FC5B"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CE65740"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Μ</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BAE0846"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Επαγγελματικές, Επιστημονικές και Τεχνικές Δραστηριότητες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2E801DA1"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4.569</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3FD65CF"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7.498</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B377225"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5.401</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0922B4E9"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9.146</w:t>
            </w:r>
          </w:p>
        </w:tc>
      </w:tr>
      <w:tr w:rsidR="00DF7FC5" w:rsidRPr="00460ED9" w14:paraId="541FF35F"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317DAE5"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Ν</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53540A1"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Διοικητικές και Υποστηρικτικές Δραστηριότητες</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46FD5E98"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798</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122BB99"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3.622</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C838FE9"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1.001</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4E34A161"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3.493</w:t>
            </w:r>
          </w:p>
        </w:tc>
      </w:tr>
      <w:tr w:rsidR="00DF7FC5" w:rsidRPr="00460ED9" w14:paraId="52884A90"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68C85FAC" w14:textId="77777777" w:rsidR="00DF7FC5" w:rsidRPr="00460ED9" w:rsidRDefault="00A910F7" w:rsidP="00460ED9">
            <w:pPr>
              <w:spacing w:before="40" w:after="40" w:line="276" w:lineRule="auto"/>
              <w:jc w:val="center"/>
              <w:rPr>
                <w:rFonts w:cstheme="minorHAnsi"/>
                <w:color w:val="000000"/>
              </w:rPr>
            </w:pPr>
            <w:r w:rsidRPr="00460ED9">
              <w:rPr>
                <w:rFonts w:cstheme="minorHAnsi"/>
                <w:color w:val="000000"/>
              </w:rPr>
              <w:t>Ξ</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A0B335B"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pPr>
            <w:r w:rsidRPr="00460ED9">
              <w:t xml:space="preserve">Δημόσια Διοίκηση και Άμυνα Υπ. </w:t>
            </w:r>
            <w:proofErr w:type="spellStart"/>
            <w:r w:rsidRPr="00460ED9">
              <w:t>Κοιν</w:t>
            </w:r>
            <w:proofErr w:type="spellEnd"/>
            <w:r w:rsidRPr="00460ED9">
              <w:t>. Ασφάλεια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4ABE1D26" w14:textId="77777777" w:rsidR="00DF7FC5" w:rsidRPr="00460ED9" w:rsidRDefault="00A910F7"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A7114A4" w14:textId="77777777" w:rsidR="00DF7FC5" w:rsidRPr="00460ED9" w:rsidRDefault="00A910F7"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F31CF9D"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6</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14F69394"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525</w:t>
            </w:r>
          </w:p>
        </w:tc>
      </w:tr>
      <w:tr w:rsidR="00DF7FC5" w:rsidRPr="00460ED9" w14:paraId="514F2D1B" w14:textId="77777777" w:rsidTr="007C77E6">
        <w:trPr>
          <w:gridAfter w:val="1"/>
          <w:wAfter w:w="10" w:type="dxa"/>
          <w:trHeight w:val="385"/>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1A1602F"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Ο</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6F3DE2A"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Εκπαίδευση</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449ECB19"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933</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1AE24FC2"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16.786</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771A7880"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932</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4D8DBB17" w14:textId="77777777" w:rsidR="00DF7FC5" w:rsidRPr="00460ED9" w:rsidRDefault="00DF7FC5" w:rsidP="00460ED9">
            <w:pPr>
              <w:spacing w:before="40" w:after="40" w:line="276" w:lineRule="auto"/>
              <w:ind w:left="-240" w:firstLineChars="64" w:firstLine="14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4.421</w:t>
            </w:r>
          </w:p>
        </w:tc>
      </w:tr>
      <w:tr w:rsidR="00DF7FC5" w:rsidRPr="00460ED9" w14:paraId="743178F6" w14:textId="77777777" w:rsidTr="007C77E6">
        <w:trPr>
          <w:gridAfter w:val="1"/>
          <w:wAfter w:w="10" w:type="dxa"/>
          <w:trHeight w:val="553"/>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65825726"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Π</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4562DB0"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Δραστηριότητες Σχετικές με την Ανθρώπινη Υγεία και την Κοινωνική Μέριμνα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9238D76"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2.489</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33F69726"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10.649</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161157E3"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2.284</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32655317"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4.496</w:t>
            </w:r>
          </w:p>
        </w:tc>
      </w:tr>
      <w:tr w:rsidR="00DF7FC5" w:rsidRPr="00460ED9" w14:paraId="1BA8547F"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8FA6CE1"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Ρ</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A2FC2CA"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460ED9">
              <w:t>Τέχνες, Διασκέδαση και Ψυχαγωγία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05508B10"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905</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DF3A9D1"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2.802</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07C6C24C"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1.267</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6F188B63"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2.534</w:t>
            </w:r>
          </w:p>
        </w:tc>
      </w:tr>
      <w:tr w:rsidR="00DF7FC5" w:rsidRPr="00460ED9" w14:paraId="5C26BACE"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23BE459C" w14:textId="77777777" w:rsidR="00DF7FC5" w:rsidRPr="00460ED9" w:rsidRDefault="00DF7FC5" w:rsidP="00460ED9">
            <w:pPr>
              <w:spacing w:before="40" w:after="40" w:line="276" w:lineRule="auto"/>
              <w:jc w:val="center"/>
              <w:rPr>
                <w:rFonts w:cstheme="minorHAnsi"/>
              </w:rPr>
            </w:pPr>
            <w:r w:rsidRPr="00460ED9">
              <w:rPr>
                <w:rFonts w:cstheme="minorHAnsi"/>
                <w:color w:val="000000"/>
              </w:rPr>
              <w:t>Σ</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5581315C"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t>Άλλες Δραστηριότητες Παροχής Υπηρεσιών</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584F7F65"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60ED9">
              <w:rPr>
                <w:rFonts w:cstheme="minorHAnsi"/>
                <w:color w:val="000000"/>
              </w:rPr>
              <w:t>1.703</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7CD731E2"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4.496</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66A1B664"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1.601</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64DF0DF1"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3.755</w:t>
            </w:r>
          </w:p>
        </w:tc>
      </w:tr>
      <w:tr w:rsidR="00DF7FC5" w:rsidRPr="00460ED9" w14:paraId="510E65EB"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54D94C06" w14:textId="77777777" w:rsidR="00DF7FC5" w:rsidRPr="00460ED9" w:rsidRDefault="00DF7FC5" w:rsidP="00460ED9">
            <w:pPr>
              <w:spacing w:before="40" w:after="40" w:line="276" w:lineRule="auto"/>
              <w:jc w:val="center"/>
              <w:rPr>
                <w:rFonts w:cstheme="minorHAnsi"/>
                <w:color w:val="000000"/>
              </w:rPr>
            </w:pPr>
            <w:r w:rsidRPr="00460ED9">
              <w:rPr>
                <w:rFonts w:cstheme="minorHAnsi"/>
                <w:color w:val="000000"/>
              </w:rPr>
              <w:t>Ω</w:t>
            </w: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F465E31"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Άγνωστη Δραστηριότητα</w:t>
            </w: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399859BD" w14:textId="77777777" w:rsidR="00DF7FC5" w:rsidRPr="00460ED9"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66</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24B77CA1"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93</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2E350594"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22</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4323D77B" w14:textId="77777777" w:rsidR="00DF7FC5" w:rsidRPr="00460ED9" w:rsidRDefault="00DF7FC5" w:rsidP="00460ED9">
            <w:pPr>
              <w:spacing w:before="40" w:after="40" w:line="276" w:lineRule="auto"/>
              <w:ind w:left="-240" w:firstLineChars="114" w:firstLine="251"/>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60ED9">
              <w:rPr>
                <w:rFonts w:cstheme="minorHAnsi"/>
                <w:color w:val="000000"/>
              </w:rPr>
              <w:t>27</w:t>
            </w:r>
          </w:p>
        </w:tc>
      </w:tr>
      <w:tr w:rsidR="00DF7FC5" w:rsidRPr="00460ED9" w14:paraId="0BCA4EF1" w14:textId="77777777" w:rsidTr="007C77E6">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39AC0"/>
              <w:left w:val="single" w:sz="4" w:space="0" w:color="A39AC0"/>
              <w:bottom w:val="single" w:sz="4" w:space="0" w:color="A39AC0"/>
              <w:right w:val="single" w:sz="4" w:space="0" w:color="8496B0" w:themeColor="text2" w:themeTint="99"/>
            </w:tcBorders>
          </w:tcPr>
          <w:p w14:paraId="3068D937" w14:textId="77777777" w:rsidR="00DF7FC5" w:rsidRPr="00460ED9" w:rsidRDefault="00DF7FC5" w:rsidP="00460ED9">
            <w:pPr>
              <w:spacing w:before="40" w:after="40" w:line="276" w:lineRule="auto"/>
              <w:jc w:val="center"/>
              <w:rPr>
                <w:rFonts w:cstheme="minorHAnsi"/>
                <w:color w:val="000000"/>
              </w:rPr>
            </w:pPr>
          </w:p>
        </w:tc>
        <w:tc>
          <w:tcPr>
            <w:tcW w:w="3969"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4161DB96" w14:textId="77777777" w:rsidR="00DF7FC5" w:rsidRPr="00460ED9" w:rsidRDefault="00DF7FC5" w:rsidP="00460ED9">
            <w:pPr>
              <w:spacing w:before="40" w:after="4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276"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6231E3B4" w14:textId="77777777" w:rsidR="00DF7FC5" w:rsidRPr="00B74460"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B74460">
              <w:rPr>
                <w:rFonts w:cstheme="minorHAnsi"/>
                <w:b/>
                <w:bCs/>
                <w:color w:val="000000"/>
                <w:sz w:val="20"/>
                <w:szCs w:val="20"/>
              </w:rPr>
              <w:t>37.033</w:t>
            </w:r>
          </w:p>
        </w:tc>
        <w:tc>
          <w:tcPr>
            <w:tcW w:w="1011" w:type="dxa"/>
            <w:tcBorders>
              <w:top w:val="single" w:sz="4" w:space="0" w:color="A39AC0"/>
              <w:left w:val="single" w:sz="4" w:space="0" w:color="8496B0" w:themeColor="text2" w:themeTint="99"/>
              <w:bottom w:val="single" w:sz="4" w:space="0" w:color="A39AC0"/>
              <w:right w:val="single" w:sz="4" w:space="0" w:color="8496B0" w:themeColor="text2" w:themeTint="99"/>
            </w:tcBorders>
            <w:shd w:val="clear" w:color="auto" w:fill="EAEEF2"/>
            <w:vAlign w:val="center"/>
          </w:tcPr>
          <w:p w14:paraId="2EF964E8" w14:textId="77777777" w:rsidR="00DF7FC5" w:rsidRPr="00B74460" w:rsidRDefault="00DF7FC5"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B74460">
              <w:rPr>
                <w:rFonts w:cstheme="minorHAnsi"/>
                <w:b/>
                <w:bCs/>
                <w:color w:val="000000"/>
                <w:sz w:val="20"/>
                <w:szCs w:val="20"/>
              </w:rPr>
              <w:t>161.044</w:t>
            </w:r>
          </w:p>
        </w:tc>
        <w:tc>
          <w:tcPr>
            <w:tcW w:w="1116" w:type="dxa"/>
            <w:tcBorders>
              <w:top w:val="single" w:sz="4" w:space="0" w:color="A39AC0"/>
              <w:left w:val="single" w:sz="4" w:space="0" w:color="8496B0" w:themeColor="text2" w:themeTint="99"/>
              <w:bottom w:val="single" w:sz="4" w:space="0" w:color="A39AC0"/>
              <w:right w:val="single" w:sz="4" w:space="0" w:color="8496B0" w:themeColor="text2" w:themeTint="99"/>
            </w:tcBorders>
            <w:vAlign w:val="center"/>
          </w:tcPr>
          <w:p w14:paraId="30A0DD11" w14:textId="77777777" w:rsidR="00DF7FC5" w:rsidRPr="00B74460" w:rsidRDefault="00A736AB"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B74460">
              <w:rPr>
                <w:rFonts w:cstheme="minorHAnsi"/>
                <w:b/>
                <w:bCs/>
                <w:color w:val="000000"/>
                <w:sz w:val="20"/>
                <w:szCs w:val="20"/>
              </w:rPr>
              <w:t>42.411</w:t>
            </w:r>
          </w:p>
        </w:tc>
        <w:tc>
          <w:tcPr>
            <w:tcW w:w="992" w:type="dxa"/>
            <w:tcBorders>
              <w:top w:val="single" w:sz="4" w:space="0" w:color="A39AC0"/>
              <w:left w:val="single" w:sz="4" w:space="0" w:color="8496B0" w:themeColor="text2" w:themeTint="99"/>
              <w:bottom w:val="single" w:sz="4" w:space="0" w:color="A39AC0"/>
              <w:right w:val="single" w:sz="4" w:space="0" w:color="A39AC0"/>
            </w:tcBorders>
            <w:vAlign w:val="center"/>
          </w:tcPr>
          <w:p w14:paraId="264DA547" w14:textId="77777777" w:rsidR="00DF7FC5" w:rsidRPr="00B74460" w:rsidRDefault="00A736AB" w:rsidP="00460ED9">
            <w:pPr>
              <w:spacing w:before="40" w:after="40"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20"/>
                <w:szCs w:val="20"/>
              </w:rPr>
            </w:pPr>
            <w:r w:rsidRPr="00B74460">
              <w:rPr>
                <w:rFonts w:cstheme="minorHAnsi"/>
                <w:b/>
                <w:bCs/>
                <w:color w:val="000000"/>
                <w:sz w:val="20"/>
                <w:szCs w:val="20"/>
              </w:rPr>
              <w:t>118.065</w:t>
            </w:r>
          </w:p>
        </w:tc>
      </w:tr>
    </w:tbl>
    <w:p w14:paraId="6B43253A" w14:textId="1BF89A31" w:rsidR="00E03277" w:rsidRPr="00670CEF" w:rsidRDefault="00464F6A" w:rsidP="00B55CEF">
      <w:pPr>
        <w:spacing w:before="60" w:after="120" w:line="300" w:lineRule="auto"/>
        <w:rPr>
          <w:i/>
          <w:iCs/>
          <w:sz w:val="20"/>
          <w:szCs w:val="20"/>
        </w:rPr>
      </w:pPr>
      <w:r w:rsidRPr="00670CEF">
        <w:rPr>
          <w:i/>
          <w:iCs/>
          <w:sz w:val="20"/>
          <w:szCs w:val="20"/>
        </w:rPr>
        <w:t>Π</w:t>
      </w:r>
      <w:r w:rsidR="008A6D9A">
        <w:rPr>
          <w:i/>
          <w:iCs/>
          <w:sz w:val="20"/>
          <w:szCs w:val="20"/>
        </w:rPr>
        <w:t>ηγή:</w:t>
      </w:r>
      <w:r w:rsidR="007F2CBC" w:rsidRPr="00670CEF">
        <w:rPr>
          <w:i/>
          <w:iCs/>
          <w:sz w:val="20"/>
          <w:szCs w:val="20"/>
        </w:rPr>
        <w:t xml:space="preserve"> </w:t>
      </w:r>
      <w:r w:rsidR="00E03277" w:rsidRPr="00670CEF">
        <w:rPr>
          <w:i/>
          <w:iCs/>
          <w:sz w:val="20"/>
          <w:szCs w:val="20"/>
        </w:rPr>
        <w:t>ΕΛΣΤΑΤ</w:t>
      </w:r>
      <w:r w:rsidR="008A6D9A">
        <w:rPr>
          <w:i/>
          <w:iCs/>
          <w:sz w:val="20"/>
          <w:szCs w:val="20"/>
        </w:rPr>
        <w:t xml:space="preserve"> Απογραφή</w:t>
      </w:r>
      <w:r w:rsidR="00E03277" w:rsidRPr="00670CEF">
        <w:rPr>
          <w:i/>
          <w:iCs/>
          <w:sz w:val="20"/>
          <w:szCs w:val="20"/>
        </w:rPr>
        <w:t xml:space="preserve"> 2021</w:t>
      </w:r>
      <w:r w:rsidR="008A6D9A" w:rsidRPr="00670CEF">
        <w:rPr>
          <w:i/>
          <w:iCs/>
          <w:sz w:val="20"/>
          <w:szCs w:val="20"/>
        </w:rPr>
        <w:t>(</w:t>
      </w:r>
      <w:r w:rsidR="00E03277" w:rsidRPr="00670CEF">
        <w:rPr>
          <w:i/>
          <w:iCs/>
          <w:sz w:val="20"/>
          <w:szCs w:val="20"/>
        </w:rPr>
        <w:t xml:space="preserve"> ίδια επεξεργασία κατά σειρά αριθμού νομικών μονάδων)</w:t>
      </w:r>
      <w:r w:rsidR="00E03277" w:rsidRPr="00670CEF">
        <w:rPr>
          <w:rStyle w:val="ab"/>
          <w:i/>
          <w:iCs/>
          <w:sz w:val="20"/>
          <w:szCs w:val="20"/>
        </w:rPr>
        <w:footnoteReference w:id="163"/>
      </w:r>
      <w:r w:rsidR="00E03277" w:rsidRPr="00670CEF">
        <w:rPr>
          <w:i/>
          <w:iCs/>
          <w:sz w:val="20"/>
          <w:szCs w:val="20"/>
        </w:rPr>
        <w:t xml:space="preserve"> </w:t>
      </w:r>
    </w:p>
    <w:p w14:paraId="09F80C53" w14:textId="5FD2F3CE" w:rsidR="00E03277" w:rsidRDefault="00E03277" w:rsidP="00E03277">
      <w:pPr>
        <w:spacing w:before="120" w:after="120" w:line="300" w:lineRule="auto"/>
        <w:jc w:val="both"/>
        <w:rPr>
          <w:rFonts w:cstheme="minorHAnsi"/>
          <w:sz w:val="24"/>
          <w:szCs w:val="24"/>
        </w:rPr>
      </w:pPr>
      <w:r w:rsidRPr="00AD1BF5">
        <w:rPr>
          <w:rFonts w:cstheme="minorHAnsi"/>
          <w:sz w:val="24"/>
          <w:szCs w:val="24"/>
        </w:rPr>
        <w:t>Σύμφωνα</w:t>
      </w:r>
      <w:r>
        <w:rPr>
          <w:rFonts w:cstheme="minorHAnsi"/>
          <w:sz w:val="24"/>
          <w:szCs w:val="24"/>
        </w:rPr>
        <w:t xml:space="preserve"> με τα</w:t>
      </w:r>
      <w:r w:rsidR="00FE0139">
        <w:rPr>
          <w:rFonts w:cstheme="minorHAnsi"/>
          <w:sz w:val="24"/>
          <w:szCs w:val="24"/>
        </w:rPr>
        <w:t xml:space="preserve"> </w:t>
      </w:r>
      <w:r>
        <w:rPr>
          <w:rFonts w:cstheme="minorHAnsi"/>
          <w:sz w:val="24"/>
          <w:szCs w:val="24"/>
        </w:rPr>
        <w:t>διαθέσιμα στοιχεία της Διεύθυνσης Οικονομικών του Δήμου, στην Αγία Βαρβάρα</w:t>
      </w:r>
      <w:r w:rsidR="00A705FB">
        <w:rPr>
          <w:rFonts w:cstheme="minorHAnsi"/>
          <w:sz w:val="24"/>
          <w:szCs w:val="24"/>
        </w:rPr>
        <w:t xml:space="preserve"> </w:t>
      </w:r>
      <w:r w:rsidR="00DF3458">
        <w:rPr>
          <w:rFonts w:cstheme="minorHAnsi"/>
          <w:sz w:val="24"/>
          <w:szCs w:val="24"/>
        </w:rPr>
        <w:t>έχουν καταγραφεί</w:t>
      </w:r>
      <w:r w:rsidR="00977340">
        <w:rPr>
          <w:rFonts w:cstheme="minorHAnsi"/>
          <w:sz w:val="24"/>
          <w:szCs w:val="24"/>
        </w:rPr>
        <w:t xml:space="preserve"> </w:t>
      </w:r>
      <w:r w:rsidR="00910838" w:rsidRPr="00D95362">
        <w:rPr>
          <w:rFonts w:cstheme="minorHAnsi"/>
          <w:sz w:val="24"/>
          <w:szCs w:val="24"/>
        </w:rPr>
        <w:t xml:space="preserve">μία φαρμακοβιομηχανία και </w:t>
      </w:r>
      <w:r w:rsidR="00DF3458" w:rsidRPr="00D95362">
        <w:rPr>
          <w:rFonts w:cstheme="minorHAnsi"/>
          <w:sz w:val="24"/>
          <w:szCs w:val="24"/>
        </w:rPr>
        <w:t>136</w:t>
      </w:r>
      <w:r w:rsidR="00977340" w:rsidRPr="00D95362">
        <w:rPr>
          <w:rFonts w:cstheme="minorHAnsi"/>
          <w:sz w:val="24"/>
          <w:szCs w:val="24"/>
        </w:rPr>
        <w:t xml:space="preserve"> </w:t>
      </w:r>
      <w:r w:rsidR="00DF3458" w:rsidRPr="00D95362">
        <w:rPr>
          <w:rFonts w:cstheme="minorHAnsi"/>
          <w:sz w:val="24"/>
          <w:szCs w:val="24"/>
        </w:rPr>
        <w:t>καταστήματα υγειονομικού ενδιαφέροντος και εμπορικές επιχειρήσεις</w:t>
      </w:r>
      <w:r w:rsidR="00C1617B" w:rsidRPr="00D95362">
        <w:rPr>
          <w:rFonts w:cstheme="minorHAnsi"/>
          <w:sz w:val="24"/>
          <w:szCs w:val="24"/>
        </w:rPr>
        <w:t xml:space="preserve"> από τις οποίες </w:t>
      </w:r>
      <w:r w:rsidR="00477AAA">
        <w:rPr>
          <w:rFonts w:cstheme="minorHAnsi"/>
          <w:sz w:val="24"/>
          <w:szCs w:val="24"/>
        </w:rPr>
        <w:t>6</w:t>
      </w:r>
      <w:r w:rsidR="00C1617B" w:rsidRPr="00D95362">
        <w:rPr>
          <w:rFonts w:cstheme="minorHAnsi"/>
          <w:sz w:val="24"/>
          <w:szCs w:val="24"/>
        </w:rPr>
        <w:t xml:space="preserve"> είναι ανώνυμες</w:t>
      </w:r>
      <w:r w:rsidR="00910838" w:rsidRPr="00D95362">
        <w:rPr>
          <w:rFonts w:cstheme="minorHAnsi"/>
          <w:sz w:val="24"/>
          <w:szCs w:val="24"/>
        </w:rPr>
        <w:t xml:space="preserve"> εταιρείες</w:t>
      </w:r>
      <w:r w:rsidR="00722697">
        <w:rPr>
          <w:rStyle w:val="ab"/>
          <w:rFonts w:cstheme="minorHAnsi"/>
          <w:sz w:val="24"/>
          <w:szCs w:val="24"/>
        </w:rPr>
        <w:footnoteReference w:id="164"/>
      </w:r>
      <w:r w:rsidR="00910838" w:rsidRPr="00D95362">
        <w:rPr>
          <w:rFonts w:cstheme="minorHAnsi"/>
          <w:sz w:val="24"/>
          <w:szCs w:val="24"/>
        </w:rPr>
        <w:t xml:space="preserve"> </w:t>
      </w:r>
    </w:p>
    <w:p w14:paraId="0BFD6F26" w14:textId="1A02BEAC" w:rsidR="00161DE6" w:rsidRPr="00161DE6" w:rsidRDefault="00161DE6" w:rsidP="008757BB">
      <w:pPr>
        <w:pStyle w:val="3"/>
        <w:spacing w:before="240" w:after="240"/>
        <w:ind w:firstLine="357"/>
        <w:rPr>
          <w:b/>
          <w:bCs/>
          <w:color w:val="2F5496" w:themeColor="accent1" w:themeShade="BF"/>
          <w:sz w:val="25"/>
          <w:szCs w:val="25"/>
        </w:rPr>
      </w:pPr>
      <w:bookmarkStart w:id="407" w:name="_Toc193110566"/>
      <w:r w:rsidRPr="00161DE6">
        <w:rPr>
          <w:b/>
          <w:bCs/>
          <w:color w:val="2F5496" w:themeColor="accent1" w:themeShade="BF"/>
          <w:sz w:val="25"/>
          <w:szCs w:val="25"/>
        </w:rPr>
        <w:t>5.2.</w:t>
      </w:r>
      <w:r w:rsidR="008054BE">
        <w:rPr>
          <w:b/>
          <w:bCs/>
          <w:color w:val="2F5496" w:themeColor="accent1" w:themeShade="BF"/>
          <w:sz w:val="25"/>
          <w:szCs w:val="25"/>
        </w:rPr>
        <w:t>2</w:t>
      </w:r>
      <w:r w:rsidRPr="00161DE6">
        <w:rPr>
          <w:b/>
          <w:bCs/>
          <w:color w:val="2F5496" w:themeColor="accent1" w:themeShade="BF"/>
          <w:sz w:val="25"/>
          <w:szCs w:val="25"/>
        </w:rPr>
        <w:t xml:space="preserve"> Βασικά προβλήματα</w:t>
      </w:r>
      <w:r w:rsidR="00FE0139">
        <w:rPr>
          <w:b/>
          <w:bCs/>
          <w:color w:val="2F5496" w:themeColor="accent1" w:themeShade="BF"/>
          <w:sz w:val="25"/>
          <w:szCs w:val="25"/>
        </w:rPr>
        <w:t xml:space="preserve"> </w:t>
      </w:r>
      <w:r w:rsidR="00BB4091">
        <w:rPr>
          <w:b/>
          <w:bCs/>
          <w:color w:val="2F5496" w:themeColor="accent1" w:themeShade="BF"/>
          <w:sz w:val="25"/>
          <w:szCs w:val="25"/>
        </w:rPr>
        <w:t>της επιχειρηματικότητας</w:t>
      </w:r>
      <w:bookmarkEnd w:id="407"/>
    </w:p>
    <w:p w14:paraId="23FB5779" w14:textId="31747885" w:rsidR="00223EF7" w:rsidRDefault="00161DE6" w:rsidP="00161DE6">
      <w:pPr>
        <w:spacing w:before="120" w:after="120" w:line="300" w:lineRule="auto"/>
        <w:jc w:val="both"/>
        <w:rPr>
          <w:sz w:val="24"/>
          <w:szCs w:val="24"/>
        </w:rPr>
      </w:pPr>
      <w:r>
        <w:rPr>
          <w:sz w:val="24"/>
          <w:szCs w:val="24"/>
        </w:rPr>
        <w:t xml:space="preserve">Από το 2009 έως και 2015, σύμφωνα με στοιχεία της </w:t>
      </w:r>
      <w:r>
        <w:rPr>
          <w:sz w:val="24"/>
          <w:szCs w:val="24"/>
          <w:lang w:val="en-US"/>
        </w:rPr>
        <w:t>Eurostat</w:t>
      </w:r>
      <w:r>
        <w:rPr>
          <w:sz w:val="24"/>
          <w:szCs w:val="24"/>
        </w:rPr>
        <w:t>,</w:t>
      </w:r>
      <w:r w:rsidR="00A54D10">
        <w:rPr>
          <w:sz w:val="24"/>
          <w:szCs w:val="24"/>
        </w:rPr>
        <w:t xml:space="preserve"> </w:t>
      </w:r>
      <w:r>
        <w:rPr>
          <w:sz w:val="24"/>
          <w:szCs w:val="24"/>
        </w:rPr>
        <w:t>έκλεισαν στην Ελλάδα 285.204 επιχειρήσεις.</w:t>
      </w:r>
      <w:r w:rsidR="00A54D10">
        <w:rPr>
          <w:sz w:val="24"/>
          <w:szCs w:val="24"/>
        </w:rPr>
        <w:t xml:space="preserve"> </w:t>
      </w:r>
      <w:r>
        <w:rPr>
          <w:sz w:val="24"/>
          <w:szCs w:val="24"/>
        </w:rPr>
        <w:t>Τη διετία</w:t>
      </w:r>
      <w:r w:rsidR="00A54D10">
        <w:rPr>
          <w:sz w:val="24"/>
          <w:szCs w:val="24"/>
        </w:rPr>
        <w:t xml:space="preserve"> </w:t>
      </w:r>
      <w:r>
        <w:rPr>
          <w:sz w:val="24"/>
          <w:szCs w:val="24"/>
        </w:rPr>
        <w:t>2019, 2020 της υγειονομικής κρίσης έκαναν έναρξη 168.286 επιχειρήσεις και έκλεισαν</w:t>
      </w:r>
      <w:r w:rsidR="00A54D10">
        <w:rPr>
          <w:sz w:val="24"/>
          <w:szCs w:val="24"/>
        </w:rPr>
        <w:t xml:space="preserve"> </w:t>
      </w:r>
      <w:r>
        <w:rPr>
          <w:sz w:val="24"/>
          <w:szCs w:val="24"/>
        </w:rPr>
        <w:t>85.635 επιχειρήσεις.</w:t>
      </w:r>
      <w:r w:rsidR="002F5FA7">
        <w:rPr>
          <w:sz w:val="24"/>
          <w:szCs w:val="24"/>
        </w:rPr>
        <w:t xml:space="preserve"> </w:t>
      </w:r>
      <w:r>
        <w:rPr>
          <w:sz w:val="24"/>
          <w:szCs w:val="24"/>
        </w:rPr>
        <w:t>Οι περισσότερε επιχειρήσεις που έκλεισαν</w:t>
      </w:r>
      <w:r w:rsidR="00A54D10">
        <w:rPr>
          <w:sz w:val="24"/>
          <w:szCs w:val="24"/>
        </w:rPr>
        <w:t xml:space="preserve"> </w:t>
      </w:r>
      <w:r>
        <w:rPr>
          <w:sz w:val="24"/>
          <w:szCs w:val="24"/>
        </w:rPr>
        <w:t xml:space="preserve">ανήκουν στον τομέα οικονομικής δραστηριότητας </w:t>
      </w:r>
      <w:r w:rsidRPr="00CF5830">
        <w:rPr>
          <w:sz w:val="24"/>
          <w:szCs w:val="24"/>
        </w:rPr>
        <w:t>Χονδρικό και Λιανικό Εμπόριο, Επισκευή Μηχανοκίνητων Οχημάτων και Μοτοσυκλετών</w:t>
      </w:r>
      <w:r w:rsidR="00223EF7">
        <w:rPr>
          <w:sz w:val="24"/>
          <w:szCs w:val="24"/>
        </w:rPr>
        <w:t>.</w:t>
      </w:r>
      <w:r>
        <w:rPr>
          <w:rStyle w:val="ab"/>
          <w:sz w:val="24"/>
          <w:szCs w:val="24"/>
        </w:rPr>
        <w:footnoteReference w:id="165"/>
      </w:r>
      <w:r>
        <w:rPr>
          <w:sz w:val="24"/>
          <w:szCs w:val="24"/>
        </w:rPr>
        <w:t xml:space="preserve"> </w:t>
      </w:r>
    </w:p>
    <w:p w14:paraId="05F49524" w14:textId="529224B9" w:rsidR="00161DE6" w:rsidRPr="00CF5830" w:rsidRDefault="00161DE6" w:rsidP="00161DE6">
      <w:pPr>
        <w:spacing w:before="120" w:after="120" w:line="300" w:lineRule="auto"/>
        <w:jc w:val="both"/>
      </w:pPr>
      <w:r>
        <w:rPr>
          <w:sz w:val="24"/>
          <w:szCs w:val="24"/>
        </w:rPr>
        <w:lastRenderedPageBreak/>
        <w:t xml:space="preserve">Χαρακτηριστικό της περιόδου της υγειονομικής κρίσης αποτελεί η αναστολή λειτουργίας. </w:t>
      </w:r>
      <w:r w:rsidRPr="00CF5830">
        <w:rPr>
          <w:sz w:val="24"/>
          <w:szCs w:val="24"/>
        </w:rPr>
        <w:t xml:space="preserve">Σύμφωνα με τα στοιχεία της </w:t>
      </w:r>
      <w:r w:rsidR="003F2E9D">
        <w:rPr>
          <w:sz w:val="24"/>
          <w:szCs w:val="24"/>
        </w:rPr>
        <w:t>ΕΛΣΤΑΤ</w:t>
      </w:r>
      <w:r w:rsidRPr="00CF5830">
        <w:rPr>
          <w:sz w:val="24"/>
          <w:szCs w:val="24"/>
        </w:rPr>
        <w:t xml:space="preserve"> το Μάρτιο</w:t>
      </w:r>
      <w:r w:rsidR="00A54D10">
        <w:rPr>
          <w:sz w:val="24"/>
          <w:szCs w:val="24"/>
        </w:rPr>
        <w:t xml:space="preserve"> </w:t>
      </w:r>
      <w:r w:rsidRPr="00CF5830">
        <w:rPr>
          <w:sz w:val="24"/>
          <w:szCs w:val="24"/>
        </w:rPr>
        <w:t>του έτους</w:t>
      </w:r>
      <w:r>
        <w:rPr>
          <w:sz w:val="24"/>
          <w:szCs w:val="24"/>
        </w:rPr>
        <w:t xml:space="preserve"> </w:t>
      </w:r>
      <w:r w:rsidRPr="00CF5830">
        <w:rPr>
          <w:sz w:val="24"/>
          <w:szCs w:val="24"/>
        </w:rPr>
        <w:t>2020, σε αναστολή λειτουργίας ανήλθε 15,7% του συνόλου των επιχειρήσεων της Ελληνικής Οικονομίας. Το μεγαλύτερο ποσοστό επιχειρήσεων σε αναστολή λειτουργίας καταγράφηκε στον τομέα της Εκπαίδευσης (91,7%) και ακολούθως στον τομέα</w:t>
      </w:r>
      <w:r w:rsidR="00A54D10">
        <w:rPr>
          <w:sz w:val="24"/>
          <w:szCs w:val="24"/>
        </w:rPr>
        <w:t xml:space="preserve"> </w:t>
      </w:r>
      <w:r w:rsidRPr="00CF5830">
        <w:rPr>
          <w:sz w:val="24"/>
          <w:szCs w:val="24"/>
        </w:rPr>
        <w:t>των Δραστηριοτήτων Υπηρεσιών Παροχής Καταλύματος και Υπηρεσιών Εστίασης (88,3%), στον τομέα των Τεχνών, Διασκέδασης και Ψυχαγωγίας (68,4</w:t>
      </w:r>
      <w:r w:rsidR="00223EF7">
        <w:rPr>
          <w:sz w:val="24"/>
          <w:szCs w:val="24"/>
        </w:rPr>
        <w:t>%</w:t>
      </w:r>
      <w:r w:rsidRPr="00CF5830">
        <w:rPr>
          <w:sz w:val="24"/>
          <w:szCs w:val="24"/>
        </w:rPr>
        <w:t>)</w:t>
      </w:r>
      <w:r w:rsidR="00A54D10">
        <w:rPr>
          <w:sz w:val="24"/>
          <w:szCs w:val="24"/>
        </w:rPr>
        <w:t xml:space="preserve"> </w:t>
      </w:r>
      <w:r w:rsidRPr="00CF5830">
        <w:rPr>
          <w:sz w:val="24"/>
          <w:szCs w:val="24"/>
        </w:rPr>
        <w:t>στις άλλες Δραστηριότητες Παροχής Υπηρεσιών (51,7%) και στο Χονδρικό και Λιανικό Εμπόριο, Επισκευή Μηχανοκίνητων Οχημάτων και Μοτοσυκλετών (28,7%)</w:t>
      </w:r>
      <w:r>
        <w:rPr>
          <w:rStyle w:val="ab"/>
          <w:sz w:val="24"/>
          <w:szCs w:val="24"/>
        </w:rPr>
        <w:footnoteReference w:id="166"/>
      </w:r>
    </w:p>
    <w:p w14:paraId="130A32F7" w14:textId="77777777" w:rsidR="00161DE6" w:rsidRDefault="00161DE6" w:rsidP="00161DE6">
      <w:pPr>
        <w:spacing w:before="120" w:after="120" w:line="300" w:lineRule="auto"/>
        <w:jc w:val="both"/>
        <w:rPr>
          <w:sz w:val="24"/>
          <w:szCs w:val="24"/>
        </w:rPr>
      </w:pPr>
      <w:r>
        <w:rPr>
          <w:sz w:val="24"/>
          <w:szCs w:val="24"/>
        </w:rPr>
        <w:t>Σύμφωνα με υπόμνημα της ΓΣΕΒΕΕ</w:t>
      </w:r>
      <w:r w:rsidR="00A54D10">
        <w:rPr>
          <w:sz w:val="24"/>
          <w:szCs w:val="24"/>
        </w:rPr>
        <w:t xml:space="preserve"> </w:t>
      </w:r>
      <w:r>
        <w:rPr>
          <w:sz w:val="24"/>
          <w:szCs w:val="24"/>
        </w:rPr>
        <w:t>3 στις 4 επιχειρήσεις που έκαναν έναρξη δραστηριότητας αυτήν την περίοδο</w:t>
      </w:r>
      <w:r w:rsidR="00A54D10">
        <w:rPr>
          <w:sz w:val="24"/>
          <w:szCs w:val="24"/>
        </w:rPr>
        <w:t xml:space="preserve"> </w:t>
      </w:r>
      <w:r>
        <w:rPr>
          <w:sz w:val="24"/>
          <w:szCs w:val="24"/>
        </w:rPr>
        <w:t>είναι ατομικές επιχειρήσεις. Παράλληλα, στην πλειονότητα των ΜΜΕ</w:t>
      </w:r>
      <w:r w:rsidR="00A54D10">
        <w:rPr>
          <w:sz w:val="24"/>
          <w:szCs w:val="24"/>
        </w:rPr>
        <w:t xml:space="preserve"> </w:t>
      </w:r>
      <w:r>
        <w:rPr>
          <w:sz w:val="24"/>
          <w:szCs w:val="24"/>
        </w:rPr>
        <w:t>παρατηρείται σοβαρή μείωση του κύκλου εργασιών, αύξηση των ληξιπρόθεσμων οφειλών και των υπερχρεωμένων επιχειρήσεων.</w:t>
      </w:r>
      <w:r>
        <w:rPr>
          <w:rStyle w:val="ab"/>
          <w:sz w:val="24"/>
          <w:szCs w:val="24"/>
        </w:rPr>
        <w:footnoteReference w:id="167"/>
      </w:r>
      <w:r>
        <w:rPr>
          <w:sz w:val="24"/>
          <w:szCs w:val="24"/>
        </w:rPr>
        <w:t xml:space="preserve"> </w:t>
      </w:r>
    </w:p>
    <w:p w14:paraId="0951E524" w14:textId="77777777" w:rsidR="00161DE6" w:rsidRDefault="00161DE6" w:rsidP="00161DE6">
      <w:pPr>
        <w:spacing w:before="120" w:after="120" w:line="300" w:lineRule="auto"/>
        <w:jc w:val="both"/>
        <w:rPr>
          <w:sz w:val="24"/>
          <w:szCs w:val="24"/>
        </w:rPr>
      </w:pPr>
      <w:r w:rsidRPr="008356F5">
        <w:rPr>
          <w:sz w:val="24"/>
          <w:szCs w:val="24"/>
        </w:rPr>
        <w:t>Οι παραπάνω εκτιμήσεις διαμορφώνουν το πλαίσιο εντός του οποίου αναπτύσσεται η επιχειρηματική δραστηριότητα και</w:t>
      </w:r>
      <w:r>
        <w:rPr>
          <w:sz w:val="24"/>
          <w:szCs w:val="24"/>
        </w:rPr>
        <w:t xml:space="preserve"> καταδεικνύουν παράγοντες που επηρεάζουν τη βιωσιμότητά τους.</w:t>
      </w:r>
      <w:r w:rsidR="00A54D10">
        <w:rPr>
          <w:sz w:val="24"/>
          <w:szCs w:val="24"/>
        </w:rPr>
        <w:t xml:space="preserve"> </w:t>
      </w:r>
    </w:p>
    <w:p w14:paraId="25D03B27" w14:textId="66C7A169" w:rsidR="00CF5830" w:rsidRDefault="00E03277" w:rsidP="00D01CF1">
      <w:pPr>
        <w:pStyle w:val="3"/>
        <w:spacing w:before="240" w:after="240"/>
        <w:ind w:firstLine="357"/>
        <w:rPr>
          <w:b/>
          <w:bCs/>
          <w:color w:val="2F5496" w:themeColor="accent1" w:themeShade="BF"/>
          <w:sz w:val="25"/>
          <w:szCs w:val="25"/>
        </w:rPr>
      </w:pPr>
      <w:bookmarkStart w:id="408" w:name="_Toc193110567"/>
      <w:r w:rsidRPr="00E03277">
        <w:rPr>
          <w:b/>
          <w:bCs/>
          <w:color w:val="2F5496" w:themeColor="accent1" w:themeShade="BF"/>
          <w:sz w:val="25"/>
          <w:szCs w:val="25"/>
        </w:rPr>
        <w:t>5.2.</w:t>
      </w:r>
      <w:r w:rsidR="008054BE">
        <w:rPr>
          <w:b/>
          <w:bCs/>
          <w:color w:val="2F5496" w:themeColor="accent1" w:themeShade="BF"/>
          <w:sz w:val="25"/>
          <w:szCs w:val="25"/>
        </w:rPr>
        <w:t>3</w:t>
      </w:r>
      <w:r w:rsidR="00FE0139">
        <w:rPr>
          <w:b/>
          <w:bCs/>
          <w:color w:val="2F5496" w:themeColor="accent1" w:themeShade="BF"/>
          <w:sz w:val="25"/>
          <w:szCs w:val="25"/>
        </w:rPr>
        <w:t xml:space="preserve"> </w:t>
      </w:r>
      <w:r w:rsidRPr="00E03277">
        <w:rPr>
          <w:b/>
          <w:bCs/>
          <w:color w:val="2F5496" w:themeColor="accent1" w:themeShade="BF"/>
          <w:sz w:val="25"/>
          <w:szCs w:val="25"/>
        </w:rPr>
        <w:t>Υποστήριξη της επιχειρηματικότητας</w:t>
      </w:r>
      <w:bookmarkEnd w:id="408"/>
      <w:r w:rsidRPr="00E03277">
        <w:rPr>
          <w:b/>
          <w:bCs/>
          <w:color w:val="2F5496" w:themeColor="accent1" w:themeShade="BF"/>
          <w:sz w:val="25"/>
          <w:szCs w:val="25"/>
        </w:rPr>
        <w:t xml:space="preserve"> </w:t>
      </w:r>
    </w:p>
    <w:p w14:paraId="4079FF1F" w14:textId="5A7550C6" w:rsidR="00EA64E1" w:rsidRDefault="0015063E" w:rsidP="002E083D">
      <w:pPr>
        <w:spacing w:before="120" w:after="120" w:line="300" w:lineRule="auto"/>
        <w:jc w:val="both"/>
        <w:rPr>
          <w:sz w:val="24"/>
          <w:szCs w:val="24"/>
        </w:rPr>
      </w:pPr>
      <w:r>
        <w:rPr>
          <w:sz w:val="24"/>
          <w:szCs w:val="24"/>
        </w:rPr>
        <w:t xml:space="preserve">Ο Δήμος </w:t>
      </w:r>
      <w:r w:rsidR="00CC3C0A">
        <w:rPr>
          <w:sz w:val="24"/>
          <w:szCs w:val="24"/>
        </w:rPr>
        <w:t xml:space="preserve">Αγίας Βαρβάρας </w:t>
      </w:r>
      <w:r w:rsidR="00EA64E1">
        <w:rPr>
          <w:sz w:val="24"/>
          <w:szCs w:val="24"/>
        </w:rPr>
        <w:t>υποστηρίζει</w:t>
      </w:r>
      <w:r>
        <w:rPr>
          <w:sz w:val="24"/>
          <w:szCs w:val="24"/>
        </w:rPr>
        <w:t xml:space="preserve"> </w:t>
      </w:r>
      <w:r w:rsidR="00EA64E1">
        <w:rPr>
          <w:sz w:val="24"/>
          <w:szCs w:val="24"/>
        </w:rPr>
        <w:t xml:space="preserve">την ανάπτυξη </w:t>
      </w:r>
      <w:r>
        <w:rPr>
          <w:sz w:val="24"/>
          <w:szCs w:val="24"/>
        </w:rPr>
        <w:t>επιχειρηματικότητας</w:t>
      </w:r>
      <w:r w:rsidR="00CC3C0A">
        <w:rPr>
          <w:sz w:val="24"/>
          <w:szCs w:val="24"/>
        </w:rPr>
        <w:t xml:space="preserve">, η οποία προωθείται </w:t>
      </w:r>
      <w:r w:rsidR="00A72496">
        <w:rPr>
          <w:sz w:val="24"/>
          <w:szCs w:val="24"/>
        </w:rPr>
        <w:t>από το σύνολο των αναπτυξιακών παρεμβάσεων</w:t>
      </w:r>
      <w:r w:rsidR="00CC3C0A">
        <w:rPr>
          <w:sz w:val="24"/>
          <w:szCs w:val="24"/>
        </w:rPr>
        <w:t xml:space="preserve">, </w:t>
      </w:r>
      <w:r w:rsidR="008D1BBB">
        <w:rPr>
          <w:sz w:val="24"/>
          <w:szCs w:val="24"/>
        </w:rPr>
        <w:t>δεδομένου ότι</w:t>
      </w:r>
      <w:r w:rsidR="00BB0514">
        <w:rPr>
          <w:sz w:val="24"/>
          <w:szCs w:val="24"/>
        </w:rPr>
        <w:t xml:space="preserve"> </w:t>
      </w:r>
      <w:r w:rsidR="00CC3C0A">
        <w:rPr>
          <w:sz w:val="24"/>
          <w:szCs w:val="24"/>
        </w:rPr>
        <w:t>με την αναβάθμιση του περιαστικού και αστικού περιβάλλοντος, τις συγκοινωνιακές δυνατότητες</w:t>
      </w:r>
      <w:r w:rsidR="00A72496">
        <w:rPr>
          <w:sz w:val="24"/>
          <w:szCs w:val="24"/>
        </w:rPr>
        <w:t>,</w:t>
      </w:r>
      <w:r w:rsidR="00CC3C0A">
        <w:rPr>
          <w:sz w:val="24"/>
          <w:szCs w:val="24"/>
        </w:rPr>
        <w:t xml:space="preserve"> τις</w:t>
      </w:r>
      <w:r w:rsidR="00417F4A">
        <w:rPr>
          <w:sz w:val="24"/>
          <w:szCs w:val="24"/>
        </w:rPr>
        <w:t xml:space="preserve"> </w:t>
      </w:r>
      <w:r w:rsidR="00CC3C0A">
        <w:rPr>
          <w:sz w:val="24"/>
          <w:szCs w:val="24"/>
        </w:rPr>
        <w:t>εφαρμογές</w:t>
      </w:r>
      <w:r w:rsidR="00417F4A">
        <w:rPr>
          <w:sz w:val="24"/>
          <w:szCs w:val="24"/>
        </w:rPr>
        <w:t xml:space="preserve"> </w:t>
      </w:r>
      <w:r w:rsidR="00A72496">
        <w:rPr>
          <w:sz w:val="24"/>
          <w:szCs w:val="24"/>
        </w:rPr>
        <w:t>της</w:t>
      </w:r>
      <w:r w:rsidR="00CC3C0A">
        <w:rPr>
          <w:sz w:val="24"/>
          <w:szCs w:val="24"/>
        </w:rPr>
        <w:t xml:space="preserve"> έξυπνης πόλης</w:t>
      </w:r>
      <w:r w:rsidR="00A72496">
        <w:rPr>
          <w:sz w:val="24"/>
          <w:szCs w:val="24"/>
        </w:rPr>
        <w:t xml:space="preserve"> και τις ανεπτυγμένες υπηρεσίες εκπαίδευσης, πολιτισμού, κοινωνικής στήριξης, </w:t>
      </w:r>
      <w:r w:rsidR="00CC3C0A">
        <w:rPr>
          <w:sz w:val="24"/>
          <w:szCs w:val="24"/>
        </w:rPr>
        <w:t xml:space="preserve">αναμένεται </w:t>
      </w:r>
      <w:r w:rsidR="00A72496">
        <w:rPr>
          <w:sz w:val="24"/>
          <w:szCs w:val="24"/>
        </w:rPr>
        <w:t xml:space="preserve">η πόλη </w:t>
      </w:r>
      <w:r w:rsidR="00CC3C0A">
        <w:rPr>
          <w:sz w:val="24"/>
          <w:szCs w:val="24"/>
        </w:rPr>
        <w:t xml:space="preserve">να </w:t>
      </w:r>
      <w:r w:rsidR="00CC3C0A" w:rsidRPr="00EA64E1">
        <w:rPr>
          <w:sz w:val="24"/>
          <w:szCs w:val="24"/>
        </w:rPr>
        <w:t>α</w:t>
      </w:r>
      <w:r w:rsidR="00CC3C0A">
        <w:rPr>
          <w:sz w:val="24"/>
          <w:szCs w:val="24"/>
        </w:rPr>
        <w:t xml:space="preserve">ναδειχτεί </w:t>
      </w:r>
      <w:r w:rsidR="008D1BBB">
        <w:rPr>
          <w:sz w:val="24"/>
          <w:szCs w:val="24"/>
        </w:rPr>
        <w:t xml:space="preserve">σταδιακά </w:t>
      </w:r>
      <w:r w:rsidR="00CC3C0A">
        <w:rPr>
          <w:sz w:val="24"/>
          <w:szCs w:val="24"/>
        </w:rPr>
        <w:t>ως ένας</w:t>
      </w:r>
      <w:r w:rsidR="00417F4A">
        <w:rPr>
          <w:sz w:val="24"/>
          <w:szCs w:val="24"/>
        </w:rPr>
        <w:t xml:space="preserve"> </w:t>
      </w:r>
      <w:r w:rsidR="00CC3C0A" w:rsidRPr="00EA64E1">
        <w:rPr>
          <w:sz w:val="24"/>
          <w:szCs w:val="24"/>
        </w:rPr>
        <w:t>προνομιακό</w:t>
      </w:r>
      <w:r w:rsidR="00CC3C0A">
        <w:rPr>
          <w:sz w:val="24"/>
          <w:szCs w:val="24"/>
        </w:rPr>
        <w:t>ς</w:t>
      </w:r>
      <w:r w:rsidR="00CC3C0A" w:rsidRPr="00EA64E1">
        <w:rPr>
          <w:sz w:val="24"/>
          <w:szCs w:val="24"/>
        </w:rPr>
        <w:t xml:space="preserve"> χώρο</w:t>
      </w:r>
      <w:r w:rsidR="00CC3C0A">
        <w:rPr>
          <w:sz w:val="24"/>
          <w:szCs w:val="24"/>
        </w:rPr>
        <w:t>ς</w:t>
      </w:r>
      <w:r w:rsidR="00CC3C0A" w:rsidRPr="00EA64E1">
        <w:rPr>
          <w:sz w:val="24"/>
          <w:szCs w:val="24"/>
        </w:rPr>
        <w:t xml:space="preserve"> </w:t>
      </w:r>
      <w:r w:rsidR="00A72496">
        <w:rPr>
          <w:sz w:val="24"/>
          <w:szCs w:val="24"/>
        </w:rPr>
        <w:t>επιχειρηματικής δραστηριότητας.</w:t>
      </w:r>
    </w:p>
    <w:p w14:paraId="233D1DE8" w14:textId="77777777" w:rsidR="00CC3C0A" w:rsidRDefault="00CC3C0A" w:rsidP="002E083D">
      <w:pPr>
        <w:spacing w:before="120" w:after="120" w:line="300" w:lineRule="auto"/>
        <w:jc w:val="both"/>
        <w:rPr>
          <w:sz w:val="24"/>
          <w:szCs w:val="24"/>
        </w:rPr>
      </w:pPr>
      <w:r>
        <w:rPr>
          <w:sz w:val="24"/>
          <w:szCs w:val="24"/>
        </w:rPr>
        <w:t>Ειδικότερες δράσεις αποτελούν:</w:t>
      </w:r>
    </w:p>
    <w:p w14:paraId="7AB1185B" w14:textId="7F79A0BA" w:rsidR="007B1AFA" w:rsidRPr="0028009A" w:rsidRDefault="0035236D" w:rsidP="00097B58">
      <w:pPr>
        <w:pStyle w:val="a7"/>
        <w:numPr>
          <w:ilvl w:val="0"/>
          <w:numId w:val="78"/>
        </w:numPr>
        <w:spacing w:before="120" w:after="120" w:line="300" w:lineRule="auto"/>
        <w:ind w:left="357" w:hanging="357"/>
        <w:contextualSpacing w:val="0"/>
        <w:jc w:val="both"/>
        <w:rPr>
          <w:sz w:val="24"/>
          <w:szCs w:val="24"/>
        </w:rPr>
      </w:pPr>
      <w:r w:rsidRPr="0028009A">
        <w:rPr>
          <w:sz w:val="24"/>
          <w:szCs w:val="24"/>
        </w:rPr>
        <w:t xml:space="preserve">Η </w:t>
      </w:r>
      <w:r w:rsidR="0013691D" w:rsidRPr="0028009A">
        <w:rPr>
          <w:sz w:val="24"/>
          <w:szCs w:val="24"/>
        </w:rPr>
        <w:t>βελτίωση των διαδικασιών</w:t>
      </w:r>
      <w:r w:rsidR="00FE0139" w:rsidRPr="0028009A">
        <w:rPr>
          <w:sz w:val="24"/>
          <w:szCs w:val="24"/>
        </w:rPr>
        <w:t xml:space="preserve"> </w:t>
      </w:r>
      <w:r w:rsidR="007B1AFA" w:rsidRPr="0028009A">
        <w:rPr>
          <w:sz w:val="24"/>
          <w:szCs w:val="24"/>
        </w:rPr>
        <w:t>αδειοδότηση</w:t>
      </w:r>
      <w:r w:rsidRPr="0028009A">
        <w:rPr>
          <w:sz w:val="24"/>
          <w:szCs w:val="24"/>
        </w:rPr>
        <w:t xml:space="preserve">ς </w:t>
      </w:r>
      <w:r w:rsidR="007B1AFA" w:rsidRPr="0028009A">
        <w:rPr>
          <w:sz w:val="24"/>
          <w:szCs w:val="24"/>
        </w:rPr>
        <w:t xml:space="preserve">επιχειρήσεων. </w:t>
      </w:r>
    </w:p>
    <w:p w14:paraId="77005B68" w14:textId="10B6675D" w:rsidR="00EA64E1" w:rsidRPr="00EA64E1" w:rsidRDefault="00CC3C0A" w:rsidP="00097B58">
      <w:pPr>
        <w:pStyle w:val="a7"/>
        <w:numPr>
          <w:ilvl w:val="0"/>
          <w:numId w:val="79"/>
        </w:numPr>
        <w:spacing w:before="120" w:after="120" w:line="300" w:lineRule="auto"/>
        <w:ind w:left="357" w:hanging="357"/>
        <w:contextualSpacing w:val="0"/>
        <w:jc w:val="both"/>
        <w:rPr>
          <w:sz w:val="24"/>
          <w:szCs w:val="24"/>
        </w:rPr>
      </w:pPr>
      <w:r>
        <w:rPr>
          <w:rFonts w:cstheme="minorHAnsi"/>
          <w:sz w:val="24"/>
          <w:szCs w:val="24"/>
        </w:rPr>
        <w:lastRenderedPageBreak/>
        <w:t>Η ε</w:t>
      </w:r>
      <w:r w:rsidR="007B1AFA" w:rsidRPr="00EA64E1">
        <w:rPr>
          <w:rFonts w:cstheme="minorHAnsi"/>
          <w:sz w:val="24"/>
          <w:szCs w:val="24"/>
        </w:rPr>
        <w:t xml:space="preserve">νίσχυση των υποδομών του εμπορικού κέντρου της πόλης για την προσέλκυση επενδύσεων ή την αύξηση της ανταγωνιστικότητας. </w:t>
      </w:r>
      <w:r w:rsidR="002E083D" w:rsidRPr="00EA64E1">
        <w:rPr>
          <w:rFonts w:cstheme="minorHAnsi"/>
          <w:sz w:val="24"/>
          <w:szCs w:val="24"/>
        </w:rPr>
        <w:t>Για το σκοπό αυτό</w:t>
      </w:r>
      <w:r w:rsidR="00FE0139" w:rsidRPr="00EA64E1">
        <w:rPr>
          <w:rFonts w:cstheme="minorHAnsi"/>
          <w:sz w:val="24"/>
          <w:szCs w:val="24"/>
        </w:rPr>
        <w:t xml:space="preserve"> </w:t>
      </w:r>
      <w:r w:rsidR="002E083D" w:rsidRPr="00EA64E1">
        <w:rPr>
          <w:rFonts w:cstheme="minorHAnsi"/>
          <w:sz w:val="24"/>
          <w:szCs w:val="24"/>
        </w:rPr>
        <w:t xml:space="preserve">ο Δήμος Αγίας Βαρβάρας σε συνεργασία με </w:t>
      </w:r>
      <w:r w:rsidR="002E083D" w:rsidRPr="00EA64E1">
        <w:rPr>
          <w:rFonts w:cstheme="minorHAnsi"/>
          <w:color w:val="000000"/>
          <w:sz w:val="24"/>
          <w:szCs w:val="24"/>
          <w:shd w:val="clear" w:color="auto" w:fill="FFFFFF"/>
        </w:rPr>
        <w:t>Επαγγελματικό Επιμελητήριο Αθηνών υλοποιεί το έργο Ανοικτό Κέντρο Εμπορίου (</w:t>
      </w:r>
      <w:r w:rsidR="002E083D" w:rsidRPr="00EA64E1">
        <w:rPr>
          <w:rFonts w:cstheme="minorHAnsi"/>
          <w:color w:val="000000"/>
          <w:sz w:val="24"/>
          <w:szCs w:val="24"/>
          <w:shd w:val="clear" w:color="auto" w:fill="FFFFFF"/>
          <w:lang w:val="en-US"/>
        </w:rPr>
        <w:t>OPEN</w:t>
      </w:r>
      <w:r w:rsidR="002E083D" w:rsidRPr="00EA64E1">
        <w:rPr>
          <w:rFonts w:cstheme="minorHAnsi"/>
          <w:color w:val="000000"/>
          <w:sz w:val="24"/>
          <w:szCs w:val="24"/>
          <w:shd w:val="clear" w:color="auto" w:fill="FFFFFF"/>
        </w:rPr>
        <w:t xml:space="preserve"> </w:t>
      </w:r>
      <w:r w:rsidR="002E083D" w:rsidRPr="00EA64E1">
        <w:rPr>
          <w:rFonts w:cstheme="minorHAnsi"/>
          <w:color w:val="000000"/>
          <w:sz w:val="24"/>
          <w:szCs w:val="24"/>
          <w:shd w:val="clear" w:color="auto" w:fill="FFFFFF"/>
          <w:lang w:val="en-US"/>
        </w:rPr>
        <w:t>MALL</w:t>
      </w:r>
      <w:r w:rsidR="002E083D" w:rsidRPr="00EA64E1">
        <w:rPr>
          <w:rFonts w:cstheme="minorHAnsi"/>
          <w:color w:val="000000"/>
          <w:sz w:val="24"/>
          <w:szCs w:val="24"/>
          <w:shd w:val="clear" w:color="auto" w:fill="FFFFFF"/>
        </w:rPr>
        <w:t xml:space="preserve">) </w:t>
      </w:r>
    </w:p>
    <w:p w14:paraId="63BFAAD3" w14:textId="43DB9C5C" w:rsidR="002E083D" w:rsidRPr="00371601" w:rsidRDefault="00A72496" w:rsidP="00097B58">
      <w:pPr>
        <w:pStyle w:val="a7"/>
        <w:numPr>
          <w:ilvl w:val="0"/>
          <w:numId w:val="78"/>
        </w:numPr>
        <w:spacing w:before="120" w:after="120" w:line="300" w:lineRule="auto"/>
        <w:ind w:left="357" w:hanging="357"/>
        <w:contextualSpacing w:val="0"/>
        <w:jc w:val="both"/>
        <w:rPr>
          <w:sz w:val="24"/>
          <w:szCs w:val="24"/>
        </w:rPr>
      </w:pPr>
      <w:r>
        <w:rPr>
          <w:sz w:val="24"/>
          <w:szCs w:val="24"/>
        </w:rPr>
        <w:t>Η σ</w:t>
      </w:r>
      <w:r w:rsidR="002E083D" w:rsidRPr="00EA64E1">
        <w:rPr>
          <w:sz w:val="24"/>
          <w:szCs w:val="24"/>
        </w:rPr>
        <w:t>υνεργασία με το Πανεπιστήμιο Δυτικής Αττικής (</w:t>
      </w:r>
      <w:r w:rsidR="0013691D">
        <w:rPr>
          <w:sz w:val="24"/>
          <w:szCs w:val="24"/>
        </w:rPr>
        <w:t>ΠΑΔΑ</w:t>
      </w:r>
      <w:r w:rsidR="002E083D" w:rsidRPr="00EA64E1">
        <w:rPr>
          <w:sz w:val="24"/>
          <w:szCs w:val="24"/>
        </w:rPr>
        <w:t>)</w:t>
      </w:r>
      <w:r w:rsidR="00FE0139" w:rsidRPr="00EA64E1">
        <w:rPr>
          <w:sz w:val="24"/>
          <w:szCs w:val="24"/>
        </w:rPr>
        <w:t xml:space="preserve"> </w:t>
      </w:r>
      <w:r w:rsidR="002E083D" w:rsidRPr="00EA64E1">
        <w:rPr>
          <w:sz w:val="24"/>
          <w:szCs w:val="24"/>
        </w:rPr>
        <w:t>για την παροχή συμβουλευτικής στις</w:t>
      </w:r>
      <w:r w:rsidR="00FE0139" w:rsidRPr="00EA64E1">
        <w:rPr>
          <w:sz w:val="24"/>
          <w:szCs w:val="24"/>
        </w:rPr>
        <w:t xml:space="preserve"> </w:t>
      </w:r>
      <w:r w:rsidR="001D10B0" w:rsidRPr="00EA64E1">
        <w:rPr>
          <w:sz w:val="24"/>
          <w:szCs w:val="24"/>
        </w:rPr>
        <w:t>επιχειρήσεις και ειδικότερα σ</w:t>
      </w:r>
      <w:r w:rsidR="001D10B0" w:rsidRPr="00EA64E1">
        <w:rPr>
          <w:rFonts w:cstheme="minorHAnsi"/>
          <w:sz w:val="24"/>
          <w:szCs w:val="24"/>
          <w:shd w:val="clear" w:color="auto" w:fill="FFFFFF"/>
        </w:rPr>
        <w:t xml:space="preserve">τις νεοφυείς επιχειρήσεις στα πρώτα στάδιά </w:t>
      </w:r>
      <w:r w:rsidR="00371601">
        <w:rPr>
          <w:rFonts w:cstheme="minorHAnsi"/>
          <w:sz w:val="24"/>
          <w:szCs w:val="24"/>
          <w:shd w:val="clear" w:color="auto" w:fill="FFFFFF"/>
        </w:rPr>
        <w:t>τους</w:t>
      </w:r>
    </w:p>
    <w:p w14:paraId="240866AE" w14:textId="11BD2C36" w:rsidR="00F241EA" w:rsidRPr="00F241EA" w:rsidRDefault="00371601" w:rsidP="00097B58">
      <w:pPr>
        <w:pStyle w:val="a7"/>
        <w:numPr>
          <w:ilvl w:val="0"/>
          <w:numId w:val="78"/>
        </w:numPr>
        <w:spacing w:before="120" w:after="120" w:line="300" w:lineRule="auto"/>
        <w:ind w:left="357" w:hanging="357"/>
        <w:contextualSpacing w:val="0"/>
        <w:jc w:val="both"/>
        <w:rPr>
          <w:sz w:val="24"/>
          <w:szCs w:val="24"/>
        </w:rPr>
      </w:pPr>
      <w:r>
        <w:rPr>
          <w:sz w:val="24"/>
          <w:szCs w:val="24"/>
        </w:rPr>
        <w:t xml:space="preserve">Η </w:t>
      </w:r>
      <w:r w:rsidR="00B24C68">
        <w:rPr>
          <w:sz w:val="24"/>
          <w:szCs w:val="24"/>
        </w:rPr>
        <w:t>προβλεπόμενη εγκατάσταση συστημάτων/</w:t>
      </w:r>
      <w:r w:rsidR="009853B8">
        <w:rPr>
          <w:sz w:val="24"/>
          <w:szCs w:val="24"/>
        </w:rPr>
        <w:t xml:space="preserve"> </w:t>
      </w:r>
      <w:r w:rsidR="00B24C68">
        <w:rPr>
          <w:sz w:val="24"/>
          <w:szCs w:val="24"/>
        </w:rPr>
        <w:t>εφαρμογών που μπορούν να υποστηρίξουν την ανάπτυξη της τοπικής οικονομίας</w:t>
      </w:r>
      <w:bookmarkStart w:id="409" w:name="_Hlk191055318"/>
      <w:r w:rsidR="009853B8">
        <w:rPr>
          <w:sz w:val="24"/>
          <w:szCs w:val="24"/>
        </w:rPr>
        <w:t xml:space="preserve"> όπως,</w:t>
      </w:r>
      <w:r w:rsidR="00B24C68">
        <w:rPr>
          <w:sz w:val="24"/>
          <w:szCs w:val="24"/>
        </w:rPr>
        <w:t xml:space="preserve"> εγκατάσταση συστήματος </w:t>
      </w:r>
      <w:r w:rsidR="00B24C68" w:rsidRPr="00F241EA">
        <w:rPr>
          <w:sz w:val="24"/>
          <w:szCs w:val="24"/>
        </w:rPr>
        <w:t>ελεγχόμενης στάθμευσης (ΣΕΣ)</w:t>
      </w:r>
      <w:bookmarkStart w:id="410" w:name="_Hlk191055339"/>
      <w:bookmarkEnd w:id="409"/>
      <w:r w:rsidR="009853B8">
        <w:rPr>
          <w:sz w:val="24"/>
          <w:szCs w:val="24"/>
        </w:rPr>
        <w:t>,</w:t>
      </w:r>
      <w:r w:rsidR="00B24C68">
        <w:rPr>
          <w:sz w:val="24"/>
          <w:szCs w:val="24"/>
        </w:rPr>
        <w:t xml:space="preserve"> </w:t>
      </w:r>
      <w:r w:rsidR="00B24C68" w:rsidRPr="00F241EA">
        <w:rPr>
          <w:sz w:val="24"/>
          <w:szCs w:val="24"/>
        </w:rPr>
        <w:t>εγκατάσταση δέκα (10) έξυπνων διαβάσεων πεζών και φιλικών προς Α</w:t>
      </w:r>
      <w:r w:rsidR="00B24C68">
        <w:rPr>
          <w:sz w:val="24"/>
          <w:szCs w:val="24"/>
        </w:rPr>
        <w:t>με</w:t>
      </w:r>
      <w:r w:rsidR="00B24C68" w:rsidRPr="00F241EA">
        <w:rPr>
          <w:sz w:val="24"/>
          <w:szCs w:val="24"/>
        </w:rPr>
        <w:t>Α</w:t>
      </w:r>
      <w:bookmarkEnd w:id="410"/>
      <w:r w:rsidR="00B24C68">
        <w:rPr>
          <w:sz w:val="24"/>
          <w:szCs w:val="24"/>
        </w:rPr>
        <w:t>, έ</w:t>
      </w:r>
      <w:r w:rsidR="00B24C68" w:rsidRPr="00F241EA">
        <w:rPr>
          <w:sz w:val="24"/>
          <w:szCs w:val="24"/>
        </w:rPr>
        <w:t>ξυπνος οδηγός πόλης / δήμου με καταγραφή τοπικών επιχειρήσεων</w:t>
      </w:r>
      <w:r w:rsidR="00B24C68">
        <w:rPr>
          <w:sz w:val="24"/>
          <w:szCs w:val="24"/>
        </w:rPr>
        <w:t xml:space="preserve"> κ.α.</w:t>
      </w:r>
      <w:r w:rsidR="00B24C68">
        <w:rPr>
          <w:rStyle w:val="ab"/>
          <w:sz w:val="24"/>
          <w:szCs w:val="24"/>
        </w:rPr>
        <w:footnoteReference w:id="168"/>
      </w:r>
      <w:r w:rsidR="00F241EA">
        <w:rPr>
          <w:sz w:val="24"/>
          <w:szCs w:val="24"/>
        </w:rPr>
        <w:t xml:space="preserve"> </w:t>
      </w:r>
    </w:p>
    <w:p w14:paraId="006351CF" w14:textId="49D75859" w:rsidR="00371601" w:rsidRPr="002207AE" w:rsidRDefault="00371601" w:rsidP="00A86200">
      <w:pPr>
        <w:pStyle w:val="a7"/>
        <w:spacing w:before="120" w:after="120" w:line="300" w:lineRule="auto"/>
        <w:ind w:left="357"/>
        <w:contextualSpacing w:val="0"/>
        <w:jc w:val="both"/>
        <w:rPr>
          <w:sz w:val="24"/>
          <w:szCs w:val="24"/>
        </w:rPr>
      </w:pPr>
    </w:p>
    <w:p w14:paraId="62538A7C" w14:textId="77777777" w:rsidR="002207AE" w:rsidRPr="00367FB4" w:rsidRDefault="002207AE" w:rsidP="002207AE">
      <w:pPr>
        <w:spacing w:before="120" w:after="120" w:line="300" w:lineRule="auto"/>
        <w:jc w:val="both"/>
        <w:rPr>
          <w:sz w:val="24"/>
          <w:szCs w:val="24"/>
        </w:rPr>
      </w:pPr>
    </w:p>
    <w:p w14:paraId="6BB9BF04" w14:textId="77777777" w:rsidR="002207AE" w:rsidRPr="00367FB4" w:rsidRDefault="002207AE" w:rsidP="002207AE">
      <w:pPr>
        <w:spacing w:before="120" w:after="120" w:line="300" w:lineRule="auto"/>
        <w:jc w:val="both"/>
        <w:rPr>
          <w:sz w:val="24"/>
          <w:szCs w:val="24"/>
        </w:rPr>
      </w:pPr>
    </w:p>
    <w:p w14:paraId="7EA1A632" w14:textId="77777777" w:rsidR="002207AE" w:rsidRPr="00367FB4" w:rsidRDefault="002207AE" w:rsidP="002207AE">
      <w:pPr>
        <w:spacing w:before="120" w:after="120" w:line="300" w:lineRule="auto"/>
        <w:jc w:val="both"/>
        <w:rPr>
          <w:sz w:val="24"/>
          <w:szCs w:val="24"/>
        </w:rPr>
      </w:pPr>
    </w:p>
    <w:p w14:paraId="3D54A6C1" w14:textId="77777777" w:rsidR="002207AE" w:rsidRPr="00367FB4" w:rsidRDefault="002207AE" w:rsidP="002207AE">
      <w:pPr>
        <w:spacing w:before="120" w:after="120" w:line="300" w:lineRule="auto"/>
        <w:jc w:val="both"/>
        <w:rPr>
          <w:sz w:val="24"/>
          <w:szCs w:val="24"/>
        </w:rPr>
      </w:pPr>
    </w:p>
    <w:p w14:paraId="2DA2B1E9" w14:textId="77777777" w:rsidR="002207AE" w:rsidRPr="00367FB4" w:rsidRDefault="002207AE" w:rsidP="002207AE">
      <w:pPr>
        <w:spacing w:before="120" w:after="120" w:line="300" w:lineRule="auto"/>
        <w:jc w:val="both"/>
        <w:rPr>
          <w:sz w:val="24"/>
          <w:szCs w:val="24"/>
        </w:rPr>
      </w:pPr>
    </w:p>
    <w:p w14:paraId="11FE9F1A" w14:textId="77777777" w:rsidR="002207AE" w:rsidRPr="00367FB4" w:rsidRDefault="002207AE" w:rsidP="002207AE">
      <w:pPr>
        <w:spacing w:before="120" w:after="120" w:line="300" w:lineRule="auto"/>
        <w:jc w:val="both"/>
        <w:rPr>
          <w:sz w:val="24"/>
          <w:szCs w:val="24"/>
        </w:rPr>
      </w:pPr>
    </w:p>
    <w:p w14:paraId="269EE12E" w14:textId="77777777" w:rsidR="002207AE" w:rsidRPr="00367FB4" w:rsidRDefault="002207AE" w:rsidP="002207AE">
      <w:pPr>
        <w:spacing w:before="120" w:after="120" w:line="300" w:lineRule="auto"/>
        <w:jc w:val="both"/>
        <w:rPr>
          <w:sz w:val="24"/>
          <w:szCs w:val="24"/>
        </w:rPr>
      </w:pPr>
    </w:p>
    <w:p w14:paraId="5BB43509" w14:textId="77777777" w:rsidR="002207AE" w:rsidRPr="00367FB4" w:rsidRDefault="002207AE" w:rsidP="002207AE">
      <w:pPr>
        <w:spacing w:before="120" w:after="120" w:line="300" w:lineRule="auto"/>
        <w:jc w:val="both"/>
        <w:rPr>
          <w:sz w:val="24"/>
          <w:szCs w:val="24"/>
        </w:rPr>
      </w:pPr>
    </w:p>
    <w:p w14:paraId="20C36F59" w14:textId="77777777" w:rsidR="002207AE" w:rsidRPr="00367FB4" w:rsidRDefault="002207AE" w:rsidP="002207AE">
      <w:pPr>
        <w:spacing w:before="120" w:after="120" w:line="300" w:lineRule="auto"/>
        <w:jc w:val="both"/>
        <w:rPr>
          <w:sz w:val="24"/>
          <w:szCs w:val="24"/>
        </w:rPr>
      </w:pPr>
    </w:p>
    <w:p w14:paraId="259E3463" w14:textId="77777777" w:rsidR="002207AE" w:rsidRPr="00367FB4" w:rsidRDefault="002207AE" w:rsidP="002207AE">
      <w:pPr>
        <w:spacing w:before="120" w:after="120" w:line="300" w:lineRule="auto"/>
        <w:jc w:val="both"/>
        <w:rPr>
          <w:sz w:val="24"/>
          <w:szCs w:val="24"/>
        </w:rPr>
      </w:pPr>
    </w:p>
    <w:p w14:paraId="22602A2A" w14:textId="77777777" w:rsidR="002207AE" w:rsidRPr="00367FB4" w:rsidRDefault="002207AE" w:rsidP="002207AE">
      <w:pPr>
        <w:spacing w:before="120" w:after="120" w:line="300" w:lineRule="auto"/>
        <w:jc w:val="both"/>
        <w:rPr>
          <w:sz w:val="24"/>
          <w:szCs w:val="24"/>
        </w:rPr>
      </w:pPr>
    </w:p>
    <w:p w14:paraId="190C1285" w14:textId="77777777" w:rsidR="002207AE" w:rsidRPr="00367FB4" w:rsidRDefault="002207AE" w:rsidP="002207AE">
      <w:pPr>
        <w:spacing w:before="120" w:after="120" w:line="300" w:lineRule="auto"/>
        <w:jc w:val="both"/>
        <w:rPr>
          <w:sz w:val="24"/>
          <w:szCs w:val="24"/>
        </w:rPr>
      </w:pPr>
    </w:p>
    <w:p w14:paraId="23FF4F79" w14:textId="13FC8073" w:rsidR="00807EBA" w:rsidRDefault="00A30241" w:rsidP="00D01CF1">
      <w:pPr>
        <w:pStyle w:val="2"/>
        <w:spacing w:before="240" w:after="240"/>
        <w:ind w:left="357" w:hanging="357"/>
        <w:rPr>
          <w:b/>
          <w:bCs/>
          <w:spacing w:val="20"/>
        </w:rPr>
      </w:pPr>
      <w:bookmarkStart w:id="411" w:name="_Toc193110568"/>
      <w:r w:rsidRPr="002E7239">
        <w:rPr>
          <w:b/>
          <w:bCs/>
          <w:spacing w:val="20"/>
        </w:rPr>
        <w:lastRenderedPageBreak/>
        <w:t>6</w:t>
      </w:r>
      <w:r w:rsidR="00111FE3" w:rsidRPr="002E7239">
        <w:rPr>
          <w:b/>
          <w:bCs/>
          <w:spacing w:val="20"/>
        </w:rPr>
        <w:t>.</w:t>
      </w:r>
      <w:r w:rsidRPr="002E7239">
        <w:rPr>
          <w:b/>
          <w:bCs/>
          <w:spacing w:val="20"/>
        </w:rPr>
        <w:t xml:space="preserve"> </w:t>
      </w:r>
      <w:r w:rsidR="00807EBA" w:rsidRPr="002E7239">
        <w:rPr>
          <w:b/>
          <w:bCs/>
          <w:spacing w:val="20"/>
        </w:rPr>
        <w:t>Βελτίωση της διοικητικής ικανότητας του δήμου</w:t>
      </w:r>
      <w:bookmarkEnd w:id="411"/>
    </w:p>
    <w:p w14:paraId="63CA1536" w14:textId="61405570" w:rsidR="003371BF" w:rsidRPr="008054BE" w:rsidRDefault="003371BF" w:rsidP="003371BF">
      <w:pPr>
        <w:pStyle w:val="3"/>
        <w:spacing w:before="240" w:after="240"/>
        <w:ind w:firstLine="357"/>
        <w:rPr>
          <w:b/>
          <w:bCs/>
          <w:color w:val="2F5496" w:themeColor="accent1" w:themeShade="BF"/>
          <w:spacing w:val="10"/>
          <w:sz w:val="26"/>
          <w:szCs w:val="26"/>
        </w:rPr>
      </w:pPr>
      <w:bookmarkStart w:id="412" w:name="_Toc193110569"/>
      <w:r w:rsidRPr="008054BE">
        <w:rPr>
          <w:b/>
          <w:bCs/>
          <w:color w:val="2F5496" w:themeColor="accent1" w:themeShade="BF"/>
          <w:spacing w:val="10"/>
          <w:sz w:val="26"/>
          <w:szCs w:val="26"/>
        </w:rPr>
        <w:t>6.1 Τοπική Διακυβέρνηση</w:t>
      </w:r>
      <w:bookmarkEnd w:id="412"/>
    </w:p>
    <w:p w14:paraId="5A9CABEE" w14:textId="24C96EF4" w:rsidR="003371BF" w:rsidRPr="007F629F" w:rsidRDefault="003371BF" w:rsidP="003371BF">
      <w:pPr>
        <w:pStyle w:val="3"/>
        <w:spacing w:before="240" w:after="240"/>
        <w:ind w:firstLine="357"/>
        <w:rPr>
          <w:b/>
          <w:bCs/>
          <w:color w:val="2F5496" w:themeColor="accent1" w:themeShade="BF"/>
          <w:sz w:val="25"/>
          <w:szCs w:val="25"/>
        </w:rPr>
      </w:pPr>
      <w:bookmarkStart w:id="413" w:name="_Toc193110570"/>
      <w:r w:rsidRPr="007F629F">
        <w:rPr>
          <w:b/>
          <w:bCs/>
          <w:color w:val="2F5496" w:themeColor="accent1" w:themeShade="BF"/>
          <w:sz w:val="25"/>
          <w:szCs w:val="25"/>
        </w:rPr>
        <w:t>6.</w:t>
      </w:r>
      <w:r>
        <w:rPr>
          <w:b/>
          <w:bCs/>
          <w:color w:val="2F5496" w:themeColor="accent1" w:themeShade="BF"/>
          <w:sz w:val="25"/>
          <w:szCs w:val="25"/>
        </w:rPr>
        <w:t>1</w:t>
      </w:r>
      <w:r w:rsidRPr="007F629F">
        <w:rPr>
          <w:b/>
          <w:bCs/>
          <w:color w:val="2F5496" w:themeColor="accent1" w:themeShade="BF"/>
          <w:sz w:val="25"/>
          <w:szCs w:val="25"/>
        </w:rPr>
        <w:t>.1</w:t>
      </w:r>
      <w:r>
        <w:rPr>
          <w:b/>
          <w:bCs/>
          <w:color w:val="2F5496" w:themeColor="accent1" w:themeShade="BF"/>
          <w:sz w:val="25"/>
          <w:szCs w:val="25"/>
        </w:rPr>
        <w:t xml:space="preserve"> </w:t>
      </w:r>
      <w:r w:rsidRPr="007F629F">
        <w:rPr>
          <w:b/>
          <w:bCs/>
          <w:color w:val="2F5496" w:themeColor="accent1" w:themeShade="BF"/>
          <w:sz w:val="25"/>
          <w:szCs w:val="25"/>
        </w:rPr>
        <w:t>Όργανα διοίκησης</w:t>
      </w:r>
      <w:bookmarkEnd w:id="413"/>
    </w:p>
    <w:p w14:paraId="477CB834" w14:textId="2ADB658B" w:rsidR="003371BF" w:rsidRDefault="003371BF" w:rsidP="003371BF">
      <w:pPr>
        <w:spacing w:before="120" w:after="120" w:line="300" w:lineRule="auto"/>
        <w:jc w:val="both"/>
        <w:rPr>
          <w:sz w:val="24"/>
          <w:szCs w:val="24"/>
        </w:rPr>
      </w:pPr>
      <w:r w:rsidRPr="0008342C">
        <w:rPr>
          <w:sz w:val="24"/>
          <w:szCs w:val="24"/>
        </w:rPr>
        <w:t>Ό</w:t>
      </w:r>
      <w:r w:rsidRPr="003004E6">
        <w:rPr>
          <w:sz w:val="24"/>
          <w:szCs w:val="24"/>
        </w:rPr>
        <w:t>ργανα διοίκησης του Δήμου αποτελούν το Δημοτικ</w:t>
      </w:r>
      <w:r w:rsidR="00150860">
        <w:rPr>
          <w:sz w:val="24"/>
          <w:szCs w:val="24"/>
        </w:rPr>
        <w:t>ό</w:t>
      </w:r>
      <w:r w:rsidRPr="003004E6">
        <w:rPr>
          <w:sz w:val="24"/>
          <w:szCs w:val="24"/>
        </w:rPr>
        <w:t xml:space="preserve"> Συμβούλιο, η Δημοτική Επιτροπή και ο</w:t>
      </w:r>
      <w:r>
        <w:rPr>
          <w:sz w:val="24"/>
          <w:szCs w:val="24"/>
        </w:rPr>
        <w:t xml:space="preserve"> </w:t>
      </w:r>
      <w:r w:rsidRPr="003004E6">
        <w:rPr>
          <w:sz w:val="24"/>
          <w:szCs w:val="24"/>
        </w:rPr>
        <w:t>Δήμαρχος</w:t>
      </w:r>
      <w:r w:rsidRPr="0008342C">
        <w:rPr>
          <w:sz w:val="24"/>
          <w:szCs w:val="24"/>
        </w:rPr>
        <w:t xml:space="preserve"> σύμφωνα με το ν. 5056/</w:t>
      </w:r>
      <w:r w:rsidRPr="00C35B14">
        <w:rPr>
          <w:sz w:val="24"/>
          <w:szCs w:val="24"/>
        </w:rPr>
        <w:t>2023 (Α΄163) με</w:t>
      </w:r>
      <w:r w:rsidRPr="0008342C">
        <w:rPr>
          <w:sz w:val="24"/>
          <w:szCs w:val="24"/>
        </w:rPr>
        <w:t xml:space="preserve"> τον οποίο τροποποιήθηκαν οι διατάξεις του ν. </w:t>
      </w:r>
      <w:r w:rsidR="000D77AB">
        <w:rPr>
          <w:sz w:val="24"/>
          <w:szCs w:val="24"/>
        </w:rPr>
        <w:t>4804/2021 (Α΄90) ο οποίος τροποποίησε</w:t>
      </w:r>
      <w:r w:rsidR="002F5FA7">
        <w:rPr>
          <w:sz w:val="24"/>
          <w:szCs w:val="24"/>
        </w:rPr>
        <w:t xml:space="preserve"> </w:t>
      </w:r>
      <w:r w:rsidR="000D77AB">
        <w:rPr>
          <w:sz w:val="24"/>
          <w:szCs w:val="24"/>
        </w:rPr>
        <w:t xml:space="preserve">τις σχετικές διατάξεις του ν. </w:t>
      </w:r>
      <w:r w:rsidR="000D77AB" w:rsidRPr="000D77AB">
        <w:rPr>
          <w:sz w:val="24"/>
          <w:szCs w:val="24"/>
        </w:rPr>
        <w:t>3</w:t>
      </w:r>
      <w:r w:rsidRPr="000D77AB">
        <w:rPr>
          <w:sz w:val="24"/>
          <w:szCs w:val="24"/>
        </w:rPr>
        <w:t xml:space="preserve">852/2010 (Α’ 87) </w:t>
      </w:r>
    </w:p>
    <w:p w14:paraId="16B38E91" w14:textId="775DD7B4" w:rsidR="003371BF" w:rsidRPr="00321B65" w:rsidRDefault="003371BF" w:rsidP="000D77AB">
      <w:pPr>
        <w:pStyle w:val="3"/>
        <w:spacing w:before="240" w:after="240"/>
        <w:ind w:firstLine="357"/>
        <w:rPr>
          <w:b/>
          <w:bCs/>
          <w:color w:val="2F5496" w:themeColor="accent1" w:themeShade="BF"/>
          <w:sz w:val="25"/>
          <w:szCs w:val="25"/>
        </w:rPr>
      </w:pPr>
      <w:bookmarkStart w:id="414" w:name="_Toc193110571"/>
      <w:r w:rsidRPr="00321B65">
        <w:rPr>
          <w:b/>
          <w:bCs/>
          <w:color w:val="2F5496" w:themeColor="accent1" w:themeShade="BF"/>
          <w:sz w:val="25"/>
          <w:szCs w:val="25"/>
        </w:rPr>
        <w:t>6.1.2 Διοικητική διάρθρωση</w:t>
      </w:r>
      <w:bookmarkEnd w:id="414"/>
      <w:r w:rsidRPr="00321B65">
        <w:rPr>
          <w:b/>
          <w:bCs/>
          <w:color w:val="2F5496" w:themeColor="accent1" w:themeShade="BF"/>
          <w:sz w:val="25"/>
          <w:szCs w:val="25"/>
        </w:rPr>
        <w:t xml:space="preserve"> </w:t>
      </w:r>
    </w:p>
    <w:p w14:paraId="017104D4" w14:textId="6F56AAEC" w:rsidR="003371BF" w:rsidRDefault="003371BF" w:rsidP="003371BF">
      <w:pPr>
        <w:spacing w:before="120" w:after="120" w:line="300" w:lineRule="auto"/>
        <w:jc w:val="both"/>
        <w:rPr>
          <w:sz w:val="24"/>
          <w:szCs w:val="24"/>
        </w:rPr>
      </w:pPr>
      <w:r>
        <w:rPr>
          <w:sz w:val="24"/>
          <w:szCs w:val="24"/>
        </w:rPr>
        <w:t>Σύμφωνα με άρθρο 10 του νόμου 3584/2007</w:t>
      </w:r>
      <w:r w:rsidR="002F5FA7">
        <w:rPr>
          <w:sz w:val="24"/>
          <w:szCs w:val="24"/>
        </w:rPr>
        <w:t xml:space="preserve"> </w:t>
      </w:r>
      <w:r w:rsidR="00930B97">
        <w:rPr>
          <w:sz w:val="24"/>
          <w:szCs w:val="24"/>
        </w:rPr>
        <w:t>(Α΄143)</w:t>
      </w:r>
      <w:r w:rsidRPr="00A522F1">
        <w:rPr>
          <w:sz w:val="24"/>
          <w:szCs w:val="24"/>
        </w:rPr>
        <w:t xml:space="preserve">, όπως τροποποιήθηκε και ισχύει, </w:t>
      </w:r>
      <w:r>
        <w:rPr>
          <w:sz w:val="24"/>
          <w:szCs w:val="24"/>
        </w:rPr>
        <w:t>η εσωτερική διάρθρωση των υπηρεσιών του Δήμου</w:t>
      </w:r>
      <w:r w:rsidRPr="00A522F1">
        <w:rPr>
          <w:sz w:val="24"/>
          <w:szCs w:val="24"/>
        </w:rPr>
        <w:t xml:space="preserve"> σε Διευθύνσεις, Τμήματα, Αυτοτελή Τμήματα και Αυτοτελή Γραφεία, </w:t>
      </w:r>
      <w:r>
        <w:rPr>
          <w:sz w:val="24"/>
          <w:szCs w:val="24"/>
        </w:rPr>
        <w:t>οι αρμοδιότητές τους, οι θέσεις του προσωπικού</w:t>
      </w:r>
      <w:r w:rsidRPr="00622014">
        <w:rPr>
          <w:sz w:val="24"/>
          <w:szCs w:val="24"/>
        </w:rPr>
        <w:t xml:space="preserve"> </w:t>
      </w:r>
      <w:r>
        <w:rPr>
          <w:sz w:val="24"/>
          <w:szCs w:val="24"/>
        </w:rPr>
        <w:t>κατά κατηγορίες και κλάδου</w:t>
      </w:r>
      <w:r w:rsidR="00EE49B7">
        <w:rPr>
          <w:sz w:val="24"/>
          <w:szCs w:val="24"/>
        </w:rPr>
        <w:t>ς</w:t>
      </w:r>
      <w:r>
        <w:rPr>
          <w:sz w:val="24"/>
          <w:szCs w:val="24"/>
        </w:rPr>
        <w:t xml:space="preserve"> και οι όροι για την κατάληψη θέσεων προϊσταμένων των οργανικών μονάδων ορίζονται στον Οργανισμό Εσωτερικής Υπηρεσίας (ΟΕΥ)</w:t>
      </w:r>
    </w:p>
    <w:p w14:paraId="67D2FCAC" w14:textId="1A94451B" w:rsidR="003371BF" w:rsidRDefault="003371BF" w:rsidP="003371BF">
      <w:pPr>
        <w:spacing w:before="120" w:after="120" w:line="300" w:lineRule="auto"/>
        <w:jc w:val="both"/>
        <w:rPr>
          <w:sz w:val="24"/>
          <w:szCs w:val="24"/>
        </w:rPr>
      </w:pPr>
      <w:r w:rsidRPr="00A522F1">
        <w:rPr>
          <w:sz w:val="24"/>
          <w:szCs w:val="24"/>
        </w:rPr>
        <w:t xml:space="preserve">Ο Οργανισμός Εσωτερικής Υπηρεσίας </w:t>
      </w:r>
      <w:r>
        <w:rPr>
          <w:sz w:val="24"/>
          <w:szCs w:val="24"/>
        </w:rPr>
        <w:t>αποφασίζεται από το Δ</w:t>
      </w:r>
      <w:r w:rsidRPr="00A522F1">
        <w:rPr>
          <w:sz w:val="24"/>
          <w:szCs w:val="24"/>
        </w:rPr>
        <w:t>ημοτικ</w:t>
      </w:r>
      <w:r>
        <w:rPr>
          <w:sz w:val="24"/>
          <w:szCs w:val="24"/>
        </w:rPr>
        <w:t>ό</w:t>
      </w:r>
      <w:r w:rsidRPr="00A522F1">
        <w:rPr>
          <w:sz w:val="24"/>
          <w:szCs w:val="24"/>
        </w:rPr>
        <w:t xml:space="preserve"> </w:t>
      </w:r>
      <w:r>
        <w:rPr>
          <w:sz w:val="24"/>
          <w:szCs w:val="24"/>
        </w:rPr>
        <w:t>Σ</w:t>
      </w:r>
      <w:r w:rsidRPr="00A522F1">
        <w:rPr>
          <w:sz w:val="24"/>
          <w:szCs w:val="24"/>
        </w:rPr>
        <w:t>υμβούλιο</w:t>
      </w:r>
      <w:r>
        <w:rPr>
          <w:sz w:val="24"/>
          <w:szCs w:val="24"/>
        </w:rPr>
        <w:t xml:space="preserve">. Μετά από γνωμοδότηση </w:t>
      </w:r>
      <w:r w:rsidRPr="00A522F1">
        <w:rPr>
          <w:sz w:val="24"/>
          <w:szCs w:val="24"/>
        </w:rPr>
        <w:t>του οικείου Υπηρεσιακού Συμβουλίου</w:t>
      </w:r>
      <w:r w:rsidR="00150860">
        <w:rPr>
          <w:sz w:val="24"/>
          <w:szCs w:val="24"/>
        </w:rPr>
        <w:t>,</w:t>
      </w:r>
      <w:r>
        <w:rPr>
          <w:sz w:val="24"/>
          <w:szCs w:val="24"/>
        </w:rPr>
        <w:t xml:space="preserve"> η απόφαση του Δημοτικού Συμβουλίου, εγκρίνεται </w:t>
      </w:r>
      <w:r w:rsidRPr="00A522F1">
        <w:rPr>
          <w:sz w:val="24"/>
          <w:szCs w:val="24"/>
        </w:rPr>
        <w:t xml:space="preserve">από τον Γενικό Γραμματέα της </w:t>
      </w:r>
      <w:r w:rsidR="00EE49B7">
        <w:rPr>
          <w:sz w:val="24"/>
          <w:szCs w:val="24"/>
        </w:rPr>
        <w:t xml:space="preserve">Αποκεντρωμένης Διοίκησης </w:t>
      </w:r>
      <w:r>
        <w:rPr>
          <w:sz w:val="24"/>
          <w:szCs w:val="24"/>
        </w:rPr>
        <w:t>και</w:t>
      </w:r>
      <w:r w:rsidRPr="00A522F1">
        <w:rPr>
          <w:sz w:val="24"/>
          <w:szCs w:val="24"/>
        </w:rPr>
        <w:t xml:space="preserve"> δημοσιεύεται στην Εφημερίδα της Κυβερνήσεως.</w:t>
      </w:r>
    </w:p>
    <w:p w14:paraId="24345384" w14:textId="0D62A126" w:rsidR="003371BF" w:rsidRDefault="003371BF" w:rsidP="003371BF">
      <w:pPr>
        <w:spacing w:before="120" w:after="120" w:line="300" w:lineRule="auto"/>
        <w:jc w:val="both"/>
        <w:rPr>
          <w:sz w:val="24"/>
          <w:szCs w:val="24"/>
        </w:rPr>
      </w:pPr>
      <w:r>
        <w:rPr>
          <w:sz w:val="24"/>
          <w:szCs w:val="24"/>
        </w:rPr>
        <w:t>Ο Οργανισμός Εσωτερικής Υπηρεσίας του Δήμου Αγίας Βαρβάρας συντάχθηκε το 2010 (ΦΕΚ</w:t>
      </w:r>
      <w:r w:rsidR="00F218BF">
        <w:rPr>
          <w:sz w:val="24"/>
          <w:szCs w:val="24"/>
        </w:rPr>
        <w:t>/τ.</w:t>
      </w:r>
      <w:r>
        <w:rPr>
          <w:sz w:val="24"/>
          <w:szCs w:val="24"/>
        </w:rPr>
        <w:t>Β΄</w:t>
      </w:r>
      <w:r w:rsidR="00285FF7">
        <w:rPr>
          <w:sz w:val="24"/>
          <w:szCs w:val="24"/>
        </w:rPr>
        <w:t>/</w:t>
      </w:r>
      <w:r>
        <w:rPr>
          <w:sz w:val="24"/>
          <w:szCs w:val="24"/>
        </w:rPr>
        <w:t>770) με βάση το ν.3852/2010 «Πρόγραμμα Καλλικράτης» Το έτος 2013 τροποποιήθηκε κατ΄ εφαρμογή της νομοθεσίας για την αντιμετώπιση της οικονομικής κρίσης (ΦΕΚ</w:t>
      </w:r>
      <w:r w:rsidR="00285FF7">
        <w:rPr>
          <w:sz w:val="24"/>
          <w:szCs w:val="24"/>
        </w:rPr>
        <w:t>/τ.</w:t>
      </w:r>
      <w:r>
        <w:rPr>
          <w:sz w:val="24"/>
          <w:szCs w:val="24"/>
        </w:rPr>
        <w:t>Β΄</w:t>
      </w:r>
      <w:r w:rsidR="00285FF7">
        <w:rPr>
          <w:sz w:val="24"/>
          <w:szCs w:val="24"/>
        </w:rPr>
        <w:t>/</w:t>
      </w:r>
      <w:r>
        <w:rPr>
          <w:sz w:val="24"/>
          <w:szCs w:val="24"/>
        </w:rPr>
        <w:t>2892). Το έτος 2018 τροποποιήθηκε εκ νέου με σκοπό την βελτίωση οργάνωσης των υπηρεσιών του Δήμου (ΦΕΚ</w:t>
      </w:r>
      <w:r w:rsidR="00285FF7">
        <w:rPr>
          <w:sz w:val="24"/>
          <w:szCs w:val="24"/>
        </w:rPr>
        <w:t>/τ.</w:t>
      </w:r>
      <w:r>
        <w:rPr>
          <w:sz w:val="24"/>
          <w:szCs w:val="24"/>
        </w:rPr>
        <w:t>Β΄</w:t>
      </w:r>
      <w:r w:rsidR="00285FF7">
        <w:rPr>
          <w:sz w:val="24"/>
          <w:szCs w:val="24"/>
        </w:rPr>
        <w:t>/</w:t>
      </w:r>
      <w:r w:rsidRPr="003C692E">
        <w:rPr>
          <w:sz w:val="24"/>
          <w:szCs w:val="24"/>
        </w:rPr>
        <w:t>6115</w:t>
      </w:r>
      <w:r>
        <w:rPr>
          <w:sz w:val="24"/>
          <w:szCs w:val="24"/>
        </w:rPr>
        <w:t>) και το έτος 2019 με νέα τροποποίηση, βάσει των διατάξεων του άρθρου 91 του ν. 4583/2018 εντάχθηκε στον ΟΕΥ το πρόγραμμα «Βοήθεια στο σπίτι»</w:t>
      </w:r>
      <w:r w:rsidRPr="006E0985">
        <w:rPr>
          <w:sz w:val="24"/>
          <w:szCs w:val="24"/>
        </w:rPr>
        <w:t xml:space="preserve"> </w:t>
      </w:r>
      <w:r>
        <w:rPr>
          <w:sz w:val="24"/>
          <w:szCs w:val="24"/>
        </w:rPr>
        <w:t>(ΦΕΚ</w:t>
      </w:r>
      <w:r w:rsidR="00285FF7">
        <w:rPr>
          <w:sz w:val="24"/>
          <w:szCs w:val="24"/>
        </w:rPr>
        <w:t>/τ.</w:t>
      </w:r>
      <w:r>
        <w:rPr>
          <w:sz w:val="24"/>
          <w:szCs w:val="24"/>
        </w:rPr>
        <w:t>Β΄</w:t>
      </w:r>
      <w:r w:rsidR="00285FF7">
        <w:rPr>
          <w:sz w:val="24"/>
          <w:szCs w:val="24"/>
        </w:rPr>
        <w:t>/</w:t>
      </w:r>
      <w:r>
        <w:rPr>
          <w:sz w:val="24"/>
          <w:szCs w:val="24"/>
        </w:rPr>
        <w:t>1551).</w:t>
      </w:r>
    </w:p>
    <w:p w14:paraId="0674A5A8" w14:textId="184A73EA" w:rsidR="003371BF" w:rsidRPr="006E0985" w:rsidRDefault="003371BF" w:rsidP="003371BF">
      <w:pPr>
        <w:spacing w:before="120" w:after="120" w:line="300" w:lineRule="auto"/>
        <w:jc w:val="both"/>
        <w:rPr>
          <w:rFonts w:ascii="Calibri" w:eastAsia="Calibri" w:hAnsi="Calibri" w:cs="Calibri"/>
          <w:w w:val="104"/>
          <w:sz w:val="24"/>
          <w:szCs w:val="24"/>
        </w:rPr>
      </w:pPr>
      <w:r w:rsidRPr="006E0985">
        <w:rPr>
          <w:rFonts w:ascii="Calibri" w:eastAsia="Calibri" w:hAnsi="Calibri" w:cs="Calibri"/>
          <w:w w:val="104"/>
          <w:sz w:val="24"/>
          <w:szCs w:val="24"/>
        </w:rPr>
        <w:t xml:space="preserve">Το </w:t>
      </w:r>
      <w:r w:rsidRPr="006E0985">
        <w:rPr>
          <w:sz w:val="24"/>
          <w:szCs w:val="24"/>
        </w:rPr>
        <w:t>Δημοτικό Συμβούλιο ενέκρινε νέα τροποποίηση του Οργανισμού Εσωτερικής Υπηρεσίας</w:t>
      </w:r>
      <w:r>
        <w:rPr>
          <w:sz w:val="24"/>
          <w:szCs w:val="24"/>
        </w:rPr>
        <w:t>,</w:t>
      </w:r>
      <w:r w:rsidRPr="006E0985">
        <w:rPr>
          <w:sz w:val="24"/>
          <w:szCs w:val="24"/>
        </w:rPr>
        <w:t xml:space="preserve"> </w:t>
      </w:r>
      <w:r w:rsidRPr="006E0985">
        <w:rPr>
          <w:rFonts w:ascii="Calibri" w:eastAsia="Calibri" w:hAnsi="Calibri" w:cs="Calibri"/>
          <w:w w:val="104"/>
          <w:sz w:val="24"/>
          <w:szCs w:val="24"/>
        </w:rPr>
        <w:t>προκειμένου να αντιμετωπιστούν διαπιστωμένες ανάγκες των υπηρεσιών και να καταστεί αποτελεσματικότερη και αποδοτικότερη η λειτουργία τους</w:t>
      </w:r>
    </w:p>
    <w:p w14:paraId="2793474F" w14:textId="72EF45C1" w:rsidR="00D95931" w:rsidRDefault="003371BF" w:rsidP="00D95931">
      <w:pPr>
        <w:spacing w:before="120" w:after="120" w:line="300" w:lineRule="auto"/>
        <w:jc w:val="both"/>
        <w:rPr>
          <w:rFonts w:ascii="Calibri" w:eastAsia="Calibri" w:hAnsi="Calibri" w:cs="Calibri"/>
          <w:w w:val="104"/>
          <w:sz w:val="24"/>
          <w:szCs w:val="24"/>
        </w:rPr>
      </w:pPr>
      <w:r w:rsidRPr="006E0985">
        <w:rPr>
          <w:rFonts w:ascii="Calibri" w:eastAsia="Calibri" w:hAnsi="Calibri" w:cs="Calibri"/>
          <w:w w:val="104"/>
          <w:sz w:val="24"/>
          <w:szCs w:val="24"/>
        </w:rPr>
        <w:t xml:space="preserve">Συγκριμένα η τροποποίηση του ΟΕΥ </w:t>
      </w:r>
      <w:r>
        <w:rPr>
          <w:rFonts w:ascii="Calibri" w:eastAsia="Calibri" w:hAnsi="Calibri" w:cs="Calibri"/>
          <w:w w:val="104"/>
          <w:sz w:val="24"/>
          <w:szCs w:val="24"/>
        </w:rPr>
        <w:t>αποφασίστηκε με σκοπό:</w:t>
      </w:r>
    </w:p>
    <w:p w14:paraId="5F39148A" w14:textId="0F0A96B2" w:rsidR="003371BF" w:rsidRPr="00D95931" w:rsidRDefault="003371BF" w:rsidP="00097B58">
      <w:pPr>
        <w:pStyle w:val="a7"/>
        <w:numPr>
          <w:ilvl w:val="0"/>
          <w:numId w:val="127"/>
        </w:numPr>
        <w:spacing w:before="120" w:after="120" w:line="300" w:lineRule="auto"/>
        <w:ind w:left="357" w:hanging="357"/>
        <w:contextualSpacing w:val="0"/>
        <w:jc w:val="both"/>
        <w:rPr>
          <w:rFonts w:ascii="Calibri" w:eastAsia="Calibri" w:hAnsi="Calibri" w:cs="Calibri"/>
          <w:w w:val="104"/>
          <w:sz w:val="24"/>
          <w:szCs w:val="24"/>
        </w:rPr>
      </w:pPr>
      <w:r w:rsidRPr="00D95931">
        <w:rPr>
          <w:rFonts w:ascii="Calibri" w:eastAsia="Calibri" w:hAnsi="Calibri" w:cs="Calibri"/>
          <w:w w:val="104"/>
          <w:sz w:val="24"/>
          <w:szCs w:val="24"/>
        </w:rPr>
        <w:t xml:space="preserve">Να </w:t>
      </w:r>
      <w:r w:rsidRPr="00D95931">
        <w:rPr>
          <w:sz w:val="24"/>
          <w:szCs w:val="24"/>
        </w:rPr>
        <w:t xml:space="preserve">προσαρμοστεί </w:t>
      </w:r>
      <w:r w:rsidR="00914806" w:rsidRPr="00D95931">
        <w:rPr>
          <w:sz w:val="24"/>
          <w:szCs w:val="24"/>
        </w:rPr>
        <w:t xml:space="preserve">ο Οργανισμός Εσωτερικής Υπηρεσίας </w:t>
      </w:r>
      <w:r w:rsidRPr="00D95931">
        <w:rPr>
          <w:sz w:val="24"/>
          <w:szCs w:val="24"/>
        </w:rPr>
        <w:t>στο σύγχρονο θεσμικό πλαίσιο των πρωτοβάθμιων ΟΤΑ</w:t>
      </w:r>
      <w:r w:rsidRPr="00D95931">
        <w:rPr>
          <w:rFonts w:ascii="Calibri" w:eastAsia="Calibri" w:hAnsi="Calibri" w:cs="Calibri"/>
          <w:w w:val="104"/>
          <w:sz w:val="24"/>
          <w:szCs w:val="24"/>
        </w:rPr>
        <w:t xml:space="preserve"> ενσωματώνοντας τις νέες αρμοδιότητες που ανέλαβαν μετά το έτος 2019</w:t>
      </w:r>
    </w:p>
    <w:p w14:paraId="2BD5D078" w14:textId="40A813A8" w:rsidR="003371BF" w:rsidRPr="006E0985" w:rsidRDefault="003371BF" w:rsidP="00097B58">
      <w:pPr>
        <w:pStyle w:val="a7"/>
        <w:numPr>
          <w:ilvl w:val="0"/>
          <w:numId w:val="49"/>
        </w:numPr>
        <w:spacing w:before="120" w:after="120" w:line="300" w:lineRule="auto"/>
        <w:ind w:left="357" w:hanging="357"/>
        <w:contextualSpacing w:val="0"/>
        <w:jc w:val="both"/>
        <w:rPr>
          <w:rFonts w:ascii="Calibri" w:eastAsia="Calibri" w:hAnsi="Calibri" w:cs="Calibri"/>
          <w:w w:val="104"/>
          <w:sz w:val="24"/>
          <w:szCs w:val="24"/>
        </w:rPr>
      </w:pPr>
      <w:r>
        <w:rPr>
          <w:rFonts w:ascii="Calibri" w:eastAsia="Calibri" w:hAnsi="Calibri" w:cs="Calibri"/>
          <w:w w:val="104"/>
          <w:sz w:val="24"/>
          <w:szCs w:val="24"/>
        </w:rPr>
        <w:lastRenderedPageBreak/>
        <w:t xml:space="preserve">Να ενσωματωθούν οι υπηρεσίες και δραστηριότητες της Δημοτικής </w:t>
      </w:r>
      <w:r w:rsidRPr="006E0985">
        <w:rPr>
          <w:rFonts w:ascii="Calibri" w:eastAsia="Calibri" w:hAnsi="Calibri" w:cs="Calibri"/>
          <w:w w:val="104"/>
          <w:sz w:val="24"/>
          <w:szCs w:val="24"/>
        </w:rPr>
        <w:t>Κοινωφελούς Επιχείρησης Αγίας Βαρβάρας (ΔΗΚΕΑΒ)</w:t>
      </w:r>
      <w:r w:rsidR="00A802D7">
        <w:rPr>
          <w:rFonts w:ascii="Calibri" w:eastAsia="Calibri" w:hAnsi="Calibri" w:cs="Calibri"/>
          <w:w w:val="104"/>
          <w:sz w:val="24"/>
          <w:szCs w:val="24"/>
        </w:rPr>
        <w:t xml:space="preserve"> </w:t>
      </w:r>
      <w:r w:rsidR="00836E27">
        <w:rPr>
          <w:rFonts w:ascii="Calibri" w:eastAsia="Calibri" w:hAnsi="Calibri" w:cs="Calibri"/>
          <w:w w:val="104"/>
          <w:sz w:val="24"/>
          <w:szCs w:val="24"/>
        </w:rPr>
        <w:t>η οποία έχει λυθεί</w:t>
      </w:r>
      <w:r w:rsidRPr="006E0985">
        <w:rPr>
          <w:rFonts w:ascii="Calibri" w:eastAsia="Calibri" w:hAnsi="Calibri" w:cs="Calibri"/>
          <w:w w:val="104"/>
          <w:sz w:val="24"/>
          <w:szCs w:val="24"/>
        </w:rPr>
        <w:t xml:space="preserve"> </w:t>
      </w:r>
    </w:p>
    <w:p w14:paraId="44AB595F" w14:textId="0B06E8B4" w:rsidR="003371BF" w:rsidRPr="006E0985" w:rsidRDefault="003371BF" w:rsidP="00097B58">
      <w:pPr>
        <w:pStyle w:val="a7"/>
        <w:numPr>
          <w:ilvl w:val="0"/>
          <w:numId w:val="49"/>
        </w:numPr>
        <w:spacing w:before="120" w:after="120" w:line="300" w:lineRule="auto"/>
        <w:ind w:left="357" w:hanging="357"/>
        <w:contextualSpacing w:val="0"/>
        <w:jc w:val="both"/>
        <w:rPr>
          <w:rFonts w:ascii="Calibri" w:eastAsia="Calibri" w:hAnsi="Calibri" w:cs="Calibri"/>
          <w:w w:val="104"/>
          <w:sz w:val="24"/>
          <w:szCs w:val="24"/>
        </w:rPr>
      </w:pPr>
      <w:r w:rsidRPr="006E0985">
        <w:rPr>
          <w:rFonts w:ascii="Calibri" w:eastAsia="Calibri" w:hAnsi="Calibri" w:cs="Calibri"/>
          <w:w w:val="104"/>
          <w:sz w:val="24"/>
          <w:szCs w:val="24"/>
        </w:rPr>
        <w:t xml:space="preserve">Να ενισχυθούν οι επιτελικές υπηρεσίες του </w:t>
      </w:r>
      <w:r>
        <w:rPr>
          <w:rFonts w:ascii="Calibri" w:eastAsia="Calibri" w:hAnsi="Calibri" w:cs="Calibri"/>
          <w:w w:val="104"/>
          <w:sz w:val="24"/>
          <w:szCs w:val="24"/>
        </w:rPr>
        <w:t>Δήμου</w:t>
      </w:r>
    </w:p>
    <w:p w14:paraId="7C9059D0" w14:textId="2319FE9C" w:rsidR="003371BF" w:rsidRPr="006E0985" w:rsidRDefault="003371BF" w:rsidP="00097B58">
      <w:pPr>
        <w:pStyle w:val="a7"/>
        <w:numPr>
          <w:ilvl w:val="0"/>
          <w:numId w:val="49"/>
        </w:numPr>
        <w:spacing w:before="120" w:after="120" w:line="300" w:lineRule="auto"/>
        <w:ind w:left="357" w:hanging="357"/>
        <w:contextualSpacing w:val="0"/>
        <w:jc w:val="both"/>
        <w:rPr>
          <w:rFonts w:ascii="Calibri" w:eastAsia="Calibri" w:hAnsi="Calibri" w:cs="Calibri"/>
          <w:w w:val="104"/>
          <w:sz w:val="24"/>
          <w:szCs w:val="24"/>
        </w:rPr>
      </w:pPr>
      <w:r w:rsidRPr="006E0985">
        <w:rPr>
          <w:rFonts w:ascii="Calibri" w:eastAsia="Calibri" w:hAnsi="Calibri" w:cs="Calibri"/>
          <w:w w:val="104"/>
          <w:sz w:val="24"/>
          <w:szCs w:val="24"/>
        </w:rPr>
        <w:t xml:space="preserve">Να υπάρχει σαφής </w:t>
      </w:r>
      <w:r>
        <w:rPr>
          <w:rFonts w:ascii="Calibri" w:eastAsia="Calibri" w:hAnsi="Calibri" w:cs="Calibri"/>
          <w:w w:val="104"/>
          <w:sz w:val="24"/>
          <w:szCs w:val="24"/>
        </w:rPr>
        <w:t>διαχωρισμός</w:t>
      </w:r>
      <w:r w:rsidRPr="006E0985">
        <w:rPr>
          <w:rFonts w:ascii="Calibri" w:eastAsia="Calibri" w:hAnsi="Calibri" w:cs="Calibri"/>
          <w:w w:val="104"/>
          <w:sz w:val="24"/>
          <w:szCs w:val="24"/>
        </w:rPr>
        <w:t xml:space="preserve"> </w:t>
      </w:r>
      <w:r>
        <w:rPr>
          <w:rFonts w:ascii="Calibri" w:eastAsia="Calibri" w:hAnsi="Calibri" w:cs="Calibri"/>
          <w:w w:val="104"/>
          <w:sz w:val="24"/>
          <w:szCs w:val="24"/>
        </w:rPr>
        <w:t>των</w:t>
      </w:r>
      <w:r w:rsidRPr="006E0985">
        <w:rPr>
          <w:rFonts w:ascii="Calibri" w:eastAsia="Calibri" w:hAnsi="Calibri" w:cs="Calibri"/>
          <w:w w:val="104"/>
          <w:sz w:val="24"/>
          <w:szCs w:val="24"/>
        </w:rPr>
        <w:t xml:space="preserve"> κάθετ</w:t>
      </w:r>
      <w:r>
        <w:rPr>
          <w:rFonts w:ascii="Calibri" w:eastAsia="Calibri" w:hAnsi="Calibri" w:cs="Calibri"/>
          <w:w w:val="104"/>
          <w:sz w:val="24"/>
          <w:szCs w:val="24"/>
        </w:rPr>
        <w:t>ων</w:t>
      </w:r>
      <w:r w:rsidRPr="006E0985">
        <w:rPr>
          <w:rFonts w:ascii="Calibri" w:eastAsia="Calibri" w:hAnsi="Calibri" w:cs="Calibri"/>
          <w:w w:val="104"/>
          <w:sz w:val="24"/>
          <w:szCs w:val="24"/>
        </w:rPr>
        <w:t xml:space="preserve"> αρμοδι</w:t>
      </w:r>
      <w:r w:rsidR="00836E27">
        <w:rPr>
          <w:rFonts w:ascii="Calibri" w:eastAsia="Calibri" w:hAnsi="Calibri" w:cs="Calibri"/>
          <w:w w:val="104"/>
          <w:sz w:val="24"/>
          <w:szCs w:val="24"/>
        </w:rPr>
        <w:t>οτήτων</w:t>
      </w:r>
      <w:r w:rsidR="00A802D7">
        <w:rPr>
          <w:rFonts w:ascii="Calibri" w:eastAsia="Calibri" w:hAnsi="Calibri" w:cs="Calibri"/>
          <w:w w:val="104"/>
          <w:sz w:val="24"/>
          <w:szCs w:val="24"/>
        </w:rPr>
        <w:t xml:space="preserve"> </w:t>
      </w:r>
      <w:r w:rsidR="00836E27">
        <w:rPr>
          <w:rFonts w:ascii="Calibri" w:eastAsia="Calibri" w:hAnsi="Calibri" w:cs="Calibri"/>
          <w:w w:val="104"/>
          <w:sz w:val="24"/>
          <w:szCs w:val="24"/>
        </w:rPr>
        <w:t>για τις οποίες</w:t>
      </w:r>
      <w:r w:rsidR="00A802D7">
        <w:rPr>
          <w:rFonts w:ascii="Calibri" w:eastAsia="Calibri" w:hAnsi="Calibri" w:cs="Calibri"/>
          <w:w w:val="104"/>
          <w:sz w:val="24"/>
          <w:szCs w:val="24"/>
        </w:rPr>
        <w:t xml:space="preserve"> </w:t>
      </w:r>
      <w:r>
        <w:rPr>
          <w:rFonts w:ascii="Calibri" w:eastAsia="Calibri" w:hAnsi="Calibri" w:cs="Calibri"/>
          <w:w w:val="104"/>
          <w:sz w:val="24"/>
          <w:szCs w:val="24"/>
        </w:rPr>
        <w:t>είναι υπεύθυνη κάθε οργανική μονάδα</w:t>
      </w:r>
      <w:r w:rsidR="00836E27">
        <w:rPr>
          <w:rFonts w:ascii="Calibri" w:eastAsia="Calibri" w:hAnsi="Calibri" w:cs="Calibri"/>
          <w:w w:val="104"/>
          <w:sz w:val="24"/>
          <w:szCs w:val="24"/>
        </w:rPr>
        <w:t xml:space="preserve"> του Δήμου βάσει του αντικειμένου της</w:t>
      </w:r>
      <w:r w:rsidRPr="006E0985">
        <w:rPr>
          <w:rFonts w:ascii="Calibri" w:eastAsia="Calibri" w:hAnsi="Calibri" w:cs="Calibri"/>
          <w:w w:val="104"/>
          <w:sz w:val="24"/>
          <w:szCs w:val="24"/>
        </w:rPr>
        <w:t xml:space="preserve"> και </w:t>
      </w:r>
      <w:r>
        <w:rPr>
          <w:rFonts w:ascii="Calibri" w:eastAsia="Calibri" w:hAnsi="Calibri" w:cs="Calibri"/>
          <w:w w:val="104"/>
          <w:sz w:val="24"/>
          <w:szCs w:val="24"/>
        </w:rPr>
        <w:t xml:space="preserve">των </w:t>
      </w:r>
      <w:r w:rsidRPr="006E0985">
        <w:rPr>
          <w:rFonts w:ascii="Calibri" w:eastAsia="Calibri" w:hAnsi="Calibri" w:cs="Calibri"/>
          <w:w w:val="104"/>
          <w:sz w:val="24"/>
          <w:szCs w:val="24"/>
        </w:rPr>
        <w:t>οριζόντι</w:t>
      </w:r>
      <w:r>
        <w:rPr>
          <w:rFonts w:ascii="Calibri" w:eastAsia="Calibri" w:hAnsi="Calibri" w:cs="Calibri"/>
          <w:w w:val="104"/>
          <w:sz w:val="24"/>
          <w:szCs w:val="24"/>
        </w:rPr>
        <w:t>ων</w:t>
      </w:r>
      <w:r w:rsidRPr="006E0985">
        <w:rPr>
          <w:rFonts w:ascii="Calibri" w:eastAsia="Calibri" w:hAnsi="Calibri" w:cs="Calibri"/>
          <w:w w:val="104"/>
          <w:sz w:val="24"/>
          <w:szCs w:val="24"/>
        </w:rPr>
        <w:t xml:space="preserve"> αρμοδιοτήτ</w:t>
      </w:r>
      <w:r>
        <w:rPr>
          <w:rFonts w:ascii="Calibri" w:eastAsia="Calibri" w:hAnsi="Calibri" w:cs="Calibri"/>
          <w:w w:val="104"/>
          <w:sz w:val="24"/>
          <w:szCs w:val="24"/>
        </w:rPr>
        <w:t>ων για τις οποίες</w:t>
      </w:r>
      <w:r w:rsidR="00A802D7">
        <w:rPr>
          <w:rFonts w:ascii="Calibri" w:eastAsia="Calibri" w:hAnsi="Calibri" w:cs="Calibri"/>
          <w:w w:val="104"/>
          <w:sz w:val="24"/>
          <w:szCs w:val="24"/>
        </w:rPr>
        <w:t xml:space="preserve"> </w:t>
      </w:r>
      <w:r w:rsidR="00836E27">
        <w:rPr>
          <w:rFonts w:ascii="Calibri" w:eastAsia="Calibri" w:hAnsi="Calibri" w:cs="Calibri"/>
          <w:w w:val="104"/>
          <w:sz w:val="24"/>
          <w:szCs w:val="24"/>
        </w:rPr>
        <w:t>ευθύνονται από κοινού όλες οι οργανικές μονάδες</w:t>
      </w:r>
    </w:p>
    <w:p w14:paraId="48D28BA1" w14:textId="37496982" w:rsidR="003371BF" w:rsidRDefault="00836E27" w:rsidP="00097B58">
      <w:pPr>
        <w:pStyle w:val="a7"/>
        <w:numPr>
          <w:ilvl w:val="0"/>
          <w:numId w:val="49"/>
        </w:numPr>
        <w:spacing w:before="120" w:after="120" w:line="300" w:lineRule="auto"/>
        <w:ind w:left="357" w:hanging="357"/>
        <w:contextualSpacing w:val="0"/>
        <w:jc w:val="both"/>
        <w:rPr>
          <w:rFonts w:ascii="Calibri" w:eastAsia="Calibri" w:hAnsi="Calibri" w:cs="Calibri"/>
          <w:w w:val="104"/>
          <w:sz w:val="24"/>
          <w:szCs w:val="24"/>
        </w:rPr>
      </w:pPr>
      <w:r>
        <w:rPr>
          <w:rFonts w:ascii="Calibri" w:eastAsia="Calibri" w:hAnsi="Calibri" w:cs="Calibri"/>
          <w:w w:val="104"/>
          <w:sz w:val="24"/>
          <w:szCs w:val="24"/>
        </w:rPr>
        <w:t>Ν</w:t>
      </w:r>
      <w:r w:rsidRPr="006E0985">
        <w:rPr>
          <w:rFonts w:ascii="Calibri" w:eastAsia="Calibri" w:hAnsi="Calibri" w:cs="Calibri"/>
          <w:w w:val="104"/>
          <w:sz w:val="24"/>
          <w:szCs w:val="24"/>
        </w:rPr>
        <w:t xml:space="preserve">α ανταποκρίνεται </w:t>
      </w:r>
      <w:r>
        <w:rPr>
          <w:rFonts w:ascii="Calibri" w:eastAsia="Calibri" w:hAnsi="Calibri" w:cs="Calibri"/>
          <w:w w:val="104"/>
          <w:sz w:val="24"/>
          <w:szCs w:val="24"/>
        </w:rPr>
        <w:t>η</w:t>
      </w:r>
      <w:r w:rsidR="003371BF" w:rsidRPr="006E0985">
        <w:rPr>
          <w:rFonts w:ascii="Calibri" w:eastAsia="Calibri" w:hAnsi="Calibri" w:cs="Calibri"/>
          <w:w w:val="104"/>
          <w:sz w:val="24"/>
          <w:szCs w:val="24"/>
        </w:rPr>
        <w:t xml:space="preserve"> οργάνωση των υπηρεσιών στην πρόκληση της ηλεκτρονικής διακυβέρνησης και στις σύγχρονες απαιτήσεις ποιότητας, αποτελεσματικότητας και απόδοσης</w:t>
      </w:r>
      <w:r w:rsidR="00D95931">
        <w:rPr>
          <w:rFonts w:ascii="Calibri" w:eastAsia="Calibri" w:hAnsi="Calibri" w:cs="Calibri"/>
          <w:w w:val="104"/>
          <w:sz w:val="24"/>
          <w:szCs w:val="24"/>
        </w:rPr>
        <w:t xml:space="preserve"> της δημόσιας διοίκησης</w:t>
      </w:r>
    </w:p>
    <w:p w14:paraId="10ADF3D4" w14:textId="16617AF8" w:rsidR="0017002C" w:rsidRPr="006E0985" w:rsidRDefault="0017002C" w:rsidP="00097B58">
      <w:pPr>
        <w:pStyle w:val="a7"/>
        <w:numPr>
          <w:ilvl w:val="0"/>
          <w:numId w:val="49"/>
        </w:numPr>
        <w:spacing w:before="120" w:after="120" w:line="300" w:lineRule="auto"/>
        <w:ind w:left="357" w:hanging="357"/>
        <w:contextualSpacing w:val="0"/>
        <w:jc w:val="both"/>
        <w:rPr>
          <w:rFonts w:ascii="Calibri" w:eastAsia="Calibri" w:hAnsi="Calibri" w:cs="Calibri"/>
          <w:w w:val="104"/>
          <w:sz w:val="24"/>
          <w:szCs w:val="24"/>
        </w:rPr>
      </w:pPr>
      <w:r>
        <w:rPr>
          <w:rFonts w:ascii="Calibri" w:eastAsia="Calibri" w:hAnsi="Calibri" w:cs="Calibri"/>
          <w:w w:val="104"/>
          <w:sz w:val="24"/>
          <w:szCs w:val="24"/>
        </w:rPr>
        <w:t xml:space="preserve">Να ανταποκρίνεται η πρόβλεψη των οργανικών θέσεων </w:t>
      </w:r>
      <w:r w:rsidR="000A3D60">
        <w:rPr>
          <w:rFonts w:ascii="Calibri" w:eastAsia="Calibri" w:hAnsi="Calibri" w:cs="Calibri"/>
          <w:w w:val="104"/>
          <w:sz w:val="24"/>
          <w:szCs w:val="24"/>
        </w:rPr>
        <w:t>στις ανάγκες των υπηρεσιών και να επικαιροποιηθ</w:t>
      </w:r>
      <w:r w:rsidR="00D95ADF">
        <w:rPr>
          <w:rFonts w:ascii="Calibri" w:eastAsia="Calibri" w:hAnsi="Calibri" w:cs="Calibri"/>
          <w:w w:val="104"/>
          <w:sz w:val="24"/>
          <w:szCs w:val="24"/>
        </w:rPr>
        <w:t>ούν τα στοιχεία</w:t>
      </w:r>
      <w:r w:rsidR="000A3D60">
        <w:rPr>
          <w:rFonts w:ascii="Calibri" w:eastAsia="Calibri" w:hAnsi="Calibri" w:cs="Calibri"/>
          <w:w w:val="104"/>
          <w:sz w:val="24"/>
          <w:szCs w:val="24"/>
        </w:rPr>
        <w:t xml:space="preserve"> </w:t>
      </w:r>
      <w:r w:rsidR="00D95ADF">
        <w:rPr>
          <w:rFonts w:ascii="Calibri" w:eastAsia="Calibri" w:hAnsi="Calibri" w:cs="Calibri"/>
          <w:w w:val="104"/>
          <w:sz w:val="24"/>
          <w:szCs w:val="24"/>
        </w:rPr>
        <w:t>σχετικά με τους</w:t>
      </w:r>
      <w:r w:rsidR="000A3D60">
        <w:rPr>
          <w:rFonts w:ascii="Calibri" w:eastAsia="Calibri" w:hAnsi="Calibri" w:cs="Calibri"/>
          <w:w w:val="104"/>
          <w:sz w:val="24"/>
          <w:szCs w:val="24"/>
        </w:rPr>
        <w:t xml:space="preserve"> υπηρετούντ</w:t>
      </w:r>
      <w:r w:rsidR="00D95ADF">
        <w:rPr>
          <w:rFonts w:ascii="Calibri" w:eastAsia="Calibri" w:hAnsi="Calibri" w:cs="Calibri"/>
          <w:w w:val="104"/>
          <w:sz w:val="24"/>
          <w:szCs w:val="24"/>
        </w:rPr>
        <w:t>ες</w:t>
      </w:r>
      <w:r w:rsidR="000A3D60">
        <w:rPr>
          <w:rFonts w:ascii="Calibri" w:eastAsia="Calibri" w:hAnsi="Calibri" w:cs="Calibri"/>
          <w:w w:val="104"/>
          <w:sz w:val="24"/>
          <w:szCs w:val="24"/>
        </w:rPr>
        <w:t xml:space="preserve"> σε προσωρινές θέσεις δημοσίου δικαίου και ιδιωτικού δικαίου αορίστου χρόνου</w:t>
      </w:r>
      <w:r w:rsidR="00C70147">
        <w:rPr>
          <w:rFonts w:ascii="Calibri" w:eastAsia="Calibri" w:hAnsi="Calibri" w:cs="Calibri"/>
          <w:w w:val="104"/>
          <w:sz w:val="24"/>
          <w:szCs w:val="24"/>
        </w:rPr>
        <w:t xml:space="preserve"> </w:t>
      </w:r>
    </w:p>
    <w:p w14:paraId="0F1C7873" w14:textId="37CB6809" w:rsidR="00D95931" w:rsidRPr="00D95931" w:rsidRDefault="00D95931" w:rsidP="00D95931">
      <w:pPr>
        <w:spacing w:before="120" w:after="120" w:line="300" w:lineRule="auto"/>
        <w:jc w:val="both"/>
        <w:rPr>
          <w:rFonts w:ascii="Calibri" w:eastAsia="Calibri" w:hAnsi="Calibri" w:cs="Calibri"/>
          <w:w w:val="104"/>
          <w:sz w:val="24"/>
          <w:szCs w:val="24"/>
        </w:rPr>
      </w:pPr>
      <w:r w:rsidRPr="00D95931">
        <w:rPr>
          <w:rFonts w:ascii="Calibri" w:eastAsia="Calibri" w:hAnsi="Calibri" w:cs="Calibri"/>
          <w:w w:val="104"/>
          <w:sz w:val="24"/>
          <w:szCs w:val="24"/>
        </w:rPr>
        <w:t xml:space="preserve">Το </w:t>
      </w:r>
      <w:r w:rsidR="00FB2461">
        <w:rPr>
          <w:rFonts w:ascii="Calibri" w:eastAsia="Calibri" w:hAnsi="Calibri" w:cs="Calibri"/>
          <w:w w:val="104"/>
          <w:sz w:val="24"/>
          <w:szCs w:val="24"/>
        </w:rPr>
        <w:t>σ</w:t>
      </w:r>
      <w:r w:rsidRPr="00D95931">
        <w:rPr>
          <w:rFonts w:ascii="Calibri" w:eastAsia="Calibri" w:hAnsi="Calibri" w:cs="Calibri"/>
          <w:w w:val="104"/>
          <w:sz w:val="24"/>
          <w:szCs w:val="24"/>
        </w:rPr>
        <w:t xml:space="preserve">χέδιο τροποποίησης του Οργανισμού Εσωτερικής Υπηρεσίας προβλέπει: </w:t>
      </w:r>
    </w:p>
    <w:p w14:paraId="0B532BE9" w14:textId="5352B71E" w:rsidR="00D95931" w:rsidRPr="00E152A9" w:rsidRDefault="00D95931" w:rsidP="00097B58">
      <w:pPr>
        <w:pStyle w:val="a7"/>
        <w:numPr>
          <w:ilvl w:val="0"/>
          <w:numId w:val="127"/>
        </w:numPr>
        <w:spacing w:before="120" w:after="120" w:line="300" w:lineRule="auto"/>
        <w:ind w:left="357" w:hanging="357"/>
        <w:contextualSpacing w:val="0"/>
        <w:jc w:val="both"/>
        <w:rPr>
          <w:rFonts w:eastAsia="Calibri" w:cstheme="minorHAnsi"/>
          <w:w w:val="104"/>
          <w:sz w:val="24"/>
          <w:szCs w:val="24"/>
        </w:rPr>
      </w:pPr>
      <w:r w:rsidRPr="00E152A9">
        <w:rPr>
          <w:rFonts w:cstheme="minorHAnsi"/>
          <w:w w:val="104"/>
          <w:sz w:val="24"/>
          <w:szCs w:val="24"/>
        </w:rPr>
        <w:t xml:space="preserve">Σύσταση </w:t>
      </w:r>
      <w:r w:rsidRPr="00E152A9">
        <w:rPr>
          <w:rFonts w:cstheme="minorHAnsi"/>
          <w:w w:val="104"/>
          <w:sz w:val="24"/>
          <w:szCs w:val="24"/>
          <w:shd w:val="clear" w:color="auto" w:fill="FFFFFF"/>
        </w:rPr>
        <w:t>Αυτοτελούς Τμήματος Πολιτικής Προστασίας</w:t>
      </w:r>
      <w:r w:rsidRPr="00E152A9">
        <w:rPr>
          <w:rFonts w:cstheme="minorHAnsi"/>
          <w:b/>
          <w:bCs/>
          <w:w w:val="104"/>
          <w:sz w:val="24"/>
          <w:szCs w:val="24"/>
          <w:shd w:val="clear" w:color="auto" w:fill="FFFFFF"/>
        </w:rPr>
        <w:t xml:space="preserve"> </w:t>
      </w:r>
      <w:r w:rsidRPr="00E152A9">
        <w:rPr>
          <w:rFonts w:cstheme="minorHAnsi"/>
          <w:w w:val="104"/>
          <w:sz w:val="24"/>
          <w:szCs w:val="24"/>
          <w:shd w:val="clear" w:color="auto" w:fill="FFFFFF"/>
        </w:rPr>
        <w:t>σύμφωνα με το άρθρο 21 «Αυτοτελή Τμήματα Πολιτικής Προστασίας» του ν. 662/2020 «</w:t>
      </w:r>
      <w:r w:rsidRPr="00E152A9">
        <w:rPr>
          <w:rFonts w:cstheme="minorHAnsi"/>
          <w:sz w:val="24"/>
          <w:szCs w:val="24"/>
          <w:shd w:val="clear" w:color="auto" w:fill="FFFFFF"/>
        </w:rPr>
        <w:t>Εθνικός Μηχανισμός Διαχείρισης Κρίσεων και Αντιμετώπισης Κινδύνων, αναδιάρθρωση της Γενικής Γραμματείας Πολιτικής Προστασίας, αναβάθμιση συστήματος εθελοντισμού πολιτικής προστασίας, αναδιοργάνωση του Πυροσβεστικού και άλλες διατάξεις»</w:t>
      </w:r>
      <w:r w:rsidRPr="00E152A9">
        <w:rPr>
          <w:rFonts w:cstheme="minorHAnsi"/>
          <w:w w:val="104"/>
          <w:sz w:val="24"/>
          <w:szCs w:val="24"/>
        </w:rPr>
        <w:t xml:space="preserve"> (</w:t>
      </w:r>
      <w:r w:rsidR="0053376F">
        <w:rPr>
          <w:rFonts w:cstheme="minorHAnsi"/>
          <w:w w:val="104"/>
          <w:sz w:val="24"/>
          <w:szCs w:val="24"/>
        </w:rPr>
        <w:t>ΦΕΚ/</w:t>
      </w:r>
      <w:proofErr w:type="spellStart"/>
      <w:r w:rsidR="0053376F">
        <w:rPr>
          <w:rFonts w:cstheme="minorHAnsi"/>
          <w:w w:val="104"/>
          <w:sz w:val="24"/>
          <w:szCs w:val="24"/>
        </w:rPr>
        <w:t>τ.</w:t>
      </w:r>
      <w:r w:rsidRPr="00E152A9">
        <w:rPr>
          <w:rFonts w:cstheme="minorHAnsi"/>
          <w:w w:val="104"/>
          <w:sz w:val="24"/>
          <w:szCs w:val="24"/>
        </w:rPr>
        <w:t>Α</w:t>
      </w:r>
      <w:proofErr w:type="spellEnd"/>
      <w:r w:rsidRPr="00E152A9">
        <w:rPr>
          <w:rFonts w:cstheme="minorHAnsi"/>
          <w:w w:val="104"/>
          <w:sz w:val="24"/>
          <w:szCs w:val="24"/>
        </w:rPr>
        <w:t>΄</w:t>
      </w:r>
      <w:r w:rsidR="0053376F">
        <w:rPr>
          <w:rFonts w:cstheme="minorHAnsi"/>
          <w:w w:val="104"/>
          <w:sz w:val="24"/>
          <w:szCs w:val="24"/>
        </w:rPr>
        <w:t>/</w:t>
      </w:r>
      <w:r w:rsidRPr="00E152A9">
        <w:rPr>
          <w:rFonts w:cstheme="minorHAnsi"/>
          <w:w w:val="104"/>
          <w:sz w:val="24"/>
          <w:szCs w:val="24"/>
        </w:rPr>
        <w:t>27)</w:t>
      </w:r>
    </w:p>
    <w:p w14:paraId="10C84B36" w14:textId="20C10184" w:rsidR="00D95931" w:rsidRPr="00E152A9" w:rsidRDefault="00D95931" w:rsidP="00097B58">
      <w:pPr>
        <w:pStyle w:val="a7"/>
        <w:numPr>
          <w:ilvl w:val="0"/>
          <w:numId w:val="127"/>
        </w:numPr>
        <w:spacing w:before="120" w:after="120" w:line="300" w:lineRule="auto"/>
        <w:ind w:left="357" w:hanging="357"/>
        <w:contextualSpacing w:val="0"/>
        <w:jc w:val="both"/>
        <w:rPr>
          <w:rFonts w:cstheme="minorHAnsi"/>
          <w:sz w:val="24"/>
          <w:szCs w:val="24"/>
          <w:shd w:val="clear" w:color="auto" w:fill="FFFFFF"/>
        </w:rPr>
      </w:pPr>
      <w:r w:rsidRPr="00E152A9">
        <w:rPr>
          <w:rFonts w:cstheme="minorHAnsi"/>
          <w:w w:val="104"/>
          <w:sz w:val="24"/>
          <w:szCs w:val="24"/>
        </w:rPr>
        <w:t>Σ</w:t>
      </w:r>
      <w:r w:rsidRPr="00E152A9">
        <w:rPr>
          <w:rFonts w:cstheme="minorHAnsi"/>
          <w:sz w:val="24"/>
          <w:szCs w:val="24"/>
          <w:shd w:val="clear" w:color="auto" w:fill="FFFFFF"/>
        </w:rPr>
        <w:t>ύσταση Αυτοτελούς Γραφείου Πολιτικής Άμυνας σύμφωνα με τις διατάξεις της παρ.5 του άρθρου 4 του ν.2641/1998 (</w:t>
      </w:r>
      <w:r w:rsidR="0053376F">
        <w:rPr>
          <w:rFonts w:cstheme="minorHAnsi"/>
          <w:w w:val="104"/>
          <w:sz w:val="24"/>
          <w:szCs w:val="24"/>
        </w:rPr>
        <w:t>ΦΕΚ/</w:t>
      </w:r>
      <w:proofErr w:type="spellStart"/>
      <w:r w:rsidR="0053376F">
        <w:rPr>
          <w:rFonts w:cstheme="minorHAnsi"/>
          <w:w w:val="104"/>
          <w:sz w:val="24"/>
          <w:szCs w:val="24"/>
        </w:rPr>
        <w:t>τ.</w:t>
      </w:r>
      <w:r w:rsidR="0053376F" w:rsidRPr="00E152A9">
        <w:rPr>
          <w:rFonts w:cstheme="minorHAnsi"/>
          <w:w w:val="104"/>
          <w:sz w:val="24"/>
          <w:szCs w:val="24"/>
        </w:rPr>
        <w:t>Α</w:t>
      </w:r>
      <w:proofErr w:type="spellEnd"/>
      <w:r w:rsidR="0053376F" w:rsidRPr="00E152A9">
        <w:rPr>
          <w:rFonts w:cstheme="minorHAnsi"/>
          <w:w w:val="104"/>
          <w:sz w:val="24"/>
          <w:szCs w:val="24"/>
        </w:rPr>
        <w:t>΄</w:t>
      </w:r>
      <w:r w:rsidR="0053376F">
        <w:rPr>
          <w:rFonts w:cstheme="minorHAnsi"/>
          <w:w w:val="104"/>
          <w:sz w:val="24"/>
          <w:szCs w:val="24"/>
        </w:rPr>
        <w:t>/</w:t>
      </w:r>
      <w:r w:rsidRPr="00E152A9">
        <w:rPr>
          <w:rFonts w:cstheme="minorHAnsi"/>
          <w:sz w:val="24"/>
          <w:szCs w:val="24"/>
          <w:shd w:val="clear" w:color="auto" w:fill="FFFFFF"/>
        </w:rPr>
        <w:t>211)</w:t>
      </w:r>
    </w:p>
    <w:p w14:paraId="6EFA079E" w14:textId="3FEAFDAC" w:rsidR="00D95931" w:rsidRPr="00E152A9" w:rsidRDefault="00D95931" w:rsidP="00097B58">
      <w:pPr>
        <w:pStyle w:val="a7"/>
        <w:numPr>
          <w:ilvl w:val="0"/>
          <w:numId w:val="127"/>
        </w:numPr>
        <w:spacing w:before="120" w:after="120" w:line="300" w:lineRule="auto"/>
        <w:ind w:left="357" w:hanging="357"/>
        <w:contextualSpacing w:val="0"/>
        <w:jc w:val="both"/>
        <w:rPr>
          <w:rFonts w:ascii="Calibri" w:eastAsia="Calibri" w:hAnsi="Calibri" w:cs="Calibri"/>
          <w:w w:val="104"/>
          <w:sz w:val="24"/>
          <w:szCs w:val="24"/>
        </w:rPr>
      </w:pPr>
      <w:r w:rsidRPr="00E152A9">
        <w:rPr>
          <w:rFonts w:ascii="Calibri" w:eastAsia="Calibri" w:hAnsi="Calibri" w:cs="Calibri"/>
          <w:w w:val="104"/>
          <w:sz w:val="24"/>
          <w:szCs w:val="24"/>
        </w:rPr>
        <w:t>Σύσταση Διεύθυνσης Δημοτικής Αστυνομίας</w:t>
      </w:r>
      <w:r w:rsidRPr="00E152A9">
        <w:rPr>
          <w:rFonts w:eastAsia="Calibri" w:cstheme="minorHAnsi"/>
          <w:sz w:val="24"/>
          <w:szCs w:val="24"/>
          <w:lang w:eastAsia="ja-JP"/>
        </w:rPr>
        <w:t xml:space="preserve"> σύμφωνα με το άρθρο 8 «Σύσταση Υπηρεσίας δημοτικής αστυνομίας» του </w:t>
      </w:r>
      <w:r w:rsidRPr="00E152A9">
        <w:rPr>
          <w:rFonts w:cstheme="minorHAnsi"/>
          <w:sz w:val="24"/>
          <w:szCs w:val="24"/>
        </w:rPr>
        <w:t>ν</w:t>
      </w:r>
      <w:r w:rsidRPr="00E152A9">
        <w:rPr>
          <w:rFonts w:cstheme="minorHAnsi"/>
          <w:w w:val="104"/>
          <w:sz w:val="24"/>
          <w:szCs w:val="24"/>
        </w:rPr>
        <w:t>. 5003/2022 «</w:t>
      </w:r>
      <w:r w:rsidRPr="00E152A9">
        <w:rPr>
          <w:rFonts w:cstheme="minorHAnsi"/>
          <w:sz w:val="24"/>
          <w:szCs w:val="24"/>
          <w:shd w:val="clear" w:color="auto" w:fill="FFFFFF"/>
        </w:rPr>
        <w:t>Δημοτική Αστυνομία, Φορείς Λαϊκών Αγορών, απλούστευση διαδικασιών μεταξύ ΟΤΑ. και Αποκεντρωμένων Διοικήσεων, ρυθμίσεις εξομάλυνσης της εκλογικής διαδικασίας κατοίκων εξωτερικού και λοιπές ρυθμίσεις»</w:t>
      </w:r>
      <w:r w:rsidRPr="00E152A9">
        <w:rPr>
          <w:rFonts w:cstheme="minorHAnsi"/>
          <w:w w:val="104"/>
          <w:sz w:val="24"/>
          <w:szCs w:val="24"/>
        </w:rPr>
        <w:t xml:space="preserve"> (</w:t>
      </w:r>
      <w:r w:rsidR="0053376F">
        <w:rPr>
          <w:rFonts w:cstheme="minorHAnsi"/>
          <w:w w:val="104"/>
          <w:sz w:val="24"/>
          <w:szCs w:val="24"/>
        </w:rPr>
        <w:t>ΦΕΚ/</w:t>
      </w:r>
      <w:proofErr w:type="spellStart"/>
      <w:r w:rsidR="0053376F">
        <w:rPr>
          <w:rFonts w:cstheme="minorHAnsi"/>
          <w:w w:val="104"/>
          <w:sz w:val="24"/>
          <w:szCs w:val="24"/>
        </w:rPr>
        <w:t>τ.</w:t>
      </w:r>
      <w:r w:rsidR="0053376F" w:rsidRPr="00E152A9">
        <w:rPr>
          <w:rFonts w:cstheme="minorHAnsi"/>
          <w:w w:val="104"/>
          <w:sz w:val="24"/>
          <w:szCs w:val="24"/>
        </w:rPr>
        <w:t>Α</w:t>
      </w:r>
      <w:proofErr w:type="spellEnd"/>
      <w:r w:rsidR="0053376F" w:rsidRPr="00E152A9">
        <w:rPr>
          <w:rFonts w:cstheme="minorHAnsi"/>
          <w:w w:val="104"/>
          <w:sz w:val="24"/>
          <w:szCs w:val="24"/>
        </w:rPr>
        <w:t>΄</w:t>
      </w:r>
      <w:r w:rsidR="0053376F">
        <w:rPr>
          <w:rFonts w:cstheme="minorHAnsi"/>
          <w:w w:val="104"/>
          <w:sz w:val="24"/>
          <w:szCs w:val="24"/>
        </w:rPr>
        <w:t>/</w:t>
      </w:r>
      <w:r w:rsidRPr="00E152A9">
        <w:rPr>
          <w:rFonts w:cstheme="minorHAnsi"/>
          <w:w w:val="104"/>
          <w:sz w:val="24"/>
          <w:szCs w:val="24"/>
        </w:rPr>
        <w:t>230)</w:t>
      </w:r>
    </w:p>
    <w:p w14:paraId="090330A9" w14:textId="21FD3468" w:rsidR="00D95931" w:rsidRPr="00E152A9" w:rsidRDefault="00D95931" w:rsidP="00097B58">
      <w:pPr>
        <w:pStyle w:val="a7"/>
        <w:numPr>
          <w:ilvl w:val="0"/>
          <w:numId w:val="127"/>
        </w:numPr>
        <w:spacing w:before="120" w:after="120" w:line="300" w:lineRule="auto"/>
        <w:ind w:left="357" w:hanging="357"/>
        <w:contextualSpacing w:val="0"/>
        <w:jc w:val="both"/>
        <w:rPr>
          <w:rFonts w:cstheme="minorHAnsi"/>
          <w:w w:val="104"/>
          <w:sz w:val="24"/>
          <w:szCs w:val="24"/>
          <w:shd w:val="clear" w:color="auto" w:fill="FFFFFF"/>
        </w:rPr>
      </w:pPr>
      <w:r w:rsidRPr="00E152A9">
        <w:rPr>
          <w:rFonts w:eastAsia="Calibri" w:cstheme="minorHAnsi"/>
          <w:w w:val="104"/>
          <w:sz w:val="24"/>
          <w:szCs w:val="24"/>
        </w:rPr>
        <w:t xml:space="preserve">Σύσταση </w:t>
      </w:r>
      <w:r w:rsidRPr="00E152A9">
        <w:rPr>
          <w:rFonts w:ascii="Calibri" w:eastAsia="Calibri" w:hAnsi="Calibri" w:cs="Calibri"/>
          <w:w w:val="104"/>
          <w:sz w:val="24"/>
          <w:szCs w:val="24"/>
        </w:rPr>
        <w:t>Διεύθυνσης ΚΕΠ.</w:t>
      </w:r>
      <w:r w:rsidRPr="00E152A9">
        <w:rPr>
          <w:rFonts w:ascii="Calibri" w:hAnsi="Calibri" w:cs="Calibri"/>
          <w:sz w:val="24"/>
          <w:szCs w:val="24"/>
        </w:rPr>
        <w:t xml:space="preserve"> σύμφωνα με </w:t>
      </w:r>
      <w:r w:rsidRPr="00E152A9">
        <w:rPr>
          <w:rFonts w:cstheme="minorHAnsi"/>
          <w:sz w:val="24"/>
          <w:szCs w:val="24"/>
        </w:rPr>
        <w:t>το άρθρου 31 «</w:t>
      </w:r>
      <w:r w:rsidRPr="00E152A9">
        <w:rPr>
          <w:rFonts w:cstheme="minorHAnsi"/>
          <w:w w:val="104"/>
          <w:sz w:val="24"/>
          <w:szCs w:val="24"/>
          <w:shd w:val="clear" w:color="auto" w:fill="FFFFFF"/>
        </w:rPr>
        <w:t>Σύσταση Κέντρων Εξυπηρέτησης Πολιτών» του ν. 3013/2002 «Αναβάθμιση της πολιτικής προστασίας και λοιπές διατάξεις» (</w:t>
      </w:r>
      <w:r w:rsidR="0053376F">
        <w:rPr>
          <w:rFonts w:cstheme="minorHAnsi"/>
          <w:w w:val="104"/>
          <w:sz w:val="24"/>
          <w:szCs w:val="24"/>
        </w:rPr>
        <w:t>ΦΕΚ/</w:t>
      </w:r>
      <w:proofErr w:type="spellStart"/>
      <w:r w:rsidR="0053376F">
        <w:rPr>
          <w:rFonts w:cstheme="minorHAnsi"/>
          <w:w w:val="104"/>
          <w:sz w:val="24"/>
          <w:szCs w:val="24"/>
        </w:rPr>
        <w:t>τ.</w:t>
      </w:r>
      <w:r w:rsidR="0053376F" w:rsidRPr="00E152A9">
        <w:rPr>
          <w:rFonts w:cstheme="minorHAnsi"/>
          <w:w w:val="104"/>
          <w:sz w:val="24"/>
          <w:szCs w:val="24"/>
        </w:rPr>
        <w:t>Α</w:t>
      </w:r>
      <w:proofErr w:type="spellEnd"/>
      <w:r w:rsidR="0053376F" w:rsidRPr="00E152A9">
        <w:rPr>
          <w:rFonts w:cstheme="minorHAnsi"/>
          <w:w w:val="104"/>
          <w:sz w:val="24"/>
          <w:szCs w:val="24"/>
        </w:rPr>
        <w:t>΄</w:t>
      </w:r>
      <w:r w:rsidR="0053376F">
        <w:rPr>
          <w:rFonts w:cstheme="minorHAnsi"/>
          <w:w w:val="104"/>
          <w:sz w:val="24"/>
          <w:szCs w:val="24"/>
        </w:rPr>
        <w:t>/</w:t>
      </w:r>
      <w:r w:rsidRPr="00E152A9">
        <w:rPr>
          <w:rFonts w:cstheme="minorHAnsi"/>
          <w:w w:val="104"/>
          <w:sz w:val="24"/>
          <w:szCs w:val="24"/>
          <w:shd w:val="clear" w:color="auto" w:fill="FFFFFF"/>
        </w:rPr>
        <w:t>102)</w:t>
      </w:r>
    </w:p>
    <w:p w14:paraId="5CAE9D83" w14:textId="77777777" w:rsidR="00D95931" w:rsidRPr="00E152A9" w:rsidRDefault="00D95931" w:rsidP="00097B58">
      <w:pPr>
        <w:pStyle w:val="a7"/>
        <w:numPr>
          <w:ilvl w:val="0"/>
          <w:numId w:val="127"/>
        </w:numPr>
        <w:spacing w:before="120" w:after="120" w:line="300" w:lineRule="auto"/>
        <w:ind w:left="357" w:hanging="357"/>
        <w:contextualSpacing w:val="0"/>
        <w:jc w:val="both"/>
        <w:rPr>
          <w:rFonts w:ascii="Calibri" w:eastAsia="Calibri" w:hAnsi="Calibri" w:cs="Calibri"/>
          <w:w w:val="104"/>
          <w:sz w:val="24"/>
          <w:szCs w:val="24"/>
        </w:rPr>
      </w:pPr>
      <w:r w:rsidRPr="00E152A9">
        <w:rPr>
          <w:rFonts w:ascii="Calibri" w:eastAsia="Calibri" w:hAnsi="Calibri" w:cs="Calibri"/>
          <w:w w:val="104"/>
          <w:sz w:val="24"/>
          <w:szCs w:val="24"/>
        </w:rPr>
        <w:t>Σύσταση</w:t>
      </w:r>
      <w:bookmarkStart w:id="415" w:name="_Hlk96082103"/>
      <w:r w:rsidRPr="00E152A9">
        <w:rPr>
          <w:rFonts w:ascii="Calibri" w:eastAsia="Calibri" w:hAnsi="Calibri" w:cs="Calibri"/>
          <w:w w:val="104"/>
          <w:sz w:val="24"/>
          <w:szCs w:val="24"/>
        </w:rPr>
        <w:t xml:space="preserve"> Διεύθυνσης </w:t>
      </w:r>
      <w:r w:rsidRPr="00E152A9">
        <w:rPr>
          <w:rFonts w:ascii="Calibri" w:hAnsi="Calibri" w:cs="Calibri"/>
          <w:w w:val="104"/>
          <w:sz w:val="24"/>
          <w:szCs w:val="24"/>
        </w:rPr>
        <w:t xml:space="preserve">Υποστήριξης Αιρετών, Πολιτών &amp; Ηλεκτρονικής </w:t>
      </w:r>
      <w:bookmarkEnd w:id="415"/>
      <w:r w:rsidRPr="00E152A9">
        <w:rPr>
          <w:rFonts w:ascii="Calibri" w:hAnsi="Calibri" w:cs="Calibri"/>
          <w:w w:val="104"/>
          <w:sz w:val="24"/>
          <w:szCs w:val="24"/>
        </w:rPr>
        <w:t xml:space="preserve">Διακυβέρνησης με επιτελικές και υποστηρικτικές </w:t>
      </w:r>
      <w:r w:rsidRPr="00E152A9">
        <w:rPr>
          <w:rFonts w:ascii="Calibri" w:eastAsia="Calibri" w:hAnsi="Calibri" w:cs="Calibri"/>
          <w:w w:val="104"/>
          <w:sz w:val="24"/>
          <w:szCs w:val="24"/>
        </w:rPr>
        <w:t>αρμοδιότητες</w:t>
      </w:r>
      <w:r w:rsidRPr="00E152A9">
        <w:rPr>
          <w:rFonts w:ascii="Calibri" w:hAnsi="Calibri" w:cs="Calibri"/>
          <w:w w:val="104"/>
          <w:sz w:val="24"/>
          <w:szCs w:val="24"/>
        </w:rPr>
        <w:t xml:space="preserve"> στην οποία εντάσσονται οι αρμοδιότητες των πρώην αυτοτελών τμημάτων α) Δημάρχου, </w:t>
      </w:r>
      <w:r w:rsidRPr="00E152A9">
        <w:rPr>
          <w:rFonts w:ascii="Calibri" w:hAnsi="Calibri" w:cs="Calibri"/>
          <w:w w:val="104"/>
          <w:sz w:val="24"/>
          <w:szCs w:val="24"/>
        </w:rPr>
        <w:lastRenderedPageBreak/>
        <w:t xml:space="preserve">Αντιδημάρχων, Επικοινωνίας και Δημοσίων Σχέσεων» και β) Προγραμματισμού Ανάπτυξης και Τεχνολογιών Πληροφορικής και Επικοινωνιών </w:t>
      </w:r>
    </w:p>
    <w:p w14:paraId="31DD9703" w14:textId="34B72E4C" w:rsidR="00D95931" w:rsidRPr="00E152A9" w:rsidRDefault="00D95931" w:rsidP="00097B58">
      <w:pPr>
        <w:pStyle w:val="a7"/>
        <w:numPr>
          <w:ilvl w:val="0"/>
          <w:numId w:val="127"/>
        </w:numPr>
        <w:spacing w:before="120" w:after="120" w:line="300" w:lineRule="auto"/>
        <w:ind w:left="357" w:hanging="357"/>
        <w:contextualSpacing w:val="0"/>
        <w:jc w:val="both"/>
        <w:rPr>
          <w:rFonts w:ascii="Calibri" w:hAnsi="Calibri" w:cs="Calibri"/>
          <w:w w:val="104"/>
          <w:sz w:val="24"/>
          <w:szCs w:val="24"/>
        </w:rPr>
      </w:pPr>
      <w:r w:rsidRPr="00E152A9">
        <w:rPr>
          <w:rFonts w:cstheme="minorHAnsi"/>
          <w:w w:val="104"/>
          <w:sz w:val="24"/>
          <w:szCs w:val="24"/>
          <w:shd w:val="clear" w:color="auto" w:fill="FFFFFF"/>
        </w:rPr>
        <w:t>Σύσταση Διεύθυνσης Τεχνικών Υπηρεσιών, Βιώσιμης Κινητικότητας και Πολεοδομίας και Διεύθυνσης</w:t>
      </w:r>
      <w:r w:rsidRPr="00E152A9">
        <w:rPr>
          <w:rFonts w:ascii="Calibri" w:hAnsi="Calibri" w:cs="Calibri"/>
          <w:w w:val="104"/>
          <w:sz w:val="24"/>
          <w:szCs w:val="24"/>
        </w:rPr>
        <w:t xml:space="preserve"> Καθαριότητας, Πρασίνου και Τεχνικών Συνεργείων</w:t>
      </w:r>
      <w:r w:rsidRPr="00E152A9">
        <w:rPr>
          <w:rFonts w:cstheme="minorHAnsi"/>
          <w:w w:val="104"/>
          <w:sz w:val="24"/>
          <w:szCs w:val="24"/>
          <w:shd w:val="clear" w:color="auto" w:fill="FFFFFF"/>
        </w:rPr>
        <w:t xml:space="preserve"> αντί της υφιστάμενης ενιαίας Διεύθυνσης, </w:t>
      </w:r>
      <w:r w:rsidRPr="00E152A9">
        <w:rPr>
          <w:rFonts w:ascii="Calibri" w:eastAsia="Calibri" w:hAnsi="Calibri" w:cs="Calibri"/>
          <w:w w:val="104"/>
          <w:sz w:val="24"/>
          <w:szCs w:val="24"/>
        </w:rPr>
        <w:t xml:space="preserve">λόγω </w:t>
      </w:r>
      <w:r w:rsidRPr="00E152A9">
        <w:rPr>
          <w:rFonts w:ascii="Calibri" w:hAnsi="Calibri" w:cs="Calibri"/>
          <w:w w:val="104"/>
          <w:sz w:val="24"/>
          <w:szCs w:val="24"/>
        </w:rPr>
        <w:t xml:space="preserve">του εύρους του αντικειμένου της και τον όγκο των </w:t>
      </w:r>
      <w:r w:rsidRPr="00E152A9">
        <w:rPr>
          <w:rFonts w:ascii="Calibri" w:eastAsia="Calibri" w:hAnsi="Calibri" w:cs="Calibri"/>
          <w:w w:val="104"/>
          <w:sz w:val="24"/>
          <w:szCs w:val="24"/>
        </w:rPr>
        <w:t xml:space="preserve">διαδικασιών </w:t>
      </w:r>
      <w:r w:rsidRPr="00E152A9">
        <w:rPr>
          <w:rFonts w:ascii="Calibri" w:hAnsi="Calibri" w:cs="Calibri"/>
          <w:w w:val="104"/>
          <w:sz w:val="24"/>
          <w:szCs w:val="24"/>
        </w:rPr>
        <w:t xml:space="preserve">που </w:t>
      </w:r>
      <w:r w:rsidRPr="00E152A9">
        <w:rPr>
          <w:rFonts w:ascii="Calibri" w:eastAsia="Calibri" w:hAnsi="Calibri" w:cs="Calibri"/>
          <w:w w:val="104"/>
          <w:sz w:val="24"/>
          <w:szCs w:val="24"/>
        </w:rPr>
        <w:t>διαχειρίζεται ιδιαίτερα μετά</w:t>
      </w:r>
      <w:r w:rsidRPr="00E152A9">
        <w:rPr>
          <w:rFonts w:ascii="Calibri" w:hAnsi="Calibri" w:cs="Calibri"/>
          <w:w w:val="104"/>
          <w:sz w:val="24"/>
          <w:szCs w:val="24"/>
        </w:rPr>
        <w:t xml:space="preserve"> την ανάληψη νέων αρμοδιοτήτων από του</w:t>
      </w:r>
      <w:r w:rsidR="00B859B6">
        <w:rPr>
          <w:rFonts w:ascii="Calibri" w:hAnsi="Calibri" w:cs="Calibri"/>
          <w:w w:val="104"/>
          <w:sz w:val="24"/>
          <w:szCs w:val="24"/>
        </w:rPr>
        <w:t>ς</w:t>
      </w:r>
      <w:r w:rsidRPr="00E152A9">
        <w:rPr>
          <w:rFonts w:ascii="Calibri" w:hAnsi="Calibri" w:cs="Calibri"/>
          <w:w w:val="104"/>
          <w:sz w:val="24"/>
          <w:szCs w:val="24"/>
        </w:rPr>
        <w:t xml:space="preserve"> ΟΤΑ </w:t>
      </w:r>
    </w:p>
    <w:p w14:paraId="1CF72190" w14:textId="7277E7E8" w:rsidR="00D95931" w:rsidRPr="002D33DE" w:rsidRDefault="00D95931" w:rsidP="00097B58">
      <w:pPr>
        <w:pStyle w:val="a7"/>
        <w:numPr>
          <w:ilvl w:val="0"/>
          <w:numId w:val="127"/>
        </w:numPr>
        <w:spacing w:before="120" w:after="120" w:line="300" w:lineRule="auto"/>
        <w:ind w:left="357" w:hanging="357"/>
        <w:contextualSpacing w:val="0"/>
        <w:jc w:val="both"/>
        <w:rPr>
          <w:rFonts w:ascii="Calibri" w:hAnsi="Calibri" w:cs="Calibri"/>
          <w:w w:val="104"/>
          <w:sz w:val="24"/>
          <w:szCs w:val="24"/>
        </w:rPr>
      </w:pPr>
      <w:r w:rsidRPr="00E152A9">
        <w:rPr>
          <w:rFonts w:ascii="Calibri" w:eastAsia="Calibri" w:hAnsi="Calibri" w:cs="Calibri"/>
          <w:w w:val="104"/>
          <w:sz w:val="24"/>
          <w:szCs w:val="24"/>
        </w:rPr>
        <w:t>Σ</w:t>
      </w:r>
      <w:r w:rsidRPr="00E152A9">
        <w:rPr>
          <w:rFonts w:cstheme="minorHAnsi"/>
          <w:w w:val="104"/>
          <w:sz w:val="24"/>
          <w:szCs w:val="24"/>
          <w:shd w:val="clear" w:color="auto" w:fill="FFFFFF"/>
        </w:rPr>
        <w:t>ύσταση</w:t>
      </w:r>
      <w:r w:rsidRPr="00E152A9">
        <w:rPr>
          <w:rFonts w:ascii="Calibri" w:eastAsia="Calibri" w:hAnsi="Calibri" w:cs="Calibri"/>
          <w:w w:val="104"/>
          <w:sz w:val="24"/>
          <w:szCs w:val="24"/>
        </w:rPr>
        <w:t xml:space="preserve"> Τμήματος </w:t>
      </w:r>
      <w:r w:rsidRPr="00E152A9">
        <w:rPr>
          <w:rFonts w:ascii="Calibri" w:hAnsi="Calibri" w:cs="Calibri"/>
          <w:w w:val="104"/>
          <w:sz w:val="24"/>
          <w:szCs w:val="24"/>
        </w:rPr>
        <w:t>Προϋπολογισμού και Λογιστηρίου και η σύσταση Τμήματος Προμηθειών και Αποθηκών</w:t>
      </w:r>
      <w:r w:rsidRPr="00E152A9">
        <w:rPr>
          <w:rFonts w:ascii="Calibri" w:eastAsia="Calibri" w:hAnsi="Calibri" w:cs="Calibri"/>
          <w:w w:val="104"/>
          <w:sz w:val="24"/>
          <w:szCs w:val="24"/>
        </w:rPr>
        <w:t xml:space="preserve"> αντί ενός ενιαίου Τμήματος για τους ίδιους με παραπάνω λόγους</w:t>
      </w:r>
    </w:p>
    <w:p w14:paraId="75B3641B" w14:textId="7D08A85D" w:rsidR="000A2D03" w:rsidRDefault="000A2D03" w:rsidP="00097B58">
      <w:pPr>
        <w:pStyle w:val="a7"/>
        <w:numPr>
          <w:ilvl w:val="0"/>
          <w:numId w:val="127"/>
        </w:numPr>
        <w:spacing w:before="120" w:after="120" w:line="300" w:lineRule="auto"/>
        <w:ind w:left="357" w:hanging="357"/>
        <w:contextualSpacing w:val="0"/>
        <w:jc w:val="both"/>
        <w:rPr>
          <w:rFonts w:ascii="Calibri" w:hAnsi="Calibri" w:cs="Calibri"/>
          <w:w w:val="104"/>
          <w:sz w:val="24"/>
          <w:szCs w:val="24"/>
        </w:rPr>
      </w:pPr>
      <w:r>
        <w:rPr>
          <w:rFonts w:ascii="Calibri" w:hAnsi="Calibri" w:cs="Calibri"/>
          <w:w w:val="104"/>
          <w:sz w:val="24"/>
          <w:szCs w:val="24"/>
        </w:rPr>
        <w:t>Αύξηση των οργανικών θέσεων με έμφαση στο εξειδικευμένο προσωπικό τριτοβάθμιας εκπαίδευσης</w:t>
      </w:r>
    </w:p>
    <w:p w14:paraId="6E81AA28" w14:textId="15D638D0" w:rsidR="002D33DE" w:rsidRPr="00D95ADF" w:rsidRDefault="000A2D03" w:rsidP="00097B58">
      <w:pPr>
        <w:pStyle w:val="a7"/>
        <w:numPr>
          <w:ilvl w:val="0"/>
          <w:numId w:val="127"/>
        </w:numPr>
        <w:spacing w:before="120" w:after="120" w:line="300" w:lineRule="auto"/>
        <w:ind w:left="357" w:hanging="357"/>
        <w:contextualSpacing w:val="0"/>
        <w:jc w:val="both"/>
        <w:rPr>
          <w:rFonts w:ascii="Calibri" w:hAnsi="Calibri" w:cs="Calibri"/>
          <w:w w:val="104"/>
          <w:sz w:val="24"/>
          <w:szCs w:val="24"/>
        </w:rPr>
      </w:pPr>
      <w:r>
        <w:rPr>
          <w:rFonts w:ascii="Calibri" w:hAnsi="Calibri" w:cs="Calibri"/>
          <w:w w:val="104"/>
          <w:sz w:val="24"/>
          <w:szCs w:val="24"/>
        </w:rPr>
        <w:t>Αύξηση των προβλεπόμενων θέσ</w:t>
      </w:r>
      <w:r w:rsidR="00FF14B3">
        <w:rPr>
          <w:rFonts w:ascii="Calibri" w:hAnsi="Calibri" w:cs="Calibri"/>
          <w:w w:val="104"/>
          <w:sz w:val="24"/>
          <w:szCs w:val="24"/>
        </w:rPr>
        <w:t>ε</w:t>
      </w:r>
      <w:r>
        <w:rPr>
          <w:rFonts w:ascii="Calibri" w:hAnsi="Calibri" w:cs="Calibri"/>
          <w:w w:val="104"/>
          <w:sz w:val="24"/>
          <w:szCs w:val="24"/>
        </w:rPr>
        <w:t>ω</w:t>
      </w:r>
      <w:r w:rsidR="00FF14B3">
        <w:rPr>
          <w:rFonts w:ascii="Calibri" w:hAnsi="Calibri" w:cs="Calibri"/>
          <w:w w:val="104"/>
          <w:sz w:val="24"/>
          <w:szCs w:val="24"/>
        </w:rPr>
        <w:t>ν προσωπικού Ι</w:t>
      </w:r>
      <w:r w:rsidR="00B859B6">
        <w:rPr>
          <w:rFonts w:ascii="Calibri" w:hAnsi="Calibri" w:cs="Calibri"/>
          <w:w w:val="104"/>
          <w:sz w:val="24"/>
          <w:szCs w:val="24"/>
        </w:rPr>
        <w:t>διωτικού Δικαίου Ορισμένου Χρόνου (Ι</w:t>
      </w:r>
      <w:r w:rsidR="00FF14B3">
        <w:rPr>
          <w:rFonts w:ascii="Calibri" w:hAnsi="Calibri" w:cs="Calibri"/>
          <w:w w:val="104"/>
          <w:sz w:val="24"/>
          <w:szCs w:val="24"/>
        </w:rPr>
        <w:t>Δ</w:t>
      </w:r>
      <w:r w:rsidR="00B859B6">
        <w:rPr>
          <w:rFonts w:ascii="Calibri" w:hAnsi="Calibri" w:cs="Calibri"/>
          <w:w w:val="104"/>
          <w:sz w:val="24"/>
          <w:szCs w:val="24"/>
        </w:rPr>
        <w:t>Ο</w:t>
      </w:r>
      <w:r w:rsidR="00FF14B3">
        <w:rPr>
          <w:rFonts w:ascii="Calibri" w:hAnsi="Calibri" w:cs="Calibri"/>
          <w:w w:val="104"/>
          <w:sz w:val="24"/>
          <w:szCs w:val="24"/>
        </w:rPr>
        <w:t>Χ</w:t>
      </w:r>
      <w:r w:rsidR="00B859B6">
        <w:rPr>
          <w:rFonts w:ascii="Calibri" w:hAnsi="Calibri" w:cs="Calibri"/>
          <w:w w:val="104"/>
          <w:sz w:val="24"/>
          <w:szCs w:val="24"/>
        </w:rPr>
        <w:t>)</w:t>
      </w:r>
      <w:r w:rsidR="00A802D7">
        <w:rPr>
          <w:rFonts w:ascii="Calibri" w:hAnsi="Calibri" w:cs="Calibri"/>
          <w:w w:val="104"/>
          <w:sz w:val="24"/>
          <w:szCs w:val="24"/>
        </w:rPr>
        <w:t xml:space="preserve"> </w:t>
      </w:r>
      <w:r w:rsidR="00FF14B3">
        <w:rPr>
          <w:rFonts w:ascii="Calibri" w:hAnsi="Calibri" w:cs="Calibri"/>
          <w:w w:val="104"/>
          <w:sz w:val="24"/>
          <w:szCs w:val="24"/>
        </w:rPr>
        <w:t>για τη διασφάλιση της λειτουργίας</w:t>
      </w:r>
      <w:r w:rsidR="00A802D7">
        <w:rPr>
          <w:rFonts w:ascii="Calibri" w:hAnsi="Calibri" w:cs="Calibri"/>
          <w:w w:val="104"/>
          <w:sz w:val="24"/>
          <w:szCs w:val="24"/>
        </w:rPr>
        <w:t xml:space="preserve"> </w:t>
      </w:r>
      <w:r w:rsidR="00FF14B3">
        <w:rPr>
          <w:rFonts w:ascii="Calibri" w:hAnsi="Calibri" w:cs="Calibri"/>
          <w:w w:val="104"/>
          <w:sz w:val="24"/>
          <w:szCs w:val="24"/>
        </w:rPr>
        <w:t>των πολιτιστικών και αθλητικών τμημάτων</w:t>
      </w:r>
      <w:r w:rsidR="00A802D7">
        <w:rPr>
          <w:rFonts w:ascii="Calibri" w:hAnsi="Calibri" w:cs="Calibri"/>
          <w:w w:val="104"/>
          <w:sz w:val="24"/>
          <w:szCs w:val="24"/>
        </w:rPr>
        <w:t xml:space="preserve"> </w:t>
      </w:r>
      <w:r w:rsidR="00FF14B3">
        <w:rPr>
          <w:rFonts w:ascii="Calibri" w:hAnsi="Calibri" w:cs="Calibri"/>
          <w:w w:val="104"/>
          <w:sz w:val="24"/>
          <w:szCs w:val="24"/>
        </w:rPr>
        <w:t>που εντάχθηκαν στον Οργανισμό μετά τη λύση της Δημοτικής Κοινωφελούς Επιχείρησης.</w:t>
      </w:r>
    </w:p>
    <w:p w14:paraId="1289CF5C" w14:textId="77777777" w:rsidR="00D95ADF" w:rsidRPr="00E152A9" w:rsidRDefault="00D95ADF" w:rsidP="002D33DE">
      <w:pPr>
        <w:pStyle w:val="a7"/>
        <w:spacing w:before="120" w:after="120" w:line="300" w:lineRule="auto"/>
        <w:ind w:left="357"/>
        <w:contextualSpacing w:val="0"/>
        <w:jc w:val="both"/>
        <w:rPr>
          <w:rFonts w:ascii="Calibri" w:hAnsi="Calibri" w:cs="Calibri"/>
          <w:w w:val="104"/>
          <w:sz w:val="24"/>
          <w:szCs w:val="24"/>
        </w:rPr>
      </w:pPr>
    </w:p>
    <w:p w14:paraId="20832A17" w14:textId="0909610D" w:rsidR="00E152A9" w:rsidRPr="006209BB" w:rsidRDefault="00E152A9" w:rsidP="006209BB">
      <w:pPr>
        <w:spacing w:before="120" w:after="120" w:line="300" w:lineRule="auto"/>
        <w:jc w:val="both"/>
        <w:rPr>
          <w:i/>
          <w:iCs/>
          <w:sz w:val="24"/>
          <w:szCs w:val="24"/>
        </w:rPr>
      </w:pPr>
      <w:r w:rsidRPr="006209BB">
        <w:rPr>
          <w:i/>
          <w:iCs/>
          <w:sz w:val="24"/>
          <w:szCs w:val="24"/>
        </w:rPr>
        <w:t>Στη συνέχεια παρουσιάζεται το Οργανόγραμμα του</w:t>
      </w:r>
      <w:r w:rsidR="00A802D7">
        <w:rPr>
          <w:i/>
          <w:iCs/>
          <w:sz w:val="24"/>
          <w:szCs w:val="24"/>
        </w:rPr>
        <w:t xml:space="preserve"> </w:t>
      </w:r>
      <w:r w:rsidRPr="006209BB">
        <w:rPr>
          <w:i/>
          <w:iCs/>
          <w:sz w:val="24"/>
          <w:szCs w:val="24"/>
        </w:rPr>
        <w:t>Δήμου Αγίας Βαρβάρας βάσει του ισχύοντος κατά τη συγγραφή του παρόντος Ο.Ε.Υ και το Οργανόγραμμα βάσει της τροποποίησης αυτού:</w:t>
      </w:r>
    </w:p>
    <w:p w14:paraId="484A54E9" w14:textId="77777777" w:rsidR="003371BF" w:rsidRPr="00367FB4" w:rsidRDefault="003371BF" w:rsidP="003371BF">
      <w:pPr>
        <w:spacing w:before="120" w:after="120" w:line="300" w:lineRule="auto"/>
        <w:jc w:val="both"/>
        <w:rPr>
          <w:sz w:val="24"/>
          <w:szCs w:val="24"/>
        </w:rPr>
      </w:pPr>
    </w:p>
    <w:p w14:paraId="66A84CD4" w14:textId="18800D26" w:rsidR="003371BF" w:rsidRPr="00367FB4" w:rsidRDefault="00E152A9" w:rsidP="003371BF">
      <w:pPr>
        <w:spacing w:before="120" w:after="120" w:line="300" w:lineRule="auto"/>
        <w:jc w:val="both"/>
        <w:rPr>
          <w:sz w:val="24"/>
          <w:szCs w:val="24"/>
        </w:rPr>
      </w:pPr>
      <w:r>
        <w:rPr>
          <w:noProof/>
          <w:sz w:val="24"/>
          <w:szCs w:val="24"/>
          <w:lang w:eastAsia="el-GR"/>
        </w:rPr>
        <w:lastRenderedPageBreak/>
        <w:drawing>
          <wp:anchor distT="0" distB="0" distL="114300" distR="114300" simplePos="0" relativeHeight="251661312" behindDoc="0" locked="0" layoutInCell="1" allowOverlap="1" wp14:anchorId="038527BA" wp14:editId="215793DC">
            <wp:simplePos x="0" y="0"/>
            <wp:positionH relativeFrom="margin">
              <wp:align>center</wp:align>
            </wp:positionH>
            <wp:positionV relativeFrom="page">
              <wp:posOffset>1282700</wp:posOffset>
            </wp:positionV>
            <wp:extent cx="6767830" cy="7915910"/>
            <wp:effectExtent l="0" t="0" r="90170" b="0"/>
            <wp:wrapTopAndBottom/>
            <wp:docPr id="104535481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14:paraId="61984737" w14:textId="1EC691FB" w:rsidR="003371BF" w:rsidRPr="00367FB4" w:rsidRDefault="003371BF" w:rsidP="003371BF">
      <w:pPr>
        <w:spacing w:before="120" w:after="120" w:line="300" w:lineRule="auto"/>
        <w:jc w:val="both"/>
        <w:rPr>
          <w:rFonts w:ascii="Calibri" w:eastAsia="Calibri" w:hAnsi="Calibri" w:cs="Calibri"/>
          <w:w w:val="104"/>
          <w:sz w:val="24"/>
          <w:szCs w:val="24"/>
        </w:rPr>
      </w:pPr>
      <w:r>
        <w:rPr>
          <w:sz w:val="24"/>
          <w:szCs w:val="24"/>
        </w:rPr>
        <w:t xml:space="preserve"> </w:t>
      </w:r>
      <w:r w:rsidR="006209BB">
        <w:rPr>
          <w:sz w:val="24"/>
          <w:szCs w:val="24"/>
        </w:rPr>
        <w:t>Οργανόγραμμα με τον ι</w:t>
      </w:r>
      <w:r w:rsidR="00D95931">
        <w:rPr>
          <w:sz w:val="24"/>
          <w:szCs w:val="24"/>
        </w:rPr>
        <w:t>σχύον</w:t>
      </w:r>
      <w:r w:rsidR="006209BB">
        <w:rPr>
          <w:sz w:val="24"/>
          <w:szCs w:val="24"/>
        </w:rPr>
        <w:t>τα</w:t>
      </w:r>
      <w:r w:rsidR="00D95931">
        <w:rPr>
          <w:sz w:val="24"/>
          <w:szCs w:val="24"/>
        </w:rPr>
        <w:t xml:space="preserve"> Ο.Ε.Υ</w:t>
      </w:r>
    </w:p>
    <w:p w14:paraId="2711ADC0" w14:textId="22736610" w:rsidR="003371BF" w:rsidRDefault="00E152A9" w:rsidP="003371BF">
      <w:pPr>
        <w:spacing w:before="120" w:after="240" w:line="300" w:lineRule="auto"/>
        <w:jc w:val="both"/>
        <w:rPr>
          <w:sz w:val="24"/>
          <w:szCs w:val="24"/>
        </w:rPr>
      </w:pPr>
      <w:r>
        <w:rPr>
          <w:noProof/>
          <w:lang w:eastAsia="el-GR"/>
        </w:rPr>
        <w:lastRenderedPageBreak/>
        <w:drawing>
          <wp:anchor distT="0" distB="0" distL="114300" distR="114300" simplePos="0" relativeHeight="251660288" behindDoc="0" locked="0" layoutInCell="1" allowOverlap="1" wp14:anchorId="2C9EA898" wp14:editId="7103D092">
            <wp:simplePos x="0" y="0"/>
            <wp:positionH relativeFrom="margin">
              <wp:align>center</wp:align>
            </wp:positionH>
            <wp:positionV relativeFrom="paragraph">
              <wp:posOffset>7620</wp:posOffset>
            </wp:positionV>
            <wp:extent cx="6832600" cy="7484110"/>
            <wp:effectExtent l="0" t="0" r="82550" b="0"/>
            <wp:wrapTopAndBottom/>
            <wp:docPr id="1630152128"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06A04EA5" w14:textId="77777777" w:rsidR="006635AA" w:rsidRDefault="006635AA" w:rsidP="003371BF">
      <w:pPr>
        <w:spacing w:before="120" w:after="240" w:line="300" w:lineRule="auto"/>
        <w:jc w:val="both"/>
        <w:rPr>
          <w:sz w:val="24"/>
          <w:szCs w:val="24"/>
        </w:rPr>
      </w:pPr>
    </w:p>
    <w:p w14:paraId="76682A97" w14:textId="018BDB9D" w:rsidR="00221F86" w:rsidRPr="00367FB4" w:rsidRDefault="006209BB" w:rsidP="00B57337">
      <w:pPr>
        <w:spacing w:before="240" w:after="240" w:line="300" w:lineRule="auto"/>
        <w:jc w:val="both"/>
        <w:rPr>
          <w:sz w:val="24"/>
          <w:szCs w:val="24"/>
        </w:rPr>
      </w:pPr>
      <w:r>
        <w:rPr>
          <w:sz w:val="24"/>
          <w:szCs w:val="24"/>
        </w:rPr>
        <w:t>Οργανόγραμμα με την τ</w:t>
      </w:r>
      <w:r w:rsidR="00221F86">
        <w:rPr>
          <w:sz w:val="24"/>
          <w:szCs w:val="24"/>
        </w:rPr>
        <w:t>ροποποίηση</w:t>
      </w:r>
      <w:r w:rsidR="00A802D7">
        <w:rPr>
          <w:sz w:val="24"/>
          <w:szCs w:val="24"/>
        </w:rPr>
        <w:t xml:space="preserve"> </w:t>
      </w:r>
      <w:r>
        <w:rPr>
          <w:sz w:val="24"/>
          <w:szCs w:val="24"/>
        </w:rPr>
        <w:t xml:space="preserve">του </w:t>
      </w:r>
      <w:r w:rsidR="00221F86">
        <w:rPr>
          <w:sz w:val="24"/>
          <w:szCs w:val="24"/>
        </w:rPr>
        <w:t>Ο.Ε.Υ</w:t>
      </w:r>
      <w:r>
        <w:rPr>
          <w:sz w:val="24"/>
          <w:szCs w:val="24"/>
        </w:rPr>
        <w:t>.</w:t>
      </w:r>
    </w:p>
    <w:p w14:paraId="05E94527" w14:textId="6A6E9397" w:rsidR="003371BF" w:rsidRPr="003775DD" w:rsidRDefault="003371BF" w:rsidP="003775DD">
      <w:pPr>
        <w:pStyle w:val="3"/>
        <w:spacing w:before="240" w:after="240"/>
        <w:ind w:left="357" w:hanging="357"/>
        <w:rPr>
          <w:b/>
          <w:bCs/>
          <w:i/>
          <w:iCs/>
          <w:color w:val="2F5496" w:themeColor="accent1" w:themeShade="BF"/>
          <w:sz w:val="25"/>
          <w:szCs w:val="25"/>
        </w:rPr>
      </w:pPr>
      <w:bookmarkStart w:id="416" w:name="_Toc193110572"/>
      <w:r w:rsidRPr="003775DD">
        <w:rPr>
          <w:b/>
          <w:bCs/>
          <w:color w:val="2F5496" w:themeColor="accent1" w:themeShade="BF"/>
          <w:sz w:val="25"/>
          <w:szCs w:val="25"/>
        </w:rPr>
        <w:lastRenderedPageBreak/>
        <w:t>6.</w:t>
      </w:r>
      <w:r w:rsidR="00705509" w:rsidRPr="003775DD">
        <w:rPr>
          <w:b/>
          <w:bCs/>
          <w:color w:val="2F5496" w:themeColor="accent1" w:themeShade="BF"/>
          <w:sz w:val="25"/>
          <w:szCs w:val="25"/>
        </w:rPr>
        <w:t>1</w:t>
      </w:r>
      <w:r w:rsidRPr="003775DD">
        <w:rPr>
          <w:b/>
          <w:bCs/>
          <w:color w:val="2F5496" w:themeColor="accent1" w:themeShade="BF"/>
          <w:sz w:val="25"/>
          <w:szCs w:val="25"/>
        </w:rPr>
        <w:t>.3 Ανθρώπινο Δυναμικό</w:t>
      </w:r>
      <w:bookmarkEnd w:id="416"/>
    </w:p>
    <w:p w14:paraId="6B8DBEE2" w14:textId="7EACE36A" w:rsidR="00D56D7F" w:rsidRPr="009C53C2" w:rsidRDefault="00962ACC" w:rsidP="009C53C2">
      <w:pPr>
        <w:pStyle w:val="3"/>
        <w:rPr>
          <w:b/>
          <w:bCs/>
          <w:i/>
          <w:iCs/>
          <w:color w:val="2F5496" w:themeColor="accent1" w:themeShade="BF"/>
        </w:rPr>
      </w:pPr>
      <w:r>
        <w:t xml:space="preserve"> </w:t>
      </w:r>
      <w:bookmarkStart w:id="417" w:name="_Toc193110573"/>
      <w:r w:rsidR="004D1F76" w:rsidRPr="009C53C2">
        <w:rPr>
          <w:b/>
          <w:bCs/>
          <w:i/>
          <w:iCs/>
          <w:color w:val="2F5496" w:themeColor="accent1" w:themeShade="BF"/>
        </w:rPr>
        <w:t>Τακτικό</w:t>
      </w:r>
      <w:r w:rsidR="00C70147">
        <w:rPr>
          <w:b/>
          <w:bCs/>
          <w:i/>
          <w:iCs/>
          <w:color w:val="2F5496" w:themeColor="accent1" w:themeShade="BF"/>
        </w:rPr>
        <w:t xml:space="preserve"> </w:t>
      </w:r>
      <w:r w:rsidR="009C53C2" w:rsidRPr="009C53C2">
        <w:rPr>
          <w:b/>
          <w:bCs/>
          <w:i/>
          <w:iCs/>
          <w:color w:val="2F5496" w:themeColor="accent1" w:themeShade="BF"/>
        </w:rPr>
        <w:t>και συνολικά απασχολούμενο προσωπικό</w:t>
      </w:r>
      <w:bookmarkEnd w:id="417"/>
      <w:r w:rsidR="009C53C2" w:rsidRPr="009C53C2">
        <w:rPr>
          <w:b/>
          <w:bCs/>
          <w:i/>
          <w:iCs/>
          <w:color w:val="2F5496" w:themeColor="accent1" w:themeShade="BF"/>
        </w:rPr>
        <w:t xml:space="preserve"> </w:t>
      </w:r>
    </w:p>
    <w:p w14:paraId="55AF337E" w14:textId="211DE79E" w:rsidR="00081619" w:rsidRDefault="003371BF" w:rsidP="00C63B4F">
      <w:pPr>
        <w:spacing w:before="120" w:after="120" w:line="300" w:lineRule="auto"/>
        <w:jc w:val="both"/>
        <w:rPr>
          <w:b/>
          <w:bCs/>
          <w:sz w:val="24"/>
          <w:szCs w:val="24"/>
        </w:rPr>
      </w:pPr>
      <w:r w:rsidRPr="00EB50A5">
        <w:rPr>
          <w:sz w:val="24"/>
          <w:szCs w:val="24"/>
        </w:rPr>
        <w:t>Βάσει του ισχύοντος ΟΕΥ</w:t>
      </w:r>
      <w:r>
        <w:rPr>
          <w:sz w:val="24"/>
          <w:szCs w:val="24"/>
        </w:rPr>
        <w:t xml:space="preserve"> οι προβλεπόμενες θέσεις μονίμων </w:t>
      </w:r>
      <w:r w:rsidR="00142CF7">
        <w:rPr>
          <w:sz w:val="24"/>
          <w:szCs w:val="24"/>
        </w:rPr>
        <w:t xml:space="preserve">υπαλλήλων </w:t>
      </w:r>
      <w:r>
        <w:rPr>
          <w:sz w:val="24"/>
          <w:szCs w:val="24"/>
        </w:rPr>
        <w:t xml:space="preserve">είναι </w:t>
      </w:r>
      <w:r w:rsidRPr="00C033E4">
        <w:rPr>
          <w:b/>
          <w:bCs/>
          <w:sz w:val="24"/>
          <w:szCs w:val="24"/>
        </w:rPr>
        <w:t>19</w:t>
      </w:r>
      <w:r w:rsidR="00C05958">
        <w:rPr>
          <w:b/>
          <w:bCs/>
          <w:sz w:val="24"/>
          <w:szCs w:val="24"/>
        </w:rPr>
        <w:t>8</w:t>
      </w:r>
      <w:r w:rsidR="00C63B4F">
        <w:rPr>
          <w:b/>
          <w:bCs/>
          <w:sz w:val="24"/>
          <w:szCs w:val="24"/>
        </w:rPr>
        <w:t>.</w:t>
      </w:r>
      <w:bookmarkStart w:id="418" w:name="_Hlk164363729"/>
      <w:r w:rsidR="00C63B4F">
        <w:rPr>
          <w:b/>
          <w:bCs/>
          <w:sz w:val="24"/>
          <w:szCs w:val="24"/>
        </w:rPr>
        <w:t xml:space="preserve"> </w:t>
      </w:r>
    </w:p>
    <w:p w14:paraId="3D9ADAEC" w14:textId="28D7CC77" w:rsidR="005A0CD9" w:rsidRDefault="003371BF" w:rsidP="00C63B4F">
      <w:pPr>
        <w:spacing w:before="120" w:after="120" w:line="300" w:lineRule="auto"/>
        <w:jc w:val="both"/>
        <w:rPr>
          <w:sz w:val="24"/>
          <w:szCs w:val="24"/>
        </w:rPr>
      </w:pPr>
      <w:r w:rsidRPr="002365DC">
        <w:rPr>
          <w:sz w:val="24"/>
          <w:szCs w:val="24"/>
        </w:rPr>
        <w:t>Εκτός από τις θέσεις μονίμων,</w:t>
      </w:r>
      <w:r>
        <w:rPr>
          <w:sz w:val="24"/>
          <w:szCs w:val="24"/>
        </w:rPr>
        <w:t xml:space="preserve"> </w:t>
      </w:r>
      <w:r w:rsidRPr="002365DC">
        <w:rPr>
          <w:sz w:val="24"/>
          <w:szCs w:val="24"/>
        </w:rPr>
        <w:t>στον ισχύοντα</w:t>
      </w:r>
      <w:r>
        <w:rPr>
          <w:sz w:val="24"/>
          <w:szCs w:val="24"/>
        </w:rPr>
        <w:t xml:space="preserve"> </w:t>
      </w:r>
      <w:r w:rsidRPr="002365DC">
        <w:rPr>
          <w:sz w:val="24"/>
          <w:szCs w:val="24"/>
        </w:rPr>
        <w:t>ΟΕΥ</w:t>
      </w:r>
      <w:r>
        <w:rPr>
          <w:sz w:val="24"/>
          <w:szCs w:val="24"/>
        </w:rPr>
        <w:t xml:space="preserve"> </w:t>
      </w:r>
      <w:r w:rsidRPr="00A73421">
        <w:rPr>
          <w:sz w:val="24"/>
          <w:szCs w:val="24"/>
        </w:rPr>
        <w:t xml:space="preserve">προβλέπονται </w:t>
      </w:r>
      <w:r w:rsidR="004D1F76">
        <w:rPr>
          <w:rFonts w:ascii="Calibri" w:eastAsia="Calibri" w:hAnsi="Calibri" w:cs="Times New Roman"/>
          <w:b/>
          <w:bCs/>
          <w:sz w:val="24"/>
          <w:szCs w:val="24"/>
        </w:rPr>
        <w:t>11</w:t>
      </w:r>
      <w:r w:rsidRPr="00EA568E">
        <w:rPr>
          <w:rFonts w:ascii="Calibri" w:eastAsia="Calibri" w:hAnsi="Calibri" w:cs="Times New Roman"/>
          <w:b/>
          <w:bCs/>
          <w:sz w:val="24"/>
          <w:szCs w:val="24"/>
        </w:rPr>
        <w:t xml:space="preserve"> </w:t>
      </w:r>
      <w:r w:rsidRPr="002365DC">
        <w:rPr>
          <w:rFonts w:ascii="Calibri" w:eastAsia="Calibri" w:hAnsi="Calibri" w:cs="Times New Roman"/>
          <w:sz w:val="24"/>
          <w:szCs w:val="24"/>
        </w:rPr>
        <w:t>προσωρινές</w:t>
      </w:r>
      <w:r>
        <w:rPr>
          <w:b/>
          <w:bCs/>
          <w:sz w:val="24"/>
          <w:szCs w:val="24"/>
        </w:rPr>
        <w:t xml:space="preserve"> </w:t>
      </w:r>
      <w:r w:rsidRPr="00C0369C">
        <w:rPr>
          <w:sz w:val="24"/>
          <w:szCs w:val="24"/>
        </w:rPr>
        <w:t>θέσεις</w:t>
      </w:r>
      <w:r w:rsidRPr="002365DC">
        <w:rPr>
          <w:rFonts w:ascii="Calibri" w:eastAsia="Calibri" w:hAnsi="Calibri" w:cs="Times New Roman"/>
          <w:sz w:val="24"/>
          <w:szCs w:val="24"/>
        </w:rPr>
        <w:t xml:space="preserve"> δημοσίου δικαίου</w:t>
      </w:r>
      <w:r w:rsidR="008742B5">
        <w:rPr>
          <w:rFonts w:ascii="Calibri" w:eastAsia="Calibri" w:hAnsi="Calibri" w:cs="Times New Roman"/>
          <w:sz w:val="24"/>
          <w:szCs w:val="24"/>
        </w:rPr>
        <w:t xml:space="preserve"> </w:t>
      </w:r>
      <w:r>
        <w:rPr>
          <w:rFonts w:ascii="Calibri" w:eastAsia="Calibri" w:hAnsi="Calibri" w:cs="Times New Roman"/>
          <w:sz w:val="24"/>
          <w:szCs w:val="24"/>
        </w:rPr>
        <w:t xml:space="preserve">και </w:t>
      </w:r>
      <w:r w:rsidR="004D1F76">
        <w:rPr>
          <w:b/>
          <w:bCs/>
          <w:sz w:val="24"/>
          <w:szCs w:val="24"/>
        </w:rPr>
        <w:t>78</w:t>
      </w:r>
      <w:r w:rsidRPr="007E6065">
        <w:rPr>
          <w:b/>
          <w:bCs/>
          <w:sz w:val="24"/>
          <w:szCs w:val="24"/>
        </w:rPr>
        <w:t xml:space="preserve"> </w:t>
      </w:r>
      <w:r w:rsidRPr="002365DC">
        <w:rPr>
          <w:rFonts w:ascii="Calibri" w:eastAsia="Calibri" w:hAnsi="Calibri" w:cs="Times New Roman"/>
          <w:sz w:val="24"/>
          <w:szCs w:val="24"/>
        </w:rPr>
        <w:t>προσωρινές</w:t>
      </w:r>
      <w:r w:rsidRPr="00C0369C">
        <w:rPr>
          <w:sz w:val="24"/>
          <w:szCs w:val="24"/>
        </w:rPr>
        <w:t xml:space="preserve"> θέσεις</w:t>
      </w:r>
      <w:r>
        <w:rPr>
          <w:sz w:val="24"/>
          <w:szCs w:val="24"/>
        </w:rPr>
        <w:t xml:space="preserve"> </w:t>
      </w:r>
      <w:r w:rsidRPr="002365DC">
        <w:rPr>
          <w:rFonts w:ascii="Calibri" w:eastAsia="Calibri" w:hAnsi="Calibri" w:cs="Times New Roman"/>
          <w:sz w:val="24"/>
          <w:szCs w:val="24"/>
        </w:rPr>
        <w:t>ιδιωτικού δικαίου</w:t>
      </w:r>
      <w:r>
        <w:rPr>
          <w:rFonts w:ascii="Calibri" w:eastAsia="Calibri" w:hAnsi="Calibri" w:cs="Times New Roman"/>
          <w:sz w:val="24"/>
          <w:szCs w:val="24"/>
        </w:rPr>
        <w:t xml:space="preserve"> αορίστου χρόνου</w:t>
      </w:r>
      <w:r w:rsidR="00814E43">
        <w:rPr>
          <w:rFonts w:ascii="Calibri" w:eastAsia="Calibri" w:hAnsi="Calibri" w:cs="Times New Roman"/>
          <w:sz w:val="24"/>
          <w:szCs w:val="24"/>
        </w:rPr>
        <w:t xml:space="preserve"> (προσωποπαγείς)</w:t>
      </w:r>
      <w:r w:rsidR="008742B5">
        <w:rPr>
          <w:rFonts w:ascii="Calibri" w:eastAsia="Calibri" w:hAnsi="Calibri" w:cs="Times New Roman"/>
          <w:sz w:val="24"/>
          <w:szCs w:val="24"/>
        </w:rPr>
        <w:t>.</w:t>
      </w:r>
      <w:r>
        <w:rPr>
          <w:rFonts w:ascii="Calibri" w:eastAsia="Calibri" w:hAnsi="Calibri" w:cs="Times New Roman"/>
          <w:sz w:val="24"/>
          <w:szCs w:val="24"/>
        </w:rPr>
        <w:t xml:space="preserve"> </w:t>
      </w:r>
      <w:bookmarkEnd w:id="418"/>
      <w:r>
        <w:rPr>
          <w:sz w:val="24"/>
          <w:szCs w:val="24"/>
        </w:rPr>
        <w:t xml:space="preserve">Τις προσωρινές θέσεις δημοσίου ή ιδιωτικού </w:t>
      </w:r>
      <w:r w:rsidRPr="002365DC">
        <w:rPr>
          <w:sz w:val="24"/>
          <w:szCs w:val="24"/>
        </w:rPr>
        <w:t xml:space="preserve">καλύπτουν </w:t>
      </w:r>
      <w:r>
        <w:rPr>
          <w:sz w:val="24"/>
          <w:szCs w:val="24"/>
        </w:rPr>
        <w:t>υπάλληλοι που απέκτησαν αυτή τη σχέση εργασίας βάσει νόμου</w:t>
      </w:r>
      <w:r w:rsidR="00A94575">
        <w:rPr>
          <w:sz w:val="24"/>
          <w:szCs w:val="24"/>
        </w:rPr>
        <w:t xml:space="preserve">. </w:t>
      </w:r>
      <w:r w:rsidR="004E019E" w:rsidRPr="004E019E">
        <w:rPr>
          <w:sz w:val="24"/>
          <w:szCs w:val="24"/>
        </w:rPr>
        <w:t>Οι θέσεις αυτές καταργούνται αυτοδικαίως με την έξοδο από την υπηρεσία, με οποιονδήποτε τρόπο, των υπαλλήλων που τις κατέχουν</w:t>
      </w:r>
      <w:r w:rsidR="00814E43">
        <w:rPr>
          <w:sz w:val="24"/>
          <w:szCs w:val="24"/>
        </w:rPr>
        <w:t>.</w:t>
      </w:r>
      <w:r w:rsidR="00C63B4F">
        <w:rPr>
          <w:sz w:val="24"/>
          <w:szCs w:val="24"/>
        </w:rPr>
        <w:t xml:space="preserve"> </w:t>
      </w:r>
      <w:r w:rsidR="00291B07">
        <w:rPr>
          <w:sz w:val="24"/>
          <w:szCs w:val="24"/>
        </w:rPr>
        <w:t>Τον Ιανουάριο 2025</w:t>
      </w:r>
      <w:r w:rsidR="0053376F">
        <w:rPr>
          <w:sz w:val="24"/>
          <w:szCs w:val="24"/>
        </w:rPr>
        <w:t xml:space="preserve"> </w:t>
      </w:r>
      <w:r w:rsidR="0086346D">
        <w:rPr>
          <w:sz w:val="24"/>
          <w:szCs w:val="24"/>
        </w:rPr>
        <w:t>οι προσωρινές</w:t>
      </w:r>
      <w:r w:rsidR="00262C3A" w:rsidRPr="00262C3A">
        <w:rPr>
          <w:sz w:val="24"/>
          <w:szCs w:val="24"/>
        </w:rPr>
        <w:t xml:space="preserve"> </w:t>
      </w:r>
      <w:r w:rsidR="0086346D">
        <w:rPr>
          <w:sz w:val="24"/>
          <w:szCs w:val="24"/>
        </w:rPr>
        <w:t xml:space="preserve">θέσεις </w:t>
      </w:r>
      <w:r w:rsidR="0086346D" w:rsidRPr="002365DC">
        <w:rPr>
          <w:rFonts w:ascii="Calibri" w:eastAsia="Calibri" w:hAnsi="Calibri" w:cs="Times New Roman"/>
          <w:sz w:val="24"/>
          <w:szCs w:val="24"/>
        </w:rPr>
        <w:t>δημοσίου δικαίου</w:t>
      </w:r>
      <w:r w:rsidR="0086346D">
        <w:rPr>
          <w:sz w:val="24"/>
          <w:szCs w:val="24"/>
        </w:rPr>
        <w:t xml:space="preserve"> ήταν </w:t>
      </w:r>
      <w:r w:rsidR="00291B07">
        <w:rPr>
          <w:b/>
          <w:bCs/>
          <w:sz w:val="24"/>
          <w:szCs w:val="24"/>
        </w:rPr>
        <w:t>6</w:t>
      </w:r>
      <w:r w:rsidR="004537A6">
        <w:rPr>
          <w:b/>
          <w:bCs/>
          <w:sz w:val="24"/>
          <w:szCs w:val="24"/>
        </w:rPr>
        <w:t xml:space="preserve"> </w:t>
      </w:r>
      <w:r w:rsidR="0086346D">
        <w:rPr>
          <w:sz w:val="24"/>
          <w:szCs w:val="24"/>
        </w:rPr>
        <w:t xml:space="preserve">και οι θέσεις </w:t>
      </w:r>
      <w:r w:rsidR="0086346D" w:rsidRPr="002365DC">
        <w:rPr>
          <w:rFonts w:ascii="Calibri" w:eastAsia="Calibri" w:hAnsi="Calibri" w:cs="Times New Roman"/>
          <w:sz w:val="24"/>
          <w:szCs w:val="24"/>
        </w:rPr>
        <w:t>ιδιωτικού δικαίου</w:t>
      </w:r>
      <w:r w:rsidR="0086346D">
        <w:rPr>
          <w:rFonts w:ascii="Calibri" w:eastAsia="Calibri" w:hAnsi="Calibri" w:cs="Times New Roman"/>
          <w:sz w:val="24"/>
          <w:szCs w:val="24"/>
        </w:rPr>
        <w:t xml:space="preserve"> αορίστου χρόνου </w:t>
      </w:r>
      <w:r w:rsidR="0086346D" w:rsidRPr="00F559A9">
        <w:rPr>
          <w:rFonts w:ascii="Calibri" w:eastAsia="Calibri" w:hAnsi="Calibri" w:cs="Times New Roman"/>
          <w:b/>
          <w:bCs/>
          <w:sz w:val="24"/>
          <w:szCs w:val="24"/>
        </w:rPr>
        <w:t>66</w:t>
      </w:r>
      <w:r w:rsidR="0086346D">
        <w:rPr>
          <w:rFonts w:ascii="Calibri" w:eastAsia="Calibri" w:hAnsi="Calibri" w:cs="Times New Roman"/>
          <w:sz w:val="24"/>
          <w:szCs w:val="24"/>
        </w:rPr>
        <w:t>.</w:t>
      </w:r>
    </w:p>
    <w:p w14:paraId="1BD8965E" w14:textId="1FD15016" w:rsidR="00C63D87" w:rsidRDefault="008B6FED" w:rsidP="00293921">
      <w:pPr>
        <w:widowControl w:val="0"/>
        <w:spacing w:before="120" w:after="120" w:line="300" w:lineRule="auto"/>
        <w:jc w:val="both"/>
        <w:rPr>
          <w:rFonts w:ascii="Calibri" w:eastAsia="Calibri" w:hAnsi="Calibri" w:cs="Times New Roman"/>
          <w:sz w:val="24"/>
          <w:szCs w:val="24"/>
        </w:rPr>
      </w:pPr>
      <w:r w:rsidRPr="0086346D">
        <w:rPr>
          <w:noProof/>
          <w:sz w:val="24"/>
          <w:szCs w:val="24"/>
          <w:lang w:eastAsia="el-GR"/>
        </w:rPr>
        <w:drawing>
          <wp:anchor distT="0" distB="0" distL="114300" distR="114300" simplePos="0" relativeHeight="251662336" behindDoc="0" locked="0" layoutInCell="1" allowOverlap="1" wp14:anchorId="426E4B79" wp14:editId="49C1D7CC">
            <wp:simplePos x="0" y="0"/>
            <wp:positionH relativeFrom="margin">
              <wp:posOffset>63500</wp:posOffset>
            </wp:positionH>
            <wp:positionV relativeFrom="page">
              <wp:posOffset>4261485</wp:posOffset>
            </wp:positionV>
            <wp:extent cx="5399405" cy="2273935"/>
            <wp:effectExtent l="0" t="0" r="10795" b="12065"/>
            <wp:wrapTopAndBottom/>
            <wp:docPr id="188104090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F059D2" w:rsidRPr="0086346D">
        <w:rPr>
          <w:rFonts w:ascii="Calibri" w:eastAsia="Calibri" w:hAnsi="Calibri" w:cs="Times New Roman"/>
          <w:sz w:val="24"/>
          <w:szCs w:val="24"/>
        </w:rPr>
        <w:t>Από</w:t>
      </w:r>
      <w:r w:rsidR="00A802D7" w:rsidRPr="0086346D">
        <w:rPr>
          <w:rFonts w:ascii="Calibri" w:eastAsia="Calibri" w:hAnsi="Calibri" w:cs="Times New Roman"/>
          <w:sz w:val="24"/>
          <w:szCs w:val="24"/>
        </w:rPr>
        <w:t xml:space="preserve"> </w:t>
      </w:r>
      <w:r w:rsidR="00F059D2" w:rsidRPr="0086346D">
        <w:rPr>
          <w:rFonts w:ascii="Calibri" w:eastAsia="Calibri" w:hAnsi="Calibri" w:cs="Times New Roman"/>
          <w:sz w:val="24"/>
          <w:szCs w:val="24"/>
        </w:rPr>
        <w:t xml:space="preserve">τις </w:t>
      </w:r>
      <w:r w:rsidR="00F059D2" w:rsidRPr="0086346D">
        <w:rPr>
          <w:rFonts w:ascii="Calibri" w:eastAsia="Calibri" w:hAnsi="Calibri" w:cs="Times New Roman"/>
          <w:b/>
          <w:bCs/>
          <w:sz w:val="24"/>
          <w:szCs w:val="24"/>
        </w:rPr>
        <w:t>19</w:t>
      </w:r>
      <w:r w:rsidR="0086346D" w:rsidRPr="0086346D">
        <w:rPr>
          <w:rFonts w:ascii="Calibri" w:eastAsia="Calibri" w:hAnsi="Calibri" w:cs="Times New Roman"/>
          <w:b/>
          <w:bCs/>
          <w:sz w:val="24"/>
          <w:szCs w:val="24"/>
        </w:rPr>
        <w:t>8</w:t>
      </w:r>
      <w:r w:rsidR="00F059D2" w:rsidRPr="0086346D">
        <w:rPr>
          <w:rFonts w:ascii="Calibri" w:eastAsia="Calibri" w:hAnsi="Calibri" w:cs="Times New Roman"/>
          <w:sz w:val="24"/>
          <w:szCs w:val="24"/>
        </w:rPr>
        <w:t xml:space="preserve"> οργανικές θέσεις </w:t>
      </w:r>
      <w:r w:rsidR="00F059D2" w:rsidRPr="0086346D">
        <w:rPr>
          <w:sz w:val="24"/>
          <w:szCs w:val="24"/>
        </w:rPr>
        <w:t xml:space="preserve">οι </w:t>
      </w:r>
      <w:r w:rsidR="00F059D2" w:rsidRPr="0086346D">
        <w:rPr>
          <w:b/>
          <w:bCs/>
          <w:sz w:val="24"/>
          <w:szCs w:val="24"/>
        </w:rPr>
        <w:t>65</w:t>
      </w:r>
      <w:r w:rsidR="00F059D2" w:rsidRPr="0086346D">
        <w:rPr>
          <w:sz w:val="24"/>
          <w:szCs w:val="24"/>
        </w:rPr>
        <w:t xml:space="preserve"> είναι καλυμμένες</w:t>
      </w:r>
      <w:r w:rsidR="00081619" w:rsidRPr="0086346D">
        <w:rPr>
          <w:sz w:val="24"/>
          <w:szCs w:val="24"/>
        </w:rPr>
        <w:t xml:space="preserve"> με προσωπικό που ήδη υπηρετεί.</w:t>
      </w:r>
      <w:r w:rsidR="00C70147" w:rsidRPr="0086346D">
        <w:rPr>
          <w:sz w:val="24"/>
          <w:szCs w:val="24"/>
        </w:rPr>
        <w:t xml:space="preserve"> </w:t>
      </w:r>
      <w:r w:rsidR="00081619" w:rsidRPr="0086346D">
        <w:rPr>
          <w:sz w:val="24"/>
          <w:szCs w:val="24"/>
        </w:rPr>
        <w:t>Οι</w:t>
      </w:r>
      <w:r w:rsidR="00A802D7" w:rsidRPr="0086346D">
        <w:rPr>
          <w:sz w:val="24"/>
          <w:szCs w:val="24"/>
        </w:rPr>
        <w:t xml:space="preserve"> </w:t>
      </w:r>
      <w:r w:rsidR="00F059D2" w:rsidRPr="0086346D">
        <w:rPr>
          <w:b/>
          <w:bCs/>
          <w:sz w:val="24"/>
          <w:szCs w:val="24"/>
        </w:rPr>
        <w:t>25</w:t>
      </w:r>
      <w:r w:rsidR="00F059D2" w:rsidRPr="0086346D">
        <w:rPr>
          <w:sz w:val="24"/>
          <w:szCs w:val="24"/>
        </w:rPr>
        <w:t xml:space="preserve"> </w:t>
      </w:r>
      <w:r w:rsidR="00081619" w:rsidRPr="0086346D">
        <w:rPr>
          <w:sz w:val="24"/>
          <w:szCs w:val="24"/>
        </w:rPr>
        <w:t>έχουν δεσμευτεί και αναμέν</w:t>
      </w:r>
      <w:r w:rsidR="0043100E" w:rsidRPr="0086346D">
        <w:rPr>
          <w:sz w:val="24"/>
          <w:szCs w:val="24"/>
        </w:rPr>
        <w:t>εται</w:t>
      </w:r>
      <w:r w:rsidR="00081619" w:rsidRPr="0086346D">
        <w:rPr>
          <w:sz w:val="24"/>
          <w:szCs w:val="24"/>
        </w:rPr>
        <w:t xml:space="preserve"> </w:t>
      </w:r>
      <w:r w:rsidR="0043100E" w:rsidRPr="0086346D">
        <w:rPr>
          <w:sz w:val="24"/>
          <w:szCs w:val="24"/>
        </w:rPr>
        <w:t>η πρόσληψη από το ΑΣΕΠ</w:t>
      </w:r>
      <w:r w:rsidR="00C70147" w:rsidRPr="0086346D">
        <w:rPr>
          <w:sz w:val="24"/>
          <w:szCs w:val="24"/>
        </w:rPr>
        <w:t xml:space="preserve"> </w:t>
      </w:r>
      <w:r w:rsidR="0043100E" w:rsidRPr="0086346D">
        <w:rPr>
          <w:sz w:val="24"/>
          <w:szCs w:val="24"/>
        </w:rPr>
        <w:t>ενώ οι</w:t>
      </w:r>
      <w:r w:rsidR="00C70147" w:rsidRPr="0086346D">
        <w:rPr>
          <w:sz w:val="24"/>
          <w:szCs w:val="24"/>
        </w:rPr>
        <w:t xml:space="preserve"> </w:t>
      </w:r>
      <w:r w:rsidR="00F059D2" w:rsidRPr="0086346D">
        <w:rPr>
          <w:b/>
          <w:bCs/>
          <w:sz w:val="24"/>
          <w:szCs w:val="24"/>
        </w:rPr>
        <w:t>10</w:t>
      </w:r>
      <w:r w:rsidR="0086346D" w:rsidRPr="0086346D">
        <w:rPr>
          <w:b/>
          <w:bCs/>
          <w:sz w:val="24"/>
          <w:szCs w:val="24"/>
        </w:rPr>
        <w:t>8</w:t>
      </w:r>
      <w:r w:rsidR="00A802D7" w:rsidRPr="0086346D">
        <w:rPr>
          <w:b/>
          <w:bCs/>
          <w:sz w:val="24"/>
          <w:szCs w:val="24"/>
        </w:rPr>
        <w:t xml:space="preserve"> </w:t>
      </w:r>
      <w:r w:rsidR="00F059D2" w:rsidRPr="0086346D">
        <w:rPr>
          <w:sz w:val="24"/>
          <w:szCs w:val="24"/>
        </w:rPr>
        <w:t>είναι</w:t>
      </w:r>
      <w:r w:rsidR="00F059D2" w:rsidRPr="0086346D">
        <w:rPr>
          <w:b/>
          <w:bCs/>
          <w:sz w:val="24"/>
          <w:szCs w:val="24"/>
        </w:rPr>
        <w:t xml:space="preserve"> </w:t>
      </w:r>
      <w:r w:rsidR="00F059D2" w:rsidRPr="0086346D">
        <w:rPr>
          <w:sz w:val="24"/>
          <w:szCs w:val="24"/>
        </w:rPr>
        <w:t>κενές.</w:t>
      </w:r>
    </w:p>
    <w:p w14:paraId="10AEB58C" w14:textId="77777777" w:rsidR="0086346D" w:rsidRPr="0086346D" w:rsidRDefault="0086346D" w:rsidP="008B6FED">
      <w:pPr>
        <w:pStyle w:val="3"/>
        <w:spacing w:before="240"/>
        <w:rPr>
          <w:b/>
          <w:bCs/>
          <w:i/>
          <w:iCs/>
        </w:rPr>
      </w:pPr>
      <w:bookmarkStart w:id="419" w:name="_Toc193110574"/>
      <w:r w:rsidRPr="0086346D">
        <w:rPr>
          <w:b/>
          <w:bCs/>
          <w:i/>
          <w:iCs/>
        </w:rPr>
        <w:t>Συνολικά απασχολούμενο προσωπικό</w:t>
      </w:r>
      <w:bookmarkEnd w:id="419"/>
      <w:r w:rsidRPr="0086346D">
        <w:rPr>
          <w:b/>
          <w:bCs/>
          <w:i/>
          <w:iCs/>
        </w:rPr>
        <w:t xml:space="preserve"> </w:t>
      </w:r>
    </w:p>
    <w:p w14:paraId="50BA0482" w14:textId="52EC2672" w:rsidR="00DA79A3" w:rsidRDefault="00DA79A3" w:rsidP="00DA79A3">
      <w:pPr>
        <w:spacing w:before="120" w:after="120" w:line="300" w:lineRule="auto"/>
        <w:jc w:val="both"/>
        <w:rPr>
          <w:sz w:val="24"/>
          <w:szCs w:val="24"/>
        </w:rPr>
      </w:pPr>
      <w:r>
        <w:rPr>
          <w:sz w:val="24"/>
          <w:szCs w:val="24"/>
        </w:rPr>
        <w:t>Το συνολικά απασχολούμενο ανθρώπινο δυναμικό του Δήμου Αγίας Βαρβάρας</w:t>
      </w:r>
      <w:r w:rsidR="00C70147">
        <w:rPr>
          <w:sz w:val="24"/>
          <w:szCs w:val="24"/>
        </w:rPr>
        <w:t xml:space="preserve"> </w:t>
      </w:r>
      <w:r>
        <w:rPr>
          <w:sz w:val="24"/>
          <w:szCs w:val="24"/>
        </w:rPr>
        <w:t>ανέρχεται</w:t>
      </w:r>
      <w:r w:rsidR="00C70147">
        <w:rPr>
          <w:sz w:val="24"/>
          <w:szCs w:val="24"/>
        </w:rPr>
        <w:t xml:space="preserve"> </w:t>
      </w:r>
      <w:r w:rsidR="0086346D">
        <w:rPr>
          <w:sz w:val="24"/>
          <w:szCs w:val="24"/>
        </w:rPr>
        <w:t>33</w:t>
      </w:r>
      <w:r w:rsidR="004B0708" w:rsidRPr="004B0708">
        <w:rPr>
          <w:sz w:val="24"/>
          <w:szCs w:val="24"/>
        </w:rPr>
        <w:t>6</w:t>
      </w:r>
      <w:r w:rsidR="0086346D">
        <w:rPr>
          <w:sz w:val="24"/>
          <w:szCs w:val="24"/>
        </w:rPr>
        <w:t xml:space="preserve"> </w:t>
      </w:r>
      <w:r>
        <w:rPr>
          <w:sz w:val="24"/>
          <w:szCs w:val="24"/>
        </w:rPr>
        <w:t>άτομα</w:t>
      </w:r>
      <w:r>
        <w:rPr>
          <w:rStyle w:val="ab"/>
          <w:sz w:val="24"/>
          <w:szCs w:val="24"/>
        </w:rPr>
        <w:footnoteReference w:id="169"/>
      </w:r>
      <w:r>
        <w:rPr>
          <w:sz w:val="24"/>
          <w:szCs w:val="24"/>
        </w:rPr>
        <w:t xml:space="preserve"> Συγκεκριμένα 7</w:t>
      </w:r>
      <w:r w:rsidR="004B0708" w:rsidRPr="004B0708">
        <w:rPr>
          <w:sz w:val="24"/>
          <w:szCs w:val="24"/>
        </w:rPr>
        <w:t>1</w:t>
      </w:r>
      <w:r>
        <w:rPr>
          <w:sz w:val="24"/>
          <w:szCs w:val="24"/>
        </w:rPr>
        <w:t xml:space="preserve"> άτομα είναι μόνιμοι υπάλληλοι σε οργανικές θέσεις και προσωρινές θέσεις δημοσίου δικαίου, 66 άτομα απασχολούνται με σχέση εργασίας ιδιωτικού δικαίου αορίστου χρόνου (ΙΔΑΧ) και 199 άτομα απασχολούνται με σχέση εργασίας ιδιωτικού δικαίου ορισμένου χρόνου (ΙΔΟΧ). Στα άτομα με σχέση εργασίας ΙΔΟΧ</w:t>
      </w:r>
      <w:r w:rsidR="00C70147">
        <w:rPr>
          <w:sz w:val="24"/>
          <w:szCs w:val="24"/>
        </w:rPr>
        <w:t xml:space="preserve"> </w:t>
      </w:r>
      <w:r>
        <w:rPr>
          <w:sz w:val="24"/>
          <w:szCs w:val="24"/>
        </w:rPr>
        <w:t>συμπεριλαμβάνονται άτομα που απασχολούνται</w:t>
      </w:r>
      <w:r w:rsidR="00C70147">
        <w:rPr>
          <w:sz w:val="24"/>
          <w:szCs w:val="24"/>
        </w:rPr>
        <w:t xml:space="preserve"> </w:t>
      </w:r>
      <w:r>
        <w:rPr>
          <w:sz w:val="24"/>
          <w:szCs w:val="24"/>
        </w:rPr>
        <w:t xml:space="preserve">στο πλαίσιο υλοποίησης </w:t>
      </w:r>
      <w:r w:rsidR="004537A6">
        <w:rPr>
          <w:sz w:val="24"/>
          <w:szCs w:val="24"/>
        </w:rPr>
        <w:t>συγ</w:t>
      </w:r>
      <w:r>
        <w:rPr>
          <w:sz w:val="24"/>
          <w:szCs w:val="24"/>
        </w:rPr>
        <w:t>χρηματοδοτούμενων προγραμμάτων του ΕΣΠΑ, ωφελούμενοι προγραμμάτων της</w:t>
      </w:r>
      <w:r w:rsidR="002F5FA7">
        <w:rPr>
          <w:sz w:val="24"/>
          <w:szCs w:val="24"/>
        </w:rPr>
        <w:t xml:space="preserve"> </w:t>
      </w:r>
      <w:r>
        <w:rPr>
          <w:sz w:val="24"/>
          <w:szCs w:val="24"/>
        </w:rPr>
        <w:t>Δημόσιας Υπηρεσίας Απασχόλησης (ΔΥΠΑ) και άτομα που απασχολούνται στο</w:t>
      </w:r>
      <w:r w:rsidR="00696DDF">
        <w:rPr>
          <w:sz w:val="24"/>
          <w:szCs w:val="24"/>
        </w:rPr>
        <w:t>ν</w:t>
      </w:r>
      <w:r>
        <w:rPr>
          <w:sz w:val="24"/>
          <w:szCs w:val="24"/>
        </w:rPr>
        <w:t xml:space="preserve"> Δήμο μετά από δικαστικές αποφάσεις.</w:t>
      </w:r>
    </w:p>
    <w:p w14:paraId="04CB94CE" w14:textId="2332A88E" w:rsidR="00886FD4" w:rsidRPr="00546643" w:rsidRDefault="005258C0" w:rsidP="005258C0">
      <w:pPr>
        <w:spacing w:before="120" w:after="120" w:line="300" w:lineRule="auto"/>
        <w:jc w:val="both"/>
        <w:rPr>
          <w:sz w:val="2"/>
          <w:szCs w:val="2"/>
        </w:rPr>
      </w:pPr>
      <w:r>
        <w:rPr>
          <w:noProof/>
          <w:sz w:val="24"/>
          <w:szCs w:val="24"/>
          <w:lang w:eastAsia="el-GR"/>
        </w:rPr>
        <w:lastRenderedPageBreak/>
        <w:drawing>
          <wp:anchor distT="0" distB="0" distL="114300" distR="114300" simplePos="0" relativeHeight="251663360" behindDoc="0" locked="0" layoutInCell="1" allowOverlap="1" wp14:anchorId="0B2FE622" wp14:editId="3BA52FA6">
            <wp:simplePos x="0" y="0"/>
            <wp:positionH relativeFrom="margin">
              <wp:posOffset>0</wp:posOffset>
            </wp:positionH>
            <wp:positionV relativeFrom="paragraph">
              <wp:posOffset>177588</wp:posOffset>
            </wp:positionV>
            <wp:extent cx="5399405" cy="2375535"/>
            <wp:effectExtent l="0" t="0" r="10795" b="5715"/>
            <wp:wrapTopAndBottom/>
            <wp:docPr id="116735829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24232B1" w14:textId="77777777" w:rsidR="005258C0" w:rsidRPr="002D6ABA" w:rsidRDefault="005258C0" w:rsidP="00546643">
      <w:pPr>
        <w:spacing w:before="120" w:after="120" w:line="300" w:lineRule="auto"/>
        <w:jc w:val="both"/>
        <w:rPr>
          <w:sz w:val="12"/>
          <w:szCs w:val="12"/>
        </w:rPr>
      </w:pPr>
    </w:p>
    <w:p w14:paraId="0CAB214D" w14:textId="49732AEA" w:rsidR="00C51249" w:rsidRDefault="00C51249" w:rsidP="00546643">
      <w:pPr>
        <w:spacing w:before="120" w:after="120" w:line="300" w:lineRule="auto"/>
        <w:jc w:val="both"/>
        <w:rPr>
          <w:sz w:val="24"/>
          <w:szCs w:val="24"/>
        </w:rPr>
      </w:pPr>
      <w:r>
        <w:rPr>
          <w:sz w:val="24"/>
          <w:szCs w:val="24"/>
        </w:rPr>
        <w:t>Επίσης, στο</w:t>
      </w:r>
      <w:r w:rsidR="00144C01">
        <w:rPr>
          <w:sz w:val="24"/>
          <w:szCs w:val="24"/>
        </w:rPr>
        <w:t>ν</w:t>
      </w:r>
      <w:r>
        <w:rPr>
          <w:sz w:val="24"/>
          <w:szCs w:val="24"/>
        </w:rPr>
        <w:t xml:space="preserve"> Δήμο Αγίας Βαρβάρας</w:t>
      </w:r>
      <w:r w:rsidR="00C70147">
        <w:rPr>
          <w:sz w:val="24"/>
          <w:szCs w:val="24"/>
        </w:rPr>
        <w:t xml:space="preserve"> </w:t>
      </w:r>
      <w:r>
        <w:rPr>
          <w:sz w:val="24"/>
          <w:szCs w:val="24"/>
        </w:rPr>
        <w:t>προσφέρουν υπηρεσίες 1 άτομο</w:t>
      </w:r>
      <w:r w:rsidR="00C70147">
        <w:rPr>
          <w:sz w:val="24"/>
          <w:szCs w:val="24"/>
        </w:rPr>
        <w:t xml:space="preserve"> </w:t>
      </w:r>
      <w:r>
        <w:rPr>
          <w:sz w:val="24"/>
          <w:szCs w:val="24"/>
        </w:rPr>
        <w:t>με έμμισθη εντολή (Δικηγόρος) και</w:t>
      </w:r>
      <w:r w:rsidR="00C70147">
        <w:rPr>
          <w:sz w:val="24"/>
          <w:szCs w:val="24"/>
        </w:rPr>
        <w:t xml:space="preserve"> </w:t>
      </w:r>
      <w:r w:rsidR="00931267">
        <w:rPr>
          <w:sz w:val="24"/>
          <w:szCs w:val="24"/>
        </w:rPr>
        <w:t xml:space="preserve">4 </w:t>
      </w:r>
      <w:r>
        <w:rPr>
          <w:sz w:val="24"/>
          <w:szCs w:val="24"/>
        </w:rPr>
        <w:t>ειδικοί συνεργάτες.</w:t>
      </w:r>
    </w:p>
    <w:p w14:paraId="7BBE6491" w14:textId="3A67F5E6" w:rsidR="0017002C" w:rsidRDefault="00293921" w:rsidP="00F6717B">
      <w:pPr>
        <w:widowControl w:val="0"/>
        <w:spacing w:before="120" w:after="240" w:line="300" w:lineRule="auto"/>
        <w:jc w:val="both"/>
        <w:rPr>
          <w:sz w:val="24"/>
          <w:szCs w:val="24"/>
        </w:rPr>
      </w:pPr>
      <w:r>
        <w:rPr>
          <w:sz w:val="24"/>
          <w:szCs w:val="24"/>
        </w:rPr>
        <w:t>Στο</w:t>
      </w:r>
      <w:r w:rsidR="004537A6">
        <w:rPr>
          <w:sz w:val="24"/>
          <w:szCs w:val="24"/>
        </w:rPr>
        <w:t>ν</w:t>
      </w:r>
      <w:r>
        <w:rPr>
          <w:sz w:val="24"/>
          <w:szCs w:val="24"/>
        </w:rPr>
        <w:t xml:space="preserve"> ε</w:t>
      </w:r>
      <w:r w:rsidR="00F059D2">
        <w:rPr>
          <w:sz w:val="24"/>
          <w:szCs w:val="24"/>
        </w:rPr>
        <w:t>πόμενο</w:t>
      </w:r>
      <w:r>
        <w:rPr>
          <w:sz w:val="24"/>
          <w:szCs w:val="24"/>
        </w:rPr>
        <w:t xml:space="preserve"> πίνακα απεικονίζ</w:t>
      </w:r>
      <w:r w:rsidR="002C43E3">
        <w:rPr>
          <w:sz w:val="24"/>
          <w:szCs w:val="24"/>
        </w:rPr>
        <w:t>ονται οι θέσεις</w:t>
      </w:r>
      <w:r>
        <w:rPr>
          <w:sz w:val="24"/>
          <w:szCs w:val="24"/>
        </w:rPr>
        <w:t xml:space="preserve"> </w:t>
      </w:r>
      <w:r w:rsidR="00CC7A50">
        <w:rPr>
          <w:sz w:val="24"/>
          <w:szCs w:val="24"/>
        </w:rPr>
        <w:t xml:space="preserve">του τακτικού προσωπικού </w:t>
      </w:r>
      <w:r w:rsidR="00486BDB">
        <w:rPr>
          <w:sz w:val="24"/>
          <w:szCs w:val="24"/>
        </w:rPr>
        <w:t>ανά</w:t>
      </w:r>
      <w:r w:rsidR="00CC7A50">
        <w:rPr>
          <w:sz w:val="24"/>
          <w:szCs w:val="24"/>
        </w:rPr>
        <w:t xml:space="preserve"> εκπαιδευτικό επίπεδο</w:t>
      </w:r>
      <w:r w:rsidR="00905EF9">
        <w:rPr>
          <w:sz w:val="24"/>
          <w:szCs w:val="24"/>
        </w:rPr>
        <w:t>,</w:t>
      </w:r>
      <w:r w:rsidR="00C74CA0">
        <w:rPr>
          <w:sz w:val="24"/>
          <w:szCs w:val="24"/>
        </w:rPr>
        <w:t xml:space="preserve"> όπως απεικονίζ</w:t>
      </w:r>
      <w:r w:rsidR="00FE2765">
        <w:rPr>
          <w:sz w:val="24"/>
          <w:szCs w:val="24"/>
        </w:rPr>
        <w:t>ον</w:t>
      </w:r>
      <w:r w:rsidR="00C74CA0">
        <w:rPr>
          <w:sz w:val="24"/>
          <w:szCs w:val="24"/>
        </w:rPr>
        <w:t xml:space="preserve">ται </w:t>
      </w:r>
      <w:r w:rsidR="00E855F7">
        <w:rPr>
          <w:sz w:val="24"/>
          <w:szCs w:val="24"/>
        </w:rPr>
        <w:t xml:space="preserve">στον ΟΕΥ 2018 και 2019 και στα ΦΕΚ με τα οποία </w:t>
      </w:r>
      <w:r w:rsidR="00F4182A">
        <w:rPr>
          <w:sz w:val="24"/>
          <w:szCs w:val="24"/>
        </w:rPr>
        <w:t>μετατάχθηκε στο Δήμο προσωπικό από άλλους φορείς</w:t>
      </w:r>
      <w:r w:rsidR="00191827">
        <w:rPr>
          <w:sz w:val="24"/>
          <w:szCs w:val="24"/>
        </w:rPr>
        <w:t xml:space="preserve"> </w:t>
      </w:r>
      <w:r w:rsidR="00F4182A">
        <w:rPr>
          <w:sz w:val="24"/>
          <w:szCs w:val="24"/>
        </w:rPr>
        <w:t xml:space="preserve">και το τακτικό προσωπικό που υπηρετεί </w:t>
      </w:r>
      <w:r w:rsidR="00B62C38">
        <w:rPr>
          <w:sz w:val="24"/>
          <w:szCs w:val="24"/>
        </w:rPr>
        <w:t xml:space="preserve">μετά την </w:t>
      </w:r>
      <w:r w:rsidR="005258C0">
        <w:rPr>
          <w:sz w:val="24"/>
          <w:szCs w:val="24"/>
        </w:rPr>
        <w:t xml:space="preserve">αυτοδίκαιη </w:t>
      </w:r>
      <w:r w:rsidR="00B62C38">
        <w:rPr>
          <w:sz w:val="24"/>
          <w:szCs w:val="24"/>
        </w:rPr>
        <w:t>κατάργηση</w:t>
      </w:r>
      <w:r w:rsidR="003C58ED">
        <w:rPr>
          <w:sz w:val="24"/>
          <w:szCs w:val="24"/>
        </w:rPr>
        <w:t xml:space="preserve"> προσωρινών θέσεων δημοσίου και ιδιωτικού δικαίου</w:t>
      </w:r>
      <w:r w:rsidR="002D6ABA">
        <w:rPr>
          <w:sz w:val="24"/>
          <w:szCs w:val="24"/>
        </w:rPr>
        <w:t>,</w:t>
      </w:r>
      <w:r w:rsidR="003C58ED">
        <w:rPr>
          <w:sz w:val="24"/>
          <w:szCs w:val="24"/>
        </w:rPr>
        <w:t xml:space="preserve"> ατόμων που δεν </w:t>
      </w:r>
      <w:r w:rsidR="002D6ABA">
        <w:rPr>
          <w:sz w:val="24"/>
          <w:szCs w:val="24"/>
        </w:rPr>
        <w:t>απασχολούνται πλέον στο Δήμο Αγίας Βαρβάρας</w:t>
      </w:r>
      <w:r w:rsidR="00B62C38">
        <w:rPr>
          <w:sz w:val="24"/>
          <w:szCs w:val="24"/>
        </w:rPr>
        <w:t>.</w:t>
      </w:r>
      <w:r w:rsidR="00486BDB">
        <w:rPr>
          <w:rStyle w:val="ab"/>
          <w:sz w:val="24"/>
          <w:szCs w:val="24"/>
        </w:rPr>
        <w:footnoteReference w:id="170"/>
      </w:r>
    </w:p>
    <w:tbl>
      <w:tblPr>
        <w:tblStyle w:val="a6"/>
        <w:tblW w:w="8896" w:type="dxa"/>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943"/>
        <w:gridCol w:w="1523"/>
        <w:gridCol w:w="1524"/>
        <w:gridCol w:w="19"/>
        <w:gridCol w:w="1505"/>
        <w:gridCol w:w="1382"/>
      </w:tblGrid>
      <w:tr w:rsidR="00305501" w14:paraId="383995AF" w14:textId="77777777" w:rsidTr="00D81D9A">
        <w:trPr>
          <w:trHeight w:val="545"/>
          <w:jc w:val="center"/>
        </w:trPr>
        <w:tc>
          <w:tcPr>
            <w:tcW w:w="8896" w:type="dxa"/>
            <w:gridSpan w:val="6"/>
            <w:tcBorders>
              <w:left w:val="single" w:sz="4" w:space="0" w:color="9CC2E5" w:themeColor="accent5" w:themeTint="99"/>
              <w:bottom w:val="single" w:sz="24" w:space="0" w:color="2E74B5" w:themeColor="accent5" w:themeShade="BF"/>
              <w:right w:val="single" w:sz="4" w:space="0" w:color="2E74B5" w:themeColor="accent5" w:themeShade="BF"/>
            </w:tcBorders>
            <w:vAlign w:val="center"/>
          </w:tcPr>
          <w:p w14:paraId="1EFB3981" w14:textId="5079D7EA" w:rsidR="00A95104" w:rsidRPr="00B57337" w:rsidRDefault="00D81D9A" w:rsidP="00460ED9">
            <w:pPr>
              <w:widowControl w:val="0"/>
              <w:spacing w:line="276" w:lineRule="auto"/>
              <w:jc w:val="center"/>
              <w:rPr>
                <w:b/>
                <w:bCs/>
              </w:rPr>
            </w:pPr>
            <w:bookmarkStart w:id="420" w:name="_Hlk189735017"/>
            <w:r w:rsidRPr="00B57337">
              <w:rPr>
                <w:b/>
                <w:bCs/>
              </w:rPr>
              <w:t>ΠΙΝΑΚΑΣ 83: ΔΗΜΟΣ ΑΓΙΑΣ ΒΑΡΒΑΡΑΣ</w:t>
            </w:r>
          </w:p>
          <w:p w14:paraId="73DB1ECD" w14:textId="59A7F5C5" w:rsidR="00305501" w:rsidRPr="00831E50" w:rsidRDefault="00D81D9A" w:rsidP="00460ED9">
            <w:pPr>
              <w:widowControl w:val="0"/>
              <w:spacing w:after="40" w:line="276" w:lineRule="auto"/>
              <w:jc w:val="center"/>
              <w:rPr>
                <w:sz w:val="20"/>
                <w:szCs w:val="20"/>
              </w:rPr>
            </w:pPr>
            <w:r w:rsidRPr="00B57337">
              <w:rPr>
                <w:b/>
                <w:bCs/>
              </w:rPr>
              <w:t>ΤΑΚΤΙΚΟ ΠΡΟΣΩΠΙΚΟ ΔΗΜΟΥ ΑΝΑ ΕΚΠΑΙΔΕΥΤΙΚΟ ΕΠΙΠΕΔΟ</w:t>
            </w:r>
          </w:p>
        </w:tc>
      </w:tr>
      <w:tr w:rsidR="00F04289" w14:paraId="44AAFDA2" w14:textId="77777777" w:rsidTr="00D81D9A">
        <w:trPr>
          <w:trHeight w:val="454"/>
          <w:jc w:val="center"/>
        </w:trPr>
        <w:tc>
          <w:tcPr>
            <w:tcW w:w="6009" w:type="dxa"/>
            <w:gridSpan w:val="4"/>
            <w:tcBorders>
              <w:top w:val="single" w:sz="24" w:space="0" w:color="2E74B5" w:themeColor="accent5" w:themeShade="BF"/>
              <w:left w:val="single" w:sz="4" w:space="0" w:color="9CC2E5" w:themeColor="accent5" w:themeTint="99"/>
              <w:bottom w:val="single" w:sz="4" w:space="0" w:color="9CC2E5" w:themeColor="accent5" w:themeTint="99"/>
            </w:tcBorders>
            <w:shd w:val="clear" w:color="auto" w:fill="D9E2F3" w:themeFill="accent1" w:themeFillTint="33"/>
            <w:vAlign w:val="center"/>
          </w:tcPr>
          <w:p w14:paraId="10AFEEB9" w14:textId="7FBD9114" w:rsidR="00305501" w:rsidRPr="00216F5B" w:rsidRDefault="00A25F55" w:rsidP="00460ED9">
            <w:pPr>
              <w:widowControl w:val="0"/>
              <w:spacing w:before="40" w:after="40" w:line="276" w:lineRule="auto"/>
              <w:jc w:val="center"/>
              <w:rPr>
                <w:sz w:val="20"/>
                <w:szCs w:val="20"/>
                <w:lang w:val="en-US"/>
              </w:rPr>
            </w:pPr>
            <w:r>
              <w:rPr>
                <w:b/>
                <w:bCs/>
                <w:sz w:val="24"/>
                <w:szCs w:val="24"/>
              </w:rPr>
              <w:t>ΟΕΥ</w:t>
            </w:r>
            <w:r w:rsidR="00CC3126">
              <w:rPr>
                <w:b/>
                <w:bCs/>
                <w:sz w:val="24"/>
                <w:szCs w:val="24"/>
              </w:rPr>
              <w:t xml:space="preserve"> 2018, 2019 και ΦΕΚ</w:t>
            </w:r>
          </w:p>
        </w:tc>
        <w:tc>
          <w:tcPr>
            <w:tcW w:w="2887" w:type="dxa"/>
            <w:gridSpan w:val="2"/>
            <w:tcBorders>
              <w:top w:val="single" w:sz="24" w:space="0" w:color="2E74B5" w:themeColor="accent5" w:themeShade="BF"/>
              <w:bottom w:val="single" w:sz="4" w:space="0" w:color="9CC2E5" w:themeColor="accent5" w:themeTint="99"/>
              <w:right w:val="single" w:sz="4" w:space="0" w:color="2E74B5" w:themeColor="accent5" w:themeShade="BF"/>
            </w:tcBorders>
            <w:shd w:val="clear" w:color="auto" w:fill="D9E2F3" w:themeFill="accent1" w:themeFillTint="33"/>
            <w:vAlign w:val="center"/>
          </w:tcPr>
          <w:p w14:paraId="067153DD" w14:textId="2086A8D8" w:rsidR="00305501" w:rsidRPr="00C16935" w:rsidRDefault="00305501" w:rsidP="00460ED9">
            <w:pPr>
              <w:widowControl w:val="0"/>
              <w:spacing w:before="40" w:after="40" w:line="276" w:lineRule="auto"/>
              <w:jc w:val="center"/>
              <w:rPr>
                <w:sz w:val="20"/>
                <w:szCs w:val="20"/>
              </w:rPr>
            </w:pPr>
            <w:r w:rsidRPr="00C16935">
              <w:rPr>
                <w:b/>
                <w:bCs/>
                <w:sz w:val="24"/>
                <w:szCs w:val="24"/>
              </w:rPr>
              <w:t>ΥΠΗΡΕΤΟΥΝ</w:t>
            </w:r>
            <w:r w:rsidR="00A94C67">
              <w:rPr>
                <w:b/>
                <w:bCs/>
                <w:sz w:val="24"/>
                <w:szCs w:val="24"/>
              </w:rPr>
              <w:t xml:space="preserve"> ΠΡΟΣΩΠΙΚΟ</w:t>
            </w:r>
          </w:p>
        </w:tc>
      </w:tr>
      <w:tr w:rsidR="00636883" w14:paraId="0D4755B3"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6AD542D3" w14:textId="307BAAE8" w:rsidR="00636883" w:rsidRPr="00A94C67" w:rsidRDefault="00636883" w:rsidP="00636883">
            <w:pPr>
              <w:widowControl w:val="0"/>
              <w:spacing w:before="40" w:after="40" w:line="276" w:lineRule="auto"/>
            </w:pPr>
            <w:r w:rsidRPr="00A94C67">
              <w:t>ΠΕ – ΜΟΝΙΜΟΙ &amp; προσ. Δ.Δ</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2717677" w14:textId="3832F4D4" w:rsidR="00636883" w:rsidRPr="00A94C67" w:rsidRDefault="00636883" w:rsidP="00636883">
            <w:pPr>
              <w:widowControl w:val="0"/>
              <w:spacing w:before="40" w:after="40" w:line="276" w:lineRule="auto"/>
              <w:jc w:val="center"/>
              <w:rPr>
                <w:b/>
                <w:bCs/>
              </w:rPr>
            </w:pPr>
            <w:r w:rsidRPr="00A94C67">
              <w:rPr>
                <w:b/>
                <w:bCs/>
              </w:rPr>
              <w:t>41</w:t>
            </w:r>
            <w:r w:rsidR="00F63D1B">
              <w:rPr>
                <w:b/>
                <w:bCs/>
              </w:rPr>
              <w:t>+</w:t>
            </w:r>
            <w:r w:rsidR="005C45CA">
              <w:rPr>
                <w:b/>
                <w:bCs/>
              </w:rPr>
              <w:t>3</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25DA7698" w14:textId="21DBA1A3" w:rsidR="00636883" w:rsidRPr="00A94C67" w:rsidRDefault="00636883" w:rsidP="00636883">
            <w:pPr>
              <w:widowControl w:val="0"/>
              <w:spacing w:before="40" w:after="40" w:line="276" w:lineRule="auto"/>
              <w:jc w:val="center"/>
              <w:rPr>
                <w:b/>
                <w:bCs/>
              </w:rPr>
            </w:pPr>
            <w:r w:rsidRPr="00A94C67">
              <w:rPr>
                <w:b/>
                <w:bCs/>
              </w:rPr>
              <w:t>1</w:t>
            </w:r>
            <w:r w:rsidR="00940A99">
              <w:rPr>
                <w:b/>
                <w:bCs/>
              </w:rPr>
              <w:t>5</w:t>
            </w:r>
            <w:r w:rsidR="00390E67">
              <w:rPr>
                <w:b/>
                <w:bCs/>
              </w:rPr>
              <w:t>,3</w:t>
            </w:r>
            <w:r w:rsidRPr="00A94C67">
              <w:rPr>
                <w:b/>
                <w:bCs/>
              </w:rPr>
              <w:t>%</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49046402" w14:textId="5586F324" w:rsidR="00636883" w:rsidRPr="00A94C67" w:rsidRDefault="00636883" w:rsidP="00636883">
            <w:pPr>
              <w:spacing w:before="40" w:after="40" w:line="276" w:lineRule="auto"/>
              <w:jc w:val="center"/>
            </w:pPr>
            <w:r w:rsidRPr="00A94C67">
              <w:rPr>
                <w:b/>
                <w:bCs/>
              </w:rPr>
              <w:t>13</w:t>
            </w:r>
            <w:r w:rsidR="00FB0DC4">
              <w:rPr>
                <w:b/>
                <w:bCs/>
              </w:rPr>
              <w:t>+1</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487D82CF" w14:textId="018AF325" w:rsidR="00636883" w:rsidRPr="00A94C67" w:rsidRDefault="00BB3A97" w:rsidP="00636883">
            <w:pPr>
              <w:widowControl w:val="0"/>
              <w:spacing w:before="40" w:after="40" w:line="276" w:lineRule="auto"/>
              <w:jc w:val="center"/>
            </w:pPr>
            <w:r>
              <w:rPr>
                <w:b/>
                <w:bCs/>
              </w:rPr>
              <w:t>10,2</w:t>
            </w:r>
            <w:r w:rsidR="00636883" w:rsidRPr="00A94C67">
              <w:rPr>
                <w:b/>
                <w:bCs/>
              </w:rPr>
              <w:t xml:space="preserve"> %</w:t>
            </w:r>
          </w:p>
        </w:tc>
      </w:tr>
      <w:tr w:rsidR="00636883" w14:paraId="769621C5"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04AF5EBE" w14:textId="0E9C1DBD" w:rsidR="00636883" w:rsidRPr="00A94C67" w:rsidRDefault="00636883" w:rsidP="00636883">
            <w:pPr>
              <w:widowControl w:val="0"/>
              <w:spacing w:before="40" w:after="40" w:line="276" w:lineRule="auto"/>
            </w:pPr>
            <w:r w:rsidRPr="00A94C67">
              <w:t>ΠΕ- ΙΔΑΧ</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56D240AA" w14:textId="0EC78DDE" w:rsidR="00636883" w:rsidRPr="00A94C67" w:rsidRDefault="00636883" w:rsidP="00636883">
            <w:pPr>
              <w:widowControl w:val="0"/>
              <w:spacing w:before="40" w:after="40" w:line="276" w:lineRule="auto"/>
              <w:jc w:val="center"/>
            </w:pPr>
            <w:r w:rsidRPr="00A94C67">
              <w:t>1</w:t>
            </w:r>
            <w:r w:rsidR="00F63D1B">
              <w:t>6</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5B07A8F3" w14:textId="75B77A8B" w:rsidR="00636883" w:rsidRPr="00A94C67" w:rsidRDefault="00FC1F5D" w:rsidP="00636883">
            <w:pPr>
              <w:widowControl w:val="0"/>
              <w:spacing w:before="40" w:after="40" w:line="276" w:lineRule="auto"/>
              <w:jc w:val="center"/>
            </w:pPr>
            <w:r>
              <w:t>5,</w:t>
            </w:r>
            <w:r w:rsidR="0076590D">
              <w:t>6</w:t>
            </w:r>
            <w:r w:rsidR="00636883" w:rsidRPr="00A94C67">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4FE96165" w14:textId="44BDC799" w:rsidR="00636883" w:rsidRPr="00A94C67" w:rsidRDefault="00636883" w:rsidP="00636883">
            <w:pPr>
              <w:widowControl w:val="0"/>
              <w:spacing w:before="40" w:after="40" w:line="276" w:lineRule="auto"/>
              <w:jc w:val="center"/>
            </w:pPr>
            <w:r w:rsidRPr="00A94C67">
              <w:t>17</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474A47D7" w14:textId="5682A513" w:rsidR="00636883" w:rsidRPr="00A94C67" w:rsidRDefault="00636883" w:rsidP="00636883">
            <w:pPr>
              <w:widowControl w:val="0"/>
              <w:spacing w:before="40" w:after="40" w:line="276" w:lineRule="auto"/>
              <w:jc w:val="center"/>
            </w:pPr>
            <w:r w:rsidRPr="00A94C67">
              <w:t>12,</w:t>
            </w:r>
            <w:r w:rsidR="004E5337">
              <w:t>4</w:t>
            </w:r>
            <w:r w:rsidRPr="00A94C67">
              <w:t xml:space="preserve"> </w:t>
            </w:r>
            <w:r w:rsidRPr="00A94C67">
              <w:rPr>
                <w:b/>
                <w:bCs/>
              </w:rPr>
              <w:t>%</w:t>
            </w:r>
          </w:p>
        </w:tc>
      </w:tr>
      <w:tr w:rsidR="00636883" w14:paraId="0664B509"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789A71FB" w14:textId="3F69A293" w:rsidR="00636883" w:rsidRPr="00A94C67" w:rsidRDefault="00636883" w:rsidP="00636883">
            <w:pPr>
              <w:widowControl w:val="0"/>
              <w:spacing w:before="40" w:after="40" w:line="276" w:lineRule="auto"/>
            </w:pPr>
            <w:r w:rsidRPr="00A94C67">
              <w:t>ΤΕ – ΜΟΝΙΜΟΙ &amp; προσ. Δ.Δ</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5813AE48" w14:textId="3BC7D563" w:rsidR="00636883" w:rsidRPr="00A94C67" w:rsidRDefault="00636883" w:rsidP="00636883">
            <w:pPr>
              <w:widowControl w:val="0"/>
              <w:spacing w:before="40" w:after="40" w:line="276" w:lineRule="auto"/>
              <w:jc w:val="center"/>
              <w:rPr>
                <w:b/>
                <w:bCs/>
              </w:rPr>
            </w:pPr>
            <w:r w:rsidRPr="00A94C67">
              <w:rPr>
                <w:b/>
                <w:bCs/>
              </w:rPr>
              <w:t>31</w:t>
            </w:r>
            <w:r w:rsidR="00F63D1B">
              <w:rPr>
                <w:b/>
                <w:bCs/>
              </w:rPr>
              <w:t>+</w:t>
            </w:r>
            <w:r w:rsidR="00FB0DC4">
              <w:rPr>
                <w:b/>
                <w:bCs/>
              </w:rPr>
              <w:t>2</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0611E2FE" w14:textId="2C1C1AF4" w:rsidR="00636883" w:rsidRPr="00A94C67" w:rsidRDefault="00636883" w:rsidP="00636883">
            <w:pPr>
              <w:widowControl w:val="0"/>
              <w:spacing w:before="40" w:after="40" w:line="276" w:lineRule="auto"/>
              <w:jc w:val="center"/>
              <w:rPr>
                <w:b/>
                <w:bCs/>
              </w:rPr>
            </w:pPr>
            <w:r w:rsidRPr="00A94C67">
              <w:rPr>
                <w:b/>
                <w:bCs/>
              </w:rPr>
              <w:t>1</w:t>
            </w:r>
            <w:r w:rsidR="00FC1F5D">
              <w:rPr>
                <w:b/>
                <w:bCs/>
              </w:rPr>
              <w:t>1</w:t>
            </w:r>
            <w:r w:rsidRPr="00A94C67">
              <w:rPr>
                <w:b/>
                <w:bCs/>
              </w:rPr>
              <w:t>,</w:t>
            </w:r>
            <w:r w:rsidR="00CC2B0D">
              <w:rPr>
                <w:b/>
                <w:bCs/>
              </w:rPr>
              <w:t>5</w:t>
            </w:r>
            <w:r w:rsidRPr="00A94C67">
              <w:rPr>
                <w:b/>
                <w:bCs/>
              </w:rPr>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773DCDC9" w14:textId="48A7FD4B" w:rsidR="00636883" w:rsidRPr="005F3254" w:rsidRDefault="00636883" w:rsidP="00636883">
            <w:pPr>
              <w:widowControl w:val="0"/>
              <w:spacing w:before="40" w:after="40" w:line="276" w:lineRule="auto"/>
              <w:jc w:val="center"/>
              <w:rPr>
                <w:lang w:val="en-US"/>
              </w:rPr>
            </w:pPr>
            <w:r w:rsidRPr="00A94C67">
              <w:rPr>
                <w:b/>
                <w:bCs/>
              </w:rPr>
              <w:t>1</w:t>
            </w:r>
            <w:r w:rsidR="005F3254">
              <w:rPr>
                <w:b/>
                <w:bCs/>
                <w:lang w:val="en-US"/>
              </w:rPr>
              <w:t>0</w:t>
            </w:r>
            <w:r w:rsidR="00FB0DC4">
              <w:rPr>
                <w:b/>
                <w:bCs/>
              </w:rPr>
              <w:t>+</w:t>
            </w:r>
            <w:r w:rsidR="005F3254">
              <w:rPr>
                <w:b/>
                <w:bCs/>
                <w:lang w:val="en-US"/>
              </w:rPr>
              <w:t>2</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190C9BF9" w14:textId="6B81AD0B" w:rsidR="00636883" w:rsidRPr="00A94C67" w:rsidRDefault="00636883" w:rsidP="00636883">
            <w:pPr>
              <w:widowControl w:val="0"/>
              <w:spacing w:before="40" w:after="40" w:line="276" w:lineRule="auto"/>
              <w:jc w:val="center"/>
            </w:pPr>
            <w:r w:rsidRPr="00A94C67">
              <w:rPr>
                <w:b/>
                <w:bCs/>
              </w:rPr>
              <w:t>8,8 %</w:t>
            </w:r>
          </w:p>
        </w:tc>
      </w:tr>
      <w:tr w:rsidR="00636883" w14:paraId="6670A647"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6081D0BE" w14:textId="2AB15E26" w:rsidR="00636883" w:rsidRPr="00A94C67" w:rsidRDefault="00636883" w:rsidP="00636883">
            <w:pPr>
              <w:widowControl w:val="0"/>
              <w:spacing w:before="40" w:after="40" w:line="276" w:lineRule="auto"/>
            </w:pPr>
            <w:r w:rsidRPr="00A94C67">
              <w:t>ΤΕ –ΙΔΑΧ</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F31E4E2" w14:textId="02ED4CE2" w:rsidR="00636883" w:rsidRPr="00A94C67" w:rsidRDefault="00F63D1B" w:rsidP="00636883">
            <w:pPr>
              <w:widowControl w:val="0"/>
              <w:spacing w:before="40" w:after="40" w:line="276" w:lineRule="auto"/>
              <w:jc w:val="center"/>
            </w:pPr>
            <w:r>
              <w:t>5</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826A677" w14:textId="496C57C4" w:rsidR="00636883" w:rsidRPr="00A94C67" w:rsidRDefault="00931AE2" w:rsidP="00636883">
            <w:pPr>
              <w:widowControl w:val="0"/>
              <w:spacing w:before="40" w:after="40" w:line="276" w:lineRule="auto"/>
              <w:jc w:val="center"/>
            </w:pPr>
            <w:r>
              <w:t>1,</w:t>
            </w:r>
            <w:r w:rsidR="00967E46">
              <w:t>7</w:t>
            </w:r>
            <w:r w:rsidR="00636883" w:rsidRPr="00A94C67">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2DCD0085" w14:textId="68D87C93" w:rsidR="00636883" w:rsidRPr="00A94C67" w:rsidRDefault="00636883" w:rsidP="00636883">
            <w:pPr>
              <w:widowControl w:val="0"/>
              <w:spacing w:before="40" w:after="40" w:line="276" w:lineRule="auto"/>
              <w:jc w:val="center"/>
            </w:pPr>
            <w:r w:rsidRPr="00A94C67">
              <w:t>7</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2C99A743" w14:textId="3F1AE84B" w:rsidR="00636883" w:rsidRPr="00A94C67" w:rsidRDefault="00636883" w:rsidP="00636883">
            <w:pPr>
              <w:widowControl w:val="0"/>
              <w:spacing w:before="40" w:after="40" w:line="276" w:lineRule="auto"/>
              <w:jc w:val="center"/>
            </w:pPr>
            <w:r w:rsidRPr="00A94C67">
              <w:t>5,</w:t>
            </w:r>
            <w:r w:rsidR="004E5337">
              <w:t>1</w:t>
            </w:r>
            <w:r w:rsidRPr="00A94C67">
              <w:t xml:space="preserve"> </w:t>
            </w:r>
            <w:r w:rsidRPr="00A94C67">
              <w:rPr>
                <w:b/>
                <w:bCs/>
              </w:rPr>
              <w:t>%</w:t>
            </w:r>
          </w:p>
        </w:tc>
      </w:tr>
      <w:tr w:rsidR="00636883" w14:paraId="34E88CBA"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79CCE5BF" w14:textId="491630AB" w:rsidR="00636883" w:rsidRPr="00A94C67" w:rsidRDefault="00636883" w:rsidP="00636883">
            <w:pPr>
              <w:widowControl w:val="0"/>
              <w:spacing w:before="40" w:after="40" w:line="276" w:lineRule="auto"/>
            </w:pPr>
            <w:r w:rsidRPr="00A94C67">
              <w:t xml:space="preserve">ΔΕ – ΜΟΝΙΜΟΙ </w:t>
            </w:r>
            <w:r w:rsidR="0058517B" w:rsidRPr="00A94C67">
              <w:t>&amp; προσ. Δ.Δ</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4496C50D" w14:textId="2F2DEC45" w:rsidR="00636883" w:rsidRPr="00A94C67" w:rsidRDefault="00636883" w:rsidP="00636883">
            <w:pPr>
              <w:widowControl w:val="0"/>
              <w:spacing w:before="40" w:after="40" w:line="276" w:lineRule="auto"/>
              <w:jc w:val="center"/>
              <w:rPr>
                <w:b/>
                <w:bCs/>
              </w:rPr>
            </w:pPr>
            <w:r w:rsidRPr="00A94C67">
              <w:rPr>
                <w:b/>
                <w:bCs/>
              </w:rPr>
              <w:t>7</w:t>
            </w:r>
            <w:r w:rsidR="00F63D1B">
              <w:rPr>
                <w:b/>
                <w:bCs/>
              </w:rPr>
              <w:t>1+</w:t>
            </w:r>
            <w:r w:rsidR="00FB0DC4">
              <w:rPr>
                <w:b/>
                <w:bCs/>
              </w:rPr>
              <w:t>2</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7125684" w14:textId="1514BA45" w:rsidR="00636883" w:rsidRPr="00A94C67" w:rsidRDefault="00636883" w:rsidP="00636883">
            <w:pPr>
              <w:widowControl w:val="0"/>
              <w:spacing w:before="40" w:after="40" w:line="276" w:lineRule="auto"/>
              <w:jc w:val="center"/>
              <w:rPr>
                <w:b/>
                <w:bCs/>
              </w:rPr>
            </w:pPr>
            <w:r w:rsidRPr="00A94C67">
              <w:rPr>
                <w:b/>
                <w:bCs/>
              </w:rPr>
              <w:t>2</w:t>
            </w:r>
            <w:r w:rsidR="009A3AE6">
              <w:rPr>
                <w:b/>
                <w:bCs/>
              </w:rPr>
              <w:t>5</w:t>
            </w:r>
            <w:r w:rsidRPr="00A94C67">
              <w:rPr>
                <w:b/>
                <w:bCs/>
              </w:rPr>
              <w:t>,</w:t>
            </w:r>
            <w:r w:rsidR="00CC2B0D">
              <w:rPr>
                <w:b/>
                <w:bCs/>
              </w:rPr>
              <w:t>4</w:t>
            </w:r>
            <w:r w:rsidRPr="00A94C67">
              <w:rPr>
                <w:b/>
                <w:bCs/>
              </w:rPr>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458DFB24" w14:textId="4B25D341" w:rsidR="00636883" w:rsidRPr="005F3254" w:rsidRDefault="00636883" w:rsidP="00636883">
            <w:pPr>
              <w:widowControl w:val="0"/>
              <w:spacing w:before="40" w:after="40" w:line="276" w:lineRule="auto"/>
              <w:jc w:val="center"/>
              <w:rPr>
                <w:lang w:val="en-US"/>
              </w:rPr>
            </w:pPr>
            <w:r w:rsidRPr="00A94C67">
              <w:rPr>
                <w:b/>
                <w:bCs/>
              </w:rPr>
              <w:t>2</w:t>
            </w:r>
            <w:r w:rsidR="005F3254">
              <w:rPr>
                <w:b/>
                <w:bCs/>
                <w:lang w:val="en-US"/>
              </w:rPr>
              <w:t>5+1</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72E87136" w14:textId="4D619880" w:rsidR="00636883" w:rsidRPr="00A94C67" w:rsidRDefault="00636883" w:rsidP="00636883">
            <w:pPr>
              <w:widowControl w:val="0"/>
              <w:spacing w:before="40" w:after="40" w:line="276" w:lineRule="auto"/>
              <w:jc w:val="center"/>
            </w:pPr>
            <w:r w:rsidRPr="00A94C67">
              <w:rPr>
                <w:b/>
                <w:bCs/>
              </w:rPr>
              <w:t>19 %</w:t>
            </w:r>
          </w:p>
        </w:tc>
      </w:tr>
      <w:tr w:rsidR="00636883" w14:paraId="6E2949AB"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0D947F4E" w14:textId="7355E8C2" w:rsidR="00636883" w:rsidRPr="00A94C67" w:rsidRDefault="00636883" w:rsidP="00636883">
            <w:pPr>
              <w:widowControl w:val="0"/>
              <w:spacing w:before="40" w:after="40" w:line="276" w:lineRule="auto"/>
            </w:pPr>
            <w:r w:rsidRPr="00A94C67">
              <w:t>ΔΕ –ΙΔΑΧ</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4E47EB9" w14:textId="641302A7" w:rsidR="00636883" w:rsidRPr="00A94C67" w:rsidRDefault="00636883" w:rsidP="00636883">
            <w:pPr>
              <w:widowControl w:val="0"/>
              <w:spacing w:before="40" w:after="40" w:line="276" w:lineRule="auto"/>
              <w:jc w:val="center"/>
            </w:pPr>
            <w:r w:rsidRPr="00A94C67">
              <w:t>3</w:t>
            </w:r>
            <w:r w:rsidR="00F63D1B">
              <w:t>0</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CDE3934" w14:textId="39F89E77" w:rsidR="00636883" w:rsidRPr="00A94C67" w:rsidRDefault="00636883" w:rsidP="00636883">
            <w:pPr>
              <w:widowControl w:val="0"/>
              <w:spacing w:before="40" w:after="40" w:line="276" w:lineRule="auto"/>
              <w:jc w:val="center"/>
            </w:pPr>
            <w:r w:rsidRPr="00A94C67">
              <w:t>10,</w:t>
            </w:r>
            <w:r w:rsidR="00BB3A97">
              <w:t>5</w:t>
            </w:r>
            <w:r w:rsidRPr="00A94C67">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44549FF" w14:textId="34243A6C" w:rsidR="00636883" w:rsidRPr="00A94C67" w:rsidRDefault="00636883" w:rsidP="00636883">
            <w:pPr>
              <w:widowControl w:val="0"/>
              <w:spacing w:before="40" w:after="40" w:line="276" w:lineRule="auto"/>
              <w:jc w:val="center"/>
            </w:pPr>
            <w:r w:rsidRPr="00A94C67">
              <w:t>28</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413487C4" w14:textId="0494C3D8" w:rsidR="00636883" w:rsidRPr="00A94C67" w:rsidRDefault="00636883" w:rsidP="00636883">
            <w:pPr>
              <w:widowControl w:val="0"/>
              <w:spacing w:before="40" w:after="40" w:line="276" w:lineRule="auto"/>
              <w:jc w:val="center"/>
            </w:pPr>
            <w:r w:rsidRPr="00A94C67">
              <w:t>20,</w:t>
            </w:r>
            <w:r w:rsidR="004E5337">
              <w:t>4</w:t>
            </w:r>
            <w:r w:rsidRPr="00A94C67">
              <w:t xml:space="preserve"> </w:t>
            </w:r>
            <w:r w:rsidRPr="00A94C67">
              <w:rPr>
                <w:b/>
                <w:bCs/>
              </w:rPr>
              <w:t>%</w:t>
            </w:r>
          </w:p>
        </w:tc>
      </w:tr>
      <w:tr w:rsidR="00636883" w14:paraId="6D10D3D8"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61B797FA" w14:textId="41CF561C" w:rsidR="00636883" w:rsidRPr="00A94C67" w:rsidRDefault="00636883" w:rsidP="00636883">
            <w:pPr>
              <w:widowControl w:val="0"/>
              <w:spacing w:before="40" w:after="40" w:line="276" w:lineRule="auto"/>
            </w:pPr>
            <w:r w:rsidRPr="00A94C67">
              <w:t xml:space="preserve">ΥΕ – ΜΟΝΙΜΟΙ </w:t>
            </w:r>
            <w:r w:rsidR="0058517B" w:rsidRPr="00A94C67">
              <w:t>&amp; προσ. Δ.Δ</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5B4E2A9C" w14:textId="66EBA20F" w:rsidR="00636883" w:rsidRPr="00A94C67" w:rsidRDefault="00636883" w:rsidP="00636883">
            <w:pPr>
              <w:widowControl w:val="0"/>
              <w:spacing w:before="40" w:after="40" w:line="276" w:lineRule="auto"/>
              <w:jc w:val="center"/>
              <w:rPr>
                <w:b/>
                <w:bCs/>
              </w:rPr>
            </w:pPr>
            <w:r w:rsidRPr="00A94C67">
              <w:rPr>
                <w:b/>
                <w:bCs/>
              </w:rPr>
              <w:t>55</w:t>
            </w:r>
            <w:r w:rsidR="00F63D1B">
              <w:rPr>
                <w:b/>
                <w:bCs/>
              </w:rPr>
              <w:t>+</w:t>
            </w:r>
            <w:r w:rsidR="00F907A7">
              <w:rPr>
                <w:b/>
                <w:bCs/>
              </w:rPr>
              <w:t>4</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0C585E0" w14:textId="4459CCF1" w:rsidR="00636883" w:rsidRPr="00A94C67" w:rsidRDefault="009A3AE6" w:rsidP="00636883">
            <w:pPr>
              <w:widowControl w:val="0"/>
              <w:spacing w:before="40" w:after="40" w:line="276" w:lineRule="auto"/>
              <w:jc w:val="center"/>
              <w:rPr>
                <w:b/>
                <w:bCs/>
              </w:rPr>
            </w:pPr>
            <w:r>
              <w:rPr>
                <w:b/>
                <w:bCs/>
              </w:rPr>
              <w:t>20,</w:t>
            </w:r>
            <w:r w:rsidR="004141A7">
              <w:rPr>
                <w:b/>
                <w:bCs/>
              </w:rPr>
              <w:t>6</w:t>
            </w:r>
            <w:r w:rsidR="00636883" w:rsidRPr="00A94C67">
              <w:rPr>
                <w:b/>
                <w:bCs/>
              </w:rPr>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4ADCF19" w14:textId="29E2DB09" w:rsidR="00636883" w:rsidRPr="00A94C67" w:rsidRDefault="00636883" w:rsidP="00636883">
            <w:pPr>
              <w:widowControl w:val="0"/>
              <w:spacing w:before="40" w:after="40" w:line="276" w:lineRule="auto"/>
              <w:jc w:val="center"/>
            </w:pPr>
            <w:r w:rsidRPr="00A94C67">
              <w:rPr>
                <w:b/>
                <w:bCs/>
              </w:rPr>
              <w:t>1</w:t>
            </w:r>
            <w:r w:rsidR="005F3254">
              <w:rPr>
                <w:b/>
                <w:bCs/>
                <w:lang w:val="en-US"/>
              </w:rPr>
              <w:t>7</w:t>
            </w:r>
            <w:r w:rsidR="00F907A7">
              <w:rPr>
                <w:b/>
                <w:bCs/>
              </w:rPr>
              <w:t>+2</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6AEEBB0F" w14:textId="49A11FD8" w:rsidR="00636883" w:rsidRPr="00A94C67" w:rsidRDefault="00636883" w:rsidP="00636883">
            <w:pPr>
              <w:widowControl w:val="0"/>
              <w:spacing w:before="40" w:after="40" w:line="276" w:lineRule="auto"/>
              <w:jc w:val="center"/>
            </w:pPr>
            <w:r w:rsidRPr="00A94C67">
              <w:rPr>
                <w:b/>
                <w:bCs/>
              </w:rPr>
              <w:t>1</w:t>
            </w:r>
            <w:r w:rsidR="00F36842">
              <w:rPr>
                <w:b/>
                <w:bCs/>
              </w:rPr>
              <w:t>3,</w:t>
            </w:r>
            <w:r w:rsidR="004F0324">
              <w:rPr>
                <w:b/>
                <w:bCs/>
              </w:rPr>
              <w:t>9</w:t>
            </w:r>
            <w:r w:rsidRPr="00A94C67">
              <w:rPr>
                <w:b/>
                <w:bCs/>
              </w:rPr>
              <w:t xml:space="preserve"> %</w:t>
            </w:r>
          </w:p>
        </w:tc>
      </w:tr>
      <w:tr w:rsidR="00636883" w14:paraId="4A413455" w14:textId="77777777" w:rsidTr="00D81D9A">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34D0FCDE" w14:textId="4A273EEC" w:rsidR="00636883" w:rsidRPr="00A94C67" w:rsidRDefault="00636883" w:rsidP="00636883">
            <w:pPr>
              <w:widowControl w:val="0"/>
              <w:spacing w:before="40" w:after="40" w:line="276" w:lineRule="auto"/>
            </w:pPr>
            <w:r w:rsidRPr="00A94C67">
              <w:t>ΥΕ –ΙΔΑΧ</w:t>
            </w: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50819E0C" w14:textId="372074F1" w:rsidR="00636883" w:rsidRPr="00A94C67" w:rsidRDefault="00F63D1B" w:rsidP="00636883">
            <w:pPr>
              <w:widowControl w:val="0"/>
              <w:spacing w:before="40" w:after="40" w:line="276" w:lineRule="auto"/>
              <w:jc w:val="center"/>
            </w:pPr>
            <w:r>
              <w:t>27</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1799248E" w14:textId="75C14871" w:rsidR="00636883" w:rsidRPr="00A94C67" w:rsidRDefault="0020525D" w:rsidP="00636883">
            <w:pPr>
              <w:widowControl w:val="0"/>
              <w:spacing w:before="40" w:after="40" w:line="276" w:lineRule="auto"/>
              <w:jc w:val="center"/>
            </w:pPr>
            <w:r>
              <w:t>9,</w:t>
            </w:r>
            <w:r w:rsidR="00BB3A97">
              <w:t>4</w:t>
            </w:r>
            <w:r w:rsidR="00636883" w:rsidRPr="00A94C67">
              <w:t xml:space="preserve"> %</w:t>
            </w: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91C082B" w14:textId="1A932052" w:rsidR="00636883" w:rsidRPr="00A94C67" w:rsidRDefault="00636883" w:rsidP="00636883">
            <w:pPr>
              <w:widowControl w:val="0"/>
              <w:spacing w:before="40" w:after="40" w:line="276" w:lineRule="auto"/>
              <w:jc w:val="center"/>
            </w:pPr>
            <w:r w:rsidRPr="00A94C67">
              <w:t>14</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73723661" w14:textId="5715092A" w:rsidR="00636883" w:rsidRPr="00A94C67" w:rsidRDefault="00636883" w:rsidP="00636883">
            <w:pPr>
              <w:widowControl w:val="0"/>
              <w:spacing w:before="40" w:after="40" w:line="276" w:lineRule="auto"/>
              <w:jc w:val="center"/>
            </w:pPr>
            <w:r w:rsidRPr="00A94C67">
              <w:t>10,</w:t>
            </w:r>
            <w:r w:rsidR="00F36842">
              <w:t>2</w:t>
            </w:r>
            <w:r w:rsidRPr="00A94C67">
              <w:rPr>
                <w:b/>
                <w:bCs/>
              </w:rPr>
              <w:t>%</w:t>
            </w:r>
          </w:p>
        </w:tc>
      </w:tr>
      <w:tr w:rsidR="00DD66B8" w14:paraId="1C38EE7A" w14:textId="77777777" w:rsidTr="001C3905">
        <w:trPr>
          <w:trHeight w:val="454"/>
          <w:jc w:val="center"/>
        </w:trPr>
        <w:tc>
          <w:tcPr>
            <w:tcW w:w="294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vAlign w:val="center"/>
          </w:tcPr>
          <w:p w14:paraId="5E79EC13" w14:textId="77777777" w:rsidR="00DD66B8" w:rsidRPr="00A94C67" w:rsidRDefault="00DD66B8" w:rsidP="00460ED9">
            <w:pPr>
              <w:widowControl w:val="0"/>
              <w:spacing w:before="40" w:after="40" w:line="276" w:lineRule="auto"/>
              <w:rPr>
                <w:b/>
                <w:bCs/>
              </w:rPr>
            </w:pPr>
          </w:p>
        </w:tc>
        <w:tc>
          <w:tcPr>
            <w:tcW w:w="152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06628D8A" w14:textId="766D7DE0" w:rsidR="00DD66B8" w:rsidRPr="00A94C67" w:rsidRDefault="00DD66B8" w:rsidP="00525866">
            <w:pPr>
              <w:widowControl w:val="0"/>
              <w:spacing w:before="40" w:after="40" w:line="276" w:lineRule="auto"/>
              <w:jc w:val="center"/>
              <w:rPr>
                <w:b/>
                <w:bCs/>
              </w:rPr>
            </w:pPr>
            <w:r w:rsidRPr="00A94C67">
              <w:rPr>
                <w:b/>
                <w:bCs/>
              </w:rPr>
              <w:t>28</w:t>
            </w:r>
            <w:r w:rsidR="004C519E">
              <w:rPr>
                <w:b/>
                <w:bCs/>
              </w:rPr>
              <w:t>7</w:t>
            </w:r>
          </w:p>
        </w:tc>
        <w:tc>
          <w:tcPr>
            <w:tcW w:w="152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0DDCAB8C" w14:textId="77777777" w:rsidR="00DD66B8" w:rsidRPr="00A94C67" w:rsidRDefault="00DD66B8" w:rsidP="00525866">
            <w:pPr>
              <w:widowControl w:val="0"/>
              <w:spacing w:before="40" w:after="40" w:line="276" w:lineRule="auto"/>
              <w:jc w:val="center"/>
            </w:pPr>
          </w:p>
        </w:tc>
        <w:tc>
          <w:tcPr>
            <w:tcW w:w="152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vAlign w:val="center"/>
          </w:tcPr>
          <w:p w14:paraId="65ADC71D" w14:textId="4665A552" w:rsidR="00DD66B8" w:rsidRPr="00A94C67" w:rsidRDefault="002A10A1" w:rsidP="00525866">
            <w:pPr>
              <w:widowControl w:val="0"/>
              <w:spacing w:before="40" w:after="40" w:line="276" w:lineRule="auto"/>
              <w:jc w:val="center"/>
              <w:rPr>
                <w:b/>
                <w:bCs/>
              </w:rPr>
            </w:pPr>
            <w:r>
              <w:rPr>
                <w:b/>
                <w:bCs/>
              </w:rPr>
              <w:t>13</w:t>
            </w:r>
            <w:r w:rsidR="00E855F7">
              <w:rPr>
                <w:b/>
                <w:bCs/>
              </w:rPr>
              <w:t>7</w:t>
            </w:r>
          </w:p>
        </w:tc>
        <w:tc>
          <w:tcPr>
            <w:tcW w:w="1382"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2E74B5" w:themeColor="accent5" w:themeShade="BF"/>
            </w:tcBorders>
            <w:vAlign w:val="center"/>
          </w:tcPr>
          <w:p w14:paraId="56BC98A6" w14:textId="77777777" w:rsidR="00DD66B8" w:rsidRPr="00A94C67" w:rsidRDefault="00DD66B8" w:rsidP="00460ED9">
            <w:pPr>
              <w:widowControl w:val="0"/>
              <w:spacing w:before="40" w:after="40" w:line="276" w:lineRule="auto"/>
              <w:jc w:val="both"/>
            </w:pPr>
          </w:p>
        </w:tc>
      </w:tr>
    </w:tbl>
    <w:bookmarkEnd w:id="420"/>
    <w:p w14:paraId="27DCEEA6" w14:textId="3E181528" w:rsidR="00F6717B" w:rsidRDefault="00F6717B" w:rsidP="00546643">
      <w:pPr>
        <w:spacing w:before="60" w:after="0" w:line="300" w:lineRule="auto"/>
        <w:jc w:val="both"/>
        <w:rPr>
          <w:i/>
          <w:iCs/>
          <w:sz w:val="20"/>
          <w:szCs w:val="20"/>
        </w:rPr>
      </w:pPr>
      <w:r w:rsidRPr="00B57337">
        <w:rPr>
          <w:i/>
          <w:iCs/>
          <w:sz w:val="20"/>
          <w:szCs w:val="20"/>
        </w:rPr>
        <w:t xml:space="preserve">Πηγή Τμήμα Ανθρώπινου Δυναμικού και Μισθοδοσίας </w:t>
      </w:r>
    </w:p>
    <w:p w14:paraId="5FA1B4FA" w14:textId="54B4A903" w:rsidR="00B57337" w:rsidRPr="00B57337" w:rsidRDefault="00B57337" w:rsidP="00B57337">
      <w:pPr>
        <w:spacing w:before="60" w:after="120" w:line="300" w:lineRule="auto"/>
        <w:jc w:val="both"/>
        <w:rPr>
          <w:i/>
          <w:iCs/>
          <w:sz w:val="20"/>
          <w:szCs w:val="20"/>
        </w:rPr>
      </w:pPr>
      <w:r>
        <w:rPr>
          <w:sz w:val="24"/>
          <w:szCs w:val="24"/>
        </w:rPr>
        <w:lastRenderedPageBreak/>
        <w:t>Το εκπαιδευτικό επίπεδο του συνολικά απασχολουμένου προσωπικού του Δήμου Αγίας Βαρβάρας απεικονίζεται στο επόμενο διάγραμμα.</w:t>
      </w:r>
    </w:p>
    <w:p w14:paraId="79D35961" w14:textId="6246C4FE" w:rsidR="0057040F" w:rsidRPr="001C3905" w:rsidRDefault="00B57337" w:rsidP="001C3905">
      <w:pPr>
        <w:spacing w:before="120" w:after="240" w:line="300" w:lineRule="auto"/>
        <w:jc w:val="both"/>
        <w:rPr>
          <w:i/>
          <w:iCs/>
          <w:sz w:val="4"/>
          <w:szCs w:val="4"/>
        </w:rPr>
      </w:pPr>
      <w:r>
        <w:rPr>
          <w:noProof/>
          <w:sz w:val="24"/>
          <w:szCs w:val="24"/>
          <w:lang w:eastAsia="el-GR"/>
        </w:rPr>
        <w:drawing>
          <wp:anchor distT="0" distB="0" distL="114300" distR="114300" simplePos="0" relativeHeight="251653120" behindDoc="0" locked="0" layoutInCell="1" allowOverlap="1" wp14:anchorId="6321A13E" wp14:editId="609BD386">
            <wp:simplePos x="0" y="0"/>
            <wp:positionH relativeFrom="margin">
              <wp:align>center</wp:align>
            </wp:positionH>
            <wp:positionV relativeFrom="paragraph">
              <wp:posOffset>88900</wp:posOffset>
            </wp:positionV>
            <wp:extent cx="5039995" cy="2376000"/>
            <wp:effectExtent l="0" t="0" r="8255" b="5715"/>
            <wp:wrapTopAndBottom/>
            <wp:docPr id="124264355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r w:rsidR="00B53FAD">
        <w:rPr>
          <w:sz w:val="24"/>
          <w:szCs w:val="24"/>
        </w:rPr>
        <w:t xml:space="preserve"> </w:t>
      </w:r>
    </w:p>
    <w:p w14:paraId="63F1257A" w14:textId="16E567FF" w:rsidR="00262C3A" w:rsidRPr="0057040F" w:rsidRDefault="0057040F" w:rsidP="0057040F">
      <w:pPr>
        <w:spacing w:before="60" w:after="120" w:line="300" w:lineRule="auto"/>
        <w:jc w:val="center"/>
        <w:rPr>
          <w:sz w:val="18"/>
          <w:szCs w:val="18"/>
        </w:rPr>
      </w:pPr>
      <w:r w:rsidRPr="00B57337">
        <w:rPr>
          <w:i/>
          <w:iCs/>
          <w:sz w:val="20"/>
          <w:szCs w:val="20"/>
        </w:rPr>
        <w:t>Πηγή Τμήμα Ανθρώπινου Δυναμικού και Μισθοδοσίας</w:t>
      </w:r>
    </w:p>
    <w:p w14:paraId="35F965F0" w14:textId="77777777" w:rsidR="00557020" w:rsidRDefault="00557020" w:rsidP="00937874">
      <w:pPr>
        <w:spacing w:before="120" w:after="120" w:line="300" w:lineRule="auto"/>
        <w:jc w:val="both"/>
        <w:rPr>
          <w:sz w:val="24"/>
          <w:szCs w:val="24"/>
        </w:rPr>
      </w:pPr>
      <w:r>
        <w:rPr>
          <w:sz w:val="24"/>
          <w:szCs w:val="24"/>
        </w:rPr>
        <w:t xml:space="preserve">Μετά από το μακρόχρονο περιορισμό των προσλήψεων λόγω της μνημονιακής πολιτικής και με δεδομένες τις αποχωρήσεις υπαλλήλων από το 2010 έως σήμερα, η κάλυψη 65 οργανικών θέσεων σε σύνολο 198 θεωρείται ανεπαρκής. </w:t>
      </w:r>
    </w:p>
    <w:p w14:paraId="2ED742EC" w14:textId="4A3031F5" w:rsidR="002B4445" w:rsidRDefault="00557020" w:rsidP="00937874">
      <w:pPr>
        <w:spacing w:before="120" w:after="120" w:line="300" w:lineRule="auto"/>
        <w:jc w:val="both"/>
        <w:rPr>
          <w:sz w:val="24"/>
          <w:szCs w:val="24"/>
        </w:rPr>
      </w:pPr>
      <w:r>
        <w:rPr>
          <w:sz w:val="24"/>
          <w:szCs w:val="24"/>
        </w:rPr>
        <w:t>Επισημαίνεται ότι</w:t>
      </w:r>
      <w:r w:rsidR="00FE2765">
        <w:rPr>
          <w:sz w:val="24"/>
          <w:szCs w:val="24"/>
        </w:rPr>
        <w:t xml:space="preserve"> αριθμός</w:t>
      </w:r>
      <w:r w:rsidR="005B1178">
        <w:rPr>
          <w:sz w:val="24"/>
          <w:szCs w:val="24"/>
        </w:rPr>
        <w:t xml:space="preserve"> των </w:t>
      </w:r>
      <w:r w:rsidR="00482ECC">
        <w:rPr>
          <w:sz w:val="24"/>
          <w:szCs w:val="24"/>
        </w:rPr>
        <w:t>εργαζομένων</w:t>
      </w:r>
      <w:r w:rsidR="00A802D7">
        <w:rPr>
          <w:sz w:val="24"/>
          <w:szCs w:val="24"/>
        </w:rPr>
        <w:t xml:space="preserve"> </w:t>
      </w:r>
      <w:r w:rsidR="005B1178">
        <w:rPr>
          <w:sz w:val="24"/>
          <w:szCs w:val="24"/>
        </w:rPr>
        <w:t>που απαιτούνται για την ομαλή λειτουργία των οργανικών μονάδων του οργανισμού</w:t>
      </w:r>
      <w:r w:rsidR="001D77C6">
        <w:rPr>
          <w:sz w:val="24"/>
          <w:szCs w:val="24"/>
        </w:rPr>
        <w:t xml:space="preserve"> σε συνδυασμό με τα ποιοτικά κριτήρια αυτών (</w:t>
      </w:r>
      <w:r w:rsidR="00482ECC" w:rsidRPr="0053376F">
        <w:rPr>
          <w:i/>
          <w:iCs/>
          <w:sz w:val="24"/>
          <w:szCs w:val="24"/>
        </w:rPr>
        <w:t>ειδικότητες,</w:t>
      </w:r>
      <w:r w:rsidR="001D77C6" w:rsidRPr="0053376F">
        <w:rPr>
          <w:i/>
          <w:iCs/>
          <w:sz w:val="24"/>
          <w:szCs w:val="24"/>
        </w:rPr>
        <w:t xml:space="preserve"> </w:t>
      </w:r>
      <w:r w:rsidR="00482ECC" w:rsidRPr="0053376F">
        <w:rPr>
          <w:i/>
          <w:iCs/>
          <w:sz w:val="24"/>
          <w:szCs w:val="24"/>
        </w:rPr>
        <w:t>εκπαιδευτικό επίπεδο κ.λπ</w:t>
      </w:r>
      <w:r w:rsidR="00482ECC">
        <w:rPr>
          <w:sz w:val="24"/>
          <w:szCs w:val="24"/>
        </w:rPr>
        <w:t>.) αποτελεί κρίσιμη παράμετρο</w:t>
      </w:r>
      <w:r w:rsidR="00A802D7">
        <w:rPr>
          <w:sz w:val="24"/>
          <w:szCs w:val="24"/>
        </w:rPr>
        <w:t xml:space="preserve"> </w:t>
      </w:r>
      <w:r w:rsidR="000D72EC">
        <w:rPr>
          <w:sz w:val="24"/>
          <w:szCs w:val="24"/>
        </w:rPr>
        <w:t xml:space="preserve">για την </w:t>
      </w:r>
      <w:r w:rsidR="00482ECC">
        <w:rPr>
          <w:sz w:val="24"/>
          <w:szCs w:val="24"/>
        </w:rPr>
        <w:t xml:space="preserve">εξασφάλιση </w:t>
      </w:r>
      <w:r w:rsidR="00CD07F5">
        <w:rPr>
          <w:sz w:val="24"/>
          <w:szCs w:val="24"/>
        </w:rPr>
        <w:t>της</w:t>
      </w:r>
      <w:r w:rsidR="00482ECC" w:rsidRPr="00482ECC">
        <w:rPr>
          <w:sz w:val="24"/>
          <w:szCs w:val="24"/>
        </w:rPr>
        <w:t xml:space="preserve"> ανθρώπινης δυναμικότητας</w:t>
      </w:r>
      <w:r w:rsidR="00416C52">
        <w:rPr>
          <w:sz w:val="24"/>
          <w:szCs w:val="24"/>
        </w:rPr>
        <w:t xml:space="preserve"> </w:t>
      </w:r>
      <w:r w:rsidR="00482ECC" w:rsidRPr="00482ECC">
        <w:rPr>
          <w:sz w:val="24"/>
          <w:szCs w:val="24"/>
        </w:rPr>
        <w:t>και αποδοτικότητας</w:t>
      </w:r>
      <w:r w:rsidR="00CD07F5">
        <w:rPr>
          <w:sz w:val="24"/>
          <w:szCs w:val="24"/>
        </w:rPr>
        <w:t xml:space="preserve"> που προϋποθέτει η ανταπόκριση</w:t>
      </w:r>
      <w:r w:rsidR="00A802D7">
        <w:rPr>
          <w:sz w:val="24"/>
          <w:szCs w:val="24"/>
        </w:rPr>
        <w:t xml:space="preserve"> </w:t>
      </w:r>
      <w:r w:rsidR="00482ECC" w:rsidRPr="00482ECC">
        <w:rPr>
          <w:sz w:val="24"/>
          <w:szCs w:val="24"/>
        </w:rPr>
        <w:t>του οργανισμού</w:t>
      </w:r>
      <w:r w:rsidR="00CD07F5">
        <w:rPr>
          <w:sz w:val="24"/>
          <w:szCs w:val="24"/>
        </w:rPr>
        <w:t xml:space="preserve"> στο ρόλο και τους στόχους του</w:t>
      </w:r>
      <w:r w:rsidR="00482ECC" w:rsidRPr="00482ECC">
        <w:rPr>
          <w:sz w:val="24"/>
          <w:szCs w:val="24"/>
        </w:rPr>
        <w:t>.</w:t>
      </w:r>
    </w:p>
    <w:p w14:paraId="7BC3FFCA" w14:textId="7698D004" w:rsidR="00D951F2" w:rsidRDefault="00D951F2" w:rsidP="00937874">
      <w:pPr>
        <w:spacing w:before="120" w:after="120" w:line="300" w:lineRule="auto"/>
        <w:jc w:val="both"/>
        <w:rPr>
          <w:sz w:val="24"/>
          <w:szCs w:val="24"/>
        </w:rPr>
      </w:pPr>
      <w:r>
        <w:rPr>
          <w:sz w:val="24"/>
          <w:szCs w:val="24"/>
        </w:rPr>
        <w:t xml:space="preserve">Η </w:t>
      </w:r>
      <w:r w:rsidR="0094237C">
        <w:rPr>
          <w:sz w:val="24"/>
          <w:szCs w:val="24"/>
        </w:rPr>
        <w:t>απασχόληση</w:t>
      </w:r>
      <w:r>
        <w:rPr>
          <w:sz w:val="24"/>
          <w:szCs w:val="24"/>
        </w:rPr>
        <w:t xml:space="preserve"> προσωπικού</w:t>
      </w:r>
      <w:r w:rsidR="003138B6">
        <w:rPr>
          <w:sz w:val="24"/>
          <w:szCs w:val="24"/>
        </w:rPr>
        <w:t xml:space="preserve"> με σχέση </w:t>
      </w:r>
      <w:r w:rsidR="003138B6" w:rsidRPr="007C5C44">
        <w:rPr>
          <w:sz w:val="24"/>
          <w:szCs w:val="24"/>
        </w:rPr>
        <w:t xml:space="preserve">εργασίας </w:t>
      </w:r>
      <w:r w:rsidR="0094237C" w:rsidRPr="007C5C44">
        <w:rPr>
          <w:sz w:val="24"/>
          <w:szCs w:val="24"/>
        </w:rPr>
        <w:t>ΙΔ</w:t>
      </w:r>
      <w:r w:rsidR="00FC7E2C" w:rsidRPr="007C5C44">
        <w:rPr>
          <w:sz w:val="24"/>
          <w:szCs w:val="24"/>
        </w:rPr>
        <w:t>Ο</w:t>
      </w:r>
      <w:r w:rsidR="0094237C" w:rsidRPr="007C5C44">
        <w:rPr>
          <w:sz w:val="24"/>
          <w:szCs w:val="24"/>
        </w:rPr>
        <w:t>Χ</w:t>
      </w:r>
      <w:r>
        <w:rPr>
          <w:sz w:val="24"/>
          <w:szCs w:val="24"/>
        </w:rPr>
        <w:t xml:space="preserve"> </w:t>
      </w:r>
      <w:r w:rsidR="00D378CB">
        <w:rPr>
          <w:sz w:val="24"/>
          <w:szCs w:val="24"/>
        </w:rPr>
        <w:t>αμβλύνει το πρόβλημα αλλά δεν δίνει οριστική λύση.</w:t>
      </w:r>
      <w:r w:rsidR="00C70147">
        <w:rPr>
          <w:sz w:val="24"/>
          <w:szCs w:val="24"/>
        </w:rPr>
        <w:t xml:space="preserve"> </w:t>
      </w:r>
      <w:r w:rsidR="007E7037">
        <w:rPr>
          <w:sz w:val="24"/>
          <w:szCs w:val="24"/>
        </w:rPr>
        <w:t xml:space="preserve">Το ίδιο ισχύει για το προσωπικό που στελεχώνει υπηρεσίες που </w:t>
      </w:r>
      <w:r w:rsidR="00C74A9A">
        <w:rPr>
          <w:sz w:val="24"/>
          <w:szCs w:val="24"/>
        </w:rPr>
        <w:t>δημιουργούνται στ</w:t>
      </w:r>
      <w:r w:rsidR="0094237C">
        <w:rPr>
          <w:sz w:val="24"/>
          <w:szCs w:val="24"/>
        </w:rPr>
        <w:t>ο</w:t>
      </w:r>
      <w:r w:rsidR="00C74A9A">
        <w:rPr>
          <w:sz w:val="24"/>
          <w:szCs w:val="24"/>
        </w:rPr>
        <w:t xml:space="preserve"> πλαίσιο προγραμμάτων του ΕΣΠΑ. </w:t>
      </w:r>
    </w:p>
    <w:p w14:paraId="60081117" w14:textId="1104C6A3" w:rsidR="003371BF" w:rsidRDefault="00A1450A" w:rsidP="00937874">
      <w:pPr>
        <w:spacing w:before="120" w:after="120" w:line="300" w:lineRule="auto"/>
        <w:jc w:val="both"/>
        <w:rPr>
          <w:sz w:val="24"/>
          <w:szCs w:val="24"/>
        </w:rPr>
      </w:pPr>
      <w:r>
        <w:rPr>
          <w:sz w:val="24"/>
          <w:szCs w:val="24"/>
        </w:rPr>
        <w:t>Παρά ταύτα, επειδή</w:t>
      </w:r>
      <w:r w:rsidRPr="00A1450A">
        <w:rPr>
          <w:sz w:val="24"/>
          <w:szCs w:val="24"/>
        </w:rPr>
        <w:t xml:space="preserve"> </w:t>
      </w:r>
      <w:r>
        <w:rPr>
          <w:sz w:val="24"/>
          <w:szCs w:val="24"/>
        </w:rPr>
        <w:t xml:space="preserve">βασική αρχή των προσλήψεων αποτελεί </w:t>
      </w:r>
      <w:r w:rsidRPr="00636A9E">
        <w:rPr>
          <w:sz w:val="24"/>
          <w:szCs w:val="24"/>
        </w:rPr>
        <w:t>η</w:t>
      </w:r>
      <w:r>
        <w:rPr>
          <w:sz w:val="24"/>
          <w:szCs w:val="24"/>
        </w:rPr>
        <w:t xml:space="preserve"> </w:t>
      </w:r>
      <w:r w:rsidRPr="00636A9E">
        <w:rPr>
          <w:sz w:val="24"/>
          <w:szCs w:val="24"/>
        </w:rPr>
        <w:t>εναρμόνιση των υπηρεσιακών αναγκών με τις οικονομικές δυνατότητ</w:t>
      </w:r>
      <w:r>
        <w:rPr>
          <w:sz w:val="24"/>
          <w:szCs w:val="24"/>
        </w:rPr>
        <w:t>ες του οργανισμού, η κάλυψη όλων των κενών δεν είναι άμεσα εφικτή.</w:t>
      </w:r>
      <w:r w:rsidR="00B54828">
        <w:rPr>
          <w:sz w:val="24"/>
          <w:szCs w:val="24"/>
        </w:rPr>
        <w:t xml:space="preserve"> </w:t>
      </w:r>
      <w:r w:rsidR="003371BF">
        <w:rPr>
          <w:sz w:val="24"/>
          <w:szCs w:val="24"/>
        </w:rPr>
        <w:t xml:space="preserve">Τα τελευταία χρόνια </w:t>
      </w:r>
      <w:r w:rsidR="00F65F59">
        <w:rPr>
          <w:sz w:val="24"/>
          <w:szCs w:val="24"/>
        </w:rPr>
        <w:t>κατά τον</w:t>
      </w:r>
      <w:r w:rsidR="003371BF">
        <w:rPr>
          <w:sz w:val="24"/>
          <w:szCs w:val="24"/>
        </w:rPr>
        <w:t xml:space="preserve"> ετήσιο προγραμματισμ</w:t>
      </w:r>
      <w:r w:rsidR="00F65F59">
        <w:rPr>
          <w:sz w:val="24"/>
          <w:szCs w:val="24"/>
        </w:rPr>
        <w:t>ό</w:t>
      </w:r>
      <w:r w:rsidR="003371BF">
        <w:rPr>
          <w:sz w:val="24"/>
          <w:szCs w:val="24"/>
        </w:rPr>
        <w:t xml:space="preserve"> προσλήψεων </w:t>
      </w:r>
      <w:r w:rsidR="00C052BE">
        <w:rPr>
          <w:sz w:val="24"/>
          <w:szCs w:val="24"/>
        </w:rPr>
        <w:t>έχουν κατατεθεί αιτήματα πρόσληψης προς το Υπουργείο Εσωτερικών</w:t>
      </w:r>
      <w:r w:rsidR="00B20619">
        <w:rPr>
          <w:sz w:val="24"/>
          <w:szCs w:val="24"/>
        </w:rPr>
        <w:t>,</w:t>
      </w:r>
      <w:r w:rsidR="00C052BE">
        <w:rPr>
          <w:sz w:val="24"/>
          <w:szCs w:val="24"/>
        </w:rPr>
        <w:t xml:space="preserve"> </w:t>
      </w:r>
      <w:r w:rsidR="00F65F59">
        <w:rPr>
          <w:sz w:val="24"/>
          <w:szCs w:val="24"/>
        </w:rPr>
        <w:t xml:space="preserve">εντός του πλαισίου των περιορισμών που θέτει η νομοθεσία </w:t>
      </w:r>
      <w:r w:rsidR="003371BF">
        <w:rPr>
          <w:sz w:val="24"/>
          <w:szCs w:val="24"/>
        </w:rPr>
        <w:t xml:space="preserve">και έχουν δεσμευτεί </w:t>
      </w:r>
      <w:r w:rsidR="00B20619">
        <w:rPr>
          <w:sz w:val="24"/>
          <w:szCs w:val="24"/>
        </w:rPr>
        <w:t xml:space="preserve">μετά από σχετικές εγκρίσεις, 25 </w:t>
      </w:r>
      <w:r w:rsidR="003371BF">
        <w:rPr>
          <w:sz w:val="24"/>
          <w:szCs w:val="24"/>
        </w:rPr>
        <w:t>θέσεις</w:t>
      </w:r>
      <w:r w:rsidR="00B20619">
        <w:rPr>
          <w:sz w:val="24"/>
          <w:szCs w:val="24"/>
        </w:rPr>
        <w:t>.</w:t>
      </w:r>
      <w:r w:rsidR="00C052BE">
        <w:rPr>
          <w:sz w:val="24"/>
          <w:szCs w:val="24"/>
        </w:rPr>
        <w:t xml:space="preserve"> </w:t>
      </w:r>
    </w:p>
    <w:p w14:paraId="3277465A" w14:textId="10B6537F" w:rsidR="00E6236E" w:rsidRDefault="00A036F6" w:rsidP="00937874">
      <w:pPr>
        <w:spacing w:before="120" w:after="120" w:line="300" w:lineRule="auto"/>
        <w:jc w:val="both"/>
        <w:rPr>
          <w:sz w:val="24"/>
          <w:szCs w:val="24"/>
        </w:rPr>
      </w:pPr>
      <w:r>
        <w:rPr>
          <w:sz w:val="24"/>
          <w:szCs w:val="24"/>
        </w:rPr>
        <w:t>Με</w:t>
      </w:r>
      <w:r w:rsidR="003371BF">
        <w:rPr>
          <w:sz w:val="24"/>
          <w:szCs w:val="24"/>
        </w:rPr>
        <w:t xml:space="preserve"> στόχο την κοινωνική υποστήριξη ανέργων </w:t>
      </w:r>
      <w:r w:rsidR="007E7037">
        <w:rPr>
          <w:sz w:val="24"/>
          <w:szCs w:val="24"/>
        </w:rPr>
        <w:t xml:space="preserve">αλλά παράλληλα </w:t>
      </w:r>
      <w:r w:rsidR="003371BF">
        <w:rPr>
          <w:sz w:val="24"/>
          <w:szCs w:val="24"/>
        </w:rPr>
        <w:t xml:space="preserve">την υποστήριξη των υπηρεσιών του Δήμου σε ανθρώπινο δυναμικό, αξιοποιούνται τα προγράμματα κοινωφελούς εργασίας και απασχόλησης ανέργων πλησίον της σύνταξης </w:t>
      </w:r>
      <w:r>
        <w:rPr>
          <w:sz w:val="24"/>
          <w:szCs w:val="24"/>
        </w:rPr>
        <w:t>της ΔΥΠΑ (ΟΑΕΔ)</w:t>
      </w:r>
      <w:r w:rsidR="003371BF">
        <w:rPr>
          <w:sz w:val="24"/>
          <w:szCs w:val="24"/>
        </w:rPr>
        <w:t xml:space="preserve"> μέσω των οποίων απασχολούνται στο</w:t>
      </w:r>
      <w:r w:rsidR="00144C01">
        <w:rPr>
          <w:sz w:val="24"/>
          <w:szCs w:val="24"/>
        </w:rPr>
        <w:t>ν</w:t>
      </w:r>
      <w:r w:rsidR="003371BF">
        <w:rPr>
          <w:sz w:val="24"/>
          <w:szCs w:val="24"/>
        </w:rPr>
        <w:t xml:space="preserve"> Δήμο κατά μέσο όρο 80-90 άτομα ετησίως</w:t>
      </w:r>
      <w:r w:rsidR="00E6236E">
        <w:rPr>
          <w:sz w:val="24"/>
          <w:szCs w:val="24"/>
        </w:rPr>
        <w:t>.</w:t>
      </w:r>
    </w:p>
    <w:p w14:paraId="66C55257" w14:textId="3DADEE01" w:rsidR="003371BF" w:rsidRDefault="003371BF" w:rsidP="00937874">
      <w:pPr>
        <w:spacing w:before="120" w:after="120" w:line="300" w:lineRule="auto"/>
        <w:jc w:val="both"/>
        <w:rPr>
          <w:sz w:val="24"/>
          <w:szCs w:val="24"/>
        </w:rPr>
      </w:pPr>
      <w:r>
        <w:rPr>
          <w:sz w:val="24"/>
          <w:szCs w:val="24"/>
        </w:rPr>
        <w:lastRenderedPageBreak/>
        <w:t xml:space="preserve"> </w:t>
      </w:r>
      <w:r w:rsidRPr="00FA6BE1">
        <w:rPr>
          <w:rFonts w:cstheme="minorHAnsi"/>
          <w:sz w:val="24"/>
          <w:szCs w:val="24"/>
          <w:shd w:val="clear" w:color="auto" w:fill="FFFFFF"/>
        </w:rPr>
        <w:t xml:space="preserve">Εν τούτοις, </w:t>
      </w:r>
      <w:r>
        <w:rPr>
          <w:sz w:val="24"/>
          <w:szCs w:val="24"/>
        </w:rPr>
        <w:t>αποτελεί μείζονος σημασίας θέμα</w:t>
      </w:r>
      <w:r w:rsidRPr="00C91DDB">
        <w:rPr>
          <w:sz w:val="24"/>
          <w:szCs w:val="24"/>
        </w:rPr>
        <w:t xml:space="preserve"> </w:t>
      </w:r>
      <w:r>
        <w:rPr>
          <w:sz w:val="24"/>
          <w:szCs w:val="24"/>
        </w:rPr>
        <w:t>ο υψηλός βαθμός εξάρτησης των λειτουργιών του Δήμου, από το προσωπικό ιδιωτικού δικαίου ορισμένου χρόνου, γιατί η εξοικείωση αυτού του προσωπικού με το αντικείμενο των υπηρεσιών απαιτεί χρόνο ενώ η παραμονή του στο</w:t>
      </w:r>
      <w:r w:rsidR="00144C01">
        <w:rPr>
          <w:sz w:val="24"/>
          <w:szCs w:val="24"/>
        </w:rPr>
        <w:t>ν</w:t>
      </w:r>
      <w:r>
        <w:rPr>
          <w:sz w:val="24"/>
          <w:szCs w:val="24"/>
        </w:rPr>
        <w:t xml:space="preserve"> Δήμο είναι χρονικά περιορισμένη. </w:t>
      </w:r>
    </w:p>
    <w:p w14:paraId="47597CEF" w14:textId="0765CA61" w:rsidR="009921E2" w:rsidRDefault="009921E2" w:rsidP="009921E2">
      <w:pPr>
        <w:spacing w:before="120" w:after="120" w:line="300" w:lineRule="auto"/>
        <w:jc w:val="both"/>
        <w:rPr>
          <w:rFonts w:cstheme="minorHAnsi"/>
          <w:sz w:val="24"/>
          <w:szCs w:val="24"/>
          <w:shd w:val="clear" w:color="auto" w:fill="FFFFFF"/>
        </w:rPr>
      </w:pPr>
      <w:r>
        <w:rPr>
          <w:rFonts w:cstheme="minorHAnsi"/>
          <w:sz w:val="24"/>
          <w:szCs w:val="24"/>
          <w:shd w:val="clear" w:color="auto" w:fill="FFFFFF"/>
        </w:rPr>
        <w:t xml:space="preserve">Η στελέχωση με μόνιμο προσωπικό αποτελεί προτεραιότητα και ιδιαίτερα σε κατηγορίες </w:t>
      </w:r>
      <w:r w:rsidR="000B05DB">
        <w:rPr>
          <w:rFonts w:cstheme="minorHAnsi"/>
          <w:sz w:val="24"/>
          <w:szCs w:val="24"/>
          <w:shd w:val="clear" w:color="auto" w:fill="FFFFFF"/>
        </w:rPr>
        <w:t xml:space="preserve">τριτοβάθμιας εκπαίδευσης </w:t>
      </w:r>
      <w:r>
        <w:rPr>
          <w:rFonts w:cstheme="minorHAnsi"/>
          <w:sz w:val="24"/>
          <w:szCs w:val="24"/>
          <w:shd w:val="clear" w:color="auto" w:fill="FFFFFF"/>
        </w:rPr>
        <w:t xml:space="preserve">και ειδικότητες που υπάρχουν αυξημένες ανάγκες </w:t>
      </w:r>
    </w:p>
    <w:p w14:paraId="216B4870" w14:textId="77777777" w:rsidR="00535205" w:rsidRPr="009C53C2" w:rsidRDefault="00535205" w:rsidP="009C53C2">
      <w:pPr>
        <w:pStyle w:val="3"/>
        <w:spacing w:before="240" w:after="240"/>
        <w:rPr>
          <w:b/>
          <w:bCs/>
          <w:i/>
          <w:iCs/>
          <w:color w:val="2F5496" w:themeColor="accent1" w:themeShade="BF"/>
        </w:rPr>
      </w:pPr>
      <w:bookmarkStart w:id="421" w:name="_Toc193110575"/>
      <w:r w:rsidRPr="009C53C2">
        <w:rPr>
          <w:b/>
          <w:bCs/>
          <w:i/>
          <w:iCs/>
          <w:color w:val="2F5496" w:themeColor="accent1" w:themeShade="BF"/>
        </w:rPr>
        <w:t>Επιμόρφωση</w:t>
      </w:r>
      <w:bookmarkEnd w:id="421"/>
    </w:p>
    <w:p w14:paraId="63C06FE2" w14:textId="77777777" w:rsidR="00596D6D" w:rsidRDefault="00596D6D" w:rsidP="00596D6D">
      <w:pPr>
        <w:spacing w:before="120" w:after="120" w:line="300" w:lineRule="auto"/>
        <w:jc w:val="both"/>
        <w:rPr>
          <w:sz w:val="24"/>
          <w:szCs w:val="24"/>
        </w:rPr>
      </w:pPr>
      <w:r>
        <w:rPr>
          <w:sz w:val="24"/>
          <w:szCs w:val="24"/>
        </w:rPr>
        <w:t xml:space="preserve">Στο Δήμο Αγίας Βαρβάρας, σε εκπαιδευτικά προγράμματα του Εθνικού Κέντρου Δημόσιας Διοίκησης και Αυτοδιοίκησης (ΕΚΔΔΑ) συμμετέχουν κατά μέσο όρο 5-10 υπάλληλοι ετησίως. Η συμμετοχή σε αυτές τις δράσεις επιμόρφωσης ξεκινά κυρίως με προσωπική πρωτοβουλία των υπαλλήλων. Επίσης ορισμένοι τακτικοί υπάλληλοι παρακολουθούν προπτυχιακά ή μεταπτυχιακά προγράμματα σπουδών. </w:t>
      </w:r>
    </w:p>
    <w:p w14:paraId="071CC914" w14:textId="4090CD30" w:rsidR="008C04DB" w:rsidRPr="008C04DB" w:rsidRDefault="008C04DB" w:rsidP="00E24E91">
      <w:pPr>
        <w:spacing w:before="120" w:after="120" w:line="300" w:lineRule="auto"/>
        <w:jc w:val="both"/>
        <w:rPr>
          <w:sz w:val="24"/>
          <w:szCs w:val="24"/>
        </w:rPr>
      </w:pPr>
      <w:r w:rsidRPr="008C04DB">
        <w:rPr>
          <w:sz w:val="24"/>
          <w:szCs w:val="24"/>
        </w:rPr>
        <w:t xml:space="preserve">Σύμφωνα με τον Κώδικα </w:t>
      </w:r>
      <w:r w:rsidR="007D481B" w:rsidRPr="007D481B">
        <w:rPr>
          <w:sz w:val="24"/>
          <w:szCs w:val="24"/>
        </w:rPr>
        <w:t>Κατάστασης Δημοτικών και Κοινοτικών Υπαλλήλων</w:t>
      </w:r>
      <w:r w:rsidR="00DE1CE1" w:rsidRPr="00DE1CE1">
        <w:rPr>
          <w:sz w:val="24"/>
          <w:szCs w:val="24"/>
        </w:rPr>
        <w:t xml:space="preserve"> </w:t>
      </w:r>
      <w:r w:rsidR="00DE1CE1" w:rsidRPr="008C04DB">
        <w:rPr>
          <w:sz w:val="24"/>
          <w:szCs w:val="24"/>
        </w:rPr>
        <w:t>η υπηρεσιακή εκπαίδευση είναι δικαίωμα</w:t>
      </w:r>
      <w:r w:rsidR="00DE1CE1">
        <w:rPr>
          <w:sz w:val="24"/>
          <w:szCs w:val="24"/>
        </w:rPr>
        <w:t xml:space="preserve"> </w:t>
      </w:r>
      <w:r w:rsidR="00C05B11">
        <w:rPr>
          <w:sz w:val="24"/>
          <w:szCs w:val="24"/>
        </w:rPr>
        <w:t>κάθε</w:t>
      </w:r>
      <w:r w:rsidR="00DE1CE1">
        <w:rPr>
          <w:sz w:val="24"/>
          <w:szCs w:val="24"/>
        </w:rPr>
        <w:t xml:space="preserve"> υπαλλήλου. </w:t>
      </w:r>
      <w:r w:rsidR="00596D6D">
        <w:rPr>
          <w:sz w:val="24"/>
          <w:szCs w:val="24"/>
        </w:rPr>
        <w:t>Παράλληλα</w:t>
      </w:r>
      <w:r w:rsidR="00384794">
        <w:rPr>
          <w:sz w:val="24"/>
          <w:szCs w:val="24"/>
        </w:rPr>
        <w:t>,</w:t>
      </w:r>
      <w:r w:rsidR="00596D6D">
        <w:rPr>
          <w:sz w:val="24"/>
          <w:szCs w:val="24"/>
        </w:rPr>
        <w:t xml:space="preserve"> η</w:t>
      </w:r>
      <w:r w:rsidR="004438ED">
        <w:rPr>
          <w:sz w:val="24"/>
          <w:szCs w:val="24"/>
        </w:rPr>
        <w:t xml:space="preserve"> </w:t>
      </w:r>
      <w:r w:rsidR="00E24E91" w:rsidRPr="00C05B11">
        <w:rPr>
          <w:sz w:val="24"/>
          <w:szCs w:val="24"/>
        </w:rPr>
        <w:t>υπηρεσία είναι υποχρεωμένη να μεριμνά για την επιμόρφωση των υπαλλήλων</w:t>
      </w:r>
      <w:r w:rsidR="00C05B11">
        <w:rPr>
          <w:sz w:val="24"/>
          <w:szCs w:val="24"/>
        </w:rPr>
        <w:t xml:space="preserve"> </w:t>
      </w:r>
      <w:r w:rsidR="00F86875">
        <w:rPr>
          <w:sz w:val="24"/>
          <w:szCs w:val="24"/>
        </w:rPr>
        <w:t>της και μάλιστα η</w:t>
      </w:r>
      <w:r w:rsidR="00E24E91" w:rsidRPr="00E24E91">
        <w:rPr>
          <w:sz w:val="24"/>
          <w:szCs w:val="24"/>
        </w:rPr>
        <w:t xml:space="preserve"> συμμετοχή υπαλλήλου σε προγράμματα επιμόρφωσης μπορεί να ορίζεται και ως</w:t>
      </w:r>
      <w:r w:rsidR="00E24E91" w:rsidRPr="00C05B11">
        <w:rPr>
          <w:sz w:val="24"/>
          <w:szCs w:val="24"/>
        </w:rPr>
        <w:t xml:space="preserve"> υποχρεωτική.</w:t>
      </w:r>
      <w:r w:rsidRPr="008C04DB">
        <w:rPr>
          <w:sz w:val="24"/>
          <w:szCs w:val="24"/>
        </w:rPr>
        <w:t xml:space="preserve"> </w:t>
      </w:r>
      <w:r w:rsidR="00C05B11" w:rsidRPr="00E24E91">
        <w:rPr>
          <w:vertAlign w:val="superscript"/>
        </w:rPr>
        <w:footnoteReference w:id="171"/>
      </w:r>
    </w:p>
    <w:p w14:paraId="30E779A8" w14:textId="2D4333B4" w:rsidR="005F0368" w:rsidRDefault="00D77849" w:rsidP="004933C6">
      <w:pPr>
        <w:spacing w:before="120" w:after="120" w:line="300" w:lineRule="auto"/>
        <w:jc w:val="both"/>
        <w:rPr>
          <w:rFonts w:cstheme="minorHAnsi"/>
          <w:sz w:val="24"/>
          <w:szCs w:val="24"/>
          <w:shd w:val="clear" w:color="auto" w:fill="FFFFFF"/>
        </w:rPr>
      </w:pPr>
      <w:r>
        <w:rPr>
          <w:rFonts w:cstheme="minorHAnsi"/>
          <w:sz w:val="24"/>
          <w:szCs w:val="24"/>
          <w:shd w:val="clear" w:color="auto" w:fill="FFFFFF"/>
        </w:rPr>
        <w:t>Η</w:t>
      </w:r>
      <w:r w:rsidRPr="00FA6BE1">
        <w:rPr>
          <w:rFonts w:cstheme="minorHAnsi"/>
          <w:sz w:val="24"/>
          <w:szCs w:val="24"/>
          <w:shd w:val="clear" w:color="auto" w:fill="FFFFFF"/>
        </w:rPr>
        <w:t xml:space="preserve"> βελτίωση των δεξιοτήτων των υπηρετούντων υπαλλήλων</w:t>
      </w:r>
      <w:r>
        <w:rPr>
          <w:rFonts w:cstheme="minorHAnsi"/>
          <w:sz w:val="24"/>
          <w:szCs w:val="24"/>
          <w:shd w:val="clear" w:color="auto" w:fill="FFFFFF"/>
        </w:rPr>
        <w:t xml:space="preserve"> δεν είναι </w:t>
      </w:r>
      <w:r w:rsidRPr="002914FE">
        <w:rPr>
          <w:rFonts w:cstheme="minorHAnsi"/>
          <w:sz w:val="24"/>
          <w:szCs w:val="24"/>
          <w:shd w:val="clear" w:color="auto" w:fill="FFFFFF"/>
        </w:rPr>
        <w:t xml:space="preserve">απλώς μια ανάγκη </w:t>
      </w:r>
      <w:r>
        <w:rPr>
          <w:rFonts w:cstheme="minorHAnsi"/>
          <w:sz w:val="24"/>
          <w:szCs w:val="24"/>
          <w:shd w:val="clear" w:color="auto" w:fill="FFFFFF"/>
        </w:rPr>
        <w:t>αλλά μια</w:t>
      </w:r>
      <w:r w:rsidRPr="002914FE">
        <w:rPr>
          <w:rFonts w:cstheme="minorHAnsi"/>
          <w:sz w:val="24"/>
          <w:szCs w:val="24"/>
          <w:shd w:val="clear" w:color="auto" w:fill="FFFFFF"/>
        </w:rPr>
        <w:t xml:space="preserve"> στρατηγική επιλογή </w:t>
      </w:r>
      <w:r>
        <w:rPr>
          <w:rFonts w:cstheme="minorHAnsi"/>
          <w:sz w:val="24"/>
          <w:szCs w:val="24"/>
          <w:shd w:val="clear" w:color="auto" w:fill="FFFFFF"/>
        </w:rPr>
        <w:t>για τη βελτίωση των υπηρεσιών και την ανταποκρισιμότητα του Οργανισμού στις εξελίξεις της</w:t>
      </w:r>
      <w:r w:rsidRPr="009222E4">
        <w:rPr>
          <w:rFonts w:cstheme="minorHAnsi"/>
          <w:sz w:val="24"/>
          <w:szCs w:val="24"/>
          <w:shd w:val="clear" w:color="auto" w:fill="FFFFFF"/>
        </w:rPr>
        <w:t xml:space="preserve"> </w:t>
      </w:r>
      <w:r>
        <w:rPr>
          <w:rFonts w:cstheme="minorHAnsi"/>
          <w:sz w:val="24"/>
          <w:szCs w:val="24"/>
          <w:shd w:val="clear" w:color="auto" w:fill="FFFFFF"/>
        </w:rPr>
        <w:t>επιστήμης,</w:t>
      </w:r>
      <w:r w:rsidR="00A93060">
        <w:rPr>
          <w:rFonts w:cstheme="minorHAnsi"/>
          <w:sz w:val="24"/>
          <w:szCs w:val="24"/>
          <w:shd w:val="clear" w:color="auto" w:fill="FFFFFF"/>
        </w:rPr>
        <w:t xml:space="preserve"> </w:t>
      </w:r>
      <w:r>
        <w:rPr>
          <w:rFonts w:cstheme="minorHAnsi"/>
          <w:sz w:val="24"/>
          <w:szCs w:val="24"/>
          <w:shd w:val="clear" w:color="auto" w:fill="FFFFFF"/>
        </w:rPr>
        <w:t>της τεχνολογίας και της κοινωνίας.</w:t>
      </w:r>
      <w:r w:rsidR="00A93060">
        <w:rPr>
          <w:rFonts w:cstheme="minorHAnsi"/>
          <w:sz w:val="24"/>
          <w:szCs w:val="24"/>
          <w:shd w:val="clear" w:color="auto" w:fill="FFFFFF"/>
        </w:rPr>
        <w:t xml:space="preserve"> </w:t>
      </w:r>
      <w:r w:rsidR="004933C6">
        <w:rPr>
          <w:rFonts w:cstheme="minorHAnsi"/>
          <w:sz w:val="24"/>
          <w:szCs w:val="24"/>
          <w:shd w:val="clear" w:color="auto" w:fill="FFFFFF"/>
        </w:rPr>
        <w:t xml:space="preserve">Ωστόσο, η </w:t>
      </w:r>
      <w:r w:rsidR="004438ED">
        <w:rPr>
          <w:rFonts w:cstheme="minorHAnsi"/>
          <w:sz w:val="24"/>
          <w:szCs w:val="24"/>
          <w:shd w:val="clear" w:color="auto" w:fill="FFFFFF"/>
        </w:rPr>
        <w:t xml:space="preserve">επιμόρφωση </w:t>
      </w:r>
      <w:r w:rsidR="004438ED" w:rsidRPr="00FA6BE1">
        <w:rPr>
          <w:rFonts w:cstheme="minorHAnsi"/>
          <w:sz w:val="24"/>
          <w:szCs w:val="24"/>
          <w:shd w:val="clear" w:color="auto" w:fill="FFFFFF"/>
        </w:rPr>
        <w:t xml:space="preserve">του ανθρώπινου δυναμικού και η καλλιέργεια </w:t>
      </w:r>
      <w:r w:rsidR="005439D0">
        <w:rPr>
          <w:rFonts w:cstheme="minorHAnsi"/>
          <w:sz w:val="24"/>
          <w:szCs w:val="24"/>
          <w:shd w:val="clear" w:color="auto" w:fill="FFFFFF"/>
        </w:rPr>
        <w:t xml:space="preserve">μιας σύγχρονης </w:t>
      </w:r>
      <w:r w:rsidR="004438ED" w:rsidRPr="00FA6BE1">
        <w:rPr>
          <w:rFonts w:cstheme="minorHAnsi"/>
          <w:sz w:val="24"/>
          <w:szCs w:val="24"/>
          <w:shd w:val="clear" w:color="auto" w:fill="FFFFFF"/>
        </w:rPr>
        <w:t xml:space="preserve">οργανωσιακής κουλτούρας προϋποθέτει συστηματική και μακροχρόνια διαδικασία μάθησης </w:t>
      </w:r>
      <w:r w:rsidR="004438ED">
        <w:rPr>
          <w:rFonts w:cstheme="minorHAnsi"/>
          <w:sz w:val="24"/>
          <w:szCs w:val="24"/>
          <w:shd w:val="clear" w:color="auto" w:fill="FFFFFF"/>
        </w:rPr>
        <w:t xml:space="preserve">του προσωπικού, </w:t>
      </w:r>
      <w:r w:rsidR="004438ED" w:rsidRPr="00FA6BE1">
        <w:rPr>
          <w:rFonts w:cstheme="minorHAnsi"/>
          <w:sz w:val="24"/>
          <w:szCs w:val="24"/>
          <w:shd w:val="clear" w:color="auto" w:fill="FFFFFF"/>
        </w:rPr>
        <w:t xml:space="preserve">με </w:t>
      </w:r>
      <w:r w:rsidR="004438ED">
        <w:rPr>
          <w:rFonts w:cstheme="minorHAnsi"/>
          <w:sz w:val="24"/>
          <w:szCs w:val="24"/>
          <w:shd w:val="clear" w:color="auto" w:fill="FFFFFF"/>
        </w:rPr>
        <w:t>εξατομικευμένους</w:t>
      </w:r>
      <w:r w:rsidR="004438ED" w:rsidRPr="00FA6BE1">
        <w:rPr>
          <w:rFonts w:cstheme="minorHAnsi"/>
          <w:sz w:val="24"/>
          <w:szCs w:val="24"/>
          <w:shd w:val="clear" w:color="auto" w:fill="FFFFFF"/>
        </w:rPr>
        <w:t xml:space="preserve"> στόχου</w:t>
      </w:r>
      <w:r w:rsidR="005F0368">
        <w:rPr>
          <w:rFonts w:cstheme="minorHAnsi"/>
          <w:sz w:val="24"/>
          <w:szCs w:val="24"/>
          <w:shd w:val="clear" w:color="auto" w:fill="FFFFFF"/>
        </w:rPr>
        <w:t>ς.</w:t>
      </w:r>
    </w:p>
    <w:p w14:paraId="193D4F09" w14:textId="4059A807" w:rsidR="005F0368" w:rsidRPr="001D6F45" w:rsidRDefault="005F0368" w:rsidP="005F0368">
      <w:pPr>
        <w:spacing w:before="120" w:after="120" w:line="300" w:lineRule="auto"/>
        <w:jc w:val="both"/>
        <w:rPr>
          <w:rFonts w:cstheme="minorHAnsi"/>
          <w:sz w:val="24"/>
          <w:szCs w:val="24"/>
          <w:shd w:val="clear" w:color="auto" w:fill="FFFFFF"/>
        </w:rPr>
      </w:pPr>
      <w:r>
        <w:rPr>
          <w:rFonts w:cstheme="minorHAnsi"/>
          <w:sz w:val="24"/>
          <w:szCs w:val="24"/>
          <w:shd w:val="clear" w:color="auto" w:fill="FFFFFF"/>
        </w:rPr>
        <w:lastRenderedPageBreak/>
        <w:t xml:space="preserve">Στην κατεύθυνση αυτή, στο πλαίσιο του ν. </w:t>
      </w:r>
      <w:r w:rsidRPr="0065347D">
        <w:rPr>
          <w:rFonts w:cstheme="minorHAnsi"/>
          <w:sz w:val="24"/>
          <w:szCs w:val="24"/>
          <w:shd w:val="clear" w:color="auto" w:fill="FFFFFF"/>
        </w:rPr>
        <w:t>4940/2022</w:t>
      </w:r>
      <w:r>
        <w:rPr>
          <w:rFonts w:cstheme="minorHAnsi"/>
          <w:sz w:val="24"/>
          <w:szCs w:val="24"/>
          <w:shd w:val="clear" w:color="auto" w:fill="FFFFFF"/>
        </w:rPr>
        <w:t xml:space="preserve"> (Α΄112)</w:t>
      </w:r>
      <w:r w:rsidRPr="001D6F45">
        <w:rPr>
          <w:rStyle w:val="ab"/>
          <w:rFonts w:cstheme="minorHAnsi"/>
          <w:sz w:val="24"/>
          <w:szCs w:val="24"/>
          <w:shd w:val="clear" w:color="auto" w:fill="FFFFFF"/>
        </w:rPr>
        <w:t xml:space="preserve"> </w:t>
      </w:r>
      <w:r>
        <w:rPr>
          <w:rStyle w:val="ab"/>
          <w:rFonts w:cstheme="minorHAnsi"/>
          <w:sz w:val="24"/>
          <w:szCs w:val="24"/>
          <w:shd w:val="clear" w:color="auto" w:fill="FFFFFF"/>
        </w:rPr>
        <w:footnoteReference w:id="172"/>
      </w:r>
      <w:r>
        <w:rPr>
          <w:rFonts w:cstheme="minorHAnsi"/>
          <w:sz w:val="24"/>
          <w:szCs w:val="24"/>
          <w:shd w:val="clear" w:color="auto" w:fill="FFFFFF"/>
        </w:rPr>
        <w:t xml:space="preserve"> καθιερώθηκε</w:t>
      </w:r>
      <w:r w:rsidR="002F5FA7">
        <w:rPr>
          <w:rFonts w:cstheme="minorHAnsi"/>
          <w:sz w:val="24"/>
          <w:szCs w:val="24"/>
          <w:shd w:val="clear" w:color="auto" w:fill="FFFFFF"/>
        </w:rPr>
        <w:t xml:space="preserve"> </w:t>
      </w:r>
      <w:r>
        <w:rPr>
          <w:rFonts w:cstheme="minorHAnsi"/>
          <w:sz w:val="24"/>
          <w:szCs w:val="24"/>
          <w:shd w:val="clear" w:color="auto" w:fill="FFFFFF"/>
        </w:rPr>
        <w:t xml:space="preserve">το ατομικό </w:t>
      </w:r>
      <w:r w:rsidRPr="00216F5B">
        <w:rPr>
          <w:rFonts w:cstheme="minorHAnsi"/>
          <w:sz w:val="24"/>
          <w:szCs w:val="24"/>
          <w:shd w:val="clear" w:color="auto" w:fill="FFFFFF"/>
        </w:rPr>
        <w:t xml:space="preserve">Σχέδιο Ανάπτυξης με βάση το οποίο ο αξιολογούμενος </w:t>
      </w:r>
      <w:r>
        <w:rPr>
          <w:rFonts w:cstheme="minorHAnsi"/>
          <w:sz w:val="24"/>
          <w:szCs w:val="24"/>
          <w:shd w:val="clear" w:color="auto" w:fill="FFFFFF"/>
        </w:rPr>
        <w:t xml:space="preserve">υπάλληλος </w:t>
      </w:r>
      <w:r w:rsidRPr="00216F5B">
        <w:rPr>
          <w:rFonts w:cstheme="minorHAnsi"/>
          <w:sz w:val="24"/>
          <w:szCs w:val="24"/>
          <w:shd w:val="clear" w:color="auto" w:fill="FFFFFF"/>
        </w:rPr>
        <w:t xml:space="preserve">σε συνεννόηση με τον αξιολογητή του εντοπίζουν τις δεξιότητες που χρειάζονται ανάπτυξη και τα βήματα που θα ακολουθηθούν για την </w:t>
      </w:r>
      <w:r>
        <w:rPr>
          <w:rFonts w:cstheme="minorHAnsi"/>
          <w:sz w:val="24"/>
          <w:szCs w:val="24"/>
          <w:shd w:val="clear" w:color="auto" w:fill="FFFFFF"/>
        </w:rPr>
        <w:t xml:space="preserve">επίτευξή της και εισήχθησαν στη δημόσια διοίκηση οι έννοιες </w:t>
      </w:r>
      <w:r w:rsidRPr="00216F5B">
        <w:rPr>
          <w:rFonts w:cstheme="minorHAnsi"/>
          <w:sz w:val="24"/>
          <w:szCs w:val="24"/>
          <w:shd w:val="clear" w:color="auto" w:fill="FFFFFF"/>
        </w:rPr>
        <w:t>της συμβουλευτικής (mentoring) και της καθοδήγησης (coaching) ως μέθοδοι ανάπτυξης των δεξιοτήτων</w:t>
      </w:r>
      <w:r>
        <w:rPr>
          <w:rFonts w:cstheme="minorHAnsi"/>
          <w:sz w:val="24"/>
          <w:szCs w:val="24"/>
          <w:shd w:val="clear" w:color="auto" w:fill="FFFFFF"/>
        </w:rPr>
        <w:t>.</w:t>
      </w:r>
    </w:p>
    <w:p w14:paraId="716DBC69" w14:textId="0ADBF486" w:rsidR="004933C6" w:rsidRDefault="0002392B" w:rsidP="004933C6">
      <w:pPr>
        <w:spacing w:before="120" w:after="120" w:line="300" w:lineRule="auto"/>
        <w:jc w:val="both"/>
        <w:rPr>
          <w:rFonts w:cstheme="minorHAnsi"/>
          <w:sz w:val="24"/>
          <w:szCs w:val="24"/>
          <w:shd w:val="clear" w:color="auto" w:fill="FFFFFF"/>
        </w:rPr>
      </w:pPr>
      <w:r>
        <w:rPr>
          <w:rFonts w:cstheme="minorHAnsi"/>
          <w:sz w:val="24"/>
          <w:szCs w:val="24"/>
          <w:shd w:val="clear" w:color="auto" w:fill="FFFFFF"/>
        </w:rPr>
        <w:t>Η</w:t>
      </w:r>
      <w:r w:rsidR="002F5FA7">
        <w:rPr>
          <w:rFonts w:cstheme="minorHAnsi"/>
          <w:sz w:val="24"/>
          <w:szCs w:val="24"/>
          <w:shd w:val="clear" w:color="auto" w:fill="FFFFFF"/>
        </w:rPr>
        <w:t xml:space="preserve"> </w:t>
      </w:r>
      <w:r>
        <w:rPr>
          <w:rFonts w:cstheme="minorHAnsi"/>
          <w:sz w:val="24"/>
          <w:szCs w:val="24"/>
          <w:shd w:val="clear" w:color="auto" w:fill="FFFFFF"/>
        </w:rPr>
        <w:t>δυσκολία ανάπτυξης σχεδίου επιμόρφωσης όταν ο αριθμός των</w:t>
      </w:r>
      <w:r w:rsidR="004933C6" w:rsidRPr="00FA6BE1">
        <w:rPr>
          <w:rFonts w:cstheme="minorHAnsi"/>
          <w:sz w:val="24"/>
          <w:szCs w:val="24"/>
          <w:shd w:val="clear" w:color="auto" w:fill="FFFFFF"/>
        </w:rPr>
        <w:t xml:space="preserve"> υπαλλήλων</w:t>
      </w:r>
      <w:r w:rsidR="00AA4739">
        <w:rPr>
          <w:rFonts w:cstheme="minorHAnsi"/>
          <w:sz w:val="24"/>
          <w:szCs w:val="24"/>
          <w:shd w:val="clear" w:color="auto" w:fill="FFFFFF"/>
        </w:rPr>
        <w:t xml:space="preserve"> σε κάθε υπηρεσία</w:t>
      </w:r>
      <w:r>
        <w:rPr>
          <w:rFonts w:cstheme="minorHAnsi"/>
          <w:sz w:val="24"/>
          <w:szCs w:val="24"/>
          <w:shd w:val="clear" w:color="auto" w:fill="FFFFFF"/>
        </w:rPr>
        <w:t xml:space="preserve"> είναι μικρός</w:t>
      </w:r>
      <w:r w:rsidR="002F5FA7">
        <w:rPr>
          <w:rFonts w:cstheme="minorHAnsi"/>
          <w:sz w:val="24"/>
          <w:szCs w:val="24"/>
          <w:shd w:val="clear" w:color="auto" w:fill="FFFFFF"/>
        </w:rPr>
        <w:t xml:space="preserve"> </w:t>
      </w:r>
      <w:r>
        <w:rPr>
          <w:rFonts w:cstheme="minorHAnsi"/>
          <w:sz w:val="24"/>
          <w:szCs w:val="24"/>
          <w:shd w:val="clear" w:color="auto" w:fill="FFFFFF"/>
        </w:rPr>
        <w:t xml:space="preserve">και ο </w:t>
      </w:r>
      <w:r w:rsidRPr="00FA6BE1">
        <w:rPr>
          <w:rFonts w:cstheme="minorHAnsi"/>
          <w:sz w:val="24"/>
          <w:szCs w:val="24"/>
          <w:shd w:val="clear" w:color="auto" w:fill="FFFFFF"/>
        </w:rPr>
        <w:t>όγκο</w:t>
      </w:r>
      <w:r>
        <w:rPr>
          <w:rFonts w:cstheme="minorHAnsi"/>
          <w:sz w:val="24"/>
          <w:szCs w:val="24"/>
          <w:shd w:val="clear" w:color="auto" w:fill="FFFFFF"/>
        </w:rPr>
        <w:t>ς</w:t>
      </w:r>
      <w:r w:rsidRPr="00FA6BE1">
        <w:rPr>
          <w:rFonts w:cstheme="minorHAnsi"/>
          <w:sz w:val="24"/>
          <w:szCs w:val="24"/>
          <w:shd w:val="clear" w:color="auto" w:fill="FFFFFF"/>
        </w:rPr>
        <w:t xml:space="preserve"> </w:t>
      </w:r>
      <w:r>
        <w:rPr>
          <w:rFonts w:cstheme="minorHAnsi"/>
          <w:sz w:val="24"/>
          <w:szCs w:val="24"/>
          <w:shd w:val="clear" w:color="auto" w:fill="FFFFFF"/>
        </w:rPr>
        <w:t xml:space="preserve">της καθημερινής </w:t>
      </w:r>
      <w:r w:rsidRPr="00FA6BE1">
        <w:rPr>
          <w:rFonts w:cstheme="minorHAnsi"/>
          <w:sz w:val="24"/>
          <w:szCs w:val="24"/>
          <w:shd w:val="clear" w:color="auto" w:fill="FFFFFF"/>
        </w:rPr>
        <w:t>εργασίας</w:t>
      </w:r>
      <w:r w:rsidR="004933C6" w:rsidRPr="00FA6BE1">
        <w:rPr>
          <w:rFonts w:cstheme="minorHAnsi"/>
          <w:sz w:val="24"/>
          <w:szCs w:val="24"/>
          <w:shd w:val="clear" w:color="auto" w:fill="FFFFFF"/>
        </w:rPr>
        <w:t xml:space="preserve"> </w:t>
      </w:r>
      <w:r w:rsidR="00AA4739">
        <w:rPr>
          <w:rFonts w:cstheme="minorHAnsi"/>
          <w:sz w:val="24"/>
          <w:szCs w:val="24"/>
          <w:shd w:val="clear" w:color="auto" w:fill="FFFFFF"/>
        </w:rPr>
        <w:t>μεγάλο</w:t>
      </w:r>
      <w:r>
        <w:rPr>
          <w:rFonts w:cstheme="minorHAnsi"/>
          <w:sz w:val="24"/>
          <w:szCs w:val="24"/>
          <w:shd w:val="clear" w:color="auto" w:fill="FFFFFF"/>
        </w:rPr>
        <w:t>ς</w:t>
      </w:r>
      <w:r w:rsidR="00AA4739">
        <w:rPr>
          <w:rFonts w:cstheme="minorHAnsi"/>
          <w:sz w:val="24"/>
          <w:szCs w:val="24"/>
          <w:shd w:val="clear" w:color="auto" w:fill="FFFFFF"/>
        </w:rPr>
        <w:t xml:space="preserve"> </w:t>
      </w:r>
      <w:r w:rsidR="00B31F4A">
        <w:rPr>
          <w:rFonts w:cstheme="minorHAnsi"/>
          <w:sz w:val="24"/>
          <w:szCs w:val="24"/>
          <w:shd w:val="clear" w:color="auto" w:fill="FFFFFF"/>
        </w:rPr>
        <w:t xml:space="preserve">φαίνεται να μετριάζεται μέσω του </w:t>
      </w:r>
      <w:r w:rsidR="00B31F4A" w:rsidRPr="00216F5B">
        <w:rPr>
          <w:rFonts w:cstheme="minorHAnsi"/>
          <w:sz w:val="24"/>
          <w:szCs w:val="24"/>
          <w:shd w:val="clear" w:color="auto" w:fill="FFFFFF"/>
        </w:rPr>
        <w:t>mentoring</w:t>
      </w:r>
      <w:r w:rsidR="00B31F4A">
        <w:rPr>
          <w:rFonts w:cstheme="minorHAnsi"/>
          <w:sz w:val="24"/>
          <w:szCs w:val="24"/>
          <w:shd w:val="clear" w:color="auto" w:fill="FFFFFF"/>
        </w:rPr>
        <w:t xml:space="preserve"> και του</w:t>
      </w:r>
      <w:r w:rsidR="00B31F4A" w:rsidRPr="00B31F4A">
        <w:rPr>
          <w:rFonts w:cstheme="minorHAnsi"/>
          <w:sz w:val="24"/>
          <w:szCs w:val="24"/>
          <w:shd w:val="clear" w:color="auto" w:fill="FFFFFF"/>
        </w:rPr>
        <w:t xml:space="preserve"> </w:t>
      </w:r>
      <w:r w:rsidR="00B31F4A" w:rsidRPr="00216F5B">
        <w:rPr>
          <w:rFonts w:cstheme="minorHAnsi"/>
          <w:sz w:val="24"/>
          <w:szCs w:val="24"/>
          <w:shd w:val="clear" w:color="auto" w:fill="FFFFFF"/>
        </w:rPr>
        <w:t>coaching</w:t>
      </w:r>
      <w:r w:rsidR="002F5FA7">
        <w:rPr>
          <w:rFonts w:cstheme="minorHAnsi"/>
          <w:sz w:val="24"/>
          <w:szCs w:val="24"/>
          <w:shd w:val="clear" w:color="auto" w:fill="FFFFFF"/>
        </w:rPr>
        <w:t xml:space="preserve"> </w:t>
      </w:r>
      <w:r w:rsidR="00B31F4A">
        <w:rPr>
          <w:rFonts w:cstheme="minorHAnsi"/>
          <w:sz w:val="24"/>
          <w:szCs w:val="24"/>
          <w:shd w:val="clear" w:color="auto" w:fill="FFFFFF"/>
        </w:rPr>
        <w:t>στα οποία ήδη εκπαιδεύονται στελέχη του Δήμου.</w:t>
      </w:r>
      <w:r w:rsidR="002F5FA7">
        <w:rPr>
          <w:rFonts w:cstheme="minorHAnsi"/>
          <w:sz w:val="24"/>
          <w:szCs w:val="24"/>
          <w:shd w:val="clear" w:color="auto" w:fill="FFFFFF"/>
        </w:rPr>
        <w:t xml:space="preserve"> </w:t>
      </w:r>
    </w:p>
    <w:p w14:paraId="518C15F6" w14:textId="6D6400B3" w:rsidR="00A35CAD" w:rsidRDefault="00A35CAD" w:rsidP="00A35CAD">
      <w:pPr>
        <w:pStyle w:val="3"/>
        <w:spacing w:before="240" w:after="240"/>
        <w:ind w:firstLine="357"/>
        <w:rPr>
          <w:b/>
          <w:bCs/>
          <w:color w:val="2F5496" w:themeColor="accent1" w:themeShade="BF"/>
          <w:sz w:val="25"/>
          <w:szCs w:val="25"/>
        </w:rPr>
      </w:pPr>
      <w:bookmarkStart w:id="422" w:name="_Toc193110576"/>
      <w:r>
        <w:rPr>
          <w:b/>
          <w:bCs/>
          <w:color w:val="2F5496" w:themeColor="accent1" w:themeShade="BF"/>
          <w:sz w:val="25"/>
          <w:szCs w:val="25"/>
        </w:rPr>
        <w:t>6.1.</w:t>
      </w:r>
      <w:r w:rsidR="00133152">
        <w:rPr>
          <w:b/>
          <w:bCs/>
          <w:color w:val="2F5496" w:themeColor="accent1" w:themeShade="BF"/>
          <w:sz w:val="25"/>
          <w:szCs w:val="25"/>
        </w:rPr>
        <w:t>4</w:t>
      </w:r>
      <w:r>
        <w:rPr>
          <w:b/>
          <w:bCs/>
          <w:color w:val="2F5496" w:themeColor="accent1" w:themeShade="BF"/>
          <w:sz w:val="25"/>
          <w:szCs w:val="25"/>
        </w:rPr>
        <w:t xml:space="preserve"> Συστήματα και εργαλεία διοίκησης</w:t>
      </w:r>
      <w:r w:rsidR="007833D6">
        <w:rPr>
          <w:b/>
          <w:bCs/>
          <w:color w:val="2F5496" w:themeColor="accent1" w:themeShade="BF"/>
          <w:sz w:val="25"/>
          <w:szCs w:val="25"/>
        </w:rPr>
        <w:t xml:space="preserve"> </w:t>
      </w:r>
      <w:r w:rsidR="00B317F1">
        <w:rPr>
          <w:b/>
          <w:bCs/>
          <w:color w:val="2F5496" w:themeColor="accent1" w:themeShade="BF"/>
          <w:sz w:val="25"/>
          <w:szCs w:val="25"/>
        </w:rPr>
        <w:t>δημοσίου</w:t>
      </w:r>
      <w:bookmarkEnd w:id="422"/>
    </w:p>
    <w:p w14:paraId="06334F4C" w14:textId="0984D23B" w:rsidR="00A35CAD" w:rsidRPr="00F97302" w:rsidRDefault="00A35CAD" w:rsidP="00A35CAD">
      <w:pPr>
        <w:pStyle w:val="3"/>
        <w:spacing w:before="240" w:after="240"/>
        <w:rPr>
          <w:b/>
          <w:bCs/>
          <w:i/>
          <w:iCs/>
          <w:color w:val="2F5496" w:themeColor="accent1" w:themeShade="BF"/>
        </w:rPr>
      </w:pPr>
      <w:bookmarkStart w:id="423" w:name="_Toc193110577"/>
      <w:r w:rsidRPr="00F97302">
        <w:rPr>
          <w:b/>
          <w:bCs/>
          <w:i/>
          <w:iCs/>
          <w:color w:val="2F5496" w:themeColor="accent1" w:themeShade="BF"/>
        </w:rPr>
        <w:t xml:space="preserve">Σύστημα «Διοίκηση Ολικής Ποιότητας» και </w:t>
      </w:r>
      <w:r w:rsidR="002F0540">
        <w:rPr>
          <w:b/>
          <w:bCs/>
          <w:i/>
          <w:iCs/>
          <w:color w:val="2F5496" w:themeColor="accent1" w:themeShade="BF"/>
        </w:rPr>
        <w:t xml:space="preserve">Σύστημα </w:t>
      </w:r>
      <w:r w:rsidRPr="00F97302">
        <w:rPr>
          <w:b/>
          <w:bCs/>
          <w:i/>
          <w:iCs/>
          <w:color w:val="2F5496" w:themeColor="accent1" w:themeShade="BF"/>
        </w:rPr>
        <w:t>«Διοίκηση Μέσω Στόχων».</w:t>
      </w:r>
      <w:bookmarkEnd w:id="423"/>
      <w:r w:rsidRPr="00F97302">
        <w:rPr>
          <w:b/>
          <w:bCs/>
          <w:i/>
          <w:iCs/>
          <w:color w:val="2F5496" w:themeColor="accent1" w:themeShade="BF"/>
        </w:rPr>
        <w:t xml:space="preserve"> </w:t>
      </w:r>
    </w:p>
    <w:p w14:paraId="4FA10DAC" w14:textId="53063E67" w:rsidR="003371BF" w:rsidRPr="00973A07" w:rsidRDefault="003371BF" w:rsidP="003371BF">
      <w:pPr>
        <w:spacing w:before="120" w:after="120" w:line="300" w:lineRule="auto"/>
        <w:jc w:val="both"/>
        <w:rPr>
          <w:sz w:val="24"/>
          <w:szCs w:val="24"/>
        </w:rPr>
      </w:pPr>
      <w:r w:rsidRPr="00973A07">
        <w:rPr>
          <w:sz w:val="24"/>
          <w:szCs w:val="24"/>
        </w:rPr>
        <w:t>Η «Διοίκηση Ολικής Ποιότητας»</w:t>
      </w:r>
      <w:r w:rsidR="00842639" w:rsidRPr="00842639">
        <w:rPr>
          <w:rFonts w:ascii="Arial" w:hAnsi="Arial" w:cs="Arial"/>
          <w:color w:val="1F1F1F"/>
          <w:sz w:val="30"/>
          <w:szCs w:val="30"/>
          <w:shd w:val="clear" w:color="auto" w:fill="FFFFFF"/>
        </w:rPr>
        <w:t xml:space="preserve"> </w:t>
      </w:r>
      <w:r w:rsidR="00842639" w:rsidRPr="00842639">
        <w:rPr>
          <w:sz w:val="24"/>
          <w:szCs w:val="24"/>
        </w:rPr>
        <w:t>είναι</w:t>
      </w:r>
      <w:r w:rsidR="00842639">
        <w:rPr>
          <w:sz w:val="24"/>
          <w:szCs w:val="24"/>
        </w:rPr>
        <w:t xml:space="preserve"> ένα σύστημα</w:t>
      </w:r>
      <w:r w:rsidR="007833D6">
        <w:rPr>
          <w:sz w:val="24"/>
          <w:szCs w:val="24"/>
        </w:rPr>
        <w:t xml:space="preserve"> </w:t>
      </w:r>
      <w:r w:rsidR="00842639" w:rsidRPr="00842639">
        <w:rPr>
          <w:sz w:val="24"/>
          <w:szCs w:val="24"/>
        </w:rPr>
        <w:t>διοίκησης </w:t>
      </w:r>
      <w:r w:rsidR="00842639">
        <w:rPr>
          <w:sz w:val="24"/>
          <w:szCs w:val="24"/>
        </w:rPr>
        <w:t>σύμφωνα με το οποίο</w:t>
      </w:r>
      <w:r w:rsidR="007833D6">
        <w:rPr>
          <w:sz w:val="24"/>
          <w:szCs w:val="24"/>
        </w:rPr>
        <w:t xml:space="preserve"> </w:t>
      </w:r>
      <w:r w:rsidR="00842639" w:rsidRPr="00842639">
        <w:rPr>
          <w:sz w:val="24"/>
          <w:szCs w:val="24"/>
        </w:rPr>
        <w:t>η ποιότητα</w:t>
      </w:r>
      <w:r w:rsidR="007833D6">
        <w:rPr>
          <w:sz w:val="24"/>
          <w:szCs w:val="24"/>
        </w:rPr>
        <w:t xml:space="preserve"> </w:t>
      </w:r>
      <w:r w:rsidR="00842639">
        <w:rPr>
          <w:sz w:val="24"/>
          <w:szCs w:val="24"/>
        </w:rPr>
        <w:t xml:space="preserve">αποτελεί συλλογική ευθύνη </w:t>
      </w:r>
      <w:r w:rsidR="007A208B">
        <w:rPr>
          <w:sz w:val="24"/>
          <w:szCs w:val="24"/>
        </w:rPr>
        <w:t>όλου του ανθρώπινου</w:t>
      </w:r>
      <w:r w:rsidR="007833D6">
        <w:rPr>
          <w:sz w:val="24"/>
          <w:szCs w:val="24"/>
        </w:rPr>
        <w:t xml:space="preserve"> </w:t>
      </w:r>
      <w:r w:rsidR="007A208B">
        <w:rPr>
          <w:sz w:val="24"/>
          <w:szCs w:val="24"/>
        </w:rPr>
        <w:t xml:space="preserve">δυναμικού και </w:t>
      </w:r>
      <w:r w:rsidR="00842639">
        <w:rPr>
          <w:sz w:val="24"/>
          <w:szCs w:val="24"/>
        </w:rPr>
        <w:t>όλων των</w:t>
      </w:r>
      <w:r w:rsidR="007833D6">
        <w:rPr>
          <w:sz w:val="24"/>
          <w:szCs w:val="24"/>
        </w:rPr>
        <w:t xml:space="preserve"> </w:t>
      </w:r>
      <w:r w:rsidR="00842639" w:rsidRPr="00842639">
        <w:rPr>
          <w:sz w:val="24"/>
          <w:szCs w:val="24"/>
        </w:rPr>
        <w:t>λειτουργιών</w:t>
      </w:r>
      <w:r w:rsidR="00842639">
        <w:rPr>
          <w:sz w:val="24"/>
          <w:szCs w:val="24"/>
        </w:rPr>
        <w:t xml:space="preserve"> </w:t>
      </w:r>
      <w:r w:rsidR="007A208B">
        <w:rPr>
          <w:sz w:val="24"/>
          <w:szCs w:val="24"/>
        </w:rPr>
        <w:t>ενός</w:t>
      </w:r>
      <w:r w:rsidR="00842639" w:rsidRPr="00842639">
        <w:rPr>
          <w:sz w:val="24"/>
          <w:szCs w:val="24"/>
        </w:rPr>
        <w:t xml:space="preserve"> οργανισμ</w:t>
      </w:r>
      <w:r w:rsidR="007A208B">
        <w:rPr>
          <w:sz w:val="24"/>
          <w:szCs w:val="24"/>
        </w:rPr>
        <w:t>ού. Η ποιότητα αφορά στη</w:t>
      </w:r>
      <w:r w:rsidR="007A208B" w:rsidRPr="007A208B">
        <w:rPr>
          <w:sz w:val="24"/>
          <w:szCs w:val="24"/>
        </w:rPr>
        <w:t xml:space="preserve"> </w:t>
      </w:r>
      <w:r w:rsidR="007A208B" w:rsidRPr="00973A07">
        <w:rPr>
          <w:sz w:val="24"/>
          <w:szCs w:val="24"/>
        </w:rPr>
        <w:t>συνεχή βελτίωση</w:t>
      </w:r>
      <w:r w:rsidR="000857FB">
        <w:rPr>
          <w:sz w:val="24"/>
          <w:szCs w:val="24"/>
        </w:rPr>
        <w:t xml:space="preserve"> για</w:t>
      </w:r>
      <w:r w:rsidR="007A208B" w:rsidRPr="00973A07">
        <w:rPr>
          <w:sz w:val="24"/>
          <w:szCs w:val="24"/>
        </w:rPr>
        <w:t xml:space="preserve"> ανταπόκριση στις ανάγκες και προσδοκίες των πολιτών.</w:t>
      </w:r>
      <w:r w:rsidR="007A208B">
        <w:rPr>
          <w:sz w:val="24"/>
          <w:szCs w:val="24"/>
        </w:rPr>
        <w:t xml:space="preserve"> </w:t>
      </w:r>
      <w:r w:rsidRPr="00973A07">
        <w:rPr>
          <w:sz w:val="24"/>
          <w:szCs w:val="24"/>
        </w:rPr>
        <w:t>Η υλοποίηση τ</w:t>
      </w:r>
      <w:r>
        <w:rPr>
          <w:sz w:val="24"/>
          <w:szCs w:val="24"/>
        </w:rPr>
        <w:t>ων</w:t>
      </w:r>
      <w:r w:rsidRPr="00973A07">
        <w:rPr>
          <w:sz w:val="24"/>
          <w:szCs w:val="24"/>
        </w:rPr>
        <w:t xml:space="preserve"> στόχ</w:t>
      </w:r>
      <w:r>
        <w:rPr>
          <w:sz w:val="24"/>
          <w:szCs w:val="24"/>
        </w:rPr>
        <w:t>ων</w:t>
      </w:r>
      <w:r w:rsidRPr="00973A07">
        <w:rPr>
          <w:sz w:val="24"/>
          <w:szCs w:val="24"/>
        </w:rPr>
        <w:t xml:space="preserve"> </w:t>
      </w:r>
      <w:r w:rsidR="000857FB">
        <w:rPr>
          <w:sz w:val="24"/>
          <w:szCs w:val="24"/>
        </w:rPr>
        <w:t>της</w:t>
      </w:r>
      <w:r w:rsidR="00175F30">
        <w:rPr>
          <w:sz w:val="24"/>
          <w:szCs w:val="24"/>
        </w:rPr>
        <w:t xml:space="preserve"> ποιότητας</w:t>
      </w:r>
      <w:r w:rsidRPr="00973A07">
        <w:rPr>
          <w:sz w:val="24"/>
          <w:szCs w:val="24"/>
        </w:rPr>
        <w:t xml:space="preserve"> επιδιώκεται</w:t>
      </w:r>
      <w:r>
        <w:rPr>
          <w:sz w:val="24"/>
          <w:szCs w:val="24"/>
        </w:rPr>
        <w:t xml:space="preserve"> </w:t>
      </w:r>
      <w:r w:rsidRPr="00973A07">
        <w:rPr>
          <w:sz w:val="24"/>
          <w:szCs w:val="24"/>
        </w:rPr>
        <w:t xml:space="preserve">μέσω της κινητοποίησης του συνόλου του ανθρώπινου δυναμικού </w:t>
      </w:r>
      <w:r>
        <w:rPr>
          <w:sz w:val="24"/>
          <w:szCs w:val="24"/>
        </w:rPr>
        <w:t>του</w:t>
      </w:r>
      <w:r w:rsidRPr="00973A07">
        <w:rPr>
          <w:sz w:val="24"/>
          <w:szCs w:val="24"/>
        </w:rPr>
        <w:t xml:space="preserve"> οργανισμού, το οποίο συμμετέχει στη διαμόρφωση και αξιολόγηση των πολιτικών</w:t>
      </w:r>
      <w:r w:rsidR="00175F30">
        <w:rPr>
          <w:sz w:val="24"/>
          <w:szCs w:val="24"/>
        </w:rPr>
        <w:t xml:space="preserve"> του</w:t>
      </w:r>
      <w:r w:rsidRPr="00973A07">
        <w:rPr>
          <w:sz w:val="24"/>
          <w:szCs w:val="24"/>
        </w:rPr>
        <w:t>, βάσει πραγματικών αναγκών</w:t>
      </w:r>
      <w:r w:rsidR="00175F30">
        <w:rPr>
          <w:sz w:val="24"/>
          <w:szCs w:val="24"/>
        </w:rPr>
        <w:t>,</w:t>
      </w:r>
      <w:r>
        <w:rPr>
          <w:sz w:val="24"/>
          <w:szCs w:val="24"/>
        </w:rPr>
        <w:t xml:space="preserve"> </w:t>
      </w:r>
      <w:r w:rsidRPr="00973A07">
        <w:rPr>
          <w:sz w:val="24"/>
          <w:szCs w:val="24"/>
        </w:rPr>
        <w:t>και δεσμεύεται σε κοινούς στόχους ποιότητα</w:t>
      </w:r>
      <w:r>
        <w:rPr>
          <w:sz w:val="24"/>
          <w:szCs w:val="24"/>
        </w:rPr>
        <w:t>ς,</w:t>
      </w:r>
      <w:r w:rsidRPr="00973A07">
        <w:rPr>
          <w:sz w:val="24"/>
          <w:szCs w:val="24"/>
        </w:rPr>
        <w:t xml:space="preserve"> σε όλα τα επίπεδα, τους οποίους προωθεί </w:t>
      </w:r>
      <w:r>
        <w:rPr>
          <w:sz w:val="24"/>
          <w:szCs w:val="24"/>
        </w:rPr>
        <w:t>συλλογικά</w:t>
      </w:r>
      <w:r w:rsidRPr="00973A07">
        <w:rPr>
          <w:sz w:val="24"/>
          <w:szCs w:val="24"/>
        </w:rPr>
        <w:t>.</w:t>
      </w:r>
      <w:r>
        <w:rPr>
          <w:sz w:val="24"/>
          <w:szCs w:val="24"/>
        </w:rPr>
        <w:t xml:space="preserve"> Εργαλείο της Διοίκησης Ολικής Ποιότητας αποτελεί το Κοινό Πλαίσιο Αξιολόγησης</w:t>
      </w:r>
      <w:r w:rsidR="00DD61D4">
        <w:rPr>
          <w:sz w:val="24"/>
          <w:szCs w:val="24"/>
        </w:rPr>
        <w:t xml:space="preserve"> (ΚΠΑ)</w:t>
      </w:r>
      <w:r w:rsidR="0016337A">
        <w:rPr>
          <w:sz w:val="24"/>
          <w:szCs w:val="24"/>
        </w:rPr>
        <w:t>.</w:t>
      </w:r>
      <w:r w:rsidR="00A10197">
        <w:rPr>
          <w:rStyle w:val="ab"/>
          <w:sz w:val="24"/>
          <w:szCs w:val="24"/>
        </w:rPr>
        <w:footnoteReference w:id="173"/>
      </w:r>
      <w:r w:rsidR="00DD61D4">
        <w:rPr>
          <w:sz w:val="24"/>
          <w:szCs w:val="24"/>
        </w:rPr>
        <w:t>Οδηγός για την εφαρμογή</w:t>
      </w:r>
      <w:r w:rsidR="007833D6">
        <w:rPr>
          <w:sz w:val="24"/>
          <w:szCs w:val="24"/>
        </w:rPr>
        <w:t xml:space="preserve"> </w:t>
      </w:r>
      <w:r w:rsidR="0016337A">
        <w:rPr>
          <w:sz w:val="24"/>
          <w:szCs w:val="24"/>
        </w:rPr>
        <w:t>του ΚΠΑ</w:t>
      </w:r>
      <w:r w:rsidR="007833D6">
        <w:rPr>
          <w:sz w:val="24"/>
          <w:szCs w:val="24"/>
        </w:rPr>
        <w:t xml:space="preserve"> </w:t>
      </w:r>
      <w:r w:rsidR="00B42EC8">
        <w:rPr>
          <w:sz w:val="24"/>
          <w:szCs w:val="24"/>
        </w:rPr>
        <w:t>και σχετικ</w:t>
      </w:r>
      <w:r w:rsidR="000920B7">
        <w:rPr>
          <w:sz w:val="24"/>
          <w:szCs w:val="24"/>
        </w:rPr>
        <w:t xml:space="preserve">ές εγκύκλιοι έχουν εκδοθεί από το </w:t>
      </w:r>
      <w:r w:rsidR="008D4B4B">
        <w:rPr>
          <w:sz w:val="24"/>
          <w:szCs w:val="24"/>
        </w:rPr>
        <w:t>αρμόδιο Υπουργείο.</w:t>
      </w:r>
      <w:r w:rsidR="008D4B4B">
        <w:rPr>
          <w:rStyle w:val="ab"/>
          <w:sz w:val="24"/>
          <w:szCs w:val="24"/>
        </w:rPr>
        <w:footnoteReference w:id="174"/>
      </w:r>
      <w:r w:rsidR="008D4B4B">
        <w:rPr>
          <w:sz w:val="24"/>
          <w:szCs w:val="24"/>
        </w:rPr>
        <w:t xml:space="preserve"> </w:t>
      </w:r>
    </w:p>
    <w:p w14:paraId="70965640" w14:textId="4C2B6AD6" w:rsidR="003371BF" w:rsidRDefault="003371BF" w:rsidP="003371BF">
      <w:pPr>
        <w:spacing w:before="120" w:after="120" w:line="300" w:lineRule="auto"/>
        <w:jc w:val="both"/>
        <w:rPr>
          <w:sz w:val="24"/>
          <w:szCs w:val="24"/>
        </w:rPr>
      </w:pPr>
      <w:r w:rsidRPr="00973A07">
        <w:rPr>
          <w:sz w:val="24"/>
          <w:szCs w:val="24"/>
        </w:rPr>
        <w:t>Η εφαρμογή του συστήματος «Διοίκηση μέσω στόχων»</w:t>
      </w:r>
      <w:r>
        <w:rPr>
          <w:sz w:val="24"/>
          <w:szCs w:val="24"/>
        </w:rPr>
        <w:t xml:space="preserve"> </w:t>
      </w:r>
      <w:r w:rsidRPr="00973A07">
        <w:rPr>
          <w:sz w:val="24"/>
          <w:szCs w:val="24"/>
        </w:rPr>
        <w:t xml:space="preserve">είναι μία συνεχής και αδιάλειπτη διαδικασία, με σκοπό την εύρυθμη λειτουργία των </w:t>
      </w:r>
      <w:r w:rsidR="00280A7E">
        <w:rPr>
          <w:sz w:val="24"/>
          <w:szCs w:val="24"/>
        </w:rPr>
        <w:t>φορέων/</w:t>
      </w:r>
      <w:r w:rsidRPr="00973A07">
        <w:rPr>
          <w:sz w:val="24"/>
          <w:szCs w:val="24"/>
        </w:rPr>
        <w:t>οργανώσεων του δημοσίου, την ενίσχυση της αποτελεσματικότητάς τους και τη συνεχή βελτίωση των παρεχόμενων υπηρεσιών προς τους πολίτες.</w:t>
      </w:r>
      <w:r w:rsidRPr="00973A07">
        <w:rPr>
          <w:rStyle w:val="ab"/>
          <w:sz w:val="24"/>
          <w:szCs w:val="24"/>
        </w:rPr>
        <w:t xml:space="preserve"> </w:t>
      </w:r>
      <w:r w:rsidRPr="00973A07">
        <w:rPr>
          <w:rStyle w:val="ab"/>
          <w:sz w:val="24"/>
          <w:szCs w:val="24"/>
        </w:rPr>
        <w:footnoteReference w:id="175"/>
      </w:r>
      <w:r w:rsidRPr="00973A07">
        <w:rPr>
          <w:sz w:val="24"/>
          <w:szCs w:val="24"/>
        </w:rPr>
        <w:t xml:space="preserve"> Το σύστημα</w:t>
      </w:r>
      <w:r>
        <w:rPr>
          <w:sz w:val="24"/>
          <w:szCs w:val="24"/>
        </w:rPr>
        <w:t xml:space="preserve"> </w:t>
      </w:r>
      <w:r w:rsidRPr="00973A07">
        <w:rPr>
          <w:sz w:val="24"/>
          <w:szCs w:val="24"/>
        </w:rPr>
        <w:t>«Διοίκηση μέσω στόχων» καθιερώθηκε με το νόμο 3230/2004 (</w:t>
      </w:r>
      <w:r w:rsidR="006B7A6D">
        <w:rPr>
          <w:rFonts w:cstheme="minorHAnsi"/>
          <w:w w:val="104"/>
          <w:sz w:val="24"/>
          <w:szCs w:val="24"/>
        </w:rPr>
        <w:t>ΦΕΚ/</w:t>
      </w:r>
      <w:proofErr w:type="spellStart"/>
      <w:r w:rsidR="006B7A6D">
        <w:rPr>
          <w:rFonts w:cstheme="minorHAnsi"/>
          <w:w w:val="104"/>
          <w:sz w:val="24"/>
          <w:szCs w:val="24"/>
        </w:rPr>
        <w:t>τ.</w:t>
      </w:r>
      <w:r w:rsidR="006B7A6D" w:rsidRPr="00E152A9">
        <w:rPr>
          <w:rFonts w:cstheme="minorHAnsi"/>
          <w:w w:val="104"/>
          <w:sz w:val="24"/>
          <w:szCs w:val="24"/>
        </w:rPr>
        <w:t>Α</w:t>
      </w:r>
      <w:proofErr w:type="spellEnd"/>
      <w:r w:rsidR="006B7A6D" w:rsidRPr="00E152A9">
        <w:rPr>
          <w:rFonts w:cstheme="minorHAnsi"/>
          <w:w w:val="104"/>
          <w:sz w:val="24"/>
          <w:szCs w:val="24"/>
        </w:rPr>
        <w:t>΄</w:t>
      </w:r>
      <w:r w:rsidR="006B7A6D">
        <w:rPr>
          <w:rFonts w:cstheme="minorHAnsi"/>
          <w:w w:val="104"/>
          <w:sz w:val="24"/>
          <w:szCs w:val="24"/>
        </w:rPr>
        <w:t>/</w:t>
      </w:r>
      <w:r w:rsidRPr="00973A07">
        <w:rPr>
          <w:sz w:val="24"/>
          <w:szCs w:val="24"/>
        </w:rPr>
        <w:t>44)</w:t>
      </w:r>
      <w:r w:rsidRPr="00973A07">
        <w:rPr>
          <w:rStyle w:val="ab"/>
          <w:sz w:val="24"/>
          <w:szCs w:val="24"/>
        </w:rPr>
        <w:t xml:space="preserve"> </w:t>
      </w:r>
      <w:r w:rsidRPr="00973A07">
        <w:rPr>
          <w:sz w:val="24"/>
          <w:szCs w:val="24"/>
        </w:rPr>
        <w:t>και</w:t>
      </w:r>
      <w:r>
        <w:rPr>
          <w:sz w:val="24"/>
          <w:szCs w:val="24"/>
        </w:rPr>
        <w:t xml:space="preserve"> </w:t>
      </w:r>
      <w:r w:rsidRPr="00973A07">
        <w:rPr>
          <w:sz w:val="24"/>
          <w:szCs w:val="24"/>
        </w:rPr>
        <w:t>με το νόμο 4940/2022 (</w:t>
      </w:r>
      <w:r w:rsidR="006B7A6D">
        <w:rPr>
          <w:rFonts w:cstheme="minorHAnsi"/>
          <w:w w:val="104"/>
          <w:sz w:val="24"/>
          <w:szCs w:val="24"/>
        </w:rPr>
        <w:t>ΦΕΚ/</w:t>
      </w:r>
      <w:proofErr w:type="spellStart"/>
      <w:r w:rsidR="006B7A6D">
        <w:rPr>
          <w:rFonts w:cstheme="minorHAnsi"/>
          <w:w w:val="104"/>
          <w:sz w:val="24"/>
          <w:szCs w:val="24"/>
        </w:rPr>
        <w:t>τ.</w:t>
      </w:r>
      <w:r w:rsidR="006B7A6D" w:rsidRPr="00E152A9">
        <w:rPr>
          <w:rFonts w:cstheme="minorHAnsi"/>
          <w:w w:val="104"/>
          <w:sz w:val="24"/>
          <w:szCs w:val="24"/>
        </w:rPr>
        <w:t>Α</w:t>
      </w:r>
      <w:proofErr w:type="spellEnd"/>
      <w:r w:rsidR="006B7A6D" w:rsidRPr="00E152A9">
        <w:rPr>
          <w:rFonts w:cstheme="minorHAnsi"/>
          <w:w w:val="104"/>
          <w:sz w:val="24"/>
          <w:szCs w:val="24"/>
        </w:rPr>
        <w:t>΄</w:t>
      </w:r>
      <w:r w:rsidR="006B7A6D">
        <w:rPr>
          <w:rFonts w:cstheme="minorHAnsi"/>
          <w:w w:val="104"/>
          <w:sz w:val="24"/>
          <w:szCs w:val="24"/>
        </w:rPr>
        <w:t>/</w:t>
      </w:r>
      <w:r w:rsidRPr="00973A07">
        <w:rPr>
          <w:sz w:val="24"/>
          <w:szCs w:val="24"/>
        </w:rPr>
        <w:t xml:space="preserve">112) ορίστηκε το </w:t>
      </w:r>
      <w:r w:rsidRPr="00973A07">
        <w:rPr>
          <w:sz w:val="24"/>
          <w:szCs w:val="24"/>
        </w:rPr>
        <w:lastRenderedPageBreak/>
        <w:t>σύστημα στοχοθεσίας, αξιολόγησης και ανταμοιβής για την ενίσχυση της αποτελεσματικότητας της δημόσιας διοίκησης.</w:t>
      </w:r>
    </w:p>
    <w:p w14:paraId="5277BC20" w14:textId="3D54A388" w:rsidR="003371BF" w:rsidRDefault="003371BF" w:rsidP="003371BF">
      <w:pPr>
        <w:spacing w:before="120" w:after="120" w:line="300" w:lineRule="auto"/>
        <w:jc w:val="both"/>
        <w:rPr>
          <w:sz w:val="24"/>
          <w:szCs w:val="24"/>
        </w:rPr>
      </w:pPr>
      <w:r>
        <w:rPr>
          <w:sz w:val="24"/>
          <w:szCs w:val="24"/>
        </w:rPr>
        <w:t>Η επι της ουσίας εφαρμογή των παραπάνω συστημάτων διοίκησης, πραγματοποιείται με αργά βήματα. Σύμφωνα με τις εκτιμήσεις</w:t>
      </w:r>
      <w:r w:rsidR="00796D75">
        <w:rPr>
          <w:sz w:val="24"/>
          <w:szCs w:val="24"/>
        </w:rPr>
        <w:t xml:space="preserve"> </w:t>
      </w:r>
      <w:r w:rsidRPr="00365B17">
        <w:rPr>
          <w:sz w:val="24"/>
          <w:szCs w:val="24"/>
        </w:rPr>
        <w:t xml:space="preserve">βασική αιτία </w:t>
      </w:r>
      <w:r>
        <w:rPr>
          <w:sz w:val="24"/>
          <w:szCs w:val="24"/>
        </w:rPr>
        <w:t>είναι η</w:t>
      </w:r>
      <w:r w:rsidRPr="00365B17">
        <w:rPr>
          <w:sz w:val="24"/>
          <w:szCs w:val="24"/>
        </w:rPr>
        <w:t xml:space="preserve"> δυσκολία αλλαγής της κατεστημένης νοοτροπίας</w:t>
      </w:r>
      <w:r>
        <w:rPr>
          <w:sz w:val="24"/>
          <w:szCs w:val="24"/>
        </w:rPr>
        <w:t xml:space="preserve">. </w:t>
      </w:r>
      <w:bookmarkStart w:id="424" w:name="_Hlk164518712"/>
    </w:p>
    <w:p w14:paraId="56790099" w14:textId="77777777" w:rsidR="003371BF" w:rsidRDefault="003371BF" w:rsidP="003371BF">
      <w:pPr>
        <w:spacing w:before="120" w:after="120" w:line="300" w:lineRule="auto"/>
        <w:jc w:val="both"/>
        <w:rPr>
          <w:sz w:val="24"/>
          <w:szCs w:val="24"/>
        </w:rPr>
      </w:pPr>
      <w:r>
        <w:rPr>
          <w:sz w:val="24"/>
          <w:szCs w:val="24"/>
        </w:rPr>
        <w:t>Επιπροσθέτως, σημαντικό παράγοντα καθυστέρησης θεωρείται η ανεπαρκής πληροφόρηση και επιμόρφωση του ανθρώπινου δυναμικού στα σύγχρονα συστήματα διοίκησης και η υποτίμηση της σημασίας διαμόρφωσης οργανωσιακής</w:t>
      </w:r>
      <w:r w:rsidRPr="00E13C45">
        <w:rPr>
          <w:sz w:val="24"/>
          <w:szCs w:val="24"/>
        </w:rPr>
        <w:t xml:space="preserve"> κουλτούρα</w:t>
      </w:r>
      <w:r>
        <w:rPr>
          <w:sz w:val="24"/>
          <w:szCs w:val="24"/>
        </w:rPr>
        <w:t>ς</w:t>
      </w:r>
      <w:r w:rsidRPr="00E13C45">
        <w:rPr>
          <w:sz w:val="24"/>
          <w:szCs w:val="24"/>
        </w:rPr>
        <w:t xml:space="preserve"> </w:t>
      </w:r>
      <w:r>
        <w:rPr>
          <w:sz w:val="24"/>
          <w:szCs w:val="24"/>
        </w:rPr>
        <w:t xml:space="preserve">που βασίζεται στη </w:t>
      </w:r>
      <w:bookmarkEnd w:id="424"/>
      <w:r w:rsidRPr="00E13C45">
        <w:rPr>
          <w:sz w:val="24"/>
          <w:szCs w:val="24"/>
        </w:rPr>
        <w:t xml:space="preserve">συλλογικότητα </w:t>
      </w:r>
      <w:r>
        <w:rPr>
          <w:sz w:val="24"/>
          <w:szCs w:val="24"/>
        </w:rPr>
        <w:t>και</w:t>
      </w:r>
      <w:r w:rsidRPr="00E13C45">
        <w:rPr>
          <w:sz w:val="24"/>
          <w:szCs w:val="24"/>
        </w:rPr>
        <w:t xml:space="preserve"> συνυπευθυνότητα για την επίτευξη</w:t>
      </w:r>
      <w:r>
        <w:rPr>
          <w:sz w:val="24"/>
          <w:szCs w:val="24"/>
        </w:rPr>
        <w:t xml:space="preserve"> </w:t>
      </w:r>
      <w:r w:rsidRPr="00E13C45">
        <w:rPr>
          <w:sz w:val="24"/>
          <w:szCs w:val="24"/>
        </w:rPr>
        <w:t>κοινών στόχων</w:t>
      </w:r>
      <w:r>
        <w:rPr>
          <w:sz w:val="24"/>
          <w:szCs w:val="24"/>
        </w:rPr>
        <w:t xml:space="preserve"> ποιότητας της διοίκησης, του ανθρωπίνου δυναμικού του οργανισμού και των πολιτών.</w:t>
      </w:r>
    </w:p>
    <w:p w14:paraId="7B18D9C6" w14:textId="77777777" w:rsidR="003371BF" w:rsidRPr="00F97302" w:rsidRDefault="003371BF" w:rsidP="00F97302">
      <w:pPr>
        <w:pStyle w:val="3"/>
        <w:spacing w:before="240" w:after="240"/>
        <w:rPr>
          <w:b/>
          <w:bCs/>
          <w:i/>
          <w:iCs/>
          <w:color w:val="2F5496" w:themeColor="accent1" w:themeShade="BF"/>
        </w:rPr>
      </w:pPr>
      <w:bookmarkStart w:id="425" w:name="_Toc193110578"/>
      <w:r w:rsidRPr="00F97302">
        <w:rPr>
          <w:b/>
          <w:bCs/>
          <w:i/>
          <w:iCs/>
          <w:color w:val="2F5496" w:themeColor="accent1" w:themeShade="BF"/>
        </w:rPr>
        <w:t>Επιχειρησιακός Προγραμματισμός</w:t>
      </w:r>
      <w:bookmarkEnd w:id="425"/>
    </w:p>
    <w:p w14:paraId="03678C3A" w14:textId="6D292F19" w:rsidR="003371BF" w:rsidRDefault="003371BF" w:rsidP="003371BF">
      <w:pPr>
        <w:spacing w:before="120" w:after="120" w:line="300" w:lineRule="auto"/>
        <w:jc w:val="both"/>
        <w:rPr>
          <w:sz w:val="24"/>
          <w:szCs w:val="24"/>
        </w:rPr>
      </w:pPr>
      <w:r w:rsidRPr="001409F2">
        <w:rPr>
          <w:sz w:val="24"/>
          <w:szCs w:val="24"/>
        </w:rPr>
        <w:t xml:space="preserve">Ο επιχειρησιακός προγραμματισμός είναι ένα </w:t>
      </w:r>
      <w:r>
        <w:rPr>
          <w:sz w:val="24"/>
          <w:szCs w:val="24"/>
        </w:rPr>
        <w:t>σύστημα/</w:t>
      </w:r>
      <w:r w:rsidRPr="001409F2">
        <w:rPr>
          <w:sz w:val="24"/>
          <w:szCs w:val="24"/>
        </w:rPr>
        <w:t xml:space="preserve">εργαλείο προγραμματισμού, υλοποίησης και παρακολούθησης δραστηριοτήτων </w:t>
      </w:r>
      <w:r>
        <w:rPr>
          <w:sz w:val="24"/>
          <w:szCs w:val="24"/>
        </w:rPr>
        <w:t>του οργανισμού που συνδέεται άρρηκτα με την επιδίωξη της ποιότητας και τη στοχοθεσία. Αποτελεί το σχέδιο ανάπτυξης της πόλης και του δημοτικού οργανισμού.</w:t>
      </w:r>
      <w:r w:rsidR="00280A7E">
        <w:rPr>
          <w:sz w:val="24"/>
          <w:szCs w:val="24"/>
        </w:rPr>
        <w:t xml:space="preserve"> Περιγράφει</w:t>
      </w:r>
      <w:r w:rsidR="007833D6">
        <w:rPr>
          <w:sz w:val="24"/>
          <w:szCs w:val="24"/>
        </w:rPr>
        <w:t xml:space="preserve"> </w:t>
      </w:r>
      <w:r>
        <w:rPr>
          <w:sz w:val="24"/>
          <w:szCs w:val="24"/>
        </w:rPr>
        <w:t xml:space="preserve">τις πολιτικές κατευθύνσεις και τους στόχους, τα </w:t>
      </w:r>
      <w:r w:rsidRPr="00E13C45">
        <w:rPr>
          <w:sz w:val="24"/>
          <w:szCs w:val="24"/>
        </w:rPr>
        <w:t xml:space="preserve">έργα και </w:t>
      </w:r>
      <w:r>
        <w:rPr>
          <w:sz w:val="24"/>
          <w:szCs w:val="24"/>
        </w:rPr>
        <w:t xml:space="preserve">τις δράσεις που απαιτούνται, ανά τομέα και υπηρεσία, με χρονοδιάγραμμα και οικονομικά στοιχεία, το </w:t>
      </w:r>
      <w:r w:rsidRPr="00E13C45">
        <w:rPr>
          <w:sz w:val="24"/>
          <w:szCs w:val="24"/>
        </w:rPr>
        <w:t>αναμενόμεν</w:t>
      </w:r>
      <w:r>
        <w:rPr>
          <w:sz w:val="24"/>
          <w:szCs w:val="24"/>
        </w:rPr>
        <w:t xml:space="preserve">ο </w:t>
      </w:r>
      <w:r w:rsidRPr="00E13C45">
        <w:rPr>
          <w:sz w:val="24"/>
          <w:szCs w:val="24"/>
        </w:rPr>
        <w:t>αποτέλεσμα</w:t>
      </w:r>
      <w:r>
        <w:rPr>
          <w:sz w:val="24"/>
          <w:szCs w:val="24"/>
        </w:rPr>
        <w:t xml:space="preserve"> και τον τρόπο αξιολόγησης του αποτελέσματος. Βασίζεται στις ανάγκες, τις δυνατότητες και στο όραμα για την ανάπτυξη της πόλης και του οργανισμού. </w:t>
      </w:r>
      <w:r w:rsidR="00181C57">
        <w:rPr>
          <w:sz w:val="24"/>
          <w:szCs w:val="24"/>
        </w:rPr>
        <w:t>Έχει</w:t>
      </w:r>
      <w:r>
        <w:rPr>
          <w:sz w:val="24"/>
          <w:szCs w:val="24"/>
        </w:rPr>
        <w:t xml:space="preserve"> χρονικό ορίζοντα που τίθεται από το νόμο και καταρτίζεται με συμμετοχικές διαδικασίες. </w:t>
      </w:r>
    </w:p>
    <w:p w14:paraId="17B9AE70" w14:textId="7D43394F" w:rsidR="003371BF" w:rsidRPr="007A5D01" w:rsidRDefault="003371BF" w:rsidP="003371BF">
      <w:pPr>
        <w:pStyle w:val="3"/>
        <w:spacing w:before="240" w:after="240"/>
        <w:ind w:firstLine="357"/>
        <w:rPr>
          <w:b/>
          <w:bCs/>
          <w:color w:val="2F5496" w:themeColor="accent1" w:themeShade="BF"/>
          <w:spacing w:val="10"/>
          <w:sz w:val="26"/>
          <w:szCs w:val="26"/>
        </w:rPr>
      </w:pPr>
      <w:bookmarkStart w:id="426" w:name="_Toc193110579"/>
      <w:r w:rsidRPr="00F51067">
        <w:rPr>
          <w:b/>
          <w:bCs/>
          <w:color w:val="2F5496" w:themeColor="accent1" w:themeShade="BF"/>
          <w:spacing w:val="10"/>
          <w:sz w:val="26"/>
          <w:szCs w:val="26"/>
        </w:rPr>
        <w:t>6.</w:t>
      </w:r>
      <w:r w:rsidR="00324E2D" w:rsidRPr="00F51067">
        <w:rPr>
          <w:b/>
          <w:bCs/>
          <w:color w:val="2F5496" w:themeColor="accent1" w:themeShade="BF"/>
          <w:spacing w:val="10"/>
          <w:sz w:val="26"/>
          <w:szCs w:val="26"/>
        </w:rPr>
        <w:t>2</w:t>
      </w:r>
      <w:r w:rsidRPr="00F51067">
        <w:rPr>
          <w:b/>
          <w:bCs/>
          <w:color w:val="2F5496" w:themeColor="accent1" w:themeShade="BF"/>
          <w:spacing w:val="10"/>
          <w:sz w:val="26"/>
          <w:szCs w:val="26"/>
        </w:rPr>
        <w:t xml:space="preserve"> Ηλεκτρονική διακυβέρνηση - </w:t>
      </w:r>
      <w:r w:rsidRPr="00F51067">
        <w:rPr>
          <w:b/>
          <w:bCs/>
          <w:color w:val="2F5496" w:themeColor="accent1" w:themeShade="BF"/>
          <w:spacing w:val="10"/>
          <w:sz w:val="26"/>
          <w:szCs w:val="26"/>
          <w:lang w:val="en-US"/>
        </w:rPr>
        <w:t>e</w:t>
      </w:r>
      <w:r w:rsidRPr="00F51067">
        <w:rPr>
          <w:b/>
          <w:bCs/>
          <w:color w:val="2F5496" w:themeColor="accent1" w:themeShade="BF"/>
          <w:spacing w:val="10"/>
          <w:sz w:val="26"/>
          <w:szCs w:val="26"/>
        </w:rPr>
        <w:t xml:space="preserve"> </w:t>
      </w:r>
      <w:r w:rsidRPr="00F51067">
        <w:rPr>
          <w:b/>
          <w:bCs/>
          <w:color w:val="2F5496" w:themeColor="accent1" w:themeShade="BF"/>
          <w:spacing w:val="10"/>
          <w:sz w:val="26"/>
          <w:szCs w:val="26"/>
          <w:lang w:val="en-US"/>
        </w:rPr>
        <w:t>Government</w:t>
      </w:r>
      <w:r w:rsidR="007A5D01">
        <w:rPr>
          <w:b/>
          <w:bCs/>
          <w:color w:val="2F5496" w:themeColor="accent1" w:themeShade="BF"/>
          <w:spacing w:val="10"/>
          <w:sz w:val="26"/>
          <w:szCs w:val="26"/>
        </w:rPr>
        <w:t xml:space="preserve"> και </w:t>
      </w:r>
      <w:r w:rsidR="007A5D01" w:rsidRPr="007A5D01">
        <w:rPr>
          <w:b/>
          <w:bCs/>
          <w:color w:val="2F5496" w:themeColor="accent1" w:themeShade="BF"/>
          <w:spacing w:val="10"/>
          <w:sz w:val="26"/>
          <w:szCs w:val="26"/>
        </w:rPr>
        <w:t>Τοπική Δημοκρατία</w:t>
      </w:r>
      <w:bookmarkEnd w:id="426"/>
    </w:p>
    <w:p w14:paraId="0DF70018" w14:textId="4F02BE19" w:rsidR="00FD1AC4" w:rsidRPr="008A485B" w:rsidRDefault="007A5D01" w:rsidP="008A485B">
      <w:pPr>
        <w:pStyle w:val="3"/>
        <w:rPr>
          <w:b/>
          <w:bCs/>
          <w:sz w:val="25"/>
          <w:szCs w:val="25"/>
        </w:rPr>
      </w:pPr>
      <w:r>
        <w:tab/>
      </w:r>
      <w:r w:rsidRPr="008A485B">
        <w:rPr>
          <w:b/>
          <w:bCs/>
          <w:color w:val="2F5496" w:themeColor="accent1" w:themeShade="BF"/>
          <w:sz w:val="25"/>
          <w:szCs w:val="25"/>
        </w:rPr>
        <w:t xml:space="preserve"> </w:t>
      </w:r>
      <w:bookmarkStart w:id="427" w:name="_Toc193110580"/>
      <w:r w:rsidR="00FD1AC4" w:rsidRPr="008A485B">
        <w:rPr>
          <w:b/>
          <w:bCs/>
          <w:color w:val="2F5496" w:themeColor="accent1" w:themeShade="BF"/>
          <w:sz w:val="25"/>
          <w:szCs w:val="25"/>
        </w:rPr>
        <w:t>6.2.1 Στόχοι και εφαρμογές</w:t>
      </w:r>
      <w:bookmarkEnd w:id="427"/>
    </w:p>
    <w:p w14:paraId="4965C92A" w14:textId="16B8F880" w:rsidR="003371BF" w:rsidRPr="00CE700C" w:rsidRDefault="003371BF" w:rsidP="003371BF">
      <w:pPr>
        <w:autoSpaceDE w:val="0"/>
        <w:autoSpaceDN w:val="0"/>
        <w:adjustRightInd w:val="0"/>
        <w:spacing w:before="120" w:after="120" w:line="300" w:lineRule="auto"/>
        <w:jc w:val="both"/>
        <w:rPr>
          <w:rFonts w:cstheme="minorHAnsi"/>
          <w:color w:val="000000" w:themeColor="text1"/>
          <w:w w:val="102"/>
          <w:kern w:val="0"/>
          <w:sz w:val="24"/>
          <w:szCs w:val="24"/>
        </w:rPr>
      </w:pPr>
      <w:r w:rsidRPr="00734C4A">
        <w:rPr>
          <w:rFonts w:cstheme="minorHAnsi"/>
          <w:color w:val="000000" w:themeColor="text1"/>
          <w:w w:val="102"/>
          <w:kern w:val="0"/>
          <w:sz w:val="24"/>
          <w:szCs w:val="24"/>
        </w:rPr>
        <w:t>Η</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ανάπτυξη</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της</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τεχνολογίας</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είναι</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ραγδαία</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και</w:t>
      </w:r>
      <w:r>
        <w:rPr>
          <w:rFonts w:cstheme="minorHAnsi"/>
          <w:color w:val="000000" w:themeColor="text1"/>
          <w:w w:val="102"/>
          <w:kern w:val="0"/>
          <w:sz w:val="24"/>
          <w:szCs w:val="24"/>
        </w:rPr>
        <w:t xml:space="preserve"> η </w:t>
      </w:r>
      <w:r w:rsidRPr="00734C4A">
        <w:rPr>
          <w:rFonts w:cstheme="minorHAnsi"/>
          <w:color w:val="000000" w:themeColor="text1"/>
          <w:w w:val="102"/>
          <w:kern w:val="0"/>
          <w:sz w:val="24"/>
          <w:szCs w:val="24"/>
        </w:rPr>
        <w:t>επιρρο</w:t>
      </w:r>
      <w:r>
        <w:rPr>
          <w:rFonts w:cstheme="minorHAnsi"/>
          <w:color w:val="000000" w:themeColor="text1"/>
          <w:w w:val="102"/>
          <w:kern w:val="0"/>
          <w:sz w:val="24"/>
          <w:szCs w:val="24"/>
        </w:rPr>
        <w:t xml:space="preserve">ή </w:t>
      </w:r>
      <w:r w:rsidR="009E6B69">
        <w:rPr>
          <w:rFonts w:cstheme="minorHAnsi"/>
          <w:color w:val="000000" w:themeColor="text1"/>
          <w:w w:val="102"/>
          <w:kern w:val="0"/>
          <w:sz w:val="24"/>
          <w:szCs w:val="24"/>
        </w:rPr>
        <w:t>της με πρώτο παράδειγμα τις εφαρμογές της ενιαίας ψηφιακής πύλης</w:t>
      </w:r>
      <w:r w:rsidR="007833D6">
        <w:rPr>
          <w:rFonts w:cstheme="minorHAnsi"/>
          <w:color w:val="000000" w:themeColor="text1"/>
          <w:w w:val="102"/>
          <w:kern w:val="0"/>
          <w:sz w:val="24"/>
          <w:szCs w:val="24"/>
        </w:rPr>
        <w:t xml:space="preserve"> </w:t>
      </w:r>
      <w:r w:rsidR="009E6B69">
        <w:rPr>
          <w:rFonts w:cstheme="minorHAnsi"/>
          <w:color w:val="000000" w:themeColor="text1"/>
          <w:w w:val="102"/>
          <w:kern w:val="0"/>
          <w:sz w:val="24"/>
          <w:szCs w:val="24"/>
        </w:rPr>
        <w:t xml:space="preserve">της δημόσιας διοίκησης </w:t>
      </w:r>
      <w:r w:rsidR="009E6B69">
        <w:rPr>
          <w:rFonts w:cstheme="minorHAnsi"/>
          <w:color w:val="000000" w:themeColor="text1"/>
          <w:w w:val="102"/>
          <w:kern w:val="0"/>
          <w:sz w:val="24"/>
          <w:szCs w:val="24"/>
          <w:lang w:val="en-US"/>
        </w:rPr>
        <w:t>gov</w:t>
      </w:r>
      <w:r w:rsidR="009E6B69" w:rsidRPr="00CE700C">
        <w:rPr>
          <w:rFonts w:cstheme="minorHAnsi"/>
          <w:color w:val="000000" w:themeColor="text1"/>
          <w:w w:val="102"/>
          <w:kern w:val="0"/>
          <w:sz w:val="24"/>
          <w:szCs w:val="24"/>
        </w:rPr>
        <w:t>.</w:t>
      </w:r>
      <w:r w:rsidR="009E6B69">
        <w:rPr>
          <w:rFonts w:cstheme="minorHAnsi"/>
          <w:color w:val="000000" w:themeColor="text1"/>
          <w:w w:val="102"/>
          <w:kern w:val="0"/>
          <w:sz w:val="24"/>
          <w:szCs w:val="24"/>
          <w:lang w:val="en-US"/>
        </w:rPr>
        <w:t>gr</w:t>
      </w:r>
      <w:r w:rsidR="009E6B69" w:rsidRPr="00734C4A">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είναι</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πλέον</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εμφαν</w:t>
      </w:r>
      <w:r>
        <w:rPr>
          <w:rFonts w:cstheme="minorHAnsi"/>
          <w:color w:val="000000" w:themeColor="text1"/>
          <w:w w:val="102"/>
          <w:kern w:val="0"/>
          <w:sz w:val="24"/>
          <w:szCs w:val="24"/>
        </w:rPr>
        <w:t>ή</w:t>
      </w:r>
      <w:r w:rsidRPr="00734C4A">
        <w:rPr>
          <w:rFonts w:cstheme="minorHAnsi"/>
          <w:color w:val="000000" w:themeColor="text1"/>
          <w:w w:val="102"/>
          <w:kern w:val="0"/>
          <w:sz w:val="24"/>
          <w:szCs w:val="24"/>
        </w:rPr>
        <w:t>ς</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σε</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κάθε</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έκφανση</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της</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καθημερινότητας</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του</w:t>
      </w:r>
      <w:r>
        <w:rPr>
          <w:rFonts w:cstheme="minorHAnsi"/>
          <w:color w:val="000000" w:themeColor="text1"/>
          <w:w w:val="102"/>
          <w:kern w:val="0"/>
          <w:sz w:val="24"/>
          <w:szCs w:val="24"/>
        </w:rPr>
        <w:t xml:space="preserve"> </w:t>
      </w:r>
      <w:r w:rsidRPr="00734C4A">
        <w:rPr>
          <w:rFonts w:cstheme="minorHAnsi"/>
          <w:color w:val="000000" w:themeColor="text1"/>
          <w:w w:val="102"/>
          <w:kern w:val="0"/>
          <w:sz w:val="24"/>
          <w:szCs w:val="24"/>
        </w:rPr>
        <w:t>πολίτη</w:t>
      </w:r>
      <w:r w:rsidR="009E6B69">
        <w:rPr>
          <w:rFonts w:cstheme="minorHAnsi"/>
          <w:color w:val="000000" w:themeColor="text1"/>
          <w:w w:val="102"/>
          <w:kern w:val="0"/>
          <w:sz w:val="24"/>
          <w:szCs w:val="24"/>
        </w:rPr>
        <w:t>.</w:t>
      </w:r>
      <w:r w:rsidR="003B272B">
        <w:rPr>
          <w:rFonts w:cstheme="minorHAnsi"/>
          <w:color w:val="000000" w:themeColor="text1"/>
          <w:w w:val="102"/>
          <w:kern w:val="0"/>
          <w:sz w:val="24"/>
          <w:szCs w:val="24"/>
        </w:rPr>
        <w:t xml:space="preserve"> </w:t>
      </w:r>
    </w:p>
    <w:p w14:paraId="4F3CD7E8" w14:textId="473B0937" w:rsidR="00C14380" w:rsidRDefault="003371BF" w:rsidP="009531F8">
      <w:pPr>
        <w:autoSpaceDE w:val="0"/>
        <w:autoSpaceDN w:val="0"/>
        <w:adjustRightInd w:val="0"/>
        <w:spacing w:before="120" w:after="120" w:line="300" w:lineRule="auto"/>
        <w:jc w:val="both"/>
        <w:rPr>
          <w:rFonts w:cstheme="minorHAnsi"/>
          <w:color w:val="000000" w:themeColor="text1"/>
          <w:w w:val="102"/>
          <w:kern w:val="0"/>
          <w:sz w:val="24"/>
          <w:szCs w:val="24"/>
        </w:rPr>
      </w:pPr>
      <w:r>
        <w:rPr>
          <w:rFonts w:cstheme="minorHAnsi"/>
          <w:color w:val="000000" w:themeColor="text1"/>
          <w:w w:val="102"/>
          <w:kern w:val="0"/>
          <w:sz w:val="24"/>
          <w:szCs w:val="24"/>
        </w:rPr>
        <w:t>Η ηλεκτρονική διακυβέρνηση αναφέρεται στη χρήση των τεχνολογιών πληροφορι</w:t>
      </w:r>
      <w:r w:rsidR="00BE6597">
        <w:rPr>
          <w:rFonts w:cstheme="minorHAnsi"/>
          <w:color w:val="000000" w:themeColor="text1"/>
          <w:w w:val="102"/>
          <w:kern w:val="0"/>
          <w:sz w:val="24"/>
          <w:szCs w:val="24"/>
        </w:rPr>
        <w:t xml:space="preserve">κής </w:t>
      </w:r>
      <w:r>
        <w:rPr>
          <w:rFonts w:cstheme="minorHAnsi"/>
          <w:color w:val="000000" w:themeColor="text1"/>
          <w:w w:val="102"/>
          <w:kern w:val="0"/>
          <w:sz w:val="24"/>
          <w:szCs w:val="24"/>
        </w:rPr>
        <w:t xml:space="preserve">και επικοινωνίας (ΤΠΕ) </w:t>
      </w:r>
      <w:r w:rsidR="00C14380" w:rsidRPr="00C14380">
        <w:rPr>
          <w:rFonts w:cstheme="minorHAnsi"/>
          <w:color w:val="000000" w:themeColor="text1"/>
          <w:w w:val="102"/>
          <w:kern w:val="0"/>
          <w:sz w:val="24"/>
          <w:szCs w:val="24"/>
        </w:rPr>
        <w:t>για την αναβάθμιση της λειτουργίας των δημόσιων φορέων και της επικοινωνίας τους με τους πολίτες, καθώς και για την βελτίωση των υπηρεσιών του δημοσίου τομέα.</w:t>
      </w:r>
    </w:p>
    <w:p w14:paraId="0E37528F" w14:textId="77777777" w:rsidR="00C14380" w:rsidRPr="00C14380" w:rsidRDefault="00C14380" w:rsidP="009531F8">
      <w:pPr>
        <w:autoSpaceDE w:val="0"/>
        <w:autoSpaceDN w:val="0"/>
        <w:adjustRightInd w:val="0"/>
        <w:spacing w:before="120" w:after="120" w:line="300" w:lineRule="auto"/>
        <w:jc w:val="both"/>
        <w:rPr>
          <w:rFonts w:cstheme="minorHAnsi"/>
          <w:color w:val="000000" w:themeColor="text1"/>
          <w:w w:val="102"/>
          <w:kern w:val="0"/>
          <w:sz w:val="24"/>
          <w:szCs w:val="24"/>
        </w:rPr>
      </w:pPr>
      <w:r w:rsidRPr="00C14380">
        <w:rPr>
          <w:rFonts w:cstheme="minorHAnsi"/>
          <w:color w:val="000000" w:themeColor="text1"/>
          <w:w w:val="102"/>
          <w:kern w:val="0"/>
          <w:sz w:val="24"/>
          <w:szCs w:val="24"/>
        </w:rPr>
        <w:t>Οι βασικοί στόχοι της ηλεκτρονικής διακυβέρνησης περιλαμβάνουν:</w:t>
      </w:r>
    </w:p>
    <w:p w14:paraId="4BF0993B" w14:textId="3B542B1E" w:rsidR="00340A01" w:rsidRPr="00A35CAD" w:rsidRDefault="00340A01" w:rsidP="00097B58">
      <w:pPr>
        <w:pStyle w:val="a7"/>
        <w:numPr>
          <w:ilvl w:val="0"/>
          <w:numId w:val="130"/>
        </w:numPr>
        <w:autoSpaceDE w:val="0"/>
        <w:autoSpaceDN w:val="0"/>
        <w:adjustRightInd w:val="0"/>
        <w:spacing w:before="120" w:after="120" w:line="300" w:lineRule="auto"/>
        <w:ind w:left="357" w:hanging="357"/>
        <w:contextualSpacing w:val="0"/>
        <w:jc w:val="both"/>
        <w:rPr>
          <w:rFonts w:cstheme="minorHAnsi"/>
          <w:i/>
          <w:iCs/>
          <w:color w:val="000000" w:themeColor="text1"/>
          <w:w w:val="102"/>
          <w:kern w:val="0"/>
          <w:sz w:val="24"/>
          <w:szCs w:val="24"/>
        </w:rPr>
      </w:pPr>
      <w:r w:rsidRPr="00A35CAD">
        <w:rPr>
          <w:rFonts w:cstheme="minorHAnsi"/>
          <w:b/>
          <w:bCs/>
          <w:i/>
          <w:iCs/>
          <w:color w:val="000000" w:themeColor="text1"/>
          <w:w w:val="102"/>
          <w:kern w:val="0"/>
          <w:sz w:val="24"/>
          <w:szCs w:val="24"/>
        </w:rPr>
        <w:t>Α</w:t>
      </w:r>
      <w:r w:rsidR="00C14380" w:rsidRPr="00A35CAD">
        <w:rPr>
          <w:rFonts w:cstheme="minorHAnsi"/>
          <w:b/>
          <w:bCs/>
          <w:i/>
          <w:iCs/>
          <w:color w:val="000000" w:themeColor="text1"/>
          <w:w w:val="102"/>
          <w:kern w:val="0"/>
          <w:sz w:val="24"/>
          <w:szCs w:val="24"/>
        </w:rPr>
        <w:t>πλοποίηση της διαδικασίας αλληλεπίδρασης με το δημόσιο</w:t>
      </w:r>
      <w:r w:rsidRPr="00A35CAD">
        <w:rPr>
          <w:rFonts w:cstheme="minorHAnsi"/>
          <w:i/>
          <w:iCs/>
          <w:color w:val="000000" w:themeColor="text1"/>
          <w:w w:val="102"/>
          <w:kern w:val="0"/>
          <w:sz w:val="24"/>
          <w:szCs w:val="24"/>
        </w:rPr>
        <w:t>.</w:t>
      </w:r>
      <w:r w:rsidR="0065524E" w:rsidRPr="00A35CAD">
        <w:rPr>
          <w:rFonts w:cstheme="minorHAnsi"/>
          <w:i/>
          <w:iCs/>
          <w:color w:val="000000" w:themeColor="text1"/>
          <w:w w:val="102"/>
          <w:kern w:val="0"/>
          <w:sz w:val="24"/>
          <w:szCs w:val="24"/>
        </w:rPr>
        <w:t xml:space="preserve"> </w:t>
      </w:r>
      <w:r w:rsidR="00DF4A36" w:rsidRPr="00A35CAD">
        <w:rPr>
          <w:rFonts w:cstheme="minorHAnsi"/>
          <w:i/>
          <w:iCs/>
          <w:color w:val="000000" w:themeColor="text1"/>
          <w:sz w:val="24"/>
          <w:szCs w:val="24"/>
          <w:shd w:val="clear" w:color="auto" w:fill="FFFFFF"/>
        </w:rPr>
        <w:t>Μείωση χρονοβόρων γραφειοκρατικών διαδικασιών</w:t>
      </w:r>
      <w:r w:rsidR="00725283" w:rsidRPr="00A35CAD">
        <w:rPr>
          <w:rFonts w:cstheme="minorHAnsi"/>
          <w:i/>
          <w:iCs/>
          <w:color w:val="000000" w:themeColor="text1"/>
          <w:sz w:val="24"/>
          <w:szCs w:val="24"/>
          <w:shd w:val="clear" w:color="auto" w:fill="FFFFFF"/>
        </w:rPr>
        <w:t xml:space="preserve"> και ταχύτερη ε</w:t>
      </w:r>
      <w:r w:rsidRPr="00A35CAD">
        <w:rPr>
          <w:rFonts w:cstheme="minorHAnsi"/>
          <w:i/>
          <w:iCs/>
          <w:color w:val="000000" w:themeColor="text1"/>
          <w:w w:val="102"/>
          <w:kern w:val="0"/>
          <w:sz w:val="24"/>
          <w:szCs w:val="24"/>
        </w:rPr>
        <w:t xml:space="preserve">ξυπηρέτηση </w:t>
      </w:r>
      <w:r w:rsidR="007706E4" w:rsidRPr="00A35CAD">
        <w:rPr>
          <w:rFonts w:cstheme="minorHAnsi"/>
          <w:i/>
          <w:iCs/>
          <w:color w:val="000000" w:themeColor="text1"/>
          <w:w w:val="102"/>
          <w:kern w:val="0"/>
          <w:sz w:val="24"/>
          <w:szCs w:val="24"/>
        </w:rPr>
        <w:t>των πολιτών χωρίς την ανάγκη φυσικής παρουσίας στις υπηρεσίες</w:t>
      </w:r>
      <w:r w:rsidR="0065524E" w:rsidRPr="00A35CAD">
        <w:rPr>
          <w:rFonts w:cstheme="minorHAnsi"/>
          <w:i/>
          <w:iCs/>
          <w:color w:val="000000" w:themeColor="text1"/>
          <w:w w:val="102"/>
          <w:kern w:val="0"/>
          <w:sz w:val="24"/>
          <w:szCs w:val="24"/>
        </w:rPr>
        <w:t xml:space="preserve"> </w:t>
      </w:r>
    </w:p>
    <w:p w14:paraId="18F34A52" w14:textId="1A3D9727" w:rsidR="00584825" w:rsidRPr="00A35CAD" w:rsidRDefault="00584825" w:rsidP="00097B58">
      <w:pPr>
        <w:pStyle w:val="a7"/>
        <w:numPr>
          <w:ilvl w:val="0"/>
          <w:numId w:val="130"/>
        </w:numPr>
        <w:autoSpaceDE w:val="0"/>
        <w:autoSpaceDN w:val="0"/>
        <w:adjustRightInd w:val="0"/>
        <w:spacing w:before="120" w:after="120" w:line="300" w:lineRule="auto"/>
        <w:ind w:left="357" w:hanging="357"/>
        <w:contextualSpacing w:val="0"/>
        <w:jc w:val="both"/>
        <w:rPr>
          <w:rFonts w:cstheme="minorHAnsi"/>
          <w:i/>
          <w:iCs/>
          <w:color w:val="000000" w:themeColor="text1"/>
          <w:w w:val="102"/>
          <w:kern w:val="0"/>
          <w:sz w:val="24"/>
          <w:szCs w:val="24"/>
        </w:rPr>
      </w:pPr>
      <w:r w:rsidRPr="00A35CAD">
        <w:rPr>
          <w:rFonts w:cstheme="minorHAnsi"/>
          <w:b/>
          <w:bCs/>
          <w:i/>
          <w:iCs/>
          <w:color w:val="000000" w:themeColor="text1"/>
          <w:w w:val="102"/>
          <w:kern w:val="0"/>
          <w:sz w:val="24"/>
          <w:szCs w:val="24"/>
        </w:rPr>
        <w:lastRenderedPageBreak/>
        <w:t>Βελτίωση της ποιότητας</w:t>
      </w:r>
      <w:r w:rsidR="0065524E" w:rsidRPr="00A35CAD">
        <w:rPr>
          <w:rFonts w:cstheme="minorHAnsi"/>
          <w:i/>
          <w:iCs/>
          <w:color w:val="000000" w:themeColor="text1"/>
          <w:w w:val="102"/>
          <w:kern w:val="0"/>
          <w:sz w:val="24"/>
          <w:szCs w:val="24"/>
        </w:rPr>
        <w:t>.</w:t>
      </w:r>
      <w:r w:rsidRPr="00A35CAD">
        <w:rPr>
          <w:rFonts w:cstheme="minorHAnsi"/>
          <w:i/>
          <w:iCs/>
          <w:color w:val="000000" w:themeColor="text1"/>
          <w:w w:val="102"/>
          <w:kern w:val="0"/>
          <w:sz w:val="24"/>
          <w:szCs w:val="24"/>
        </w:rPr>
        <w:t xml:space="preserve"> </w:t>
      </w:r>
      <w:r w:rsidR="000069E1" w:rsidRPr="00A35CAD">
        <w:rPr>
          <w:rFonts w:cstheme="minorHAnsi"/>
          <w:i/>
          <w:iCs/>
          <w:color w:val="000000" w:themeColor="text1"/>
          <w:w w:val="102"/>
          <w:kern w:val="0"/>
          <w:sz w:val="24"/>
          <w:szCs w:val="24"/>
        </w:rPr>
        <w:t>Αυτοματοποίηση και ψηφιακός μετασχηματισμός των υπηρεσιών για τη μ</w:t>
      </w:r>
      <w:r w:rsidR="00725283" w:rsidRPr="00A35CAD">
        <w:rPr>
          <w:rFonts w:cstheme="minorHAnsi"/>
          <w:i/>
          <w:iCs/>
          <w:color w:val="000000" w:themeColor="text1"/>
          <w:w w:val="102"/>
          <w:kern w:val="0"/>
          <w:sz w:val="24"/>
          <w:szCs w:val="24"/>
        </w:rPr>
        <w:t>είωση των λαθών</w:t>
      </w:r>
      <w:r w:rsidR="0065524E" w:rsidRPr="00A35CAD">
        <w:rPr>
          <w:rFonts w:cstheme="minorHAnsi"/>
          <w:i/>
          <w:iCs/>
          <w:color w:val="000000" w:themeColor="text1"/>
          <w:w w:val="102"/>
          <w:kern w:val="0"/>
          <w:sz w:val="24"/>
          <w:szCs w:val="24"/>
        </w:rPr>
        <w:t xml:space="preserve"> και</w:t>
      </w:r>
      <w:r w:rsidR="00725283" w:rsidRPr="00A35CAD">
        <w:rPr>
          <w:rFonts w:cstheme="minorHAnsi"/>
          <w:i/>
          <w:iCs/>
          <w:color w:val="000000" w:themeColor="text1"/>
          <w:w w:val="102"/>
          <w:kern w:val="0"/>
          <w:sz w:val="24"/>
          <w:szCs w:val="24"/>
        </w:rPr>
        <w:t xml:space="preserve"> </w:t>
      </w:r>
      <w:r w:rsidR="00EA2C2A" w:rsidRPr="00A35CAD">
        <w:rPr>
          <w:rFonts w:cstheme="minorHAnsi"/>
          <w:i/>
          <w:iCs/>
          <w:color w:val="000000" w:themeColor="text1"/>
          <w:w w:val="102"/>
          <w:kern w:val="0"/>
          <w:sz w:val="24"/>
          <w:szCs w:val="24"/>
        </w:rPr>
        <w:t>αύξηση της παραγωγικότητας και αποδοτικότητ</w:t>
      </w:r>
      <w:r w:rsidR="000069E1" w:rsidRPr="00A35CAD">
        <w:rPr>
          <w:rFonts w:cstheme="minorHAnsi"/>
          <w:i/>
          <w:iCs/>
          <w:color w:val="000000" w:themeColor="text1"/>
          <w:w w:val="102"/>
          <w:kern w:val="0"/>
          <w:sz w:val="24"/>
          <w:szCs w:val="24"/>
        </w:rPr>
        <w:t xml:space="preserve">ά </w:t>
      </w:r>
      <w:r w:rsidR="0065524E" w:rsidRPr="00A35CAD">
        <w:rPr>
          <w:rFonts w:cstheme="minorHAnsi"/>
          <w:i/>
          <w:iCs/>
          <w:color w:val="000000" w:themeColor="text1"/>
          <w:w w:val="102"/>
          <w:kern w:val="0"/>
          <w:sz w:val="24"/>
          <w:szCs w:val="24"/>
        </w:rPr>
        <w:t>τους</w:t>
      </w:r>
      <w:r w:rsidR="00EA2C2A" w:rsidRPr="00A35CAD">
        <w:rPr>
          <w:rFonts w:cstheme="minorHAnsi"/>
          <w:i/>
          <w:iCs/>
          <w:color w:val="000000" w:themeColor="text1"/>
          <w:w w:val="102"/>
          <w:kern w:val="0"/>
          <w:sz w:val="24"/>
          <w:szCs w:val="24"/>
        </w:rPr>
        <w:t>.</w:t>
      </w:r>
      <w:r w:rsidR="00870FB2" w:rsidRPr="00A35CAD">
        <w:rPr>
          <w:rFonts w:cstheme="minorHAnsi"/>
          <w:i/>
          <w:iCs/>
          <w:color w:val="000000" w:themeColor="text1"/>
          <w:w w:val="102"/>
          <w:kern w:val="0"/>
          <w:sz w:val="24"/>
          <w:szCs w:val="24"/>
        </w:rPr>
        <w:t xml:space="preserve"> </w:t>
      </w:r>
    </w:p>
    <w:p w14:paraId="4B82ECD9" w14:textId="227637A8" w:rsidR="00EA2C2A" w:rsidRPr="00A35CAD" w:rsidRDefault="00C14380" w:rsidP="00097B58">
      <w:pPr>
        <w:pStyle w:val="a7"/>
        <w:numPr>
          <w:ilvl w:val="0"/>
          <w:numId w:val="130"/>
        </w:numPr>
        <w:autoSpaceDE w:val="0"/>
        <w:autoSpaceDN w:val="0"/>
        <w:adjustRightInd w:val="0"/>
        <w:spacing w:before="120" w:after="120" w:line="300" w:lineRule="auto"/>
        <w:ind w:left="357" w:hanging="357"/>
        <w:contextualSpacing w:val="0"/>
        <w:jc w:val="both"/>
        <w:rPr>
          <w:rFonts w:cstheme="minorHAnsi"/>
          <w:b/>
          <w:bCs/>
          <w:i/>
          <w:iCs/>
          <w:color w:val="000000" w:themeColor="text1"/>
          <w:w w:val="102"/>
          <w:kern w:val="0"/>
          <w:sz w:val="24"/>
          <w:szCs w:val="24"/>
        </w:rPr>
      </w:pPr>
      <w:r w:rsidRPr="00A35CAD">
        <w:rPr>
          <w:rFonts w:cstheme="minorHAnsi"/>
          <w:b/>
          <w:bCs/>
          <w:i/>
          <w:iCs/>
          <w:color w:val="000000" w:themeColor="text1"/>
          <w:w w:val="102"/>
          <w:kern w:val="0"/>
          <w:sz w:val="24"/>
          <w:szCs w:val="24"/>
        </w:rPr>
        <w:t>Αύξηση της διαφάνειας</w:t>
      </w:r>
      <w:r w:rsidR="00BE6597">
        <w:rPr>
          <w:rFonts w:cstheme="minorHAnsi"/>
          <w:b/>
          <w:bCs/>
          <w:i/>
          <w:iCs/>
          <w:color w:val="000000" w:themeColor="text1"/>
          <w:w w:val="102"/>
          <w:kern w:val="0"/>
          <w:sz w:val="24"/>
          <w:szCs w:val="24"/>
        </w:rPr>
        <w:t xml:space="preserve"> και</w:t>
      </w:r>
      <w:r w:rsidRPr="00A35CAD">
        <w:rPr>
          <w:rFonts w:cstheme="minorHAnsi"/>
          <w:b/>
          <w:bCs/>
          <w:i/>
          <w:iCs/>
          <w:color w:val="000000" w:themeColor="text1"/>
          <w:w w:val="102"/>
          <w:kern w:val="0"/>
          <w:sz w:val="24"/>
          <w:szCs w:val="24"/>
        </w:rPr>
        <w:t xml:space="preserve"> της λογοδοσίας</w:t>
      </w:r>
      <w:r w:rsidR="0065524E" w:rsidRPr="00A35CAD">
        <w:rPr>
          <w:rFonts w:cstheme="minorHAnsi"/>
          <w:b/>
          <w:bCs/>
          <w:i/>
          <w:iCs/>
          <w:color w:val="000000" w:themeColor="text1"/>
          <w:w w:val="102"/>
          <w:kern w:val="0"/>
          <w:sz w:val="24"/>
          <w:szCs w:val="24"/>
        </w:rPr>
        <w:t>.</w:t>
      </w:r>
      <w:r w:rsidR="00C70147">
        <w:rPr>
          <w:rFonts w:cstheme="minorHAnsi"/>
          <w:b/>
          <w:bCs/>
          <w:i/>
          <w:iCs/>
          <w:color w:val="000000" w:themeColor="text1"/>
          <w:w w:val="102"/>
          <w:kern w:val="0"/>
          <w:sz w:val="24"/>
          <w:szCs w:val="24"/>
        </w:rPr>
        <w:t xml:space="preserve"> </w:t>
      </w:r>
      <w:r w:rsidR="00B82506" w:rsidRPr="00A35CAD">
        <w:rPr>
          <w:rFonts w:cstheme="minorHAnsi"/>
          <w:i/>
          <w:iCs/>
          <w:color w:val="000000" w:themeColor="text1"/>
          <w:w w:val="102"/>
          <w:kern w:val="0"/>
          <w:sz w:val="24"/>
          <w:szCs w:val="24"/>
        </w:rPr>
        <w:t>Μεγαλύτερη π</w:t>
      </w:r>
      <w:r w:rsidR="000069E1" w:rsidRPr="00A35CAD">
        <w:rPr>
          <w:rFonts w:cstheme="minorHAnsi"/>
          <w:i/>
          <w:iCs/>
          <w:color w:val="000000" w:themeColor="text1"/>
          <w:w w:val="102"/>
          <w:kern w:val="0"/>
          <w:sz w:val="24"/>
          <w:szCs w:val="24"/>
        </w:rPr>
        <w:t>ρόσβαση των πολιτών</w:t>
      </w:r>
      <w:r w:rsidR="000069E1" w:rsidRPr="00A35CAD">
        <w:rPr>
          <w:rFonts w:cstheme="minorHAnsi"/>
          <w:b/>
          <w:bCs/>
          <w:i/>
          <w:iCs/>
          <w:color w:val="000000" w:themeColor="text1"/>
          <w:w w:val="102"/>
          <w:kern w:val="0"/>
          <w:sz w:val="24"/>
          <w:szCs w:val="24"/>
        </w:rPr>
        <w:t xml:space="preserve"> </w:t>
      </w:r>
      <w:r w:rsidR="000069E1" w:rsidRPr="00A35CAD">
        <w:rPr>
          <w:rFonts w:cstheme="minorHAnsi"/>
          <w:i/>
          <w:iCs/>
          <w:color w:val="000000" w:themeColor="text1"/>
          <w:w w:val="102"/>
          <w:kern w:val="0"/>
          <w:sz w:val="24"/>
          <w:szCs w:val="24"/>
        </w:rPr>
        <w:t>σε δεδομένα και πληροφορίες που αφορούν τη δράση της δημόσιας διοίκησης</w:t>
      </w:r>
      <w:r w:rsidR="00B82506" w:rsidRPr="00A35CAD">
        <w:rPr>
          <w:rFonts w:cstheme="minorHAnsi"/>
          <w:i/>
          <w:iCs/>
          <w:color w:val="000000" w:themeColor="text1"/>
          <w:w w:val="102"/>
          <w:kern w:val="0"/>
          <w:sz w:val="24"/>
          <w:szCs w:val="24"/>
        </w:rPr>
        <w:t xml:space="preserve"> για τη</w:t>
      </w:r>
      <w:r w:rsidR="000069E1" w:rsidRPr="00A35CAD">
        <w:rPr>
          <w:rFonts w:cstheme="minorHAnsi"/>
          <w:i/>
          <w:iCs/>
          <w:color w:val="000000" w:themeColor="text1"/>
          <w:w w:val="102"/>
          <w:kern w:val="0"/>
          <w:sz w:val="24"/>
          <w:szCs w:val="24"/>
        </w:rPr>
        <w:t xml:space="preserve"> </w:t>
      </w:r>
      <w:r w:rsidR="00B82506" w:rsidRPr="00A35CAD">
        <w:rPr>
          <w:rFonts w:cstheme="minorHAnsi"/>
          <w:i/>
          <w:iCs/>
          <w:color w:val="000000" w:themeColor="text1"/>
          <w:w w:val="102"/>
          <w:kern w:val="0"/>
          <w:sz w:val="24"/>
          <w:szCs w:val="24"/>
        </w:rPr>
        <w:t>δ</w:t>
      </w:r>
      <w:r w:rsidR="0065524E" w:rsidRPr="00A35CAD">
        <w:rPr>
          <w:rFonts w:cstheme="minorHAnsi"/>
          <w:i/>
          <w:iCs/>
          <w:color w:val="000000" w:themeColor="text1"/>
          <w:w w:val="102"/>
          <w:kern w:val="0"/>
          <w:sz w:val="24"/>
          <w:szCs w:val="24"/>
        </w:rPr>
        <w:t xml:space="preserve">ιευκόλυνση </w:t>
      </w:r>
      <w:r w:rsidR="00087A85" w:rsidRPr="00A35CAD">
        <w:rPr>
          <w:rFonts w:cstheme="minorHAnsi"/>
          <w:i/>
          <w:iCs/>
          <w:color w:val="000000" w:themeColor="text1"/>
          <w:w w:val="102"/>
          <w:kern w:val="0"/>
          <w:sz w:val="24"/>
          <w:szCs w:val="24"/>
        </w:rPr>
        <w:t xml:space="preserve">του ελέγχου </w:t>
      </w:r>
      <w:r w:rsidR="00087A85" w:rsidRPr="00A35CAD">
        <w:rPr>
          <w:rFonts w:cstheme="minorHAnsi"/>
          <w:i/>
          <w:iCs/>
          <w:color w:val="000000" w:themeColor="text1"/>
          <w:sz w:val="24"/>
          <w:szCs w:val="24"/>
          <w:shd w:val="clear" w:color="auto" w:fill="FFFFFF"/>
        </w:rPr>
        <w:t>των πράξεων των αρχών από τους πολίτες</w:t>
      </w:r>
      <w:r w:rsidR="00BE6597">
        <w:rPr>
          <w:rFonts w:cstheme="minorHAnsi"/>
          <w:i/>
          <w:iCs/>
          <w:color w:val="000000" w:themeColor="text1"/>
          <w:sz w:val="24"/>
          <w:szCs w:val="24"/>
          <w:shd w:val="clear" w:color="auto" w:fill="FFFFFF"/>
        </w:rPr>
        <w:t>.</w:t>
      </w:r>
      <w:r w:rsidR="00087A85" w:rsidRPr="00A35CAD">
        <w:rPr>
          <w:rFonts w:cstheme="minorHAnsi"/>
          <w:i/>
          <w:iCs/>
          <w:color w:val="000000" w:themeColor="text1"/>
          <w:w w:val="102"/>
          <w:kern w:val="0"/>
          <w:sz w:val="24"/>
          <w:szCs w:val="24"/>
        </w:rPr>
        <w:t xml:space="preserve"> </w:t>
      </w:r>
    </w:p>
    <w:p w14:paraId="1945D56F" w14:textId="47DC775A" w:rsidR="00C14380" w:rsidRDefault="00B82506" w:rsidP="00097B58">
      <w:pPr>
        <w:pStyle w:val="a7"/>
        <w:numPr>
          <w:ilvl w:val="0"/>
          <w:numId w:val="130"/>
        </w:numPr>
        <w:autoSpaceDE w:val="0"/>
        <w:autoSpaceDN w:val="0"/>
        <w:adjustRightInd w:val="0"/>
        <w:spacing w:before="120" w:after="120" w:line="300" w:lineRule="auto"/>
        <w:ind w:left="357" w:hanging="357"/>
        <w:contextualSpacing w:val="0"/>
        <w:jc w:val="both"/>
        <w:rPr>
          <w:rFonts w:cstheme="minorHAnsi"/>
          <w:color w:val="000000" w:themeColor="text1"/>
          <w:w w:val="102"/>
          <w:kern w:val="0"/>
          <w:sz w:val="24"/>
          <w:szCs w:val="24"/>
        </w:rPr>
      </w:pPr>
      <w:r w:rsidRPr="00A35CAD">
        <w:rPr>
          <w:rFonts w:cstheme="minorHAnsi"/>
          <w:b/>
          <w:bCs/>
          <w:i/>
          <w:iCs/>
          <w:color w:val="000000" w:themeColor="text1"/>
          <w:w w:val="102"/>
          <w:kern w:val="0"/>
          <w:sz w:val="24"/>
          <w:szCs w:val="24"/>
        </w:rPr>
        <w:t>Ενίσχυση της Δημοκρατίας</w:t>
      </w:r>
      <w:r w:rsidRPr="00A35CAD">
        <w:rPr>
          <w:rFonts w:cstheme="minorHAnsi"/>
          <w:i/>
          <w:iCs/>
          <w:color w:val="000000" w:themeColor="text1"/>
          <w:w w:val="102"/>
          <w:kern w:val="0"/>
          <w:sz w:val="24"/>
          <w:szCs w:val="24"/>
        </w:rPr>
        <w:t xml:space="preserve">. Αξιοποίηση των </w:t>
      </w:r>
      <w:r w:rsidR="00AA20EF" w:rsidRPr="00A35CAD">
        <w:rPr>
          <w:rFonts w:cstheme="minorHAnsi"/>
          <w:i/>
          <w:iCs/>
          <w:color w:val="000000" w:themeColor="text1"/>
          <w:w w:val="102"/>
          <w:kern w:val="0"/>
          <w:sz w:val="24"/>
          <w:szCs w:val="24"/>
        </w:rPr>
        <w:t>Τ</w:t>
      </w:r>
      <w:r w:rsidR="00AA20EF">
        <w:rPr>
          <w:rFonts w:cstheme="minorHAnsi"/>
          <w:i/>
          <w:iCs/>
          <w:color w:val="000000" w:themeColor="text1"/>
          <w:w w:val="102"/>
          <w:kern w:val="0"/>
          <w:sz w:val="24"/>
          <w:szCs w:val="24"/>
        </w:rPr>
        <w:t xml:space="preserve">εχνολογιών </w:t>
      </w:r>
      <w:r w:rsidR="00AA20EF" w:rsidRPr="00A35CAD">
        <w:rPr>
          <w:rFonts w:cstheme="minorHAnsi"/>
          <w:i/>
          <w:iCs/>
          <w:color w:val="000000" w:themeColor="text1"/>
          <w:w w:val="102"/>
          <w:kern w:val="0"/>
          <w:sz w:val="24"/>
          <w:szCs w:val="24"/>
        </w:rPr>
        <w:t>Π</w:t>
      </w:r>
      <w:r w:rsidR="00AA20EF">
        <w:rPr>
          <w:rFonts w:cstheme="minorHAnsi"/>
          <w:i/>
          <w:iCs/>
          <w:color w:val="000000" w:themeColor="text1"/>
          <w:w w:val="102"/>
          <w:kern w:val="0"/>
          <w:sz w:val="24"/>
          <w:szCs w:val="24"/>
        </w:rPr>
        <w:t xml:space="preserve">ληροφορικής </w:t>
      </w:r>
      <w:r w:rsidR="002F09C7">
        <w:rPr>
          <w:rFonts w:cstheme="minorHAnsi"/>
          <w:i/>
          <w:iCs/>
          <w:color w:val="000000" w:themeColor="text1"/>
          <w:w w:val="102"/>
          <w:kern w:val="0"/>
          <w:sz w:val="24"/>
          <w:szCs w:val="24"/>
        </w:rPr>
        <w:t xml:space="preserve">και </w:t>
      </w:r>
      <w:r w:rsidRPr="00A35CAD">
        <w:rPr>
          <w:rFonts w:cstheme="minorHAnsi"/>
          <w:i/>
          <w:iCs/>
          <w:color w:val="000000" w:themeColor="text1"/>
          <w:w w:val="102"/>
          <w:kern w:val="0"/>
          <w:sz w:val="24"/>
          <w:szCs w:val="24"/>
        </w:rPr>
        <w:t>Ε</w:t>
      </w:r>
      <w:r w:rsidR="00AA20EF">
        <w:rPr>
          <w:rFonts w:cstheme="minorHAnsi"/>
          <w:i/>
          <w:iCs/>
          <w:color w:val="000000" w:themeColor="text1"/>
          <w:w w:val="102"/>
          <w:kern w:val="0"/>
          <w:sz w:val="24"/>
          <w:szCs w:val="24"/>
        </w:rPr>
        <w:t>πικοινωνίας</w:t>
      </w:r>
      <w:r w:rsidR="002F09C7">
        <w:rPr>
          <w:rFonts w:cstheme="minorHAnsi"/>
          <w:i/>
          <w:iCs/>
          <w:color w:val="000000" w:themeColor="text1"/>
          <w:w w:val="102"/>
          <w:kern w:val="0"/>
          <w:sz w:val="24"/>
          <w:szCs w:val="24"/>
        </w:rPr>
        <w:t xml:space="preserve"> (ΤΠΕ)</w:t>
      </w:r>
      <w:r w:rsidRPr="00A35CAD">
        <w:rPr>
          <w:rFonts w:cstheme="minorHAnsi"/>
          <w:i/>
          <w:iCs/>
          <w:color w:val="000000" w:themeColor="text1"/>
          <w:w w:val="102"/>
          <w:kern w:val="0"/>
          <w:sz w:val="24"/>
          <w:szCs w:val="24"/>
        </w:rPr>
        <w:t xml:space="preserve"> για την</w:t>
      </w:r>
      <w:r w:rsidR="00C14380" w:rsidRPr="00A35CAD">
        <w:rPr>
          <w:rFonts w:cstheme="minorHAnsi"/>
          <w:i/>
          <w:iCs/>
          <w:color w:val="000000" w:themeColor="text1"/>
          <w:w w:val="102"/>
          <w:kern w:val="0"/>
          <w:sz w:val="24"/>
          <w:szCs w:val="24"/>
        </w:rPr>
        <w:t xml:space="preserve"> </w:t>
      </w:r>
      <w:r w:rsidRPr="00A35CAD">
        <w:rPr>
          <w:rFonts w:cstheme="minorHAnsi"/>
          <w:i/>
          <w:iCs/>
          <w:color w:val="000000" w:themeColor="text1"/>
          <w:w w:val="102"/>
          <w:kern w:val="0"/>
          <w:sz w:val="24"/>
          <w:szCs w:val="24"/>
        </w:rPr>
        <w:t>αύξηση της συμμετοχή</w:t>
      </w:r>
      <w:r w:rsidR="003866E5">
        <w:rPr>
          <w:rFonts w:cstheme="minorHAnsi"/>
          <w:i/>
          <w:iCs/>
          <w:color w:val="000000" w:themeColor="text1"/>
          <w:w w:val="102"/>
          <w:kern w:val="0"/>
          <w:sz w:val="24"/>
          <w:szCs w:val="24"/>
        </w:rPr>
        <w:t>ς</w:t>
      </w:r>
      <w:r w:rsidRPr="00A35CAD">
        <w:rPr>
          <w:rFonts w:cstheme="minorHAnsi"/>
          <w:i/>
          <w:iCs/>
          <w:color w:val="000000" w:themeColor="text1"/>
          <w:w w:val="102"/>
          <w:kern w:val="0"/>
          <w:sz w:val="24"/>
          <w:szCs w:val="24"/>
        </w:rPr>
        <w:t xml:space="preserve"> των πολιτών σε </w:t>
      </w:r>
      <w:r w:rsidR="006814AF" w:rsidRPr="00A35CAD">
        <w:rPr>
          <w:rFonts w:cstheme="minorHAnsi"/>
          <w:i/>
          <w:iCs/>
          <w:color w:val="000000" w:themeColor="text1"/>
          <w:w w:val="102"/>
          <w:kern w:val="0"/>
          <w:sz w:val="24"/>
          <w:szCs w:val="24"/>
        </w:rPr>
        <w:t>φόρουμ</w:t>
      </w:r>
      <w:r w:rsidRPr="00A35CAD">
        <w:rPr>
          <w:rFonts w:cstheme="minorHAnsi"/>
          <w:i/>
          <w:iCs/>
          <w:color w:val="000000" w:themeColor="text1"/>
          <w:w w:val="102"/>
          <w:kern w:val="0"/>
          <w:sz w:val="24"/>
          <w:szCs w:val="24"/>
        </w:rPr>
        <w:t>, διαβουλεύσεις</w:t>
      </w:r>
      <w:r w:rsidR="002F09C7">
        <w:rPr>
          <w:rFonts w:cstheme="minorHAnsi"/>
          <w:i/>
          <w:iCs/>
          <w:color w:val="000000" w:themeColor="text1"/>
          <w:w w:val="102"/>
          <w:kern w:val="0"/>
          <w:sz w:val="24"/>
          <w:szCs w:val="24"/>
        </w:rPr>
        <w:t xml:space="preserve">, </w:t>
      </w:r>
      <w:r w:rsidRPr="00A35CAD">
        <w:rPr>
          <w:rFonts w:cstheme="minorHAnsi"/>
          <w:i/>
          <w:iCs/>
          <w:color w:val="000000" w:themeColor="text1"/>
          <w:w w:val="102"/>
          <w:kern w:val="0"/>
          <w:sz w:val="24"/>
          <w:szCs w:val="24"/>
        </w:rPr>
        <w:t>σ</w:t>
      </w:r>
      <w:r w:rsidR="006814AF" w:rsidRPr="00A35CAD">
        <w:rPr>
          <w:rFonts w:cstheme="minorHAnsi"/>
          <w:i/>
          <w:iCs/>
          <w:color w:val="000000" w:themeColor="text1"/>
          <w:w w:val="102"/>
          <w:kern w:val="0"/>
          <w:sz w:val="24"/>
          <w:szCs w:val="24"/>
        </w:rPr>
        <w:t>τη λήψη αποφάσεων</w:t>
      </w:r>
      <w:r w:rsidR="006814AF">
        <w:rPr>
          <w:rFonts w:cstheme="minorHAnsi"/>
          <w:color w:val="000000" w:themeColor="text1"/>
          <w:w w:val="102"/>
          <w:kern w:val="0"/>
          <w:sz w:val="24"/>
          <w:szCs w:val="24"/>
        </w:rPr>
        <w:t xml:space="preserve">. </w:t>
      </w:r>
    </w:p>
    <w:p w14:paraId="08FD6E4A" w14:textId="4C885D88" w:rsidR="003371BF" w:rsidRPr="008C6BF9" w:rsidRDefault="003371BF" w:rsidP="003371BF">
      <w:pPr>
        <w:autoSpaceDE w:val="0"/>
        <w:autoSpaceDN w:val="0"/>
        <w:adjustRightInd w:val="0"/>
        <w:spacing w:before="120" w:after="120" w:line="30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Οι στόχοι της ηλεκτρονικής διακυβέρνησης εντάσσ</w:t>
      </w:r>
      <w:r w:rsidR="00BE6597">
        <w:rPr>
          <w:rFonts w:cstheme="minorHAnsi"/>
          <w:color w:val="000000" w:themeColor="text1"/>
          <w:sz w:val="24"/>
          <w:szCs w:val="24"/>
          <w:shd w:val="clear" w:color="auto" w:fill="FFFFFF"/>
        </w:rPr>
        <w:t>ον</w:t>
      </w:r>
      <w:r>
        <w:rPr>
          <w:rFonts w:cstheme="minorHAnsi"/>
          <w:color w:val="000000" w:themeColor="text1"/>
          <w:sz w:val="24"/>
          <w:szCs w:val="24"/>
          <w:shd w:val="clear" w:color="auto" w:fill="FFFFFF"/>
        </w:rPr>
        <w:t xml:space="preserve">ται στις προτεραιότητες του Δήμου Αγίας Βαρβάρας. </w:t>
      </w:r>
      <w:r w:rsidRPr="00B8525F">
        <w:rPr>
          <w:rFonts w:cstheme="minorHAnsi"/>
          <w:color w:val="000000" w:themeColor="text1"/>
          <w:sz w:val="24"/>
          <w:szCs w:val="24"/>
          <w:shd w:val="clear" w:color="auto" w:fill="FFFFFF"/>
        </w:rPr>
        <w:t xml:space="preserve">Συγκεκριμένα παραδείγματα </w:t>
      </w:r>
      <w:r>
        <w:rPr>
          <w:rFonts w:cstheme="minorHAnsi"/>
          <w:color w:val="000000" w:themeColor="text1"/>
          <w:sz w:val="24"/>
          <w:szCs w:val="24"/>
          <w:shd w:val="clear" w:color="auto" w:fill="FFFFFF"/>
        </w:rPr>
        <w:t xml:space="preserve">προώθησης της ηλεκτρονικής διακυβέρνησης </w:t>
      </w:r>
      <w:r w:rsidRPr="00B8525F">
        <w:rPr>
          <w:rFonts w:cstheme="minorHAnsi"/>
          <w:color w:val="000000" w:themeColor="text1"/>
          <w:sz w:val="24"/>
          <w:szCs w:val="24"/>
          <w:shd w:val="clear" w:color="auto" w:fill="FFFFFF"/>
        </w:rPr>
        <w:t>αποτελούν</w:t>
      </w:r>
      <w:r>
        <w:rPr>
          <w:rFonts w:cstheme="minorHAnsi"/>
          <w:color w:val="000000" w:themeColor="text1"/>
          <w:sz w:val="24"/>
          <w:szCs w:val="24"/>
          <w:shd w:val="clear" w:color="auto" w:fill="FFFFFF"/>
        </w:rPr>
        <w:t xml:space="preserve"> οι </w:t>
      </w:r>
      <w:r w:rsidRPr="008C6BF9">
        <w:rPr>
          <w:rFonts w:cstheme="minorHAnsi"/>
          <w:color w:val="000000" w:themeColor="text1"/>
          <w:sz w:val="24"/>
          <w:szCs w:val="24"/>
          <w:shd w:val="clear" w:color="auto" w:fill="FFFFFF"/>
        </w:rPr>
        <w:t xml:space="preserve">ακόλουθες δράσεις: </w:t>
      </w:r>
    </w:p>
    <w:p w14:paraId="7D7CB4AB" w14:textId="09724CC4" w:rsidR="003371BF" w:rsidRPr="00692AFC" w:rsidRDefault="000621EE" w:rsidP="00692AFC">
      <w:pPr>
        <w:pStyle w:val="3"/>
        <w:spacing w:before="240" w:after="240"/>
        <w:rPr>
          <w:b/>
          <w:bCs/>
          <w:i/>
          <w:iCs/>
          <w:color w:val="2F5496" w:themeColor="accent1" w:themeShade="BF"/>
          <w:shd w:val="clear" w:color="auto" w:fill="FFFFFF"/>
        </w:rPr>
      </w:pPr>
      <w:bookmarkStart w:id="428" w:name="_Toc193110581"/>
      <w:r>
        <w:rPr>
          <w:b/>
          <w:bCs/>
          <w:i/>
          <w:iCs/>
          <w:color w:val="2F5496" w:themeColor="accent1" w:themeShade="BF"/>
          <w:shd w:val="clear" w:color="auto" w:fill="FFFFFF"/>
        </w:rPr>
        <w:t>Ε</w:t>
      </w:r>
      <w:r w:rsidR="003371BF" w:rsidRPr="00692AFC">
        <w:rPr>
          <w:b/>
          <w:bCs/>
          <w:i/>
          <w:iCs/>
          <w:color w:val="2F5496" w:themeColor="accent1" w:themeShade="BF"/>
          <w:shd w:val="clear" w:color="auto" w:fill="FFFFFF"/>
        </w:rPr>
        <w:t>κσυγχρονισμό</w:t>
      </w:r>
      <w:r>
        <w:rPr>
          <w:b/>
          <w:bCs/>
          <w:i/>
          <w:iCs/>
          <w:color w:val="2F5496" w:themeColor="accent1" w:themeShade="BF"/>
          <w:shd w:val="clear" w:color="auto" w:fill="FFFFFF"/>
        </w:rPr>
        <w:t>ς</w:t>
      </w:r>
      <w:r w:rsidR="003371BF" w:rsidRPr="00692AFC">
        <w:rPr>
          <w:b/>
          <w:bCs/>
          <w:i/>
          <w:iCs/>
          <w:color w:val="2F5496" w:themeColor="accent1" w:themeShade="BF"/>
          <w:shd w:val="clear" w:color="auto" w:fill="FFFFFF"/>
        </w:rPr>
        <w:t xml:space="preserve"> των υπηρεσιών του δήμου</w:t>
      </w:r>
      <w:bookmarkEnd w:id="428"/>
      <w:r w:rsidR="003371BF" w:rsidRPr="00692AFC">
        <w:rPr>
          <w:b/>
          <w:bCs/>
          <w:i/>
          <w:iCs/>
          <w:color w:val="2F5496" w:themeColor="accent1" w:themeShade="BF"/>
          <w:shd w:val="clear" w:color="auto" w:fill="FFFFFF"/>
        </w:rPr>
        <w:t xml:space="preserve"> </w:t>
      </w:r>
    </w:p>
    <w:p w14:paraId="68C56D1D" w14:textId="1EF8A393" w:rsidR="00BE6597" w:rsidRDefault="00BE6597"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color w:val="000000" w:themeColor="text1"/>
          <w:w w:val="102"/>
          <w:kern w:val="0"/>
          <w:sz w:val="24"/>
          <w:szCs w:val="24"/>
        </w:rPr>
      </w:pPr>
      <w:r>
        <w:rPr>
          <w:rFonts w:cstheme="minorHAnsi"/>
          <w:color w:val="000000" w:themeColor="text1"/>
          <w:w w:val="102"/>
          <w:kern w:val="0"/>
          <w:sz w:val="24"/>
          <w:szCs w:val="24"/>
        </w:rPr>
        <w:t>Δημιουργία θυρίδας του Δήμου στην ενιαία ψηφιακή πύλη της Δημόσιας Διοίκησης</w:t>
      </w:r>
      <w:r w:rsidR="007833D6">
        <w:rPr>
          <w:rFonts w:cstheme="minorHAnsi"/>
          <w:color w:val="000000" w:themeColor="text1"/>
          <w:w w:val="102"/>
          <w:kern w:val="0"/>
          <w:sz w:val="24"/>
          <w:szCs w:val="24"/>
        </w:rPr>
        <w:t xml:space="preserve"> </w:t>
      </w:r>
      <w:r>
        <w:rPr>
          <w:rFonts w:cstheme="minorHAnsi"/>
          <w:color w:val="000000" w:themeColor="text1"/>
          <w:w w:val="102"/>
          <w:kern w:val="0"/>
          <w:sz w:val="24"/>
          <w:szCs w:val="24"/>
        </w:rPr>
        <w:t xml:space="preserve">για την </w:t>
      </w:r>
      <w:bookmarkStart w:id="429" w:name="_Hlk194184675"/>
      <w:r>
        <w:rPr>
          <w:rFonts w:cstheme="minorHAnsi"/>
          <w:color w:val="000000" w:themeColor="text1"/>
          <w:w w:val="102"/>
          <w:kern w:val="0"/>
          <w:sz w:val="24"/>
          <w:szCs w:val="24"/>
        </w:rPr>
        <w:t xml:space="preserve">παροχή </w:t>
      </w:r>
      <w:r w:rsidR="00FA0FA0">
        <w:rPr>
          <w:rFonts w:cstheme="minorHAnsi"/>
          <w:color w:val="000000" w:themeColor="text1"/>
          <w:w w:val="102"/>
          <w:kern w:val="0"/>
          <w:sz w:val="24"/>
          <w:szCs w:val="24"/>
        </w:rPr>
        <w:t>ψηφιακών υπηρεσιών σε φυσικά πρόσωπα/ χρήστες</w:t>
      </w:r>
      <w:bookmarkEnd w:id="429"/>
      <w:r w:rsidR="00FA0FA0">
        <w:rPr>
          <w:rFonts w:cstheme="minorHAnsi"/>
          <w:color w:val="000000" w:themeColor="text1"/>
          <w:w w:val="102"/>
          <w:kern w:val="0"/>
          <w:sz w:val="24"/>
          <w:szCs w:val="24"/>
        </w:rPr>
        <w:t>.</w:t>
      </w:r>
    </w:p>
    <w:p w14:paraId="342BEF45" w14:textId="601C098C" w:rsidR="003371BF" w:rsidRPr="00373C0B" w:rsidRDefault="003371BF"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color w:val="000000" w:themeColor="text1"/>
          <w:w w:val="102"/>
          <w:kern w:val="0"/>
          <w:sz w:val="24"/>
          <w:szCs w:val="24"/>
        </w:rPr>
      </w:pPr>
      <w:r w:rsidRPr="008C6BF9">
        <w:rPr>
          <w:rFonts w:cstheme="minorHAnsi"/>
          <w:color w:val="000000" w:themeColor="text1"/>
          <w:w w:val="102"/>
          <w:kern w:val="0"/>
          <w:sz w:val="24"/>
          <w:szCs w:val="24"/>
        </w:rPr>
        <w:t>Εφαρμογή του συστήματος ηλεκτρονικής διαχείρισης εγγράφων του ελληνικού δημοσίου «ΙΡΙΔΑ»</w:t>
      </w:r>
      <w:r>
        <w:rPr>
          <w:rStyle w:val="ab"/>
          <w:rFonts w:cstheme="minorHAnsi"/>
          <w:color w:val="000000" w:themeColor="text1"/>
          <w:w w:val="102"/>
          <w:kern w:val="0"/>
          <w:sz w:val="24"/>
          <w:szCs w:val="24"/>
        </w:rPr>
        <w:footnoteReference w:id="176"/>
      </w:r>
      <w:r w:rsidRPr="008C6BF9">
        <w:rPr>
          <w:rFonts w:cstheme="minorHAnsi"/>
          <w:color w:val="000000" w:themeColor="text1"/>
          <w:w w:val="102"/>
          <w:kern w:val="0"/>
          <w:sz w:val="24"/>
          <w:szCs w:val="24"/>
        </w:rPr>
        <w:t xml:space="preserve"> </w:t>
      </w:r>
      <w:r>
        <w:rPr>
          <w:rFonts w:cstheme="minorHAnsi"/>
          <w:w w:val="102"/>
          <w:sz w:val="24"/>
          <w:szCs w:val="24"/>
        </w:rPr>
        <w:t xml:space="preserve">Η ηλεκτρονική διακίνηση των εγγράφων συνέβαλε στην ταχύτερη και άμεση παρακολούθηση της διεκπεραίωσής τους, στην βελτίωση των αρχείων από την άποψη τάξης και ασφάλειας των εγγράφων και στην εξοικονόμηση αναλωσίμων. </w:t>
      </w:r>
    </w:p>
    <w:p w14:paraId="591D3CC7" w14:textId="7A829AEA" w:rsidR="00307DE3" w:rsidRPr="00307DE3" w:rsidRDefault="00FA0FA0" w:rsidP="00097B58">
      <w:pPr>
        <w:pStyle w:val="a7"/>
        <w:numPr>
          <w:ilvl w:val="0"/>
          <w:numId w:val="51"/>
        </w:numPr>
        <w:autoSpaceDE w:val="0"/>
        <w:autoSpaceDN w:val="0"/>
        <w:adjustRightInd w:val="0"/>
        <w:spacing w:before="120" w:after="60" w:line="300" w:lineRule="auto"/>
        <w:ind w:left="357" w:hanging="357"/>
        <w:contextualSpacing w:val="0"/>
        <w:jc w:val="both"/>
        <w:rPr>
          <w:rFonts w:cstheme="minorHAnsi"/>
          <w:color w:val="000000" w:themeColor="text1"/>
          <w:w w:val="102"/>
          <w:kern w:val="0"/>
          <w:sz w:val="24"/>
          <w:szCs w:val="24"/>
        </w:rPr>
      </w:pPr>
      <w:bookmarkStart w:id="430" w:name="_Hlk194184711"/>
      <w:r>
        <w:rPr>
          <w:rFonts w:cstheme="minorHAnsi"/>
          <w:w w:val="102"/>
          <w:sz w:val="24"/>
          <w:szCs w:val="24"/>
        </w:rPr>
        <w:t>Σύνδεση</w:t>
      </w:r>
      <w:r w:rsidR="003371BF" w:rsidRPr="008C6BF9">
        <w:rPr>
          <w:rFonts w:cstheme="minorHAnsi"/>
          <w:color w:val="000000" w:themeColor="text1"/>
          <w:w w:val="102"/>
          <w:kern w:val="0"/>
          <w:sz w:val="24"/>
          <w:szCs w:val="24"/>
        </w:rPr>
        <w:t xml:space="preserve"> </w:t>
      </w:r>
      <w:r w:rsidR="003866E5">
        <w:rPr>
          <w:rFonts w:cstheme="minorHAnsi"/>
          <w:color w:val="000000" w:themeColor="text1"/>
          <w:w w:val="102"/>
          <w:kern w:val="0"/>
          <w:sz w:val="24"/>
          <w:szCs w:val="24"/>
        </w:rPr>
        <w:t>στο</w:t>
      </w:r>
      <w:r w:rsidR="003371BF" w:rsidRPr="008C6BF9">
        <w:rPr>
          <w:rFonts w:cstheme="minorHAnsi"/>
          <w:color w:val="000000" w:themeColor="text1"/>
          <w:w w:val="102"/>
          <w:kern w:val="0"/>
          <w:sz w:val="24"/>
          <w:szCs w:val="24"/>
        </w:rPr>
        <w:t xml:space="preserve"> </w:t>
      </w:r>
      <w:r w:rsidR="003371BF" w:rsidRPr="008C6BF9">
        <w:rPr>
          <w:rFonts w:cstheme="minorHAnsi"/>
          <w:w w:val="102"/>
          <w:sz w:val="24"/>
          <w:szCs w:val="24"/>
        </w:rPr>
        <w:t>τηλεπικοινωνιακ</w:t>
      </w:r>
      <w:r w:rsidR="003866E5">
        <w:rPr>
          <w:rFonts w:cstheme="minorHAnsi"/>
          <w:w w:val="102"/>
          <w:sz w:val="24"/>
          <w:szCs w:val="24"/>
        </w:rPr>
        <w:t>ό</w:t>
      </w:r>
      <w:r w:rsidR="003371BF" w:rsidRPr="008C6BF9">
        <w:rPr>
          <w:rFonts w:cstheme="minorHAnsi"/>
          <w:w w:val="102"/>
          <w:sz w:val="24"/>
          <w:szCs w:val="24"/>
        </w:rPr>
        <w:t xml:space="preserve"> </w:t>
      </w:r>
      <w:r w:rsidR="006333B0" w:rsidRPr="008C6BF9">
        <w:rPr>
          <w:rFonts w:cstheme="minorHAnsi"/>
          <w:w w:val="102"/>
          <w:sz w:val="24"/>
          <w:szCs w:val="24"/>
        </w:rPr>
        <w:t>δίκτυο</w:t>
      </w:r>
      <w:r w:rsidR="003371BF" w:rsidRPr="008C6BF9">
        <w:rPr>
          <w:rFonts w:cstheme="minorHAnsi"/>
          <w:w w:val="102"/>
          <w:sz w:val="24"/>
          <w:szCs w:val="24"/>
        </w:rPr>
        <w:t xml:space="preserve"> του ελληνικού δημοσίου</w:t>
      </w:r>
      <w:r w:rsidR="003371BF" w:rsidRPr="008C6BF9">
        <w:rPr>
          <w:rFonts w:cstheme="minorHAnsi"/>
          <w:color w:val="000000" w:themeColor="text1"/>
          <w:w w:val="102"/>
          <w:kern w:val="0"/>
          <w:sz w:val="24"/>
          <w:szCs w:val="24"/>
        </w:rPr>
        <w:t xml:space="preserve"> «</w:t>
      </w:r>
      <w:r w:rsidR="003371BF" w:rsidRPr="008C6BF9">
        <w:rPr>
          <w:rFonts w:cstheme="minorHAnsi"/>
          <w:w w:val="102"/>
          <w:sz w:val="24"/>
          <w:szCs w:val="24"/>
        </w:rPr>
        <w:t xml:space="preserve">ΣΥΖΕΥΞΙΣ </w:t>
      </w:r>
      <w:bookmarkEnd w:id="430"/>
      <w:r w:rsidR="003371BF" w:rsidRPr="008C6BF9">
        <w:rPr>
          <w:rFonts w:cstheme="minorHAnsi"/>
          <w:w w:val="102"/>
          <w:sz w:val="24"/>
          <w:szCs w:val="24"/>
        </w:rPr>
        <w:t>ΙΙ»</w:t>
      </w:r>
      <w:r w:rsidR="003371BF" w:rsidRPr="00EA6551">
        <w:rPr>
          <w:rFonts w:cstheme="minorHAnsi"/>
          <w:w w:val="102"/>
          <w:sz w:val="24"/>
          <w:szCs w:val="24"/>
        </w:rPr>
        <w:t xml:space="preserve"> </w:t>
      </w:r>
      <w:r w:rsidR="003371BF" w:rsidRPr="008C6BF9">
        <w:rPr>
          <w:rFonts w:cstheme="minorHAnsi"/>
          <w:w w:val="102"/>
          <w:sz w:val="24"/>
          <w:szCs w:val="24"/>
        </w:rPr>
        <w:t>για άμεση έγκαιρη και έγκυρη επικοινωνία με τις δημόσιες υπηρεσίες</w:t>
      </w:r>
      <w:r w:rsidR="003371BF">
        <w:rPr>
          <w:rFonts w:cstheme="minorHAnsi"/>
          <w:w w:val="102"/>
          <w:sz w:val="24"/>
          <w:szCs w:val="24"/>
        </w:rPr>
        <w:t>.</w:t>
      </w:r>
      <w:r w:rsidR="00307DE3">
        <w:rPr>
          <w:rFonts w:cstheme="minorHAnsi"/>
          <w:w w:val="102"/>
          <w:sz w:val="24"/>
          <w:szCs w:val="24"/>
        </w:rPr>
        <w:t xml:space="preserve"> </w:t>
      </w:r>
    </w:p>
    <w:p w14:paraId="1486FA51" w14:textId="5F99CAA0" w:rsidR="003371BF" w:rsidRPr="00307DE3" w:rsidRDefault="00307DE3" w:rsidP="00307DE3">
      <w:pPr>
        <w:autoSpaceDE w:val="0"/>
        <w:autoSpaceDN w:val="0"/>
        <w:adjustRightInd w:val="0"/>
        <w:spacing w:before="60" w:after="120" w:line="300" w:lineRule="auto"/>
        <w:ind w:left="357"/>
        <w:jc w:val="both"/>
        <w:rPr>
          <w:rFonts w:cstheme="minorHAnsi"/>
          <w:color w:val="000000" w:themeColor="text1"/>
          <w:w w:val="102"/>
          <w:kern w:val="0"/>
          <w:sz w:val="24"/>
          <w:szCs w:val="24"/>
        </w:rPr>
      </w:pPr>
      <w:r w:rsidRPr="00307DE3">
        <w:rPr>
          <w:rFonts w:cstheme="minorHAnsi"/>
          <w:w w:val="102"/>
          <w:sz w:val="24"/>
          <w:szCs w:val="24"/>
        </w:rPr>
        <w:t>Το Δημαρχείο και το ΚΕΠ</w:t>
      </w:r>
      <w:r w:rsidR="007833D6">
        <w:rPr>
          <w:rFonts w:cstheme="minorHAnsi"/>
          <w:w w:val="102"/>
          <w:sz w:val="24"/>
          <w:szCs w:val="24"/>
        </w:rPr>
        <w:t xml:space="preserve"> </w:t>
      </w:r>
      <w:r w:rsidR="006333B0">
        <w:rPr>
          <w:rFonts w:cstheme="minorHAnsi"/>
          <w:w w:val="102"/>
          <w:sz w:val="24"/>
          <w:szCs w:val="24"/>
        </w:rPr>
        <w:t xml:space="preserve">είναι </w:t>
      </w:r>
      <w:r w:rsidRPr="00307DE3">
        <w:rPr>
          <w:rFonts w:cstheme="minorHAnsi"/>
          <w:w w:val="102"/>
          <w:sz w:val="24"/>
          <w:szCs w:val="24"/>
        </w:rPr>
        <w:t xml:space="preserve">στο δίκτυο «ΣΥΖΕΥΞΙΣ Ι» </w:t>
      </w:r>
      <w:r>
        <w:rPr>
          <w:rFonts w:cstheme="minorHAnsi"/>
          <w:w w:val="102"/>
          <w:sz w:val="24"/>
          <w:szCs w:val="24"/>
        </w:rPr>
        <w:t xml:space="preserve">και </w:t>
      </w:r>
      <w:r w:rsidR="006333B0">
        <w:rPr>
          <w:rFonts w:cstheme="minorHAnsi"/>
          <w:w w:val="102"/>
          <w:sz w:val="24"/>
          <w:szCs w:val="24"/>
        </w:rPr>
        <w:t xml:space="preserve"> θα συνδεθούν στο δίκτυο </w:t>
      </w:r>
      <w:r w:rsidR="006333B0" w:rsidRPr="008C6BF9">
        <w:rPr>
          <w:rFonts w:cstheme="minorHAnsi"/>
          <w:color w:val="000000" w:themeColor="text1"/>
          <w:w w:val="102"/>
          <w:kern w:val="0"/>
          <w:sz w:val="24"/>
          <w:szCs w:val="24"/>
        </w:rPr>
        <w:t>«</w:t>
      </w:r>
      <w:r w:rsidR="006333B0" w:rsidRPr="008C6BF9">
        <w:rPr>
          <w:rFonts w:cstheme="minorHAnsi"/>
          <w:w w:val="102"/>
          <w:sz w:val="24"/>
          <w:szCs w:val="24"/>
        </w:rPr>
        <w:t>ΣΥΖΕΥΞΙΣ ΙΙ»</w:t>
      </w:r>
      <w:r w:rsidR="006333B0">
        <w:rPr>
          <w:rFonts w:cstheme="minorHAnsi"/>
          <w:w w:val="102"/>
          <w:sz w:val="24"/>
          <w:szCs w:val="24"/>
        </w:rPr>
        <w:t xml:space="preserve">, </w:t>
      </w:r>
      <w:r w:rsidR="00F611D9">
        <w:rPr>
          <w:rFonts w:cstheme="minorHAnsi"/>
          <w:w w:val="102"/>
          <w:sz w:val="24"/>
          <w:szCs w:val="24"/>
        </w:rPr>
        <w:t xml:space="preserve">όπως και </w:t>
      </w:r>
      <w:r>
        <w:rPr>
          <w:rFonts w:cstheme="minorHAnsi"/>
          <w:w w:val="102"/>
          <w:sz w:val="24"/>
          <w:szCs w:val="24"/>
        </w:rPr>
        <w:t>σταδιακά όλα τα δημοτικά κτίρια</w:t>
      </w:r>
      <w:r w:rsidR="00F611D9">
        <w:rPr>
          <w:rFonts w:cstheme="minorHAnsi"/>
          <w:w w:val="102"/>
          <w:sz w:val="24"/>
          <w:szCs w:val="24"/>
        </w:rPr>
        <w:t>.</w:t>
      </w:r>
    </w:p>
    <w:p w14:paraId="709BF406" w14:textId="0D039F70" w:rsidR="003371BF" w:rsidRPr="008C6BF9" w:rsidRDefault="003371BF" w:rsidP="00097B58">
      <w:pPr>
        <w:pStyle w:val="a7"/>
        <w:numPr>
          <w:ilvl w:val="0"/>
          <w:numId w:val="51"/>
        </w:numPr>
        <w:spacing w:before="120" w:after="120" w:line="300" w:lineRule="auto"/>
        <w:ind w:left="357" w:hanging="357"/>
        <w:contextualSpacing w:val="0"/>
        <w:jc w:val="both"/>
        <w:rPr>
          <w:rFonts w:cstheme="minorHAnsi"/>
          <w:w w:val="102"/>
          <w:sz w:val="24"/>
          <w:szCs w:val="24"/>
        </w:rPr>
      </w:pPr>
      <w:bookmarkStart w:id="431" w:name="_Hlk194184747"/>
      <w:r>
        <w:rPr>
          <w:rFonts w:cstheme="minorHAnsi"/>
          <w:color w:val="000000" w:themeColor="text1"/>
          <w:w w:val="102"/>
          <w:kern w:val="0"/>
          <w:sz w:val="24"/>
          <w:szCs w:val="24"/>
        </w:rPr>
        <w:t>Χρήση τ</w:t>
      </w:r>
      <w:r w:rsidR="00C3459D">
        <w:rPr>
          <w:rFonts w:cstheme="minorHAnsi"/>
          <w:color w:val="000000" w:themeColor="text1"/>
          <w:w w:val="102"/>
          <w:kern w:val="0"/>
          <w:sz w:val="24"/>
          <w:szCs w:val="24"/>
        </w:rPr>
        <w:t xml:space="preserve">ου πληροφοριακού συστήματος </w:t>
      </w:r>
      <w:r>
        <w:rPr>
          <w:rFonts w:cstheme="minorHAnsi"/>
          <w:color w:val="000000" w:themeColor="text1"/>
          <w:w w:val="102"/>
          <w:kern w:val="0"/>
          <w:sz w:val="24"/>
          <w:szCs w:val="24"/>
        </w:rPr>
        <w:t>«</w:t>
      </w:r>
      <w:r w:rsidR="0010178C">
        <w:rPr>
          <w:rFonts w:cstheme="minorHAnsi"/>
          <w:color w:val="000000" w:themeColor="text1"/>
          <w:w w:val="102"/>
          <w:kern w:val="0"/>
          <w:sz w:val="24"/>
          <w:szCs w:val="24"/>
        </w:rPr>
        <w:t>Μητρώο Πολιτών</w:t>
      </w:r>
      <w:r>
        <w:rPr>
          <w:rFonts w:cstheme="minorHAnsi"/>
          <w:color w:val="000000" w:themeColor="text1"/>
          <w:w w:val="102"/>
          <w:kern w:val="0"/>
          <w:sz w:val="24"/>
          <w:szCs w:val="24"/>
        </w:rPr>
        <w:t>» του Υπουργείου Εσωτερικών</w:t>
      </w:r>
      <w:bookmarkEnd w:id="431"/>
      <w:r>
        <w:rPr>
          <w:rFonts w:cstheme="minorHAnsi"/>
          <w:color w:val="000000" w:themeColor="text1"/>
          <w:w w:val="102"/>
          <w:kern w:val="0"/>
          <w:sz w:val="24"/>
          <w:szCs w:val="24"/>
        </w:rPr>
        <w:t>, μέσω τ</w:t>
      </w:r>
      <w:r w:rsidR="0010178C">
        <w:rPr>
          <w:rFonts w:cstheme="minorHAnsi"/>
          <w:color w:val="000000" w:themeColor="text1"/>
          <w:w w:val="102"/>
          <w:kern w:val="0"/>
          <w:sz w:val="24"/>
          <w:szCs w:val="24"/>
        </w:rPr>
        <w:t>ου</w:t>
      </w:r>
      <w:r>
        <w:rPr>
          <w:rFonts w:cstheme="minorHAnsi"/>
          <w:color w:val="000000" w:themeColor="text1"/>
          <w:w w:val="102"/>
          <w:kern w:val="0"/>
          <w:sz w:val="24"/>
          <w:szCs w:val="24"/>
        </w:rPr>
        <w:t xml:space="preserve"> οποί</w:t>
      </w:r>
      <w:r w:rsidR="0010178C">
        <w:rPr>
          <w:rFonts w:cstheme="minorHAnsi"/>
          <w:color w:val="000000" w:themeColor="text1"/>
          <w:w w:val="102"/>
          <w:kern w:val="0"/>
          <w:sz w:val="24"/>
          <w:szCs w:val="24"/>
        </w:rPr>
        <w:t>ου</w:t>
      </w:r>
      <w:r>
        <w:rPr>
          <w:rFonts w:cstheme="minorHAnsi"/>
          <w:color w:val="000000" w:themeColor="text1"/>
          <w:w w:val="102"/>
          <w:kern w:val="0"/>
          <w:sz w:val="24"/>
          <w:szCs w:val="24"/>
        </w:rPr>
        <w:t xml:space="preserve"> κατέστη δυνατή η</w:t>
      </w:r>
      <w:r w:rsidRPr="00F4794E">
        <w:rPr>
          <w:rFonts w:cstheme="minorHAnsi"/>
          <w:color w:val="000000" w:themeColor="text1"/>
          <w:w w:val="102"/>
          <w:kern w:val="0"/>
          <w:sz w:val="24"/>
          <w:szCs w:val="24"/>
        </w:rPr>
        <w:t xml:space="preserve"> </w:t>
      </w:r>
      <w:r>
        <w:rPr>
          <w:rFonts w:cstheme="minorHAnsi"/>
          <w:color w:val="000000" w:themeColor="text1"/>
          <w:w w:val="102"/>
          <w:kern w:val="0"/>
          <w:sz w:val="24"/>
          <w:szCs w:val="24"/>
        </w:rPr>
        <w:t xml:space="preserve">ψηφιακή </w:t>
      </w:r>
      <w:r w:rsidRPr="00F4794E">
        <w:rPr>
          <w:rFonts w:cstheme="minorHAnsi"/>
          <w:color w:val="000000" w:themeColor="text1"/>
          <w:w w:val="102"/>
          <w:kern w:val="0"/>
          <w:sz w:val="24"/>
          <w:szCs w:val="24"/>
        </w:rPr>
        <w:t xml:space="preserve">εξυπηρέτηση </w:t>
      </w:r>
      <w:r>
        <w:rPr>
          <w:rFonts w:cstheme="minorHAnsi"/>
          <w:color w:val="000000" w:themeColor="text1"/>
          <w:w w:val="102"/>
          <w:kern w:val="0"/>
          <w:sz w:val="24"/>
          <w:szCs w:val="24"/>
        </w:rPr>
        <w:t xml:space="preserve">των </w:t>
      </w:r>
      <w:r w:rsidRPr="00F4794E">
        <w:rPr>
          <w:rFonts w:cstheme="minorHAnsi"/>
          <w:color w:val="000000" w:themeColor="text1"/>
          <w:w w:val="102"/>
          <w:kern w:val="0"/>
          <w:sz w:val="24"/>
          <w:szCs w:val="24"/>
        </w:rPr>
        <w:t>πολιτών</w:t>
      </w:r>
      <w:r>
        <w:rPr>
          <w:rFonts w:cstheme="minorHAnsi"/>
          <w:color w:val="000000" w:themeColor="text1"/>
          <w:w w:val="102"/>
          <w:kern w:val="0"/>
          <w:sz w:val="24"/>
          <w:szCs w:val="24"/>
        </w:rPr>
        <w:t xml:space="preserve"> και η διαχείριση των δεδομένων με </w:t>
      </w:r>
      <w:r w:rsidRPr="00F4794E">
        <w:rPr>
          <w:rFonts w:cstheme="minorHAnsi"/>
          <w:color w:val="000000" w:themeColor="text1"/>
          <w:w w:val="102"/>
          <w:kern w:val="0"/>
          <w:sz w:val="24"/>
          <w:szCs w:val="24"/>
        </w:rPr>
        <w:t>ασφάλεια</w:t>
      </w:r>
      <w:r>
        <w:rPr>
          <w:rFonts w:cstheme="minorHAnsi"/>
          <w:color w:val="000000" w:themeColor="text1"/>
          <w:w w:val="102"/>
          <w:kern w:val="0"/>
          <w:sz w:val="24"/>
          <w:szCs w:val="24"/>
        </w:rPr>
        <w:t>,</w:t>
      </w:r>
      <w:r w:rsidRPr="00F4794E">
        <w:rPr>
          <w:rFonts w:cstheme="minorHAnsi"/>
          <w:color w:val="000000" w:themeColor="text1"/>
          <w:w w:val="102"/>
          <w:kern w:val="0"/>
          <w:sz w:val="24"/>
          <w:szCs w:val="24"/>
        </w:rPr>
        <w:t xml:space="preserve"> ακρίβεια</w:t>
      </w:r>
      <w:r>
        <w:rPr>
          <w:rFonts w:cstheme="minorHAnsi"/>
          <w:color w:val="000000" w:themeColor="text1"/>
          <w:w w:val="102"/>
          <w:kern w:val="0"/>
          <w:sz w:val="24"/>
          <w:szCs w:val="24"/>
        </w:rPr>
        <w:t xml:space="preserve"> και ταχύτητα αφού υπάρχει διασύνδεση μεταξύ</w:t>
      </w:r>
      <w:r w:rsidRPr="006F62FE">
        <w:rPr>
          <w:rFonts w:cstheme="minorHAnsi"/>
          <w:color w:val="000000" w:themeColor="text1"/>
          <w:w w:val="102"/>
          <w:kern w:val="0"/>
          <w:sz w:val="24"/>
          <w:szCs w:val="24"/>
        </w:rPr>
        <w:t xml:space="preserve"> ληξιαρχείων και δημοτολογίων</w:t>
      </w:r>
      <w:r>
        <w:rPr>
          <w:rFonts w:cstheme="minorHAnsi"/>
          <w:color w:val="000000" w:themeColor="text1"/>
          <w:w w:val="102"/>
          <w:kern w:val="0"/>
          <w:sz w:val="24"/>
          <w:szCs w:val="24"/>
        </w:rPr>
        <w:t xml:space="preserve"> και διαλειτουργικότητα με άλλες κρατικές υπηρεσίες. </w:t>
      </w:r>
      <w:r w:rsidRPr="008C6BF9">
        <w:rPr>
          <w:rStyle w:val="ab"/>
          <w:rFonts w:cstheme="minorHAnsi"/>
          <w:color w:val="000000" w:themeColor="text1"/>
          <w:w w:val="102"/>
          <w:kern w:val="0"/>
          <w:sz w:val="24"/>
          <w:szCs w:val="24"/>
        </w:rPr>
        <w:footnoteReference w:id="177"/>
      </w:r>
    </w:p>
    <w:p w14:paraId="29ED752E" w14:textId="3AF9C15F" w:rsidR="003371BF" w:rsidRPr="008C6BF9" w:rsidRDefault="003371BF" w:rsidP="00097B58">
      <w:pPr>
        <w:pStyle w:val="a7"/>
        <w:numPr>
          <w:ilvl w:val="0"/>
          <w:numId w:val="51"/>
        </w:numPr>
        <w:spacing w:before="120" w:after="120" w:line="300" w:lineRule="auto"/>
        <w:ind w:left="357" w:hanging="357"/>
        <w:contextualSpacing w:val="0"/>
        <w:jc w:val="both"/>
        <w:rPr>
          <w:rFonts w:cstheme="minorHAnsi"/>
          <w:w w:val="102"/>
          <w:sz w:val="24"/>
          <w:szCs w:val="24"/>
        </w:rPr>
      </w:pPr>
      <w:r>
        <w:rPr>
          <w:rFonts w:cstheme="minorHAnsi"/>
          <w:color w:val="000000" w:themeColor="text1"/>
          <w:w w:val="102"/>
          <w:kern w:val="0"/>
          <w:sz w:val="24"/>
          <w:szCs w:val="24"/>
        </w:rPr>
        <w:lastRenderedPageBreak/>
        <w:t>Χρήση της ηλεκτρονικής πλατφόρμας «</w:t>
      </w:r>
      <w:r w:rsidRPr="008C6BF9">
        <w:rPr>
          <w:rFonts w:cstheme="minorHAnsi"/>
          <w:color w:val="000000" w:themeColor="text1"/>
          <w:w w:val="102"/>
          <w:kern w:val="0"/>
          <w:sz w:val="24"/>
          <w:szCs w:val="24"/>
        </w:rPr>
        <w:t>Μητρώ</w:t>
      </w:r>
      <w:r>
        <w:rPr>
          <w:rFonts w:cstheme="minorHAnsi"/>
          <w:color w:val="000000" w:themeColor="text1"/>
          <w:w w:val="102"/>
          <w:kern w:val="0"/>
          <w:sz w:val="24"/>
          <w:szCs w:val="24"/>
        </w:rPr>
        <w:t>ο</w:t>
      </w:r>
      <w:r w:rsidRPr="008C6BF9">
        <w:rPr>
          <w:rFonts w:cstheme="minorHAnsi"/>
          <w:color w:val="000000" w:themeColor="text1"/>
          <w:w w:val="102"/>
          <w:kern w:val="0"/>
          <w:sz w:val="24"/>
          <w:szCs w:val="24"/>
        </w:rPr>
        <w:t xml:space="preserve"> Ανθρώπινου Δυναμικού</w:t>
      </w:r>
      <w:r w:rsidR="0010178C">
        <w:rPr>
          <w:rFonts w:cstheme="minorHAnsi"/>
          <w:color w:val="000000" w:themeColor="text1"/>
          <w:w w:val="102"/>
          <w:kern w:val="0"/>
          <w:sz w:val="24"/>
          <w:szCs w:val="24"/>
        </w:rPr>
        <w:t xml:space="preserve"> Ελληνικού Δημοσίου</w:t>
      </w:r>
      <w:r>
        <w:rPr>
          <w:rFonts w:cstheme="minorHAnsi"/>
          <w:color w:val="000000" w:themeColor="text1"/>
          <w:w w:val="102"/>
          <w:kern w:val="0"/>
          <w:sz w:val="24"/>
          <w:szCs w:val="24"/>
        </w:rPr>
        <w:t>» του Υπουργείου Εσωτερικών</w:t>
      </w:r>
      <w:r w:rsidRPr="008C6BF9">
        <w:rPr>
          <w:rFonts w:cstheme="minorHAnsi"/>
          <w:color w:val="000000" w:themeColor="text1"/>
          <w:w w:val="102"/>
          <w:kern w:val="0"/>
          <w:sz w:val="24"/>
          <w:szCs w:val="24"/>
        </w:rPr>
        <w:t xml:space="preserve">, μέσω </w:t>
      </w:r>
      <w:r>
        <w:rPr>
          <w:rFonts w:cstheme="minorHAnsi"/>
          <w:color w:val="000000" w:themeColor="text1"/>
          <w:w w:val="102"/>
          <w:kern w:val="0"/>
          <w:sz w:val="24"/>
          <w:szCs w:val="24"/>
        </w:rPr>
        <w:t xml:space="preserve">της </w:t>
      </w:r>
      <w:r w:rsidRPr="008C6BF9">
        <w:rPr>
          <w:rFonts w:cstheme="minorHAnsi"/>
          <w:color w:val="000000" w:themeColor="text1"/>
          <w:w w:val="102"/>
          <w:kern w:val="0"/>
          <w:sz w:val="24"/>
          <w:szCs w:val="24"/>
        </w:rPr>
        <w:t>οποί</w:t>
      </w:r>
      <w:r>
        <w:rPr>
          <w:rFonts w:cstheme="minorHAnsi"/>
          <w:color w:val="000000" w:themeColor="text1"/>
          <w:w w:val="102"/>
          <w:kern w:val="0"/>
          <w:sz w:val="24"/>
          <w:szCs w:val="24"/>
        </w:rPr>
        <w:t>ας</w:t>
      </w:r>
      <w:r w:rsidRPr="008C6BF9">
        <w:rPr>
          <w:rFonts w:cstheme="minorHAnsi"/>
          <w:color w:val="000000" w:themeColor="text1"/>
          <w:w w:val="102"/>
          <w:kern w:val="0"/>
          <w:sz w:val="24"/>
          <w:szCs w:val="24"/>
        </w:rPr>
        <w:t xml:space="preserve"> διεκπεραιών</w:t>
      </w:r>
      <w:r>
        <w:rPr>
          <w:rFonts w:cstheme="minorHAnsi"/>
          <w:color w:val="000000" w:themeColor="text1"/>
          <w:w w:val="102"/>
          <w:kern w:val="0"/>
          <w:sz w:val="24"/>
          <w:szCs w:val="24"/>
        </w:rPr>
        <w:t xml:space="preserve">ονται θέματα </w:t>
      </w:r>
      <w:r w:rsidRPr="008C6BF9">
        <w:rPr>
          <w:rFonts w:cstheme="minorHAnsi"/>
          <w:color w:val="000000" w:themeColor="text1"/>
          <w:w w:val="102"/>
          <w:kern w:val="0"/>
          <w:sz w:val="24"/>
          <w:szCs w:val="24"/>
        </w:rPr>
        <w:t>που αφορούν στο ανθρώπινο δυναμικό</w:t>
      </w:r>
      <w:r>
        <w:rPr>
          <w:rFonts w:cstheme="minorHAnsi"/>
          <w:color w:val="000000" w:themeColor="text1"/>
          <w:w w:val="102"/>
          <w:kern w:val="0"/>
          <w:sz w:val="24"/>
          <w:szCs w:val="24"/>
        </w:rPr>
        <w:t>.</w:t>
      </w:r>
      <w:r w:rsidRPr="008C6BF9">
        <w:rPr>
          <w:rStyle w:val="ab"/>
          <w:rFonts w:cstheme="minorHAnsi"/>
          <w:color w:val="000000" w:themeColor="text1"/>
          <w:w w:val="102"/>
          <w:kern w:val="0"/>
          <w:sz w:val="24"/>
          <w:szCs w:val="24"/>
        </w:rPr>
        <w:footnoteReference w:id="178"/>
      </w:r>
      <w:r>
        <w:rPr>
          <w:rFonts w:cstheme="minorHAnsi"/>
          <w:color w:val="000000" w:themeColor="text1"/>
          <w:w w:val="102"/>
          <w:kern w:val="0"/>
          <w:sz w:val="24"/>
          <w:szCs w:val="24"/>
        </w:rPr>
        <w:t xml:space="preserve"> </w:t>
      </w:r>
    </w:p>
    <w:p w14:paraId="61C77EC2" w14:textId="2C02AD96" w:rsidR="003371BF" w:rsidRPr="00EF02AD" w:rsidRDefault="003371BF" w:rsidP="00097B58">
      <w:pPr>
        <w:pStyle w:val="a7"/>
        <w:numPr>
          <w:ilvl w:val="0"/>
          <w:numId w:val="51"/>
        </w:numPr>
        <w:spacing w:before="120" w:after="120" w:line="300" w:lineRule="auto"/>
        <w:ind w:left="357" w:hanging="357"/>
        <w:contextualSpacing w:val="0"/>
        <w:jc w:val="both"/>
        <w:rPr>
          <w:rFonts w:cstheme="minorHAnsi"/>
          <w:w w:val="102"/>
        </w:rPr>
      </w:pPr>
      <w:r>
        <w:rPr>
          <w:rFonts w:cstheme="minorHAnsi"/>
          <w:color w:val="000000" w:themeColor="text1"/>
          <w:w w:val="102"/>
          <w:kern w:val="0"/>
          <w:sz w:val="24"/>
          <w:szCs w:val="24"/>
        </w:rPr>
        <w:t xml:space="preserve">Χρήση της ηλεκτρονικής πλατφόρμας «Εθνικό Σύστημα Ηλεκτρονικών Δημοσίων Συμβάσεων», για την εξασφάλιση </w:t>
      </w:r>
      <w:r w:rsidRPr="005C7DCF">
        <w:rPr>
          <w:rFonts w:cstheme="minorHAnsi"/>
          <w:color w:val="000000" w:themeColor="text1"/>
          <w:w w:val="102"/>
          <w:kern w:val="0"/>
          <w:sz w:val="24"/>
          <w:szCs w:val="24"/>
        </w:rPr>
        <w:t>διαφάνεια</w:t>
      </w:r>
      <w:r>
        <w:rPr>
          <w:rFonts w:cstheme="minorHAnsi"/>
          <w:color w:val="000000" w:themeColor="text1"/>
          <w:w w:val="102"/>
          <w:kern w:val="0"/>
          <w:sz w:val="24"/>
          <w:szCs w:val="24"/>
        </w:rPr>
        <w:t>ς</w:t>
      </w:r>
      <w:r w:rsidRPr="005C7DCF">
        <w:rPr>
          <w:rFonts w:cstheme="minorHAnsi"/>
          <w:color w:val="000000" w:themeColor="text1"/>
          <w:w w:val="102"/>
          <w:kern w:val="0"/>
          <w:sz w:val="24"/>
          <w:szCs w:val="24"/>
        </w:rPr>
        <w:t>, ισοτιμία</w:t>
      </w:r>
      <w:r>
        <w:rPr>
          <w:rFonts w:cstheme="minorHAnsi"/>
          <w:color w:val="000000" w:themeColor="text1"/>
          <w:w w:val="102"/>
          <w:kern w:val="0"/>
          <w:sz w:val="24"/>
          <w:szCs w:val="24"/>
        </w:rPr>
        <w:t xml:space="preserve">ς και </w:t>
      </w:r>
      <w:r w:rsidRPr="005C7DCF">
        <w:rPr>
          <w:rFonts w:cstheme="minorHAnsi"/>
          <w:color w:val="000000" w:themeColor="text1"/>
          <w:w w:val="102"/>
          <w:kern w:val="0"/>
          <w:sz w:val="24"/>
          <w:szCs w:val="24"/>
        </w:rPr>
        <w:t>αποδοτικότητα</w:t>
      </w:r>
      <w:r>
        <w:rPr>
          <w:rFonts w:cstheme="minorHAnsi"/>
          <w:color w:val="000000" w:themeColor="text1"/>
          <w:w w:val="102"/>
          <w:kern w:val="0"/>
          <w:sz w:val="24"/>
          <w:szCs w:val="24"/>
        </w:rPr>
        <w:t xml:space="preserve">ς </w:t>
      </w:r>
      <w:r w:rsidRPr="005C7DCF">
        <w:rPr>
          <w:rFonts w:cstheme="minorHAnsi"/>
          <w:color w:val="000000" w:themeColor="text1"/>
          <w:w w:val="102"/>
          <w:kern w:val="0"/>
          <w:sz w:val="24"/>
          <w:szCs w:val="24"/>
        </w:rPr>
        <w:t xml:space="preserve">στις διαδικασίες ανάθεσης </w:t>
      </w:r>
      <w:r>
        <w:rPr>
          <w:rFonts w:cstheme="minorHAnsi"/>
          <w:color w:val="000000" w:themeColor="text1"/>
          <w:w w:val="102"/>
          <w:kern w:val="0"/>
          <w:sz w:val="24"/>
          <w:szCs w:val="24"/>
        </w:rPr>
        <w:t>δημοσίων συμβάσεων.</w:t>
      </w:r>
    </w:p>
    <w:p w14:paraId="3D56D622" w14:textId="4684B936" w:rsidR="003371BF" w:rsidRPr="00504DCA" w:rsidRDefault="0010178C"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color w:val="000000" w:themeColor="text1"/>
          <w:w w:val="102"/>
          <w:kern w:val="0"/>
          <w:sz w:val="24"/>
          <w:szCs w:val="24"/>
        </w:rPr>
      </w:pPr>
      <w:bookmarkStart w:id="432" w:name="_Hlk194184867"/>
      <w:r>
        <w:rPr>
          <w:rFonts w:cstheme="minorHAnsi"/>
          <w:color w:val="2F2F2F"/>
          <w:sz w:val="24"/>
          <w:szCs w:val="24"/>
          <w:shd w:val="clear" w:color="auto" w:fill="FFFFFF"/>
        </w:rPr>
        <w:t>Χρήση</w:t>
      </w:r>
      <w:r w:rsidR="003371BF" w:rsidRPr="001F3AC5">
        <w:rPr>
          <w:rFonts w:cstheme="minorHAnsi"/>
          <w:color w:val="2F2F2F"/>
          <w:sz w:val="24"/>
          <w:szCs w:val="24"/>
          <w:shd w:val="clear" w:color="auto" w:fill="FFFFFF"/>
        </w:rPr>
        <w:t xml:space="preserve"> </w:t>
      </w:r>
      <w:r w:rsidR="003371BF">
        <w:rPr>
          <w:rFonts w:cstheme="minorHAnsi"/>
          <w:color w:val="2F2F2F"/>
          <w:sz w:val="24"/>
          <w:szCs w:val="24"/>
          <w:shd w:val="clear" w:color="auto" w:fill="FFFFFF"/>
        </w:rPr>
        <w:t xml:space="preserve">πληροφοριακού </w:t>
      </w:r>
      <w:r w:rsidR="003371BF" w:rsidRPr="0088792A">
        <w:rPr>
          <w:rFonts w:cstheme="minorHAnsi"/>
          <w:color w:val="2F2F2F"/>
          <w:sz w:val="24"/>
          <w:szCs w:val="24"/>
          <w:shd w:val="clear" w:color="auto" w:fill="FFFFFF"/>
        </w:rPr>
        <w:t>συστήματος παρακολούθησης</w:t>
      </w:r>
      <w:r w:rsidR="003371BF">
        <w:rPr>
          <w:rFonts w:cstheme="minorHAnsi"/>
          <w:color w:val="2F2F2F"/>
          <w:sz w:val="24"/>
          <w:szCs w:val="24"/>
          <w:shd w:val="clear" w:color="auto" w:fill="FFFFFF"/>
        </w:rPr>
        <w:t xml:space="preserve"> Έ</w:t>
      </w:r>
      <w:r w:rsidR="003371BF" w:rsidRPr="00944557">
        <w:rPr>
          <w:rFonts w:cstheme="minorHAnsi"/>
          <w:color w:val="2F2F2F"/>
          <w:sz w:val="24"/>
          <w:szCs w:val="24"/>
          <w:shd w:val="clear" w:color="auto" w:fill="FFFFFF"/>
        </w:rPr>
        <w:t xml:space="preserve">ργων ενταγμένων </w:t>
      </w:r>
      <w:r w:rsidR="003371BF" w:rsidRPr="00944557">
        <w:rPr>
          <w:rFonts w:eastAsia="Tahoma-Identity-H" w:cs="Tahoma-Identity-H"/>
          <w:kern w:val="0"/>
          <w:sz w:val="24"/>
          <w:szCs w:val="24"/>
        </w:rPr>
        <w:t>στο Ε</w:t>
      </w:r>
      <w:r w:rsidR="003371BF">
        <w:rPr>
          <w:rFonts w:eastAsia="Tahoma-Identity-H" w:cs="Tahoma-Identity-H"/>
          <w:kern w:val="0"/>
          <w:sz w:val="24"/>
          <w:szCs w:val="24"/>
        </w:rPr>
        <w:t xml:space="preserve">ΣΠΑ </w:t>
      </w:r>
      <w:bookmarkEnd w:id="432"/>
      <w:r w:rsidR="003371BF">
        <w:rPr>
          <w:rFonts w:eastAsia="Tahoma-Identity-H" w:cs="Tahoma-Identity-H"/>
          <w:kern w:val="0"/>
          <w:sz w:val="24"/>
          <w:szCs w:val="24"/>
        </w:rPr>
        <w:t>(</w:t>
      </w:r>
      <w:r w:rsidR="003371BF" w:rsidRPr="00160F10">
        <w:rPr>
          <w:rFonts w:eastAsia="Tahoma-Identity-H" w:cs="Tahoma-Identity-H"/>
          <w:kern w:val="0"/>
          <w:sz w:val="24"/>
          <w:szCs w:val="24"/>
        </w:rPr>
        <w:t>Εθνικό Στρατηγικό Πλαίσιο Αναφοράς)</w:t>
      </w:r>
      <w:r w:rsidR="003371BF">
        <w:rPr>
          <w:rFonts w:eastAsia="Tahoma-Identity-H" w:cs="Tahoma-Identity-H"/>
          <w:kern w:val="0"/>
          <w:sz w:val="24"/>
          <w:szCs w:val="24"/>
        </w:rPr>
        <w:t xml:space="preserve"> </w:t>
      </w:r>
      <w:r w:rsidR="003371BF" w:rsidRPr="00944557">
        <w:rPr>
          <w:rFonts w:cstheme="minorHAnsi"/>
          <w:color w:val="2F2F2F"/>
          <w:sz w:val="24"/>
          <w:szCs w:val="24"/>
          <w:shd w:val="clear" w:color="auto" w:fill="FFFFFF"/>
        </w:rPr>
        <w:t>για</w:t>
      </w:r>
      <w:r w:rsidR="003371BF">
        <w:rPr>
          <w:rFonts w:cstheme="minorHAnsi"/>
          <w:color w:val="2F2F2F"/>
          <w:sz w:val="24"/>
          <w:szCs w:val="24"/>
          <w:shd w:val="clear" w:color="auto" w:fill="FFFFFF"/>
        </w:rPr>
        <w:t xml:space="preserve"> την</w:t>
      </w:r>
      <w:r w:rsidR="003371BF" w:rsidRPr="00160F10">
        <w:t xml:space="preserve"> </w:t>
      </w:r>
      <w:r w:rsidR="003371BF" w:rsidRPr="00160F10">
        <w:rPr>
          <w:rFonts w:cstheme="minorHAnsi"/>
          <w:color w:val="2F2F2F"/>
          <w:sz w:val="24"/>
          <w:szCs w:val="24"/>
          <w:shd w:val="clear" w:color="auto" w:fill="FFFFFF"/>
        </w:rPr>
        <w:t>αποτελεσματική διαχείριση, παρακολούθηση και αξιολόγηση αυτώ</w:t>
      </w:r>
      <w:r w:rsidR="003371BF">
        <w:rPr>
          <w:rFonts w:cstheme="minorHAnsi"/>
          <w:color w:val="2F2F2F"/>
          <w:sz w:val="24"/>
          <w:szCs w:val="24"/>
          <w:shd w:val="clear" w:color="auto" w:fill="FFFFFF"/>
        </w:rPr>
        <w:t>ν</w:t>
      </w:r>
      <w:r w:rsidR="00F611D9">
        <w:rPr>
          <w:rFonts w:cstheme="minorHAnsi"/>
          <w:color w:val="2F2F2F"/>
          <w:sz w:val="24"/>
          <w:szCs w:val="24"/>
          <w:shd w:val="clear" w:color="auto" w:fill="FFFFFF"/>
        </w:rPr>
        <w:t>.</w:t>
      </w:r>
      <w:r w:rsidR="00F50083">
        <w:rPr>
          <w:rStyle w:val="ab"/>
          <w:rFonts w:cstheme="minorHAnsi"/>
          <w:color w:val="2F2F2F"/>
          <w:sz w:val="24"/>
          <w:szCs w:val="24"/>
          <w:shd w:val="clear" w:color="auto" w:fill="FFFFFF"/>
        </w:rPr>
        <w:footnoteReference w:id="179"/>
      </w:r>
      <w:r w:rsidR="003371BF" w:rsidRPr="00944557">
        <w:rPr>
          <w:rFonts w:cstheme="minorHAnsi"/>
          <w:color w:val="2F2F2F"/>
          <w:sz w:val="24"/>
          <w:szCs w:val="24"/>
          <w:shd w:val="clear" w:color="auto" w:fill="FFFFFF"/>
        </w:rPr>
        <w:t xml:space="preserve"> </w:t>
      </w:r>
    </w:p>
    <w:p w14:paraId="1C83CC18" w14:textId="1D263445" w:rsidR="00504DCA" w:rsidRPr="00497208" w:rsidRDefault="0010178C" w:rsidP="00097B58">
      <w:pPr>
        <w:pStyle w:val="a7"/>
        <w:numPr>
          <w:ilvl w:val="0"/>
          <w:numId w:val="51"/>
        </w:numPr>
        <w:autoSpaceDE w:val="0"/>
        <w:autoSpaceDN w:val="0"/>
        <w:adjustRightInd w:val="0"/>
        <w:spacing w:before="120" w:after="120" w:line="300" w:lineRule="auto"/>
        <w:ind w:left="357" w:hanging="357"/>
        <w:contextualSpacing w:val="0"/>
        <w:jc w:val="both"/>
        <w:rPr>
          <w:rFonts w:asciiTheme="majorHAnsi" w:eastAsiaTheme="majorEastAsia" w:hAnsiTheme="majorHAnsi" w:cstheme="majorBidi"/>
          <w:b/>
          <w:bCs/>
          <w:i/>
          <w:iCs/>
          <w:color w:val="2F5496" w:themeColor="accent1" w:themeShade="BF"/>
          <w:sz w:val="24"/>
          <w:szCs w:val="24"/>
        </w:rPr>
      </w:pPr>
      <w:r>
        <w:rPr>
          <w:rFonts w:cstheme="minorHAnsi"/>
          <w:color w:val="000000" w:themeColor="text1"/>
          <w:w w:val="102"/>
          <w:kern w:val="0"/>
          <w:sz w:val="24"/>
          <w:szCs w:val="24"/>
        </w:rPr>
        <w:t>Χ</w:t>
      </w:r>
      <w:r w:rsidR="00805901">
        <w:rPr>
          <w:rFonts w:cstheme="minorHAnsi"/>
          <w:color w:val="000000" w:themeColor="text1"/>
          <w:w w:val="102"/>
          <w:kern w:val="0"/>
          <w:sz w:val="24"/>
          <w:szCs w:val="24"/>
        </w:rPr>
        <w:t>ρηματοδότηση</w:t>
      </w:r>
      <w:r w:rsidR="000621EE" w:rsidRPr="00401BA5">
        <w:rPr>
          <w:rFonts w:cstheme="minorHAnsi"/>
          <w:color w:val="000000" w:themeColor="text1"/>
          <w:w w:val="102"/>
          <w:kern w:val="0"/>
          <w:sz w:val="24"/>
          <w:szCs w:val="24"/>
        </w:rPr>
        <w:t xml:space="preserve"> προγράμματος για τον ψηφιακό </w:t>
      </w:r>
      <w:r>
        <w:rPr>
          <w:rFonts w:cstheme="minorHAnsi"/>
          <w:color w:val="000000" w:themeColor="text1"/>
          <w:w w:val="102"/>
          <w:kern w:val="0"/>
          <w:sz w:val="24"/>
          <w:szCs w:val="24"/>
        </w:rPr>
        <w:t>μετα</w:t>
      </w:r>
      <w:r w:rsidR="000621EE" w:rsidRPr="00401BA5">
        <w:rPr>
          <w:rFonts w:cstheme="minorHAnsi"/>
          <w:color w:val="000000" w:themeColor="text1"/>
          <w:w w:val="102"/>
          <w:kern w:val="0"/>
          <w:sz w:val="24"/>
          <w:szCs w:val="24"/>
        </w:rPr>
        <w:t>σχ</w:t>
      </w:r>
      <w:r w:rsidR="00401BA5" w:rsidRPr="00401BA5">
        <w:rPr>
          <w:rFonts w:cstheme="minorHAnsi"/>
          <w:color w:val="000000" w:themeColor="text1"/>
          <w:w w:val="102"/>
          <w:kern w:val="0"/>
          <w:sz w:val="24"/>
          <w:szCs w:val="24"/>
        </w:rPr>
        <w:t>η</w:t>
      </w:r>
      <w:r w:rsidR="000621EE" w:rsidRPr="00401BA5">
        <w:rPr>
          <w:rFonts w:cstheme="minorHAnsi"/>
          <w:color w:val="000000" w:themeColor="text1"/>
          <w:w w:val="102"/>
          <w:kern w:val="0"/>
          <w:sz w:val="24"/>
          <w:szCs w:val="24"/>
        </w:rPr>
        <w:t xml:space="preserve">ματισμό </w:t>
      </w:r>
      <w:r w:rsidR="00401BA5" w:rsidRPr="00401BA5">
        <w:rPr>
          <w:rFonts w:cstheme="minorHAnsi"/>
          <w:color w:val="000000" w:themeColor="text1"/>
          <w:w w:val="102"/>
          <w:kern w:val="0"/>
          <w:sz w:val="24"/>
          <w:szCs w:val="24"/>
        </w:rPr>
        <w:t xml:space="preserve">του Δήμου </w:t>
      </w:r>
      <w:r w:rsidR="001E0CDD" w:rsidRPr="00401BA5">
        <w:rPr>
          <w:rFonts w:cstheme="minorHAnsi"/>
          <w:color w:val="000000" w:themeColor="text1"/>
          <w:w w:val="102"/>
          <w:kern w:val="0"/>
          <w:sz w:val="24"/>
          <w:szCs w:val="24"/>
        </w:rPr>
        <w:t>το οποίο</w:t>
      </w:r>
      <w:r w:rsidR="00401BA5" w:rsidRPr="00401BA5">
        <w:rPr>
          <w:rFonts w:cstheme="minorHAnsi"/>
          <w:color w:val="000000" w:themeColor="text1"/>
          <w:w w:val="102"/>
          <w:kern w:val="0"/>
          <w:sz w:val="24"/>
          <w:szCs w:val="24"/>
        </w:rPr>
        <w:t xml:space="preserve"> βρίσκεται </w:t>
      </w:r>
      <w:r w:rsidR="001E0CDD">
        <w:rPr>
          <w:rFonts w:cstheme="minorHAnsi"/>
          <w:color w:val="000000" w:themeColor="text1"/>
          <w:w w:val="102"/>
          <w:kern w:val="0"/>
          <w:sz w:val="24"/>
          <w:szCs w:val="24"/>
        </w:rPr>
        <w:t>σ</w:t>
      </w:r>
      <w:r w:rsidR="00401BA5" w:rsidRPr="00401BA5">
        <w:rPr>
          <w:rFonts w:cstheme="minorHAnsi"/>
          <w:color w:val="000000" w:themeColor="text1"/>
          <w:w w:val="102"/>
          <w:kern w:val="0"/>
          <w:sz w:val="24"/>
          <w:szCs w:val="24"/>
        </w:rPr>
        <w:t xml:space="preserve">ε εξέλιξη </w:t>
      </w:r>
      <w:r w:rsidR="001E0CDD">
        <w:rPr>
          <w:rFonts w:cstheme="minorHAnsi"/>
          <w:color w:val="000000" w:themeColor="text1"/>
          <w:w w:val="102"/>
          <w:kern w:val="0"/>
          <w:sz w:val="24"/>
          <w:szCs w:val="24"/>
        </w:rPr>
        <w:t>και</w:t>
      </w:r>
      <w:r w:rsidR="00401BA5" w:rsidRPr="00401BA5">
        <w:rPr>
          <w:rFonts w:cstheme="minorHAnsi"/>
          <w:color w:val="000000" w:themeColor="text1"/>
          <w:w w:val="102"/>
          <w:kern w:val="0"/>
          <w:sz w:val="24"/>
          <w:szCs w:val="24"/>
        </w:rPr>
        <w:t xml:space="preserve"> περιλαμβάνει νέες </w:t>
      </w:r>
      <w:r w:rsidR="00401BA5" w:rsidRPr="00401BA5">
        <w:rPr>
          <w:sz w:val="24"/>
          <w:szCs w:val="24"/>
        </w:rPr>
        <w:t>ηλεκτρονικές εφαρμογές/συστήματα</w:t>
      </w:r>
      <w:r w:rsidR="00007002">
        <w:rPr>
          <w:sz w:val="24"/>
          <w:szCs w:val="24"/>
        </w:rPr>
        <w:t xml:space="preserve"> </w:t>
      </w:r>
      <w:r w:rsidR="00401BA5" w:rsidRPr="00401BA5">
        <w:rPr>
          <w:sz w:val="24"/>
          <w:szCs w:val="24"/>
        </w:rPr>
        <w:t xml:space="preserve">για την υποστήριξη των </w:t>
      </w:r>
      <w:r w:rsidR="001E0CDD">
        <w:rPr>
          <w:sz w:val="24"/>
          <w:szCs w:val="24"/>
        </w:rPr>
        <w:t>οργανικών μονάδων του δήμου στην κατεύθυνση της παροχής καλύτερων υπηρεσιών προς τους πολίτες</w:t>
      </w:r>
      <w:r w:rsidR="009B5E25">
        <w:rPr>
          <w:rStyle w:val="ab"/>
          <w:sz w:val="24"/>
          <w:szCs w:val="24"/>
        </w:rPr>
        <w:footnoteReference w:id="180"/>
      </w:r>
      <w:r w:rsidR="001E0CDD">
        <w:rPr>
          <w:sz w:val="24"/>
          <w:szCs w:val="24"/>
        </w:rPr>
        <w:t xml:space="preserve">. </w:t>
      </w:r>
    </w:p>
    <w:p w14:paraId="78E13F4B" w14:textId="7419A400" w:rsidR="00497208" w:rsidRPr="00497208" w:rsidRDefault="00497208" w:rsidP="00097B58">
      <w:pPr>
        <w:pStyle w:val="a7"/>
        <w:numPr>
          <w:ilvl w:val="0"/>
          <w:numId w:val="140"/>
        </w:numPr>
        <w:spacing w:before="60" w:after="60" w:line="300" w:lineRule="auto"/>
        <w:ind w:left="714" w:hanging="357"/>
        <w:contextualSpacing w:val="0"/>
        <w:rPr>
          <w:sz w:val="24"/>
          <w:szCs w:val="24"/>
        </w:rPr>
      </w:pPr>
      <w:bookmarkStart w:id="434" w:name="_Hlk191227335"/>
      <w:bookmarkStart w:id="435" w:name="_Hlk194184927"/>
      <w:r w:rsidRPr="00497208">
        <w:rPr>
          <w:sz w:val="24"/>
          <w:szCs w:val="24"/>
        </w:rPr>
        <w:t xml:space="preserve">Έξυπνο Σύστημα ελεγχόμενης στάθμευσης </w:t>
      </w:r>
    </w:p>
    <w:p w14:paraId="744618BA" w14:textId="3E08FFD3" w:rsidR="00497208" w:rsidRPr="00497208" w:rsidRDefault="00497208" w:rsidP="00097B58">
      <w:pPr>
        <w:pStyle w:val="a7"/>
        <w:numPr>
          <w:ilvl w:val="0"/>
          <w:numId w:val="140"/>
        </w:numPr>
        <w:spacing w:before="60" w:after="60" w:line="300" w:lineRule="auto"/>
        <w:ind w:left="714" w:hanging="357"/>
        <w:contextualSpacing w:val="0"/>
        <w:rPr>
          <w:sz w:val="24"/>
          <w:szCs w:val="24"/>
        </w:rPr>
      </w:pPr>
      <w:bookmarkStart w:id="436" w:name="_Hlk191227345"/>
      <w:bookmarkEnd w:id="434"/>
      <w:r w:rsidRPr="00497208">
        <w:rPr>
          <w:sz w:val="24"/>
          <w:szCs w:val="24"/>
        </w:rPr>
        <w:t>Προμήθεια και εγκατάσταση δέκα (10) έξυπνων διαβάσεων πεζών και φιλικών προς ΑΜΕΑ.</w:t>
      </w:r>
    </w:p>
    <w:bookmarkEnd w:id="436"/>
    <w:p w14:paraId="402F9AC5" w14:textId="164BA796" w:rsidR="00497208" w:rsidRPr="00497208" w:rsidRDefault="00497208" w:rsidP="00097B58">
      <w:pPr>
        <w:pStyle w:val="a7"/>
        <w:numPr>
          <w:ilvl w:val="0"/>
          <w:numId w:val="140"/>
        </w:numPr>
        <w:spacing w:before="60" w:after="60" w:line="300" w:lineRule="auto"/>
        <w:ind w:left="714" w:hanging="357"/>
        <w:contextualSpacing w:val="0"/>
        <w:rPr>
          <w:sz w:val="24"/>
          <w:szCs w:val="24"/>
        </w:rPr>
      </w:pPr>
      <w:r w:rsidRPr="00497208">
        <w:rPr>
          <w:sz w:val="24"/>
          <w:szCs w:val="24"/>
        </w:rPr>
        <w:t>Σύστημα Οργάνωσης Γραφείου κίνησης και διαχείρισης δημοτικού στόλου οχημάτων.</w:t>
      </w:r>
      <w:r w:rsidR="00007002">
        <w:rPr>
          <w:sz w:val="24"/>
          <w:szCs w:val="24"/>
        </w:rPr>
        <w:t xml:space="preserve"> </w:t>
      </w:r>
    </w:p>
    <w:p w14:paraId="7D515380" w14:textId="0F3476D2" w:rsidR="00497208" w:rsidRPr="00497208" w:rsidRDefault="00497208" w:rsidP="00097B58">
      <w:pPr>
        <w:pStyle w:val="a7"/>
        <w:numPr>
          <w:ilvl w:val="0"/>
          <w:numId w:val="140"/>
        </w:numPr>
        <w:spacing w:before="60" w:after="60" w:line="300" w:lineRule="auto"/>
        <w:ind w:left="714" w:hanging="357"/>
        <w:contextualSpacing w:val="0"/>
        <w:rPr>
          <w:sz w:val="24"/>
          <w:szCs w:val="24"/>
        </w:rPr>
      </w:pPr>
      <w:r w:rsidRPr="00497208">
        <w:rPr>
          <w:sz w:val="24"/>
          <w:szCs w:val="24"/>
        </w:rPr>
        <w:t>Έξυπνο σύστημα ενεργειακής διαχείρισης σε τρία (3) δημοτικά κτίρια του Δήμου. </w:t>
      </w:r>
    </w:p>
    <w:p w14:paraId="33FD50D5" w14:textId="00F9EE37" w:rsidR="00497208" w:rsidRPr="00497208" w:rsidRDefault="00497208" w:rsidP="00097B58">
      <w:pPr>
        <w:pStyle w:val="a7"/>
        <w:numPr>
          <w:ilvl w:val="0"/>
          <w:numId w:val="140"/>
        </w:numPr>
        <w:spacing w:before="60" w:after="60" w:line="300" w:lineRule="auto"/>
        <w:ind w:left="714" w:hanging="357"/>
        <w:contextualSpacing w:val="0"/>
        <w:rPr>
          <w:sz w:val="24"/>
          <w:szCs w:val="24"/>
        </w:rPr>
      </w:pPr>
      <w:bookmarkStart w:id="437" w:name="_Hlk191227355"/>
      <w:r w:rsidRPr="00497208">
        <w:rPr>
          <w:sz w:val="24"/>
          <w:szCs w:val="24"/>
        </w:rPr>
        <w:t>Έξυπνος οδηγός πόλης / δήμου με καταγραφή τοπικών επιχειρήσεων</w:t>
      </w:r>
      <w:bookmarkEnd w:id="437"/>
      <w:r w:rsidRPr="00497208">
        <w:rPr>
          <w:sz w:val="24"/>
          <w:szCs w:val="24"/>
        </w:rPr>
        <w:t>.</w:t>
      </w:r>
    </w:p>
    <w:p w14:paraId="1812D49F" w14:textId="0C6B070B" w:rsidR="00497208" w:rsidRPr="00497208" w:rsidRDefault="00497208" w:rsidP="00097B58">
      <w:pPr>
        <w:pStyle w:val="a7"/>
        <w:numPr>
          <w:ilvl w:val="0"/>
          <w:numId w:val="140"/>
        </w:numPr>
        <w:spacing w:before="60" w:after="60" w:line="300" w:lineRule="auto"/>
        <w:ind w:left="714" w:hanging="357"/>
        <w:contextualSpacing w:val="0"/>
        <w:rPr>
          <w:sz w:val="24"/>
          <w:szCs w:val="24"/>
        </w:rPr>
      </w:pPr>
      <w:r w:rsidRPr="00497208">
        <w:rPr>
          <w:sz w:val="24"/>
          <w:szCs w:val="24"/>
        </w:rPr>
        <w:t>Ψηφιακή πλατφόρμα διαχείρισης ευπαθών ομάδων.</w:t>
      </w:r>
    </w:p>
    <w:p w14:paraId="2573980D" w14:textId="632137EA" w:rsidR="00497208" w:rsidRPr="00497208" w:rsidRDefault="00497208" w:rsidP="00097B58">
      <w:pPr>
        <w:pStyle w:val="a7"/>
        <w:numPr>
          <w:ilvl w:val="0"/>
          <w:numId w:val="140"/>
        </w:numPr>
        <w:spacing w:before="60" w:after="60" w:line="300" w:lineRule="auto"/>
        <w:ind w:left="714" w:hanging="357"/>
        <w:contextualSpacing w:val="0"/>
        <w:rPr>
          <w:sz w:val="24"/>
          <w:szCs w:val="24"/>
        </w:rPr>
      </w:pPr>
      <w:r w:rsidRPr="00497208">
        <w:rPr>
          <w:sz w:val="24"/>
          <w:szCs w:val="24"/>
        </w:rPr>
        <w:t>Σύστημα διαχείρισης ηλεκτρονικών πληρωμών. </w:t>
      </w:r>
    </w:p>
    <w:p w14:paraId="4794945B" w14:textId="77777777" w:rsidR="009B5E25" w:rsidRDefault="00497208" w:rsidP="00097B58">
      <w:pPr>
        <w:pStyle w:val="a7"/>
        <w:numPr>
          <w:ilvl w:val="0"/>
          <w:numId w:val="140"/>
        </w:numPr>
        <w:spacing w:before="60" w:after="60" w:line="300" w:lineRule="auto"/>
        <w:ind w:left="714" w:hanging="357"/>
        <w:contextualSpacing w:val="0"/>
        <w:rPr>
          <w:sz w:val="24"/>
          <w:szCs w:val="24"/>
        </w:rPr>
      </w:pPr>
      <w:r w:rsidRPr="009B5E25">
        <w:rPr>
          <w:sz w:val="24"/>
          <w:szCs w:val="24"/>
        </w:rPr>
        <w:t>Έξυπνο σύστημα προειδοποίησης και αντιμετώπισης κινδύνων εντός των ορίων του δήμου</w:t>
      </w:r>
      <w:bookmarkEnd w:id="435"/>
      <w:r w:rsidRPr="009B5E25">
        <w:rPr>
          <w:sz w:val="24"/>
          <w:szCs w:val="24"/>
        </w:rPr>
        <w:t>, το οποίο αφορά σε κεντρικό σύστημα έγκαιρης ενημέρωσης και προειδοποίησης για την διαχείριση κινδύνων από πυρκαγιά στην επιλεγμένη περιοχή παρέμβασης στο δάσος του όρος Αιγάλεω, εντός των διοικητικών ορίων του Δήμου Αγίας Βαρβάρας.</w:t>
      </w:r>
    </w:p>
    <w:p w14:paraId="47E4A412" w14:textId="621E8300" w:rsidR="00497208" w:rsidRPr="009B5E25" w:rsidRDefault="00497208" w:rsidP="00097B58">
      <w:pPr>
        <w:pStyle w:val="a7"/>
        <w:numPr>
          <w:ilvl w:val="0"/>
          <w:numId w:val="140"/>
        </w:numPr>
        <w:spacing w:before="60" w:after="60" w:line="300" w:lineRule="auto"/>
        <w:ind w:left="714" w:hanging="357"/>
        <w:contextualSpacing w:val="0"/>
        <w:rPr>
          <w:sz w:val="24"/>
          <w:szCs w:val="24"/>
        </w:rPr>
      </w:pPr>
      <w:r w:rsidRPr="009B5E25">
        <w:rPr>
          <w:sz w:val="24"/>
          <w:szCs w:val="24"/>
        </w:rPr>
        <w:lastRenderedPageBreak/>
        <w:t>Σύστημα Ηλεκτρονικής τιμολόγησης. </w:t>
      </w:r>
    </w:p>
    <w:p w14:paraId="44344483" w14:textId="05069731" w:rsidR="009C306F" w:rsidRDefault="003371BF" w:rsidP="009C306F">
      <w:pPr>
        <w:autoSpaceDE w:val="0"/>
        <w:autoSpaceDN w:val="0"/>
        <w:adjustRightInd w:val="0"/>
        <w:spacing w:before="240" w:after="240" w:line="300" w:lineRule="auto"/>
        <w:jc w:val="both"/>
        <w:rPr>
          <w:rStyle w:val="3Char"/>
          <w:b/>
          <w:bCs/>
          <w:i/>
          <w:iCs/>
          <w:color w:val="2F5496" w:themeColor="accent1" w:themeShade="BF"/>
        </w:rPr>
      </w:pPr>
      <w:bookmarkStart w:id="438" w:name="_Toc193110582"/>
      <w:r w:rsidRPr="00692AFC">
        <w:rPr>
          <w:rStyle w:val="3Char"/>
          <w:b/>
          <w:bCs/>
          <w:i/>
          <w:iCs/>
          <w:color w:val="2F5496" w:themeColor="accent1" w:themeShade="BF"/>
        </w:rPr>
        <w:t xml:space="preserve">Εισαγωγή </w:t>
      </w:r>
      <w:r w:rsidR="009C306F">
        <w:rPr>
          <w:rStyle w:val="3Char"/>
          <w:b/>
          <w:bCs/>
          <w:i/>
          <w:iCs/>
          <w:color w:val="2F5496" w:themeColor="accent1" w:themeShade="BF"/>
        </w:rPr>
        <w:t>από</w:t>
      </w:r>
      <w:r w:rsidR="007833D6">
        <w:rPr>
          <w:rStyle w:val="3Char"/>
          <w:b/>
          <w:bCs/>
          <w:i/>
          <w:iCs/>
          <w:color w:val="2F5496" w:themeColor="accent1" w:themeShade="BF"/>
        </w:rPr>
        <w:t xml:space="preserve"> </w:t>
      </w:r>
      <w:r w:rsidR="009C306F">
        <w:rPr>
          <w:rStyle w:val="3Char"/>
          <w:b/>
          <w:bCs/>
          <w:i/>
          <w:iCs/>
          <w:color w:val="2F5496" w:themeColor="accent1" w:themeShade="BF"/>
        </w:rPr>
        <w:t xml:space="preserve">την κεντρική διοίκηση </w:t>
      </w:r>
      <w:r w:rsidRPr="00692AFC">
        <w:rPr>
          <w:rStyle w:val="3Char"/>
          <w:b/>
          <w:bCs/>
          <w:i/>
          <w:iCs/>
          <w:color w:val="2F5496" w:themeColor="accent1" w:themeShade="BF"/>
        </w:rPr>
        <w:t xml:space="preserve">νέων ψηφιακών εφαρμογών στο </w:t>
      </w:r>
      <w:r w:rsidR="00F105FB" w:rsidRPr="00692AFC">
        <w:rPr>
          <w:rStyle w:val="3Char"/>
          <w:b/>
          <w:bCs/>
          <w:i/>
          <w:iCs/>
          <w:color w:val="2F5496" w:themeColor="accent1" w:themeShade="BF"/>
        </w:rPr>
        <w:t xml:space="preserve">Δημοτικό </w:t>
      </w:r>
      <w:r w:rsidRPr="00692AFC">
        <w:rPr>
          <w:rStyle w:val="3Char"/>
          <w:b/>
          <w:bCs/>
          <w:i/>
          <w:iCs/>
          <w:color w:val="2F5496" w:themeColor="accent1" w:themeShade="BF"/>
        </w:rPr>
        <w:t>ΚΕΠ</w:t>
      </w:r>
      <w:bookmarkEnd w:id="438"/>
      <w:r w:rsidRPr="00692AFC">
        <w:rPr>
          <w:rStyle w:val="3Char"/>
          <w:b/>
          <w:bCs/>
          <w:i/>
          <w:iCs/>
          <w:color w:val="2F5496" w:themeColor="accent1" w:themeShade="BF"/>
        </w:rPr>
        <w:t xml:space="preserve"> </w:t>
      </w:r>
    </w:p>
    <w:p w14:paraId="07751336" w14:textId="2C8EFB42" w:rsidR="003371BF" w:rsidRPr="009C306F" w:rsidRDefault="003371BF" w:rsidP="00097B58">
      <w:pPr>
        <w:pStyle w:val="a7"/>
        <w:numPr>
          <w:ilvl w:val="0"/>
          <w:numId w:val="142"/>
        </w:numPr>
        <w:autoSpaceDE w:val="0"/>
        <w:autoSpaceDN w:val="0"/>
        <w:adjustRightInd w:val="0"/>
        <w:spacing w:before="240" w:after="240" w:line="300" w:lineRule="auto"/>
        <w:ind w:left="357" w:hanging="357"/>
        <w:jc w:val="both"/>
        <w:rPr>
          <w:rFonts w:cstheme="minorHAnsi"/>
          <w:kern w:val="0"/>
          <w:sz w:val="24"/>
          <w:szCs w:val="24"/>
        </w:rPr>
      </w:pPr>
      <w:r w:rsidRPr="009C306F">
        <w:rPr>
          <w:rFonts w:cstheme="minorHAnsi"/>
          <w:kern w:val="0"/>
          <w:sz w:val="24"/>
          <w:szCs w:val="24"/>
        </w:rPr>
        <w:t>Εφαρμογή λογισμικού για να μπορούν οι πολίτες να κλείνουν ηλεκτρονικά ραντεβού με το ΚΕΠ</w:t>
      </w:r>
      <w:r w:rsidR="001E4F3B">
        <w:rPr>
          <w:rFonts w:cstheme="minorHAnsi"/>
          <w:kern w:val="0"/>
          <w:sz w:val="24"/>
          <w:szCs w:val="24"/>
        </w:rPr>
        <w:t xml:space="preserve"> « Πλατφόρμα Επισκέψεων σε ΚΕΠ»</w:t>
      </w:r>
      <w:r w:rsidRPr="009C306F">
        <w:rPr>
          <w:rFonts w:cstheme="minorHAnsi"/>
          <w:kern w:val="0"/>
          <w:sz w:val="24"/>
          <w:szCs w:val="24"/>
        </w:rPr>
        <w:t>.</w:t>
      </w:r>
    </w:p>
    <w:p w14:paraId="6BD8B9C1" w14:textId="1C2A785D" w:rsidR="003371BF" w:rsidRPr="008041E6" w:rsidRDefault="003371BF" w:rsidP="00097B58">
      <w:pPr>
        <w:pStyle w:val="a7"/>
        <w:numPr>
          <w:ilvl w:val="0"/>
          <w:numId w:val="95"/>
        </w:numPr>
        <w:autoSpaceDE w:val="0"/>
        <w:autoSpaceDN w:val="0"/>
        <w:adjustRightInd w:val="0"/>
        <w:spacing w:before="120" w:after="120" w:line="300" w:lineRule="auto"/>
        <w:ind w:left="357" w:hanging="357"/>
        <w:contextualSpacing w:val="0"/>
        <w:jc w:val="both"/>
        <w:rPr>
          <w:rFonts w:eastAsiaTheme="minorEastAsia" w:cstheme="minorHAnsi"/>
          <w:w w:val="102"/>
          <w:kern w:val="0"/>
          <w:sz w:val="24"/>
          <w:szCs w:val="24"/>
          <w:lang w:eastAsia="el-GR"/>
        </w:rPr>
      </w:pPr>
      <w:r w:rsidRPr="008041E6">
        <w:rPr>
          <w:rFonts w:cstheme="minorHAnsi"/>
          <w:kern w:val="0"/>
          <w:sz w:val="24"/>
          <w:szCs w:val="24"/>
        </w:rPr>
        <w:t>Εφαρμογή του προγράμματος «</w:t>
      </w:r>
      <w:r w:rsidRPr="008041E6">
        <w:rPr>
          <w:rFonts w:eastAsiaTheme="minorEastAsia" w:cstheme="minorHAnsi"/>
          <w:w w:val="102"/>
          <w:kern w:val="0"/>
          <w:sz w:val="24"/>
          <w:szCs w:val="24"/>
          <w:lang w:val="en-US" w:eastAsia="el-GR"/>
        </w:rPr>
        <w:t>my</w:t>
      </w:r>
      <w:r w:rsidRPr="008041E6">
        <w:rPr>
          <w:rFonts w:eastAsiaTheme="minorEastAsia" w:cstheme="minorHAnsi"/>
          <w:w w:val="102"/>
          <w:kern w:val="0"/>
          <w:sz w:val="24"/>
          <w:szCs w:val="24"/>
          <w:lang w:eastAsia="el-GR"/>
        </w:rPr>
        <w:t xml:space="preserve"> </w:t>
      </w:r>
      <w:proofErr w:type="spellStart"/>
      <w:r w:rsidRPr="008041E6">
        <w:rPr>
          <w:rFonts w:eastAsiaTheme="minorEastAsia" w:cstheme="minorHAnsi"/>
          <w:w w:val="102"/>
          <w:kern w:val="0"/>
          <w:sz w:val="24"/>
          <w:szCs w:val="24"/>
          <w:lang w:val="en-US" w:eastAsia="el-GR"/>
        </w:rPr>
        <w:t>KEPlive</w:t>
      </w:r>
      <w:proofErr w:type="spellEnd"/>
      <w:r w:rsidRPr="008041E6">
        <w:rPr>
          <w:rFonts w:eastAsiaTheme="minorEastAsia" w:cstheme="minorHAnsi"/>
          <w:w w:val="102"/>
          <w:kern w:val="0"/>
          <w:sz w:val="24"/>
          <w:szCs w:val="24"/>
          <w:lang w:eastAsia="el-GR"/>
        </w:rPr>
        <w:t>» για ψηφιακό ραντεβού και εξυπηρέτηση</w:t>
      </w:r>
      <w:r>
        <w:rPr>
          <w:rFonts w:eastAsiaTheme="minorEastAsia" w:cstheme="minorHAnsi"/>
          <w:w w:val="102"/>
          <w:kern w:val="0"/>
          <w:sz w:val="24"/>
          <w:szCs w:val="24"/>
          <w:lang w:eastAsia="el-GR"/>
        </w:rPr>
        <w:t xml:space="preserve"> </w:t>
      </w:r>
      <w:r w:rsidRPr="008041E6">
        <w:rPr>
          <w:rFonts w:eastAsiaTheme="minorEastAsia" w:cstheme="minorHAnsi"/>
          <w:w w:val="102"/>
          <w:kern w:val="0"/>
          <w:sz w:val="24"/>
          <w:szCs w:val="24"/>
          <w:lang w:eastAsia="el-GR"/>
        </w:rPr>
        <w:t>εξ αποστάσεω</w:t>
      </w:r>
      <w:r w:rsidR="00DA3E65">
        <w:rPr>
          <w:rFonts w:eastAsiaTheme="minorEastAsia" w:cstheme="minorHAnsi"/>
          <w:w w:val="102"/>
          <w:kern w:val="0"/>
          <w:sz w:val="24"/>
          <w:szCs w:val="24"/>
          <w:lang w:eastAsia="el-GR"/>
        </w:rPr>
        <w:t>ς</w:t>
      </w:r>
      <w:r w:rsidRPr="008041E6">
        <w:rPr>
          <w:rFonts w:eastAsiaTheme="minorEastAsia" w:cstheme="minorHAnsi"/>
          <w:w w:val="102"/>
          <w:kern w:val="0"/>
          <w:sz w:val="24"/>
          <w:szCs w:val="24"/>
          <w:lang w:eastAsia="el-GR"/>
        </w:rPr>
        <w:t xml:space="preserve"> με τηλεδιάσκεψη.</w:t>
      </w:r>
    </w:p>
    <w:p w14:paraId="670B92E4" w14:textId="77777777" w:rsidR="003371BF" w:rsidRDefault="003371BF" w:rsidP="00097B58">
      <w:pPr>
        <w:pStyle w:val="a7"/>
        <w:numPr>
          <w:ilvl w:val="0"/>
          <w:numId w:val="95"/>
        </w:numPr>
        <w:autoSpaceDE w:val="0"/>
        <w:autoSpaceDN w:val="0"/>
        <w:adjustRightInd w:val="0"/>
        <w:spacing w:before="120" w:after="120" w:line="300" w:lineRule="auto"/>
        <w:ind w:left="357"/>
        <w:contextualSpacing w:val="0"/>
        <w:jc w:val="both"/>
        <w:rPr>
          <w:rFonts w:cstheme="minorHAnsi"/>
          <w:kern w:val="0"/>
          <w:sz w:val="24"/>
          <w:szCs w:val="24"/>
        </w:rPr>
      </w:pPr>
      <w:r w:rsidRPr="00B8094A">
        <w:rPr>
          <w:rFonts w:cstheme="minorHAnsi"/>
          <w:kern w:val="0"/>
          <w:sz w:val="24"/>
          <w:szCs w:val="24"/>
        </w:rPr>
        <w:t>Εφαρμογή του προγράμματος «</w:t>
      </w:r>
      <w:proofErr w:type="spellStart"/>
      <w:r w:rsidRPr="00B8094A">
        <w:rPr>
          <w:rFonts w:cstheme="minorHAnsi"/>
          <w:kern w:val="0"/>
          <w:sz w:val="24"/>
          <w:szCs w:val="24"/>
        </w:rPr>
        <w:t>ΚΕΠplus</w:t>
      </w:r>
      <w:proofErr w:type="spellEnd"/>
      <w:r w:rsidRPr="00B8094A">
        <w:rPr>
          <w:rFonts w:cstheme="minorHAnsi"/>
          <w:kern w:val="0"/>
          <w:sz w:val="24"/>
          <w:szCs w:val="24"/>
        </w:rPr>
        <w:t>» το οποίο παρέχει δυνατότητα άντλησης χρήσιμων πληροφοριών από τα ΚΕΠ όλης της χώρας για θέματα επιχειρηματικότητας.</w:t>
      </w:r>
    </w:p>
    <w:p w14:paraId="7FAEDA34" w14:textId="02C92DF2" w:rsidR="00460178" w:rsidRPr="00B8094A" w:rsidRDefault="00460178" w:rsidP="00097B58">
      <w:pPr>
        <w:pStyle w:val="a7"/>
        <w:numPr>
          <w:ilvl w:val="0"/>
          <w:numId w:val="95"/>
        </w:numPr>
        <w:autoSpaceDE w:val="0"/>
        <w:autoSpaceDN w:val="0"/>
        <w:adjustRightInd w:val="0"/>
        <w:spacing w:before="120" w:after="120" w:line="300" w:lineRule="auto"/>
        <w:ind w:left="357"/>
        <w:jc w:val="both"/>
        <w:rPr>
          <w:rFonts w:cstheme="minorHAnsi"/>
          <w:kern w:val="0"/>
          <w:sz w:val="24"/>
          <w:szCs w:val="24"/>
        </w:rPr>
      </w:pPr>
      <w:r>
        <w:rPr>
          <w:rFonts w:cstheme="minorHAnsi"/>
          <w:kern w:val="0"/>
          <w:sz w:val="24"/>
          <w:szCs w:val="24"/>
        </w:rPr>
        <w:t>Εγκατάσταση συστήματος προτεραιότητας, ανακαίνιση χώρου, εκσυγχρονισμός εξοπλισμού του ΚΕΠ.</w:t>
      </w:r>
    </w:p>
    <w:p w14:paraId="420F30D6" w14:textId="3721AEA8" w:rsidR="003371BF" w:rsidRPr="00692AFC" w:rsidRDefault="003371BF" w:rsidP="00692AFC">
      <w:pPr>
        <w:pStyle w:val="3"/>
        <w:spacing w:before="240" w:after="240"/>
        <w:rPr>
          <w:b/>
          <w:bCs/>
          <w:i/>
          <w:iCs/>
          <w:color w:val="2F5496" w:themeColor="accent1" w:themeShade="BF"/>
        </w:rPr>
      </w:pPr>
      <w:bookmarkStart w:id="439" w:name="_Toc193110583"/>
      <w:r w:rsidRPr="00692AFC">
        <w:rPr>
          <w:b/>
          <w:bCs/>
          <w:i/>
          <w:iCs/>
          <w:color w:val="2F5496" w:themeColor="accent1" w:themeShade="BF"/>
          <w:shd w:val="clear" w:color="auto" w:fill="FFFFFF"/>
        </w:rPr>
        <w:t>Χρήση ΤΠΕ για την η</w:t>
      </w:r>
      <w:r w:rsidRPr="00692AFC">
        <w:rPr>
          <w:b/>
          <w:bCs/>
          <w:i/>
          <w:iCs/>
          <w:color w:val="2F5496" w:themeColor="accent1" w:themeShade="BF"/>
        </w:rPr>
        <w:t>λεκτρονική εξυπηρέτηση πολιτών</w:t>
      </w:r>
      <w:bookmarkEnd w:id="439"/>
    </w:p>
    <w:p w14:paraId="5BD14CD2" w14:textId="6269CEFD" w:rsidR="003371BF" w:rsidRPr="009A040B" w:rsidRDefault="003371BF"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color w:val="000000" w:themeColor="text1"/>
          <w:w w:val="102"/>
          <w:kern w:val="0"/>
          <w:sz w:val="24"/>
          <w:szCs w:val="24"/>
        </w:rPr>
      </w:pPr>
      <w:r>
        <w:rPr>
          <w:rFonts w:cstheme="minorHAnsi"/>
          <w:color w:val="000000" w:themeColor="text1"/>
          <w:kern w:val="0"/>
          <w:sz w:val="24"/>
          <w:szCs w:val="24"/>
        </w:rPr>
        <w:t>Π</w:t>
      </w:r>
      <w:r w:rsidRPr="00B8525F">
        <w:rPr>
          <w:rFonts w:cstheme="minorHAnsi"/>
          <w:color w:val="000000" w:themeColor="text1"/>
          <w:kern w:val="0"/>
          <w:sz w:val="24"/>
          <w:szCs w:val="24"/>
        </w:rPr>
        <w:t>ροώθηση της ψηφιοποίησης</w:t>
      </w:r>
      <w:r>
        <w:rPr>
          <w:rFonts w:cstheme="minorHAnsi"/>
          <w:color w:val="000000" w:themeColor="text1"/>
          <w:kern w:val="0"/>
          <w:sz w:val="24"/>
          <w:szCs w:val="24"/>
        </w:rPr>
        <w:t xml:space="preserve"> των</w:t>
      </w:r>
      <w:r w:rsidRPr="00B8525F">
        <w:rPr>
          <w:rFonts w:cstheme="minorHAnsi"/>
          <w:color w:val="000000" w:themeColor="text1"/>
          <w:kern w:val="0"/>
          <w:sz w:val="24"/>
          <w:szCs w:val="24"/>
        </w:rPr>
        <w:t xml:space="preserve"> δεδομένων </w:t>
      </w:r>
      <w:r>
        <w:rPr>
          <w:rFonts w:cstheme="minorHAnsi"/>
          <w:color w:val="000000" w:themeColor="text1"/>
          <w:kern w:val="0"/>
          <w:sz w:val="24"/>
          <w:szCs w:val="24"/>
        </w:rPr>
        <w:t>των υπηρεσιών για να είναι δυνατή η ηλεκτρονική εξυπηρέτηση</w:t>
      </w:r>
      <w:r w:rsidR="00504DCA">
        <w:rPr>
          <w:rFonts w:cstheme="minorHAnsi"/>
          <w:color w:val="000000" w:themeColor="text1"/>
          <w:kern w:val="0"/>
          <w:sz w:val="24"/>
          <w:szCs w:val="24"/>
        </w:rPr>
        <w:t xml:space="preserve"> των πολιτών από τις υπηρεσίες του Δήμου.</w:t>
      </w:r>
    </w:p>
    <w:p w14:paraId="077CEE48" w14:textId="28CA6A87" w:rsidR="003371BF" w:rsidRPr="00B8094A" w:rsidRDefault="003371BF" w:rsidP="003371BF">
      <w:pPr>
        <w:autoSpaceDE w:val="0"/>
        <w:autoSpaceDN w:val="0"/>
        <w:adjustRightInd w:val="0"/>
        <w:spacing w:before="120" w:after="120" w:line="300" w:lineRule="auto"/>
        <w:ind w:left="357"/>
        <w:jc w:val="both"/>
        <w:rPr>
          <w:rFonts w:cstheme="minorHAnsi"/>
          <w:kern w:val="0"/>
          <w:sz w:val="24"/>
          <w:szCs w:val="24"/>
        </w:rPr>
      </w:pPr>
      <w:r w:rsidRPr="00B8094A">
        <w:rPr>
          <w:rFonts w:cstheme="minorHAnsi"/>
          <w:color w:val="000000" w:themeColor="text1"/>
          <w:w w:val="102"/>
          <w:kern w:val="0"/>
          <w:sz w:val="24"/>
          <w:szCs w:val="24"/>
        </w:rPr>
        <w:t>Στις εν λειτουργία ηλεκτρονικές υπηρεσίες περιλαμβάνονται</w:t>
      </w:r>
      <w:r w:rsidR="005677BA">
        <w:rPr>
          <w:rFonts w:cstheme="minorHAnsi"/>
          <w:color w:val="000000" w:themeColor="text1"/>
          <w:w w:val="102"/>
          <w:kern w:val="0"/>
          <w:sz w:val="24"/>
          <w:szCs w:val="24"/>
        </w:rPr>
        <w:t>: υποβολή αιτήσεων</w:t>
      </w:r>
      <w:r w:rsidRPr="00B8094A">
        <w:rPr>
          <w:rFonts w:cstheme="minorHAnsi"/>
          <w:color w:val="000000" w:themeColor="text1"/>
          <w:w w:val="102"/>
          <w:kern w:val="0"/>
          <w:sz w:val="24"/>
          <w:szCs w:val="24"/>
        </w:rPr>
        <w:t xml:space="preserve"> για πιστοποιητικά δημοτικής κατάστασης, δημοσίευση των αποφάσεων του Δημοτικού Συμβουλίου, η ενημέρωση δικαιούχων για τίτλους πληρωμής, τα αιτήματα και οι καταγγελίες πολιτών κ.α. </w:t>
      </w:r>
      <w:r w:rsidRPr="00B8094A">
        <w:rPr>
          <w:rFonts w:cstheme="minorHAnsi"/>
          <w:kern w:val="0"/>
          <w:sz w:val="24"/>
          <w:szCs w:val="24"/>
        </w:rPr>
        <w:t xml:space="preserve">Ειδικότερα για τα αιτήματα και καταγγελίες των πολιτών λειτουργεί η εφαρμογή </w:t>
      </w:r>
      <w:r w:rsidRPr="00B8094A">
        <w:rPr>
          <w:rFonts w:cstheme="minorHAnsi"/>
          <w:kern w:val="0"/>
          <w:sz w:val="24"/>
          <w:szCs w:val="24"/>
          <w:lang w:val="en-US"/>
        </w:rPr>
        <w:t>android</w:t>
      </w:r>
      <w:r w:rsidRPr="00B8094A">
        <w:rPr>
          <w:rFonts w:cstheme="minorHAnsi"/>
          <w:kern w:val="0"/>
          <w:sz w:val="24"/>
          <w:szCs w:val="24"/>
        </w:rPr>
        <w:t xml:space="preserve"> «myAgiaVarvara» για την ταχύτερη αποστολή τους στο</w:t>
      </w:r>
      <w:r w:rsidR="00144C01">
        <w:rPr>
          <w:rFonts w:cstheme="minorHAnsi"/>
          <w:kern w:val="0"/>
          <w:sz w:val="24"/>
          <w:szCs w:val="24"/>
        </w:rPr>
        <w:t>ν</w:t>
      </w:r>
      <w:r w:rsidRPr="00B8094A">
        <w:rPr>
          <w:rFonts w:cstheme="minorHAnsi"/>
          <w:kern w:val="0"/>
          <w:sz w:val="24"/>
          <w:szCs w:val="24"/>
        </w:rPr>
        <w:t xml:space="preserve"> Δήμο. </w:t>
      </w:r>
    </w:p>
    <w:p w14:paraId="5ECDF966" w14:textId="080FF02F" w:rsidR="003371BF" w:rsidRPr="00027513" w:rsidRDefault="003371BF" w:rsidP="003371BF">
      <w:pPr>
        <w:autoSpaceDE w:val="0"/>
        <w:autoSpaceDN w:val="0"/>
        <w:adjustRightInd w:val="0"/>
        <w:spacing w:before="120" w:after="120" w:line="300" w:lineRule="auto"/>
        <w:ind w:left="357"/>
        <w:jc w:val="both"/>
        <w:rPr>
          <w:rFonts w:cstheme="minorHAnsi"/>
          <w:kern w:val="0"/>
          <w:sz w:val="24"/>
          <w:szCs w:val="24"/>
        </w:rPr>
      </w:pPr>
      <w:r w:rsidRPr="00027513">
        <w:rPr>
          <w:rFonts w:cstheme="minorHAnsi"/>
          <w:kern w:val="0"/>
          <w:sz w:val="24"/>
          <w:szCs w:val="24"/>
        </w:rPr>
        <w:t>Παράλληλα, για τα άτομα που αδυνατούν να κάνουν χρήση του διαδικτύου</w:t>
      </w:r>
      <w:r>
        <w:rPr>
          <w:rFonts w:cstheme="minorHAnsi"/>
          <w:kern w:val="0"/>
          <w:sz w:val="24"/>
          <w:szCs w:val="24"/>
        </w:rPr>
        <w:t xml:space="preserve"> </w:t>
      </w:r>
      <w:r>
        <w:rPr>
          <w:rFonts w:cstheme="minorHAnsi"/>
          <w:color w:val="4A4A4A"/>
          <w:kern w:val="0"/>
          <w:sz w:val="24"/>
          <w:szCs w:val="24"/>
          <w:shd w:val="clear" w:color="auto" w:fill="FFFFFF"/>
        </w:rPr>
        <w:t xml:space="preserve">λειτουργεί η </w:t>
      </w:r>
      <w:r w:rsidRPr="000C3B76">
        <w:rPr>
          <w:rFonts w:cstheme="minorHAnsi"/>
          <w:w w:val="102"/>
          <w:kern w:val="0"/>
          <w:sz w:val="24"/>
          <w:szCs w:val="24"/>
        </w:rPr>
        <w:t>υπηρεσία</w:t>
      </w:r>
      <w:r>
        <w:rPr>
          <w:rFonts w:cstheme="minorHAnsi"/>
          <w:w w:val="102"/>
          <w:kern w:val="0"/>
          <w:sz w:val="24"/>
          <w:szCs w:val="24"/>
        </w:rPr>
        <w:t xml:space="preserve"> </w:t>
      </w:r>
      <w:r w:rsidRPr="000C3B76">
        <w:rPr>
          <w:rFonts w:cstheme="minorHAnsi"/>
          <w:kern w:val="0"/>
          <w:sz w:val="24"/>
          <w:szCs w:val="24"/>
          <w:shd w:val="clear" w:color="auto" w:fill="FFFFFF"/>
        </w:rPr>
        <w:t>τηλεφωνικής</w:t>
      </w:r>
      <w:r>
        <w:rPr>
          <w:rFonts w:cstheme="minorHAnsi"/>
          <w:kern w:val="0"/>
          <w:sz w:val="24"/>
          <w:szCs w:val="24"/>
          <w:shd w:val="clear" w:color="auto" w:fill="FFFFFF"/>
        </w:rPr>
        <w:t xml:space="preserve"> </w:t>
      </w:r>
      <w:r w:rsidRPr="000C3B76">
        <w:rPr>
          <w:rFonts w:cstheme="minorHAnsi"/>
          <w:kern w:val="0"/>
          <w:sz w:val="24"/>
          <w:szCs w:val="24"/>
          <w:shd w:val="clear" w:color="auto" w:fill="FFFFFF"/>
        </w:rPr>
        <w:t>υποδοχής</w:t>
      </w:r>
      <w:r>
        <w:rPr>
          <w:rFonts w:cstheme="minorHAnsi"/>
          <w:kern w:val="0"/>
          <w:sz w:val="24"/>
          <w:szCs w:val="24"/>
          <w:shd w:val="clear" w:color="auto" w:fill="FFFFFF"/>
        </w:rPr>
        <w:t xml:space="preserve"> </w:t>
      </w:r>
      <w:r w:rsidRPr="000C3B76">
        <w:rPr>
          <w:rFonts w:cstheme="minorHAnsi"/>
          <w:kern w:val="0"/>
          <w:sz w:val="24"/>
          <w:szCs w:val="24"/>
          <w:shd w:val="clear" w:color="auto" w:fill="FFFFFF"/>
        </w:rPr>
        <w:t>αιτημάτων</w:t>
      </w:r>
      <w:r>
        <w:rPr>
          <w:rFonts w:cstheme="minorHAnsi"/>
          <w:kern w:val="0"/>
          <w:sz w:val="24"/>
          <w:szCs w:val="24"/>
          <w:shd w:val="clear" w:color="auto" w:fill="FFFFFF"/>
        </w:rPr>
        <w:t xml:space="preserve"> </w:t>
      </w:r>
      <w:r w:rsidR="00437B01">
        <w:rPr>
          <w:rFonts w:cstheme="minorHAnsi"/>
          <w:kern w:val="0"/>
          <w:sz w:val="24"/>
          <w:szCs w:val="24"/>
          <w:shd w:val="clear" w:color="auto" w:fill="FFFFFF"/>
        </w:rPr>
        <w:t xml:space="preserve">για </w:t>
      </w:r>
      <w:r w:rsidRPr="000C3B76">
        <w:rPr>
          <w:rFonts w:cstheme="minorHAnsi"/>
          <w:color w:val="4A4A4A"/>
          <w:kern w:val="0"/>
          <w:sz w:val="24"/>
          <w:szCs w:val="24"/>
          <w:shd w:val="clear" w:color="auto" w:fill="FFFFFF"/>
        </w:rPr>
        <w:t>θέματα</w:t>
      </w:r>
      <w:r>
        <w:rPr>
          <w:rFonts w:cstheme="minorHAnsi"/>
          <w:color w:val="4A4A4A"/>
          <w:kern w:val="0"/>
          <w:sz w:val="24"/>
          <w:szCs w:val="24"/>
          <w:shd w:val="clear" w:color="auto" w:fill="FFFFFF"/>
        </w:rPr>
        <w:t xml:space="preserve"> </w:t>
      </w:r>
      <w:r w:rsidRPr="000C3B76">
        <w:rPr>
          <w:rFonts w:cstheme="minorHAnsi"/>
          <w:color w:val="4A4A4A"/>
          <w:kern w:val="0"/>
          <w:sz w:val="24"/>
          <w:szCs w:val="24"/>
          <w:shd w:val="clear" w:color="auto" w:fill="FFFFFF"/>
        </w:rPr>
        <w:t>καθαριότητας</w:t>
      </w:r>
      <w:r>
        <w:rPr>
          <w:rFonts w:cstheme="minorHAnsi"/>
          <w:color w:val="4A4A4A"/>
          <w:kern w:val="0"/>
          <w:sz w:val="24"/>
          <w:szCs w:val="24"/>
          <w:shd w:val="clear" w:color="auto" w:fill="FFFFFF"/>
        </w:rPr>
        <w:t xml:space="preserve"> </w:t>
      </w:r>
      <w:r w:rsidRPr="00355A54">
        <w:rPr>
          <w:rFonts w:cstheme="minorHAnsi"/>
          <w:kern w:val="0"/>
          <w:sz w:val="24"/>
          <w:szCs w:val="24"/>
          <w:shd w:val="clear" w:color="auto" w:fill="FFFFFF"/>
        </w:rPr>
        <w:t xml:space="preserve">και τεχνικών </w:t>
      </w:r>
      <w:r w:rsidR="00355A54" w:rsidRPr="00355A54">
        <w:rPr>
          <w:rFonts w:cstheme="minorHAnsi"/>
          <w:kern w:val="0"/>
          <w:sz w:val="24"/>
          <w:szCs w:val="24"/>
          <w:shd w:val="clear" w:color="auto" w:fill="FFFFFF"/>
        </w:rPr>
        <w:t>συνεργείων</w:t>
      </w:r>
      <w:r w:rsidRPr="00355A54">
        <w:rPr>
          <w:rFonts w:cstheme="minorHAnsi"/>
          <w:kern w:val="0"/>
          <w:sz w:val="24"/>
          <w:szCs w:val="24"/>
          <w:shd w:val="clear" w:color="auto" w:fill="FFFFFF"/>
        </w:rPr>
        <w:t xml:space="preserve"> </w:t>
      </w:r>
      <w:r w:rsidRPr="000C3B76">
        <w:rPr>
          <w:rFonts w:cstheme="minorHAnsi"/>
          <w:color w:val="4A4A4A"/>
          <w:kern w:val="0"/>
          <w:sz w:val="24"/>
          <w:szCs w:val="24"/>
          <w:shd w:val="clear" w:color="auto" w:fill="FFFFFF"/>
        </w:rPr>
        <w:t>«</w:t>
      </w:r>
      <w:r w:rsidRPr="000C3B76">
        <w:rPr>
          <w:rFonts w:cstheme="minorHAnsi"/>
          <w:color w:val="2B2A29"/>
          <w:kern w:val="0"/>
          <w:sz w:val="24"/>
          <w:szCs w:val="24"/>
        </w:rPr>
        <w:t>15969»</w:t>
      </w:r>
      <w:r>
        <w:rPr>
          <w:rFonts w:cstheme="minorHAnsi"/>
          <w:color w:val="2B2A29"/>
          <w:kern w:val="0"/>
          <w:sz w:val="24"/>
          <w:szCs w:val="24"/>
        </w:rPr>
        <w:t xml:space="preserve"> </w:t>
      </w:r>
    </w:p>
    <w:p w14:paraId="1EE5B591" w14:textId="0E0185C4" w:rsidR="003371BF" w:rsidRPr="00D25AD2" w:rsidRDefault="003371BF"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sz w:val="24"/>
          <w:szCs w:val="24"/>
          <w:shd w:val="clear" w:color="auto" w:fill="FFFFFF"/>
        </w:rPr>
        <w:t>Α</w:t>
      </w:r>
      <w:r w:rsidRPr="009A040B">
        <w:rPr>
          <w:rFonts w:cstheme="minorHAnsi"/>
          <w:sz w:val="24"/>
          <w:szCs w:val="24"/>
          <w:shd w:val="clear" w:color="auto" w:fill="FFFFFF"/>
        </w:rPr>
        <w:t xml:space="preserve">ξιοποίηση των νέων τεχνολογιών κατά τη διάρκεια της πανδημίας </w:t>
      </w:r>
      <w:r>
        <w:rPr>
          <w:rFonts w:cstheme="minorHAnsi"/>
          <w:sz w:val="24"/>
          <w:szCs w:val="24"/>
          <w:shd w:val="clear" w:color="auto" w:fill="FFFFFF"/>
        </w:rPr>
        <w:t xml:space="preserve">για την </w:t>
      </w:r>
      <w:r w:rsidRPr="009A040B">
        <w:rPr>
          <w:rFonts w:cstheme="minorHAnsi"/>
          <w:sz w:val="24"/>
          <w:szCs w:val="24"/>
          <w:shd w:val="clear" w:color="auto" w:fill="FFFFFF"/>
        </w:rPr>
        <w:t>απασχόληση</w:t>
      </w:r>
      <w:r>
        <w:rPr>
          <w:rFonts w:cstheme="minorHAnsi"/>
          <w:sz w:val="24"/>
          <w:szCs w:val="24"/>
          <w:shd w:val="clear" w:color="auto" w:fill="FFFFFF"/>
        </w:rPr>
        <w:t xml:space="preserve"> που προσωπικού με </w:t>
      </w:r>
      <w:r w:rsidRPr="009A040B">
        <w:rPr>
          <w:rFonts w:cstheme="minorHAnsi"/>
          <w:sz w:val="24"/>
          <w:szCs w:val="24"/>
          <w:shd w:val="clear" w:color="auto" w:fill="FFFFFF"/>
        </w:rPr>
        <w:t>τηλεργασία, την ενημέρωση και ψυχολογική υποστήριξη πολιτών μέσω του διαδικτύου</w:t>
      </w:r>
      <w:r w:rsidR="006F2D15">
        <w:rPr>
          <w:rFonts w:cstheme="minorHAnsi"/>
          <w:sz w:val="24"/>
          <w:szCs w:val="24"/>
          <w:shd w:val="clear" w:color="auto" w:fill="FFFFFF"/>
        </w:rPr>
        <w:t>,</w:t>
      </w:r>
      <w:r w:rsidRPr="009A040B">
        <w:rPr>
          <w:rFonts w:cstheme="minorHAnsi"/>
          <w:sz w:val="24"/>
          <w:szCs w:val="24"/>
          <w:shd w:val="clear" w:color="auto" w:fill="FFFFFF"/>
        </w:rPr>
        <w:t xml:space="preserve"> την</w:t>
      </w:r>
      <w:r>
        <w:rPr>
          <w:rFonts w:cstheme="minorHAnsi"/>
          <w:sz w:val="24"/>
          <w:szCs w:val="24"/>
          <w:shd w:val="clear" w:color="auto" w:fill="FFFFFF"/>
        </w:rPr>
        <w:t xml:space="preserve"> τη</w:t>
      </w:r>
      <w:r w:rsidRPr="009A040B">
        <w:rPr>
          <w:rFonts w:cstheme="minorHAnsi"/>
          <w:sz w:val="24"/>
          <w:szCs w:val="24"/>
          <w:shd w:val="clear" w:color="auto" w:fill="FFFFFF"/>
        </w:rPr>
        <w:t>λεκπαίδευση</w:t>
      </w:r>
      <w:r>
        <w:rPr>
          <w:rFonts w:cstheme="minorHAnsi"/>
          <w:sz w:val="24"/>
          <w:szCs w:val="24"/>
          <w:shd w:val="clear" w:color="auto" w:fill="FFFFFF"/>
        </w:rPr>
        <w:t xml:space="preserve"> μαθητών και την τηλεκπαίδευση των μελών των πολιτιστικών τμημάτων.</w:t>
      </w:r>
      <w:r w:rsidRPr="009A040B">
        <w:rPr>
          <w:rFonts w:cstheme="minorHAnsi"/>
          <w:sz w:val="24"/>
          <w:szCs w:val="24"/>
          <w:shd w:val="clear" w:color="auto" w:fill="FFFFFF"/>
        </w:rPr>
        <w:t xml:space="preserve"> </w:t>
      </w:r>
    </w:p>
    <w:p w14:paraId="6D734AA6" w14:textId="67BE2ABF" w:rsidR="003371BF" w:rsidRPr="00692AFC" w:rsidRDefault="003371BF" w:rsidP="003371BF">
      <w:pPr>
        <w:pStyle w:val="4"/>
        <w:spacing w:before="240" w:after="240"/>
        <w:rPr>
          <w:b/>
          <w:bCs/>
          <w:sz w:val="24"/>
          <w:szCs w:val="24"/>
          <w:shd w:val="clear" w:color="auto" w:fill="FFFFFF"/>
        </w:rPr>
      </w:pPr>
      <w:r w:rsidRPr="00692AFC">
        <w:rPr>
          <w:b/>
          <w:bCs/>
          <w:sz w:val="24"/>
          <w:szCs w:val="24"/>
          <w:shd w:val="clear" w:color="auto" w:fill="FFFFFF"/>
        </w:rPr>
        <w:t xml:space="preserve">Χρήση των ΤΠΕ για την τοπική δημοκρατία </w:t>
      </w:r>
    </w:p>
    <w:p w14:paraId="7965EB1B" w14:textId="181B69AC" w:rsidR="00983E94" w:rsidRDefault="009807B2" w:rsidP="00097B58">
      <w:pPr>
        <w:pStyle w:val="a7"/>
        <w:numPr>
          <w:ilvl w:val="0"/>
          <w:numId w:val="54"/>
        </w:numPr>
        <w:autoSpaceDE w:val="0"/>
        <w:autoSpaceDN w:val="0"/>
        <w:adjustRightInd w:val="0"/>
        <w:spacing w:before="120" w:after="120" w:line="300" w:lineRule="auto"/>
        <w:ind w:left="357" w:hanging="357"/>
        <w:contextualSpacing w:val="0"/>
        <w:jc w:val="both"/>
        <w:rPr>
          <w:rStyle w:val="a9"/>
          <w:rFonts w:cstheme="minorHAnsi"/>
          <w:b w:val="0"/>
          <w:bCs w:val="0"/>
          <w:w w:val="102"/>
          <w:sz w:val="24"/>
          <w:szCs w:val="24"/>
        </w:rPr>
      </w:pPr>
      <w:r>
        <w:rPr>
          <w:rFonts w:cstheme="minorHAnsi"/>
          <w:w w:val="102"/>
          <w:sz w:val="24"/>
          <w:szCs w:val="24"/>
        </w:rPr>
        <w:t>Ο</w:t>
      </w:r>
      <w:r w:rsidR="003371BF" w:rsidRPr="00795DD6">
        <w:rPr>
          <w:rFonts w:cstheme="minorHAnsi"/>
          <w:w w:val="102"/>
          <w:sz w:val="24"/>
          <w:szCs w:val="24"/>
        </w:rPr>
        <w:t>ργάνωση τηλεδιασκέψεων για τις συνεδριάσεις του Δημοτικού Συμβουλίου</w:t>
      </w:r>
      <w:r>
        <w:rPr>
          <w:rFonts w:cstheme="minorHAnsi"/>
          <w:w w:val="102"/>
          <w:sz w:val="24"/>
          <w:szCs w:val="24"/>
        </w:rPr>
        <w:t xml:space="preserve"> και της Δημοτικής Επιτροπής</w:t>
      </w:r>
      <w:r w:rsidR="003371BF" w:rsidRPr="00795DD6">
        <w:rPr>
          <w:rFonts w:cstheme="minorHAnsi"/>
          <w:w w:val="102"/>
          <w:sz w:val="24"/>
          <w:szCs w:val="24"/>
        </w:rPr>
        <w:t xml:space="preserve">, μέσω της υπηρεσίας </w:t>
      </w:r>
      <w:r w:rsidR="003371BF" w:rsidRPr="00795DD6">
        <w:rPr>
          <w:rStyle w:val="a9"/>
          <w:rFonts w:cstheme="minorHAnsi"/>
          <w:b w:val="0"/>
          <w:bCs w:val="0"/>
          <w:w w:val="102"/>
          <w:sz w:val="24"/>
          <w:szCs w:val="24"/>
        </w:rPr>
        <w:t>e:Presence.gov.gr</w:t>
      </w:r>
      <w:r w:rsidR="00D21B04">
        <w:rPr>
          <w:rStyle w:val="a9"/>
          <w:rFonts w:cstheme="minorHAnsi"/>
          <w:b w:val="0"/>
          <w:bCs w:val="0"/>
          <w:w w:val="102"/>
          <w:sz w:val="24"/>
          <w:szCs w:val="24"/>
        </w:rPr>
        <w:t xml:space="preserve">. </w:t>
      </w:r>
      <w:bookmarkStart w:id="440" w:name="_Hlk194185219"/>
      <w:r w:rsidR="00D21B04">
        <w:rPr>
          <w:rStyle w:val="a9"/>
          <w:rFonts w:cstheme="minorHAnsi"/>
          <w:b w:val="0"/>
          <w:bCs w:val="0"/>
          <w:w w:val="102"/>
          <w:sz w:val="24"/>
          <w:szCs w:val="24"/>
        </w:rPr>
        <w:t xml:space="preserve">Αναμετάδοση σε πραγματικό χρόνο συνεδριάσεων του Δημοτικού Συμβουλίου, μέσω της υπηρεσίας </w:t>
      </w:r>
      <w:bookmarkEnd w:id="440"/>
      <w:r w:rsidR="00D21B04">
        <w:rPr>
          <w:rStyle w:val="a9"/>
          <w:rFonts w:cstheme="minorHAnsi"/>
          <w:b w:val="0"/>
          <w:bCs w:val="0"/>
          <w:w w:val="102"/>
          <w:sz w:val="24"/>
          <w:szCs w:val="24"/>
        </w:rPr>
        <w:t>ΔΙΑΥΛΟΣ</w:t>
      </w:r>
      <w:r w:rsidR="007833D6">
        <w:rPr>
          <w:rStyle w:val="a9"/>
          <w:rFonts w:cstheme="minorHAnsi"/>
          <w:b w:val="0"/>
          <w:bCs w:val="0"/>
          <w:w w:val="102"/>
          <w:sz w:val="24"/>
          <w:szCs w:val="24"/>
        </w:rPr>
        <w:t xml:space="preserve"> </w:t>
      </w:r>
    </w:p>
    <w:p w14:paraId="55F95CC6" w14:textId="0A2B9B02" w:rsidR="00983E94" w:rsidRPr="009A040B" w:rsidRDefault="00983E94" w:rsidP="00097B58">
      <w:pPr>
        <w:pStyle w:val="a7"/>
        <w:numPr>
          <w:ilvl w:val="0"/>
          <w:numId w:val="54"/>
        </w:numPr>
        <w:autoSpaceDE w:val="0"/>
        <w:autoSpaceDN w:val="0"/>
        <w:adjustRightInd w:val="0"/>
        <w:spacing w:before="120" w:after="120" w:line="300" w:lineRule="auto"/>
        <w:ind w:left="357"/>
        <w:contextualSpacing w:val="0"/>
        <w:jc w:val="both"/>
        <w:rPr>
          <w:rFonts w:cstheme="minorHAnsi"/>
          <w:kern w:val="0"/>
          <w:sz w:val="24"/>
          <w:szCs w:val="24"/>
        </w:rPr>
      </w:pPr>
      <w:r>
        <w:rPr>
          <w:rFonts w:cstheme="minorHAnsi"/>
          <w:kern w:val="0"/>
          <w:sz w:val="24"/>
          <w:szCs w:val="24"/>
          <w:shd w:val="clear" w:color="auto" w:fill="FFFFFF"/>
        </w:rPr>
        <w:lastRenderedPageBreak/>
        <w:t>Εγκατάσταση εξοπλισμού για τις συνεδριάσεις του Δημοτικού Συμβουλίου</w:t>
      </w:r>
      <w:r w:rsidRPr="003D0FC1">
        <w:rPr>
          <w:rFonts w:cstheme="minorHAnsi"/>
          <w:kern w:val="0"/>
          <w:sz w:val="24"/>
          <w:szCs w:val="24"/>
        </w:rPr>
        <w:t xml:space="preserve"> </w:t>
      </w:r>
      <w:r>
        <w:rPr>
          <w:rFonts w:cstheme="minorHAnsi"/>
          <w:kern w:val="0"/>
          <w:sz w:val="24"/>
          <w:szCs w:val="24"/>
        </w:rPr>
        <w:t>και αναμετάδοση</w:t>
      </w:r>
      <w:r w:rsidR="00A313A8">
        <w:rPr>
          <w:rFonts w:cstheme="minorHAnsi"/>
          <w:kern w:val="0"/>
          <w:sz w:val="24"/>
          <w:szCs w:val="24"/>
        </w:rPr>
        <w:t xml:space="preserve">, </w:t>
      </w:r>
      <w:r>
        <w:rPr>
          <w:rFonts w:cstheme="minorHAnsi"/>
          <w:kern w:val="0"/>
          <w:sz w:val="24"/>
          <w:szCs w:val="24"/>
        </w:rPr>
        <w:t>σε πραγματικό χρόνο</w:t>
      </w:r>
      <w:r w:rsidR="00A313A8">
        <w:rPr>
          <w:rFonts w:cstheme="minorHAnsi"/>
          <w:kern w:val="0"/>
          <w:sz w:val="24"/>
          <w:szCs w:val="24"/>
        </w:rPr>
        <w:t>,</w:t>
      </w:r>
      <w:r>
        <w:rPr>
          <w:rFonts w:cstheme="minorHAnsi"/>
          <w:kern w:val="0"/>
          <w:sz w:val="24"/>
          <w:szCs w:val="24"/>
        </w:rPr>
        <w:t xml:space="preserve"> στην ιστοσελίδα του Δήμου και τα μέσα κοινωνικής δικτύωσης.</w:t>
      </w:r>
      <w:r w:rsidR="007833D6">
        <w:rPr>
          <w:rFonts w:cstheme="minorHAnsi"/>
          <w:kern w:val="0"/>
          <w:sz w:val="24"/>
          <w:szCs w:val="24"/>
        </w:rPr>
        <w:t xml:space="preserve"> </w:t>
      </w:r>
    </w:p>
    <w:p w14:paraId="571F2B71" w14:textId="77777777" w:rsidR="003371BF" w:rsidRPr="00795DD6" w:rsidRDefault="003371BF" w:rsidP="00097B58">
      <w:pPr>
        <w:pStyle w:val="a7"/>
        <w:numPr>
          <w:ilvl w:val="0"/>
          <w:numId w:val="51"/>
        </w:numPr>
        <w:spacing w:before="120" w:after="120" w:line="300" w:lineRule="auto"/>
        <w:ind w:left="357" w:hanging="357"/>
        <w:contextualSpacing w:val="0"/>
        <w:jc w:val="both"/>
        <w:rPr>
          <w:rFonts w:cstheme="minorHAnsi"/>
          <w:w w:val="102"/>
          <w:sz w:val="24"/>
          <w:szCs w:val="24"/>
        </w:rPr>
      </w:pPr>
      <w:r w:rsidRPr="00795DD6">
        <w:rPr>
          <w:rFonts w:cstheme="minorHAnsi"/>
          <w:w w:val="102"/>
          <w:sz w:val="24"/>
          <w:szCs w:val="24"/>
        </w:rPr>
        <w:t>Οργάνωση τηλεδιασκέψεων για την διοίκηση και το προσωπικό του Δήμου μέσω της υπηρεσίας</w:t>
      </w:r>
      <w:r w:rsidRPr="00795DD6">
        <w:rPr>
          <w:rStyle w:val="-"/>
          <w:rFonts w:cstheme="minorHAnsi"/>
          <w:w w:val="102"/>
          <w:sz w:val="24"/>
          <w:szCs w:val="24"/>
          <w:u w:val="none"/>
        </w:rPr>
        <w:t xml:space="preserve"> </w:t>
      </w:r>
      <w:r w:rsidRPr="00795DD6">
        <w:rPr>
          <w:rStyle w:val="a9"/>
          <w:rFonts w:cstheme="minorHAnsi"/>
          <w:b w:val="0"/>
          <w:bCs w:val="0"/>
          <w:w w:val="102"/>
          <w:sz w:val="24"/>
          <w:szCs w:val="24"/>
        </w:rPr>
        <w:t xml:space="preserve">e:Presence.gov.gr, της πλατφόρμας </w:t>
      </w:r>
      <w:r w:rsidRPr="00795DD6">
        <w:rPr>
          <w:rStyle w:val="a9"/>
          <w:rFonts w:cstheme="minorHAnsi"/>
          <w:b w:val="0"/>
          <w:bCs w:val="0"/>
          <w:w w:val="102"/>
          <w:sz w:val="24"/>
          <w:szCs w:val="24"/>
          <w:lang w:val="en-US"/>
        </w:rPr>
        <w:t>Zoom</w:t>
      </w:r>
      <w:r w:rsidRPr="00795DD6">
        <w:rPr>
          <w:rStyle w:val="a9"/>
          <w:rFonts w:cstheme="minorHAnsi"/>
          <w:b w:val="0"/>
          <w:bCs w:val="0"/>
          <w:w w:val="102"/>
          <w:sz w:val="24"/>
          <w:szCs w:val="24"/>
        </w:rPr>
        <w:t xml:space="preserve">, του </w:t>
      </w:r>
      <w:r w:rsidRPr="00795DD6">
        <w:rPr>
          <w:rStyle w:val="a9"/>
          <w:rFonts w:cstheme="minorHAnsi"/>
          <w:b w:val="0"/>
          <w:bCs w:val="0"/>
          <w:w w:val="102"/>
          <w:sz w:val="24"/>
          <w:szCs w:val="24"/>
          <w:lang w:val="en-US"/>
        </w:rPr>
        <w:t>MS</w:t>
      </w:r>
      <w:r w:rsidRPr="00795DD6">
        <w:rPr>
          <w:rStyle w:val="a9"/>
          <w:rFonts w:cstheme="minorHAnsi"/>
          <w:b w:val="0"/>
          <w:bCs w:val="0"/>
          <w:w w:val="102"/>
          <w:sz w:val="24"/>
          <w:szCs w:val="24"/>
        </w:rPr>
        <w:t xml:space="preserve"> </w:t>
      </w:r>
      <w:r w:rsidRPr="00795DD6">
        <w:rPr>
          <w:rStyle w:val="a9"/>
          <w:rFonts w:cstheme="minorHAnsi"/>
          <w:b w:val="0"/>
          <w:bCs w:val="0"/>
          <w:w w:val="102"/>
          <w:sz w:val="24"/>
          <w:szCs w:val="24"/>
          <w:lang w:val="en-US"/>
        </w:rPr>
        <w:t>Teams</w:t>
      </w:r>
      <w:r w:rsidRPr="00795DD6">
        <w:rPr>
          <w:rStyle w:val="a9"/>
          <w:rFonts w:cstheme="minorHAnsi"/>
          <w:b w:val="0"/>
          <w:bCs w:val="0"/>
          <w:w w:val="102"/>
          <w:sz w:val="24"/>
          <w:szCs w:val="24"/>
        </w:rPr>
        <w:t xml:space="preserve"> κ.λπ., παροχή σχετικού εξοπλισμού (κάμερα, ακουστικά, μικρόφωνο), εκπαίδευση και υποστήριξη των χρηστών.</w:t>
      </w:r>
    </w:p>
    <w:p w14:paraId="61D279B9" w14:textId="77777777" w:rsidR="003371BF" w:rsidRPr="001A23D5" w:rsidRDefault="003371BF" w:rsidP="00097B58">
      <w:pPr>
        <w:pStyle w:val="a7"/>
        <w:numPr>
          <w:ilvl w:val="0"/>
          <w:numId w:val="51"/>
        </w:numPr>
        <w:spacing w:before="120" w:after="120" w:line="300" w:lineRule="auto"/>
        <w:ind w:left="357" w:hanging="357"/>
        <w:contextualSpacing w:val="0"/>
        <w:jc w:val="both"/>
        <w:rPr>
          <w:rStyle w:val="-"/>
          <w:rFonts w:cstheme="minorHAnsi"/>
          <w:color w:val="auto"/>
          <w:kern w:val="0"/>
          <w:sz w:val="24"/>
          <w:szCs w:val="24"/>
          <w:u w:val="none"/>
        </w:rPr>
      </w:pPr>
      <w:r w:rsidRPr="00795DD6">
        <w:rPr>
          <w:rFonts w:cstheme="minorHAnsi"/>
          <w:w w:val="102"/>
          <w:kern w:val="0"/>
          <w:sz w:val="24"/>
          <w:szCs w:val="24"/>
        </w:rPr>
        <w:t xml:space="preserve">Λειτουργία διαδικτυακής πύλης </w:t>
      </w:r>
      <w:hyperlink r:id="rId61" w:history="1">
        <w:r w:rsidRPr="00121423">
          <w:rPr>
            <w:rStyle w:val="-"/>
            <w:rFonts w:cstheme="minorHAnsi"/>
            <w:w w:val="102"/>
            <w:kern w:val="0"/>
            <w:sz w:val="24"/>
            <w:szCs w:val="24"/>
            <w:lang w:val="en-US"/>
          </w:rPr>
          <w:t>www</w:t>
        </w:r>
        <w:r w:rsidRPr="00121423">
          <w:rPr>
            <w:rStyle w:val="-"/>
            <w:rFonts w:cstheme="minorHAnsi"/>
            <w:w w:val="102"/>
            <w:kern w:val="0"/>
            <w:sz w:val="24"/>
            <w:szCs w:val="24"/>
          </w:rPr>
          <w:t>.</w:t>
        </w:r>
        <w:r w:rsidRPr="00121423">
          <w:rPr>
            <w:rStyle w:val="-"/>
            <w:rFonts w:cstheme="minorHAnsi"/>
            <w:w w:val="102"/>
            <w:kern w:val="0"/>
            <w:sz w:val="24"/>
            <w:szCs w:val="24"/>
            <w:lang w:val="en-US"/>
          </w:rPr>
          <w:t>agiavarvara</w:t>
        </w:r>
        <w:r w:rsidRPr="00121423">
          <w:rPr>
            <w:rStyle w:val="-"/>
            <w:rFonts w:cstheme="minorHAnsi"/>
            <w:w w:val="102"/>
            <w:kern w:val="0"/>
            <w:sz w:val="24"/>
            <w:szCs w:val="24"/>
          </w:rPr>
          <w:t>.</w:t>
        </w:r>
        <w:r w:rsidRPr="00121423">
          <w:rPr>
            <w:rStyle w:val="-"/>
            <w:rFonts w:cstheme="minorHAnsi"/>
            <w:w w:val="102"/>
            <w:kern w:val="0"/>
            <w:sz w:val="24"/>
            <w:szCs w:val="24"/>
            <w:lang w:val="en-US"/>
          </w:rPr>
          <w:t>gr</w:t>
        </w:r>
      </w:hyperlink>
    </w:p>
    <w:p w14:paraId="629488B8" w14:textId="3DA7B276" w:rsidR="003371BF" w:rsidRPr="00FD1AC4" w:rsidRDefault="003371BF" w:rsidP="00097B58">
      <w:pPr>
        <w:pStyle w:val="a7"/>
        <w:numPr>
          <w:ilvl w:val="0"/>
          <w:numId w:val="51"/>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shd w:val="clear" w:color="auto" w:fill="FFFFFF"/>
        </w:rPr>
        <w:t xml:space="preserve"> Εγκατάσταση ευρυζωνικού </w:t>
      </w:r>
      <w:r w:rsidRPr="009A040B">
        <w:rPr>
          <w:rFonts w:cstheme="minorHAnsi"/>
          <w:kern w:val="0"/>
          <w:sz w:val="24"/>
          <w:szCs w:val="24"/>
          <w:shd w:val="clear" w:color="auto" w:fill="FFFFFF"/>
        </w:rPr>
        <w:t>ασύρματ</w:t>
      </w:r>
      <w:r>
        <w:rPr>
          <w:rFonts w:cstheme="minorHAnsi"/>
          <w:kern w:val="0"/>
          <w:sz w:val="24"/>
          <w:szCs w:val="24"/>
          <w:shd w:val="clear" w:color="auto" w:fill="FFFFFF"/>
        </w:rPr>
        <w:t>ου</w:t>
      </w:r>
      <w:r w:rsidRPr="009A040B">
        <w:rPr>
          <w:rFonts w:cstheme="minorHAnsi"/>
          <w:kern w:val="0"/>
          <w:sz w:val="24"/>
          <w:szCs w:val="24"/>
          <w:shd w:val="clear" w:color="auto" w:fill="FFFFFF"/>
        </w:rPr>
        <w:t xml:space="preserve"> δικτύ</w:t>
      </w:r>
      <w:r>
        <w:rPr>
          <w:rFonts w:cstheme="minorHAnsi"/>
          <w:kern w:val="0"/>
          <w:sz w:val="24"/>
          <w:szCs w:val="24"/>
          <w:shd w:val="clear" w:color="auto" w:fill="FFFFFF"/>
        </w:rPr>
        <w:t>ου</w:t>
      </w:r>
      <w:r w:rsidRPr="009A040B">
        <w:rPr>
          <w:rFonts w:cstheme="minorHAnsi"/>
          <w:kern w:val="0"/>
          <w:sz w:val="24"/>
          <w:szCs w:val="24"/>
          <w:shd w:val="clear" w:color="auto" w:fill="FFFFFF"/>
        </w:rPr>
        <w:t xml:space="preserve"> </w:t>
      </w:r>
      <w:r w:rsidRPr="009A040B">
        <w:rPr>
          <w:rFonts w:cstheme="minorHAnsi"/>
          <w:kern w:val="0"/>
          <w:sz w:val="24"/>
          <w:szCs w:val="24"/>
          <w:shd w:val="clear" w:color="auto" w:fill="FFFFFF"/>
          <w:lang w:val="en-US"/>
        </w:rPr>
        <w:t>Wi</w:t>
      </w:r>
      <w:r w:rsidRPr="009A040B">
        <w:rPr>
          <w:rFonts w:cstheme="minorHAnsi"/>
          <w:kern w:val="0"/>
          <w:sz w:val="24"/>
          <w:szCs w:val="24"/>
          <w:shd w:val="clear" w:color="auto" w:fill="FFFFFF"/>
        </w:rPr>
        <w:t xml:space="preserve"> </w:t>
      </w:r>
      <w:r w:rsidRPr="009A040B">
        <w:rPr>
          <w:rFonts w:cstheme="minorHAnsi"/>
          <w:kern w:val="0"/>
          <w:sz w:val="24"/>
          <w:szCs w:val="24"/>
          <w:shd w:val="clear" w:color="auto" w:fill="FFFFFF"/>
          <w:lang w:val="en-US"/>
        </w:rPr>
        <w:t>Fi</w:t>
      </w:r>
      <w:r w:rsidRPr="009A040B">
        <w:rPr>
          <w:rFonts w:cstheme="minorHAnsi"/>
          <w:kern w:val="0"/>
          <w:sz w:val="24"/>
          <w:szCs w:val="24"/>
          <w:shd w:val="clear" w:color="auto" w:fill="FFFFFF"/>
        </w:rPr>
        <w:t xml:space="preserve">, </w:t>
      </w:r>
      <w:r w:rsidR="003D0FC1">
        <w:rPr>
          <w:rFonts w:cstheme="minorHAnsi"/>
          <w:kern w:val="0"/>
          <w:sz w:val="24"/>
          <w:szCs w:val="24"/>
          <w:shd w:val="clear" w:color="auto" w:fill="FFFFFF"/>
        </w:rPr>
        <w:t xml:space="preserve">στο πλαίσιο της πρωτοβουλίας </w:t>
      </w:r>
      <w:proofErr w:type="spellStart"/>
      <w:r w:rsidR="00A313A8">
        <w:rPr>
          <w:rFonts w:cstheme="minorHAnsi"/>
          <w:kern w:val="0"/>
          <w:sz w:val="24"/>
          <w:szCs w:val="24"/>
          <w:shd w:val="clear" w:color="auto" w:fill="FFFFFF"/>
          <w:lang w:val="en-US"/>
        </w:rPr>
        <w:t>W</w:t>
      </w:r>
      <w:r w:rsidR="003D0FC1">
        <w:rPr>
          <w:rFonts w:cstheme="minorHAnsi"/>
          <w:kern w:val="0"/>
          <w:sz w:val="24"/>
          <w:szCs w:val="24"/>
          <w:shd w:val="clear" w:color="auto" w:fill="FFFFFF"/>
          <w:lang w:val="en-US"/>
        </w:rPr>
        <w:t>ifi</w:t>
      </w:r>
      <w:proofErr w:type="spellEnd"/>
      <w:r w:rsidR="003D0FC1" w:rsidRPr="003D0FC1">
        <w:rPr>
          <w:rFonts w:cstheme="minorHAnsi"/>
          <w:kern w:val="0"/>
          <w:sz w:val="24"/>
          <w:szCs w:val="24"/>
          <w:shd w:val="clear" w:color="auto" w:fill="FFFFFF"/>
        </w:rPr>
        <w:t>4</w:t>
      </w:r>
      <w:r w:rsidR="003D0FC1">
        <w:rPr>
          <w:rFonts w:cstheme="minorHAnsi"/>
          <w:kern w:val="0"/>
          <w:sz w:val="24"/>
          <w:szCs w:val="24"/>
          <w:shd w:val="clear" w:color="auto" w:fill="FFFFFF"/>
          <w:lang w:val="en-US"/>
        </w:rPr>
        <w:t>EU</w:t>
      </w:r>
      <w:r w:rsidR="003D0FC1" w:rsidRPr="003D0FC1">
        <w:rPr>
          <w:rFonts w:cstheme="minorHAnsi"/>
          <w:kern w:val="0"/>
          <w:sz w:val="24"/>
          <w:szCs w:val="24"/>
          <w:shd w:val="clear" w:color="auto" w:fill="FFFFFF"/>
        </w:rPr>
        <w:t xml:space="preserve"> </w:t>
      </w:r>
      <w:r w:rsidRPr="009A040B">
        <w:rPr>
          <w:rFonts w:cstheme="minorHAnsi"/>
          <w:kern w:val="0"/>
          <w:sz w:val="24"/>
          <w:szCs w:val="24"/>
          <w:shd w:val="clear" w:color="auto" w:fill="FFFFFF"/>
        </w:rPr>
        <w:t>που προσφέρ</w:t>
      </w:r>
      <w:r>
        <w:rPr>
          <w:rFonts w:cstheme="minorHAnsi"/>
          <w:kern w:val="0"/>
          <w:sz w:val="24"/>
          <w:szCs w:val="24"/>
          <w:shd w:val="clear" w:color="auto" w:fill="FFFFFF"/>
        </w:rPr>
        <w:t xml:space="preserve">ει </w:t>
      </w:r>
      <w:r w:rsidRPr="009A040B">
        <w:rPr>
          <w:rFonts w:cstheme="minorHAnsi"/>
          <w:kern w:val="0"/>
          <w:sz w:val="24"/>
          <w:szCs w:val="24"/>
          <w:shd w:val="clear" w:color="auto" w:fill="FFFFFF"/>
        </w:rPr>
        <w:t xml:space="preserve">σε πολίτες και επισκέπτες </w:t>
      </w:r>
      <w:bookmarkStart w:id="441" w:name="_Hlk194185261"/>
      <w:r w:rsidRPr="009A040B">
        <w:rPr>
          <w:rFonts w:cstheme="minorHAnsi"/>
          <w:kern w:val="0"/>
          <w:sz w:val="24"/>
          <w:szCs w:val="24"/>
          <w:shd w:val="clear" w:color="auto" w:fill="FFFFFF"/>
        </w:rPr>
        <w:t>ελεύθερη πρόσβαση στο διαδίκτυο</w:t>
      </w:r>
      <w:bookmarkEnd w:id="441"/>
      <w:r w:rsidRPr="009A040B">
        <w:rPr>
          <w:rFonts w:cstheme="minorHAnsi"/>
          <w:kern w:val="0"/>
          <w:sz w:val="24"/>
          <w:szCs w:val="24"/>
          <w:shd w:val="clear" w:color="auto" w:fill="FFFFFF"/>
        </w:rPr>
        <w:t>, στ</w:t>
      </w:r>
      <w:r>
        <w:rPr>
          <w:rFonts w:cstheme="minorHAnsi"/>
          <w:kern w:val="0"/>
          <w:sz w:val="24"/>
          <w:szCs w:val="24"/>
          <w:shd w:val="clear" w:color="auto" w:fill="FFFFFF"/>
        </w:rPr>
        <w:t xml:space="preserve">ην </w:t>
      </w:r>
      <w:r w:rsidRPr="009A040B">
        <w:rPr>
          <w:rFonts w:cstheme="minorHAnsi"/>
          <w:kern w:val="0"/>
          <w:sz w:val="24"/>
          <w:szCs w:val="24"/>
          <w:shd w:val="clear" w:color="auto" w:fill="FFFFFF"/>
        </w:rPr>
        <w:t>πλατεί</w:t>
      </w:r>
      <w:r>
        <w:rPr>
          <w:rFonts w:cstheme="minorHAnsi"/>
          <w:kern w:val="0"/>
          <w:sz w:val="24"/>
          <w:szCs w:val="24"/>
          <w:shd w:val="clear" w:color="auto" w:fill="FFFFFF"/>
        </w:rPr>
        <w:t xml:space="preserve">α </w:t>
      </w:r>
      <w:r w:rsidRPr="009A040B">
        <w:rPr>
          <w:rFonts w:cstheme="minorHAnsi"/>
          <w:kern w:val="0"/>
          <w:sz w:val="24"/>
          <w:szCs w:val="24"/>
          <w:shd w:val="clear" w:color="auto" w:fill="FFFFFF"/>
        </w:rPr>
        <w:t xml:space="preserve">Θ. Κολοκοτρώνη </w:t>
      </w:r>
      <w:r>
        <w:rPr>
          <w:rFonts w:cstheme="minorHAnsi"/>
          <w:kern w:val="0"/>
          <w:sz w:val="24"/>
          <w:szCs w:val="24"/>
          <w:shd w:val="clear" w:color="auto" w:fill="FFFFFF"/>
        </w:rPr>
        <w:t xml:space="preserve">στην πλατεία </w:t>
      </w:r>
      <w:r w:rsidRPr="009A040B">
        <w:rPr>
          <w:rFonts w:cstheme="minorHAnsi"/>
          <w:kern w:val="0"/>
          <w:sz w:val="24"/>
          <w:szCs w:val="24"/>
          <w:shd w:val="clear" w:color="auto" w:fill="FFFFFF"/>
        </w:rPr>
        <w:t xml:space="preserve">Μακρυγιάννη, το </w:t>
      </w:r>
      <w:r w:rsidRPr="009A040B">
        <w:rPr>
          <w:rFonts w:cstheme="minorHAnsi"/>
          <w:kern w:val="0"/>
          <w:sz w:val="24"/>
          <w:szCs w:val="24"/>
        </w:rPr>
        <w:t xml:space="preserve">Δημαρχείο, το </w:t>
      </w:r>
      <w:r w:rsidRPr="009A040B">
        <w:rPr>
          <w:rFonts w:cstheme="minorHAnsi"/>
          <w:kern w:val="0"/>
          <w:sz w:val="24"/>
          <w:szCs w:val="24"/>
          <w:shd w:val="clear" w:color="auto" w:fill="FFFFFF"/>
        </w:rPr>
        <w:t xml:space="preserve">Κέντρο Φιλίας &amp; Αλληλεγγύης, το Κοινωνικό Φαρμακείο, το Κοινωνικό Παντοπωλείο, το Δημοτικό ΚΕΠ Υγείας, τη Δραματική Σχολή και τη Δημοτική Βιβλιοθήκη, </w:t>
      </w:r>
      <w:r w:rsidR="00A313A8">
        <w:rPr>
          <w:rFonts w:cstheme="minorHAnsi"/>
          <w:kern w:val="0"/>
          <w:sz w:val="24"/>
          <w:szCs w:val="24"/>
          <w:shd w:val="clear" w:color="auto" w:fill="FFFFFF"/>
        </w:rPr>
        <w:t xml:space="preserve">το </w:t>
      </w:r>
      <w:r w:rsidRPr="009A040B">
        <w:rPr>
          <w:rFonts w:cstheme="minorHAnsi"/>
          <w:kern w:val="0"/>
          <w:sz w:val="24"/>
          <w:szCs w:val="24"/>
          <w:shd w:val="clear" w:color="auto" w:fill="FFFFFF"/>
        </w:rPr>
        <w:t>Δημοτικό Ωδείο, την Εστία Ποντίων, τη Σχολή Χορού και το Γυμναστήριο στην οδό Μ. Αλεξάνδρου.</w:t>
      </w:r>
    </w:p>
    <w:p w14:paraId="56B7B02C" w14:textId="210B7A16" w:rsidR="00FD1AC4" w:rsidRDefault="00FD1AC4" w:rsidP="00FD1AC4">
      <w:pPr>
        <w:pStyle w:val="3"/>
        <w:spacing w:before="240" w:after="240"/>
        <w:ind w:firstLine="357"/>
        <w:rPr>
          <w:b/>
          <w:bCs/>
          <w:color w:val="2F5496" w:themeColor="accent1" w:themeShade="BF"/>
          <w:sz w:val="25"/>
          <w:szCs w:val="25"/>
        </w:rPr>
      </w:pPr>
      <w:bookmarkStart w:id="442" w:name="_Toc193110584"/>
      <w:r w:rsidRPr="00FD1AC4">
        <w:rPr>
          <w:b/>
          <w:bCs/>
          <w:color w:val="2F5496" w:themeColor="accent1" w:themeShade="BF"/>
          <w:sz w:val="25"/>
          <w:szCs w:val="25"/>
        </w:rPr>
        <w:t>6.2.2.</w:t>
      </w:r>
      <w:r>
        <w:rPr>
          <w:b/>
          <w:bCs/>
          <w:color w:val="2F5496" w:themeColor="accent1" w:themeShade="BF"/>
          <w:sz w:val="25"/>
          <w:szCs w:val="25"/>
        </w:rPr>
        <w:t xml:space="preserve"> Εξοπλισμός</w:t>
      </w:r>
      <w:r w:rsidR="00082A2F">
        <w:rPr>
          <w:b/>
          <w:bCs/>
          <w:color w:val="2F5496" w:themeColor="accent1" w:themeShade="BF"/>
          <w:sz w:val="25"/>
          <w:szCs w:val="25"/>
        </w:rPr>
        <w:t xml:space="preserve"> και Χρήση των ΤΠΕ</w:t>
      </w:r>
      <w:bookmarkEnd w:id="442"/>
    </w:p>
    <w:p w14:paraId="22CF32F4" w14:textId="2E98A566" w:rsidR="006137E6" w:rsidRDefault="006137E6" w:rsidP="006137E6">
      <w:pPr>
        <w:spacing w:before="120" w:after="120" w:line="300" w:lineRule="auto"/>
        <w:jc w:val="both"/>
        <w:rPr>
          <w:sz w:val="24"/>
          <w:szCs w:val="24"/>
        </w:rPr>
      </w:pPr>
      <w:bookmarkStart w:id="443" w:name="_Hlk190456278"/>
      <w:r w:rsidRPr="001A23D5">
        <w:rPr>
          <w:sz w:val="24"/>
          <w:szCs w:val="24"/>
        </w:rPr>
        <w:t xml:space="preserve">Παρότι ο Δήμος έχει επενδύσει στην </w:t>
      </w:r>
      <w:r>
        <w:rPr>
          <w:sz w:val="24"/>
          <w:szCs w:val="24"/>
        </w:rPr>
        <w:t>εισαγωγή των νέων τεχνολογιών στις λειτουργίες του, τόσο στον τομέα του τεχνολογικού εξοπλισμού</w:t>
      </w:r>
      <w:r w:rsidRPr="003F635B">
        <w:rPr>
          <w:sz w:val="24"/>
          <w:szCs w:val="24"/>
        </w:rPr>
        <w:t xml:space="preserve"> </w:t>
      </w:r>
      <w:r>
        <w:rPr>
          <w:sz w:val="24"/>
          <w:szCs w:val="24"/>
        </w:rPr>
        <w:t>όσο και στον τομέα της αξιοποίησης των διαθέσιμων λογισμικών προγραμμάτων</w:t>
      </w:r>
      <w:r w:rsidRPr="003F635B">
        <w:rPr>
          <w:sz w:val="24"/>
          <w:szCs w:val="24"/>
        </w:rPr>
        <w:t xml:space="preserve"> </w:t>
      </w:r>
      <w:r>
        <w:rPr>
          <w:sz w:val="24"/>
          <w:szCs w:val="24"/>
        </w:rPr>
        <w:t xml:space="preserve">παρουσιάζονται </w:t>
      </w:r>
      <w:bookmarkStart w:id="444" w:name="_Hlk190456694"/>
      <w:r>
        <w:rPr>
          <w:sz w:val="24"/>
          <w:szCs w:val="24"/>
        </w:rPr>
        <w:t>δυσκολίες</w:t>
      </w:r>
      <w:r w:rsidR="008B77FB">
        <w:rPr>
          <w:sz w:val="24"/>
          <w:szCs w:val="24"/>
        </w:rPr>
        <w:t xml:space="preserve">. </w:t>
      </w:r>
      <w:r w:rsidR="002F66A3">
        <w:rPr>
          <w:sz w:val="24"/>
          <w:szCs w:val="24"/>
        </w:rPr>
        <w:t xml:space="preserve">Συγκεκριμένα </w:t>
      </w:r>
      <w:r w:rsidR="00702475">
        <w:rPr>
          <w:sz w:val="24"/>
          <w:szCs w:val="24"/>
        </w:rPr>
        <w:t>είναι διαπιστωμένη</w:t>
      </w:r>
      <w:r w:rsidR="008B77FB">
        <w:rPr>
          <w:sz w:val="24"/>
          <w:szCs w:val="24"/>
        </w:rPr>
        <w:t xml:space="preserve"> </w:t>
      </w:r>
      <w:r w:rsidR="00702475">
        <w:rPr>
          <w:sz w:val="24"/>
          <w:szCs w:val="24"/>
        </w:rPr>
        <w:t xml:space="preserve">η </w:t>
      </w:r>
      <w:r>
        <w:rPr>
          <w:sz w:val="24"/>
          <w:szCs w:val="24"/>
        </w:rPr>
        <w:t>ανάγκ</w:t>
      </w:r>
      <w:r w:rsidR="008B77FB">
        <w:rPr>
          <w:sz w:val="24"/>
          <w:szCs w:val="24"/>
        </w:rPr>
        <w:t>η</w:t>
      </w:r>
      <w:r>
        <w:rPr>
          <w:sz w:val="24"/>
          <w:szCs w:val="24"/>
        </w:rPr>
        <w:t xml:space="preserve"> </w:t>
      </w:r>
      <w:r w:rsidR="008B77FB">
        <w:rPr>
          <w:sz w:val="24"/>
          <w:szCs w:val="24"/>
        </w:rPr>
        <w:t xml:space="preserve">συνεχούς </w:t>
      </w:r>
      <w:r>
        <w:rPr>
          <w:sz w:val="24"/>
          <w:szCs w:val="24"/>
        </w:rPr>
        <w:t>ανανέωσης του τεχνολογικού εξοπλισμού</w:t>
      </w:r>
      <w:r w:rsidR="008B77FB">
        <w:rPr>
          <w:sz w:val="24"/>
          <w:szCs w:val="24"/>
        </w:rPr>
        <w:t xml:space="preserve"> </w:t>
      </w:r>
      <w:r w:rsidR="00702475">
        <w:rPr>
          <w:sz w:val="24"/>
          <w:szCs w:val="24"/>
        </w:rPr>
        <w:t>η οποία όμως έχει</w:t>
      </w:r>
      <w:r>
        <w:rPr>
          <w:sz w:val="24"/>
          <w:szCs w:val="24"/>
        </w:rPr>
        <w:t xml:space="preserve"> υψηλό κόστος</w:t>
      </w:r>
      <w:r w:rsidR="00702475">
        <w:rPr>
          <w:sz w:val="24"/>
          <w:szCs w:val="24"/>
        </w:rPr>
        <w:t xml:space="preserve">. Επίσης, </w:t>
      </w:r>
      <w:r>
        <w:rPr>
          <w:sz w:val="24"/>
          <w:szCs w:val="24"/>
        </w:rPr>
        <w:t xml:space="preserve">παρατηρείται </w:t>
      </w:r>
      <w:r w:rsidR="00702475">
        <w:rPr>
          <w:sz w:val="24"/>
          <w:szCs w:val="24"/>
        </w:rPr>
        <w:t>δυσκολία</w:t>
      </w:r>
      <w:r>
        <w:rPr>
          <w:sz w:val="24"/>
          <w:szCs w:val="24"/>
        </w:rPr>
        <w:t xml:space="preserve"> </w:t>
      </w:r>
      <w:bookmarkEnd w:id="443"/>
      <w:r>
        <w:rPr>
          <w:sz w:val="24"/>
          <w:szCs w:val="24"/>
        </w:rPr>
        <w:t xml:space="preserve">πλήρους αξιοποίησης διαθέσιμων λογισμικών προγραμμάτων, </w:t>
      </w:r>
      <w:r w:rsidR="00702475">
        <w:rPr>
          <w:sz w:val="24"/>
          <w:szCs w:val="24"/>
        </w:rPr>
        <w:t xml:space="preserve">στις περιπτώσεις </w:t>
      </w:r>
      <w:r>
        <w:rPr>
          <w:sz w:val="24"/>
          <w:szCs w:val="24"/>
        </w:rPr>
        <w:t>που προϋποθέτουν ψηφιοποίηση δεδομένων πολλών ετών</w:t>
      </w:r>
      <w:r w:rsidR="00702475">
        <w:rPr>
          <w:sz w:val="24"/>
          <w:szCs w:val="24"/>
        </w:rPr>
        <w:t>,</w:t>
      </w:r>
      <w:r w:rsidR="00082A2F">
        <w:rPr>
          <w:sz w:val="24"/>
          <w:szCs w:val="24"/>
        </w:rPr>
        <w:t xml:space="preserve"> </w:t>
      </w:r>
      <w:r>
        <w:rPr>
          <w:sz w:val="24"/>
          <w:szCs w:val="24"/>
        </w:rPr>
        <w:t>τα οποία διαχειρίζονται ολιγομελείς υπηρεσίες.</w:t>
      </w:r>
      <w:bookmarkEnd w:id="444"/>
    </w:p>
    <w:p w14:paraId="013E3BD6" w14:textId="38A7903C" w:rsidR="005434F3" w:rsidRDefault="005434F3" w:rsidP="005434F3">
      <w:pPr>
        <w:pStyle w:val="3"/>
        <w:spacing w:before="240" w:after="240"/>
        <w:ind w:firstLine="357"/>
        <w:rPr>
          <w:b/>
          <w:bCs/>
          <w:color w:val="2F5496" w:themeColor="accent1" w:themeShade="BF"/>
          <w:sz w:val="25"/>
          <w:szCs w:val="25"/>
        </w:rPr>
      </w:pPr>
      <w:bookmarkStart w:id="445" w:name="_Toc193110585"/>
      <w:r w:rsidRPr="00FD1AC4">
        <w:rPr>
          <w:b/>
          <w:bCs/>
          <w:color w:val="2F5496" w:themeColor="accent1" w:themeShade="BF"/>
          <w:sz w:val="25"/>
          <w:szCs w:val="25"/>
        </w:rPr>
        <w:t>6.2.</w:t>
      </w:r>
      <w:r w:rsidR="007A5D01">
        <w:rPr>
          <w:b/>
          <w:bCs/>
          <w:color w:val="2F5496" w:themeColor="accent1" w:themeShade="BF"/>
          <w:sz w:val="25"/>
          <w:szCs w:val="25"/>
        </w:rPr>
        <w:t>3</w:t>
      </w:r>
      <w:r w:rsidRPr="00FD1AC4">
        <w:rPr>
          <w:b/>
          <w:bCs/>
          <w:color w:val="2F5496" w:themeColor="accent1" w:themeShade="BF"/>
          <w:sz w:val="25"/>
          <w:szCs w:val="25"/>
        </w:rPr>
        <w:t>.</w:t>
      </w:r>
      <w:r>
        <w:rPr>
          <w:b/>
          <w:bCs/>
          <w:color w:val="2F5496" w:themeColor="accent1" w:themeShade="BF"/>
          <w:sz w:val="25"/>
          <w:szCs w:val="25"/>
        </w:rPr>
        <w:t xml:space="preserve"> </w:t>
      </w:r>
      <w:r w:rsidRPr="005434F3">
        <w:rPr>
          <w:b/>
          <w:bCs/>
          <w:color w:val="2F5496" w:themeColor="accent1" w:themeShade="BF"/>
          <w:sz w:val="25"/>
          <w:szCs w:val="25"/>
        </w:rPr>
        <w:t xml:space="preserve">Ενίσχυση της τοπικής </w:t>
      </w:r>
      <w:r w:rsidR="007A5D01">
        <w:rPr>
          <w:b/>
          <w:bCs/>
          <w:color w:val="2F5496" w:themeColor="accent1" w:themeShade="BF"/>
          <w:sz w:val="25"/>
          <w:szCs w:val="25"/>
        </w:rPr>
        <w:t>δημοκρατίας</w:t>
      </w:r>
      <w:bookmarkEnd w:id="445"/>
    </w:p>
    <w:p w14:paraId="774DE4DD" w14:textId="4B2876F1" w:rsidR="003371BF" w:rsidRDefault="005434F3" w:rsidP="00C34277">
      <w:pPr>
        <w:autoSpaceDE w:val="0"/>
        <w:autoSpaceDN w:val="0"/>
        <w:adjustRightInd w:val="0"/>
        <w:spacing w:before="120" w:after="0" w:line="300" w:lineRule="auto"/>
        <w:jc w:val="both"/>
        <w:rPr>
          <w:rFonts w:cstheme="minorHAnsi"/>
          <w:kern w:val="0"/>
          <w:sz w:val="24"/>
          <w:szCs w:val="24"/>
        </w:rPr>
      </w:pPr>
      <w:r>
        <w:rPr>
          <w:rFonts w:cstheme="minorHAnsi"/>
          <w:kern w:val="0"/>
          <w:sz w:val="24"/>
          <w:szCs w:val="24"/>
        </w:rPr>
        <w:t xml:space="preserve">Έχουν ήδη </w:t>
      </w:r>
      <w:proofErr w:type="spellStart"/>
      <w:r w:rsidR="00AE6B8C">
        <w:rPr>
          <w:rFonts w:cstheme="minorHAnsi"/>
          <w:kern w:val="0"/>
          <w:sz w:val="24"/>
          <w:szCs w:val="24"/>
        </w:rPr>
        <w:t>περιγραφτεί</w:t>
      </w:r>
      <w:proofErr w:type="spellEnd"/>
      <w:r w:rsidR="007833D6">
        <w:rPr>
          <w:rFonts w:cstheme="minorHAnsi"/>
          <w:kern w:val="0"/>
          <w:sz w:val="24"/>
          <w:szCs w:val="24"/>
        </w:rPr>
        <w:t xml:space="preserve"> </w:t>
      </w:r>
      <w:r>
        <w:rPr>
          <w:rFonts w:cstheme="minorHAnsi"/>
          <w:kern w:val="0"/>
          <w:sz w:val="24"/>
          <w:szCs w:val="24"/>
        </w:rPr>
        <w:t>ενέργειες</w:t>
      </w:r>
      <w:r w:rsidR="007833D6">
        <w:rPr>
          <w:rFonts w:cstheme="minorHAnsi"/>
          <w:kern w:val="0"/>
          <w:sz w:val="24"/>
          <w:szCs w:val="24"/>
        </w:rPr>
        <w:t xml:space="preserve"> </w:t>
      </w:r>
      <w:r>
        <w:rPr>
          <w:rFonts w:cstheme="minorHAnsi"/>
          <w:kern w:val="0"/>
          <w:sz w:val="24"/>
          <w:szCs w:val="24"/>
        </w:rPr>
        <w:t>του Δήμου Αγίας Βαρβάρας</w:t>
      </w:r>
      <w:r w:rsidR="002F5FA7">
        <w:rPr>
          <w:rFonts w:cstheme="minorHAnsi"/>
          <w:kern w:val="0"/>
          <w:sz w:val="24"/>
          <w:szCs w:val="24"/>
        </w:rPr>
        <w:t xml:space="preserve"> </w:t>
      </w:r>
      <w:r w:rsidR="0037708E">
        <w:rPr>
          <w:rFonts w:cstheme="minorHAnsi"/>
          <w:kern w:val="0"/>
          <w:sz w:val="24"/>
          <w:szCs w:val="24"/>
        </w:rPr>
        <w:t xml:space="preserve">για την </w:t>
      </w:r>
      <w:r w:rsidR="000142B2">
        <w:rPr>
          <w:rFonts w:cstheme="minorHAnsi"/>
          <w:kern w:val="0"/>
          <w:sz w:val="24"/>
          <w:szCs w:val="24"/>
        </w:rPr>
        <w:t>αξιοποίηση των Τεχνολογιών της Πληροφορικής και της Επικοινωνίας</w:t>
      </w:r>
      <w:r w:rsidR="0037708E">
        <w:rPr>
          <w:rFonts w:cstheme="minorHAnsi"/>
          <w:kern w:val="0"/>
          <w:sz w:val="24"/>
          <w:szCs w:val="24"/>
        </w:rPr>
        <w:t>,</w:t>
      </w:r>
      <w:r w:rsidR="000142B2">
        <w:rPr>
          <w:rFonts w:cstheme="minorHAnsi"/>
          <w:kern w:val="0"/>
          <w:sz w:val="24"/>
          <w:szCs w:val="24"/>
        </w:rPr>
        <w:t xml:space="preserve"> για την</w:t>
      </w:r>
      <w:r w:rsidR="007833D6">
        <w:rPr>
          <w:rFonts w:cstheme="minorHAnsi"/>
          <w:kern w:val="0"/>
          <w:sz w:val="24"/>
          <w:szCs w:val="24"/>
        </w:rPr>
        <w:t xml:space="preserve"> </w:t>
      </w:r>
      <w:r w:rsidR="000142B2">
        <w:rPr>
          <w:rFonts w:cstheme="minorHAnsi"/>
          <w:kern w:val="0"/>
          <w:sz w:val="24"/>
          <w:szCs w:val="24"/>
        </w:rPr>
        <w:t>ενίσχυση</w:t>
      </w:r>
      <w:r w:rsidR="005D7445">
        <w:rPr>
          <w:rFonts w:cstheme="minorHAnsi"/>
          <w:kern w:val="0"/>
          <w:sz w:val="24"/>
          <w:szCs w:val="24"/>
        </w:rPr>
        <w:t xml:space="preserve"> της τοπικής δημοκρατίας</w:t>
      </w:r>
      <w:r w:rsidR="000142B2">
        <w:rPr>
          <w:rFonts w:cstheme="minorHAnsi"/>
          <w:kern w:val="0"/>
          <w:sz w:val="24"/>
          <w:szCs w:val="24"/>
        </w:rPr>
        <w:t>. Πλέον</w:t>
      </w:r>
      <w:r w:rsidR="007833D6">
        <w:rPr>
          <w:rFonts w:cstheme="minorHAnsi"/>
          <w:kern w:val="0"/>
          <w:sz w:val="24"/>
          <w:szCs w:val="24"/>
        </w:rPr>
        <w:t xml:space="preserve"> </w:t>
      </w:r>
      <w:r w:rsidR="000142B2">
        <w:rPr>
          <w:rFonts w:cstheme="minorHAnsi"/>
          <w:kern w:val="0"/>
          <w:sz w:val="24"/>
          <w:szCs w:val="24"/>
        </w:rPr>
        <w:t>αυτών</w:t>
      </w:r>
      <w:r w:rsidR="005D7445">
        <w:rPr>
          <w:rFonts w:cstheme="minorHAnsi"/>
          <w:kern w:val="0"/>
          <w:sz w:val="24"/>
          <w:szCs w:val="24"/>
        </w:rPr>
        <w:t xml:space="preserve"> των δράσεων </w:t>
      </w:r>
      <w:r w:rsidR="000142B2">
        <w:rPr>
          <w:rFonts w:cstheme="minorHAnsi"/>
          <w:kern w:val="0"/>
          <w:sz w:val="24"/>
          <w:szCs w:val="24"/>
        </w:rPr>
        <w:t>για την</w:t>
      </w:r>
      <w:r w:rsidR="007833D6">
        <w:rPr>
          <w:rFonts w:cstheme="minorHAnsi"/>
          <w:kern w:val="0"/>
          <w:sz w:val="24"/>
          <w:szCs w:val="24"/>
        </w:rPr>
        <w:t xml:space="preserve"> </w:t>
      </w:r>
      <w:r w:rsidR="000142B2">
        <w:rPr>
          <w:rFonts w:cstheme="minorHAnsi"/>
          <w:kern w:val="0"/>
          <w:sz w:val="24"/>
          <w:szCs w:val="24"/>
        </w:rPr>
        <w:t xml:space="preserve">ενίσχυση της τοπικής δημοκρατίας υλοποιούνται: </w:t>
      </w:r>
    </w:p>
    <w:p w14:paraId="0251F351" w14:textId="0795A324" w:rsidR="003371BF" w:rsidRPr="00BB2582" w:rsidRDefault="003371BF" w:rsidP="00097B58">
      <w:pPr>
        <w:pStyle w:val="a7"/>
        <w:numPr>
          <w:ilvl w:val="0"/>
          <w:numId w:val="55"/>
        </w:numPr>
        <w:autoSpaceDE w:val="0"/>
        <w:autoSpaceDN w:val="0"/>
        <w:adjustRightInd w:val="0"/>
        <w:spacing w:before="60" w:after="120" w:line="300" w:lineRule="auto"/>
        <w:ind w:left="357" w:hanging="357"/>
        <w:contextualSpacing w:val="0"/>
        <w:jc w:val="both"/>
        <w:rPr>
          <w:rFonts w:cstheme="minorHAnsi"/>
          <w:kern w:val="0"/>
          <w:sz w:val="24"/>
          <w:szCs w:val="24"/>
        </w:rPr>
      </w:pPr>
      <w:r w:rsidRPr="00BB2582">
        <w:rPr>
          <w:rFonts w:cstheme="minorHAnsi"/>
          <w:kern w:val="0"/>
          <w:sz w:val="24"/>
          <w:szCs w:val="24"/>
        </w:rPr>
        <w:t xml:space="preserve">Το πρόγραμμα «Ώρα </w:t>
      </w:r>
      <w:proofErr w:type="spellStart"/>
      <w:r w:rsidRPr="00BB2582">
        <w:rPr>
          <w:rFonts w:cstheme="minorHAnsi"/>
          <w:kern w:val="0"/>
          <w:sz w:val="24"/>
          <w:szCs w:val="24"/>
        </w:rPr>
        <w:t>του</w:t>
      </w:r>
      <w:r w:rsidR="00AE6B8C">
        <w:rPr>
          <w:rFonts w:cstheme="minorHAnsi"/>
          <w:kern w:val="0"/>
          <w:sz w:val="24"/>
          <w:szCs w:val="24"/>
        </w:rPr>
        <w:t>Δημότη</w:t>
      </w:r>
      <w:proofErr w:type="spellEnd"/>
      <w:r w:rsidRPr="00BB2582">
        <w:rPr>
          <w:rFonts w:cstheme="minorHAnsi"/>
          <w:kern w:val="0"/>
          <w:sz w:val="24"/>
          <w:szCs w:val="24"/>
        </w:rPr>
        <w:t>» για άμεση – χωρίς καθορισμένο</w:t>
      </w:r>
      <w:r>
        <w:rPr>
          <w:rFonts w:cstheme="minorHAnsi"/>
          <w:kern w:val="0"/>
          <w:sz w:val="24"/>
          <w:szCs w:val="24"/>
        </w:rPr>
        <w:t xml:space="preserve"> </w:t>
      </w:r>
      <w:r w:rsidRPr="00BB2582">
        <w:rPr>
          <w:rFonts w:cstheme="minorHAnsi"/>
          <w:kern w:val="0"/>
          <w:sz w:val="24"/>
          <w:szCs w:val="24"/>
        </w:rPr>
        <w:t>ραντεβού επικοινωνία με το Δήμαρχο</w:t>
      </w:r>
      <w:r>
        <w:rPr>
          <w:rFonts w:cstheme="minorHAnsi"/>
          <w:kern w:val="0"/>
          <w:sz w:val="24"/>
          <w:szCs w:val="24"/>
        </w:rPr>
        <w:t>.</w:t>
      </w:r>
    </w:p>
    <w:p w14:paraId="1CF015D0" w14:textId="77777777" w:rsidR="003371BF" w:rsidRDefault="003371BF" w:rsidP="00097B58">
      <w:pPr>
        <w:pStyle w:val="a7"/>
        <w:numPr>
          <w:ilvl w:val="0"/>
          <w:numId w:val="55"/>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t xml:space="preserve">Οι </w:t>
      </w:r>
      <w:r w:rsidRPr="00BB2582">
        <w:rPr>
          <w:rFonts w:cstheme="minorHAnsi"/>
          <w:kern w:val="0"/>
          <w:sz w:val="24"/>
          <w:szCs w:val="24"/>
        </w:rPr>
        <w:t xml:space="preserve">συναντήσεις διαβούλευσης με φορείς και την τοπική κοινωνία για τα θέματα ανάπτυξης και λειτουργίας της πόλης. </w:t>
      </w:r>
    </w:p>
    <w:p w14:paraId="4181868F" w14:textId="25FA62FA" w:rsidR="003371BF" w:rsidRPr="00795DD6" w:rsidRDefault="003371BF" w:rsidP="00097B58">
      <w:pPr>
        <w:pStyle w:val="a7"/>
        <w:numPr>
          <w:ilvl w:val="0"/>
          <w:numId w:val="52"/>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lastRenderedPageBreak/>
        <w:t xml:space="preserve">Η λήψη </w:t>
      </w:r>
      <w:r w:rsidRPr="00BB2582">
        <w:rPr>
          <w:rFonts w:cstheme="minorHAnsi"/>
          <w:kern w:val="0"/>
          <w:sz w:val="24"/>
          <w:szCs w:val="24"/>
        </w:rPr>
        <w:t>κανονιστικ</w:t>
      </w:r>
      <w:r>
        <w:rPr>
          <w:rFonts w:cstheme="minorHAnsi"/>
          <w:kern w:val="0"/>
          <w:sz w:val="24"/>
          <w:szCs w:val="24"/>
        </w:rPr>
        <w:t>ών</w:t>
      </w:r>
      <w:r w:rsidRPr="00BB2582">
        <w:rPr>
          <w:rFonts w:cstheme="minorHAnsi"/>
          <w:kern w:val="0"/>
          <w:sz w:val="24"/>
          <w:szCs w:val="24"/>
        </w:rPr>
        <w:t xml:space="preserve"> αποφάσ</w:t>
      </w:r>
      <w:r>
        <w:rPr>
          <w:rFonts w:cstheme="minorHAnsi"/>
          <w:kern w:val="0"/>
          <w:sz w:val="24"/>
          <w:szCs w:val="24"/>
        </w:rPr>
        <w:t>εων</w:t>
      </w:r>
      <w:r w:rsidRPr="00BB2582">
        <w:rPr>
          <w:rFonts w:cstheme="minorHAnsi"/>
          <w:kern w:val="0"/>
          <w:sz w:val="24"/>
          <w:szCs w:val="24"/>
        </w:rPr>
        <w:t xml:space="preserve"> με νόμιμες, ανοιχτές διαδικασίες</w:t>
      </w:r>
      <w:r>
        <w:rPr>
          <w:rFonts w:cstheme="minorHAnsi"/>
          <w:kern w:val="0"/>
          <w:sz w:val="24"/>
          <w:szCs w:val="24"/>
        </w:rPr>
        <w:t>, για τη</w:t>
      </w:r>
      <w:r w:rsidRPr="00BB2582">
        <w:rPr>
          <w:rFonts w:eastAsia="Times New Roman" w:cstheme="minorHAnsi"/>
          <w:iCs/>
          <w:w w:val="102"/>
          <w:kern w:val="0"/>
          <w:sz w:val="24"/>
          <w:szCs w:val="24"/>
          <w:lang w:eastAsia="el-GR"/>
        </w:rPr>
        <w:t xml:space="preserve"> </w:t>
      </w:r>
      <w:r>
        <w:rPr>
          <w:rFonts w:eastAsia="Times New Roman" w:cstheme="minorHAnsi"/>
          <w:iCs/>
          <w:w w:val="102"/>
          <w:kern w:val="0"/>
          <w:sz w:val="24"/>
          <w:szCs w:val="24"/>
          <w:lang w:eastAsia="el-GR"/>
        </w:rPr>
        <w:t>λ</w:t>
      </w:r>
      <w:r w:rsidRPr="00BB2582">
        <w:rPr>
          <w:rFonts w:eastAsia="Times New Roman" w:cstheme="minorHAnsi"/>
          <w:iCs/>
          <w:w w:val="102"/>
          <w:kern w:val="0"/>
          <w:sz w:val="24"/>
          <w:szCs w:val="24"/>
          <w:lang w:eastAsia="el-GR"/>
        </w:rPr>
        <w:t>ειτουργία Δημοτικού Συμβουλίου</w:t>
      </w:r>
      <w:r>
        <w:rPr>
          <w:rFonts w:eastAsia="Times New Roman" w:cstheme="minorHAnsi"/>
          <w:iCs/>
          <w:w w:val="102"/>
          <w:kern w:val="0"/>
          <w:sz w:val="24"/>
          <w:szCs w:val="24"/>
          <w:lang w:eastAsia="el-GR"/>
        </w:rPr>
        <w:t xml:space="preserve">, τη </w:t>
      </w:r>
      <w:r w:rsidRPr="00A50480">
        <w:rPr>
          <w:rFonts w:eastAsia="Times New Roman" w:cstheme="minorHAnsi"/>
          <w:iCs/>
          <w:w w:val="102"/>
          <w:kern w:val="0"/>
          <w:sz w:val="24"/>
          <w:szCs w:val="24"/>
          <w:lang w:eastAsia="el-GR"/>
        </w:rPr>
        <w:t xml:space="preserve">λειτουργία Τοπικού Επιχειρησιακού Συντονιστικού Οργάνου Πολιτικής </w:t>
      </w:r>
      <w:r w:rsidRPr="00A50480">
        <w:rPr>
          <w:rFonts w:cstheme="minorHAnsi"/>
          <w:kern w:val="0"/>
          <w:sz w:val="24"/>
          <w:szCs w:val="24"/>
        </w:rPr>
        <w:t>Προστασίας (ΤΕΣΟΠΠ)</w:t>
      </w:r>
      <w:r>
        <w:rPr>
          <w:rFonts w:cstheme="minorHAnsi"/>
          <w:kern w:val="0"/>
          <w:sz w:val="24"/>
          <w:szCs w:val="24"/>
        </w:rPr>
        <w:t xml:space="preserve">, τη </w:t>
      </w:r>
      <w:r w:rsidRPr="00A50480">
        <w:rPr>
          <w:rFonts w:eastAsia="Times New Roman" w:cstheme="minorHAnsi"/>
          <w:iCs/>
          <w:w w:val="102"/>
          <w:kern w:val="0"/>
          <w:sz w:val="24"/>
          <w:szCs w:val="24"/>
          <w:lang w:eastAsia="el-GR"/>
        </w:rPr>
        <w:t>διαχείριση κοινόχρηστων χώρων και λειτουργίας περιπτέρων</w:t>
      </w:r>
      <w:r>
        <w:rPr>
          <w:rFonts w:eastAsia="Times New Roman" w:cstheme="minorHAnsi"/>
          <w:iCs/>
          <w:w w:val="102"/>
          <w:kern w:val="0"/>
          <w:sz w:val="24"/>
          <w:szCs w:val="24"/>
          <w:lang w:eastAsia="el-GR"/>
        </w:rPr>
        <w:t xml:space="preserve">, τη διαχείριση θεμάτων καθαριότητας της πόλης, τη </w:t>
      </w:r>
      <w:r w:rsidRPr="00A50480">
        <w:rPr>
          <w:rFonts w:eastAsia="Times New Roman" w:cstheme="minorHAnsi"/>
          <w:iCs/>
          <w:w w:val="102"/>
          <w:kern w:val="0"/>
          <w:sz w:val="24"/>
          <w:szCs w:val="24"/>
          <w:lang w:eastAsia="el-GR"/>
        </w:rPr>
        <w:t>λειτουργία</w:t>
      </w:r>
      <w:r>
        <w:rPr>
          <w:rFonts w:eastAsia="Times New Roman" w:cstheme="minorHAnsi"/>
          <w:iCs/>
          <w:w w:val="102"/>
          <w:kern w:val="0"/>
          <w:sz w:val="24"/>
          <w:szCs w:val="24"/>
          <w:lang w:eastAsia="el-GR"/>
        </w:rPr>
        <w:t xml:space="preserve"> </w:t>
      </w:r>
      <w:r w:rsidRPr="00A50480">
        <w:rPr>
          <w:rFonts w:eastAsia="Times New Roman" w:cstheme="minorHAnsi"/>
          <w:iCs/>
          <w:w w:val="102"/>
          <w:kern w:val="0"/>
          <w:sz w:val="24"/>
          <w:szCs w:val="24"/>
          <w:lang w:eastAsia="el-GR"/>
        </w:rPr>
        <w:t>θρησκευτικών πανηγύρεων</w:t>
      </w:r>
      <w:r>
        <w:rPr>
          <w:rFonts w:eastAsia="Times New Roman" w:cstheme="minorHAnsi"/>
          <w:iCs/>
          <w:w w:val="102"/>
          <w:kern w:val="0"/>
          <w:sz w:val="24"/>
          <w:szCs w:val="24"/>
          <w:lang w:eastAsia="el-GR"/>
        </w:rPr>
        <w:t xml:space="preserve"> και τη λειτουργία δημοτικών δομών και οργάνων, όπως είναι οι δ</w:t>
      </w:r>
      <w:r w:rsidRPr="00A50480">
        <w:rPr>
          <w:rFonts w:eastAsia="Times New Roman" w:cstheme="minorHAnsi"/>
          <w:iCs/>
          <w:w w:val="102"/>
          <w:kern w:val="0"/>
          <w:sz w:val="24"/>
          <w:szCs w:val="24"/>
          <w:lang w:eastAsia="el-GR"/>
        </w:rPr>
        <w:t>ημοτικ</w:t>
      </w:r>
      <w:r>
        <w:rPr>
          <w:rFonts w:eastAsia="Times New Roman" w:cstheme="minorHAnsi"/>
          <w:iCs/>
          <w:w w:val="102"/>
          <w:kern w:val="0"/>
          <w:sz w:val="24"/>
          <w:szCs w:val="24"/>
          <w:lang w:eastAsia="el-GR"/>
        </w:rPr>
        <w:t xml:space="preserve">οί </w:t>
      </w:r>
      <w:r w:rsidRPr="00A50480">
        <w:rPr>
          <w:rFonts w:eastAsia="Times New Roman" w:cstheme="minorHAnsi"/>
          <w:iCs/>
          <w:w w:val="102"/>
          <w:kern w:val="0"/>
          <w:sz w:val="24"/>
          <w:szCs w:val="24"/>
          <w:lang w:eastAsia="el-GR"/>
        </w:rPr>
        <w:t>παιδικ</w:t>
      </w:r>
      <w:r>
        <w:rPr>
          <w:rFonts w:eastAsia="Times New Roman" w:cstheme="minorHAnsi"/>
          <w:iCs/>
          <w:w w:val="102"/>
          <w:kern w:val="0"/>
          <w:sz w:val="24"/>
          <w:szCs w:val="24"/>
          <w:lang w:eastAsia="el-GR"/>
        </w:rPr>
        <w:t>οί</w:t>
      </w:r>
      <w:r w:rsidRPr="00A50480">
        <w:rPr>
          <w:rFonts w:eastAsia="Times New Roman" w:cstheme="minorHAnsi"/>
          <w:iCs/>
          <w:w w:val="102"/>
          <w:kern w:val="0"/>
          <w:sz w:val="24"/>
          <w:szCs w:val="24"/>
          <w:lang w:eastAsia="el-GR"/>
        </w:rPr>
        <w:t xml:space="preserve"> σταθμ</w:t>
      </w:r>
      <w:r>
        <w:rPr>
          <w:rFonts w:eastAsia="Times New Roman" w:cstheme="minorHAnsi"/>
          <w:iCs/>
          <w:w w:val="102"/>
          <w:kern w:val="0"/>
          <w:sz w:val="24"/>
          <w:szCs w:val="24"/>
          <w:lang w:eastAsia="el-GR"/>
        </w:rPr>
        <w:t xml:space="preserve">οί, τα πολιτιστικά και αθλητικά τμήματα του δήμου, η </w:t>
      </w:r>
      <w:r w:rsidRPr="00BB2582">
        <w:rPr>
          <w:rFonts w:eastAsia="Times New Roman" w:cstheme="minorHAnsi"/>
          <w:iCs/>
          <w:w w:val="102"/>
          <w:kern w:val="0"/>
          <w:sz w:val="24"/>
          <w:szCs w:val="24"/>
          <w:lang w:eastAsia="el-GR"/>
        </w:rPr>
        <w:t>δημοτική επιτροπή ισότητας φύλων</w:t>
      </w:r>
      <w:r>
        <w:rPr>
          <w:rFonts w:eastAsia="Times New Roman" w:cstheme="minorHAnsi"/>
          <w:iCs/>
          <w:w w:val="102"/>
          <w:kern w:val="0"/>
          <w:sz w:val="24"/>
          <w:szCs w:val="24"/>
          <w:lang w:eastAsia="el-GR"/>
        </w:rPr>
        <w:t>, το μ</w:t>
      </w:r>
      <w:r w:rsidRPr="00A50480">
        <w:rPr>
          <w:rFonts w:eastAsia="Times New Roman" w:cstheme="minorHAnsi"/>
          <w:iCs/>
          <w:w w:val="102"/>
          <w:kern w:val="0"/>
          <w:sz w:val="24"/>
          <w:szCs w:val="24"/>
          <w:lang w:eastAsia="el-GR"/>
        </w:rPr>
        <w:t xml:space="preserve">ητρώο </w:t>
      </w:r>
      <w:r>
        <w:rPr>
          <w:rFonts w:eastAsia="Times New Roman" w:cstheme="minorHAnsi"/>
          <w:iCs/>
          <w:w w:val="102"/>
          <w:kern w:val="0"/>
          <w:sz w:val="24"/>
          <w:szCs w:val="24"/>
          <w:lang w:eastAsia="el-GR"/>
        </w:rPr>
        <w:t>ε</w:t>
      </w:r>
      <w:r w:rsidRPr="00A50480">
        <w:rPr>
          <w:rFonts w:eastAsia="Times New Roman" w:cstheme="minorHAnsi"/>
          <w:iCs/>
          <w:w w:val="102"/>
          <w:kern w:val="0"/>
          <w:sz w:val="24"/>
          <w:szCs w:val="24"/>
          <w:lang w:eastAsia="el-GR"/>
        </w:rPr>
        <w:t>θελοντών</w:t>
      </w:r>
      <w:r>
        <w:rPr>
          <w:rFonts w:eastAsia="Times New Roman" w:cstheme="minorHAnsi"/>
          <w:iCs/>
          <w:w w:val="102"/>
          <w:kern w:val="0"/>
          <w:sz w:val="24"/>
          <w:szCs w:val="24"/>
          <w:lang w:eastAsia="el-GR"/>
        </w:rPr>
        <w:t xml:space="preserve"> του δήμου κ.α. </w:t>
      </w:r>
    </w:p>
    <w:p w14:paraId="2113FD0F" w14:textId="2EDBFDD5" w:rsidR="003371BF" w:rsidRPr="00BB2582" w:rsidRDefault="00AE6B8C" w:rsidP="00097B58">
      <w:pPr>
        <w:pStyle w:val="a7"/>
        <w:numPr>
          <w:ilvl w:val="0"/>
          <w:numId w:val="52"/>
        </w:numPr>
        <w:autoSpaceDE w:val="0"/>
        <w:autoSpaceDN w:val="0"/>
        <w:adjustRightInd w:val="0"/>
        <w:spacing w:before="120" w:after="120" w:line="300" w:lineRule="auto"/>
        <w:ind w:left="357" w:hanging="357"/>
        <w:contextualSpacing w:val="0"/>
        <w:jc w:val="both"/>
        <w:rPr>
          <w:rFonts w:cstheme="minorHAnsi"/>
          <w:kern w:val="0"/>
          <w:sz w:val="24"/>
          <w:szCs w:val="24"/>
        </w:rPr>
      </w:pPr>
      <w:r>
        <w:rPr>
          <w:rFonts w:cstheme="minorHAnsi"/>
          <w:kern w:val="0"/>
          <w:sz w:val="24"/>
          <w:szCs w:val="24"/>
        </w:rPr>
        <w:t xml:space="preserve">Απολογισμός </w:t>
      </w:r>
      <w:r w:rsidR="00677261">
        <w:rPr>
          <w:rFonts w:cstheme="minorHAnsi"/>
          <w:kern w:val="0"/>
          <w:sz w:val="24"/>
          <w:szCs w:val="24"/>
        </w:rPr>
        <w:t>Π</w:t>
      </w:r>
      <w:r>
        <w:rPr>
          <w:rFonts w:cstheme="minorHAnsi"/>
          <w:kern w:val="0"/>
          <w:sz w:val="24"/>
          <w:szCs w:val="24"/>
        </w:rPr>
        <w:t>επραγ</w:t>
      </w:r>
      <w:r w:rsidR="00677261">
        <w:rPr>
          <w:rFonts w:cstheme="minorHAnsi"/>
          <w:kern w:val="0"/>
          <w:sz w:val="24"/>
          <w:szCs w:val="24"/>
        </w:rPr>
        <w:t>μένων της Δημοτικής Αρχής</w:t>
      </w:r>
      <w:r w:rsidR="003371BF">
        <w:rPr>
          <w:rFonts w:cstheme="minorHAnsi"/>
          <w:kern w:val="0"/>
          <w:sz w:val="24"/>
          <w:szCs w:val="24"/>
        </w:rPr>
        <w:t>.</w:t>
      </w:r>
      <w:r w:rsidR="003371BF">
        <w:rPr>
          <w:rStyle w:val="ab"/>
          <w:rFonts w:cstheme="minorHAnsi"/>
          <w:kern w:val="0"/>
          <w:sz w:val="24"/>
          <w:szCs w:val="24"/>
        </w:rPr>
        <w:footnoteReference w:id="181"/>
      </w:r>
      <w:r w:rsidR="003371BF">
        <w:rPr>
          <w:rFonts w:cstheme="minorHAnsi"/>
          <w:kern w:val="0"/>
          <w:sz w:val="24"/>
          <w:szCs w:val="24"/>
        </w:rPr>
        <w:t xml:space="preserve"> </w:t>
      </w:r>
    </w:p>
    <w:p w14:paraId="0EDCD3D6" w14:textId="26395AF7" w:rsidR="00705509" w:rsidRPr="008054BE" w:rsidRDefault="00705509" w:rsidP="00705509">
      <w:pPr>
        <w:pStyle w:val="3"/>
        <w:spacing w:before="240" w:after="240"/>
        <w:ind w:firstLine="357"/>
        <w:rPr>
          <w:b/>
          <w:bCs/>
          <w:color w:val="2F5496" w:themeColor="accent1" w:themeShade="BF"/>
          <w:spacing w:val="10"/>
          <w:sz w:val="26"/>
          <w:szCs w:val="26"/>
        </w:rPr>
      </w:pPr>
      <w:bookmarkStart w:id="446" w:name="_Toc193110586"/>
      <w:r w:rsidRPr="008054BE">
        <w:rPr>
          <w:b/>
          <w:bCs/>
          <w:color w:val="2F5496" w:themeColor="accent1" w:themeShade="BF"/>
          <w:spacing w:val="10"/>
          <w:sz w:val="26"/>
          <w:szCs w:val="26"/>
        </w:rPr>
        <w:t>6.</w:t>
      </w:r>
      <w:r w:rsidR="00A537B1">
        <w:rPr>
          <w:b/>
          <w:bCs/>
          <w:color w:val="2F5496" w:themeColor="accent1" w:themeShade="BF"/>
          <w:spacing w:val="10"/>
          <w:sz w:val="26"/>
          <w:szCs w:val="26"/>
        </w:rPr>
        <w:t>3</w:t>
      </w:r>
      <w:r w:rsidRPr="008054BE">
        <w:rPr>
          <w:b/>
          <w:bCs/>
          <w:color w:val="2F5496" w:themeColor="accent1" w:themeShade="BF"/>
          <w:spacing w:val="10"/>
          <w:sz w:val="26"/>
          <w:szCs w:val="26"/>
        </w:rPr>
        <w:t xml:space="preserve"> Συνεργασίες σε εθνικό, ευρωπαϊκό, διεθνές επίπεδο</w:t>
      </w:r>
      <w:bookmarkEnd w:id="446"/>
      <w:r w:rsidRPr="008054BE">
        <w:rPr>
          <w:b/>
          <w:bCs/>
          <w:color w:val="auto"/>
          <w:spacing w:val="10"/>
        </w:rPr>
        <w:t xml:space="preserve"> </w:t>
      </w:r>
    </w:p>
    <w:p w14:paraId="48B763C0" w14:textId="6088283D" w:rsidR="00705509" w:rsidRPr="007F629F" w:rsidRDefault="00705509" w:rsidP="00705509">
      <w:pPr>
        <w:pStyle w:val="3"/>
        <w:spacing w:before="240" w:after="240"/>
        <w:ind w:firstLine="357"/>
        <w:rPr>
          <w:b/>
          <w:bCs/>
          <w:color w:val="2F5496" w:themeColor="accent1" w:themeShade="BF"/>
          <w:sz w:val="25"/>
          <w:szCs w:val="25"/>
        </w:rPr>
      </w:pPr>
      <w:bookmarkStart w:id="447" w:name="_Toc193110587"/>
      <w:r w:rsidRPr="007F629F">
        <w:rPr>
          <w:b/>
          <w:bCs/>
          <w:color w:val="2F5496" w:themeColor="accent1" w:themeShade="BF"/>
          <w:sz w:val="25"/>
          <w:szCs w:val="25"/>
        </w:rPr>
        <w:t>6.</w:t>
      </w:r>
      <w:r w:rsidR="00A537B1">
        <w:rPr>
          <w:b/>
          <w:bCs/>
          <w:color w:val="2F5496" w:themeColor="accent1" w:themeShade="BF"/>
          <w:sz w:val="25"/>
          <w:szCs w:val="25"/>
        </w:rPr>
        <w:t>3</w:t>
      </w:r>
      <w:r w:rsidRPr="007F629F">
        <w:rPr>
          <w:b/>
          <w:bCs/>
          <w:color w:val="2F5496" w:themeColor="accent1" w:themeShade="BF"/>
          <w:sz w:val="25"/>
          <w:szCs w:val="25"/>
        </w:rPr>
        <w:t>.1 Αδελφοποιήσεις</w:t>
      </w:r>
      <w:bookmarkEnd w:id="447"/>
      <w:r w:rsidRPr="007F629F">
        <w:rPr>
          <w:b/>
          <w:bCs/>
          <w:color w:val="2F5496" w:themeColor="accent1" w:themeShade="BF"/>
          <w:sz w:val="25"/>
          <w:szCs w:val="25"/>
        </w:rPr>
        <w:t xml:space="preserve"> </w:t>
      </w:r>
    </w:p>
    <w:p w14:paraId="7842B08E" w14:textId="2142FE06" w:rsidR="00792437" w:rsidRDefault="00792437" w:rsidP="00792437">
      <w:pPr>
        <w:spacing w:before="120" w:after="120" w:line="300" w:lineRule="auto"/>
        <w:jc w:val="both"/>
        <w:rPr>
          <w:sz w:val="24"/>
          <w:szCs w:val="24"/>
        </w:rPr>
      </w:pPr>
      <w:r w:rsidRPr="00141F4B">
        <w:rPr>
          <w:sz w:val="24"/>
          <w:szCs w:val="24"/>
        </w:rPr>
        <w:t xml:space="preserve">Σύμφωνα με το άρθρο 220 του </w:t>
      </w:r>
      <w:r>
        <w:rPr>
          <w:sz w:val="24"/>
          <w:szCs w:val="24"/>
        </w:rPr>
        <w:t>ν</w:t>
      </w:r>
      <w:r w:rsidRPr="00141F4B">
        <w:rPr>
          <w:sz w:val="24"/>
          <w:szCs w:val="24"/>
        </w:rPr>
        <w:t>. 3463/2006 «Κύρωση του Κώδικα Δήμων και Κοινοτήτων» (ΦΕΚ 114/Α’/2006), όπως τροποποιήθηκε και ισχύει, «</w:t>
      </w:r>
      <w:r w:rsidRPr="00141F4B">
        <w:rPr>
          <w:i/>
          <w:iCs/>
          <w:sz w:val="24"/>
          <w:szCs w:val="24"/>
        </w:rPr>
        <w:t>Οι Δήμοι και οι Κοινότητες, στο πλαίσιο της ευρύτερης συνεργασίας τους με αντίστοιχους οργανισμούς ξένων χωρών, μπορούν να αναπτύσσουν τις κατά νόμο πρωτοβουλίες τους για θέματα που εμπίπτουν στις αρμοδιότητές τους και να προβαίνουν σε πράξεις αδελφοποίησης των πόλεων τους, με στόχο τη μεταξύ τους προαγωγή των οικονομικών, πολιτιστικών, μορφωτικών και κοινωνικών σχέσεων</w:t>
      </w:r>
      <w:r w:rsidRPr="00141F4B">
        <w:rPr>
          <w:sz w:val="24"/>
          <w:szCs w:val="24"/>
        </w:rPr>
        <w:t xml:space="preserve">». </w:t>
      </w:r>
      <w:r>
        <w:rPr>
          <w:sz w:val="24"/>
          <w:szCs w:val="24"/>
        </w:rPr>
        <w:t xml:space="preserve">Οι </w:t>
      </w:r>
      <w:r w:rsidR="006B7A6D" w:rsidRPr="00141F4B">
        <w:rPr>
          <w:sz w:val="24"/>
          <w:szCs w:val="24"/>
        </w:rPr>
        <w:t>αδελφοποιήσ</w:t>
      </w:r>
      <w:r w:rsidR="006B7A6D">
        <w:rPr>
          <w:sz w:val="24"/>
          <w:szCs w:val="24"/>
        </w:rPr>
        <w:t>εις</w:t>
      </w:r>
      <w:r w:rsidRPr="00141F4B">
        <w:rPr>
          <w:sz w:val="24"/>
          <w:szCs w:val="24"/>
        </w:rPr>
        <w:t xml:space="preserve"> </w:t>
      </w:r>
      <w:r>
        <w:rPr>
          <w:sz w:val="24"/>
          <w:szCs w:val="24"/>
        </w:rPr>
        <w:t xml:space="preserve">υλοποιούνται </w:t>
      </w:r>
      <w:r w:rsidRPr="00141F4B">
        <w:rPr>
          <w:sz w:val="24"/>
          <w:szCs w:val="24"/>
        </w:rPr>
        <w:t xml:space="preserve">με απόφαση του </w:t>
      </w:r>
      <w:r>
        <w:rPr>
          <w:sz w:val="24"/>
          <w:szCs w:val="24"/>
        </w:rPr>
        <w:t>Δ</w:t>
      </w:r>
      <w:r w:rsidRPr="00141F4B">
        <w:rPr>
          <w:sz w:val="24"/>
          <w:szCs w:val="24"/>
        </w:rPr>
        <w:t xml:space="preserve">ημοτικού </w:t>
      </w:r>
      <w:r>
        <w:rPr>
          <w:sz w:val="24"/>
          <w:szCs w:val="24"/>
        </w:rPr>
        <w:t>Σ</w:t>
      </w:r>
      <w:r w:rsidRPr="00141F4B">
        <w:rPr>
          <w:sz w:val="24"/>
          <w:szCs w:val="24"/>
        </w:rPr>
        <w:t xml:space="preserve">υμβουλίου και </w:t>
      </w:r>
      <w:r>
        <w:rPr>
          <w:sz w:val="24"/>
          <w:szCs w:val="24"/>
        </w:rPr>
        <w:t xml:space="preserve">τη </w:t>
      </w:r>
      <w:r w:rsidRPr="00141F4B">
        <w:rPr>
          <w:sz w:val="24"/>
          <w:szCs w:val="24"/>
        </w:rPr>
        <w:t xml:space="preserve">σύμφωνη γνώμη της διυπουργικής Επιτροπής του άρθρου 4 παρ. 2β του </w:t>
      </w:r>
      <w:r>
        <w:rPr>
          <w:sz w:val="24"/>
          <w:szCs w:val="24"/>
        </w:rPr>
        <w:t>ν</w:t>
      </w:r>
      <w:r w:rsidRPr="00141F4B">
        <w:rPr>
          <w:sz w:val="24"/>
          <w:szCs w:val="24"/>
        </w:rPr>
        <w:t xml:space="preserve">. 3345/2005 (ΦΕΚ 135/Α΄/2005). </w:t>
      </w:r>
      <w:r w:rsidR="00C34277">
        <w:rPr>
          <w:sz w:val="24"/>
          <w:szCs w:val="24"/>
        </w:rPr>
        <w:t>Ε</w:t>
      </w:r>
      <w:r>
        <w:rPr>
          <w:sz w:val="24"/>
          <w:szCs w:val="24"/>
        </w:rPr>
        <w:t>ίναι πράξεις</w:t>
      </w:r>
      <w:r w:rsidRPr="00141F4B">
        <w:rPr>
          <w:sz w:val="24"/>
          <w:szCs w:val="24"/>
        </w:rPr>
        <w:t xml:space="preserve"> εξωστρέφειας των δήμων, </w:t>
      </w:r>
      <w:r>
        <w:rPr>
          <w:sz w:val="24"/>
          <w:szCs w:val="24"/>
        </w:rPr>
        <w:t xml:space="preserve">που προάγουν την κατανόηση και την ανταλλαγή πολιτισμών, ιδεών και πρακτικών μεταξύ πόλεων. </w:t>
      </w:r>
    </w:p>
    <w:p w14:paraId="317C2728" w14:textId="498F8B1B" w:rsidR="00792437" w:rsidRPr="00D86049" w:rsidRDefault="00792437" w:rsidP="00F37112">
      <w:pPr>
        <w:spacing w:before="120" w:after="0" w:line="300" w:lineRule="auto"/>
        <w:jc w:val="both"/>
        <w:rPr>
          <w:sz w:val="24"/>
          <w:szCs w:val="24"/>
        </w:rPr>
      </w:pPr>
      <w:r>
        <w:rPr>
          <w:sz w:val="24"/>
          <w:szCs w:val="24"/>
        </w:rPr>
        <w:t>Ο Δήμος Αγίας Βαρβάρας ως σήμερα έχει συνάψει τρεις αδελφοποιήσεις:</w:t>
      </w:r>
    </w:p>
    <w:p w14:paraId="7042E01B" w14:textId="0E086D53" w:rsidR="00A3338F" w:rsidRPr="00A3338F" w:rsidRDefault="00A3338F" w:rsidP="00097B58">
      <w:pPr>
        <w:numPr>
          <w:ilvl w:val="0"/>
          <w:numId w:val="132"/>
        </w:numPr>
        <w:spacing w:before="120" w:after="120" w:line="300" w:lineRule="auto"/>
        <w:jc w:val="both"/>
        <w:rPr>
          <w:sz w:val="24"/>
          <w:szCs w:val="24"/>
        </w:rPr>
      </w:pPr>
      <w:r w:rsidRPr="00A3338F">
        <w:rPr>
          <w:sz w:val="24"/>
          <w:szCs w:val="24"/>
        </w:rPr>
        <w:t>Το 2002 με το</w:t>
      </w:r>
      <w:r w:rsidR="00144C01">
        <w:rPr>
          <w:sz w:val="24"/>
          <w:szCs w:val="24"/>
        </w:rPr>
        <w:t>ν</w:t>
      </w:r>
      <w:r w:rsidRPr="00A3338F">
        <w:rPr>
          <w:sz w:val="24"/>
          <w:szCs w:val="24"/>
        </w:rPr>
        <w:t xml:space="preserve"> Δήμο </w:t>
      </w:r>
      <w:r w:rsidRPr="00A3338F">
        <w:rPr>
          <w:sz w:val="24"/>
          <w:szCs w:val="24"/>
          <w:lang w:val="en-US"/>
        </w:rPr>
        <w:t>VELEN</w:t>
      </w:r>
      <w:r w:rsidR="00935AF2">
        <w:rPr>
          <w:sz w:val="24"/>
          <w:szCs w:val="24"/>
          <w:lang w:val="en-US"/>
        </w:rPr>
        <w:t>C</w:t>
      </w:r>
      <w:r w:rsidRPr="00A3338F">
        <w:rPr>
          <w:sz w:val="24"/>
          <w:szCs w:val="24"/>
          <w:lang w:val="en-US"/>
        </w:rPr>
        <w:t>E</w:t>
      </w:r>
      <w:r w:rsidRPr="00A3338F">
        <w:rPr>
          <w:sz w:val="24"/>
          <w:szCs w:val="24"/>
        </w:rPr>
        <w:t xml:space="preserve"> της Ουγγαρίας</w:t>
      </w:r>
    </w:p>
    <w:p w14:paraId="3B7E6D4A" w14:textId="5965345F" w:rsidR="00A3338F" w:rsidRPr="00A3338F" w:rsidRDefault="00A3338F" w:rsidP="00097B58">
      <w:pPr>
        <w:numPr>
          <w:ilvl w:val="0"/>
          <w:numId w:val="132"/>
        </w:numPr>
        <w:spacing w:before="120" w:after="120" w:line="300" w:lineRule="auto"/>
        <w:jc w:val="both"/>
        <w:rPr>
          <w:sz w:val="24"/>
          <w:szCs w:val="24"/>
        </w:rPr>
      </w:pPr>
      <w:r w:rsidRPr="00A3338F">
        <w:rPr>
          <w:sz w:val="24"/>
          <w:szCs w:val="24"/>
        </w:rPr>
        <w:t>Το 2011 με το</w:t>
      </w:r>
      <w:r w:rsidR="00144C01">
        <w:rPr>
          <w:sz w:val="24"/>
          <w:szCs w:val="24"/>
        </w:rPr>
        <w:t>ν</w:t>
      </w:r>
      <w:r w:rsidRPr="00A3338F">
        <w:rPr>
          <w:sz w:val="24"/>
          <w:szCs w:val="24"/>
        </w:rPr>
        <w:t xml:space="preserve"> Δήμο Λιβαδειάς της Αλβανίας. </w:t>
      </w:r>
      <w:r w:rsidR="00BD675E" w:rsidRPr="00A3338F">
        <w:rPr>
          <w:sz w:val="24"/>
          <w:szCs w:val="24"/>
        </w:rPr>
        <w:t>Ένα</w:t>
      </w:r>
      <w:r w:rsidRPr="00A3338F">
        <w:rPr>
          <w:sz w:val="24"/>
          <w:szCs w:val="24"/>
        </w:rPr>
        <w:t xml:space="preserve"> από τα ιστορικά χωριά της Βόρειας Ηπείρου, στην επαρχία Αγίων Σαράντα που </w:t>
      </w:r>
      <w:r w:rsidR="00BD675E" w:rsidRPr="00A3338F">
        <w:rPr>
          <w:sz w:val="24"/>
          <w:szCs w:val="24"/>
        </w:rPr>
        <w:t>κατοικείται</w:t>
      </w:r>
      <w:r w:rsidRPr="00A3338F">
        <w:rPr>
          <w:sz w:val="24"/>
          <w:szCs w:val="24"/>
        </w:rPr>
        <w:t xml:space="preserve"> στην πλειοψηφία του από Έλληνες</w:t>
      </w:r>
    </w:p>
    <w:p w14:paraId="1341C3E7" w14:textId="6CE7E18A" w:rsidR="00792437" w:rsidRPr="007F629F" w:rsidRDefault="007F629F" w:rsidP="00A92E81">
      <w:pPr>
        <w:pStyle w:val="3"/>
        <w:spacing w:before="240" w:after="240"/>
        <w:ind w:firstLine="357"/>
        <w:rPr>
          <w:b/>
          <w:bCs/>
          <w:color w:val="2F5496" w:themeColor="accent1" w:themeShade="BF"/>
          <w:sz w:val="25"/>
          <w:szCs w:val="25"/>
        </w:rPr>
      </w:pPr>
      <w:bookmarkStart w:id="448" w:name="_Toc193110588"/>
      <w:r w:rsidRPr="007F629F">
        <w:rPr>
          <w:b/>
          <w:bCs/>
          <w:color w:val="2F5496" w:themeColor="accent1" w:themeShade="BF"/>
          <w:sz w:val="25"/>
          <w:szCs w:val="25"/>
        </w:rPr>
        <w:t>6.</w:t>
      </w:r>
      <w:r w:rsidR="00A537B1">
        <w:rPr>
          <w:b/>
          <w:bCs/>
          <w:color w:val="2F5496" w:themeColor="accent1" w:themeShade="BF"/>
          <w:sz w:val="25"/>
          <w:szCs w:val="25"/>
        </w:rPr>
        <w:t>3</w:t>
      </w:r>
      <w:r w:rsidRPr="007F629F">
        <w:rPr>
          <w:b/>
          <w:bCs/>
          <w:color w:val="2F5496" w:themeColor="accent1" w:themeShade="BF"/>
          <w:sz w:val="25"/>
          <w:szCs w:val="25"/>
        </w:rPr>
        <w:t xml:space="preserve">.2 </w:t>
      </w:r>
      <w:r w:rsidR="00792437" w:rsidRPr="007F629F">
        <w:rPr>
          <w:b/>
          <w:bCs/>
          <w:color w:val="2F5496" w:themeColor="accent1" w:themeShade="BF"/>
          <w:sz w:val="25"/>
          <w:szCs w:val="25"/>
        </w:rPr>
        <w:t xml:space="preserve">Διαβαθμικές, διαδημοτικές, </w:t>
      </w:r>
      <w:r w:rsidR="00A92E81">
        <w:rPr>
          <w:b/>
          <w:bCs/>
          <w:color w:val="2F5496" w:themeColor="accent1" w:themeShade="BF"/>
          <w:sz w:val="25"/>
          <w:szCs w:val="25"/>
        </w:rPr>
        <w:t>διατομεακές σ</w:t>
      </w:r>
      <w:r w:rsidR="00792437" w:rsidRPr="007F629F">
        <w:rPr>
          <w:b/>
          <w:bCs/>
          <w:color w:val="2F5496" w:themeColor="accent1" w:themeShade="BF"/>
          <w:sz w:val="25"/>
          <w:szCs w:val="25"/>
        </w:rPr>
        <w:t>υνεργασίες</w:t>
      </w:r>
      <w:r w:rsidR="00A92E81">
        <w:rPr>
          <w:b/>
          <w:bCs/>
          <w:color w:val="2F5496" w:themeColor="accent1" w:themeShade="BF"/>
          <w:sz w:val="25"/>
          <w:szCs w:val="25"/>
        </w:rPr>
        <w:t>:</w:t>
      </w:r>
      <w:bookmarkEnd w:id="448"/>
    </w:p>
    <w:p w14:paraId="5D053D72" w14:textId="139BE77E" w:rsidR="00792437" w:rsidRDefault="00792437" w:rsidP="00612086">
      <w:pPr>
        <w:spacing w:before="120" w:after="120" w:line="300" w:lineRule="auto"/>
        <w:jc w:val="both"/>
        <w:rPr>
          <w:sz w:val="24"/>
          <w:szCs w:val="24"/>
        </w:rPr>
      </w:pPr>
      <w:r w:rsidRPr="00E423C1">
        <w:rPr>
          <w:sz w:val="24"/>
          <w:szCs w:val="24"/>
        </w:rPr>
        <w:t>Ο Δήμος Αγίας Βαρβάρας</w:t>
      </w:r>
      <w:r>
        <w:rPr>
          <w:sz w:val="24"/>
          <w:szCs w:val="24"/>
        </w:rPr>
        <w:t xml:space="preserve"> συμμετέχει </w:t>
      </w:r>
      <w:r w:rsidR="00C622CE">
        <w:rPr>
          <w:sz w:val="24"/>
          <w:szCs w:val="24"/>
        </w:rPr>
        <w:t xml:space="preserve">σε </w:t>
      </w:r>
      <w:r>
        <w:rPr>
          <w:sz w:val="24"/>
          <w:szCs w:val="24"/>
        </w:rPr>
        <w:t>φορείς</w:t>
      </w:r>
      <w:r w:rsidRPr="00E423C1">
        <w:rPr>
          <w:sz w:val="24"/>
          <w:szCs w:val="24"/>
        </w:rPr>
        <w:t xml:space="preserve"> </w:t>
      </w:r>
      <w:r>
        <w:rPr>
          <w:sz w:val="24"/>
          <w:szCs w:val="24"/>
        </w:rPr>
        <w:t>προώθησης της συνεργασίας και των πολιτικών της τοπικής αυτοδιοίκησης</w:t>
      </w:r>
      <w:r w:rsidR="00A92E81">
        <w:rPr>
          <w:sz w:val="24"/>
          <w:szCs w:val="24"/>
        </w:rPr>
        <w:t>.</w:t>
      </w:r>
      <w:r w:rsidR="0027369F">
        <w:rPr>
          <w:sz w:val="24"/>
          <w:szCs w:val="24"/>
        </w:rPr>
        <w:t xml:space="preserve"> </w:t>
      </w:r>
      <w:r w:rsidR="00A92E81">
        <w:rPr>
          <w:sz w:val="24"/>
          <w:szCs w:val="24"/>
        </w:rPr>
        <w:t xml:space="preserve">Επίσης έχει αναπτύξει συνεργασίες </w:t>
      </w:r>
      <w:r w:rsidR="00612086">
        <w:rPr>
          <w:sz w:val="24"/>
          <w:szCs w:val="24"/>
        </w:rPr>
        <w:t>μ</w:t>
      </w:r>
      <w:r w:rsidR="00612086" w:rsidRPr="00612086">
        <w:rPr>
          <w:sz w:val="24"/>
          <w:szCs w:val="24"/>
        </w:rPr>
        <w:t xml:space="preserve">ε διεθνείς, εθνικούς φορείς, άλλους δήμους ή φορείς του ιδιωτικού τομέα </w:t>
      </w:r>
      <w:r w:rsidR="00612086">
        <w:rPr>
          <w:sz w:val="24"/>
          <w:szCs w:val="24"/>
        </w:rPr>
        <w:t xml:space="preserve">με στόχο την ανταλλαγή </w:t>
      </w:r>
      <w:r w:rsidR="00612086">
        <w:rPr>
          <w:sz w:val="24"/>
          <w:szCs w:val="24"/>
        </w:rPr>
        <w:lastRenderedPageBreak/>
        <w:t xml:space="preserve">εμπειριών και βέλτιστων πρακτικών αλλά και </w:t>
      </w:r>
      <w:r w:rsidR="00612086" w:rsidRPr="00612086">
        <w:rPr>
          <w:sz w:val="24"/>
          <w:szCs w:val="24"/>
        </w:rPr>
        <w:t>για την ανάπτυξη και τη βελτίωση των τοπικών υποδομών και υπηρεσιώ</w:t>
      </w:r>
      <w:r w:rsidR="00612086">
        <w:rPr>
          <w:sz w:val="24"/>
          <w:szCs w:val="24"/>
        </w:rPr>
        <w:t>ν.</w:t>
      </w:r>
    </w:p>
    <w:p w14:paraId="166CBB11" w14:textId="39A2BB70" w:rsidR="00612086" w:rsidRPr="00E423C1" w:rsidRDefault="00612086" w:rsidP="00612086">
      <w:pPr>
        <w:spacing w:before="120" w:after="120" w:line="300" w:lineRule="auto"/>
        <w:jc w:val="both"/>
        <w:rPr>
          <w:sz w:val="24"/>
          <w:szCs w:val="24"/>
        </w:rPr>
      </w:pPr>
      <w:r>
        <w:rPr>
          <w:sz w:val="24"/>
          <w:szCs w:val="24"/>
        </w:rPr>
        <w:t>Χαρακτηριστικά αναφέρονται οι φορείς:</w:t>
      </w:r>
    </w:p>
    <w:p w14:paraId="2D133806" w14:textId="25052EE9" w:rsidR="00792437" w:rsidRPr="008B10A9" w:rsidRDefault="00792437" w:rsidP="00097B58">
      <w:pPr>
        <w:numPr>
          <w:ilvl w:val="0"/>
          <w:numId w:val="66"/>
        </w:numPr>
        <w:spacing w:before="120" w:after="120" w:line="300" w:lineRule="auto"/>
        <w:ind w:left="357" w:hanging="357"/>
        <w:rPr>
          <w:rFonts w:eastAsia="Times New Roman" w:cstheme="minorHAnsi"/>
          <w:color w:val="4A4A4A"/>
          <w:kern w:val="0"/>
          <w:sz w:val="24"/>
          <w:szCs w:val="24"/>
          <w:lang w:eastAsia="el-GR"/>
        </w:rPr>
      </w:pPr>
      <w:r w:rsidRPr="00033524">
        <w:rPr>
          <w:rFonts w:eastAsia="Times New Roman" w:cstheme="minorHAnsi"/>
          <w:color w:val="4A4A4A"/>
          <w:kern w:val="0"/>
          <w:sz w:val="24"/>
          <w:szCs w:val="24"/>
          <w:lang w:eastAsia="el-GR"/>
        </w:rPr>
        <w:t>Κεντρική Ένωση Δήμων</w:t>
      </w:r>
      <w:r w:rsidR="00F71633">
        <w:rPr>
          <w:rFonts w:eastAsia="Times New Roman" w:cstheme="minorHAnsi"/>
          <w:color w:val="4A4A4A"/>
          <w:kern w:val="0"/>
          <w:sz w:val="24"/>
          <w:szCs w:val="24"/>
          <w:lang w:eastAsia="el-GR"/>
        </w:rPr>
        <w:t xml:space="preserve"> </w:t>
      </w:r>
      <w:r w:rsidRPr="00033524">
        <w:rPr>
          <w:rFonts w:eastAsia="Times New Roman" w:cstheme="minorHAnsi"/>
          <w:color w:val="4A4A4A"/>
          <w:kern w:val="0"/>
          <w:sz w:val="24"/>
          <w:szCs w:val="24"/>
          <w:lang w:eastAsia="el-GR"/>
        </w:rPr>
        <w:t>Ελλάδας</w:t>
      </w:r>
      <w:r w:rsidRPr="008B10A9">
        <w:rPr>
          <w:rFonts w:eastAsia="Times New Roman" w:cstheme="minorHAnsi"/>
          <w:color w:val="4A4A4A"/>
          <w:kern w:val="0"/>
          <w:sz w:val="24"/>
          <w:szCs w:val="24"/>
          <w:lang w:eastAsia="el-GR"/>
        </w:rPr>
        <w:t> </w:t>
      </w:r>
      <w:hyperlink r:id="rId62" w:tgtFrame="_blank" w:history="1">
        <w:r w:rsidRPr="008B10A9">
          <w:rPr>
            <w:rFonts w:eastAsia="Times New Roman" w:cstheme="minorHAnsi"/>
            <w:kern w:val="0"/>
            <w:sz w:val="24"/>
            <w:szCs w:val="24"/>
            <w:lang w:eastAsia="el-GR"/>
          </w:rPr>
          <w:t>(ΚΕΔΕ)</w:t>
        </w:r>
      </w:hyperlink>
    </w:p>
    <w:p w14:paraId="55591073" w14:textId="0F01765D" w:rsidR="00792437" w:rsidRPr="008B10A9" w:rsidRDefault="00792437" w:rsidP="00097B58">
      <w:pPr>
        <w:numPr>
          <w:ilvl w:val="0"/>
          <w:numId w:val="66"/>
        </w:numPr>
        <w:spacing w:before="120" w:after="120" w:line="300" w:lineRule="auto"/>
        <w:ind w:left="357" w:hanging="357"/>
        <w:rPr>
          <w:rFonts w:eastAsia="Times New Roman" w:cstheme="minorHAnsi"/>
          <w:kern w:val="0"/>
          <w:sz w:val="24"/>
          <w:szCs w:val="24"/>
          <w:lang w:eastAsia="el-GR"/>
        </w:rPr>
      </w:pPr>
      <w:r w:rsidRPr="008B10A9">
        <w:rPr>
          <w:rFonts w:eastAsia="Times New Roman" w:cstheme="minorHAnsi"/>
          <w:color w:val="4A4A4A"/>
          <w:kern w:val="0"/>
          <w:sz w:val="24"/>
          <w:szCs w:val="24"/>
          <w:lang w:eastAsia="el-GR"/>
        </w:rPr>
        <w:t>Περιφερειακή Ένωση Δήμων Αττικής </w:t>
      </w:r>
      <w:hyperlink r:id="rId63" w:tgtFrame="_blank" w:history="1">
        <w:r w:rsidRPr="008B10A9">
          <w:rPr>
            <w:rFonts w:eastAsia="Times New Roman" w:cstheme="minorHAnsi"/>
            <w:kern w:val="0"/>
            <w:sz w:val="24"/>
            <w:szCs w:val="24"/>
            <w:lang w:eastAsia="el-GR"/>
          </w:rPr>
          <w:t>(</w:t>
        </w:r>
        <w:r w:rsidRPr="00033524">
          <w:rPr>
            <w:rFonts w:eastAsia="Times New Roman" w:cstheme="minorHAnsi"/>
            <w:kern w:val="0"/>
            <w:sz w:val="24"/>
            <w:szCs w:val="24"/>
            <w:lang w:eastAsia="el-GR"/>
          </w:rPr>
          <w:t>ΠΕΔΑ</w:t>
        </w:r>
        <w:r w:rsidRPr="008B10A9">
          <w:rPr>
            <w:rFonts w:eastAsia="Times New Roman" w:cstheme="minorHAnsi"/>
            <w:kern w:val="0"/>
            <w:sz w:val="24"/>
            <w:szCs w:val="24"/>
            <w:lang w:eastAsia="el-GR"/>
          </w:rPr>
          <w:t>)</w:t>
        </w:r>
      </w:hyperlink>
    </w:p>
    <w:p w14:paraId="54D8F68D" w14:textId="136F7F24" w:rsidR="00792437" w:rsidRPr="008B10A9" w:rsidRDefault="00792437" w:rsidP="00097B58">
      <w:pPr>
        <w:numPr>
          <w:ilvl w:val="0"/>
          <w:numId w:val="66"/>
        </w:numPr>
        <w:spacing w:before="120" w:after="120" w:line="300" w:lineRule="auto"/>
        <w:ind w:left="357" w:hanging="357"/>
        <w:rPr>
          <w:rFonts w:eastAsia="Times New Roman" w:cstheme="minorHAnsi"/>
          <w:kern w:val="0"/>
          <w:sz w:val="24"/>
          <w:szCs w:val="24"/>
          <w:lang w:eastAsia="el-GR"/>
        </w:rPr>
      </w:pPr>
      <w:r w:rsidRPr="008B10A9">
        <w:rPr>
          <w:rFonts w:eastAsia="Times New Roman" w:cstheme="minorHAnsi"/>
          <w:kern w:val="0"/>
          <w:sz w:val="24"/>
          <w:szCs w:val="24"/>
          <w:lang w:eastAsia="el-GR"/>
        </w:rPr>
        <w:t>Αναπτυξιακός Σύνδεσμός Δυτικής Α</w:t>
      </w:r>
      <w:r w:rsidR="00393034">
        <w:rPr>
          <w:rFonts w:eastAsia="Times New Roman" w:cstheme="minorHAnsi"/>
          <w:kern w:val="0"/>
          <w:sz w:val="24"/>
          <w:szCs w:val="24"/>
          <w:lang w:eastAsia="el-GR"/>
        </w:rPr>
        <w:t>θήνας</w:t>
      </w:r>
      <w:r w:rsidRPr="008B10A9">
        <w:rPr>
          <w:rFonts w:eastAsia="Times New Roman" w:cstheme="minorHAnsi"/>
          <w:kern w:val="0"/>
          <w:sz w:val="24"/>
          <w:szCs w:val="24"/>
          <w:lang w:eastAsia="el-GR"/>
        </w:rPr>
        <w:t xml:space="preserve"> (</w:t>
      </w:r>
      <w:r w:rsidRPr="00033524">
        <w:rPr>
          <w:rFonts w:eastAsia="Times New Roman" w:cstheme="minorHAnsi"/>
          <w:kern w:val="0"/>
          <w:sz w:val="24"/>
          <w:szCs w:val="24"/>
          <w:lang w:eastAsia="el-GR"/>
        </w:rPr>
        <w:t>ΑΣΔΑ</w:t>
      </w:r>
      <w:r w:rsidRPr="008B10A9">
        <w:rPr>
          <w:rFonts w:eastAsia="Times New Roman" w:cstheme="minorHAnsi"/>
          <w:kern w:val="0"/>
          <w:sz w:val="24"/>
          <w:szCs w:val="24"/>
          <w:lang w:eastAsia="el-GR"/>
        </w:rPr>
        <w:t>)</w:t>
      </w:r>
    </w:p>
    <w:p w14:paraId="227752D8" w14:textId="1BA9A7D6" w:rsidR="00792437" w:rsidRPr="008B10A9" w:rsidRDefault="00792437" w:rsidP="00097B58">
      <w:pPr>
        <w:numPr>
          <w:ilvl w:val="0"/>
          <w:numId w:val="66"/>
        </w:numPr>
        <w:spacing w:before="120" w:after="120" w:line="300" w:lineRule="auto"/>
        <w:ind w:left="357" w:hanging="357"/>
        <w:jc w:val="both"/>
        <w:rPr>
          <w:rFonts w:eastAsia="Times New Roman" w:cstheme="minorHAnsi"/>
          <w:kern w:val="0"/>
          <w:sz w:val="24"/>
          <w:szCs w:val="24"/>
          <w:lang w:eastAsia="el-GR"/>
        </w:rPr>
      </w:pPr>
      <w:r>
        <w:rPr>
          <w:rFonts w:eastAsia="Times New Roman" w:cstheme="minorHAnsi"/>
          <w:kern w:val="0"/>
          <w:sz w:val="24"/>
          <w:szCs w:val="24"/>
          <w:lang w:eastAsia="el-GR"/>
        </w:rPr>
        <w:t xml:space="preserve">Περιβαλλοντικός Σύνδεσμος Δήμων Αθήνας-Πειραιά (ΠΕΣΥΔΑΠ). </w:t>
      </w:r>
      <w:r>
        <w:rPr>
          <w:rFonts w:cstheme="minorHAnsi"/>
          <w:kern w:val="0"/>
          <w:sz w:val="24"/>
          <w:szCs w:val="24"/>
        </w:rPr>
        <w:t>Συστάθηκε το 1983 με σκοπό τη μελέτη διαδημοτικών περιβαλλοντικών προβλημάτων και την υποστήριξη των Δήμων που είναι μέλη του για την αντιμετώπισή τους</w:t>
      </w:r>
    </w:p>
    <w:p w14:paraId="56B1F738" w14:textId="0C0D937D" w:rsidR="00792437" w:rsidRDefault="00792437" w:rsidP="00097B58">
      <w:pPr>
        <w:numPr>
          <w:ilvl w:val="0"/>
          <w:numId w:val="66"/>
        </w:numPr>
        <w:spacing w:before="120" w:after="120" w:line="300" w:lineRule="auto"/>
        <w:ind w:left="357" w:hanging="357"/>
        <w:rPr>
          <w:rFonts w:eastAsia="Times New Roman" w:cstheme="minorHAnsi"/>
          <w:kern w:val="0"/>
          <w:sz w:val="24"/>
          <w:szCs w:val="24"/>
          <w:lang w:eastAsia="el-GR"/>
        </w:rPr>
      </w:pPr>
      <w:r w:rsidRPr="008B10A9">
        <w:rPr>
          <w:rFonts w:eastAsia="Times New Roman" w:cstheme="minorHAnsi"/>
          <w:kern w:val="0"/>
          <w:sz w:val="24"/>
          <w:szCs w:val="24"/>
          <w:lang w:eastAsia="el-GR"/>
        </w:rPr>
        <w:t>Διαδημοτικό Κέντρο Περίθαλψης Αδέσποτων Ζώων (</w:t>
      </w:r>
      <w:r>
        <w:rPr>
          <w:rFonts w:eastAsia="Times New Roman" w:cstheme="minorHAnsi"/>
          <w:kern w:val="0"/>
          <w:sz w:val="24"/>
          <w:szCs w:val="24"/>
          <w:lang w:eastAsia="el-GR"/>
        </w:rPr>
        <w:t>ΔΙΚΕΠΑΖ)</w:t>
      </w:r>
    </w:p>
    <w:p w14:paraId="0465F584" w14:textId="56988DF7" w:rsidR="00792437" w:rsidRPr="008B10A9" w:rsidRDefault="00792437" w:rsidP="00097B58">
      <w:pPr>
        <w:numPr>
          <w:ilvl w:val="0"/>
          <w:numId w:val="66"/>
        </w:numPr>
        <w:spacing w:before="120" w:after="120" w:line="300" w:lineRule="auto"/>
        <w:ind w:left="357" w:hanging="357"/>
        <w:jc w:val="both"/>
        <w:rPr>
          <w:rFonts w:eastAsia="Times New Roman" w:cstheme="minorHAnsi"/>
          <w:kern w:val="0"/>
          <w:sz w:val="24"/>
          <w:szCs w:val="24"/>
          <w:lang w:eastAsia="el-GR"/>
        </w:rPr>
      </w:pPr>
      <w:r w:rsidRPr="006A6F09">
        <w:rPr>
          <w:rFonts w:eastAsia="Times New Roman" w:cstheme="minorHAnsi"/>
          <w:kern w:val="0"/>
          <w:sz w:val="24"/>
          <w:szCs w:val="24"/>
          <w:lang w:eastAsia="el-GR"/>
        </w:rPr>
        <w:t xml:space="preserve">Ειδικός Διαβαθμιδικός Σύνδεσμος Νομού Αττική </w:t>
      </w:r>
      <w:r w:rsidRPr="008B10A9">
        <w:rPr>
          <w:rFonts w:eastAsia="Times New Roman" w:cstheme="minorHAnsi"/>
          <w:kern w:val="0"/>
          <w:sz w:val="24"/>
          <w:szCs w:val="24"/>
          <w:lang w:eastAsia="el-GR"/>
        </w:rPr>
        <w:t>(</w:t>
      </w:r>
      <w:r w:rsidRPr="00033524">
        <w:rPr>
          <w:rFonts w:eastAsia="Times New Roman" w:cstheme="minorHAnsi"/>
          <w:kern w:val="0"/>
          <w:sz w:val="24"/>
          <w:szCs w:val="24"/>
          <w:lang w:eastAsia="el-GR"/>
        </w:rPr>
        <w:t>ΕΔ</w:t>
      </w:r>
      <w:r>
        <w:rPr>
          <w:rFonts w:eastAsia="Times New Roman" w:cstheme="minorHAnsi"/>
          <w:kern w:val="0"/>
          <w:sz w:val="24"/>
          <w:szCs w:val="24"/>
          <w:lang w:eastAsia="el-GR"/>
        </w:rPr>
        <w:t>Σ</w:t>
      </w:r>
      <w:r w:rsidRPr="00033524">
        <w:rPr>
          <w:rFonts w:eastAsia="Times New Roman" w:cstheme="minorHAnsi"/>
          <w:kern w:val="0"/>
          <w:sz w:val="24"/>
          <w:szCs w:val="24"/>
          <w:lang w:eastAsia="el-GR"/>
        </w:rPr>
        <w:t xml:space="preserve">ΝΑ) </w:t>
      </w:r>
      <w:r>
        <w:rPr>
          <w:rFonts w:eastAsia="Times New Roman" w:cstheme="minorHAnsi"/>
          <w:kern w:val="0"/>
          <w:sz w:val="24"/>
          <w:szCs w:val="24"/>
          <w:lang w:eastAsia="el-GR"/>
        </w:rPr>
        <w:t>του οποίου κύριος σκοπός είναι η διαχείριση και αξιοποίηση των στερεών αποβλήτων</w:t>
      </w:r>
    </w:p>
    <w:p w14:paraId="4C73A122" w14:textId="358B12AD" w:rsidR="00792437" w:rsidRPr="00F22BD7" w:rsidRDefault="00792437" w:rsidP="00097B58">
      <w:pPr>
        <w:pStyle w:val="a7"/>
        <w:numPr>
          <w:ilvl w:val="0"/>
          <w:numId w:val="66"/>
        </w:numPr>
        <w:spacing w:before="120" w:after="120" w:line="300" w:lineRule="auto"/>
        <w:ind w:left="357" w:hanging="357"/>
        <w:contextualSpacing w:val="0"/>
        <w:jc w:val="both"/>
        <w:rPr>
          <w:rFonts w:cstheme="minorHAnsi"/>
          <w:kern w:val="0"/>
          <w:sz w:val="24"/>
          <w:szCs w:val="24"/>
        </w:rPr>
      </w:pPr>
      <w:r w:rsidRPr="00F22BD7">
        <w:rPr>
          <w:rFonts w:cstheme="minorHAnsi"/>
          <w:kern w:val="0"/>
          <w:sz w:val="24"/>
          <w:szCs w:val="24"/>
        </w:rPr>
        <w:t>Ε</w:t>
      </w:r>
      <w:r>
        <w:rPr>
          <w:rFonts w:cstheme="minorHAnsi"/>
          <w:kern w:val="0"/>
          <w:sz w:val="24"/>
          <w:szCs w:val="24"/>
        </w:rPr>
        <w:t>λληνικό</w:t>
      </w:r>
      <w:r w:rsidRPr="00F22BD7">
        <w:rPr>
          <w:rFonts w:cstheme="minorHAnsi"/>
          <w:kern w:val="0"/>
          <w:sz w:val="24"/>
          <w:szCs w:val="24"/>
        </w:rPr>
        <w:t xml:space="preserve"> Διαδημοτικό Δίκτυο Υγιών Πόλεων – Προαγωγής Υγείας. Αποτελεί πιστοποιημένο μέλος του Παγκόσμιου Οργανισμού Υγείας</w:t>
      </w:r>
      <w:r>
        <w:rPr>
          <w:rFonts w:cstheme="minorHAnsi"/>
          <w:kern w:val="0"/>
          <w:sz w:val="24"/>
          <w:szCs w:val="24"/>
        </w:rPr>
        <w:t>,</w:t>
      </w:r>
      <w:r w:rsidRPr="00F22BD7">
        <w:rPr>
          <w:rFonts w:cstheme="minorHAnsi"/>
          <w:kern w:val="0"/>
          <w:sz w:val="24"/>
          <w:szCs w:val="24"/>
        </w:rPr>
        <w:t xml:space="preserve"> </w:t>
      </w:r>
      <w:r>
        <w:rPr>
          <w:rFonts w:cstheme="minorHAnsi"/>
          <w:kern w:val="0"/>
          <w:sz w:val="24"/>
          <w:szCs w:val="24"/>
        </w:rPr>
        <w:t xml:space="preserve">με </w:t>
      </w:r>
      <w:r w:rsidRPr="00F22BD7">
        <w:rPr>
          <w:rFonts w:cstheme="minorHAnsi"/>
          <w:kern w:val="0"/>
          <w:sz w:val="24"/>
          <w:szCs w:val="24"/>
        </w:rPr>
        <w:t>σκοπό</w:t>
      </w:r>
      <w:r>
        <w:rPr>
          <w:rFonts w:cstheme="minorHAnsi"/>
          <w:kern w:val="0"/>
          <w:sz w:val="24"/>
          <w:szCs w:val="24"/>
        </w:rPr>
        <w:t xml:space="preserve"> </w:t>
      </w:r>
      <w:r w:rsidRPr="00F22BD7">
        <w:rPr>
          <w:rFonts w:cstheme="minorHAnsi"/>
          <w:kern w:val="0"/>
          <w:sz w:val="24"/>
          <w:szCs w:val="24"/>
        </w:rPr>
        <w:t xml:space="preserve">την προώθηση ολοκληρωμένων πολιτικών και δράσεων στο πεδίο της δημόσιας </w:t>
      </w:r>
      <w:r>
        <w:rPr>
          <w:rFonts w:cstheme="minorHAnsi"/>
          <w:kern w:val="0"/>
          <w:sz w:val="24"/>
          <w:szCs w:val="24"/>
        </w:rPr>
        <w:t>Υ</w:t>
      </w:r>
      <w:r w:rsidRPr="00F22BD7">
        <w:rPr>
          <w:rFonts w:cstheme="minorHAnsi"/>
          <w:kern w:val="0"/>
          <w:sz w:val="24"/>
          <w:szCs w:val="24"/>
        </w:rPr>
        <w:t>γείας</w:t>
      </w:r>
    </w:p>
    <w:p w14:paraId="0AF97796" w14:textId="33583770" w:rsidR="00792437"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Pr>
          <w:rFonts w:cstheme="minorHAnsi"/>
          <w:sz w:val="24"/>
          <w:szCs w:val="24"/>
        </w:rPr>
        <w:t xml:space="preserve">Διαδημοτικό </w:t>
      </w:r>
      <w:r w:rsidRPr="000E3C52">
        <w:rPr>
          <w:rFonts w:cstheme="minorHAnsi"/>
          <w:sz w:val="24"/>
          <w:szCs w:val="24"/>
        </w:rPr>
        <w:t>Κέντρο Πρόληψης των Εξαρτήσεων και Προαγωγής της Ψυχοκοινωνικής Υγείας «Άρηξις» των Δήμων Αγίας Βαρβάρας, Αιγάλεω και Χαϊδαρίου</w:t>
      </w:r>
      <w:r w:rsidRPr="003F3E00">
        <w:rPr>
          <w:rFonts w:ascii="Noto Sans" w:hAnsi="Noto Sans" w:cs="Noto Sans"/>
          <w:color w:val="212529"/>
          <w:shd w:val="clear" w:color="auto" w:fill="FFFFFF"/>
        </w:rPr>
        <w:t xml:space="preserve"> </w:t>
      </w:r>
      <w:r w:rsidRPr="003F3E00">
        <w:rPr>
          <w:rFonts w:cstheme="minorHAnsi"/>
          <w:sz w:val="24"/>
          <w:szCs w:val="24"/>
        </w:rPr>
        <w:t xml:space="preserve">σε συνεργασία με την Περιφέρεια Αττικής και τον Οργανισμό κατά των Ναρκωτικών (ΟΚΑΝΑ) με </w:t>
      </w:r>
      <w:r>
        <w:rPr>
          <w:rFonts w:cstheme="minorHAnsi"/>
          <w:sz w:val="24"/>
          <w:szCs w:val="24"/>
        </w:rPr>
        <w:t>σκοπό την</w:t>
      </w:r>
      <w:r w:rsidRPr="003F3E00">
        <w:rPr>
          <w:rFonts w:cstheme="minorHAnsi"/>
          <w:sz w:val="24"/>
          <w:szCs w:val="24"/>
        </w:rPr>
        <w:t xml:space="preserve"> οργάνωση και υλοποίηση προγραμμάτων πρόληψης </w:t>
      </w:r>
      <w:r>
        <w:rPr>
          <w:rFonts w:cstheme="minorHAnsi"/>
          <w:sz w:val="24"/>
          <w:szCs w:val="24"/>
        </w:rPr>
        <w:t>στις τοπικές κοινότητες</w:t>
      </w:r>
    </w:p>
    <w:p w14:paraId="1F6D6DFE" w14:textId="5A538D31" w:rsidR="00792437" w:rsidRPr="000E3C52"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sidRPr="000E3C52">
        <w:rPr>
          <w:rFonts w:cstheme="minorHAnsi"/>
          <w:sz w:val="24"/>
          <w:szCs w:val="24"/>
        </w:rPr>
        <w:t xml:space="preserve">Ελληνικό Δίκτυο </w:t>
      </w:r>
      <w:r>
        <w:rPr>
          <w:rFonts w:cstheme="minorHAnsi"/>
          <w:sz w:val="24"/>
          <w:szCs w:val="24"/>
        </w:rPr>
        <w:t>«Πόλεις Φιλικές προς τα Παιδιά» Το δίκτυο αποτελεί μια</w:t>
      </w:r>
      <w:r w:rsidRPr="001A2C44">
        <w:t xml:space="preserve"> </w:t>
      </w:r>
      <w:r w:rsidRPr="001A2C44">
        <w:rPr>
          <w:rFonts w:cstheme="minorHAnsi"/>
          <w:sz w:val="24"/>
          <w:szCs w:val="24"/>
        </w:rPr>
        <w:t xml:space="preserve">πρωτοβουλία της UNICEF </w:t>
      </w:r>
      <w:r>
        <w:rPr>
          <w:rFonts w:cstheme="minorHAnsi"/>
          <w:sz w:val="24"/>
          <w:szCs w:val="24"/>
        </w:rPr>
        <w:t>με στόχο τη δημιουργία πόλεων που προωθούν τα</w:t>
      </w:r>
      <w:r w:rsidRPr="001A2C44">
        <w:rPr>
          <w:rFonts w:cstheme="minorHAnsi"/>
          <w:sz w:val="24"/>
          <w:szCs w:val="24"/>
        </w:rPr>
        <w:t xml:space="preserve"> δικαιώματ</w:t>
      </w:r>
      <w:r>
        <w:rPr>
          <w:rFonts w:cstheme="minorHAnsi"/>
          <w:sz w:val="24"/>
          <w:szCs w:val="24"/>
        </w:rPr>
        <w:t>α</w:t>
      </w:r>
      <w:r w:rsidRPr="001A2C44">
        <w:rPr>
          <w:rFonts w:cstheme="minorHAnsi"/>
          <w:sz w:val="24"/>
          <w:szCs w:val="24"/>
        </w:rPr>
        <w:t xml:space="preserve"> των παιδιών σε τοπικό επίπεδο, με βάση τη Σύμβαση των Ηνωμένων Εθνών για τα δικαιώματα του παιδιού</w:t>
      </w:r>
    </w:p>
    <w:p w14:paraId="44215B1A" w14:textId="525C71E8" w:rsidR="00792437"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Pr>
          <w:rFonts w:cstheme="minorHAnsi"/>
          <w:sz w:val="24"/>
          <w:szCs w:val="24"/>
        </w:rPr>
        <w:t xml:space="preserve">Δίκτυο </w:t>
      </w:r>
      <w:r w:rsidR="006B7A6D">
        <w:rPr>
          <w:rFonts w:cstheme="minorHAnsi"/>
          <w:sz w:val="24"/>
          <w:szCs w:val="24"/>
        </w:rPr>
        <w:t xml:space="preserve">επαγγελματιών </w:t>
      </w:r>
      <w:r>
        <w:rPr>
          <w:rFonts w:cstheme="minorHAnsi"/>
          <w:sz w:val="24"/>
          <w:szCs w:val="24"/>
        </w:rPr>
        <w:t xml:space="preserve">Ινστιτούτο Υγείας του Παιδιού, για την ολοκληρωμένη προσέγγιση της κακοποίησης – παραμέλησης των παιδιών </w:t>
      </w:r>
    </w:p>
    <w:p w14:paraId="4EB0C644" w14:textId="3F8ABAB5" w:rsidR="00792437" w:rsidRPr="000E3C52"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sidRPr="006F5AF7">
        <w:rPr>
          <w:rFonts w:cstheme="minorHAnsi"/>
          <w:sz w:val="24"/>
          <w:szCs w:val="24"/>
        </w:rPr>
        <w:t xml:space="preserve">Συντονιστική Υπηρεσία Δράσεων Παιδικής Προστασίας </w:t>
      </w:r>
      <w:r>
        <w:rPr>
          <w:rFonts w:cstheme="minorHAnsi"/>
          <w:sz w:val="24"/>
          <w:szCs w:val="24"/>
        </w:rPr>
        <w:t xml:space="preserve">του Εθνικού Κέντρου Κοινωνικής Αλληλεγγύης (ΕΚΚΑ) για τη διαχείριση </w:t>
      </w:r>
      <w:r w:rsidRPr="006F5AF7">
        <w:rPr>
          <w:rFonts w:cstheme="minorHAnsi"/>
          <w:sz w:val="24"/>
          <w:szCs w:val="24"/>
        </w:rPr>
        <w:t>θ</w:t>
      </w:r>
      <w:r>
        <w:rPr>
          <w:rFonts w:cstheme="minorHAnsi"/>
          <w:sz w:val="24"/>
          <w:szCs w:val="24"/>
        </w:rPr>
        <w:t xml:space="preserve">εμάτων </w:t>
      </w:r>
      <w:r w:rsidRPr="006F5AF7">
        <w:rPr>
          <w:rFonts w:cstheme="minorHAnsi"/>
          <w:sz w:val="24"/>
          <w:szCs w:val="24"/>
        </w:rPr>
        <w:t>που αφορούν στην προστασία και στη φροντίδα των ανηλίκων</w:t>
      </w:r>
    </w:p>
    <w:p w14:paraId="6EB30607" w14:textId="48297B09" w:rsidR="00792437" w:rsidRPr="005F63E5"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Pr>
          <w:rFonts w:cstheme="minorHAnsi"/>
          <w:sz w:val="24"/>
          <w:szCs w:val="24"/>
        </w:rPr>
        <w:t>Ευρωπαϊκό Δίκτυο για την Κοινωνική Ένταξη και την Τοπική Δράση-</w:t>
      </w:r>
      <w:r w:rsidRPr="003A30E3">
        <w:rPr>
          <w:rFonts w:cstheme="minorHAnsi"/>
          <w:sz w:val="24"/>
          <w:szCs w:val="24"/>
        </w:rPr>
        <w:t xml:space="preserve"> (European </w:t>
      </w:r>
      <w:proofErr w:type="spellStart"/>
      <w:r w:rsidRPr="003A30E3">
        <w:rPr>
          <w:rFonts w:cstheme="minorHAnsi"/>
          <w:sz w:val="24"/>
          <w:szCs w:val="24"/>
        </w:rPr>
        <w:t>Local</w:t>
      </w:r>
      <w:proofErr w:type="spellEnd"/>
      <w:r w:rsidRPr="003A30E3">
        <w:rPr>
          <w:rFonts w:cstheme="minorHAnsi"/>
          <w:sz w:val="24"/>
          <w:szCs w:val="24"/>
        </w:rPr>
        <w:t xml:space="preserve"> Inclusion and Social </w:t>
      </w:r>
      <w:proofErr w:type="spellStart"/>
      <w:r w:rsidRPr="003A30E3">
        <w:rPr>
          <w:rFonts w:cstheme="minorHAnsi"/>
          <w:sz w:val="24"/>
          <w:szCs w:val="24"/>
        </w:rPr>
        <w:t>Action</w:t>
      </w:r>
      <w:proofErr w:type="spellEnd"/>
      <w:r w:rsidRPr="003A30E3">
        <w:rPr>
          <w:rFonts w:cstheme="minorHAnsi"/>
          <w:sz w:val="24"/>
          <w:szCs w:val="24"/>
        </w:rPr>
        <w:t xml:space="preserve"> </w:t>
      </w:r>
      <w:proofErr w:type="spellStart"/>
      <w:r w:rsidRPr="003A30E3">
        <w:rPr>
          <w:rFonts w:cstheme="minorHAnsi"/>
          <w:sz w:val="24"/>
          <w:szCs w:val="24"/>
        </w:rPr>
        <w:t>Network</w:t>
      </w:r>
      <w:proofErr w:type="spellEnd"/>
      <w:r w:rsidRPr="003A30E3">
        <w:rPr>
          <w:rFonts w:cstheme="minorHAnsi"/>
          <w:sz w:val="24"/>
          <w:szCs w:val="24"/>
        </w:rPr>
        <w:t xml:space="preserve"> </w:t>
      </w:r>
      <w:r>
        <w:rPr>
          <w:rFonts w:cstheme="minorHAnsi"/>
          <w:sz w:val="24"/>
          <w:szCs w:val="24"/>
        </w:rPr>
        <w:t>(</w:t>
      </w:r>
      <w:r w:rsidRPr="003A30E3">
        <w:rPr>
          <w:rFonts w:cstheme="minorHAnsi"/>
          <w:sz w:val="24"/>
          <w:szCs w:val="24"/>
        </w:rPr>
        <w:t>ELISAN</w:t>
      </w:r>
      <w:r w:rsidRPr="00C35F8F">
        <w:rPr>
          <w:rFonts w:cstheme="minorHAnsi"/>
          <w:sz w:val="24"/>
          <w:szCs w:val="24"/>
        </w:rPr>
        <w:t>)</w:t>
      </w:r>
      <w:r w:rsidRPr="003A30E3">
        <w:rPr>
          <w:rFonts w:cstheme="minorHAnsi"/>
          <w:sz w:val="24"/>
          <w:szCs w:val="24"/>
        </w:rPr>
        <w:t>.</w:t>
      </w:r>
      <w:r>
        <w:rPr>
          <w:rFonts w:cstheme="minorHAnsi"/>
          <w:sz w:val="24"/>
          <w:szCs w:val="24"/>
        </w:rPr>
        <w:t xml:space="preserve"> Δ</w:t>
      </w:r>
      <w:r w:rsidRPr="003A30E3">
        <w:rPr>
          <w:rFonts w:cstheme="minorHAnsi"/>
          <w:sz w:val="24"/>
          <w:szCs w:val="24"/>
        </w:rPr>
        <w:t xml:space="preserve">ημιουργήθηκε το 2008 για την διασφάλιση των βασικών δικαιωμάτων των πολιτών </w:t>
      </w:r>
      <w:r>
        <w:rPr>
          <w:rFonts w:cstheme="minorHAnsi"/>
          <w:sz w:val="24"/>
          <w:szCs w:val="24"/>
        </w:rPr>
        <w:t xml:space="preserve">και την ενίσχυση της </w:t>
      </w:r>
      <w:r w:rsidRPr="003A30E3">
        <w:rPr>
          <w:rFonts w:cstheme="minorHAnsi"/>
          <w:sz w:val="24"/>
          <w:szCs w:val="24"/>
        </w:rPr>
        <w:t>κοινωνική</w:t>
      </w:r>
      <w:r>
        <w:rPr>
          <w:rFonts w:cstheme="minorHAnsi"/>
          <w:sz w:val="24"/>
          <w:szCs w:val="24"/>
        </w:rPr>
        <w:t>ς</w:t>
      </w:r>
      <w:r w:rsidRPr="003A30E3">
        <w:rPr>
          <w:rFonts w:cstheme="minorHAnsi"/>
          <w:sz w:val="24"/>
          <w:szCs w:val="24"/>
        </w:rPr>
        <w:t xml:space="preserve"> </w:t>
      </w:r>
      <w:r w:rsidRPr="005F63E5">
        <w:rPr>
          <w:rFonts w:cstheme="minorHAnsi"/>
          <w:sz w:val="24"/>
          <w:szCs w:val="24"/>
        </w:rPr>
        <w:t>συνοχής</w:t>
      </w:r>
    </w:p>
    <w:p w14:paraId="64FB26E3" w14:textId="3A2635F0" w:rsidR="00792437" w:rsidRPr="005F63E5" w:rsidRDefault="00792437" w:rsidP="00097B58">
      <w:pPr>
        <w:pStyle w:val="a7"/>
        <w:numPr>
          <w:ilvl w:val="0"/>
          <w:numId w:val="66"/>
        </w:numPr>
        <w:spacing w:before="120" w:after="120" w:line="300" w:lineRule="auto"/>
        <w:ind w:left="357"/>
        <w:contextualSpacing w:val="0"/>
        <w:jc w:val="both"/>
        <w:rPr>
          <w:rFonts w:cstheme="minorHAnsi"/>
          <w:sz w:val="24"/>
          <w:szCs w:val="24"/>
        </w:rPr>
      </w:pPr>
      <w:r w:rsidRPr="005F63E5">
        <w:rPr>
          <w:rFonts w:cstheme="minorHAnsi"/>
          <w:sz w:val="24"/>
          <w:szCs w:val="24"/>
        </w:rPr>
        <w:lastRenderedPageBreak/>
        <w:t xml:space="preserve">Πανελλήνιο Δίκτυο ΟΤΑ. για την υποστήριξη των Ελλήνων Τσιγγάνων (ΔΙΚΤΥΟ </w:t>
      </w:r>
      <w:r w:rsidRPr="005F63E5">
        <w:rPr>
          <w:rFonts w:cstheme="minorHAnsi"/>
          <w:sz w:val="24"/>
          <w:szCs w:val="24"/>
          <w:lang w:val="en-US"/>
        </w:rPr>
        <w:t>R</w:t>
      </w:r>
      <w:r w:rsidRPr="005F63E5">
        <w:rPr>
          <w:rFonts w:cstheme="minorHAnsi"/>
          <w:sz w:val="24"/>
          <w:szCs w:val="24"/>
        </w:rPr>
        <w:t>ΟΜ)</w:t>
      </w:r>
    </w:p>
    <w:p w14:paraId="120FC57C" w14:textId="7A61D478" w:rsidR="00792437" w:rsidRPr="005F63E5" w:rsidRDefault="00792437" w:rsidP="00097B58">
      <w:pPr>
        <w:pStyle w:val="a7"/>
        <w:numPr>
          <w:ilvl w:val="0"/>
          <w:numId w:val="66"/>
        </w:numPr>
        <w:spacing w:before="120" w:after="120" w:line="300" w:lineRule="auto"/>
        <w:ind w:left="357" w:hanging="357"/>
        <w:contextualSpacing w:val="0"/>
        <w:rPr>
          <w:rFonts w:cstheme="minorHAnsi"/>
          <w:sz w:val="24"/>
          <w:szCs w:val="24"/>
        </w:rPr>
      </w:pPr>
      <w:r w:rsidRPr="005F63E5">
        <w:rPr>
          <w:rFonts w:cstheme="minorHAnsi"/>
          <w:sz w:val="24"/>
          <w:szCs w:val="24"/>
        </w:rPr>
        <w:t xml:space="preserve">Ευρωπαϊκό Δίκτυο Πόλεων για την Αστική Ασφάλεια </w:t>
      </w:r>
    </w:p>
    <w:p w14:paraId="0217D28F" w14:textId="1620F562" w:rsidR="00792437" w:rsidRPr="005F63E5" w:rsidRDefault="00792437" w:rsidP="00097B58">
      <w:pPr>
        <w:pStyle w:val="a7"/>
        <w:numPr>
          <w:ilvl w:val="0"/>
          <w:numId w:val="66"/>
        </w:numPr>
        <w:spacing w:before="120" w:after="120" w:line="300" w:lineRule="auto"/>
        <w:ind w:left="357" w:hanging="357"/>
        <w:contextualSpacing w:val="0"/>
        <w:jc w:val="both"/>
        <w:rPr>
          <w:rFonts w:cstheme="minorHAnsi"/>
          <w:kern w:val="0"/>
          <w:sz w:val="24"/>
          <w:szCs w:val="24"/>
        </w:rPr>
      </w:pPr>
      <w:r w:rsidRPr="005F63E5">
        <w:rPr>
          <w:rFonts w:cstheme="minorHAnsi"/>
          <w:kern w:val="0"/>
          <w:sz w:val="24"/>
          <w:szCs w:val="24"/>
        </w:rPr>
        <w:t xml:space="preserve">Σύμφωνο Δημάρχων. Αποτελεί μια ευρωπαϊκή κίνηση, στην οποία συμμετέχουν τοπικές και περιφερειακές αρχές, που δεσμεύονται εθελοντικά να αυξήσουν τη χρήση των ανανεώσιμων πηγών ενέργειας στις περιοχές τους και να μειώσουν τις εκπομπές του </w:t>
      </w:r>
      <w:r w:rsidRPr="005F63E5">
        <w:rPr>
          <w:rFonts w:cstheme="minorHAnsi"/>
          <w:kern w:val="0"/>
          <w:sz w:val="24"/>
          <w:szCs w:val="24"/>
          <w:lang w:val="en-US"/>
        </w:rPr>
        <w:t>CO</w:t>
      </w:r>
      <w:r w:rsidRPr="00393034">
        <w:rPr>
          <w:rFonts w:cstheme="minorHAnsi"/>
          <w:kern w:val="0"/>
          <w:sz w:val="24"/>
          <w:szCs w:val="24"/>
          <w:vertAlign w:val="subscript"/>
        </w:rPr>
        <w:t>2</w:t>
      </w:r>
    </w:p>
    <w:p w14:paraId="66F56760" w14:textId="5A6DA8A7" w:rsidR="00792437" w:rsidRPr="00B55E10" w:rsidRDefault="00792437" w:rsidP="00097B58">
      <w:pPr>
        <w:pStyle w:val="a7"/>
        <w:numPr>
          <w:ilvl w:val="0"/>
          <w:numId w:val="66"/>
        </w:numPr>
        <w:spacing w:before="120" w:after="120" w:line="300" w:lineRule="auto"/>
        <w:ind w:left="357" w:hanging="357"/>
        <w:contextualSpacing w:val="0"/>
        <w:jc w:val="both"/>
        <w:rPr>
          <w:rFonts w:cstheme="minorHAnsi"/>
          <w:kern w:val="0"/>
          <w:sz w:val="24"/>
          <w:szCs w:val="24"/>
        </w:rPr>
      </w:pPr>
      <w:r w:rsidRPr="005F63E5">
        <w:rPr>
          <w:rFonts w:cstheme="minorHAnsi"/>
          <w:sz w:val="24"/>
          <w:szCs w:val="24"/>
        </w:rPr>
        <w:t>Διεθνής</w:t>
      </w:r>
      <w:r w:rsidRPr="007D3F76">
        <w:rPr>
          <w:rFonts w:cstheme="minorHAnsi"/>
          <w:sz w:val="24"/>
          <w:szCs w:val="24"/>
          <w:lang w:val="en-US"/>
        </w:rPr>
        <w:t xml:space="preserve"> </w:t>
      </w:r>
      <w:r w:rsidRPr="005F63E5">
        <w:rPr>
          <w:rFonts w:cstheme="minorHAnsi"/>
          <w:sz w:val="24"/>
          <w:szCs w:val="24"/>
        </w:rPr>
        <w:t>Ένωση</w:t>
      </w:r>
      <w:r w:rsidRPr="007D3F76">
        <w:rPr>
          <w:rFonts w:cstheme="minorHAnsi"/>
          <w:sz w:val="24"/>
          <w:szCs w:val="24"/>
          <w:lang w:val="en-US"/>
        </w:rPr>
        <w:t xml:space="preserve"> </w:t>
      </w:r>
      <w:r w:rsidRPr="005F63E5">
        <w:rPr>
          <w:rFonts w:cstheme="minorHAnsi"/>
          <w:sz w:val="24"/>
          <w:szCs w:val="24"/>
        </w:rPr>
        <w:t>Εκπαιδευτικών</w:t>
      </w:r>
      <w:r w:rsidRPr="007D3F76">
        <w:rPr>
          <w:rFonts w:cstheme="minorHAnsi"/>
          <w:sz w:val="24"/>
          <w:szCs w:val="24"/>
          <w:lang w:val="en-US"/>
        </w:rPr>
        <w:t xml:space="preserve"> </w:t>
      </w:r>
      <w:r w:rsidRPr="005F63E5">
        <w:rPr>
          <w:rFonts w:cstheme="minorHAnsi"/>
          <w:sz w:val="24"/>
          <w:szCs w:val="24"/>
        </w:rPr>
        <w:t>Πόλεων</w:t>
      </w:r>
      <w:r w:rsidRPr="007D3F76">
        <w:rPr>
          <w:rFonts w:cstheme="minorHAnsi"/>
          <w:sz w:val="24"/>
          <w:szCs w:val="24"/>
          <w:lang w:val="en-US"/>
        </w:rPr>
        <w:t xml:space="preserve"> - </w:t>
      </w:r>
      <w:r w:rsidRPr="00B55E10">
        <w:rPr>
          <w:rFonts w:cstheme="minorHAnsi"/>
          <w:sz w:val="24"/>
          <w:szCs w:val="24"/>
          <w:lang w:val="en-US"/>
        </w:rPr>
        <w:t>International</w:t>
      </w:r>
      <w:r w:rsidR="0046045E">
        <w:rPr>
          <w:rFonts w:cstheme="minorHAnsi"/>
          <w:sz w:val="24"/>
          <w:szCs w:val="24"/>
          <w:lang w:val="en-US"/>
        </w:rPr>
        <w:t xml:space="preserve"> </w:t>
      </w:r>
      <w:r w:rsidRPr="00B55E10">
        <w:rPr>
          <w:rFonts w:cstheme="minorHAnsi"/>
          <w:sz w:val="24"/>
          <w:szCs w:val="24"/>
          <w:lang w:val="en-US"/>
        </w:rPr>
        <w:t>Association</w:t>
      </w:r>
      <w:r w:rsidRPr="007D3F76">
        <w:rPr>
          <w:rFonts w:cstheme="minorHAnsi"/>
          <w:sz w:val="24"/>
          <w:szCs w:val="24"/>
          <w:lang w:val="en-US"/>
        </w:rPr>
        <w:t xml:space="preserve"> </w:t>
      </w:r>
      <w:r w:rsidRPr="00B55E10">
        <w:rPr>
          <w:rFonts w:cstheme="minorHAnsi"/>
          <w:sz w:val="24"/>
          <w:szCs w:val="24"/>
          <w:lang w:val="en-US"/>
        </w:rPr>
        <w:t>of</w:t>
      </w:r>
      <w:r w:rsidRPr="007D3F76">
        <w:rPr>
          <w:rFonts w:cstheme="minorHAnsi"/>
          <w:sz w:val="24"/>
          <w:szCs w:val="24"/>
          <w:lang w:val="en-US"/>
        </w:rPr>
        <w:t xml:space="preserve"> </w:t>
      </w:r>
      <w:r w:rsidRPr="00B55E10">
        <w:rPr>
          <w:rFonts w:cstheme="minorHAnsi"/>
          <w:sz w:val="24"/>
          <w:szCs w:val="24"/>
          <w:lang w:val="en-US"/>
        </w:rPr>
        <w:t>Educati</w:t>
      </w:r>
      <w:r>
        <w:rPr>
          <w:rFonts w:cstheme="minorHAnsi"/>
          <w:sz w:val="24"/>
          <w:szCs w:val="24"/>
          <w:lang w:val="en-US"/>
        </w:rPr>
        <w:t>ng</w:t>
      </w:r>
      <w:r w:rsidR="00F71633">
        <w:rPr>
          <w:rFonts w:cstheme="minorHAnsi"/>
          <w:sz w:val="24"/>
          <w:szCs w:val="24"/>
          <w:lang w:val="en-US"/>
        </w:rPr>
        <w:t xml:space="preserve"> </w:t>
      </w:r>
      <w:r w:rsidRPr="00B55E10">
        <w:rPr>
          <w:rFonts w:cstheme="minorHAnsi"/>
          <w:sz w:val="24"/>
          <w:szCs w:val="24"/>
          <w:lang w:val="en-US"/>
        </w:rPr>
        <w:t>Cities</w:t>
      </w:r>
      <w:r w:rsidRPr="007D3F76">
        <w:rPr>
          <w:rFonts w:cstheme="minorHAnsi"/>
          <w:sz w:val="24"/>
          <w:szCs w:val="24"/>
          <w:lang w:val="en-US"/>
        </w:rPr>
        <w:t xml:space="preserve"> (</w:t>
      </w:r>
      <w:r w:rsidRPr="005F63E5">
        <w:rPr>
          <w:rFonts w:cstheme="minorHAnsi"/>
          <w:sz w:val="24"/>
          <w:szCs w:val="24"/>
          <w:lang w:val="en-US"/>
        </w:rPr>
        <w:t>IAEC</w:t>
      </w:r>
      <w:r w:rsidRPr="007D3F76">
        <w:rPr>
          <w:rFonts w:cstheme="minorHAnsi"/>
          <w:sz w:val="24"/>
          <w:szCs w:val="24"/>
          <w:lang w:val="en-US"/>
        </w:rPr>
        <w:t xml:space="preserve">). </w:t>
      </w:r>
      <w:r>
        <w:rPr>
          <w:rFonts w:cstheme="minorHAnsi"/>
          <w:sz w:val="24"/>
          <w:szCs w:val="24"/>
        </w:rPr>
        <w:t xml:space="preserve">Συστάθηκε το 1990 και στοχεύει στην ανάδειξη </w:t>
      </w:r>
      <w:r w:rsidRPr="00B55E10">
        <w:rPr>
          <w:rFonts w:cstheme="minorHAnsi"/>
          <w:sz w:val="24"/>
          <w:szCs w:val="24"/>
        </w:rPr>
        <w:t xml:space="preserve">της πόλης ως </w:t>
      </w:r>
      <w:r>
        <w:rPr>
          <w:rFonts w:cstheme="minorHAnsi"/>
          <w:sz w:val="24"/>
          <w:szCs w:val="24"/>
        </w:rPr>
        <w:t xml:space="preserve">κύτταρο </w:t>
      </w:r>
      <w:r w:rsidRPr="00B55E10">
        <w:rPr>
          <w:rFonts w:cstheme="minorHAnsi"/>
          <w:sz w:val="24"/>
          <w:szCs w:val="24"/>
        </w:rPr>
        <w:t>δημοκρατία</w:t>
      </w:r>
      <w:r>
        <w:rPr>
          <w:rFonts w:cstheme="minorHAnsi"/>
          <w:sz w:val="24"/>
          <w:szCs w:val="24"/>
        </w:rPr>
        <w:t>ς</w:t>
      </w:r>
      <w:r w:rsidRPr="00B55E10">
        <w:rPr>
          <w:rFonts w:cstheme="minorHAnsi"/>
          <w:sz w:val="24"/>
          <w:szCs w:val="24"/>
        </w:rPr>
        <w:t xml:space="preserve"> και </w:t>
      </w:r>
      <w:r>
        <w:rPr>
          <w:rFonts w:cstheme="minorHAnsi"/>
          <w:sz w:val="24"/>
          <w:szCs w:val="24"/>
        </w:rPr>
        <w:t xml:space="preserve">της έννοιας της </w:t>
      </w:r>
      <w:r w:rsidRPr="00B55E10">
        <w:rPr>
          <w:rFonts w:cstheme="minorHAnsi"/>
          <w:sz w:val="24"/>
          <w:szCs w:val="24"/>
        </w:rPr>
        <w:t>ιδιότητας του πολίτη</w:t>
      </w:r>
    </w:p>
    <w:p w14:paraId="6F8BCD41" w14:textId="77777777" w:rsidR="00792437" w:rsidRPr="005F63E5" w:rsidRDefault="00792437" w:rsidP="00097B58">
      <w:pPr>
        <w:numPr>
          <w:ilvl w:val="0"/>
          <w:numId w:val="66"/>
        </w:numPr>
        <w:spacing w:before="120" w:after="120" w:line="300" w:lineRule="auto"/>
        <w:ind w:left="357" w:hanging="357"/>
        <w:rPr>
          <w:rFonts w:eastAsia="Times New Roman" w:cstheme="minorHAnsi"/>
          <w:kern w:val="0"/>
          <w:sz w:val="24"/>
          <w:szCs w:val="24"/>
          <w:lang w:eastAsia="el-GR"/>
        </w:rPr>
      </w:pPr>
      <w:r w:rsidRPr="005F63E5">
        <w:rPr>
          <w:rFonts w:eastAsia="Times New Roman" w:cstheme="minorHAnsi"/>
          <w:kern w:val="0"/>
          <w:sz w:val="24"/>
          <w:szCs w:val="24"/>
          <w:lang w:eastAsia="el-GR"/>
        </w:rPr>
        <w:t xml:space="preserve">Δίκτυο Βιβλιοθηκών Ελλάδας </w:t>
      </w:r>
    </w:p>
    <w:p w14:paraId="614E1F5D" w14:textId="77777777" w:rsidR="00792437" w:rsidRPr="005F63E5" w:rsidRDefault="00792437" w:rsidP="00097B58">
      <w:pPr>
        <w:numPr>
          <w:ilvl w:val="0"/>
          <w:numId w:val="66"/>
        </w:numPr>
        <w:spacing w:before="120" w:after="120" w:line="300" w:lineRule="auto"/>
        <w:ind w:left="357" w:hanging="357"/>
        <w:rPr>
          <w:rFonts w:eastAsia="Times New Roman" w:cstheme="minorHAnsi"/>
          <w:kern w:val="0"/>
          <w:sz w:val="24"/>
          <w:szCs w:val="24"/>
          <w:lang w:eastAsia="el-GR"/>
        </w:rPr>
      </w:pPr>
      <w:r w:rsidRPr="005F63E5">
        <w:rPr>
          <w:rFonts w:eastAsia="Times New Roman" w:cstheme="minorHAnsi"/>
          <w:kern w:val="0"/>
          <w:sz w:val="24"/>
          <w:szCs w:val="24"/>
          <w:lang w:eastAsia="el-GR"/>
        </w:rPr>
        <w:t xml:space="preserve">Δίκτυο Πόλεων για τη Βιώσιμη Κινητικότητα και το Ποδήλατο </w:t>
      </w:r>
    </w:p>
    <w:p w14:paraId="0D160A3B" w14:textId="77777777" w:rsidR="00792437" w:rsidRPr="005F63E5" w:rsidRDefault="00792437" w:rsidP="00097B58">
      <w:pPr>
        <w:pStyle w:val="a7"/>
        <w:numPr>
          <w:ilvl w:val="0"/>
          <w:numId w:val="66"/>
        </w:numPr>
        <w:spacing w:before="120" w:after="120" w:line="300" w:lineRule="auto"/>
        <w:ind w:left="357" w:hanging="357"/>
        <w:contextualSpacing w:val="0"/>
        <w:rPr>
          <w:rFonts w:cstheme="minorHAnsi"/>
          <w:sz w:val="24"/>
          <w:szCs w:val="24"/>
        </w:rPr>
      </w:pPr>
      <w:r w:rsidRPr="005F63E5">
        <w:rPr>
          <w:rFonts w:cstheme="minorHAnsi"/>
          <w:sz w:val="24"/>
          <w:szCs w:val="24"/>
        </w:rPr>
        <w:t>Δίκτυο Υπηρεσιών Πληροφόρησης και Συμβουλευτικής Εργαζομένων – πρόγραμμα του ΙΝΕ-ΓΣΕΕ</w:t>
      </w:r>
      <w:r>
        <w:rPr>
          <w:rFonts w:cstheme="minorHAnsi"/>
          <w:sz w:val="24"/>
          <w:szCs w:val="24"/>
        </w:rPr>
        <w:t xml:space="preserve"> </w:t>
      </w:r>
    </w:p>
    <w:p w14:paraId="21932BF0" w14:textId="23DBB81B" w:rsidR="00792437" w:rsidRPr="000E3C52" w:rsidRDefault="00792437" w:rsidP="00097B58">
      <w:pPr>
        <w:pStyle w:val="a7"/>
        <w:numPr>
          <w:ilvl w:val="0"/>
          <w:numId w:val="66"/>
        </w:numPr>
        <w:spacing w:before="120" w:after="120" w:line="300" w:lineRule="auto"/>
        <w:ind w:left="357" w:hanging="357"/>
        <w:contextualSpacing w:val="0"/>
        <w:jc w:val="both"/>
        <w:rPr>
          <w:rFonts w:cstheme="minorHAnsi"/>
          <w:sz w:val="24"/>
          <w:szCs w:val="24"/>
        </w:rPr>
      </w:pPr>
      <w:r w:rsidRPr="000E3C52">
        <w:rPr>
          <w:rFonts w:cstheme="minorHAnsi"/>
          <w:sz w:val="24"/>
          <w:szCs w:val="24"/>
        </w:rPr>
        <w:t xml:space="preserve">Δίκτυο </w:t>
      </w:r>
      <w:r w:rsidR="009718B0">
        <w:rPr>
          <w:rFonts w:cstheme="minorHAnsi"/>
          <w:sz w:val="24"/>
          <w:szCs w:val="24"/>
        </w:rPr>
        <w:t>ε</w:t>
      </w:r>
      <w:r w:rsidR="009718B0" w:rsidRPr="009718B0">
        <w:rPr>
          <w:rFonts w:cstheme="minorHAnsi"/>
          <w:sz w:val="24"/>
          <w:szCs w:val="24"/>
        </w:rPr>
        <w:t>υρωπαϊκ</w:t>
      </w:r>
      <w:r w:rsidR="009718B0">
        <w:rPr>
          <w:rFonts w:cstheme="minorHAnsi"/>
          <w:sz w:val="24"/>
          <w:szCs w:val="24"/>
        </w:rPr>
        <w:t>ών</w:t>
      </w:r>
      <w:r w:rsidR="009718B0" w:rsidRPr="009718B0">
        <w:rPr>
          <w:rFonts w:cstheme="minorHAnsi"/>
          <w:sz w:val="24"/>
          <w:szCs w:val="24"/>
        </w:rPr>
        <w:t xml:space="preserve"> και Μεσογειακ</w:t>
      </w:r>
      <w:r w:rsidR="009718B0">
        <w:rPr>
          <w:rFonts w:cstheme="minorHAnsi"/>
          <w:sz w:val="24"/>
          <w:szCs w:val="24"/>
        </w:rPr>
        <w:t>ών</w:t>
      </w:r>
      <w:r w:rsidR="009718B0" w:rsidRPr="009718B0">
        <w:rPr>
          <w:rFonts w:cstheme="minorHAnsi"/>
          <w:sz w:val="24"/>
          <w:szCs w:val="24"/>
        </w:rPr>
        <w:t xml:space="preserve"> </w:t>
      </w:r>
      <w:r w:rsidR="009718B0">
        <w:rPr>
          <w:rFonts w:cstheme="minorHAnsi"/>
          <w:sz w:val="24"/>
          <w:szCs w:val="24"/>
        </w:rPr>
        <w:t>Α</w:t>
      </w:r>
      <w:r w:rsidR="009718B0" w:rsidRPr="009718B0">
        <w:rPr>
          <w:rFonts w:cstheme="minorHAnsi"/>
          <w:sz w:val="24"/>
          <w:szCs w:val="24"/>
        </w:rPr>
        <w:t>υτοδιοικητικ</w:t>
      </w:r>
      <w:r w:rsidR="009718B0">
        <w:rPr>
          <w:rFonts w:cstheme="minorHAnsi"/>
          <w:sz w:val="24"/>
          <w:szCs w:val="24"/>
        </w:rPr>
        <w:t>ών</w:t>
      </w:r>
      <w:r w:rsidR="009718B0" w:rsidRPr="009718B0">
        <w:rPr>
          <w:rFonts w:cstheme="minorHAnsi"/>
          <w:sz w:val="24"/>
          <w:szCs w:val="24"/>
        </w:rPr>
        <w:t xml:space="preserve"> Οργανισμ</w:t>
      </w:r>
      <w:r w:rsidR="009718B0">
        <w:rPr>
          <w:rFonts w:cstheme="minorHAnsi"/>
          <w:sz w:val="24"/>
          <w:szCs w:val="24"/>
        </w:rPr>
        <w:t>ών</w:t>
      </w:r>
      <w:r w:rsidR="009718B0" w:rsidRPr="009718B0">
        <w:rPr>
          <w:rFonts w:cstheme="minorHAnsi"/>
          <w:sz w:val="24"/>
          <w:szCs w:val="24"/>
        </w:rPr>
        <w:t xml:space="preserve">, </w:t>
      </w:r>
      <w:r w:rsidR="009718B0">
        <w:rPr>
          <w:rFonts w:cstheme="minorHAnsi"/>
          <w:sz w:val="24"/>
          <w:szCs w:val="24"/>
        </w:rPr>
        <w:t xml:space="preserve">«Ευρωπαϊκός </w:t>
      </w:r>
      <w:r>
        <w:rPr>
          <w:rFonts w:cstheme="minorHAnsi"/>
          <w:sz w:val="24"/>
          <w:szCs w:val="24"/>
        </w:rPr>
        <w:t xml:space="preserve">Όμιλος Εδαφικής Συνεργασίας </w:t>
      </w:r>
      <w:r w:rsidR="009718B0">
        <w:rPr>
          <w:rFonts w:cstheme="minorHAnsi"/>
          <w:sz w:val="24"/>
          <w:szCs w:val="24"/>
        </w:rPr>
        <w:t>«</w:t>
      </w:r>
      <w:r w:rsidRPr="000E3C52">
        <w:rPr>
          <w:rFonts w:cstheme="minorHAnsi"/>
          <w:sz w:val="24"/>
          <w:szCs w:val="24"/>
        </w:rPr>
        <w:t>ΑΜΦΙΚΤΥΟΝΙΑ</w:t>
      </w:r>
      <w:r w:rsidR="009718B0">
        <w:rPr>
          <w:rFonts w:cstheme="minorHAnsi"/>
          <w:sz w:val="24"/>
          <w:szCs w:val="24"/>
        </w:rPr>
        <w:t>»»</w:t>
      </w:r>
      <w:r>
        <w:rPr>
          <w:rFonts w:cstheme="minorHAnsi"/>
          <w:sz w:val="24"/>
          <w:szCs w:val="24"/>
        </w:rPr>
        <w:t xml:space="preserve"> </w:t>
      </w:r>
      <w:r w:rsidRPr="001D1734">
        <w:rPr>
          <w:rFonts w:cstheme="minorHAnsi"/>
          <w:sz w:val="24"/>
          <w:szCs w:val="24"/>
        </w:rPr>
        <w:t>Κύριος στόχος του «ΕΟΕΣ ΑΜΦΙΚΤΥΟΝΙΑ», είναι η διαβίωση των λαών της Μεσογείου σε περιβάλλον διαρκούς ειρήνης και αειφόρου ανάπτυξης, οικονομικά αποτελεσματικής, κοινωνικά δίκαιης και περιβαλλοντικά βιώσιμης, με συνοχή και ασφάλεια των περιοχών του</w:t>
      </w:r>
    </w:p>
    <w:p w14:paraId="4FCE743C" w14:textId="77777777" w:rsidR="00792437" w:rsidRPr="000E3C52" w:rsidRDefault="00792437" w:rsidP="00097B58">
      <w:pPr>
        <w:pStyle w:val="a7"/>
        <w:numPr>
          <w:ilvl w:val="0"/>
          <w:numId w:val="50"/>
        </w:numPr>
        <w:spacing w:before="120" w:after="120" w:line="300" w:lineRule="auto"/>
        <w:ind w:left="357" w:hanging="357"/>
        <w:contextualSpacing w:val="0"/>
        <w:rPr>
          <w:rFonts w:cstheme="minorHAnsi"/>
          <w:sz w:val="24"/>
          <w:szCs w:val="24"/>
        </w:rPr>
      </w:pPr>
      <w:r w:rsidRPr="00222995">
        <w:rPr>
          <w:rFonts w:cstheme="minorHAnsi"/>
          <w:kern w:val="0"/>
          <w:sz w:val="24"/>
          <w:szCs w:val="24"/>
        </w:rPr>
        <w:t>Συνεργασία με το Πανεπιστήμιο Δυτικής Αττικής</w:t>
      </w:r>
      <w:r w:rsidR="00F71633">
        <w:rPr>
          <w:rFonts w:cstheme="minorHAnsi"/>
          <w:kern w:val="0"/>
          <w:sz w:val="24"/>
          <w:szCs w:val="24"/>
        </w:rPr>
        <w:t xml:space="preserve"> </w:t>
      </w:r>
      <w:r>
        <w:rPr>
          <w:rFonts w:cstheme="minorHAnsi"/>
          <w:kern w:val="0"/>
          <w:sz w:val="24"/>
          <w:szCs w:val="24"/>
        </w:rPr>
        <w:t xml:space="preserve">για υποστήριξη της εκπαίδευσης και της Δια Βίου Μάθησης </w:t>
      </w:r>
    </w:p>
    <w:p w14:paraId="3E4E1184" w14:textId="143DE316" w:rsidR="00792437" w:rsidRPr="0043108B" w:rsidRDefault="00792437" w:rsidP="00097B58">
      <w:pPr>
        <w:pStyle w:val="a7"/>
        <w:numPr>
          <w:ilvl w:val="0"/>
          <w:numId w:val="50"/>
        </w:numPr>
        <w:spacing w:before="120" w:after="120" w:line="300" w:lineRule="auto"/>
        <w:ind w:left="357" w:hanging="357"/>
        <w:contextualSpacing w:val="0"/>
        <w:rPr>
          <w:rFonts w:cstheme="minorHAnsi"/>
          <w:sz w:val="24"/>
          <w:szCs w:val="24"/>
        </w:rPr>
      </w:pPr>
      <w:r w:rsidRPr="0043108B">
        <w:rPr>
          <w:rFonts w:cstheme="minorHAnsi"/>
          <w:sz w:val="24"/>
          <w:szCs w:val="24"/>
        </w:rPr>
        <w:t>Συμφωνητικό συνεργασίας της Δημοτικής Βιβλιοθήκης Αγίας Βαρβάρας με την αστική μη κερδοσκοπική εταιρεία «</w:t>
      </w:r>
      <w:r w:rsidRPr="0043108B">
        <w:rPr>
          <w:rFonts w:cstheme="minorHAnsi"/>
          <w:sz w:val="24"/>
          <w:szCs w:val="24"/>
          <w:lang w:val="en-US"/>
        </w:rPr>
        <w:t>FUT</w:t>
      </w:r>
      <w:r w:rsidR="00FD61A6">
        <w:rPr>
          <w:rFonts w:cstheme="minorHAnsi"/>
          <w:sz w:val="24"/>
          <w:szCs w:val="24"/>
          <w:lang w:val="en-US"/>
        </w:rPr>
        <w:t>U</w:t>
      </w:r>
      <w:r w:rsidRPr="0043108B">
        <w:rPr>
          <w:rFonts w:cstheme="minorHAnsi"/>
          <w:sz w:val="24"/>
          <w:szCs w:val="24"/>
          <w:lang w:val="en-US"/>
        </w:rPr>
        <w:t>RE</w:t>
      </w:r>
      <w:r w:rsidRPr="0043108B">
        <w:rPr>
          <w:rFonts w:cstheme="minorHAnsi"/>
          <w:sz w:val="24"/>
          <w:szCs w:val="24"/>
        </w:rPr>
        <w:t xml:space="preserve"> </w:t>
      </w:r>
      <w:r w:rsidRPr="0043108B">
        <w:rPr>
          <w:rFonts w:cstheme="minorHAnsi"/>
          <w:sz w:val="24"/>
          <w:szCs w:val="24"/>
          <w:lang w:val="en-US"/>
        </w:rPr>
        <w:t>LIBRARY</w:t>
      </w:r>
      <w:r w:rsidRPr="0043108B">
        <w:rPr>
          <w:rFonts w:cstheme="minorHAnsi"/>
          <w:sz w:val="24"/>
          <w:szCs w:val="24"/>
        </w:rPr>
        <w:t>» για τη Δράση «ΠΡΟΩΘΗΣΗ ΤΗΣ ΑΝΑΓΝΩΣΗΣ, ΤΗΣ ΔΗΜΙΟΥΡΓΙΚΟΤΗΤΑΣ ΚΑΙ ΤΗΣ ΚΑΙΝΟΤΟΜΙΑΣ</w:t>
      </w:r>
      <w:r w:rsidR="00C622CE">
        <w:rPr>
          <w:rFonts w:cstheme="minorHAnsi"/>
          <w:sz w:val="24"/>
          <w:szCs w:val="24"/>
        </w:rPr>
        <w:t>»</w:t>
      </w:r>
    </w:p>
    <w:p w14:paraId="5402C81F" w14:textId="3BEBE30A" w:rsidR="00792437" w:rsidRPr="0043108B" w:rsidRDefault="00792437" w:rsidP="00097B58">
      <w:pPr>
        <w:pStyle w:val="ac"/>
        <w:numPr>
          <w:ilvl w:val="0"/>
          <w:numId w:val="50"/>
        </w:numPr>
        <w:spacing w:before="120" w:line="300" w:lineRule="auto"/>
        <w:ind w:left="357" w:hanging="357"/>
        <w:rPr>
          <w:rFonts w:cstheme="minorHAnsi"/>
          <w:sz w:val="24"/>
          <w:szCs w:val="24"/>
        </w:rPr>
      </w:pPr>
      <w:r w:rsidRPr="0043108B">
        <w:rPr>
          <w:rFonts w:cstheme="minorHAnsi"/>
          <w:sz w:val="24"/>
          <w:szCs w:val="24"/>
        </w:rPr>
        <w:t xml:space="preserve">Συνεργασία με την εταιρεία νόσου </w:t>
      </w:r>
      <w:r w:rsidRPr="0043108B">
        <w:rPr>
          <w:rFonts w:cstheme="minorHAnsi"/>
          <w:sz w:val="24"/>
          <w:szCs w:val="24"/>
          <w:lang w:val="en-US"/>
        </w:rPr>
        <w:t>Alzheimer</w:t>
      </w:r>
      <w:r w:rsidRPr="0043108B">
        <w:rPr>
          <w:rFonts w:cstheme="minorHAnsi"/>
          <w:sz w:val="24"/>
          <w:szCs w:val="24"/>
        </w:rPr>
        <w:t xml:space="preserve"> και συναφών διαταραχών Αθηνών στη λειτουργία συμβουλευτικού σταθμού για την πρόληψη και παρέμβαση για την Άνοια </w:t>
      </w:r>
    </w:p>
    <w:p w14:paraId="36869B8C" w14:textId="778ED133" w:rsidR="008814B3" w:rsidRDefault="00792437" w:rsidP="00097B58">
      <w:pPr>
        <w:pStyle w:val="a7"/>
        <w:numPr>
          <w:ilvl w:val="0"/>
          <w:numId w:val="50"/>
        </w:numPr>
        <w:tabs>
          <w:tab w:val="right" w:pos="0"/>
        </w:tabs>
        <w:spacing w:before="120" w:after="120" w:line="300" w:lineRule="auto"/>
        <w:ind w:left="357" w:hanging="357"/>
        <w:contextualSpacing w:val="0"/>
        <w:rPr>
          <w:rStyle w:val="a9"/>
          <w:rFonts w:cstheme="minorHAnsi"/>
          <w:b w:val="0"/>
          <w:bCs w:val="0"/>
          <w:sz w:val="24"/>
          <w:szCs w:val="24"/>
        </w:rPr>
      </w:pPr>
      <w:r w:rsidRPr="0043108B">
        <w:rPr>
          <w:rStyle w:val="a9"/>
          <w:rFonts w:cstheme="minorHAnsi"/>
          <w:b w:val="0"/>
          <w:bCs w:val="0"/>
          <w:sz w:val="24"/>
          <w:szCs w:val="24"/>
        </w:rPr>
        <w:t>Κοινωνική Σύμπραξη με την επωνυμία</w:t>
      </w:r>
      <w:r>
        <w:rPr>
          <w:rStyle w:val="a9"/>
          <w:rFonts w:cstheme="minorHAnsi"/>
          <w:b w:val="0"/>
          <w:bCs w:val="0"/>
          <w:sz w:val="24"/>
          <w:szCs w:val="24"/>
        </w:rPr>
        <w:t xml:space="preserve"> </w:t>
      </w:r>
      <w:r w:rsidRPr="0043108B">
        <w:rPr>
          <w:rStyle w:val="a9"/>
          <w:rFonts w:cstheme="minorHAnsi"/>
          <w:b w:val="0"/>
          <w:bCs w:val="0"/>
          <w:sz w:val="24"/>
          <w:szCs w:val="24"/>
        </w:rPr>
        <w:t>«ΔΙΑΔΗΜΟΤΙΚΗ ΣΥΜΠΡΑΞΗ ΕΠΙΣΙΤΙΣΤΙΚΗΣ</w:t>
      </w:r>
      <w:r>
        <w:rPr>
          <w:rStyle w:val="a9"/>
          <w:rFonts w:cstheme="minorHAnsi"/>
          <w:b w:val="0"/>
          <w:bCs w:val="0"/>
          <w:sz w:val="24"/>
          <w:szCs w:val="24"/>
        </w:rPr>
        <w:t xml:space="preserve"> </w:t>
      </w:r>
      <w:r w:rsidRPr="0043108B">
        <w:rPr>
          <w:rStyle w:val="a9"/>
          <w:rFonts w:cstheme="minorHAnsi"/>
          <w:b w:val="0"/>
          <w:bCs w:val="0"/>
          <w:sz w:val="24"/>
          <w:szCs w:val="24"/>
        </w:rPr>
        <w:t xml:space="preserve">ΒΟΗΘΕΙΑΣ ΔΥΤΙΚΗΣ ΑΘΗΝΑΣ (ΔΙΑΣΕΒΔΑ) </w:t>
      </w:r>
    </w:p>
    <w:p w14:paraId="5E97178F" w14:textId="50A0986B" w:rsidR="008054BE" w:rsidRPr="008054BE" w:rsidRDefault="008054BE" w:rsidP="008814B3">
      <w:pPr>
        <w:pStyle w:val="3"/>
        <w:spacing w:before="240" w:after="240"/>
        <w:ind w:firstLine="357"/>
        <w:rPr>
          <w:b/>
          <w:bCs/>
          <w:color w:val="2F5496" w:themeColor="accent1" w:themeShade="BF"/>
          <w:spacing w:val="10"/>
          <w:sz w:val="26"/>
          <w:szCs w:val="26"/>
        </w:rPr>
      </w:pPr>
      <w:bookmarkStart w:id="449" w:name="_Toc193110589"/>
      <w:r w:rsidRPr="008054BE">
        <w:rPr>
          <w:b/>
          <w:bCs/>
          <w:color w:val="2F5496" w:themeColor="accent1" w:themeShade="BF"/>
          <w:spacing w:val="10"/>
          <w:sz w:val="26"/>
          <w:szCs w:val="26"/>
        </w:rPr>
        <w:t>6.</w:t>
      </w:r>
      <w:r w:rsidR="00A537B1">
        <w:rPr>
          <w:b/>
          <w:bCs/>
          <w:color w:val="2F5496" w:themeColor="accent1" w:themeShade="BF"/>
          <w:spacing w:val="10"/>
          <w:sz w:val="26"/>
          <w:szCs w:val="26"/>
        </w:rPr>
        <w:t>4</w:t>
      </w:r>
      <w:r w:rsidRPr="008054BE">
        <w:rPr>
          <w:b/>
          <w:bCs/>
          <w:color w:val="2F5496" w:themeColor="accent1" w:themeShade="BF"/>
          <w:spacing w:val="10"/>
          <w:sz w:val="26"/>
          <w:szCs w:val="26"/>
        </w:rPr>
        <w:t xml:space="preserve"> Οικονομική Διαχείριση</w:t>
      </w:r>
      <w:bookmarkEnd w:id="449"/>
    </w:p>
    <w:p w14:paraId="656FB24C" w14:textId="42C78FE9" w:rsidR="008054BE" w:rsidRPr="003B07C8" w:rsidRDefault="008054BE" w:rsidP="003B07C8">
      <w:pPr>
        <w:pStyle w:val="3"/>
        <w:ind w:left="357" w:hanging="357"/>
        <w:rPr>
          <w:b/>
          <w:bCs/>
          <w:i/>
          <w:iCs/>
          <w:color w:val="2F5496" w:themeColor="accent1" w:themeShade="BF"/>
          <w:sz w:val="25"/>
          <w:szCs w:val="25"/>
        </w:rPr>
      </w:pPr>
      <w:bookmarkStart w:id="450" w:name="_Toc193110590"/>
      <w:r w:rsidRPr="003B07C8">
        <w:rPr>
          <w:b/>
          <w:bCs/>
          <w:color w:val="2F5496" w:themeColor="accent1" w:themeShade="BF"/>
          <w:sz w:val="25"/>
          <w:szCs w:val="25"/>
        </w:rPr>
        <w:t>6.</w:t>
      </w:r>
      <w:r w:rsidR="00A537B1" w:rsidRPr="003B07C8">
        <w:rPr>
          <w:b/>
          <w:bCs/>
          <w:color w:val="2F5496" w:themeColor="accent1" w:themeShade="BF"/>
          <w:sz w:val="25"/>
          <w:szCs w:val="25"/>
        </w:rPr>
        <w:t>4.</w:t>
      </w:r>
      <w:r w:rsidRPr="003B07C8">
        <w:rPr>
          <w:b/>
          <w:bCs/>
          <w:color w:val="2F5496" w:themeColor="accent1" w:themeShade="BF"/>
          <w:sz w:val="25"/>
          <w:szCs w:val="25"/>
        </w:rPr>
        <w:t>1 Γενικά Θέματα</w:t>
      </w:r>
      <w:bookmarkEnd w:id="450"/>
    </w:p>
    <w:bookmarkEnd w:id="1"/>
    <w:p w14:paraId="76342214" w14:textId="77777777" w:rsidR="009F6B06" w:rsidRPr="00281047" w:rsidRDefault="009F6B06" w:rsidP="0007063B">
      <w:pPr>
        <w:spacing w:before="120" w:after="120" w:line="300" w:lineRule="auto"/>
        <w:jc w:val="both"/>
        <w:rPr>
          <w:sz w:val="24"/>
          <w:szCs w:val="24"/>
        </w:rPr>
      </w:pPr>
      <w:r w:rsidRPr="00281047">
        <w:rPr>
          <w:sz w:val="24"/>
          <w:szCs w:val="24"/>
        </w:rPr>
        <w:t xml:space="preserve">Η λειτουργία των οργανισμών τοπικής αυτοδιοίκησης α’ βαθμού διέπεται από το άρθρο 102 του Συντάγματος σύμφωνα με το οποίο </w:t>
      </w:r>
      <w:r w:rsidRPr="00281047">
        <w:rPr>
          <w:i/>
          <w:iCs/>
          <w:sz w:val="24"/>
          <w:szCs w:val="24"/>
        </w:rPr>
        <w:t xml:space="preserve">«Η διοίκηση των τοπικών υποθέσεων ανήκει </w:t>
      </w:r>
      <w:r w:rsidRPr="00281047">
        <w:rPr>
          <w:i/>
          <w:iCs/>
          <w:sz w:val="24"/>
          <w:szCs w:val="24"/>
        </w:rPr>
        <w:lastRenderedPageBreak/>
        <w:t xml:space="preserve">στους οργανισμούς τοπικής αυτοδιοίκησης πρώτου και δεύτερου βαθμού. Υπέρ των οργανισμών τοπικής αυτοδιοίκησης συντρέχει τεκμήριο αρμοδιότητας για τη διοίκηση των τοπικών υποθέσεων». </w:t>
      </w:r>
    </w:p>
    <w:p w14:paraId="65D1E6A0" w14:textId="253D726C" w:rsidR="009F6B06" w:rsidRPr="002822E0" w:rsidRDefault="009F6B06" w:rsidP="002822E0">
      <w:pPr>
        <w:spacing w:before="120" w:after="120" w:line="300" w:lineRule="auto"/>
        <w:jc w:val="both"/>
        <w:rPr>
          <w:sz w:val="24"/>
          <w:szCs w:val="24"/>
        </w:rPr>
      </w:pPr>
      <w:r w:rsidRPr="002822E0">
        <w:rPr>
          <w:sz w:val="24"/>
          <w:szCs w:val="24"/>
        </w:rPr>
        <w:t>Οι οργανισμοί τοπικής αυτοδιοίκησης έχουν διοικητική και οικονομική αυτοτέλεια. Το κράτος οφείλει</w:t>
      </w:r>
      <w:r w:rsidR="00FD61A6" w:rsidRPr="00FD61A6">
        <w:rPr>
          <w:sz w:val="24"/>
          <w:szCs w:val="24"/>
        </w:rPr>
        <w:t>,</w:t>
      </w:r>
      <w:r w:rsidRPr="002822E0">
        <w:rPr>
          <w:sz w:val="24"/>
          <w:szCs w:val="24"/>
        </w:rPr>
        <w:t xml:space="preserve"> λαμβάνοντας τα αναγκαία νομοθετικά, κανονιστικά και δημοσιονομικά μέτρα, να εξασφαλίσει διοικητική και οικονομική αυτοτέλεια των οργανισμών τοπικής αυτοδιοίκησης για να μπορούν να εκπληρώσουν τη συνταγματική αποστολή τους. </w:t>
      </w:r>
    </w:p>
    <w:p w14:paraId="39B9414F" w14:textId="48930D68" w:rsidR="00020F48" w:rsidRDefault="00EF107D" w:rsidP="002822E0">
      <w:pPr>
        <w:spacing w:before="120" w:after="120" w:line="300" w:lineRule="auto"/>
        <w:jc w:val="both"/>
        <w:rPr>
          <w:sz w:val="24"/>
          <w:szCs w:val="24"/>
        </w:rPr>
      </w:pPr>
      <w:r>
        <w:rPr>
          <w:sz w:val="24"/>
          <w:szCs w:val="24"/>
        </w:rPr>
        <w:t>Εν τούτοις</w:t>
      </w:r>
      <w:r w:rsidR="00020F48">
        <w:rPr>
          <w:sz w:val="24"/>
          <w:szCs w:val="24"/>
        </w:rPr>
        <w:t>,</w:t>
      </w:r>
      <w:r>
        <w:rPr>
          <w:sz w:val="24"/>
          <w:szCs w:val="24"/>
        </w:rPr>
        <w:t xml:space="preserve"> η</w:t>
      </w:r>
      <w:r w:rsidR="00780607" w:rsidRPr="002822E0">
        <w:rPr>
          <w:sz w:val="24"/>
          <w:szCs w:val="24"/>
        </w:rPr>
        <w:t xml:space="preserve"> οικονομική κρίση οδήγησε σε συνεχείς περικοπές της κρατικής χρηματοδότησης</w:t>
      </w:r>
      <w:r w:rsidR="006C76A4">
        <w:rPr>
          <w:sz w:val="24"/>
          <w:szCs w:val="24"/>
        </w:rPr>
        <w:t xml:space="preserve"> </w:t>
      </w:r>
      <w:r w:rsidR="00020F48">
        <w:rPr>
          <w:sz w:val="24"/>
          <w:szCs w:val="24"/>
        </w:rPr>
        <w:t xml:space="preserve">των ΟΤΑ </w:t>
      </w:r>
      <w:r w:rsidR="006C76A4">
        <w:rPr>
          <w:sz w:val="24"/>
          <w:szCs w:val="24"/>
        </w:rPr>
        <w:t xml:space="preserve">και σε </w:t>
      </w:r>
      <w:r w:rsidR="00780607" w:rsidRPr="002822E0">
        <w:rPr>
          <w:sz w:val="24"/>
          <w:szCs w:val="24"/>
        </w:rPr>
        <w:t xml:space="preserve">μείωση των ίδιων εσόδων </w:t>
      </w:r>
      <w:r w:rsidR="00020F48">
        <w:rPr>
          <w:sz w:val="24"/>
          <w:szCs w:val="24"/>
        </w:rPr>
        <w:t>τους. Αντίθετα έχ</w:t>
      </w:r>
      <w:r w:rsidR="009D50B6">
        <w:rPr>
          <w:sz w:val="24"/>
          <w:szCs w:val="24"/>
        </w:rPr>
        <w:t xml:space="preserve">ουν </w:t>
      </w:r>
      <w:r w:rsidR="00020F48">
        <w:rPr>
          <w:sz w:val="24"/>
          <w:szCs w:val="24"/>
        </w:rPr>
        <w:t xml:space="preserve">αυξηθεί </w:t>
      </w:r>
      <w:r w:rsidR="009D50B6" w:rsidRPr="002822E0">
        <w:rPr>
          <w:sz w:val="24"/>
          <w:szCs w:val="24"/>
        </w:rPr>
        <w:t xml:space="preserve">οι δαπάνες λόγω της </w:t>
      </w:r>
      <w:r w:rsidR="009D50B6">
        <w:rPr>
          <w:sz w:val="24"/>
          <w:szCs w:val="24"/>
        </w:rPr>
        <w:t xml:space="preserve">συνεχούς </w:t>
      </w:r>
      <w:r w:rsidR="009D50B6" w:rsidRPr="002822E0">
        <w:rPr>
          <w:sz w:val="24"/>
          <w:szCs w:val="24"/>
        </w:rPr>
        <w:t>μεταφοράς νέων αρμοδιοτήτων</w:t>
      </w:r>
      <w:r w:rsidR="009D50B6">
        <w:rPr>
          <w:sz w:val="24"/>
          <w:szCs w:val="24"/>
        </w:rPr>
        <w:t xml:space="preserve"> από</w:t>
      </w:r>
      <w:r w:rsidR="00C70147">
        <w:rPr>
          <w:sz w:val="24"/>
          <w:szCs w:val="24"/>
        </w:rPr>
        <w:t xml:space="preserve"> </w:t>
      </w:r>
      <w:r w:rsidR="009D50B6">
        <w:rPr>
          <w:sz w:val="24"/>
          <w:szCs w:val="24"/>
        </w:rPr>
        <w:t>το κεντρικό κράτος στους ΟΤΑ</w:t>
      </w:r>
      <w:r w:rsidR="00C70147">
        <w:rPr>
          <w:sz w:val="24"/>
          <w:szCs w:val="24"/>
        </w:rPr>
        <w:t xml:space="preserve"> </w:t>
      </w:r>
      <w:r w:rsidR="009D50B6">
        <w:rPr>
          <w:sz w:val="24"/>
          <w:szCs w:val="24"/>
        </w:rPr>
        <w:t>καθώς</w:t>
      </w:r>
      <w:r w:rsidR="00FD61A6" w:rsidRPr="00FD61A6">
        <w:rPr>
          <w:sz w:val="24"/>
          <w:szCs w:val="24"/>
        </w:rPr>
        <w:t xml:space="preserve"> </w:t>
      </w:r>
      <w:r w:rsidR="00FD61A6">
        <w:rPr>
          <w:sz w:val="24"/>
          <w:szCs w:val="24"/>
        </w:rPr>
        <w:t>και</w:t>
      </w:r>
      <w:r w:rsidR="009D50B6">
        <w:rPr>
          <w:sz w:val="24"/>
          <w:szCs w:val="24"/>
        </w:rPr>
        <w:t xml:space="preserve"> </w:t>
      </w:r>
      <w:r w:rsidR="00020F48">
        <w:rPr>
          <w:sz w:val="24"/>
          <w:szCs w:val="24"/>
        </w:rPr>
        <w:t xml:space="preserve">η </w:t>
      </w:r>
      <w:r w:rsidR="00020F48" w:rsidRPr="002822E0">
        <w:rPr>
          <w:sz w:val="24"/>
          <w:szCs w:val="24"/>
        </w:rPr>
        <w:t>ανάγκη χρηματοδότησης κοινωνικών παροχών</w:t>
      </w:r>
      <w:r w:rsidR="009D50B6">
        <w:rPr>
          <w:sz w:val="24"/>
          <w:szCs w:val="24"/>
        </w:rPr>
        <w:t xml:space="preserve"> για την αντιμετώπιση των συνεπειών της</w:t>
      </w:r>
      <w:r w:rsidR="00C70147">
        <w:rPr>
          <w:sz w:val="24"/>
          <w:szCs w:val="24"/>
        </w:rPr>
        <w:t xml:space="preserve"> </w:t>
      </w:r>
      <w:r w:rsidR="009D50B6">
        <w:rPr>
          <w:sz w:val="24"/>
          <w:szCs w:val="24"/>
        </w:rPr>
        <w:t>οικονομικής κρίσης και της πανδημίας στις τοπικές κοινωνίες</w:t>
      </w:r>
      <w:r w:rsidR="005E294E">
        <w:rPr>
          <w:sz w:val="24"/>
          <w:szCs w:val="24"/>
        </w:rPr>
        <w:t>.</w:t>
      </w:r>
    </w:p>
    <w:p w14:paraId="10479F05" w14:textId="6A0934C2" w:rsidR="00296101" w:rsidRDefault="00296101" w:rsidP="00296101">
      <w:pPr>
        <w:spacing w:before="120" w:after="120" w:line="300" w:lineRule="auto"/>
        <w:jc w:val="both"/>
        <w:rPr>
          <w:sz w:val="24"/>
          <w:szCs w:val="24"/>
        </w:rPr>
      </w:pPr>
      <w:r>
        <w:rPr>
          <w:sz w:val="24"/>
          <w:szCs w:val="24"/>
        </w:rPr>
        <w:t>Εντός αυτού του πλαισίου</w:t>
      </w:r>
      <w:r w:rsidR="00FB0F3D">
        <w:rPr>
          <w:sz w:val="24"/>
          <w:szCs w:val="24"/>
        </w:rPr>
        <w:t>,</w:t>
      </w:r>
      <w:r>
        <w:rPr>
          <w:sz w:val="24"/>
          <w:szCs w:val="24"/>
        </w:rPr>
        <w:t xml:space="preserve"> ο Δήμος Αγίας Βαρβάρας έδωσε βαρύτητα</w:t>
      </w:r>
      <w:r w:rsidR="00A009F5">
        <w:rPr>
          <w:sz w:val="24"/>
          <w:szCs w:val="24"/>
        </w:rPr>
        <w:t xml:space="preserve"> στα θέματα οικονομικής </w:t>
      </w:r>
      <w:r>
        <w:rPr>
          <w:sz w:val="24"/>
          <w:szCs w:val="24"/>
        </w:rPr>
        <w:t>διαχείριση</w:t>
      </w:r>
      <w:r w:rsidR="00C90BC1">
        <w:rPr>
          <w:sz w:val="24"/>
          <w:szCs w:val="24"/>
        </w:rPr>
        <w:t>ς</w:t>
      </w:r>
      <w:r w:rsidR="00632DAC">
        <w:rPr>
          <w:sz w:val="24"/>
          <w:szCs w:val="24"/>
        </w:rPr>
        <w:t xml:space="preserve"> με στόχο: </w:t>
      </w:r>
      <w:r w:rsidR="008B45EE">
        <w:rPr>
          <w:sz w:val="24"/>
          <w:szCs w:val="24"/>
        </w:rPr>
        <w:t>(α)</w:t>
      </w:r>
      <w:r w:rsidR="00455D5C">
        <w:rPr>
          <w:sz w:val="24"/>
          <w:szCs w:val="24"/>
        </w:rPr>
        <w:t xml:space="preserve"> </w:t>
      </w:r>
      <w:r w:rsidR="008B45EE">
        <w:rPr>
          <w:sz w:val="24"/>
          <w:szCs w:val="24"/>
        </w:rPr>
        <w:t>τ</w:t>
      </w:r>
      <w:r w:rsidR="00632DAC">
        <w:rPr>
          <w:sz w:val="24"/>
          <w:szCs w:val="24"/>
        </w:rPr>
        <w:t>ην</w:t>
      </w:r>
      <w:r w:rsidR="00C90BC1">
        <w:rPr>
          <w:sz w:val="24"/>
          <w:szCs w:val="24"/>
        </w:rPr>
        <w:t xml:space="preserve"> παροχή υπηρεσιών </w:t>
      </w:r>
      <w:r w:rsidR="00762108">
        <w:rPr>
          <w:sz w:val="24"/>
          <w:szCs w:val="24"/>
        </w:rPr>
        <w:t xml:space="preserve">προς τους πολίτες </w:t>
      </w:r>
      <w:r w:rsidR="00A009F5">
        <w:rPr>
          <w:sz w:val="24"/>
          <w:szCs w:val="24"/>
        </w:rPr>
        <w:t>με βάση τα πρότυπα ποιότητας</w:t>
      </w:r>
      <w:r w:rsidR="00762108">
        <w:rPr>
          <w:sz w:val="24"/>
          <w:szCs w:val="24"/>
        </w:rPr>
        <w:t xml:space="preserve"> και</w:t>
      </w:r>
      <w:r w:rsidR="00A009F5">
        <w:rPr>
          <w:sz w:val="24"/>
          <w:szCs w:val="24"/>
        </w:rPr>
        <w:t xml:space="preserve"> το χαμηλότερο</w:t>
      </w:r>
      <w:r w:rsidR="00762108">
        <w:rPr>
          <w:sz w:val="24"/>
          <w:szCs w:val="24"/>
        </w:rPr>
        <w:t xml:space="preserve"> δυνατό</w:t>
      </w:r>
      <w:r w:rsidR="00A009F5">
        <w:rPr>
          <w:sz w:val="24"/>
          <w:szCs w:val="24"/>
        </w:rPr>
        <w:t xml:space="preserve"> κόστος</w:t>
      </w:r>
      <w:r w:rsidR="008B45EE">
        <w:rPr>
          <w:sz w:val="24"/>
          <w:szCs w:val="24"/>
        </w:rPr>
        <w:t xml:space="preserve"> (β) </w:t>
      </w:r>
      <w:r>
        <w:rPr>
          <w:sz w:val="24"/>
          <w:szCs w:val="24"/>
        </w:rPr>
        <w:t xml:space="preserve">την αύξηση </w:t>
      </w:r>
      <w:r w:rsidR="00214E5E">
        <w:rPr>
          <w:sz w:val="24"/>
          <w:szCs w:val="24"/>
        </w:rPr>
        <w:t xml:space="preserve">των </w:t>
      </w:r>
      <w:r>
        <w:rPr>
          <w:sz w:val="24"/>
          <w:szCs w:val="24"/>
        </w:rPr>
        <w:t xml:space="preserve">εσόδων </w:t>
      </w:r>
      <w:r w:rsidR="00FB0F3D">
        <w:rPr>
          <w:sz w:val="24"/>
          <w:szCs w:val="24"/>
        </w:rPr>
        <w:t>για</w:t>
      </w:r>
      <w:r>
        <w:rPr>
          <w:sz w:val="24"/>
          <w:szCs w:val="24"/>
        </w:rPr>
        <w:t xml:space="preserve"> </w:t>
      </w:r>
      <w:r w:rsidR="00FB0F3D">
        <w:rPr>
          <w:sz w:val="24"/>
          <w:szCs w:val="24"/>
        </w:rPr>
        <w:t xml:space="preserve">την </w:t>
      </w:r>
      <w:r>
        <w:rPr>
          <w:sz w:val="24"/>
          <w:szCs w:val="24"/>
        </w:rPr>
        <w:t xml:space="preserve">επίτευξη μεσοπρόθεσμων </w:t>
      </w:r>
      <w:r w:rsidR="00FB0F3D">
        <w:rPr>
          <w:sz w:val="24"/>
          <w:szCs w:val="24"/>
        </w:rPr>
        <w:t>αναπτυξιακών στόχων</w:t>
      </w:r>
      <w:r w:rsidR="00FB0F3D" w:rsidRPr="00105B92">
        <w:rPr>
          <w:sz w:val="24"/>
          <w:szCs w:val="24"/>
        </w:rPr>
        <w:t xml:space="preserve"> </w:t>
      </w:r>
      <w:r w:rsidR="00214E5E">
        <w:rPr>
          <w:sz w:val="24"/>
          <w:szCs w:val="24"/>
        </w:rPr>
        <w:t>και τη δημιουργία</w:t>
      </w:r>
      <w:r w:rsidR="002E3D37">
        <w:rPr>
          <w:sz w:val="24"/>
          <w:szCs w:val="24"/>
        </w:rPr>
        <w:t xml:space="preserve"> οικονομικών προϋποθέσεων για την επίτευξη </w:t>
      </w:r>
      <w:r>
        <w:rPr>
          <w:sz w:val="24"/>
          <w:szCs w:val="24"/>
        </w:rPr>
        <w:t>και μακροπρόθεσμων</w:t>
      </w:r>
      <w:r w:rsidR="00C70147">
        <w:rPr>
          <w:sz w:val="24"/>
          <w:szCs w:val="24"/>
        </w:rPr>
        <w:t xml:space="preserve"> </w:t>
      </w:r>
      <w:r w:rsidR="002E3D37">
        <w:rPr>
          <w:sz w:val="24"/>
          <w:szCs w:val="24"/>
        </w:rPr>
        <w:t>στόχων.</w:t>
      </w:r>
    </w:p>
    <w:p w14:paraId="7E74752A" w14:textId="3ABCDACF" w:rsidR="00AC33FD" w:rsidRDefault="00F3767D" w:rsidP="004326AA">
      <w:pPr>
        <w:spacing w:before="120" w:after="120" w:line="300" w:lineRule="auto"/>
        <w:jc w:val="both"/>
        <w:rPr>
          <w:sz w:val="24"/>
          <w:szCs w:val="24"/>
        </w:rPr>
      </w:pPr>
      <w:r>
        <w:rPr>
          <w:sz w:val="24"/>
          <w:szCs w:val="24"/>
        </w:rPr>
        <w:t xml:space="preserve">Η οικονομική διαχείριση υλοποιείται με βάση </w:t>
      </w:r>
      <w:r w:rsidRPr="002822E0">
        <w:rPr>
          <w:sz w:val="24"/>
          <w:szCs w:val="24"/>
        </w:rPr>
        <w:t>τα προβλεπόμενα από το νόμο συστήματα και διαδικασίες</w:t>
      </w:r>
      <w:r>
        <w:rPr>
          <w:sz w:val="24"/>
          <w:szCs w:val="24"/>
        </w:rPr>
        <w:t>.</w:t>
      </w:r>
      <w:r w:rsidR="00ED51CA">
        <w:rPr>
          <w:sz w:val="24"/>
          <w:szCs w:val="24"/>
        </w:rPr>
        <w:t xml:space="preserve"> </w:t>
      </w:r>
      <w:r w:rsidR="00780607" w:rsidRPr="002822E0">
        <w:rPr>
          <w:sz w:val="24"/>
          <w:szCs w:val="24"/>
        </w:rPr>
        <w:t>Το άρθρο 25 του ν. 1828/1989, όπως ισχύει, προσδιορίζει τις πηγές</w:t>
      </w:r>
      <w:r w:rsidR="00C70147">
        <w:rPr>
          <w:sz w:val="24"/>
          <w:szCs w:val="24"/>
        </w:rPr>
        <w:t xml:space="preserve"> </w:t>
      </w:r>
      <w:r w:rsidR="004D6E8E" w:rsidRPr="002822E0">
        <w:rPr>
          <w:sz w:val="24"/>
          <w:szCs w:val="24"/>
        </w:rPr>
        <w:t xml:space="preserve">των </w:t>
      </w:r>
      <w:r w:rsidR="00780607" w:rsidRPr="002822E0">
        <w:rPr>
          <w:sz w:val="24"/>
          <w:szCs w:val="24"/>
        </w:rPr>
        <w:t>τακτικών και έκτακτων εσόδων των δήμων</w:t>
      </w:r>
      <w:r w:rsidR="008147E6">
        <w:rPr>
          <w:sz w:val="24"/>
          <w:szCs w:val="24"/>
        </w:rPr>
        <w:t>.</w:t>
      </w:r>
      <w:r w:rsidR="00ED51CA">
        <w:rPr>
          <w:sz w:val="24"/>
          <w:szCs w:val="24"/>
        </w:rPr>
        <w:t xml:space="preserve"> </w:t>
      </w:r>
    </w:p>
    <w:p w14:paraId="0B498C51" w14:textId="013D8F37" w:rsidR="00166906" w:rsidRDefault="00592518" w:rsidP="004326AA">
      <w:pPr>
        <w:spacing w:before="120" w:after="120" w:line="300" w:lineRule="auto"/>
        <w:jc w:val="both"/>
        <w:rPr>
          <w:sz w:val="24"/>
          <w:szCs w:val="24"/>
        </w:rPr>
      </w:pPr>
      <w:r>
        <w:rPr>
          <w:sz w:val="24"/>
          <w:szCs w:val="24"/>
        </w:rPr>
        <w:t>Βάσει του ανωτέρω άρθρου</w:t>
      </w:r>
      <w:r w:rsidR="00C70147">
        <w:rPr>
          <w:sz w:val="24"/>
          <w:szCs w:val="24"/>
        </w:rPr>
        <w:t xml:space="preserve"> </w:t>
      </w:r>
      <w:r>
        <w:rPr>
          <w:sz w:val="24"/>
          <w:szCs w:val="24"/>
        </w:rPr>
        <w:t>στην</w:t>
      </w:r>
      <w:r w:rsidR="00C70147">
        <w:rPr>
          <w:sz w:val="24"/>
          <w:szCs w:val="24"/>
        </w:rPr>
        <w:t xml:space="preserve"> </w:t>
      </w:r>
      <w:r w:rsidR="0007063B" w:rsidRPr="0013642B">
        <w:rPr>
          <w:sz w:val="24"/>
          <w:szCs w:val="24"/>
        </w:rPr>
        <w:t xml:space="preserve">παρουσίαση των οικονομικών στοιχείων </w:t>
      </w:r>
      <w:r w:rsidR="00797B9E" w:rsidRPr="0013642B">
        <w:rPr>
          <w:sz w:val="24"/>
          <w:szCs w:val="24"/>
        </w:rPr>
        <w:t>λαμβάνεται υ</w:t>
      </w:r>
      <w:r w:rsidR="0013642B" w:rsidRPr="0013642B">
        <w:rPr>
          <w:sz w:val="24"/>
          <w:szCs w:val="24"/>
        </w:rPr>
        <w:t xml:space="preserve">πόψη η ταξινόμηση των εσόδων </w:t>
      </w:r>
      <w:r w:rsidR="0032608A">
        <w:rPr>
          <w:sz w:val="24"/>
          <w:szCs w:val="24"/>
        </w:rPr>
        <w:t xml:space="preserve">και των δαπανών </w:t>
      </w:r>
      <w:r w:rsidR="008147E6">
        <w:rPr>
          <w:sz w:val="24"/>
          <w:szCs w:val="24"/>
        </w:rPr>
        <w:t xml:space="preserve">των Δήμων </w:t>
      </w:r>
      <w:r w:rsidR="0032608A">
        <w:rPr>
          <w:sz w:val="24"/>
          <w:szCs w:val="24"/>
        </w:rPr>
        <w:t>σε ομάδες</w:t>
      </w:r>
      <w:r w:rsidR="00AB03C5">
        <w:rPr>
          <w:sz w:val="24"/>
          <w:szCs w:val="24"/>
        </w:rPr>
        <w:t xml:space="preserve"> λογαριασμών</w:t>
      </w:r>
      <w:r w:rsidR="0032608A">
        <w:rPr>
          <w:sz w:val="24"/>
          <w:szCs w:val="24"/>
        </w:rPr>
        <w:t xml:space="preserve"> </w:t>
      </w:r>
      <w:r w:rsidR="0013642B">
        <w:rPr>
          <w:sz w:val="24"/>
          <w:szCs w:val="24"/>
        </w:rPr>
        <w:t>ως ακολούθως:</w:t>
      </w:r>
    </w:p>
    <w:p w14:paraId="214C9E18" w14:textId="1AC919FD" w:rsidR="008147E6" w:rsidRPr="00CA4AB1" w:rsidRDefault="008147E6" w:rsidP="00FD61A6">
      <w:pPr>
        <w:spacing w:before="240" w:after="240" w:line="300" w:lineRule="auto"/>
        <w:jc w:val="both"/>
        <w:rPr>
          <w:rFonts w:cstheme="minorHAnsi"/>
          <w:sz w:val="24"/>
          <w:szCs w:val="24"/>
        </w:rPr>
      </w:pPr>
      <w:r w:rsidRPr="00CA4AB1">
        <w:rPr>
          <w:rFonts w:cstheme="minorHAnsi"/>
          <w:b/>
          <w:bCs/>
          <w:sz w:val="24"/>
          <w:szCs w:val="24"/>
        </w:rPr>
        <w:t>ΕΣΟΔΑ</w:t>
      </w:r>
    </w:p>
    <w:p w14:paraId="0E4F0084" w14:textId="77777777" w:rsidR="008147E6" w:rsidRPr="00CA4AB1" w:rsidRDefault="008147E6" w:rsidP="00097B58">
      <w:pPr>
        <w:pStyle w:val="a7"/>
        <w:numPr>
          <w:ilvl w:val="0"/>
          <w:numId w:val="128"/>
        </w:numPr>
        <w:spacing w:before="120" w:after="120" w:line="300" w:lineRule="auto"/>
        <w:ind w:left="357" w:hanging="357"/>
        <w:contextualSpacing w:val="0"/>
        <w:rPr>
          <w:rFonts w:cstheme="minorHAnsi"/>
          <w:sz w:val="24"/>
          <w:szCs w:val="24"/>
        </w:rPr>
      </w:pPr>
      <w:r w:rsidRPr="00CA4AB1">
        <w:rPr>
          <w:rFonts w:cstheme="minorHAnsi"/>
          <w:b/>
          <w:bCs/>
          <w:sz w:val="24"/>
          <w:szCs w:val="24"/>
        </w:rPr>
        <w:t xml:space="preserve">Τακτικά έσοδα </w:t>
      </w:r>
    </w:p>
    <w:p w14:paraId="07D39283" w14:textId="6371BE56" w:rsidR="008147E6" w:rsidRPr="00274883" w:rsidRDefault="008147E6" w:rsidP="00FD61A6">
      <w:pPr>
        <w:spacing w:before="120" w:after="120" w:line="300" w:lineRule="auto"/>
        <w:ind w:left="714" w:hanging="357"/>
        <w:rPr>
          <w:rFonts w:cstheme="minorHAnsi"/>
          <w:sz w:val="24"/>
          <w:szCs w:val="24"/>
        </w:rPr>
      </w:pPr>
      <w:r w:rsidRPr="00274883">
        <w:rPr>
          <w:rFonts w:cstheme="minorHAnsi"/>
          <w:sz w:val="24"/>
          <w:szCs w:val="24"/>
        </w:rPr>
        <w:t>01 Πρόσοδοι από ακίνητη περιουσία</w:t>
      </w:r>
    </w:p>
    <w:p w14:paraId="5AA854CD" w14:textId="1D9FE2EE" w:rsidR="008147E6" w:rsidRPr="00274883" w:rsidRDefault="008147E6" w:rsidP="00FD61A6">
      <w:pPr>
        <w:spacing w:before="120" w:after="120" w:line="300" w:lineRule="auto"/>
        <w:ind w:left="714" w:hanging="357"/>
        <w:rPr>
          <w:rFonts w:cstheme="minorHAnsi"/>
          <w:sz w:val="24"/>
          <w:szCs w:val="24"/>
        </w:rPr>
      </w:pPr>
      <w:r w:rsidRPr="00274883">
        <w:rPr>
          <w:rFonts w:cstheme="minorHAnsi"/>
          <w:sz w:val="24"/>
          <w:szCs w:val="24"/>
        </w:rPr>
        <w:t>02 Πρόσοδοι από κινητή περιουσία</w:t>
      </w:r>
    </w:p>
    <w:p w14:paraId="06CA1292" w14:textId="19D17757"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03</w:t>
      </w:r>
      <w:r w:rsidRPr="00CA4AB1">
        <w:rPr>
          <w:rFonts w:cstheme="minorHAnsi"/>
          <w:sz w:val="24"/>
          <w:szCs w:val="24"/>
        </w:rPr>
        <w:t xml:space="preserve"> </w:t>
      </w:r>
      <w:r w:rsidRPr="00274883">
        <w:rPr>
          <w:rFonts w:cstheme="minorHAnsi"/>
          <w:sz w:val="24"/>
          <w:szCs w:val="24"/>
        </w:rPr>
        <w:t>Έσοδα από ανταποδοτικά τέλη και δικαιώματα (έσοδα ανά υπηρεσία)</w:t>
      </w:r>
    </w:p>
    <w:p w14:paraId="11371334" w14:textId="77777777"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04 Έσοδα και λοιπά τέλη δικαιώματα και Π.Υ.</w:t>
      </w:r>
    </w:p>
    <w:p w14:paraId="08E87328" w14:textId="13DC04E6"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05</w:t>
      </w:r>
      <w:r w:rsidRPr="00CA4AB1">
        <w:rPr>
          <w:rFonts w:cstheme="minorHAnsi"/>
          <w:sz w:val="24"/>
          <w:szCs w:val="24"/>
        </w:rPr>
        <w:t xml:space="preserve"> </w:t>
      </w:r>
      <w:r w:rsidRPr="00274883">
        <w:rPr>
          <w:rFonts w:cstheme="minorHAnsi"/>
          <w:sz w:val="24"/>
          <w:szCs w:val="24"/>
        </w:rPr>
        <w:t>Φόροι και εισφορές</w:t>
      </w:r>
    </w:p>
    <w:p w14:paraId="58968106" w14:textId="19C79D52"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06 Έσοδα από επιχορηγήσεις και λειτουργικές δαπάνες</w:t>
      </w:r>
    </w:p>
    <w:p w14:paraId="3C920EAF" w14:textId="4A4A2704" w:rsidR="005E294E" w:rsidRDefault="008147E6" w:rsidP="00FD61A6">
      <w:pPr>
        <w:spacing w:before="120" w:after="120" w:line="300" w:lineRule="auto"/>
        <w:ind w:left="357"/>
        <w:rPr>
          <w:rFonts w:cstheme="minorHAnsi"/>
          <w:sz w:val="24"/>
          <w:szCs w:val="24"/>
        </w:rPr>
      </w:pPr>
      <w:r w:rsidRPr="00CA4AB1">
        <w:rPr>
          <w:rFonts w:cstheme="minorHAnsi"/>
          <w:sz w:val="24"/>
          <w:szCs w:val="24"/>
        </w:rPr>
        <w:lastRenderedPageBreak/>
        <w:t>07 Λοιπά τακτικά έσοδα</w:t>
      </w:r>
    </w:p>
    <w:p w14:paraId="653C4BBE" w14:textId="7D6591A9" w:rsidR="008147E6" w:rsidRPr="00FD61A6" w:rsidRDefault="008147E6" w:rsidP="00097B58">
      <w:pPr>
        <w:pStyle w:val="a7"/>
        <w:numPr>
          <w:ilvl w:val="0"/>
          <w:numId w:val="143"/>
        </w:numPr>
        <w:spacing w:before="200" w:after="200" w:line="300" w:lineRule="auto"/>
        <w:ind w:left="357" w:hanging="357"/>
        <w:contextualSpacing w:val="0"/>
        <w:rPr>
          <w:rFonts w:cstheme="minorHAnsi"/>
          <w:b/>
          <w:bCs/>
          <w:sz w:val="24"/>
          <w:szCs w:val="24"/>
        </w:rPr>
      </w:pPr>
      <w:r w:rsidRPr="00FD61A6">
        <w:rPr>
          <w:rFonts w:cstheme="minorHAnsi"/>
          <w:b/>
          <w:bCs/>
          <w:sz w:val="24"/>
          <w:szCs w:val="24"/>
        </w:rPr>
        <w:t>Έκτακτα έσοδα</w:t>
      </w:r>
    </w:p>
    <w:p w14:paraId="5532AE56" w14:textId="19EB169A"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11 Εκποίηση κινητής και ακίνητης περιουσίας</w:t>
      </w:r>
    </w:p>
    <w:p w14:paraId="1456EBD1" w14:textId="6ACED42E"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12 Επιχορηγήσεις έκτακτες και λειτουργικές δαπάνες</w:t>
      </w:r>
    </w:p>
    <w:p w14:paraId="65A16AD8" w14:textId="1BAED86E"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13 Επιχορηγήσεις για επενδύσεις</w:t>
      </w:r>
    </w:p>
    <w:p w14:paraId="7C8CC9F7" w14:textId="1DB1C735"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14 Δωρεές, κληρονομιές, κληροδοσίες</w:t>
      </w:r>
    </w:p>
    <w:p w14:paraId="402CFF58" w14:textId="48340E86" w:rsidR="008147E6" w:rsidRPr="00274883" w:rsidRDefault="008147E6" w:rsidP="00FD61A6">
      <w:pPr>
        <w:spacing w:before="120" w:after="120" w:line="300" w:lineRule="auto"/>
        <w:ind w:left="357"/>
        <w:rPr>
          <w:rFonts w:cstheme="minorHAnsi"/>
          <w:sz w:val="24"/>
          <w:szCs w:val="24"/>
        </w:rPr>
      </w:pPr>
      <w:r w:rsidRPr="00274883">
        <w:rPr>
          <w:rFonts w:cstheme="minorHAnsi"/>
          <w:sz w:val="24"/>
          <w:szCs w:val="24"/>
        </w:rPr>
        <w:t>15 Προσαυξήσεις, πρόστιμα, παράβολα</w:t>
      </w:r>
    </w:p>
    <w:p w14:paraId="7418AE32" w14:textId="194C9B21" w:rsidR="008147E6" w:rsidRPr="00CA4AB1" w:rsidRDefault="008147E6" w:rsidP="00FD61A6">
      <w:pPr>
        <w:spacing w:before="120" w:after="120" w:line="300" w:lineRule="auto"/>
        <w:ind w:left="357"/>
        <w:jc w:val="both"/>
        <w:rPr>
          <w:rFonts w:cstheme="minorHAnsi"/>
          <w:sz w:val="24"/>
          <w:szCs w:val="24"/>
        </w:rPr>
      </w:pPr>
      <w:r w:rsidRPr="00CA4AB1">
        <w:rPr>
          <w:rFonts w:cstheme="minorHAnsi"/>
          <w:sz w:val="24"/>
          <w:szCs w:val="24"/>
        </w:rPr>
        <w:t>16 Λοιπά έκτακτα έσοδα</w:t>
      </w:r>
    </w:p>
    <w:p w14:paraId="72B4525A" w14:textId="77777777" w:rsidR="008147E6" w:rsidRPr="00CA4AB1" w:rsidRDefault="008147E6" w:rsidP="00097B58">
      <w:pPr>
        <w:pStyle w:val="a7"/>
        <w:numPr>
          <w:ilvl w:val="0"/>
          <w:numId w:val="128"/>
        </w:numPr>
        <w:spacing w:before="200" w:after="200" w:line="300" w:lineRule="auto"/>
        <w:ind w:left="357" w:hanging="357"/>
        <w:contextualSpacing w:val="0"/>
        <w:rPr>
          <w:rFonts w:cstheme="minorHAnsi"/>
          <w:b/>
          <w:bCs/>
          <w:sz w:val="24"/>
          <w:szCs w:val="24"/>
        </w:rPr>
      </w:pPr>
      <w:r w:rsidRPr="00CA4AB1">
        <w:rPr>
          <w:rFonts w:cstheme="minorHAnsi"/>
          <w:b/>
          <w:bCs/>
          <w:sz w:val="24"/>
          <w:szCs w:val="24"/>
        </w:rPr>
        <w:t>Έσοδα παρελθόντων οικονομικών ετών (Π.Ο.Ε.), που βεβαιώνονται πρώτη φορά</w:t>
      </w:r>
    </w:p>
    <w:p w14:paraId="0AC82AE1" w14:textId="101E1575" w:rsidR="008147E6" w:rsidRPr="00E70D78" w:rsidRDefault="008147E6" w:rsidP="00FD61A6">
      <w:pPr>
        <w:spacing w:before="120" w:after="120" w:line="300" w:lineRule="auto"/>
        <w:ind w:left="357"/>
        <w:rPr>
          <w:rFonts w:cstheme="minorHAnsi"/>
          <w:sz w:val="24"/>
          <w:szCs w:val="24"/>
        </w:rPr>
      </w:pPr>
      <w:r w:rsidRPr="00E70D78">
        <w:rPr>
          <w:rFonts w:cstheme="minorHAnsi"/>
          <w:sz w:val="24"/>
          <w:szCs w:val="24"/>
        </w:rPr>
        <w:t>21 Έσοδα Π.Ο.Ε. τακτικά</w:t>
      </w:r>
    </w:p>
    <w:p w14:paraId="3C21A7AB" w14:textId="6D29D6C2" w:rsidR="008147E6" w:rsidRPr="00CA4AB1" w:rsidRDefault="008147E6" w:rsidP="00FD61A6">
      <w:pPr>
        <w:spacing w:before="120" w:after="120" w:line="300" w:lineRule="auto"/>
        <w:ind w:left="357"/>
        <w:rPr>
          <w:rFonts w:cstheme="minorHAnsi"/>
          <w:sz w:val="24"/>
          <w:szCs w:val="24"/>
        </w:rPr>
      </w:pPr>
      <w:r w:rsidRPr="00CA4AB1">
        <w:rPr>
          <w:rFonts w:cstheme="minorHAnsi"/>
          <w:sz w:val="24"/>
          <w:szCs w:val="24"/>
        </w:rPr>
        <w:t>22 Έσοδα Π.Ο.Ε. έκτακτα</w:t>
      </w:r>
    </w:p>
    <w:p w14:paraId="722A3238" w14:textId="77777777" w:rsidR="008147E6" w:rsidRPr="00CA4AB1" w:rsidRDefault="008147E6" w:rsidP="00097B58">
      <w:pPr>
        <w:pStyle w:val="a7"/>
        <w:numPr>
          <w:ilvl w:val="0"/>
          <w:numId w:val="128"/>
        </w:numPr>
        <w:spacing w:before="200" w:after="200" w:line="300" w:lineRule="auto"/>
        <w:ind w:left="357" w:hanging="357"/>
        <w:contextualSpacing w:val="0"/>
        <w:rPr>
          <w:rFonts w:cstheme="minorHAnsi"/>
          <w:b/>
          <w:bCs/>
          <w:sz w:val="24"/>
          <w:szCs w:val="24"/>
        </w:rPr>
      </w:pPr>
      <w:r w:rsidRPr="00CA4AB1">
        <w:rPr>
          <w:rFonts w:cstheme="minorHAnsi"/>
          <w:b/>
          <w:bCs/>
          <w:sz w:val="24"/>
          <w:szCs w:val="24"/>
        </w:rPr>
        <w:t xml:space="preserve">Εισπράξεις δανείων και απαιτήσεων από Π.Ο.Ε. </w:t>
      </w:r>
    </w:p>
    <w:p w14:paraId="57D58C26" w14:textId="7920C596" w:rsidR="008147E6" w:rsidRPr="00CA4AB1" w:rsidRDefault="008147E6"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31 Εισπράξεις από δάνεια</w:t>
      </w:r>
    </w:p>
    <w:p w14:paraId="366E66BF" w14:textId="77777777" w:rsidR="008147E6" w:rsidRPr="00CA4AB1" w:rsidRDefault="008147E6" w:rsidP="00FD61A6">
      <w:pPr>
        <w:spacing w:before="120" w:after="120" w:line="300" w:lineRule="auto"/>
        <w:ind w:left="357"/>
        <w:rPr>
          <w:rFonts w:cstheme="minorHAnsi"/>
          <w:kern w:val="0"/>
          <w:sz w:val="24"/>
          <w:szCs w:val="24"/>
        </w:rPr>
      </w:pPr>
      <w:r w:rsidRPr="00CA4AB1">
        <w:rPr>
          <w:rFonts w:cstheme="minorHAnsi"/>
          <w:kern w:val="0"/>
          <w:sz w:val="24"/>
          <w:szCs w:val="24"/>
        </w:rPr>
        <w:t>32 Εισπράξεις απαιτήσεων Π.Ο.Ε.</w:t>
      </w:r>
    </w:p>
    <w:p w14:paraId="4468782A" w14:textId="77777777" w:rsidR="008147E6" w:rsidRPr="00CA4AB1" w:rsidRDefault="008147E6" w:rsidP="00097B58">
      <w:pPr>
        <w:pStyle w:val="a7"/>
        <w:numPr>
          <w:ilvl w:val="0"/>
          <w:numId w:val="128"/>
        </w:numPr>
        <w:spacing w:before="200" w:after="200" w:line="300" w:lineRule="auto"/>
        <w:ind w:left="357" w:hanging="357"/>
        <w:contextualSpacing w:val="0"/>
        <w:rPr>
          <w:rFonts w:cstheme="minorHAnsi"/>
          <w:b/>
          <w:bCs/>
          <w:sz w:val="24"/>
          <w:szCs w:val="24"/>
        </w:rPr>
      </w:pPr>
      <w:r w:rsidRPr="00CA4AB1">
        <w:rPr>
          <w:rFonts w:cstheme="minorHAnsi"/>
          <w:b/>
          <w:bCs/>
          <w:sz w:val="24"/>
          <w:szCs w:val="24"/>
        </w:rPr>
        <w:t>Εισπράξεις υπέρ του Δημοσίου ή τρίτων και επιστροφές χρημάτων</w:t>
      </w:r>
    </w:p>
    <w:p w14:paraId="76D6C7BC" w14:textId="79490818" w:rsidR="008147E6" w:rsidRPr="00CA4AB1" w:rsidRDefault="008147E6"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41 Εισπράξεις υπέρ δημοσίου και τρίτων</w:t>
      </w:r>
    </w:p>
    <w:p w14:paraId="28B96764" w14:textId="77777777" w:rsidR="008147E6" w:rsidRPr="00CA4AB1" w:rsidRDefault="008147E6" w:rsidP="00FD61A6">
      <w:pPr>
        <w:spacing w:before="120" w:after="120" w:line="300" w:lineRule="auto"/>
        <w:ind w:left="357"/>
        <w:rPr>
          <w:rFonts w:cstheme="minorHAnsi"/>
          <w:kern w:val="0"/>
          <w:sz w:val="24"/>
          <w:szCs w:val="24"/>
        </w:rPr>
      </w:pPr>
      <w:r w:rsidRPr="00CA4AB1">
        <w:rPr>
          <w:rFonts w:cstheme="minorHAnsi"/>
          <w:kern w:val="0"/>
          <w:sz w:val="24"/>
          <w:szCs w:val="24"/>
        </w:rPr>
        <w:t>42 Επιστροφές χρημάτων</w:t>
      </w:r>
    </w:p>
    <w:p w14:paraId="6BC036F9" w14:textId="4BD68249" w:rsidR="008147E6" w:rsidRPr="00CA4AB1" w:rsidRDefault="008147E6" w:rsidP="00FD61A6">
      <w:pPr>
        <w:spacing w:before="120" w:after="120" w:line="300" w:lineRule="auto"/>
        <w:ind w:left="357"/>
        <w:rPr>
          <w:rFonts w:cstheme="minorHAnsi"/>
          <w:kern w:val="0"/>
          <w:sz w:val="24"/>
          <w:szCs w:val="24"/>
        </w:rPr>
      </w:pPr>
      <w:r w:rsidRPr="00CA4AB1">
        <w:rPr>
          <w:rFonts w:cstheme="minorHAnsi"/>
          <w:kern w:val="0"/>
          <w:sz w:val="24"/>
          <w:szCs w:val="24"/>
        </w:rPr>
        <w:t xml:space="preserve">43 </w:t>
      </w:r>
      <w:r w:rsidR="00DA3306" w:rsidRPr="00DA3306">
        <w:rPr>
          <w:sz w:val="24"/>
          <w:szCs w:val="24"/>
        </w:rPr>
        <w:t>Έσοδα προς απόδοση σε τρίτους</w:t>
      </w:r>
    </w:p>
    <w:p w14:paraId="4809F1E2" w14:textId="77777777" w:rsidR="008147E6" w:rsidRPr="00CA4AB1" w:rsidRDefault="008147E6" w:rsidP="00097B58">
      <w:pPr>
        <w:pStyle w:val="a7"/>
        <w:numPr>
          <w:ilvl w:val="0"/>
          <w:numId w:val="128"/>
        </w:numPr>
        <w:spacing w:before="200" w:after="200" w:line="300" w:lineRule="auto"/>
        <w:ind w:left="357" w:hanging="357"/>
        <w:contextualSpacing w:val="0"/>
        <w:rPr>
          <w:rFonts w:cstheme="minorHAnsi"/>
          <w:b/>
          <w:bCs/>
          <w:sz w:val="24"/>
          <w:szCs w:val="24"/>
        </w:rPr>
      </w:pPr>
      <w:r w:rsidRPr="00CA4AB1">
        <w:rPr>
          <w:rFonts w:cstheme="minorHAnsi"/>
          <w:b/>
          <w:bCs/>
          <w:sz w:val="24"/>
          <w:szCs w:val="24"/>
        </w:rPr>
        <w:t>Χρηματικό υπόλοιπο προηγούμενης χρήσης</w:t>
      </w:r>
    </w:p>
    <w:p w14:paraId="5854593C" w14:textId="100232EB" w:rsidR="00CA4AB1" w:rsidRPr="00CA4AB1" w:rsidRDefault="00CA4AB1" w:rsidP="00FD61A6">
      <w:pPr>
        <w:spacing w:before="240" w:after="240" w:line="300" w:lineRule="auto"/>
        <w:jc w:val="both"/>
        <w:rPr>
          <w:rFonts w:cstheme="minorHAnsi"/>
          <w:b/>
          <w:bCs/>
          <w:sz w:val="24"/>
          <w:szCs w:val="24"/>
        </w:rPr>
      </w:pPr>
      <w:r w:rsidRPr="00CA4AB1">
        <w:rPr>
          <w:rFonts w:cstheme="minorHAnsi"/>
          <w:b/>
          <w:bCs/>
          <w:sz w:val="24"/>
          <w:szCs w:val="24"/>
        </w:rPr>
        <w:t>ΔΑΠΑΝΕΣ</w:t>
      </w:r>
    </w:p>
    <w:p w14:paraId="344D8DA1" w14:textId="77777777" w:rsidR="00CA4AB1" w:rsidRPr="00CA4AB1" w:rsidRDefault="00CA4AB1" w:rsidP="00097B58">
      <w:pPr>
        <w:pStyle w:val="a7"/>
        <w:numPr>
          <w:ilvl w:val="0"/>
          <w:numId w:val="128"/>
        </w:numPr>
        <w:spacing w:before="120" w:after="120" w:line="300" w:lineRule="auto"/>
        <w:ind w:left="357" w:hanging="357"/>
        <w:contextualSpacing w:val="0"/>
        <w:rPr>
          <w:rFonts w:cstheme="minorHAnsi"/>
          <w:b/>
          <w:bCs/>
          <w:sz w:val="24"/>
          <w:szCs w:val="24"/>
        </w:rPr>
      </w:pPr>
      <w:r w:rsidRPr="00CA4AB1">
        <w:rPr>
          <w:rFonts w:cstheme="minorHAnsi"/>
          <w:b/>
          <w:bCs/>
          <w:sz w:val="24"/>
          <w:szCs w:val="24"/>
        </w:rPr>
        <w:t>Λειτουργικές δαπάνες χρήσης, έξοδα χρήσης</w:t>
      </w:r>
    </w:p>
    <w:p w14:paraId="1E3F2E89" w14:textId="01C8839F"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60 Αμοιβές και έξοδα προσωπικού</w:t>
      </w:r>
    </w:p>
    <w:p w14:paraId="78E8F776" w14:textId="046E2AD4"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61 Αμοιβές αιρετών και τρίτων</w:t>
      </w:r>
    </w:p>
    <w:p w14:paraId="1C6A64D4" w14:textId="116DC61C"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62 Παροχές τρίτων</w:t>
      </w:r>
    </w:p>
    <w:p w14:paraId="38AACF57" w14:textId="3B55E865"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63 Φόροι τέλη</w:t>
      </w:r>
    </w:p>
    <w:p w14:paraId="0BE10A89" w14:textId="69C1392D"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64 Γενικά έξοδα</w:t>
      </w:r>
    </w:p>
    <w:p w14:paraId="535DD9A6" w14:textId="77777777"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lastRenderedPageBreak/>
        <w:t>65 Πληρωμές για εξυπηρέτηση δημόσιας πίστης.</w:t>
      </w:r>
    </w:p>
    <w:p w14:paraId="527391C4" w14:textId="34BB6AA2"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66 Δαπάνες προμήθειας αναλωσίμων</w:t>
      </w:r>
    </w:p>
    <w:p w14:paraId="36ABEB96" w14:textId="14F6A94A"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67 Πληρωμές για μεταβιβάσεις εισοδημάτων σε τρίτους, παραχωρήσεις, παροχές, επιχορηγήσεις, επιδοτήσεις, δωρεές</w:t>
      </w:r>
    </w:p>
    <w:p w14:paraId="7C79BC18" w14:textId="77777777" w:rsidR="00CA4AB1" w:rsidRPr="00CA4AB1" w:rsidRDefault="00CA4AB1" w:rsidP="00FD61A6">
      <w:pPr>
        <w:spacing w:before="120" w:after="120" w:line="300" w:lineRule="auto"/>
        <w:ind w:left="357"/>
        <w:rPr>
          <w:rFonts w:cstheme="minorHAnsi"/>
          <w:b/>
          <w:bCs/>
          <w:sz w:val="24"/>
          <w:szCs w:val="24"/>
        </w:rPr>
      </w:pPr>
      <w:r w:rsidRPr="00CA4AB1">
        <w:rPr>
          <w:rFonts w:cstheme="minorHAnsi"/>
          <w:kern w:val="0"/>
          <w:sz w:val="24"/>
          <w:szCs w:val="24"/>
        </w:rPr>
        <w:t>68 Λοιπά έξοδα</w:t>
      </w:r>
    </w:p>
    <w:p w14:paraId="6531E66B" w14:textId="77777777" w:rsidR="00CA4AB1" w:rsidRPr="00BB442B" w:rsidRDefault="00CA4AB1" w:rsidP="00097B58">
      <w:pPr>
        <w:pStyle w:val="a7"/>
        <w:numPr>
          <w:ilvl w:val="0"/>
          <w:numId w:val="128"/>
        </w:numPr>
        <w:spacing w:before="200" w:after="200" w:line="300" w:lineRule="auto"/>
        <w:ind w:left="357" w:hanging="357"/>
        <w:contextualSpacing w:val="0"/>
        <w:rPr>
          <w:rFonts w:cstheme="minorHAnsi"/>
          <w:b/>
          <w:bCs/>
          <w:sz w:val="24"/>
          <w:szCs w:val="24"/>
        </w:rPr>
      </w:pPr>
      <w:r w:rsidRPr="00BB442B">
        <w:rPr>
          <w:rFonts w:cstheme="minorHAnsi"/>
          <w:b/>
          <w:bCs/>
          <w:sz w:val="24"/>
          <w:szCs w:val="24"/>
        </w:rPr>
        <w:t xml:space="preserve">Επενδύσεις </w:t>
      </w:r>
    </w:p>
    <w:p w14:paraId="466180E5" w14:textId="77777777" w:rsidR="00CA4AB1" w:rsidRPr="00BB442B" w:rsidRDefault="00CA4AB1" w:rsidP="00FD61A6">
      <w:pPr>
        <w:autoSpaceDE w:val="0"/>
        <w:autoSpaceDN w:val="0"/>
        <w:adjustRightInd w:val="0"/>
        <w:spacing w:before="120" w:after="120" w:line="300" w:lineRule="auto"/>
        <w:ind w:left="357"/>
        <w:rPr>
          <w:rFonts w:cstheme="minorHAnsi"/>
          <w:kern w:val="0"/>
          <w:sz w:val="24"/>
          <w:szCs w:val="24"/>
        </w:rPr>
      </w:pPr>
      <w:r w:rsidRPr="00BB442B">
        <w:rPr>
          <w:rFonts w:cstheme="minorHAnsi"/>
          <w:kern w:val="0"/>
          <w:sz w:val="24"/>
          <w:szCs w:val="24"/>
        </w:rPr>
        <w:t>71 Κτίρια, απαλλοτριώσεις, πάγια</w:t>
      </w:r>
    </w:p>
    <w:p w14:paraId="259AABDB" w14:textId="55C92697" w:rsidR="00CA4AB1" w:rsidRPr="00BB442B" w:rsidRDefault="00CA4AB1" w:rsidP="00FD61A6">
      <w:pPr>
        <w:autoSpaceDE w:val="0"/>
        <w:autoSpaceDN w:val="0"/>
        <w:adjustRightInd w:val="0"/>
        <w:spacing w:before="120" w:after="120" w:line="300" w:lineRule="auto"/>
        <w:ind w:left="357"/>
        <w:rPr>
          <w:rFonts w:cstheme="minorHAnsi"/>
          <w:kern w:val="0"/>
          <w:sz w:val="24"/>
          <w:szCs w:val="24"/>
        </w:rPr>
      </w:pPr>
      <w:r w:rsidRPr="00BB442B">
        <w:rPr>
          <w:rFonts w:cstheme="minorHAnsi"/>
          <w:kern w:val="0"/>
          <w:sz w:val="24"/>
          <w:szCs w:val="24"/>
        </w:rPr>
        <w:t>73</w:t>
      </w:r>
      <w:r w:rsidRPr="00CA4AB1">
        <w:rPr>
          <w:rFonts w:cstheme="minorHAnsi"/>
          <w:kern w:val="0"/>
          <w:sz w:val="24"/>
          <w:szCs w:val="24"/>
        </w:rPr>
        <w:t xml:space="preserve"> </w:t>
      </w:r>
      <w:r w:rsidRPr="00BB442B">
        <w:rPr>
          <w:rFonts w:cstheme="minorHAnsi"/>
          <w:kern w:val="0"/>
          <w:sz w:val="24"/>
          <w:szCs w:val="24"/>
        </w:rPr>
        <w:t>Έργα</w:t>
      </w:r>
    </w:p>
    <w:p w14:paraId="39BFC228" w14:textId="20DA5D3A" w:rsidR="00CA4AB1" w:rsidRPr="00BB442B" w:rsidRDefault="00CA4AB1" w:rsidP="00FD61A6">
      <w:pPr>
        <w:autoSpaceDE w:val="0"/>
        <w:autoSpaceDN w:val="0"/>
        <w:adjustRightInd w:val="0"/>
        <w:spacing w:before="120" w:after="120" w:line="300" w:lineRule="auto"/>
        <w:ind w:left="357"/>
        <w:rPr>
          <w:rFonts w:cstheme="minorHAnsi"/>
          <w:kern w:val="0"/>
          <w:sz w:val="24"/>
          <w:szCs w:val="24"/>
        </w:rPr>
      </w:pPr>
      <w:r w:rsidRPr="00BB442B">
        <w:rPr>
          <w:rFonts w:cstheme="minorHAnsi"/>
          <w:kern w:val="0"/>
          <w:sz w:val="24"/>
          <w:szCs w:val="24"/>
        </w:rPr>
        <w:t xml:space="preserve">74 Μελέτες </w:t>
      </w:r>
      <w:r w:rsidRPr="00BB442B">
        <w:rPr>
          <w:rFonts w:cstheme="minorHAnsi"/>
          <w:spacing w:val="-8"/>
          <w:kern w:val="0"/>
          <w:sz w:val="24"/>
          <w:szCs w:val="24"/>
        </w:rPr>
        <w:t>πειραματικές εργασίες</w:t>
      </w:r>
      <w:r w:rsidRPr="00CA4AB1">
        <w:rPr>
          <w:rFonts w:cstheme="minorHAnsi"/>
          <w:spacing w:val="-8"/>
          <w:kern w:val="0"/>
          <w:sz w:val="24"/>
          <w:szCs w:val="24"/>
        </w:rPr>
        <w:t>,</w:t>
      </w:r>
      <w:r w:rsidRPr="00BB442B">
        <w:rPr>
          <w:rFonts w:cstheme="minorHAnsi"/>
          <w:kern w:val="0"/>
          <w:sz w:val="24"/>
          <w:szCs w:val="24"/>
        </w:rPr>
        <w:t xml:space="preserve"> </w:t>
      </w:r>
      <w:r w:rsidRPr="00BB442B">
        <w:rPr>
          <w:rFonts w:cstheme="minorHAnsi"/>
          <w:spacing w:val="-10"/>
          <w:kern w:val="0"/>
          <w:sz w:val="24"/>
          <w:szCs w:val="24"/>
        </w:rPr>
        <w:t>έρευνες</w:t>
      </w:r>
    </w:p>
    <w:p w14:paraId="0C884AF5" w14:textId="743742E6"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75 Τίτλοι πάγιας επένδυσης</w:t>
      </w:r>
    </w:p>
    <w:p w14:paraId="63B044FC" w14:textId="77777777" w:rsidR="00CA4AB1" w:rsidRPr="00CA4AB1" w:rsidRDefault="00CA4AB1" w:rsidP="00097B58">
      <w:pPr>
        <w:pStyle w:val="a7"/>
        <w:numPr>
          <w:ilvl w:val="0"/>
          <w:numId w:val="128"/>
        </w:numPr>
        <w:spacing w:before="200" w:after="200" w:line="300" w:lineRule="auto"/>
        <w:ind w:left="357" w:hanging="357"/>
        <w:contextualSpacing w:val="0"/>
        <w:rPr>
          <w:rFonts w:cstheme="minorHAnsi"/>
          <w:b/>
          <w:bCs/>
          <w:sz w:val="24"/>
          <w:szCs w:val="24"/>
        </w:rPr>
      </w:pPr>
      <w:r w:rsidRPr="00CA4AB1">
        <w:rPr>
          <w:rFonts w:cstheme="minorHAnsi"/>
          <w:b/>
          <w:bCs/>
          <w:sz w:val="24"/>
          <w:szCs w:val="24"/>
        </w:rPr>
        <w:t>Πληρωμές από υποχρεώσεις Π.Ο.Ε. - λοιπές αποδόσεις</w:t>
      </w:r>
    </w:p>
    <w:p w14:paraId="7C536949" w14:textId="77777777"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81 Πληρωμές ΠΟΕ.</w:t>
      </w:r>
    </w:p>
    <w:p w14:paraId="26FB0B62" w14:textId="77777777" w:rsidR="00CA4AB1" w:rsidRPr="00CA4AB1" w:rsidRDefault="00CA4AB1" w:rsidP="00FD61A6">
      <w:pPr>
        <w:autoSpaceDE w:val="0"/>
        <w:autoSpaceDN w:val="0"/>
        <w:adjustRightInd w:val="0"/>
        <w:spacing w:before="120" w:after="120" w:line="300" w:lineRule="auto"/>
        <w:ind w:left="357"/>
        <w:rPr>
          <w:rFonts w:cstheme="minorHAnsi"/>
          <w:kern w:val="0"/>
          <w:sz w:val="24"/>
          <w:szCs w:val="24"/>
        </w:rPr>
      </w:pPr>
      <w:r w:rsidRPr="00CA4AB1">
        <w:rPr>
          <w:rFonts w:cstheme="minorHAnsi"/>
          <w:kern w:val="0"/>
          <w:sz w:val="24"/>
          <w:szCs w:val="24"/>
        </w:rPr>
        <w:t>82 Λοιπές αποδόσεις</w:t>
      </w:r>
    </w:p>
    <w:p w14:paraId="07F07DCE" w14:textId="77777777" w:rsidR="00CA4AB1" w:rsidRPr="00CA4AB1" w:rsidRDefault="00CA4AB1" w:rsidP="00FD61A6">
      <w:pPr>
        <w:autoSpaceDE w:val="0"/>
        <w:autoSpaceDN w:val="0"/>
        <w:adjustRightInd w:val="0"/>
        <w:spacing w:before="120" w:after="120" w:line="300" w:lineRule="auto"/>
        <w:ind w:left="357"/>
        <w:rPr>
          <w:rFonts w:cstheme="minorHAnsi"/>
          <w:b/>
          <w:bCs/>
          <w:sz w:val="24"/>
          <w:szCs w:val="24"/>
        </w:rPr>
      </w:pPr>
      <w:r w:rsidRPr="00CA4AB1">
        <w:rPr>
          <w:rFonts w:cstheme="minorHAnsi"/>
          <w:kern w:val="0"/>
          <w:sz w:val="24"/>
          <w:szCs w:val="24"/>
        </w:rPr>
        <w:t xml:space="preserve">85 </w:t>
      </w:r>
      <w:r w:rsidRPr="00CA4AB1">
        <w:rPr>
          <w:rFonts w:cstheme="minorHAnsi"/>
          <w:color w:val="000000"/>
          <w:sz w:val="24"/>
          <w:szCs w:val="24"/>
        </w:rPr>
        <w:t>προβλέψεις μη είσπραξης εισπρακτέων υπολοίπων, βεβαιωθέντων κατά τα ΠΟΕ</w:t>
      </w:r>
    </w:p>
    <w:p w14:paraId="79B905E8" w14:textId="36A756BA" w:rsidR="00CA4AB1" w:rsidRPr="00CA4AB1" w:rsidRDefault="00BC2055" w:rsidP="00097B58">
      <w:pPr>
        <w:pStyle w:val="a7"/>
        <w:numPr>
          <w:ilvl w:val="0"/>
          <w:numId w:val="128"/>
        </w:numPr>
        <w:spacing w:before="240" w:after="240" w:line="300" w:lineRule="auto"/>
        <w:ind w:left="357" w:hanging="357"/>
        <w:contextualSpacing w:val="0"/>
        <w:rPr>
          <w:rFonts w:cstheme="minorHAnsi"/>
          <w:b/>
          <w:bCs/>
          <w:sz w:val="24"/>
          <w:szCs w:val="24"/>
        </w:rPr>
      </w:pPr>
      <w:r>
        <w:rPr>
          <w:rFonts w:cstheme="minorHAnsi"/>
          <w:b/>
          <w:bCs/>
          <w:sz w:val="24"/>
          <w:szCs w:val="24"/>
        </w:rPr>
        <w:t>Αποθεματικό</w:t>
      </w:r>
    </w:p>
    <w:p w14:paraId="3DD02F16" w14:textId="77777777" w:rsidR="007519FC" w:rsidRDefault="00DA3306" w:rsidP="00FD61A6">
      <w:pPr>
        <w:spacing w:before="120" w:after="120" w:line="300" w:lineRule="auto"/>
        <w:ind w:left="284"/>
        <w:jc w:val="both"/>
        <w:rPr>
          <w:rFonts w:cstheme="minorHAnsi"/>
          <w:sz w:val="24"/>
          <w:szCs w:val="24"/>
          <w:lang w:val="en-US"/>
        </w:rPr>
      </w:pPr>
      <w:r w:rsidRPr="00BC2055">
        <w:rPr>
          <w:rFonts w:cstheme="minorHAnsi"/>
          <w:kern w:val="0"/>
          <w:sz w:val="24"/>
          <w:szCs w:val="24"/>
        </w:rPr>
        <w:t xml:space="preserve">91 </w:t>
      </w:r>
      <w:r w:rsidR="00BC2055" w:rsidRPr="00BC2055">
        <w:rPr>
          <w:rFonts w:cstheme="minorHAnsi"/>
          <w:sz w:val="24"/>
          <w:szCs w:val="24"/>
        </w:rPr>
        <w:t>Αποθεματικό</w:t>
      </w:r>
      <w:r w:rsidR="007519FC" w:rsidRPr="007519FC">
        <w:rPr>
          <w:rFonts w:cstheme="minorHAnsi"/>
          <w:sz w:val="24"/>
          <w:szCs w:val="24"/>
        </w:rPr>
        <w:t xml:space="preserve"> </w:t>
      </w:r>
    </w:p>
    <w:p w14:paraId="3B71E305" w14:textId="2D9865C8" w:rsidR="007519FC" w:rsidRDefault="00953B0B" w:rsidP="00FD61A6">
      <w:pPr>
        <w:spacing w:before="120" w:after="120" w:line="300" w:lineRule="auto"/>
        <w:jc w:val="both"/>
        <w:rPr>
          <w:rFonts w:cstheme="minorHAnsi"/>
          <w:sz w:val="24"/>
          <w:szCs w:val="24"/>
        </w:rPr>
      </w:pPr>
      <w:r>
        <w:rPr>
          <w:rFonts w:cstheme="minorHAnsi"/>
          <w:sz w:val="24"/>
          <w:szCs w:val="24"/>
        </w:rPr>
        <w:t>Ακολουθούν</w:t>
      </w:r>
      <w:r w:rsidR="007519FC" w:rsidRPr="00CA4AB1">
        <w:rPr>
          <w:rFonts w:cstheme="minorHAnsi"/>
          <w:sz w:val="24"/>
          <w:szCs w:val="24"/>
        </w:rPr>
        <w:t xml:space="preserve"> απολογιστικά στοιχεία των ετών</w:t>
      </w:r>
      <w:r w:rsidR="007519FC">
        <w:rPr>
          <w:rFonts w:cstheme="minorHAnsi"/>
          <w:sz w:val="24"/>
          <w:szCs w:val="24"/>
        </w:rPr>
        <w:t xml:space="preserve"> 2021, 2022, 2023 και 2024</w:t>
      </w:r>
    </w:p>
    <w:p w14:paraId="3D4153C9" w14:textId="77777777" w:rsidR="00FD61A6" w:rsidRDefault="00FD61A6" w:rsidP="00FD61A6">
      <w:pPr>
        <w:spacing w:before="120" w:after="120" w:line="300" w:lineRule="auto"/>
        <w:jc w:val="both"/>
        <w:rPr>
          <w:rFonts w:cstheme="minorHAnsi"/>
          <w:sz w:val="24"/>
          <w:szCs w:val="24"/>
        </w:rPr>
      </w:pPr>
    </w:p>
    <w:p w14:paraId="56C0635A" w14:textId="1A7AEFE6" w:rsidR="00CA7D8A" w:rsidRDefault="00CA7D8A" w:rsidP="00CA7D8A">
      <w:pPr>
        <w:pStyle w:val="3"/>
        <w:spacing w:before="240" w:after="240"/>
        <w:ind w:firstLine="357"/>
        <w:rPr>
          <w:b/>
          <w:bCs/>
          <w:color w:val="2F5496" w:themeColor="accent1" w:themeShade="BF"/>
          <w:sz w:val="25"/>
          <w:szCs w:val="25"/>
        </w:rPr>
      </w:pPr>
      <w:bookmarkStart w:id="451" w:name="_Toc193110591"/>
      <w:r w:rsidRPr="00617C76">
        <w:rPr>
          <w:b/>
          <w:bCs/>
          <w:color w:val="2F5496" w:themeColor="accent1" w:themeShade="BF"/>
          <w:sz w:val="25"/>
          <w:szCs w:val="25"/>
        </w:rPr>
        <w:t>6.</w:t>
      </w:r>
      <w:r w:rsidR="00E82F82">
        <w:rPr>
          <w:b/>
          <w:bCs/>
          <w:color w:val="2F5496" w:themeColor="accent1" w:themeShade="BF"/>
          <w:sz w:val="25"/>
          <w:szCs w:val="25"/>
        </w:rPr>
        <w:t>4</w:t>
      </w:r>
      <w:r w:rsidRPr="00617C76">
        <w:rPr>
          <w:b/>
          <w:bCs/>
          <w:color w:val="2F5496" w:themeColor="accent1" w:themeShade="BF"/>
          <w:sz w:val="25"/>
          <w:szCs w:val="25"/>
        </w:rPr>
        <w:t>.</w:t>
      </w:r>
      <w:r w:rsidR="00BC2055">
        <w:rPr>
          <w:b/>
          <w:bCs/>
          <w:color w:val="2F5496" w:themeColor="accent1" w:themeShade="BF"/>
          <w:sz w:val="25"/>
          <w:szCs w:val="25"/>
        </w:rPr>
        <w:t xml:space="preserve">2 </w:t>
      </w:r>
      <w:r w:rsidRPr="00617C76">
        <w:rPr>
          <w:b/>
          <w:bCs/>
          <w:color w:val="2F5496" w:themeColor="accent1" w:themeShade="BF"/>
          <w:sz w:val="25"/>
          <w:szCs w:val="25"/>
        </w:rPr>
        <w:t>Απολογιστικά στοιχεία</w:t>
      </w:r>
      <w:r>
        <w:rPr>
          <w:b/>
          <w:bCs/>
          <w:color w:val="2F5496" w:themeColor="accent1" w:themeShade="BF"/>
          <w:sz w:val="25"/>
          <w:szCs w:val="25"/>
        </w:rPr>
        <w:t xml:space="preserve"> των τ</w:t>
      </w:r>
      <w:r w:rsidR="00FD61A6">
        <w:rPr>
          <w:b/>
          <w:bCs/>
          <w:color w:val="2F5496" w:themeColor="accent1" w:themeShade="BF"/>
          <w:sz w:val="25"/>
          <w:szCs w:val="25"/>
        </w:rPr>
        <w:t>εσσάρων</w:t>
      </w:r>
      <w:r>
        <w:rPr>
          <w:b/>
          <w:bCs/>
          <w:color w:val="2F5496" w:themeColor="accent1" w:themeShade="BF"/>
          <w:sz w:val="25"/>
          <w:szCs w:val="25"/>
        </w:rPr>
        <w:t xml:space="preserve"> τελευταίων ετών</w:t>
      </w:r>
      <w:r w:rsidR="00980A67">
        <w:rPr>
          <w:rStyle w:val="ab"/>
          <w:rFonts w:cstheme="minorHAnsi"/>
        </w:rPr>
        <w:footnoteReference w:id="182"/>
      </w:r>
      <w:bookmarkEnd w:id="451"/>
    </w:p>
    <w:tbl>
      <w:tblPr>
        <w:tblW w:w="9758"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4A0" w:firstRow="1" w:lastRow="0" w:firstColumn="1" w:lastColumn="0" w:noHBand="0" w:noVBand="1"/>
      </w:tblPr>
      <w:tblGrid>
        <w:gridCol w:w="1379"/>
        <w:gridCol w:w="1046"/>
        <w:gridCol w:w="1047"/>
        <w:gridCol w:w="1047"/>
        <w:gridCol w:w="1048"/>
        <w:gridCol w:w="1047"/>
        <w:gridCol w:w="1047"/>
        <w:gridCol w:w="1047"/>
        <w:gridCol w:w="1050"/>
      </w:tblGrid>
      <w:tr w:rsidR="00CA7D8A" w:rsidRPr="00776BCD" w14:paraId="61365FF2" w14:textId="77777777" w:rsidTr="00A721B8">
        <w:trPr>
          <w:tblHeader/>
          <w:jc w:val="center"/>
        </w:trPr>
        <w:tc>
          <w:tcPr>
            <w:tcW w:w="9758" w:type="dxa"/>
            <w:gridSpan w:val="9"/>
            <w:tcBorders>
              <w:bottom w:val="single" w:sz="24" w:space="0" w:color="8EAADB" w:themeColor="accent1" w:themeTint="99"/>
            </w:tcBorders>
            <w:vAlign w:val="center"/>
          </w:tcPr>
          <w:p w14:paraId="2DB05840" w14:textId="77777777" w:rsidR="00CA7D8A" w:rsidRPr="00776BCD" w:rsidRDefault="00CA7D8A" w:rsidP="00B511D1">
            <w:pPr>
              <w:spacing w:before="120" w:after="120"/>
              <w:jc w:val="center"/>
              <w:rPr>
                <w:b/>
                <w:bCs/>
                <w:sz w:val="15"/>
                <w:szCs w:val="15"/>
              </w:rPr>
            </w:pPr>
            <w:r w:rsidRPr="00776BCD">
              <w:rPr>
                <w:b/>
                <w:bCs/>
                <w:sz w:val="15"/>
                <w:szCs w:val="15"/>
              </w:rPr>
              <w:t>ΑΠΟΛΟΓΙΣΤΙΚΑ ΟΙΚΟΝΟΜΙΚΑ ΣΤΟΙΧΕΙΑ - ΕΣΟΔΑ</w:t>
            </w:r>
          </w:p>
        </w:tc>
      </w:tr>
      <w:tr w:rsidR="00CA7D8A" w:rsidRPr="00776BCD" w14:paraId="27E1B8DA" w14:textId="77777777" w:rsidTr="00975233">
        <w:trPr>
          <w:trHeight w:val="333"/>
          <w:tblHeader/>
          <w:jc w:val="center"/>
        </w:trPr>
        <w:tc>
          <w:tcPr>
            <w:tcW w:w="1380" w:type="dxa"/>
            <w:vMerge w:val="restart"/>
            <w:shd w:val="clear" w:color="auto" w:fill="D9E2F3" w:themeFill="accent1" w:themeFillTint="33"/>
          </w:tcPr>
          <w:p w14:paraId="7E0BB8CD" w14:textId="77777777" w:rsidR="00CA7D8A" w:rsidRPr="00776BCD" w:rsidRDefault="00CA7D8A" w:rsidP="00B511D1">
            <w:pPr>
              <w:rPr>
                <w:b/>
                <w:bCs/>
                <w:sz w:val="15"/>
                <w:szCs w:val="15"/>
              </w:rPr>
            </w:pPr>
          </w:p>
        </w:tc>
        <w:tc>
          <w:tcPr>
            <w:tcW w:w="2093" w:type="dxa"/>
            <w:gridSpan w:val="2"/>
            <w:tcBorders>
              <w:bottom w:val="single" w:sz="4" w:space="0" w:color="8EAADB" w:themeColor="accent1" w:themeTint="99"/>
              <w:right w:val="single" w:sz="4" w:space="0" w:color="F4B083" w:themeColor="accent2" w:themeTint="99"/>
            </w:tcBorders>
            <w:shd w:val="clear" w:color="auto" w:fill="D9E2F3" w:themeFill="accent1" w:themeFillTint="33"/>
          </w:tcPr>
          <w:p w14:paraId="22BD9446" w14:textId="77777777" w:rsidR="00CA7D8A" w:rsidRPr="00776BCD" w:rsidRDefault="00CA7D8A" w:rsidP="00B511D1">
            <w:pPr>
              <w:ind w:right="-102"/>
              <w:rPr>
                <w:b/>
                <w:bCs/>
                <w:sz w:val="15"/>
                <w:szCs w:val="15"/>
              </w:rPr>
            </w:pPr>
            <w:r w:rsidRPr="00776BCD">
              <w:rPr>
                <w:b/>
                <w:bCs/>
                <w:sz w:val="15"/>
                <w:szCs w:val="15"/>
              </w:rPr>
              <w:t>ΕΤΟΥΣ 2021</w:t>
            </w:r>
          </w:p>
        </w:tc>
        <w:tc>
          <w:tcPr>
            <w:tcW w:w="2094" w:type="dxa"/>
            <w:gridSpan w:val="2"/>
            <w:tcBorders>
              <w:left w:val="single" w:sz="4" w:space="0" w:color="F4B083" w:themeColor="accent2" w:themeTint="99"/>
              <w:bottom w:val="single" w:sz="4" w:space="0" w:color="8EAADB" w:themeColor="accent1" w:themeTint="99"/>
              <w:right w:val="single" w:sz="4" w:space="0" w:color="F4B083" w:themeColor="accent2" w:themeTint="99"/>
            </w:tcBorders>
            <w:shd w:val="clear" w:color="auto" w:fill="D9E2F3" w:themeFill="accent1" w:themeFillTint="33"/>
            <w:vAlign w:val="center"/>
          </w:tcPr>
          <w:p w14:paraId="5DEE0863" w14:textId="77777777" w:rsidR="00CA7D8A" w:rsidRPr="00776BCD" w:rsidRDefault="00CA7D8A" w:rsidP="00B511D1">
            <w:pPr>
              <w:rPr>
                <w:b/>
                <w:bCs/>
                <w:sz w:val="15"/>
                <w:szCs w:val="15"/>
              </w:rPr>
            </w:pPr>
            <w:r w:rsidRPr="00776BCD">
              <w:rPr>
                <w:b/>
                <w:bCs/>
                <w:sz w:val="15"/>
                <w:szCs w:val="15"/>
              </w:rPr>
              <w:t>ΕΤΟΥΣ 2022</w:t>
            </w:r>
          </w:p>
        </w:tc>
        <w:tc>
          <w:tcPr>
            <w:tcW w:w="2094" w:type="dxa"/>
            <w:gridSpan w:val="2"/>
            <w:tcBorders>
              <w:left w:val="single" w:sz="4" w:space="0" w:color="F4B083" w:themeColor="accent2" w:themeTint="99"/>
              <w:bottom w:val="single" w:sz="4" w:space="0" w:color="8EAADB" w:themeColor="accent1" w:themeTint="99"/>
              <w:right w:val="single" w:sz="4" w:space="0" w:color="F4B083" w:themeColor="accent2" w:themeTint="99"/>
            </w:tcBorders>
            <w:shd w:val="clear" w:color="auto" w:fill="D9E2F3" w:themeFill="accent1" w:themeFillTint="33"/>
            <w:vAlign w:val="center"/>
          </w:tcPr>
          <w:p w14:paraId="0FC49855" w14:textId="77777777" w:rsidR="00CA7D8A" w:rsidRPr="00776BCD" w:rsidRDefault="00CA7D8A" w:rsidP="00B511D1">
            <w:pPr>
              <w:rPr>
                <w:b/>
                <w:bCs/>
                <w:sz w:val="15"/>
                <w:szCs w:val="15"/>
              </w:rPr>
            </w:pPr>
            <w:r w:rsidRPr="00776BCD">
              <w:rPr>
                <w:b/>
                <w:bCs/>
                <w:sz w:val="15"/>
                <w:szCs w:val="15"/>
              </w:rPr>
              <w:t>ΕΤΟΥΣ 2023</w:t>
            </w:r>
          </w:p>
        </w:tc>
        <w:tc>
          <w:tcPr>
            <w:tcW w:w="2097" w:type="dxa"/>
            <w:gridSpan w:val="2"/>
            <w:tcBorders>
              <w:left w:val="single" w:sz="4" w:space="0" w:color="F4B083" w:themeColor="accent2" w:themeTint="99"/>
              <w:bottom w:val="single" w:sz="4" w:space="0" w:color="8EAADB" w:themeColor="accent1" w:themeTint="99"/>
            </w:tcBorders>
            <w:shd w:val="clear" w:color="auto" w:fill="D9E2F3" w:themeFill="accent1" w:themeFillTint="33"/>
            <w:vAlign w:val="center"/>
          </w:tcPr>
          <w:p w14:paraId="0414AA9B" w14:textId="77777777" w:rsidR="00CA7D8A" w:rsidRPr="00776BCD" w:rsidRDefault="00CA7D8A" w:rsidP="00B511D1">
            <w:pPr>
              <w:rPr>
                <w:b/>
                <w:bCs/>
                <w:sz w:val="15"/>
                <w:szCs w:val="15"/>
              </w:rPr>
            </w:pPr>
            <w:r w:rsidRPr="00776BCD">
              <w:rPr>
                <w:b/>
                <w:bCs/>
                <w:sz w:val="15"/>
                <w:szCs w:val="15"/>
              </w:rPr>
              <w:t>ΕΤΟΥΣ 2024</w:t>
            </w:r>
          </w:p>
        </w:tc>
      </w:tr>
      <w:tr w:rsidR="00CA7D8A" w:rsidRPr="00776BCD" w14:paraId="02C2012E" w14:textId="77777777" w:rsidTr="00975233">
        <w:trPr>
          <w:trHeight w:val="333"/>
          <w:tblHeader/>
          <w:jc w:val="center"/>
        </w:trPr>
        <w:tc>
          <w:tcPr>
            <w:tcW w:w="1380" w:type="dxa"/>
            <w:vMerge/>
            <w:shd w:val="clear" w:color="auto" w:fill="D9E2F3" w:themeFill="accent1" w:themeFillTint="33"/>
          </w:tcPr>
          <w:p w14:paraId="197D540C" w14:textId="77777777" w:rsidR="00CA7D8A" w:rsidRPr="00776BCD" w:rsidRDefault="00CA7D8A" w:rsidP="00B511D1">
            <w:pPr>
              <w:rPr>
                <w:b/>
                <w:bCs/>
                <w:sz w:val="15"/>
                <w:szCs w:val="15"/>
              </w:rPr>
            </w:pPr>
          </w:p>
        </w:tc>
        <w:tc>
          <w:tcPr>
            <w:tcW w:w="1046" w:type="dxa"/>
            <w:tcBorders>
              <w:right w:val="single" w:sz="4" w:space="0" w:color="F4B083" w:themeColor="accent2" w:themeTint="99"/>
            </w:tcBorders>
            <w:shd w:val="clear" w:color="auto" w:fill="D9E2F3" w:themeFill="accent1" w:themeFillTint="33"/>
          </w:tcPr>
          <w:p w14:paraId="780E0375" w14:textId="77777777" w:rsidR="00CA7D8A" w:rsidRPr="00776BCD" w:rsidRDefault="00CA7D8A" w:rsidP="00B511D1">
            <w:pPr>
              <w:rPr>
                <w:b/>
                <w:bCs/>
                <w:sz w:val="15"/>
                <w:szCs w:val="15"/>
              </w:rPr>
            </w:pPr>
            <w:r w:rsidRPr="00776BCD">
              <w:rPr>
                <w:b/>
                <w:bCs/>
                <w:sz w:val="15"/>
                <w:szCs w:val="15"/>
              </w:rPr>
              <w:t>ΤΕΛ Δ/ΝΤΑ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tcPr>
          <w:p w14:paraId="4CA79B0F" w14:textId="7A07EAA2" w:rsidR="00CA7D8A" w:rsidRPr="00776BCD" w:rsidRDefault="00CA7D8A" w:rsidP="00B511D1">
            <w:pPr>
              <w:rPr>
                <w:b/>
                <w:bCs/>
                <w:sz w:val="15"/>
                <w:szCs w:val="15"/>
              </w:rPr>
            </w:pPr>
            <w:r w:rsidRPr="00776BCD">
              <w:rPr>
                <w:b/>
                <w:bCs/>
                <w:sz w:val="15"/>
                <w:szCs w:val="15"/>
              </w:rPr>
              <w:t>ΕΙΣΠΡΑΧΘΕ</w:t>
            </w:r>
            <w:r w:rsidR="00E73972">
              <w:rPr>
                <w:b/>
                <w:bCs/>
                <w:sz w:val="15"/>
                <w:szCs w:val="15"/>
              </w:rPr>
              <w:t>-</w:t>
            </w:r>
            <w:r w:rsidRPr="00776BCD">
              <w:rPr>
                <w:b/>
                <w:bCs/>
                <w:sz w:val="15"/>
                <w:szCs w:val="15"/>
              </w:rPr>
              <w:t>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vAlign w:val="center"/>
          </w:tcPr>
          <w:p w14:paraId="54F47C85" w14:textId="77777777" w:rsidR="00CA7D8A" w:rsidRPr="00776BCD" w:rsidRDefault="00CA7D8A" w:rsidP="00B511D1">
            <w:pPr>
              <w:rPr>
                <w:b/>
                <w:bCs/>
                <w:sz w:val="15"/>
                <w:szCs w:val="15"/>
              </w:rPr>
            </w:pPr>
            <w:r w:rsidRPr="00776BCD">
              <w:rPr>
                <w:b/>
                <w:bCs/>
                <w:sz w:val="15"/>
                <w:szCs w:val="15"/>
              </w:rPr>
              <w:t>ΤΕΛ Δ/ΝΤΑ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vAlign w:val="center"/>
          </w:tcPr>
          <w:p w14:paraId="4259CDA3" w14:textId="1CC14443" w:rsidR="00745CF7" w:rsidRPr="00776BCD" w:rsidRDefault="00745CF7" w:rsidP="00745CF7">
            <w:pPr>
              <w:rPr>
                <w:b/>
                <w:bCs/>
                <w:sz w:val="15"/>
                <w:szCs w:val="15"/>
              </w:rPr>
            </w:pPr>
            <w:r w:rsidRPr="00776BCD">
              <w:rPr>
                <w:b/>
                <w:bCs/>
                <w:sz w:val="15"/>
                <w:szCs w:val="15"/>
              </w:rPr>
              <w:t>ΕΙΣΠΡΑΧΘΕ</w:t>
            </w:r>
            <w:r w:rsidR="00E73972">
              <w:rPr>
                <w:b/>
                <w:bCs/>
                <w:sz w:val="15"/>
                <w:szCs w:val="15"/>
              </w:rPr>
              <w:t>-</w:t>
            </w:r>
            <w:r w:rsidRPr="00776BCD">
              <w:rPr>
                <w:b/>
                <w:bCs/>
                <w:sz w:val="15"/>
                <w:szCs w:val="15"/>
              </w:rPr>
              <w:t>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vAlign w:val="center"/>
          </w:tcPr>
          <w:p w14:paraId="0A32BF75" w14:textId="77777777" w:rsidR="00CA7D8A" w:rsidRPr="00776BCD" w:rsidRDefault="00CA7D8A" w:rsidP="00B511D1">
            <w:pPr>
              <w:rPr>
                <w:b/>
                <w:bCs/>
                <w:sz w:val="15"/>
                <w:szCs w:val="15"/>
              </w:rPr>
            </w:pPr>
            <w:r w:rsidRPr="00776BCD">
              <w:rPr>
                <w:b/>
                <w:bCs/>
                <w:sz w:val="15"/>
                <w:szCs w:val="15"/>
              </w:rPr>
              <w:t>ΤΕΛ Δ/ΝΤΑ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vAlign w:val="center"/>
          </w:tcPr>
          <w:p w14:paraId="57E7ABCB" w14:textId="3D64781C" w:rsidR="00CA7D8A" w:rsidRPr="00776BCD" w:rsidRDefault="00CA7D8A" w:rsidP="00B511D1">
            <w:pPr>
              <w:rPr>
                <w:b/>
                <w:bCs/>
                <w:sz w:val="15"/>
                <w:szCs w:val="15"/>
              </w:rPr>
            </w:pPr>
            <w:r w:rsidRPr="00776BCD">
              <w:rPr>
                <w:b/>
                <w:bCs/>
                <w:sz w:val="15"/>
                <w:szCs w:val="15"/>
              </w:rPr>
              <w:t>ΕΙΣΠΡΑΧΘΕ</w:t>
            </w:r>
            <w:r w:rsidR="00E73972">
              <w:rPr>
                <w:b/>
                <w:bCs/>
                <w:sz w:val="15"/>
                <w:szCs w:val="15"/>
              </w:rPr>
              <w:t>-</w:t>
            </w:r>
            <w:r w:rsidRPr="00776BCD">
              <w:rPr>
                <w:b/>
                <w:bCs/>
                <w:sz w:val="15"/>
                <w:szCs w:val="15"/>
              </w:rPr>
              <w:t>ΝΤΑ</w:t>
            </w:r>
          </w:p>
        </w:tc>
        <w:tc>
          <w:tcPr>
            <w:tcW w:w="1047" w:type="dxa"/>
            <w:tcBorders>
              <w:left w:val="single" w:sz="4" w:space="0" w:color="F4B083" w:themeColor="accent2" w:themeTint="99"/>
              <w:right w:val="single" w:sz="4" w:space="0" w:color="F4B083" w:themeColor="accent2" w:themeTint="99"/>
            </w:tcBorders>
            <w:shd w:val="clear" w:color="auto" w:fill="D9E2F3" w:themeFill="accent1" w:themeFillTint="33"/>
            <w:vAlign w:val="center"/>
          </w:tcPr>
          <w:p w14:paraId="6DB65EBD" w14:textId="77777777" w:rsidR="00CA7D8A" w:rsidRPr="00776BCD" w:rsidRDefault="00CA7D8A" w:rsidP="00B511D1">
            <w:pPr>
              <w:rPr>
                <w:b/>
                <w:bCs/>
                <w:sz w:val="15"/>
                <w:szCs w:val="15"/>
              </w:rPr>
            </w:pPr>
            <w:r w:rsidRPr="00776BCD">
              <w:rPr>
                <w:b/>
                <w:bCs/>
                <w:sz w:val="15"/>
                <w:szCs w:val="15"/>
              </w:rPr>
              <w:t>ΤΕΛ Δ/ΝΤΑ</w:t>
            </w:r>
          </w:p>
        </w:tc>
        <w:tc>
          <w:tcPr>
            <w:tcW w:w="1050" w:type="dxa"/>
            <w:tcBorders>
              <w:left w:val="single" w:sz="4" w:space="0" w:color="F4B083" w:themeColor="accent2" w:themeTint="99"/>
            </w:tcBorders>
            <w:shd w:val="clear" w:color="auto" w:fill="D9E2F3" w:themeFill="accent1" w:themeFillTint="33"/>
          </w:tcPr>
          <w:p w14:paraId="085D6A41" w14:textId="77777777" w:rsidR="00CA7D8A" w:rsidRPr="00776BCD" w:rsidRDefault="00CA7D8A" w:rsidP="00B511D1">
            <w:pPr>
              <w:rPr>
                <w:b/>
                <w:bCs/>
                <w:sz w:val="15"/>
                <w:szCs w:val="15"/>
              </w:rPr>
            </w:pPr>
            <w:r w:rsidRPr="00776BCD">
              <w:rPr>
                <w:b/>
                <w:bCs/>
                <w:sz w:val="15"/>
                <w:szCs w:val="15"/>
              </w:rPr>
              <w:t>ΕΙΣΠΡΑΧΘΕ-ΝΤΑ</w:t>
            </w:r>
          </w:p>
        </w:tc>
      </w:tr>
      <w:tr w:rsidR="00CA7D8A" w:rsidRPr="00776BCD" w14:paraId="7D732860" w14:textId="77777777" w:rsidTr="00592518">
        <w:trPr>
          <w:trHeight w:val="397"/>
          <w:jc w:val="center"/>
        </w:trPr>
        <w:tc>
          <w:tcPr>
            <w:tcW w:w="9758" w:type="dxa"/>
            <w:gridSpan w:val="9"/>
            <w:tcBorders>
              <w:bottom w:val="single" w:sz="4" w:space="0" w:color="8EAADB" w:themeColor="accent1" w:themeTint="99"/>
            </w:tcBorders>
            <w:shd w:val="clear" w:color="auto" w:fill="FFFFFF" w:themeFill="background1"/>
            <w:vAlign w:val="center"/>
          </w:tcPr>
          <w:p w14:paraId="67B3F2B6" w14:textId="77777777" w:rsidR="00CA7D8A" w:rsidRPr="00776BCD" w:rsidRDefault="00CA7D8A" w:rsidP="00097B58">
            <w:pPr>
              <w:pStyle w:val="a7"/>
              <w:numPr>
                <w:ilvl w:val="0"/>
                <w:numId w:val="119"/>
              </w:numPr>
              <w:spacing w:before="60" w:after="60"/>
              <w:ind w:left="714" w:hanging="357"/>
              <w:contextualSpacing w:val="0"/>
              <w:jc w:val="center"/>
              <w:rPr>
                <w:b/>
                <w:bCs/>
                <w:sz w:val="15"/>
                <w:szCs w:val="15"/>
              </w:rPr>
            </w:pPr>
            <w:r w:rsidRPr="00776BCD">
              <w:rPr>
                <w:b/>
                <w:bCs/>
                <w:sz w:val="15"/>
                <w:szCs w:val="15"/>
              </w:rPr>
              <w:t>ΤΑΚΤΙΚΑ ΕΣΟΔΑ</w:t>
            </w:r>
          </w:p>
        </w:tc>
      </w:tr>
      <w:tr w:rsidR="00CA7D8A" w:rsidRPr="00776BCD" w14:paraId="54203391" w14:textId="77777777" w:rsidTr="00776BCD">
        <w:trPr>
          <w:trHeight w:val="750"/>
          <w:jc w:val="center"/>
        </w:trPr>
        <w:tc>
          <w:tcPr>
            <w:tcW w:w="1380" w:type="dxa"/>
            <w:tcBorders>
              <w:right w:val="single" w:sz="4" w:space="0" w:color="F4B083" w:themeColor="accent2" w:themeTint="99"/>
            </w:tcBorders>
            <w:vAlign w:val="center"/>
          </w:tcPr>
          <w:p w14:paraId="45E0F02C" w14:textId="1FFFA3B7" w:rsidR="00CA7D8A" w:rsidRPr="00776BCD" w:rsidRDefault="00CA7D8A" w:rsidP="00D32317">
            <w:pPr>
              <w:spacing w:before="20" w:after="20" w:line="240" w:lineRule="auto"/>
              <w:rPr>
                <w:b/>
                <w:bCs/>
                <w:sz w:val="15"/>
                <w:szCs w:val="15"/>
              </w:rPr>
            </w:pPr>
            <w:r w:rsidRPr="00776BCD">
              <w:rPr>
                <w:b/>
                <w:bCs/>
                <w:sz w:val="15"/>
                <w:szCs w:val="15"/>
              </w:rPr>
              <w:t xml:space="preserve">01 </w:t>
            </w:r>
            <w:r w:rsidRPr="00776BCD">
              <w:rPr>
                <w:sz w:val="15"/>
                <w:szCs w:val="15"/>
              </w:rPr>
              <w:t>ΠΡΟΣΟΔΟΙ ΑΠΟ ΤΗΝ ΑΚΙΝΗΤΗ ΠΕΡΙΟΥΣΙΑ</w:t>
            </w:r>
          </w:p>
        </w:tc>
        <w:tc>
          <w:tcPr>
            <w:tcW w:w="1046" w:type="dxa"/>
            <w:tcBorders>
              <w:left w:val="single" w:sz="4" w:space="0" w:color="F4B083" w:themeColor="accent2" w:themeTint="99"/>
              <w:right w:val="single" w:sz="4" w:space="0" w:color="F4B083" w:themeColor="accent2" w:themeTint="99"/>
            </w:tcBorders>
            <w:vAlign w:val="center"/>
          </w:tcPr>
          <w:p w14:paraId="616AA737"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219.081,20</w:t>
            </w:r>
          </w:p>
        </w:tc>
        <w:tc>
          <w:tcPr>
            <w:tcW w:w="1047" w:type="dxa"/>
            <w:tcBorders>
              <w:left w:val="single" w:sz="4" w:space="0" w:color="F4B083" w:themeColor="accent2" w:themeTint="99"/>
              <w:right w:val="single" w:sz="4" w:space="0" w:color="F4B083" w:themeColor="accent2" w:themeTint="99"/>
            </w:tcBorders>
            <w:vAlign w:val="center"/>
          </w:tcPr>
          <w:p w14:paraId="539DE40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312.037,92</w:t>
            </w:r>
          </w:p>
        </w:tc>
        <w:tc>
          <w:tcPr>
            <w:tcW w:w="1047" w:type="dxa"/>
            <w:tcBorders>
              <w:left w:val="single" w:sz="4" w:space="0" w:color="F4B083" w:themeColor="accent2" w:themeTint="99"/>
              <w:right w:val="single" w:sz="4" w:space="0" w:color="F4B083" w:themeColor="accent2" w:themeTint="99"/>
            </w:tcBorders>
            <w:vAlign w:val="center"/>
          </w:tcPr>
          <w:p w14:paraId="6B412AAB"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364.528,00</w:t>
            </w:r>
          </w:p>
        </w:tc>
        <w:tc>
          <w:tcPr>
            <w:tcW w:w="1047" w:type="dxa"/>
            <w:tcBorders>
              <w:left w:val="single" w:sz="4" w:space="0" w:color="F4B083" w:themeColor="accent2" w:themeTint="99"/>
              <w:right w:val="single" w:sz="4" w:space="0" w:color="F4B083" w:themeColor="accent2" w:themeTint="99"/>
            </w:tcBorders>
            <w:vAlign w:val="center"/>
          </w:tcPr>
          <w:p w14:paraId="3E0ECB52"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375.173,00</w:t>
            </w:r>
          </w:p>
        </w:tc>
        <w:tc>
          <w:tcPr>
            <w:tcW w:w="1047" w:type="dxa"/>
            <w:tcBorders>
              <w:left w:val="single" w:sz="4" w:space="0" w:color="F4B083" w:themeColor="accent2" w:themeTint="99"/>
              <w:right w:val="single" w:sz="4" w:space="0" w:color="F4B083" w:themeColor="accent2" w:themeTint="99"/>
            </w:tcBorders>
            <w:vAlign w:val="center"/>
          </w:tcPr>
          <w:p w14:paraId="589AE387"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416.141,79</w:t>
            </w:r>
          </w:p>
        </w:tc>
        <w:tc>
          <w:tcPr>
            <w:tcW w:w="1047" w:type="dxa"/>
            <w:tcBorders>
              <w:left w:val="single" w:sz="4" w:space="0" w:color="F4B083" w:themeColor="accent2" w:themeTint="99"/>
              <w:right w:val="single" w:sz="4" w:space="0" w:color="F4B083" w:themeColor="accent2" w:themeTint="99"/>
            </w:tcBorders>
            <w:vAlign w:val="center"/>
          </w:tcPr>
          <w:p w14:paraId="49178A9C"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189.855,50</w:t>
            </w:r>
          </w:p>
        </w:tc>
        <w:tc>
          <w:tcPr>
            <w:tcW w:w="1047" w:type="dxa"/>
            <w:tcBorders>
              <w:left w:val="single" w:sz="4" w:space="0" w:color="F4B083" w:themeColor="accent2" w:themeTint="99"/>
              <w:right w:val="single" w:sz="4" w:space="0" w:color="F4B083" w:themeColor="accent2" w:themeTint="99"/>
            </w:tcBorders>
            <w:vAlign w:val="center"/>
          </w:tcPr>
          <w:p w14:paraId="272D50F9"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283.089,78</w:t>
            </w:r>
          </w:p>
        </w:tc>
        <w:tc>
          <w:tcPr>
            <w:tcW w:w="1050" w:type="dxa"/>
            <w:tcBorders>
              <w:left w:val="single" w:sz="4" w:space="0" w:color="F4B083" w:themeColor="accent2" w:themeTint="99"/>
            </w:tcBorders>
            <w:vAlign w:val="center"/>
          </w:tcPr>
          <w:p w14:paraId="1088332E"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194.257,52</w:t>
            </w:r>
          </w:p>
        </w:tc>
      </w:tr>
      <w:tr w:rsidR="00CA7D8A" w:rsidRPr="00776BCD" w14:paraId="1C9DA446" w14:textId="77777777" w:rsidTr="00776BCD">
        <w:trPr>
          <w:trHeight w:val="778"/>
          <w:jc w:val="center"/>
        </w:trPr>
        <w:tc>
          <w:tcPr>
            <w:tcW w:w="1380" w:type="dxa"/>
            <w:tcBorders>
              <w:right w:val="single" w:sz="4" w:space="0" w:color="F4B083" w:themeColor="accent2" w:themeTint="99"/>
            </w:tcBorders>
            <w:vAlign w:val="center"/>
          </w:tcPr>
          <w:p w14:paraId="726722EE" w14:textId="77777777" w:rsidR="00CA7D8A" w:rsidRPr="00776BCD" w:rsidRDefault="00CA7D8A" w:rsidP="00D32317">
            <w:pPr>
              <w:spacing w:before="20" w:after="20" w:line="240" w:lineRule="auto"/>
              <w:rPr>
                <w:b/>
                <w:bCs/>
                <w:sz w:val="15"/>
                <w:szCs w:val="15"/>
              </w:rPr>
            </w:pPr>
            <w:r w:rsidRPr="00776BCD">
              <w:rPr>
                <w:b/>
                <w:bCs/>
                <w:sz w:val="15"/>
                <w:szCs w:val="15"/>
              </w:rPr>
              <w:lastRenderedPageBreak/>
              <w:t>02</w:t>
            </w:r>
            <w:r w:rsidRPr="00776BCD">
              <w:rPr>
                <w:sz w:val="15"/>
                <w:szCs w:val="15"/>
              </w:rPr>
              <w:t xml:space="preserve"> ΠΡΟΣΟΔΟΙ ΑΠΟ ΤΗΝ ΚΙΝΗΤΗ ΠΕΡΙΟΥΣΙΑ</w:t>
            </w:r>
          </w:p>
        </w:tc>
        <w:tc>
          <w:tcPr>
            <w:tcW w:w="1046" w:type="dxa"/>
            <w:tcBorders>
              <w:left w:val="single" w:sz="4" w:space="0" w:color="F4B083" w:themeColor="accent2" w:themeTint="99"/>
              <w:right w:val="single" w:sz="4" w:space="0" w:color="F4B083" w:themeColor="accent2" w:themeTint="99"/>
            </w:tcBorders>
            <w:vAlign w:val="center"/>
          </w:tcPr>
          <w:p w14:paraId="79B3FBD2"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18.473,00</w:t>
            </w:r>
          </w:p>
        </w:tc>
        <w:tc>
          <w:tcPr>
            <w:tcW w:w="1047" w:type="dxa"/>
            <w:tcBorders>
              <w:left w:val="single" w:sz="4" w:space="0" w:color="F4B083" w:themeColor="accent2" w:themeTint="99"/>
              <w:right w:val="single" w:sz="4" w:space="0" w:color="F4B083" w:themeColor="accent2" w:themeTint="99"/>
            </w:tcBorders>
            <w:vAlign w:val="center"/>
          </w:tcPr>
          <w:p w14:paraId="08D08EC5"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17.818,22</w:t>
            </w:r>
          </w:p>
        </w:tc>
        <w:tc>
          <w:tcPr>
            <w:tcW w:w="1047" w:type="dxa"/>
            <w:tcBorders>
              <w:left w:val="single" w:sz="4" w:space="0" w:color="F4B083" w:themeColor="accent2" w:themeTint="99"/>
              <w:right w:val="single" w:sz="4" w:space="0" w:color="F4B083" w:themeColor="accent2" w:themeTint="99"/>
            </w:tcBorders>
            <w:vAlign w:val="center"/>
          </w:tcPr>
          <w:p w14:paraId="4401C93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17.323,16</w:t>
            </w:r>
          </w:p>
        </w:tc>
        <w:tc>
          <w:tcPr>
            <w:tcW w:w="1047" w:type="dxa"/>
            <w:tcBorders>
              <w:left w:val="single" w:sz="4" w:space="0" w:color="F4B083" w:themeColor="accent2" w:themeTint="99"/>
              <w:right w:val="single" w:sz="4" w:space="0" w:color="F4B083" w:themeColor="accent2" w:themeTint="99"/>
            </w:tcBorders>
            <w:vAlign w:val="center"/>
          </w:tcPr>
          <w:p w14:paraId="139074C2"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19.799,93</w:t>
            </w:r>
          </w:p>
        </w:tc>
        <w:tc>
          <w:tcPr>
            <w:tcW w:w="1047" w:type="dxa"/>
            <w:tcBorders>
              <w:left w:val="single" w:sz="4" w:space="0" w:color="F4B083" w:themeColor="accent2" w:themeTint="99"/>
              <w:right w:val="single" w:sz="4" w:space="0" w:color="F4B083" w:themeColor="accent2" w:themeTint="99"/>
            </w:tcBorders>
            <w:vAlign w:val="center"/>
          </w:tcPr>
          <w:p w14:paraId="27DBF80A"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10.076,64</w:t>
            </w:r>
          </w:p>
        </w:tc>
        <w:tc>
          <w:tcPr>
            <w:tcW w:w="1047" w:type="dxa"/>
            <w:tcBorders>
              <w:left w:val="single" w:sz="4" w:space="0" w:color="F4B083" w:themeColor="accent2" w:themeTint="99"/>
              <w:right w:val="single" w:sz="4" w:space="0" w:color="F4B083" w:themeColor="accent2" w:themeTint="99"/>
            </w:tcBorders>
            <w:vAlign w:val="center"/>
          </w:tcPr>
          <w:p w14:paraId="3CC76F00"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34.949,21</w:t>
            </w:r>
          </w:p>
        </w:tc>
        <w:tc>
          <w:tcPr>
            <w:tcW w:w="1047" w:type="dxa"/>
            <w:tcBorders>
              <w:left w:val="single" w:sz="4" w:space="0" w:color="F4B083" w:themeColor="accent2" w:themeTint="99"/>
              <w:right w:val="single" w:sz="4" w:space="0" w:color="F4B083" w:themeColor="accent2" w:themeTint="99"/>
            </w:tcBorders>
            <w:vAlign w:val="center"/>
          </w:tcPr>
          <w:p w14:paraId="49FA24E5"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15.760,00</w:t>
            </w:r>
          </w:p>
        </w:tc>
        <w:tc>
          <w:tcPr>
            <w:tcW w:w="1050" w:type="dxa"/>
            <w:tcBorders>
              <w:left w:val="single" w:sz="4" w:space="0" w:color="F4B083" w:themeColor="accent2" w:themeTint="99"/>
            </w:tcBorders>
            <w:vAlign w:val="center"/>
          </w:tcPr>
          <w:p w14:paraId="1C66537D"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30.888,20</w:t>
            </w:r>
          </w:p>
        </w:tc>
      </w:tr>
      <w:tr w:rsidR="00CA7D8A" w:rsidRPr="00776BCD" w14:paraId="58D9DEFE" w14:textId="77777777" w:rsidTr="00776BCD">
        <w:trPr>
          <w:trHeight w:val="852"/>
          <w:jc w:val="center"/>
        </w:trPr>
        <w:tc>
          <w:tcPr>
            <w:tcW w:w="1380" w:type="dxa"/>
            <w:tcBorders>
              <w:right w:val="single" w:sz="4" w:space="0" w:color="F4B083" w:themeColor="accent2" w:themeTint="99"/>
            </w:tcBorders>
            <w:vAlign w:val="center"/>
          </w:tcPr>
          <w:p w14:paraId="66B3DE4E" w14:textId="77777777" w:rsidR="00CA7D8A" w:rsidRPr="00776BCD" w:rsidRDefault="00CA7D8A" w:rsidP="00D32317">
            <w:pPr>
              <w:spacing w:before="20" w:after="20" w:line="240" w:lineRule="auto"/>
              <w:rPr>
                <w:b/>
                <w:bCs/>
                <w:sz w:val="15"/>
                <w:szCs w:val="15"/>
              </w:rPr>
            </w:pPr>
            <w:r w:rsidRPr="00776BCD">
              <w:rPr>
                <w:b/>
                <w:bCs/>
                <w:sz w:val="15"/>
                <w:szCs w:val="15"/>
              </w:rPr>
              <w:t xml:space="preserve">03 </w:t>
            </w:r>
            <w:r w:rsidRPr="00776BCD">
              <w:rPr>
                <w:sz w:val="15"/>
                <w:szCs w:val="15"/>
              </w:rPr>
              <w:t>ΕΣΟΔΑ ΑΠΟ ΑΝΤΑΠΟΔΟΤΙΚΑ ΤΕΛΗ &amp; ΔΙΚΑΙΩΜΑΤΑ</w:t>
            </w:r>
          </w:p>
        </w:tc>
        <w:tc>
          <w:tcPr>
            <w:tcW w:w="1046" w:type="dxa"/>
            <w:tcBorders>
              <w:left w:val="single" w:sz="4" w:space="0" w:color="F4B083" w:themeColor="accent2" w:themeTint="99"/>
              <w:right w:val="single" w:sz="4" w:space="0" w:color="F4B083" w:themeColor="accent2" w:themeTint="99"/>
            </w:tcBorders>
            <w:vAlign w:val="center"/>
          </w:tcPr>
          <w:p w14:paraId="1D643E1D" w14:textId="77777777" w:rsidR="00CA7D8A" w:rsidRPr="00776BCD" w:rsidRDefault="00CA7D8A" w:rsidP="00D32317">
            <w:pPr>
              <w:spacing w:before="20" w:after="20" w:line="240" w:lineRule="auto"/>
              <w:ind w:left="-12" w:right="-115"/>
              <w:rPr>
                <w:rFonts w:cstheme="minorHAnsi"/>
                <w:sz w:val="15"/>
                <w:szCs w:val="15"/>
              </w:rPr>
            </w:pPr>
            <w:r w:rsidRPr="00776BCD">
              <w:rPr>
                <w:rFonts w:cstheme="minorHAnsi"/>
                <w:sz w:val="15"/>
                <w:szCs w:val="15"/>
              </w:rPr>
              <w:t>1.903.354,58</w:t>
            </w:r>
          </w:p>
        </w:tc>
        <w:tc>
          <w:tcPr>
            <w:tcW w:w="1047" w:type="dxa"/>
            <w:tcBorders>
              <w:left w:val="single" w:sz="4" w:space="0" w:color="F4B083" w:themeColor="accent2" w:themeTint="99"/>
              <w:right w:val="single" w:sz="4" w:space="0" w:color="F4B083" w:themeColor="accent2" w:themeTint="99"/>
            </w:tcBorders>
            <w:vAlign w:val="center"/>
          </w:tcPr>
          <w:p w14:paraId="29AFA7F7" w14:textId="77777777" w:rsidR="00CA7D8A" w:rsidRPr="00776BCD" w:rsidRDefault="00CA7D8A" w:rsidP="00D32317">
            <w:pPr>
              <w:spacing w:before="20" w:after="20" w:line="240" w:lineRule="auto"/>
              <w:ind w:right="-102"/>
              <w:rPr>
                <w:rFonts w:cstheme="minorHAnsi"/>
                <w:sz w:val="15"/>
                <w:szCs w:val="15"/>
              </w:rPr>
            </w:pPr>
            <w:r w:rsidRPr="00776BCD">
              <w:rPr>
                <w:rFonts w:cstheme="minorHAnsi"/>
                <w:sz w:val="15"/>
                <w:szCs w:val="15"/>
              </w:rPr>
              <w:t>1.363.367,05</w:t>
            </w:r>
          </w:p>
        </w:tc>
        <w:tc>
          <w:tcPr>
            <w:tcW w:w="1047" w:type="dxa"/>
            <w:tcBorders>
              <w:left w:val="single" w:sz="4" w:space="0" w:color="F4B083" w:themeColor="accent2" w:themeTint="99"/>
              <w:right w:val="single" w:sz="4" w:space="0" w:color="F4B083" w:themeColor="accent2" w:themeTint="99"/>
            </w:tcBorders>
            <w:vAlign w:val="center"/>
          </w:tcPr>
          <w:p w14:paraId="52CB88DE"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1.485.081,37</w:t>
            </w:r>
          </w:p>
        </w:tc>
        <w:tc>
          <w:tcPr>
            <w:tcW w:w="1047" w:type="dxa"/>
            <w:tcBorders>
              <w:left w:val="single" w:sz="4" w:space="0" w:color="F4B083" w:themeColor="accent2" w:themeTint="99"/>
              <w:right w:val="single" w:sz="4" w:space="0" w:color="F4B083" w:themeColor="accent2" w:themeTint="99"/>
            </w:tcBorders>
            <w:vAlign w:val="center"/>
          </w:tcPr>
          <w:p w14:paraId="654E9A31"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1.520.691,28</w:t>
            </w:r>
          </w:p>
        </w:tc>
        <w:tc>
          <w:tcPr>
            <w:tcW w:w="1047" w:type="dxa"/>
            <w:tcBorders>
              <w:left w:val="single" w:sz="4" w:space="0" w:color="F4B083" w:themeColor="accent2" w:themeTint="99"/>
              <w:right w:val="single" w:sz="4" w:space="0" w:color="F4B083" w:themeColor="accent2" w:themeTint="99"/>
            </w:tcBorders>
            <w:vAlign w:val="center"/>
          </w:tcPr>
          <w:p w14:paraId="137E391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1.510.584,24</w:t>
            </w:r>
          </w:p>
        </w:tc>
        <w:tc>
          <w:tcPr>
            <w:tcW w:w="1047" w:type="dxa"/>
            <w:tcBorders>
              <w:left w:val="single" w:sz="4" w:space="0" w:color="F4B083" w:themeColor="accent2" w:themeTint="99"/>
              <w:right w:val="single" w:sz="4" w:space="0" w:color="F4B083" w:themeColor="accent2" w:themeTint="99"/>
            </w:tcBorders>
            <w:vAlign w:val="center"/>
          </w:tcPr>
          <w:p w14:paraId="6C60374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1.433.668,82</w:t>
            </w:r>
          </w:p>
        </w:tc>
        <w:tc>
          <w:tcPr>
            <w:tcW w:w="1047" w:type="dxa"/>
            <w:tcBorders>
              <w:left w:val="single" w:sz="4" w:space="0" w:color="F4B083" w:themeColor="accent2" w:themeTint="99"/>
              <w:right w:val="single" w:sz="4" w:space="0" w:color="F4B083" w:themeColor="accent2" w:themeTint="99"/>
            </w:tcBorders>
            <w:vAlign w:val="center"/>
          </w:tcPr>
          <w:p w14:paraId="4234E95F"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1.547.621,43</w:t>
            </w:r>
          </w:p>
        </w:tc>
        <w:tc>
          <w:tcPr>
            <w:tcW w:w="1050" w:type="dxa"/>
            <w:tcBorders>
              <w:left w:val="single" w:sz="4" w:space="0" w:color="F4B083" w:themeColor="accent2" w:themeTint="99"/>
            </w:tcBorders>
            <w:vAlign w:val="center"/>
          </w:tcPr>
          <w:p w14:paraId="02E9A7E0"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1.661.894,33</w:t>
            </w:r>
          </w:p>
        </w:tc>
      </w:tr>
      <w:tr w:rsidR="00CA7D8A" w:rsidRPr="00776BCD" w14:paraId="2F68F2CE" w14:textId="77777777" w:rsidTr="00776BCD">
        <w:trPr>
          <w:trHeight w:val="852"/>
          <w:jc w:val="center"/>
        </w:trPr>
        <w:tc>
          <w:tcPr>
            <w:tcW w:w="1380" w:type="dxa"/>
            <w:tcBorders>
              <w:right w:val="single" w:sz="4" w:space="0" w:color="F4B083" w:themeColor="accent2" w:themeTint="99"/>
            </w:tcBorders>
            <w:vAlign w:val="center"/>
          </w:tcPr>
          <w:p w14:paraId="394C8CF8" w14:textId="77777777" w:rsidR="00CA7D8A" w:rsidRPr="00776BCD" w:rsidRDefault="00CA7D8A" w:rsidP="00D32317">
            <w:pPr>
              <w:spacing w:before="20" w:after="20" w:line="240" w:lineRule="auto"/>
              <w:rPr>
                <w:b/>
                <w:bCs/>
                <w:sz w:val="15"/>
                <w:szCs w:val="15"/>
              </w:rPr>
            </w:pPr>
            <w:r w:rsidRPr="00776BCD">
              <w:rPr>
                <w:b/>
                <w:bCs/>
                <w:sz w:val="15"/>
                <w:szCs w:val="15"/>
              </w:rPr>
              <w:t xml:space="preserve">04 </w:t>
            </w:r>
            <w:r w:rsidRPr="00776BCD">
              <w:rPr>
                <w:sz w:val="15"/>
                <w:szCs w:val="15"/>
              </w:rPr>
              <w:t>ΕΣΟΔΑ ΑΠΟ ΛΟΙΠΑ ΤΕΛΗ, ΔΙΚΑΙΩΜΑΤΑ &amp; ΠΑΡΟΧΗ ΥΠΗΡΕΣΙΩΝ</w:t>
            </w:r>
          </w:p>
        </w:tc>
        <w:tc>
          <w:tcPr>
            <w:tcW w:w="1046" w:type="dxa"/>
            <w:tcBorders>
              <w:left w:val="single" w:sz="4" w:space="0" w:color="F4B083" w:themeColor="accent2" w:themeTint="99"/>
              <w:right w:val="single" w:sz="4" w:space="0" w:color="F4B083" w:themeColor="accent2" w:themeTint="99"/>
            </w:tcBorders>
            <w:vAlign w:val="center"/>
          </w:tcPr>
          <w:p w14:paraId="48C8D6A4"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75.680,00</w:t>
            </w:r>
          </w:p>
        </w:tc>
        <w:tc>
          <w:tcPr>
            <w:tcW w:w="1047" w:type="dxa"/>
            <w:tcBorders>
              <w:left w:val="single" w:sz="4" w:space="0" w:color="F4B083" w:themeColor="accent2" w:themeTint="99"/>
              <w:right w:val="single" w:sz="4" w:space="0" w:color="F4B083" w:themeColor="accent2" w:themeTint="99"/>
            </w:tcBorders>
            <w:vAlign w:val="center"/>
          </w:tcPr>
          <w:p w14:paraId="5BDF3588"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259.582,91</w:t>
            </w:r>
          </w:p>
        </w:tc>
        <w:tc>
          <w:tcPr>
            <w:tcW w:w="1047" w:type="dxa"/>
            <w:tcBorders>
              <w:left w:val="single" w:sz="4" w:space="0" w:color="F4B083" w:themeColor="accent2" w:themeTint="99"/>
              <w:right w:val="single" w:sz="4" w:space="0" w:color="F4B083" w:themeColor="accent2" w:themeTint="99"/>
            </w:tcBorders>
            <w:vAlign w:val="center"/>
          </w:tcPr>
          <w:p w14:paraId="1D158816"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216.476,63</w:t>
            </w:r>
          </w:p>
        </w:tc>
        <w:tc>
          <w:tcPr>
            <w:tcW w:w="1047" w:type="dxa"/>
            <w:tcBorders>
              <w:left w:val="single" w:sz="4" w:space="0" w:color="F4B083" w:themeColor="accent2" w:themeTint="99"/>
              <w:right w:val="single" w:sz="4" w:space="0" w:color="F4B083" w:themeColor="accent2" w:themeTint="99"/>
            </w:tcBorders>
            <w:vAlign w:val="center"/>
          </w:tcPr>
          <w:p w14:paraId="5E127A20"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289.268,35</w:t>
            </w:r>
          </w:p>
        </w:tc>
        <w:tc>
          <w:tcPr>
            <w:tcW w:w="1047" w:type="dxa"/>
            <w:tcBorders>
              <w:left w:val="single" w:sz="4" w:space="0" w:color="F4B083" w:themeColor="accent2" w:themeTint="99"/>
              <w:right w:val="single" w:sz="4" w:space="0" w:color="F4B083" w:themeColor="accent2" w:themeTint="99"/>
            </w:tcBorders>
            <w:vAlign w:val="center"/>
          </w:tcPr>
          <w:p w14:paraId="05E3F811"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260.954,61</w:t>
            </w:r>
          </w:p>
        </w:tc>
        <w:tc>
          <w:tcPr>
            <w:tcW w:w="1047" w:type="dxa"/>
            <w:tcBorders>
              <w:left w:val="single" w:sz="4" w:space="0" w:color="F4B083" w:themeColor="accent2" w:themeTint="99"/>
              <w:right w:val="single" w:sz="4" w:space="0" w:color="F4B083" w:themeColor="accent2" w:themeTint="99"/>
            </w:tcBorders>
            <w:vAlign w:val="center"/>
          </w:tcPr>
          <w:p w14:paraId="15B060DF"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284.281,85</w:t>
            </w:r>
          </w:p>
        </w:tc>
        <w:tc>
          <w:tcPr>
            <w:tcW w:w="1047" w:type="dxa"/>
            <w:tcBorders>
              <w:left w:val="single" w:sz="4" w:space="0" w:color="F4B083" w:themeColor="accent2" w:themeTint="99"/>
              <w:right w:val="single" w:sz="4" w:space="0" w:color="F4B083" w:themeColor="accent2" w:themeTint="99"/>
            </w:tcBorders>
            <w:vAlign w:val="center"/>
          </w:tcPr>
          <w:p w14:paraId="2A81036F"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464.203,18</w:t>
            </w:r>
          </w:p>
        </w:tc>
        <w:tc>
          <w:tcPr>
            <w:tcW w:w="1050" w:type="dxa"/>
            <w:tcBorders>
              <w:left w:val="single" w:sz="4" w:space="0" w:color="F4B083" w:themeColor="accent2" w:themeTint="99"/>
            </w:tcBorders>
            <w:vAlign w:val="center"/>
          </w:tcPr>
          <w:p w14:paraId="326D8A8C"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308.256,88</w:t>
            </w:r>
          </w:p>
        </w:tc>
      </w:tr>
      <w:tr w:rsidR="00CA7D8A" w:rsidRPr="00776BCD" w14:paraId="69B64EEF" w14:textId="77777777" w:rsidTr="001E1940">
        <w:trPr>
          <w:trHeight w:val="680"/>
          <w:jc w:val="center"/>
        </w:trPr>
        <w:tc>
          <w:tcPr>
            <w:tcW w:w="1380" w:type="dxa"/>
            <w:tcBorders>
              <w:right w:val="single" w:sz="4" w:space="0" w:color="F4B083" w:themeColor="accent2" w:themeTint="99"/>
            </w:tcBorders>
            <w:vAlign w:val="center"/>
          </w:tcPr>
          <w:p w14:paraId="6837896C" w14:textId="77777777" w:rsidR="00CA7D8A" w:rsidRPr="00776BCD" w:rsidRDefault="00CA7D8A" w:rsidP="00D32317">
            <w:pPr>
              <w:spacing w:before="20" w:after="20" w:line="240" w:lineRule="auto"/>
              <w:rPr>
                <w:b/>
                <w:bCs/>
                <w:sz w:val="15"/>
                <w:szCs w:val="15"/>
              </w:rPr>
            </w:pPr>
            <w:r w:rsidRPr="00776BCD">
              <w:rPr>
                <w:b/>
                <w:bCs/>
                <w:sz w:val="15"/>
                <w:szCs w:val="15"/>
              </w:rPr>
              <w:t>05</w:t>
            </w:r>
            <w:r w:rsidRPr="00776BCD">
              <w:rPr>
                <w:sz w:val="15"/>
                <w:szCs w:val="15"/>
              </w:rPr>
              <w:t xml:space="preserve"> ΦΟΡΟΙ &amp; ΕΙΣΦΟΡΕΣ</w:t>
            </w:r>
          </w:p>
        </w:tc>
        <w:tc>
          <w:tcPr>
            <w:tcW w:w="1046" w:type="dxa"/>
            <w:tcBorders>
              <w:left w:val="single" w:sz="4" w:space="0" w:color="F4B083" w:themeColor="accent2" w:themeTint="99"/>
              <w:right w:val="single" w:sz="4" w:space="0" w:color="F4B083" w:themeColor="accent2" w:themeTint="99"/>
            </w:tcBorders>
            <w:vAlign w:val="center"/>
          </w:tcPr>
          <w:p w14:paraId="359FE41A"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30.512,93</w:t>
            </w:r>
          </w:p>
        </w:tc>
        <w:tc>
          <w:tcPr>
            <w:tcW w:w="1047" w:type="dxa"/>
            <w:tcBorders>
              <w:left w:val="single" w:sz="4" w:space="0" w:color="F4B083" w:themeColor="accent2" w:themeTint="99"/>
              <w:right w:val="single" w:sz="4" w:space="0" w:color="F4B083" w:themeColor="accent2" w:themeTint="99"/>
            </w:tcBorders>
            <w:vAlign w:val="center"/>
          </w:tcPr>
          <w:p w14:paraId="51FE9A8D"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145.300,07</w:t>
            </w:r>
          </w:p>
        </w:tc>
        <w:tc>
          <w:tcPr>
            <w:tcW w:w="1047" w:type="dxa"/>
            <w:tcBorders>
              <w:left w:val="single" w:sz="4" w:space="0" w:color="F4B083" w:themeColor="accent2" w:themeTint="99"/>
              <w:right w:val="single" w:sz="4" w:space="0" w:color="F4B083" w:themeColor="accent2" w:themeTint="99"/>
            </w:tcBorders>
            <w:vAlign w:val="center"/>
          </w:tcPr>
          <w:p w14:paraId="2F7BFCA6"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269.129,46</w:t>
            </w:r>
          </w:p>
        </w:tc>
        <w:tc>
          <w:tcPr>
            <w:tcW w:w="1047" w:type="dxa"/>
            <w:tcBorders>
              <w:left w:val="single" w:sz="4" w:space="0" w:color="F4B083" w:themeColor="accent2" w:themeTint="99"/>
              <w:right w:val="single" w:sz="4" w:space="0" w:color="F4B083" w:themeColor="accent2" w:themeTint="99"/>
            </w:tcBorders>
            <w:vAlign w:val="center"/>
          </w:tcPr>
          <w:p w14:paraId="42983596"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182.195,62</w:t>
            </w:r>
          </w:p>
        </w:tc>
        <w:tc>
          <w:tcPr>
            <w:tcW w:w="1047" w:type="dxa"/>
            <w:tcBorders>
              <w:left w:val="single" w:sz="4" w:space="0" w:color="F4B083" w:themeColor="accent2" w:themeTint="99"/>
              <w:right w:val="single" w:sz="4" w:space="0" w:color="F4B083" w:themeColor="accent2" w:themeTint="99"/>
            </w:tcBorders>
            <w:vAlign w:val="center"/>
          </w:tcPr>
          <w:p w14:paraId="644C87B1"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342.902,46</w:t>
            </w:r>
          </w:p>
        </w:tc>
        <w:tc>
          <w:tcPr>
            <w:tcW w:w="1047" w:type="dxa"/>
            <w:tcBorders>
              <w:left w:val="single" w:sz="4" w:space="0" w:color="F4B083" w:themeColor="accent2" w:themeTint="99"/>
              <w:right w:val="single" w:sz="4" w:space="0" w:color="F4B083" w:themeColor="accent2" w:themeTint="99"/>
            </w:tcBorders>
            <w:vAlign w:val="center"/>
          </w:tcPr>
          <w:p w14:paraId="66FE8716"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354.960,53</w:t>
            </w:r>
          </w:p>
        </w:tc>
        <w:tc>
          <w:tcPr>
            <w:tcW w:w="1047" w:type="dxa"/>
            <w:tcBorders>
              <w:left w:val="single" w:sz="4" w:space="0" w:color="F4B083" w:themeColor="accent2" w:themeTint="99"/>
              <w:right w:val="single" w:sz="4" w:space="0" w:color="F4B083" w:themeColor="accent2" w:themeTint="99"/>
            </w:tcBorders>
            <w:vAlign w:val="center"/>
          </w:tcPr>
          <w:p w14:paraId="4D91458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444.000,00</w:t>
            </w:r>
          </w:p>
        </w:tc>
        <w:tc>
          <w:tcPr>
            <w:tcW w:w="1050" w:type="dxa"/>
            <w:tcBorders>
              <w:left w:val="single" w:sz="4" w:space="0" w:color="F4B083" w:themeColor="accent2" w:themeTint="99"/>
            </w:tcBorders>
            <w:vAlign w:val="center"/>
          </w:tcPr>
          <w:p w14:paraId="5924895B"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434.037,55</w:t>
            </w:r>
          </w:p>
        </w:tc>
      </w:tr>
      <w:tr w:rsidR="00CA7D8A" w:rsidRPr="00776BCD" w14:paraId="16ABB9B0" w14:textId="77777777" w:rsidTr="00776BCD">
        <w:trPr>
          <w:trHeight w:val="852"/>
          <w:jc w:val="center"/>
        </w:trPr>
        <w:tc>
          <w:tcPr>
            <w:tcW w:w="1380" w:type="dxa"/>
            <w:tcBorders>
              <w:right w:val="single" w:sz="4" w:space="0" w:color="F4B083" w:themeColor="accent2" w:themeTint="99"/>
            </w:tcBorders>
            <w:vAlign w:val="center"/>
          </w:tcPr>
          <w:p w14:paraId="11FF0FBA" w14:textId="77777777" w:rsidR="00CA7D8A" w:rsidRPr="00776BCD" w:rsidRDefault="00CA7D8A" w:rsidP="00D32317">
            <w:pPr>
              <w:spacing w:before="20" w:after="20" w:line="240" w:lineRule="auto"/>
              <w:rPr>
                <w:b/>
                <w:bCs/>
                <w:sz w:val="15"/>
                <w:szCs w:val="15"/>
              </w:rPr>
            </w:pPr>
            <w:r w:rsidRPr="00776BCD">
              <w:rPr>
                <w:b/>
                <w:bCs/>
                <w:sz w:val="15"/>
                <w:szCs w:val="15"/>
              </w:rPr>
              <w:t xml:space="preserve">06 </w:t>
            </w:r>
            <w:r w:rsidRPr="00776BCD">
              <w:rPr>
                <w:sz w:val="15"/>
                <w:szCs w:val="15"/>
              </w:rPr>
              <w:t>ΕΣΟΔΑ ΑΠΟ ΕΠΙΧΟΡΗΓΗΣΕΙΣ ΓΙΑ ΛΕΙΤΟΥΡΓΙΚΕΣ ΔΑΠΑΝΕΣ</w:t>
            </w:r>
          </w:p>
        </w:tc>
        <w:tc>
          <w:tcPr>
            <w:tcW w:w="1046" w:type="dxa"/>
            <w:tcBorders>
              <w:left w:val="single" w:sz="4" w:space="0" w:color="F4B083" w:themeColor="accent2" w:themeTint="99"/>
              <w:right w:val="single" w:sz="4" w:space="0" w:color="F4B083" w:themeColor="accent2" w:themeTint="99"/>
            </w:tcBorders>
            <w:vAlign w:val="center"/>
          </w:tcPr>
          <w:p w14:paraId="010B1170" w14:textId="77777777" w:rsidR="00CA7D8A" w:rsidRPr="00776BCD" w:rsidRDefault="00CA7D8A" w:rsidP="00D32317">
            <w:pPr>
              <w:spacing w:before="20" w:after="20" w:line="240" w:lineRule="auto"/>
              <w:ind w:left="-110" w:right="-183"/>
              <w:rPr>
                <w:rFonts w:cstheme="minorHAnsi"/>
                <w:sz w:val="15"/>
                <w:szCs w:val="15"/>
              </w:rPr>
            </w:pPr>
            <w:r w:rsidRPr="00776BCD">
              <w:rPr>
                <w:rFonts w:cstheme="minorHAnsi"/>
                <w:sz w:val="15"/>
                <w:szCs w:val="15"/>
              </w:rPr>
              <w:t>3.483.949,87</w:t>
            </w:r>
          </w:p>
        </w:tc>
        <w:tc>
          <w:tcPr>
            <w:tcW w:w="1047" w:type="dxa"/>
            <w:tcBorders>
              <w:left w:val="single" w:sz="4" w:space="0" w:color="F4B083" w:themeColor="accent2" w:themeTint="99"/>
              <w:right w:val="single" w:sz="4" w:space="0" w:color="F4B083" w:themeColor="accent2" w:themeTint="99"/>
            </w:tcBorders>
            <w:vAlign w:val="center"/>
          </w:tcPr>
          <w:p w14:paraId="20A8B860" w14:textId="77777777" w:rsidR="00CA7D8A" w:rsidRPr="00776BCD" w:rsidRDefault="00CA7D8A" w:rsidP="00D32317">
            <w:pPr>
              <w:spacing w:before="20" w:after="20" w:line="240" w:lineRule="auto"/>
              <w:ind w:right="-102"/>
              <w:rPr>
                <w:rFonts w:cstheme="minorHAnsi"/>
                <w:sz w:val="15"/>
                <w:szCs w:val="15"/>
              </w:rPr>
            </w:pPr>
            <w:r w:rsidRPr="00776BCD">
              <w:rPr>
                <w:rFonts w:cstheme="minorHAnsi"/>
                <w:sz w:val="15"/>
                <w:szCs w:val="15"/>
              </w:rPr>
              <w:t>3.483.949,87</w:t>
            </w:r>
          </w:p>
        </w:tc>
        <w:tc>
          <w:tcPr>
            <w:tcW w:w="1047" w:type="dxa"/>
            <w:tcBorders>
              <w:left w:val="single" w:sz="4" w:space="0" w:color="F4B083" w:themeColor="accent2" w:themeTint="99"/>
              <w:right w:val="single" w:sz="4" w:space="0" w:color="F4B083" w:themeColor="accent2" w:themeTint="99"/>
            </w:tcBorders>
            <w:vAlign w:val="center"/>
          </w:tcPr>
          <w:p w14:paraId="03B607AF"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3.572.068,31</w:t>
            </w:r>
          </w:p>
        </w:tc>
        <w:tc>
          <w:tcPr>
            <w:tcW w:w="1047" w:type="dxa"/>
            <w:tcBorders>
              <w:left w:val="single" w:sz="4" w:space="0" w:color="F4B083" w:themeColor="accent2" w:themeTint="99"/>
              <w:right w:val="single" w:sz="4" w:space="0" w:color="F4B083" w:themeColor="accent2" w:themeTint="99"/>
            </w:tcBorders>
            <w:vAlign w:val="center"/>
          </w:tcPr>
          <w:p w14:paraId="79516427"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3.572.068,31</w:t>
            </w:r>
          </w:p>
        </w:tc>
        <w:tc>
          <w:tcPr>
            <w:tcW w:w="1047" w:type="dxa"/>
            <w:tcBorders>
              <w:left w:val="single" w:sz="4" w:space="0" w:color="F4B083" w:themeColor="accent2" w:themeTint="99"/>
              <w:right w:val="single" w:sz="4" w:space="0" w:color="F4B083" w:themeColor="accent2" w:themeTint="99"/>
            </w:tcBorders>
            <w:vAlign w:val="center"/>
          </w:tcPr>
          <w:p w14:paraId="427C2EBB"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4.634.759,00</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31199639"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4.653.414,97</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3DA4DDD3"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4.902.802,53</w:t>
            </w:r>
          </w:p>
        </w:tc>
        <w:tc>
          <w:tcPr>
            <w:tcW w:w="1050" w:type="dxa"/>
            <w:tcBorders>
              <w:left w:val="single" w:sz="4" w:space="0" w:color="F4B083" w:themeColor="accent2" w:themeTint="99"/>
              <w:bottom w:val="single" w:sz="4" w:space="0" w:color="8EAADB" w:themeColor="accent1" w:themeTint="99"/>
            </w:tcBorders>
            <w:vAlign w:val="center"/>
          </w:tcPr>
          <w:p w14:paraId="78DECEAD" w14:textId="77777777" w:rsidR="00CA7D8A" w:rsidRPr="00776BCD" w:rsidRDefault="00CA7D8A" w:rsidP="00D32317">
            <w:pPr>
              <w:spacing w:before="20" w:after="20" w:line="240" w:lineRule="auto"/>
              <w:ind w:right="-42"/>
              <w:rPr>
                <w:rFonts w:cstheme="minorHAnsi"/>
                <w:sz w:val="15"/>
                <w:szCs w:val="15"/>
              </w:rPr>
            </w:pPr>
            <w:r w:rsidRPr="00776BCD">
              <w:rPr>
                <w:rFonts w:cstheme="minorHAnsi"/>
                <w:sz w:val="15"/>
                <w:szCs w:val="15"/>
              </w:rPr>
              <w:t>4.914.466,77</w:t>
            </w:r>
          </w:p>
        </w:tc>
      </w:tr>
      <w:tr w:rsidR="00CA7D8A" w:rsidRPr="00776BCD" w14:paraId="7198C559" w14:textId="77777777" w:rsidTr="00776BCD">
        <w:trPr>
          <w:trHeight w:val="639"/>
          <w:jc w:val="center"/>
        </w:trPr>
        <w:tc>
          <w:tcPr>
            <w:tcW w:w="1380" w:type="dxa"/>
            <w:tcBorders>
              <w:right w:val="single" w:sz="4" w:space="0" w:color="F4B083" w:themeColor="accent2" w:themeTint="99"/>
            </w:tcBorders>
            <w:vAlign w:val="center"/>
          </w:tcPr>
          <w:p w14:paraId="54FF4BB6" w14:textId="77777777" w:rsidR="00CA7D8A" w:rsidRPr="00776BCD" w:rsidRDefault="00CA7D8A" w:rsidP="00D32317">
            <w:pPr>
              <w:spacing w:before="20" w:after="20" w:line="240" w:lineRule="auto"/>
              <w:rPr>
                <w:b/>
                <w:bCs/>
                <w:sz w:val="15"/>
                <w:szCs w:val="15"/>
              </w:rPr>
            </w:pPr>
            <w:r w:rsidRPr="00776BCD">
              <w:rPr>
                <w:b/>
                <w:bCs/>
                <w:sz w:val="15"/>
                <w:szCs w:val="15"/>
              </w:rPr>
              <w:t xml:space="preserve">07 </w:t>
            </w:r>
            <w:r w:rsidRPr="00776BCD">
              <w:rPr>
                <w:sz w:val="15"/>
                <w:szCs w:val="15"/>
              </w:rPr>
              <w:t>ΛΟΙΠΑ ΤΑΚΤΙΚΑ ΕΣΟΔΑ</w:t>
            </w:r>
          </w:p>
        </w:tc>
        <w:tc>
          <w:tcPr>
            <w:tcW w:w="1046" w:type="dxa"/>
            <w:tcBorders>
              <w:left w:val="single" w:sz="4" w:space="0" w:color="F4B083" w:themeColor="accent2" w:themeTint="99"/>
              <w:right w:val="single" w:sz="4" w:space="0" w:color="F4B083" w:themeColor="accent2" w:themeTint="99"/>
            </w:tcBorders>
            <w:vAlign w:val="center"/>
          </w:tcPr>
          <w:p w14:paraId="6108567D" w14:textId="77777777" w:rsidR="00CA7D8A" w:rsidRPr="00776BCD" w:rsidRDefault="00CA7D8A" w:rsidP="00D32317">
            <w:pPr>
              <w:spacing w:before="20" w:after="20" w:line="240" w:lineRule="auto"/>
              <w:ind w:right="-42"/>
              <w:rPr>
                <w:sz w:val="15"/>
                <w:szCs w:val="15"/>
              </w:rPr>
            </w:pPr>
            <w:r w:rsidRPr="00776BCD">
              <w:rPr>
                <w:sz w:val="15"/>
                <w:szCs w:val="15"/>
              </w:rPr>
              <w:t>3.300,00</w:t>
            </w:r>
          </w:p>
        </w:tc>
        <w:tc>
          <w:tcPr>
            <w:tcW w:w="1047" w:type="dxa"/>
            <w:tcBorders>
              <w:left w:val="single" w:sz="4" w:space="0" w:color="F4B083" w:themeColor="accent2" w:themeTint="99"/>
              <w:right w:val="single" w:sz="4" w:space="0" w:color="F4B083" w:themeColor="accent2" w:themeTint="99"/>
            </w:tcBorders>
            <w:vAlign w:val="center"/>
          </w:tcPr>
          <w:p w14:paraId="17EADD4B" w14:textId="77777777" w:rsidR="00CA7D8A" w:rsidRPr="00776BCD" w:rsidRDefault="00CA7D8A" w:rsidP="00D32317">
            <w:pPr>
              <w:spacing w:before="20" w:after="20" w:line="240" w:lineRule="auto"/>
              <w:ind w:right="-42"/>
              <w:rPr>
                <w:sz w:val="15"/>
                <w:szCs w:val="15"/>
              </w:rPr>
            </w:pPr>
            <w:r w:rsidRPr="00776BCD">
              <w:rPr>
                <w:sz w:val="15"/>
                <w:szCs w:val="15"/>
              </w:rPr>
              <w:t>59.530,00</w:t>
            </w:r>
          </w:p>
        </w:tc>
        <w:tc>
          <w:tcPr>
            <w:tcW w:w="1047" w:type="dxa"/>
            <w:tcBorders>
              <w:left w:val="single" w:sz="4" w:space="0" w:color="F4B083" w:themeColor="accent2" w:themeTint="99"/>
              <w:right w:val="single" w:sz="4" w:space="0" w:color="F4B083" w:themeColor="accent2" w:themeTint="99"/>
            </w:tcBorders>
            <w:vAlign w:val="center"/>
          </w:tcPr>
          <w:p w14:paraId="28383E98" w14:textId="77777777" w:rsidR="00CA7D8A" w:rsidRPr="00776BCD" w:rsidRDefault="00CA7D8A" w:rsidP="00D32317">
            <w:pPr>
              <w:spacing w:before="20" w:after="20" w:line="240" w:lineRule="auto"/>
              <w:ind w:right="-42"/>
              <w:rPr>
                <w:sz w:val="15"/>
                <w:szCs w:val="15"/>
              </w:rPr>
            </w:pPr>
            <w:r w:rsidRPr="00776BCD">
              <w:rPr>
                <w:sz w:val="15"/>
                <w:szCs w:val="15"/>
              </w:rPr>
              <w:t>17.435,13</w:t>
            </w:r>
          </w:p>
        </w:tc>
        <w:tc>
          <w:tcPr>
            <w:tcW w:w="1047" w:type="dxa"/>
            <w:tcBorders>
              <w:left w:val="single" w:sz="4" w:space="0" w:color="F4B083" w:themeColor="accent2" w:themeTint="99"/>
              <w:right w:val="single" w:sz="4" w:space="0" w:color="F4B083" w:themeColor="accent2" w:themeTint="99"/>
            </w:tcBorders>
            <w:vAlign w:val="center"/>
          </w:tcPr>
          <w:p w14:paraId="10C6177A" w14:textId="77777777" w:rsidR="00CA7D8A" w:rsidRPr="00776BCD" w:rsidRDefault="00CA7D8A" w:rsidP="00D32317">
            <w:pPr>
              <w:spacing w:before="20" w:after="20" w:line="240" w:lineRule="auto"/>
              <w:ind w:right="-42"/>
              <w:rPr>
                <w:sz w:val="15"/>
                <w:szCs w:val="15"/>
              </w:rPr>
            </w:pPr>
            <w:r w:rsidRPr="00776BCD">
              <w:rPr>
                <w:sz w:val="15"/>
                <w:szCs w:val="15"/>
              </w:rPr>
              <w:t>77.715,13</w:t>
            </w:r>
          </w:p>
        </w:tc>
        <w:tc>
          <w:tcPr>
            <w:tcW w:w="1047" w:type="dxa"/>
            <w:tcBorders>
              <w:left w:val="single" w:sz="4" w:space="0" w:color="F4B083" w:themeColor="accent2" w:themeTint="99"/>
              <w:right w:val="single" w:sz="4" w:space="0" w:color="F4B083" w:themeColor="accent2" w:themeTint="99"/>
            </w:tcBorders>
            <w:vAlign w:val="center"/>
          </w:tcPr>
          <w:p w14:paraId="1A7F5706" w14:textId="77777777" w:rsidR="00CA7D8A" w:rsidRPr="00776BCD" w:rsidRDefault="00CA7D8A" w:rsidP="00D32317">
            <w:pPr>
              <w:spacing w:before="20" w:after="20" w:line="240" w:lineRule="auto"/>
              <w:ind w:right="-42"/>
              <w:rPr>
                <w:sz w:val="15"/>
                <w:szCs w:val="15"/>
              </w:rPr>
            </w:pPr>
            <w:r w:rsidRPr="00776BCD">
              <w:rPr>
                <w:sz w:val="15"/>
                <w:szCs w:val="15"/>
              </w:rPr>
              <w:t>21.236,39</w:t>
            </w:r>
          </w:p>
        </w:tc>
        <w:tc>
          <w:tcPr>
            <w:tcW w:w="1047" w:type="dxa"/>
            <w:tcBorders>
              <w:left w:val="single" w:sz="4" w:space="0" w:color="F4B083" w:themeColor="accent2" w:themeTint="99"/>
              <w:right w:val="single" w:sz="4" w:space="0" w:color="F4B083" w:themeColor="accent2" w:themeTint="99"/>
            </w:tcBorders>
            <w:vAlign w:val="center"/>
          </w:tcPr>
          <w:p w14:paraId="223A4165" w14:textId="77777777" w:rsidR="00CA7D8A" w:rsidRPr="00776BCD" w:rsidRDefault="00CA7D8A" w:rsidP="00D32317">
            <w:pPr>
              <w:spacing w:before="20" w:after="20" w:line="240" w:lineRule="auto"/>
              <w:ind w:right="-42"/>
              <w:rPr>
                <w:sz w:val="15"/>
                <w:szCs w:val="15"/>
              </w:rPr>
            </w:pPr>
            <w:r w:rsidRPr="00776BCD">
              <w:rPr>
                <w:sz w:val="15"/>
                <w:szCs w:val="15"/>
              </w:rPr>
              <w:t>92.672,05</w:t>
            </w:r>
          </w:p>
        </w:tc>
        <w:tc>
          <w:tcPr>
            <w:tcW w:w="1047" w:type="dxa"/>
            <w:tcBorders>
              <w:left w:val="single" w:sz="4" w:space="0" w:color="F4B083" w:themeColor="accent2" w:themeTint="99"/>
              <w:right w:val="single" w:sz="4" w:space="0" w:color="F4B083" w:themeColor="accent2" w:themeTint="99"/>
            </w:tcBorders>
            <w:vAlign w:val="center"/>
          </w:tcPr>
          <w:p w14:paraId="2FEB8CB8" w14:textId="77777777" w:rsidR="00CA7D8A" w:rsidRPr="00776BCD" w:rsidRDefault="00CA7D8A" w:rsidP="00D32317">
            <w:pPr>
              <w:spacing w:before="20" w:after="20" w:line="240" w:lineRule="auto"/>
              <w:ind w:right="-42"/>
              <w:rPr>
                <w:sz w:val="15"/>
                <w:szCs w:val="15"/>
              </w:rPr>
            </w:pPr>
            <w:r w:rsidRPr="00776BCD">
              <w:rPr>
                <w:sz w:val="15"/>
                <w:szCs w:val="15"/>
              </w:rPr>
              <w:t>75.970,00</w:t>
            </w:r>
          </w:p>
        </w:tc>
        <w:tc>
          <w:tcPr>
            <w:tcW w:w="1050" w:type="dxa"/>
            <w:tcBorders>
              <w:left w:val="single" w:sz="4" w:space="0" w:color="F4B083" w:themeColor="accent2" w:themeTint="99"/>
            </w:tcBorders>
            <w:vAlign w:val="center"/>
          </w:tcPr>
          <w:p w14:paraId="7A823E31" w14:textId="77777777" w:rsidR="00CA7D8A" w:rsidRPr="00776BCD" w:rsidRDefault="00CA7D8A" w:rsidP="00D32317">
            <w:pPr>
              <w:spacing w:before="20" w:after="20" w:line="240" w:lineRule="auto"/>
              <w:ind w:right="-42"/>
              <w:rPr>
                <w:sz w:val="15"/>
                <w:szCs w:val="15"/>
              </w:rPr>
            </w:pPr>
            <w:r w:rsidRPr="00776BCD">
              <w:rPr>
                <w:sz w:val="15"/>
                <w:szCs w:val="15"/>
              </w:rPr>
              <w:t>165.476,79</w:t>
            </w:r>
          </w:p>
        </w:tc>
      </w:tr>
      <w:tr w:rsidR="00CA7D8A" w:rsidRPr="00776BCD" w14:paraId="190CB82E" w14:textId="77777777" w:rsidTr="00776BCD">
        <w:trPr>
          <w:trHeight w:val="692"/>
          <w:jc w:val="center"/>
        </w:trPr>
        <w:tc>
          <w:tcPr>
            <w:tcW w:w="1380" w:type="dxa"/>
            <w:tcBorders>
              <w:right w:val="single" w:sz="4" w:space="0" w:color="F4B083" w:themeColor="accent2" w:themeTint="99"/>
            </w:tcBorders>
            <w:vAlign w:val="center"/>
          </w:tcPr>
          <w:p w14:paraId="0CD7E8BD" w14:textId="77777777" w:rsidR="00CA7D8A" w:rsidRPr="00776BCD" w:rsidRDefault="00CA7D8A" w:rsidP="00D32317">
            <w:pPr>
              <w:spacing w:before="20" w:after="20" w:line="240" w:lineRule="auto"/>
              <w:rPr>
                <w:b/>
                <w:bCs/>
                <w:sz w:val="15"/>
                <w:szCs w:val="15"/>
              </w:rPr>
            </w:pPr>
            <w:r w:rsidRPr="00776BCD">
              <w:rPr>
                <w:b/>
                <w:bCs/>
                <w:sz w:val="15"/>
                <w:szCs w:val="15"/>
              </w:rPr>
              <w:t>ΓΕΝΙΚΟ ΣΥΝΟΛΟ ΤΑΚΤΙΚΩΝ ΕΣΟΔΩΝ</w:t>
            </w:r>
          </w:p>
        </w:tc>
        <w:tc>
          <w:tcPr>
            <w:tcW w:w="1046" w:type="dxa"/>
            <w:tcBorders>
              <w:left w:val="single" w:sz="4" w:space="0" w:color="F4B083" w:themeColor="accent2" w:themeTint="99"/>
              <w:right w:val="single" w:sz="4" w:space="0" w:color="F4B083" w:themeColor="accent2" w:themeTint="99"/>
            </w:tcBorders>
            <w:vAlign w:val="center"/>
          </w:tcPr>
          <w:p w14:paraId="52084272" w14:textId="77777777" w:rsidR="00CA7D8A" w:rsidRPr="00776BCD" w:rsidRDefault="00CA7D8A" w:rsidP="00D32317">
            <w:pPr>
              <w:spacing w:before="20" w:after="20" w:line="240" w:lineRule="auto"/>
              <w:ind w:right="-115"/>
              <w:rPr>
                <w:sz w:val="15"/>
                <w:szCs w:val="15"/>
              </w:rPr>
            </w:pPr>
            <w:r w:rsidRPr="00776BCD">
              <w:rPr>
                <w:sz w:val="15"/>
                <w:szCs w:val="15"/>
              </w:rPr>
              <w:t>5.734.351,58</w:t>
            </w:r>
          </w:p>
        </w:tc>
        <w:tc>
          <w:tcPr>
            <w:tcW w:w="1047" w:type="dxa"/>
            <w:tcBorders>
              <w:left w:val="single" w:sz="4" w:space="0" w:color="F4B083" w:themeColor="accent2" w:themeTint="99"/>
              <w:right w:val="single" w:sz="4" w:space="0" w:color="F4B083" w:themeColor="accent2" w:themeTint="99"/>
            </w:tcBorders>
            <w:vAlign w:val="center"/>
          </w:tcPr>
          <w:p w14:paraId="21E9FA90" w14:textId="77777777" w:rsidR="00CA7D8A" w:rsidRPr="00776BCD" w:rsidRDefault="00CA7D8A" w:rsidP="00D32317">
            <w:pPr>
              <w:spacing w:before="20" w:after="20" w:line="240" w:lineRule="auto"/>
              <w:ind w:right="-102"/>
              <w:rPr>
                <w:sz w:val="15"/>
                <w:szCs w:val="15"/>
              </w:rPr>
            </w:pPr>
            <w:r w:rsidRPr="00776BCD">
              <w:rPr>
                <w:sz w:val="15"/>
                <w:szCs w:val="15"/>
              </w:rPr>
              <w:t>5.641.586,04</w:t>
            </w:r>
          </w:p>
        </w:tc>
        <w:tc>
          <w:tcPr>
            <w:tcW w:w="1047" w:type="dxa"/>
            <w:tcBorders>
              <w:left w:val="single" w:sz="4" w:space="0" w:color="F4B083" w:themeColor="accent2" w:themeTint="99"/>
              <w:right w:val="single" w:sz="4" w:space="0" w:color="F4B083" w:themeColor="accent2" w:themeTint="99"/>
            </w:tcBorders>
            <w:vAlign w:val="center"/>
          </w:tcPr>
          <w:p w14:paraId="283E366A" w14:textId="77777777" w:rsidR="00CA7D8A" w:rsidRPr="00776BCD" w:rsidRDefault="00CA7D8A" w:rsidP="00D32317">
            <w:pPr>
              <w:spacing w:before="20" w:after="20" w:line="240" w:lineRule="auto"/>
              <w:ind w:right="-42"/>
              <w:rPr>
                <w:sz w:val="15"/>
                <w:szCs w:val="15"/>
              </w:rPr>
            </w:pPr>
            <w:r w:rsidRPr="00776BCD">
              <w:rPr>
                <w:sz w:val="15"/>
                <w:szCs w:val="15"/>
              </w:rPr>
              <w:t>5.942.042,06</w:t>
            </w:r>
          </w:p>
        </w:tc>
        <w:tc>
          <w:tcPr>
            <w:tcW w:w="1047" w:type="dxa"/>
            <w:tcBorders>
              <w:left w:val="single" w:sz="4" w:space="0" w:color="F4B083" w:themeColor="accent2" w:themeTint="99"/>
              <w:right w:val="single" w:sz="4" w:space="0" w:color="F4B083" w:themeColor="accent2" w:themeTint="99"/>
            </w:tcBorders>
            <w:vAlign w:val="center"/>
          </w:tcPr>
          <w:p w14:paraId="75BA3AA6" w14:textId="77777777" w:rsidR="00CA7D8A" w:rsidRPr="00776BCD" w:rsidRDefault="00CA7D8A" w:rsidP="00D32317">
            <w:pPr>
              <w:spacing w:before="20" w:after="20" w:line="240" w:lineRule="auto"/>
              <w:ind w:right="-42"/>
              <w:rPr>
                <w:sz w:val="15"/>
                <w:szCs w:val="15"/>
              </w:rPr>
            </w:pPr>
            <w:r w:rsidRPr="00776BCD">
              <w:rPr>
                <w:sz w:val="15"/>
                <w:szCs w:val="15"/>
              </w:rPr>
              <w:t>6.036.911,62</w:t>
            </w:r>
          </w:p>
        </w:tc>
        <w:tc>
          <w:tcPr>
            <w:tcW w:w="1047" w:type="dxa"/>
            <w:tcBorders>
              <w:left w:val="single" w:sz="4" w:space="0" w:color="F4B083" w:themeColor="accent2" w:themeTint="99"/>
              <w:right w:val="single" w:sz="4" w:space="0" w:color="F4B083" w:themeColor="accent2" w:themeTint="99"/>
            </w:tcBorders>
            <w:vAlign w:val="center"/>
          </w:tcPr>
          <w:p w14:paraId="0468F0B6" w14:textId="77777777" w:rsidR="00CA7D8A" w:rsidRPr="00776BCD" w:rsidRDefault="00CA7D8A" w:rsidP="00D32317">
            <w:pPr>
              <w:spacing w:before="20" w:after="20" w:line="240" w:lineRule="auto"/>
              <w:ind w:right="-42"/>
              <w:rPr>
                <w:sz w:val="15"/>
                <w:szCs w:val="15"/>
              </w:rPr>
            </w:pPr>
            <w:r w:rsidRPr="00776BCD">
              <w:rPr>
                <w:sz w:val="15"/>
                <w:szCs w:val="15"/>
              </w:rPr>
              <w:t>7.196.655,13</w:t>
            </w:r>
          </w:p>
        </w:tc>
        <w:tc>
          <w:tcPr>
            <w:tcW w:w="1047" w:type="dxa"/>
            <w:tcBorders>
              <w:left w:val="single" w:sz="4" w:space="0" w:color="F4B083" w:themeColor="accent2" w:themeTint="99"/>
              <w:right w:val="single" w:sz="4" w:space="0" w:color="F4B083" w:themeColor="accent2" w:themeTint="99"/>
            </w:tcBorders>
            <w:vAlign w:val="center"/>
          </w:tcPr>
          <w:p w14:paraId="48E73A14" w14:textId="77777777" w:rsidR="00CA7D8A" w:rsidRPr="00776BCD" w:rsidRDefault="00CA7D8A" w:rsidP="00D32317">
            <w:pPr>
              <w:spacing w:before="20" w:after="20" w:line="240" w:lineRule="auto"/>
              <w:ind w:right="-42"/>
              <w:rPr>
                <w:sz w:val="15"/>
                <w:szCs w:val="15"/>
              </w:rPr>
            </w:pPr>
            <w:r w:rsidRPr="00776BCD">
              <w:rPr>
                <w:sz w:val="15"/>
                <w:szCs w:val="15"/>
              </w:rPr>
              <w:t>7.043.802,93</w:t>
            </w:r>
          </w:p>
        </w:tc>
        <w:tc>
          <w:tcPr>
            <w:tcW w:w="1047" w:type="dxa"/>
            <w:tcBorders>
              <w:left w:val="single" w:sz="4" w:space="0" w:color="F4B083" w:themeColor="accent2" w:themeTint="99"/>
              <w:right w:val="single" w:sz="4" w:space="0" w:color="F4B083" w:themeColor="accent2" w:themeTint="99"/>
            </w:tcBorders>
            <w:vAlign w:val="center"/>
          </w:tcPr>
          <w:p w14:paraId="69ABE170" w14:textId="77777777" w:rsidR="00CA7D8A" w:rsidRPr="00776BCD" w:rsidRDefault="00CA7D8A" w:rsidP="00D32317">
            <w:pPr>
              <w:spacing w:before="20" w:after="20" w:line="240" w:lineRule="auto"/>
              <w:ind w:right="-42"/>
              <w:rPr>
                <w:sz w:val="15"/>
                <w:szCs w:val="15"/>
              </w:rPr>
            </w:pPr>
            <w:r w:rsidRPr="00776BCD">
              <w:rPr>
                <w:sz w:val="15"/>
                <w:szCs w:val="15"/>
              </w:rPr>
              <w:t>7.733.446,92</w:t>
            </w:r>
          </w:p>
        </w:tc>
        <w:tc>
          <w:tcPr>
            <w:tcW w:w="1050" w:type="dxa"/>
            <w:tcBorders>
              <w:left w:val="single" w:sz="4" w:space="0" w:color="F4B083" w:themeColor="accent2" w:themeTint="99"/>
            </w:tcBorders>
            <w:vAlign w:val="center"/>
          </w:tcPr>
          <w:p w14:paraId="01F46D2B" w14:textId="77777777" w:rsidR="00CA7D8A" w:rsidRPr="00776BCD" w:rsidRDefault="00CA7D8A" w:rsidP="00D32317">
            <w:pPr>
              <w:spacing w:before="20" w:after="20" w:line="240" w:lineRule="auto"/>
              <w:ind w:right="-42"/>
              <w:rPr>
                <w:sz w:val="15"/>
                <w:szCs w:val="15"/>
              </w:rPr>
            </w:pPr>
            <w:r w:rsidRPr="00776BCD">
              <w:rPr>
                <w:sz w:val="15"/>
                <w:szCs w:val="15"/>
              </w:rPr>
              <w:t>7.709.278,04</w:t>
            </w:r>
          </w:p>
        </w:tc>
      </w:tr>
      <w:tr w:rsidR="00CA7D8A" w:rsidRPr="00776BCD" w14:paraId="331AAD25" w14:textId="77777777" w:rsidTr="00D32317">
        <w:trPr>
          <w:trHeight w:val="397"/>
          <w:jc w:val="center"/>
        </w:trPr>
        <w:tc>
          <w:tcPr>
            <w:tcW w:w="9758" w:type="dxa"/>
            <w:gridSpan w:val="9"/>
            <w:vAlign w:val="center"/>
          </w:tcPr>
          <w:p w14:paraId="180280FA" w14:textId="77777777" w:rsidR="00CA7D8A" w:rsidRPr="00776BCD" w:rsidRDefault="00CA7D8A" w:rsidP="00097B58">
            <w:pPr>
              <w:pStyle w:val="a7"/>
              <w:numPr>
                <w:ilvl w:val="0"/>
                <w:numId w:val="119"/>
              </w:numPr>
              <w:spacing w:before="40" w:after="40" w:line="240" w:lineRule="auto"/>
              <w:ind w:right="-42"/>
              <w:jc w:val="center"/>
              <w:rPr>
                <w:sz w:val="15"/>
                <w:szCs w:val="15"/>
              </w:rPr>
            </w:pPr>
            <w:r w:rsidRPr="00776BCD">
              <w:rPr>
                <w:b/>
                <w:bCs/>
                <w:sz w:val="15"/>
                <w:szCs w:val="15"/>
              </w:rPr>
              <w:t>ΕΚΤΑΚΤΑ ΕΣΟΔΑ</w:t>
            </w:r>
          </w:p>
        </w:tc>
      </w:tr>
      <w:tr w:rsidR="00CA7D8A" w:rsidRPr="00776BCD" w14:paraId="64F87E3D" w14:textId="77777777" w:rsidTr="00776BCD">
        <w:trPr>
          <w:trHeight w:val="692"/>
          <w:jc w:val="center"/>
        </w:trPr>
        <w:tc>
          <w:tcPr>
            <w:tcW w:w="1380" w:type="dxa"/>
            <w:tcBorders>
              <w:right w:val="single" w:sz="4" w:space="0" w:color="F4B083" w:themeColor="accent2" w:themeTint="99"/>
            </w:tcBorders>
            <w:vAlign w:val="center"/>
          </w:tcPr>
          <w:p w14:paraId="2171325E" w14:textId="77777777" w:rsidR="00CA7D8A" w:rsidRPr="00776BCD" w:rsidRDefault="00CA7D8A" w:rsidP="00D32317">
            <w:pPr>
              <w:spacing w:before="20" w:after="20" w:line="240" w:lineRule="auto"/>
              <w:rPr>
                <w:b/>
                <w:bCs/>
                <w:sz w:val="15"/>
                <w:szCs w:val="15"/>
              </w:rPr>
            </w:pPr>
            <w:r w:rsidRPr="00776BCD">
              <w:rPr>
                <w:b/>
                <w:bCs/>
                <w:sz w:val="15"/>
                <w:szCs w:val="15"/>
              </w:rPr>
              <w:t xml:space="preserve">11 </w:t>
            </w:r>
            <w:r w:rsidRPr="00776BCD">
              <w:rPr>
                <w:sz w:val="15"/>
                <w:szCs w:val="15"/>
              </w:rPr>
              <w:t>ΕΣΟΔΑ ΑΠΟ ΕΚΠΟΙΗΣΗ ΚΙΝΗΤΗΣ &amp; ΑΚΙΝΗΤΗΣ ΠΕΡΙΟΥΣΙΑΣ</w:t>
            </w:r>
          </w:p>
        </w:tc>
        <w:tc>
          <w:tcPr>
            <w:tcW w:w="1046" w:type="dxa"/>
            <w:tcBorders>
              <w:left w:val="single" w:sz="4" w:space="0" w:color="F4B083" w:themeColor="accent2" w:themeTint="99"/>
              <w:right w:val="single" w:sz="4" w:space="0" w:color="F4B083" w:themeColor="accent2" w:themeTint="99"/>
            </w:tcBorders>
            <w:vAlign w:val="center"/>
          </w:tcPr>
          <w:p w14:paraId="0EA61665"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4B5D6CB"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EFDE2C5"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0CF15BD0"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225BEF8A"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3C0144B8"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7B61A8B"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50" w:type="dxa"/>
            <w:tcBorders>
              <w:left w:val="single" w:sz="4" w:space="0" w:color="F4B083" w:themeColor="accent2" w:themeTint="99"/>
            </w:tcBorders>
            <w:vAlign w:val="center"/>
          </w:tcPr>
          <w:p w14:paraId="4024F5DA" w14:textId="77777777" w:rsidR="00CA7D8A" w:rsidRPr="00776BCD" w:rsidRDefault="00CA7D8A" w:rsidP="00D32317">
            <w:pPr>
              <w:spacing w:before="20" w:after="20" w:line="240" w:lineRule="auto"/>
              <w:ind w:right="-42"/>
              <w:rPr>
                <w:sz w:val="15"/>
                <w:szCs w:val="15"/>
              </w:rPr>
            </w:pPr>
            <w:r w:rsidRPr="00776BCD">
              <w:rPr>
                <w:sz w:val="15"/>
                <w:szCs w:val="15"/>
              </w:rPr>
              <w:t>0,00</w:t>
            </w:r>
          </w:p>
        </w:tc>
      </w:tr>
      <w:tr w:rsidR="00CA7D8A" w:rsidRPr="00776BCD" w14:paraId="528A55A0" w14:textId="77777777" w:rsidTr="00776BCD">
        <w:trPr>
          <w:trHeight w:val="779"/>
          <w:jc w:val="center"/>
        </w:trPr>
        <w:tc>
          <w:tcPr>
            <w:tcW w:w="1380" w:type="dxa"/>
            <w:vAlign w:val="center"/>
          </w:tcPr>
          <w:p w14:paraId="2C0FE665" w14:textId="77777777" w:rsidR="00CA7D8A" w:rsidRPr="00776BCD" w:rsidRDefault="00CA7D8A" w:rsidP="00D32317">
            <w:pPr>
              <w:spacing w:before="20" w:after="20" w:line="240" w:lineRule="auto"/>
              <w:rPr>
                <w:b/>
                <w:bCs/>
                <w:sz w:val="15"/>
                <w:szCs w:val="15"/>
              </w:rPr>
            </w:pPr>
            <w:r w:rsidRPr="00776BCD">
              <w:rPr>
                <w:b/>
                <w:bCs/>
                <w:sz w:val="15"/>
                <w:szCs w:val="15"/>
              </w:rPr>
              <w:t>12</w:t>
            </w:r>
            <w:r w:rsidRPr="00776BCD">
              <w:rPr>
                <w:sz w:val="15"/>
                <w:szCs w:val="15"/>
              </w:rPr>
              <w:t xml:space="preserve"> ΕΠΙΧΟΡΗΓΗΣΕΙΣ ΓΙΑ ΚΑΛΥΨΗ ΛΕΙΤΟΥΡΓΙΚΩΝ ΔΑΠΑΝΩΝ</w:t>
            </w:r>
          </w:p>
        </w:tc>
        <w:tc>
          <w:tcPr>
            <w:tcW w:w="1046" w:type="dxa"/>
            <w:tcBorders>
              <w:right w:val="single" w:sz="4" w:space="0" w:color="F4B083" w:themeColor="accent2" w:themeTint="99"/>
            </w:tcBorders>
            <w:vAlign w:val="center"/>
          </w:tcPr>
          <w:p w14:paraId="79066A4F" w14:textId="77777777" w:rsidR="00CA7D8A" w:rsidRPr="00776BCD" w:rsidRDefault="00CA7D8A" w:rsidP="00D32317">
            <w:pPr>
              <w:spacing w:before="20" w:after="20" w:line="240" w:lineRule="auto"/>
              <w:ind w:right="-115"/>
              <w:rPr>
                <w:sz w:val="15"/>
                <w:szCs w:val="15"/>
              </w:rPr>
            </w:pPr>
            <w:r w:rsidRPr="00776BCD">
              <w:rPr>
                <w:sz w:val="15"/>
                <w:szCs w:val="15"/>
              </w:rPr>
              <w:t>2.567.311,03</w:t>
            </w:r>
          </w:p>
        </w:tc>
        <w:tc>
          <w:tcPr>
            <w:tcW w:w="1047" w:type="dxa"/>
            <w:tcBorders>
              <w:left w:val="single" w:sz="4" w:space="0" w:color="F4B083" w:themeColor="accent2" w:themeTint="99"/>
              <w:right w:val="single" w:sz="4" w:space="0" w:color="F4B083" w:themeColor="accent2" w:themeTint="99"/>
            </w:tcBorders>
            <w:vAlign w:val="center"/>
          </w:tcPr>
          <w:p w14:paraId="06294CB1" w14:textId="77777777" w:rsidR="00CA7D8A" w:rsidRPr="00776BCD" w:rsidRDefault="00CA7D8A" w:rsidP="00D32317">
            <w:pPr>
              <w:spacing w:before="20" w:after="20" w:line="240" w:lineRule="auto"/>
              <w:ind w:right="-102"/>
              <w:rPr>
                <w:sz w:val="15"/>
                <w:szCs w:val="15"/>
              </w:rPr>
            </w:pPr>
            <w:r w:rsidRPr="00776BCD">
              <w:rPr>
                <w:sz w:val="15"/>
                <w:szCs w:val="15"/>
              </w:rPr>
              <w:t>1.436.247,95</w:t>
            </w:r>
          </w:p>
        </w:tc>
        <w:tc>
          <w:tcPr>
            <w:tcW w:w="1047" w:type="dxa"/>
            <w:tcBorders>
              <w:left w:val="single" w:sz="4" w:space="0" w:color="F4B083" w:themeColor="accent2" w:themeTint="99"/>
              <w:right w:val="single" w:sz="4" w:space="0" w:color="F4B083" w:themeColor="accent2" w:themeTint="99"/>
            </w:tcBorders>
            <w:vAlign w:val="center"/>
          </w:tcPr>
          <w:p w14:paraId="796FDCAB" w14:textId="77777777" w:rsidR="00CA7D8A" w:rsidRPr="00776BCD" w:rsidRDefault="00CA7D8A" w:rsidP="00D32317">
            <w:pPr>
              <w:spacing w:before="20" w:after="20" w:line="240" w:lineRule="auto"/>
              <w:ind w:right="-42"/>
              <w:rPr>
                <w:sz w:val="15"/>
                <w:szCs w:val="15"/>
              </w:rPr>
            </w:pPr>
            <w:r w:rsidRPr="00776BCD">
              <w:rPr>
                <w:sz w:val="15"/>
                <w:szCs w:val="15"/>
              </w:rPr>
              <w:t>2.010.444,62</w:t>
            </w:r>
          </w:p>
        </w:tc>
        <w:tc>
          <w:tcPr>
            <w:tcW w:w="1047" w:type="dxa"/>
            <w:tcBorders>
              <w:left w:val="single" w:sz="4" w:space="0" w:color="F4B083" w:themeColor="accent2" w:themeTint="99"/>
              <w:right w:val="single" w:sz="4" w:space="0" w:color="F4B083" w:themeColor="accent2" w:themeTint="99"/>
            </w:tcBorders>
            <w:vAlign w:val="center"/>
          </w:tcPr>
          <w:p w14:paraId="53717911" w14:textId="77777777" w:rsidR="00CA7D8A" w:rsidRPr="00776BCD" w:rsidRDefault="00CA7D8A" w:rsidP="00D32317">
            <w:pPr>
              <w:spacing w:before="20" w:after="20" w:line="240" w:lineRule="auto"/>
              <w:ind w:right="-42"/>
              <w:rPr>
                <w:sz w:val="15"/>
                <w:szCs w:val="15"/>
              </w:rPr>
            </w:pPr>
            <w:r w:rsidRPr="00776BCD">
              <w:rPr>
                <w:sz w:val="15"/>
                <w:szCs w:val="15"/>
              </w:rPr>
              <w:t>1.209.345,67</w:t>
            </w:r>
          </w:p>
        </w:tc>
        <w:tc>
          <w:tcPr>
            <w:tcW w:w="1047" w:type="dxa"/>
            <w:tcBorders>
              <w:left w:val="single" w:sz="4" w:space="0" w:color="F4B083" w:themeColor="accent2" w:themeTint="99"/>
              <w:right w:val="single" w:sz="4" w:space="0" w:color="F4B083" w:themeColor="accent2" w:themeTint="99"/>
            </w:tcBorders>
            <w:vAlign w:val="center"/>
          </w:tcPr>
          <w:p w14:paraId="433E5F36" w14:textId="77777777" w:rsidR="00CA7D8A" w:rsidRPr="00776BCD" w:rsidRDefault="00CA7D8A" w:rsidP="00D32317">
            <w:pPr>
              <w:spacing w:before="20" w:after="20" w:line="240" w:lineRule="auto"/>
              <w:ind w:right="-42"/>
              <w:rPr>
                <w:sz w:val="15"/>
                <w:szCs w:val="15"/>
              </w:rPr>
            </w:pPr>
            <w:r w:rsidRPr="00776BCD">
              <w:rPr>
                <w:sz w:val="15"/>
                <w:szCs w:val="15"/>
              </w:rPr>
              <w:t>1.655.690,16</w:t>
            </w:r>
          </w:p>
        </w:tc>
        <w:tc>
          <w:tcPr>
            <w:tcW w:w="1047" w:type="dxa"/>
            <w:tcBorders>
              <w:left w:val="single" w:sz="4" w:space="0" w:color="F4B083" w:themeColor="accent2" w:themeTint="99"/>
              <w:right w:val="single" w:sz="4" w:space="0" w:color="F4B083" w:themeColor="accent2" w:themeTint="99"/>
            </w:tcBorders>
            <w:vAlign w:val="center"/>
          </w:tcPr>
          <w:p w14:paraId="4AD772E2" w14:textId="77777777" w:rsidR="00CA7D8A" w:rsidRPr="00776BCD" w:rsidRDefault="00CA7D8A" w:rsidP="00D32317">
            <w:pPr>
              <w:spacing w:before="20" w:after="20" w:line="240" w:lineRule="auto"/>
              <w:ind w:right="-42"/>
              <w:rPr>
                <w:sz w:val="15"/>
                <w:szCs w:val="15"/>
              </w:rPr>
            </w:pPr>
            <w:r w:rsidRPr="00776BCD">
              <w:rPr>
                <w:sz w:val="15"/>
                <w:szCs w:val="15"/>
              </w:rPr>
              <w:t>1.512.200,74</w:t>
            </w:r>
          </w:p>
        </w:tc>
        <w:tc>
          <w:tcPr>
            <w:tcW w:w="1047" w:type="dxa"/>
            <w:tcBorders>
              <w:left w:val="single" w:sz="4" w:space="0" w:color="F4B083" w:themeColor="accent2" w:themeTint="99"/>
              <w:right w:val="single" w:sz="4" w:space="0" w:color="F4B083" w:themeColor="accent2" w:themeTint="99"/>
            </w:tcBorders>
            <w:vAlign w:val="center"/>
          </w:tcPr>
          <w:p w14:paraId="465F20E4" w14:textId="77777777" w:rsidR="00CA7D8A" w:rsidRPr="00776BCD" w:rsidRDefault="00CA7D8A" w:rsidP="00D32317">
            <w:pPr>
              <w:spacing w:before="20" w:after="20" w:line="240" w:lineRule="auto"/>
              <w:ind w:right="-42"/>
              <w:rPr>
                <w:sz w:val="15"/>
                <w:szCs w:val="15"/>
              </w:rPr>
            </w:pPr>
            <w:r w:rsidRPr="00776BCD">
              <w:rPr>
                <w:sz w:val="15"/>
                <w:szCs w:val="15"/>
              </w:rPr>
              <w:t>1.376.019,67</w:t>
            </w:r>
          </w:p>
        </w:tc>
        <w:tc>
          <w:tcPr>
            <w:tcW w:w="1050" w:type="dxa"/>
            <w:tcBorders>
              <w:left w:val="single" w:sz="4" w:space="0" w:color="F4B083" w:themeColor="accent2" w:themeTint="99"/>
            </w:tcBorders>
            <w:vAlign w:val="center"/>
          </w:tcPr>
          <w:p w14:paraId="4A7DAE08" w14:textId="77777777" w:rsidR="00CA7D8A" w:rsidRPr="00776BCD" w:rsidRDefault="00CA7D8A" w:rsidP="00D32317">
            <w:pPr>
              <w:spacing w:before="20" w:after="20" w:line="240" w:lineRule="auto"/>
              <w:ind w:right="-42"/>
              <w:rPr>
                <w:sz w:val="15"/>
                <w:szCs w:val="15"/>
              </w:rPr>
            </w:pPr>
            <w:r w:rsidRPr="00776BCD">
              <w:rPr>
                <w:sz w:val="15"/>
                <w:szCs w:val="15"/>
              </w:rPr>
              <w:t>1.097.552,63</w:t>
            </w:r>
          </w:p>
        </w:tc>
      </w:tr>
      <w:tr w:rsidR="00CA7D8A" w:rsidRPr="00776BCD" w14:paraId="38F3E5ED" w14:textId="77777777" w:rsidTr="001E1940">
        <w:trPr>
          <w:trHeight w:val="680"/>
          <w:jc w:val="center"/>
        </w:trPr>
        <w:tc>
          <w:tcPr>
            <w:tcW w:w="1380" w:type="dxa"/>
            <w:tcBorders>
              <w:bottom w:val="single" w:sz="4" w:space="0" w:color="8EAADB" w:themeColor="accent1" w:themeTint="99"/>
            </w:tcBorders>
            <w:vAlign w:val="center"/>
          </w:tcPr>
          <w:p w14:paraId="2003CA79" w14:textId="77777777" w:rsidR="00CA7D8A" w:rsidRPr="00776BCD" w:rsidRDefault="00CA7D8A" w:rsidP="00D32317">
            <w:pPr>
              <w:spacing w:before="20" w:after="20" w:line="240" w:lineRule="auto"/>
              <w:rPr>
                <w:b/>
                <w:bCs/>
                <w:sz w:val="15"/>
                <w:szCs w:val="15"/>
              </w:rPr>
            </w:pPr>
            <w:r w:rsidRPr="00776BCD">
              <w:rPr>
                <w:b/>
                <w:bCs/>
                <w:sz w:val="15"/>
                <w:szCs w:val="15"/>
              </w:rPr>
              <w:t xml:space="preserve">13 </w:t>
            </w:r>
            <w:r w:rsidRPr="00776BCD">
              <w:rPr>
                <w:sz w:val="15"/>
                <w:szCs w:val="15"/>
              </w:rPr>
              <w:t>ΕΠΙΧΟΡΗΓΗΣΕΙΣ ΓΙΑ ΕΠΕΝΔΥΤΙΚΕΣ ΔΑΠΑΝΕΣ</w:t>
            </w:r>
          </w:p>
        </w:tc>
        <w:tc>
          <w:tcPr>
            <w:tcW w:w="1046" w:type="dxa"/>
            <w:tcBorders>
              <w:bottom w:val="single" w:sz="4" w:space="0" w:color="8EAADB" w:themeColor="accent1" w:themeTint="99"/>
              <w:right w:val="single" w:sz="4" w:space="0" w:color="F4B083" w:themeColor="accent2" w:themeTint="99"/>
            </w:tcBorders>
            <w:vAlign w:val="center"/>
          </w:tcPr>
          <w:p w14:paraId="4C7B3449" w14:textId="77777777" w:rsidR="00CA7D8A" w:rsidRPr="00776BCD" w:rsidRDefault="00CA7D8A" w:rsidP="00D32317">
            <w:pPr>
              <w:spacing w:before="20" w:after="20" w:line="240" w:lineRule="auto"/>
              <w:ind w:right="-183"/>
              <w:rPr>
                <w:sz w:val="15"/>
                <w:szCs w:val="15"/>
              </w:rPr>
            </w:pPr>
            <w:r w:rsidRPr="00776BCD">
              <w:rPr>
                <w:sz w:val="15"/>
                <w:szCs w:val="15"/>
              </w:rPr>
              <w:t>12961.278,48</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2D91B46E" w14:textId="77777777" w:rsidR="00CA7D8A" w:rsidRPr="00776BCD" w:rsidRDefault="00CA7D8A" w:rsidP="00D32317">
            <w:pPr>
              <w:spacing w:before="20" w:after="20" w:line="240" w:lineRule="auto"/>
              <w:ind w:right="-42"/>
              <w:rPr>
                <w:sz w:val="15"/>
                <w:szCs w:val="15"/>
              </w:rPr>
            </w:pPr>
            <w:r w:rsidRPr="00776BCD">
              <w:rPr>
                <w:sz w:val="15"/>
                <w:szCs w:val="15"/>
              </w:rPr>
              <w:t>971.365,42</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49C3A69E" w14:textId="77777777" w:rsidR="00CA7D8A" w:rsidRPr="00776BCD" w:rsidRDefault="00CA7D8A" w:rsidP="00D32317">
            <w:pPr>
              <w:spacing w:before="20" w:after="20" w:line="240" w:lineRule="auto"/>
              <w:ind w:right="-180"/>
              <w:rPr>
                <w:sz w:val="15"/>
                <w:szCs w:val="15"/>
              </w:rPr>
            </w:pPr>
            <w:r w:rsidRPr="00776BCD">
              <w:rPr>
                <w:sz w:val="15"/>
                <w:szCs w:val="15"/>
              </w:rPr>
              <w:t>28241.942,06</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71DBE040" w14:textId="77777777" w:rsidR="00CA7D8A" w:rsidRPr="00776BCD" w:rsidRDefault="00CA7D8A" w:rsidP="00D32317">
            <w:pPr>
              <w:spacing w:before="20" w:after="20" w:line="240" w:lineRule="auto"/>
              <w:ind w:right="-42"/>
              <w:rPr>
                <w:sz w:val="15"/>
                <w:szCs w:val="15"/>
              </w:rPr>
            </w:pPr>
            <w:r w:rsidRPr="00776BCD">
              <w:rPr>
                <w:sz w:val="15"/>
                <w:szCs w:val="15"/>
              </w:rPr>
              <w:t>1.381.125,50</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1B36E3D3" w14:textId="77777777" w:rsidR="00CA7D8A" w:rsidRPr="00776BCD" w:rsidRDefault="00CA7D8A" w:rsidP="00D32317">
            <w:pPr>
              <w:spacing w:before="20" w:after="20" w:line="240" w:lineRule="auto"/>
              <w:ind w:right="-176"/>
              <w:rPr>
                <w:sz w:val="15"/>
                <w:szCs w:val="15"/>
              </w:rPr>
            </w:pPr>
            <w:r w:rsidRPr="00776BCD">
              <w:rPr>
                <w:sz w:val="15"/>
                <w:szCs w:val="15"/>
              </w:rPr>
              <w:t>18.977.237,42</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23CED0C6" w14:textId="77777777" w:rsidR="00CA7D8A" w:rsidRPr="00776BCD" w:rsidRDefault="00CA7D8A" w:rsidP="00D32317">
            <w:pPr>
              <w:spacing w:before="20" w:after="20" w:line="240" w:lineRule="auto"/>
              <w:ind w:right="-42"/>
              <w:rPr>
                <w:sz w:val="15"/>
                <w:szCs w:val="15"/>
              </w:rPr>
            </w:pPr>
            <w:r w:rsidRPr="00776BCD">
              <w:rPr>
                <w:sz w:val="15"/>
                <w:szCs w:val="15"/>
              </w:rPr>
              <w:t>826.475,02</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502BFB78" w14:textId="77777777" w:rsidR="00CA7D8A" w:rsidRPr="00776BCD" w:rsidRDefault="00CA7D8A" w:rsidP="00D32317">
            <w:pPr>
              <w:spacing w:before="20" w:after="20" w:line="240" w:lineRule="auto"/>
              <w:ind w:right="-187"/>
              <w:rPr>
                <w:sz w:val="15"/>
                <w:szCs w:val="15"/>
              </w:rPr>
            </w:pPr>
            <w:r w:rsidRPr="00776BCD">
              <w:rPr>
                <w:sz w:val="15"/>
                <w:szCs w:val="15"/>
              </w:rPr>
              <w:t>20.110.136,77</w:t>
            </w:r>
          </w:p>
        </w:tc>
        <w:tc>
          <w:tcPr>
            <w:tcW w:w="1050" w:type="dxa"/>
            <w:tcBorders>
              <w:left w:val="single" w:sz="4" w:space="0" w:color="F4B083" w:themeColor="accent2" w:themeTint="99"/>
              <w:bottom w:val="single" w:sz="4" w:space="0" w:color="8EAADB" w:themeColor="accent1" w:themeTint="99"/>
            </w:tcBorders>
            <w:vAlign w:val="center"/>
          </w:tcPr>
          <w:p w14:paraId="425B05A2" w14:textId="77777777" w:rsidR="00CA7D8A" w:rsidRPr="00776BCD" w:rsidRDefault="00CA7D8A" w:rsidP="00D32317">
            <w:pPr>
              <w:spacing w:before="20" w:after="20" w:line="240" w:lineRule="auto"/>
              <w:ind w:right="-42"/>
              <w:rPr>
                <w:sz w:val="15"/>
                <w:szCs w:val="15"/>
              </w:rPr>
            </w:pPr>
            <w:r w:rsidRPr="00776BCD">
              <w:rPr>
                <w:sz w:val="15"/>
                <w:szCs w:val="15"/>
              </w:rPr>
              <w:t>4.387.012,65</w:t>
            </w:r>
          </w:p>
        </w:tc>
      </w:tr>
      <w:tr w:rsidR="00CA7D8A" w:rsidRPr="00776BCD" w14:paraId="379BFFA0" w14:textId="77777777" w:rsidTr="001E1940">
        <w:trPr>
          <w:trHeight w:val="680"/>
          <w:jc w:val="center"/>
        </w:trPr>
        <w:tc>
          <w:tcPr>
            <w:tcW w:w="1380" w:type="dxa"/>
            <w:tcBorders>
              <w:right w:val="single" w:sz="4" w:space="0" w:color="F4B083" w:themeColor="accent2" w:themeTint="99"/>
            </w:tcBorders>
            <w:vAlign w:val="center"/>
          </w:tcPr>
          <w:p w14:paraId="7FC89946" w14:textId="77777777" w:rsidR="00CA7D8A" w:rsidRPr="00776BCD" w:rsidRDefault="00CA7D8A" w:rsidP="00D32317">
            <w:pPr>
              <w:spacing w:before="20" w:after="20" w:line="240" w:lineRule="auto"/>
              <w:rPr>
                <w:b/>
                <w:bCs/>
                <w:sz w:val="15"/>
                <w:szCs w:val="15"/>
              </w:rPr>
            </w:pPr>
            <w:r w:rsidRPr="00776BCD">
              <w:rPr>
                <w:b/>
                <w:bCs/>
                <w:sz w:val="15"/>
                <w:szCs w:val="15"/>
              </w:rPr>
              <w:t xml:space="preserve">14 </w:t>
            </w:r>
            <w:r w:rsidRPr="00776BCD">
              <w:rPr>
                <w:sz w:val="15"/>
                <w:szCs w:val="15"/>
              </w:rPr>
              <w:t>ΔΩΡΕΕΣ- ΚΛΗΡΟΝΟΜΙΕΣ- ΚΛΗΡΟΔΟΣΙΕΣ</w:t>
            </w:r>
          </w:p>
        </w:tc>
        <w:tc>
          <w:tcPr>
            <w:tcW w:w="1046" w:type="dxa"/>
            <w:tcBorders>
              <w:left w:val="single" w:sz="4" w:space="0" w:color="F4B083" w:themeColor="accent2" w:themeTint="99"/>
              <w:right w:val="single" w:sz="4" w:space="0" w:color="F4B083" w:themeColor="accent2" w:themeTint="99"/>
            </w:tcBorders>
            <w:vAlign w:val="center"/>
          </w:tcPr>
          <w:p w14:paraId="4DAD0D03"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02D90C3A" w14:textId="77777777" w:rsidR="00CA7D8A" w:rsidRPr="00776BCD" w:rsidRDefault="00CA7D8A" w:rsidP="00D32317">
            <w:pPr>
              <w:spacing w:before="20" w:after="20" w:line="240" w:lineRule="auto"/>
              <w:ind w:right="-42"/>
              <w:rPr>
                <w:sz w:val="15"/>
                <w:szCs w:val="15"/>
              </w:rPr>
            </w:pPr>
            <w:r w:rsidRPr="00776BCD">
              <w:rPr>
                <w:sz w:val="15"/>
                <w:szCs w:val="15"/>
              </w:rPr>
              <w:t>300,00</w:t>
            </w:r>
          </w:p>
        </w:tc>
        <w:tc>
          <w:tcPr>
            <w:tcW w:w="1047" w:type="dxa"/>
            <w:tcBorders>
              <w:left w:val="single" w:sz="4" w:space="0" w:color="F4B083" w:themeColor="accent2" w:themeTint="99"/>
              <w:right w:val="single" w:sz="4" w:space="0" w:color="F4B083" w:themeColor="accent2" w:themeTint="99"/>
            </w:tcBorders>
            <w:vAlign w:val="center"/>
          </w:tcPr>
          <w:p w14:paraId="5BB6C245"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0D47A990"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140B14A"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79DE0B4B"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47" w:type="dxa"/>
            <w:tcBorders>
              <w:left w:val="single" w:sz="4" w:space="0" w:color="F4B083" w:themeColor="accent2" w:themeTint="99"/>
              <w:bottom w:val="single" w:sz="4" w:space="0" w:color="8EAADB" w:themeColor="accent1" w:themeTint="99"/>
              <w:right w:val="single" w:sz="4" w:space="0" w:color="F4B083" w:themeColor="accent2" w:themeTint="99"/>
            </w:tcBorders>
            <w:vAlign w:val="center"/>
          </w:tcPr>
          <w:p w14:paraId="56642AEA" w14:textId="77777777" w:rsidR="00CA7D8A" w:rsidRPr="00776BCD" w:rsidRDefault="00CA7D8A" w:rsidP="00D32317">
            <w:pPr>
              <w:spacing w:before="20" w:after="20" w:line="240" w:lineRule="auto"/>
              <w:ind w:right="-42"/>
              <w:rPr>
                <w:sz w:val="15"/>
                <w:szCs w:val="15"/>
              </w:rPr>
            </w:pPr>
            <w:r w:rsidRPr="00776BCD">
              <w:rPr>
                <w:sz w:val="15"/>
                <w:szCs w:val="15"/>
              </w:rPr>
              <w:t>0,00</w:t>
            </w:r>
          </w:p>
        </w:tc>
        <w:tc>
          <w:tcPr>
            <w:tcW w:w="1050" w:type="dxa"/>
            <w:tcBorders>
              <w:left w:val="single" w:sz="4" w:space="0" w:color="F4B083" w:themeColor="accent2" w:themeTint="99"/>
              <w:bottom w:val="single" w:sz="4" w:space="0" w:color="8EAADB" w:themeColor="accent1" w:themeTint="99"/>
            </w:tcBorders>
            <w:vAlign w:val="center"/>
          </w:tcPr>
          <w:p w14:paraId="5BCF37C9" w14:textId="77777777" w:rsidR="00CA7D8A" w:rsidRPr="00776BCD" w:rsidRDefault="00CA7D8A" w:rsidP="00D32317">
            <w:pPr>
              <w:spacing w:before="20" w:after="20" w:line="240" w:lineRule="auto"/>
              <w:ind w:right="-42"/>
              <w:rPr>
                <w:sz w:val="15"/>
                <w:szCs w:val="15"/>
              </w:rPr>
            </w:pPr>
            <w:r w:rsidRPr="00776BCD">
              <w:rPr>
                <w:sz w:val="15"/>
                <w:szCs w:val="15"/>
              </w:rPr>
              <w:t>1.000,00</w:t>
            </w:r>
          </w:p>
        </w:tc>
      </w:tr>
      <w:tr w:rsidR="00CA7D8A" w:rsidRPr="00776BCD" w14:paraId="4FF29DB4" w14:textId="77777777" w:rsidTr="001E1940">
        <w:trPr>
          <w:trHeight w:val="680"/>
          <w:jc w:val="center"/>
        </w:trPr>
        <w:tc>
          <w:tcPr>
            <w:tcW w:w="1380" w:type="dxa"/>
            <w:tcBorders>
              <w:right w:val="single" w:sz="4" w:space="0" w:color="F4B083" w:themeColor="accent2" w:themeTint="99"/>
            </w:tcBorders>
            <w:vAlign w:val="center"/>
          </w:tcPr>
          <w:p w14:paraId="76AA5C49" w14:textId="77777777" w:rsidR="00CA7D8A" w:rsidRPr="00776BCD" w:rsidRDefault="00CA7D8A" w:rsidP="00D32317">
            <w:pPr>
              <w:spacing w:before="20" w:after="20" w:line="240" w:lineRule="auto"/>
              <w:rPr>
                <w:b/>
                <w:bCs/>
                <w:sz w:val="15"/>
                <w:szCs w:val="15"/>
              </w:rPr>
            </w:pPr>
            <w:r w:rsidRPr="00776BCD">
              <w:rPr>
                <w:b/>
                <w:bCs/>
                <w:sz w:val="15"/>
                <w:szCs w:val="15"/>
              </w:rPr>
              <w:t>15</w:t>
            </w:r>
            <w:r w:rsidRPr="00776BCD">
              <w:rPr>
                <w:sz w:val="15"/>
                <w:szCs w:val="15"/>
              </w:rPr>
              <w:t xml:space="preserve"> ΠΡΟΣΑΥΞΙΣΕΙΣ- ΠΡΟΣΤΙΜΑ- ΠΑΡΑΒΟΛΑ</w:t>
            </w:r>
          </w:p>
        </w:tc>
        <w:tc>
          <w:tcPr>
            <w:tcW w:w="1046" w:type="dxa"/>
            <w:tcBorders>
              <w:left w:val="single" w:sz="4" w:space="0" w:color="F4B083" w:themeColor="accent2" w:themeTint="99"/>
              <w:right w:val="single" w:sz="4" w:space="0" w:color="F4B083" w:themeColor="accent2" w:themeTint="99"/>
            </w:tcBorders>
            <w:vAlign w:val="center"/>
          </w:tcPr>
          <w:p w14:paraId="00A36172" w14:textId="77777777" w:rsidR="00CA7D8A" w:rsidRPr="00776BCD" w:rsidRDefault="00CA7D8A" w:rsidP="00D32317">
            <w:pPr>
              <w:spacing w:before="20" w:after="20" w:line="240" w:lineRule="auto"/>
              <w:ind w:right="-42"/>
              <w:rPr>
                <w:sz w:val="15"/>
                <w:szCs w:val="15"/>
              </w:rPr>
            </w:pPr>
            <w:r w:rsidRPr="00776BCD">
              <w:rPr>
                <w:sz w:val="15"/>
                <w:szCs w:val="15"/>
              </w:rPr>
              <w:t>23.770,00</w:t>
            </w:r>
          </w:p>
        </w:tc>
        <w:tc>
          <w:tcPr>
            <w:tcW w:w="1047" w:type="dxa"/>
            <w:tcBorders>
              <w:left w:val="single" w:sz="4" w:space="0" w:color="F4B083" w:themeColor="accent2" w:themeTint="99"/>
              <w:right w:val="single" w:sz="4" w:space="0" w:color="F4B083" w:themeColor="accent2" w:themeTint="99"/>
            </w:tcBorders>
            <w:vAlign w:val="center"/>
          </w:tcPr>
          <w:p w14:paraId="16DE0EE2" w14:textId="77777777" w:rsidR="00CA7D8A" w:rsidRPr="00776BCD" w:rsidRDefault="00CA7D8A" w:rsidP="00D32317">
            <w:pPr>
              <w:spacing w:before="20" w:after="20" w:line="240" w:lineRule="auto"/>
              <w:ind w:right="-42"/>
              <w:rPr>
                <w:sz w:val="15"/>
                <w:szCs w:val="15"/>
              </w:rPr>
            </w:pPr>
            <w:r w:rsidRPr="00776BCD">
              <w:rPr>
                <w:sz w:val="15"/>
                <w:szCs w:val="15"/>
              </w:rPr>
              <w:t>45.481,11</w:t>
            </w:r>
          </w:p>
        </w:tc>
        <w:tc>
          <w:tcPr>
            <w:tcW w:w="1047" w:type="dxa"/>
            <w:tcBorders>
              <w:left w:val="single" w:sz="4" w:space="0" w:color="F4B083" w:themeColor="accent2" w:themeTint="99"/>
              <w:right w:val="single" w:sz="4" w:space="0" w:color="F4B083" w:themeColor="accent2" w:themeTint="99"/>
            </w:tcBorders>
            <w:vAlign w:val="center"/>
          </w:tcPr>
          <w:p w14:paraId="5FEDBDFB" w14:textId="77777777" w:rsidR="00CA7D8A" w:rsidRPr="00776BCD" w:rsidRDefault="00CA7D8A" w:rsidP="00D32317">
            <w:pPr>
              <w:spacing w:before="20" w:after="20" w:line="240" w:lineRule="auto"/>
              <w:ind w:right="-42"/>
              <w:rPr>
                <w:sz w:val="15"/>
                <w:szCs w:val="15"/>
              </w:rPr>
            </w:pPr>
            <w:r w:rsidRPr="00776BCD">
              <w:rPr>
                <w:sz w:val="15"/>
                <w:szCs w:val="15"/>
              </w:rPr>
              <w:t>81.393,03</w:t>
            </w:r>
          </w:p>
        </w:tc>
        <w:tc>
          <w:tcPr>
            <w:tcW w:w="1047" w:type="dxa"/>
            <w:tcBorders>
              <w:left w:val="single" w:sz="4" w:space="0" w:color="F4B083" w:themeColor="accent2" w:themeTint="99"/>
              <w:right w:val="single" w:sz="4" w:space="0" w:color="F4B083" w:themeColor="accent2" w:themeTint="99"/>
            </w:tcBorders>
            <w:vAlign w:val="center"/>
          </w:tcPr>
          <w:p w14:paraId="3E9E2F45" w14:textId="77777777" w:rsidR="00CA7D8A" w:rsidRPr="00776BCD" w:rsidRDefault="00CA7D8A" w:rsidP="00D32317">
            <w:pPr>
              <w:spacing w:before="20" w:after="20" w:line="240" w:lineRule="auto"/>
              <w:ind w:right="-42"/>
              <w:rPr>
                <w:sz w:val="15"/>
                <w:szCs w:val="15"/>
              </w:rPr>
            </w:pPr>
            <w:r w:rsidRPr="00776BCD">
              <w:rPr>
                <w:sz w:val="15"/>
                <w:szCs w:val="15"/>
              </w:rPr>
              <w:t>82.315,49</w:t>
            </w:r>
          </w:p>
        </w:tc>
        <w:tc>
          <w:tcPr>
            <w:tcW w:w="1047" w:type="dxa"/>
            <w:tcBorders>
              <w:left w:val="single" w:sz="4" w:space="0" w:color="F4B083" w:themeColor="accent2" w:themeTint="99"/>
              <w:right w:val="single" w:sz="4" w:space="0" w:color="F4B083" w:themeColor="accent2" w:themeTint="99"/>
            </w:tcBorders>
            <w:vAlign w:val="center"/>
          </w:tcPr>
          <w:p w14:paraId="55884D92" w14:textId="77777777" w:rsidR="00CA7D8A" w:rsidRPr="00776BCD" w:rsidRDefault="00CA7D8A" w:rsidP="00D32317">
            <w:pPr>
              <w:spacing w:before="20" w:after="20" w:line="240" w:lineRule="auto"/>
              <w:ind w:right="-42"/>
              <w:rPr>
                <w:sz w:val="15"/>
                <w:szCs w:val="15"/>
              </w:rPr>
            </w:pPr>
            <w:r w:rsidRPr="00776BCD">
              <w:rPr>
                <w:sz w:val="15"/>
                <w:szCs w:val="15"/>
              </w:rPr>
              <w:t>100.402,17</w:t>
            </w:r>
          </w:p>
        </w:tc>
        <w:tc>
          <w:tcPr>
            <w:tcW w:w="1047" w:type="dxa"/>
            <w:tcBorders>
              <w:left w:val="single" w:sz="4" w:space="0" w:color="F4B083" w:themeColor="accent2" w:themeTint="99"/>
              <w:right w:val="single" w:sz="4" w:space="0" w:color="F4B083" w:themeColor="accent2" w:themeTint="99"/>
            </w:tcBorders>
            <w:vAlign w:val="center"/>
          </w:tcPr>
          <w:p w14:paraId="6914BC45" w14:textId="77777777" w:rsidR="00CA7D8A" w:rsidRPr="00776BCD" w:rsidRDefault="00CA7D8A" w:rsidP="00D32317">
            <w:pPr>
              <w:spacing w:before="20" w:after="20" w:line="240" w:lineRule="auto"/>
              <w:ind w:right="-42"/>
              <w:rPr>
                <w:sz w:val="15"/>
                <w:szCs w:val="15"/>
              </w:rPr>
            </w:pPr>
            <w:r w:rsidRPr="00776BCD">
              <w:rPr>
                <w:sz w:val="15"/>
                <w:szCs w:val="15"/>
              </w:rPr>
              <w:t>75.410,59</w:t>
            </w:r>
          </w:p>
        </w:tc>
        <w:tc>
          <w:tcPr>
            <w:tcW w:w="1047" w:type="dxa"/>
            <w:tcBorders>
              <w:left w:val="single" w:sz="4" w:space="0" w:color="F4B083" w:themeColor="accent2" w:themeTint="99"/>
              <w:right w:val="single" w:sz="4" w:space="0" w:color="F4B083" w:themeColor="accent2" w:themeTint="99"/>
            </w:tcBorders>
            <w:vAlign w:val="center"/>
          </w:tcPr>
          <w:p w14:paraId="5B8781ED" w14:textId="77777777" w:rsidR="00CA7D8A" w:rsidRPr="00776BCD" w:rsidRDefault="00CA7D8A" w:rsidP="00D32317">
            <w:pPr>
              <w:spacing w:before="20" w:after="20" w:line="240" w:lineRule="auto"/>
              <w:ind w:right="-42"/>
              <w:rPr>
                <w:sz w:val="15"/>
                <w:szCs w:val="15"/>
              </w:rPr>
            </w:pPr>
            <w:r w:rsidRPr="00776BCD">
              <w:rPr>
                <w:sz w:val="15"/>
                <w:szCs w:val="15"/>
              </w:rPr>
              <w:t>119.010,00</w:t>
            </w:r>
          </w:p>
        </w:tc>
        <w:tc>
          <w:tcPr>
            <w:tcW w:w="1050" w:type="dxa"/>
            <w:tcBorders>
              <w:left w:val="single" w:sz="4" w:space="0" w:color="F4B083" w:themeColor="accent2" w:themeTint="99"/>
            </w:tcBorders>
            <w:vAlign w:val="center"/>
          </w:tcPr>
          <w:p w14:paraId="78903949" w14:textId="77777777" w:rsidR="00CA7D8A" w:rsidRPr="00776BCD" w:rsidRDefault="00CA7D8A" w:rsidP="00D32317">
            <w:pPr>
              <w:spacing w:before="20" w:after="20" w:line="240" w:lineRule="auto"/>
              <w:ind w:right="-42"/>
              <w:rPr>
                <w:sz w:val="15"/>
                <w:szCs w:val="15"/>
              </w:rPr>
            </w:pPr>
            <w:r w:rsidRPr="00776BCD">
              <w:rPr>
                <w:sz w:val="15"/>
                <w:szCs w:val="15"/>
              </w:rPr>
              <w:t>149.008,92</w:t>
            </w:r>
          </w:p>
        </w:tc>
      </w:tr>
      <w:tr w:rsidR="00CA7D8A" w:rsidRPr="00776BCD" w14:paraId="43724B77" w14:textId="77777777" w:rsidTr="001E1940">
        <w:trPr>
          <w:trHeight w:val="680"/>
          <w:jc w:val="center"/>
        </w:trPr>
        <w:tc>
          <w:tcPr>
            <w:tcW w:w="1380" w:type="dxa"/>
            <w:tcBorders>
              <w:right w:val="single" w:sz="4" w:space="0" w:color="F4B083" w:themeColor="accent2" w:themeTint="99"/>
            </w:tcBorders>
            <w:vAlign w:val="center"/>
          </w:tcPr>
          <w:p w14:paraId="2998E9B8" w14:textId="77777777" w:rsidR="00CA7D8A" w:rsidRPr="00776BCD" w:rsidRDefault="00CA7D8A" w:rsidP="00D32317">
            <w:pPr>
              <w:spacing w:before="20" w:after="20" w:line="240" w:lineRule="auto"/>
              <w:rPr>
                <w:b/>
                <w:bCs/>
                <w:sz w:val="15"/>
                <w:szCs w:val="15"/>
              </w:rPr>
            </w:pPr>
            <w:r w:rsidRPr="00776BCD">
              <w:rPr>
                <w:b/>
                <w:bCs/>
                <w:sz w:val="15"/>
                <w:szCs w:val="15"/>
              </w:rPr>
              <w:t xml:space="preserve">16 </w:t>
            </w:r>
            <w:r w:rsidRPr="00776BCD">
              <w:rPr>
                <w:sz w:val="15"/>
                <w:szCs w:val="15"/>
              </w:rPr>
              <w:t>ΛΟΙΠΑ ΕΚΤΑΚΤΑ ΕΣΟΔΑ</w:t>
            </w:r>
          </w:p>
        </w:tc>
        <w:tc>
          <w:tcPr>
            <w:tcW w:w="1046" w:type="dxa"/>
            <w:tcBorders>
              <w:left w:val="single" w:sz="4" w:space="0" w:color="F4B083" w:themeColor="accent2" w:themeTint="99"/>
              <w:right w:val="single" w:sz="4" w:space="0" w:color="F4B083" w:themeColor="accent2" w:themeTint="99"/>
            </w:tcBorders>
            <w:vAlign w:val="center"/>
          </w:tcPr>
          <w:p w14:paraId="6A4AFDD3" w14:textId="77777777" w:rsidR="00CA7D8A" w:rsidRPr="00776BCD" w:rsidRDefault="00CA7D8A" w:rsidP="00D32317">
            <w:pPr>
              <w:spacing w:before="20" w:after="20" w:line="240" w:lineRule="auto"/>
              <w:ind w:right="-42"/>
              <w:rPr>
                <w:sz w:val="15"/>
                <w:szCs w:val="15"/>
              </w:rPr>
            </w:pPr>
            <w:r w:rsidRPr="00776BCD">
              <w:rPr>
                <w:sz w:val="15"/>
                <w:szCs w:val="15"/>
              </w:rPr>
              <w:t>21.569,24</w:t>
            </w:r>
          </w:p>
        </w:tc>
        <w:tc>
          <w:tcPr>
            <w:tcW w:w="1047" w:type="dxa"/>
            <w:tcBorders>
              <w:left w:val="single" w:sz="4" w:space="0" w:color="F4B083" w:themeColor="accent2" w:themeTint="99"/>
              <w:right w:val="single" w:sz="4" w:space="0" w:color="F4B083" w:themeColor="accent2" w:themeTint="99"/>
            </w:tcBorders>
            <w:vAlign w:val="center"/>
          </w:tcPr>
          <w:p w14:paraId="59F87A84" w14:textId="77777777" w:rsidR="00CA7D8A" w:rsidRPr="00776BCD" w:rsidRDefault="00CA7D8A" w:rsidP="00D32317">
            <w:pPr>
              <w:spacing w:before="20" w:after="20" w:line="240" w:lineRule="auto"/>
              <w:ind w:right="-42"/>
              <w:rPr>
                <w:sz w:val="15"/>
                <w:szCs w:val="15"/>
              </w:rPr>
            </w:pPr>
            <w:r w:rsidRPr="00776BCD">
              <w:rPr>
                <w:sz w:val="15"/>
                <w:szCs w:val="15"/>
              </w:rPr>
              <w:t>47.653,53</w:t>
            </w:r>
          </w:p>
        </w:tc>
        <w:tc>
          <w:tcPr>
            <w:tcW w:w="1047" w:type="dxa"/>
            <w:tcBorders>
              <w:left w:val="single" w:sz="4" w:space="0" w:color="F4B083" w:themeColor="accent2" w:themeTint="99"/>
              <w:right w:val="single" w:sz="4" w:space="0" w:color="F4B083" w:themeColor="accent2" w:themeTint="99"/>
            </w:tcBorders>
            <w:vAlign w:val="center"/>
          </w:tcPr>
          <w:p w14:paraId="2C810540" w14:textId="77777777" w:rsidR="00CA7D8A" w:rsidRPr="00776BCD" w:rsidRDefault="00CA7D8A" w:rsidP="00D32317">
            <w:pPr>
              <w:spacing w:before="20" w:after="20" w:line="240" w:lineRule="auto"/>
              <w:ind w:right="-42"/>
              <w:rPr>
                <w:sz w:val="15"/>
                <w:szCs w:val="15"/>
              </w:rPr>
            </w:pPr>
            <w:r w:rsidRPr="00776BCD">
              <w:rPr>
                <w:sz w:val="15"/>
                <w:szCs w:val="15"/>
              </w:rPr>
              <w:t>54.237,97</w:t>
            </w:r>
          </w:p>
        </w:tc>
        <w:tc>
          <w:tcPr>
            <w:tcW w:w="1047" w:type="dxa"/>
            <w:tcBorders>
              <w:left w:val="single" w:sz="4" w:space="0" w:color="F4B083" w:themeColor="accent2" w:themeTint="99"/>
              <w:right w:val="single" w:sz="4" w:space="0" w:color="F4B083" w:themeColor="accent2" w:themeTint="99"/>
            </w:tcBorders>
            <w:vAlign w:val="center"/>
          </w:tcPr>
          <w:p w14:paraId="6CB34648" w14:textId="77777777" w:rsidR="00CA7D8A" w:rsidRPr="00776BCD" w:rsidRDefault="00CA7D8A" w:rsidP="00D32317">
            <w:pPr>
              <w:spacing w:before="20" w:after="20" w:line="240" w:lineRule="auto"/>
              <w:ind w:right="-42"/>
              <w:rPr>
                <w:sz w:val="15"/>
                <w:szCs w:val="15"/>
              </w:rPr>
            </w:pPr>
            <w:r w:rsidRPr="00776BCD">
              <w:rPr>
                <w:sz w:val="15"/>
                <w:szCs w:val="15"/>
              </w:rPr>
              <w:t>124.193,36</w:t>
            </w:r>
          </w:p>
        </w:tc>
        <w:tc>
          <w:tcPr>
            <w:tcW w:w="1047" w:type="dxa"/>
            <w:tcBorders>
              <w:left w:val="single" w:sz="4" w:space="0" w:color="F4B083" w:themeColor="accent2" w:themeTint="99"/>
              <w:right w:val="single" w:sz="4" w:space="0" w:color="F4B083" w:themeColor="accent2" w:themeTint="99"/>
            </w:tcBorders>
            <w:vAlign w:val="center"/>
          </w:tcPr>
          <w:p w14:paraId="349C36C9" w14:textId="77777777" w:rsidR="00CA7D8A" w:rsidRPr="00776BCD" w:rsidRDefault="00CA7D8A" w:rsidP="00D32317">
            <w:pPr>
              <w:spacing w:before="20" w:after="20" w:line="240" w:lineRule="auto"/>
              <w:ind w:right="-42"/>
              <w:rPr>
                <w:sz w:val="15"/>
                <w:szCs w:val="15"/>
              </w:rPr>
            </w:pPr>
            <w:r w:rsidRPr="00776BCD">
              <w:rPr>
                <w:sz w:val="15"/>
                <w:szCs w:val="15"/>
              </w:rPr>
              <w:t>53.641,83</w:t>
            </w:r>
          </w:p>
        </w:tc>
        <w:tc>
          <w:tcPr>
            <w:tcW w:w="1047" w:type="dxa"/>
            <w:tcBorders>
              <w:left w:val="single" w:sz="4" w:space="0" w:color="F4B083" w:themeColor="accent2" w:themeTint="99"/>
              <w:right w:val="single" w:sz="4" w:space="0" w:color="F4B083" w:themeColor="accent2" w:themeTint="99"/>
            </w:tcBorders>
            <w:vAlign w:val="center"/>
          </w:tcPr>
          <w:p w14:paraId="67EE95F5" w14:textId="77777777" w:rsidR="00CA7D8A" w:rsidRPr="00776BCD" w:rsidRDefault="00CA7D8A" w:rsidP="00D32317">
            <w:pPr>
              <w:spacing w:before="20" w:after="20" w:line="240" w:lineRule="auto"/>
              <w:ind w:right="-42"/>
              <w:rPr>
                <w:sz w:val="15"/>
                <w:szCs w:val="15"/>
              </w:rPr>
            </w:pPr>
            <w:r w:rsidRPr="00776BCD">
              <w:rPr>
                <w:sz w:val="15"/>
                <w:szCs w:val="15"/>
              </w:rPr>
              <w:t>123.268,86</w:t>
            </w:r>
          </w:p>
        </w:tc>
        <w:tc>
          <w:tcPr>
            <w:tcW w:w="1047" w:type="dxa"/>
            <w:tcBorders>
              <w:left w:val="single" w:sz="4" w:space="0" w:color="F4B083" w:themeColor="accent2" w:themeTint="99"/>
              <w:right w:val="single" w:sz="4" w:space="0" w:color="F4B083" w:themeColor="accent2" w:themeTint="99"/>
            </w:tcBorders>
            <w:vAlign w:val="center"/>
          </w:tcPr>
          <w:p w14:paraId="46FBC925" w14:textId="77777777" w:rsidR="00CA7D8A" w:rsidRPr="00776BCD" w:rsidRDefault="00CA7D8A" w:rsidP="00D32317">
            <w:pPr>
              <w:spacing w:before="20" w:after="20" w:line="240" w:lineRule="auto"/>
              <w:ind w:right="-42"/>
              <w:rPr>
                <w:sz w:val="15"/>
                <w:szCs w:val="15"/>
              </w:rPr>
            </w:pPr>
            <w:r w:rsidRPr="00776BCD">
              <w:rPr>
                <w:sz w:val="15"/>
                <w:szCs w:val="15"/>
              </w:rPr>
              <w:t>125.100,71</w:t>
            </w:r>
          </w:p>
        </w:tc>
        <w:tc>
          <w:tcPr>
            <w:tcW w:w="1050" w:type="dxa"/>
            <w:tcBorders>
              <w:left w:val="single" w:sz="4" w:space="0" w:color="F4B083" w:themeColor="accent2" w:themeTint="99"/>
            </w:tcBorders>
            <w:vAlign w:val="center"/>
          </w:tcPr>
          <w:p w14:paraId="446074EC" w14:textId="77777777" w:rsidR="00CA7D8A" w:rsidRPr="00776BCD" w:rsidRDefault="00CA7D8A" w:rsidP="00D32317">
            <w:pPr>
              <w:spacing w:before="20" w:after="20" w:line="240" w:lineRule="auto"/>
              <w:ind w:right="-42"/>
              <w:rPr>
                <w:sz w:val="15"/>
                <w:szCs w:val="15"/>
              </w:rPr>
            </w:pPr>
            <w:r w:rsidRPr="00776BCD">
              <w:rPr>
                <w:sz w:val="15"/>
                <w:szCs w:val="15"/>
              </w:rPr>
              <w:t>80.614,33</w:t>
            </w:r>
          </w:p>
        </w:tc>
      </w:tr>
      <w:tr w:rsidR="00CA7D8A" w:rsidRPr="00776BCD" w14:paraId="1B9FA2D0" w14:textId="77777777" w:rsidTr="001E1940">
        <w:trPr>
          <w:trHeight w:val="680"/>
          <w:jc w:val="center"/>
        </w:trPr>
        <w:tc>
          <w:tcPr>
            <w:tcW w:w="1380" w:type="dxa"/>
            <w:tcBorders>
              <w:right w:val="single" w:sz="4" w:space="0" w:color="F4B083" w:themeColor="accent2" w:themeTint="99"/>
            </w:tcBorders>
            <w:vAlign w:val="center"/>
          </w:tcPr>
          <w:p w14:paraId="12C5E3E2" w14:textId="77777777" w:rsidR="00CA7D8A" w:rsidRPr="00776BCD" w:rsidRDefault="00CA7D8A" w:rsidP="00C7130A">
            <w:pPr>
              <w:spacing w:after="0" w:line="240" w:lineRule="auto"/>
              <w:rPr>
                <w:b/>
                <w:bCs/>
                <w:sz w:val="15"/>
                <w:szCs w:val="15"/>
              </w:rPr>
            </w:pPr>
            <w:r w:rsidRPr="00776BCD">
              <w:rPr>
                <w:b/>
                <w:bCs/>
                <w:sz w:val="15"/>
                <w:szCs w:val="15"/>
              </w:rPr>
              <w:t>ΓΕΝΙΚΟ ΣΥΝΟΛΟ ΕΚΤΑΚΤΩΝ ΕΣΟΔΩΝ</w:t>
            </w:r>
          </w:p>
        </w:tc>
        <w:tc>
          <w:tcPr>
            <w:tcW w:w="1046" w:type="dxa"/>
            <w:tcBorders>
              <w:left w:val="single" w:sz="4" w:space="0" w:color="F4B083" w:themeColor="accent2" w:themeTint="99"/>
              <w:right w:val="single" w:sz="4" w:space="0" w:color="F4B083" w:themeColor="accent2" w:themeTint="99"/>
            </w:tcBorders>
            <w:vAlign w:val="center"/>
          </w:tcPr>
          <w:p w14:paraId="4CC40BCC" w14:textId="77777777" w:rsidR="00CA7D8A" w:rsidRPr="00776BCD" w:rsidRDefault="00CA7D8A" w:rsidP="00C7130A">
            <w:pPr>
              <w:spacing w:after="0" w:line="240" w:lineRule="auto"/>
              <w:ind w:left="-111" w:right="-115"/>
              <w:rPr>
                <w:sz w:val="15"/>
                <w:szCs w:val="15"/>
              </w:rPr>
            </w:pPr>
            <w:r w:rsidRPr="00776BCD">
              <w:rPr>
                <w:sz w:val="15"/>
                <w:szCs w:val="15"/>
              </w:rPr>
              <w:t>15.573.928,75</w:t>
            </w:r>
          </w:p>
        </w:tc>
        <w:tc>
          <w:tcPr>
            <w:tcW w:w="1047" w:type="dxa"/>
            <w:tcBorders>
              <w:left w:val="single" w:sz="4" w:space="0" w:color="F4B083" w:themeColor="accent2" w:themeTint="99"/>
              <w:right w:val="single" w:sz="4" w:space="0" w:color="F4B083" w:themeColor="accent2" w:themeTint="99"/>
            </w:tcBorders>
            <w:vAlign w:val="center"/>
          </w:tcPr>
          <w:p w14:paraId="180581E1" w14:textId="77777777" w:rsidR="00CA7D8A" w:rsidRPr="00776BCD" w:rsidRDefault="00CA7D8A" w:rsidP="00C7130A">
            <w:pPr>
              <w:spacing w:after="0" w:line="240" w:lineRule="auto"/>
              <w:ind w:right="-102"/>
              <w:rPr>
                <w:sz w:val="15"/>
                <w:szCs w:val="15"/>
              </w:rPr>
            </w:pPr>
            <w:r w:rsidRPr="00776BCD">
              <w:rPr>
                <w:sz w:val="15"/>
                <w:szCs w:val="15"/>
              </w:rPr>
              <w:t>2.501.048,01</w:t>
            </w:r>
          </w:p>
        </w:tc>
        <w:tc>
          <w:tcPr>
            <w:tcW w:w="1047" w:type="dxa"/>
            <w:tcBorders>
              <w:left w:val="single" w:sz="4" w:space="0" w:color="F4B083" w:themeColor="accent2" w:themeTint="99"/>
              <w:right w:val="single" w:sz="4" w:space="0" w:color="F4B083" w:themeColor="accent2" w:themeTint="99"/>
            </w:tcBorders>
            <w:vAlign w:val="center"/>
          </w:tcPr>
          <w:p w14:paraId="26545661" w14:textId="77777777" w:rsidR="00CA7D8A" w:rsidRPr="00776BCD" w:rsidRDefault="00CA7D8A" w:rsidP="00C7130A">
            <w:pPr>
              <w:spacing w:after="0" w:line="240" w:lineRule="auto"/>
              <w:ind w:left="-107" w:right="-45"/>
              <w:rPr>
                <w:sz w:val="15"/>
                <w:szCs w:val="15"/>
              </w:rPr>
            </w:pPr>
            <w:r w:rsidRPr="00776BCD">
              <w:rPr>
                <w:sz w:val="15"/>
                <w:szCs w:val="15"/>
              </w:rPr>
              <w:t>30.388.017,68</w:t>
            </w:r>
          </w:p>
        </w:tc>
        <w:tc>
          <w:tcPr>
            <w:tcW w:w="1047" w:type="dxa"/>
            <w:tcBorders>
              <w:left w:val="single" w:sz="4" w:space="0" w:color="F4B083" w:themeColor="accent2" w:themeTint="99"/>
              <w:right w:val="single" w:sz="4" w:space="0" w:color="F4B083" w:themeColor="accent2" w:themeTint="99"/>
            </w:tcBorders>
            <w:vAlign w:val="center"/>
          </w:tcPr>
          <w:p w14:paraId="0C827F37" w14:textId="77777777" w:rsidR="00CA7D8A" w:rsidRPr="00776BCD" w:rsidRDefault="00CA7D8A" w:rsidP="00C7130A">
            <w:pPr>
              <w:spacing w:after="0" w:line="240" w:lineRule="auto"/>
              <w:ind w:right="-42"/>
              <w:rPr>
                <w:sz w:val="15"/>
                <w:szCs w:val="15"/>
              </w:rPr>
            </w:pPr>
            <w:r w:rsidRPr="00776BCD">
              <w:rPr>
                <w:sz w:val="15"/>
                <w:szCs w:val="15"/>
              </w:rPr>
              <w:t>2.796.980,02</w:t>
            </w:r>
          </w:p>
        </w:tc>
        <w:tc>
          <w:tcPr>
            <w:tcW w:w="1047" w:type="dxa"/>
            <w:tcBorders>
              <w:left w:val="single" w:sz="4" w:space="0" w:color="F4B083" w:themeColor="accent2" w:themeTint="99"/>
              <w:right w:val="single" w:sz="4" w:space="0" w:color="F4B083" w:themeColor="accent2" w:themeTint="99"/>
            </w:tcBorders>
            <w:vAlign w:val="center"/>
          </w:tcPr>
          <w:p w14:paraId="05570866" w14:textId="77777777" w:rsidR="00CA7D8A" w:rsidRPr="00776BCD" w:rsidRDefault="00CA7D8A" w:rsidP="00C7130A">
            <w:pPr>
              <w:spacing w:after="0" w:line="240" w:lineRule="auto"/>
              <w:ind w:right="-183"/>
              <w:rPr>
                <w:sz w:val="15"/>
                <w:szCs w:val="15"/>
              </w:rPr>
            </w:pPr>
            <w:r w:rsidRPr="00776BCD">
              <w:rPr>
                <w:sz w:val="15"/>
                <w:szCs w:val="15"/>
              </w:rPr>
              <w:t>20.786.971,58</w:t>
            </w:r>
          </w:p>
        </w:tc>
        <w:tc>
          <w:tcPr>
            <w:tcW w:w="1047" w:type="dxa"/>
            <w:tcBorders>
              <w:left w:val="single" w:sz="4" w:space="0" w:color="F4B083" w:themeColor="accent2" w:themeTint="99"/>
              <w:right w:val="single" w:sz="4" w:space="0" w:color="F4B083" w:themeColor="accent2" w:themeTint="99"/>
            </w:tcBorders>
            <w:vAlign w:val="center"/>
          </w:tcPr>
          <w:p w14:paraId="76E9D2FF" w14:textId="77777777" w:rsidR="00CA7D8A" w:rsidRPr="00776BCD" w:rsidRDefault="00CA7D8A" w:rsidP="00C7130A">
            <w:pPr>
              <w:spacing w:after="0" w:line="240" w:lineRule="auto"/>
              <w:ind w:right="-42"/>
              <w:rPr>
                <w:sz w:val="15"/>
                <w:szCs w:val="15"/>
              </w:rPr>
            </w:pPr>
            <w:r w:rsidRPr="00776BCD">
              <w:rPr>
                <w:sz w:val="15"/>
                <w:szCs w:val="15"/>
              </w:rPr>
              <w:t>2.537.355,21</w:t>
            </w:r>
          </w:p>
        </w:tc>
        <w:tc>
          <w:tcPr>
            <w:tcW w:w="1047" w:type="dxa"/>
            <w:tcBorders>
              <w:left w:val="single" w:sz="4" w:space="0" w:color="F4B083" w:themeColor="accent2" w:themeTint="99"/>
              <w:right w:val="single" w:sz="4" w:space="0" w:color="F4B083" w:themeColor="accent2" w:themeTint="99"/>
            </w:tcBorders>
            <w:vAlign w:val="center"/>
          </w:tcPr>
          <w:p w14:paraId="03506558" w14:textId="77777777" w:rsidR="00CA7D8A" w:rsidRPr="00776BCD" w:rsidRDefault="00CA7D8A" w:rsidP="00C7130A">
            <w:pPr>
              <w:spacing w:after="0" w:line="240" w:lineRule="auto"/>
              <w:ind w:right="-179"/>
              <w:rPr>
                <w:sz w:val="15"/>
                <w:szCs w:val="15"/>
              </w:rPr>
            </w:pPr>
            <w:r w:rsidRPr="00776BCD">
              <w:rPr>
                <w:sz w:val="15"/>
                <w:szCs w:val="15"/>
              </w:rPr>
              <w:t>21.730.267,15</w:t>
            </w:r>
          </w:p>
        </w:tc>
        <w:tc>
          <w:tcPr>
            <w:tcW w:w="1050" w:type="dxa"/>
            <w:tcBorders>
              <w:left w:val="single" w:sz="4" w:space="0" w:color="F4B083" w:themeColor="accent2" w:themeTint="99"/>
            </w:tcBorders>
            <w:vAlign w:val="center"/>
          </w:tcPr>
          <w:p w14:paraId="3E4C993E" w14:textId="77777777" w:rsidR="00CA7D8A" w:rsidRPr="00776BCD" w:rsidRDefault="00CA7D8A" w:rsidP="00C7130A">
            <w:pPr>
              <w:spacing w:after="0" w:line="240" w:lineRule="auto"/>
              <w:ind w:right="-42"/>
              <w:rPr>
                <w:sz w:val="15"/>
                <w:szCs w:val="15"/>
              </w:rPr>
            </w:pPr>
            <w:r w:rsidRPr="00776BCD">
              <w:rPr>
                <w:sz w:val="15"/>
                <w:szCs w:val="15"/>
              </w:rPr>
              <w:t>5.715.188,53</w:t>
            </w:r>
          </w:p>
        </w:tc>
      </w:tr>
      <w:tr w:rsidR="00CA7D8A" w:rsidRPr="00776BCD" w14:paraId="6A21B719" w14:textId="77777777" w:rsidTr="00D32317">
        <w:trPr>
          <w:trHeight w:val="397"/>
          <w:jc w:val="center"/>
        </w:trPr>
        <w:tc>
          <w:tcPr>
            <w:tcW w:w="9758" w:type="dxa"/>
            <w:gridSpan w:val="9"/>
            <w:vAlign w:val="center"/>
          </w:tcPr>
          <w:p w14:paraId="5635D463" w14:textId="77777777" w:rsidR="00CA7D8A" w:rsidRPr="00776BCD" w:rsidRDefault="00CA7D8A" w:rsidP="00097B58">
            <w:pPr>
              <w:pStyle w:val="a7"/>
              <w:numPr>
                <w:ilvl w:val="0"/>
                <w:numId w:val="87"/>
              </w:numPr>
              <w:spacing w:after="0" w:line="240" w:lineRule="auto"/>
              <w:ind w:right="-42"/>
              <w:jc w:val="center"/>
              <w:rPr>
                <w:sz w:val="15"/>
                <w:szCs w:val="15"/>
              </w:rPr>
            </w:pPr>
            <w:r w:rsidRPr="00776BCD">
              <w:rPr>
                <w:b/>
                <w:bCs/>
                <w:sz w:val="15"/>
                <w:szCs w:val="15"/>
              </w:rPr>
              <w:t>ΕΣΟΔΑ ΠΑΡΕΛΘΟΝΤΩΝ ΟΙΚΟΝΟΜΙΚΩΝ ΕΤΩΝ</w:t>
            </w:r>
          </w:p>
        </w:tc>
      </w:tr>
      <w:tr w:rsidR="00CA7D8A" w:rsidRPr="00776BCD" w14:paraId="2345E09A" w14:textId="77777777" w:rsidTr="001E1940">
        <w:trPr>
          <w:trHeight w:val="680"/>
          <w:jc w:val="center"/>
        </w:trPr>
        <w:tc>
          <w:tcPr>
            <w:tcW w:w="1380" w:type="dxa"/>
            <w:tcBorders>
              <w:right w:val="single" w:sz="4" w:space="0" w:color="F4B083" w:themeColor="accent2" w:themeTint="99"/>
            </w:tcBorders>
            <w:vAlign w:val="center"/>
          </w:tcPr>
          <w:p w14:paraId="2A7A31D2" w14:textId="77777777" w:rsidR="00CA7D8A" w:rsidRPr="00776BCD" w:rsidRDefault="00CA7D8A" w:rsidP="00C7130A">
            <w:pPr>
              <w:spacing w:after="0" w:line="240" w:lineRule="auto"/>
              <w:rPr>
                <w:b/>
                <w:bCs/>
                <w:sz w:val="15"/>
                <w:szCs w:val="15"/>
              </w:rPr>
            </w:pPr>
            <w:r w:rsidRPr="00776BCD">
              <w:rPr>
                <w:b/>
                <w:bCs/>
                <w:sz w:val="15"/>
                <w:szCs w:val="15"/>
              </w:rPr>
              <w:t xml:space="preserve">21 </w:t>
            </w:r>
            <w:r w:rsidRPr="00776BCD">
              <w:rPr>
                <w:sz w:val="15"/>
                <w:szCs w:val="15"/>
              </w:rPr>
              <w:t>ΕΣΟΔΑ Π.Ο.Ε ΤΑΚΤΙΚΑ</w:t>
            </w:r>
          </w:p>
        </w:tc>
        <w:tc>
          <w:tcPr>
            <w:tcW w:w="1046" w:type="dxa"/>
            <w:tcBorders>
              <w:left w:val="single" w:sz="4" w:space="0" w:color="F4B083" w:themeColor="accent2" w:themeTint="99"/>
              <w:right w:val="single" w:sz="4" w:space="0" w:color="F4B083" w:themeColor="accent2" w:themeTint="99"/>
            </w:tcBorders>
            <w:vAlign w:val="center"/>
          </w:tcPr>
          <w:p w14:paraId="2CD602CF" w14:textId="77777777" w:rsidR="00CA7D8A" w:rsidRPr="00776BCD" w:rsidRDefault="00CA7D8A" w:rsidP="00C7130A">
            <w:pPr>
              <w:spacing w:after="0" w:line="240" w:lineRule="auto"/>
              <w:ind w:right="-42"/>
              <w:rPr>
                <w:sz w:val="15"/>
                <w:szCs w:val="15"/>
              </w:rPr>
            </w:pPr>
            <w:r w:rsidRPr="00776BCD">
              <w:rPr>
                <w:sz w:val="15"/>
                <w:szCs w:val="15"/>
              </w:rPr>
              <w:t>537.189,64</w:t>
            </w:r>
          </w:p>
        </w:tc>
        <w:tc>
          <w:tcPr>
            <w:tcW w:w="1047" w:type="dxa"/>
            <w:tcBorders>
              <w:left w:val="single" w:sz="4" w:space="0" w:color="F4B083" w:themeColor="accent2" w:themeTint="99"/>
              <w:right w:val="single" w:sz="4" w:space="0" w:color="F4B083" w:themeColor="accent2" w:themeTint="99"/>
            </w:tcBorders>
            <w:vAlign w:val="center"/>
          </w:tcPr>
          <w:p w14:paraId="2936778C" w14:textId="77777777" w:rsidR="00CA7D8A" w:rsidRPr="00776BCD" w:rsidRDefault="00CA7D8A" w:rsidP="00C7130A">
            <w:pPr>
              <w:spacing w:after="0" w:line="240" w:lineRule="auto"/>
              <w:ind w:right="-42"/>
              <w:rPr>
                <w:sz w:val="15"/>
                <w:szCs w:val="15"/>
              </w:rPr>
            </w:pPr>
            <w:r w:rsidRPr="00776BCD">
              <w:rPr>
                <w:sz w:val="15"/>
                <w:szCs w:val="15"/>
              </w:rPr>
              <w:t>563.554,51</w:t>
            </w:r>
          </w:p>
        </w:tc>
        <w:tc>
          <w:tcPr>
            <w:tcW w:w="1047" w:type="dxa"/>
            <w:tcBorders>
              <w:left w:val="single" w:sz="4" w:space="0" w:color="F4B083" w:themeColor="accent2" w:themeTint="99"/>
              <w:right w:val="single" w:sz="4" w:space="0" w:color="F4B083" w:themeColor="accent2" w:themeTint="99"/>
            </w:tcBorders>
            <w:vAlign w:val="center"/>
          </w:tcPr>
          <w:p w14:paraId="2995001D" w14:textId="77777777" w:rsidR="00CA7D8A" w:rsidRPr="00776BCD" w:rsidRDefault="00CA7D8A" w:rsidP="00C7130A">
            <w:pPr>
              <w:spacing w:after="0" w:line="240" w:lineRule="auto"/>
              <w:ind w:right="-42"/>
              <w:rPr>
                <w:sz w:val="15"/>
                <w:szCs w:val="15"/>
              </w:rPr>
            </w:pPr>
            <w:r w:rsidRPr="00776BCD">
              <w:rPr>
                <w:sz w:val="15"/>
                <w:szCs w:val="15"/>
              </w:rPr>
              <w:t>664.210,78</w:t>
            </w:r>
          </w:p>
        </w:tc>
        <w:tc>
          <w:tcPr>
            <w:tcW w:w="1047" w:type="dxa"/>
            <w:tcBorders>
              <w:left w:val="single" w:sz="4" w:space="0" w:color="F4B083" w:themeColor="accent2" w:themeTint="99"/>
              <w:right w:val="single" w:sz="4" w:space="0" w:color="F4B083" w:themeColor="accent2" w:themeTint="99"/>
            </w:tcBorders>
            <w:vAlign w:val="center"/>
          </w:tcPr>
          <w:p w14:paraId="54323299" w14:textId="77777777" w:rsidR="00CA7D8A" w:rsidRPr="00776BCD" w:rsidRDefault="00CA7D8A" w:rsidP="00C7130A">
            <w:pPr>
              <w:spacing w:after="0" w:line="240" w:lineRule="auto"/>
              <w:ind w:right="-42"/>
              <w:rPr>
                <w:sz w:val="15"/>
                <w:szCs w:val="15"/>
              </w:rPr>
            </w:pPr>
            <w:r w:rsidRPr="00776BCD">
              <w:rPr>
                <w:sz w:val="15"/>
                <w:szCs w:val="15"/>
              </w:rPr>
              <w:t>658.693,46</w:t>
            </w:r>
          </w:p>
        </w:tc>
        <w:tc>
          <w:tcPr>
            <w:tcW w:w="1047" w:type="dxa"/>
            <w:tcBorders>
              <w:left w:val="single" w:sz="4" w:space="0" w:color="F4B083" w:themeColor="accent2" w:themeTint="99"/>
              <w:right w:val="single" w:sz="4" w:space="0" w:color="F4B083" w:themeColor="accent2" w:themeTint="99"/>
            </w:tcBorders>
            <w:vAlign w:val="center"/>
          </w:tcPr>
          <w:p w14:paraId="24CBFE29" w14:textId="77777777" w:rsidR="00CA7D8A" w:rsidRPr="00776BCD" w:rsidRDefault="00CA7D8A" w:rsidP="00C7130A">
            <w:pPr>
              <w:spacing w:after="0" w:line="240" w:lineRule="auto"/>
              <w:ind w:right="-42"/>
              <w:rPr>
                <w:sz w:val="15"/>
                <w:szCs w:val="15"/>
              </w:rPr>
            </w:pPr>
            <w:r w:rsidRPr="00776BCD">
              <w:rPr>
                <w:sz w:val="15"/>
                <w:szCs w:val="15"/>
              </w:rPr>
              <w:t>731.054,43</w:t>
            </w:r>
          </w:p>
        </w:tc>
        <w:tc>
          <w:tcPr>
            <w:tcW w:w="1047" w:type="dxa"/>
            <w:tcBorders>
              <w:left w:val="single" w:sz="4" w:space="0" w:color="F4B083" w:themeColor="accent2" w:themeTint="99"/>
              <w:right w:val="single" w:sz="4" w:space="0" w:color="F4B083" w:themeColor="accent2" w:themeTint="99"/>
            </w:tcBorders>
            <w:vAlign w:val="center"/>
          </w:tcPr>
          <w:p w14:paraId="40E237EC" w14:textId="77777777" w:rsidR="00CA7D8A" w:rsidRPr="00776BCD" w:rsidRDefault="00CA7D8A" w:rsidP="00C7130A">
            <w:pPr>
              <w:spacing w:after="0" w:line="240" w:lineRule="auto"/>
              <w:ind w:right="-42"/>
              <w:rPr>
                <w:sz w:val="15"/>
                <w:szCs w:val="15"/>
              </w:rPr>
            </w:pPr>
            <w:r w:rsidRPr="00776BCD">
              <w:rPr>
                <w:sz w:val="15"/>
                <w:szCs w:val="15"/>
              </w:rPr>
              <w:t>618.606,14</w:t>
            </w:r>
          </w:p>
        </w:tc>
        <w:tc>
          <w:tcPr>
            <w:tcW w:w="1047" w:type="dxa"/>
            <w:tcBorders>
              <w:left w:val="single" w:sz="4" w:space="0" w:color="F4B083" w:themeColor="accent2" w:themeTint="99"/>
              <w:right w:val="single" w:sz="4" w:space="0" w:color="F4B083" w:themeColor="accent2" w:themeTint="99"/>
            </w:tcBorders>
            <w:vAlign w:val="center"/>
          </w:tcPr>
          <w:p w14:paraId="41882815" w14:textId="77777777" w:rsidR="00CA7D8A" w:rsidRPr="00776BCD" w:rsidRDefault="00CA7D8A" w:rsidP="00C7130A">
            <w:pPr>
              <w:spacing w:after="0" w:line="240" w:lineRule="auto"/>
              <w:ind w:right="-42"/>
              <w:rPr>
                <w:sz w:val="15"/>
                <w:szCs w:val="15"/>
              </w:rPr>
            </w:pPr>
            <w:r w:rsidRPr="00776BCD">
              <w:rPr>
                <w:sz w:val="15"/>
                <w:szCs w:val="15"/>
              </w:rPr>
              <w:t>654.957,12</w:t>
            </w:r>
          </w:p>
        </w:tc>
        <w:tc>
          <w:tcPr>
            <w:tcW w:w="1050" w:type="dxa"/>
            <w:tcBorders>
              <w:left w:val="single" w:sz="4" w:space="0" w:color="F4B083" w:themeColor="accent2" w:themeTint="99"/>
            </w:tcBorders>
            <w:vAlign w:val="center"/>
          </w:tcPr>
          <w:p w14:paraId="1F76952F" w14:textId="77777777" w:rsidR="00CA7D8A" w:rsidRPr="00776BCD" w:rsidRDefault="00CA7D8A" w:rsidP="00C7130A">
            <w:pPr>
              <w:spacing w:after="0" w:line="240" w:lineRule="auto"/>
              <w:ind w:right="-42"/>
              <w:rPr>
                <w:sz w:val="15"/>
                <w:szCs w:val="15"/>
              </w:rPr>
            </w:pPr>
            <w:r w:rsidRPr="00776BCD">
              <w:rPr>
                <w:sz w:val="15"/>
                <w:szCs w:val="15"/>
              </w:rPr>
              <w:t>483.756,90</w:t>
            </w:r>
          </w:p>
        </w:tc>
      </w:tr>
      <w:tr w:rsidR="00CA7D8A" w:rsidRPr="00776BCD" w14:paraId="5305B0C1" w14:textId="77777777" w:rsidTr="001E1940">
        <w:trPr>
          <w:trHeight w:val="680"/>
          <w:jc w:val="center"/>
        </w:trPr>
        <w:tc>
          <w:tcPr>
            <w:tcW w:w="1380" w:type="dxa"/>
            <w:tcBorders>
              <w:right w:val="single" w:sz="4" w:space="0" w:color="F4B083" w:themeColor="accent2" w:themeTint="99"/>
            </w:tcBorders>
            <w:vAlign w:val="center"/>
          </w:tcPr>
          <w:p w14:paraId="4AC63415" w14:textId="77777777" w:rsidR="00CA7D8A" w:rsidRPr="00776BCD" w:rsidRDefault="00CA7D8A" w:rsidP="00C7130A">
            <w:pPr>
              <w:spacing w:after="0" w:line="240" w:lineRule="auto"/>
              <w:rPr>
                <w:b/>
                <w:bCs/>
                <w:sz w:val="15"/>
                <w:szCs w:val="15"/>
              </w:rPr>
            </w:pPr>
            <w:r w:rsidRPr="00776BCD">
              <w:rPr>
                <w:b/>
                <w:bCs/>
                <w:sz w:val="15"/>
                <w:szCs w:val="15"/>
              </w:rPr>
              <w:lastRenderedPageBreak/>
              <w:t>22</w:t>
            </w:r>
            <w:r w:rsidRPr="00776BCD">
              <w:rPr>
                <w:sz w:val="15"/>
                <w:szCs w:val="15"/>
              </w:rPr>
              <w:t xml:space="preserve"> ΕΣΟΔΑ Π.Ο.Ε ΕΚΤΑΚΤΑ</w:t>
            </w:r>
          </w:p>
        </w:tc>
        <w:tc>
          <w:tcPr>
            <w:tcW w:w="1046" w:type="dxa"/>
            <w:tcBorders>
              <w:left w:val="single" w:sz="4" w:space="0" w:color="F4B083" w:themeColor="accent2" w:themeTint="99"/>
              <w:right w:val="single" w:sz="4" w:space="0" w:color="F4B083" w:themeColor="accent2" w:themeTint="99"/>
            </w:tcBorders>
            <w:vAlign w:val="center"/>
          </w:tcPr>
          <w:p w14:paraId="30C8F60D" w14:textId="77777777" w:rsidR="00CA7D8A" w:rsidRPr="00776BCD" w:rsidRDefault="00CA7D8A" w:rsidP="00C7130A">
            <w:pPr>
              <w:spacing w:after="0" w:line="240" w:lineRule="auto"/>
              <w:ind w:right="-42"/>
              <w:rPr>
                <w:sz w:val="15"/>
                <w:szCs w:val="15"/>
              </w:rPr>
            </w:pPr>
            <w:r w:rsidRPr="00776BCD">
              <w:rPr>
                <w:sz w:val="15"/>
                <w:szCs w:val="15"/>
              </w:rPr>
              <w:t>50.711,07</w:t>
            </w:r>
          </w:p>
        </w:tc>
        <w:tc>
          <w:tcPr>
            <w:tcW w:w="1047" w:type="dxa"/>
            <w:tcBorders>
              <w:left w:val="single" w:sz="4" w:space="0" w:color="F4B083" w:themeColor="accent2" w:themeTint="99"/>
              <w:right w:val="single" w:sz="4" w:space="0" w:color="F4B083" w:themeColor="accent2" w:themeTint="99"/>
            </w:tcBorders>
            <w:vAlign w:val="center"/>
          </w:tcPr>
          <w:p w14:paraId="28942432" w14:textId="77777777" w:rsidR="00CA7D8A" w:rsidRPr="00776BCD" w:rsidRDefault="00CA7D8A" w:rsidP="00C7130A">
            <w:pPr>
              <w:spacing w:after="0" w:line="240" w:lineRule="auto"/>
              <w:ind w:right="-42"/>
              <w:rPr>
                <w:sz w:val="15"/>
                <w:szCs w:val="15"/>
              </w:rPr>
            </w:pPr>
            <w:r w:rsidRPr="00776BCD">
              <w:rPr>
                <w:sz w:val="15"/>
                <w:szCs w:val="15"/>
              </w:rPr>
              <w:t>91.746,45</w:t>
            </w:r>
          </w:p>
        </w:tc>
        <w:tc>
          <w:tcPr>
            <w:tcW w:w="1047" w:type="dxa"/>
            <w:tcBorders>
              <w:left w:val="single" w:sz="4" w:space="0" w:color="F4B083" w:themeColor="accent2" w:themeTint="99"/>
              <w:right w:val="single" w:sz="4" w:space="0" w:color="F4B083" w:themeColor="accent2" w:themeTint="99"/>
            </w:tcBorders>
            <w:vAlign w:val="center"/>
          </w:tcPr>
          <w:p w14:paraId="563D52FA" w14:textId="77777777" w:rsidR="00CA7D8A" w:rsidRPr="00776BCD" w:rsidRDefault="00CA7D8A" w:rsidP="00C7130A">
            <w:pPr>
              <w:spacing w:after="0" w:line="240" w:lineRule="auto"/>
              <w:ind w:right="-42"/>
              <w:rPr>
                <w:sz w:val="15"/>
                <w:szCs w:val="15"/>
              </w:rPr>
            </w:pPr>
            <w:r w:rsidRPr="00776BCD">
              <w:rPr>
                <w:sz w:val="15"/>
                <w:szCs w:val="15"/>
              </w:rPr>
              <w:t>211.753,40</w:t>
            </w:r>
          </w:p>
        </w:tc>
        <w:tc>
          <w:tcPr>
            <w:tcW w:w="1047" w:type="dxa"/>
            <w:tcBorders>
              <w:left w:val="single" w:sz="4" w:space="0" w:color="F4B083" w:themeColor="accent2" w:themeTint="99"/>
              <w:right w:val="single" w:sz="4" w:space="0" w:color="F4B083" w:themeColor="accent2" w:themeTint="99"/>
            </w:tcBorders>
            <w:vAlign w:val="center"/>
          </w:tcPr>
          <w:p w14:paraId="09A51F3C" w14:textId="77777777" w:rsidR="00CA7D8A" w:rsidRPr="00776BCD" w:rsidRDefault="00CA7D8A" w:rsidP="00C7130A">
            <w:pPr>
              <w:spacing w:after="0" w:line="240" w:lineRule="auto"/>
              <w:ind w:right="-42"/>
              <w:rPr>
                <w:sz w:val="15"/>
                <w:szCs w:val="15"/>
              </w:rPr>
            </w:pPr>
            <w:r w:rsidRPr="00776BCD">
              <w:rPr>
                <w:sz w:val="15"/>
                <w:szCs w:val="15"/>
              </w:rPr>
              <w:t>212.288,44</w:t>
            </w:r>
          </w:p>
        </w:tc>
        <w:tc>
          <w:tcPr>
            <w:tcW w:w="1047" w:type="dxa"/>
            <w:tcBorders>
              <w:left w:val="single" w:sz="4" w:space="0" w:color="F4B083" w:themeColor="accent2" w:themeTint="99"/>
              <w:right w:val="single" w:sz="4" w:space="0" w:color="F4B083" w:themeColor="accent2" w:themeTint="99"/>
            </w:tcBorders>
            <w:vAlign w:val="center"/>
          </w:tcPr>
          <w:p w14:paraId="1EABEF2E" w14:textId="77777777" w:rsidR="00CA7D8A" w:rsidRPr="00776BCD" w:rsidRDefault="00CA7D8A" w:rsidP="00C7130A">
            <w:pPr>
              <w:spacing w:after="0" w:line="240" w:lineRule="auto"/>
              <w:ind w:right="-42"/>
              <w:rPr>
                <w:sz w:val="15"/>
                <w:szCs w:val="15"/>
              </w:rPr>
            </w:pPr>
            <w:r w:rsidRPr="00776BCD">
              <w:rPr>
                <w:sz w:val="15"/>
                <w:szCs w:val="15"/>
              </w:rPr>
              <w:t>95.339,50</w:t>
            </w:r>
          </w:p>
        </w:tc>
        <w:tc>
          <w:tcPr>
            <w:tcW w:w="1047" w:type="dxa"/>
            <w:tcBorders>
              <w:left w:val="single" w:sz="4" w:space="0" w:color="F4B083" w:themeColor="accent2" w:themeTint="99"/>
              <w:right w:val="single" w:sz="4" w:space="0" w:color="F4B083" w:themeColor="accent2" w:themeTint="99"/>
            </w:tcBorders>
            <w:vAlign w:val="center"/>
          </w:tcPr>
          <w:p w14:paraId="45037BE5" w14:textId="77777777" w:rsidR="00CA7D8A" w:rsidRPr="00776BCD" w:rsidRDefault="00CA7D8A" w:rsidP="00C7130A">
            <w:pPr>
              <w:spacing w:after="0" w:line="240" w:lineRule="auto"/>
              <w:ind w:right="-42"/>
              <w:rPr>
                <w:sz w:val="15"/>
                <w:szCs w:val="15"/>
              </w:rPr>
            </w:pPr>
            <w:r w:rsidRPr="00776BCD">
              <w:rPr>
                <w:sz w:val="15"/>
                <w:szCs w:val="15"/>
              </w:rPr>
              <w:t>134.640,36</w:t>
            </w:r>
          </w:p>
        </w:tc>
        <w:tc>
          <w:tcPr>
            <w:tcW w:w="1047" w:type="dxa"/>
            <w:tcBorders>
              <w:left w:val="single" w:sz="4" w:space="0" w:color="F4B083" w:themeColor="accent2" w:themeTint="99"/>
              <w:right w:val="single" w:sz="4" w:space="0" w:color="F4B083" w:themeColor="accent2" w:themeTint="99"/>
            </w:tcBorders>
            <w:vAlign w:val="center"/>
          </w:tcPr>
          <w:p w14:paraId="31B4E545" w14:textId="77777777" w:rsidR="00CA7D8A" w:rsidRPr="00776BCD" w:rsidRDefault="00CA7D8A" w:rsidP="00C7130A">
            <w:pPr>
              <w:spacing w:after="0" w:line="240" w:lineRule="auto"/>
              <w:ind w:right="-42"/>
              <w:rPr>
                <w:sz w:val="15"/>
                <w:szCs w:val="15"/>
              </w:rPr>
            </w:pPr>
            <w:r w:rsidRPr="00776BCD">
              <w:rPr>
                <w:sz w:val="15"/>
                <w:szCs w:val="15"/>
              </w:rPr>
              <w:t>128.130,00</w:t>
            </w:r>
          </w:p>
        </w:tc>
        <w:tc>
          <w:tcPr>
            <w:tcW w:w="1050" w:type="dxa"/>
            <w:tcBorders>
              <w:left w:val="single" w:sz="4" w:space="0" w:color="F4B083" w:themeColor="accent2" w:themeTint="99"/>
            </w:tcBorders>
            <w:vAlign w:val="center"/>
          </w:tcPr>
          <w:p w14:paraId="03CC632F" w14:textId="77777777" w:rsidR="00CA7D8A" w:rsidRPr="00776BCD" w:rsidRDefault="00CA7D8A" w:rsidP="00C7130A">
            <w:pPr>
              <w:spacing w:after="0" w:line="240" w:lineRule="auto"/>
              <w:ind w:right="-42"/>
              <w:rPr>
                <w:sz w:val="15"/>
                <w:szCs w:val="15"/>
              </w:rPr>
            </w:pPr>
            <w:r w:rsidRPr="00776BCD">
              <w:rPr>
                <w:sz w:val="15"/>
                <w:szCs w:val="15"/>
              </w:rPr>
              <w:t>176.202,80</w:t>
            </w:r>
          </w:p>
        </w:tc>
      </w:tr>
      <w:tr w:rsidR="00CA7D8A" w:rsidRPr="00776BCD" w14:paraId="1F315847" w14:textId="77777777" w:rsidTr="00776BCD">
        <w:trPr>
          <w:trHeight w:val="779"/>
          <w:jc w:val="center"/>
        </w:trPr>
        <w:tc>
          <w:tcPr>
            <w:tcW w:w="1380" w:type="dxa"/>
            <w:tcBorders>
              <w:right w:val="single" w:sz="4" w:space="0" w:color="F4B083" w:themeColor="accent2" w:themeTint="99"/>
            </w:tcBorders>
            <w:vAlign w:val="center"/>
          </w:tcPr>
          <w:p w14:paraId="1C5ABC2D" w14:textId="77777777" w:rsidR="00CA7D8A" w:rsidRPr="00776BCD" w:rsidRDefault="00CA7D8A" w:rsidP="00C7130A">
            <w:pPr>
              <w:spacing w:after="0" w:line="240" w:lineRule="auto"/>
              <w:rPr>
                <w:b/>
                <w:bCs/>
                <w:sz w:val="15"/>
                <w:szCs w:val="15"/>
              </w:rPr>
            </w:pPr>
            <w:r w:rsidRPr="00776BCD">
              <w:rPr>
                <w:b/>
                <w:bCs/>
                <w:sz w:val="15"/>
                <w:szCs w:val="15"/>
              </w:rPr>
              <w:t>ΓΕΝΙΚΟ ΣΥΝΟΛΟ ΕΣΟΔΩΝ Π.Ο.Ε</w:t>
            </w:r>
          </w:p>
        </w:tc>
        <w:tc>
          <w:tcPr>
            <w:tcW w:w="1046" w:type="dxa"/>
            <w:tcBorders>
              <w:left w:val="single" w:sz="4" w:space="0" w:color="F4B083" w:themeColor="accent2" w:themeTint="99"/>
              <w:right w:val="single" w:sz="4" w:space="0" w:color="F4B083" w:themeColor="accent2" w:themeTint="99"/>
            </w:tcBorders>
            <w:vAlign w:val="center"/>
          </w:tcPr>
          <w:p w14:paraId="5FF1B894" w14:textId="77777777" w:rsidR="00CA7D8A" w:rsidRPr="00776BCD" w:rsidRDefault="00CA7D8A" w:rsidP="00C7130A">
            <w:pPr>
              <w:spacing w:after="0" w:line="240" w:lineRule="auto"/>
              <w:ind w:right="-42"/>
              <w:rPr>
                <w:sz w:val="15"/>
                <w:szCs w:val="15"/>
              </w:rPr>
            </w:pPr>
            <w:r w:rsidRPr="00776BCD">
              <w:rPr>
                <w:sz w:val="15"/>
                <w:szCs w:val="15"/>
              </w:rPr>
              <w:t>587.900,71</w:t>
            </w:r>
          </w:p>
        </w:tc>
        <w:tc>
          <w:tcPr>
            <w:tcW w:w="1047" w:type="dxa"/>
            <w:tcBorders>
              <w:left w:val="single" w:sz="4" w:space="0" w:color="F4B083" w:themeColor="accent2" w:themeTint="99"/>
              <w:right w:val="single" w:sz="4" w:space="0" w:color="F4B083" w:themeColor="accent2" w:themeTint="99"/>
            </w:tcBorders>
            <w:vAlign w:val="center"/>
          </w:tcPr>
          <w:p w14:paraId="5742E260" w14:textId="77777777" w:rsidR="00CA7D8A" w:rsidRPr="00776BCD" w:rsidRDefault="00CA7D8A" w:rsidP="00C7130A">
            <w:pPr>
              <w:spacing w:after="0" w:line="240" w:lineRule="auto"/>
              <w:ind w:right="-42"/>
              <w:rPr>
                <w:sz w:val="15"/>
                <w:szCs w:val="15"/>
              </w:rPr>
            </w:pPr>
            <w:r w:rsidRPr="00776BCD">
              <w:rPr>
                <w:sz w:val="15"/>
                <w:szCs w:val="15"/>
              </w:rPr>
              <w:t>655.300,96</w:t>
            </w:r>
          </w:p>
        </w:tc>
        <w:tc>
          <w:tcPr>
            <w:tcW w:w="1047" w:type="dxa"/>
            <w:tcBorders>
              <w:left w:val="single" w:sz="4" w:space="0" w:color="F4B083" w:themeColor="accent2" w:themeTint="99"/>
              <w:right w:val="single" w:sz="4" w:space="0" w:color="F4B083" w:themeColor="accent2" w:themeTint="99"/>
            </w:tcBorders>
            <w:vAlign w:val="center"/>
          </w:tcPr>
          <w:p w14:paraId="3BF36A32" w14:textId="77777777" w:rsidR="00CA7D8A" w:rsidRPr="00776BCD" w:rsidRDefault="00CA7D8A" w:rsidP="00C7130A">
            <w:pPr>
              <w:spacing w:after="0" w:line="240" w:lineRule="auto"/>
              <w:ind w:right="-42"/>
              <w:rPr>
                <w:sz w:val="15"/>
                <w:szCs w:val="15"/>
              </w:rPr>
            </w:pPr>
            <w:r w:rsidRPr="00776BCD">
              <w:rPr>
                <w:sz w:val="15"/>
                <w:szCs w:val="15"/>
              </w:rPr>
              <w:t>875.964,18</w:t>
            </w:r>
          </w:p>
        </w:tc>
        <w:tc>
          <w:tcPr>
            <w:tcW w:w="1047" w:type="dxa"/>
            <w:tcBorders>
              <w:left w:val="single" w:sz="4" w:space="0" w:color="F4B083" w:themeColor="accent2" w:themeTint="99"/>
              <w:right w:val="single" w:sz="4" w:space="0" w:color="F4B083" w:themeColor="accent2" w:themeTint="99"/>
            </w:tcBorders>
            <w:vAlign w:val="center"/>
          </w:tcPr>
          <w:p w14:paraId="043DDA88" w14:textId="77777777" w:rsidR="00CA7D8A" w:rsidRPr="00776BCD" w:rsidRDefault="00CA7D8A" w:rsidP="00C7130A">
            <w:pPr>
              <w:spacing w:after="0" w:line="240" w:lineRule="auto"/>
              <w:ind w:right="-42"/>
              <w:rPr>
                <w:sz w:val="15"/>
                <w:szCs w:val="15"/>
              </w:rPr>
            </w:pPr>
            <w:r w:rsidRPr="00776BCD">
              <w:rPr>
                <w:sz w:val="15"/>
                <w:szCs w:val="15"/>
              </w:rPr>
              <w:t>870.981,90</w:t>
            </w:r>
          </w:p>
        </w:tc>
        <w:tc>
          <w:tcPr>
            <w:tcW w:w="1047" w:type="dxa"/>
            <w:tcBorders>
              <w:left w:val="single" w:sz="4" w:space="0" w:color="F4B083" w:themeColor="accent2" w:themeTint="99"/>
              <w:right w:val="single" w:sz="4" w:space="0" w:color="F4B083" w:themeColor="accent2" w:themeTint="99"/>
            </w:tcBorders>
            <w:vAlign w:val="center"/>
          </w:tcPr>
          <w:p w14:paraId="53F54921" w14:textId="77777777" w:rsidR="00CA7D8A" w:rsidRPr="00776BCD" w:rsidRDefault="00CA7D8A" w:rsidP="00C7130A">
            <w:pPr>
              <w:spacing w:after="0" w:line="240" w:lineRule="auto"/>
              <w:ind w:right="-42"/>
              <w:rPr>
                <w:sz w:val="15"/>
                <w:szCs w:val="15"/>
              </w:rPr>
            </w:pPr>
            <w:r w:rsidRPr="00776BCD">
              <w:rPr>
                <w:sz w:val="15"/>
                <w:szCs w:val="15"/>
              </w:rPr>
              <w:t>826.393,93</w:t>
            </w:r>
          </w:p>
        </w:tc>
        <w:tc>
          <w:tcPr>
            <w:tcW w:w="1047" w:type="dxa"/>
            <w:tcBorders>
              <w:left w:val="single" w:sz="4" w:space="0" w:color="F4B083" w:themeColor="accent2" w:themeTint="99"/>
              <w:right w:val="single" w:sz="4" w:space="0" w:color="F4B083" w:themeColor="accent2" w:themeTint="99"/>
            </w:tcBorders>
            <w:vAlign w:val="center"/>
          </w:tcPr>
          <w:p w14:paraId="040359E6" w14:textId="77777777" w:rsidR="00CA7D8A" w:rsidRPr="00776BCD" w:rsidRDefault="00CA7D8A" w:rsidP="00C7130A">
            <w:pPr>
              <w:spacing w:after="0" w:line="240" w:lineRule="auto"/>
              <w:ind w:right="-42"/>
              <w:rPr>
                <w:sz w:val="15"/>
                <w:szCs w:val="15"/>
              </w:rPr>
            </w:pPr>
            <w:r w:rsidRPr="00776BCD">
              <w:rPr>
                <w:sz w:val="15"/>
                <w:szCs w:val="15"/>
              </w:rPr>
              <w:t>753.246,50</w:t>
            </w:r>
          </w:p>
        </w:tc>
        <w:tc>
          <w:tcPr>
            <w:tcW w:w="1047" w:type="dxa"/>
            <w:tcBorders>
              <w:left w:val="single" w:sz="4" w:space="0" w:color="F4B083" w:themeColor="accent2" w:themeTint="99"/>
              <w:right w:val="single" w:sz="4" w:space="0" w:color="F4B083" w:themeColor="accent2" w:themeTint="99"/>
            </w:tcBorders>
            <w:vAlign w:val="center"/>
          </w:tcPr>
          <w:p w14:paraId="0F9C770B" w14:textId="77777777" w:rsidR="00CA7D8A" w:rsidRPr="00776BCD" w:rsidRDefault="00CA7D8A" w:rsidP="00C7130A">
            <w:pPr>
              <w:spacing w:after="0" w:line="240" w:lineRule="auto"/>
              <w:ind w:right="-42"/>
              <w:rPr>
                <w:sz w:val="15"/>
                <w:szCs w:val="15"/>
              </w:rPr>
            </w:pPr>
            <w:r w:rsidRPr="00776BCD">
              <w:rPr>
                <w:sz w:val="15"/>
                <w:szCs w:val="15"/>
              </w:rPr>
              <w:t>783.087,12</w:t>
            </w:r>
          </w:p>
        </w:tc>
        <w:tc>
          <w:tcPr>
            <w:tcW w:w="1050" w:type="dxa"/>
            <w:tcBorders>
              <w:left w:val="single" w:sz="4" w:space="0" w:color="F4B083" w:themeColor="accent2" w:themeTint="99"/>
            </w:tcBorders>
            <w:vAlign w:val="center"/>
          </w:tcPr>
          <w:p w14:paraId="008F941A" w14:textId="77777777" w:rsidR="00CA7D8A" w:rsidRPr="00776BCD" w:rsidRDefault="00CA7D8A" w:rsidP="00C7130A">
            <w:pPr>
              <w:spacing w:after="0" w:line="240" w:lineRule="auto"/>
              <w:ind w:right="-42"/>
              <w:rPr>
                <w:sz w:val="15"/>
                <w:szCs w:val="15"/>
              </w:rPr>
            </w:pPr>
            <w:r w:rsidRPr="00776BCD">
              <w:rPr>
                <w:sz w:val="15"/>
                <w:szCs w:val="15"/>
              </w:rPr>
              <w:t>659.959,70</w:t>
            </w:r>
          </w:p>
        </w:tc>
      </w:tr>
      <w:tr w:rsidR="00CA7D8A" w:rsidRPr="00776BCD" w14:paraId="00372475" w14:textId="77777777" w:rsidTr="00D32317">
        <w:trPr>
          <w:trHeight w:val="397"/>
          <w:jc w:val="center"/>
        </w:trPr>
        <w:tc>
          <w:tcPr>
            <w:tcW w:w="9758" w:type="dxa"/>
            <w:gridSpan w:val="9"/>
            <w:vAlign w:val="center"/>
          </w:tcPr>
          <w:p w14:paraId="4314636D" w14:textId="77777777" w:rsidR="00CA7D8A" w:rsidRPr="00776BCD" w:rsidRDefault="00CA7D8A" w:rsidP="00097B58">
            <w:pPr>
              <w:pStyle w:val="a7"/>
              <w:numPr>
                <w:ilvl w:val="0"/>
                <w:numId w:val="87"/>
              </w:numPr>
              <w:spacing w:after="0" w:line="240" w:lineRule="auto"/>
              <w:ind w:left="0" w:firstLine="0"/>
              <w:contextualSpacing w:val="0"/>
              <w:jc w:val="center"/>
              <w:rPr>
                <w:sz w:val="15"/>
                <w:szCs w:val="15"/>
              </w:rPr>
            </w:pPr>
            <w:r w:rsidRPr="00776BCD">
              <w:rPr>
                <w:b/>
                <w:bCs/>
                <w:sz w:val="15"/>
                <w:szCs w:val="15"/>
              </w:rPr>
              <w:t>ΕΙΣΠΡΑΞΕΙΣ ΑΠΟ ΔΑΝΕΙΑ &amp; ΑΠΑΙΤΗΣΕΙΣ ΑΠΟ Π.Ο.Ε</w:t>
            </w:r>
          </w:p>
        </w:tc>
      </w:tr>
      <w:tr w:rsidR="00CA7D8A" w:rsidRPr="00776BCD" w14:paraId="0683827F" w14:textId="77777777" w:rsidTr="001E1940">
        <w:trPr>
          <w:trHeight w:val="680"/>
          <w:jc w:val="center"/>
        </w:trPr>
        <w:tc>
          <w:tcPr>
            <w:tcW w:w="1380" w:type="dxa"/>
            <w:tcBorders>
              <w:right w:val="single" w:sz="4" w:space="0" w:color="F4B083" w:themeColor="accent2" w:themeTint="99"/>
            </w:tcBorders>
            <w:vAlign w:val="center"/>
          </w:tcPr>
          <w:p w14:paraId="5E7E3BD3" w14:textId="77777777" w:rsidR="00CA7D8A" w:rsidRPr="00776BCD" w:rsidRDefault="00CA7D8A" w:rsidP="00C7130A">
            <w:pPr>
              <w:spacing w:after="0" w:line="240" w:lineRule="auto"/>
              <w:rPr>
                <w:b/>
                <w:bCs/>
                <w:sz w:val="15"/>
                <w:szCs w:val="15"/>
              </w:rPr>
            </w:pPr>
            <w:r w:rsidRPr="00776BCD">
              <w:rPr>
                <w:b/>
                <w:bCs/>
                <w:sz w:val="15"/>
                <w:szCs w:val="15"/>
              </w:rPr>
              <w:t xml:space="preserve">31 </w:t>
            </w:r>
            <w:r w:rsidRPr="00776BCD">
              <w:rPr>
                <w:sz w:val="15"/>
                <w:szCs w:val="15"/>
              </w:rPr>
              <w:t>ΕΙΣΠΡΑΞΕΙΣ ΑΠΟ ΔΑΝΕΙΑ</w:t>
            </w:r>
          </w:p>
        </w:tc>
        <w:tc>
          <w:tcPr>
            <w:tcW w:w="1046" w:type="dxa"/>
            <w:tcBorders>
              <w:left w:val="single" w:sz="4" w:space="0" w:color="F4B083" w:themeColor="accent2" w:themeTint="99"/>
              <w:right w:val="single" w:sz="4" w:space="0" w:color="F4B083" w:themeColor="accent2" w:themeTint="99"/>
            </w:tcBorders>
            <w:vAlign w:val="center"/>
          </w:tcPr>
          <w:p w14:paraId="2BC9E4A6" w14:textId="77777777" w:rsidR="00CA7D8A" w:rsidRPr="00776BCD" w:rsidRDefault="00CA7D8A" w:rsidP="00C7130A">
            <w:pPr>
              <w:spacing w:after="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7B5571BE" w14:textId="77777777" w:rsidR="00CA7D8A" w:rsidRPr="00776BCD" w:rsidRDefault="00CA7D8A" w:rsidP="00C7130A">
            <w:pPr>
              <w:spacing w:after="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7F98421" w14:textId="77777777" w:rsidR="00CA7D8A" w:rsidRPr="00776BCD" w:rsidRDefault="00CA7D8A" w:rsidP="00C7130A">
            <w:pPr>
              <w:spacing w:after="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5A4EB470" w14:textId="77777777" w:rsidR="00CA7D8A" w:rsidRPr="00776BCD" w:rsidRDefault="00CA7D8A" w:rsidP="00C7130A">
            <w:pPr>
              <w:spacing w:after="0" w:line="240" w:lineRule="auto"/>
              <w:ind w:right="-42"/>
              <w:rPr>
                <w:sz w:val="15"/>
                <w:szCs w:val="15"/>
              </w:rPr>
            </w:pPr>
            <w:r w:rsidRPr="00776BCD">
              <w:rPr>
                <w:sz w:val="15"/>
                <w:szCs w:val="15"/>
              </w:rPr>
              <w:t>0,00</w:t>
            </w:r>
          </w:p>
        </w:tc>
        <w:tc>
          <w:tcPr>
            <w:tcW w:w="1047" w:type="dxa"/>
            <w:tcBorders>
              <w:left w:val="single" w:sz="4" w:space="0" w:color="F4B083" w:themeColor="accent2" w:themeTint="99"/>
              <w:right w:val="single" w:sz="4" w:space="0" w:color="F4B083" w:themeColor="accent2" w:themeTint="99"/>
            </w:tcBorders>
            <w:vAlign w:val="center"/>
          </w:tcPr>
          <w:p w14:paraId="186D0D59" w14:textId="77777777" w:rsidR="00CA7D8A" w:rsidRPr="00776BCD" w:rsidRDefault="00CA7D8A" w:rsidP="00C7130A">
            <w:pPr>
              <w:spacing w:after="0" w:line="240" w:lineRule="auto"/>
              <w:ind w:right="-183"/>
              <w:rPr>
                <w:sz w:val="15"/>
                <w:szCs w:val="15"/>
              </w:rPr>
            </w:pPr>
            <w:r w:rsidRPr="00776BCD">
              <w:rPr>
                <w:sz w:val="15"/>
                <w:szCs w:val="15"/>
              </w:rPr>
              <w:t>13.995.494,77</w:t>
            </w:r>
          </w:p>
        </w:tc>
        <w:tc>
          <w:tcPr>
            <w:tcW w:w="1047" w:type="dxa"/>
            <w:tcBorders>
              <w:left w:val="single" w:sz="4" w:space="0" w:color="F4B083" w:themeColor="accent2" w:themeTint="99"/>
              <w:right w:val="single" w:sz="4" w:space="0" w:color="F4B083" w:themeColor="accent2" w:themeTint="99"/>
            </w:tcBorders>
            <w:vAlign w:val="center"/>
          </w:tcPr>
          <w:p w14:paraId="2AA5CEF3" w14:textId="77777777" w:rsidR="00CA7D8A" w:rsidRPr="00776BCD" w:rsidRDefault="00CA7D8A" w:rsidP="00C7130A">
            <w:pPr>
              <w:spacing w:after="0" w:line="240" w:lineRule="auto"/>
              <w:ind w:right="-42"/>
              <w:rPr>
                <w:sz w:val="15"/>
                <w:szCs w:val="15"/>
              </w:rPr>
            </w:pPr>
            <w:r w:rsidRPr="00776BCD">
              <w:rPr>
                <w:sz w:val="15"/>
                <w:szCs w:val="15"/>
              </w:rPr>
              <w:t>1.700.709,94</w:t>
            </w:r>
          </w:p>
        </w:tc>
        <w:tc>
          <w:tcPr>
            <w:tcW w:w="1047" w:type="dxa"/>
            <w:tcBorders>
              <w:left w:val="single" w:sz="4" w:space="0" w:color="F4B083" w:themeColor="accent2" w:themeTint="99"/>
              <w:right w:val="single" w:sz="4" w:space="0" w:color="F4B083" w:themeColor="accent2" w:themeTint="99"/>
            </w:tcBorders>
            <w:vAlign w:val="center"/>
          </w:tcPr>
          <w:p w14:paraId="3600FBEC" w14:textId="77777777" w:rsidR="00CA7D8A" w:rsidRPr="00776BCD" w:rsidRDefault="00CA7D8A" w:rsidP="00C7130A">
            <w:pPr>
              <w:spacing w:after="0" w:line="240" w:lineRule="auto"/>
              <w:ind w:right="-179"/>
              <w:rPr>
                <w:sz w:val="15"/>
                <w:szCs w:val="15"/>
              </w:rPr>
            </w:pPr>
            <w:r w:rsidRPr="00776BCD">
              <w:rPr>
                <w:sz w:val="15"/>
                <w:szCs w:val="15"/>
              </w:rPr>
              <w:t>12.166.207,06</w:t>
            </w:r>
          </w:p>
        </w:tc>
        <w:tc>
          <w:tcPr>
            <w:tcW w:w="1050" w:type="dxa"/>
            <w:tcBorders>
              <w:left w:val="single" w:sz="4" w:space="0" w:color="F4B083" w:themeColor="accent2" w:themeTint="99"/>
            </w:tcBorders>
            <w:vAlign w:val="center"/>
          </w:tcPr>
          <w:p w14:paraId="5ECD56B0" w14:textId="77777777" w:rsidR="00CA7D8A" w:rsidRPr="00776BCD" w:rsidRDefault="00CA7D8A" w:rsidP="00C7130A">
            <w:pPr>
              <w:spacing w:after="0" w:line="240" w:lineRule="auto"/>
              <w:ind w:right="-42"/>
              <w:rPr>
                <w:sz w:val="15"/>
                <w:szCs w:val="15"/>
              </w:rPr>
            </w:pPr>
            <w:r w:rsidRPr="00776BCD">
              <w:rPr>
                <w:sz w:val="15"/>
                <w:szCs w:val="15"/>
              </w:rPr>
              <w:t>2.025.556,03</w:t>
            </w:r>
          </w:p>
        </w:tc>
      </w:tr>
      <w:tr w:rsidR="00CA7D8A" w:rsidRPr="00776BCD" w14:paraId="18180857" w14:textId="77777777" w:rsidTr="00776BCD">
        <w:trPr>
          <w:trHeight w:val="779"/>
          <w:jc w:val="center"/>
        </w:trPr>
        <w:tc>
          <w:tcPr>
            <w:tcW w:w="1380" w:type="dxa"/>
            <w:tcBorders>
              <w:right w:val="single" w:sz="4" w:space="0" w:color="F4B083" w:themeColor="accent2" w:themeTint="99"/>
            </w:tcBorders>
            <w:vAlign w:val="center"/>
          </w:tcPr>
          <w:p w14:paraId="7E31EC78" w14:textId="77777777" w:rsidR="00CA7D8A" w:rsidRPr="00776BCD" w:rsidRDefault="00CA7D8A" w:rsidP="00C7130A">
            <w:pPr>
              <w:spacing w:after="0" w:line="240" w:lineRule="auto"/>
              <w:rPr>
                <w:b/>
                <w:bCs/>
                <w:sz w:val="15"/>
                <w:szCs w:val="15"/>
              </w:rPr>
            </w:pPr>
            <w:r w:rsidRPr="00776BCD">
              <w:rPr>
                <w:b/>
                <w:bCs/>
                <w:sz w:val="15"/>
                <w:szCs w:val="15"/>
              </w:rPr>
              <w:t>32</w:t>
            </w:r>
            <w:r w:rsidRPr="00776BCD">
              <w:rPr>
                <w:sz w:val="15"/>
                <w:szCs w:val="15"/>
              </w:rPr>
              <w:t xml:space="preserve"> ΕΙΣΠΡΑΚΤΕΑ ΥΠΟΛΟΙΠΑ ΑΠΟ ΒΕΒΑΙΩΘΕΝΤΑ ΕΣΟΔΑ ΚΑΤΑ ΤΑ ΠΑΡΕΛΘΟΝΤΑ ΕΤΗ</w:t>
            </w:r>
          </w:p>
        </w:tc>
        <w:tc>
          <w:tcPr>
            <w:tcW w:w="1046" w:type="dxa"/>
            <w:tcBorders>
              <w:left w:val="single" w:sz="4" w:space="0" w:color="F4B083" w:themeColor="accent2" w:themeTint="99"/>
              <w:right w:val="single" w:sz="4" w:space="0" w:color="F4B083" w:themeColor="accent2" w:themeTint="99"/>
            </w:tcBorders>
            <w:vAlign w:val="center"/>
          </w:tcPr>
          <w:p w14:paraId="5C49A97C" w14:textId="77777777" w:rsidR="00CA7D8A" w:rsidRPr="00776BCD" w:rsidRDefault="00CA7D8A" w:rsidP="00C7130A">
            <w:pPr>
              <w:spacing w:after="0" w:line="240" w:lineRule="auto"/>
              <w:ind w:right="-115"/>
              <w:rPr>
                <w:sz w:val="15"/>
                <w:szCs w:val="15"/>
              </w:rPr>
            </w:pPr>
            <w:r w:rsidRPr="00776BCD">
              <w:rPr>
                <w:sz w:val="15"/>
                <w:szCs w:val="15"/>
              </w:rPr>
              <w:t>2.144.673,52</w:t>
            </w:r>
          </w:p>
        </w:tc>
        <w:tc>
          <w:tcPr>
            <w:tcW w:w="1047" w:type="dxa"/>
            <w:tcBorders>
              <w:left w:val="single" w:sz="4" w:space="0" w:color="F4B083" w:themeColor="accent2" w:themeTint="99"/>
              <w:right w:val="single" w:sz="4" w:space="0" w:color="F4B083" w:themeColor="accent2" w:themeTint="99"/>
            </w:tcBorders>
            <w:vAlign w:val="center"/>
          </w:tcPr>
          <w:p w14:paraId="10F7D77C" w14:textId="77777777" w:rsidR="00CA7D8A" w:rsidRPr="00776BCD" w:rsidRDefault="00CA7D8A" w:rsidP="00C7130A">
            <w:pPr>
              <w:spacing w:after="0" w:line="240" w:lineRule="auto"/>
              <w:ind w:right="-42"/>
              <w:rPr>
                <w:sz w:val="15"/>
                <w:szCs w:val="15"/>
              </w:rPr>
            </w:pPr>
            <w:r w:rsidRPr="00776BCD">
              <w:rPr>
                <w:sz w:val="15"/>
                <w:szCs w:val="15"/>
              </w:rPr>
              <w:t>42.818,81</w:t>
            </w:r>
          </w:p>
        </w:tc>
        <w:tc>
          <w:tcPr>
            <w:tcW w:w="1047" w:type="dxa"/>
            <w:tcBorders>
              <w:left w:val="single" w:sz="4" w:space="0" w:color="F4B083" w:themeColor="accent2" w:themeTint="99"/>
              <w:right w:val="single" w:sz="4" w:space="0" w:color="F4B083" w:themeColor="accent2" w:themeTint="99"/>
            </w:tcBorders>
            <w:vAlign w:val="center"/>
          </w:tcPr>
          <w:p w14:paraId="0F1276EF" w14:textId="77777777" w:rsidR="00CA7D8A" w:rsidRPr="00776BCD" w:rsidRDefault="00CA7D8A" w:rsidP="00C7130A">
            <w:pPr>
              <w:spacing w:after="0" w:line="240" w:lineRule="auto"/>
              <w:ind w:right="-42"/>
              <w:rPr>
                <w:sz w:val="15"/>
                <w:szCs w:val="15"/>
              </w:rPr>
            </w:pPr>
            <w:r w:rsidRPr="00776BCD">
              <w:rPr>
                <w:sz w:val="15"/>
                <w:szCs w:val="15"/>
              </w:rPr>
              <w:t>2.192.453,76</w:t>
            </w:r>
          </w:p>
        </w:tc>
        <w:tc>
          <w:tcPr>
            <w:tcW w:w="1047" w:type="dxa"/>
            <w:tcBorders>
              <w:left w:val="single" w:sz="4" w:space="0" w:color="F4B083" w:themeColor="accent2" w:themeTint="99"/>
              <w:right w:val="single" w:sz="4" w:space="0" w:color="F4B083" w:themeColor="accent2" w:themeTint="99"/>
            </w:tcBorders>
            <w:vAlign w:val="center"/>
          </w:tcPr>
          <w:p w14:paraId="52695BDB" w14:textId="77777777" w:rsidR="00CA7D8A" w:rsidRPr="00776BCD" w:rsidRDefault="00CA7D8A" w:rsidP="00C7130A">
            <w:pPr>
              <w:spacing w:after="0" w:line="240" w:lineRule="auto"/>
              <w:ind w:right="-42"/>
              <w:rPr>
                <w:sz w:val="15"/>
                <w:szCs w:val="15"/>
              </w:rPr>
            </w:pPr>
            <w:r w:rsidRPr="00776BCD">
              <w:rPr>
                <w:sz w:val="15"/>
                <w:szCs w:val="15"/>
              </w:rPr>
              <w:t>75.850,72</w:t>
            </w:r>
          </w:p>
        </w:tc>
        <w:tc>
          <w:tcPr>
            <w:tcW w:w="1047" w:type="dxa"/>
            <w:tcBorders>
              <w:left w:val="single" w:sz="4" w:space="0" w:color="F4B083" w:themeColor="accent2" w:themeTint="99"/>
              <w:right w:val="single" w:sz="4" w:space="0" w:color="F4B083" w:themeColor="accent2" w:themeTint="99"/>
            </w:tcBorders>
            <w:vAlign w:val="center"/>
          </w:tcPr>
          <w:p w14:paraId="2EF5C0C5" w14:textId="77777777" w:rsidR="00CA7D8A" w:rsidRPr="00776BCD" w:rsidRDefault="00CA7D8A" w:rsidP="00C7130A">
            <w:pPr>
              <w:spacing w:after="0" w:line="240" w:lineRule="auto"/>
              <w:ind w:right="-42"/>
              <w:rPr>
                <w:sz w:val="15"/>
                <w:szCs w:val="15"/>
              </w:rPr>
            </w:pPr>
            <w:r w:rsidRPr="00776BCD">
              <w:rPr>
                <w:sz w:val="15"/>
                <w:szCs w:val="15"/>
              </w:rPr>
              <w:t>2.374.671,32</w:t>
            </w:r>
          </w:p>
        </w:tc>
        <w:tc>
          <w:tcPr>
            <w:tcW w:w="1047" w:type="dxa"/>
            <w:tcBorders>
              <w:left w:val="single" w:sz="4" w:space="0" w:color="F4B083" w:themeColor="accent2" w:themeTint="99"/>
              <w:right w:val="single" w:sz="4" w:space="0" w:color="F4B083" w:themeColor="accent2" w:themeTint="99"/>
            </w:tcBorders>
            <w:vAlign w:val="center"/>
          </w:tcPr>
          <w:p w14:paraId="24F101BC" w14:textId="77777777" w:rsidR="00CA7D8A" w:rsidRPr="00776BCD" w:rsidRDefault="00CA7D8A" w:rsidP="00C7130A">
            <w:pPr>
              <w:spacing w:after="0" w:line="240" w:lineRule="auto"/>
              <w:ind w:right="-42"/>
              <w:rPr>
                <w:sz w:val="15"/>
                <w:szCs w:val="15"/>
              </w:rPr>
            </w:pPr>
            <w:r w:rsidRPr="00776BCD">
              <w:rPr>
                <w:sz w:val="15"/>
                <w:szCs w:val="15"/>
              </w:rPr>
              <w:t>132.796,89</w:t>
            </w:r>
          </w:p>
        </w:tc>
        <w:tc>
          <w:tcPr>
            <w:tcW w:w="1047" w:type="dxa"/>
            <w:tcBorders>
              <w:left w:val="single" w:sz="4" w:space="0" w:color="F4B083" w:themeColor="accent2" w:themeTint="99"/>
              <w:right w:val="single" w:sz="4" w:space="0" w:color="F4B083" w:themeColor="accent2" w:themeTint="99"/>
            </w:tcBorders>
            <w:vAlign w:val="center"/>
          </w:tcPr>
          <w:p w14:paraId="4CDC5DAA" w14:textId="77777777" w:rsidR="00CA7D8A" w:rsidRPr="00776BCD" w:rsidRDefault="00CA7D8A" w:rsidP="00C7130A">
            <w:pPr>
              <w:spacing w:after="0" w:line="240" w:lineRule="auto"/>
              <w:ind w:right="-42"/>
              <w:rPr>
                <w:sz w:val="15"/>
                <w:szCs w:val="15"/>
              </w:rPr>
            </w:pPr>
            <w:r w:rsidRPr="00776BCD">
              <w:rPr>
                <w:sz w:val="15"/>
                <w:szCs w:val="15"/>
              </w:rPr>
              <w:t>2.498.774,45</w:t>
            </w:r>
          </w:p>
        </w:tc>
        <w:tc>
          <w:tcPr>
            <w:tcW w:w="1050" w:type="dxa"/>
            <w:tcBorders>
              <w:left w:val="single" w:sz="4" w:space="0" w:color="F4B083" w:themeColor="accent2" w:themeTint="99"/>
            </w:tcBorders>
            <w:vAlign w:val="center"/>
          </w:tcPr>
          <w:p w14:paraId="3D0230D4" w14:textId="77777777" w:rsidR="00CA7D8A" w:rsidRPr="00776BCD" w:rsidRDefault="00CA7D8A" w:rsidP="00C7130A">
            <w:pPr>
              <w:spacing w:after="0" w:line="240" w:lineRule="auto"/>
              <w:ind w:right="-42"/>
              <w:rPr>
                <w:sz w:val="15"/>
                <w:szCs w:val="15"/>
              </w:rPr>
            </w:pPr>
            <w:r w:rsidRPr="00776BCD">
              <w:rPr>
                <w:sz w:val="15"/>
                <w:szCs w:val="15"/>
              </w:rPr>
              <w:t>105.089,57</w:t>
            </w:r>
          </w:p>
        </w:tc>
      </w:tr>
      <w:tr w:rsidR="00CA7D8A" w:rsidRPr="00776BCD" w14:paraId="49D51FF9" w14:textId="77777777" w:rsidTr="00776BCD">
        <w:trPr>
          <w:trHeight w:val="779"/>
          <w:jc w:val="center"/>
        </w:trPr>
        <w:tc>
          <w:tcPr>
            <w:tcW w:w="1380" w:type="dxa"/>
            <w:tcBorders>
              <w:right w:val="single" w:sz="4" w:space="0" w:color="F4B083" w:themeColor="accent2" w:themeTint="99"/>
            </w:tcBorders>
            <w:vAlign w:val="center"/>
          </w:tcPr>
          <w:p w14:paraId="6D04A47B" w14:textId="77777777" w:rsidR="00CA7D8A" w:rsidRPr="00776BCD" w:rsidRDefault="00CA7D8A" w:rsidP="00C7130A">
            <w:pPr>
              <w:spacing w:after="0" w:line="240" w:lineRule="auto"/>
              <w:rPr>
                <w:b/>
                <w:bCs/>
                <w:sz w:val="15"/>
                <w:szCs w:val="15"/>
              </w:rPr>
            </w:pPr>
            <w:r w:rsidRPr="00776BCD">
              <w:rPr>
                <w:b/>
                <w:bCs/>
                <w:sz w:val="15"/>
                <w:szCs w:val="15"/>
              </w:rPr>
              <w:t xml:space="preserve">ΓΕΝΙΚΟ ΣΥΝΟΛΟ ΕΙΣΠΡΑΞΕΩΝ ΑΠΟ ΔΑΝΕΙΑ &amp; ΑΠΑΙΤΗΣΕΙΣ Π.Ο.Ε </w:t>
            </w:r>
          </w:p>
        </w:tc>
        <w:tc>
          <w:tcPr>
            <w:tcW w:w="1046" w:type="dxa"/>
            <w:tcBorders>
              <w:left w:val="single" w:sz="4" w:space="0" w:color="F4B083" w:themeColor="accent2" w:themeTint="99"/>
              <w:right w:val="single" w:sz="4" w:space="0" w:color="F4B083" w:themeColor="accent2" w:themeTint="99"/>
            </w:tcBorders>
            <w:vAlign w:val="center"/>
          </w:tcPr>
          <w:p w14:paraId="6626E955" w14:textId="77777777" w:rsidR="00CA7D8A" w:rsidRPr="00776BCD" w:rsidRDefault="00CA7D8A" w:rsidP="00C7130A">
            <w:pPr>
              <w:spacing w:after="0" w:line="240" w:lineRule="auto"/>
              <w:ind w:right="-115"/>
              <w:rPr>
                <w:sz w:val="15"/>
                <w:szCs w:val="15"/>
              </w:rPr>
            </w:pPr>
            <w:r w:rsidRPr="00776BCD">
              <w:rPr>
                <w:sz w:val="15"/>
                <w:szCs w:val="15"/>
              </w:rPr>
              <w:t>2.144.673,52</w:t>
            </w:r>
          </w:p>
        </w:tc>
        <w:tc>
          <w:tcPr>
            <w:tcW w:w="1047" w:type="dxa"/>
            <w:tcBorders>
              <w:left w:val="single" w:sz="4" w:space="0" w:color="F4B083" w:themeColor="accent2" w:themeTint="99"/>
              <w:right w:val="single" w:sz="4" w:space="0" w:color="F4B083" w:themeColor="accent2" w:themeTint="99"/>
            </w:tcBorders>
            <w:vAlign w:val="center"/>
          </w:tcPr>
          <w:p w14:paraId="7DD25C62" w14:textId="77777777" w:rsidR="00CA7D8A" w:rsidRPr="00776BCD" w:rsidRDefault="00CA7D8A" w:rsidP="00C7130A">
            <w:pPr>
              <w:spacing w:after="0" w:line="240" w:lineRule="auto"/>
              <w:ind w:right="-42"/>
              <w:rPr>
                <w:sz w:val="15"/>
                <w:szCs w:val="15"/>
              </w:rPr>
            </w:pPr>
            <w:r w:rsidRPr="00776BCD">
              <w:rPr>
                <w:sz w:val="15"/>
                <w:szCs w:val="15"/>
              </w:rPr>
              <w:t>42.818,81</w:t>
            </w:r>
          </w:p>
        </w:tc>
        <w:tc>
          <w:tcPr>
            <w:tcW w:w="1047" w:type="dxa"/>
            <w:tcBorders>
              <w:left w:val="single" w:sz="4" w:space="0" w:color="F4B083" w:themeColor="accent2" w:themeTint="99"/>
              <w:right w:val="single" w:sz="4" w:space="0" w:color="F4B083" w:themeColor="accent2" w:themeTint="99"/>
            </w:tcBorders>
            <w:vAlign w:val="center"/>
          </w:tcPr>
          <w:p w14:paraId="0A2F1B22" w14:textId="77777777" w:rsidR="00CA7D8A" w:rsidRPr="00776BCD" w:rsidRDefault="00CA7D8A" w:rsidP="00C7130A">
            <w:pPr>
              <w:spacing w:after="0" w:line="240" w:lineRule="auto"/>
              <w:ind w:right="-42"/>
              <w:rPr>
                <w:sz w:val="15"/>
                <w:szCs w:val="15"/>
              </w:rPr>
            </w:pPr>
            <w:r w:rsidRPr="00776BCD">
              <w:rPr>
                <w:sz w:val="15"/>
                <w:szCs w:val="15"/>
              </w:rPr>
              <w:t>2.192.453,76</w:t>
            </w:r>
          </w:p>
        </w:tc>
        <w:tc>
          <w:tcPr>
            <w:tcW w:w="1047" w:type="dxa"/>
            <w:tcBorders>
              <w:left w:val="single" w:sz="4" w:space="0" w:color="F4B083" w:themeColor="accent2" w:themeTint="99"/>
              <w:right w:val="single" w:sz="4" w:space="0" w:color="F4B083" w:themeColor="accent2" w:themeTint="99"/>
            </w:tcBorders>
            <w:vAlign w:val="center"/>
          </w:tcPr>
          <w:p w14:paraId="4C30A0D2" w14:textId="77777777" w:rsidR="00CA7D8A" w:rsidRPr="00776BCD" w:rsidRDefault="00CA7D8A" w:rsidP="00C7130A">
            <w:pPr>
              <w:spacing w:after="0" w:line="240" w:lineRule="auto"/>
              <w:ind w:right="-42"/>
              <w:rPr>
                <w:sz w:val="15"/>
                <w:szCs w:val="15"/>
              </w:rPr>
            </w:pPr>
            <w:r w:rsidRPr="00776BCD">
              <w:rPr>
                <w:sz w:val="15"/>
                <w:szCs w:val="15"/>
              </w:rPr>
              <w:t>75.850,72</w:t>
            </w:r>
          </w:p>
        </w:tc>
        <w:tc>
          <w:tcPr>
            <w:tcW w:w="1047" w:type="dxa"/>
            <w:tcBorders>
              <w:left w:val="single" w:sz="4" w:space="0" w:color="F4B083" w:themeColor="accent2" w:themeTint="99"/>
              <w:right w:val="single" w:sz="4" w:space="0" w:color="F4B083" w:themeColor="accent2" w:themeTint="99"/>
            </w:tcBorders>
            <w:vAlign w:val="center"/>
          </w:tcPr>
          <w:p w14:paraId="00967E58" w14:textId="77777777" w:rsidR="00CA7D8A" w:rsidRPr="00776BCD" w:rsidRDefault="00CA7D8A" w:rsidP="00C7130A">
            <w:pPr>
              <w:spacing w:after="0" w:line="240" w:lineRule="auto"/>
              <w:ind w:right="-183"/>
              <w:rPr>
                <w:sz w:val="15"/>
                <w:szCs w:val="15"/>
              </w:rPr>
            </w:pPr>
            <w:r w:rsidRPr="00776BCD">
              <w:rPr>
                <w:sz w:val="15"/>
                <w:szCs w:val="15"/>
              </w:rPr>
              <w:t>16.370.166,09</w:t>
            </w:r>
          </w:p>
        </w:tc>
        <w:tc>
          <w:tcPr>
            <w:tcW w:w="1047" w:type="dxa"/>
            <w:tcBorders>
              <w:left w:val="single" w:sz="4" w:space="0" w:color="F4B083" w:themeColor="accent2" w:themeTint="99"/>
              <w:right w:val="single" w:sz="4" w:space="0" w:color="F4B083" w:themeColor="accent2" w:themeTint="99"/>
            </w:tcBorders>
            <w:vAlign w:val="center"/>
          </w:tcPr>
          <w:p w14:paraId="2879B895" w14:textId="77777777" w:rsidR="00CA7D8A" w:rsidRPr="00776BCD" w:rsidRDefault="00CA7D8A" w:rsidP="00C7130A">
            <w:pPr>
              <w:spacing w:after="0" w:line="240" w:lineRule="auto"/>
              <w:ind w:right="-42"/>
              <w:rPr>
                <w:sz w:val="15"/>
                <w:szCs w:val="15"/>
              </w:rPr>
            </w:pPr>
            <w:r w:rsidRPr="00776BCD">
              <w:rPr>
                <w:sz w:val="15"/>
                <w:szCs w:val="15"/>
              </w:rPr>
              <w:t>1.833.506,83</w:t>
            </w:r>
          </w:p>
        </w:tc>
        <w:tc>
          <w:tcPr>
            <w:tcW w:w="1047" w:type="dxa"/>
            <w:tcBorders>
              <w:left w:val="single" w:sz="4" w:space="0" w:color="F4B083" w:themeColor="accent2" w:themeTint="99"/>
              <w:right w:val="single" w:sz="4" w:space="0" w:color="F4B083" w:themeColor="accent2" w:themeTint="99"/>
            </w:tcBorders>
            <w:vAlign w:val="center"/>
          </w:tcPr>
          <w:p w14:paraId="60AAF1F6" w14:textId="77777777" w:rsidR="00CA7D8A" w:rsidRPr="00776BCD" w:rsidRDefault="00CA7D8A" w:rsidP="00C7130A">
            <w:pPr>
              <w:spacing w:after="0" w:line="240" w:lineRule="auto"/>
              <w:ind w:right="-179"/>
              <w:rPr>
                <w:sz w:val="15"/>
                <w:szCs w:val="15"/>
              </w:rPr>
            </w:pPr>
            <w:r w:rsidRPr="00776BCD">
              <w:rPr>
                <w:sz w:val="15"/>
                <w:szCs w:val="15"/>
              </w:rPr>
              <w:t>14.664.981,51</w:t>
            </w:r>
          </w:p>
        </w:tc>
        <w:tc>
          <w:tcPr>
            <w:tcW w:w="1050" w:type="dxa"/>
            <w:tcBorders>
              <w:left w:val="single" w:sz="4" w:space="0" w:color="F4B083" w:themeColor="accent2" w:themeTint="99"/>
            </w:tcBorders>
            <w:vAlign w:val="center"/>
          </w:tcPr>
          <w:p w14:paraId="19115ACD" w14:textId="77777777" w:rsidR="00CA7D8A" w:rsidRPr="00776BCD" w:rsidRDefault="00CA7D8A" w:rsidP="00C7130A">
            <w:pPr>
              <w:spacing w:after="0" w:line="240" w:lineRule="auto"/>
              <w:ind w:right="-42"/>
              <w:rPr>
                <w:sz w:val="15"/>
                <w:szCs w:val="15"/>
              </w:rPr>
            </w:pPr>
            <w:r w:rsidRPr="00776BCD">
              <w:rPr>
                <w:sz w:val="15"/>
                <w:szCs w:val="15"/>
              </w:rPr>
              <w:t>2.130.645,60</w:t>
            </w:r>
          </w:p>
        </w:tc>
      </w:tr>
      <w:tr w:rsidR="00CA7D8A" w:rsidRPr="00776BCD" w14:paraId="5DFFA2B7" w14:textId="77777777" w:rsidTr="00D32317">
        <w:trPr>
          <w:trHeight w:val="397"/>
          <w:jc w:val="center"/>
        </w:trPr>
        <w:tc>
          <w:tcPr>
            <w:tcW w:w="9758" w:type="dxa"/>
            <w:gridSpan w:val="9"/>
            <w:vAlign w:val="center"/>
          </w:tcPr>
          <w:p w14:paraId="10386176" w14:textId="77777777" w:rsidR="00CA7D8A" w:rsidRPr="00776BCD" w:rsidRDefault="00CA7D8A" w:rsidP="00097B58">
            <w:pPr>
              <w:pStyle w:val="a7"/>
              <w:numPr>
                <w:ilvl w:val="0"/>
                <w:numId w:val="87"/>
              </w:numPr>
              <w:spacing w:after="0" w:line="240" w:lineRule="auto"/>
              <w:ind w:left="0" w:firstLine="0"/>
              <w:jc w:val="center"/>
              <w:rPr>
                <w:sz w:val="15"/>
                <w:szCs w:val="15"/>
              </w:rPr>
            </w:pPr>
            <w:r w:rsidRPr="00776BCD">
              <w:rPr>
                <w:b/>
                <w:bCs/>
                <w:sz w:val="15"/>
                <w:szCs w:val="15"/>
              </w:rPr>
              <w:t>ΕΙΣΠΡΑΞΕΙΣ ΥΠΕΡ ΤΟΥ ΔΗΜΟΣΙΟΥ &amp; ΤΡΙΤΩΝ &amp; ΕΠΙΣΤΡΟΦΕΣ ΧΡΗΜΑΤΩΝ</w:t>
            </w:r>
          </w:p>
        </w:tc>
      </w:tr>
      <w:tr w:rsidR="00CA7D8A" w:rsidRPr="00776BCD" w14:paraId="7D9B739C" w14:textId="77777777" w:rsidTr="00776BCD">
        <w:trPr>
          <w:trHeight w:val="779"/>
          <w:jc w:val="center"/>
        </w:trPr>
        <w:tc>
          <w:tcPr>
            <w:tcW w:w="1380" w:type="dxa"/>
            <w:tcBorders>
              <w:right w:val="single" w:sz="4" w:space="0" w:color="F4B083" w:themeColor="accent2" w:themeTint="99"/>
            </w:tcBorders>
            <w:vAlign w:val="center"/>
          </w:tcPr>
          <w:p w14:paraId="33121ED2" w14:textId="77777777" w:rsidR="00CA7D8A" w:rsidRPr="00776BCD" w:rsidRDefault="00CA7D8A" w:rsidP="00C7130A">
            <w:pPr>
              <w:spacing w:after="0" w:line="240" w:lineRule="auto"/>
              <w:rPr>
                <w:b/>
                <w:bCs/>
                <w:sz w:val="15"/>
                <w:szCs w:val="15"/>
              </w:rPr>
            </w:pPr>
            <w:r w:rsidRPr="00776BCD">
              <w:rPr>
                <w:b/>
                <w:bCs/>
                <w:sz w:val="15"/>
                <w:szCs w:val="15"/>
              </w:rPr>
              <w:t>41</w:t>
            </w:r>
            <w:r w:rsidRPr="00776BCD">
              <w:rPr>
                <w:sz w:val="15"/>
                <w:szCs w:val="15"/>
              </w:rPr>
              <w:t>. ΕΙΣΠΡΑΞΕΙΣ ΥΠΕΡ ΤΟΥ ΔΗΜΟΣΙΟΥ &amp; ΤΡΙΤΩΝ</w:t>
            </w:r>
          </w:p>
        </w:tc>
        <w:tc>
          <w:tcPr>
            <w:tcW w:w="1046" w:type="dxa"/>
            <w:tcBorders>
              <w:left w:val="single" w:sz="4" w:space="0" w:color="F4B083" w:themeColor="accent2" w:themeTint="99"/>
              <w:right w:val="single" w:sz="4" w:space="0" w:color="F4B083" w:themeColor="accent2" w:themeTint="99"/>
            </w:tcBorders>
            <w:vAlign w:val="center"/>
          </w:tcPr>
          <w:p w14:paraId="59353E0C" w14:textId="77777777" w:rsidR="00CA7D8A" w:rsidRPr="00776BCD" w:rsidRDefault="00CA7D8A" w:rsidP="00C7130A">
            <w:pPr>
              <w:spacing w:after="0" w:line="240" w:lineRule="auto"/>
              <w:ind w:right="-115"/>
              <w:rPr>
                <w:sz w:val="15"/>
                <w:szCs w:val="15"/>
              </w:rPr>
            </w:pPr>
            <w:r w:rsidRPr="00776BCD">
              <w:rPr>
                <w:sz w:val="15"/>
                <w:szCs w:val="15"/>
              </w:rPr>
              <w:t>2.431.410,00</w:t>
            </w:r>
          </w:p>
        </w:tc>
        <w:tc>
          <w:tcPr>
            <w:tcW w:w="1047" w:type="dxa"/>
            <w:tcBorders>
              <w:left w:val="single" w:sz="4" w:space="0" w:color="F4B083" w:themeColor="accent2" w:themeTint="99"/>
              <w:right w:val="single" w:sz="4" w:space="0" w:color="F4B083" w:themeColor="accent2" w:themeTint="99"/>
            </w:tcBorders>
            <w:vAlign w:val="center"/>
          </w:tcPr>
          <w:p w14:paraId="6A9A3171" w14:textId="77777777" w:rsidR="00CA7D8A" w:rsidRPr="00776BCD" w:rsidRDefault="00CA7D8A" w:rsidP="00C7130A">
            <w:pPr>
              <w:spacing w:after="0" w:line="240" w:lineRule="auto"/>
              <w:ind w:right="-102"/>
              <w:rPr>
                <w:sz w:val="15"/>
                <w:szCs w:val="15"/>
              </w:rPr>
            </w:pPr>
            <w:r w:rsidRPr="00776BCD">
              <w:rPr>
                <w:sz w:val="15"/>
                <w:szCs w:val="15"/>
              </w:rPr>
              <w:t>1.958.298,24</w:t>
            </w:r>
          </w:p>
        </w:tc>
        <w:tc>
          <w:tcPr>
            <w:tcW w:w="1047" w:type="dxa"/>
            <w:tcBorders>
              <w:left w:val="single" w:sz="4" w:space="0" w:color="F4B083" w:themeColor="accent2" w:themeTint="99"/>
              <w:right w:val="single" w:sz="4" w:space="0" w:color="F4B083" w:themeColor="accent2" w:themeTint="99"/>
            </w:tcBorders>
            <w:vAlign w:val="center"/>
          </w:tcPr>
          <w:p w14:paraId="3867A926" w14:textId="77777777" w:rsidR="00CA7D8A" w:rsidRPr="00776BCD" w:rsidRDefault="00CA7D8A" w:rsidP="00C7130A">
            <w:pPr>
              <w:spacing w:after="0" w:line="240" w:lineRule="auto"/>
              <w:ind w:right="-42"/>
              <w:rPr>
                <w:sz w:val="15"/>
                <w:szCs w:val="15"/>
              </w:rPr>
            </w:pPr>
            <w:r w:rsidRPr="00776BCD">
              <w:rPr>
                <w:sz w:val="15"/>
                <w:szCs w:val="15"/>
              </w:rPr>
              <w:t>2.718.800,00</w:t>
            </w:r>
          </w:p>
        </w:tc>
        <w:tc>
          <w:tcPr>
            <w:tcW w:w="1047" w:type="dxa"/>
            <w:tcBorders>
              <w:left w:val="single" w:sz="4" w:space="0" w:color="F4B083" w:themeColor="accent2" w:themeTint="99"/>
              <w:right w:val="single" w:sz="4" w:space="0" w:color="F4B083" w:themeColor="accent2" w:themeTint="99"/>
            </w:tcBorders>
            <w:vAlign w:val="center"/>
          </w:tcPr>
          <w:p w14:paraId="7BD0DC43" w14:textId="77777777" w:rsidR="00CA7D8A" w:rsidRPr="00776BCD" w:rsidRDefault="00CA7D8A" w:rsidP="00C7130A">
            <w:pPr>
              <w:spacing w:after="0" w:line="240" w:lineRule="auto"/>
              <w:ind w:right="-42"/>
              <w:rPr>
                <w:sz w:val="15"/>
                <w:szCs w:val="15"/>
              </w:rPr>
            </w:pPr>
            <w:r w:rsidRPr="00776BCD">
              <w:rPr>
                <w:sz w:val="15"/>
                <w:szCs w:val="15"/>
              </w:rPr>
              <w:t>2.167.195,42</w:t>
            </w:r>
          </w:p>
        </w:tc>
        <w:tc>
          <w:tcPr>
            <w:tcW w:w="1047" w:type="dxa"/>
            <w:tcBorders>
              <w:left w:val="single" w:sz="4" w:space="0" w:color="F4B083" w:themeColor="accent2" w:themeTint="99"/>
              <w:right w:val="single" w:sz="4" w:space="0" w:color="F4B083" w:themeColor="accent2" w:themeTint="99"/>
            </w:tcBorders>
            <w:vAlign w:val="center"/>
          </w:tcPr>
          <w:p w14:paraId="169EDECB" w14:textId="77777777" w:rsidR="00CA7D8A" w:rsidRPr="00776BCD" w:rsidRDefault="00CA7D8A" w:rsidP="00C7130A">
            <w:pPr>
              <w:spacing w:after="0" w:line="240" w:lineRule="auto"/>
              <w:ind w:right="-42"/>
              <w:rPr>
                <w:sz w:val="15"/>
                <w:szCs w:val="15"/>
              </w:rPr>
            </w:pPr>
            <w:r w:rsidRPr="00776BCD">
              <w:rPr>
                <w:sz w:val="15"/>
                <w:szCs w:val="15"/>
              </w:rPr>
              <w:t>2.824.200,00</w:t>
            </w:r>
          </w:p>
        </w:tc>
        <w:tc>
          <w:tcPr>
            <w:tcW w:w="1047" w:type="dxa"/>
            <w:tcBorders>
              <w:left w:val="single" w:sz="4" w:space="0" w:color="F4B083" w:themeColor="accent2" w:themeTint="99"/>
              <w:right w:val="single" w:sz="4" w:space="0" w:color="F4B083" w:themeColor="accent2" w:themeTint="99"/>
            </w:tcBorders>
            <w:vAlign w:val="center"/>
          </w:tcPr>
          <w:p w14:paraId="67D5CD50" w14:textId="77777777" w:rsidR="00CA7D8A" w:rsidRPr="00776BCD" w:rsidRDefault="00CA7D8A" w:rsidP="00C7130A">
            <w:pPr>
              <w:spacing w:after="0" w:line="240" w:lineRule="auto"/>
              <w:ind w:right="-42"/>
              <w:rPr>
                <w:sz w:val="15"/>
                <w:szCs w:val="15"/>
              </w:rPr>
            </w:pPr>
            <w:r w:rsidRPr="00776BCD">
              <w:rPr>
                <w:sz w:val="15"/>
                <w:szCs w:val="15"/>
              </w:rPr>
              <w:t>2.308.986,91</w:t>
            </w:r>
          </w:p>
        </w:tc>
        <w:tc>
          <w:tcPr>
            <w:tcW w:w="1047" w:type="dxa"/>
            <w:tcBorders>
              <w:left w:val="single" w:sz="4" w:space="0" w:color="F4B083" w:themeColor="accent2" w:themeTint="99"/>
              <w:right w:val="single" w:sz="4" w:space="0" w:color="F4B083" w:themeColor="accent2" w:themeTint="99"/>
            </w:tcBorders>
            <w:vAlign w:val="center"/>
          </w:tcPr>
          <w:p w14:paraId="10325F6A" w14:textId="77777777" w:rsidR="00CA7D8A" w:rsidRPr="00776BCD" w:rsidRDefault="00CA7D8A" w:rsidP="00C7130A">
            <w:pPr>
              <w:spacing w:after="0" w:line="240" w:lineRule="auto"/>
              <w:ind w:right="-42"/>
              <w:rPr>
                <w:sz w:val="15"/>
                <w:szCs w:val="15"/>
              </w:rPr>
            </w:pPr>
            <w:r w:rsidRPr="00776BCD">
              <w:rPr>
                <w:sz w:val="15"/>
                <w:szCs w:val="15"/>
              </w:rPr>
              <w:t>3.441.290,00</w:t>
            </w:r>
          </w:p>
        </w:tc>
        <w:tc>
          <w:tcPr>
            <w:tcW w:w="1050" w:type="dxa"/>
            <w:tcBorders>
              <w:left w:val="single" w:sz="4" w:space="0" w:color="F4B083" w:themeColor="accent2" w:themeTint="99"/>
            </w:tcBorders>
            <w:vAlign w:val="center"/>
          </w:tcPr>
          <w:p w14:paraId="778327D1" w14:textId="77777777" w:rsidR="00CA7D8A" w:rsidRPr="00776BCD" w:rsidRDefault="00CA7D8A" w:rsidP="00C7130A">
            <w:pPr>
              <w:spacing w:after="0" w:line="240" w:lineRule="auto"/>
              <w:ind w:right="-42"/>
              <w:rPr>
                <w:sz w:val="15"/>
                <w:szCs w:val="15"/>
              </w:rPr>
            </w:pPr>
            <w:r w:rsidRPr="00776BCD">
              <w:rPr>
                <w:sz w:val="15"/>
                <w:szCs w:val="15"/>
              </w:rPr>
              <w:t>2.560.036,25</w:t>
            </w:r>
          </w:p>
        </w:tc>
      </w:tr>
      <w:tr w:rsidR="00CA7D8A" w:rsidRPr="00776BCD" w14:paraId="01ABAE65" w14:textId="77777777" w:rsidTr="001E1940">
        <w:trPr>
          <w:trHeight w:val="680"/>
          <w:jc w:val="center"/>
        </w:trPr>
        <w:tc>
          <w:tcPr>
            <w:tcW w:w="1380" w:type="dxa"/>
            <w:tcBorders>
              <w:right w:val="single" w:sz="4" w:space="0" w:color="F4B083" w:themeColor="accent2" w:themeTint="99"/>
            </w:tcBorders>
            <w:vAlign w:val="center"/>
          </w:tcPr>
          <w:p w14:paraId="4FAF1D15" w14:textId="77777777" w:rsidR="00CA7D8A" w:rsidRPr="00776BCD" w:rsidRDefault="00CA7D8A" w:rsidP="00C7130A">
            <w:pPr>
              <w:spacing w:after="0" w:line="240" w:lineRule="auto"/>
              <w:rPr>
                <w:b/>
                <w:bCs/>
                <w:sz w:val="15"/>
                <w:szCs w:val="15"/>
              </w:rPr>
            </w:pPr>
            <w:r w:rsidRPr="00776BCD">
              <w:rPr>
                <w:b/>
                <w:bCs/>
                <w:sz w:val="15"/>
                <w:szCs w:val="15"/>
              </w:rPr>
              <w:t xml:space="preserve">42. </w:t>
            </w:r>
            <w:r w:rsidRPr="00776BCD">
              <w:rPr>
                <w:sz w:val="15"/>
                <w:szCs w:val="15"/>
              </w:rPr>
              <w:t>ΕΠΙΣΤΡΟΦΕΣ ΧΡΗΜΑΤΩΝ</w:t>
            </w:r>
            <w:r w:rsidRPr="00776BCD">
              <w:rPr>
                <w:b/>
                <w:bCs/>
                <w:sz w:val="15"/>
                <w:szCs w:val="15"/>
              </w:rPr>
              <w:t xml:space="preserve"> </w:t>
            </w:r>
          </w:p>
        </w:tc>
        <w:tc>
          <w:tcPr>
            <w:tcW w:w="1046" w:type="dxa"/>
            <w:tcBorders>
              <w:left w:val="single" w:sz="4" w:space="0" w:color="F4B083" w:themeColor="accent2" w:themeTint="99"/>
              <w:right w:val="single" w:sz="4" w:space="0" w:color="F4B083" w:themeColor="accent2" w:themeTint="99"/>
            </w:tcBorders>
            <w:vAlign w:val="center"/>
          </w:tcPr>
          <w:p w14:paraId="0BFBA0C0" w14:textId="77777777" w:rsidR="00CA7D8A" w:rsidRPr="00776BCD" w:rsidRDefault="00CA7D8A" w:rsidP="00C7130A">
            <w:pPr>
              <w:spacing w:after="0" w:line="240" w:lineRule="auto"/>
              <w:ind w:right="-42"/>
              <w:rPr>
                <w:sz w:val="15"/>
                <w:szCs w:val="15"/>
              </w:rPr>
            </w:pPr>
            <w:r w:rsidRPr="00776BCD">
              <w:rPr>
                <w:sz w:val="15"/>
                <w:szCs w:val="15"/>
              </w:rPr>
              <w:t>14.051,64</w:t>
            </w:r>
          </w:p>
        </w:tc>
        <w:tc>
          <w:tcPr>
            <w:tcW w:w="1047" w:type="dxa"/>
            <w:tcBorders>
              <w:left w:val="single" w:sz="4" w:space="0" w:color="F4B083" w:themeColor="accent2" w:themeTint="99"/>
              <w:right w:val="single" w:sz="4" w:space="0" w:color="F4B083" w:themeColor="accent2" w:themeTint="99"/>
            </w:tcBorders>
            <w:vAlign w:val="center"/>
          </w:tcPr>
          <w:p w14:paraId="4F528B5D" w14:textId="77777777" w:rsidR="00CA7D8A" w:rsidRPr="00776BCD" w:rsidRDefault="00CA7D8A" w:rsidP="00C7130A">
            <w:pPr>
              <w:spacing w:after="0" w:line="240" w:lineRule="auto"/>
              <w:ind w:right="-42"/>
              <w:rPr>
                <w:sz w:val="15"/>
                <w:szCs w:val="15"/>
              </w:rPr>
            </w:pPr>
            <w:r w:rsidRPr="00776BCD">
              <w:rPr>
                <w:sz w:val="15"/>
                <w:szCs w:val="15"/>
              </w:rPr>
              <w:t>13.308,86</w:t>
            </w:r>
          </w:p>
        </w:tc>
        <w:tc>
          <w:tcPr>
            <w:tcW w:w="1047" w:type="dxa"/>
            <w:tcBorders>
              <w:left w:val="single" w:sz="4" w:space="0" w:color="F4B083" w:themeColor="accent2" w:themeTint="99"/>
              <w:right w:val="single" w:sz="4" w:space="0" w:color="F4B083" w:themeColor="accent2" w:themeTint="99"/>
            </w:tcBorders>
            <w:vAlign w:val="center"/>
          </w:tcPr>
          <w:p w14:paraId="2CB94FAB" w14:textId="77777777" w:rsidR="00CA7D8A" w:rsidRPr="00776BCD" w:rsidRDefault="00CA7D8A" w:rsidP="00C7130A">
            <w:pPr>
              <w:spacing w:after="0" w:line="240" w:lineRule="auto"/>
              <w:ind w:right="-42"/>
              <w:rPr>
                <w:sz w:val="15"/>
                <w:szCs w:val="15"/>
              </w:rPr>
            </w:pPr>
            <w:r w:rsidRPr="00776BCD">
              <w:rPr>
                <w:sz w:val="15"/>
                <w:szCs w:val="15"/>
              </w:rPr>
              <w:t>11.730,00</w:t>
            </w:r>
          </w:p>
        </w:tc>
        <w:tc>
          <w:tcPr>
            <w:tcW w:w="1047" w:type="dxa"/>
            <w:tcBorders>
              <w:left w:val="single" w:sz="4" w:space="0" w:color="F4B083" w:themeColor="accent2" w:themeTint="99"/>
              <w:right w:val="single" w:sz="4" w:space="0" w:color="F4B083" w:themeColor="accent2" w:themeTint="99"/>
            </w:tcBorders>
            <w:vAlign w:val="center"/>
          </w:tcPr>
          <w:p w14:paraId="5C3227A4" w14:textId="77777777" w:rsidR="00CA7D8A" w:rsidRPr="00776BCD" w:rsidRDefault="00CA7D8A" w:rsidP="00C7130A">
            <w:pPr>
              <w:spacing w:after="0" w:line="240" w:lineRule="auto"/>
              <w:ind w:right="-42"/>
              <w:rPr>
                <w:sz w:val="15"/>
                <w:szCs w:val="15"/>
              </w:rPr>
            </w:pPr>
            <w:r w:rsidRPr="00776BCD">
              <w:rPr>
                <w:sz w:val="15"/>
                <w:szCs w:val="15"/>
              </w:rPr>
              <w:t>12.244,10</w:t>
            </w:r>
          </w:p>
        </w:tc>
        <w:tc>
          <w:tcPr>
            <w:tcW w:w="1047" w:type="dxa"/>
            <w:tcBorders>
              <w:left w:val="single" w:sz="4" w:space="0" w:color="F4B083" w:themeColor="accent2" w:themeTint="99"/>
              <w:right w:val="single" w:sz="4" w:space="0" w:color="F4B083" w:themeColor="accent2" w:themeTint="99"/>
            </w:tcBorders>
            <w:vAlign w:val="center"/>
          </w:tcPr>
          <w:p w14:paraId="0B27943A" w14:textId="77777777" w:rsidR="00CA7D8A" w:rsidRPr="00776BCD" w:rsidRDefault="00CA7D8A" w:rsidP="00C7130A">
            <w:pPr>
              <w:spacing w:after="0" w:line="240" w:lineRule="auto"/>
              <w:ind w:right="-42"/>
              <w:rPr>
                <w:sz w:val="15"/>
                <w:szCs w:val="15"/>
              </w:rPr>
            </w:pPr>
            <w:r w:rsidRPr="00776BCD">
              <w:rPr>
                <w:sz w:val="15"/>
                <w:szCs w:val="15"/>
              </w:rPr>
              <w:t>11.070,00</w:t>
            </w:r>
          </w:p>
        </w:tc>
        <w:tc>
          <w:tcPr>
            <w:tcW w:w="1047" w:type="dxa"/>
            <w:tcBorders>
              <w:left w:val="single" w:sz="4" w:space="0" w:color="F4B083" w:themeColor="accent2" w:themeTint="99"/>
              <w:right w:val="single" w:sz="4" w:space="0" w:color="F4B083" w:themeColor="accent2" w:themeTint="99"/>
            </w:tcBorders>
            <w:vAlign w:val="center"/>
          </w:tcPr>
          <w:p w14:paraId="086E19CA" w14:textId="77777777" w:rsidR="00CA7D8A" w:rsidRPr="00776BCD" w:rsidRDefault="00CA7D8A" w:rsidP="00C7130A">
            <w:pPr>
              <w:spacing w:after="0" w:line="240" w:lineRule="auto"/>
              <w:ind w:right="-42"/>
              <w:rPr>
                <w:sz w:val="15"/>
                <w:szCs w:val="15"/>
              </w:rPr>
            </w:pPr>
            <w:r w:rsidRPr="00776BCD">
              <w:rPr>
                <w:sz w:val="15"/>
                <w:szCs w:val="15"/>
              </w:rPr>
              <w:t>10.309,10</w:t>
            </w:r>
          </w:p>
        </w:tc>
        <w:tc>
          <w:tcPr>
            <w:tcW w:w="1047" w:type="dxa"/>
            <w:tcBorders>
              <w:left w:val="single" w:sz="4" w:space="0" w:color="F4B083" w:themeColor="accent2" w:themeTint="99"/>
              <w:right w:val="single" w:sz="4" w:space="0" w:color="F4B083" w:themeColor="accent2" w:themeTint="99"/>
            </w:tcBorders>
            <w:vAlign w:val="center"/>
          </w:tcPr>
          <w:p w14:paraId="02E00E03" w14:textId="77777777" w:rsidR="00CA7D8A" w:rsidRPr="00776BCD" w:rsidRDefault="00CA7D8A" w:rsidP="00C7130A">
            <w:pPr>
              <w:spacing w:after="0" w:line="240" w:lineRule="auto"/>
              <w:ind w:right="-42"/>
              <w:rPr>
                <w:sz w:val="15"/>
                <w:szCs w:val="15"/>
              </w:rPr>
            </w:pPr>
            <w:r w:rsidRPr="00776BCD">
              <w:rPr>
                <w:sz w:val="15"/>
                <w:szCs w:val="15"/>
              </w:rPr>
              <w:t>33.621,03</w:t>
            </w:r>
          </w:p>
        </w:tc>
        <w:tc>
          <w:tcPr>
            <w:tcW w:w="1050" w:type="dxa"/>
            <w:tcBorders>
              <w:left w:val="single" w:sz="4" w:space="0" w:color="F4B083" w:themeColor="accent2" w:themeTint="99"/>
            </w:tcBorders>
            <w:vAlign w:val="center"/>
          </w:tcPr>
          <w:p w14:paraId="68864255" w14:textId="77777777" w:rsidR="00CA7D8A" w:rsidRPr="00776BCD" w:rsidRDefault="00CA7D8A" w:rsidP="00C7130A">
            <w:pPr>
              <w:spacing w:after="0" w:line="240" w:lineRule="auto"/>
              <w:ind w:right="-42"/>
              <w:rPr>
                <w:sz w:val="15"/>
                <w:szCs w:val="15"/>
              </w:rPr>
            </w:pPr>
            <w:r w:rsidRPr="00776BCD">
              <w:rPr>
                <w:sz w:val="15"/>
                <w:szCs w:val="15"/>
              </w:rPr>
              <w:t>29.908,11</w:t>
            </w:r>
          </w:p>
        </w:tc>
      </w:tr>
      <w:tr w:rsidR="00CA7D8A" w:rsidRPr="00776BCD" w14:paraId="06DEA101" w14:textId="77777777" w:rsidTr="001E1940">
        <w:trPr>
          <w:trHeight w:val="680"/>
          <w:jc w:val="center"/>
        </w:trPr>
        <w:tc>
          <w:tcPr>
            <w:tcW w:w="1380" w:type="dxa"/>
            <w:tcBorders>
              <w:right w:val="single" w:sz="4" w:space="0" w:color="F4B083" w:themeColor="accent2" w:themeTint="99"/>
            </w:tcBorders>
            <w:vAlign w:val="center"/>
          </w:tcPr>
          <w:p w14:paraId="324E184F" w14:textId="77777777" w:rsidR="00CA7D8A" w:rsidRPr="00776BCD" w:rsidRDefault="00CA7D8A" w:rsidP="00C7130A">
            <w:pPr>
              <w:spacing w:after="0" w:line="240" w:lineRule="auto"/>
              <w:rPr>
                <w:b/>
                <w:bCs/>
                <w:sz w:val="15"/>
                <w:szCs w:val="15"/>
              </w:rPr>
            </w:pPr>
            <w:r w:rsidRPr="00776BCD">
              <w:rPr>
                <w:sz w:val="15"/>
                <w:szCs w:val="15"/>
              </w:rPr>
              <w:t>43. ΕΣΟΔΑ ΠΡΟΣ ΑΠΟΔΟΣΗ ΣΕ ΤΡΙΤΟΥΣ</w:t>
            </w:r>
          </w:p>
        </w:tc>
        <w:tc>
          <w:tcPr>
            <w:tcW w:w="1046" w:type="dxa"/>
            <w:tcBorders>
              <w:left w:val="single" w:sz="4" w:space="0" w:color="F4B083" w:themeColor="accent2" w:themeTint="99"/>
              <w:right w:val="single" w:sz="4" w:space="0" w:color="F4B083" w:themeColor="accent2" w:themeTint="99"/>
            </w:tcBorders>
            <w:vAlign w:val="center"/>
          </w:tcPr>
          <w:p w14:paraId="79074A57" w14:textId="77777777" w:rsidR="00CA7D8A" w:rsidRPr="00776BCD" w:rsidRDefault="00CA7D8A" w:rsidP="00C7130A">
            <w:pPr>
              <w:spacing w:after="0" w:line="240" w:lineRule="auto"/>
              <w:ind w:right="-42"/>
              <w:rPr>
                <w:sz w:val="15"/>
                <w:szCs w:val="15"/>
              </w:rPr>
            </w:pPr>
            <w:r w:rsidRPr="00776BCD">
              <w:rPr>
                <w:sz w:val="15"/>
                <w:szCs w:val="15"/>
              </w:rPr>
              <w:t>482.482,50</w:t>
            </w:r>
          </w:p>
        </w:tc>
        <w:tc>
          <w:tcPr>
            <w:tcW w:w="1047" w:type="dxa"/>
            <w:tcBorders>
              <w:left w:val="single" w:sz="4" w:space="0" w:color="F4B083" w:themeColor="accent2" w:themeTint="99"/>
              <w:right w:val="single" w:sz="4" w:space="0" w:color="F4B083" w:themeColor="accent2" w:themeTint="99"/>
            </w:tcBorders>
            <w:vAlign w:val="center"/>
          </w:tcPr>
          <w:p w14:paraId="27BBF2EE" w14:textId="77777777" w:rsidR="00CA7D8A" w:rsidRPr="00776BCD" w:rsidRDefault="00CA7D8A" w:rsidP="00C7130A">
            <w:pPr>
              <w:spacing w:after="0" w:line="240" w:lineRule="auto"/>
              <w:ind w:right="-42"/>
              <w:rPr>
                <w:sz w:val="15"/>
                <w:szCs w:val="15"/>
              </w:rPr>
            </w:pPr>
            <w:r w:rsidRPr="00776BCD">
              <w:rPr>
                <w:sz w:val="15"/>
                <w:szCs w:val="15"/>
              </w:rPr>
              <w:t>330.631,68</w:t>
            </w:r>
          </w:p>
        </w:tc>
        <w:tc>
          <w:tcPr>
            <w:tcW w:w="1047" w:type="dxa"/>
            <w:tcBorders>
              <w:left w:val="single" w:sz="4" w:space="0" w:color="F4B083" w:themeColor="accent2" w:themeTint="99"/>
              <w:right w:val="single" w:sz="4" w:space="0" w:color="F4B083" w:themeColor="accent2" w:themeTint="99"/>
            </w:tcBorders>
            <w:vAlign w:val="center"/>
          </w:tcPr>
          <w:p w14:paraId="706349BB" w14:textId="77777777" w:rsidR="00CA7D8A" w:rsidRPr="00776BCD" w:rsidRDefault="00CA7D8A" w:rsidP="00C7130A">
            <w:pPr>
              <w:spacing w:after="0" w:line="240" w:lineRule="auto"/>
              <w:ind w:right="-42"/>
              <w:rPr>
                <w:sz w:val="15"/>
                <w:szCs w:val="15"/>
              </w:rPr>
            </w:pPr>
            <w:r w:rsidRPr="00776BCD">
              <w:rPr>
                <w:sz w:val="15"/>
                <w:szCs w:val="15"/>
              </w:rPr>
              <w:t>1.119.125,00</w:t>
            </w:r>
          </w:p>
        </w:tc>
        <w:tc>
          <w:tcPr>
            <w:tcW w:w="1047" w:type="dxa"/>
            <w:tcBorders>
              <w:left w:val="single" w:sz="4" w:space="0" w:color="F4B083" w:themeColor="accent2" w:themeTint="99"/>
              <w:right w:val="single" w:sz="4" w:space="0" w:color="F4B083" w:themeColor="accent2" w:themeTint="99"/>
            </w:tcBorders>
            <w:vAlign w:val="center"/>
          </w:tcPr>
          <w:p w14:paraId="2C1090C2" w14:textId="77777777" w:rsidR="00CA7D8A" w:rsidRPr="00776BCD" w:rsidRDefault="00CA7D8A" w:rsidP="00C7130A">
            <w:pPr>
              <w:spacing w:after="0" w:line="240" w:lineRule="auto"/>
              <w:ind w:right="-42"/>
              <w:rPr>
                <w:sz w:val="15"/>
                <w:szCs w:val="15"/>
              </w:rPr>
            </w:pPr>
            <w:r w:rsidRPr="00776BCD">
              <w:rPr>
                <w:sz w:val="15"/>
                <w:szCs w:val="15"/>
              </w:rPr>
              <w:t>605.656,91</w:t>
            </w:r>
          </w:p>
        </w:tc>
        <w:tc>
          <w:tcPr>
            <w:tcW w:w="1047" w:type="dxa"/>
            <w:tcBorders>
              <w:left w:val="single" w:sz="4" w:space="0" w:color="F4B083" w:themeColor="accent2" w:themeTint="99"/>
              <w:right w:val="single" w:sz="4" w:space="0" w:color="F4B083" w:themeColor="accent2" w:themeTint="99"/>
            </w:tcBorders>
            <w:vAlign w:val="center"/>
          </w:tcPr>
          <w:p w14:paraId="128E25D7" w14:textId="77777777" w:rsidR="00CA7D8A" w:rsidRPr="00776BCD" w:rsidRDefault="00CA7D8A" w:rsidP="00C7130A">
            <w:pPr>
              <w:spacing w:after="0" w:line="240" w:lineRule="auto"/>
              <w:ind w:right="-42"/>
              <w:rPr>
                <w:sz w:val="15"/>
                <w:szCs w:val="15"/>
              </w:rPr>
            </w:pPr>
            <w:r w:rsidRPr="00776BCD">
              <w:rPr>
                <w:sz w:val="15"/>
                <w:szCs w:val="15"/>
              </w:rPr>
              <w:t>1.303.000,00</w:t>
            </w:r>
          </w:p>
        </w:tc>
        <w:tc>
          <w:tcPr>
            <w:tcW w:w="1047" w:type="dxa"/>
            <w:tcBorders>
              <w:left w:val="single" w:sz="4" w:space="0" w:color="F4B083" w:themeColor="accent2" w:themeTint="99"/>
              <w:right w:val="single" w:sz="4" w:space="0" w:color="F4B083" w:themeColor="accent2" w:themeTint="99"/>
            </w:tcBorders>
            <w:vAlign w:val="center"/>
          </w:tcPr>
          <w:p w14:paraId="724E67E5" w14:textId="77777777" w:rsidR="00CA7D8A" w:rsidRPr="00776BCD" w:rsidRDefault="00CA7D8A" w:rsidP="00C7130A">
            <w:pPr>
              <w:spacing w:after="0" w:line="240" w:lineRule="auto"/>
              <w:ind w:right="-42"/>
              <w:rPr>
                <w:sz w:val="15"/>
                <w:szCs w:val="15"/>
              </w:rPr>
            </w:pPr>
            <w:r w:rsidRPr="00776BCD">
              <w:rPr>
                <w:sz w:val="15"/>
                <w:szCs w:val="15"/>
              </w:rPr>
              <w:t>883.137,07</w:t>
            </w:r>
          </w:p>
        </w:tc>
        <w:tc>
          <w:tcPr>
            <w:tcW w:w="1047" w:type="dxa"/>
            <w:tcBorders>
              <w:left w:val="single" w:sz="4" w:space="0" w:color="F4B083" w:themeColor="accent2" w:themeTint="99"/>
              <w:right w:val="single" w:sz="4" w:space="0" w:color="F4B083" w:themeColor="accent2" w:themeTint="99"/>
            </w:tcBorders>
            <w:vAlign w:val="center"/>
          </w:tcPr>
          <w:p w14:paraId="44F49E46" w14:textId="77777777" w:rsidR="00CA7D8A" w:rsidRPr="00776BCD" w:rsidRDefault="00CA7D8A" w:rsidP="00C7130A">
            <w:pPr>
              <w:spacing w:after="0" w:line="240" w:lineRule="auto"/>
              <w:ind w:right="-42"/>
              <w:rPr>
                <w:sz w:val="15"/>
                <w:szCs w:val="15"/>
              </w:rPr>
            </w:pPr>
            <w:r w:rsidRPr="00776BCD">
              <w:rPr>
                <w:sz w:val="15"/>
                <w:szCs w:val="15"/>
              </w:rPr>
              <w:t>1.077.060,00</w:t>
            </w:r>
          </w:p>
        </w:tc>
        <w:tc>
          <w:tcPr>
            <w:tcW w:w="1050" w:type="dxa"/>
            <w:tcBorders>
              <w:left w:val="single" w:sz="4" w:space="0" w:color="F4B083" w:themeColor="accent2" w:themeTint="99"/>
            </w:tcBorders>
            <w:vAlign w:val="center"/>
          </w:tcPr>
          <w:p w14:paraId="7768B46D" w14:textId="77777777" w:rsidR="00CA7D8A" w:rsidRPr="00776BCD" w:rsidRDefault="00CA7D8A" w:rsidP="00C7130A">
            <w:pPr>
              <w:spacing w:after="0" w:line="240" w:lineRule="auto"/>
              <w:ind w:right="-42"/>
              <w:rPr>
                <w:sz w:val="15"/>
                <w:szCs w:val="15"/>
              </w:rPr>
            </w:pPr>
            <w:r w:rsidRPr="00776BCD">
              <w:rPr>
                <w:sz w:val="15"/>
                <w:szCs w:val="15"/>
              </w:rPr>
              <w:t>962.625,98</w:t>
            </w:r>
          </w:p>
        </w:tc>
      </w:tr>
      <w:tr w:rsidR="00CA7D8A" w:rsidRPr="00776BCD" w14:paraId="45AF01E3" w14:textId="77777777" w:rsidTr="00776BCD">
        <w:trPr>
          <w:trHeight w:val="779"/>
          <w:jc w:val="center"/>
        </w:trPr>
        <w:tc>
          <w:tcPr>
            <w:tcW w:w="1380" w:type="dxa"/>
            <w:tcBorders>
              <w:right w:val="single" w:sz="4" w:space="0" w:color="F4B083" w:themeColor="accent2" w:themeTint="99"/>
            </w:tcBorders>
            <w:vAlign w:val="center"/>
          </w:tcPr>
          <w:p w14:paraId="25D349F4" w14:textId="77777777" w:rsidR="00CA7D8A" w:rsidRPr="00776BCD" w:rsidRDefault="00CA7D8A" w:rsidP="00C7130A">
            <w:pPr>
              <w:spacing w:after="0" w:line="240" w:lineRule="auto"/>
              <w:rPr>
                <w:sz w:val="15"/>
                <w:szCs w:val="15"/>
              </w:rPr>
            </w:pPr>
            <w:r w:rsidRPr="00776BCD">
              <w:rPr>
                <w:b/>
                <w:bCs/>
                <w:sz w:val="15"/>
                <w:szCs w:val="15"/>
              </w:rPr>
              <w:t>ΓΕΝΙΚΟ ΣΥΝΟΛΟ ΕΙΣΠΡΑΞΕΩΝ ΥΠΕΡ ΔΗΜΟΣΙΟΥ &amp; ΤΡΙΤΩΝ</w:t>
            </w:r>
          </w:p>
        </w:tc>
        <w:tc>
          <w:tcPr>
            <w:tcW w:w="1046" w:type="dxa"/>
            <w:tcBorders>
              <w:left w:val="single" w:sz="4" w:space="0" w:color="F4B083" w:themeColor="accent2" w:themeTint="99"/>
              <w:right w:val="single" w:sz="4" w:space="0" w:color="F4B083" w:themeColor="accent2" w:themeTint="99"/>
            </w:tcBorders>
            <w:vAlign w:val="center"/>
          </w:tcPr>
          <w:p w14:paraId="35C8DE06" w14:textId="77777777" w:rsidR="00CA7D8A" w:rsidRPr="00776BCD" w:rsidRDefault="00CA7D8A" w:rsidP="00C7130A">
            <w:pPr>
              <w:spacing w:after="0" w:line="240" w:lineRule="auto"/>
              <w:ind w:right="-115"/>
              <w:rPr>
                <w:sz w:val="15"/>
                <w:szCs w:val="15"/>
              </w:rPr>
            </w:pPr>
            <w:r w:rsidRPr="00776BCD">
              <w:rPr>
                <w:sz w:val="15"/>
                <w:szCs w:val="15"/>
              </w:rPr>
              <w:t>2.927.944,14</w:t>
            </w:r>
          </w:p>
        </w:tc>
        <w:tc>
          <w:tcPr>
            <w:tcW w:w="1047" w:type="dxa"/>
            <w:tcBorders>
              <w:left w:val="single" w:sz="4" w:space="0" w:color="F4B083" w:themeColor="accent2" w:themeTint="99"/>
              <w:right w:val="single" w:sz="4" w:space="0" w:color="F4B083" w:themeColor="accent2" w:themeTint="99"/>
            </w:tcBorders>
            <w:vAlign w:val="center"/>
          </w:tcPr>
          <w:p w14:paraId="75FA517C" w14:textId="77777777" w:rsidR="00CA7D8A" w:rsidRPr="00776BCD" w:rsidRDefault="00CA7D8A" w:rsidP="00C7130A">
            <w:pPr>
              <w:spacing w:after="0" w:line="240" w:lineRule="auto"/>
              <w:ind w:right="-102"/>
              <w:rPr>
                <w:sz w:val="15"/>
                <w:szCs w:val="15"/>
              </w:rPr>
            </w:pPr>
            <w:r w:rsidRPr="00776BCD">
              <w:rPr>
                <w:sz w:val="15"/>
                <w:szCs w:val="15"/>
              </w:rPr>
              <w:t>2.302.238,78</w:t>
            </w:r>
          </w:p>
        </w:tc>
        <w:tc>
          <w:tcPr>
            <w:tcW w:w="1047" w:type="dxa"/>
            <w:tcBorders>
              <w:left w:val="single" w:sz="4" w:space="0" w:color="F4B083" w:themeColor="accent2" w:themeTint="99"/>
              <w:right w:val="single" w:sz="4" w:space="0" w:color="F4B083" w:themeColor="accent2" w:themeTint="99"/>
            </w:tcBorders>
            <w:vAlign w:val="center"/>
          </w:tcPr>
          <w:p w14:paraId="1F1502ED" w14:textId="77777777" w:rsidR="00CA7D8A" w:rsidRPr="00776BCD" w:rsidRDefault="00CA7D8A" w:rsidP="00C7130A">
            <w:pPr>
              <w:spacing w:after="0" w:line="240" w:lineRule="auto"/>
              <w:ind w:right="-42"/>
              <w:rPr>
                <w:sz w:val="15"/>
                <w:szCs w:val="15"/>
              </w:rPr>
            </w:pPr>
            <w:r w:rsidRPr="00776BCD">
              <w:rPr>
                <w:sz w:val="15"/>
                <w:szCs w:val="15"/>
              </w:rPr>
              <w:t>3.849.655,00</w:t>
            </w:r>
          </w:p>
        </w:tc>
        <w:tc>
          <w:tcPr>
            <w:tcW w:w="1047" w:type="dxa"/>
            <w:tcBorders>
              <w:left w:val="single" w:sz="4" w:space="0" w:color="F4B083" w:themeColor="accent2" w:themeTint="99"/>
              <w:right w:val="single" w:sz="4" w:space="0" w:color="F4B083" w:themeColor="accent2" w:themeTint="99"/>
            </w:tcBorders>
            <w:vAlign w:val="center"/>
          </w:tcPr>
          <w:p w14:paraId="041E01C3" w14:textId="77777777" w:rsidR="00CA7D8A" w:rsidRPr="00776BCD" w:rsidRDefault="00CA7D8A" w:rsidP="00C7130A">
            <w:pPr>
              <w:spacing w:after="0" w:line="240" w:lineRule="auto"/>
              <w:ind w:right="-42"/>
              <w:rPr>
                <w:sz w:val="15"/>
                <w:szCs w:val="15"/>
              </w:rPr>
            </w:pPr>
            <w:r w:rsidRPr="00776BCD">
              <w:rPr>
                <w:sz w:val="15"/>
                <w:szCs w:val="15"/>
              </w:rPr>
              <w:t>2.785.096,43</w:t>
            </w:r>
          </w:p>
        </w:tc>
        <w:tc>
          <w:tcPr>
            <w:tcW w:w="1047" w:type="dxa"/>
            <w:tcBorders>
              <w:left w:val="single" w:sz="4" w:space="0" w:color="F4B083" w:themeColor="accent2" w:themeTint="99"/>
              <w:right w:val="single" w:sz="4" w:space="0" w:color="F4B083" w:themeColor="accent2" w:themeTint="99"/>
            </w:tcBorders>
            <w:vAlign w:val="center"/>
          </w:tcPr>
          <w:p w14:paraId="0E364A25" w14:textId="77777777" w:rsidR="00CA7D8A" w:rsidRPr="00776BCD" w:rsidRDefault="00CA7D8A" w:rsidP="00C7130A">
            <w:pPr>
              <w:spacing w:after="0" w:line="240" w:lineRule="auto"/>
              <w:ind w:right="-42"/>
              <w:rPr>
                <w:sz w:val="15"/>
                <w:szCs w:val="15"/>
              </w:rPr>
            </w:pPr>
            <w:r w:rsidRPr="00776BCD">
              <w:rPr>
                <w:sz w:val="15"/>
                <w:szCs w:val="15"/>
              </w:rPr>
              <w:t>4.138.270,00</w:t>
            </w:r>
          </w:p>
        </w:tc>
        <w:tc>
          <w:tcPr>
            <w:tcW w:w="1047" w:type="dxa"/>
            <w:tcBorders>
              <w:left w:val="single" w:sz="4" w:space="0" w:color="F4B083" w:themeColor="accent2" w:themeTint="99"/>
              <w:right w:val="single" w:sz="4" w:space="0" w:color="F4B083" w:themeColor="accent2" w:themeTint="99"/>
            </w:tcBorders>
            <w:vAlign w:val="center"/>
          </w:tcPr>
          <w:p w14:paraId="53C718AD" w14:textId="77777777" w:rsidR="00CA7D8A" w:rsidRPr="00776BCD" w:rsidRDefault="00CA7D8A" w:rsidP="00C7130A">
            <w:pPr>
              <w:spacing w:after="0" w:line="240" w:lineRule="auto"/>
              <w:ind w:right="-42"/>
              <w:rPr>
                <w:sz w:val="15"/>
                <w:szCs w:val="15"/>
              </w:rPr>
            </w:pPr>
            <w:r w:rsidRPr="00776BCD">
              <w:rPr>
                <w:sz w:val="15"/>
                <w:szCs w:val="15"/>
              </w:rPr>
              <w:t>3.202.433,08</w:t>
            </w:r>
          </w:p>
        </w:tc>
        <w:tc>
          <w:tcPr>
            <w:tcW w:w="1047" w:type="dxa"/>
            <w:tcBorders>
              <w:left w:val="single" w:sz="4" w:space="0" w:color="F4B083" w:themeColor="accent2" w:themeTint="99"/>
              <w:right w:val="single" w:sz="4" w:space="0" w:color="F4B083" w:themeColor="accent2" w:themeTint="99"/>
            </w:tcBorders>
            <w:vAlign w:val="center"/>
          </w:tcPr>
          <w:p w14:paraId="180A7746" w14:textId="77777777" w:rsidR="00CA7D8A" w:rsidRPr="00776BCD" w:rsidRDefault="00CA7D8A" w:rsidP="00C7130A">
            <w:pPr>
              <w:spacing w:after="0" w:line="240" w:lineRule="auto"/>
              <w:ind w:right="-42"/>
              <w:rPr>
                <w:sz w:val="15"/>
                <w:szCs w:val="15"/>
              </w:rPr>
            </w:pPr>
            <w:r w:rsidRPr="00776BCD">
              <w:rPr>
                <w:sz w:val="15"/>
                <w:szCs w:val="15"/>
              </w:rPr>
              <w:t>4.551.971,03</w:t>
            </w:r>
          </w:p>
        </w:tc>
        <w:tc>
          <w:tcPr>
            <w:tcW w:w="1050" w:type="dxa"/>
            <w:tcBorders>
              <w:left w:val="single" w:sz="4" w:space="0" w:color="F4B083" w:themeColor="accent2" w:themeTint="99"/>
            </w:tcBorders>
            <w:vAlign w:val="center"/>
          </w:tcPr>
          <w:p w14:paraId="648E6469" w14:textId="77777777" w:rsidR="00CA7D8A" w:rsidRPr="00776BCD" w:rsidRDefault="00CA7D8A" w:rsidP="00C7130A">
            <w:pPr>
              <w:spacing w:after="0" w:line="240" w:lineRule="auto"/>
              <w:ind w:right="-42"/>
              <w:rPr>
                <w:sz w:val="15"/>
                <w:szCs w:val="15"/>
              </w:rPr>
            </w:pPr>
            <w:r w:rsidRPr="00776BCD">
              <w:rPr>
                <w:sz w:val="15"/>
                <w:szCs w:val="15"/>
              </w:rPr>
              <w:t>3.552.570,34</w:t>
            </w:r>
          </w:p>
        </w:tc>
      </w:tr>
      <w:tr w:rsidR="00CA7D8A" w:rsidRPr="00776BCD" w14:paraId="17AB42DC" w14:textId="77777777" w:rsidTr="00D32317">
        <w:trPr>
          <w:trHeight w:val="397"/>
          <w:jc w:val="center"/>
        </w:trPr>
        <w:tc>
          <w:tcPr>
            <w:tcW w:w="9758" w:type="dxa"/>
            <w:gridSpan w:val="9"/>
            <w:vAlign w:val="center"/>
          </w:tcPr>
          <w:p w14:paraId="65E830F6" w14:textId="77777777" w:rsidR="00CA7D8A" w:rsidRPr="00776BCD" w:rsidRDefault="00CA7D8A" w:rsidP="00097B58">
            <w:pPr>
              <w:pStyle w:val="a7"/>
              <w:numPr>
                <w:ilvl w:val="0"/>
                <w:numId w:val="87"/>
              </w:numPr>
              <w:spacing w:after="0" w:line="240" w:lineRule="auto"/>
              <w:ind w:left="0" w:firstLine="0"/>
              <w:jc w:val="center"/>
              <w:rPr>
                <w:sz w:val="15"/>
                <w:szCs w:val="15"/>
              </w:rPr>
            </w:pPr>
            <w:r w:rsidRPr="00776BCD">
              <w:rPr>
                <w:b/>
                <w:bCs/>
                <w:sz w:val="15"/>
                <w:szCs w:val="15"/>
              </w:rPr>
              <w:t>ΧΡΗΜΑΤΙΚΟ ΥΠΟΛΟΙΠΟ</w:t>
            </w:r>
          </w:p>
        </w:tc>
      </w:tr>
      <w:tr w:rsidR="00CA7D8A" w:rsidRPr="00776BCD" w14:paraId="3A219A3F" w14:textId="77777777" w:rsidTr="001E1940">
        <w:trPr>
          <w:trHeight w:val="680"/>
          <w:jc w:val="center"/>
        </w:trPr>
        <w:tc>
          <w:tcPr>
            <w:tcW w:w="1380" w:type="dxa"/>
            <w:tcBorders>
              <w:right w:val="single" w:sz="4" w:space="0" w:color="F4B083" w:themeColor="accent2" w:themeTint="99"/>
            </w:tcBorders>
            <w:vAlign w:val="center"/>
          </w:tcPr>
          <w:p w14:paraId="20309E35" w14:textId="77777777" w:rsidR="00CA7D8A" w:rsidRPr="00776BCD" w:rsidRDefault="00CA7D8A" w:rsidP="00C7130A">
            <w:pPr>
              <w:spacing w:after="0" w:line="240" w:lineRule="auto"/>
              <w:rPr>
                <w:b/>
                <w:bCs/>
                <w:sz w:val="15"/>
                <w:szCs w:val="15"/>
              </w:rPr>
            </w:pPr>
            <w:r w:rsidRPr="00776BCD">
              <w:rPr>
                <w:b/>
                <w:bCs/>
                <w:sz w:val="15"/>
                <w:szCs w:val="15"/>
              </w:rPr>
              <w:t>ΓΕΝΙΚΟ ΣΥΝΟΛΟ ΧΡΗΜΑΤΙΚΟΥ ΥΠΟΛΟΙΠΟΥ</w:t>
            </w:r>
          </w:p>
        </w:tc>
        <w:tc>
          <w:tcPr>
            <w:tcW w:w="1047" w:type="dxa"/>
            <w:tcBorders>
              <w:left w:val="single" w:sz="4" w:space="0" w:color="F4B083" w:themeColor="accent2" w:themeTint="99"/>
              <w:right w:val="single" w:sz="4" w:space="0" w:color="F4B083" w:themeColor="accent2" w:themeTint="99"/>
            </w:tcBorders>
            <w:vAlign w:val="center"/>
          </w:tcPr>
          <w:p w14:paraId="04321825" w14:textId="77777777" w:rsidR="00CA7D8A" w:rsidRPr="00776BCD" w:rsidRDefault="00CA7D8A" w:rsidP="00C7130A">
            <w:pPr>
              <w:spacing w:after="0" w:line="240" w:lineRule="auto"/>
              <w:ind w:right="-115"/>
              <w:rPr>
                <w:sz w:val="15"/>
                <w:szCs w:val="15"/>
              </w:rPr>
            </w:pPr>
            <w:r w:rsidRPr="00776BCD">
              <w:rPr>
                <w:sz w:val="15"/>
                <w:szCs w:val="15"/>
              </w:rPr>
              <w:t>1.496.498,05</w:t>
            </w:r>
          </w:p>
        </w:tc>
        <w:tc>
          <w:tcPr>
            <w:tcW w:w="1047" w:type="dxa"/>
            <w:tcBorders>
              <w:left w:val="single" w:sz="4" w:space="0" w:color="F4B083" w:themeColor="accent2" w:themeTint="99"/>
              <w:right w:val="single" w:sz="4" w:space="0" w:color="F4B083" w:themeColor="accent2" w:themeTint="99"/>
            </w:tcBorders>
            <w:vAlign w:val="center"/>
          </w:tcPr>
          <w:p w14:paraId="10D50276" w14:textId="77777777" w:rsidR="00CA7D8A" w:rsidRPr="00776BCD" w:rsidRDefault="00CA7D8A" w:rsidP="00C7130A">
            <w:pPr>
              <w:spacing w:after="0" w:line="240" w:lineRule="auto"/>
              <w:ind w:right="-102"/>
              <w:rPr>
                <w:sz w:val="15"/>
                <w:szCs w:val="15"/>
              </w:rPr>
            </w:pPr>
            <w:r w:rsidRPr="00776BCD">
              <w:rPr>
                <w:sz w:val="15"/>
                <w:szCs w:val="15"/>
              </w:rPr>
              <w:t>1.496.498,05</w:t>
            </w:r>
          </w:p>
        </w:tc>
        <w:tc>
          <w:tcPr>
            <w:tcW w:w="1047" w:type="dxa"/>
            <w:tcBorders>
              <w:left w:val="single" w:sz="4" w:space="0" w:color="F4B083" w:themeColor="accent2" w:themeTint="99"/>
              <w:right w:val="single" w:sz="4" w:space="0" w:color="F4B083" w:themeColor="accent2" w:themeTint="99"/>
            </w:tcBorders>
            <w:vAlign w:val="center"/>
          </w:tcPr>
          <w:p w14:paraId="56CC1320" w14:textId="77777777" w:rsidR="00CA7D8A" w:rsidRPr="00776BCD" w:rsidRDefault="00CA7D8A" w:rsidP="00C7130A">
            <w:pPr>
              <w:spacing w:after="0" w:line="240" w:lineRule="auto"/>
              <w:ind w:right="-42"/>
              <w:rPr>
                <w:sz w:val="15"/>
                <w:szCs w:val="15"/>
              </w:rPr>
            </w:pPr>
            <w:r w:rsidRPr="00776BCD">
              <w:rPr>
                <w:sz w:val="15"/>
                <w:szCs w:val="15"/>
              </w:rPr>
              <w:t>1.529.915,22</w:t>
            </w:r>
          </w:p>
        </w:tc>
        <w:tc>
          <w:tcPr>
            <w:tcW w:w="1048" w:type="dxa"/>
            <w:tcBorders>
              <w:left w:val="single" w:sz="4" w:space="0" w:color="F4B083" w:themeColor="accent2" w:themeTint="99"/>
              <w:right w:val="single" w:sz="4" w:space="0" w:color="F4B083" w:themeColor="accent2" w:themeTint="99"/>
            </w:tcBorders>
            <w:vAlign w:val="center"/>
          </w:tcPr>
          <w:p w14:paraId="6E069D8C" w14:textId="77777777" w:rsidR="00CA7D8A" w:rsidRPr="00776BCD" w:rsidRDefault="00CA7D8A" w:rsidP="00C7130A">
            <w:pPr>
              <w:spacing w:after="0" w:line="240" w:lineRule="auto"/>
              <w:ind w:right="-42"/>
              <w:rPr>
                <w:sz w:val="15"/>
                <w:szCs w:val="15"/>
              </w:rPr>
            </w:pPr>
            <w:r w:rsidRPr="00776BCD">
              <w:rPr>
                <w:sz w:val="15"/>
                <w:szCs w:val="15"/>
              </w:rPr>
              <w:t>1.529.915,22</w:t>
            </w:r>
          </w:p>
        </w:tc>
        <w:tc>
          <w:tcPr>
            <w:tcW w:w="1047" w:type="dxa"/>
            <w:tcBorders>
              <w:left w:val="single" w:sz="4" w:space="0" w:color="F4B083" w:themeColor="accent2" w:themeTint="99"/>
              <w:right w:val="single" w:sz="4" w:space="0" w:color="F4B083" w:themeColor="accent2" w:themeTint="99"/>
            </w:tcBorders>
            <w:vAlign w:val="center"/>
          </w:tcPr>
          <w:p w14:paraId="0ED6E56B" w14:textId="77777777" w:rsidR="00CA7D8A" w:rsidRPr="00776BCD" w:rsidRDefault="00CA7D8A" w:rsidP="00C7130A">
            <w:pPr>
              <w:spacing w:after="0" w:line="240" w:lineRule="auto"/>
              <w:ind w:right="-42"/>
              <w:rPr>
                <w:sz w:val="15"/>
                <w:szCs w:val="15"/>
              </w:rPr>
            </w:pPr>
            <w:r w:rsidRPr="00776BCD">
              <w:rPr>
                <w:sz w:val="15"/>
                <w:szCs w:val="15"/>
              </w:rPr>
              <w:t>1.473.241,53</w:t>
            </w:r>
          </w:p>
        </w:tc>
        <w:tc>
          <w:tcPr>
            <w:tcW w:w="1047" w:type="dxa"/>
            <w:tcBorders>
              <w:left w:val="single" w:sz="4" w:space="0" w:color="F4B083" w:themeColor="accent2" w:themeTint="99"/>
              <w:right w:val="single" w:sz="4" w:space="0" w:color="F4B083" w:themeColor="accent2" w:themeTint="99"/>
            </w:tcBorders>
            <w:vAlign w:val="center"/>
          </w:tcPr>
          <w:p w14:paraId="652C0087" w14:textId="77777777" w:rsidR="00CA7D8A" w:rsidRPr="00776BCD" w:rsidRDefault="00CA7D8A" w:rsidP="00C7130A">
            <w:pPr>
              <w:spacing w:after="0" w:line="240" w:lineRule="auto"/>
              <w:ind w:right="-42"/>
              <w:rPr>
                <w:sz w:val="15"/>
                <w:szCs w:val="15"/>
              </w:rPr>
            </w:pPr>
            <w:r w:rsidRPr="00776BCD">
              <w:rPr>
                <w:sz w:val="15"/>
                <w:szCs w:val="15"/>
              </w:rPr>
              <w:t>1.473.241,53</w:t>
            </w:r>
          </w:p>
        </w:tc>
        <w:tc>
          <w:tcPr>
            <w:tcW w:w="1047" w:type="dxa"/>
            <w:tcBorders>
              <w:left w:val="single" w:sz="4" w:space="0" w:color="F4B083" w:themeColor="accent2" w:themeTint="99"/>
              <w:right w:val="single" w:sz="4" w:space="0" w:color="F4B083" w:themeColor="accent2" w:themeTint="99"/>
            </w:tcBorders>
            <w:vAlign w:val="center"/>
          </w:tcPr>
          <w:p w14:paraId="641D1FE5" w14:textId="77777777" w:rsidR="00CA7D8A" w:rsidRPr="00776BCD" w:rsidRDefault="00CA7D8A" w:rsidP="00C7130A">
            <w:pPr>
              <w:spacing w:after="0" w:line="240" w:lineRule="auto"/>
              <w:ind w:right="-42"/>
              <w:rPr>
                <w:sz w:val="15"/>
                <w:szCs w:val="15"/>
              </w:rPr>
            </w:pPr>
            <w:r w:rsidRPr="00776BCD">
              <w:rPr>
                <w:sz w:val="15"/>
                <w:szCs w:val="15"/>
              </w:rPr>
              <w:t>2.373.254,01</w:t>
            </w:r>
          </w:p>
        </w:tc>
        <w:tc>
          <w:tcPr>
            <w:tcW w:w="1048" w:type="dxa"/>
            <w:tcBorders>
              <w:left w:val="single" w:sz="4" w:space="0" w:color="F4B083" w:themeColor="accent2" w:themeTint="99"/>
            </w:tcBorders>
            <w:vAlign w:val="center"/>
          </w:tcPr>
          <w:p w14:paraId="4C5D80C3" w14:textId="77777777" w:rsidR="00CA7D8A" w:rsidRPr="00776BCD" w:rsidRDefault="00CA7D8A" w:rsidP="00C7130A">
            <w:pPr>
              <w:spacing w:after="0" w:line="240" w:lineRule="auto"/>
              <w:ind w:right="-42"/>
              <w:rPr>
                <w:sz w:val="15"/>
                <w:szCs w:val="15"/>
              </w:rPr>
            </w:pPr>
            <w:r w:rsidRPr="00776BCD">
              <w:rPr>
                <w:sz w:val="15"/>
                <w:szCs w:val="15"/>
              </w:rPr>
              <w:t>2.373.254,01</w:t>
            </w:r>
          </w:p>
        </w:tc>
      </w:tr>
      <w:tr w:rsidR="00CA7D8A" w:rsidRPr="00776BCD" w14:paraId="0335BBE7" w14:textId="77777777" w:rsidTr="001E1940">
        <w:trPr>
          <w:trHeight w:val="680"/>
          <w:jc w:val="center"/>
        </w:trPr>
        <w:tc>
          <w:tcPr>
            <w:tcW w:w="1380" w:type="dxa"/>
            <w:tcBorders>
              <w:right w:val="single" w:sz="4" w:space="0" w:color="F4B083" w:themeColor="accent2" w:themeTint="99"/>
            </w:tcBorders>
            <w:vAlign w:val="center"/>
          </w:tcPr>
          <w:p w14:paraId="362741D2" w14:textId="77777777" w:rsidR="00CA7D8A" w:rsidRPr="00776BCD" w:rsidRDefault="00CA7D8A" w:rsidP="00C7130A">
            <w:pPr>
              <w:spacing w:after="0" w:line="240" w:lineRule="auto"/>
              <w:rPr>
                <w:b/>
                <w:bCs/>
                <w:sz w:val="15"/>
                <w:szCs w:val="15"/>
              </w:rPr>
            </w:pPr>
            <w:r w:rsidRPr="00776BCD">
              <w:rPr>
                <w:b/>
                <w:bCs/>
                <w:sz w:val="15"/>
                <w:szCs w:val="15"/>
              </w:rPr>
              <w:t>ΓΕΝΙΚΟ ΣΥΝΟΛΟ ΕΣΟΔΩΝ</w:t>
            </w:r>
          </w:p>
        </w:tc>
        <w:tc>
          <w:tcPr>
            <w:tcW w:w="1047" w:type="dxa"/>
            <w:tcBorders>
              <w:left w:val="single" w:sz="4" w:space="0" w:color="F4B083" w:themeColor="accent2" w:themeTint="99"/>
              <w:right w:val="single" w:sz="4" w:space="0" w:color="F4B083" w:themeColor="accent2" w:themeTint="99"/>
            </w:tcBorders>
            <w:vAlign w:val="center"/>
          </w:tcPr>
          <w:p w14:paraId="1B14F473" w14:textId="77777777" w:rsidR="00CA7D8A" w:rsidRPr="00776BCD" w:rsidRDefault="00CA7D8A" w:rsidP="00C7130A">
            <w:pPr>
              <w:spacing w:after="0" w:line="240" w:lineRule="auto"/>
              <w:ind w:left="-111" w:right="-115"/>
              <w:rPr>
                <w:sz w:val="15"/>
                <w:szCs w:val="15"/>
              </w:rPr>
            </w:pPr>
            <w:r w:rsidRPr="00776BCD">
              <w:rPr>
                <w:sz w:val="15"/>
                <w:szCs w:val="15"/>
              </w:rPr>
              <w:t>28.465.296,75</w:t>
            </w:r>
          </w:p>
        </w:tc>
        <w:tc>
          <w:tcPr>
            <w:tcW w:w="1047" w:type="dxa"/>
            <w:tcBorders>
              <w:left w:val="single" w:sz="4" w:space="0" w:color="F4B083" w:themeColor="accent2" w:themeTint="99"/>
              <w:right w:val="single" w:sz="4" w:space="0" w:color="F4B083" w:themeColor="accent2" w:themeTint="99"/>
            </w:tcBorders>
            <w:vAlign w:val="center"/>
          </w:tcPr>
          <w:p w14:paraId="0DF2AD7B" w14:textId="77777777" w:rsidR="00CA7D8A" w:rsidRPr="00776BCD" w:rsidRDefault="00CA7D8A" w:rsidP="00C7130A">
            <w:pPr>
              <w:spacing w:after="0" w:line="240" w:lineRule="auto"/>
              <w:ind w:left="-109" w:right="-102"/>
              <w:rPr>
                <w:sz w:val="15"/>
                <w:szCs w:val="15"/>
              </w:rPr>
            </w:pPr>
            <w:r w:rsidRPr="00776BCD">
              <w:rPr>
                <w:sz w:val="15"/>
                <w:szCs w:val="15"/>
              </w:rPr>
              <w:t>12.639.490,65</w:t>
            </w:r>
          </w:p>
        </w:tc>
        <w:tc>
          <w:tcPr>
            <w:tcW w:w="1047" w:type="dxa"/>
            <w:tcBorders>
              <w:left w:val="single" w:sz="4" w:space="0" w:color="F4B083" w:themeColor="accent2" w:themeTint="99"/>
              <w:right w:val="single" w:sz="4" w:space="0" w:color="F4B083" w:themeColor="accent2" w:themeTint="99"/>
            </w:tcBorders>
            <w:vAlign w:val="center"/>
          </w:tcPr>
          <w:p w14:paraId="31F60906" w14:textId="77777777" w:rsidR="00CA7D8A" w:rsidRPr="00776BCD" w:rsidRDefault="00CA7D8A" w:rsidP="00C7130A">
            <w:pPr>
              <w:spacing w:after="0" w:line="240" w:lineRule="auto"/>
              <w:ind w:left="-107" w:right="-42"/>
              <w:rPr>
                <w:sz w:val="15"/>
                <w:szCs w:val="15"/>
              </w:rPr>
            </w:pPr>
            <w:r w:rsidRPr="00776BCD">
              <w:rPr>
                <w:sz w:val="15"/>
                <w:szCs w:val="15"/>
              </w:rPr>
              <w:t>44.778.047,90</w:t>
            </w:r>
          </w:p>
        </w:tc>
        <w:tc>
          <w:tcPr>
            <w:tcW w:w="1048" w:type="dxa"/>
            <w:tcBorders>
              <w:left w:val="single" w:sz="4" w:space="0" w:color="F4B083" w:themeColor="accent2" w:themeTint="99"/>
              <w:right w:val="single" w:sz="4" w:space="0" w:color="F4B083" w:themeColor="accent2" w:themeTint="99"/>
            </w:tcBorders>
            <w:vAlign w:val="center"/>
          </w:tcPr>
          <w:p w14:paraId="46C4EDA4" w14:textId="77777777" w:rsidR="00CA7D8A" w:rsidRPr="00776BCD" w:rsidRDefault="00CA7D8A" w:rsidP="00C7130A">
            <w:pPr>
              <w:spacing w:after="0" w:line="240" w:lineRule="auto"/>
              <w:ind w:right="-114"/>
              <w:rPr>
                <w:sz w:val="15"/>
                <w:szCs w:val="15"/>
              </w:rPr>
            </w:pPr>
            <w:r w:rsidRPr="00776BCD">
              <w:rPr>
                <w:sz w:val="15"/>
                <w:szCs w:val="15"/>
              </w:rPr>
              <w:t>14.095.735,91</w:t>
            </w:r>
          </w:p>
        </w:tc>
        <w:tc>
          <w:tcPr>
            <w:tcW w:w="1047" w:type="dxa"/>
            <w:tcBorders>
              <w:left w:val="single" w:sz="4" w:space="0" w:color="F4B083" w:themeColor="accent2" w:themeTint="99"/>
              <w:right w:val="single" w:sz="4" w:space="0" w:color="F4B083" w:themeColor="accent2" w:themeTint="99"/>
            </w:tcBorders>
            <w:vAlign w:val="center"/>
          </w:tcPr>
          <w:p w14:paraId="0BDD8AD7" w14:textId="77777777" w:rsidR="00CA7D8A" w:rsidRPr="00776BCD" w:rsidRDefault="00CA7D8A" w:rsidP="00C7130A">
            <w:pPr>
              <w:spacing w:after="0" w:line="240" w:lineRule="auto"/>
              <w:ind w:left="-95" w:right="-42"/>
              <w:rPr>
                <w:sz w:val="15"/>
                <w:szCs w:val="15"/>
              </w:rPr>
            </w:pPr>
            <w:r w:rsidRPr="00776BCD">
              <w:rPr>
                <w:sz w:val="15"/>
                <w:szCs w:val="15"/>
              </w:rPr>
              <w:t>50.791.698,26</w:t>
            </w:r>
          </w:p>
        </w:tc>
        <w:tc>
          <w:tcPr>
            <w:tcW w:w="1047" w:type="dxa"/>
            <w:tcBorders>
              <w:left w:val="single" w:sz="4" w:space="0" w:color="F4B083" w:themeColor="accent2" w:themeTint="99"/>
              <w:right w:val="single" w:sz="4" w:space="0" w:color="F4B083" w:themeColor="accent2" w:themeTint="99"/>
            </w:tcBorders>
            <w:vAlign w:val="center"/>
          </w:tcPr>
          <w:p w14:paraId="4D2420EA" w14:textId="77777777" w:rsidR="00CA7D8A" w:rsidRPr="00776BCD" w:rsidRDefault="00CA7D8A" w:rsidP="00C7130A">
            <w:pPr>
              <w:spacing w:after="0" w:line="240" w:lineRule="auto"/>
              <w:ind w:right="-110"/>
              <w:rPr>
                <w:sz w:val="15"/>
                <w:szCs w:val="15"/>
              </w:rPr>
            </w:pPr>
            <w:r w:rsidRPr="00776BCD">
              <w:rPr>
                <w:sz w:val="15"/>
                <w:szCs w:val="15"/>
              </w:rPr>
              <w:t>16.843.586,08</w:t>
            </w:r>
          </w:p>
        </w:tc>
        <w:tc>
          <w:tcPr>
            <w:tcW w:w="1047" w:type="dxa"/>
            <w:tcBorders>
              <w:left w:val="single" w:sz="4" w:space="0" w:color="F4B083" w:themeColor="accent2" w:themeTint="99"/>
              <w:right w:val="single" w:sz="4" w:space="0" w:color="F4B083" w:themeColor="accent2" w:themeTint="99"/>
            </w:tcBorders>
            <w:vAlign w:val="center"/>
          </w:tcPr>
          <w:p w14:paraId="7E0F7D6E" w14:textId="77777777" w:rsidR="00CA7D8A" w:rsidRPr="00776BCD" w:rsidRDefault="00CA7D8A" w:rsidP="00C7130A">
            <w:pPr>
              <w:spacing w:after="0" w:line="240" w:lineRule="auto"/>
              <w:ind w:left="-99" w:right="-37"/>
              <w:rPr>
                <w:sz w:val="15"/>
                <w:szCs w:val="15"/>
              </w:rPr>
            </w:pPr>
            <w:r w:rsidRPr="00776BCD">
              <w:rPr>
                <w:sz w:val="15"/>
                <w:szCs w:val="15"/>
              </w:rPr>
              <w:t>51.837.007,74</w:t>
            </w:r>
          </w:p>
        </w:tc>
        <w:tc>
          <w:tcPr>
            <w:tcW w:w="1048" w:type="dxa"/>
            <w:tcBorders>
              <w:left w:val="single" w:sz="4" w:space="0" w:color="F4B083" w:themeColor="accent2" w:themeTint="99"/>
            </w:tcBorders>
            <w:vAlign w:val="center"/>
          </w:tcPr>
          <w:p w14:paraId="334BEFA8" w14:textId="77777777" w:rsidR="00CA7D8A" w:rsidRPr="00776BCD" w:rsidRDefault="00CA7D8A" w:rsidP="00C7130A">
            <w:pPr>
              <w:spacing w:after="0" w:line="240" w:lineRule="auto"/>
              <w:ind w:right="-105"/>
              <w:rPr>
                <w:sz w:val="15"/>
                <w:szCs w:val="15"/>
              </w:rPr>
            </w:pPr>
            <w:r w:rsidRPr="00776BCD">
              <w:rPr>
                <w:sz w:val="15"/>
                <w:szCs w:val="15"/>
              </w:rPr>
              <w:t>22.140.896,22</w:t>
            </w:r>
          </w:p>
        </w:tc>
      </w:tr>
    </w:tbl>
    <w:p w14:paraId="3C19C2A8" w14:textId="50CBF697" w:rsidR="00333B39" w:rsidRDefault="00EB256E" w:rsidP="00A70D69">
      <w:pPr>
        <w:pStyle w:val="4"/>
        <w:spacing w:before="360" w:after="360"/>
        <w:rPr>
          <w:b/>
          <w:bCs/>
          <w:i w:val="0"/>
          <w:iCs w:val="0"/>
          <w:sz w:val="25"/>
          <w:szCs w:val="25"/>
        </w:rPr>
      </w:pPr>
      <w:bookmarkStart w:id="452" w:name="_Hlk165281108"/>
      <w:r>
        <w:rPr>
          <w:b/>
          <w:bCs/>
          <w:i w:val="0"/>
          <w:iCs w:val="0"/>
          <w:sz w:val="25"/>
          <w:szCs w:val="25"/>
        </w:rPr>
        <w:lastRenderedPageBreak/>
        <w:t>Συμπεράσματα και ε</w:t>
      </w:r>
      <w:r w:rsidR="00B5743B" w:rsidRPr="00C63DA8">
        <w:rPr>
          <w:b/>
          <w:bCs/>
          <w:i w:val="0"/>
          <w:iCs w:val="0"/>
          <w:sz w:val="25"/>
          <w:szCs w:val="25"/>
        </w:rPr>
        <w:t xml:space="preserve">ξαγωγή δεικτών βάσει των εσόδων </w:t>
      </w:r>
    </w:p>
    <w:p w14:paraId="0E6181D9" w14:textId="75D159C3" w:rsidR="001E1940" w:rsidRPr="00975233" w:rsidRDefault="0066741C" w:rsidP="004A3527">
      <w:pPr>
        <w:spacing w:before="120" w:after="120" w:line="300" w:lineRule="auto"/>
        <w:jc w:val="both"/>
        <w:rPr>
          <w:sz w:val="18"/>
          <w:szCs w:val="18"/>
        </w:rPr>
      </w:pPr>
      <w:r>
        <w:rPr>
          <w:noProof/>
        </w:rPr>
        <w:drawing>
          <wp:inline distT="0" distB="0" distL="0" distR="0" wp14:anchorId="7B6D8D5E" wp14:editId="06599BA1">
            <wp:extent cx="5731510" cy="3454400"/>
            <wp:effectExtent l="0" t="0" r="2540" b="12700"/>
            <wp:docPr id="23416741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919BD6" w14:textId="19C1B8F0" w:rsidR="00980A67" w:rsidRDefault="00803823" w:rsidP="00D1798C">
      <w:pPr>
        <w:spacing w:before="120" w:after="120" w:line="300" w:lineRule="auto"/>
        <w:jc w:val="both"/>
        <w:rPr>
          <w:sz w:val="24"/>
          <w:szCs w:val="24"/>
        </w:rPr>
      </w:pPr>
      <w:r>
        <w:rPr>
          <w:sz w:val="24"/>
          <w:szCs w:val="24"/>
        </w:rPr>
        <w:t>Τ</w:t>
      </w:r>
      <w:r w:rsidR="00543B67" w:rsidRPr="00722D82">
        <w:rPr>
          <w:sz w:val="24"/>
          <w:szCs w:val="24"/>
        </w:rPr>
        <w:t>α εισπραχθέντα</w:t>
      </w:r>
      <w:r w:rsidR="00C70147">
        <w:rPr>
          <w:sz w:val="24"/>
          <w:szCs w:val="24"/>
        </w:rPr>
        <w:t xml:space="preserve"> </w:t>
      </w:r>
      <w:r w:rsidR="006C3ABF" w:rsidRPr="00722D82">
        <w:rPr>
          <w:sz w:val="24"/>
          <w:szCs w:val="24"/>
        </w:rPr>
        <w:t xml:space="preserve">τακτικά έσοδα </w:t>
      </w:r>
      <w:r w:rsidR="00722D82" w:rsidRPr="00722D82">
        <w:rPr>
          <w:sz w:val="24"/>
          <w:szCs w:val="24"/>
        </w:rPr>
        <w:t>κατέχουν</w:t>
      </w:r>
      <w:r w:rsidR="0047401A" w:rsidRPr="0047401A">
        <w:rPr>
          <w:sz w:val="24"/>
          <w:szCs w:val="24"/>
        </w:rPr>
        <w:t xml:space="preserve"> </w:t>
      </w:r>
      <w:r w:rsidR="0047401A" w:rsidRPr="00722D82">
        <w:rPr>
          <w:sz w:val="24"/>
          <w:szCs w:val="24"/>
        </w:rPr>
        <w:t>πάνω από 50% των συνολικά εισπραχθέντων εσόδων</w:t>
      </w:r>
      <w:r w:rsidR="00722D82" w:rsidRPr="00722D82">
        <w:rPr>
          <w:sz w:val="24"/>
          <w:szCs w:val="24"/>
        </w:rPr>
        <w:t xml:space="preserve"> </w:t>
      </w:r>
      <w:r w:rsidR="003F2184" w:rsidRPr="00D1798C">
        <w:t xml:space="preserve">(τακτικά έκτακτα και χρηματικό υπόλοιπο) </w:t>
      </w:r>
      <w:r w:rsidR="00722D82" w:rsidRPr="00722D82">
        <w:rPr>
          <w:sz w:val="24"/>
          <w:szCs w:val="24"/>
        </w:rPr>
        <w:t>με εξαίρεση το έτος 2024.</w:t>
      </w:r>
      <w:r w:rsidR="00C70147">
        <w:rPr>
          <w:sz w:val="24"/>
          <w:szCs w:val="24"/>
        </w:rPr>
        <w:t xml:space="preserve"> </w:t>
      </w:r>
    </w:p>
    <w:p w14:paraId="1D4B826D" w14:textId="564BF8B8" w:rsidR="00D1798C" w:rsidRDefault="004A3527" w:rsidP="00D1798C">
      <w:pPr>
        <w:spacing w:before="120" w:after="120" w:line="300" w:lineRule="auto"/>
        <w:jc w:val="both"/>
        <w:rPr>
          <w:b/>
          <w:bCs/>
          <w:sz w:val="24"/>
          <w:szCs w:val="24"/>
        </w:rPr>
      </w:pPr>
      <w:r>
        <w:rPr>
          <w:sz w:val="24"/>
          <w:szCs w:val="24"/>
        </w:rPr>
        <w:t xml:space="preserve">Συγκεκριμένα, </w:t>
      </w:r>
      <w:bookmarkStart w:id="453" w:name="_Hlk189771757"/>
      <w:r w:rsidR="00B40EC4">
        <w:rPr>
          <w:sz w:val="24"/>
          <w:szCs w:val="24"/>
        </w:rPr>
        <w:t>η</w:t>
      </w:r>
      <w:r w:rsidR="00845529">
        <w:rPr>
          <w:sz w:val="24"/>
          <w:szCs w:val="24"/>
        </w:rPr>
        <w:t xml:space="preserve"> </w:t>
      </w:r>
      <w:r w:rsidR="004A0DF2">
        <w:rPr>
          <w:sz w:val="24"/>
          <w:szCs w:val="24"/>
        </w:rPr>
        <w:t xml:space="preserve">συμμετοχή των </w:t>
      </w:r>
      <w:r w:rsidR="00077B5E">
        <w:rPr>
          <w:sz w:val="24"/>
          <w:szCs w:val="24"/>
        </w:rPr>
        <w:t>εισπραχθέντων τακτικών εσόδων στο σύνολο των εισπραχθέντων εσόδων</w:t>
      </w:r>
      <w:r w:rsidR="00C70147">
        <w:rPr>
          <w:sz w:val="24"/>
          <w:szCs w:val="24"/>
        </w:rPr>
        <w:t xml:space="preserve"> </w:t>
      </w:r>
      <w:r w:rsidR="006869A1">
        <w:rPr>
          <w:sz w:val="24"/>
          <w:szCs w:val="24"/>
        </w:rPr>
        <w:t xml:space="preserve">το 2021 αποτελούσε </w:t>
      </w:r>
      <w:r w:rsidR="004A0DF2">
        <w:rPr>
          <w:sz w:val="24"/>
          <w:szCs w:val="24"/>
        </w:rPr>
        <w:t>το</w:t>
      </w:r>
      <w:r>
        <w:rPr>
          <w:sz w:val="24"/>
          <w:szCs w:val="24"/>
        </w:rPr>
        <w:t xml:space="preserve"> </w:t>
      </w:r>
      <w:r w:rsidR="00D1798C" w:rsidRPr="00845529">
        <w:rPr>
          <w:b/>
          <w:bCs/>
          <w:sz w:val="24"/>
          <w:szCs w:val="24"/>
        </w:rPr>
        <w:t>58,2%</w:t>
      </w:r>
      <w:r>
        <w:rPr>
          <w:sz w:val="24"/>
          <w:szCs w:val="24"/>
        </w:rPr>
        <w:t>, το</w:t>
      </w:r>
      <w:r w:rsidR="00D1798C" w:rsidRPr="00D1798C">
        <w:rPr>
          <w:sz w:val="24"/>
          <w:szCs w:val="24"/>
        </w:rPr>
        <w:t xml:space="preserve"> </w:t>
      </w:r>
      <w:r w:rsidR="00D1798C">
        <w:rPr>
          <w:sz w:val="24"/>
          <w:szCs w:val="24"/>
        </w:rPr>
        <w:t>2022</w:t>
      </w:r>
      <w:r w:rsidR="00C70147">
        <w:rPr>
          <w:sz w:val="24"/>
          <w:szCs w:val="24"/>
        </w:rPr>
        <w:t xml:space="preserve"> </w:t>
      </w:r>
      <w:r w:rsidR="004A0DF2">
        <w:rPr>
          <w:sz w:val="24"/>
          <w:szCs w:val="24"/>
        </w:rPr>
        <w:t>το</w:t>
      </w:r>
      <w:r w:rsidR="00D1798C">
        <w:rPr>
          <w:sz w:val="24"/>
          <w:szCs w:val="24"/>
        </w:rPr>
        <w:t xml:space="preserve"> </w:t>
      </w:r>
      <w:r w:rsidR="00D1798C" w:rsidRPr="00745CF7">
        <w:rPr>
          <w:b/>
          <w:bCs/>
          <w:sz w:val="24"/>
          <w:szCs w:val="24"/>
        </w:rPr>
        <w:t>58,25%</w:t>
      </w:r>
      <w:r>
        <w:rPr>
          <w:b/>
          <w:bCs/>
          <w:sz w:val="24"/>
          <w:szCs w:val="24"/>
        </w:rPr>
        <w:t xml:space="preserve"> </w:t>
      </w:r>
      <w:r w:rsidRPr="004A3527">
        <w:rPr>
          <w:sz w:val="24"/>
          <w:szCs w:val="24"/>
        </w:rPr>
        <w:t>, το</w:t>
      </w:r>
      <w:r w:rsidR="00C70147">
        <w:rPr>
          <w:b/>
          <w:bCs/>
          <w:sz w:val="24"/>
          <w:szCs w:val="24"/>
        </w:rPr>
        <w:t xml:space="preserve"> </w:t>
      </w:r>
      <w:r w:rsidR="00D1798C">
        <w:rPr>
          <w:sz w:val="24"/>
          <w:szCs w:val="24"/>
        </w:rPr>
        <w:t>2023</w:t>
      </w:r>
      <w:r w:rsidR="00C70147">
        <w:rPr>
          <w:sz w:val="24"/>
          <w:szCs w:val="24"/>
        </w:rPr>
        <w:t xml:space="preserve"> </w:t>
      </w:r>
      <w:r w:rsidR="004A0DF2">
        <w:rPr>
          <w:sz w:val="24"/>
          <w:szCs w:val="24"/>
        </w:rPr>
        <w:t>το</w:t>
      </w:r>
      <w:r w:rsidR="00C70147">
        <w:rPr>
          <w:sz w:val="24"/>
          <w:szCs w:val="24"/>
        </w:rPr>
        <w:t xml:space="preserve"> </w:t>
      </w:r>
      <w:r w:rsidR="00D1798C" w:rsidRPr="00543B67">
        <w:rPr>
          <w:b/>
          <w:bCs/>
          <w:sz w:val="24"/>
          <w:szCs w:val="24"/>
        </w:rPr>
        <w:t>63,7%</w:t>
      </w:r>
      <w:r w:rsidR="00D1798C">
        <w:rPr>
          <w:b/>
          <w:bCs/>
          <w:sz w:val="24"/>
          <w:szCs w:val="24"/>
        </w:rPr>
        <w:t xml:space="preserve"> </w:t>
      </w:r>
      <w:r w:rsidR="00D1798C" w:rsidRPr="004A3527">
        <w:rPr>
          <w:sz w:val="24"/>
          <w:szCs w:val="24"/>
        </w:rPr>
        <w:t>και το 2024</w:t>
      </w:r>
      <w:r w:rsidRPr="004A3527">
        <w:rPr>
          <w:sz w:val="24"/>
          <w:szCs w:val="24"/>
        </w:rPr>
        <w:t xml:space="preserve"> </w:t>
      </w:r>
      <w:r w:rsidR="004A0DF2">
        <w:rPr>
          <w:sz w:val="24"/>
          <w:szCs w:val="24"/>
        </w:rPr>
        <w:t xml:space="preserve">το </w:t>
      </w:r>
      <w:r w:rsidR="00D1798C" w:rsidRPr="00543B67">
        <w:rPr>
          <w:b/>
          <w:bCs/>
          <w:sz w:val="24"/>
          <w:szCs w:val="24"/>
        </w:rPr>
        <w:t>48,8%</w:t>
      </w:r>
      <w:r w:rsidR="00D1798C">
        <w:rPr>
          <w:rStyle w:val="ab"/>
          <w:b/>
          <w:bCs/>
          <w:sz w:val="24"/>
          <w:szCs w:val="24"/>
        </w:rPr>
        <w:footnoteReference w:id="183"/>
      </w:r>
      <w:r w:rsidR="00C70147">
        <w:rPr>
          <w:b/>
          <w:bCs/>
          <w:sz w:val="24"/>
          <w:szCs w:val="24"/>
        </w:rPr>
        <w:t xml:space="preserve"> </w:t>
      </w:r>
    </w:p>
    <w:p w14:paraId="60007B46" w14:textId="7A9E7BB3" w:rsidR="00D1798C" w:rsidRDefault="004A0DF2" w:rsidP="00D1798C">
      <w:pPr>
        <w:spacing w:before="120" w:after="120" w:line="300" w:lineRule="auto"/>
        <w:jc w:val="both"/>
        <w:rPr>
          <w:sz w:val="24"/>
          <w:szCs w:val="24"/>
        </w:rPr>
      </w:pPr>
      <w:r w:rsidRPr="004A0DF2">
        <w:rPr>
          <w:sz w:val="24"/>
          <w:szCs w:val="24"/>
        </w:rPr>
        <w:t xml:space="preserve">Στη </w:t>
      </w:r>
      <w:r>
        <w:rPr>
          <w:sz w:val="24"/>
          <w:szCs w:val="24"/>
        </w:rPr>
        <w:t>σύνθεση των τακτικών εσόδων</w:t>
      </w:r>
      <w:r w:rsidR="00481325">
        <w:rPr>
          <w:sz w:val="24"/>
          <w:szCs w:val="24"/>
        </w:rPr>
        <w:t xml:space="preserve"> το μεγαλύτερο μέρος καταλαμβάνουν τα τακτικά έσοδα από επιχορηγήσεις για λειτουργικές δαπάνες</w:t>
      </w:r>
      <w:r w:rsidR="001E36C5">
        <w:rPr>
          <w:sz w:val="24"/>
          <w:szCs w:val="24"/>
        </w:rPr>
        <w:t>.</w:t>
      </w:r>
    </w:p>
    <w:p w14:paraId="21F357D6" w14:textId="588AAE62" w:rsidR="00FE50C1" w:rsidRDefault="00FE50C1" w:rsidP="00D1798C">
      <w:pPr>
        <w:spacing w:before="120" w:after="120" w:line="300" w:lineRule="auto"/>
        <w:jc w:val="both"/>
        <w:rPr>
          <w:sz w:val="24"/>
          <w:szCs w:val="24"/>
          <w:lang w:val="en-US"/>
        </w:rPr>
      </w:pPr>
      <w:r>
        <w:rPr>
          <w:noProof/>
          <w:sz w:val="24"/>
          <w:szCs w:val="24"/>
          <w:lang w:val="en-US"/>
        </w:rPr>
        <w:lastRenderedPageBreak/>
        <w:drawing>
          <wp:inline distT="0" distB="0" distL="0" distR="0" wp14:anchorId="5B50D864" wp14:editId="656B8766">
            <wp:extent cx="5486400" cy="2243667"/>
            <wp:effectExtent l="0" t="0" r="0" b="4445"/>
            <wp:docPr id="12405528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E99BD7F" w14:textId="77777777" w:rsidR="00980A67" w:rsidRDefault="00894380" w:rsidP="00D1798C">
      <w:pPr>
        <w:spacing w:before="120" w:after="120" w:line="300" w:lineRule="auto"/>
        <w:jc w:val="both"/>
        <w:rPr>
          <w:b/>
          <w:bCs/>
          <w:sz w:val="24"/>
          <w:szCs w:val="24"/>
        </w:rPr>
      </w:pPr>
      <w:r>
        <w:rPr>
          <w:sz w:val="24"/>
          <w:szCs w:val="24"/>
        </w:rPr>
        <w:t>Η συμμετοχή των εισπραχθέντων εκτάκτων εσόδων</w:t>
      </w:r>
      <w:r w:rsidR="007D09BD">
        <w:rPr>
          <w:sz w:val="24"/>
          <w:szCs w:val="24"/>
        </w:rPr>
        <w:t xml:space="preserve"> </w:t>
      </w:r>
      <w:r w:rsidR="006869A1">
        <w:rPr>
          <w:sz w:val="24"/>
          <w:szCs w:val="24"/>
        </w:rPr>
        <w:t>στο σύνολο των εισπραχθέντων εσόδων</w:t>
      </w:r>
      <w:r w:rsidR="001E36C5">
        <w:rPr>
          <w:sz w:val="24"/>
          <w:szCs w:val="24"/>
        </w:rPr>
        <w:t xml:space="preserve"> </w:t>
      </w:r>
      <w:r w:rsidR="00EA5F80">
        <w:rPr>
          <w:sz w:val="24"/>
          <w:szCs w:val="24"/>
        </w:rPr>
        <w:t>το 2021 αποτελούσε το</w:t>
      </w:r>
      <w:r w:rsidR="00E22A83">
        <w:rPr>
          <w:sz w:val="24"/>
          <w:szCs w:val="24"/>
        </w:rPr>
        <w:t xml:space="preserve"> </w:t>
      </w:r>
      <w:r w:rsidR="00E22A83" w:rsidRPr="00EA5F80">
        <w:rPr>
          <w:b/>
          <w:bCs/>
          <w:sz w:val="24"/>
          <w:szCs w:val="24"/>
        </w:rPr>
        <w:t>25,94</w:t>
      </w:r>
      <w:r w:rsidR="004D20E0" w:rsidRPr="00EA5F80">
        <w:rPr>
          <w:b/>
          <w:bCs/>
          <w:sz w:val="24"/>
          <w:szCs w:val="24"/>
        </w:rPr>
        <w:t>%</w:t>
      </w:r>
      <w:r w:rsidR="00EA5F80" w:rsidRPr="00EA5F80">
        <w:rPr>
          <w:b/>
          <w:bCs/>
          <w:sz w:val="24"/>
          <w:szCs w:val="24"/>
        </w:rPr>
        <w:t>,</w:t>
      </w:r>
      <w:r w:rsidR="00EA5F80">
        <w:rPr>
          <w:sz w:val="24"/>
          <w:szCs w:val="24"/>
        </w:rPr>
        <w:t xml:space="preserve"> το 2022 το</w:t>
      </w:r>
      <w:r w:rsidR="004D20E0">
        <w:rPr>
          <w:sz w:val="24"/>
          <w:szCs w:val="24"/>
        </w:rPr>
        <w:t xml:space="preserve"> </w:t>
      </w:r>
      <w:r w:rsidR="004D20E0" w:rsidRPr="00EA5F80">
        <w:rPr>
          <w:b/>
          <w:bCs/>
          <w:sz w:val="24"/>
          <w:szCs w:val="24"/>
        </w:rPr>
        <w:t>27%</w:t>
      </w:r>
      <w:r w:rsidR="00EA5F80">
        <w:rPr>
          <w:sz w:val="24"/>
          <w:szCs w:val="24"/>
        </w:rPr>
        <w:t xml:space="preserve">, το 2023 το </w:t>
      </w:r>
      <w:r w:rsidRPr="00EA5F80">
        <w:rPr>
          <w:b/>
          <w:bCs/>
          <w:sz w:val="24"/>
          <w:szCs w:val="24"/>
        </w:rPr>
        <w:t>23%</w:t>
      </w:r>
      <w:r w:rsidR="00C70147">
        <w:rPr>
          <w:sz w:val="24"/>
          <w:szCs w:val="24"/>
        </w:rPr>
        <w:t xml:space="preserve"> </w:t>
      </w:r>
      <w:r w:rsidR="00EA5F80">
        <w:rPr>
          <w:sz w:val="24"/>
          <w:szCs w:val="24"/>
        </w:rPr>
        <w:t xml:space="preserve">και το 2024 το </w:t>
      </w:r>
      <w:r w:rsidRPr="00EA5F80">
        <w:rPr>
          <w:b/>
          <w:bCs/>
          <w:sz w:val="24"/>
          <w:szCs w:val="24"/>
        </w:rPr>
        <w:t>36,17%</w:t>
      </w:r>
      <w:r w:rsidR="00EA5F80">
        <w:rPr>
          <w:b/>
          <w:bCs/>
          <w:sz w:val="24"/>
          <w:szCs w:val="24"/>
        </w:rPr>
        <w:t xml:space="preserve">. </w:t>
      </w:r>
    </w:p>
    <w:p w14:paraId="6FAF5112" w14:textId="44DD974B" w:rsidR="001E36C5" w:rsidRDefault="00EA5F80" w:rsidP="00D1798C">
      <w:pPr>
        <w:spacing w:before="120" w:after="120" w:line="300" w:lineRule="auto"/>
        <w:jc w:val="both"/>
        <w:rPr>
          <w:sz w:val="24"/>
          <w:szCs w:val="24"/>
        </w:rPr>
      </w:pPr>
      <w:r w:rsidRPr="00EA5F80">
        <w:rPr>
          <w:sz w:val="24"/>
          <w:szCs w:val="24"/>
        </w:rPr>
        <w:t>Στα έκτακτα έσοδα</w:t>
      </w:r>
      <w:r>
        <w:rPr>
          <w:sz w:val="24"/>
          <w:szCs w:val="24"/>
        </w:rPr>
        <w:t xml:space="preserve"> περιλαμβάνονται οι επιχορηγήσεις για επενδυτικές δαπάνες</w:t>
      </w:r>
      <w:r w:rsidR="0064260E">
        <w:rPr>
          <w:sz w:val="24"/>
          <w:szCs w:val="24"/>
        </w:rPr>
        <w:t xml:space="preserve"> οι οποίες </w:t>
      </w:r>
      <w:r w:rsidR="00773E8E">
        <w:rPr>
          <w:sz w:val="24"/>
          <w:szCs w:val="24"/>
        </w:rPr>
        <w:t xml:space="preserve">εξαρτώνται </w:t>
      </w:r>
      <w:r w:rsidR="0064260E">
        <w:rPr>
          <w:sz w:val="24"/>
          <w:szCs w:val="24"/>
        </w:rPr>
        <w:t xml:space="preserve">αφενός </w:t>
      </w:r>
      <w:r w:rsidR="00773E8E">
        <w:rPr>
          <w:sz w:val="24"/>
          <w:szCs w:val="24"/>
        </w:rPr>
        <w:t xml:space="preserve">από το απόθεμα </w:t>
      </w:r>
      <w:r w:rsidR="0064260E" w:rsidRPr="0064260E">
        <w:rPr>
          <w:sz w:val="24"/>
          <w:szCs w:val="24"/>
        </w:rPr>
        <w:t xml:space="preserve">προς υλοποίηση </w:t>
      </w:r>
      <w:r w:rsidR="0064260E">
        <w:rPr>
          <w:sz w:val="24"/>
          <w:szCs w:val="24"/>
        </w:rPr>
        <w:t xml:space="preserve">των επενδυτικών έργων που </w:t>
      </w:r>
      <w:r w:rsidR="00773E8E">
        <w:rPr>
          <w:sz w:val="24"/>
          <w:szCs w:val="24"/>
        </w:rPr>
        <w:t>χρηματοδοτούνται από πόρους του ΕΣΠΑ</w:t>
      </w:r>
      <w:r w:rsidR="002B0791">
        <w:rPr>
          <w:sz w:val="24"/>
          <w:szCs w:val="24"/>
        </w:rPr>
        <w:t>, των Προγραμμάτων Αντώνης Τρίτσης, Φιλόδημος κ.λπ.</w:t>
      </w:r>
      <w:r w:rsidR="002F5FA7">
        <w:rPr>
          <w:sz w:val="24"/>
          <w:szCs w:val="24"/>
        </w:rPr>
        <w:t xml:space="preserve"> </w:t>
      </w:r>
      <w:r w:rsidR="007F0AB5">
        <w:rPr>
          <w:sz w:val="24"/>
          <w:szCs w:val="24"/>
        </w:rPr>
        <w:t>αφετέρου</w:t>
      </w:r>
      <w:r w:rsidR="0064260E">
        <w:rPr>
          <w:sz w:val="24"/>
          <w:szCs w:val="24"/>
        </w:rPr>
        <w:t xml:space="preserve"> από το βαθμό ωρίμανσης αυτών </w:t>
      </w:r>
      <w:r w:rsidR="00105EE1">
        <w:rPr>
          <w:sz w:val="24"/>
          <w:szCs w:val="24"/>
        </w:rPr>
        <w:t>επενδυτικών έργων.</w:t>
      </w:r>
      <w:r w:rsidR="00C70147">
        <w:rPr>
          <w:sz w:val="24"/>
          <w:szCs w:val="24"/>
        </w:rPr>
        <w:t xml:space="preserve"> </w:t>
      </w:r>
    </w:p>
    <w:p w14:paraId="2A77844A" w14:textId="7393FEDA" w:rsidR="00C315CB" w:rsidRPr="004A0DF2" w:rsidRDefault="00C315CB" w:rsidP="00D1798C">
      <w:pPr>
        <w:spacing w:before="120" w:after="120" w:line="300" w:lineRule="auto"/>
        <w:jc w:val="both"/>
        <w:rPr>
          <w:sz w:val="24"/>
          <w:szCs w:val="24"/>
        </w:rPr>
      </w:pPr>
      <w:r>
        <w:rPr>
          <w:noProof/>
          <w:sz w:val="24"/>
          <w:szCs w:val="24"/>
          <w:lang w:val="en-US"/>
        </w:rPr>
        <w:drawing>
          <wp:inline distT="0" distB="0" distL="0" distR="0" wp14:anchorId="0FA4D72D" wp14:editId="51FC4645">
            <wp:extent cx="5486400" cy="2269066"/>
            <wp:effectExtent l="0" t="0" r="0" b="17145"/>
            <wp:docPr id="236773239"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bookmarkEnd w:id="453"/>
    <w:p w14:paraId="4CB559D9" w14:textId="77777777" w:rsidR="00BD4970" w:rsidRDefault="006472F7" w:rsidP="00836847">
      <w:pPr>
        <w:spacing w:before="240" w:after="240" w:line="300" w:lineRule="auto"/>
        <w:jc w:val="both"/>
        <w:rPr>
          <w:sz w:val="24"/>
          <w:szCs w:val="24"/>
        </w:rPr>
      </w:pPr>
      <w:r w:rsidRPr="006472F7">
        <w:rPr>
          <w:sz w:val="24"/>
          <w:szCs w:val="24"/>
        </w:rPr>
        <w:t>Ως προς το χρηματικό υπόλοιπο που παραμένει διαθέσιμο στο τέλος του οικονομικού έτους</w:t>
      </w:r>
      <w:r w:rsidR="003A2B72">
        <w:rPr>
          <w:sz w:val="24"/>
          <w:szCs w:val="24"/>
        </w:rPr>
        <w:t>,</w:t>
      </w:r>
      <w:r w:rsidRPr="006472F7">
        <w:rPr>
          <w:sz w:val="24"/>
          <w:szCs w:val="24"/>
        </w:rPr>
        <w:t xml:space="preserve"> </w:t>
      </w:r>
      <w:r w:rsidR="00806EBA">
        <w:rPr>
          <w:sz w:val="24"/>
          <w:szCs w:val="24"/>
        </w:rPr>
        <w:t xml:space="preserve">παρατηρείται σταδιακή αύξηση </w:t>
      </w:r>
      <w:r w:rsidRPr="006472F7">
        <w:rPr>
          <w:sz w:val="24"/>
          <w:szCs w:val="24"/>
        </w:rPr>
        <w:t>από το</w:t>
      </w:r>
      <w:r w:rsidR="00C70147">
        <w:rPr>
          <w:sz w:val="24"/>
          <w:szCs w:val="24"/>
        </w:rPr>
        <w:t xml:space="preserve"> </w:t>
      </w:r>
      <w:r w:rsidRPr="006472F7">
        <w:rPr>
          <w:sz w:val="24"/>
          <w:szCs w:val="24"/>
        </w:rPr>
        <w:t xml:space="preserve">έτος 2021 </w:t>
      </w:r>
      <w:r w:rsidR="00806EBA">
        <w:rPr>
          <w:sz w:val="24"/>
          <w:szCs w:val="24"/>
        </w:rPr>
        <w:t>ως και το 2024</w:t>
      </w:r>
      <w:r w:rsidR="0027369F">
        <w:rPr>
          <w:sz w:val="24"/>
          <w:szCs w:val="24"/>
        </w:rPr>
        <w:t xml:space="preserve"> </w:t>
      </w:r>
    </w:p>
    <w:p w14:paraId="71638904" w14:textId="2017D0E3" w:rsidR="00773E8E" w:rsidRDefault="00980A67" w:rsidP="00836847">
      <w:pPr>
        <w:spacing w:before="240" w:after="240" w:line="300" w:lineRule="auto"/>
        <w:jc w:val="both"/>
        <w:rPr>
          <w:sz w:val="24"/>
          <w:szCs w:val="24"/>
        </w:rPr>
      </w:pPr>
      <w:r>
        <w:rPr>
          <w:sz w:val="24"/>
          <w:szCs w:val="24"/>
        </w:rPr>
        <w:t>Η αύξηση του χρηματικού υπολοίπου εκτιμάται</w:t>
      </w:r>
      <w:r w:rsidR="0027369F">
        <w:rPr>
          <w:sz w:val="24"/>
          <w:szCs w:val="24"/>
        </w:rPr>
        <w:t xml:space="preserve"> </w:t>
      </w:r>
      <w:r w:rsidR="00C63DC2">
        <w:rPr>
          <w:sz w:val="24"/>
          <w:szCs w:val="24"/>
        </w:rPr>
        <w:t xml:space="preserve">σημειακή </w:t>
      </w:r>
      <w:r w:rsidR="00CC2F51">
        <w:rPr>
          <w:sz w:val="24"/>
          <w:szCs w:val="24"/>
        </w:rPr>
        <w:t>υπό</w:t>
      </w:r>
      <w:r w:rsidR="00C63DC2">
        <w:rPr>
          <w:sz w:val="24"/>
          <w:szCs w:val="24"/>
        </w:rPr>
        <w:t xml:space="preserve"> την έννοια</w:t>
      </w:r>
      <w:r w:rsidR="0027369F">
        <w:rPr>
          <w:sz w:val="24"/>
          <w:szCs w:val="24"/>
        </w:rPr>
        <w:t xml:space="preserve"> </w:t>
      </w:r>
      <w:r w:rsidR="00CC2F51">
        <w:rPr>
          <w:sz w:val="24"/>
          <w:szCs w:val="24"/>
        </w:rPr>
        <w:t>ότι στο τέλος του έτους</w:t>
      </w:r>
      <w:r w:rsidR="0027369F">
        <w:rPr>
          <w:sz w:val="24"/>
          <w:szCs w:val="24"/>
        </w:rPr>
        <w:t xml:space="preserve"> </w:t>
      </w:r>
      <w:r w:rsidR="00CC2F51">
        <w:rPr>
          <w:sz w:val="24"/>
          <w:szCs w:val="24"/>
        </w:rPr>
        <w:t>είναι δυνατό να υπάρχουν ανεξόφλητ</w:t>
      </w:r>
      <w:r w:rsidR="0000419F">
        <w:rPr>
          <w:sz w:val="24"/>
          <w:szCs w:val="24"/>
        </w:rPr>
        <w:t>οι</w:t>
      </w:r>
      <w:r w:rsidR="00CC2F51">
        <w:rPr>
          <w:sz w:val="24"/>
          <w:szCs w:val="24"/>
        </w:rPr>
        <w:t xml:space="preserve"> λογαριασμοί</w:t>
      </w:r>
      <w:r w:rsidR="0000419F">
        <w:rPr>
          <w:sz w:val="24"/>
          <w:szCs w:val="24"/>
        </w:rPr>
        <w:t xml:space="preserve"> που</w:t>
      </w:r>
      <w:r w:rsidR="0027369F">
        <w:rPr>
          <w:sz w:val="24"/>
          <w:szCs w:val="24"/>
        </w:rPr>
        <w:t xml:space="preserve"> </w:t>
      </w:r>
      <w:r w:rsidR="0000419F">
        <w:rPr>
          <w:sz w:val="24"/>
          <w:szCs w:val="24"/>
        </w:rPr>
        <w:t>εξοφλούνται με την έναρξη της επόμενης οικονομικής χρήσης.</w:t>
      </w:r>
    </w:p>
    <w:p w14:paraId="3BD2D1F7" w14:textId="77777777" w:rsidR="00BD4970" w:rsidRDefault="00BD4970" w:rsidP="00CA7D8A">
      <w:pPr>
        <w:spacing w:before="120" w:after="0" w:line="300" w:lineRule="auto"/>
        <w:jc w:val="both"/>
        <w:rPr>
          <w:b/>
          <w:bCs/>
          <w:sz w:val="24"/>
          <w:szCs w:val="24"/>
        </w:rPr>
      </w:pPr>
    </w:p>
    <w:p w14:paraId="6F0F12A4" w14:textId="77777777" w:rsidR="00BD4970" w:rsidRDefault="00BD4970" w:rsidP="00CA7D8A">
      <w:pPr>
        <w:spacing w:before="120" w:after="0" w:line="300" w:lineRule="auto"/>
        <w:jc w:val="both"/>
        <w:rPr>
          <w:b/>
          <w:bCs/>
          <w:sz w:val="24"/>
          <w:szCs w:val="24"/>
        </w:rPr>
      </w:pPr>
    </w:p>
    <w:p w14:paraId="49BFA0E8" w14:textId="21CDCBC5" w:rsidR="00CA7D8A" w:rsidRDefault="00CA7D8A" w:rsidP="00CA7D8A">
      <w:pPr>
        <w:spacing w:before="120" w:after="0" w:line="300" w:lineRule="auto"/>
        <w:jc w:val="both"/>
        <w:rPr>
          <w:b/>
          <w:bCs/>
          <w:sz w:val="24"/>
          <w:szCs w:val="24"/>
        </w:rPr>
      </w:pPr>
      <w:r w:rsidRPr="00A47ABF">
        <w:rPr>
          <w:b/>
          <w:bCs/>
          <w:sz w:val="24"/>
          <w:szCs w:val="24"/>
        </w:rPr>
        <w:lastRenderedPageBreak/>
        <w:t>Δείκτης λειτουργικής αυτονομίας</w:t>
      </w:r>
      <w:r>
        <w:rPr>
          <w:b/>
          <w:bCs/>
          <w:sz w:val="24"/>
          <w:szCs w:val="24"/>
        </w:rPr>
        <w:t xml:space="preserve">: </w:t>
      </w:r>
    </w:p>
    <w:p w14:paraId="159BDA5E" w14:textId="089AD013" w:rsidR="00437CC5" w:rsidRDefault="00CA7D8A" w:rsidP="00CA7D8A">
      <w:pPr>
        <w:spacing w:after="120" w:line="300" w:lineRule="auto"/>
        <w:jc w:val="both"/>
        <w:rPr>
          <w:b/>
          <w:bCs/>
          <w:sz w:val="24"/>
          <w:szCs w:val="24"/>
        </w:rPr>
      </w:pPr>
      <w:r w:rsidRPr="00600233">
        <w:rPr>
          <w:sz w:val="24"/>
          <w:szCs w:val="24"/>
        </w:rPr>
        <w:t xml:space="preserve">Ο δείκτης </w:t>
      </w:r>
      <w:r>
        <w:rPr>
          <w:sz w:val="24"/>
          <w:szCs w:val="24"/>
        </w:rPr>
        <w:t xml:space="preserve">λειτουργικής </w:t>
      </w:r>
      <w:r w:rsidRPr="00600233">
        <w:rPr>
          <w:sz w:val="24"/>
          <w:szCs w:val="24"/>
        </w:rPr>
        <w:t>αυτονομίας προκύπτει από</w:t>
      </w:r>
      <w:r>
        <w:rPr>
          <w:b/>
          <w:bCs/>
          <w:sz w:val="24"/>
          <w:szCs w:val="24"/>
        </w:rPr>
        <w:t xml:space="preserve"> </w:t>
      </w:r>
      <w:r w:rsidRPr="00600233">
        <w:rPr>
          <w:sz w:val="24"/>
          <w:szCs w:val="24"/>
        </w:rPr>
        <w:t>την πράξη</w:t>
      </w:r>
      <w:r>
        <w:rPr>
          <w:sz w:val="24"/>
          <w:szCs w:val="24"/>
        </w:rPr>
        <w:t xml:space="preserve"> </w:t>
      </w:r>
      <m:oMath>
        <m:f>
          <m:fPr>
            <m:ctrlPr>
              <w:rPr>
                <w:rFonts w:ascii="Cambria Math" w:eastAsiaTheme="majorEastAsia" w:hAnsi="Cambria Math" w:cstheme="minorHAnsi"/>
                <w:i/>
                <w:iCs/>
                <w:sz w:val="30"/>
                <w:szCs w:val="30"/>
              </w:rPr>
            </m:ctrlPr>
          </m:fPr>
          <m:num>
            <m:r>
              <m:rPr>
                <m:sty m:val="p"/>
              </m:rPr>
              <w:rPr>
                <w:rFonts w:ascii="Cambria Math" w:hAnsi="Cambria Math" w:cstheme="minorHAnsi"/>
                <w:sz w:val="30"/>
                <w:szCs w:val="30"/>
              </w:rPr>
              <m:t>Ιδια Τακτικά Έσοδα</m:t>
            </m:r>
          </m:num>
          <m:den>
            <m:r>
              <m:rPr>
                <m:sty m:val="p"/>
              </m:rPr>
              <w:rPr>
                <w:rFonts w:ascii="Cambria Math" w:hAnsi="Cambria Math" w:cstheme="minorHAnsi"/>
                <w:sz w:val="30"/>
                <w:szCs w:val="30"/>
              </w:rPr>
              <m:t xml:space="preserve">Συνολικά Τακτικά Έσοδα </m:t>
            </m:r>
          </m:den>
        </m:f>
      </m:oMath>
      <w:r>
        <w:rPr>
          <w:b/>
          <w:bCs/>
          <w:sz w:val="24"/>
          <w:szCs w:val="24"/>
        </w:rPr>
        <w:t xml:space="preserve"> </w:t>
      </w:r>
    </w:p>
    <w:p w14:paraId="359A27A4" w14:textId="0CF7F84E" w:rsidR="00152D33" w:rsidRDefault="00CA7D8A" w:rsidP="00CA7D8A">
      <w:pPr>
        <w:spacing w:after="120" w:line="300" w:lineRule="auto"/>
        <w:jc w:val="both"/>
        <w:rPr>
          <w:sz w:val="24"/>
          <w:szCs w:val="24"/>
        </w:rPr>
      </w:pPr>
      <w:r>
        <w:rPr>
          <w:sz w:val="24"/>
          <w:szCs w:val="24"/>
        </w:rPr>
        <w:t>Η</w:t>
      </w:r>
      <w:r w:rsidRPr="00600233">
        <w:rPr>
          <w:sz w:val="24"/>
          <w:szCs w:val="24"/>
        </w:rPr>
        <w:t xml:space="preserve"> τιμή του δείκτη</w:t>
      </w:r>
      <w:r>
        <w:rPr>
          <w:sz w:val="24"/>
          <w:szCs w:val="24"/>
        </w:rPr>
        <w:t xml:space="preserve"> δηλώνει το βαθμό </w:t>
      </w:r>
      <w:r w:rsidRPr="00B222A9">
        <w:rPr>
          <w:sz w:val="24"/>
          <w:szCs w:val="24"/>
        </w:rPr>
        <w:t>εξάρτηση</w:t>
      </w:r>
      <w:r>
        <w:rPr>
          <w:sz w:val="24"/>
          <w:szCs w:val="24"/>
        </w:rPr>
        <w:t>ς</w:t>
      </w:r>
      <w:r w:rsidRPr="00B222A9">
        <w:rPr>
          <w:sz w:val="24"/>
          <w:szCs w:val="24"/>
        </w:rPr>
        <w:t xml:space="preserve"> του Δήμου από τις τακτικές επιχορηγήσεις της κεντρικής κυβέρνησης</w:t>
      </w:r>
      <w:r>
        <w:rPr>
          <w:sz w:val="24"/>
          <w:szCs w:val="24"/>
        </w:rPr>
        <w:t>.</w:t>
      </w:r>
      <w:r w:rsidR="00152D33" w:rsidRPr="00152D33">
        <w:rPr>
          <w:rStyle w:val="ab"/>
          <w:sz w:val="24"/>
          <w:szCs w:val="24"/>
        </w:rPr>
        <w:t xml:space="preserve"> </w:t>
      </w:r>
      <w:r w:rsidR="00152D33">
        <w:rPr>
          <w:rStyle w:val="ab"/>
          <w:sz w:val="24"/>
          <w:szCs w:val="24"/>
        </w:rPr>
        <w:footnoteReference w:id="184"/>
      </w:r>
    </w:p>
    <w:p w14:paraId="578CB9A0" w14:textId="043C0529" w:rsidR="00CA7D8A" w:rsidRDefault="00CA7D8A" w:rsidP="00CA7D8A">
      <w:pPr>
        <w:spacing w:after="120" w:line="300" w:lineRule="auto"/>
        <w:jc w:val="both"/>
        <w:rPr>
          <w:sz w:val="24"/>
          <w:szCs w:val="24"/>
        </w:rPr>
      </w:pPr>
      <w:r w:rsidRPr="00B222A9">
        <w:rPr>
          <w:rStyle w:val="ab"/>
          <w:sz w:val="24"/>
          <w:szCs w:val="24"/>
        </w:rPr>
        <w:t xml:space="preserve"> </w:t>
      </w:r>
    </w:p>
    <w:tbl>
      <w:tblPr>
        <w:tblStyle w:val="a6"/>
        <w:tblW w:w="7830" w:type="dxa"/>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8496B0" w:themeColor="text2" w:themeTint="99"/>
          <w:insideV w:val="single" w:sz="8" w:space="0" w:color="F4B083" w:themeColor="accent2" w:themeTint="99"/>
        </w:tblBorders>
        <w:tblLook w:val="04A0" w:firstRow="1" w:lastRow="0" w:firstColumn="1" w:lastColumn="0" w:noHBand="0" w:noVBand="1"/>
      </w:tblPr>
      <w:tblGrid>
        <w:gridCol w:w="3827"/>
        <w:gridCol w:w="4003"/>
      </w:tblGrid>
      <w:tr w:rsidR="00BD4970" w:rsidRPr="00144E63" w14:paraId="64F03638" w14:textId="77777777" w:rsidTr="005A603F">
        <w:trPr>
          <w:trHeight w:val="454"/>
          <w:jc w:val="center"/>
        </w:trPr>
        <w:tc>
          <w:tcPr>
            <w:tcW w:w="3827" w:type="dxa"/>
            <w:shd w:val="clear" w:color="auto" w:fill="D9E2F3" w:themeFill="accent1" w:themeFillTint="33"/>
            <w:vAlign w:val="center"/>
          </w:tcPr>
          <w:p w14:paraId="370231FD" w14:textId="317951AA" w:rsidR="00BD4970" w:rsidRPr="005A603F" w:rsidRDefault="00E540B1" w:rsidP="00C7130A">
            <w:pPr>
              <w:spacing w:before="20" w:after="20" w:line="276" w:lineRule="auto"/>
              <w:jc w:val="center"/>
              <w:rPr>
                <w:rFonts w:cstheme="minorHAnsi"/>
                <w:b/>
                <w:bCs/>
              </w:rPr>
            </w:pPr>
            <w:r w:rsidRPr="005A603F">
              <w:rPr>
                <w:rFonts w:cstheme="minorHAnsi"/>
                <w:b/>
                <w:bCs/>
              </w:rPr>
              <w:t xml:space="preserve">ΕΤΗ </w:t>
            </w:r>
          </w:p>
        </w:tc>
        <w:tc>
          <w:tcPr>
            <w:tcW w:w="4003" w:type="dxa"/>
            <w:shd w:val="clear" w:color="auto" w:fill="D9E2F3" w:themeFill="accent1" w:themeFillTint="33"/>
            <w:vAlign w:val="center"/>
          </w:tcPr>
          <w:p w14:paraId="6A449AB6" w14:textId="5545E551" w:rsidR="00BD4970" w:rsidRPr="00144E63" w:rsidRDefault="00E540B1" w:rsidP="00C7130A">
            <w:pPr>
              <w:spacing w:before="20" w:after="20" w:line="276" w:lineRule="auto"/>
              <w:jc w:val="center"/>
              <w:rPr>
                <w:rFonts w:cstheme="minorHAnsi"/>
                <w:b/>
                <w:bCs/>
                <w:color w:val="000000"/>
              </w:rPr>
            </w:pPr>
            <w:r>
              <w:rPr>
                <w:rFonts w:cstheme="minorHAnsi"/>
                <w:b/>
                <w:bCs/>
                <w:color w:val="000000"/>
              </w:rPr>
              <w:t>ΤΙΜΗ ΔΕΙΚΤΗ</w:t>
            </w:r>
          </w:p>
        </w:tc>
      </w:tr>
      <w:tr w:rsidR="00BD4970" w:rsidRPr="00144E63" w14:paraId="686784DD" w14:textId="77777777" w:rsidTr="005A603F">
        <w:trPr>
          <w:trHeight w:val="454"/>
          <w:jc w:val="center"/>
        </w:trPr>
        <w:tc>
          <w:tcPr>
            <w:tcW w:w="3827" w:type="dxa"/>
            <w:vAlign w:val="center"/>
          </w:tcPr>
          <w:p w14:paraId="1752E4C7" w14:textId="3A6CB9B9" w:rsidR="00BD4970" w:rsidRPr="00144E63" w:rsidRDefault="00BD4970" w:rsidP="00BD4970">
            <w:pPr>
              <w:spacing w:before="20" w:after="20" w:line="276" w:lineRule="auto"/>
              <w:jc w:val="center"/>
              <w:rPr>
                <w:rFonts w:cstheme="minorHAnsi"/>
                <w:color w:val="000000"/>
              </w:rPr>
            </w:pPr>
            <w:r w:rsidRPr="00144E63">
              <w:t>2021</w:t>
            </w:r>
          </w:p>
        </w:tc>
        <w:tc>
          <w:tcPr>
            <w:tcW w:w="4003" w:type="dxa"/>
            <w:vAlign w:val="center"/>
          </w:tcPr>
          <w:p w14:paraId="621F5E0A" w14:textId="77777777" w:rsidR="00BD4970" w:rsidRPr="00144E63" w:rsidRDefault="00BD4970" w:rsidP="00BD4970">
            <w:pPr>
              <w:spacing w:before="20" w:after="20" w:line="276" w:lineRule="auto"/>
              <w:jc w:val="center"/>
              <w:rPr>
                <w:rFonts w:cstheme="minorHAnsi"/>
                <w:b/>
                <w:bCs/>
                <w:color w:val="000000"/>
              </w:rPr>
            </w:pPr>
            <w:r w:rsidRPr="00144E63">
              <w:rPr>
                <w:rFonts w:cstheme="minorHAnsi"/>
                <w:b/>
                <w:bCs/>
                <w:color w:val="000000"/>
              </w:rPr>
              <w:t>38,2</w:t>
            </w:r>
          </w:p>
        </w:tc>
      </w:tr>
      <w:tr w:rsidR="00BD4970" w:rsidRPr="00144E63" w14:paraId="61F9A20D" w14:textId="77777777" w:rsidTr="005A603F">
        <w:trPr>
          <w:trHeight w:val="454"/>
          <w:jc w:val="center"/>
        </w:trPr>
        <w:tc>
          <w:tcPr>
            <w:tcW w:w="3827" w:type="dxa"/>
            <w:vAlign w:val="center"/>
          </w:tcPr>
          <w:p w14:paraId="3448C002" w14:textId="781DCFB0" w:rsidR="00BD4970" w:rsidRPr="00144E63" w:rsidRDefault="00BD4970" w:rsidP="00BD4970">
            <w:pPr>
              <w:spacing w:before="20" w:after="20" w:line="276" w:lineRule="auto"/>
              <w:jc w:val="center"/>
              <w:rPr>
                <w:rFonts w:cstheme="minorHAnsi"/>
                <w:color w:val="000000"/>
              </w:rPr>
            </w:pPr>
            <w:r w:rsidRPr="00144E63">
              <w:rPr>
                <w:rFonts w:cstheme="minorHAnsi"/>
                <w:color w:val="000000"/>
              </w:rPr>
              <w:t>2022</w:t>
            </w:r>
          </w:p>
        </w:tc>
        <w:tc>
          <w:tcPr>
            <w:tcW w:w="4003" w:type="dxa"/>
            <w:vAlign w:val="center"/>
          </w:tcPr>
          <w:p w14:paraId="65FACF90" w14:textId="77777777" w:rsidR="00BD4970" w:rsidRPr="00144E63" w:rsidRDefault="00BD4970" w:rsidP="00BD4970">
            <w:pPr>
              <w:spacing w:before="20" w:after="20" w:line="276" w:lineRule="auto"/>
              <w:jc w:val="center"/>
              <w:rPr>
                <w:rFonts w:cstheme="minorHAnsi"/>
                <w:b/>
                <w:bCs/>
                <w:color w:val="000000"/>
              </w:rPr>
            </w:pPr>
            <w:r w:rsidRPr="00144E63">
              <w:rPr>
                <w:rFonts w:cstheme="minorHAnsi"/>
                <w:b/>
                <w:bCs/>
                <w:color w:val="000000"/>
              </w:rPr>
              <w:t>40,8</w:t>
            </w:r>
          </w:p>
        </w:tc>
      </w:tr>
      <w:tr w:rsidR="00BD4970" w:rsidRPr="00144E63" w14:paraId="3CE1A8F7" w14:textId="77777777" w:rsidTr="005A603F">
        <w:trPr>
          <w:trHeight w:val="454"/>
          <w:jc w:val="center"/>
        </w:trPr>
        <w:tc>
          <w:tcPr>
            <w:tcW w:w="3827" w:type="dxa"/>
            <w:vAlign w:val="center"/>
          </w:tcPr>
          <w:p w14:paraId="3933D62F" w14:textId="2AB578D7" w:rsidR="00BD4970" w:rsidRPr="00144E63" w:rsidRDefault="00BD4970" w:rsidP="00BD4970">
            <w:pPr>
              <w:spacing w:before="20" w:after="20" w:line="276" w:lineRule="auto"/>
              <w:jc w:val="center"/>
              <w:rPr>
                <w:rFonts w:cstheme="minorHAnsi"/>
                <w:color w:val="000000"/>
              </w:rPr>
            </w:pPr>
            <w:r w:rsidRPr="00144E63">
              <w:rPr>
                <w:rFonts w:cstheme="minorHAnsi"/>
                <w:color w:val="000000"/>
              </w:rPr>
              <w:t>2023</w:t>
            </w:r>
          </w:p>
        </w:tc>
        <w:tc>
          <w:tcPr>
            <w:tcW w:w="4003" w:type="dxa"/>
            <w:vAlign w:val="center"/>
          </w:tcPr>
          <w:p w14:paraId="14AC9BCC" w14:textId="77777777" w:rsidR="00BD4970" w:rsidRPr="00144E63" w:rsidRDefault="00BD4970" w:rsidP="00BD4970">
            <w:pPr>
              <w:spacing w:before="20" w:after="20" w:line="276" w:lineRule="auto"/>
              <w:jc w:val="center"/>
              <w:rPr>
                <w:rFonts w:cstheme="minorHAnsi"/>
                <w:b/>
                <w:bCs/>
                <w:color w:val="000000"/>
              </w:rPr>
            </w:pPr>
            <w:r w:rsidRPr="00144E63">
              <w:rPr>
                <w:rFonts w:cstheme="minorHAnsi"/>
                <w:b/>
                <w:bCs/>
                <w:color w:val="000000"/>
              </w:rPr>
              <w:t>34</w:t>
            </w:r>
          </w:p>
        </w:tc>
      </w:tr>
      <w:tr w:rsidR="00BD4970" w:rsidRPr="00144E63" w14:paraId="0FEBCB87" w14:textId="77777777" w:rsidTr="005A603F">
        <w:trPr>
          <w:trHeight w:val="454"/>
          <w:jc w:val="center"/>
        </w:trPr>
        <w:tc>
          <w:tcPr>
            <w:tcW w:w="3827" w:type="dxa"/>
            <w:vAlign w:val="center"/>
          </w:tcPr>
          <w:p w14:paraId="225F76E9" w14:textId="0EE9AB26" w:rsidR="00BD4970" w:rsidRPr="00144E63" w:rsidRDefault="00BD4970" w:rsidP="00BD4970">
            <w:pPr>
              <w:spacing w:before="20" w:after="20" w:line="276" w:lineRule="auto"/>
              <w:jc w:val="center"/>
              <w:rPr>
                <w:rFonts w:cstheme="minorHAnsi"/>
                <w:color w:val="000000"/>
              </w:rPr>
            </w:pPr>
            <w:r w:rsidRPr="00144E63">
              <w:rPr>
                <w:rFonts w:cstheme="minorHAnsi"/>
                <w:color w:val="000000"/>
              </w:rPr>
              <w:t>2024</w:t>
            </w:r>
          </w:p>
        </w:tc>
        <w:tc>
          <w:tcPr>
            <w:tcW w:w="4003" w:type="dxa"/>
            <w:vAlign w:val="center"/>
          </w:tcPr>
          <w:p w14:paraId="436189AF" w14:textId="77777777" w:rsidR="00BD4970" w:rsidRPr="00144E63" w:rsidRDefault="00BD4970" w:rsidP="00BD4970">
            <w:pPr>
              <w:spacing w:before="20" w:after="20" w:line="276" w:lineRule="auto"/>
              <w:jc w:val="center"/>
              <w:rPr>
                <w:rFonts w:cstheme="minorHAnsi"/>
                <w:b/>
                <w:bCs/>
                <w:color w:val="000000"/>
              </w:rPr>
            </w:pPr>
            <w:r w:rsidRPr="00144E63">
              <w:rPr>
                <w:rFonts w:cstheme="minorHAnsi"/>
                <w:b/>
                <w:bCs/>
                <w:color w:val="000000"/>
              </w:rPr>
              <w:t>36</w:t>
            </w:r>
          </w:p>
        </w:tc>
      </w:tr>
    </w:tbl>
    <w:p w14:paraId="1428522C" w14:textId="77777777" w:rsidR="00BD4970" w:rsidRDefault="00BD4970" w:rsidP="00CA7D8A">
      <w:pPr>
        <w:spacing w:before="240" w:after="120" w:line="300" w:lineRule="auto"/>
        <w:jc w:val="both"/>
        <w:rPr>
          <w:b/>
          <w:bCs/>
          <w:sz w:val="24"/>
          <w:szCs w:val="24"/>
        </w:rPr>
      </w:pPr>
    </w:p>
    <w:p w14:paraId="668E94E8" w14:textId="7322ABDE" w:rsidR="00CA7D8A" w:rsidRDefault="00CA7D8A" w:rsidP="00CA7D8A">
      <w:pPr>
        <w:spacing w:before="240" w:after="120" w:line="300" w:lineRule="auto"/>
        <w:jc w:val="both"/>
        <w:rPr>
          <w:sz w:val="24"/>
          <w:szCs w:val="24"/>
        </w:rPr>
      </w:pPr>
      <w:r w:rsidRPr="00564AD5">
        <w:rPr>
          <w:b/>
          <w:bCs/>
          <w:sz w:val="24"/>
          <w:szCs w:val="24"/>
        </w:rPr>
        <w:t>Δείκτης εξάρτησης</w:t>
      </w:r>
      <w:r>
        <w:rPr>
          <w:b/>
          <w:bCs/>
          <w:sz w:val="24"/>
          <w:szCs w:val="24"/>
        </w:rPr>
        <w:t>:</w:t>
      </w:r>
      <w:r w:rsidRPr="007B1FC1">
        <w:rPr>
          <w:sz w:val="24"/>
          <w:szCs w:val="24"/>
        </w:rPr>
        <w:t xml:space="preserve"> </w:t>
      </w:r>
    </w:p>
    <w:p w14:paraId="1F4757C5" w14:textId="14CF62EC" w:rsidR="00437CC5" w:rsidRDefault="00CA7D8A" w:rsidP="00CA7D8A">
      <w:pPr>
        <w:spacing w:before="120" w:after="240" w:line="300" w:lineRule="auto"/>
        <w:rPr>
          <w:sz w:val="24"/>
          <w:szCs w:val="24"/>
        </w:rPr>
      </w:pPr>
      <w:r w:rsidRPr="00600233">
        <w:rPr>
          <w:sz w:val="24"/>
          <w:szCs w:val="24"/>
        </w:rPr>
        <w:t xml:space="preserve">Ο δείκτης </w:t>
      </w:r>
      <w:r w:rsidR="00C079FD">
        <w:rPr>
          <w:sz w:val="24"/>
          <w:szCs w:val="24"/>
        </w:rPr>
        <w:t>εξάρτησης</w:t>
      </w:r>
      <w:r w:rsidR="0027369F">
        <w:rPr>
          <w:sz w:val="24"/>
          <w:szCs w:val="24"/>
        </w:rPr>
        <w:t xml:space="preserve"> </w:t>
      </w:r>
      <w:r w:rsidRPr="00600233">
        <w:rPr>
          <w:sz w:val="24"/>
          <w:szCs w:val="24"/>
        </w:rPr>
        <w:t>προκύπτει από</w:t>
      </w:r>
      <w:r>
        <w:rPr>
          <w:b/>
          <w:bCs/>
          <w:sz w:val="24"/>
          <w:szCs w:val="24"/>
        </w:rPr>
        <w:t xml:space="preserve"> </w:t>
      </w:r>
      <w:r w:rsidRPr="00600233">
        <w:rPr>
          <w:sz w:val="24"/>
          <w:szCs w:val="24"/>
        </w:rPr>
        <w:t>την πράξη</w:t>
      </w:r>
      <w:r>
        <w:rPr>
          <w:sz w:val="24"/>
          <w:szCs w:val="24"/>
        </w:rPr>
        <w:t xml:space="preserve"> </w:t>
      </w:r>
    </w:p>
    <w:p w14:paraId="06F362CC" w14:textId="4B192904" w:rsidR="00CA7D8A" w:rsidRDefault="00000000" w:rsidP="00CA7D8A">
      <w:pPr>
        <w:spacing w:before="120" w:after="240" w:line="300" w:lineRule="auto"/>
        <w:rPr>
          <w:sz w:val="24"/>
          <w:szCs w:val="24"/>
        </w:rPr>
      </w:pPr>
      <m:oMath>
        <m:f>
          <m:fPr>
            <m:ctrlPr>
              <w:rPr>
                <w:rFonts w:ascii="Cambria Math" w:eastAsiaTheme="majorEastAsia" w:hAnsi="Cambria Math" w:cstheme="minorHAnsi"/>
                <w:i/>
                <w:iCs/>
                <w:sz w:val="30"/>
                <w:szCs w:val="30"/>
              </w:rPr>
            </m:ctrlPr>
          </m:fPr>
          <m:num>
            <m:r>
              <m:rPr>
                <m:sty m:val="p"/>
              </m:rPr>
              <w:rPr>
                <w:rFonts w:ascii="Cambria Math" w:hAnsi="Cambria Math"/>
                <w:sz w:val="30"/>
                <w:szCs w:val="30"/>
              </w:rPr>
              <m:t>Σύνολο επιχορηγήσεων από κεντρική διοίκηση, περιφέρεια κ.λπ</m:t>
            </m:r>
          </m:num>
          <m:den>
            <m:r>
              <m:rPr>
                <m:sty m:val="p"/>
              </m:rPr>
              <w:rPr>
                <w:rFonts w:ascii="Cambria Math" w:hAnsi="Cambria Math" w:cstheme="minorHAnsi"/>
                <w:sz w:val="30"/>
                <w:szCs w:val="30"/>
              </w:rPr>
              <m:t xml:space="preserve">Συνολικά Έσοδα </m:t>
            </m:r>
          </m:den>
        </m:f>
      </m:oMath>
      <w:r w:rsidR="00CA7D8A">
        <w:rPr>
          <w:b/>
          <w:bCs/>
          <w:sz w:val="24"/>
          <w:szCs w:val="24"/>
        </w:rPr>
        <w:t xml:space="preserve"> </w:t>
      </w:r>
    </w:p>
    <w:p w14:paraId="4221EFC5" w14:textId="2A5A3C40" w:rsidR="00CA7D8A" w:rsidRDefault="00CA7D8A" w:rsidP="00CA7D8A">
      <w:pPr>
        <w:spacing w:before="120" w:after="240" w:line="300" w:lineRule="auto"/>
        <w:rPr>
          <w:sz w:val="24"/>
          <w:szCs w:val="24"/>
        </w:rPr>
      </w:pPr>
      <w:r>
        <w:rPr>
          <w:sz w:val="24"/>
          <w:szCs w:val="24"/>
        </w:rPr>
        <w:t>Η</w:t>
      </w:r>
      <w:r w:rsidRPr="00600233">
        <w:rPr>
          <w:sz w:val="24"/>
          <w:szCs w:val="24"/>
        </w:rPr>
        <w:t xml:space="preserve"> τιμή του δείκτη</w:t>
      </w:r>
      <w:r>
        <w:rPr>
          <w:sz w:val="24"/>
          <w:szCs w:val="24"/>
        </w:rPr>
        <w:t xml:space="preserve"> δηλώνει το βαθμό </w:t>
      </w:r>
      <w:r w:rsidRPr="00B222A9">
        <w:rPr>
          <w:sz w:val="24"/>
          <w:szCs w:val="24"/>
        </w:rPr>
        <w:t>εξάρτηση</w:t>
      </w:r>
      <w:r>
        <w:rPr>
          <w:sz w:val="24"/>
          <w:szCs w:val="24"/>
        </w:rPr>
        <w:t>ς</w:t>
      </w:r>
      <w:r w:rsidRPr="00B222A9">
        <w:rPr>
          <w:sz w:val="24"/>
          <w:szCs w:val="24"/>
        </w:rPr>
        <w:t xml:space="preserve"> του Δήμου από </w:t>
      </w:r>
      <w:r w:rsidRPr="00F337CA">
        <w:rPr>
          <w:sz w:val="24"/>
          <w:szCs w:val="24"/>
        </w:rPr>
        <w:t>μη ελεγχόμενες πηγές εσόδων.</w:t>
      </w:r>
      <w:r>
        <w:rPr>
          <w:rStyle w:val="ab"/>
          <w:sz w:val="24"/>
          <w:szCs w:val="24"/>
        </w:rPr>
        <w:footnoteReference w:id="185"/>
      </w:r>
    </w:p>
    <w:tbl>
      <w:tblPr>
        <w:tblStyle w:val="a6"/>
        <w:tblW w:w="7830" w:type="dxa"/>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8496B0" w:themeColor="text2" w:themeTint="99"/>
          <w:insideV w:val="single" w:sz="8" w:space="0" w:color="F4B083" w:themeColor="accent2" w:themeTint="99"/>
        </w:tblBorders>
        <w:tblLook w:val="04A0" w:firstRow="1" w:lastRow="0" w:firstColumn="1" w:lastColumn="0" w:noHBand="0" w:noVBand="1"/>
      </w:tblPr>
      <w:tblGrid>
        <w:gridCol w:w="3827"/>
        <w:gridCol w:w="4003"/>
      </w:tblGrid>
      <w:tr w:rsidR="00152D33" w:rsidRPr="00144E63" w14:paraId="5444153E" w14:textId="77777777" w:rsidTr="00F349E0">
        <w:trPr>
          <w:trHeight w:val="454"/>
          <w:jc w:val="center"/>
        </w:trPr>
        <w:tc>
          <w:tcPr>
            <w:tcW w:w="3827" w:type="dxa"/>
            <w:shd w:val="clear" w:color="auto" w:fill="D9E2F3" w:themeFill="accent1" w:themeFillTint="33"/>
            <w:vAlign w:val="center"/>
          </w:tcPr>
          <w:p w14:paraId="211591C5" w14:textId="77777777" w:rsidR="00152D33" w:rsidRPr="005A603F" w:rsidRDefault="00152D33" w:rsidP="00F349E0">
            <w:pPr>
              <w:spacing w:before="20" w:after="20" w:line="276" w:lineRule="auto"/>
              <w:jc w:val="center"/>
              <w:rPr>
                <w:rFonts w:cstheme="minorHAnsi"/>
                <w:b/>
                <w:bCs/>
              </w:rPr>
            </w:pPr>
            <w:r w:rsidRPr="005A603F">
              <w:rPr>
                <w:rFonts w:cstheme="minorHAnsi"/>
                <w:b/>
                <w:bCs/>
              </w:rPr>
              <w:t xml:space="preserve">ΕΤΗ </w:t>
            </w:r>
          </w:p>
        </w:tc>
        <w:tc>
          <w:tcPr>
            <w:tcW w:w="4003" w:type="dxa"/>
            <w:shd w:val="clear" w:color="auto" w:fill="D9E2F3" w:themeFill="accent1" w:themeFillTint="33"/>
            <w:vAlign w:val="center"/>
          </w:tcPr>
          <w:p w14:paraId="5385EF8F" w14:textId="77777777" w:rsidR="00152D33" w:rsidRPr="00144E63" w:rsidRDefault="00152D33" w:rsidP="00F349E0">
            <w:pPr>
              <w:spacing w:before="20" w:after="20" w:line="276" w:lineRule="auto"/>
              <w:jc w:val="center"/>
              <w:rPr>
                <w:rFonts w:cstheme="minorHAnsi"/>
                <w:b/>
                <w:bCs/>
                <w:color w:val="000000"/>
              </w:rPr>
            </w:pPr>
            <w:r>
              <w:rPr>
                <w:rFonts w:cstheme="minorHAnsi"/>
                <w:b/>
                <w:bCs/>
                <w:color w:val="000000"/>
              </w:rPr>
              <w:t>ΤΙΜΗ ΔΕΙΚΤΗ</w:t>
            </w:r>
          </w:p>
        </w:tc>
      </w:tr>
      <w:tr w:rsidR="00152D33" w:rsidRPr="00144E63" w14:paraId="48DE628A" w14:textId="77777777" w:rsidTr="00F349E0">
        <w:trPr>
          <w:trHeight w:val="454"/>
          <w:jc w:val="center"/>
        </w:trPr>
        <w:tc>
          <w:tcPr>
            <w:tcW w:w="3827" w:type="dxa"/>
            <w:vAlign w:val="center"/>
          </w:tcPr>
          <w:p w14:paraId="52EFD2A0" w14:textId="77777777" w:rsidR="00152D33" w:rsidRPr="00144E63" w:rsidRDefault="00152D33" w:rsidP="00152D33">
            <w:pPr>
              <w:spacing w:before="20" w:after="20" w:line="276" w:lineRule="auto"/>
              <w:jc w:val="center"/>
              <w:rPr>
                <w:rFonts w:cstheme="minorHAnsi"/>
                <w:color w:val="000000"/>
              </w:rPr>
            </w:pPr>
            <w:r w:rsidRPr="00144E63">
              <w:t>2021</w:t>
            </w:r>
          </w:p>
        </w:tc>
        <w:tc>
          <w:tcPr>
            <w:tcW w:w="4003" w:type="dxa"/>
            <w:vAlign w:val="center"/>
          </w:tcPr>
          <w:p w14:paraId="55701B91" w14:textId="0030438C" w:rsidR="00152D33" w:rsidRPr="00144E63" w:rsidRDefault="00152D33" w:rsidP="00152D33">
            <w:pPr>
              <w:spacing w:before="20" w:after="20" w:line="276" w:lineRule="auto"/>
              <w:jc w:val="center"/>
              <w:rPr>
                <w:rFonts w:cstheme="minorHAnsi"/>
                <w:b/>
                <w:bCs/>
                <w:color w:val="000000"/>
              </w:rPr>
            </w:pPr>
            <w:r w:rsidRPr="00144E63">
              <w:rPr>
                <w:rFonts w:cstheme="minorHAnsi"/>
                <w:b/>
                <w:bCs/>
                <w:color w:val="000000"/>
              </w:rPr>
              <w:t>46,6</w:t>
            </w:r>
          </w:p>
        </w:tc>
      </w:tr>
      <w:tr w:rsidR="00152D33" w:rsidRPr="00144E63" w14:paraId="0B303A8C" w14:textId="77777777" w:rsidTr="00F349E0">
        <w:trPr>
          <w:trHeight w:val="454"/>
          <w:jc w:val="center"/>
        </w:trPr>
        <w:tc>
          <w:tcPr>
            <w:tcW w:w="3827" w:type="dxa"/>
            <w:vAlign w:val="center"/>
          </w:tcPr>
          <w:p w14:paraId="1677324F" w14:textId="77777777" w:rsidR="00152D33" w:rsidRPr="00144E63" w:rsidRDefault="00152D33" w:rsidP="00152D33">
            <w:pPr>
              <w:spacing w:before="20" w:after="20" w:line="276" w:lineRule="auto"/>
              <w:jc w:val="center"/>
              <w:rPr>
                <w:rFonts w:cstheme="minorHAnsi"/>
                <w:color w:val="000000"/>
              </w:rPr>
            </w:pPr>
            <w:r w:rsidRPr="00144E63">
              <w:rPr>
                <w:rFonts w:cstheme="minorHAnsi"/>
                <w:color w:val="000000"/>
              </w:rPr>
              <w:t>2022</w:t>
            </w:r>
          </w:p>
        </w:tc>
        <w:tc>
          <w:tcPr>
            <w:tcW w:w="4003" w:type="dxa"/>
            <w:vAlign w:val="center"/>
          </w:tcPr>
          <w:p w14:paraId="75D1C2EF" w14:textId="3BD2F6EA" w:rsidR="00152D33" w:rsidRPr="00144E63" w:rsidRDefault="00152D33" w:rsidP="00152D33">
            <w:pPr>
              <w:spacing w:before="20" w:after="20" w:line="276" w:lineRule="auto"/>
              <w:jc w:val="center"/>
              <w:rPr>
                <w:rFonts w:cstheme="minorHAnsi"/>
                <w:b/>
                <w:bCs/>
                <w:color w:val="000000"/>
              </w:rPr>
            </w:pPr>
            <w:r w:rsidRPr="00144E63">
              <w:rPr>
                <w:rFonts w:cstheme="minorHAnsi"/>
                <w:b/>
                <w:bCs/>
                <w:color w:val="000000"/>
              </w:rPr>
              <w:t>43,7</w:t>
            </w:r>
          </w:p>
        </w:tc>
      </w:tr>
      <w:tr w:rsidR="00152D33" w:rsidRPr="00144E63" w14:paraId="0C32A806" w14:textId="77777777" w:rsidTr="00F349E0">
        <w:trPr>
          <w:trHeight w:val="454"/>
          <w:jc w:val="center"/>
        </w:trPr>
        <w:tc>
          <w:tcPr>
            <w:tcW w:w="3827" w:type="dxa"/>
            <w:vAlign w:val="center"/>
          </w:tcPr>
          <w:p w14:paraId="5442B9BE" w14:textId="77777777" w:rsidR="00152D33" w:rsidRPr="00144E63" w:rsidRDefault="00152D33" w:rsidP="00152D33">
            <w:pPr>
              <w:spacing w:before="20" w:after="20" w:line="276" w:lineRule="auto"/>
              <w:jc w:val="center"/>
              <w:rPr>
                <w:rFonts w:cstheme="minorHAnsi"/>
                <w:color w:val="000000"/>
              </w:rPr>
            </w:pPr>
            <w:r w:rsidRPr="00144E63">
              <w:rPr>
                <w:rFonts w:cstheme="minorHAnsi"/>
                <w:color w:val="000000"/>
              </w:rPr>
              <w:t>2023</w:t>
            </w:r>
          </w:p>
        </w:tc>
        <w:tc>
          <w:tcPr>
            <w:tcW w:w="4003" w:type="dxa"/>
            <w:vAlign w:val="center"/>
          </w:tcPr>
          <w:p w14:paraId="1EDC804C" w14:textId="552EEE33" w:rsidR="00152D33" w:rsidRPr="00144E63" w:rsidRDefault="00152D33" w:rsidP="00152D33">
            <w:pPr>
              <w:spacing w:before="20" w:after="20" w:line="276" w:lineRule="auto"/>
              <w:jc w:val="center"/>
              <w:rPr>
                <w:rFonts w:cstheme="minorHAnsi"/>
                <w:b/>
                <w:bCs/>
                <w:color w:val="000000"/>
              </w:rPr>
            </w:pPr>
            <w:r w:rsidRPr="00144E63">
              <w:rPr>
                <w:b/>
                <w:bCs/>
              </w:rPr>
              <w:t>42</w:t>
            </w:r>
            <w:r w:rsidRPr="00144E63">
              <w:t xml:space="preserve"> ή 52</w:t>
            </w:r>
            <w:r w:rsidRPr="00144E63">
              <w:rPr>
                <w:rStyle w:val="ab"/>
              </w:rPr>
              <w:footnoteReference w:id="186"/>
            </w:r>
          </w:p>
        </w:tc>
      </w:tr>
      <w:tr w:rsidR="00152D33" w:rsidRPr="00144E63" w14:paraId="11B42CDC" w14:textId="77777777" w:rsidTr="00F349E0">
        <w:trPr>
          <w:trHeight w:val="454"/>
          <w:jc w:val="center"/>
        </w:trPr>
        <w:tc>
          <w:tcPr>
            <w:tcW w:w="3827" w:type="dxa"/>
            <w:vAlign w:val="center"/>
          </w:tcPr>
          <w:p w14:paraId="0E649B71" w14:textId="77777777" w:rsidR="00152D33" w:rsidRPr="00144E63" w:rsidRDefault="00152D33" w:rsidP="00152D33">
            <w:pPr>
              <w:spacing w:before="20" w:after="20" w:line="276" w:lineRule="auto"/>
              <w:jc w:val="center"/>
              <w:rPr>
                <w:rFonts w:cstheme="minorHAnsi"/>
                <w:color w:val="000000"/>
              </w:rPr>
            </w:pPr>
            <w:r w:rsidRPr="00144E63">
              <w:rPr>
                <w:rFonts w:cstheme="minorHAnsi"/>
                <w:color w:val="000000"/>
              </w:rPr>
              <w:t>2024</w:t>
            </w:r>
          </w:p>
        </w:tc>
        <w:tc>
          <w:tcPr>
            <w:tcW w:w="4003" w:type="dxa"/>
            <w:vAlign w:val="center"/>
          </w:tcPr>
          <w:p w14:paraId="44ABE670" w14:textId="6A36D8FA" w:rsidR="00152D33" w:rsidRPr="00144E63" w:rsidRDefault="00152D33" w:rsidP="00152D33">
            <w:pPr>
              <w:spacing w:before="20" w:after="20" w:line="276" w:lineRule="auto"/>
              <w:jc w:val="center"/>
              <w:rPr>
                <w:rFonts w:cstheme="minorHAnsi"/>
                <w:b/>
                <w:bCs/>
                <w:color w:val="000000"/>
              </w:rPr>
            </w:pPr>
            <w:r w:rsidRPr="00144E63">
              <w:rPr>
                <w:b/>
                <w:bCs/>
              </w:rPr>
              <w:t>46,97</w:t>
            </w:r>
          </w:p>
        </w:tc>
      </w:tr>
    </w:tbl>
    <w:p w14:paraId="488F43C5" w14:textId="77777777" w:rsidR="00BD4970" w:rsidRDefault="00BD4970" w:rsidP="00C7130A">
      <w:pPr>
        <w:spacing w:before="20" w:after="20"/>
        <w:rPr>
          <w:sz w:val="28"/>
          <w:szCs w:val="28"/>
        </w:rPr>
      </w:pPr>
    </w:p>
    <w:tbl>
      <w:tblPr>
        <w:tblStyle w:val="a6"/>
        <w:tblW w:w="10060" w:type="dxa"/>
        <w:jc w:val="center"/>
        <w:tblBorders>
          <w:top w:val="single" w:sz="4" w:space="0" w:color="2F5496" w:themeColor="accent1" w:themeShade="BF"/>
          <w:left w:val="single" w:sz="4" w:space="0" w:color="C45911" w:themeColor="accent2" w:themeShade="BF"/>
          <w:bottom w:val="single" w:sz="4" w:space="0" w:color="2F5496" w:themeColor="accent1" w:themeShade="BF"/>
          <w:right w:val="single" w:sz="4" w:space="0" w:color="C45911" w:themeColor="accent2" w:themeShade="BF"/>
          <w:insideH w:val="single" w:sz="4" w:space="0" w:color="2F5496" w:themeColor="accent1" w:themeShade="BF"/>
          <w:insideV w:val="single" w:sz="4" w:space="0" w:color="C45911" w:themeColor="accent2" w:themeShade="BF"/>
        </w:tblBorders>
        <w:tblLayout w:type="fixed"/>
        <w:tblLook w:val="04A0" w:firstRow="1" w:lastRow="0" w:firstColumn="1" w:lastColumn="0" w:noHBand="0" w:noVBand="1"/>
      </w:tblPr>
      <w:tblGrid>
        <w:gridCol w:w="1361"/>
        <w:gridCol w:w="1093"/>
        <w:gridCol w:w="1093"/>
        <w:gridCol w:w="1095"/>
        <w:gridCol w:w="1095"/>
        <w:gridCol w:w="1094"/>
        <w:gridCol w:w="1095"/>
        <w:gridCol w:w="1094"/>
        <w:gridCol w:w="1040"/>
      </w:tblGrid>
      <w:tr w:rsidR="00CA7D8A" w:rsidRPr="0045795F" w14:paraId="275B7E5F" w14:textId="77777777" w:rsidTr="00C1366E">
        <w:trPr>
          <w:trHeight w:val="567"/>
          <w:tblHeader/>
          <w:jc w:val="center"/>
        </w:trPr>
        <w:tc>
          <w:tcPr>
            <w:tcW w:w="10060" w:type="dxa"/>
            <w:gridSpan w:val="9"/>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283C2B72" w14:textId="77777777" w:rsidR="00CA7D8A" w:rsidRPr="0045795F" w:rsidRDefault="00CA7D8A" w:rsidP="00B511D1">
            <w:pPr>
              <w:jc w:val="center"/>
              <w:rPr>
                <w:rFonts w:cstheme="minorHAnsi"/>
                <w:b/>
                <w:bCs/>
                <w:color w:val="000000"/>
                <w:sz w:val="15"/>
                <w:szCs w:val="15"/>
              </w:rPr>
            </w:pPr>
            <w:bookmarkStart w:id="454" w:name="_Hlk165281136"/>
            <w:bookmarkEnd w:id="452"/>
            <w:r w:rsidRPr="0045795F">
              <w:rPr>
                <w:b/>
                <w:bCs/>
                <w:sz w:val="15"/>
                <w:szCs w:val="15"/>
              </w:rPr>
              <w:lastRenderedPageBreak/>
              <w:t>ΑΠΟΛΟΓΙΣΤΙΚΑ ΟΙΚΟΝΟΜΙΚΑ ΣΤΟΙΧΕΙΑ - ΔΑΠΑΝΕΣ</w:t>
            </w:r>
          </w:p>
        </w:tc>
      </w:tr>
      <w:tr w:rsidR="00CA7D8A" w:rsidRPr="0045795F" w14:paraId="2B5A4E1F" w14:textId="77777777" w:rsidTr="00C1366E">
        <w:trPr>
          <w:trHeight w:val="454"/>
          <w:tblHeade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7C0BC0B3"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c>
          <w:tcPr>
            <w:tcW w:w="2186"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69EC8A16"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ΕΤΟΥΣ 2021</w:t>
            </w:r>
          </w:p>
          <w:p w14:paraId="327A5FF6"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c>
          <w:tcPr>
            <w:tcW w:w="2190"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1BC01E69"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ΕΤΟΥΣ 2022</w:t>
            </w:r>
          </w:p>
          <w:p w14:paraId="345B64E8"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c>
          <w:tcPr>
            <w:tcW w:w="2189"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313AEC0D"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ΕΤΟΥΣ 2023</w:t>
            </w:r>
          </w:p>
          <w:p w14:paraId="3C7E8B69"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c>
          <w:tcPr>
            <w:tcW w:w="2134" w:type="dxa"/>
            <w:gridSpan w:val="2"/>
            <w:tcBorders>
              <w:top w:val="single" w:sz="4" w:space="0" w:color="9CC2E5" w:themeColor="accent5" w:themeTint="99"/>
              <w:left w:val="single" w:sz="4" w:space="0" w:color="F4B083" w:themeColor="accent2" w:themeTint="99"/>
              <w:bottom w:val="single" w:sz="4" w:space="0" w:color="9CC2E5" w:themeColor="accent5" w:themeTint="99"/>
              <w:right w:val="single" w:sz="4" w:space="0" w:color="9CC2E5" w:themeColor="accent5" w:themeTint="99"/>
            </w:tcBorders>
            <w:shd w:val="clear" w:color="auto" w:fill="D9E2F3" w:themeFill="accent1" w:themeFillTint="33"/>
            <w:vAlign w:val="center"/>
          </w:tcPr>
          <w:p w14:paraId="5DB70912"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ΕΤΟΥΣ 2024</w:t>
            </w:r>
          </w:p>
          <w:p w14:paraId="51E3CDC8"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r>
      <w:tr w:rsidR="00CA7D8A" w:rsidRPr="0045795F" w14:paraId="4DD7BA4C" w14:textId="77777777" w:rsidTr="00C1366E">
        <w:trPr>
          <w:trHeight w:val="454"/>
          <w:tblHeade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4273B448"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 </w:t>
            </w:r>
          </w:p>
        </w:tc>
        <w:tc>
          <w:tcPr>
            <w:tcW w:w="109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6BD810C2"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ΤΕΛ Δ/ΝΤΑ</w:t>
            </w:r>
          </w:p>
        </w:tc>
        <w:tc>
          <w:tcPr>
            <w:tcW w:w="1093"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5B07E42D" w14:textId="77777777" w:rsidR="00CA7D8A" w:rsidRPr="0045795F" w:rsidRDefault="00CA7D8A" w:rsidP="0045795F">
            <w:pPr>
              <w:ind w:right="-181"/>
              <w:jc w:val="center"/>
              <w:rPr>
                <w:rFonts w:cstheme="minorHAnsi"/>
                <w:b/>
                <w:bCs/>
                <w:color w:val="000000"/>
                <w:sz w:val="15"/>
                <w:szCs w:val="15"/>
              </w:rPr>
            </w:pPr>
            <w:r w:rsidRPr="0045795F">
              <w:rPr>
                <w:rFonts w:cstheme="minorHAnsi"/>
                <w:b/>
                <w:bCs/>
                <w:color w:val="000000"/>
                <w:sz w:val="15"/>
                <w:szCs w:val="15"/>
              </w:rPr>
              <w:t>ΠΛΗΡΩΘΕΝΤΑ</w:t>
            </w:r>
          </w:p>
        </w:tc>
        <w:tc>
          <w:tcPr>
            <w:tcW w:w="1095"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58C97C5F"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ΤΕΛ Δ/ΝΤΑ</w:t>
            </w:r>
          </w:p>
        </w:tc>
        <w:tc>
          <w:tcPr>
            <w:tcW w:w="1095"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44B5232D" w14:textId="77777777" w:rsidR="00CA7D8A" w:rsidRPr="0045795F" w:rsidRDefault="00CA7D8A" w:rsidP="0045795F">
            <w:pPr>
              <w:ind w:right="-122"/>
              <w:jc w:val="center"/>
              <w:rPr>
                <w:rFonts w:cstheme="minorHAnsi"/>
                <w:b/>
                <w:bCs/>
                <w:color w:val="000000"/>
                <w:sz w:val="15"/>
                <w:szCs w:val="15"/>
              </w:rPr>
            </w:pPr>
            <w:r w:rsidRPr="0045795F">
              <w:rPr>
                <w:rFonts w:cstheme="minorHAnsi"/>
                <w:b/>
                <w:bCs/>
                <w:color w:val="000000"/>
                <w:sz w:val="15"/>
                <w:szCs w:val="15"/>
              </w:rPr>
              <w:t>ΠΛΗΡΩΘΕΝΤΑ</w:t>
            </w:r>
          </w:p>
        </w:tc>
        <w:tc>
          <w:tcPr>
            <w:tcW w:w="109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741346F1"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ΤΕΛ Δ/ΝΤΑ</w:t>
            </w:r>
          </w:p>
        </w:tc>
        <w:tc>
          <w:tcPr>
            <w:tcW w:w="1095"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22958456" w14:textId="77777777" w:rsidR="00CA7D8A" w:rsidRPr="0045795F" w:rsidRDefault="00CA7D8A" w:rsidP="00B511D1">
            <w:pPr>
              <w:ind w:left="-189"/>
              <w:jc w:val="center"/>
              <w:rPr>
                <w:rFonts w:cstheme="minorHAnsi"/>
                <w:b/>
                <w:bCs/>
                <w:color w:val="000000"/>
                <w:sz w:val="15"/>
                <w:szCs w:val="15"/>
              </w:rPr>
            </w:pPr>
            <w:r w:rsidRPr="0045795F">
              <w:rPr>
                <w:rFonts w:cstheme="minorHAnsi"/>
                <w:b/>
                <w:bCs/>
                <w:color w:val="000000"/>
                <w:sz w:val="15"/>
                <w:szCs w:val="15"/>
              </w:rPr>
              <w:t>ΠΛΗΡΩΘΕΝΤΑ</w:t>
            </w:r>
          </w:p>
        </w:tc>
        <w:tc>
          <w:tcPr>
            <w:tcW w:w="1094"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F4B083" w:themeColor="accent2" w:themeTint="99"/>
            </w:tcBorders>
            <w:shd w:val="clear" w:color="auto" w:fill="D9E2F3" w:themeFill="accent1" w:themeFillTint="33"/>
            <w:vAlign w:val="center"/>
          </w:tcPr>
          <w:p w14:paraId="5D02A996" w14:textId="77777777"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ΤΕΛ Δ/ΝΤΑ</w:t>
            </w:r>
          </w:p>
        </w:tc>
        <w:tc>
          <w:tcPr>
            <w:tcW w:w="1040" w:type="dxa"/>
            <w:tcBorders>
              <w:top w:val="single" w:sz="4" w:space="0" w:color="9CC2E5" w:themeColor="accent5" w:themeTint="99"/>
              <w:left w:val="single" w:sz="4" w:space="0" w:color="F4B083" w:themeColor="accent2" w:themeTint="99"/>
              <w:bottom w:val="single" w:sz="4" w:space="0" w:color="9CC2E5" w:themeColor="accent5" w:themeTint="99"/>
              <w:right w:val="single" w:sz="4" w:space="0" w:color="9CC2E5" w:themeColor="accent5" w:themeTint="99"/>
            </w:tcBorders>
            <w:shd w:val="clear" w:color="auto" w:fill="D9E2F3" w:themeFill="accent1" w:themeFillTint="33"/>
            <w:vAlign w:val="center"/>
          </w:tcPr>
          <w:p w14:paraId="4A30D13C" w14:textId="77777777" w:rsidR="00CA7D8A" w:rsidRPr="0045795F" w:rsidRDefault="00CA7D8A" w:rsidP="00B511D1">
            <w:pPr>
              <w:ind w:left="-183"/>
              <w:jc w:val="center"/>
              <w:rPr>
                <w:rFonts w:cstheme="minorHAnsi"/>
                <w:b/>
                <w:bCs/>
                <w:color w:val="000000"/>
                <w:sz w:val="15"/>
                <w:szCs w:val="15"/>
              </w:rPr>
            </w:pPr>
            <w:r w:rsidRPr="0045795F">
              <w:rPr>
                <w:rFonts w:cstheme="minorHAnsi"/>
                <w:b/>
                <w:bCs/>
                <w:color w:val="000000"/>
                <w:sz w:val="15"/>
                <w:szCs w:val="15"/>
              </w:rPr>
              <w:t>ΠΛΗΡΩΘΕΝΤΑ</w:t>
            </w:r>
          </w:p>
        </w:tc>
      </w:tr>
      <w:tr w:rsidR="00CA7D8A" w:rsidRPr="0045795F" w14:paraId="331232F2" w14:textId="77777777" w:rsidTr="00C1366E">
        <w:trPr>
          <w:trHeight w:val="397"/>
          <w:jc w:val="center"/>
        </w:trPr>
        <w:tc>
          <w:tcPr>
            <w:tcW w:w="10060" w:type="dxa"/>
            <w:gridSpan w:val="9"/>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812C4BB" w14:textId="2B3617E5" w:rsidR="00CA7D8A" w:rsidRPr="0045795F" w:rsidRDefault="00CA7D8A" w:rsidP="00B511D1">
            <w:pPr>
              <w:jc w:val="center"/>
              <w:rPr>
                <w:rFonts w:cstheme="minorHAnsi"/>
                <w:b/>
                <w:bCs/>
                <w:color w:val="000000"/>
                <w:sz w:val="15"/>
                <w:szCs w:val="15"/>
              </w:rPr>
            </w:pPr>
            <w:r w:rsidRPr="0045795F">
              <w:rPr>
                <w:rFonts w:cstheme="minorHAnsi"/>
                <w:b/>
                <w:bCs/>
                <w:color w:val="000000"/>
                <w:sz w:val="15"/>
                <w:szCs w:val="15"/>
              </w:rPr>
              <w:t>1.</w:t>
            </w:r>
            <w:r w:rsidR="00CB0086" w:rsidRPr="0045795F">
              <w:rPr>
                <w:rFonts w:cstheme="minorHAnsi"/>
                <w:b/>
                <w:bCs/>
                <w:color w:val="000000"/>
                <w:sz w:val="15"/>
                <w:szCs w:val="15"/>
              </w:rPr>
              <w:t xml:space="preserve"> </w:t>
            </w:r>
            <w:r w:rsidRPr="0045795F">
              <w:rPr>
                <w:rFonts w:cstheme="minorHAnsi"/>
                <w:b/>
                <w:bCs/>
                <w:color w:val="000000"/>
                <w:sz w:val="15"/>
                <w:szCs w:val="15"/>
              </w:rPr>
              <w:t>ΛΕΙΤΟΥΡΓΙΚΕΣ ΔΑΠΑΝΕΣ</w:t>
            </w:r>
          </w:p>
        </w:tc>
      </w:tr>
      <w:tr w:rsidR="00CA7D8A" w:rsidRPr="0045795F" w14:paraId="72D2FB9A"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C392ECD"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 xml:space="preserve">60 </w:t>
            </w:r>
            <w:r w:rsidRPr="0045795F">
              <w:rPr>
                <w:rFonts w:cstheme="minorHAnsi"/>
                <w:color w:val="000000"/>
                <w:sz w:val="15"/>
                <w:szCs w:val="15"/>
              </w:rPr>
              <w:t>ΑΜΟΙΒΕΣ &amp; ΕΞΟΔΑ ΠΡΟΣΩΠΙΚΟΥ</w:t>
            </w:r>
          </w:p>
        </w:tc>
        <w:tc>
          <w:tcPr>
            <w:tcW w:w="1093" w:type="dxa"/>
            <w:tcBorders>
              <w:top w:val="single" w:sz="4" w:space="0" w:color="9CC2E5" w:themeColor="accent5" w:themeTint="99"/>
              <w:bottom w:val="single" w:sz="4" w:space="0" w:color="9CC2E5" w:themeColor="accent5" w:themeTint="99"/>
            </w:tcBorders>
            <w:vAlign w:val="center"/>
          </w:tcPr>
          <w:p w14:paraId="18C553DA" w14:textId="77777777" w:rsidR="00CA7D8A" w:rsidRPr="0045795F" w:rsidRDefault="00CA7D8A" w:rsidP="00B511D1">
            <w:pPr>
              <w:ind w:right="-108"/>
              <w:jc w:val="center"/>
              <w:rPr>
                <w:rFonts w:cstheme="minorHAnsi"/>
                <w:color w:val="000000"/>
                <w:sz w:val="15"/>
                <w:szCs w:val="15"/>
              </w:rPr>
            </w:pPr>
            <w:r w:rsidRPr="0045795F">
              <w:rPr>
                <w:rFonts w:cstheme="minorHAnsi"/>
                <w:color w:val="000000"/>
                <w:sz w:val="15"/>
                <w:szCs w:val="15"/>
              </w:rPr>
              <w:t xml:space="preserve">5.526.166,99 </w:t>
            </w:r>
          </w:p>
        </w:tc>
        <w:tc>
          <w:tcPr>
            <w:tcW w:w="1093" w:type="dxa"/>
            <w:tcBorders>
              <w:top w:val="single" w:sz="4" w:space="0" w:color="9CC2E5" w:themeColor="accent5" w:themeTint="99"/>
              <w:bottom w:val="single" w:sz="4" w:space="0" w:color="9CC2E5" w:themeColor="accent5" w:themeTint="99"/>
            </w:tcBorders>
            <w:vAlign w:val="center"/>
          </w:tcPr>
          <w:p w14:paraId="652EA2D1" w14:textId="77777777" w:rsidR="00CA7D8A" w:rsidRPr="0045795F" w:rsidRDefault="00CA7D8A" w:rsidP="00B511D1">
            <w:pPr>
              <w:ind w:right="-95"/>
              <w:jc w:val="center"/>
              <w:rPr>
                <w:rFonts w:cstheme="minorHAnsi"/>
                <w:color w:val="000000"/>
                <w:sz w:val="15"/>
                <w:szCs w:val="15"/>
              </w:rPr>
            </w:pPr>
            <w:r w:rsidRPr="0045795F">
              <w:rPr>
                <w:rFonts w:cstheme="minorHAnsi"/>
                <w:color w:val="000000"/>
                <w:sz w:val="15"/>
                <w:szCs w:val="15"/>
              </w:rPr>
              <w:t xml:space="preserve">4.801.611,52 </w:t>
            </w:r>
          </w:p>
        </w:tc>
        <w:tc>
          <w:tcPr>
            <w:tcW w:w="1095" w:type="dxa"/>
            <w:tcBorders>
              <w:top w:val="single" w:sz="4" w:space="0" w:color="9CC2E5" w:themeColor="accent5" w:themeTint="99"/>
              <w:bottom w:val="single" w:sz="4" w:space="0" w:color="9CC2E5" w:themeColor="accent5" w:themeTint="99"/>
            </w:tcBorders>
            <w:vAlign w:val="center"/>
          </w:tcPr>
          <w:p w14:paraId="492916D9"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6.164.191,90 </w:t>
            </w:r>
          </w:p>
        </w:tc>
        <w:tc>
          <w:tcPr>
            <w:tcW w:w="1095" w:type="dxa"/>
            <w:tcBorders>
              <w:top w:val="single" w:sz="4" w:space="0" w:color="9CC2E5" w:themeColor="accent5" w:themeTint="99"/>
              <w:bottom w:val="single" w:sz="4" w:space="0" w:color="9CC2E5" w:themeColor="accent5" w:themeTint="99"/>
            </w:tcBorders>
            <w:vAlign w:val="center"/>
          </w:tcPr>
          <w:p w14:paraId="485E6463"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5.177.378,04 </w:t>
            </w:r>
          </w:p>
        </w:tc>
        <w:tc>
          <w:tcPr>
            <w:tcW w:w="1094" w:type="dxa"/>
            <w:tcBorders>
              <w:top w:val="single" w:sz="4" w:space="0" w:color="9CC2E5" w:themeColor="accent5" w:themeTint="99"/>
              <w:bottom w:val="single" w:sz="4" w:space="0" w:color="9CC2E5" w:themeColor="accent5" w:themeTint="99"/>
            </w:tcBorders>
            <w:vAlign w:val="center"/>
          </w:tcPr>
          <w:p w14:paraId="683E16D5" w14:textId="77777777" w:rsidR="00CA7D8A" w:rsidRPr="0045795F" w:rsidRDefault="00CA7D8A" w:rsidP="00B511D1">
            <w:pPr>
              <w:ind w:left="-116" w:right="-97"/>
              <w:jc w:val="center"/>
              <w:rPr>
                <w:rFonts w:cstheme="minorHAnsi"/>
                <w:color w:val="000000"/>
                <w:sz w:val="15"/>
                <w:szCs w:val="15"/>
              </w:rPr>
            </w:pPr>
            <w:r w:rsidRPr="0045795F">
              <w:rPr>
                <w:rFonts w:cstheme="minorHAnsi"/>
                <w:color w:val="000000"/>
                <w:sz w:val="15"/>
                <w:szCs w:val="15"/>
              </w:rPr>
              <w:t xml:space="preserve">6.457.812,25 </w:t>
            </w:r>
          </w:p>
        </w:tc>
        <w:tc>
          <w:tcPr>
            <w:tcW w:w="1095" w:type="dxa"/>
            <w:tcBorders>
              <w:top w:val="single" w:sz="4" w:space="0" w:color="9CC2E5" w:themeColor="accent5" w:themeTint="99"/>
              <w:bottom w:val="single" w:sz="4" w:space="0" w:color="9CC2E5" w:themeColor="accent5" w:themeTint="99"/>
            </w:tcBorders>
            <w:vAlign w:val="center"/>
          </w:tcPr>
          <w:p w14:paraId="30FEE6A9" w14:textId="77777777" w:rsidR="00CA7D8A" w:rsidRPr="0045795F" w:rsidRDefault="00CA7D8A" w:rsidP="00B511D1">
            <w:pPr>
              <w:ind w:right="-84"/>
              <w:jc w:val="center"/>
              <w:rPr>
                <w:rFonts w:cstheme="minorHAnsi"/>
                <w:color w:val="000000"/>
                <w:sz w:val="15"/>
                <w:szCs w:val="15"/>
              </w:rPr>
            </w:pPr>
            <w:r w:rsidRPr="0045795F">
              <w:rPr>
                <w:rFonts w:cstheme="minorHAnsi"/>
                <w:color w:val="000000"/>
                <w:sz w:val="15"/>
                <w:szCs w:val="15"/>
              </w:rPr>
              <w:t xml:space="preserve">5.766.349,74 </w:t>
            </w:r>
          </w:p>
        </w:tc>
        <w:tc>
          <w:tcPr>
            <w:tcW w:w="1094" w:type="dxa"/>
            <w:tcBorders>
              <w:top w:val="single" w:sz="4" w:space="0" w:color="9CC2E5" w:themeColor="accent5" w:themeTint="99"/>
              <w:bottom w:val="single" w:sz="4" w:space="0" w:color="9CC2E5" w:themeColor="accent5" w:themeTint="99"/>
            </w:tcBorders>
            <w:vAlign w:val="center"/>
          </w:tcPr>
          <w:p w14:paraId="3DE3AFD8"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6.682.158,20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62DDD220" w14:textId="77777777" w:rsidR="00CA7D8A" w:rsidRPr="0045795F" w:rsidRDefault="00CA7D8A" w:rsidP="00B511D1">
            <w:pPr>
              <w:ind w:left="-127"/>
              <w:jc w:val="center"/>
              <w:rPr>
                <w:rFonts w:cstheme="minorHAnsi"/>
                <w:color w:val="000000"/>
                <w:sz w:val="15"/>
                <w:szCs w:val="15"/>
              </w:rPr>
            </w:pPr>
            <w:r w:rsidRPr="0045795F">
              <w:rPr>
                <w:rFonts w:cstheme="minorHAnsi"/>
                <w:color w:val="000000"/>
                <w:sz w:val="15"/>
                <w:szCs w:val="15"/>
              </w:rPr>
              <w:t xml:space="preserve">5.992.178,16 </w:t>
            </w:r>
          </w:p>
        </w:tc>
      </w:tr>
      <w:tr w:rsidR="00CA7D8A" w:rsidRPr="0045795F" w14:paraId="32C54AF3"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230B24F4"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61</w:t>
            </w:r>
            <w:r w:rsidRPr="0045795F">
              <w:rPr>
                <w:rFonts w:cstheme="minorHAnsi"/>
                <w:color w:val="000000"/>
                <w:sz w:val="15"/>
                <w:szCs w:val="15"/>
              </w:rPr>
              <w:t xml:space="preserve"> ΑΜΟΙΒΕΣ ΑΙΡΕΤΩΝ&amp; ΤΡΙΤΩΝ</w:t>
            </w:r>
          </w:p>
        </w:tc>
        <w:tc>
          <w:tcPr>
            <w:tcW w:w="1093" w:type="dxa"/>
            <w:tcBorders>
              <w:top w:val="single" w:sz="4" w:space="0" w:color="9CC2E5" w:themeColor="accent5" w:themeTint="99"/>
              <w:bottom w:val="single" w:sz="4" w:space="0" w:color="9CC2E5" w:themeColor="accent5" w:themeTint="99"/>
            </w:tcBorders>
            <w:vAlign w:val="center"/>
          </w:tcPr>
          <w:p w14:paraId="7D956E97"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438.513,82 </w:t>
            </w:r>
          </w:p>
        </w:tc>
        <w:tc>
          <w:tcPr>
            <w:tcW w:w="1093" w:type="dxa"/>
            <w:tcBorders>
              <w:top w:val="single" w:sz="4" w:space="0" w:color="9CC2E5" w:themeColor="accent5" w:themeTint="99"/>
              <w:bottom w:val="single" w:sz="4" w:space="0" w:color="9CC2E5" w:themeColor="accent5" w:themeTint="99"/>
            </w:tcBorders>
            <w:vAlign w:val="center"/>
          </w:tcPr>
          <w:p w14:paraId="68C0A1C5"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324.456,77 </w:t>
            </w:r>
          </w:p>
        </w:tc>
        <w:tc>
          <w:tcPr>
            <w:tcW w:w="1095" w:type="dxa"/>
            <w:tcBorders>
              <w:top w:val="single" w:sz="4" w:space="0" w:color="9CC2E5" w:themeColor="accent5" w:themeTint="99"/>
              <w:bottom w:val="single" w:sz="4" w:space="0" w:color="9CC2E5" w:themeColor="accent5" w:themeTint="99"/>
            </w:tcBorders>
            <w:vAlign w:val="center"/>
          </w:tcPr>
          <w:p w14:paraId="410AF9C7"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464.557,87 </w:t>
            </w:r>
          </w:p>
        </w:tc>
        <w:tc>
          <w:tcPr>
            <w:tcW w:w="1095" w:type="dxa"/>
            <w:tcBorders>
              <w:top w:val="single" w:sz="4" w:space="0" w:color="9CC2E5" w:themeColor="accent5" w:themeTint="99"/>
              <w:bottom w:val="single" w:sz="4" w:space="0" w:color="9CC2E5" w:themeColor="accent5" w:themeTint="99"/>
            </w:tcBorders>
            <w:vAlign w:val="center"/>
          </w:tcPr>
          <w:p w14:paraId="5D1D20C2"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361.768,03 </w:t>
            </w:r>
          </w:p>
        </w:tc>
        <w:tc>
          <w:tcPr>
            <w:tcW w:w="1094" w:type="dxa"/>
            <w:tcBorders>
              <w:top w:val="single" w:sz="4" w:space="0" w:color="9CC2E5" w:themeColor="accent5" w:themeTint="99"/>
              <w:bottom w:val="single" w:sz="4" w:space="0" w:color="9CC2E5" w:themeColor="accent5" w:themeTint="99"/>
            </w:tcBorders>
            <w:vAlign w:val="center"/>
          </w:tcPr>
          <w:p w14:paraId="417E87AC"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577.325,43 </w:t>
            </w:r>
          </w:p>
        </w:tc>
        <w:tc>
          <w:tcPr>
            <w:tcW w:w="1095" w:type="dxa"/>
            <w:tcBorders>
              <w:top w:val="single" w:sz="4" w:space="0" w:color="9CC2E5" w:themeColor="accent5" w:themeTint="99"/>
              <w:bottom w:val="single" w:sz="4" w:space="0" w:color="9CC2E5" w:themeColor="accent5" w:themeTint="99"/>
            </w:tcBorders>
            <w:vAlign w:val="center"/>
          </w:tcPr>
          <w:p w14:paraId="2E27991E"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438.114,88 </w:t>
            </w:r>
          </w:p>
        </w:tc>
        <w:tc>
          <w:tcPr>
            <w:tcW w:w="1094" w:type="dxa"/>
            <w:tcBorders>
              <w:top w:val="single" w:sz="4" w:space="0" w:color="9CC2E5" w:themeColor="accent5" w:themeTint="99"/>
              <w:bottom w:val="single" w:sz="4" w:space="0" w:color="9CC2E5" w:themeColor="accent5" w:themeTint="99"/>
            </w:tcBorders>
            <w:vAlign w:val="center"/>
          </w:tcPr>
          <w:p w14:paraId="4029E040"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512.707,85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218CD49D"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389.285,76 </w:t>
            </w:r>
          </w:p>
        </w:tc>
      </w:tr>
      <w:tr w:rsidR="00CA7D8A" w:rsidRPr="0045795F" w14:paraId="17F3FE97"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5D923CB"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 xml:space="preserve">62 </w:t>
            </w:r>
            <w:r w:rsidRPr="0045795F">
              <w:rPr>
                <w:rFonts w:cstheme="minorHAnsi"/>
                <w:color w:val="000000"/>
                <w:sz w:val="15"/>
                <w:szCs w:val="15"/>
              </w:rPr>
              <w:t>ΠΑΡΟΧΕΣ ΤΡΙΤΩΝ</w:t>
            </w:r>
          </w:p>
        </w:tc>
        <w:tc>
          <w:tcPr>
            <w:tcW w:w="1093" w:type="dxa"/>
            <w:tcBorders>
              <w:top w:val="single" w:sz="4" w:space="0" w:color="9CC2E5" w:themeColor="accent5" w:themeTint="99"/>
              <w:bottom w:val="single" w:sz="4" w:space="0" w:color="9CC2E5" w:themeColor="accent5" w:themeTint="99"/>
            </w:tcBorders>
            <w:vAlign w:val="center"/>
          </w:tcPr>
          <w:p w14:paraId="063F0295"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1.067.793,68 </w:t>
            </w:r>
          </w:p>
        </w:tc>
        <w:tc>
          <w:tcPr>
            <w:tcW w:w="1093" w:type="dxa"/>
            <w:tcBorders>
              <w:top w:val="single" w:sz="4" w:space="0" w:color="9CC2E5" w:themeColor="accent5" w:themeTint="99"/>
              <w:bottom w:val="single" w:sz="4" w:space="0" w:color="9CC2E5" w:themeColor="accent5" w:themeTint="99"/>
            </w:tcBorders>
            <w:vAlign w:val="center"/>
          </w:tcPr>
          <w:p w14:paraId="3A52CDD2"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789.921,19 </w:t>
            </w:r>
          </w:p>
        </w:tc>
        <w:tc>
          <w:tcPr>
            <w:tcW w:w="1095" w:type="dxa"/>
            <w:tcBorders>
              <w:top w:val="single" w:sz="4" w:space="0" w:color="9CC2E5" w:themeColor="accent5" w:themeTint="99"/>
              <w:bottom w:val="single" w:sz="4" w:space="0" w:color="9CC2E5" w:themeColor="accent5" w:themeTint="99"/>
            </w:tcBorders>
            <w:vAlign w:val="center"/>
          </w:tcPr>
          <w:p w14:paraId="15AEB3E7"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1.295.487,50 </w:t>
            </w:r>
          </w:p>
        </w:tc>
        <w:tc>
          <w:tcPr>
            <w:tcW w:w="1095" w:type="dxa"/>
            <w:tcBorders>
              <w:top w:val="single" w:sz="4" w:space="0" w:color="9CC2E5" w:themeColor="accent5" w:themeTint="99"/>
              <w:bottom w:val="single" w:sz="4" w:space="0" w:color="9CC2E5" w:themeColor="accent5" w:themeTint="99"/>
            </w:tcBorders>
            <w:vAlign w:val="center"/>
          </w:tcPr>
          <w:p w14:paraId="6A386AC0"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1.093.006,34 </w:t>
            </w:r>
          </w:p>
        </w:tc>
        <w:tc>
          <w:tcPr>
            <w:tcW w:w="1094" w:type="dxa"/>
            <w:tcBorders>
              <w:top w:val="single" w:sz="4" w:space="0" w:color="9CC2E5" w:themeColor="accent5" w:themeTint="99"/>
              <w:bottom w:val="single" w:sz="4" w:space="0" w:color="9CC2E5" w:themeColor="accent5" w:themeTint="99"/>
            </w:tcBorders>
            <w:vAlign w:val="center"/>
          </w:tcPr>
          <w:p w14:paraId="11642CAE"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1.300.746,36 </w:t>
            </w:r>
          </w:p>
        </w:tc>
        <w:tc>
          <w:tcPr>
            <w:tcW w:w="1095" w:type="dxa"/>
            <w:tcBorders>
              <w:top w:val="single" w:sz="4" w:space="0" w:color="9CC2E5" w:themeColor="accent5" w:themeTint="99"/>
              <w:bottom w:val="single" w:sz="4" w:space="0" w:color="9CC2E5" w:themeColor="accent5" w:themeTint="99"/>
            </w:tcBorders>
            <w:vAlign w:val="center"/>
          </w:tcPr>
          <w:p w14:paraId="4B12DC63"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949.107,40 </w:t>
            </w:r>
          </w:p>
        </w:tc>
        <w:tc>
          <w:tcPr>
            <w:tcW w:w="1094" w:type="dxa"/>
            <w:tcBorders>
              <w:top w:val="single" w:sz="4" w:space="0" w:color="9CC2E5" w:themeColor="accent5" w:themeTint="99"/>
              <w:bottom w:val="single" w:sz="4" w:space="0" w:color="9CC2E5" w:themeColor="accent5" w:themeTint="99"/>
            </w:tcBorders>
            <w:vAlign w:val="center"/>
          </w:tcPr>
          <w:p w14:paraId="2D9D9F41"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1.316.440,28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12F33990"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866.283,86 </w:t>
            </w:r>
          </w:p>
        </w:tc>
      </w:tr>
      <w:tr w:rsidR="00CA7D8A" w:rsidRPr="0045795F" w14:paraId="736A0FFC"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067A9FF4"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 xml:space="preserve">63 </w:t>
            </w:r>
            <w:r w:rsidRPr="0045795F">
              <w:rPr>
                <w:rFonts w:cstheme="minorHAnsi"/>
                <w:color w:val="000000"/>
                <w:sz w:val="15"/>
                <w:szCs w:val="15"/>
              </w:rPr>
              <w:t>ΦΟΡΟΙ &amp; ΤΕΛΗ</w:t>
            </w:r>
          </w:p>
        </w:tc>
        <w:tc>
          <w:tcPr>
            <w:tcW w:w="1093" w:type="dxa"/>
            <w:tcBorders>
              <w:top w:val="single" w:sz="4" w:space="0" w:color="9CC2E5" w:themeColor="accent5" w:themeTint="99"/>
              <w:bottom w:val="single" w:sz="4" w:space="0" w:color="9CC2E5" w:themeColor="accent5" w:themeTint="99"/>
            </w:tcBorders>
            <w:vAlign w:val="center"/>
          </w:tcPr>
          <w:p w14:paraId="295716DA"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55.722,63 </w:t>
            </w:r>
          </w:p>
        </w:tc>
        <w:tc>
          <w:tcPr>
            <w:tcW w:w="1093" w:type="dxa"/>
            <w:tcBorders>
              <w:top w:val="single" w:sz="4" w:space="0" w:color="9CC2E5" w:themeColor="accent5" w:themeTint="99"/>
              <w:bottom w:val="single" w:sz="4" w:space="0" w:color="9CC2E5" w:themeColor="accent5" w:themeTint="99"/>
            </w:tcBorders>
            <w:vAlign w:val="center"/>
          </w:tcPr>
          <w:p w14:paraId="0D14806A"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39.562,37 </w:t>
            </w:r>
          </w:p>
        </w:tc>
        <w:tc>
          <w:tcPr>
            <w:tcW w:w="1095" w:type="dxa"/>
            <w:tcBorders>
              <w:top w:val="single" w:sz="4" w:space="0" w:color="9CC2E5" w:themeColor="accent5" w:themeTint="99"/>
              <w:bottom w:val="single" w:sz="4" w:space="0" w:color="9CC2E5" w:themeColor="accent5" w:themeTint="99"/>
            </w:tcBorders>
            <w:vAlign w:val="center"/>
          </w:tcPr>
          <w:p w14:paraId="668F2677"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59.419,35 </w:t>
            </w:r>
          </w:p>
        </w:tc>
        <w:tc>
          <w:tcPr>
            <w:tcW w:w="1095" w:type="dxa"/>
            <w:tcBorders>
              <w:top w:val="single" w:sz="4" w:space="0" w:color="9CC2E5" w:themeColor="accent5" w:themeTint="99"/>
              <w:bottom w:val="single" w:sz="4" w:space="0" w:color="9CC2E5" w:themeColor="accent5" w:themeTint="99"/>
            </w:tcBorders>
            <w:vAlign w:val="center"/>
          </w:tcPr>
          <w:p w14:paraId="1CC399C5"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52.126,89 </w:t>
            </w:r>
          </w:p>
        </w:tc>
        <w:tc>
          <w:tcPr>
            <w:tcW w:w="1094" w:type="dxa"/>
            <w:tcBorders>
              <w:top w:val="single" w:sz="4" w:space="0" w:color="9CC2E5" w:themeColor="accent5" w:themeTint="99"/>
              <w:bottom w:val="single" w:sz="4" w:space="0" w:color="9CC2E5" w:themeColor="accent5" w:themeTint="99"/>
            </w:tcBorders>
            <w:vAlign w:val="center"/>
          </w:tcPr>
          <w:p w14:paraId="16EEDBAF"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73.262,31 </w:t>
            </w:r>
          </w:p>
        </w:tc>
        <w:tc>
          <w:tcPr>
            <w:tcW w:w="1095" w:type="dxa"/>
            <w:tcBorders>
              <w:top w:val="single" w:sz="4" w:space="0" w:color="9CC2E5" w:themeColor="accent5" w:themeTint="99"/>
              <w:bottom w:val="single" w:sz="4" w:space="0" w:color="9CC2E5" w:themeColor="accent5" w:themeTint="99"/>
            </w:tcBorders>
            <w:vAlign w:val="center"/>
          </w:tcPr>
          <w:p w14:paraId="646E7621"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58.558,40 </w:t>
            </w:r>
          </w:p>
        </w:tc>
        <w:tc>
          <w:tcPr>
            <w:tcW w:w="1094" w:type="dxa"/>
            <w:tcBorders>
              <w:top w:val="single" w:sz="4" w:space="0" w:color="9CC2E5" w:themeColor="accent5" w:themeTint="99"/>
              <w:bottom w:val="single" w:sz="4" w:space="0" w:color="9CC2E5" w:themeColor="accent5" w:themeTint="99"/>
            </w:tcBorders>
            <w:vAlign w:val="center"/>
          </w:tcPr>
          <w:p w14:paraId="7CB6BA9C"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36.649,00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0921DEB9"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33.271,84 </w:t>
            </w:r>
          </w:p>
        </w:tc>
      </w:tr>
      <w:tr w:rsidR="00CA7D8A" w:rsidRPr="0045795F" w14:paraId="414D38DC"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46F419E7"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64</w:t>
            </w:r>
            <w:r w:rsidRPr="0045795F">
              <w:rPr>
                <w:rFonts w:cstheme="minorHAnsi"/>
                <w:color w:val="000000"/>
                <w:sz w:val="15"/>
                <w:szCs w:val="15"/>
              </w:rPr>
              <w:t xml:space="preserve"> ΛΟΙΠΑ ΓΕΝΙΚΑ ΕΞΟΔΑ</w:t>
            </w:r>
          </w:p>
        </w:tc>
        <w:tc>
          <w:tcPr>
            <w:tcW w:w="1093" w:type="dxa"/>
            <w:tcBorders>
              <w:top w:val="single" w:sz="4" w:space="0" w:color="9CC2E5" w:themeColor="accent5" w:themeTint="99"/>
              <w:bottom w:val="single" w:sz="4" w:space="0" w:color="9CC2E5" w:themeColor="accent5" w:themeTint="99"/>
            </w:tcBorders>
            <w:vAlign w:val="center"/>
          </w:tcPr>
          <w:p w14:paraId="1D92875D"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144.340,71 </w:t>
            </w:r>
          </w:p>
        </w:tc>
        <w:tc>
          <w:tcPr>
            <w:tcW w:w="1093" w:type="dxa"/>
            <w:tcBorders>
              <w:top w:val="single" w:sz="4" w:space="0" w:color="9CC2E5" w:themeColor="accent5" w:themeTint="99"/>
              <w:bottom w:val="single" w:sz="4" w:space="0" w:color="9CC2E5" w:themeColor="accent5" w:themeTint="99"/>
            </w:tcBorders>
            <w:vAlign w:val="center"/>
          </w:tcPr>
          <w:p w14:paraId="195FC976"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44.192,37 </w:t>
            </w:r>
          </w:p>
        </w:tc>
        <w:tc>
          <w:tcPr>
            <w:tcW w:w="1095" w:type="dxa"/>
            <w:tcBorders>
              <w:top w:val="single" w:sz="4" w:space="0" w:color="9CC2E5" w:themeColor="accent5" w:themeTint="99"/>
              <w:bottom w:val="single" w:sz="4" w:space="0" w:color="9CC2E5" w:themeColor="accent5" w:themeTint="99"/>
            </w:tcBorders>
            <w:vAlign w:val="center"/>
          </w:tcPr>
          <w:p w14:paraId="0AC08312"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229.351,29 </w:t>
            </w:r>
          </w:p>
        </w:tc>
        <w:tc>
          <w:tcPr>
            <w:tcW w:w="1095" w:type="dxa"/>
            <w:tcBorders>
              <w:top w:val="single" w:sz="4" w:space="0" w:color="9CC2E5" w:themeColor="accent5" w:themeTint="99"/>
              <w:bottom w:val="single" w:sz="4" w:space="0" w:color="9CC2E5" w:themeColor="accent5" w:themeTint="99"/>
            </w:tcBorders>
            <w:vAlign w:val="center"/>
          </w:tcPr>
          <w:p w14:paraId="1670FCCB"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133.628,36 </w:t>
            </w:r>
          </w:p>
        </w:tc>
        <w:tc>
          <w:tcPr>
            <w:tcW w:w="1094" w:type="dxa"/>
            <w:tcBorders>
              <w:top w:val="single" w:sz="4" w:space="0" w:color="9CC2E5" w:themeColor="accent5" w:themeTint="99"/>
              <w:bottom w:val="single" w:sz="4" w:space="0" w:color="9CC2E5" w:themeColor="accent5" w:themeTint="99"/>
            </w:tcBorders>
            <w:vAlign w:val="center"/>
          </w:tcPr>
          <w:p w14:paraId="079EB484"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288.696,44 </w:t>
            </w:r>
          </w:p>
        </w:tc>
        <w:tc>
          <w:tcPr>
            <w:tcW w:w="1095" w:type="dxa"/>
            <w:tcBorders>
              <w:top w:val="single" w:sz="4" w:space="0" w:color="9CC2E5" w:themeColor="accent5" w:themeTint="99"/>
              <w:bottom w:val="single" w:sz="4" w:space="0" w:color="9CC2E5" w:themeColor="accent5" w:themeTint="99"/>
            </w:tcBorders>
            <w:vAlign w:val="center"/>
          </w:tcPr>
          <w:p w14:paraId="6E7FEB57"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179.825,50 </w:t>
            </w:r>
          </w:p>
        </w:tc>
        <w:tc>
          <w:tcPr>
            <w:tcW w:w="1094" w:type="dxa"/>
            <w:tcBorders>
              <w:top w:val="single" w:sz="4" w:space="0" w:color="9CC2E5" w:themeColor="accent5" w:themeTint="99"/>
              <w:bottom w:val="single" w:sz="4" w:space="0" w:color="9CC2E5" w:themeColor="accent5" w:themeTint="99"/>
            </w:tcBorders>
            <w:vAlign w:val="center"/>
          </w:tcPr>
          <w:p w14:paraId="3C745C12"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331.328,89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56FCF4EE"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162.017,85 </w:t>
            </w:r>
          </w:p>
        </w:tc>
      </w:tr>
      <w:tr w:rsidR="00CA7D8A" w:rsidRPr="0045795F" w14:paraId="392E6042"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4A8B2710" w14:textId="77777777" w:rsidR="00CA7D8A" w:rsidRPr="0045795F" w:rsidRDefault="00CA7D8A" w:rsidP="00B511D1">
            <w:pPr>
              <w:spacing w:before="20" w:after="20"/>
              <w:rPr>
                <w:rFonts w:cstheme="minorHAnsi"/>
                <w:b/>
                <w:bCs/>
                <w:color w:val="000000"/>
                <w:sz w:val="15"/>
                <w:szCs w:val="15"/>
              </w:rPr>
            </w:pPr>
            <w:r w:rsidRPr="0045795F">
              <w:rPr>
                <w:rFonts w:cstheme="minorHAnsi"/>
                <w:b/>
                <w:bCs/>
                <w:color w:val="000000"/>
                <w:sz w:val="15"/>
                <w:szCs w:val="15"/>
              </w:rPr>
              <w:t xml:space="preserve">65 </w:t>
            </w:r>
            <w:r w:rsidRPr="0045795F">
              <w:rPr>
                <w:rFonts w:cstheme="minorHAnsi"/>
                <w:color w:val="000000"/>
                <w:sz w:val="15"/>
                <w:szCs w:val="15"/>
              </w:rPr>
              <w:t>ΠΛΗΡΩΜΕΣ ΓΙΑ ΤΗΝ ΕΞΥΠΗΡΕΤΗΣΗ ΔΗΜΟΣΙΑΣ ΠΙΣΤΗΣ</w:t>
            </w:r>
          </w:p>
        </w:tc>
        <w:tc>
          <w:tcPr>
            <w:tcW w:w="1093" w:type="dxa"/>
            <w:tcBorders>
              <w:top w:val="single" w:sz="4" w:space="0" w:color="9CC2E5" w:themeColor="accent5" w:themeTint="99"/>
              <w:bottom w:val="single" w:sz="4" w:space="0" w:color="9CC2E5" w:themeColor="accent5" w:themeTint="99"/>
            </w:tcBorders>
            <w:vAlign w:val="center"/>
          </w:tcPr>
          <w:p w14:paraId="5766742B"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0,00 </w:t>
            </w:r>
          </w:p>
        </w:tc>
        <w:tc>
          <w:tcPr>
            <w:tcW w:w="1093" w:type="dxa"/>
            <w:tcBorders>
              <w:top w:val="single" w:sz="4" w:space="0" w:color="9CC2E5" w:themeColor="accent5" w:themeTint="99"/>
              <w:bottom w:val="single" w:sz="4" w:space="0" w:color="9CC2E5" w:themeColor="accent5" w:themeTint="99"/>
            </w:tcBorders>
            <w:vAlign w:val="center"/>
          </w:tcPr>
          <w:p w14:paraId="108369EB"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1C831D1D"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6D00929C"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4A0569E6"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1.146.467,24 </w:t>
            </w:r>
          </w:p>
        </w:tc>
        <w:tc>
          <w:tcPr>
            <w:tcW w:w="1095" w:type="dxa"/>
            <w:tcBorders>
              <w:top w:val="single" w:sz="4" w:space="0" w:color="9CC2E5" w:themeColor="accent5" w:themeTint="99"/>
              <w:bottom w:val="single" w:sz="4" w:space="0" w:color="9CC2E5" w:themeColor="accent5" w:themeTint="99"/>
            </w:tcBorders>
            <w:vAlign w:val="center"/>
          </w:tcPr>
          <w:p w14:paraId="4CBC86E1"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778F35E9"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1.148.027,16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4C14131F" w14:textId="77777777" w:rsidR="00CA7D8A" w:rsidRPr="0045795F" w:rsidRDefault="00CA7D8A" w:rsidP="00B511D1">
            <w:pPr>
              <w:jc w:val="center"/>
              <w:rPr>
                <w:rFonts w:cstheme="minorHAnsi"/>
                <w:color w:val="000000"/>
                <w:sz w:val="15"/>
                <w:szCs w:val="15"/>
              </w:rPr>
            </w:pPr>
            <w:r w:rsidRPr="0045795F">
              <w:rPr>
                <w:rFonts w:cstheme="minorHAnsi"/>
                <w:color w:val="000000"/>
                <w:sz w:val="15"/>
                <w:szCs w:val="15"/>
              </w:rPr>
              <w:t xml:space="preserve">795.786,44 </w:t>
            </w:r>
          </w:p>
        </w:tc>
      </w:tr>
      <w:tr w:rsidR="00CA7D8A" w:rsidRPr="0045795F" w14:paraId="1F60BB06"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432F8F34"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66 </w:t>
            </w:r>
            <w:r w:rsidRPr="0045795F">
              <w:rPr>
                <w:rFonts w:cstheme="minorHAnsi"/>
                <w:color w:val="000000"/>
                <w:sz w:val="15"/>
                <w:szCs w:val="15"/>
              </w:rPr>
              <w:t>ΔΑΠΑΝΕΣ ΠΡΟΜΗΘΕΙΑΣ ΑΝΑΛΩΣΙΜΩΝ</w:t>
            </w:r>
          </w:p>
        </w:tc>
        <w:tc>
          <w:tcPr>
            <w:tcW w:w="1093" w:type="dxa"/>
            <w:tcBorders>
              <w:top w:val="single" w:sz="4" w:space="0" w:color="9CC2E5" w:themeColor="accent5" w:themeTint="99"/>
              <w:bottom w:val="single" w:sz="4" w:space="0" w:color="9CC2E5" w:themeColor="accent5" w:themeTint="99"/>
            </w:tcBorders>
            <w:vAlign w:val="center"/>
          </w:tcPr>
          <w:p w14:paraId="1295A5D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684.110,07 </w:t>
            </w:r>
          </w:p>
        </w:tc>
        <w:tc>
          <w:tcPr>
            <w:tcW w:w="1093" w:type="dxa"/>
            <w:tcBorders>
              <w:top w:val="single" w:sz="4" w:space="0" w:color="9CC2E5" w:themeColor="accent5" w:themeTint="99"/>
              <w:bottom w:val="single" w:sz="4" w:space="0" w:color="9CC2E5" w:themeColor="accent5" w:themeTint="99"/>
            </w:tcBorders>
            <w:vAlign w:val="center"/>
          </w:tcPr>
          <w:p w14:paraId="12071A4C"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450.324,67 </w:t>
            </w:r>
          </w:p>
        </w:tc>
        <w:tc>
          <w:tcPr>
            <w:tcW w:w="1095" w:type="dxa"/>
            <w:tcBorders>
              <w:top w:val="single" w:sz="4" w:space="0" w:color="9CC2E5" w:themeColor="accent5" w:themeTint="99"/>
              <w:bottom w:val="single" w:sz="4" w:space="0" w:color="9CC2E5" w:themeColor="accent5" w:themeTint="99"/>
            </w:tcBorders>
            <w:vAlign w:val="center"/>
          </w:tcPr>
          <w:p w14:paraId="3588812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601.918,68 </w:t>
            </w:r>
          </w:p>
        </w:tc>
        <w:tc>
          <w:tcPr>
            <w:tcW w:w="1095" w:type="dxa"/>
            <w:tcBorders>
              <w:top w:val="single" w:sz="4" w:space="0" w:color="9CC2E5" w:themeColor="accent5" w:themeTint="99"/>
              <w:bottom w:val="single" w:sz="4" w:space="0" w:color="9CC2E5" w:themeColor="accent5" w:themeTint="99"/>
            </w:tcBorders>
            <w:vAlign w:val="center"/>
          </w:tcPr>
          <w:p w14:paraId="50CF305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434.465,14 </w:t>
            </w:r>
          </w:p>
        </w:tc>
        <w:tc>
          <w:tcPr>
            <w:tcW w:w="1094" w:type="dxa"/>
            <w:tcBorders>
              <w:top w:val="single" w:sz="4" w:space="0" w:color="9CC2E5" w:themeColor="accent5" w:themeTint="99"/>
              <w:bottom w:val="single" w:sz="4" w:space="0" w:color="9CC2E5" w:themeColor="accent5" w:themeTint="99"/>
            </w:tcBorders>
            <w:vAlign w:val="center"/>
          </w:tcPr>
          <w:p w14:paraId="377F94BD"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666.829,76 </w:t>
            </w:r>
          </w:p>
        </w:tc>
        <w:tc>
          <w:tcPr>
            <w:tcW w:w="1095" w:type="dxa"/>
            <w:tcBorders>
              <w:top w:val="single" w:sz="4" w:space="0" w:color="9CC2E5" w:themeColor="accent5" w:themeTint="99"/>
              <w:bottom w:val="single" w:sz="4" w:space="0" w:color="9CC2E5" w:themeColor="accent5" w:themeTint="99"/>
            </w:tcBorders>
            <w:vAlign w:val="center"/>
          </w:tcPr>
          <w:p w14:paraId="3479E38A"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400.968,38 </w:t>
            </w:r>
          </w:p>
        </w:tc>
        <w:tc>
          <w:tcPr>
            <w:tcW w:w="1094" w:type="dxa"/>
            <w:tcBorders>
              <w:top w:val="single" w:sz="4" w:space="0" w:color="9CC2E5" w:themeColor="accent5" w:themeTint="99"/>
              <w:bottom w:val="single" w:sz="4" w:space="0" w:color="9CC2E5" w:themeColor="accent5" w:themeTint="99"/>
            </w:tcBorders>
            <w:vAlign w:val="center"/>
          </w:tcPr>
          <w:p w14:paraId="431AE68C"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718.106,45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7A0B5249"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377.936,95 </w:t>
            </w:r>
          </w:p>
        </w:tc>
      </w:tr>
      <w:tr w:rsidR="00CA7D8A" w:rsidRPr="0045795F" w14:paraId="5EF09661"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CF39C6F"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67 </w:t>
            </w:r>
            <w:r w:rsidRPr="0045795F">
              <w:rPr>
                <w:rFonts w:cstheme="minorHAnsi"/>
                <w:color w:val="000000"/>
                <w:sz w:val="15"/>
                <w:szCs w:val="15"/>
              </w:rPr>
              <w:t>ΠΛΗΡΩΜΕΣ ΓΙΑ ΜΕΤΑΒΙΒΑΣΕΙΣ ΕΙΣΟΔΗΜΑΤΩΝ ΣΕ ΤΡΙΤΟΥΣ, ΠΑΡΑΧΩΡΗΣΕΙΣΠΑΡΟΧΕΣ, ΕΠΙΧΟΡΗΓΗΣΕΙ ΕΠΙΔΟΤΗΣΕΙΣ, ΔΩΡΕΕΣ</w:t>
            </w:r>
          </w:p>
        </w:tc>
        <w:tc>
          <w:tcPr>
            <w:tcW w:w="1093" w:type="dxa"/>
            <w:tcBorders>
              <w:top w:val="single" w:sz="4" w:space="0" w:color="9CC2E5" w:themeColor="accent5" w:themeTint="99"/>
              <w:bottom w:val="single" w:sz="4" w:space="0" w:color="9CC2E5" w:themeColor="accent5" w:themeTint="99"/>
            </w:tcBorders>
            <w:vAlign w:val="center"/>
          </w:tcPr>
          <w:p w14:paraId="08C5449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1.187.943,01 </w:t>
            </w:r>
          </w:p>
        </w:tc>
        <w:tc>
          <w:tcPr>
            <w:tcW w:w="1093" w:type="dxa"/>
            <w:tcBorders>
              <w:top w:val="single" w:sz="4" w:space="0" w:color="9CC2E5" w:themeColor="accent5" w:themeTint="99"/>
              <w:bottom w:val="single" w:sz="4" w:space="0" w:color="9CC2E5" w:themeColor="accent5" w:themeTint="99"/>
            </w:tcBorders>
            <w:vAlign w:val="center"/>
          </w:tcPr>
          <w:p w14:paraId="12E413E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1.144.020,06 </w:t>
            </w:r>
          </w:p>
        </w:tc>
        <w:tc>
          <w:tcPr>
            <w:tcW w:w="1095" w:type="dxa"/>
            <w:tcBorders>
              <w:top w:val="single" w:sz="4" w:space="0" w:color="9CC2E5" w:themeColor="accent5" w:themeTint="99"/>
              <w:bottom w:val="single" w:sz="4" w:space="0" w:color="9CC2E5" w:themeColor="accent5" w:themeTint="99"/>
            </w:tcBorders>
            <w:vAlign w:val="center"/>
          </w:tcPr>
          <w:p w14:paraId="52DCDC69"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1.236.804,29 </w:t>
            </w:r>
          </w:p>
        </w:tc>
        <w:tc>
          <w:tcPr>
            <w:tcW w:w="1095" w:type="dxa"/>
            <w:tcBorders>
              <w:top w:val="single" w:sz="4" w:space="0" w:color="9CC2E5" w:themeColor="accent5" w:themeTint="99"/>
              <w:bottom w:val="single" w:sz="4" w:space="0" w:color="9CC2E5" w:themeColor="accent5" w:themeTint="99"/>
            </w:tcBorders>
            <w:vAlign w:val="center"/>
          </w:tcPr>
          <w:p w14:paraId="7E00914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1.030.017,05 </w:t>
            </w:r>
          </w:p>
        </w:tc>
        <w:tc>
          <w:tcPr>
            <w:tcW w:w="1094" w:type="dxa"/>
            <w:tcBorders>
              <w:top w:val="single" w:sz="4" w:space="0" w:color="9CC2E5" w:themeColor="accent5" w:themeTint="99"/>
              <w:bottom w:val="single" w:sz="4" w:space="0" w:color="9CC2E5" w:themeColor="accent5" w:themeTint="99"/>
            </w:tcBorders>
            <w:vAlign w:val="center"/>
          </w:tcPr>
          <w:p w14:paraId="76D1D7D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1.170.053,68 </w:t>
            </w:r>
          </w:p>
        </w:tc>
        <w:tc>
          <w:tcPr>
            <w:tcW w:w="1095" w:type="dxa"/>
            <w:tcBorders>
              <w:top w:val="single" w:sz="4" w:space="0" w:color="9CC2E5" w:themeColor="accent5" w:themeTint="99"/>
              <w:bottom w:val="single" w:sz="4" w:space="0" w:color="9CC2E5" w:themeColor="accent5" w:themeTint="99"/>
            </w:tcBorders>
            <w:vAlign w:val="center"/>
          </w:tcPr>
          <w:p w14:paraId="6B52099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948.632,86 </w:t>
            </w:r>
          </w:p>
        </w:tc>
        <w:tc>
          <w:tcPr>
            <w:tcW w:w="1094" w:type="dxa"/>
            <w:tcBorders>
              <w:top w:val="single" w:sz="4" w:space="0" w:color="9CC2E5" w:themeColor="accent5" w:themeTint="99"/>
              <w:bottom w:val="single" w:sz="4" w:space="0" w:color="9CC2E5" w:themeColor="accent5" w:themeTint="99"/>
            </w:tcBorders>
            <w:vAlign w:val="center"/>
          </w:tcPr>
          <w:p w14:paraId="45464EB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981.733,79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3546246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965.258,89 </w:t>
            </w:r>
          </w:p>
        </w:tc>
      </w:tr>
      <w:tr w:rsidR="00CA7D8A" w:rsidRPr="0045795F" w14:paraId="0B88AB64"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4EC60232"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68 ΛΟΙΠΑ ΕΞΟΔΑ</w:t>
            </w:r>
          </w:p>
        </w:tc>
        <w:tc>
          <w:tcPr>
            <w:tcW w:w="1093" w:type="dxa"/>
            <w:tcBorders>
              <w:top w:val="single" w:sz="4" w:space="0" w:color="9CC2E5" w:themeColor="accent5" w:themeTint="99"/>
              <w:bottom w:val="single" w:sz="4" w:space="0" w:color="9CC2E5" w:themeColor="accent5" w:themeTint="99"/>
            </w:tcBorders>
            <w:vAlign w:val="center"/>
          </w:tcPr>
          <w:p w14:paraId="1D4F14C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3.700,00 </w:t>
            </w:r>
          </w:p>
        </w:tc>
        <w:tc>
          <w:tcPr>
            <w:tcW w:w="1093" w:type="dxa"/>
            <w:tcBorders>
              <w:top w:val="single" w:sz="4" w:space="0" w:color="9CC2E5" w:themeColor="accent5" w:themeTint="99"/>
              <w:bottom w:val="single" w:sz="4" w:space="0" w:color="9CC2E5" w:themeColor="accent5" w:themeTint="99"/>
            </w:tcBorders>
            <w:vAlign w:val="center"/>
          </w:tcPr>
          <w:p w14:paraId="7DDCDD3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6,04 </w:t>
            </w:r>
          </w:p>
        </w:tc>
        <w:tc>
          <w:tcPr>
            <w:tcW w:w="1095" w:type="dxa"/>
            <w:tcBorders>
              <w:top w:val="single" w:sz="4" w:space="0" w:color="9CC2E5" w:themeColor="accent5" w:themeTint="99"/>
              <w:bottom w:val="single" w:sz="4" w:space="0" w:color="9CC2E5" w:themeColor="accent5" w:themeTint="99"/>
            </w:tcBorders>
            <w:vAlign w:val="center"/>
          </w:tcPr>
          <w:p w14:paraId="1D20BA9E"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1.750,00 </w:t>
            </w:r>
          </w:p>
        </w:tc>
        <w:tc>
          <w:tcPr>
            <w:tcW w:w="1095" w:type="dxa"/>
            <w:tcBorders>
              <w:top w:val="single" w:sz="4" w:space="0" w:color="9CC2E5" w:themeColor="accent5" w:themeTint="99"/>
              <w:bottom w:val="single" w:sz="4" w:space="0" w:color="9CC2E5" w:themeColor="accent5" w:themeTint="99"/>
            </w:tcBorders>
            <w:vAlign w:val="center"/>
          </w:tcPr>
          <w:p w14:paraId="0BA3F54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102,40 </w:t>
            </w:r>
          </w:p>
        </w:tc>
        <w:tc>
          <w:tcPr>
            <w:tcW w:w="1094" w:type="dxa"/>
            <w:tcBorders>
              <w:top w:val="single" w:sz="4" w:space="0" w:color="9CC2E5" w:themeColor="accent5" w:themeTint="99"/>
              <w:bottom w:val="single" w:sz="4" w:space="0" w:color="9CC2E5" w:themeColor="accent5" w:themeTint="99"/>
            </w:tcBorders>
            <w:vAlign w:val="center"/>
          </w:tcPr>
          <w:p w14:paraId="2C0548E9"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4.606,23 </w:t>
            </w:r>
          </w:p>
        </w:tc>
        <w:tc>
          <w:tcPr>
            <w:tcW w:w="1095" w:type="dxa"/>
            <w:tcBorders>
              <w:top w:val="single" w:sz="4" w:space="0" w:color="9CC2E5" w:themeColor="accent5" w:themeTint="99"/>
              <w:bottom w:val="single" w:sz="4" w:space="0" w:color="9CC2E5" w:themeColor="accent5" w:themeTint="99"/>
            </w:tcBorders>
            <w:vAlign w:val="center"/>
          </w:tcPr>
          <w:p w14:paraId="61CADB4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2.904,22 </w:t>
            </w:r>
          </w:p>
        </w:tc>
        <w:tc>
          <w:tcPr>
            <w:tcW w:w="1094" w:type="dxa"/>
            <w:tcBorders>
              <w:top w:val="single" w:sz="4" w:space="0" w:color="9CC2E5" w:themeColor="accent5" w:themeTint="99"/>
              <w:bottom w:val="single" w:sz="4" w:space="0" w:color="9CC2E5" w:themeColor="accent5" w:themeTint="99"/>
            </w:tcBorders>
            <w:vAlign w:val="center"/>
          </w:tcPr>
          <w:p w14:paraId="3E4A007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700,00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3800A36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382,96 </w:t>
            </w:r>
          </w:p>
        </w:tc>
      </w:tr>
      <w:tr w:rsidR="00CA7D8A" w:rsidRPr="0045795F" w14:paraId="69268933"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1523C511"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ΓΕΝΙΚΟ ΣΥΝΟΛΟ ΕΞΟΔΩΝ ΧΡΗΣΗΣ</w:t>
            </w:r>
          </w:p>
        </w:tc>
        <w:tc>
          <w:tcPr>
            <w:tcW w:w="1093" w:type="dxa"/>
            <w:tcBorders>
              <w:top w:val="single" w:sz="4" w:space="0" w:color="9CC2E5" w:themeColor="accent5" w:themeTint="99"/>
              <w:bottom w:val="single" w:sz="4" w:space="0" w:color="9CC2E5" w:themeColor="accent5" w:themeTint="99"/>
            </w:tcBorders>
            <w:vAlign w:val="center"/>
          </w:tcPr>
          <w:p w14:paraId="184BD75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9.108.290,91 </w:t>
            </w:r>
          </w:p>
        </w:tc>
        <w:tc>
          <w:tcPr>
            <w:tcW w:w="1093" w:type="dxa"/>
            <w:tcBorders>
              <w:top w:val="single" w:sz="4" w:space="0" w:color="9CC2E5" w:themeColor="accent5" w:themeTint="99"/>
              <w:bottom w:val="single" w:sz="4" w:space="0" w:color="9CC2E5" w:themeColor="accent5" w:themeTint="99"/>
            </w:tcBorders>
            <w:vAlign w:val="center"/>
          </w:tcPr>
          <w:p w14:paraId="30903CD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7.594.094,99 </w:t>
            </w:r>
          </w:p>
        </w:tc>
        <w:tc>
          <w:tcPr>
            <w:tcW w:w="1095" w:type="dxa"/>
            <w:tcBorders>
              <w:top w:val="single" w:sz="4" w:space="0" w:color="9CC2E5" w:themeColor="accent5" w:themeTint="99"/>
              <w:bottom w:val="single" w:sz="4" w:space="0" w:color="9CC2E5" w:themeColor="accent5" w:themeTint="99"/>
            </w:tcBorders>
            <w:vAlign w:val="center"/>
          </w:tcPr>
          <w:p w14:paraId="287A7B4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10.053.480,88 </w:t>
            </w:r>
          </w:p>
        </w:tc>
        <w:tc>
          <w:tcPr>
            <w:tcW w:w="1095" w:type="dxa"/>
            <w:tcBorders>
              <w:top w:val="single" w:sz="4" w:space="0" w:color="9CC2E5" w:themeColor="accent5" w:themeTint="99"/>
              <w:bottom w:val="single" w:sz="4" w:space="0" w:color="9CC2E5" w:themeColor="accent5" w:themeTint="99"/>
            </w:tcBorders>
            <w:vAlign w:val="center"/>
          </w:tcPr>
          <w:p w14:paraId="7DD7A8E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8.282.492,25</w:t>
            </w:r>
          </w:p>
        </w:tc>
        <w:tc>
          <w:tcPr>
            <w:tcW w:w="1094" w:type="dxa"/>
            <w:tcBorders>
              <w:top w:val="single" w:sz="4" w:space="0" w:color="9CC2E5" w:themeColor="accent5" w:themeTint="99"/>
              <w:bottom w:val="single" w:sz="4" w:space="0" w:color="9CC2E5" w:themeColor="accent5" w:themeTint="99"/>
            </w:tcBorders>
            <w:vAlign w:val="center"/>
          </w:tcPr>
          <w:p w14:paraId="5577B7E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11.685.799,70 </w:t>
            </w:r>
          </w:p>
        </w:tc>
        <w:tc>
          <w:tcPr>
            <w:tcW w:w="1095" w:type="dxa"/>
            <w:tcBorders>
              <w:top w:val="single" w:sz="4" w:space="0" w:color="9CC2E5" w:themeColor="accent5" w:themeTint="99"/>
              <w:bottom w:val="single" w:sz="4" w:space="0" w:color="9CC2E5" w:themeColor="accent5" w:themeTint="99"/>
            </w:tcBorders>
            <w:vAlign w:val="center"/>
          </w:tcPr>
          <w:p w14:paraId="6CD6064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8.744.461,38 </w:t>
            </w:r>
          </w:p>
        </w:tc>
        <w:tc>
          <w:tcPr>
            <w:tcW w:w="1094" w:type="dxa"/>
            <w:tcBorders>
              <w:top w:val="single" w:sz="4" w:space="0" w:color="9CC2E5" w:themeColor="accent5" w:themeTint="99"/>
              <w:bottom w:val="single" w:sz="4" w:space="0" w:color="9CC2E5" w:themeColor="accent5" w:themeTint="99"/>
            </w:tcBorders>
            <w:vAlign w:val="center"/>
          </w:tcPr>
          <w:p w14:paraId="69BBE64C" w14:textId="77777777" w:rsidR="00CA7D8A" w:rsidRPr="0045795F" w:rsidRDefault="00CA7D8A" w:rsidP="00C7130A">
            <w:pPr>
              <w:ind w:left="-69"/>
              <w:jc w:val="center"/>
              <w:rPr>
                <w:rFonts w:cstheme="minorHAnsi"/>
                <w:color w:val="000000"/>
                <w:sz w:val="15"/>
                <w:szCs w:val="15"/>
              </w:rPr>
            </w:pPr>
            <w:r w:rsidRPr="0045795F">
              <w:rPr>
                <w:rFonts w:cstheme="minorHAnsi"/>
                <w:color w:val="000000"/>
                <w:sz w:val="15"/>
                <w:szCs w:val="15"/>
              </w:rPr>
              <w:t xml:space="preserve">11.727.851,62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687EF269" w14:textId="77777777" w:rsidR="00CA7D8A" w:rsidRPr="0045795F" w:rsidRDefault="00CA7D8A" w:rsidP="00C7130A">
            <w:pPr>
              <w:ind w:left="-35"/>
              <w:jc w:val="center"/>
              <w:rPr>
                <w:rFonts w:cstheme="minorHAnsi"/>
                <w:color w:val="000000"/>
                <w:sz w:val="15"/>
                <w:szCs w:val="15"/>
              </w:rPr>
            </w:pPr>
            <w:r w:rsidRPr="0045795F">
              <w:rPr>
                <w:rFonts w:cstheme="minorHAnsi"/>
                <w:color w:val="000000"/>
                <w:sz w:val="15"/>
                <w:szCs w:val="15"/>
              </w:rPr>
              <w:t xml:space="preserve">9.582.402,71 </w:t>
            </w:r>
          </w:p>
        </w:tc>
      </w:tr>
      <w:tr w:rsidR="00CA7D8A" w:rsidRPr="0045795F" w14:paraId="3664F649" w14:textId="77777777" w:rsidTr="00C1366E">
        <w:trPr>
          <w:trHeight w:val="397"/>
          <w:jc w:val="center"/>
        </w:trPr>
        <w:tc>
          <w:tcPr>
            <w:tcW w:w="10060" w:type="dxa"/>
            <w:gridSpan w:val="9"/>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66A4851" w14:textId="7E50F1BE" w:rsidR="00CA7D8A" w:rsidRPr="0045795F" w:rsidRDefault="00CA7D8A" w:rsidP="00C7130A">
            <w:pPr>
              <w:jc w:val="center"/>
              <w:rPr>
                <w:rFonts w:cstheme="minorHAnsi"/>
                <w:b/>
                <w:bCs/>
                <w:color w:val="000000"/>
                <w:sz w:val="15"/>
                <w:szCs w:val="15"/>
              </w:rPr>
            </w:pPr>
            <w:r w:rsidRPr="0045795F">
              <w:rPr>
                <w:rFonts w:cstheme="minorHAnsi"/>
                <w:b/>
                <w:bCs/>
                <w:color w:val="000000"/>
                <w:sz w:val="15"/>
                <w:szCs w:val="15"/>
              </w:rPr>
              <w:t>2.</w:t>
            </w:r>
            <w:r w:rsidR="00CB0086" w:rsidRPr="0045795F">
              <w:rPr>
                <w:rFonts w:cstheme="minorHAnsi"/>
                <w:b/>
                <w:bCs/>
                <w:color w:val="000000"/>
                <w:sz w:val="15"/>
                <w:szCs w:val="15"/>
              </w:rPr>
              <w:t xml:space="preserve"> </w:t>
            </w:r>
            <w:r w:rsidRPr="0045795F">
              <w:rPr>
                <w:rFonts w:cstheme="minorHAnsi"/>
                <w:b/>
                <w:bCs/>
                <w:color w:val="000000"/>
                <w:sz w:val="15"/>
                <w:szCs w:val="15"/>
              </w:rPr>
              <w:t>ΕΠΕΝΔΥΣΕΙΣ </w:t>
            </w:r>
          </w:p>
        </w:tc>
      </w:tr>
      <w:tr w:rsidR="00CA7D8A" w:rsidRPr="0045795F" w14:paraId="681C20E0"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A492476"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71 </w:t>
            </w:r>
            <w:r w:rsidRPr="0045795F">
              <w:rPr>
                <w:rFonts w:cstheme="minorHAnsi"/>
                <w:color w:val="000000"/>
                <w:sz w:val="15"/>
                <w:szCs w:val="15"/>
              </w:rPr>
              <w:t>ΑΓΟΡΕΣ ΚΤΙΡΙΩΝ, ΤΕΧΝΙΚΩΝ ΕΡΓΩΝ &amp; ΠΡΟΜΗΘΕΙΕΣ ΠΑΓΙΩΝ</w:t>
            </w:r>
          </w:p>
        </w:tc>
        <w:tc>
          <w:tcPr>
            <w:tcW w:w="1093" w:type="dxa"/>
            <w:tcBorders>
              <w:top w:val="single" w:sz="4" w:space="0" w:color="9CC2E5" w:themeColor="accent5" w:themeTint="99"/>
              <w:bottom w:val="single" w:sz="4" w:space="0" w:color="9CC2E5" w:themeColor="accent5" w:themeTint="99"/>
            </w:tcBorders>
            <w:vAlign w:val="center"/>
          </w:tcPr>
          <w:p w14:paraId="4308A9D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1.545.987,37 </w:t>
            </w:r>
          </w:p>
        </w:tc>
        <w:tc>
          <w:tcPr>
            <w:tcW w:w="1093" w:type="dxa"/>
            <w:tcBorders>
              <w:top w:val="single" w:sz="4" w:space="0" w:color="9CC2E5" w:themeColor="accent5" w:themeTint="99"/>
              <w:bottom w:val="single" w:sz="4" w:space="0" w:color="9CC2E5" w:themeColor="accent5" w:themeTint="99"/>
            </w:tcBorders>
            <w:vAlign w:val="center"/>
          </w:tcPr>
          <w:p w14:paraId="3E67A6C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128.687,60 </w:t>
            </w:r>
          </w:p>
        </w:tc>
        <w:tc>
          <w:tcPr>
            <w:tcW w:w="1095" w:type="dxa"/>
            <w:tcBorders>
              <w:top w:val="single" w:sz="4" w:space="0" w:color="9CC2E5" w:themeColor="accent5" w:themeTint="99"/>
              <w:bottom w:val="single" w:sz="4" w:space="0" w:color="9CC2E5" w:themeColor="accent5" w:themeTint="99"/>
            </w:tcBorders>
            <w:vAlign w:val="center"/>
          </w:tcPr>
          <w:p w14:paraId="29769AD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4.468.750,93 </w:t>
            </w:r>
          </w:p>
        </w:tc>
        <w:tc>
          <w:tcPr>
            <w:tcW w:w="1095" w:type="dxa"/>
            <w:tcBorders>
              <w:top w:val="single" w:sz="4" w:space="0" w:color="9CC2E5" w:themeColor="accent5" w:themeTint="99"/>
              <w:bottom w:val="single" w:sz="4" w:space="0" w:color="9CC2E5" w:themeColor="accent5" w:themeTint="99"/>
            </w:tcBorders>
            <w:vAlign w:val="center"/>
          </w:tcPr>
          <w:p w14:paraId="461F869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482.719,22 </w:t>
            </w:r>
          </w:p>
        </w:tc>
        <w:tc>
          <w:tcPr>
            <w:tcW w:w="1094" w:type="dxa"/>
            <w:tcBorders>
              <w:top w:val="single" w:sz="4" w:space="0" w:color="9CC2E5" w:themeColor="accent5" w:themeTint="99"/>
              <w:bottom w:val="single" w:sz="4" w:space="0" w:color="9CC2E5" w:themeColor="accent5" w:themeTint="99"/>
            </w:tcBorders>
            <w:vAlign w:val="center"/>
          </w:tcPr>
          <w:p w14:paraId="427C4B0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7.697.153,51 </w:t>
            </w:r>
          </w:p>
        </w:tc>
        <w:tc>
          <w:tcPr>
            <w:tcW w:w="1095" w:type="dxa"/>
            <w:tcBorders>
              <w:top w:val="single" w:sz="4" w:space="0" w:color="9CC2E5" w:themeColor="accent5" w:themeTint="99"/>
              <w:bottom w:val="single" w:sz="4" w:space="0" w:color="9CC2E5" w:themeColor="accent5" w:themeTint="99"/>
            </w:tcBorders>
            <w:vAlign w:val="center"/>
          </w:tcPr>
          <w:p w14:paraId="3557B13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568.149,81 </w:t>
            </w:r>
          </w:p>
        </w:tc>
        <w:tc>
          <w:tcPr>
            <w:tcW w:w="1094" w:type="dxa"/>
            <w:tcBorders>
              <w:top w:val="single" w:sz="4" w:space="0" w:color="9CC2E5" w:themeColor="accent5" w:themeTint="99"/>
              <w:bottom w:val="single" w:sz="4" w:space="0" w:color="9CC2E5" w:themeColor="accent5" w:themeTint="99"/>
            </w:tcBorders>
            <w:vAlign w:val="center"/>
          </w:tcPr>
          <w:p w14:paraId="0035C0F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7.230.431,79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293818CC"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66.668,92 </w:t>
            </w:r>
          </w:p>
        </w:tc>
      </w:tr>
      <w:tr w:rsidR="00CA7D8A" w:rsidRPr="0045795F" w14:paraId="7135CC9B"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1A2626A4"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73 </w:t>
            </w:r>
            <w:r w:rsidRPr="0045795F">
              <w:rPr>
                <w:rFonts w:cstheme="minorHAnsi"/>
                <w:color w:val="000000"/>
                <w:sz w:val="15"/>
                <w:szCs w:val="15"/>
              </w:rPr>
              <w:t>ΕΡΓΑ</w:t>
            </w:r>
          </w:p>
        </w:tc>
        <w:tc>
          <w:tcPr>
            <w:tcW w:w="1093" w:type="dxa"/>
            <w:tcBorders>
              <w:top w:val="single" w:sz="4" w:space="0" w:color="9CC2E5" w:themeColor="accent5" w:themeTint="99"/>
              <w:bottom w:val="single" w:sz="4" w:space="0" w:color="9CC2E5" w:themeColor="accent5" w:themeTint="99"/>
            </w:tcBorders>
            <w:vAlign w:val="center"/>
          </w:tcPr>
          <w:p w14:paraId="44A51F52" w14:textId="77777777" w:rsidR="00CA7D8A" w:rsidRPr="0045795F" w:rsidRDefault="00CA7D8A" w:rsidP="00C7130A">
            <w:pPr>
              <w:ind w:right="-81"/>
              <w:jc w:val="center"/>
              <w:rPr>
                <w:rFonts w:cstheme="minorHAnsi"/>
                <w:color w:val="000000"/>
                <w:sz w:val="15"/>
                <w:szCs w:val="15"/>
              </w:rPr>
            </w:pPr>
            <w:r w:rsidRPr="0045795F">
              <w:rPr>
                <w:rFonts w:cstheme="minorHAnsi"/>
                <w:color w:val="000000"/>
                <w:sz w:val="15"/>
                <w:szCs w:val="15"/>
              </w:rPr>
              <w:t xml:space="preserve">11.889.176,65 </w:t>
            </w:r>
          </w:p>
        </w:tc>
        <w:tc>
          <w:tcPr>
            <w:tcW w:w="1093" w:type="dxa"/>
            <w:tcBorders>
              <w:top w:val="single" w:sz="4" w:space="0" w:color="9CC2E5" w:themeColor="accent5" w:themeTint="99"/>
              <w:bottom w:val="single" w:sz="4" w:space="0" w:color="9CC2E5" w:themeColor="accent5" w:themeTint="99"/>
            </w:tcBorders>
            <w:vAlign w:val="center"/>
          </w:tcPr>
          <w:p w14:paraId="0DAF5A0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328.868,75 </w:t>
            </w:r>
          </w:p>
        </w:tc>
        <w:tc>
          <w:tcPr>
            <w:tcW w:w="1095" w:type="dxa"/>
            <w:tcBorders>
              <w:top w:val="single" w:sz="4" w:space="0" w:color="9CC2E5" w:themeColor="accent5" w:themeTint="99"/>
              <w:bottom w:val="single" w:sz="4" w:space="0" w:color="9CC2E5" w:themeColor="accent5" w:themeTint="99"/>
            </w:tcBorders>
            <w:vAlign w:val="center"/>
          </w:tcPr>
          <w:p w14:paraId="1B1E15E4" w14:textId="77777777" w:rsidR="00CA7D8A" w:rsidRPr="0045795F" w:rsidRDefault="00CA7D8A" w:rsidP="00C7130A">
            <w:pPr>
              <w:ind w:right="-162"/>
              <w:jc w:val="center"/>
              <w:rPr>
                <w:rFonts w:cstheme="minorHAnsi"/>
                <w:color w:val="000000"/>
                <w:sz w:val="15"/>
                <w:szCs w:val="15"/>
              </w:rPr>
            </w:pPr>
            <w:r w:rsidRPr="0045795F">
              <w:rPr>
                <w:rFonts w:cstheme="minorHAnsi"/>
                <w:color w:val="000000"/>
                <w:sz w:val="15"/>
                <w:szCs w:val="15"/>
              </w:rPr>
              <w:t xml:space="preserve">23.704.269,12 </w:t>
            </w:r>
          </w:p>
        </w:tc>
        <w:tc>
          <w:tcPr>
            <w:tcW w:w="1095" w:type="dxa"/>
            <w:tcBorders>
              <w:top w:val="single" w:sz="4" w:space="0" w:color="9CC2E5" w:themeColor="accent5" w:themeTint="99"/>
              <w:bottom w:val="single" w:sz="4" w:space="0" w:color="9CC2E5" w:themeColor="accent5" w:themeTint="99"/>
            </w:tcBorders>
            <w:vAlign w:val="center"/>
          </w:tcPr>
          <w:p w14:paraId="6C3A80A6"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743.544,06 </w:t>
            </w:r>
          </w:p>
        </w:tc>
        <w:tc>
          <w:tcPr>
            <w:tcW w:w="1094" w:type="dxa"/>
            <w:tcBorders>
              <w:top w:val="single" w:sz="4" w:space="0" w:color="9CC2E5" w:themeColor="accent5" w:themeTint="99"/>
              <w:bottom w:val="single" w:sz="4" w:space="0" w:color="9CC2E5" w:themeColor="accent5" w:themeTint="99"/>
            </w:tcBorders>
            <w:vAlign w:val="center"/>
          </w:tcPr>
          <w:p w14:paraId="1B6662AF" w14:textId="77777777" w:rsidR="00CA7D8A" w:rsidRPr="0045795F" w:rsidRDefault="00CA7D8A" w:rsidP="00C7130A">
            <w:pPr>
              <w:ind w:left="-150"/>
              <w:jc w:val="center"/>
              <w:rPr>
                <w:rFonts w:cstheme="minorHAnsi"/>
                <w:color w:val="000000"/>
                <w:sz w:val="15"/>
                <w:szCs w:val="15"/>
              </w:rPr>
            </w:pPr>
            <w:r w:rsidRPr="0045795F">
              <w:rPr>
                <w:rFonts w:cstheme="minorHAnsi"/>
                <w:color w:val="000000"/>
                <w:sz w:val="15"/>
                <w:szCs w:val="15"/>
              </w:rPr>
              <w:t xml:space="preserve">24.310.959,98 </w:t>
            </w:r>
          </w:p>
        </w:tc>
        <w:tc>
          <w:tcPr>
            <w:tcW w:w="1095" w:type="dxa"/>
            <w:tcBorders>
              <w:top w:val="single" w:sz="4" w:space="0" w:color="9CC2E5" w:themeColor="accent5" w:themeTint="99"/>
              <w:bottom w:val="single" w:sz="4" w:space="0" w:color="9CC2E5" w:themeColor="accent5" w:themeTint="99"/>
            </w:tcBorders>
            <w:vAlign w:val="center"/>
          </w:tcPr>
          <w:p w14:paraId="41E48926"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1.834.570,59 </w:t>
            </w:r>
          </w:p>
        </w:tc>
        <w:tc>
          <w:tcPr>
            <w:tcW w:w="1094" w:type="dxa"/>
            <w:tcBorders>
              <w:top w:val="single" w:sz="4" w:space="0" w:color="9CC2E5" w:themeColor="accent5" w:themeTint="99"/>
              <w:bottom w:val="single" w:sz="4" w:space="0" w:color="9CC2E5" w:themeColor="accent5" w:themeTint="99"/>
            </w:tcBorders>
            <w:vAlign w:val="center"/>
          </w:tcPr>
          <w:p w14:paraId="776E4BC5" w14:textId="77777777" w:rsidR="00CA7D8A" w:rsidRPr="0045795F" w:rsidRDefault="00CA7D8A" w:rsidP="00C7130A">
            <w:pPr>
              <w:ind w:left="-69"/>
              <w:jc w:val="center"/>
              <w:rPr>
                <w:rFonts w:cstheme="minorHAnsi"/>
                <w:color w:val="000000"/>
                <w:sz w:val="15"/>
                <w:szCs w:val="15"/>
              </w:rPr>
            </w:pPr>
            <w:r w:rsidRPr="0045795F">
              <w:rPr>
                <w:rFonts w:cstheme="minorHAnsi"/>
                <w:color w:val="000000"/>
                <w:sz w:val="15"/>
                <w:szCs w:val="15"/>
              </w:rPr>
              <w:t xml:space="preserve">24.772.483,06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5D5DC405" w14:textId="77777777" w:rsidR="00CA7D8A" w:rsidRPr="0045795F" w:rsidRDefault="00CA7D8A" w:rsidP="00C7130A">
            <w:pPr>
              <w:ind w:left="-52"/>
              <w:jc w:val="center"/>
              <w:rPr>
                <w:rFonts w:cstheme="minorHAnsi"/>
                <w:color w:val="000000"/>
                <w:sz w:val="15"/>
                <w:szCs w:val="15"/>
              </w:rPr>
            </w:pPr>
            <w:r w:rsidRPr="0045795F">
              <w:rPr>
                <w:rFonts w:cstheme="minorHAnsi"/>
                <w:color w:val="000000"/>
                <w:sz w:val="15"/>
                <w:szCs w:val="15"/>
              </w:rPr>
              <w:t xml:space="preserve">6.978.543,11 </w:t>
            </w:r>
          </w:p>
        </w:tc>
      </w:tr>
      <w:tr w:rsidR="00CA7D8A" w:rsidRPr="0045795F" w14:paraId="49691270"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37F73984"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74 </w:t>
            </w:r>
            <w:r w:rsidRPr="0045795F">
              <w:rPr>
                <w:rFonts w:cstheme="minorHAnsi"/>
                <w:color w:val="000000"/>
                <w:sz w:val="15"/>
                <w:szCs w:val="15"/>
              </w:rPr>
              <w:t>ΜΕΛΕΤΕΣ ΕΡΕΥΝΕΣ, ΠΕΙΡΑΜΑΤΙΚΕΣ ΕΡΓΑΣΙΕΣ &amp; ΕΙΔΙΚΕΣ ΔΑΠΑΝΕΣ</w:t>
            </w:r>
          </w:p>
        </w:tc>
        <w:tc>
          <w:tcPr>
            <w:tcW w:w="1093" w:type="dxa"/>
            <w:tcBorders>
              <w:top w:val="single" w:sz="4" w:space="0" w:color="9CC2E5" w:themeColor="accent5" w:themeTint="99"/>
              <w:bottom w:val="single" w:sz="4" w:space="0" w:color="9CC2E5" w:themeColor="accent5" w:themeTint="99"/>
            </w:tcBorders>
            <w:vAlign w:val="center"/>
          </w:tcPr>
          <w:p w14:paraId="2266435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325.007,78 </w:t>
            </w:r>
          </w:p>
        </w:tc>
        <w:tc>
          <w:tcPr>
            <w:tcW w:w="1093" w:type="dxa"/>
            <w:tcBorders>
              <w:top w:val="single" w:sz="4" w:space="0" w:color="9CC2E5" w:themeColor="accent5" w:themeTint="99"/>
              <w:bottom w:val="single" w:sz="4" w:space="0" w:color="9CC2E5" w:themeColor="accent5" w:themeTint="99"/>
            </w:tcBorders>
            <w:vAlign w:val="center"/>
          </w:tcPr>
          <w:p w14:paraId="48311D0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113.141,13 </w:t>
            </w:r>
          </w:p>
        </w:tc>
        <w:tc>
          <w:tcPr>
            <w:tcW w:w="1095" w:type="dxa"/>
            <w:tcBorders>
              <w:top w:val="single" w:sz="4" w:space="0" w:color="9CC2E5" w:themeColor="accent5" w:themeTint="99"/>
              <w:bottom w:val="single" w:sz="4" w:space="0" w:color="9CC2E5" w:themeColor="accent5" w:themeTint="99"/>
            </w:tcBorders>
            <w:vAlign w:val="center"/>
          </w:tcPr>
          <w:p w14:paraId="1F3405B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735.609,77 </w:t>
            </w:r>
          </w:p>
        </w:tc>
        <w:tc>
          <w:tcPr>
            <w:tcW w:w="1095" w:type="dxa"/>
            <w:tcBorders>
              <w:top w:val="single" w:sz="4" w:space="0" w:color="9CC2E5" w:themeColor="accent5" w:themeTint="99"/>
              <w:bottom w:val="single" w:sz="4" w:space="0" w:color="9CC2E5" w:themeColor="accent5" w:themeTint="99"/>
            </w:tcBorders>
            <w:vAlign w:val="center"/>
          </w:tcPr>
          <w:p w14:paraId="29CB10D9"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135.539,92 </w:t>
            </w:r>
          </w:p>
        </w:tc>
        <w:tc>
          <w:tcPr>
            <w:tcW w:w="1094" w:type="dxa"/>
            <w:tcBorders>
              <w:top w:val="single" w:sz="4" w:space="0" w:color="9CC2E5" w:themeColor="accent5" w:themeTint="99"/>
              <w:bottom w:val="single" w:sz="4" w:space="0" w:color="9CC2E5" w:themeColor="accent5" w:themeTint="99"/>
            </w:tcBorders>
            <w:vAlign w:val="center"/>
          </w:tcPr>
          <w:p w14:paraId="6E521B7D"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755.090,88 </w:t>
            </w:r>
          </w:p>
        </w:tc>
        <w:tc>
          <w:tcPr>
            <w:tcW w:w="1095" w:type="dxa"/>
            <w:tcBorders>
              <w:top w:val="single" w:sz="4" w:space="0" w:color="9CC2E5" w:themeColor="accent5" w:themeTint="99"/>
              <w:bottom w:val="single" w:sz="4" w:space="0" w:color="9CC2E5" w:themeColor="accent5" w:themeTint="99"/>
            </w:tcBorders>
            <w:vAlign w:val="center"/>
          </w:tcPr>
          <w:p w14:paraId="5EF56F4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43.381,48 </w:t>
            </w:r>
          </w:p>
        </w:tc>
        <w:tc>
          <w:tcPr>
            <w:tcW w:w="1094" w:type="dxa"/>
            <w:tcBorders>
              <w:top w:val="single" w:sz="4" w:space="0" w:color="9CC2E5" w:themeColor="accent5" w:themeTint="99"/>
              <w:bottom w:val="single" w:sz="4" w:space="0" w:color="9CC2E5" w:themeColor="accent5" w:themeTint="99"/>
            </w:tcBorders>
            <w:vAlign w:val="center"/>
          </w:tcPr>
          <w:p w14:paraId="08BA4A1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678.342,15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6DB810CA"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43.996,01 </w:t>
            </w:r>
          </w:p>
        </w:tc>
      </w:tr>
      <w:tr w:rsidR="00CA7D8A" w:rsidRPr="0045795F" w14:paraId="73CE79BB"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EF532AB"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75 </w:t>
            </w:r>
            <w:r w:rsidRPr="0045795F">
              <w:rPr>
                <w:rFonts w:cstheme="minorHAnsi"/>
                <w:color w:val="000000"/>
                <w:sz w:val="15"/>
                <w:szCs w:val="15"/>
              </w:rPr>
              <w:t>ΤΙΤΛΟΙ ΠΑΓΙΑΣ ΕΠΕΝΔΥΣΗΣ</w:t>
            </w:r>
          </w:p>
        </w:tc>
        <w:tc>
          <w:tcPr>
            <w:tcW w:w="1093" w:type="dxa"/>
            <w:tcBorders>
              <w:top w:val="single" w:sz="4" w:space="0" w:color="9CC2E5" w:themeColor="accent5" w:themeTint="99"/>
              <w:bottom w:val="single" w:sz="4" w:space="0" w:color="9CC2E5" w:themeColor="accent5" w:themeTint="99"/>
            </w:tcBorders>
            <w:vAlign w:val="center"/>
          </w:tcPr>
          <w:p w14:paraId="7FA5BE1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3" w:type="dxa"/>
            <w:tcBorders>
              <w:top w:val="single" w:sz="4" w:space="0" w:color="9CC2E5" w:themeColor="accent5" w:themeTint="99"/>
              <w:bottom w:val="single" w:sz="4" w:space="0" w:color="9CC2E5" w:themeColor="accent5" w:themeTint="99"/>
            </w:tcBorders>
            <w:vAlign w:val="center"/>
          </w:tcPr>
          <w:p w14:paraId="147B18E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517742F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674FD60A"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7CD32A3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4C06EE4C"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40F0B88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6DE48BA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r>
      <w:tr w:rsidR="00CA7D8A" w:rsidRPr="0045795F" w14:paraId="38901F73"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5320E2B5"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ΣΥΝΟΛΟ ΕΠΕΝΔΥΣΕΩΝ</w:t>
            </w:r>
          </w:p>
        </w:tc>
        <w:tc>
          <w:tcPr>
            <w:tcW w:w="1093" w:type="dxa"/>
            <w:tcBorders>
              <w:top w:val="single" w:sz="4" w:space="0" w:color="9CC2E5" w:themeColor="accent5" w:themeTint="99"/>
              <w:bottom w:val="single" w:sz="4" w:space="0" w:color="9CC2E5" w:themeColor="accent5" w:themeTint="99"/>
            </w:tcBorders>
            <w:vAlign w:val="center"/>
          </w:tcPr>
          <w:p w14:paraId="2FA629A0" w14:textId="77777777" w:rsidR="00CA7D8A" w:rsidRPr="0045795F" w:rsidRDefault="00CA7D8A" w:rsidP="00C7130A">
            <w:pPr>
              <w:ind w:left="-172"/>
              <w:jc w:val="center"/>
              <w:rPr>
                <w:rFonts w:cstheme="minorHAnsi"/>
                <w:color w:val="000000"/>
                <w:sz w:val="15"/>
                <w:szCs w:val="15"/>
              </w:rPr>
            </w:pPr>
            <w:r w:rsidRPr="0045795F">
              <w:rPr>
                <w:rFonts w:cstheme="minorHAnsi"/>
                <w:color w:val="000000"/>
                <w:sz w:val="15"/>
                <w:szCs w:val="15"/>
              </w:rPr>
              <w:t xml:space="preserve">13.760.171,80 </w:t>
            </w:r>
          </w:p>
        </w:tc>
        <w:tc>
          <w:tcPr>
            <w:tcW w:w="1093" w:type="dxa"/>
            <w:tcBorders>
              <w:top w:val="single" w:sz="4" w:space="0" w:color="9CC2E5" w:themeColor="accent5" w:themeTint="99"/>
              <w:bottom w:val="single" w:sz="4" w:space="0" w:color="9CC2E5" w:themeColor="accent5" w:themeTint="99"/>
            </w:tcBorders>
            <w:vAlign w:val="center"/>
          </w:tcPr>
          <w:p w14:paraId="149799D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570.697,48 </w:t>
            </w:r>
          </w:p>
        </w:tc>
        <w:tc>
          <w:tcPr>
            <w:tcW w:w="1095" w:type="dxa"/>
            <w:tcBorders>
              <w:top w:val="single" w:sz="4" w:space="0" w:color="9CC2E5" w:themeColor="accent5" w:themeTint="99"/>
              <w:bottom w:val="single" w:sz="4" w:space="0" w:color="9CC2E5" w:themeColor="accent5" w:themeTint="99"/>
            </w:tcBorders>
            <w:vAlign w:val="center"/>
          </w:tcPr>
          <w:p w14:paraId="16F6C313" w14:textId="77777777" w:rsidR="00CA7D8A" w:rsidRPr="0045795F" w:rsidRDefault="00CA7D8A" w:rsidP="00C7130A">
            <w:pPr>
              <w:ind w:right="-162"/>
              <w:jc w:val="center"/>
              <w:rPr>
                <w:rFonts w:cstheme="minorHAnsi"/>
                <w:color w:val="000000"/>
                <w:sz w:val="15"/>
                <w:szCs w:val="15"/>
              </w:rPr>
            </w:pPr>
            <w:r w:rsidRPr="0045795F">
              <w:rPr>
                <w:rFonts w:cstheme="minorHAnsi"/>
                <w:color w:val="000000"/>
                <w:sz w:val="15"/>
                <w:szCs w:val="15"/>
              </w:rPr>
              <w:t xml:space="preserve">28.908.629,82 </w:t>
            </w:r>
          </w:p>
        </w:tc>
        <w:tc>
          <w:tcPr>
            <w:tcW w:w="1095" w:type="dxa"/>
            <w:tcBorders>
              <w:top w:val="single" w:sz="4" w:space="0" w:color="9CC2E5" w:themeColor="accent5" w:themeTint="99"/>
              <w:bottom w:val="single" w:sz="4" w:space="0" w:color="9CC2E5" w:themeColor="accent5" w:themeTint="99"/>
            </w:tcBorders>
            <w:vAlign w:val="center"/>
          </w:tcPr>
          <w:p w14:paraId="13A6792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1.361.803,20 </w:t>
            </w:r>
          </w:p>
        </w:tc>
        <w:tc>
          <w:tcPr>
            <w:tcW w:w="1094" w:type="dxa"/>
            <w:tcBorders>
              <w:top w:val="single" w:sz="4" w:space="0" w:color="9CC2E5" w:themeColor="accent5" w:themeTint="99"/>
              <w:bottom w:val="single" w:sz="4" w:space="0" w:color="9CC2E5" w:themeColor="accent5" w:themeTint="99"/>
            </w:tcBorders>
            <w:vAlign w:val="center"/>
          </w:tcPr>
          <w:p w14:paraId="7483CC46" w14:textId="77777777" w:rsidR="00CA7D8A" w:rsidRPr="0045795F" w:rsidRDefault="00CA7D8A" w:rsidP="00C7130A">
            <w:pPr>
              <w:ind w:left="-150"/>
              <w:jc w:val="center"/>
              <w:rPr>
                <w:rFonts w:cstheme="minorHAnsi"/>
                <w:color w:val="000000"/>
                <w:sz w:val="15"/>
                <w:szCs w:val="15"/>
              </w:rPr>
            </w:pPr>
            <w:r w:rsidRPr="0045795F">
              <w:rPr>
                <w:rFonts w:cstheme="minorHAnsi"/>
                <w:color w:val="000000"/>
                <w:sz w:val="15"/>
                <w:szCs w:val="15"/>
              </w:rPr>
              <w:t xml:space="preserve">32.763.204,37 </w:t>
            </w:r>
          </w:p>
        </w:tc>
        <w:tc>
          <w:tcPr>
            <w:tcW w:w="1095" w:type="dxa"/>
            <w:tcBorders>
              <w:top w:val="single" w:sz="4" w:space="0" w:color="9CC2E5" w:themeColor="accent5" w:themeTint="99"/>
              <w:bottom w:val="single" w:sz="4" w:space="0" w:color="9CC2E5" w:themeColor="accent5" w:themeTint="99"/>
            </w:tcBorders>
            <w:vAlign w:val="center"/>
          </w:tcPr>
          <w:p w14:paraId="7F408F3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2.446.101,88 </w:t>
            </w:r>
          </w:p>
        </w:tc>
        <w:tc>
          <w:tcPr>
            <w:tcW w:w="1094" w:type="dxa"/>
            <w:tcBorders>
              <w:top w:val="single" w:sz="4" w:space="0" w:color="9CC2E5" w:themeColor="accent5" w:themeTint="99"/>
              <w:bottom w:val="single" w:sz="4" w:space="0" w:color="9CC2E5" w:themeColor="accent5" w:themeTint="99"/>
            </w:tcBorders>
            <w:vAlign w:val="center"/>
          </w:tcPr>
          <w:p w14:paraId="6AC31F7F" w14:textId="77777777" w:rsidR="00CA7D8A" w:rsidRPr="0045795F" w:rsidRDefault="00CA7D8A" w:rsidP="00C7130A">
            <w:pPr>
              <w:ind w:right="-56"/>
              <w:jc w:val="center"/>
              <w:rPr>
                <w:rFonts w:cstheme="minorHAnsi"/>
                <w:color w:val="000000"/>
                <w:sz w:val="15"/>
                <w:szCs w:val="15"/>
              </w:rPr>
            </w:pPr>
            <w:r w:rsidRPr="0045795F">
              <w:rPr>
                <w:rFonts w:cstheme="minorHAnsi"/>
                <w:color w:val="000000"/>
                <w:sz w:val="15"/>
                <w:szCs w:val="15"/>
              </w:rPr>
              <w:t xml:space="preserve">32.681.257,00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5A9C4857" w14:textId="77777777" w:rsidR="00CA7D8A" w:rsidRPr="0045795F" w:rsidRDefault="00CA7D8A" w:rsidP="00C7130A">
            <w:pPr>
              <w:ind w:left="-59"/>
              <w:jc w:val="center"/>
              <w:rPr>
                <w:rFonts w:cstheme="minorHAnsi"/>
                <w:color w:val="000000"/>
                <w:sz w:val="15"/>
                <w:szCs w:val="15"/>
              </w:rPr>
            </w:pPr>
            <w:r w:rsidRPr="0045795F">
              <w:rPr>
                <w:rFonts w:cstheme="minorHAnsi"/>
                <w:color w:val="000000"/>
                <w:sz w:val="15"/>
                <w:szCs w:val="15"/>
              </w:rPr>
              <w:t xml:space="preserve">7.089.208,04 </w:t>
            </w:r>
          </w:p>
        </w:tc>
      </w:tr>
      <w:tr w:rsidR="00CA7D8A" w:rsidRPr="0045795F" w14:paraId="5EDF2430" w14:textId="77777777" w:rsidTr="00C1366E">
        <w:trPr>
          <w:trHeight w:val="397"/>
          <w:jc w:val="center"/>
        </w:trPr>
        <w:tc>
          <w:tcPr>
            <w:tcW w:w="10060" w:type="dxa"/>
            <w:gridSpan w:val="9"/>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0C13638F" w14:textId="5EE198E3" w:rsidR="00CA7D8A" w:rsidRPr="0045795F" w:rsidRDefault="00CA7D8A" w:rsidP="00C7130A">
            <w:pPr>
              <w:jc w:val="center"/>
              <w:rPr>
                <w:rFonts w:cstheme="minorHAnsi"/>
                <w:b/>
                <w:bCs/>
                <w:color w:val="000000"/>
                <w:sz w:val="15"/>
                <w:szCs w:val="15"/>
              </w:rPr>
            </w:pPr>
            <w:r w:rsidRPr="0045795F">
              <w:rPr>
                <w:rFonts w:cstheme="minorHAnsi"/>
                <w:b/>
                <w:bCs/>
                <w:color w:val="000000"/>
                <w:sz w:val="15"/>
                <w:szCs w:val="15"/>
              </w:rPr>
              <w:t>3.</w:t>
            </w:r>
            <w:r w:rsidR="00CB0086" w:rsidRPr="0045795F">
              <w:rPr>
                <w:rFonts w:cstheme="minorHAnsi"/>
                <w:b/>
                <w:bCs/>
                <w:color w:val="000000"/>
                <w:sz w:val="15"/>
                <w:szCs w:val="15"/>
              </w:rPr>
              <w:t xml:space="preserve"> </w:t>
            </w:r>
            <w:r w:rsidRPr="0045795F">
              <w:rPr>
                <w:rFonts w:cstheme="minorHAnsi"/>
                <w:b/>
                <w:bCs/>
                <w:color w:val="000000"/>
                <w:sz w:val="15"/>
                <w:szCs w:val="15"/>
              </w:rPr>
              <w:t>ΠΛΗΡΩΜΕΣ Π.Ο.Ε, ΑΠΟΔΟΣΕΙΣ &amp; ΠΡΟΒΛΕΨΕΙΣ </w:t>
            </w:r>
          </w:p>
        </w:tc>
      </w:tr>
      <w:tr w:rsidR="00CA7D8A" w:rsidRPr="0045795F" w14:paraId="00895C96"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317C2AF7"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81 </w:t>
            </w:r>
            <w:r w:rsidRPr="0045795F">
              <w:rPr>
                <w:rFonts w:cstheme="minorHAnsi"/>
                <w:color w:val="000000"/>
                <w:sz w:val="15"/>
                <w:szCs w:val="15"/>
              </w:rPr>
              <w:t>ΠΛΗΡΩΜΕΣ ΟΓΕΙΛΩΝ Π.Ο.Ε.</w:t>
            </w:r>
          </w:p>
        </w:tc>
        <w:tc>
          <w:tcPr>
            <w:tcW w:w="1093" w:type="dxa"/>
            <w:tcBorders>
              <w:top w:val="single" w:sz="4" w:space="0" w:color="9CC2E5" w:themeColor="accent5" w:themeTint="99"/>
              <w:bottom w:val="single" w:sz="4" w:space="0" w:color="9CC2E5" w:themeColor="accent5" w:themeTint="99"/>
            </w:tcBorders>
            <w:vAlign w:val="center"/>
          </w:tcPr>
          <w:p w14:paraId="0389244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1.100.751,00 </w:t>
            </w:r>
          </w:p>
        </w:tc>
        <w:tc>
          <w:tcPr>
            <w:tcW w:w="1093" w:type="dxa"/>
            <w:tcBorders>
              <w:top w:val="single" w:sz="4" w:space="0" w:color="9CC2E5" w:themeColor="accent5" w:themeTint="99"/>
              <w:bottom w:val="single" w:sz="4" w:space="0" w:color="9CC2E5" w:themeColor="accent5" w:themeTint="99"/>
            </w:tcBorders>
            <w:vAlign w:val="center"/>
          </w:tcPr>
          <w:p w14:paraId="3F420D9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995.749,90 </w:t>
            </w:r>
          </w:p>
        </w:tc>
        <w:tc>
          <w:tcPr>
            <w:tcW w:w="1095" w:type="dxa"/>
            <w:tcBorders>
              <w:top w:val="single" w:sz="4" w:space="0" w:color="9CC2E5" w:themeColor="accent5" w:themeTint="99"/>
              <w:bottom w:val="single" w:sz="4" w:space="0" w:color="9CC2E5" w:themeColor="accent5" w:themeTint="99"/>
            </w:tcBorders>
            <w:vAlign w:val="center"/>
          </w:tcPr>
          <w:p w14:paraId="640F2F9E"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958.726,24 </w:t>
            </w:r>
          </w:p>
        </w:tc>
        <w:tc>
          <w:tcPr>
            <w:tcW w:w="1095" w:type="dxa"/>
            <w:tcBorders>
              <w:top w:val="single" w:sz="4" w:space="0" w:color="9CC2E5" w:themeColor="accent5" w:themeTint="99"/>
              <w:bottom w:val="single" w:sz="4" w:space="0" w:color="9CC2E5" w:themeColor="accent5" w:themeTint="99"/>
            </w:tcBorders>
            <w:vAlign w:val="center"/>
          </w:tcPr>
          <w:p w14:paraId="35A2A63A"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783.874,71 </w:t>
            </w:r>
          </w:p>
        </w:tc>
        <w:tc>
          <w:tcPr>
            <w:tcW w:w="1094" w:type="dxa"/>
            <w:tcBorders>
              <w:top w:val="single" w:sz="4" w:space="0" w:color="9CC2E5" w:themeColor="accent5" w:themeTint="99"/>
              <w:bottom w:val="single" w:sz="4" w:space="0" w:color="9CC2E5" w:themeColor="accent5" w:themeTint="99"/>
            </w:tcBorders>
            <w:vAlign w:val="center"/>
          </w:tcPr>
          <w:p w14:paraId="3BCFD32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964.965,06 </w:t>
            </w:r>
          </w:p>
        </w:tc>
        <w:tc>
          <w:tcPr>
            <w:tcW w:w="1095" w:type="dxa"/>
            <w:tcBorders>
              <w:top w:val="single" w:sz="4" w:space="0" w:color="9CC2E5" w:themeColor="accent5" w:themeTint="99"/>
              <w:bottom w:val="single" w:sz="4" w:space="0" w:color="9CC2E5" w:themeColor="accent5" w:themeTint="99"/>
            </w:tcBorders>
            <w:vAlign w:val="center"/>
          </w:tcPr>
          <w:p w14:paraId="2EE3DE4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835.903,41 </w:t>
            </w:r>
          </w:p>
        </w:tc>
        <w:tc>
          <w:tcPr>
            <w:tcW w:w="1094" w:type="dxa"/>
            <w:tcBorders>
              <w:top w:val="single" w:sz="4" w:space="0" w:color="9CC2E5" w:themeColor="accent5" w:themeTint="99"/>
              <w:bottom w:val="single" w:sz="4" w:space="0" w:color="9CC2E5" w:themeColor="accent5" w:themeTint="99"/>
            </w:tcBorders>
            <w:vAlign w:val="center"/>
          </w:tcPr>
          <w:p w14:paraId="76D3073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1.290.967,20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18C9608A" w14:textId="77777777" w:rsidR="00CA7D8A" w:rsidRPr="0045795F" w:rsidRDefault="00CA7D8A" w:rsidP="00C7130A">
            <w:pPr>
              <w:ind w:left="-39"/>
              <w:jc w:val="center"/>
              <w:rPr>
                <w:rFonts w:cstheme="minorHAnsi"/>
                <w:color w:val="000000"/>
                <w:sz w:val="15"/>
                <w:szCs w:val="15"/>
              </w:rPr>
            </w:pPr>
            <w:r w:rsidRPr="0045795F">
              <w:rPr>
                <w:rFonts w:cstheme="minorHAnsi"/>
                <w:color w:val="000000"/>
                <w:sz w:val="15"/>
                <w:szCs w:val="15"/>
              </w:rPr>
              <w:t xml:space="preserve">1.046.973,25 </w:t>
            </w:r>
          </w:p>
        </w:tc>
      </w:tr>
      <w:tr w:rsidR="00CA7D8A" w:rsidRPr="0045795F" w14:paraId="23E79FF0"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30B1A0CA"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lastRenderedPageBreak/>
              <w:t>82</w:t>
            </w:r>
            <w:r w:rsidRPr="0045795F">
              <w:rPr>
                <w:rFonts w:cstheme="minorHAnsi"/>
                <w:color w:val="000000"/>
                <w:sz w:val="15"/>
                <w:szCs w:val="15"/>
              </w:rPr>
              <w:t xml:space="preserve"> ΛΟΙΠΕΣ ΑΠΟΔΟΣΕΙΣ</w:t>
            </w:r>
          </w:p>
        </w:tc>
        <w:tc>
          <w:tcPr>
            <w:tcW w:w="1093" w:type="dxa"/>
            <w:tcBorders>
              <w:top w:val="single" w:sz="4" w:space="0" w:color="9CC2E5" w:themeColor="accent5" w:themeTint="99"/>
              <w:bottom w:val="single" w:sz="4" w:space="0" w:color="9CC2E5" w:themeColor="accent5" w:themeTint="99"/>
            </w:tcBorders>
            <w:vAlign w:val="center"/>
          </w:tcPr>
          <w:p w14:paraId="2972250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2.451.444,54 </w:t>
            </w:r>
          </w:p>
        </w:tc>
        <w:tc>
          <w:tcPr>
            <w:tcW w:w="1093" w:type="dxa"/>
            <w:tcBorders>
              <w:top w:val="single" w:sz="4" w:space="0" w:color="9CC2E5" w:themeColor="accent5" w:themeTint="99"/>
              <w:bottom w:val="single" w:sz="4" w:space="0" w:color="9CC2E5" w:themeColor="accent5" w:themeTint="99"/>
            </w:tcBorders>
            <w:vAlign w:val="center"/>
          </w:tcPr>
          <w:p w14:paraId="1B023826"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1.949.033,06 </w:t>
            </w:r>
          </w:p>
        </w:tc>
        <w:tc>
          <w:tcPr>
            <w:tcW w:w="1095" w:type="dxa"/>
            <w:tcBorders>
              <w:top w:val="single" w:sz="4" w:space="0" w:color="9CC2E5" w:themeColor="accent5" w:themeTint="99"/>
              <w:bottom w:val="single" w:sz="4" w:space="0" w:color="9CC2E5" w:themeColor="accent5" w:themeTint="99"/>
            </w:tcBorders>
            <w:vAlign w:val="center"/>
          </w:tcPr>
          <w:p w14:paraId="3F30BC0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2.766.800,00 </w:t>
            </w:r>
          </w:p>
        </w:tc>
        <w:tc>
          <w:tcPr>
            <w:tcW w:w="1095" w:type="dxa"/>
            <w:tcBorders>
              <w:top w:val="single" w:sz="4" w:space="0" w:color="9CC2E5" w:themeColor="accent5" w:themeTint="99"/>
              <w:bottom w:val="single" w:sz="4" w:space="0" w:color="9CC2E5" w:themeColor="accent5" w:themeTint="99"/>
            </w:tcBorders>
            <w:vAlign w:val="center"/>
          </w:tcPr>
          <w:p w14:paraId="4BAAD6F6"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2.194.324,22 </w:t>
            </w:r>
          </w:p>
        </w:tc>
        <w:tc>
          <w:tcPr>
            <w:tcW w:w="1094" w:type="dxa"/>
            <w:tcBorders>
              <w:top w:val="single" w:sz="4" w:space="0" w:color="9CC2E5" w:themeColor="accent5" w:themeTint="99"/>
              <w:bottom w:val="single" w:sz="4" w:space="0" w:color="9CC2E5" w:themeColor="accent5" w:themeTint="99"/>
            </w:tcBorders>
            <w:vAlign w:val="center"/>
          </w:tcPr>
          <w:p w14:paraId="74057F2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2.974.033,36 </w:t>
            </w:r>
          </w:p>
        </w:tc>
        <w:tc>
          <w:tcPr>
            <w:tcW w:w="1095" w:type="dxa"/>
            <w:tcBorders>
              <w:top w:val="single" w:sz="4" w:space="0" w:color="9CC2E5" w:themeColor="accent5" w:themeTint="99"/>
              <w:bottom w:val="single" w:sz="4" w:space="0" w:color="9CC2E5" w:themeColor="accent5" w:themeTint="99"/>
            </w:tcBorders>
            <w:vAlign w:val="center"/>
          </w:tcPr>
          <w:p w14:paraId="11EC92B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2.443.865,40 </w:t>
            </w:r>
          </w:p>
        </w:tc>
        <w:tc>
          <w:tcPr>
            <w:tcW w:w="1094" w:type="dxa"/>
            <w:tcBorders>
              <w:top w:val="single" w:sz="4" w:space="0" w:color="9CC2E5" w:themeColor="accent5" w:themeTint="99"/>
              <w:bottom w:val="single" w:sz="4" w:space="0" w:color="9CC2E5" w:themeColor="accent5" w:themeTint="99"/>
            </w:tcBorders>
            <w:vAlign w:val="center"/>
          </w:tcPr>
          <w:p w14:paraId="3BC5B80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3.769.018,91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2B31787A" w14:textId="77777777" w:rsidR="00CA7D8A" w:rsidRPr="0045795F" w:rsidRDefault="00CA7D8A" w:rsidP="00C7130A">
            <w:pPr>
              <w:ind w:left="-39"/>
              <w:jc w:val="center"/>
              <w:rPr>
                <w:rFonts w:cstheme="minorHAnsi"/>
                <w:color w:val="000000"/>
                <w:sz w:val="15"/>
                <w:szCs w:val="15"/>
              </w:rPr>
            </w:pPr>
            <w:r w:rsidRPr="0045795F">
              <w:rPr>
                <w:rFonts w:cstheme="minorHAnsi"/>
                <w:color w:val="000000"/>
                <w:sz w:val="15"/>
                <w:szCs w:val="15"/>
              </w:rPr>
              <w:t xml:space="preserve">2.842.637,41 </w:t>
            </w:r>
          </w:p>
        </w:tc>
      </w:tr>
      <w:tr w:rsidR="00CA7D8A" w:rsidRPr="0045795F" w14:paraId="31D42942"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07EF75D6" w14:textId="77777777" w:rsidR="00CA7D8A" w:rsidRPr="0045795F" w:rsidRDefault="00CA7D8A" w:rsidP="00C7130A">
            <w:pPr>
              <w:rPr>
                <w:rFonts w:cstheme="minorHAnsi"/>
                <w:color w:val="000000"/>
                <w:sz w:val="15"/>
                <w:szCs w:val="15"/>
              </w:rPr>
            </w:pPr>
            <w:r w:rsidRPr="0045795F">
              <w:rPr>
                <w:rFonts w:cstheme="minorHAnsi"/>
                <w:b/>
                <w:bCs/>
                <w:color w:val="000000"/>
                <w:sz w:val="15"/>
                <w:szCs w:val="15"/>
              </w:rPr>
              <w:t xml:space="preserve">85 </w:t>
            </w:r>
            <w:r w:rsidRPr="0045795F">
              <w:rPr>
                <w:rFonts w:cstheme="minorHAnsi"/>
                <w:color w:val="000000"/>
                <w:sz w:val="15"/>
                <w:szCs w:val="15"/>
              </w:rPr>
              <w:t>ΠΡΟΒΛΕΨΕΙΣ ΜΗ ΕΙΣΠΡΑΞΗΣ ΕΙΣΠΡΑΚΤΕΩΝ ΥΠΟΛΟΙΠΩΝ, ΒΕΒΑΙΩΘ. ΚΑΤΑ ΤΑ Π.Ο.Ε</w:t>
            </w:r>
          </w:p>
          <w:p w14:paraId="08883656" w14:textId="77777777" w:rsidR="00CA7D8A" w:rsidRPr="0045795F" w:rsidRDefault="00CA7D8A" w:rsidP="00C7130A">
            <w:pPr>
              <w:rPr>
                <w:rFonts w:cstheme="minorHAnsi"/>
                <w:b/>
                <w:bCs/>
                <w:color w:val="000000"/>
                <w:sz w:val="15"/>
                <w:szCs w:val="15"/>
              </w:rPr>
            </w:pPr>
          </w:p>
        </w:tc>
        <w:tc>
          <w:tcPr>
            <w:tcW w:w="1093" w:type="dxa"/>
            <w:tcBorders>
              <w:top w:val="single" w:sz="4" w:space="0" w:color="9CC2E5" w:themeColor="accent5" w:themeTint="99"/>
              <w:bottom w:val="single" w:sz="4" w:space="0" w:color="9CC2E5" w:themeColor="accent5" w:themeTint="99"/>
            </w:tcBorders>
            <w:vAlign w:val="center"/>
          </w:tcPr>
          <w:p w14:paraId="6C993F6E"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2.041.715,89 </w:t>
            </w:r>
          </w:p>
        </w:tc>
        <w:tc>
          <w:tcPr>
            <w:tcW w:w="1093" w:type="dxa"/>
            <w:tcBorders>
              <w:top w:val="single" w:sz="4" w:space="0" w:color="9CC2E5" w:themeColor="accent5" w:themeTint="99"/>
              <w:bottom w:val="single" w:sz="4" w:space="0" w:color="9CC2E5" w:themeColor="accent5" w:themeTint="99"/>
            </w:tcBorders>
            <w:vAlign w:val="center"/>
          </w:tcPr>
          <w:p w14:paraId="4E23560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3CA7EFC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2.089.496,13 </w:t>
            </w:r>
          </w:p>
        </w:tc>
        <w:tc>
          <w:tcPr>
            <w:tcW w:w="1095" w:type="dxa"/>
            <w:tcBorders>
              <w:top w:val="single" w:sz="4" w:space="0" w:color="9CC2E5" w:themeColor="accent5" w:themeTint="99"/>
              <w:bottom w:val="single" w:sz="4" w:space="0" w:color="9CC2E5" w:themeColor="accent5" w:themeTint="99"/>
            </w:tcBorders>
            <w:vAlign w:val="center"/>
          </w:tcPr>
          <w:p w14:paraId="11A6B01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42BD189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2.239.699,19 </w:t>
            </w:r>
          </w:p>
        </w:tc>
        <w:tc>
          <w:tcPr>
            <w:tcW w:w="1095" w:type="dxa"/>
            <w:tcBorders>
              <w:top w:val="single" w:sz="4" w:space="0" w:color="9CC2E5" w:themeColor="accent5" w:themeTint="99"/>
              <w:bottom w:val="single" w:sz="4" w:space="0" w:color="9CC2E5" w:themeColor="accent5" w:themeTint="99"/>
            </w:tcBorders>
            <w:vAlign w:val="center"/>
          </w:tcPr>
          <w:p w14:paraId="6B64932B"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0C6EDBAD"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2.365.977,56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13EE237D"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r>
      <w:tr w:rsidR="00CA7D8A" w:rsidRPr="0045795F" w14:paraId="4C5E8170" w14:textId="77777777" w:rsidTr="00C1366E">
        <w:trPr>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333FA151"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ΣΥΝΟΛΟ ΠΛΗΡΩΜΩΝ, ΑΠΟΔΟΣΕΩΝ &amp; ΠΡΟΒΛΕΨΕΩΝ Π.Ο.Ε</w:t>
            </w:r>
          </w:p>
          <w:p w14:paraId="2B1C8030" w14:textId="77777777" w:rsidR="00CA7D8A" w:rsidRPr="0045795F" w:rsidRDefault="00CA7D8A" w:rsidP="00C7130A">
            <w:pPr>
              <w:rPr>
                <w:rFonts w:cstheme="minorHAnsi"/>
                <w:b/>
                <w:bCs/>
                <w:color w:val="000000"/>
                <w:sz w:val="15"/>
                <w:szCs w:val="15"/>
              </w:rPr>
            </w:pPr>
          </w:p>
        </w:tc>
        <w:tc>
          <w:tcPr>
            <w:tcW w:w="1093" w:type="dxa"/>
            <w:tcBorders>
              <w:top w:val="single" w:sz="4" w:space="0" w:color="9CC2E5" w:themeColor="accent5" w:themeTint="99"/>
              <w:bottom w:val="single" w:sz="4" w:space="0" w:color="9CC2E5" w:themeColor="accent5" w:themeTint="99"/>
            </w:tcBorders>
            <w:vAlign w:val="center"/>
          </w:tcPr>
          <w:p w14:paraId="7F6E6A2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5.593.911,43 </w:t>
            </w:r>
          </w:p>
        </w:tc>
        <w:tc>
          <w:tcPr>
            <w:tcW w:w="1093" w:type="dxa"/>
            <w:tcBorders>
              <w:top w:val="single" w:sz="4" w:space="0" w:color="9CC2E5" w:themeColor="accent5" w:themeTint="99"/>
              <w:bottom w:val="single" w:sz="4" w:space="0" w:color="9CC2E5" w:themeColor="accent5" w:themeTint="99"/>
            </w:tcBorders>
            <w:vAlign w:val="center"/>
          </w:tcPr>
          <w:p w14:paraId="49EB6DA0"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2.944.782,96 </w:t>
            </w:r>
          </w:p>
        </w:tc>
        <w:tc>
          <w:tcPr>
            <w:tcW w:w="1095" w:type="dxa"/>
            <w:tcBorders>
              <w:top w:val="single" w:sz="4" w:space="0" w:color="9CC2E5" w:themeColor="accent5" w:themeTint="99"/>
              <w:bottom w:val="single" w:sz="4" w:space="0" w:color="9CC2E5" w:themeColor="accent5" w:themeTint="99"/>
            </w:tcBorders>
            <w:vAlign w:val="center"/>
          </w:tcPr>
          <w:p w14:paraId="67D97EF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5.815.022,37 </w:t>
            </w:r>
          </w:p>
        </w:tc>
        <w:tc>
          <w:tcPr>
            <w:tcW w:w="1095" w:type="dxa"/>
            <w:tcBorders>
              <w:top w:val="single" w:sz="4" w:space="0" w:color="9CC2E5" w:themeColor="accent5" w:themeTint="99"/>
              <w:bottom w:val="single" w:sz="4" w:space="0" w:color="9CC2E5" w:themeColor="accent5" w:themeTint="99"/>
            </w:tcBorders>
            <w:vAlign w:val="center"/>
          </w:tcPr>
          <w:p w14:paraId="1DE7F25E"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2.978.198,93 </w:t>
            </w:r>
          </w:p>
        </w:tc>
        <w:tc>
          <w:tcPr>
            <w:tcW w:w="1094" w:type="dxa"/>
            <w:tcBorders>
              <w:top w:val="single" w:sz="4" w:space="0" w:color="9CC2E5" w:themeColor="accent5" w:themeTint="99"/>
              <w:bottom w:val="single" w:sz="4" w:space="0" w:color="9CC2E5" w:themeColor="accent5" w:themeTint="99"/>
            </w:tcBorders>
            <w:vAlign w:val="center"/>
          </w:tcPr>
          <w:p w14:paraId="6649BB9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6.178.697,61 </w:t>
            </w:r>
          </w:p>
        </w:tc>
        <w:tc>
          <w:tcPr>
            <w:tcW w:w="1095" w:type="dxa"/>
            <w:tcBorders>
              <w:top w:val="single" w:sz="4" w:space="0" w:color="9CC2E5" w:themeColor="accent5" w:themeTint="99"/>
              <w:bottom w:val="single" w:sz="4" w:space="0" w:color="9CC2E5" w:themeColor="accent5" w:themeTint="99"/>
            </w:tcBorders>
            <w:vAlign w:val="center"/>
          </w:tcPr>
          <w:p w14:paraId="35AD851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3.279.768,81 </w:t>
            </w:r>
          </w:p>
        </w:tc>
        <w:tc>
          <w:tcPr>
            <w:tcW w:w="1094" w:type="dxa"/>
            <w:tcBorders>
              <w:top w:val="single" w:sz="4" w:space="0" w:color="9CC2E5" w:themeColor="accent5" w:themeTint="99"/>
              <w:bottom w:val="single" w:sz="4" w:space="0" w:color="9CC2E5" w:themeColor="accent5" w:themeTint="99"/>
            </w:tcBorders>
            <w:vAlign w:val="center"/>
          </w:tcPr>
          <w:p w14:paraId="5CD78DE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7.425.963,67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546BF338" w14:textId="77777777" w:rsidR="00CA7D8A" w:rsidRPr="0045795F" w:rsidRDefault="00CA7D8A" w:rsidP="00C7130A">
            <w:pPr>
              <w:ind w:left="-35"/>
              <w:jc w:val="center"/>
              <w:rPr>
                <w:rFonts w:cstheme="minorHAnsi"/>
                <w:color w:val="000000"/>
                <w:sz w:val="15"/>
                <w:szCs w:val="15"/>
              </w:rPr>
            </w:pPr>
            <w:r w:rsidRPr="0045795F">
              <w:rPr>
                <w:rFonts w:cstheme="minorHAnsi"/>
                <w:color w:val="000000"/>
                <w:sz w:val="15"/>
                <w:szCs w:val="15"/>
              </w:rPr>
              <w:t xml:space="preserve">3.889.610,66 </w:t>
            </w:r>
          </w:p>
        </w:tc>
      </w:tr>
      <w:tr w:rsidR="00CA7D8A" w:rsidRPr="0045795F" w14:paraId="53AF233E" w14:textId="77777777" w:rsidTr="00C1366E">
        <w:trPr>
          <w:trHeight w:val="397"/>
          <w:jc w:val="center"/>
        </w:trPr>
        <w:tc>
          <w:tcPr>
            <w:tcW w:w="10060" w:type="dxa"/>
            <w:gridSpan w:val="9"/>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tcPr>
          <w:p w14:paraId="60987436" w14:textId="68C404F6" w:rsidR="00CA7D8A" w:rsidRPr="0045795F" w:rsidRDefault="00CA7D8A" w:rsidP="00C7130A">
            <w:pPr>
              <w:jc w:val="center"/>
              <w:rPr>
                <w:rFonts w:cstheme="minorHAnsi"/>
                <w:b/>
                <w:bCs/>
                <w:color w:val="000000"/>
                <w:sz w:val="15"/>
                <w:szCs w:val="15"/>
              </w:rPr>
            </w:pPr>
            <w:r w:rsidRPr="0045795F">
              <w:rPr>
                <w:rFonts w:cstheme="minorHAnsi"/>
                <w:b/>
                <w:bCs/>
                <w:color w:val="000000"/>
                <w:sz w:val="15"/>
                <w:szCs w:val="15"/>
              </w:rPr>
              <w:t>4.</w:t>
            </w:r>
            <w:r w:rsidR="00CB0086" w:rsidRPr="0045795F">
              <w:rPr>
                <w:rFonts w:cstheme="minorHAnsi"/>
                <w:b/>
                <w:bCs/>
                <w:color w:val="000000"/>
                <w:sz w:val="15"/>
                <w:szCs w:val="15"/>
              </w:rPr>
              <w:t xml:space="preserve"> </w:t>
            </w:r>
            <w:r w:rsidRPr="0045795F">
              <w:rPr>
                <w:rFonts w:cstheme="minorHAnsi"/>
                <w:b/>
                <w:bCs/>
                <w:color w:val="000000"/>
                <w:sz w:val="15"/>
                <w:szCs w:val="15"/>
              </w:rPr>
              <w:t>ΑΠΟΘΕΜΑΤΙΚΟ </w:t>
            </w:r>
          </w:p>
        </w:tc>
      </w:tr>
      <w:tr w:rsidR="00CA7D8A" w:rsidRPr="0045795F" w14:paraId="7D97F795"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00E7E362"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 xml:space="preserve">91 </w:t>
            </w:r>
            <w:r w:rsidRPr="0045795F">
              <w:rPr>
                <w:rFonts w:cstheme="minorHAnsi"/>
                <w:color w:val="000000"/>
                <w:sz w:val="15"/>
                <w:szCs w:val="15"/>
              </w:rPr>
              <w:t xml:space="preserve">ΑΠΟΘΕΜΑΤΙΚΟ </w:t>
            </w:r>
          </w:p>
        </w:tc>
        <w:tc>
          <w:tcPr>
            <w:tcW w:w="1093" w:type="dxa"/>
            <w:tcBorders>
              <w:top w:val="single" w:sz="4" w:space="0" w:color="9CC2E5" w:themeColor="accent5" w:themeTint="99"/>
              <w:bottom w:val="single" w:sz="4" w:space="0" w:color="9CC2E5" w:themeColor="accent5" w:themeTint="99"/>
            </w:tcBorders>
            <w:vAlign w:val="center"/>
          </w:tcPr>
          <w:p w14:paraId="5B0AE29E"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w:t>
            </w:r>
          </w:p>
        </w:tc>
        <w:tc>
          <w:tcPr>
            <w:tcW w:w="1093" w:type="dxa"/>
            <w:tcBorders>
              <w:top w:val="single" w:sz="4" w:space="0" w:color="9CC2E5" w:themeColor="accent5" w:themeTint="99"/>
              <w:bottom w:val="single" w:sz="4" w:space="0" w:color="9CC2E5" w:themeColor="accent5" w:themeTint="99"/>
            </w:tcBorders>
            <w:vAlign w:val="center"/>
          </w:tcPr>
          <w:p w14:paraId="4BA4B43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08A1BD9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914,83 </w:t>
            </w:r>
          </w:p>
        </w:tc>
        <w:tc>
          <w:tcPr>
            <w:tcW w:w="1095" w:type="dxa"/>
            <w:tcBorders>
              <w:top w:val="single" w:sz="4" w:space="0" w:color="9CC2E5" w:themeColor="accent5" w:themeTint="99"/>
              <w:bottom w:val="single" w:sz="4" w:space="0" w:color="9CC2E5" w:themeColor="accent5" w:themeTint="99"/>
            </w:tcBorders>
            <w:vAlign w:val="center"/>
          </w:tcPr>
          <w:p w14:paraId="3FF2A15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5A23965D"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163.996,58 </w:t>
            </w:r>
          </w:p>
        </w:tc>
        <w:tc>
          <w:tcPr>
            <w:tcW w:w="1095" w:type="dxa"/>
            <w:tcBorders>
              <w:top w:val="single" w:sz="4" w:space="0" w:color="9CC2E5" w:themeColor="accent5" w:themeTint="99"/>
              <w:bottom w:val="single" w:sz="4" w:space="0" w:color="9CC2E5" w:themeColor="accent5" w:themeTint="99"/>
            </w:tcBorders>
            <w:vAlign w:val="center"/>
          </w:tcPr>
          <w:p w14:paraId="224C43E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62D4DD43"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1.935,45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1B393AF8"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r>
      <w:tr w:rsidR="00CA7D8A" w:rsidRPr="0045795F" w14:paraId="2FDF3D2D"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4A0217DF" w14:textId="77777777" w:rsidR="00CA7D8A" w:rsidRPr="0045795F" w:rsidRDefault="00CA7D8A" w:rsidP="00C7130A">
            <w:pPr>
              <w:ind w:right="-47"/>
              <w:rPr>
                <w:rFonts w:cstheme="minorHAnsi"/>
                <w:b/>
                <w:bCs/>
                <w:color w:val="000000"/>
                <w:sz w:val="15"/>
                <w:szCs w:val="15"/>
              </w:rPr>
            </w:pPr>
            <w:r w:rsidRPr="0045795F">
              <w:rPr>
                <w:rFonts w:cstheme="minorHAnsi"/>
                <w:b/>
                <w:bCs/>
                <w:color w:val="000000"/>
                <w:sz w:val="15"/>
                <w:szCs w:val="15"/>
              </w:rPr>
              <w:t>ΣΥΝΟΛΟ ΑΠΟΘΕΜΑΤΙΚΟΥ</w:t>
            </w:r>
          </w:p>
        </w:tc>
        <w:tc>
          <w:tcPr>
            <w:tcW w:w="1093" w:type="dxa"/>
            <w:tcBorders>
              <w:top w:val="single" w:sz="4" w:space="0" w:color="9CC2E5" w:themeColor="accent5" w:themeTint="99"/>
              <w:bottom w:val="single" w:sz="4" w:space="0" w:color="9CC2E5" w:themeColor="accent5" w:themeTint="99"/>
            </w:tcBorders>
            <w:vAlign w:val="center"/>
          </w:tcPr>
          <w:p w14:paraId="4D5AB2E2"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2.922,61 </w:t>
            </w:r>
          </w:p>
        </w:tc>
        <w:tc>
          <w:tcPr>
            <w:tcW w:w="1093" w:type="dxa"/>
            <w:tcBorders>
              <w:top w:val="single" w:sz="4" w:space="0" w:color="9CC2E5" w:themeColor="accent5" w:themeTint="99"/>
              <w:bottom w:val="single" w:sz="4" w:space="0" w:color="9CC2E5" w:themeColor="accent5" w:themeTint="99"/>
            </w:tcBorders>
            <w:vAlign w:val="center"/>
          </w:tcPr>
          <w:p w14:paraId="2B8D5F05"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5" w:type="dxa"/>
            <w:tcBorders>
              <w:top w:val="single" w:sz="4" w:space="0" w:color="9CC2E5" w:themeColor="accent5" w:themeTint="99"/>
              <w:bottom w:val="single" w:sz="4" w:space="0" w:color="9CC2E5" w:themeColor="accent5" w:themeTint="99"/>
            </w:tcBorders>
            <w:vAlign w:val="center"/>
          </w:tcPr>
          <w:p w14:paraId="6983114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914,83 </w:t>
            </w:r>
          </w:p>
        </w:tc>
        <w:tc>
          <w:tcPr>
            <w:tcW w:w="1095" w:type="dxa"/>
            <w:tcBorders>
              <w:top w:val="single" w:sz="4" w:space="0" w:color="9CC2E5" w:themeColor="accent5" w:themeTint="99"/>
              <w:bottom w:val="single" w:sz="4" w:space="0" w:color="9CC2E5" w:themeColor="accent5" w:themeTint="99"/>
            </w:tcBorders>
            <w:vAlign w:val="center"/>
          </w:tcPr>
          <w:p w14:paraId="643A3E5C"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29773567"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163.996,58 </w:t>
            </w:r>
          </w:p>
        </w:tc>
        <w:tc>
          <w:tcPr>
            <w:tcW w:w="1095" w:type="dxa"/>
            <w:tcBorders>
              <w:top w:val="single" w:sz="4" w:space="0" w:color="9CC2E5" w:themeColor="accent5" w:themeTint="99"/>
              <w:bottom w:val="single" w:sz="4" w:space="0" w:color="9CC2E5" w:themeColor="accent5" w:themeTint="99"/>
            </w:tcBorders>
            <w:vAlign w:val="center"/>
          </w:tcPr>
          <w:p w14:paraId="5D486C0F"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c>
          <w:tcPr>
            <w:tcW w:w="1094" w:type="dxa"/>
            <w:tcBorders>
              <w:top w:val="single" w:sz="4" w:space="0" w:color="9CC2E5" w:themeColor="accent5" w:themeTint="99"/>
              <w:bottom w:val="single" w:sz="4" w:space="0" w:color="9CC2E5" w:themeColor="accent5" w:themeTint="99"/>
            </w:tcBorders>
            <w:vAlign w:val="center"/>
          </w:tcPr>
          <w:p w14:paraId="3E666BC4"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1.935,45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7A4122C1" w14:textId="77777777" w:rsidR="00CA7D8A" w:rsidRPr="0045795F" w:rsidRDefault="00CA7D8A" w:rsidP="00C7130A">
            <w:pPr>
              <w:jc w:val="center"/>
              <w:rPr>
                <w:rFonts w:cstheme="minorHAnsi"/>
                <w:color w:val="000000"/>
                <w:sz w:val="15"/>
                <w:szCs w:val="15"/>
              </w:rPr>
            </w:pPr>
            <w:r w:rsidRPr="0045795F">
              <w:rPr>
                <w:rFonts w:cstheme="minorHAnsi"/>
                <w:color w:val="000000"/>
                <w:sz w:val="15"/>
                <w:szCs w:val="15"/>
              </w:rPr>
              <w:t xml:space="preserve">0,00 </w:t>
            </w:r>
          </w:p>
        </w:tc>
      </w:tr>
      <w:tr w:rsidR="00CA7D8A" w:rsidRPr="0045795F" w14:paraId="12123E28" w14:textId="77777777" w:rsidTr="00C1366E">
        <w:trPr>
          <w:trHeight w:val="567"/>
          <w:jc w:val="center"/>
        </w:trPr>
        <w:tc>
          <w:tcPr>
            <w:tcW w:w="1361" w:type="dxa"/>
            <w:tcBorders>
              <w:top w:val="single" w:sz="4" w:space="0" w:color="9CC2E5" w:themeColor="accent5" w:themeTint="99"/>
              <w:left w:val="single" w:sz="4" w:space="0" w:color="9CC2E5" w:themeColor="accent5" w:themeTint="99"/>
              <w:bottom w:val="single" w:sz="4" w:space="0" w:color="9CC2E5" w:themeColor="accent5" w:themeTint="99"/>
            </w:tcBorders>
            <w:vAlign w:val="center"/>
          </w:tcPr>
          <w:p w14:paraId="223AB2F4" w14:textId="77777777" w:rsidR="00CA7D8A" w:rsidRPr="0045795F" w:rsidRDefault="00CA7D8A" w:rsidP="00C7130A">
            <w:pPr>
              <w:rPr>
                <w:rFonts w:cstheme="minorHAnsi"/>
                <w:b/>
                <w:bCs/>
                <w:color w:val="000000"/>
                <w:sz w:val="15"/>
                <w:szCs w:val="15"/>
              </w:rPr>
            </w:pPr>
            <w:r w:rsidRPr="0045795F">
              <w:rPr>
                <w:rFonts w:cstheme="minorHAnsi"/>
                <w:b/>
                <w:bCs/>
                <w:color w:val="000000"/>
                <w:sz w:val="15"/>
                <w:szCs w:val="15"/>
              </w:rPr>
              <w:t>ΓΕΝΙΚΟ ΣΥΝΟΛΟ ΔΑΠΑΝΩΝ</w:t>
            </w:r>
          </w:p>
        </w:tc>
        <w:tc>
          <w:tcPr>
            <w:tcW w:w="1093" w:type="dxa"/>
            <w:tcBorders>
              <w:top w:val="single" w:sz="4" w:space="0" w:color="9CC2E5" w:themeColor="accent5" w:themeTint="99"/>
              <w:bottom w:val="single" w:sz="4" w:space="0" w:color="9CC2E5" w:themeColor="accent5" w:themeTint="99"/>
            </w:tcBorders>
            <w:vAlign w:val="center"/>
          </w:tcPr>
          <w:p w14:paraId="40EFF8AE" w14:textId="77777777" w:rsidR="00CA7D8A" w:rsidRPr="0045795F" w:rsidRDefault="00CA7D8A" w:rsidP="00C7130A">
            <w:pPr>
              <w:ind w:right="-81"/>
              <w:jc w:val="center"/>
              <w:rPr>
                <w:rFonts w:cstheme="minorHAnsi"/>
                <w:color w:val="000000"/>
                <w:sz w:val="15"/>
                <w:szCs w:val="15"/>
              </w:rPr>
            </w:pPr>
            <w:r w:rsidRPr="0045795F">
              <w:rPr>
                <w:rFonts w:cstheme="minorHAnsi"/>
                <w:color w:val="000000"/>
                <w:sz w:val="15"/>
                <w:szCs w:val="15"/>
              </w:rPr>
              <w:t xml:space="preserve">28.465.296,75 </w:t>
            </w:r>
          </w:p>
        </w:tc>
        <w:tc>
          <w:tcPr>
            <w:tcW w:w="1093" w:type="dxa"/>
            <w:tcBorders>
              <w:top w:val="single" w:sz="4" w:space="0" w:color="9CC2E5" w:themeColor="accent5" w:themeTint="99"/>
              <w:bottom w:val="single" w:sz="4" w:space="0" w:color="9CC2E5" w:themeColor="accent5" w:themeTint="99"/>
            </w:tcBorders>
            <w:vAlign w:val="center"/>
          </w:tcPr>
          <w:p w14:paraId="51241456" w14:textId="77777777" w:rsidR="00CA7D8A" w:rsidRPr="0045795F" w:rsidRDefault="00CA7D8A" w:rsidP="00C7130A">
            <w:pPr>
              <w:ind w:right="-122"/>
              <w:jc w:val="center"/>
              <w:rPr>
                <w:rFonts w:cstheme="minorHAnsi"/>
                <w:color w:val="000000"/>
                <w:sz w:val="15"/>
                <w:szCs w:val="15"/>
              </w:rPr>
            </w:pPr>
            <w:r w:rsidRPr="0045795F">
              <w:rPr>
                <w:rFonts w:cstheme="minorHAnsi"/>
                <w:color w:val="000000"/>
                <w:sz w:val="15"/>
                <w:szCs w:val="15"/>
              </w:rPr>
              <w:t xml:space="preserve">11.109.575,43 </w:t>
            </w:r>
          </w:p>
        </w:tc>
        <w:tc>
          <w:tcPr>
            <w:tcW w:w="1095" w:type="dxa"/>
            <w:tcBorders>
              <w:top w:val="single" w:sz="4" w:space="0" w:color="9CC2E5" w:themeColor="accent5" w:themeTint="99"/>
              <w:bottom w:val="single" w:sz="4" w:space="0" w:color="9CC2E5" w:themeColor="accent5" w:themeTint="99"/>
            </w:tcBorders>
            <w:vAlign w:val="center"/>
          </w:tcPr>
          <w:p w14:paraId="702CFB02" w14:textId="77777777" w:rsidR="00CA7D8A" w:rsidRPr="0045795F" w:rsidRDefault="00CA7D8A" w:rsidP="00C7130A">
            <w:pPr>
              <w:ind w:right="-162"/>
              <w:jc w:val="center"/>
              <w:rPr>
                <w:rFonts w:cstheme="minorHAnsi"/>
                <w:color w:val="000000"/>
                <w:sz w:val="15"/>
                <w:szCs w:val="15"/>
              </w:rPr>
            </w:pPr>
            <w:r w:rsidRPr="0045795F">
              <w:rPr>
                <w:rFonts w:cstheme="minorHAnsi"/>
                <w:color w:val="000000"/>
                <w:sz w:val="15"/>
                <w:szCs w:val="15"/>
              </w:rPr>
              <w:t xml:space="preserve">44.778.047,90 </w:t>
            </w:r>
          </w:p>
        </w:tc>
        <w:tc>
          <w:tcPr>
            <w:tcW w:w="1095" w:type="dxa"/>
            <w:tcBorders>
              <w:top w:val="single" w:sz="4" w:space="0" w:color="9CC2E5" w:themeColor="accent5" w:themeTint="99"/>
              <w:bottom w:val="single" w:sz="4" w:space="0" w:color="9CC2E5" w:themeColor="accent5" w:themeTint="99"/>
            </w:tcBorders>
            <w:vAlign w:val="center"/>
          </w:tcPr>
          <w:p w14:paraId="08A67EC8" w14:textId="77777777" w:rsidR="00CA7D8A" w:rsidRPr="0045795F" w:rsidRDefault="00CA7D8A" w:rsidP="00C7130A">
            <w:pPr>
              <w:ind w:left="-50" w:right="-62"/>
              <w:jc w:val="center"/>
              <w:rPr>
                <w:rFonts w:cstheme="minorHAnsi"/>
                <w:color w:val="000000"/>
                <w:sz w:val="15"/>
                <w:szCs w:val="15"/>
              </w:rPr>
            </w:pPr>
            <w:r w:rsidRPr="0045795F">
              <w:rPr>
                <w:rFonts w:cstheme="minorHAnsi"/>
                <w:color w:val="000000"/>
                <w:sz w:val="15"/>
                <w:szCs w:val="15"/>
              </w:rPr>
              <w:t xml:space="preserve">12.622.494,38 </w:t>
            </w:r>
          </w:p>
        </w:tc>
        <w:tc>
          <w:tcPr>
            <w:tcW w:w="1094" w:type="dxa"/>
            <w:tcBorders>
              <w:top w:val="single" w:sz="4" w:space="0" w:color="9CC2E5" w:themeColor="accent5" w:themeTint="99"/>
              <w:bottom w:val="single" w:sz="4" w:space="0" w:color="9CC2E5" w:themeColor="accent5" w:themeTint="99"/>
            </w:tcBorders>
            <w:vAlign w:val="center"/>
          </w:tcPr>
          <w:p w14:paraId="765A664A" w14:textId="77777777" w:rsidR="00CA7D8A" w:rsidRPr="0045795F" w:rsidRDefault="00CA7D8A" w:rsidP="00C7130A">
            <w:pPr>
              <w:ind w:left="-150"/>
              <w:jc w:val="center"/>
              <w:rPr>
                <w:rFonts w:cstheme="minorHAnsi"/>
                <w:color w:val="000000"/>
                <w:sz w:val="15"/>
                <w:szCs w:val="15"/>
              </w:rPr>
            </w:pPr>
            <w:r w:rsidRPr="0045795F">
              <w:rPr>
                <w:rFonts w:cstheme="minorHAnsi"/>
                <w:color w:val="000000"/>
                <w:sz w:val="15"/>
                <w:szCs w:val="15"/>
              </w:rPr>
              <w:t xml:space="preserve">50.791.698,26 </w:t>
            </w:r>
          </w:p>
        </w:tc>
        <w:tc>
          <w:tcPr>
            <w:tcW w:w="1095" w:type="dxa"/>
            <w:tcBorders>
              <w:top w:val="single" w:sz="4" w:space="0" w:color="9CC2E5" w:themeColor="accent5" w:themeTint="99"/>
              <w:bottom w:val="single" w:sz="4" w:space="0" w:color="9CC2E5" w:themeColor="accent5" w:themeTint="99"/>
            </w:tcBorders>
            <w:vAlign w:val="center"/>
          </w:tcPr>
          <w:p w14:paraId="05132876" w14:textId="77777777" w:rsidR="00CA7D8A" w:rsidRPr="0045795F" w:rsidRDefault="00CA7D8A" w:rsidP="00C7130A">
            <w:pPr>
              <w:ind w:left="-109"/>
              <w:jc w:val="center"/>
              <w:rPr>
                <w:rFonts w:cstheme="minorHAnsi"/>
                <w:color w:val="000000"/>
                <w:sz w:val="15"/>
                <w:szCs w:val="15"/>
              </w:rPr>
            </w:pPr>
            <w:r w:rsidRPr="0045795F">
              <w:rPr>
                <w:rFonts w:cstheme="minorHAnsi"/>
                <w:color w:val="000000"/>
                <w:sz w:val="15"/>
                <w:szCs w:val="15"/>
              </w:rPr>
              <w:t xml:space="preserve">14.470.332,07 </w:t>
            </w:r>
          </w:p>
        </w:tc>
        <w:tc>
          <w:tcPr>
            <w:tcW w:w="1094" w:type="dxa"/>
            <w:tcBorders>
              <w:top w:val="single" w:sz="4" w:space="0" w:color="9CC2E5" w:themeColor="accent5" w:themeTint="99"/>
              <w:bottom w:val="single" w:sz="4" w:space="0" w:color="9CC2E5" w:themeColor="accent5" w:themeTint="99"/>
            </w:tcBorders>
            <w:vAlign w:val="center"/>
          </w:tcPr>
          <w:p w14:paraId="4B03E8D8" w14:textId="77777777" w:rsidR="00CA7D8A" w:rsidRPr="0045795F" w:rsidRDefault="00CA7D8A" w:rsidP="00C7130A">
            <w:pPr>
              <w:ind w:left="-69"/>
              <w:jc w:val="center"/>
              <w:rPr>
                <w:rFonts w:cstheme="minorHAnsi"/>
                <w:color w:val="000000"/>
                <w:sz w:val="15"/>
                <w:szCs w:val="15"/>
              </w:rPr>
            </w:pPr>
            <w:r w:rsidRPr="0045795F">
              <w:rPr>
                <w:rFonts w:cstheme="minorHAnsi"/>
                <w:color w:val="000000"/>
                <w:sz w:val="15"/>
                <w:szCs w:val="15"/>
              </w:rPr>
              <w:t xml:space="preserve">51.837.007,74 </w:t>
            </w:r>
          </w:p>
        </w:tc>
        <w:tc>
          <w:tcPr>
            <w:tcW w:w="1040" w:type="dxa"/>
            <w:tcBorders>
              <w:top w:val="single" w:sz="4" w:space="0" w:color="9CC2E5" w:themeColor="accent5" w:themeTint="99"/>
              <w:bottom w:val="single" w:sz="4" w:space="0" w:color="9CC2E5" w:themeColor="accent5" w:themeTint="99"/>
              <w:right w:val="single" w:sz="4" w:space="0" w:color="9CC2E5" w:themeColor="accent5" w:themeTint="99"/>
            </w:tcBorders>
            <w:vAlign w:val="center"/>
          </w:tcPr>
          <w:p w14:paraId="70088639" w14:textId="77777777" w:rsidR="00CA7D8A" w:rsidRPr="0045795F" w:rsidRDefault="00CA7D8A" w:rsidP="00C7130A">
            <w:pPr>
              <w:ind w:left="-170"/>
              <w:jc w:val="center"/>
              <w:rPr>
                <w:rFonts w:cstheme="minorHAnsi"/>
                <w:color w:val="000000"/>
                <w:sz w:val="15"/>
                <w:szCs w:val="15"/>
              </w:rPr>
            </w:pPr>
            <w:r w:rsidRPr="0045795F">
              <w:rPr>
                <w:rFonts w:cstheme="minorHAnsi"/>
                <w:color w:val="000000"/>
                <w:sz w:val="15"/>
                <w:szCs w:val="15"/>
              </w:rPr>
              <w:t xml:space="preserve">20.561.221,41 </w:t>
            </w:r>
          </w:p>
        </w:tc>
      </w:tr>
    </w:tbl>
    <w:p w14:paraId="60E74B56" w14:textId="49BBFA6F" w:rsidR="00CA7D8A" w:rsidRPr="00AC7E25" w:rsidRDefault="00CA7D8A" w:rsidP="00CA7D8A">
      <w:pPr>
        <w:spacing w:before="240" w:after="240" w:line="300" w:lineRule="auto"/>
        <w:jc w:val="both"/>
        <w:rPr>
          <w:sz w:val="24"/>
          <w:szCs w:val="24"/>
        </w:rPr>
      </w:pPr>
      <w:r w:rsidRPr="006F3D3B">
        <w:rPr>
          <w:sz w:val="24"/>
          <w:szCs w:val="24"/>
        </w:rPr>
        <w:t>Το μεγαλύτερο ποσοστό</w:t>
      </w:r>
      <w:r>
        <w:rPr>
          <w:sz w:val="24"/>
          <w:szCs w:val="24"/>
        </w:rPr>
        <w:t xml:space="preserve"> στο σύνολο </w:t>
      </w:r>
      <w:r w:rsidRPr="006F3D3B">
        <w:rPr>
          <w:sz w:val="24"/>
          <w:szCs w:val="24"/>
        </w:rPr>
        <w:t>των εντα</w:t>
      </w:r>
      <w:r>
        <w:rPr>
          <w:sz w:val="24"/>
          <w:szCs w:val="24"/>
        </w:rPr>
        <w:t>λ</w:t>
      </w:r>
      <w:r w:rsidRPr="006F3D3B">
        <w:rPr>
          <w:sz w:val="24"/>
          <w:szCs w:val="24"/>
        </w:rPr>
        <w:t>θ</w:t>
      </w:r>
      <w:r>
        <w:rPr>
          <w:sz w:val="24"/>
          <w:szCs w:val="24"/>
        </w:rPr>
        <w:t>εισών</w:t>
      </w:r>
      <w:r w:rsidRPr="006F3D3B">
        <w:rPr>
          <w:sz w:val="24"/>
          <w:szCs w:val="24"/>
        </w:rPr>
        <w:t xml:space="preserve"> δαπανών αποτελούν οι δαπάνες για τη </w:t>
      </w:r>
      <w:r>
        <w:rPr>
          <w:sz w:val="24"/>
          <w:szCs w:val="24"/>
        </w:rPr>
        <w:t>λειτουργία του Δήμου</w:t>
      </w:r>
      <w:r w:rsidR="008006E9">
        <w:rPr>
          <w:sz w:val="24"/>
          <w:szCs w:val="24"/>
        </w:rPr>
        <w:t>. Ο</w:t>
      </w:r>
      <w:r w:rsidR="00A77DF8">
        <w:rPr>
          <w:sz w:val="24"/>
          <w:szCs w:val="24"/>
        </w:rPr>
        <w:t>ι</w:t>
      </w:r>
      <w:r w:rsidR="008006E9">
        <w:rPr>
          <w:sz w:val="24"/>
          <w:szCs w:val="24"/>
        </w:rPr>
        <w:t xml:space="preserve"> δαπάνες αυτές</w:t>
      </w:r>
      <w:r>
        <w:rPr>
          <w:sz w:val="24"/>
          <w:szCs w:val="24"/>
        </w:rPr>
        <w:t xml:space="preserve"> αντιστοιχούν στα παρακάτω ποσοστά </w:t>
      </w:r>
      <w:r w:rsidR="008006E9">
        <w:rPr>
          <w:sz w:val="24"/>
          <w:szCs w:val="24"/>
        </w:rPr>
        <w:t>που έχουν</w:t>
      </w:r>
      <w:r>
        <w:rPr>
          <w:sz w:val="24"/>
          <w:szCs w:val="24"/>
        </w:rPr>
        <w:t xml:space="preserve"> μειωτική τάση</w:t>
      </w:r>
      <w:r w:rsidR="004504BE">
        <w:rPr>
          <w:sz w:val="24"/>
          <w:szCs w:val="24"/>
        </w:rPr>
        <w:t xml:space="preserve">. </w:t>
      </w:r>
    </w:p>
    <w:tbl>
      <w:tblPr>
        <w:tblStyle w:val="a6"/>
        <w:tblW w:w="0" w:type="auto"/>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736"/>
        <w:gridCol w:w="1736"/>
        <w:gridCol w:w="1736"/>
        <w:gridCol w:w="1736"/>
      </w:tblGrid>
      <w:tr w:rsidR="00CA7D8A" w14:paraId="6AF7B4CA" w14:textId="77777777" w:rsidTr="00E903D9">
        <w:trPr>
          <w:trHeight w:val="454"/>
          <w:jc w:val="center"/>
        </w:trPr>
        <w:tc>
          <w:tcPr>
            <w:tcW w:w="1736" w:type="dxa"/>
            <w:tcBorders>
              <w:bottom w:val="single" w:sz="4" w:space="0" w:color="8EAADB" w:themeColor="accent1" w:themeTint="99"/>
            </w:tcBorders>
            <w:shd w:val="clear" w:color="auto" w:fill="D9E2F3" w:themeFill="accent1" w:themeFillTint="33"/>
          </w:tcPr>
          <w:p w14:paraId="24421509" w14:textId="77777777" w:rsidR="00CA7D8A" w:rsidRDefault="00CA7D8A" w:rsidP="00776DAC">
            <w:pPr>
              <w:spacing w:before="240" w:line="300" w:lineRule="auto"/>
              <w:jc w:val="center"/>
              <w:rPr>
                <w:b/>
                <w:bCs/>
                <w:sz w:val="24"/>
                <w:szCs w:val="24"/>
              </w:rPr>
            </w:pPr>
            <w:r>
              <w:rPr>
                <w:b/>
                <w:bCs/>
                <w:sz w:val="24"/>
                <w:szCs w:val="24"/>
              </w:rPr>
              <w:t>2021</w:t>
            </w:r>
          </w:p>
        </w:tc>
        <w:tc>
          <w:tcPr>
            <w:tcW w:w="1736" w:type="dxa"/>
            <w:tcBorders>
              <w:bottom w:val="single" w:sz="4" w:space="0" w:color="8EAADB" w:themeColor="accent1" w:themeTint="99"/>
            </w:tcBorders>
            <w:shd w:val="clear" w:color="auto" w:fill="D9E2F3" w:themeFill="accent1" w:themeFillTint="33"/>
          </w:tcPr>
          <w:p w14:paraId="162DB83D" w14:textId="77777777" w:rsidR="00CA7D8A" w:rsidRDefault="00CA7D8A" w:rsidP="00776DAC">
            <w:pPr>
              <w:spacing w:before="240" w:line="300" w:lineRule="auto"/>
              <w:jc w:val="center"/>
              <w:rPr>
                <w:b/>
                <w:bCs/>
                <w:sz w:val="24"/>
                <w:szCs w:val="24"/>
              </w:rPr>
            </w:pPr>
            <w:r>
              <w:rPr>
                <w:b/>
                <w:bCs/>
                <w:sz w:val="24"/>
                <w:szCs w:val="24"/>
              </w:rPr>
              <w:t>2022</w:t>
            </w:r>
          </w:p>
        </w:tc>
        <w:tc>
          <w:tcPr>
            <w:tcW w:w="1736" w:type="dxa"/>
            <w:tcBorders>
              <w:bottom w:val="single" w:sz="4" w:space="0" w:color="8EAADB" w:themeColor="accent1" w:themeTint="99"/>
            </w:tcBorders>
            <w:shd w:val="clear" w:color="auto" w:fill="D9E2F3" w:themeFill="accent1" w:themeFillTint="33"/>
          </w:tcPr>
          <w:p w14:paraId="7301B7F3" w14:textId="77777777" w:rsidR="00CA7D8A" w:rsidRDefault="00CA7D8A" w:rsidP="00776DAC">
            <w:pPr>
              <w:spacing w:before="240" w:line="300" w:lineRule="auto"/>
              <w:jc w:val="center"/>
              <w:rPr>
                <w:b/>
                <w:bCs/>
                <w:sz w:val="24"/>
                <w:szCs w:val="24"/>
              </w:rPr>
            </w:pPr>
            <w:r>
              <w:rPr>
                <w:b/>
                <w:bCs/>
                <w:sz w:val="24"/>
                <w:szCs w:val="24"/>
              </w:rPr>
              <w:t>2023</w:t>
            </w:r>
          </w:p>
        </w:tc>
        <w:tc>
          <w:tcPr>
            <w:tcW w:w="1736" w:type="dxa"/>
            <w:tcBorders>
              <w:bottom w:val="single" w:sz="4" w:space="0" w:color="8EAADB" w:themeColor="accent1" w:themeTint="99"/>
            </w:tcBorders>
            <w:shd w:val="clear" w:color="auto" w:fill="D9E2F3" w:themeFill="accent1" w:themeFillTint="33"/>
          </w:tcPr>
          <w:p w14:paraId="23FAE389" w14:textId="77777777" w:rsidR="00CA7D8A" w:rsidRDefault="00CA7D8A" w:rsidP="00776DAC">
            <w:pPr>
              <w:spacing w:before="240" w:line="300" w:lineRule="auto"/>
              <w:jc w:val="center"/>
              <w:rPr>
                <w:b/>
                <w:bCs/>
                <w:sz w:val="24"/>
                <w:szCs w:val="24"/>
              </w:rPr>
            </w:pPr>
            <w:r>
              <w:rPr>
                <w:b/>
                <w:bCs/>
                <w:sz w:val="24"/>
                <w:szCs w:val="24"/>
              </w:rPr>
              <w:t>2024</w:t>
            </w:r>
          </w:p>
        </w:tc>
      </w:tr>
      <w:tr w:rsidR="00CA7D8A" w14:paraId="0EF92027" w14:textId="77777777" w:rsidTr="00E903D9">
        <w:trPr>
          <w:trHeight w:val="454"/>
          <w:jc w:val="center"/>
        </w:trPr>
        <w:tc>
          <w:tcPr>
            <w:tcW w:w="1736" w:type="dxa"/>
            <w:tcBorders>
              <w:left w:val="single" w:sz="4" w:space="0" w:color="F4B083" w:themeColor="accent2" w:themeTint="99"/>
              <w:right w:val="single" w:sz="4" w:space="0" w:color="F4B083" w:themeColor="accent2" w:themeTint="99"/>
            </w:tcBorders>
          </w:tcPr>
          <w:p w14:paraId="3BDFA829" w14:textId="77777777" w:rsidR="00CA7D8A" w:rsidRPr="007D135D" w:rsidRDefault="00CA7D8A" w:rsidP="00776DAC">
            <w:pPr>
              <w:spacing w:before="240" w:line="300" w:lineRule="auto"/>
              <w:jc w:val="center"/>
              <w:rPr>
                <w:sz w:val="24"/>
                <w:szCs w:val="24"/>
              </w:rPr>
            </w:pPr>
            <w:r w:rsidRPr="007D135D">
              <w:rPr>
                <w:sz w:val="24"/>
                <w:szCs w:val="24"/>
              </w:rPr>
              <w:t>68,35%</w:t>
            </w:r>
          </w:p>
        </w:tc>
        <w:tc>
          <w:tcPr>
            <w:tcW w:w="1736" w:type="dxa"/>
            <w:tcBorders>
              <w:left w:val="single" w:sz="4" w:space="0" w:color="F4B083" w:themeColor="accent2" w:themeTint="99"/>
              <w:right w:val="single" w:sz="4" w:space="0" w:color="F4B083" w:themeColor="accent2" w:themeTint="99"/>
            </w:tcBorders>
          </w:tcPr>
          <w:p w14:paraId="0E4313A0" w14:textId="77777777" w:rsidR="00CA7D8A" w:rsidRPr="007D135D" w:rsidRDefault="00CA7D8A" w:rsidP="00776DAC">
            <w:pPr>
              <w:spacing w:before="240" w:line="300" w:lineRule="auto"/>
              <w:jc w:val="center"/>
              <w:rPr>
                <w:sz w:val="24"/>
                <w:szCs w:val="24"/>
              </w:rPr>
            </w:pPr>
            <w:r w:rsidRPr="007D135D">
              <w:rPr>
                <w:sz w:val="24"/>
                <w:szCs w:val="24"/>
              </w:rPr>
              <w:t>65,61%</w:t>
            </w:r>
          </w:p>
        </w:tc>
        <w:tc>
          <w:tcPr>
            <w:tcW w:w="1736" w:type="dxa"/>
            <w:tcBorders>
              <w:left w:val="single" w:sz="4" w:space="0" w:color="F4B083" w:themeColor="accent2" w:themeTint="99"/>
              <w:right w:val="single" w:sz="4" w:space="0" w:color="F4B083" w:themeColor="accent2" w:themeTint="99"/>
            </w:tcBorders>
          </w:tcPr>
          <w:p w14:paraId="3E5495BA" w14:textId="4B834B77" w:rsidR="00CA7D8A" w:rsidRDefault="00CA7D8A" w:rsidP="00776DAC">
            <w:pPr>
              <w:spacing w:before="240" w:line="300" w:lineRule="auto"/>
              <w:jc w:val="center"/>
              <w:rPr>
                <w:b/>
                <w:bCs/>
                <w:sz w:val="24"/>
                <w:szCs w:val="24"/>
              </w:rPr>
            </w:pPr>
            <w:r w:rsidRPr="007D135D">
              <w:rPr>
                <w:sz w:val="24"/>
                <w:szCs w:val="24"/>
              </w:rPr>
              <w:t>60,43</w:t>
            </w:r>
            <w:r w:rsidR="00A77DF8">
              <w:rPr>
                <w:sz w:val="24"/>
                <w:szCs w:val="24"/>
              </w:rPr>
              <w:t>%</w:t>
            </w:r>
          </w:p>
        </w:tc>
        <w:tc>
          <w:tcPr>
            <w:tcW w:w="1736" w:type="dxa"/>
            <w:tcBorders>
              <w:left w:val="single" w:sz="4" w:space="0" w:color="F4B083" w:themeColor="accent2" w:themeTint="99"/>
            </w:tcBorders>
          </w:tcPr>
          <w:p w14:paraId="4E00C7AD" w14:textId="0A47CBBF" w:rsidR="00CA7D8A" w:rsidRDefault="004504BE" w:rsidP="00776DAC">
            <w:pPr>
              <w:spacing w:before="240" w:line="300" w:lineRule="auto"/>
              <w:jc w:val="center"/>
              <w:rPr>
                <w:b/>
                <w:bCs/>
                <w:sz w:val="24"/>
                <w:szCs w:val="24"/>
              </w:rPr>
            </w:pPr>
            <w:r>
              <w:rPr>
                <w:b/>
                <w:bCs/>
                <w:sz w:val="24"/>
                <w:szCs w:val="24"/>
              </w:rPr>
              <w:t>46,7</w:t>
            </w:r>
            <w:r w:rsidR="00A20279">
              <w:rPr>
                <w:b/>
                <w:bCs/>
                <w:sz w:val="24"/>
                <w:szCs w:val="24"/>
              </w:rPr>
              <w:t>%</w:t>
            </w:r>
          </w:p>
        </w:tc>
      </w:tr>
    </w:tbl>
    <w:p w14:paraId="065325A7" w14:textId="106C0DD2" w:rsidR="00CA7D8A" w:rsidRPr="006F3D3B" w:rsidRDefault="00CA7D8A" w:rsidP="00CA7D8A">
      <w:pPr>
        <w:spacing w:before="240" w:after="240" w:line="300" w:lineRule="auto"/>
        <w:jc w:val="both"/>
        <w:rPr>
          <w:sz w:val="24"/>
          <w:szCs w:val="24"/>
        </w:rPr>
      </w:pPr>
      <w:r w:rsidRPr="00A93331">
        <w:rPr>
          <w:sz w:val="24"/>
          <w:szCs w:val="24"/>
        </w:rPr>
        <w:t xml:space="preserve">Οι </w:t>
      </w:r>
      <w:r w:rsidR="004504BE">
        <w:rPr>
          <w:sz w:val="24"/>
          <w:szCs w:val="24"/>
        </w:rPr>
        <w:t>ε</w:t>
      </w:r>
      <w:r w:rsidRPr="00A93331">
        <w:rPr>
          <w:sz w:val="24"/>
          <w:szCs w:val="24"/>
        </w:rPr>
        <w:t xml:space="preserve">πενδυτικές </w:t>
      </w:r>
      <w:r w:rsidR="004504BE">
        <w:rPr>
          <w:sz w:val="24"/>
          <w:szCs w:val="24"/>
        </w:rPr>
        <w:t>δ</w:t>
      </w:r>
      <w:r w:rsidRPr="00A93331">
        <w:rPr>
          <w:sz w:val="24"/>
          <w:szCs w:val="24"/>
        </w:rPr>
        <w:t>απάνες εξαρτώνται αφενός μεν από το απόθεμα των</w:t>
      </w:r>
      <w:r>
        <w:rPr>
          <w:sz w:val="24"/>
          <w:szCs w:val="24"/>
        </w:rPr>
        <w:t xml:space="preserve"> </w:t>
      </w:r>
      <w:r w:rsidRPr="00A93331">
        <w:rPr>
          <w:sz w:val="24"/>
          <w:szCs w:val="24"/>
        </w:rPr>
        <w:t>εθνικών και ενωσιακών πόρων και αφετέρου το βαθμό ωρίμανσης των επενδυτικών έργων.</w:t>
      </w:r>
      <w:r>
        <w:rPr>
          <w:sz w:val="24"/>
          <w:szCs w:val="24"/>
        </w:rPr>
        <w:t xml:space="preserve"> Ένα μεγάλο μέρος των </w:t>
      </w:r>
      <w:r w:rsidR="00A77DF8">
        <w:rPr>
          <w:sz w:val="24"/>
          <w:szCs w:val="24"/>
        </w:rPr>
        <w:t xml:space="preserve">εισπραχθέντων </w:t>
      </w:r>
      <w:r w:rsidR="00A77DF8" w:rsidRPr="00A93331">
        <w:rPr>
          <w:sz w:val="24"/>
          <w:szCs w:val="24"/>
        </w:rPr>
        <w:t>έκτακτων</w:t>
      </w:r>
      <w:r w:rsidR="00A77DF8">
        <w:rPr>
          <w:sz w:val="24"/>
          <w:szCs w:val="24"/>
        </w:rPr>
        <w:t xml:space="preserve"> </w:t>
      </w:r>
      <w:r w:rsidR="00A77DF8" w:rsidRPr="00A93331">
        <w:rPr>
          <w:sz w:val="24"/>
          <w:szCs w:val="24"/>
        </w:rPr>
        <w:t>εσόδων</w:t>
      </w:r>
      <w:r w:rsidR="00A77DF8">
        <w:rPr>
          <w:sz w:val="24"/>
          <w:szCs w:val="24"/>
        </w:rPr>
        <w:t xml:space="preserve"> </w:t>
      </w:r>
      <w:r w:rsidR="00A77DF8" w:rsidRPr="00A93331">
        <w:rPr>
          <w:sz w:val="24"/>
          <w:szCs w:val="24"/>
        </w:rPr>
        <w:t>προέρχεται από επιχορηγήσεις για επενδυτικές δαπάνες</w:t>
      </w:r>
      <w:r w:rsidRPr="00A93331">
        <w:rPr>
          <w:sz w:val="24"/>
          <w:szCs w:val="24"/>
        </w:rPr>
        <w:t>.</w:t>
      </w:r>
      <w:r>
        <w:rPr>
          <w:sz w:val="24"/>
          <w:szCs w:val="24"/>
        </w:rPr>
        <w:t xml:space="preserve"> Οι </w:t>
      </w:r>
      <w:r w:rsidR="00A77DF8">
        <w:rPr>
          <w:sz w:val="24"/>
          <w:szCs w:val="24"/>
        </w:rPr>
        <w:t>ε</w:t>
      </w:r>
      <w:r>
        <w:rPr>
          <w:sz w:val="24"/>
          <w:szCs w:val="24"/>
        </w:rPr>
        <w:t xml:space="preserve">πενδυτικές </w:t>
      </w:r>
      <w:r w:rsidR="004504BE">
        <w:rPr>
          <w:sz w:val="24"/>
          <w:szCs w:val="24"/>
        </w:rPr>
        <w:t>δ</w:t>
      </w:r>
      <w:r>
        <w:rPr>
          <w:sz w:val="24"/>
          <w:szCs w:val="24"/>
        </w:rPr>
        <w:t xml:space="preserve">απάνες στο σύνολο </w:t>
      </w:r>
      <w:r w:rsidRPr="006F3D3B">
        <w:rPr>
          <w:sz w:val="24"/>
          <w:szCs w:val="24"/>
        </w:rPr>
        <w:t>των εντα</w:t>
      </w:r>
      <w:r>
        <w:rPr>
          <w:sz w:val="24"/>
          <w:szCs w:val="24"/>
        </w:rPr>
        <w:t>λ</w:t>
      </w:r>
      <w:r w:rsidRPr="006F3D3B">
        <w:rPr>
          <w:sz w:val="24"/>
          <w:szCs w:val="24"/>
        </w:rPr>
        <w:t>θ</w:t>
      </w:r>
      <w:r>
        <w:rPr>
          <w:sz w:val="24"/>
          <w:szCs w:val="24"/>
        </w:rPr>
        <w:t>εισών</w:t>
      </w:r>
      <w:r w:rsidRPr="006F3D3B">
        <w:rPr>
          <w:sz w:val="24"/>
          <w:szCs w:val="24"/>
        </w:rPr>
        <w:t xml:space="preserve"> δαπανών</w:t>
      </w:r>
      <w:r>
        <w:rPr>
          <w:sz w:val="24"/>
          <w:szCs w:val="24"/>
        </w:rPr>
        <w:t xml:space="preserve"> αντιστοιχούν στα παρακάτω ποσοστά με αυξητική τάση: </w:t>
      </w:r>
    </w:p>
    <w:tbl>
      <w:tblPr>
        <w:tblStyle w:val="a6"/>
        <w:tblW w:w="0" w:type="auto"/>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736"/>
        <w:gridCol w:w="1736"/>
        <w:gridCol w:w="1736"/>
        <w:gridCol w:w="1736"/>
      </w:tblGrid>
      <w:tr w:rsidR="00CA7D8A" w14:paraId="3B99A03E" w14:textId="77777777" w:rsidTr="00E903D9">
        <w:trPr>
          <w:jc w:val="center"/>
        </w:trPr>
        <w:tc>
          <w:tcPr>
            <w:tcW w:w="1736" w:type="dxa"/>
            <w:tcBorders>
              <w:bottom w:val="single" w:sz="4" w:space="0" w:color="8EAADB" w:themeColor="accent1" w:themeTint="99"/>
            </w:tcBorders>
            <w:shd w:val="clear" w:color="auto" w:fill="D9E2F3" w:themeFill="accent1" w:themeFillTint="33"/>
          </w:tcPr>
          <w:p w14:paraId="3ED834F6" w14:textId="77777777" w:rsidR="00CA7D8A" w:rsidRDefault="00CA7D8A" w:rsidP="00B511D1">
            <w:pPr>
              <w:spacing w:before="240" w:line="300" w:lineRule="auto"/>
              <w:jc w:val="center"/>
              <w:rPr>
                <w:b/>
                <w:bCs/>
                <w:sz w:val="24"/>
                <w:szCs w:val="24"/>
              </w:rPr>
            </w:pPr>
            <w:r>
              <w:rPr>
                <w:sz w:val="24"/>
                <w:szCs w:val="24"/>
              </w:rPr>
              <w:t xml:space="preserve"> </w:t>
            </w:r>
            <w:r>
              <w:rPr>
                <w:b/>
                <w:bCs/>
                <w:sz w:val="24"/>
                <w:szCs w:val="24"/>
              </w:rPr>
              <w:t>2021</w:t>
            </w:r>
          </w:p>
        </w:tc>
        <w:tc>
          <w:tcPr>
            <w:tcW w:w="1736" w:type="dxa"/>
            <w:tcBorders>
              <w:bottom w:val="single" w:sz="4" w:space="0" w:color="8EAADB" w:themeColor="accent1" w:themeTint="99"/>
            </w:tcBorders>
            <w:shd w:val="clear" w:color="auto" w:fill="D9E2F3" w:themeFill="accent1" w:themeFillTint="33"/>
          </w:tcPr>
          <w:p w14:paraId="07748B2D" w14:textId="77777777" w:rsidR="00CA7D8A" w:rsidRDefault="00CA7D8A" w:rsidP="00B511D1">
            <w:pPr>
              <w:spacing w:before="240" w:line="300" w:lineRule="auto"/>
              <w:jc w:val="center"/>
              <w:rPr>
                <w:b/>
                <w:bCs/>
                <w:sz w:val="24"/>
                <w:szCs w:val="24"/>
              </w:rPr>
            </w:pPr>
            <w:r>
              <w:rPr>
                <w:b/>
                <w:bCs/>
                <w:sz w:val="24"/>
                <w:szCs w:val="24"/>
              </w:rPr>
              <w:t>2022</w:t>
            </w:r>
          </w:p>
        </w:tc>
        <w:tc>
          <w:tcPr>
            <w:tcW w:w="1736" w:type="dxa"/>
            <w:tcBorders>
              <w:bottom w:val="single" w:sz="4" w:space="0" w:color="8EAADB" w:themeColor="accent1" w:themeTint="99"/>
            </w:tcBorders>
            <w:shd w:val="clear" w:color="auto" w:fill="D9E2F3" w:themeFill="accent1" w:themeFillTint="33"/>
          </w:tcPr>
          <w:p w14:paraId="1D0BED9B" w14:textId="77777777" w:rsidR="00CA7D8A" w:rsidRDefault="00CA7D8A" w:rsidP="00B511D1">
            <w:pPr>
              <w:spacing w:before="240" w:line="300" w:lineRule="auto"/>
              <w:jc w:val="center"/>
              <w:rPr>
                <w:b/>
                <w:bCs/>
                <w:sz w:val="24"/>
                <w:szCs w:val="24"/>
              </w:rPr>
            </w:pPr>
            <w:r>
              <w:rPr>
                <w:b/>
                <w:bCs/>
                <w:sz w:val="24"/>
                <w:szCs w:val="24"/>
              </w:rPr>
              <w:t>2023</w:t>
            </w:r>
          </w:p>
        </w:tc>
        <w:tc>
          <w:tcPr>
            <w:tcW w:w="1736" w:type="dxa"/>
            <w:tcBorders>
              <w:bottom w:val="single" w:sz="4" w:space="0" w:color="8EAADB" w:themeColor="accent1" w:themeTint="99"/>
            </w:tcBorders>
            <w:shd w:val="clear" w:color="auto" w:fill="D9E2F3" w:themeFill="accent1" w:themeFillTint="33"/>
          </w:tcPr>
          <w:p w14:paraId="6DA705E2" w14:textId="77777777" w:rsidR="00CA7D8A" w:rsidRDefault="00CA7D8A" w:rsidP="00B511D1">
            <w:pPr>
              <w:spacing w:before="240" w:line="300" w:lineRule="auto"/>
              <w:jc w:val="center"/>
              <w:rPr>
                <w:b/>
                <w:bCs/>
                <w:sz w:val="24"/>
                <w:szCs w:val="24"/>
              </w:rPr>
            </w:pPr>
            <w:r>
              <w:rPr>
                <w:b/>
                <w:bCs/>
                <w:sz w:val="24"/>
                <w:szCs w:val="24"/>
              </w:rPr>
              <w:t>2024</w:t>
            </w:r>
          </w:p>
        </w:tc>
      </w:tr>
      <w:tr w:rsidR="00CA7D8A" w14:paraId="115BAEC3" w14:textId="77777777" w:rsidTr="00E903D9">
        <w:trPr>
          <w:jc w:val="center"/>
        </w:trPr>
        <w:tc>
          <w:tcPr>
            <w:tcW w:w="1736" w:type="dxa"/>
            <w:tcBorders>
              <w:left w:val="single" w:sz="4" w:space="0" w:color="F4B083" w:themeColor="accent2" w:themeTint="99"/>
              <w:right w:val="single" w:sz="4" w:space="0" w:color="F4B083" w:themeColor="accent2" w:themeTint="99"/>
            </w:tcBorders>
          </w:tcPr>
          <w:p w14:paraId="0FA54F28" w14:textId="77777777" w:rsidR="00CA7D8A" w:rsidRPr="00C87EDA" w:rsidRDefault="00CA7D8A" w:rsidP="00B511D1">
            <w:pPr>
              <w:spacing w:before="240" w:line="300" w:lineRule="auto"/>
              <w:jc w:val="center"/>
              <w:rPr>
                <w:sz w:val="24"/>
                <w:szCs w:val="24"/>
              </w:rPr>
            </w:pPr>
            <w:r w:rsidRPr="00C87EDA">
              <w:rPr>
                <w:sz w:val="24"/>
                <w:szCs w:val="24"/>
              </w:rPr>
              <w:t>5,13%</w:t>
            </w:r>
          </w:p>
        </w:tc>
        <w:tc>
          <w:tcPr>
            <w:tcW w:w="1736" w:type="dxa"/>
            <w:tcBorders>
              <w:left w:val="single" w:sz="4" w:space="0" w:color="F4B083" w:themeColor="accent2" w:themeTint="99"/>
              <w:right w:val="single" w:sz="4" w:space="0" w:color="F4B083" w:themeColor="accent2" w:themeTint="99"/>
            </w:tcBorders>
          </w:tcPr>
          <w:p w14:paraId="53DA62D5" w14:textId="77777777" w:rsidR="00CA7D8A" w:rsidRPr="00C87EDA" w:rsidRDefault="00CA7D8A" w:rsidP="00B511D1">
            <w:pPr>
              <w:spacing w:before="240" w:line="300" w:lineRule="auto"/>
              <w:jc w:val="center"/>
              <w:rPr>
                <w:sz w:val="24"/>
                <w:szCs w:val="24"/>
              </w:rPr>
            </w:pPr>
            <w:r w:rsidRPr="00C87EDA">
              <w:rPr>
                <w:sz w:val="24"/>
                <w:szCs w:val="24"/>
              </w:rPr>
              <w:t>19,79%</w:t>
            </w:r>
          </w:p>
        </w:tc>
        <w:tc>
          <w:tcPr>
            <w:tcW w:w="1736" w:type="dxa"/>
            <w:tcBorders>
              <w:left w:val="single" w:sz="4" w:space="0" w:color="F4B083" w:themeColor="accent2" w:themeTint="99"/>
              <w:right w:val="single" w:sz="4" w:space="0" w:color="F4B083" w:themeColor="accent2" w:themeTint="99"/>
            </w:tcBorders>
          </w:tcPr>
          <w:p w14:paraId="7C0E7325" w14:textId="77777777" w:rsidR="00CA7D8A" w:rsidRPr="00C87EDA" w:rsidRDefault="00CA7D8A" w:rsidP="00B511D1">
            <w:pPr>
              <w:spacing w:before="240" w:line="300" w:lineRule="auto"/>
              <w:jc w:val="center"/>
              <w:rPr>
                <w:sz w:val="24"/>
                <w:szCs w:val="24"/>
              </w:rPr>
            </w:pPr>
            <w:r w:rsidRPr="00C87EDA">
              <w:rPr>
                <w:sz w:val="24"/>
                <w:szCs w:val="24"/>
              </w:rPr>
              <w:t>16,9</w:t>
            </w:r>
            <w:r>
              <w:rPr>
                <w:sz w:val="24"/>
                <w:szCs w:val="24"/>
              </w:rPr>
              <w:t>%</w:t>
            </w:r>
          </w:p>
        </w:tc>
        <w:tc>
          <w:tcPr>
            <w:tcW w:w="1736" w:type="dxa"/>
            <w:tcBorders>
              <w:left w:val="single" w:sz="4" w:space="0" w:color="F4B083" w:themeColor="accent2" w:themeTint="99"/>
            </w:tcBorders>
          </w:tcPr>
          <w:p w14:paraId="5164569D" w14:textId="7F602784" w:rsidR="00CA7D8A" w:rsidRPr="00AE1456" w:rsidRDefault="00AE1456" w:rsidP="00B511D1">
            <w:pPr>
              <w:spacing w:before="240" w:line="300" w:lineRule="auto"/>
              <w:jc w:val="center"/>
              <w:rPr>
                <w:b/>
                <w:bCs/>
                <w:sz w:val="24"/>
                <w:szCs w:val="24"/>
              </w:rPr>
            </w:pPr>
            <w:r w:rsidRPr="00AE1456">
              <w:rPr>
                <w:b/>
                <w:bCs/>
                <w:sz w:val="24"/>
                <w:szCs w:val="24"/>
              </w:rPr>
              <w:t>34,48</w:t>
            </w:r>
            <w:r w:rsidR="00A20279">
              <w:rPr>
                <w:b/>
                <w:bCs/>
                <w:sz w:val="24"/>
                <w:szCs w:val="24"/>
              </w:rPr>
              <w:t>%</w:t>
            </w:r>
          </w:p>
        </w:tc>
      </w:tr>
    </w:tbl>
    <w:p w14:paraId="754E2E67" w14:textId="77777777" w:rsidR="00E82F82" w:rsidRPr="00617C76" w:rsidRDefault="00E82F82" w:rsidP="00E82F82">
      <w:pPr>
        <w:pStyle w:val="3"/>
        <w:spacing w:before="240" w:after="240"/>
        <w:ind w:firstLine="357"/>
        <w:rPr>
          <w:b/>
          <w:bCs/>
          <w:color w:val="2F5496" w:themeColor="accent1" w:themeShade="BF"/>
          <w:sz w:val="25"/>
          <w:szCs w:val="25"/>
        </w:rPr>
      </w:pPr>
      <w:bookmarkStart w:id="455" w:name="_Toc193110592"/>
      <w:r w:rsidRPr="00617C76">
        <w:rPr>
          <w:b/>
          <w:bCs/>
          <w:color w:val="2F5496" w:themeColor="accent1" w:themeShade="BF"/>
          <w:sz w:val="25"/>
          <w:szCs w:val="25"/>
        </w:rPr>
        <w:lastRenderedPageBreak/>
        <w:t>6.</w:t>
      </w:r>
      <w:r>
        <w:rPr>
          <w:b/>
          <w:bCs/>
          <w:color w:val="2F5496" w:themeColor="accent1" w:themeShade="BF"/>
          <w:sz w:val="25"/>
          <w:szCs w:val="25"/>
        </w:rPr>
        <w:t>4</w:t>
      </w:r>
      <w:r w:rsidRPr="00617C76">
        <w:rPr>
          <w:b/>
          <w:bCs/>
          <w:color w:val="2F5496" w:themeColor="accent1" w:themeShade="BF"/>
          <w:sz w:val="25"/>
          <w:szCs w:val="25"/>
        </w:rPr>
        <w:t>.3 Ακίνητη περιουσία</w:t>
      </w:r>
      <w:bookmarkEnd w:id="455"/>
    </w:p>
    <w:p w14:paraId="53570EFE" w14:textId="6B45633A" w:rsidR="00E82F82" w:rsidRDefault="00E82F82" w:rsidP="00E82F82">
      <w:pPr>
        <w:spacing w:before="120" w:after="120" w:line="300" w:lineRule="auto"/>
        <w:rPr>
          <w:sz w:val="24"/>
          <w:szCs w:val="24"/>
        </w:rPr>
      </w:pPr>
      <w:r w:rsidRPr="00D01D81">
        <w:rPr>
          <w:sz w:val="24"/>
          <w:szCs w:val="24"/>
        </w:rPr>
        <w:t>Παρατίθενται συγκεντρωτικά στοιχεία</w:t>
      </w:r>
      <w:r>
        <w:rPr>
          <w:sz w:val="24"/>
          <w:szCs w:val="24"/>
        </w:rPr>
        <w:t xml:space="preserve"> </w:t>
      </w:r>
      <w:r w:rsidRPr="00D01D81">
        <w:rPr>
          <w:sz w:val="24"/>
          <w:szCs w:val="24"/>
        </w:rPr>
        <w:t>της Δήλωσης Ενιαίου Φόρου Ιδιοκτησίας</w:t>
      </w:r>
      <w:r>
        <w:rPr>
          <w:sz w:val="24"/>
          <w:szCs w:val="24"/>
        </w:rPr>
        <w:t xml:space="preserve"> </w:t>
      </w:r>
      <w:r w:rsidRPr="00D01D81">
        <w:rPr>
          <w:sz w:val="24"/>
          <w:szCs w:val="24"/>
        </w:rPr>
        <w:t>Ακινήτων (Ε</w:t>
      </w:r>
      <w:r w:rsidR="00A20279">
        <w:rPr>
          <w:sz w:val="24"/>
          <w:szCs w:val="24"/>
        </w:rPr>
        <w:t>Ν</w:t>
      </w:r>
      <w:r w:rsidRPr="00D01D81">
        <w:rPr>
          <w:sz w:val="24"/>
          <w:szCs w:val="24"/>
        </w:rPr>
        <w:t>ΦΙΑ)</w:t>
      </w:r>
      <w:r>
        <w:rPr>
          <w:sz w:val="24"/>
          <w:szCs w:val="24"/>
        </w:rPr>
        <w:t xml:space="preserve"> </w:t>
      </w:r>
      <w:r w:rsidRPr="00D01D81">
        <w:rPr>
          <w:sz w:val="24"/>
          <w:szCs w:val="24"/>
        </w:rPr>
        <w:t>που επισυνάπτεσαι</w:t>
      </w:r>
      <w:r>
        <w:rPr>
          <w:sz w:val="24"/>
          <w:szCs w:val="24"/>
        </w:rPr>
        <w:t xml:space="preserve"> στο ΠΑΡΑΡΤΗΜΑ 1 του παρόντος </w:t>
      </w:r>
    </w:p>
    <w:p w14:paraId="08589BAE" w14:textId="6DB1EACE" w:rsidR="000B2618" w:rsidRPr="000B2618" w:rsidRDefault="000B2618" w:rsidP="000B2618">
      <w:pPr>
        <w:pStyle w:val="3"/>
        <w:ind w:firstLine="357"/>
        <w:rPr>
          <w:b/>
          <w:bCs/>
          <w:color w:val="2F5496" w:themeColor="accent1" w:themeShade="BF"/>
          <w:sz w:val="25"/>
          <w:szCs w:val="25"/>
        </w:rPr>
      </w:pPr>
      <w:bookmarkStart w:id="456" w:name="_Toc193110593"/>
      <w:r w:rsidRPr="000B2618">
        <w:rPr>
          <w:b/>
          <w:bCs/>
          <w:color w:val="2F5496" w:themeColor="accent1" w:themeShade="BF"/>
          <w:sz w:val="25"/>
          <w:szCs w:val="25"/>
        </w:rPr>
        <w:t>6.4.4. Βασικές διαπιστώσεις</w:t>
      </w:r>
      <w:bookmarkEnd w:id="456"/>
    </w:p>
    <w:p w14:paraId="59F349EB" w14:textId="22ADE5CA" w:rsidR="00AE1456" w:rsidRDefault="0096152E" w:rsidP="00C740D4">
      <w:pPr>
        <w:spacing w:before="120" w:after="120" w:line="300" w:lineRule="auto"/>
        <w:ind w:left="357" w:hanging="357"/>
        <w:jc w:val="both"/>
        <w:rPr>
          <w:sz w:val="24"/>
          <w:szCs w:val="24"/>
        </w:rPr>
      </w:pPr>
      <w:r>
        <w:rPr>
          <w:sz w:val="24"/>
          <w:szCs w:val="24"/>
        </w:rPr>
        <w:t>Με βάση τα παραπάνω βασικές διαπιστώσεις</w:t>
      </w:r>
      <w:r w:rsidR="004B6067">
        <w:rPr>
          <w:sz w:val="24"/>
          <w:szCs w:val="24"/>
        </w:rPr>
        <w:t xml:space="preserve"> είναι</w:t>
      </w:r>
      <w:r w:rsidR="00AE1456">
        <w:rPr>
          <w:sz w:val="24"/>
          <w:szCs w:val="24"/>
        </w:rPr>
        <w:t xml:space="preserve"> οι εξής:</w:t>
      </w:r>
    </w:p>
    <w:p w14:paraId="0F062C13" w14:textId="1A97145A" w:rsidR="00D85C5F" w:rsidRDefault="00A701D3" w:rsidP="00097B58">
      <w:pPr>
        <w:pStyle w:val="a7"/>
        <w:numPr>
          <w:ilvl w:val="0"/>
          <w:numId w:val="128"/>
        </w:numPr>
        <w:spacing w:before="120" w:after="120" w:line="300" w:lineRule="auto"/>
        <w:ind w:left="357" w:hanging="357"/>
        <w:contextualSpacing w:val="0"/>
        <w:jc w:val="both"/>
        <w:rPr>
          <w:sz w:val="24"/>
          <w:szCs w:val="24"/>
        </w:rPr>
      </w:pPr>
      <w:r w:rsidRPr="00BD3705">
        <w:rPr>
          <w:sz w:val="24"/>
          <w:szCs w:val="24"/>
        </w:rPr>
        <w:t>Οι ίδιοι πόροι</w:t>
      </w:r>
      <w:r w:rsidR="00C740D4" w:rsidRPr="00BD3705">
        <w:rPr>
          <w:sz w:val="24"/>
          <w:szCs w:val="24"/>
        </w:rPr>
        <w:t xml:space="preserve"> του Δήμου Αγίας</w:t>
      </w:r>
      <w:r w:rsidR="0027369F">
        <w:rPr>
          <w:sz w:val="24"/>
          <w:szCs w:val="24"/>
        </w:rPr>
        <w:t xml:space="preserve"> </w:t>
      </w:r>
      <w:r w:rsidR="00C740D4" w:rsidRPr="00BD3705">
        <w:rPr>
          <w:sz w:val="24"/>
          <w:szCs w:val="24"/>
        </w:rPr>
        <w:t>Βαρβάρας είναι περιορισμέν</w:t>
      </w:r>
      <w:r w:rsidRPr="00BD3705">
        <w:rPr>
          <w:sz w:val="24"/>
          <w:szCs w:val="24"/>
        </w:rPr>
        <w:t>οι</w:t>
      </w:r>
      <w:r w:rsidR="00D85C5F">
        <w:rPr>
          <w:sz w:val="24"/>
          <w:szCs w:val="24"/>
        </w:rPr>
        <w:t>, Αυτό οφείλεται</w:t>
      </w:r>
      <w:r w:rsidR="00C740D4" w:rsidRPr="00BD3705">
        <w:rPr>
          <w:sz w:val="24"/>
          <w:szCs w:val="24"/>
        </w:rPr>
        <w:t xml:space="preserve"> αφενός</w:t>
      </w:r>
      <w:r w:rsidR="00D85C5F">
        <w:rPr>
          <w:sz w:val="24"/>
          <w:szCs w:val="24"/>
        </w:rPr>
        <w:t xml:space="preserve"> στην</w:t>
      </w:r>
      <w:r w:rsidR="00C740D4" w:rsidRPr="00BD3705">
        <w:rPr>
          <w:sz w:val="24"/>
          <w:szCs w:val="24"/>
        </w:rPr>
        <w:t xml:space="preserve"> </w:t>
      </w:r>
      <w:r w:rsidR="00D85C5F" w:rsidRPr="00BD3705">
        <w:rPr>
          <w:sz w:val="24"/>
          <w:szCs w:val="24"/>
        </w:rPr>
        <w:t xml:space="preserve">περιορισμένη </w:t>
      </w:r>
      <w:r w:rsidR="008A0077" w:rsidRPr="00BD3705">
        <w:rPr>
          <w:sz w:val="24"/>
          <w:szCs w:val="24"/>
        </w:rPr>
        <w:t xml:space="preserve">τοπική οικονομία </w:t>
      </w:r>
      <w:r w:rsidR="00E9301E" w:rsidRPr="00BD3705">
        <w:rPr>
          <w:sz w:val="24"/>
          <w:szCs w:val="24"/>
        </w:rPr>
        <w:t xml:space="preserve">και αφετέρου </w:t>
      </w:r>
      <w:r w:rsidR="00D85C5F">
        <w:rPr>
          <w:sz w:val="24"/>
          <w:szCs w:val="24"/>
        </w:rPr>
        <w:t>στο</w:t>
      </w:r>
      <w:r w:rsidR="00460F12">
        <w:rPr>
          <w:sz w:val="24"/>
          <w:szCs w:val="24"/>
        </w:rPr>
        <w:t xml:space="preserve"> επίπεδο του εισοδήματος </w:t>
      </w:r>
      <w:r w:rsidR="00D85C5F">
        <w:rPr>
          <w:sz w:val="24"/>
          <w:szCs w:val="24"/>
        </w:rPr>
        <w:t>του τοπικού πληθυσμού που</w:t>
      </w:r>
      <w:r w:rsidR="008A0077" w:rsidRPr="00BD3705">
        <w:rPr>
          <w:sz w:val="24"/>
          <w:szCs w:val="24"/>
        </w:rPr>
        <w:t xml:space="preserve"> </w:t>
      </w:r>
      <w:r w:rsidR="00460F12">
        <w:rPr>
          <w:sz w:val="24"/>
          <w:szCs w:val="24"/>
        </w:rPr>
        <w:t>είναι χαμηλό</w:t>
      </w:r>
      <w:r w:rsidR="00662471" w:rsidRPr="00BD3705">
        <w:rPr>
          <w:sz w:val="24"/>
          <w:szCs w:val="24"/>
        </w:rPr>
        <w:t xml:space="preserve"> </w:t>
      </w:r>
      <w:r w:rsidR="00D85C5F">
        <w:rPr>
          <w:sz w:val="24"/>
          <w:szCs w:val="24"/>
        </w:rPr>
        <w:t>οπότε</w:t>
      </w:r>
      <w:r w:rsidR="00E9301E" w:rsidRPr="00BD3705">
        <w:rPr>
          <w:sz w:val="24"/>
          <w:szCs w:val="24"/>
        </w:rPr>
        <w:t xml:space="preserve"> </w:t>
      </w:r>
      <w:r w:rsidR="00662471" w:rsidRPr="00BD3705">
        <w:rPr>
          <w:sz w:val="24"/>
          <w:szCs w:val="24"/>
        </w:rPr>
        <w:t xml:space="preserve">δεν είναι εφικτή </w:t>
      </w:r>
      <w:r w:rsidR="00F91EA1" w:rsidRPr="00BD3705">
        <w:rPr>
          <w:sz w:val="24"/>
          <w:szCs w:val="24"/>
        </w:rPr>
        <w:t xml:space="preserve">ούτε θεωρείται </w:t>
      </w:r>
      <w:r w:rsidR="00D85C5F" w:rsidRPr="00BD3705">
        <w:rPr>
          <w:sz w:val="24"/>
          <w:szCs w:val="24"/>
        </w:rPr>
        <w:t xml:space="preserve">δόκιμη </w:t>
      </w:r>
      <w:r w:rsidR="00F91EA1" w:rsidRPr="00BD3705">
        <w:rPr>
          <w:sz w:val="24"/>
          <w:szCs w:val="24"/>
        </w:rPr>
        <w:t xml:space="preserve">από </w:t>
      </w:r>
      <w:r w:rsidR="00D85C5F">
        <w:rPr>
          <w:sz w:val="24"/>
          <w:szCs w:val="24"/>
        </w:rPr>
        <w:t>το</w:t>
      </w:r>
      <w:r w:rsidR="00144C01">
        <w:rPr>
          <w:sz w:val="24"/>
          <w:szCs w:val="24"/>
        </w:rPr>
        <w:t>ν</w:t>
      </w:r>
      <w:r w:rsidR="00D85C5F">
        <w:rPr>
          <w:sz w:val="24"/>
          <w:szCs w:val="24"/>
        </w:rPr>
        <w:t xml:space="preserve"> </w:t>
      </w:r>
      <w:r w:rsidR="00F91EA1" w:rsidRPr="00BD3705">
        <w:rPr>
          <w:sz w:val="24"/>
          <w:szCs w:val="24"/>
        </w:rPr>
        <w:t xml:space="preserve">Δήμο </w:t>
      </w:r>
      <w:r w:rsidR="00407735" w:rsidRPr="00BD3705">
        <w:rPr>
          <w:sz w:val="24"/>
          <w:szCs w:val="24"/>
        </w:rPr>
        <w:t xml:space="preserve">η </w:t>
      </w:r>
      <w:r w:rsidR="00F91EA1" w:rsidRPr="00BD3705">
        <w:rPr>
          <w:sz w:val="24"/>
          <w:szCs w:val="24"/>
        </w:rPr>
        <w:t>ύπαρξη μεγάλου ποσού ανταποδοτικών</w:t>
      </w:r>
      <w:r w:rsidR="0027369F">
        <w:rPr>
          <w:sz w:val="24"/>
          <w:szCs w:val="24"/>
        </w:rPr>
        <w:t xml:space="preserve"> </w:t>
      </w:r>
      <w:r w:rsidR="00F91EA1" w:rsidRPr="00BD3705">
        <w:rPr>
          <w:sz w:val="24"/>
          <w:szCs w:val="24"/>
        </w:rPr>
        <w:t xml:space="preserve">εσόδων. </w:t>
      </w:r>
    </w:p>
    <w:p w14:paraId="60D5D056" w14:textId="77777777" w:rsidR="00243268" w:rsidRDefault="00A701D3" w:rsidP="009E30C7">
      <w:pPr>
        <w:pStyle w:val="a7"/>
        <w:spacing w:before="120" w:after="120" w:line="300" w:lineRule="auto"/>
        <w:ind w:left="357"/>
        <w:contextualSpacing w:val="0"/>
        <w:jc w:val="both"/>
        <w:rPr>
          <w:sz w:val="24"/>
          <w:szCs w:val="24"/>
        </w:rPr>
      </w:pPr>
      <w:r w:rsidRPr="00D85C5F">
        <w:rPr>
          <w:sz w:val="24"/>
          <w:szCs w:val="24"/>
        </w:rPr>
        <w:t xml:space="preserve">Το παραπάνω γεγονός </w:t>
      </w:r>
      <w:r w:rsidR="00BD3705" w:rsidRPr="00D85C5F">
        <w:rPr>
          <w:sz w:val="24"/>
          <w:szCs w:val="24"/>
        </w:rPr>
        <w:t xml:space="preserve">οδηγεί </w:t>
      </w:r>
      <w:r w:rsidR="00407735" w:rsidRPr="00D85C5F">
        <w:rPr>
          <w:sz w:val="24"/>
          <w:szCs w:val="24"/>
        </w:rPr>
        <w:t xml:space="preserve">στην προσεκτική διαχείριση των ίδιων πόρων ώστε να καλύπτονται οι </w:t>
      </w:r>
      <w:r w:rsidR="004B6067" w:rsidRPr="00D85C5F">
        <w:rPr>
          <w:sz w:val="24"/>
          <w:szCs w:val="24"/>
        </w:rPr>
        <w:t xml:space="preserve">βασικές </w:t>
      </w:r>
      <w:r w:rsidR="00407735" w:rsidRPr="00D85C5F">
        <w:rPr>
          <w:sz w:val="24"/>
          <w:szCs w:val="24"/>
        </w:rPr>
        <w:t>ανάγκες.</w:t>
      </w:r>
      <w:r w:rsidR="00D85C5F">
        <w:rPr>
          <w:sz w:val="24"/>
          <w:szCs w:val="24"/>
        </w:rPr>
        <w:t xml:space="preserve"> </w:t>
      </w:r>
    </w:p>
    <w:p w14:paraId="526ABDAF" w14:textId="462AB8C1" w:rsidR="00F769A9" w:rsidRPr="00D85C5F" w:rsidRDefault="00BD3705" w:rsidP="00097B58">
      <w:pPr>
        <w:pStyle w:val="a7"/>
        <w:numPr>
          <w:ilvl w:val="0"/>
          <w:numId w:val="128"/>
        </w:numPr>
        <w:spacing w:before="120" w:after="120" w:line="300" w:lineRule="auto"/>
        <w:ind w:left="357" w:hanging="357"/>
        <w:contextualSpacing w:val="0"/>
        <w:jc w:val="both"/>
        <w:rPr>
          <w:sz w:val="24"/>
          <w:szCs w:val="24"/>
        </w:rPr>
      </w:pPr>
      <w:r w:rsidRPr="00D85C5F">
        <w:rPr>
          <w:sz w:val="24"/>
          <w:szCs w:val="24"/>
        </w:rPr>
        <w:t>Η επίτευξη της ανάπτυξης συνδέεται εκ των πραγμάτων με την ανα</w:t>
      </w:r>
      <w:r w:rsidR="0056172F" w:rsidRPr="00D85C5F">
        <w:rPr>
          <w:sz w:val="24"/>
          <w:szCs w:val="24"/>
        </w:rPr>
        <w:t>ζήτηση οικονομικών πόρων</w:t>
      </w:r>
      <w:r w:rsidR="009A4049" w:rsidRPr="00D85C5F">
        <w:rPr>
          <w:sz w:val="24"/>
          <w:szCs w:val="24"/>
        </w:rPr>
        <w:t xml:space="preserve">. </w:t>
      </w:r>
      <w:r w:rsidR="00E84581" w:rsidRPr="00D85C5F">
        <w:rPr>
          <w:sz w:val="24"/>
          <w:szCs w:val="24"/>
        </w:rPr>
        <w:t xml:space="preserve">Ο Δήμος Αγίας Βαρβάρας, επιδιώκει σταθερά την αξιοποίηση διαθέσιμων </w:t>
      </w:r>
      <w:r w:rsidR="009A4049" w:rsidRPr="00D85C5F">
        <w:rPr>
          <w:sz w:val="24"/>
          <w:szCs w:val="24"/>
        </w:rPr>
        <w:t>χρηματοδοτικών εργαλείων</w:t>
      </w:r>
      <w:r w:rsidR="004A343C" w:rsidRPr="00D85C5F">
        <w:rPr>
          <w:sz w:val="24"/>
          <w:szCs w:val="24"/>
        </w:rPr>
        <w:t>. Αναζητούνται και αξιοποιούνται εθνικές ή/και ευρωπαϊκές</w:t>
      </w:r>
      <w:r w:rsidR="0027369F">
        <w:rPr>
          <w:sz w:val="24"/>
          <w:szCs w:val="24"/>
        </w:rPr>
        <w:t xml:space="preserve"> </w:t>
      </w:r>
      <w:r w:rsidR="004A343C" w:rsidRPr="00D85C5F">
        <w:rPr>
          <w:sz w:val="24"/>
          <w:szCs w:val="24"/>
        </w:rPr>
        <w:t>χρηματοδοτήσεις</w:t>
      </w:r>
      <w:r w:rsidR="0027369F">
        <w:rPr>
          <w:sz w:val="24"/>
          <w:szCs w:val="24"/>
        </w:rPr>
        <w:t xml:space="preserve"> </w:t>
      </w:r>
      <w:r w:rsidR="004A343C" w:rsidRPr="00D85C5F">
        <w:rPr>
          <w:sz w:val="24"/>
          <w:szCs w:val="24"/>
        </w:rPr>
        <w:t xml:space="preserve">έργων και </w:t>
      </w:r>
      <w:r w:rsidR="00167FE9" w:rsidRPr="00D85C5F">
        <w:rPr>
          <w:sz w:val="24"/>
          <w:szCs w:val="24"/>
        </w:rPr>
        <w:t>υπηρεσιών</w:t>
      </w:r>
      <w:r w:rsidR="0027369F">
        <w:rPr>
          <w:sz w:val="24"/>
          <w:szCs w:val="24"/>
        </w:rPr>
        <w:t xml:space="preserve"> </w:t>
      </w:r>
      <w:r w:rsidR="00167FE9" w:rsidRPr="00D85C5F">
        <w:rPr>
          <w:sz w:val="24"/>
          <w:szCs w:val="24"/>
        </w:rPr>
        <w:t xml:space="preserve">που εξυπηρετούν την κάλυψη διαπιστωμένων αναγκών και αναπτυξιακών στόχων </w:t>
      </w:r>
      <w:r w:rsidR="00167FE9" w:rsidRPr="00D85C5F">
        <w:rPr>
          <w:i/>
          <w:iCs/>
          <w:sz w:val="24"/>
          <w:szCs w:val="24"/>
        </w:rPr>
        <w:t>(πίνακας 87)</w:t>
      </w:r>
      <w:r w:rsidR="00167FE9" w:rsidRPr="00D85C5F">
        <w:rPr>
          <w:sz w:val="24"/>
          <w:szCs w:val="24"/>
        </w:rPr>
        <w:t xml:space="preserve"> </w:t>
      </w:r>
    </w:p>
    <w:p w14:paraId="05A65FD1" w14:textId="5FFCA280" w:rsidR="00243268" w:rsidRPr="00243268" w:rsidRDefault="00A57B4D" w:rsidP="00097B58">
      <w:pPr>
        <w:pStyle w:val="a7"/>
        <w:numPr>
          <w:ilvl w:val="0"/>
          <w:numId w:val="128"/>
        </w:numPr>
        <w:spacing w:before="120" w:after="120" w:line="300" w:lineRule="auto"/>
        <w:ind w:left="351" w:hanging="357"/>
        <w:contextualSpacing w:val="0"/>
        <w:jc w:val="both"/>
        <w:rPr>
          <w:sz w:val="24"/>
          <w:szCs w:val="24"/>
        </w:rPr>
      </w:pPr>
      <w:r>
        <w:rPr>
          <w:sz w:val="24"/>
          <w:szCs w:val="24"/>
        </w:rPr>
        <w:t>Η</w:t>
      </w:r>
      <w:r w:rsidR="00243268" w:rsidRPr="00243268">
        <w:rPr>
          <w:sz w:val="24"/>
          <w:szCs w:val="24"/>
        </w:rPr>
        <w:t xml:space="preserve"> βελτίωση των εσόδων </w:t>
      </w:r>
      <w:r>
        <w:rPr>
          <w:sz w:val="24"/>
          <w:szCs w:val="24"/>
        </w:rPr>
        <w:t xml:space="preserve">εκτιμάται ότι </w:t>
      </w:r>
      <w:r w:rsidRPr="00243268">
        <w:rPr>
          <w:sz w:val="24"/>
          <w:szCs w:val="24"/>
        </w:rPr>
        <w:t xml:space="preserve">είναι δυνατή </w:t>
      </w:r>
      <w:r w:rsidR="00243268" w:rsidRPr="00243268">
        <w:rPr>
          <w:sz w:val="24"/>
          <w:szCs w:val="24"/>
        </w:rPr>
        <w:t>με αξιοποίηση των προγραμμάτων που χρηματοδοτεί απευθείας η ΕΕ, μέσω συνεργασιών και συνεργειών με δήμους και φορείς της ΕΕ, με την προσέλκυση επενδυτών</w:t>
      </w:r>
      <w:r>
        <w:rPr>
          <w:sz w:val="24"/>
          <w:szCs w:val="24"/>
        </w:rPr>
        <w:t xml:space="preserve"> για την ανάπτυξη της τοπικής οικονομίας</w:t>
      </w:r>
      <w:r w:rsidR="005A6EDA">
        <w:rPr>
          <w:sz w:val="24"/>
          <w:szCs w:val="24"/>
        </w:rPr>
        <w:t xml:space="preserve">, </w:t>
      </w:r>
      <w:r w:rsidR="00243268" w:rsidRPr="00243268">
        <w:rPr>
          <w:sz w:val="24"/>
          <w:szCs w:val="24"/>
        </w:rPr>
        <w:t>κα</w:t>
      </w:r>
      <w:r>
        <w:rPr>
          <w:sz w:val="24"/>
          <w:szCs w:val="24"/>
        </w:rPr>
        <w:t>θώς και</w:t>
      </w:r>
      <w:r w:rsidR="0027369F">
        <w:rPr>
          <w:sz w:val="24"/>
          <w:szCs w:val="24"/>
        </w:rPr>
        <w:t xml:space="preserve"> </w:t>
      </w:r>
      <w:r w:rsidR="00243268" w:rsidRPr="00243268">
        <w:rPr>
          <w:sz w:val="24"/>
          <w:szCs w:val="24"/>
        </w:rPr>
        <w:t>με αξιοποίηση της δημοτικής περιουσίας και τεχνογνωσίας.</w:t>
      </w:r>
      <w:r w:rsidR="0027369F">
        <w:rPr>
          <w:sz w:val="24"/>
          <w:szCs w:val="24"/>
        </w:rPr>
        <w:t xml:space="preserve"> </w:t>
      </w:r>
      <w:r>
        <w:rPr>
          <w:sz w:val="24"/>
          <w:szCs w:val="24"/>
        </w:rPr>
        <w:t>Παράλληλα</w:t>
      </w:r>
      <w:r w:rsidR="0027369F">
        <w:rPr>
          <w:sz w:val="24"/>
          <w:szCs w:val="24"/>
        </w:rPr>
        <w:t xml:space="preserve"> </w:t>
      </w:r>
      <w:r w:rsidR="00243268" w:rsidRPr="00243268">
        <w:rPr>
          <w:sz w:val="24"/>
          <w:szCs w:val="24"/>
        </w:rPr>
        <w:t>εκτιμάται ότι είναι αναγκαία και δυνατή η μείωση δαπανών για τη διαχείριση των απορριμμάτων, εφόσον είναι δυνατή η μείωση του όγκου τους.</w:t>
      </w:r>
    </w:p>
    <w:p w14:paraId="02BD46CE" w14:textId="045DA1A6" w:rsidR="00F47A3B" w:rsidRDefault="00F47A3B" w:rsidP="00097B58">
      <w:pPr>
        <w:pStyle w:val="a7"/>
        <w:numPr>
          <w:ilvl w:val="0"/>
          <w:numId w:val="128"/>
        </w:numPr>
        <w:spacing w:before="120" w:after="120" w:line="300" w:lineRule="auto"/>
        <w:ind w:left="357" w:hanging="357"/>
        <w:contextualSpacing w:val="0"/>
        <w:jc w:val="both"/>
        <w:rPr>
          <w:sz w:val="24"/>
          <w:szCs w:val="24"/>
        </w:rPr>
      </w:pPr>
      <w:r>
        <w:rPr>
          <w:sz w:val="24"/>
          <w:szCs w:val="24"/>
        </w:rPr>
        <w:t xml:space="preserve">Η κατάρτιση προϋπολογισμού με </w:t>
      </w:r>
      <w:r w:rsidRPr="00F47A3B">
        <w:rPr>
          <w:sz w:val="24"/>
          <w:szCs w:val="24"/>
        </w:rPr>
        <w:t xml:space="preserve">ουσιαστική </w:t>
      </w:r>
      <w:r>
        <w:rPr>
          <w:sz w:val="24"/>
          <w:szCs w:val="24"/>
        </w:rPr>
        <w:t xml:space="preserve">συμμετοχή όλων των οργανικών μονάδων του Δήμου είναι σημαντική για την ενίσχυση της συνεργασίας μεταξύ τους και την προσαρμογή τους σε </w:t>
      </w:r>
      <w:r w:rsidRPr="00B66DCF">
        <w:rPr>
          <w:sz w:val="24"/>
          <w:szCs w:val="24"/>
        </w:rPr>
        <w:t>κοινές στρατηγικές και προτεραιότητες</w:t>
      </w:r>
      <w:r>
        <w:rPr>
          <w:sz w:val="24"/>
          <w:szCs w:val="24"/>
        </w:rPr>
        <w:t xml:space="preserve">. </w:t>
      </w:r>
      <w:r w:rsidR="00722673">
        <w:rPr>
          <w:sz w:val="24"/>
          <w:szCs w:val="24"/>
        </w:rPr>
        <w:t>Παράλληλα</w:t>
      </w:r>
      <w:r>
        <w:rPr>
          <w:sz w:val="24"/>
          <w:szCs w:val="24"/>
        </w:rPr>
        <w:t xml:space="preserve"> είναι σημαντική για την </w:t>
      </w:r>
      <w:r w:rsidRPr="00B66DCF">
        <w:rPr>
          <w:sz w:val="24"/>
          <w:szCs w:val="24"/>
        </w:rPr>
        <w:t xml:space="preserve">κατανομή πόρων με </w:t>
      </w:r>
      <w:r w:rsidR="00296A96">
        <w:rPr>
          <w:sz w:val="24"/>
          <w:szCs w:val="24"/>
        </w:rPr>
        <w:t xml:space="preserve">τον </w:t>
      </w:r>
      <w:r w:rsidRPr="00B66DCF">
        <w:rPr>
          <w:sz w:val="24"/>
          <w:szCs w:val="24"/>
        </w:rPr>
        <w:t xml:space="preserve">πιο αποδοτικό τρόπο και </w:t>
      </w:r>
      <w:r w:rsidR="00296A96">
        <w:rPr>
          <w:sz w:val="24"/>
          <w:szCs w:val="24"/>
        </w:rPr>
        <w:t xml:space="preserve">τον πιο </w:t>
      </w:r>
      <w:r w:rsidR="00722673">
        <w:rPr>
          <w:sz w:val="24"/>
          <w:szCs w:val="24"/>
        </w:rPr>
        <w:t>αποτελεσματικό ως προς</w:t>
      </w:r>
      <w:r w:rsidR="0027369F">
        <w:rPr>
          <w:sz w:val="24"/>
          <w:szCs w:val="24"/>
        </w:rPr>
        <w:t xml:space="preserve"> </w:t>
      </w:r>
      <w:r w:rsidRPr="00B66DCF">
        <w:rPr>
          <w:sz w:val="24"/>
          <w:szCs w:val="24"/>
        </w:rPr>
        <w:t>την κάλυψη των πραγματικών αναγκών του Δήμου</w:t>
      </w:r>
      <w:r>
        <w:rPr>
          <w:sz w:val="24"/>
          <w:szCs w:val="24"/>
        </w:rPr>
        <w:t xml:space="preserve">. </w:t>
      </w:r>
      <w:r w:rsidR="00722673">
        <w:rPr>
          <w:sz w:val="24"/>
          <w:szCs w:val="24"/>
        </w:rPr>
        <w:t xml:space="preserve">Εντός αυτού του πλαισίου </w:t>
      </w:r>
      <w:r w:rsidR="00875797">
        <w:rPr>
          <w:sz w:val="24"/>
          <w:szCs w:val="24"/>
        </w:rPr>
        <w:t>επισημαίνεται</w:t>
      </w:r>
      <w:r w:rsidR="00722673">
        <w:rPr>
          <w:sz w:val="24"/>
          <w:szCs w:val="24"/>
        </w:rPr>
        <w:t xml:space="preserve"> η</w:t>
      </w:r>
      <w:r w:rsidR="0027369F">
        <w:rPr>
          <w:sz w:val="24"/>
          <w:szCs w:val="24"/>
        </w:rPr>
        <w:t xml:space="preserve"> </w:t>
      </w:r>
      <w:r w:rsidR="00B64C42">
        <w:rPr>
          <w:sz w:val="24"/>
          <w:szCs w:val="24"/>
        </w:rPr>
        <w:t>δυνατότητα</w:t>
      </w:r>
      <w:r w:rsidR="00875797">
        <w:rPr>
          <w:sz w:val="24"/>
          <w:szCs w:val="24"/>
        </w:rPr>
        <w:t xml:space="preserve"> να αποτυπώνεται στις τομεακές πολιτικές και </w:t>
      </w:r>
      <w:r w:rsidR="003A026D">
        <w:rPr>
          <w:sz w:val="24"/>
          <w:szCs w:val="24"/>
        </w:rPr>
        <w:t>σ</w:t>
      </w:r>
      <w:r w:rsidR="00875797">
        <w:rPr>
          <w:sz w:val="24"/>
          <w:szCs w:val="24"/>
        </w:rPr>
        <w:t>τον προϋπολογισμό</w:t>
      </w:r>
      <w:r w:rsidR="0027369F">
        <w:rPr>
          <w:sz w:val="24"/>
          <w:szCs w:val="24"/>
        </w:rPr>
        <w:t xml:space="preserve"> </w:t>
      </w:r>
      <w:r w:rsidR="00B64C42">
        <w:rPr>
          <w:sz w:val="24"/>
          <w:szCs w:val="24"/>
        </w:rPr>
        <w:t xml:space="preserve">του Δήμου </w:t>
      </w:r>
      <w:r w:rsidR="003A026D">
        <w:rPr>
          <w:sz w:val="24"/>
          <w:szCs w:val="24"/>
        </w:rPr>
        <w:t>η οπτική του φύλου</w:t>
      </w:r>
      <w:r w:rsidR="00B64C42">
        <w:rPr>
          <w:sz w:val="24"/>
          <w:szCs w:val="24"/>
        </w:rPr>
        <w:t xml:space="preserve"> και της νεολαίας.</w:t>
      </w:r>
    </w:p>
    <w:p w14:paraId="08EFEF9E" w14:textId="569112CF" w:rsidR="009E30C7" w:rsidRDefault="00CA7D8A" w:rsidP="00097B58">
      <w:pPr>
        <w:pStyle w:val="a7"/>
        <w:numPr>
          <w:ilvl w:val="0"/>
          <w:numId w:val="128"/>
        </w:numPr>
        <w:spacing w:before="120" w:after="120" w:line="300" w:lineRule="auto"/>
        <w:ind w:left="357" w:hanging="357"/>
        <w:contextualSpacing w:val="0"/>
        <w:jc w:val="both"/>
        <w:rPr>
          <w:sz w:val="24"/>
          <w:szCs w:val="24"/>
        </w:rPr>
      </w:pPr>
      <w:r w:rsidRPr="009E30C7">
        <w:rPr>
          <w:sz w:val="24"/>
          <w:szCs w:val="24"/>
        </w:rPr>
        <w:t xml:space="preserve">Από τις διαδικασίες εκτέλεσης του προϋπολογισμού επισημαίνονται ως θετικά σημεία, η απλότητα του λογισμικού προγράμματος και η εμπειρία του προσωπικού και ως αρνητικά σημεία, </w:t>
      </w:r>
      <w:r w:rsidR="009A3476" w:rsidRPr="009E30C7">
        <w:rPr>
          <w:sz w:val="24"/>
          <w:szCs w:val="24"/>
        </w:rPr>
        <w:t>η τήρηση γραφειοκρατικών διαδικασιών που συνεπάγ</w:t>
      </w:r>
      <w:r w:rsidR="00111E7D">
        <w:rPr>
          <w:sz w:val="24"/>
          <w:szCs w:val="24"/>
        </w:rPr>
        <w:t xml:space="preserve">ονται </w:t>
      </w:r>
      <w:r w:rsidR="009A3476" w:rsidRPr="009E30C7">
        <w:rPr>
          <w:sz w:val="24"/>
          <w:szCs w:val="24"/>
        </w:rPr>
        <w:t>καθυστερήσεις</w:t>
      </w:r>
      <w:r w:rsidR="00F769A9" w:rsidRPr="009E30C7">
        <w:rPr>
          <w:sz w:val="24"/>
          <w:szCs w:val="24"/>
        </w:rPr>
        <w:t>.</w:t>
      </w:r>
    </w:p>
    <w:p w14:paraId="795818F2" w14:textId="77777777" w:rsidR="006965D4" w:rsidRDefault="006965D4" w:rsidP="00CA7D8A">
      <w:pPr>
        <w:spacing w:before="120" w:after="120" w:line="300" w:lineRule="auto"/>
        <w:jc w:val="both"/>
        <w:rPr>
          <w:sz w:val="24"/>
          <w:szCs w:val="24"/>
        </w:rPr>
      </w:pPr>
      <w:bookmarkStart w:id="457" w:name="_Hlk165281236"/>
      <w:bookmarkEnd w:id="454"/>
    </w:p>
    <w:tbl>
      <w:tblPr>
        <w:tblStyle w:val="1-21"/>
        <w:tblW w:w="8784" w:type="dxa"/>
        <w:tblLayout w:type="fixed"/>
        <w:tblLook w:val="04A0" w:firstRow="1" w:lastRow="0" w:firstColumn="1" w:lastColumn="0" w:noHBand="0" w:noVBand="1"/>
      </w:tblPr>
      <w:tblGrid>
        <w:gridCol w:w="2122"/>
        <w:gridCol w:w="851"/>
        <w:gridCol w:w="5811"/>
      </w:tblGrid>
      <w:tr w:rsidR="00117800" w:rsidRPr="00AA307B" w14:paraId="2B6C5FB9" w14:textId="77777777" w:rsidTr="008C3F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784" w:type="dxa"/>
            <w:gridSpan w:val="3"/>
            <w:tcBorders>
              <w:bottom w:val="single" w:sz="24" w:space="0" w:color="F7CAAC" w:themeColor="accent2" w:themeTint="66"/>
            </w:tcBorders>
            <w:vAlign w:val="center"/>
          </w:tcPr>
          <w:p w14:paraId="6A745182" w14:textId="77777777" w:rsidR="00117800" w:rsidRPr="00464421" w:rsidRDefault="00117800" w:rsidP="008C3F04">
            <w:pPr>
              <w:spacing w:before="60" w:line="276" w:lineRule="auto"/>
              <w:jc w:val="center"/>
              <w:rPr>
                <w:rFonts w:cstheme="minorHAnsi"/>
                <w:b w:val="0"/>
                <w:bCs w:val="0"/>
              </w:rPr>
            </w:pPr>
            <w:bookmarkStart w:id="458" w:name="_Hlk194245154"/>
            <w:r w:rsidRPr="00464421">
              <w:rPr>
                <w:rFonts w:cstheme="minorHAnsi"/>
              </w:rPr>
              <w:lastRenderedPageBreak/>
              <w:t>ΠΙΝΑΚΑΣ 84: ΔΗΜΟΣ ΑΓΙΑΣ ΒΑΡΒΑΡΑΣ</w:t>
            </w:r>
          </w:p>
          <w:p w14:paraId="0B67E297" w14:textId="77777777" w:rsidR="00117800" w:rsidRPr="00AA307B" w:rsidRDefault="00117800" w:rsidP="008C3F04">
            <w:pPr>
              <w:spacing w:after="60" w:line="276" w:lineRule="auto"/>
              <w:jc w:val="center"/>
              <w:rPr>
                <w:rFonts w:cstheme="minorHAnsi"/>
                <w:sz w:val="21"/>
                <w:szCs w:val="21"/>
              </w:rPr>
            </w:pPr>
            <w:r w:rsidRPr="00464421">
              <w:rPr>
                <w:rFonts w:cstheme="minorHAnsi"/>
              </w:rPr>
              <w:t>ΔΙΕΚΔΙΚΗΣΗ ΚΑΙ ΧΡΗΜΑΤΟΔΟΤΗΣΗ ΑΠΟ ΕΘΝΙΚΟΥΣ ΠΟΡΟΥΣ, ΣΥΓΧΡΗΜΑΤΟΔΟΤΟΥΜΕΝΑ ΠΡΟΓΡΑΜΜΑΤΑ ΕΣΠΑ ΚΑΙ Ε.Ε.</w:t>
            </w:r>
          </w:p>
        </w:tc>
      </w:tr>
      <w:tr w:rsidR="00117800" w:rsidRPr="00AD76BA" w14:paraId="45488AB9"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24" w:space="0" w:color="F7CAAC" w:themeColor="accent2" w:themeTint="66"/>
              <w:right w:val="single" w:sz="4" w:space="0" w:color="8496B0" w:themeColor="text2" w:themeTint="99"/>
            </w:tcBorders>
            <w:shd w:val="clear" w:color="auto" w:fill="auto"/>
            <w:vAlign w:val="center"/>
          </w:tcPr>
          <w:p w14:paraId="77A0FDC4" w14:textId="5104B097" w:rsidR="00117800" w:rsidRPr="00AD76BA" w:rsidRDefault="00117800" w:rsidP="008C3F04">
            <w:pPr>
              <w:spacing w:before="60" w:line="276" w:lineRule="auto"/>
              <w:rPr>
                <w:rFonts w:eastAsia="Times New Roman" w:cstheme="minorHAnsi"/>
                <w:color w:val="000000"/>
                <w:kern w:val="0"/>
                <w:sz w:val="21"/>
                <w:szCs w:val="21"/>
                <w:lang w:eastAsia="el-GR"/>
              </w:rPr>
            </w:pPr>
            <w:r w:rsidRPr="00216450">
              <w:rPr>
                <w:rFonts w:cstheme="minorHAnsi"/>
                <w:b w:val="0"/>
                <w:bCs w:val="0"/>
                <w:sz w:val="20"/>
                <w:szCs w:val="20"/>
              </w:rPr>
              <w:t>ΠΕΡΙΦΕΡΕΙΑ ΑΤΤΙΚΗΣ</w:t>
            </w:r>
          </w:p>
          <w:p w14:paraId="763445EE" w14:textId="77777777" w:rsidR="00117800" w:rsidRDefault="00117800" w:rsidP="008C3F04">
            <w:pPr>
              <w:spacing w:before="60" w:line="276" w:lineRule="auto"/>
              <w:rPr>
                <w:rFonts w:eastAsia="Times New Roman" w:cstheme="minorHAnsi"/>
                <w:color w:val="000000"/>
                <w:kern w:val="0"/>
                <w:sz w:val="21"/>
                <w:szCs w:val="21"/>
                <w:lang w:eastAsia="el-GR"/>
              </w:rPr>
            </w:pPr>
          </w:p>
          <w:p w14:paraId="4E6BB3DF"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2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14E047F5"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2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7B354297"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eastAsia="Times New Roman" w:cstheme="minorHAnsi"/>
                <w:b w:val="0"/>
                <w:bCs w:val="0"/>
                <w:color w:val="000000"/>
                <w:kern w:val="0"/>
                <w:sz w:val="21"/>
                <w:szCs w:val="21"/>
                <w:lang w:eastAsia="el-GR"/>
              </w:rPr>
              <w:t>«Βιοκλιμ</w:t>
            </w:r>
            <w:r w:rsidRPr="00A70D69">
              <w:rPr>
                <w:rFonts w:eastAsia="Times New Roman" w:cstheme="minorHAnsi"/>
                <w:b w:val="0"/>
                <w:bCs w:val="0"/>
                <w:color w:val="000000"/>
                <w:kern w:val="0"/>
                <w:sz w:val="21"/>
                <w:szCs w:val="21"/>
                <w:lang w:eastAsia="el-GR"/>
              </w:rPr>
              <w:t>ατική</w:t>
            </w:r>
            <w:r w:rsidRPr="00DA72B1">
              <w:rPr>
                <w:rFonts w:eastAsia="Times New Roman" w:cstheme="minorHAnsi"/>
                <w:b w:val="0"/>
                <w:bCs w:val="0"/>
                <w:color w:val="000000"/>
                <w:kern w:val="0"/>
                <w:sz w:val="21"/>
                <w:szCs w:val="21"/>
                <w:lang w:eastAsia="el-GR"/>
              </w:rPr>
              <w:t xml:space="preserve"> αστική ανάπλαση οδών Π.Π. Γερμανού»</w:t>
            </w:r>
            <w:r w:rsidRPr="00DA72B1">
              <w:rPr>
                <w:rFonts w:cstheme="minorHAnsi"/>
                <w:b w:val="0"/>
                <w:bCs w:val="0"/>
                <w:sz w:val="21"/>
                <w:szCs w:val="21"/>
              </w:rPr>
              <w:t xml:space="preserve"> </w:t>
            </w:r>
          </w:p>
        </w:tc>
      </w:tr>
      <w:tr w:rsidR="00117800" w:rsidRPr="00AD76BA" w14:paraId="16B2D8B5"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0AFEBC65"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98E125B"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0A631896"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14:ligatures w14:val="standardContextual"/>
              </w:rPr>
              <w:t>«</w:t>
            </w:r>
            <w:r w:rsidRPr="00A70D69">
              <w:rPr>
                <w:rFonts w:cstheme="minorHAnsi"/>
                <w:b w:val="0"/>
                <w:bCs w:val="0"/>
                <w:sz w:val="21"/>
                <w:szCs w:val="21"/>
                <w14:ligatures w14:val="standardContextual"/>
              </w:rPr>
              <w:t>Κατασκευή νέων</w:t>
            </w:r>
            <w:r w:rsidRPr="00DA72B1">
              <w:rPr>
                <w:rFonts w:cstheme="minorHAnsi"/>
                <w:b w:val="0"/>
                <w:bCs w:val="0"/>
                <w:sz w:val="21"/>
                <w:szCs w:val="21"/>
                <w14:ligatures w14:val="standardContextual"/>
              </w:rPr>
              <w:t xml:space="preserve"> πεζοδρόμων &amp; συντήρηση υπαρχόντων Δήμου Αγίας Βαρβάρας»</w:t>
            </w:r>
          </w:p>
        </w:tc>
      </w:tr>
      <w:tr w:rsidR="00117800" w:rsidRPr="00464421" w14:paraId="08B3EDDC"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663063A7"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96BFDF1"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6EFA058D" w14:textId="2E0D3DA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A72B1">
              <w:rPr>
                <w:rFonts w:cstheme="minorHAnsi"/>
                <w:b w:val="0"/>
                <w:bCs w:val="0"/>
                <w:sz w:val="21"/>
                <w:szCs w:val="21"/>
                <w14:ligatures w14:val="standardContextual"/>
              </w:rPr>
              <w:t xml:space="preserve">«Αναβάθμιση 14 σημείων της πόλης με δημιουργία πάρκων, νέων πολυθεματικών παιδικών χαρών, γηπέδων και σύγχρονης αστικής υποδομής» </w:t>
            </w:r>
            <w:r w:rsidR="00ED15A6" w:rsidRPr="00DA72B1">
              <w:rPr>
                <w:rFonts w:cstheme="minorHAnsi"/>
                <w:b w:val="0"/>
                <w:bCs w:val="0"/>
                <w:sz w:val="21"/>
                <w:szCs w:val="21"/>
                <w14:ligatures w14:val="standardContextual"/>
              </w:rPr>
              <w:t xml:space="preserve">/Αναβάθμιση αθλητικών εγκαταστάσεων </w:t>
            </w:r>
          </w:p>
        </w:tc>
      </w:tr>
      <w:tr w:rsidR="00117800" w:rsidRPr="00464421" w14:paraId="50322353"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79B8B94E"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EA9E1DE"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64AD74B"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A72B1">
              <w:rPr>
                <w:rFonts w:cstheme="minorHAnsi"/>
                <w:b w:val="0"/>
                <w:bCs w:val="0"/>
                <w:sz w:val="21"/>
                <w:szCs w:val="21"/>
                <w14:ligatures w14:val="standardContextual"/>
              </w:rPr>
              <w:t xml:space="preserve">Ανάπλαση κοινοχρήστων χώρων του Δήμου </w:t>
            </w:r>
          </w:p>
        </w:tc>
      </w:tr>
      <w:tr w:rsidR="00117800" w:rsidRPr="00464421" w14:paraId="0F7050F8"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E820125"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C72A1B0"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64B1AE15" w14:textId="30F4937E"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14:ligatures w14:val="standardContextual"/>
              </w:rPr>
            </w:pPr>
            <w:r w:rsidRPr="00DA72B1">
              <w:rPr>
                <w:rFonts w:cstheme="minorHAnsi"/>
                <w:b w:val="0"/>
                <w:bCs w:val="0"/>
                <w:sz w:val="21"/>
                <w:szCs w:val="21"/>
              </w:rPr>
              <w:t>«Ανάπλαση Παιδικών Χαρών στο</w:t>
            </w:r>
            <w:r w:rsidR="00144C01">
              <w:rPr>
                <w:rFonts w:cstheme="minorHAnsi"/>
                <w:b w:val="0"/>
                <w:bCs w:val="0"/>
                <w:sz w:val="21"/>
                <w:szCs w:val="21"/>
              </w:rPr>
              <w:t>ν</w:t>
            </w:r>
            <w:r w:rsidRPr="00DA72B1">
              <w:rPr>
                <w:rFonts w:cstheme="minorHAnsi"/>
                <w:b w:val="0"/>
                <w:bCs w:val="0"/>
                <w:sz w:val="21"/>
                <w:szCs w:val="21"/>
              </w:rPr>
              <w:t xml:space="preserve"> Δήμο Αγίας Βαρβάρας»</w:t>
            </w:r>
          </w:p>
        </w:tc>
      </w:tr>
      <w:tr w:rsidR="00117800" w:rsidRPr="00AD76BA" w14:paraId="0C07FE17"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62DEFECD"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1FE1EDF8"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3973015C" w14:textId="27E4CAE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14:ligatures w14:val="standardContextual"/>
              </w:rPr>
              <w:t>«Αντιπλημμυρικά έργα στην ευρύτερη περιοχή της γέφυρας Στέφανου Σαράφη»</w:t>
            </w:r>
            <w:r w:rsidR="00007002">
              <w:rPr>
                <w:rFonts w:cstheme="minorHAnsi"/>
                <w:b w:val="0"/>
                <w:bCs w:val="0"/>
                <w:sz w:val="21"/>
                <w:szCs w:val="21"/>
                <w14:ligatures w14:val="standardContextual"/>
              </w:rPr>
              <w:t xml:space="preserve"> </w:t>
            </w:r>
          </w:p>
        </w:tc>
      </w:tr>
      <w:tr w:rsidR="00117800" w:rsidRPr="00AD76BA" w14:paraId="5C9F14B2"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9AB7FC4"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35139A7"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E1D7F07"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14:ligatures w14:val="standardContextual"/>
              </w:rPr>
              <w:t>Επέκταση και αναβάθμιση δικτύου αγωγών όμβριων και ακαθάρτων Δήμου Αγίας Βαρβάρας.</w:t>
            </w:r>
          </w:p>
        </w:tc>
      </w:tr>
      <w:tr w:rsidR="00117800" w:rsidRPr="00AD76BA" w14:paraId="6478BDE5"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5E6BF379"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E685407"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336C800A"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rPr>
              <w:t xml:space="preserve">«Επέκταση του φωτισμού στην οδό Π. Μελά και πεζόδρομο Δούσμανη και επισκευή συστήματος πυρόσβεσης </w:t>
            </w:r>
            <w:r w:rsidRPr="00DA72B1">
              <w:rPr>
                <w:rFonts w:eastAsia="Times New Roman" w:cstheme="minorHAnsi"/>
                <w:b w:val="0"/>
                <w:bCs w:val="0"/>
                <w:sz w:val="21"/>
                <w:szCs w:val="21"/>
                <w:lang w:eastAsia="el-GR"/>
              </w:rPr>
              <w:t xml:space="preserve">(πυρασφάλεια ΠΑΝΘΕΟΝ) </w:t>
            </w:r>
          </w:p>
        </w:tc>
      </w:tr>
      <w:tr w:rsidR="00117800" w:rsidRPr="00464421" w14:paraId="5582C438"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172FF875"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265B5C3A"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9EDDEA3"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1"/>
                <w:szCs w:val="21"/>
                <w:lang w:eastAsia="el-GR"/>
              </w:rPr>
            </w:pPr>
            <w:r w:rsidRPr="00DA72B1">
              <w:rPr>
                <w:rFonts w:cstheme="minorHAnsi"/>
                <w:b w:val="0"/>
                <w:bCs w:val="0"/>
                <w:sz w:val="21"/>
                <w:szCs w:val="21"/>
              </w:rPr>
              <w:t>«Εργασίες επισκευής αποδυτηρίων και διαμόρφωσης περιβάλλοντος χώρου εθνικού σταδίου Δήμου Αγίας Βαρβάρας»</w:t>
            </w:r>
          </w:p>
        </w:tc>
      </w:tr>
      <w:tr w:rsidR="00117800" w:rsidRPr="00AD76BA" w14:paraId="79EDF906"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14AE6A3E"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022E9475"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50020E5D"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14:ligatures w14:val="standardContextual"/>
              </w:rPr>
              <w:t>Κατασκευή υπαίθριων αθλητικών εγκαταστάσεων και χώρων πρασίνου στα ΟΤ 668,669 του Δήμου Αγίας Βαρβάρας</w:t>
            </w:r>
          </w:p>
        </w:tc>
      </w:tr>
      <w:tr w:rsidR="00117800" w:rsidRPr="00AD76BA" w14:paraId="6002A0A9"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97759F6"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2C2F2BB" w14:textId="77777777" w:rsidR="00117800" w:rsidRPr="00D103D5" w:rsidRDefault="00117800"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7BE6CAE5" w14:textId="77777777" w:rsidR="00117800" w:rsidRPr="00DA72B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kern w:val="0"/>
                <w:sz w:val="21"/>
                <w:szCs w:val="21"/>
                <w:lang w:eastAsia="el-GR"/>
              </w:rPr>
            </w:pPr>
            <w:r w:rsidRPr="00DA72B1">
              <w:rPr>
                <w:rFonts w:cstheme="minorHAnsi"/>
                <w:b w:val="0"/>
                <w:bCs w:val="0"/>
                <w:sz w:val="21"/>
                <w:szCs w:val="21"/>
                <w14:ligatures w14:val="standardContextual"/>
              </w:rPr>
              <w:t>«Κατασκευή Κλειστού Κολυμβητηρίου»</w:t>
            </w:r>
          </w:p>
        </w:tc>
      </w:tr>
      <w:tr w:rsidR="00AC01E5" w14:paraId="17745DCB" w14:textId="77777777" w:rsidTr="00422EE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8496B0" w:themeColor="text2" w:themeTint="99"/>
            </w:tcBorders>
            <w:shd w:val="clear" w:color="auto" w:fill="auto"/>
            <w:vAlign w:val="center"/>
          </w:tcPr>
          <w:p w14:paraId="26431638" w14:textId="6BF27F25" w:rsidR="00AC01E5" w:rsidRPr="00AA307B" w:rsidRDefault="00AC01E5" w:rsidP="00B3531A">
            <w:pPr>
              <w:autoSpaceDE w:val="0"/>
              <w:autoSpaceDN w:val="0"/>
              <w:adjustRightInd w:val="0"/>
              <w:spacing w:before="40" w:after="40" w:line="276" w:lineRule="auto"/>
              <w:rPr>
                <w:rFonts w:cstheme="minorHAnsi"/>
                <w:b w:val="0"/>
                <w:bCs w:val="0"/>
                <w:sz w:val="21"/>
                <w:szCs w:val="21"/>
              </w:rPr>
            </w:pPr>
            <w:r w:rsidRPr="00AA307B">
              <w:rPr>
                <w:rFonts w:cstheme="minorHAnsi"/>
                <w:b w:val="0"/>
                <w:bCs w:val="0"/>
                <w:sz w:val="21"/>
                <w:szCs w:val="21"/>
              </w:rPr>
              <w:t>ΕΠ. ΠΕΡΙΦΕΡΕΙΑ</w:t>
            </w:r>
            <w:r w:rsidR="009B7ADE">
              <w:rPr>
                <w:rFonts w:cstheme="minorHAnsi"/>
                <w:b w:val="0"/>
                <w:bCs w:val="0"/>
                <w:sz w:val="21"/>
                <w:szCs w:val="21"/>
              </w:rPr>
              <w:t>Σ</w:t>
            </w:r>
            <w:r w:rsidRPr="00AA307B">
              <w:rPr>
                <w:rFonts w:cstheme="minorHAnsi"/>
                <w:b w:val="0"/>
                <w:bCs w:val="0"/>
                <w:sz w:val="21"/>
                <w:szCs w:val="21"/>
              </w:rPr>
              <w:t xml:space="preserve"> ΑΤΤΙΚΗΣ-ΕΣΠΑ</w:t>
            </w:r>
          </w:p>
          <w:p w14:paraId="76B83656" w14:textId="77777777" w:rsidR="00AC01E5" w:rsidRDefault="00AC01E5" w:rsidP="00B3531A">
            <w:pPr>
              <w:spacing w:before="60" w:line="276" w:lineRule="auto"/>
              <w:rPr>
                <w:rFonts w:cstheme="minorHAnsi"/>
                <w:sz w:val="21"/>
                <w:szCs w:val="21"/>
                <w:shd w:val="clear" w:color="auto" w:fill="FFFFFF"/>
              </w:rPr>
            </w:pPr>
            <w:r w:rsidRPr="00AA307B">
              <w:rPr>
                <w:rFonts w:cstheme="minorHAnsi"/>
                <w:b w:val="0"/>
                <w:bCs w:val="0"/>
                <w:sz w:val="21"/>
                <w:szCs w:val="21"/>
                <w:shd w:val="clear" w:color="auto" w:fill="FFFFFF"/>
              </w:rPr>
              <w:t>ΒΑΑ/ΟΧΕ ΔΥΤΙΚΗΣ ΑΘΗΝΑΣ</w:t>
            </w:r>
          </w:p>
          <w:p w14:paraId="72EA09A6" w14:textId="77777777" w:rsidR="00AC01E5" w:rsidRPr="00AA307B" w:rsidRDefault="00AC01E5" w:rsidP="00267053">
            <w:pPr>
              <w:spacing w:before="60" w:line="276" w:lineRule="auto"/>
              <w:rPr>
                <w:rFonts w:cstheme="minorHAnsi"/>
                <w:sz w:val="21"/>
                <w:szCs w:val="21"/>
              </w:rPr>
            </w:pPr>
          </w:p>
        </w:tc>
        <w:tc>
          <w:tcPr>
            <w:tcW w:w="851" w:type="dxa"/>
            <w:tcBorders>
              <w:top w:val="single" w:sz="12"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17811BD8" w14:textId="77777777" w:rsidR="00AC01E5" w:rsidRPr="00D103D5" w:rsidRDefault="00AC01E5" w:rsidP="00097B58">
            <w:pPr>
              <w:pStyle w:val="a7"/>
              <w:numPr>
                <w:ilvl w:val="0"/>
                <w:numId w:val="139"/>
              </w:numPr>
              <w:spacing w:before="60" w:line="276" w:lineRule="auto"/>
              <w:ind w:left="641" w:hanging="357"/>
              <w:contextualSpacing w:val="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2"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4F15EEBB" w14:textId="1189D751" w:rsidR="00AC01E5" w:rsidRPr="00464421"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8A615C">
              <w:rPr>
                <w:rFonts w:cstheme="minorHAnsi"/>
                <w:b w:val="0"/>
                <w:bCs w:val="0"/>
                <w:sz w:val="21"/>
                <w:szCs w:val="21"/>
              </w:rPr>
              <w:t>Προώθηση της κοινωνικής συνοχής μέσα από τη στήριξη της κοινωνικής ένταξης παιδιών, εφήβων, νέων</w:t>
            </w:r>
          </w:p>
        </w:tc>
      </w:tr>
      <w:tr w:rsidR="00AC01E5" w14:paraId="0D23E8C6" w14:textId="77777777" w:rsidTr="00422EE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7346845A"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73505F83"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6D6D174D" w14:textId="5A6EBF21" w:rsidR="00AC01E5"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Pr>
                <w:rFonts w:ascii="Calibri" w:eastAsia="Times New Roman" w:hAnsi="Calibri" w:cs="Calibri"/>
                <w:b w:val="0"/>
                <w:bCs w:val="0"/>
                <w:sz w:val="21"/>
                <w:szCs w:val="21"/>
              </w:rPr>
              <w:t xml:space="preserve">Αναβάθμιση και επέκταση των υπηρεσιών προς την τρίτη ηλικία </w:t>
            </w:r>
            <w:r>
              <w:rPr>
                <w:rFonts w:cstheme="minorHAnsi"/>
                <w:b w:val="0"/>
                <w:bCs w:val="0"/>
                <w:sz w:val="21"/>
                <w:szCs w:val="21"/>
              </w:rPr>
              <w:t>(από το ΕΣΠΑ 2014-2020)</w:t>
            </w:r>
            <w:r w:rsidR="002F5FA7">
              <w:rPr>
                <w:rFonts w:cstheme="minorHAnsi"/>
                <w:b w:val="0"/>
                <w:bCs w:val="0"/>
                <w:sz w:val="21"/>
                <w:szCs w:val="21"/>
              </w:rPr>
              <w:t xml:space="preserve"> </w:t>
            </w:r>
          </w:p>
        </w:tc>
      </w:tr>
      <w:tr w:rsidR="00AC01E5" w14:paraId="016C355B" w14:textId="77777777" w:rsidTr="00422EE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5A5BAE3"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31FF70D4"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2F98511B" w14:textId="5926D369" w:rsidR="00AC01E5"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Pr>
                <w:rFonts w:ascii="Calibri" w:eastAsia="Times New Roman" w:hAnsi="Calibri" w:cs="Calibri"/>
                <w:b w:val="0"/>
                <w:bCs w:val="0"/>
                <w:sz w:val="21"/>
                <w:szCs w:val="21"/>
              </w:rPr>
              <w:t xml:space="preserve">Εκσυγχρονισμός – συμπλήρωση του εκπαιδευτικού εξοπλισμού και των υποδομών δια βίου μάθησης και εκπαίδευσης το Δήμο Αγίας Βαρβάρας </w:t>
            </w:r>
            <w:r>
              <w:rPr>
                <w:rFonts w:cstheme="minorHAnsi"/>
                <w:b w:val="0"/>
                <w:bCs w:val="0"/>
                <w:sz w:val="21"/>
                <w:szCs w:val="21"/>
              </w:rPr>
              <w:t>(από το ΕΣΠΑ 2014-2020)</w:t>
            </w:r>
            <w:r w:rsidR="002F5FA7">
              <w:rPr>
                <w:rFonts w:cstheme="minorHAnsi"/>
                <w:b w:val="0"/>
                <w:bCs w:val="0"/>
                <w:sz w:val="21"/>
                <w:szCs w:val="21"/>
              </w:rPr>
              <w:t xml:space="preserve"> </w:t>
            </w:r>
          </w:p>
        </w:tc>
      </w:tr>
      <w:tr w:rsidR="00AC01E5" w14:paraId="756477BE" w14:textId="77777777" w:rsidTr="00422EE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6BB43E82"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7CCEF822"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2B123ABF" w14:textId="4C427B32" w:rsidR="00AC01E5"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1"/>
                <w:szCs w:val="21"/>
              </w:rPr>
            </w:pPr>
            <w:r w:rsidRPr="00DA72B1">
              <w:rPr>
                <w:rFonts w:cstheme="minorHAnsi"/>
                <w:b w:val="0"/>
                <w:bCs w:val="0"/>
                <w:sz w:val="21"/>
                <w:szCs w:val="21"/>
              </w:rPr>
              <w:t>«Ανάπλαση ιδιόκτητου νταμαριού και κατασκευή υπαίθριου θεάτρου «Ι. Καμπανέλλη»</w:t>
            </w:r>
            <w:r w:rsidR="002F5FA7">
              <w:rPr>
                <w:rFonts w:cstheme="minorHAnsi"/>
                <w:b w:val="0"/>
                <w:bCs w:val="0"/>
                <w:sz w:val="21"/>
                <w:szCs w:val="21"/>
              </w:rPr>
              <w:t xml:space="preserve"> </w:t>
            </w:r>
            <w:r>
              <w:rPr>
                <w:rFonts w:cstheme="minorHAnsi"/>
                <w:b w:val="0"/>
                <w:bCs w:val="0"/>
                <w:sz w:val="21"/>
                <w:szCs w:val="21"/>
              </w:rPr>
              <w:t xml:space="preserve">(από το ΕΣΠΑ 2021-2027) </w:t>
            </w:r>
          </w:p>
        </w:tc>
      </w:tr>
      <w:tr w:rsidR="00AC01E5" w14:paraId="2D10E27B" w14:textId="77777777" w:rsidTr="0005742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42174FA"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29162E7"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0E8C07B8" w14:textId="342FD896" w:rsidR="00AC01E5" w:rsidRPr="00DA72B1"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A72B1">
              <w:rPr>
                <w:rFonts w:ascii="Calibri" w:hAnsi="Calibri" w:cs="Calibri"/>
                <w:b w:val="0"/>
                <w:bCs w:val="0"/>
                <w:sz w:val="21"/>
                <w:szCs w:val="21"/>
              </w:rPr>
              <w:t>Κατασκευή Γυμναστηρίου «Υγιούς</w:t>
            </w:r>
            <w:r w:rsidRPr="00267053">
              <w:rPr>
                <w:rFonts w:ascii="Calibri" w:hAnsi="Calibri" w:cs="Calibri"/>
                <w:b w:val="0"/>
                <w:bCs w:val="0"/>
                <w:sz w:val="21"/>
                <w:szCs w:val="21"/>
              </w:rPr>
              <w:t xml:space="preserve"> </w:t>
            </w:r>
            <w:r w:rsidRPr="00DA72B1">
              <w:rPr>
                <w:rFonts w:ascii="Calibri" w:hAnsi="Calibri" w:cs="Calibri"/>
                <w:b w:val="0"/>
                <w:bCs w:val="0"/>
                <w:sz w:val="21"/>
                <w:szCs w:val="21"/>
              </w:rPr>
              <w:t>Γήρανσης»</w:t>
            </w:r>
            <w:r>
              <w:rPr>
                <w:rFonts w:cstheme="minorHAnsi"/>
                <w:b w:val="0"/>
                <w:bCs w:val="0"/>
                <w:sz w:val="21"/>
                <w:szCs w:val="21"/>
              </w:rPr>
              <w:t xml:space="preserve"> (από το ΕΣΠΑ 2021-2027)</w:t>
            </w:r>
          </w:p>
        </w:tc>
      </w:tr>
      <w:tr w:rsidR="00AC01E5" w14:paraId="78D4DD20" w14:textId="77777777" w:rsidTr="0005742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F478E8B"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73443F6"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5B201510" w14:textId="1D5DFE01" w:rsidR="00AC01E5"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267053">
              <w:rPr>
                <w:rFonts w:cstheme="minorHAnsi"/>
                <w:b w:val="0"/>
                <w:bCs w:val="0"/>
                <w:sz w:val="21"/>
                <w:szCs w:val="21"/>
              </w:rPr>
              <w:t>«Αποκατάσταση, ανάδειξη και ενεργειακή αναβάθμιση υφιστάμενου κτιρίου του συγκροτήματος ΒΙΟΧΡΩΜ για τη δημιουργία θερμοκοιτίδας εφαρμοσμένων τεχνών» (από το ΕΣΠΑ 2021-2027)</w:t>
            </w:r>
          </w:p>
        </w:tc>
      </w:tr>
      <w:tr w:rsidR="00AC01E5" w14:paraId="73BD5BE4" w14:textId="77777777" w:rsidTr="00F0201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5E9CED46"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547731E"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611813D2" w14:textId="4EE891FC" w:rsidR="00AC01E5" w:rsidRPr="005B69ED" w:rsidRDefault="00AC01E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5B69ED">
              <w:rPr>
                <w:rFonts w:cstheme="minorHAnsi"/>
                <w:b w:val="0"/>
                <w:bCs w:val="0"/>
                <w:sz w:val="21"/>
                <w:szCs w:val="21"/>
              </w:rPr>
              <w:t xml:space="preserve">Ενεργειακή αναβάθμιση κοινόχρηστου φωτισμού- Αλλαγή φωτιστικών σωμάτων και λαμπτήρων με </w:t>
            </w:r>
            <w:r w:rsidRPr="005B69ED">
              <w:rPr>
                <w:rFonts w:cstheme="minorHAnsi"/>
                <w:b w:val="0"/>
                <w:bCs w:val="0"/>
                <w:sz w:val="21"/>
                <w:szCs w:val="21"/>
                <w:lang w:val="en-US"/>
              </w:rPr>
              <w:t>led</w:t>
            </w:r>
            <w:r w:rsidRPr="005B69ED">
              <w:rPr>
                <w:rFonts w:cstheme="minorHAnsi"/>
                <w:b w:val="0"/>
                <w:bCs w:val="0"/>
                <w:sz w:val="21"/>
                <w:szCs w:val="21"/>
              </w:rPr>
              <w:t xml:space="preserve"> </w:t>
            </w:r>
            <w:r w:rsidRPr="00267053">
              <w:rPr>
                <w:rFonts w:cstheme="minorHAnsi"/>
                <w:b w:val="0"/>
                <w:bCs w:val="0"/>
                <w:sz w:val="21"/>
                <w:szCs w:val="21"/>
              </w:rPr>
              <w:t>(από το ΕΣΠΑ 2021-2027)</w:t>
            </w:r>
          </w:p>
        </w:tc>
      </w:tr>
      <w:tr w:rsidR="00CB3462" w14:paraId="31993568" w14:textId="77777777" w:rsidTr="00F0201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A765B1F" w14:textId="77777777" w:rsidR="00CB3462" w:rsidRPr="00AD76BA" w:rsidRDefault="00CB3462"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9928050" w14:textId="77777777" w:rsidR="00CB3462" w:rsidRPr="00D103D5" w:rsidRDefault="00CB3462"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345164EA" w14:textId="79C76003" w:rsidR="00CB3462" w:rsidRPr="005B69ED" w:rsidRDefault="00CB3462"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5B69ED">
              <w:rPr>
                <w:rFonts w:cstheme="minorHAnsi"/>
                <w:b w:val="0"/>
                <w:bCs w:val="0"/>
                <w:sz w:val="21"/>
                <w:szCs w:val="21"/>
              </w:rPr>
              <w:t>Ανακατασκευή αγωγών αποχέτευσης όμβριων στην ευρύτερη περιοχή της οδού Ματσούκα</w:t>
            </w:r>
            <w:r>
              <w:rPr>
                <w:rFonts w:cstheme="minorHAnsi"/>
                <w:b w:val="0"/>
                <w:bCs w:val="0"/>
                <w:sz w:val="21"/>
                <w:szCs w:val="21"/>
              </w:rPr>
              <w:t xml:space="preserve"> </w:t>
            </w:r>
            <w:r w:rsidRPr="00267053">
              <w:rPr>
                <w:rFonts w:cstheme="minorHAnsi"/>
                <w:b w:val="0"/>
                <w:bCs w:val="0"/>
                <w:sz w:val="21"/>
                <w:szCs w:val="21"/>
              </w:rPr>
              <w:t>(από το ΕΣΠΑ 2021-2027)</w:t>
            </w:r>
          </w:p>
        </w:tc>
      </w:tr>
      <w:tr w:rsidR="00AC01E5" w:rsidRPr="005B69ED" w14:paraId="3F1B33D5" w14:textId="77777777" w:rsidTr="00F0201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161FB1E0" w14:textId="77777777" w:rsidR="00AC01E5" w:rsidRPr="00AD76BA" w:rsidRDefault="00AC01E5"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18" w:space="0" w:color="F4B083" w:themeColor="accent2" w:themeTint="99"/>
              <w:right w:val="single" w:sz="4" w:space="0" w:color="8496B0" w:themeColor="text2" w:themeTint="99"/>
            </w:tcBorders>
            <w:shd w:val="clear" w:color="auto" w:fill="auto"/>
            <w:vAlign w:val="center"/>
          </w:tcPr>
          <w:p w14:paraId="58F7A9FA" w14:textId="77777777" w:rsidR="00AC01E5" w:rsidRPr="00D103D5" w:rsidRDefault="00AC01E5"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4B083" w:themeColor="accent2" w:themeTint="99"/>
            </w:tcBorders>
            <w:shd w:val="clear" w:color="auto" w:fill="auto"/>
            <w:vAlign w:val="center"/>
          </w:tcPr>
          <w:p w14:paraId="3040C03A" w14:textId="66EB50CB" w:rsidR="00AC01E5" w:rsidRPr="005B69ED" w:rsidRDefault="008433AA"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Pr>
                <w:rFonts w:cstheme="minorHAnsi"/>
                <w:b w:val="0"/>
                <w:bCs w:val="0"/>
                <w:sz w:val="21"/>
                <w:szCs w:val="21"/>
              </w:rPr>
              <w:t>Αξιοποίηση των πόρων ΕΚΤ</w:t>
            </w:r>
            <w:r w:rsidR="00455838">
              <w:rPr>
                <w:rFonts w:cstheme="minorHAnsi"/>
                <w:b w:val="0"/>
                <w:bCs w:val="0"/>
                <w:sz w:val="21"/>
                <w:szCs w:val="21"/>
              </w:rPr>
              <w:t>+</w:t>
            </w:r>
            <w:r w:rsidR="002F5FA7">
              <w:rPr>
                <w:rFonts w:cstheme="minorHAnsi"/>
                <w:b w:val="0"/>
                <w:bCs w:val="0"/>
                <w:sz w:val="21"/>
                <w:szCs w:val="21"/>
              </w:rPr>
              <w:t xml:space="preserve"> </w:t>
            </w:r>
            <w:r>
              <w:rPr>
                <w:rFonts w:cstheme="minorHAnsi"/>
                <w:b w:val="0"/>
                <w:bCs w:val="0"/>
                <w:sz w:val="21"/>
                <w:szCs w:val="21"/>
              </w:rPr>
              <w:t xml:space="preserve">στο </w:t>
            </w:r>
            <w:r w:rsidR="00266D11">
              <w:rPr>
                <w:rFonts w:cstheme="minorHAnsi"/>
                <w:b w:val="0"/>
                <w:bCs w:val="0"/>
                <w:sz w:val="21"/>
                <w:szCs w:val="21"/>
              </w:rPr>
              <w:t>στόχο</w:t>
            </w:r>
            <w:r>
              <w:rPr>
                <w:rFonts w:cstheme="minorHAnsi"/>
                <w:b w:val="0"/>
                <w:bCs w:val="0"/>
                <w:sz w:val="21"/>
                <w:szCs w:val="21"/>
              </w:rPr>
              <w:t xml:space="preserve"> πολιτικής 4Β του προγράμματος Αττική</w:t>
            </w:r>
            <w:r w:rsidR="003720D0">
              <w:rPr>
                <w:rFonts w:cstheme="minorHAnsi"/>
                <w:b w:val="0"/>
                <w:bCs w:val="0"/>
                <w:sz w:val="21"/>
                <w:szCs w:val="21"/>
              </w:rPr>
              <w:t xml:space="preserve"> </w:t>
            </w:r>
            <w:r>
              <w:rPr>
                <w:rFonts w:cstheme="minorHAnsi"/>
                <w:b w:val="0"/>
                <w:bCs w:val="0"/>
                <w:sz w:val="21"/>
                <w:szCs w:val="21"/>
              </w:rPr>
              <w:t>202</w:t>
            </w:r>
            <w:r w:rsidR="00266D11">
              <w:rPr>
                <w:rFonts w:cstheme="minorHAnsi"/>
                <w:b w:val="0"/>
                <w:bCs w:val="0"/>
                <w:sz w:val="21"/>
                <w:szCs w:val="21"/>
              </w:rPr>
              <w:t>1-2027</w:t>
            </w:r>
            <w:r w:rsidR="002F5FA7">
              <w:rPr>
                <w:rFonts w:cstheme="minorHAnsi"/>
                <w:b w:val="0"/>
                <w:bCs w:val="0"/>
                <w:sz w:val="21"/>
                <w:szCs w:val="21"/>
              </w:rPr>
              <w:t xml:space="preserve"> </w:t>
            </w:r>
            <w:r w:rsidR="00266D11">
              <w:rPr>
                <w:rFonts w:cstheme="minorHAnsi"/>
                <w:b w:val="0"/>
                <w:bCs w:val="0"/>
                <w:sz w:val="21"/>
                <w:szCs w:val="21"/>
              </w:rPr>
              <w:t xml:space="preserve">σε επιλεγμένους </w:t>
            </w:r>
            <w:r w:rsidR="003720D0">
              <w:rPr>
                <w:rFonts w:cstheme="minorHAnsi"/>
                <w:b w:val="0"/>
                <w:bCs w:val="0"/>
                <w:sz w:val="21"/>
                <w:szCs w:val="21"/>
              </w:rPr>
              <w:t>τομείς κοινωνικών υπηρεσιών</w:t>
            </w:r>
          </w:p>
        </w:tc>
      </w:tr>
      <w:tr w:rsidR="00682F22" w14:paraId="5A8F85DB"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F4B083" w:themeColor="accent2" w:themeTint="99"/>
              <w:right w:val="single" w:sz="4" w:space="0" w:color="8496B0" w:themeColor="text2" w:themeTint="99"/>
            </w:tcBorders>
            <w:shd w:val="clear" w:color="auto" w:fill="auto"/>
            <w:vAlign w:val="center"/>
          </w:tcPr>
          <w:p w14:paraId="5D406380" w14:textId="77777777" w:rsidR="00682F22" w:rsidRPr="00682F22" w:rsidRDefault="00682F22" w:rsidP="00682F22">
            <w:pPr>
              <w:spacing w:before="40" w:after="40" w:line="276" w:lineRule="auto"/>
              <w:rPr>
                <w:rFonts w:cstheme="minorHAnsi"/>
                <w:b w:val="0"/>
                <w:bCs w:val="0"/>
                <w:sz w:val="20"/>
                <w:szCs w:val="20"/>
              </w:rPr>
            </w:pPr>
            <w:r w:rsidRPr="00682F22">
              <w:rPr>
                <w:rFonts w:cstheme="minorHAnsi"/>
                <w:b w:val="0"/>
                <w:bCs w:val="0"/>
                <w:sz w:val="20"/>
                <w:szCs w:val="20"/>
              </w:rPr>
              <w:t>ΥΠΟΥΡΓΕΙΟ ΕΣΩΤΕΡΙΚΩΝ</w:t>
            </w:r>
          </w:p>
          <w:p w14:paraId="2FA681FE" w14:textId="54C0149D" w:rsidR="00682F22" w:rsidRPr="00682F22" w:rsidRDefault="00682F22" w:rsidP="00097B58">
            <w:pPr>
              <w:pStyle w:val="a7"/>
              <w:numPr>
                <w:ilvl w:val="0"/>
                <w:numId w:val="53"/>
              </w:numPr>
              <w:spacing w:before="40" w:after="40" w:line="276" w:lineRule="auto"/>
              <w:ind w:left="322" w:hanging="280"/>
              <w:rPr>
                <w:rFonts w:cstheme="minorHAnsi"/>
                <w:b w:val="0"/>
                <w:bCs w:val="0"/>
                <w:sz w:val="20"/>
                <w:szCs w:val="20"/>
              </w:rPr>
            </w:pPr>
            <w:r w:rsidRPr="00682F22">
              <w:rPr>
                <w:rFonts w:cstheme="minorHAnsi"/>
                <w:b w:val="0"/>
                <w:bCs w:val="0"/>
                <w:sz w:val="20"/>
                <w:szCs w:val="20"/>
              </w:rPr>
              <w:t xml:space="preserve">ΦΙΛΟΔΗΜΟΣ Ι </w:t>
            </w:r>
          </w:p>
        </w:tc>
        <w:tc>
          <w:tcPr>
            <w:tcW w:w="851" w:type="dxa"/>
            <w:tcBorders>
              <w:top w:val="single" w:sz="18"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21D5BD60" w14:textId="77777777" w:rsidR="00682F22" w:rsidRPr="00D103D5" w:rsidRDefault="00682F22"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1FCEC606" w14:textId="6C60B301" w:rsidR="00682F22" w:rsidRPr="00DA72B1" w:rsidRDefault="00682F22"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1"/>
                <w:szCs w:val="21"/>
              </w:rPr>
            </w:pPr>
            <w:r w:rsidRPr="00DA72B1">
              <w:rPr>
                <w:rFonts w:ascii="Calibri" w:hAnsi="Calibri" w:cs="Calibri"/>
                <w:b w:val="0"/>
                <w:bCs w:val="0"/>
                <w:sz w:val="21"/>
                <w:szCs w:val="21"/>
              </w:rPr>
              <w:t>Κατασκευή</w:t>
            </w:r>
            <w:r w:rsidRPr="00682F22">
              <w:rPr>
                <w:rFonts w:ascii="Calibri" w:hAnsi="Calibri" w:cs="Calibri"/>
                <w:b w:val="0"/>
                <w:bCs w:val="0"/>
                <w:sz w:val="21"/>
                <w:szCs w:val="21"/>
              </w:rPr>
              <w:t xml:space="preserve"> Βρεφικού σταθμού στο</w:t>
            </w:r>
            <w:r w:rsidRPr="00DA72B1">
              <w:rPr>
                <w:rFonts w:ascii="Calibri" w:hAnsi="Calibri" w:cs="Calibri"/>
                <w:b w:val="0"/>
                <w:bCs w:val="0"/>
                <w:sz w:val="21"/>
                <w:szCs w:val="21"/>
              </w:rPr>
              <w:t xml:space="preserve"> ΟΤ 639 Δήμου Αγίας Βαρβάρας</w:t>
            </w:r>
          </w:p>
        </w:tc>
      </w:tr>
      <w:tr w:rsidR="00117800" w14:paraId="7860491F"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2" w:space="0" w:color="F4B083" w:themeColor="accent2" w:themeTint="99"/>
              <w:right w:val="single" w:sz="4" w:space="0" w:color="8496B0" w:themeColor="text2" w:themeTint="99"/>
            </w:tcBorders>
            <w:shd w:val="clear" w:color="auto" w:fill="auto"/>
            <w:vAlign w:val="center"/>
          </w:tcPr>
          <w:p w14:paraId="19341E6C" w14:textId="6F3C7F3C" w:rsidR="00117800" w:rsidRPr="00682F22" w:rsidRDefault="00117800" w:rsidP="008C3F04">
            <w:pPr>
              <w:spacing w:before="40" w:after="40" w:line="276" w:lineRule="auto"/>
              <w:rPr>
                <w:rFonts w:cstheme="minorHAnsi"/>
                <w:b w:val="0"/>
                <w:bCs w:val="0"/>
                <w:sz w:val="20"/>
                <w:szCs w:val="20"/>
              </w:rPr>
            </w:pPr>
            <w:r w:rsidRPr="00682F22">
              <w:rPr>
                <w:rFonts w:cstheme="minorHAnsi"/>
                <w:b w:val="0"/>
                <w:bCs w:val="0"/>
                <w:sz w:val="20"/>
                <w:szCs w:val="20"/>
              </w:rPr>
              <w:t>ΥΠΟΥΡΓΕΙΟ ΕΣΩΤΕΡΙΚΩΝ</w:t>
            </w:r>
          </w:p>
          <w:p w14:paraId="7F7FCA35" w14:textId="77777777" w:rsidR="00117800" w:rsidRPr="00682F22" w:rsidRDefault="00117800" w:rsidP="00097B58">
            <w:pPr>
              <w:pStyle w:val="a7"/>
              <w:numPr>
                <w:ilvl w:val="0"/>
                <w:numId w:val="53"/>
              </w:numPr>
              <w:spacing w:before="40" w:after="40" w:line="276" w:lineRule="auto"/>
              <w:ind w:left="322" w:hanging="280"/>
              <w:rPr>
                <w:rFonts w:cstheme="minorHAnsi"/>
                <w:b w:val="0"/>
                <w:bCs w:val="0"/>
                <w:sz w:val="20"/>
                <w:szCs w:val="20"/>
              </w:rPr>
            </w:pPr>
            <w:r w:rsidRPr="00682F22">
              <w:rPr>
                <w:rFonts w:cstheme="minorHAnsi"/>
                <w:b w:val="0"/>
                <w:bCs w:val="0"/>
                <w:sz w:val="20"/>
                <w:szCs w:val="20"/>
              </w:rPr>
              <w:t xml:space="preserve">ΦΙΛΟΔΗΜΟΣ ΙΙ </w:t>
            </w:r>
          </w:p>
          <w:p w14:paraId="33A1C7BD"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60785AF3"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04460C73"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0E584809"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6BD033D8"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2D61D69D"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1D73034E"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605278A3"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56EAF2FC"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0E788B5C"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41870BC8"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74DBDCCE"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31B2D348"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34604228"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6BD6B991"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2799E2FE" w14:textId="77777777" w:rsidR="00117800" w:rsidRPr="00682F22" w:rsidRDefault="00117800" w:rsidP="008C3F04">
            <w:pPr>
              <w:spacing w:before="60" w:line="276" w:lineRule="auto"/>
              <w:rPr>
                <w:rFonts w:eastAsia="Times New Roman" w:cstheme="minorHAnsi"/>
                <w:color w:val="000000"/>
                <w:kern w:val="0"/>
                <w:sz w:val="20"/>
                <w:szCs w:val="20"/>
                <w:lang w:eastAsia="el-GR"/>
              </w:rPr>
            </w:pPr>
          </w:p>
          <w:p w14:paraId="55A5F2BA" w14:textId="4005B98A" w:rsidR="00117800" w:rsidRPr="00682F22"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18"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5A5DBC36"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590A3A02" w14:textId="735BF842"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cstheme="minorHAnsi"/>
                <w:b w:val="0"/>
                <w:bCs w:val="0"/>
                <w:sz w:val="21"/>
                <w:szCs w:val="21"/>
              </w:rPr>
              <w:t>«Μελέτη πυρασφάλειας για</w:t>
            </w:r>
            <w:r w:rsidR="00007002">
              <w:rPr>
                <w:rFonts w:cstheme="minorHAnsi"/>
                <w:b w:val="0"/>
                <w:bCs w:val="0"/>
                <w:sz w:val="21"/>
                <w:szCs w:val="21"/>
              </w:rPr>
              <w:t xml:space="preserve"> </w:t>
            </w:r>
            <w:r w:rsidRPr="00D51260">
              <w:rPr>
                <w:rFonts w:cstheme="minorHAnsi"/>
                <w:b w:val="0"/>
                <w:bCs w:val="0"/>
                <w:sz w:val="21"/>
                <w:szCs w:val="21"/>
              </w:rPr>
              <w:t xml:space="preserve">τις σχολικές μονάδες του Δήμου Αγίας Βαρβάρας» </w:t>
            </w:r>
          </w:p>
        </w:tc>
      </w:tr>
      <w:tr w:rsidR="00117800" w14:paraId="37652A84"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0E227C5"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1F1C6DA3"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4B083" w:themeColor="accent2" w:themeTint="99"/>
            </w:tcBorders>
            <w:shd w:val="clear" w:color="auto" w:fill="auto"/>
            <w:vAlign w:val="center"/>
          </w:tcPr>
          <w:p w14:paraId="20A6BB1E"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cstheme="minorHAnsi"/>
                <w:b w:val="0"/>
                <w:bCs w:val="0"/>
                <w:color w:val="323E4F" w:themeColor="text2" w:themeShade="BF"/>
                <w:sz w:val="21"/>
                <w:szCs w:val="21"/>
              </w:rPr>
              <w:t>«Κατασκευή ραμπών και χώρων υγιεινής για την πρόσβαση και εξυπηρέτηση ΑΜΕΑ σε σχολικές μονάδες»</w:t>
            </w:r>
          </w:p>
        </w:tc>
      </w:tr>
      <w:tr w:rsidR="00117800" w14:paraId="0EF8D118"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F1CE1C5"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520E17E9"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01B81B37"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cstheme="minorHAnsi"/>
                <w:b w:val="0"/>
                <w:bCs w:val="0"/>
                <w:color w:val="323E4F" w:themeColor="text2" w:themeShade="BF"/>
                <w:sz w:val="21"/>
                <w:szCs w:val="21"/>
              </w:rPr>
              <w:t xml:space="preserve">«Επισκευή, συντήρηση σχολικών κτιρίων και αύλειων χώρων και λοιπές δράσεις Δήμου Αγίας Βαρβάρας» </w:t>
            </w:r>
          </w:p>
        </w:tc>
      </w:tr>
      <w:tr w:rsidR="00117800" w14:paraId="2DEA0150"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7A7A3D77"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E94F478"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73736B58"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eastAsia="Times New Roman" w:cstheme="minorHAnsi"/>
                <w:b w:val="0"/>
                <w:bCs w:val="0"/>
                <w:color w:val="000000"/>
                <w:kern w:val="0"/>
                <w:sz w:val="21"/>
                <w:szCs w:val="21"/>
                <w:lang w:eastAsia="el-GR"/>
              </w:rPr>
              <w:t xml:space="preserve">Προσαρμογή ων δημοτικών παιδικών και βρεφονηπιακών σταθμών του Δήμου Αγίας Βαρβάρας (Δ' Βρεφονηπιακός σταθμός - Βρεφονηπιακός σταθμός "ΔΗΜΗΤΡΗΣ ΠΑΝΤΕΛΙΑΔΗΣ" &amp; παιδικός σταθμός "ΣΒΟΥΡΑ") </w:t>
            </w:r>
            <w:r w:rsidRPr="00D51260">
              <w:rPr>
                <w:rFonts w:eastAsia="Times New Roman" w:cstheme="minorHAnsi"/>
                <w:b w:val="0"/>
                <w:bCs w:val="0"/>
                <w:kern w:val="0"/>
                <w:sz w:val="21"/>
                <w:szCs w:val="21"/>
                <w:lang w:eastAsia="el-GR"/>
              </w:rPr>
              <w:t>στο ΠΔ 99/2017</w:t>
            </w:r>
          </w:p>
        </w:tc>
      </w:tr>
      <w:tr w:rsidR="00117800" w14:paraId="605A7815"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7973A5C8"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4ABECC7"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32A789B3"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cstheme="minorHAnsi"/>
                <w:b w:val="0"/>
                <w:bCs w:val="0"/>
                <w:color w:val="323E4F" w:themeColor="text2" w:themeShade="BF"/>
                <w:kern w:val="0"/>
                <w:sz w:val="21"/>
                <w:szCs w:val="21"/>
              </w:rPr>
              <w:t xml:space="preserve">«Κατασκευή, οπλισμένης βάσης πλατφόρμας για τη στήριξη μεταλλικών κερκίδων στο γήπεδο Ριμινίτικα» </w:t>
            </w:r>
          </w:p>
        </w:tc>
      </w:tr>
      <w:tr w:rsidR="00117800" w14:paraId="4EE16A91"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09BDB897"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E5F2F1A"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349EE5C4"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51260">
              <w:rPr>
                <w:rFonts w:cstheme="minorHAnsi"/>
                <w:b w:val="0"/>
                <w:bCs w:val="0"/>
                <w:color w:val="323E4F" w:themeColor="text2" w:themeShade="BF"/>
                <w:kern w:val="0"/>
                <w:sz w:val="21"/>
                <w:szCs w:val="21"/>
              </w:rPr>
              <w:t>«Κατασκευή, επισκευή και συντήρηση αθλητικών εγκαταστάσεων Δήμου Αγίας Βαρβάρας»</w:t>
            </w:r>
          </w:p>
        </w:tc>
      </w:tr>
      <w:tr w:rsidR="00117800" w14:paraId="354C3243"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8C218C3"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093CD3C0"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7D94173B" w14:textId="77777777" w:rsidR="0011780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5121F0">
              <w:rPr>
                <w:rFonts w:cstheme="minorHAnsi"/>
                <w:b w:val="0"/>
                <w:bCs w:val="0"/>
                <w:sz w:val="21"/>
                <w:szCs w:val="21"/>
                <w14:ligatures w14:val="standardContextual"/>
              </w:rPr>
              <w:t>«Προμήθεια και τοποθέτηση στεγάστρων στάσεων αστικής συγκοινωνίας καθώς και λοιπού εξοπλισμού για την αναβάθμιση των στάσεων»</w:t>
            </w:r>
          </w:p>
        </w:tc>
      </w:tr>
      <w:tr w:rsidR="00117800" w:rsidRPr="00464421" w14:paraId="1F3DA656"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473109AF"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4B083" w:themeColor="accent2" w:themeTint="99"/>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F4D5425"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4B083" w:themeColor="accent2" w:themeTint="99"/>
              <w:left w:val="single" w:sz="4" w:space="0" w:color="8496B0" w:themeColor="text2" w:themeTint="99"/>
              <w:bottom w:val="single" w:sz="4" w:space="0" w:color="F7CAAC" w:themeColor="accent2" w:themeTint="66"/>
            </w:tcBorders>
            <w:shd w:val="clear" w:color="auto" w:fill="auto"/>
            <w:vAlign w:val="center"/>
          </w:tcPr>
          <w:p w14:paraId="14A1D38E" w14:textId="77777777" w:rsidR="00117800" w:rsidRPr="0046442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Pr>
                <w:rFonts w:cstheme="minorHAnsi"/>
                <w:b w:val="0"/>
                <w:bCs w:val="0"/>
                <w:sz w:val="21"/>
                <w:szCs w:val="21"/>
              </w:rPr>
              <w:t>«</w:t>
            </w:r>
            <w:r w:rsidRPr="00D51260">
              <w:rPr>
                <w:rFonts w:cstheme="minorHAnsi"/>
                <w:b w:val="0"/>
                <w:bCs w:val="0"/>
                <w:sz w:val="21"/>
                <w:szCs w:val="21"/>
              </w:rPr>
              <w:t>Βελτίωση οδικής ασφάλειας στο δίκτυο του Δήμου Αγίας Βαρβάρας»</w:t>
            </w:r>
          </w:p>
        </w:tc>
      </w:tr>
      <w:tr w:rsidR="00117800" w:rsidRPr="00464421" w14:paraId="16107D97"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8" w:space="0" w:color="F7CAAC" w:themeColor="accent2" w:themeTint="66"/>
              <w:right w:val="single" w:sz="4" w:space="0" w:color="8496B0" w:themeColor="text2" w:themeTint="99"/>
            </w:tcBorders>
            <w:shd w:val="clear" w:color="auto" w:fill="auto"/>
            <w:vAlign w:val="center"/>
          </w:tcPr>
          <w:p w14:paraId="6213A37C" w14:textId="77777777" w:rsidR="00117800" w:rsidRPr="00D51260" w:rsidRDefault="00117800" w:rsidP="008C3F04">
            <w:pPr>
              <w:spacing w:before="40" w:after="40" w:line="276" w:lineRule="auto"/>
              <w:rPr>
                <w:rFonts w:cstheme="minorHAnsi"/>
                <w:b w:val="0"/>
                <w:bCs w:val="0"/>
                <w:sz w:val="21"/>
                <w:szCs w:val="21"/>
              </w:rPr>
            </w:pPr>
            <w:r w:rsidRPr="00D51260">
              <w:rPr>
                <w:rFonts w:cstheme="minorHAnsi"/>
                <w:b w:val="0"/>
                <w:bCs w:val="0"/>
                <w:sz w:val="21"/>
                <w:szCs w:val="21"/>
              </w:rPr>
              <w:t>ΥΠΟΥΡΓΕΙΟ ΕΣΩΤΕΡΙΚΩΝ</w:t>
            </w:r>
          </w:p>
          <w:p w14:paraId="2673A49D"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r w:rsidRPr="00D51260">
              <w:rPr>
                <w:rFonts w:cstheme="minorHAnsi"/>
                <w:b w:val="0"/>
                <w:bCs w:val="0"/>
                <w:sz w:val="21"/>
                <w:szCs w:val="21"/>
              </w:rPr>
              <w:t>ΑΝΑΠΤΥΞΙΑΚΟ ΠΡΟΓΡΑΜΜΑ ΑΝΤΩΝΗΣ ΤΡΙΤΣΗΣ</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D7EE956" w14:textId="77777777" w:rsidR="00117800" w:rsidRPr="004427C6"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8CA5AF6"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51260">
              <w:rPr>
                <w:rFonts w:eastAsia="Times New Roman" w:cstheme="minorHAnsi"/>
                <w:b w:val="0"/>
                <w:bCs w:val="0"/>
                <w:sz w:val="21"/>
                <w:szCs w:val="21"/>
                <w:lang w:eastAsia="el-GR"/>
              </w:rPr>
              <w:t>Πράσινες διαδρομές για την βιώσιμη Αστική Κινητικότητα Δήμου Αγίας Βαρβάρας</w:t>
            </w:r>
          </w:p>
        </w:tc>
      </w:tr>
      <w:tr w:rsidR="00117800" w:rsidRPr="00464421" w14:paraId="02135A57"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11AEC4C1"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78BECABF"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A74E8CA"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51260">
              <w:rPr>
                <w:rFonts w:cstheme="minorHAnsi"/>
                <w:b w:val="0"/>
                <w:bCs w:val="0"/>
                <w:sz w:val="21"/>
                <w:szCs w:val="21"/>
              </w:rPr>
              <w:t>«Επανάχρηση και αποκατάσταση βιομηχανικού κτιρίου Κ3 του συγκροτήματος ΒΙΟΧΡΩΜ για τη δημιουργία θερμοκοιτίδας επιχειρήσεων και υπηρεσιών του Δήμου</w:t>
            </w:r>
          </w:p>
        </w:tc>
      </w:tr>
      <w:tr w:rsidR="00117800" w:rsidRPr="00464421" w14:paraId="0BB54811"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3B7D5DA0"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537D886F"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1E7FBD8"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51260">
              <w:rPr>
                <w:rFonts w:cstheme="minorHAnsi"/>
                <w:b w:val="0"/>
                <w:bCs w:val="0"/>
                <w:sz w:val="21"/>
                <w:szCs w:val="21"/>
              </w:rPr>
              <w:t>Συντήρηση σχολικών μονάδων και ανοικτού αθλητικού χώρου Δήμου Αγίας Βαρβάρας</w:t>
            </w:r>
          </w:p>
        </w:tc>
      </w:tr>
      <w:tr w:rsidR="00117800" w:rsidRPr="00464421" w14:paraId="688B0622"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7D0BDEE8"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B736BD5"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25FCA678"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D51260">
              <w:rPr>
                <w:rFonts w:cstheme="minorHAnsi"/>
                <w:b w:val="0"/>
                <w:bCs w:val="0"/>
                <w:sz w:val="21"/>
                <w:szCs w:val="21"/>
              </w:rPr>
              <w:t>Διαμόρφωση προπονητικού χώρου γηπέδου Ριμινίτικα Δήμου Αγίας Βαρβάρας</w:t>
            </w:r>
          </w:p>
        </w:tc>
      </w:tr>
      <w:tr w:rsidR="00117800" w:rsidRPr="00464421" w14:paraId="62E4F40A"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bottom w:val="single" w:sz="18" w:space="0" w:color="F7CAAC" w:themeColor="accent2" w:themeTint="66"/>
              <w:right w:val="single" w:sz="4" w:space="0" w:color="8496B0" w:themeColor="text2" w:themeTint="99"/>
            </w:tcBorders>
            <w:shd w:val="clear" w:color="auto" w:fill="auto"/>
            <w:vAlign w:val="center"/>
          </w:tcPr>
          <w:p w14:paraId="38773D90"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18196C7"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7382257C" w14:textId="5702F357" w:rsidR="00117800" w:rsidRPr="00DA72B1" w:rsidRDefault="00DA72B1"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DA72B1">
              <w:rPr>
                <w:rFonts w:cstheme="minorHAnsi"/>
                <w:b w:val="0"/>
                <w:bCs w:val="0"/>
                <w:sz w:val="21"/>
                <w:szCs w:val="21"/>
              </w:rPr>
              <w:t xml:space="preserve">Υποδομές Ηλεκτροκίνησης- Ηλεκτρικά Οχήματα- Σταθμοί Φόρτισης </w:t>
            </w:r>
          </w:p>
        </w:tc>
      </w:tr>
      <w:tr w:rsidR="00117800" w:rsidRPr="00464421" w14:paraId="2025BA49"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0473165A"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r w:rsidRPr="00D51260">
              <w:rPr>
                <w:rFonts w:cstheme="minorHAnsi"/>
                <w:b w:val="0"/>
                <w:bCs w:val="0"/>
                <w:sz w:val="21"/>
                <w:szCs w:val="21"/>
              </w:rPr>
              <w:t>ΤΑΜΕΙΟ ΑΝΑΚΑΜΨΗΣ</w:t>
            </w:r>
          </w:p>
        </w:tc>
        <w:tc>
          <w:tcPr>
            <w:tcW w:w="851" w:type="dxa"/>
            <w:tcBorders>
              <w:top w:val="single" w:sz="18"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4E2D31B1"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36D83994" w14:textId="575525B8"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b w:val="0"/>
                <w:bCs w:val="0"/>
                <w:sz w:val="21"/>
                <w:szCs w:val="21"/>
                <w14:ligatures w14:val="standardContextual"/>
              </w:rPr>
              <w:t>«Ολοκληρωμένη Αστική Αναζωογόνηση με έμφαση στη βιώσιμη αστική κινητικότητα στο</w:t>
            </w:r>
            <w:r w:rsidR="00144C01">
              <w:rPr>
                <w:b w:val="0"/>
                <w:bCs w:val="0"/>
                <w:sz w:val="21"/>
                <w:szCs w:val="21"/>
                <w14:ligatures w14:val="standardContextual"/>
              </w:rPr>
              <w:t>ν</w:t>
            </w:r>
            <w:r w:rsidRPr="00D51260">
              <w:rPr>
                <w:b w:val="0"/>
                <w:bCs w:val="0"/>
                <w:sz w:val="21"/>
                <w:szCs w:val="21"/>
                <w14:ligatures w14:val="standardContextual"/>
              </w:rPr>
              <w:t xml:space="preserve"> Δήμο Αγίας Βαρβάρας»</w:t>
            </w:r>
          </w:p>
        </w:tc>
      </w:tr>
      <w:tr w:rsidR="00117800" w:rsidRPr="00464421" w14:paraId="296B91CE"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62683BFD" w14:textId="77777777" w:rsidR="00117800" w:rsidRPr="00D51260" w:rsidRDefault="00117800" w:rsidP="008C3F04">
            <w:pPr>
              <w:spacing w:before="60" w:line="276" w:lineRule="auto"/>
              <w:rPr>
                <w:rFonts w:eastAsia="Times New Roman" w:cstheme="minorHAnsi"/>
                <w:b w:val="0"/>
                <w:bCs w:val="0"/>
                <w:color w:val="000000"/>
                <w:kern w:val="0"/>
                <w:sz w:val="21"/>
                <w:szCs w:val="21"/>
                <w:lang w:eastAsia="el-GR"/>
              </w:rPr>
            </w:pPr>
            <w:r w:rsidRPr="00D51260">
              <w:rPr>
                <w:rFonts w:eastAsia="Times New Roman" w:cstheme="minorHAnsi"/>
                <w:b w:val="0"/>
                <w:bCs w:val="0"/>
                <w:kern w:val="0"/>
                <w:sz w:val="21"/>
                <w:szCs w:val="21"/>
                <w:lang w:eastAsia="el-GR"/>
              </w:rPr>
              <w:t>ΚΤΙΡΙΑΚΕΣ ΥΠΟΔΟΜΕΣ Α.Ε</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53D23EF6"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3C64C58" w14:textId="7894D536" w:rsidR="00117800" w:rsidRPr="00D51260" w:rsidRDefault="00175F29"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b w:val="0"/>
                <w:bCs w:val="0"/>
                <w:sz w:val="21"/>
                <w:szCs w:val="21"/>
              </w:rPr>
              <w:t>«Επεμβάσεις ενεργειακής αναβάθμισης 4 εκπαιδευτικών κτιρίων στο</w:t>
            </w:r>
            <w:r w:rsidR="00144C01">
              <w:rPr>
                <w:b w:val="0"/>
                <w:bCs w:val="0"/>
                <w:sz w:val="21"/>
                <w:szCs w:val="21"/>
              </w:rPr>
              <w:t>ν</w:t>
            </w:r>
            <w:r w:rsidRPr="00D51260">
              <w:rPr>
                <w:b w:val="0"/>
                <w:bCs w:val="0"/>
                <w:sz w:val="21"/>
                <w:szCs w:val="21"/>
              </w:rPr>
              <w:t xml:space="preserve"> Δήμο Αγίας Βαρβάρας»</w:t>
            </w:r>
          </w:p>
        </w:tc>
      </w:tr>
      <w:tr w:rsidR="00117800" w:rsidRPr="00464421" w14:paraId="02D2B1A0"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8" w:space="0" w:color="F7CAAC" w:themeColor="accent2" w:themeTint="66"/>
              <w:right w:val="single" w:sz="4" w:space="0" w:color="8496B0" w:themeColor="text2" w:themeTint="99"/>
            </w:tcBorders>
            <w:shd w:val="clear" w:color="auto" w:fill="auto"/>
            <w:vAlign w:val="center"/>
          </w:tcPr>
          <w:p w14:paraId="1EC54A67" w14:textId="77777777" w:rsidR="00117800" w:rsidRPr="00D51260" w:rsidRDefault="00117800" w:rsidP="008C3F04">
            <w:pPr>
              <w:spacing w:before="40" w:after="40" w:line="276" w:lineRule="auto"/>
              <w:rPr>
                <w:rFonts w:cstheme="minorHAnsi"/>
                <w:b w:val="0"/>
                <w:bCs w:val="0"/>
                <w:sz w:val="20"/>
                <w:szCs w:val="20"/>
              </w:rPr>
            </w:pPr>
            <w:r w:rsidRPr="00D51260">
              <w:rPr>
                <w:rFonts w:cstheme="minorHAnsi"/>
                <w:b w:val="0"/>
                <w:bCs w:val="0"/>
                <w:sz w:val="20"/>
                <w:szCs w:val="20"/>
              </w:rPr>
              <w:t>ΥΠΟΥΡΓΕΙΟ ΠΕΡΙΒΑΛΛΟΝΤΟΣ &amp; ΕΝΕΡΓΕΙΑΣ</w:t>
            </w:r>
          </w:p>
          <w:p w14:paraId="11C41E99" w14:textId="77777777" w:rsidR="00117800" w:rsidRPr="00D51260" w:rsidRDefault="00117800" w:rsidP="008C3F04">
            <w:pPr>
              <w:spacing w:before="60" w:line="276" w:lineRule="auto"/>
              <w:rPr>
                <w:rFonts w:eastAsia="Times New Roman" w:cstheme="minorHAnsi"/>
                <w:kern w:val="0"/>
                <w:sz w:val="20"/>
                <w:szCs w:val="20"/>
                <w:lang w:eastAsia="el-GR"/>
              </w:rPr>
            </w:pPr>
            <w:r w:rsidRPr="00D51260">
              <w:rPr>
                <w:rFonts w:cstheme="minorHAnsi"/>
                <w:b w:val="0"/>
                <w:bCs w:val="0"/>
                <w:sz w:val="20"/>
                <w:szCs w:val="20"/>
              </w:rPr>
              <w:t>ΠΡΑΣΙΝΟ ΤΑΜΕΙΟ</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2BD68A82" w14:textId="77777777" w:rsidR="00117800" w:rsidRPr="00D51260"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608C562C"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sz w:val="21"/>
                <w:szCs w:val="21"/>
              </w:rPr>
            </w:pPr>
            <w:r w:rsidRPr="00D51260">
              <w:rPr>
                <w:rFonts w:cstheme="minorHAnsi"/>
                <w:b w:val="0"/>
                <w:bCs w:val="0"/>
                <w:sz w:val="21"/>
                <w:szCs w:val="21"/>
              </w:rPr>
              <w:t>Σχέδιο Βιώσιμης Αστικής Κινητικότητας</w:t>
            </w:r>
          </w:p>
        </w:tc>
      </w:tr>
      <w:tr w:rsidR="00117800" w:rsidRPr="00464421" w14:paraId="017A681E"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67F50038" w14:textId="77777777" w:rsidR="00117800" w:rsidRPr="00D51260"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D164DEC" w14:textId="77777777" w:rsidR="00117800" w:rsidRPr="00D51260"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BB81E98"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rFonts w:cstheme="minorHAnsi"/>
                <w:b w:val="0"/>
                <w:bCs w:val="0"/>
                <w:sz w:val="21"/>
                <w:szCs w:val="21"/>
              </w:rPr>
              <w:t>Βελτίωση προσβασιμότητας πεζοδρομίων οδού Χανίων Αγίας Βαρβάρας</w:t>
            </w:r>
          </w:p>
        </w:tc>
      </w:tr>
      <w:tr w:rsidR="00B21377" w:rsidRPr="00464421" w14:paraId="4FE47DE1"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2316DE5C" w14:textId="77777777" w:rsidR="00B21377" w:rsidRPr="00D51260" w:rsidRDefault="00B21377"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F5D3E06" w14:textId="77777777" w:rsidR="00B21377" w:rsidRPr="00D51260" w:rsidRDefault="00B21377"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77213468" w14:textId="2A2F00D4" w:rsidR="00B21377" w:rsidRPr="00D51260" w:rsidRDefault="00B21377"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shd w:val="clear" w:color="auto" w:fill="AEAAAA" w:themeFill="background2" w:themeFillShade="BF"/>
              </w:rPr>
            </w:pPr>
            <w:r w:rsidRPr="00D51260">
              <w:rPr>
                <w:rFonts w:cstheme="minorHAnsi"/>
                <w:b w:val="0"/>
                <w:bCs w:val="0"/>
                <w:sz w:val="21"/>
                <w:szCs w:val="21"/>
              </w:rPr>
              <w:t>«Ανακατασκευή πεζοδρομίων της οδού Χανίων για τη λειτουργική και περιβαλλοντική της αναβάθμιση»</w:t>
            </w:r>
          </w:p>
        </w:tc>
      </w:tr>
      <w:tr w:rsidR="00117800" w:rsidRPr="00464421" w14:paraId="434FF3C3"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4FF8F188" w14:textId="77777777" w:rsidR="00117800" w:rsidRPr="00D51260"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1C56D5D0" w14:textId="77777777" w:rsidR="00117800" w:rsidRPr="00D51260"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A553E9D"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rFonts w:eastAsia="Times New Roman" w:cstheme="minorHAnsi"/>
                <w:b w:val="0"/>
                <w:bCs w:val="0"/>
                <w:sz w:val="21"/>
                <w:szCs w:val="21"/>
                <w:lang w:eastAsia="el-GR"/>
              </w:rPr>
              <w:t>Αστική αναβάθμιση των οδών Ιεράς Οδού, Αγίας Μαρίνας, Κρήνης, Κατσαρού, Ερυμάνθου, 28</w:t>
            </w:r>
            <w:r w:rsidRPr="00D51260">
              <w:rPr>
                <w:rFonts w:eastAsia="Times New Roman" w:cstheme="minorHAnsi"/>
                <w:b w:val="0"/>
                <w:bCs w:val="0"/>
                <w:sz w:val="21"/>
                <w:szCs w:val="21"/>
                <w:vertAlign w:val="superscript"/>
                <w:lang w:eastAsia="el-GR"/>
              </w:rPr>
              <w:t>ης</w:t>
            </w:r>
            <w:r w:rsidRPr="00D51260">
              <w:rPr>
                <w:rFonts w:eastAsia="Times New Roman" w:cstheme="minorHAnsi"/>
                <w:b w:val="0"/>
                <w:bCs w:val="0"/>
                <w:sz w:val="21"/>
                <w:szCs w:val="21"/>
                <w:lang w:eastAsia="el-GR"/>
              </w:rPr>
              <w:t xml:space="preserve"> Οκτωβρίου, Βύρωνος &amp; της ευρύτερη περιοχής </w:t>
            </w:r>
          </w:p>
        </w:tc>
      </w:tr>
      <w:tr w:rsidR="00117800" w:rsidRPr="00464421" w14:paraId="7A877EE8"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8496B0" w:themeColor="text2" w:themeTint="99"/>
            </w:tcBorders>
            <w:shd w:val="clear" w:color="auto" w:fill="auto"/>
            <w:vAlign w:val="center"/>
          </w:tcPr>
          <w:p w14:paraId="6D475ACD" w14:textId="77777777" w:rsidR="00117800" w:rsidRPr="00D51260"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657357F1" w14:textId="77777777" w:rsidR="00117800" w:rsidRPr="00D51260"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501A0EE"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rFonts w:cstheme="minorHAnsi"/>
                <w:b w:val="0"/>
                <w:bCs w:val="0"/>
                <w:sz w:val="21"/>
                <w:szCs w:val="21"/>
              </w:rPr>
              <w:t xml:space="preserve">Αστική Ανάπλαση των οδών Ερυμάνθου, 28ης Οκτωβρίου, Βύρωνος και της ευρύτερης περιοχής. </w:t>
            </w:r>
          </w:p>
        </w:tc>
      </w:tr>
      <w:tr w:rsidR="00117800" w:rsidRPr="00464421" w14:paraId="270F0953"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bottom w:val="single" w:sz="18" w:space="0" w:color="F7CAAC" w:themeColor="accent2" w:themeTint="66"/>
              <w:right w:val="single" w:sz="4" w:space="0" w:color="8496B0" w:themeColor="text2" w:themeTint="99"/>
            </w:tcBorders>
            <w:shd w:val="clear" w:color="auto" w:fill="auto"/>
            <w:vAlign w:val="center"/>
          </w:tcPr>
          <w:p w14:paraId="3B1C902E" w14:textId="77777777" w:rsidR="00117800" w:rsidRPr="00D51260"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1D3FEF7" w14:textId="77777777" w:rsidR="00117800" w:rsidRPr="00D51260"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4CE923CB" w14:textId="00C482DD"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rFonts w:cstheme="minorHAnsi"/>
                <w:b w:val="0"/>
                <w:bCs w:val="0"/>
                <w:sz w:val="21"/>
                <w:szCs w:val="21"/>
                <w14:ligatures w14:val="standardContextual"/>
              </w:rPr>
              <w:t>«Δασοτεχνικές εργασίες ενίσχυσης πυροπροστασίας κατοικημένων περιοχών στο</w:t>
            </w:r>
            <w:r w:rsidR="00144C01">
              <w:rPr>
                <w:rFonts w:cstheme="minorHAnsi"/>
                <w:b w:val="0"/>
                <w:bCs w:val="0"/>
                <w:sz w:val="21"/>
                <w:szCs w:val="21"/>
                <w14:ligatures w14:val="standardContextual"/>
              </w:rPr>
              <w:t>ν</w:t>
            </w:r>
            <w:r w:rsidRPr="00D51260">
              <w:rPr>
                <w:rFonts w:cstheme="minorHAnsi"/>
                <w:b w:val="0"/>
                <w:bCs w:val="0"/>
                <w:sz w:val="21"/>
                <w:szCs w:val="21"/>
                <w14:ligatures w14:val="standardContextual"/>
              </w:rPr>
              <w:t xml:space="preserve"> Δήμο Αγίας Βαρβάρας»</w:t>
            </w:r>
          </w:p>
        </w:tc>
      </w:tr>
      <w:tr w:rsidR="00117800" w:rsidRPr="00464421" w14:paraId="5F9661F7" w14:textId="77777777" w:rsidTr="00E118B5">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98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left w:val="single" w:sz="4" w:space="0" w:color="F7CAAC" w:themeColor="accent2" w:themeTint="66"/>
              <w:right w:val="single" w:sz="4" w:space="0" w:color="8496B0" w:themeColor="text2" w:themeTint="99"/>
            </w:tcBorders>
            <w:shd w:val="clear" w:color="auto" w:fill="auto"/>
            <w:vAlign w:val="center"/>
          </w:tcPr>
          <w:p w14:paraId="06E5822F" w14:textId="77777777" w:rsidR="00117800" w:rsidRPr="00EE5267" w:rsidRDefault="00117800" w:rsidP="008C3F04">
            <w:pPr>
              <w:spacing w:before="40" w:after="40" w:line="276" w:lineRule="auto"/>
              <w:rPr>
                <w:rFonts w:cstheme="minorHAnsi"/>
                <w:b w:val="0"/>
                <w:bCs w:val="0"/>
                <w:sz w:val="20"/>
                <w:szCs w:val="20"/>
              </w:rPr>
            </w:pPr>
            <w:r w:rsidRPr="00EE5267">
              <w:rPr>
                <w:rFonts w:cstheme="minorHAnsi"/>
                <w:b w:val="0"/>
                <w:bCs w:val="0"/>
                <w:sz w:val="20"/>
                <w:szCs w:val="20"/>
              </w:rPr>
              <w:t xml:space="preserve">ΥΠΟΥΡΓΕΙΟ ΠΕΡΙΒΑΛΛΟΝΤΟΣ &amp; ΕΝΕΡΓΕΙΑΣ </w:t>
            </w:r>
          </w:p>
          <w:p w14:paraId="2DBFEE10" w14:textId="5E74542E" w:rsidR="00117800" w:rsidRPr="00EE5267" w:rsidRDefault="00117800" w:rsidP="008C3F04">
            <w:pPr>
              <w:spacing w:before="60" w:line="276" w:lineRule="auto"/>
              <w:rPr>
                <w:rFonts w:eastAsia="Times New Roman" w:cstheme="minorHAnsi"/>
                <w:b w:val="0"/>
                <w:bCs w:val="0"/>
                <w:color w:val="000000"/>
                <w:kern w:val="0"/>
                <w:sz w:val="20"/>
                <w:szCs w:val="20"/>
                <w:lang w:eastAsia="el-GR"/>
              </w:rPr>
            </w:pP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371C9D00"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5FBFE3E3" w14:textId="04E392BC" w:rsidR="00117800" w:rsidRPr="0046442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sidRPr="00464421">
              <w:rPr>
                <w:b w:val="0"/>
                <w:bCs w:val="0"/>
                <w:sz w:val="21"/>
                <w:szCs w:val="21"/>
              </w:rPr>
              <w:t>«</w:t>
            </w:r>
            <w:r w:rsidRPr="00D51260">
              <w:rPr>
                <w:b w:val="0"/>
                <w:bCs w:val="0"/>
                <w:sz w:val="21"/>
                <w:szCs w:val="21"/>
              </w:rPr>
              <w:t xml:space="preserve">Πράσινη Πιλοτική </w:t>
            </w:r>
            <w:r w:rsidR="00F63DDD">
              <w:rPr>
                <w:b w:val="0"/>
                <w:bCs w:val="0"/>
                <w:sz w:val="21"/>
                <w:szCs w:val="21"/>
              </w:rPr>
              <w:t>Αστική</w:t>
            </w:r>
            <w:r w:rsidR="006A1B0C">
              <w:rPr>
                <w:b w:val="0"/>
                <w:bCs w:val="0"/>
                <w:sz w:val="21"/>
                <w:szCs w:val="21"/>
              </w:rPr>
              <w:t xml:space="preserve"> </w:t>
            </w:r>
            <w:r w:rsidRPr="00D51260">
              <w:rPr>
                <w:b w:val="0"/>
                <w:bCs w:val="0"/>
                <w:sz w:val="21"/>
                <w:szCs w:val="21"/>
              </w:rPr>
              <w:t>Γειτονιά»</w:t>
            </w:r>
            <w:r w:rsidRPr="00464421">
              <w:rPr>
                <w:b w:val="0"/>
                <w:bCs w:val="0"/>
                <w:sz w:val="21"/>
                <w:szCs w:val="21"/>
              </w:rPr>
              <w:t xml:space="preserve"> </w:t>
            </w:r>
            <w:r w:rsidR="006A1B0C">
              <w:rPr>
                <w:b w:val="0"/>
                <w:bCs w:val="0"/>
                <w:sz w:val="21"/>
                <w:szCs w:val="21"/>
              </w:rPr>
              <w:t>( από το ΕΣΠΑ 2014-2020)</w:t>
            </w:r>
          </w:p>
        </w:tc>
      </w:tr>
      <w:tr w:rsidR="00A17D79" w:rsidRPr="00EE5267" w14:paraId="622E10EC" w14:textId="77777777" w:rsidTr="00186C9B">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8" w:space="0" w:color="F7CAAC" w:themeColor="accent2" w:themeTint="66"/>
              <w:left w:val="single" w:sz="4" w:space="0" w:color="F7CAAC" w:themeColor="accent2" w:themeTint="66"/>
              <w:right w:val="single" w:sz="4" w:space="0" w:color="8496B0" w:themeColor="text2" w:themeTint="99"/>
            </w:tcBorders>
            <w:shd w:val="clear" w:color="auto" w:fill="auto"/>
            <w:vAlign w:val="center"/>
          </w:tcPr>
          <w:p w14:paraId="4C20481B" w14:textId="77777777" w:rsidR="00A17D79" w:rsidRPr="00EE5267" w:rsidRDefault="00A17D79" w:rsidP="008C3F04">
            <w:pPr>
              <w:spacing w:before="40" w:after="40" w:line="276" w:lineRule="auto"/>
              <w:rPr>
                <w:rFonts w:cstheme="minorHAnsi"/>
                <w:b w:val="0"/>
                <w:bCs w:val="0"/>
                <w:sz w:val="20"/>
                <w:szCs w:val="20"/>
              </w:rPr>
            </w:pPr>
            <w:r w:rsidRPr="00EE5267">
              <w:rPr>
                <w:rFonts w:cstheme="minorHAnsi"/>
                <w:b w:val="0"/>
                <w:bCs w:val="0"/>
                <w:sz w:val="20"/>
                <w:szCs w:val="20"/>
              </w:rPr>
              <w:t xml:space="preserve">ΥΠΟΥΡΓΕΙΟ ΠΕΡΙΒΑΛΛΟΝΤΟΣ &amp; ΕΝΕΡΓΕΙΑΣ (ΥΠΕΝ) </w:t>
            </w:r>
          </w:p>
          <w:p w14:paraId="0D7B13DF" w14:textId="77777777" w:rsidR="00A17D79" w:rsidRPr="00EE5267" w:rsidRDefault="00A17D79" w:rsidP="008C3F04">
            <w:pPr>
              <w:spacing w:before="60" w:line="276" w:lineRule="auto"/>
              <w:rPr>
                <w:rFonts w:eastAsia="Times New Roman" w:cstheme="minorHAnsi"/>
                <w:b w:val="0"/>
                <w:bCs w:val="0"/>
                <w:color w:val="000000"/>
                <w:kern w:val="0"/>
                <w:sz w:val="20"/>
                <w:szCs w:val="20"/>
                <w:lang w:eastAsia="el-GR"/>
              </w:rPr>
            </w:pPr>
            <w:r w:rsidRPr="00EE5267">
              <w:rPr>
                <w:rFonts w:cstheme="minorHAnsi"/>
                <w:b w:val="0"/>
                <w:bCs w:val="0"/>
                <w:sz w:val="20"/>
                <w:szCs w:val="20"/>
              </w:rPr>
              <w:t>ΠΡΟΓΡΑΜΜΑ ΗΛΕΚΤΡΑ</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5B6003E" w14:textId="77777777" w:rsidR="00A17D79" w:rsidRPr="00D103D5" w:rsidRDefault="00A17D79"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55CE30AC" w14:textId="0C77A06C" w:rsidR="00A17D79" w:rsidRPr="00D51260" w:rsidRDefault="00A17D79" w:rsidP="00F74A2A">
            <w:pPr>
              <w:pStyle w:val="Default"/>
              <w:spacing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r w:rsidRPr="00D51260">
              <w:rPr>
                <w:b w:val="0"/>
                <w:bCs w:val="0"/>
                <w:sz w:val="21"/>
                <w:szCs w:val="21"/>
              </w:rPr>
              <w:t>«Χρηματοδότηση ΠΣ</w:t>
            </w:r>
            <w:r w:rsidRPr="00D51260">
              <w:rPr>
                <w:rFonts w:cstheme="minorHAnsi"/>
                <w:sz w:val="21"/>
                <w:szCs w:val="21"/>
                <w14:ligatures w14:val="standardContextual"/>
              </w:rPr>
              <w:t xml:space="preserve"> </w:t>
            </w:r>
            <w:r w:rsidRPr="00D51260">
              <w:rPr>
                <w:rFonts w:cstheme="minorHAnsi"/>
                <w:b w:val="0"/>
                <w:bCs w:val="0"/>
                <w:sz w:val="21"/>
                <w:szCs w:val="21"/>
                <w14:ligatures w14:val="standardContextual"/>
              </w:rPr>
              <w:t>Για υλοποίηση Έργου Εκπόνηση μελετών&amp; ωρίμανση πρότασης ενεργειακής αναβάθμισης κτιριακών υποδομών του Δήμου Αγίας Βαρβάρας»</w:t>
            </w:r>
          </w:p>
        </w:tc>
      </w:tr>
      <w:tr w:rsidR="00A17D79" w:rsidRPr="00EE5267" w14:paraId="3C7B1C3B" w14:textId="77777777" w:rsidTr="00186C9B">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4471B2D3" w14:textId="77777777" w:rsidR="00A17D79" w:rsidRPr="00EE5267" w:rsidRDefault="00A17D79" w:rsidP="008C3F04">
            <w:pPr>
              <w:spacing w:before="40" w:after="40" w:line="276" w:lineRule="auto"/>
              <w:rPr>
                <w:rFonts w:cstheme="minorHAnsi"/>
                <w:sz w:val="20"/>
                <w:szCs w:val="20"/>
              </w:rPr>
            </w:pP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8E60F02" w14:textId="77777777" w:rsidR="00A17D79" w:rsidRPr="00D103D5" w:rsidRDefault="00A17D79"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0CDAAF13" w14:textId="075028D6" w:rsidR="00A17D79" w:rsidRPr="00D51260" w:rsidRDefault="00A17D79" w:rsidP="00F74A2A">
            <w:pPr>
              <w:pStyle w:val="Default"/>
              <w:spacing w:line="276" w:lineRule="auto"/>
              <w:cnfStyle w:val="100000000000" w:firstRow="1" w:lastRow="0" w:firstColumn="0" w:lastColumn="0" w:oddVBand="0" w:evenVBand="0" w:oddHBand="0" w:evenHBand="0" w:firstRowFirstColumn="0" w:firstRowLastColumn="0" w:lastRowFirstColumn="0" w:lastRowLastColumn="0"/>
              <w:rPr>
                <w:b w:val="0"/>
                <w:bCs w:val="0"/>
                <w:sz w:val="21"/>
                <w:szCs w:val="21"/>
              </w:rPr>
            </w:pPr>
            <w:r w:rsidRPr="00D51260">
              <w:rPr>
                <w:b w:val="0"/>
                <w:bCs w:val="0"/>
                <w:sz w:val="21"/>
                <w:szCs w:val="21"/>
              </w:rPr>
              <w:t xml:space="preserve">«Ενεργειακή Αναβάθμιση Δημοσίων Κτιρίων» </w:t>
            </w:r>
          </w:p>
        </w:tc>
      </w:tr>
      <w:tr w:rsidR="00117800" w:rsidRPr="00EE5267" w14:paraId="049A1D1A" w14:textId="77777777" w:rsidTr="004E040A">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1C4C10CB" w14:textId="77777777" w:rsidR="00117800" w:rsidRPr="00EE5267" w:rsidRDefault="00117800" w:rsidP="008C3F04">
            <w:pPr>
              <w:spacing w:before="60" w:line="276" w:lineRule="auto"/>
              <w:rPr>
                <w:rFonts w:eastAsia="Times New Roman" w:cstheme="minorHAnsi"/>
                <w:b w:val="0"/>
                <w:bCs w:val="0"/>
                <w:color w:val="000000"/>
                <w:kern w:val="0"/>
                <w:sz w:val="20"/>
                <w:szCs w:val="20"/>
                <w:lang w:eastAsia="el-GR"/>
              </w:rPr>
            </w:pPr>
            <w:r w:rsidRPr="00EE5267">
              <w:rPr>
                <w:rFonts w:cstheme="minorHAnsi"/>
                <w:b w:val="0"/>
                <w:bCs w:val="0"/>
                <w:sz w:val="20"/>
                <w:szCs w:val="20"/>
              </w:rPr>
              <w:t xml:space="preserve">ΥΠΟΥΡΓΕΙΟ ΠΕΡΙΒΑΛΛΟΝΤΟΣ &amp; ΕΝΕΡΓΕΙΑΣ </w:t>
            </w:r>
          </w:p>
        </w:tc>
        <w:tc>
          <w:tcPr>
            <w:tcW w:w="851" w:type="dxa"/>
            <w:tcBorders>
              <w:top w:val="single" w:sz="18"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2D2CF42B"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309FE6D8" w14:textId="3011F189" w:rsidR="00117800" w:rsidRPr="00D51260" w:rsidRDefault="00117800" w:rsidP="008C3F04">
            <w:pPr>
              <w:pStyle w:val="Default"/>
              <w:spacing w:line="276" w:lineRule="auto"/>
              <w:cnfStyle w:val="100000000000" w:firstRow="1" w:lastRow="0" w:firstColumn="0" w:lastColumn="0" w:oddVBand="0" w:evenVBand="0" w:oddHBand="0" w:evenHBand="0" w:firstRowFirstColumn="0" w:firstRowLastColumn="0" w:lastRowFirstColumn="0" w:lastRowLastColumn="0"/>
              <w:rPr>
                <w:b w:val="0"/>
                <w:bCs w:val="0"/>
                <w:sz w:val="21"/>
                <w:szCs w:val="21"/>
              </w:rPr>
            </w:pPr>
            <w:r w:rsidRPr="00D51260">
              <w:rPr>
                <w:b w:val="0"/>
                <w:bCs w:val="0"/>
                <w:sz w:val="21"/>
                <w:szCs w:val="21"/>
              </w:rPr>
              <w:t>Απαλλοτριώσεις (Μπουμπουλίνας – Καλατζάκου – Μήλου κ.λπ. )</w:t>
            </w:r>
          </w:p>
          <w:p w14:paraId="0167C26A" w14:textId="7777777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14:ligatures w14:val="standardContextual"/>
              </w:rPr>
            </w:pPr>
          </w:p>
        </w:tc>
      </w:tr>
      <w:tr w:rsidR="00117800" w:rsidRPr="00464421" w14:paraId="42C9185D" w14:textId="77777777" w:rsidTr="00A22CE5">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09444D27" w14:textId="50B62230" w:rsidR="00117800" w:rsidRPr="00EE5267" w:rsidRDefault="00117800" w:rsidP="00080DC5">
            <w:pPr>
              <w:spacing w:before="40" w:after="40" w:line="276" w:lineRule="auto"/>
              <w:rPr>
                <w:rFonts w:eastAsia="Times New Roman" w:cstheme="minorHAnsi"/>
                <w:b w:val="0"/>
                <w:bCs w:val="0"/>
                <w:color w:val="000000"/>
                <w:kern w:val="0"/>
                <w:sz w:val="20"/>
                <w:szCs w:val="20"/>
                <w:lang w:eastAsia="el-GR"/>
              </w:rPr>
            </w:pPr>
            <w:r w:rsidRPr="00EE5267">
              <w:rPr>
                <w:rFonts w:cstheme="minorHAnsi"/>
                <w:b w:val="0"/>
                <w:bCs w:val="0"/>
                <w:sz w:val="20"/>
                <w:szCs w:val="20"/>
              </w:rPr>
              <w:t xml:space="preserve">ΕΠ. </w:t>
            </w:r>
            <w:r w:rsidRPr="00F74A2A">
              <w:rPr>
                <w:rFonts w:cstheme="minorHAnsi"/>
                <w:b w:val="0"/>
                <w:bCs w:val="0"/>
                <w:sz w:val="20"/>
                <w:szCs w:val="20"/>
              </w:rPr>
              <w:t>ΑΝΤΑΓΩΝΙ</w:t>
            </w:r>
            <w:r w:rsidR="00F74A2A">
              <w:rPr>
                <w:rFonts w:cstheme="minorHAnsi"/>
                <w:b w:val="0"/>
                <w:bCs w:val="0"/>
                <w:sz w:val="20"/>
                <w:szCs w:val="20"/>
              </w:rPr>
              <w:t>ΣΤΙΚΟΤΗΤΑ</w:t>
            </w:r>
            <w:r w:rsidRPr="00EE5267">
              <w:rPr>
                <w:rFonts w:cstheme="minorHAnsi"/>
                <w:b w:val="0"/>
                <w:bCs w:val="0"/>
                <w:sz w:val="20"/>
                <w:szCs w:val="20"/>
              </w:rPr>
              <w:t xml:space="preserve"> </w:t>
            </w:r>
            <w:r w:rsidR="00080DC5">
              <w:rPr>
                <w:rFonts w:cstheme="minorHAnsi"/>
                <w:b w:val="0"/>
                <w:bCs w:val="0"/>
                <w:sz w:val="20"/>
                <w:szCs w:val="20"/>
              </w:rPr>
              <w:t>–</w:t>
            </w:r>
            <w:r w:rsidRPr="00EE5267">
              <w:rPr>
                <w:rFonts w:cstheme="minorHAnsi"/>
                <w:b w:val="0"/>
                <w:bCs w:val="0"/>
                <w:sz w:val="20"/>
                <w:szCs w:val="20"/>
              </w:rPr>
              <w:t xml:space="preserve"> </w:t>
            </w:r>
          </w:p>
        </w:tc>
        <w:tc>
          <w:tcPr>
            <w:tcW w:w="851" w:type="dxa"/>
            <w:tcBorders>
              <w:top w:val="single" w:sz="18"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1C5086BF"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584DFBFE" w14:textId="2FF33F66" w:rsidR="00117800" w:rsidRPr="00464421" w:rsidRDefault="00080DC5"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Pr>
                <w:b w:val="0"/>
                <w:bCs w:val="0"/>
                <w:sz w:val="21"/>
                <w:szCs w:val="21"/>
              </w:rPr>
              <w:t>«</w:t>
            </w:r>
            <w:r w:rsidR="00117800" w:rsidRPr="00D51260">
              <w:rPr>
                <w:b w:val="0"/>
                <w:bCs w:val="0"/>
                <w:sz w:val="21"/>
                <w:szCs w:val="21"/>
              </w:rPr>
              <w:t>Ανοιχτό Κέντρο Εμπορίου»</w:t>
            </w:r>
            <w:r>
              <w:rPr>
                <w:b w:val="0"/>
                <w:bCs w:val="0"/>
                <w:sz w:val="21"/>
                <w:szCs w:val="21"/>
              </w:rPr>
              <w:t xml:space="preserve"> (από το ΕΣΠΑ 2014-2020 και 2021-2027)</w:t>
            </w:r>
          </w:p>
        </w:tc>
      </w:tr>
      <w:tr w:rsidR="00240E3D" w:rsidRPr="00C315C0" w14:paraId="7163848B" w14:textId="77777777" w:rsidTr="003B38C3">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left w:val="single" w:sz="4" w:space="0" w:color="F7CAAC" w:themeColor="accent2" w:themeTint="66"/>
              <w:right w:val="single" w:sz="4" w:space="0" w:color="8496B0" w:themeColor="text2" w:themeTint="99"/>
            </w:tcBorders>
            <w:shd w:val="clear" w:color="auto" w:fill="auto"/>
            <w:vAlign w:val="center"/>
          </w:tcPr>
          <w:p w14:paraId="549F2978" w14:textId="77777777" w:rsidR="00240E3D" w:rsidRDefault="00240E3D" w:rsidP="006B1086">
            <w:pPr>
              <w:spacing w:before="40" w:after="40" w:line="276" w:lineRule="auto"/>
              <w:rPr>
                <w:rFonts w:cstheme="minorHAnsi"/>
                <w:sz w:val="21"/>
                <w:szCs w:val="21"/>
              </w:rPr>
            </w:pPr>
            <w:r w:rsidRPr="009A2FA8">
              <w:rPr>
                <w:rFonts w:cstheme="minorHAnsi"/>
                <w:b w:val="0"/>
                <w:bCs w:val="0"/>
                <w:sz w:val="21"/>
                <w:szCs w:val="21"/>
              </w:rPr>
              <w:t xml:space="preserve">ΥΠΟΥΡΓΕΙΟ ΑΝΑΠΤΥΞΗΣ-ΕΣΠΑ </w:t>
            </w:r>
          </w:p>
          <w:p w14:paraId="59A0667E" w14:textId="7906B0C4" w:rsidR="00240E3D" w:rsidRPr="009A2FA8" w:rsidRDefault="00240E3D" w:rsidP="006B1086">
            <w:pPr>
              <w:spacing w:before="40" w:after="40" w:line="276" w:lineRule="auto"/>
              <w:rPr>
                <w:rFonts w:cstheme="minorHAnsi"/>
                <w:b w:val="0"/>
                <w:bCs w:val="0"/>
                <w:sz w:val="21"/>
                <w:szCs w:val="21"/>
              </w:rPr>
            </w:pPr>
            <w:r w:rsidRPr="009A2FA8">
              <w:rPr>
                <w:rFonts w:cstheme="minorHAnsi"/>
                <w:b w:val="0"/>
                <w:bCs w:val="0"/>
                <w:sz w:val="21"/>
                <w:szCs w:val="21"/>
              </w:rPr>
              <w:t>ΕΠ ΥΜΕ</w:t>
            </w:r>
            <w:r>
              <w:rPr>
                <w:rFonts w:cstheme="minorHAnsi"/>
                <w:b w:val="0"/>
                <w:bCs w:val="0"/>
                <w:sz w:val="21"/>
                <w:szCs w:val="21"/>
              </w:rPr>
              <w:t>ΠΕΡΑΑ</w:t>
            </w: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7988C962" w14:textId="77777777" w:rsidR="00240E3D" w:rsidRPr="00D103D5" w:rsidRDefault="00240E3D"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0FA2BE19" w14:textId="42F79196" w:rsidR="00240E3D" w:rsidRDefault="00240E3D" w:rsidP="008C3F04">
            <w:pPr>
              <w:spacing w:before="60" w:line="276" w:lineRule="auto"/>
              <w:cnfStyle w:val="100000000000" w:firstRow="1" w:lastRow="0" w:firstColumn="0" w:lastColumn="0" w:oddVBand="0" w:evenVBand="0" w:oddHBand="0" w:evenHBand="0" w:firstRowFirstColumn="0" w:firstRowLastColumn="0" w:lastRowFirstColumn="0" w:lastRowLastColumn="0"/>
              <w:rPr>
                <w:sz w:val="21"/>
                <w:szCs w:val="21"/>
                <w14:ligatures w14:val="standardContextual"/>
              </w:rPr>
            </w:pPr>
            <w:r>
              <w:rPr>
                <w:b w:val="0"/>
                <w:bCs w:val="0"/>
                <w:sz w:val="21"/>
                <w:szCs w:val="21"/>
                <w14:ligatures w14:val="standardContextual"/>
              </w:rPr>
              <w:t>Υποέργο «</w:t>
            </w:r>
            <w:r w:rsidRPr="00451D58">
              <w:rPr>
                <w:b w:val="0"/>
                <w:bCs w:val="0"/>
                <w:sz w:val="21"/>
                <w:szCs w:val="21"/>
                <w14:ligatures w14:val="standardContextual"/>
              </w:rPr>
              <w:t>Ενίσχυση της Μικροκινητικότητας στο</w:t>
            </w:r>
            <w:r>
              <w:rPr>
                <w:b w:val="0"/>
                <w:bCs w:val="0"/>
                <w:sz w:val="21"/>
                <w:szCs w:val="21"/>
                <w14:ligatures w14:val="standardContextual"/>
              </w:rPr>
              <w:t>ν</w:t>
            </w:r>
            <w:r w:rsidRPr="00451D58">
              <w:rPr>
                <w:b w:val="0"/>
                <w:bCs w:val="0"/>
                <w:sz w:val="21"/>
                <w:szCs w:val="21"/>
                <w14:ligatures w14:val="standardContextual"/>
              </w:rPr>
              <w:t xml:space="preserve"> Δήμο Αγίας Βαρβάρας</w:t>
            </w:r>
            <w:r>
              <w:rPr>
                <w:b w:val="0"/>
                <w:bCs w:val="0"/>
                <w:sz w:val="21"/>
                <w:szCs w:val="21"/>
                <w14:ligatures w14:val="standardContextual"/>
              </w:rPr>
              <w:t xml:space="preserve">» </w:t>
            </w:r>
            <w:r w:rsidRPr="00F9761B">
              <w:rPr>
                <w:b w:val="0"/>
                <w:bCs w:val="0"/>
                <w:sz w:val="21"/>
                <w:szCs w:val="21"/>
                <w14:ligatures w14:val="standardContextual"/>
              </w:rPr>
              <w:t>«Βιώσιμη μικροκινητικότητα μέσω συστήματος κοινόχρηστων</w:t>
            </w:r>
            <w:r>
              <w:rPr>
                <w:sz w:val="21"/>
                <w:szCs w:val="21"/>
                <w14:ligatures w14:val="standardContextual"/>
              </w:rPr>
              <w:t xml:space="preserve"> </w:t>
            </w:r>
            <w:r w:rsidRPr="00F9761B">
              <w:rPr>
                <w:b w:val="0"/>
                <w:bCs w:val="0"/>
                <w:sz w:val="21"/>
                <w:szCs w:val="21"/>
                <w14:ligatures w14:val="standardContextual"/>
              </w:rPr>
              <w:t>ποδηλάτων σε Δήμους της Χώρας (Δήμοι Μητροπολιτικών Κέντρων)»</w:t>
            </w:r>
          </w:p>
        </w:tc>
      </w:tr>
      <w:tr w:rsidR="00240E3D" w:rsidRPr="00C315C0" w14:paraId="6315BCDD" w14:textId="77777777" w:rsidTr="00A22CE5">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7C6560BF" w14:textId="77777777" w:rsidR="00240E3D" w:rsidRPr="009A2FA8" w:rsidRDefault="00240E3D" w:rsidP="006B1086">
            <w:pPr>
              <w:spacing w:before="40" w:after="40" w:line="276" w:lineRule="auto"/>
              <w:rPr>
                <w:rFonts w:cstheme="minorHAnsi"/>
                <w:sz w:val="21"/>
                <w:szCs w:val="21"/>
              </w:rPr>
            </w:pP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83D7FE3" w14:textId="77777777" w:rsidR="00240E3D" w:rsidRPr="00D7392A" w:rsidRDefault="00240E3D"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4A601516" w14:textId="43E11F69" w:rsidR="00240E3D" w:rsidRPr="00D7392A" w:rsidRDefault="00D7392A" w:rsidP="008C3F04">
            <w:pPr>
              <w:spacing w:before="60" w:line="276" w:lineRule="auto"/>
              <w:cnfStyle w:val="100000000000" w:firstRow="1" w:lastRow="0" w:firstColumn="0" w:lastColumn="0" w:oddVBand="0" w:evenVBand="0" w:oddHBand="0" w:evenHBand="0" w:firstRowFirstColumn="0" w:firstRowLastColumn="0" w:lastRowFirstColumn="0" w:lastRowLastColumn="0"/>
              <w:rPr>
                <w:b w:val="0"/>
                <w:bCs w:val="0"/>
                <w:sz w:val="21"/>
                <w:szCs w:val="21"/>
                <w14:ligatures w14:val="standardContextual"/>
              </w:rPr>
            </w:pPr>
            <w:r w:rsidRPr="00D7392A">
              <w:rPr>
                <w:b w:val="0"/>
                <w:bCs w:val="0"/>
                <w:sz w:val="21"/>
                <w:szCs w:val="21"/>
                <w14:ligatures w14:val="standardContextual"/>
              </w:rPr>
              <w:t xml:space="preserve">Δράσεις Διαχείρισης Βιοαποβλήτων </w:t>
            </w:r>
          </w:p>
        </w:tc>
      </w:tr>
      <w:tr w:rsidR="00117800" w:rsidRPr="00464421" w14:paraId="79B4C8E6" w14:textId="77777777" w:rsidTr="00552E9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18" w:space="0" w:color="F7CAAC" w:themeColor="accent2" w:themeTint="66"/>
              <w:left w:val="single" w:sz="4"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6F4645F0" w14:textId="77777777" w:rsidR="00117800" w:rsidRDefault="00117800" w:rsidP="008C3F04">
            <w:pPr>
              <w:spacing w:before="40" w:after="40" w:line="276" w:lineRule="auto"/>
              <w:rPr>
                <w:rFonts w:cstheme="minorHAnsi"/>
                <w:sz w:val="21"/>
                <w:szCs w:val="21"/>
              </w:rPr>
            </w:pPr>
            <w:r w:rsidRPr="003772E3">
              <w:rPr>
                <w:rFonts w:cstheme="minorHAnsi"/>
                <w:b w:val="0"/>
                <w:bCs w:val="0"/>
                <w:sz w:val="21"/>
                <w:szCs w:val="21"/>
              </w:rPr>
              <w:t>Ε</w:t>
            </w:r>
            <w:r>
              <w:rPr>
                <w:rFonts w:cstheme="minorHAnsi"/>
                <w:b w:val="0"/>
                <w:bCs w:val="0"/>
                <w:sz w:val="21"/>
                <w:szCs w:val="21"/>
              </w:rPr>
              <w:t>.</w:t>
            </w:r>
            <w:r w:rsidRPr="003772E3">
              <w:rPr>
                <w:rFonts w:cstheme="minorHAnsi"/>
                <w:b w:val="0"/>
                <w:bCs w:val="0"/>
                <w:sz w:val="21"/>
                <w:szCs w:val="21"/>
              </w:rPr>
              <w:t>Π</w:t>
            </w:r>
            <w:r>
              <w:rPr>
                <w:rFonts w:cstheme="minorHAnsi"/>
                <w:b w:val="0"/>
                <w:bCs w:val="0"/>
                <w:sz w:val="21"/>
                <w:szCs w:val="21"/>
              </w:rPr>
              <w:t>.</w:t>
            </w:r>
            <w:r w:rsidRPr="003772E3">
              <w:rPr>
                <w:rFonts w:cstheme="minorHAnsi"/>
                <w:b w:val="0"/>
                <w:bCs w:val="0"/>
                <w:sz w:val="21"/>
                <w:szCs w:val="21"/>
              </w:rPr>
              <w:t> «Υποδομές Μεταφορών, Περιβάλλον και Αειφόρος Ανάπτυξη</w:t>
            </w:r>
          </w:p>
          <w:p w14:paraId="75F605FD" w14:textId="77777777" w:rsidR="00117800" w:rsidRPr="00AD76BA" w:rsidRDefault="00117800" w:rsidP="008C3F04">
            <w:pPr>
              <w:spacing w:before="60" w:line="276" w:lineRule="auto"/>
              <w:rPr>
                <w:rFonts w:eastAsia="Times New Roman" w:cstheme="minorHAnsi"/>
                <w:b w:val="0"/>
                <w:bCs w:val="0"/>
                <w:color w:val="000000"/>
                <w:kern w:val="0"/>
                <w:sz w:val="21"/>
                <w:szCs w:val="21"/>
                <w:lang w:eastAsia="el-GR"/>
              </w:rPr>
            </w:pPr>
            <w:r>
              <w:rPr>
                <w:rFonts w:cstheme="minorHAnsi"/>
                <w:b w:val="0"/>
                <w:bCs w:val="0"/>
                <w:sz w:val="21"/>
                <w:szCs w:val="21"/>
              </w:rPr>
              <w:t>(</w:t>
            </w:r>
            <w:r w:rsidRPr="003772E3">
              <w:rPr>
                <w:rFonts w:cstheme="minorHAnsi"/>
                <w:b w:val="0"/>
                <w:bCs w:val="0"/>
                <w:sz w:val="21"/>
                <w:szCs w:val="21"/>
              </w:rPr>
              <w:t>ΕΠ-ΥΜΕΠΕΡΑΑ</w:t>
            </w:r>
            <w:r>
              <w:rPr>
                <w:rFonts w:cstheme="minorHAnsi"/>
                <w:b w:val="0"/>
                <w:bCs w:val="0"/>
                <w:sz w:val="21"/>
                <w:szCs w:val="21"/>
              </w:rPr>
              <w:t>)</w:t>
            </w:r>
          </w:p>
        </w:tc>
        <w:tc>
          <w:tcPr>
            <w:tcW w:w="851" w:type="dxa"/>
            <w:tcBorders>
              <w:top w:val="single" w:sz="18"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7A50BA36"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06049AD6" w14:textId="696A66C7" w:rsidR="00117800" w:rsidRPr="00D51260"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sidRPr="00C02138">
              <w:rPr>
                <w:b w:val="0"/>
                <w:bCs w:val="0"/>
                <w:sz w:val="21"/>
                <w:szCs w:val="21"/>
                <w14:ligatures w14:val="standardContextual"/>
              </w:rPr>
              <w:t xml:space="preserve">Δημιουργία Γωνιών Ανακύκλωσης στον Δήμο Αγίας Βαρβάρας. </w:t>
            </w:r>
          </w:p>
        </w:tc>
      </w:tr>
      <w:tr w:rsidR="00552E98" w:rsidRPr="00464421" w14:paraId="4525022D" w14:textId="77777777" w:rsidTr="00552E9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8" w:space="0" w:color="F7CAAC" w:themeColor="accent2" w:themeTint="66"/>
              <w:left w:val="single" w:sz="4" w:space="0" w:color="F7CAAC" w:themeColor="accent2" w:themeTint="66"/>
              <w:right w:val="single" w:sz="4" w:space="0" w:color="8496B0" w:themeColor="text2" w:themeTint="99"/>
            </w:tcBorders>
            <w:shd w:val="clear" w:color="auto" w:fill="auto"/>
            <w:vAlign w:val="center"/>
          </w:tcPr>
          <w:p w14:paraId="43AE5E30" w14:textId="35457A6E" w:rsidR="00552E98" w:rsidRPr="003772E3" w:rsidRDefault="00552E98" w:rsidP="004427C6">
            <w:pPr>
              <w:spacing w:before="40" w:after="40" w:line="276" w:lineRule="auto"/>
              <w:rPr>
                <w:rFonts w:cstheme="minorHAnsi"/>
                <w:sz w:val="21"/>
                <w:szCs w:val="21"/>
              </w:rPr>
            </w:pPr>
            <w:r w:rsidRPr="00324C2A">
              <w:rPr>
                <w:rFonts w:cstheme="minorHAnsi"/>
                <w:b w:val="0"/>
                <w:bCs w:val="0"/>
                <w:sz w:val="21"/>
                <w:szCs w:val="21"/>
              </w:rPr>
              <w:t>ΕΕΤΑΑ</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13603F4B" w14:textId="77777777" w:rsidR="00552E98" w:rsidRPr="00D103D5" w:rsidRDefault="00552E98"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6E68CA47" w14:textId="0D5D17C4" w:rsidR="00552E98" w:rsidRPr="00464421" w:rsidRDefault="00552E98" w:rsidP="008C3F04">
            <w:pPr>
              <w:spacing w:before="60" w:line="276" w:lineRule="auto"/>
              <w:cnfStyle w:val="100000000000" w:firstRow="1" w:lastRow="0" w:firstColumn="0" w:lastColumn="0" w:oddVBand="0" w:evenVBand="0" w:oddHBand="0" w:evenHBand="0" w:firstRowFirstColumn="0" w:firstRowLastColumn="0" w:lastRowFirstColumn="0" w:lastRowLastColumn="0"/>
              <w:rPr>
                <w:sz w:val="21"/>
                <w:szCs w:val="21"/>
                <w14:ligatures w14:val="standardContextual"/>
              </w:rPr>
            </w:pPr>
            <w:r w:rsidRPr="00324C2A">
              <w:rPr>
                <w:rFonts w:cstheme="minorHAnsi"/>
                <w:b w:val="0"/>
                <w:bCs w:val="0"/>
                <w:iCs/>
                <w:w w:val="102"/>
                <w:sz w:val="21"/>
                <w:szCs w:val="21"/>
              </w:rPr>
              <w:t>«Εναρμόνιση οικογενειακής και επαγγελματικής ζωής»</w:t>
            </w:r>
          </w:p>
        </w:tc>
      </w:tr>
      <w:tr w:rsidR="00552E98" w:rsidRPr="00464421" w14:paraId="0EEFF1F9" w14:textId="77777777" w:rsidTr="00552E98">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728523E7" w14:textId="77777777" w:rsidR="00552E98" w:rsidRPr="00324C2A" w:rsidRDefault="00552E98" w:rsidP="004427C6">
            <w:pPr>
              <w:spacing w:before="40" w:after="40" w:line="276" w:lineRule="auto"/>
              <w:rPr>
                <w:rFonts w:cstheme="minorHAnsi"/>
                <w:sz w:val="21"/>
                <w:szCs w:val="21"/>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78BF51D2" w14:textId="77777777" w:rsidR="00552E98" w:rsidRPr="00D103D5" w:rsidRDefault="00552E98"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5EB2DDB3" w14:textId="5889B2FE" w:rsidR="00552E98" w:rsidRPr="00324C2A" w:rsidRDefault="00552E98"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iCs/>
                <w:w w:val="102"/>
                <w:sz w:val="21"/>
                <w:szCs w:val="21"/>
              </w:rPr>
            </w:pPr>
            <w:r w:rsidRPr="00324C2A">
              <w:rPr>
                <w:rFonts w:eastAsiaTheme="minorEastAsia" w:cstheme="minorHAnsi"/>
                <w:b w:val="0"/>
                <w:bCs w:val="0"/>
                <w:w w:val="102"/>
                <w:sz w:val="21"/>
                <w:szCs w:val="21"/>
                <w:lang w:eastAsia="el-GR"/>
              </w:rPr>
              <w:t>Ίδρυση νέου Τμήματος Παιδικής φροντίδας στον Παιδικό Σταθμό «Η Σβούρα»</w:t>
            </w:r>
          </w:p>
        </w:tc>
      </w:tr>
      <w:tr w:rsidR="00117800" w:rsidRPr="00464421" w14:paraId="76FF51B8"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718D6CAA" w14:textId="32EAE528" w:rsidR="00117800" w:rsidRPr="00AD76BA" w:rsidRDefault="00117800" w:rsidP="004427C6">
            <w:pPr>
              <w:spacing w:before="40" w:after="40" w:line="276" w:lineRule="auto"/>
              <w:rPr>
                <w:rFonts w:eastAsia="Times New Roman" w:cstheme="minorHAnsi"/>
                <w:b w:val="0"/>
                <w:bCs w:val="0"/>
                <w:color w:val="000000"/>
                <w:kern w:val="0"/>
                <w:sz w:val="21"/>
                <w:szCs w:val="21"/>
                <w:lang w:eastAsia="el-GR"/>
              </w:rPr>
            </w:pPr>
            <w:r w:rsidRPr="00324C2A">
              <w:rPr>
                <w:rFonts w:eastAsiaTheme="minorEastAsia" w:cstheme="minorHAnsi"/>
                <w:b w:val="0"/>
                <w:bCs w:val="0"/>
                <w:w w:val="102"/>
                <w:sz w:val="21"/>
                <w:szCs w:val="21"/>
                <w:lang w:eastAsia="el-GR"/>
              </w:rPr>
              <w:t xml:space="preserve">ΕΕΤΑΑ, </w:t>
            </w:r>
            <w:r w:rsidR="00976AD6">
              <w:rPr>
                <w:rFonts w:eastAsiaTheme="minorEastAsia" w:cstheme="minorHAnsi"/>
                <w:b w:val="0"/>
                <w:bCs w:val="0"/>
                <w:w w:val="102"/>
                <w:sz w:val="21"/>
                <w:szCs w:val="21"/>
                <w:lang w:eastAsia="el-GR"/>
              </w:rPr>
              <w:t>ΚΕΜΕΑ, ΚΕΝΤΡΟ</w:t>
            </w:r>
            <w:r w:rsidR="00976AD6" w:rsidRPr="00324C2A">
              <w:rPr>
                <w:rFonts w:eastAsiaTheme="minorEastAsia" w:cstheme="minorHAnsi"/>
                <w:b w:val="0"/>
                <w:bCs w:val="0"/>
                <w:w w:val="102"/>
                <w:sz w:val="21"/>
                <w:szCs w:val="21"/>
                <w:lang w:eastAsia="el-GR"/>
              </w:rPr>
              <w:t xml:space="preserve"> ΕΥΡΩΠΑΙΚΟΥ </w:t>
            </w:r>
            <w:r w:rsidR="00976AD6">
              <w:rPr>
                <w:rFonts w:eastAsiaTheme="minorEastAsia" w:cstheme="minorHAnsi"/>
                <w:b w:val="0"/>
                <w:bCs w:val="0"/>
                <w:w w:val="102"/>
                <w:sz w:val="21"/>
                <w:szCs w:val="21"/>
                <w:lang w:eastAsia="el-GR"/>
              </w:rPr>
              <w:t xml:space="preserve">ΣΥΝΤΑΓΜΑΤΙΚΟΥ </w:t>
            </w:r>
            <w:r w:rsidR="00976AD6" w:rsidRPr="00324C2A">
              <w:rPr>
                <w:rFonts w:eastAsiaTheme="minorEastAsia" w:cstheme="minorHAnsi"/>
                <w:b w:val="0"/>
                <w:bCs w:val="0"/>
                <w:w w:val="102"/>
                <w:sz w:val="21"/>
                <w:szCs w:val="21"/>
                <w:lang w:eastAsia="el-GR"/>
              </w:rPr>
              <w:t>ΔΙΚΑΙΟΥ</w:t>
            </w:r>
            <w:r w:rsidR="00007002">
              <w:rPr>
                <w:rFonts w:eastAsiaTheme="minorEastAsia" w:cstheme="minorHAnsi"/>
                <w:b w:val="0"/>
                <w:bCs w:val="0"/>
                <w:w w:val="102"/>
                <w:sz w:val="21"/>
                <w:szCs w:val="21"/>
                <w:lang w:eastAsia="el-GR"/>
              </w:rPr>
              <w:t xml:space="preserve"> </w:t>
            </w:r>
            <w:r w:rsidR="00976AD6">
              <w:rPr>
                <w:rFonts w:eastAsiaTheme="minorEastAsia" w:cstheme="minorHAnsi"/>
                <w:b w:val="0"/>
                <w:bCs w:val="0"/>
                <w:w w:val="102"/>
                <w:sz w:val="21"/>
                <w:szCs w:val="21"/>
                <w:lang w:val="en-US" w:eastAsia="el-GR"/>
              </w:rPr>
              <w:t>ACT</w:t>
            </w:r>
            <w:r w:rsidR="00976AD6" w:rsidRPr="0017502A">
              <w:rPr>
                <w:rFonts w:eastAsiaTheme="minorEastAsia" w:cstheme="minorHAnsi"/>
                <w:b w:val="0"/>
                <w:bCs w:val="0"/>
                <w:w w:val="102"/>
                <w:sz w:val="21"/>
                <w:szCs w:val="21"/>
                <w:lang w:eastAsia="el-GR"/>
              </w:rPr>
              <w:t>!</w:t>
            </w:r>
            <w:r w:rsidR="00976AD6">
              <w:rPr>
                <w:rFonts w:eastAsiaTheme="minorEastAsia" w:cstheme="minorHAnsi"/>
                <w:b w:val="0"/>
                <w:bCs w:val="0"/>
                <w:w w:val="102"/>
                <w:sz w:val="21"/>
                <w:szCs w:val="21"/>
                <w:lang w:val="en-US" w:eastAsia="el-GR"/>
              </w:rPr>
              <w:t>ONAID</w:t>
            </w:r>
            <w:r w:rsidR="00007002">
              <w:rPr>
                <w:rFonts w:eastAsiaTheme="minorEastAsia" w:cstheme="minorHAnsi"/>
                <w:b w:val="0"/>
                <w:bCs w:val="0"/>
                <w:w w:val="102"/>
                <w:sz w:val="21"/>
                <w:szCs w:val="21"/>
                <w:lang w:eastAsia="el-GR"/>
              </w:rPr>
              <w:t xml:space="preserve"> </w:t>
            </w: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598E973D"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E4CE523" w14:textId="56BA5CAF" w:rsidR="00117800" w:rsidRPr="0017502A" w:rsidRDefault="0017502A"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Pr>
                <w:rFonts w:cstheme="minorHAnsi"/>
                <w:b w:val="0"/>
                <w:bCs w:val="0"/>
                <w:w w:val="102"/>
                <w:sz w:val="21"/>
                <w:szCs w:val="21"/>
              </w:rPr>
              <w:t xml:space="preserve"> </w:t>
            </w:r>
            <w:r w:rsidR="00C726E3">
              <w:rPr>
                <w:rFonts w:cstheme="minorHAnsi"/>
                <w:b w:val="0"/>
                <w:bCs w:val="0"/>
                <w:w w:val="102"/>
                <w:sz w:val="21"/>
                <w:szCs w:val="21"/>
              </w:rPr>
              <w:t>«</w:t>
            </w:r>
            <w:r>
              <w:rPr>
                <w:rFonts w:cstheme="minorHAnsi"/>
                <w:b w:val="0"/>
                <w:bCs w:val="0"/>
                <w:w w:val="102"/>
                <w:sz w:val="21"/>
                <w:szCs w:val="21"/>
              </w:rPr>
              <w:t>Ανοικτές και βιώσιμες πόλεις «</w:t>
            </w:r>
            <w:r w:rsidR="00552E98" w:rsidRPr="00324C2A">
              <w:rPr>
                <w:rFonts w:cstheme="minorHAnsi"/>
                <w:b w:val="0"/>
                <w:bCs w:val="0"/>
                <w:w w:val="102"/>
                <w:sz w:val="21"/>
                <w:szCs w:val="21"/>
                <w:lang w:val="en-US"/>
              </w:rPr>
              <w:t>BE</w:t>
            </w:r>
            <w:r w:rsidR="00552E98" w:rsidRPr="0017502A">
              <w:rPr>
                <w:rFonts w:cstheme="minorHAnsi"/>
                <w:b w:val="0"/>
                <w:bCs w:val="0"/>
                <w:w w:val="102"/>
                <w:sz w:val="21"/>
                <w:szCs w:val="21"/>
              </w:rPr>
              <w:t xml:space="preserve"> </w:t>
            </w:r>
            <w:r w:rsidR="00552E98" w:rsidRPr="00324C2A">
              <w:rPr>
                <w:rFonts w:cstheme="minorHAnsi"/>
                <w:b w:val="0"/>
                <w:bCs w:val="0"/>
                <w:w w:val="102"/>
                <w:sz w:val="21"/>
                <w:szCs w:val="21"/>
                <w:lang w:val="en-US"/>
              </w:rPr>
              <w:t>PART</w:t>
            </w:r>
            <w:r>
              <w:rPr>
                <w:rFonts w:cstheme="minorHAnsi"/>
                <w:b w:val="0"/>
                <w:bCs w:val="0"/>
                <w:w w:val="102"/>
                <w:sz w:val="21"/>
                <w:szCs w:val="21"/>
              </w:rPr>
              <w:t>»</w:t>
            </w:r>
          </w:p>
        </w:tc>
      </w:tr>
      <w:tr w:rsidR="00117800" w:rsidRPr="00464421" w14:paraId="06D99ABE"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7CAAC" w:themeColor="accent2" w:themeTint="66"/>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3BEEF029" w14:textId="64EBB080" w:rsidR="00117800" w:rsidRPr="00AD76BA" w:rsidRDefault="00117800" w:rsidP="008C3F04">
            <w:pPr>
              <w:spacing w:before="60" w:line="276" w:lineRule="auto"/>
              <w:rPr>
                <w:rFonts w:eastAsia="Times New Roman" w:cstheme="minorHAnsi"/>
                <w:b w:val="0"/>
                <w:bCs w:val="0"/>
                <w:color w:val="000000"/>
                <w:kern w:val="0"/>
                <w:sz w:val="21"/>
                <w:szCs w:val="21"/>
                <w:lang w:eastAsia="el-GR"/>
              </w:rPr>
            </w:pPr>
            <w:r w:rsidRPr="00324C2A">
              <w:rPr>
                <w:rFonts w:eastAsiaTheme="minorEastAsia" w:cstheme="minorHAnsi"/>
                <w:b w:val="0"/>
                <w:bCs w:val="0"/>
                <w:w w:val="102"/>
                <w:sz w:val="21"/>
                <w:szCs w:val="21"/>
                <w:lang w:eastAsia="el-GR"/>
              </w:rPr>
              <w:t>ΕΕΤΑΑ</w:t>
            </w:r>
            <w:r w:rsidR="00976AD6">
              <w:rPr>
                <w:rFonts w:eastAsiaTheme="minorEastAsia" w:cstheme="minorHAnsi"/>
                <w:b w:val="0"/>
                <w:bCs w:val="0"/>
                <w:w w:val="102"/>
                <w:sz w:val="21"/>
                <w:szCs w:val="21"/>
                <w:lang w:eastAsia="el-GR"/>
              </w:rPr>
              <w:t>,</w:t>
            </w:r>
            <w:r w:rsidRPr="00324C2A">
              <w:rPr>
                <w:rFonts w:eastAsiaTheme="minorEastAsia" w:cstheme="minorHAnsi"/>
                <w:b w:val="0"/>
                <w:bCs w:val="0"/>
                <w:w w:val="102"/>
                <w:sz w:val="21"/>
                <w:szCs w:val="21"/>
                <w:lang w:eastAsia="el-GR"/>
              </w:rPr>
              <w:t xml:space="preserve"> ΚΕΝΤΡΟ ΕΥΡΩΠΑΙΚΟΥ </w:t>
            </w:r>
            <w:r w:rsidR="0017502A">
              <w:rPr>
                <w:rFonts w:eastAsiaTheme="minorEastAsia" w:cstheme="minorHAnsi"/>
                <w:b w:val="0"/>
                <w:bCs w:val="0"/>
                <w:w w:val="102"/>
                <w:sz w:val="21"/>
                <w:szCs w:val="21"/>
                <w:lang w:eastAsia="el-GR"/>
              </w:rPr>
              <w:t xml:space="preserve">ΣΥΝΤΑΓΜΑΤΙΚΟΥ </w:t>
            </w:r>
            <w:r w:rsidRPr="00324C2A">
              <w:rPr>
                <w:rFonts w:eastAsiaTheme="minorEastAsia" w:cstheme="minorHAnsi"/>
                <w:b w:val="0"/>
                <w:bCs w:val="0"/>
                <w:w w:val="102"/>
                <w:sz w:val="21"/>
                <w:szCs w:val="21"/>
                <w:lang w:eastAsia="el-GR"/>
              </w:rPr>
              <w:t>ΔΙΚΑΙΟΥ</w:t>
            </w:r>
            <w:r w:rsidR="00007002">
              <w:rPr>
                <w:rFonts w:eastAsiaTheme="minorEastAsia" w:cstheme="minorHAnsi"/>
                <w:b w:val="0"/>
                <w:bCs w:val="0"/>
                <w:w w:val="102"/>
                <w:sz w:val="21"/>
                <w:szCs w:val="21"/>
                <w:lang w:eastAsia="el-GR"/>
              </w:rPr>
              <w:t xml:space="preserve"> </w:t>
            </w:r>
            <w:r w:rsidRPr="00324C2A">
              <w:rPr>
                <w:rFonts w:eastAsiaTheme="minorEastAsia" w:cstheme="minorHAnsi"/>
                <w:b w:val="0"/>
                <w:bCs w:val="0"/>
                <w:w w:val="102"/>
                <w:sz w:val="21"/>
                <w:szCs w:val="21"/>
                <w:lang w:eastAsia="el-GR"/>
              </w:rPr>
              <w:t xml:space="preserve">- </w:t>
            </w:r>
            <w:r w:rsidR="00976AD6">
              <w:rPr>
                <w:rFonts w:eastAsiaTheme="minorEastAsia" w:cstheme="minorHAnsi"/>
                <w:b w:val="0"/>
                <w:bCs w:val="0"/>
                <w:w w:val="102"/>
                <w:sz w:val="21"/>
                <w:szCs w:val="21"/>
                <w:lang w:val="en-US" w:eastAsia="el-GR"/>
              </w:rPr>
              <w:t>ACT</w:t>
            </w:r>
            <w:r w:rsidR="00976AD6" w:rsidRPr="0017502A">
              <w:rPr>
                <w:rFonts w:eastAsiaTheme="minorEastAsia" w:cstheme="minorHAnsi"/>
                <w:b w:val="0"/>
                <w:bCs w:val="0"/>
                <w:w w:val="102"/>
                <w:sz w:val="21"/>
                <w:szCs w:val="21"/>
                <w:lang w:eastAsia="el-GR"/>
              </w:rPr>
              <w:t>!</w:t>
            </w:r>
            <w:r w:rsidR="00976AD6">
              <w:rPr>
                <w:rFonts w:eastAsiaTheme="minorEastAsia" w:cstheme="minorHAnsi"/>
                <w:b w:val="0"/>
                <w:bCs w:val="0"/>
                <w:w w:val="102"/>
                <w:sz w:val="21"/>
                <w:szCs w:val="21"/>
                <w:lang w:val="en-US" w:eastAsia="el-GR"/>
              </w:rPr>
              <w:t>ONAID</w:t>
            </w:r>
            <w:r w:rsidR="00007002">
              <w:rPr>
                <w:rFonts w:eastAsiaTheme="minorEastAsia" w:cstheme="minorHAnsi"/>
                <w:b w:val="0"/>
                <w:bCs w:val="0"/>
                <w:w w:val="102"/>
                <w:sz w:val="21"/>
                <w:szCs w:val="21"/>
                <w:lang w:eastAsia="el-GR"/>
              </w:rPr>
              <w:t xml:space="preserve"> </w:t>
            </w:r>
            <w:r w:rsidRPr="00324C2A">
              <w:rPr>
                <w:rFonts w:cstheme="minorHAnsi"/>
                <w:b w:val="0"/>
                <w:bCs w:val="0"/>
                <w:noProof/>
                <w:sz w:val="21"/>
                <w:szCs w:val="21"/>
                <w:lang w:val="en-US"/>
              </w:rPr>
              <w:t>EEA</w:t>
            </w:r>
            <w:r w:rsidRPr="00324C2A">
              <w:rPr>
                <w:rFonts w:cstheme="minorHAnsi"/>
                <w:b w:val="0"/>
                <w:bCs w:val="0"/>
                <w:noProof/>
                <w:sz w:val="21"/>
                <w:szCs w:val="21"/>
              </w:rPr>
              <w:t xml:space="preserve"> </w:t>
            </w:r>
            <w:r w:rsidRPr="00324C2A">
              <w:rPr>
                <w:rFonts w:cstheme="minorHAnsi"/>
                <w:b w:val="0"/>
                <w:bCs w:val="0"/>
                <w:noProof/>
                <w:sz w:val="21"/>
                <w:szCs w:val="21"/>
                <w:lang w:val="en-US"/>
              </w:rPr>
              <w:t>Grants</w:t>
            </w: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8803986"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4A2BA158" w14:textId="6D4AF868" w:rsidR="00117800" w:rsidRPr="00464421" w:rsidRDefault="00C726E3"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Pr>
                <w:rFonts w:cstheme="minorHAnsi"/>
                <w:b w:val="0"/>
                <w:bCs w:val="0"/>
                <w:w w:val="102"/>
                <w:sz w:val="21"/>
                <w:szCs w:val="21"/>
              </w:rPr>
              <w:t>«</w:t>
            </w:r>
            <w:r w:rsidR="00552E98" w:rsidRPr="00324C2A">
              <w:rPr>
                <w:rFonts w:cstheme="minorHAnsi"/>
                <w:b w:val="0"/>
                <w:bCs w:val="0"/>
                <w:w w:val="102"/>
                <w:sz w:val="21"/>
                <w:szCs w:val="21"/>
              </w:rPr>
              <w:t>Συμμαχία για την ευαισθητοποίηση και ενεργοποίηση των γυναικών Ρομά</w:t>
            </w:r>
            <w:r>
              <w:rPr>
                <w:rFonts w:cstheme="minorHAnsi"/>
                <w:b w:val="0"/>
                <w:bCs w:val="0"/>
                <w:w w:val="102"/>
                <w:sz w:val="21"/>
                <w:szCs w:val="21"/>
              </w:rPr>
              <w:t>»</w:t>
            </w:r>
          </w:p>
        </w:tc>
      </w:tr>
      <w:tr w:rsidR="004427C6" w:rsidRPr="00464421" w14:paraId="41A89470"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7CAAC" w:themeColor="accent2" w:themeTint="66"/>
              <w:left w:val="single" w:sz="4" w:space="0" w:color="F7CAAC" w:themeColor="accent2" w:themeTint="66"/>
              <w:bottom w:val="single" w:sz="18" w:space="0" w:color="F7CAAC" w:themeColor="accent2" w:themeTint="66"/>
              <w:right w:val="single" w:sz="4" w:space="0" w:color="8496B0" w:themeColor="text2" w:themeTint="99"/>
            </w:tcBorders>
            <w:shd w:val="clear" w:color="auto" w:fill="auto"/>
            <w:vAlign w:val="center"/>
          </w:tcPr>
          <w:p w14:paraId="46C719C3" w14:textId="596C468F" w:rsidR="004427C6" w:rsidRPr="004427C6" w:rsidRDefault="004427C6" w:rsidP="008C3F04">
            <w:pPr>
              <w:spacing w:before="60" w:line="276" w:lineRule="auto"/>
              <w:rPr>
                <w:rFonts w:eastAsiaTheme="minorEastAsia" w:cstheme="minorHAnsi"/>
                <w:b w:val="0"/>
                <w:bCs w:val="0"/>
                <w:w w:val="102"/>
                <w:sz w:val="21"/>
                <w:szCs w:val="21"/>
                <w:lang w:eastAsia="el-GR"/>
              </w:rPr>
            </w:pPr>
            <w:r w:rsidRPr="004427C6">
              <w:rPr>
                <w:rFonts w:eastAsiaTheme="minorEastAsia" w:cstheme="minorHAnsi"/>
                <w:b w:val="0"/>
                <w:bCs w:val="0"/>
                <w:w w:val="102"/>
                <w:sz w:val="21"/>
                <w:szCs w:val="21"/>
                <w:lang w:eastAsia="el-GR"/>
              </w:rPr>
              <w:t>ΑΣΔΑ</w:t>
            </w:r>
          </w:p>
        </w:tc>
        <w:tc>
          <w:tcPr>
            <w:tcW w:w="851" w:type="dxa"/>
            <w:tcBorders>
              <w:top w:val="single" w:sz="4" w:space="0" w:color="F7CAAC" w:themeColor="accent2" w:themeTint="66"/>
              <w:left w:val="single" w:sz="4" w:space="0" w:color="8496B0" w:themeColor="text2" w:themeTint="99"/>
              <w:bottom w:val="single" w:sz="18" w:space="0" w:color="F7CAAC" w:themeColor="accent2" w:themeTint="66"/>
              <w:right w:val="single" w:sz="4" w:space="0" w:color="8496B0" w:themeColor="text2" w:themeTint="99"/>
            </w:tcBorders>
            <w:shd w:val="clear" w:color="auto" w:fill="auto"/>
            <w:vAlign w:val="center"/>
          </w:tcPr>
          <w:p w14:paraId="5F341745" w14:textId="77777777" w:rsidR="004427C6" w:rsidRPr="00D103D5" w:rsidRDefault="004427C6"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18" w:space="0" w:color="F7CAAC" w:themeColor="accent2" w:themeTint="66"/>
            </w:tcBorders>
            <w:shd w:val="clear" w:color="auto" w:fill="auto"/>
            <w:vAlign w:val="center"/>
          </w:tcPr>
          <w:p w14:paraId="6C6D8C34" w14:textId="1DB3BE52" w:rsidR="004427C6" w:rsidRPr="004427C6" w:rsidRDefault="00C726E3" w:rsidP="004427C6">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highlight w:val="cyan"/>
                <w14:ligatures w14:val="standardContextual"/>
              </w:rPr>
            </w:pPr>
            <w:r>
              <w:rPr>
                <w:rFonts w:cstheme="minorHAnsi"/>
                <w:b w:val="0"/>
                <w:bCs w:val="0"/>
                <w:sz w:val="21"/>
                <w:szCs w:val="21"/>
                <w14:ligatures w14:val="standardContextual"/>
              </w:rPr>
              <w:t>«</w:t>
            </w:r>
            <w:r w:rsidR="004427C6" w:rsidRPr="004427C6">
              <w:rPr>
                <w:rFonts w:cstheme="minorHAnsi"/>
                <w:b w:val="0"/>
                <w:bCs w:val="0"/>
                <w:sz w:val="21"/>
                <w:szCs w:val="21"/>
                <w14:ligatures w14:val="standardContextual"/>
              </w:rPr>
              <w:t>Επισκευή και συντήρηση συστήματος προληπτικής πυρόσβεσης όρους Αιγάλεω</w:t>
            </w:r>
          </w:p>
        </w:tc>
      </w:tr>
      <w:tr w:rsidR="00552E98" w:rsidRPr="00464421" w14:paraId="49A86ED9" w14:textId="77777777" w:rsidTr="001C384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18" w:space="0" w:color="F7CAAC" w:themeColor="accent2" w:themeTint="66"/>
              <w:left w:val="single" w:sz="4" w:space="0" w:color="F7CAAC" w:themeColor="accent2" w:themeTint="66"/>
              <w:right w:val="single" w:sz="4" w:space="0" w:color="8496B0" w:themeColor="text2" w:themeTint="99"/>
            </w:tcBorders>
            <w:shd w:val="clear" w:color="auto" w:fill="auto"/>
            <w:vAlign w:val="center"/>
          </w:tcPr>
          <w:p w14:paraId="65122278" w14:textId="493B72B0" w:rsidR="00552E98" w:rsidRPr="009D09AA" w:rsidRDefault="00552E98" w:rsidP="008C3F04">
            <w:pPr>
              <w:spacing w:before="60" w:line="276" w:lineRule="auto"/>
              <w:rPr>
                <w:rFonts w:eastAsiaTheme="minorEastAsia" w:cstheme="minorHAnsi"/>
                <w:b w:val="0"/>
                <w:bCs w:val="0"/>
                <w:w w:val="102"/>
                <w:sz w:val="21"/>
                <w:szCs w:val="21"/>
                <w:lang w:val="en-US" w:eastAsia="el-GR"/>
              </w:rPr>
            </w:pPr>
            <w:r w:rsidRPr="009D09AA">
              <w:rPr>
                <w:rFonts w:eastAsiaTheme="minorEastAsia" w:cstheme="minorHAnsi"/>
                <w:b w:val="0"/>
                <w:bCs w:val="0"/>
                <w:w w:val="102"/>
                <w:sz w:val="21"/>
                <w:szCs w:val="21"/>
                <w:lang w:eastAsia="el-GR"/>
              </w:rPr>
              <w:t>Π</w:t>
            </w:r>
            <w:r w:rsidR="00E93FC7">
              <w:rPr>
                <w:rFonts w:eastAsiaTheme="minorEastAsia" w:cstheme="minorHAnsi"/>
                <w:b w:val="0"/>
                <w:bCs w:val="0"/>
                <w:w w:val="102"/>
                <w:sz w:val="21"/>
                <w:szCs w:val="21"/>
                <w:lang w:eastAsia="el-GR"/>
              </w:rPr>
              <w:t>ΕΠ ΑΤΤΙΚΗ</w:t>
            </w:r>
            <w:r w:rsidR="00E118B5">
              <w:rPr>
                <w:rFonts w:eastAsiaTheme="minorEastAsia" w:cstheme="minorHAnsi"/>
                <w:b w:val="0"/>
                <w:bCs w:val="0"/>
                <w:w w:val="102"/>
                <w:sz w:val="21"/>
                <w:szCs w:val="21"/>
                <w:lang w:eastAsia="el-GR"/>
              </w:rPr>
              <w:t xml:space="preserve"> (συνεχιζόμε</w:t>
            </w:r>
            <w:r w:rsidR="00E56041">
              <w:rPr>
                <w:rFonts w:eastAsiaTheme="minorEastAsia" w:cstheme="minorHAnsi"/>
                <w:b w:val="0"/>
                <w:bCs w:val="0"/>
                <w:w w:val="102"/>
                <w:sz w:val="21"/>
                <w:szCs w:val="21"/>
                <w:lang w:eastAsia="el-GR"/>
              </w:rPr>
              <w:t>να)</w:t>
            </w:r>
          </w:p>
        </w:tc>
        <w:tc>
          <w:tcPr>
            <w:tcW w:w="851" w:type="dxa"/>
            <w:tcBorders>
              <w:top w:val="single" w:sz="18"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03C13F52" w14:textId="77777777" w:rsidR="00552E98" w:rsidRPr="00D103D5" w:rsidRDefault="00552E98"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18"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27A6EB95" w14:textId="51E9FDA4" w:rsidR="00552E98" w:rsidRPr="00464421" w:rsidRDefault="00552E98"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sidRPr="00464421">
              <w:rPr>
                <w:rFonts w:cstheme="minorHAnsi"/>
                <w:b w:val="0"/>
                <w:bCs w:val="0"/>
                <w:color w:val="000000" w:themeColor="text1"/>
                <w:w w:val="102"/>
                <w:sz w:val="21"/>
                <w:szCs w:val="21"/>
              </w:rPr>
              <w:t xml:space="preserve"> </w:t>
            </w:r>
            <w:r w:rsidRPr="00464421">
              <w:rPr>
                <w:rFonts w:cstheme="minorHAnsi"/>
                <w:b w:val="0"/>
                <w:bCs w:val="0"/>
                <w:iCs/>
                <w:w w:val="102"/>
                <w:sz w:val="21"/>
                <w:szCs w:val="21"/>
              </w:rPr>
              <w:t>«Κέντρο Κοινότητας - Κεντρική δομή με Παράρτημα Ρομά»</w:t>
            </w:r>
            <w:r w:rsidR="00E56041">
              <w:rPr>
                <w:rFonts w:cstheme="minorHAnsi"/>
                <w:b w:val="0"/>
                <w:bCs w:val="0"/>
                <w:iCs/>
                <w:w w:val="102"/>
                <w:sz w:val="21"/>
                <w:szCs w:val="21"/>
              </w:rPr>
              <w:t xml:space="preserve"> (από το ΕΣΠΑ 2014-2020 και 202</w:t>
            </w:r>
            <w:r w:rsidR="00D7392A">
              <w:rPr>
                <w:rFonts w:cstheme="minorHAnsi"/>
                <w:b w:val="0"/>
                <w:bCs w:val="0"/>
                <w:iCs/>
                <w:w w:val="102"/>
                <w:sz w:val="21"/>
                <w:szCs w:val="21"/>
              </w:rPr>
              <w:t>1</w:t>
            </w:r>
            <w:r w:rsidR="00E56041">
              <w:rPr>
                <w:rFonts w:cstheme="minorHAnsi"/>
                <w:b w:val="0"/>
                <w:bCs w:val="0"/>
                <w:iCs/>
                <w:w w:val="102"/>
                <w:sz w:val="21"/>
                <w:szCs w:val="21"/>
              </w:rPr>
              <w:t>-2027)</w:t>
            </w:r>
          </w:p>
        </w:tc>
      </w:tr>
      <w:tr w:rsidR="00552E98" w:rsidRPr="00464421" w14:paraId="0614FAFC" w14:textId="77777777" w:rsidTr="001C384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7CAAC" w:themeColor="accent2" w:themeTint="66"/>
              <w:right w:val="single" w:sz="4" w:space="0" w:color="8496B0" w:themeColor="text2" w:themeTint="99"/>
            </w:tcBorders>
            <w:shd w:val="clear" w:color="auto" w:fill="auto"/>
            <w:vAlign w:val="center"/>
          </w:tcPr>
          <w:p w14:paraId="5DB14BC1" w14:textId="77777777" w:rsidR="00552E98" w:rsidRPr="00324C2A" w:rsidRDefault="00552E98" w:rsidP="008C3F04">
            <w:pPr>
              <w:spacing w:before="60" w:line="276" w:lineRule="auto"/>
              <w:rPr>
                <w:rFonts w:eastAsiaTheme="minorEastAsia" w:cstheme="minorHAnsi"/>
                <w:w w:val="102"/>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75B40B8B" w14:textId="77777777" w:rsidR="00552E98" w:rsidRPr="00D103D5" w:rsidRDefault="00552E98"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172BCAEF" w14:textId="5D048EC5" w:rsidR="00552E98" w:rsidRPr="00464421" w:rsidRDefault="00552E98"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sidRPr="00464421">
              <w:rPr>
                <w:rFonts w:cstheme="minorHAnsi"/>
                <w:b w:val="0"/>
                <w:bCs w:val="0"/>
                <w:iCs/>
                <w:w w:val="102"/>
                <w:sz w:val="21"/>
                <w:szCs w:val="21"/>
              </w:rPr>
              <w:t>«Δομές παροχής βασικών αναγκών: Κοινωνικό Παντοπωλείο, παροχή Συσσιτίου, Κοινωνικό Φαρμακείο</w:t>
            </w:r>
            <w:r w:rsidR="00E56041">
              <w:rPr>
                <w:rFonts w:cstheme="minorHAnsi"/>
                <w:b w:val="0"/>
                <w:bCs w:val="0"/>
                <w:iCs/>
                <w:w w:val="102"/>
                <w:sz w:val="21"/>
                <w:szCs w:val="21"/>
              </w:rPr>
              <w:t>(από το ΕΣΠΑ 2014-2020 και 202</w:t>
            </w:r>
            <w:r w:rsidR="00D7392A">
              <w:rPr>
                <w:rFonts w:cstheme="minorHAnsi"/>
                <w:b w:val="0"/>
                <w:bCs w:val="0"/>
                <w:iCs/>
                <w:w w:val="102"/>
                <w:sz w:val="21"/>
                <w:szCs w:val="21"/>
              </w:rPr>
              <w:t>1</w:t>
            </w:r>
            <w:r w:rsidR="00E56041">
              <w:rPr>
                <w:rFonts w:cstheme="minorHAnsi"/>
                <w:b w:val="0"/>
                <w:bCs w:val="0"/>
                <w:iCs/>
                <w:w w:val="102"/>
                <w:sz w:val="21"/>
                <w:szCs w:val="21"/>
              </w:rPr>
              <w:t>-2027)</w:t>
            </w:r>
          </w:p>
        </w:tc>
      </w:tr>
      <w:tr w:rsidR="00552E98" w:rsidRPr="00464421" w14:paraId="4D986046" w14:textId="77777777" w:rsidTr="001C384E">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6DED45F3" w14:textId="77777777" w:rsidR="00552E98" w:rsidRPr="00324C2A" w:rsidRDefault="00552E98" w:rsidP="008C3F04">
            <w:pPr>
              <w:spacing w:before="60" w:line="276" w:lineRule="auto"/>
              <w:rPr>
                <w:rFonts w:eastAsiaTheme="minorEastAsia" w:cstheme="minorHAnsi"/>
                <w:w w:val="102"/>
                <w:sz w:val="21"/>
                <w:szCs w:val="21"/>
                <w:lang w:eastAsia="el-GR"/>
              </w:rPr>
            </w:pP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42A16227" w14:textId="77777777" w:rsidR="00552E98" w:rsidRPr="00D103D5" w:rsidRDefault="00552E98"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443F5B24" w14:textId="1CB0B530" w:rsidR="00552E98" w:rsidRPr="00464421" w:rsidRDefault="00552E98"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iCs/>
                <w:w w:val="102"/>
                <w:sz w:val="21"/>
                <w:szCs w:val="21"/>
              </w:rPr>
            </w:pPr>
            <w:bookmarkStart w:id="459" w:name="_Hlk102759024"/>
            <w:r w:rsidRPr="00464421">
              <w:rPr>
                <w:rFonts w:cstheme="minorHAnsi"/>
                <w:b w:val="0"/>
                <w:bCs w:val="0"/>
                <w:iCs/>
                <w:w w:val="102"/>
                <w:sz w:val="21"/>
                <w:szCs w:val="21"/>
              </w:rPr>
              <w:t xml:space="preserve">«Κέντρο Ημερήσιας Φροντίδας Ηλικιωμένων </w:t>
            </w:r>
            <w:bookmarkEnd w:id="459"/>
            <w:r w:rsidRPr="00464421">
              <w:rPr>
                <w:rFonts w:cstheme="minorHAnsi"/>
                <w:b w:val="0"/>
                <w:bCs w:val="0"/>
                <w:iCs/>
                <w:w w:val="102"/>
                <w:sz w:val="21"/>
                <w:szCs w:val="21"/>
              </w:rPr>
              <w:t>(ΚΗΦΗ)»</w:t>
            </w:r>
            <w:r w:rsidR="00E56041">
              <w:rPr>
                <w:rFonts w:cstheme="minorHAnsi"/>
                <w:b w:val="0"/>
                <w:bCs w:val="0"/>
                <w:iCs/>
                <w:w w:val="102"/>
                <w:sz w:val="21"/>
                <w:szCs w:val="21"/>
              </w:rPr>
              <w:t xml:space="preserve"> (από το ΕΣΠΑ 2014-2020 και 202</w:t>
            </w:r>
            <w:r w:rsidR="00D7392A">
              <w:rPr>
                <w:rFonts w:cstheme="minorHAnsi"/>
                <w:b w:val="0"/>
                <w:bCs w:val="0"/>
                <w:iCs/>
                <w:w w:val="102"/>
                <w:sz w:val="21"/>
                <w:szCs w:val="21"/>
              </w:rPr>
              <w:t>1</w:t>
            </w:r>
            <w:r w:rsidR="00E56041">
              <w:rPr>
                <w:rFonts w:cstheme="minorHAnsi"/>
                <w:b w:val="0"/>
                <w:bCs w:val="0"/>
                <w:iCs/>
                <w:w w:val="102"/>
                <w:sz w:val="21"/>
                <w:szCs w:val="21"/>
              </w:rPr>
              <w:t>-2027)</w:t>
            </w:r>
          </w:p>
        </w:tc>
      </w:tr>
      <w:tr w:rsidR="00117800" w:rsidRPr="00464421" w14:paraId="53D39608" w14:textId="77777777" w:rsidTr="00A70D69">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8496B0" w:themeColor="text2" w:themeTint="99"/>
            </w:tcBorders>
            <w:shd w:val="clear" w:color="auto" w:fill="auto"/>
            <w:vAlign w:val="center"/>
          </w:tcPr>
          <w:p w14:paraId="69B2425B" w14:textId="77777777" w:rsidR="00117800" w:rsidRPr="00324C2A" w:rsidRDefault="00117800" w:rsidP="008C3F04">
            <w:pPr>
              <w:spacing w:before="60" w:line="276" w:lineRule="auto"/>
              <w:rPr>
                <w:rFonts w:eastAsiaTheme="minorEastAsia" w:cstheme="minorHAnsi"/>
                <w:w w:val="102"/>
                <w:sz w:val="21"/>
                <w:szCs w:val="21"/>
                <w:lang w:eastAsia="el-GR"/>
              </w:rPr>
            </w:pPr>
            <w:r w:rsidRPr="00892EF5">
              <w:rPr>
                <w:rFonts w:cstheme="minorHAnsi"/>
                <w:b w:val="0"/>
                <w:bCs w:val="0"/>
                <w:sz w:val="21"/>
                <w:szCs w:val="21"/>
                <w:shd w:val="clear" w:color="auto" w:fill="FFFFFF"/>
              </w:rPr>
              <w:t xml:space="preserve">ΥΠΟΥΡΓΕΙΟ ΕΡΓΑΣΙΑΣ- </w:t>
            </w:r>
            <w:r>
              <w:rPr>
                <w:rFonts w:cstheme="minorHAnsi"/>
                <w:b w:val="0"/>
                <w:bCs w:val="0"/>
                <w:sz w:val="21"/>
                <w:szCs w:val="21"/>
                <w:shd w:val="clear" w:color="auto" w:fill="FFFFFF"/>
              </w:rPr>
              <w:t>ΔΥΠΑ (</w:t>
            </w:r>
            <w:r w:rsidRPr="00892EF5">
              <w:rPr>
                <w:rFonts w:cstheme="minorHAnsi"/>
                <w:b w:val="0"/>
                <w:bCs w:val="0"/>
                <w:sz w:val="21"/>
                <w:szCs w:val="21"/>
                <w:shd w:val="clear" w:color="auto" w:fill="FFFFFF"/>
              </w:rPr>
              <w:t>ΟΑΕΔ</w:t>
            </w:r>
            <w:r>
              <w:rPr>
                <w:rFonts w:cstheme="minorHAnsi"/>
                <w:b w:val="0"/>
                <w:bCs w:val="0"/>
                <w:sz w:val="21"/>
                <w:szCs w:val="21"/>
                <w:shd w:val="clear" w:color="auto" w:fill="FFFFFF"/>
              </w:rPr>
              <w:t>)</w:t>
            </w:r>
          </w:p>
        </w:tc>
        <w:tc>
          <w:tcPr>
            <w:tcW w:w="851" w:type="dxa"/>
            <w:tcBorders>
              <w:top w:val="single" w:sz="4" w:space="0" w:color="F7CAAC" w:themeColor="accent2" w:themeTint="66"/>
              <w:left w:val="single" w:sz="4" w:space="0" w:color="8496B0" w:themeColor="text2" w:themeTint="99"/>
              <w:bottom w:val="single" w:sz="4" w:space="0" w:color="F7CAAC" w:themeColor="accent2" w:themeTint="66"/>
              <w:right w:val="single" w:sz="4" w:space="0" w:color="8496B0" w:themeColor="text2" w:themeTint="99"/>
            </w:tcBorders>
            <w:shd w:val="clear" w:color="auto" w:fill="auto"/>
            <w:vAlign w:val="center"/>
          </w:tcPr>
          <w:p w14:paraId="76A89098" w14:textId="77777777" w:rsidR="00117800" w:rsidRPr="00D103D5" w:rsidRDefault="00117800"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7CAAC" w:themeColor="accent2" w:themeTint="66"/>
            </w:tcBorders>
            <w:shd w:val="clear" w:color="auto" w:fill="auto"/>
            <w:vAlign w:val="center"/>
          </w:tcPr>
          <w:p w14:paraId="3BC01ADE" w14:textId="77777777" w:rsidR="00117800" w:rsidRPr="00464421" w:rsidRDefault="00117800"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sz w:val="21"/>
                <w:szCs w:val="21"/>
                <w:highlight w:val="cyan"/>
                <w14:ligatures w14:val="standardContextual"/>
              </w:rPr>
            </w:pPr>
            <w:r w:rsidRPr="00965534">
              <w:rPr>
                <w:rFonts w:cstheme="minorHAnsi"/>
                <w:b w:val="0"/>
                <w:bCs w:val="0"/>
                <w:sz w:val="21"/>
                <w:szCs w:val="21"/>
                <w:shd w:val="clear" w:color="auto" w:fill="FFFFFF"/>
              </w:rPr>
              <w:t>Προγράμματα Κοινωφελούς εργασίας</w:t>
            </w:r>
            <w:r>
              <w:rPr>
                <w:rFonts w:cstheme="minorHAnsi"/>
                <w:b w:val="0"/>
                <w:bCs w:val="0"/>
                <w:sz w:val="21"/>
                <w:szCs w:val="21"/>
                <w:shd w:val="clear" w:color="auto" w:fill="FFFFFF"/>
              </w:rPr>
              <w:t xml:space="preserve"> </w:t>
            </w:r>
            <w:r w:rsidRPr="00965534">
              <w:rPr>
                <w:rFonts w:cstheme="minorHAnsi"/>
                <w:b w:val="0"/>
                <w:bCs w:val="0"/>
                <w:sz w:val="21"/>
                <w:szCs w:val="21"/>
                <w:shd w:val="clear" w:color="auto" w:fill="FFFFFF"/>
              </w:rPr>
              <w:t>και ανέργων</w:t>
            </w:r>
            <w:r>
              <w:rPr>
                <w:rFonts w:cstheme="minorHAnsi"/>
                <w:b w:val="0"/>
                <w:bCs w:val="0"/>
                <w:sz w:val="21"/>
                <w:szCs w:val="21"/>
                <w:shd w:val="clear" w:color="auto" w:fill="FFFFFF"/>
              </w:rPr>
              <w:t xml:space="preserve"> </w:t>
            </w:r>
            <w:r w:rsidRPr="00965534">
              <w:rPr>
                <w:rFonts w:cstheme="minorHAnsi"/>
                <w:b w:val="0"/>
                <w:bCs w:val="0"/>
                <w:sz w:val="21"/>
                <w:szCs w:val="21"/>
                <w:shd w:val="clear" w:color="auto" w:fill="FFFFFF"/>
              </w:rPr>
              <w:t>55άνω</w:t>
            </w:r>
          </w:p>
        </w:tc>
      </w:tr>
      <w:tr w:rsidR="00A70D69" w:rsidRPr="00464421" w14:paraId="13D6DD24" w14:textId="77777777" w:rsidTr="008C3F04">
        <w:tblPrEx>
          <w:tblBorders>
            <w:top w:val="single" w:sz="24" w:space="0" w:color="F7CAAC" w:themeColor="accent2" w:themeTint="66"/>
            <w:bottom w:val="single" w:sz="12" w:space="0" w:color="F4B083" w:themeColor="accent2" w:themeTint="99"/>
          </w:tblBorders>
        </w:tblPrEx>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7CAAC" w:themeColor="accent2" w:themeTint="66"/>
              <w:left w:val="single" w:sz="4" w:space="0" w:color="F7CAAC" w:themeColor="accent2" w:themeTint="66"/>
              <w:bottom w:val="single" w:sz="4" w:space="0" w:color="F4B083" w:themeColor="accent2" w:themeTint="99"/>
              <w:right w:val="single" w:sz="4" w:space="0" w:color="8496B0" w:themeColor="text2" w:themeTint="99"/>
            </w:tcBorders>
            <w:shd w:val="clear" w:color="auto" w:fill="auto"/>
            <w:vAlign w:val="center"/>
          </w:tcPr>
          <w:p w14:paraId="56586629" w14:textId="6E46D19B" w:rsidR="00A70D69" w:rsidRPr="00471A5C" w:rsidRDefault="00A70D69" w:rsidP="008C3F04">
            <w:pPr>
              <w:spacing w:before="60" w:line="276" w:lineRule="auto"/>
              <w:rPr>
                <w:rFonts w:cstheme="minorHAnsi"/>
                <w:b w:val="0"/>
                <w:bCs w:val="0"/>
                <w:sz w:val="21"/>
                <w:szCs w:val="21"/>
                <w:shd w:val="clear" w:color="auto" w:fill="FFFFFF"/>
              </w:rPr>
            </w:pPr>
            <w:r w:rsidRPr="00471A5C">
              <w:rPr>
                <w:rFonts w:cstheme="minorHAnsi"/>
                <w:b w:val="0"/>
                <w:bCs w:val="0"/>
                <w:sz w:val="21"/>
                <w:szCs w:val="21"/>
                <w:shd w:val="clear" w:color="auto" w:fill="FFFFFF"/>
              </w:rPr>
              <w:t>ΥΠΟΥΡΓΕΟ ΨΗΦΙΑΚΗΣ</w:t>
            </w:r>
            <w:r w:rsidR="00471A5C" w:rsidRPr="00471A5C">
              <w:rPr>
                <w:rFonts w:cstheme="minorHAnsi"/>
                <w:b w:val="0"/>
                <w:bCs w:val="0"/>
                <w:sz w:val="21"/>
                <w:szCs w:val="21"/>
                <w:shd w:val="clear" w:color="auto" w:fill="FFFFFF"/>
              </w:rPr>
              <w:t xml:space="preserve"> ΔΙΑΚΥΒΕΡΝΗΣΗΣ</w:t>
            </w:r>
          </w:p>
        </w:tc>
        <w:tc>
          <w:tcPr>
            <w:tcW w:w="851" w:type="dxa"/>
            <w:tcBorders>
              <w:top w:val="single" w:sz="4" w:space="0" w:color="F7CAAC" w:themeColor="accent2" w:themeTint="66"/>
              <w:left w:val="single" w:sz="4" w:space="0" w:color="8496B0" w:themeColor="text2" w:themeTint="99"/>
              <w:bottom w:val="single" w:sz="4" w:space="0" w:color="F4B083" w:themeColor="accent2" w:themeTint="99"/>
              <w:right w:val="single" w:sz="4" w:space="0" w:color="8496B0" w:themeColor="text2" w:themeTint="99"/>
            </w:tcBorders>
            <w:shd w:val="clear" w:color="auto" w:fill="auto"/>
            <w:vAlign w:val="center"/>
          </w:tcPr>
          <w:p w14:paraId="18540C49" w14:textId="77777777" w:rsidR="00A70D69" w:rsidRPr="00D103D5" w:rsidRDefault="00A70D69" w:rsidP="00097B58">
            <w:pPr>
              <w:pStyle w:val="a7"/>
              <w:numPr>
                <w:ilvl w:val="0"/>
                <w:numId w:val="139"/>
              </w:numPr>
              <w:spacing w:before="60" w:line="276" w:lineRule="auto"/>
              <w:ind w:left="641" w:hanging="357"/>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kern w:val="0"/>
                <w:sz w:val="21"/>
                <w:szCs w:val="21"/>
                <w:lang w:eastAsia="el-GR"/>
              </w:rPr>
            </w:pPr>
          </w:p>
        </w:tc>
        <w:tc>
          <w:tcPr>
            <w:tcW w:w="5811" w:type="dxa"/>
            <w:tcBorders>
              <w:top w:val="single" w:sz="4" w:space="0" w:color="F7CAAC" w:themeColor="accent2" w:themeTint="66"/>
              <w:left w:val="single" w:sz="4" w:space="0" w:color="8496B0" w:themeColor="text2" w:themeTint="99"/>
              <w:bottom w:val="single" w:sz="4" w:space="0" w:color="F4B083" w:themeColor="accent2" w:themeTint="99"/>
            </w:tcBorders>
            <w:shd w:val="clear" w:color="auto" w:fill="auto"/>
            <w:vAlign w:val="center"/>
          </w:tcPr>
          <w:p w14:paraId="6B681ABE" w14:textId="6C86F4D7" w:rsidR="00A70D69" w:rsidRPr="00A70D69" w:rsidRDefault="00A70D69" w:rsidP="008C3F04">
            <w:pPr>
              <w:spacing w:before="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shd w:val="clear" w:color="auto" w:fill="FFFFFF"/>
              </w:rPr>
            </w:pPr>
            <w:r w:rsidRPr="00A70D69">
              <w:rPr>
                <w:rFonts w:cstheme="minorHAnsi"/>
                <w:b w:val="0"/>
                <w:bCs w:val="0"/>
                <w:sz w:val="21"/>
                <w:szCs w:val="21"/>
                <w:shd w:val="clear" w:color="auto" w:fill="FFFFFF"/>
              </w:rPr>
              <w:t>Ψηφιακός Μετασχηματισμός Δήμου Αγίας Βαρβάρας</w:t>
            </w:r>
            <w:r w:rsidR="00E56041">
              <w:rPr>
                <w:rFonts w:cstheme="minorHAnsi"/>
                <w:b w:val="0"/>
                <w:bCs w:val="0"/>
                <w:sz w:val="21"/>
                <w:szCs w:val="21"/>
                <w:shd w:val="clear" w:color="auto" w:fill="FFFFFF"/>
              </w:rPr>
              <w:t xml:space="preserve"> </w:t>
            </w:r>
            <w:r w:rsidR="00E56041">
              <w:rPr>
                <w:rFonts w:cstheme="minorHAnsi"/>
                <w:b w:val="0"/>
                <w:bCs w:val="0"/>
                <w:iCs/>
                <w:w w:val="102"/>
                <w:sz w:val="21"/>
                <w:szCs w:val="21"/>
              </w:rPr>
              <w:t>(από το ΕΣΠΑ 202</w:t>
            </w:r>
            <w:r w:rsidR="00D7392A">
              <w:rPr>
                <w:rFonts w:cstheme="minorHAnsi"/>
                <w:b w:val="0"/>
                <w:bCs w:val="0"/>
                <w:iCs/>
                <w:w w:val="102"/>
                <w:sz w:val="21"/>
                <w:szCs w:val="21"/>
              </w:rPr>
              <w:t>1</w:t>
            </w:r>
            <w:r w:rsidR="00E56041">
              <w:rPr>
                <w:rFonts w:cstheme="minorHAnsi"/>
                <w:b w:val="0"/>
                <w:bCs w:val="0"/>
                <w:iCs/>
                <w:w w:val="102"/>
                <w:sz w:val="21"/>
                <w:szCs w:val="21"/>
              </w:rPr>
              <w:t>-2027)</w:t>
            </w:r>
          </w:p>
        </w:tc>
      </w:tr>
      <w:bookmarkEnd w:id="458"/>
    </w:tbl>
    <w:p w14:paraId="3BFAF020" w14:textId="77777777" w:rsidR="00C02138" w:rsidRDefault="00C02138" w:rsidP="009E30C7">
      <w:pPr>
        <w:spacing w:before="120" w:after="120" w:line="300" w:lineRule="auto"/>
        <w:jc w:val="both"/>
        <w:rPr>
          <w:sz w:val="24"/>
          <w:szCs w:val="24"/>
        </w:rPr>
      </w:pPr>
    </w:p>
    <w:p w14:paraId="111D8B30" w14:textId="31F5C107" w:rsidR="009E30C7" w:rsidRPr="009E30C7" w:rsidRDefault="009E30C7" w:rsidP="009E30C7">
      <w:pPr>
        <w:spacing w:before="120" w:after="120" w:line="300" w:lineRule="auto"/>
        <w:jc w:val="both"/>
        <w:rPr>
          <w:sz w:val="24"/>
          <w:szCs w:val="24"/>
        </w:rPr>
      </w:pPr>
      <w:r w:rsidRPr="009E30C7">
        <w:rPr>
          <w:sz w:val="24"/>
          <w:szCs w:val="24"/>
        </w:rPr>
        <w:t>Οι οριζόντιες υποστηρικτικές υπηρεσίες διοίκησης και οικονομικής διαχείρισης παρέχονται από τη Διεύθυνση Διοικητικών Υπηρεσιών και τη Διεύθυνση Οικονομικών Υπηρεσιών βάσει των οριζόμενων από τη νομοθεσία διαδικασιών.</w:t>
      </w:r>
    </w:p>
    <w:p w14:paraId="5094D29F" w14:textId="77777777" w:rsidR="00CA7D8A" w:rsidRPr="00B1683E" w:rsidRDefault="00CA7D8A" w:rsidP="00CA7D8A">
      <w:pPr>
        <w:pStyle w:val="1"/>
        <w:ind w:left="357" w:hanging="357"/>
        <w:rPr>
          <w:rFonts w:asciiTheme="minorHAnsi" w:hAnsiTheme="minorHAnsi" w:cstheme="minorHAnsi"/>
          <w:b/>
          <w:bCs/>
          <w:sz w:val="26"/>
          <w:szCs w:val="26"/>
        </w:rPr>
      </w:pPr>
      <w:bookmarkStart w:id="460" w:name="_Toc193110594"/>
      <w:bookmarkEnd w:id="457"/>
      <w:r w:rsidRPr="00B1683E">
        <w:rPr>
          <w:rFonts w:asciiTheme="minorHAnsi" w:hAnsiTheme="minorHAnsi" w:cstheme="minorHAnsi"/>
          <w:b/>
          <w:bCs/>
          <w:sz w:val="26"/>
          <w:szCs w:val="26"/>
        </w:rPr>
        <w:lastRenderedPageBreak/>
        <w:t>ΚΕΦΑΛΑΙΟ Β: ΣΤΡΑΤΗΓΙΚΗ ΤΟΥ ΔΗΜΟΥ</w:t>
      </w:r>
      <w:bookmarkEnd w:id="460"/>
      <w:r w:rsidRPr="00B1683E">
        <w:rPr>
          <w:rFonts w:asciiTheme="minorHAnsi" w:hAnsiTheme="minorHAnsi" w:cstheme="minorHAnsi"/>
          <w:b/>
          <w:bCs/>
          <w:sz w:val="26"/>
          <w:szCs w:val="26"/>
        </w:rPr>
        <w:t xml:space="preserve"> </w:t>
      </w:r>
    </w:p>
    <w:p w14:paraId="7860F520" w14:textId="77777777" w:rsidR="00CA7D8A" w:rsidRDefault="00CA7D8A" w:rsidP="00097B58">
      <w:pPr>
        <w:pStyle w:val="1"/>
        <w:numPr>
          <w:ilvl w:val="1"/>
          <w:numId w:val="105"/>
        </w:numPr>
        <w:spacing w:after="240"/>
        <w:ind w:left="357" w:hanging="357"/>
        <w:rPr>
          <w:rFonts w:asciiTheme="minorHAnsi" w:hAnsiTheme="minorHAnsi" w:cstheme="minorHAnsi"/>
          <w:b/>
          <w:bCs/>
          <w:sz w:val="26"/>
          <w:szCs w:val="26"/>
        </w:rPr>
      </w:pPr>
      <w:bookmarkStart w:id="461" w:name="_Toc193110595"/>
      <w:r w:rsidRPr="00661FEA">
        <w:rPr>
          <w:rFonts w:asciiTheme="minorHAnsi" w:hAnsiTheme="minorHAnsi" w:cstheme="minorHAnsi"/>
          <w:b/>
          <w:bCs/>
          <w:sz w:val="26"/>
          <w:szCs w:val="26"/>
        </w:rPr>
        <w:t>AΞΙΟΛΟΓΗΣΗ ΤΗΣ ΥΦΙΣΤΑΜΕΝΗΣ ΚΑΤΑΣΤΑΣΗΣ</w:t>
      </w:r>
      <w:bookmarkEnd w:id="461"/>
      <w:r w:rsidRPr="00661FEA">
        <w:rPr>
          <w:rFonts w:asciiTheme="minorHAnsi" w:hAnsiTheme="minorHAnsi" w:cstheme="minorHAnsi"/>
          <w:b/>
          <w:bCs/>
          <w:sz w:val="26"/>
          <w:szCs w:val="26"/>
        </w:rPr>
        <w:t xml:space="preserve"> </w:t>
      </w:r>
    </w:p>
    <w:p w14:paraId="3AA8C4E3" w14:textId="77777777" w:rsidR="00CA7D8A" w:rsidRDefault="00CA7D8A" w:rsidP="00CA7D8A">
      <w:pPr>
        <w:spacing w:before="120" w:after="120" w:line="300" w:lineRule="auto"/>
        <w:jc w:val="both"/>
        <w:rPr>
          <w:sz w:val="24"/>
          <w:szCs w:val="24"/>
        </w:rPr>
      </w:pPr>
      <w:r w:rsidRPr="006F4F4B">
        <w:rPr>
          <w:sz w:val="24"/>
          <w:szCs w:val="24"/>
        </w:rPr>
        <w:t xml:space="preserve">Για την </w:t>
      </w:r>
      <w:r>
        <w:rPr>
          <w:sz w:val="24"/>
          <w:szCs w:val="24"/>
        </w:rPr>
        <w:t>αξιολόγηση της υφιστάμενης κατάστασης στο εσωτερικό (οργανισμός) και εξωτερικό (πόλη) περιβάλλον του Δήμου</w:t>
      </w:r>
      <w:r w:rsidRPr="006F4F4B">
        <w:rPr>
          <w:sz w:val="24"/>
          <w:szCs w:val="24"/>
        </w:rPr>
        <w:t xml:space="preserve"> </w:t>
      </w:r>
      <w:r>
        <w:rPr>
          <w:sz w:val="24"/>
          <w:szCs w:val="24"/>
        </w:rPr>
        <w:t xml:space="preserve">γίνεται εκτίμηση </w:t>
      </w:r>
      <w:r w:rsidRPr="006F4F4B">
        <w:rPr>
          <w:sz w:val="24"/>
          <w:szCs w:val="24"/>
        </w:rPr>
        <w:t>των δυνατών και των αδύνατων σημείων, των ευκαιριών και των απειλών, χρησιμοποιώντας την ανάλυση SWOT.</w:t>
      </w:r>
    </w:p>
    <w:p w14:paraId="77960078" w14:textId="77777777" w:rsidR="00CA7D8A" w:rsidRPr="006736BF" w:rsidRDefault="00CA7D8A" w:rsidP="00CA7D8A">
      <w:pPr>
        <w:spacing w:before="120" w:after="120" w:line="300" w:lineRule="auto"/>
        <w:jc w:val="both"/>
        <w:rPr>
          <w:sz w:val="24"/>
          <w:szCs w:val="24"/>
        </w:rPr>
      </w:pPr>
      <w:r w:rsidRPr="006736BF">
        <w:rPr>
          <w:sz w:val="24"/>
          <w:szCs w:val="24"/>
        </w:rPr>
        <w:t>Η ανάλυση SWOT είναι ένα στρατηγικό εργαλείο που χρησιμοποιείται για να αναλύσει την παρούσα κατάσταση</w:t>
      </w:r>
      <w:r>
        <w:rPr>
          <w:sz w:val="24"/>
          <w:szCs w:val="24"/>
        </w:rPr>
        <w:t xml:space="preserve"> σε ένα οργανισμό, μια περιοχή κ.λπ.</w:t>
      </w:r>
      <w:r w:rsidRPr="006736BF">
        <w:rPr>
          <w:sz w:val="24"/>
          <w:szCs w:val="24"/>
        </w:rPr>
        <w:t>, λαμβάνοντας υπόψη εσωτερικούς και εξωτερικούς παράγοντες. Το όνομά της προέρχεται από τα αρχικά των αγγλικών λέξεων:</w:t>
      </w:r>
    </w:p>
    <w:p w14:paraId="509CEAC9" w14:textId="3750E965" w:rsidR="00CA7D8A" w:rsidRPr="006736BF" w:rsidRDefault="00CA7D8A" w:rsidP="00097B58">
      <w:pPr>
        <w:numPr>
          <w:ilvl w:val="0"/>
          <w:numId w:val="96"/>
        </w:numPr>
        <w:spacing w:before="120" w:after="120" w:line="300" w:lineRule="auto"/>
        <w:ind w:left="357" w:hanging="357"/>
        <w:jc w:val="both"/>
        <w:rPr>
          <w:sz w:val="24"/>
          <w:szCs w:val="24"/>
        </w:rPr>
      </w:pPr>
      <w:r w:rsidRPr="006736BF">
        <w:rPr>
          <w:b/>
          <w:bCs/>
          <w:sz w:val="24"/>
          <w:szCs w:val="24"/>
        </w:rPr>
        <w:t>Strengths (Δυνατά Σημεία)</w:t>
      </w:r>
      <w:r w:rsidRPr="006736BF">
        <w:rPr>
          <w:sz w:val="24"/>
          <w:szCs w:val="24"/>
        </w:rPr>
        <w:t xml:space="preserve">: Τα θετικά χαρακτηριστικά ή πλεονεκτήματα που διαθέτει </w:t>
      </w:r>
      <w:r w:rsidR="004B6118">
        <w:rPr>
          <w:sz w:val="24"/>
          <w:szCs w:val="24"/>
        </w:rPr>
        <w:t>μια περιοχή</w:t>
      </w:r>
      <w:r w:rsidR="004B6118" w:rsidRPr="006736BF">
        <w:rPr>
          <w:sz w:val="24"/>
          <w:szCs w:val="24"/>
        </w:rPr>
        <w:t xml:space="preserve"> </w:t>
      </w:r>
      <w:r w:rsidR="004B6118">
        <w:rPr>
          <w:sz w:val="24"/>
          <w:szCs w:val="24"/>
        </w:rPr>
        <w:t>ή</w:t>
      </w:r>
      <w:r w:rsidR="004B6118" w:rsidRPr="006736BF">
        <w:rPr>
          <w:sz w:val="24"/>
          <w:szCs w:val="24"/>
        </w:rPr>
        <w:t xml:space="preserve"> </w:t>
      </w:r>
      <w:r w:rsidRPr="006736BF">
        <w:rPr>
          <w:sz w:val="24"/>
          <w:szCs w:val="24"/>
        </w:rPr>
        <w:t>ένας οργανισμός</w:t>
      </w:r>
      <w:r>
        <w:rPr>
          <w:sz w:val="24"/>
          <w:szCs w:val="24"/>
        </w:rPr>
        <w:t xml:space="preserve"> (υποδομή, εμπειρία κ.α.) </w:t>
      </w:r>
    </w:p>
    <w:p w14:paraId="2EE81024" w14:textId="7E427F6D" w:rsidR="00CA7D8A" w:rsidRPr="006736BF" w:rsidRDefault="00CA7D8A" w:rsidP="00097B58">
      <w:pPr>
        <w:numPr>
          <w:ilvl w:val="0"/>
          <w:numId w:val="96"/>
        </w:numPr>
        <w:spacing w:before="120" w:after="120" w:line="300" w:lineRule="auto"/>
        <w:ind w:left="357" w:hanging="357"/>
        <w:jc w:val="both"/>
        <w:rPr>
          <w:sz w:val="24"/>
          <w:szCs w:val="24"/>
        </w:rPr>
      </w:pPr>
      <w:r w:rsidRPr="006736BF">
        <w:rPr>
          <w:b/>
          <w:bCs/>
          <w:sz w:val="24"/>
          <w:szCs w:val="24"/>
        </w:rPr>
        <w:t>Weaknesses (Αδυναμίες)</w:t>
      </w:r>
      <w:r w:rsidRPr="006736BF">
        <w:rPr>
          <w:sz w:val="24"/>
          <w:szCs w:val="24"/>
        </w:rPr>
        <w:t>: Οι εσωτερικοί παράγοντες</w:t>
      </w:r>
      <w:r>
        <w:rPr>
          <w:sz w:val="24"/>
          <w:szCs w:val="24"/>
        </w:rPr>
        <w:t xml:space="preserve"> </w:t>
      </w:r>
      <w:r w:rsidR="004B6118">
        <w:rPr>
          <w:sz w:val="24"/>
          <w:szCs w:val="24"/>
        </w:rPr>
        <w:t>της περιοχής ή του</w:t>
      </w:r>
      <w:r>
        <w:rPr>
          <w:sz w:val="24"/>
          <w:szCs w:val="24"/>
        </w:rPr>
        <w:t xml:space="preserve"> οργανισμού</w:t>
      </w:r>
      <w:r w:rsidRPr="006736BF">
        <w:rPr>
          <w:sz w:val="24"/>
          <w:szCs w:val="24"/>
        </w:rPr>
        <w:t xml:space="preserve"> που μπορεί να περιορίζουν την απόδοση ή την αποτελεσματικότητα. </w:t>
      </w:r>
    </w:p>
    <w:p w14:paraId="17BFF6DE" w14:textId="77777777" w:rsidR="00CA7D8A" w:rsidRPr="006736BF" w:rsidRDefault="00CA7D8A" w:rsidP="00097B58">
      <w:pPr>
        <w:numPr>
          <w:ilvl w:val="0"/>
          <w:numId w:val="96"/>
        </w:numPr>
        <w:spacing w:before="120" w:after="120" w:line="300" w:lineRule="auto"/>
        <w:ind w:left="357" w:hanging="357"/>
        <w:jc w:val="both"/>
        <w:rPr>
          <w:sz w:val="24"/>
          <w:szCs w:val="24"/>
        </w:rPr>
      </w:pPr>
      <w:r w:rsidRPr="006736BF">
        <w:rPr>
          <w:b/>
          <w:bCs/>
          <w:sz w:val="24"/>
          <w:szCs w:val="24"/>
        </w:rPr>
        <w:t>Opportunities (Ευκαιρίες)</w:t>
      </w:r>
      <w:r w:rsidRPr="006736BF">
        <w:rPr>
          <w:sz w:val="24"/>
          <w:szCs w:val="24"/>
        </w:rPr>
        <w:t>: Εξωτερικές συνθήκες ή τάσεις που μπορούν να αξιοποιηθούν για ανάπτυξη ή βελτίωση</w:t>
      </w:r>
      <w:r>
        <w:rPr>
          <w:sz w:val="24"/>
          <w:szCs w:val="24"/>
        </w:rPr>
        <w:t xml:space="preserve"> (χρηματοδοτούμενα εθνικά και ευρωπαϊκά προγράμματα, </w:t>
      </w:r>
      <w:r w:rsidRPr="006736BF">
        <w:rPr>
          <w:sz w:val="24"/>
          <w:szCs w:val="24"/>
        </w:rPr>
        <w:t>τεχνολογικές εξελίξεις</w:t>
      </w:r>
      <w:r>
        <w:rPr>
          <w:sz w:val="24"/>
          <w:szCs w:val="24"/>
        </w:rPr>
        <w:t xml:space="preserve"> κ.α</w:t>
      </w:r>
      <w:r w:rsidRPr="006736BF">
        <w:rPr>
          <w:sz w:val="24"/>
          <w:szCs w:val="24"/>
        </w:rPr>
        <w:t>.</w:t>
      </w:r>
      <w:r>
        <w:rPr>
          <w:sz w:val="24"/>
          <w:szCs w:val="24"/>
        </w:rPr>
        <w:t>)</w:t>
      </w:r>
    </w:p>
    <w:p w14:paraId="3A6E688F" w14:textId="77777777" w:rsidR="00CA7D8A" w:rsidRPr="006736BF" w:rsidRDefault="00CA7D8A" w:rsidP="00097B58">
      <w:pPr>
        <w:numPr>
          <w:ilvl w:val="0"/>
          <w:numId w:val="96"/>
        </w:numPr>
        <w:spacing w:before="120" w:after="120" w:line="300" w:lineRule="auto"/>
        <w:ind w:left="357" w:hanging="357"/>
        <w:jc w:val="both"/>
        <w:rPr>
          <w:sz w:val="24"/>
          <w:szCs w:val="24"/>
        </w:rPr>
      </w:pPr>
      <w:r w:rsidRPr="006736BF">
        <w:rPr>
          <w:b/>
          <w:bCs/>
          <w:sz w:val="24"/>
          <w:szCs w:val="24"/>
        </w:rPr>
        <w:t>Threats (Απειλές)</w:t>
      </w:r>
      <w:r w:rsidRPr="006736BF">
        <w:rPr>
          <w:sz w:val="24"/>
          <w:szCs w:val="24"/>
        </w:rPr>
        <w:t>: Εξωτερικοί παράγοντες που μπορεί να επηρεάσουν αρνητικά την απόδοση ή τη βιωσιμότητα</w:t>
      </w:r>
      <w:r>
        <w:rPr>
          <w:sz w:val="24"/>
          <w:szCs w:val="24"/>
        </w:rPr>
        <w:t xml:space="preserve">. (θεσμικές ή οικονομικές δυσκολίες της αυτοδιοίκησης, οικονομική και κοινωνική κρίση κ.α.) </w:t>
      </w:r>
    </w:p>
    <w:p w14:paraId="38ADFB7C" w14:textId="18118B0E" w:rsidR="00CA7D8A" w:rsidRDefault="00CA7D8A" w:rsidP="00CA7D8A">
      <w:pPr>
        <w:spacing w:before="120" w:after="120" w:line="300" w:lineRule="auto"/>
        <w:jc w:val="both"/>
        <w:rPr>
          <w:sz w:val="24"/>
          <w:szCs w:val="24"/>
        </w:rPr>
      </w:pPr>
      <w:r>
        <w:rPr>
          <w:sz w:val="24"/>
          <w:szCs w:val="24"/>
        </w:rPr>
        <w:t>Η αξιολόγηση θα γίνει σε καθένα από του</w:t>
      </w:r>
      <w:r w:rsidR="009A1945">
        <w:rPr>
          <w:sz w:val="24"/>
          <w:szCs w:val="24"/>
        </w:rPr>
        <w:t>ς</w:t>
      </w:r>
      <w:r>
        <w:rPr>
          <w:sz w:val="24"/>
          <w:szCs w:val="24"/>
        </w:rPr>
        <w:t xml:space="preserve"> 4 θεματικούς άξονες του πρώτου Κεφαλαίου.</w:t>
      </w:r>
    </w:p>
    <w:p w14:paraId="05958D1B" w14:textId="7410606D" w:rsidR="00CA7D8A" w:rsidRDefault="00CA7D8A" w:rsidP="00CA7D8A">
      <w:pPr>
        <w:spacing w:before="120" w:after="120" w:line="300" w:lineRule="auto"/>
        <w:jc w:val="both"/>
        <w:rPr>
          <w:sz w:val="24"/>
          <w:szCs w:val="24"/>
        </w:rPr>
      </w:pPr>
      <w:r>
        <w:rPr>
          <w:sz w:val="24"/>
          <w:szCs w:val="24"/>
        </w:rPr>
        <w:t>Από την αξιολόγηση τα κρίσιμα σημεία στα οποία πρέπει να δοθεί έμφαση για</w:t>
      </w:r>
      <w:r w:rsidR="009A1945">
        <w:rPr>
          <w:sz w:val="24"/>
          <w:szCs w:val="24"/>
        </w:rPr>
        <w:t>:</w:t>
      </w:r>
    </w:p>
    <w:p w14:paraId="5552FC1B" w14:textId="699ECA00" w:rsidR="00CA7D8A" w:rsidRDefault="00CA7D8A" w:rsidP="00097B58">
      <w:pPr>
        <w:pStyle w:val="a7"/>
        <w:numPr>
          <w:ilvl w:val="0"/>
          <w:numId w:val="97"/>
        </w:numPr>
        <w:spacing w:before="120" w:after="120" w:line="300" w:lineRule="auto"/>
        <w:ind w:left="357" w:hanging="357"/>
        <w:contextualSpacing w:val="0"/>
        <w:jc w:val="both"/>
        <w:rPr>
          <w:sz w:val="24"/>
          <w:szCs w:val="24"/>
        </w:rPr>
      </w:pPr>
      <w:r>
        <w:rPr>
          <w:sz w:val="24"/>
          <w:szCs w:val="24"/>
        </w:rPr>
        <w:t>Την αξιοποίηση στο μέγιστο των δυνατοτήτων του Δήμου</w:t>
      </w:r>
      <w:r w:rsidR="004B6118">
        <w:rPr>
          <w:sz w:val="24"/>
          <w:szCs w:val="24"/>
        </w:rPr>
        <w:t xml:space="preserve"> (ως περιοχή </w:t>
      </w:r>
      <w:r w:rsidR="008A12C8">
        <w:rPr>
          <w:sz w:val="24"/>
          <w:szCs w:val="24"/>
        </w:rPr>
        <w:t>και ως</w:t>
      </w:r>
      <w:r w:rsidR="004B6118">
        <w:rPr>
          <w:sz w:val="24"/>
          <w:szCs w:val="24"/>
        </w:rPr>
        <w:t xml:space="preserve"> οργανισμός)</w:t>
      </w:r>
      <w:r>
        <w:rPr>
          <w:sz w:val="24"/>
          <w:szCs w:val="24"/>
        </w:rPr>
        <w:t xml:space="preserve"> και </w:t>
      </w:r>
      <w:r w:rsidRPr="0012432A">
        <w:rPr>
          <w:sz w:val="24"/>
          <w:szCs w:val="24"/>
        </w:rPr>
        <w:t>των ευκαιριών που προσφέρει το εξωτερικό περιβάλλον</w:t>
      </w:r>
    </w:p>
    <w:p w14:paraId="6B9E7398" w14:textId="05474A4C" w:rsidR="00CA7D8A" w:rsidRPr="0012432A" w:rsidRDefault="00CA7D8A" w:rsidP="00097B58">
      <w:pPr>
        <w:pStyle w:val="a7"/>
        <w:numPr>
          <w:ilvl w:val="0"/>
          <w:numId w:val="97"/>
        </w:numPr>
        <w:spacing w:before="120" w:after="120" w:line="300" w:lineRule="auto"/>
        <w:ind w:left="357" w:hanging="357"/>
        <w:contextualSpacing w:val="0"/>
        <w:jc w:val="both"/>
        <w:rPr>
          <w:sz w:val="24"/>
          <w:szCs w:val="24"/>
        </w:rPr>
      </w:pPr>
      <w:r>
        <w:rPr>
          <w:sz w:val="24"/>
          <w:szCs w:val="24"/>
        </w:rPr>
        <w:t xml:space="preserve">Την </w:t>
      </w:r>
      <w:r w:rsidRPr="0012432A">
        <w:rPr>
          <w:sz w:val="24"/>
          <w:szCs w:val="24"/>
        </w:rPr>
        <w:t xml:space="preserve">εξάλειψη ή μείωση των εσωτερικών αδυναμιών του </w:t>
      </w:r>
      <w:r w:rsidR="008A12C8">
        <w:rPr>
          <w:sz w:val="24"/>
          <w:szCs w:val="24"/>
        </w:rPr>
        <w:t>Δ</w:t>
      </w:r>
      <w:r w:rsidRPr="0012432A">
        <w:rPr>
          <w:sz w:val="24"/>
          <w:szCs w:val="24"/>
        </w:rPr>
        <w:t>ήμου</w:t>
      </w:r>
      <w:r w:rsidR="008A12C8">
        <w:rPr>
          <w:sz w:val="24"/>
          <w:szCs w:val="24"/>
        </w:rPr>
        <w:t xml:space="preserve"> (ως περιοχή και ως οργανισμός)</w:t>
      </w:r>
      <w:r w:rsidR="002F5FA7">
        <w:rPr>
          <w:sz w:val="24"/>
          <w:szCs w:val="24"/>
        </w:rPr>
        <w:t xml:space="preserve"> </w:t>
      </w:r>
      <w:r w:rsidRPr="0012432A">
        <w:rPr>
          <w:sz w:val="24"/>
          <w:szCs w:val="24"/>
        </w:rPr>
        <w:t>και στην αντιμετώπιση των απειλών που προέρχονται από το εξωτερικό περιβάλλον.</w:t>
      </w:r>
    </w:p>
    <w:p w14:paraId="38C57B9D" w14:textId="77777777" w:rsidR="00CA7D8A" w:rsidRDefault="00CA7D8A" w:rsidP="00CA7D8A">
      <w:pPr>
        <w:spacing w:before="120" w:after="120" w:line="300" w:lineRule="auto"/>
        <w:jc w:val="both"/>
        <w:rPr>
          <w:sz w:val="24"/>
          <w:szCs w:val="24"/>
        </w:rPr>
      </w:pPr>
    </w:p>
    <w:p w14:paraId="0B24175F" w14:textId="77777777" w:rsidR="00CA7D8A" w:rsidRDefault="00CA7D8A" w:rsidP="00CA7D8A">
      <w:pPr>
        <w:spacing w:before="120" w:after="120" w:line="300" w:lineRule="auto"/>
        <w:jc w:val="both"/>
        <w:rPr>
          <w:sz w:val="24"/>
          <w:szCs w:val="24"/>
        </w:rPr>
      </w:pPr>
    </w:p>
    <w:p w14:paraId="02A1491E" w14:textId="77777777" w:rsidR="00CA7D8A" w:rsidRDefault="00CA7D8A" w:rsidP="00CA7D8A">
      <w:pPr>
        <w:spacing w:before="120" w:after="120" w:line="300" w:lineRule="auto"/>
        <w:jc w:val="both"/>
        <w:rPr>
          <w:sz w:val="24"/>
          <w:szCs w:val="24"/>
        </w:rPr>
      </w:pPr>
    </w:p>
    <w:p w14:paraId="007EC0D2" w14:textId="77777777" w:rsidR="00CA7D8A" w:rsidRPr="006F4F4B" w:rsidRDefault="00CA7D8A" w:rsidP="00CA7D8A">
      <w:pPr>
        <w:spacing w:before="120" w:after="120" w:line="300" w:lineRule="auto"/>
        <w:jc w:val="both"/>
        <w:rPr>
          <w:sz w:val="24"/>
          <w:szCs w:val="24"/>
        </w:rPr>
      </w:pPr>
    </w:p>
    <w:p w14:paraId="19B7DF42" w14:textId="77777777" w:rsidR="00CA7D8A" w:rsidRPr="00415832" w:rsidRDefault="00CA7D8A" w:rsidP="00416875">
      <w:pPr>
        <w:pStyle w:val="3"/>
        <w:spacing w:before="240" w:after="240"/>
        <w:rPr>
          <w:b/>
          <w:bCs/>
          <w:color w:val="2F5496" w:themeColor="accent1" w:themeShade="BF"/>
          <w:spacing w:val="20"/>
          <w:sz w:val="26"/>
          <w:szCs w:val="26"/>
        </w:rPr>
      </w:pPr>
      <w:bookmarkStart w:id="462" w:name="_Toc193110596"/>
      <w:r w:rsidRPr="00415832">
        <w:rPr>
          <w:b/>
          <w:bCs/>
          <w:color w:val="2F5496" w:themeColor="accent1" w:themeShade="BF"/>
          <w:spacing w:val="20"/>
          <w:sz w:val="26"/>
          <w:szCs w:val="26"/>
        </w:rPr>
        <w:lastRenderedPageBreak/>
        <w:t>1.1 ΠΕΡΙΒΑΛΛΟΝ ΚΑΙ ΠΟΙΟΤΗΤΑ ΖΩΗΣ</w:t>
      </w:r>
      <w:bookmarkEnd w:id="462"/>
      <w:r w:rsidRPr="00415832">
        <w:rPr>
          <w:b/>
          <w:bCs/>
          <w:color w:val="2F5496" w:themeColor="accent1" w:themeShade="BF"/>
          <w:spacing w:val="20"/>
          <w:sz w:val="26"/>
          <w:szCs w:val="26"/>
        </w:rPr>
        <w:t xml:space="preserve"> </w:t>
      </w:r>
    </w:p>
    <w:p w14:paraId="3DFC9C78" w14:textId="77777777" w:rsidR="00CA7D8A" w:rsidRDefault="00CA7D8A" w:rsidP="006164D3">
      <w:pPr>
        <w:pStyle w:val="3"/>
        <w:spacing w:before="240" w:after="360"/>
        <w:ind w:firstLine="357"/>
        <w:rPr>
          <w:b/>
          <w:bCs/>
          <w:color w:val="2F5496" w:themeColor="accent1" w:themeShade="BF"/>
          <w:sz w:val="25"/>
          <w:szCs w:val="25"/>
        </w:rPr>
      </w:pPr>
      <w:bookmarkStart w:id="463" w:name="_Toc193110597"/>
      <w:r w:rsidRPr="005040C3">
        <w:rPr>
          <w:b/>
          <w:bCs/>
          <w:color w:val="2F5496" w:themeColor="accent1" w:themeShade="BF"/>
          <w:sz w:val="25"/>
          <w:szCs w:val="25"/>
        </w:rPr>
        <w:t xml:space="preserve">1.1.1 </w:t>
      </w:r>
      <w:r w:rsidRPr="005040C3">
        <w:rPr>
          <w:b/>
          <w:bCs/>
          <w:color w:val="2F5496" w:themeColor="accent1" w:themeShade="BF"/>
          <w:sz w:val="25"/>
          <w:szCs w:val="25"/>
          <w:lang w:val="en-US"/>
        </w:rPr>
        <w:t>SWOT</w:t>
      </w:r>
      <w:r w:rsidRPr="00415832">
        <w:rPr>
          <w:b/>
          <w:bCs/>
          <w:color w:val="2F5496" w:themeColor="accent1" w:themeShade="BF"/>
          <w:sz w:val="25"/>
          <w:szCs w:val="25"/>
        </w:rPr>
        <w:t xml:space="preserve"> </w:t>
      </w:r>
      <w:r w:rsidRPr="005040C3">
        <w:rPr>
          <w:b/>
          <w:bCs/>
          <w:color w:val="2F5496" w:themeColor="accent1" w:themeShade="BF"/>
          <w:sz w:val="25"/>
          <w:szCs w:val="25"/>
        </w:rPr>
        <w:t>ανάλυση</w:t>
      </w:r>
      <w:bookmarkEnd w:id="463"/>
    </w:p>
    <w:tbl>
      <w:tblPr>
        <w:tblStyle w:val="1-11"/>
        <w:tblW w:w="9527" w:type="dxa"/>
        <w:jc w:val="center"/>
        <w:tblBorders>
          <w:top w:val="single" w:sz="4" w:space="0" w:color="F7CAAC" w:themeColor="accent2" w:themeTint="66"/>
          <w:left w:val="single" w:sz="4" w:space="0" w:color="F7CAAC" w:themeColor="accent2" w:themeTint="66"/>
          <w:bottom w:val="single" w:sz="4" w:space="0" w:color="F4B083" w:themeColor="accent2" w:themeTint="99"/>
          <w:right w:val="single" w:sz="4" w:space="0" w:color="F7CAAC" w:themeColor="accent2" w:themeTint="66"/>
          <w:insideH w:val="single" w:sz="4" w:space="0" w:color="F7CAAC" w:themeColor="accent2" w:themeTint="66"/>
          <w:insideV w:val="single" w:sz="4" w:space="0" w:color="D9E2F3" w:themeColor="accent1" w:themeTint="33"/>
        </w:tblBorders>
        <w:tblLayout w:type="fixed"/>
        <w:tblLook w:val="00A0" w:firstRow="1" w:lastRow="0" w:firstColumn="1" w:lastColumn="0" w:noHBand="0" w:noVBand="0"/>
      </w:tblPr>
      <w:tblGrid>
        <w:gridCol w:w="4819"/>
        <w:gridCol w:w="143"/>
        <w:gridCol w:w="4565"/>
      </w:tblGrid>
      <w:tr w:rsidR="00BA06E2" w:rsidRPr="00D00743" w14:paraId="73317A02" w14:textId="77777777" w:rsidTr="009C0379">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4962" w:type="dxa"/>
            <w:gridSpan w:val="2"/>
            <w:tcBorders>
              <w:top w:val="single" w:sz="4" w:space="0" w:color="F7CAAC" w:themeColor="accent2" w:themeTint="66"/>
              <w:bottom w:val="single" w:sz="4" w:space="0" w:color="F7CAAC" w:themeColor="accent2" w:themeTint="66"/>
              <w:right w:val="nil"/>
            </w:tcBorders>
            <w:shd w:val="clear" w:color="auto" w:fill="EDF1F9"/>
            <w:noWrap/>
            <w:vAlign w:val="center"/>
          </w:tcPr>
          <w:p w14:paraId="6AEBFB1D" w14:textId="0345ADA0" w:rsidR="00BA06E2" w:rsidRPr="00AB5123" w:rsidRDefault="008A12C8" w:rsidP="00B511D1">
            <w:pPr>
              <w:pStyle w:val="a7"/>
              <w:spacing w:before="40" w:after="40"/>
              <w:contextualSpacing w:val="0"/>
              <w:rPr>
                <w:rFonts w:asciiTheme="majorHAnsi" w:hAnsiTheme="majorHAnsi" w:cstheme="majorHAnsi"/>
                <w:b w:val="0"/>
                <w:bCs w:val="0"/>
                <w:sz w:val="24"/>
                <w:szCs w:val="24"/>
              </w:rPr>
            </w:pPr>
            <w:r>
              <w:rPr>
                <w:rFonts w:asciiTheme="majorHAnsi" w:hAnsiTheme="majorHAnsi" w:cstheme="majorHAnsi"/>
                <w:sz w:val="24"/>
                <w:szCs w:val="24"/>
                <w:lang w:val="en-US"/>
              </w:rPr>
              <w:t>S</w:t>
            </w:r>
            <w:r w:rsidR="002F5FA7">
              <w:rPr>
                <w:rFonts w:asciiTheme="majorHAnsi" w:hAnsiTheme="majorHAnsi" w:cstheme="majorHAnsi"/>
                <w:sz w:val="24"/>
                <w:szCs w:val="24"/>
                <w:lang w:val="en-US"/>
              </w:rPr>
              <w:t xml:space="preserve"> </w:t>
            </w:r>
            <w:r>
              <w:rPr>
                <w:rFonts w:asciiTheme="majorHAnsi" w:hAnsiTheme="majorHAnsi" w:cstheme="majorHAnsi"/>
                <w:sz w:val="24"/>
                <w:szCs w:val="24"/>
                <w:lang w:val="en-US"/>
              </w:rPr>
              <w:t xml:space="preserve">- </w:t>
            </w:r>
            <w:r w:rsidR="00BA06E2" w:rsidRPr="00AB5123">
              <w:rPr>
                <w:rFonts w:asciiTheme="majorHAnsi" w:hAnsiTheme="majorHAnsi" w:cstheme="majorHAnsi"/>
                <w:sz w:val="24"/>
                <w:szCs w:val="24"/>
              </w:rPr>
              <w:t>Δυνατά</w:t>
            </w:r>
            <w:r w:rsidR="00BA06E2">
              <w:rPr>
                <w:rFonts w:asciiTheme="majorHAnsi" w:hAnsiTheme="majorHAnsi" w:cstheme="majorHAnsi"/>
                <w:sz w:val="24"/>
                <w:szCs w:val="24"/>
              </w:rPr>
              <w:t xml:space="preserve"> </w:t>
            </w:r>
            <w:r w:rsidR="00BA06E2" w:rsidRPr="00AB5123">
              <w:rPr>
                <w:rFonts w:asciiTheme="majorHAnsi" w:hAnsiTheme="majorHAnsi" w:cstheme="majorHAnsi"/>
                <w:sz w:val="24"/>
                <w:szCs w:val="24"/>
              </w:rPr>
              <w:t>σημεία/πλεονεκτήματα</w:t>
            </w:r>
          </w:p>
        </w:tc>
        <w:tc>
          <w:tcPr>
            <w:tcW w:w="4565" w:type="dxa"/>
            <w:tcBorders>
              <w:top w:val="single" w:sz="4" w:space="0" w:color="F7CAAC" w:themeColor="accent2" w:themeTint="66"/>
              <w:left w:val="nil"/>
              <w:bottom w:val="single" w:sz="4" w:space="0" w:color="F7CAAC" w:themeColor="accent2" w:themeTint="66"/>
            </w:tcBorders>
            <w:shd w:val="clear" w:color="auto" w:fill="EDF1F9"/>
            <w:noWrap/>
            <w:vAlign w:val="center"/>
          </w:tcPr>
          <w:p w14:paraId="7A0D8197" w14:textId="18290F57" w:rsidR="00BA06E2" w:rsidRPr="00AB5123" w:rsidRDefault="005D067C" w:rsidP="00B511D1">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lang w:val="en-US"/>
              </w:rPr>
              <w:t xml:space="preserve">W - </w:t>
            </w:r>
            <w:r w:rsidR="00BA06E2" w:rsidRPr="00AB5123">
              <w:rPr>
                <w:rFonts w:asciiTheme="majorHAnsi" w:hAnsiTheme="majorHAnsi" w:cstheme="majorHAnsi"/>
                <w:sz w:val="24"/>
                <w:szCs w:val="24"/>
              </w:rPr>
              <w:t>Αδυναμίες/μειονεκτήματα:</w:t>
            </w:r>
          </w:p>
        </w:tc>
      </w:tr>
      <w:tr w:rsidR="00BA06E2" w:rsidRPr="00D00743" w14:paraId="6016CEEF" w14:textId="77777777" w:rsidTr="009C0379">
        <w:trPr>
          <w:trHeight w:val="923"/>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8EAADB" w:themeColor="accent1" w:themeTint="99"/>
            </w:tcBorders>
            <w:shd w:val="clear" w:color="auto" w:fill="auto"/>
            <w:noWrap/>
          </w:tcPr>
          <w:p w14:paraId="172DC8B5" w14:textId="517C382D" w:rsidR="00BA06E2" w:rsidRDefault="00F55B7F" w:rsidP="00097B58">
            <w:pPr>
              <w:pStyle w:val="a7"/>
              <w:numPr>
                <w:ilvl w:val="0"/>
                <w:numId w:val="29"/>
              </w:numPr>
              <w:spacing w:before="120" w:after="120" w:line="300" w:lineRule="auto"/>
              <w:ind w:left="357" w:hanging="357"/>
              <w:contextualSpacing w:val="0"/>
              <w:rPr>
                <w:sz w:val="24"/>
                <w:szCs w:val="24"/>
              </w:rPr>
            </w:pPr>
            <w:r>
              <w:rPr>
                <w:b w:val="0"/>
                <w:bCs w:val="0"/>
                <w:sz w:val="24"/>
                <w:szCs w:val="24"/>
              </w:rPr>
              <w:t>Ύπαρξη ε</w:t>
            </w:r>
            <w:r w:rsidR="00BA06E2" w:rsidRPr="00CF2B2C">
              <w:rPr>
                <w:b w:val="0"/>
                <w:bCs w:val="0"/>
                <w:sz w:val="24"/>
                <w:szCs w:val="24"/>
              </w:rPr>
              <w:t>γκεκριμένο</w:t>
            </w:r>
            <w:r>
              <w:rPr>
                <w:b w:val="0"/>
                <w:bCs w:val="0"/>
                <w:sz w:val="24"/>
                <w:szCs w:val="24"/>
              </w:rPr>
              <w:t>υ</w:t>
            </w:r>
            <w:r w:rsidR="00BA06E2" w:rsidRPr="00CF2B2C">
              <w:rPr>
                <w:b w:val="0"/>
                <w:bCs w:val="0"/>
                <w:sz w:val="24"/>
                <w:szCs w:val="24"/>
              </w:rPr>
              <w:t xml:space="preserve"> Γενικ</w:t>
            </w:r>
            <w:r>
              <w:rPr>
                <w:b w:val="0"/>
                <w:bCs w:val="0"/>
                <w:sz w:val="24"/>
                <w:szCs w:val="24"/>
              </w:rPr>
              <w:t>ού</w:t>
            </w:r>
            <w:r w:rsidR="00BA06E2" w:rsidRPr="00CF2B2C">
              <w:rPr>
                <w:b w:val="0"/>
                <w:bCs w:val="0"/>
                <w:sz w:val="24"/>
                <w:szCs w:val="24"/>
              </w:rPr>
              <w:t xml:space="preserve"> Πολεοδομικ</w:t>
            </w:r>
            <w:r>
              <w:rPr>
                <w:b w:val="0"/>
                <w:bCs w:val="0"/>
                <w:sz w:val="24"/>
                <w:szCs w:val="24"/>
              </w:rPr>
              <w:t>ού</w:t>
            </w:r>
            <w:r w:rsidR="00BA06E2" w:rsidRPr="00CF2B2C">
              <w:rPr>
                <w:b w:val="0"/>
                <w:bCs w:val="0"/>
                <w:sz w:val="24"/>
                <w:szCs w:val="24"/>
              </w:rPr>
              <w:t xml:space="preserve"> </w:t>
            </w:r>
            <w:r w:rsidRPr="00CF2B2C">
              <w:rPr>
                <w:b w:val="0"/>
                <w:bCs w:val="0"/>
                <w:sz w:val="24"/>
                <w:szCs w:val="24"/>
              </w:rPr>
              <w:t>Σχ</w:t>
            </w:r>
            <w:r>
              <w:rPr>
                <w:b w:val="0"/>
                <w:bCs w:val="0"/>
                <w:sz w:val="24"/>
                <w:szCs w:val="24"/>
              </w:rPr>
              <w:t>ε</w:t>
            </w:r>
            <w:r w:rsidRPr="00CF2B2C">
              <w:rPr>
                <w:b w:val="0"/>
                <w:bCs w:val="0"/>
                <w:sz w:val="24"/>
                <w:szCs w:val="24"/>
              </w:rPr>
              <w:t>δίο</w:t>
            </w:r>
            <w:r>
              <w:rPr>
                <w:b w:val="0"/>
                <w:bCs w:val="0"/>
                <w:sz w:val="24"/>
                <w:szCs w:val="24"/>
              </w:rPr>
              <w:t>υ</w:t>
            </w:r>
            <w:r w:rsidR="00BA06E2" w:rsidRPr="00CF2B2C">
              <w:rPr>
                <w:b w:val="0"/>
                <w:bCs w:val="0"/>
                <w:sz w:val="24"/>
                <w:szCs w:val="24"/>
              </w:rPr>
              <w:t>.</w:t>
            </w:r>
          </w:p>
          <w:p w14:paraId="52798E1C" w14:textId="713B0239" w:rsidR="00BA06E2" w:rsidRDefault="00BA06E2" w:rsidP="00097B58">
            <w:pPr>
              <w:pStyle w:val="a7"/>
              <w:numPr>
                <w:ilvl w:val="0"/>
                <w:numId w:val="29"/>
              </w:numPr>
              <w:spacing w:before="120" w:after="120" w:line="300" w:lineRule="auto"/>
              <w:ind w:left="357" w:hanging="357"/>
              <w:contextualSpacing w:val="0"/>
              <w:rPr>
                <w:sz w:val="24"/>
                <w:szCs w:val="24"/>
              </w:rPr>
            </w:pPr>
            <w:r>
              <w:rPr>
                <w:b w:val="0"/>
                <w:bCs w:val="0"/>
                <w:sz w:val="24"/>
                <w:szCs w:val="24"/>
              </w:rPr>
              <w:t>Ύπαρξη ο</w:t>
            </w:r>
            <w:r w:rsidRPr="00CF2B2C">
              <w:rPr>
                <w:b w:val="0"/>
                <w:bCs w:val="0"/>
                <w:sz w:val="24"/>
                <w:szCs w:val="24"/>
              </w:rPr>
              <w:t>λοκληρωμέν</w:t>
            </w:r>
            <w:r w:rsidR="000A5393">
              <w:rPr>
                <w:b w:val="0"/>
                <w:bCs w:val="0"/>
                <w:sz w:val="24"/>
                <w:szCs w:val="24"/>
              </w:rPr>
              <w:t>ων μελετών</w:t>
            </w:r>
            <w:r w:rsidRPr="00CF2B2C">
              <w:rPr>
                <w:b w:val="0"/>
                <w:bCs w:val="0"/>
                <w:sz w:val="24"/>
                <w:szCs w:val="24"/>
              </w:rPr>
              <w:t xml:space="preserve"> για εντάξεις στο σχέδιο πόλης</w:t>
            </w:r>
            <w:r w:rsidRPr="00CF2B2C">
              <w:rPr>
                <w:sz w:val="24"/>
                <w:szCs w:val="24"/>
              </w:rPr>
              <w:t>.</w:t>
            </w:r>
            <w:r w:rsidRPr="00CF2B2C">
              <w:rPr>
                <w:b w:val="0"/>
                <w:bCs w:val="0"/>
                <w:sz w:val="24"/>
                <w:szCs w:val="24"/>
              </w:rPr>
              <w:t xml:space="preserve"> </w:t>
            </w:r>
          </w:p>
          <w:p w14:paraId="1C4DB785" w14:textId="4A871BD0" w:rsidR="00BA06E2" w:rsidRPr="00930E5B" w:rsidRDefault="00BA06E2" w:rsidP="00097B58">
            <w:pPr>
              <w:pStyle w:val="a7"/>
              <w:numPr>
                <w:ilvl w:val="0"/>
                <w:numId w:val="29"/>
              </w:numPr>
              <w:spacing w:before="120" w:after="120" w:line="300" w:lineRule="auto"/>
              <w:ind w:left="357" w:hanging="357"/>
              <w:contextualSpacing w:val="0"/>
              <w:rPr>
                <w:rFonts w:cs="Calibri"/>
                <w:color w:val="4472C4" w:themeColor="accent1"/>
                <w:sz w:val="24"/>
                <w:szCs w:val="24"/>
              </w:rPr>
            </w:pPr>
            <w:r w:rsidRPr="008E61BE">
              <w:rPr>
                <w:rFonts w:cs="Calibri"/>
                <w:b w:val="0"/>
                <w:bCs w:val="0"/>
                <w:sz w:val="24"/>
                <w:szCs w:val="24"/>
              </w:rPr>
              <w:t>Δέσμευση</w:t>
            </w:r>
            <w:r>
              <w:rPr>
                <w:rFonts w:cs="Calibri"/>
                <w:b w:val="0"/>
                <w:bCs w:val="0"/>
                <w:sz w:val="24"/>
                <w:szCs w:val="24"/>
              </w:rPr>
              <w:t xml:space="preserve"> </w:t>
            </w:r>
            <w:r w:rsidRPr="008E61BE">
              <w:rPr>
                <w:rFonts w:cs="Calibri"/>
                <w:b w:val="0"/>
                <w:bCs w:val="0"/>
                <w:sz w:val="24"/>
                <w:szCs w:val="24"/>
              </w:rPr>
              <w:t>ΔΕ</w:t>
            </w:r>
            <w:r w:rsidR="00187B05">
              <w:rPr>
                <w:rFonts w:cs="Calibri"/>
                <w:b w:val="0"/>
                <w:bCs w:val="0"/>
                <w:sz w:val="24"/>
                <w:szCs w:val="24"/>
              </w:rPr>
              <w:t>Δ</w:t>
            </w:r>
            <w:r w:rsidRPr="008E61BE">
              <w:rPr>
                <w:rFonts w:cs="Calibri"/>
                <w:b w:val="0"/>
                <w:bCs w:val="0"/>
                <w:sz w:val="24"/>
                <w:szCs w:val="24"/>
              </w:rPr>
              <w:t>ΔΗΕ</w:t>
            </w:r>
            <w:r>
              <w:rPr>
                <w:rFonts w:cs="Calibri"/>
                <w:b w:val="0"/>
                <w:bCs w:val="0"/>
                <w:sz w:val="24"/>
                <w:szCs w:val="24"/>
              </w:rPr>
              <w:t xml:space="preserve"> </w:t>
            </w:r>
            <w:r w:rsidRPr="008E61BE">
              <w:rPr>
                <w:rFonts w:cs="Calibri"/>
                <w:b w:val="0"/>
                <w:bCs w:val="0"/>
                <w:sz w:val="24"/>
                <w:szCs w:val="24"/>
              </w:rPr>
              <w:t>για</w:t>
            </w:r>
            <w:r>
              <w:rPr>
                <w:rFonts w:cs="Calibri"/>
                <w:b w:val="0"/>
                <w:bCs w:val="0"/>
                <w:sz w:val="24"/>
                <w:szCs w:val="24"/>
              </w:rPr>
              <w:t xml:space="preserve"> </w:t>
            </w:r>
            <w:r w:rsidRPr="008E61BE">
              <w:rPr>
                <w:rFonts w:cs="Calibri"/>
                <w:b w:val="0"/>
                <w:bCs w:val="0"/>
                <w:sz w:val="24"/>
                <w:szCs w:val="24"/>
              </w:rPr>
              <w:t>την</w:t>
            </w:r>
            <w:r>
              <w:rPr>
                <w:rFonts w:cs="Calibri"/>
                <w:b w:val="0"/>
                <w:bCs w:val="0"/>
                <w:sz w:val="24"/>
                <w:szCs w:val="24"/>
              </w:rPr>
              <w:t xml:space="preserve"> </w:t>
            </w:r>
            <w:r w:rsidRPr="008E61BE">
              <w:rPr>
                <w:rFonts w:cs="Calibri"/>
                <w:b w:val="0"/>
                <w:bCs w:val="0"/>
                <w:sz w:val="24"/>
                <w:szCs w:val="24"/>
              </w:rPr>
              <w:t>υπογειοποίηση</w:t>
            </w:r>
            <w:r>
              <w:rPr>
                <w:rFonts w:cs="Calibri"/>
                <w:b w:val="0"/>
                <w:bCs w:val="0"/>
                <w:sz w:val="24"/>
                <w:szCs w:val="24"/>
              </w:rPr>
              <w:t xml:space="preserve"> </w:t>
            </w:r>
            <w:r w:rsidRPr="008E61BE">
              <w:rPr>
                <w:rFonts w:cs="Calibri"/>
                <w:b w:val="0"/>
                <w:bCs w:val="0"/>
                <w:sz w:val="24"/>
                <w:szCs w:val="24"/>
              </w:rPr>
              <w:t>των</w:t>
            </w:r>
            <w:r>
              <w:rPr>
                <w:rFonts w:cs="Calibri"/>
                <w:b w:val="0"/>
                <w:bCs w:val="0"/>
                <w:sz w:val="24"/>
                <w:szCs w:val="24"/>
              </w:rPr>
              <w:t xml:space="preserve"> </w:t>
            </w:r>
            <w:r w:rsidRPr="008E61BE">
              <w:rPr>
                <w:rFonts w:cs="Calibri"/>
                <w:b w:val="0"/>
                <w:bCs w:val="0"/>
                <w:sz w:val="24"/>
                <w:szCs w:val="24"/>
              </w:rPr>
              <w:t>πυλώνων</w:t>
            </w:r>
            <w:r>
              <w:rPr>
                <w:rFonts w:cs="Calibri"/>
                <w:b w:val="0"/>
                <w:bCs w:val="0"/>
                <w:sz w:val="24"/>
                <w:szCs w:val="24"/>
              </w:rPr>
              <w:t xml:space="preserve"> </w:t>
            </w:r>
            <w:r w:rsidRPr="008E61BE">
              <w:rPr>
                <w:rFonts w:cs="Calibri"/>
                <w:b w:val="0"/>
                <w:bCs w:val="0"/>
                <w:sz w:val="24"/>
                <w:szCs w:val="24"/>
              </w:rPr>
              <w:t>υψηλής</w:t>
            </w:r>
            <w:r w:rsidR="009A1945">
              <w:rPr>
                <w:rFonts w:cs="Calibri"/>
                <w:b w:val="0"/>
                <w:bCs w:val="0"/>
                <w:sz w:val="24"/>
                <w:szCs w:val="24"/>
              </w:rPr>
              <w:t xml:space="preserve"> τάσης</w:t>
            </w:r>
            <w:r>
              <w:rPr>
                <w:rFonts w:cs="Calibri"/>
                <w:b w:val="0"/>
                <w:bCs w:val="0"/>
                <w:sz w:val="24"/>
                <w:szCs w:val="24"/>
              </w:rPr>
              <w:t xml:space="preserve">. </w:t>
            </w:r>
          </w:p>
          <w:p w14:paraId="6C8619A5" w14:textId="68C49D24" w:rsidR="00BA06E2" w:rsidRDefault="00BA06E2" w:rsidP="00097B58">
            <w:pPr>
              <w:pStyle w:val="a7"/>
              <w:numPr>
                <w:ilvl w:val="0"/>
                <w:numId w:val="29"/>
              </w:numPr>
              <w:spacing w:before="120" w:after="120" w:line="300" w:lineRule="auto"/>
              <w:ind w:left="357" w:hanging="357"/>
              <w:contextualSpacing w:val="0"/>
              <w:rPr>
                <w:sz w:val="24"/>
                <w:szCs w:val="24"/>
              </w:rPr>
            </w:pPr>
            <w:r w:rsidRPr="008E61BE">
              <w:rPr>
                <w:b w:val="0"/>
                <w:bCs w:val="0"/>
                <w:sz w:val="24"/>
                <w:szCs w:val="24"/>
              </w:rPr>
              <w:t>Διατήρηση</w:t>
            </w:r>
            <w:r>
              <w:rPr>
                <w:b w:val="0"/>
                <w:bCs w:val="0"/>
                <w:sz w:val="24"/>
                <w:szCs w:val="24"/>
              </w:rPr>
              <w:t xml:space="preserve"> </w:t>
            </w:r>
            <w:r w:rsidRPr="008E61BE">
              <w:rPr>
                <w:b w:val="0"/>
                <w:bCs w:val="0"/>
                <w:sz w:val="24"/>
                <w:szCs w:val="24"/>
              </w:rPr>
              <w:t>αποδεκτού</w:t>
            </w:r>
            <w:r>
              <w:rPr>
                <w:b w:val="0"/>
                <w:bCs w:val="0"/>
                <w:sz w:val="24"/>
                <w:szCs w:val="24"/>
              </w:rPr>
              <w:t xml:space="preserve"> </w:t>
            </w:r>
            <w:r w:rsidRPr="008E61BE">
              <w:rPr>
                <w:b w:val="0"/>
                <w:bCs w:val="0"/>
                <w:sz w:val="24"/>
                <w:szCs w:val="24"/>
              </w:rPr>
              <w:t>μέσου</w:t>
            </w:r>
            <w:r>
              <w:rPr>
                <w:b w:val="0"/>
                <w:bCs w:val="0"/>
                <w:sz w:val="24"/>
                <w:szCs w:val="24"/>
              </w:rPr>
              <w:t xml:space="preserve"> </w:t>
            </w:r>
            <w:r w:rsidRPr="008E61BE">
              <w:rPr>
                <w:b w:val="0"/>
                <w:bCs w:val="0"/>
                <w:sz w:val="24"/>
                <w:szCs w:val="24"/>
              </w:rPr>
              <w:t>δείκτη</w:t>
            </w:r>
            <w:r>
              <w:rPr>
                <w:b w:val="0"/>
                <w:bCs w:val="0"/>
                <w:sz w:val="24"/>
                <w:szCs w:val="24"/>
              </w:rPr>
              <w:t xml:space="preserve"> </w:t>
            </w:r>
            <w:r w:rsidRPr="008E61BE">
              <w:rPr>
                <w:b w:val="0"/>
                <w:bCs w:val="0"/>
                <w:sz w:val="24"/>
                <w:szCs w:val="24"/>
              </w:rPr>
              <w:t>πυκνοκατοίκησης</w:t>
            </w:r>
            <w:r>
              <w:rPr>
                <w:b w:val="0"/>
                <w:bCs w:val="0"/>
                <w:sz w:val="24"/>
                <w:szCs w:val="24"/>
              </w:rPr>
              <w:t xml:space="preserve"> </w:t>
            </w:r>
            <w:r w:rsidRPr="008E61BE">
              <w:rPr>
                <w:b w:val="0"/>
                <w:bCs w:val="0"/>
                <w:sz w:val="24"/>
                <w:szCs w:val="24"/>
              </w:rPr>
              <w:t>-</w:t>
            </w:r>
            <w:r>
              <w:rPr>
                <w:b w:val="0"/>
                <w:bCs w:val="0"/>
                <w:sz w:val="24"/>
                <w:szCs w:val="24"/>
              </w:rPr>
              <w:t xml:space="preserve"> </w:t>
            </w:r>
            <w:r w:rsidRPr="007038F8">
              <w:rPr>
                <w:b w:val="0"/>
                <w:bCs w:val="0"/>
                <w:sz w:val="24"/>
                <w:szCs w:val="24"/>
                <w:shd w:val="clear" w:color="auto" w:fill="FFFFFF" w:themeFill="background1"/>
              </w:rPr>
              <w:t>δυνατότητα</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κάλυψης</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των</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αναγκών</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οικιστικής</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εξέλιξης</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από</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τ</w:t>
            </w:r>
            <w:r w:rsidR="00187B05">
              <w:rPr>
                <w:b w:val="0"/>
                <w:bCs w:val="0"/>
                <w:sz w:val="24"/>
                <w:szCs w:val="24"/>
                <w:shd w:val="clear" w:color="auto" w:fill="FFFFFF" w:themeFill="background1"/>
              </w:rPr>
              <w:t>ο</w:t>
            </w:r>
            <w:r w:rsidRPr="007038F8">
              <w:rPr>
                <w:b w:val="0"/>
                <w:bCs w:val="0"/>
                <w:sz w:val="24"/>
                <w:szCs w:val="24"/>
                <w:shd w:val="clear" w:color="auto" w:fill="FFFFFF" w:themeFill="background1"/>
              </w:rPr>
              <w:t>ν</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οικιστικό</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υποδοχέα</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της</w:t>
            </w:r>
            <w:r>
              <w:rPr>
                <w:b w:val="0"/>
                <w:bCs w:val="0"/>
                <w:sz w:val="24"/>
                <w:szCs w:val="24"/>
                <w:shd w:val="clear" w:color="auto" w:fill="FFFFFF" w:themeFill="background1"/>
              </w:rPr>
              <w:t xml:space="preserve"> </w:t>
            </w:r>
            <w:r w:rsidRPr="007038F8">
              <w:rPr>
                <w:b w:val="0"/>
                <w:bCs w:val="0"/>
                <w:sz w:val="24"/>
                <w:szCs w:val="24"/>
                <w:shd w:val="clear" w:color="auto" w:fill="FFFFFF" w:themeFill="background1"/>
              </w:rPr>
              <w:t>πόλης</w:t>
            </w:r>
            <w:r>
              <w:rPr>
                <w:b w:val="0"/>
                <w:bCs w:val="0"/>
                <w:sz w:val="24"/>
                <w:szCs w:val="24"/>
                <w:shd w:val="clear" w:color="auto" w:fill="FFFFFF" w:themeFill="background1"/>
              </w:rPr>
              <w:t>.</w:t>
            </w:r>
            <w:r>
              <w:rPr>
                <w:b w:val="0"/>
                <w:bCs w:val="0"/>
                <w:sz w:val="24"/>
                <w:szCs w:val="24"/>
              </w:rPr>
              <w:t xml:space="preserve"> </w:t>
            </w:r>
          </w:p>
          <w:p w14:paraId="6F92AED9" w14:textId="77777777" w:rsidR="00BA06E2" w:rsidRPr="00DD2400" w:rsidRDefault="00BA06E2" w:rsidP="00097B58">
            <w:pPr>
              <w:pStyle w:val="a7"/>
              <w:numPr>
                <w:ilvl w:val="0"/>
                <w:numId w:val="29"/>
              </w:numPr>
              <w:spacing w:before="60" w:after="60" w:line="300" w:lineRule="auto"/>
              <w:ind w:left="357" w:hanging="357"/>
              <w:rPr>
                <w:rFonts w:cstheme="minorHAnsi"/>
                <w:b w:val="0"/>
                <w:bCs w:val="0"/>
                <w:sz w:val="24"/>
                <w:szCs w:val="24"/>
              </w:rPr>
            </w:pPr>
            <w:r w:rsidRPr="005460BA">
              <w:rPr>
                <w:rFonts w:cstheme="minorHAnsi"/>
                <w:b w:val="0"/>
                <w:bCs w:val="0"/>
                <w:sz w:val="24"/>
                <w:szCs w:val="24"/>
              </w:rPr>
              <w:t>Ύπαρξη περιαστικού πρασίνου</w:t>
            </w:r>
            <w:r>
              <w:rPr>
                <w:rFonts w:cstheme="minorHAnsi"/>
                <w:b w:val="0"/>
                <w:bCs w:val="0"/>
                <w:sz w:val="24"/>
                <w:szCs w:val="24"/>
              </w:rPr>
              <w:t xml:space="preserve"> (δάσος). </w:t>
            </w:r>
          </w:p>
          <w:p w14:paraId="694AA7DA" w14:textId="77777777" w:rsidR="00BA06E2" w:rsidRPr="00493883" w:rsidRDefault="00BA06E2" w:rsidP="00097B58">
            <w:pPr>
              <w:pStyle w:val="a7"/>
              <w:numPr>
                <w:ilvl w:val="0"/>
                <w:numId w:val="124"/>
              </w:numPr>
              <w:spacing w:before="60" w:after="60" w:line="300" w:lineRule="auto"/>
              <w:ind w:left="568" w:hanging="284"/>
              <w:rPr>
                <w:b w:val="0"/>
                <w:bCs w:val="0"/>
              </w:rPr>
            </w:pPr>
            <w:r w:rsidRPr="0044137A">
              <w:rPr>
                <w:rFonts w:cs="Calibri"/>
                <w:b w:val="0"/>
                <w:bCs w:val="0"/>
                <w:sz w:val="24"/>
                <w:szCs w:val="24"/>
              </w:rPr>
              <w:t>Θεσμοθετημένο</w:t>
            </w:r>
            <w:r>
              <w:rPr>
                <w:rFonts w:cs="Calibri"/>
                <w:b w:val="0"/>
                <w:bCs w:val="0"/>
                <w:sz w:val="24"/>
                <w:szCs w:val="24"/>
              </w:rPr>
              <w:t xml:space="preserve"> </w:t>
            </w:r>
            <w:r w:rsidRPr="0044137A">
              <w:rPr>
                <w:rFonts w:cs="Calibri"/>
                <w:b w:val="0"/>
                <w:bCs w:val="0"/>
                <w:sz w:val="24"/>
                <w:szCs w:val="24"/>
              </w:rPr>
              <w:t>καθεστώς</w:t>
            </w:r>
            <w:r>
              <w:rPr>
                <w:rFonts w:cs="Calibri"/>
                <w:b w:val="0"/>
                <w:bCs w:val="0"/>
                <w:sz w:val="24"/>
                <w:szCs w:val="24"/>
              </w:rPr>
              <w:t xml:space="preserve"> </w:t>
            </w:r>
            <w:r w:rsidRPr="0044137A">
              <w:rPr>
                <w:rFonts w:cs="Calibri"/>
                <w:b w:val="0"/>
                <w:bCs w:val="0"/>
                <w:sz w:val="24"/>
                <w:szCs w:val="24"/>
              </w:rPr>
              <w:t>προστασίας</w:t>
            </w:r>
            <w:r>
              <w:rPr>
                <w:rFonts w:cs="Calibri"/>
                <w:b w:val="0"/>
                <w:bCs w:val="0"/>
                <w:sz w:val="24"/>
                <w:szCs w:val="24"/>
              </w:rPr>
              <w:t xml:space="preserve"> </w:t>
            </w:r>
            <w:r w:rsidRPr="0044137A">
              <w:rPr>
                <w:rFonts w:cs="Calibri"/>
                <w:b w:val="0"/>
                <w:bCs w:val="0"/>
                <w:sz w:val="24"/>
                <w:szCs w:val="24"/>
              </w:rPr>
              <w:t>του</w:t>
            </w:r>
            <w:r>
              <w:rPr>
                <w:rFonts w:cs="Calibri"/>
                <w:b w:val="0"/>
                <w:bCs w:val="0"/>
                <w:sz w:val="24"/>
                <w:szCs w:val="24"/>
              </w:rPr>
              <w:t xml:space="preserve"> </w:t>
            </w:r>
            <w:r w:rsidRPr="0044137A">
              <w:rPr>
                <w:rFonts w:cs="Calibri"/>
                <w:b w:val="0"/>
                <w:bCs w:val="0"/>
                <w:sz w:val="24"/>
                <w:szCs w:val="24"/>
              </w:rPr>
              <w:t>όρους</w:t>
            </w:r>
            <w:r>
              <w:rPr>
                <w:rFonts w:cs="Calibri"/>
                <w:b w:val="0"/>
                <w:bCs w:val="0"/>
                <w:sz w:val="24"/>
                <w:szCs w:val="24"/>
              </w:rPr>
              <w:t xml:space="preserve"> </w:t>
            </w:r>
            <w:r w:rsidRPr="0044137A">
              <w:rPr>
                <w:rFonts w:cs="Calibri"/>
                <w:b w:val="0"/>
                <w:bCs w:val="0"/>
                <w:sz w:val="24"/>
                <w:szCs w:val="24"/>
              </w:rPr>
              <w:t>Αιγάλεω</w:t>
            </w:r>
            <w:r>
              <w:rPr>
                <w:rFonts w:cs="Calibri"/>
                <w:b w:val="0"/>
                <w:bCs w:val="0"/>
                <w:sz w:val="24"/>
                <w:szCs w:val="24"/>
              </w:rPr>
              <w:t>.</w:t>
            </w:r>
          </w:p>
          <w:p w14:paraId="70163B1F" w14:textId="1DF7CCDD" w:rsidR="00BA06E2" w:rsidRPr="00AB5123" w:rsidRDefault="00BA06E2" w:rsidP="00097B58">
            <w:pPr>
              <w:pStyle w:val="a7"/>
              <w:numPr>
                <w:ilvl w:val="0"/>
                <w:numId w:val="124"/>
              </w:numPr>
              <w:spacing w:before="60" w:after="60" w:line="300" w:lineRule="auto"/>
              <w:ind w:left="568" w:hanging="284"/>
            </w:pPr>
            <w:r>
              <w:rPr>
                <w:rFonts w:cs="Calibri"/>
                <w:b w:val="0"/>
                <w:bCs w:val="0"/>
                <w:sz w:val="24"/>
                <w:szCs w:val="24"/>
              </w:rPr>
              <w:t>Λειτουργία συστήματος υδροδότησης και πυροπροστασίας της δασικής έκτασης καθώς και α</w:t>
            </w:r>
            <w:r>
              <w:rPr>
                <w:rFonts w:cstheme="minorHAnsi"/>
                <w:b w:val="0"/>
                <w:bCs w:val="0"/>
              </w:rPr>
              <w:t>νάπτυξη διαδημοτικών και διαβαθμικών</w:t>
            </w:r>
            <w:r w:rsidR="00EF75CA">
              <w:rPr>
                <w:rFonts w:cstheme="minorHAnsi"/>
                <w:b w:val="0"/>
                <w:bCs w:val="0"/>
              </w:rPr>
              <w:t xml:space="preserve"> </w:t>
            </w:r>
            <w:r>
              <w:rPr>
                <w:rFonts w:cstheme="minorHAnsi"/>
                <w:b w:val="0"/>
                <w:bCs w:val="0"/>
              </w:rPr>
              <w:t xml:space="preserve">συνεργασιών </w:t>
            </w:r>
            <w:r w:rsidRPr="0044137A">
              <w:rPr>
                <w:rFonts w:cstheme="minorHAnsi"/>
                <w:b w:val="0"/>
                <w:bCs w:val="0"/>
                <w:sz w:val="24"/>
                <w:szCs w:val="24"/>
              </w:rPr>
              <w:t>για</w:t>
            </w:r>
            <w:r>
              <w:rPr>
                <w:rFonts w:cstheme="minorHAnsi"/>
                <w:b w:val="0"/>
                <w:bCs w:val="0"/>
                <w:sz w:val="24"/>
                <w:szCs w:val="24"/>
              </w:rPr>
              <w:t xml:space="preserve"> αυτόν το σκοπό.</w:t>
            </w:r>
          </w:p>
          <w:p w14:paraId="1FE707CE" w14:textId="1101640E" w:rsidR="00BA06E2" w:rsidRPr="00102F75" w:rsidRDefault="00F55B7F" w:rsidP="00097B58">
            <w:pPr>
              <w:pStyle w:val="a7"/>
              <w:numPr>
                <w:ilvl w:val="0"/>
                <w:numId w:val="29"/>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Ύπαρξη ι</w:t>
            </w:r>
            <w:r w:rsidR="00BA06E2">
              <w:rPr>
                <w:rFonts w:cstheme="minorHAnsi"/>
                <w:b w:val="0"/>
                <w:bCs w:val="0"/>
                <w:sz w:val="24"/>
                <w:szCs w:val="24"/>
              </w:rPr>
              <w:t>κανοποιητικ</w:t>
            </w:r>
            <w:r>
              <w:rPr>
                <w:rFonts w:cstheme="minorHAnsi"/>
                <w:b w:val="0"/>
                <w:bCs w:val="0"/>
                <w:sz w:val="24"/>
                <w:szCs w:val="24"/>
              </w:rPr>
              <w:t>ού</w:t>
            </w:r>
            <w:r w:rsidR="00BA06E2">
              <w:rPr>
                <w:rFonts w:cstheme="minorHAnsi"/>
                <w:b w:val="0"/>
                <w:bCs w:val="0"/>
                <w:sz w:val="24"/>
                <w:szCs w:val="24"/>
              </w:rPr>
              <w:t xml:space="preserve"> ποσοστ</w:t>
            </w:r>
            <w:r>
              <w:rPr>
                <w:rFonts w:cstheme="minorHAnsi"/>
                <w:b w:val="0"/>
                <w:bCs w:val="0"/>
                <w:sz w:val="24"/>
                <w:szCs w:val="24"/>
              </w:rPr>
              <w:t>ού</w:t>
            </w:r>
            <w:r w:rsidR="00BA06E2">
              <w:rPr>
                <w:rFonts w:cstheme="minorHAnsi"/>
                <w:b w:val="0"/>
                <w:bCs w:val="0"/>
                <w:sz w:val="24"/>
                <w:szCs w:val="24"/>
              </w:rPr>
              <w:t xml:space="preserve"> </w:t>
            </w:r>
            <w:r w:rsidR="00BA06E2" w:rsidRPr="005460BA">
              <w:rPr>
                <w:rFonts w:cstheme="minorHAnsi"/>
                <w:b w:val="0"/>
                <w:bCs w:val="0"/>
                <w:sz w:val="24"/>
                <w:szCs w:val="24"/>
              </w:rPr>
              <w:t xml:space="preserve">αστικού πρασίνου και διαθέσιμων ελεύθερων </w:t>
            </w:r>
            <w:r w:rsidR="00BA06E2" w:rsidRPr="00F7033A">
              <w:rPr>
                <w:rFonts w:cstheme="minorHAnsi"/>
                <w:b w:val="0"/>
                <w:bCs w:val="0"/>
                <w:sz w:val="24"/>
                <w:szCs w:val="24"/>
              </w:rPr>
              <w:t>χώρων για περαιτέρω α</w:t>
            </w:r>
            <w:r w:rsidR="00BA06E2">
              <w:rPr>
                <w:rFonts w:cstheme="minorHAnsi"/>
                <w:b w:val="0"/>
                <w:bCs w:val="0"/>
                <w:sz w:val="24"/>
                <w:szCs w:val="24"/>
              </w:rPr>
              <w:t>ύξηση αυτού</w:t>
            </w:r>
            <w:r w:rsidR="00BA06E2" w:rsidRPr="00F7033A">
              <w:rPr>
                <w:rFonts w:cstheme="minorHAnsi"/>
                <w:b w:val="0"/>
                <w:bCs w:val="0"/>
                <w:sz w:val="24"/>
                <w:szCs w:val="24"/>
              </w:rPr>
              <w:t xml:space="preserve">. </w:t>
            </w:r>
          </w:p>
          <w:p w14:paraId="7D2320E8" w14:textId="7380C777" w:rsidR="00BA06E2" w:rsidRPr="008320F0" w:rsidRDefault="00F55B7F" w:rsidP="00097B58">
            <w:pPr>
              <w:pStyle w:val="a7"/>
              <w:numPr>
                <w:ilvl w:val="0"/>
                <w:numId w:val="29"/>
              </w:numPr>
              <w:spacing w:before="40" w:after="40" w:line="300" w:lineRule="auto"/>
              <w:ind w:left="357" w:hanging="357"/>
              <w:contextualSpacing w:val="0"/>
              <w:rPr>
                <w:rFonts w:cstheme="minorHAnsi"/>
                <w:b w:val="0"/>
                <w:bCs w:val="0"/>
                <w:sz w:val="24"/>
                <w:szCs w:val="24"/>
              </w:rPr>
            </w:pPr>
            <w:r>
              <w:rPr>
                <w:rFonts w:cs="Calibri"/>
                <w:b w:val="0"/>
                <w:bCs w:val="0"/>
                <w:sz w:val="24"/>
                <w:szCs w:val="24"/>
              </w:rPr>
              <w:t xml:space="preserve">Εφαρμογή της </w:t>
            </w:r>
            <w:r w:rsidR="00BA06E2">
              <w:rPr>
                <w:rFonts w:cs="Calibri"/>
                <w:b w:val="0"/>
                <w:bCs w:val="0"/>
                <w:sz w:val="24"/>
                <w:szCs w:val="24"/>
              </w:rPr>
              <w:t>πράσινης αστικής ανάπτυξης:</w:t>
            </w:r>
          </w:p>
          <w:p w14:paraId="76F51D24" w14:textId="6725062A" w:rsidR="00C826AD" w:rsidRDefault="00BA06E2" w:rsidP="00097B58">
            <w:pPr>
              <w:pStyle w:val="a7"/>
              <w:numPr>
                <w:ilvl w:val="0"/>
                <w:numId w:val="123"/>
              </w:numPr>
              <w:spacing w:line="300" w:lineRule="auto"/>
              <w:ind w:left="568" w:hanging="284"/>
              <w:contextualSpacing w:val="0"/>
              <w:rPr>
                <w:rFonts w:cstheme="minorHAnsi"/>
                <w:sz w:val="24"/>
                <w:szCs w:val="24"/>
              </w:rPr>
            </w:pPr>
            <w:r w:rsidRPr="00DB4D49">
              <w:rPr>
                <w:rFonts w:cstheme="minorHAnsi"/>
                <w:b w:val="0"/>
                <w:bCs w:val="0"/>
                <w:sz w:val="24"/>
                <w:szCs w:val="24"/>
              </w:rPr>
              <w:t>«Πράσινη Γειτονιά»</w:t>
            </w:r>
            <w:r w:rsidR="00C826AD">
              <w:rPr>
                <w:rFonts w:cstheme="minorHAnsi"/>
                <w:b w:val="0"/>
                <w:bCs w:val="0"/>
                <w:sz w:val="24"/>
                <w:szCs w:val="24"/>
              </w:rPr>
              <w:t>.</w:t>
            </w:r>
            <w:r w:rsidRPr="00DB4D49">
              <w:rPr>
                <w:rFonts w:cstheme="minorHAnsi"/>
                <w:b w:val="0"/>
                <w:bCs w:val="0"/>
                <w:sz w:val="24"/>
                <w:szCs w:val="24"/>
              </w:rPr>
              <w:t xml:space="preserve"> </w:t>
            </w:r>
          </w:p>
          <w:p w14:paraId="47B25187" w14:textId="74C37F19" w:rsidR="00BA06E2" w:rsidRDefault="00C826AD" w:rsidP="00097B58">
            <w:pPr>
              <w:pStyle w:val="a7"/>
              <w:numPr>
                <w:ilvl w:val="0"/>
                <w:numId w:val="123"/>
              </w:numPr>
              <w:spacing w:line="300" w:lineRule="auto"/>
              <w:ind w:left="568" w:hanging="284"/>
              <w:contextualSpacing w:val="0"/>
              <w:rPr>
                <w:rFonts w:cstheme="minorHAnsi"/>
                <w:sz w:val="24"/>
                <w:szCs w:val="24"/>
              </w:rPr>
            </w:pPr>
            <w:r>
              <w:rPr>
                <w:rFonts w:cstheme="minorHAnsi"/>
                <w:b w:val="0"/>
                <w:bCs w:val="0"/>
                <w:sz w:val="24"/>
                <w:szCs w:val="24"/>
              </w:rPr>
              <w:t>Β</w:t>
            </w:r>
            <w:r w:rsidR="00BA06E2" w:rsidRPr="00DB4D49">
              <w:rPr>
                <w:rFonts w:cstheme="minorHAnsi"/>
                <w:b w:val="0"/>
                <w:bCs w:val="0"/>
                <w:sz w:val="24"/>
                <w:szCs w:val="24"/>
              </w:rPr>
              <w:t xml:space="preserve">ιοκλιματική ανακατασκευή οδών </w:t>
            </w:r>
          </w:p>
          <w:p w14:paraId="1EEE7B97" w14:textId="0AEFD1F4" w:rsidR="00BA06E2" w:rsidRDefault="00BA06E2" w:rsidP="00097B58">
            <w:pPr>
              <w:pStyle w:val="a7"/>
              <w:numPr>
                <w:ilvl w:val="0"/>
                <w:numId w:val="123"/>
              </w:numPr>
              <w:spacing w:line="300" w:lineRule="auto"/>
              <w:ind w:left="568" w:hanging="284"/>
              <w:contextualSpacing w:val="0"/>
              <w:rPr>
                <w:rFonts w:cstheme="minorHAnsi"/>
                <w:sz w:val="24"/>
                <w:szCs w:val="24"/>
              </w:rPr>
            </w:pPr>
            <w:r>
              <w:rPr>
                <w:rFonts w:cstheme="minorHAnsi"/>
                <w:b w:val="0"/>
                <w:bCs w:val="0"/>
                <w:sz w:val="24"/>
                <w:szCs w:val="24"/>
              </w:rPr>
              <w:t>Π</w:t>
            </w:r>
            <w:r w:rsidRPr="00DB4D49">
              <w:rPr>
                <w:rFonts w:cstheme="minorHAnsi"/>
                <w:b w:val="0"/>
                <w:bCs w:val="0"/>
              </w:rPr>
              <w:t xml:space="preserve">ροώθηση των ΑΠΕ και της </w:t>
            </w:r>
            <w:r w:rsidRPr="00DB4D49">
              <w:rPr>
                <w:rFonts w:cstheme="minorHAnsi"/>
                <w:b w:val="0"/>
                <w:bCs w:val="0"/>
                <w:sz w:val="24"/>
                <w:szCs w:val="24"/>
              </w:rPr>
              <w:t>ενεργειακής αναβάθμισης δημοτικών κτιρίων</w:t>
            </w:r>
          </w:p>
          <w:p w14:paraId="3E0817A3" w14:textId="77777777" w:rsidR="00BA06E2" w:rsidRDefault="00BA06E2" w:rsidP="00097B58">
            <w:pPr>
              <w:pStyle w:val="a7"/>
              <w:numPr>
                <w:ilvl w:val="0"/>
                <w:numId w:val="123"/>
              </w:numPr>
              <w:spacing w:line="300" w:lineRule="auto"/>
              <w:ind w:left="568" w:hanging="284"/>
              <w:contextualSpacing w:val="0"/>
            </w:pPr>
            <w:r>
              <w:rPr>
                <w:rFonts w:cstheme="minorHAnsi"/>
                <w:b w:val="0"/>
                <w:bCs w:val="0"/>
                <w:sz w:val="24"/>
                <w:szCs w:val="24"/>
              </w:rPr>
              <w:t>Π</w:t>
            </w:r>
            <w:r w:rsidRPr="00DB4D49">
              <w:rPr>
                <w:b w:val="0"/>
                <w:bCs w:val="0"/>
              </w:rPr>
              <w:t>ροώθηση της βιώσιμων</w:t>
            </w:r>
            <w:r>
              <w:rPr>
                <w:b w:val="0"/>
                <w:bCs w:val="0"/>
              </w:rPr>
              <w:t xml:space="preserve"> μέσων</w:t>
            </w:r>
            <w:r w:rsidRPr="00DB4D49">
              <w:rPr>
                <w:b w:val="0"/>
                <w:bCs w:val="0"/>
              </w:rPr>
              <w:t xml:space="preserve"> μεταφοράς (ηλεκτροκίνηση) </w:t>
            </w:r>
          </w:p>
          <w:p w14:paraId="577FA281" w14:textId="77777777" w:rsidR="00BA06E2" w:rsidRPr="0044137A" w:rsidRDefault="00BA06E2" w:rsidP="00097B58">
            <w:pPr>
              <w:pStyle w:val="a7"/>
              <w:numPr>
                <w:ilvl w:val="0"/>
                <w:numId w:val="123"/>
              </w:numPr>
              <w:spacing w:line="300" w:lineRule="auto"/>
              <w:ind w:left="568" w:hanging="284"/>
              <w:contextualSpacing w:val="0"/>
              <w:rPr>
                <w:sz w:val="24"/>
                <w:szCs w:val="24"/>
              </w:rPr>
            </w:pPr>
            <w:r w:rsidRPr="000D4BAA">
              <w:rPr>
                <w:rFonts w:cstheme="minorHAnsi"/>
                <w:b w:val="0"/>
                <w:bCs w:val="0"/>
                <w:sz w:val="24"/>
                <w:szCs w:val="24"/>
              </w:rPr>
              <w:lastRenderedPageBreak/>
              <w:t>Εφαρμογή</w:t>
            </w:r>
            <w:r>
              <w:rPr>
                <w:rFonts w:cstheme="minorHAnsi"/>
                <w:b w:val="0"/>
                <w:bCs w:val="0"/>
                <w:sz w:val="24"/>
                <w:szCs w:val="24"/>
              </w:rPr>
              <w:t xml:space="preserve"> </w:t>
            </w:r>
            <w:r w:rsidRPr="000D4BAA">
              <w:rPr>
                <w:rFonts w:eastAsia="Tahoma-Identity-H" w:cstheme="minorHAnsi"/>
                <w:b w:val="0"/>
                <w:bCs w:val="0"/>
                <w:kern w:val="0"/>
                <w:sz w:val="24"/>
                <w:szCs w:val="24"/>
              </w:rPr>
              <w:t>ολοκληρωμέ</w:t>
            </w:r>
            <w:r w:rsidRPr="000D4BAA">
              <w:rPr>
                <w:rFonts w:eastAsia="Klee One" w:cstheme="minorHAnsi"/>
                <w:b w:val="0"/>
                <w:bCs w:val="0"/>
                <w:kern w:val="0"/>
                <w:sz w:val="24"/>
                <w:szCs w:val="24"/>
              </w:rPr>
              <w:t>νου</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τοπικού</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σχεδί</w:t>
            </w:r>
            <w:r w:rsidRPr="000D4BAA">
              <w:rPr>
                <w:rFonts w:eastAsia="Klee One" w:cstheme="minorHAnsi"/>
                <w:b w:val="0"/>
                <w:bCs w:val="0"/>
                <w:kern w:val="0"/>
                <w:sz w:val="24"/>
                <w:szCs w:val="24"/>
              </w:rPr>
              <w:t>ου</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διαχεί</w:t>
            </w:r>
            <w:r w:rsidRPr="000D4BAA">
              <w:rPr>
                <w:rFonts w:eastAsia="Klee One" w:cstheme="minorHAnsi"/>
                <w:b w:val="0"/>
                <w:bCs w:val="0"/>
                <w:kern w:val="0"/>
                <w:sz w:val="24"/>
                <w:szCs w:val="24"/>
              </w:rPr>
              <w:t>ριση</w:t>
            </w:r>
            <w:r w:rsidRPr="000D4BAA">
              <w:rPr>
                <w:rFonts w:eastAsia="Tahoma-Identity-H" w:cstheme="minorHAnsi"/>
                <w:b w:val="0"/>
                <w:bCs w:val="0"/>
                <w:kern w:val="0"/>
                <w:sz w:val="24"/>
                <w:szCs w:val="24"/>
              </w:rPr>
              <w:t>ς</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απορριμμά</w:t>
            </w:r>
            <w:r w:rsidRPr="000D4BAA">
              <w:rPr>
                <w:rFonts w:eastAsia="Klee One" w:cstheme="minorHAnsi"/>
                <w:b w:val="0"/>
                <w:bCs w:val="0"/>
                <w:kern w:val="0"/>
                <w:sz w:val="24"/>
                <w:szCs w:val="24"/>
              </w:rPr>
              <w:t>των</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με</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έ</w:t>
            </w:r>
            <w:r w:rsidRPr="000D4BAA">
              <w:rPr>
                <w:rFonts w:eastAsia="Klee One" w:cstheme="minorHAnsi"/>
                <w:b w:val="0"/>
                <w:bCs w:val="0"/>
                <w:kern w:val="0"/>
                <w:sz w:val="24"/>
                <w:szCs w:val="24"/>
              </w:rPr>
              <w:t>μφαση</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στη</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διαλογή</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στην</w:t>
            </w:r>
            <w:r>
              <w:rPr>
                <w:rFonts w:eastAsia="Tahoma-Identity-H" w:cstheme="minorHAnsi"/>
                <w:b w:val="0"/>
                <w:bCs w:val="0"/>
                <w:kern w:val="0"/>
                <w:sz w:val="24"/>
                <w:szCs w:val="24"/>
              </w:rPr>
              <w:t xml:space="preserve"> </w:t>
            </w:r>
            <w:r w:rsidRPr="000D4BAA">
              <w:rPr>
                <w:rFonts w:eastAsia="Tahoma-Identity-H" w:cstheme="minorHAnsi"/>
                <w:b w:val="0"/>
                <w:bCs w:val="0"/>
                <w:kern w:val="0"/>
                <w:sz w:val="24"/>
                <w:szCs w:val="24"/>
              </w:rPr>
              <w:t>πηγή</w:t>
            </w:r>
            <w:r>
              <w:rPr>
                <w:rFonts w:eastAsia="Tahoma-Identity-H" w:cstheme="minorHAnsi"/>
                <w:b w:val="0"/>
                <w:bCs w:val="0"/>
                <w:kern w:val="0"/>
                <w:sz w:val="24"/>
                <w:szCs w:val="24"/>
              </w:rPr>
              <w:t>.</w:t>
            </w:r>
          </w:p>
          <w:p w14:paraId="568A03FB" w14:textId="77777777" w:rsidR="00BA06E2" w:rsidRPr="00076CE6" w:rsidRDefault="00BA06E2" w:rsidP="00097B58">
            <w:pPr>
              <w:pStyle w:val="a7"/>
              <w:numPr>
                <w:ilvl w:val="0"/>
                <w:numId w:val="123"/>
              </w:numPr>
              <w:spacing w:line="300" w:lineRule="auto"/>
              <w:ind w:left="568" w:hanging="284"/>
              <w:rPr>
                <w:rFonts w:eastAsia="Tahoma-Identity-H" w:cstheme="minorHAnsi"/>
                <w:b w:val="0"/>
                <w:bCs w:val="0"/>
                <w:kern w:val="0"/>
                <w:sz w:val="24"/>
                <w:szCs w:val="24"/>
              </w:rPr>
            </w:pPr>
            <w:r w:rsidRPr="00186A8C">
              <w:rPr>
                <w:rFonts w:eastAsia="Tahoma-Identity-H" w:cstheme="minorHAnsi"/>
                <w:b w:val="0"/>
                <w:bCs w:val="0"/>
                <w:kern w:val="0"/>
                <w:sz w:val="24"/>
                <w:szCs w:val="24"/>
              </w:rPr>
              <w:t xml:space="preserve">Εκκίνηση δράσεων διαλογής στην πηγή βιοαποβλήτων και ενίσχυση της διαλογής στην πηγή των ανακυκλώσιμων υλικών </w:t>
            </w:r>
          </w:p>
          <w:p w14:paraId="07C79B37" w14:textId="6997F5C6" w:rsidR="00BA06E2" w:rsidRPr="00186A8C" w:rsidRDefault="001460F0" w:rsidP="00097B58">
            <w:pPr>
              <w:pStyle w:val="a7"/>
              <w:numPr>
                <w:ilvl w:val="0"/>
                <w:numId w:val="123"/>
              </w:numPr>
              <w:spacing w:line="300" w:lineRule="auto"/>
              <w:ind w:left="568" w:hanging="284"/>
              <w:contextualSpacing w:val="0"/>
              <w:rPr>
                <w:b w:val="0"/>
                <w:bCs w:val="0"/>
                <w:sz w:val="24"/>
                <w:szCs w:val="24"/>
              </w:rPr>
            </w:pPr>
            <w:r>
              <w:rPr>
                <w:rFonts w:eastAsia="Tahoma-Identity-H" w:cstheme="minorHAnsi"/>
                <w:b w:val="0"/>
                <w:bCs w:val="0"/>
                <w:kern w:val="0"/>
                <w:sz w:val="24"/>
                <w:szCs w:val="24"/>
              </w:rPr>
              <w:t>Προώθηση της δημιουργίας</w:t>
            </w:r>
            <w:r w:rsidR="00BA06E2" w:rsidRPr="00E61742">
              <w:rPr>
                <w:rFonts w:eastAsia="Tahoma-Identity-H" w:cstheme="minorHAnsi"/>
                <w:b w:val="0"/>
                <w:bCs w:val="0"/>
                <w:kern w:val="0"/>
                <w:sz w:val="24"/>
                <w:szCs w:val="24"/>
              </w:rPr>
              <w:t xml:space="preserve"> </w:t>
            </w:r>
            <w:r w:rsidR="003734D3">
              <w:rPr>
                <w:rFonts w:eastAsia="Tahoma-Identity-H" w:cstheme="minorHAnsi"/>
                <w:b w:val="0"/>
                <w:bCs w:val="0"/>
                <w:i/>
                <w:iCs/>
                <w:kern w:val="0"/>
                <w:sz w:val="24"/>
                <w:szCs w:val="24"/>
              </w:rPr>
              <w:t>π</w:t>
            </w:r>
            <w:r w:rsidR="00BA06E2" w:rsidRPr="003734D3">
              <w:rPr>
                <w:rFonts w:eastAsia="Tahoma-Identity-H" w:cstheme="minorHAnsi"/>
                <w:b w:val="0"/>
                <w:bCs w:val="0"/>
                <w:i/>
                <w:iCs/>
                <w:kern w:val="0"/>
                <w:sz w:val="24"/>
                <w:szCs w:val="24"/>
              </w:rPr>
              <w:t>ρά</w:t>
            </w:r>
            <w:r w:rsidR="00BA06E2" w:rsidRPr="003734D3">
              <w:rPr>
                <w:rFonts w:eastAsia="Klee One" w:cstheme="minorHAnsi"/>
                <w:b w:val="0"/>
                <w:bCs w:val="0"/>
                <w:i/>
                <w:iCs/>
                <w:kern w:val="0"/>
                <w:sz w:val="24"/>
                <w:szCs w:val="24"/>
              </w:rPr>
              <w:t>σιν</w:t>
            </w:r>
            <w:r w:rsidR="003734D3" w:rsidRPr="003734D3">
              <w:rPr>
                <w:rFonts w:eastAsia="Klee One" w:cstheme="minorHAnsi"/>
                <w:b w:val="0"/>
                <w:bCs w:val="0"/>
                <w:i/>
                <w:iCs/>
                <w:kern w:val="0"/>
                <w:sz w:val="24"/>
                <w:szCs w:val="24"/>
              </w:rPr>
              <w:t>ου</w:t>
            </w:r>
            <w:r w:rsidR="00BA06E2" w:rsidRPr="003734D3">
              <w:rPr>
                <w:rFonts w:eastAsia="Tahoma-Identity-H" w:cstheme="minorHAnsi"/>
                <w:b w:val="0"/>
                <w:bCs w:val="0"/>
                <w:i/>
                <w:iCs/>
                <w:kern w:val="0"/>
                <w:sz w:val="24"/>
                <w:szCs w:val="24"/>
              </w:rPr>
              <w:t xml:space="preserve"> σημεί</w:t>
            </w:r>
            <w:r w:rsidR="003734D3" w:rsidRPr="003734D3">
              <w:rPr>
                <w:rFonts w:eastAsia="Klee One" w:cstheme="minorHAnsi"/>
                <w:b w:val="0"/>
                <w:bCs w:val="0"/>
                <w:i/>
                <w:iCs/>
                <w:kern w:val="0"/>
                <w:sz w:val="24"/>
                <w:szCs w:val="24"/>
              </w:rPr>
              <w:t>ου</w:t>
            </w:r>
            <w:r w:rsidR="00BA06E2" w:rsidRPr="001F0790">
              <w:rPr>
                <w:rFonts w:eastAsia="Tahoma-Identity-H" w:cstheme="minorHAnsi"/>
                <w:b w:val="0"/>
                <w:bCs w:val="0"/>
                <w:kern w:val="0"/>
                <w:sz w:val="24"/>
                <w:szCs w:val="24"/>
              </w:rPr>
              <w:t xml:space="preserve"> χωριστής</w:t>
            </w:r>
            <w:r w:rsidR="00BA06E2" w:rsidRPr="00E61742">
              <w:rPr>
                <w:rFonts w:eastAsia="Tahoma-Identity-H" w:cstheme="minorHAnsi"/>
                <w:b w:val="0"/>
                <w:bCs w:val="0"/>
                <w:kern w:val="0"/>
                <w:sz w:val="24"/>
                <w:szCs w:val="24"/>
              </w:rPr>
              <w:t xml:space="preserve"> συλλογής αποβλή</w:t>
            </w:r>
            <w:r w:rsidR="00BA06E2" w:rsidRPr="00E61742">
              <w:rPr>
                <w:rFonts w:eastAsia="Klee One" w:cstheme="minorHAnsi"/>
                <w:b w:val="0"/>
                <w:bCs w:val="0"/>
                <w:kern w:val="0"/>
                <w:sz w:val="24"/>
                <w:szCs w:val="24"/>
              </w:rPr>
              <w:t>τω</w:t>
            </w:r>
            <w:r w:rsidR="00BA06E2" w:rsidRPr="00E61742">
              <w:rPr>
                <w:rFonts w:eastAsia="Tahoma-Identity-H" w:cstheme="minorHAnsi"/>
                <w:b w:val="0"/>
                <w:bCs w:val="0"/>
                <w:kern w:val="0"/>
                <w:sz w:val="24"/>
                <w:szCs w:val="24"/>
              </w:rPr>
              <w:t>ν</w:t>
            </w:r>
            <w:r w:rsidR="00BA06E2">
              <w:rPr>
                <w:rFonts w:eastAsia="Tahoma-Identity-H" w:cstheme="minorHAnsi"/>
                <w:b w:val="0"/>
                <w:bCs w:val="0"/>
                <w:kern w:val="0"/>
                <w:sz w:val="24"/>
                <w:szCs w:val="24"/>
              </w:rPr>
              <w:t xml:space="preserve"> </w:t>
            </w:r>
          </w:p>
          <w:p w14:paraId="0F9A3718" w14:textId="77777777" w:rsidR="00BA06E2" w:rsidRDefault="00BA06E2" w:rsidP="00097B58">
            <w:pPr>
              <w:pStyle w:val="a7"/>
              <w:numPr>
                <w:ilvl w:val="0"/>
                <w:numId w:val="123"/>
              </w:numPr>
              <w:spacing w:line="300" w:lineRule="auto"/>
              <w:ind w:left="568" w:hanging="284"/>
              <w:contextualSpacing w:val="0"/>
              <w:rPr>
                <w:rFonts w:eastAsia="Tahoma-Identity-H" w:cstheme="minorHAnsi"/>
                <w:kern w:val="0"/>
                <w:sz w:val="24"/>
                <w:szCs w:val="24"/>
              </w:rPr>
            </w:pPr>
            <w:r>
              <w:rPr>
                <w:rFonts w:eastAsia="Tahoma-Identity-H" w:cstheme="minorHAnsi"/>
                <w:b w:val="0"/>
                <w:bCs w:val="0"/>
                <w:kern w:val="0"/>
                <w:sz w:val="24"/>
                <w:szCs w:val="24"/>
              </w:rPr>
              <w:t xml:space="preserve">Ανανέωση και ενίσχυση του εξοπλισμού καθαριότητας και ανακύκλωσης </w:t>
            </w:r>
          </w:p>
          <w:p w14:paraId="2A404A58" w14:textId="77777777" w:rsidR="00BA06E2" w:rsidRPr="000D4BAA" w:rsidRDefault="00BA06E2" w:rsidP="00097B58">
            <w:pPr>
              <w:pStyle w:val="a7"/>
              <w:numPr>
                <w:ilvl w:val="0"/>
                <w:numId w:val="123"/>
              </w:numPr>
              <w:spacing w:line="300" w:lineRule="auto"/>
              <w:ind w:left="568" w:hanging="284"/>
              <w:contextualSpacing w:val="0"/>
              <w:rPr>
                <w:b w:val="0"/>
                <w:bCs w:val="0"/>
                <w:sz w:val="24"/>
                <w:szCs w:val="24"/>
              </w:rPr>
            </w:pPr>
            <w:r>
              <w:rPr>
                <w:rFonts w:eastAsia="Tahoma-Identity-H" w:cs="Calibri"/>
                <w:b w:val="0"/>
                <w:bCs w:val="0"/>
                <w:kern w:val="0"/>
                <w:sz w:val="24"/>
                <w:szCs w:val="24"/>
              </w:rPr>
              <w:t>Έκδοση Κανονισμού Καθαριότητας.</w:t>
            </w:r>
          </w:p>
          <w:p w14:paraId="7F70D567" w14:textId="77777777" w:rsidR="00BA06E2" w:rsidRPr="00332781" w:rsidRDefault="00BA06E2" w:rsidP="00097B58">
            <w:pPr>
              <w:pStyle w:val="a7"/>
              <w:numPr>
                <w:ilvl w:val="0"/>
                <w:numId w:val="122"/>
              </w:numPr>
              <w:spacing w:before="120" w:after="120" w:line="300" w:lineRule="auto"/>
              <w:ind w:left="357" w:hanging="357"/>
              <w:contextualSpacing w:val="0"/>
              <w:rPr>
                <w:rFonts w:cs="Calibri"/>
                <w:b w:val="0"/>
                <w:bCs w:val="0"/>
                <w:sz w:val="24"/>
                <w:szCs w:val="24"/>
              </w:rPr>
            </w:pPr>
            <w:r w:rsidRPr="00E84C9D">
              <w:rPr>
                <w:rFonts w:cstheme="minorHAnsi"/>
                <w:b w:val="0"/>
                <w:bCs w:val="0"/>
              </w:rPr>
              <w:t>Λειτουργία Τ.Ε.Σ.Ο.Π.Π.</w:t>
            </w:r>
            <w:r w:rsidRPr="00E84C9D">
              <w:rPr>
                <w:rFonts w:cstheme="minorHAnsi"/>
              </w:rPr>
              <w:t xml:space="preserve"> </w:t>
            </w:r>
            <w:r w:rsidRPr="00E84C9D">
              <w:rPr>
                <w:rFonts w:cstheme="minorHAnsi"/>
                <w:b w:val="0"/>
                <w:bCs w:val="0"/>
              </w:rPr>
              <w:t>Κατάρτιση Ειδικών Σχεδίων Αντιμετώπισης Καταστροφών</w:t>
            </w:r>
            <w:r w:rsidRPr="00E84C9D">
              <w:rPr>
                <w:rFonts w:cstheme="minorHAnsi"/>
              </w:rPr>
              <w:t>.</w:t>
            </w:r>
            <w:r>
              <w:rPr>
                <w:rFonts w:cstheme="minorHAnsi"/>
              </w:rPr>
              <w:t xml:space="preserve"> </w:t>
            </w:r>
            <w:r w:rsidRPr="00E84C9D">
              <w:rPr>
                <w:rFonts w:cstheme="minorHAnsi"/>
                <w:b w:val="0"/>
                <w:bCs w:val="0"/>
              </w:rPr>
              <w:t xml:space="preserve">Ανάπτυξη Μηχανολογικού Εξοπλισμού Πολιτικής Προστασίας. </w:t>
            </w:r>
          </w:p>
          <w:p w14:paraId="26B7BC8B" w14:textId="5B3FD31A" w:rsidR="00BA06E2" w:rsidRPr="00E84C9D" w:rsidRDefault="004A0D9F" w:rsidP="00097B58">
            <w:pPr>
              <w:pStyle w:val="a7"/>
              <w:numPr>
                <w:ilvl w:val="0"/>
                <w:numId w:val="122"/>
              </w:numPr>
              <w:spacing w:before="120" w:after="120" w:line="300" w:lineRule="auto"/>
              <w:ind w:left="357" w:hanging="357"/>
              <w:contextualSpacing w:val="0"/>
              <w:rPr>
                <w:rFonts w:cs="Calibri"/>
                <w:b w:val="0"/>
                <w:bCs w:val="0"/>
                <w:sz w:val="24"/>
                <w:szCs w:val="24"/>
              </w:rPr>
            </w:pPr>
            <w:r>
              <w:rPr>
                <w:rFonts w:eastAsia="Tahoma-Identity-H" w:cs="Calibri"/>
                <w:b w:val="0"/>
                <w:bCs w:val="0"/>
                <w:kern w:val="0"/>
                <w:sz w:val="24"/>
                <w:szCs w:val="24"/>
              </w:rPr>
              <w:t>Υλοποίηση δράσεων</w:t>
            </w:r>
            <w:r w:rsidR="00BA06E2">
              <w:rPr>
                <w:rFonts w:eastAsia="Tahoma-Identity-H" w:cs="Calibri"/>
                <w:b w:val="0"/>
                <w:bCs w:val="0"/>
                <w:kern w:val="0"/>
                <w:sz w:val="24"/>
                <w:szCs w:val="24"/>
              </w:rPr>
              <w:t xml:space="preserve"> </w:t>
            </w:r>
            <w:r w:rsidR="00BA06E2" w:rsidRPr="000D4BAA">
              <w:rPr>
                <w:rFonts w:eastAsia="Tahoma-Identity-H" w:cs="Calibri"/>
                <w:b w:val="0"/>
                <w:bCs w:val="0"/>
                <w:kern w:val="0"/>
                <w:sz w:val="24"/>
                <w:szCs w:val="24"/>
              </w:rPr>
              <w:t>ενημέρωσης</w:t>
            </w:r>
            <w:r w:rsidR="00BA06E2">
              <w:rPr>
                <w:rFonts w:eastAsia="Tahoma-Identity-H" w:cs="Calibri"/>
                <w:b w:val="0"/>
                <w:bCs w:val="0"/>
                <w:kern w:val="0"/>
                <w:sz w:val="24"/>
                <w:szCs w:val="24"/>
              </w:rPr>
              <w:t xml:space="preserve"> και ευαισθητοποίησης </w:t>
            </w:r>
            <w:r w:rsidR="00BA06E2" w:rsidRPr="000D4BAA">
              <w:rPr>
                <w:rFonts w:eastAsia="Tahoma-Identity-H" w:cs="Calibri"/>
                <w:b w:val="0"/>
                <w:bCs w:val="0"/>
                <w:kern w:val="0"/>
                <w:sz w:val="24"/>
                <w:szCs w:val="24"/>
              </w:rPr>
              <w:t>των</w:t>
            </w:r>
            <w:r w:rsidR="00BA06E2">
              <w:rPr>
                <w:rFonts w:eastAsia="Tahoma-Identity-H" w:cs="Calibri"/>
                <w:b w:val="0"/>
                <w:bCs w:val="0"/>
                <w:kern w:val="0"/>
                <w:sz w:val="24"/>
                <w:szCs w:val="24"/>
              </w:rPr>
              <w:t xml:space="preserve"> </w:t>
            </w:r>
            <w:r w:rsidR="00BA06E2" w:rsidRPr="000D4BAA">
              <w:rPr>
                <w:rFonts w:eastAsia="Tahoma-Identity-H" w:cs="Calibri"/>
                <w:b w:val="0"/>
                <w:bCs w:val="0"/>
                <w:kern w:val="0"/>
                <w:sz w:val="24"/>
                <w:szCs w:val="24"/>
              </w:rPr>
              <w:t>πολιτών</w:t>
            </w:r>
            <w:r w:rsidR="00BA06E2">
              <w:rPr>
                <w:rFonts w:eastAsia="Tahoma-Identity-H" w:cs="Calibri"/>
                <w:b w:val="0"/>
                <w:bCs w:val="0"/>
                <w:kern w:val="0"/>
                <w:sz w:val="24"/>
                <w:szCs w:val="24"/>
              </w:rPr>
              <w:t xml:space="preserve"> σε θέματα </w:t>
            </w:r>
            <w:r>
              <w:rPr>
                <w:rFonts w:eastAsia="Tahoma-Identity-H" w:cs="Calibri"/>
                <w:b w:val="0"/>
                <w:bCs w:val="0"/>
                <w:kern w:val="0"/>
                <w:sz w:val="24"/>
                <w:szCs w:val="24"/>
              </w:rPr>
              <w:t>Π</w:t>
            </w:r>
            <w:r w:rsidR="00BA06E2">
              <w:rPr>
                <w:rFonts w:eastAsia="Tahoma-Identity-H" w:cs="Calibri"/>
                <w:b w:val="0"/>
                <w:bCs w:val="0"/>
                <w:kern w:val="0"/>
                <w:sz w:val="24"/>
                <w:szCs w:val="24"/>
              </w:rPr>
              <w:t>εριβάλλοντος</w:t>
            </w:r>
            <w:r>
              <w:rPr>
                <w:rFonts w:eastAsia="Tahoma-Identity-H" w:cs="Calibri"/>
                <w:b w:val="0"/>
                <w:bCs w:val="0"/>
                <w:kern w:val="0"/>
                <w:sz w:val="24"/>
                <w:szCs w:val="24"/>
              </w:rPr>
              <w:t>.</w:t>
            </w:r>
          </w:p>
          <w:p w14:paraId="410D500E" w14:textId="416270D1" w:rsidR="0037523E" w:rsidRDefault="0037523E" w:rsidP="00097B58">
            <w:pPr>
              <w:pStyle w:val="Default"/>
              <w:numPr>
                <w:ilvl w:val="0"/>
                <w:numId w:val="136"/>
              </w:numPr>
              <w:spacing w:line="300" w:lineRule="auto"/>
              <w:ind w:left="357" w:hanging="357"/>
              <w:rPr>
                <w:rFonts w:asciiTheme="minorHAnsi" w:hAnsiTheme="minorHAnsi" w:cstheme="minorHAnsi"/>
              </w:rPr>
            </w:pPr>
            <w:r>
              <w:rPr>
                <w:rFonts w:asciiTheme="minorHAnsi" w:hAnsiTheme="minorHAnsi" w:cstheme="minorHAnsi"/>
                <w:b w:val="0"/>
                <w:bCs w:val="0"/>
              </w:rPr>
              <w:t xml:space="preserve">Βελτίωση </w:t>
            </w:r>
            <w:r w:rsidR="00ED7DDD">
              <w:rPr>
                <w:rFonts w:asciiTheme="minorHAnsi" w:hAnsiTheme="minorHAnsi" w:cstheme="minorHAnsi"/>
                <w:b w:val="0"/>
                <w:bCs w:val="0"/>
              </w:rPr>
              <w:t>θεμάτων</w:t>
            </w:r>
            <w:r w:rsidRPr="00C94110">
              <w:rPr>
                <w:rFonts w:asciiTheme="minorHAnsi" w:hAnsiTheme="minorHAnsi" w:cstheme="minorHAnsi"/>
                <w:b w:val="0"/>
                <w:bCs w:val="0"/>
              </w:rPr>
              <w:t xml:space="preserve"> Μαζικής Μεταφοράς </w:t>
            </w:r>
          </w:p>
          <w:p w14:paraId="642A3A8C" w14:textId="1CC0500D" w:rsidR="0037523E" w:rsidRDefault="0037523E" w:rsidP="00097B58">
            <w:pPr>
              <w:pStyle w:val="Default"/>
              <w:numPr>
                <w:ilvl w:val="0"/>
                <w:numId w:val="135"/>
              </w:numPr>
              <w:spacing w:after="120" w:line="300" w:lineRule="auto"/>
              <w:ind w:left="568" w:hanging="284"/>
              <w:rPr>
                <w:rFonts w:asciiTheme="minorHAnsi" w:hAnsiTheme="minorHAnsi" w:cstheme="minorHAnsi"/>
              </w:rPr>
            </w:pPr>
            <w:r w:rsidRPr="00C94110">
              <w:rPr>
                <w:rFonts w:asciiTheme="minorHAnsi" w:hAnsiTheme="minorHAnsi" w:cstheme="minorHAnsi"/>
                <w:b w:val="0"/>
                <w:bCs w:val="0"/>
              </w:rPr>
              <w:t>Σύνδεση με το κέντρο</w:t>
            </w:r>
            <w:r>
              <w:rPr>
                <w:rFonts w:asciiTheme="minorHAnsi" w:hAnsiTheme="minorHAnsi" w:cstheme="minorHAnsi"/>
                <w:b w:val="0"/>
                <w:bCs w:val="0"/>
              </w:rPr>
              <w:t>,</w:t>
            </w:r>
            <w:r w:rsidRPr="00C94110">
              <w:rPr>
                <w:rFonts w:asciiTheme="minorHAnsi" w:hAnsiTheme="minorHAnsi" w:cstheme="minorHAnsi"/>
                <w:b w:val="0"/>
                <w:bCs w:val="0"/>
              </w:rPr>
              <w:t xml:space="preserve"> το λιμάνι το</w:t>
            </w:r>
            <w:r w:rsidRPr="00C94110">
              <w:rPr>
                <w:rFonts w:asciiTheme="minorHAnsi" w:hAnsiTheme="minorHAnsi" w:cstheme="minorHAnsi"/>
              </w:rPr>
              <w:t xml:space="preserve"> </w:t>
            </w:r>
            <w:r w:rsidRPr="00C94110">
              <w:rPr>
                <w:rFonts w:asciiTheme="minorHAnsi" w:hAnsiTheme="minorHAnsi" w:cstheme="minorHAnsi"/>
                <w:b w:val="0"/>
                <w:bCs w:val="0"/>
              </w:rPr>
              <w:t>αεροδρόμιο</w:t>
            </w:r>
            <w:r>
              <w:rPr>
                <w:rFonts w:asciiTheme="minorHAnsi" w:hAnsiTheme="minorHAnsi" w:cstheme="minorHAnsi"/>
                <w:b w:val="0"/>
                <w:bCs w:val="0"/>
              </w:rPr>
              <w:t xml:space="preserve"> και</w:t>
            </w:r>
            <w:r w:rsidRPr="00C94110">
              <w:rPr>
                <w:rFonts w:asciiTheme="minorHAnsi" w:hAnsiTheme="minorHAnsi" w:cstheme="minorHAnsi"/>
                <w:b w:val="0"/>
                <w:bCs w:val="0"/>
              </w:rPr>
              <w:t xml:space="preserve"> δήμους της Δυτικής Αθήνας</w:t>
            </w:r>
            <w:r w:rsidR="00ED7DDD">
              <w:rPr>
                <w:rFonts w:asciiTheme="minorHAnsi" w:hAnsiTheme="minorHAnsi" w:cstheme="minorHAnsi"/>
                <w:b w:val="0"/>
                <w:bCs w:val="0"/>
              </w:rPr>
              <w:t xml:space="preserve"> (ΜΕΤΡΟ – Οδικές συγκοινωνίες)</w:t>
            </w:r>
          </w:p>
          <w:p w14:paraId="03D8EC40" w14:textId="5E8BEFF5" w:rsidR="000F55C0" w:rsidRPr="000F55C0" w:rsidRDefault="004A0D9F" w:rsidP="00097B58">
            <w:pPr>
              <w:pStyle w:val="Default"/>
              <w:numPr>
                <w:ilvl w:val="0"/>
                <w:numId w:val="29"/>
              </w:numPr>
              <w:spacing w:before="40" w:after="40" w:line="300" w:lineRule="auto"/>
              <w:ind w:left="357" w:hanging="357"/>
              <w:contextualSpacing/>
              <w:rPr>
                <w:rFonts w:cstheme="minorHAnsi"/>
                <w:b w:val="0"/>
                <w:bCs w:val="0"/>
              </w:rPr>
            </w:pPr>
            <w:r>
              <w:rPr>
                <w:rFonts w:asciiTheme="minorHAnsi" w:hAnsiTheme="minorHAnsi" w:cstheme="minorHAnsi"/>
                <w:b w:val="0"/>
                <w:bCs w:val="0"/>
              </w:rPr>
              <w:t>Ε</w:t>
            </w:r>
            <w:r w:rsidR="00D70EC6">
              <w:rPr>
                <w:rFonts w:asciiTheme="minorHAnsi" w:hAnsiTheme="minorHAnsi" w:cstheme="minorHAnsi"/>
                <w:b w:val="0"/>
                <w:bCs w:val="0"/>
              </w:rPr>
              <w:t xml:space="preserve">γκεκριμένο </w:t>
            </w:r>
            <w:r w:rsidR="003734D3">
              <w:rPr>
                <w:rFonts w:asciiTheme="minorHAnsi" w:hAnsiTheme="minorHAnsi" w:cstheme="minorHAnsi"/>
                <w:b w:val="0"/>
                <w:bCs w:val="0"/>
              </w:rPr>
              <w:t>Σ</w:t>
            </w:r>
            <w:r w:rsidR="003734D3" w:rsidRPr="00E956FE">
              <w:rPr>
                <w:rFonts w:asciiTheme="minorHAnsi" w:hAnsiTheme="minorHAnsi" w:cstheme="minorHAnsi"/>
                <w:b w:val="0"/>
                <w:bCs w:val="0"/>
              </w:rPr>
              <w:t>χ</w:t>
            </w:r>
            <w:r w:rsidR="003734D3">
              <w:rPr>
                <w:rFonts w:asciiTheme="minorHAnsi" w:hAnsiTheme="minorHAnsi" w:cstheme="minorHAnsi"/>
                <w:b w:val="0"/>
                <w:bCs w:val="0"/>
              </w:rPr>
              <w:t>έ</w:t>
            </w:r>
            <w:r w:rsidR="003734D3" w:rsidRPr="00E956FE">
              <w:rPr>
                <w:rFonts w:asciiTheme="minorHAnsi" w:hAnsiTheme="minorHAnsi" w:cstheme="minorHAnsi"/>
                <w:b w:val="0"/>
                <w:bCs w:val="0"/>
              </w:rPr>
              <w:t>διο</w:t>
            </w:r>
            <w:r w:rsidRPr="00E956FE">
              <w:rPr>
                <w:rFonts w:asciiTheme="minorHAnsi" w:hAnsiTheme="minorHAnsi" w:cstheme="minorHAnsi"/>
                <w:b w:val="0"/>
                <w:bCs w:val="0"/>
              </w:rPr>
              <w:t xml:space="preserve"> </w:t>
            </w:r>
            <w:r w:rsidR="00D70EC6">
              <w:rPr>
                <w:rFonts w:asciiTheme="minorHAnsi" w:hAnsiTheme="minorHAnsi" w:cstheme="minorHAnsi"/>
                <w:b w:val="0"/>
                <w:bCs w:val="0"/>
              </w:rPr>
              <w:t>Β</w:t>
            </w:r>
            <w:r w:rsidRPr="00E956FE">
              <w:rPr>
                <w:rFonts w:asciiTheme="minorHAnsi" w:hAnsiTheme="minorHAnsi" w:cstheme="minorHAnsi"/>
                <w:b w:val="0"/>
                <w:bCs w:val="0"/>
              </w:rPr>
              <w:t xml:space="preserve">ιώσιμης </w:t>
            </w:r>
            <w:r w:rsidR="00D70EC6">
              <w:rPr>
                <w:rFonts w:asciiTheme="minorHAnsi" w:hAnsiTheme="minorHAnsi" w:cstheme="minorHAnsi"/>
                <w:b w:val="0"/>
                <w:bCs w:val="0"/>
              </w:rPr>
              <w:t>Α</w:t>
            </w:r>
            <w:r w:rsidRPr="00E956FE">
              <w:rPr>
                <w:rFonts w:asciiTheme="minorHAnsi" w:hAnsiTheme="minorHAnsi" w:cstheme="minorHAnsi"/>
                <w:b w:val="0"/>
                <w:bCs w:val="0"/>
              </w:rPr>
              <w:t xml:space="preserve">στικής </w:t>
            </w:r>
            <w:r w:rsidR="00D70EC6">
              <w:rPr>
                <w:rFonts w:asciiTheme="minorHAnsi" w:hAnsiTheme="minorHAnsi" w:cstheme="minorHAnsi"/>
                <w:b w:val="0"/>
                <w:bCs w:val="0"/>
              </w:rPr>
              <w:t>Κ</w:t>
            </w:r>
            <w:r w:rsidRPr="00E956FE">
              <w:rPr>
                <w:rFonts w:asciiTheme="minorHAnsi" w:hAnsiTheme="minorHAnsi" w:cstheme="minorHAnsi"/>
                <w:b w:val="0"/>
                <w:bCs w:val="0"/>
              </w:rPr>
              <w:t>ινητικότητας</w:t>
            </w:r>
            <w:r w:rsidR="00D70EC6">
              <w:rPr>
                <w:rFonts w:asciiTheme="minorHAnsi" w:hAnsiTheme="minorHAnsi" w:cstheme="minorHAnsi"/>
                <w:b w:val="0"/>
                <w:bCs w:val="0"/>
              </w:rPr>
              <w:t xml:space="preserve"> (ΣΒΑΚ)</w:t>
            </w:r>
            <w:r w:rsidR="00BA06E2" w:rsidRPr="00E956FE">
              <w:rPr>
                <w:rFonts w:asciiTheme="minorHAnsi" w:hAnsiTheme="minorHAnsi" w:cstheme="minorHAnsi"/>
              </w:rPr>
              <w:t>:</w:t>
            </w:r>
            <w:r w:rsidR="00BA06E2" w:rsidRPr="00E956FE">
              <w:rPr>
                <w:rFonts w:asciiTheme="minorHAnsi" w:hAnsiTheme="minorHAnsi" w:cstheme="minorHAnsi"/>
                <w:b w:val="0"/>
                <w:bCs w:val="0"/>
              </w:rPr>
              <w:t xml:space="preserve"> </w:t>
            </w:r>
          </w:p>
          <w:p w14:paraId="1BEFBE4A" w14:textId="77777777" w:rsidR="000F55C0" w:rsidRPr="000F55C0" w:rsidRDefault="00BA06E2" w:rsidP="00097B58">
            <w:pPr>
              <w:pStyle w:val="Default"/>
              <w:numPr>
                <w:ilvl w:val="0"/>
                <w:numId w:val="125"/>
              </w:numPr>
              <w:spacing w:before="40" w:after="40" w:line="300" w:lineRule="auto"/>
              <w:ind w:left="568" w:hanging="284"/>
              <w:contextualSpacing/>
              <w:rPr>
                <w:rFonts w:cstheme="minorHAnsi"/>
                <w:b w:val="0"/>
                <w:bCs w:val="0"/>
              </w:rPr>
            </w:pPr>
            <w:r w:rsidRPr="00E956FE">
              <w:rPr>
                <w:rFonts w:cstheme="minorHAnsi"/>
                <w:b w:val="0"/>
                <w:bCs w:val="0"/>
                <w:color w:val="0F253A"/>
                <w:shd w:val="clear" w:color="auto" w:fill="FFFFFF"/>
              </w:rPr>
              <w:t xml:space="preserve">Εκσυγχρονισμός και βελτίωση της προσβασιμότητας των οδικών υποδομών. </w:t>
            </w:r>
          </w:p>
          <w:p w14:paraId="58DF6961" w14:textId="77777777" w:rsidR="000F55C0" w:rsidRPr="003734D3" w:rsidRDefault="00BA06E2" w:rsidP="00097B58">
            <w:pPr>
              <w:pStyle w:val="Default"/>
              <w:numPr>
                <w:ilvl w:val="0"/>
                <w:numId w:val="136"/>
              </w:numPr>
              <w:spacing w:before="40" w:after="40" w:line="300" w:lineRule="auto"/>
              <w:ind w:left="357" w:hanging="357"/>
              <w:contextualSpacing/>
              <w:rPr>
                <w:rFonts w:cstheme="minorHAnsi"/>
                <w:b w:val="0"/>
                <w:bCs w:val="0"/>
              </w:rPr>
            </w:pPr>
            <w:r w:rsidRPr="00E956FE">
              <w:rPr>
                <w:rFonts w:cstheme="minorHAnsi"/>
                <w:b w:val="0"/>
                <w:bCs w:val="0"/>
                <w:color w:val="0F253A"/>
                <w:shd w:val="clear" w:color="auto" w:fill="FFFFFF"/>
              </w:rPr>
              <w:t xml:space="preserve">Αξιοποίηση των νέων τεχνολογιών των </w:t>
            </w:r>
            <w:r w:rsidRPr="00E956FE">
              <w:rPr>
                <w:rFonts w:cstheme="minorHAnsi"/>
                <w:b w:val="0"/>
                <w:bCs w:val="0"/>
                <w:color w:val="0F253A"/>
                <w:shd w:val="clear" w:color="auto" w:fill="FFFFFF"/>
                <w:lang w:val="en-US"/>
              </w:rPr>
              <w:t>smart</w:t>
            </w:r>
            <w:r w:rsidRPr="00E956FE">
              <w:rPr>
                <w:rFonts w:cstheme="minorHAnsi"/>
                <w:b w:val="0"/>
                <w:bCs w:val="0"/>
                <w:color w:val="0F253A"/>
                <w:shd w:val="clear" w:color="auto" w:fill="FFFFFF"/>
              </w:rPr>
              <w:t xml:space="preserve"> </w:t>
            </w:r>
            <w:r w:rsidRPr="00E956FE">
              <w:rPr>
                <w:rFonts w:cstheme="minorHAnsi"/>
                <w:b w:val="0"/>
                <w:bCs w:val="0"/>
                <w:color w:val="0F253A"/>
                <w:shd w:val="clear" w:color="auto" w:fill="FFFFFF"/>
                <w:lang w:val="en-US"/>
              </w:rPr>
              <w:t>cities</w:t>
            </w:r>
            <w:r w:rsidRPr="00E956FE">
              <w:rPr>
                <w:rFonts w:cstheme="minorHAnsi"/>
                <w:b w:val="0"/>
                <w:bCs w:val="0"/>
                <w:color w:val="0F253A"/>
                <w:shd w:val="clear" w:color="auto" w:fill="FFFFFF"/>
              </w:rPr>
              <w:t xml:space="preserve"> για την παροχή υπηρεσιών οδικής ασφάλειας στους χρήστες του οδικού δικτύου (σε εξέλιξη).</w:t>
            </w:r>
            <w:r w:rsidRPr="00E956FE">
              <w:rPr>
                <w:rFonts w:asciiTheme="minorHAnsi" w:hAnsiTheme="minorHAnsi" w:cstheme="minorHAnsi"/>
              </w:rPr>
              <w:t xml:space="preserve"> </w:t>
            </w:r>
          </w:p>
          <w:p w14:paraId="37FC37CF" w14:textId="0E7C0BA8" w:rsidR="003734D3" w:rsidRPr="003734D3" w:rsidRDefault="003734D3" w:rsidP="00097B58">
            <w:pPr>
              <w:pStyle w:val="Default"/>
              <w:numPr>
                <w:ilvl w:val="0"/>
                <w:numId w:val="136"/>
              </w:numPr>
              <w:spacing w:before="40" w:after="40" w:line="300" w:lineRule="auto"/>
              <w:ind w:left="357" w:hanging="357"/>
              <w:contextualSpacing/>
              <w:rPr>
                <w:rFonts w:cstheme="minorHAnsi"/>
                <w:b w:val="0"/>
                <w:bCs w:val="0"/>
              </w:rPr>
            </w:pPr>
            <w:r w:rsidRPr="003734D3">
              <w:rPr>
                <w:rFonts w:asciiTheme="minorHAnsi" w:hAnsiTheme="minorHAnsi" w:cstheme="minorHAnsi"/>
                <w:b w:val="0"/>
                <w:bCs w:val="0"/>
              </w:rPr>
              <w:t>Εμπειρία στο σχεδιασμό και υλοποίηση συγχρηματοδοτούμενων Έργων.</w:t>
            </w:r>
          </w:p>
          <w:p w14:paraId="2093C091" w14:textId="77777777" w:rsidR="005644FE" w:rsidRPr="005644FE" w:rsidRDefault="007C2C5B" w:rsidP="005644FE">
            <w:pPr>
              <w:pStyle w:val="Default"/>
              <w:numPr>
                <w:ilvl w:val="0"/>
                <w:numId w:val="29"/>
              </w:numPr>
              <w:spacing w:before="60" w:after="60" w:line="300" w:lineRule="auto"/>
              <w:ind w:left="357" w:hanging="357"/>
              <w:rPr>
                <w:rFonts w:cstheme="minorHAnsi"/>
              </w:rPr>
            </w:pPr>
            <w:r w:rsidRPr="005644FE">
              <w:rPr>
                <w:rFonts w:asciiTheme="minorHAnsi" w:hAnsiTheme="minorHAnsi" w:cstheme="minorHAnsi"/>
                <w:b w:val="0"/>
                <w:bCs w:val="0"/>
              </w:rPr>
              <w:lastRenderedPageBreak/>
              <w:t>Σχεδιασμός</w:t>
            </w:r>
            <w:r w:rsidR="00BA06E2" w:rsidRPr="005644FE">
              <w:rPr>
                <w:rFonts w:asciiTheme="minorHAnsi" w:hAnsiTheme="minorHAnsi" w:cstheme="minorHAnsi"/>
                <w:b w:val="0"/>
                <w:bCs w:val="0"/>
              </w:rPr>
              <w:t xml:space="preserve"> λειτουργίας ενός συνεκτικού δικτύου ποδηλατοδρόμων &amp;</w:t>
            </w:r>
            <w:r w:rsidR="00BA06E2" w:rsidRPr="005644FE">
              <w:rPr>
                <w:rFonts w:asciiTheme="minorHAnsi" w:hAnsiTheme="minorHAnsi" w:cstheme="minorHAnsi"/>
              </w:rPr>
              <w:t xml:space="preserve"> </w:t>
            </w:r>
            <w:r w:rsidR="00BA06E2" w:rsidRPr="005644FE">
              <w:rPr>
                <w:rFonts w:asciiTheme="minorHAnsi" w:hAnsiTheme="minorHAnsi" w:cstheme="minorHAnsi"/>
                <w:b w:val="0"/>
                <w:bCs w:val="0"/>
              </w:rPr>
              <w:t>πεζοδρόμω</w:t>
            </w:r>
            <w:r w:rsidR="005644FE" w:rsidRPr="005644FE">
              <w:rPr>
                <w:rFonts w:asciiTheme="minorHAnsi" w:hAnsiTheme="minorHAnsi" w:cstheme="minorHAnsi"/>
              </w:rPr>
              <w:t>ν</w:t>
            </w:r>
          </w:p>
          <w:p w14:paraId="142FFA68" w14:textId="3CBC5849" w:rsidR="00BA06E2" w:rsidRPr="005644FE" w:rsidRDefault="00BA06E2" w:rsidP="005644FE">
            <w:pPr>
              <w:pStyle w:val="Default"/>
              <w:numPr>
                <w:ilvl w:val="0"/>
                <w:numId w:val="29"/>
              </w:numPr>
              <w:spacing w:before="60" w:after="60" w:line="300" w:lineRule="auto"/>
              <w:ind w:left="357" w:hanging="357"/>
              <w:rPr>
                <w:rFonts w:cstheme="minorHAnsi"/>
              </w:rPr>
            </w:pPr>
            <w:r w:rsidRPr="005644FE">
              <w:rPr>
                <w:rFonts w:cstheme="minorHAnsi"/>
                <w:b w:val="0"/>
                <w:bCs w:val="0"/>
              </w:rPr>
              <w:t>Δέσμευση οικοπέδου για κατασκευή δημοτικού χώρου στάθμευσης. Πρόβλεψη θέσεων στάθμευσης</w:t>
            </w:r>
            <w:r w:rsidR="00EF75CA" w:rsidRPr="005644FE">
              <w:rPr>
                <w:rFonts w:cstheme="minorHAnsi"/>
                <w:b w:val="0"/>
                <w:bCs w:val="0"/>
              </w:rPr>
              <w:t xml:space="preserve"> </w:t>
            </w:r>
            <w:r w:rsidRPr="005644FE">
              <w:rPr>
                <w:rFonts w:cstheme="minorHAnsi"/>
                <w:b w:val="0"/>
                <w:bCs w:val="0"/>
              </w:rPr>
              <w:t>στην πόλη</w:t>
            </w:r>
          </w:p>
          <w:p w14:paraId="75EE7C6D" w14:textId="77777777" w:rsidR="00BA06E2" w:rsidRPr="00332781" w:rsidRDefault="00BA06E2" w:rsidP="00097B58">
            <w:pPr>
              <w:pStyle w:val="a7"/>
              <w:numPr>
                <w:ilvl w:val="0"/>
                <w:numId w:val="29"/>
              </w:numPr>
              <w:spacing w:before="120" w:after="120" w:line="300" w:lineRule="auto"/>
              <w:ind w:left="357" w:hanging="357"/>
              <w:contextualSpacing w:val="0"/>
              <w:rPr>
                <w:b w:val="0"/>
                <w:bCs w:val="0"/>
              </w:rPr>
            </w:pPr>
            <w:r>
              <w:rPr>
                <w:rFonts w:cs="Calibri"/>
                <w:b w:val="0"/>
                <w:bCs w:val="0"/>
                <w:sz w:val="24"/>
                <w:szCs w:val="24"/>
              </w:rPr>
              <w:t>Επαρκές δίκτυο</w:t>
            </w:r>
            <w:r w:rsidRPr="00C94110">
              <w:rPr>
                <w:rFonts w:cstheme="minorHAnsi"/>
                <w:b w:val="0"/>
                <w:bCs w:val="0"/>
                <w:sz w:val="24"/>
                <w:szCs w:val="24"/>
              </w:rPr>
              <w:t xml:space="preserve"> ύδρευσης</w:t>
            </w:r>
            <w:r>
              <w:rPr>
                <w:rFonts w:cstheme="minorHAnsi"/>
                <w:b w:val="0"/>
                <w:bCs w:val="0"/>
                <w:sz w:val="24"/>
                <w:szCs w:val="24"/>
              </w:rPr>
              <w:t>/</w:t>
            </w:r>
            <w:r w:rsidRPr="00C94110">
              <w:rPr>
                <w:rFonts w:cstheme="minorHAnsi"/>
                <w:b w:val="0"/>
                <w:bCs w:val="0"/>
                <w:sz w:val="24"/>
                <w:szCs w:val="24"/>
              </w:rPr>
              <w:t xml:space="preserve"> αποχέτευσης</w:t>
            </w:r>
            <w:r w:rsidRPr="00C94110">
              <w:rPr>
                <w:rFonts w:cstheme="minorHAnsi"/>
                <w:sz w:val="24"/>
                <w:szCs w:val="24"/>
              </w:rPr>
              <w:t>.</w:t>
            </w:r>
          </w:p>
          <w:p w14:paraId="592851B0" w14:textId="4A75184E" w:rsidR="00BA06E2" w:rsidRPr="00F7033A" w:rsidRDefault="00BA06E2" w:rsidP="00097B58">
            <w:pPr>
              <w:pStyle w:val="Default"/>
              <w:numPr>
                <w:ilvl w:val="0"/>
                <w:numId w:val="29"/>
              </w:numPr>
              <w:spacing w:before="120" w:after="120" w:line="300" w:lineRule="auto"/>
              <w:ind w:left="357" w:hanging="357"/>
              <w:rPr>
                <w:b w:val="0"/>
                <w:bCs w:val="0"/>
              </w:rPr>
            </w:pPr>
            <w:r w:rsidRPr="00F7033A">
              <w:rPr>
                <w:rFonts w:cstheme="minorHAnsi"/>
                <w:b w:val="0"/>
                <w:bCs w:val="0"/>
              </w:rPr>
              <w:t xml:space="preserve">Σχέδιο Ολοκληρωμένης Αστικής Παρέμβασης (Σ.Ο.Α.Π.) </w:t>
            </w:r>
          </w:p>
          <w:p w14:paraId="08DA9363" w14:textId="7E1B5731" w:rsidR="0037523E" w:rsidRPr="0037523E" w:rsidRDefault="0037523E" w:rsidP="00097B58">
            <w:pPr>
              <w:pStyle w:val="Default"/>
              <w:numPr>
                <w:ilvl w:val="0"/>
                <w:numId w:val="29"/>
              </w:numPr>
              <w:spacing w:before="120" w:after="120" w:line="300" w:lineRule="auto"/>
              <w:ind w:left="357" w:hanging="357"/>
              <w:rPr>
                <w:b w:val="0"/>
                <w:bCs w:val="0"/>
              </w:rPr>
            </w:pPr>
            <w:r>
              <w:rPr>
                <w:b w:val="0"/>
                <w:bCs w:val="0"/>
              </w:rPr>
              <w:t xml:space="preserve">Κοινωνικές εξυπηρετήσεις (παιδικές χαρές, αθλητικοί χώροι κλπ. σε όλη την πόλη) </w:t>
            </w:r>
          </w:p>
          <w:p w14:paraId="7AD2C2F2" w14:textId="303E505C" w:rsidR="00BA06E2" w:rsidRPr="00AB5123" w:rsidRDefault="007C2C5B" w:rsidP="00097B58">
            <w:pPr>
              <w:pStyle w:val="Default"/>
              <w:numPr>
                <w:ilvl w:val="0"/>
                <w:numId w:val="29"/>
              </w:numPr>
              <w:spacing w:before="120" w:after="120" w:line="300" w:lineRule="auto"/>
              <w:ind w:left="357" w:hanging="357"/>
              <w:rPr>
                <w:b w:val="0"/>
                <w:bCs w:val="0"/>
              </w:rPr>
            </w:pPr>
            <w:r>
              <w:rPr>
                <w:rFonts w:cstheme="minorHAnsi"/>
                <w:b w:val="0"/>
                <w:bCs w:val="0"/>
              </w:rPr>
              <w:t>Σχεδιασμός</w:t>
            </w:r>
            <w:r w:rsidR="00EF75CA">
              <w:rPr>
                <w:rFonts w:cstheme="minorHAnsi"/>
                <w:b w:val="0"/>
                <w:bCs w:val="0"/>
              </w:rPr>
              <w:t xml:space="preserve"> </w:t>
            </w:r>
            <w:r w:rsidR="00BA06E2" w:rsidRPr="00F7033A">
              <w:rPr>
                <w:rFonts w:cstheme="minorHAnsi"/>
                <w:b w:val="0"/>
                <w:bCs w:val="0"/>
              </w:rPr>
              <w:t>περιβαλλοντική</w:t>
            </w:r>
            <w:r w:rsidR="00BA06E2">
              <w:rPr>
                <w:rFonts w:cstheme="minorHAnsi"/>
                <w:b w:val="0"/>
                <w:bCs w:val="0"/>
              </w:rPr>
              <w:t>ς</w:t>
            </w:r>
            <w:r w:rsidR="00BA06E2" w:rsidRPr="00F7033A">
              <w:rPr>
                <w:rFonts w:cstheme="minorHAnsi"/>
                <w:b w:val="0"/>
                <w:bCs w:val="0"/>
              </w:rPr>
              <w:t>, πολιτιστική</w:t>
            </w:r>
            <w:r w:rsidR="00BA06E2">
              <w:rPr>
                <w:rFonts w:cstheme="minorHAnsi"/>
                <w:b w:val="0"/>
                <w:bCs w:val="0"/>
              </w:rPr>
              <w:t>ς</w:t>
            </w:r>
            <w:r w:rsidR="00BA06E2" w:rsidRPr="00F7033A">
              <w:rPr>
                <w:rFonts w:cstheme="minorHAnsi"/>
                <w:b w:val="0"/>
                <w:bCs w:val="0"/>
              </w:rPr>
              <w:t xml:space="preserve"> οικονομική</w:t>
            </w:r>
            <w:r w:rsidR="00BA06E2">
              <w:rPr>
                <w:rFonts w:cstheme="minorHAnsi"/>
                <w:b w:val="0"/>
                <w:bCs w:val="0"/>
              </w:rPr>
              <w:t>ς</w:t>
            </w:r>
            <w:r w:rsidR="00BA06E2" w:rsidRPr="00F7033A">
              <w:rPr>
                <w:rFonts w:cstheme="minorHAnsi"/>
                <w:b w:val="0"/>
                <w:bCs w:val="0"/>
              </w:rPr>
              <w:t xml:space="preserve"> και κοινωνική</w:t>
            </w:r>
            <w:r w:rsidR="00BA06E2">
              <w:rPr>
                <w:rFonts w:cstheme="minorHAnsi"/>
                <w:b w:val="0"/>
                <w:bCs w:val="0"/>
              </w:rPr>
              <w:t>ς</w:t>
            </w:r>
            <w:r w:rsidR="00BA06E2" w:rsidRPr="00F7033A">
              <w:rPr>
                <w:rFonts w:cstheme="minorHAnsi"/>
                <w:b w:val="0"/>
                <w:bCs w:val="0"/>
              </w:rPr>
              <w:t xml:space="preserve"> ανάπτυξη</w:t>
            </w:r>
            <w:r w:rsidR="00BA06E2">
              <w:rPr>
                <w:rFonts w:cstheme="minorHAnsi"/>
                <w:b w:val="0"/>
                <w:bCs w:val="0"/>
              </w:rPr>
              <w:t>ς</w:t>
            </w:r>
            <w:r w:rsidR="00EF75CA">
              <w:rPr>
                <w:rFonts w:cstheme="minorHAnsi"/>
                <w:b w:val="0"/>
                <w:bCs w:val="0"/>
              </w:rPr>
              <w:t xml:space="preserve"> </w:t>
            </w:r>
            <w:r w:rsidR="00BA06E2">
              <w:rPr>
                <w:rFonts w:cstheme="minorHAnsi"/>
                <w:b w:val="0"/>
                <w:bCs w:val="0"/>
              </w:rPr>
              <w:t>με τα έργα που υλοποιούνται στη</w:t>
            </w:r>
            <w:r w:rsidR="00BA06E2" w:rsidRPr="00F7033A">
              <w:rPr>
                <w:rFonts w:cstheme="minorHAnsi"/>
                <w:b w:val="0"/>
                <w:bCs w:val="0"/>
              </w:rPr>
              <w:t xml:space="preserve"> ΒΙΟΧΡΩ</w:t>
            </w:r>
            <w:r w:rsidR="00F37737">
              <w:rPr>
                <w:rFonts w:cstheme="minorHAnsi"/>
                <w:b w:val="0"/>
                <w:bCs w:val="0"/>
              </w:rPr>
              <w:t>Μ</w:t>
            </w:r>
            <w:r w:rsidR="00BA06E2" w:rsidRPr="00F7033A">
              <w:rPr>
                <w:rFonts w:cstheme="minorHAnsi"/>
                <w:b w:val="0"/>
                <w:bCs w:val="0"/>
              </w:rPr>
              <w:t xml:space="preserve"> (σε εξέλιξη)</w:t>
            </w:r>
            <w:r w:rsidR="00BA06E2">
              <w:rPr>
                <w:rFonts w:cstheme="minorHAnsi"/>
                <w:b w:val="0"/>
                <w:bCs w:val="0"/>
              </w:rPr>
              <w:t xml:space="preserve">, το </w:t>
            </w:r>
            <w:r w:rsidR="00BA06E2" w:rsidRPr="00F7033A">
              <w:rPr>
                <w:rFonts w:asciiTheme="minorHAnsi" w:hAnsiTheme="minorHAnsi" w:cstheme="minorHAnsi"/>
                <w:b w:val="0"/>
                <w:bCs w:val="0"/>
              </w:rPr>
              <w:t>«Ανοικτό Κέντρο Εμπορίου»</w:t>
            </w:r>
            <w:r w:rsidR="00BA06E2" w:rsidRPr="00F7033A">
              <w:rPr>
                <w:rFonts w:cstheme="minorHAnsi"/>
                <w:b w:val="0"/>
                <w:bCs w:val="0"/>
              </w:rPr>
              <w:t xml:space="preserve"> (σε εξέλιξη)</w:t>
            </w:r>
            <w:r w:rsidR="00BA06E2">
              <w:rPr>
                <w:rFonts w:cstheme="minorHAnsi"/>
                <w:b w:val="0"/>
                <w:bCs w:val="0"/>
              </w:rPr>
              <w:t xml:space="preserve"> καθώς και </w:t>
            </w:r>
            <w:r w:rsidR="00F37737">
              <w:rPr>
                <w:rFonts w:cstheme="minorHAnsi"/>
                <w:b w:val="0"/>
                <w:bCs w:val="0"/>
              </w:rPr>
              <w:t>την</w:t>
            </w:r>
            <w:r w:rsidR="00BA06E2">
              <w:rPr>
                <w:rFonts w:cstheme="minorHAnsi"/>
                <w:b w:val="0"/>
                <w:bCs w:val="0"/>
              </w:rPr>
              <w:t xml:space="preserve"> εφαρμογή άλλων παρεμβάσεων που έχουν εγκριθεί.</w:t>
            </w:r>
            <w:r w:rsidR="00BA06E2">
              <w:rPr>
                <w:rStyle w:val="ab"/>
              </w:rPr>
              <w:footnoteReference w:id="187"/>
            </w:r>
          </w:p>
        </w:tc>
        <w:tc>
          <w:tcPr>
            <w:tcW w:w="4708" w:type="dxa"/>
            <w:gridSpan w:val="2"/>
            <w:tcBorders>
              <w:top w:val="single" w:sz="4" w:space="0" w:color="F7CAAC" w:themeColor="accent2" w:themeTint="66"/>
              <w:left w:val="single" w:sz="4" w:space="0" w:color="8EAADB" w:themeColor="accent1" w:themeTint="99"/>
              <w:bottom w:val="single" w:sz="4" w:space="0" w:color="F7CAAC" w:themeColor="accent2" w:themeTint="66"/>
              <w:right w:val="single" w:sz="4" w:space="0" w:color="F7CAAC" w:themeColor="accent2" w:themeTint="66"/>
            </w:tcBorders>
            <w:shd w:val="clear" w:color="auto" w:fill="auto"/>
          </w:tcPr>
          <w:p w14:paraId="028DC158" w14:textId="5181BAEE" w:rsidR="00BA06E2" w:rsidRPr="00AB5123"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E85F0D">
              <w:rPr>
                <w:sz w:val="24"/>
                <w:szCs w:val="24"/>
              </w:rPr>
              <w:lastRenderedPageBreak/>
              <w:t>Δόμηση εκτός σχεδίου (Κακοσούλι κ.α.).</w:t>
            </w:r>
            <w:r>
              <w:rPr>
                <w:sz w:val="24"/>
                <w:szCs w:val="24"/>
              </w:rPr>
              <w:t xml:space="preserve"> Πολεοδομικά προβλήματα</w:t>
            </w:r>
            <w:r w:rsidRPr="00E85F0D">
              <w:rPr>
                <w:sz w:val="24"/>
                <w:szCs w:val="24"/>
              </w:rPr>
              <w:t xml:space="preserve"> </w:t>
            </w:r>
            <w:r>
              <w:rPr>
                <w:sz w:val="24"/>
                <w:szCs w:val="24"/>
              </w:rPr>
              <w:t xml:space="preserve">λόγω μη τήρησης του ρυμοτομικού σχεδίου κατά την ανοικοδόμηση της πόλης και κυρίως προβλήματα </w:t>
            </w:r>
            <w:r w:rsidRPr="00E85F0D">
              <w:rPr>
                <w:sz w:val="24"/>
                <w:szCs w:val="24"/>
              </w:rPr>
              <w:t>στη εκτός σχεδίου ζώνη (μη διανοιγμένοι δρόμοι)</w:t>
            </w:r>
            <w:r>
              <w:rPr>
                <w:sz w:val="24"/>
                <w:szCs w:val="24"/>
              </w:rPr>
              <w:t>.</w:t>
            </w:r>
            <w:r w:rsidRPr="00E85F0D">
              <w:rPr>
                <w:sz w:val="24"/>
                <w:szCs w:val="24"/>
              </w:rPr>
              <w:t xml:space="preserve"> </w:t>
            </w:r>
          </w:p>
          <w:p w14:paraId="70B68178" w14:textId="77777777" w:rsidR="00BA06E2" w:rsidRPr="00587800"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43AF5">
              <w:rPr>
                <w:rFonts w:cs="Calibri"/>
                <w:sz w:val="24"/>
                <w:szCs w:val="24"/>
              </w:rPr>
              <w:t>Πυκνοδομημένες</w:t>
            </w:r>
            <w:r>
              <w:rPr>
                <w:rFonts w:cs="Calibri"/>
                <w:sz w:val="24"/>
                <w:szCs w:val="24"/>
              </w:rPr>
              <w:t xml:space="preserve"> </w:t>
            </w:r>
            <w:r w:rsidRPr="00843AF5">
              <w:rPr>
                <w:rFonts w:cs="Calibri"/>
                <w:sz w:val="24"/>
                <w:szCs w:val="24"/>
              </w:rPr>
              <w:t>γειτονιές</w:t>
            </w:r>
            <w:r>
              <w:rPr>
                <w:rFonts w:cs="Calibri"/>
                <w:sz w:val="24"/>
                <w:szCs w:val="24"/>
              </w:rPr>
              <w:t xml:space="preserve"> </w:t>
            </w:r>
            <w:r w:rsidRPr="00843AF5">
              <w:rPr>
                <w:rFonts w:cs="Calibri"/>
                <w:sz w:val="24"/>
                <w:szCs w:val="24"/>
              </w:rPr>
              <w:t>περιμετρικά</w:t>
            </w:r>
            <w:r>
              <w:rPr>
                <w:rFonts w:cs="Calibri"/>
                <w:sz w:val="24"/>
                <w:szCs w:val="24"/>
              </w:rPr>
              <w:t xml:space="preserve"> </w:t>
            </w:r>
            <w:r w:rsidRPr="00843AF5">
              <w:rPr>
                <w:rFonts w:cs="Calibri"/>
                <w:sz w:val="24"/>
                <w:szCs w:val="24"/>
              </w:rPr>
              <w:t>του</w:t>
            </w:r>
            <w:r>
              <w:rPr>
                <w:rFonts w:cs="Calibri"/>
                <w:sz w:val="24"/>
                <w:szCs w:val="24"/>
              </w:rPr>
              <w:t xml:space="preserve"> </w:t>
            </w:r>
            <w:r w:rsidRPr="00843AF5">
              <w:rPr>
                <w:rFonts w:cs="Calibri"/>
                <w:sz w:val="24"/>
                <w:szCs w:val="24"/>
              </w:rPr>
              <w:t>κέντρου</w:t>
            </w:r>
            <w:r>
              <w:rPr>
                <w:rFonts w:cs="Calibri"/>
                <w:sz w:val="24"/>
                <w:szCs w:val="24"/>
              </w:rPr>
              <w:t xml:space="preserve"> </w:t>
            </w:r>
            <w:r w:rsidRPr="00843AF5">
              <w:rPr>
                <w:rFonts w:cs="Calibri"/>
                <w:sz w:val="24"/>
                <w:szCs w:val="24"/>
              </w:rPr>
              <w:t>της</w:t>
            </w:r>
            <w:r>
              <w:rPr>
                <w:rFonts w:cs="Calibri"/>
                <w:sz w:val="24"/>
                <w:szCs w:val="24"/>
              </w:rPr>
              <w:t xml:space="preserve"> </w:t>
            </w:r>
            <w:r w:rsidRPr="00843AF5">
              <w:rPr>
                <w:rFonts w:cs="Calibri"/>
                <w:sz w:val="24"/>
                <w:szCs w:val="24"/>
              </w:rPr>
              <w:t>πόλης</w:t>
            </w:r>
            <w:r>
              <w:rPr>
                <w:rFonts w:cs="Calibri"/>
                <w:sz w:val="24"/>
                <w:szCs w:val="24"/>
              </w:rPr>
              <w:t>.</w:t>
            </w:r>
          </w:p>
          <w:p w14:paraId="2491C5B1" w14:textId="77777777" w:rsidR="00BA06E2" w:rsidRPr="00AB5158"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C00000"/>
                <w:sz w:val="24"/>
                <w:szCs w:val="24"/>
              </w:rPr>
            </w:pPr>
            <w:r>
              <w:rPr>
                <w:rFonts w:cstheme="minorHAnsi"/>
                <w:sz w:val="24"/>
                <w:szCs w:val="24"/>
              </w:rPr>
              <w:t>Έλλειψη προσωπικού φύλαξης του δάσους</w:t>
            </w:r>
          </w:p>
          <w:p w14:paraId="0759DCC3" w14:textId="5A71EC2D" w:rsidR="00BA06E2" w:rsidRPr="006D1B1B"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color w:val="4472C4" w:themeColor="accent1"/>
                <w:sz w:val="24"/>
                <w:szCs w:val="24"/>
              </w:rPr>
            </w:pPr>
            <w:r w:rsidRPr="00843AF5">
              <w:rPr>
                <w:sz w:val="24"/>
                <w:szCs w:val="24"/>
              </w:rPr>
              <w:t>Ανισοκατανομή</w:t>
            </w:r>
            <w:r>
              <w:rPr>
                <w:sz w:val="24"/>
                <w:szCs w:val="24"/>
              </w:rPr>
              <w:t xml:space="preserve"> </w:t>
            </w:r>
            <w:r w:rsidRPr="00843AF5">
              <w:rPr>
                <w:sz w:val="24"/>
                <w:szCs w:val="24"/>
              </w:rPr>
              <w:t>πρασίνου</w:t>
            </w:r>
            <w:r>
              <w:rPr>
                <w:sz w:val="24"/>
                <w:szCs w:val="24"/>
              </w:rPr>
              <w:t xml:space="preserve"> </w:t>
            </w:r>
            <w:r w:rsidRPr="00843AF5">
              <w:rPr>
                <w:sz w:val="24"/>
                <w:szCs w:val="24"/>
              </w:rPr>
              <w:t>και</w:t>
            </w:r>
            <w:r>
              <w:rPr>
                <w:sz w:val="24"/>
                <w:szCs w:val="24"/>
              </w:rPr>
              <w:t xml:space="preserve"> </w:t>
            </w:r>
            <w:r w:rsidRPr="00843AF5">
              <w:rPr>
                <w:sz w:val="24"/>
                <w:szCs w:val="24"/>
              </w:rPr>
              <w:t>κοινωνικού</w:t>
            </w:r>
            <w:r>
              <w:rPr>
                <w:sz w:val="24"/>
                <w:szCs w:val="24"/>
              </w:rPr>
              <w:t xml:space="preserve"> </w:t>
            </w:r>
            <w:r w:rsidRPr="00843AF5">
              <w:rPr>
                <w:sz w:val="24"/>
                <w:szCs w:val="24"/>
              </w:rPr>
              <w:t>εξοπλισμού</w:t>
            </w:r>
            <w:r>
              <w:rPr>
                <w:sz w:val="24"/>
                <w:szCs w:val="24"/>
              </w:rPr>
              <w:t xml:space="preserve"> </w:t>
            </w:r>
            <w:r w:rsidR="00026372">
              <w:rPr>
                <w:sz w:val="24"/>
                <w:szCs w:val="24"/>
              </w:rPr>
              <w:t>μεταξύ των</w:t>
            </w:r>
            <w:r w:rsidR="00EF75CA">
              <w:rPr>
                <w:sz w:val="24"/>
                <w:szCs w:val="24"/>
              </w:rPr>
              <w:t xml:space="preserve"> </w:t>
            </w:r>
            <w:r w:rsidRPr="00843AF5">
              <w:rPr>
                <w:sz w:val="24"/>
                <w:szCs w:val="24"/>
              </w:rPr>
              <w:t>ΝΔ</w:t>
            </w:r>
            <w:r>
              <w:rPr>
                <w:sz w:val="24"/>
                <w:szCs w:val="24"/>
              </w:rPr>
              <w:t xml:space="preserve"> </w:t>
            </w:r>
            <w:r w:rsidRPr="00843AF5">
              <w:rPr>
                <w:sz w:val="24"/>
                <w:szCs w:val="24"/>
              </w:rPr>
              <w:t>και</w:t>
            </w:r>
            <w:r>
              <w:rPr>
                <w:sz w:val="24"/>
                <w:szCs w:val="24"/>
              </w:rPr>
              <w:t xml:space="preserve"> </w:t>
            </w:r>
            <w:r w:rsidRPr="00843AF5">
              <w:rPr>
                <w:sz w:val="24"/>
                <w:szCs w:val="24"/>
              </w:rPr>
              <w:t>ΒΑ</w:t>
            </w:r>
            <w:r w:rsidR="00026372">
              <w:rPr>
                <w:sz w:val="24"/>
                <w:szCs w:val="24"/>
              </w:rPr>
              <w:t xml:space="preserve"> </w:t>
            </w:r>
            <w:r w:rsidR="00800B6D">
              <w:rPr>
                <w:sz w:val="24"/>
                <w:szCs w:val="24"/>
              </w:rPr>
              <w:t xml:space="preserve">γειτονιών </w:t>
            </w:r>
            <w:r w:rsidRPr="00843AF5">
              <w:rPr>
                <w:sz w:val="24"/>
                <w:szCs w:val="24"/>
              </w:rPr>
              <w:t>της</w:t>
            </w:r>
            <w:r>
              <w:rPr>
                <w:sz w:val="24"/>
                <w:szCs w:val="24"/>
              </w:rPr>
              <w:t xml:space="preserve"> </w:t>
            </w:r>
            <w:r w:rsidRPr="00843AF5">
              <w:rPr>
                <w:sz w:val="24"/>
                <w:szCs w:val="24"/>
              </w:rPr>
              <w:t>πόλης</w:t>
            </w:r>
            <w:r>
              <w:rPr>
                <w:sz w:val="24"/>
                <w:szCs w:val="24"/>
              </w:rPr>
              <w:t xml:space="preserve"> </w:t>
            </w:r>
            <w:r w:rsidRPr="00843AF5">
              <w:rPr>
                <w:sz w:val="24"/>
                <w:szCs w:val="24"/>
              </w:rPr>
              <w:t>(οι</w:t>
            </w:r>
            <w:r>
              <w:rPr>
                <w:sz w:val="24"/>
                <w:szCs w:val="24"/>
              </w:rPr>
              <w:t xml:space="preserve"> </w:t>
            </w:r>
            <w:r w:rsidRPr="00843AF5">
              <w:rPr>
                <w:sz w:val="24"/>
                <w:szCs w:val="24"/>
              </w:rPr>
              <w:t>ανισότητες</w:t>
            </w:r>
            <w:r>
              <w:rPr>
                <w:sz w:val="24"/>
                <w:szCs w:val="24"/>
              </w:rPr>
              <w:t xml:space="preserve"> </w:t>
            </w:r>
            <w:r w:rsidRPr="00843AF5">
              <w:rPr>
                <w:sz w:val="24"/>
                <w:szCs w:val="24"/>
              </w:rPr>
              <w:t>μειώνονται)</w:t>
            </w:r>
            <w:r>
              <w:rPr>
                <w:sz w:val="24"/>
                <w:szCs w:val="24"/>
              </w:rPr>
              <w:t>.</w:t>
            </w:r>
          </w:p>
          <w:p w14:paraId="1D76E6EE" w14:textId="7F304E1F" w:rsidR="00BA06E2" w:rsidRPr="00E923EE"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color w:val="4472C4" w:themeColor="accent1"/>
                <w:sz w:val="24"/>
                <w:szCs w:val="24"/>
              </w:rPr>
            </w:pPr>
            <w:r w:rsidRPr="00E923EE">
              <w:rPr>
                <w:rFonts w:cstheme="minorHAnsi"/>
                <w:sz w:val="24"/>
                <w:szCs w:val="24"/>
              </w:rPr>
              <w:t>Ρύπανση από τους ρύπους των οχημάτων και ηχορύπανση στους κεντρικούς οδικούς άξονες</w:t>
            </w:r>
            <w:r w:rsidR="002A526C">
              <w:rPr>
                <w:rFonts w:cstheme="minorHAnsi"/>
                <w:sz w:val="24"/>
                <w:szCs w:val="24"/>
              </w:rPr>
              <w:t>.</w:t>
            </w:r>
          </w:p>
          <w:p w14:paraId="7585F3E0" w14:textId="77777777" w:rsidR="00BA06E2" w:rsidRPr="006553CB"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923EE">
              <w:rPr>
                <w:rFonts w:cstheme="minorHAnsi"/>
                <w:sz w:val="24"/>
                <w:szCs w:val="24"/>
              </w:rPr>
              <w:t>Έλλειψη διαθέσιμων χώρων για την αξιοποίηση ανανεώσιμων πηγών ενέργειας (φωτοβολταϊκά)</w:t>
            </w:r>
          </w:p>
          <w:p w14:paraId="7B265FFC" w14:textId="77777777" w:rsidR="00800B6D" w:rsidRPr="00D54851" w:rsidRDefault="00800B6D"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D54851">
              <w:rPr>
                <w:rFonts w:cstheme="minorHAnsi"/>
                <w:sz w:val="24"/>
                <w:szCs w:val="24"/>
              </w:rPr>
              <w:t xml:space="preserve">Κυκλοφοριακός φόρτος στην Ελ. Βενιζέλου. </w:t>
            </w:r>
            <w:r>
              <w:rPr>
                <w:rFonts w:cstheme="minorHAnsi"/>
                <w:sz w:val="24"/>
                <w:szCs w:val="24"/>
              </w:rPr>
              <w:t xml:space="preserve">Ανάγκη </w:t>
            </w:r>
            <w:r w:rsidRPr="00D54851">
              <w:rPr>
                <w:rFonts w:cstheme="minorHAnsi"/>
                <w:sz w:val="24"/>
                <w:szCs w:val="24"/>
              </w:rPr>
              <w:t>επικαιροποίησης της κυκλοφοριακής μελέτης (Εμπορικό Κέντρο)</w:t>
            </w:r>
          </w:p>
          <w:p w14:paraId="0FE5DF48" w14:textId="77777777" w:rsidR="00800B6D" w:rsidRPr="00981EB2" w:rsidRDefault="00800B6D"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color w:val="323E4F" w:themeColor="text2" w:themeShade="BF"/>
                <w:sz w:val="24"/>
                <w:szCs w:val="24"/>
              </w:rPr>
            </w:pPr>
            <w:r w:rsidRPr="00981EB2">
              <w:rPr>
                <w:rFonts w:cs="Calibri"/>
                <w:color w:val="323E4F" w:themeColor="text2" w:themeShade="BF"/>
                <w:sz w:val="24"/>
                <w:szCs w:val="24"/>
              </w:rPr>
              <w:t xml:space="preserve">Προβληματική κατάσταση πεζοδρομίων </w:t>
            </w:r>
          </w:p>
          <w:p w14:paraId="0A3D2DA7" w14:textId="1FC5715D" w:rsidR="00800B6D" w:rsidRPr="00930E5B" w:rsidRDefault="00800B6D"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D86A5F">
              <w:rPr>
                <w:rFonts w:cstheme="minorHAnsi"/>
                <w:sz w:val="24"/>
                <w:szCs w:val="24"/>
              </w:rPr>
              <w:t>Έλλειψη</w:t>
            </w:r>
            <w:r>
              <w:rPr>
                <w:rFonts w:cstheme="minorHAnsi"/>
                <w:sz w:val="24"/>
                <w:szCs w:val="24"/>
              </w:rPr>
              <w:t xml:space="preserve"> </w:t>
            </w:r>
            <w:r w:rsidRPr="00D86A5F">
              <w:rPr>
                <w:rFonts w:cstheme="minorHAnsi"/>
                <w:sz w:val="24"/>
                <w:szCs w:val="24"/>
              </w:rPr>
              <w:t>οργανωμένων</w:t>
            </w:r>
            <w:r>
              <w:rPr>
                <w:rFonts w:cstheme="minorHAnsi"/>
                <w:sz w:val="24"/>
                <w:szCs w:val="24"/>
              </w:rPr>
              <w:t xml:space="preserve"> </w:t>
            </w:r>
            <w:r w:rsidRPr="00D86A5F">
              <w:rPr>
                <w:rFonts w:cstheme="minorHAnsi"/>
                <w:sz w:val="24"/>
                <w:szCs w:val="24"/>
              </w:rPr>
              <w:t>χώρων</w:t>
            </w:r>
            <w:r>
              <w:rPr>
                <w:rFonts w:cstheme="minorHAnsi"/>
                <w:sz w:val="24"/>
                <w:szCs w:val="24"/>
              </w:rPr>
              <w:t xml:space="preserve"> </w:t>
            </w:r>
            <w:r w:rsidRPr="00D86A5F">
              <w:rPr>
                <w:rFonts w:cstheme="minorHAnsi"/>
                <w:sz w:val="24"/>
                <w:szCs w:val="24"/>
              </w:rPr>
              <w:t>στάθμευσης.</w:t>
            </w:r>
            <w:r>
              <w:rPr>
                <w:rFonts w:cstheme="minorHAnsi"/>
                <w:sz w:val="24"/>
                <w:szCs w:val="24"/>
              </w:rPr>
              <w:t xml:space="preserve"> </w:t>
            </w:r>
          </w:p>
          <w:p w14:paraId="2EE9DA27" w14:textId="77777777" w:rsidR="00BA06E2" w:rsidRPr="006553CB"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553CB">
              <w:rPr>
                <w:rFonts w:cstheme="minorHAnsi"/>
                <w:sz w:val="24"/>
                <w:szCs w:val="24"/>
              </w:rPr>
              <w:t xml:space="preserve">Μεγάλος όγκος απορριμμάτων </w:t>
            </w:r>
          </w:p>
          <w:p w14:paraId="11E22C4A" w14:textId="4D4159FB" w:rsidR="000817B1" w:rsidRPr="004142C1" w:rsidRDefault="00D70EC6"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Ανάγκη</w:t>
            </w:r>
            <w:r w:rsidR="000817B1" w:rsidRPr="004142C1">
              <w:rPr>
                <w:rFonts w:cstheme="minorHAnsi"/>
                <w:sz w:val="24"/>
                <w:szCs w:val="24"/>
              </w:rPr>
              <w:t xml:space="preserve"> </w:t>
            </w:r>
            <w:r w:rsidR="000817B1">
              <w:rPr>
                <w:rFonts w:cstheme="minorHAnsi"/>
                <w:sz w:val="24"/>
                <w:szCs w:val="24"/>
              </w:rPr>
              <w:t>πληροφορι</w:t>
            </w:r>
            <w:r>
              <w:rPr>
                <w:rFonts w:cstheme="minorHAnsi"/>
                <w:sz w:val="24"/>
                <w:szCs w:val="24"/>
              </w:rPr>
              <w:t>α</w:t>
            </w:r>
            <w:r w:rsidR="000817B1">
              <w:rPr>
                <w:rFonts w:cstheme="minorHAnsi"/>
                <w:sz w:val="24"/>
                <w:szCs w:val="24"/>
              </w:rPr>
              <w:t xml:space="preserve">κού </w:t>
            </w:r>
            <w:r w:rsidR="000817B1" w:rsidRPr="004142C1">
              <w:rPr>
                <w:rFonts w:cstheme="minorHAnsi"/>
                <w:sz w:val="24"/>
                <w:szCs w:val="24"/>
              </w:rPr>
              <w:t>συστήματος παρακολούθησης της αποκομιδής</w:t>
            </w:r>
            <w:r w:rsidR="000817B1">
              <w:rPr>
                <w:rFonts w:cstheme="minorHAnsi"/>
                <w:sz w:val="24"/>
                <w:szCs w:val="24"/>
              </w:rPr>
              <w:t xml:space="preserve">. </w:t>
            </w:r>
          </w:p>
          <w:p w14:paraId="32A351C0" w14:textId="77777777" w:rsidR="00026372" w:rsidRPr="00026372" w:rsidRDefault="00E956FE" w:rsidP="00097B58">
            <w:pPr>
              <w:pStyle w:val="Default"/>
              <w:numPr>
                <w:ilvl w:val="0"/>
                <w:numId w:val="29"/>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pPr>
            <w:r w:rsidRPr="00E956FE">
              <w:rPr>
                <w:rFonts w:cstheme="minorHAnsi"/>
              </w:rPr>
              <w:t xml:space="preserve">Υψηλό κόστος μεταφοράς των απορριμμάτων και ανακυκλώσιμων στα σημεία συγκέντρωσης </w:t>
            </w:r>
          </w:p>
          <w:p w14:paraId="67BEA52B" w14:textId="77777777" w:rsidR="00937393" w:rsidRDefault="00937393"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86A8C">
              <w:rPr>
                <w:rFonts w:cstheme="minorHAnsi"/>
                <w:sz w:val="24"/>
                <w:szCs w:val="24"/>
              </w:rPr>
              <w:t>Δυσκολία εξοικείωσης</w:t>
            </w:r>
            <w:r>
              <w:rPr>
                <w:rFonts w:cstheme="minorHAnsi"/>
                <w:sz w:val="24"/>
                <w:szCs w:val="24"/>
              </w:rPr>
              <w:t xml:space="preserve"> του</w:t>
            </w:r>
            <w:r w:rsidRPr="00186A8C">
              <w:rPr>
                <w:rFonts w:cstheme="minorHAnsi"/>
                <w:sz w:val="24"/>
                <w:szCs w:val="24"/>
              </w:rPr>
              <w:t xml:space="preserve"> προσωπικού </w:t>
            </w:r>
            <w:r>
              <w:rPr>
                <w:rFonts w:cstheme="minorHAnsi"/>
                <w:sz w:val="24"/>
                <w:szCs w:val="24"/>
              </w:rPr>
              <w:t xml:space="preserve">καθαριότητας, πρασίνου και τεχνικών συνεργείων </w:t>
            </w:r>
            <w:r w:rsidRPr="00186A8C">
              <w:rPr>
                <w:rFonts w:cstheme="minorHAnsi"/>
                <w:sz w:val="24"/>
                <w:szCs w:val="24"/>
              </w:rPr>
              <w:t>με συμβάσεις (5μηνες, 8μηνες)</w:t>
            </w:r>
            <w:r>
              <w:rPr>
                <w:rFonts w:cstheme="minorHAnsi"/>
                <w:sz w:val="24"/>
                <w:szCs w:val="24"/>
              </w:rPr>
              <w:t xml:space="preserve"> με</w:t>
            </w:r>
            <w:r w:rsidRPr="00186A8C">
              <w:rPr>
                <w:rFonts w:cstheme="minorHAnsi"/>
                <w:sz w:val="24"/>
                <w:szCs w:val="24"/>
              </w:rPr>
              <w:t xml:space="preserve"> διαδικασίες </w:t>
            </w:r>
            <w:r>
              <w:rPr>
                <w:rFonts w:cstheme="minorHAnsi"/>
                <w:sz w:val="24"/>
                <w:szCs w:val="24"/>
              </w:rPr>
              <w:t>της υπηρεσίας</w:t>
            </w:r>
            <w:r w:rsidRPr="000D4BAA">
              <w:rPr>
                <w:rFonts w:cstheme="minorHAnsi"/>
                <w:sz w:val="24"/>
                <w:szCs w:val="24"/>
              </w:rPr>
              <w:t xml:space="preserve"> </w:t>
            </w:r>
          </w:p>
          <w:p w14:paraId="56878CC8" w14:textId="49E16A7A" w:rsidR="00BA06E2" w:rsidRPr="006553CB"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4BAA">
              <w:rPr>
                <w:rFonts w:cstheme="minorHAnsi"/>
                <w:sz w:val="24"/>
                <w:szCs w:val="24"/>
              </w:rPr>
              <w:t>Μέτρια</w:t>
            </w:r>
            <w:r>
              <w:rPr>
                <w:rFonts w:cstheme="minorHAnsi"/>
                <w:sz w:val="24"/>
                <w:szCs w:val="24"/>
              </w:rPr>
              <w:t xml:space="preserve"> </w:t>
            </w:r>
            <w:r w:rsidRPr="000D4BAA">
              <w:rPr>
                <w:rFonts w:cstheme="minorHAnsi"/>
                <w:sz w:val="24"/>
                <w:szCs w:val="24"/>
              </w:rPr>
              <w:t>επίδοση</w:t>
            </w:r>
            <w:r>
              <w:rPr>
                <w:rFonts w:cstheme="minorHAnsi"/>
                <w:sz w:val="24"/>
                <w:szCs w:val="24"/>
              </w:rPr>
              <w:t xml:space="preserve"> </w:t>
            </w:r>
            <w:r w:rsidR="00416875" w:rsidRPr="000D4BAA">
              <w:rPr>
                <w:rFonts w:cstheme="minorHAnsi"/>
                <w:sz w:val="24"/>
                <w:szCs w:val="24"/>
              </w:rPr>
              <w:t>στην</w:t>
            </w:r>
            <w:r w:rsidR="00416875">
              <w:rPr>
                <w:rFonts w:cstheme="minorHAnsi"/>
                <w:sz w:val="24"/>
                <w:szCs w:val="24"/>
              </w:rPr>
              <w:t xml:space="preserve"> </w:t>
            </w:r>
            <w:r w:rsidR="00416875" w:rsidRPr="000D4BAA">
              <w:rPr>
                <w:rFonts w:cstheme="minorHAnsi"/>
                <w:sz w:val="24"/>
                <w:szCs w:val="24"/>
              </w:rPr>
              <w:t>ανακύκλωση</w:t>
            </w:r>
            <w:r w:rsidR="00416875">
              <w:rPr>
                <w:rFonts w:cstheme="minorHAnsi"/>
                <w:sz w:val="24"/>
                <w:szCs w:val="24"/>
              </w:rPr>
              <w:t xml:space="preserve"> </w:t>
            </w:r>
            <w:r w:rsidRPr="000D4BAA">
              <w:rPr>
                <w:rFonts w:cstheme="minorHAnsi"/>
                <w:sz w:val="24"/>
                <w:szCs w:val="24"/>
              </w:rPr>
              <w:t>συγκριτικά</w:t>
            </w:r>
            <w:r>
              <w:rPr>
                <w:rFonts w:cstheme="minorHAnsi"/>
                <w:sz w:val="24"/>
                <w:szCs w:val="24"/>
              </w:rPr>
              <w:t xml:space="preserve"> </w:t>
            </w:r>
            <w:r w:rsidRPr="000D4BAA">
              <w:rPr>
                <w:rFonts w:cstheme="minorHAnsi"/>
                <w:sz w:val="24"/>
                <w:szCs w:val="24"/>
              </w:rPr>
              <w:t>με</w:t>
            </w:r>
            <w:r>
              <w:rPr>
                <w:rFonts w:cstheme="minorHAnsi"/>
                <w:sz w:val="24"/>
                <w:szCs w:val="24"/>
              </w:rPr>
              <w:t xml:space="preserve"> </w:t>
            </w:r>
            <w:r w:rsidRPr="000D4BAA">
              <w:rPr>
                <w:rFonts w:cstheme="minorHAnsi"/>
                <w:sz w:val="24"/>
                <w:szCs w:val="24"/>
              </w:rPr>
              <w:t>το</w:t>
            </w:r>
            <w:r>
              <w:rPr>
                <w:rFonts w:cstheme="minorHAnsi"/>
                <w:sz w:val="24"/>
                <w:szCs w:val="24"/>
              </w:rPr>
              <w:t xml:space="preserve"> </w:t>
            </w:r>
            <w:r w:rsidR="004B7D91" w:rsidRPr="000D4BAA">
              <w:rPr>
                <w:rFonts w:cstheme="minorHAnsi"/>
                <w:sz w:val="24"/>
                <w:szCs w:val="24"/>
              </w:rPr>
              <w:t>μ.ό.</w:t>
            </w:r>
            <w:r>
              <w:rPr>
                <w:rFonts w:cstheme="minorHAnsi"/>
                <w:sz w:val="24"/>
                <w:szCs w:val="24"/>
              </w:rPr>
              <w:t xml:space="preserve"> </w:t>
            </w:r>
            <w:r w:rsidRPr="000D4BAA">
              <w:rPr>
                <w:rFonts w:cstheme="minorHAnsi"/>
                <w:sz w:val="24"/>
                <w:szCs w:val="24"/>
              </w:rPr>
              <w:t>επίδοσης</w:t>
            </w:r>
            <w:r>
              <w:rPr>
                <w:rFonts w:cstheme="minorHAnsi"/>
                <w:sz w:val="24"/>
                <w:szCs w:val="24"/>
              </w:rPr>
              <w:t xml:space="preserve"> </w:t>
            </w:r>
            <w:r w:rsidRPr="000D4BAA">
              <w:rPr>
                <w:rFonts w:cstheme="minorHAnsi"/>
                <w:sz w:val="24"/>
                <w:szCs w:val="24"/>
              </w:rPr>
              <w:t>στην</w:t>
            </w:r>
            <w:r>
              <w:rPr>
                <w:rFonts w:cstheme="minorHAnsi"/>
                <w:sz w:val="24"/>
                <w:szCs w:val="24"/>
              </w:rPr>
              <w:t xml:space="preserve"> </w:t>
            </w:r>
            <w:r w:rsidRPr="000D4BAA">
              <w:rPr>
                <w:rFonts w:cstheme="minorHAnsi"/>
                <w:sz w:val="24"/>
                <w:szCs w:val="24"/>
              </w:rPr>
              <w:t>Περιφέρεια</w:t>
            </w:r>
            <w:r>
              <w:rPr>
                <w:rFonts w:cstheme="minorHAnsi"/>
                <w:sz w:val="24"/>
                <w:szCs w:val="24"/>
              </w:rPr>
              <w:t xml:space="preserve"> </w:t>
            </w:r>
            <w:r w:rsidRPr="000D4BAA">
              <w:rPr>
                <w:rFonts w:cstheme="minorHAnsi"/>
                <w:sz w:val="24"/>
                <w:szCs w:val="24"/>
              </w:rPr>
              <w:t>Αττικής</w:t>
            </w:r>
            <w:r>
              <w:rPr>
                <w:rFonts w:cstheme="minorHAnsi"/>
                <w:sz w:val="24"/>
                <w:szCs w:val="24"/>
              </w:rPr>
              <w:t xml:space="preserve"> </w:t>
            </w:r>
            <w:r w:rsidRPr="000D4BAA">
              <w:rPr>
                <w:rFonts w:cstheme="minorHAnsi"/>
                <w:sz w:val="24"/>
                <w:szCs w:val="24"/>
              </w:rPr>
              <w:t>(παρατηρείται</w:t>
            </w:r>
            <w:r>
              <w:rPr>
                <w:rFonts w:cstheme="minorHAnsi"/>
                <w:sz w:val="24"/>
                <w:szCs w:val="24"/>
              </w:rPr>
              <w:t xml:space="preserve"> </w:t>
            </w:r>
            <w:r w:rsidRPr="000D4BAA">
              <w:rPr>
                <w:rFonts w:cstheme="minorHAnsi"/>
                <w:sz w:val="24"/>
                <w:szCs w:val="24"/>
              </w:rPr>
              <w:t>βελτιωτική</w:t>
            </w:r>
            <w:r>
              <w:rPr>
                <w:rFonts w:cstheme="minorHAnsi"/>
                <w:sz w:val="24"/>
                <w:szCs w:val="24"/>
              </w:rPr>
              <w:t xml:space="preserve"> </w:t>
            </w:r>
            <w:r w:rsidRPr="000D4BAA">
              <w:rPr>
                <w:rFonts w:cstheme="minorHAnsi"/>
                <w:sz w:val="24"/>
                <w:szCs w:val="24"/>
              </w:rPr>
              <w:t>τάση)</w:t>
            </w:r>
          </w:p>
          <w:p w14:paraId="27A319AD" w14:textId="77777777" w:rsidR="00272138" w:rsidRPr="00272138" w:rsidRDefault="00272138"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color w:val="4472C4" w:themeColor="accent1"/>
                <w:sz w:val="24"/>
                <w:szCs w:val="24"/>
              </w:rPr>
            </w:pPr>
            <w:r w:rsidRPr="00446173">
              <w:rPr>
                <w:rFonts w:cstheme="minorHAnsi"/>
                <w:sz w:val="24"/>
                <w:szCs w:val="24"/>
              </w:rPr>
              <w:t>Μικρότερο του επιθυμητού επίπεδο συμμετοχής των πολιτών στην εφαρμογή του Δημοτικού Κανονισμού Καθαριότητας</w:t>
            </w:r>
            <w:r>
              <w:rPr>
                <w:rFonts w:cstheme="minorHAnsi"/>
                <w:sz w:val="24"/>
                <w:szCs w:val="24"/>
              </w:rPr>
              <w:t xml:space="preserve"> καθώς </w:t>
            </w:r>
            <w:r w:rsidRPr="00D17BEC">
              <w:rPr>
                <w:rFonts w:cstheme="minorHAnsi"/>
                <w:sz w:val="24"/>
                <w:szCs w:val="24"/>
              </w:rPr>
              <w:t>και για τη Διαλογή στην Πηγή(</w:t>
            </w:r>
            <w:proofErr w:type="spellStart"/>
            <w:r w:rsidRPr="00D17BEC">
              <w:rPr>
                <w:rFonts w:cstheme="minorHAnsi"/>
                <w:sz w:val="24"/>
                <w:szCs w:val="24"/>
              </w:rPr>
              <w:t>ΔσΠ</w:t>
            </w:r>
            <w:proofErr w:type="spellEnd"/>
            <w:r w:rsidRPr="00D17BEC">
              <w:rPr>
                <w:rFonts w:cstheme="minorHAnsi"/>
                <w:sz w:val="24"/>
                <w:szCs w:val="24"/>
              </w:rPr>
              <w:t>) και τη συλλογή βιοαποβλήτων</w:t>
            </w:r>
            <w:r w:rsidRPr="00446173">
              <w:rPr>
                <w:rFonts w:cstheme="minorHAnsi"/>
              </w:rPr>
              <w:t xml:space="preserve"> </w:t>
            </w:r>
          </w:p>
          <w:p w14:paraId="09105E0E" w14:textId="779198E2" w:rsidR="009669CC" w:rsidRPr="00CD35E6" w:rsidRDefault="000F734E"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color w:val="4472C4" w:themeColor="accent1"/>
                <w:sz w:val="24"/>
                <w:szCs w:val="24"/>
              </w:rPr>
            </w:pPr>
            <w:r>
              <w:rPr>
                <w:rFonts w:cstheme="minorHAnsi"/>
                <w:sz w:val="24"/>
                <w:szCs w:val="24"/>
              </w:rPr>
              <w:t>Α</w:t>
            </w:r>
            <w:r w:rsidR="009669CC" w:rsidRPr="00B65227">
              <w:rPr>
                <w:rFonts w:cstheme="minorHAnsi"/>
                <w:sz w:val="24"/>
                <w:szCs w:val="24"/>
              </w:rPr>
              <w:t>δυναμία σύστασης ελεγκτικού μηχανισμού</w:t>
            </w:r>
            <w:r w:rsidR="009669CC">
              <w:rPr>
                <w:rFonts w:cstheme="minorHAnsi"/>
                <w:sz w:val="24"/>
                <w:szCs w:val="24"/>
              </w:rPr>
              <w:t xml:space="preserve"> για την επιβολή των προβλεπόμενων μέτρων (Δημοτική Αστυνομία)</w:t>
            </w:r>
            <w:r w:rsidR="00F46826">
              <w:rPr>
                <w:rFonts w:cstheme="minorHAnsi"/>
                <w:sz w:val="24"/>
                <w:szCs w:val="24"/>
              </w:rPr>
              <w:t xml:space="preserve"> σε θέματα παράνομης στάθμευσης, καθαριότητα </w:t>
            </w:r>
            <w:r w:rsidR="003C0CCF">
              <w:rPr>
                <w:rFonts w:cstheme="minorHAnsi"/>
                <w:sz w:val="24"/>
                <w:szCs w:val="24"/>
              </w:rPr>
              <w:t>κ.λπ.</w:t>
            </w:r>
          </w:p>
          <w:p w14:paraId="36613A09" w14:textId="77777777" w:rsidR="00942ED9" w:rsidRPr="00E956FE" w:rsidRDefault="00942ED9" w:rsidP="00097B58">
            <w:pPr>
              <w:pStyle w:val="Default"/>
              <w:numPr>
                <w:ilvl w:val="0"/>
                <w:numId w:val="29"/>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pPr>
            <w:r w:rsidRPr="00E956FE">
              <w:rPr>
                <w:rFonts w:cstheme="minorHAnsi"/>
              </w:rPr>
              <w:t>Υψηλό κόστος συντήρησης παλαιών οχημάτων μηχανημάτων</w:t>
            </w:r>
            <w:r>
              <w:rPr>
                <w:rFonts w:cstheme="minorHAnsi"/>
              </w:rPr>
              <w:t>.</w:t>
            </w:r>
          </w:p>
          <w:p w14:paraId="1E42A62E" w14:textId="77777777" w:rsidR="00937393" w:rsidRPr="00CC3E74"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E74">
              <w:rPr>
                <w:rFonts w:cstheme="minorHAnsi"/>
                <w:sz w:val="24"/>
                <w:szCs w:val="24"/>
              </w:rPr>
              <w:t xml:space="preserve">Παλαιότητα τμήματος της υποδομής του </w:t>
            </w:r>
            <w:r w:rsidR="00937393" w:rsidRPr="00CC3E74">
              <w:rPr>
                <w:rFonts w:cstheme="minorHAnsi"/>
                <w:sz w:val="24"/>
                <w:szCs w:val="24"/>
              </w:rPr>
              <w:t xml:space="preserve">δικτύου της ΕΥΔΑΠ </w:t>
            </w:r>
          </w:p>
          <w:p w14:paraId="5020EA49" w14:textId="7DEE0102" w:rsidR="004B7D91" w:rsidRPr="00BE434F" w:rsidRDefault="004B7D91"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BE434F">
              <w:rPr>
                <w:rFonts w:cstheme="minorHAnsi"/>
                <w:sz w:val="24"/>
                <w:szCs w:val="24"/>
              </w:rPr>
              <w:t>Αν</w:t>
            </w:r>
            <w:r>
              <w:rPr>
                <w:rFonts w:cstheme="minorHAnsi"/>
                <w:sz w:val="24"/>
                <w:szCs w:val="24"/>
              </w:rPr>
              <w:t>επαρκές δίκτυο</w:t>
            </w:r>
            <w:r w:rsidRPr="00BE434F">
              <w:rPr>
                <w:rFonts w:cstheme="minorHAnsi"/>
                <w:sz w:val="24"/>
                <w:szCs w:val="24"/>
              </w:rPr>
              <w:t xml:space="preserve"> αυτόματου ποτίσματος</w:t>
            </w:r>
            <w:r>
              <w:rPr>
                <w:rFonts w:cstheme="minorHAnsi"/>
                <w:sz w:val="24"/>
                <w:szCs w:val="24"/>
              </w:rPr>
              <w:t xml:space="preserve"> παρτεριών κ.λπ.</w:t>
            </w:r>
          </w:p>
          <w:p w14:paraId="15B6FD5A" w14:textId="77777777" w:rsidR="00BA06E2" w:rsidRPr="00CC3E74"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E74">
              <w:rPr>
                <w:rFonts w:cstheme="minorHAnsi"/>
                <w:sz w:val="24"/>
                <w:szCs w:val="24"/>
              </w:rPr>
              <w:t xml:space="preserve">Παράνομες συνδέσεις στους αγωγούς ακαθάρτων και τους αγωγούς όμβριων </w:t>
            </w:r>
          </w:p>
          <w:p w14:paraId="282235DF" w14:textId="47EC8C0C" w:rsidR="00BA06E2" w:rsidRPr="00E61742" w:rsidRDefault="005B708C"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C00000"/>
                <w:sz w:val="24"/>
                <w:szCs w:val="24"/>
              </w:rPr>
            </w:pPr>
            <w:r>
              <w:rPr>
                <w:rFonts w:cstheme="minorHAnsi"/>
                <w:sz w:val="24"/>
                <w:szCs w:val="24"/>
              </w:rPr>
              <w:lastRenderedPageBreak/>
              <w:t xml:space="preserve">Δυσκολία </w:t>
            </w:r>
            <w:r w:rsidR="00BA06E2">
              <w:rPr>
                <w:rFonts w:cstheme="minorHAnsi"/>
                <w:sz w:val="24"/>
                <w:szCs w:val="24"/>
              </w:rPr>
              <w:t>αξιοποίηση</w:t>
            </w:r>
            <w:r>
              <w:rPr>
                <w:rFonts w:cstheme="minorHAnsi"/>
                <w:sz w:val="24"/>
                <w:szCs w:val="24"/>
              </w:rPr>
              <w:t>ς</w:t>
            </w:r>
            <w:r w:rsidR="00BA06E2">
              <w:rPr>
                <w:rFonts w:cstheme="minorHAnsi"/>
                <w:sz w:val="24"/>
                <w:szCs w:val="24"/>
              </w:rPr>
              <w:t xml:space="preserve"> των Τ</w:t>
            </w:r>
            <w:r w:rsidR="003C0CCF">
              <w:rPr>
                <w:rFonts w:cstheme="minorHAnsi"/>
                <w:sz w:val="24"/>
                <w:szCs w:val="24"/>
              </w:rPr>
              <w:t>.</w:t>
            </w:r>
            <w:r w:rsidR="00BA06E2">
              <w:rPr>
                <w:rFonts w:cstheme="minorHAnsi"/>
                <w:sz w:val="24"/>
                <w:szCs w:val="24"/>
              </w:rPr>
              <w:t>Π</w:t>
            </w:r>
            <w:r w:rsidR="003C0CCF">
              <w:rPr>
                <w:rFonts w:cstheme="minorHAnsi"/>
                <w:sz w:val="24"/>
                <w:szCs w:val="24"/>
              </w:rPr>
              <w:t>.</w:t>
            </w:r>
            <w:r w:rsidR="00BA06E2">
              <w:rPr>
                <w:rFonts w:cstheme="minorHAnsi"/>
                <w:sz w:val="24"/>
                <w:szCs w:val="24"/>
              </w:rPr>
              <w:t>Ε</w:t>
            </w:r>
            <w:r w:rsidR="003C0CCF">
              <w:rPr>
                <w:rFonts w:cstheme="minorHAnsi"/>
                <w:sz w:val="24"/>
                <w:szCs w:val="24"/>
              </w:rPr>
              <w:t>.</w:t>
            </w:r>
            <w:r w:rsidR="00BA06E2">
              <w:rPr>
                <w:rFonts w:cstheme="minorHAnsi"/>
                <w:sz w:val="24"/>
                <w:szCs w:val="24"/>
              </w:rPr>
              <w:t xml:space="preserve"> για την </w:t>
            </w:r>
            <w:r>
              <w:rPr>
                <w:rFonts w:cstheme="minorHAnsi"/>
                <w:sz w:val="24"/>
                <w:szCs w:val="24"/>
              </w:rPr>
              <w:t>απεικόνιση</w:t>
            </w:r>
            <w:r w:rsidR="00BA06E2">
              <w:rPr>
                <w:rFonts w:cstheme="minorHAnsi"/>
                <w:sz w:val="24"/>
                <w:szCs w:val="24"/>
              </w:rPr>
              <w:t xml:space="preserve"> </w:t>
            </w:r>
            <w:r w:rsidR="00BA06E2" w:rsidRPr="009E2AFF">
              <w:rPr>
                <w:rFonts w:cstheme="minorHAnsi"/>
                <w:sz w:val="24"/>
                <w:szCs w:val="24"/>
              </w:rPr>
              <w:t>των</w:t>
            </w:r>
            <w:r w:rsidR="00BA06E2">
              <w:rPr>
                <w:rFonts w:cstheme="minorHAnsi"/>
                <w:sz w:val="24"/>
                <w:szCs w:val="24"/>
              </w:rPr>
              <w:t xml:space="preserve"> </w:t>
            </w:r>
            <w:r w:rsidR="00BA06E2" w:rsidRPr="009E2AFF">
              <w:rPr>
                <w:rFonts w:cstheme="minorHAnsi"/>
                <w:sz w:val="24"/>
                <w:szCs w:val="24"/>
              </w:rPr>
              <w:t>δικτύων</w:t>
            </w:r>
            <w:r w:rsidR="00BA06E2">
              <w:rPr>
                <w:rFonts w:cstheme="minorHAnsi"/>
                <w:sz w:val="24"/>
                <w:szCs w:val="24"/>
              </w:rPr>
              <w:t xml:space="preserve"> (πχ αποχέτευσης, οδικό κλπ.)</w:t>
            </w:r>
            <w:r>
              <w:rPr>
                <w:rStyle w:val="ab"/>
                <w:rFonts w:cstheme="minorHAnsi"/>
                <w:sz w:val="24"/>
                <w:szCs w:val="24"/>
              </w:rPr>
              <w:footnoteReference w:id="188"/>
            </w:r>
          </w:p>
          <w:p w14:paraId="00F21720" w14:textId="77777777" w:rsidR="00BA06E2" w:rsidRPr="00C653F3"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653F3">
              <w:rPr>
                <w:rFonts w:cs="Calibri"/>
                <w:sz w:val="24"/>
                <w:szCs w:val="24"/>
              </w:rPr>
              <w:t>Ανάγκη αναβάθμισης της στεγαστικής υποδομής των κοινωνικών υπηρεσιών.</w:t>
            </w:r>
            <w:r w:rsidRPr="00C653F3">
              <w:rPr>
                <w:rFonts w:cstheme="minorHAnsi"/>
                <w:sz w:val="24"/>
                <w:szCs w:val="24"/>
              </w:rPr>
              <w:t xml:space="preserve"> </w:t>
            </w:r>
          </w:p>
          <w:p w14:paraId="626DC5F1" w14:textId="7F79D111" w:rsidR="00BA06E2" w:rsidRPr="00930E5B"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t xml:space="preserve">Καταστροφές στο δημοτικό </w:t>
            </w:r>
            <w:r w:rsidR="003C0CCF" w:rsidRPr="009E2AFF">
              <w:rPr>
                <w:rFonts w:cstheme="minorHAnsi"/>
                <w:sz w:val="24"/>
                <w:szCs w:val="24"/>
              </w:rPr>
              <w:t>αναψυ</w:t>
            </w:r>
            <w:r w:rsidR="003C0CCF">
              <w:rPr>
                <w:rFonts w:cstheme="minorHAnsi"/>
                <w:sz w:val="24"/>
                <w:szCs w:val="24"/>
              </w:rPr>
              <w:t>κτήριο</w:t>
            </w:r>
            <w:r>
              <w:rPr>
                <w:rFonts w:cstheme="minorHAnsi"/>
                <w:sz w:val="24"/>
                <w:szCs w:val="24"/>
              </w:rPr>
              <w:t xml:space="preserve"> </w:t>
            </w:r>
            <w:r w:rsidRPr="009E2AFF">
              <w:rPr>
                <w:rFonts w:cstheme="minorHAnsi"/>
                <w:sz w:val="24"/>
                <w:szCs w:val="24"/>
              </w:rPr>
              <w:t>«Πάνθεον</w:t>
            </w:r>
            <w:r>
              <w:rPr>
                <w:rFonts w:cstheme="minorHAnsi"/>
                <w:sz w:val="24"/>
                <w:szCs w:val="24"/>
              </w:rPr>
              <w:t xml:space="preserve"> και μη </w:t>
            </w:r>
            <w:r w:rsidRPr="009E2AFF">
              <w:rPr>
                <w:rFonts w:cstheme="minorHAnsi"/>
                <w:sz w:val="24"/>
                <w:szCs w:val="24"/>
              </w:rPr>
              <w:t>αξιοποίηση</w:t>
            </w:r>
            <w:r w:rsidR="00EF75CA">
              <w:rPr>
                <w:rFonts w:cstheme="minorHAnsi"/>
                <w:sz w:val="24"/>
                <w:szCs w:val="24"/>
              </w:rPr>
              <w:t xml:space="preserve"> </w:t>
            </w:r>
            <w:r>
              <w:rPr>
                <w:rFonts w:cstheme="minorHAnsi"/>
                <w:sz w:val="24"/>
                <w:szCs w:val="24"/>
              </w:rPr>
              <w:t xml:space="preserve">αυτού. </w:t>
            </w:r>
          </w:p>
          <w:p w14:paraId="284FABE9" w14:textId="77777777" w:rsidR="00BA06E2"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t xml:space="preserve"> </w:t>
            </w:r>
            <w:r w:rsidRPr="009E2AFF">
              <w:rPr>
                <w:rFonts w:cstheme="minorHAnsi"/>
                <w:sz w:val="24"/>
                <w:szCs w:val="24"/>
              </w:rPr>
              <w:t>Μη</w:t>
            </w:r>
            <w:r>
              <w:rPr>
                <w:rFonts w:cstheme="minorHAnsi"/>
                <w:sz w:val="24"/>
                <w:szCs w:val="24"/>
              </w:rPr>
              <w:t xml:space="preserve"> </w:t>
            </w:r>
            <w:r w:rsidRPr="009E2AFF">
              <w:rPr>
                <w:rFonts w:cstheme="minorHAnsi"/>
                <w:sz w:val="24"/>
                <w:szCs w:val="24"/>
              </w:rPr>
              <w:t>αξιοποίηση</w:t>
            </w:r>
            <w:r>
              <w:rPr>
                <w:rFonts w:cstheme="minorHAnsi"/>
                <w:sz w:val="24"/>
                <w:szCs w:val="24"/>
              </w:rPr>
              <w:t xml:space="preserve"> </w:t>
            </w:r>
            <w:r w:rsidRPr="009E2AFF">
              <w:rPr>
                <w:rFonts w:cstheme="minorHAnsi"/>
                <w:sz w:val="24"/>
                <w:szCs w:val="24"/>
              </w:rPr>
              <w:t>του</w:t>
            </w:r>
            <w:r>
              <w:rPr>
                <w:rFonts w:cstheme="minorHAnsi"/>
                <w:sz w:val="24"/>
                <w:szCs w:val="24"/>
              </w:rPr>
              <w:t xml:space="preserve"> </w:t>
            </w:r>
            <w:r w:rsidRPr="009E2AFF">
              <w:rPr>
                <w:rFonts w:cstheme="minorHAnsi"/>
                <w:sz w:val="24"/>
                <w:szCs w:val="24"/>
              </w:rPr>
              <w:t>ανενεργού</w:t>
            </w:r>
            <w:r>
              <w:rPr>
                <w:rFonts w:cstheme="minorHAnsi"/>
                <w:sz w:val="24"/>
                <w:szCs w:val="24"/>
              </w:rPr>
              <w:t xml:space="preserve"> </w:t>
            </w:r>
            <w:r w:rsidRPr="009E2AFF">
              <w:rPr>
                <w:rFonts w:cstheme="minorHAnsi"/>
                <w:sz w:val="24"/>
                <w:szCs w:val="24"/>
              </w:rPr>
              <w:t>λατομείου</w:t>
            </w:r>
            <w:r>
              <w:rPr>
                <w:rFonts w:cstheme="minorHAnsi"/>
                <w:sz w:val="24"/>
                <w:szCs w:val="24"/>
              </w:rPr>
              <w:t xml:space="preserve"> </w:t>
            </w:r>
            <w:r w:rsidRPr="009E2AFF">
              <w:rPr>
                <w:rFonts w:cstheme="minorHAnsi"/>
                <w:sz w:val="24"/>
                <w:szCs w:val="24"/>
              </w:rPr>
              <w:t>«Χαμηλοθώρη»</w:t>
            </w:r>
            <w:r w:rsidRPr="00843AF5">
              <w:rPr>
                <w:sz w:val="24"/>
                <w:szCs w:val="24"/>
              </w:rPr>
              <w:t xml:space="preserve"> </w:t>
            </w:r>
          </w:p>
          <w:p w14:paraId="1382C42B" w14:textId="77777777" w:rsidR="00BA06E2" w:rsidRDefault="00BA06E2" w:rsidP="00097B58">
            <w:pPr>
              <w:pStyle w:val="a7"/>
              <w:numPr>
                <w:ilvl w:val="0"/>
                <w:numId w:val="29"/>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43AF5">
              <w:rPr>
                <w:sz w:val="24"/>
                <w:szCs w:val="24"/>
              </w:rPr>
              <w:t>Μικρές</w:t>
            </w:r>
            <w:r>
              <w:rPr>
                <w:sz w:val="24"/>
                <w:szCs w:val="24"/>
              </w:rPr>
              <w:t xml:space="preserve"> </w:t>
            </w:r>
            <w:r w:rsidRPr="00843AF5">
              <w:rPr>
                <w:sz w:val="24"/>
                <w:szCs w:val="24"/>
              </w:rPr>
              <w:t>επιχειρηματικές</w:t>
            </w:r>
            <w:r>
              <w:rPr>
                <w:sz w:val="24"/>
                <w:szCs w:val="24"/>
              </w:rPr>
              <w:t xml:space="preserve"> </w:t>
            </w:r>
            <w:r w:rsidRPr="00843AF5">
              <w:rPr>
                <w:sz w:val="24"/>
                <w:szCs w:val="24"/>
              </w:rPr>
              <w:t>επενδύσεις</w:t>
            </w:r>
            <w:r>
              <w:rPr>
                <w:sz w:val="24"/>
                <w:szCs w:val="24"/>
              </w:rPr>
              <w:t xml:space="preserve"> </w:t>
            </w:r>
            <w:r w:rsidRPr="00843AF5">
              <w:rPr>
                <w:sz w:val="24"/>
                <w:szCs w:val="24"/>
              </w:rPr>
              <w:t>στην</w:t>
            </w:r>
            <w:r>
              <w:rPr>
                <w:sz w:val="24"/>
                <w:szCs w:val="24"/>
              </w:rPr>
              <w:t xml:space="preserve"> </w:t>
            </w:r>
            <w:r w:rsidRPr="00843AF5">
              <w:rPr>
                <w:sz w:val="24"/>
                <w:szCs w:val="24"/>
              </w:rPr>
              <w:t>πόλη.</w:t>
            </w:r>
          </w:p>
          <w:p w14:paraId="1AAC53C8" w14:textId="77777777" w:rsidR="00BA06E2" w:rsidRPr="006D1B1B" w:rsidRDefault="00BA06E2" w:rsidP="006E285B">
            <w:p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sz w:val="24"/>
                <w:szCs w:val="24"/>
              </w:rPr>
            </w:pPr>
          </w:p>
        </w:tc>
      </w:tr>
    </w:tbl>
    <w:p w14:paraId="74D12537" w14:textId="77777777" w:rsidR="00CA7D8A" w:rsidRDefault="00CA7D8A" w:rsidP="00CA7D8A">
      <w:pPr>
        <w:spacing w:after="0"/>
        <w:jc w:val="center"/>
      </w:pPr>
      <w:bookmarkStart w:id="464" w:name="_Hlk186623355"/>
      <w:r>
        <w:lastRenderedPageBreak/>
        <w:t>-.-</w:t>
      </w:r>
    </w:p>
    <w:p w14:paraId="0203C891" w14:textId="77777777" w:rsidR="003A0B62" w:rsidRDefault="003A0B62"/>
    <w:tbl>
      <w:tblPr>
        <w:tblStyle w:val="1-11"/>
        <w:tblW w:w="9496" w:type="dxa"/>
        <w:jc w:val="center"/>
        <w:tblBorders>
          <w:top w:val="single" w:sz="18"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18" w:space="0" w:color="F7CAAC" w:themeColor="accent2" w:themeTint="66"/>
          <w:insideV w:val="single" w:sz="4" w:space="0" w:color="8EAADB" w:themeColor="accent1" w:themeTint="99"/>
        </w:tblBorders>
        <w:tblLayout w:type="fixed"/>
        <w:tblLook w:val="00A0" w:firstRow="1" w:lastRow="0" w:firstColumn="1" w:lastColumn="0" w:noHBand="0" w:noVBand="0"/>
      </w:tblPr>
      <w:tblGrid>
        <w:gridCol w:w="4815"/>
        <w:gridCol w:w="4681"/>
      </w:tblGrid>
      <w:tr w:rsidR="003A0B62" w:rsidRPr="00D00743" w14:paraId="3D7269A8" w14:textId="77777777" w:rsidTr="005B708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F7CAAC" w:themeColor="accent2" w:themeTint="66"/>
              <w:bottom w:val="single" w:sz="4" w:space="0" w:color="F7CAAC" w:themeColor="accent2" w:themeTint="66"/>
            </w:tcBorders>
            <w:shd w:val="clear" w:color="auto" w:fill="EDF1F9"/>
            <w:noWrap/>
          </w:tcPr>
          <w:p w14:paraId="4ADF0FCE" w14:textId="40802B2B" w:rsidR="003A0B62" w:rsidRPr="00E61742" w:rsidRDefault="004941F6" w:rsidP="00B511D1">
            <w:pPr>
              <w:pStyle w:val="a7"/>
              <w:spacing w:before="60" w:after="60" w:line="300" w:lineRule="auto"/>
              <w:ind w:left="357"/>
              <w:contextualSpacing w:val="0"/>
              <w:jc w:val="center"/>
              <w:rPr>
                <w:rFonts w:cs="Calibri"/>
                <w:b w:val="0"/>
                <w:bCs w:val="0"/>
              </w:rPr>
            </w:pPr>
            <w:r>
              <w:rPr>
                <w:rFonts w:cs="Calibri"/>
                <w:lang w:val="en-US"/>
              </w:rPr>
              <w:t>O</w:t>
            </w:r>
            <w:r w:rsidRPr="004941F6">
              <w:rPr>
                <w:rFonts w:cs="Calibri"/>
              </w:rPr>
              <w:t xml:space="preserve">- </w:t>
            </w:r>
            <w:r w:rsidR="003A0B62" w:rsidRPr="002D23FE">
              <w:rPr>
                <w:rFonts w:cs="Calibri"/>
              </w:rPr>
              <w:t>Ευκαιρίες από το ευρύτερο κοινωνικοπολιτικό περιβάλλον</w:t>
            </w:r>
          </w:p>
        </w:tc>
        <w:tc>
          <w:tcPr>
            <w:tcW w:w="4681" w:type="dxa"/>
            <w:tcBorders>
              <w:top w:val="single" w:sz="4" w:space="0" w:color="F7CAAC" w:themeColor="accent2" w:themeTint="66"/>
              <w:bottom w:val="single" w:sz="4" w:space="0" w:color="F7CAAC" w:themeColor="accent2" w:themeTint="66"/>
            </w:tcBorders>
            <w:shd w:val="clear" w:color="auto" w:fill="EDF1F9"/>
          </w:tcPr>
          <w:p w14:paraId="6819B645" w14:textId="27AAD1DC" w:rsidR="003A0B62" w:rsidRPr="00E61742" w:rsidRDefault="004941F6" w:rsidP="00B511D1">
            <w:pPr>
              <w:pStyle w:val="a7"/>
              <w:spacing w:before="60" w:after="60" w:line="300" w:lineRule="auto"/>
              <w:ind w:left="357"/>
              <w:contextualSpacing w:val="0"/>
              <w:jc w:val="center"/>
              <w:cnfStyle w:val="100000000000" w:firstRow="1" w:lastRow="0" w:firstColumn="0" w:lastColumn="0" w:oddVBand="0" w:evenVBand="0" w:oddHBand="0" w:evenHBand="0" w:firstRowFirstColumn="0" w:firstRowLastColumn="0" w:lastRowFirstColumn="0" w:lastRowLastColumn="0"/>
              <w:rPr>
                <w:rFonts w:cs="Calibri"/>
              </w:rPr>
            </w:pPr>
            <w:r>
              <w:rPr>
                <w:rFonts w:cs="Calibri"/>
                <w:lang w:val="en-US"/>
              </w:rPr>
              <w:t>T</w:t>
            </w:r>
            <w:r w:rsidRPr="004941F6">
              <w:rPr>
                <w:rFonts w:cs="Calibri"/>
              </w:rPr>
              <w:t xml:space="preserve">- </w:t>
            </w:r>
            <w:r w:rsidR="003A0B62" w:rsidRPr="002D23FE">
              <w:rPr>
                <w:rFonts w:cs="Calibri"/>
              </w:rPr>
              <w:t>Περιορισμοί/κίνδυνοι από το ευρύτερο κοινωνικοπολιτικό περιβάλλον</w:t>
            </w:r>
          </w:p>
        </w:tc>
      </w:tr>
      <w:tr w:rsidR="00CA7D8A" w:rsidRPr="00D00743" w14:paraId="206CBC89" w14:textId="77777777" w:rsidTr="005B708C">
        <w:trPr>
          <w:trHeight w:val="771"/>
          <w:jc w:val="center"/>
        </w:trPr>
        <w:tc>
          <w:tcPr>
            <w:cnfStyle w:val="001000000000" w:firstRow="0" w:lastRow="0" w:firstColumn="1" w:lastColumn="0" w:oddVBand="0" w:evenVBand="0" w:oddHBand="0" w:evenHBand="0" w:firstRowFirstColumn="0" w:firstRowLastColumn="0" w:lastRowFirstColumn="0" w:lastRowLastColumn="0"/>
            <w:tcW w:w="4815" w:type="dxa"/>
            <w:tcBorders>
              <w:top w:val="nil"/>
              <w:bottom w:val="single" w:sz="4" w:space="0" w:color="F7CAAC" w:themeColor="accent2" w:themeTint="66"/>
            </w:tcBorders>
            <w:noWrap/>
          </w:tcPr>
          <w:p w14:paraId="3BBC2882" w14:textId="77777777" w:rsidR="00CA7D8A" w:rsidRPr="00CF6F7C" w:rsidRDefault="00CA7D8A" w:rsidP="00097B58">
            <w:pPr>
              <w:pStyle w:val="a7"/>
              <w:numPr>
                <w:ilvl w:val="0"/>
                <w:numId w:val="30"/>
              </w:numPr>
              <w:spacing w:before="60" w:after="60" w:line="300" w:lineRule="auto"/>
              <w:ind w:left="357" w:hanging="357"/>
              <w:contextualSpacing w:val="0"/>
              <w:rPr>
                <w:rFonts w:cs="Calibri"/>
                <w:b w:val="0"/>
                <w:bCs w:val="0"/>
                <w:sz w:val="24"/>
                <w:szCs w:val="24"/>
              </w:rPr>
            </w:pPr>
            <w:r w:rsidRPr="00CF2B2C">
              <w:rPr>
                <w:b w:val="0"/>
                <w:bCs w:val="0"/>
                <w:sz w:val="24"/>
                <w:szCs w:val="24"/>
              </w:rPr>
              <w:t>Νέο Ρυθμιστικό Σχέδιο Αθήνας-Αττικής</w:t>
            </w:r>
          </w:p>
          <w:p w14:paraId="6B817D68" w14:textId="23DCDD0C" w:rsidR="00CA7D8A" w:rsidRPr="00BC47C4" w:rsidRDefault="00CA7D8A" w:rsidP="00097B58">
            <w:pPr>
              <w:pStyle w:val="a7"/>
              <w:numPr>
                <w:ilvl w:val="0"/>
                <w:numId w:val="30"/>
              </w:numPr>
              <w:spacing w:before="60" w:after="60" w:line="300" w:lineRule="auto"/>
              <w:ind w:left="357" w:hanging="357"/>
              <w:contextualSpacing w:val="0"/>
              <w:rPr>
                <w:sz w:val="24"/>
                <w:szCs w:val="24"/>
              </w:rPr>
            </w:pPr>
            <w:r w:rsidRPr="00BC47C4">
              <w:rPr>
                <w:rFonts w:cs="Calibri"/>
                <w:b w:val="0"/>
                <w:bCs w:val="0"/>
                <w:sz w:val="24"/>
                <w:szCs w:val="24"/>
              </w:rPr>
              <w:t xml:space="preserve"> </w:t>
            </w:r>
            <w:r w:rsidRPr="00BC47C4">
              <w:rPr>
                <w:b w:val="0"/>
                <w:bCs w:val="0"/>
                <w:sz w:val="24"/>
                <w:szCs w:val="24"/>
              </w:rPr>
              <w:t>Χρηματοδότηση σημαντικών δράσεων από το ΕΣΠΑ και άλλα Ευρωπαϊκά Προγράμματα (πχ για ΑΠΕ), συνεργασία με όμορους ΟΤΑ και την κοινωνία των πολιτών</w:t>
            </w:r>
          </w:p>
          <w:p w14:paraId="61B4DE3D" w14:textId="145A4135" w:rsidR="00CA7D8A" w:rsidRPr="00446173" w:rsidRDefault="00F21DF2" w:rsidP="00097B58">
            <w:pPr>
              <w:pStyle w:val="a7"/>
              <w:numPr>
                <w:ilvl w:val="0"/>
                <w:numId w:val="30"/>
              </w:numPr>
              <w:spacing w:before="60" w:after="60" w:line="300" w:lineRule="auto"/>
              <w:ind w:left="357" w:hanging="357"/>
              <w:contextualSpacing w:val="0"/>
              <w:rPr>
                <w:rFonts w:cs="Calibri"/>
                <w:b w:val="0"/>
                <w:bCs w:val="0"/>
                <w:sz w:val="24"/>
                <w:szCs w:val="24"/>
              </w:rPr>
            </w:pPr>
            <w:r>
              <w:rPr>
                <w:rFonts w:eastAsia="Tahoma-Identity-H" w:cstheme="minorHAnsi"/>
                <w:b w:val="0"/>
                <w:bCs w:val="0"/>
                <w:kern w:val="0"/>
                <w:sz w:val="24"/>
                <w:szCs w:val="24"/>
              </w:rPr>
              <w:t xml:space="preserve">Προώθηση των </w:t>
            </w:r>
            <w:r w:rsidR="00CA7D8A" w:rsidRPr="00446173">
              <w:rPr>
                <w:rFonts w:eastAsia="Tahoma-Identity-H" w:cstheme="minorHAnsi"/>
                <w:b w:val="0"/>
                <w:bCs w:val="0"/>
                <w:kern w:val="0"/>
                <w:sz w:val="24"/>
                <w:szCs w:val="24"/>
              </w:rPr>
              <w:t>Πράσιν</w:t>
            </w:r>
            <w:r>
              <w:rPr>
                <w:rFonts w:eastAsia="Tahoma-Identity-H" w:cstheme="minorHAnsi"/>
                <w:b w:val="0"/>
                <w:bCs w:val="0"/>
                <w:kern w:val="0"/>
                <w:sz w:val="24"/>
                <w:szCs w:val="24"/>
              </w:rPr>
              <w:t>ων</w:t>
            </w:r>
            <w:r w:rsidR="00CA7D8A" w:rsidRPr="00446173">
              <w:rPr>
                <w:rFonts w:eastAsia="Tahoma-Identity-H" w:cstheme="minorHAnsi"/>
                <w:b w:val="0"/>
                <w:bCs w:val="0"/>
                <w:kern w:val="0"/>
                <w:sz w:val="24"/>
                <w:szCs w:val="24"/>
              </w:rPr>
              <w:t xml:space="preserve"> Δημόσι</w:t>
            </w:r>
            <w:r>
              <w:rPr>
                <w:rFonts w:eastAsia="Tahoma-Identity-H" w:cstheme="minorHAnsi"/>
                <w:b w:val="0"/>
                <w:bCs w:val="0"/>
                <w:kern w:val="0"/>
                <w:sz w:val="24"/>
                <w:szCs w:val="24"/>
              </w:rPr>
              <w:t>ων</w:t>
            </w:r>
            <w:r w:rsidR="00CA7D8A" w:rsidRPr="00446173">
              <w:rPr>
                <w:rFonts w:eastAsia="Tahoma-Identity-H" w:cstheme="minorHAnsi"/>
                <w:b w:val="0"/>
                <w:bCs w:val="0"/>
                <w:kern w:val="0"/>
                <w:sz w:val="24"/>
                <w:szCs w:val="24"/>
              </w:rPr>
              <w:t xml:space="preserve"> Συμβάσε</w:t>
            </w:r>
            <w:r>
              <w:rPr>
                <w:rFonts w:eastAsia="Tahoma-Identity-H" w:cstheme="minorHAnsi"/>
                <w:b w:val="0"/>
                <w:bCs w:val="0"/>
                <w:kern w:val="0"/>
                <w:sz w:val="24"/>
                <w:szCs w:val="24"/>
              </w:rPr>
              <w:t>ων</w:t>
            </w:r>
            <w:r w:rsidR="00CA7D8A" w:rsidRPr="00446173">
              <w:rPr>
                <w:rStyle w:val="ab"/>
                <w:rFonts w:eastAsia="Tahoma-Identity-H" w:cstheme="minorHAnsi"/>
                <w:b w:val="0"/>
                <w:bCs w:val="0"/>
                <w:kern w:val="0"/>
                <w:sz w:val="24"/>
                <w:szCs w:val="24"/>
              </w:rPr>
              <w:footnoteReference w:id="189"/>
            </w:r>
          </w:p>
          <w:p w14:paraId="72BEB3E2" w14:textId="77777777" w:rsidR="00CA7D8A" w:rsidRPr="00446173" w:rsidRDefault="00CA7D8A" w:rsidP="00097B58">
            <w:pPr>
              <w:pStyle w:val="a7"/>
              <w:numPr>
                <w:ilvl w:val="0"/>
                <w:numId w:val="30"/>
              </w:numPr>
              <w:spacing w:before="60" w:after="60" w:line="300" w:lineRule="auto"/>
              <w:ind w:left="357" w:hanging="357"/>
              <w:contextualSpacing w:val="0"/>
              <w:rPr>
                <w:rFonts w:cs="Calibri"/>
                <w:b w:val="0"/>
                <w:bCs w:val="0"/>
                <w:sz w:val="24"/>
                <w:szCs w:val="24"/>
              </w:rPr>
            </w:pPr>
            <w:r w:rsidRPr="00446173">
              <w:rPr>
                <w:rFonts w:cs="Calibri"/>
                <w:b w:val="0"/>
                <w:bCs w:val="0"/>
                <w:sz w:val="24"/>
                <w:szCs w:val="24"/>
              </w:rPr>
              <w:lastRenderedPageBreak/>
              <w:t>Τεχνολογικές εξελίξεις</w:t>
            </w:r>
          </w:p>
          <w:p w14:paraId="1907CA42" w14:textId="77777777" w:rsidR="00CA7D8A" w:rsidRDefault="00CA7D8A" w:rsidP="00097B58">
            <w:pPr>
              <w:pStyle w:val="a7"/>
              <w:numPr>
                <w:ilvl w:val="0"/>
                <w:numId w:val="30"/>
              </w:numPr>
              <w:spacing w:before="60" w:after="60" w:line="300" w:lineRule="auto"/>
              <w:ind w:left="357" w:hanging="357"/>
              <w:contextualSpacing w:val="0"/>
              <w:rPr>
                <w:rFonts w:cs="Calibri"/>
              </w:rPr>
            </w:pPr>
            <w:r w:rsidRPr="00446173">
              <w:rPr>
                <w:rFonts w:eastAsia="Tahoma-Identity-H" w:cstheme="minorHAnsi"/>
                <w:b w:val="0"/>
                <w:bCs w:val="0"/>
                <w:kern w:val="0"/>
                <w:sz w:val="24"/>
                <w:szCs w:val="24"/>
              </w:rPr>
              <w:t>Ενθά</w:t>
            </w:r>
            <w:r w:rsidRPr="00446173">
              <w:rPr>
                <w:rFonts w:eastAsia="Klee One" w:cstheme="minorHAnsi"/>
                <w:b w:val="0"/>
                <w:bCs w:val="0"/>
                <w:kern w:val="0"/>
                <w:sz w:val="24"/>
                <w:szCs w:val="24"/>
              </w:rPr>
              <w:t xml:space="preserve">ρρυνση και </w:t>
            </w:r>
            <w:r w:rsidRPr="00446173">
              <w:rPr>
                <w:rFonts w:eastAsia="Tahoma-Identity-H" w:cstheme="minorHAnsi"/>
                <w:b w:val="0"/>
                <w:bCs w:val="0"/>
                <w:kern w:val="0"/>
                <w:sz w:val="24"/>
                <w:szCs w:val="24"/>
              </w:rPr>
              <w:t>κινητοποί</w:t>
            </w:r>
            <w:r w:rsidRPr="00446173">
              <w:rPr>
                <w:rFonts w:eastAsia="Klee One" w:cstheme="minorHAnsi"/>
                <w:b w:val="0"/>
                <w:bCs w:val="0"/>
                <w:kern w:val="0"/>
                <w:sz w:val="24"/>
                <w:szCs w:val="24"/>
              </w:rPr>
              <w:t xml:space="preserve">ηση </w:t>
            </w:r>
            <w:r w:rsidRPr="00446173">
              <w:rPr>
                <w:rFonts w:eastAsia="Tahoma-Identity-H" w:cstheme="minorHAnsi"/>
                <w:b w:val="0"/>
                <w:bCs w:val="0"/>
                <w:kern w:val="0"/>
                <w:sz w:val="24"/>
                <w:szCs w:val="24"/>
              </w:rPr>
              <w:t>εθελοντικώ</w:t>
            </w:r>
            <w:r w:rsidRPr="00446173">
              <w:rPr>
                <w:rFonts w:eastAsia="Klee One" w:cstheme="minorHAnsi"/>
                <w:b w:val="0"/>
                <w:bCs w:val="0"/>
                <w:kern w:val="0"/>
                <w:sz w:val="24"/>
                <w:szCs w:val="24"/>
              </w:rPr>
              <w:t>ν</w:t>
            </w:r>
            <w:r w:rsidRPr="00446173">
              <w:rPr>
                <w:rFonts w:eastAsia="Tahoma-Identity-H" w:cstheme="minorHAnsi"/>
                <w:b w:val="0"/>
                <w:bCs w:val="0"/>
                <w:kern w:val="0"/>
                <w:sz w:val="24"/>
                <w:szCs w:val="24"/>
              </w:rPr>
              <w:t xml:space="preserve"> περιβαλλοντικώ</w:t>
            </w:r>
            <w:r w:rsidRPr="00446173">
              <w:rPr>
                <w:rFonts w:eastAsia="Klee One" w:cstheme="minorHAnsi"/>
                <w:b w:val="0"/>
                <w:bCs w:val="0"/>
                <w:kern w:val="0"/>
                <w:sz w:val="24"/>
                <w:szCs w:val="24"/>
              </w:rPr>
              <w:t>ν</w:t>
            </w:r>
            <w:r w:rsidRPr="00446173">
              <w:rPr>
                <w:rFonts w:eastAsia="Tahoma-Identity-H" w:cstheme="minorHAnsi"/>
                <w:b w:val="0"/>
                <w:bCs w:val="0"/>
                <w:kern w:val="0"/>
                <w:sz w:val="24"/>
                <w:szCs w:val="24"/>
              </w:rPr>
              <w:t xml:space="preserve"> ομάδων </w:t>
            </w:r>
          </w:p>
        </w:tc>
        <w:tc>
          <w:tcPr>
            <w:tcW w:w="4681" w:type="dxa"/>
            <w:tcBorders>
              <w:top w:val="nil"/>
              <w:bottom w:val="single" w:sz="4" w:space="0" w:color="F7CAAC" w:themeColor="accent2" w:themeTint="66"/>
            </w:tcBorders>
            <w:noWrap/>
          </w:tcPr>
          <w:p w14:paraId="5AE701D8" w14:textId="67EF819A" w:rsidR="00CA7D8A" w:rsidRPr="00446173" w:rsidRDefault="00F21DF2"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Μείωση θεσμοθετημένων </w:t>
            </w:r>
            <w:r w:rsidR="002C287A">
              <w:rPr>
                <w:sz w:val="24"/>
                <w:szCs w:val="24"/>
              </w:rPr>
              <w:t xml:space="preserve">οικονομικών </w:t>
            </w:r>
            <w:r>
              <w:rPr>
                <w:sz w:val="24"/>
                <w:szCs w:val="24"/>
              </w:rPr>
              <w:t xml:space="preserve">πόρων των ΟΤΑ - </w:t>
            </w:r>
            <w:r w:rsidR="00CA7D8A" w:rsidRPr="00446173">
              <w:rPr>
                <w:sz w:val="24"/>
                <w:szCs w:val="24"/>
              </w:rPr>
              <w:t>Περιορισμ</w:t>
            </w:r>
            <w:r>
              <w:rPr>
                <w:sz w:val="24"/>
                <w:szCs w:val="24"/>
              </w:rPr>
              <w:t xml:space="preserve">ός </w:t>
            </w:r>
            <w:r w:rsidR="002C287A">
              <w:rPr>
                <w:sz w:val="24"/>
                <w:szCs w:val="24"/>
              </w:rPr>
              <w:t>δυνατοτήτων</w:t>
            </w:r>
            <w:r w:rsidR="00CA7D8A" w:rsidRPr="00446173">
              <w:rPr>
                <w:sz w:val="24"/>
                <w:szCs w:val="24"/>
              </w:rPr>
              <w:t xml:space="preserve"> υλοποίηση</w:t>
            </w:r>
            <w:r w:rsidR="002C287A">
              <w:rPr>
                <w:sz w:val="24"/>
                <w:szCs w:val="24"/>
              </w:rPr>
              <w:t>ς</w:t>
            </w:r>
            <w:r w:rsidR="00CA7D8A" w:rsidRPr="00446173">
              <w:rPr>
                <w:sz w:val="24"/>
                <w:szCs w:val="24"/>
              </w:rPr>
              <w:t xml:space="preserve"> των απαιτούμενων παρεμβάσεων </w:t>
            </w:r>
          </w:p>
          <w:p w14:paraId="5BAAABCB" w14:textId="77777777" w:rsidR="000817B1" w:rsidRDefault="000817B1"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Τιμολογιακή Πολιτική </w:t>
            </w:r>
            <w:r w:rsidRPr="00040781">
              <w:rPr>
                <w:rFonts w:cstheme="minorHAnsi"/>
                <w:sz w:val="24"/>
                <w:szCs w:val="24"/>
              </w:rPr>
              <w:t xml:space="preserve">ΕΔΣΝΑ </w:t>
            </w:r>
          </w:p>
          <w:p w14:paraId="6B3E9A53" w14:textId="77777777" w:rsidR="00CA7D8A" w:rsidRPr="00446173" w:rsidRDefault="00CA7D8A"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sz w:val="24"/>
                <w:szCs w:val="24"/>
              </w:rPr>
            </w:pPr>
            <w:r w:rsidRPr="00446173">
              <w:rPr>
                <w:sz w:val="24"/>
                <w:szCs w:val="24"/>
              </w:rPr>
              <w:lastRenderedPageBreak/>
              <w:t xml:space="preserve">Χρονοβόρες διαδικασίες </w:t>
            </w:r>
            <w:r>
              <w:rPr>
                <w:sz w:val="24"/>
                <w:szCs w:val="24"/>
              </w:rPr>
              <w:t>ωρίμασης των έργων (</w:t>
            </w:r>
            <w:r w:rsidRPr="00446173">
              <w:rPr>
                <w:sz w:val="24"/>
                <w:szCs w:val="24"/>
              </w:rPr>
              <w:t>έγκριση σχεδίων και μελετών</w:t>
            </w:r>
            <w:r>
              <w:rPr>
                <w:sz w:val="24"/>
                <w:szCs w:val="24"/>
              </w:rPr>
              <w:t>, διαγωνισμοί κ.λπ.)</w:t>
            </w:r>
          </w:p>
          <w:p w14:paraId="5BB360B4" w14:textId="72A9AF54" w:rsidR="00CA7D8A" w:rsidRPr="00446173" w:rsidRDefault="00CA7D8A"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Μείωση προσωπικού (συνταξιοδοτήσεις κ.λπ.) </w:t>
            </w:r>
            <w:r w:rsidRPr="00446173">
              <w:rPr>
                <w:rFonts w:cstheme="minorHAnsi"/>
                <w:sz w:val="24"/>
                <w:szCs w:val="24"/>
              </w:rPr>
              <w:t xml:space="preserve">Περιορισμοί προσλήψεων </w:t>
            </w:r>
          </w:p>
          <w:p w14:paraId="4FC76C15" w14:textId="7C955BC3" w:rsidR="00F326E6" w:rsidRPr="00AB5123" w:rsidRDefault="00F326E6" w:rsidP="00097B58">
            <w:pPr>
              <w:pStyle w:val="Default"/>
              <w:numPr>
                <w:ilvl w:val="0"/>
                <w:numId w:val="30"/>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pPr>
            <w:r w:rsidRPr="00611E49">
              <w:rPr>
                <w:rFonts w:cstheme="minorHAnsi"/>
              </w:rPr>
              <w:t xml:space="preserve">Διέλευση δικτύου μεταφοράς </w:t>
            </w:r>
            <w:r w:rsidR="0038095E">
              <w:rPr>
                <w:rFonts w:cstheme="minorHAnsi"/>
              </w:rPr>
              <w:t xml:space="preserve">ενέργειας </w:t>
            </w:r>
            <w:r w:rsidRPr="00611E49">
              <w:rPr>
                <w:rFonts w:cstheme="minorHAnsi"/>
              </w:rPr>
              <w:t>υψηλής τάσης (150</w:t>
            </w:r>
            <w:r w:rsidRPr="00611E49">
              <w:rPr>
                <w:rFonts w:cstheme="minorHAnsi"/>
                <w:lang w:val="en-US"/>
              </w:rPr>
              <w:t>kV</w:t>
            </w:r>
            <w:r w:rsidRPr="00611E49">
              <w:rPr>
                <w:rFonts w:cstheme="minorHAnsi"/>
              </w:rPr>
              <w:t>) μέσα από την πόλη και συνεπώς γειτνίαση αντικρουόμενων χρήσεων γης</w:t>
            </w:r>
            <w:r w:rsidRPr="00F326E6">
              <w:rPr>
                <w:rFonts w:cstheme="minorHAnsi"/>
              </w:rPr>
              <w:t>.</w:t>
            </w:r>
            <w:r>
              <w:rPr>
                <w:rStyle w:val="ab"/>
                <w:rFonts w:cstheme="minorHAnsi"/>
              </w:rPr>
              <w:footnoteReference w:id="190"/>
            </w:r>
          </w:p>
          <w:p w14:paraId="7424BB99" w14:textId="77777777" w:rsidR="00CA7D8A" w:rsidRPr="00040781" w:rsidRDefault="00CA7D8A"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40781">
              <w:rPr>
                <w:rFonts w:cstheme="minorHAnsi"/>
                <w:sz w:val="24"/>
                <w:szCs w:val="24"/>
              </w:rPr>
              <w:t>Προβληματικό θεσμικό πλαίσιο για τις δασικές-αναδασωτέες περιοχές (ΠΑΝΘΕΟΝ)</w:t>
            </w:r>
          </w:p>
          <w:p w14:paraId="1CB40627" w14:textId="786533EF" w:rsidR="00CA7D8A" w:rsidRDefault="00CA7D8A" w:rsidP="00097B58">
            <w:pPr>
              <w:pStyle w:val="a7"/>
              <w:numPr>
                <w:ilvl w:val="0"/>
                <w:numId w:val="30"/>
              </w:numPr>
              <w:spacing w:before="6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43AF5">
              <w:rPr>
                <w:sz w:val="24"/>
                <w:szCs w:val="24"/>
              </w:rPr>
              <w:t>Απουσία</w:t>
            </w:r>
            <w:r>
              <w:rPr>
                <w:sz w:val="24"/>
                <w:szCs w:val="24"/>
              </w:rPr>
              <w:t xml:space="preserve"> </w:t>
            </w:r>
            <w:r w:rsidRPr="00843AF5">
              <w:rPr>
                <w:sz w:val="24"/>
                <w:szCs w:val="24"/>
              </w:rPr>
              <w:t>δημόσιων</w:t>
            </w:r>
            <w:r>
              <w:rPr>
                <w:sz w:val="24"/>
                <w:szCs w:val="24"/>
              </w:rPr>
              <w:t xml:space="preserve"> </w:t>
            </w:r>
            <w:r w:rsidRPr="00843AF5">
              <w:rPr>
                <w:sz w:val="24"/>
                <w:szCs w:val="24"/>
              </w:rPr>
              <w:t>υπηρεσιών</w:t>
            </w:r>
            <w:r>
              <w:rPr>
                <w:sz w:val="24"/>
                <w:szCs w:val="24"/>
              </w:rPr>
              <w:t xml:space="preserve"> </w:t>
            </w:r>
            <w:r w:rsidRPr="00843AF5">
              <w:rPr>
                <w:sz w:val="24"/>
                <w:szCs w:val="24"/>
              </w:rPr>
              <w:t>εξυπηρετήσεων</w:t>
            </w:r>
            <w:r>
              <w:rPr>
                <w:sz w:val="24"/>
                <w:szCs w:val="24"/>
              </w:rPr>
              <w:t xml:space="preserve"> </w:t>
            </w:r>
            <w:r w:rsidRPr="00843AF5">
              <w:rPr>
                <w:sz w:val="24"/>
                <w:szCs w:val="24"/>
              </w:rPr>
              <w:t>(</w:t>
            </w:r>
            <w:r w:rsidR="0038095E">
              <w:rPr>
                <w:sz w:val="24"/>
                <w:szCs w:val="24"/>
              </w:rPr>
              <w:t>ΔΥΠΑ</w:t>
            </w:r>
            <w:r w:rsidRPr="00843AF5">
              <w:rPr>
                <w:sz w:val="24"/>
                <w:szCs w:val="24"/>
              </w:rPr>
              <w:t>,</w:t>
            </w:r>
            <w:r>
              <w:rPr>
                <w:sz w:val="24"/>
                <w:szCs w:val="24"/>
              </w:rPr>
              <w:t xml:space="preserve"> </w:t>
            </w:r>
            <w:proofErr w:type="spellStart"/>
            <w:r w:rsidRPr="00843AF5">
              <w:rPr>
                <w:sz w:val="24"/>
                <w:szCs w:val="24"/>
              </w:rPr>
              <w:t>Τ</w:t>
            </w:r>
            <w:r w:rsidR="0038095E">
              <w:rPr>
                <w:sz w:val="24"/>
                <w:szCs w:val="24"/>
              </w:rPr>
              <w:t>ο</w:t>
            </w:r>
            <w:r w:rsidRPr="00843AF5">
              <w:rPr>
                <w:sz w:val="24"/>
                <w:szCs w:val="24"/>
              </w:rPr>
              <w:t>ΜΥ</w:t>
            </w:r>
            <w:proofErr w:type="spellEnd"/>
            <w:r w:rsidRPr="00843AF5">
              <w:rPr>
                <w:sz w:val="24"/>
                <w:szCs w:val="24"/>
              </w:rPr>
              <w:t>)</w:t>
            </w:r>
            <w:r w:rsidR="00EF75CA">
              <w:rPr>
                <w:sz w:val="24"/>
                <w:szCs w:val="24"/>
              </w:rPr>
              <w:t xml:space="preserve"> </w:t>
            </w:r>
            <w:r w:rsidR="00BC47C4">
              <w:rPr>
                <w:sz w:val="24"/>
                <w:szCs w:val="24"/>
              </w:rPr>
              <w:t>στην πόλη</w:t>
            </w:r>
          </w:p>
          <w:p w14:paraId="415CCE8D" w14:textId="5481F5CA" w:rsidR="00CA7D8A" w:rsidRPr="00D00743" w:rsidRDefault="00CA7D8A" w:rsidP="00272138">
            <w:pPr>
              <w:pStyle w:val="a7"/>
              <w:spacing w:before="60" w:after="6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Calibri"/>
              </w:rPr>
            </w:pPr>
          </w:p>
        </w:tc>
      </w:tr>
    </w:tbl>
    <w:p w14:paraId="068987EC" w14:textId="77777777" w:rsidR="00CA7D8A" w:rsidRPr="00415832" w:rsidRDefault="00CA7D8A" w:rsidP="00CA7D8A">
      <w:pPr>
        <w:pStyle w:val="3"/>
        <w:spacing w:before="240" w:after="240"/>
        <w:ind w:firstLine="357"/>
        <w:rPr>
          <w:b/>
          <w:bCs/>
          <w:color w:val="2F5496" w:themeColor="accent1" w:themeShade="BF"/>
          <w:sz w:val="25"/>
          <w:szCs w:val="25"/>
        </w:rPr>
      </w:pPr>
      <w:bookmarkStart w:id="465" w:name="_Toc193110598"/>
      <w:bookmarkEnd w:id="464"/>
      <w:r w:rsidRPr="00415832">
        <w:rPr>
          <w:b/>
          <w:bCs/>
          <w:color w:val="2F5496" w:themeColor="accent1" w:themeShade="BF"/>
          <w:sz w:val="25"/>
          <w:szCs w:val="25"/>
        </w:rPr>
        <w:lastRenderedPageBreak/>
        <w:t>1.1.2 Κρίσιμα σημεία στον τομέα Περιβάλλον και Ποιότητα Ζωής</w:t>
      </w:r>
      <w:bookmarkEnd w:id="465"/>
    </w:p>
    <w:tbl>
      <w:tblPr>
        <w:tblStyle w:val="a6"/>
        <w:tblW w:w="9468" w:type="dxa"/>
        <w:jc w:val="center"/>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none" w:sz="0" w:space="0" w:color="auto"/>
          <w:insideV w:val="single" w:sz="8" w:space="0" w:color="8EAADB" w:themeColor="accent1" w:themeTint="99"/>
        </w:tblBorders>
        <w:tblLook w:val="04A0" w:firstRow="1" w:lastRow="0" w:firstColumn="1" w:lastColumn="0" w:noHBand="0" w:noVBand="1"/>
      </w:tblPr>
      <w:tblGrid>
        <w:gridCol w:w="9468"/>
      </w:tblGrid>
      <w:tr w:rsidR="00CA7D8A" w14:paraId="78EFF96C" w14:textId="77777777" w:rsidTr="009C0379">
        <w:trPr>
          <w:jc w:val="center"/>
        </w:trPr>
        <w:tc>
          <w:tcPr>
            <w:tcW w:w="9468" w:type="dxa"/>
            <w:shd w:val="clear" w:color="auto" w:fill="auto"/>
          </w:tcPr>
          <w:p w14:paraId="65302C65" w14:textId="0BBAC14B" w:rsidR="00CA7D8A" w:rsidRPr="00A325F1" w:rsidRDefault="00CA7D8A" w:rsidP="00B511D1">
            <w:pPr>
              <w:pStyle w:val="a7"/>
              <w:spacing w:before="60" w:after="60" w:line="300" w:lineRule="auto"/>
              <w:ind w:left="357" w:right="170"/>
              <w:contextualSpacing w:val="0"/>
              <w:jc w:val="both"/>
              <w:rPr>
                <w:i/>
                <w:iCs/>
                <w:sz w:val="24"/>
                <w:szCs w:val="24"/>
              </w:rPr>
            </w:pPr>
            <w:bookmarkStart w:id="466" w:name="_Hlk186879697"/>
            <w:r>
              <w:rPr>
                <w:i/>
                <w:iCs/>
                <w:sz w:val="24"/>
                <w:szCs w:val="24"/>
              </w:rPr>
              <w:t>Δ</w:t>
            </w:r>
            <w:r w:rsidRPr="00A325F1">
              <w:rPr>
                <w:i/>
                <w:iCs/>
                <w:sz w:val="24"/>
                <w:szCs w:val="24"/>
              </w:rPr>
              <w:t xml:space="preserve">ιαχείριση της οικιστικής και πολεοδομικής ανάπτυξης με βάση τις αρχές της βιώσιμης χωρικής ανάπτυξης </w:t>
            </w:r>
          </w:p>
          <w:p w14:paraId="6A2FF47E" w14:textId="77777777" w:rsidR="00CA538A" w:rsidRDefault="00710BFA" w:rsidP="00097B58">
            <w:pPr>
              <w:pStyle w:val="a7"/>
              <w:numPr>
                <w:ilvl w:val="0"/>
                <w:numId w:val="99"/>
              </w:numPr>
              <w:spacing w:before="60" w:after="60" w:line="300" w:lineRule="auto"/>
              <w:ind w:left="357" w:right="170" w:hanging="357"/>
              <w:contextualSpacing w:val="0"/>
              <w:jc w:val="both"/>
              <w:rPr>
                <w:i/>
                <w:iCs/>
                <w:sz w:val="24"/>
                <w:szCs w:val="24"/>
              </w:rPr>
            </w:pPr>
            <w:r w:rsidRPr="00CA538A">
              <w:rPr>
                <w:i/>
                <w:iCs/>
                <w:sz w:val="24"/>
                <w:szCs w:val="24"/>
              </w:rPr>
              <w:t>Νέο πολεοδομικό Σχέδιο.</w:t>
            </w:r>
            <w:r w:rsidR="00CA538A" w:rsidRPr="00CA538A">
              <w:rPr>
                <w:i/>
                <w:iCs/>
                <w:sz w:val="24"/>
                <w:szCs w:val="24"/>
              </w:rPr>
              <w:t xml:space="preserve"> Επέκταση του σχεδίου πόλης με κατεύθυνση την ικανοποίηση των ανθρωπίνων αναγκών σε συνάρτηση με τις περιβαλλοντικές ανάγκες.</w:t>
            </w:r>
          </w:p>
          <w:p w14:paraId="7321E9A7" w14:textId="053C0246" w:rsidR="00CA7D8A" w:rsidRPr="00CA538A" w:rsidRDefault="00CA7D8A" w:rsidP="00097B58">
            <w:pPr>
              <w:pStyle w:val="a7"/>
              <w:numPr>
                <w:ilvl w:val="0"/>
                <w:numId w:val="99"/>
              </w:numPr>
              <w:spacing w:before="60" w:after="60" w:line="300" w:lineRule="auto"/>
              <w:ind w:left="357" w:right="170" w:hanging="357"/>
              <w:contextualSpacing w:val="0"/>
              <w:jc w:val="both"/>
              <w:rPr>
                <w:i/>
                <w:iCs/>
                <w:sz w:val="24"/>
                <w:szCs w:val="24"/>
              </w:rPr>
            </w:pPr>
            <w:r w:rsidRPr="00CA538A">
              <w:rPr>
                <w:i/>
                <w:iCs/>
                <w:sz w:val="24"/>
                <w:szCs w:val="24"/>
              </w:rPr>
              <w:t>Κατοχύρωση των εγκεκριμένων κοινόχρηστων χώρων</w:t>
            </w:r>
          </w:p>
          <w:p w14:paraId="59A8C2CB" w14:textId="77777777" w:rsidR="00B1001E" w:rsidRPr="00B1001E" w:rsidRDefault="00220B08" w:rsidP="00097B58">
            <w:pPr>
              <w:pStyle w:val="a7"/>
              <w:numPr>
                <w:ilvl w:val="0"/>
                <w:numId w:val="99"/>
              </w:numPr>
              <w:spacing w:before="60" w:after="60" w:line="300" w:lineRule="auto"/>
              <w:ind w:left="357" w:right="170" w:hanging="357"/>
              <w:contextualSpacing w:val="0"/>
              <w:jc w:val="both"/>
              <w:rPr>
                <w:b/>
                <w:bCs/>
                <w:i/>
                <w:iCs/>
                <w:sz w:val="24"/>
                <w:szCs w:val="24"/>
              </w:rPr>
            </w:pPr>
            <w:r>
              <w:rPr>
                <w:i/>
                <w:iCs/>
                <w:sz w:val="24"/>
                <w:szCs w:val="24"/>
              </w:rPr>
              <w:t>Ολοκλήρωση των έργων που έχουν προγραμματιστεί.</w:t>
            </w:r>
            <w:r w:rsidR="00B1001E" w:rsidRPr="003C3E7E">
              <w:rPr>
                <w:i/>
                <w:iCs/>
                <w:sz w:val="24"/>
                <w:szCs w:val="24"/>
              </w:rPr>
              <w:t xml:space="preserve"> </w:t>
            </w:r>
          </w:p>
          <w:p w14:paraId="3912BE45" w14:textId="035E7485" w:rsidR="00B1001E" w:rsidRPr="00042D1C" w:rsidRDefault="00B1001E" w:rsidP="00097B58">
            <w:pPr>
              <w:pStyle w:val="a7"/>
              <w:numPr>
                <w:ilvl w:val="0"/>
                <w:numId w:val="99"/>
              </w:numPr>
              <w:spacing w:before="60" w:after="60" w:line="300" w:lineRule="auto"/>
              <w:ind w:left="357" w:right="170" w:hanging="357"/>
              <w:contextualSpacing w:val="0"/>
              <w:jc w:val="both"/>
              <w:rPr>
                <w:b/>
                <w:bCs/>
                <w:i/>
                <w:iCs/>
                <w:sz w:val="24"/>
                <w:szCs w:val="24"/>
              </w:rPr>
            </w:pPr>
            <w:r w:rsidRPr="003C3E7E">
              <w:rPr>
                <w:i/>
                <w:iCs/>
                <w:sz w:val="24"/>
                <w:szCs w:val="24"/>
              </w:rPr>
              <w:t xml:space="preserve">Απομάκρυνση πυλώνων ηλεκτρικού ρεύματος υψηλής τάσης. </w:t>
            </w:r>
          </w:p>
          <w:p w14:paraId="770DA473" w14:textId="67CD6240" w:rsidR="00CA7D8A" w:rsidRPr="003C3E7E" w:rsidRDefault="00CA7D8A" w:rsidP="00097B58">
            <w:pPr>
              <w:pStyle w:val="a7"/>
              <w:numPr>
                <w:ilvl w:val="0"/>
                <w:numId w:val="99"/>
              </w:numPr>
              <w:spacing w:before="60" w:after="60" w:line="300" w:lineRule="auto"/>
              <w:ind w:left="357" w:right="170" w:hanging="357"/>
              <w:contextualSpacing w:val="0"/>
              <w:rPr>
                <w:i/>
                <w:iCs/>
                <w:sz w:val="24"/>
                <w:szCs w:val="24"/>
              </w:rPr>
            </w:pPr>
            <w:r w:rsidRPr="003C3E7E">
              <w:rPr>
                <w:i/>
                <w:iCs/>
                <w:sz w:val="24"/>
                <w:szCs w:val="24"/>
              </w:rPr>
              <w:t xml:space="preserve">Εξασφάλιση νέου δημόσιου χώρου </w:t>
            </w:r>
            <w:r w:rsidR="00BE4849">
              <w:rPr>
                <w:rFonts w:cstheme="minorHAnsi"/>
                <w:sz w:val="20"/>
                <w:szCs w:val="20"/>
              </w:rPr>
              <w:t>-</w:t>
            </w:r>
            <w:r w:rsidR="00BE4849" w:rsidRPr="00C42FC7">
              <w:rPr>
                <w:rFonts w:cstheme="minorHAnsi"/>
                <w:sz w:val="20"/>
                <w:szCs w:val="20"/>
              </w:rPr>
              <w:t xml:space="preserve"> </w:t>
            </w:r>
            <w:r w:rsidR="00BE4849" w:rsidRPr="00BE4849">
              <w:rPr>
                <w:i/>
                <w:iCs/>
                <w:sz w:val="24"/>
                <w:szCs w:val="24"/>
              </w:rPr>
              <w:t>επάρκεια ανοιχτών</w:t>
            </w:r>
            <w:r w:rsidR="00BE4849">
              <w:rPr>
                <w:i/>
                <w:iCs/>
                <w:sz w:val="24"/>
                <w:szCs w:val="24"/>
              </w:rPr>
              <w:t>/</w:t>
            </w:r>
            <w:r w:rsidR="00BE4849" w:rsidRPr="00BE4849">
              <w:rPr>
                <w:i/>
                <w:iCs/>
                <w:sz w:val="24"/>
                <w:szCs w:val="24"/>
              </w:rPr>
              <w:t xml:space="preserve"> πράσινων χώρων </w:t>
            </w:r>
            <w:r w:rsidR="00B1001E">
              <w:rPr>
                <w:i/>
                <w:iCs/>
                <w:sz w:val="24"/>
                <w:szCs w:val="24"/>
              </w:rPr>
              <w:t>&amp;</w:t>
            </w:r>
            <w:r w:rsidR="00BE4849" w:rsidRPr="00BE4849">
              <w:rPr>
                <w:i/>
                <w:iCs/>
                <w:sz w:val="24"/>
                <w:szCs w:val="24"/>
              </w:rPr>
              <w:t xml:space="preserve"> κοινωνικών εξυπηρετήσεων </w:t>
            </w:r>
            <w:r w:rsidRPr="003C3E7E">
              <w:rPr>
                <w:i/>
                <w:iCs/>
                <w:sz w:val="24"/>
                <w:szCs w:val="24"/>
              </w:rPr>
              <w:t>σε όλες τις συνοικίες</w:t>
            </w:r>
            <w:r w:rsidR="005C7025">
              <w:rPr>
                <w:i/>
                <w:iCs/>
                <w:sz w:val="24"/>
                <w:szCs w:val="24"/>
              </w:rPr>
              <w:t xml:space="preserve"> </w:t>
            </w:r>
            <w:r w:rsidRPr="003C3E7E">
              <w:rPr>
                <w:i/>
                <w:iCs/>
                <w:sz w:val="24"/>
                <w:szCs w:val="24"/>
              </w:rPr>
              <w:t>για τη βελτίωση του περιβάλλοντος και την προώθηση της κοινωνικής συνοχής μέσω της ισόρροπης ανάπτυξης του αστικού χώρου</w:t>
            </w:r>
          </w:p>
          <w:p w14:paraId="2E04AAC1" w14:textId="77777777" w:rsidR="00CA7D8A" w:rsidRPr="0096748F" w:rsidRDefault="00CA7D8A" w:rsidP="00097B58">
            <w:pPr>
              <w:pStyle w:val="a7"/>
              <w:numPr>
                <w:ilvl w:val="0"/>
                <w:numId w:val="99"/>
              </w:numPr>
              <w:spacing w:before="60" w:after="60" w:line="300" w:lineRule="auto"/>
              <w:ind w:left="357" w:right="170" w:hanging="357"/>
              <w:contextualSpacing w:val="0"/>
              <w:jc w:val="both"/>
              <w:rPr>
                <w:b/>
                <w:bCs/>
                <w:i/>
                <w:iCs/>
                <w:sz w:val="24"/>
                <w:szCs w:val="24"/>
              </w:rPr>
            </w:pPr>
            <w:r w:rsidRPr="00D31584">
              <w:rPr>
                <w:i/>
                <w:iCs/>
                <w:sz w:val="24"/>
                <w:szCs w:val="24"/>
              </w:rPr>
              <w:t xml:space="preserve">Μείωση της </w:t>
            </w:r>
            <w:r>
              <w:rPr>
                <w:i/>
                <w:iCs/>
                <w:sz w:val="24"/>
                <w:szCs w:val="24"/>
              </w:rPr>
              <w:t>κατανάλωσης ενέργειας</w:t>
            </w:r>
            <w:r w:rsidRPr="00EB3A6E">
              <w:rPr>
                <w:i/>
                <w:iCs/>
                <w:sz w:val="24"/>
                <w:szCs w:val="24"/>
              </w:rPr>
              <w:t xml:space="preserve"> και </w:t>
            </w:r>
            <w:r>
              <w:rPr>
                <w:i/>
                <w:iCs/>
                <w:sz w:val="24"/>
                <w:szCs w:val="24"/>
              </w:rPr>
              <w:t>του</w:t>
            </w:r>
            <w:r w:rsidRPr="00EB3A6E">
              <w:rPr>
                <w:i/>
                <w:iCs/>
                <w:sz w:val="24"/>
                <w:szCs w:val="24"/>
              </w:rPr>
              <w:t xml:space="preserve"> περιβαλλοντικού αποτυπώματος</w:t>
            </w:r>
          </w:p>
          <w:p w14:paraId="0417791F" w14:textId="77777777" w:rsidR="00CA7D8A" w:rsidRPr="003A7C9A" w:rsidRDefault="00CA7D8A" w:rsidP="00097B58">
            <w:pPr>
              <w:pStyle w:val="a7"/>
              <w:numPr>
                <w:ilvl w:val="0"/>
                <w:numId w:val="134"/>
              </w:numPr>
              <w:spacing w:before="60" w:after="60" w:line="300" w:lineRule="auto"/>
              <w:ind w:left="697" w:right="170" w:hanging="357"/>
              <w:rPr>
                <w:rFonts w:cstheme="minorHAnsi"/>
                <w:i/>
                <w:iCs/>
                <w:sz w:val="24"/>
                <w:szCs w:val="24"/>
              </w:rPr>
            </w:pPr>
            <w:r w:rsidRPr="003A7C9A">
              <w:rPr>
                <w:rFonts w:cstheme="minorHAnsi"/>
                <w:i/>
                <w:iCs/>
                <w:sz w:val="24"/>
                <w:szCs w:val="24"/>
              </w:rPr>
              <w:t>Αναβάθμιση της ενεργειακής απόδοσης</w:t>
            </w:r>
          </w:p>
          <w:p w14:paraId="138E46EC" w14:textId="2FE4B5E8" w:rsidR="00CA7D8A" w:rsidRPr="003A7C9A" w:rsidRDefault="00CA7D8A" w:rsidP="00097B58">
            <w:pPr>
              <w:pStyle w:val="a7"/>
              <w:numPr>
                <w:ilvl w:val="0"/>
                <w:numId w:val="134"/>
              </w:numPr>
              <w:spacing w:before="60" w:after="60" w:line="300" w:lineRule="auto"/>
              <w:ind w:left="697" w:right="170" w:hanging="357"/>
              <w:rPr>
                <w:rFonts w:cstheme="minorHAnsi"/>
                <w:i/>
                <w:iCs/>
                <w:sz w:val="24"/>
                <w:szCs w:val="24"/>
              </w:rPr>
            </w:pPr>
            <w:r w:rsidRPr="003A7C9A">
              <w:rPr>
                <w:rFonts w:cstheme="minorHAnsi"/>
                <w:i/>
                <w:iCs/>
                <w:sz w:val="24"/>
                <w:szCs w:val="24"/>
              </w:rPr>
              <w:t xml:space="preserve">Χρήση ΑΠΕ </w:t>
            </w:r>
          </w:p>
          <w:p w14:paraId="5443891A" w14:textId="77777777" w:rsidR="00CA7D8A" w:rsidRPr="003A7C9A" w:rsidRDefault="00CA7D8A" w:rsidP="00097B58">
            <w:pPr>
              <w:pStyle w:val="a7"/>
              <w:numPr>
                <w:ilvl w:val="0"/>
                <w:numId w:val="134"/>
              </w:numPr>
              <w:spacing w:before="60" w:after="60" w:line="300" w:lineRule="auto"/>
              <w:ind w:left="697" w:right="170" w:hanging="357"/>
              <w:rPr>
                <w:rFonts w:cstheme="minorHAnsi"/>
                <w:i/>
                <w:iCs/>
                <w:sz w:val="24"/>
                <w:szCs w:val="24"/>
              </w:rPr>
            </w:pPr>
            <w:r w:rsidRPr="003A7C9A">
              <w:rPr>
                <w:rFonts w:cstheme="minorHAnsi"/>
                <w:i/>
                <w:iCs/>
                <w:sz w:val="24"/>
                <w:szCs w:val="24"/>
              </w:rPr>
              <w:t xml:space="preserve">Βελτίωση μεταφορών (Ηλεκτροκίνηση) </w:t>
            </w:r>
          </w:p>
          <w:p w14:paraId="3DEF7B38" w14:textId="77777777" w:rsidR="00CA7D8A" w:rsidRPr="0096748F" w:rsidRDefault="00CA7D8A" w:rsidP="00097B58">
            <w:pPr>
              <w:pStyle w:val="a7"/>
              <w:numPr>
                <w:ilvl w:val="0"/>
                <w:numId w:val="99"/>
              </w:numPr>
              <w:spacing w:before="60" w:after="60" w:line="300" w:lineRule="auto"/>
              <w:ind w:left="357" w:right="170" w:hanging="357"/>
              <w:contextualSpacing w:val="0"/>
              <w:rPr>
                <w:rFonts w:cstheme="minorHAnsi"/>
                <w:i/>
                <w:iCs/>
                <w:sz w:val="24"/>
                <w:szCs w:val="24"/>
              </w:rPr>
            </w:pPr>
            <w:r w:rsidRPr="0096748F">
              <w:rPr>
                <w:i/>
                <w:iCs/>
                <w:sz w:val="24"/>
                <w:szCs w:val="24"/>
              </w:rPr>
              <w:t>Π</w:t>
            </w:r>
            <w:r w:rsidRPr="0096748F">
              <w:rPr>
                <w:rFonts w:cstheme="minorHAnsi"/>
                <w:i/>
                <w:iCs/>
                <w:sz w:val="24"/>
                <w:szCs w:val="24"/>
              </w:rPr>
              <w:t xml:space="preserve">αρακολούθηση ατμοσφαιρικής ρύπανσης που προκαλούν τα οχήματα </w:t>
            </w:r>
          </w:p>
          <w:p w14:paraId="104CF07F" w14:textId="1AC9B869" w:rsidR="00CA7D8A" w:rsidRPr="00220B08" w:rsidRDefault="00CA7D8A" w:rsidP="00097B58">
            <w:pPr>
              <w:pStyle w:val="a7"/>
              <w:numPr>
                <w:ilvl w:val="0"/>
                <w:numId w:val="99"/>
              </w:numPr>
              <w:spacing w:before="60" w:after="60" w:line="300" w:lineRule="auto"/>
              <w:ind w:left="357" w:right="170" w:hanging="357"/>
              <w:contextualSpacing w:val="0"/>
              <w:jc w:val="both"/>
              <w:rPr>
                <w:i/>
                <w:iCs/>
                <w:sz w:val="24"/>
                <w:szCs w:val="24"/>
              </w:rPr>
            </w:pPr>
            <w:r w:rsidRPr="00220B08">
              <w:rPr>
                <w:i/>
                <w:iCs/>
                <w:sz w:val="24"/>
                <w:szCs w:val="24"/>
              </w:rPr>
              <w:lastRenderedPageBreak/>
              <w:t xml:space="preserve">Σχεδιασμός και υλοποίηση έργων που εξασφαλίζουν καλύτερες βιοκλιματικές συνθήκες με έμφαση </w:t>
            </w:r>
            <w:r w:rsidR="00220B08" w:rsidRPr="00220B08">
              <w:rPr>
                <w:i/>
                <w:iCs/>
                <w:sz w:val="24"/>
                <w:szCs w:val="24"/>
              </w:rPr>
              <w:t>στις</w:t>
            </w:r>
            <w:r w:rsidR="00796D75">
              <w:rPr>
                <w:i/>
                <w:iCs/>
                <w:sz w:val="24"/>
                <w:szCs w:val="24"/>
              </w:rPr>
              <w:t xml:space="preserve"> </w:t>
            </w:r>
            <w:r w:rsidRPr="00220B08">
              <w:rPr>
                <w:i/>
                <w:iCs/>
                <w:sz w:val="24"/>
                <w:szCs w:val="24"/>
              </w:rPr>
              <w:t>παρεμβάσεις στις γειτονιές που είναι πυκνοκατοικημένες ή έχουν παλιές κατασκευές</w:t>
            </w:r>
            <w:r w:rsidR="00220B08" w:rsidRPr="00220B08">
              <w:rPr>
                <w:i/>
                <w:iCs/>
                <w:sz w:val="24"/>
                <w:szCs w:val="24"/>
              </w:rPr>
              <w:t xml:space="preserve"> και </w:t>
            </w:r>
            <w:r w:rsidRPr="00220B08">
              <w:rPr>
                <w:i/>
                <w:iCs/>
                <w:sz w:val="24"/>
                <w:szCs w:val="24"/>
              </w:rPr>
              <w:t xml:space="preserve">παρεμβάσεις αναβάθμισης της κτιριακής υποδομής των δημοτικών κτιρίων (πρότυπα) </w:t>
            </w:r>
          </w:p>
          <w:p w14:paraId="47C6FBA6" w14:textId="7D6A80F0" w:rsidR="00553A45" w:rsidRDefault="00553A45" w:rsidP="00097B58">
            <w:pPr>
              <w:pStyle w:val="a7"/>
              <w:numPr>
                <w:ilvl w:val="0"/>
                <w:numId w:val="99"/>
              </w:numPr>
              <w:spacing w:before="60" w:after="60" w:line="300" w:lineRule="auto"/>
              <w:ind w:left="357" w:right="170" w:hanging="357"/>
              <w:contextualSpacing w:val="0"/>
              <w:jc w:val="both"/>
              <w:rPr>
                <w:i/>
                <w:iCs/>
                <w:sz w:val="24"/>
                <w:szCs w:val="24"/>
              </w:rPr>
            </w:pPr>
            <w:r>
              <w:rPr>
                <w:i/>
                <w:iCs/>
                <w:sz w:val="24"/>
                <w:szCs w:val="24"/>
              </w:rPr>
              <w:t xml:space="preserve">Ενέργειες για τον έλεγχο της καταλληλόλητας, λειτουργικότητας και τη βελτίωση των δικτύων υδροδότησης και </w:t>
            </w:r>
            <w:r w:rsidR="00421B32">
              <w:rPr>
                <w:i/>
                <w:iCs/>
                <w:sz w:val="24"/>
                <w:szCs w:val="24"/>
              </w:rPr>
              <w:t>αποχέτευσης</w:t>
            </w:r>
            <w:r w:rsidR="00CA49DA">
              <w:rPr>
                <w:i/>
                <w:iCs/>
                <w:sz w:val="24"/>
                <w:szCs w:val="24"/>
              </w:rPr>
              <w:t xml:space="preserve"> από την</w:t>
            </w:r>
            <w:r w:rsidR="002F5FA7">
              <w:rPr>
                <w:i/>
                <w:iCs/>
                <w:sz w:val="24"/>
                <w:szCs w:val="24"/>
              </w:rPr>
              <w:t xml:space="preserve"> </w:t>
            </w:r>
            <w:r>
              <w:rPr>
                <w:i/>
                <w:iCs/>
                <w:sz w:val="24"/>
                <w:szCs w:val="24"/>
              </w:rPr>
              <w:t xml:space="preserve">ΕΥΔΑΠ . </w:t>
            </w:r>
          </w:p>
          <w:p w14:paraId="72B2E1A5" w14:textId="66EC0C2A" w:rsidR="00CA7D8A" w:rsidRPr="00A279D0" w:rsidRDefault="00C754E1" w:rsidP="00097B58">
            <w:pPr>
              <w:pStyle w:val="a7"/>
              <w:numPr>
                <w:ilvl w:val="0"/>
                <w:numId w:val="99"/>
              </w:numPr>
              <w:spacing w:before="60" w:after="60" w:line="300" w:lineRule="auto"/>
              <w:ind w:left="357" w:right="170" w:hanging="357"/>
              <w:contextualSpacing w:val="0"/>
              <w:jc w:val="both"/>
              <w:rPr>
                <w:i/>
                <w:iCs/>
                <w:sz w:val="24"/>
                <w:szCs w:val="24"/>
              </w:rPr>
            </w:pPr>
            <w:r>
              <w:rPr>
                <w:i/>
                <w:iCs/>
                <w:sz w:val="24"/>
                <w:szCs w:val="24"/>
              </w:rPr>
              <w:t>Ο</w:t>
            </w:r>
            <w:r w:rsidRPr="00A279D0">
              <w:rPr>
                <w:i/>
                <w:iCs/>
                <w:sz w:val="24"/>
                <w:szCs w:val="24"/>
              </w:rPr>
              <w:t xml:space="preserve">λοκλήρωση των μελετών, έργων και υπηρεσιών που προβλέπονται </w:t>
            </w:r>
            <w:r>
              <w:rPr>
                <w:i/>
                <w:iCs/>
                <w:sz w:val="24"/>
                <w:szCs w:val="24"/>
              </w:rPr>
              <w:t>στο</w:t>
            </w:r>
            <w:r w:rsidR="00CA7D8A" w:rsidRPr="00A279D0">
              <w:rPr>
                <w:i/>
                <w:iCs/>
                <w:sz w:val="24"/>
                <w:szCs w:val="24"/>
              </w:rPr>
              <w:t xml:space="preserve"> </w:t>
            </w:r>
            <w:r w:rsidRPr="00A279D0">
              <w:rPr>
                <w:i/>
                <w:iCs/>
                <w:sz w:val="24"/>
                <w:szCs w:val="24"/>
              </w:rPr>
              <w:t>σχέδιο</w:t>
            </w:r>
            <w:r w:rsidR="00CA7D8A" w:rsidRPr="00A279D0">
              <w:rPr>
                <w:i/>
                <w:iCs/>
                <w:sz w:val="24"/>
                <w:szCs w:val="24"/>
              </w:rPr>
              <w:t xml:space="preserve"> βιώσιμης αστικής κινητικότητας (ΣΒΑΚ) </w:t>
            </w:r>
          </w:p>
          <w:p w14:paraId="538768E8" w14:textId="7EC628ED" w:rsidR="00CA7D8A" w:rsidRPr="00A279D0" w:rsidRDefault="00B1001E" w:rsidP="00097B58">
            <w:pPr>
              <w:pStyle w:val="a7"/>
              <w:numPr>
                <w:ilvl w:val="0"/>
                <w:numId w:val="99"/>
              </w:numPr>
              <w:spacing w:before="60" w:after="60" w:line="300" w:lineRule="auto"/>
              <w:ind w:left="357" w:right="170" w:hanging="357"/>
              <w:contextualSpacing w:val="0"/>
              <w:jc w:val="both"/>
              <w:rPr>
                <w:i/>
                <w:iCs/>
                <w:sz w:val="24"/>
                <w:szCs w:val="24"/>
              </w:rPr>
            </w:pPr>
            <w:r>
              <w:rPr>
                <w:i/>
                <w:iCs/>
                <w:sz w:val="24"/>
                <w:szCs w:val="24"/>
              </w:rPr>
              <w:t>Βελτίωση</w:t>
            </w:r>
            <w:r w:rsidR="00CA7D8A">
              <w:rPr>
                <w:i/>
                <w:iCs/>
                <w:sz w:val="24"/>
                <w:szCs w:val="24"/>
              </w:rPr>
              <w:t xml:space="preserve"> </w:t>
            </w:r>
            <w:r w:rsidR="00CA7D8A" w:rsidRPr="00A279D0">
              <w:rPr>
                <w:i/>
                <w:iCs/>
                <w:sz w:val="24"/>
                <w:szCs w:val="24"/>
              </w:rPr>
              <w:t>οδικών υποδομών</w:t>
            </w:r>
            <w:r w:rsidR="00CA7D8A">
              <w:rPr>
                <w:i/>
                <w:iCs/>
                <w:sz w:val="24"/>
                <w:szCs w:val="24"/>
              </w:rPr>
              <w:t xml:space="preserve"> -</w:t>
            </w:r>
            <w:r w:rsidR="00CA7D8A" w:rsidRPr="00A279D0">
              <w:rPr>
                <w:i/>
                <w:iCs/>
                <w:sz w:val="24"/>
                <w:szCs w:val="24"/>
              </w:rPr>
              <w:t xml:space="preserve"> βελτίωση της προσβασιμότητας </w:t>
            </w:r>
            <w:r w:rsidR="002931BD">
              <w:rPr>
                <w:i/>
                <w:iCs/>
                <w:sz w:val="24"/>
                <w:szCs w:val="24"/>
              </w:rPr>
              <w:t>πεζοδρομίων και οδών</w:t>
            </w:r>
            <w:r w:rsidR="00CA7D8A" w:rsidRPr="00A279D0">
              <w:rPr>
                <w:i/>
                <w:iCs/>
                <w:sz w:val="24"/>
                <w:szCs w:val="24"/>
              </w:rPr>
              <w:t>.</w:t>
            </w:r>
          </w:p>
          <w:p w14:paraId="0CD070C3" w14:textId="53E2582F" w:rsidR="00CA7D8A" w:rsidRPr="00A279D0" w:rsidRDefault="00CA7D8A" w:rsidP="00097B58">
            <w:pPr>
              <w:pStyle w:val="a7"/>
              <w:numPr>
                <w:ilvl w:val="0"/>
                <w:numId w:val="99"/>
              </w:numPr>
              <w:spacing w:before="60" w:after="60" w:line="300" w:lineRule="auto"/>
              <w:ind w:left="357" w:right="170" w:hanging="357"/>
              <w:contextualSpacing w:val="0"/>
              <w:jc w:val="both"/>
              <w:rPr>
                <w:rFonts w:eastAsia="Times New Roman" w:cstheme="minorHAnsi"/>
                <w:i/>
                <w:iCs/>
                <w:color w:val="000000"/>
                <w:kern w:val="0"/>
                <w:sz w:val="24"/>
                <w:szCs w:val="24"/>
                <w:lang w:eastAsia="el-GR"/>
              </w:rPr>
            </w:pPr>
            <w:r>
              <w:rPr>
                <w:i/>
                <w:iCs/>
                <w:sz w:val="24"/>
                <w:szCs w:val="24"/>
              </w:rPr>
              <w:t xml:space="preserve"> Βελτίωση συνθηκών κυκλοφορίας και </w:t>
            </w:r>
            <w:r w:rsidRPr="00A279D0">
              <w:rPr>
                <w:i/>
                <w:iCs/>
                <w:sz w:val="24"/>
                <w:szCs w:val="24"/>
              </w:rPr>
              <w:t>στάθμευσης</w:t>
            </w:r>
            <w:r w:rsidR="00F46826">
              <w:rPr>
                <w:i/>
                <w:iCs/>
                <w:sz w:val="24"/>
                <w:szCs w:val="24"/>
              </w:rPr>
              <w:t>- Έλεγχος</w:t>
            </w:r>
          </w:p>
          <w:p w14:paraId="3382B292" w14:textId="2234BA34" w:rsidR="00CA7D8A" w:rsidRPr="00A279D0" w:rsidRDefault="00CA7D8A" w:rsidP="00097B58">
            <w:pPr>
              <w:pStyle w:val="a7"/>
              <w:numPr>
                <w:ilvl w:val="0"/>
                <w:numId w:val="99"/>
              </w:numPr>
              <w:spacing w:before="60" w:after="60" w:line="300" w:lineRule="auto"/>
              <w:ind w:left="357" w:right="170" w:hanging="357"/>
              <w:contextualSpacing w:val="0"/>
              <w:jc w:val="both"/>
              <w:rPr>
                <w:i/>
                <w:iCs/>
                <w:sz w:val="24"/>
                <w:szCs w:val="24"/>
              </w:rPr>
            </w:pPr>
            <w:r w:rsidRPr="00A279D0">
              <w:rPr>
                <w:rFonts w:cstheme="minorHAnsi"/>
                <w:i/>
                <w:iCs/>
                <w:sz w:val="24"/>
                <w:szCs w:val="24"/>
              </w:rPr>
              <w:t xml:space="preserve">Αξιοποίηση έξυπνων παρεμβάσεων και τεχνολογιών </w:t>
            </w:r>
            <w:r w:rsidRPr="00A279D0">
              <w:rPr>
                <w:i/>
                <w:iCs/>
                <w:sz w:val="24"/>
                <w:szCs w:val="24"/>
              </w:rPr>
              <w:t>για ενίσχυση της λειτουργικότητας της πόλης</w:t>
            </w:r>
          </w:p>
          <w:p w14:paraId="55104861" w14:textId="65B3A25E" w:rsidR="001C7B78" w:rsidRPr="00AF33C0" w:rsidRDefault="001C7B78" w:rsidP="00097B58">
            <w:pPr>
              <w:pStyle w:val="a7"/>
              <w:numPr>
                <w:ilvl w:val="0"/>
                <w:numId w:val="99"/>
              </w:numPr>
              <w:spacing w:before="60" w:after="60" w:line="300" w:lineRule="auto"/>
              <w:ind w:left="357" w:right="170" w:hanging="357"/>
              <w:contextualSpacing w:val="0"/>
              <w:jc w:val="both"/>
              <w:rPr>
                <w:i/>
                <w:iCs/>
                <w:sz w:val="24"/>
                <w:szCs w:val="24"/>
              </w:rPr>
            </w:pPr>
            <w:r w:rsidRPr="00AF33C0">
              <w:rPr>
                <w:i/>
                <w:iCs/>
                <w:sz w:val="24"/>
                <w:szCs w:val="24"/>
              </w:rPr>
              <w:t>Αυστηρή τήρηση του Κανονισμού Καθαριότητας του Δήμου</w:t>
            </w:r>
            <w:r w:rsidR="00F46826">
              <w:rPr>
                <w:i/>
                <w:iCs/>
                <w:sz w:val="24"/>
                <w:szCs w:val="24"/>
              </w:rPr>
              <w:t>- Έλεγχος</w:t>
            </w:r>
          </w:p>
          <w:p w14:paraId="69AC05D1" w14:textId="28CA3212" w:rsidR="00421B32" w:rsidRPr="001C7B78" w:rsidRDefault="00421B32" w:rsidP="00097B58">
            <w:pPr>
              <w:pStyle w:val="a7"/>
              <w:numPr>
                <w:ilvl w:val="0"/>
                <w:numId w:val="99"/>
              </w:numPr>
              <w:spacing w:before="60" w:after="60" w:line="300" w:lineRule="auto"/>
              <w:ind w:left="357" w:right="170" w:hanging="357"/>
              <w:contextualSpacing w:val="0"/>
              <w:jc w:val="both"/>
              <w:rPr>
                <w:b/>
                <w:bCs/>
                <w:i/>
                <w:iCs/>
                <w:sz w:val="24"/>
                <w:szCs w:val="24"/>
              </w:rPr>
            </w:pPr>
            <w:r w:rsidRPr="002931BD">
              <w:rPr>
                <w:rFonts w:cstheme="minorHAnsi"/>
                <w:i/>
                <w:iCs/>
                <w:sz w:val="24"/>
                <w:szCs w:val="24"/>
              </w:rPr>
              <w:t>Τεχνολογική εξέλιξη του συστήματος αποκομιδής για τη μείωση του κόστους των μετακινήσεων</w:t>
            </w:r>
            <w:r w:rsidR="00CA49DA">
              <w:rPr>
                <w:rFonts w:cstheme="minorHAnsi"/>
                <w:i/>
                <w:iCs/>
                <w:sz w:val="24"/>
                <w:szCs w:val="24"/>
              </w:rPr>
              <w:t xml:space="preserve"> </w:t>
            </w:r>
            <w:r w:rsidR="00CA49DA" w:rsidRPr="002931BD">
              <w:rPr>
                <w:rFonts w:cstheme="minorHAnsi"/>
                <w:i/>
                <w:iCs/>
                <w:sz w:val="24"/>
                <w:szCs w:val="24"/>
              </w:rPr>
              <w:t>(</w:t>
            </w:r>
            <w:r w:rsidR="00CA49DA" w:rsidRPr="002931BD">
              <w:rPr>
                <w:rFonts w:cstheme="minorHAnsi"/>
                <w:i/>
                <w:iCs/>
                <w:sz w:val="24"/>
                <w:szCs w:val="24"/>
                <w:lang w:val="en-US"/>
              </w:rPr>
              <w:t>GPS</w:t>
            </w:r>
            <w:r w:rsidR="00CA49DA" w:rsidRPr="002931BD">
              <w:rPr>
                <w:rFonts w:cstheme="minorHAnsi"/>
                <w:i/>
                <w:iCs/>
                <w:sz w:val="24"/>
                <w:szCs w:val="24"/>
              </w:rPr>
              <w:t>)</w:t>
            </w:r>
          </w:p>
          <w:p w14:paraId="606A6EDB" w14:textId="77777777" w:rsidR="001C7B78" w:rsidRDefault="001C7B78" w:rsidP="00097B58">
            <w:pPr>
              <w:pStyle w:val="a7"/>
              <w:numPr>
                <w:ilvl w:val="0"/>
                <w:numId w:val="99"/>
              </w:numPr>
              <w:spacing w:before="60" w:after="60" w:line="300" w:lineRule="auto"/>
              <w:ind w:left="357" w:right="170" w:hanging="357"/>
              <w:contextualSpacing w:val="0"/>
              <w:jc w:val="both"/>
              <w:rPr>
                <w:i/>
                <w:iCs/>
                <w:sz w:val="24"/>
                <w:szCs w:val="24"/>
              </w:rPr>
            </w:pPr>
            <w:r w:rsidRPr="001C7B78">
              <w:rPr>
                <w:rFonts w:cstheme="minorHAnsi"/>
                <w:i/>
                <w:iCs/>
                <w:sz w:val="24"/>
                <w:szCs w:val="24"/>
              </w:rPr>
              <w:t>Βελτίωση των ποσοστών ανακύκλωσης σε όλες τις κατηγορίες</w:t>
            </w:r>
            <w:r w:rsidRPr="001C7B78">
              <w:rPr>
                <w:i/>
                <w:iCs/>
                <w:sz w:val="24"/>
                <w:szCs w:val="24"/>
              </w:rPr>
              <w:t xml:space="preserve"> </w:t>
            </w:r>
          </w:p>
          <w:p w14:paraId="1FD9D9BB" w14:textId="726E5308" w:rsidR="0041113B" w:rsidRPr="002931BD" w:rsidRDefault="001C7B78" w:rsidP="00097B58">
            <w:pPr>
              <w:pStyle w:val="a7"/>
              <w:numPr>
                <w:ilvl w:val="0"/>
                <w:numId w:val="99"/>
              </w:numPr>
              <w:spacing w:before="60" w:after="60" w:line="300" w:lineRule="auto"/>
              <w:ind w:left="357" w:right="170" w:hanging="357"/>
              <w:contextualSpacing w:val="0"/>
              <w:jc w:val="both"/>
              <w:rPr>
                <w:i/>
                <w:iCs/>
                <w:sz w:val="24"/>
                <w:szCs w:val="24"/>
              </w:rPr>
            </w:pPr>
            <w:r w:rsidRPr="002931BD">
              <w:rPr>
                <w:rFonts w:cstheme="minorHAnsi"/>
                <w:i/>
                <w:iCs/>
                <w:sz w:val="24"/>
                <w:szCs w:val="24"/>
              </w:rPr>
              <w:t>Ευαισθητοποίηση και ενημέρωση των πολιτών σε περιβαλλοντικά θέματα, για διαμόρφωση περιβαλλοντικής συνείδησης και συμπεριφοράς</w:t>
            </w:r>
            <w:bookmarkStart w:id="467" w:name="_Hlk164543420"/>
            <w:r w:rsidR="0041113B">
              <w:rPr>
                <w:rFonts w:cstheme="minorHAnsi"/>
                <w:i/>
                <w:iCs/>
                <w:sz w:val="24"/>
                <w:szCs w:val="24"/>
              </w:rPr>
              <w:t>-</w:t>
            </w:r>
            <w:r w:rsidR="0041113B" w:rsidRPr="002931BD">
              <w:rPr>
                <w:i/>
                <w:iCs/>
                <w:sz w:val="24"/>
                <w:szCs w:val="24"/>
              </w:rPr>
              <w:t xml:space="preserve"> Διαμόρφωση μιας ισχυρής κουλτούρας ανακύκλωσης</w:t>
            </w:r>
          </w:p>
          <w:bookmarkEnd w:id="467"/>
          <w:p w14:paraId="75116C34" w14:textId="30ACC6C4" w:rsidR="009C66BE" w:rsidRDefault="009C66BE" w:rsidP="00097B58">
            <w:pPr>
              <w:pStyle w:val="a7"/>
              <w:numPr>
                <w:ilvl w:val="0"/>
                <w:numId w:val="99"/>
              </w:numPr>
              <w:spacing w:before="60" w:after="60" w:line="300" w:lineRule="auto"/>
              <w:ind w:left="357" w:right="170" w:hanging="357"/>
              <w:contextualSpacing w:val="0"/>
              <w:jc w:val="both"/>
              <w:rPr>
                <w:i/>
                <w:iCs/>
                <w:sz w:val="24"/>
                <w:szCs w:val="24"/>
              </w:rPr>
            </w:pPr>
            <w:r w:rsidRPr="009C66BE">
              <w:rPr>
                <w:i/>
                <w:iCs/>
                <w:sz w:val="24"/>
                <w:szCs w:val="24"/>
              </w:rPr>
              <w:t>Διαμόρφωση εύκολα προσβάσιμου, ασφαλούς, ελκυστικού εμπορικού κέντρου με έξυπνες υποδομές για την προσέλκυση επενδυτών επιχειρηματιών και πολιτών</w:t>
            </w:r>
            <w:r w:rsidRPr="00A279D0">
              <w:rPr>
                <w:i/>
                <w:iCs/>
                <w:sz w:val="24"/>
                <w:szCs w:val="24"/>
              </w:rPr>
              <w:t xml:space="preserve"> </w:t>
            </w:r>
            <w:r w:rsidRPr="009C66BE">
              <w:rPr>
                <w:vertAlign w:val="superscript"/>
              </w:rPr>
              <w:footnoteReference w:id="191"/>
            </w:r>
          </w:p>
          <w:p w14:paraId="18939D37" w14:textId="77777777" w:rsidR="00CA7D8A" w:rsidRDefault="00CA7D8A" w:rsidP="00097B58">
            <w:pPr>
              <w:pStyle w:val="a7"/>
              <w:numPr>
                <w:ilvl w:val="0"/>
                <w:numId w:val="99"/>
              </w:numPr>
              <w:spacing w:before="60" w:after="60" w:line="300" w:lineRule="auto"/>
              <w:ind w:left="357" w:right="170" w:hanging="357"/>
              <w:contextualSpacing w:val="0"/>
              <w:jc w:val="both"/>
              <w:rPr>
                <w:i/>
                <w:iCs/>
                <w:sz w:val="24"/>
                <w:szCs w:val="24"/>
              </w:rPr>
            </w:pPr>
            <w:r>
              <w:rPr>
                <w:i/>
                <w:iCs/>
                <w:sz w:val="24"/>
                <w:szCs w:val="24"/>
              </w:rPr>
              <w:t>Εμπλουτισμός και αναβάθμιση της κοινωνικής, πολιτιστικής και αθλητικής υποδομής.</w:t>
            </w:r>
            <w:r w:rsidRPr="009C66BE">
              <w:rPr>
                <w:vertAlign w:val="superscript"/>
              </w:rPr>
              <w:footnoteReference w:id="192"/>
            </w:r>
            <w:r>
              <w:rPr>
                <w:i/>
                <w:iCs/>
                <w:sz w:val="24"/>
                <w:szCs w:val="24"/>
              </w:rPr>
              <w:t xml:space="preserve"> </w:t>
            </w:r>
          </w:p>
          <w:p w14:paraId="72030551" w14:textId="67C8AFFD" w:rsidR="00CA7D8A" w:rsidRDefault="00CA7D8A" w:rsidP="00097B58">
            <w:pPr>
              <w:pStyle w:val="a7"/>
              <w:numPr>
                <w:ilvl w:val="0"/>
                <w:numId w:val="99"/>
              </w:numPr>
              <w:spacing w:before="60" w:after="60" w:line="300" w:lineRule="auto"/>
              <w:ind w:left="357" w:right="170" w:hanging="357"/>
              <w:contextualSpacing w:val="0"/>
              <w:jc w:val="both"/>
            </w:pPr>
            <w:r>
              <w:rPr>
                <w:i/>
                <w:iCs/>
                <w:sz w:val="24"/>
                <w:szCs w:val="24"/>
              </w:rPr>
              <w:t>Α</w:t>
            </w:r>
            <w:r w:rsidRPr="00A325F1">
              <w:rPr>
                <w:i/>
                <w:iCs/>
                <w:sz w:val="24"/>
                <w:szCs w:val="24"/>
              </w:rPr>
              <w:t>νάδειξη των φυσικού</w:t>
            </w:r>
            <w:r w:rsidR="00CA49DA">
              <w:rPr>
                <w:i/>
                <w:iCs/>
                <w:sz w:val="24"/>
                <w:szCs w:val="24"/>
              </w:rPr>
              <w:t xml:space="preserve"> περιβάλλοντος</w:t>
            </w:r>
            <w:r w:rsidRPr="00A325F1">
              <w:rPr>
                <w:i/>
                <w:iCs/>
                <w:sz w:val="24"/>
                <w:szCs w:val="24"/>
              </w:rPr>
              <w:t xml:space="preserve"> και πολιτιστικού</w:t>
            </w:r>
            <w:r>
              <w:rPr>
                <w:i/>
                <w:iCs/>
                <w:sz w:val="24"/>
                <w:szCs w:val="24"/>
              </w:rPr>
              <w:t xml:space="preserve"> </w:t>
            </w:r>
            <w:r w:rsidRPr="00A325F1">
              <w:rPr>
                <w:i/>
                <w:iCs/>
                <w:sz w:val="24"/>
                <w:szCs w:val="24"/>
              </w:rPr>
              <w:t>πλούτου της πόλης</w:t>
            </w:r>
            <w:r>
              <w:rPr>
                <w:i/>
                <w:iCs/>
                <w:sz w:val="24"/>
                <w:szCs w:val="24"/>
              </w:rPr>
              <w:t xml:space="preserve"> και των πλεονεκτημάτων στον αστικό χώρο </w:t>
            </w:r>
          </w:p>
        </w:tc>
      </w:tr>
      <w:bookmarkEnd w:id="466"/>
    </w:tbl>
    <w:p w14:paraId="36AE8932" w14:textId="77777777" w:rsidR="00B060EA" w:rsidRDefault="00B060EA" w:rsidP="00B060EA"/>
    <w:p w14:paraId="6777A8E8" w14:textId="77777777" w:rsidR="00B44005" w:rsidRDefault="00B44005" w:rsidP="00B060EA"/>
    <w:p w14:paraId="115F7F1E" w14:textId="2096079B" w:rsidR="00CA7D8A" w:rsidRPr="00FB70D9" w:rsidRDefault="00CA7D8A" w:rsidP="00CA7D8A">
      <w:pPr>
        <w:pStyle w:val="3"/>
        <w:ind w:firstLine="357"/>
        <w:rPr>
          <w:b/>
          <w:bCs/>
          <w:color w:val="2F5496" w:themeColor="accent1" w:themeShade="BF"/>
          <w:spacing w:val="20"/>
          <w:sz w:val="26"/>
          <w:szCs w:val="26"/>
        </w:rPr>
      </w:pPr>
      <w:bookmarkStart w:id="468" w:name="_Toc193110599"/>
      <w:r w:rsidRPr="00FB70D9">
        <w:rPr>
          <w:b/>
          <w:bCs/>
          <w:color w:val="2F5496" w:themeColor="accent1" w:themeShade="BF"/>
          <w:spacing w:val="20"/>
          <w:sz w:val="26"/>
          <w:szCs w:val="26"/>
        </w:rPr>
        <w:lastRenderedPageBreak/>
        <w:t xml:space="preserve">1.2. </w:t>
      </w:r>
      <w:bookmarkStart w:id="469" w:name="_Hlk165280315"/>
      <w:r w:rsidRPr="00FB70D9">
        <w:rPr>
          <w:b/>
          <w:bCs/>
          <w:color w:val="2F5496" w:themeColor="accent1" w:themeShade="BF"/>
          <w:spacing w:val="20"/>
          <w:sz w:val="26"/>
          <w:szCs w:val="26"/>
        </w:rPr>
        <w:t>ΚΟΙΝΩΝΙΚΗ ΠΟΛΙΤΙΚΗ, ΥΓΕΙΑ, ΠΑΙΔΕΙΑ, ΠΟΛΙΤΙΣΜΟΣ &amp; ΑΘΛΗΤΙΣΜΟΣ</w:t>
      </w:r>
      <w:bookmarkEnd w:id="468"/>
      <w:r w:rsidRPr="00FB70D9">
        <w:rPr>
          <w:b/>
          <w:bCs/>
          <w:color w:val="2F5496" w:themeColor="accent1" w:themeShade="BF"/>
          <w:spacing w:val="20"/>
          <w:sz w:val="26"/>
          <w:szCs w:val="26"/>
        </w:rPr>
        <w:t xml:space="preserve"> </w:t>
      </w:r>
    </w:p>
    <w:p w14:paraId="179C6197" w14:textId="77777777" w:rsidR="00CA7D8A" w:rsidRPr="005040C3" w:rsidRDefault="00CA7D8A" w:rsidP="0064535A">
      <w:pPr>
        <w:pStyle w:val="3"/>
        <w:spacing w:before="240" w:after="240"/>
        <w:ind w:firstLine="357"/>
        <w:rPr>
          <w:b/>
          <w:bCs/>
          <w:color w:val="2F5496" w:themeColor="accent1" w:themeShade="BF"/>
          <w:sz w:val="25"/>
          <w:szCs w:val="25"/>
        </w:rPr>
      </w:pPr>
      <w:bookmarkStart w:id="470" w:name="_Toc193110600"/>
      <w:r w:rsidRPr="005040C3">
        <w:rPr>
          <w:b/>
          <w:bCs/>
          <w:color w:val="2F5496" w:themeColor="accent1" w:themeShade="BF"/>
          <w:sz w:val="25"/>
          <w:szCs w:val="25"/>
        </w:rPr>
        <w:t xml:space="preserve">1.2.1 </w:t>
      </w:r>
      <w:r w:rsidRPr="005040C3">
        <w:rPr>
          <w:b/>
          <w:bCs/>
          <w:color w:val="2F5496" w:themeColor="accent1" w:themeShade="BF"/>
          <w:sz w:val="25"/>
          <w:szCs w:val="25"/>
          <w:lang w:val="en-US"/>
        </w:rPr>
        <w:t>SWOT</w:t>
      </w:r>
      <w:r w:rsidRPr="005040C3">
        <w:rPr>
          <w:b/>
          <w:bCs/>
          <w:color w:val="2F5496" w:themeColor="accent1" w:themeShade="BF"/>
          <w:sz w:val="25"/>
          <w:szCs w:val="25"/>
        </w:rPr>
        <w:t xml:space="preserve"> ανάλυση</w:t>
      </w:r>
      <w:bookmarkEnd w:id="470"/>
      <w:r>
        <w:rPr>
          <w:b/>
          <w:bCs/>
          <w:color w:val="2F5496" w:themeColor="accent1" w:themeShade="BF"/>
          <w:sz w:val="25"/>
          <w:szCs w:val="25"/>
        </w:rPr>
        <w:t xml:space="preserve"> </w:t>
      </w:r>
    </w:p>
    <w:tbl>
      <w:tblPr>
        <w:tblStyle w:val="1-11"/>
        <w:tblW w:w="9496" w:type="dxa"/>
        <w:jc w:val="center"/>
        <w:tblBorders>
          <w:top w:val="single" w:sz="4" w:space="0" w:color="F7CAAC" w:themeColor="accent2" w:themeTint="66"/>
          <w:left w:val="single" w:sz="4" w:space="0" w:color="F7CAAC" w:themeColor="accent2" w:themeTint="66"/>
          <w:bottom w:val="single" w:sz="4" w:space="0" w:color="F4B083" w:themeColor="accent2" w:themeTint="99"/>
          <w:right w:val="single" w:sz="4" w:space="0" w:color="F7CAAC" w:themeColor="accent2" w:themeTint="66"/>
          <w:insideH w:val="single" w:sz="4" w:space="0" w:color="F7CAAC" w:themeColor="accent2" w:themeTint="66"/>
          <w:insideV w:val="single" w:sz="4" w:space="0" w:color="D9E2F3" w:themeColor="accent1" w:themeTint="33"/>
        </w:tblBorders>
        <w:tblLayout w:type="fixed"/>
        <w:tblLook w:val="00A0" w:firstRow="1" w:lastRow="0" w:firstColumn="1" w:lastColumn="0" w:noHBand="0" w:noVBand="0"/>
      </w:tblPr>
      <w:tblGrid>
        <w:gridCol w:w="4819"/>
        <w:gridCol w:w="4677"/>
      </w:tblGrid>
      <w:tr w:rsidR="00CA7D8A" w:rsidRPr="00D00743" w14:paraId="66A4F786" w14:textId="77777777" w:rsidTr="009C0379">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4819" w:type="dxa"/>
            <w:tcBorders>
              <w:bottom w:val="single" w:sz="24" w:space="0" w:color="F7CAAC" w:themeColor="accent2" w:themeTint="66"/>
              <w:right w:val="single" w:sz="4" w:space="0" w:color="FFFFFF" w:themeColor="background1"/>
            </w:tcBorders>
            <w:shd w:val="clear" w:color="auto" w:fill="EDF1F9"/>
            <w:noWrap/>
            <w:vAlign w:val="center"/>
          </w:tcPr>
          <w:p w14:paraId="6558A077" w14:textId="733287F4" w:rsidR="00CA7D8A" w:rsidRPr="007038F8" w:rsidRDefault="00F13811" w:rsidP="00B511D1">
            <w:pPr>
              <w:spacing w:before="120" w:after="120"/>
              <w:jc w:val="center"/>
              <w:rPr>
                <w:b w:val="0"/>
                <w:bCs w:val="0"/>
                <w:sz w:val="24"/>
                <w:szCs w:val="24"/>
              </w:rPr>
            </w:pPr>
            <w:r>
              <w:rPr>
                <w:rFonts w:asciiTheme="majorHAnsi" w:hAnsiTheme="majorHAnsi" w:cstheme="majorHAnsi"/>
                <w:sz w:val="24"/>
                <w:szCs w:val="24"/>
                <w:lang w:val="en-US"/>
              </w:rPr>
              <w:t xml:space="preserve">S- </w:t>
            </w:r>
            <w:r w:rsidR="00CA7D8A" w:rsidRPr="006A293B">
              <w:rPr>
                <w:rFonts w:asciiTheme="majorHAnsi" w:hAnsiTheme="majorHAnsi" w:cstheme="majorHAnsi"/>
                <w:sz w:val="24"/>
                <w:szCs w:val="24"/>
              </w:rPr>
              <w:t>Δυνατά</w:t>
            </w:r>
            <w:r w:rsidR="00CA7D8A">
              <w:rPr>
                <w:rFonts w:asciiTheme="majorHAnsi" w:hAnsiTheme="majorHAnsi" w:cstheme="majorHAnsi"/>
                <w:sz w:val="24"/>
                <w:szCs w:val="24"/>
              </w:rPr>
              <w:t xml:space="preserve"> </w:t>
            </w:r>
            <w:r w:rsidR="00CA7D8A" w:rsidRPr="006A293B">
              <w:rPr>
                <w:rFonts w:asciiTheme="majorHAnsi" w:hAnsiTheme="majorHAnsi" w:cstheme="majorHAnsi"/>
                <w:sz w:val="24"/>
                <w:szCs w:val="24"/>
              </w:rPr>
              <w:t>σημεία/πλεονεκτήματα</w:t>
            </w:r>
          </w:p>
        </w:tc>
        <w:tc>
          <w:tcPr>
            <w:tcW w:w="4677" w:type="dxa"/>
            <w:tcBorders>
              <w:left w:val="single" w:sz="4" w:space="0" w:color="FFFFFF" w:themeColor="background1"/>
              <w:bottom w:val="single" w:sz="24" w:space="0" w:color="F7CAAC" w:themeColor="accent2" w:themeTint="66"/>
            </w:tcBorders>
            <w:shd w:val="clear" w:color="auto" w:fill="EDF1F9"/>
            <w:vAlign w:val="center"/>
          </w:tcPr>
          <w:p w14:paraId="1410E16E" w14:textId="3D3CCACF" w:rsidR="00CA7D8A" w:rsidRPr="007038F8" w:rsidRDefault="00F13811" w:rsidP="00B511D1">
            <w:pPr>
              <w:spacing w:before="120" w:after="120"/>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Theme="majorHAnsi" w:hAnsiTheme="majorHAnsi" w:cstheme="majorHAnsi"/>
                <w:lang w:val="en-US"/>
              </w:rPr>
              <w:t xml:space="preserve">W- </w:t>
            </w:r>
            <w:r w:rsidR="00CA7D8A" w:rsidRPr="006A293B">
              <w:rPr>
                <w:rFonts w:asciiTheme="majorHAnsi" w:hAnsiTheme="majorHAnsi" w:cstheme="majorHAnsi"/>
              </w:rPr>
              <w:t>Αδυναμίες/μειονεκτήματα</w:t>
            </w:r>
          </w:p>
        </w:tc>
      </w:tr>
      <w:tr w:rsidR="00CA7D8A" w:rsidRPr="00D00743" w14:paraId="082618A2" w14:textId="77777777" w:rsidTr="008D63FA">
        <w:trPr>
          <w:trHeight w:val="259"/>
          <w:jc w:val="center"/>
        </w:trPr>
        <w:tc>
          <w:tcPr>
            <w:cnfStyle w:val="001000000000" w:firstRow="0" w:lastRow="0" w:firstColumn="1" w:lastColumn="0" w:oddVBand="0" w:evenVBand="0" w:oddHBand="0" w:evenHBand="0" w:firstRowFirstColumn="0" w:firstRowLastColumn="0" w:lastRowFirstColumn="0" w:lastRowLastColumn="0"/>
            <w:tcW w:w="9496" w:type="dxa"/>
            <w:gridSpan w:val="2"/>
            <w:tcBorders>
              <w:top w:val="nil"/>
              <w:left w:val="single" w:sz="4" w:space="0" w:color="F7CAAC" w:themeColor="accent2" w:themeTint="66"/>
              <w:bottom w:val="nil"/>
              <w:right w:val="single" w:sz="4" w:space="0" w:color="F7CAAC" w:themeColor="accent2" w:themeTint="66"/>
            </w:tcBorders>
            <w:shd w:val="clear" w:color="auto" w:fill="FFFFFF" w:themeFill="background1"/>
            <w:noWrap/>
          </w:tcPr>
          <w:p w14:paraId="61B8C338" w14:textId="77777777" w:rsidR="00CA7D8A" w:rsidRPr="007B03B5" w:rsidRDefault="00CA7D8A" w:rsidP="004E1848">
            <w:pPr>
              <w:spacing w:before="120" w:line="300" w:lineRule="auto"/>
              <w:jc w:val="center"/>
              <w:rPr>
                <w:sz w:val="24"/>
                <w:szCs w:val="24"/>
              </w:rPr>
            </w:pPr>
            <w:r w:rsidRPr="007B03B5">
              <w:rPr>
                <w:sz w:val="24"/>
                <w:szCs w:val="24"/>
              </w:rPr>
              <w:t>Κοινωνική πολιτική - Υγεία</w:t>
            </w:r>
          </w:p>
        </w:tc>
      </w:tr>
      <w:tr w:rsidR="00CA7D8A" w:rsidRPr="00D00743" w14:paraId="51438C25" w14:textId="77777777" w:rsidTr="008D63FA">
        <w:trPr>
          <w:trHeight w:val="705"/>
          <w:jc w:val="center"/>
        </w:trPr>
        <w:tc>
          <w:tcPr>
            <w:cnfStyle w:val="001000000000" w:firstRow="0" w:lastRow="0" w:firstColumn="1" w:lastColumn="0" w:oddVBand="0" w:evenVBand="0" w:oddHBand="0" w:evenHBand="0" w:firstRowFirstColumn="0" w:firstRowLastColumn="0" w:lastRowFirstColumn="0" w:lastRowLastColumn="0"/>
            <w:tcW w:w="4819" w:type="dxa"/>
            <w:tcBorders>
              <w:top w:val="nil"/>
              <w:left w:val="single" w:sz="4" w:space="0" w:color="F4B083" w:themeColor="accent2" w:themeTint="99"/>
              <w:bottom w:val="single" w:sz="4" w:space="0" w:color="F4B083" w:themeColor="accent2" w:themeTint="99"/>
              <w:right w:val="single" w:sz="4" w:space="0" w:color="9CC2E5" w:themeColor="accent5" w:themeTint="99"/>
            </w:tcBorders>
            <w:shd w:val="clear" w:color="auto" w:fill="FFFFFF" w:themeFill="background1"/>
            <w:noWrap/>
          </w:tcPr>
          <w:p w14:paraId="61067018" w14:textId="3151F2AA" w:rsidR="007301FB" w:rsidRPr="0064535A" w:rsidRDefault="007301FB" w:rsidP="00097B58">
            <w:pPr>
              <w:pStyle w:val="a7"/>
              <w:numPr>
                <w:ilvl w:val="0"/>
                <w:numId w:val="40"/>
              </w:numPr>
              <w:spacing w:before="120" w:after="120" w:line="300" w:lineRule="auto"/>
              <w:ind w:left="357" w:hanging="357"/>
              <w:contextualSpacing w:val="0"/>
              <w:rPr>
                <w:b w:val="0"/>
                <w:bCs w:val="0"/>
                <w:sz w:val="24"/>
                <w:szCs w:val="24"/>
              </w:rPr>
            </w:pPr>
            <w:r>
              <w:rPr>
                <w:b w:val="0"/>
                <w:bCs w:val="0"/>
                <w:sz w:val="24"/>
                <w:szCs w:val="24"/>
              </w:rPr>
              <w:t>Βελτίωση κοινωνικών δεικτών συγκριτικά με το 2011</w:t>
            </w:r>
            <w:r w:rsidR="00C675AC">
              <w:rPr>
                <w:b w:val="0"/>
                <w:bCs w:val="0"/>
                <w:sz w:val="24"/>
                <w:szCs w:val="24"/>
              </w:rPr>
              <w:t xml:space="preserve"> </w:t>
            </w:r>
          </w:p>
          <w:p w14:paraId="4F0725DB" w14:textId="66291327" w:rsidR="007301FB" w:rsidRPr="00B23977" w:rsidRDefault="007301FB" w:rsidP="00097B58">
            <w:pPr>
              <w:pStyle w:val="a7"/>
              <w:numPr>
                <w:ilvl w:val="0"/>
                <w:numId w:val="40"/>
              </w:numPr>
              <w:spacing w:before="120" w:after="120" w:line="300" w:lineRule="auto"/>
              <w:ind w:left="357" w:hanging="357"/>
              <w:contextualSpacing w:val="0"/>
              <w:rPr>
                <w:b w:val="0"/>
                <w:bCs w:val="0"/>
                <w:sz w:val="24"/>
                <w:szCs w:val="24"/>
              </w:rPr>
            </w:pPr>
            <w:r>
              <w:rPr>
                <w:b w:val="0"/>
                <w:bCs w:val="0"/>
                <w:sz w:val="24"/>
                <w:szCs w:val="24"/>
              </w:rPr>
              <w:t>Ιδιαίτερη βελτίωση</w:t>
            </w:r>
            <w:r w:rsidR="00C675AC">
              <w:rPr>
                <w:b w:val="0"/>
                <w:bCs w:val="0"/>
                <w:sz w:val="24"/>
                <w:szCs w:val="24"/>
              </w:rPr>
              <w:t xml:space="preserve"> </w:t>
            </w:r>
            <w:r>
              <w:rPr>
                <w:b w:val="0"/>
                <w:bCs w:val="0"/>
                <w:sz w:val="24"/>
                <w:szCs w:val="24"/>
              </w:rPr>
              <w:t>δεικτών</w:t>
            </w:r>
            <w:r w:rsidR="00C675AC">
              <w:rPr>
                <w:b w:val="0"/>
                <w:bCs w:val="0"/>
                <w:sz w:val="24"/>
                <w:szCs w:val="24"/>
              </w:rPr>
              <w:t xml:space="preserve"> </w:t>
            </w:r>
            <w:r>
              <w:rPr>
                <w:b w:val="0"/>
                <w:bCs w:val="0"/>
                <w:sz w:val="24"/>
                <w:szCs w:val="24"/>
              </w:rPr>
              <w:t>που σχετίζονται με την κοινωνική ένταξη ευπαθών ομάδων</w:t>
            </w:r>
            <w:r w:rsidR="00C675AC">
              <w:rPr>
                <w:b w:val="0"/>
                <w:bCs w:val="0"/>
                <w:sz w:val="24"/>
                <w:szCs w:val="24"/>
              </w:rPr>
              <w:t xml:space="preserve"> </w:t>
            </w:r>
            <w:r>
              <w:rPr>
                <w:b w:val="0"/>
                <w:bCs w:val="0"/>
                <w:sz w:val="24"/>
                <w:szCs w:val="24"/>
              </w:rPr>
              <w:t>του πληθυσμού (αύξηση της συμμετοχής στη εκπαίδευση, μείωση πρόωρων γάμων- 0% έως 15χρονών κ.α. )</w:t>
            </w:r>
          </w:p>
          <w:p w14:paraId="388BB7CC" w14:textId="0A137ED7" w:rsidR="00CA7D8A" w:rsidRPr="0010191C" w:rsidRDefault="00CA7D8A" w:rsidP="00097B58">
            <w:pPr>
              <w:numPr>
                <w:ilvl w:val="0"/>
                <w:numId w:val="40"/>
              </w:numPr>
              <w:spacing w:before="120" w:after="120" w:line="300" w:lineRule="auto"/>
              <w:ind w:left="357" w:hanging="357"/>
              <w:rPr>
                <w:b w:val="0"/>
                <w:bCs w:val="0"/>
                <w:sz w:val="24"/>
                <w:szCs w:val="24"/>
              </w:rPr>
            </w:pPr>
            <w:r>
              <w:rPr>
                <w:b w:val="0"/>
                <w:bCs w:val="0"/>
                <w:sz w:val="24"/>
                <w:szCs w:val="24"/>
              </w:rPr>
              <w:t>Παροχή</w:t>
            </w:r>
            <w:r w:rsidRPr="000E0F34">
              <w:rPr>
                <w:b w:val="0"/>
                <w:bCs w:val="0"/>
                <w:sz w:val="24"/>
                <w:szCs w:val="24"/>
              </w:rPr>
              <w:t xml:space="preserve"> ευρέως φάσματος </w:t>
            </w:r>
            <w:r>
              <w:rPr>
                <w:b w:val="0"/>
                <w:bCs w:val="0"/>
                <w:sz w:val="24"/>
                <w:szCs w:val="24"/>
              </w:rPr>
              <w:t xml:space="preserve">υπηρεσιών </w:t>
            </w:r>
            <w:r w:rsidRPr="000E0F34">
              <w:rPr>
                <w:b w:val="0"/>
                <w:bCs w:val="0"/>
                <w:sz w:val="24"/>
                <w:szCs w:val="24"/>
              </w:rPr>
              <w:t xml:space="preserve">κοινωνικής </w:t>
            </w:r>
            <w:r>
              <w:rPr>
                <w:b w:val="0"/>
                <w:bCs w:val="0"/>
                <w:sz w:val="24"/>
                <w:szCs w:val="24"/>
              </w:rPr>
              <w:t>προστασίας</w:t>
            </w:r>
            <w:r w:rsidRPr="000E0F34">
              <w:rPr>
                <w:b w:val="0"/>
                <w:bCs w:val="0"/>
                <w:sz w:val="24"/>
                <w:szCs w:val="24"/>
              </w:rPr>
              <w:t xml:space="preserve"> </w:t>
            </w:r>
            <w:r>
              <w:rPr>
                <w:b w:val="0"/>
                <w:bCs w:val="0"/>
                <w:sz w:val="24"/>
                <w:szCs w:val="24"/>
              </w:rPr>
              <w:t xml:space="preserve">και προαγωγής της υγείας, με διαρκή εμπλουτισμό βάσει των </w:t>
            </w:r>
            <w:r w:rsidR="00222F9D">
              <w:rPr>
                <w:b w:val="0"/>
                <w:bCs w:val="0"/>
                <w:sz w:val="24"/>
                <w:szCs w:val="24"/>
              </w:rPr>
              <w:t xml:space="preserve">τοπικών </w:t>
            </w:r>
            <w:r>
              <w:rPr>
                <w:b w:val="0"/>
                <w:bCs w:val="0"/>
                <w:sz w:val="24"/>
                <w:szCs w:val="24"/>
              </w:rPr>
              <w:t>αναγκών</w:t>
            </w:r>
            <w:r w:rsidR="00BB0C57">
              <w:rPr>
                <w:b w:val="0"/>
                <w:bCs w:val="0"/>
                <w:sz w:val="24"/>
                <w:szCs w:val="24"/>
              </w:rPr>
              <w:t xml:space="preserve"> και </w:t>
            </w:r>
            <w:r w:rsidR="00290A30">
              <w:rPr>
                <w:b w:val="0"/>
                <w:bCs w:val="0"/>
                <w:sz w:val="24"/>
                <w:szCs w:val="24"/>
              </w:rPr>
              <w:t xml:space="preserve">με </w:t>
            </w:r>
            <w:r w:rsidR="00BB0C57">
              <w:rPr>
                <w:b w:val="0"/>
                <w:bCs w:val="0"/>
              </w:rPr>
              <w:t>αποτελεσματικότητα.</w:t>
            </w:r>
          </w:p>
          <w:p w14:paraId="76BC6757" w14:textId="1F374602" w:rsidR="00751E61" w:rsidRPr="00855AD7" w:rsidRDefault="00751E61" w:rsidP="00097B58">
            <w:pPr>
              <w:pStyle w:val="a7"/>
              <w:numPr>
                <w:ilvl w:val="0"/>
                <w:numId w:val="40"/>
              </w:numPr>
              <w:autoSpaceDE w:val="0"/>
              <w:autoSpaceDN w:val="0"/>
              <w:adjustRightInd w:val="0"/>
              <w:spacing w:before="120" w:after="120" w:line="300" w:lineRule="auto"/>
              <w:ind w:left="357" w:hanging="357"/>
              <w:contextualSpacing w:val="0"/>
              <w:rPr>
                <w:b w:val="0"/>
                <w:bCs w:val="0"/>
                <w:sz w:val="24"/>
                <w:szCs w:val="24"/>
              </w:rPr>
            </w:pPr>
            <w:r w:rsidRPr="00C50B04">
              <w:rPr>
                <w:rFonts w:cstheme="minorHAnsi"/>
                <w:b w:val="0"/>
                <w:bCs w:val="0"/>
                <w:sz w:val="24"/>
                <w:szCs w:val="24"/>
              </w:rPr>
              <w:t>Προσωπικό με διάθεση</w:t>
            </w:r>
            <w:r w:rsidR="00576BD8">
              <w:rPr>
                <w:rFonts w:cstheme="minorHAnsi"/>
                <w:b w:val="0"/>
                <w:bCs w:val="0"/>
                <w:sz w:val="24"/>
                <w:szCs w:val="24"/>
              </w:rPr>
              <w:t>,</w:t>
            </w:r>
            <w:r w:rsidRPr="00C50B04">
              <w:rPr>
                <w:rFonts w:cstheme="minorHAnsi"/>
                <w:b w:val="0"/>
                <w:bCs w:val="0"/>
                <w:sz w:val="24"/>
                <w:szCs w:val="24"/>
              </w:rPr>
              <w:t xml:space="preserve"> εμπειρία</w:t>
            </w:r>
            <w:r w:rsidR="00576BD8">
              <w:rPr>
                <w:rFonts w:cstheme="minorHAnsi"/>
                <w:b w:val="0"/>
                <w:bCs w:val="0"/>
                <w:sz w:val="24"/>
                <w:szCs w:val="24"/>
              </w:rPr>
              <w:t xml:space="preserve">, εξειδίκευση, ενσυναίσθηση και αίσθημα συμπερίληψης </w:t>
            </w:r>
            <w:r w:rsidR="00576BD8" w:rsidRPr="005A1B19">
              <w:rPr>
                <w:rFonts w:cstheme="minorHAnsi"/>
                <w:b w:val="0"/>
                <w:bCs w:val="0"/>
                <w:i/>
                <w:iCs/>
                <w:sz w:val="24"/>
                <w:szCs w:val="24"/>
              </w:rPr>
              <w:t>(αναγκαία</w:t>
            </w:r>
            <w:r w:rsidR="005A1B19" w:rsidRPr="005A1B19">
              <w:rPr>
                <w:rFonts w:cstheme="minorHAnsi"/>
                <w:b w:val="0"/>
                <w:bCs w:val="0"/>
                <w:i/>
                <w:iCs/>
                <w:sz w:val="24"/>
                <w:szCs w:val="24"/>
              </w:rPr>
              <w:t xml:space="preserve"> προσόντα στις κοινωνικές υπηρεσίες)</w:t>
            </w:r>
          </w:p>
          <w:p w14:paraId="6316E8BF" w14:textId="77777777" w:rsidR="00CA7D8A" w:rsidRPr="006C2B6A" w:rsidRDefault="00CA7D8A" w:rsidP="00097B58">
            <w:pPr>
              <w:numPr>
                <w:ilvl w:val="0"/>
                <w:numId w:val="40"/>
              </w:numPr>
              <w:spacing w:before="120" w:after="120" w:line="300" w:lineRule="auto"/>
              <w:ind w:left="357" w:hanging="357"/>
              <w:rPr>
                <w:b w:val="0"/>
                <w:bCs w:val="0"/>
                <w:sz w:val="24"/>
                <w:szCs w:val="24"/>
              </w:rPr>
            </w:pPr>
            <w:r w:rsidRPr="002362CB">
              <w:rPr>
                <w:b w:val="0"/>
                <w:bCs w:val="0"/>
                <w:sz w:val="24"/>
                <w:szCs w:val="24"/>
              </w:rPr>
              <w:t>Μεγάλος αριθμός χρηστών των κοινωνικών υπηρεσιών και των υπηρεσιών υγείας.</w:t>
            </w:r>
          </w:p>
          <w:p w14:paraId="73548BDF" w14:textId="37E9D4D0" w:rsidR="002362CB" w:rsidRPr="007301FB" w:rsidRDefault="002362CB" w:rsidP="00097B58">
            <w:pPr>
              <w:numPr>
                <w:ilvl w:val="0"/>
                <w:numId w:val="40"/>
              </w:numPr>
              <w:spacing w:before="120" w:after="120" w:line="300" w:lineRule="auto"/>
              <w:ind w:left="357" w:hanging="357"/>
              <w:rPr>
                <w:b w:val="0"/>
                <w:bCs w:val="0"/>
                <w:sz w:val="24"/>
                <w:szCs w:val="24"/>
              </w:rPr>
            </w:pPr>
            <w:r w:rsidRPr="002362CB">
              <w:rPr>
                <w:b w:val="0"/>
                <w:bCs w:val="0"/>
                <w:sz w:val="24"/>
                <w:szCs w:val="24"/>
              </w:rPr>
              <w:t>Αξιοποίηση συνεργασιών</w:t>
            </w:r>
            <w:r w:rsidR="00C675AC">
              <w:rPr>
                <w:b w:val="0"/>
                <w:bCs w:val="0"/>
                <w:sz w:val="24"/>
                <w:szCs w:val="24"/>
              </w:rPr>
              <w:t xml:space="preserve"> </w:t>
            </w:r>
            <w:r w:rsidR="005A1B19">
              <w:rPr>
                <w:b w:val="0"/>
                <w:bCs w:val="0"/>
                <w:sz w:val="24"/>
                <w:szCs w:val="24"/>
              </w:rPr>
              <w:t xml:space="preserve">τοπικά </w:t>
            </w:r>
            <w:r w:rsidR="00075D92">
              <w:rPr>
                <w:b w:val="0"/>
                <w:bCs w:val="0"/>
                <w:sz w:val="24"/>
                <w:szCs w:val="24"/>
              </w:rPr>
              <w:t xml:space="preserve">και υπερτοπικά (πχ </w:t>
            </w:r>
            <w:r w:rsidRPr="002362CB">
              <w:rPr>
                <w:b w:val="0"/>
                <w:bCs w:val="0"/>
                <w:sz w:val="24"/>
                <w:szCs w:val="24"/>
              </w:rPr>
              <w:t>Εθνικό Διαδημοτικό Δίκτυο Υγιών Πόλεων</w:t>
            </w:r>
            <w:r w:rsidR="00C675AC">
              <w:rPr>
                <w:b w:val="0"/>
                <w:bCs w:val="0"/>
                <w:sz w:val="24"/>
                <w:szCs w:val="24"/>
              </w:rPr>
              <w:t xml:space="preserve"> </w:t>
            </w:r>
            <w:r w:rsidRPr="002362CB">
              <w:rPr>
                <w:b w:val="0"/>
                <w:bCs w:val="0"/>
                <w:sz w:val="24"/>
                <w:szCs w:val="24"/>
              </w:rPr>
              <w:t xml:space="preserve">του Π.Ο.Υ </w:t>
            </w:r>
            <w:r w:rsidR="00075D92">
              <w:rPr>
                <w:b w:val="0"/>
                <w:bCs w:val="0"/>
                <w:sz w:val="24"/>
                <w:szCs w:val="24"/>
              </w:rPr>
              <w:t>,</w:t>
            </w:r>
            <w:r w:rsidRPr="002362CB">
              <w:rPr>
                <w:b w:val="0"/>
                <w:bCs w:val="0"/>
                <w:sz w:val="24"/>
                <w:szCs w:val="24"/>
              </w:rPr>
              <w:t>Ινστιτούτο Υγείας του Παιδιού, ΔΥΠΑ</w:t>
            </w:r>
            <w:r w:rsidR="00075D92">
              <w:rPr>
                <w:b w:val="0"/>
                <w:bCs w:val="0"/>
                <w:sz w:val="24"/>
                <w:szCs w:val="24"/>
              </w:rPr>
              <w:t>)</w:t>
            </w:r>
            <w:r w:rsidRPr="002362CB">
              <w:rPr>
                <w:b w:val="0"/>
                <w:bCs w:val="0"/>
                <w:sz w:val="24"/>
                <w:szCs w:val="24"/>
              </w:rPr>
              <w:t xml:space="preserve"> και γενικά με φορείς αρμόδιους σε θέματα κοινωνικής προστασίας. </w:t>
            </w:r>
          </w:p>
          <w:p w14:paraId="392FA5FF" w14:textId="77777777" w:rsidR="00075D92" w:rsidRPr="00C50B04" w:rsidRDefault="00075D92" w:rsidP="00097B58">
            <w:pPr>
              <w:numPr>
                <w:ilvl w:val="0"/>
                <w:numId w:val="40"/>
              </w:numPr>
              <w:spacing w:before="120" w:after="120" w:line="300" w:lineRule="auto"/>
              <w:ind w:left="357" w:hanging="357"/>
              <w:rPr>
                <w:b w:val="0"/>
                <w:bCs w:val="0"/>
                <w:sz w:val="24"/>
                <w:szCs w:val="24"/>
              </w:rPr>
            </w:pPr>
            <w:r w:rsidRPr="00C50B04">
              <w:rPr>
                <w:b w:val="0"/>
                <w:bCs w:val="0"/>
                <w:sz w:val="24"/>
                <w:szCs w:val="24"/>
              </w:rPr>
              <w:lastRenderedPageBreak/>
              <w:t>Αξιοποίηση των διαθέσιμων χρηματοδοτικών εργαλείων.</w:t>
            </w:r>
          </w:p>
          <w:p w14:paraId="69D1C48A" w14:textId="77777777" w:rsidR="00515EF1" w:rsidRPr="00515EF1" w:rsidRDefault="00515EF1" w:rsidP="00097B58">
            <w:pPr>
              <w:numPr>
                <w:ilvl w:val="0"/>
                <w:numId w:val="40"/>
              </w:numPr>
              <w:spacing w:before="120" w:after="120" w:line="300" w:lineRule="auto"/>
              <w:ind w:left="357" w:hanging="357"/>
              <w:rPr>
                <w:b w:val="0"/>
                <w:bCs w:val="0"/>
                <w:sz w:val="24"/>
                <w:szCs w:val="24"/>
              </w:rPr>
            </w:pPr>
            <w:r>
              <w:rPr>
                <w:b w:val="0"/>
                <w:bCs w:val="0"/>
                <w:sz w:val="24"/>
                <w:szCs w:val="24"/>
              </w:rPr>
              <w:t xml:space="preserve">Προοπτική δημιουργίας Κέντρου Κοινωνικής Πολιτικής για τη </w:t>
            </w:r>
            <w:r w:rsidR="002362CB" w:rsidRPr="002362CB">
              <w:rPr>
                <w:b w:val="0"/>
                <w:bCs w:val="0"/>
                <w:sz w:val="24"/>
                <w:szCs w:val="24"/>
              </w:rPr>
              <w:t xml:space="preserve">στέγαση υφιστάμενων και νέων κοινωνικών </w:t>
            </w:r>
            <w:r>
              <w:rPr>
                <w:b w:val="0"/>
                <w:bCs w:val="0"/>
                <w:sz w:val="24"/>
                <w:szCs w:val="24"/>
              </w:rPr>
              <w:t>υπηρεσιών.</w:t>
            </w:r>
          </w:p>
          <w:p w14:paraId="55E97E60" w14:textId="0BE540A2" w:rsidR="0002063F" w:rsidRPr="00C50B04" w:rsidRDefault="00C8540A" w:rsidP="00097B58">
            <w:pPr>
              <w:numPr>
                <w:ilvl w:val="0"/>
                <w:numId w:val="40"/>
              </w:numPr>
              <w:spacing w:before="120" w:after="120" w:line="300" w:lineRule="auto"/>
              <w:ind w:left="357" w:hanging="357"/>
              <w:rPr>
                <w:b w:val="0"/>
                <w:bCs w:val="0"/>
                <w:sz w:val="24"/>
                <w:szCs w:val="24"/>
              </w:rPr>
            </w:pPr>
            <w:r>
              <w:rPr>
                <w:b w:val="0"/>
                <w:bCs w:val="0"/>
                <w:sz w:val="24"/>
                <w:szCs w:val="24"/>
              </w:rPr>
              <w:t>Προοπτική δημιουργίας Κέντρου κλειστής και ανοικτής προστασίας ηλικιωμένων</w:t>
            </w:r>
          </w:p>
          <w:p w14:paraId="1383E234" w14:textId="77777777" w:rsidR="00CA7D8A" w:rsidRPr="00E44F54" w:rsidRDefault="007301FB" w:rsidP="00097B58">
            <w:pPr>
              <w:numPr>
                <w:ilvl w:val="0"/>
                <w:numId w:val="40"/>
              </w:numPr>
              <w:spacing w:before="120" w:after="120" w:line="300" w:lineRule="auto"/>
              <w:ind w:left="357" w:hanging="357"/>
              <w:rPr>
                <w:b w:val="0"/>
                <w:bCs w:val="0"/>
                <w:sz w:val="24"/>
                <w:szCs w:val="24"/>
              </w:rPr>
            </w:pPr>
            <w:r w:rsidRPr="002362CB">
              <w:rPr>
                <w:b w:val="0"/>
                <w:bCs w:val="0"/>
                <w:sz w:val="24"/>
                <w:szCs w:val="24"/>
              </w:rPr>
              <w:t>Σ</w:t>
            </w:r>
            <w:r w:rsidR="0002063F" w:rsidRPr="002362CB">
              <w:rPr>
                <w:b w:val="0"/>
                <w:bCs w:val="0"/>
                <w:sz w:val="24"/>
                <w:szCs w:val="24"/>
              </w:rPr>
              <w:t xml:space="preserve">υμβολή των ωφελουμένων και εθελοντών στη </w:t>
            </w:r>
            <w:r w:rsidR="0002063F" w:rsidRPr="00C50B04">
              <w:rPr>
                <w:b w:val="0"/>
                <w:bCs w:val="0"/>
                <w:sz w:val="24"/>
                <w:szCs w:val="24"/>
              </w:rPr>
              <w:t>διαμόρφωση των</w:t>
            </w:r>
            <w:r w:rsidR="0002063F" w:rsidRPr="002362CB">
              <w:rPr>
                <w:b w:val="0"/>
                <w:bCs w:val="0"/>
                <w:sz w:val="24"/>
                <w:szCs w:val="24"/>
              </w:rPr>
              <w:t xml:space="preserve"> π</w:t>
            </w:r>
            <w:r w:rsidR="0002063F" w:rsidRPr="00C50B04">
              <w:rPr>
                <w:b w:val="0"/>
                <w:bCs w:val="0"/>
                <w:sz w:val="24"/>
                <w:szCs w:val="24"/>
              </w:rPr>
              <w:t>ρογραμμάτων και την υλοποίηση των δράσεων κοινωνικής πολιτικής.</w:t>
            </w:r>
          </w:p>
          <w:p w14:paraId="7038360A" w14:textId="089B3923" w:rsidR="00E44F54" w:rsidRPr="006C2B6A" w:rsidRDefault="00E44F54" w:rsidP="00097B58">
            <w:pPr>
              <w:numPr>
                <w:ilvl w:val="0"/>
                <w:numId w:val="40"/>
              </w:numPr>
              <w:spacing w:before="120" w:after="120" w:line="300" w:lineRule="auto"/>
              <w:ind w:left="357" w:hanging="357"/>
              <w:rPr>
                <w:b w:val="0"/>
                <w:bCs w:val="0"/>
                <w:sz w:val="24"/>
                <w:szCs w:val="24"/>
              </w:rPr>
            </w:pPr>
            <w:r>
              <w:rPr>
                <w:b w:val="0"/>
                <w:bCs w:val="0"/>
                <w:sz w:val="24"/>
                <w:szCs w:val="24"/>
              </w:rPr>
              <w:t>Εμπειρία στην υλοποίηση συγχρηματοδοτούμενων προγραμμάτων και δράσεων</w:t>
            </w:r>
          </w:p>
        </w:tc>
        <w:tc>
          <w:tcPr>
            <w:tcW w:w="4677" w:type="dxa"/>
            <w:tcBorders>
              <w:top w:val="nil"/>
              <w:left w:val="single" w:sz="4" w:space="0" w:color="9CC2E5" w:themeColor="accent5" w:themeTint="99"/>
              <w:bottom w:val="single" w:sz="4" w:space="0" w:color="F4B083" w:themeColor="accent2" w:themeTint="99"/>
              <w:right w:val="single" w:sz="4" w:space="0" w:color="F4B083" w:themeColor="accent2" w:themeTint="99"/>
            </w:tcBorders>
            <w:shd w:val="clear" w:color="auto" w:fill="FFFFFF" w:themeFill="background1"/>
          </w:tcPr>
          <w:p w14:paraId="377E1B37" w14:textId="45C39D67" w:rsidR="00CA7D8A" w:rsidRPr="004E1848" w:rsidRDefault="00334C9F" w:rsidP="003A3BA7">
            <w:pPr>
              <w:spacing w:before="120" w:after="60" w:line="300" w:lineRule="auto"/>
              <w:cnfStyle w:val="000000000000" w:firstRow="0" w:lastRow="0" w:firstColumn="0" w:lastColumn="0" w:oddVBand="0" w:evenVBand="0" w:oddHBand="0" w:evenHBand="0" w:firstRowFirstColumn="0" w:firstRowLastColumn="0" w:lastRowFirstColumn="0" w:lastRowLastColumn="0"/>
              <w:rPr>
                <w:i/>
                <w:iCs/>
                <w:sz w:val="24"/>
                <w:szCs w:val="24"/>
              </w:rPr>
            </w:pPr>
            <w:r w:rsidRPr="004E1848">
              <w:rPr>
                <w:i/>
                <w:iCs/>
                <w:sz w:val="24"/>
                <w:szCs w:val="24"/>
              </w:rPr>
              <w:lastRenderedPageBreak/>
              <w:t>Ορ</w:t>
            </w:r>
            <w:r w:rsidR="00CA7D8A" w:rsidRPr="004E1848">
              <w:rPr>
                <w:i/>
                <w:iCs/>
                <w:sz w:val="24"/>
                <w:szCs w:val="24"/>
              </w:rPr>
              <w:t xml:space="preserve">ισμένα </w:t>
            </w:r>
            <w:r w:rsidR="00F166AF" w:rsidRPr="004E1848">
              <w:rPr>
                <w:i/>
                <w:iCs/>
                <w:sz w:val="24"/>
                <w:szCs w:val="24"/>
              </w:rPr>
              <w:t xml:space="preserve">κοινωνικά </w:t>
            </w:r>
            <w:r w:rsidR="00CA7D8A" w:rsidRPr="004E1848">
              <w:rPr>
                <w:i/>
                <w:iCs/>
                <w:sz w:val="24"/>
                <w:szCs w:val="24"/>
              </w:rPr>
              <w:t>προβλήματα παραμένουν ή /και εντείνονται:</w:t>
            </w:r>
          </w:p>
          <w:p w14:paraId="0CC6C4FD" w14:textId="4C583897" w:rsidR="0041235C" w:rsidRPr="00334C9F" w:rsidRDefault="00CA7D8A" w:rsidP="00097B58">
            <w:pPr>
              <w:pStyle w:val="a7"/>
              <w:numPr>
                <w:ilvl w:val="0"/>
                <w:numId w:val="126"/>
              </w:numPr>
              <w:spacing w:before="6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334C9F">
              <w:rPr>
                <w:sz w:val="24"/>
                <w:szCs w:val="24"/>
              </w:rPr>
              <w:t xml:space="preserve">Μεγάλο ποσοστό ανέργων (19%) </w:t>
            </w:r>
            <w:r w:rsidR="00CA49DA">
              <w:rPr>
                <w:sz w:val="24"/>
                <w:szCs w:val="24"/>
              </w:rPr>
              <w:t xml:space="preserve">καθώς και </w:t>
            </w:r>
            <w:r w:rsidRPr="00334C9F">
              <w:rPr>
                <w:sz w:val="24"/>
                <w:szCs w:val="24"/>
              </w:rPr>
              <w:t>πυρηνικών οικογενειών χωρίς εργαζόμενο μέλος</w:t>
            </w:r>
            <w:r w:rsidR="00CA49DA">
              <w:rPr>
                <w:sz w:val="24"/>
                <w:szCs w:val="24"/>
              </w:rPr>
              <w:t xml:space="preserve"> (</w:t>
            </w:r>
            <w:r w:rsidR="00CA49DA" w:rsidRPr="00334C9F">
              <w:rPr>
                <w:sz w:val="24"/>
                <w:szCs w:val="24"/>
              </w:rPr>
              <w:t>35%</w:t>
            </w:r>
            <w:r w:rsidR="00CA49DA">
              <w:rPr>
                <w:sz w:val="24"/>
                <w:szCs w:val="24"/>
              </w:rPr>
              <w:t>)</w:t>
            </w:r>
            <w:r w:rsidR="00334C9F">
              <w:rPr>
                <w:sz w:val="24"/>
                <w:szCs w:val="24"/>
              </w:rPr>
              <w:t>.</w:t>
            </w:r>
            <w:r w:rsidRPr="00334C9F">
              <w:rPr>
                <w:sz w:val="24"/>
                <w:szCs w:val="24"/>
              </w:rPr>
              <w:t xml:space="preserve"> </w:t>
            </w:r>
            <w:r w:rsidR="0041235C" w:rsidRPr="00334C9F">
              <w:rPr>
                <w:sz w:val="24"/>
                <w:szCs w:val="24"/>
              </w:rPr>
              <w:t>Μεγαλύτερη ανεργία στο γυναικείο πληθυσμό</w:t>
            </w:r>
            <w:r w:rsidR="00C675AC">
              <w:rPr>
                <w:sz w:val="24"/>
                <w:szCs w:val="24"/>
              </w:rPr>
              <w:t xml:space="preserve"> </w:t>
            </w:r>
            <w:r w:rsidR="0041235C" w:rsidRPr="00334C9F">
              <w:rPr>
                <w:sz w:val="24"/>
                <w:szCs w:val="24"/>
              </w:rPr>
              <w:t>λόγω πολλαπλών διακρίσεων.</w:t>
            </w:r>
            <w:r w:rsidR="0041235C">
              <w:rPr>
                <w:rStyle w:val="ab"/>
                <w:sz w:val="24"/>
                <w:szCs w:val="24"/>
              </w:rPr>
              <w:footnoteReference w:id="193"/>
            </w:r>
            <w:r w:rsidR="0041235C" w:rsidRPr="00334C9F">
              <w:rPr>
                <w:sz w:val="24"/>
                <w:szCs w:val="24"/>
              </w:rPr>
              <w:t xml:space="preserve"> </w:t>
            </w:r>
          </w:p>
          <w:p w14:paraId="7BE6DC7A" w14:textId="54E7C9C8" w:rsidR="00CA7D8A" w:rsidRPr="00334C9F" w:rsidRDefault="00DF28EF"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Διατήρηση του κίνδυνου</w:t>
            </w:r>
            <w:r w:rsidR="00CA7D8A" w:rsidRPr="00334C9F">
              <w:rPr>
                <w:sz w:val="24"/>
                <w:szCs w:val="24"/>
              </w:rPr>
              <w:t xml:space="preserve"> φτώχεια</w:t>
            </w:r>
            <w:r w:rsidR="00D512DD" w:rsidRPr="00334C9F">
              <w:rPr>
                <w:sz w:val="24"/>
                <w:szCs w:val="24"/>
              </w:rPr>
              <w:t>ς</w:t>
            </w:r>
            <w:r w:rsidR="00CA7D8A" w:rsidRPr="00334C9F">
              <w:rPr>
                <w:sz w:val="24"/>
                <w:szCs w:val="24"/>
              </w:rPr>
              <w:t xml:space="preserve"> </w:t>
            </w:r>
            <w:r w:rsidR="0078343F" w:rsidRPr="00334C9F">
              <w:rPr>
                <w:sz w:val="24"/>
                <w:szCs w:val="24"/>
              </w:rPr>
              <w:t>και της εξάρτησης από τα επιδόματα</w:t>
            </w:r>
            <w:r w:rsidR="0078343F">
              <w:rPr>
                <w:sz w:val="24"/>
                <w:szCs w:val="24"/>
              </w:rPr>
              <w:t xml:space="preserve"> </w:t>
            </w:r>
            <w:r w:rsidR="0064535A">
              <w:rPr>
                <w:sz w:val="24"/>
                <w:szCs w:val="24"/>
              </w:rPr>
              <w:t xml:space="preserve">σε </w:t>
            </w:r>
            <w:r w:rsidR="0078343F">
              <w:rPr>
                <w:sz w:val="24"/>
                <w:szCs w:val="24"/>
              </w:rPr>
              <w:t>τμήμα</w:t>
            </w:r>
            <w:r w:rsidR="0064535A">
              <w:rPr>
                <w:sz w:val="24"/>
                <w:szCs w:val="24"/>
              </w:rPr>
              <w:t xml:space="preserve"> του </w:t>
            </w:r>
            <w:r w:rsidR="0078343F">
              <w:rPr>
                <w:sz w:val="24"/>
                <w:szCs w:val="24"/>
              </w:rPr>
              <w:t xml:space="preserve">τοπικού </w:t>
            </w:r>
            <w:r w:rsidR="0064535A">
              <w:rPr>
                <w:sz w:val="24"/>
                <w:szCs w:val="24"/>
              </w:rPr>
              <w:t>πληθυσμού</w:t>
            </w:r>
            <w:r w:rsidR="00CA7D8A" w:rsidRPr="00334C9F">
              <w:rPr>
                <w:sz w:val="24"/>
                <w:szCs w:val="24"/>
              </w:rPr>
              <w:t>.</w:t>
            </w:r>
            <w:r w:rsidR="00CA7D8A">
              <w:rPr>
                <w:rStyle w:val="ab"/>
                <w:sz w:val="24"/>
                <w:szCs w:val="24"/>
              </w:rPr>
              <w:footnoteReference w:id="194"/>
            </w:r>
          </w:p>
          <w:p w14:paraId="5C93AA6F" w14:textId="77777777" w:rsidR="00D512DD" w:rsidRPr="00334C9F" w:rsidRDefault="00CA7D8A"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334C9F">
              <w:rPr>
                <w:sz w:val="24"/>
                <w:szCs w:val="24"/>
              </w:rPr>
              <w:t xml:space="preserve">Υψηλό ποσοστό μονογονεϊκών οικογενειών (23%) στην πλειοψηφία με μόνες μητέρες (87%) </w:t>
            </w:r>
          </w:p>
          <w:p w14:paraId="62A529CE" w14:textId="4BA6E45D" w:rsidR="00CA7D8A" w:rsidRPr="00334C9F" w:rsidRDefault="00CA7D8A"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334C9F">
              <w:rPr>
                <w:sz w:val="24"/>
                <w:szCs w:val="24"/>
              </w:rPr>
              <w:t>Υψηλό ποσοστό παιδιών που ζουν με μόνο ένα γονέα (30%).</w:t>
            </w:r>
          </w:p>
          <w:p w14:paraId="5D09CB70" w14:textId="2426F9EB" w:rsidR="00E13E19" w:rsidRDefault="00E04526"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Υψηλό κόστος για την παρο</w:t>
            </w:r>
            <w:r w:rsidR="00E13E19">
              <w:rPr>
                <w:sz w:val="24"/>
                <w:szCs w:val="24"/>
              </w:rPr>
              <w:t>χ</w:t>
            </w:r>
            <w:r>
              <w:rPr>
                <w:sz w:val="24"/>
                <w:szCs w:val="24"/>
              </w:rPr>
              <w:t xml:space="preserve">ή </w:t>
            </w:r>
            <w:r w:rsidR="00E13E19">
              <w:rPr>
                <w:sz w:val="24"/>
                <w:szCs w:val="24"/>
              </w:rPr>
              <w:t xml:space="preserve">ειδικευμένων θεραπειών </w:t>
            </w:r>
            <w:r w:rsidR="00E13E19" w:rsidRPr="00E13E19">
              <w:rPr>
                <w:i/>
                <w:iCs/>
                <w:sz w:val="24"/>
                <w:szCs w:val="24"/>
              </w:rPr>
              <w:t>(για μαθησιακές δυσκολίες, δυσκολίες συμπεριφορικές, ειδικής διαπαιδαγώγησης)</w:t>
            </w:r>
            <w:r w:rsidR="00E13E19">
              <w:rPr>
                <w:sz w:val="24"/>
                <w:szCs w:val="24"/>
              </w:rPr>
              <w:t xml:space="preserve"> </w:t>
            </w:r>
          </w:p>
          <w:p w14:paraId="63A977DA" w14:textId="00627274" w:rsidR="002362CB" w:rsidRDefault="00E13E19" w:rsidP="00097B58">
            <w:pPr>
              <w:pStyle w:val="a7"/>
              <w:numPr>
                <w:ilvl w:val="0"/>
                <w:numId w:val="126"/>
              </w:numPr>
              <w:spacing w:before="120" w:after="6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2362CB">
              <w:rPr>
                <w:sz w:val="24"/>
                <w:szCs w:val="24"/>
              </w:rPr>
              <w:t xml:space="preserve">Έλλειψη τοπικού σχεδίου δράσης για την ισότητα των φύλων και εμπειρίας </w:t>
            </w:r>
            <w:r w:rsidR="0078343F">
              <w:rPr>
                <w:sz w:val="24"/>
                <w:szCs w:val="24"/>
              </w:rPr>
              <w:t>για</w:t>
            </w:r>
            <w:r w:rsidR="002362CB">
              <w:rPr>
                <w:sz w:val="24"/>
                <w:szCs w:val="24"/>
              </w:rPr>
              <w:t xml:space="preserve"> ενσωμάτωση της πολιτικής ισότητας στις τομεακές πολιτικές του Δήμου.</w:t>
            </w:r>
          </w:p>
          <w:p w14:paraId="7C5B3446" w14:textId="610718A5" w:rsidR="007125A7" w:rsidRDefault="007125A7"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Έλλειψη </w:t>
            </w:r>
            <w:r w:rsidR="005F29B0">
              <w:rPr>
                <w:sz w:val="24"/>
                <w:szCs w:val="24"/>
              </w:rPr>
              <w:t xml:space="preserve">επαρκών </w:t>
            </w:r>
            <w:r>
              <w:rPr>
                <w:sz w:val="24"/>
                <w:szCs w:val="24"/>
              </w:rPr>
              <w:t>ξενώνων</w:t>
            </w:r>
            <w:r w:rsidR="005F29B0">
              <w:rPr>
                <w:sz w:val="24"/>
                <w:szCs w:val="24"/>
              </w:rPr>
              <w:t xml:space="preserve"> φιλοξενίας</w:t>
            </w:r>
            <w:r>
              <w:rPr>
                <w:sz w:val="24"/>
                <w:szCs w:val="24"/>
              </w:rPr>
              <w:t xml:space="preserve"> </w:t>
            </w:r>
            <w:r w:rsidR="005F29B0">
              <w:rPr>
                <w:sz w:val="24"/>
                <w:szCs w:val="24"/>
              </w:rPr>
              <w:t>ατόμων θυμάτων ενδοοικογενειακής βίας στην Περιφέρεια.</w:t>
            </w:r>
          </w:p>
          <w:p w14:paraId="79EBC7CF" w14:textId="128B47D1" w:rsidR="006E5B76" w:rsidRDefault="00C05ABA"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Έλλειψη δομών</w:t>
            </w:r>
            <w:r w:rsidR="0027369F">
              <w:rPr>
                <w:sz w:val="24"/>
                <w:szCs w:val="24"/>
              </w:rPr>
              <w:t xml:space="preserve"> </w:t>
            </w:r>
            <w:r>
              <w:rPr>
                <w:sz w:val="24"/>
                <w:szCs w:val="24"/>
              </w:rPr>
              <w:t xml:space="preserve">για την προσωρινή φιλοξενία παιδιών που απομακρύνονται από την οικογένεια </w:t>
            </w:r>
            <w:r w:rsidR="005138F5">
              <w:rPr>
                <w:sz w:val="24"/>
                <w:szCs w:val="24"/>
              </w:rPr>
              <w:t>έως την ένταξη σε ειδικευμένη δομή ή την αναδοχή κ.λπ.</w:t>
            </w:r>
          </w:p>
          <w:p w14:paraId="3ED1B6F8" w14:textId="45EBA94A" w:rsidR="0002063F" w:rsidRPr="0028692F" w:rsidRDefault="00CA7D8A"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8692F">
              <w:rPr>
                <w:sz w:val="24"/>
                <w:szCs w:val="24"/>
              </w:rPr>
              <w:t xml:space="preserve">Λιγότεροι των αναγκαίων </w:t>
            </w:r>
            <w:r w:rsidR="0016113B" w:rsidRPr="0028692F">
              <w:rPr>
                <w:sz w:val="24"/>
                <w:szCs w:val="24"/>
              </w:rPr>
              <w:t>προ</w:t>
            </w:r>
            <w:r w:rsidR="00E44F54">
              <w:rPr>
                <w:sz w:val="24"/>
                <w:szCs w:val="24"/>
              </w:rPr>
              <w:t>-</w:t>
            </w:r>
            <w:r w:rsidR="0016113B" w:rsidRPr="0028692F">
              <w:rPr>
                <w:sz w:val="24"/>
                <w:szCs w:val="24"/>
              </w:rPr>
              <w:t xml:space="preserve"> συμπτωματικών</w:t>
            </w:r>
            <w:r w:rsidRPr="0028692F">
              <w:rPr>
                <w:sz w:val="24"/>
                <w:szCs w:val="24"/>
              </w:rPr>
              <w:t xml:space="preserve"> ελέγχων </w:t>
            </w:r>
            <w:r w:rsidRPr="0028692F">
              <w:rPr>
                <w:rFonts w:cstheme="minorHAnsi"/>
              </w:rPr>
              <w:t xml:space="preserve">λόγω του κόστους υγείας </w:t>
            </w:r>
            <w:r w:rsidR="00F23FFD">
              <w:rPr>
                <w:rFonts w:cstheme="minorHAnsi"/>
              </w:rPr>
              <w:t xml:space="preserve">- </w:t>
            </w:r>
            <w:r w:rsidR="0002063F" w:rsidRPr="0028692F">
              <w:rPr>
                <w:sz w:val="24"/>
                <w:szCs w:val="24"/>
              </w:rPr>
              <w:t xml:space="preserve">Έλλειψη </w:t>
            </w:r>
            <w:proofErr w:type="spellStart"/>
            <w:r w:rsidR="0002063F" w:rsidRPr="0028692F">
              <w:rPr>
                <w:sz w:val="24"/>
                <w:szCs w:val="24"/>
              </w:rPr>
              <w:t>Τ</w:t>
            </w:r>
            <w:r w:rsidR="0065095A">
              <w:rPr>
                <w:sz w:val="24"/>
                <w:szCs w:val="24"/>
              </w:rPr>
              <w:t>ο</w:t>
            </w:r>
            <w:r w:rsidR="0002063F" w:rsidRPr="0028692F">
              <w:rPr>
                <w:sz w:val="24"/>
                <w:szCs w:val="24"/>
              </w:rPr>
              <w:t>ΜΥ</w:t>
            </w:r>
            <w:proofErr w:type="spellEnd"/>
            <w:r w:rsidR="0002063F">
              <w:rPr>
                <w:rStyle w:val="ab"/>
                <w:sz w:val="24"/>
                <w:szCs w:val="24"/>
              </w:rPr>
              <w:footnoteReference w:id="195"/>
            </w:r>
            <w:r w:rsidR="0002063F" w:rsidRPr="0028692F">
              <w:rPr>
                <w:sz w:val="24"/>
                <w:szCs w:val="24"/>
              </w:rPr>
              <w:t xml:space="preserve"> </w:t>
            </w:r>
          </w:p>
          <w:p w14:paraId="061F5141" w14:textId="2E510ED6" w:rsidR="00131C75" w:rsidRPr="00645927" w:rsidRDefault="001351DF"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Γ</w:t>
            </w:r>
            <w:r w:rsidR="00131C75" w:rsidRPr="00334C9F">
              <w:rPr>
                <w:sz w:val="24"/>
                <w:szCs w:val="24"/>
              </w:rPr>
              <w:t>ήρανση του πληθυσμού</w:t>
            </w:r>
            <w:r w:rsidR="007125A7">
              <w:rPr>
                <w:sz w:val="24"/>
                <w:szCs w:val="24"/>
              </w:rPr>
              <w:t xml:space="preserve"> -</w:t>
            </w:r>
            <w:r w:rsidR="00C675AC">
              <w:rPr>
                <w:sz w:val="24"/>
                <w:szCs w:val="24"/>
              </w:rPr>
              <w:t xml:space="preserve"> </w:t>
            </w:r>
            <w:r>
              <w:rPr>
                <w:rFonts w:cstheme="minorHAnsi"/>
                <w:sz w:val="24"/>
                <w:szCs w:val="24"/>
              </w:rPr>
              <w:t xml:space="preserve">Έντονη ανάγκη </w:t>
            </w:r>
            <w:r w:rsidRPr="00645927">
              <w:rPr>
                <w:rFonts w:cstheme="minorHAnsi"/>
                <w:sz w:val="24"/>
                <w:szCs w:val="24"/>
              </w:rPr>
              <w:t>πρόληψης της άνοιας</w:t>
            </w:r>
            <w:r>
              <w:rPr>
                <w:rFonts w:cstheme="minorHAnsi"/>
                <w:sz w:val="24"/>
                <w:szCs w:val="24"/>
              </w:rPr>
              <w:t xml:space="preserve"> και προώθησης της υγιούς γήρανσης</w:t>
            </w:r>
            <w:r w:rsidR="007125A7">
              <w:rPr>
                <w:rFonts w:cstheme="minorHAnsi"/>
                <w:sz w:val="24"/>
                <w:szCs w:val="24"/>
              </w:rPr>
              <w:t xml:space="preserve"> </w:t>
            </w:r>
          </w:p>
          <w:p w14:paraId="5E22DEAD" w14:textId="5ED10A97" w:rsidR="0002063F" w:rsidRPr="00895272" w:rsidRDefault="0002063F" w:rsidP="00097B58">
            <w:pPr>
              <w:pStyle w:val="Default"/>
              <w:numPr>
                <w:ilvl w:val="0"/>
                <w:numId w:val="126"/>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pPr>
            <w:r>
              <w:rPr>
                <w:rFonts w:cstheme="minorHAnsi"/>
              </w:rPr>
              <w:t xml:space="preserve">Ανάγκη </w:t>
            </w:r>
            <w:r w:rsidR="007125A7">
              <w:rPr>
                <w:rFonts w:cstheme="minorHAnsi"/>
              </w:rPr>
              <w:t xml:space="preserve">ύπαρξης </w:t>
            </w:r>
            <w:r>
              <w:rPr>
                <w:rFonts w:cstheme="minorHAnsi"/>
              </w:rPr>
              <w:t>μ</w:t>
            </w:r>
            <w:r w:rsidRPr="00895272">
              <w:rPr>
                <w:rFonts w:cstheme="minorHAnsi"/>
              </w:rPr>
              <w:t xml:space="preserve">ονάδας 24ωρης φροντίδας ηλικιωμένων. </w:t>
            </w:r>
          </w:p>
          <w:p w14:paraId="7AC568CA" w14:textId="77777777" w:rsidR="0002063F" w:rsidRPr="002C084C" w:rsidRDefault="0002063F" w:rsidP="00097B58">
            <w:pPr>
              <w:pStyle w:val="Default"/>
              <w:numPr>
                <w:ilvl w:val="0"/>
                <w:numId w:val="126"/>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pPr>
            <w:r w:rsidRPr="00314BD4">
              <w:rPr>
                <w:rFonts w:cstheme="minorHAnsi"/>
              </w:rPr>
              <w:t>Ανάγκη αναβάθμισης κτιριακής υποδομής και χωρικής κατανομής των</w:t>
            </w:r>
            <w:r>
              <w:rPr>
                <w:rFonts w:cstheme="minorHAnsi"/>
              </w:rPr>
              <w:t xml:space="preserve"> </w:t>
            </w:r>
            <w:r w:rsidRPr="00314BD4">
              <w:rPr>
                <w:rFonts w:cstheme="minorHAnsi"/>
              </w:rPr>
              <w:t xml:space="preserve">υφιστάμενων κοινωνικών υπηρεσιών. </w:t>
            </w:r>
          </w:p>
          <w:p w14:paraId="1D1750E6" w14:textId="7BF38953" w:rsidR="0002063F" w:rsidRDefault="0002063F"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3F42D8">
              <w:rPr>
                <w:rFonts w:cstheme="minorHAnsi"/>
                <w:sz w:val="24"/>
                <w:szCs w:val="24"/>
              </w:rPr>
              <w:t>Δυσκολία εξυπηρέτησης ατόμων με δυσκολία μετακίνησης.</w:t>
            </w:r>
          </w:p>
          <w:p w14:paraId="12C30863" w14:textId="77777777" w:rsidR="00CA7D8A" w:rsidRDefault="0002063F" w:rsidP="00097B58">
            <w:pPr>
              <w:pStyle w:val="a7"/>
              <w:numPr>
                <w:ilvl w:val="0"/>
                <w:numId w:val="126"/>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895272">
              <w:rPr>
                <w:rFonts w:cstheme="minorHAnsi"/>
                <w:sz w:val="24"/>
                <w:szCs w:val="24"/>
              </w:rPr>
              <w:t>Εργασιακή ανασφάλεια</w:t>
            </w:r>
            <w:r w:rsidRPr="00895272">
              <w:rPr>
                <w:sz w:val="24"/>
                <w:szCs w:val="24"/>
              </w:rPr>
              <w:t xml:space="preserve"> στους συμβασιούχους των κοινωνικών προγραμμάτων.</w:t>
            </w:r>
            <w:r>
              <w:rPr>
                <w:sz w:val="24"/>
                <w:szCs w:val="24"/>
              </w:rPr>
              <w:t xml:space="preserve"> Αβεβαιότητα συνέχισης των επιδοτούμενων προγραμμάτων</w:t>
            </w:r>
          </w:p>
          <w:p w14:paraId="0F412560" w14:textId="6B406404" w:rsidR="004020D8" w:rsidRPr="00334C9F" w:rsidRDefault="004020D8" w:rsidP="003A3BA7">
            <w:pPr>
              <w:autoSpaceDE w:val="0"/>
              <w:autoSpaceDN w:val="0"/>
              <w:adjustRightInd w:val="0"/>
              <w:spacing w:before="120" w:after="120" w:line="300" w:lineRule="auto"/>
              <w:cnfStyle w:val="000000000000" w:firstRow="0" w:lastRow="0" w:firstColumn="0" w:lastColumn="0" w:oddVBand="0" w:evenVBand="0" w:oddHBand="0" w:evenHBand="0" w:firstRowFirstColumn="0" w:firstRowLastColumn="0" w:lastRowFirstColumn="0" w:lastRowLastColumn="0"/>
              <w:rPr>
                <w:sz w:val="24"/>
                <w:szCs w:val="24"/>
              </w:rPr>
            </w:pPr>
            <w:r w:rsidRPr="004020D8">
              <w:rPr>
                <w:rFonts w:cstheme="minorHAnsi"/>
                <w:i/>
                <w:iCs/>
                <w:color w:val="323E4F" w:themeColor="text2" w:themeShade="BF"/>
                <w:sz w:val="24"/>
                <w:szCs w:val="24"/>
              </w:rPr>
              <w:t>(Οι ελλείψεις σε προσωπικό παροχής υπηρεσιών αναφέρονται στον άξονα Βελτίωση της Διοικητικής Ικανότητας και Οικονομικής κατάστασης)</w:t>
            </w:r>
            <w:r w:rsidR="00796D75">
              <w:rPr>
                <w:rFonts w:cstheme="minorHAnsi"/>
                <w:i/>
                <w:iCs/>
                <w:color w:val="323E4F" w:themeColor="text2" w:themeShade="BF"/>
                <w:sz w:val="24"/>
                <w:szCs w:val="24"/>
              </w:rPr>
              <w:t xml:space="preserve"> </w:t>
            </w:r>
          </w:p>
        </w:tc>
      </w:tr>
      <w:tr w:rsidR="00CA7D8A" w:rsidRPr="00D00743" w14:paraId="1BB18EAD" w14:textId="77777777" w:rsidTr="008D63FA">
        <w:trPr>
          <w:trHeight w:val="510"/>
          <w:jc w:val="center"/>
        </w:trPr>
        <w:tc>
          <w:tcPr>
            <w:cnfStyle w:val="001000000000" w:firstRow="0" w:lastRow="0" w:firstColumn="1" w:lastColumn="0" w:oddVBand="0" w:evenVBand="0" w:oddHBand="0" w:evenHBand="0" w:firstRowFirstColumn="0" w:firstRowLastColumn="0" w:lastRowFirstColumn="0" w:lastRowLastColumn="0"/>
            <w:tcW w:w="9496" w:type="dxa"/>
            <w:gridSpan w:val="2"/>
            <w:tcBorders>
              <w:top w:val="single" w:sz="4" w:space="0" w:color="F4B083" w:themeColor="accent2" w:themeTint="99"/>
              <w:left w:val="single" w:sz="4" w:space="0" w:color="F7CAAC" w:themeColor="accent2" w:themeTint="66"/>
              <w:bottom w:val="nil"/>
              <w:right w:val="single" w:sz="4" w:space="0" w:color="F7CAAC" w:themeColor="accent2" w:themeTint="66"/>
            </w:tcBorders>
            <w:noWrap/>
          </w:tcPr>
          <w:p w14:paraId="1D4C85B1" w14:textId="77777777" w:rsidR="00CA7D8A" w:rsidRPr="007761F4" w:rsidRDefault="00CA7D8A" w:rsidP="00633FF7">
            <w:pPr>
              <w:pStyle w:val="Default"/>
              <w:spacing w:before="120" w:line="300" w:lineRule="auto"/>
              <w:ind w:left="386"/>
              <w:jc w:val="center"/>
              <w:rPr>
                <w:rFonts w:asciiTheme="minorHAnsi" w:hAnsiTheme="minorHAnsi" w:cstheme="minorHAnsi"/>
                <w:color w:val="auto"/>
              </w:rPr>
            </w:pPr>
            <w:bookmarkStart w:id="471" w:name="_Hlk191153122"/>
            <w:r>
              <w:rPr>
                <w:rFonts w:asciiTheme="minorHAnsi" w:hAnsiTheme="minorHAnsi" w:cstheme="minorHAnsi"/>
                <w:color w:val="auto"/>
              </w:rPr>
              <w:lastRenderedPageBreak/>
              <w:t xml:space="preserve">Προσχολική Αγωγή Παιδεία Δια Βίου Μάθηση </w:t>
            </w:r>
          </w:p>
        </w:tc>
      </w:tr>
      <w:tr w:rsidR="00977DA1" w:rsidRPr="00D00743" w14:paraId="3E9D4F1A" w14:textId="77777777" w:rsidTr="008D63FA">
        <w:trPr>
          <w:trHeight w:val="510"/>
          <w:jc w:val="center"/>
        </w:trPr>
        <w:tc>
          <w:tcPr>
            <w:cnfStyle w:val="001000000000" w:firstRow="0" w:lastRow="0" w:firstColumn="1" w:lastColumn="0" w:oddVBand="0" w:evenVBand="0" w:oddHBand="0" w:evenHBand="0" w:firstRowFirstColumn="0" w:firstRowLastColumn="0" w:lastRowFirstColumn="0" w:lastRowLastColumn="0"/>
            <w:tcW w:w="4819" w:type="dxa"/>
            <w:tcBorders>
              <w:top w:val="nil"/>
              <w:left w:val="single" w:sz="4" w:space="0" w:color="F7CAAC" w:themeColor="accent2" w:themeTint="66"/>
              <w:bottom w:val="single" w:sz="4" w:space="0" w:color="F7CAAC" w:themeColor="accent2" w:themeTint="66"/>
              <w:right w:val="single" w:sz="4" w:space="0" w:color="9CC2E5" w:themeColor="accent5" w:themeTint="99"/>
            </w:tcBorders>
            <w:noWrap/>
          </w:tcPr>
          <w:p w14:paraId="2132488A" w14:textId="53E7592A" w:rsidR="00977DA1" w:rsidRPr="007C6689" w:rsidRDefault="00977DA1"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sidRPr="007C6689">
              <w:rPr>
                <w:rFonts w:asciiTheme="minorHAnsi" w:hAnsiTheme="minorHAnsi" w:cstheme="minorHAnsi"/>
                <w:b w:val="0"/>
                <w:bCs w:val="0"/>
                <w:color w:val="auto"/>
              </w:rPr>
              <w:t xml:space="preserve">Βελτίωση των δεικτών εκπαίδευσης </w:t>
            </w:r>
            <w:r w:rsidRPr="007C6689">
              <w:rPr>
                <w:b w:val="0"/>
                <w:bCs w:val="0"/>
              </w:rPr>
              <w:t xml:space="preserve">από </w:t>
            </w:r>
            <w:r w:rsidR="008D63FA" w:rsidRPr="007C6689">
              <w:rPr>
                <w:b w:val="0"/>
                <w:bCs w:val="0"/>
              </w:rPr>
              <w:t xml:space="preserve">το έτος </w:t>
            </w:r>
            <w:r w:rsidRPr="007C6689">
              <w:rPr>
                <w:b w:val="0"/>
                <w:bCs w:val="0"/>
              </w:rPr>
              <w:t>2011 στο 2021</w:t>
            </w:r>
            <w:r w:rsidR="008D63FA" w:rsidRPr="007C6689">
              <w:rPr>
                <w:b w:val="0"/>
                <w:bCs w:val="0"/>
              </w:rPr>
              <w:t>.Α</w:t>
            </w:r>
            <w:r w:rsidRPr="007C6689">
              <w:rPr>
                <w:rFonts w:asciiTheme="minorHAnsi" w:hAnsiTheme="minorHAnsi" w:cstheme="minorHAnsi"/>
                <w:b w:val="0"/>
                <w:bCs w:val="0"/>
                <w:color w:val="auto"/>
              </w:rPr>
              <w:t>ύξηση πτυχιούχων (από 11% σε 15%) σημαντική μείωση αναλφάβητων (από 15% σε 10%)και</w:t>
            </w:r>
            <w:r w:rsidR="00C675AC" w:rsidRPr="007C6689">
              <w:rPr>
                <w:rFonts w:asciiTheme="minorHAnsi" w:hAnsiTheme="minorHAnsi" w:cstheme="minorHAnsi"/>
                <w:b w:val="0"/>
                <w:bCs w:val="0"/>
                <w:color w:val="auto"/>
              </w:rPr>
              <w:t xml:space="preserve"> </w:t>
            </w:r>
            <w:r w:rsidRPr="007C6689">
              <w:rPr>
                <w:rFonts w:asciiTheme="minorHAnsi" w:hAnsiTheme="minorHAnsi" w:cstheme="minorHAnsi"/>
                <w:b w:val="0"/>
                <w:bCs w:val="0"/>
                <w:color w:val="auto"/>
              </w:rPr>
              <w:t xml:space="preserve">της σχολικής διαρροής </w:t>
            </w:r>
          </w:p>
          <w:p w14:paraId="4AAEECFF" w14:textId="7FE75AE5" w:rsidR="00F3374A" w:rsidRPr="007C6689" w:rsidRDefault="00F3374A"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sidRPr="007C6689">
              <w:rPr>
                <w:rFonts w:asciiTheme="minorHAnsi" w:hAnsiTheme="minorHAnsi" w:cstheme="minorHAnsi"/>
                <w:b w:val="0"/>
                <w:bCs w:val="0"/>
                <w:color w:val="auto"/>
              </w:rPr>
              <w:t>Στέγαση των δημοτικών δομών προσχολικής ηλικίας σε σύγχρονα ιδιόκτητα κτίρια. Σύνταξη εσωτερικού κανονισμού λειτουργίας. Π</w:t>
            </w:r>
            <w:r w:rsidRPr="007C6689">
              <w:rPr>
                <w:b w:val="0"/>
                <w:bCs w:val="0"/>
                <w:color w:val="auto"/>
              </w:rPr>
              <w:t>ροσωπικό με κατάρτιση και εμπειρία. Ε</w:t>
            </w:r>
            <w:r w:rsidRPr="007C6689">
              <w:rPr>
                <w:rFonts w:asciiTheme="minorHAnsi" w:hAnsiTheme="minorHAnsi" w:cstheme="minorHAnsi"/>
                <w:b w:val="0"/>
                <w:bCs w:val="0"/>
                <w:color w:val="auto"/>
              </w:rPr>
              <w:t>φαρμογή ολοκληρωμένου προγράμματος προσχολικής αγωγής.</w:t>
            </w:r>
          </w:p>
          <w:p w14:paraId="16492B52" w14:textId="2CD44A6F" w:rsidR="00977DA1" w:rsidRPr="007C6689" w:rsidRDefault="00977DA1"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asciiTheme="minorHAnsi" w:hAnsiTheme="minorHAnsi" w:cstheme="minorHAnsi"/>
                <w:b w:val="0"/>
                <w:bCs w:val="0"/>
                <w:color w:val="auto"/>
              </w:rPr>
              <w:t xml:space="preserve">Στέγαση σχολικών μονάδων σε ανακαινισμένα κτίρια. </w:t>
            </w:r>
          </w:p>
          <w:p w14:paraId="25289BA3" w14:textId="0CC6BC30" w:rsidR="00977DA1" w:rsidRPr="007C6689" w:rsidRDefault="00977DA1"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asciiTheme="minorHAnsi" w:hAnsiTheme="minorHAnsi" w:cstheme="minorHAnsi"/>
                <w:b w:val="0"/>
                <w:bCs w:val="0"/>
                <w:color w:val="auto"/>
              </w:rPr>
              <w:t>Λειτουργία πειραματικ</w:t>
            </w:r>
            <w:r w:rsidR="00267D29" w:rsidRPr="007C6689">
              <w:rPr>
                <w:rFonts w:asciiTheme="minorHAnsi" w:hAnsiTheme="minorHAnsi" w:cstheme="minorHAnsi"/>
                <w:b w:val="0"/>
                <w:bCs w:val="0"/>
                <w:color w:val="auto"/>
              </w:rPr>
              <w:t xml:space="preserve">ού </w:t>
            </w:r>
            <w:r w:rsidR="004E1848" w:rsidRPr="007C6689">
              <w:rPr>
                <w:rFonts w:asciiTheme="minorHAnsi" w:hAnsiTheme="minorHAnsi" w:cstheme="minorHAnsi"/>
                <w:b w:val="0"/>
                <w:bCs w:val="0"/>
                <w:color w:val="auto"/>
              </w:rPr>
              <w:t>σχολεί</w:t>
            </w:r>
            <w:r w:rsidR="00267D29" w:rsidRPr="007C6689">
              <w:rPr>
                <w:rFonts w:asciiTheme="minorHAnsi" w:hAnsiTheme="minorHAnsi" w:cstheme="minorHAnsi"/>
                <w:b w:val="0"/>
                <w:bCs w:val="0"/>
                <w:color w:val="auto"/>
              </w:rPr>
              <w:t xml:space="preserve">ου σε κάθε βαθμίδα εκπαίδευσης. </w:t>
            </w:r>
          </w:p>
          <w:p w14:paraId="227E530B" w14:textId="6AEBD318" w:rsidR="00977DA1" w:rsidRPr="007C6689" w:rsidRDefault="00977DA1"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cstheme="minorHAnsi"/>
                <w:b w:val="0"/>
                <w:bCs w:val="0"/>
                <w:color w:val="auto"/>
              </w:rPr>
              <w:t xml:space="preserve">Προοπτική </w:t>
            </w:r>
            <w:r w:rsidR="00633FF7" w:rsidRPr="007C6689">
              <w:rPr>
                <w:rFonts w:cstheme="minorHAnsi"/>
                <w:b w:val="0"/>
                <w:bCs w:val="0"/>
                <w:color w:val="auto"/>
              </w:rPr>
              <w:t>λειτουργίας Σχ</w:t>
            </w:r>
            <w:r w:rsidRPr="007C6689">
              <w:rPr>
                <w:rFonts w:cstheme="minorHAnsi"/>
                <w:b w:val="0"/>
                <w:bCs w:val="0"/>
                <w:color w:val="auto"/>
              </w:rPr>
              <w:t xml:space="preserve">ολής </w:t>
            </w:r>
            <w:r w:rsidR="00633FF7" w:rsidRPr="007C6689">
              <w:rPr>
                <w:rFonts w:cstheme="minorHAnsi"/>
                <w:b w:val="0"/>
                <w:bCs w:val="0"/>
                <w:color w:val="auto"/>
              </w:rPr>
              <w:t>Βιομηχανίας, Ψυχαγωγίας Και Καλλιτεχνικής Δράσης &amp;</w:t>
            </w:r>
            <w:r w:rsidRPr="007C6689">
              <w:rPr>
                <w:rFonts w:cstheme="minorHAnsi"/>
                <w:b w:val="0"/>
                <w:bCs w:val="0"/>
                <w:color w:val="auto"/>
              </w:rPr>
              <w:t xml:space="preserve"> </w:t>
            </w:r>
            <w:r w:rsidR="00633FF7" w:rsidRPr="007C6689">
              <w:rPr>
                <w:rFonts w:cstheme="minorHAnsi"/>
                <w:b w:val="0"/>
                <w:bCs w:val="0"/>
                <w:color w:val="auto"/>
              </w:rPr>
              <w:t>Θερμοκοιτίδας Εφαρμοσμένων Τεχνών.</w:t>
            </w:r>
            <w:r w:rsidR="00633FF7" w:rsidRPr="007C6689">
              <w:rPr>
                <w:rFonts w:asciiTheme="minorHAnsi" w:hAnsiTheme="minorHAnsi" w:cstheme="minorHAnsi"/>
                <w:b w:val="0"/>
                <w:bCs w:val="0"/>
                <w:color w:val="auto"/>
              </w:rPr>
              <w:t xml:space="preserve"> </w:t>
            </w:r>
          </w:p>
          <w:p w14:paraId="1B78FFDF" w14:textId="6D71A32D" w:rsidR="00977DA1" w:rsidRPr="007C6689" w:rsidRDefault="0001457B"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sidRPr="007C6689">
              <w:rPr>
                <w:rFonts w:asciiTheme="minorHAnsi" w:hAnsiTheme="minorHAnsi" w:cstheme="minorHAnsi"/>
                <w:b w:val="0"/>
                <w:bCs w:val="0"/>
                <w:color w:val="auto"/>
              </w:rPr>
              <w:t xml:space="preserve">Παροχή </w:t>
            </w:r>
            <w:r w:rsidR="00EE54E0" w:rsidRPr="007C6689">
              <w:rPr>
                <w:rFonts w:asciiTheme="minorHAnsi" w:hAnsiTheme="minorHAnsi" w:cstheme="minorHAnsi"/>
                <w:b w:val="0"/>
                <w:bCs w:val="0"/>
                <w:color w:val="auto"/>
              </w:rPr>
              <w:t xml:space="preserve">υποστηρικτικών </w:t>
            </w:r>
            <w:r w:rsidRPr="007C6689">
              <w:rPr>
                <w:rFonts w:asciiTheme="minorHAnsi" w:hAnsiTheme="minorHAnsi" w:cstheme="minorHAnsi"/>
                <w:b w:val="0"/>
                <w:bCs w:val="0"/>
                <w:color w:val="auto"/>
              </w:rPr>
              <w:t>υπηρεσιών</w:t>
            </w:r>
            <w:r w:rsidR="00EE54E0" w:rsidRPr="007C6689">
              <w:rPr>
                <w:rFonts w:asciiTheme="minorHAnsi" w:hAnsiTheme="minorHAnsi" w:cstheme="minorHAnsi"/>
                <w:b w:val="0"/>
                <w:bCs w:val="0"/>
                <w:color w:val="auto"/>
              </w:rPr>
              <w:t>:</w:t>
            </w:r>
            <w:r w:rsidRPr="007C6689">
              <w:rPr>
                <w:rFonts w:asciiTheme="minorHAnsi" w:hAnsiTheme="minorHAnsi" w:cstheme="minorHAnsi"/>
                <w:b w:val="0"/>
                <w:bCs w:val="0"/>
                <w:color w:val="auto"/>
              </w:rPr>
              <w:t xml:space="preserve"> </w:t>
            </w:r>
            <w:r w:rsidR="00D44A24" w:rsidRPr="007C6689">
              <w:rPr>
                <w:rFonts w:asciiTheme="minorHAnsi" w:hAnsiTheme="minorHAnsi" w:cstheme="minorHAnsi"/>
                <w:b w:val="0"/>
                <w:bCs w:val="0"/>
                <w:color w:val="auto"/>
              </w:rPr>
              <w:t>Π</w:t>
            </w:r>
            <w:r w:rsidR="00977DA1" w:rsidRPr="007C6689">
              <w:rPr>
                <w:rFonts w:asciiTheme="minorHAnsi" w:hAnsiTheme="minorHAnsi" w:cstheme="minorHAnsi"/>
                <w:b w:val="0"/>
                <w:bCs w:val="0"/>
                <w:color w:val="auto"/>
              </w:rPr>
              <w:t>ρώιμη παιδική παρέμβαση</w:t>
            </w:r>
            <w:r w:rsidR="00EE54E0" w:rsidRPr="007C6689">
              <w:rPr>
                <w:rFonts w:asciiTheme="minorHAnsi" w:hAnsiTheme="minorHAnsi" w:cstheme="minorHAnsi"/>
                <w:b w:val="0"/>
                <w:bCs w:val="0"/>
                <w:color w:val="auto"/>
              </w:rPr>
              <w:t>.</w:t>
            </w:r>
            <w:r w:rsidR="00977DA1" w:rsidRPr="007C6689">
              <w:rPr>
                <w:rFonts w:asciiTheme="minorHAnsi" w:hAnsiTheme="minorHAnsi" w:cstheme="minorHAnsi"/>
                <w:b w:val="0"/>
                <w:bCs w:val="0"/>
                <w:color w:val="auto"/>
              </w:rPr>
              <w:t xml:space="preserve"> </w:t>
            </w:r>
            <w:r w:rsidR="00EE54E0" w:rsidRPr="007C6689">
              <w:rPr>
                <w:rFonts w:asciiTheme="minorHAnsi" w:hAnsiTheme="minorHAnsi" w:cstheme="minorHAnsi"/>
                <w:b w:val="0"/>
                <w:bCs w:val="0"/>
                <w:color w:val="auto"/>
              </w:rPr>
              <w:t>Επαγγελματικός</w:t>
            </w:r>
            <w:r w:rsidR="00977DA1" w:rsidRPr="007C6689">
              <w:rPr>
                <w:rFonts w:asciiTheme="minorHAnsi" w:hAnsiTheme="minorHAnsi" w:cstheme="minorHAnsi"/>
                <w:b w:val="0"/>
                <w:bCs w:val="0"/>
                <w:color w:val="auto"/>
              </w:rPr>
              <w:t xml:space="preserve"> προσανατολισμ</w:t>
            </w:r>
            <w:r w:rsidR="00EE54E0" w:rsidRPr="007C6689">
              <w:rPr>
                <w:rFonts w:asciiTheme="minorHAnsi" w:hAnsiTheme="minorHAnsi" w:cstheme="minorHAnsi"/>
                <w:b w:val="0"/>
                <w:bCs w:val="0"/>
                <w:color w:val="auto"/>
              </w:rPr>
              <w:t>ός.</w:t>
            </w:r>
            <w:r w:rsidR="00977DA1" w:rsidRPr="007C6689">
              <w:rPr>
                <w:rFonts w:asciiTheme="minorHAnsi" w:hAnsiTheme="minorHAnsi" w:cstheme="minorHAnsi"/>
                <w:b w:val="0"/>
                <w:bCs w:val="0"/>
                <w:color w:val="auto"/>
              </w:rPr>
              <w:t xml:space="preserve"> </w:t>
            </w:r>
            <w:r w:rsidR="00EE54E0" w:rsidRPr="007C6689">
              <w:rPr>
                <w:rFonts w:asciiTheme="minorHAnsi" w:hAnsiTheme="minorHAnsi" w:cstheme="minorHAnsi"/>
                <w:b w:val="0"/>
                <w:bCs w:val="0"/>
                <w:color w:val="auto"/>
              </w:rPr>
              <w:t>Φ</w:t>
            </w:r>
            <w:r w:rsidR="00977DA1" w:rsidRPr="007C6689">
              <w:rPr>
                <w:rFonts w:asciiTheme="minorHAnsi" w:hAnsiTheme="minorHAnsi" w:cstheme="minorHAnsi"/>
                <w:b w:val="0"/>
                <w:bCs w:val="0"/>
                <w:color w:val="auto"/>
              </w:rPr>
              <w:t>ροντιστηριακή</w:t>
            </w:r>
            <w:r w:rsidR="00EE54E0" w:rsidRPr="007C6689">
              <w:rPr>
                <w:rFonts w:asciiTheme="minorHAnsi" w:hAnsiTheme="minorHAnsi" w:cstheme="minorHAnsi"/>
                <w:b w:val="0"/>
                <w:bCs w:val="0"/>
                <w:color w:val="auto"/>
              </w:rPr>
              <w:t xml:space="preserve">, </w:t>
            </w:r>
            <w:r w:rsidR="00D44A24" w:rsidRPr="007C6689">
              <w:rPr>
                <w:rFonts w:asciiTheme="minorHAnsi" w:hAnsiTheme="minorHAnsi" w:cstheme="minorHAnsi"/>
                <w:b w:val="0"/>
                <w:bCs w:val="0"/>
                <w:color w:val="auto"/>
              </w:rPr>
              <w:t>λ</w:t>
            </w:r>
            <w:r w:rsidR="00977DA1" w:rsidRPr="007C6689">
              <w:rPr>
                <w:rFonts w:asciiTheme="minorHAnsi" w:hAnsiTheme="minorHAnsi" w:cstheme="minorHAnsi"/>
                <w:b w:val="0"/>
                <w:bCs w:val="0"/>
                <w:color w:val="auto"/>
              </w:rPr>
              <w:t>ογοθεραπευτική</w:t>
            </w:r>
            <w:r w:rsidR="00EE54E0" w:rsidRPr="007C6689">
              <w:rPr>
                <w:rFonts w:asciiTheme="minorHAnsi" w:hAnsiTheme="minorHAnsi" w:cstheme="minorHAnsi"/>
                <w:b w:val="0"/>
                <w:bCs w:val="0"/>
                <w:color w:val="auto"/>
              </w:rPr>
              <w:t xml:space="preserve"> και</w:t>
            </w:r>
            <w:r w:rsidR="00977DA1" w:rsidRPr="007C6689">
              <w:rPr>
                <w:rFonts w:asciiTheme="minorHAnsi" w:hAnsiTheme="minorHAnsi" w:cstheme="minorHAnsi"/>
                <w:b w:val="0"/>
                <w:bCs w:val="0"/>
                <w:color w:val="auto"/>
              </w:rPr>
              <w:t xml:space="preserve"> ψυχολογική υποστήριξη</w:t>
            </w:r>
            <w:r w:rsidR="00D44A24" w:rsidRPr="007C6689">
              <w:rPr>
                <w:rFonts w:asciiTheme="minorHAnsi" w:hAnsiTheme="minorHAnsi" w:cstheme="minorHAnsi"/>
                <w:b w:val="0"/>
                <w:bCs w:val="0"/>
                <w:color w:val="auto"/>
              </w:rPr>
              <w:t xml:space="preserve"> μαθητών</w:t>
            </w:r>
            <w:r w:rsidR="00EE54E0" w:rsidRPr="007C6689">
              <w:rPr>
                <w:rFonts w:asciiTheme="minorHAnsi" w:hAnsiTheme="minorHAnsi" w:cstheme="minorHAnsi"/>
                <w:b w:val="0"/>
                <w:bCs w:val="0"/>
                <w:color w:val="auto"/>
              </w:rPr>
              <w:t>.</w:t>
            </w:r>
            <w:r w:rsidR="00D44A24" w:rsidRPr="007C6689">
              <w:rPr>
                <w:rFonts w:asciiTheme="minorHAnsi" w:hAnsiTheme="minorHAnsi" w:cstheme="minorHAnsi"/>
                <w:b w:val="0"/>
                <w:bCs w:val="0"/>
                <w:color w:val="auto"/>
              </w:rPr>
              <w:t xml:space="preserve"> Συμβουλευτική γονέων.</w:t>
            </w:r>
            <w:r w:rsidR="00977DA1" w:rsidRPr="007C6689">
              <w:rPr>
                <w:rFonts w:asciiTheme="minorHAnsi" w:hAnsiTheme="minorHAnsi" w:cstheme="minorHAnsi"/>
                <w:b w:val="0"/>
                <w:bCs w:val="0"/>
                <w:color w:val="auto"/>
              </w:rPr>
              <w:t xml:space="preserve"> </w:t>
            </w:r>
          </w:p>
          <w:p w14:paraId="2D6D5CEF" w14:textId="3379F417" w:rsidR="006353AA" w:rsidRPr="007C6689" w:rsidRDefault="006353AA"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asciiTheme="minorHAnsi" w:hAnsiTheme="minorHAnsi" w:cstheme="minorHAnsi"/>
                <w:b w:val="0"/>
                <w:bCs w:val="0"/>
                <w:color w:val="auto"/>
              </w:rPr>
              <w:t xml:space="preserve">Υποστήριξη της εξ αποστάσεως εκπαίδευσης την περίοδο της πανδημίας </w:t>
            </w:r>
          </w:p>
          <w:p w14:paraId="6B067A36" w14:textId="2BB25520" w:rsidR="006353AA" w:rsidRPr="007C6689" w:rsidRDefault="006353AA"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asciiTheme="minorHAnsi" w:hAnsiTheme="minorHAnsi" w:cstheme="minorHAnsi"/>
                <w:b w:val="0"/>
                <w:bCs w:val="0"/>
                <w:color w:val="auto"/>
              </w:rPr>
              <w:t>Λειτουργία Κέντρου Δημιουργικής Απασχόλησης</w:t>
            </w:r>
            <w:r w:rsidR="002F5FA7">
              <w:rPr>
                <w:rFonts w:asciiTheme="minorHAnsi" w:hAnsiTheme="minorHAnsi" w:cstheme="minorHAnsi"/>
                <w:b w:val="0"/>
                <w:bCs w:val="0"/>
                <w:color w:val="auto"/>
              </w:rPr>
              <w:t xml:space="preserve"> </w:t>
            </w:r>
            <w:r w:rsidR="00E44F54" w:rsidRPr="007C6689">
              <w:rPr>
                <w:rFonts w:asciiTheme="minorHAnsi" w:hAnsiTheme="minorHAnsi" w:cstheme="minorHAnsi"/>
                <w:b w:val="0"/>
                <w:bCs w:val="0"/>
                <w:color w:val="auto"/>
              </w:rPr>
              <w:t xml:space="preserve">Παιδιών </w:t>
            </w:r>
            <w:r w:rsidRPr="007C6689">
              <w:rPr>
                <w:rFonts w:asciiTheme="minorHAnsi" w:hAnsiTheme="minorHAnsi" w:cstheme="minorHAnsi"/>
                <w:b w:val="0"/>
                <w:bCs w:val="0"/>
                <w:color w:val="auto"/>
              </w:rPr>
              <w:t xml:space="preserve">(ΚΔΑΠ) </w:t>
            </w:r>
          </w:p>
          <w:p w14:paraId="1AEDD5B1" w14:textId="77777777" w:rsidR="000D2EE9" w:rsidRPr="007C6689" w:rsidRDefault="000D2EE9" w:rsidP="001C36EF">
            <w:pPr>
              <w:pStyle w:val="Default"/>
              <w:numPr>
                <w:ilvl w:val="0"/>
                <w:numId w:val="58"/>
              </w:numPr>
              <w:spacing w:before="240" w:after="120" w:line="300" w:lineRule="auto"/>
              <w:ind w:left="357" w:hanging="357"/>
              <w:rPr>
                <w:rFonts w:asciiTheme="minorHAnsi" w:hAnsiTheme="minorHAnsi" w:cstheme="minorHAnsi"/>
                <w:color w:val="auto"/>
              </w:rPr>
            </w:pPr>
            <w:r w:rsidRPr="007C6689">
              <w:rPr>
                <w:rFonts w:asciiTheme="minorHAnsi" w:hAnsiTheme="minorHAnsi" w:cstheme="minorHAnsi"/>
                <w:b w:val="0"/>
                <w:bCs w:val="0"/>
                <w:color w:val="auto"/>
              </w:rPr>
              <w:lastRenderedPageBreak/>
              <w:t xml:space="preserve">Καλή συνεργασία με τις Δ/νσεις Α/Βάθμιας και Β/Βάθμιας Εκπαίδευσης, τις Δ/νσεις των σχολείων, τους συλλόγους γονέων και κηδεμόνων και συναρμόδιες υπηρεσίες </w:t>
            </w:r>
          </w:p>
          <w:p w14:paraId="37EC1525" w14:textId="03DFA357" w:rsidR="005122E4" w:rsidRPr="007C6689" w:rsidRDefault="00977DA1" w:rsidP="00097B58">
            <w:pPr>
              <w:pStyle w:val="Default"/>
              <w:numPr>
                <w:ilvl w:val="0"/>
                <w:numId w:val="58"/>
              </w:numPr>
              <w:spacing w:before="120" w:after="120" w:line="300" w:lineRule="auto"/>
              <w:ind w:left="357" w:hanging="357"/>
              <w:rPr>
                <w:rFonts w:asciiTheme="minorHAnsi" w:hAnsiTheme="minorHAnsi" w:cstheme="minorHAnsi"/>
                <w:color w:val="auto"/>
              </w:rPr>
            </w:pPr>
            <w:r w:rsidRPr="007C6689">
              <w:rPr>
                <w:rFonts w:cstheme="minorHAnsi"/>
                <w:b w:val="0"/>
                <w:bCs w:val="0"/>
                <w:color w:val="auto"/>
              </w:rPr>
              <w:t>Δικτύωση με πανεπιστημιακούς φορείς εκπαίδευσης</w:t>
            </w:r>
            <w:r w:rsidR="00C675AC" w:rsidRPr="007C6689">
              <w:rPr>
                <w:rFonts w:cstheme="minorHAnsi"/>
                <w:b w:val="0"/>
                <w:bCs w:val="0"/>
                <w:color w:val="auto"/>
              </w:rPr>
              <w:t xml:space="preserve"> </w:t>
            </w:r>
            <w:r w:rsidR="0001457B" w:rsidRPr="007C6689">
              <w:rPr>
                <w:rFonts w:cstheme="minorHAnsi"/>
                <w:b w:val="0"/>
                <w:bCs w:val="0"/>
                <w:color w:val="auto"/>
              </w:rPr>
              <w:t>για την</w:t>
            </w:r>
            <w:r w:rsidRPr="007C6689">
              <w:rPr>
                <w:rFonts w:cstheme="minorHAnsi"/>
                <w:b w:val="0"/>
                <w:bCs w:val="0"/>
                <w:color w:val="auto"/>
              </w:rPr>
              <w:t xml:space="preserve"> επίτευξη</w:t>
            </w:r>
            <w:r w:rsidRPr="007C6689">
              <w:rPr>
                <w:rFonts w:cstheme="minorHAnsi"/>
                <w:color w:val="auto"/>
              </w:rPr>
              <w:t xml:space="preserve"> </w:t>
            </w:r>
            <w:r w:rsidRPr="007C6689">
              <w:rPr>
                <w:rFonts w:cstheme="minorHAnsi"/>
                <w:b w:val="0"/>
                <w:bCs w:val="0"/>
                <w:color w:val="auto"/>
              </w:rPr>
              <w:t>συνεργειών.</w:t>
            </w:r>
          </w:p>
          <w:p w14:paraId="52085720" w14:textId="77777777" w:rsidR="00BD4F31" w:rsidRPr="007C6689" w:rsidRDefault="00977DA1"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sidRPr="007C6689">
              <w:rPr>
                <w:rFonts w:asciiTheme="minorHAnsi" w:hAnsiTheme="minorHAnsi" w:cstheme="minorHAnsi"/>
                <w:b w:val="0"/>
                <w:bCs w:val="0"/>
                <w:color w:val="auto"/>
              </w:rPr>
              <w:t>Δημιουργία</w:t>
            </w:r>
            <w:r w:rsidRPr="007C6689">
              <w:rPr>
                <w:rFonts w:cstheme="minorHAnsi"/>
                <w:color w:val="auto"/>
              </w:rPr>
              <w:t xml:space="preserve"> </w:t>
            </w:r>
            <w:r w:rsidRPr="007C6689">
              <w:rPr>
                <w:rFonts w:cstheme="minorHAnsi"/>
                <w:b w:val="0"/>
                <w:bCs w:val="0"/>
                <w:color w:val="auto"/>
              </w:rPr>
              <w:t xml:space="preserve">Δημοτικού Πανεπιστημίου Ελεύθερης Μάθησης. </w:t>
            </w:r>
          </w:p>
          <w:p w14:paraId="1B06B8FB" w14:textId="77777777" w:rsidR="00977DA1" w:rsidRPr="00BC361D" w:rsidRDefault="00977DA1"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sidRPr="007C6689">
              <w:rPr>
                <w:rFonts w:cstheme="minorHAnsi"/>
                <w:b w:val="0"/>
                <w:bCs w:val="0"/>
                <w:color w:val="auto"/>
              </w:rPr>
              <w:t>Ισχυρή δέσμευση της διοίκησης για</w:t>
            </w:r>
            <w:r w:rsidR="00216F1E" w:rsidRPr="007C6689">
              <w:rPr>
                <w:rFonts w:cstheme="minorHAnsi"/>
                <w:b w:val="0"/>
                <w:bCs w:val="0"/>
                <w:color w:val="auto"/>
              </w:rPr>
              <w:t xml:space="preserve"> </w:t>
            </w:r>
            <w:r w:rsidR="00491560" w:rsidRPr="007C6689">
              <w:rPr>
                <w:rFonts w:cstheme="minorHAnsi"/>
                <w:b w:val="0"/>
                <w:bCs w:val="0"/>
                <w:color w:val="auto"/>
              </w:rPr>
              <w:t>π</w:t>
            </w:r>
            <w:r w:rsidR="00216F1E" w:rsidRPr="007C6689">
              <w:rPr>
                <w:rFonts w:cstheme="minorHAnsi"/>
                <w:b w:val="0"/>
                <w:bCs w:val="0"/>
                <w:color w:val="auto"/>
              </w:rPr>
              <w:t>εραιτέρω</w:t>
            </w:r>
            <w:r w:rsidRPr="007C6689">
              <w:rPr>
                <w:rFonts w:cstheme="minorHAnsi"/>
                <w:b w:val="0"/>
                <w:bCs w:val="0"/>
                <w:color w:val="auto"/>
              </w:rPr>
              <w:t xml:space="preserve"> ανάπτυξη των δράσεων δια βίου μάθησης.</w:t>
            </w:r>
            <w:r w:rsidR="00D44A24" w:rsidRPr="007C6689">
              <w:rPr>
                <w:rFonts w:asciiTheme="minorHAnsi" w:hAnsiTheme="minorHAnsi" w:cstheme="minorHAnsi"/>
                <w:b w:val="0"/>
                <w:bCs w:val="0"/>
                <w:color w:val="auto"/>
              </w:rPr>
              <w:t xml:space="preserve"> </w:t>
            </w:r>
          </w:p>
          <w:p w14:paraId="34F21664" w14:textId="3F51CAFF" w:rsidR="00BC361D" w:rsidRPr="007C6689" w:rsidRDefault="00BC361D" w:rsidP="00097B58">
            <w:pPr>
              <w:pStyle w:val="Default"/>
              <w:numPr>
                <w:ilvl w:val="0"/>
                <w:numId w:val="58"/>
              </w:numPr>
              <w:spacing w:before="120" w:after="120" w:line="300"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Εμπειρία στο σχεδιασμό και την υλοποίηση συγχρηματοδοτούμενων προγραμμάτων και δράσεων</w:t>
            </w:r>
          </w:p>
        </w:tc>
        <w:tc>
          <w:tcPr>
            <w:tcW w:w="4677" w:type="dxa"/>
            <w:tcBorders>
              <w:top w:val="nil"/>
              <w:left w:val="single" w:sz="4" w:space="0" w:color="9CC2E5" w:themeColor="accent5" w:themeTint="99"/>
              <w:bottom w:val="single" w:sz="4" w:space="0" w:color="F7CAAC" w:themeColor="accent2" w:themeTint="66"/>
              <w:right w:val="single" w:sz="4" w:space="0" w:color="F7CAAC" w:themeColor="accent2" w:themeTint="66"/>
            </w:tcBorders>
          </w:tcPr>
          <w:p w14:paraId="55D38EBC" w14:textId="10E3AF3B" w:rsidR="00977DA1" w:rsidRPr="007C6689" w:rsidRDefault="00977DA1"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C6689">
              <w:rPr>
                <w:sz w:val="24"/>
                <w:szCs w:val="24"/>
              </w:rPr>
              <w:lastRenderedPageBreak/>
              <w:t>Χαμηλό ποσοστό πτυχιούχων τριτοβάθμιας εκπαίδευσης και σχετικά υψηλό ποσοστό αναλφάβητων/ λειτουργικά αναλφάβητων.</w:t>
            </w:r>
            <w:r w:rsidRPr="007C6689">
              <w:rPr>
                <w:rFonts w:cstheme="minorHAnsi"/>
                <w:kern w:val="0"/>
                <w:sz w:val="24"/>
                <w:szCs w:val="24"/>
              </w:rPr>
              <w:t xml:space="preserve"> </w:t>
            </w:r>
          </w:p>
          <w:p w14:paraId="585A9EEA" w14:textId="549530CF" w:rsidR="00977DA1" w:rsidRPr="007C6689" w:rsidRDefault="0031245A"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C6689">
              <w:rPr>
                <w:rFonts w:cstheme="minorHAnsi"/>
                <w:kern w:val="0"/>
                <w:sz w:val="24"/>
                <w:szCs w:val="24"/>
              </w:rPr>
              <w:t>Ανάγκη</w:t>
            </w:r>
            <w:r w:rsidR="003C423C" w:rsidRPr="007C6689">
              <w:rPr>
                <w:rFonts w:cstheme="minorHAnsi"/>
                <w:kern w:val="0"/>
                <w:sz w:val="24"/>
                <w:szCs w:val="24"/>
              </w:rPr>
              <w:t xml:space="preserve"> </w:t>
            </w:r>
            <w:r w:rsidRPr="007C6689">
              <w:rPr>
                <w:rFonts w:cstheme="minorHAnsi"/>
                <w:kern w:val="0"/>
                <w:sz w:val="24"/>
                <w:szCs w:val="24"/>
              </w:rPr>
              <w:t>ΒΝΣ σ</w:t>
            </w:r>
            <w:r w:rsidR="00A44720" w:rsidRPr="007C6689">
              <w:rPr>
                <w:rFonts w:cstheme="minorHAnsi"/>
                <w:kern w:val="0"/>
                <w:sz w:val="24"/>
                <w:szCs w:val="24"/>
              </w:rPr>
              <w:t>την άνω Αγία Βαρβάρα</w:t>
            </w:r>
            <w:r w:rsidR="003C423C" w:rsidRPr="007C6689">
              <w:rPr>
                <w:rFonts w:cstheme="minorHAnsi"/>
                <w:kern w:val="0"/>
                <w:sz w:val="24"/>
                <w:szCs w:val="24"/>
              </w:rPr>
              <w:t xml:space="preserve">ς </w:t>
            </w:r>
          </w:p>
          <w:p w14:paraId="5439C382" w14:textId="7D547FA5" w:rsidR="00977DA1" w:rsidRPr="007C6689" w:rsidRDefault="00AC7C75"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7C6689">
              <w:rPr>
                <w:rFonts w:cstheme="minorHAnsi"/>
                <w:kern w:val="0"/>
                <w:sz w:val="24"/>
                <w:szCs w:val="24"/>
              </w:rPr>
              <w:t>Περ</w:t>
            </w:r>
            <w:r w:rsidR="0065095A" w:rsidRPr="007C6689">
              <w:rPr>
                <w:rFonts w:cstheme="minorHAnsi"/>
                <w:kern w:val="0"/>
                <w:sz w:val="24"/>
                <w:szCs w:val="24"/>
              </w:rPr>
              <w:t>ε</w:t>
            </w:r>
            <w:r w:rsidRPr="007C6689">
              <w:rPr>
                <w:rFonts w:cstheme="minorHAnsi"/>
                <w:kern w:val="0"/>
                <w:sz w:val="24"/>
                <w:szCs w:val="24"/>
              </w:rPr>
              <w:t>τ</w:t>
            </w:r>
            <w:r w:rsidR="0065095A" w:rsidRPr="007C6689">
              <w:rPr>
                <w:rFonts w:cstheme="minorHAnsi"/>
                <w:kern w:val="0"/>
                <w:sz w:val="24"/>
                <w:szCs w:val="24"/>
              </w:rPr>
              <w:t>αί</w:t>
            </w:r>
            <w:r w:rsidRPr="007C6689">
              <w:rPr>
                <w:rFonts w:cstheme="minorHAnsi"/>
                <w:kern w:val="0"/>
                <w:sz w:val="24"/>
                <w:szCs w:val="24"/>
              </w:rPr>
              <w:t>ρω</w:t>
            </w:r>
            <w:r w:rsidR="00977DA1" w:rsidRPr="007C6689">
              <w:rPr>
                <w:rFonts w:cstheme="minorHAnsi"/>
                <w:kern w:val="0"/>
                <w:sz w:val="24"/>
                <w:szCs w:val="24"/>
              </w:rPr>
              <w:t xml:space="preserve"> </w:t>
            </w:r>
            <w:r w:rsidR="0031245A" w:rsidRPr="007C6689">
              <w:rPr>
                <w:rFonts w:cstheme="minorHAnsi"/>
                <w:kern w:val="0"/>
                <w:sz w:val="24"/>
                <w:szCs w:val="24"/>
              </w:rPr>
              <w:t>βελτίωση</w:t>
            </w:r>
            <w:r w:rsidR="00977DA1" w:rsidRPr="007C6689">
              <w:rPr>
                <w:rFonts w:cstheme="minorHAnsi"/>
                <w:kern w:val="0"/>
                <w:sz w:val="24"/>
                <w:szCs w:val="24"/>
              </w:rPr>
              <w:t xml:space="preserve"> της σχολικής κτιριακής υποδομής</w:t>
            </w:r>
            <w:r w:rsidR="00E17CF8" w:rsidRPr="007C6689">
              <w:rPr>
                <w:rFonts w:cstheme="minorHAnsi"/>
                <w:kern w:val="0"/>
                <w:sz w:val="24"/>
                <w:szCs w:val="24"/>
              </w:rPr>
              <w:t xml:space="preserve"> </w:t>
            </w:r>
            <w:r w:rsidR="0031245A" w:rsidRPr="007C6689">
              <w:rPr>
                <w:rFonts w:cstheme="minorHAnsi"/>
                <w:kern w:val="0"/>
                <w:sz w:val="24"/>
                <w:szCs w:val="24"/>
              </w:rPr>
              <w:t>( πυροπροστασία κλπ.)</w:t>
            </w:r>
            <w:r w:rsidR="00977DA1" w:rsidRPr="007C6689">
              <w:rPr>
                <w:rFonts w:cstheme="minorHAnsi"/>
                <w:kern w:val="0"/>
                <w:sz w:val="24"/>
                <w:szCs w:val="24"/>
              </w:rPr>
              <w:t xml:space="preserve"> </w:t>
            </w:r>
          </w:p>
          <w:p w14:paraId="3909C327" w14:textId="19CE7997" w:rsidR="008210D2" w:rsidRPr="007C6689" w:rsidRDefault="00DB0A28"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C6689">
              <w:rPr>
                <w:rFonts w:cstheme="minorHAnsi"/>
                <w:kern w:val="0"/>
                <w:sz w:val="24"/>
                <w:szCs w:val="24"/>
              </w:rPr>
              <w:t xml:space="preserve">Υψηλό κόστος συντήρησης </w:t>
            </w:r>
            <w:r w:rsidR="008210D2" w:rsidRPr="007C6689">
              <w:rPr>
                <w:rFonts w:cstheme="minorHAnsi"/>
                <w:kern w:val="0"/>
                <w:sz w:val="24"/>
                <w:szCs w:val="24"/>
              </w:rPr>
              <w:t>για τη διατήρηση σε ικανοποιητικό επίπεδο</w:t>
            </w:r>
            <w:r w:rsidR="008210D2" w:rsidRPr="007C6689">
              <w:rPr>
                <w:rFonts w:cstheme="minorHAnsi"/>
                <w:sz w:val="24"/>
                <w:szCs w:val="24"/>
              </w:rPr>
              <w:t xml:space="preserve"> </w:t>
            </w:r>
            <w:r w:rsidR="008210D2" w:rsidRPr="007C6689">
              <w:rPr>
                <w:rFonts w:cstheme="minorHAnsi"/>
                <w:kern w:val="0"/>
                <w:sz w:val="24"/>
                <w:szCs w:val="24"/>
              </w:rPr>
              <w:t>και την ενίσχυση της υποδομής των βρεφονηπιακών και παιδικών σταθμών και των σχολικών μονάδων</w:t>
            </w:r>
            <w:r w:rsidRPr="007C6689">
              <w:rPr>
                <w:rFonts w:cstheme="minorHAnsi"/>
                <w:kern w:val="0"/>
                <w:sz w:val="24"/>
                <w:szCs w:val="24"/>
              </w:rPr>
              <w:t>. Διαρκής ανάγκη αναζήτησης πόρων για το σκοπό αυτό και</w:t>
            </w:r>
            <w:r w:rsidR="00E17CF8" w:rsidRPr="007C6689">
              <w:rPr>
                <w:rFonts w:cstheme="minorHAnsi"/>
                <w:kern w:val="0"/>
                <w:sz w:val="24"/>
                <w:szCs w:val="24"/>
              </w:rPr>
              <w:t xml:space="preserve"> </w:t>
            </w:r>
            <w:r w:rsidR="008210D2" w:rsidRPr="007C6689">
              <w:rPr>
                <w:rFonts w:cstheme="minorHAnsi"/>
                <w:sz w:val="24"/>
                <w:szCs w:val="24"/>
              </w:rPr>
              <w:t>για παροχή υποστηρικτικών υπηρεσιών σε μαθητές και γονείς</w:t>
            </w:r>
          </w:p>
          <w:p w14:paraId="08807A0A" w14:textId="77777777" w:rsidR="00977DA1" w:rsidRPr="007C6689" w:rsidRDefault="00977DA1"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7C6689">
              <w:rPr>
                <w:rFonts w:cstheme="minorHAnsi"/>
                <w:sz w:val="24"/>
                <w:szCs w:val="24"/>
              </w:rPr>
              <w:t>Έλλειψη δομών επαγγελματικής εκπαίδευσης</w:t>
            </w:r>
            <w:r w:rsidRPr="007C6689">
              <w:rPr>
                <w:rFonts w:cstheme="minorHAnsi"/>
                <w:kern w:val="0"/>
                <w:sz w:val="24"/>
                <w:szCs w:val="24"/>
              </w:rPr>
              <w:t xml:space="preserve"> </w:t>
            </w:r>
          </w:p>
          <w:p w14:paraId="0A6A0DF9" w14:textId="7507BA36" w:rsidR="00977DA1" w:rsidRPr="007C6689" w:rsidRDefault="008E5C54" w:rsidP="00097B58">
            <w:pPr>
              <w:pStyle w:val="a7"/>
              <w:numPr>
                <w:ilvl w:val="0"/>
                <w:numId w:val="58"/>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t xml:space="preserve">Ανάγκη </w:t>
            </w:r>
            <w:r w:rsidR="00977DA1" w:rsidRPr="007C6689">
              <w:rPr>
                <w:rFonts w:cstheme="minorHAnsi"/>
                <w:sz w:val="24"/>
                <w:szCs w:val="24"/>
              </w:rPr>
              <w:t xml:space="preserve">σχολικών φυλάκων </w:t>
            </w:r>
          </w:p>
          <w:p w14:paraId="21A6B571" w14:textId="50D5CE6F" w:rsidR="00977DA1" w:rsidRPr="007C6689" w:rsidRDefault="00A44720" w:rsidP="00657824">
            <w:pPr>
              <w:autoSpaceDE w:val="0"/>
              <w:autoSpaceDN w:val="0"/>
              <w:adjustRightInd w:val="0"/>
              <w:spacing w:before="120" w:after="120" w:line="300" w:lineRule="auto"/>
              <w:cnfStyle w:val="000000000000" w:firstRow="0" w:lastRow="0" w:firstColumn="0" w:lastColumn="0" w:oddVBand="0" w:evenVBand="0" w:oddHBand="0" w:evenHBand="0" w:firstRowFirstColumn="0" w:firstRowLastColumn="0" w:lastRowFirstColumn="0" w:lastRowLastColumn="0"/>
              <w:rPr>
                <w:rFonts w:cstheme="minorHAnsi"/>
                <w:i/>
                <w:iCs/>
                <w:color w:val="323E4F" w:themeColor="text2" w:themeShade="BF"/>
                <w:sz w:val="24"/>
                <w:szCs w:val="24"/>
              </w:rPr>
            </w:pPr>
            <w:r w:rsidRPr="007C6689">
              <w:rPr>
                <w:rFonts w:cstheme="minorHAnsi"/>
                <w:i/>
                <w:iCs/>
                <w:color w:val="323E4F" w:themeColor="text2" w:themeShade="BF"/>
                <w:sz w:val="24"/>
                <w:szCs w:val="24"/>
              </w:rPr>
              <w:t>(</w:t>
            </w:r>
            <w:r w:rsidR="004020D8" w:rsidRPr="007C6689">
              <w:rPr>
                <w:rFonts w:cstheme="minorHAnsi"/>
                <w:i/>
                <w:iCs/>
                <w:color w:val="323E4F" w:themeColor="text2" w:themeShade="BF"/>
                <w:sz w:val="24"/>
                <w:szCs w:val="24"/>
              </w:rPr>
              <w:t>Ο</w:t>
            </w:r>
            <w:r w:rsidR="008A4BCF" w:rsidRPr="007C6689">
              <w:rPr>
                <w:rFonts w:cstheme="minorHAnsi"/>
                <w:i/>
                <w:iCs/>
                <w:color w:val="323E4F" w:themeColor="text2" w:themeShade="BF"/>
                <w:sz w:val="24"/>
                <w:szCs w:val="24"/>
              </w:rPr>
              <w:t xml:space="preserve">ι </w:t>
            </w:r>
            <w:r w:rsidRPr="007C6689">
              <w:rPr>
                <w:rFonts w:cstheme="minorHAnsi"/>
                <w:i/>
                <w:iCs/>
                <w:color w:val="323E4F" w:themeColor="text2" w:themeShade="BF"/>
                <w:sz w:val="24"/>
                <w:szCs w:val="24"/>
              </w:rPr>
              <w:t xml:space="preserve">ελλείψεις σε προσωπικό </w:t>
            </w:r>
            <w:r w:rsidR="008A4BCF" w:rsidRPr="007C6689">
              <w:rPr>
                <w:rFonts w:cstheme="minorHAnsi"/>
                <w:i/>
                <w:iCs/>
                <w:color w:val="323E4F" w:themeColor="text2" w:themeShade="BF"/>
                <w:sz w:val="24"/>
                <w:szCs w:val="24"/>
              </w:rPr>
              <w:t xml:space="preserve">παροχής υπηρεσιών αναφέρονται στον άξονα Βελτίωση της Διοικητικής Ικανότητας και </w:t>
            </w:r>
            <w:r w:rsidR="004020D8" w:rsidRPr="007C6689">
              <w:rPr>
                <w:rFonts w:cstheme="minorHAnsi"/>
                <w:i/>
                <w:iCs/>
                <w:color w:val="323E4F" w:themeColor="text2" w:themeShade="BF"/>
                <w:sz w:val="24"/>
                <w:szCs w:val="24"/>
              </w:rPr>
              <w:t>Οικονομικής κατάστασης)</w:t>
            </w:r>
            <w:r w:rsidR="00796D75" w:rsidRPr="007C6689">
              <w:rPr>
                <w:rFonts w:cstheme="minorHAnsi"/>
                <w:i/>
                <w:iCs/>
                <w:color w:val="323E4F" w:themeColor="text2" w:themeShade="BF"/>
                <w:sz w:val="24"/>
                <w:szCs w:val="24"/>
              </w:rPr>
              <w:t xml:space="preserve"> </w:t>
            </w:r>
          </w:p>
          <w:p w14:paraId="6DDFD28D" w14:textId="3FD6F7ED" w:rsidR="00977DA1" w:rsidRPr="007C6689" w:rsidRDefault="00977DA1" w:rsidP="00633FF7">
            <w:pPr>
              <w:pStyle w:val="Default"/>
              <w:spacing w:before="120" w:after="120" w:line="300" w:lineRule="auto"/>
              <w:ind w:left="357" w:hanging="35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bookmarkEnd w:id="471"/>
      <w:tr w:rsidR="00CA7D8A" w:rsidRPr="00D00743" w14:paraId="17C333FA" w14:textId="77777777" w:rsidTr="009C0379">
        <w:trPr>
          <w:trHeight w:val="513"/>
          <w:jc w:val="center"/>
        </w:trPr>
        <w:tc>
          <w:tcPr>
            <w:cnfStyle w:val="001000000000" w:firstRow="0" w:lastRow="0" w:firstColumn="1" w:lastColumn="0" w:oddVBand="0" w:evenVBand="0" w:oddHBand="0" w:evenHBand="0" w:firstRowFirstColumn="0" w:firstRowLastColumn="0" w:lastRowFirstColumn="0" w:lastRowLastColumn="0"/>
            <w:tcW w:w="9496" w:type="dxa"/>
            <w:gridSpan w:val="2"/>
            <w:tcBorders>
              <w:top w:val="single" w:sz="4" w:space="0" w:color="F7CAAC" w:themeColor="accent2" w:themeTint="66"/>
              <w:left w:val="single" w:sz="4" w:space="0" w:color="F7CAAC" w:themeColor="accent2" w:themeTint="66"/>
              <w:bottom w:val="nil"/>
              <w:right w:val="single" w:sz="4" w:space="0" w:color="F7CAAC" w:themeColor="accent2" w:themeTint="66"/>
            </w:tcBorders>
            <w:noWrap/>
          </w:tcPr>
          <w:p w14:paraId="25786B90" w14:textId="77777777" w:rsidR="00CA7D8A" w:rsidRPr="003A7F49" w:rsidRDefault="00CA7D8A" w:rsidP="00BD4F31">
            <w:pPr>
              <w:pStyle w:val="a7"/>
              <w:autoSpaceDE w:val="0"/>
              <w:autoSpaceDN w:val="0"/>
              <w:adjustRightInd w:val="0"/>
              <w:spacing w:before="120" w:line="300" w:lineRule="auto"/>
              <w:ind w:left="357"/>
              <w:contextualSpacing w:val="0"/>
              <w:jc w:val="center"/>
              <w:rPr>
                <w:rFonts w:cstheme="minorHAnsi"/>
                <w:kern w:val="0"/>
                <w:sz w:val="24"/>
                <w:szCs w:val="24"/>
              </w:rPr>
            </w:pPr>
            <w:r>
              <w:rPr>
                <w:sz w:val="24"/>
                <w:szCs w:val="24"/>
              </w:rPr>
              <w:t>Πολιτισμός και Αθλητισμός</w:t>
            </w:r>
          </w:p>
        </w:tc>
      </w:tr>
      <w:tr w:rsidR="00CA7D8A" w:rsidRPr="00D00743" w14:paraId="144D4499" w14:textId="77777777" w:rsidTr="009C0379">
        <w:trPr>
          <w:trHeight w:val="3115"/>
          <w:jc w:val="center"/>
        </w:trPr>
        <w:tc>
          <w:tcPr>
            <w:cnfStyle w:val="001000000000" w:firstRow="0" w:lastRow="0" w:firstColumn="1" w:lastColumn="0" w:oddVBand="0" w:evenVBand="0" w:oddHBand="0" w:evenHBand="0" w:firstRowFirstColumn="0" w:firstRowLastColumn="0" w:lastRowFirstColumn="0" w:lastRowLastColumn="0"/>
            <w:tcW w:w="4819" w:type="dxa"/>
            <w:tcBorders>
              <w:top w:val="nil"/>
              <w:left w:val="single" w:sz="4" w:space="0" w:color="F7CAAC" w:themeColor="accent2" w:themeTint="66"/>
              <w:bottom w:val="single" w:sz="4" w:space="0" w:color="F7CAAC" w:themeColor="accent2" w:themeTint="66"/>
              <w:right w:val="single" w:sz="4" w:space="0" w:color="8EAADB" w:themeColor="accent1" w:themeTint="99"/>
            </w:tcBorders>
            <w:shd w:val="clear" w:color="auto" w:fill="FFFFFF" w:themeFill="background1"/>
            <w:noWrap/>
          </w:tcPr>
          <w:p w14:paraId="58E6A2F6" w14:textId="0DE741DA" w:rsidR="0009355B" w:rsidRPr="008A264C" w:rsidRDefault="0009355B" w:rsidP="00097B58">
            <w:pPr>
              <w:pStyle w:val="Default"/>
              <w:numPr>
                <w:ilvl w:val="0"/>
                <w:numId w:val="98"/>
              </w:numPr>
              <w:spacing w:before="120" w:after="120" w:line="300" w:lineRule="auto"/>
              <w:ind w:left="357" w:hanging="357"/>
              <w:rPr>
                <w:rFonts w:asciiTheme="minorHAnsi" w:hAnsiTheme="minorHAnsi" w:cstheme="minorHAnsi"/>
                <w:b w:val="0"/>
                <w:bCs w:val="0"/>
                <w:color w:val="auto"/>
              </w:rPr>
            </w:pPr>
            <w:r>
              <w:rPr>
                <w:rFonts w:asciiTheme="minorHAnsi" w:hAnsiTheme="minorHAnsi" w:cstheme="minorHAnsi"/>
                <w:b w:val="0"/>
                <w:bCs w:val="0"/>
                <w:color w:val="auto"/>
              </w:rPr>
              <w:t>Α</w:t>
            </w:r>
            <w:r w:rsidRPr="008A264C">
              <w:rPr>
                <w:rFonts w:asciiTheme="minorHAnsi" w:hAnsiTheme="minorHAnsi" w:cstheme="minorHAnsi"/>
                <w:b w:val="0"/>
                <w:bCs w:val="0"/>
                <w:color w:val="auto"/>
              </w:rPr>
              <w:t xml:space="preserve">ρχαιολογικά ευρήματα </w:t>
            </w:r>
            <w:r>
              <w:rPr>
                <w:rFonts w:asciiTheme="minorHAnsi" w:hAnsiTheme="minorHAnsi" w:cstheme="minorHAnsi"/>
                <w:b w:val="0"/>
                <w:bCs w:val="0"/>
                <w:color w:val="auto"/>
              </w:rPr>
              <w:t>και μνημεία όλων των</w:t>
            </w:r>
            <w:r w:rsidRPr="008A264C">
              <w:rPr>
                <w:rFonts w:asciiTheme="minorHAnsi" w:hAnsiTheme="minorHAnsi" w:cstheme="minorHAnsi"/>
                <w:b w:val="0"/>
                <w:bCs w:val="0"/>
                <w:color w:val="auto"/>
              </w:rPr>
              <w:t xml:space="preserve"> </w:t>
            </w:r>
            <w:r w:rsidR="00557CAE">
              <w:rPr>
                <w:rFonts w:asciiTheme="minorHAnsi" w:hAnsiTheme="minorHAnsi" w:cstheme="minorHAnsi"/>
                <w:b w:val="0"/>
                <w:bCs w:val="0"/>
                <w:color w:val="auto"/>
              </w:rPr>
              <w:t xml:space="preserve">ιστορικών </w:t>
            </w:r>
            <w:r w:rsidRPr="008A264C">
              <w:rPr>
                <w:rFonts w:asciiTheme="minorHAnsi" w:hAnsiTheme="minorHAnsi" w:cstheme="minorHAnsi"/>
                <w:b w:val="0"/>
                <w:bCs w:val="0"/>
                <w:color w:val="auto"/>
              </w:rPr>
              <w:t>περιόδων</w:t>
            </w:r>
            <w:r w:rsidR="00145D9F">
              <w:rPr>
                <w:rFonts w:asciiTheme="minorHAnsi" w:hAnsiTheme="minorHAnsi" w:cstheme="minorHAnsi"/>
                <w:b w:val="0"/>
                <w:bCs w:val="0"/>
                <w:color w:val="auto"/>
              </w:rPr>
              <w:t xml:space="preserve"> στην πόλη</w:t>
            </w:r>
          </w:p>
          <w:p w14:paraId="57747019" w14:textId="19F73C0B" w:rsidR="00DD7900" w:rsidRPr="00145D9F" w:rsidRDefault="00145D9F" w:rsidP="00097B58">
            <w:pPr>
              <w:pStyle w:val="Default"/>
              <w:numPr>
                <w:ilvl w:val="0"/>
                <w:numId w:val="98"/>
              </w:numPr>
              <w:spacing w:before="120" w:after="120" w:line="300" w:lineRule="auto"/>
              <w:ind w:left="357" w:hanging="357"/>
              <w:rPr>
                <w:rFonts w:asciiTheme="minorHAnsi" w:hAnsiTheme="minorHAnsi" w:cstheme="minorHAnsi"/>
                <w:color w:val="4472C4" w:themeColor="accent1"/>
              </w:rPr>
            </w:pPr>
            <w:r w:rsidRPr="00145D9F">
              <w:rPr>
                <w:rFonts w:asciiTheme="minorHAnsi" w:hAnsiTheme="minorHAnsi" w:cstheme="minorHAnsi"/>
                <w:b w:val="0"/>
                <w:bCs w:val="0"/>
                <w:color w:val="auto"/>
              </w:rPr>
              <w:t>Σχολές σε κάθε μορφή Τέχνης</w:t>
            </w:r>
            <w:r w:rsidRPr="00145D9F">
              <w:rPr>
                <w:rFonts w:asciiTheme="minorHAnsi" w:hAnsiTheme="minorHAnsi" w:cstheme="minorHAnsi"/>
                <w:color w:val="auto"/>
              </w:rPr>
              <w:t xml:space="preserve">: </w:t>
            </w:r>
            <w:r w:rsidR="00DD7900" w:rsidRPr="00145D9F">
              <w:rPr>
                <w:rFonts w:asciiTheme="minorHAnsi" w:hAnsiTheme="minorHAnsi" w:cstheme="minorHAnsi"/>
                <w:b w:val="0"/>
                <w:bCs w:val="0"/>
                <w:color w:val="auto"/>
              </w:rPr>
              <w:t>Ανώτερη Σχολή Δραματικής Τέχνης</w:t>
            </w:r>
            <w:r>
              <w:rPr>
                <w:rFonts w:asciiTheme="minorHAnsi" w:hAnsiTheme="minorHAnsi" w:cstheme="minorHAnsi"/>
                <w:b w:val="0"/>
                <w:bCs w:val="0"/>
                <w:color w:val="auto"/>
              </w:rPr>
              <w:t>, Ωδείο κ.λπ.</w:t>
            </w:r>
          </w:p>
          <w:p w14:paraId="5E9128A2" w14:textId="77777777" w:rsidR="003A3BA7" w:rsidRPr="003A3BA7" w:rsidRDefault="007B021A" w:rsidP="00097B58">
            <w:pPr>
              <w:pStyle w:val="Default"/>
              <w:numPr>
                <w:ilvl w:val="0"/>
                <w:numId w:val="98"/>
              </w:numPr>
              <w:spacing w:before="120" w:after="120" w:line="300" w:lineRule="auto"/>
              <w:ind w:left="357" w:hanging="357"/>
              <w:rPr>
                <w:rFonts w:asciiTheme="minorHAnsi" w:hAnsiTheme="minorHAnsi" w:cstheme="minorHAnsi"/>
                <w:b w:val="0"/>
                <w:bCs w:val="0"/>
                <w:color w:val="4472C4" w:themeColor="accent1"/>
              </w:rPr>
            </w:pPr>
            <w:r w:rsidRPr="00DD7900">
              <w:rPr>
                <w:rFonts w:asciiTheme="minorHAnsi" w:hAnsiTheme="minorHAnsi" w:cstheme="minorHAnsi"/>
                <w:b w:val="0"/>
                <w:bCs w:val="0"/>
                <w:color w:val="auto"/>
              </w:rPr>
              <w:t>Πολιτιστικά Κέντρα</w:t>
            </w:r>
          </w:p>
          <w:p w14:paraId="56717F38" w14:textId="77777777" w:rsidR="003A3BA7" w:rsidRPr="003A3BA7" w:rsidRDefault="007B021A" w:rsidP="00097B58">
            <w:pPr>
              <w:pStyle w:val="Default"/>
              <w:numPr>
                <w:ilvl w:val="0"/>
                <w:numId w:val="98"/>
              </w:numPr>
              <w:spacing w:before="120" w:after="120" w:line="300" w:lineRule="auto"/>
              <w:ind w:left="357" w:hanging="357"/>
              <w:rPr>
                <w:rFonts w:asciiTheme="minorHAnsi" w:hAnsiTheme="minorHAnsi" w:cstheme="minorHAnsi"/>
                <w:b w:val="0"/>
                <w:bCs w:val="0"/>
                <w:color w:val="4472C4" w:themeColor="accent1"/>
              </w:rPr>
            </w:pPr>
            <w:r w:rsidRPr="00DD7900">
              <w:rPr>
                <w:rFonts w:asciiTheme="minorHAnsi" w:hAnsiTheme="minorHAnsi" w:cstheme="minorHAnsi"/>
                <w:b w:val="0"/>
                <w:bCs w:val="0"/>
                <w:color w:val="auto"/>
              </w:rPr>
              <w:t xml:space="preserve">Βιβλιοθήκη, </w:t>
            </w:r>
          </w:p>
          <w:p w14:paraId="239CB9A6" w14:textId="77777777" w:rsidR="003A3BA7" w:rsidRPr="003A3BA7" w:rsidRDefault="007B021A" w:rsidP="00097B58">
            <w:pPr>
              <w:pStyle w:val="Default"/>
              <w:numPr>
                <w:ilvl w:val="0"/>
                <w:numId w:val="98"/>
              </w:numPr>
              <w:spacing w:before="120" w:after="120" w:line="300" w:lineRule="auto"/>
              <w:ind w:left="357" w:hanging="357"/>
              <w:rPr>
                <w:rFonts w:asciiTheme="minorHAnsi" w:hAnsiTheme="minorHAnsi" w:cstheme="minorHAnsi"/>
                <w:color w:val="4472C4" w:themeColor="accent1"/>
              </w:rPr>
            </w:pPr>
            <w:r w:rsidRPr="00DD7900">
              <w:rPr>
                <w:b w:val="0"/>
                <w:bCs w:val="0"/>
              </w:rPr>
              <w:t>Μουσικό Στούντιο</w:t>
            </w:r>
          </w:p>
          <w:p w14:paraId="5403B336" w14:textId="5B42231B" w:rsidR="007B021A" w:rsidRPr="003A3BA7" w:rsidRDefault="007B021A" w:rsidP="00097B58">
            <w:pPr>
              <w:pStyle w:val="Default"/>
              <w:numPr>
                <w:ilvl w:val="0"/>
                <w:numId w:val="98"/>
              </w:numPr>
              <w:spacing w:before="120" w:after="120" w:line="300" w:lineRule="auto"/>
              <w:ind w:left="357" w:hanging="357"/>
              <w:rPr>
                <w:rFonts w:asciiTheme="minorHAnsi" w:hAnsiTheme="minorHAnsi" w:cstheme="minorHAnsi"/>
                <w:color w:val="4472C4" w:themeColor="accent1"/>
              </w:rPr>
            </w:pPr>
            <w:r w:rsidRPr="003A3BA7">
              <w:rPr>
                <w:rFonts w:asciiTheme="minorHAnsi" w:hAnsiTheme="minorHAnsi" w:cstheme="minorHAnsi"/>
                <w:b w:val="0"/>
                <w:bCs w:val="0"/>
                <w:color w:val="auto"/>
              </w:rPr>
              <w:t>Κινηματοθέατρο</w:t>
            </w:r>
            <w:r w:rsidR="00796D75">
              <w:rPr>
                <w:rFonts w:asciiTheme="minorHAnsi" w:hAnsiTheme="minorHAnsi" w:cstheme="minorHAnsi"/>
                <w:b w:val="0"/>
                <w:bCs w:val="0"/>
                <w:color w:val="auto"/>
              </w:rPr>
              <w:t xml:space="preserve"> </w:t>
            </w:r>
            <w:r w:rsidR="003A3BA7">
              <w:rPr>
                <w:rFonts w:asciiTheme="minorHAnsi" w:hAnsiTheme="minorHAnsi" w:cstheme="minorHAnsi"/>
                <w:b w:val="0"/>
                <w:bCs w:val="0"/>
                <w:color w:val="auto"/>
              </w:rPr>
              <w:t xml:space="preserve">και Κινηματογράφος </w:t>
            </w:r>
          </w:p>
          <w:p w14:paraId="665D537C" w14:textId="6231478A" w:rsidR="00A11068" w:rsidRPr="008A264C" w:rsidRDefault="00A11068" w:rsidP="00097B58">
            <w:pPr>
              <w:pStyle w:val="Default"/>
              <w:numPr>
                <w:ilvl w:val="0"/>
                <w:numId w:val="98"/>
              </w:numPr>
              <w:spacing w:before="120" w:after="120" w:line="300" w:lineRule="auto"/>
              <w:ind w:left="357" w:hanging="357"/>
              <w:rPr>
                <w:b w:val="0"/>
                <w:bCs w:val="0"/>
              </w:rPr>
            </w:pPr>
            <w:r w:rsidRPr="008A264C">
              <w:rPr>
                <w:rFonts w:asciiTheme="minorHAnsi" w:hAnsiTheme="minorHAnsi" w:cstheme="minorHAnsi"/>
                <w:b w:val="0"/>
                <w:bCs w:val="0"/>
                <w:color w:val="auto"/>
              </w:rPr>
              <w:t xml:space="preserve">Εδραίωση πολιτιστικών θεσμών </w:t>
            </w:r>
          </w:p>
          <w:p w14:paraId="7606C52C" w14:textId="356C3F0B" w:rsidR="007B021A" w:rsidRPr="00A11068" w:rsidRDefault="007B021A" w:rsidP="00097B58">
            <w:pPr>
              <w:pStyle w:val="a7"/>
              <w:numPr>
                <w:ilvl w:val="0"/>
                <w:numId w:val="98"/>
              </w:numPr>
              <w:spacing w:before="120" w:after="120" w:line="300" w:lineRule="auto"/>
              <w:ind w:left="357" w:hanging="357"/>
              <w:contextualSpacing w:val="0"/>
              <w:rPr>
                <w:b w:val="0"/>
                <w:bCs w:val="0"/>
              </w:rPr>
            </w:pPr>
            <w:r w:rsidRPr="008A264C">
              <w:rPr>
                <w:b w:val="0"/>
                <w:bCs w:val="0"/>
                <w:sz w:val="24"/>
                <w:szCs w:val="24"/>
              </w:rPr>
              <w:t xml:space="preserve">Εξωστρέφεια της </w:t>
            </w:r>
            <w:r w:rsidR="003A3BA7">
              <w:rPr>
                <w:b w:val="0"/>
                <w:bCs w:val="0"/>
                <w:sz w:val="24"/>
                <w:szCs w:val="24"/>
              </w:rPr>
              <w:t xml:space="preserve">Ανώτερης Σχολής </w:t>
            </w:r>
            <w:r w:rsidRPr="008A264C">
              <w:rPr>
                <w:b w:val="0"/>
                <w:bCs w:val="0"/>
                <w:sz w:val="24"/>
                <w:szCs w:val="24"/>
              </w:rPr>
              <w:t xml:space="preserve">Δραματικής </w:t>
            </w:r>
            <w:r w:rsidR="003A3BA7">
              <w:rPr>
                <w:b w:val="0"/>
                <w:bCs w:val="0"/>
                <w:sz w:val="24"/>
                <w:szCs w:val="24"/>
              </w:rPr>
              <w:t>Τέχνης</w:t>
            </w:r>
            <w:r w:rsidRPr="008A264C">
              <w:rPr>
                <w:b w:val="0"/>
                <w:bCs w:val="0"/>
                <w:sz w:val="24"/>
                <w:szCs w:val="24"/>
              </w:rPr>
              <w:t xml:space="preserve"> και του Δημοτικού Ωδείου </w:t>
            </w:r>
          </w:p>
          <w:p w14:paraId="4816508E" w14:textId="0155D83D" w:rsidR="00CA7D8A" w:rsidRPr="008A264C" w:rsidRDefault="007B021A" w:rsidP="00097B58">
            <w:pPr>
              <w:pStyle w:val="Default"/>
              <w:numPr>
                <w:ilvl w:val="0"/>
                <w:numId w:val="98"/>
              </w:numPr>
              <w:spacing w:before="120" w:after="120" w:line="300" w:lineRule="auto"/>
              <w:ind w:left="357" w:hanging="357"/>
              <w:rPr>
                <w:rFonts w:asciiTheme="minorHAnsi" w:hAnsiTheme="minorHAnsi" w:cstheme="minorHAnsi"/>
                <w:b w:val="0"/>
                <w:bCs w:val="0"/>
                <w:color w:val="4472C4" w:themeColor="accent1"/>
              </w:rPr>
            </w:pPr>
            <w:r w:rsidRPr="008A264C">
              <w:rPr>
                <w:b w:val="0"/>
                <w:bCs w:val="0"/>
              </w:rPr>
              <w:t>Ανάδειξη της τοπικής καλλιτεχνικής και λογοτεχνικής δημιουργίας</w:t>
            </w:r>
          </w:p>
          <w:p w14:paraId="1EA26B06" w14:textId="57F095BA" w:rsidR="007B021A" w:rsidRPr="008A264C" w:rsidRDefault="007B021A" w:rsidP="00097B58">
            <w:pPr>
              <w:pStyle w:val="Default"/>
              <w:numPr>
                <w:ilvl w:val="0"/>
                <w:numId w:val="98"/>
              </w:numPr>
              <w:spacing w:before="120" w:after="120" w:line="300" w:lineRule="auto"/>
              <w:ind w:left="357" w:hanging="357"/>
              <w:rPr>
                <w:b w:val="0"/>
                <w:bCs w:val="0"/>
              </w:rPr>
            </w:pPr>
            <w:r w:rsidRPr="008A264C">
              <w:rPr>
                <w:b w:val="0"/>
                <w:bCs w:val="0"/>
              </w:rPr>
              <w:lastRenderedPageBreak/>
              <w:t xml:space="preserve">Δυνατότητα επενδύσεων στην έκταση της Βιοχρώμ (Ακαδημαϊκή Σχολή </w:t>
            </w:r>
            <w:r w:rsidRPr="008A264C">
              <w:rPr>
                <w:rFonts w:cstheme="minorHAnsi"/>
                <w:b w:val="0"/>
                <w:bCs w:val="0"/>
                <w:color w:val="auto"/>
              </w:rPr>
              <w:t>Ακαδημαϊκής Σχολής Βιομηχανίας Ψυχαγωγίας και Καλλιτεχνικής Δράσης – STUDΙO κ.α.</w:t>
            </w:r>
          </w:p>
          <w:p w14:paraId="3FCE8FE2" w14:textId="77777777" w:rsidR="00657824" w:rsidRPr="008A264C" w:rsidRDefault="00657824" w:rsidP="00097B58">
            <w:pPr>
              <w:pStyle w:val="a7"/>
              <w:numPr>
                <w:ilvl w:val="0"/>
                <w:numId w:val="98"/>
              </w:numPr>
              <w:spacing w:before="120" w:after="120" w:line="300" w:lineRule="auto"/>
              <w:ind w:left="357" w:hanging="357"/>
              <w:contextualSpacing w:val="0"/>
              <w:rPr>
                <w:b w:val="0"/>
                <w:bCs w:val="0"/>
              </w:rPr>
            </w:pPr>
            <w:r>
              <w:rPr>
                <w:b w:val="0"/>
                <w:bCs w:val="0"/>
              </w:rPr>
              <w:t xml:space="preserve">Βελτίωση της αθλητικής υποδομής στην πόλη και </w:t>
            </w:r>
            <w:r w:rsidR="00557CAE">
              <w:rPr>
                <w:b w:val="0"/>
                <w:bCs w:val="0"/>
              </w:rPr>
              <w:t xml:space="preserve">στα σχολεία. </w:t>
            </w:r>
            <w:r>
              <w:rPr>
                <w:b w:val="0"/>
                <w:bCs w:val="0"/>
              </w:rPr>
              <w:t>Προοπτική αθλητικής υποδομής σε κάθε συνοικία</w:t>
            </w:r>
          </w:p>
          <w:p w14:paraId="083380F4" w14:textId="77777777" w:rsidR="00657824" w:rsidRPr="008A264C" w:rsidRDefault="00657824" w:rsidP="00097B58">
            <w:pPr>
              <w:pStyle w:val="Default"/>
              <w:numPr>
                <w:ilvl w:val="0"/>
                <w:numId w:val="98"/>
              </w:numPr>
              <w:spacing w:before="120" w:after="120" w:line="300" w:lineRule="auto"/>
              <w:ind w:left="357" w:hanging="357"/>
              <w:rPr>
                <w:b w:val="0"/>
                <w:bCs w:val="0"/>
              </w:rPr>
            </w:pPr>
            <w:r w:rsidRPr="008A264C">
              <w:rPr>
                <w:rFonts w:asciiTheme="minorHAnsi" w:hAnsiTheme="minorHAnsi" w:cstheme="minorHAnsi"/>
                <w:b w:val="0"/>
                <w:bCs w:val="0"/>
                <w:color w:val="auto"/>
              </w:rPr>
              <w:t>Προγράμματα εκπαίδευσης σε αθλήματα και ερασιτεχνικής ενασχόλησης με τον αθλητισμό.</w:t>
            </w:r>
            <w:r w:rsidRPr="008A264C">
              <w:rPr>
                <w:b w:val="0"/>
                <w:bCs w:val="0"/>
              </w:rPr>
              <w:t xml:space="preserve"> </w:t>
            </w:r>
          </w:p>
          <w:p w14:paraId="452C0608" w14:textId="77777777" w:rsidR="00657824" w:rsidRPr="008A264C" w:rsidRDefault="00657824" w:rsidP="00097B58">
            <w:pPr>
              <w:pStyle w:val="Default"/>
              <w:numPr>
                <w:ilvl w:val="0"/>
                <w:numId w:val="98"/>
              </w:numPr>
              <w:spacing w:before="120" w:after="120" w:line="300" w:lineRule="auto"/>
              <w:ind w:left="357" w:hanging="357"/>
              <w:rPr>
                <w:b w:val="0"/>
                <w:bCs w:val="0"/>
              </w:rPr>
            </w:pPr>
            <w:r w:rsidRPr="008A264C">
              <w:rPr>
                <w:b w:val="0"/>
                <w:bCs w:val="0"/>
              </w:rPr>
              <w:t>Καινοτόμες πρακτικές όπως η ψηφιακή εκπαίδευση και άθληση</w:t>
            </w:r>
            <w:r>
              <w:rPr>
                <w:b w:val="0"/>
                <w:bCs w:val="0"/>
              </w:rPr>
              <w:t xml:space="preserve">. </w:t>
            </w:r>
          </w:p>
          <w:p w14:paraId="50B52DB1" w14:textId="1127A16E" w:rsidR="00557CAE" w:rsidRPr="008A264C" w:rsidRDefault="00557CAE" w:rsidP="00097B58">
            <w:pPr>
              <w:pStyle w:val="Default"/>
              <w:numPr>
                <w:ilvl w:val="0"/>
                <w:numId w:val="98"/>
              </w:numPr>
              <w:spacing w:before="120" w:after="120" w:line="300" w:lineRule="auto"/>
              <w:ind w:left="357" w:hanging="357"/>
              <w:rPr>
                <w:b w:val="0"/>
                <w:bCs w:val="0"/>
              </w:rPr>
            </w:pPr>
            <w:r w:rsidRPr="008A264C">
              <w:rPr>
                <w:rFonts w:cstheme="minorHAnsi"/>
                <w:b w:val="0"/>
                <w:bCs w:val="0"/>
              </w:rPr>
              <w:t xml:space="preserve">Συνεργασία </w:t>
            </w:r>
            <w:r>
              <w:rPr>
                <w:rFonts w:cstheme="minorHAnsi"/>
                <w:b w:val="0"/>
                <w:bCs w:val="0"/>
              </w:rPr>
              <w:t xml:space="preserve">των </w:t>
            </w:r>
            <w:r w:rsidRPr="008A264C">
              <w:rPr>
                <w:rFonts w:cstheme="minorHAnsi"/>
                <w:b w:val="0"/>
                <w:bCs w:val="0"/>
              </w:rPr>
              <w:t xml:space="preserve">πολιτιστικών και αθλητικών τμημάτων με τη σχολική κοινότητα </w:t>
            </w:r>
          </w:p>
          <w:p w14:paraId="53522DA6" w14:textId="77777777" w:rsidR="00CA7D8A" w:rsidRPr="0061207B" w:rsidRDefault="00CA7D8A" w:rsidP="00097B58">
            <w:pPr>
              <w:pStyle w:val="Default"/>
              <w:numPr>
                <w:ilvl w:val="0"/>
                <w:numId w:val="98"/>
              </w:numPr>
              <w:spacing w:before="120" w:after="120" w:line="300" w:lineRule="auto"/>
              <w:ind w:left="357" w:hanging="357"/>
              <w:rPr>
                <w:rFonts w:asciiTheme="minorHAnsi" w:hAnsiTheme="minorHAnsi" w:cstheme="minorHAnsi"/>
                <w:strike/>
                <w:color w:val="auto"/>
              </w:rPr>
            </w:pPr>
            <w:r>
              <w:rPr>
                <w:b w:val="0"/>
                <w:bCs w:val="0"/>
              </w:rPr>
              <w:t>Αξιοποίηση των κλειστών και ανοικτών χώρων πολιτισμού, των αθλητικών χώρων, των δημόσιων υπαίθριων χώρων πρασίνου και του χώρου της Βιοχρώμ για πολιτιστικά και αθλητικά δρώμενα.</w:t>
            </w:r>
          </w:p>
          <w:p w14:paraId="12AE2AA3" w14:textId="77777777" w:rsidR="00CA7D8A" w:rsidRPr="007F67D1" w:rsidRDefault="00CA7D8A" w:rsidP="00097B58">
            <w:pPr>
              <w:pStyle w:val="Default"/>
              <w:numPr>
                <w:ilvl w:val="0"/>
                <w:numId w:val="98"/>
              </w:numPr>
              <w:spacing w:before="120" w:after="120" w:line="300" w:lineRule="auto"/>
              <w:ind w:left="357" w:hanging="357"/>
              <w:rPr>
                <w:b w:val="0"/>
                <w:bCs w:val="0"/>
              </w:rPr>
            </w:pPr>
            <w:r w:rsidRPr="008A264C">
              <w:rPr>
                <w:b w:val="0"/>
                <w:bCs w:val="0"/>
              </w:rPr>
              <w:t>Υλοποίηση πολιτιστικών και αθλητικών εκδηλώσεων με μεγάλη συμμετοχή.</w:t>
            </w:r>
            <w:r w:rsidRPr="008A264C">
              <w:rPr>
                <w:rFonts w:asciiTheme="minorHAnsi" w:hAnsiTheme="minorHAnsi" w:cstheme="minorHAnsi"/>
                <w:b w:val="0"/>
                <w:bCs w:val="0"/>
                <w:color w:val="auto"/>
              </w:rPr>
              <w:t xml:space="preserve"> </w:t>
            </w:r>
          </w:p>
          <w:p w14:paraId="1344351E" w14:textId="77777777" w:rsidR="00CA7D8A" w:rsidRPr="008A264C" w:rsidRDefault="00CA7D8A" w:rsidP="00097B58">
            <w:pPr>
              <w:pStyle w:val="Default"/>
              <w:numPr>
                <w:ilvl w:val="0"/>
                <w:numId w:val="98"/>
              </w:numPr>
              <w:spacing w:before="120" w:after="120" w:line="300" w:lineRule="auto"/>
              <w:ind w:left="357" w:hanging="357"/>
              <w:rPr>
                <w:b w:val="0"/>
                <w:bCs w:val="0"/>
              </w:rPr>
            </w:pPr>
            <w:r>
              <w:rPr>
                <w:rFonts w:cstheme="minorHAnsi"/>
                <w:b w:val="0"/>
                <w:bCs w:val="0"/>
              </w:rPr>
              <w:t xml:space="preserve">Ύπαρξη ενεργών τοπικών πολιτιστικών και αθλητικών συλλόγων </w:t>
            </w:r>
          </w:p>
        </w:tc>
        <w:tc>
          <w:tcPr>
            <w:tcW w:w="4677" w:type="dxa"/>
            <w:tcBorders>
              <w:top w:val="nil"/>
              <w:left w:val="single" w:sz="4" w:space="0" w:color="8EAADB" w:themeColor="accent1" w:themeTint="99"/>
              <w:bottom w:val="single" w:sz="4" w:space="0" w:color="F7CAAC" w:themeColor="accent2" w:themeTint="66"/>
              <w:right w:val="single" w:sz="4" w:space="0" w:color="F7CAAC" w:themeColor="accent2" w:themeTint="66"/>
            </w:tcBorders>
            <w:shd w:val="clear" w:color="auto" w:fill="FFFFFF" w:themeFill="background1"/>
          </w:tcPr>
          <w:p w14:paraId="3AB668BC" w14:textId="4CDEB7D5" w:rsidR="00CA7D8A" w:rsidRPr="00E649C1" w:rsidRDefault="00C258D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kern w:val="0"/>
                <w:sz w:val="24"/>
                <w:szCs w:val="24"/>
              </w:rPr>
            </w:pPr>
            <w:bookmarkStart w:id="472" w:name="_Hlk189666778"/>
            <w:r>
              <w:rPr>
                <w:rFonts w:cstheme="minorHAnsi"/>
                <w:kern w:val="0"/>
                <w:sz w:val="24"/>
                <w:szCs w:val="24"/>
              </w:rPr>
              <w:lastRenderedPageBreak/>
              <w:t>Ανάγκη αναβάθμισης της κτιριακής</w:t>
            </w:r>
            <w:r w:rsidR="00C675AC">
              <w:rPr>
                <w:rFonts w:cstheme="minorHAnsi"/>
                <w:kern w:val="0"/>
                <w:sz w:val="24"/>
                <w:szCs w:val="24"/>
              </w:rPr>
              <w:t xml:space="preserve"> </w:t>
            </w:r>
            <w:r w:rsidR="00CA7D8A">
              <w:rPr>
                <w:rFonts w:cstheme="minorHAnsi"/>
                <w:kern w:val="0"/>
                <w:sz w:val="24"/>
                <w:szCs w:val="24"/>
              </w:rPr>
              <w:t>υποδομή</w:t>
            </w:r>
            <w:r w:rsidR="00513BD7">
              <w:rPr>
                <w:rFonts w:cstheme="minorHAnsi"/>
                <w:kern w:val="0"/>
                <w:sz w:val="24"/>
                <w:szCs w:val="24"/>
              </w:rPr>
              <w:t>ς</w:t>
            </w:r>
            <w:r w:rsidR="00CA7D8A">
              <w:rPr>
                <w:rFonts w:cstheme="minorHAnsi"/>
                <w:kern w:val="0"/>
                <w:sz w:val="24"/>
                <w:szCs w:val="24"/>
              </w:rPr>
              <w:t xml:space="preserve"> και </w:t>
            </w:r>
            <w:r>
              <w:rPr>
                <w:rFonts w:cstheme="minorHAnsi"/>
                <w:kern w:val="0"/>
                <w:sz w:val="24"/>
                <w:szCs w:val="24"/>
              </w:rPr>
              <w:t>του</w:t>
            </w:r>
            <w:r w:rsidR="00CA7D8A">
              <w:rPr>
                <w:rFonts w:cstheme="minorHAnsi"/>
                <w:kern w:val="0"/>
                <w:sz w:val="24"/>
                <w:szCs w:val="24"/>
              </w:rPr>
              <w:t xml:space="preserve"> τεχνικ</w:t>
            </w:r>
            <w:r>
              <w:rPr>
                <w:rFonts w:cstheme="minorHAnsi"/>
                <w:kern w:val="0"/>
                <w:sz w:val="24"/>
                <w:szCs w:val="24"/>
              </w:rPr>
              <w:t>ού</w:t>
            </w:r>
            <w:r w:rsidR="00CA7D8A">
              <w:rPr>
                <w:rFonts w:cstheme="minorHAnsi"/>
                <w:kern w:val="0"/>
                <w:sz w:val="24"/>
                <w:szCs w:val="24"/>
              </w:rPr>
              <w:t xml:space="preserve"> </w:t>
            </w:r>
            <w:r w:rsidR="00CA7D8A" w:rsidRPr="00E649C1">
              <w:rPr>
                <w:rFonts w:cs="Calibri"/>
                <w:sz w:val="24"/>
                <w:szCs w:val="24"/>
              </w:rPr>
              <w:t>εξοπλισμ</w:t>
            </w:r>
            <w:r>
              <w:rPr>
                <w:rFonts w:cs="Calibri"/>
                <w:sz w:val="24"/>
                <w:szCs w:val="24"/>
              </w:rPr>
              <w:t xml:space="preserve">ού της Ανώτερης Σχολής </w:t>
            </w:r>
            <w:r w:rsidR="00CA7D8A" w:rsidRPr="00E649C1">
              <w:rPr>
                <w:rFonts w:cstheme="minorHAnsi"/>
                <w:kern w:val="0"/>
                <w:sz w:val="24"/>
                <w:szCs w:val="24"/>
              </w:rPr>
              <w:t xml:space="preserve">Δραματικής </w:t>
            </w:r>
            <w:r>
              <w:rPr>
                <w:rFonts w:cstheme="minorHAnsi"/>
                <w:kern w:val="0"/>
                <w:sz w:val="24"/>
                <w:szCs w:val="24"/>
              </w:rPr>
              <w:t>Τέχνης.</w:t>
            </w:r>
            <w:r w:rsidR="00CA7D8A">
              <w:rPr>
                <w:rFonts w:cstheme="minorHAnsi"/>
                <w:kern w:val="0"/>
                <w:sz w:val="24"/>
                <w:szCs w:val="24"/>
              </w:rPr>
              <w:t xml:space="preserve"> </w:t>
            </w:r>
          </w:p>
          <w:p w14:paraId="02DCCDEA" w14:textId="7C5546A4" w:rsidR="00CA7D8A" w:rsidRDefault="00CA7D8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kern w:val="0"/>
                <w:sz w:val="24"/>
                <w:szCs w:val="24"/>
              </w:rPr>
            </w:pPr>
            <w:r w:rsidRPr="00554071">
              <w:rPr>
                <w:rFonts w:cs="Calibri"/>
                <w:sz w:val="24"/>
                <w:szCs w:val="24"/>
              </w:rPr>
              <w:t>Δυσκολία πρόσβασης σε άτομα περιορισμένης κινητικότητας</w:t>
            </w:r>
            <w:r w:rsidRPr="00E649C1">
              <w:rPr>
                <w:rFonts w:cstheme="minorHAnsi"/>
                <w:kern w:val="0"/>
                <w:sz w:val="24"/>
                <w:szCs w:val="24"/>
              </w:rPr>
              <w:t xml:space="preserve"> </w:t>
            </w:r>
            <w:r>
              <w:rPr>
                <w:rFonts w:cstheme="minorHAnsi"/>
                <w:kern w:val="0"/>
                <w:sz w:val="24"/>
                <w:szCs w:val="24"/>
              </w:rPr>
              <w:t xml:space="preserve">στη Δημοτική Βιβλιοθήκη </w:t>
            </w:r>
          </w:p>
          <w:p w14:paraId="10652095" w14:textId="77777777" w:rsidR="001C5AF8" w:rsidRPr="004E0BE8" w:rsidRDefault="001C5AF8"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E0BE8">
              <w:rPr>
                <w:rFonts w:cstheme="minorHAnsi"/>
                <w:sz w:val="24"/>
                <w:szCs w:val="24"/>
              </w:rPr>
              <w:t xml:space="preserve">Μερική </w:t>
            </w:r>
            <w:r>
              <w:rPr>
                <w:rFonts w:cstheme="minorHAnsi"/>
                <w:sz w:val="24"/>
                <w:szCs w:val="24"/>
              </w:rPr>
              <w:t xml:space="preserve">οικονομική εκμετάλλευση του Μουσικού Στούντιο </w:t>
            </w:r>
          </w:p>
          <w:p w14:paraId="682C6B18" w14:textId="3E61F2E3" w:rsidR="001C5AF8" w:rsidRPr="002F1ECA" w:rsidRDefault="001C5AF8"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t xml:space="preserve">Διακοπή λειτουργίας και καταστροφές στο δημοτικό </w:t>
            </w:r>
            <w:r w:rsidR="0065095A">
              <w:rPr>
                <w:rFonts w:cstheme="minorHAnsi"/>
                <w:sz w:val="24"/>
                <w:szCs w:val="24"/>
              </w:rPr>
              <w:t>αναψυκτήριο</w:t>
            </w:r>
            <w:r>
              <w:rPr>
                <w:rFonts w:cstheme="minorHAnsi"/>
                <w:sz w:val="24"/>
                <w:szCs w:val="24"/>
              </w:rPr>
              <w:t xml:space="preserve"> «Πάνθεον» </w:t>
            </w:r>
          </w:p>
          <w:p w14:paraId="0227EAEB" w14:textId="77777777" w:rsidR="001C5AF8" w:rsidRDefault="001C5AF8" w:rsidP="00097B58">
            <w:pPr>
              <w:pStyle w:val="a7"/>
              <w:numPr>
                <w:ilvl w:val="0"/>
                <w:numId w:val="40"/>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Φθορές σε αθλητικές δομές λόγω χρόνου, περιβαλλοντικών παραγόντων, εντατικής ή/ και κακής χρήσης, αδυναμίας συστηματικής συντήρησης. </w:t>
            </w:r>
          </w:p>
          <w:p w14:paraId="6BD446C6" w14:textId="7338B75D" w:rsidR="00CA7D8A" w:rsidRDefault="00CA7D8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kern w:val="0"/>
                <w:sz w:val="24"/>
                <w:szCs w:val="24"/>
              </w:rPr>
            </w:pPr>
            <w:r>
              <w:rPr>
                <w:rFonts w:cstheme="minorHAnsi"/>
                <w:kern w:val="0"/>
                <w:sz w:val="24"/>
                <w:szCs w:val="24"/>
              </w:rPr>
              <w:t>Ανάγκη</w:t>
            </w:r>
            <w:r w:rsidRPr="00492A22">
              <w:rPr>
                <w:rFonts w:cstheme="minorHAnsi"/>
                <w:kern w:val="0"/>
                <w:sz w:val="24"/>
                <w:szCs w:val="24"/>
              </w:rPr>
              <w:t xml:space="preserve"> </w:t>
            </w:r>
            <w:r w:rsidR="001C5AF8">
              <w:rPr>
                <w:rFonts w:cstheme="minorHAnsi"/>
                <w:kern w:val="0"/>
                <w:sz w:val="24"/>
                <w:szCs w:val="24"/>
              </w:rPr>
              <w:t>επέκτασης</w:t>
            </w:r>
            <w:r w:rsidR="00C675AC">
              <w:rPr>
                <w:rFonts w:cstheme="minorHAnsi"/>
                <w:kern w:val="0"/>
                <w:sz w:val="24"/>
                <w:szCs w:val="24"/>
              </w:rPr>
              <w:t xml:space="preserve"> </w:t>
            </w:r>
            <w:r w:rsidR="001C5AF8">
              <w:rPr>
                <w:rFonts w:cstheme="minorHAnsi"/>
                <w:kern w:val="0"/>
                <w:sz w:val="24"/>
                <w:szCs w:val="24"/>
              </w:rPr>
              <w:t xml:space="preserve">της </w:t>
            </w:r>
            <w:r w:rsidRPr="00492A22">
              <w:rPr>
                <w:rFonts w:cstheme="minorHAnsi"/>
                <w:kern w:val="0"/>
                <w:sz w:val="24"/>
                <w:szCs w:val="24"/>
              </w:rPr>
              <w:t xml:space="preserve">αθλητικής υποδομής </w:t>
            </w:r>
            <w:r>
              <w:rPr>
                <w:rFonts w:cstheme="minorHAnsi"/>
                <w:kern w:val="0"/>
                <w:sz w:val="24"/>
                <w:szCs w:val="24"/>
              </w:rPr>
              <w:t xml:space="preserve">στις </w:t>
            </w:r>
            <w:r w:rsidR="00C258DA">
              <w:rPr>
                <w:rFonts w:cstheme="minorHAnsi"/>
                <w:kern w:val="0"/>
                <w:sz w:val="24"/>
                <w:szCs w:val="24"/>
              </w:rPr>
              <w:t>συνοικίες</w:t>
            </w:r>
          </w:p>
          <w:p w14:paraId="5DA0D7A7" w14:textId="6325158D" w:rsidR="00CA7D8A" w:rsidRPr="005A1557" w:rsidRDefault="001F0790"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lastRenderedPageBreak/>
              <w:t xml:space="preserve">Δυσκολία </w:t>
            </w:r>
            <w:r w:rsidR="00CA7D8A">
              <w:rPr>
                <w:rFonts w:cstheme="minorHAnsi"/>
                <w:sz w:val="24"/>
                <w:szCs w:val="24"/>
              </w:rPr>
              <w:t>φύλαξης των αθλητικών υποδομών</w:t>
            </w:r>
            <w:r>
              <w:rPr>
                <w:rFonts w:cstheme="minorHAnsi"/>
                <w:sz w:val="24"/>
                <w:szCs w:val="24"/>
              </w:rPr>
              <w:t xml:space="preserve"> για την αποφυγή ζημιών </w:t>
            </w:r>
          </w:p>
          <w:p w14:paraId="7E7DFA4E" w14:textId="3DFBE33C" w:rsidR="00CA7D8A" w:rsidRPr="00492A22" w:rsidRDefault="00CA7D8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sidRPr="00492A22">
              <w:rPr>
                <w:rFonts w:cstheme="minorHAnsi"/>
                <w:kern w:val="0"/>
                <w:sz w:val="24"/>
                <w:szCs w:val="24"/>
              </w:rPr>
              <w:t>Αυξημέν</w:t>
            </w:r>
            <w:r>
              <w:rPr>
                <w:rFonts w:cstheme="minorHAnsi"/>
                <w:kern w:val="0"/>
                <w:sz w:val="24"/>
                <w:szCs w:val="24"/>
              </w:rPr>
              <w:t>ο</w:t>
            </w:r>
            <w:r w:rsidRPr="00492A22">
              <w:rPr>
                <w:rFonts w:cstheme="minorHAnsi"/>
                <w:kern w:val="0"/>
                <w:sz w:val="24"/>
                <w:szCs w:val="24"/>
              </w:rPr>
              <w:t xml:space="preserve"> κόστος συντήρησης των </w:t>
            </w:r>
            <w:r>
              <w:rPr>
                <w:rFonts w:cstheme="minorHAnsi"/>
                <w:kern w:val="0"/>
                <w:sz w:val="24"/>
                <w:szCs w:val="24"/>
              </w:rPr>
              <w:t xml:space="preserve">πολιτιστικών και αθλητικών </w:t>
            </w:r>
            <w:r w:rsidRPr="00492A22">
              <w:rPr>
                <w:rFonts w:cstheme="minorHAnsi"/>
                <w:kern w:val="0"/>
                <w:sz w:val="24"/>
                <w:szCs w:val="24"/>
              </w:rPr>
              <w:t xml:space="preserve">υποδομών </w:t>
            </w:r>
            <w:r w:rsidRPr="00492A22">
              <w:rPr>
                <w:sz w:val="24"/>
                <w:szCs w:val="24"/>
              </w:rPr>
              <w:t>(</w:t>
            </w:r>
            <w:r w:rsidR="005C413A">
              <w:rPr>
                <w:sz w:val="24"/>
                <w:szCs w:val="24"/>
              </w:rPr>
              <w:t>κτίρια</w:t>
            </w:r>
            <w:r w:rsidRPr="00492A22">
              <w:rPr>
                <w:sz w:val="24"/>
                <w:szCs w:val="24"/>
              </w:rPr>
              <w:t xml:space="preserve"> και εξοπλισμός) </w:t>
            </w:r>
          </w:p>
          <w:p w14:paraId="691F4FDB" w14:textId="77777777" w:rsidR="00CA7D8A" w:rsidRDefault="00CA7D8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Μερική αξιοποίηση διαθέσιμων εθνικών και ευρωπαϊκών πόρων </w:t>
            </w:r>
          </w:p>
          <w:p w14:paraId="714775FF" w14:textId="54E90F58" w:rsidR="00CA7D8A" w:rsidRDefault="00CA7D8A" w:rsidP="00097B58">
            <w:pPr>
              <w:pStyle w:val="a7"/>
              <w:numPr>
                <w:ilvl w:val="0"/>
                <w:numId w:val="40"/>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Δυσκολία σύνδεσης της πολιτιστικής δράσης με την ταυτότητα της πόλης </w:t>
            </w:r>
            <w:r w:rsidR="001C5AF8">
              <w:rPr>
                <w:rFonts w:cstheme="minorHAnsi"/>
                <w:sz w:val="24"/>
                <w:szCs w:val="24"/>
              </w:rPr>
              <w:t>.</w:t>
            </w:r>
          </w:p>
          <w:bookmarkEnd w:id="472"/>
          <w:p w14:paraId="5D86B7FD" w14:textId="0B616E97" w:rsidR="00CA7D8A" w:rsidRPr="00657824" w:rsidRDefault="00657824" w:rsidP="00657824">
            <w:pPr>
              <w:autoSpaceDE w:val="0"/>
              <w:autoSpaceDN w:val="0"/>
              <w:adjustRightInd w:val="0"/>
              <w:spacing w:before="120" w:after="120" w:line="300" w:lineRule="auto"/>
              <w:cnfStyle w:val="000000000000" w:firstRow="0" w:lastRow="0" w:firstColumn="0" w:lastColumn="0" w:oddVBand="0" w:evenVBand="0" w:oddHBand="0" w:evenHBand="0" w:firstRowFirstColumn="0" w:firstRowLastColumn="0" w:lastRowFirstColumn="0" w:lastRowLastColumn="0"/>
              <w:rPr>
                <w:sz w:val="24"/>
                <w:szCs w:val="24"/>
              </w:rPr>
            </w:pPr>
            <w:r w:rsidRPr="00657824">
              <w:rPr>
                <w:rFonts w:cstheme="minorHAnsi"/>
                <w:i/>
                <w:iCs/>
                <w:color w:val="323E4F" w:themeColor="text2" w:themeShade="BF"/>
                <w:sz w:val="24"/>
                <w:szCs w:val="24"/>
              </w:rPr>
              <w:t>Οι ελλείψεις σε προσωπικό παροχής υπηρεσιών αναφέρονται στον άξονα Βελτίωση της Διοικητικής Ικανότητας και Οικονομικής κατάστασης)</w:t>
            </w:r>
            <w:r w:rsidR="00796D75">
              <w:rPr>
                <w:rFonts w:cstheme="minorHAnsi"/>
                <w:i/>
                <w:iCs/>
                <w:color w:val="323E4F" w:themeColor="text2" w:themeShade="BF"/>
                <w:sz w:val="24"/>
                <w:szCs w:val="24"/>
              </w:rPr>
              <w:t xml:space="preserve"> </w:t>
            </w:r>
          </w:p>
        </w:tc>
      </w:tr>
    </w:tbl>
    <w:p w14:paraId="5E0E84E4" w14:textId="77777777" w:rsidR="00B1001E" w:rsidRDefault="00B1001E" w:rsidP="00CA7D8A">
      <w:pPr>
        <w:spacing w:after="0"/>
        <w:jc w:val="center"/>
        <w:rPr>
          <w:sz w:val="18"/>
          <w:szCs w:val="18"/>
        </w:rPr>
      </w:pPr>
    </w:p>
    <w:p w14:paraId="050B0E82" w14:textId="77777777" w:rsidR="00B1001E" w:rsidRDefault="00B1001E" w:rsidP="00CA7D8A">
      <w:pPr>
        <w:spacing w:after="0"/>
        <w:jc w:val="center"/>
        <w:rPr>
          <w:sz w:val="18"/>
          <w:szCs w:val="18"/>
        </w:rPr>
      </w:pPr>
    </w:p>
    <w:p w14:paraId="4F8DA998" w14:textId="77777777" w:rsidR="00B1001E" w:rsidRDefault="00B1001E" w:rsidP="00CA7D8A">
      <w:pPr>
        <w:spacing w:after="0"/>
        <w:jc w:val="center"/>
        <w:rPr>
          <w:sz w:val="18"/>
          <w:szCs w:val="18"/>
        </w:rPr>
      </w:pPr>
    </w:p>
    <w:p w14:paraId="64CB34C6" w14:textId="77777777" w:rsidR="00B1001E" w:rsidRDefault="00B1001E" w:rsidP="00CA7D8A">
      <w:pPr>
        <w:spacing w:after="0"/>
        <w:jc w:val="center"/>
        <w:rPr>
          <w:sz w:val="18"/>
          <w:szCs w:val="18"/>
        </w:rPr>
      </w:pPr>
    </w:p>
    <w:p w14:paraId="408F221D" w14:textId="77777777" w:rsidR="00B1001E" w:rsidRDefault="00B1001E" w:rsidP="00CA7D8A">
      <w:pPr>
        <w:spacing w:after="0"/>
        <w:jc w:val="center"/>
        <w:rPr>
          <w:sz w:val="18"/>
          <w:szCs w:val="18"/>
        </w:rPr>
      </w:pPr>
    </w:p>
    <w:p w14:paraId="39EB7D68" w14:textId="77777777" w:rsidR="00B1001E" w:rsidRDefault="00B1001E" w:rsidP="00CA7D8A">
      <w:pPr>
        <w:spacing w:after="0"/>
        <w:jc w:val="center"/>
        <w:rPr>
          <w:sz w:val="18"/>
          <w:szCs w:val="18"/>
        </w:rPr>
      </w:pPr>
    </w:p>
    <w:p w14:paraId="45A5577C" w14:textId="77777777" w:rsidR="00B1001E" w:rsidRDefault="00B1001E" w:rsidP="00CA7D8A">
      <w:pPr>
        <w:spacing w:after="0"/>
        <w:jc w:val="center"/>
        <w:rPr>
          <w:sz w:val="18"/>
          <w:szCs w:val="18"/>
        </w:rPr>
      </w:pPr>
    </w:p>
    <w:p w14:paraId="493F1808" w14:textId="77777777" w:rsidR="00B1001E" w:rsidRDefault="00B1001E" w:rsidP="00CA7D8A">
      <w:pPr>
        <w:spacing w:after="0"/>
        <w:jc w:val="center"/>
        <w:rPr>
          <w:sz w:val="18"/>
          <w:szCs w:val="18"/>
        </w:rPr>
      </w:pPr>
    </w:p>
    <w:p w14:paraId="06AF09A5" w14:textId="77777777" w:rsidR="00B1001E" w:rsidRDefault="00B1001E" w:rsidP="00CA7D8A">
      <w:pPr>
        <w:spacing w:after="0"/>
        <w:jc w:val="center"/>
        <w:rPr>
          <w:sz w:val="18"/>
          <w:szCs w:val="18"/>
        </w:rPr>
      </w:pPr>
    </w:p>
    <w:p w14:paraId="3732B651" w14:textId="77777777" w:rsidR="00B1001E" w:rsidRDefault="00B1001E" w:rsidP="00CA7D8A">
      <w:pPr>
        <w:spacing w:after="0"/>
        <w:jc w:val="center"/>
        <w:rPr>
          <w:sz w:val="18"/>
          <w:szCs w:val="18"/>
        </w:rPr>
      </w:pPr>
    </w:p>
    <w:p w14:paraId="3AE4C5FF" w14:textId="77777777" w:rsidR="00B1001E" w:rsidRDefault="00B1001E" w:rsidP="00CA7D8A">
      <w:pPr>
        <w:spacing w:after="0"/>
        <w:jc w:val="center"/>
        <w:rPr>
          <w:sz w:val="18"/>
          <w:szCs w:val="18"/>
        </w:rPr>
      </w:pPr>
    </w:p>
    <w:p w14:paraId="2C6F75C6" w14:textId="77777777" w:rsidR="00B1001E" w:rsidRDefault="00B1001E" w:rsidP="00CA7D8A">
      <w:pPr>
        <w:spacing w:after="0"/>
        <w:jc w:val="center"/>
        <w:rPr>
          <w:sz w:val="18"/>
          <w:szCs w:val="18"/>
        </w:rPr>
      </w:pPr>
    </w:p>
    <w:p w14:paraId="3EAF22BA" w14:textId="77777777" w:rsidR="00B1001E" w:rsidRDefault="00B1001E" w:rsidP="00CA7D8A">
      <w:pPr>
        <w:spacing w:after="0"/>
        <w:jc w:val="center"/>
        <w:rPr>
          <w:sz w:val="18"/>
          <w:szCs w:val="18"/>
        </w:rPr>
      </w:pPr>
    </w:p>
    <w:p w14:paraId="62FCD737" w14:textId="77777777" w:rsidR="00B1001E" w:rsidRDefault="00B1001E" w:rsidP="00CA7D8A">
      <w:pPr>
        <w:spacing w:after="0"/>
        <w:jc w:val="center"/>
        <w:rPr>
          <w:sz w:val="18"/>
          <w:szCs w:val="18"/>
        </w:rPr>
      </w:pPr>
    </w:p>
    <w:p w14:paraId="62BB4EB7" w14:textId="77777777" w:rsidR="00B1001E" w:rsidRDefault="00B1001E" w:rsidP="00CA7D8A">
      <w:pPr>
        <w:spacing w:after="0"/>
        <w:jc w:val="center"/>
        <w:rPr>
          <w:sz w:val="18"/>
          <w:szCs w:val="18"/>
        </w:rPr>
      </w:pPr>
    </w:p>
    <w:tbl>
      <w:tblPr>
        <w:tblStyle w:val="1-11"/>
        <w:tblW w:w="9496" w:type="dxa"/>
        <w:jc w:val="center"/>
        <w:tblBorders>
          <w:top w:val="single" w:sz="4" w:space="0" w:color="F7CAAC" w:themeColor="accent2" w:themeTint="66"/>
          <w:left w:val="single" w:sz="4" w:space="0" w:color="F7CAAC" w:themeColor="accent2" w:themeTint="66"/>
          <w:bottom w:val="single" w:sz="4" w:space="0" w:color="F4B083" w:themeColor="accent2" w:themeTint="99"/>
          <w:right w:val="single" w:sz="4" w:space="0" w:color="F7CAAC" w:themeColor="accent2" w:themeTint="66"/>
          <w:insideH w:val="single" w:sz="4" w:space="0" w:color="F7CAAC" w:themeColor="accent2" w:themeTint="66"/>
          <w:insideV w:val="single" w:sz="4" w:space="0" w:color="D9E2F3" w:themeColor="accent1" w:themeTint="33"/>
        </w:tblBorders>
        <w:tblLayout w:type="fixed"/>
        <w:tblLook w:val="00A0" w:firstRow="1" w:lastRow="0" w:firstColumn="1" w:lastColumn="0" w:noHBand="0" w:noVBand="0"/>
      </w:tblPr>
      <w:tblGrid>
        <w:gridCol w:w="4819"/>
        <w:gridCol w:w="4677"/>
      </w:tblGrid>
      <w:tr w:rsidR="00CA7D8A" w:rsidRPr="00D00743" w14:paraId="04A8482E" w14:textId="77777777" w:rsidTr="009C0379">
        <w:trPr>
          <w:cnfStyle w:val="100000000000" w:firstRow="1" w:lastRow="0" w:firstColumn="0" w:lastColumn="0" w:oddVBand="0" w:evenVBand="0" w:oddHBand="0" w:evenHBand="0" w:firstRowFirstColumn="0" w:firstRowLastColumn="0" w:lastRowFirstColumn="0" w:lastRowLastColumn="0"/>
          <w:trHeight w:val="533"/>
          <w:tblHeader/>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F7CAAC" w:themeColor="accent2" w:themeTint="66"/>
              <w:bottom w:val="single" w:sz="4" w:space="0" w:color="F7CAAC" w:themeColor="accent2" w:themeTint="66"/>
            </w:tcBorders>
            <w:shd w:val="clear" w:color="auto" w:fill="D9E2F3" w:themeFill="accent1" w:themeFillTint="33"/>
            <w:noWrap/>
          </w:tcPr>
          <w:p w14:paraId="7882D518" w14:textId="64EC9D8F" w:rsidR="00CA7D8A" w:rsidRPr="00F13811" w:rsidRDefault="00F13811" w:rsidP="00B511D1">
            <w:pPr>
              <w:pStyle w:val="Default"/>
              <w:spacing w:before="60" w:after="60" w:line="300" w:lineRule="auto"/>
              <w:ind w:left="357"/>
              <w:rPr>
                <w:rFonts w:asciiTheme="minorHAnsi" w:hAnsiTheme="minorHAnsi" w:cstheme="minorHAnsi"/>
                <w:color w:val="auto"/>
                <w:sz w:val="22"/>
                <w:szCs w:val="22"/>
              </w:rPr>
            </w:pPr>
            <w:bookmarkStart w:id="473" w:name="_Hlk186736315"/>
            <w:r w:rsidRPr="00F13811">
              <w:rPr>
                <w:sz w:val="22"/>
                <w:szCs w:val="22"/>
                <w:lang w:val="en-US"/>
              </w:rPr>
              <w:lastRenderedPageBreak/>
              <w:t>O</w:t>
            </w:r>
            <w:r w:rsidRPr="00F13811">
              <w:rPr>
                <w:sz w:val="22"/>
                <w:szCs w:val="22"/>
              </w:rPr>
              <w:t xml:space="preserve">- </w:t>
            </w:r>
            <w:r w:rsidR="00CA7D8A" w:rsidRPr="00F13811">
              <w:rPr>
                <w:sz w:val="22"/>
                <w:szCs w:val="22"/>
              </w:rPr>
              <w:t>Ευκαιρίες από το ευρύτερο κοινωνικοπολιτικό περιβάλλον</w:t>
            </w:r>
          </w:p>
        </w:tc>
        <w:tc>
          <w:tcPr>
            <w:tcW w:w="4677" w:type="dxa"/>
            <w:tcBorders>
              <w:top w:val="single" w:sz="4" w:space="0" w:color="F7CAAC" w:themeColor="accent2" w:themeTint="66"/>
              <w:bottom w:val="single" w:sz="4" w:space="0" w:color="F7CAAC" w:themeColor="accent2" w:themeTint="66"/>
            </w:tcBorders>
            <w:shd w:val="clear" w:color="auto" w:fill="D9E2F3" w:themeFill="accent1" w:themeFillTint="33"/>
          </w:tcPr>
          <w:p w14:paraId="4E35E53E" w14:textId="758358CE" w:rsidR="00CA7D8A" w:rsidRPr="00F13811" w:rsidRDefault="00F13811" w:rsidP="00B511D1">
            <w:pPr>
              <w:spacing w:before="60" w:after="60" w:line="300" w:lineRule="auto"/>
              <w:cnfStyle w:val="100000000000" w:firstRow="1" w:lastRow="0" w:firstColumn="0" w:lastColumn="0" w:oddVBand="0" w:evenVBand="0" w:oddHBand="0" w:evenHBand="0" w:firstRowFirstColumn="0" w:firstRowLastColumn="0" w:lastRowFirstColumn="0" w:lastRowLastColumn="0"/>
            </w:pPr>
            <w:r w:rsidRPr="00F13811">
              <w:rPr>
                <w:rFonts w:cs="Calibri"/>
                <w:lang w:val="en-US"/>
              </w:rPr>
              <w:t>T</w:t>
            </w:r>
            <w:r w:rsidRPr="00F13811">
              <w:rPr>
                <w:rFonts w:cs="Calibri"/>
              </w:rPr>
              <w:t xml:space="preserve">- </w:t>
            </w:r>
            <w:r w:rsidR="00CA7D8A" w:rsidRPr="00F13811">
              <w:rPr>
                <w:rFonts w:cs="Calibri"/>
              </w:rPr>
              <w:t>Περιορισμοί/κίνδυνοι από το ευρύτερο κοινωνικοπολιτικό περιβάλλον</w:t>
            </w:r>
          </w:p>
        </w:tc>
      </w:tr>
      <w:tr w:rsidR="00CA7D8A" w:rsidRPr="00D00743" w14:paraId="75FF6F22" w14:textId="77777777" w:rsidTr="009C0379">
        <w:trPr>
          <w:trHeight w:val="533"/>
          <w:jc w:val="center"/>
        </w:trPr>
        <w:tc>
          <w:tcPr>
            <w:cnfStyle w:val="001000000000" w:firstRow="0" w:lastRow="0" w:firstColumn="1" w:lastColumn="0" w:oddVBand="0" w:evenVBand="0" w:oddHBand="0" w:evenHBand="0" w:firstRowFirstColumn="0" w:firstRowLastColumn="0" w:lastRowFirstColumn="0" w:lastRowLastColumn="0"/>
            <w:tcW w:w="9496" w:type="dxa"/>
            <w:gridSpan w:val="2"/>
            <w:tcBorders>
              <w:top w:val="single" w:sz="4" w:space="0" w:color="F7CAAC" w:themeColor="accent2" w:themeTint="66"/>
              <w:bottom w:val="single" w:sz="4" w:space="0" w:color="F7CAAC" w:themeColor="accent2" w:themeTint="66"/>
            </w:tcBorders>
            <w:shd w:val="clear" w:color="auto" w:fill="auto"/>
            <w:noWrap/>
          </w:tcPr>
          <w:p w14:paraId="46E5B938" w14:textId="77777777" w:rsidR="00CA7D8A" w:rsidRPr="00D00743" w:rsidRDefault="00CA7D8A" w:rsidP="00B511D1">
            <w:pPr>
              <w:spacing w:before="60" w:after="60" w:line="300" w:lineRule="auto"/>
              <w:ind w:left="357" w:hanging="357"/>
              <w:jc w:val="center"/>
              <w:rPr>
                <w:rFonts w:cs="Calibri"/>
                <w:b w:val="0"/>
                <w:bCs w:val="0"/>
              </w:rPr>
            </w:pPr>
            <w:r>
              <w:rPr>
                <w:rFonts w:cs="Calibri"/>
              </w:rPr>
              <w:t>Σε όλες τις υποκατηγορίες</w:t>
            </w:r>
          </w:p>
        </w:tc>
      </w:tr>
      <w:tr w:rsidR="00CA7D8A" w:rsidRPr="00D00743" w14:paraId="2884BC9D" w14:textId="77777777" w:rsidTr="009C0379">
        <w:trPr>
          <w:trHeight w:val="533"/>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F7CAAC" w:themeColor="accent2" w:themeTint="66"/>
              <w:bottom w:val="single" w:sz="4" w:space="0" w:color="F7CAAC" w:themeColor="accent2" w:themeTint="66"/>
            </w:tcBorders>
            <w:shd w:val="clear" w:color="auto" w:fill="auto"/>
            <w:noWrap/>
          </w:tcPr>
          <w:p w14:paraId="63576ABA" w14:textId="6DDD7CEA" w:rsidR="00CA7D8A" w:rsidRDefault="00CA7D8A" w:rsidP="00097B58">
            <w:pPr>
              <w:pStyle w:val="21"/>
              <w:numPr>
                <w:ilvl w:val="0"/>
                <w:numId w:val="59"/>
              </w:numPr>
              <w:spacing w:before="120" w:line="300" w:lineRule="auto"/>
              <w:ind w:left="357" w:hanging="357"/>
              <w:rPr>
                <w:sz w:val="24"/>
                <w:szCs w:val="24"/>
              </w:rPr>
            </w:pPr>
            <w:r w:rsidRPr="00F45BC3">
              <w:rPr>
                <w:b w:val="0"/>
                <w:bCs w:val="0"/>
                <w:sz w:val="24"/>
                <w:szCs w:val="24"/>
              </w:rPr>
              <w:t>Δυνατότητα αξιοποίησης δικτύων και συνεργασιών με κοινωνικές υπηρεσίες όμορων</w:t>
            </w:r>
            <w:r w:rsidR="00191827">
              <w:rPr>
                <w:b w:val="0"/>
                <w:bCs w:val="0"/>
                <w:sz w:val="24"/>
                <w:szCs w:val="24"/>
              </w:rPr>
              <w:t xml:space="preserve"> </w:t>
            </w:r>
            <w:r w:rsidR="003F2E9D">
              <w:rPr>
                <w:b w:val="0"/>
                <w:bCs w:val="0"/>
                <w:sz w:val="24"/>
                <w:szCs w:val="24"/>
              </w:rPr>
              <w:t>ΟΤΑ</w:t>
            </w:r>
            <w:r w:rsidRPr="00F45BC3">
              <w:rPr>
                <w:b w:val="0"/>
                <w:bCs w:val="0"/>
                <w:sz w:val="24"/>
                <w:szCs w:val="24"/>
              </w:rPr>
              <w:t>, φορέων του δημοσίου και ιδιωτικού τομέα</w:t>
            </w:r>
            <w:r>
              <w:rPr>
                <w:b w:val="0"/>
                <w:bCs w:val="0"/>
                <w:sz w:val="24"/>
                <w:szCs w:val="24"/>
              </w:rPr>
              <w:t xml:space="preserve"> </w:t>
            </w:r>
            <w:r w:rsidRPr="00F45BC3">
              <w:rPr>
                <w:b w:val="0"/>
                <w:bCs w:val="0"/>
                <w:sz w:val="24"/>
                <w:szCs w:val="24"/>
              </w:rPr>
              <w:t>με ανθρωπιστικές οργανώσεις και εθελοντές</w:t>
            </w:r>
            <w:r>
              <w:rPr>
                <w:b w:val="0"/>
                <w:bCs w:val="0"/>
                <w:sz w:val="24"/>
                <w:szCs w:val="24"/>
              </w:rPr>
              <w:t xml:space="preserve"> για τη ενίσχυση των κοινωνικών υπηρεσιών </w:t>
            </w:r>
          </w:p>
          <w:p w14:paraId="2BA659AF" w14:textId="77777777" w:rsidR="00CA7D8A" w:rsidRPr="00F45BC3" w:rsidRDefault="00CA7D8A" w:rsidP="00097B58">
            <w:pPr>
              <w:pStyle w:val="21"/>
              <w:numPr>
                <w:ilvl w:val="0"/>
                <w:numId w:val="59"/>
              </w:numPr>
              <w:spacing w:before="120" w:line="300" w:lineRule="auto"/>
              <w:ind w:left="357" w:hanging="357"/>
              <w:rPr>
                <w:sz w:val="24"/>
                <w:szCs w:val="24"/>
              </w:rPr>
            </w:pPr>
            <w:r w:rsidRPr="00F45BC3">
              <w:rPr>
                <w:b w:val="0"/>
                <w:bCs w:val="0"/>
                <w:sz w:val="24"/>
                <w:szCs w:val="24"/>
              </w:rPr>
              <w:t>Δυνατότητα αξιοποίησης της τεχνογνωσίας και των καλών πρακτικών από και προς αυτοδιοικητικούς φορείς της</w:t>
            </w:r>
            <w:r>
              <w:rPr>
                <w:b w:val="0"/>
                <w:bCs w:val="0"/>
                <w:sz w:val="24"/>
                <w:szCs w:val="24"/>
              </w:rPr>
              <w:t xml:space="preserve"> </w:t>
            </w:r>
            <w:r w:rsidRPr="00F45BC3">
              <w:rPr>
                <w:b w:val="0"/>
                <w:bCs w:val="0"/>
                <w:sz w:val="24"/>
                <w:szCs w:val="24"/>
              </w:rPr>
              <w:t>Ελλάδας και της Ευρώπης</w:t>
            </w:r>
          </w:p>
          <w:p w14:paraId="27CB4892" w14:textId="77777777" w:rsidR="00CA7D8A" w:rsidRPr="00F45BC3" w:rsidRDefault="00CA7D8A" w:rsidP="00097B58">
            <w:pPr>
              <w:pStyle w:val="21"/>
              <w:numPr>
                <w:ilvl w:val="0"/>
                <w:numId w:val="59"/>
              </w:numPr>
              <w:spacing w:before="120" w:line="300" w:lineRule="auto"/>
              <w:ind w:left="357" w:hanging="357"/>
              <w:rPr>
                <w:sz w:val="24"/>
                <w:szCs w:val="24"/>
              </w:rPr>
            </w:pPr>
            <w:r w:rsidRPr="00F45BC3">
              <w:rPr>
                <w:rFonts w:cstheme="minorHAnsi"/>
                <w:b w:val="0"/>
                <w:bCs w:val="0"/>
                <w:sz w:val="24"/>
                <w:szCs w:val="24"/>
              </w:rPr>
              <w:t xml:space="preserve">Λειτουργία του Γενικού Νοσοκομείου στην περιοχή του Δήμου </w:t>
            </w:r>
          </w:p>
          <w:p w14:paraId="3CABD325" w14:textId="77777777" w:rsidR="00CA7D8A" w:rsidRDefault="00CA7D8A" w:rsidP="00097B58">
            <w:pPr>
              <w:pStyle w:val="21"/>
              <w:numPr>
                <w:ilvl w:val="0"/>
                <w:numId w:val="59"/>
              </w:numPr>
              <w:spacing w:before="120" w:line="300" w:lineRule="auto"/>
              <w:ind w:left="357" w:hanging="357"/>
              <w:rPr>
                <w:sz w:val="24"/>
                <w:szCs w:val="24"/>
              </w:rPr>
            </w:pPr>
            <w:r w:rsidRPr="00F45BC3">
              <w:rPr>
                <w:rFonts w:asciiTheme="minorHAnsi" w:hAnsiTheme="minorHAnsi" w:cstheme="minorHAnsi"/>
                <w:b w:val="0"/>
                <w:bCs w:val="0"/>
                <w:sz w:val="24"/>
                <w:szCs w:val="24"/>
              </w:rPr>
              <w:t>Δυνατότητα</w:t>
            </w:r>
            <w:r>
              <w:rPr>
                <w:rFonts w:asciiTheme="minorHAnsi" w:hAnsiTheme="minorHAnsi" w:cstheme="minorHAnsi"/>
                <w:b w:val="0"/>
                <w:bCs w:val="0"/>
                <w:sz w:val="24"/>
                <w:szCs w:val="24"/>
              </w:rPr>
              <w:t xml:space="preserve"> </w:t>
            </w:r>
            <w:r w:rsidRPr="00F45BC3">
              <w:rPr>
                <w:rFonts w:asciiTheme="minorHAnsi" w:hAnsiTheme="minorHAnsi" w:cstheme="minorHAnsi"/>
                <w:b w:val="0"/>
                <w:bCs w:val="0"/>
                <w:sz w:val="24"/>
                <w:szCs w:val="24"/>
              </w:rPr>
              <w:t>αξιοποίησης του κτιριακού αποθέματος (σχολάζοντα ή εγκαταλελειμμένα διαμερίσματα) της πόλης</w:t>
            </w:r>
            <w:r w:rsidRPr="00F45BC3">
              <w:rPr>
                <w:b w:val="0"/>
                <w:bCs w:val="0"/>
                <w:sz w:val="24"/>
                <w:szCs w:val="24"/>
              </w:rPr>
              <w:t xml:space="preserve"> </w:t>
            </w:r>
          </w:p>
          <w:p w14:paraId="26CFFE92" w14:textId="77777777" w:rsidR="00CA7D8A" w:rsidRDefault="00CA7D8A" w:rsidP="00097B58">
            <w:pPr>
              <w:pStyle w:val="21"/>
              <w:numPr>
                <w:ilvl w:val="0"/>
                <w:numId w:val="59"/>
              </w:numPr>
              <w:spacing w:before="120" w:line="300" w:lineRule="auto"/>
              <w:ind w:left="357" w:hanging="357"/>
              <w:rPr>
                <w:sz w:val="24"/>
                <w:szCs w:val="24"/>
              </w:rPr>
            </w:pPr>
            <w:r>
              <w:rPr>
                <w:b w:val="0"/>
                <w:bCs w:val="0"/>
                <w:sz w:val="24"/>
                <w:szCs w:val="24"/>
              </w:rPr>
              <w:t>Δυνατότητα α</w:t>
            </w:r>
            <w:r w:rsidRPr="001C6B4B">
              <w:rPr>
                <w:b w:val="0"/>
                <w:bCs w:val="0"/>
                <w:sz w:val="24"/>
                <w:szCs w:val="24"/>
              </w:rPr>
              <w:t>ξιοποίηση</w:t>
            </w:r>
            <w:r>
              <w:rPr>
                <w:b w:val="0"/>
                <w:bCs w:val="0"/>
                <w:sz w:val="24"/>
                <w:szCs w:val="24"/>
              </w:rPr>
              <w:t>ς</w:t>
            </w:r>
            <w:r w:rsidRPr="00A961D8">
              <w:rPr>
                <w:b w:val="0"/>
                <w:bCs w:val="0"/>
                <w:sz w:val="24"/>
                <w:szCs w:val="24"/>
              </w:rPr>
              <w:t xml:space="preserve"> εθνικών και ευρωπαϊκών προγραμμάτων για χρηματοδότηση δράσεων στους τομείς κοινωνικής πολιτικής, υγείας, παιδείας, πολιτισμού και αθλητισμού</w:t>
            </w:r>
            <w:r>
              <w:rPr>
                <w:b w:val="0"/>
                <w:bCs w:val="0"/>
                <w:sz w:val="24"/>
                <w:szCs w:val="24"/>
              </w:rPr>
              <w:t xml:space="preserve"> </w:t>
            </w:r>
          </w:p>
          <w:p w14:paraId="1465EF7F" w14:textId="77777777" w:rsidR="00CA7D8A" w:rsidRPr="00F45BC3" w:rsidRDefault="00CA7D8A" w:rsidP="00097B58">
            <w:pPr>
              <w:pStyle w:val="21"/>
              <w:numPr>
                <w:ilvl w:val="0"/>
                <w:numId w:val="59"/>
              </w:numPr>
              <w:spacing w:before="120" w:line="300" w:lineRule="auto"/>
              <w:ind w:left="357" w:hanging="357"/>
              <w:rPr>
                <w:sz w:val="24"/>
                <w:szCs w:val="24"/>
              </w:rPr>
            </w:pPr>
            <w:r>
              <w:rPr>
                <w:b w:val="0"/>
                <w:bCs w:val="0"/>
                <w:sz w:val="24"/>
                <w:szCs w:val="24"/>
              </w:rPr>
              <w:t xml:space="preserve">Δυνατότητα </w:t>
            </w:r>
            <w:r w:rsidRPr="00F45BC3">
              <w:rPr>
                <w:b w:val="0"/>
                <w:bCs w:val="0"/>
                <w:sz w:val="24"/>
                <w:szCs w:val="24"/>
              </w:rPr>
              <w:t>δημιουργία</w:t>
            </w:r>
            <w:r>
              <w:rPr>
                <w:b w:val="0"/>
                <w:bCs w:val="0"/>
                <w:sz w:val="24"/>
                <w:szCs w:val="24"/>
              </w:rPr>
              <w:t>ς ενός</w:t>
            </w:r>
            <w:r w:rsidRPr="00F45BC3">
              <w:rPr>
                <w:b w:val="0"/>
                <w:bCs w:val="0"/>
                <w:sz w:val="24"/>
                <w:szCs w:val="24"/>
              </w:rPr>
              <w:t xml:space="preserve"> δυναμικού δικτύου συνεργασιών σε εθνικό, ευρωπαϊκό και διεθνές επίπεδο</w:t>
            </w:r>
            <w:r>
              <w:rPr>
                <w:b w:val="0"/>
                <w:bCs w:val="0"/>
                <w:sz w:val="24"/>
                <w:szCs w:val="24"/>
              </w:rPr>
              <w:t xml:space="preserve"> σε θέματα δραματικής τέχνης και μουσικής (εξωστρέφεια)</w:t>
            </w:r>
          </w:p>
          <w:p w14:paraId="25A1A76A" w14:textId="77777777" w:rsidR="00CA7D8A" w:rsidRPr="00F45BC3" w:rsidRDefault="00CA7D8A" w:rsidP="00097B58">
            <w:pPr>
              <w:pStyle w:val="21"/>
              <w:numPr>
                <w:ilvl w:val="0"/>
                <w:numId w:val="59"/>
              </w:numPr>
              <w:spacing w:before="120" w:line="300" w:lineRule="auto"/>
              <w:ind w:left="357" w:hanging="357"/>
              <w:rPr>
                <w:b w:val="0"/>
                <w:bCs w:val="0"/>
                <w:sz w:val="24"/>
                <w:szCs w:val="24"/>
              </w:rPr>
            </w:pPr>
            <w:r w:rsidRPr="00F45BC3">
              <w:rPr>
                <w:b w:val="0"/>
                <w:bCs w:val="0"/>
                <w:sz w:val="24"/>
                <w:szCs w:val="24"/>
              </w:rPr>
              <w:t>Δυνατότητα αξιοποίησης</w:t>
            </w:r>
            <w:r>
              <w:rPr>
                <w:b w:val="0"/>
                <w:bCs w:val="0"/>
                <w:sz w:val="24"/>
                <w:szCs w:val="24"/>
              </w:rPr>
              <w:t xml:space="preserve"> </w:t>
            </w:r>
            <w:r w:rsidRPr="00F45BC3">
              <w:rPr>
                <w:b w:val="0"/>
                <w:bCs w:val="0"/>
                <w:sz w:val="24"/>
                <w:szCs w:val="24"/>
              </w:rPr>
              <w:t>των ΤΠΕ για την προβολή του πολιτιστικού προϊόντος</w:t>
            </w:r>
            <w:r w:rsidRPr="00F45BC3">
              <w:rPr>
                <w:rFonts w:cstheme="minorHAnsi"/>
                <w:b w:val="0"/>
                <w:bCs w:val="0"/>
                <w:sz w:val="24"/>
                <w:szCs w:val="24"/>
              </w:rPr>
              <w:t xml:space="preserve"> </w:t>
            </w:r>
          </w:p>
        </w:tc>
        <w:tc>
          <w:tcPr>
            <w:tcW w:w="4677" w:type="dxa"/>
            <w:tcBorders>
              <w:top w:val="single" w:sz="4" w:space="0" w:color="F7CAAC" w:themeColor="accent2" w:themeTint="66"/>
              <w:bottom w:val="single" w:sz="4" w:space="0" w:color="F7CAAC" w:themeColor="accent2" w:themeTint="66"/>
            </w:tcBorders>
            <w:shd w:val="clear" w:color="auto" w:fill="auto"/>
          </w:tcPr>
          <w:p w14:paraId="45A063E6" w14:textId="6DB61843" w:rsidR="00CA7D8A" w:rsidRPr="00F45BC3" w:rsidRDefault="00CA7D8A" w:rsidP="00097B58">
            <w:pPr>
              <w:pStyle w:val="a7"/>
              <w:numPr>
                <w:ilvl w:val="0"/>
                <w:numId w:val="59"/>
              </w:numPr>
              <w:spacing w:before="120" w:after="12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b/>
                <w:bCs/>
                <w:sz w:val="24"/>
                <w:szCs w:val="24"/>
              </w:rPr>
            </w:pPr>
            <w:r w:rsidRPr="00F45BC3">
              <w:rPr>
                <w:sz w:val="24"/>
                <w:szCs w:val="24"/>
              </w:rPr>
              <w:t>Πιεστικές κοινωνικές ανάγκες</w:t>
            </w:r>
            <w:r>
              <w:rPr>
                <w:sz w:val="24"/>
                <w:szCs w:val="24"/>
              </w:rPr>
              <w:t xml:space="preserve"> </w:t>
            </w:r>
            <w:r w:rsidRPr="00F45BC3">
              <w:rPr>
                <w:sz w:val="24"/>
                <w:szCs w:val="24"/>
              </w:rPr>
              <w:t>στην ευρύτερη περιοχή και το</w:t>
            </w:r>
            <w:r w:rsidR="00144C01">
              <w:rPr>
                <w:sz w:val="24"/>
                <w:szCs w:val="24"/>
              </w:rPr>
              <w:t>ν</w:t>
            </w:r>
            <w:r w:rsidRPr="00F45BC3">
              <w:rPr>
                <w:sz w:val="24"/>
                <w:szCs w:val="24"/>
              </w:rPr>
              <w:t xml:space="preserve"> Δήμο της Αγίας Βαρβάρας </w:t>
            </w:r>
          </w:p>
          <w:p w14:paraId="352558F4" w14:textId="77777777" w:rsidR="00CA7D8A" w:rsidRPr="008F29F3" w:rsidRDefault="00CA7D8A" w:rsidP="00097B58">
            <w:pPr>
              <w:pStyle w:val="a7"/>
              <w:numPr>
                <w:ilvl w:val="0"/>
                <w:numId w:val="59"/>
              </w:numPr>
              <w:spacing w:before="120" w:after="12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b/>
                <w:bCs/>
                <w:sz w:val="24"/>
                <w:szCs w:val="24"/>
              </w:rPr>
            </w:pPr>
            <w:r w:rsidRPr="00F45BC3">
              <w:rPr>
                <w:sz w:val="24"/>
                <w:szCs w:val="24"/>
              </w:rPr>
              <w:t>Ελλιπές εθνικό σύστημα κοινωνικής φροντίδας και συνεχής υποβάθμιση αυτού. Έμφαση στην επιδοματική πολιτική χωρίς παράλληλη προώθηση δράσεων εργασιακής και κοινωνικής ένταξης.</w:t>
            </w:r>
          </w:p>
          <w:p w14:paraId="45B15F03" w14:textId="6F6150B4" w:rsidR="00CA7D8A" w:rsidRPr="0016113B" w:rsidRDefault="00CA7D8A" w:rsidP="00097B58">
            <w:pPr>
              <w:pStyle w:val="a7"/>
              <w:numPr>
                <w:ilvl w:val="0"/>
                <w:numId w:val="59"/>
              </w:numPr>
              <w:spacing w:before="120" w:after="120" w:line="276" w:lineRule="auto"/>
              <w:ind w:left="351" w:hanging="357"/>
              <w:contextualSpacing w:val="0"/>
              <w:cnfStyle w:val="000000000000" w:firstRow="0" w:lastRow="0" w:firstColumn="0" w:lastColumn="0" w:oddVBand="0" w:evenVBand="0" w:oddHBand="0" w:evenHBand="0" w:firstRowFirstColumn="0" w:firstRowLastColumn="0" w:lastRowFirstColumn="0" w:lastRowLastColumn="0"/>
              <w:rPr>
                <w:rFonts w:cs="Calibri"/>
                <w:b/>
                <w:bCs/>
                <w:sz w:val="24"/>
                <w:szCs w:val="24"/>
              </w:rPr>
            </w:pPr>
            <w:r w:rsidRPr="0016113B">
              <w:rPr>
                <w:sz w:val="24"/>
                <w:szCs w:val="24"/>
              </w:rPr>
              <w:t xml:space="preserve">Αύξηση του κόστους της υγείας με συνέπειες στην πρόληψη και τη φροντίδα υγείας με πρωτοβουλία των πολιτών Υποβάθμιση των υπηρεσιών υγείας σε εθνικό επίπεδο. </w:t>
            </w:r>
            <w:r w:rsidRPr="0016113B">
              <w:rPr>
                <w:rFonts w:cstheme="minorHAnsi"/>
                <w:sz w:val="24"/>
                <w:szCs w:val="24"/>
              </w:rPr>
              <w:t>Έλλειψη τοπικής μονάδας Π</w:t>
            </w:r>
            <w:r w:rsidR="00804F79">
              <w:rPr>
                <w:rFonts w:cstheme="minorHAnsi"/>
                <w:sz w:val="24"/>
                <w:szCs w:val="24"/>
              </w:rPr>
              <w:t>ρωτοβάθμιας Φροντίδας Υγείας</w:t>
            </w:r>
            <w:r w:rsidR="007C2FE2">
              <w:rPr>
                <w:rFonts w:cstheme="minorHAnsi"/>
                <w:sz w:val="24"/>
                <w:szCs w:val="24"/>
              </w:rPr>
              <w:t>.</w:t>
            </w:r>
            <w:r w:rsidR="002F5FA7">
              <w:rPr>
                <w:rFonts w:cstheme="minorHAnsi"/>
                <w:sz w:val="24"/>
                <w:szCs w:val="24"/>
              </w:rPr>
              <w:t xml:space="preserve"> </w:t>
            </w:r>
            <w:r w:rsidRPr="0016113B">
              <w:rPr>
                <w:sz w:val="24"/>
                <w:szCs w:val="24"/>
              </w:rPr>
              <w:t>Αδυναμία κάλυψης ψυχοπαιδαγωγικών αναγκών από τις δημόσιες υπηρεσίες.</w:t>
            </w:r>
          </w:p>
          <w:p w14:paraId="4096CA89" w14:textId="77777777" w:rsidR="00CA7D8A" w:rsidRPr="00675664" w:rsidRDefault="00CA7D8A" w:rsidP="00097B58">
            <w:pPr>
              <w:pStyle w:val="a7"/>
              <w:numPr>
                <w:ilvl w:val="0"/>
                <w:numId w:val="59"/>
              </w:numPr>
              <w:spacing w:before="120" w:after="12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Αβέβαιη η συνέχεια στις υπηρεσίες που χρηματοδοτεί το ΕΣΠΑ λόγω των όρων των προγραμμάτων του ΕΣΠΑ και των γραφειοκρατικών καθυστερήσεων της υλοποίησης</w:t>
            </w:r>
            <w:r w:rsidRPr="001C6B4B">
              <w:rPr>
                <w:rFonts w:cstheme="minorHAnsi"/>
                <w:sz w:val="24"/>
                <w:szCs w:val="24"/>
              </w:rPr>
              <w:t xml:space="preserve"> </w:t>
            </w:r>
          </w:p>
          <w:p w14:paraId="73E4B871" w14:textId="77777777" w:rsidR="00CA7D8A" w:rsidRPr="00F45BC3" w:rsidRDefault="00CA7D8A" w:rsidP="00097B58">
            <w:pPr>
              <w:pStyle w:val="a7"/>
              <w:numPr>
                <w:ilvl w:val="0"/>
                <w:numId w:val="59"/>
              </w:numPr>
              <w:spacing w:before="120" w:after="120" w:line="276"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b/>
                <w:bCs/>
                <w:sz w:val="24"/>
                <w:szCs w:val="24"/>
              </w:rPr>
            </w:pPr>
            <w:r w:rsidRPr="001C6B4B">
              <w:rPr>
                <w:rFonts w:cstheme="minorHAnsi"/>
                <w:sz w:val="24"/>
                <w:szCs w:val="24"/>
              </w:rPr>
              <w:t>Περιορισμοί προσλήψεων</w:t>
            </w:r>
            <w:r>
              <w:rPr>
                <w:rFonts w:cstheme="minorHAnsi"/>
                <w:sz w:val="24"/>
                <w:szCs w:val="24"/>
              </w:rPr>
              <w:t xml:space="preserve"> και μείωση των κρατικών πόρων για τους ΟΤΑ </w:t>
            </w:r>
          </w:p>
        </w:tc>
      </w:tr>
      <w:bookmarkEnd w:id="473"/>
    </w:tbl>
    <w:p w14:paraId="0744ACBA" w14:textId="77777777" w:rsidR="00CA7D8A" w:rsidRPr="00A24360" w:rsidRDefault="00CA7D8A" w:rsidP="00CA7D8A"/>
    <w:p w14:paraId="3CF4D4F8" w14:textId="77777777" w:rsidR="00CA7D8A" w:rsidRPr="005040C3" w:rsidRDefault="00CA7D8A" w:rsidP="00CA7D8A">
      <w:pPr>
        <w:pStyle w:val="3"/>
        <w:spacing w:after="240"/>
        <w:ind w:firstLine="357"/>
        <w:rPr>
          <w:b/>
          <w:bCs/>
          <w:color w:val="2F5496" w:themeColor="accent1" w:themeShade="BF"/>
          <w:sz w:val="25"/>
          <w:szCs w:val="25"/>
        </w:rPr>
      </w:pPr>
      <w:bookmarkStart w:id="474" w:name="_Toc193110601"/>
      <w:bookmarkStart w:id="475" w:name="_Hlk191153243"/>
      <w:r w:rsidRPr="005040C3">
        <w:rPr>
          <w:b/>
          <w:bCs/>
          <w:color w:val="2F5496" w:themeColor="accent1" w:themeShade="BF"/>
          <w:sz w:val="25"/>
          <w:szCs w:val="25"/>
        </w:rPr>
        <w:lastRenderedPageBreak/>
        <w:t>1.2.2 Κρίσιμα σημεία στον τομέα Κοινωνικής Πολιτικής, Υγείας, Παιδείας, Πολιτισμού και Αθλητισμού</w:t>
      </w:r>
      <w:bookmarkEnd w:id="474"/>
    </w:p>
    <w:tbl>
      <w:tblPr>
        <w:tblStyle w:val="a6"/>
        <w:tblW w:w="9496" w:type="dxa"/>
        <w:jc w:val="cente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none" w:sz="0" w:space="0" w:color="auto"/>
          <w:insideV w:val="none" w:sz="0" w:space="0" w:color="auto"/>
        </w:tblBorders>
        <w:shd w:val="clear" w:color="auto" w:fill="F6F8FC"/>
        <w:tblLook w:val="04A0" w:firstRow="1" w:lastRow="0" w:firstColumn="1" w:lastColumn="0" w:noHBand="0" w:noVBand="1"/>
      </w:tblPr>
      <w:tblGrid>
        <w:gridCol w:w="9496"/>
      </w:tblGrid>
      <w:tr w:rsidR="00CA7D8A" w14:paraId="0B806D4E" w14:textId="77777777" w:rsidTr="009C0379">
        <w:trPr>
          <w:jc w:val="center"/>
        </w:trPr>
        <w:tc>
          <w:tcPr>
            <w:tcW w:w="9496" w:type="dxa"/>
            <w:shd w:val="clear" w:color="auto" w:fill="auto"/>
          </w:tcPr>
          <w:bookmarkEnd w:id="475"/>
          <w:p w14:paraId="179AFBA6" w14:textId="77777777" w:rsidR="00CA7D8A" w:rsidRPr="002378C9" w:rsidRDefault="00CA7D8A" w:rsidP="00B511D1">
            <w:pPr>
              <w:spacing w:before="120" w:after="60"/>
              <w:ind w:left="357" w:right="170" w:hanging="357"/>
              <w:rPr>
                <w:b/>
                <w:bCs/>
                <w:i/>
                <w:iCs/>
                <w:sz w:val="24"/>
                <w:szCs w:val="24"/>
              </w:rPr>
            </w:pPr>
            <w:r w:rsidRPr="002378C9">
              <w:rPr>
                <w:b/>
                <w:bCs/>
                <w:i/>
                <w:iCs/>
                <w:sz w:val="24"/>
                <w:szCs w:val="24"/>
              </w:rPr>
              <w:t xml:space="preserve">Κοινωνική </w:t>
            </w:r>
            <w:r>
              <w:rPr>
                <w:b/>
                <w:bCs/>
                <w:i/>
                <w:iCs/>
                <w:sz w:val="24"/>
                <w:szCs w:val="24"/>
              </w:rPr>
              <w:t>Π</w:t>
            </w:r>
            <w:r w:rsidRPr="002378C9">
              <w:rPr>
                <w:b/>
                <w:bCs/>
                <w:i/>
                <w:iCs/>
                <w:sz w:val="24"/>
                <w:szCs w:val="24"/>
              </w:rPr>
              <w:t xml:space="preserve">ολιτική και </w:t>
            </w:r>
            <w:r>
              <w:rPr>
                <w:b/>
                <w:bCs/>
                <w:i/>
                <w:iCs/>
                <w:sz w:val="24"/>
                <w:szCs w:val="24"/>
              </w:rPr>
              <w:t>Υ</w:t>
            </w:r>
            <w:r w:rsidRPr="002378C9">
              <w:rPr>
                <w:b/>
                <w:bCs/>
                <w:i/>
                <w:iCs/>
                <w:sz w:val="24"/>
                <w:szCs w:val="24"/>
              </w:rPr>
              <w:t>γεία</w:t>
            </w:r>
          </w:p>
          <w:p w14:paraId="2FB4C2B5" w14:textId="77777777" w:rsidR="00CA7D8A" w:rsidRPr="00731768" w:rsidRDefault="00CA7D8A" w:rsidP="00097B58">
            <w:pPr>
              <w:pStyle w:val="a7"/>
              <w:numPr>
                <w:ilvl w:val="0"/>
                <w:numId w:val="60"/>
              </w:numPr>
              <w:spacing w:before="120" w:line="300" w:lineRule="auto"/>
              <w:ind w:left="357" w:right="170" w:hanging="357"/>
              <w:contextualSpacing w:val="0"/>
              <w:rPr>
                <w:i/>
                <w:iCs/>
                <w:sz w:val="24"/>
                <w:szCs w:val="24"/>
              </w:rPr>
            </w:pPr>
            <w:r w:rsidRPr="00731768">
              <w:rPr>
                <w:i/>
                <w:iCs/>
                <w:sz w:val="24"/>
                <w:szCs w:val="24"/>
              </w:rPr>
              <w:t xml:space="preserve">Βελτίωση της κτιριακής υποδομής και της λειτουργικότητας των κοινωνικών υπηρεσιών: </w:t>
            </w:r>
          </w:p>
          <w:p w14:paraId="449E6475" w14:textId="1C1A6233" w:rsidR="00CA7D8A" w:rsidRPr="00731768" w:rsidRDefault="00016E4E"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Δ</w:t>
            </w:r>
            <w:r w:rsidR="00CA7D8A" w:rsidRPr="00731768">
              <w:rPr>
                <w:i/>
                <w:iCs/>
                <w:sz w:val="24"/>
                <w:szCs w:val="24"/>
              </w:rPr>
              <w:t xml:space="preserve">ημιουργία του Κέντρου Κοινωνικής Πολιτικής </w:t>
            </w:r>
          </w:p>
          <w:p w14:paraId="0B80BA05" w14:textId="79D2D2F2" w:rsidR="00CA7D8A" w:rsidRPr="00731768" w:rsidRDefault="00016E4E"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Δ</w:t>
            </w:r>
            <w:r w:rsidR="00CA7D8A" w:rsidRPr="00731768">
              <w:rPr>
                <w:i/>
                <w:iCs/>
                <w:sz w:val="24"/>
                <w:szCs w:val="24"/>
              </w:rPr>
              <w:t xml:space="preserve">ημιουργία Συμβουλευτικού Σταθμού για την Άνοια </w:t>
            </w:r>
            <w:r w:rsidRPr="00731768">
              <w:rPr>
                <w:i/>
                <w:iCs/>
                <w:sz w:val="24"/>
                <w:szCs w:val="24"/>
              </w:rPr>
              <w:t>(Κέντρο Υγιούς Γήρανσης)</w:t>
            </w:r>
          </w:p>
          <w:p w14:paraId="646CF94D" w14:textId="3C9B9E50" w:rsidR="00CA7D8A" w:rsidRPr="00731768" w:rsidRDefault="00CA7D8A"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 xml:space="preserve">Λειτουργία </w:t>
            </w:r>
            <w:r w:rsidRPr="00731768">
              <w:rPr>
                <w:rFonts w:cstheme="minorHAnsi"/>
                <w:i/>
                <w:iCs/>
                <w:sz w:val="24"/>
                <w:szCs w:val="24"/>
              </w:rPr>
              <w:t>κινητής μονάδας για τη παροχή κοινωνικών υπηρεσιών σε άτομα με δυσκολία μετακίνησης</w:t>
            </w:r>
          </w:p>
          <w:p w14:paraId="43A4F49C" w14:textId="447AB3D6" w:rsidR="00CA7D8A" w:rsidRPr="00731768" w:rsidRDefault="00016E4E"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Δ</w:t>
            </w:r>
            <w:r w:rsidR="00CA7D8A" w:rsidRPr="00731768">
              <w:rPr>
                <w:i/>
                <w:iCs/>
                <w:sz w:val="24"/>
                <w:szCs w:val="24"/>
              </w:rPr>
              <w:t>ημιουργία δομής 24ωρης φροντίδας ηλικιωμένων με συνδυασμένες ανοικτές και κλειστές υπηρεσίες.</w:t>
            </w:r>
          </w:p>
          <w:p w14:paraId="201AB654" w14:textId="77777777" w:rsidR="00016E4E" w:rsidRPr="00731768" w:rsidRDefault="00016E4E"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 xml:space="preserve">Λειτουργία ενός ολοκληρωμένου και συνεκτικού δικτύου παροχής κοινωνικών υπηρεσιών. </w:t>
            </w:r>
          </w:p>
          <w:p w14:paraId="2A48E542" w14:textId="0D8EE766" w:rsidR="00CA7D8A" w:rsidRPr="00731768" w:rsidRDefault="00840EB1"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Σ</w:t>
            </w:r>
            <w:r w:rsidR="00CA7D8A" w:rsidRPr="00731768">
              <w:rPr>
                <w:i/>
                <w:iCs/>
                <w:sz w:val="24"/>
                <w:szCs w:val="24"/>
              </w:rPr>
              <w:t>υνεχής προσαρμογή των υπηρεσιών στις κοινωνικές ανάγκες</w:t>
            </w:r>
          </w:p>
          <w:p w14:paraId="73A846C1" w14:textId="399BF1DE" w:rsidR="0042723F" w:rsidRPr="00731768" w:rsidRDefault="00016E4E" w:rsidP="00097B58">
            <w:pPr>
              <w:pStyle w:val="a7"/>
              <w:numPr>
                <w:ilvl w:val="0"/>
                <w:numId w:val="77"/>
              </w:numPr>
              <w:spacing w:line="300" w:lineRule="auto"/>
              <w:ind w:left="714" w:right="170" w:hanging="357"/>
              <w:contextualSpacing w:val="0"/>
              <w:rPr>
                <w:i/>
                <w:iCs/>
                <w:sz w:val="24"/>
                <w:szCs w:val="24"/>
              </w:rPr>
            </w:pPr>
            <w:r w:rsidRPr="00731768">
              <w:rPr>
                <w:i/>
                <w:iCs/>
                <w:sz w:val="24"/>
                <w:szCs w:val="24"/>
              </w:rPr>
              <w:t>Λ</w:t>
            </w:r>
            <w:r w:rsidR="00CA7D8A" w:rsidRPr="00731768">
              <w:rPr>
                <w:i/>
                <w:iCs/>
                <w:sz w:val="24"/>
                <w:szCs w:val="24"/>
              </w:rPr>
              <w:t>ειτουργία ενιαί</w:t>
            </w:r>
            <w:r w:rsidR="004F7281" w:rsidRPr="00731768">
              <w:rPr>
                <w:i/>
                <w:iCs/>
                <w:sz w:val="24"/>
                <w:szCs w:val="24"/>
              </w:rPr>
              <w:t>ου</w:t>
            </w:r>
            <w:r w:rsidR="00CA7D8A" w:rsidRPr="00731768">
              <w:rPr>
                <w:i/>
                <w:iCs/>
                <w:sz w:val="24"/>
                <w:szCs w:val="24"/>
              </w:rPr>
              <w:t xml:space="preserve"> ηλεκτρονικ</w:t>
            </w:r>
            <w:r w:rsidR="004F7281" w:rsidRPr="00731768">
              <w:rPr>
                <w:i/>
                <w:iCs/>
                <w:sz w:val="24"/>
                <w:szCs w:val="24"/>
              </w:rPr>
              <w:t>ού αρχείου</w:t>
            </w:r>
            <w:r w:rsidR="00CA7D8A" w:rsidRPr="00731768">
              <w:rPr>
                <w:i/>
                <w:iCs/>
                <w:sz w:val="24"/>
                <w:szCs w:val="24"/>
              </w:rPr>
              <w:t xml:space="preserve"> καταχώρησης αιτημάτων και παροχών στις κοινωνικές υπηρεσίες </w:t>
            </w:r>
          </w:p>
          <w:p w14:paraId="12989733" w14:textId="77777777" w:rsidR="00016E4E" w:rsidRPr="00731768" w:rsidRDefault="00016E4E" w:rsidP="00097B58">
            <w:pPr>
              <w:pStyle w:val="a7"/>
              <w:numPr>
                <w:ilvl w:val="0"/>
                <w:numId w:val="60"/>
              </w:numPr>
              <w:tabs>
                <w:tab w:val="left" w:pos="-2148"/>
              </w:tabs>
              <w:spacing w:before="120" w:after="60" w:line="300" w:lineRule="auto"/>
              <w:ind w:left="357" w:right="170" w:hanging="357"/>
              <w:contextualSpacing w:val="0"/>
              <w:rPr>
                <w:b/>
                <w:bCs/>
                <w:i/>
                <w:iCs/>
                <w:sz w:val="24"/>
                <w:szCs w:val="24"/>
              </w:rPr>
            </w:pPr>
            <w:r w:rsidRPr="00731768">
              <w:rPr>
                <w:i/>
                <w:iCs/>
                <w:sz w:val="24"/>
                <w:szCs w:val="24"/>
              </w:rPr>
              <w:t xml:space="preserve">Συντονισμός κοινωνικών και τεχνικών υπηρεσιών για υγιές και ασφαλές περιβάλλον </w:t>
            </w:r>
          </w:p>
          <w:p w14:paraId="36734A37" w14:textId="77777777" w:rsidR="00DF7969" w:rsidRPr="00731768" w:rsidRDefault="00CA7D8A" w:rsidP="00097B58">
            <w:pPr>
              <w:pStyle w:val="Default"/>
              <w:numPr>
                <w:ilvl w:val="0"/>
                <w:numId w:val="60"/>
              </w:numPr>
              <w:spacing w:before="120" w:after="60" w:line="300" w:lineRule="auto"/>
              <w:ind w:left="357" w:right="170" w:hanging="357"/>
              <w:rPr>
                <w:rFonts w:asciiTheme="minorHAnsi" w:hAnsiTheme="minorHAnsi" w:cstheme="minorHAnsi"/>
                <w:i/>
                <w:iCs/>
                <w:color w:val="auto"/>
              </w:rPr>
            </w:pPr>
            <w:r w:rsidRPr="00731768">
              <w:rPr>
                <w:rFonts w:asciiTheme="minorHAnsi" w:hAnsiTheme="minorHAnsi" w:cstheme="minorHAnsi"/>
                <w:i/>
                <w:iCs/>
                <w:color w:val="auto"/>
              </w:rPr>
              <w:t xml:space="preserve">Διαμόρφωση </w:t>
            </w:r>
            <w:r w:rsidRPr="00731768">
              <w:rPr>
                <w:i/>
                <w:iCs/>
              </w:rPr>
              <w:t>τοπικού σχεδίου δράσης</w:t>
            </w:r>
            <w:r w:rsidRPr="00731768">
              <w:rPr>
                <w:rFonts w:asciiTheme="minorHAnsi" w:hAnsiTheme="minorHAnsi" w:cstheme="minorHAnsi"/>
                <w:i/>
                <w:iCs/>
                <w:color w:val="auto"/>
              </w:rPr>
              <w:t xml:space="preserve"> για την προώθηση της ισότητας των φύλων στην οικονομική, κοινωνική και πολιτική ζωή - Ενσωμάτωση της πολιτικής ισότητας των φύλων σε όλες τις τομεακές πολιτικές του Δήμου. </w:t>
            </w:r>
          </w:p>
          <w:p w14:paraId="4A3D1E68" w14:textId="6804AA29" w:rsidR="00CA7D8A" w:rsidRPr="00731768" w:rsidRDefault="00CA7D8A" w:rsidP="00097B58">
            <w:pPr>
              <w:pStyle w:val="Default"/>
              <w:numPr>
                <w:ilvl w:val="0"/>
                <w:numId w:val="60"/>
              </w:numPr>
              <w:spacing w:before="120" w:after="60" w:line="300" w:lineRule="auto"/>
              <w:ind w:left="357" w:right="170" w:hanging="357"/>
              <w:rPr>
                <w:rFonts w:asciiTheme="minorHAnsi" w:hAnsiTheme="minorHAnsi" w:cstheme="minorHAnsi"/>
                <w:i/>
                <w:iCs/>
                <w:color w:val="auto"/>
              </w:rPr>
            </w:pPr>
            <w:r w:rsidRPr="00731768">
              <w:rPr>
                <w:rFonts w:asciiTheme="minorHAnsi" w:hAnsiTheme="minorHAnsi" w:cstheme="minorHAnsi"/>
                <w:i/>
                <w:iCs/>
                <w:color w:val="auto"/>
              </w:rPr>
              <w:t>Αξιοποίηση της δομής «Καφενείο των Γυναικών»</w:t>
            </w:r>
            <w:r w:rsidR="00DF7969" w:rsidRPr="00731768">
              <w:rPr>
                <w:rFonts w:asciiTheme="minorHAnsi" w:hAnsiTheme="minorHAnsi" w:cstheme="minorHAnsi"/>
                <w:i/>
                <w:iCs/>
                <w:color w:val="auto"/>
              </w:rPr>
              <w:t xml:space="preserve"> για την προώθηση της ισότητας των φύλων</w:t>
            </w:r>
          </w:p>
          <w:p w14:paraId="45694AC1" w14:textId="34969FA4" w:rsidR="00A952F2" w:rsidRPr="00731768" w:rsidRDefault="00A952F2" w:rsidP="00097B58">
            <w:pPr>
              <w:pStyle w:val="Default"/>
              <w:numPr>
                <w:ilvl w:val="0"/>
                <w:numId w:val="60"/>
              </w:numPr>
              <w:spacing w:before="120" w:after="60" w:line="300" w:lineRule="auto"/>
              <w:ind w:left="357" w:right="170" w:hanging="357"/>
              <w:rPr>
                <w:i/>
                <w:iCs/>
              </w:rPr>
            </w:pPr>
            <w:r w:rsidRPr="00731768">
              <w:rPr>
                <w:i/>
                <w:iCs/>
              </w:rPr>
              <w:t xml:space="preserve">Συνέχιση των δράσεων </w:t>
            </w:r>
            <w:r w:rsidR="00D65CA5" w:rsidRPr="00731768">
              <w:rPr>
                <w:i/>
                <w:iCs/>
              </w:rPr>
              <w:t>προστασίας, υποστήριξης και κοινωνικής ένταξης</w:t>
            </w:r>
            <w:r w:rsidRPr="00731768">
              <w:rPr>
                <w:i/>
                <w:iCs/>
              </w:rPr>
              <w:t xml:space="preserve"> παιδιών εφήβων και νέων </w:t>
            </w:r>
          </w:p>
          <w:p w14:paraId="25C463DC" w14:textId="264A42F9" w:rsidR="00CA7D8A" w:rsidRPr="00731768" w:rsidRDefault="00177B59" w:rsidP="00097B58">
            <w:pPr>
              <w:pStyle w:val="Default"/>
              <w:numPr>
                <w:ilvl w:val="0"/>
                <w:numId w:val="60"/>
              </w:numPr>
              <w:spacing w:before="120" w:after="60" w:line="300" w:lineRule="auto"/>
              <w:ind w:left="357" w:right="170" w:hanging="357"/>
              <w:rPr>
                <w:i/>
                <w:iCs/>
              </w:rPr>
            </w:pPr>
            <w:r w:rsidRPr="00731768">
              <w:rPr>
                <w:i/>
                <w:iCs/>
              </w:rPr>
              <w:t>Ενίσχυση</w:t>
            </w:r>
            <w:r w:rsidR="00796D75">
              <w:rPr>
                <w:i/>
                <w:iCs/>
              </w:rPr>
              <w:t xml:space="preserve"> </w:t>
            </w:r>
            <w:r w:rsidR="00CA7D8A" w:rsidRPr="00731768">
              <w:rPr>
                <w:i/>
                <w:iCs/>
              </w:rPr>
              <w:t xml:space="preserve">των δράσεων αντιμετώπισης της φτώχειας και του κοινωνικού αποκλεισμού στον τοπικό πληθυσμό </w:t>
            </w:r>
            <w:r w:rsidR="00663551" w:rsidRPr="00731768">
              <w:rPr>
                <w:i/>
                <w:iCs/>
              </w:rPr>
              <w:t>με</w:t>
            </w:r>
            <w:r w:rsidR="00CA7D8A" w:rsidRPr="00731768">
              <w:rPr>
                <w:i/>
                <w:iCs/>
              </w:rPr>
              <w:t xml:space="preserve"> παράλληλ</w:t>
            </w:r>
            <w:r w:rsidR="00663551" w:rsidRPr="00731768">
              <w:rPr>
                <w:i/>
                <w:iCs/>
              </w:rPr>
              <w:t>η</w:t>
            </w:r>
            <w:r w:rsidR="00CA7D8A" w:rsidRPr="00731768">
              <w:rPr>
                <w:i/>
                <w:iCs/>
              </w:rPr>
              <w:t xml:space="preserve"> ενδυνάμωση και ενεργοποίηση των ευπαθών ομάδων. </w:t>
            </w:r>
          </w:p>
          <w:p w14:paraId="7A37ADDC" w14:textId="5906E6AA" w:rsidR="00CA7D8A" w:rsidRPr="00731768" w:rsidRDefault="00CA7D8A" w:rsidP="00097B58">
            <w:pPr>
              <w:pStyle w:val="a7"/>
              <w:numPr>
                <w:ilvl w:val="0"/>
                <w:numId w:val="60"/>
              </w:numPr>
              <w:tabs>
                <w:tab w:val="left" w:pos="-2148"/>
              </w:tabs>
              <w:spacing w:before="120" w:after="60" w:line="300" w:lineRule="auto"/>
              <w:ind w:left="357" w:right="170" w:hanging="357"/>
              <w:contextualSpacing w:val="0"/>
              <w:rPr>
                <w:i/>
                <w:iCs/>
                <w:sz w:val="24"/>
                <w:szCs w:val="24"/>
              </w:rPr>
            </w:pPr>
            <w:r w:rsidRPr="00731768">
              <w:rPr>
                <w:i/>
                <w:iCs/>
                <w:sz w:val="24"/>
                <w:szCs w:val="24"/>
              </w:rPr>
              <w:t xml:space="preserve">Διαμόρφωση τοπικού σχεδίου πρόληψης των νοσημάτων για την προαγωγή της υγείας. Διεκδίκηση της λειτουργίας δομής του </w:t>
            </w:r>
            <w:proofErr w:type="spellStart"/>
            <w:r w:rsidRPr="00731768">
              <w:rPr>
                <w:i/>
                <w:iCs/>
                <w:sz w:val="24"/>
                <w:szCs w:val="24"/>
              </w:rPr>
              <w:t>Τ</w:t>
            </w:r>
            <w:r w:rsidR="00F521E0">
              <w:rPr>
                <w:i/>
                <w:iCs/>
                <w:sz w:val="24"/>
                <w:szCs w:val="24"/>
              </w:rPr>
              <w:t>ο</w:t>
            </w:r>
            <w:r w:rsidRPr="00731768">
              <w:rPr>
                <w:i/>
                <w:iCs/>
                <w:sz w:val="24"/>
                <w:szCs w:val="24"/>
              </w:rPr>
              <w:t>ΜΥ</w:t>
            </w:r>
            <w:proofErr w:type="spellEnd"/>
            <w:r w:rsidRPr="00731768">
              <w:rPr>
                <w:i/>
                <w:iCs/>
                <w:sz w:val="24"/>
                <w:szCs w:val="24"/>
              </w:rPr>
              <w:t xml:space="preserve"> στην Αγία Β</w:t>
            </w:r>
            <w:r w:rsidR="00F521E0">
              <w:rPr>
                <w:i/>
                <w:iCs/>
                <w:sz w:val="24"/>
                <w:szCs w:val="24"/>
              </w:rPr>
              <w:t>α</w:t>
            </w:r>
            <w:r w:rsidRPr="00731768">
              <w:rPr>
                <w:i/>
                <w:iCs/>
                <w:sz w:val="24"/>
                <w:szCs w:val="24"/>
              </w:rPr>
              <w:t>ρβ</w:t>
            </w:r>
            <w:r w:rsidR="00F521E0">
              <w:rPr>
                <w:i/>
                <w:iCs/>
                <w:sz w:val="24"/>
                <w:szCs w:val="24"/>
              </w:rPr>
              <w:t>ά</w:t>
            </w:r>
            <w:r w:rsidRPr="00731768">
              <w:rPr>
                <w:i/>
                <w:iCs/>
                <w:sz w:val="24"/>
                <w:szCs w:val="24"/>
              </w:rPr>
              <w:t>ρα και της πληρότητας σε υπηρεσίες του Νοσοκομείου «Η Αγία Βαρβάρα»..</w:t>
            </w:r>
          </w:p>
          <w:p w14:paraId="6CFFDE4C" w14:textId="5DA0DC78" w:rsidR="009A1DD5" w:rsidRPr="00731768" w:rsidRDefault="009A1DD5" w:rsidP="00097B58">
            <w:pPr>
              <w:pStyle w:val="a7"/>
              <w:numPr>
                <w:ilvl w:val="0"/>
                <w:numId w:val="60"/>
              </w:numPr>
              <w:tabs>
                <w:tab w:val="left" w:pos="-2148"/>
              </w:tabs>
              <w:spacing w:before="120" w:after="60" w:line="300" w:lineRule="auto"/>
              <w:ind w:left="357" w:right="170" w:hanging="357"/>
              <w:contextualSpacing w:val="0"/>
              <w:rPr>
                <w:i/>
                <w:iCs/>
                <w:sz w:val="24"/>
                <w:szCs w:val="24"/>
              </w:rPr>
            </w:pPr>
            <w:r w:rsidRPr="00731768">
              <w:rPr>
                <w:i/>
                <w:iCs/>
                <w:sz w:val="24"/>
                <w:szCs w:val="24"/>
              </w:rPr>
              <w:t xml:space="preserve">Ενέργειες και δράσεις υποστήριξης στην παροχή ειδικευμένων θεραπειών (λογοθεραπεία </w:t>
            </w:r>
            <w:r w:rsidR="00244A2F" w:rsidRPr="00731768">
              <w:rPr>
                <w:i/>
                <w:iCs/>
                <w:sz w:val="24"/>
                <w:szCs w:val="24"/>
              </w:rPr>
              <w:t>κλπ.</w:t>
            </w:r>
            <w:r w:rsidRPr="00731768">
              <w:rPr>
                <w:i/>
                <w:iCs/>
                <w:sz w:val="24"/>
                <w:szCs w:val="24"/>
              </w:rPr>
              <w:t>)</w:t>
            </w:r>
            <w:r w:rsidR="0027369F" w:rsidRPr="00731768">
              <w:rPr>
                <w:i/>
                <w:iCs/>
                <w:sz w:val="24"/>
                <w:szCs w:val="24"/>
              </w:rPr>
              <w:t xml:space="preserve"> </w:t>
            </w:r>
          </w:p>
          <w:p w14:paraId="4AD3E67C" w14:textId="4BA2E5DA" w:rsidR="00CA7D8A" w:rsidRPr="00731768" w:rsidRDefault="00CA7D8A" w:rsidP="00097B58">
            <w:pPr>
              <w:pStyle w:val="a7"/>
              <w:numPr>
                <w:ilvl w:val="0"/>
                <w:numId w:val="60"/>
              </w:numPr>
              <w:spacing w:before="120" w:after="60" w:line="300" w:lineRule="auto"/>
              <w:ind w:left="357" w:right="170" w:hanging="357"/>
              <w:contextualSpacing w:val="0"/>
              <w:rPr>
                <w:rFonts w:cs="Calibri"/>
                <w:bCs/>
                <w:i/>
                <w:iCs/>
                <w:sz w:val="24"/>
                <w:szCs w:val="24"/>
              </w:rPr>
            </w:pPr>
            <w:bookmarkStart w:id="476" w:name="_Hlk164542386"/>
            <w:r w:rsidRPr="00731768">
              <w:rPr>
                <w:i/>
                <w:iCs/>
                <w:sz w:val="24"/>
                <w:szCs w:val="24"/>
              </w:rPr>
              <w:t xml:space="preserve">Προώθηση του εθελοντισμού και </w:t>
            </w:r>
            <w:r w:rsidRPr="00731768">
              <w:rPr>
                <w:rFonts w:cstheme="minorHAnsi"/>
                <w:sz w:val="24"/>
                <w:szCs w:val="24"/>
              </w:rPr>
              <w:t>της κοινωνικής αλληλεγγύης</w:t>
            </w:r>
            <w:r w:rsidRPr="00731768">
              <w:rPr>
                <w:i/>
                <w:iCs/>
                <w:sz w:val="24"/>
                <w:szCs w:val="24"/>
              </w:rPr>
              <w:t xml:space="preserve"> στην τοπική κοινωνία </w:t>
            </w:r>
          </w:p>
          <w:p w14:paraId="3E3E0F78" w14:textId="0DE8FC8E" w:rsidR="00CA7D8A" w:rsidRPr="00731768" w:rsidRDefault="00CA7D8A" w:rsidP="00097B58">
            <w:pPr>
              <w:pStyle w:val="a7"/>
              <w:numPr>
                <w:ilvl w:val="0"/>
                <w:numId w:val="60"/>
              </w:numPr>
              <w:spacing w:before="120" w:after="60" w:line="300" w:lineRule="auto"/>
              <w:ind w:left="357" w:right="170" w:hanging="357"/>
              <w:contextualSpacing w:val="0"/>
              <w:rPr>
                <w:i/>
                <w:iCs/>
                <w:sz w:val="24"/>
                <w:szCs w:val="24"/>
              </w:rPr>
            </w:pPr>
            <w:r w:rsidRPr="00731768">
              <w:rPr>
                <w:i/>
                <w:iCs/>
                <w:sz w:val="24"/>
                <w:szCs w:val="24"/>
              </w:rPr>
              <w:t>Διασφάλιση</w:t>
            </w:r>
            <w:r w:rsidR="00796D75">
              <w:rPr>
                <w:i/>
                <w:iCs/>
                <w:sz w:val="24"/>
                <w:szCs w:val="24"/>
              </w:rPr>
              <w:t xml:space="preserve"> </w:t>
            </w:r>
            <w:r w:rsidRPr="00731768">
              <w:rPr>
                <w:i/>
                <w:iCs/>
                <w:sz w:val="24"/>
                <w:szCs w:val="24"/>
              </w:rPr>
              <w:t xml:space="preserve">χρηματοδότησης για κοινωνικά προγράμματα. </w:t>
            </w:r>
          </w:p>
          <w:p w14:paraId="6DE44210" w14:textId="77777777" w:rsidR="00CA7D8A" w:rsidRPr="00731768" w:rsidRDefault="00CA7D8A" w:rsidP="00B511D1">
            <w:pPr>
              <w:spacing w:before="120" w:after="60" w:line="300" w:lineRule="auto"/>
              <w:ind w:left="357" w:right="170" w:hanging="357"/>
              <w:rPr>
                <w:b/>
                <w:bCs/>
                <w:sz w:val="24"/>
                <w:szCs w:val="24"/>
              </w:rPr>
            </w:pPr>
            <w:bookmarkStart w:id="477" w:name="_Hlk191153260"/>
            <w:bookmarkEnd w:id="476"/>
            <w:r w:rsidRPr="00731768">
              <w:rPr>
                <w:b/>
                <w:bCs/>
                <w:sz w:val="24"/>
                <w:szCs w:val="24"/>
              </w:rPr>
              <w:lastRenderedPageBreak/>
              <w:t>Παιδεία</w:t>
            </w:r>
          </w:p>
          <w:p w14:paraId="68C746FD" w14:textId="77777777" w:rsidR="00CA7D8A" w:rsidRPr="00731768" w:rsidRDefault="00CA7D8A" w:rsidP="00097B58">
            <w:pPr>
              <w:pStyle w:val="a7"/>
              <w:numPr>
                <w:ilvl w:val="0"/>
                <w:numId w:val="80"/>
              </w:numPr>
              <w:autoSpaceDE w:val="0"/>
              <w:autoSpaceDN w:val="0"/>
              <w:adjustRightInd w:val="0"/>
              <w:spacing w:after="60" w:line="300" w:lineRule="auto"/>
              <w:ind w:left="357" w:right="170" w:hanging="357"/>
              <w:contextualSpacing w:val="0"/>
              <w:rPr>
                <w:rFonts w:cstheme="minorHAnsi"/>
                <w:i/>
                <w:iCs/>
                <w:color w:val="000000"/>
                <w:kern w:val="0"/>
                <w:sz w:val="24"/>
                <w:szCs w:val="24"/>
              </w:rPr>
            </w:pPr>
            <w:r w:rsidRPr="00731768">
              <w:rPr>
                <w:rFonts w:cstheme="minorHAnsi"/>
                <w:i/>
                <w:iCs/>
                <w:color w:val="000000"/>
                <w:kern w:val="0"/>
                <w:sz w:val="24"/>
                <w:szCs w:val="24"/>
              </w:rPr>
              <w:t>Βελτίωση της κτιριακής υποδομής:</w:t>
            </w:r>
          </w:p>
          <w:p w14:paraId="3FFB3665" w14:textId="2B4F3FAE" w:rsidR="00CA7D8A" w:rsidRPr="00731768" w:rsidRDefault="00CA7D8A" w:rsidP="00097B58">
            <w:pPr>
              <w:pStyle w:val="a7"/>
              <w:numPr>
                <w:ilvl w:val="0"/>
                <w:numId w:val="81"/>
              </w:numPr>
              <w:autoSpaceDE w:val="0"/>
              <w:autoSpaceDN w:val="0"/>
              <w:adjustRightInd w:val="0"/>
              <w:spacing w:after="60" w:line="300" w:lineRule="auto"/>
              <w:ind w:right="170"/>
              <w:contextualSpacing w:val="0"/>
              <w:rPr>
                <w:rFonts w:cstheme="minorHAnsi"/>
                <w:i/>
                <w:iCs/>
                <w:color w:val="000000"/>
                <w:kern w:val="0"/>
                <w:sz w:val="24"/>
                <w:szCs w:val="24"/>
              </w:rPr>
            </w:pPr>
            <w:r w:rsidRPr="00731768">
              <w:rPr>
                <w:rFonts w:cstheme="minorHAnsi"/>
                <w:i/>
                <w:iCs/>
                <w:color w:val="000000"/>
                <w:kern w:val="0"/>
                <w:sz w:val="24"/>
                <w:szCs w:val="24"/>
              </w:rPr>
              <w:t>δημιουργία Βρεφονηπιακού Σταθμού στην άνω Αγία Βαρβάρα</w:t>
            </w:r>
          </w:p>
          <w:p w14:paraId="191701D9" w14:textId="451568A7" w:rsidR="00CA7D8A" w:rsidRPr="007C6689" w:rsidRDefault="00CA7D8A" w:rsidP="00097B58">
            <w:pPr>
              <w:pStyle w:val="a7"/>
              <w:numPr>
                <w:ilvl w:val="0"/>
                <w:numId w:val="81"/>
              </w:numPr>
              <w:autoSpaceDE w:val="0"/>
              <w:autoSpaceDN w:val="0"/>
              <w:adjustRightInd w:val="0"/>
              <w:spacing w:after="60" w:line="300" w:lineRule="auto"/>
              <w:ind w:right="170"/>
              <w:contextualSpacing w:val="0"/>
              <w:rPr>
                <w:rFonts w:cstheme="minorHAnsi"/>
                <w:i/>
                <w:iCs/>
                <w:sz w:val="24"/>
                <w:szCs w:val="24"/>
              </w:rPr>
            </w:pPr>
            <w:r w:rsidRPr="007C6689">
              <w:rPr>
                <w:rFonts w:cstheme="minorHAnsi"/>
                <w:i/>
                <w:iCs/>
                <w:color w:val="000000"/>
                <w:kern w:val="0"/>
                <w:sz w:val="24"/>
                <w:szCs w:val="24"/>
              </w:rPr>
              <w:t>μείωση της ενεργειακής κατανάλωσης, ενίσχυση της ενεργειακής απόδοσης και αντισεισμική θωράκιση</w:t>
            </w:r>
          </w:p>
          <w:p w14:paraId="22AEA0EC" w14:textId="3364D2F6" w:rsidR="00CA7D8A" w:rsidRPr="007C6689" w:rsidRDefault="007C6689" w:rsidP="00097B58">
            <w:pPr>
              <w:pStyle w:val="a7"/>
              <w:numPr>
                <w:ilvl w:val="0"/>
                <w:numId w:val="80"/>
              </w:numPr>
              <w:spacing w:after="60" w:line="300" w:lineRule="auto"/>
              <w:ind w:left="357" w:right="170" w:hanging="357"/>
              <w:contextualSpacing w:val="0"/>
              <w:rPr>
                <w:rFonts w:cstheme="minorHAnsi"/>
                <w:b/>
                <w:bCs/>
                <w:i/>
                <w:iCs/>
                <w:sz w:val="24"/>
                <w:szCs w:val="24"/>
              </w:rPr>
            </w:pPr>
            <w:r w:rsidRPr="007C6689">
              <w:rPr>
                <w:i/>
                <w:iCs/>
                <w:sz w:val="24"/>
                <w:szCs w:val="24"/>
              </w:rPr>
              <w:t xml:space="preserve">Μελέτη της </w:t>
            </w:r>
            <w:proofErr w:type="spellStart"/>
            <w:r w:rsidR="0037135C">
              <w:rPr>
                <w:i/>
                <w:iCs/>
                <w:sz w:val="24"/>
                <w:szCs w:val="24"/>
              </w:rPr>
              <w:t>αναγαιότητας</w:t>
            </w:r>
            <w:proofErr w:type="spellEnd"/>
            <w:r w:rsidR="00CA7D8A" w:rsidRPr="007C6689">
              <w:rPr>
                <w:i/>
                <w:iCs/>
                <w:sz w:val="24"/>
                <w:szCs w:val="24"/>
              </w:rPr>
              <w:t xml:space="preserve"> δημιουργίας στην περιοχή ΕΠΑΛ</w:t>
            </w:r>
            <w:r w:rsidR="00CA7D8A" w:rsidRPr="007C6689">
              <w:rPr>
                <w:rFonts w:cstheme="minorHAnsi"/>
                <w:sz w:val="24"/>
                <w:szCs w:val="24"/>
              </w:rPr>
              <w:t xml:space="preserve"> </w:t>
            </w:r>
          </w:p>
          <w:p w14:paraId="20605554" w14:textId="3079E0CD" w:rsidR="00CA7D8A" w:rsidRPr="00731768" w:rsidRDefault="00CA7D8A" w:rsidP="00097B58">
            <w:pPr>
              <w:pStyle w:val="a7"/>
              <w:numPr>
                <w:ilvl w:val="0"/>
                <w:numId w:val="80"/>
              </w:numPr>
              <w:spacing w:before="120" w:after="60" w:line="300" w:lineRule="auto"/>
              <w:ind w:left="357" w:right="170" w:hanging="357"/>
              <w:contextualSpacing w:val="0"/>
              <w:rPr>
                <w:rFonts w:cstheme="minorHAnsi"/>
                <w:b/>
                <w:bCs/>
                <w:i/>
                <w:iCs/>
                <w:sz w:val="24"/>
                <w:szCs w:val="24"/>
              </w:rPr>
            </w:pPr>
            <w:r w:rsidRPr="00731768">
              <w:rPr>
                <w:i/>
                <w:iCs/>
                <w:sz w:val="24"/>
                <w:szCs w:val="24"/>
              </w:rPr>
              <w:t>Προώθηση της λειτουργίας Επαγγελματικών Σχολών Κατάρτισης</w:t>
            </w:r>
            <w:r w:rsidR="00E17CF8">
              <w:rPr>
                <w:i/>
                <w:iCs/>
                <w:sz w:val="24"/>
                <w:szCs w:val="24"/>
              </w:rPr>
              <w:t xml:space="preserve"> </w:t>
            </w:r>
            <w:r w:rsidR="00015500">
              <w:rPr>
                <w:i/>
                <w:iCs/>
                <w:sz w:val="24"/>
                <w:szCs w:val="24"/>
              </w:rPr>
              <w:t xml:space="preserve">της ΔΥΠΑ ή άλλων φορέων </w:t>
            </w:r>
            <w:r w:rsidRPr="00731768">
              <w:rPr>
                <w:i/>
                <w:iCs/>
                <w:sz w:val="24"/>
                <w:szCs w:val="24"/>
              </w:rPr>
              <w:t>στ</w:t>
            </w:r>
            <w:r w:rsidR="00F521E0">
              <w:rPr>
                <w:i/>
                <w:iCs/>
                <w:sz w:val="24"/>
                <w:szCs w:val="24"/>
              </w:rPr>
              <w:t>ο</w:t>
            </w:r>
            <w:r w:rsidR="00015500">
              <w:rPr>
                <w:i/>
                <w:iCs/>
                <w:sz w:val="24"/>
                <w:szCs w:val="24"/>
              </w:rPr>
              <w:t>ν</w:t>
            </w:r>
            <w:r w:rsidR="00F521E0">
              <w:rPr>
                <w:i/>
                <w:iCs/>
                <w:sz w:val="24"/>
                <w:szCs w:val="24"/>
              </w:rPr>
              <w:t xml:space="preserve"> Δήμο</w:t>
            </w:r>
          </w:p>
          <w:p w14:paraId="2AB637F5" w14:textId="77777777" w:rsidR="00CA7D8A" w:rsidRPr="00731768" w:rsidRDefault="00CA7D8A" w:rsidP="00097B58">
            <w:pPr>
              <w:pStyle w:val="a7"/>
              <w:numPr>
                <w:ilvl w:val="0"/>
                <w:numId w:val="80"/>
              </w:numPr>
              <w:spacing w:before="120" w:after="60" w:line="300" w:lineRule="auto"/>
              <w:ind w:left="357" w:right="170" w:hanging="357"/>
              <w:contextualSpacing w:val="0"/>
              <w:rPr>
                <w:rFonts w:cstheme="minorHAnsi"/>
                <w:b/>
                <w:bCs/>
                <w:i/>
                <w:iCs/>
                <w:sz w:val="24"/>
                <w:szCs w:val="24"/>
              </w:rPr>
            </w:pPr>
            <w:r w:rsidRPr="00731768">
              <w:rPr>
                <w:i/>
                <w:iCs/>
                <w:sz w:val="24"/>
                <w:szCs w:val="24"/>
              </w:rPr>
              <w:t xml:space="preserve"> Δημιουργία </w:t>
            </w:r>
            <w:r w:rsidRPr="00731768">
              <w:rPr>
                <w:rFonts w:cstheme="minorHAnsi"/>
                <w:i/>
                <w:iCs/>
                <w:kern w:val="0"/>
                <w:sz w:val="24"/>
                <w:szCs w:val="24"/>
              </w:rPr>
              <w:t xml:space="preserve">Ακαδημαϊκής Σχολής Βιομηχανίας, Ψυχαγωγίας και Καλλιτεχνικής Δράσης και </w:t>
            </w:r>
            <w:r w:rsidRPr="00731768">
              <w:rPr>
                <w:rFonts w:cstheme="minorHAnsi"/>
                <w:i/>
                <w:iCs/>
                <w:sz w:val="24"/>
                <w:szCs w:val="24"/>
              </w:rPr>
              <w:t xml:space="preserve">Θερμοκοιτίδας εφαρμοσμένων τεχνών στο κτίριο Κ6 της Βιοχρώμ </w:t>
            </w:r>
          </w:p>
          <w:p w14:paraId="6BB16363" w14:textId="04B66750" w:rsidR="00CA7D8A" w:rsidRPr="00731768" w:rsidRDefault="00E31F38" w:rsidP="00097B58">
            <w:pPr>
              <w:pStyle w:val="a7"/>
              <w:numPr>
                <w:ilvl w:val="0"/>
                <w:numId w:val="80"/>
              </w:numPr>
              <w:autoSpaceDE w:val="0"/>
              <w:autoSpaceDN w:val="0"/>
              <w:adjustRightInd w:val="0"/>
              <w:spacing w:before="120" w:after="60" w:line="300" w:lineRule="auto"/>
              <w:ind w:left="357" w:right="170" w:hanging="357"/>
              <w:contextualSpacing w:val="0"/>
              <w:rPr>
                <w:rFonts w:cstheme="minorHAnsi"/>
                <w:i/>
                <w:iCs/>
                <w:sz w:val="24"/>
                <w:szCs w:val="24"/>
              </w:rPr>
            </w:pPr>
            <w:r w:rsidRPr="00731768">
              <w:rPr>
                <w:rFonts w:cstheme="minorHAnsi"/>
                <w:i/>
                <w:iCs/>
                <w:color w:val="000000"/>
                <w:kern w:val="0"/>
                <w:sz w:val="24"/>
                <w:szCs w:val="24"/>
              </w:rPr>
              <w:t>Αναζήτηση</w:t>
            </w:r>
            <w:r w:rsidR="00CA7D8A" w:rsidRPr="00731768">
              <w:rPr>
                <w:rFonts w:cstheme="minorHAnsi"/>
                <w:i/>
                <w:iCs/>
                <w:color w:val="000000"/>
                <w:kern w:val="0"/>
                <w:sz w:val="24"/>
                <w:szCs w:val="24"/>
              </w:rPr>
              <w:t xml:space="preserve"> πόρων για τη διατήρηση/ενίσχυση της υποδομής των Π</w:t>
            </w:r>
            <w:r w:rsidR="007C2FE2">
              <w:rPr>
                <w:rFonts w:cstheme="minorHAnsi"/>
                <w:i/>
                <w:iCs/>
                <w:color w:val="000000"/>
                <w:kern w:val="0"/>
                <w:sz w:val="24"/>
                <w:szCs w:val="24"/>
              </w:rPr>
              <w:t>αιδικών και Βρεφονηπιακών Σταθμών</w:t>
            </w:r>
            <w:r w:rsidR="00CA7D8A" w:rsidRPr="00731768">
              <w:rPr>
                <w:rFonts w:cstheme="minorHAnsi"/>
                <w:i/>
                <w:iCs/>
                <w:color w:val="000000"/>
                <w:kern w:val="0"/>
                <w:sz w:val="24"/>
                <w:szCs w:val="24"/>
              </w:rPr>
              <w:t xml:space="preserve"> και των </w:t>
            </w:r>
            <w:r w:rsidR="00D65CA5" w:rsidRPr="00731768">
              <w:rPr>
                <w:rFonts w:cstheme="minorHAnsi"/>
                <w:i/>
                <w:iCs/>
                <w:color w:val="000000"/>
                <w:kern w:val="0"/>
                <w:sz w:val="24"/>
                <w:szCs w:val="24"/>
              </w:rPr>
              <w:t>σ</w:t>
            </w:r>
            <w:r w:rsidR="00CA7D8A" w:rsidRPr="00731768">
              <w:rPr>
                <w:rFonts w:cstheme="minorHAnsi"/>
                <w:i/>
                <w:iCs/>
                <w:color w:val="000000"/>
                <w:kern w:val="0"/>
                <w:sz w:val="24"/>
                <w:szCs w:val="24"/>
              </w:rPr>
              <w:t xml:space="preserve">χολικών </w:t>
            </w:r>
            <w:r w:rsidR="00D65CA5" w:rsidRPr="00731768">
              <w:rPr>
                <w:rFonts w:cstheme="minorHAnsi"/>
                <w:i/>
                <w:iCs/>
                <w:color w:val="000000"/>
                <w:kern w:val="0"/>
                <w:sz w:val="24"/>
                <w:szCs w:val="24"/>
              </w:rPr>
              <w:t>μ</w:t>
            </w:r>
            <w:r w:rsidR="00CA7D8A" w:rsidRPr="00731768">
              <w:rPr>
                <w:rFonts w:cstheme="minorHAnsi"/>
                <w:i/>
                <w:iCs/>
                <w:color w:val="000000"/>
                <w:kern w:val="0"/>
                <w:sz w:val="24"/>
                <w:szCs w:val="24"/>
              </w:rPr>
              <w:t>ονάδων σε ικανοποιητικό επίπεδο</w:t>
            </w:r>
          </w:p>
          <w:p w14:paraId="0F3EB5A5" w14:textId="77777777" w:rsidR="00CA7D8A" w:rsidRPr="00731768" w:rsidRDefault="00CA7D8A" w:rsidP="00097B58">
            <w:pPr>
              <w:pStyle w:val="a7"/>
              <w:numPr>
                <w:ilvl w:val="0"/>
                <w:numId w:val="80"/>
              </w:numPr>
              <w:tabs>
                <w:tab w:val="left" w:pos="5280"/>
              </w:tabs>
              <w:spacing w:before="120" w:after="60" w:line="300" w:lineRule="auto"/>
              <w:ind w:left="357" w:right="170" w:hanging="357"/>
              <w:contextualSpacing w:val="0"/>
              <w:rPr>
                <w:i/>
                <w:iCs/>
                <w:sz w:val="24"/>
                <w:szCs w:val="24"/>
              </w:rPr>
            </w:pPr>
            <w:r w:rsidRPr="00731768">
              <w:rPr>
                <w:i/>
                <w:iCs/>
                <w:sz w:val="24"/>
                <w:szCs w:val="24"/>
              </w:rPr>
              <w:t xml:space="preserve">Ενίσχυση των προγραμμάτων περαιτέρω μείωσης της σχολικής διαρροής και φοίτησης των παιδιών σε όλες τις βαθμίδες της εκπαίδευσης </w:t>
            </w:r>
          </w:p>
          <w:p w14:paraId="535660D6" w14:textId="5B23F1B0" w:rsidR="00CA7D8A" w:rsidRPr="00731768" w:rsidRDefault="00B036B3" w:rsidP="00097B58">
            <w:pPr>
              <w:pStyle w:val="a7"/>
              <w:numPr>
                <w:ilvl w:val="0"/>
                <w:numId w:val="80"/>
              </w:numPr>
              <w:tabs>
                <w:tab w:val="left" w:pos="5280"/>
              </w:tabs>
              <w:spacing w:before="120" w:after="60" w:line="300" w:lineRule="auto"/>
              <w:ind w:left="357" w:right="170" w:hanging="357"/>
              <w:contextualSpacing w:val="0"/>
              <w:rPr>
                <w:i/>
                <w:iCs/>
                <w:sz w:val="24"/>
                <w:szCs w:val="24"/>
              </w:rPr>
            </w:pPr>
            <w:r w:rsidRPr="00731768">
              <w:rPr>
                <w:i/>
                <w:iCs/>
                <w:sz w:val="24"/>
                <w:szCs w:val="24"/>
              </w:rPr>
              <w:t>Ανάπτυξη του</w:t>
            </w:r>
            <w:r w:rsidR="00CA7D8A" w:rsidRPr="00731768">
              <w:rPr>
                <w:i/>
                <w:iCs/>
                <w:sz w:val="24"/>
                <w:szCs w:val="24"/>
              </w:rPr>
              <w:t xml:space="preserve"> Πανεπιστημίου Ελεύθερης Μάθησης και </w:t>
            </w:r>
            <w:r w:rsidR="000D2D40" w:rsidRPr="00731768">
              <w:rPr>
                <w:i/>
                <w:iCs/>
                <w:sz w:val="24"/>
                <w:szCs w:val="24"/>
              </w:rPr>
              <w:t xml:space="preserve">της </w:t>
            </w:r>
            <w:r w:rsidR="00CA7D8A" w:rsidRPr="00731768">
              <w:rPr>
                <w:i/>
                <w:iCs/>
                <w:sz w:val="24"/>
                <w:szCs w:val="24"/>
              </w:rPr>
              <w:t>Δια Βίου Μάθησης</w:t>
            </w:r>
            <w:r w:rsidRPr="00731768">
              <w:rPr>
                <w:i/>
                <w:iCs/>
                <w:sz w:val="24"/>
                <w:szCs w:val="24"/>
              </w:rPr>
              <w:t xml:space="preserve"> -</w:t>
            </w:r>
            <w:r w:rsidR="00CA7D8A" w:rsidRPr="00731768">
              <w:rPr>
                <w:i/>
                <w:iCs/>
                <w:sz w:val="24"/>
                <w:szCs w:val="24"/>
              </w:rPr>
              <w:t xml:space="preserve"> </w:t>
            </w:r>
            <w:r w:rsidRPr="00731768">
              <w:rPr>
                <w:i/>
                <w:iCs/>
                <w:sz w:val="24"/>
                <w:szCs w:val="24"/>
              </w:rPr>
              <w:t>Δ</w:t>
            </w:r>
            <w:r w:rsidR="00CA7D8A" w:rsidRPr="00731768">
              <w:rPr>
                <w:i/>
                <w:iCs/>
                <w:sz w:val="24"/>
                <w:szCs w:val="24"/>
              </w:rPr>
              <w:t>ιασφάλιση των αναγκαίων πόρων.</w:t>
            </w:r>
          </w:p>
          <w:bookmarkEnd w:id="477"/>
          <w:p w14:paraId="33CDDFAA" w14:textId="77777777" w:rsidR="00CA7D8A" w:rsidRPr="00731768" w:rsidRDefault="00CA7D8A" w:rsidP="00B511D1">
            <w:pPr>
              <w:spacing w:before="120" w:after="60" w:line="300" w:lineRule="auto"/>
              <w:ind w:left="357" w:right="170" w:hanging="357"/>
              <w:rPr>
                <w:b/>
                <w:bCs/>
                <w:i/>
                <w:iCs/>
                <w:sz w:val="24"/>
                <w:szCs w:val="24"/>
              </w:rPr>
            </w:pPr>
            <w:r w:rsidRPr="00731768">
              <w:rPr>
                <w:b/>
                <w:bCs/>
                <w:i/>
                <w:iCs/>
                <w:sz w:val="24"/>
                <w:szCs w:val="24"/>
              </w:rPr>
              <w:t>Πολιτισμός</w:t>
            </w:r>
          </w:p>
          <w:p w14:paraId="4B6FCDF5" w14:textId="0EC4330E" w:rsidR="00AD5595" w:rsidRPr="00731768" w:rsidRDefault="00AD5595" w:rsidP="00097B58">
            <w:pPr>
              <w:pStyle w:val="a7"/>
              <w:numPr>
                <w:ilvl w:val="0"/>
                <w:numId w:val="82"/>
              </w:numPr>
              <w:spacing w:before="120" w:after="120" w:line="300" w:lineRule="auto"/>
              <w:ind w:left="357" w:right="170" w:hanging="357"/>
              <w:contextualSpacing w:val="0"/>
              <w:rPr>
                <w:rFonts w:cs="Calibri"/>
                <w:bCs/>
                <w:i/>
                <w:iCs/>
                <w:sz w:val="24"/>
                <w:szCs w:val="24"/>
              </w:rPr>
            </w:pPr>
            <w:r w:rsidRPr="00731768">
              <w:rPr>
                <w:rFonts w:cs="Calibri"/>
                <w:bCs/>
                <w:i/>
                <w:iCs/>
                <w:sz w:val="24"/>
                <w:szCs w:val="24"/>
              </w:rPr>
              <w:t xml:space="preserve">Αναβάθμιση της κτιριακής υποδομής της </w:t>
            </w:r>
            <w:r w:rsidR="00D65CA5" w:rsidRPr="00731768">
              <w:rPr>
                <w:rFonts w:cs="Calibri"/>
                <w:bCs/>
                <w:i/>
                <w:iCs/>
                <w:sz w:val="24"/>
                <w:szCs w:val="24"/>
              </w:rPr>
              <w:t>Ανώτερης</w:t>
            </w:r>
            <w:r w:rsidRPr="00731768">
              <w:rPr>
                <w:rFonts w:cs="Calibri"/>
                <w:bCs/>
                <w:i/>
                <w:iCs/>
                <w:sz w:val="24"/>
                <w:szCs w:val="24"/>
              </w:rPr>
              <w:t xml:space="preserve"> Σχολής</w:t>
            </w:r>
            <w:r w:rsidR="00D65CA5" w:rsidRPr="00731768">
              <w:rPr>
                <w:rFonts w:cs="Calibri"/>
                <w:bCs/>
                <w:i/>
                <w:iCs/>
                <w:sz w:val="24"/>
                <w:szCs w:val="24"/>
              </w:rPr>
              <w:t xml:space="preserve"> Δραματικής Τέχνης</w:t>
            </w:r>
            <w:r w:rsidRPr="00731768">
              <w:rPr>
                <w:rFonts w:cs="Calibri"/>
                <w:bCs/>
                <w:i/>
                <w:iCs/>
                <w:sz w:val="24"/>
                <w:szCs w:val="24"/>
              </w:rPr>
              <w:t xml:space="preserve"> </w:t>
            </w:r>
          </w:p>
          <w:p w14:paraId="5007F8A8" w14:textId="47E121B2" w:rsidR="00C618A1" w:rsidRPr="00731768" w:rsidRDefault="00B50300" w:rsidP="00097B58">
            <w:pPr>
              <w:pStyle w:val="a7"/>
              <w:numPr>
                <w:ilvl w:val="0"/>
                <w:numId w:val="82"/>
              </w:numPr>
              <w:spacing w:before="120" w:after="120" w:line="300" w:lineRule="auto"/>
              <w:ind w:left="357" w:hanging="357"/>
              <w:contextualSpacing w:val="0"/>
              <w:jc w:val="both"/>
              <w:rPr>
                <w:rFonts w:cstheme="minorHAnsi"/>
                <w:kern w:val="0"/>
                <w:sz w:val="24"/>
                <w:szCs w:val="24"/>
              </w:rPr>
            </w:pPr>
            <w:r w:rsidRPr="00731768">
              <w:rPr>
                <w:rFonts w:cs="Calibri"/>
                <w:bCs/>
                <w:i/>
                <w:iCs/>
                <w:sz w:val="24"/>
                <w:szCs w:val="24"/>
              </w:rPr>
              <w:t>Υλοποίηση των προγραμματισμένων έργων για τον ε</w:t>
            </w:r>
            <w:r w:rsidR="00CA7D8A" w:rsidRPr="00731768">
              <w:rPr>
                <w:rFonts w:cs="Calibri"/>
                <w:bCs/>
                <w:i/>
                <w:iCs/>
                <w:sz w:val="24"/>
                <w:szCs w:val="24"/>
              </w:rPr>
              <w:t xml:space="preserve">μπλουτισμό των πολιτιστικών δομών </w:t>
            </w:r>
            <w:r w:rsidR="00C618A1" w:rsidRPr="00731768">
              <w:rPr>
                <w:rFonts w:cs="Calibri"/>
                <w:bCs/>
                <w:i/>
                <w:iCs/>
                <w:sz w:val="24"/>
                <w:szCs w:val="24"/>
              </w:rPr>
              <w:t>(</w:t>
            </w:r>
            <w:r w:rsidR="00C618A1" w:rsidRPr="00731768">
              <w:rPr>
                <w:rFonts w:cs="Calibri"/>
                <w:bCs/>
                <w:sz w:val="24"/>
                <w:szCs w:val="24"/>
              </w:rPr>
              <w:t>Α</w:t>
            </w:r>
            <w:r w:rsidR="00C618A1" w:rsidRPr="00731768">
              <w:rPr>
                <w:rFonts w:cstheme="minorHAnsi"/>
                <w:sz w:val="24"/>
                <w:szCs w:val="24"/>
                <w:shd w:val="clear" w:color="auto" w:fill="FFFFFF"/>
              </w:rPr>
              <w:t>νοικτό θέατρο στο όρος Αιγάλεω (παλιό λατομείο Χαμηλοθώρη</w:t>
            </w:r>
            <w:r w:rsidR="00F521E0">
              <w:rPr>
                <w:rFonts w:cstheme="minorHAnsi"/>
                <w:sz w:val="24"/>
                <w:szCs w:val="24"/>
                <w:shd w:val="clear" w:color="auto" w:fill="FFFFFF"/>
              </w:rPr>
              <w:t>)</w:t>
            </w:r>
            <w:r w:rsidR="00C618A1" w:rsidRPr="00731768">
              <w:rPr>
                <w:rFonts w:cstheme="minorHAnsi"/>
                <w:kern w:val="0"/>
                <w:sz w:val="24"/>
                <w:szCs w:val="24"/>
              </w:rPr>
              <w:t xml:space="preserve"> </w:t>
            </w:r>
            <w:r w:rsidR="00C618A1" w:rsidRPr="00731768">
              <w:rPr>
                <w:rFonts w:cstheme="minorHAnsi"/>
                <w:sz w:val="24"/>
                <w:szCs w:val="24"/>
              </w:rPr>
              <w:t xml:space="preserve">ίδρυση Ακαδημαϊκής Σχολής Βιομηχανίας, Ψυχαγωγίας και Καλλιτεχνικής Δράσης, </w:t>
            </w:r>
            <w:r w:rsidR="00C618A1" w:rsidRPr="00731768">
              <w:rPr>
                <w:rFonts w:cstheme="minorHAnsi"/>
                <w:kern w:val="0"/>
                <w:sz w:val="24"/>
                <w:szCs w:val="24"/>
              </w:rPr>
              <w:t>Μουσείο Θεάτρου Σκιών και Μουσείο Παιχνιδιών</w:t>
            </w:r>
            <w:r w:rsidR="00226902" w:rsidRPr="00731768">
              <w:rPr>
                <w:rFonts w:cstheme="minorHAnsi"/>
                <w:kern w:val="0"/>
                <w:sz w:val="24"/>
                <w:szCs w:val="24"/>
              </w:rPr>
              <w:t>)</w:t>
            </w:r>
          </w:p>
          <w:p w14:paraId="375F90E3" w14:textId="38F22D31" w:rsidR="00B50300" w:rsidRPr="00731768" w:rsidRDefault="00B50300" w:rsidP="00097B58">
            <w:pPr>
              <w:pStyle w:val="a7"/>
              <w:numPr>
                <w:ilvl w:val="0"/>
                <w:numId w:val="82"/>
              </w:numPr>
              <w:spacing w:before="120" w:after="120" w:line="300" w:lineRule="auto"/>
              <w:ind w:left="357" w:right="170" w:hanging="357"/>
              <w:contextualSpacing w:val="0"/>
              <w:rPr>
                <w:i/>
                <w:iCs/>
                <w:sz w:val="24"/>
                <w:szCs w:val="24"/>
              </w:rPr>
            </w:pPr>
            <w:r w:rsidRPr="00731768">
              <w:rPr>
                <w:rFonts w:cs="Calibri"/>
                <w:bCs/>
                <w:i/>
                <w:iCs/>
                <w:sz w:val="24"/>
                <w:szCs w:val="24"/>
              </w:rPr>
              <w:t xml:space="preserve">Διασφάλιση της προσβασιμότητας της δημοτικής Βιβλιοθήκης </w:t>
            </w:r>
            <w:r w:rsidR="00F6323B">
              <w:rPr>
                <w:rFonts w:cs="Calibri"/>
                <w:bCs/>
                <w:i/>
                <w:iCs/>
                <w:sz w:val="24"/>
                <w:szCs w:val="24"/>
              </w:rPr>
              <w:t xml:space="preserve">. Δημιουργία </w:t>
            </w:r>
            <w:r w:rsidR="006C5362" w:rsidRPr="00731768">
              <w:rPr>
                <w:i/>
                <w:iCs/>
                <w:sz w:val="24"/>
                <w:szCs w:val="24"/>
              </w:rPr>
              <w:t>Ψηφιακή</w:t>
            </w:r>
            <w:r w:rsidR="00F6323B">
              <w:rPr>
                <w:i/>
                <w:iCs/>
                <w:sz w:val="24"/>
                <w:szCs w:val="24"/>
              </w:rPr>
              <w:t>ς</w:t>
            </w:r>
            <w:r w:rsidR="006C5362" w:rsidRPr="00731768">
              <w:rPr>
                <w:i/>
                <w:iCs/>
                <w:sz w:val="24"/>
                <w:szCs w:val="24"/>
              </w:rPr>
              <w:t xml:space="preserve"> και Κινητή</w:t>
            </w:r>
            <w:r w:rsidR="00F6323B">
              <w:rPr>
                <w:i/>
                <w:iCs/>
                <w:sz w:val="24"/>
                <w:szCs w:val="24"/>
              </w:rPr>
              <w:t>ς</w:t>
            </w:r>
            <w:r w:rsidR="006C5362" w:rsidRPr="00731768">
              <w:rPr>
                <w:i/>
                <w:iCs/>
                <w:sz w:val="24"/>
                <w:szCs w:val="24"/>
              </w:rPr>
              <w:t xml:space="preserve"> Βιβλιοθήκη</w:t>
            </w:r>
            <w:r w:rsidR="00F6323B">
              <w:rPr>
                <w:i/>
                <w:iCs/>
                <w:sz w:val="24"/>
                <w:szCs w:val="24"/>
              </w:rPr>
              <w:t>ς</w:t>
            </w:r>
          </w:p>
          <w:p w14:paraId="61FD4EC3" w14:textId="77777777" w:rsidR="00CA7D8A" w:rsidRPr="00731768" w:rsidRDefault="00CA7D8A" w:rsidP="00097B58">
            <w:pPr>
              <w:pStyle w:val="a7"/>
              <w:numPr>
                <w:ilvl w:val="0"/>
                <w:numId w:val="82"/>
              </w:numPr>
              <w:spacing w:before="120" w:after="120" w:line="300" w:lineRule="auto"/>
              <w:ind w:left="357" w:right="170" w:hanging="357"/>
              <w:contextualSpacing w:val="0"/>
              <w:rPr>
                <w:rFonts w:cs="Calibri"/>
                <w:bCs/>
                <w:i/>
                <w:iCs/>
                <w:sz w:val="24"/>
                <w:szCs w:val="24"/>
              </w:rPr>
            </w:pPr>
            <w:r w:rsidRPr="00731768">
              <w:rPr>
                <w:i/>
                <w:iCs/>
                <w:sz w:val="24"/>
                <w:szCs w:val="24"/>
              </w:rPr>
              <w:t>Κάλυψη των αναγκών εξοπλισμού σε όλες τις πολιτιστικές δομές.</w:t>
            </w:r>
          </w:p>
          <w:p w14:paraId="7241BC8F" w14:textId="77777777" w:rsidR="00226902" w:rsidRPr="00731768" w:rsidRDefault="00226902" w:rsidP="00097B58">
            <w:pPr>
              <w:pStyle w:val="a7"/>
              <w:numPr>
                <w:ilvl w:val="0"/>
                <w:numId w:val="82"/>
              </w:numPr>
              <w:spacing w:before="120" w:after="120" w:line="300" w:lineRule="auto"/>
              <w:ind w:left="357" w:right="170" w:hanging="357"/>
              <w:contextualSpacing w:val="0"/>
              <w:rPr>
                <w:i/>
                <w:iCs/>
                <w:sz w:val="24"/>
                <w:szCs w:val="24"/>
              </w:rPr>
            </w:pPr>
            <w:r w:rsidRPr="00731768">
              <w:rPr>
                <w:rFonts w:cs="Calibri"/>
                <w:bCs/>
                <w:i/>
                <w:iCs/>
                <w:sz w:val="24"/>
                <w:szCs w:val="24"/>
              </w:rPr>
              <w:t xml:space="preserve">Μεγαλύτερη αξιοποίηση του </w:t>
            </w:r>
            <w:r w:rsidRPr="00731768">
              <w:rPr>
                <w:rFonts w:cs="Calibri"/>
                <w:bCs/>
                <w:i/>
                <w:iCs/>
                <w:sz w:val="24"/>
                <w:szCs w:val="24"/>
                <w:lang w:val="en-US"/>
              </w:rPr>
              <w:t>studio</w:t>
            </w:r>
            <w:r w:rsidRPr="00731768">
              <w:rPr>
                <w:rFonts w:cs="Calibri"/>
                <w:bCs/>
                <w:i/>
                <w:iCs/>
                <w:sz w:val="24"/>
                <w:szCs w:val="24"/>
              </w:rPr>
              <w:t xml:space="preserve"> Ηχογραφήσεων</w:t>
            </w:r>
            <w:r w:rsidRPr="00731768">
              <w:rPr>
                <w:i/>
                <w:iCs/>
                <w:sz w:val="24"/>
                <w:szCs w:val="24"/>
              </w:rPr>
              <w:t xml:space="preserve"> - Παραγωγή πολιτιστικών προϊόντων</w:t>
            </w:r>
          </w:p>
          <w:p w14:paraId="5E2EBA63" w14:textId="739AA2DF" w:rsidR="00CA7D8A" w:rsidRPr="00731768" w:rsidRDefault="00CA7D8A" w:rsidP="00097B58">
            <w:pPr>
              <w:pStyle w:val="a7"/>
              <w:numPr>
                <w:ilvl w:val="0"/>
                <w:numId w:val="82"/>
              </w:numPr>
              <w:spacing w:before="120" w:after="120" w:line="300" w:lineRule="auto"/>
              <w:ind w:left="357" w:right="170" w:hanging="357"/>
              <w:contextualSpacing w:val="0"/>
              <w:rPr>
                <w:i/>
                <w:iCs/>
                <w:sz w:val="24"/>
                <w:szCs w:val="24"/>
              </w:rPr>
            </w:pPr>
            <w:r w:rsidRPr="00731768">
              <w:rPr>
                <w:rFonts w:cs="Calibri"/>
                <w:bCs/>
                <w:i/>
                <w:iCs/>
                <w:sz w:val="24"/>
                <w:szCs w:val="24"/>
              </w:rPr>
              <w:t xml:space="preserve">Αναζήτηση </w:t>
            </w:r>
            <w:r w:rsidR="00226902" w:rsidRPr="00731768">
              <w:rPr>
                <w:rFonts w:cs="Calibri"/>
                <w:bCs/>
                <w:i/>
                <w:iCs/>
                <w:sz w:val="24"/>
                <w:szCs w:val="24"/>
              </w:rPr>
              <w:t>χρηματοδοτικών εργαλείων</w:t>
            </w:r>
            <w:r w:rsidR="00796D75">
              <w:rPr>
                <w:rFonts w:cs="Calibri"/>
                <w:bCs/>
                <w:i/>
                <w:iCs/>
                <w:sz w:val="24"/>
                <w:szCs w:val="24"/>
              </w:rPr>
              <w:t xml:space="preserve"> </w:t>
            </w:r>
            <w:r w:rsidRPr="00731768">
              <w:rPr>
                <w:rFonts w:cs="Calibri"/>
                <w:bCs/>
                <w:i/>
                <w:iCs/>
                <w:sz w:val="24"/>
                <w:szCs w:val="24"/>
              </w:rPr>
              <w:t xml:space="preserve">και συνεργασιών για την </w:t>
            </w:r>
            <w:r w:rsidR="00226902" w:rsidRPr="00731768">
              <w:rPr>
                <w:rFonts w:cs="Calibri"/>
                <w:bCs/>
                <w:i/>
                <w:iCs/>
                <w:sz w:val="24"/>
                <w:szCs w:val="24"/>
              </w:rPr>
              <w:t>βελτίωση των οικονομικών και ανθρώπινων πόρων</w:t>
            </w:r>
            <w:r w:rsidR="00E31F38" w:rsidRPr="00731768">
              <w:rPr>
                <w:rFonts w:cs="Calibri"/>
                <w:bCs/>
                <w:i/>
                <w:iCs/>
                <w:sz w:val="24"/>
                <w:szCs w:val="24"/>
              </w:rPr>
              <w:t xml:space="preserve"> </w:t>
            </w:r>
            <w:r w:rsidR="00731768" w:rsidRPr="00731768">
              <w:rPr>
                <w:rFonts w:cs="Calibri"/>
                <w:bCs/>
                <w:i/>
                <w:iCs/>
                <w:sz w:val="24"/>
                <w:szCs w:val="24"/>
              </w:rPr>
              <w:t>για την παροχή πολιτιστικών υπηρεσιών</w:t>
            </w:r>
            <w:r w:rsidRPr="00731768">
              <w:rPr>
                <w:rFonts w:cs="Calibri"/>
                <w:bCs/>
                <w:i/>
                <w:iCs/>
                <w:sz w:val="24"/>
                <w:szCs w:val="24"/>
              </w:rPr>
              <w:t xml:space="preserve"> </w:t>
            </w:r>
          </w:p>
          <w:p w14:paraId="41B159DB" w14:textId="68500D3E" w:rsidR="00CA7D8A" w:rsidRPr="00731768" w:rsidRDefault="00CA7D8A" w:rsidP="00097B58">
            <w:pPr>
              <w:pStyle w:val="a7"/>
              <w:numPr>
                <w:ilvl w:val="0"/>
                <w:numId w:val="82"/>
              </w:numPr>
              <w:spacing w:before="120" w:after="120" w:line="300" w:lineRule="auto"/>
              <w:ind w:left="357" w:right="170" w:hanging="357"/>
              <w:contextualSpacing w:val="0"/>
              <w:rPr>
                <w:i/>
                <w:iCs/>
                <w:sz w:val="24"/>
                <w:szCs w:val="24"/>
              </w:rPr>
            </w:pPr>
            <w:r w:rsidRPr="00731768">
              <w:rPr>
                <w:i/>
                <w:iCs/>
                <w:sz w:val="24"/>
                <w:szCs w:val="24"/>
              </w:rPr>
              <w:t>Εξωστρέφεια της Δραματικής Σχολής, του Ωδείου και της Σχολής Χορού</w:t>
            </w:r>
          </w:p>
          <w:p w14:paraId="2C931485" w14:textId="77777777" w:rsidR="00CA7D8A" w:rsidRPr="00731768" w:rsidRDefault="00CA7D8A" w:rsidP="00097B58">
            <w:pPr>
              <w:pStyle w:val="a7"/>
              <w:numPr>
                <w:ilvl w:val="0"/>
                <w:numId w:val="82"/>
              </w:numPr>
              <w:spacing w:before="120" w:after="120" w:line="300" w:lineRule="auto"/>
              <w:ind w:left="357" w:right="170" w:hanging="357"/>
              <w:contextualSpacing w:val="0"/>
              <w:rPr>
                <w:rFonts w:cs="Calibri"/>
                <w:bCs/>
                <w:i/>
                <w:iCs/>
                <w:sz w:val="24"/>
                <w:szCs w:val="24"/>
              </w:rPr>
            </w:pPr>
            <w:r w:rsidRPr="00731768">
              <w:rPr>
                <w:i/>
                <w:iCs/>
                <w:sz w:val="24"/>
                <w:szCs w:val="24"/>
              </w:rPr>
              <w:t xml:space="preserve">Αξιοποίηση του πολιτιστικού αποθέματος. </w:t>
            </w:r>
            <w:r w:rsidRPr="00731768">
              <w:rPr>
                <w:rFonts w:cs="Calibri"/>
                <w:bCs/>
                <w:i/>
                <w:iCs/>
                <w:sz w:val="24"/>
                <w:szCs w:val="24"/>
              </w:rPr>
              <w:t>Ανάπτυξη των δράσεων προβολής και διαφήμισης.</w:t>
            </w:r>
            <w:r w:rsidRPr="00731768">
              <w:rPr>
                <w:i/>
                <w:iCs/>
                <w:sz w:val="24"/>
                <w:szCs w:val="24"/>
              </w:rPr>
              <w:t xml:space="preserve"> Ανάδειξη της πόλης σε κέντρο πολιτισμού του Δυτικού Τομέα</w:t>
            </w:r>
          </w:p>
          <w:p w14:paraId="218705B7" w14:textId="77777777" w:rsidR="00CA7D8A" w:rsidRPr="00731768" w:rsidRDefault="00CA7D8A" w:rsidP="00B511D1">
            <w:pPr>
              <w:spacing w:before="120" w:after="60"/>
              <w:ind w:left="357" w:right="170" w:hanging="357"/>
              <w:rPr>
                <w:b/>
                <w:bCs/>
                <w:i/>
                <w:iCs/>
                <w:sz w:val="24"/>
                <w:szCs w:val="24"/>
              </w:rPr>
            </w:pPr>
            <w:r w:rsidRPr="00731768">
              <w:rPr>
                <w:b/>
                <w:bCs/>
                <w:i/>
                <w:iCs/>
                <w:sz w:val="24"/>
                <w:szCs w:val="24"/>
              </w:rPr>
              <w:lastRenderedPageBreak/>
              <w:t>Αθλητισμός</w:t>
            </w:r>
          </w:p>
          <w:p w14:paraId="53F2F753" w14:textId="26E06E75" w:rsidR="00CA7D8A" w:rsidRPr="00731768" w:rsidRDefault="00E34D60" w:rsidP="00097B58">
            <w:pPr>
              <w:pStyle w:val="a7"/>
              <w:numPr>
                <w:ilvl w:val="0"/>
                <w:numId w:val="83"/>
              </w:numPr>
              <w:tabs>
                <w:tab w:val="left" w:pos="-3121"/>
              </w:tabs>
              <w:spacing w:before="120" w:after="60" w:line="300" w:lineRule="auto"/>
              <w:ind w:left="357" w:right="170" w:hanging="357"/>
              <w:contextualSpacing w:val="0"/>
              <w:rPr>
                <w:bCs/>
                <w:i/>
                <w:iCs/>
                <w:sz w:val="24"/>
                <w:szCs w:val="24"/>
              </w:rPr>
            </w:pPr>
            <w:r w:rsidRPr="00731768">
              <w:rPr>
                <w:bCs/>
                <w:i/>
                <w:iCs/>
                <w:sz w:val="24"/>
                <w:szCs w:val="24"/>
              </w:rPr>
              <w:t>Ολοκλήρωση των έργων</w:t>
            </w:r>
            <w:r w:rsidR="00796D75">
              <w:rPr>
                <w:bCs/>
                <w:i/>
                <w:iCs/>
                <w:sz w:val="24"/>
                <w:szCs w:val="24"/>
              </w:rPr>
              <w:t xml:space="preserve"> </w:t>
            </w:r>
            <w:r w:rsidRPr="00731768">
              <w:rPr>
                <w:bCs/>
                <w:i/>
                <w:iCs/>
                <w:sz w:val="24"/>
                <w:szCs w:val="24"/>
              </w:rPr>
              <w:t xml:space="preserve">βελτίωσης </w:t>
            </w:r>
            <w:r w:rsidR="00CA7D8A" w:rsidRPr="00731768">
              <w:rPr>
                <w:bCs/>
                <w:i/>
                <w:iCs/>
                <w:sz w:val="24"/>
                <w:szCs w:val="24"/>
              </w:rPr>
              <w:t>της</w:t>
            </w:r>
            <w:r w:rsidR="00C675AC" w:rsidRPr="00731768">
              <w:rPr>
                <w:bCs/>
                <w:i/>
                <w:iCs/>
                <w:sz w:val="24"/>
                <w:szCs w:val="24"/>
              </w:rPr>
              <w:t xml:space="preserve"> </w:t>
            </w:r>
            <w:r w:rsidR="00EF21C2" w:rsidRPr="00731768">
              <w:rPr>
                <w:bCs/>
                <w:i/>
                <w:iCs/>
                <w:sz w:val="24"/>
                <w:szCs w:val="24"/>
              </w:rPr>
              <w:t xml:space="preserve">αθλητικής </w:t>
            </w:r>
            <w:r w:rsidR="00CA7D8A" w:rsidRPr="00731768">
              <w:rPr>
                <w:bCs/>
                <w:i/>
                <w:iCs/>
                <w:sz w:val="24"/>
                <w:szCs w:val="24"/>
              </w:rPr>
              <w:t xml:space="preserve">υποδομής </w:t>
            </w:r>
            <w:r w:rsidRPr="00731768">
              <w:rPr>
                <w:rFonts w:cs="Calibri"/>
                <w:bCs/>
                <w:i/>
                <w:iCs/>
                <w:sz w:val="24"/>
                <w:szCs w:val="24"/>
              </w:rPr>
              <w:t>που έχουν προγραμματιστεί</w:t>
            </w:r>
          </w:p>
          <w:p w14:paraId="2B070DAF" w14:textId="77777777" w:rsidR="00CA7D8A" w:rsidRPr="00731768" w:rsidRDefault="00CA7D8A" w:rsidP="00097B58">
            <w:pPr>
              <w:pStyle w:val="a7"/>
              <w:numPr>
                <w:ilvl w:val="0"/>
                <w:numId w:val="83"/>
              </w:numPr>
              <w:spacing w:before="120" w:after="60" w:line="300" w:lineRule="auto"/>
              <w:ind w:left="357" w:right="170" w:hanging="357"/>
              <w:contextualSpacing w:val="0"/>
              <w:rPr>
                <w:rFonts w:cs="Arial"/>
                <w:i/>
                <w:iCs/>
                <w:sz w:val="24"/>
                <w:szCs w:val="24"/>
              </w:rPr>
            </w:pPr>
            <w:r w:rsidRPr="00731768">
              <w:rPr>
                <w:rFonts w:cs="Arial"/>
                <w:i/>
                <w:iCs/>
                <w:sz w:val="24"/>
                <w:szCs w:val="24"/>
              </w:rPr>
              <w:t xml:space="preserve">Συντήρηση υποδομών, προστασία/ φύλαξη των χώρων </w:t>
            </w:r>
          </w:p>
          <w:p w14:paraId="48A4C6F1" w14:textId="77777777" w:rsidR="00CA7D8A" w:rsidRPr="00731768" w:rsidRDefault="00CA7D8A" w:rsidP="00097B58">
            <w:pPr>
              <w:pStyle w:val="a7"/>
              <w:numPr>
                <w:ilvl w:val="0"/>
                <w:numId w:val="83"/>
              </w:numPr>
              <w:spacing w:before="120" w:after="60" w:line="300" w:lineRule="auto"/>
              <w:ind w:left="357" w:right="170" w:hanging="357"/>
              <w:contextualSpacing w:val="0"/>
              <w:rPr>
                <w:rFonts w:cs="Arial"/>
                <w:i/>
                <w:iCs/>
                <w:sz w:val="24"/>
                <w:szCs w:val="24"/>
              </w:rPr>
            </w:pPr>
            <w:r w:rsidRPr="00731768">
              <w:rPr>
                <w:rFonts w:cs="Arial"/>
                <w:i/>
                <w:iCs/>
                <w:sz w:val="24"/>
                <w:szCs w:val="24"/>
              </w:rPr>
              <w:t xml:space="preserve">Σχεδιασμός των αθλητικών προγραμμάτων για όλες τις ηλικίες </w:t>
            </w:r>
          </w:p>
          <w:p w14:paraId="7470F99E" w14:textId="77777777" w:rsidR="00CA7D8A" w:rsidRPr="00731768" w:rsidRDefault="00CA7D8A" w:rsidP="00097B58">
            <w:pPr>
              <w:pStyle w:val="a7"/>
              <w:numPr>
                <w:ilvl w:val="0"/>
                <w:numId w:val="83"/>
              </w:numPr>
              <w:spacing w:before="120" w:after="60" w:line="300" w:lineRule="auto"/>
              <w:ind w:left="357" w:right="170" w:hanging="357"/>
              <w:contextualSpacing w:val="0"/>
              <w:rPr>
                <w:rFonts w:cs="Arial"/>
                <w:i/>
                <w:iCs/>
                <w:sz w:val="24"/>
                <w:szCs w:val="24"/>
              </w:rPr>
            </w:pPr>
            <w:r w:rsidRPr="00731768">
              <w:rPr>
                <w:rFonts w:cs="Arial"/>
                <w:i/>
                <w:iCs/>
                <w:sz w:val="24"/>
                <w:szCs w:val="24"/>
              </w:rPr>
              <w:t>Ανάπτυξη στοχευμένων προγραμμάτων για ευπαθείς κοινωνικές ομάδες</w:t>
            </w:r>
          </w:p>
          <w:p w14:paraId="2D251C15" w14:textId="77777777" w:rsidR="00CA7D8A" w:rsidRPr="00731768" w:rsidRDefault="00CA7D8A" w:rsidP="00097B58">
            <w:pPr>
              <w:pStyle w:val="a7"/>
              <w:numPr>
                <w:ilvl w:val="0"/>
                <w:numId w:val="83"/>
              </w:numPr>
              <w:spacing w:before="120" w:after="60" w:line="300" w:lineRule="auto"/>
              <w:ind w:left="357" w:right="170" w:hanging="357"/>
              <w:contextualSpacing w:val="0"/>
              <w:rPr>
                <w:rFonts w:cs="Arial"/>
                <w:i/>
                <w:iCs/>
                <w:sz w:val="24"/>
                <w:szCs w:val="24"/>
              </w:rPr>
            </w:pPr>
            <w:r w:rsidRPr="00731768">
              <w:rPr>
                <w:rFonts w:cs="Arial"/>
                <w:i/>
                <w:iCs/>
                <w:sz w:val="24"/>
                <w:szCs w:val="24"/>
              </w:rPr>
              <w:t xml:space="preserve">Αναζήτηση χρηματοδοτήσεων για την ανάπτυξη του μαζικού αθλητισμού. </w:t>
            </w:r>
          </w:p>
          <w:p w14:paraId="03B32ADF" w14:textId="77777777" w:rsidR="00CA7D8A" w:rsidRPr="002378C9" w:rsidRDefault="00CA7D8A" w:rsidP="00097B58">
            <w:pPr>
              <w:pStyle w:val="a7"/>
              <w:numPr>
                <w:ilvl w:val="0"/>
                <w:numId w:val="83"/>
              </w:numPr>
              <w:spacing w:before="120" w:after="60" w:line="300" w:lineRule="auto"/>
              <w:ind w:left="357" w:right="170" w:hanging="357"/>
              <w:contextualSpacing w:val="0"/>
              <w:rPr>
                <w:sz w:val="24"/>
                <w:szCs w:val="24"/>
              </w:rPr>
            </w:pPr>
            <w:r w:rsidRPr="00731768">
              <w:rPr>
                <w:rFonts w:cs="Arial"/>
                <w:i/>
                <w:iCs/>
                <w:sz w:val="24"/>
                <w:szCs w:val="24"/>
              </w:rPr>
              <w:t>Βελτίωση της προβολής των αθλητικών δράσεων – ενθάρρυνση της συμμετοχής στα αθλητικά προγράμματα και εκδηλώσεις.</w:t>
            </w:r>
          </w:p>
        </w:tc>
      </w:tr>
    </w:tbl>
    <w:p w14:paraId="58EDF6F7" w14:textId="77777777" w:rsidR="00CA7D8A" w:rsidRDefault="00CA7D8A" w:rsidP="00CA7D8A"/>
    <w:p w14:paraId="5399E416" w14:textId="77777777" w:rsidR="004F7281" w:rsidRDefault="004F7281" w:rsidP="00CA7D8A"/>
    <w:p w14:paraId="471CE016" w14:textId="77777777" w:rsidR="004F7281" w:rsidRDefault="004F7281" w:rsidP="00CA7D8A"/>
    <w:p w14:paraId="48DEA4AA" w14:textId="77777777" w:rsidR="00E34D60" w:rsidRDefault="00E34D60" w:rsidP="00CA7D8A"/>
    <w:p w14:paraId="1AEB62C1" w14:textId="77777777" w:rsidR="00E34D60" w:rsidRDefault="00E34D60" w:rsidP="00CA7D8A"/>
    <w:p w14:paraId="3361755A" w14:textId="77777777" w:rsidR="00E34D60" w:rsidRDefault="00E34D60" w:rsidP="00CA7D8A"/>
    <w:p w14:paraId="6E62E238" w14:textId="77777777" w:rsidR="00E34D60" w:rsidRDefault="00E34D60" w:rsidP="00CA7D8A"/>
    <w:p w14:paraId="69539192" w14:textId="77777777" w:rsidR="00E34D60" w:rsidRDefault="00E34D60" w:rsidP="00CA7D8A"/>
    <w:p w14:paraId="33DAFFD9" w14:textId="77777777" w:rsidR="00E34D60" w:rsidRDefault="00E34D60" w:rsidP="00CA7D8A"/>
    <w:p w14:paraId="5C43DB3C" w14:textId="77777777" w:rsidR="00E34D60" w:rsidRDefault="00E34D60" w:rsidP="00CA7D8A"/>
    <w:p w14:paraId="1F2DCA4D" w14:textId="77777777" w:rsidR="00E34D60" w:rsidRDefault="00E34D60" w:rsidP="00CA7D8A"/>
    <w:p w14:paraId="0FE3D8D8" w14:textId="77777777" w:rsidR="00E34D60" w:rsidRDefault="00E34D60" w:rsidP="00CA7D8A"/>
    <w:p w14:paraId="0247E80A" w14:textId="77777777" w:rsidR="00E34D60" w:rsidRDefault="00E34D60" w:rsidP="00CA7D8A"/>
    <w:p w14:paraId="0474683F" w14:textId="77777777" w:rsidR="00E34D60" w:rsidRDefault="00E34D60" w:rsidP="00CA7D8A"/>
    <w:p w14:paraId="4266AC12" w14:textId="77777777" w:rsidR="00E34D60" w:rsidRDefault="00E34D60" w:rsidP="00CA7D8A"/>
    <w:p w14:paraId="2505C8CC" w14:textId="77777777" w:rsidR="00EF21C2" w:rsidRDefault="00EF21C2" w:rsidP="00CA7D8A"/>
    <w:p w14:paraId="7622CFF4" w14:textId="77777777" w:rsidR="00EF21C2" w:rsidRDefault="00EF21C2" w:rsidP="00CA7D8A"/>
    <w:p w14:paraId="7651CA9C" w14:textId="47E10FD1" w:rsidR="00CA7D8A" w:rsidRPr="00FB70D9" w:rsidRDefault="0078734E" w:rsidP="00CA7D8A">
      <w:pPr>
        <w:pStyle w:val="3"/>
        <w:spacing w:before="240" w:after="240"/>
        <w:ind w:firstLine="357"/>
        <w:rPr>
          <w:b/>
          <w:bCs/>
          <w:color w:val="2F5496" w:themeColor="accent1" w:themeShade="BF"/>
          <w:sz w:val="26"/>
          <w:szCs w:val="26"/>
        </w:rPr>
      </w:pPr>
      <w:bookmarkStart w:id="478" w:name="_Toc193110602"/>
      <w:bookmarkEnd w:id="469"/>
      <w:r>
        <w:rPr>
          <w:b/>
          <w:bCs/>
          <w:color w:val="2F5496" w:themeColor="accent1" w:themeShade="BF"/>
          <w:sz w:val="26"/>
          <w:szCs w:val="26"/>
        </w:rPr>
        <w:lastRenderedPageBreak/>
        <w:t>1</w:t>
      </w:r>
      <w:r w:rsidR="00CA7D8A" w:rsidRPr="00FB70D9">
        <w:rPr>
          <w:b/>
          <w:bCs/>
          <w:color w:val="2F5496" w:themeColor="accent1" w:themeShade="BF"/>
          <w:sz w:val="26"/>
          <w:szCs w:val="26"/>
        </w:rPr>
        <w:t>.</w:t>
      </w:r>
      <w:r>
        <w:rPr>
          <w:b/>
          <w:bCs/>
          <w:color w:val="2F5496" w:themeColor="accent1" w:themeShade="BF"/>
          <w:sz w:val="26"/>
          <w:szCs w:val="26"/>
        </w:rPr>
        <w:t>3</w:t>
      </w:r>
      <w:r w:rsidR="00CA7D8A" w:rsidRPr="00FB70D9">
        <w:rPr>
          <w:b/>
          <w:bCs/>
          <w:color w:val="2F5496" w:themeColor="accent1" w:themeShade="BF"/>
          <w:sz w:val="26"/>
          <w:szCs w:val="26"/>
        </w:rPr>
        <w:t xml:space="preserve"> ΤΟΠΙΚΗ ΟΙΚΟΝΟΜΙΑ</w:t>
      </w:r>
      <w:bookmarkEnd w:id="478"/>
      <w:r w:rsidR="00CA7D8A" w:rsidRPr="00FB70D9">
        <w:rPr>
          <w:b/>
          <w:bCs/>
          <w:color w:val="2F5496" w:themeColor="accent1" w:themeShade="BF"/>
          <w:sz w:val="26"/>
          <w:szCs w:val="26"/>
        </w:rPr>
        <w:t xml:space="preserve"> </w:t>
      </w:r>
    </w:p>
    <w:p w14:paraId="3AD6C187" w14:textId="09F3AADA" w:rsidR="00CA7D8A" w:rsidRPr="005040C3" w:rsidRDefault="0078734E" w:rsidP="00CA7D8A">
      <w:pPr>
        <w:pStyle w:val="3"/>
        <w:spacing w:after="240"/>
        <w:ind w:firstLine="357"/>
        <w:rPr>
          <w:b/>
          <w:bCs/>
          <w:color w:val="2F5496" w:themeColor="accent1" w:themeShade="BF"/>
          <w:sz w:val="25"/>
          <w:szCs w:val="25"/>
        </w:rPr>
      </w:pPr>
      <w:bookmarkStart w:id="479" w:name="_Toc193110603"/>
      <w:r>
        <w:rPr>
          <w:b/>
          <w:bCs/>
          <w:color w:val="2F5496" w:themeColor="accent1" w:themeShade="BF"/>
          <w:sz w:val="25"/>
          <w:szCs w:val="25"/>
        </w:rPr>
        <w:t>1</w:t>
      </w:r>
      <w:r w:rsidR="00CA7D8A" w:rsidRPr="005040C3">
        <w:rPr>
          <w:b/>
          <w:bCs/>
          <w:color w:val="2F5496" w:themeColor="accent1" w:themeShade="BF"/>
          <w:sz w:val="25"/>
          <w:szCs w:val="25"/>
        </w:rPr>
        <w:t>.</w:t>
      </w:r>
      <w:r>
        <w:rPr>
          <w:b/>
          <w:bCs/>
          <w:color w:val="2F5496" w:themeColor="accent1" w:themeShade="BF"/>
          <w:sz w:val="25"/>
          <w:szCs w:val="25"/>
        </w:rPr>
        <w:t>3</w:t>
      </w:r>
      <w:r w:rsidR="00CA7D8A" w:rsidRPr="005040C3">
        <w:rPr>
          <w:b/>
          <w:bCs/>
          <w:color w:val="2F5496" w:themeColor="accent1" w:themeShade="BF"/>
          <w:sz w:val="25"/>
          <w:szCs w:val="25"/>
        </w:rPr>
        <w:t>.1</w:t>
      </w:r>
      <w:r w:rsidR="00CA7D8A" w:rsidRPr="005040C3">
        <w:rPr>
          <w:b/>
          <w:bCs/>
          <w:color w:val="2F5496" w:themeColor="accent1" w:themeShade="BF"/>
          <w:sz w:val="25"/>
          <w:szCs w:val="25"/>
          <w:lang w:val="en-US"/>
        </w:rPr>
        <w:t xml:space="preserve"> SWOT</w:t>
      </w:r>
      <w:r w:rsidR="00CA7D8A" w:rsidRPr="005040C3">
        <w:rPr>
          <w:b/>
          <w:bCs/>
          <w:color w:val="2F5496" w:themeColor="accent1" w:themeShade="BF"/>
          <w:sz w:val="25"/>
          <w:szCs w:val="25"/>
        </w:rPr>
        <w:t xml:space="preserve"> ανάλυση</w:t>
      </w:r>
      <w:bookmarkEnd w:id="479"/>
    </w:p>
    <w:tbl>
      <w:tblPr>
        <w:tblStyle w:val="1-11"/>
        <w:tblW w:w="9070" w:type="dxa"/>
        <w:jc w:val="center"/>
        <w:tblBorders>
          <w:top w:val="single" w:sz="4" w:space="0" w:color="F7CAAC" w:themeColor="accent2" w:themeTint="66"/>
          <w:left w:val="single" w:sz="4" w:space="0" w:color="F7CAAC" w:themeColor="accent2" w:themeTint="66"/>
          <w:bottom w:val="single" w:sz="4" w:space="0" w:color="F4B083" w:themeColor="accent2" w:themeTint="99"/>
          <w:right w:val="single" w:sz="4" w:space="0" w:color="F7CAAC" w:themeColor="accent2" w:themeTint="66"/>
          <w:insideH w:val="single" w:sz="4" w:space="0" w:color="F7CAAC" w:themeColor="accent2" w:themeTint="66"/>
          <w:insideV w:val="single" w:sz="4" w:space="0" w:color="D9E2F3" w:themeColor="accent1" w:themeTint="33"/>
        </w:tblBorders>
        <w:tblLayout w:type="fixed"/>
        <w:tblLook w:val="00A0" w:firstRow="1" w:lastRow="0" w:firstColumn="1" w:lastColumn="0" w:noHBand="0" w:noVBand="0"/>
      </w:tblPr>
      <w:tblGrid>
        <w:gridCol w:w="4535"/>
        <w:gridCol w:w="4535"/>
      </w:tblGrid>
      <w:tr w:rsidR="00CA7D8A" w:rsidRPr="00D00743" w14:paraId="1626D038" w14:textId="77777777" w:rsidTr="009C0379">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F7CAAC" w:themeColor="accent2" w:themeTint="66"/>
              <w:bottom w:val="single" w:sz="24" w:space="0" w:color="F7CAAC" w:themeColor="accent2" w:themeTint="66"/>
            </w:tcBorders>
            <w:shd w:val="clear" w:color="auto" w:fill="EDF1F9"/>
            <w:noWrap/>
          </w:tcPr>
          <w:p w14:paraId="5BCB1F73" w14:textId="2A28E92D" w:rsidR="00CA7D8A" w:rsidRPr="006A293B" w:rsidRDefault="00F13811" w:rsidP="00B511D1">
            <w:pPr>
              <w:pStyle w:val="a7"/>
              <w:spacing w:before="60" w:after="60"/>
              <w:contextualSpacing w:val="0"/>
              <w:rPr>
                <w:rFonts w:asciiTheme="majorHAnsi" w:hAnsiTheme="majorHAnsi" w:cstheme="majorHAnsi"/>
                <w:b w:val="0"/>
                <w:bCs w:val="0"/>
                <w:sz w:val="24"/>
                <w:szCs w:val="24"/>
              </w:rPr>
            </w:pPr>
            <w:r>
              <w:rPr>
                <w:rFonts w:asciiTheme="majorHAnsi" w:hAnsiTheme="majorHAnsi" w:cstheme="majorHAnsi"/>
                <w:sz w:val="24"/>
                <w:szCs w:val="24"/>
                <w:lang w:val="en-US"/>
              </w:rPr>
              <w:t xml:space="preserve">S- </w:t>
            </w:r>
            <w:r w:rsidR="00CA7D8A" w:rsidRPr="006A293B">
              <w:rPr>
                <w:rFonts w:asciiTheme="majorHAnsi" w:hAnsiTheme="majorHAnsi" w:cstheme="majorHAnsi"/>
                <w:sz w:val="24"/>
                <w:szCs w:val="24"/>
              </w:rPr>
              <w:t>Δυνατά</w:t>
            </w:r>
            <w:r w:rsidR="00CA7D8A">
              <w:rPr>
                <w:rFonts w:asciiTheme="majorHAnsi" w:hAnsiTheme="majorHAnsi" w:cstheme="majorHAnsi"/>
                <w:sz w:val="24"/>
                <w:szCs w:val="24"/>
              </w:rPr>
              <w:t xml:space="preserve"> </w:t>
            </w:r>
            <w:r w:rsidR="00CA7D8A" w:rsidRPr="006A293B">
              <w:rPr>
                <w:rFonts w:asciiTheme="majorHAnsi" w:hAnsiTheme="majorHAnsi" w:cstheme="majorHAnsi"/>
                <w:sz w:val="24"/>
                <w:szCs w:val="24"/>
              </w:rPr>
              <w:t>σημεία/πλεονεκτήματα</w:t>
            </w:r>
          </w:p>
        </w:tc>
        <w:tc>
          <w:tcPr>
            <w:tcW w:w="4535" w:type="dxa"/>
            <w:tcBorders>
              <w:top w:val="single" w:sz="4" w:space="0" w:color="F7CAAC" w:themeColor="accent2" w:themeTint="66"/>
              <w:bottom w:val="single" w:sz="24" w:space="0" w:color="F7CAAC" w:themeColor="accent2" w:themeTint="66"/>
            </w:tcBorders>
            <w:shd w:val="clear" w:color="auto" w:fill="EDF1F9"/>
            <w:noWrap/>
          </w:tcPr>
          <w:p w14:paraId="1A825C97" w14:textId="6EEA9CA6" w:rsidR="00CA7D8A" w:rsidRPr="006A293B" w:rsidRDefault="00F13811" w:rsidP="00B511D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val="en-US"/>
              </w:rPr>
              <w:t xml:space="preserve">W- </w:t>
            </w:r>
            <w:r w:rsidR="00CA7D8A" w:rsidRPr="006A293B">
              <w:rPr>
                <w:rFonts w:asciiTheme="majorHAnsi" w:hAnsiTheme="majorHAnsi" w:cstheme="majorHAnsi"/>
              </w:rPr>
              <w:t>Αδυναμίες/μειονεκτήματα:</w:t>
            </w:r>
          </w:p>
        </w:tc>
      </w:tr>
      <w:tr w:rsidR="00CA7D8A" w:rsidRPr="00D00743" w14:paraId="50FB016F" w14:textId="77777777" w:rsidTr="009C0379">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9070" w:type="dxa"/>
            <w:gridSpan w:val="2"/>
            <w:tcBorders>
              <w:top w:val="single" w:sz="24" w:space="0" w:color="F7CAAC" w:themeColor="accent2" w:themeTint="66"/>
              <w:bottom w:val="single" w:sz="4" w:space="0" w:color="F7CAAC" w:themeColor="accent2" w:themeTint="66"/>
            </w:tcBorders>
            <w:shd w:val="clear" w:color="auto" w:fill="FFFFFF" w:themeFill="background1"/>
            <w:noWrap/>
          </w:tcPr>
          <w:p w14:paraId="6A0EB322" w14:textId="77777777" w:rsidR="00CA7D8A" w:rsidRPr="006A293B" w:rsidRDefault="00CA7D8A" w:rsidP="00B511D1">
            <w:pPr>
              <w:spacing w:before="60" w:after="60"/>
              <w:jc w:val="center"/>
              <w:rPr>
                <w:rFonts w:asciiTheme="majorHAnsi" w:hAnsiTheme="majorHAnsi" w:cstheme="majorHAnsi"/>
              </w:rPr>
            </w:pPr>
            <w:r>
              <w:rPr>
                <w:sz w:val="24"/>
                <w:szCs w:val="24"/>
              </w:rPr>
              <w:t>Τοπική Οικονομία</w:t>
            </w:r>
          </w:p>
        </w:tc>
      </w:tr>
      <w:tr w:rsidR="00CA7D8A" w:rsidRPr="00D00743" w14:paraId="77E05561" w14:textId="77777777" w:rsidTr="009C0379">
        <w:trPr>
          <w:trHeight w:val="3520"/>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F7CAAC" w:themeColor="accent2" w:themeTint="66"/>
              <w:left w:val="single" w:sz="4" w:space="0" w:color="F7CAAC" w:themeColor="accent2" w:themeTint="66"/>
              <w:bottom w:val="single" w:sz="4" w:space="0" w:color="F4B083" w:themeColor="accent2" w:themeTint="99"/>
            </w:tcBorders>
            <w:noWrap/>
          </w:tcPr>
          <w:p w14:paraId="4872D03F" w14:textId="77777777" w:rsidR="00CA7D8A" w:rsidRPr="0005767B"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Οργάνωση δημοτικής υπηρεσίας προώθησης στην απασχόλησης</w:t>
            </w:r>
          </w:p>
          <w:p w14:paraId="77ABE151" w14:textId="7180DEBB" w:rsidR="00CA7D8A" w:rsidRPr="0062278B"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Σταθερή συνεργασία με τη ΔΥΠΑ</w:t>
            </w:r>
            <w:r w:rsidR="002308DD">
              <w:rPr>
                <w:b w:val="0"/>
                <w:bCs w:val="0"/>
                <w:color w:val="auto"/>
              </w:rPr>
              <w:t xml:space="preserve"> (τ.</w:t>
            </w:r>
            <w:r>
              <w:rPr>
                <w:b w:val="0"/>
                <w:bCs w:val="0"/>
                <w:color w:val="auto"/>
              </w:rPr>
              <w:t xml:space="preserve"> ΟΑΕΔ</w:t>
            </w:r>
            <w:r w:rsidR="002308DD">
              <w:rPr>
                <w:b w:val="0"/>
                <w:bCs w:val="0"/>
                <w:color w:val="auto"/>
              </w:rPr>
              <w:t>)</w:t>
            </w:r>
            <w:r>
              <w:rPr>
                <w:b w:val="0"/>
                <w:bCs w:val="0"/>
                <w:color w:val="auto"/>
              </w:rPr>
              <w:t xml:space="preserve"> και αξιοποίηση των προγραμμάτων της </w:t>
            </w:r>
          </w:p>
          <w:p w14:paraId="17EFD7DD" w14:textId="3DBC955B" w:rsidR="00CA7D8A" w:rsidRPr="00F618CB"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Συμμετοχή σε αναπτυξιακές συμπράξεις προώθησης της απασχόλησης με χρηματοδότηση από εθνικούς και ευρωπαϊκούς πόρο</w:t>
            </w:r>
            <w:r w:rsidR="00F6323B">
              <w:rPr>
                <w:b w:val="0"/>
                <w:bCs w:val="0"/>
                <w:color w:val="auto"/>
              </w:rPr>
              <w:t>υ</w:t>
            </w:r>
            <w:r>
              <w:rPr>
                <w:b w:val="0"/>
                <w:bCs w:val="0"/>
                <w:color w:val="auto"/>
              </w:rPr>
              <w:t>ς</w:t>
            </w:r>
          </w:p>
          <w:p w14:paraId="67390170" w14:textId="77777777" w:rsidR="00CA7D8A" w:rsidRPr="0062278B" w:rsidRDefault="00CA7D8A" w:rsidP="00097B58">
            <w:pPr>
              <w:pStyle w:val="Default"/>
              <w:numPr>
                <w:ilvl w:val="0"/>
                <w:numId w:val="57"/>
              </w:numPr>
              <w:spacing w:before="120" w:after="120" w:line="300" w:lineRule="auto"/>
              <w:ind w:left="357" w:hanging="357"/>
              <w:rPr>
                <w:color w:val="auto"/>
              </w:rPr>
            </w:pPr>
            <w:r w:rsidRPr="0062278B">
              <w:rPr>
                <w:b w:val="0"/>
                <w:bCs w:val="0"/>
                <w:color w:val="auto"/>
              </w:rPr>
              <w:t xml:space="preserve">Υλοποίηση δράσεων επαγγελματικού προσανατολισμού </w:t>
            </w:r>
            <w:r>
              <w:rPr>
                <w:b w:val="0"/>
                <w:bCs w:val="0"/>
                <w:color w:val="auto"/>
              </w:rPr>
              <w:t xml:space="preserve">μαθητών και νέων </w:t>
            </w:r>
          </w:p>
          <w:p w14:paraId="10F922D2" w14:textId="06BA94C3" w:rsidR="00CA7D8A" w:rsidRPr="002078C1"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 xml:space="preserve">Συνεργασία με το </w:t>
            </w:r>
            <w:r>
              <w:rPr>
                <w:b w:val="0"/>
                <w:bCs w:val="0"/>
              </w:rPr>
              <w:t>Πανεπιστήμιο Δυτικής Αττικής</w:t>
            </w:r>
            <w:r>
              <w:rPr>
                <w:b w:val="0"/>
                <w:bCs w:val="0"/>
                <w:color w:val="auto"/>
              </w:rPr>
              <w:t xml:space="preserve"> για την ενίσχυση της επαγγελματικής κατάρτισης και της επιχειρηματικότητας </w:t>
            </w:r>
          </w:p>
          <w:p w14:paraId="40B992CD" w14:textId="77777777" w:rsidR="00CA7D8A" w:rsidRPr="004D4525"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Προοπτική δημιουργίας ΕΠΑΛ</w:t>
            </w:r>
          </w:p>
          <w:p w14:paraId="2A41AB60" w14:textId="77777777" w:rsidR="00CA7D8A" w:rsidRPr="007761F4" w:rsidRDefault="00CA7D8A" w:rsidP="00097B58">
            <w:pPr>
              <w:pStyle w:val="Default"/>
              <w:numPr>
                <w:ilvl w:val="0"/>
                <w:numId w:val="57"/>
              </w:numPr>
              <w:spacing w:before="120" w:after="120" w:line="300" w:lineRule="auto"/>
              <w:ind w:left="357" w:hanging="357"/>
              <w:rPr>
                <w:b w:val="0"/>
                <w:bCs w:val="0"/>
                <w:color w:val="auto"/>
              </w:rPr>
            </w:pPr>
            <w:r>
              <w:rPr>
                <w:b w:val="0"/>
                <w:bCs w:val="0"/>
                <w:color w:val="auto"/>
              </w:rPr>
              <w:t xml:space="preserve">Έργα αναβάθμισης του εμπορικού κέντρου της πόλης, προσέλκυσης επισκεπτών και επενδύσεων </w:t>
            </w:r>
          </w:p>
        </w:tc>
        <w:tc>
          <w:tcPr>
            <w:tcW w:w="4535" w:type="dxa"/>
            <w:tcBorders>
              <w:top w:val="single" w:sz="4" w:space="0" w:color="F7CAAC" w:themeColor="accent2" w:themeTint="66"/>
              <w:bottom w:val="single" w:sz="4" w:space="0" w:color="F4B083" w:themeColor="accent2" w:themeTint="99"/>
              <w:right w:val="single" w:sz="4" w:space="0" w:color="F7CAAC" w:themeColor="accent2" w:themeTint="66"/>
            </w:tcBorders>
            <w:noWrap/>
          </w:tcPr>
          <w:p w14:paraId="345840BE" w14:textId="60B62149" w:rsidR="00CA7D8A"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Ανεργία (19%) βάση της απογραφής της </w:t>
            </w:r>
            <w:r w:rsidR="003F2E9D">
              <w:rPr>
                <w:rFonts w:asciiTheme="minorHAnsi" w:hAnsiTheme="minorHAnsi" w:cstheme="minorHAnsi"/>
                <w:color w:val="auto"/>
              </w:rPr>
              <w:t>ΕΛΣΤΑΤ</w:t>
            </w:r>
            <w:r>
              <w:rPr>
                <w:rFonts w:asciiTheme="minorHAnsi" w:hAnsiTheme="minorHAnsi" w:cstheme="minorHAnsi"/>
                <w:color w:val="auto"/>
              </w:rPr>
              <w:t xml:space="preserve"> 2021 με μεγαλύτερη συμμετοχή νέων 15-40 ετών και των γυναικών</w:t>
            </w:r>
            <w:r w:rsidR="00F6323B">
              <w:rPr>
                <w:rFonts w:asciiTheme="minorHAnsi" w:hAnsiTheme="minorHAnsi" w:cstheme="minorHAnsi"/>
                <w:color w:val="auto"/>
              </w:rPr>
              <w:t xml:space="preserve"> (32,5%)</w:t>
            </w:r>
            <w:r w:rsidR="00F6323B">
              <w:rPr>
                <w:rStyle w:val="ab"/>
                <w:rFonts w:asciiTheme="minorHAnsi" w:hAnsiTheme="minorHAnsi" w:cstheme="minorHAnsi"/>
                <w:color w:val="auto"/>
              </w:rPr>
              <w:footnoteReference w:id="196"/>
            </w:r>
            <w:r>
              <w:rPr>
                <w:rFonts w:asciiTheme="minorHAnsi" w:hAnsiTheme="minorHAnsi" w:cstheme="minorHAnsi"/>
                <w:color w:val="auto"/>
              </w:rPr>
              <w:t xml:space="preserve">. </w:t>
            </w:r>
          </w:p>
          <w:p w14:paraId="38B87BB6" w14:textId="77777777" w:rsidR="00CA7D8A"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Χαμηλό επίπεδο μόρφωσης και επαγγελματικής εξειδίκευσης παρά τη βελτίωση των δεικτών σε σχέση με το 2011</w:t>
            </w:r>
            <w:r>
              <w:rPr>
                <w:rStyle w:val="ab"/>
                <w:rFonts w:asciiTheme="minorHAnsi" w:hAnsiTheme="minorHAnsi" w:cstheme="minorHAnsi"/>
                <w:color w:val="auto"/>
              </w:rPr>
              <w:footnoteReference w:id="197"/>
            </w:r>
            <w:r>
              <w:rPr>
                <w:rFonts w:asciiTheme="minorHAnsi" w:hAnsiTheme="minorHAnsi" w:cstheme="minorHAnsi"/>
                <w:color w:val="auto"/>
              </w:rPr>
              <w:t xml:space="preserve"> με ανάλογες συνέπειες στην κατάσταση ασχολίας.</w:t>
            </w:r>
          </w:p>
          <w:p w14:paraId="186EC1EC" w14:textId="77777777" w:rsidR="00CA7D8A" w:rsidRPr="0062278B"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45014">
              <w:rPr>
                <w:rFonts w:asciiTheme="minorHAnsi" w:hAnsiTheme="minorHAnsi" w:cstheme="minorHAnsi"/>
                <w:color w:val="auto"/>
              </w:rPr>
              <w:t xml:space="preserve"> </w:t>
            </w:r>
            <w:r>
              <w:t xml:space="preserve">Κλείσιμο τοπικών επιχειρήσεων και αβέβαιο περιβάλλον για αύξηση της επιχειρηματικότητας </w:t>
            </w:r>
          </w:p>
          <w:p w14:paraId="6C12352D" w14:textId="2F101A6E" w:rsidR="00CA7D8A" w:rsidRPr="00A45014"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45014">
              <w:rPr>
                <w:rFonts w:asciiTheme="minorHAnsi" w:hAnsiTheme="minorHAnsi" w:cstheme="minorHAnsi"/>
                <w:color w:val="auto"/>
              </w:rPr>
              <w:t>Μικρές επιχειρηματικές επενδύσεις</w:t>
            </w:r>
            <w:r>
              <w:rPr>
                <w:rFonts w:asciiTheme="minorHAnsi" w:hAnsiTheme="minorHAnsi" w:cstheme="minorHAnsi"/>
                <w:color w:val="auto"/>
              </w:rPr>
              <w:t xml:space="preserve"> - Περιορισμένη χρήση της </w:t>
            </w:r>
            <w:r w:rsidRPr="0062278B">
              <w:rPr>
                <w:rFonts w:cstheme="minorHAnsi"/>
                <w:color w:val="auto"/>
              </w:rPr>
              <w:t>τεχνολογίας, της καινοτομίας και επιχειρησιακή</w:t>
            </w:r>
            <w:r w:rsidR="008F2CAC">
              <w:rPr>
                <w:rFonts w:cstheme="minorHAnsi"/>
                <w:color w:val="auto"/>
              </w:rPr>
              <w:t>ς</w:t>
            </w:r>
            <w:r w:rsidRPr="0062278B">
              <w:rPr>
                <w:rFonts w:cstheme="minorHAnsi"/>
                <w:color w:val="auto"/>
              </w:rPr>
              <w:t xml:space="preserve"> κουλτούρα</w:t>
            </w:r>
            <w:r w:rsidR="008F2CAC">
              <w:rPr>
                <w:rFonts w:cstheme="minorHAnsi"/>
                <w:color w:val="auto"/>
              </w:rPr>
              <w:t>ς</w:t>
            </w:r>
            <w:r>
              <w:rPr>
                <w:rFonts w:cstheme="minorHAnsi"/>
                <w:color w:val="auto"/>
              </w:rPr>
              <w:t>.</w:t>
            </w:r>
          </w:p>
          <w:p w14:paraId="118EF344" w14:textId="17D2C867" w:rsidR="00CA7D8A"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Τόπος εργασίας σχεδόν 50% των απασχολούμενων εκτός Αγίας Βαρβάρας </w:t>
            </w:r>
          </w:p>
          <w:p w14:paraId="34172B2E" w14:textId="77777777" w:rsidR="00CA7D8A" w:rsidRPr="007761F4" w:rsidRDefault="00CA7D8A" w:rsidP="00097B58">
            <w:pPr>
              <w:pStyle w:val="Default"/>
              <w:numPr>
                <w:ilvl w:val="0"/>
                <w:numId w:val="57"/>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4525">
              <w:rPr>
                <w:rFonts w:asciiTheme="minorHAnsi" w:hAnsiTheme="minorHAnsi" w:cstheme="minorHAnsi"/>
                <w:color w:val="auto"/>
              </w:rPr>
              <w:t>Δυσκολία υλοποίησης προγραμμάτων επαγγελματικού προσανατολισμού με συνέχεια, λόγω έλλειψης οικονομικών πόρων και εξειδικευμένου προσωπικού.</w:t>
            </w:r>
          </w:p>
        </w:tc>
      </w:tr>
    </w:tbl>
    <w:p w14:paraId="51197167" w14:textId="77777777" w:rsidR="00110289" w:rsidRDefault="00110289" w:rsidP="00CA7D8A">
      <w:pPr>
        <w:spacing w:after="0"/>
        <w:jc w:val="center"/>
      </w:pPr>
    </w:p>
    <w:p w14:paraId="6C0FCE58" w14:textId="77777777" w:rsidR="00110289" w:rsidRDefault="00110289" w:rsidP="00CA7D8A">
      <w:pPr>
        <w:spacing w:after="0"/>
        <w:jc w:val="center"/>
      </w:pPr>
    </w:p>
    <w:p w14:paraId="743869FD" w14:textId="7048A239" w:rsidR="00CA7D8A" w:rsidRPr="008C00DC" w:rsidRDefault="00C70147" w:rsidP="00CA7D8A">
      <w:pPr>
        <w:spacing w:after="0"/>
        <w:jc w:val="center"/>
      </w:pPr>
      <w:r>
        <w:t xml:space="preserve"> </w:t>
      </w:r>
      <w:r w:rsidR="00CA7D8A">
        <w:t>-.-</w:t>
      </w:r>
    </w:p>
    <w:tbl>
      <w:tblPr>
        <w:tblStyle w:val="1-11"/>
        <w:tblW w:w="9067" w:type="dxa"/>
        <w:jc w:val="center"/>
        <w:tblLayout w:type="fixed"/>
        <w:tblLook w:val="00A0" w:firstRow="1" w:lastRow="0" w:firstColumn="1" w:lastColumn="0" w:noHBand="0" w:noVBand="0"/>
      </w:tblPr>
      <w:tblGrid>
        <w:gridCol w:w="4533"/>
        <w:gridCol w:w="74"/>
        <w:gridCol w:w="4460"/>
      </w:tblGrid>
      <w:tr w:rsidR="00CA7D8A" w:rsidRPr="00D00743" w14:paraId="1012005B" w14:textId="77777777" w:rsidTr="00C64DC5">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4607" w:type="dxa"/>
            <w:gridSpan w:val="2"/>
            <w:tcBorders>
              <w:top w:val="single" w:sz="4" w:space="0" w:color="F4B083" w:themeColor="accent2" w:themeTint="99"/>
              <w:left w:val="single" w:sz="4" w:space="0" w:color="F4B083" w:themeColor="accent2" w:themeTint="99"/>
              <w:bottom w:val="single" w:sz="24" w:space="0" w:color="F4B083" w:themeColor="accent2" w:themeTint="99"/>
              <w:right w:val="nil"/>
            </w:tcBorders>
            <w:shd w:val="clear" w:color="auto" w:fill="EDF1F9"/>
            <w:noWrap/>
          </w:tcPr>
          <w:p w14:paraId="33470393" w14:textId="5A594BD8" w:rsidR="00CA7D8A" w:rsidRPr="00D00743" w:rsidRDefault="00F13811" w:rsidP="00B511D1">
            <w:pPr>
              <w:spacing w:before="120" w:after="120" w:line="300" w:lineRule="auto"/>
              <w:rPr>
                <w:rFonts w:cs="Calibri"/>
              </w:rPr>
            </w:pPr>
            <w:r w:rsidRPr="00F13811">
              <w:rPr>
                <w:rFonts w:cs="Calibri"/>
              </w:rPr>
              <w:lastRenderedPageBreak/>
              <w:t xml:space="preserve">0- </w:t>
            </w:r>
            <w:r w:rsidR="00CA7D8A" w:rsidRPr="00D00743">
              <w:rPr>
                <w:rFonts w:cs="Calibri"/>
              </w:rPr>
              <w:t>Ευκαιρίες</w:t>
            </w:r>
            <w:r w:rsidR="00CA7D8A">
              <w:rPr>
                <w:rFonts w:cs="Calibri"/>
              </w:rPr>
              <w:t xml:space="preserve"> </w:t>
            </w:r>
            <w:r w:rsidR="00CA7D8A" w:rsidRPr="00D00743">
              <w:rPr>
                <w:rFonts w:cs="Calibri"/>
              </w:rPr>
              <w:t>από</w:t>
            </w:r>
            <w:r w:rsidR="00CA7D8A">
              <w:rPr>
                <w:rFonts w:cs="Calibri"/>
              </w:rPr>
              <w:t xml:space="preserve"> </w:t>
            </w:r>
            <w:r w:rsidR="00CA7D8A" w:rsidRPr="00D00743">
              <w:rPr>
                <w:rFonts w:cs="Calibri"/>
              </w:rPr>
              <w:t>το</w:t>
            </w:r>
            <w:r w:rsidR="00CA7D8A">
              <w:rPr>
                <w:rFonts w:cs="Calibri"/>
              </w:rPr>
              <w:t xml:space="preserve"> </w:t>
            </w:r>
            <w:r w:rsidR="00CA7D8A" w:rsidRPr="00D00743">
              <w:rPr>
                <w:rFonts w:cs="Calibri"/>
              </w:rPr>
              <w:t>ευρύτερο</w:t>
            </w:r>
            <w:r w:rsidR="00CA7D8A">
              <w:rPr>
                <w:rFonts w:cs="Calibri"/>
              </w:rPr>
              <w:t xml:space="preserve"> </w:t>
            </w:r>
            <w:r w:rsidR="00CA7D8A" w:rsidRPr="00D00743">
              <w:rPr>
                <w:rFonts w:cs="Calibri"/>
              </w:rPr>
              <w:t>κοινωνικοπολιτικό</w:t>
            </w:r>
            <w:r w:rsidR="00CA7D8A">
              <w:rPr>
                <w:rFonts w:cs="Calibri"/>
              </w:rPr>
              <w:t xml:space="preserve"> </w:t>
            </w:r>
            <w:r w:rsidR="00CA7D8A" w:rsidRPr="00D00743">
              <w:rPr>
                <w:rFonts w:cs="Calibri"/>
              </w:rPr>
              <w:t>περιβάλλον</w:t>
            </w:r>
          </w:p>
        </w:tc>
        <w:tc>
          <w:tcPr>
            <w:tcW w:w="4460" w:type="dxa"/>
            <w:tcBorders>
              <w:top w:val="single" w:sz="4" w:space="0" w:color="F4B083" w:themeColor="accent2" w:themeTint="99"/>
              <w:left w:val="nil"/>
              <w:bottom w:val="single" w:sz="24" w:space="0" w:color="F4B083" w:themeColor="accent2" w:themeTint="99"/>
              <w:right w:val="single" w:sz="4" w:space="0" w:color="F4B083" w:themeColor="accent2" w:themeTint="99"/>
            </w:tcBorders>
            <w:shd w:val="clear" w:color="auto" w:fill="EDF1F9"/>
            <w:noWrap/>
          </w:tcPr>
          <w:p w14:paraId="4660F133" w14:textId="392F0146" w:rsidR="00CA7D8A" w:rsidRPr="00D00743" w:rsidRDefault="00F13811" w:rsidP="00B511D1">
            <w:pPr>
              <w:spacing w:before="120" w:after="120" w:line="300" w:lineRule="auto"/>
              <w:cnfStyle w:val="100000000000" w:firstRow="1" w:lastRow="0" w:firstColumn="0" w:lastColumn="0" w:oddVBand="0" w:evenVBand="0" w:oddHBand="0" w:evenHBand="0" w:firstRowFirstColumn="0" w:firstRowLastColumn="0" w:lastRowFirstColumn="0" w:lastRowLastColumn="0"/>
            </w:pPr>
            <w:r>
              <w:rPr>
                <w:rFonts w:cs="Calibri"/>
                <w:lang w:val="en-US"/>
              </w:rPr>
              <w:t>T</w:t>
            </w:r>
            <w:r w:rsidRPr="00F13811">
              <w:rPr>
                <w:rFonts w:cs="Calibri"/>
              </w:rPr>
              <w:t xml:space="preserve">- </w:t>
            </w:r>
            <w:r w:rsidR="00CA7D8A" w:rsidRPr="00D00743">
              <w:rPr>
                <w:rFonts w:cs="Calibri"/>
              </w:rPr>
              <w:t>Περιορισμοί/κίνδυνοι</w:t>
            </w:r>
            <w:r w:rsidR="00CA7D8A">
              <w:rPr>
                <w:rFonts w:cs="Calibri"/>
              </w:rPr>
              <w:t xml:space="preserve"> </w:t>
            </w:r>
            <w:r w:rsidR="00CA7D8A" w:rsidRPr="00D00743">
              <w:rPr>
                <w:rFonts w:cs="Calibri"/>
              </w:rPr>
              <w:t>από</w:t>
            </w:r>
            <w:r w:rsidR="00CA7D8A">
              <w:rPr>
                <w:rFonts w:cs="Calibri"/>
              </w:rPr>
              <w:t xml:space="preserve"> </w:t>
            </w:r>
            <w:r w:rsidR="00CA7D8A" w:rsidRPr="00D00743">
              <w:rPr>
                <w:rFonts w:cs="Calibri"/>
              </w:rPr>
              <w:t>το</w:t>
            </w:r>
            <w:r w:rsidR="00CA7D8A">
              <w:rPr>
                <w:rFonts w:cs="Calibri"/>
              </w:rPr>
              <w:t xml:space="preserve"> </w:t>
            </w:r>
            <w:r w:rsidR="00CA7D8A" w:rsidRPr="00D00743">
              <w:rPr>
                <w:rFonts w:cs="Calibri"/>
              </w:rPr>
              <w:t>ευρύτερο</w:t>
            </w:r>
            <w:r w:rsidR="00CA7D8A">
              <w:rPr>
                <w:rFonts w:cs="Calibri"/>
              </w:rPr>
              <w:t xml:space="preserve"> </w:t>
            </w:r>
            <w:r w:rsidR="00CA7D8A" w:rsidRPr="00D00743">
              <w:rPr>
                <w:rFonts w:cs="Calibri"/>
              </w:rPr>
              <w:t>κοινωνικοπολιτικό</w:t>
            </w:r>
            <w:r w:rsidR="00CA7D8A">
              <w:rPr>
                <w:rFonts w:cs="Calibri"/>
              </w:rPr>
              <w:t xml:space="preserve"> </w:t>
            </w:r>
            <w:r w:rsidR="00CA7D8A" w:rsidRPr="00D00743">
              <w:rPr>
                <w:rFonts w:cs="Calibri"/>
              </w:rPr>
              <w:t>περιβάλλον</w:t>
            </w:r>
          </w:p>
        </w:tc>
      </w:tr>
      <w:tr w:rsidR="00CA7D8A" w:rsidRPr="00D00743" w14:paraId="1B514643" w14:textId="77777777" w:rsidTr="00C64DC5">
        <w:trPr>
          <w:trHeight w:val="867"/>
          <w:jc w:val="center"/>
        </w:trPr>
        <w:tc>
          <w:tcPr>
            <w:cnfStyle w:val="001000000000" w:firstRow="0" w:lastRow="0" w:firstColumn="1" w:lastColumn="0" w:oddVBand="0" w:evenVBand="0" w:oddHBand="0" w:evenHBand="0" w:firstRowFirstColumn="0" w:firstRowLastColumn="0" w:lastRowFirstColumn="0" w:lastRowLastColumn="0"/>
            <w:tcW w:w="4533" w:type="dxa"/>
            <w:tcBorders>
              <w:top w:val="nil"/>
              <w:left w:val="single" w:sz="4" w:space="0" w:color="F4B083" w:themeColor="accent2" w:themeTint="99"/>
              <w:bottom w:val="single" w:sz="4" w:space="0" w:color="F4B083" w:themeColor="accent2" w:themeTint="99"/>
              <w:right w:val="single" w:sz="4" w:space="0" w:color="8EAADB" w:themeColor="accent1" w:themeTint="99"/>
            </w:tcBorders>
            <w:noWrap/>
          </w:tcPr>
          <w:p w14:paraId="1DA459D5" w14:textId="77777777" w:rsidR="00CA7D8A" w:rsidRPr="00B5673A" w:rsidRDefault="00CA7D8A" w:rsidP="00097B58">
            <w:pPr>
              <w:pStyle w:val="a7"/>
              <w:numPr>
                <w:ilvl w:val="0"/>
                <w:numId w:val="61"/>
              </w:numPr>
              <w:spacing w:before="120" w:after="120" w:line="300" w:lineRule="auto"/>
              <w:ind w:left="357" w:hanging="357"/>
              <w:contextualSpacing w:val="0"/>
              <w:rPr>
                <w:rFonts w:cs="Calibri"/>
                <w:b w:val="0"/>
                <w:bCs w:val="0"/>
                <w:sz w:val="24"/>
                <w:szCs w:val="24"/>
              </w:rPr>
            </w:pPr>
            <w:r w:rsidRPr="00B5673A">
              <w:rPr>
                <w:rFonts w:cs="Calibri"/>
                <w:b w:val="0"/>
                <w:bCs w:val="0"/>
                <w:sz w:val="24"/>
                <w:szCs w:val="24"/>
              </w:rPr>
              <w:t>Διαθέσιμα</w:t>
            </w:r>
            <w:r>
              <w:rPr>
                <w:rFonts w:cs="Calibri"/>
                <w:b w:val="0"/>
                <w:bCs w:val="0"/>
                <w:sz w:val="24"/>
                <w:szCs w:val="24"/>
              </w:rPr>
              <w:t xml:space="preserve"> </w:t>
            </w:r>
            <w:r w:rsidRPr="00B5673A">
              <w:rPr>
                <w:rFonts w:cs="Calibri"/>
                <w:b w:val="0"/>
                <w:bCs w:val="0"/>
                <w:sz w:val="24"/>
                <w:szCs w:val="24"/>
              </w:rPr>
              <w:t>εθνικά και ευρωπαϊκά προγράμματα και δυνατότητ</w:t>
            </w:r>
            <w:r>
              <w:rPr>
                <w:rFonts w:cs="Calibri"/>
                <w:b w:val="0"/>
                <w:bCs w:val="0"/>
                <w:sz w:val="24"/>
                <w:szCs w:val="24"/>
              </w:rPr>
              <w:t xml:space="preserve">α </w:t>
            </w:r>
            <w:r w:rsidRPr="00B5673A">
              <w:rPr>
                <w:rFonts w:cs="Calibri"/>
                <w:b w:val="0"/>
                <w:bCs w:val="0"/>
                <w:sz w:val="24"/>
                <w:szCs w:val="24"/>
              </w:rPr>
              <w:t>συνεργασ</w:t>
            </w:r>
            <w:r>
              <w:rPr>
                <w:rFonts w:cs="Calibri"/>
                <w:b w:val="0"/>
                <w:bCs w:val="0"/>
                <w:sz w:val="24"/>
                <w:szCs w:val="24"/>
              </w:rPr>
              <w:t xml:space="preserve">ίας </w:t>
            </w:r>
            <w:r w:rsidRPr="00B5673A">
              <w:rPr>
                <w:rFonts w:cs="Calibri"/>
                <w:b w:val="0"/>
                <w:bCs w:val="0"/>
                <w:sz w:val="24"/>
                <w:szCs w:val="24"/>
              </w:rPr>
              <w:t>με ευρωπαϊκούς φορείς</w:t>
            </w:r>
            <w:r>
              <w:rPr>
                <w:rFonts w:cs="Calibri"/>
                <w:b w:val="0"/>
                <w:bCs w:val="0"/>
                <w:sz w:val="24"/>
                <w:szCs w:val="24"/>
              </w:rPr>
              <w:t xml:space="preserve">. </w:t>
            </w:r>
          </w:p>
          <w:p w14:paraId="451711C0" w14:textId="77EDB054" w:rsidR="00CA7D8A" w:rsidRDefault="00CA7D8A" w:rsidP="00097B58">
            <w:pPr>
              <w:pStyle w:val="a7"/>
              <w:numPr>
                <w:ilvl w:val="0"/>
                <w:numId w:val="61"/>
              </w:numPr>
              <w:spacing w:before="120" w:after="120" w:line="300" w:lineRule="auto"/>
              <w:ind w:left="357" w:hanging="357"/>
              <w:contextualSpacing w:val="0"/>
              <w:rPr>
                <w:rFonts w:cs="Calibri"/>
                <w:sz w:val="24"/>
                <w:szCs w:val="24"/>
              </w:rPr>
            </w:pPr>
            <w:r>
              <w:rPr>
                <w:rFonts w:cs="Calibri"/>
                <w:b w:val="0"/>
                <w:bCs w:val="0"/>
                <w:sz w:val="24"/>
                <w:szCs w:val="24"/>
              </w:rPr>
              <w:t xml:space="preserve">Δυνατότητες προώθησης της επαγγελματικής κατάρτισης, της καινοτομίας και επιχειρηματικότητας, με τη συνεργασία του Πανεπιστήμιου, του Επαγγελματικού Επιμελητήριου, της ΔΥΠΑ ή άλλων φορέων ή/και με τη συνεργασία του επιστημονικού δυναμικού της πόλης </w:t>
            </w:r>
          </w:p>
          <w:p w14:paraId="2110D6A2" w14:textId="77777777" w:rsidR="00CA7D8A" w:rsidRPr="0062278B" w:rsidRDefault="00CA7D8A" w:rsidP="00097B58">
            <w:pPr>
              <w:pStyle w:val="a7"/>
              <w:numPr>
                <w:ilvl w:val="0"/>
                <w:numId w:val="61"/>
              </w:numPr>
              <w:spacing w:before="120" w:after="120" w:line="300" w:lineRule="auto"/>
              <w:ind w:left="357" w:hanging="357"/>
              <w:contextualSpacing w:val="0"/>
              <w:rPr>
                <w:rFonts w:cs="Calibri"/>
                <w:b w:val="0"/>
                <w:bCs w:val="0"/>
              </w:rPr>
            </w:pPr>
            <w:r w:rsidRPr="00B92366">
              <w:rPr>
                <w:rFonts w:cs="Calibri"/>
                <w:b w:val="0"/>
                <w:bCs w:val="0"/>
                <w:sz w:val="24"/>
                <w:szCs w:val="24"/>
              </w:rPr>
              <w:t xml:space="preserve">Αξιοποίηση της ανάπτυξης της </w:t>
            </w:r>
            <w:r>
              <w:rPr>
                <w:rFonts w:cs="Calibri"/>
                <w:b w:val="0"/>
                <w:bCs w:val="0"/>
                <w:sz w:val="24"/>
                <w:szCs w:val="24"/>
              </w:rPr>
              <w:t>Κ</w:t>
            </w:r>
            <w:r w:rsidRPr="00B92366">
              <w:rPr>
                <w:rFonts w:cs="Calibri"/>
                <w:b w:val="0"/>
                <w:bCs w:val="0"/>
                <w:sz w:val="24"/>
                <w:szCs w:val="24"/>
              </w:rPr>
              <w:t>οινωνικής</w:t>
            </w:r>
            <w:r>
              <w:rPr>
                <w:rFonts w:cs="Calibri"/>
                <w:b w:val="0"/>
                <w:bCs w:val="0"/>
                <w:sz w:val="24"/>
                <w:szCs w:val="24"/>
              </w:rPr>
              <w:t xml:space="preserve"> και Αλληλέγγυας Ο</w:t>
            </w:r>
            <w:r w:rsidRPr="00B92366">
              <w:rPr>
                <w:rFonts w:cs="Calibri"/>
                <w:b w:val="0"/>
                <w:bCs w:val="0"/>
                <w:sz w:val="24"/>
                <w:szCs w:val="24"/>
              </w:rPr>
              <w:t>ικονομίας</w:t>
            </w:r>
            <w:r>
              <w:rPr>
                <w:rFonts w:cs="Calibri"/>
                <w:b w:val="0"/>
                <w:bCs w:val="0"/>
                <w:sz w:val="24"/>
                <w:szCs w:val="24"/>
              </w:rPr>
              <w:t xml:space="preserve"> (ΚΑΛΟ)</w:t>
            </w:r>
            <w:r>
              <w:rPr>
                <w:rStyle w:val="ab"/>
                <w:rFonts w:cs="Calibri"/>
                <w:b w:val="0"/>
                <w:bCs w:val="0"/>
                <w:sz w:val="24"/>
                <w:szCs w:val="24"/>
              </w:rPr>
              <w:footnoteReference w:id="198"/>
            </w:r>
            <w:r>
              <w:rPr>
                <w:rFonts w:cs="Calibri"/>
                <w:b w:val="0"/>
                <w:bCs w:val="0"/>
                <w:sz w:val="24"/>
                <w:szCs w:val="24"/>
              </w:rPr>
              <w:t xml:space="preserve">. </w:t>
            </w:r>
          </w:p>
          <w:p w14:paraId="1E06BD33" w14:textId="77777777" w:rsidR="00CA7D8A" w:rsidRPr="0062278B" w:rsidRDefault="00CA7D8A" w:rsidP="00097B58">
            <w:pPr>
              <w:pStyle w:val="a7"/>
              <w:numPr>
                <w:ilvl w:val="0"/>
                <w:numId w:val="61"/>
              </w:numPr>
              <w:spacing w:before="120" w:after="120" w:line="300" w:lineRule="auto"/>
              <w:ind w:left="357" w:hanging="357"/>
              <w:contextualSpacing w:val="0"/>
              <w:rPr>
                <w:rFonts w:cs="Calibri"/>
                <w:b w:val="0"/>
                <w:bCs w:val="0"/>
              </w:rPr>
            </w:pPr>
            <w:r w:rsidRPr="0062278B">
              <w:rPr>
                <w:rFonts w:cs="Calibri"/>
                <w:b w:val="0"/>
                <w:bCs w:val="0"/>
                <w:sz w:val="24"/>
                <w:szCs w:val="24"/>
              </w:rPr>
              <w:t>Αναπτυξιακές προοπτικές</w:t>
            </w:r>
            <w:r>
              <w:rPr>
                <w:rFonts w:cs="Calibri"/>
                <w:b w:val="0"/>
                <w:bCs w:val="0"/>
                <w:sz w:val="24"/>
                <w:szCs w:val="24"/>
              </w:rPr>
              <w:t xml:space="preserve"> </w:t>
            </w:r>
            <w:r w:rsidRPr="0062278B">
              <w:rPr>
                <w:rFonts w:cs="Calibri"/>
                <w:b w:val="0"/>
                <w:bCs w:val="0"/>
                <w:sz w:val="24"/>
                <w:szCs w:val="24"/>
              </w:rPr>
              <w:t>διαμέσου της δράσης και τεχνογνωσίας στον</w:t>
            </w:r>
            <w:r>
              <w:rPr>
                <w:rFonts w:cs="Calibri"/>
                <w:b w:val="0"/>
                <w:bCs w:val="0"/>
                <w:sz w:val="24"/>
                <w:szCs w:val="24"/>
              </w:rPr>
              <w:t xml:space="preserve"> </w:t>
            </w:r>
            <w:r w:rsidRPr="0062278B">
              <w:rPr>
                <w:rFonts w:cs="Calibri"/>
                <w:b w:val="0"/>
                <w:bCs w:val="0"/>
                <w:sz w:val="24"/>
                <w:szCs w:val="24"/>
              </w:rPr>
              <w:t>τομέα του πολιτισμού.</w:t>
            </w:r>
          </w:p>
          <w:p w14:paraId="039517C9" w14:textId="77777777" w:rsidR="00CA7D8A" w:rsidRPr="00B92366" w:rsidRDefault="00CA7D8A" w:rsidP="00097B58">
            <w:pPr>
              <w:pStyle w:val="a7"/>
              <w:numPr>
                <w:ilvl w:val="0"/>
                <w:numId w:val="61"/>
              </w:numPr>
              <w:spacing w:before="120" w:after="120" w:line="300" w:lineRule="auto"/>
              <w:ind w:left="357" w:hanging="357"/>
              <w:contextualSpacing w:val="0"/>
              <w:rPr>
                <w:rFonts w:cs="Calibri"/>
                <w:b w:val="0"/>
                <w:bCs w:val="0"/>
              </w:rPr>
            </w:pPr>
            <w:r>
              <w:rPr>
                <w:rFonts w:cs="Calibri"/>
                <w:b w:val="0"/>
                <w:bCs w:val="0"/>
                <w:sz w:val="24"/>
                <w:szCs w:val="24"/>
              </w:rPr>
              <w:t xml:space="preserve">Προσέλκυση επενδυτών επιχειρηματιών </w:t>
            </w:r>
          </w:p>
        </w:tc>
        <w:tc>
          <w:tcPr>
            <w:tcW w:w="4534" w:type="dxa"/>
            <w:gridSpan w:val="2"/>
            <w:tcBorders>
              <w:top w:val="nil"/>
              <w:left w:val="single" w:sz="4" w:space="0" w:color="8EAADB" w:themeColor="accent1" w:themeTint="99"/>
              <w:bottom w:val="single" w:sz="4" w:space="0" w:color="F4B083" w:themeColor="accent2" w:themeTint="99"/>
              <w:right w:val="single" w:sz="4" w:space="0" w:color="F4B083" w:themeColor="accent2" w:themeTint="99"/>
            </w:tcBorders>
            <w:noWrap/>
          </w:tcPr>
          <w:p w14:paraId="09BE2DB9" w14:textId="77777777" w:rsidR="00CA7D8A" w:rsidRDefault="00CA7D8A" w:rsidP="00097B58">
            <w:pPr>
              <w:pStyle w:val="a7"/>
              <w:numPr>
                <w:ilvl w:val="0"/>
                <w:numId w:val="62"/>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Οικονομική ύφεση</w:t>
            </w:r>
          </w:p>
          <w:p w14:paraId="5FECD26B" w14:textId="77777777" w:rsidR="00CA7D8A" w:rsidRPr="00416D86" w:rsidRDefault="00CA7D8A" w:rsidP="00097B58">
            <w:pPr>
              <w:pStyle w:val="a7"/>
              <w:numPr>
                <w:ilvl w:val="0"/>
                <w:numId w:val="62"/>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Έλλειψη κρατικών δομών επαγγελματικής εξειδίκευσης και συμβουλευτικής στην πόλη. </w:t>
            </w:r>
          </w:p>
        </w:tc>
      </w:tr>
    </w:tbl>
    <w:p w14:paraId="180147B1" w14:textId="6DBCDD0D" w:rsidR="00CA7D8A" w:rsidRPr="005040C3" w:rsidRDefault="00CA7D8A" w:rsidP="00CA7D8A">
      <w:pPr>
        <w:pStyle w:val="3"/>
        <w:spacing w:before="240" w:after="240"/>
        <w:ind w:firstLine="357"/>
        <w:rPr>
          <w:b/>
          <w:bCs/>
          <w:color w:val="2F5496" w:themeColor="accent1" w:themeShade="BF"/>
          <w:sz w:val="25"/>
          <w:szCs w:val="25"/>
        </w:rPr>
      </w:pPr>
      <w:r w:rsidRPr="005040C3">
        <w:rPr>
          <w:b/>
          <w:bCs/>
          <w:color w:val="2F5496" w:themeColor="accent1" w:themeShade="BF"/>
          <w:sz w:val="25"/>
          <w:szCs w:val="25"/>
        </w:rPr>
        <w:t xml:space="preserve"> </w:t>
      </w:r>
      <w:bookmarkStart w:id="480" w:name="_Toc193110604"/>
      <w:r w:rsidR="0078734E">
        <w:rPr>
          <w:b/>
          <w:bCs/>
          <w:color w:val="2F5496" w:themeColor="accent1" w:themeShade="BF"/>
          <w:sz w:val="25"/>
          <w:szCs w:val="25"/>
        </w:rPr>
        <w:t>1</w:t>
      </w:r>
      <w:r w:rsidRPr="005040C3">
        <w:rPr>
          <w:b/>
          <w:bCs/>
          <w:color w:val="2F5496" w:themeColor="accent1" w:themeShade="BF"/>
          <w:sz w:val="25"/>
          <w:szCs w:val="25"/>
        </w:rPr>
        <w:t>.</w:t>
      </w:r>
      <w:r w:rsidR="0078734E">
        <w:rPr>
          <w:b/>
          <w:bCs/>
          <w:color w:val="2F5496" w:themeColor="accent1" w:themeShade="BF"/>
          <w:sz w:val="25"/>
          <w:szCs w:val="25"/>
        </w:rPr>
        <w:t>3</w:t>
      </w:r>
      <w:r w:rsidRPr="005040C3">
        <w:rPr>
          <w:b/>
          <w:bCs/>
          <w:color w:val="2F5496" w:themeColor="accent1" w:themeShade="BF"/>
          <w:sz w:val="25"/>
          <w:szCs w:val="25"/>
        </w:rPr>
        <w:t>.2 Κρίσιμα σημεία ανάπτυξης στον τομέα Τοπικής Οικονομίας</w:t>
      </w:r>
      <w:bookmarkEnd w:id="480"/>
    </w:p>
    <w:tbl>
      <w:tblPr>
        <w:tblStyle w:val="a6"/>
        <w:tblW w:w="9298" w:type="dxa"/>
        <w:jc w:val="center"/>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none" w:sz="0" w:space="0" w:color="auto"/>
          <w:insideV w:val="none" w:sz="0" w:space="0" w:color="auto"/>
        </w:tblBorders>
        <w:tblLook w:val="04A0" w:firstRow="1" w:lastRow="0" w:firstColumn="1" w:lastColumn="0" w:noHBand="0" w:noVBand="1"/>
      </w:tblPr>
      <w:tblGrid>
        <w:gridCol w:w="9298"/>
      </w:tblGrid>
      <w:tr w:rsidR="00CA7D8A" w14:paraId="049DB11F" w14:textId="77777777" w:rsidTr="009C0379">
        <w:trPr>
          <w:jc w:val="center"/>
        </w:trPr>
        <w:tc>
          <w:tcPr>
            <w:tcW w:w="9298" w:type="dxa"/>
            <w:shd w:val="clear" w:color="auto" w:fill="auto"/>
          </w:tcPr>
          <w:p w14:paraId="0428127E" w14:textId="5DBCCC3A" w:rsidR="00CA7D8A" w:rsidRPr="00F01778" w:rsidRDefault="00CA7D8A" w:rsidP="00097B58">
            <w:pPr>
              <w:pStyle w:val="a7"/>
              <w:numPr>
                <w:ilvl w:val="0"/>
                <w:numId w:val="63"/>
              </w:numPr>
              <w:spacing w:before="120" w:after="120" w:line="300" w:lineRule="auto"/>
              <w:ind w:left="357" w:hanging="357"/>
              <w:contextualSpacing w:val="0"/>
              <w:rPr>
                <w:i/>
                <w:iCs/>
                <w:sz w:val="24"/>
                <w:szCs w:val="24"/>
              </w:rPr>
            </w:pPr>
            <w:r>
              <w:rPr>
                <w:i/>
                <w:iCs/>
                <w:sz w:val="24"/>
                <w:szCs w:val="24"/>
              </w:rPr>
              <w:t xml:space="preserve">Υποστήριξη </w:t>
            </w:r>
            <w:r w:rsidRPr="00F01778">
              <w:rPr>
                <w:i/>
                <w:iCs/>
                <w:sz w:val="24"/>
                <w:szCs w:val="24"/>
              </w:rPr>
              <w:t xml:space="preserve">της τοπικής οικονομίας με προσανατολισμό τον τομέα του εμπορίου που αποτελεί τον πυρήνα </w:t>
            </w:r>
            <w:r w:rsidR="008F2CAC">
              <w:rPr>
                <w:i/>
                <w:iCs/>
                <w:sz w:val="24"/>
                <w:szCs w:val="24"/>
              </w:rPr>
              <w:t>της,</w:t>
            </w:r>
            <w:r>
              <w:rPr>
                <w:i/>
                <w:iCs/>
                <w:sz w:val="24"/>
                <w:szCs w:val="24"/>
              </w:rPr>
              <w:t xml:space="preserve"> </w:t>
            </w:r>
            <w:r w:rsidRPr="00F01778">
              <w:rPr>
                <w:i/>
                <w:iCs/>
                <w:sz w:val="24"/>
                <w:szCs w:val="24"/>
              </w:rPr>
              <w:t>αλλά και νέους τομείς όπως ο πολιτισμός, το περιβάλλον και η καινοτομία</w:t>
            </w:r>
            <w:r>
              <w:rPr>
                <w:i/>
                <w:iCs/>
                <w:sz w:val="24"/>
                <w:szCs w:val="24"/>
              </w:rPr>
              <w:t xml:space="preserve">, </w:t>
            </w:r>
            <w:r w:rsidRPr="00F01778">
              <w:rPr>
                <w:i/>
                <w:iCs/>
                <w:sz w:val="24"/>
                <w:szCs w:val="24"/>
              </w:rPr>
              <w:t xml:space="preserve">στους οποίους διαθέτει </w:t>
            </w:r>
            <w:r>
              <w:rPr>
                <w:i/>
                <w:iCs/>
                <w:sz w:val="24"/>
                <w:szCs w:val="24"/>
              </w:rPr>
              <w:t xml:space="preserve">τεχνογνωσία, εμπειρία και </w:t>
            </w:r>
            <w:r w:rsidRPr="00F01778">
              <w:rPr>
                <w:i/>
                <w:iCs/>
                <w:sz w:val="24"/>
                <w:szCs w:val="24"/>
              </w:rPr>
              <w:t xml:space="preserve">δυνατότητες </w:t>
            </w:r>
          </w:p>
          <w:p w14:paraId="105A204D" w14:textId="77777777" w:rsidR="00CA7D8A" w:rsidRPr="00F01778" w:rsidRDefault="00CA7D8A" w:rsidP="00097B58">
            <w:pPr>
              <w:pStyle w:val="a7"/>
              <w:numPr>
                <w:ilvl w:val="0"/>
                <w:numId w:val="63"/>
              </w:numPr>
              <w:spacing w:before="120" w:after="120" w:line="300" w:lineRule="auto"/>
              <w:ind w:left="357" w:hanging="357"/>
              <w:contextualSpacing w:val="0"/>
              <w:rPr>
                <w:rFonts w:eastAsia="Times New Roman" w:cstheme="minorHAnsi"/>
                <w:i/>
                <w:iCs/>
                <w:color w:val="000000"/>
                <w:kern w:val="0"/>
                <w:sz w:val="24"/>
                <w:szCs w:val="24"/>
                <w:lang w:eastAsia="el-GR"/>
              </w:rPr>
            </w:pPr>
            <w:bookmarkStart w:id="481" w:name="_Hlk164542957"/>
            <w:r w:rsidRPr="00F01778">
              <w:rPr>
                <w:i/>
                <w:iCs/>
                <w:sz w:val="24"/>
                <w:szCs w:val="24"/>
              </w:rPr>
              <w:t>Διαμόρφωση</w:t>
            </w:r>
            <w:r>
              <w:rPr>
                <w:i/>
                <w:iCs/>
                <w:sz w:val="24"/>
                <w:szCs w:val="24"/>
              </w:rPr>
              <w:t xml:space="preserve"> </w:t>
            </w:r>
            <w:r w:rsidRPr="00F01778">
              <w:rPr>
                <w:i/>
                <w:iCs/>
                <w:sz w:val="24"/>
                <w:szCs w:val="24"/>
              </w:rPr>
              <w:t>εύκολα προσβάσιμου, ασφαλούς και</w:t>
            </w:r>
            <w:r>
              <w:rPr>
                <w:i/>
                <w:iCs/>
                <w:sz w:val="24"/>
                <w:szCs w:val="24"/>
              </w:rPr>
              <w:t xml:space="preserve"> </w:t>
            </w:r>
            <w:r w:rsidRPr="00F01778">
              <w:rPr>
                <w:i/>
                <w:iCs/>
                <w:sz w:val="24"/>
                <w:szCs w:val="24"/>
              </w:rPr>
              <w:t>ελκυστικού</w:t>
            </w:r>
            <w:r w:rsidRPr="00F01778">
              <w:rPr>
                <w:rFonts w:eastAsia="Times New Roman" w:cstheme="minorHAnsi"/>
                <w:i/>
                <w:iCs/>
                <w:color w:val="000000"/>
                <w:kern w:val="0"/>
                <w:sz w:val="24"/>
                <w:szCs w:val="24"/>
                <w:lang w:eastAsia="el-GR"/>
              </w:rPr>
              <w:t xml:space="preserve"> εμπορικού κέντρου με </w:t>
            </w:r>
            <w:r>
              <w:rPr>
                <w:rFonts w:eastAsia="Times New Roman" w:cstheme="minorHAnsi"/>
                <w:i/>
                <w:iCs/>
                <w:color w:val="000000"/>
                <w:kern w:val="0"/>
                <w:sz w:val="24"/>
                <w:szCs w:val="24"/>
                <w:lang w:eastAsia="el-GR"/>
              </w:rPr>
              <w:t xml:space="preserve">έξυπνες </w:t>
            </w:r>
            <w:r w:rsidRPr="00F01778">
              <w:rPr>
                <w:rFonts w:eastAsia="Times New Roman" w:cstheme="minorHAnsi"/>
                <w:i/>
                <w:iCs/>
                <w:color w:val="000000"/>
                <w:kern w:val="0"/>
                <w:sz w:val="24"/>
                <w:szCs w:val="24"/>
                <w:lang w:eastAsia="el-GR"/>
              </w:rPr>
              <w:t xml:space="preserve">σύγχρονες υποδομές </w:t>
            </w:r>
            <w:r>
              <w:rPr>
                <w:rFonts w:eastAsia="Times New Roman" w:cstheme="minorHAnsi"/>
                <w:i/>
                <w:iCs/>
                <w:color w:val="000000"/>
                <w:kern w:val="0"/>
                <w:sz w:val="24"/>
                <w:szCs w:val="24"/>
                <w:lang w:eastAsia="el-GR"/>
              </w:rPr>
              <w:t>για την προσέλκυση επενδυτών επιχειρηματιών και πολιτών</w:t>
            </w:r>
          </w:p>
          <w:bookmarkEnd w:id="481"/>
          <w:p w14:paraId="6C95EA1C" w14:textId="77777777" w:rsidR="00CA7D8A" w:rsidRPr="00F01778" w:rsidRDefault="00CA7D8A" w:rsidP="00097B58">
            <w:pPr>
              <w:pStyle w:val="a7"/>
              <w:numPr>
                <w:ilvl w:val="0"/>
                <w:numId w:val="63"/>
              </w:numPr>
              <w:spacing w:before="120" w:after="120" w:line="300" w:lineRule="auto"/>
              <w:ind w:left="357" w:hanging="357"/>
              <w:contextualSpacing w:val="0"/>
              <w:rPr>
                <w:rFonts w:cstheme="minorHAnsi"/>
                <w:i/>
                <w:iCs/>
                <w:sz w:val="24"/>
                <w:szCs w:val="24"/>
              </w:rPr>
            </w:pPr>
            <w:r w:rsidRPr="00F01778">
              <w:rPr>
                <w:rFonts w:cstheme="minorHAnsi"/>
                <w:i/>
                <w:iCs/>
                <w:sz w:val="24"/>
                <w:szCs w:val="24"/>
              </w:rPr>
              <w:t>Συνεργασία με δημόσιους φορείς επαγγελματικής κατάρτισης για το σχεδιασμό και την υλοποίηση στοχευμένων προγραμμάτων στην Αγία Βαρβάρα.</w:t>
            </w:r>
          </w:p>
          <w:p w14:paraId="4E432098" w14:textId="77777777" w:rsidR="00CA7D8A" w:rsidRPr="00F01778" w:rsidRDefault="00CA7D8A" w:rsidP="00097B58">
            <w:pPr>
              <w:pStyle w:val="a7"/>
              <w:numPr>
                <w:ilvl w:val="0"/>
                <w:numId w:val="63"/>
              </w:numPr>
              <w:spacing w:before="120" w:after="120" w:line="300" w:lineRule="auto"/>
              <w:ind w:left="357" w:hanging="357"/>
              <w:contextualSpacing w:val="0"/>
              <w:rPr>
                <w:rFonts w:cstheme="minorHAnsi"/>
                <w:i/>
                <w:iCs/>
                <w:sz w:val="24"/>
                <w:szCs w:val="24"/>
              </w:rPr>
            </w:pPr>
            <w:r w:rsidRPr="00F01778">
              <w:rPr>
                <w:rFonts w:cstheme="minorHAnsi"/>
                <w:i/>
                <w:iCs/>
                <w:sz w:val="24"/>
                <w:szCs w:val="24"/>
              </w:rPr>
              <w:lastRenderedPageBreak/>
              <w:t>Ενίσχυση του μορφωτικού επιπέδου μέσω των προγραμμάτων του Κέντρου</w:t>
            </w:r>
            <w:r>
              <w:rPr>
                <w:rFonts w:cstheme="minorHAnsi"/>
                <w:i/>
                <w:iCs/>
                <w:sz w:val="24"/>
                <w:szCs w:val="24"/>
              </w:rPr>
              <w:t xml:space="preserve"> δια βίου εκπαίδευσης και του Ανοικτού Πανεπιστημίου </w:t>
            </w:r>
          </w:p>
          <w:p w14:paraId="00463AC5" w14:textId="77777777" w:rsidR="00CA7D8A" w:rsidRPr="0023678F" w:rsidRDefault="00CA7D8A" w:rsidP="00097B58">
            <w:pPr>
              <w:pStyle w:val="a7"/>
              <w:numPr>
                <w:ilvl w:val="0"/>
                <w:numId w:val="63"/>
              </w:numPr>
              <w:spacing w:before="120" w:after="120" w:line="300" w:lineRule="auto"/>
              <w:ind w:left="357" w:hanging="357"/>
              <w:contextualSpacing w:val="0"/>
              <w:rPr>
                <w:rFonts w:cstheme="minorHAnsi"/>
                <w:i/>
                <w:iCs/>
                <w:sz w:val="24"/>
                <w:szCs w:val="24"/>
              </w:rPr>
            </w:pPr>
            <w:r w:rsidRPr="0023678F">
              <w:rPr>
                <w:rFonts w:cstheme="minorHAnsi"/>
                <w:i/>
                <w:iCs/>
                <w:sz w:val="24"/>
                <w:szCs w:val="24"/>
              </w:rPr>
              <w:t>Προώθηση της ισότητα</w:t>
            </w:r>
            <w:r>
              <w:rPr>
                <w:rFonts w:cstheme="minorHAnsi"/>
                <w:i/>
                <w:iCs/>
                <w:sz w:val="24"/>
                <w:szCs w:val="24"/>
              </w:rPr>
              <w:t>ς</w:t>
            </w:r>
            <w:r w:rsidRPr="0023678F">
              <w:rPr>
                <w:rFonts w:cstheme="minorHAnsi"/>
                <w:i/>
                <w:iCs/>
                <w:sz w:val="24"/>
                <w:szCs w:val="24"/>
              </w:rPr>
              <w:t xml:space="preserve"> ευκαιριών και την αύξηση του ποσοστού της ποιότητας της απασχόλησης των γυναικών.</w:t>
            </w:r>
            <w:r>
              <w:rPr>
                <w:rFonts w:cstheme="minorHAnsi"/>
                <w:i/>
                <w:iCs/>
                <w:sz w:val="24"/>
                <w:szCs w:val="24"/>
              </w:rPr>
              <w:t xml:space="preserve"> </w:t>
            </w:r>
            <w:r w:rsidRPr="0023678F">
              <w:rPr>
                <w:rFonts w:cstheme="minorHAnsi"/>
                <w:i/>
                <w:iCs/>
                <w:sz w:val="24"/>
                <w:szCs w:val="24"/>
              </w:rPr>
              <w:t xml:space="preserve">Ενθάρρυνση των γυναικών για την ανάπτυξη επαγγελματικών δεξιοτήτων σε τομείς που έχουν δυνατότητα και ενδιαφέρον ανεξάρτητα από στερεοτυπικούς διαχωρισμούς των επαγγελμάτων σε «αντρικά» και «γυναικεία» </w:t>
            </w:r>
          </w:p>
          <w:p w14:paraId="214938FD" w14:textId="77777777" w:rsidR="00CA7D8A" w:rsidRPr="00F01778" w:rsidRDefault="00CA7D8A" w:rsidP="00097B58">
            <w:pPr>
              <w:pStyle w:val="a7"/>
              <w:numPr>
                <w:ilvl w:val="0"/>
                <w:numId w:val="63"/>
              </w:numPr>
              <w:spacing w:before="120" w:after="120" w:line="300" w:lineRule="auto"/>
              <w:ind w:left="357" w:hanging="357"/>
              <w:contextualSpacing w:val="0"/>
              <w:rPr>
                <w:rFonts w:cstheme="minorHAnsi"/>
                <w:i/>
                <w:iCs/>
                <w:sz w:val="24"/>
                <w:szCs w:val="24"/>
              </w:rPr>
            </w:pPr>
            <w:r>
              <w:rPr>
                <w:rFonts w:cstheme="minorHAnsi"/>
                <w:i/>
                <w:iCs/>
                <w:sz w:val="24"/>
                <w:szCs w:val="24"/>
              </w:rPr>
              <w:t>Βελτίωση των δεξιοτήτων και δυνατοτήτων απασχόλησης των μακροχρόνια ανέργων</w:t>
            </w:r>
          </w:p>
          <w:p w14:paraId="111BF5D7" w14:textId="77777777" w:rsidR="00CA7D8A" w:rsidRPr="009158C6" w:rsidRDefault="00CA7D8A" w:rsidP="00097B58">
            <w:pPr>
              <w:pStyle w:val="a7"/>
              <w:numPr>
                <w:ilvl w:val="0"/>
                <w:numId w:val="63"/>
              </w:numPr>
              <w:spacing w:before="120" w:after="120" w:line="300" w:lineRule="auto"/>
              <w:ind w:left="357" w:hanging="357"/>
              <w:contextualSpacing w:val="0"/>
              <w:rPr>
                <w:rFonts w:cstheme="minorHAnsi"/>
                <w:i/>
                <w:iCs/>
                <w:sz w:val="24"/>
                <w:szCs w:val="24"/>
                <w:shd w:val="clear" w:color="auto" w:fill="FFFFFF"/>
              </w:rPr>
            </w:pPr>
            <w:r w:rsidRPr="00F01778">
              <w:rPr>
                <w:rFonts w:cstheme="minorHAnsi"/>
                <w:i/>
                <w:iCs/>
                <w:sz w:val="24"/>
                <w:szCs w:val="24"/>
              </w:rPr>
              <w:t>Ενημέρωση, διδασκαλία του επιχειρείν, της καινοτομίας και της πρόσβασης σε χρηματοδοτικά εργαλεία</w:t>
            </w:r>
            <w:r>
              <w:rPr>
                <w:rFonts w:cstheme="minorHAnsi"/>
                <w:i/>
                <w:iCs/>
                <w:sz w:val="24"/>
                <w:szCs w:val="24"/>
              </w:rPr>
              <w:t>. Αξιοποίηση εθνικών και ευρωπαϊκών πόρων για την υποστήριξη της νεανικής και γυναικείας επιχειρηματικότητας</w:t>
            </w:r>
          </w:p>
          <w:p w14:paraId="78B2F63E" w14:textId="77777777" w:rsidR="00CA7D8A" w:rsidRDefault="00CA7D8A" w:rsidP="00097B58">
            <w:pPr>
              <w:pStyle w:val="a7"/>
              <w:numPr>
                <w:ilvl w:val="0"/>
                <w:numId w:val="63"/>
              </w:numPr>
              <w:spacing w:before="120" w:after="120" w:line="300" w:lineRule="auto"/>
              <w:ind w:left="357" w:hanging="357"/>
              <w:contextualSpacing w:val="0"/>
              <w:rPr>
                <w:sz w:val="24"/>
                <w:szCs w:val="24"/>
              </w:rPr>
            </w:pPr>
            <w:r>
              <w:rPr>
                <w:rFonts w:cstheme="minorHAnsi"/>
                <w:i/>
                <w:iCs/>
                <w:sz w:val="24"/>
                <w:szCs w:val="24"/>
              </w:rPr>
              <w:t>Προώθηση και υποστήριξη της Κοινωνικής και Αλληλέγγυας Οικονομίας για την αξιοποίηση του τοπικού κοινωνικού κεφαλαίου και την ικανοποίηση τοπικών συμφερόντων</w:t>
            </w:r>
            <w:r w:rsidRPr="00F01778">
              <w:rPr>
                <w:rFonts w:cstheme="minorHAnsi"/>
                <w:i/>
                <w:iCs/>
                <w:sz w:val="24"/>
                <w:szCs w:val="24"/>
                <w:shd w:val="clear" w:color="auto" w:fill="FFFFFF"/>
              </w:rPr>
              <w:t>.</w:t>
            </w:r>
            <w:r>
              <w:rPr>
                <w:rFonts w:cstheme="minorHAnsi"/>
                <w:i/>
                <w:iCs/>
                <w:sz w:val="24"/>
                <w:szCs w:val="24"/>
                <w:shd w:val="clear" w:color="auto" w:fill="FFFFFF"/>
              </w:rPr>
              <w:t xml:space="preserve"> </w:t>
            </w:r>
          </w:p>
        </w:tc>
      </w:tr>
    </w:tbl>
    <w:p w14:paraId="30A0AAD5" w14:textId="77777777" w:rsidR="00CA7D8A" w:rsidRPr="00A45014" w:rsidRDefault="00CA7D8A" w:rsidP="00CA7D8A">
      <w:pPr>
        <w:rPr>
          <w:sz w:val="16"/>
          <w:szCs w:val="16"/>
        </w:rPr>
      </w:pPr>
      <w:r>
        <w:rPr>
          <w:sz w:val="24"/>
          <w:szCs w:val="24"/>
        </w:rPr>
        <w:lastRenderedPageBreak/>
        <w:t xml:space="preserve"> </w:t>
      </w:r>
    </w:p>
    <w:p w14:paraId="5AE0D234" w14:textId="77777777" w:rsidR="00CA7D8A" w:rsidRDefault="00CA7D8A" w:rsidP="00CA7D8A">
      <w:pPr>
        <w:rPr>
          <w:rFonts w:cstheme="minorHAnsi"/>
          <w:sz w:val="24"/>
          <w:szCs w:val="24"/>
          <w:shd w:val="clear" w:color="auto" w:fill="FFFFFF"/>
        </w:rPr>
      </w:pPr>
    </w:p>
    <w:p w14:paraId="7DED07AD" w14:textId="77777777" w:rsidR="00CA7D8A" w:rsidRDefault="00CA7D8A" w:rsidP="00CA7D8A">
      <w:pPr>
        <w:rPr>
          <w:rFonts w:cstheme="minorHAnsi"/>
          <w:sz w:val="24"/>
          <w:szCs w:val="24"/>
          <w:shd w:val="clear" w:color="auto" w:fill="FFFFFF"/>
        </w:rPr>
      </w:pPr>
    </w:p>
    <w:p w14:paraId="68CCD0D5" w14:textId="77777777" w:rsidR="008E6A84" w:rsidRDefault="008E6A84" w:rsidP="00CA7D8A">
      <w:pPr>
        <w:rPr>
          <w:rFonts w:cstheme="minorHAnsi"/>
          <w:sz w:val="24"/>
          <w:szCs w:val="24"/>
          <w:shd w:val="clear" w:color="auto" w:fill="FFFFFF"/>
        </w:rPr>
      </w:pPr>
    </w:p>
    <w:p w14:paraId="50B93733" w14:textId="77777777" w:rsidR="008E6A84" w:rsidRDefault="008E6A84" w:rsidP="00CA7D8A">
      <w:pPr>
        <w:rPr>
          <w:rFonts w:cstheme="minorHAnsi"/>
          <w:sz w:val="24"/>
          <w:szCs w:val="24"/>
          <w:shd w:val="clear" w:color="auto" w:fill="FFFFFF"/>
        </w:rPr>
      </w:pPr>
    </w:p>
    <w:p w14:paraId="2783B794" w14:textId="77777777" w:rsidR="008E6A84" w:rsidRDefault="008E6A84" w:rsidP="00CA7D8A">
      <w:pPr>
        <w:rPr>
          <w:rFonts w:cstheme="minorHAnsi"/>
          <w:sz w:val="24"/>
          <w:szCs w:val="24"/>
          <w:shd w:val="clear" w:color="auto" w:fill="FFFFFF"/>
        </w:rPr>
      </w:pPr>
    </w:p>
    <w:p w14:paraId="71FE0492" w14:textId="77777777" w:rsidR="008E6A84" w:rsidRDefault="008E6A84" w:rsidP="00CA7D8A">
      <w:pPr>
        <w:rPr>
          <w:rFonts w:cstheme="minorHAnsi"/>
          <w:sz w:val="24"/>
          <w:szCs w:val="24"/>
          <w:shd w:val="clear" w:color="auto" w:fill="FFFFFF"/>
        </w:rPr>
      </w:pPr>
    </w:p>
    <w:p w14:paraId="2970557E" w14:textId="77777777" w:rsidR="008E6A84" w:rsidRDefault="008E6A84" w:rsidP="00CA7D8A">
      <w:pPr>
        <w:rPr>
          <w:rFonts w:cstheme="minorHAnsi"/>
          <w:sz w:val="24"/>
          <w:szCs w:val="24"/>
          <w:shd w:val="clear" w:color="auto" w:fill="FFFFFF"/>
        </w:rPr>
      </w:pPr>
    </w:p>
    <w:p w14:paraId="0D613038" w14:textId="77777777" w:rsidR="008E6A84" w:rsidRDefault="008E6A84" w:rsidP="00CA7D8A">
      <w:pPr>
        <w:rPr>
          <w:rFonts w:cstheme="minorHAnsi"/>
          <w:sz w:val="24"/>
          <w:szCs w:val="24"/>
          <w:shd w:val="clear" w:color="auto" w:fill="FFFFFF"/>
        </w:rPr>
      </w:pPr>
    </w:p>
    <w:p w14:paraId="2826109F" w14:textId="77777777" w:rsidR="008E6A84" w:rsidRDefault="008E6A84" w:rsidP="00CA7D8A">
      <w:pPr>
        <w:rPr>
          <w:rFonts w:cstheme="minorHAnsi"/>
          <w:sz w:val="24"/>
          <w:szCs w:val="24"/>
          <w:shd w:val="clear" w:color="auto" w:fill="FFFFFF"/>
        </w:rPr>
      </w:pPr>
    </w:p>
    <w:p w14:paraId="77B4FBAD" w14:textId="77777777" w:rsidR="008E6A84" w:rsidRDefault="008E6A84" w:rsidP="00CA7D8A">
      <w:pPr>
        <w:rPr>
          <w:rFonts w:cstheme="minorHAnsi"/>
          <w:sz w:val="24"/>
          <w:szCs w:val="24"/>
          <w:shd w:val="clear" w:color="auto" w:fill="FFFFFF"/>
        </w:rPr>
      </w:pPr>
    </w:p>
    <w:p w14:paraId="1DDA5B22" w14:textId="77777777" w:rsidR="008E6A84" w:rsidRDefault="008E6A84" w:rsidP="00CA7D8A">
      <w:pPr>
        <w:rPr>
          <w:rFonts w:cstheme="minorHAnsi"/>
          <w:sz w:val="24"/>
          <w:szCs w:val="24"/>
          <w:shd w:val="clear" w:color="auto" w:fill="FFFFFF"/>
        </w:rPr>
      </w:pPr>
    </w:p>
    <w:p w14:paraId="1EDBCEE6" w14:textId="77777777" w:rsidR="008E6A84" w:rsidRDefault="008E6A84" w:rsidP="00CA7D8A">
      <w:pPr>
        <w:rPr>
          <w:rFonts w:cstheme="minorHAnsi"/>
          <w:sz w:val="24"/>
          <w:szCs w:val="24"/>
          <w:shd w:val="clear" w:color="auto" w:fill="FFFFFF"/>
        </w:rPr>
      </w:pPr>
    </w:p>
    <w:p w14:paraId="094C828B" w14:textId="77777777" w:rsidR="00CA7D8A" w:rsidRDefault="00CA7D8A" w:rsidP="00CA7D8A"/>
    <w:p w14:paraId="5738CA5D" w14:textId="61BC48C7" w:rsidR="00CA7D8A" w:rsidRPr="00FB70D9" w:rsidRDefault="0078734E" w:rsidP="00CA7D8A">
      <w:pPr>
        <w:pStyle w:val="3"/>
        <w:ind w:firstLine="357"/>
        <w:rPr>
          <w:b/>
          <w:bCs/>
          <w:color w:val="2F5496" w:themeColor="accent1" w:themeShade="BF"/>
          <w:sz w:val="26"/>
          <w:szCs w:val="26"/>
        </w:rPr>
      </w:pPr>
      <w:bookmarkStart w:id="482" w:name="_Toc193110605"/>
      <w:r>
        <w:rPr>
          <w:b/>
          <w:bCs/>
          <w:color w:val="2F5496" w:themeColor="accent1" w:themeShade="BF"/>
          <w:sz w:val="26"/>
          <w:szCs w:val="26"/>
        </w:rPr>
        <w:lastRenderedPageBreak/>
        <w:t>1</w:t>
      </w:r>
      <w:r w:rsidR="00CA7D8A">
        <w:rPr>
          <w:b/>
          <w:bCs/>
          <w:color w:val="2F5496" w:themeColor="accent1" w:themeShade="BF"/>
          <w:sz w:val="26"/>
          <w:szCs w:val="26"/>
        </w:rPr>
        <w:t>.</w:t>
      </w:r>
      <w:r>
        <w:rPr>
          <w:b/>
          <w:bCs/>
          <w:color w:val="2F5496" w:themeColor="accent1" w:themeShade="BF"/>
          <w:sz w:val="26"/>
          <w:szCs w:val="26"/>
        </w:rPr>
        <w:t>4</w:t>
      </w:r>
      <w:r w:rsidR="00CA7D8A">
        <w:rPr>
          <w:b/>
          <w:bCs/>
          <w:color w:val="2F5496" w:themeColor="accent1" w:themeShade="BF"/>
          <w:sz w:val="26"/>
          <w:szCs w:val="26"/>
        </w:rPr>
        <w:t xml:space="preserve"> </w:t>
      </w:r>
      <w:r w:rsidR="00CA7D8A" w:rsidRPr="00FB70D9">
        <w:rPr>
          <w:b/>
          <w:bCs/>
          <w:color w:val="2F5496" w:themeColor="accent1" w:themeShade="BF"/>
          <w:sz w:val="26"/>
          <w:szCs w:val="26"/>
        </w:rPr>
        <w:t xml:space="preserve">ΒΕΛΤΙΩΣΗ ΤΗΣ ΔΙΟΙΚΗΤΙΚΗΣ ΙΚΑΝΟΤΗΤΑΣ </w:t>
      </w:r>
      <w:r w:rsidR="00965047">
        <w:rPr>
          <w:b/>
          <w:bCs/>
          <w:color w:val="2F5496" w:themeColor="accent1" w:themeShade="BF"/>
          <w:sz w:val="26"/>
          <w:szCs w:val="26"/>
        </w:rPr>
        <w:t>ΤΟΥ ΔΗΜΟΥ</w:t>
      </w:r>
      <w:bookmarkEnd w:id="482"/>
      <w:r w:rsidR="00CA7D8A" w:rsidRPr="00FB70D9">
        <w:rPr>
          <w:b/>
          <w:bCs/>
          <w:color w:val="2F5496" w:themeColor="accent1" w:themeShade="BF"/>
          <w:sz w:val="26"/>
          <w:szCs w:val="26"/>
        </w:rPr>
        <w:t xml:space="preserve"> </w:t>
      </w:r>
    </w:p>
    <w:p w14:paraId="38B830A5" w14:textId="574251CE" w:rsidR="00CA7D8A" w:rsidRPr="00E54619" w:rsidRDefault="0078734E" w:rsidP="00CA7D8A">
      <w:pPr>
        <w:pStyle w:val="3"/>
        <w:spacing w:before="240" w:after="240"/>
        <w:ind w:firstLine="357"/>
        <w:rPr>
          <w:b/>
          <w:bCs/>
          <w:color w:val="2F5496" w:themeColor="accent1" w:themeShade="BF"/>
          <w:sz w:val="25"/>
          <w:szCs w:val="25"/>
        </w:rPr>
      </w:pPr>
      <w:bookmarkStart w:id="483" w:name="_Toc193110606"/>
      <w:r>
        <w:rPr>
          <w:b/>
          <w:bCs/>
          <w:color w:val="2F5496" w:themeColor="accent1" w:themeShade="BF"/>
          <w:sz w:val="25"/>
          <w:szCs w:val="25"/>
        </w:rPr>
        <w:t>1</w:t>
      </w:r>
      <w:r w:rsidR="00CA7D8A" w:rsidRPr="00E54619">
        <w:rPr>
          <w:b/>
          <w:bCs/>
          <w:color w:val="2F5496" w:themeColor="accent1" w:themeShade="BF"/>
          <w:sz w:val="25"/>
          <w:szCs w:val="25"/>
        </w:rPr>
        <w:t>.</w:t>
      </w:r>
      <w:r>
        <w:rPr>
          <w:b/>
          <w:bCs/>
          <w:color w:val="2F5496" w:themeColor="accent1" w:themeShade="BF"/>
          <w:sz w:val="25"/>
          <w:szCs w:val="25"/>
        </w:rPr>
        <w:t>4</w:t>
      </w:r>
      <w:r w:rsidR="00CA7D8A" w:rsidRPr="00E54619">
        <w:rPr>
          <w:b/>
          <w:bCs/>
          <w:color w:val="2F5496" w:themeColor="accent1" w:themeShade="BF"/>
          <w:sz w:val="25"/>
          <w:szCs w:val="25"/>
        </w:rPr>
        <w:t xml:space="preserve">.1 </w:t>
      </w:r>
      <w:r w:rsidR="00CA7D8A" w:rsidRPr="00E54619">
        <w:rPr>
          <w:b/>
          <w:bCs/>
          <w:color w:val="2F5496" w:themeColor="accent1" w:themeShade="BF"/>
          <w:sz w:val="25"/>
          <w:szCs w:val="25"/>
          <w:lang w:val="en-US"/>
        </w:rPr>
        <w:t>SWOT</w:t>
      </w:r>
      <w:r w:rsidR="00CA7D8A" w:rsidRPr="00E54619">
        <w:rPr>
          <w:b/>
          <w:bCs/>
          <w:color w:val="2F5496" w:themeColor="accent1" w:themeShade="BF"/>
          <w:sz w:val="25"/>
          <w:szCs w:val="25"/>
        </w:rPr>
        <w:t xml:space="preserve"> ανάλυση</w:t>
      </w:r>
      <w:bookmarkEnd w:id="483"/>
    </w:p>
    <w:tbl>
      <w:tblPr>
        <w:tblStyle w:val="1-11"/>
        <w:tblW w:w="9468" w:type="dxa"/>
        <w:jc w:val="center"/>
        <w:tblBorders>
          <w:top w:val="single" w:sz="4" w:space="0" w:color="F7CAAC" w:themeColor="accent2" w:themeTint="66"/>
          <w:left w:val="single" w:sz="4" w:space="0" w:color="F7CAAC" w:themeColor="accent2" w:themeTint="66"/>
          <w:bottom w:val="single" w:sz="4" w:space="0" w:color="F4B083" w:themeColor="accent2" w:themeTint="99"/>
          <w:right w:val="single" w:sz="4" w:space="0" w:color="F7CAAC" w:themeColor="accent2" w:themeTint="66"/>
          <w:insideH w:val="single" w:sz="4" w:space="0" w:color="F7CAAC" w:themeColor="accent2" w:themeTint="66"/>
          <w:insideV w:val="single" w:sz="4" w:space="0" w:color="D9E2F3" w:themeColor="accent1" w:themeTint="33"/>
        </w:tblBorders>
        <w:tblLayout w:type="fixed"/>
        <w:tblLook w:val="00A0" w:firstRow="1" w:lastRow="0" w:firstColumn="1" w:lastColumn="0" w:noHBand="0" w:noVBand="0"/>
      </w:tblPr>
      <w:tblGrid>
        <w:gridCol w:w="4819"/>
        <w:gridCol w:w="4649"/>
      </w:tblGrid>
      <w:tr w:rsidR="00CA7D8A" w:rsidRPr="00D00743" w14:paraId="5F71A42C" w14:textId="77777777" w:rsidTr="00AC7E25">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9468" w:type="dxa"/>
            <w:gridSpan w:val="2"/>
            <w:tcBorders>
              <w:bottom w:val="single" w:sz="24" w:space="0" w:color="F7CAAC" w:themeColor="accent2" w:themeTint="66"/>
            </w:tcBorders>
            <w:shd w:val="clear" w:color="auto" w:fill="FFFFFF" w:themeFill="background1"/>
            <w:noWrap/>
          </w:tcPr>
          <w:p w14:paraId="0D2F0223" w14:textId="54C5F763" w:rsidR="00CA7D8A" w:rsidRPr="007038F8" w:rsidRDefault="00CA7D8A" w:rsidP="00B511D1">
            <w:pPr>
              <w:spacing w:before="60" w:after="60"/>
              <w:jc w:val="center"/>
              <w:rPr>
                <w:sz w:val="24"/>
                <w:szCs w:val="24"/>
              </w:rPr>
            </w:pPr>
            <w:r>
              <w:rPr>
                <w:sz w:val="24"/>
                <w:szCs w:val="24"/>
              </w:rPr>
              <w:t>Διοικητική Ικανότητα</w:t>
            </w:r>
          </w:p>
        </w:tc>
      </w:tr>
      <w:tr w:rsidR="00CA7D8A" w:rsidRPr="00D00743" w14:paraId="59695ADC" w14:textId="77777777" w:rsidTr="00AC7E25">
        <w:trPr>
          <w:cnfStyle w:val="100000000000" w:firstRow="1" w:lastRow="0" w:firstColumn="0" w:lastColumn="0" w:oddVBand="0" w:evenVBand="0" w:oddHBand="0" w:evenHBand="0" w:firstRowFirstColumn="0" w:firstRowLastColumn="0" w:lastRowFirstColumn="0" w:lastRowLastColumn="0"/>
          <w:trHeight w:val="531"/>
          <w:tblHeader/>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24" w:space="0" w:color="F7CAAC" w:themeColor="accent2" w:themeTint="66"/>
              <w:bottom w:val="nil"/>
            </w:tcBorders>
            <w:shd w:val="clear" w:color="auto" w:fill="EDF1F9"/>
            <w:noWrap/>
          </w:tcPr>
          <w:p w14:paraId="25B41350" w14:textId="1A65712F" w:rsidR="00CA7D8A" w:rsidRPr="006A293B" w:rsidRDefault="00F13811" w:rsidP="00B511D1">
            <w:pPr>
              <w:pStyle w:val="a7"/>
              <w:spacing w:before="60" w:after="60"/>
              <w:contextualSpacing w:val="0"/>
              <w:rPr>
                <w:rFonts w:asciiTheme="majorHAnsi" w:hAnsiTheme="majorHAnsi" w:cstheme="majorHAnsi"/>
                <w:b w:val="0"/>
                <w:bCs w:val="0"/>
                <w:sz w:val="24"/>
                <w:szCs w:val="24"/>
              </w:rPr>
            </w:pPr>
            <w:r>
              <w:rPr>
                <w:rFonts w:asciiTheme="majorHAnsi" w:hAnsiTheme="majorHAnsi" w:cstheme="majorHAnsi"/>
                <w:sz w:val="24"/>
                <w:szCs w:val="24"/>
                <w:lang w:val="en-US"/>
              </w:rPr>
              <w:t xml:space="preserve">S- </w:t>
            </w:r>
            <w:r w:rsidR="00CA7D8A" w:rsidRPr="006A293B">
              <w:rPr>
                <w:rFonts w:asciiTheme="majorHAnsi" w:hAnsiTheme="majorHAnsi" w:cstheme="majorHAnsi"/>
                <w:sz w:val="24"/>
                <w:szCs w:val="24"/>
              </w:rPr>
              <w:t>Δυνατά</w:t>
            </w:r>
            <w:r w:rsidR="00CA7D8A">
              <w:rPr>
                <w:rFonts w:asciiTheme="majorHAnsi" w:hAnsiTheme="majorHAnsi" w:cstheme="majorHAnsi"/>
                <w:sz w:val="24"/>
                <w:szCs w:val="24"/>
              </w:rPr>
              <w:t xml:space="preserve"> </w:t>
            </w:r>
            <w:r w:rsidR="00CA7D8A" w:rsidRPr="006A293B">
              <w:rPr>
                <w:rFonts w:asciiTheme="majorHAnsi" w:hAnsiTheme="majorHAnsi" w:cstheme="majorHAnsi"/>
                <w:sz w:val="24"/>
                <w:szCs w:val="24"/>
              </w:rPr>
              <w:t>σημεία/πλεονεκτήματα</w:t>
            </w:r>
          </w:p>
        </w:tc>
        <w:tc>
          <w:tcPr>
            <w:tcW w:w="4649" w:type="dxa"/>
            <w:tcBorders>
              <w:top w:val="single" w:sz="24" w:space="0" w:color="F7CAAC" w:themeColor="accent2" w:themeTint="66"/>
              <w:bottom w:val="nil"/>
            </w:tcBorders>
            <w:shd w:val="clear" w:color="auto" w:fill="EDF1F9"/>
            <w:noWrap/>
          </w:tcPr>
          <w:p w14:paraId="0855AA0D" w14:textId="10F4D37B" w:rsidR="00CA7D8A" w:rsidRPr="006A293B" w:rsidRDefault="00F13811" w:rsidP="00B511D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val="en-US"/>
              </w:rPr>
              <w:t xml:space="preserve">W- </w:t>
            </w:r>
            <w:r w:rsidR="00CA7D8A" w:rsidRPr="006A293B">
              <w:rPr>
                <w:rFonts w:asciiTheme="majorHAnsi" w:hAnsiTheme="majorHAnsi" w:cstheme="majorHAnsi"/>
              </w:rPr>
              <w:t>Αδυναμίες/μειονεκτήματα:</w:t>
            </w:r>
          </w:p>
        </w:tc>
      </w:tr>
      <w:tr w:rsidR="00CA7D8A" w:rsidRPr="00D00743" w14:paraId="37D0EE63" w14:textId="77777777" w:rsidTr="00AC7E25">
        <w:trPr>
          <w:trHeight w:val="1156"/>
          <w:jc w:val="center"/>
        </w:trPr>
        <w:tc>
          <w:tcPr>
            <w:cnfStyle w:val="001000000000" w:firstRow="0" w:lastRow="0" w:firstColumn="1" w:lastColumn="0" w:oddVBand="0" w:evenVBand="0" w:oddHBand="0" w:evenHBand="0" w:firstRowFirstColumn="0" w:firstRowLastColumn="0" w:lastRowFirstColumn="0" w:lastRowLastColumn="0"/>
            <w:tcW w:w="4819" w:type="dxa"/>
            <w:tcBorders>
              <w:top w:val="nil"/>
              <w:left w:val="single" w:sz="4" w:space="0" w:color="F7CAAC" w:themeColor="accent2" w:themeTint="66"/>
              <w:bottom w:val="single" w:sz="4" w:space="0" w:color="F4B083" w:themeColor="accent2" w:themeTint="99"/>
              <w:right w:val="single" w:sz="8" w:space="0" w:color="8EAADB" w:themeColor="accent1" w:themeTint="99"/>
            </w:tcBorders>
            <w:noWrap/>
          </w:tcPr>
          <w:p w14:paraId="6B9C6360" w14:textId="6DCE14C7" w:rsidR="00CA7D8A" w:rsidRPr="007C427C" w:rsidRDefault="00CA7D8A" w:rsidP="00097B58">
            <w:pPr>
              <w:pStyle w:val="a7"/>
              <w:numPr>
                <w:ilvl w:val="0"/>
                <w:numId w:val="64"/>
              </w:numPr>
              <w:spacing w:before="120" w:after="120" w:line="300" w:lineRule="auto"/>
              <w:ind w:left="357" w:hanging="357"/>
              <w:contextualSpacing w:val="0"/>
              <w:rPr>
                <w:rFonts w:cstheme="minorHAnsi"/>
                <w:b w:val="0"/>
                <w:bCs w:val="0"/>
                <w:sz w:val="24"/>
                <w:szCs w:val="24"/>
              </w:rPr>
            </w:pPr>
            <w:r w:rsidRPr="004B32DB">
              <w:rPr>
                <w:rFonts w:cstheme="minorHAnsi"/>
                <w:b w:val="0"/>
                <w:bCs w:val="0"/>
                <w:sz w:val="24"/>
                <w:szCs w:val="24"/>
              </w:rPr>
              <w:t>Έ</w:t>
            </w:r>
            <w:r>
              <w:rPr>
                <w:rFonts w:cstheme="minorHAnsi"/>
                <w:b w:val="0"/>
                <w:bCs w:val="0"/>
                <w:sz w:val="24"/>
                <w:szCs w:val="24"/>
              </w:rPr>
              <w:t>νταξη των εφαρμογών</w:t>
            </w:r>
            <w:r w:rsidRPr="004B32DB">
              <w:rPr>
                <w:rFonts w:cstheme="minorHAnsi"/>
                <w:b w:val="0"/>
                <w:bCs w:val="0"/>
                <w:sz w:val="24"/>
                <w:szCs w:val="24"/>
              </w:rPr>
              <w:t xml:space="preserve"> της ηλεκτρονικής διακυβέρνησης</w:t>
            </w:r>
            <w:r>
              <w:rPr>
                <w:rFonts w:cstheme="minorHAnsi"/>
                <w:b w:val="0"/>
                <w:bCs w:val="0"/>
                <w:sz w:val="24"/>
                <w:szCs w:val="24"/>
              </w:rPr>
              <w:t xml:space="preserve"> στη λειτουργία του δήμου</w:t>
            </w:r>
            <w:r w:rsidR="000043B2">
              <w:rPr>
                <w:rFonts w:cstheme="minorHAnsi"/>
                <w:b w:val="0"/>
                <w:bCs w:val="0"/>
                <w:sz w:val="24"/>
                <w:szCs w:val="24"/>
              </w:rPr>
              <w:t>.</w:t>
            </w:r>
          </w:p>
          <w:p w14:paraId="4E0A7EC0" w14:textId="77777777" w:rsidR="00670043" w:rsidRPr="00670043" w:rsidRDefault="00670043" w:rsidP="00097B58">
            <w:pPr>
              <w:pStyle w:val="Default"/>
              <w:numPr>
                <w:ilvl w:val="0"/>
                <w:numId w:val="129"/>
              </w:numPr>
              <w:spacing w:line="300" w:lineRule="auto"/>
              <w:ind w:left="357" w:hanging="357"/>
              <w:rPr>
                <w:rFonts w:asciiTheme="minorHAnsi" w:hAnsiTheme="minorHAnsi" w:cstheme="minorHAnsi"/>
                <w:b w:val="0"/>
                <w:bCs w:val="0"/>
                <w:color w:val="auto"/>
                <w:kern w:val="2"/>
              </w:rPr>
            </w:pPr>
            <w:r w:rsidRPr="00670043">
              <w:rPr>
                <w:rFonts w:asciiTheme="minorHAnsi" w:hAnsiTheme="minorHAnsi" w:cstheme="minorHAnsi"/>
                <w:b w:val="0"/>
                <w:bCs w:val="0"/>
                <w:color w:val="auto"/>
                <w:kern w:val="2"/>
              </w:rPr>
              <w:t xml:space="preserve">Λειτουργία Πληροφοριακού Συστήματος Ηλεκτρονικής Διαχείρισης Εγγράφων «Ίριδα» </w:t>
            </w:r>
          </w:p>
          <w:p w14:paraId="44998480" w14:textId="7467398C" w:rsidR="00670043" w:rsidRPr="00BC16E4" w:rsidRDefault="00670043" w:rsidP="00097B58">
            <w:pPr>
              <w:pStyle w:val="a7"/>
              <w:numPr>
                <w:ilvl w:val="0"/>
                <w:numId w:val="64"/>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Προώθηση της ψηφιοποίησης διοικητικών υπηρεσιών και της ηλεκτρονικής εξυπηρέτησης.</w:t>
            </w:r>
          </w:p>
          <w:p w14:paraId="0C545870" w14:textId="77777777" w:rsidR="000C1621" w:rsidRPr="007C427C" w:rsidRDefault="000C1621" w:rsidP="00097B58">
            <w:pPr>
              <w:pStyle w:val="a7"/>
              <w:numPr>
                <w:ilvl w:val="0"/>
                <w:numId w:val="64"/>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Ενίσχυση</w:t>
            </w:r>
            <w:r w:rsidRPr="004B32DB">
              <w:rPr>
                <w:rFonts w:cstheme="minorHAnsi"/>
                <w:b w:val="0"/>
                <w:bCs w:val="0"/>
                <w:sz w:val="24"/>
                <w:szCs w:val="24"/>
              </w:rPr>
              <w:t xml:space="preserve"> της τοπικής δημοκρατίας </w:t>
            </w:r>
            <w:r>
              <w:rPr>
                <w:rFonts w:cstheme="minorHAnsi"/>
                <w:b w:val="0"/>
                <w:bCs w:val="0"/>
                <w:sz w:val="24"/>
                <w:szCs w:val="24"/>
              </w:rPr>
              <w:t>(διαβουλεύσεις, λογοδοσία, γραμμή επικοινωνίας με τον πολίτη κ.α.)</w:t>
            </w:r>
          </w:p>
          <w:p w14:paraId="7822FEB5" w14:textId="77777777" w:rsidR="000C1621" w:rsidRPr="00BC16E4" w:rsidRDefault="000C1621" w:rsidP="00097B58">
            <w:pPr>
              <w:pStyle w:val="a7"/>
              <w:numPr>
                <w:ilvl w:val="0"/>
                <w:numId w:val="64"/>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 xml:space="preserve">Έκδοση κανονιστικών πράξεων για τη βελτίωση της λειτουργικότητας της πόλης και των δημοτικών υπηρεσιών </w:t>
            </w:r>
          </w:p>
          <w:p w14:paraId="2EE0EDB8" w14:textId="2193DD7D" w:rsidR="00670043" w:rsidRPr="004B32DB" w:rsidRDefault="00670043" w:rsidP="00097B58">
            <w:pPr>
              <w:pStyle w:val="a7"/>
              <w:numPr>
                <w:ilvl w:val="0"/>
                <w:numId w:val="64"/>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Α</w:t>
            </w:r>
            <w:r w:rsidRPr="004B32DB">
              <w:rPr>
                <w:rFonts w:cstheme="minorHAnsi"/>
                <w:b w:val="0"/>
                <w:bCs w:val="0"/>
                <w:sz w:val="24"/>
                <w:szCs w:val="24"/>
              </w:rPr>
              <w:t xml:space="preserve">ξιοποίηση </w:t>
            </w:r>
            <w:r>
              <w:rPr>
                <w:rFonts w:cstheme="minorHAnsi"/>
                <w:b w:val="0"/>
                <w:bCs w:val="0"/>
                <w:sz w:val="24"/>
                <w:szCs w:val="24"/>
              </w:rPr>
              <w:t xml:space="preserve">των διαθέσιμων </w:t>
            </w:r>
            <w:r w:rsidRPr="004B32DB">
              <w:rPr>
                <w:rFonts w:cstheme="minorHAnsi"/>
                <w:b w:val="0"/>
                <w:bCs w:val="0"/>
                <w:sz w:val="24"/>
                <w:szCs w:val="24"/>
              </w:rPr>
              <w:t>χρηματοδοτικών εργαλείων</w:t>
            </w:r>
            <w:r>
              <w:rPr>
                <w:rFonts w:cstheme="minorHAnsi"/>
                <w:b w:val="0"/>
                <w:bCs w:val="0"/>
                <w:sz w:val="24"/>
                <w:szCs w:val="24"/>
              </w:rPr>
              <w:t xml:space="preserve"> για την υλοποίηση δράσεων</w:t>
            </w:r>
            <w:r w:rsidRPr="004B32DB">
              <w:rPr>
                <w:rFonts w:cstheme="minorHAnsi"/>
                <w:b w:val="0"/>
                <w:bCs w:val="0"/>
                <w:sz w:val="24"/>
                <w:szCs w:val="24"/>
              </w:rPr>
              <w:t xml:space="preserve"> </w:t>
            </w:r>
          </w:p>
          <w:p w14:paraId="275D942C" w14:textId="77777777" w:rsidR="00670043" w:rsidRPr="004B32DB" w:rsidRDefault="00670043" w:rsidP="00097B58">
            <w:pPr>
              <w:pStyle w:val="a7"/>
              <w:numPr>
                <w:ilvl w:val="0"/>
                <w:numId w:val="64"/>
              </w:numPr>
              <w:spacing w:before="120" w:after="120" w:line="300" w:lineRule="auto"/>
              <w:ind w:left="357" w:hanging="357"/>
              <w:contextualSpacing w:val="0"/>
              <w:rPr>
                <w:rFonts w:cstheme="minorHAnsi"/>
                <w:b w:val="0"/>
                <w:bCs w:val="0"/>
                <w:sz w:val="24"/>
                <w:szCs w:val="24"/>
              </w:rPr>
            </w:pPr>
            <w:r>
              <w:rPr>
                <w:rFonts w:cstheme="minorHAnsi"/>
                <w:b w:val="0"/>
                <w:bCs w:val="0"/>
                <w:sz w:val="24"/>
                <w:szCs w:val="24"/>
              </w:rPr>
              <w:t>Ανάπτυξη συνεργασιών με αυτοδιοικητικούς και δημόσιους φορείς, το Πανεπιστήμιο κ.α. για την υλοποίηση δράσεων</w:t>
            </w:r>
            <w:r w:rsidRPr="004B32DB">
              <w:rPr>
                <w:rFonts w:cstheme="minorHAnsi"/>
                <w:b w:val="0"/>
                <w:bCs w:val="0"/>
                <w:sz w:val="24"/>
                <w:szCs w:val="24"/>
              </w:rPr>
              <w:t xml:space="preserve"> </w:t>
            </w:r>
          </w:p>
          <w:p w14:paraId="0F3D159A" w14:textId="77777777" w:rsidR="00670043" w:rsidRPr="00985EC2" w:rsidRDefault="00670043" w:rsidP="00097B58">
            <w:pPr>
              <w:pStyle w:val="Default"/>
              <w:numPr>
                <w:ilvl w:val="0"/>
                <w:numId w:val="64"/>
              </w:numPr>
              <w:spacing w:before="120" w:after="120" w:line="300" w:lineRule="auto"/>
              <w:ind w:left="357" w:hanging="357"/>
              <w:rPr>
                <w:b w:val="0"/>
                <w:bCs w:val="0"/>
                <w:color w:val="auto"/>
              </w:rPr>
            </w:pPr>
            <w:r>
              <w:rPr>
                <w:b w:val="0"/>
                <w:bCs w:val="0"/>
                <w:color w:val="auto"/>
              </w:rPr>
              <w:t>Έμπειρο ανθρώπινο δυναμικό και ανταποκρισιμότητα των υπηρεσιών στις ανάγκες.</w:t>
            </w:r>
          </w:p>
          <w:p w14:paraId="4E33E5DA" w14:textId="77777777" w:rsidR="004221A3" w:rsidRPr="007A2843" w:rsidRDefault="004221A3" w:rsidP="00097B58">
            <w:pPr>
              <w:pStyle w:val="a7"/>
              <w:numPr>
                <w:ilvl w:val="0"/>
                <w:numId w:val="64"/>
              </w:numPr>
              <w:spacing w:before="120" w:after="120" w:line="300" w:lineRule="auto"/>
              <w:ind w:left="357" w:hanging="357"/>
              <w:contextualSpacing w:val="0"/>
              <w:rPr>
                <w:rFonts w:cstheme="minorHAnsi"/>
                <w:b w:val="0"/>
                <w:bCs w:val="0"/>
                <w:sz w:val="24"/>
                <w:szCs w:val="24"/>
              </w:rPr>
            </w:pPr>
            <w:r w:rsidRPr="007A2843">
              <w:rPr>
                <w:rFonts w:cstheme="minorHAnsi"/>
                <w:b w:val="0"/>
                <w:bCs w:val="0"/>
                <w:sz w:val="24"/>
                <w:szCs w:val="24"/>
              </w:rPr>
              <w:t xml:space="preserve">Λειτουργία Ψηφιακού Οργανογράμματος και Περιγραμμάτων Θέσεων Εργασίας </w:t>
            </w:r>
          </w:p>
          <w:p w14:paraId="2E2BE1D3" w14:textId="76067E88" w:rsidR="002B7BD0" w:rsidRPr="002B7BD0" w:rsidRDefault="002B7BD0" w:rsidP="00097B58">
            <w:pPr>
              <w:pStyle w:val="a7"/>
              <w:numPr>
                <w:ilvl w:val="0"/>
                <w:numId w:val="64"/>
              </w:numPr>
              <w:spacing w:before="120" w:after="120" w:line="300" w:lineRule="auto"/>
              <w:ind w:left="357" w:hanging="357"/>
              <w:contextualSpacing w:val="0"/>
              <w:rPr>
                <w:b w:val="0"/>
                <w:bCs w:val="0"/>
              </w:rPr>
            </w:pPr>
            <w:r>
              <w:rPr>
                <w:b w:val="0"/>
                <w:bCs w:val="0"/>
              </w:rPr>
              <w:lastRenderedPageBreak/>
              <w:t xml:space="preserve">Σύννομη διαχείριση των οικονομικών πόρων από τις αρμόδιες υπηρεσίες </w:t>
            </w:r>
          </w:p>
          <w:p w14:paraId="17C06129" w14:textId="70F97C8B" w:rsidR="00CA7D8A" w:rsidRPr="00043AA7" w:rsidRDefault="003A17EE" w:rsidP="00097B58">
            <w:pPr>
              <w:pStyle w:val="a7"/>
              <w:numPr>
                <w:ilvl w:val="0"/>
                <w:numId w:val="64"/>
              </w:numPr>
              <w:spacing w:before="120" w:after="120" w:line="300" w:lineRule="auto"/>
              <w:ind w:left="357" w:hanging="357"/>
              <w:contextualSpacing w:val="0"/>
              <w:rPr>
                <w:b w:val="0"/>
                <w:bCs w:val="0"/>
              </w:rPr>
            </w:pPr>
            <w:r>
              <w:rPr>
                <w:rFonts w:cstheme="minorHAnsi"/>
                <w:b w:val="0"/>
                <w:bCs w:val="0"/>
                <w:sz w:val="24"/>
                <w:szCs w:val="24"/>
              </w:rPr>
              <w:t>Βελτίωση του βαθμού α</w:t>
            </w:r>
            <w:r w:rsidR="00CA7D8A">
              <w:rPr>
                <w:rFonts w:cstheme="minorHAnsi"/>
                <w:b w:val="0"/>
                <w:bCs w:val="0"/>
                <w:sz w:val="24"/>
                <w:szCs w:val="24"/>
              </w:rPr>
              <w:t>ξιοποίηση</w:t>
            </w:r>
            <w:r>
              <w:rPr>
                <w:rFonts w:cstheme="minorHAnsi"/>
                <w:b w:val="0"/>
                <w:bCs w:val="0"/>
                <w:sz w:val="24"/>
                <w:szCs w:val="24"/>
              </w:rPr>
              <w:t>ς</w:t>
            </w:r>
            <w:r w:rsidR="00CA7D8A">
              <w:rPr>
                <w:rFonts w:cstheme="minorHAnsi"/>
                <w:b w:val="0"/>
                <w:bCs w:val="0"/>
                <w:sz w:val="24"/>
                <w:szCs w:val="24"/>
              </w:rPr>
              <w:t xml:space="preserve"> της ακίνητης περιουσίας του </w:t>
            </w:r>
            <w:r>
              <w:rPr>
                <w:rFonts w:cstheme="minorHAnsi"/>
                <w:b w:val="0"/>
                <w:bCs w:val="0"/>
                <w:sz w:val="24"/>
                <w:szCs w:val="24"/>
              </w:rPr>
              <w:t>Δ</w:t>
            </w:r>
            <w:r w:rsidR="00CA7D8A">
              <w:rPr>
                <w:rFonts w:cstheme="minorHAnsi"/>
                <w:b w:val="0"/>
                <w:bCs w:val="0"/>
                <w:sz w:val="24"/>
                <w:szCs w:val="24"/>
              </w:rPr>
              <w:t>ήμου</w:t>
            </w:r>
            <w:r>
              <w:rPr>
                <w:rFonts w:cstheme="minorHAnsi"/>
                <w:b w:val="0"/>
                <w:bCs w:val="0"/>
                <w:sz w:val="24"/>
                <w:szCs w:val="24"/>
              </w:rPr>
              <w:t xml:space="preserve"> (Βιοχρώμ) </w:t>
            </w:r>
          </w:p>
          <w:p w14:paraId="3716E7A9" w14:textId="3C53ABFA" w:rsidR="00043AA7" w:rsidRPr="00043AA7" w:rsidRDefault="00043AA7" w:rsidP="007E206D">
            <w:pPr>
              <w:pStyle w:val="a7"/>
              <w:spacing w:before="120" w:after="120" w:line="300" w:lineRule="auto"/>
              <w:ind w:left="357"/>
              <w:contextualSpacing w:val="0"/>
              <w:rPr>
                <w:b w:val="0"/>
                <w:bCs w:val="0"/>
                <w:color w:val="FF0000"/>
              </w:rPr>
            </w:pPr>
          </w:p>
        </w:tc>
        <w:tc>
          <w:tcPr>
            <w:tcW w:w="4649" w:type="dxa"/>
            <w:tcBorders>
              <w:top w:val="nil"/>
              <w:left w:val="single" w:sz="8" w:space="0" w:color="8EAADB" w:themeColor="accent1" w:themeTint="99"/>
              <w:bottom w:val="single" w:sz="4" w:space="0" w:color="F4B083" w:themeColor="accent2" w:themeTint="99"/>
              <w:right w:val="single" w:sz="4" w:space="0" w:color="F7CAAC" w:themeColor="accent2" w:themeTint="66"/>
            </w:tcBorders>
            <w:noWrap/>
          </w:tcPr>
          <w:p w14:paraId="613D827F" w14:textId="3CEBC9E1" w:rsidR="005E5065" w:rsidRPr="005E5065" w:rsidRDefault="005E5065"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5E5065">
              <w:rPr>
                <w:rFonts w:asciiTheme="minorHAnsi" w:hAnsiTheme="minorHAnsi" w:cstheme="minorHAnsi"/>
                <w:color w:val="auto"/>
              </w:rPr>
              <w:lastRenderedPageBreak/>
              <w:t xml:space="preserve">Μείωση των ανθρώπινων πόρων λόγω των συνταξιοδοτήσεων και της δυσανάλογης αναπλήρωσης μέσω έγκρισης νέων προσλήψεων </w:t>
            </w:r>
            <w:r w:rsidR="003A17EE">
              <w:rPr>
                <w:rFonts w:asciiTheme="minorHAnsi" w:hAnsiTheme="minorHAnsi" w:cstheme="minorHAnsi"/>
                <w:color w:val="auto"/>
              </w:rPr>
              <w:t>– Υποστελέχωση των</w:t>
            </w:r>
            <w:r w:rsidR="005926E1">
              <w:rPr>
                <w:rFonts w:asciiTheme="minorHAnsi" w:hAnsiTheme="minorHAnsi" w:cstheme="minorHAnsi"/>
                <w:color w:val="auto"/>
              </w:rPr>
              <w:t xml:space="preserve"> </w:t>
            </w:r>
            <w:r w:rsidR="003A17EE">
              <w:rPr>
                <w:rFonts w:asciiTheme="minorHAnsi" w:hAnsiTheme="minorHAnsi" w:cstheme="minorHAnsi"/>
                <w:color w:val="auto"/>
              </w:rPr>
              <w:t>υπηρεσιών</w:t>
            </w:r>
            <w:r w:rsidR="00796D75">
              <w:rPr>
                <w:rFonts w:asciiTheme="minorHAnsi" w:hAnsiTheme="minorHAnsi" w:cstheme="minorHAnsi"/>
                <w:color w:val="auto"/>
              </w:rPr>
              <w:t xml:space="preserve"> </w:t>
            </w:r>
          </w:p>
          <w:p w14:paraId="264DBA48" w14:textId="0E3C241B" w:rsidR="00CA7D8A" w:rsidRDefault="00CA7D8A"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Υψηλός βαθμός εξάρτησης της λειτουργίας </w:t>
            </w:r>
            <w:r w:rsidR="005E5065">
              <w:rPr>
                <w:rFonts w:asciiTheme="minorHAnsi" w:hAnsiTheme="minorHAnsi" w:cstheme="minorHAnsi"/>
                <w:color w:val="auto"/>
              </w:rPr>
              <w:t xml:space="preserve">των υπηρεσιών </w:t>
            </w:r>
            <w:r>
              <w:rPr>
                <w:rFonts w:asciiTheme="minorHAnsi" w:hAnsiTheme="minorHAnsi" w:cstheme="minorHAnsi"/>
                <w:color w:val="auto"/>
              </w:rPr>
              <w:t xml:space="preserve">από προσωπικό </w:t>
            </w:r>
            <w:r w:rsidR="005E5065">
              <w:rPr>
                <w:rFonts w:asciiTheme="minorHAnsi" w:hAnsiTheme="minorHAnsi" w:cstheme="minorHAnsi"/>
                <w:color w:val="auto"/>
              </w:rPr>
              <w:t xml:space="preserve">με σύμβαση ΙΔΟΧ </w:t>
            </w:r>
          </w:p>
          <w:p w14:paraId="0EF010D6" w14:textId="1BC201EC" w:rsidR="00CA7D8A" w:rsidRPr="00FD764D" w:rsidRDefault="00553006"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Καθυστ</w:t>
            </w:r>
            <w:r w:rsidR="0004752B">
              <w:rPr>
                <w:rFonts w:asciiTheme="minorHAnsi" w:hAnsiTheme="minorHAnsi" w:cstheme="minorHAnsi"/>
                <w:color w:val="auto"/>
              </w:rPr>
              <w:t>ερήσεις στην</w:t>
            </w:r>
            <w:r>
              <w:rPr>
                <w:rFonts w:asciiTheme="minorHAnsi" w:hAnsiTheme="minorHAnsi" w:cstheme="minorHAnsi"/>
                <w:color w:val="auto"/>
              </w:rPr>
              <w:t xml:space="preserve"> ψηφιοποίηση </w:t>
            </w:r>
            <w:r w:rsidR="002E6CE6">
              <w:rPr>
                <w:rFonts w:asciiTheme="minorHAnsi" w:hAnsiTheme="minorHAnsi" w:cstheme="minorHAnsi"/>
                <w:color w:val="auto"/>
              </w:rPr>
              <w:t>δεδομένων σε ορισμένες υπηρεσίες λόγω του όγκου τους</w:t>
            </w:r>
            <w:r w:rsidR="00CA7D8A">
              <w:rPr>
                <w:rFonts w:asciiTheme="minorHAnsi" w:hAnsiTheme="minorHAnsi" w:cstheme="minorHAnsi"/>
                <w:color w:val="auto"/>
              </w:rPr>
              <w:t>.</w:t>
            </w:r>
            <w:r w:rsidR="00CA7D8A" w:rsidRPr="00FD764D">
              <w:rPr>
                <w:rFonts w:asciiTheme="minorHAnsi" w:hAnsiTheme="minorHAnsi" w:cstheme="minorHAnsi"/>
                <w:color w:val="auto"/>
              </w:rPr>
              <w:t xml:space="preserve"> </w:t>
            </w:r>
          </w:p>
          <w:p w14:paraId="04200B53" w14:textId="77777777" w:rsidR="00CA7D8A" w:rsidRDefault="00CA7D8A" w:rsidP="00097B58">
            <w:pPr>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Ανάγκη π</w:t>
            </w:r>
            <w:r w:rsidRPr="0042041A">
              <w:rPr>
                <w:sz w:val="24"/>
                <w:szCs w:val="24"/>
              </w:rPr>
              <w:t>ροσαρμογής του συστήματος διαχείρισης της ασφάλειας των πληροφοριών στα νέα δεδομένα/κινδύνους</w:t>
            </w:r>
            <w:r>
              <w:rPr>
                <w:sz w:val="24"/>
                <w:szCs w:val="24"/>
              </w:rPr>
              <w:t>.</w:t>
            </w:r>
          </w:p>
          <w:p w14:paraId="2ABBD471" w14:textId="03440CF4" w:rsidR="004221A3" w:rsidRPr="0042041A" w:rsidRDefault="00323324" w:rsidP="00097B58">
            <w:pPr>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Ανάγκη αντικατάστασης</w:t>
            </w:r>
            <w:r w:rsidR="002F5FA7">
              <w:rPr>
                <w:sz w:val="24"/>
                <w:szCs w:val="24"/>
              </w:rPr>
              <w:t xml:space="preserve"> </w:t>
            </w:r>
            <w:r w:rsidR="00CE10D4">
              <w:rPr>
                <w:sz w:val="24"/>
                <w:szCs w:val="24"/>
              </w:rPr>
              <w:t xml:space="preserve">και </w:t>
            </w:r>
            <w:r w:rsidR="004221A3">
              <w:rPr>
                <w:sz w:val="24"/>
                <w:szCs w:val="24"/>
              </w:rPr>
              <w:t>εκσυγχρονισμ</w:t>
            </w:r>
            <w:r>
              <w:rPr>
                <w:sz w:val="24"/>
                <w:szCs w:val="24"/>
              </w:rPr>
              <w:t xml:space="preserve">ού </w:t>
            </w:r>
            <w:r w:rsidR="004221A3">
              <w:rPr>
                <w:sz w:val="24"/>
                <w:szCs w:val="24"/>
              </w:rPr>
              <w:t>των</w:t>
            </w:r>
            <w:r w:rsidR="00796D75">
              <w:rPr>
                <w:sz w:val="24"/>
                <w:szCs w:val="24"/>
              </w:rPr>
              <w:t xml:space="preserve"> </w:t>
            </w:r>
            <w:r>
              <w:rPr>
                <w:sz w:val="24"/>
                <w:szCs w:val="24"/>
              </w:rPr>
              <w:t xml:space="preserve">μέσων </w:t>
            </w:r>
            <w:r w:rsidR="004221A3">
              <w:rPr>
                <w:sz w:val="24"/>
                <w:szCs w:val="24"/>
              </w:rPr>
              <w:t>Τ</w:t>
            </w:r>
            <w:r w:rsidR="008F2CAC">
              <w:rPr>
                <w:sz w:val="24"/>
                <w:szCs w:val="24"/>
              </w:rPr>
              <w:t>.</w:t>
            </w:r>
            <w:r w:rsidR="004221A3">
              <w:rPr>
                <w:sz w:val="24"/>
                <w:szCs w:val="24"/>
              </w:rPr>
              <w:t>Π</w:t>
            </w:r>
            <w:r w:rsidR="008F2CAC">
              <w:rPr>
                <w:sz w:val="24"/>
                <w:szCs w:val="24"/>
              </w:rPr>
              <w:t>.</w:t>
            </w:r>
            <w:r w:rsidR="004221A3">
              <w:rPr>
                <w:sz w:val="24"/>
                <w:szCs w:val="24"/>
              </w:rPr>
              <w:t>Ε</w:t>
            </w:r>
            <w:r w:rsidR="008F2CAC">
              <w:rPr>
                <w:sz w:val="24"/>
                <w:szCs w:val="24"/>
              </w:rPr>
              <w:t>.</w:t>
            </w:r>
          </w:p>
          <w:p w14:paraId="701790C4" w14:textId="77777777" w:rsidR="00323324" w:rsidRPr="00D252AC" w:rsidRDefault="00323324"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D252AC">
              <w:rPr>
                <w:rFonts w:cstheme="minorHAnsi"/>
              </w:rPr>
              <w:t>Δυσκολία λειτουργικής διασύνδεσης</w:t>
            </w:r>
            <w:r>
              <w:rPr>
                <w:rFonts w:cstheme="minorHAnsi"/>
              </w:rPr>
              <w:t xml:space="preserve"> </w:t>
            </w:r>
            <w:r w:rsidRPr="00D252AC">
              <w:rPr>
                <w:rFonts w:cstheme="minorHAnsi"/>
              </w:rPr>
              <w:t xml:space="preserve">με τις αποκεντρωμένες δημοτικές υπηρεσίες </w:t>
            </w:r>
          </w:p>
          <w:p w14:paraId="5C5F1D02" w14:textId="3C1BE6DA" w:rsidR="00CA7D8A" w:rsidRPr="00264BEC" w:rsidRDefault="00EF33EB"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Ελλιπής</w:t>
            </w:r>
            <w:r w:rsidR="00CA7D8A">
              <w:rPr>
                <w:rFonts w:asciiTheme="minorHAnsi" w:hAnsiTheme="minorHAnsi" w:cstheme="minorHAnsi"/>
                <w:color w:val="auto"/>
              </w:rPr>
              <w:t xml:space="preserve"> εκπαίδευση</w:t>
            </w:r>
            <w:r>
              <w:rPr>
                <w:rFonts w:asciiTheme="minorHAnsi" w:hAnsiTheme="minorHAnsi" w:cstheme="minorHAnsi"/>
                <w:color w:val="auto"/>
              </w:rPr>
              <w:t>/κουλτούρα</w:t>
            </w:r>
            <w:r w:rsidR="00C70147">
              <w:rPr>
                <w:rFonts w:asciiTheme="minorHAnsi" w:hAnsiTheme="minorHAnsi" w:cstheme="minorHAnsi"/>
                <w:color w:val="auto"/>
              </w:rPr>
              <w:t xml:space="preserve"> </w:t>
            </w:r>
            <w:r w:rsidR="00CA7D8A">
              <w:rPr>
                <w:rFonts w:asciiTheme="minorHAnsi" w:hAnsiTheme="minorHAnsi" w:cstheme="minorHAnsi"/>
                <w:color w:val="auto"/>
              </w:rPr>
              <w:t>του ανθρώπινου δυναμικού</w:t>
            </w:r>
            <w:r w:rsidR="00C70147">
              <w:rPr>
                <w:rFonts w:asciiTheme="minorHAnsi" w:hAnsiTheme="minorHAnsi" w:cstheme="minorHAnsi"/>
                <w:color w:val="auto"/>
              </w:rPr>
              <w:t xml:space="preserve"> </w:t>
            </w:r>
            <w:r>
              <w:rPr>
                <w:rFonts w:asciiTheme="minorHAnsi" w:hAnsiTheme="minorHAnsi" w:cstheme="minorHAnsi"/>
                <w:color w:val="auto"/>
              </w:rPr>
              <w:t>για τ</w:t>
            </w:r>
            <w:r w:rsidR="00CA7D8A">
              <w:rPr>
                <w:rFonts w:asciiTheme="minorHAnsi" w:hAnsiTheme="minorHAnsi" w:cstheme="minorHAnsi"/>
                <w:color w:val="auto"/>
              </w:rPr>
              <w:t xml:space="preserve">ην </w:t>
            </w:r>
            <w:r>
              <w:rPr>
                <w:rFonts w:asciiTheme="minorHAnsi" w:hAnsiTheme="minorHAnsi" w:cstheme="minorHAnsi"/>
                <w:color w:val="auto"/>
              </w:rPr>
              <w:t xml:space="preserve">εφαρμογή </w:t>
            </w:r>
            <w:r w:rsidR="00BB085D">
              <w:rPr>
                <w:rFonts w:asciiTheme="minorHAnsi" w:hAnsiTheme="minorHAnsi" w:cstheme="minorHAnsi"/>
                <w:color w:val="auto"/>
              </w:rPr>
              <w:t>των</w:t>
            </w:r>
            <w:r>
              <w:rPr>
                <w:rFonts w:asciiTheme="minorHAnsi" w:hAnsiTheme="minorHAnsi" w:cstheme="minorHAnsi"/>
                <w:color w:val="auto"/>
              </w:rPr>
              <w:t xml:space="preserve"> </w:t>
            </w:r>
            <w:r w:rsidR="00CA7D8A">
              <w:t xml:space="preserve">συστημάτων ποιότητας και διοίκησης συστήματος μέσω στόχων. </w:t>
            </w:r>
          </w:p>
          <w:p w14:paraId="47E8B5DC" w14:textId="1D745241" w:rsidR="00CA7D8A" w:rsidRPr="00D252AC" w:rsidRDefault="00CA7D8A" w:rsidP="00097B58">
            <w:pPr>
              <w:pStyle w:val="Default"/>
              <w:numPr>
                <w:ilvl w:val="0"/>
                <w:numId w:val="54"/>
              </w:numPr>
              <w:spacing w:before="120" w:after="120" w:line="300" w:lineRule="auto"/>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D252AC">
              <w:rPr>
                <w:rFonts w:asciiTheme="minorHAnsi" w:hAnsiTheme="minorHAnsi" w:cstheme="minorHAnsi"/>
                <w:color w:val="auto"/>
              </w:rPr>
              <w:t xml:space="preserve">Δυσκολία εφαρμογής </w:t>
            </w:r>
            <w:r w:rsidR="00BB085D">
              <w:rPr>
                <w:rFonts w:asciiTheme="minorHAnsi" w:hAnsiTheme="minorHAnsi" w:cstheme="minorHAnsi"/>
                <w:color w:val="auto"/>
              </w:rPr>
              <w:t xml:space="preserve">από την υπηρεσία </w:t>
            </w:r>
            <w:r w:rsidR="005926E1">
              <w:rPr>
                <w:rFonts w:asciiTheme="minorHAnsi" w:hAnsiTheme="minorHAnsi" w:cstheme="minorHAnsi"/>
                <w:color w:val="auto"/>
              </w:rPr>
              <w:t xml:space="preserve">εκπαιδευτικού προγράμματος </w:t>
            </w:r>
            <w:r w:rsidRPr="00D252AC">
              <w:rPr>
                <w:rFonts w:asciiTheme="minorHAnsi" w:hAnsiTheme="minorHAnsi" w:cstheme="minorHAnsi"/>
                <w:color w:val="auto"/>
              </w:rPr>
              <w:t xml:space="preserve">ανάπτυξης των δεξιοτήτων </w:t>
            </w:r>
            <w:r>
              <w:t>του ανθρώπινου δυναμικού.</w:t>
            </w:r>
          </w:p>
          <w:p w14:paraId="6ACA6488" w14:textId="59B56152" w:rsidR="0018436C" w:rsidRPr="0018436C" w:rsidRDefault="0018436C" w:rsidP="00097B58">
            <w:pPr>
              <w:pStyle w:val="a7"/>
              <w:numPr>
                <w:ilvl w:val="0"/>
                <w:numId w:val="54"/>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rPr>
              <w:lastRenderedPageBreak/>
              <w:t xml:space="preserve">Δυσκολία (απόρροια των παραπάνω) </w:t>
            </w:r>
            <w:r w:rsidR="003C423F">
              <w:rPr>
                <w:rFonts w:cstheme="minorHAnsi"/>
              </w:rPr>
              <w:t>σύνθεσης των τομεακών πολιτικών σε κοινά έργα και υπηρεσίες και ενσωμάτωσης στο προϋπολογισμό</w:t>
            </w:r>
            <w:r w:rsidR="003C423F">
              <w:rPr>
                <w:rStyle w:val="ab"/>
                <w:rFonts w:cstheme="minorHAnsi"/>
              </w:rPr>
              <w:footnoteReference w:id="199"/>
            </w:r>
          </w:p>
          <w:p w14:paraId="166E318A" w14:textId="7C0FE169" w:rsidR="00CA7D8A" w:rsidRPr="00264BEC" w:rsidRDefault="0004752B" w:rsidP="00097B58">
            <w:pPr>
              <w:pStyle w:val="a7"/>
              <w:numPr>
                <w:ilvl w:val="0"/>
                <w:numId w:val="54"/>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Pr>
                <w:rFonts w:cstheme="minorHAnsi"/>
                <w:color w:val="000000"/>
                <w:kern w:val="0"/>
                <w:sz w:val="24"/>
                <w:szCs w:val="24"/>
              </w:rPr>
              <w:t>Κτιριακή υποδομή κοινω</w:t>
            </w:r>
            <w:r w:rsidR="00CE10D4">
              <w:rPr>
                <w:rFonts w:cstheme="minorHAnsi"/>
                <w:color w:val="000000"/>
                <w:kern w:val="0"/>
                <w:sz w:val="24"/>
                <w:szCs w:val="24"/>
              </w:rPr>
              <w:t>νικών</w:t>
            </w:r>
            <w:r>
              <w:rPr>
                <w:rFonts w:cstheme="minorHAnsi"/>
                <w:color w:val="000000"/>
                <w:kern w:val="0"/>
                <w:sz w:val="24"/>
                <w:szCs w:val="24"/>
              </w:rPr>
              <w:t xml:space="preserve"> υπηρεσιών </w:t>
            </w:r>
            <w:r w:rsidR="00043AA7">
              <w:rPr>
                <w:rFonts w:cstheme="minorHAnsi"/>
                <w:color w:val="000000"/>
                <w:kern w:val="0"/>
                <w:sz w:val="24"/>
                <w:szCs w:val="24"/>
              </w:rPr>
              <w:t>ελλιπής βάσει των αναγκών και του αριθμού ωφελουμένων</w:t>
            </w:r>
          </w:p>
          <w:p w14:paraId="1C6F4278" w14:textId="2517CC84" w:rsidR="00CA7D8A" w:rsidRPr="00323324" w:rsidRDefault="00CA7D8A" w:rsidP="00097B58">
            <w:pPr>
              <w:pStyle w:val="a7"/>
              <w:numPr>
                <w:ilvl w:val="0"/>
                <w:numId w:val="54"/>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264BEC">
              <w:rPr>
                <w:rFonts w:cstheme="minorHAnsi"/>
                <w:color w:val="000000"/>
                <w:kern w:val="0"/>
                <w:sz w:val="24"/>
                <w:szCs w:val="24"/>
              </w:rPr>
              <w:t>Υψηλό κόστος συντήρησης των κτιριακών εγκαταστάσεων και του εξοπλισμού</w:t>
            </w:r>
            <w:r>
              <w:rPr>
                <w:rFonts w:cstheme="minorHAnsi"/>
                <w:color w:val="000000"/>
                <w:kern w:val="0"/>
                <w:sz w:val="24"/>
                <w:szCs w:val="24"/>
              </w:rPr>
              <w:t>.</w:t>
            </w:r>
          </w:p>
          <w:p w14:paraId="219BD5DF" w14:textId="46D0E25F" w:rsidR="00CA7D8A" w:rsidRPr="00554029" w:rsidRDefault="00323324" w:rsidP="00097B58">
            <w:pPr>
              <w:pStyle w:val="a7"/>
              <w:numPr>
                <w:ilvl w:val="0"/>
                <w:numId w:val="54"/>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kern w:val="0"/>
                <w:sz w:val="24"/>
                <w:szCs w:val="24"/>
              </w:rPr>
              <w:t>Υψηλό κόστος</w:t>
            </w:r>
            <w:r w:rsidR="00796D75">
              <w:rPr>
                <w:rFonts w:cstheme="minorHAnsi"/>
                <w:color w:val="000000"/>
                <w:kern w:val="0"/>
                <w:sz w:val="24"/>
                <w:szCs w:val="24"/>
              </w:rPr>
              <w:t xml:space="preserve"> </w:t>
            </w:r>
            <w:r w:rsidR="0018436C">
              <w:rPr>
                <w:rFonts w:cstheme="minorHAnsi"/>
                <w:color w:val="000000"/>
                <w:kern w:val="0"/>
                <w:sz w:val="24"/>
                <w:szCs w:val="24"/>
              </w:rPr>
              <w:t>διαχείρισης των απορριμμάτων</w:t>
            </w:r>
            <w:r w:rsidR="00554029">
              <w:rPr>
                <w:rFonts w:cstheme="minorHAnsi"/>
                <w:color w:val="000000"/>
                <w:kern w:val="0"/>
                <w:sz w:val="24"/>
                <w:szCs w:val="24"/>
              </w:rPr>
              <w:t xml:space="preserve"> </w:t>
            </w:r>
          </w:p>
          <w:p w14:paraId="7355A612" w14:textId="0847844A" w:rsidR="00554029" w:rsidRPr="007761F4" w:rsidRDefault="00554029" w:rsidP="00097B58">
            <w:pPr>
              <w:pStyle w:val="a7"/>
              <w:numPr>
                <w:ilvl w:val="0"/>
                <w:numId w:val="54"/>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kern w:val="0"/>
                <w:sz w:val="24"/>
                <w:szCs w:val="24"/>
              </w:rPr>
              <w:t>Περιορισμένοι ίδιοι πόροι</w:t>
            </w:r>
            <w:r w:rsidR="002B7BD0">
              <w:rPr>
                <w:rFonts w:cstheme="minorHAnsi"/>
                <w:color w:val="000000"/>
                <w:kern w:val="0"/>
                <w:sz w:val="24"/>
                <w:szCs w:val="24"/>
              </w:rPr>
              <w:t xml:space="preserve">- Εξάρτηση από </w:t>
            </w:r>
            <w:r w:rsidR="007E206D">
              <w:rPr>
                <w:rFonts w:cstheme="minorHAnsi"/>
                <w:color w:val="000000"/>
                <w:kern w:val="0"/>
                <w:sz w:val="24"/>
                <w:szCs w:val="24"/>
              </w:rPr>
              <w:t>έκτακτα έσοδα</w:t>
            </w:r>
            <w:r w:rsidR="00796D75">
              <w:rPr>
                <w:rFonts w:cstheme="minorHAnsi"/>
                <w:color w:val="000000"/>
                <w:kern w:val="0"/>
                <w:sz w:val="24"/>
                <w:szCs w:val="24"/>
              </w:rPr>
              <w:t xml:space="preserve"> </w:t>
            </w:r>
            <w:r w:rsidR="007E206D">
              <w:rPr>
                <w:rFonts w:cstheme="minorHAnsi"/>
                <w:color w:val="000000"/>
                <w:kern w:val="0"/>
                <w:sz w:val="24"/>
                <w:szCs w:val="24"/>
              </w:rPr>
              <w:t xml:space="preserve">από </w:t>
            </w:r>
            <w:r w:rsidR="00CE10D4">
              <w:rPr>
                <w:rFonts w:cstheme="minorHAnsi"/>
                <w:color w:val="000000"/>
                <w:kern w:val="0"/>
                <w:sz w:val="24"/>
                <w:szCs w:val="24"/>
              </w:rPr>
              <w:t>Ε</w:t>
            </w:r>
            <w:r w:rsidR="007E206D">
              <w:rPr>
                <w:rFonts w:cstheme="minorHAnsi"/>
                <w:color w:val="000000"/>
                <w:kern w:val="0"/>
                <w:sz w:val="24"/>
                <w:szCs w:val="24"/>
              </w:rPr>
              <w:t>ΣΠΑ κλπ.</w:t>
            </w:r>
          </w:p>
        </w:tc>
      </w:tr>
    </w:tbl>
    <w:p w14:paraId="65560A87" w14:textId="77777777" w:rsidR="00CA7D8A" w:rsidRPr="008C00DC" w:rsidRDefault="00CA7D8A" w:rsidP="00CA7D8A">
      <w:pPr>
        <w:jc w:val="center"/>
      </w:pPr>
      <w:r>
        <w:lastRenderedPageBreak/>
        <w:t>-.-</w:t>
      </w:r>
    </w:p>
    <w:tbl>
      <w:tblPr>
        <w:tblStyle w:val="1-11"/>
        <w:tblW w:w="9468" w:type="dxa"/>
        <w:jc w:val="center"/>
        <w:tblLayout w:type="fixed"/>
        <w:tblLook w:val="00A0" w:firstRow="1" w:lastRow="0" w:firstColumn="1" w:lastColumn="0" w:noHBand="0" w:noVBand="0"/>
      </w:tblPr>
      <w:tblGrid>
        <w:gridCol w:w="4819"/>
        <w:gridCol w:w="4649"/>
      </w:tblGrid>
      <w:tr w:rsidR="00CA7D8A" w:rsidRPr="000B1D6A" w14:paraId="6EF4C169" w14:textId="77777777" w:rsidTr="00AC7E25">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9468" w:type="dxa"/>
            <w:gridSpan w:val="2"/>
            <w:tcBorders>
              <w:top w:val="single" w:sz="4" w:space="0" w:color="F4B083" w:themeColor="accent2" w:themeTint="99"/>
              <w:left w:val="single" w:sz="4" w:space="0" w:color="F4B083" w:themeColor="accent2" w:themeTint="99"/>
              <w:bottom w:val="single" w:sz="24" w:space="0" w:color="F4B083" w:themeColor="accent2" w:themeTint="99"/>
              <w:right w:val="single" w:sz="4" w:space="0" w:color="F4B083" w:themeColor="accent2" w:themeTint="99"/>
            </w:tcBorders>
            <w:shd w:val="clear" w:color="auto" w:fill="FFFFFF" w:themeFill="background1"/>
            <w:noWrap/>
          </w:tcPr>
          <w:p w14:paraId="30DED095" w14:textId="2A9C99D3" w:rsidR="00CA7D8A" w:rsidRPr="000B1D6A" w:rsidRDefault="00CA7D8A" w:rsidP="00B511D1">
            <w:pPr>
              <w:spacing w:before="120" w:after="120" w:line="300" w:lineRule="auto"/>
              <w:jc w:val="center"/>
              <w:rPr>
                <w:rFonts w:cs="Calibri"/>
                <w:sz w:val="24"/>
                <w:szCs w:val="24"/>
              </w:rPr>
            </w:pPr>
            <w:r w:rsidRPr="000B1D6A">
              <w:rPr>
                <w:rFonts w:cs="Calibri"/>
                <w:sz w:val="24"/>
                <w:szCs w:val="24"/>
              </w:rPr>
              <w:t xml:space="preserve">Διοικητική Ικανότητα </w:t>
            </w:r>
          </w:p>
        </w:tc>
      </w:tr>
      <w:tr w:rsidR="00CA7D8A" w:rsidRPr="000B1D6A" w14:paraId="007D1AC6" w14:textId="77777777" w:rsidTr="00AC7E25">
        <w:trPr>
          <w:trHeight w:val="252"/>
          <w:jc w:val="center"/>
        </w:trPr>
        <w:tc>
          <w:tcPr>
            <w:cnfStyle w:val="001000000000" w:firstRow="0" w:lastRow="0" w:firstColumn="1" w:lastColumn="0" w:oddVBand="0" w:evenVBand="0" w:oddHBand="0" w:evenHBand="0" w:firstRowFirstColumn="0" w:firstRowLastColumn="0" w:lastRowFirstColumn="0" w:lastRowLastColumn="0"/>
            <w:tcW w:w="4819" w:type="dxa"/>
            <w:tcBorders>
              <w:top w:val="single" w:sz="24" w:space="0" w:color="F4B083" w:themeColor="accent2" w:themeTint="99"/>
              <w:left w:val="single" w:sz="4" w:space="0" w:color="F4B083" w:themeColor="accent2" w:themeTint="99"/>
              <w:bottom w:val="single" w:sz="4" w:space="0" w:color="B4C6E7" w:themeColor="accent1" w:themeTint="66"/>
              <w:right w:val="nil"/>
            </w:tcBorders>
            <w:shd w:val="clear" w:color="auto" w:fill="EDF1F9"/>
            <w:noWrap/>
          </w:tcPr>
          <w:p w14:paraId="3EACDED1" w14:textId="7FB61CCD" w:rsidR="00CA7D8A" w:rsidRPr="000B1D6A" w:rsidRDefault="00F13811" w:rsidP="00B511D1">
            <w:pPr>
              <w:spacing w:before="120" w:after="120" w:line="300" w:lineRule="auto"/>
              <w:rPr>
                <w:rFonts w:cs="Calibri"/>
                <w:sz w:val="24"/>
                <w:szCs w:val="24"/>
              </w:rPr>
            </w:pPr>
            <w:r>
              <w:rPr>
                <w:rFonts w:cs="Calibri"/>
                <w:sz w:val="24"/>
                <w:szCs w:val="24"/>
                <w:lang w:val="en-US"/>
              </w:rPr>
              <w:t>O</w:t>
            </w:r>
            <w:r w:rsidRPr="006B6E88">
              <w:rPr>
                <w:rFonts w:cs="Calibri"/>
                <w:sz w:val="24"/>
                <w:szCs w:val="24"/>
              </w:rPr>
              <w:t xml:space="preserve">- </w:t>
            </w:r>
            <w:r w:rsidR="00CA7D8A" w:rsidRPr="000B1D6A">
              <w:rPr>
                <w:rFonts w:cs="Calibri"/>
                <w:sz w:val="24"/>
                <w:szCs w:val="24"/>
              </w:rPr>
              <w:t>Ευκαιρίες από το ευρύτερο κοινωνικοπολιτικό περιβάλλον</w:t>
            </w:r>
          </w:p>
        </w:tc>
        <w:tc>
          <w:tcPr>
            <w:tcW w:w="4649" w:type="dxa"/>
            <w:tcBorders>
              <w:top w:val="single" w:sz="24" w:space="0" w:color="F4B083" w:themeColor="accent2" w:themeTint="99"/>
              <w:left w:val="nil"/>
              <w:bottom w:val="single" w:sz="4" w:space="0" w:color="B4C6E7" w:themeColor="accent1" w:themeTint="66"/>
              <w:right w:val="single" w:sz="4" w:space="0" w:color="F4B083" w:themeColor="accent2" w:themeTint="99"/>
            </w:tcBorders>
            <w:shd w:val="clear" w:color="auto" w:fill="EDF1F9"/>
            <w:noWrap/>
          </w:tcPr>
          <w:p w14:paraId="08ECD391" w14:textId="278DFD99" w:rsidR="00CA7D8A" w:rsidRPr="000B1D6A" w:rsidRDefault="006B6E88" w:rsidP="00B511D1">
            <w:pPr>
              <w:spacing w:before="120" w:after="120" w:line="300" w:lineRule="auto"/>
              <w:cnfStyle w:val="000000000000" w:firstRow="0" w:lastRow="0" w:firstColumn="0" w:lastColumn="0" w:oddVBand="0" w:evenVBand="0" w:oddHBand="0" w:evenHBand="0" w:firstRowFirstColumn="0" w:firstRowLastColumn="0" w:lastRowFirstColumn="0" w:lastRowLastColumn="0"/>
              <w:rPr>
                <w:sz w:val="24"/>
                <w:szCs w:val="24"/>
              </w:rPr>
            </w:pPr>
            <w:r>
              <w:rPr>
                <w:rFonts w:cs="Calibri"/>
                <w:b/>
                <w:bCs/>
                <w:sz w:val="24"/>
                <w:szCs w:val="24"/>
                <w:lang w:val="en-US"/>
              </w:rPr>
              <w:t>T</w:t>
            </w:r>
            <w:r w:rsidRPr="006B6E88">
              <w:rPr>
                <w:rFonts w:cs="Calibri"/>
                <w:b/>
                <w:bCs/>
                <w:sz w:val="24"/>
                <w:szCs w:val="24"/>
              </w:rPr>
              <w:t xml:space="preserve">- </w:t>
            </w:r>
            <w:r w:rsidR="00CA7D8A" w:rsidRPr="000B1D6A">
              <w:rPr>
                <w:rFonts w:cs="Calibri"/>
                <w:b/>
                <w:bCs/>
                <w:sz w:val="24"/>
                <w:szCs w:val="24"/>
              </w:rPr>
              <w:t>Περιορισμοί/κίνδυνοι από το ευρύτερο κοινωνικοπολιτικό περιβάλλον</w:t>
            </w:r>
          </w:p>
        </w:tc>
      </w:tr>
      <w:tr w:rsidR="00CA7D8A" w:rsidRPr="000B1D6A" w14:paraId="60B71DAE" w14:textId="77777777" w:rsidTr="00AC7E25">
        <w:trPr>
          <w:trHeight w:val="867"/>
          <w:jc w:val="center"/>
        </w:trPr>
        <w:tc>
          <w:tcPr>
            <w:cnfStyle w:val="001000000000" w:firstRow="0" w:lastRow="0" w:firstColumn="1" w:lastColumn="0" w:oddVBand="0" w:evenVBand="0" w:oddHBand="0" w:evenHBand="0" w:firstRowFirstColumn="0" w:firstRowLastColumn="0" w:lastRowFirstColumn="0" w:lastRowLastColumn="0"/>
            <w:tcW w:w="4819" w:type="dxa"/>
            <w:tcBorders>
              <w:left w:val="single" w:sz="4" w:space="0" w:color="F4B083" w:themeColor="accent2" w:themeTint="99"/>
              <w:bottom w:val="single" w:sz="4" w:space="0" w:color="F4B083" w:themeColor="accent2" w:themeTint="99"/>
            </w:tcBorders>
            <w:noWrap/>
          </w:tcPr>
          <w:p w14:paraId="5A78E124" w14:textId="3AAACA33" w:rsidR="00CA7D8A" w:rsidRPr="000B1D6A" w:rsidRDefault="00CA7D8A" w:rsidP="00097B58">
            <w:pPr>
              <w:pStyle w:val="a7"/>
              <w:numPr>
                <w:ilvl w:val="0"/>
                <w:numId w:val="65"/>
              </w:numPr>
              <w:spacing w:before="120" w:after="120" w:line="300" w:lineRule="auto"/>
              <w:ind w:left="357" w:hanging="357"/>
              <w:contextualSpacing w:val="0"/>
              <w:rPr>
                <w:rFonts w:cs="Calibri"/>
                <w:b w:val="0"/>
                <w:bCs w:val="0"/>
                <w:sz w:val="24"/>
                <w:szCs w:val="24"/>
              </w:rPr>
            </w:pPr>
            <w:r w:rsidRPr="000B1D6A">
              <w:rPr>
                <w:rFonts w:cs="Calibri"/>
                <w:b w:val="0"/>
                <w:bCs w:val="0"/>
                <w:sz w:val="24"/>
                <w:szCs w:val="24"/>
              </w:rPr>
              <w:t xml:space="preserve">Διαθέσιμα χρηματοδοτικά εργαλεία για εφαρμογές των </w:t>
            </w:r>
            <w:r w:rsidR="00D93C6D">
              <w:rPr>
                <w:rFonts w:cs="Calibri"/>
                <w:b w:val="0"/>
                <w:bCs w:val="0"/>
                <w:sz w:val="24"/>
                <w:szCs w:val="24"/>
              </w:rPr>
              <w:t>Τ</w:t>
            </w:r>
            <w:r w:rsidR="009016EA">
              <w:rPr>
                <w:rFonts w:cs="Calibri"/>
                <w:b w:val="0"/>
                <w:bCs w:val="0"/>
                <w:sz w:val="24"/>
                <w:szCs w:val="24"/>
              </w:rPr>
              <w:t>.</w:t>
            </w:r>
            <w:r w:rsidR="00D93C6D">
              <w:rPr>
                <w:rFonts w:cs="Calibri"/>
                <w:b w:val="0"/>
                <w:bCs w:val="0"/>
                <w:sz w:val="24"/>
                <w:szCs w:val="24"/>
              </w:rPr>
              <w:t>Π</w:t>
            </w:r>
            <w:r w:rsidR="009016EA">
              <w:rPr>
                <w:rFonts w:cs="Calibri"/>
                <w:b w:val="0"/>
                <w:bCs w:val="0"/>
                <w:sz w:val="24"/>
                <w:szCs w:val="24"/>
              </w:rPr>
              <w:t>.</w:t>
            </w:r>
            <w:r w:rsidR="00D93C6D">
              <w:rPr>
                <w:rFonts w:cs="Calibri"/>
                <w:b w:val="0"/>
                <w:bCs w:val="0"/>
                <w:sz w:val="24"/>
                <w:szCs w:val="24"/>
              </w:rPr>
              <w:t>Ε</w:t>
            </w:r>
            <w:r w:rsidRPr="000B1D6A">
              <w:rPr>
                <w:rFonts w:cs="Calibri"/>
                <w:b w:val="0"/>
                <w:bCs w:val="0"/>
                <w:sz w:val="24"/>
                <w:szCs w:val="24"/>
              </w:rPr>
              <w:t xml:space="preserve">. </w:t>
            </w:r>
          </w:p>
          <w:p w14:paraId="3F180FB8" w14:textId="5DC3CF5D" w:rsidR="009016EA" w:rsidRPr="000B1D6A" w:rsidRDefault="009016EA" w:rsidP="00097B58">
            <w:pPr>
              <w:numPr>
                <w:ilvl w:val="0"/>
                <w:numId w:val="65"/>
              </w:numPr>
              <w:spacing w:before="120" w:after="120" w:line="300" w:lineRule="auto"/>
              <w:ind w:left="357" w:right="-45" w:hanging="357"/>
              <w:rPr>
                <w:b w:val="0"/>
                <w:bCs w:val="0"/>
                <w:sz w:val="24"/>
                <w:szCs w:val="24"/>
              </w:rPr>
            </w:pPr>
            <w:r w:rsidRPr="000B1D6A">
              <w:rPr>
                <w:b w:val="0"/>
                <w:bCs w:val="0"/>
                <w:sz w:val="24"/>
                <w:szCs w:val="24"/>
              </w:rPr>
              <w:t>Δυνατότητες</w:t>
            </w:r>
            <w:r>
              <w:rPr>
                <w:b w:val="0"/>
                <w:bCs w:val="0"/>
                <w:sz w:val="24"/>
                <w:szCs w:val="24"/>
              </w:rPr>
              <w:t xml:space="preserve"> </w:t>
            </w:r>
            <w:r w:rsidRPr="000B1D6A">
              <w:rPr>
                <w:b w:val="0"/>
                <w:bCs w:val="0"/>
                <w:sz w:val="24"/>
                <w:szCs w:val="24"/>
              </w:rPr>
              <w:t>ανάπτυξης</w:t>
            </w:r>
            <w:r>
              <w:rPr>
                <w:b w:val="0"/>
                <w:bCs w:val="0"/>
                <w:sz w:val="24"/>
                <w:szCs w:val="24"/>
              </w:rPr>
              <w:t xml:space="preserve"> </w:t>
            </w:r>
            <w:r w:rsidRPr="000B1D6A">
              <w:rPr>
                <w:b w:val="0"/>
                <w:bCs w:val="0"/>
                <w:sz w:val="24"/>
                <w:szCs w:val="24"/>
              </w:rPr>
              <w:t>διαδημοτικών</w:t>
            </w:r>
            <w:r>
              <w:rPr>
                <w:b w:val="0"/>
                <w:bCs w:val="0"/>
                <w:sz w:val="24"/>
                <w:szCs w:val="24"/>
              </w:rPr>
              <w:t>,</w:t>
            </w:r>
            <w:r w:rsidRPr="000B1D6A">
              <w:rPr>
                <w:b w:val="0"/>
                <w:bCs w:val="0"/>
                <w:sz w:val="24"/>
                <w:szCs w:val="24"/>
              </w:rPr>
              <w:t xml:space="preserve"> </w:t>
            </w:r>
            <w:r>
              <w:rPr>
                <w:b w:val="0"/>
                <w:bCs w:val="0"/>
                <w:sz w:val="24"/>
                <w:szCs w:val="24"/>
              </w:rPr>
              <w:t xml:space="preserve">διατομεακών </w:t>
            </w:r>
            <w:r w:rsidRPr="000B1D6A">
              <w:rPr>
                <w:b w:val="0"/>
                <w:bCs w:val="0"/>
                <w:sz w:val="24"/>
                <w:szCs w:val="24"/>
              </w:rPr>
              <w:t>διαβαθμιδικών</w:t>
            </w:r>
            <w:r w:rsidR="00C70147">
              <w:rPr>
                <w:b w:val="0"/>
                <w:bCs w:val="0"/>
                <w:sz w:val="24"/>
                <w:szCs w:val="24"/>
              </w:rPr>
              <w:t xml:space="preserve"> </w:t>
            </w:r>
            <w:r w:rsidRPr="000B1D6A">
              <w:rPr>
                <w:b w:val="0"/>
                <w:bCs w:val="0"/>
                <w:sz w:val="24"/>
                <w:szCs w:val="24"/>
              </w:rPr>
              <w:t xml:space="preserve">συνεργασιών </w:t>
            </w:r>
            <w:r>
              <w:rPr>
                <w:b w:val="0"/>
                <w:bCs w:val="0"/>
                <w:sz w:val="24"/>
                <w:szCs w:val="24"/>
              </w:rPr>
              <w:t>για την προώθηση κοινών στόχων (</w:t>
            </w:r>
            <w:r w:rsidRPr="000B1D6A">
              <w:rPr>
                <w:b w:val="0"/>
                <w:bCs w:val="0"/>
                <w:sz w:val="24"/>
                <w:szCs w:val="24"/>
              </w:rPr>
              <w:t>Περιφερειακή</w:t>
            </w:r>
            <w:r>
              <w:rPr>
                <w:b w:val="0"/>
                <w:bCs w:val="0"/>
                <w:sz w:val="24"/>
                <w:szCs w:val="24"/>
              </w:rPr>
              <w:t xml:space="preserve"> </w:t>
            </w:r>
            <w:r w:rsidRPr="000B1D6A">
              <w:rPr>
                <w:b w:val="0"/>
                <w:bCs w:val="0"/>
                <w:sz w:val="24"/>
                <w:szCs w:val="24"/>
              </w:rPr>
              <w:t>Διοίκηση</w:t>
            </w:r>
            <w:r>
              <w:rPr>
                <w:b w:val="0"/>
                <w:bCs w:val="0"/>
                <w:sz w:val="24"/>
                <w:szCs w:val="24"/>
              </w:rPr>
              <w:t xml:space="preserve">, </w:t>
            </w:r>
            <w:r w:rsidRPr="000B1D6A">
              <w:rPr>
                <w:b w:val="0"/>
                <w:bCs w:val="0"/>
                <w:sz w:val="24"/>
                <w:szCs w:val="24"/>
              </w:rPr>
              <w:t>ΑΣΔΑ.</w:t>
            </w:r>
            <w:r>
              <w:rPr>
                <w:b w:val="0"/>
                <w:bCs w:val="0"/>
                <w:sz w:val="24"/>
                <w:szCs w:val="24"/>
              </w:rPr>
              <w:t>, ΕΕΤΑΑ, ΠΑΔΑ, ΠΕΔΥ</w:t>
            </w:r>
            <w:r w:rsidR="00DD2AC0">
              <w:rPr>
                <w:b w:val="0"/>
                <w:bCs w:val="0"/>
                <w:sz w:val="24"/>
                <w:szCs w:val="24"/>
              </w:rPr>
              <w:t>, τοπικοί φορείς</w:t>
            </w:r>
            <w:r>
              <w:rPr>
                <w:b w:val="0"/>
                <w:bCs w:val="0"/>
                <w:sz w:val="24"/>
                <w:szCs w:val="24"/>
              </w:rPr>
              <w:t xml:space="preserve"> κ.λπ.) </w:t>
            </w:r>
          </w:p>
          <w:p w14:paraId="65F7002B" w14:textId="77777777" w:rsidR="00DD2AC0" w:rsidRPr="00DD2AC0" w:rsidRDefault="00DD2AC0" w:rsidP="00097B58">
            <w:pPr>
              <w:numPr>
                <w:ilvl w:val="0"/>
                <w:numId w:val="65"/>
              </w:numPr>
              <w:spacing w:before="120" w:after="120" w:line="300" w:lineRule="auto"/>
              <w:ind w:left="357" w:right="-45" w:hanging="357"/>
              <w:rPr>
                <w:b w:val="0"/>
                <w:bCs w:val="0"/>
                <w:sz w:val="24"/>
                <w:szCs w:val="24"/>
              </w:rPr>
            </w:pPr>
            <w:r>
              <w:rPr>
                <w:b w:val="0"/>
                <w:bCs w:val="0"/>
                <w:sz w:val="24"/>
                <w:szCs w:val="24"/>
              </w:rPr>
              <w:t xml:space="preserve">Δυνατότητα </w:t>
            </w:r>
            <w:r w:rsidRPr="003E4428">
              <w:rPr>
                <w:b w:val="0"/>
                <w:bCs w:val="0"/>
                <w:sz w:val="24"/>
                <w:szCs w:val="24"/>
              </w:rPr>
              <w:t xml:space="preserve">συμμετοχής σε εθνικά και ευρωπαϊκά Δίκτυα </w:t>
            </w:r>
          </w:p>
          <w:p w14:paraId="2C19F591" w14:textId="2A0A3DF1" w:rsidR="00DD2AC0" w:rsidRPr="000B1D6A" w:rsidRDefault="00DD2AC0" w:rsidP="00097B58">
            <w:pPr>
              <w:numPr>
                <w:ilvl w:val="0"/>
                <w:numId w:val="65"/>
              </w:numPr>
              <w:spacing w:before="120" w:after="120" w:line="300" w:lineRule="auto"/>
              <w:ind w:left="357" w:right="-45" w:hanging="357"/>
              <w:rPr>
                <w:b w:val="0"/>
                <w:bCs w:val="0"/>
                <w:sz w:val="24"/>
                <w:szCs w:val="24"/>
              </w:rPr>
            </w:pPr>
            <w:r w:rsidRPr="000B1D6A">
              <w:rPr>
                <w:b w:val="0"/>
                <w:bCs w:val="0"/>
                <w:sz w:val="24"/>
                <w:szCs w:val="24"/>
              </w:rPr>
              <w:lastRenderedPageBreak/>
              <w:t>Εκπαιδευτικά προγράμματα από το</w:t>
            </w:r>
            <w:r>
              <w:rPr>
                <w:b w:val="0"/>
                <w:bCs w:val="0"/>
                <w:sz w:val="24"/>
                <w:szCs w:val="24"/>
              </w:rPr>
              <w:t xml:space="preserve"> </w:t>
            </w:r>
            <w:r w:rsidRPr="000B1D6A">
              <w:rPr>
                <w:b w:val="0"/>
                <w:bCs w:val="0"/>
                <w:sz w:val="24"/>
                <w:szCs w:val="24"/>
              </w:rPr>
              <w:t>Εθνικό Κέντρο</w:t>
            </w:r>
            <w:r>
              <w:rPr>
                <w:b w:val="0"/>
                <w:bCs w:val="0"/>
                <w:sz w:val="24"/>
                <w:szCs w:val="24"/>
              </w:rPr>
              <w:t xml:space="preserve"> </w:t>
            </w:r>
            <w:r w:rsidRPr="000B1D6A">
              <w:rPr>
                <w:b w:val="0"/>
                <w:bCs w:val="0"/>
                <w:sz w:val="24"/>
                <w:szCs w:val="24"/>
              </w:rPr>
              <w:t>Δημόσιας Διοίκησης και Αυτοδιοίκησης και άλλους φορείς της Τ.Α.</w:t>
            </w:r>
          </w:p>
          <w:p w14:paraId="6A61F94B" w14:textId="4D67ACF3" w:rsidR="00CA7D8A" w:rsidRPr="000B1D6A" w:rsidRDefault="00CA7D8A" w:rsidP="00097B58">
            <w:pPr>
              <w:pStyle w:val="a7"/>
              <w:numPr>
                <w:ilvl w:val="0"/>
                <w:numId w:val="65"/>
              </w:numPr>
              <w:spacing w:before="120" w:after="120" w:line="300" w:lineRule="auto"/>
              <w:ind w:left="357" w:hanging="357"/>
              <w:contextualSpacing w:val="0"/>
              <w:rPr>
                <w:rFonts w:cs="Calibri"/>
                <w:b w:val="0"/>
                <w:bCs w:val="0"/>
                <w:sz w:val="24"/>
                <w:szCs w:val="24"/>
              </w:rPr>
            </w:pPr>
            <w:r w:rsidRPr="000B1D6A">
              <w:rPr>
                <w:rFonts w:cs="Calibri"/>
                <w:b w:val="0"/>
                <w:bCs w:val="0"/>
                <w:sz w:val="24"/>
                <w:szCs w:val="24"/>
              </w:rPr>
              <w:t xml:space="preserve">Προγράμματα απασχόλησης </w:t>
            </w:r>
            <w:r w:rsidR="00DD2AC0">
              <w:rPr>
                <w:rFonts w:cs="Calibri"/>
                <w:b w:val="0"/>
                <w:bCs w:val="0"/>
                <w:sz w:val="24"/>
                <w:szCs w:val="24"/>
              </w:rPr>
              <w:t>της ΔΥΠΑ</w:t>
            </w:r>
            <w:r w:rsidRPr="000B1D6A">
              <w:rPr>
                <w:rFonts w:cs="Calibri"/>
                <w:b w:val="0"/>
                <w:bCs w:val="0"/>
                <w:sz w:val="24"/>
                <w:szCs w:val="24"/>
              </w:rPr>
              <w:t xml:space="preserve"> που μπορούν να βοηθήσουν στην</w:t>
            </w:r>
            <w:r>
              <w:rPr>
                <w:rFonts w:cs="Calibri"/>
                <w:b w:val="0"/>
                <w:bCs w:val="0"/>
                <w:sz w:val="24"/>
                <w:szCs w:val="24"/>
              </w:rPr>
              <w:t xml:space="preserve"> </w:t>
            </w:r>
            <w:r w:rsidRPr="000B1D6A">
              <w:rPr>
                <w:rFonts w:cs="Calibri"/>
                <w:b w:val="0"/>
                <w:bCs w:val="0"/>
                <w:sz w:val="24"/>
                <w:szCs w:val="24"/>
              </w:rPr>
              <w:t>κάλυψη συγκεκριμένων αναγκών του Δήμου</w:t>
            </w:r>
            <w:r w:rsidR="00DD2AC0">
              <w:rPr>
                <w:rFonts w:cs="Calibri"/>
                <w:b w:val="0"/>
                <w:bCs w:val="0"/>
                <w:sz w:val="24"/>
                <w:szCs w:val="24"/>
              </w:rPr>
              <w:t xml:space="preserve"> σε ανθρώπινο δυναμικό</w:t>
            </w:r>
            <w:r w:rsidRPr="000B1D6A">
              <w:rPr>
                <w:rFonts w:cs="Calibri"/>
                <w:b w:val="0"/>
                <w:bCs w:val="0"/>
                <w:sz w:val="24"/>
                <w:szCs w:val="24"/>
              </w:rPr>
              <w:t xml:space="preserve">. </w:t>
            </w:r>
          </w:p>
          <w:p w14:paraId="42724979" w14:textId="6221CE33" w:rsidR="00CA7D8A" w:rsidRPr="000B1D6A" w:rsidRDefault="00AB2DD8" w:rsidP="00097B58">
            <w:pPr>
              <w:pStyle w:val="a7"/>
              <w:numPr>
                <w:ilvl w:val="0"/>
                <w:numId w:val="65"/>
              </w:numPr>
              <w:spacing w:before="120" w:after="120" w:line="300" w:lineRule="auto"/>
              <w:ind w:left="357" w:hanging="357"/>
              <w:contextualSpacing w:val="0"/>
              <w:rPr>
                <w:rFonts w:cs="Calibri"/>
                <w:b w:val="0"/>
                <w:bCs w:val="0"/>
                <w:sz w:val="24"/>
                <w:szCs w:val="24"/>
              </w:rPr>
            </w:pPr>
            <w:r>
              <w:rPr>
                <w:rFonts w:cs="Calibri"/>
                <w:b w:val="0"/>
                <w:bCs w:val="0"/>
                <w:sz w:val="24"/>
                <w:szCs w:val="24"/>
              </w:rPr>
              <w:t>Δυνατότητα αξιοποίησης</w:t>
            </w:r>
            <w:r w:rsidR="00CA7D8A" w:rsidRPr="000B1D6A">
              <w:rPr>
                <w:rFonts w:cs="Calibri"/>
                <w:b w:val="0"/>
                <w:bCs w:val="0"/>
                <w:sz w:val="24"/>
                <w:szCs w:val="24"/>
              </w:rPr>
              <w:t xml:space="preserve"> προγραμμάτων εξοικονόμηση</w:t>
            </w:r>
            <w:r>
              <w:rPr>
                <w:rFonts w:cs="Calibri"/>
                <w:b w:val="0"/>
                <w:bCs w:val="0"/>
                <w:sz w:val="24"/>
                <w:szCs w:val="24"/>
              </w:rPr>
              <w:t>ς</w:t>
            </w:r>
            <w:r w:rsidR="00CA7D8A" w:rsidRPr="000B1D6A">
              <w:rPr>
                <w:rFonts w:cs="Calibri"/>
                <w:b w:val="0"/>
                <w:bCs w:val="0"/>
                <w:sz w:val="24"/>
                <w:szCs w:val="24"/>
              </w:rPr>
              <w:t xml:space="preserve"> ενέργειας </w:t>
            </w:r>
            <w:r>
              <w:rPr>
                <w:rFonts w:cs="Calibri"/>
                <w:b w:val="0"/>
                <w:bCs w:val="0"/>
                <w:sz w:val="24"/>
                <w:szCs w:val="24"/>
              </w:rPr>
              <w:t xml:space="preserve"> για </w:t>
            </w:r>
            <w:r w:rsidR="00CA7D8A" w:rsidRPr="000B1D6A">
              <w:rPr>
                <w:rFonts w:cs="Calibri"/>
                <w:b w:val="0"/>
                <w:bCs w:val="0"/>
                <w:sz w:val="24"/>
                <w:szCs w:val="24"/>
              </w:rPr>
              <w:t>τα δημοτικά κτίρια.</w:t>
            </w:r>
          </w:p>
        </w:tc>
        <w:tc>
          <w:tcPr>
            <w:tcW w:w="4649" w:type="dxa"/>
            <w:tcBorders>
              <w:bottom w:val="single" w:sz="4" w:space="0" w:color="F4B083" w:themeColor="accent2" w:themeTint="99"/>
              <w:right w:val="single" w:sz="4" w:space="0" w:color="F4B083" w:themeColor="accent2" w:themeTint="99"/>
            </w:tcBorders>
            <w:noWrap/>
          </w:tcPr>
          <w:p w14:paraId="26419760" w14:textId="25BBE9AF" w:rsidR="00A6637C" w:rsidRDefault="00A6637C" w:rsidP="00097B58">
            <w:pPr>
              <w:pStyle w:val="a7"/>
              <w:numPr>
                <w:ilvl w:val="0"/>
                <w:numId w:val="65"/>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kern w:val="0"/>
                <w:sz w:val="24"/>
                <w:szCs w:val="24"/>
              </w:rPr>
            </w:pPr>
            <w:r>
              <w:rPr>
                <w:rFonts w:cstheme="minorHAnsi"/>
                <w:color w:val="000000"/>
                <w:kern w:val="0"/>
                <w:sz w:val="24"/>
                <w:szCs w:val="24"/>
              </w:rPr>
              <w:lastRenderedPageBreak/>
              <w:t>Μείωση των οικονομικών πόρων των ΟΤΑ</w:t>
            </w:r>
            <w:r w:rsidR="00C70147">
              <w:rPr>
                <w:rFonts w:cstheme="minorHAnsi"/>
                <w:color w:val="000000"/>
                <w:kern w:val="0"/>
                <w:sz w:val="24"/>
                <w:szCs w:val="24"/>
              </w:rPr>
              <w:t xml:space="preserve"> </w:t>
            </w:r>
            <w:r>
              <w:rPr>
                <w:rFonts w:cstheme="minorHAnsi"/>
                <w:color w:val="000000"/>
                <w:kern w:val="0"/>
                <w:sz w:val="24"/>
                <w:szCs w:val="24"/>
              </w:rPr>
              <w:t>από το κράτος αλλά</w:t>
            </w:r>
            <w:r w:rsidR="008F2CAC">
              <w:rPr>
                <w:rFonts w:cstheme="minorHAnsi"/>
                <w:color w:val="000000"/>
                <w:kern w:val="0"/>
                <w:sz w:val="24"/>
                <w:szCs w:val="24"/>
              </w:rPr>
              <w:t xml:space="preserve"> και</w:t>
            </w:r>
            <w:r>
              <w:rPr>
                <w:rFonts w:cstheme="minorHAnsi"/>
                <w:color w:val="000000"/>
                <w:kern w:val="0"/>
                <w:sz w:val="24"/>
                <w:szCs w:val="24"/>
              </w:rPr>
              <w:t xml:space="preserve"> λόγω</w:t>
            </w:r>
            <w:r w:rsidRPr="000B1D6A">
              <w:rPr>
                <w:rFonts w:cstheme="minorHAnsi"/>
                <w:color w:val="000000"/>
                <w:kern w:val="0"/>
                <w:sz w:val="24"/>
                <w:szCs w:val="24"/>
              </w:rPr>
              <w:t xml:space="preserve"> </w:t>
            </w:r>
            <w:r>
              <w:rPr>
                <w:rFonts w:cstheme="minorHAnsi"/>
                <w:color w:val="000000"/>
                <w:kern w:val="0"/>
                <w:sz w:val="24"/>
                <w:szCs w:val="24"/>
              </w:rPr>
              <w:t xml:space="preserve">του βαθμού </w:t>
            </w:r>
            <w:r w:rsidRPr="000B1D6A">
              <w:rPr>
                <w:rFonts w:cstheme="minorHAnsi"/>
                <w:color w:val="000000"/>
                <w:kern w:val="0"/>
                <w:sz w:val="24"/>
                <w:szCs w:val="24"/>
              </w:rPr>
              <w:t>φοροδοτική</w:t>
            </w:r>
            <w:r>
              <w:rPr>
                <w:rFonts w:cstheme="minorHAnsi"/>
                <w:color w:val="000000"/>
                <w:kern w:val="0"/>
                <w:sz w:val="24"/>
                <w:szCs w:val="24"/>
              </w:rPr>
              <w:t>ς</w:t>
            </w:r>
            <w:r w:rsidRPr="000B1D6A">
              <w:rPr>
                <w:rFonts w:cstheme="minorHAnsi"/>
                <w:color w:val="000000"/>
                <w:kern w:val="0"/>
                <w:sz w:val="24"/>
                <w:szCs w:val="24"/>
              </w:rPr>
              <w:t xml:space="preserve"> ικανότητα</w:t>
            </w:r>
            <w:r w:rsidR="008F2CAC">
              <w:rPr>
                <w:rFonts w:cstheme="minorHAnsi"/>
                <w:color w:val="000000"/>
                <w:kern w:val="0"/>
                <w:sz w:val="24"/>
                <w:szCs w:val="24"/>
              </w:rPr>
              <w:t>ς</w:t>
            </w:r>
            <w:r w:rsidRPr="000B1D6A">
              <w:rPr>
                <w:rFonts w:cstheme="minorHAnsi"/>
                <w:color w:val="000000"/>
                <w:kern w:val="0"/>
                <w:sz w:val="24"/>
                <w:szCs w:val="24"/>
              </w:rPr>
              <w:t xml:space="preserve"> πολιτών και επιχειρήσεων</w:t>
            </w:r>
          </w:p>
          <w:p w14:paraId="35799002" w14:textId="18D51CC1" w:rsidR="00CA7D8A" w:rsidRPr="000B1D6A" w:rsidRDefault="00CA7D8A" w:rsidP="00097B58">
            <w:pPr>
              <w:pStyle w:val="a7"/>
              <w:numPr>
                <w:ilvl w:val="0"/>
                <w:numId w:val="65"/>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kern w:val="0"/>
                <w:sz w:val="24"/>
                <w:szCs w:val="24"/>
              </w:rPr>
            </w:pPr>
            <w:r w:rsidRPr="000B1D6A">
              <w:rPr>
                <w:rFonts w:cstheme="minorHAnsi"/>
                <w:color w:val="000000"/>
                <w:kern w:val="0"/>
                <w:sz w:val="24"/>
                <w:szCs w:val="24"/>
              </w:rPr>
              <w:t>Περιορισμοί στις προσλήψεις</w:t>
            </w:r>
            <w:r w:rsidR="00CE10D4">
              <w:rPr>
                <w:rFonts w:cstheme="minorHAnsi"/>
                <w:color w:val="000000"/>
                <w:kern w:val="0"/>
                <w:sz w:val="24"/>
                <w:szCs w:val="24"/>
              </w:rPr>
              <w:t xml:space="preserve"> προσωπικού</w:t>
            </w:r>
          </w:p>
          <w:p w14:paraId="309091D9" w14:textId="73A9069E" w:rsidR="00690B4D" w:rsidRDefault="00894AF2" w:rsidP="00097B58">
            <w:pPr>
              <w:pStyle w:val="a7"/>
              <w:numPr>
                <w:ilvl w:val="0"/>
                <w:numId w:val="65"/>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kern w:val="0"/>
                <w:sz w:val="24"/>
                <w:szCs w:val="24"/>
              </w:rPr>
            </w:pPr>
            <w:r>
              <w:rPr>
                <w:rFonts w:cstheme="minorHAnsi"/>
                <w:color w:val="000000"/>
                <w:kern w:val="0"/>
                <w:sz w:val="24"/>
                <w:szCs w:val="24"/>
              </w:rPr>
              <w:t xml:space="preserve">Δεν υπάρχει επαρκής ενημέρωση και εκπαίδευση των υπαλλήλων για </w:t>
            </w:r>
            <w:r w:rsidR="00690B4D" w:rsidRPr="000B1D6A">
              <w:rPr>
                <w:rFonts w:cstheme="minorHAnsi"/>
                <w:color w:val="000000"/>
                <w:kern w:val="0"/>
                <w:sz w:val="24"/>
                <w:szCs w:val="24"/>
              </w:rPr>
              <w:t xml:space="preserve"> την </w:t>
            </w:r>
            <w:r w:rsidR="00CC235C">
              <w:rPr>
                <w:rFonts w:cstheme="minorHAnsi"/>
                <w:color w:val="000000"/>
                <w:kern w:val="0"/>
                <w:sz w:val="24"/>
                <w:szCs w:val="24"/>
              </w:rPr>
              <w:t>α</w:t>
            </w:r>
            <w:r w:rsidR="00690B4D" w:rsidRPr="000B1D6A">
              <w:rPr>
                <w:rFonts w:cstheme="minorHAnsi"/>
                <w:color w:val="000000"/>
                <w:kern w:val="0"/>
                <w:sz w:val="24"/>
                <w:szCs w:val="24"/>
              </w:rPr>
              <w:t xml:space="preserve">ξιοποίηση χρηματοδοτικών εργαλείων. </w:t>
            </w:r>
          </w:p>
          <w:p w14:paraId="0C5B40DB" w14:textId="3EC41281" w:rsidR="00CA7D8A" w:rsidRPr="00D5597F" w:rsidRDefault="00D5597F" w:rsidP="00097B58">
            <w:pPr>
              <w:pStyle w:val="a7"/>
              <w:numPr>
                <w:ilvl w:val="0"/>
                <w:numId w:val="65"/>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kern w:val="0"/>
                <w:sz w:val="24"/>
                <w:szCs w:val="24"/>
              </w:rPr>
            </w:pPr>
            <w:r w:rsidRPr="00D5597F">
              <w:rPr>
                <w:rFonts w:cstheme="minorHAnsi"/>
                <w:sz w:val="24"/>
                <w:szCs w:val="24"/>
              </w:rPr>
              <w:lastRenderedPageBreak/>
              <w:t>Πολυνομία, ανεπαρκής κωδικοποίηση νομοθεσίας και σχετικής πληροφόρησης και</w:t>
            </w:r>
            <w:r w:rsidR="00C70147">
              <w:rPr>
                <w:rFonts w:cstheme="minorHAnsi"/>
                <w:sz w:val="24"/>
                <w:szCs w:val="24"/>
              </w:rPr>
              <w:t xml:space="preserve"> </w:t>
            </w:r>
            <w:r>
              <w:rPr>
                <w:rFonts w:cstheme="minorHAnsi"/>
                <w:sz w:val="24"/>
                <w:szCs w:val="24"/>
              </w:rPr>
              <w:t>χ</w:t>
            </w:r>
            <w:r w:rsidR="00CA7D8A" w:rsidRPr="00D5597F">
              <w:rPr>
                <w:rFonts w:cstheme="minorHAnsi"/>
                <w:color w:val="000000"/>
                <w:kern w:val="0"/>
                <w:sz w:val="24"/>
                <w:szCs w:val="24"/>
              </w:rPr>
              <w:t>ρονοβόρες γραφειοκρατικές διαδικασίες</w:t>
            </w:r>
            <w:r>
              <w:rPr>
                <w:rFonts w:cstheme="minorHAnsi"/>
                <w:color w:val="000000"/>
                <w:kern w:val="0"/>
                <w:sz w:val="24"/>
                <w:szCs w:val="24"/>
              </w:rPr>
              <w:t xml:space="preserve"> για την υλοποίηση έργων</w:t>
            </w:r>
            <w:r w:rsidR="00CA7D8A" w:rsidRPr="00D5597F">
              <w:rPr>
                <w:rFonts w:cstheme="minorHAnsi"/>
                <w:color w:val="000000"/>
                <w:kern w:val="0"/>
                <w:sz w:val="24"/>
                <w:szCs w:val="24"/>
              </w:rPr>
              <w:t xml:space="preserve"> </w:t>
            </w:r>
          </w:p>
          <w:p w14:paraId="0C635127" w14:textId="3E7AF662" w:rsidR="00CA7D8A" w:rsidRPr="000B1D6A" w:rsidRDefault="00CA7D8A" w:rsidP="00097B58">
            <w:pPr>
              <w:pStyle w:val="a7"/>
              <w:numPr>
                <w:ilvl w:val="0"/>
                <w:numId w:val="65"/>
              </w:numPr>
              <w:autoSpaceDE w:val="0"/>
              <w:autoSpaceDN w:val="0"/>
              <w:adjustRightInd w:val="0"/>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kern w:val="0"/>
                <w:sz w:val="24"/>
                <w:szCs w:val="24"/>
              </w:rPr>
            </w:pPr>
            <w:r w:rsidRPr="000B1D6A">
              <w:rPr>
                <w:rFonts w:cstheme="minorHAnsi"/>
                <w:color w:val="000000"/>
                <w:kern w:val="0"/>
                <w:sz w:val="24"/>
                <w:szCs w:val="24"/>
              </w:rPr>
              <w:t>Αδυναμίες των πληροφοριακών συστημάτων</w:t>
            </w:r>
            <w:r w:rsidR="00EB4B0B">
              <w:rPr>
                <w:rFonts w:cstheme="minorHAnsi"/>
                <w:color w:val="000000"/>
                <w:kern w:val="0"/>
                <w:sz w:val="24"/>
                <w:szCs w:val="24"/>
              </w:rPr>
              <w:t xml:space="preserve"> και </w:t>
            </w:r>
            <w:r w:rsidRPr="000B1D6A">
              <w:rPr>
                <w:rFonts w:cstheme="minorHAnsi"/>
                <w:color w:val="000000"/>
                <w:kern w:val="0"/>
                <w:sz w:val="24"/>
                <w:szCs w:val="24"/>
              </w:rPr>
              <w:t xml:space="preserve">εφαρμογών διαλειτουργικότητας των δημοσίων φορέων. </w:t>
            </w:r>
          </w:p>
          <w:p w14:paraId="5314D188" w14:textId="38D57C50" w:rsidR="00CA7D8A" w:rsidRPr="000B1D6A" w:rsidRDefault="00A6637C" w:rsidP="00097B58">
            <w:pPr>
              <w:pStyle w:val="a7"/>
              <w:numPr>
                <w:ilvl w:val="0"/>
                <w:numId w:val="65"/>
              </w:numPr>
              <w:spacing w:before="120" w:after="120" w:line="30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theme="minorHAnsi"/>
                <w:sz w:val="24"/>
                <w:szCs w:val="24"/>
              </w:rPr>
              <w:t xml:space="preserve">Δυσκολία </w:t>
            </w:r>
            <w:r w:rsidR="009016EA">
              <w:rPr>
                <w:rFonts w:cstheme="minorHAnsi"/>
                <w:sz w:val="24"/>
                <w:szCs w:val="24"/>
              </w:rPr>
              <w:t xml:space="preserve">πρόσβασης σε </w:t>
            </w:r>
            <w:r>
              <w:rPr>
                <w:rFonts w:cstheme="minorHAnsi"/>
                <w:sz w:val="24"/>
                <w:szCs w:val="24"/>
              </w:rPr>
              <w:t>δεδομέν</w:t>
            </w:r>
            <w:r w:rsidR="009016EA">
              <w:rPr>
                <w:rFonts w:cstheme="minorHAnsi"/>
                <w:sz w:val="24"/>
                <w:szCs w:val="24"/>
              </w:rPr>
              <w:t>α</w:t>
            </w:r>
            <w:r>
              <w:rPr>
                <w:rFonts w:cstheme="minorHAnsi"/>
                <w:sz w:val="24"/>
                <w:szCs w:val="24"/>
              </w:rPr>
              <w:t xml:space="preserve"> </w:t>
            </w:r>
            <w:r w:rsidR="00CA7D8A" w:rsidRPr="000B1D6A">
              <w:rPr>
                <w:rFonts w:cstheme="minorHAnsi"/>
                <w:sz w:val="24"/>
                <w:szCs w:val="24"/>
              </w:rPr>
              <w:t>τεκμηρίωσης</w:t>
            </w:r>
            <w:r w:rsidR="00D5597F">
              <w:rPr>
                <w:rFonts w:cstheme="minorHAnsi"/>
                <w:sz w:val="24"/>
                <w:szCs w:val="24"/>
              </w:rPr>
              <w:t xml:space="preserve"> των αναγκών</w:t>
            </w:r>
            <w:r w:rsidR="00C70147">
              <w:rPr>
                <w:rFonts w:cstheme="minorHAnsi"/>
                <w:sz w:val="24"/>
                <w:szCs w:val="24"/>
              </w:rPr>
              <w:t xml:space="preserve"> </w:t>
            </w:r>
            <w:r w:rsidR="00D5597F" w:rsidRPr="000B1D6A">
              <w:rPr>
                <w:rFonts w:cstheme="minorHAnsi"/>
                <w:sz w:val="24"/>
                <w:szCs w:val="24"/>
              </w:rPr>
              <w:t xml:space="preserve">σε επίπεδο δήμου </w:t>
            </w:r>
            <w:r w:rsidR="00CA7D8A" w:rsidRPr="000B1D6A">
              <w:rPr>
                <w:rFonts w:cstheme="minorHAnsi"/>
                <w:sz w:val="24"/>
                <w:szCs w:val="24"/>
              </w:rPr>
              <w:t>(στοιχεία δημογραφικά, απασχόλησης, υγείας κ.α.)</w:t>
            </w:r>
            <w:r w:rsidR="00D5597F">
              <w:rPr>
                <w:rFonts w:cstheme="minorHAnsi"/>
                <w:sz w:val="24"/>
                <w:szCs w:val="24"/>
              </w:rPr>
              <w:t xml:space="preserve"> από</w:t>
            </w:r>
            <w:r w:rsidR="00C70147">
              <w:rPr>
                <w:rFonts w:cstheme="minorHAnsi"/>
                <w:sz w:val="24"/>
                <w:szCs w:val="24"/>
              </w:rPr>
              <w:t xml:space="preserve"> </w:t>
            </w:r>
            <w:r>
              <w:rPr>
                <w:rFonts w:cstheme="minorHAnsi"/>
                <w:sz w:val="24"/>
                <w:szCs w:val="24"/>
              </w:rPr>
              <w:t xml:space="preserve">τους κεντρικούς φορείς </w:t>
            </w:r>
          </w:p>
        </w:tc>
      </w:tr>
    </w:tbl>
    <w:p w14:paraId="6BFA7CCB" w14:textId="77777777" w:rsidR="00CA7D8A" w:rsidRDefault="00CA7D8A" w:rsidP="00CA7D8A">
      <w:pPr>
        <w:autoSpaceDE w:val="0"/>
        <w:autoSpaceDN w:val="0"/>
        <w:adjustRightInd w:val="0"/>
        <w:spacing w:after="0" w:line="240" w:lineRule="auto"/>
        <w:rPr>
          <w:rFonts w:ascii="Times New Roman" w:hAnsi="Times New Roman" w:cs="Times New Roman"/>
          <w:color w:val="000000"/>
          <w:kern w:val="0"/>
          <w:sz w:val="24"/>
          <w:szCs w:val="24"/>
        </w:rPr>
      </w:pPr>
    </w:p>
    <w:p w14:paraId="039256C2" w14:textId="356C964E" w:rsidR="00CA7D8A" w:rsidRPr="00E54619" w:rsidRDefault="0078734E" w:rsidP="00CA7D8A">
      <w:pPr>
        <w:pStyle w:val="3"/>
        <w:ind w:firstLine="357"/>
        <w:rPr>
          <w:b/>
          <w:bCs/>
          <w:i/>
          <w:iCs/>
          <w:color w:val="2F5496" w:themeColor="accent1" w:themeShade="BF"/>
          <w:sz w:val="25"/>
          <w:szCs w:val="25"/>
        </w:rPr>
      </w:pPr>
      <w:bookmarkStart w:id="484" w:name="_Toc193110607"/>
      <w:r>
        <w:rPr>
          <w:b/>
          <w:bCs/>
          <w:color w:val="2F5496" w:themeColor="accent1" w:themeShade="BF"/>
          <w:sz w:val="25"/>
          <w:szCs w:val="25"/>
        </w:rPr>
        <w:t>1</w:t>
      </w:r>
      <w:r w:rsidR="00CA7D8A" w:rsidRPr="00E54619">
        <w:rPr>
          <w:b/>
          <w:bCs/>
          <w:color w:val="2F5496" w:themeColor="accent1" w:themeShade="BF"/>
          <w:sz w:val="25"/>
          <w:szCs w:val="25"/>
        </w:rPr>
        <w:t>.</w:t>
      </w:r>
      <w:r>
        <w:rPr>
          <w:b/>
          <w:bCs/>
          <w:color w:val="2F5496" w:themeColor="accent1" w:themeShade="BF"/>
          <w:sz w:val="25"/>
          <w:szCs w:val="25"/>
        </w:rPr>
        <w:t>4</w:t>
      </w:r>
      <w:r w:rsidR="00CA7D8A" w:rsidRPr="00E54619">
        <w:rPr>
          <w:b/>
          <w:bCs/>
          <w:color w:val="2F5496" w:themeColor="accent1" w:themeShade="BF"/>
          <w:sz w:val="25"/>
          <w:szCs w:val="25"/>
        </w:rPr>
        <w:t xml:space="preserve">.2 Κρίσιμα σημεία ανάπτυξης στον τομέα βελτίωσης της διοικητικής ικανότητας </w:t>
      </w:r>
      <w:r w:rsidR="00762135">
        <w:rPr>
          <w:b/>
          <w:bCs/>
          <w:color w:val="2F5496" w:themeColor="accent1" w:themeShade="BF"/>
          <w:sz w:val="25"/>
          <w:szCs w:val="25"/>
        </w:rPr>
        <w:t>του Δήμου</w:t>
      </w:r>
      <w:bookmarkEnd w:id="484"/>
    </w:p>
    <w:p w14:paraId="2017103E" w14:textId="77777777" w:rsidR="00CA7D8A" w:rsidRPr="006F260B" w:rsidRDefault="00CA7D8A" w:rsidP="00CA7D8A">
      <w:pPr>
        <w:autoSpaceDE w:val="0"/>
        <w:autoSpaceDN w:val="0"/>
        <w:adjustRightInd w:val="0"/>
        <w:spacing w:after="0" w:line="240" w:lineRule="auto"/>
        <w:rPr>
          <w:rFonts w:ascii="Times New Roman" w:hAnsi="Times New Roman" w:cs="Times New Roman"/>
          <w:color w:val="000000"/>
          <w:kern w:val="0"/>
          <w:sz w:val="24"/>
          <w:szCs w:val="24"/>
        </w:rPr>
      </w:pPr>
    </w:p>
    <w:tbl>
      <w:tblPr>
        <w:tblStyle w:val="a6"/>
        <w:tblW w:w="9468" w:type="dxa"/>
        <w:jc w:val="center"/>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none" w:sz="0" w:space="0" w:color="auto"/>
          <w:insideV w:val="none" w:sz="0" w:space="0" w:color="auto"/>
        </w:tblBorders>
        <w:tblLook w:val="04A0" w:firstRow="1" w:lastRow="0" w:firstColumn="1" w:lastColumn="0" w:noHBand="0" w:noVBand="1"/>
      </w:tblPr>
      <w:tblGrid>
        <w:gridCol w:w="9468"/>
      </w:tblGrid>
      <w:tr w:rsidR="00CA7D8A" w14:paraId="64143104" w14:textId="77777777" w:rsidTr="00AC7E25">
        <w:trPr>
          <w:jc w:val="center"/>
        </w:trPr>
        <w:tc>
          <w:tcPr>
            <w:tcW w:w="9468" w:type="dxa"/>
            <w:shd w:val="clear" w:color="auto" w:fill="auto"/>
          </w:tcPr>
          <w:p w14:paraId="2FD6E41B" w14:textId="47CFE7BA"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bookmarkStart w:id="485" w:name="_Hlk164543561"/>
            <w:r w:rsidRPr="00BC6D8B">
              <w:rPr>
                <w:i/>
                <w:iCs/>
                <w:sz w:val="24"/>
                <w:szCs w:val="24"/>
              </w:rPr>
              <w:t xml:space="preserve">Εφαρμογή των θεμελιωδών αρχών </w:t>
            </w:r>
            <w:r w:rsidR="00F721D0" w:rsidRPr="00BC6D8B">
              <w:rPr>
                <w:i/>
                <w:iCs/>
                <w:sz w:val="24"/>
                <w:szCs w:val="24"/>
              </w:rPr>
              <w:t xml:space="preserve">της χρηστής </w:t>
            </w:r>
            <w:r w:rsidRPr="00BC6D8B">
              <w:rPr>
                <w:i/>
                <w:iCs/>
                <w:sz w:val="24"/>
                <w:szCs w:val="24"/>
              </w:rPr>
              <w:t xml:space="preserve">διακυβέρνησης. </w:t>
            </w:r>
          </w:p>
          <w:p w14:paraId="22F49DA6" w14:textId="77777777" w:rsidR="00F721D0" w:rsidRPr="00BC6D8B" w:rsidRDefault="00F721D0"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Προσαρμογή της λειτουργίας του δήμου στις απαιτήσεις της ηλεκτρονικής διακυβέρνησης και ενίσχυση των εφαρμογών της και εντατικοποίηση των εργασιών ψηφιοποίησης δεδομένων και διαδικασιών υπηρεσιών.</w:t>
            </w:r>
          </w:p>
          <w:p w14:paraId="61F9A185" w14:textId="77777777"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 xml:space="preserve">Ενδυνάμωση της Δημοκρατίας με έμφαση στη συμμετοχή των νέων στα κοινά. </w:t>
            </w:r>
          </w:p>
          <w:bookmarkEnd w:id="485"/>
          <w:p w14:paraId="64B3FE93" w14:textId="514CD165" w:rsidR="00F721D0" w:rsidRPr="00BC6D8B" w:rsidRDefault="00F721D0"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Τροποποίηση του Οργανισμού Εσωτερικής Υπηρεσίας σύμφωνα με την απόφαση του ΔΣ 202</w:t>
            </w:r>
            <w:r w:rsidR="008127AE">
              <w:rPr>
                <w:i/>
                <w:iCs/>
                <w:sz w:val="24"/>
                <w:szCs w:val="24"/>
              </w:rPr>
              <w:t>4</w:t>
            </w:r>
            <w:r w:rsidRPr="00BC6D8B">
              <w:rPr>
                <w:i/>
                <w:iCs/>
                <w:sz w:val="24"/>
                <w:szCs w:val="24"/>
              </w:rPr>
              <w:t xml:space="preserve"> </w:t>
            </w:r>
          </w:p>
          <w:p w14:paraId="40B6509F" w14:textId="77777777"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 xml:space="preserve">Εφαρμογή των συστημάτων διοίκησης «Διοίκηση ολικής ποιότητας» και «Διοίκηση μέσω στόχων» και προώθηση </w:t>
            </w:r>
            <w:r w:rsidRPr="00BC6D8B">
              <w:rPr>
                <w:rFonts w:cstheme="minorHAnsi"/>
                <w:i/>
                <w:iCs/>
                <w:sz w:val="24"/>
                <w:szCs w:val="24"/>
              </w:rPr>
              <w:t>της κουλτούρας οργανωσιακών αλλαγών με στόχο την ποιότητα</w:t>
            </w:r>
            <w:r w:rsidRPr="00BC6D8B">
              <w:rPr>
                <w:i/>
                <w:iCs/>
                <w:sz w:val="24"/>
                <w:szCs w:val="24"/>
              </w:rPr>
              <w:t xml:space="preserve"> για τη βελτίωση λειτουργίας του οργανισμού και την αποτελεσματική και αποδοτική χρήση των άυλων και υλικών πόρων προς όφελος των πολιτών.</w:t>
            </w:r>
          </w:p>
          <w:p w14:paraId="7B25612D" w14:textId="01D353DB" w:rsidR="00367AC9" w:rsidRPr="00BC6D8B" w:rsidRDefault="00CA7D8A" w:rsidP="00097B58">
            <w:pPr>
              <w:pStyle w:val="a7"/>
              <w:numPr>
                <w:ilvl w:val="0"/>
                <w:numId w:val="56"/>
              </w:numPr>
              <w:spacing w:before="60" w:after="60" w:line="300" w:lineRule="auto"/>
              <w:ind w:left="357" w:hanging="357"/>
              <w:contextualSpacing w:val="0"/>
              <w:rPr>
                <w:rFonts w:cstheme="minorHAnsi"/>
                <w:b/>
                <w:bCs/>
                <w:i/>
                <w:iCs/>
                <w:sz w:val="24"/>
                <w:szCs w:val="24"/>
              </w:rPr>
            </w:pPr>
            <w:r w:rsidRPr="00BC6D8B">
              <w:rPr>
                <w:rFonts w:cstheme="minorHAnsi"/>
                <w:i/>
                <w:iCs/>
                <w:sz w:val="24"/>
                <w:szCs w:val="24"/>
              </w:rPr>
              <w:t>Αναβάθμιση του πληροφοριακού και επικοινωνιακού συστήματος λαμβάνοντας υπόψη</w:t>
            </w:r>
            <w:r w:rsidR="00367AC9" w:rsidRPr="00BC6D8B">
              <w:rPr>
                <w:rFonts w:cstheme="minorHAnsi"/>
                <w:i/>
                <w:iCs/>
                <w:sz w:val="24"/>
                <w:szCs w:val="24"/>
              </w:rPr>
              <w:t>:</w:t>
            </w:r>
          </w:p>
          <w:p w14:paraId="1960EB49" w14:textId="5AAE6BCD" w:rsidR="00367AC9" w:rsidRPr="00BC6D8B" w:rsidRDefault="00CA7D8A" w:rsidP="00097B58">
            <w:pPr>
              <w:pStyle w:val="a7"/>
              <w:numPr>
                <w:ilvl w:val="0"/>
                <w:numId w:val="137"/>
              </w:numPr>
              <w:spacing w:before="60" w:after="60" w:line="300" w:lineRule="auto"/>
              <w:ind w:left="568" w:hanging="284"/>
              <w:contextualSpacing w:val="0"/>
              <w:rPr>
                <w:rFonts w:cstheme="minorHAnsi"/>
                <w:i/>
                <w:iCs/>
                <w:sz w:val="24"/>
                <w:szCs w:val="24"/>
              </w:rPr>
            </w:pPr>
            <w:r w:rsidRPr="00BC6D8B">
              <w:rPr>
                <w:rFonts w:cstheme="minorHAnsi"/>
                <w:i/>
                <w:iCs/>
                <w:sz w:val="24"/>
                <w:szCs w:val="24"/>
              </w:rPr>
              <w:t xml:space="preserve">τις ανάγκες διαλειτουργικότητας των υπηρεσιών του δήμου και </w:t>
            </w:r>
          </w:p>
          <w:p w14:paraId="25A892E1" w14:textId="77777777" w:rsidR="00367AC9" w:rsidRPr="00367AC9" w:rsidRDefault="00CA7D8A" w:rsidP="00097B58">
            <w:pPr>
              <w:pStyle w:val="a7"/>
              <w:numPr>
                <w:ilvl w:val="0"/>
                <w:numId w:val="137"/>
              </w:numPr>
              <w:spacing w:before="60" w:after="60" w:line="300" w:lineRule="auto"/>
              <w:ind w:left="568" w:hanging="284"/>
              <w:contextualSpacing w:val="0"/>
              <w:rPr>
                <w:rFonts w:cstheme="minorHAnsi"/>
                <w:i/>
                <w:iCs/>
                <w:sz w:val="24"/>
                <w:szCs w:val="24"/>
              </w:rPr>
            </w:pPr>
            <w:r w:rsidRPr="00BC6D8B">
              <w:rPr>
                <w:rFonts w:cstheme="minorHAnsi"/>
                <w:i/>
                <w:iCs/>
                <w:sz w:val="24"/>
                <w:szCs w:val="24"/>
              </w:rPr>
              <w:t>τις ιδιαίτερες ανάγκες πρόσβασης ορισμένων ομάδων (π.χ. ΑμεΑ) για τη διασφάλιση της ισότητας στην πρόσβαση σε πληροφορίες</w:t>
            </w:r>
            <w:r w:rsidRPr="00367AC9">
              <w:rPr>
                <w:rFonts w:cstheme="minorHAnsi"/>
                <w:i/>
                <w:iCs/>
                <w:sz w:val="24"/>
                <w:szCs w:val="24"/>
              </w:rPr>
              <w:t xml:space="preserve"> και υπηρεσίες όλων των πολιτών και</w:t>
            </w:r>
          </w:p>
          <w:p w14:paraId="5857C467" w14:textId="4F178001" w:rsidR="00CA7D8A" w:rsidRPr="00367AC9" w:rsidRDefault="00CA7D8A" w:rsidP="00097B58">
            <w:pPr>
              <w:pStyle w:val="a7"/>
              <w:numPr>
                <w:ilvl w:val="0"/>
                <w:numId w:val="137"/>
              </w:numPr>
              <w:spacing w:before="60" w:after="60" w:line="300" w:lineRule="auto"/>
              <w:ind w:left="568"/>
              <w:contextualSpacing w:val="0"/>
              <w:rPr>
                <w:rFonts w:cstheme="minorHAnsi"/>
                <w:b/>
                <w:bCs/>
                <w:i/>
                <w:iCs/>
                <w:sz w:val="24"/>
                <w:szCs w:val="24"/>
              </w:rPr>
            </w:pPr>
            <w:r w:rsidRPr="00367AC9">
              <w:rPr>
                <w:rFonts w:cstheme="minorHAnsi"/>
                <w:i/>
                <w:iCs/>
                <w:sz w:val="24"/>
                <w:szCs w:val="24"/>
              </w:rPr>
              <w:t>την ανάγκη διαλειτουργικής διασύνδεση του δημαρχείου με τα αποκεντρωμένα κτίρια που στεγάζονται δημοτικές υπηρεσίες.</w:t>
            </w:r>
          </w:p>
          <w:p w14:paraId="3A1693E3" w14:textId="77777777"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r w:rsidRPr="00217306">
              <w:rPr>
                <w:i/>
                <w:iCs/>
                <w:sz w:val="24"/>
                <w:szCs w:val="24"/>
              </w:rPr>
              <w:lastRenderedPageBreak/>
              <w:t xml:space="preserve">Μακρόχρονος προγραμματισμός προσλήψεων μόνιμου προσωπικού για την κάλυψη των αναγκών των </w:t>
            </w:r>
            <w:r w:rsidRPr="00BC6D8B">
              <w:rPr>
                <w:i/>
                <w:iCs/>
                <w:sz w:val="24"/>
                <w:szCs w:val="24"/>
              </w:rPr>
              <w:t>υπηρεσιών</w:t>
            </w:r>
          </w:p>
          <w:p w14:paraId="0F343798" w14:textId="77777777"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Υλοποίηση προγράμματος ανάπτυξης των επαγγελματικών δεξιοτήτων του ανθρώπινου δυναμικού του δήμου, συναρτώμενο με την εφαρμογή των σύγχρονων συστημάτων διοίκησης και την υλοποίηση του επιχειρηματικού προγράμματος του Δήμου.</w:t>
            </w:r>
          </w:p>
          <w:p w14:paraId="5769E360" w14:textId="54726788" w:rsidR="00C83032" w:rsidRPr="00BC6D8B" w:rsidRDefault="00C83032"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Αξιοποίηση των χρηματοδοτικών εργαλείων για τη βελτίωση της οικονομικής κατάστασης και την προώθηση των αναπτυξιακών στόχων του Δήμου</w:t>
            </w:r>
          </w:p>
          <w:p w14:paraId="61458AAC" w14:textId="6E6D78C8" w:rsidR="00CA7D8A" w:rsidRPr="00BC6D8B" w:rsidRDefault="00CA7D8A" w:rsidP="00097B58">
            <w:pPr>
              <w:pStyle w:val="a7"/>
              <w:numPr>
                <w:ilvl w:val="0"/>
                <w:numId w:val="56"/>
              </w:numPr>
              <w:spacing w:before="120" w:after="120" w:line="300" w:lineRule="auto"/>
              <w:ind w:left="357" w:hanging="357"/>
              <w:contextualSpacing w:val="0"/>
              <w:rPr>
                <w:i/>
                <w:iCs/>
                <w:sz w:val="24"/>
                <w:szCs w:val="24"/>
              </w:rPr>
            </w:pPr>
            <w:r w:rsidRPr="00BC6D8B">
              <w:rPr>
                <w:i/>
                <w:iCs/>
                <w:sz w:val="24"/>
                <w:szCs w:val="24"/>
              </w:rPr>
              <w:t xml:space="preserve">Αξιοποίηση των εργαλείων της δικτύωσης και της συνεργασίας για την προώθηση των </w:t>
            </w:r>
            <w:r w:rsidR="00C83032" w:rsidRPr="00BC6D8B">
              <w:rPr>
                <w:i/>
                <w:iCs/>
                <w:sz w:val="24"/>
                <w:szCs w:val="24"/>
              </w:rPr>
              <w:t xml:space="preserve">αναπτυξιακών </w:t>
            </w:r>
            <w:r w:rsidRPr="00BC6D8B">
              <w:rPr>
                <w:i/>
                <w:iCs/>
                <w:sz w:val="24"/>
                <w:szCs w:val="24"/>
              </w:rPr>
              <w:t xml:space="preserve">στόχων του Δήμου. </w:t>
            </w:r>
          </w:p>
          <w:p w14:paraId="0CB48589" w14:textId="1556CA52" w:rsidR="005A6AEB" w:rsidRPr="00BC6D8B" w:rsidRDefault="005A6AEB" w:rsidP="00097B58">
            <w:pPr>
              <w:pStyle w:val="a7"/>
              <w:numPr>
                <w:ilvl w:val="0"/>
                <w:numId w:val="56"/>
              </w:numPr>
              <w:spacing w:before="120" w:after="120" w:line="300" w:lineRule="auto"/>
              <w:ind w:left="357" w:right="170" w:hanging="357"/>
              <w:contextualSpacing w:val="0"/>
              <w:rPr>
                <w:rFonts w:cs="Calibri"/>
                <w:bCs/>
                <w:i/>
                <w:iCs/>
                <w:sz w:val="24"/>
                <w:szCs w:val="24"/>
              </w:rPr>
            </w:pPr>
            <w:r w:rsidRPr="00BC6D8B">
              <w:rPr>
                <w:rFonts w:cs="Calibri"/>
                <w:bCs/>
                <w:i/>
                <w:iCs/>
                <w:sz w:val="24"/>
                <w:szCs w:val="24"/>
              </w:rPr>
              <w:t xml:space="preserve">Σύσταση Δημοτικής Αστυνομίας για </w:t>
            </w:r>
            <w:r w:rsidR="00153522" w:rsidRPr="00BC6D8B">
              <w:rPr>
                <w:rFonts w:cs="Calibri"/>
                <w:bCs/>
                <w:i/>
                <w:iCs/>
                <w:sz w:val="24"/>
                <w:szCs w:val="24"/>
              </w:rPr>
              <w:t>τη βελτίωση</w:t>
            </w:r>
            <w:r w:rsidRPr="00BC6D8B">
              <w:rPr>
                <w:rFonts w:cs="Calibri"/>
                <w:bCs/>
                <w:i/>
                <w:iCs/>
                <w:sz w:val="24"/>
                <w:szCs w:val="24"/>
              </w:rPr>
              <w:t xml:space="preserve"> της λειτουργικότητας της πόλης και τ</w:t>
            </w:r>
            <w:r w:rsidR="00153522" w:rsidRPr="00BC6D8B">
              <w:rPr>
                <w:rFonts w:cs="Calibri"/>
                <w:bCs/>
                <w:i/>
                <w:iCs/>
                <w:sz w:val="24"/>
                <w:szCs w:val="24"/>
              </w:rPr>
              <w:t>ον</w:t>
            </w:r>
            <w:r w:rsidRPr="00BC6D8B">
              <w:rPr>
                <w:rFonts w:cs="Calibri"/>
                <w:bCs/>
                <w:i/>
                <w:iCs/>
                <w:sz w:val="24"/>
                <w:szCs w:val="24"/>
              </w:rPr>
              <w:t xml:space="preserve"> περιορισμ</w:t>
            </w:r>
            <w:r w:rsidR="00153522" w:rsidRPr="00BC6D8B">
              <w:rPr>
                <w:rFonts w:cs="Calibri"/>
                <w:bCs/>
                <w:i/>
                <w:iCs/>
                <w:sz w:val="24"/>
                <w:szCs w:val="24"/>
              </w:rPr>
              <w:t>ό</w:t>
            </w:r>
            <w:r w:rsidRPr="00BC6D8B">
              <w:rPr>
                <w:rFonts w:cs="Calibri"/>
                <w:bCs/>
                <w:i/>
                <w:iCs/>
                <w:sz w:val="24"/>
                <w:szCs w:val="24"/>
              </w:rPr>
              <w:t xml:space="preserve"> </w:t>
            </w:r>
            <w:r w:rsidR="00153522" w:rsidRPr="00BC6D8B">
              <w:rPr>
                <w:rFonts w:cs="Calibri"/>
                <w:bCs/>
                <w:i/>
                <w:iCs/>
                <w:sz w:val="24"/>
                <w:szCs w:val="24"/>
              </w:rPr>
              <w:t>επιζήμιων</w:t>
            </w:r>
            <w:r w:rsidR="00796D75">
              <w:rPr>
                <w:rFonts w:cs="Calibri"/>
                <w:bCs/>
                <w:i/>
                <w:iCs/>
                <w:sz w:val="24"/>
                <w:szCs w:val="24"/>
              </w:rPr>
              <w:t xml:space="preserve"> </w:t>
            </w:r>
            <w:r w:rsidR="00153522" w:rsidRPr="00BC6D8B">
              <w:rPr>
                <w:rFonts w:cs="Calibri"/>
                <w:bCs/>
                <w:i/>
                <w:iCs/>
                <w:sz w:val="24"/>
                <w:szCs w:val="24"/>
              </w:rPr>
              <w:t xml:space="preserve">κοινωνικά και οικονομικά καταστάσεων </w:t>
            </w:r>
          </w:p>
          <w:p w14:paraId="130B88E1" w14:textId="77777777" w:rsidR="00226902" w:rsidRDefault="00CA7D8A" w:rsidP="00097B58">
            <w:pPr>
              <w:pStyle w:val="a7"/>
              <w:numPr>
                <w:ilvl w:val="0"/>
                <w:numId w:val="56"/>
              </w:numPr>
              <w:spacing w:before="120" w:after="120" w:line="300" w:lineRule="auto"/>
              <w:ind w:left="357" w:hanging="357"/>
              <w:contextualSpacing w:val="0"/>
              <w:rPr>
                <w:i/>
                <w:iCs/>
                <w:sz w:val="24"/>
                <w:szCs w:val="24"/>
              </w:rPr>
            </w:pPr>
            <w:r w:rsidRPr="00217306">
              <w:rPr>
                <w:i/>
                <w:iCs/>
                <w:sz w:val="24"/>
                <w:szCs w:val="24"/>
              </w:rPr>
              <w:t xml:space="preserve">Βελτίωση των κτιριακών εγκαταστάσεων των υπηρεσιών του Δήμου. </w:t>
            </w:r>
          </w:p>
          <w:p w14:paraId="6D2B987A" w14:textId="3E4202F0" w:rsidR="00441FD6" w:rsidRPr="00441FD6" w:rsidRDefault="00441FD6" w:rsidP="00097B58">
            <w:pPr>
              <w:pStyle w:val="a7"/>
              <w:numPr>
                <w:ilvl w:val="0"/>
                <w:numId w:val="56"/>
              </w:numPr>
              <w:spacing w:before="120" w:after="120" w:line="300" w:lineRule="auto"/>
              <w:ind w:left="357" w:hanging="357"/>
              <w:contextualSpacing w:val="0"/>
              <w:rPr>
                <w:i/>
                <w:iCs/>
                <w:sz w:val="24"/>
                <w:szCs w:val="24"/>
              </w:rPr>
            </w:pPr>
            <w:r w:rsidRPr="00441FD6">
              <w:rPr>
                <w:i/>
                <w:iCs/>
                <w:sz w:val="24"/>
                <w:szCs w:val="24"/>
              </w:rPr>
              <w:t>Δ</w:t>
            </w:r>
            <w:r>
              <w:rPr>
                <w:rFonts w:cstheme="minorHAnsi"/>
                <w:sz w:val="21"/>
                <w:szCs w:val="21"/>
              </w:rPr>
              <w:t>ι</w:t>
            </w:r>
            <w:r w:rsidRPr="00441FD6">
              <w:rPr>
                <w:i/>
                <w:iCs/>
                <w:sz w:val="24"/>
                <w:szCs w:val="24"/>
              </w:rPr>
              <w:t>αμόρφωση σχεδίου εκτίμησης και πιο αποδοτικής διαχείρισης της ακίνητης περιουσίας του Δήμου</w:t>
            </w:r>
          </w:p>
          <w:p w14:paraId="43E5DB20" w14:textId="3310C49A" w:rsidR="00153522" w:rsidRPr="00217306" w:rsidRDefault="00441FD6" w:rsidP="00097B58">
            <w:pPr>
              <w:pStyle w:val="a7"/>
              <w:numPr>
                <w:ilvl w:val="0"/>
                <w:numId w:val="56"/>
              </w:numPr>
              <w:spacing w:before="120" w:after="120" w:line="300" w:lineRule="auto"/>
              <w:ind w:left="357" w:hanging="357"/>
              <w:contextualSpacing w:val="0"/>
              <w:rPr>
                <w:i/>
                <w:iCs/>
                <w:sz w:val="24"/>
                <w:szCs w:val="24"/>
              </w:rPr>
            </w:pPr>
            <w:r w:rsidRPr="00441FD6">
              <w:rPr>
                <w:i/>
                <w:iCs/>
                <w:sz w:val="24"/>
                <w:szCs w:val="24"/>
              </w:rPr>
              <w:t xml:space="preserve">Αξιοποίηση </w:t>
            </w:r>
            <w:r w:rsidR="007170CC">
              <w:rPr>
                <w:i/>
                <w:iCs/>
                <w:sz w:val="24"/>
                <w:szCs w:val="24"/>
              </w:rPr>
              <w:t>της άυλης πολιτιστικής περιουσίας</w:t>
            </w:r>
            <w:r w:rsidR="00796D75">
              <w:rPr>
                <w:i/>
                <w:iCs/>
                <w:sz w:val="24"/>
                <w:szCs w:val="24"/>
              </w:rPr>
              <w:t xml:space="preserve"> </w:t>
            </w:r>
            <w:r w:rsidR="007170CC">
              <w:rPr>
                <w:i/>
                <w:iCs/>
                <w:sz w:val="24"/>
                <w:szCs w:val="24"/>
              </w:rPr>
              <w:t>του Δήμου.</w:t>
            </w:r>
          </w:p>
        </w:tc>
      </w:tr>
    </w:tbl>
    <w:p w14:paraId="2BC8F80E" w14:textId="77777777" w:rsidR="000B7EF3" w:rsidRDefault="000B7EF3" w:rsidP="005435D8"/>
    <w:p w14:paraId="2F746826" w14:textId="77777777" w:rsidR="00B00896" w:rsidRDefault="00B00896" w:rsidP="005435D8"/>
    <w:p w14:paraId="7B6161BE" w14:textId="77777777" w:rsidR="00B00896" w:rsidRDefault="00B00896" w:rsidP="00B00896"/>
    <w:p w14:paraId="757D9FA7" w14:textId="77777777" w:rsidR="005435D8" w:rsidRDefault="005435D8" w:rsidP="00B00896"/>
    <w:p w14:paraId="39801D6F" w14:textId="77777777" w:rsidR="005435D8" w:rsidRDefault="005435D8" w:rsidP="00B00896"/>
    <w:p w14:paraId="62A7FFA6" w14:textId="77777777" w:rsidR="005435D8" w:rsidRDefault="005435D8" w:rsidP="00B00896"/>
    <w:p w14:paraId="18AD3060" w14:textId="77777777" w:rsidR="005435D8" w:rsidRDefault="005435D8" w:rsidP="00B00896"/>
    <w:p w14:paraId="3895A5D7" w14:textId="77777777" w:rsidR="005435D8" w:rsidRDefault="005435D8" w:rsidP="00B00896"/>
    <w:p w14:paraId="7C4BA47C" w14:textId="77777777" w:rsidR="005435D8" w:rsidRDefault="005435D8" w:rsidP="00B00896"/>
    <w:p w14:paraId="2366513A" w14:textId="77777777" w:rsidR="005435D8" w:rsidRDefault="005435D8" w:rsidP="00B00896"/>
    <w:p w14:paraId="2211FA6E" w14:textId="77777777" w:rsidR="005435D8" w:rsidRDefault="005435D8" w:rsidP="00B00896"/>
    <w:p w14:paraId="3E3EF49F" w14:textId="77777777" w:rsidR="005435D8" w:rsidRDefault="005435D8" w:rsidP="00B00896"/>
    <w:p w14:paraId="71023901" w14:textId="7EFF861D" w:rsidR="00CA7D8A" w:rsidRPr="00D60343" w:rsidRDefault="00CA7D8A" w:rsidP="00CA7D8A">
      <w:pPr>
        <w:pStyle w:val="1"/>
        <w:rPr>
          <w:rFonts w:asciiTheme="minorHAnsi" w:hAnsiTheme="minorHAnsi" w:cstheme="minorHAnsi"/>
          <w:b/>
          <w:bCs/>
          <w:sz w:val="26"/>
          <w:szCs w:val="26"/>
        </w:rPr>
      </w:pPr>
      <w:bookmarkStart w:id="486" w:name="_Toc193110608"/>
      <w:r w:rsidRPr="00D60343">
        <w:rPr>
          <w:rFonts w:asciiTheme="minorHAnsi" w:hAnsiTheme="minorHAnsi" w:cstheme="minorHAnsi"/>
          <w:b/>
          <w:bCs/>
          <w:sz w:val="26"/>
          <w:szCs w:val="26"/>
        </w:rPr>
        <w:lastRenderedPageBreak/>
        <w:t>2. ΚΑΘΟΡΙΣΜΟΣ ΣΤΡΑΤΗΓΙΚΗΣ</w:t>
      </w:r>
      <w:bookmarkEnd w:id="486"/>
    </w:p>
    <w:p w14:paraId="7D51D8F1" w14:textId="77777777" w:rsidR="00CA7D8A" w:rsidRPr="00D60343" w:rsidRDefault="00CA7D8A" w:rsidP="00CA7D8A">
      <w:pPr>
        <w:pStyle w:val="2"/>
        <w:spacing w:before="240" w:after="240"/>
        <w:ind w:firstLine="357"/>
        <w:rPr>
          <w:b/>
          <w:bCs/>
          <w:spacing w:val="20"/>
        </w:rPr>
      </w:pPr>
      <w:bookmarkStart w:id="487" w:name="_Toc193110609"/>
      <w:r>
        <w:rPr>
          <w:b/>
          <w:bCs/>
          <w:spacing w:val="20"/>
        </w:rPr>
        <w:t xml:space="preserve">2.1 </w:t>
      </w:r>
      <w:r w:rsidRPr="00D60343">
        <w:rPr>
          <w:b/>
          <w:bCs/>
          <w:spacing w:val="20"/>
        </w:rPr>
        <w:t>Στρατηγική</w:t>
      </w:r>
      <w:bookmarkStart w:id="488" w:name="_Toc163471221"/>
      <w:bookmarkEnd w:id="487"/>
      <w:r w:rsidRPr="00D60343">
        <w:rPr>
          <w:b/>
          <w:bCs/>
          <w:spacing w:val="20"/>
        </w:rPr>
        <w:t xml:space="preserve"> </w:t>
      </w:r>
    </w:p>
    <w:p w14:paraId="47FC7FE0" w14:textId="0B09EFD4" w:rsidR="00CA7D8A" w:rsidRDefault="00CA7D8A" w:rsidP="00CA7D8A">
      <w:pPr>
        <w:spacing w:before="120" w:after="120" w:line="300" w:lineRule="auto"/>
        <w:jc w:val="both"/>
        <w:rPr>
          <w:sz w:val="24"/>
          <w:szCs w:val="24"/>
        </w:rPr>
      </w:pPr>
      <w:r w:rsidRPr="00362D6D">
        <w:rPr>
          <w:sz w:val="24"/>
          <w:szCs w:val="24"/>
        </w:rPr>
        <w:t xml:space="preserve">Το στρατηγικό </w:t>
      </w:r>
      <w:r>
        <w:rPr>
          <w:sz w:val="24"/>
          <w:szCs w:val="24"/>
        </w:rPr>
        <w:t>σχέδιο στηρίζεται στη συλλογική προσπάθεια και τη δημιουργική σκέψη για τον καθορισμό ρεαλιστικών</w:t>
      </w:r>
      <w:r w:rsidR="008127AE">
        <w:rPr>
          <w:sz w:val="24"/>
          <w:szCs w:val="24"/>
        </w:rPr>
        <w:t>,</w:t>
      </w:r>
      <w:r>
        <w:rPr>
          <w:sz w:val="24"/>
          <w:szCs w:val="24"/>
        </w:rPr>
        <w:t xml:space="preserve"> εφικτών και κοινωνικά ωφέλιμων αναπτυξιακών στόχων. </w:t>
      </w:r>
    </w:p>
    <w:p w14:paraId="3CC284A0" w14:textId="4610CE0A" w:rsidR="00CA7D8A" w:rsidRDefault="00CA7D8A" w:rsidP="00CA7D8A">
      <w:pPr>
        <w:autoSpaceDE w:val="0"/>
        <w:autoSpaceDN w:val="0"/>
        <w:adjustRightInd w:val="0"/>
        <w:spacing w:before="120" w:after="120" w:line="300" w:lineRule="auto"/>
        <w:jc w:val="both"/>
        <w:rPr>
          <w:sz w:val="24"/>
          <w:szCs w:val="24"/>
        </w:rPr>
      </w:pPr>
      <w:r>
        <w:rPr>
          <w:sz w:val="24"/>
          <w:szCs w:val="24"/>
        </w:rPr>
        <w:t>Βασικό παράγοντα για την κατανόηση των προβλημάτων και την εξεύρεση τρόπων επίλυσης, αποτελεί η αξιοποίηση της εμπειρίας της αυτοδιοίκησης σε εθνικό και ευρωπαϊκό επίπεδο, σε θέματα περιβάλλοντος, τοπικής οικονομίας και κοινωνικής συνοχής</w:t>
      </w:r>
      <w:r w:rsidR="00796D75">
        <w:rPr>
          <w:sz w:val="24"/>
          <w:szCs w:val="24"/>
        </w:rPr>
        <w:t>,</w:t>
      </w:r>
      <w:r>
        <w:rPr>
          <w:sz w:val="24"/>
          <w:szCs w:val="24"/>
        </w:rPr>
        <w:t xml:space="preserve"> στη</w:t>
      </w:r>
      <w:r w:rsidR="003A6FAD">
        <w:rPr>
          <w:sz w:val="24"/>
          <w:szCs w:val="24"/>
        </w:rPr>
        <w:t xml:space="preserve"> χρήση </w:t>
      </w:r>
      <w:r>
        <w:rPr>
          <w:sz w:val="24"/>
          <w:szCs w:val="24"/>
        </w:rPr>
        <w:t xml:space="preserve">νέων τεχνολογιών και </w:t>
      </w:r>
      <w:r w:rsidR="00796D75">
        <w:rPr>
          <w:sz w:val="24"/>
          <w:szCs w:val="24"/>
        </w:rPr>
        <w:t xml:space="preserve">στην εφαρμογή </w:t>
      </w:r>
      <w:r>
        <w:rPr>
          <w:sz w:val="24"/>
          <w:szCs w:val="24"/>
        </w:rPr>
        <w:t>συστημάτων διοίκησης με εξωστρεφή προσανατολισμό προς τους πολίτες.</w:t>
      </w:r>
    </w:p>
    <w:p w14:paraId="0D66B636" w14:textId="77777777" w:rsidR="00CA7D8A" w:rsidRDefault="00CA7D8A" w:rsidP="00CA7D8A">
      <w:pPr>
        <w:autoSpaceDE w:val="0"/>
        <w:autoSpaceDN w:val="0"/>
        <w:adjustRightInd w:val="0"/>
        <w:spacing w:before="120" w:after="120" w:line="300" w:lineRule="auto"/>
        <w:jc w:val="both"/>
        <w:rPr>
          <w:sz w:val="24"/>
          <w:szCs w:val="24"/>
        </w:rPr>
      </w:pPr>
      <w:r>
        <w:rPr>
          <w:sz w:val="24"/>
          <w:szCs w:val="24"/>
        </w:rPr>
        <w:t xml:space="preserve">Βασικό παράγοντα για την αποτελεσματικότητα του στρατηγικού σχεδίου αποτελεί η επίτευξη της συμμετοχικότητας στη διαμόρφωση και την υλοποίησή του. Οι στόχοι του στρατηγικού σχεδίου μπορούν να πραγματοποιηθούν, όταν έχουν ευρεία κοινωνική συναίνεση, όταν οι ιδέες και οι προτάσεις για την ανάπτυξη της πόλης, γίνονται κοινό όραμα της διοίκησης, των εργαζόμενων στο δημοτικό οργανισμό και της τοπικής κοινωνίας. </w:t>
      </w:r>
    </w:p>
    <w:p w14:paraId="3868DF0E" w14:textId="43C3FDC6" w:rsidR="00CA7D8A" w:rsidRDefault="00CA7D8A" w:rsidP="00CA7D8A">
      <w:pPr>
        <w:autoSpaceDE w:val="0"/>
        <w:autoSpaceDN w:val="0"/>
        <w:adjustRightInd w:val="0"/>
        <w:spacing w:before="120" w:after="120" w:line="300" w:lineRule="auto"/>
        <w:jc w:val="both"/>
        <w:rPr>
          <w:sz w:val="24"/>
          <w:szCs w:val="24"/>
        </w:rPr>
      </w:pPr>
      <w:r>
        <w:rPr>
          <w:sz w:val="24"/>
          <w:szCs w:val="24"/>
        </w:rPr>
        <w:t xml:space="preserve">Αποτελεσματικό είναι το στρατηγικό σχέδιο που ανταποκρίνεται στις προκλήσεις της εποχής μας, αναχαιτίζοντας τις δυσκολίες, </w:t>
      </w:r>
      <w:r w:rsidR="008127AE">
        <w:rPr>
          <w:sz w:val="24"/>
          <w:szCs w:val="24"/>
        </w:rPr>
        <w:t>αξιοποιώντας</w:t>
      </w:r>
      <w:r>
        <w:rPr>
          <w:sz w:val="24"/>
          <w:szCs w:val="24"/>
        </w:rPr>
        <w:t xml:space="preserve"> τις ευκαιρίες και δημιουργώντας έργα ανάπτυξης σε όλους τους τομείς, με το αναπτυξιακό όφελος ισόρροπα κατανεμημένο στο σύνολο της τοπικής κοινωνίας. </w:t>
      </w:r>
    </w:p>
    <w:p w14:paraId="2A41E0B9" w14:textId="77777777" w:rsidR="00CA7D8A" w:rsidRDefault="00CA7D8A" w:rsidP="00CA7D8A">
      <w:pPr>
        <w:autoSpaceDE w:val="0"/>
        <w:autoSpaceDN w:val="0"/>
        <w:adjustRightInd w:val="0"/>
        <w:spacing w:before="120" w:after="120" w:line="300" w:lineRule="auto"/>
        <w:jc w:val="both"/>
        <w:rPr>
          <w:sz w:val="24"/>
          <w:szCs w:val="24"/>
        </w:rPr>
      </w:pPr>
      <w:r>
        <w:rPr>
          <w:sz w:val="24"/>
          <w:szCs w:val="24"/>
        </w:rPr>
        <w:t xml:space="preserve">Το στρατηγικό σχέδιο </w:t>
      </w:r>
      <w:r w:rsidRPr="00BF7E2B">
        <w:rPr>
          <w:sz w:val="24"/>
          <w:szCs w:val="24"/>
        </w:rPr>
        <w:t>αποτελεί ένα συνεκτικό σύνολο στόχων και πολιτικών, που αποσκοπούν στην εκπλήρωση της αποστολής και στην επίτευξη του οράματ</w:t>
      </w:r>
      <w:r>
        <w:rPr>
          <w:sz w:val="24"/>
          <w:szCs w:val="24"/>
        </w:rPr>
        <w:t>ος του Δήμου.</w:t>
      </w:r>
    </w:p>
    <w:bookmarkEnd w:id="488"/>
    <w:p w14:paraId="3C56DB5F" w14:textId="5E035434" w:rsidR="00CA7D8A" w:rsidRDefault="00CA7D8A" w:rsidP="00CA7D8A">
      <w:pPr>
        <w:spacing w:before="120" w:after="120" w:line="300" w:lineRule="auto"/>
        <w:jc w:val="both"/>
        <w:rPr>
          <w:rFonts w:cstheme="minorHAnsi"/>
          <w:sz w:val="24"/>
          <w:szCs w:val="24"/>
        </w:rPr>
      </w:pPr>
      <w:r>
        <w:rPr>
          <w:rFonts w:cstheme="minorHAnsi"/>
          <w:sz w:val="24"/>
          <w:szCs w:val="24"/>
        </w:rPr>
        <w:t>Η στρατηγική για την ανάπτυξη της Αγίας Βαρβάρας της επόμενη</w:t>
      </w:r>
      <w:r w:rsidR="008127AE">
        <w:rPr>
          <w:rFonts w:cstheme="minorHAnsi"/>
          <w:sz w:val="24"/>
          <w:szCs w:val="24"/>
        </w:rPr>
        <w:t>ς</w:t>
      </w:r>
      <w:r>
        <w:rPr>
          <w:rFonts w:cstheme="minorHAnsi"/>
          <w:sz w:val="24"/>
          <w:szCs w:val="24"/>
        </w:rPr>
        <w:t xml:space="preserve"> περ</w:t>
      </w:r>
      <w:r w:rsidR="008127AE">
        <w:rPr>
          <w:rFonts w:cstheme="minorHAnsi"/>
          <w:sz w:val="24"/>
          <w:szCs w:val="24"/>
        </w:rPr>
        <w:t>ιόδου</w:t>
      </w:r>
      <w:r>
        <w:rPr>
          <w:rFonts w:cstheme="minorHAnsi"/>
          <w:sz w:val="24"/>
          <w:szCs w:val="24"/>
        </w:rPr>
        <w:t xml:space="preserve"> καταρχήν λαμβάνει υπόψη τις υπερκείμενες στρατηγικές, </w:t>
      </w:r>
      <w:r w:rsidR="00683EDC">
        <w:rPr>
          <w:rFonts w:cstheme="minorHAnsi"/>
          <w:sz w:val="24"/>
          <w:szCs w:val="24"/>
        </w:rPr>
        <w:t xml:space="preserve">την αποστολή, </w:t>
      </w:r>
      <w:r>
        <w:rPr>
          <w:rFonts w:cstheme="minorHAnsi"/>
          <w:sz w:val="24"/>
          <w:szCs w:val="24"/>
        </w:rPr>
        <w:t xml:space="preserve">το όραμα και τις αρχές του Δήμου. </w:t>
      </w:r>
    </w:p>
    <w:p w14:paraId="6B2A8DE5" w14:textId="77777777" w:rsidR="00CA7D8A" w:rsidRPr="00D60343" w:rsidRDefault="00CA7D8A" w:rsidP="008D4D81">
      <w:pPr>
        <w:pStyle w:val="2"/>
        <w:spacing w:before="240" w:after="240"/>
        <w:ind w:firstLine="357"/>
        <w:rPr>
          <w:b/>
          <w:bCs/>
          <w:spacing w:val="20"/>
        </w:rPr>
      </w:pPr>
      <w:bookmarkStart w:id="489" w:name="_Toc193110610"/>
      <w:r>
        <w:rPr>
          <w:b/>
          <w:bCs/>
          <w:spacing w:val="20"/>
        </w:rPr>
        <w:t xml:space="preserve">2.2 </w:t>
      </w:r>
      <w:r w:rsidRPr="00D60343">
        <w:rPr>
          <w:b/>
          <w:bCs/>
          <w:spacing w:val="20"/>
        </w:rPr>
        <w:t>Υπερκείμενες στρατηγικές</w:t>
      </w:r>
      <w:bookmarkEnd w:id="489"/>
    </w:p>
    <w:p w14:paraId="5A9287D8" w14:textId="77777777" w:rsidR="00CA7D8A" w:rsidRDefault="00CA7D8A" w:rsidP="00CA7D8A">
      <w:pPr>
        <w:spacing w:before="120" w:after="120" w:line="300" w:lineRule="auto"/>
        <w:jc w:val="both"/>
        <w:rPr>
          <w:sz w:val="24"/>
          <w:szCs w:val="24"/>
        </w:rPr>
      </w:pPr>
      <w:r w:rsidRPr="002A65D8">
        <w:rPr>
          <w:sz w:val="24"/>
          <w:szCs w:val="24"/>
        </w:rPr>
        <w:t>Με βάση τις αρχές της πολυεπίπεδης διακυβέρνησης</w:t>
      </w:r>
      <w:r>
        <w:rPr>
          <w:sz w:val="24"/>
          <w:szCs w:val="24"/>
        </w:rPr>
        <w:t xml:space="preserve"> και </w:t>
      </w:r>
      <w:r w:rsidRPr="002A65D8">
        <w:rPr>
          <w:sz w:val="24"/>
          <w:szCs w:val="24"/>
        </w:rPr>
        <w:t>τις αρμοδιότητες</w:t>
      </w:r>
      <w:r>
        <w:rPr>
          <w:sz w:val="24"/>
          <w:szCs w:val="24"/>
        </w:rPr>
        <w:t xml:space="preserve"> </w:t>
      </w:r>
      <w:r w:rsidRPr="002A65D8">
        <w:rPr>
          <w:sz w:val="24"/>
          <w:szCs w:val="24"/>
        </w:rPr>
        <w:t>της τοπικής αυτοδιοίκησης, ο στρατηγικός σχεδιασμός λαμβάνει υπόψη τις περιφερειακές, εθνικές και ευρωπαϊκές</w:t>
      </w:r>
      <w:r>
        <w:rPr>
          <w:sz w:val="24"/>
          <w:szCs w:val="24"/>
        </w:rPr>
        <w:t xml:space="preserve"> υπερκείμενες συμφωνίες, πολιτικές, στρατηγικές όπως για παράδειγμα οι παρακάτω:</w:t>
      </w:r>
    </w:p>
    <w:p w14:paraId="0A31929D" w14:textId="77777777" w:rsidR="00B10FC2" w:rsidRDefault="00CA7D8A" w:rsidP="00097B58">
      <w:pPr>
        <w:pStyle w:val="a7"/>
        <w:numPr>
          <w:ilvl w:val="0"/>
          <w:numId w:val="103"/>
        </w:numPr>
        <w:spacing w:before="120" w:after="60" w:line="300" w:lineRule="auto"/>
        <w:ind w:left="357" w:hanging="357"/>
        <w:contextualSpacing w:val="0"/>
        <w:jc w:val="both"/>
        <w:rPr>
          <w:sz w:val="24"/>
          <w:szCs w:val="24"/>
        </w:rPr>
      </w:pPr>
      <w:r w:rsidRPr="006A3DDF">
        <w:rPr>
          <w:b/>
          <w:bCs/>
          <w:sz w:val="24"/>
          <w:szCs w:val="24"/>
        </w:rPr>
        <w:t>Ατζέντα 2030 για τη Βιώσιμη Ανάπτυξη</w:t>
      </w:r>
      <w:r w:rsidRPr="006A3DDF">
        <w:rPr>
          <w:sz w:val="24"/>
          <w:szCs w:val="24"/>
        </w:rPr>
        <w:t xml:space="preserve"> (ΟΗΕ)</w:t>
      </w:r>
      <w:r>
        <w:rPr>
          <w:sz w:val="24"/>
          <w:szCs w:val="24"/>
        </w:rPr>
        <w:t xml:space="preserve"> </w:t>
      </w:r>
    </w:p>
    <w:p w14:paraId="42725AD6" w14:textId="45B7D95A" w:rsidR="00CA7D8A" w:rsidRPr="006A3DDF" w:rsidRDefault="00B10FC2" w:rsidP="00A2451C">
      <w:pPr>
        <w:pStyle w:val="a7"/>
        <w:spacing w:after="240" w:line="300" w:lineRule="auto"/>
        <w:ind w:left="357"/>
        <w:contextualSpacing w:val="0"/>
        <w:jc w:val="both"/>
        <w:rPr>
          <w:sz w:val="24"/>
          <w:szCs w:val="24"/>
        </w:rPr>
      </w:pPr>
      <w:r>
        <w:rPr>
          <w:sz w:val="24"/>
          <w:szCs w:val="24"/>
        </w:rPr>
        <w:t>Π</w:t>
      </w:r>
      <w:r w:rsidR="00CA7D8A" w:rsidRPr="006A3DDF">
        <w:rPr>
          <w:sz w:val="24"/>
          <w:szCs w:val="24"/>
        </w:rPr>
        <w:t xml:space="preserve">εριλαμβάνει 17 Στόχους Βιώσιμης Ανάπτυξης και αναφέρεται σε δεσμεύσεις και στρατηγικές που αναλαμβάνονται σε διεθνές, εθνικό ή τοπικό επίπεδο για την </w:t>
      </w:r>
      <w:r w:rsidR="00CA7D8A" w:rsidRPr="006A3DDF">
        <w:rPr>
          <w:sz w:val="24"/>
          <w:szCs w:val="24"/>
        </w:rPr>
        <w:lastRenderedPageBreak/>
        <w:t>επίτευξη μιας ανάπτυξης που να συνδυάζει οικονομική ευημερία, κοινωνική δικαιοσύνη και περιβαλλοντική προστασία</w:t>
      </w:r>
      <w:r w:rsidR="008127AE">
        <w:rPr>
          <w:sz w:val="24"/>
          <w:szCs w:val="24"/>
        </w:rPr>
        <w:t xml:space="preserve"> με τις</w:t>
      </w:r>
      <w:r w:rsidR="00CA7D8A" w:rsidRPr="006A3DDF">
        <w:rPr>
          <w:sz w:val="24"/>
          <w:szCs w:val="24"/>
        </w:rPr>
        <w:t xml:space="preserve"> </w:t>
      </w:r>
      <w:r w:rsidR="00CA7D8A" w:rsidRPr="006A3DDF">
        <w:rPr>
          <w:rFonts w:cstheme="minorHAnsi"/>
          <w:sz w:val="24"/>
          <w:szCs w:val="24"/>
        </w:rPr>
        <w:t xml:space="preserve">αρχές της </w:t>
      </w:r>
      <w:r w:rsidR="008127AE">
        <w:rPr>
          <w:rFonts w:cstheme="minorHAnsi"/>
          <w:sz w:val="24"/>
          <w:szCs w:val="24"/>
        </w:rPr>
        <w:t>χρηστής</w:t>
      </w:r>
      <w:r w:rsidR="00CA7D8A" w:rsidRPr="006A3DDF">
        <w:rPr>
          <w:rFonts w:cstheme="minorHAnsi"/>
          <w:sz w:val="24"/>
          <w:szCs w:val="24"/>
        </w:rPr>
        <w:t xml:space="preserve"> διακυβέρνησης </w:t>
      </w:r>
    </w:p>
    <w:tbl>
      <w:tblPr>
        <w:tblStyle w:val="1-21"/>
        <w:tblW w:w="9071"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24" w:space="0" w:color="BF8F00" w:themeColor="accent4" w:themeShade="BF"/>
          <w:insideV w:val="none" w:sz="0" w:space="0" w:color="auto"/>
        </w:tblBorders>
        <w:shd w:val="clear" w:color="auto" w:fill="FFF7E1"/>
        <w:tblLook w:val="04A0" w:firstRow="1" w:lastRow="0" w:firstColumn="1" w:lastColumn="0" w:noHBand="0" w:noVBand="1"/>
      </w:tblPr>
      <w:tblGrid>
        <w:gridCol w:w="4533"/>
        <w:gridCol w:w="4538"/>
      </w:tblGrid>
      <w:tr w:rsidR="00CA7D8A" w:rsidRPr="0014371E" w14:paraId="628B9A91" w14:textId="77777777" w:rsidTr="00654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2"/>
            <w:tcBorders>
              <w:bottom w:val="none" w:sz="0" w:space="0" w:color="auto"/>
            </w:tcBorders>
            <w:shd w:val="clear" w:color="auto" w:fill="FFFAEB"/>
          </w:tcPr>
          <w:p w14:paraId="381396C3" w14:textId="77777777" w:rsidR="00CA7D8A" w:rsidRPr="0014371E" w:rsidRDefault="00CA7D8A" w:rsidP="00B511D1">
            <w:pPr>
              <w:spacing w:before="120" w:after="120" w:line="300" w:lineRule="auto"/>
              <w:jc w:val="center"/>
              <w:rPr>
                <w:rFonts w:cstheme="minorHAnsi"/>
              </w:rPr>
            </w:pPr>
            <w:r w:rsidRPr="0014371E">
              <w:rPr>
                <w:rFonts w:cstheme="minorHAnsi"/>
                <w:sz w:val="24"/>
                <w:szCs w:val="24"/>
              </w:rPr>
              <w:t>17 Στόχοι Βιώσιμης Ανάπτυξης του ΟΗΕ με ορίζοντα υλοποίησης το έτος 2030</w:t>
            </w:r>
          </w:p>
        </w:tc>
      </w:tr>
      <w:tr w:rsidR="00CA7D8A" w:rsidRPr="0014371E" w14:paraId="58769342" w14:textId="77777777" w:rsidTr="006541A5">
        <w:trPr>
          <w:trHeight w:val="4332"/>
        </w:trPr>
        <w:tc>
          <w:tcPr>
            <w:cnfStyle w:val="001000000000" w:firstRow="0" w:lastRow="0" w:firstColumn="1" w:lastColumn="0" w:oddVBand="0" w:evenVBand="0" w:oddHBand="0" w:evenHBand="0" w:firstRowFirstColumn="0" w:firstRowLastColumn="0" w:lastRowFirstColumn="0" w:lastRowLastColumn="0"/>
            <w:tcW w:w="4533" w:type="dxa"/>
            <w:shd w:val="clear" w:color="auto" w:fill="FFFAEB"/>
          </w:tcPr>
          <w:p w14:paraId="20B5A3D0"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Μηδενική φτώχεια</w:t>
            </w:r>
          </w:p>
          <w:p w14:paraId="735A350E"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Μηδενική πείνα</w:t>
            </w:r>
          </w:p>
          <w:p w14:paraId="66B259C3"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 xml:space="preserve">Καλή υγεία και ευημερία </w:t>
            </w:r>
          </w:p>
          <w:p w14:paraId="632A7B75"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Ποιοτική εκπαίδευση</w:t>
            </w:r>
          </w:p>
          <w:p w14:paraId="6FCF2DBD"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Ισότητα των φύλων</w:t>
            </w:r>
          </w:p>
          <w:p w14:paraId="7A1A9D9F"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 xml:space="preserve">Καθαρό νερό και αποχέτευση </w:t>
            </w:r>
          </w:p>
          <w:p w14:paraId="6A1DE79A"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Φθηνή και καθαρή ενέργεια</w:t>
            </w:r>
          </w:p>
          <w:p w14:paraId="184AEF1E"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Αξιοπρεπής εργασία &amp; οικονομική ανάπτυξη</w:t>
            </w:r>
          </w:p>
          <w:p w14:paraId="0DC40228" w14:textId="77777777" w:rsidR="00CA7D8A" w:rsidRPr="006A3DDF" w:rsidRDefault="00CA7D8A" w:rsidP="00097B58">
            <w:pPr>
              <w:pStyle w:val="a7"/>
              <w:numPr>
                <w:ilvl w:val="0"/>
                <w:numId w:val="84"/>
              </w:numPr>
              <w:spacing w:before="80" w:after="80" w:line="300" w:lineRule="auto"/>
              <w:ind w:left="357"/>
              <w:contextualSpacing w:val="0"/>
              <w:rPr>
                <w:rFonts w:cstheme="minorHAnsi"/>
                <w:b w:val="0"/>
                <w:bCs w:val="0"/>
              </w:rPr>
            </w:pPr>
            <w:r w:rsidRPr="006A3DDF">
              <w:rPr>
                <w:rFonts w:cstheme="minorHAnsi"/>
                <w:b w:val="0"/>
                <w:bCs w:val="0"/>
              </w:rPr>
              <w:t>Βιομηχανία, καινοτομία και υποδομές</w:t>
            </w:r>
          </w:p>
        </w:tc>
        <w:tc>
          <w:tcPr>
            <w:tcW w:w="4538" w:type="dxa"/>
            <w:shd w:val="clear" w:color="auto" w:fill="FFFAEB"/>
          </w:tcPr>
          <w:p w14:paraId="33936B1C"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 xml:space="preserve">Λιγότερες ανισότητες </w:t>
            </w:r>
          </w:p>
          <w:p w14:paraId="3980DBF3"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 xml:space="preserve">Βιώσιμες πόλεις και κοινότητες </w:t>
            </w:r>
          </w:p>
          <w:p w14:paraId="1F82DDC2"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Υπεύθυνη κατανάλωση και παραγωγή</w:t>
            </w:r>
          </w:p>
          <w:p w14:paraId="7A822534"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Δράση για το κλίμα</w:t>
            </w:r>
          </w:p>
          <w:p w14:paraId="6DDA31E6"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Ζωή στο νερό</w:t>
            </w:r>
          </w:p>
          <w:p w14:paraId="66B9480D"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Ζωή στη στεριά</w:t>
            </w:r>
          </w:p>
          <w:p w14:paraId="6D0E1288"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Ειρήνη δικαιοσύνη &amp; ισχυροί θεσμοί</w:t>
            </w:r>
          </w:p>
          <w:p w14:paraId="4FE9D641" w14:textId="77777777" w:rsidR="00CA7D8A" w:rsidRPr="006A3DDF" w:rsidRDefault="00CA7D8A" w:rsidP="00097B58">
            <w:pPr>
              <w:pStyle w:val="a7"/>
              <w:numPr>
                <w:ilvl w:val="0"/>
                <w:numId w:val="84"/>
              </w:numPr>
              <w:spacing w:before="80" w:after="80" w:line="300" w:lineRule="auto"/>
              <w:ind w:left="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rPr>
              <w:t>Συνεργασία για τους στόχους</w:t>
            </w:r>
          </w:p>
          <w:p w14:paraId="58CD565A" w14:textId="77777777" w:rsidR="00CA7D8A" w:rsidRPr="006A3DDF" w:rsidRDefault="00CA7D8A" w:rsidP="00B511D1">
            <w:pPr>
              <w:spacing w:before="80" w:after="80" w:line="300" w:lineRule="auto"/>
              <w:ind w:left="357"/>
              <w:cnfStyle w:val="000000000000" w:firstRow="0" w:lastRow="0" w:firstColumn="0" w:lastColumn="0" w:oddVBand="0" w:evenVBand="0" w:oddHBand="0" w:evenHBand="0" w:firstRowFirstColumn="0" w:firstRowLastColumn="0" w:lastRowFirstColumn="0" w:lastRowLastColumn="0"/>
              <w:rPr>
                <w:rFonts w:cstheme="minorHAnsi"/>
              </w:rPr>
            </w:pPr>
          </w:p>
        </w:tc>
      </w:tr>
    </w:tbl>
    <w:p w14:paraId="57FC3FA4" w14:textId="77777777" w:rsidR="00CA7D8A" w:rsidRDefault="00CA7D8A" w:rsidP="00CA7D8A">
      <w:pPr>
        <w:spacing w:before="120" w:after="240" w:line="300" w:lineRule="auto"/>
        <w:jc w:val="both"/>
        <w:rPr>
          <w:rFonts w:cstheme="minorHAnsi"/>
          <w:sz w:val="20"/>
          <w:szCs w:val="20"/>
        </w:rPr>
      </w:pPr>
      <w:r w:rsidRPr="00090725">
        <w:rPr>
          <w:rFonts w:cstheme="minorHAnsi"/>
          <w:sz w:val="20"/>
          <w:szCs w:val="20"/>
        </w:rPr>
        <w:t xml:space="preserve">ΟΗΕ: </w:t>
      </w:r>
      <w:r>
        <w:rPr>
          <w:rFonts w:cstheme="minorHAnsi"/>
          <w:sz w:val="20"/>
          <w:szCs w:val="20"/>
        </w:rPr>
        <w:t xml:space="preserve">Ατζέντα 2030 για τη Βιώσιμη Ανάπτυξη </w:t>
      </w:r>
    </w:p>
    <w:p w14:paraId="64C02BCC" w14:textId="77777777" w:rsidR="00A2451C" w:rsidRDefault="00CA7D8A" w:rsidP="00097B58">
      <w:pPr>
        <w:pStyle w:val="a7"/>
        <w:numPr>
          <w:ilvl w:val="0"/>
          <w:numId w:val="103"/>
        </w:numPr>
        <w:spacing w:before="120" w:after="240" w:line="300" w:lineRule="auto"/>
        <w:ind w:left="357" w:hanging="357"/>
        <w:jc w:val="both"/>
        <w:rPr>
          <w:rFonts w:cstheme="minorHAnsi"/>
          <w:b/>
          <w:bCs/>
          <w:sz w:val="24"/>
          <w:szCs w:val="24"/>
        </w:rPr>
      </w:pPr>
      <w:r w:rsidRPr="006A3DDF">
        <w:rPr>
          <w:rFonts w:cstheme="minorHAnsi"/>
          <w:b/>
          <w:bCs/>
          <w:sz w:val="24"/>
          <w:szCs w:val="24"/>
        </w:rPr>
        <w:t>Χρηστή Διακυβέρνηση (ΟΗΕ)</w:t>
      </w:r>
    </w:p>
    <w:p w14:paraId="0322494E" w14:textId="3B5D28EC" w:rsidR="00CA7D8A" w:rsidRPr="006A3DDF" w:rsidRDefault="00CA7D8A" w:rsidP="00A2451C">
      <w:pPr>
        <w:pStyle w:val="a7"/>
        <w:spacing w:before="120" w:after="240" w:line="300" w:lineRule="auto"/>
        <w:ind w:left="357"/>
        <w:jc w:val="both"/>
        <w:rPr>
          <w:rFonts w:cstheme="minorHAnsi"/>
          <w:b/>
          <w:bCs/>
          <w:sz w:val="24"/>
          <w:szCs w:val="24"/>
        </w:rPr>
      </w:pPr>
      <w:r w:rsidRPr="006A3DDF">
        <w:rPr>
          <w:rFonts w:cstheme="minorHAnsi"/>
          <w:sz w:val="24"/>
          <w:szCs w:val="24"/>
        </w:rPr>
        <w:t>Αναφέρεται σε έναν σύνολο αρχών και πρακτικών που καθοδηγούν τη διακυβέρνηση τόσο σε εθνικό όσο και σε διεθνές επίπεδο, με σκοπό τη διασφάλιση αποτελεσματικής διαφανούς, υπεύθυνης και δίκαιης διοίκησης των πόρων και των πολιτικών.</w:t>
      </w:r>
    </w:p>
    <w:tbl>
      <w:tblPr>
        <w:tblStyle w:val="1-21"/>
        <w:tblW w:w="9067"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24" w:space="0" w:color="BF8F00" w:themeColor="accent4" w:themeShade="BF"/>
          <w:insideV w:val="none" w:sz="0" w:space="0" w:color="auto"/>
        </w:tblBorders>
        <w:shd w:val="clear" w:color="auto" w:fill="FFF7E1"/>
        <w:tblLook w:val="04A0" w:firstRow="1" w:lastRow="0" w:firstColumn="1" w:lastColumn="0" w:noHBand="0" w:noVBand="1"/>
      </w:tblPr>
      <w:tblGrid>
        <w:gridCol w:w="4533"/>
        <w:gridCol w:w="4534"/>
      </w:tblGrid>
      <w:tr w:rsidR="00CA7D8A" w:rsidRPr="0014371E" w14:paraId="4BD86446" w14:textId="77777777" w:rsidTr="00654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none" w:sz="0" w:space="0" w:color="auto"/>
            </w:tcBorders>
            <w:shd w:val="clear" w:color="auto" w:fill="FFFAEB"/>
          </w:tcPr>
          <w:p w14:paraId="5562D6D4" w14:textId="790B8F86" w:rsidR="00CA7D8A" w:rsidRPr="0014371E" w:rsidRDefault="00CA7D8A" w:rsidP="00B511D1">
            <w:pPr>
              <w:spacing w:before="120" w:after="120" w:line="300" w:lineRule="auto"/>
              <w:jc w:val="center"/>
              <w:rPr>
                <w:rFonts w:cstheme="minorHAnsi"/>
              </w:rPr>
            </w:pPr>
            <w:r w:rsidRPr="0014371E">
              <w:rPr>
                <w:rFonts w:cstheme="minorHAnsi"/>
                <w:sz w:val="24"/>
                <w:szCs w:val="24"/>
              </w:rPr>
              <w:t xml:space="preserve">Αρχές και χαρακτηριστικά της </w:t>
            </w:r>
            <w:r w:rsidR="008127AE">
              <w:rPr>
                <w:rFonts w:cstheme="minorHAnsi"/>
                <w:sz w:val="24"/>
                <w:szCs w:val="24"/>
              </w:rPr>
              <w:t>χρηστής</w:t>
            </w:r>
            <w:r w:rsidRPr="0014371E">
              <w:rPr>
                <w:rFonts w:cstheme="minorHAnsi"/>
                <w:sz w:val="24"/>
                <w:szCs w:val="24"/>
              </w:rPr>
              <w:t xml:space="preserve"> διακυβέρνησης</w:t>
            </w:r>
          </w:p>
        </w:tc>
      </w:tr>
      <w:tr w:rsidR="00CA7D8A" w:rsidRPr="0014371E" w14:paraId="78DD8096" w14:textId="77777777" w:rsidTr="006541A5">
        <w:trPr>
          <w:trHeight w:val="2819"/>
        </w:trPr>
        <w:tc>
          <w:tcPr>
            <w:cnfStyle w:val="001000000000" w:firstRow="0" w:lastRow="0" w:firstColumn="1" w:lastColumn="0" w:oddVBand="0" w:evenVBand="0" w:oddHBand="0" w:evenHBand="0" w:firstRowFirstColumn="0" w:firstRowLastColumn="0" w:lastRowFirstColumn="0" w:lastRowLastColumn="0"/>
            <w:tcW w:w="4533" w:type="dxa"/>
            <w:shd w:val="clear" w:color="auto" w:fill="FFFAEB"/>
          </w:tcPr>
          <w:p w14:paraId="478BB96E" w14:textId="77777777" w:rsidR="00CA7D8A" w:rsidRPr="006A3DDF" w:rsidRDefault="00CA7D8A" w:rsidP="00097B58">
            <w:pPr>
              <w:pStyle w:val="a7"/>
              <w:numPr>
                <w:ilvl w:val="0"/>
                <w:numId w:val="85"/>
              </w:numPr>
              <w:autoSpaceDE w:val="0"/>
              <w:autoSpaceDN w:val="0"/>
              <w:adjustRightInd w:val="0"/>
              <w:spacing w:before="240" w:after="80" w:line="300" w:lineRule="auto"/>
              <w:ind w:left="459" w:hanging="357"/>
              <w:contextualSpacing w:val="0"/>
              <w:rPr>
                <w:rFonts w:cstheme="minorHAnsi"/>
                <w:b w:val="0"/>
                <w:bCs w:val="0"/>
                <w:kern w:val="0"/>
              </w:rPr>
            </w:pPr>
            <w:r w:rsidRPr="006A3DDF">
              <w:rPr>
                <w:rFonts w:cstheme="minorHAnsi"/>
                <w:b w:val="0"/>
                <w:bCs w:val="0"/>
                <w:kern w:val="0"/>
              </w:rPr>
              <w:t>Είναι συμμετοχική</w:t>
            </w:r>
          </w:p>
          <w:p w14:paraId="56558F4B" w14:textId="77777777" w:rsidR="00CA7D8A" w:rsidRPr="006A3DDF" w:rsidRDefault="00CA7D8A" w:rsidP="00097B58">
            <w:pPr>
              <w:pStyle w:val="a7"/>
              <w:numPr>
                <w:ilvl w:val="0"/>
                <w:numId w:val="85"/>
              </w:numPr>
              <w:spacing w:before="80" w:after="80" w:line="300" w:lineRule="auto"/>
              <w:ind w:left="459" w:hanging="357"/>
              <w:contextualSpacing w:val="0"/>
              <w:rPr>
                <w:rFonts w:cstheme="minorHAnsi"/>
                <w:b w:val="0"/>
                <w:bCs w:val="0"/>
              </w:rPr>
            </w:pPr>
            <w:r w:rsidRPr="006A3DDF">
              <w:rPr>
                <w:rFonts w:cstheme="minorHAnsi"/>
                <w:b w:val="0"/>
                <w:bCs w:val="0"/>
                <w:kern w:val="0"/>
              </w:rPr>
              <w:t xml:space="preserve">Είναι ανοικτή σε όλους και δίκαιη </w:t>
            </w:r>
          </w:p>
          <w:p w14:paraId="2B672463" w14:textId="77777777" w:rsidR="00CA7D8A" w:rsidRPr="006A3DDF" w:rsidRDefault="00CA7D8A" w:rsidP="00097B58">
            <w:pPr>
              <w:pStyle w:val="a7"/>
              <w:numPr>
                <w:ilvl w:val="0"/>
                <w:numId w:val="85"/>
              </w:numPr>
              <w:spacing w:before="80" w:after="80" w:line="300" w:lineRule="auto"/>
              <w:ind w:left="459" w:hanging="357"/>
              <w:contextualSpacing w:val="0"/>
              <w:rPr>
                <w:rFonts w:cstheme="minorHAnsi"/>
                <w:b w:val="0"/>
                <w:bCs w:val="0"/>
              </w:rPr>
            </w:pPr>
            <w:r w:rsidRPr="006A3DDF">
              <w:rPr>
                <w:rFonts w:cstheme="minorHAnsi"/>
                <w:b w:val="0"/>
                <w:bCs w:val="0"/>
                <w:kern w:val="0"/>
              </w:rPr>
              <w:t>Είναι διαφανής</w:t>
            </w:r>
          </w:p>
          <w:p w14:paraId="2EEBB246" w14:textId="77777777" w:rsidR="00CA7D8A" w:rsidRPr="006A3DDF" w:rsidRDefault="00CA7D8A" w:rsidP="00097B58">
            <w:pPr>
              <w:pStyle w:val="a7"/>
              <w:numPr>
                <w:ilvl w:val="0"/>
                <w:numId w:val="85"/>
              </w:numPr>
              <w:spacing w:before="80" w:after="80" w:line="300" w:lineRule="auto"/>
              <w:ind w:left="459" w:hanging="357"/>
              <w:contextualSpacing w:val="0"/>
              <w:rPr>
                <w:rFonts w:cstheme="minorHAnsi"/>
                <w:b w:val="0"/>
                <w:bCs w:val="0"/>
              </w:rPr>
            </w:pPr>
            <w:r w:rsidRPr="006A3DDF">
              <w:rPr>
                <w:rFonts w:cstheme="minorHAnsi"/>
                <w:b w:val="0"/>
                <w:bCs w:val="0"/>
                <w:kern w:val="0"/>
              </w:rPr>
              <w:t>Είναι υπεύθυνη και υπόλογη</w:t>
            </w:r>
          </w:p>
          <w:p w14:paraId="2322E5C6" w14:textId="77777777" w:rsidR="00CA7D8A" w:rsidRPr="006A3DDF" w:rsidRDefault="00CA7D8A" w:rsidP="00097B58">
            <w:pPr>
              <w:pStyle w:val="a7"/>
              <w:numPr>
                <w:ilvl w:val="0"/>
                <w:numId w:val="85"/>
              </w:numPr>
              <w:autoSpaceDE w:val="0"/>
              <w:autoSpaceDN w:val="0"/>
              <w:adjustRightInd w:val="0"/>
              <w:spacing w:before="80" w:after="80" w:line="300" w:lineRule="auto"/>
              <w:ind w:left="459" w:hanging="357"/>
              <w:contextualSpacing w:val="0"/>
              <w:rPr>
                <w:rFonts w:cstheme="minorHAnsi"/>
                <w:b w:val="0"/>
                <w:bCs w:val="0"/>
                <w:kern w:val="0"/>
              </w:rPr>
            </w:pPr>
            <w:r w:rsidRPr="006A3DDF">
              <w:rPr>
                <w:rFonts w:cstheme="minorHAnsi"/>
                <w:b w:val="0"/>
                <w:bCs w:val="0"/>
                <w:kern w:val="0"/>
              </w:rPr>
              <w:t xml:space="preserve">Ανταποκρίνεται στις τρέχουσες και μελλοντικές ανάγκες της κοινωνίας </w:t>
            </w:r>
          </w:p>
          <w:p w14:paraId="0CD59534" w14:textId="77777777" w:rsidR="00CA7D8A" w:rsidRPr="006A3DDF" w:rsidRDefault="00CA7D8A" w:rsidP="00B511D1">
            <w:pPr>
              <w:pStyle w:val="a7"/>
              <w:spacing w:before="80" w:after="80" w:line="300" w:lineRule="auto"/>
              <w:ind w:left="459"/>
              <w:contextualSpacing w:val="0"/>
              <w:rPr>
                <w:rFonts w:cstheme="minorHAnsi"/>
                <w:b w:val="0"/>
                <w:bCs w:val="0"/>
              </w:rPr>
            </w:pPr>
          </w:p>
        </w:tc>
        <w:tc>
          <w:tcPr>
            <w:tcW w:w="4534" w:type="dxa"/>
            <w:shd w:val="clear" w:color="auto" w:fill="FFFAEB"/>
          </w:tcPr>
          <w:p w14:paraId="78C9AF2C" w14:textId="0D8FA665" w:rsidR="00CA7D8A" w:rsidRPr="006A3DDF" w:rsidRDefault="00CA7D8A" w:rsidP="00097B58">
            <w:pPr>
              <w:pStyle w:val="a7"/>
              <w:numPr>
                <w:ilvl w:val="0"/>
                <w:numId w:val="85"/>
              </w:numPr>
              <w:spacing w:before="240" w:after="80" w:line="300" w:lineRule="auto"/>
              <w:ind w:left="459"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kern w:val="0"/>
              </w:rPr>
              <w:t>Ακολουθεί τους κανόνες του κράτο</w:t>
            </w:r>
            <w:r w:rsidR="00871FB1">
              <w:rPr>
                <w:rFonts w:cstheme="minorHAnsi"/>
                <w:kern w:val="0"/>
              </w:rPr>
              <w:t>υ</w:t>
            </w:r>
            <w:r w:rsidRPr="006A3DDF">
              <w:rPr>
                <w:rFonts w:cstheme="minorHAnsi"/>
                <w:kern w:val="0"/>
              </w:rPr>
              <w:t>ς δικαίου</w:t>
            </w:r>
          </w:p>
          <w:p w14:paraId="6C522F88" w14:textId="77777777" w:rsidR="00CA7D8A" w:rsidRPr="006A3DDF" w:rsidRDefault="00CA7D8A" w:rsidP="00097B58">
            <w:pPr>
              <w:pStyle w:val="a7"/>
              <w:numPr>
                <w:ilvl w:val="0"/>
                <w:numId w:val="85"/>
              </w:numPr>
              <w:autoSpaceDE w:val="0"/>
              <w:autoSpaceDN w:val="0"/>
              <w:adjustRightInd w:val="0"/>
              <w:spacing w:before="80" w:after="80" w:line="300" w:lineRule="auto"/>
              <w:ind w:left="459" w:hanging="357"/>
              <w:contextualSpacing w:val="0"/>
              <w:cnfStyle w:val="000000000000" w:firstRow="0" w:lastRow="0" w:firstColumn="0" w:lastColumn="0" w:oddVBand="0" w:evenVBand="0" w:oddHBand="0" w:evenHBand="0" w:firstRowFirstColumn="0" w:firstRowLastColumn="0" w:lastRowFirstColumn="0" w:lastRowLastColumn="0"/>
              <w:rPr>
                <w:rFonts w:cstheme="minorHAnsi"/>
                <w:kern w:val="0"/>
              </w:rPr>
            </w:pPr>
            <w:r w:rsidRPr="006A3DDF">
              <w:rPr>
                <w:rFonts w:cstheme="minorHAnsi"/>
                <w:kern w:val="0"/>
              </w:rPr>
              <w:t>Είναι προσανατολισμένη στη συναίνεση</w:t>
            </w:r>
          </w:p>
          <w:p w14:paraId="27F65AAF" w14:textId="77777777" w:rsidR="00CA7D8A" w:rsidRPr="006A3DDF" w:rsidRDefault="00CA7D8A" w:rsidP="00097B58">
            <w:pPr>
              <w:pStyle w:val="a7"/>
              <w:numPr>
                <w:ilvl w:val="0"/>
                <w:numId w:val="85"/>
              </w:numPr>
              <w:autoSpaceDE w:val="0"/>
              <w:autoSpaceDN w:val="0"/>
              <w:adjustRightInd w:val="0"/>
              <w:spacing w:before="80" w:after="80" w:line="300" w:lineRule="auto"/>
              <w:ind w:left="459" w:hanging="357"/>
              <w:contextualSpacing w:val="0"/>
              <w:cnfStyle w:val="000000000000" w:firstRow="0" w:lastRow="0" w:firstColumn="0" w:lastColumn="0" w:oddVBand="0" w:evenVBand="0" w:oddHBand="0" w:evenHBand="0" w:firstRowFirstColumn="0" w:firstRowLastColumn="0" w:lastRowFirstColumn="0" w:lastRowLastColumn="0"/>
              <w:rPr>
                <w:rFonts w:cstheme="minorHAnsi"/>
                <w:kern w:val="0"/>
              </w:rPr>
            </w:pPr>
            <w:r w:rsidRPr="006A3DDF">
              <w:rPr>
                <w:rFonts w:cstheme="minorHAnsi"/>
                <w:kern w:val="0"/>
              </w:rPr>
              <w:t>Διασφαλίζει την ελαχιστοποίηση της διαφθοράς</w:t>
            </w:r>
          </w:p>
          <w:p w14:paraId="3101C32B" w14:textId="77777777" w:rsidR="00CA7D8A" w:rsidRPr="006A3DDF" w:rsidRDefault="00CA7D8A" w:rsidP="00097B58">
            <w:pPr>
              <w:pStyle w:val="a7"/>
              <w:numPr>
                <w:ilvl w:val="0"/>
                <w:numId w:val="85"/>
              </w:numPr>
              <w:spacing w:before="80" w:after="80" w:line="300" w:lineRule="auto"/>
              <w:ind w:left="459"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kern w:val="0"/>
              </w:rPr>
              <w:t xml:space="preserve">Είναι αποτελεσματική και αποδοτική </w:t>
            </w:r>
          </w:p>
          <w:p w14:paraId="0ECD6662" w14:textId="7FF7AA37" w:rsidR="00CA7D8A" w:rsidRPr="006A3DDF" w:rsidRDefault="00CA7D8A" w:rsidP="00097B58">
            <w:pPr>
              <w:pStyle w:val="a7"/>
              <w:numPr>
                <w:ilvl w:val="0"/>
                <w:numId w:val="85"/>
              </w:numPr>
              <w:spacing w:before="80" w:after="80" w:line="300" w:lineRule="auto"/>
              <w:ind w:left="459" w:hanging="357"/>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6A3DDF">
              <w:rPr>
                <w:rFonts w:cstheme="minorHAnsi"/>
                <w:kern w:val="0"/>
              </w:rPr>
              <w:t>Προωθεί τα ανθρώπινα δικαιώματα και ενισχύει την κοινωνική συνοχή</w:t>
            </w:r>
          </w:p>
        </w:tc>
      </w:tr>
    </w:tbl>
    <w:p w14:paraId="649AE32A" w14:textId="09B4F5BE" w:rsidR="00CA7D8A" w:rsidRPr="008D4D81" w:rsidRDefault="008D4D81" w:rsidP="00CA7D8A">
      <w:pPr>
        <w:spacing w:before="120" w:after="120" w:line="300" w:lineRule="auto"/>
        <w:jc w:val="both"/>
        <w:rPr>
          <w:rFonts w:cstheme="minorHAnsi"/>
          <w:i/>
          <w:iCs/>
          <w:sz w:val="20"/>
          <w:szCs w:val="20"/>
        </w:rPr>
      </w:pPr>
      <w:r w:rsidRPr="008D4D81">
        <w:rPr>
          <w:rFonts w:cstheme="minorHAnsi"/>
          <w:i/>
          <w:iCs/>
          <w:sz w:val="20"/>
          <w:szCs w:val="20"/>
        </w:rPr>
        <w:t xml:space="preserve">Πηγή </w:t>
      </w:r>
      <w:r w:rsidR="00CA7D8A" w:rsidRPr="008D4D81">
        <w:rPr>
          <w:rFonts w:cstheme="minorHAnsi"/>
          <w:i/>
          <w:iCs/>
          <w:sz w:val="20"/>
          <w:szCs w:val="20"/>
        </w:rPr>
        <w:t xml:space="preserve">ΟΗΕ: Χρηστή διακυβέρνηση </w:t>
      </w:r>
    </w:p>
    <w:p w14:paraId="5EFCBE5B" w14:textId="77777777" w:rsidR="00CA7D8A" w:rsidRPr="00EB55D2" w:rsidRDefault="00CA7D8A" w:rsidP="00097B58">
      <w:pPr>
        <w:pStyle w:val="a7"/>
        <w:numPr>
          <w:ilvl w:val="0"/>
          <w:numId w:val="103"/>
        </w:numPr>
        <w:spacing w:before="240" w:after="120" w:line="300" w:lineRule="auto"/>
        <w:ind w:left="357" w:hanging="357"/>
        <w:jc w:val="both"/>
        <w:rPr>
          <w:i/>
          <w:iCs/>
          <w:sz w:val="24"/>
          <w:szCs w:val="24"/>
        </w:rPr>
      </w:pPr>
      <w:r w:rsidRPr="00EB55D2">
        <w:rPr>
          <w:rFonts w:cstheme="minorHAnsi"/>
          <w:b/>
          <w:bCs/>
          <w:sz w:val="24"/>
          <w:szCs w:val="24"/>
        </w:rPr>
        <w:lastRenderedPageBreak/>
        <w:t xml:space="preserve">ΕΣΠΑ 2021-2027 : </w:t>
      </w:r>
      <w:r w:rsidRPr="00EB55D2">
        <w:rPr>
          <w:rFonts w:cstheme="minorHAnsi"/>
          <w:sz w:val="24"/>
          <w:szCs w:val="24"/>
        </w:rPr>
        <w:t>Προωθεί τους στόχους</w:t>
      </w:r>
      <w:r>
        <w:rPr>
          <w:rStyle w:val="ab"/>
          <w:rFonts w:cstheme="minorHAnsi"/>
          <w:sz w:val="24"/>
          <w:szCs w:val="24"/>
        </w:rPr>
        <w:footnoteReference w:id="200"/>
      </w:r>
      <w:r w:rsidRPr="00EB55D2">
        <w:rPr>
          <w:rFonts w:cstheme="minorHAnsi"/>
          <w:sz w:val="24"/>
          <w:szCs w:val="24"/>
        </w:rPr>
        <w:t>:</w:t>
      </w:r>
      <w:r w:rsidRPr="00EB55D2">
        <w:rPr>
          <w:i/>
          <w:iCs/>
          <w:sz w:val="24"/>
          <w:szCs w:val="24"/>
        </w:rPr>
        <w:t xml:space="preserve"> </w:t>
      </w:r>
    </w:p>
    <w:tbl>
      <w:tblPr>
        <w:tblStyle w:val="a6"/>
        <w:tblW w:w="0" w:type="auto"/>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24" w:space="0" w:color="BF8F00" w:themeColor="accent4" w:themeShade="BF"/>
          <w:insideV w:val="single" w:sz="4" w:space="0" w:color="BF8F00" w:themeColor="accent4" w:themeShade="BF"/>
        </w:tblBorders>
        <w:tblLook w:val="04A0" w:firstRow="1" w:lastRow="0" w:firstColumn="1" w:lastColumn="0" w:noHBand="0" w:noVBand="1"/>
      </w:tblPr>
      <w:tblGrid>
        <w:gridCol w:w="8504"/>
      </w:tblGrid>
      <w:tr w:rsidR="00CA7D8A" w14:paraId="53CA823F" w14:textId="77777777" w:rsidTr="00A2451C">
        <w:trPr>
          <w:trHeight w:val="510"/>
          <w:jc w:val="center"/>
        </w:trPr>
        <w:tc>
          <w:tcPr>
            <w:tcW w:w="8504" w:type="dxa"/>
            <w:shd w:val="clear" w:color="auto" w:fill="FFFAEB"/>
          </w:tcPr>
          <w:p w14:paraId="211F9602" w14:textId="77777777" w:rsidR="00CA7D8A" w:rsidRDefault="00CA7D8A" w:rsidP="00B511D1">
            <w:pPr>
              <w:spacing w:before="240" w:after="120" w:line="300" w:lineRule="auto"/>
              <w:jc w:val="center"/>
              <w:rPr>
                <w:i/>
                <w:iCs/>
                <w:sz w:val="24"/>
                <w:szCs w:val="24"/>
              </w:rPr>
            </w:pPr>
            <w:r w:rsidRPr="00434322">
              <w:rPr>
                <w:rFonts w:cstheme="minorHAnsi"/>
                <w:b/>
                <w:bCs/>
                <w:sz w:val="24"/>
                <w:szCs w:val="24"/>
              </w:rPr>
              <w:t>ΕΣΠΑ 2021-2027</w:t>
            </w:r>
          </w:p>
        </w:tc>
      </w:tr>
      <w:tr w:rsidR="00CA7D8A" w14:paraId="656B1817" w14:textId="77777777" w:rsidTr="00A2451C">
        <w:trPr>
          <w:trHeight w:val="2551"/>
          <w:jc w:val="center"/>
        </w:trPr>
        <w:tc>
          <w:tcPr>
            <w:tcW w:w="8504" w:type="dxa"/>
            <w:shd w:val="clear" w:color="auto" w:fill="FFFAEB"/>
          </w:tcPr>
          <w:p w14:paraId="1AF39B95" w14:textId="77777777" w:rsidR="00CA7D8A" w:rsidRPr="006A3DDF" w:rsidRDefault="00CA7D8A" w:rsidP="00097B58">
            <w:pPr>
              <w:pStyle w:val="a7"/>
              <w:numPr>
                <w:ilvl w:val="0"/>
                <w:numId w:val="102"/>
              </w:numPr>
              <w:spacing w:before="120" w:after="120" w:line="300" w:lineRule="auto"/>
              <w:ind w:left="714" w:hanging="357"/>
              <w:contextualSpacing w:val="0"/>
              <w:jc w:val="both"/>
            </w:pPr>
            <w:r w:rsidRPr="006A3DDF">
              <w:t xml:space="preserve">Εξυπνότερη Ευρώπη - καινοτόμος και έξυπνος οικονομικός μετασχηματισμός </w:t>
            </w:r>
          </w:p>
          <w:p w14:paraId="0EA45DCD" w14:textId="77777777" w:rsidR="00CA7D8A" w:rsidRPr="006A3DDF" w:rsidRDefault="00CA7D8A" w:rsidP="00097B58">
            <w:pPr>
              <w:pStyle w:val="a7"/>
              <w:numPr>
                <w:ilvl w:val="0"/>
                <w:numId w:val="102"/>
              </w:numPr>
              <w:spacing w:before="120" w:after="120" w:line="300" w:lineRule="auto"/>
              <w:ind w:left="714" w:hanging="357"/>
              <w:contextualSpacing w:val="0"/>
              <w:jc w:val="both"/>
            </w:pPr>
            <w:r w:rsidRPr="006A3DDF">
              <w:t xml:space="preserve">Πράσινη Ευρώπη - χαμηλές εκπομπές διοξειδίου του άνθρακα </w:t>
            </w:r>
          </w:p>
          <w:p w14:paraId="52AF3D90" w14:textId="77777777" w:rsidR="00CA7D8A" w:rsidRPr="006A3DDF" w:rsidRDefault="00CA7D8A" w:rsidP="00097B58">
            <w:pPr>
              <w:pStyle w:val="a7"/>
              <w:numPr>
                <w:ilvl w:val="0"/>
                <w:numId w:val="102"/>
              </w:numPr>
              <w:spacing w:before="120" w:after="120" w:line="300" w:lineRule="auto"/>
              <w:ind w:left="714" w:hanging="357"/>
              <w:contextualSpacing w:val="0"/>
              <w:jc w:val="both"/>
            </w:pPr>
            <w:r w:rsidRPr="006A3DDF">
              <w:t xml:space="preserve">Κοινωνική Ευρώπη - υλοποίηση του ευρωπαϊκού πυλώνα κοινωνικών δικαιωμάτων </w:t>
            </w:r>
          </w:p>
          <w:p w14:paraId="2162AD48" w14:textId="77777777" w:rsidR="00CA7D8A" w:rsidRPr="00871FB1" w:rsidRDefault="00CA7D8A" w:rsidP="00097B58">
            <w:pPr>
              <w:pStyle w:val="a7"/>
              <w:numPr>
                <w:ilvl w:val="0"/>
                <w:numId w:val="102"/>
              </w:numPr>
              <w:spacing w:before="120" w:after="120" w:line="300" w:lineRule="auto"/>
              <w:ind w:left="714" w:hanging="357"/>
              <w:contextualSpacing w:val="0"/>
              <w:jc w:val="both"/>
              <w:rPr>
                <w:sz w:val="24"/>
                <w:szCs w:val="24"/>
              </w:rPr>
            </w:pPr>
            <w:r w:rsidRPr="006A3DDF">
              <w:t>Ευρώπη κοντά στους πολίτες - βιώσιμη και ολοκληρωμένη ανάπτυξη αστικών, αγροτικών και παράκτιων περιοχών με τοπικές πρωτοβουλίες.</w:t>
            </w:r>
          </w:p>
          <w:p w14:paraId="27D9B114" w14:textId="5E22404C" w:rsidR="00871FB1" w:rsidRPr="006A3DDF" w:rsidRDefault="00871FB1" w:rsidP="00097B58">
            <w:pPr>
              <w:pStyle w:val="a7"/>
              <w:numPr>
                <w:ilvl w:val="0"/>
                <w:numId w:val="102"/>
              </w:numPr>
              <w:spacing w:before="120" w:after="120" w:line="300" w:lineRule="auto"/>
              <w:ind w:left="714" w:hanging="357"/>
              <w:contextualSpacing w:val="0"/>
              <w:jc w:val="both"/>
              <w:rPr>
                <w:sz w:val="24"/>
                <w:szCs w:val="24"/>
              </w:rPr>
            </w:pPr>
            <w:r>
              <w:t>Συνδεδεμένη Ευρώπη</w:t>
            </w:r>
          </w:p>
        </w:tc>
      </w:tr>
    </w:tbl>
    <w:p w14:paraId="2C7BACF2" w14:textId="77777777" w:rsidR="00AB65E2" w:rsidRPr="00AB65E2" w:rsidRDefault="00CA7D8A" w:rsidP="00097B58">
      <w:pPr>
        <w:pStyle w:val="a7"/>
        <w:numPr>
          <w:ilvl w:val="0"/>
          <w:numId w:val="103"/>
        </w:numPr>
        <w:spacing w:before="240" w:after="60" w:line="300" w:lineRule="auto"/>
        <w:ind w:left="357" w:hanging="357"/>
        <w:contextualSpacing w:val="0"/>
        <w:jc w:val="both"/>
        <w:rPr>
          <w:rFonts w:cstheme="minorHAnsi"/>
          <w:sz w:val="24"/>
          <w:szCs w:val="24"/>
        </w:rPr>
      </w:pPr>
      <w:r w:rsidRPr="00EB55D2">
        <w:rPr>
          <w:rFonts w:cstheme="minorHAnsi"/>
          <w:b/>
          <w:bCs/>
          <w:sz w:val="24"/>
          <w:szCs w:val="24"/>
        </w:rPr>
        <w:t>Σύμφωνο των Δημάρχων για το κλίμα και την ενέργεια.</w:t>
      </w:r>
      <w:r>
        <w:rPr>
          <w:rFonts w:cstheme="minorHAnsi"/>
          <w:b/>
          <w:bCs/>
          <w:sz w:val="24"/>
          <w:szCs w:val="24"/>
        </w:rPr>
        <w:t xml:space="preserve"> </w:t>
      </w:r>
    </w:p>
    <w:p w14:paraId="588823AA" w14:textId="54993BF7" w:rsidR="00CA7D8A" w:rsidRPr="00AB65E2" w:rsidRDefault="00CA7D8A" w:rsidP="00B10FC2">
      <w:pPr>
        <w:spacing w:after="120" w:line="300" w:lineRule="auto"/>
        <w:ind w:left="357"/>
        <w:jc w:val="both"/>
        <w:rPr>
          <w:rFonts w:cstheme="minorHAnsi"/>
          <w:sz w:val="24"/>
          <w:szCs w:val="24"/>
        </w:rPr>
      </w:pPr>
      <w:r w:rsidRPr="00AB65E2">
        <w:rPr>
          <w:rFonts w:cstheme="minorHAnsi"/>
          <w:sz w:val="24"/>
          <w:szCs w:val="24"/>
        </w:rPr>
        <w:t>Αποτελεί</w:t>
      </w:r>
      <w:r w:rsidRPr="00AB65E2">
        <w:rPr>
          <w:rFonts w:cstheme="minorHAnsi"/>
          <w:b/>
          <w:bCs/>
          <w:sz w:val="24"/>
          <w:szCs w:val="24"/>
        </w:rPr>
        <w:t xml:space="preserve"> </w:t>
      </w:r>
      <w:r w:rsidRPr="00AB65E2">
        <w:rPr>
          <w:rFonts w:cstheme="minorHAnsi"/>
          <w:sz w:val="24"/>
          <w:szCs w:val="24"/>
        </w:rPr>
        <w:t>ευρωπαϊκή πρωτοβουλία των Δημάρχων με σκοπό την δράση για το μετριασμό της κλιματικής αλλαγής, την προσαρμογή στην κλιματική αλλαγή και για ασφαλή, βιώσιμη και οικονομικά προσιτή ενέργεια</w:t>
      </w:r>
      <w:r w:rsidR="00AB65E2" w:rsidRPr="00AB65E2">
        <w:rPr>
          <w:rFonts w:cstheme="minorHAnsi"/>
          <w:sz w:val="24"/>
          <w:szCs w:val="24"/>
        </w:rPr>
        <w:t>.</w:t>
      </w:r>
    </w:p>
    <w:p w14:paraId="094971F8" w14:textId="77777777" w:rsidR="00AB65E2" w:rsidRDefault="00CA7D8A" w:rsidP="00097B58">
      <w:pPr>
        <w:pStyle w:val="a7"/>
        <w:numPr>
          <w:ilvl w:val="0"/>
          <w:numId w:val="103"/>
        </w:numPr>
        <w:spacing w:before="240" w:after="60" w:line="300" w:lineRule="auto"/>
        <w:ind w:left="351" w:hanging="357"/>
        <w:contextualSpacing w:val="0"/>
        <w:jc w:val="both"/>
        <w:rPr>
          <w:rFonts w:cstheme="minorHAnsi"/>
          <w:b/>
          <w:bCs/>
          <w:sz w:val="24"/>
          <w:szCs w:val="24"/>
        </w:rPr>
      </w:pPr>
      <w:r w:rsidRPr="00EB55D2">
        <w:rPr>
          <w:rFonts w:cstheme="minorHAnsi"/>
          <w:b/>
          <w:bCs/>
          <w:sz w:val="24"/>
          <w:szCs w:val="24"/>
        </w:rPr>
        <w:t>Ευρωπαϊκή Πράσινη Συμφωνία:</w:t>
      </w:r>
    </w:p>
    <w:p w14:paraId="79CD0D84" w14:textId="2FE1F903" w:rsidR="00CA7D8A" w:rsidRPr="00B10FC2" w:rsidRDefault="00CA7D8A" w:rsidP="00B10FC2">
      <w:pPr>
        <w:spacing w:after="120" w:line="300" w:lineRule="auto"/>
        <w:ind w:left="357"/>
        <w:jc w:val="both"/>
        <w:rPr>
          <w:rFonts w:cstheme="minorHAnsi"/>
          <w:b/>
          <w:bCs/>
          <w:sz w:val="24"/>
          <w:szCs w:val="24"/>
        </w:rPr>
      </w:pPr>
      <w:r w:rsidRPr="00B10FC2">
        <w:rPr>
          <w:rFonts w:cstheme="minorHAnsi"/>
          <w:sz w:val="24"/>
          <w:szCs w:val="24"/>
        </w:rPr>
        <w:t>Αποτελεί στρατηγική της Ευρωπαϊκής Ένωσης για την επίτευξη κλιματικής ουδετερότητας μέχρι το 2050 μέσω ενεργειών συστηματικής μείωσης των ανθρωπογενών επιπτώσεων ( όπως το CO2) στην κλιματική αλλαγή</w:t>
      </w:r>
      <w:r w:rsidRPr="00B10FC2">
        <w:rPr>
          <w:rFonts w:cstheme="minorHAnsi"/>
          <w:b/>
          <w:bCs/>
          <w:sz w:val="24"/>
          <w:szCs w:val="24"/>
        </w:rPr>
        <w:t xml:space="preserve"> </w:t>
      </w:r>
    </w:p>
    <w:p w14:paraId="0D462D82" w14:textId="1B3BA1DC" w:rsidR="00226905" w:rsidRPr="00F927D8" w:rsidRDefault="00226905" w:rsidP="00097B58">
      <w:pPr>
        <w:pStyle w:val="a7"/>
        <w:numPr>
          <w:ilvl w:val="0"/>
          <w:numId w:val="103"/>
        </w:numPr>
        <w:spacing w:before="240" w:after="60" w:line="300" w:lineRule="auto"/>
        <w:ind w:left="357" w:hanging="357"/>
        <w:contextualSpacing w:val="0"/>
        <w:jc w:val="both"/>
        <w:rPr>
          <w:rFonts w:cstheme="minorHAnsi"/>
          <w:b/>
          <w:bCs/>
          <w:sz w:val="24"/>
          <w:szCs w:val="24"/>
        </w:rPr>
      </w:pPr>
      <w:r w:rsidRPr="00EB55D2">
        <w:rPr>
          <w:b/>
          <w:bCs/>
          <w:sz w:val="24"/>
          <w:szCs w:val="24"/>
        </w:rPr>
        <w:t>Εθνική Στρατηγική και την Κοινωνική Ένταξη και τη μείωση της φτώχειας (2022)</w:t>
      </w:r>
      <w:r>
        <w:rPr>
          <w:b/>
          <w:bCs/>
          <w:sz w:val="24"/>
          <w:szCs w:val="24"/>
        </w:rPr>
        <w:t xml:space="preserve"> </w:t>
      </w:r>
      <w:r w:rsidRPr="00F06EFE">
        <w:rPr>
          <w:sz w:val="24"/>
          <w:szCs w:val="24"/>
        </w:rPr>
        <w:t>Περιλαμβάνει πολιτικές και δράσεις μείωσης των ανισοτήτων που βιώνουν ευπαθείς και ευάλωτες ομάδες και ενίσχυσης της κοινωνικής συνοχής.</w:t>
      </w:r>
    </w:p>
    <w:p w14:paraId="223D8440" w14:textId="0C797AAA" w:rsidR="00A85F3D" w:rsidRPr="00A85F3D" w:rsidRDefault="00A85F3D" w:rsidP="00097B58">
      <w:pPr>
        <w:pStyle w:val="a7"/>
        <w:numPr>
          <w:ilvl w:val="0"/>
          <w:numId w:val="103"/>
        </w:numPr>
        <w:spacing w:before="240" w:after="120" w:line="300" w:lineRule="auto"/>
        <w:ind w:left="357"/>
        <w:contextualSpacing w:val="0"/>
        <w:jc w:val="both"/>
        <w:rPr>
          <w:rFonts w:cstheme="minorHAnsi"/>
          <w:b/>
          <w:bCs/>
          <w:sz w:val="24"/>
          <w:szCs w:val="24"/>
        </w:rPr>
      </w:pPr>
      <w:r>
        <w:rPr>
          <w:b/>
          <w:bCs/>
          <w:sz w:val="24"/>
          <w:szCs w:val="24"/>
        </w:rPr>
        <w:t>Ευρωπαϊκή Χάρτα για την Ισότητα των Φύλων</w:t>
      </w:r>
    </w:p>
    <w:p w14:paraId="65B48868" w14:textId="77777777" w:rsidR="00B10FC2" w:rsidRPr="00B10FC2" w:rsidRDefault="00CA7D8A" w:rsidP="00097B58">
      <w:pPr>
        <w:pStyle w:val="a7"/>
        <w:numPr>
          <w:ilvl w:val="0"/>
          <w:numId w:val="103"/>
        </w:numPr>
        <w:spacing w:before="240" w:after="60" w:line="300" w:lineRule="auto"/>
        <w:ind w:left="351" w:hanging="357"/>
        <w:contextualSpacing w:val="0"/>
        <w:jc w:val="both"/>
        <w:rPr>
          <w:rFonts w:cstheme="minorHAnsi"/>
          <w:b/>
          <w:bCs/>
          <w:sz w:val="24"/>
          <w:szCs w:val="24"/>
        </w:rPr>
      </w:pPr>
      <w:r w:rsidRPr="00EB55D2">
        <w:rPr>
          <w:b/>
          <w:bCs/>
          <w:sz w:val="24"/>
          <w:szCs w:val="24"/>
        </w:rPr>
        <w:t xml:space="preserve">Εθνικό Σχέδιο Δράσης για την Ισότητα των Φύλων 2021 </w:t>
      </w:r>
      <w:r>
        <w:rPr>
          <w:b/>
          <w:bCs/>
          <w:sz w:val="24"/>
          <w:szCs w:val="24"/>
        </w:rPr>
        <w:t>–</w:t>
      </w:r>
      <w:r w:rsidRPr="00EB55D2">
        <w:rPr>
          <w:b/>
          <w:bCs/>
          <w:sz w:val="24"/>
          <w:szCs w:val="24"/>
        </w:rPr>
        <w:t xml:space="preserve"> 2025</w:t>
      </w:r>
      <w:r>
        <w:rPr>
          <w:b/>
          <w:bCs/>
          <w:sz w:val="24"/>
          <w:szCs w:val="24"/>
        </w:rPr>
        <w:t xml:space="preserve">: </w:t>
      </w:r>
    </w:p>
    <w:p w14:paraId="4A8C7C36" w14:textId="63099AF8" w:rsidR="00CA7D8A" w:rsidRPr="00A85F3D" w:rsidRDefault="00CA7D8A" w:rsidP="00B10FC2">
      <w:pPr>
        <w:pStyle w:val="a7"/>
        <w:spacing w:after="120" w:line="300" w:lineRule="auto"/>
        <w:ind w:left="357"/>
        <w:contextualSpacing w:val="0"/>
        <w:jc w:val="both"/>
        <w:rPr>
          <w:rFonts w:cstheme="minorHAnsi"/>
          <w:b/>
          <w:bCs/>
          <w:sz w:val="24"/>
          <w:szCs w:val="24"/>
        </w:rPr>
      </w:pPr>
      <w:r w:rsidRPr="00F06EFE">
        <w:rPr>
          <w:sz w:val="24"/>
          <w:szCs w:val="24"/>
        </w:rPr>
        <w:t>Αποτελεί τη στρατηγική για την ενίσχυση της ισότητας των φύλων και την καταπολέμηση των διακρίσεων που βασίζονται στο φύλο σε όλους τους τομείς της κοινωνικής</w:t>
      </w:r>
      <w:r w:rsidR="00871FB1">
        <w:rPr>
          <w:sz w:val="24"/>
          <w:szCs w:val="24"/>
        </w:rPr>
        <w:t>,</w:t>
      </w:r>
      <w:r w:rsidRPr="00F06EFE">
        <w:rPr>
          <w:sz w:val="24"/>
          <w:szCs w:val="24"/>
        </w:rPr>
        <w:t xml:space="preserve"> οικονομικής και πολιτικής ζωής</w:t>
      </w:r>
      <w:r>
        <w:rPr>
          <w:sz w:val="24"/>
          <w:szCs w:val="24"/>
        </w:rPr>
        <w:t>.</w:t>
      </w:r>
    </w:p>
    <w:tbl>
      <w:tblPr>
        <w:tblStyle w:val="a6"/>
        <w:tblW w:w="0" w:type="auto"/>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24" w:space="0" w:color="BF8F00" w:themeColor="accent4" w:themeShade="BF"/>
          <w:insideV w:val="single" w:sz="4" w:space="0" w:color="BF8F00" w:themeColor="accent4" w:themeShade="BF"/>
        </w:tblBorders>
        <w:shd w:val="clear" w:color="auto" w:fill="FFF7E1"/>
        <w:tblLook w:val="04A0" w:firstRow="1" w:lastRow="0" w:firstColumn="1" w:lastColumn="0" w:noHBand="0" w:noVBand="1"/>
      </w:tblPr>
      <w:tblGrid>
        <w:gridCol w:w="8504"/>
      </w:tblGrid>
      <w:tr w:rsidR="00CA7D8A" w14:paraId="5034105E" w14:textId="77777777" w:rsidTr="006541A5">
        <w:trPr>
          <w:jc w:val="center"/>
        </w:trPr>
        <w:tc>
          <w:tcPr>
            <w:tcW w:w="8504" w:type="dxa"/>
            <w:shd w:val="clear" w:color="auto" w:fill="FFFAEB"/>
          </w:tcPr>
          <w:p w14:paraId="0A85F5D1" w14:textId="77777777" w:rsidR="00CA7D8A" w:rsidRDefault="00CA7D8A" w:rsidP="00B511D1">
            <w:pPr>
              <w:pStyle w:val="a7"/>
              <w:spacing w:before="240" w:after="120" w:line="300" w:lineRule="auto"/>
              <w:ind w:left="0"/>
              <w:contextualSpacing w:val="0"/>
              <w:jc w:val="center"/>
              <w:rPr>
                <w:rFonts w:cstheme="minorHAnsi"/>
                <w:b/>
                <w:bCs/>
                <w:sz w:val="24"/>
                <w:szCs w:val="24"/>
              </w:rPr>
            </w:pPr>
            <w:r>
              <w:rPr>
                <w:rFonts w:cstheme="minorHAnsi"/>
                <w:b/>
                <w:bCs/>
                <w:sz w:val="24"/>
                <w:szCs w:val="24"/>
              </w:rPr>
              <w:lastRenderedPageBreak/>
              <w:t>Στόχοι της πολιτικής για την ισότητα των φύλων 2021-2025</w:t>
            </w:r>
          </w:p>
        </w:tc>
      </w:tr>
      <w:tr w:rsidR="00CA7D8A" w14:paraId="25FECD41" w14:textId="77777777" w:rsidTr="008F0E2D">
        <w:trPr>
          <w:trHeight w:val="2307"/>
          <w:jc w:val="center"/>
        </w:trPr>
        <w:tc>
          <w:tcPr>
            <w:tcW w:w="8504" w:type="dxa"/>
            <w:shd w:val="clear" w:color="auto" w:fill="FFFAEB"/>
          </w:tcPr>
          <w:p w14:paraId="7864BDE3" w14:textId="77777777" w:rsidR="00CA7D8A" w:rsidRPr="00F06EFE" w:rsidRDefault="00CA7D8A" w:rsidP="00097B58">
            <w:pPr>
              <w:pStyle w:val="a7"/>
              <w:numPr>
                <w:ilvl w:val="0"/>
                <w:numId w:val="104"/>
              </w:numPr>
              <w:spacing w:before="80" w:after="80" w:line="300" w:lineRule="auto"/>
              <w:ind w:left="709" w:hanging="357"/>
              <w:contextualSpacing w:val="0"/>
              <w:jc w:val="both"/>
              <w:rPr>
                <w:rFonts w:cstheme="minorHAnsi"/>
              </w:rPr>
            </w:pPr>
            <w:r w:rsidRPr="00F06EFE">
              <w:rPr>
                <w:rFonts w:cstheme="minorHAnsi"/>
              </w:rPr>
              <w:t>Αναβάθμιση της συμμετοχής των γυναικών στην εργασία</w:t>
            </w:r>
          </w:p>
          <w:p w14:paraId="4BD5A234" w14:textId="77777777" w:rsidR="00CA7D8A" w:rsidRPr="00F06EFE" w:rsidRDefault="00CA7D8A" w:rsidP="00097B58">
            <w:pPr>
              <w:pStyle w:val="a7"/>
              <w:numPr>
                <w:ilvl w:val="0"/>
                <w:numId w:val="104"/>
              </w:numPr>
              <w:spacing w:before="80" w:after="80" w:line="300" w:lineRule="auto"/>
              <w:ind w:left="709" w:hanging="357"/>
              <w:contextualSpacing w:val="0"/>
              <w:jc w:val="both"/>
              <w:rPr>
                <w:rFonts w:cstheme="minorHAnsi"/>
              </w:rPr>
            </w:pPr>
            <w:r w:rsidRPr="00F06EFE">
              <w:rPr>
                <w:rFonts w:cstheme="minorHAnsi"/>
              </w:rPr>
              <w:t>Καταπολέμηση της έμφυλης βίας</w:t>
            </w:r>
          </w:p>
          <w:p w14:paraId="5DBC7EBA" w14:textId="77777777" w:rsidR="00CA7D8A" w:rsidRPr="00F06EFE" w:rsidRDefault="00CA7D8A" w:rsidP="00097B58">
            <w:pPr>
              <w:pStyle w:val="a7"/>
              <w:numPr>
                <w:ilvl w:val="0"/>
                <w:numId w:val="104"/>
              </w:numPr>
              <w:spacing w:before="80" w:after="80" w:line="300" w:lineRule="auto"/>
              <w:ind w:left="709" w:hanging="357"/>
              <w:contextualSpacing w:val="0"/>
              <w:jc w:val="both"/>
              <w:rPr>
                <w:rFonts w:cstheme="minorHAnsi"/>
              </w:rPr>
            </w:pPr>
            <w:r w:rsidRPr="00F06EFE">
              <w:rPr>
                <w:rFonts w:cstheme="minorHAnsi"/>
              </w:rPr>
              <w:t>Ενίσχυση της πολιτικής συμμετοχής των γυναικών</w:t>
            </w:r>
          </w:p>
          <w:p w14:paraId="23569D9C" w14:textId="77777777" w:rsidR="00CA7D8A" w:rsidRPr="00F06EFE" w:rsidRDefault="00CA7D8A" w:rsidP="00097B58">
            <w:pPr>
              <w:pStyle w:val="a7"/>
              <w:numPr>
                <w:ilvl w:val="0"/>
                <w:numId w:val="104"/>
              </w:numPr>
              <w:spacing w:before="80" w:after="80" w:line="300" w:lineRule="auto"/>
              <w:ind w:left="709" w:hanging="357"/>
              <w:contextualSpacing w:val="0"/>
              <w:jc w:val="both"/>
              <w:rPr>
                <w:rFonts w:cstheme="minorHAnsi"/>
              </w:rPr>
            </w:pPr>
            <w:r w:rsidRPr="00F06EFE">
              <w:rPr>
                <w:rFonts w:cstheme="minorHAnsi"/>
              </w:rPr>
              <w:t>Προώθηση της ισότητας στον τομέα της εκπαίδευσης και της υγείας</w:t>
            </w:r>
          </w:p>
          <w:p w14:paraId="4CE91CB3" w14:textId="77777777" w:rsidR="00CA7D8A" w:rsidRDefault="00CA7D8A" w:rsidP="00097B58">
            <w:pPr>
              <w:pStyle w:val="a7"/>
              <w:numPr>
                <w:ilvl w:val="0"/>
                <w:numId w:val="104"/>
              </w:numPr>
              <w:spacing w:before="80" w:after="80" w:line="300" w:lineRule="auto"/>
              <w:ind w:left="709" w:hanging="357"/>
              <w:contextualSpacing w:val="0"/>
              <w:jc w:val="both"/>
              <w:rPr>
                <w:rFonts w:cstheme="minorHAnsi"/>
                <w:b/>
                <w:bCs/>
                <w:sz w:val="24"/>
                <w:szCs w:val="24"/>
              </w:rPr>
            </w:pPr>
            <w:r w:rsidRPr="00F06EFE">
              <w:rPr>
                <w:rFonts w:cstheme="minorHAnsi"/>
              </w:rPr>
              <w:t>Αντιμετώπιση των στερεοτύπων του φύλου</w:t>
            </w:r>
          </w:p>
        </w:tc>
      </w:tr>
    </w:tbl>
    <w:p w14:paraId="36BCADA5" w14:textId="77777777" w:rsidR="00871FB1" w:rsidRDefault="00871FB1" w:rsidP="00097B58">
      <w:pPr>
        <w:pStyle w:val="a7"/>
        <w:numPr>
          <w:ilvl w:val="0"/>
          <w:numId w:val="101"/>
        </w:numPr>
        <w:spacing w:before="120" w:after="60" w:line="300" w:lineRule="auto"/>
        <w:ind w:left="357" w:hanging="357"/>
        <w:contextualSpacing w:val="0"/>
        <w:jc w:val="both"/>
        <w:rPr>
          <w:rFonts w:cstheme="minorHAnsi"/>
          <w:b/>
          <w:bCs/>
          <w:sz w:val="24"/>
          <w:szCs w:val="24"/>
        </w:rPr>
      </w:pPr>
      <w:r w:rsidRPr="00F80F1F">
        <w:rPr>
          <w:rFonts w:cstheme="minorHAnsi"/>
          <w:b/>
          <w:bCs/>
          <w:sz w:val="24"/>
          <w:szCs w:val="24"/>
        </w:rPr>
        <w:t>Σχέδιο Ολοκληρωμένης Αστικής Παρέμβασης (ΣΟΑΠ) Δυτικής Αθήνας</w:t>
      </w:r>
      <w:r>
        <w:rPr>
          <w:rFonts w:cstheme="minorHAnsi"/>
          <w:b/>
          <w:bCs/>
          <w:sz w:val="24"/>
          <w:szCs w:val="24"/>
        </w:rPr>
        <w:t xml:space="preserve">. </w:t>
      </w:r>
    </w:p>
    <w:p w14:paraId="7F5E5540" w14:textId="77777777" w:rsidR="00871FB1" w:rsidRPr="00F80F1F" w:rsidRDefault="00871FB1" w:rsidP="00871FB1">
      <w:pPr>
        <w:pStyle w:val="a7"/>
        <w:spacing w:before="240" w:after="120" w:line="300" w:lineRule="auto"/>
        <w:ind w:left="357"/>
        <w:jc w:val="both"/>
        <w:rPr>
          <w:rFonts w:cstheme="minorHAnsi"/>
          <w:b/>
          <w:bCs/>
          <w:sz w:val="24"/>
          <w:szCs w:val="24"/>
        </w:rPr>
      </w:pPr>
      <w:r w:rsidRPr="00F80F1F">
        <w:rPr>
          <w:rFonts w:cstheme="minorHAnsi"/>
          <w:sz w:val="24"/>
          <w:szCs w:val="24"/>
        </w:rPr>
        <w:t xml:space="preserve">Εκπονήθηκε </w:t>
      </w:r>
      <w:r>
        <w:rPr>
          <w:rFonts w:cstheme="minorHAnsi"/>
          <w:sz w:val="24"/>
          <w:szCs w:val="24"/>
        </w:rPr>
        <w:t>βάσει προγραμματικής σύμβασης του Αναπτυξιακού Συνδέσμου Δυτικής Αθήνας και του ΥΠΕΚΑ/ΟΡΣΑ</w:t>
      </w:r>
      <w:r>
        <w:rPr>
          <w:rStyle w:val="ab"/>
          <w:rFonts w:cstheme="minorHAnsi"/>
          <w:sz w:val="24"/>
          <w:szCs w:val="24"/>
        </w:rPr>
        <w:footnoteReference w:id="201"/>
      </w:r>
      <w:r>
        <w:rPr>
          <w:rFonts w:cstheme="minorHAnsi"/>
          <w:sz w:val="24"/>
          <w:szCs w:val="24"/>
        </w:rPr>
        <w:t xml:space="preserve"> σε συνεργασία με τους δήμους της Δυτικής Αθήνας και της Περιφέρειας Αττικής και στόχο την αντιμετώπιση της περιβαλλοντικής υποβάθμισης των χρόνιων πολεοδομικών προβλημάτων καθώς και των ιδιαιτέρα έντονων κοινωνικοοικονομικών προβλημάτων της περιοχής.</w:t>
      </w:r>
    </w:p>
    <w:p w14:paraId="30089C21" w14:textId="069246F2" w:rsidR="00CA7D8A" w:rsidRPr="00F927D8" w:rsidRDefault="00CA7D8A" w:rsidP="00097B58">
      <w:pPr>
        <w:pStyle w:val="a7"/>
        <w:numPr>
          <w:ilvl w:val="0"/>
          <w:numId w:val="103"/>
        </w:numPr>
        <w:spacing w:before="240" w:after="60" w:line="300" w:lineRule="auto"/>
        <w:ind w:left="357" w:hanging="357"/>
        <w:contextualSpacing w:val="0"/>
        <w:jc w:val="both"/>
        <w:rPr>
          <w:rFonts w:cstheme="minorHAnsi"/>
          <w:b/>
          <w:bCs/>
          <w:sz w:val="24"/>
          <w:szCs w:val="24"/>
        </w:rPr>
      </w:pPr>
      <w:r>
        <w:rPr>
          <w:rFonts w:cstheme="minorHAnsi"/>
          <w:b/>
          <w:bCs/>
          <w:sz w:val="24"/>
          <w:szCs w:val="24"/>
        </w:rPr>
        <w:t>Περιφερειακό Επιχειρησιακό Πρόγραμμα Αττικής</w:t>
      </w:r>
      <w:r w:rsidR="00871FB1">
        <w:rPr>
          <w:rFonts w:cstheme="minorHAnsi"/>
          <w:b/>
          <w:bCs/>
          <w:sz w:val="24"/>
          <w:szCs w:val="24"/>
        </w:rPr>
        <w:t xml:space="preserve"> - ΕΣΠΑ</w:t>
      </w:r>
      <w:r>
        <w:rPr>
          <w:rStyle w:val="ab"/>
          <w:rFonts w:cstheme="minorHAnsi"/>
          <w:b/>
          <w:bCs/>
          <w:sz w:val="24"/>
          <w:szCs w:val="24"/>
        </w:rPr>
        <w:footnoteReference w:id="202"/>
      </w:r>
      <w:r>
        <w:rPr>
          <w:rFonts w:cstheme="minorHAnsi"/>
          <w:b/>
          <w:bCs/>
          <w:sz w:val="24"/>
          <w:szCs w:val="24"/>
        </w:rPr>
        <w:t xml:space="preserve"> </w:t>
      </w:r>
    </w:p>
    <w:p w14:paraId="555A5882" w14:textId="138901EC" w:rsidR="00CA7D8A" w:rsidRPr="00012F1F" w:rsidRDefault="00CA7D8A" w:rsidP="00A2451C">
      <w:pPr>
        <w:spacing w:after="120" w:line="300" w:lineRule="auto"/>
        <w:ind w:left="357"/>
        <w:jc w:val="both"/>
        <w:rPr>
          <w:rFonts w:cstheme="minorHAnsi"/>
          <w:sz w:val="20"/>
          <w:szCs w:val="20"/>
        </w:rPr>
      </w:pPr>
      <w:r w:rsidRPr="00F927D8">
        <w:rPr>
          <w:rFonts w:cstheme="minorHAnsi"/>
          <w:sz w:val="24"/>
          <w:szCs w:val="24"/>
        </w:rPr>
        <w:t>Εντός του πλαισίου</w:t>
      </w:r>
      <w:r>
        <w:rPr>
          <w:rFonts w:cstheme="minorHAnsi"/>
          <w:sz w:val="24"/>
          <w:szCs w:val="24"/>
        </w:rPr>
        <w:t xml:space="preserve"> των υπερκείμενων στρατηγικών βιώσιμης ανάπτυξης και χρηστής διακυβέρνησης</w:t>
      </w:r>
      <w:r w:rsidRPr="00F927D8">
        <w:rPr>
          <w:rFonts w:cstheme="minorHAnsi"/>
          <w:sz w:val="24"/>
          <w:szCs w:val="24"/>
        </w:rPr>
        <w:t xml:space="preserve">, ο Δήμος Αγίας Βαρβάρας ήδη υλοποιεί </w:t>
      </w:r>
      <w:r>
        <w:rPr>
          <w:rFonts w:cstheme="minorHAnsi"/>
          <w:sz w:val="24"/>
          <w:szCs w:val="24"/>
        </w:rPr>
        <w:t>ολοκληρωμένα αναπτυξιακά προγράμματα της Δυτικής Αθήνας και της περιοχής του Δήμου</w:t>
      </w:r>
      <w:r w:rsidRPr="00F927D8">
        <w:rPr>
          <w:rFonts w:cstheme="minorHAnsi"/>
          <w:sz w:val="24"/>
          <w:szCs w:val="24"/>
        </w:rPr>
        <w:t>, τα οποία εντάσσ</w:t>
      </w:r>
      <w:r>
        <w:rPr>
          <w:rFonts w:cstheme="minorHAnsi"/>
          <w:sz w:val="24"/>
          <w:szCs w:val="24"/>
        </w:rPr>
        <w:t>ει</w:t>
      </w:r>
      <w:r w:rsidRPr="00F927D8">
        <w:rPr>
          <w:rFonts w:cstheme="minorHAnsi"/>
          <w:sz w:val="24"/>
          <w:szCs w:val="24"/>
        </w:rPr>
        <w:t xml:space="preserve"> στην στρατηγική του. </w:t>
      </w:r>
      <w:r>
        <w:rPr>
          <w:rFonts w:cstheme="minorHAnsi"/>
          <w:sz w:val="24"/>
          <w:szCs w:val="24"/>
        </w:rPr>
        <w:t xml:space="preserve">Επιγραμματικά αναφέρονται τα εξής: </w:t>
      </w:r>
    </w:p>
    <w:p w14:paraId="5A15C193" w14:textId="77777777" w:rsidR="00871FB1" w:rsidRPr="00F60D96" w:rsidRDefault="00871FB1" w:rsidP="00097B58">
      <w:pPr>
        <w:pStyle w:val="a7"/>
        <w:numPr>
          <w:ilvl w:val="0"/>
          <w:numId w:val="101"/>
        </w:numPr>
        <w:spacing w:before="120" w:after="60" w:line="300" w:lineRule="auto"/>
        <w:ind w:left="357" w:hanging="357"/>
        <w:contextualSpacing w:val="0"/>
        <w:jc w:val="both"/>
        <w:rPr>
          <w:rFonts w:cstheme="minorHAnsi"/>
          <w:sz w:val="24"/>
          <w:szCs w:val="24"/>
        </w:rPr>
      </w:pPr>
      <w:r w:rsidRPr="00A55BBA">
        <w:rPr>
          <w:rFonts w:cstheme="minorHAnsi"/>
          <w:b/>
          <w:bCs/>
          <w:sz w:val="24"/>
          <w:szCs w:val="24"/>
        </w:rPr>
        <w:t>Ολοκληρωμένες Χωρικές Επενδύσεις Βιώσιμης Ανάπτυξης (ΟΧΕ/ΒΑΑ)</w:t>
      </w:r>
      <w:r>
        <w:rPr>
          <w:rFonts w:cstheme="minorHAnsi"/>
          <w:b/>
          <w:bCs/>
          <w:sz w:val="24"/>
          <w:szCs w:val="24"/>
        </w:rPr>
        <w:t xml:space="preserve">. </w:t>
      </w:r>
    </w:p>
    <w:p w14:paraId="0FB01A6B" w14:textId="77777777" w:rsidR="00871FB1" w:rsidRPr="00A55BBA" w:rsidRDefault="00871FB1" w:rsidP="00871FB1">
      <w:pPr>
        <w:pStyle w:val="a7"/>
        <w:spacing w:after="120" w:line="300" w:lineRule="auto"/>
        <w:ind w:left="357"/>
        <w:contextualSpacing w:val="0"/>
        <w:jc w:val="both"/>
        <w:rPr>
          <w:rFonts w:cstheme="minorHAnsi"/>
          <w:sz w:val="24"/>
          <w:szCs w:val="24"/>
        </w:rPr>
      </w:pPr>
      <w:r w:rsidRPr="00A55BBA">
        <w:rPr>
          <w:rFonts w:cstheme="minorHAnsi"/>
          <w:sz w:val="24"/>
          <w:szCs w:val="24"/>
        </w:rPr>
        <w:t>Αποτελεί εργαλείο εφαρμογής ολοκληρωμένων προσεγγίσεων για τη</w:t>
      </w:r>
      <w:r>
        <w:rPr>
          <w:rFonts w:cstheme="minorHAnsi"/>
          <w:sz w:val="24"/>
          <w:szCs w:val="24"/>
        </w:rPr>
        <w:t xml:space="preserve"> </w:t>
      </w:r>
      <w:r w:rsidRPr="00A55BBA">
        <w:rPr>
          <w:rFonts w:cstheme="minorHAnsi"/>
          <w:sz w:val="24"/>
          <w:szCs w:val="24"/>
        </w:rPr>
        <w:t>Βιώσιμη Αστική Ανάπτυξη</w:t>
      </w:r>
      <w:r>
        <w:rPr>
          <w:rFonts w:cstheme="minorHAnsi"/>
          <w:sz w:val="24"/>
          <w:szCs w:val="24"/>
        </w:rPr>
        <w:t xml:space="preserve">. Βασίζεται στην αντιμετώπιση προβλημάτων υποβάθμισης του αστικού περιβάλλοντος με τη δυναμική της διαδημοτικής συνεργασίας και τη συμβολή του τοπικού κοινωνικού κεφαλαίου. </w:t>
      </w:r>
    </w:p>
    <w:p w14:paraId="11C8A9C5" w14:textId="0BF18EF9" w:rsidR="00A2451C" w:rsidRPr="00A2451C" w:rsidRDefault="00CA7D8A" w:rsidP="00097B58">
      <w:pPr>
        <w:pStyle w:val="a7"/>
        <w:numPr>
          <w:ilvl w:val="0"/>
          <w:numId w:val="101"/>
        </w:numPr>
        <w:spacing w:before="240" w:after="60" w:line="300" w:lineRule="auto"/>
        <w:ind w:left="357" w:hanging="357"/>
        <w:contextualSpacing w:val="0"/>
        <w:jc w:val="both"/>
        <w:rPr>
          <w:rFonts w:cstheme="minorHAnsi"/>
          <w:sz w:val="24"/>
          <w:szCs w:val="24"/>
        </w:rPr>
      </w:pPr>
      <w:r w:rsidRPr="00A55BBA">
        <w:rPr>
          <w:rFonts w:cstheme="minorHAnsi"/>
          <w:b/>
          <w:bCs/>
          <w:sz w:val="24"/>
          <w:szCs w:val="24"/>
        </w:rPr>
        <w:t>Σχέδιο Βιώσιμης Αστικής Κινητικότητας</w:t>
      </w:r>
      <w:r w:rsidR="00871FB1">
        <w:rPr>
          <w:rFonts w:cstheme="minorHAnsi"/>
          <w:b/>
          <w:bCs/>
          <w:sz w:val="24"/>
          <w:szCs w:val="24"/>
        </w:rPr>
        <w:t xml:space="preserve"> Δήμου Αγίας Βαρβάρας</w:t>
      </w:r>
      <w:r w:rsidRPr="00A55BBA">
        <w:rPr>
          <w:rFonts w:cstheme="minorHAnsi"/>
          <w:b/>
          <w:bCs/>
          <w:sz w:val="24"/>
          <w:szCs w:val="24"/>
        </w:rPr>
        <w:t xml:space="preserve"> (ΣΒΑΚ)</w:t>
      </w:r>
      <w:r>
        <w:rPr>
          <w:rFonts w:cstheme="minorHAnsi"/>
          <w:b/>
          <w:bCs/>
          <w:sz w:val="24"/>
          <w:szCs w:val="24"/>
        </w:rPr>
        <w:t xml:space="preserve">. </w:t>
      </w:r>
    </w:p>
    <w:p w14:paraId="20874008" w14:textId="0F13019E" w:rsidR="00CA7D8A" w:rsidRPr="0011144C" w:rsidRDefault="00CA7D8A" w:rsidP="00B61020">
      <w:pPr>
        <w:pStyle w:val="a7"/>
        <w:spacing w:after="0" w:line="300" w:lineRule="auto"/>
        <w:ind w:left="357"/>
        <w:contextualSpacing w:val="0"/>
        <w:jc w:val="both"/>
        <w:rPr>
          <w:rFonts w:cstheme="minorHAnsi"/>
          <w:sz w:val="24"/>
          <w:szCs w:val="24"/>
        </w:rPr>
      </w:pPr>
      <w:r w:rsidRPr="004E1F0F">
        <w:rPr>
          <w:rFonts w:cstheme="minorHAnsi"/>
          <w:sz w:val="24"/>
          <w:szCs w:val="24"/>
        </w:rPr>
        <w:t xml:space="preserve">Αποτελεί </w:t>
      </w:r>
      <w:r>
        <w:rPr>
          <w:rFonts w:cstheme="minorHAnsi"/>
          <w:sz w:val="24"/>
          <w:szCs w:val="24"/>
        </w:rPr>
        <w:t>μια σ</w:t>
      </w:r>
      <w:r w:rsidRPr="004E1F0F">
        <w:rPr>
          <w:rFonts w:cstheme="minorHAnsi"/>
          <w:sz w:val="24"/>
          <w:szCs w:val="24"/>
        </w:rPr>
        <w:t>τρατηγικ</w:t>
      </w:r>
      <w:r>
        <w:rPr>
          <w:rFonts w:cstheme="minorHAnsi"/>
          <w:sz w:val="24"/>
          <w:szCs w:val="24"/>
        </w:rPr>
        <w:t>ή με στόχο</w:t>
      </w:r>
      <w:r w:rsidRPr="004E1F0F">
        <w:rPr>
          <w:rFonts w:cstheme="minorHAnsi"/>
          <w:sz w:val="24"/>
          <w:szCs w:val="24"/>
        </w:rPr>
        <w:t xml:space="preserve"> </w:t>
      </w:r>
      <w:r>
        <w:rPr>
          <w:rFonts w:cstheme="minorHAnsi"/>
          <w:sz w:val="24"/>
          <w:szCs w:val="24"/>
        </w:rPr>
        <w:t>την ικανοποίηση των αναγκών προσβασιμότητας /</w:t>
      </w:r>
      <w:r w:rsidRPr="004E1F0F">
        <w:rPr>
          <w:rFonts w:cstheme="minorHAnsi"/>
          <w:sz w:val="24"/>
          <w:szCs w:val="24"/>
        </w:rPr>
        <w:t>κινητικότητα</w:t>
      </w:r>
      <w:r>
        <w:rPr>
          <w:rFonts w:cstheme="minorHAnsi"/>
          <w:sz w:val="24"/>
          <w:szCs w:val="24"/>
        </w:rPr>
        <w:t>ς</w:t>
      </w:r>
      <w:r w:rsidRPr="004E1F0F">
        <w:rPr>
          <w:rFonts w:cstheme="minorHAnsi"/>
          <w:sz w:val="24"/>
          <w:szCs w:val="24"/>
        </w:rPr>
        <w:t xml:space="preserve"> </w:t>
      </w:r>
      <w:r>
        <w:rPr>
          <w:rFonts w:cstheme="minorHAnsi"/>
          <w:sz w:val="24"/>
          <w:szCs w:val="24"/>
        </w:rPr>
        <w:t>στην πόλη</w:t>
      </w:r>
      <w:r w:rsidRPr="004E1F0F">
        <w:rPr>
          <w:rFonts w:cstheme="minorHAnsi"/>
          <w:sz w:val="24"/>
          <w:szCs w:val="24"/>
        </w:rPr>
        <w:t xml:space="preserve"> </w:t>
      </w:r>
      <w:r>
        <w:rPr>
          <w:rFonts w:cstheme="minorHAnsi"/>
          <w:sz w:val="24"/>
          <w:szCs w:val="24"/>
        </w:rPr>
        <w:t xml:space="preserve">και τη βελτίωση της </w:t>
      </w:r>
      <w:r w:rsidRPr="004E1F0F">
        <w:rPr>
          <w:rFonts w:cstheme="minorHAnsi"/>
          <w:sz w:val="24"/>
          <w:szCs w:val="24"/>
        </w:rPr>
        <w:t>ποιότητα ζωής</w:t>
      </w:r>
      <w:r>
        <w:rPr>
          <w:rFonts w:cstheme="minorHAnsi"/>
          <w:sz w:val="24"/>
          <w:szCs w:val="24"/>
        </w:rPr>
        <w:t xml:space="preserve"> σε αυτήν. Εκπονήθηκε από το</w:t>
      </w:r>
      <w:r w:rsidR="00144C01">
        <w:rPr>
          <w:rFonts w:cstheme="minorHAnsi"/>
          <w:sz w:val="24"/>
          <w:szCs w:val="24"/>
        </w:rPr>
        <w:t>ν</w:t>
      </w:r>
      <w:r>
        <w:rPr>
          <w:rFonts w:cstheme="minorHAnsi"/>
          <w:sz w:val="24"/>
          <w:szCs w:val="24"/>
        </w:rPr>
        <w:t xml:space="preserve"> Δήμο</w:t>
      </w:r>
      <w:r w:rsidR="001C2495">
        <w:rPr>
          <w:rFonts w:cstheme="minorHAnsi"/>
          <w:sz w:val="24"/>
          <w:szCs w:val="24"/>
        </w:rPr>
        <w:t xml:space="preserve"> </w:t>
      </w:r>
      <w:r>
        <w:rPr>
          <w:rFonts w:cstheme="minorHAnsi"/>
          <w:sz w:val="24"/>
          <w:szCs w:val="24"/>
        </w:rPr>
        <w:t xml:space="preserve">και αναφέρεται σε όλους τους τρόπους μεταφοράς με έμφαση </w:t>
      </w:r>
      <w:r w:rsidRPr="0011144C">
        <w:rPr>
          <w:rFonts w:cstheme="minorHAnsi"/>
          <w:sz w:val="24"/>
          <w:szCs w:val="24"/>
        </w:rPr>
        <w:t>στις δημόσιες συγκοινωνίες, το περπάτημα και το ποδήλατο</w:t>
      </w:r>
      <w:r w:rsidR="00B61020">
        <w:rPr>
          <w:rFonts w:cstheme="minorHAnsi"/>
          <w:sz w:val="24"/>
          <w:szCs w:val="24"/>
        </w:rPr>
        <w:t>.</w:t>
      </w:r>
      <w:r w:rsidR="005247B8">
        <w:rPr>
          <w:rStyle w:val="ab"/>
          <w:rFonts w:cstheme="minorHAnsi"/>
          <w:sz w:val="24"/>
          <w:szCs w:val="24"/>
        </w:rPr>
        <w:footnoteReference w:id="203"/>
      </w:r>
    </w:p>
    <w:p w14:paraId="2746C68A" w14:textId="217A75FF" w:rsidR="00CA7D8A" w:rsidRDefault="00CA7D8A" w:rsidP="00097B58">
      <w:pPr>
        <w:pStyle w:val="a7"/>
        <w:numPr>
          <w:ilvl w:val="0"/>
          <w:numId w:val="101"/>
        </w:numPr>
        <w:spacing w:before="240" w:after="120" w:line="300" w:lineRule="auto"/>
        <w:ind w:left="357" w:hanging="357"/>
        <w:contextualSpacing w:val="0"/>
        <w:jc w:val="both"/>
        <w:rPr>
          <w:rFonts w:cstheme="minorHAnsi"/>
          <w:b/>
          <w:bCs/>
          <w:sz w:val="24"/>
          <w:szCs w:val="24"/>
        </w:rPr>
      </w:pPr>
      <w:r w:rsidRPr="00132C80">
        <w:rPr>
          <w:rFonts w:cstheme="minorHAnsi"/>
          <w:b/>
          <w:bCs/>
          <w:sz w:val="24"/>
          <w:szCs w:val="24"/>
        </w:rPr>
        <w:lastRenderedPageBreak/>
        <w:t xml:space="preserve">Τοπικό Σχέδιο Διαχείρισης </w:t>
      </w:r>
      <w:r w:rsidR="00871FB1">
        <w:rPr>
          <w:rFonts w:cstheme="minorHAnsi"/>
          <w:b/>
          <w:bCs/>
          <w:sz w:val="24"/>
          <w:szCs w:val="24"/>
        </w:rPr>
        <w:t xml:space="preserve">Στερεών </w:t>
      </w:r>
      <w:r w:rsidRPr="00132C80">
        <w:rPr>
          <w:rFonts w:cstheme="minorHAnsi"/>
          <w:b/>
          <w:bCs/>
          <w:sz w:val="24"/>
          <w:szCs w:val="24"/>
        </w:rPr>
        <w:t xml:space="preserve">Αποβλήτων. </w:t>
      </w:r>
      <w:r w:rsidRPr="00132C80">
        <w:rPr>
          <w:rFonts w:cstheme="minorHAnsi"/>
          <w:sz w:val="24"/>
          <w:szCs w:val="24"/>
        </w:rPr>
        <w:t>Εκπονήθηκε</w:t>
      </w:r>
      <w:r>
        <w:rPr>
          <w:rFonts w:cstheme="minorHAnsi"/>
          <w:sz w:val="24"/>
          <w:szCs w:val="24"/>
        </w:rPr>
        <w:t xml:space="preserve"> από το</w:t>
      </w:r>
      <w:r w:rsidR="00144C01">
        <w:rPr>
          <w:rFonts w:cstheme="minorHAnsi"/>
          <w:sz w:val="24"/>
          <w:szCs w:val="24"/>
        </w:rPr>
        <w:t>ν</w:t>
      </w:r>
      <w:r>
        <w:rPr>
          <w:rFonts w:cstheme="minorHAnsi"/>
          <w:sz w:val="24"/>
          <w:szCs w:val="24"/>
        </w:rPr>
        <w:t xml:space="preserve"> Δήμο με σκοπό τον καθορισμό και την οργάνωση δράσεων</w:t>
      </w:r>
      <w:r w:rsidRPr="00132C80">
        <w:rPr>
          <w:rFonts w:cstheme="minorHAnsi"/>
          <w:sz w:val="24"/>
          <w:szCs w:val="24"/>
        </w:rPr>
        <w:t xml:space="preserve"> για την αποτελεσματική διαχείριση των αποβλήτων σ</w:t>
      </w:r>
      <w:r>
        <w:rPr>
          <w:rFonts w:cstheme="minorHAnsi"/>
          <w:sz w:val="24"/>
          <w:szCs w:val="24"/>
        </w:rPr>
        <w:t>το</w:t>
      </w:r>
      <w:r w:rsidRPr="00132C80">
        <w:rPr>
          <w:rFonts w:cstheme="minorHAnsi"/>
          <w:sz w:val="24"/>
          <w:szCs w:val="24"/>
        </w:rPr>
        <w:t xml:space="preserve"> τοπικό</w:t>
      </w:r>
      <w:r w:rsidRPr="00132C80">
        <w:rPr>
          <w:rFonts w:cstheme="minorHAnsi"/>
          <w:b/>
          <w:bCs/>
          <w:sz w:val="24"/>
          <w:szCs w:val="24"/>
        </w:rPr>
        <w:t xml:space="preserve"> </w:t>
      </w:r>
      <w:r w:rsidRPr="00132C80">
        <w:rPr>
          <w:rFonts w:cstheme="minorHAnsi"/>
          <w:sz w:val="24"/>
          <w:szCs w:val="24"/>
        </w:rPr>
        <w:t>επίπεδο</w:t>
      </w:r>
      <w:r>
        <w:rPr>
          <w:rFonts w:cstheme="minorHAnsi"/>
          <w:sz w:val="24"/>
          <w:szCs w:val="24"/>
        </w:rPr>
        <w:t xml:space="preserve"> υπό την έννοια της </w:t>
      </w:r>
      <w:r w:rsidRPr="00132C80">
        <w:rPr>
          <w:rFonts w:cstheme="minorHAnsi"/>
          <w:sz w:val="24"/>
          <w:szCs w:val="24"/>
        </w:rPr>
        <w:t>προστασία</w:t>
      </w:r>
      <w:r>
        <w:rPr>
          <w:rFonts w:cstheme="minorHAnsi"/>
          <w:sz w:val="24"/>
          <w:szCs w:val="24"/>
        </w:rPr>
        <w:t>ς</w:t>
      </w:r>
      <w:r w:rsidRPr="00132C80">
        <w:rPr>
          <w:rFonts w:cstheme="minorHAnsi"/>
          <w:sz w:val="24"/>
          <w:szCs w:val="24"/>
        </w:rPr>
        <w:t xml:space="preserve"> του περιβάλλοντος</w:t>
      </w:r>
      <w:r>
        <w:rPr>
          <w:rFonts w:cstheme="minorHAnsi"/>
          <w:sz w:val="24"/>
          <w:szCs w:val="24"/>
        </w:rPr>
        <w:t xml:space="preserve"> </w:t>
      </w:r>
      <w:r w:rsidRPr="00132C80">
        <w:rPr>
          <w:rFonts w:cstheme="minorHAnsi"/>
          <w:sz w:val="24"/>
          <w:szCs w:val="24"/>
        </w:rPr>
        <w:t>τη</w:t>
      </w:r>
      <w:r>
        <w:rPr>
          <w:rFonts w:cstheme="minorHAnsi"/>
          <w:sz w:val="24"/>
          <w:szCs w:val="24"/>
        </w:rPr>
        <w:t>ς</w:t>
      </w:r>
      <w:r w:rsidRPr="00132C80">
        <w:rPr>
          <w:rFonts w:cstheme="minorHAnsi"/>
          <w:sz w:val="24"/>
          <w:szCs w:val="24"/>
        </w:rPr>
        <w:t xml:space="preserve"> δημόσια</w:t>
      </w:r>
      <w:r>
        <w:rPr>
          <w:rFonts w:cstheme="minorHAnsi"/>
          <w:sz w:val="24"/>
          <w:szCs w:val="24"/>
        </w:rPr>
        <w:t>ς</w:t>
      </w:r>
      <w:r w:rsidRPr="00132C80">
        <w:rPr>
          <w:rFonts w:cstheme="minorHAnsi"/>
          <w:sz w:val="24"/>
          <w:szCs w:val="24"/>
        </w:rPr>
        <w:t xml:space="preserve"> υγεία</w:t>
      </w:r>
      <w:r>
        <w:rPr>
          <w:rFonts w:cstheme="minorHAnsi"/>
          <w:sz w:val="24"/>
          <w:szCs w:val="24"/>
        </w:rPr>
        <w:t>ς</w:t>
      </w:r>
      <w:r w:rsidRPr="00132C80">
        <w:rPr>
          <w:rFonts w:cstheme="minorHAnsi"/>
          <w:sz w:val="24"/>
          <w:szCs w:val="24"/>
        </w:rPr>
        <w:t xml:space="preserve"> και την αειφορία μέσω της εφαρμογής βιώσιμων πρακτικών διαχείρισης</w:t>
      </w:r>
      <w:r w:rsidR="00AB65E2">
        <w:rPr>
          <w:rFonts w:cstheme="minorHAnsi"/>
          <w:sz w:val="24"/>
          <w:szCs w:val="24"/>
        </w:rPr>
        <w:t>.</w:t>
      </w:r>
    </w:p>
    <w:p w14:paraId="1793A778" w14:textId="4DB41C42" w:rsidR="00683EDC" w:rsidRDefault="00CA7D8A" w:rsidP="000108B1">
      <w:pPr>
        <w:pStyle w:val="2"/>
        <w:spacing w:before="240" w:after="240"/>
        <w:ind w:firstLine="357"/>
        <w:rPr>
          <w:b/>
          <w:bCs/>
          <w:spacing w:val="20"/>
        </w:rPr>
      </w:pPr>
      <w:bookmarkStart w:id="491" w:name="_Toc193110611"/>
      <w:bookmarkStart w:id="492" w:name="_Toc163471223"/>
      <w:r w:rsidRPr="00D60343">
        <w:rPr>
          <w:b/>
          <w:bCs/>
          <w:spacing w:val="20"/>
        </w:rPr>
        <w:t>2.</w:t>
      </w:r>
      <w:r w:rsidR="00683EDC">
        <w:rPr>
          <w:b/>
          <w:bCs/>
          <w:spacing w:val="20"/>
        </w:rPr>
        <w:t xml:space="preserve">3 Η </w:t>
      </w:r>
      <w:r w:rsidR="00BB020D">
        <w:rPr>
          <w:b/>
          <w:bCs/>
          <w:spacing w:val="20"/>
        </w:rPr>
        <w:t>α</w:t>
      </w:r>
      <w:r w:rsidR="00683EDC">
        <w:rPr>
          <w:b/>
          <w:bCs/>
          <w:spacing w:val="20"/>
        </w:rPr>
        <w:t>ποστολή του Δήμου Αγίας Βαρβάρας</w:t>
      </w:r>
      <w:bookmarkEnd w:id="491"/>
    </w:p>
    <w:p w14:paraId="49B28B87" w14:textId="5519713C" w:rsidR="00583810" w:rsidRPr="00BB020D" w:rsidRDefault="00B91205" w:rsidP="009D1C86">
      <w:pPr>
        <w:autoSpaceDE w:val="0"/>
        <w:autoSpaceDN w:val="0"/>
        <w:adjustRightInd w:val="0"/>
        <w:spacing w:before="120" w:after="120" w:line="300" w:lineRule="auto"/>
        <w:jc w:val="both"/>
        <w:rPr>
          <w:rFonts w:cstheme="minorHAnsi"/>
          <w:color w:val="000000"/>
          <w:kern w:val="0"/>
          <w:sz w:val="24"/>
          <w:szCs w:val="24"/>
        </w:rPr>
      </w:pPr>
      <w:r>
        <w:rPr>
          <w:rFonts w:cstheme="minorHAnsi"/>
          <w:color w:val="000000"/>
          <w:kern w:val="0"/>
          <w:sz w:val="24"/>
          <w:szCs w:val="24"/>
        </w:rPr>
        <w:t>Σύμφωνα με το Σύνταγμα (άρθρο 102) αποστολή των δήμων</w:t>
      </w:r>
      <w:r w:rsidR="00F6645D">
        <w:rPr>
          <w:rFonts w:cstheme="minorHAnsi"/>
          <w:color w:val="000000"/>
          <w:kern w:val="0"/>
          <w:sz w:val="24"/>
          <w:szCs w:val="24"/>
        </w:rPr>
        <w:t xml:space="preserve"> </w:t>
      </w:r>
      <w:r w:rsidR="00F944AC">
        <w:rPr>
          <w:rFonts w:cstheme="minorHAnsi"/>
          <w:color w:val="000000"/>
          <w:kern w:val="0"/>
          <w:sz w:val="24"/>
          <w:szCs w:val="24"/>
        </w:rPr>
        <w:t>κατά συνέπεια και του Δήμου Αγίας Βαρβάρας</w:t>
      </w:r>
      <w:r w:rsidR="00F6645D">
        <w:rPr>
          <w:rFonts w:cstheme="minorHAnsi"/>
          <w:color w:val="000000"/>
          <w:kern w:val="0"/>
          <w:sz w:val="24"/>
          <w:szCs w:val="24"/>
        </w:rPr>
        <w:t xml:space="preserve"> είναι </w:t>
      </w:r>
      <w:r w:rsidR="00F944AC">
        <w:rPr>
          <w:rFonts w:cstheme="minorHAnsi"/>
          <w:color w:val="000000"/>
          <w:kern w:val="0"/>
          <w:sz w:val="24"/>
          <w:szCs w:val="24"/>
        </w:rPr>
        <w:t>η διαχείριση των</w:t>
      </w:r>
      <w:r w:rsidR="00757874">
        <w:rPr>
          <w:rFonts w:cstheme="minorHAnsi"/>
          <w:color w:val="000000"/>
          <w:kern w:val="0"/>
          <w:sz w:val="24"/>
          <w:szCs w:val="24"/>
        </w:rPr>
        <w:t xml:space="preserve"> </w:t>
      </w:r>
      <w:r w:rsidR="00F944AC">
        <w:rPr>
          <w:rFonts w:cstheme="minorHAnsi"/>
          <w:color w:val="000000"/>
          <w:kern w:val="0"/>
          <w:sz w:val="24"/>
          <w:szCs w:val="24"/>
        </w:rPr>
        <w:t xml:space="preserve">τοπικών </w:t>
      </w:r>
      <w:r w:rsidR="00757874">
        <w:rPr>
          <w:rFonts w:cstheme="minorHAnsi"/>
          <w:color w:val="000000"/>
          <w:kern w:val="0"/>
          <w:sz w:val="24"/>
          <w:szCs w:val="24"/>
        </w:rPr>
        <w:t>υποθέσε</w:t>
      </w:r>
      <w:r w:rsidR="00F944AC">
        <w:rPr>
          <w:rFonts w:cstheme="minorHAnsi"/>
          <w:color w:val="000000"/>
          <w:kern w:val="0"/>
          <w:sz w:val="24"/>
          <w:szCs w:val="24"/>
        </w:rPr>
        <w:t>ων</w:t>
      </w:r>
      <w:r w:rsidR="00757874">
        <w:rPr>
          <w:rFonts w:cstheme="minorHAnsi"/>
          <w:color w:val="000000"/>
          <w:kern w:val="0"/>
          <w:sz w:val="24"/>
          <w:szCs w:val="24"/>
        </w:rPr>
        <w:t xml:space="preserve"> και </w:t>
      </w:r>
      <w:r w:rsidR="00F944AC">
        <w:rPr>
          <w:rFonts w:cstheme="minorHAnsi"/>
          <w:color w:val="000000"/>
          <w:kern w:val="0"/>
          <w:sz w:val="24"/>
          <w:szCs w:val="24"/>
        </w:rPr>
        <w:t>η</w:t>
      </w:r>
      <w:r w:rsidR="00757874">
        <w:rPr>
          <w:rFonts w:cstheme="minorHAnsi"/>
          <w:color w:val="000000"/>
          <w:kern w:val="0"/>
          <w:sz w:val="24"/>
          <w:szCs w:val="24"/>
        </w:rPr>
        <w:t xml:space="preserve"> παρ</w:t>
      </w:r>
      <w:r w:rsidR="00F944AC">
        <w:rPr>
          <w:rFonts w:cstheme="minorHAnsi"/>
          <w:color w:val="000000"/>
          <w:kern w:val="0"/>
          <w:sz w:val="24"/>
          <w:szCs w:val="24"/>
        </w:rPr>
        <w:t>οχή</w:t>
      </w:r>
      <w:r w:rsidR="00757874">
        <w:rPr>
          <w:rFonts w:cstheme="minorHAnsi"/>
          <w:color w:val="000000"/>
          <w:kern w:val="0"/>
          <w:sz w:val="24"/>
          <w:szCs w:val="24"/>
        </w:rPr>
        <w:t xml:space="preserve"> </w:t>
      </w:r>
      <w:r w:rsidR="00F944AC">
        <w:rPr>
          <w:rFonts w:cstheme="minorHAnsi"/>
          <w:color w:val="000000"/>
          <w:kern w:val="0"/>
          <w:sz w:val="24"/>
          <w:szCs w:val="24"/>
        </w:rPr>
        <w:t>δημόσιων αγαθών και υπηρεσιών</w:t>
      </w:r>
      <w:r w:rsidR="001C004E">
        <w:rPr>
          <w:rFonts w:cstheme="minorHAnsi"/>
          <w:color w:val="000000"/>
          <w:kern w:val="0"/>
          <w:sz w:val="24"/>
          <w:szCs w:val="24"/>
        </w:rPr>
        <w:t xml:space="preserve"> </w:t>
      </w:r>
      <w:r w:rsidR="00F944AC">
        <w:rPr>
          <w:rFonts w:cstheme="minorHAnsi"/>
          <w:color w:val="000000"/>
          <w:kern w:val="0"/>
          <w:sz w:val="24"/>
          <w:szCs w:val="24"/>
        </w:rPr>
        <w:t>που</w:t>
      </w:r>
      <w:r w:rsidR="001C004E">
        <w:rPr>
          <w:rFonts w:cstheme="minorHAnsi"/>
          <w:color w:val="000000"/>
          <w:kern w:val="0"/>
          <w:sz w:val="24"/>
          <w:szCs w:val="24"/>
        </w:rPr>
        <w:t xml:space="preserve"> </w:t>
      </w:r>
      <w:r w:rsidR="00F6645D" w:rsidRPr="00F6645D">
        <w:rPr>
          <w:rFonts w:cstheme="minorHAnsi"/>
          <w:color w:val="000000"/>
          <w:kern w:val="0"/>
          <w:sz w:val="24"/>
          <w:szCs w:val="24"/>
        </w:rPr>
        <w:t>προάγουν την τοπική ανάπτυξη</w:t>
      </w:r>
      <w:r>
        <w:rPr>
          <w:rFonts w:cstheme="minorHAnsi"/>
          <w:color w:val="000000"/>
          <w:kern w:val="0"/>
          <w:sz w:val="24"/>
          <w:szCs w:val="24"/>
        </w:rPr>
        <w:t xml:space="preserve"> και</w:t>
      </w:r>
      <w:r w:rsidR="00F6645D" w:rsidRPr="00F6645D">
        <w:rPr>
          <w:rFonts w:cstheme="minorHAnsi"/>
          <w:color w:val="000000"/>
          <w:kern w:val="0"/>
          <w:sz w:val="24"/>
          <w:szCs w:val="24"/>
        </w:rPr>
        <w:t xml:space="preserve"> την ευημερία των πολιτών.</w:t>
      </w:r>
    </w:p>
    <w:p w14:paraId="613B5574" w14:textId="1C421153" w:rsidR="00CA7D8A" w:rsidRPr="00D60343" w:rsidRDefault="00683EDC" w:rsidP="00AB65E2">
      <w:pPr>
        <w:pStyle w:val="2"/>
        <w:spacing w:before="240" w:after="240"/>
        <w:ind w:firstLine="357"/>
        <w:rPr>
          <w:b/>
          <w:bCs/>
          <w:spacing w:val="20"/>
        </w:rPr>
      </w:pPr>
      <w:bookmarkStart w:id="493" w:name="_Toc193110612"/>
      <w:r>
        <w:rPr>
          <w:b/>
          <w:bCs/>
          <w:spacing w:val="20"/>
        </w:rPr>
        <w:t>2.4</w:t>
      </w:r>
      <w:r w:rsidR="00CA7D8A" w:rsidRPr="00D60343">
        <w:rPr>
          <w:b/>
          <w:bCs/>
          <w:spacing w:val="20"/>
        </w:rPr>
        <w:t xml:space="preserve"> Το όραμα </w:t>
      </w:r>
      <w:bookmarkEnd w:id="492"/>
      <w:r w:rsidR="00CA7D8A" w:rsidRPr="00D60343">
        <w:rPr>
          <w:b/>
          <w:bCs/>
          <w:spacing w:val="20"/>
        </w:rPr>
        <w:t>του Δήμου Αγίας Βαρβάρας</w:t>
      </w:r>
      <w:bookmarkEnd w:id="493"/>
    </w:p>
    <w:p w14:paraId="3C4A1B42" w14:textId="1A7E6D10" w:rsidR="00CA7D8A" w:rsidRDefault="00CA7D8A" w:rsidP="00CA7D8A">
      <w:pPr>
        <w:autoSpaceDE w:val="0"/>
        <w:autoSpaceDN w:val="0"/>
        <w:adjustRightInd w:val="0"/>
        <w:spacing w:before="120" w:after="120" w:line="300" w:lineRule="auto"/>
        <w:jc w:val="both"/>
        <w:rPr>
          <w:rFonts w:cstheme="minorHAnsi"/>
          <w:color w:val="000000"/>
          <w:kern w:val="0"/>
          <w:sz w:val="24"/>
          <w:szCs w:val="24"/>
        </w:rPr>
      </w:pPr>
      <w:r>
        <w:rPr>
          <w:rFonts w:cstheme="minorHAnsi"/>
          <w:color w:val="000000"/>
          <w:kern w:val="0"/>
          <w:sz w:val="24"/>
          <w:szCs w:val="24"/>
        </w:rPr>
        <w:t xml:space="preserve">Ο Δήμος Αγίας Βαρβάρας συνδέεται οδικά </w:t>
      </w:r>
      <w:r w:rsidR="002B12E0">
        <w:rPr>
          <w:rFonts w:cstheme="minorHAnsi"/>
          <w:color w:val="000000"/>
          <w:kern w:val="0"/>
          <w:sz w:val="24"/>
          <w:szCs w:val="24"/>
        </w:rPr>
        <w:t xml:space="preserve">καθώς </w:t>
      </w:r>
      <w:r>
        <w:rPr>
          <w:rFonts w:cstheme="minorHAnsi"/>
          <w:color w:val="000000"/>
          <w:kern w:val="0"/>
          <w:sz w:val="24"/>
          <w:szCs w:val="24"/>
        </w:rPr>
        <w:t xml:space="preserve">και με το σιδηροδρομικό δίκτυο του μετρό με κέντρο της Αθήνας από την οποία απέχει 6,5 χιλιόμετρα, με το λιμάνι του Πειραιά από το οποίο απέχει 7 χιλιόμετρα και με πολλούς δήμους της Περιφέρειας. </w:t>
      </w:r>
    </w:p>
    <w:p w14:paraId="02047DD6" w14:textId="77777777" w:rsidR="00CA7D8A" w:rsidRDefault="00CA7D8A" w:rsidP="00CA7D8A">
      <w:pPr>
        <w:autoSpaceDE w:val="0"/>
        <w:autoSpaceDN w:val="0"/>
        <w:adjustRightInd w:val="0"/>
        <w:spacing w:before="120" w:after="120" w:line="300" w:lineRule="auto"/>
        <w:jc w:val="both"/>
        <w:rPr>
          <w:rFonts w:cstheme="minorHAnsi"/>
          <w:color w:val="000000"/>
          <w:kern w:val="0"/>
          <w:sz w:val="24"/>
          <w:szCs w:val="24"/>
        </w:rPr>
      </w:pPr>
      <w:r w:rsidRPr="00991F24">
        <w:rPr>
          <w:rFonts w:cstheme="minorHAnsi"/>
          <w:color w:val="000000"/>
          <w:kern w:val="0"/>
          <w:sz w:val="24"/>
          <w:szCs w:val="24"/>
        </w:rPr>
        <w:t xml:space="preserve">Στην περιαστική ζώνη της </w:t>
      </w:r>
      <w:r>
        <w:rPr>
          <w:rFonts w:cstheme="minorHAnsi"/>
          <w:color w:val="000000"/>
          <w:kern w:val="0"/>
          <w:sz w:val="24"/>
          <w:szCs w:val="24"/>
        </w:rPr>
        <w:t>πόλης υπάρχει δασική έκταση που αποτελεί ένα από τους σημαντικότερους πόρους αναζωογόνησης της ευρύτερης περιοχής.</w:t>
      </w:r>
    </w:p>
    <w:p w14:paraId="015C1978" w14:textId="77777777" w:rsidR="00CA7D8A" w:rsidRDefault="00CA7D8A" w:rsidP="00CA7D8A">
      <w:pPr>
        <w:autoSpaceDE w:val="0"/>
        <w:autoSpaceDN w:val="0"/>
        <w:adjustRightInd w:val="0"/>
        <w:spacing w:before="120" w:after="120" w:line="300" w:lineRule="auto"/>
        <w:jc w:val="both"/>
        <w:rPr>
          <w:rFonts w:cstheme="minorHAnsi"/>
          <w:color w:val="000000"/>
          <w:kern w:val="0"/>
          <w:sz w:val="24"/>
          <w:szCs w:val="24"/>
        </w:rPr>
      </w:pPr>
      <w:r w:rsidRPr="00991F24">
        <w:rPr>
          <w:rFonts w:cstheme="minorHAnsi"/>
          <w:color w:val="000000"/>
          <w:kern w:val="0"/>
          <w:sz w:val="24"/>
          <w:szCs w:val="24"/>
        </w:rPr>
        <w:t xml:space="preserve">Διαθέτει </w:t>
      </w:r>
      <w:r>
        <w:rPr>
          <w:rFonts w:cstheme="minorHAnsi"/>
          <w:color w:val="000000"/>
          <w:kern w:val="0"/>
          <w:sz w:val="24"/>
          <w:szCs w:val="24"/>
        </w:rPr>
        <w:t xml:space="preserve">ένα ολοκληρωμένο σύνολο </w:t>
      </w:r>
      <w:r w:rsidRPr="00991F24">
        <w:rPr>
          <w:sz w:val="24"/>
          <w:szCs w:val="24"/>
        </w:rPr>
        <w:t>κοινωνικών, εκπαιδευτικών</w:t>
      </w:r>
      <w:r>
        <w:rPr>
          <w:sz w:val="24"/>
          <w:szCs w:val="24"/>
        </w:rPr>
        <w:t xml:space="preserve"> και</w:t>
      </w:r>
      <w:r w:rsidRPr="00991F24">
        <w:rPr>
          <w:sz w:val="24"/>
          <w:szCs w:val="24"/>
        </w:rPr>
        <w:t xml:space="preserve"> πολιτιστικών </w:t>
      </w:r>
      <w:r w:rsidRPr="00991F24">
        <w:rPr>
          <w:rFonts w:cstheme="minorHAnsi"/>
          <w:color w:val="000000"/>
          <w:kern w:val="0"/>
          <w:sz w:val="24"/>
          <w:szCs w:val="24"/>
        </w:rPr>
        <w:t xml:space="preserve">δομών </w:t>
      </w:r>
      <w:r>
        <w:rPr>
          <w:rFonts w:cstheme="minorHAnsi"/>
          <w:color w:val="000000"/>
          <w:kern w:val="0"/>
          <w:sz w:val="24"/>
          <w:szCs w:val="24"/>
        </w:rPr>
        <w:t xml:space="preserve">και ένα δίκτυο </w:t>
      </w:r>
      <w:r w:rsidRPr="00BD71BC">
        <w:rPr>
          <w:rFonts w:cstheme="minorHAnsi"/>
          <w:color w:val="000000"/>
          <w:sz w:val="24"/>
          <w:szCs w:val="24"/>
          <w:shd w:val="clear" w:color="auto" w:fill="FFFFFF"/>
        </w:rPr>
        <w:t>άρτι</w:t>
      </w:r>
      <w:r>
        <w:rPr>
          <w:rFonts w:cstheme="minorHAnsi"/>
          <w:color w:val="000000"/>
          <w:sz w:val="24"/>
          <w:szCs w:val="24"/>
          <w:shd w:val="clear" w:color="auto" w:fill="FFFFFF"/>
        </w:rPr>
        <w:t>ων</w:t>
      </w:r>
      <w:r w:rsidRPr="00BD71BC">
        <w:rPr>
          <w:rFonts w:cstheme="minorHAnsi"/>
          <w:color w:val="000000"/>
          <w:sz w:val="24"/>
          <w:szCs w:val="24"/>
          <w:shd w:val="clear" w:color="auto" w:fill="FFFFFF"/>
        </w:rPr>
        <w:t xml:space="preserve"> αισθητικά δημόσιων χώρων</w:t>
      </w:r>
      <w:r>
        <w:rPr>
          <w:rFonts w:cstheme="minorHAnsi"/>
          <w:color w:val="000000"/>
          <w:kern w:val="0"/>
          <w:sz w:val="24"/>
          <w:szCs w:val="24"/>
        </w:rPr>
        <w:t xml:space="preserve"> που δημιουργούν ένα περιβάλλον, σύγχρονο και φιλικό προς τον πολίτη.</w:t>
      </w:r>
    </w:p>
    <w:p w14:paraId="4549AFD7" w14:textId="77777777" w:rsidR="00CA7D8A" w:rsidRPr="00B06887" w:rsidRDefault="00CA7D8A" w:rsidP="00CA7D8A">
      <w:pPr>
        <w:autoSpaceDE w:val="0"/>
        <w:autoSpaceDN w:val="0"/>
        <w:adjustRightInd w:val="0"/>
        <w:spacing w:before="120" w:after="120" w:line="300" w:lineRule="auto"/>
        <w:jc w:val="both"/>
        <w:rPr>
          <w:rFonts w:cstheme="minorHAnsi"/>
        </w:rPr>
      </w:pPr>
      <w:r>
        <w:rPr>
          <w:rFonts w:cstheme="minorHAnsi"/>
          <w:color w:val="000000"/>
          <w:kern w:val="0"/>
          <w:sz w:val="24"/>
          <w:szCs w:val="24"/>
        </w:rPr>
        <w:t xml:space="preserve">Εξελίσσεται σε μια έξυπνη, «πράσινη» πόλη με καινοτόμες εφαρμογές, για την πρόληψη των δυσμενών επιδράσεων της κλιματικής αλλαγής, τη βελτίωση της λειτουργικότητάς της και την ενίσχυση της τοπικής οικονομίας. </w:t>
      </w:r>
      <w:r>
        <w:rPr>
          <w:rFonts w:cstheme="minorHAnsi"/>
        </w:rPr>
        <w:t>Το</w:t>
      </w:r>
      <w:r w:rsidRPr="00B06887">
        <w:rPr>
          <w:rFonts w:cstheme="minorHAnsi"/>
        </w:rPr>
        <w:t xml:space="preserve"> πλούσιο </w:t>
      </w:r>
      <w:r>
        <w:rPr>
          <w:rFonts w:cstheme="minorHAnsi"/>
        </w:rPr>
        <w:t>φυσικό και πολιτιστικό απόθεμα και τα καινοτόμα έργα που υλοποιεί σε όλους τους τομείς, δημιουργούν προοπτικές προόδου και εξέλιξης της πόλης σε ένα ακόμα κέντρο καινοτομίας και πολιτισμού της Περιφέρειας.</w:t>
      </w:r>
    </w:p>
    <w:p w14:paraId="36EBB220" w14:textId="7F2AB9DA" w:rsidR="00CA7D8A" w:rsidRPr="009C2000" w:rsidRDefault="00CA7D8A" w:rsidP="00CA7D8A">
      <w:pPr>
        <w:spacing w:before="120" w:after="120" w:line="300" w:lineRule="auto"/>
        <w:jc w:val="both"/>
      </w:pPr>
      <w:r w:rsidRPr="00DA34D0">
        <w:rPr>
          <w:rFonts w:cstheme="minorHAnsi"/>
          <w:color w:val="000000"/>
          <w:kern w:val="0"/>
          <w:sz w:val="24"/>
          <w:szCs w:val="24"/>
        </w:rPr>
        <w:t>Η αξιολόγηση της υφιστάμενης κατάστασης</w:t>
      </w:r>
      <w:r w:rsidR="00313369">
        <w:rPr>
          <w:rFonts w:cstheme="minorHAnsi"/>
          <w:color w:val="000000"/>
          <w:kern w:val="0"/>
          <w:sz w:val="24"/>
          <w:szCs w:val="24"/>
        </w:rPr>
        <w:t xml:space="preserve"> </w:t>
      </w:r>
      <w:r w:rsidRPr="00DA34D0">
        <w:rPr>
          <w:rFonts w:cstheme="minorHAnsi"/>
          <w:color w:val="000000"/>
          <w:kern w:val="0"/>
          <w:sz w:val="24"/>
          <w:szCs w:val="24"/>
        </w:rPr>
        <w:t xml:space="preserve">ανέδειξε τα κρίσιμα </w:t>
      </w:r>
      <w:r w:rsidR="00313369">
        <w:rPr>
          <w:rFonts w:cstheme="minorHAnsi"/>
          <w:color w:val="000000"/>
          <w:kern w:val="0"/>
          <w:sz w:val="24"/>
          <w:szCs w:val="24"/>
        </w:rPr>
        <w:t>ζητήματα</w:t>
      </w:r>
      <w:r w:rsidRPr="00DA34D0">
        <w:rPr>
          <w:rFonts w:cstheme="minorHAnsi"/>
          <w:color w:val="000000"/>
          <w:kern w:val="0"/>
          <w:sz w:val="24"/>
          <w:szCs w:val="24"/>
        </w:rPr>
        <w:t xml:space="preserve"> για την </w:t>
      </w:r>
      <w:r w:rsidR="00313369">
        <w:rPr>
          <w:rFonts w:cstheme="minorHAnsi"/>
          <w:color w:val="000000"/>
          <w:kern w:val="0"/>
          <w:sz w:val="24"/>
          <w:szCs w:val="24"/>
        </w:rPr>
        <w:t>ανάπτυξη της πόλης</w:t>
      </w:r>
      <w:r w:rsidRPr="00DA34D0">
        <w:rPr>
          <w:rFonts w:cstheme="minorHAnsi"/>
          <w:color w:val="000000"/>
          <w:kern w:val="0"/>
          <w:sz w:val="24"/>
          <w:szCs w:val="24"/>
        </w:rPr>
        <w:t xml:space="preserve"> και </w:t>
      </w:r>
      <w:r w:rsidR="00313369">
        <w:rPr>
          <w:rFonts w:cstheme="minorHAnsi"/>
          <w:color w:val="000000"/>
          <w:kern w:val="0"/>
          <w:sz w:val="24"/>
          <w:szCs w:val="24"/>
        </w:rPr>
        <w:t xml:space="preserve">την </w:t>
      </w:r>
      <w:r w:rsidRPr="00DA34D0">
        <w:rPr>
          <w:rFonts w:cstheme="minorHAnsi"/>
          <w:color w:val="000000"/>
          <w:kern w:val="0"/>
          <w:sz w:val="24"/>
          <w:szCs w:val="24"/>
        </w:rPr>
        <w:t xml:space="preserve">εσωτερική ανάπτυξη του </w:t>
      </w:r>
      <w:r w:rsidR="00A93238">
        <w:rPr>
          <w:rFonts w:cstheme="minorHAnsi"/>
          <w:color w:val="000000"/>
          <w:kern w:val="0"/>
          <w:sz w:val="24"/>
          <w:szCs w:val="24"/>
        </w:rPr>
        <w:t>δημοτικού οργανισμού</w:t>
      </w:r>
      <w:r w:rsidRPr="00DA34D0">
        <w:rPr>
          <w:rFonts w:cstheme="minorHAnsi"/>
          <w:color w:val="000000"/>
          <w:kern w:val="0"/>
          <w:sz w:val="24"/>
          <w:szCs w:val="24"/>
        </w:rPr>
        <w:t>, στα οποία αποτυπώνονται, οι ανάγκες τα προβλήματα αλλά και τα συγκριτικά πλεονεκτήματα του Δήμου</w:t>
      </w:r>
      <w:r w:rsidR="00A93238">
        <w:rPr>
          <w:rFonts w:cstheme="minorHAnsi"/>
          <w:color w:val="000000"/>
          <w:kern w:val="0"/>
          <w:sz w:val="24"/>
          <w:szCs w:val="24"/>
        </w:rPr>
        <w:t>,</w:t>
      </w:r>
      <w:r w:rsidR="00313369">
        <w:rPr>
          <w:rFonts w:cstheme="minorHAnsi"/>
          <w:color w:val="000000"/>
          <w:kern w:val="0"/>
          <w:sz w:val="24"/>
          <w:szCs w:val="24"/>
        </w:rPr>
        <w:t xml:space="preserve"> που αναφέρονται παραπάνω.</w:t>
      </w:r>
    </w:p>
    <w:p w14:paraId="0B1D595C" w14:textId="78E0FC78" w:rsidR="00CA7D8A" w:rsidRPr="00EA3ECE" w:rsidRDefault="00A93238" w:rsidP="00CA7D8A">
      <w:pPr>
        <w:autoSpaceDE w:val="0"/>
        <w:autoSpaceDN w:val="0"/>
        <w:adjustRightInd w:val="0"/>
        <w:spacing w:before="120" w:after="120" w:line="300" w:lineRule="auto"/>
        <w:jc w:val="both"/>
        <w:rPr>
          <w:rFonts w:cstheme="minorHAnsi"/>
          <w:color w:val="000000"/>
          <w:kern w:val="0"/>
          <w:sz w:val="24"/>
          <w:szCs w:val="24"/>
        </w:rPr>
      </w:pPr>
      <w:r>
        <w:rPr>
          <w:sz w:val="24"/>
          <w:szCs w:val="24"/>
        </w:rPr>
        <w:t xml:space="preserve">Το όραμα </w:t>
      </w:r>
      <w:r w:rsidRPr="002226BC">
        <w:rPr>
          <w:sz w:val="24"/>
          <w:szCs w:val="24"/>
        </w:rPr>
        <w:t>για το μέλλο</w:t>
      </w:r>
      <w:r>
        <w:rPr>
          <w:sz w:val="24"/>
          <w:szCs w:val="24"/>
        </w:rPr>
        <w:t>ν</w:t>
      </w:r>
      <w:r w:rsidRPr="002226BC">
        <w:rPr>
          <w:sz w:val="24"/>
          <w:szCs w:val="24"/>
        </w:rPr>
        <w:t xml:space="preserve"> αντικατοπτρίζει τις αξίες, τους στόχους και τις φιλοδοξίες</w:t>
      </w:r>
      <w:r>
        <w:rPr>
          <w:sz w:val="24"/>
          <w:szCs w:val="24"/>
        </w:rPr>
        <w:t xml:space="preserve"> του Δήμου</w:t>
      </w:r>
      <w:r w:rsidRPr="002226BC">
        <w:rPr>
          <w:sz w:val="24"/>
          <w:szCs w:val="24"/>
        </w:rPr>
        <w:t xml:space="preserve">. </w:t>
      </w:r>
      <w:r w:rsidR="00A47E5D">
        <w:rPr>
          <w:sz w:val="24"/>
          <w:szCs w:val="24"/>
        </w:rPr>
        <w:t>Κ</w:t>
      </w:r>
      <w:r w:rsidRPr="002226BC">
        <w:rPr>
          <w:sz w:val="24"/>
          <w:szCs w:val="24"/>
        </w:rPr>
        <w:t>αθορίζει την κατεύθυνση</w:t>
      </w:r>
      <w:r w:rsidR="00861868">
        <w:rPr>
          <w:sz w:val="24"/>
          <w:szCs w:val="24"/>
        </w:rPr>
        <w:t xml:space="preserve"> </w:t>
      </w:r>
      <w:r w:rsidR="00A47E5D">
        <w:rPr>
          <w:sz w:val="24"/>
          <w:szCs w:val="24"/>
        </w:rPr>
        <w:t xml:space="preserve">προς την οποία </w:t>
      </w:r>
      <w:r w:rsidRPr="002226BC">
        <w:rPr>
          <w:sz w:val="24"/>
          <w:szCs w:val="24"/>
        </w:rPr>
        <w:t xml:space="preserve">που πρέπει να καλυφθούν </w:t>
      </w:r>
      <w:r w:rsidR="00A47E5D">
        <w:rPr>
          <w:sz w:val="24"/>
          <w:szCs w:val="24"/>
        </w:rPr>
        <w:t xml:space="preserve">οι ανάγκες </w:t>
      </w:r>
      <w:r w:rsidR="009E5951">
        <w:rPr>
          <w:sz w:val="24"/>
          <w:szCs w:val="24"/>
        </w:rPr>
        <w:t>και το προσδοκώμενο αποτέλεσμα.</w:t>
      </w:r>
      <w:r w:rsidR="008F0E2D">
        <w:rPr>
          <w:sz w:val="24"/>
          <w:szCs w:val="24"/>
        </w:rPr>
        <w:t xml:space="preserve"> </w:t>
      </w:r>
      <w:r w:rsidR="009E5951" w:rsidRPr="00EA3ECE">
        <w:rPr>
          <w:rFonts w:cstheme="minorHAnsi"/>
          <w:color w:val="000000"/>
          <w:kern w:val="0"/>
          <w:sz w:val="24"/>
          <w:szCs w:val="24"/>
        </w:rPr>
        <w:t>Τ</w:t>
      </w:r>
      <w:r w:rsidR="000108B1" w:rsidRPr="00EA3ECE">
        <w:rPr>
          <w:rFonts w:cstheme="minorHAnsi"/>
          <w:color w:val="000000"/>
          <w:kern w:val="0"/>
          <w:sz w:val="24"/>
          <w:szCs w:val="24"/>
        </w:rPr>
        <w:t>ο</w:t>
      </w:r>
      <w:r w:rsidR="00CA7D8A" w:rsidRPr="00EA3ECE">
        <w:rPr>
          <w:rFonts w:cstheme="minorHAnsi"/>
          <w:color w:val="000000"/>
          <w:kern w:val="0"/>
          <w:sz w:val="24"/>
          <w:szCs w:val="24"/>
        </w:rPr>
        <w:t xml:space="preserve"> όραμα για το</w:t>
      </w:r>
      <w:r w:rsidR="00144C01">
        <w:rPr>
          <w:rFonts w:cstheme="minorHAnsi"/>
          <w:color w:val="000000"/>
          <w:kern w:val="0"/>
          <w:sz w:val="24"/>
          <w:szCs w:val="24"/>
        </w:rPr>
        <w:t>ν</w:t>
      </w:r>
      <w:r w:rsidR="00CA7D8A" w:rsidRPr="00EA3ECE">
        <w:rPr>
          <w:rFonts w:cstheme="minorHAnsi"/>
          <w:color w:val="000000"/>
          <w:kern w:val="0"/>
          <w:sz w:val="24"/>
          <w:szCs w:val="24"/>
        </w:rPr>
        <w:t xml:space="preserve"> Δήμο της Αγίας Βαρβάρας, με ορίζοντα το έτος </w:t>
      </w:r>
      <w:r w:rsidR="00976019" w:rsidRPr="00EA3ECE">
        <w:rPr>
          <w:rFonts w:cstheme="minorHAnsi"/>
          <w:color w:val="000000"/>
          <w:kern w:val="0"/>
          <w:sz w:val="24"/>
          <w:szCs w:val="24"/>
        </w:rPr>
        <w:t>202</w:t>
      </w:r>
      <w:r w:rsidR="002226BC" w:rsidRPr="00EA3ECE">
        <w:rPr>
          <w:rFonts w:cstheme="minorHAnsi"/>
          <w:color w:val="000000"/>
          <w:kern w:val="0"/>
          <w:sz w:val="24"/>
          <w:szCs w:val="24"/>
        </w:rPr>
        <w:t>8</w:t>
      </w:r>
      <w:r w:rsidR="00976019" w:rsidRPr="00EA3ECE">
        <w:rPr>
          <w:rFonts w:cstheme="minorHAnsi"/>
          <w:color w:val="000000"/>
          <w:kern w:val="0"/>
          <w:sz w:val="24"/>
          <w:szCs w:val="24"/>
        </w:rPr>
        <w:t xml:space="preserve"> </w:t>
      </w:r>
      <w:r w:rsidR="00CA7D8A" w:rsidRPr="00EA3ECE">
        <w:rPr>
          <w:rFonts w:cstheme="minorHAnsi"/>
          <w:color w:val="000000"/>
          <w:kern w:val="0"/>
          <w:sz w:val="24"/>
          <w:szCs w:val="24"/>
        </w:rPr>
        <w:t>είναι:</w:t>
      </w:r>
    </w:p>
    <w:tbl>
      <w:tblPr>
        <w:tblStyle w:val="a6"/>
        <w:tblW w:w="8731" w:type="dxa"/>
        <w:tblBorders>
          <w:top w:val="thinThickSmallGap" w:sz="24" w:space="0" w:color="FFEAAF"/>
          <w:left w:val="thinThickSmallGap" w:sz="24" w:space="0" w:color="FFEAAF"/>
          <w:bottom w:val="thinThickSmallGap" w:sz="24" w:space="0" w:color="FFEAAF"/>
          <w:right w:val="thinThickSmallGap" w:sz="24" w:space="0" w:color="FFEAAF"/>
          <w:insideH w:val="thinThickSmallGap" w:sz="24" w:space="0" w:color="FFEAAF"/>
          <w:insideV w:val="thinThickSmallGap" w:sz="24" w:space="0" w:color="FFEAAF"/>
        </w:tblBorders>
        <w:shd w:val="clear" w:color="auto" w:fill="FFFAEB"/>
        <w:tblCellMar>
          <w:top w:w="113" w:type="dxa"/>
          <w:left w:w="113" w:type="dxa"/>
          <w:bottom w:w="113" w:type="dxa"/>
          <w:right w:w="113" w:type="dxa"/>
        </w:tblCellMar>
        <w:tblLook w:val="04A0" w:firstRow="1" w:lastRow="0" w:firstColumn="1" w:lastColumn="0" w:noHBand="0" w:noVBand="1"/>
      </w:tblPr>
      <w:tblGrid>
        <w:gridCol w:w="8731"/>
      </w:tblGrid>
      <w:tr w:rsidR="00C03ABF" w14:paraId="15254E83" w14:textId="77777777" w:rsidTr="00395B4D">
        <w:trPr>
          <w:trHeight w:val="4900"/>
        </w:trPr>
        <w:tc>
          <w:tcPr>
            <w:tcW w:w="8731" w:type="dxa"/>
            <w:shd w:val="clear" w:color="auto" w:fill="FFFAEB"/>
          </w:tcPr>
          <w:p w14:paraId="0D27B672" w14:textId="77777777" w:rsidR="00D66F36" w:rsidRPr="00045B97" w:rsidRDefault="00D66F36" w:rsidP="00395B4D">
            <w:pPr>
              <w:autoSpaceDE w:val="0"/>
              <w:autoSpaceDN w:val="0"/>
              <w:adjustRightInd w:val="0"/>
              <w:spacing w:before="60" w:after="120" w:line="300" w:lineRule="auto"/>
              <w:jc w:val="both"/>
              <w:rPr>
                <w:rFonts w:cstheme="minorHAnsi"/>
                <w:i/>
                <w:iCs/>
                <w:color w:val="000000" w:themeColor="text1"/>
                <w:kern w:val="0"/>
                <w:sz w:val="24"/>
                <w:szCs w:val="24"/>
              </w:rPr>
            </w:pPr>
            <w:r w:rsidRPr="00045B97">
              <w:rPr>
                <w:rFonts w:cstheme="minorHAnsi"/>
                <w:i/>
                <w:iCs/>
                <w:color w:val="000000" w:themeColor="text1"/>
                <w:kern w:val="0"/>
                <w:sz w:val="24"/>
                <w:szCs w:val="24"/>
              </w:rPr>
              <w:lastRenderedPageBreak/>
              <w:t xml:space="preserve">Η διαμόρφωση ενός δήμου ανθεκτικού, πράσινου, με υποδομές μιας σύγχρονης «έξυπνης» πόλης με ποιότητα ζωής. </w:t>
            </w:r>
          </w:p>
          <w:p w14:paraId="478EEA30" w14:textId="77777777" w:rsidR="00D66F36" w:rsidRPr="00045B97" w:rsidRDefault="00D66F36" w:rsidP="00D66F36">
            <w:pPr>
              <w:autoSpaceDE w:val="0"/>
              <w:autoSpaceDN w:val="0"/>
              <w:adjustRightInd w:val="0"/>
              <w:spacing w:before="120" w:after="120" w:line="300" w:lineRule="auto"/>
              <w:jc w:val="both"/>
              <w:rPr>
                <w:rFonts w:cstheme="minorHAnsi"/>
                <w:i/>
                <w:iCs/>
                <w:color w:val="000000" w:themeColor="text1"/>
                <w:kern w:val="0"/>
                <w:sz w:val="24"/>
                <w:szCs w:val="24"/>
              </w:rPr>
            </w:pPr>
            <w:r w:rsidRPr="00045B97">
              <w:rPr>
                <w:rFonts w:cstheme="minorHAnsi"/>
                <w:i/>
                <w:iCs/>
                <w:color w:val="000000" w:themeColor="text1"/>
                <w:kern w:val="0"/>
                <w:sz w:val="24"/>
                <w:szCs w:val="24"/>
              </w:rPr>
              <w:t xml:space="preserve">Ενός δήμου που προάγει τη χρηστή διακυβέρνηση και δρα για την ενίσχυση του τοπικού κοινωνικού κεφαλαίου. </w:t>
            </w:r>
          </w:p>
          <w:p w14:paraId="50BB04CF" w14:textId="77777777" w:rsidR="00D66F36" w:rsidRPr="00045B97" w:rsidRDefault="00D66F36" w:rsidP="00395B4D">
            <w:pPr>
              <w:autoSpaceDE w:val="0"/>
              <w:autoSpaceDN w:val="0"/>
              <w:adjustRightInd w:val="0"/>
              <w:spacing w:before="120" w:after="60" w:line="300" w:lineRule="auto"/>
              <w:jc w:val="both"/>
              <w:rPr>
                <w:rFonts w:cstheme="minorHAnsi"/>
                <w:i/>
                <w:iCs/>
                <w:color w:val="000000" w:themeColor="text1"/>
                <w:kern w:val="0"/>
                <w:sz w:val="24"/>
                <w:szCs w:val="24"/>
              </w:rPr>
            </w:pPr>
            <w:r w:rsidRPr="00045B97">
              <w:rPr>
                <w:rFonts w:cstheme="minorHAnsi"/>
                <w:i/>
                <w:iCs/>
                <w:color w:val="000000" w:themeColor="text1"/>
                <w:kern w:val="0"/>
                <w:sz w:val="24"/>
                <w:szCs w:val="24"/>
              </w:rPr>
              <w:t xml:space="preserve">Ενός δήμου που αναγνωρίζει και αξιοποιεί τα πλεονεκτήματα του, εξωστρεφούς, ελκυστικού για τους κατοίκους, τις επιχειρήσεις, τους επισκέπτες. </w:t>
            </w:r>
          </w:p>
          <w:p w14:paraId="31B45D14" w14:textId="77777777" w:rsidR="00D66F36" w:rsidRPr="00045B97" w:rsidRDefault="00D66F36" w:rsidP="00395B4D">
            <w:pPr>
              <w:autoSpaceDE w:val="0"/>
              <w:autoSpaceDN w:val="0"/>
              <w:adjustRightInd w:val="0"/>
              <w:spacing w:before="60" w:after="60" w:line="300" w:lineRule="auto"/>
              <w:jc w:val="both"/>
              <w:rPr>
                <w:rFonts w:cstheme="minorHAnsi"/>
                <w:i/>
                <w:iCs/>
                <w:color w:val="000000" w:themeColor="text1"/>
                <w:kern w:val="0"/>
                <w:sz w:val="24"/>
                <w:szCs w:val="24"/>
              </w:rPr>
            </w:pPr>
            <w:r w:rsidRPr="00045B97">
              <w:rPr>
                <w:rFonts w:cstheme="minorHAnsi"/>
                <w:i/>
                <w:iCs/>
                <w:color w:val="000000" w:themeColor="text1"/>
                <w:kern w:val="0"/>
                <w:sz w:val="24"/>
                <w:szCs w:val="24"/>
              </w:rPr>
              <w:t>Και παράλληλα,</w:t>
            </w:r>
          </w:p>
          <w:p w14:paraId="1CB6353E" w14:textId="7AA299C5" w:rsidR="00C03ABF" w:rsidRDefault="00D66F36" w:rsidP="00395B4D">
            <w:pPr>
              <w:autoSpaceDE w:val="0"/>
              <w:autoSpaceDN w:val="0"/>
              <w:adjustRightInd w:val="0"/>
              <w:spacing w:before="120" w:after="60" w:line="300" w:lineRule="auto"/>
              <w:jc w:val="both"/>
              <w:rPr>
                <w:rFonts w:cstheme="minorHAnsi"/>
                <w:b/>
                <w:bCs/>
                <w:color w:val="000000"/>
                <w:kern w:val="0"/>
                <w:sz w:val="24"/>
                <w:szCs w:val="24"/>
              </w:rPr>
            </w:pPr>
            <w:r w:rsidRPr="00045B97">
              <w:rPr>
                <w:rFonts w:cstheme="minorHAnsi"/>
                <w:i/>
                <w:iCs/>
                <w:color w:val="000000" w:themeColor="text1"/>
                <w:kern w:val="0"/>
                <w:sz w:val="24"/>
                <w:szCs w:val="24"/>
              </w:rPr>
              <w:t>Η διαμόρφωση σύγχρονου, ευέλικτου δημοτικού οργανισμού, με φιλικό εργασιακό περιβάλλον, με αποτελεσματική και αποδοτική διαχείριση των πόρων και στόχευση σε πολιτικές που ανταποκρίνονται στις τρέχουσες και μελλοντικές ανάγκες της τοπικής κοινωνίας, δίδοντας έμφαση στην αξιοποίηση των νέων τεχνολογιών, στην ποιοτική εξέλιξη των παροχών και στη συμμετοχή των πολιτών.</w:t>
            </w:r>
          </w:p>
        </w:tc>
      </w:tr>
    </w:tbl>
    <w:p w14:paraId="415C799F" w14:textId="7210A7E2" w:rsidR="00FD0F18" w:rsidRPr="00E810FF" w:rsidRDefault="00FD0F18" w:rsidP="000B716E">
      <w:pPr>
        <w:pStyle w:val="2"/>
        <w:spacing w:before="240" w:after="240"/>
        <w:rPr>
          <w:b/>
          <w:bCs/>
          <w:spacing w:val="20"/>
        </w:rPr>
      </w:pPr>
      <w:bookmarkStart w:id="494" w:name="_Toc193110613"/>
      <w:r w:rsidRPr="00E810FF">
        <w:rPr>
          <w:b/>
          <w:bCs/>
          <w:spacing w:val="20"/>
        </w:rPr>
        <w:t>2.</w:t>
      </w:r>
      <w:r>
        <w:rPr>
          <w:b/>
          <w:bCs/>
          <w:spacing w:val="20"/>
        </w:rPr>
        <w:t>5</w:t>
      </w:r>
      <w:r w:rsidRPr="00E810FF">
        <w:rPr>
          <w:b/>
          <w:bCs/>
          <w:spacing w:val="20"/>
        </w:rPr>
        <w:t xml:space="preserve"> </w:t>
      </w:r>
      <w:r w:rsidR="00C20DD0">
        <w:rPr>
          <w:b/>
          <w:bCs/>
          <w:spacing w:val="20"/>
        </w:rPr>
        <w:t>Κατευθυντήριες πολιτικές</w:t>
      </w:r>
      <w:bookmarkEnd w:id="494"/>
    </w:p>
    <w:p w14:paraId="7820B305" w14:textId="077FACF6" w:rsidR="00F30BF0" w:rsidRDefault="002226BC" w:rsidP="002226BC">
      <w:pPr>
        <w:autoSpaceDE w:val="0"/>
        <w:autoSpaceDN w:val="0"/>
        <w:adjustRightInd w:val="0"/>
        <w:spacing w:before="120" w:after="120" w:line="300" w:lineRule="auto"/>
        <w:jc w:val="both"/>
        <w:rPr>
          <w:sz w:val="24"/>
          <w:szCs w:val="24"/>
        </w:rPr>
      </w:pPr>
      <w:r w:rsidRPr="002226BC">
        <w:rPr>
          <w:sz w:val="24"/>
          <w:szCs w:val="24"/>
        </w:rPr>
        <w:t>Από το όραμα προκύπτουν κατευθυντήριες πολιτικές</w:t>
      </w:r>
      <w:r w:rsidR="00106033">
        <w:rPr>
          <w:sz w:val="24"/>
          <w:szCs w:val="24"/>
        </w:rPr>
        <w:t xml:space="preserve"> που είναι οι στρατηγικές δράσεων για την προσέγγισή του. </w:t>
      </w:r>
      <w:r w:rsidR="009705F1">
        <w:rPr>
          <w:sz w:val="24"/>
          <w:szCs w:val="24"/>
        </w:rPr>
        <w:t xml:space="preserve">Οι κατευθυντήριες </w:t>
      </w:r>
      <w:r w:rsidR="009705F1" w:rsidRPr="002226BC">
        <w:rPr>
          <w:sz w:val="24"/>
          <w:szCs w:val="24"/>
        </w:rPr>
        <w:t xml:space="preserve">πολιτικές είναι ευθυγραμμισμένες με το όραμα, ενώ παράλληλα </w:t>
      </w:r>
      <w:r w:rsidR="00F30BF0">
        <w:rPr>
          <w:sz w:val="24"/>
          <w:szCs w:val="24"/>
        </w:rPr>
        <w:t xml:space="preserve">πρέπει να </w:t>
      </w:r>
      <w:r w:rsidR="009705F1" w:rsidRPr="002226BC">
        <w:rPr>
          <w:sz w:val="24"/>
          <w:szCs w:val="24"/>
        </w:rPr>
        <w:t xml:space="preserve">λαμβάνουν υπόψη </w:t>
      </w:r>
      <w:r w:rsidR="009705F1">
        <w:rPr>
          <w:sz w:val="24"/>
          <w:szCs w:val="24"/>
        </w:rPr>
        <w:t>την πραγματικότητα</w:t>
      </w:r>
      <w:r w:rsidR="00D5345E">
        <w:rPr>
          <w:sz w:val="24"/>
          <w:szCs w:val="24"/>
        </w:rPr>
        <w:t>,</w:t>
      </w:r>
      <w:r w:rsidR="009705F1" w:rsidRPr="002226BC">
        <w:rPr>
          <w:sz w:val="24"/>
          <w:szCs w:val="24"/>
        </w:rPr>
        <w:t xml:space="preserve"> τις προκλήσεις και τους περιορισμούς του τρέχοντος περιβάλλοντος</w:t>
      </w:r>
      <w:r w:rsidR="00FD0F18">
        <w:rPr>
          <w:sz w:val="24"/>
          <w:szCs w:val="24"/>
        </w:rPr>
        <w:t xml:space="preserve">. </w:t>
      </w:r>
      <w:r w:rsidR="00F30BF0">
        <w:rPr>
          <w:sz w:val="24"/>
          <w:szCs w:val="24"/>
        </w:rPr>
        <w:t>Κατευθυντήριες πολιτικές για την προσέγγιση του οράματος του Δήμου Αγίας Βαρβάρας είναι:</w:t>
      </w:r>
    </w:p>
    <w:p w14:paraId="63BCB5FC" w14:textId="60175CAA" w:rsidR="00106033" w:rsidRPr="000A2B5B" w:rsidRDefault="00DB6377" w:rsidP="00097B58">
      <w:pPr>
        <w:pStyle w:val="a7"/>
        <w:numPr>
          <w:ilvl w:val="0"/>
          <w:numId w:val="103"/>
        </w:numPr>
        <w:spacing w:before="60" w:after="60" w:line="300" w:lineRule="auto"/>
        <w:ind w:left="357" w:hanging="357"/>
        <w:contextualSpacing w:val="0"/>
        <w:jc w:val="both"/>
        <w:rPr>
          <w:rFonts w:cstheme="minorHAnsi"/>
          <w:i/>
          <w:iCs/>
          <w:sz w:val="24"/>
          <w:szCs w:val="24"/>
          <w:u w:val="single"/>
        </w:rPr>
      </w:pPr>
      <w:r w:rsidRPr="000A2B5B">
        <w:rPr>
          <w:rFonts w:cstheme="minorHAnsi"/>
          <w:i/>
          <w:iCs/>
          <w:color w:val="000000"/>
          <w:kern w:val="0"/>
          <w:sz w:val="24"/>
          <w:szCs w:val="24"/>
        </w:rPr>
        <w:t xml:space="preserve">Ανάπτυξη </w:t>
      </w:r>
      <w:r w:rsidR="00106033" w:rsidRPr="000A2B5B">
        <w:rPr>
          <w:rFonts w:cstheme="minorHAnsi"/>
          <w:i/>
          <w:iCs/>
          <w:color w:val="000000"/>
          <w:kern w:val="0"/>
          <w:sz w:val="24"/>
          <w:szCs w:val="24"/>
        </w:rPr>
        <w:t>δράσεων</w:t>
      </w:r>
      <w:r w:rsidR="008E4216">
        <w:rPr>
          <w:rFonts w:cstheme="minorHAnsi"/>
          <w:i/>
          <w:iCs/>
          <w:color w:val="000000"/>
          <w:kern w:val="0"/>
          <w:sz w:val="24"/>
          <w:szCs w:val="24"/>
        </w:rPr>
        <w:t xml:space="preserve"> </w:t>
      </w:r>
      <w:r w:rsidR="00106033" w:rsidRPr="000A2B5B">
        <w:rPr>
          <w:rFonts w:cstheme="minorHAnsi"/>
          <w:i/>
          <w:iCs/>
          <w:color w:val="000000"/>
          <w:kern w:val="0"/>
          <w:sz w:val="24"/>
          <w:szCs w:val="24"/>
        </w:rPr>
        <w:t xml:space="preserve">για την </w:t>
      </w:r>
      <w:r w:rsidR="00106033" w:rsidRPr="000A2B5B">
        <w:rPr>
          <w:rFonts w:cstheme="minorHAnsi"/>
          <w:i/>
          <w:iCs/>
          <w:sz w:val="24"/>
          <w:szCs w:val="24"/>
        </w:rPr>
        <w:t xml:space="preserve">αντιμετώπιση των επιπτώσεων της κλιματικής αλλαγής και την προστασία του περιβάλλοντος. </w:t>
      </w:r>
    </w:p>
    <w:p w14:paraId="3DF91A4A" w14:textId="4CF46E4A" w:rsidR="00083B84" w:rsidRPr="000A2B5B" w:rsidRDefault="00B550F4" w:rsidP="00097B58">
      <w:pPr>
        <w:pStyle w:val="a7"/>
        <w:numPr>
          <w:ilvl w:val="0"/>
          <w:numId w:val="103"/>
        </w:numPr>
        <w:spacing w:before="60" w:after="60" w:line="300" w:lineRule="auto"/>
        <w:ind w:left="357" w:hanging="357"/>
        <w:contextualSpacing w:val="0"/>
        <w:jc w:val="both"/>
        <w:rPr>
          <w:rFonts w:cstheme="minorHAnsi"/>
          <w:i/>
          <w:iCs/>
          <w:sz w:val="24"/>
          <w:szCs w:val="24"/>
          <w:u w:val="single"/>
        </w:rPr>
      </w:pPr>
      <w:r w:rsidRPr="000A2B5B">
        <w:rPr>
          <w:rFonts w:cstheme="minorHAnsi"/>
          <w:i/>
          <w:iCs/>
          <w:sz w:val="24"/>
          <w:szCs w:val="24"/>
        </w:rPr>
        <w:t xml:space="preserve">Εστίαση στη </w:t>
      </w:r>
      <w:r w:rsidR="00083B84" w:rsidRPr="000A2B5B">
        <w:rPr>
          <w:rFonts w:cstheme="minorHAnsi"/>
          <w:i/>
          <w:iCs/>
          <w:sz w:val="24"/>
          <w:szCs w:val="24"/>
        </w:rPr>
        <w:t>βιώσιμη ανάπτυξη</w:t>
      </w:r>
      <w:r w:rsidR="00CB42F9" w:rsidRPr="000A2B5B">
        <w:rPr>
          <w:rFonts w:cstheme="minorHAnsi"/>
          <w:i/>
          <w:iCs/>
          <w:sz w:val="24"/>
          <w:szCs w:val="24"/>
        </w:rPr>
        <w:t>, τη βελτίωση της καθημερινότητας του πολίτη</w:t>
      </w:r>
      <w:r w:rsidR="00083B84" w:rsidRPr="000A2B5B">
        <w:rPr>
          <w:rFonts w:cstheme="minorHAnsi"/>
          <w:i/>
          <w:iCs/>
          <w:sz w:val="24"/>
          <w:szCs w:val="24"/>
        </w:rPr>
        <w:t xml:space="preserve"> και</w:t>
      </w:r>
      <w:r w:rsidRPr="000A2B5B">
        <w:rPr>
          <w:rFonts w:cstheme="minorHAnsi"/>
          <w:i/>
          <w:iCs/>
          <w:sz w:val="24"/>
          <w:szCs w:val="24"/>
        </w:rPr>
        <w:t xml:space="preserve"> τη </w:t>
      </w:r>
      <w:r w:rsidR="00BD5568">
        <w:rPr>
          <w:rFonts w:cstheme="minorHAnsi"/>
          <w:i/>
          <w:iCs/>
          <w:sz w:val="24"/>
          <w:szCs w:val="24"/>
        </w:rPr>
        <w:t xml:space="preserve">διαρκή </w:t>
      </w:r>
      <w:r w:rsidRPr="000A2B5B">
        <w:rPr>
          <w:rFonts w:cstheme="minorHAnsi"/>
          <w:i/>
          <w:iCs/>
          <w:sz w:val="24"/>
          <w:szCs w:val="24"/>
        </w:rPr>
        <w:t>αναβάθμιση της</w:t>
      </w:r>
      <w:r w:rsidR="00083B84" w:rsidRPr="000A2B5B">
        <w:rPr>
          <w:rFonts w:cstheme="minorHAnsi"/>
          <w:i/>
          <w:iCs/>
          <w:sz w:val="24"/>
          <w:szCs w:val="24"/>
        </w:rPr>
        <w:t xml:space="preserve"> ποιότητα</w:t>
      </w:r>
      <w:r w:rsidR="00AB22CD">
        <w:rPr>
          <w:rFonts w:cstheme="minorHAnsi"/>
          <w:i/>
          <w:iCs/>
          <w:sz w:val="24"/>
          <w:szCs w:val="24"/>
        </w:rPr>
        <w:t>ς</w:t>
      </w:r>
      <w:r w:rsidR="00083B84" w:rsidRPr="000A2B5B">
        <w:rPr>
          <w:rFonts w:cstheme="minorHAnsi"/>
          <w:i/>
          <w:iCs/>
          <w:sz w:val="24"/>
          <w:szCs w:val="24"/>
        </w:rPr>
        <w:t xml:space="preserve"> ζωής</w:t>
      </w:r>
    </w:p>
    <w:p w14:paraId="62E01427" w14:textId="6E8CFE4B" w:rsidR="00694FA4" w:rsidRPr="000B716E" w:rsidRDefault="00694FA4" w:rsidP="00097B58">
      <w:pPr>
        <w:pStyle w:val="a7"/>
        <w:numPr>
          <w:ilvl w:val="0"/>
          <w:numId w:val="103"/>
        </w:numPr>
        <w:spacing w:before="60" w:after="60" w:line="300" w:lineRule="auto"/>
        <w:ind w:left="357" w:hanging="357"/>
        <w:contextualSpacing w:val="0"/>
        <w:jc w:val="both"/>
        <w:rPr>
          <w:rFonts w:cstheme="minorHAnsi"/>
          <w:i/>
          <w:iCs/>
          <w:color w:val="2F5496" w:themeColor="accent1" w:themeShade="BF"/>
          <w:spacing w:val="-6"/>
          <w:sz w:val="24"/>
          <w:szCs w:val="24"/>
        </w:rPr>
      </w:pPr>
      <w:r w:rsidRPr="000A2B5B">
        <w:rPr>
          <w:rFonts w:cstheme="minorHAnsi"/>
          <w:i/>
          <w:iCs/>
          <w:sz w:val="24"/>
          <w:szCs w:val="24"/>
        </w:rPr>
        <w:t>Ανάπτυξη δράσεων</w:t>
      </w:r>
      <w:r w:rsidR="00861868">
        <w:rPr>
          <w:rFonts w:cstheme="minorHAnsi"/>
          <w:i/>
          <w:iCs/>
          <w:sz w:val="24"/>
          <w:szCs w:val="24"/>
        </w:rPr>
        <w:t xml:space="preserve"> </w:t>
      </w:r>
      <w:r w:rsidRPr="000A2B5B">
        <w:rPr>
          <w:rFonts w:cstheme="minorHAnsi"/>
          <w:i/>
          <w:iCs/>
          <w:sz w:val="24"/>
          <w:szCs w:val="24"/>
        </w:rPr>
        <w:t>αντιμετώπιση</w:t>
      </w:r>
      <w:r w:rsidR="000B716E">
        <w:rPr>
          <w:rFonts w:cstheme="minorHAnsi"/>
          <w:i/>
          <w:iCs/>
          <w:sz w:val="24"/>
          <w:szCs w:val="24"/>
        </w:rPr>
        <w:t>ς</w:t>
      </w:r>
      <w:r w:rsidRPr="000A2B5B">
        <w:rPr>
          <w:rFonts w:cstheme="minorHAnsi"/>
          <w:i/>
          <w:iCs/>
          <w:sz w:val="24"/>
          <w:szCs w:val="24"/>
        </w:rPr>
        <w:t xml:space="preserve"> των προβλημάτων που αποδυναμώνουν το κοινωνικό κεφάλαιο</w:t>
      </w:r>
      <w:r w:rsidR="000B716E">
        <w:rPr>
          <w:rFonts w:cstheme="minorHAnsi"/>
          <w:i/>
          <w:iCs/>
          <w:sz w:val="24"/>
          <w:szCs w:val="24"/>
        </w:rPr>
        <w:t>. Θ</w:t>
      </w:r>
      <w:r w:rsidR="00490DD9">
        <w:rPr>
          <w:rFonts w:cstheme="minorHAnsi"/>
          <w:i/>
          <w:iCs/>
          <w:sz w:val="24"/>
          <w:szCs w:val="24"/>
        </w:rPr>
        <w:t xml:space="preserve">ετική αλλαγή δημογραφικών </w:t>
      </w:r>
      <w:r w:rsidR="002B12E0">
        <w:rPr>
          <w:rFonts w:cstheme="minorHAnsi"/>
          <w:i/>
          <w:iCs/>
          <w:sz w:val="24"/>
          <w:szCs w:val="24"/>
        </w:rPr>
        <w:t xml:space="preserve">και κοινωνικών </w:t>
      </w:r>
      <w:r w:rsidR="00490DD9">
        <w:rPr>
          <w:rFonts w:cstheme="minorHAnsi"/>
          <w:i/>
          <w:iCs/>
          <w:sz w:val="24"/>
          <w:szCs w:val="24"/>
        </w:rPr>
        <w:t>χαρακτηριστικών</w:t>
      </w:r>
      <w:r w:rsidR="00D5345E">
        <w:rPr>
          <w:rFonts w:cstheme="minorHAnsi"/>
          <w:i/>
          <w:iCs/>
          <w:sz w:val="24"/>
          <w:szCs w:val="24"/>
        </w:rPr>
        <w:t xml:space="preserve"> </w:t>
      </w:r>
      <w:r w:rsidR="00D5345E" w:rsidRPr="000B716E">
        <w:rPr>
          <w:rFonts w:cstheme="minorHAnsi"/>
          <w:i/>
          <w:iCs/>
          <w:spacing w:val="-6"/>
          <w:sz w:val="24"/>
          <w:szCs w:val="24"/>
        </w:rPr>
        <w:t>(απασχόληση</w:t>
      </w:r>
      <w:r w:rsidR="000B716E" w:rsidRPr="000B716E">
        <w:rPr>
          <w:rFonts w:cstheme="minorHAnsi"/>
          <w:i/>
          <w:iCs/>
          <w:spacing w:val="-6"/>
          <w:sz w:val="24"/>
          <w:szCs w:val="24"/>
        </w:rPr>
        <w:t xml:space="preserve"> </w:t>
      </w:r>
      <w:r w:rsidR="00D5345E" w:rsidRPr="000B716E">
        <w:rPr>
          <w:rFonts w:cstheme="minorHAnsi"/>
          <w:i/>
          <w:iCs/>
          <w:spacing w:val="-6"/>
          <w:sz w:val="24"/>
          <w:szCs w:val="24"/>
        </w:rPr>
        <w:t>κλπ.)</w:t>
      </w:r>
      <w:r w:rsidRPr="000B716E">
        <w:rPr>
          <w:rFonts w:cstheme="minorHAnsi"/>
          <w:i/>
          <w:iCs/>
          <w:spacing w:val="-6"/>
          <w:sz w:val="24"/>
          <w:szCs w:val="24"/>
        </w:rPr>
        <w:t xml:space="preserve"> </w:t>
      </w:r>
    </w:p>
    <w:p w14:paraId="469D02EB" w14:textId="71DE1356" w:rsidR="001A63F5" w:rsidRPr="000A2B5B" w:rsidRDefault="001A63F5" w:rsidP="00097B58">
      <w:pPr>
        <w:pStyle w:val="a7"/>
        <w:numPr>
          <w:ilvl w:val="0"/>
          <w:numId w:val="103"/>
        </w:numPr>
        <w:spacing w:before="60" w:after="60" w:line="300" w:lineRule="auto"/>
        <w:ind w:left="357" w:hanging="357"/>
        <w:contextualSpacing w:val="0"/>
        <w:rPr>
          <w:rFonts w:cstheme="minorHAnsi"/>
          <w:i/>
          <w:iCs/>
          <w:color w:val="2F5496" w:themeColor="accent1" w:themeShade="BF"/>
          <w:sz w:val="24"/>
          <w:szCs w:val="24"/>
        </w:rPr>
      </w:pPr>
      <w:r w:rsidRPr="000A2B5B">
        <w:rPr>
          <w:rFonts w:cstheme="minorHAnsi"/>
          <w:i/>
          <w:iCs/>
          <w:sz w:val="24"/>
          <w:szCs w:val="24"/>
        </w:rPr>
        <w:t>Ανάπτυξη δράσεων</w:t>
      </w:r>
      <w:r w:rsidR="00BD5568">
        <w:rPr>
          <w:rFonts w:cstheme="minorHAnsi"/>
          <w:i/>
          <w:iCs/>
          <w:sz w:val="24"/>
          <w:szCs w:val="24"/>
        </w:rPr>
        <w:t xml:space="preserve"> για την</w:t>
      </w:r>
      <w:r w:rsidRPr="000A2B5B">
        <w:rPr>
          <w:rFonts w:cstheme="minorHAnsi"/>
          <w:i/>
          <w:iCs/>
          <w:sz w:val="24"/>
          <w:szCs w:val="24"/>
        </w:rPr>
        <w:t xml:space="preserve"> προώθηση της απασχόλησης</w:t>
      </w:r>
      <w:r w:rsidR="00861868">
        <w:rPr>
          <w:rFonts w:cstheme="minorHAnsi"/>
          <w:i/>
          <w:iCs/>
          <w:sz w:val="24"/>
          <w:szCs w:val="24"/>
        </w:rPr>
        <w:t xml:space="preserve"> </w:t>
      </w:r>
      <w:r w:rsidRPr="000A2B5B">
        <w:rPr>
          <w:rFonts w:cstheme="minorHAnsi"/>
          <w:i/>
          <w:iCs/>
          <w:sz w:val="24"/>
          <w:szCs w:val="24"/>
        </w:rPr>
        <w:t xml:space="preserve">και </w:t>
      </w:r>
      <w:r w:rsidR="00BD5568">
        <w:rPr>
          <w:rFonts w:cstheme="minorHAnsi"/>
          <w:i/>
          <w:iCs/>
          <w:sz w:val="24"/>
          <w:szCs w:val="24"/>
        </w:rPr>
        <w:t xml:space="preserve">την </w:t>
      </w:r>
      <w:r w:rsidRPr="000A2B5B">
        <w:rPr>
          <w:rFonts w:cstheme="minorHAnsi"/>
          <w:i/>
          <w:iCs/>
          <w:sz w:val="24"/>
          <w:szCs w:val="24"/>
        </w:rPr>
        <w:t>ενίσχυση της τοπικής οικονομίας</w:t>
      </w:r>
    </w:p>
    <w:p w14:paraId="5CC1BF0A" w14:textId="2760BFF6" w:rsidR="00FE0A5A" w:rsidRPr="000A2B5B" w:rsidRDefault="00CB42F9" w:rsidP="00097B58">
      <w:pPr>
        <w:pStyle w:val="a7"/>
        <w:numPr>
          <w:ilvl w:val="0"/>
          <w:numId w:val="103"/>
        </w:numPr>
        <w:spacing w:before="60" w:after="60" w:line="300" w:lineRule="auto"/>
        <w:ind w:left="357" w:hanging="357"/>
        <w:contextualSpacing w:val="0"/>
        <w:jc w:val="both"/>
        <w:rPr>
          <w:rFonts w:cstheme="minorHAnsi"/>
          <w:i/>
          <w:iCs/>
          <w:strike/>
          <w:sz w:val="24"/>
          <w:szCs w:val="24"/>
          <w:u w:val="single"/>
        </w:rPr>
      </w:pPr>
      <w:r w:rsidRPr="000A2B5B">
        <w:rPr>
          <w:rFonts w:cstheme="minorHAnsi"/>
          <w:i/>
          <w:iCs/>
          <w:sz w:val="24"/>
          <w:szCs w:val="24"/>
        </w:rPr>
        <w:t>Ανά</w:t>
      </w:r>
      <w:r w:rsidR="00BD5568">
        <w:rPr>
          <w:rFonts w:cstheme="minorHAnsi"/>
          <w:i/>
          <w:iCs/>
          <w:sz w:val="24"/>
          <w:szCs w:val="24"/>
        </w:rPr>
        <w:t>δειξη της ταυτότητας της πόλης και ανά</w:t>
      </w:r>
      <w:r w:rsidR="00BD5568" w:rsidRPr="000A2B5B">
        <w:rPr>
          <w:rFonts w:cstheme="minorHAnsi"/>
          <w:i/>
          <w:iCs/>
          <w:sz w:val="24"/>
          <w:szCs w:val="24"/>
        </w:rPr>
        <w:t>πτυξη</w:t>
      </w:r>
      <w:r w:rsidRPr="000A2B5B">
        <w:rPr>
          <w:rFonts w:cstheme="minorHAnsi"/>
          <w:i/>
          <w:iCs/>
          <w:sz w:val="24"/>
          <w:szCs w:val="24"/>
        </w:rPr>
        <w:t xml:space="preserve"> της εξωστρέφειας </w:t>
      </w:r>
    </w:p>
    <w:p w14:paraId="685FDDE6" w14:textId="77777777" w:rsidR="00F90C97" w:rsidRPr="00F90C97" w:rsidRDefault="002B57BC" w:rsidP="00097B58">
      <w:pPr>
        <w:pStyle w:val="a7"/>
        <w:numPr>
          <w:ilvl w:val="0"/>
          <w:numId w:val="103"/>
        </w:numPr>
        <w:spacing w:before="60" w:after="0" w:line="300" w:lineRule="auto"/>
        <w:ind w:left="357" w:hanging="357"/>
        <w:contextualSpacing w:val="0"/>
        <w:jc w:val="both"/>
        <w:rPr>
          <w:b/>
          <w:bCs/>
          <w:i/>
          <w:iCs/>
          <w:sz w:val="24"/>
          <w:szCs w:val="24"/>
        </w:rPr>
      </w:pPr>
      <w:r w:rsidRPr="00395B4D">
        <w:rPr>
          <w:rFonts w:cstheme="minorHAnsi"/>
          <w:i/>
          <w:iCs/>
          <w:sz w:val="24"/>
          <w:szCs w:val="24"/>
        </w:rPr>
        <w:t>Προ</w:t>
      </w:r>
      <w:r w:rsidR="003B1EEE" w:rsidRPr="00395B4D">
        <w:rPr>
          <w:rFonts w:cstheme="minorHAnsi"/>
          <w:i/>
          <w:iCs/>
          <w:sz w:val="24"/>
          <w:szCs w:val="24"/>
        </w:rPr>
        <w:t xml:space="preserve">αγωγή της συμμετοχικής </w:t>
      </w:r>
      <w:r w:rsidR="001A63F5" w:rsidRPr="00395B4D">
        <w:rPr>
          <w:rFonts w:cstheme="minorHAnsi"/>
          <w:i/>
          <w:iCs/>
          <w:sz w:val="24"/>
          <w:szCs w:val="24"/>
        </w:rPr>
        <w:t xml:space="preserve">διακυβέρνησης </w:t>
      </w:r>
      <w:r w:rsidRPr="00395B4D">
        <w:rPr>
          <w:rFonts w:cstheme="minorHAnsi"/>
          <w:i/>
          <w:iCs/>
          <w:sz w:val="24"/>
          <w:szCs w:val="24"/>
        </w:rPr>
        <w:t xml:space="preserve">για την ενίσχυση της </w:t>
      </w:r>
      <w:r w:rsidR="00FE0A5A" w:rsidRPr="00395B4D">
        <w:rPr>
          <w:rFonts w:cstheme="minorHAnsi"/>
          <w:i/>
          <w:iCs/>
          <w:sz w:val="24"/>
          <w:szCs w:val="24"/>
        </w:rPr>
        <w:t>τοπικής δημοκρατίας</w:t>
      </w:r>
    </w:p>
    <w:p w14:paraId="611947A2" w14:textId="5C1D3AA6" w:rsidR="00F90C97" w:rsidRPr="00395B4D" w:rsidRDefault="00DB6F52" w:rsidP="00097B58">
      <w:pPr>
        <w:pStyle w:val="a7"/>
        <w:numPr>
          <w:ilvl w:val="0"/>
          <w:numId w:val="103"/>
        </w:numPr>
        <w:spacing w:before="60" w:after="0" w:line="300" w:lineRule="auto"/>
        <w:ind w:left="357" w:hanging="357"/>
        <w:contextualSpacing w:val="0"/>
        <w:jc w:val="both"/>
        <w:rPr>
          <w:b/>
          <w:bCs/>
          <w:i/>
          <w:iCs/>
          <w:sz w:val="24"/>
          <w:szCs w:val="24"/>
        </w:rPr>
      </w:pPr>
      <w:r w:rsidRPr="00395B4D">
        <w:rPr>
          <w:rFonts w:cstheme="minorHAnsi"/>
          <w:i/>
          <w:iCs/>
          <w:sz w:val="24"/>
          <w:szCs w:val="24"/>
        </w:rPr>
        <w:t xml:space="preserve"> </w:t>
      </w:r>
      <w:r w:rsidR="00F90C97" w:rsidRPr="00395B4D">
        <w:rPr>
          <w:rFonts w:cstheme="minorHAnsi"/>
          <w:i/>
          <w:iCs/>
          <w:sz w:val="24"/>
          <w:szCs w:val="24"/>
        </w:rPr>
        <w:t>Εφαρμογή των σύγχρονων συστημάτων διοίκησης των υπηρεσιών και δημιουργία προϋποθέσεων για τη διασφάλιση της ποιότητας υπηρεσιών.</w:t>
      </w:r>
    </w:p>
    <w:p w14:paraId="2ABCD3B7" w14:textId="02724084" w:rsidR="00CA7D8A" w:rsidRPr="00E810FF" w:rsidRDefault="00CA7D8A" w:rsidP="00F60D96">
      <w:pPr>
        <w:pStyle w:val="2"/>
        <w:spacing w:before="360" w:after="360"/>
        <w:rPr>
          <w:b/>
          <w:bCs/>
          <w:spacing w:val="20"/>
        </w:rPr>
      </w:pPr>
      <w:bookmarkStart w:id="495" w:name="_Toc193110614"/>
      <w:bookmarkStart w:id="496" w:name="_Hlk164525597"/>
      <w:r w:rsidRPr="00E810FF">
        <w:rPr>
          <w:b/>
          <w:bCs/>
          <w:spacing w:val="20"/>
        </w:rPr>
        <w:lastRenderedPageBreak/>
        <w:t>2.</w:t>
      </w:r>
      <w:r w:rsidR="00C20DD0">
        <w:rPr>
          <w:b/>
          <w:bCs/>
          <w:spacing w:val="20"/>
        </w:rPr>
        <w:t>6</w:t>
      </w:r>
      <w:r w:rsidRPr="00E810FF">
        <w:rPr>
          <w:b/>
          <w:bCs/>
          <w:spacing w:val="20"/>
        </w:rPr>
        <w:t xml:space="preserve"> Στρατηγικοί Στόχοι</w:t>
      </w:r>
      <w:bookmarkEnd w:id="495"/>
    </w:p>
    <w:p w14:paraId="2912DF76" w14:textId="5600DA69" w:rsidR="00CA7D8A" w:rsidRDefault="00324ACB" w:rsidP="00CA7D8A">
      <w:pPr>
        <w:spacing w:before="120" w:after="120" w:line="300" w:lineRule="auto"/>
        <w:jc w:val="both"/>
        <w:rPr>
          <w:sz w:val="24"/>
          <w:szCs w:val="24"/>
        </w:rPr>
      </w:pPr>
      <w:r>
        <w:rPr>
          <w:rFonts w:cstheme="minorHAnsi"/>
          <w:b/>
          <w:bCs/>
          <w:i/>
          <w:iCs/>
          <w:noProof/>
          <w:color w:val="000000"/>
          <w:spacing w:val="10"/>
          <w:kern w:val="0"/>
          <w:sz w:val="24"/>
          <w:szCs w:val="24"/>
          <w:lang w:eastAsia="el-GR"/>
        </w:rPr>
        <w:drawing>
          <wp:anchor distT="0" distB="0" distL="114300" distR="114300" simplePos="0" relativeHeight="251724288" behindDoc="1" locked="0" layoutInCell="1" allowOverlap="1" wp14:anchorId="5BCED9DC" wp14:editId="2528E57F">
            <wp:simplePos x="0" y="0"/>
            <wp:positionH relativeFrom="margin">
              <wp:posOffset>37465</wp:posOffset>
            </wp:positionH>
            <wp:positionV relativeFrom="page">
              <wp:posOffset>2838450</wp:posOffset>
            </wp:positionV>
            <wp:extent cx="5483225" cy="3867150"/>
            <wp:effectExtent l="114300" t="0" r="136525" b="0"/>
            <wp:wrapTopAndBottom/>
            <wp:docPr id="964122994"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DC6474">
        <w:rPr>
          <w:sz w:val="24"/>
          <w:szCs w:val="24"/>
        </w:rPr>
        <w:t>Οι στρατηγικοί στόχοι α</w:t>
      </w:r>
      <w:r w:rsidR="00CA7D8A" w:rsidRPr="00FC6290">
        <w:rPr>
          <w:sz w:val="24"/>
          <w:szCs w:val="24"/>
        </w:rPr>
        <w:t xml:space="preserve">ποτελούν </w:t>
      </w:r>
      <w:r w:rsidR="00CA7D8A">
        <w:rPr>
          <w:sz w:val="24"/>
          <w:szCs w:val="24"/>
        </w:rPr>
        <w:t xml:space="preserve">τις </w:t>
      </w:r>
      <w:r w:rsidR="00CA7D8A" w:rsidRPr="00FC6290">
        <w:rPr>
          <w:sz w:val="24"/>
          <w:szCs w:val="24"/>
        </w:rPr>
        <w:t>μακροπρόθεσμες επιδιώξεις</w:t>
      </w:r>
      <w:r w:rsidR="00CA7D8A">
        <w:rPr>
          <w:sz w:val="24"/>
          <w:szCs w:val="24"/>
        </w:rPr>
        <w:t xml:space="preserve"> του Δήμου που </w:t>
      </w:r>
      <w:r w:rsidR="00CA7D8A" w:rsidRPr="00FC6290">
        <w:rPr>
          <w:sz w:val="24"/>
          <w:szCs w:val="24"/>
        </w:rPr>
        <w:t>συνδέονται με το όραμα και την αποστολή του</w:t>
      </w:r>
      <w:r w:rsidR="00CA7D8A">
        <w:rPr>
          <w:sz w:val="24"/>
          <w:szCs w:val="24"/>
        </w:rPr>
        <w:t>.</w:t>
      </w:r>
      <w:r w:rsidR="00CA7D8A" w:rsidRPr="00FC6290">
        <w:rPr>
          <w:sz w:val="24"/>
          <w:szCs w:val="24"/>
        </w:rPr>
        <w:t xml:space="preserve"> </w:t>
      </w:r>
      <w:r w:rsidR="00CA7D8A">
        <w:rPr>
          <w:sz w:val="24"/>
          <w:szCs w:val="24"/>
        </w:rPr>
        <w:t xml:space="preserve">Είναι στόχοι μετρήσιμοι </w:t>
      </w:r>
      <w:r w:rsidR="00CA7D8A" w:rsidRPr="00FC6290">
        <w:rPr>
          <w:sz w:val="24"/>
          <w:szCs w:val="24"/>
        </w:rPr>
        <w:t>και οδηγούν σε συγκεκριμένα αποτελέσματα</w:t>
      </w:r>
      <w:r w:rsidR="00CA7D8A">
        <w:rPr>
          <w:sz w:val="24"/>
          <w:szCs w:val="24"/>
        </w:rPr>
        <w:t xml:space="preserve"> και ευέλικτοι</w:t>
      </w:r>
      <w:r w:rsidR="00CA7D8A" w:rsidRPr="00CC1A72">
        <w:rPr>
          <w:sz w:val="24"/>
          <w:szCs w:val="24"/>
        </w:rPr>
        <w:t xml:space="preserve"> </w:t>
      </w:r>
      <w:r w:rsidR="00CA7D8A">
        <w:rPr>
          <w:sz w:val="24"/>
          <w:szCs w:val="24"/>
        </w:rPr>
        <w:t>καθώς επιτρέπουν την προσαρμογή στις αλλαγές του εξωτερικού περιβάλλοντος και τις ανάγκες της κοινωνίας. Α</w:t>
      </w:r>
      <w:r w:rsidR="00CA7D8A" w:rsidRPr="00FC6290">
        <w:rPr>
          <w:sz w:val="24"/>
          <w:szCs w:val="24"/>
        </w:rPr>
        <w:t xml:space="preserve">υτοί οι στόχοι καθορίζουν την κατεύθυνση </w:t>
      </w:r>
      <w:r w:rsidR="00CA7D8A">
        <w:rPr>
          <w:sz w:val="24"/>
          <w:szCs w:val="24"/>
        </w:rPr>
        <w:t>που</w:t>
      </w:r>
      <w:r w:rsidR="00CA7D8A" w:rsidRPr="00FC6290">
        <w:rPr>
          <w:sz w:val="24"/>
          <w:szCs w:val="24"/>
        </w:rPr>
        <w:t xml:space="preserve"> πρέπει να κινηθεί ο οργανισμός</w:t>
      </w:r>
      <w:r w:rsidR="00CA7D8A">
        <w:rPr>
          <w:sz w:val="24"/>
          <w:szCs w:val="24"/>
        </w:rPr>
        <w:t xml:space="preserve"> και προωθούνται με την εφαρμογή ανάλογων πολιτικών και μέτρων σε κάθε τομέα δράσης του Δήμου.</w:t>
      </w:r>
    </w:p>
    <w:p w14:paraId="0831E67D" w14:textId="253DFC32" w:rsidR="00CA7D8A" w:rsidRPr="002109BB" w:rsidRDefault="00CA7D8A" w:rsidP="00CA7D8A">
      <w:pPr>
        <w:pStyle w:val="3"/>
        <w:spacing w:before="240" w:after="240"/>
        <w:rPr>
          <w:rFonts w:eastAsia="Times New Roman" w:cstheme="majorHAnsi"/>
          <w:b/>
          <w:bCs/>
          <w:color w:val="2F5496" w:themeColor="accent1" w:themeShade="BF"/>
          <w:sz w:val="26"/>
          <w:szCs w:val="26"/>
        </w:rPr>
      </w:pPr>
      <w:bookmarkStart w:id="497" w:name="_Toc193110615"/>
      <w:r w:rsidRPr="002109BB">
        <w:rPr>
          <w:rFonts w:cstheme="majorHAnsi"/>
          <w:b/>
          <w:bCs/>
          <w:color w:val="2F5496" w:themeColor="accent1" w:themeShade="BF"/>
          <w:sz w:val="26"/>
          <w:szCs w:val="26"/>
        </w:rPr>
        <w:t>Α. Στρατηγικός στόχος:</w:t>
      </w:r>
      <w:bookmarkEnd w:id="497"/>
      <w:r>
        <w:rPr>
          <w:rFonts w:cstheme="majorHAnsi"/>
          <w:b/>
          <w:bCs/>
          <w:color w:val="2F5496" w:themeColor="accent1" w:themeShade="BF"/>
          <w:sz w:val="26"/>
          <w:szCs w:val="26"/>
        </w:rPr>
        <w:t xml:space="preserve"> </w:t>
      </w:r>
    </w:p>
    <w:p w14:paraId="7D63F8B0" w14:textId="50065257" w:rsidR="00CA7D8A" w:rsidRPr="00AD669F" w:rsidRDefault="00CA7D8A" w:rsidP="00CA7D8A">
      <w:pPr>
        <w:autoSpaceDE w:val="0"/>
        <w:autoSpaceDN w:val="0"/>
        <w:adjustRightInd w:val="0"/>
        <w:spacing w:before="120" w:after="240" w:line="300" w:lineRule="auto"/>
        <w:jc w:val="both"/>
        <w:rPr>
          <w:rFonts w:cstheme="minorHAnsi"/>
          <w:b/>
          <w:bCs/>
          <w:color w:val="000000"/>
          <w:kern w:val="0"/>
          <w:sz w:val="24"/>
          <w:szCs w:val="24"/>
        </w:rPr>
      </w:pPr>
      <w:r>
        <w:rPr>
          <w:rFonts w:cstheme="minorHAnsi"/>
          <w:b/>
          <w:bCs/>
          <w:color w:val="000000"/>
          <w:kern w:val="0"/>
          <w:sz w:val="24"/>
          <w:szCs w:val="24"/>
        </w:rPr>
        <w:t xml:space="preserve">ΠΟΛΗ </w:t>
      </w:r>
      <w:r w:rsidRPr="00AD669F">
        <w:rPr>
          <w:rFonts w:cstheme="minorHAnsi"/>
          <w:b/>
          <w:bCs/>
          <w:color w:val="000000"/>
          <w:kern w:val="0"/>
          <w:sz w:val="24"/>
          <w:szCs w:val="24"/>
        </w:rPr>
        <w:t>ΑΝΘΕΚΤΙΚΗ,</w:t>
      </w:r>
      <w:r w:rsidRPr="00F175A4">
        <w:rPr>
          <w:rFonts w:cstheme="minorHAnsi"/>
          <w:b/>
          <w:bCs/>
          <w:color w:val="000000"/>
          <w:kern w:val="0"/>
          <w:sz w:val="24"/>
          <w:szCs w:val="24"/>
        </w:rPr>
        <w:t xml:space="preserve"> </w:t>
      </w:r>
      <w:r>
        <w:rPr>
          <w:rFonts w:cstheme="minorHAnsi"/>
          <w:b/>
          <w:bCs/>
          <w:color w:val="000000"/>
          <w:kern w:val="0"/>
          <w:sz w:val="24"/>
          <w:szCs w:val="24"/>
        </w:rPr>
        <w:t xml:space="preserve">ΠΡΑΣΙΝΗ, </w:t>
      </w:r>
      <w:r w:rsidRPr="00AD669F">
        <w:rPr>
          <w:rFonts w:cstheme="minorHAnsi"/>
          <w:b/>
          <w:bCs/>
          <w:color w:val="000000"/>
          <w:kern w:val="0"/>
          <w:sz w:val="24"/>
          <w:szCs w:val="24"/>
        </w:rPr>
        <w:t>ΕΞΥΠΝΗ</w:t>
      </w:r>
      <w:r>
        <w:rPr>
          <w:rFonts w:cstheme="minorHAnsi"/>
          <w:b/>
          <w:bCs/>
          <w:color w:val="000000"/>
          <w:kern w:val="0"/>
          <w:sz w:val="24"/>
          <w:szCs w:val="24"/>
        </w:rPr>
        <w:t>, ΜΕ ΔΙΑΡΚΗ ΑΝΑΠΤΥΞΗ</w:t>
      </w:r>
      <w:r w:rsidR="00861868">
        <w:rPr>
          <w:rFonts w:cstheme="minorHAnsi"/>
          <w:b/>
          <w:bCs/>
          <w:color w:val="000000"/>
          <w:kern w:val="0"/>
          <w:sz w:val="24"/>
          <w:szCs w:val="24"/>
        </w:rPr>
        <w:t xml:space="preserve"> </w:t>
      </w:r>
      <w:r w:rsidRPr="00AD669F">
        <w:rPr>
          <w:rFonts w:cstheme="minorHAnsi"/>
          <w:b/>
          <w:bCs/>
          <w:color w:val="000000"/>
          <w:kern w:val="0"/>
          <w:sz w:val="24"/>
          <w:szCs w:val="24"/>
        </w:rPr>
        <w:t>ΠΟΙΟΤΗΤΑ ΖΩΗΣ</w:t>
      </w:r>
      <w:r>
        <w:rPr>
          <w:rFonts w:cstheme="minorHAnsi"/>
          <w:b/>
          <w:bCs/>
          <w:color w:val="000000"/>
          <w:kern w:val="0"/>
          <w:sz w:val="24"/>
          <w:szCs w:val="24"/>
        </w:rPr>
        <w:t xml:space="preserve">, </w:t>
      </w:r>
      <w:r w:rsidR="002A6E87">
        <w:rPr>
          <w:rFonts w:cstheme="minorHAnsi"/>
          <w:b/>
          <w:bCs/>
          <w:color w:val="000000"/>
          <w:kern w:val="0"/>
          <w:sz w:val="24"/>
          <w:szCs w:val="24"/>
        </w:rPr>
        <w:t xml:space="preserve">&amp; </w:t>
      </w:r>
      <w:r>
        <w:rPr>
          <w:rFonts w:cstheme="minorHAnsi"/>
          <w:b/>
          <w:bCs/>
          <w:color w:val="000000"/>
          <w:kern w:val="0"/>
          <w:sz w:val="24"/>
          <w:szCs w:val="24"/>
        </w:rPr>
        <w:t>ΕΞΩΣΤΡΕΦ</w:t>
      </w:r>
      <w:r w:rsidR="002A6E87">
        <w:rPr>
          <w:rFonts w:cstheme="minorHAnsi"/>
          <w:b/>
          <w:bCs/>
          <w:color w:val="000000"/>
          <w:kern w:val="0"/>
          <w:sz w:val="24"/>
          <w:szCs w:val="24"/>
        </w:rPr>
        <w:t>ΕΙΑ</w:t>
      </w:r>
      <w:r>
        <w:rPr>
          <w:rFonts w:cstheme="minorHAnsi"/>
          <w:b/>
          <w:bCs/>
          <w:color w:val="000000"/>
          <w:kern w:val="0"/>
          <w:sz w:val="24"/>
          <w:szCs w:val="24"/>
        </w:rPr>
        <w:t xml:space="preserve"> </w:t>
      </w:r>
    </w:p>
    <w:p w14:paraId="7F486960" w14:textId="3B1E533D" w:rsidR="00CA7D8A" w:rsidRPr="006D05AF" w:rsidRDefault="00CA7D8A" w:rsidP="00CA7D8A">
      <w:pPr>
        <w:autoSpaceDE w:val="0"/>
        <w:autoSpaceDN w:val="0"/>
        <w:adjustRightInd w:val="0"/>
        <w:spacing w:before="120" w:after="120" w:line="300" w:lineRule="auto"/>
        <w:jc w:val="both"/>
        <w:rPr>
          <w:rFonts w:cstheme="minorHAnsi"/>
          <w:sz w:val="24"/>
          <w:szCs w:val="24"/>
        </w:rPr>
      </w:pPr>
      <w:r>
        <w:rPr>
          <w:rFonts w:cstheme="minorHAnsi"/>
          <w:color w:val="000000"/>
          <w:kern w:val="0"/>
          <w:sz w:val="24"/>
          <w:szCs w:val="24"/>
        </w:rPr>
        <w:t xml:space="preserve">Πόλη </w:t>
      </w:r>
      <w:r w:rsidRPr="006D05AF">
        <w:rPr>
          <w:rFonts w:cstheme="minorHAnsi"/>
          <w:sz w:val="24"/>
          <w:szCs w:val="24"/>
        </w:rPr>
        <w:t>ανθεκτική προετοιμασμένη και ικανή να ξεπερνά τις καταστάσεις που προκαλεί η κλιματική αλλαγή. Πόλη πράσινη προσανατολισμένη στη βιωσιμότητα του περιβάλλοντος και την ποιότητα ζωής των κατοίκων. Πόλη έξυπνη που αξιοποιεί καινοτόμες ιδέες και τις νέες τεχνολογίες για την αναβάθμιση του περιβάλλοντος και της λειτουργικότητάς της</w:t>
      </w:r>
      <w:r>
        <w:rPr>
          <w:rFonts w:cstheme="minorHAnsi"/>
          <w:sz w:val="24"/>
          <w:szCs w:val="24"/>
        </w:rPr>
        <w:t xml:space="preserve"> </w:t>
      </w:r>
      <w:r w:rsidRPr="006D05AF">
        <w:rPr>
          <w:rFonts w:cstheme="minorHAnsi"/>
          <w:sz w:val="24"/>
          <w:szCs w:val="24"/>
        </w:rPr>
        <w:t xml:space="preserve">και την τόνωση της τοπικής οικονομίας. Πόλη με διαρκή ανάπτυξη με επενδύσεις και βελτιώσεις </w:t>
      </w:r>
      <w:r>
        <w:rPr>
          <w:rFonts w:cstheme="minorHAnsi"/>
          <w:sz w:val="24"/>
          <w:szCs w:val="24"/>
        </w:rPr>
        <w:t xml:space="preserve">και </w:t>
      </w:r>
      <w:r w:rsidRPr="000A2784">
        <w:rPr>
          <w:rFonts w:cstheme="minorHAnsi"/>
          <w:sz w:val="24"/>
          <w:szCs w:val="24"/>
        </w:rPr>
        <w:t xml:space="preserve">ολοκληρωμένες παρεμβάσεις </w:t>
      </w:r>
      <w:r>
        <w:rPr>
          <w:rFonts w:cstheme="minorHAnsi"/>
          <w:sz w:val="24"/>
          <w:szCs w:val="24"/>
        </w:rPr>
        <w:t xml:space="preserve">που αναβαθμίζουν τη </w:t>
      </w:r>
      <w:r w:rsidRPr="000A2784">
        <w:rPr>
          <w:rFonts w:cstheme="minorHAnsi"/>
          <w:sz w:val="24"/>
          <w:szCs w:val="24"/>
        </w:rPr>
        <w:t>σχέση «πόλη - πολίτ</w:t>
      </w:r>
      <w:r>
        <w:rPr>
          <w:rFonts w:cstheme="minorHAnsi"/>
          <w:sz w:val="24"/>
          <w:szCs w:val="24"/>
        </w:rPr>
        <w:t>η</w:t>
      </w:r>
      <w:r w:rsidRPr="000A2784">
        <w:rPr>
          <w:rFonts w:cstheme="minorHAnsi"/>
          <w:sz w:val="24"/>
          <w:szCs w:val="24"/>
        </w:rPr>
        <w:t>ς- περιβάλλον»</w:t>
      </w:r>
      <w:r>
        <w:rPr>
          <w:rFonts w:cstheme="minorHAnsi"/>
          <w:sz w:val="24"/>
          <w:szCs w:val="24"/>
        </w:rPr>
        <w:t xml:space="preserve">. </w:t>
      </w:r>
      <w:r w:rsidRPr="006D05AF">
        <w:rPr>
          <w:rFonts w:cstheme="minorHAnsi"/>
          <w:sz w:val="24"/>
          <w:szCs w:val="24"/>
        </w:rPr>
        <w:t xml:space="preserve">Πόλη εξωστρεφής που προβάλλει και αξιοποιεί τα πλεονεκτήματά της που τη διαμορφώνουν σε μια φιλική και ελκυστική πόλη. </w:t>
      </w:r>
    </w:p>
    <w:p w14:paraId="411FB87F" w14:textId="39D609AB" w:rsidR="00CA7D8A" w:rsidRPr="0007553C" w:rsidRDefault="00F35693" w:rsidP="00CD754C">
      <w:pPr>
        <w:spacing w:before="240" w:after="240" w:line="300" w:lineRule="auto"/>
        <w:rPr>
          <w:rFonts w:cstheme="minorHAnsi"/>
          <w:sz w:val="24"/>
          <w:szCs w:val="24"/>
        </w:rPr>
      </w:pPr>
      <w:r w:rsidRPr="0007553C">
        <w:rPr>
          <w:rFonts w:cstheme="minorHAnsi"/>
          <w:sz w:val="24"/>
          <w:szCs w:val="24"/>
        </w:rPr>
        <w:lastRenderedPageBreak/>
        <w:t xml:space="preserve">Στην επίτευξη του </w:t>
      </w:r>
      <w:r w:rsidR="0007553C" w:rsidRPr="0007553C">
        <w:rPr>
          <w:rFonts w:cstheme="minorHAnsi"/>
          <w:sz w:val="24"/>
          <w:szCs w:val="24"/>
        </w:rPr>
        <w:t>Α΄ σ</w:t>
      </w:r>
      <w:r w:rsidRPr="0007553C">
        <w:rPr>
          <w:rFonts w:cstheme="minorHAnsi"/>
          <w:sz w:val="24"/>
          <w:szCs w:val="24"/>
        </w:rPr>
        <w:t>τρατηγικού στόχου οδηγεί η επίτευξη</w:t>
      </w:r>
      <w:r w:rsidR="00861868">
        <w:rPr>
          <w:rFonts w:cstheme="minorHAnsi"/>
          <w:sz w:val="24"/>
          <w:szCs w:val="24"/>
        </w:rPr>
        <w:t xml:space="preserve"> </w:t>
      </w:r>
      <w:r w:rsidR="0007553C" w:rsidRPr="0007553C">
        <w:rPr>
          <w:rFonts w:cstheme="minorHAnsi"/>
          <w:sz w:val="24"/>
          <w:szCs w:val="24"/>
        </w:rPr>
        <w:t>ειδικών στόχων</w:t>
      </w:r>
      <w:r w:rsidR="00861868">
        <w:rPr>
          <w:rFonts w:cstheme="minorHAnsi"/>
          <w:sz w:val="24"/>
          <w:szCs w:val="24"/>
        </w:rPr>
        <w:t xml:space="preserve"> </w:t>
      </w:r>
      <w:r w:rsidR="0007553C" w:rsidRPr="0007553C">
        <w:rPr>
          <w:rFonts w:cstheme="minorHAnsi"/>
          <w:sz w:val="24"/>
          <w:szCs w:val="24"/>
        </w:rPr>
        <w:t>εντός του πλαισίου εφαρμογών των κ</w:t>
      </w:r>
      <w:r w:rsidR="00CA7D8A" w:rsidRPr="0007553C">
        <w:rPr>
          <w:rFonts w:cstheme="minorHAnsi"/>
          <w:sz w:val="24"/>
          <w:szCs w:val="24"/>
        </w:rPr>
        <w:t>ατευθυντήρι</w:t>
      </w:r>
      <w:r w:rsidR="0007553C" w:rsidRPr="0007553C">
        <w:rPr>
          <w:rFonts w:cstheme="minorHAnsi"/>
          <w:sz w:val="24"/>
          <w:szCs w:val="24"/>
        </w:rPr>
        <w:t>ων</w:t>
      </w:r>
      <w:r w:rsidR="00CA7D8A" w:rsidRPr="0007553C">
        <w:rPr>
          <w:rFonts w:cstheme="minorHAnsi"/>
          <w:sz w:val="24"/>
          <w:szCs w:val="24"/>
        </w:rPr>
        <w:t xml:space="preserve"> πολιτικ</w:t>
      </w:r>
      <w:r w:rsidR="0007553C" w:rsidRPr="0007553C">
        <w:rPr>
          <w:rFonts w:cstheme="minorHAnsi"/>
          <w:sz w:val="24"/>
          <w:szCs w:val="24"/>
        </w:rPr>
        <w:t xml:space="preserve">ών: </w:t>
      </w:r>
    </w:p>
    <w:p w14:paraId="155BCFCE" w14:textId="711F96F9" w:rsidR="00C20DD0" w:rsidRPr="0007553C" w:rsidRDefault="0007553C" w:rsidP="0007553C">
      <w:pPr>
        <w:spacing w:before="60" w:after="60" w:line="300" w:lineRule="auto"/>
        <w:jc w:val="both"/>
        <w:rPr>
          <w:rFonts w:cstheme="minorHAnsi"/>
          <w:sz w:val="24"/>
          <w:szCs w:val="24"/>
        </w:rPr>
      </w:pPr>
      <w:r w:rsidRPr="0007553C">
        <w:rPr>
          <w:rFonts w:cstheme="minorHAnsi"/>
          <w:b/>
          <w:bCs/>
          <w:color w:val="000000"/>
          <w:kern w:val="0"/>
          <w:sz w:val="24"/>
          <w:szCs w:val="24"/>
        </w:rPr>
        <w:t>Κατευθυντήρια πολιτική:</w:t>
      </w:r>
      <w:r w:rsidR="00861868">
        <w:rPr>
          <w:rFonts w:cstheme="minorHAnsi"/>
          <w:color w:val="000000"/>
          <w:kern w:val="0"/>
          <w:sz w:val="24"/>
          <w:szCs w:val="24"/>
        </w:rPr>
        <w:t xml:space="preserve"> </w:t>
      </w:r>
      <w:r w:rsidRPr="00FC2FD2">
        <w:rPr>
          <w:rFonts w:cstheme="minorHAnsi"/>
          <w:i/>
          <w:iCs/>
          <w:color w:val="000000"/>
          <w:kern w:val="0"/>
          <w:sz w:val="24"/>
          <w:szCs w:val="24"/>
        </w:rPr>
        <w:t>Α</w:t>
      </w:r>
      <w:r w:rsidR="00C20DD0" w:rsidRPr="00FC2FD2">
        <w:rPr>
          <w:rFonts w:cstheme="minorHAnsi"/>
          <w:i/>
          <w:iCs/>
          <w:color w:val="000000"/>
          <w:kern w:val="0"/>
          <w:sz w:val="24"/>
          <w:szCs w:val="24"/>
        </w:rPr>
        <w:t>νάπτυξη δράσεων</w:t>
      </w:r>
      <w:r w:rsidR="00861868">
        <w:rPr>
          <w:rFonts w:cstheme="minorHAnsi"/>
          <w:i/>
          <w:iCs/>
          <w:color w:val="000000"/>
          <w:kern w:val="0"/>
          <w:sz w:val="24"/>
          <w:szCs w:val="24"/>
        </w:rPr>
        <w:t xml:space="preserve"> </w:t>
      </w:r>
      <w:r w:rsidR="00C20DD0" w:rsidRPr="00FC2FD2">
        <w:rPr>
          <w:rFonts w:cstheme="minorHAnsi"/>
          <w:i/>
          <w:iCs/>
          <w:color w:val="000000"/>
          <w:kern w:val="0"/>
          <w:sz w:val="24"/>
          <w:szCs w:val="24"/>
        </w:rPr>
        <w:t xml:space="preserve">για την </w:t>
      </w:r>
      <w:r w:rsidR="00C20DD0" w:rsidRPr="00FC2FD2">
        <w:rPr>
          <w:rFonts w:cstheme="minorHAnsi"/>
          <w:i/>
          <w:iCs/>
          <w:sz w:val="24"/>
          <w:szCs w:val="24"/>
        </w:rPr>
        <w:t>αντιμετώπιση των επιπτώσεων της κλιματικής αλλαγής και την προστασία του περιβάλλοντος.</w:t>
      </w:r>
      <w:r w:rsidR="00C20DD0" w:rsidRPr="0007553C">
        <w:rPr>
          <w:rFonts w:cstheme="minorHAnsi"/>
          <w:sz w:val="24"/>
          <w:szCs w:val="24"/>
        </w:rPr>
        <w:t xml:space="preserve"> </w:t>
      </w:r>
    </w:p>
    <w:p w14:paraId="046E2EB2" w14:textId="02817EEC" w:rsidR="00CA7D8A" w:rsidRPr="00CD5067" w:rsidRDefault="0007553C" w:rsidP="00874A5C">
      <w:pPr>
        <w:spacing w:before="120" w:after="240" w:line="300" w:lineRule="auto"/>
        <w:jc w:val="both"/>
        <w:rPr>
          <w:rFonts w:cstheme="minorHAnsi"/>
          <w:i/>
          <w:iCs/>
          <w:sz w:val="24"/>
          <w:szCs w:val="24"/>
        </w:rPr>
      </w:pPr>
      <w:r w:rsidRPr="0007553C">
        <w:rPr>
          <w:rFonts w:cstheme="minorHAnsi"/>
          <w:b/>
          <w:bCs/>
          <w:sz w:val="24"/>
          <w:szCs w:val="24"/>
        </w:rPr>
        <w:t>Ειδικοί στόχοι:</w:t>
      </w:r>
      <w:r>
        <w:rPr>
          <w:rFonts w:cstheme="minorHAnsi"/>
          <w:b/>
          <w:bCs/>
          <w:sz w:val="24"/>
          <w:szCs w:val="24"/>
        </w:rPr>
        <w:t xml:space="preserve"> </w:t>
      </w:r>
      <w:r w:rsidR="00CA7D8A" w:rsidRPr="00475AC3">
        <w:rPr>
          <w:rFonts w:cstheme="minorHAnsi"/>
          <w:sz w:val="24"/>
          <w:szCs w:val="24"/>
        </w:rPr>
        <w:t>Διατήρηση του περιαστικού και επέκταση του αστικού πρασίνου. Αναβάθμιση της ενεργειακής απόδοσης, μείωση της κατανάλωσης ενέργειας. Χρήση των ΑΠΕ. Προώθηση της Ηλεκτροκίνησης. Ελαχιστοποίηση της ρύπανσης του αέρα. Πράσινες παρεμβάσεις. Μείωση των αποβλήτων, επαναχρησιμοποίηση και ανακύκλωση πόρων που καταλήγουν στη χωματερή. Πρόληψη και διαχείριση των κινδύνων που εντάσσονται στην «πολιτική προστασία». Αντιμετώπιση της άγνοιας των περιβαλλοντικών κινδύνων από μέρος των πολιτών και καλλιέργεια φιλικών προς το περιβάλλον συνηθειών.</w:t>
      </w:r>
    </w:p>
    <w:p w14:paraId="777EEFBA" w14:textId="2AE49A09" w:rsidR="00475AC3" w:rsidRPr="00475AC3" w:rsidRDefault="00475AC3" w:rsidP="00475AC3">
      <w:pPr>
        <w:spacing w:before="60" w:after="60" w:line="300" w:lineRule="auto"/>
        <w:jc w:val="both"/>
        <w:rPr>
          <w:rFonts w:cstheme="minorHAnsi"/>
          <w:i/>
          <w:iCs/>
          <w:sz w:val="24"/>
          <w:szCs w:val="24"/>
          <w:u w:val="single"/>
        </w:rPr>
      </w:pPr>
      <w:r w:rsidRPr="00475AC3">
        <w:rPr>
          <w:rFonts w:cstheme="minorHAnsi"/>
          <w:b/>
          <w:bCs/>
          <w:color w:val="000000"/>
          <w:kern w:val="0"/>
          <w:sz w:val="24"/>
          <w:szCs w:val="24"/>
        </w:rPr>
        <w:t>Κατευθυντήρια πολιτική:</w:t>
      </w:r>
      <w:r w:rsidRPr="00475AC3">
        <w:rPr>
          <w:rFonts w:cstheme="minorHAnsi"/>
          <w:color w:val="000000"/>
          <w:kern w:val="0"/>
          <w:sz w:val="24"/>
          <w:szCs w:val="24"/>
        </w:rPr>
        <w:t xml:space="preserve"> </w:t>
      </w:r>
      <w:r w:rsidRPr="001F7CC6">
        <w:rPr>
          <w:rFonts w:cstheme="minorHAnsi"/>
          <w:i/>
          <w:iCs/>
          <w:sz w:val="24"/>
          <w:szCs w:val="24"/>
        </w:rPr>
        <w:t>Εστίαση στη βιώσιμη ανάπτυξη, τη βελτίωση της καθημερινότητας του πολίτη και τη διαρκή αναβάθμιση της ποιότητα</w:t>
      </w:r>
      <w:r w:rsidR="00AB22CD">
        <w:rPr>
          <w:rFonts w:cstheme="minorHAnsi"/>
          <w:i/>
          <w:iCs/>
          <w:sz w:val="24"/>
          <w:szCs w:val="24"/>
        </w:rPr>
        <w:t>ς</w:t>
      </w:r>
      <w:r w:rsidRPr="001F7CC6">
        <w:rPr>
          <w:rFonts w:cstheme="minorHAnsi"/>
          <w:i/>
          <w:iCs/>
          <w:sz w:val="24"/>
          <w:szCs w:val="24"/>
        </w:rPr>
        <w:t xml:space="preserve"> ζωής</w:t>
      </w:r>
      <w:r w:rsidR="005375BD">
        <w:rPr>
          <w:rFonts w:cstheme="minorHAnsi"/>
          <w:i/>
          <w:iCs/>
          <w:sz w:val="24"/>
          <w:szCs w:val="24"/>
        </w:rPr>
        <w:t>.</w:t>
      </w:r>
    </w:p>
    <w:p w14:paraId="76B06262" w14:textId="7F181D1F" w:rsidR="00CA7D8A" w:rsidRPr="00CD5067" w:rsidRDefault="00FC2FD2" w:rsidP="00FC2FD2">
      <w:pPr>
        <w:spacing w:before="240" w:after="240" w:line="300" w:lineRule="auto"/>
        <w:jc w:val="both"/>
        <w:rPr>
          <w:rFonts w:cstheme="minorHAnsi"/>
          <w:i/>
          <w:iCs/>
          <w:sz w:val="24"/>
          <w:szCs w:val="24"/>
        </w:rPr>
      </w:pPr>
      <w:r w:rsidRPr="0007553C">
        <w:rPr>
          <w:rFonts w:cstheme="minorHAnsi"/>
          <w:b/>
          <w:bCs/>
          <w:sz w:val="24"/>
          <w:szCs w:val="24"/>
        </w:rPr>
        <w:t>Ειδικοί στόχοι:</w:t>
      </w:r>
      <w:r>
        <w:rPr>
          <w:rFonts w:cstheme="minorHAnsi"/>
          <w:b/>
          <w:bCs/>
          <w:sz w:val="24"/>
          <w:szCs w:val="24"/>
        </w:rPr>
        <w:t xml:space="preserve"> </w:t>
      </w:r>
      <w:r w:rsidR="00CA7D8A" w:rsidRPr="00FC2FD2">
        <w:rPr>
          <w:rFonts w:cstheme="minorHAnsi"/>
          <w:sz w:val="24"/>
          <w:szCs w:val="24"/>
        </w:rPr>
        <w:t xml:space="preserve">Πολεοδομικός σχεδιασμός με καθορισμένες αρχές </w:t>
      </w:r>
      <w:r w:rsidR="00CA7D8A" w:rsidRPr="00FC2FD2">
        <w:rPr>
          <w:sz w:val="24"/>
          <w:szCs w:val="24"/>
        </w:rPr>
        <w:t>αστικής και περιαστικής ανάπτυξης και οργάνωσης οδηγούν την αναζωογόνηση του φυσικού τοπίου και την αναβάθμιση υφιστάμενου οικιστικού χώρου. Ε</w:t>
      </w:r>
      <w:r w:rsidR="00CA7D8A" w:rsidRPr="00FC2FD2">
        <w:rPr>
          <w:rFonts w:cstheme="minorHAnsi"/>
          <w:sz w:val="24"/>
          <w:szCs w:val="24"/>
        </w:rPr>
        <w:t xml:space="preserve">πέκταση σχεδίου πόλης, κατοχύρωση εγκεκριμένων κοινόχρηστων χώρων, εξασφάλιση νέου δημόσιου χώρου. Απομάκρυνση πυλώνων ηλεκτρικού ρεύματος υψηλής τάσης. Ισόρροπη ανάπτυξη των συνοικιών, με δίκτυα ανοικτών χώρων πρασίνου και κοινωνικών εξυπηρετήσεων σε ακτίνα γειτονιάς. Αναβάθμιση του εμπορικού κέντρου. Ασφαλές οδικό δίκτυο, οργάνωση της κυκλοφορίας και της στάθμευσης, δυνατότητα για ποδηλασία και περπάτημα. Ψηφιακή υποδομή έξυπνης πόλης. Καθαριότητα. </w:t>
      </w:r>
      <w:r w:rsidR="00CD754C" w:rsidRPr="00FC2FD2">
        <w:rPr>
          <w:rFonts w:cstheme="minorHAnsi"/>
          <w:sz w:val="24"/>
          <w:szCs w:val="24"/>
        </w:rPr>
        <w:t>Π</w:t>
      </w:r>
      <w:r w:rsidR="00CA7D8A" w:rsidRPr="00FC2FD2">
        <w:rPr>
          <w:rFonts w:cstheme="minorHAnsi"/>
          <w:sz w:val="24"/>
          <w:szCs w:val="24"/>
        </w:rPr>
        <w:t>ροσβασιμότητα προσπελασιμότητα, ασφάλεια</w:t>
      </w:r>
      <w:r w:rsidR="00CA7D8A">
        <w:rPr>
          <w:rFonts w:cstheme="minorHAnsi"/>
          <w:i/>
          <w:iCs/>
          <w:sz w:val="24"/>
          <w:szCs w:val="24"/>
        </w:rPr>
        <w:t xml:space="preserve">. </w:t>
      </w:r>
    </w:p>
    <w:p w14:paraId="01640811" w14:textId="0CF8B1DA" w:rsidR="001F7CC6" w:rsidRPr="001F7CC6" w:rsidRDefault="00FC2FD2" w:rsidP="001F7CC6">
      <w:pPr>
        <w:spacing w:before="60" w:after="60" w:line="300" w:lineRule="auto"/>
        <w:jc w:val="both"/>
        <w:rPr>
          <w:rFonts w:cstheme="minorHAnsi"/>
          <w:i/>
          <w:iCs/>
          <w:strike/>
          <w:sz w:val="24"/>
          <w:szCs w:val="24"/>
          <w:u w:val="single"/>
        </w:rPr>
      </w:pPr>
      <w:r w:rsidRPr="001F7CC6">
        <w:rPr>
          <w:rFonts w:cstheme="minorHAnsi"/>
          <w:b/>
          <w:bCs/>
          <w:color w:val="000000"/>
          <w:kern w:val="0"/>
          <w:sz w:val="24"/>
          <w:szCs w:val="24"/>
        </w:rPr>
        <w:t>Κατευθυντήρια πολιτική:</w:t>
      </w:r>
      <w:r w:rsidRPr="001F7CC6">
        <w:rPr>
          <w:rFonts w:cstheme="minorHAnsi"/>
          <w:color w:val="000000"/>
          <w:kern w:val="0"/>
          <w:sz w:val="24"/>
          <w:szCs w:val="24"/>
        </w:rPr>
        <w:t xml:space="preserve"> </w:t>
      </w:r>
      <w:r w:rsidR="001F7CC6" w:rsidRPr="001F7CC6">
        <w:rPr>
          <w:rFonts w:cstheme="minorHAnsi"/>
          <w:i/>
          <w:iCs/>
          <w:sz w:val="24"/>
          <w:szCs w:val="24"/>
        </w:rPr>
        <w:t xml:space="preserve">Ανάδειξη της ταυτότητας της πόλης και ανάπτυξη της εξωστρέφειας </w:t>
      </w:r>
      <w:r w:rsidR="00DE2F52">
        <w:rPr>
          <w:rFonts w:cstheme="minorHAnsi"/>
          <w:i/>
          <w:iCs/>
          <w:sz w:val="24"/>
          <w:szCs w:val="24"/>
        </w:rPr>
        <w:t>και των συνεργασιών</w:t>
      </w:r>
    </w:p>
    <w:p w14:paraId="1584472D" w14:textId="32F2569A" w:rsidR="00CA7D8A" w:rsidRDefault="001F7CC6" w:rsidP="001F7CC6">
      <w:pPr>
        <w:spacing w:before="240" w:after="240" w:line="300" w:lineRule="auto"/>
        <w:jc w:val="both"/>
        <w:rPr>
          <w:rFonts w:cstheme="minorHAnsi"/>
          <w:i/>
          <w:iCs/>
          <w:sz w:val="24"/>
          <w:szCs w:val="24"/>
        </w:rPr>
      </w:pPr>
      <w:r w:rsidRPr="009E30C7">
        <w:rPr>
          <w:rFonts w:cstheme="minorHAnsi"/>
          <w:b/>
          <w:bCs/>
          <w:sz w:val="24"/>
          <w:szCs w:val="24"/>
        </w:rPr>
        <w:t xml:space="preserve">Ειδικοί στόχοι: </w:t>
      </w:r>
      <w:r w:rsidR="00CA7D8A" w:rsidRPr="009E30C7">
        <w:rPr>
          <w:rFonts w:cstheme="minorHAnsi"/>
          <w:sz w:val="24"/>
          <w:szCs w:val="24"/>
        </w:rPr>
        <w:t>Ανάδειξη</w:t>
      </w:r>
      <w:r w:rsidR="00CA7D8A" w:rsidRPr="00B12442">
        <w:rPr>
          <w:rFonts w:cstheme="minorHAnsi"/>
          <w:sz w:val="24"/>
          <w:szCs w:val="24"/>
        </w:rPr>
        <w:t xml:space="preserve"> του φυσικού τοπίου. Ανάδειξη των καινοτόμων «πράσινων» παρεμβάσεων και των πρότυπων υποδομών τον περιαστικό και αστικό χώρο. Αξιοποίηση του πολιτιστικού αποθέματος. Ανάδειξη ψηφιακ</w:t>
      </w:r>
      <w:r w:rsidR="00DE2F52">
        <w:rPr>
          <w:rFonts w:cstheme="minorHAnsi"/>
          <w:sz w:val="24"/>
          <w:szCs w:val="24"/>
        </w:rPr>
        <w:t>ού</w:t>
      </w:r>
      <w:r w:rsidR="00CA7D8A" w:rsidRPr="00B12442">
        <w:rPr>
          <w:rFonts w:cstheme="minorHAnsi"/>
          <w:sz w:val="24"/>
          <w:szCs w:val="24"/>
        </w:rPr>
        <w:t xml:space="preserve"> Δήμο</w:t>
      </w:r>
      <w:r w:rsidR="00DE2F52">
        <w:rPr>
          <w:rFonts w:cstheme="minorHAnsi"/>
          <w:sz w:val="24"/>
          <w:szCs w:val="24"/>
        </w:rPr>
        <w:t>υ</w:t>
      </w:r>
      <w:r w:rsidR="00CA7D8A" w:rsidRPr="00B12442">
        <w:rPr>
          <w:rFonts w:cstheme="minorHAnsi"/>
          <w:sz w:val="24"/>
          <w:szCs w:val="24"/>
        </w:rPr>
        <w:t xml:space="preserve"> </w:t>
      </w:r>
      <w:r w:rsidR="00DE2F52">
        <w:rPr>
          <w:rFonts w:cstheme="minorHAnsi"/>
          <w:sz w:val="24"/>
          <w:szCs w:val="24"/>
        </w:rPr>
        <w:t xml:space="preserve">Αγίας Βαρβάρας </w:t>
      </w:r>
      <w:r w:rsidR="00CA7D8A" w:rsidRPr="00B12442">
        <w:rPr>
          <w:rFonts w:cstheme="minorHAnsi"/>
          <w:sz w:val="24"/>
          <w:szCs w:val="24"/>
        </w:rPr>
        <w:t xml:space="preserve">με ολοκληρωμένες υπηρεσίες εξυπηρέτησης των πολιτών και των επιχειρήσεων. </w:t>
      </w:r>
      <w:r w:rsidR="009A73E5" w:rsidRPr="00323B87">
        <w:rPr>
          <w:rFonts w:cstheme="minorHAnsi"/>
          <w:sz w:val="24"/>
          <w:szCs w:val="24"/>
        </w:rPr>
        <w:t xml:space="preserve">Ενίσχυση του ρόλου του </w:t>
      </w:r>
      <w:r w:rsidR="00DE2F52">
        <w:rPr>
          <w:rFonts w:cstheme="minorHAnsi"/>
          <w:sz w:val="24"/>
          <w:szCs w:val="24"/>
        </w:rPr>
        <w:t xml:space="preserve">στην </w:t>
      </w:r>
      <w:r w:rsidR="008F0E2D">
        <w:rPr>
          <w:rFonts w:cstheme="minorHAnsi"/>
          <w:sz w:val="24"/>
          <w:szCs w:val="24"/>
        </w:rPr>
        <w:t xml:space="preserve">ευρύτερη περιοχή </w:t>
      </w:r>
      <w:r w:rsidR="009A73E5" w:rsidRPr="00323B87">
        <w:rPr>
          <w:rFonts w:cstheme="minorHAnsi"/>
          <w:sz w:val="24"/>
          <w:szCs w:val="24"/>
        </w:rPr>
        <w:t>με ανάληψη υπερτοπικών πρωτοβουλιών</w:t>
      </w:r>
      <w:r w:rsidR="009A73E5">
        <w:rPr>
          <w:rFonts w:cstheme="minorHAnsi"/>
          <w:i/>
          <w:iCs/>
          <w:color w:val="000000"/>
          <w:sz w:val="24"/>
          <w:szCs w:val="24"/>
        </w:rPr>
        <w:t xml:space="preserve"> και </w:t>
      </w:r>
      <w:r w:rsidR="009A73E5" w:rsidRPr="009A73E5">
        <w:rPr>
          <w:rFonts w:cstheme="minorHAnsi"/>
          <w:color w:val="000000"/>
          <w:sz w:val="24"/>
          <w:szCs w:val="24"/>
        </w:rPr>
        <w:t>συμμετοχή σε συλλογικά τοπικά ή υπερτοπικά σχήματα για την προώθηση της βιώσιμης ανάπτυξης.</w:t>
      </w:r>
    </w:p>
    <w:p w14:paraId="0EAB345C" w14:textId="77777777" w:rsidR="00CA7D8A" w:rsidRPr="002109BB" w:rsidRDefault="00CA7D8A" w:rsidP="00CA7D8A">
      <w:pPr>
        <w:pStyle w:val="3"/>
        <w:spacing w:before="240" w:after="240"/>
        <w:rPr>
          <w:b/>
          <w:bCs/>
          <w:sz w:val="26"/>
          <w:szCs w:val="26"/>
        </w:rPr>
      </w:pPr>
      <w:bookmarkStart w:id="498" w:name="_Toc193110616"/>
      <w:r w:rsidRPr="002109BB">
        <w:rPr>
          <w:b/>
          <w:bCs/>
          <w:sz w:val="26"/>
          <w:szCs w:val="26"/>
        </w:rPr>
        <w:lastRenderedPageBreak/>
        <w:t>Β. Στρατηγικός στόχος:</w:t>
      </w:r>
      <w:bookmarkEnd w:id="498"/>
      <w:r>
        <w:rPr>
          <w:b/>
          <w:bCs/>
          <w:sz w:val="26"/>
          <w:szCs w:val="26"/>
        </w:rPr>
        <w:t xml:space="preserve"> </w:t>
      </w:r>
    </w:p>
    <w:p w14:paraId="59046AF0" w14:textId="77777777" w:rsidR="00CA7D8A" w:rsidRPr="00DC6C10" w:rsidRDefault="00CA7D8A" w:rsidP="00CA7D8A">
      <w:pPr>
        <w:autoSpaceDE w:val="0"/>
        <w:autoSpaceDN w:val="0"/>
        <w:adjustRightInd w:val="0"/>
        <w:spacing w:before="240" w:after="240" w:line="300" w:lineRule="auto"/>
        <w:jc w:val="both"/>
        <w:rPr>
          <w:rFonts w:ascii="Times New Roman" w:eastAsia="Times New Roman" w:hAnsi="Times New Roman" w:cs="Times New Roman"/>
          <w:b/>
          <w:bCs/>
          <w:sz w:val="24"/>
          <w:szCs w:val="24"/>
          <w:u w:val="single"/>
        </w:rPr>
      </w:pPr>
      <w:r w:rsidRPr="00DC6C10">
        <w:rPr>
          <w:rFonts w:cstheme="minorHAnsi"/>
          <w:b/>
          <w:bCs/>
          <w:sz w:val="24"/>
          <w:szCs w:val="24"/>
        </w:rPr>
        <w:t>ΑΝΑΒΑΘΜΙΣΗ ΤΟΥ ΑΝΘΡΩΠΙΝΟΥ ΚΕΦΑΛΑΙΟΥ ΣΕ ΟΛΟΥΣ ΤΟΥΣ ΤΟΜΕΙΣ</w:t>
      </w:r>
    </w:p>
    <w:p w14:paraId="198757E6" w14:textId="1EF62410" w:rsidR="00CA7D8A" w:rsidRPr="00E13E55" w:rsidRDefault="00CA7D8A" w:rsidP="00CA7D8A">
      <w:pPr>
        <w:spacing w:before="240" w:after="240" w:line="300" w:lineRule="auto"/>
        <w:jc w:val="both"/>
        <w:rPr>
          <w:rFonts w:cstheme="minorHAnsi"/>
          <w:sz w:val="24"/>
          <w:szCs w:val="24"/>
        </w:rPr>
      </w:pPr>
      <w:r>
        <w:rPr>
          <w:rFonts w:cstheme="minorHAnsi"/>
          <w:sz w:val="24"/>
          <w:szCs w:val="24"/>
        </w:rPr>
        <w:t xml:space="preserve">Πόλη πρότυπο μιας ανοιχτής, </w:t>
      </w:r>
      <w:r w:rsidRPr="009B23BD">
        <w:rPr>
          <w:rFonts w:cstheme="minorHAnsi"/>
          <w:sz w:val="24"/>
          <w:szCs w:val="24"/>
        </w:rPr>
        <w:t xml:space="preserve">συμπεριληπτικής </w:t>
      </w:r>
      <w:r>
        <w:rPr>
          <w:rFonts w:cstheme="minorHAnsi"/>
          <w:sz w:val="24"/>
          <w:szCs w:val="24"/>
        </w:rPr>
        <w:t xml:space="preserve">τοπικής </w:t>
      </w:r>
      <w:r w:rsidRPr="009B23BD">
        <w:rPr>
          <w:rFonts w:cstheme="minorHAnsi"/>
          <w:sz w:val="24"/>
          <w:szCs w:val="24"/>
        </w:rPr>
        <w:t>κοινωνίας χωρίς αποκλεισμούς</w:t>
      </w:r>
      <w:r>
        <w:rPr>
          <w:rFonts w:cstheme="minorHAnsi"/>
          <w:sz w:val="24"/>
          <w:szCs w:val="24"/>
        </w:rPr>
        <w:t>. Πόλη που επενδύει στην κοινωνική αλληλεγγύη για την ενδυνάμωση της κοινωνικής συνοχής, και στη συλλογική προσπάθεια για την ενίσχυση της ποιότητας της τοπικής δημοκρατίας. Πόλη που ενεργεί για την ισότητα των φύλων, την εφαρμογή των αρχών του Π.Ο.Υ. «Υγεία για όλους» την υποστήριξη της εκπαίδευσης και της επαγγελματικής κατάρτιση</w:t>
      </w:r>
      <w:r w:rsidR="005375BD">
        <w:rPr>
          <w:rFonts w:cstheme="minorHAnsi"/>
          <w:sz w:val="24"/>
          <w:szCs w:val="24"/>
        </w:rPr>
        <w:t>ς</w:t>
      </w:r>
      <w:r>
        <w:rPr>
          <w:rFonts w:cstheme="minorHAnsi"/>
          <w:sz w:val="24"/>
          <w:szCs w:val="24"/>
        </w:rPr>
        <w:t xml:space="preserve">, για τη μείωση της αναντιστοιχίας των προσόντων του ανθρώπινου δυναμικού της με τις απαιτήσεις της αγοράς εργασίας. Φιλική και υποστηρικτική σε κάθε ηλικία. </w:t>
      </w:r>
      <w:r w:rsidRPr="00E13E55">
        <w:rPr>
          <w:rFonts w:cstheme="minorHAnsi"/>
          <w:sz w:val="24"/>
          <w:szCs w:val="24"/>
        </w:rPr>
        <w:t>Πόλη πολιτιστικής δημιουργίας και προώθησης της αθλητικής δράσης.</w:t>
      </w:r>
    </w:p>
    <w:p w14:paraId="68523CA6" w14:textId="7A710E81" w:rsidR="00176A0A" w:rsidRPr="0007553C" w:rsidRDefault="00176A0A" w:rsidP="00176A0A">
      <w:pPr>
        <w:spacing w:before="240" w:after="240" w:line="300" w:lineRule="auto"/>
        <w:rPr>
          <w:rFonts w:cstheme="minorHAnsi"/>
          <w:sz w:val="24"/>
          <w:szCs w:val="24"/>
        </w:rPr>
      </w:pPr>
      <w:r w:rsidRPr="0007553C">
        <w:rPr>
          <w:rFonts w:cstheme="minorHAnsi"/>
          <w:sz w:val="24"/>
          <w:szCs w:val="24"/>
        </w:rPr>
        <w:t xml:space="preserve">Στην επίτευξη του </w:t>
      </w:r>
      <w:r>
        <w:rPr>
          <w:rFonts w:cstheme="minorHAnsi"/>
          <w:sz w:val="24"/>
          <w:szCs w:val="24"/>
        </w:rPr>
        <w:t>Β</w:t>
      </w:r>
      <w:r w:rsidRPr="0007553C">
        <w:rPr>
          <w:rFonts w:cstheme="minorHAnsi"/>
          <w:sz w:val="24"/>
          <w:szCs w:val="24"/>
        </w:rPr>
        <w:t>΄ στρατηγικού στόχου οδηγεί η επίτευξη</w:t>
      </w:r>
      <w:r w:rsidR="00861868">
        <w:rPr>
          <w:rFonts w:cstheme="minorHAnsi"/>
          <w:sz w:val="24"/>
          <w:szCs w:val="24"/>
        </w:rPr>
        <w:t xml:space="preserve"> </w:t>
      </w:r>
      <w:r w:rsidRPr="0007553C">
        <w:rPr>
          <w:rFonts w:cstheme="minorHAnsi"/>
          <w:sz w:val="24"/>
          <w:szCs w:val="24"/>
        </w:rPr>
        <w:t>ειδικών στόχων</w:t>
      </w:r>
      <w:r w:rsidR="00861868">
        <w:rPr>
          <w:rFonts w:cstheme="minorHAnsi"/>
          <w:sz w:val="24"/>
          <w:szCs w:val="24"/>
        </w:rPr>
        <w:t xml:space="preserve"> </w:t>
      </w:r>
      <w:r w:rsidRPr="0007553C">
        <w:rPr>
          <w:rFonts w:cstheme="minorHAnsi"/>
          <w:sz w:val="24"/>
          <w:szCs w:val="24"/>
        </w:rPr>
        <w:t xml:space="preserve">εντός του πλαισίου εφαρμογών των κατευθυντήριων πολιτικών: </w:t>
      </w:r>
    </w:p>
    <w:p w14:paraId="4009E12D" w14:textId="4B5BA164" w:rsidR="00490DD9" w:rsidRPr="00490DD9" w:rsidRDefault="00490DD9" w:rsidP="00874A5C">
      <w:pPr>
        <w:spacing w:before="60" w:after="60" w:line="300" w:lineRule="auto"/>
        <w:jc w:val="both"/>
        <w:rPr>
          <w:rFonts w:cstheme="minorHAnsi"/>
          <w:i/>
          <w:iCs/>
          <w:color w:val="2F5496" w:themeColor="accent1" w:themeShade="BF"/>
          <w:sz w:val="24"/>
          <w:szCs w:val="24"/>
        </w:rPr>
      </w:pPr>
      <w:r w:rsidRPr="00490DD9">
        <w:rPr>
          <w:rFonts w:cstheme="minorHAnsi"/>
          <w:b/>
          <w:bCs/>
          <w:color w:val="000000"/>
          <w:kern w:val="0"/>
          <w:sz w:val="24"/>
          <w:szCs w:val="24"/>
        </w:rPr>
        <w:t>Κατευθυντήρια πολιτική:</w:t>
      </w:r>
      <w:r w:rsidRPr="00490DD9">
        <w:rPr>
          <w:rFonts w:cstheme="minorHAnsi"/>
          <w:color w:val="000000"/>
          <w:kern w:val="0"/>
          <w:sz w:val="24"/>
          <w:szCs w:val="24"/>
        </w:rPr>
        <w:t xml:space="preserve"> </w:t>
      </w:r>
      <w:r w:rsidRPr="00490DD9">
        <w:rPr>
          <w:rFonts w:cstheme="minorHAnsi"/>
          <w:i/>
          <w:iCs/>
          <w:sz w:val="24"/>
          <w:szCs w:val="24"/>
        </w:rPr>
        <w:t>Ανάπτυξη δράσεων</w:t>
      </w:r>
      <w:r w:rsidR="00861868">
        <w:rPr>
          <w:rFonts w:cstheme="minorHAnsi"/>
          <w:i/>
          <w:iCs/>
          <w:sz w:val="24"/>
          <w:szCs w:val="24"/>
        </w:rPr>
        <w:t xml:space="preserve"> </w:t>
      </w:r>
      <w:r w:rsidRPr="00490DD9">
        <w:rPr>
          <w:rFonts w:cstheme="minorHAnsi"/>
          <w:i/>
          <w:iCs/>
          <w:sz w:val="24"/>
          <w:szCs w:val="24"/>
        </w:rPr>
        <w:t xml:space="preserve">για την αντιμετώπιση των προβλημάτων που αποδυναμώνουν το κοινωνικό κεφάλαιο </w:t>
      </w:r>
    </w:p>
    <w:p w14:paraId="31F6F9D0" w14:textId="591B2429" w:rsidR="00B12442" w:rsidRDefault="00B12442" w:rsidP="00874A5C">
      <w:pPr>
        <w:spacing w:before="120" w:after="240" w:line="300" w:lineRule="auto"/>
        <w:jc w:val="both"/>
        <w:rPr>
          <w:rFonts w:cstheme="minorHAnsi"/>
          <w:i/>
          <w:iCs/>
          <w:sz w:val="24"/>
          <w:szCs w:val="24"/>
        </w:rPr>
      </w:pPr>
      <w:r w:rsidRPr="00B12442">
        <w:rPr>
          <w:rFonts w:cstheme="minorHAnsi"/>
          <w:b/>
          <w:bCs/>
          <w:color w:val="000000"/>
          <w:kern w:val="0"/>
          <w:sz w:val="24"/>
          <w:szCs w:val="24"/>
        </w:rPr>
        <w:t>Ειδικοί στόχοι:</w:t>
      </w:r>
      <w:r w:rsidRPr="00B12442">
        <w:rPr>
          <w:rFonts w:cstheme="minorHAnsi"/>
          <w:i/>
          <w:iCs/>
          <w:sz w:val="24"/>
          <w:szCs w:val="24"/>
        </w:rPr>
        <w:t xml:space="preserve"> </w:t>
      </w:r>
      <w:r w:rsidRPr="00B12442">
        <w:rPr>
          <w:rFonts w:cstheme="minorHAnsi"/>
          <w:sz w:val="24"/>
          <w:szCs w:val="24"/>
        </w:rPr>
        <w:t>Προώθηση των αρχών της ισότητας και της συμπερίληψης στην τοπική κοινωνία. Καταπολέμηση των διακρίσεων σε βάρος των γυναικών. Δημιουργία ισχυρών δικτύων κοινωνικής προστασίας των ευάλωτων και ευπαθών κοινωνικών ομάδων και της αλληλεγγύης μεταξύ των μελών της τοπικής κοινωνίας.</w:t>
      </w:r>
      <w:r w:rsidRPr="00E13E55">
        <w:rPr>
          <w:rFonts w:cstheme="minorHAnsi"/>
          <w:i/>
          <w:iCs/>
          <w:sz w:val="24"/>
          <w:szCs w:val="24"/>
        </w:rPr>
        <w:t xml:space="preserve"> </w:t>
      </w:r>
    </w:p>
    <w:p w14:paraId="5E7ACB43" w14:textId="3E620595" w:rsidR="00CA7D8A" w:rsidRPr="00B12442" w:rsidRDefault="00B12442" w:rsidP="00874A5C">
      <w:pPr>
        <w:spacing w:before="240" w:after="120" w:line="300" w:lineRule="auto"/>
        <w:jc w:val="both"/>
        <w:rPr>
          <w:rFonts w:cstheme="minorHAnsi"/>
          <w:i/>
          <w:iCs/>
          <w:sz w:val="24"/>
          <w:szCs w:val="24"/>
        </w:rPr>
      </w:pPr>
      <w:r w:rsidRPr="00490DD9">
        <w:rPr>
          <w:rFonts w:cstheme="minorHAnsi"/>
          <w:b/>
          <w:bCs/>
          <w:color w:val="000000"/>
          <w:kern w:val="0"/>
          <w:sz w:val="24"/>
          <w:szCs w:val="24"/>
        </w:rPr>
        <w:t>Κατευθυντήρια πολιτική:</w:t>
      </w:r>
      <w:r w:rsidRPr="00490DD9">
        <w:rPr>
          <w:rFonts w:cstheme="minorHAnsi"/>
          <w:color w:val="000000"/>
          <w:kern w:val="0"/>
          <w:sz w:val="24"/>
          <w:szCs w:val="24"/>
        </w:rPr>
        <w:t xml:space="preserve"> </w:t>
      </w:r>
      <w:r w:rsidRPr="00B12442">
        <w:rPr>
          <w:rFonts w:cstheme="minorHAnsi"/>
          <w:i/>
          <w:iCs/>
          <w:color w:val="000000"/>
          <w:kern w:val="0"/>
          <w:sz w:val="24"/>
          <w:szCs w:val="24"/>
        </w:rPr>
        <w:t>Ανάπτυξη</w:t>
      </w:r>
      <w:r w:rsidR="00861868">
        <w:rPr>
          <w:rFonts w:cstheme="minorHAnsi"/>
          <w:i/>
          <w:iCs/>
          <w:color w:val="000000"/>
          <w:kern w:val="0"/>
          <w:sz w:val="24"/>
          <w:szCs w:val="24"/>
        </w:rPr>
        <w:t xml:space="preserve"> </w:t>
      </w:r>
      <w:r w:rsidRPr="00B12442">
        <w:rPr>
          <w:rFonts w:cstheme="minorHAnsi"/>
          <w:i/>
          <w:iCs/>
          <w:color w:val="000000"/>
          <w:kern w:val="0"/>
          <w:sz w:val="24"/>
          <w:szCs w:val="24"/>
        </w:rPr>
        <w:t>δράσεων</w:t>
      </w:r>
      <w:r w:rsidR="00861868">
        <w:rPr>
          <w:rFonts w:cstheme="minorHAnsi"/>
          <w:i/>
          <w:iCs/>
          <w:color w:val="000000"/>
          <w:kern w:val="0"/>
          <w:sz w:val="24"/>
          <w:szCs w:val="24"/>
        </w:rPr>
        <w:t xml:space="preserve"> </w:t>
      </w:r>
      <w:r w:rsidR="00CA7D8A" w:rsidRPr="00B12442">
        <w:rPr>
          <w:rFonts w:cstheme="minorHAnsi"/>
          <w:i/>
          <w:iCs/>
          <w:sz w:val="24"/>
          <w:szCs w:val="24"/>
        </w:rPr>
        <w:t>για θετικές αλλαγές των δημογραφικών</w:t>
      </w:r>
      <w:r w:rsidR="0077138D">
        <w:rPr>
          <w:rFonts w:cstheme="minorHAnsi"/>
          <w:i/>
          <w:iCs/>
          <w:sz w:val="24"/>
          <w:szCs w:val="24"/>
        </w:rPr>
        <w:t xml:space="preserve"> και κοινωνικών</w:t>
      </w:r>
      <w:r w:rsidR="00CA7D8A" w:rsidRPr="00B12442">
        <w:rPr>
          <w:rFonts w:cstheme="minorHAnsi"/>
          <w:i/>
          <w:iCs/>
          <w:sz w:val="24"/>
          <w:szCs w:val="24"/>
        </w:rPr>
        <w:t xml:space="preserve"> χαρακτηριστικών</w:t>
      </w:r>
      <w:r w:rsidR="00CA7D8A" w:rsidRPr="00B12442">
        <w:rPr>
          <w:rStyle w:val="ab"/>
          <w:rFonts w:cstheme="minorHAnsi"/>
          <w:i/>
          <w:iCs/>
          <w:sz w:val="24"/>
          <w:szCs w:val="24"/>
        </w:rPr>
        <w:footnoteReference w:id="204"/>
      </w:r>
    </w:p>
    <w:p w14:paraId="27D4B011" w14:textId="5E1178A3" w:rsidR="00CA7D8A" w:rsidRPr="00860FD2" w:rsidRDefault="00B12442" w:rsidP="00874A5C">
      <w:pPr>
        <w:pStyle w:val="aa"/>
        <w:spacing w:before="120" w:after="120" w:line="288" w:lineRule="auto"/>
        <w:jc w:val="both"/>
        <w:rPr>
          <w:rFonts w:cstheme="minorHAnsi"/>
          <w:sz w:val="24"/>
          <w:szCs w:val="24"/>
        </w:rPr>
      </w:pPr>
      <w:r w:rsidRPr="00B12442">
        <w:rPr>
          <w:rFonts w:cstheme="minorHAnsi"/>
          <w:b/>
          <w:bCs/>
          <w:color w:val="000000"/>
          <w:kern w:val="0"/>
          <w:sz w:val="24"/>
          <w:szCs w:val="24"/>
        </w:rPr>
        <w:t>Ειδικοί στόχοι:</w:t>
      </w:r>
      <w:r w:rsidRPr="00B12442">
        <w:rPr>
          <w:rFonts w:cstheme="minorHAnsi"/>
          <w:i/>
          <w:iCs/>
          <w:sz w:val="24"/>
          <w:szCs w:val="24"/>
        </w:rPr>
        <w:t xml:space="preserve"> </w:t>
      </w:r>
      <w:r w:rsidR="00CA7D8A" w:rsidRPr="00860FD2">
        <w:rPr>
          <w:rFonts w:cstheme="minorHAnsi"/>
          <w:sz w:val="24"/>
          <w:szCs w:val="24"/>
        </w:rPr>
        <w:t xml:space="preserve">Εξασφάλιση επάρκειας κοινωνικών υποδομών (υποδομές </w:t>
      </w:r>
      <w:r w:rsidR="00CA7D8A" w:rsidRPr="00860FD2">
        <w:rPr>
          <w:sz w:val="24"/>
          <w:szCs w:val="24"/>
        </w:rPr>
        <w:t>Παιδείας, Υγείας, Κοινωνικής Προστασίας, Πολιτισμού, Αθλητισμού)</w:t>
      </w:r>
      <w:r w:rsidR="00CA7D8A" w:rsidRPr="00860FD2">
        <w:rPr>
          <w:rFonts w:cstheme="minorHAnsi"/>
          <w:sz w:val="24"/>
          <w:szCs w:val="24"/>
        </w:rPr>
        <w:t>, της προσβασιμότητάς τους από τους πολίτες όλων των δημοτικών ενοτήτων και της παροχής ποιοτικών υπηρεσιών. Εφαρμογή πολιτικών πρόληψης και προαγωγής της δημόσιας υγείας. Υποστήριξη της εκπαίδευσης. Ενίσχυση των ευκαιριών προσωπικής</w:t>
      </w:r>
      <w:r w:rsidR="00CA7D8A" w:rsidRPr="00860FD2">
        <w:rPr>
          <w:rFonts w:cstheme="minorHAnsi"/>
          <w:b/>
          <w:bCs/>
          <w:sz w:val="24"/>
          <w:szCs w:val="24"/>
        </w:rPr>
        <w:t xml:space="preserve"> </w:t>
      </w:r>
      <w:r w:rsidR="00CA7D8A" w:rsidRPr="00860FD2">
        <w:rPr>
          <w:rFonts w:cstheme="minorHAnsi"/>
          <w:sz w:val="24"/>
          <w:szCs w:val="24"/>
        </w:rPr>
        <w:t>και κοινωνικής εξέλιξης. Αναβάθμιση της κτιριακής υποδομής καλλιτεχνικής εκπαίδευσης, αθλητικής εκπαίδευσης και δια βίου</w:t>
      </w:r>
      <w:r w:rsidR="00861868" w:rsidRPr="00860FD2">
        <w:rPr>
          <w:rFonts w:cstheme="minorHAnsi"/>
          <w:sz w:val="24"/>
          <w:szCs w:val="24"/>
        </w:rPr>
        <w:t xml:space="preserve"> </w:t>
      </w:r>
      <w:r w:rsidR="00CA7D8A" w:rsidRPr="00860FD2">
        <w:rPr>
          <w:rFonts w:cstheme="minorHAnsi"/>
          <w:sz w:val="24"/>
          <w:szCs w:val="24"/>
        </w:rPr>
        <w:t>μάθησης. Ενθάρρυνσης της συμμετοχής σε προγράμματα δια βίου μάθησης, καλλιτεχνικής δημιουργίας, άθλησης για όλους.</w:t>
      </w:r>
    </w:p>
    <w:p w14:paraId="41CE71ED" w14:textId="4DCE3B94" w:rsidR="00725A16" w:rsidRPr="00725A16" w:rsidRDefault="00466635" w:rsidP="001234DC">
      <w:pPr>
        <w:spacing w:before="60" w:after="120" w:line="300" w:lineRule="auto"/>
        <w:rPr>
          <w:rFonts w:cstheme="minorHAnsi"/>
          <w:i/>
          <w:iCs/>
          <w:color w:val="2F5496" w:themeColor="accent1" w:themeShade="BF"/>
          <w:sz w:val="24"/>
          <w:szCs w:val="24"/>
        </w:rPr>
      </w:pPr>
      <w:r w:rsidRPr="00725A16">
        <w:rPr>
          <w:rFonts w:cstheme="minorHAnsi"/>
          <w:b/>
          <w:bCs/>
          <w:color w:val="000000"/>
          <w:kern w:val="0"/>
          <w:sz w:val="24"/>
          <w:szCs w:val="24"/>
        </w:rPr>
        <w:lastRenderedPageBreak/>
        <w:t>Κατευθυντήρια πολιτική:</w:t>
      </w:r>
      <w:r w:rsidRPr="00725A16">
        <w:rPr>
          <w:rFonts w:cstheme="minorHAnsi"/>
          <w:color w:val="000000"/>
          <w:kern w:val="0"/>
          <w:sz w:val="24"/>
          <w:szCs w:val="24"/>
        </w:rPr>
        <w:t xml:space="preserve"> </w:t>
      </w:r>
      <w:r w:rsidR="00725A16" w:rsidRPr="00725A16">
        <w:rPr>
          <w:rFonts w:cstheme="minorHAnsi"/>
          <w:i/>
          <w:iCs/>
          <w:sz w:val="24"/>
          <w:szCs w:val="24"/>
        </w:rPr>
        <w:t>Ανάπτυξη δράσεων για την προώθηση της απασχόλησης</w:t>
      </w:r>
      <w:r w:rsidR="00861868">
        <w:rPr>
          <w:rFonts w:cstheme="minorHAnsi"/>
          <w:i/>
          <w:iCs/>
          <w:sz w:val="24"/>
          <w:szCs w:val="24"/>
        </w:rPr>
        <w:t xml:space="preserve"> </w:t>
      </w:r>
      <w:r w:rsidR="00725A16" w:rsidRPr="00725A16">
        <w:rPr>
          <w:rFonts w:cstheme="minorHAnsi"/>
          <w:i/>
          <w:iCs/>
          <w:sz w:val="24"/>
          <w:szCs w:val="24"/>
        </w:rPr>
        <w:t>και την ενίσχυση της τοπικής οικονομίας</w:t>
      </w:r>
    </w:p>
    <w:p w14:paraId="2105C280" w14:textId="48C0BCCC" w:rsidR="00CA7D8A" w:rsidRDefault="00725A16" w:rsidP="001234DC">
      <w:pPr>
        <w:spacing w:before="120" w:after="120" w:line="300" w:lineRule="auto"/>
        <w:jc w:val="both"/>
        <w:rPr>
          <w:rFonts w:cstheme="minorHAnsi"/>
          <w:i/>
          <w:iCs/>
          <w:sz w:val="24"/>
          <w:szCs w:val="24"/>
        </w:rPr>
      </w:pPr>
      <w:r w:rsidRPr="0007553C">
        <w:rPr>
          <w:rFonts w:cstheme="minorHAnsi"/>
          <w:b/>
          <w:bCs/>
          <w:sz w:val="24"/>
          <w:szCs w:val="24"/>
        </w:rPr>
        <w:t>Ειδικοί στόχοι:</w:t>
      </w:r>
      <w:r>
        <w:rPr>
          <w:rFonts w:cstheme="minorHAnsi"/>
          <w:b/>
          <w:bCs/>
          <w:sz w:val="24"/>
          <w:szCs w:val="24"/>
        </w:rPr>
        <w:t xml:space="preserve"> </w:t>
      </w:r>
      <w:r w:rsidR="00CA7D8A" w:rsidRPr="00725A16">
        <w:rPr>
          <w:rFonts w:cstheme="minorHAnsi"/>
          <w:sz w:val="24"/>
          <w:szCs w:val="24"/>
        </w:rPr>
        <w:t>Ενίσχυση δομών/ εργαλείων που συμβάλλουν στην τόνωση της απασχόλησης και την καταπολέμηση της ανεργίας: Υποστήριξη της εκπαίδευσης και της επαγγελματικής κατάρτισης, επένδυση σε υποδομές ανάδειξης του εμπορικού κέντρου, ενίσχυση των συμβουλευτικών υπηρεσιών ανέργων και επιχειρήσεων. Ανάπτυξη δράσης για την καταπολέμηση των διακρίσεων σε βάρος των γυναικών στην απασχόληση. Προώθηση της Κοινωνικής και Αλληλέγγυας Οικονομίας Υποστήριξη της καινοτομίας και των εν γένει παραγόντων δημιουργίας μιας ανταγωνιστικής τοπική οικονομίας</w:t>
      </w:r>
      <w:r w:rsidR="00CA7D8A" w:rsidRPr="00E13E55">
        <w:rPr>
          <w:rFonts w:cstheme="minorHAnsi"/>
          <w:i/>
          <w:iCs/>
          <w:sz w:val="24"/>
          <w:szCs w:val="24"/>
        </w:rPr>
        <w:t xml:space="preserve"> </w:t>
      </w:r>
    </w:p>
    <w:p w14:paraId="75037274" w14:textId="7D3CD598" w:rsidR="00CA7D8A" w:rsidRPr="00CD754C" w:rsidRDefault="00466635" w:rsidP="001234DC">
      <w:pPr>
        <w:spacing w:before="240" w:after="120" w:line="300" w:lineRule="auto"/>
        <w:rPr>
          <w:rFonts w:cstheme="minorHAnsi"/>
          <w:b/>
          <w:bCs/>
          <w:color w:val="2F5496" w:themeColor="accent1" w:themeShade="BF"/>
          <w:sz w:val="24"/>
          <w:szCs w:val="24"/>
        </w:rPr>
      </w:pPr>
      <w:r w:rsidRPr="00490DD9">
        <w:rPr>
          <w:rFonts w:cstheme="minorHAnsi"/>
          <w:b/>
          <w:bCs/>
          <w:color w:val="000000"/>
          <w:kern w:val="0"/>
          <w:sz w:val="24"/>
          <w:szCs w:val="24"/>
        </w:rPr>
        <w:t>Κατευθυντήρια πολιτική:</w:t>
      </w:r>
      <w:r w:rsidRPr="00490DD9">
        <w:rPr>
          <w:rFonts w:cstheme="minorHAnsi"/>
          <w:color w:val="000000"/>
          <w:kern w:val="0"/>
          <w:sz w:val="24"/>
          <w:szCs w:val="24"/>
        </w:rPr>
        <w:t xml:space="preserve"> </w:t>
      </w:r>
      <w:r w:rsidR="00725A16" w:rsidRPr="000A2B5B">
        <w:rPr>
          <w:rFonts w:cstheme="minorHAnsi"/>
          <w:i/>
          <w:iCs/>
          <w:sz w:val="24"/>
          <w:szCs w:val="24"/>
        </w:rPr>
        <w:t>Προαγωγή της συμμετοχικής διακυβέρνησης για την ενίσχυση της τοπικής δημοκρατίας</w:t>
      </w:r>
    </w:p>
    <w:p w14:paraId="204AB0B2" w14:textId="0FF31920" w:rsidR="00CA7D8A" w:rsidRDefault="00725A16" w:rsidP="001234DC">
      <w:pPr>
        <w:spacing w:before="120" w:after="240" w:line="300" w:lineRule="auto"/>
        <w:jc w:val="both"/>
        <w:rPr>
          <w:rFonts w:cstheme="minorHAnsi"/>
          <w:i/>
          <w:iCs/>
          <w:sz w:val="24"/>
          <w:szCs w:val="24"/>
        </w:rPr>
      </w:pPr>
      <w:r w:rsidRPr="0007553C">
        <w:rPr>
          <w:rFonts w:cstheme="minorHAnsi"/>
          <w:b/>
          <w:bCs/>
          <w:sz w:val="24"/>
          <w:szCs w:val="24"/>
        </w:rPr>
        <w:t>Ειδικοί στόχοι:</w:t>
      </w:r>
      <w:r>
        <w:rPr>
          <w:rFonts w:cstheme="minorHAnsi"/>
          <w:b/>
          <w:bCs/>
          <w:sz w:val="24"/>
          <w:szCs w:val="24"/>
        </w:rPr>
        <w:t xml:space="preserve"> </w:t>
      </w:r>
      <w:r w:rsidR="00CA7D8A" w:rsidRPr="00725A16">
        <w:rPr>
          <w:rFonts w:cstheme="minorHAnsi"/>
          <w:sz w:val="24"/>
          <w:szCs w:val="24"/>
        </w:rPr>
        <w:t>Καλλιέργεια του αισθήματος του «ανήκειν» και της συλλογικής συνείδησης. Προώθηση των κανόνων της δημοκρατίας και ενθάρρυνση της ενεργούς πολιτότητας μέσω της συμμετοχής των πολιτών στην προτεραιοποίηση των αναγκών, τον αναπτυξιακό σχεδιασμό και τη λήψη αποφάσεων. Προώθηση της ισότητας των φύλων στην κοινωνική και πολιτική ζωή και σε θέσεις ευθύνης. Βήμα στη νέα γενιά για συμμετοχή στα κοινά.</w:t>
      </w:r>
    </w:p>
    <w:p w14:paraId="6C696D82" w14:textId="77777777" w:rsidR="00CA7D8A" w:rsidRPr="002109BB" w:rsidRDefault="00CA7D8A" w:rsidP="001234DC">
      <w:pPr>
        <w:pStyle w:val="3"/>
        <w:spacing w:before="240" w:after="240"/>
        <w:rPr>
          <w:b/>
          <w:bCs/>
          <w:sz w:val="26"/>
          <w:szCs w:val="26"/>
        </w:rPr>
      </w:pPr>
      <w:bookmarkStart w:id="499" w:name="_Toc193110617"/>
      <w:r>
        <w:rPr>
          <w:b/>
          <w:bCs/>
          <w:sz w:val="26"/>
          <w:szCs w:val="26"/>
        </w:rPr>
        <w:t>Γ</w:t>
      </w:r>
      <w:r w:rsidRPr="002109BB">
        <w:rPr>
          <w:b/>
          <w:bCs/>
          <w:sz w:val="26"/>
          <w:szCs w:val="26"/>
        </w:rPr>
        <w:t>. Στρατηγικός στόχος:</w:t>
      </w:r>
      <w:bookmarkEnd w:id="499"/>
      <w:r>
        <w:rPr>
          <w:b/>
          <w:bCs/>
          <w:sz w:val="26"/>
          <w:szCs w:val="26"/>
        </w:rPr>
        <w:t xml:space="preserve"> </w:t>
      </w:r>
    </w:p>
    <w:p w14:paraId="0512F4CD" w14:textId="631A1DDB" w:rsidR="001B4059" w:rsidRPr="001B4059" w:rsidRDefault="001B4059" w:rsidP="001B4059">
      <w:pPr>
        <w:spacing w:before="240" w:after="240" w:line="300" w:lineRule="auto"/>
        <w:rPr>
          <w:b/>
          <w:bCs/>
          <w:sz w:val="24"/>
          <w:szCs w:val="24"/>
        </w:rPr>
      </w:pPr>
      <w:r w:rsidRPr="001B4059">
        <w:rPr>
          <w:b/>
          <w:bCs/>
          <w:sz w:val="24"/>
          <w:szCs w:val="24"/>
        </w:rPr>
        <w:t>ΔΗΜΟΣ ΨΗΦΙΑΚΟΣ «ΑΝΟΙΚΤΟΣ» ΣΤΟΝ ΠΟΛΙΤΗ ΜΕ ΑΠΟΔΟΤΙΚΟΤΗΤΑ</w:t>
      </w:r>
      <w:r>
        <w:rPr>
          <w:b/>
          <w:bCs/>
          <w:sz w:val="24"/>
          <w:szCs w:val="24"/>
        </w:rPr>
        <w:t xml:space="preserve"> ΚΑΙ</w:t>
      </w:r>
      <w:r w:rsidRPr="001B4059">
        <w:rPr>
          <w:b/>
          <w:bCs/>
          <w:sz w:val="24"/>
          <w:szCs w:val="24"/>
        </w:rPr>
        <w:t xml:space="preserve"> ΑΠΟΤΕΛΕΣΜΑΤΙΚΟΤΗΤΑ </w:t>
      </w:r>
    </w:p>
    <w:p w14:paraId="0F5D326F" w14:textId="77777777" w:rsidR="00CA7D8A" w:rsidRDefault="00CA7D8A" w:rsidP="00CA7D8A">
      <w:pPr>
        <w:spacing w:before="120" w:after="120" w:line="300" w:lineRule="auto"/>
        <w:jc w:val="both"/>
        <w:rPr>
          <w:rFonts w:cstheme="minorHAnsi"/>
          <w:sz w:val="24"/>
          <w:szCs w:val="24"/>
        </w:rPr>
      </w:pPr>
      <w:r>
        <w:rPr>
          <w:rFonts w:cstheme="minorHAnsi"/>
          <w:sz w:val="24"/>
          <w:szCs w:val="24"/>
        </w:rPr>
        <w:t>Δήμος που υιοθετεί και εφαρμόζει τις αρχές της χρηστής διακυβέρνησης</w:t>
      </w:r>
      <w:r w:rsidRPr="00A6514D">
        <w:rPr>
          <w:vertAlign w:val="superscript"/>
        </w:rPr>
        <w:footnoteReference w:id="205"/>
      </w:r>
      <w:r>
        <w:rPr>
          <w:rFonts w:cstheme="minorHAnsi"/>
          <w:sz w:val="24"/>
          <w:szCs w:val="24"/>
        </w:rPr>
        <w:t xml:space="preserve"> Δήμος που διοικεί με στόχους και πρόγραμμα για τη βελτίωση της αποτελεσματικότητας του έργου του. Δήμος που επενδύει στην </w:t>
      </w:r>
      <w:r w:rsidRPr="00A6514D">
        <w:rPr>
          <w:rFonts w:cstheme="minorHAnsi"/>
          <w:sz w:val="24"/>
          <w:szCs w:val="24"/>
        </w:rPr>
        <w:t>ανάπτυξη του ανθρώπινου δυναμικού</w:t>
      </w:r>
      <w:r>
        <w:rPr>
          <w:rFonts w:cstheme="minorHAnsi"/>
          <w:sz w:val="24"/>
          <w:szCs w:val="24"/>
        </w:rPr>
        <w:t>,</w:t>
      </w:r>
      <w:r w:rsidRPr="00A6514D">
        <w:rPr>
          <w:rFonts w:cstheme="minorHAnsi"/>
          <w:sz w:val="24"/>
          <w:szCs w:val="24"/>
        </w:rPr>
        <w:t xml:space="preserve"> </w:t>
      </w:r>
      <w:r>
        <w:rPr>
          <w:rFonts w:cstheme="minorHAnsi"/>
          <w:sz w:val="24"/>
          <w:szCs w:val="24"/>
        </w:rPr>
        <w:t xml:space="preserve">κινητοποιεί περιφερειακούς πόρους και δυνατότητες, διαθέτει </w:t>
      </w:r>
      <w:r w:rsidRPr="00A6514D">
        <w:rPr>
          <w:rFonts w:cstheme="minorHAnsi"/>
          <w:sz w:val="24"/>
          <w:szCs w:val="24"/>
        </w:rPr>
        <w:t>ετοιμότητα</w:t>
      </w:r>
      <w:r>
        <w:rPr>
          <w:rFonts w:cstheme="minorHAnsi"/>
          <w:sz w:val="24"/>
          <w:szCs w:val="24"/>
        </w:rPr>
        <w:t xml:space="preserve"> για την</w:t>
      </w:r>
      <w:r w:rsidRPr="00A6514D">
        <w:rPr>
          <w:rFonts w:cstheme="minorHAnsi"/>
          <w:sz w:val="24"/>
          <w:szCs w:val="24"/>
        </w:rPr>
        <w:t xml:space="preserve"> αξιοποίηση των διαθέσιμων χρηματοδοτικών εργαλείων</w:t>
      </w:r>
      <w:r>
        <w:rPr>
          <w:rFonts w:cstheme="minorHAnsi"/>
          <w:sz w:val="24"/>
          <w:szCs w:val="24"/>
        </w:rPr>
        <w:t>.</w:t>
      </w:r>
      <w:r w:rsidRPr="00A6514D">
        <w:rPr>
          <w:vertAlign w:val="superscript"/>
        </w:rPr>
        <w:footnoteReference w:id="206"/>
      </w:r>
      <w:r w:rsidRPr="00A6514D">
        <w:rPr>
          <w:rFonts w:cstheme="minorHAnsi"/>
          <w:sz w:val="24"/>
          <w:szCs w:val="24"/>
        </w:rPr>
        <w:t xml:space="preserve"> </w:t>
      </w:r>
      <w:r>
        <w:rPr>
          <w:rFonts w:cstheme="minorHAnsi"/>
          <w:sz w:val="24"/>
          <w:szCs w:val="24"/>
        </w:rPr>
        <w:t>Ευέλικτος Ο</w:t>
      </w:r>
      <w:r w:rsidRPr="00A6514D">
        <w:rPr>
          <w:rFonts w:cstheme="minorHAnsi"/>
          <w:sz w:val="24"/>
          <w:szCs w:val="24"/>
        </w:rPr>
        <w:t>ργανισμ</w:t>
      </w:r>
      <w:r>
        <w:rPr>
          <w:rFonts w:cstheme="minorHAnsi"/>
          <w:sz w:val="24"/>
          <w:szCs w:val="24"/>
        </w:rPr>
        <w:t>ός</w:t>
      </w:r>
      <w:r w:rsidRPr="00A6514D">
        <w:rPr>
          <w:rFonts w:cstheme="minorHAnsi"/>
          <w:sz w:val="24"/>
          <w:szCs w:val="24"/>
        </w:rPr>
        <w:t xml:space="preserve"> </w:t>
      </w:r>
      <w:r>
        <w:rPr>
          <w:rFonts w:cstheme="minorHAnsi"/>
          <w:sz w:val="24"/>
          <w:szCs w:val="24"/>
        </w:rPr>
        <w:t xml:space="preserve">που ενθαρρύνει την αξιοποίηση των επιστημονικών και τεχνολογικών εξελίξεων και την αλλαγή για την </w:t>
      </w:r>
      <w:r>
        <w:rPr>
          <w:rFonts w:cstheme="minorHAnsi"/>
          <w:sz w:val="24"/>
          <w:szCs w:val="24"/>
        </w:rPr>
        <w:lastRenderedPageBreak/>
        <w:t>ποιότητα</w:t>
      </w:r>
      <w:r w:rsidRPr="00951A3A">
        <w:rPr>
          <w:rFonts w:cstheme="minorHAnsi"/>
          <w:sz w:val="24"/>
          <w:szCs w:val="24"/>
        </w:rPr>
        <w:t xml:space="preserve"> </w:t>
      </w:r>
      <w:r>
        <w:rPr>
          <w:rFonts w:cstheme="minorHAnsi"/>
          <w:sz w:val="24"/>
          <w:szCs w:val="24"/>
        </w:rPr>
        <w:t>σε όλα τα επίπεδα διοίκησης, με βάση στις σύγχρονες ανάγκες και απαιτήσεις. Εξωστρεφής που αναπτύσσει συνεργασίες τοπικές, διαδημοτικές, διαβαθμιδικές με άλλους φορείς για την εφαρμογή προγραμμάτων και πρωτοβουλιών</w:t>
      </w:r>
      <w:r w:rsidRPr="00951A3A">
        <w:rPr>
          <w:rFonts w:cstheme="minorHAnsi"/>
          <w:sz w:val="24"/>
          <w:szCs w:val="24"/>
        </w:rPr>
        <w:t xml:space="preserve"> </w:t>
      </w:r>
      <w:r>
        <w:rPr>
          <w:rFonts w:cstheme="minorHAnsi"/>
          <w:sz w:val="24"/>
          <w:szCs w:val="24"/>
        </w:rPr>
        <w:t xml:space="preserve">με κοινούς στόχους. </w:t>
      </w:r>
    </w:p>
    <w:p w14:paraId="678D5892" w14:textId="2CC324AB" w:rsidR="001B4059" w:rsidRPr="0007553C" w:rsidRDefault="001B4059" w:rsidP="001B4059">
      <w:pPr>
        <w:spacing w:before="240" w:after="240" w:line="300" w:lineRule="auto"/>
        <w:rPr>
          <w:rFonts w:cstheme="minorHAnsi"/>
          <w:sz w:val="24"/>
          <w:szCs w:val="24"/>
        </w:rPr>
      </w:pPr>
      <w:r w:rsidRPr="0007553C">
        <w:rPr>
          <w:rFonts w:cstheme="minorHAnsi"/>
          <w:sz w:val="24"/>
          <w:szCs w:val="24"/>
        </w:rPr>
        <w:t xml:space="preserve">Στην επίτευξη του </w:t>
      </w:r>
      <w:r>
        <w:rPr>
          <w:rFonts w:cstheme="minorHAnsi"/>
          <w:sz w:val="24"/>
          <w:szCs w:val="24"/>
        </w:rPr>
        <w:t>Γ</w:t>
      </w:r>
      <w:r w:rsidRPr="0007553C">
        <w:rPr>
          <w:rFonts w:cstheme="minorHAnsi"/>
          <w:sz w:val="24"/>
          <w:szCs w:val="24"/>
        </w:rPr>
        <w:t>΄ στρατηγικού στόχου οδηγεί η επίτευξη</w:t>
      </w:r>
      <w:r w:rsidR="00861868">
        <w:rPr>
          <w:rFonts w:cstheme="minorHAnsi"/>
          <w:sz w:val="24"/>
          <w:szCs w:val="24"/>
        </w:rPr>
        <w:t xml:space="preserve"> </w:t>
      </w:r>
      <w:r w:rsidRPr="0007553C">
        <w:rPr>
          <w:rFonts w:cstheme="minorHAnsi"/>
          <w:sz w:val="24"/>
          <w:szCs w:val="24"/>
        </w:rPr>
        <w:t>ειδικών στόχων</w:t>
      </w:r>
      <w:r w:rsidR="00861868">
        <w:rPr>
          <w:rFonts w:cstheme="minorHAnsi"/>
          <w:sz w:val="24"/>
          <w:szCs w:val="24"/>
        </w:rPr>
        <w:t xml:space="preserve"> </w:t>
      </w:r>
      <w:r w:rsidRPr="0007553C">
        <w:rPr>
          <w:rFonts w:cstheme="minorHAnsi"/>
          <w:sz w:val="24"/>
          <w:szCs w:val="24"/>
        </w:rPr>
        <w:t xml:space="preserve">εντός του πλαισίου εφαρμογών των κατευθυντήριων πολιτικών: </w:t>
      </w:r>
    </w:p>
    <w:p w14:paraId="7AE3D483" w14:textId="03062CB8" w:rsidR="00CA7D8A" w:rsidRPr="000254C0" w:rsidRDefault="001B4059" w:rsidP="000254C0">
      <w:pPr>
        <w:spacing w:before="240" w:after="240" w:line="300" w:lineRule="auto"/>
        <w:jc w:val="both"/>
        <w:rPr>
          <w:rFonts w:cstheme="minorHAnsi"/>
          <w:sz w:val="24"/>
          <w:szCs w:val="24"/>
        </w:rPr>
      </w:pPr>
      <w:r w:rsidRPr="000254C0">
        <w:rPr>
          <w:rFonts w:cstheme="minorHAnsi"/>
          <w:b/>
          <w:bCs/>
          <w:color w:val="000000"/>
          <w:kern w:val="0"/>
          <w:sz w:val="24"/>
          <w:szCs w:val="24"/>
        </w:rPr>
        <w:t>Κατευθυντήρια πολιτική:</w:t>
      </w:r>
      <w:r w:rsidRPr="000254C0">
        <w:rPr>
          <w:rFonts w:cstheme="minorHAnsi"/>
          <w:color w:val="000000"/>
          <w:kern w:val="0"/>
          <w:sz w:val="24"/>
          <w:szCs w:val="24"/>
        </w:rPr>
        <w:t xml:space="preserve"> </w:t>
      </w:r>
      <w:r w:rsidR="005B2095">
        <w:rPr>
          <w:rFonts w:cstheme="minorHAnsi"/>
          <w:i/>
          <w:iCs/>
          <w:sz w:val="24"/>
          <w:szCs w:val="24"/>
        </w:rPr>
        <w:t>Ε</w:t>
      </w:r>
      <w:r w:rsidR="005B2095" w:rsidRPr="000A2B5B">
        <w:rPr>
          <w:rFonts w:cstheme="minorHAnsi"/>
          <w:i/>
          <w:iCs/>
          <w:sz w:val="24"/>
          <w:szCs w:val="24"/>
        </w:rPr>
        <w:t>φαρμογή των σύγχρονων συστημάτων διοίκησης</w:t>
      </w:r>
      <w:r w:rsidR="005B2095">
        <w:rPr>
          <w:rFonts w:cstheme="minorHAnsi"/>
          <w:i/>
          <w:iCs/>
          <w:sz w:val="24"/>
          <w:szCs w:val="24"/>
        </w:rPr>
        <w:t xml:space="preserve"> των υπηρεσιών</w:t>
      </w:r>
      <w:r w:rsidR="005B2095" w:rsidRPr="000A2B5B">
        <w:rPr>
          <w:rFonts w:cstheme="minorHAnsi"/>
          <w:i/>
          <w:iCs/>
          <w:sz w:val="24"/>
          <w:szCs w:val="24"/>
        </w:rPr>
        <w:t xml:space="preserve"> </w:t>
      </w:r>
      <w:r w:rsidR="005B2095">
        <w:rPr>
          <w:rFonts w:cstheme="minorHAnsi"/>
          <w:i/>
          <w:iCs/>
          <w:sz w:val="24"/>
          <w:szCs w:val="24"/>
        </w:rPr>
        <w:t xml:space="preserve">και δημιουργία προϋποθέσεων </w:t>
      </w:r>
      <w:r w:rsidR="005B2095" w:rsidRPr="000A2B5B">
        <w:rPr>
          <w:rFonts w:cstheme="minorHAnsi"/>
          <w:i/>
          <w:iCs/>
          <w:sz w:val="24"/>
          <w:szCs w:val="24"/>
        </w:rPr>
        <w:t>για τη διασφάλιση της ποιότητας υπηρεσιών</w:t>
      </w:r>
    </w:p>
    <w:p w14:paraId="7C4FE4B8" w14:textId="3BEAE1B8" w:rsidR="00DE146C" w:rsidRDefault="007D1EE3" w:rsidP="00CA7D8A">
      <w:pPr>
        <w:spacing w:before="120" w:after="120" w:line="300" w:lineRule="auto"/>
        <w:jc w:val="both"/>
        <w:rPr>
          <w:rStyle w:val="a9"/>
          <w:rFonts w:cstheme="minorHAnsi"/>
          <w:b w:val="0"/>
          <w:bCs w:val="0"/>
          <w:color w:val="000000"/>
          <w:sz w:val="24"/>
          <w:szCs w:val="24"/>
        </w:rPr>
      </w:pPr>
      <w:r w:rsidRPr="0007553C">
        <w:rPr>
          <w:rFonts w:cstheme="minorHAnsi"/>
          <w:b/>
          <w:bCs/>
          <w:sz w:val="24"/>
          <w:szCs w:val="24"/>
        </w:rPr>
        <w:t>Ειδικοί στόχοι:</w:t>
      </w:r>
      <w:r>
        <w:rPr>
          <w:rFonts w:cstheme="minorHAnsi"/>
          <w:b/>
          <w:bCs/>
          <w:sz w:val="24"/>
          <w:szCs w:val="24"/>
        </w:rPr>
        <w:t xml:space="preserve"> </w:t>
      </w:r>
      <w:r w:rsidR="00CA7D8A" w:rsidRPr="007D1EE3">
        <w:rPr>
          <w:rFonts w:cstheme="minorHAnsi"/>
          <w:sz w:val="24"/>
          <w:szCs w:val="24"/>
        </w:rPr>
        <w:t>Επιχειρησιακός Προγραμματισμός της ανάπτυξης. Διαμόρφωση, με συμμετοχικές διαδικασίες</w:t>
      </w:r>
      <w:r>
        <w:rPr>
          <w:rFonts w:cstheme="minorHAnsi"/>
          <w:sz w:val="24"/>
          <w:szCs w:val="24"/>
        </w:rPr>
        <w:t xml:space="preserve"> </w:t>
      </w:r>
      <w:r w:rsidR="00CA7D8A" w:rsidRPr="007D1EE3">
        <w:rPr>
          <w:rFonts w:cstheme="minorHAnsi"/>
          <w:sz w:val="24"/>
          <w:szCs w:val="24"/>
        </w:rPr>
        <w:t xml:space="preserve">σαφώς καθορισμένων και μετρήσιμων ποιοτικών και ποσοτικών στόχων σε κάθε υπηρεσία, συνεχής παρακολούθηση, επανεκτίμηση και προσαρμογή αυτών σε τυχόν μεταβαλλόμενες συνθήκες ή ανάγκες του Δήμου. </w:t>
      </w:r>
      <w:r>
        <w:rPr>
          <w:sz w:val="24"/>
          <w:szCs w:val="24"/>
        </w:rPr>
        <w:t>Ψ</w:t>
      </w:r>
      <w:r w:rsidRPr="007D1EE3">
        <w:rPr>
          <w:sz w:val="24"/>
          <w:szCs w:val="24"/>
        </w:rPr>
        <w:t>ηφιοποίηση αρχείων και διαδικασιών και ενίσχυση της διαλειτουργικότητας</w:t>
      </w:r>
      <w:r w:rsidRPr="007D1EE3">
        <w:rPr>
          <w:rStyle w:val="a9"/>
          <w:rFonts w:cstheme="minorHAnsi"/>
          <w:b w:val="0"/>
          <w:bCs w:val="0"/>
          <w:color w:val="000000"/>
          <w:sz w:val="24"/>
          <w:szCs w:val="24"/>
        </w:rPr>
        <w:t xml:space="preserve"> για τη βελτίωση της εξυπηρέτησης. </w:t>
      </w:r>
      <w:r w:rsidR="00B26584" w:rsidRPr="007D1EE3">
        <w:rPr>
          <w:rFonts w:cstheme="minorHAnsi"/>
          <w:sz w:val="24"/>
          <w:szCs w:val="24"/>
        </w:rPr>
        <w:t xml:space="preserve">Σχέδιο καταγραφής, εκτίμησης και πιο </w:t>
      </w:r>
      <w:r w:rsidR="00B26584" w:rsidRPr="007D1EE3">
        <w:rPr>
          <w:sz w:val="24"/>
          <w:szCs w:val="24"/>
        </w:rPr>
        <w:t xml:space="preserve">αποδοτικής διαχείρισης της ακίνητης περιουσίας του δήμου. </w:t>
      </w:r>
      <w:r w:rsidR="00B26584" w:rsidRPr="007D1EE3">
        <w:rPr>
          <w:rStyle w:val="a9"/>
          <w:rFonts w:cstheme="minorHAnsi"/>
          <w:b w:val="0"/>
          <w:bCs w:val="0"/>
          <w:color w:val="000000"/>
          <w:sz w:val="24"/>
          <w:szCs w:val="24"/>
        </w:rPr>
        <w:t>Διαφάνεια, δεοντολογία</w:t>
      </w:r>
      <w:r w:rsidR="00B26584">
        <w:rPr>
          <w:rStyle w:val="a9"/>
          <w:rFonts w:cstheme="minorHAnsi"/>
          <w:b w:val="0"/>
          <w:bCs w:val="0"/>
          <w:color w:val="000000"/>
          <w:sz w:val="24"/>
          <w:szCs w:val="24"/>
        </w:rPr>
        <w:t xml:space="preserve"> και ε</w:t>
      </w:r>
      <w:r w:rsidR="00B26584" w:rsidRPr="007D1EE3">
        <w:rPr>
          <w:sz w:val="24"/>
          <w:szCs w:val="24"/>
        </w:rPr>
        <w:t>φαρμογή του εσωτερικού ελέγχου.</w:t>
      </w:r>
      <w:r w:rsidR="00B26584" w:rsidRPr="007D1EE3">
        <w:rPr>
          <w:rFonts w:cstheme="minorHAnsi"/>
          <w:sz w:val="24"/>
          <w:szCs w:val="24"/>
        </w:rPr>
        <w:t xml:space="preserve"> </w:t>
      </w:r>
      <w:r w:rsidR="00DE146C" w:rsidRPr="007D1EE3">
        <w:rPr>
          <w:sz w:val="24"/>
          <w:szCs w:val="24"/>
        </w:rPr>
        <w:t xml:space="preserve">Στελέχωση των υπηρεσιών με </w:t>
      </w:r>
      <w:r w:rsidR="00DE146C" w:rsidRPr="007D1EE3">
        <w:rPr>
          <w:rFonts w:cstheme="minorHAnsi"/>
          <w:color w:val="000000"/>
          <w:sz w:val="24"/>
          <w:szCs w:val="24"/>
        </w:rPr>
        <w:t>το αναγκαίο σε αριθμό και δεξιότητες ανθρώπινο δυναμικό.</w:t>
      </w:r>
      <w:r w:rsidR="00DE146C">
        <w:rPr>
          <w:rFonts w:cstheme="minorHAnsi"/>
          <w:color w:val="000000"/>
          <w:sz w:val="24"/>
          <w:szCs w:val="24"/>
        </w:rPr>
        <w:t xml:space="preserve"> </w:t>
      </w:r>
      <w:r w:rsidR="00DE146C" w:rsidRPr="007D1EE3">
        <w:rPr>
          <w:rFonts w:cstheme="minorHAnsi"/>
          <w:sz w:val="24"/>
          <w:szCs w:val="24"/>
        </w:rPr>
        <w:t>Επιμόρφωση</w:t>
      </w:r>
      <w:r w:rsidR="00DE146C">
        <w:rPr>
          <w:rFonts w:cstheme="minorHAnsi"/>
          <w:sz w:val="24"/>
          <w:szCs w:val="24"/>
        </w:rPr>
        <w:t xml:space="preserve"> στα σύγχρονα συστήματα διοίκησης</w:t>
      </w:r>
      <w:r w:rsidR="00861868">
        <w:rPr>
          <w:rFonts w:cstheme="minorHAnsi"/>
          <w:sz w:val="24"/>
          <w:szCs w:val="24"/>
        </w:rPr>
        <w:t xml:space="preserve"> </w:t>
      </w:r>
      <w:r w:rsidR="00DE146C">
        <w:rPr>
          <w:rFonts w:cstheme="minorHAnsi"/>
          <w:sz w:val="24"/>
          <w:szCs w:val="24"/>
        </w:rPr>
        <w:t xml:space="preserve">και </w:t>
      </w:r>
      <w:r w:rsidR="00DE146C" w:rsidRPr="007D1EE3">
        <w:rPr>
          <w:rFonts w:cstheme="minorHAnsi"/>
          <w:sz w:val="24"/>
          <w:szCs w:val="24"/>
        </w:rPr>
        <w:t>στην αναζήτηση</w:t>
      </w:r>
      <w:r w:rsidR="00B26584">
        <w:rPr>
          <w:rFonts w:cstheme="minorHAnsi"/>
          <w:sz w:val="24"/>
          <w:szCs w:val="24"/>
        </w:rPr>
        <w:t>/</w:t>
      </w:r>
      <w:r w:rsidR="00DE146C" w:rsidRPr="007D1EE3">
        <w:rPr>
          <w:rFonts w:cstheme="minorHAnsi"/>
          <w:sz w:val="24"/>
          <w:szCs w:val="24"/>
        </w:rPr>
        <w:t>αξιοποίηση των διαθέσιμων χρηματοδοτικών εργαλείων (εθνικά, ευρωπαϊκά και διεθνή προγράμματα)</w:t>
      </w:r>
      <w:r w:rsidR="00B26584">
        <w:rPr>
          <w:rFonts w:cstheme="minorHAnsi"/>
          <w:sz w:val="24"/>
          <w:szCs w:val="24"/>
        </w:rPr>
        <w:t>.</w:t>
      </w:r>
      <w:r w:rsidR="00B26584" w:rsidRPr="00B26584">
        <w:rPr>
          <w:rFonts w:cstheme="minorHAnsi"/>
          <w:color w:val="000000"/>
          <w:sz w:val="24"/>
          <w:szCs w:val="24"/>
        </w:rPr>
        <w:t xml:space="preserve"> </w:t>
      </w:r>
      <w:r w:rsidR="00B26584" w:rsidRPr="007D1EE3">
        <w:rPr>
          <w:rFonts w:cstheme="minorHAnsi"/>
          <w:color w:val="000000"/>
          <w:sz w:val="24"/>
          <w:szCs w:val="24"/>
        </w:rPr>
        <w:t xml:space="preserve">Βελτίωση των μηχανισμών προβολής και </w:t>
      </w:r>
      <w:r w:rsidR="00B26584" w:rsidRPr="007D1EE3">
        <w:rPr>
          <w:sz w:val="24"/>
          <w:szCs w:val="24"/>
        </w:rPr>
        <w:t xml:space="preserve">διάδοσης επιτυχημένων </w:t>
      </w:r>
      <w:r w:rsidR="00B26584">
        <w:rPr>
          <w:sz w:val="24"/>
          <w:szCs w:val="24"/>
        </w:rPr>
        <w:t>πρακτικών</w:t>
      </w:r>
      <w:r w:rsidR="00B26584" w:rsidRPr="007D1EE3">
        <w:rPr>
          <w:sz w:val="24"/>
          <w:szCs w:val="24"/>
        </w:rPr>
        <w:t>.</w:t>
      </w:r>
    </w:p>
    <w:p w14:paraId="74D1EC1F" w14:textId="6DD8D9CE" w:rsidR="00CA7D8A" w:rsidRPr="00E810FF" w:rsidRDefault="00CA7D8A" w:rsidP="00E810FF">
      <w:pPr>
        <w:pStyle w:val="2"/>
        <w:spacing w:before="240" w:after="240"/>
        <w:rPr>
          <w:b/>
          <w:bCs/>
          <w:spacing w:val="20"/>
        </w:rPr>
      </w:pPr>
      <w:bookmarkStart w:id="500" w:name="_Toc193110618"/>
      <w:bookmarkEnd w:id="496"/>
      <w:r w:rsidRPr="00E810FF">
        <w:rPr>
          <w:b/>
          <w:bCs/>
          <w:spacing w:val="20"/>
        </w:rPr>
        <w:t>2.</w:t>
      </w:r>
      <w:r w:rsidR="00B26584">
        <w:rPr>
          <w:b/>
          <w:bCs/>
          <w:spacing w:val="20"/>
        </w:rPr>
        <w:t>7</w:t>
      </w:r>
      <w:r w:rsidRPr="00E810FF">
        <w:rPr>
          <w:b/>
          <w:bCs/>
          <w:spacing w:val="20"/>
        </w:rPr>
        <w:t xml:space="preserve"> Άξονες Μέτρα Στόχοι</w:t>
      </w:r>
      <w:bookmarkEnd w:id="500"/>
    </w:p>
    <w:p w14:paraId="345C4A76" w14:textId="63D236A7" w:rsidR="00CA7D8A" w:rsidRPr="005779B1" w:rsidRDefault="00B26584" w:rsidP="00313D33">
      <w:pPr>
        <w:spacing w:before="120" w:after="120" w:line="300" w:lineRule="auto"/>
        <w:jc w:val="both"/>
        <w:rPr>
          <w:rFonts w:cstheme="minorHAnsi"/>
          <w:sz w:val="24"/>
          <w:szCs w:val="24"/>
        </w:rPr>
      </w:pPr>
      <w:r>
        <w:rPr>
          <w:rFonts w:cstheme="minorHAnsi"/>
          <w:sz w:val="24"/>
          <w:szCs w:val="24"/>
        </w:rPr>
        <w:t>Η</w:t>
      </w:r>
      <w:r w:rsidR="00CA7D8A" w:rsidRPr="005779B1">
        <w:rPr>
          <w:rFonts w:cstheme="minorHAnsi"/>
          <w:sz w:val="24"/>
          <w:szCs w:val="24"/>
        </w:rPr>
        <w:t xml:space="preserve"> στρατηγική του Δήμου Αγίας Βαρβάρας αναλύεται σε άξονες</w:t>
      </w:r>
      <w:r w:rsidR="007335B7">
        <w:rPr>
          <w:rFonts w:cstheme="minorHAnsi"/>
          <w:sz w:val="24"/>
          <w:szCs w:val="24"/>
        </w:rPr>
        <w:t xml:space="preserve"> δράσης</w:t>
      </w:r>
      <w:r>
        <w:rPr>
          <w:rFonts w:cstheme="minorHAnsi"/>
          <w:sz w:val="24"/>
          <w:szCs w:val="24"/>
        </w:rPr>
        <w:t xml:space="preserve"> και</w:t>
      </w:r>
      <w:r w:rsidR="00CA7D8A" w:rsidRPr="005779B1">
        <w:rPr>
          <w:rFonts w:cstheme="minorHAnsi"/>
          <w:sz w:val="24"/>
          <w:szCs w:val="24"/>
        </w:rPr>
        <w:t xml:space="preserve"> μέτρα </w:t>
      </w:r>
      <w:r>
        <w:rPr>
          <w:rFonts w:cstheme="minorHAnsi"/>
          <w:sz w:val="24"/>
          <w:szCs w:val="24"/>
        </w:rPr>
        <w:t xml:space="preserve">που </w:t>
      </w:r>
      <w:r w:rsidR="007335B7">
        <w:rPr>
          <w:rFonts w:cstheme="minorHAnsi"/>
          <w:sz w:val="24"/>
          <w:szCs w:val="24"/>
        </w:rPr>
        <w:t>υπηρετούν τους στόχους</w:t>
      </w:r>
      <w:r w:rsidR="005375BD">
        <w:rPr>
          <w:rFonts w:cstheme="minorHAnsi"/>
          <w:sz w:val="24"/>
          <w:szCs w:val="24"/>
        </w:rPr>
        <w:t>.</w:t>
      </w:r>
    </w:p>
    <w:p w14:paraId="6DCFAAF7" w14:textId="3FF47164" w:rsidR="005F16FD" w:rsidRDefault="007335B7" w:rsidP="00313D33">
      <w:pPr>
        <w:spacing w:before="120" w:after="120" w:line="300" w:lineRule="auto"/>
        <w:jc w:val="both"/>
        <w:rPr>
          <w:rFonts w:cstheme="minorHAnsi"/>
          <w:sz w:val="24"/>
          <w:szCs w:val="24"/>
        </w:rPr>
      </w:pPr>
      <w:r>
        <w:rPr>
          <w:rFonts w:cstheme="minorHAnsi"/>
          <w:sz w:val="24"/>
          <w:szCs w:val="24"/>
        </w:rPr>
        <w:t xml:space="preserve">Οι άξονες </w:t>
      </w:r>
      <w:r w:rsidR="00CA72CB">
        <w:rPr>
          <w:rFonts w:cstheme="minorHAnsi"/>
          <w:sz w:val="24"/>
          <w:szCs w:val="24"/>
        </w:rPr>
        <w:t xml:space="preserve">ορίζονται από τη νομοθεσία </w:t>
      </w:r>
      <w:r w:rsidR="00DE311D">
        <w:rPr>
          <w:rFonts w:cstheme="minorHAnsi"/>
          <w:sz w:val="24"/>
          <w:szCs w:val="24"/>
        </w:rPr>
        <w:t>και είναι</w:t>
      </w:r>
      <w:r>
        <w:rPr>
          <w:rFonts w:cstheme="minorHAnsi"/>
          <w:sz w:val="24"/>
          <w:szCs w:val="24"/>
        </w:rPr>
        <w:t>:</w:t>
      </w:r>
      <w:r w:rsidR="00861868">
        <w:rPr>
          <w:rFonts w:cstheme="minorHAnsi"/>
          <w:sz w:val="24"/>
          <w:szCs w:val="24"/>
        </w:rPr>
        <w:t xml:space="preserve"> </w:t>
      </w:r>
      <w:r w:rsidR="00E80B65">
        <w:rPr>
          <w:rFonts w:cstheme="minorHAnsi"/>
          <w:sz w:val="24"/>
          <w:szCs w:val="24"/>
        </w:rPr>
        <w:t xml:space="preserve">(1) Περιβάλλον και Ποιότητα Ζωής (2) Κοινωνική Πολιτική, Υγεία, Παιδεία Πολιτισμός και Αθλητισμός (3) Τοπική Οικονομία και </w:t>
      </w:r>
      <w:r w:rsidR="005F16FD">
        <w:rPr>
          <w:rFonts w:cstheme="minorHAnsi"/>
          <w:sz w:val="24"/>
          <w:szCs w:val="24"/>
        </w:rPr>
        <w:t xml:space="preserve">Απασχόληση </w:t>
      </w:r>
      <w:r w:rsidR="00E80B65">
        <w:rPr>
          <w:rFonts w:cstheme="minorHAnsi"/>
          <w:sz w:val="24"/>
          <w:szCs w:val="24"/>
        </w:rPr>
        <w:t xml:space="preserve">(4) </w:t>
      </w:r>
      <w:r w:rsidR="005F16FD">
        <w:rPr>
          <w:rFonts w:cstheme="minorHAnsi"/>
          <w:sz w:val="24"/>
          <w:szCs w:val="24"/>
        </w:rPr>
        <w:t xml:space="preserve">Βελτίωση της </w:t>
      </w:r>
      <w:r w:rsidR="00CA72CB">
        <w:rPr>
          <w:rFonts w:cstheme="minorHAnsi"/>
          <w:sz w:val="24"/>
          <w:szCs w:val="24"/>
        </w:rPr>
        <w:t>Δ</w:t>
      </w:r>
      <w:r w:rsidR="005F16FD">
        <w:rPr>
          <w:rFonts w:cstheme="minorHAnsi"/>
          <w:sz w:val="24"/>
          <w:szCs w:val="24"/>
        </w:rPr>
        <w:t xml:space="preserve">ιοικητικής </w:t>
      </w:r>
      <w:r w:rsidR="00CA72CB">
        <w:rPr>
          <w:rFonts w:cstheme="minorHAnsi"/>
          <w:sz w:val="24"/>
          <w:szCs w:val="24"/>
        </w:rPr>
        <w:t>Ι</w:t>
      </w:r>
      <w:r w:rsidR="005F16FD">
        <w:rPr>
          <w:rFonts w:cstheme="minorHAnsi"/>
          <w:sz w:val="24"/>
          <w:szCs w:val="24"/>
        </w:rPr>
        <w:t>κανότητας του Δήμου</w:t>
      </w:r>
    </w:p>
    <w:p w14:paraId="1D9FF6BF" w14:textId="46B15ACE" w:rsidR="00313D33" w:rsidRPr="00313D33" w:rsidRDefault="005F16FD" w:rsidP="00313D33">
      <w:pPr>
        <w:spacing w:before="120" w:after="120" w:line="300" w:lineRule="auto"/>
        <w:jc w:val="both"/>
        <w:rPr>
          <w:rFonts w:cstheme="minorHAnsi"/>
          <w:sz w:val="24"/>
          <w:szCs w:val="24"/>
        </w:rPr>
      </w:pPr>
      <w:r>
        <w:rPr>
          <w:rFonts w:cstheme="minorHAnsi"/>
          <w:sz w:val="24"/>
          <w:szCs w:val="24"/>
        </w:rPr>
        <w:t xml:space="preserve">Τα μέτρα που επιλέγονται σε κάθε άξονα </w:t>
      </w:r>
      <w:r w:rsidR="0039693A">
        <w:rPr>
          <w:rFonts w:cstheme="minorHAnsi"/>
          <w:sz w:val="24"/>
          <w:szCs w:val="24"/>
        </w:rPr>
        <w:t>συνδέονται άρρηκτα</w:t>
      </w:r>
      <w:r w:rsidR="00861868">
        <w:rPr>
          <w:rFonts w:cstheme="minorHAnsi"/>
          <w:sz w:val="24"/>
          <w:szCs w:val="24"/>
        </w:rPr>
        <w:t xml:space="preserve"> </w:t>
      </w:r>
      <w:r w:rsidR="0039693A">
        <w:rPr>
          <w:rFonts w:cstheme="minorHAnsi"/>
          <w:sz w:val="24"/>
          <w:szCs w:val="24"/>
        </w:rPr>
        <w:t>με την αποστολή, το όραμα και τις κατευθυντήριες πολιτικές.</w:t>
      </w:r>
      <w:r w:rsidR="00611E70">
        <w:rPr>
          <w:rFonts w:cstheme="minorHAnsi"/>
          <w:sz w:val="24"/>
          <w:szCs w:val="24"/>
        </w:rPr>
        <w:t xml:space="preserve"> </w:t>
      </w:r>
      <w:r w:rsidR="00844A6F">
        <w:rPr>
          <w:rFonts w:cstheme="minorHAnsi"/>
          <w:sz w:val="24"/>
          <w:szCs w:val="24"/>
        </w:rPr>
        <w:t>Είναι συγκεκριμένα μέτρα</w:t>
      </w:r>
      <w:r w:rsidR="00861868">
        <w:rPr>
          <w:rFonts w:cstheme="minorHAnsi"/>
          <w:sz w:val="24"/>
          <w:szCs w:val="24"/>
        </w:rPr>
        <w:t xml:space="preserve"> </w:t>
      </w:r>
      <w:r w:rsidR="00844A6F">
        <w:rPr>
          <w:rFonts w:cstheme="minorHAnsi"/>
          <w:sz w:val="24"/>
          <w:szCs w:val="24"/>
        </w:rPr>
        <w:t xml:space="preserve">για </w:t>
      </w:r>
      <w:r w:rsidR="00611E70" w:rsidRPr="005779B1">
        <w:rPr>
          <w:rFonts w:cstheme="minorHAnsi"/>
          <w:sz w:val="24"/>
          <w:szCs w:val="24"/>
        </w:rPr>
        <w:t>ανταπόκριση του Δήμου στις σύγχρονες περιβαλλοντικές και κοινωνικοοικονομικές προκλήσεις</w:t>
      </w:r>
      <w:r w:rsidR="00861868">
        <w:rPr>
          <w:rFonts w:cstheme="minorHAnsi"/>
          <w:sz w:val="24"/>
          <w:szCs w:val="24"/>
        </w:rPr>
        <w:t xml:space="preserve"> </w:t>
      </w:r>
      <w:r w:rsidR="00313D33">
        <w:rPr>
          <w:rFonts w:cstheme="minorHAnsi"/>
          <w:sz w:val="24"/>
          <w:szCs w:val="24"/>
        </w:rPr>
        <w:t xml:space="preserve">στα οποία λαμβάνονται υπόψη (α) Οι </w:t>
      </w:r>
      <w:r w:rsidR="00313D33" w:rsidRPr="00313D33">
        <w:rPr>
          <w:rFonts w:cstheme="minorHAnsi"/>
          <w:sz w:val="24"/>
          <w:szCs w:val="24"/>
        </w:rPr>
        <w:t xml:space="preserve">στρατηγικές προτεραιότητες σε συνάρτηση με τις δυνατότητες / πλεονεκτήματα του Δήμου και τις ευκαιρίες, όπως προκύπτουν από την ανάλυση </w:t>
      </w:r>
      <w:r w:rsidR="00313D33" w:rsidRPr="00313D33">
        <w:rPr>
          <w:rFonts w:cstheme="minorHAnsi"/>
          <w:sz w:val="24"/>
          <w:szCs w:val="24"/>
          <w:lang w:val="en-US"/>
        </w:rPr>
        <w:t>SWOT</w:t>
      </w:r>
      <w:r w:rsidR="00313D33" w:rsidRPr="00313D33">
        <w:rPr>
          <w:rFonts w:cstheme="minorHAnsi"/>
          <w:sz w:val="24"/>
          <w:szCs w:val="24"/>
        </w:rPr>
        <w:t xml:space="preserve"> σε κάθε τομέα</w:t>
      </w:r>
      <w:r w:rsidR="00313D33">
        <w:rPr>
          <w:rFonts w:cstheme="minorHAnsi"/>
          <w:sz w:val="24"/>
          <w:szCs w:val="24"/>
        </w:rPr>
        <w:t xml:space="preserve"> </w:t>
      </w:r>
      <w:r w:rsidR="00313D33" w:rsidRPr="00313D33">
        <w:rPr>
          <w:rFonts w:cstheme="minorHAnsi"/>
          <w:sz w:val="24"/>
          <w:szCs w:val="24"/>
        </w:rPr>
        <w:t>δράσης.</w:t>
      </w:r>
      <w:r w:rsidR="00313D33">
        <w:rPr>
          <w:rFonts w:cstheme="minorHAnsi"/>
          <w:sz w:val="24"/>
          <w:szCs w:val="24"/>
        </w:rPr>
        <w:t xml:space="preserve"> και (β) Η</w:t>
      </w:r>
      <w:r w:rsidR="00313D33" w:rsidRPr="00313D33">
        <w:rPr>
          <w:rFonts w:cstheme="minorHAnsi"/>
          <w:sz w:val="24"/>
          <w:szCs w:val="24"/>
        </w:rPr>
        <w:t xml:space="preserve"> ανάγκη εναρμόνισης των στόχων με τα προβλήματα/ αδυναμίες του Δήμου, όπως προκύπτουν από την ανάλυση </w:t>
      </w:r>
      <w:r w:rsidR="00313D33" w:rsidRPr="00313D33">
        <w:rPr>
          <w:rFonts w:cstheme="minorHAnsi"/>
          <w:sz w:val="24"/>
          <w:szCs w:val="24"/>
          <w:lang w:val="en-US"/>
        </w:rPr>
        <w:t>SWOT</w:t>
      </w:r>
      <w:r w:rsidR="00313D33" w:rsidRPr="00313D33">
        <w:rPr>
          <w:rFonts w:cstheme="minorHAnsi"/>
          <w:sz w:val="24"/>
          <w:szCs w:val="24"/>
        </w:rPr>
        <w:t xml:space="preserve"> σε κάθε τομέα δράσης.</w:t>
      </w:r>
    </w:p>
    <w:p w14:paraId="0A250220" w14:textId="65119329" w:rsidR="00244A2F" w:rsidRDefault="00244A2F" w:rsidP="00244A2F">
      <w:pPr>
        <w:spacing w:before="120" w:after="120" w:line="300" w:lineRule="auto"/>
        <w:rPr>
          <w:rFonts w:cstheme="minorHAnsi"/>
          <w:sz w:val="24"/>
          <w:szCs w:val="24"/>
        </w:rPr>
      </w:pPr>
      <w:r>
        <w:rPr>
          <w:rFonts w:cstheme="minorHAnsi"/>
          <w:sz w:val="24"/>
          <w:szCs w:val="24"/>
        </w:rPr>
        <w:lastRenderedPageBreak/>
        <w:t xml:space="preserve">Ως γενική κατεύθυνση που θα εξειδικεύεται εντός του πλαισίου κατάρτισης του Επιχειρησιακού Προγράμματος </w:t>
      </w:r>
      <w:r w:rsidR="00A54532">
        <w:rPr>
          <w:rFonts w:cstheme="minorHAnsi"/>
          <w:sz w:val="24"/>
          <w:szCs w:val="24"/>
        </w:rPr>
        <w:t>προτείνονται:</w:t>
      </w:r>
    </w:p>
    <w:tbl>
      <w:tblPr>
        <w:tblStyle w:val="a6"/>
        <w:tblW w:w="9351"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ayout w:type="fixed"/>
        <w:tblLook w:val="04A0" w:firstRow="1" w:lastRow="0" w:firstColumn="1" w:lastColumn="0" w:noHBand="0" w:noVBand="1"/>
      </w:tblPr>
      <w:tblGrid>
        <w:gridCol w:w="704"/>
        <w:gridCol w:w="7229"/>
        <w:gridCol w:w="1418"/>
      </w:tblGrid>
      <w:tr w:rsidR="00C64DC5" w:rsidRPr="009C2538" w14:paraId="1FCBF44B" w14:textId="77777777" w:rsidTr="00A9751E">
        <w:trPr>
          <w:trHeight w:val="454"/>
          <w:tblHeader/>
          <w:jc w:val="center"/>
        </w:trPr>
        <w:tc>
          <w:tcPr>
            <w:tcW w:w="704" w:type="dxa"/>
            <w:shd w:val="clear" w:color="auto" w:fill="FFE599" w:themeFill="accent4" w:themeFillTint="66"/>
            <w:vAlign w:val="center"/>
          </w:tcPr>
          <w:p w14:paraId="2E853CCC" w14:textId="77777777" w:rsidR="00C64DC5" w:rsidRPr="009C2538" w:rsidRDefault="00C64DC5" w:rsidP="00A9751E">
            <w:pPr>
              <w:spacing w:before="20" w:after="20" w:line="276" w:lineRule="auto"/>
              <w:jc w:val="both"/>
              <w:rPr>
                <w:rFonts w:cstheme="minorHAnsi"/>
                <w:b/>
                <w:bCs/>
              </w:rPr>
            </w:pPr>
            <w:bookmarkStart w:id="501" w:name="_Hlk190616371"/>
          </w:p>
        </w:tc>
        <w:tc>
          <w:tcPr>
            <w:tcW w:w="7229" w:type="dxa"/>
            <w:shd w:val="clear" w:color="auto" w:fill="FFE599" w:themeFill="accent4" w:themeFillTint="66"/>
            <w:vAlign w:val="center"/>
          </w:tcPr>
          <w:p w14:paraId="487A3626" w14:textId="77777777" w:rsidR="00C64DC5" w:rsidRPr="009C2538" w:rsidRDefault="00C64DC5" w:rsidP="00A9751E">
            <w:pPr>
              <w:spacing w:before="20" w:after="20" w:line="276" w:lineRule="auto"/>
              <w:jc w:val="center"/>
              <w:rPr>
                <w:rFonts w:cstheme="minorHAnsi"/>
                <w:b/>
                <w:bCs/>
              </w:rPr>
            </w:pPr>
            <w:r w:rsidRPr="009C2538">
              <w:rPr>
                <w:rFonts w:cstheme="minorHAnsi"/>
                <w:b/>
                <w:bCs/>
              </w:rPr>
              <w:t>ΑΞΟΝΕΣ/ ΜΕΤΡΑ</w:t>
            </w:r>
          </w:p>
        </w:tc>
        <w:tc>
          <w:tcPr>
            <w:tcW w:w="1418" w:type="dxa"/>
            <w:shd w:val="clear" w:color="auto" w:fill="FFE599" w:themeFill="accent4" w:themeFillTint="66"/>
            <w:vAlign w:val="center"/>
          </w:tcPr>
          <w:p w14:paraId="137C3A0E" w14:textId="77777777" w:rsidR="00C64DC5" w:rsidRPr="009C2538" w:rsidRDefault="00C64DC5" w:rsidP="00A9751E">
            <w:pPr>
              <w:spacing w:before="20" w:after="20" w:line="276" w:lineRule="auto"/>
              <w:jc w:val="center"/>
              <w:rPr>
                <w:rFonts w:cstheme="minorHAnsi"/>
                <w:b/>
                <w:bCs/>
              </w:rPr>
            </w:pPr>
            <w:r w:rsidRPr="009C2538">
              <w:rPr>
                <w:rFonts w:cstheme="minorHAnsi"/>
                <w:b/>
                <w:bCs/>
                <w:sz w:val="20"/>
                <w:szCs w:val="20"/>
              </w:rPr>
              <w:t>ΣΤΡΑΤΗΓΙΚΟΣ ΣΤΟΧΟΣ</w:t>
            </w:r>
          </w:p>
        </w:tc>
      </w:tr>
      <w:tr w:rsidR="00C64DC5" w:rsidRPr="009C2538" w14:paraId="196A903B" w14:textId="77777777" w:rsidTr="00A9751E">
        <w:trPr>
          <w:trHeight w:val="454"/>
          <w:jc w:val="center"/>
        </w:trPr>
        <w:tc>
          <w:tcPr>
            <w:tcW w:w="9351" w:type="dxa"/>
            <w:gridSpan w:val="3"/>
            <w:shd w:val="clear" w:color="auto" w:fill="FFFAEB"/>
            <w:vAlign w:val="center"/>
          </w:tcPr>
          <w:p w14:paraId="6E67A67A" w14:textId="77777777" w:rsidR="00C64DC5" w:rsidRPr="009C2538" w:rsidRDefault="00C64DC5" w:rsidP="00A9751E">
            <w:pPr>
              <w:spacing w:before="20" w:after="20" w:line="276" w:lineRule="auto"/>
              <w:jc w:val="center"/>
              <w:rPr>
                <w:rFonts w:cstheme="minorHAnsi"/>
                <w:b/>
                <w:bCs/>
              </w:rPr>
            </w:pPr>
            <w:r w:rsidRPr="009C2538">
              <w:rPr>
                <w:rFonts w:cstheme="minorHAnsi"/>
                <w:b/>
                <w:bCs/>
              </w:rPr>
              <w:t>ΑΞΟΝΑΣ 1 : ΠΕΡΙΒΑΛΛΟΝ ΚΑΙ ΠΟΙΟΤΗΤΑ ΖΩΗΣ</w:t>
            </w:r>
          </w:p>
        </w:tc>
      </w:tr>
      <w:tr w:rsidR="00C64DC5" w:rsidRPr="009C2538" w14:paraId="3887CB24" w14:textId="77777777" w:rsidTr="00A9751E">
        <w:trPr>
          <w:trHeight w:val="454"/>
          <w:jc w:val="center"/>
        </w:trPr>
        <w:tc>
          <w:tcPr>
            <w:tcW w:w="9351" w:type="dxa"/>
            <w:gridSpan w:val="3"/>
            <w:vAlign w:val="center"/>
          </w:tcPr>
          <w:p w14:paraId="282BEF4B" w14:textId="77777777" w:rsidR="00C64DC5" w:rsidRPr="009C2538" w:rsidRDefault="00C64DC5" w:rsidP="00A9751E">
            <w:pPr>
              <w:spacing w:before="20" w:after="20" w:line="276" w:lineRule="auto"/>
              <w:jc w:val="both"/>
              <w:rPr>
                <w:rFonts w:cstheme="minorHAnsi"/>
              </w:rPr>
            </w:pPr>
            <w:r w:rsidRPr="009C2538">
              <w:rPr>
                <w:rFonts w:cstheme="minorHAnsi"/>
                <w:b/>
                <w:bCs/>
              </w:rPr>
              <w:t>ΜΕΤΡΟ 1.1: ΦΥΣΙΚΟ ΠΕΡΙΒΑΛΛΟΝ – ΠΡΑΣΙΝΟ - ΕΞΟΙΚΟΝΟΜΗΣΗ ΕΝΕΡΓΕΙΑΣ</w:t>
            </w:r>
          </w:p>
        </w:tc>
      </w:tr>
      <w:tr w:rsidR="00C64DC5" w:rsidRPr="009C2538" w14:paraId="22BDD144" w14:textId="77777777" w:rsidTr="00A9751E">
        <w:trPr>
          <w:trHeight w:val="454"/>
          <w:jc w:val="center"/>
        </w:trPr>
        <w:tc>
          <w:tcPr>
            <w:tcW w:w="704" w:type="dxa"/>
            <w:vAlign w:val="center"/>
          </w:tcPr>
          <w:p w14:paraId="4C88F513" w14:textId="77777777" w:rsidR="00C64DC5" w:rsidRPr="009C2538" w:rsidRDefault="00C64DC5" w:rsidP="00A9751E">
            <w:pPr>
              <w:spacing w:before="20" w:after="20" w:line="276" w:lineRule="auto"/>
              <w:rPr>
                <w:rFonts w:cstheme="minorHAnsi"/>
              </w:rPr>
            </w:pPr>
            <w:r w:rsidRPr="009C2538">
              <w:rPr>
                <w:rFonts w:cstheme="minorHAnsi"/>
              </w:rPr>
              <w:t>1.1.1</w:t>
            </w:r>
          </w:p>
        </w:tc>
        <w:tc>
          <w:tcPr>
            <w:tcW w:w="7229" w:type="dxa"/>
            <w:vAlign w:val="center"/>
          </w:tcPr>
          <w:p w14:paraId="3D2EC14E" w14:textId="0D77A71E" w:rsidR="00C64DC5" w:rsidRPr="009C2538" w:rsidRDefault="00C64DC5" w:rsidP="00A9751E">
            <w:pPr>
              <w:spacing w:before="20" w:after="20" w:line="276" w:lineRule="auto"/>
              <w:rPr>
                <w:rFonts w:cstheme="minorHAnsi"/>
              </w:rPr>
            </w:pPr>
            <w:r w:rsidRPr="009C2538">
              <w:rPr>
                <w:rFonts w:cstheme="minorHAnsi"/>
                <w:kern w:val="0"/>
              </w:rPr>
              <w:t>Ανάπτυξη και αξιοποίηση του περιαστικού</w:t>
            </w:r>
            <w:r w:rsidR="00861868">
              <w:rPr>
                <w:rFonts w:cstheme="minorHAnsi"/>
                <w:kern w:val="0"/>
              </w:rPr>
              <w:t xml:space="preserve"> </w:t>
            </w:r>
            <w:r w:rsidRPr="009C2538">
              <w:rPr>
                <w:rFonts w:cstheme="minorHAnsi"/>
                <w:kern w:val="0"/>
              </w:rPr>
              <w:t>και αστικού πρασίνου</w:t>
            </w:r>
            <w:r w:rsidRPr="009C2538">
              <w:rPr>
                <w:rFonts w:cstheme="minorHAnsi"/>
              </w:rPr>
              <w:t xml:space="preserve"> </w:t>
            </w:r>
          </w:p>
        </w:tc>
        <w:tc>
          <w:tcPr>
            <w:tcW w:w="1418" w:type="dxa"/>
            <w:vAlign w:val="center"/>
          </w:tcPr>
          <w:p w14:paraId="45BA9A4A"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66CED1C1" w14:textId="77777777" w:rsidTr="00A9751E">
        <w:trPr>
          <w:trHeight w:val="454"/>
          <w:jc w:val="center"/>
        </w:trPr>
        <w:tc>
          <w:tcPr>
            <w:tcW w:w="704" w:type="dxa"/>
            <w:vAlign w:val="center"/>
          </w:tcPr>
          <w:p w14:paraId="6711E302" w14:textId="77777777" w:rsidR="00C64DC5" w:rsidRPr="009C2538" w:rsidRDefault="00C64DC5" w:rsidP="00A9751E">
            <w:pPr>
              <w:spacing w:before="20" w:after="20" w:line="276" w:lineRule="auto"/>
              <w:rPr>
                <w:rFonts w:cstheme="minorHAnsi"/>
              </w:rPr>
            </w:pPr>
            <w:r w:rsidRPr="009C2538">
              <w:rPr>
                <w:rFonts w:cstheme="minorHAnsi"/>
              </w:rPr>
              <w:t>1.1.2</w:t>
            </w:r>
          </w:p>
        </w:tc>
        <w:tc>
          <w:tcPr>
            <w:tcW w:w="7229" w:type="dxa"/>
            <w:vAlign w:val="center"/>
          </w:tcPr>
          <w:p w14:paraId="343EC49B" w14:textId="02B27EA4" w:rsidR="00C64DC5" w:rsidRPr="009C2538" w:rsidRDefault="00C64DC5" w:rsidP="00A9751E">
            <w:pPr>
              <w:spacing w:before="20" w:after="20" w:line="276" w:lineRule="auto"/>
              <w:rPr>
                <w:rFonts w:cstheme="minorHAnsi"/>
              </w:rPr>
            </w:pPr>
            <w:r w:rsidRPr="009C2538">
              <w:rPr>
                <w:rFonts w:cstheme="minorHAnsi"/>
              </w:rPr>
              <w:t>Δράσεις για τη μείωση των αέριων ρύπων</w:t>
            </w:r>
            <w:r w:rsidR="00861868">
              <w:rPr>
                <w:rFonts w:cstheme="minorHAnsi"/>
              </w:rPr>
              <w:t xml:space="preserve"> </w:t>
            </w:r>
            <w:r w:rsidRPr="009C2538">
              <w:rPr>
                <w:rFonts w:cstheme="minorHAnsi"/>
              </w:rPr>
              <w:t>και της ηχορύπανσης</w:t>
            </w:r>
          </w:p>
        </w:tc>
        <w:tc>
          <w:tcPr>
            <w:tcW w:w="1418" w:type="dxa"/>
            <w:vAlign w:val="center"/>
          </w:tcPr>
          <w:p w14:paraId="670931F7"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0B864BE2" w14:textId="77777777" w:rsidTr="00A9751E">
        <w:trPr>
          <w:trHeight w:val="454"/>
          <w:jc w:val="center"/>
        </w:trPr>
        <w:tc>
          <w:tcPr>
            <w:tcW w:w="704" w:type="dxa"/>
            <w:vAlign w:val="center"/>
          </w:tcPr>
          <w:p w14:paraId="2751D113" w14:textId="77777777" w:rsidR="00C64DC5" w:rsidRPr="009C2538" w:rsidRDefault="00C64DC5" w:rsidP="00A9751E">
            <w:pPr>
              <w:spacing w:before="20" w:after="20" w:line="276" w:lineRule="auto"/>
              <w:rPr>
                <w:rFonts w:cstheme="minorHAnsi"/>
              </w:rPr>
            </w:pPr>
            <w:r w:rsidRPr="009C2538">
              <w:rPr>
                <w:rFonts w:cstheme="minorHAnsi"/>
              </w:rPr>
              <w:t>1.1.3</w:t>
            </w:r>
          </w:p>
        </w:tc>
        <w:tc>
          <w:tcPr>
            <w:tcW w:w="7229" w:type="dxa"/>
            <w:vAlign w:val="center"/>
          </w:tcPr>
          <w:p w14:paraId="08CE9854" w14:textId="1DB1088A" w:rsidR="00C64DC5" w:rsidRPr="009C2538" w:rsidRDefault="00C64DC5" w:rsidP="00A9751E">
            <w:pPr>
              <w:spacing w:before="20" w:after="20" w:line="276" w:lineRule="auto"/>
              <w:rPr>
                <w:rFonts w:cstheme="minorHAnsi"/>
              </w:rPr>
            </w:pPr>
            <w:r w:rsidRPr="009C2538">
              <w:rPr>
                <w:rFonts w:cstheme="minorHAnsi"/>
              </w:rPr>
              <w:t xml:space="preserve">Ενεργειακή αναβάθμιση των δημοτικών </w:t>
            </w:r>
            <w:r w:rsidR="005C413A">
              <w:rPr>
                <w:rFonts w:cstheme="minorHAnsi"/>
              </w:rPr>
              <w:t>κτιρίων</w:t>
            </w:r>
          </w:p>
        </w:tc>
        <w:tc>
          <w:tcPr>
            <w:tcW w:w="1418" w:type="dxa"/>
            <w:vAlign w:val="center"/>
          </w:tcPr>
          <w:p w14:paraId="78B67A7F"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3D1352EA" w14:textId="77777777" w:rsidTr="00A9751E">
        <w:trPr>
          <w:trHeight w:val="454"/>
          <w:jc w:val="center"/>
        </w:trPr>
        <w:tc>
          <w:tcPr>
            <w:tcW w:w="704" w:type="dxa"/>
            <w:vAlign w:val="center"/>
          </w:tcPr>
          <w:p w14:paraId="3A19C663" w14:textId="77777777" w:rsidR="00C64DC5" w:rsidRPr="009C2538" w:rsidRDefault="00C64DC5" w:rsidP="00A9751E">
            <w:pPr>
              <w:spacing w:before="20" w:after="20" w:line="276" w:lineRule="auto"/>
              <w:rPr>
                <w:rFonts w:cstheme="minorHAnsi"/>
              </w:rPr>
            </w:pPr>
            <w:r w:rsidRPr="009C2538">
              <w:rPr>
                <w:rFonts w:cstheme="minorHAnsi"/>
              </w:rPr>
              <w:t>1.1.4</w:t>
            </w:r>
          </w:p>
        </w:tc>
        <w:tc>
          <w:tcPr>
            <w:tcW w:w="7229" w:type="dxa"/>
            <w:vAlign w:val="center"/>
          </w:tcPr>
          <w:p w14:paraId="09DCA108" w14:textId="77777777" w:rsidR="00C64DC5" w:rsidRPr="009C2538" w:rsidRDefault="00C64DC5" w:rsidP="00A9751E">
            <w:pPr>
              <w:spacing w:before="20" w:after="20" w:line="276" w:lineRule="auto"/>
              <w:rPr>
                <w:rFonts w:cstheme="minorHAnsi"/>
              </w:rPr>
            </w:pPr>
            <w:r w:rsidRPr="009C2538">
              <w:rPr>
                <w:rFonts w:cstheme="minorHAnsi"/>
              </w:rPr>
              <w:t>Προώθηση της ηλεκτροκίνησης</w:t>
            </w:r>
          </w:p>
        </w:tc>
        <w:tc>
          <w:tcPr>
            <w:tcW w:w="1418" w:type="dxa"/>
            <w:vAlign w:val="center"/>
          </w:tcPr>
          <w:p w14:paraId="701A53F2"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33181815" w14:textId="77777777" w:rsidTr="00A9751E">
        <w:trPr>
          <w:trHeight w:val="454"/>
          <w:jc w:val="center"/>
        </w:trPr>
        <w:tc>
          <w:tcPr>
            <w:tcW w:w="704" w:type="dxa"/>
            <w:vAlign w:val="center"/>
          </w:tcPr>
          <w:p w14:paraId="2960B958" w14:textId="77777777" w:rsidR="00C64DC5" w:rsidRPr="009C2538" w:rsidRDefault="00C64DC5" w:rsidP="00A9751E">
            <w:pPr>
              <w:spacing w:before="20" w:after="20" w:line="276" w:lineRule="auto"/>
              <w:rPr>
                <w:rFonts w:cstheme="minorHAnsi"/>
              </w:rPr>
            </w:pPr>
            <w:r w:rsidRPr="009C2538">
              <w:rPr>
                <w:rFonts w:cstheme="minorHAnsi"/>
              </w:rPr>
              <w:t>1.1.5</w:t>
            </w:r>
          </w:p>
        </w:tc>
        <w:tc>
          <w:tcPr>
            <w:tcW w:w="7229" w:type="dxa"/>
            <w:vAlign w:val="center"/>
          </w:tcPr>
          <w:p w14:paraId="7EB332BE" w14:textId="77777777" w:rsidR="00C64DC5" w:rsidRPr="009C2538" w:rsidRDefault="00C64DC5" w:rsidP="00A9751E">
            <w:pPr>
              <w:spacing w:before="20" w:after="20" w:line="276" w:lineRule="auto"/>
              <w:rPr>
                <w:rFonts w:cstheme="minorHAnsi"/>
              </w:rPr>
            </w:pPr>
            <w:r w:rsidRPr="009C2538">
              <w:rPr>
                <w:rFonts w:cstheme="minorHAnsi"/>
              </w:rPr>
              <w:t>Προώθηση των ΑΠΕ</w:t>
            </w:r>
          </w:p>
        </w:tc>
        <w:tc>
          <w:tcPr>
            <w:tcW w:w="1418" w:type="dxa"/>
            <w:vAlign w:val="center"/>
          </w:tcPr>
          <w:p w14:paraId="3BAE91B1"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627B58F6" w14:textId="77777777" w:rsidTr="00A9751E">
        <w:trPr>
          <w:trHeight w:val="454"/>
          <w:jc w:val="center"/>
        </w:trPr>
        <w:tc>
          <w:tcPr>
            <w:tcW w:w="704" w:type="dxa"/>
            <w:vAlign w:val="center"/>
          </w:tcPr>
          <w:p w14:paraId="3E609CDE" w14:textId="77777777" w:rsidR="00C64DC5" w:rsidRPr="009C2538" w:rsidRDefault="00C64DC5" w:rsidP="00A9751E">
            <w:pPr>
              <w:spacing w:before="20" w:after="20" w:line="276" w:lineRule="auto"/>
              <w:rPr>
                <w:rFonts w:cstheme="minorHAnsi"/>
              </w:rPr>
            </w:pPr>
            <w:r w:rsidRPr="009C2538">
              <w:rPr>
                <w:rFonts w:cstheme="minorHAnsi"/>
              </w:rPr>
              <w:t>1.1.6</w:t>
            </w:r>
          </w:p>
        </w:tc>
        <w:tc>
          <w:tcPr>
            <w:tcW w:w="7229" w:type="dxa"/>
            <w:vAlign w:val="center"/>
          </w:tcPr>
          <w:p w14:paraId="1B6ED62E" w14:textId="77777777" w:rsidR="00C64DC5" w:rsidRPr="009C2538" w:rsidRDefault="00C64DC5" w:rsidP="00A9751E">
            <w:pPr>
              <w:spacing w:before="20" w:after="20" w:line="276" w:lineRule="auto"/>
              <w:rPr>
                <w:rFonts w:cstheme="minorHAnsi"/>
              </w:rPr>
            </w:pPr>
            <w:r w:rsidRPr="009C2538">
              <w:rPr>
                <w:rFonts w:cstheme="minorHAnsi"/>
              </w:rPr>
              <w:t>Αξιοποίηση των νέων τεχνολογιών για την προστασία του περιβάλλοντος</w:t>
            </w:r>
          </w:p>
        </w:tc>
        <w:tc>
          <w:tcPr>
            <w:tcW w:w="1418" w:type="dxa"/>
            <w:vAlign w:val="center"/>
          </w:tcPr>
          <w:p w14:paraId="061B5AE9"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2DC0768D" w14:textId="77777777" w:rsidTr="00A9751E">
        <w:trPr>
          <w:trHeight w:val="454"/>
          <w:jc w:val="center"/>
        </w:trPr>
        <w:tc>
          <w:tcPr>
            <w:tcW w:w="704" w:type="dxa"/>
            <w:vAlign w:val="center"/>
          </w:tcPr>
          <w:p w14:paraId="3110B7AD" w14:textId="77777777" w:rsidR="00C64DC5" w:rsidRPr="009C2538" w:rsidRDefault="00C64DC5" w:rsidP="00A9751E">
            <w:pPr>
              <w:spacing w:before="20" w:after="20" w:line="276" w:lineRule="auto"/>
              <w:rPr>
                <w:rFonts w:cstheme="minorHAnsi"/>
              </w:rPr>
            </w:pPr>
            <w:r w:rsidRPr="009C2538">
              <w:rPr>
                <w:rFonts w:cstheme="minorHAnsi"/>
              </w:rPr>
              <w:t>1.1.7</w:t>
            </w:r>
          </w:p>
        </w:tc>
        <w:tc>
          <w:tcPr>
            <w:tcW w:w="7229" w:type="dxa"/>
            <w:vAlign w:val="center"/>
          </w:tcPr>
          <w:p w14:paraId="6963274F" w14:textId="77777777" w:rsidR="00C64DC5" w:rsidRPr="009C2538" w:rsidRDefault="00C64DC5" w:rsidP="00A9751E">
            <w:pPr>
              <w:spacing w:before="20" w:after="20" w:line="276" w:lineRule="auto"/>
              <w:rPr>
                <w:rFonts w:cstheme="minorHAnsi"/>
              </w:rPr>
            </w:pPr>
            <w:r w:rsidRPr="009C2538">
              <w:rPr>
                <w:rFonts w:cstheme="minorHAnsi"/>
              </w:rPr>
              <w:t xml:space="preserve">Ενεργοποίηση και συμμετοχή φορέων και πολιτών για την προστασία του περιβάλλοντος και την εξοικονόμηση ενέργειας </w:t>
            </w:r>
          </w:p>
        </w:tc>
        <w:tc>
          <w:tcPr>
            <w:tcW w:w="1418" w:type="dxa"/>
            <w:vAlign w:val="center"/>
          </w:tcPr>
          <w:p w14:paraId="1BE7FC22" w14:textId="77777777" w:rsidR="00C64DC5" w:rsidRPr="009C2538" w:rsidRDefault="00C64DC5" w:rsidP="00A9751E">
            <w:pPr>
              <w:spacing w:before="20" w:after="20" w:line="276" w:lineRule="auto"/>
              <w:jc w:val="center"/>
              <w:rPr>
                <w:rFonts w:cstheme="minorHAnsi"/>
              </w:rPr>
            </w:pPr>
            <w:r w:rsidRPr="009C2538">
              <w:rPr>
                <w:rFonts w:cstheme="minorHAnsi"/>
              </w:rPr>
              <w:t>Α, Β</w:t>
            </w:r>
          </w:p>
        </w:tc>
      </w:tr>
      <w:tr w:rsidR="00C64DC5" w:rsidRPr="009C2538" w14:paraId="0AA29D81" w14:textId="77777777" w:rsidTr="00A9751E">
        <w:trPr>
          <w:trHeight w:val="454"/>
          <w:jc w:val="center"/>
        </w:trPr>
        <w:tc>
          <w:tcPr>
            <w:tcW w:w="9351" w:type="dxa"/>
            <w:gridSpan w:val="3"/>
            <w:shd w:val="clear" w:color="auto" w:fill="auto"/>
            <w:vAlign w:val="center"/>
          </w:tcPr>
          <w:p w14:paraId="4B90BCAA" w14:textId="77777777" w:rsidR="00C64DC5" w:rsidRPr="009C2538" w:rsidRDefault="00C64DC5" w:rsidP="00A9751E">
            <w:pPr>
              <w:spacing w:before="20" w:after="20" w:line="276" w:lineRule="auto"/>
              <w:jc w:val="both"/>
              <w:rPr>
                <w:rFonts w:cstheme="minorHAnsi"/>
              </w:rPr>
            </w:pPr>
            <w:r w:rsidRPr="009C2538">
              <w:rPr>
                <w:rFonts w:cstheme="minorHAnsi"/>
                <w:b/>
                <w:bCs/>
              </w:rPr>
              <w:t>ΜΕΤΡΟ 1.2: ΠΟΛΕΟΔΟΜΙΚΟΣ ΣΧΕΔΙΑΣΜΟΣ – ΑΣΤΙΚΕΣ ΠΑΡΕΜΒΑΣΕΙΣ - ΑΝΑΠΛΑΣΕΙΣ</w:t>
            </w:r>
          </w:p>
        </w:tc>
      </w:tr>
      <w:tr w:rsidR="00C64DC5" w:rsidRPr="009C2538" w14:paraId="1B579B47" w14:textId="77777777" w:rsidTr="00A9751E">
        <w:trPr>
          <w:trHeight w:val="454"/>
          <w:jc w:val="center"/>
        </w:trPr>
        <w:tc>
          <w:tcPr>
            <w:tcW w:w="704" w:type="dxa"/>
            <w:vAlign w:val="center"/>
          </w:tcPr>
          <w:p w14:paraId="1B8105E1" w14:textId="77777777" w:rsidR="00C64DC5" w:rsidRPr="009C2538" w:rsidRDefault="00C64DC5" w:rsidP="00A9751E">
            <w:pPr>
              <w:spacing w:before="20" w:after="20" w:line="276" w:lineRule="auto"/>
              <w:rPr>
                <w:rFonts w:cstheme="minorHAnsi"/>
              </w:rPr>
            </w:pPr>
            <w:r w:rsidRPr="009C2538">
              <w:rPr>
                <w:rFonts w:cstheme="minorHAnsi"/>
              </w:rPr>
              <w:t>1.2.1</w:t>
            </w:r>
          </w:p>
        </w:tc>
        <w:tc>
          <w:tcPr>
            <w:tcW w:w="7229" w:type="dxa"/>
            <w:vAlign w:val="center"/>
          </w:tcPr>
          <w:p w14:paraId="3FCB3C11" w14:textId="77777777" w:rsidR="00C64DC5" w:rsidRPr="009C2538" w:rsidRDefault="00C64DC5" w:rsidP="00A9751E">
            <w:pPr>
              <w:spacing w:before="20" w:after="20" w:line="276" w:lineRule="auto"/>
              <w:rPr>
                <w:rFonts w:cstheme="minorHAnsi"/>
              </w:rPr>
            </w:pPr>
            <w:r w:rsidRPr="009C2538">
              <w:rPr>
                <w:rFonts w:cstheme="minorHAnsi"/>
              </w:rPr>
              <w:t>Προώθηση των ζητημάτων πολεοδομικής και χωροταξικής ανάπτυξης</w:t>
            </w:r>
          </w:p>
        </w:tc>
        <w:tc>
          <w:tcPr>
            <w:tcW w:w="1418" w:type="dxa"/>
            <w:vAlign w:val="center"/>
          </w:tcPr>
          <w:p w14:paraId="72CC1BE8"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314E6983" w14:textId="77777777" w:rsidTr="00A9751E">
        <w:trPr>
          <w:trHeight w:val="454"/>
          <w:jc w:val="center"/>
        </w:trPr>
        <w:tc>
          <w:tcPr>
            <w:tcW w:w="704" w:type="dxa"/>
            <w:vAlign w:val="center"/>
          </w:tcPr>
          <w:p w14:paraId="0AECC059" w14:textId="77777777" w:rsidR="00C64DC5" w:rsidRPr="009C2538" w:rsidRDefault="00C64DC5" w:rsidP="00A9751E">
            <w:pPr>
              <w:spacing w:before="20" w:after="20" w:line="276" w:lineRule="auto"/>
              <w:rPr>
                <w:rFonts w:cstheme="minorHAnsi"/>
              </w:rPr>
            </w:pPr>
            <w:r w:rsidRPr="009C2538">
              <w:rPr>
                <w:rFonts w:cstheme="minorHAnsi"/>
              </w:rPr>
              <w:t>1.2.2</w:t>
            </w:r>
          </w:p>
        </w:tc>
        <w:tc>
          <w:tcPr>
            <w:tcW w:w="7229" w:type="dxa"/>
            <w:vAlign w:val="center"/>
          </w:tcPr>
          <w:p w14:paraId="379BC9BC" w14:textId="691D6EF0" w:rsidR="00C64DC5" w:rsidRPr="009C2538" w:rsidRDefault="00C64DC5" w:rsidP="00A9751E">
            <w:pPr>
              <w:spacing w:before="20" w:after="20" w:line="276" w:lineRule="auto"/>
              <w:rPr>
                <w:rFonts w:cstheme="minorHAnsi"/>
              </w:rPr>
            </w:pPr>
            <w:r w:rsidRPr="009C2538">
              <w:rPr>
                <w:rFonts w:cstheme="minorHAnsi"/>
              </w:rPr>
              <w:t>Ωρίμανση έργων</w:t>
            </w:r>
            <w:r w:rsidR="00861868">
              <w:rPr>
                <w:rFonts w:cstheme="minorHAnsi"/>
              </w:rPr>
              <w:t xml:space="preserve"> </w:t>
            </w:r>
            <w:r w:rsidRPr="009C2538">
              <w:rPr>
                <w:rFonts w:cstheme="minorHAnsi"/>
              </w:rPr>
              <w:t xml:space="preserve">ισόρροπης αστικής ανάπτυξης και αστικής αναζωογόνησης </w:t>
            </w:r>
          </w:p>
        </w:tc>
        <w:tc>
          <w:tcPr>
            <w:tcW w:w="1418" w:type="dxa"/>
            <w:vAlign w:val="center"/>
          </w:tcPr>
          <w:p w14:paraId="6E96FBFF"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7F782D4D" w14:textId="77777777" w:rsidTr="00A9751E">
        <w:trPr>
          <w:trHeight w:val="454"/>
          <w:jc w:val="center"/>
        </w:trPr>
        <w:tc>
          <w:tcPr>
            <w:tcW w:w="704" w:type="dxa"/>
            <w:vAlign w:val="center"/>
          </w:tcPr>
          <w:p w14:paraId="28329471" w14:textId="77777777" w:rsidR="00C64DC5" w:rsidRPr="009C2538" w:rsidRDefault="00C64DC5" w:rsidP="00A9751E">
            <w:pPr>
              <w:spacing w:before="20" w:after="20" w:line="276" w:lineRule="auto"/>
              <w:rPr>
                <w:rFonts w:cstheme="minorHAnsi"/>
              </w:rPr>
            </w:pPr>
            <w:r w:rsidRPr="009C2538">
              <w:rPr>
                <w:rFonts w:cstheme="minorHAnsi"/>
              </w:rPr>
              <w:t>1.2.3</w:t>
            </w:r>
          </w:p>
        </w:tc>
        <w:tc>
          <w:tcPr>
            <w:tcW w:w="7229" w:type="dxa"/>
            <w:vAlign w:val="center"/>
          </w:tcPr>
          <w:p w14:paraId="37758253" w14:textId="77777777" w:rsidR="00C64DC5" w:rsidRPr="009C2538" w:rsidRDefault="00C64DC5" w:rsidP="00A9751E">
            <w:pPr>
              <w:spacing w:before="20" w:after="20" w:line="276" w:lineRule="auto"/>
              <w:rPr>
                <w:rFonts w:cstheme="minorHAnsi"/>
              </w:rPr>
            </w:pPr>
            <w:r w:rsidRPr="009C2538">
              <w:rPr>
                <w:rFonts w:cstheme="minorHAnsi"/>
                <w:kern w:val="0"/>
              </w:rPr>
              <w:t>Ανάπτυξη λειτουργιών έξυπνης πόλης</w:t>
            </w:r>
          </w:p>
        </w:tc>
        <w:tc>
          <w:tcPr>
            <w:tcW w:w="1418" w:type="dxa"/>
            <w:vAlign w:val="center"/>
          </w:tcPr>
          <w:p w14:paraId="32158ABC"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1F139EC7" w14:textId="77777777" w:rsidTr="00A9751E">
        <w:trPr>
          <w:trHeight w:val="454"/>
          <w:jc w:val="center"/>
        </w:trPr>
        <w:tc>
          <w:tcPr>
            <w:tcW w:w="704" w:type="dxa"/>
            <w:vAlign w:val="center"/>
          </w:tcPr>
          <w:p w14:paraId="406EEF77" w14:textId="77777777" w:rsidR="00C64DC5" w:rsidRPr="009C2538" w:rsidRDefault="00C64DC5" w:rsidP="00A9751E">
            <w:pPr>
              <w:spacing w:before="20" w:after="20" w:line="276" w:lineRule="auto"/>
              <w:rPr>
                <w:rFonts w:cstheme="minorHAnsi"/>
              </w:rPr>
            </w:pPr>
            <w:r w:rsidRPr="009C2538">
              <w:rPr>
                <w:rFonts w:cstheme="minorHAnsi"/>
              </w:rPr>
              <w:t>1.2.4</w:t>
            </w:r>
          </w:p>
        </w:tc>
        <w:tc>
          <w:tcPr>
            <w:tcW w:w="7229" w:type="dxa"/>
            <w:vAlign w:val="center"/>
          </w:tcPr>
          <w:p w14:paraId="7AE571E2" w14:textId="77777777" w:rsidR="00C64DC5" w:rsidRPr="009C2538" w:rsidRDefault="00C64DC5" w:rsidP="00A9751E">
            <w:pPr>
              <w:spacing w:before="20" w:after="20" w:line="276" w:lineRule="auto"/>
              <w:rPr>
                <w:rFonts w:cstheme="minorHAnsi"/>
                <w:kern w:val="0"/>
              </w:rPr>
            </w:pPr>
            <w:r w:rsidRPr="009C2538">
              <w:rPr>
                <w:rFonts w:cstheme="minorHAnsi"/>
                <w:kern w:val="0"/>
              </w:rPr>
              <w:t xml:space="preserve">Ενίσχυση των κτιριακών υποδομών του Δήμου </w:t>
            </w:r>
          </w:p>
        </w:tc>
        <w:tc>
          <w:tcPr>
            <w:tcW w:w="1418" w:type="dxa"/>
            <w:vAlign w:val="center"/>
          </w:tcPr>
          <w:p w14:paraId="4F4EDA25"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4504E961" w14:textId="77777777" w:rsidTr="00A9751E">
        <w:trPr>
          <w:trHeight w:val="454"/>
          <w:jc w:val="center"/>
        </w:trPr>
        <w:tc>
          <w:tcPr>
            <w:tcW w:w="704" w:type="dxa"/>
            <w:vAlign w:val="center"/>
          </w:tcPr>
          <w:p w14:paraId="4EBEE9E5" w14:textId="77777777" w:rsidR="00C64DC5" w:rsidRPr="009C2538" w:rsidRDefault="00C64DC5" w:rsidP="00A9751E">
            <w:pPr>
              <w:spacing w:before="20" w:after="20" w:line="276" w:lineRule="auto"/>
              <w:rPr>
                <w:rFonts w:cstheme="minorHAnsi"/>
              </w:rPr>
            </w:pPr>
            <w:r w:rsidRPr="009C2538">
              <w:rPr>
                <w:rFonts w:cstheme="minorHAnsi"/>
              </w:rPr>
              <w:t>1.2.5</w:t>
            </w:r>
          </w:p>
        </w:tc>
        <w:tc>
          <w:tcPr>
            <w:tcW w:w="7229" w:type="dxa"/>
            <w:vAlign w:val="center"/>
          </w:tcPr>
          <w:p w14:paraId="0D1FD97A" w14:textId="77777777" w:rsidR="00C64DC5" w:rsidRPr="009C2538" w:rsidRDefault="00C64DC5" w:rsidP="00A9751E">
            <w:pPr>
              <w:spacing w:before="20" w:after="20" w:line="276" w:lineRule="auto"/>
              <w:rPr>
                <w:rFonts w:cstheme="minorHAnsi"/>
              </w:rPr>
            </w:pPr>
            <w:r w:rsidRPr="009C2538">
              <w:rPr>
                <w:rFonts w:cstheme="minorHAnsi"/>
              </w:rPr>
              <w:t xml:space="preserve">Ενεργοποίηση και συμμετοχή φορέων και πολιτών για την προστασία και ανάδειξη του οικιστικού περιβάλλοντος </w:t>
            </w:r>
          </w:p>
        </w:tc>
        <w:tc>
          <w:tcPr>
            <w:tcW w:w="1418" w:type="dxa"/>
            <w:vAlign w:val="center"/>
          </w:tcPr>
          <w:p w14:paraId="19E6C449" w14:textId="77777777" w:rsidR="00C64DC5" w:rsidRPr="009C2538" w:rsidRDefault="00C64DC5" w:rsidP="00A9751E">
            <w:pPr>
              <w:spacing w:before="20" w:after="20" w:line="276" w:lineRule="auto"/>
              <w:jc w:val="center"/>
              <w:rPr>
                <w:rFonts w:cstheme="minorHAnsi"/>
              </w:rPr>
            </w:pPr>
            <w:r w:rsidRPr="009C2538">
              <w:rPr>
                <w:rFonts w:cstheme="minorHAnsi"/>
              </w:rPr>
              <w:t>Α, Β</w:t>
            </w:r>
          </w:p>
        </w:tc>
      </w:tr>
      <w:tr w:rsidR="00C64DC5" w:rsidRPr="009C2538" w14:paraId="2C2A5DB9" w14:textId="77777777" w:rsidTr="00A9751E">
        <w:trPr>
          <w:trHeight w:val="454"/>
          <w:jc w:val="center"/>
        </w:trPr>
        <w:tc>
          <w:tcPr>
            <w:tcW w:w="9351" w:type="dxa"/>
            <w:gridSpan w:val="3"/>
            <w:shd w:val="clear" w:color="auto" w:fill="auto"/>
            <w:vAlign w:val="center"/>
          </w:tcPr>
          <w:p w14:paraId="687A054E" w14:textId="77777777" w:rsidR="00C64DC5" w:rsidRPr="009C2538" w:rsidRDefault="00C64DC5" w:rsidP="00A9751E">
            <w:pPr>
              <w:spacing w:before="20" w:after="20" w:line="276" w:lineRule="auto"/>
              <w:jc w:val="both"/>
              <w:rPr>
                <w:rFonts w:cstheme="minorHAnsi"/>
              </w:rPr>
            </w:pPr>
            <w:r w:rsidRPr="009C2538">
              <w:rPr>
                <w:rFonts w:cstheme="minorHAnsi"/>
                <w:b/>
                <w:bCs/>
              </w:rPr>
              <w:t>ΜΕΤΡΟ 1.3 ΠΟΛΙΤΙΚΗ ΠΡΟΣΤΑΣΙΑ</w:t>
            </w:r>
          </w:p>
        </w:tc>
      </w:tr>
      <w:tr w:rsidR="00C64DC5" w:rsidRPr="009C2538" w14:paraId="4F1753DA" w14:textId="77777777" w:rsidTr="00A9751E">
        <w:trPr>
          <w:trHeight w:val="454"/>
          <w:jc w:val="center"/>
        </w:trPr>
        <w:tc>
          <w:tcPr>
            <w:tcW w:w="704" w:type="dxa"/>
            <w:shd w:val="clear" w:color="auto" w:fill="auto"/>
            <w:vAlign w:val="center"/>
          </w:tcPr>
          <w:p w14:paraId="705A5A9F" w14:textId="77777777" w:rsidR="00C64DC5" w:rsidRPr="009C2538" w:rsidRDefault="00C64DC5" w:rsidP="00A9751E">
            <w:pPr>
              <w:spacing w:before="20" w:after="20" w:line="276" w:lineRule="auto"/>
              <w:rPr>
                <w:rFonts w:cstheme="minorHAnsi"/>
              </w:rPr>
            </w:pPr>
            <w:r w:rsidRPr="009C2538">
              <w:rPr>
                <w:rFonts w:cstheme="minorHAnsi"/>
              </w:rPr>
              <w:t>1.3.1</w:t>
            </w:r>
          </w:p>
        </w:tc>
        <w:tc>
          <w:tcPr>
            <w:tcW w:w="7229" w:type="dxa"/>
            <w:shd w:val="clear" w:color="auto" w:fill="auto"/>
            <w:vAlign w:val="center"/>
          </w:tcPr>
          <w:p w14:paraId="55536C7D" w14:textId="77777777" w:rsidR="00C64DC5" w:rsidRPr="009C2538" w:rsidRDefault="00C64DC5" w:rsidP="00A9751E">
            <w:pPr>
              <w:spacing w:before="20" w:after="20" w:line="276" w:lineRule="auto"/>
              <w:jc w:val="both"/>
              <w:rPr>
                <w:rFonts w:cstheme="minorHAnsi"/>
              </w:rPr>
            </w:pPr>
            <w:r w:rsidRPr="009C2538">
              <w:rPr>
                <w:rFonts w:cstheme="minorHAnsi"/>
              </w:rPr>
              <w:t>Ενίσχυση των υποδομών και των υπηρεσιών πολιτικής προστασίας</w:t>
            </w:r>
          </w:p>
        </w:tc>
        <w:tc>
          <w:tcPr>
            <w:tcW w:w="1418" w:type="dxa"/>
            <w:shd w:val="clear" w:color="auto" w:fill="auto"/>
            <w:vAlign w:val="center"/>
          </w:tcPr>
          <w:p w14:paraId="7C75D272"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22967C3E" w14:textId="77777777" w:rsidTr="00A9751E">
        <w:trPr>
          <w:trHeight w:val="454"/>
          <w:jc w:val="center"/>
        </w:trPr>
        <w:tc>
          <w:tcPr>
            <w:tcW w:w="704" w:type="dxa"/>
            <w:shd w:val="clear" w:color="auto" w:fill="auto"/>
            <w:vAlign w:val="center"/>
          </w:tcPr>
          <w:p w14:paraId="4CF8B686" w14:textId="77777777" w:rsidR="00C64DC5" w:rsidRPr="009C2538" w:rsidRDefault="00C64DC5" w:rsidP="00A9751E">
            <w:pPr>
              <w:spacing w:before="20" w:after="20" w:line="276" w:lineRule="auto"/>
              <w:rPr>
                <w:rFonts w:cstheme="minorHAnsi"/>
              </w:rPr>
            </w:pPr>
            <w:r w:rsidRPr="009C2538">
              <w:rPr>
                <w:rFonts w:cstheme="minorHAnsi"/>
              </w:rPr>
              <w:t>1.3.2</w:t>
            </w:r>
          </w:p>
        </w:tc>
        <w:tc>
          <w:tcPr>
            <w:tcW w:w="7229" w:type="dxa"/>
            <w:shd w:val="clear" w:color="auto" w:fill="auto"/>
            <w:vAlign w:val="center"/>
          </w:tcPr>
          <w:p w14:paraId="7C7F14D5" w14:textId="77777777" w:rsidR="00C64DC5" w:rsidRPr="009C2538" w:rsidRDefault="00C64DC5" w:rsidP="00A9751E">
            <w:pPr>
              <w:spacing w:before="20" w:after="20" w:line="276" w:lineRule="auto"/>
              <w:jc w:val="both"/>
              <w:rPr>
                <w:rFonts w:cstheme="minorHAnsi"/>
              </w:rPr>
            </w:pPr>
            <w:r w:rsidRPr="009C2538">
              <w:rPr>
                <w:rFonts w:cstheme="minorHAnsi"/>
              </w:rPr>
              <w:t>Ευαισθητοποίηση του πληθυσμού σε θέματα πολιτικής προστασίας</w:t>
            </w:r>
          </w:p>
        </w:tc>
        <w:tc>
          <w:tcPr>
            <w:tcW w:w="1418" w:type="dxa"/>
            <w:shd w:val="clear" w:color="auto" w:fill="auto"/>
            <w:vAlign w:val="center"/>
          </w:tcPr>
          <w:p w14:paraId="324F2DA2" w14:textId="77777777" w:rsidR="00C64DC5" w:rsidRPr="009C2538" w:rsidRDefault="00C64DC5" w:rsidP="00A9751E">
            <w:pPr>
              <w:spacing w:before="20" w:after="20" w:line="276" w:lineRule="auto"/>
              <w:jc w:val="center"/>
              <w:rPr>
                <w:rFonts w:cstheme="minorHAnsi"/>
              </w:rPr>
            </w:pPr>
            <w:r w:rsidRPr="009C2538">
              <w:rPr>
                <w:rFonts w:cstheme="minorHAnsi"/>
              </w:rPr>
              <w:t>Α,Β</w:t>
            </w:r>
          </w:p>
        </w:tc>
      </w:tr>
      <w:tr w:rsidR="00C64DC5" w:rsidRPr="009C2538" w14:paraId="7B3AD620" w14:textId="77777777" w:rsidTr="00A9751E">
        <w:trPr>
          <w:trHeight w:val="454"/>
          <w:jc w:val="center"/>
        </w:trPr>
        <w:tc>
          <w:tcPr>
            <w:tcW w:w="9351" w:type="dxa"/>
            <w:gridSpan w:val="3"/>
            <w:shd w:val="clear" w:color="auto" w:fill="auto"/>
            <w:vAlign w:val="center"/>
          </w:tcPr>
          <w:p w14:paraId="02290894" w14:textId="10D055D2" w:rsidR="00C64DC5" w:rsidRPr="009C2538" w:rsidRDefault="00C64DC5" w:rsidP="00A9751E">
            <w:pPr>
              <w:spacing w:before="20" w:after="20" w:line="276" w:lineRule="auto"/>
              <w:rPr>
                <w:rFonts w:cstheme="minorHAnsi"/>
                <w:b/>
                <w:bCs/>
              </w:rPr>
            </w:pPr>
            <w:r w:rsidRPr="009C2538">
              <w:rPr>
                <w:rFonts w:cstheme="minorHAnsi"/>
                <w:b/>
                <w:bCs/>
              </w:rPr>
              <w:t>ΜΕΤΡΟ 1.4:</w:t>
            </w:r>
            <w:r w:rsidR="00861868">
              <w:rPr>
                <w:rFonts w:cstheme="minorHAnsi"/>
                <w:b/>
                <w:bCs/>
              </w:rPr>
              <w:t xml:space="preserve"> </w:t>
            </w:r>
            <w:r w:rsidRPr="009C2538">
              <w:rPr>
                <w:rFonts w:cstheme="minorHAnsi"/>
                <w:b/>
                <w:bCs/>
              </w:rPr>
              <w:t>ΜΕΤΑΦΟΡΑ - ΚΥΚΛΟΦΟΡΙΑ -ΣΤΑΘΜΕΥΣΗ</w:t>
            </w:r>
          </w:p>
        </w:tc>
      </w:tr>
      <w:tr w:rsidR="00C64DC5" w:rsidRPr="009C2538" w14:paraId="19D2A61C" w14:textId="77777777" w:rsidTr="00A9751E">
        <w:trPr>
          <w:trHeight w:val="454"/>
          <w:jc w:val="center"/>
        </w:trPr>
        <w:tc>
          <w:tcPr>
            <w:tcW w:w="704" w:type="dxa"/>
            <w:shd w:val="clear" w:color="auto" w:fill="auto"/>
            <w:vAlign w:val="center"/>
          </w:tcPr>
          <w:p w14:paraId="1B358AF5" w14:textId="77777777" w:rsidR="00C64DC5" w:rsidRPr="009C2538" w:rsidRDefault="00C64DC5" w:rsidP="00A9751E">
            <w:pPr>
              <w:spacing w:before="20" w:after="20" w:line="276" w:lineRule="auto"/>
              <w:rPr>
                <w:rFonts w:cstheme="minorHAnsi"/>
              </w:rPr>
            </w:pPr>
            <w:r w:rsidRPr="009C2538">
              <w:rPr>
                <w:rFonts w:cstheme="minorHAnsi"/>
              </w:rPr>
              <w:t>1.4.1</w:t>
            </w:r>
          </w:p>
        </w:tc>
        <w:tc>
          <w:tcPr>
            <w:tcW w:w="7229" w:type="dxa"/>
            <w:shd w:val="clear" w:color="auto" w:fill="auto"/>
            <w:vAlign w:val="center"/>
          </w:tcPr>
          <w:p w14:paraId="702090D3" w14:textId="75339526" w:rsidR="00C64DC5" w:rsidRPr="009C2538" w:rsidRDefault="00C64DC5" w:rsidP="00A9751E">
            <w:pPr>
              <w:spacing w:before="20" w:after="20" w:line="276" w:lineRule="auto"/>
              <w:rPr>
                <w:rFonts w:cstheme="minorHAnsi"/>
              </w:rPr>
            </w:pPr>
            <w:r w:rsidRPr="009C2538">
              <w:rPr>
                <w:rFonts w:cstheme="minorHAnsi"/>
              </w:rPr>
              <w:t>Βελτίωση των συνθηκών κυκλοφορίας</w:t>
            </w:r>
            <w:r w:rsidR="00861868">
              <w:rPr>
                <w:rFonts w:cstheme="minorHAnsi"/>
              </w:rPr>
              <w:t xml:space="preserve"> </w:t>
            </w:r>
          </w:p>
        </w:tc>
        <w:tc>
          <w:tcPr>
            <w:tcW w:w="1418" w:type="dxa"/>
            <w:shd w:val="clear" w:color="auto" w:fill="auto"/>
            <w:vAlign w:val="center"/>
          </w:tcPr>
          <w:p w14:paraId="2C60D4DB"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73BF3937" w14:textId="77777777" w:rsidTr="00A9751E">
        <w:trPr>
          <w:trHeight w:val="454"/>
          <w:jc w:val="center"/>
        </w:trPr>
        <w:tc>
          <w:tcPr>
            <w:tcW w:w="704" w:type="dxa"/>
            <w:shd w:val="clear" w:color="auto" w:fill="auto"/>
            <w:vAlign w:val="center"/>
          </w:tcPr>
          <w:p w14:paraId="413B3DC3" w14:textId="77777777" w:rsidR="00C64DC5" w:rsidRPr="009C2538" w:rsidRDefault="00C64DC5" w:rsidP="00A9751E">
            <w:pPr>
              <w:spacing w:before="20" w:after="20" w:line="276" w:lineRule="auto"/>
              <w:rPr>
                <w:rFonts w:cstheme="minorHAnsi"/>
              </w:rPr>
            </w:pPr>
            <w:r w:rsidRPr="009C2538">
              <w:rPr>
                <w:rFonts w:cstheme="minorHAnsi"/>
              </w:rPr>
              <w:t>1.4.2</w:t>
            </w:r>
          </w:p>
        </w:tc>
        <w:tc>
          <w:tcPr>
            <w:tcW w:w="7229" w:type="dxa"/>
            <w:shd w:val="clear" w:color="auto" w:fill="auto"/>
            <w:vAlign w:val="center"/>
          </w:tcPr>
          <w:p w14:paraId="18BD4785" w14:textId="77777777" w:rsidR="00C64DC5" w:rsidRPr="009C2538" w:rsidRDefault="00C64DC5" w:rsidP="00A9751E">
            <w:pPr>
              <w:spacing w:before="20" w:after="20" w:line="276" w:lineRule="auto"/>
              <w:rPr>
                <w:rFonts w:cstheme="minorHAnsi"/>
              </w:rPr>
            </w:pPr>
            <w:r w:rsidRPr="009C2538">
              <w:rPr>
                <w:rFonts w:cstheme="minorHAnsi"/>
              </w:rPr>
              <w:t>Εφαρμογή συστημάτων έξυπνης στάθμευσης</w:t>
            </w:r>
          </w:p>
        </w:tc>
        <w:tc>
          <w:tcPr>
            <w:tcW w:w="1418" w:type="dxa"/>
            <w:shd w:val="clear" w:color="auto" w:fill="auto"/>
            <w:vAlign w:val="center"/>
          </w:tcPr>
          <w:p w14:paraId="306D7F73"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538CA86C" w14:textId="77777777" w:rsidTr="00A9751E">
        <w:trPr>
          <w:trHeight w:val="454"/>
          <w:jc w:val="center"/>
        </w:trPr>
        <w:tc>
          <w:tcPr>
            <w:tcW w:w="704" w:type="dxa"/>
            <w:shd w:val="clear" w:color="auto" w:fill="auto"/>
            <w:vAlign w:val="center"/>
          </w:tcPr>
          <w:p w14:paraId="0A02D60A" w14:textId="77777777" w:rsidR="00C64DC5" w:rsidRPr="009C2538" w:rsidRDefault="00C64DC5" w:rsidP="00A9751E">
            <w:pPr>
              <w:spacing w:before="20" w:after="20" w:line="276" w:lineRule="auto"/>
              <w:rPr>
                <w:rFonts w:cstheme="minorHAnsi"/>
              </w:rPr>
            </w:pPr>
            <w:r w:rsidRPr="009C2538">
              <w:rPr>
                <w:rFonts w:cstheme="minorHAnsi"/>
              </w:rPr>
              <w:t>1.4.3</w:t>
            </w:r>
          </w:p>
        </w:tc>
        <w:tc>
          <w:tcPr>
            <w:tcW w:w="7229" w:type="dxa"/>
            <w:shd w:val="clear" w:color="auto" w:fill="auto"/>
            <w:vAlign w:val="center"/>
          </w:tcPr>
          <w:p w14:paraId="29D9F635" w14:textId="77777777" w:rsidR="00C64DC5" w:rsidRPr="009C2538" w:rsidRDefault="00C64DC5" w:rsidP="00A9751E">
            <w:pPr>
              <w:spacing w:before="20" w:after="20" w:line="276" w:lineRule="auto"/>
              <w:rPr>
                <w:rFonts w:cstheme="minorHAnsi"/>
              </w:rPr>
            </w:pPr>
            <w:r w:rsidRPr="009C2538">
              <w:rPr>
                <w:rFonts w:cstheme="minorHAnsi"/>
                <w:kern w:val="0"/>
              </w:rPr>
              <w:t>Διασφάλιση απρόσκοπτης κινητικότητας εντός του οικιστικού ιστού και προσβασιμότητας των κοινωνικών εξυπηρετήσεων</w:t>
            </w:r>
          </w:p>
        </w:tc>
        <w:tc>
          <w:tcPr>
            <w:tcW w:w="1418" w:type="dxa"/>
            <w:shd w:val="clear" w:color="auto" w:fill="auto"/>
            <w:vAlign w:val="center"/>
          </w:tcPr>
          <w:p w14:paraId="29C7080D"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0F7D9FA7" w14:textId="77777777" w:rsidTr="00A9751E">
        <w:trPr>
          <w:trHeight w:val="454"/>
          <w:jc w:val="center"/>
        </w:trPr>
        <w:tc>
          <w:tcPr>
            <w:tcW w:w="9351" w:type="dxa"/>
            <w:gridSpan w:val="3"/>
            <w:shd w:val="clear" w:color="auto" w:fill="auto"/>
            <w:vAlign w:val="center"/>
          </w:tcPr>
          <w:p w14:paraId="56261EEF" w14:textId="0B92AAE4" w:rsidR="00C64DC5" w:rsidRPr="009C2538" w:rsidRDefault="00C64DC5" w:rsidP="00A9751E">
            <w:pPr>
              <w:spacing w:before="20" w:after="20" w:line="276" w:lineRule="auto"/>
              <w:rPr>
                <w:rFonts w:cstheme="minorHAnsi"/>
              </w:rPr>
            </w:pPr>
            <w:r w:rsidRPr="009C2538">
              <w:rPr>
                <w:rFonts w:cstheme="minorHAnsi"/>
                <w:b/>
                <w:bCs/>
              </w:rPr>
              <w:t>ΜΕΤΡΟ 1.5:</w:t>
            </w:r>
            <w:r w:rsidR="00260CAE">
              <w:rPr>
                <w:rFonts w:cstheme="minorHAnsi"/>
                <w:b/>
                <w:bCs/>
              </w:rPr>
              <w:t xml:space="preserve"> </w:t>
            </w:r>
            <w:r w:rsidRPr="009C2538">
              <w:rPr>
                <w:rFonts w:cstheme="minorHAnsi"/>
                <w:b/>
                <w:bCs/>
              </w:rPr>
              <w:t>ΒΕΛΤΙΩΣΗ</w:t>
            </w:r>
            <w:r w:rsidR="00861868">
              <w:rPr>
                <w:rFonts w:cstheme="minorHAnsi"/>
                <w:b/>
                <w:bCs/>
              </w:rPr>
              <w:t xml:space="preserve"> </w:t>
            </w:r>
            <w:r w:rsidRPr="009C2538">
              <w:rPr>
                <w:rFonts w:cstheme="minorHAnsi"/>
                <w:b/>
                <w:bCs/>
              </w:rPr>
              <w:t xml:space="preserve">ΤΕΧΝΙΚΩΝ ΥΠΟΔΟΜΩΝ - ΔΙΚΤΥΩΝ </w:t>
            </w:r>
          </w:p>
        </w:tc>
      </w:tr>
      <w:tr w:rsidR="00C64DC5" w:rsidRPr="009C2538" w14:paraId="52F41149" w14:textId="77777777" w:rsidTr="00A9751E">
        <w:trPr>
          <w:trHeight w:val="454"/>
          <w:jc w:val="center"/>
        </w:trPr>
        <w:tc>
          <w:tcPr>
            <w:tcW w:w="704" w:type="dxa"/>
            <w:shd w:val="clear" w:color="auto" w:fill="auto"/>
            <w:vAlign w:val="center"/>
          </w:tcPr>
          <w:p w14:paraId="61628190" w14:textId="77777777" w:rsidR="00C64DC5" w:rsidRPr="009C2538" w:rsidRDefault="00C64DC5" w:rsidP="00A9751E">
            <w:pPr>
              <w:spacing w:before="20" w:after="20" w:line="276" w:lineRule="auto"/>
              <w:rPr>
                <w:rFonts w:cstheme="minorHAnsi"/>
              </w:rPr>
            </w:pPr>
            <w:r w:rsidRPr="009C2538">
              <w:rPr>
                <w:rFonts w:cstheme="minorHAnsi"/>
              </w:rPr>
              <w:t>1.5.1</w:t>
            </w:r>
          </w:p>
        </w:tc>
        <w:tc>
          <w:tcPr>
            <w:tcW w:w="7229" w:type="dxa"/>
            <w:shd w:val="clear" w:color="auto" w:fill="auto"/>
            <w:vAlign w:val="center"/>
          </w:tcPr>
          <w:p w14:paraId="1B115E7C" w14:textId="268731A6" w:rsidR="00C64DC5" w:rsidRPr="009C2538" w:rsidRDefault="00C64DC5" w:rsidP="00A9751E">
            <w:pPr>
              <w:spacing w:before="20" w:after="20" w:line="276" w:lineRule="auto"/>
              <w:rPr>
                <w:rFonts w:cstheme="minorHAnsi"/>
              </w:rPr>
            </w:pPr>
            <w:r w:rsidRPr="009C2538">
              <w:rPr>
                <w:rFonts w:cstheme="minorHAnsi"/>
              </w:rPr>
              <w:t>Παρεμβάσεις ελέγχου και συντήρησης του δικτύου όμβριων</w:t>
            </w:r>
            <w:r w:rsidR="00861868">
              <w:rPr>
                <w:rFonts w:cstheme="minorHAnsi"/>
              </w:rPr>
              <w:t xml:space="preserve"> </w:t>
            </w:r>
            <w:r w:rsidRPr="009C2538">
              <w:rPr>
                <w:rFonts w:cstheme="minorHAnsi"/>
              </w:rPr>
              <w:t xml:space="preserve">και του δικτύου ακαθάρτων </w:t>
            </w:r>
          </w:p>
        </w:tc>
        <w:tc>
          <w:tcPr>
            <w:tcW w:w="1418" w:type="dxa"/>
            <w:shd w:val="clear" w:color="auto" w:fill="auto"/>
            <w:vAlign w:val="center"/>
          </w:tcPr>
          <w:p w14:paraId="0462877A"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07C296DA" w14:textId="77777777" w:rsidTr="00A9751E">
        <w:trPr>
          <w:trHeight w:val="454"/>
          <w:jc w:val="center"/>
        </w:trPr>
        <w:tc>
          <w:tcPr>
            <w:tcW w:w="704" w:type="dxa"/>
            <w:shd w:val="clear" w:color="auto" w:fill="auto"/>
            <w:vAlign w:val="center"/>
          </w:tcPr>
          <w:p w14:paraId="7847FFAC" w14:textId="77777777" w:rsidR="00C64DC5" w:rsidRPr="009C2538" w:rsidRDefault="00C64DC5" w:rsidP="00A9751E">
            <w:pPr>
              <w:spacing w:before="20" w:after="20" w:line="276" w:lineRule="auto"/>
              <w:rPr>
                <w:rFonts w:cstheme="minorHAnsi"/>
              </w:rPr>
            </w:pPr>
            <w:r w:rsidRPr="009C2538">
              <w:rPr>
                <w:rFonts w:cstheme="minorHAnsi"/>
              </w:rPr>
              <w:lastRenderedPageBreak/>
              <w:t>1.5.2</w:t>
            </w:r>
          </w:p>
        </w:tc>
        <w:tc>
          <w:tcPr>
            <w:tcW w:w="7229" w:type="dxa"/>
            <w:shd w:val="clear" w:color="auto" w:fill="auto"/>
            <w:vAlign w:val="center"/>
          </w:tcPr>
          <w:p w14:paraId="7D2867BC" w14:textId="77777777" w:rsidR="00C64DC5" w:rsidRPr="009C2538" w:rsidRDefault="00C64DC5" w:rsidP="00A9751E">
            <w:pPr>
              <w:spacing w:before="20" w:after="20" w:line="276" w:lineRule="auto"/>
              <w:rPr>
                <w:rFonts w:cstheme="minorHAnsi"/>
              </w:rPr>
            </w:pPr>
            <w:r w:rsidRPr="009C2538">
              <w:rPr>
                <w:rFonts w:cstheme="minorHAnsi"/>
              </w:rPr>
              <w:t>Αναβάθμιση επέκταση και συντήρηση του δικτύου άρδευσης</w:t>
            </w:r>
          </w:p>
        </w:tc>
        <w:tc>
          <w:tcPr>
            <w:tcW w:w="1418" w:type="dxa"/>
            <w:shd w:val="clear" w:color="auto" w:fill="auto"/>
            <w:vAlign w:val="center"/>
          </w:tcPr>
          <w:p w14:paraId="12209A0D"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31FFF0B2" w14:textId="77777777" w:rsidTr="00A9751E">
        <w:trPr>
          <w:trHeight w:val="454"/>
          <w:jc w:val="center"/>
        </w:trPr>
        <w:tc>
          <w:tcPr>
            <w:tcW w:w="704" w:type="dxa"/>
            <w:shd w:val="clear" w:color="auto" w:fill="auto"/>
            <w:vAlign w:val="center"/>
          </w:tcPr>
          <w:p w14:paraId="4F21F087" w14:textId="77777777" w:rsidR="00C64DC5" w:rsidRPr="009C2538" w:rsidRDefault="00C64DC5" w:rsidP="00A9751E">
            <w:pPr>
              <w:spacing w:before="20" w:after="20" w:line="276" w:lineRule="auto"/>
              <w:rPr>
                <w:rFonts w:cstheme="minorHAnsi"/>
              </w:rPr>
            </w:pPr>
            <w:r w:rsidRPr="009C2538">
              <w:rPr>
                <w:rFonts w:cstheme="minorHAnsi"/>
              </w:rPr>
              <w:t>1.5.3</w:t>
            </w:r>
          </w:p>
        </w:tc>
        <w:tc>
          <w:tcPr>
            <w:tcW w:w="7229" w:type="dxa"/>
            <w:shd w:val="clear" w:color="auto" w:fill="auto"/>
            <w:vAlign w:val="center"/>
          </w:tcPr>
          <w:p w14:paraId="641541E2" w14:textId="77777777" w:rsidR="00C64DC5" w:rsidRPr="009C2538" w:rsidRDefault="00C64DC5" w:rsidP="00A9751E">
            <w:pPr>
              <w:spacing w:before="20" w:after="20" w:line="276" w:lineRule="auto"/>
              <w:rPr>
                <w:rFonts w:cstheme="minorHAnsi"/>
              </w:rPr>
            </w:pPr>
            <w:r w:rsidRPr="009C2538">
              <w:rPr>
                <w:rFonts w:cstheme="minorHAnsi"/>
              </w:rPr>
              <w:t>Εκσυγχρονισμός και επέκταση δημοτικού φωτισμού</w:t>
            </w:r>
          </w:p>
        </w:tc>
        <w:tc>
          <w:tcPr>
            <w:tcW w:w="1418" w:type="dxa"/>
            <w:shd w:val="clear" w:color="auto" w:fill="auto"/>
            <w:vAlign w:val="center"/>
          </w:tcPr>
          <w:p w14:paraId="1E8D68F3"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600A5C23" w14:textId="77777777" w:rsidTr="00A9751E">
        <w:trPr>
          <w:trHeight w:val="454"/>
          <w:jc w:val="center"/>
        </w:trPr>
        <w:tc>
          <w:tcPr>
            <w:tcW w:w="704" w:type="dxa"/>
            <w:shd w:val="clear" w:color="auto" w:fill="auto"/>
            <w:vAlign w:val="center"/>
          </w:tcPr>
          <w:p w14:paraId="42C19BE7" w14:textId="77777777" w:rsidR="00C64DC5" w:rsidRPr="009C2538" w:rsidRDefault="00C64DC5" w:rsidP="00A9751E">
            <w:pPr>
              <w:spacing w:before="20" w:after="20" w:line="276" w:lineRule="auto"/>
              <w:rPr>
                <w:rFonts w:cstheme="minorHAnsi"/>
              </w:rPr>
            </w:pPr>
            <w:r w:rsidRPr="009C2538">
              <w:rPr>
                <w:rFonts w:cstheme="minorHAnsi"/>
              </w:rPr>
              <w:t>1.5.4</w:t>
            </w:r>
          </w:p>
        </w:tc>
        <w:tc>
          <w:tcPr>
            <w:tcW w:w="7229" w:type="dxa"/>
            <w:shd w:val="clear" w:color="auto" w:fill="auto"/>
            <w:vAlign w:val="center"/>
          </w:tcPr>
          <w:p w14:paraId="1886D273" w14:textId="77777777" w:rsidR="00C64DC5" w:rsidRPr="009C2538" w:rsidRDefault="00C64DC5" w:rsidP="00A9751E">
            <w:pPr>
              <w:spacing w:before="20" w:after="20" w:line="276" w:lineRule="auto"/>
              <w:rPr>
                <w:rFonts w:cstheme="minorHAnsi"/>
              </w:rPr>
            </w:pPr>
            <w:r w:rsidRPr="009C2538">
              <w:rPr>
                <w:rFonts w:cstheme="minorHAnsi"/>
              </w:rPr>
              <w:t>Ανάπτυξη υποδομών Τεχνολογιών Πληροφορικής – Επικοινωνίας</w:t>
            </w:r>
          </w:p>
        </w:tc>
        <w:tc>
          <w:tcPr>
            <w:tcW w:w="1418" w:type="dxa"/>
            <w:shd w:val="clear" w:color="auto" w:fill="auto"/>
            <w:vAlign w:val="center"/>
          </w:tcPr>
          <w:p w14:paraId="07443DFA"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5397DEA5" w14:textId="77777777" w:rsidTr="00A9751E">
        <w:trPr>
          <w:trHeight w:val="454"/>
          <w:jc w:val="center"/>
        </w:trPr>
        <w:tc>
          <w:tcPr>
            <w:tcW w:w="9351" w:type="dxa"/>
            <w:gridSpan w:val="3"/>
            <w:shd w:val="clear" w:color="auto" w:fill="auto"/>
            <w:vAlign w:val="center"/>
          </w:tcPr>
          <w:p w14:paraId="087D8D06" w14:textId="77777777" w:rsidR="00C64DC5" w:rsidRPr="009C2538" w:rsidRDefault="00C64DC5" w:rsidP="00A9751E">
            <w:pPr>
              <w:spacing w:before="20" w:after="20" w:line="276" w:lineRule="auto"/>
              <w:jc w:val="both"/>
              <w:rPr>
                <w:rFonts w:cstheme="minorHAnsi"/>
              </w:rPr>
            </w:pPr>
            <w:r w:rsidRPr="009C2538">
              <w:rPr>
                <w:rFonts w:cstheme="minorHAnsi"/>
                <w:b/>
                <w:bCs/>
              </w:rPr>
              <w:t>ΜΕΤΡΟ</w:t>
            </w:r>
            <w:r>
              <w:rPr>
                <w:rFonts w:cstheme="minorHAnsi"/>
                <w:b/>
                <w:bCs/>
              </w:rPr>
              <w:t xml:space="preserve"> </w:t>
            </w:r>
            <w:r w:rsidRPr="009C2538">
              <w:rPr>
                <w:rFonts w:cstheme="minorHAnsi"/>
                <w:b/>
                <w:bCs/>
              </w:rPr>
              <w:t>1.6: ΚΑΘΑΡΙΟΤΗΤΑ - ΔΙΑΧΕΙΡΙΣΗ ΣΤΕΡΕΩΝ ΑΠΟΒΛΗΤΩΝ - ΑΝΑΚΥΚΛΩΣΗ</w:t>
            </w:r>
          </w:p>
        </w:tc>
      </w:tr>
      <w:tr w:rsidR="00C64DC5" w:rsidRPr="009C2538" w14:paraId="028F7CE6" w14:textId="77777777" w:rsidTr="00A9751E">
        <w:trPr>
          <w:trHeight w:val="454"/>
          <w:jc w:val="center"/>
        </w:trPr>
        <w:tc>
          <w:tcPr>
            <w:tcW w:w="704" w:type="dxa"/>
            <w:shd w:val="clear" w:color="auto" w:fill="auto"/>
            <w:vAlign w:val="center"/>
          </w:tcPr>
          <w:p w14:paraId="04453404" w14:textId="77777777" w:rsidR="00C64DC5" w:rsidRPr="009C2538" w:rsidRDefault="00C64DC5" w:rsidP="00A9751E">
            <w:pPr>
              <w:spacing w:before="20" w:after="20" w:line="276" w:lineRule="auto"/>
              <w:jc w:val="both"/>
              <w:rPr>
                <w:rFonts w:cstheme="minorHAnsi"/>
              </w:rPr>
            </w:pPr>
            <w:r w:rsidRPr="009C2538">
              <w:rPr>
                <w:rFonts w:cstheme="minorHAnsi"/>
              </w:rPr>
              <w:t>1.6.1</w:t>
            </w:r>
          </w:p>
        </w:tc>
        <w:tc>
          <w:tcPr>
            <w:tcW w:w="7229" w:type="dxa"/>
            <w:shd w:val="clear" w:color="auto" w:fill="auto"/>
            <w:vAlign w:val="center"/>
          </w:tcPr>
          <w:p w14:paraId="6DE92949" w14:textId="77777777" w:rsidR="00C64DC5" w:rsidRPr="009C2538" w:rsidRDefault="00C64DC5" w:rsidP="00A9751E">
            <w:pPr>
              <w:spacing w:before="20" w:after="20" w:line="276" w:lineRule="auto"/>
              <w:rPr>
                <w:rFonts w:cstheme="minorHAnsi"/>
              </w:rPr>
            </w:pPr>
            <w:r w:rsidRPr="009C2538">
              <w:rPr>
                <w:rFonts w:cstheme="minorHAnsi"/>
              </w:rPr>
              <w:t xml:space="preserve">Εφαρμογή του ΤΣΔΑ </w:t>
            </w:r>
          </w:p>
        </w:tc>
        <w:tc>
          <w:tcPr>
            <w:tcW w:w="1418" w:type="dxa"/>
            <w:shd w:val="clear" w:color="auto" w:fill="auto"/>
            <w:vAlign w:val="center"/>
          </w:tcPr>
          <w:p w14:paraId="24E1B953"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6C2E181A" w14:textId="77777777" w:rsidTr="00A9751E">
        <w:trPr>
          <w:trHeight w:val="454"/>
          <w:jc w:val="center"/>
        </w:trPr>
        <w:tc>
          <w:tcPr>
            <w:tcW w:w="704" w:type="dxa"/>
            <w:shd w:val="clear" w:color="auto" w:fill="auto"/>
            <w:vAlign w:val="center"/>
          </w:tcPr>
          <w:p w14:paraId="55B72B91" w14:textId="77777777" w:rsidR="00C64DC5" w:rsidRPr="009C2538" w:rsidRDefault="00C64DC5" w:rsidP="00A9751E">
            <w:pPr>
              <w:spacing w:before="20" w:after="20" w:line="276" w:lineRule="auto"/>
              <w:jc w:val="both"/>
              <w:rPr>
                <w:rFonts w:cstheme="minorHAnsi"/>
              </w:rPr>
            </w:pPr>
            <w:r w:rsidRPr="009C2538">
              <w:rPr>
                <w:rFonts w:cstheme="minorHAnsi"/>
              </w:rPr>
              <w:t>1.6.2</w:t>
            </w:r>
          </w:p>
        </w:tc>
        <w:tc>
          <w:tcPr>
            <w:tcW w:w="7229" w:type="dxa"/>
            <w:shd w:val="clear" w:color="auto" w:fill="auto"/>
            <w:vAlign w:val="center"/>
          </w:tcPr>
          <w:p w14:paraId="6F0F335D" w14:textId="2AA7E250" w:rsidR="00C64DC5" w:rsidRPr="009C2538" w:rsidRDefault="00C64DC5" w:rsidP="00A9751E">
            <w:pPr>
              <w:spacing w:before="20" w:after="20" w:line="276" w:lineRule="auto"/>
              <w:rPr>
                <w:rFonts w:cstheme="minorHAnsi"/>
              </w:rPr>
            </w:pPr>
            <w:r w:rsidRPr="009C2538">
              <w:rPr>
                <w:rFonts w:cstheme="minorHAnsi"/>
              </w:rPr>
              <w:t>Μείωση του όγκου στερεών αποβλήτων</w:t>
            </w:r>
            <w:r w:rsidR="00861868">
              <w:rPr>
                <w:rFonts w:cstheme="minorHAnsi"/>
              </w:rPr>
              <w:t xml:space="preserve"> </w:t>
            </w:r>
            <w:r w:rsidRPr="009C2538">
              <w:rPr>
                <w:rFonts w:cstheme="minorHAnsi"/>
              </w:rPr>
              <w:t>και αύξηση ανακυκλώσιμων υλικών</w:t>
            </w:r>
          </w:p>
        </w:tc>
        <w:tc>
          <w:tcPr>
            <w:tcW w:w="1418" w:type="dxa"/>
            <w:shd w:val="clear" w:color="auto" w:fill="auto"/>
            <w:vAlign w:val="center"/>
          </w:tcPr>
          <w:p w14:paraId="353277E3"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1164B742" w14:textId="77777777" w:rsidTr="00A9751E">
        <w:trPr>
          <w:trHeight w:val="454"/>
          <w:jc w:val="center"/>
        </w:trPr>
        <w:tc>
          <w:tcPr>
            <w:tcW w:w="704" w:type="dxa"/>
            <w:shd w:val="clear" w:color="auto" w:fill="auto"/>
            <w:vAlign w:val="center"/>
          </w:tcPr>
          <w:p w14:paraId="3F5F9914" w14:textId="77777777" w:rsidR="00C64DC5" w:rsidRPr="009C2538" w:rsidRDefault="00C64DC5" w:rsidP="00A9751E">
            <w:pPr>
              <w:spacing w:before="20" w:after="20" w:line="276" w:lineRule="auto"/>
              <w:jc w:val="both"/>
              <w:rPr>
                <w:rFonts w:cstheme="minorHAnsi"/>
              </w:rPr>
            </w:pPr>
            <w:r w:rsidRPr="009C2538">
              <w:rPr>
                <w:rFonts w:cstheme="minorHAnsi"/>
              </w:rPr>
              <w:t>1.6.3</w:t>
            </w:r>
          </w:p>
        </w:tc>
        <w:tc>
          <w:tcPr>
            <w:tcW w:w="7229" w:type="dxa"/>
            <w:shd w:val="clear" w:color="auto" w:fill="auto"/>
            <w:vAlign w:val="center"/>
          </w:tcPr>
          <w:p w14:paraId="51806304" w14:textId="77777777" w:rsidR="00C64DC5" w:rsidRPr="009C2538" w:rsidRDefault="00C64DC5" w:rsidP="00A9751E">
            <w:pPr>
              <w:spacing w:before="20" w:after="20" w:line="276" w:lineRule="auto"/>
              <w:rPr>
                <w:rFonts w:cstheme="minorHAnsi"/>
              </w:rPr>
            </w:pPr>
            <w:r w:rsidRPr="009C2538">
              <w:rPr>
                <w:rFonts w:cstheme="minorHAnsi"/>
              </w:rPr>
              <w:t>Προώθηση της κομποστοποίησης</w:t>
            </w:r>
          </w:p>
        </w:tc>
        <w:tc>
          <w:tcPr>
            <w:tcW w:w="1418" w:type="dxa"/>
            <w:shd w:val="clear" w:color="auto" w:fill="auto"/>
            <w:vAlign w:val="center"/>
          </w:tcPr>
          <w:p w14:paraId="4563669F" w14:textId="77777777" w:rsidR="00C64DC5" w:rsidRPr="009C2538" w:rsidRDefault="00C64DC5" w:rsidP="00A9751E">
            <w:pPr>
              <w:spacing w:before="20" w:after="20" w:line="276" w:lineRule="auto"/>
              <w:jc w:val="center"/>
              <w:rPr>
                <w:rFonts w:cstheme="minorHAnsi"/>
              </w:rPr>
            </w:pPr>
            <w:r w:rsidRPr="009C2538">
              <w:rPr>
                <w:rFonts w:cstheme="minorHAnsi"/>
              </w:rPr>
              <w:t>Α</w:t>
            </w:r>
          </w:p>
        </w:tc>
      </w:tr>
      <w:tr w:rsidR="00C64DC5" w:rsidRPr="009C2538" w14:paraId="0ADBA207" w14:textId="77777777" w:rsidTr="00A9751E">
        <w:trPr>
          <w:trHeight w:val="454"/>
          <w:jc w:val="center"/>
        </w:trPr>
        <w:tc>
          <w:tcPr>
            <w:tcW w:w="704" w:type="dxa"/>
            <w:shd w:val="clear" w:color="auto" w:fill="auto"/>
            <w:vAlign w:val="center"/>
          </w:tcPr>
          <w:p w14:paraId="5FD71C1E" w14:textId="77777777" w:rsidR="00C64DC5" w:rsidRPr="009C2538" w:rsidRDefault="00C64DC5" w:rsidP="00A9751E">
            <w:pPr>
              <w:spacing w:before="20" w:after="20" w:line="276" w:lineRule="auto"/>
              <w:jc w:val="both"/>
              <w:rPr>
                <w:rFonts w:cstheme="minorHAnsi"/>
              </w:rPr>
            </w:pPr>
            <w:r w:rsidRPr="009C2538">
              <w:rPr>
                <w:rFonts w:cstheme="minorHAnsi"/>
              </w:rPr>
              <w:t>1.6.4</w:t>
            </w:r>
          </w:p>
        </w:tc>
        <w:tc>
          <w:tcPr>
            <w:tcW w:w="7229" w:type="dxa"/>
            <w:shd w:val="clear" w:color="auto" w:fill="auto"/>
            <w:vAlign w:val="center"/>
          </w:tcPr>
          <w:p w14:paraId="5A5E8D21" w14:textId="2CC6CC14" w:rsidR="00C64DC5" w:rsidRPr="009C2538" w:rsidRDefault="00C64DC5" w:rsidP="00A9751E">
            <w:pPr>
              <w:spacing w:before="20" w:after="20" w:line="276" w:lineRule="auto"/>
              <w:rPr>
                <w:rFonts w:cstheme="minorHAnsi"/>
              </w:rPr>
            </w:pPr>
            <w:r w:rsidRPr="009C2538">
              <w:rPr>
                <w:rFonts w:cstheme="minorHAnsi"/>
              </w:rPr>
              <w:t>Ενεργοποίηση και συμμετοχή φορέων και πολιτών σε θέματα</w:t>
            </w:r>
            <w:r w:rsidR="00861868">
              <w:rPr>
                <w:rFonts w:cstheme="minorHAnsi"/>
              </w:rPr>
              <w:t xml:space="preserve"> </w:t>
            </w:r>
            <w:r w:rsidRPr="009C2538">
              <w:rPr>
                <w:rFonts w:cstheme="minorHAnsi"/>
              </w:rPr>
              <w:t>διαχείρισης απορριμμάτων και ανακύκλωσης</w:t>
            </w:r>
          </w:p>
        </w:tc>
        <w:tc>
          <w:tcPr>
            <w:tcW w:w="1418" w:type="dxa"/>
            <w:shd w:val="clear" w:color="auto" w:fill="auto"/>
            <w:vAlign w:val="center"/>
          </w:tcPr>
          <w:p w14:paraId="785909D8" w14:textId="77777777" w:rsidR="00C64DC5" w:rsidRPr="009C2538" w:rsidRDefault="00C64DC5" w:rsidP="00A9751E">
            <w:pPr>
              <w:spacing w:before="20" w:after="20" w:line="276" w:lineRule="auto"/>
              <w:jc w:val="center"/>
              <w:rPr>
                <w:rFonts w:cstheme="minorHAnsi"/>
              </w:rPr>
            </w:pPr>
            <w:r w:rsidRPr="009C2538">
              <w:rPr>
                <w:rFonts w:cstheme="minorHAnsi"/>
              </w:rPr>
              <w:t>Α,Β</w:t>
            </w:r>
          </w:p>
        </w:tc>
      </w:tr>
      <w:tr w:rsidR="00C64DC5" w:rsidRPr="009C2538" w14:paraId="0367D133" w14:textId="77777777" w:rsidTr="00A9751E">
        <w:trPr>
          <w:trHeight w:val="454"/>
          <w:jc w:val="center"/>
        </w:trPr>
        <w:tc>
          <w:tcPr>
            <w:tcW w:w="9351" w:type="dxa"/>
            <w:gridSpan w:val="3"/>
            <w:shd w:val="clear" w:color="auto" w:fill="FFFAEB"/>
            <w:vAlign w:val="center"/>
          </w:tcPr>
          <w:p w14:paraId="26E39214" w14:textId="77777777" w:rsidR="00C64DC5" w:rsidRPr="009C2538" w:rsidRDefault="00C64DC5" w:rsidP="00A9751E">
            <w:pPr>
              <w:spacing w:before="20" w:after="20" w:line="276" w:lineRule="auto"/>
              <w:jc w:val="center"/>
              <w:rPr>
                <w:rFonts w:cstheme="minorHAnsi"/>
              </w:rPr>
            </w:pPr>
            <w:r w:rsidRPr="009C2538">
              <w:rPr>
                <w:rFonts w:cstheme="minorHAnsi"/>
                <w:b/>
                <w:bCs/>
              </w:rPr>
              <w:t>ΑΞΟΝΑΣ 2 ΚΟΙΝΩΝΙΚΗ ΠΟΛΙΤΙΚΗ ΥΓΕΙΑ ΠΑΙΔΕΙΑ ΠΟΛΙΤΙΣΜΟΣ ΑΘΛΗΤΙΣΜΟΣ</w:t>
            </w:r>
          </w:p>
        </w:tc>
      </w:tr>
      <w:tr w:rsidR="00C64DC5" w:rsidRPr="009C2538" w14:paraId="3978F035" w14:textId="77777777" w:rsidTr="00A9751E">
        <w:trPr>
          <w:trHeight w:val="454"/>
          <w:jc w:val="center"/>
        </w:trPr>
        <w:tc>
          <w:tcPr>
            <w:tcW w:w="9351" w:type="dxa"/>
            <w:gridSpan w:val="3"/>
            <w:shd w:val="clear" w:color="auto" w:fill="auto"/>
            <w:vAlign w:val="center"/>
          </w:tcPr>
          <w:p w14:paraId="40D15364" w14:textId="6A64A25C" w:rsidR="00C64DC5" w:rsidRPr="009C2538" w:rsidRDefault="00C64DC5" w:rsidP="00A9751E">
            <w:pPr>
              <w:spacing w:before="20" w:after="20" w:line="276" w:lineRule="auto"/>
              <w:jc w:val="both"/>
              <w:rPr>
                <w:rFonts w:cstheme="minorHAnsi"/>
                <w:b/>
                <w:bCs/>
              </w:rPr>
            </w:pPr>
            <w:r w:rsidRPr="009C2538">
              <w:rPr>
                <w:rFonts w:cstheme="minorHAnsi"/>
                <w:b/>
                <w:bCs/>
              </w:rPr>
              <w:t>ΜΕΤΡΟ</w:t>
            </w:r>
            <w:r>
              <w:rPr>
                <w:rFonts w:cstheme="minorHAnsi"/>
                <w:b/>
                <w:bCs/>
              </w:rPr>
              <w:t xml:space="preserve"> </w:t>
            </w:r>
            <w:r w:rsidRPr="009C2538">
              <w:rPr>
                <w:rFonts w:cstheme="minorHAnsi"/>
                <w:b/>
                <w:bCs/>
              </w:rPr>
              <w:t>2.1:</w:t>
            </w:r>
            <w:r w:rsidR="00861868">
              <w:rPr>
                <w:rFonts w:cstheme="minorHAnsi"/>
                <w:b/>
                <w:bCs/>
              </w:rPr>
              <w:t xml:space="preserve"> </w:t>
            </w:r>
            <w:r w:rsidRPr="009C2538">
              <w:rPr>
                <w:rFonts w:cstheme="minorHAnsi"/>
                <w:b/>
                <w:bCs/>
              </w:rPr>
              <w:t xml:space="preserve">ΕΝΙΣΧΥΣΗ ΤΗΣ ΚΟΙΝΩΝΙΚΗΣ ΣΥΝΟΧΗΣ </w:t>
            </w:r>
          </w:p>
        </w:tc>
      </w:tr>
      <w:tr w:rsidR="00C64DC5" w:rsidRPr="009C2538" w14:paraId="0225C10C" w14:textId="77777777" w:rsidTr="00A9751E">
        <w:trPr>
          <w:trHeight w:val="454"/>
          <w:jc w:val="center"/>
        </w:trPr>
        <w:tc>
          <w:tcPr>
            <w:tcW w:w="704" w:type="dxa"/>
            <w:shd w:val="clear" w:color="auto" w:fill="auto"/>
            <w:vAlign w:val="center"/>
          </w:tcPr>
          <w:p w14:paraId="6FA3E2AA" w14:textId="77777777" w:rsidR="00C64DC5" w:rsidRPr="009C2538" w:rsidRDefault="00C64DC5" w:rsidP="00A9751E">
            <w:pPr>
              <w:spacing w:before="20" w:after="20" w:line="276" w:lineRule="auto"/>
              <w:rPr>
                <w:rFonts w:cstheme="minorHAnsi"/>
              </w:rPr>
            </w:pPr>
            <w:r w:rsidRPr="009C2538">
              <w:rPr>
                <w:rFonts w:cstheme="minorHAnsi"/>
              </w:rPr>
              <w:t>2.1.1</w:t>
            </w:r>
          </w:p>
        </w:tc>
        <w:tc>
          <w:tcPr>
            <w:tcW w:w="7229" w:type="dxa"/>
            <w:shd w:val="clear" w:color="auto" w:fill="auto"/>
            <w:vAlign w:val="center"/>
          </w:tcPr>
          <w:p w14:paraId="7D3B838C" w14:textId="1BC9B70C" w:rsidR="00C64DC5" w:rsidRPr="009C2538" w:rsidRDefault="00C64DC5" w:rsidP="00A9751E">
            <w:pPr>
              <w:spacing w:before="20" w:after="20" w:line="276" w:lineRule="auto"/>
              <w:rPr>
                <w:rFonts w:cstheme="minorHAnsi"/>
              </w:rPr>
            </w:pPr>
            <w:r w:rsidRPr="009C2538">
              <w:rPr>
                <w:rFonts w:cstheme="minorHAnsi"/>
              </w:rPr>
              <w:t>Ισόρροπη ανάπτυξη και κατανομή</w:t>
            </w:r>
            <w:r w:rsidR="00861868">
              <w:rPr>
                <w:rFonts w:cstheme="minorHAnsi"/>
              </w:rPr>
              <w:t xml:space="preserve"> </w:t>
            </w:r>
            <w:r w:rsidRPr="009C2538">
              <w:rPr>
                <w:rFonts w:cstheme="minorHAnsi"/>
              </w:rPr>
              <w:t>των αστικών υποδομών και λειτουργιών</w:t>
            </w:r>
            <w:r>
              <w:rPr>
                <w:rStyle w:val="ab"/>
                <w:rFonts w:cstheme="minorHAnsi"/>
              </w:rPr>
              <w:footnoteReference w:id="207"/>
            </w:r>
            <w:r w:rsidRPr="009C2538">
              <w:rPr>
                <w:rFonts w:cstheme="minorHAnsi"/>
              </w:rPr>
              <w:t xml:space="preserve"> </w:t>
            </w:r>
          </w:p>
        </w:tc>
        <w:tc>
          <w:tcPr>
            <w:tcW w:w="1418" w:type="dxa"/>
            <w:shd w:val="clear" w:color="auto" w:fill="auto"/>
            <w:vAlign w:val="center"/>
          </w:tcPr>
          <w:p w14:paraId="6F32925C" w14:textId="77777777" w:rsidR="00C64DC5" w:rsidRPr="009C2538" w:rsidRDefault="00C64DC5" w:rsidP="00A9751E">
            <w:pPr>
              <w:spacing w:before="20" w:after="20" w:line="276" w:lineRule="auto"/>
              <w:jc w:val="center"/>
              <w:rPr>
                <w:rFonts w:cstheme="minorHAnsi"/>
              </w:rPr>
            </w:pPr>
            <w:r w:rsidRPr="009C2538">
              <w:rPr>
                <w:rFonts w:cstheme="minorHAnsi"/>
              </w:rPr>
              <w:t>Α,Β</w:t>
            </w:r>
          </w:p>
        </w:tc>
      </w:tr>
      <w:tr w:rsidR="00C64DC5" w:rsidRPr="009C2538" w14:paraId="784C792E" w14:textId="77777777" w:rsidTr="00A9751E">
        <w:trPr>
          <w:trHeight w:val="454"/>
          <w:jc w:val="center"/>
        </w:trPr>
        <w:tc>
          <w:tcPr>
            <w:tcW w:w="704" w:type="dxa"/>
            <w:shd w:val="clear" w:color="auto" w:fill="auto"/>
            <w:vAlign w:val="center"/>
          </w:tcPr>
          <w:p w14:paraId="7D6B92F1" w14:textId="77777777" w:rsidR="00C64DC5" w:rsidRPr="009C2538" w:rsidRDefault="00C64DC5" w:rsidP="00A9751E">
            <w:pPr>
              <w:spacing w:before="20" w:after="20" w:line="276" w:lineRule="auto"/>
              <w:rPr>
                <w:rFonts w:cstheme="minorHAnsi"/>
              </w:rPr>
            </w:pPr>
            <w:r w:rsidRPr="009C2538">
              <w:rPr>
                <w:rFonts w:cstheme="minorHAnsi"/>
              </w:rPr>
              <w:t>2.1.2</w:t>
            </w:r>
          </w:p>
        </w:tc>
        <w:tc>
          <w:tcPr>
            <w:tcW w:w="7229" w:type="dxa"/>
            <w:shd w:val="clear" w:color="auto" w:fill="auto"/>
            <w:vAlign w:val="center"/>
          </w:tcPr>
          <w:p w14:paraId="22F1207D" w14:textId="77777777" w:rsidR="00C64DC5" w:rsidRPr="009C2538" w:rsidRDefault="00C64DC5" w:rsidP="00A9751E">
            <w:pPr>
              <w:spacing w:before="20" w:after="20" w:line="276" w:lineRule="auto"/>
              <w:rPr>
                <w:rFonts w:cstheme="minorHAnsi"/>
              </w:rPr>
            </w:pPr>
            <w:r w:rsidRPr="009C2538">
              <w:rPr>
                <w:rFonts w:cstheme="minorHAnsi"/>
              </w:rPr>
              <w:t>Ενίσχυση των συνεργειών μέσω συνεργασιών και της δικτύωσης με φορείς και την κοινωνία των πολιτών</w:t>
            </w:r>
          </w:p>
        </w:tc>
        <w:tc>
          <w:tcPr>
            <w:tcW w:w="1418" w:type="dxa"/>
            <w:shd w:val="clear" w:color="auto" w:fill="auto"/>
            <w:vAlign w:val="center"/>
          </w:tcPr>
          <w:p w14:paraId="17782C69" w14:textId="77777777" w:rsidR="00C64DC5" w:rsidRPr="009C2538" w:rsidRDefault="00C64DC5" w:rsidP="00A9751E">
            <w:pPr>
              <w:spacing w:before="20" w:after="20" w:line="276" w:lineRule="auto"/>
              <w:jc w:val="center"/>
              <w:rPr>
                <w:rFonts w:cstheme="minorHAnsi"/>
              </w:rPr>
            </w:pPr>
            <w:r w:rsidRPr="009C2538">
              <w:rPr>
                <w:rFonts w:cstheme="minorHAnsi"/>
              </w:rPr>
              <w:t>Β,Γ</w:t>
            </w:r>
          </w:p>
        </w:tc>
      </w:tr>
      <w:tr w:rsidR="00C64DC5" w:rsidRPr="009C2538" w14:paraId="5F63D42F" w14:textId="77777777" w:rsidTr="00A9751E">
        <w:trPr>
          <w:trHeight w:val="454"/>
          <w:jc w:val="center"/>
        </w:trPr>
        <w:tc>
          <w:tcPr>
            <w:tcW w:w="704" w:type="dxa"/>
            <w:shd w:val="clear" w:color="auto" w:fill="auto"/>
            <w:vAlign w:val="center"/>
          </w:tcPr>
          <w:p w14:paraId="28D1CD07" w14:textId="77777777" w:rsidR="00C64DC5" w:rsidRPr="009C2538" w:rsidRDefault="00C64DC5" w:rsidP="00A9751E">
            <w:pPr>
              <w:spacing w:before="20" w:after="20" w:line="276" w:lineRule="auto"/>
              <w:rPr>
                <w:rFonts w:cstheme="minorHAnsi"/>
              </w:rPr>
            </w:pPr>
            <w:r w:rsidRPr="009C2538">
              <w:rPr>
                <w:rFonts w:cstheme="minorHAnsi"/>
              </w:rPr>
              <w:t>2.1.3</w:t>
            </w:r>
          </w:p>
        </w:tc>
        <w:tc>
          <w:tcPr>
            <w:tcW w:w="7229" w:type="dxa"/>
            <w:shd w:val="clear" w:color="auto" w:fill="auto"/>
            <w:vAlign w:val="center"/>
          </w:tcPr>
          <w:p w14:paraId="13B34E00" w14:textId="77777777" w:rsidR="00C64DC5" w:rsidRPr="009C2538" w:rsidRDefault="00C64DC5" w:rsidP="00A9751E">
            <w:pPr>
              <w:spacing w:before="20" w:after="20" w:line="276" w:lineRule="auto"/>
              <w:rPr>
                <w:rFonts w:cstheme="minorHAnsi"/>
              </w:rPr>
            </w:pPr>
            <w:r w:rsidRPr="009C2538">
              <w:rPr>
                <w:rFonts w:cstheme="minorHAnsi"/>
              </w:rPr>
              <w:t xml:space="preserve">Προώθηση της συμπεριληπτικής κουλτούρας και της κοινωνικής αλληλεγγύης </w:t>
            </w:r>
          </w:p>
        </w:tc>
        <w:tc>
          <w:tcPr>
            <w:tcW w:w="1418" w:type="dxa"/>
            <w:shd w:val="clear" w:color="auto" w:fill="auto"/>
            <w:vAlign w:val="center"/>
          </w:tcPr>
          <w:p w14:paraId="60C42246"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70F2D4FB" w14:textId="77777777" w:rsidTr="00A9751E">
        <w:trPr>
          <w:trHeight w:val="454"/>
          <w:jc w:val="center"/>
        </w:trPr>
        <w:tc>
          <w:tcPr>
            <w:tcW w:w="704" w:type="dxa"/>
            <w:shd w:val="clear" w:color="auto" w:fill="auto"/>
            <w:vAlign w:val="center"/>
          </w:tcPr>
          <w:p w14:paraId="13CFF97A" w14:textId="77777777" w:rsidR="00C64DC5" w:rsidRPr="009C2538" w:rsidRDefault="00C64DC5" w:rsidP="00A9751E">
            <w:pPr>
              <w:spacing w:before="20" w:after="20" w:line="276" w:lineRule="auto"/>
              <w:rPr>
                <w:rFonts w:cstheme="minorHAnsi"/>
              </w:rPr>
            </w:pPr>
            <w:r w:rsidRPr="009C2538">
              <w:rPr>
                <w:rFonts w:cstheme="minorHAnsi"/>
              </w:rPr>
              <w:t>2.1.4</w:t>
            </w:r>
          </w:p>
        </w:tc>
        <w:tc>
          <w:tcPr>
            <w:tcW w:w="7229" w:type="dxa"/>
            <w:shd w:val="clear" w:color="auto" w:fill="auto"/>
            <w:vAlign w:val="center"/>
          </w:tcPr>
          <w:p w14:paraId="2CA26E1A" w14:textId="77777777" w:rsidR="00C64DC5" w:rsidRPr="009C2538" w:rsidRDefault="00C64DC5" w:rsidP="00A9751E">
            <w:pPr>
              <w:spacing w:before="20" w:after="20" w:line="276" w:lineRule="auto"/>
              <w:rPr>
                <w:rFonts w:cstheme="minorHAnsi"/>
              </w:rPr>
            </w:pPr>
            <w:r w:rsidRPr="009C2538">
              <w:rPr>
                <w:rFonts w:cstheme="minorHAnsi"/>
              </w:rPr>
              <w:t>Ενθάρρυνση του κοινωνικού εθελοντισμού.</w:t>
            </w:r>
          </w:p>
        </w:tc>
        <w:tc>
          <w:tcPr>
            <w:tcW w:w="1418" w:type="dxa"/>
            <w:shd w:val="clear" w:color="auto" w:fill="auto"/>
            <w:vAlign w:val="center"/>
          </w:tcPr>
          <w:p w14:paraId="6E66986F"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312412FF" w14:textId="77777777" w:rsidTr="00A9751E">
        <w:trPr>
          <w:trHeight w:val="454"/>
          <w:jc w:val="center"/>
        </w:trPr>
        <w:tc>
          <w:tcPr>
            <w:tcW w:w="7933" w:type="dxa"/>
            <w:gridSpan w:val="2"/>
            <w:shd w:val="clear" w:color="auto" w:fill="auto"/>
            <w:vAlign w:val="center"/>
          </w:tcPr>
          <w:p w14:paraId="2EE1885C" w14:textId="5EFFDBCE" w:rsidR="00C64DC5" w:rsidRPr="009C2538" w:rsidRDefault="00C64DC5" w:rsidP="00A9751E">
            <w:pPr>
              <w:spacing w:before="20" w:after="20" w:line="276" w:lineRule="auto"/>
              <w:rPr>
                <w:rFonts w:cstheme="minorHAnsi"/>
              </w:rPr>
            </w:pPr>
            <w:r w:rsidRPr="009C2538">
              <w:rPr>
                <w:rFonts w:cstheme="minorHAnsi"/>
                <w:b/>
                <w:bCs/>
              </w:rPr>
              <w:t>ΜΕΤΡΟ</w:t>
            </w:r>
            <w:r>
              <w:rPr>
                <w:rFonts w:cstheme="minorHAnsi"/>
                <w:b/>
                <w:bCs/>
              </w:rPr>
              <w:t xml:space="preserve"> </w:t>
            </w:r>
            <w:r w:rsidRPr="003B0238">
              <w:rPr>
                <w:rFonts w:cstheme="minorHAnsi"/>
                <w:b/>
                <w:bCs/>
              </w:rPr>
              <w:t>2.2</w:t>
            </w:r>
            <w:r w:rsidRPr="009C2538">
              <w:rPr>
                <w:rFonts w:cstheme="minorHAnsi"/>
                <w:b/>
                <w:bCs/>
              </w:rPr>
              <w:t>:</w:t>
            </w:r>
            <w:r w:rsidR="00861868">
              <w:rPr>
                <w:rFonts w:cstheme="minorHAnsi"/>
                <w:b/>
                <w:bCs/>
              </w:rPr>
              <w:t xml:space="preserve"> </w:t>
            </w:r>
            <w:r>
              <w:rPr>
                <w:rFonts w:cstheme="minorHAnsi"/>
                <w:b/>
                <w:bCs/>
              </w:rPr>
              <w:t>ΚΟΙΝΩΝΙΚΗ ΠΡΟΣΤΑΣΙΑ – ΜΕΡΙΜΝΑ - ΑΝΑΠΤΥΞΗ</w:t>
            </w:r>
          </w:p>
        </w:tc>
        <w:tc>
          <w:tcPr>
            <w:tcW w:w="1418" w:type="dxa"/>
            <w:shd w:val="clear" w:color="auto" w:fill="auto"/>
            <w:vAlign w:val="center"/>
          </w:tcPr>
          <w:p w14:paraId="1D390FE9" w14:textId="77777777" w:rsidR="00C64DC5" w:rsidRPr="009C2538" w:rsidRDefault="00C64DC5" w:rsidP="00A9751E">
            <w:pPr>
              <w:spacing w:before="20" w:after="20" w:line="276" w:lineRule="auto"/>
              <w:jc w:val="center"/>
              <w:rPr>
                <w:rFonts w:cstheme="minorHAnsi"/>
              </w:rPr>
            </w:pPr>
          </w:p>
        </w:tc>
      </w:tr>
      <w:tr w:rsidR="00C64DC5" w:rsidRPr="009C2538" w14:paraId="02BECA3C" w14:textId="77777777" w:rsidTr="00A9751E">
        <w:trPr>
          <w:trHeight w:val="454"/>
          <w:jc w:val="center"/>
        </w:trPr>
        <w:tc>
          <w:tcPr>
            <w:tcW w:w="704" w:type="dxa"/>
            <w:shd w:val="clear" w:color="auto" w:fill="auto"/>
            <w:vAlign w:val="center"/>
          </w:tcPr>
          <w:p w14:paraId="4FF980B3" w14:textId="77777777" w:rsidR="00C64DC5" w:rsidRPr="009C2538" w:rsidRDefault="00C64DC5" w:rsidP="00A9751E">
            <w:pPr>
              <w:spacing w:before="20" w:after="20" w:line="276" w:lineRule="auto"/>
              <w:rPr>
                <w:rFonts w:cstheme="minorHAnsi"/>
              </w:rPr>
            </w:pPr>
            <w:r>
              <w:rPr>
                <w:rFonts w:cstheme="minorHAnsi"/>
              </w:rPr>
              <w:t>2.2.1</w:t>
            </w:r>
          </w:p>
        </w:tc>
        <w:tc>
          <w:tcPr>
            <w:tcW w:w="7229" w:type="dxa"/>
            <w:shd w:val="clear" w:color="auto" w:fill="auto"/>
            <w:vAlign w:val="center"/>
          </w:tcPr>
          <w:p w14:paraId="31CB387B" w14:textId="77777777" w:rsidR="00C64DC5" w:rsidRPr="009C2538" w:rsidRDefault="00C64DC5" w:rsidP="00A9751E">
            <w:pPr>
              <w:spacing w:before="20" w:after="20" w:line="276" w:lineRule="auto"/>
              <w:rPr>
                <w:rFonts w:cstheme="minorHAnsi"/>
              </w:rPr>
            </w:pPr>
            <w:r>
              <w:rPr>
                <w:rFonts w:cstheme="minorHAnsi"/>
              </w:rPr>
              <w:t>Βελτίωση των υποδομών των</w:t>
            </w:r>
            <w:r w:rsidRPr="009C2538">
              <w:rPr>
                <w:rFonts w:cstheme="minorHAnsi"/>
              </w:rPr>
              <w:t xml:space="preserve"> κοινωνικών υπηρεσιών</w:t>
            </w:r>
            <w:r>
              <w:rPr>
                <w:rStyle w:val="ab"/>
                <w:rFonts w:cstheme="minorHAnsi"/>
              </w:rPr>
              <w:footnoteReference w:id="208"/>
            </w:r>
            <w:r w:rsidRPr="009C2538">
              <w:rPr>
                <w:rFonts w:cstheme="minorHAnsi"/>
              </w:rPr>
              <w:t xml:space="preserve"> </w:t>
            </w:r>
          </w:p>
        </w:tc>
        <w:tc>
          <w:tcPr>
            <w:tcW w:w="1418" w:type="dxa"/>
            <w:shd w:val="clear" w:color="auto" w:fill="auto"/>
            <w:vAlign w:val="center"/>
          </w:tcPr>
          <w:p w14:paraId="5C429E46" w14:textId="77777777" w:rsidR="00C64DC5" w:rsidRPr="009C2538" w:rsidRDefault="00C64DC5" w:rsidP="00A9751E">
            <w:pPr>
              <w:spacing w:before="20" w:after="20" w:line="276" w:lineRule="auto"/>
              <w:jc w:val="center"/>
              <w:rPr>
                <w:rFonts w:cstheme="minorHAnsi"/>
              </w:rPr>
            </w:pPr>
            <w:r>
              <w:rPr>
                <w:rFonts w:cstheme="minorHAnsi"/>
              </w:rPr>
              <w:t>Α,</w:t>
            </w:r>
            <w:r w:rsidRPr="009C2538">
              <w:rPr>
                <w:rFonts w:cstheme="minorHAnsi"/>
              </w:rPr>
              <w:t>Β</w:t>
            </w:r>
          </w:p>
        </w:tc>
      </w:tr>
      <w:tr w:rsidR="00C64DC5" w:rsidRPr="009C2538" w14:paraId="5D7A7A08" w14:textId="77777777" w:rsidTr="00A9751E">
        <w:trPr>
          <w:trHeight w:val="454"/>
          <w:jc w:val="center"/>
        </w:trPr>
        <w:tc>
          <w:tcPr>
            <w:tcW w:w="704" w:type="dxa"/>
            <w:shd w:val="clear" w:color="auto" w:fill="auto"/>
          </w:tcPr>
          <w:p w14:paraId="6C611B5D" w14:textId="77777777" w:rsidR="00C64DC5" w:rsidRPr="009C2538" w:rsidRDefault="00C64DC5" w:rsidP="00A9751E">
            <w:pPr>
              <w:spacing w:before="20" w:after="20" w:line="276" w:lineRule="auto"/>
              <w:rPr>
                <w:rFonts w:cstheme="minorHAnsi"/>
              </w:rPr>
            </w:pPr>
            <w:r w:rsidRPr="005F09CC">
              <w:rPr>
                <w:rFonts w:cstheme="minorHAnsi"/>
              </w:rPr>
              <w:t>2.2.</w:t>
            </w:r>
            <w:r>
              <w:rPr>
                <w:rFonts w:cstheme="minorHAnsi"/>
              </w:rPr>
              <w:t>2</w:t>
            </w:r>
          </w:p>
        </w:tc>
        <w:tc>
          <w:tcPr>
            <w:tcW w:w="7229" w:type="dxa"/>
            <w:shd w:val="clear" w:color="auto" w:fill="auto"/>
            <w:vAlign w:val="center"/>
          </w:tcPr>
          <w:p w14:paraId="6463A823" w14:textId="77777777" w:rsidR="00C64DC5" w:rsidRPr="009C2538" w:rsidRDefault="00C64DC5" w:rsidP="00A9751E">
            <w:pPr>
              <w:spacing w:before="20" w:after="20" w:line="276" w:lineRule="auto"/>
              <w:rPr>
                <w:rFonts w:cstheme="minorHAnsi"/>
              </w:rPr>
            </w:pPr>
            <w:r w:rsidRPr="009C2538">
              <w:rPr>
                <w:rFonts w:cstheme="minorHAnsi"/>
              </w:rPr>
              <w:t xml:space="preserve">Επέκταση </w:t>
            </w:r>
            <w:r>
              <w:rPr>
                <w:rFonts w:cstheme="minorHAnsi"/>
              </w:rPr>
              <w:t>των λειτουργιών δομών για παιδιά, γυναίκες και ηλικιωμένους όπως (παιδικές χαρές, ΚΔΑΠ, Καφενείο γυναικών, Κέντρο Υγιούς Γήρανσης κλπ.)</w:t>
            </w:r>
            <w:r>
              <w:rPr>
                <w:rStyle w:val="ab"/>
                <w:rFonts w:cstheme="minorHAnsi"/>
              </w:rPr>
              <w:footnoteReference w:id="209"/>
            </w:r>
            <w:r>
              <w:rPr>
                <w:rFonts w:cstheme="minorHAnsi"/>
              </w:rPr>
              <w:t xml:space="preserve"> </w:t>
            </w:r>
          </w:p>
        </w:tc>
        <w:tc>
          <w:tcPr>
            <w:tcW w:w="1418" w:type="dxa"/>
            <w:shd w:val="clear" w:color="auto" w:fill="auto"/>
            <w:vAlign w:val="center"/>
          </w:tcPr>
          <w:p w14:paraId="5E36201A" w14:textId="77777777" w:rsidR="00C64DC5" w:rsidRPr="009C2538" w:rsidRDefault="00C64DC5" w:rsidP="00A9751E">
            <w:pPr>
              <w:spacing w:before="20" w:after="20" w:line="276" w:lineRule="auto"/>
              <w:jc w:val="center"/>
              <w:rPr>
                <w:rFonts w:cstheme="minorHAnsi"/>
              </w:rPr>
            </w:pPr>
            <w:r>
              <w:rPr>
                <w:rFonts w:cstheme="minorHAnsi"/>
              </w:rPr>
              <w:t xml:space="preserve">Α, </w:t>
            </w:r>
            <w:r w:rsidRPr="009C2538">
              <w:rPr>
                <w:rFonts w:cstheme="minorHAnsi"/>
              </w:rPr>
              <w:t>Β</w:t>
            </w:r>
          </w:p>
        </w:tc>
      </w:tr>
      <w:tr w:rsidR="00C64DC5" w:rsidRPr="009C2538" w14:paraId="517ECF07" w14:textId="77777777" w:rsidTr="00A9751E">
        <w:trPr>
          <w:trHeight w:val="454"/>
          <w:jc w:val="center"/>
        </w:trPr>
        <w:tc>
          <w:tcPr>
            <w:tcW w:w="704" w:type="dxa"/>
            <w:shd w:val="clear" w:color="auto" w:fill="auto"/>
          </w:tcPr>
          <w:p w14:paraId="3EA87706" w14:textId="77777777" w:rsidR="00C64DC5" w:rsidRPr="009C2538" w:rsidRDefault="00C64DC5" w:rsidP="00A9751E">
            <w:pPr>
              <w:spacing w:before="20" w:after="20" w:line="276" w:lineRule="auto"/>
              <w:rPr>
                <w:rFonts w:cstheme="minorHAnsi"/>
              </w:rPr>
            </w:pPr>
            <w:r w:rsidRPr="005F09CC">
              <w:rPr>
                <w:rFonts w:cstheme="minorHAnsi"/>
              </w:rPr>
              <w:t>2.2.</w:t>
            </w:r>
            <w:r>
              <w:rPr>
                <w:rFonts w:cstheme="minorHAnsi"/>
              </w:rPr>
              <w:t>3</w:t>
            </w:r>
          </w:p>
        </w:tc>
        <w:tc>
          <w:tcPr>
            <w:tcW w:w="7229" w:type="dxa"/>
            <w:shd w:val="clear" w:color="auto" w:fill="auto"/>
            <w:vAlign w:val="center"/>
          </w:tcPr>
          <w:p w14:paraId="5FEAED28" w14:textId="77777777" w:rsidR="00C64DC5" w:rsidRPr="009C2538" w:rsidRDefault="00C64DC5" w:rsidP="00A9751E">
            <w:pPr>
              <w:spacing w:before="20" w:after="20" w:line="276" w:lineRule="auto"/>
              <w:rPr>
                <w:rFonts w:cstheme="minorHAnsi"/>
              </w:rPr>
            </w:pPr>
            <w:r w:rsidRPr="009C2538">
              <w:rPr>
                <w:rFonts w:cstheme="minorHAnsi"/>
              </w:rPr>
              <w:t xml:space="preserve">Ενίσχυση </w:t>
            </w:r>
            <w:r>
              <w:rPr>
                <w:rFonts w:cstheme="minorHAnsi"/>
              </w:rPr>
              <w:t>των δράσεων</w:t>
            </w:r>
            <w:r w:rsidRPr="009C2538">
              <w:rPr>
                <w:rFonts w:cstheme="minorHAnsi"/>
              </w:rPr>
              <w:t xml:space="preserve"> για την καταπολέμηση της φτώχειας και του κοινωνικού αποκλεισμού</w:t>
            </w:r>
          </w:p>
        </w:tc>
        <w:tc>
          <w:tcPr>
            <w:tcW w:w="1418" w:type="dxa"/>
            <w:shd w:val="clear" w:color="auto" w:fill="auto"/>
            <w:vAlign w:val="center"/>
          </w:tcPr>
          <w:p w14:paraId="5298F86A"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6953BF28" w14:textId="77777777" w:rsidTr="00A9751E">
        <w:trPr>
          <w:trHeight w:val="454"/>
          <w:jc w:val="center"/>
        </w:trPr>
        <w:tc>
          <w:tcPr>
            <w:tcW w:w="704" w:type="dxa"/>
            <w:shd w:val="clear" w:color="auto" w:fill="auto"/>
          </w:tcPr>
          <w:p w14:paraId="08D91531" w14:textId="77777777" w:rsidR="00C64DC5" w:rsidRPr="009C2538" w:rsidRDefault="00C64DC5" w:rsidP="00A9751E">
            <w:pPr>
              <w:spacing w:before="20" w:after="20" w:line="276" w:lineRule="auto"/>
              <w:rPr>
                <w:rFonts w:cstheme="minorHAnsi"/>
              </w:rPr>
            </w:pPr>
            <w:r w:rsidRPr="005F09CC">
              <w:rPr>
                <w:rFonts w:cstheme="minorHAnsi"/>
              </w:rPr>
              <w:t>2.2.</w:t>
            </w:r>
            <w:r>
              <w:rPr>
                <w:rFonts w:cstheme="minorHAnsi"/>
              </w:rPr>
              <w:t>4</w:t>
            </w:r>
          </w:p>
        </w:tc>
        <w:tc>
          <w:tcPr>
            <w:tcW w:w="7229" w:type="dxa"/>
            <w:shd w:val="clear" w:color="auto" w:fill="auto"/>
            <w:vAlign w:val="center"/>
          </w:tcPr>
          <w:p w14:paraId="0B0E9D85" w14:textId="77777777" w:rsidR="00C64DC5" w:rsidRPr="009C2538" w:rsidRDefault="00C64DC5" w:rsidP="00A9751E">
            <w:pPr>
              <w:spacing w:before="20" w:after="20" w:line="276" w:lineRule="auto"/>
              <w:rPr>
                <w:rFonts w:cstheme="minorHAnsi"/>
              </w:rPr>
            </w:pPr>
            <w:r>
              <w:rPr>
                <w:rFonts w:cstheme="minorHAnsi"/>
              </w:rPr>
              <w:t xml:space="preserve">Ανάπτυξη τοπικού σχεδίου </w:t>
            </w:r>
            <w:r w:rsidRPr="009C2538">
              <w:rPr>
                <w:rFonts w:cstheme="minorHAnsi"/>
              </w:rPr>
              <w:t>δράσ</w:t>
            </w:r>
            <w:r>
              <w:rPr>
                <w:rFonts w:cstheme="minorHAnsi"/>
              </w:rPr>
              <w:t>ης</w:t>
            </w:r>
            <w:r w:rsidRPr="009C2538">
              <w:rPr>
                <w:rFonts w:cstheme="minorHAnsi"/>
              </w:rPr>
              <w:t xml:space="preserve"> </w:t>
            </w:r>
            <w:r>
              <w:rPr>
                <w:rFonts w:cstheme="minorHAnsi"/>
              </w:rPr>
              <w:t>προώθησης</w:t>
            </w:r>
            <w:r w:rsidRPr="009C2538">
              <w:rPr>
                <w:rFonts w:cstheme="minorHAnsi"/>
              </w:rPr>
              <w:t xml:space="preserve"> της ισότητας των φύλων</w:t>
            </w:r>
            <w:r>
              <w:rPr>
                <w:rFonts w:cstheme="minorHAnsi"/>
              </w:rPr>
              <w:t xml:space="preserve"> </w:t>
            </w:r>
          </w:p>
        </w:tc>
        <w:tc>
          <w:tcPr>
            <w:tcW w:w="1418" w:type="dxa"/>
            <w:shd w:val="clear" w:color="auto" w:fill="auto"/>
            <w:vAlign w:val="center"/>
          </w:tcPr>
          <w:p w14:paraId="4ABDAAF1"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0A26ACC1" w14:textId="77777777" w:rsidTr="00A9751E">
        <w:trPr>
          <w:trHeight w:val="454"/>
          <w:jc w:val="center"/>
        </w:trPr>
        <w:tc>
          <w:tcPr>
            <w:tcW w:w="704" w:type="dxa"/>
            <w:shd w:val="clear" w:color="auto" w:fill="auto"/>
          </w:tcPr>
          <w:p w14:paraId="4CD9590B" w14:textId="77777777" w:rsidR="00C64DC5" w:rsidRPr="009C2538" w:rsidRDefault="00C64DC5" w:rsidP="00A9751E">
            <w:pPr>
              <w:spacing w:before="20" w:after="20" w:line="276" w:lineRule="auto"/>
              <w:rPr>
                <w:rFonts w:cstheme="minorHAnsi"/>
              </w:rPr>
            </w:pPr>
            <w:r w:rsidRPr="005F09CC">
              <w:rPr>
                <w:rFonts w:cstheme="minorHAnsi"/>
              </w:rPr>
              <w:t>2.2.</w:t>
            </w:r>
            <w:r>
              <w:rPr>
                <w:rFonts w:cstheme="minorHAnsi"/>
              </w:rPr>
              <w:t>5</w:t>
            </w:r>
          </w:p>
        </w:tc>
        <w:tc>
          <w:tcPr>
            <w:tcW w:w="7229" w:type="dxa"/>
            <w:shd w:val="clear" w:color="auto" w:fill="auto"/>
            <w:vAlign w:val="center"/>
          </w:tcPr>
          <w:p w14:paraId="4939C9F8" w14:textId="76981498" w:rsidR="00C64DC5" w:rsidRPr="009C2538" w:rsidRDefault="00C64DC5" w:rsidP="00A9751E">
            <w:pPr>
              <w:spacing w:before="20" w:after="20" w:line="276" w:lineRule="auto"/>
              <w:rPr>
                <w:rFonts w:cstheme="minorHAnsi"/>
              </w:rPr>
            </w:pPr>
            <w:r w:rsidRPr="009C2538">
              <w:rPr>
                <w:rFonts w:cstheme="minorHAnsi"/>
              </w:rPr>
              <w:t xml:space="preserve">Ενίσχυση </w:t>
            </w:r>
            <w:r>
              <w:rPr>
                <w:rFonts w:cstheme="minorHAnsi"/>
              </w:rPr>
              <w:t>των δράσεων</w:t>
            </w:r>
            <w:r w:rsidRPr="009C2538">
              <w:rPr>
                <w:rFonts w:cstheme="minorHAnsi"/>
              </w:rPr>
              <w:t xml:space="preserve"> </w:t>
            </w:r>
            <w:r>
              <w:rPr>
                <w:rFonts w:cstheme="minorHAnsi"/>
              </w:rPr>
              <w:t>για την προστασία, την ενδυνάμωση και τη συμμετοχικότητα</w:t>
            </w:r>
            <w:r w:rsidR="00861868">
              <w:rPr>
                <w:rFonts w:cstheme="minorHAnsi"/>
              </w:rPr>
              <w:t xml:space="preserve"> </w:t>
            </w:r>
            <w:r>
              <w:rPr>
                <w:rFonts w:cstheme="minorHAnsi"/>
              </w:rPr>
              <w:t>παιδιών, εφήβων και νέων</w:t>
            </w:r>
            <w:r w:rsidR="00861868">
              <w:rPr>
                <w:rFonts w:cstheme="minorHAnsi"/>
              </w:rPr>
              <w:t xml:space="preserve"> </w:t>
            </w:r>
          </w:p>
        </w:tc>
        <w:tc>
          <w:tcPr>
            <w:tcW w:w="1418" w:type="dxa"/>
            <w:shd w:val="clear" w:color="auto" w:fill="auto"/>
            <w:vAlign w:val="center"/>
          </w:tcPr>
          <w:p w14:paraId="49061A2B"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33D3DAC0" w14:textId="77777777" w:rsidTr="00A9751E">
        <w:trPr>
          <w:trHeight w:val="454"/>
          <w:jc w:val="center"/>
        </w:trPr>
        <w:tc>
          <w:tcPr>
            <w:tcW w:w="704" w:type="dxa"/>
            <w:shd w:val="clear" w:color="auto" w:fill="auto"/>
          </w:tcPr>
          <w:p w14:paraId="08BE2662" w14:textId="77777777" w:rsidR="00C64DC5" w:rsidRPr="009C2538" w:rsidRDefault="00C64DC5" w:rsidP="00A9751E">
            <w:pPr>
              <w:spacing w:before="20" w:after="20" w:line="276" w:lineRule="auto"/>
              <w:rPr>
                <w:rFonts w:cstheme="minorHAnsi"/>
              </w:rPr>
            </w:pPr>
            <w:r w:rsidRPr="005F09CC">
              <w:rPr>
                <w:rFonts w:cstheme="minorHAnsi"/>
              </w:rPr>
              <w:t>2.2.</w:t>
            </w:r>
            <w:r>
              <w:rPr>
                <w:rFonts w:cstheme="minorHAnsi"/>
              </w:rPr>
              <w:t>6</w:t>
            </w:r>
          </w:p>
        </w:tc>
        <w:tc>
          <w:tcPr>
            <w:tcW w:w="7229" w:type="dxa"/>
            <w:shd w:val="clear" w:color="auto" w:fill="auto"/>
            <w:vAlign w:val="center"/>
          </w:tcPr>
          <w:p w14:paraId="01D32EE9" w14:textId="77777777" w:rsidR="00C64DC5" w:rsidRPr="009C2538" w:rsidRDefault="00C64DC5" w:rsidP="00A9751E">
            <w:pPr>
              <w:spacing w:before="20" w:after="20" w:line="276" w:lineRule="auto"/>
              <w:rPr>
                <w:rFonts w:cstheme="minorHAnsi"/>
              </w:rPr>
            </w:pPr>
            <w:r w:rsidRPr="009C2538">
              <w:rPr>
                <w:rFonts w:cstheme="minorHAnsi"/>
              </w:rPr>
              <w:t xml:space="preserve">Αξιοποίηση των νέων τεχνολογιών στην κοινωνική προστασία </w:t>
            </w:r>
          </w:p>
        </w:tc>
        <w:tc>
          <w:tcPr>
            <w:tcW w:w="1418" w:type="dxa"/>
            <w:shd w:val="clear" w:color="auto" w:fill="auto"/>
            <w:vAlign w:val="center"/>
          </w:tcPr>
          <w:p w14:paraId="1DBB41B1" w14:textId="77777777" w:rsidR="00C64DC5" w:rsidRPr="009C2538" w:rsidRDefault="00C64DC5" w:rsidP="00A9751E">
            <w:pPr>
              <w:spacing w:before="20" w:after="20" w:line="276" w:lineRule="auto"/>
              <w:jc w:val="center"/>
              <w:rPr>
                <w:rFonts w:cstheme="minorHAnsi"/>
              </w:rPr>
            </w:pPr>
            <w:r w:rsidRPr="009C2538">
              <w:rPr>
                <w:rFonts w:cstheme="minorHAnsi"/>
              </w:rPr>
              <w:t>Β,Γ</w:t>
            </w:r>
          </w:p>
        </w:tc>
      </w:tr>
      <w:tr w:rsidR="00C64DC5" w:rsidRPr="009C2538" w14:paraId="66387E9F" w14:textId="77777777" w:rsidTr="00A9751E">
        <w:trPr>
          <w:trHeight w:val="454"/>
          <w:jc w:val="center"/>
        </w:trPr>
        <w:tc>
          <w:tcPr>
            <w:tcW w:w="9351" w:type="dxa"/>
            <w:gridSpan w:val="3"/>
            <w:shd w:val="clear" w:color="auto" w:fill="auto"/>
            <w:vAlign w:val="center"/>
          </w:tcPr>
          <w:p w14:paraId="617BD21D" w14:textId="15F789D0" w:rsidR="00C64DC5" w:rsidRPr="009C2538" w:rsidRDefault="00C64DC5" w:rsidP="00A9751E">
            <w:pPr>
              <w:spacing w:before="20" w:after="20" w:line="276" w:lineRule="auto"/>
              <w:jc w:val="both"/>
              <w:rPr>
                <w:rFonts w:cstheme="minorHAnsi"/>
                <w:b/>
                <w:bCs/>
              </w:rPr>
            </w:pPr>
            <w:r w:rsidRPr="009C2538">
              <w:rPr>
                <w:rFonts w:cstheme="minorHAnsi"/>
                <w:b/>
                <w:bCs/>
              </w:rPr>
              <w:t>ΜΕΤΡΟ 2.2</w:t>
            </w:r>
            <w:r>
              <w:rPr>
                <w:rFonts w:cstheme="minorHAnsi"/>
                <w:b/>
                <w:bCs/>
              </w:rPr>
              <w:t>:</w:t>
            </w:r>
            <w:r w:rsidR="00861868">
              <w:rPr>
                <w:rFonts w:cstheme="minorHAnsi"/>
                <w:b/>
                <w:bCs/>
              </w:rPr>
              <w:t xml:space="preserve"> </w:t>
            </w:r>
            <w:r w:rsidRPr="009C2538">
              <w:rPr>
                <w:rFonts w:cstheme="minorHAnsi"/>
                <w:b/>
                <w:bCs/>
              </w:rPr>
              <w:t>ΒΕΛΤΙΩΣΗ ΤΩΝ ΥΠΗΡΕΣΙΩΝ ΥΓΕΙΑΣ</w:t>
            </w:r>
          </w:p>
        </w:tc>
      </w:tr>
      <w:tr w:rsidR="00C64DC5" w:rsidRPr="009C2538" w14:paraId="5155B624" w14:textId="77777777" w:rsidTr="00C866B5">
        <w:trPr>
          <w:trHeight w:val="454"/>
          <w:jc w:val="center"/>
        </w:trPr>
        <w:tc>
          <w:tcPr>
            <w:tcW w:w="704" w:type="dxa"/>
            <w:shd w:val="clear" w:color="auto" w:fill="auto"/>
            <w:vAlign w:val="center"/>
          </w:tcPr>
          <w:p w14:paraId="205E7CAB" w14:textId="77777777" w:rsidR="00C64DC5" w:rsidRPr="009C2538" w:rsidRDefault="00C64DC5" w:rsidP="00A9751E">
            <w:pPr>
              <w:spacing w:before="20" w:after="20" w:line="276" w:lineRule="auto"/>
              <w:rPr>
                <w:rFonts w:cstheme="minorHAnsi"/>
              </w:rPr>
            </w:pPr>
            <w:r w:rsidRPr="009C2538">
              <w:rPr>
                <w:rFonts w:cstheme="minorHAnsi"/>
              </w:rPr>
              <w:t>2.2.1</w:t>
            </w:r>
          </w:p>
        </w:tc>
        <w:tc>
          <w:tcPr>
            <w:tcW w:w="7229" w:type="dxa"/>
            <w:shd w:val="clear" w:color="auto" w:fill="auto"/>
            <w:vAlign w:val="center"/>
          </w:tcPr>
          <w:p w14:paraId="63E17CF8" w14:textId="77777777" w:rsidR="00C64DC5" w:rsidRPr="009C2538" w:rsidRDefault="00C64DC5" w:rsidP="00A9751E">
            <w:pPr>
              <w:spacing w:before="20" w:after="20" w:line="276" w:lineRule="auto"/>
              <w:jc w:val="both"/>
              <w:rPr>
                <w:rFonts w:cstheme="minorHAnsi"/>
              </w:rPr>
            </w:pPr>
            <w:r w:rsidRPr="009C2538">
              <w:rPr>
                <w:rFonts w:cstheme="minorHAnsi"/>
              </w:rPr>
              <w:t>Ανάπτυξη υποδομών υγείας και της προληπτικής ιατρικής</w:t>
            </w:r>
          </w:p>
        </w:tc>
        <w:tc>
          <w:tcPr>
            <w:tcW w:w="1418" w:type="dxa"/>
            <w:shd w:val="clear" w:color="auto" w:fill="auto"/>
            <w:vAlign w:val="center"/>
          </w:tcPr>
          <w:p w14:paraId="5C840F8F"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18C4EABD" w14:textId="77777777" w:rsidTr="00C866B5">
        <w:trPr>
          <w:trHeight w:val="454"/>
          <w:jc w:val="center"/>
        </w:trPr>
        <w:tc>
          <w:tcPr>
            <w:tcW w:w="704" w:type="dxa"/>
            <w:shd w:val="clear" w:color="auto" w:fill="auto"/>
            <w:vAlign w:val="center"/>
          </w:tcPr>
          <w:p w14:paraId="60397112" w14:textId="77777777" w:rsidR="00C64DC5" w:rsidRPr="009C2538" w:rsidRDefault="00C64DC5" w:rsidP="00A9751E">
            <w:pPr>
              <w:spacing w:before="20" w:after="20" w:line="276" w:lineRule="auto"/>
              <w:rPr>
                <w:rFonts w:cstheme="minorHAnsi"/>
              </w:rPr>
            </w:pPr>
            <w:r w:rsidRPr="009C2538">
              <w:rPr>
                <w:rFonts w:cstheme="minorHAnsi"/>
              </w:rPr>
              <w:lastRenderedPageBreak/>
              <w:t>2.2.2</w:t>
            </w:r>
          </w:p>
        </w:tc>
        <w:tc>
          <w:tcPr>
            <w:tcW w:w="7229" w:type="dxa"/>
            <w:shd w:val="clear" w:color="auto" w:fill="auto"/>
            <w:vAlign w:val="center"/>
          </w:tcPr>
          <w:p w14:paraId="16B3B242" w14:textId="77777777" w:rsidR="00C64DC5" w:rsidRPr="009C2538" w:rsidRDefault="00C64DC5" w:rsidP="00A9751E">
            <w:pPr>
              <w:spacing w:before="20" w:after="20" w:line="276" w:lineRule="auto"/>
              <w:jc w:val="both"/>
              <w:rPr>
                <w:rFonts w:cstheme="minorHAnsi"/>
              </w:rPr>
            </w:pPr>
            <w:r w:rsidRPr="009C2538">
              <w:rPr>
                <w:rFonts w:cstheme="minorHAnsi"/>
              </w:rPr>
              <w:t>Αξιοποίηση των νέων τεχνολογιών στην προληπτική ιατρική</w:t>
            </w:r>
          </w:p>
        </w:tc>
        <w:tc>
          <w:tcPr>
            <w:tcW w:w="1418" w:type="dxa"/>
            <w:shd w:val="clear" w:color="auto" w:fill="auto"/>
            <w:vAlign w:val="center"/>
          </w:tcPr>
          <w:p w14:paraId="06CA44FA" w14:textId="77777777" w:rsidR="00C64DC5" w:rsidRPr="009C2538" w:rsidRDefault="00C64DC5" w:rsidP="00A9751E">
            <w:pPr>
              <w:spacing w:before="20" w:after="20" w:line="276" w:lineRule="auto"/>
              <w:jc w:val="center"/>
              <w:rPr>
                <w:rFonts w:cstheme="minorHAnsi"/>
              </w:rPr>
            </w:pPr>
            <w:r w:rsidRPr="009C2538">
              <w:rPr>
                <w:rFonts w:cstheme="minorHAnsi"/>
              </w:rPr>
              <w:t>Β,Γ</w:t>
            </w:r>
          </w:p>
        </w:tc>
      </w:tr>
      <w:tr w:rsidR="00C64DC5" w:rsidRPr="009C2538" w14:paraId="78E1DC65" w14:textId="77777777" w:rsidTr="00A9751E">
        <w:trPr>
          <w:trHeight w:val="454"/>
          <w:jc w:val="center"/>
        </w:trPr>
        <w:tc>
          <w:tcPr>
            <w:tcW w:w="9351" w:type="dxa"/>
            <w:gridSpan w:val="3"/>
            <w:shd w:val="clear" w:color="auto" w:fill="auto"/>
            <w:vAlign w:val="center"/>
          </w:tcPr>
          <w:p w14:paraId="556E05D0" w14:textId="35836F31" w:rsidR="00C64DC5" w:rsidRPr="009C2538" w:rsidRDefault="00C64DC5" w:rsidP="00A9751E">
            <w:pPr>
              <w:spacing w:before="20" w:after="20" w:line="276" w:lineRule="auto"/>
              <w:jc w:val="both"/>
              <w:rPr>
                <w:rFonts w:cstheme="minorHAnsi"/>
                <w:b/>
                <w:bCs/>
              </w:rPr>
            </w:pPr>
            <w:r w:rsidRPr="009C2538">
              <w:rPr>
                <w:rFonts w:cstheme="minorHAnsi"/>
                <w:b/>
                <w:bCs/>
              </w:rPr>
              <w:t>ΜΕΤΡΟ 2.3</w:t>
            </w:r>
            <w:r>
              <w:rPr>
                <w:rFonts w:cstheme="minorHAnsi"/>
                <w:b/>
                <w:bCs/>
              </w:rPr>
              <w:t>:</w:t>
            </w:r>
            <w:r w:rsidRPr="009C2538">
              <w:rPr>
                <w:rFonts w:cstheme="minorHAnsi"/>
                <w:b/>
                <w:bCs/>
              </w:rPr>
              <w:t xml:space="preserve"> ΕΚΠΑΙΔΕΥΣΗ</w:t>
            </w:r>
            <w:r w:rsidR="00861868">
              <w:rPr>
                <w:rFonts w:cstheme="minorHAnsi"/>
                <w:b/>
                <w:bCs/>
              </w:rPr>
              <w:t xml:space="preserve"> </w:t>
            </w:r>
            <w:r>
              <w:rPr>
                <w:rFonts w:cstheme="minorHAnsi"/>
                <w:b/>
                <w:bCs/>
              </w:rPr>
              <w:t>&amp; ΔΙΑ ΒΙΟΥ ΜΑΘΗΣΗΣ</w:t>
            </w:r>
            <w:r w:rsidRPr="009C2538">
              <w:rPr>
                <w:rFonts w:cstheme="minorHAnsi"/>
                <w:b/>
                <w:bCs/>
              </w:rPr>
              <w:t xml:space="preserve"> </w:t>
            </w:r>
          </w:p>
        </w:tc>
      </w:tr>
      <w:tr w:rsidR="00C64DC5" w:rsidRPr="009C2538" w14:paraId="4527EB17" w14:textId="77777777" w:rsidTr="00C866B5">
        <w:trPr>
          <w:trHeight w:val="454"/>
          <w:jc w:val="center"/>
        </w:trPr>
        <w:tc>
          <w:tcPr>
            <w:tcW w:w="704" w:type="dxa"/>
            <w:vAlign w:val="center"/>
          </w:tcPr>
          <w:p w14:paraId="0BD0F4BF" w14:textId="77777777" w:rsidR="00C64DC5" w:rsidRPr="009C2538" w:rsidRDefault="00C64DC5" w:rsidP="00A9751E">
            <w:pPr>
              <w:spacing w:before="20" w:after="20" w:line="276" w:lineRule="auto"/>
              <w:rPr>
                <w:rFonts w:cstheme="minorHAnsi"/>
              </w:rPr>
            </w:pPr>
            <w:r w:rsidRPr="009C2538">
              <w:rPr>
                <w:rFonts w:cstheme="minorHAnsi"/>
              </w:rPr>
              <w:t>2.3.1</w:t>
            </w:r>
          </w:p>
        </w:tc>
        <w:tc>
          <w:tcPr>
            <w:tcW w:w="7229" w:type="dxa"/>
            <w:vAlign w:val="center"/>
          </w:tcPr>
          <w:p w14:paraId="6A4A0625" w14:textId="2D5BDB44" w:rsidR="00C64DC5" w:rsidRPr="009C2538" w:rsidRDefault="00C64DC5" w:rsidP="00A9751E">
            <w:pPr>
              <w:spacing w:before="20" w:after="20" w:line="276" w:lineRule="auto"/>
              <w:rPr>
                <w:rFonts w:cstheme="minorHAnsi"/>
              </w:rPr>
            </w:pPr>
            <w:r>
              <w:rPr>
                <w:rFonts w:cstheme="minorHAnsi"/>
              </w:rPr>
              <w:t>Επέκταση των υποδομών</w:t>
            </w:r>
            <w:r w:rsidR="00861868">
              <w:rPr>
                <w:rFonts w:cstheme="minorHAnsi"/>
              </w:rPr>
              <w:t xml:space="preserve"> </w:t>
            </w:r>
            <w:r w:rsidRPr="009C2538">
              <w:rPr>
                <w:rFonts w:cstheme="minorHAnsi"/>
              </w:rPr>
              <w:t>προσχολικής αγωγής</w:t>
            </w:r>
            <w:r>
              <w:rPr>
                <w:rFonts w:cstheme="minorHAnsi"/>
              </w:rPr>
              <w:t>, εκπαίδευσης και δια βίου</w:t>
            </w:r>
            <w:r w:rsidR="00861868">
              <w:rPr>
                <w:rFonts w:cstheme="minorHAnsi"/>
              </w:rPr>
              <w:t xml:space="preserve"> </w:t>
            </w:r>
            <w:r>
              <w:rPr>
                <w:rFonts w:cstheme="minorHAnsi"/>
              </w:rPr>
              <w:t xml:space="preserve">μάθησης. </w:t>
            </w:r>
          </w:p>
        </w:tc>
        <w:tc>
          <w:tcPr>
            <w:tcW w:w="1418" w:type="dxa"/>
            <w:vAlign w:val="center"/>
          </w:tcPr>
          <w:p w14:paraId="34DAB393" w14:textId="77777777" w:rsidR="00C64DC5" w:rsidRPr="009C2538" w:rsidRDefault="00C64DC5" w:rsidP="00A9751E">
            <w:pPr>
              <w:spacing w:before="20" w:after="20" w:line="276" w:lineRule="auto"/>
              <w:jc w:val="center"/>
              <w:rPr>
                <w:rFonts w:cstheme="minorHAnsi"/>
              </w:rPr>
            </w:pPr>
            <w:r w:rsidRPr="009C2538">
              <w:rPr>
                <w:rFonts w:cstheme="minorHAnsi"/>
              </w:rPr>
              <w:t>Α,Β</w:t>
            </w:r>
          </w:p>
        </w:tc>
      </w:tr>
      <w:tr w:rsidR="00C64DC5" w:rsidRPr="009C2538" w14:paraId="16F9D37D" w14:textId="77777777" w:rsidTr="00C866B5">
        <w:trPr>
          <w:trHeight w:val="454"/>
          <w:jc w:val="center"/>
        </w:trPr>
        <w:tc>
          <w:tcPr>
            <w:tcW w:w="704" w:type="dxa"/>
            <w:vAlign w:val="center"/>
          </w:tcPr>
          <w:p w14:paraId="27729F48" w14:textId="77777777" w:rsidR="00C64DC5" w:rsidRPr="009C2538" w:rsidRDefault="00C64DC5" w:rsidP="00A9751E">
            <w:pPr>
              <w:spacing w:before="20" w:after="20" w:line="276" w:lineRule="auto"/>
              <w:rPr>
                <w:rFonts w:cstheme="minorHAnsi"/>
              </w:rPr>
            </w:pPr>
            <w:r w:rsidRPr="009C2538">
              <w:rPr>
                <w:rFonts w:cstheme="minorHAnsi"/>
              </w:rPr>
              <w:t>2.3.2</w:t>
            </w:r>
          </w:p>
        </w:tc>
        <w:tc>
          <w:tcPr>
            <w:tcW w:w="7229" w:type="dxa"/>
            <w:vAlign w:val="center"/>
          </w:tcPr>
          <w:p w14:paraId="73556365" w14:textId="77777777" w:rsidR="00C64DC5" w:rsidRPr="009C2538" w:rsidRDefault="00C64DC5" w:rsidP="00A9751E">
            <w:pPr>
              <w:spacing w:before="20" w:after="20" w:line="276" w:lineRule="auto"/>
              <w:rPr>
                <w:rFonts w:cstheme="minorHAnsi"/>
              </w:rPr>
            </w:pPr>
            <w:r>
              <w:rPr>
                <w:rFonts w:cstheme="minorHAnsi"/>
              </w:rPr>
              <w:t>Ανάπτυξη δράσεων πρόληψης της εγκατάλειψης της εκπαίδευσης</w:t>
            </w:r>
            <w:r w:rsidRPr="009C2538">
              <w:rPr>
                <w:rFonts w:cstheme="minorHAnsi"/>
              </w:rPr>
              <w:t xml:space="preserve"> </w:t>
            </w:r>
          </w:p>
        </w:tc>
        <w:tc>
          <w:tcPr>
            <w:tcW w:w="1418" w:type="dxa"/>
            <w:vAlign w:val="center"/>
          </w:tcPr>
          <w:p w14:paraId="2DD31C85"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02B1EE7A" w14:textId="77777777" w:rsidTr="00C866B5">
        <w:trPr>
          <w:trHeight w:val="454"/>
          <w:jc w:val="center"/>
        </w:trPr>
        <w:tc>
          <w:tcPr>
            <w:tcW w:w="704" w:type="dxa"/>
            <w:vAlign w:val="center"/>
          </w:tcPr>
          <w:p w14:paraId="09332C98" w14:textId="77777777" w:rsidR="00C64DC5" w:rsidRPr="009C2538" w:rsidRDefault="00C64DC5" w:rsidP="00A9751E">
            <w:pPr>
              <w:spacing w:before="20" w:after="20" w:line="276" w:lineRule="auto"/>
              <w:rPr>
                <w:rFonts w:cstheme="minorHAnsi"/>
              </w:rPr>
            </w:pPr>
            <w:r w:rsidRPr="009C2538">
              <w:rPr>
                <w:rFonts w:cstheme="minorHAnsi"/>
              </w:rPr>
              <w:t>2.3.3</w:t>
            </w:r>
          </w:p>
        </w:tc>
        <w:tc>
          <w:tcPr>
            <w:tcW w:w="7229" w:type="dxa"/>
            <w:vAlign w:val="center"/>
          </w:tcPr>
          <w:p w14:paraId="0B426FF4" w14:textId="77777777" w:rsidR="00C64DC5" w:rsidRPr="009C2538" w:rsidRDefault="00C64DC5" w:rsidP="00A9751E">
            <w:pPr>
              <w:spacing w:before="20" w:after="20" w:line="276" w:lineRule="auto"/>
              <w:rPr>
                <w:rFonts w:cstheme="minorHAnsi"/>
              </w:rPr>
            </w:pPr>
            <w:r>
              <w:rPr>
                <w:rFonts w:cstheme="minorHAnsi"/>
              </w:rPr>
              <w:t>Ανάπτυξη δράσεων δ</w:t>
            </w:r>
            <w:r w:rsidRPr="009C2538">
              <w:rPr>
                <w:rFonts w:cstheme="minorHAnsi"/>
              </w:rPr>
              <w:t>ημιουργική</w:t>
            </w:r>
            <w:r>
              <w:rPr>
                <w:rFonts w:cstheme="minorHAnsi"/>
              </w:rPr>
              <w:t>ς</w:t>
            </w:r>
            <w:r w:rsidRPr="009C2538">
              <w:rPr>
                <w:rFonts w:cstheme="minorHAnsi"/>
              </w:rPr>
              <w:t xml:space="preserve"> απασχόληση</w:t>
            </w:r>
            <w:r>
              <w:rPr>
                <w:rFonts w:cstheme="minorHAnsi"/>
              </w:rPr>
              <w:t>ς</w:t>
            </w:r>
            <w:r w:rsidRPr="009C2538">
              <w:rPr>
                <w:rFonts w:cstheme="minorHAnsi"/>
              </w:rPr>
              <w:t xml:space="preserve"> παιδιών και εφήβων</w:t>
            </w:r>
          </w:p>
        </w:tc>
        <w:tc>
          <w:tcPr>
            <w:tcW w:w="1418" w:type="dxa"/>
            <w:vAlign w:val="center"/>
          </w:tcPr>
          <w:p w14:paraId="0ECDA7FB"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06622A07" w14:textId="77777777" w:rsidTr="00C866B5">
        <w:trPr>
          <w:trHeight w:val="454"/>
          <w:jc w:val="center"/>
        </w:trPr>
        <w:tc>
          <w:tcPr>
            <w:tcW w:w="704" w:type="dxa"/>
            <w:vAlign w:val="center"/>
          </w:tcPr>
          <w:p w14:paraId="7F166AD3" w14:textId="77777777" w:rsidR="00C64DC5" w:rsidRPr="009C2538" w:rsidRDefault="00C64DC5" w:rsidP="00A9751E">
            <w:pPr>
              <w:spacing w:before="20" w:after="20" w:line="276" w:lineRule="auto"/>
              <w:rPr>
                <w:rFonts w:cstheme="minorHAnsi"/>
              </w:rPr>
            </w:pPr>
            <w:r w:rsidRPr="009C2538">
              <w:rPr>
                <w:rFonts w:cstheme="minorHAnsi"/>
              </w:rPr>
              <w:t>2.3.</w:t>
            </w:r>
            <w:r>
              <w:rPr>
                <w:rFonts w:cstheme="minorHAnsi"/>
              </w:rPr>
              <w:t>4</w:t>
            </w:r>
          </w:p>
        </w:tc>
        <w:tc>
          <w:tcPr>
            <w:tcW w:w="7229" w:type="dxa"/>
            <w:vAlign w:val="center"/>
          </w:tcPr>
          <w:p w14:paraId="1A0D1CD0" w14:textId="77777777" w:rsidR="00C64DC5" w:rsidRPr="009C2538" w:rsidRDefault="00C64DC5" w:rsidP="00A9751E">
            <w:pPr>
              <w:spacing w:before="20" w:after="20" w:line="276" w:lineRule="auto"/>
              <w:rPr>
                <w:rFonts w:cstheme="minorHAnsi"/>
              </w:rPr>
            </w:pPr>
            <w:r>
              <w:rPr>
                <w:rFonts w:cstheme="minorHAnsi"/>
              </w:rPr>
              <w:t>Προώθηση της δημιουργία δομών επαγγελματικής εκπαίδευσης</w:t>
            </w:r>
          </w:p>
        </w:tc>
        <w:tc>
          <w:tcPr>
            <w:tcW w:w="1418" w:type="dxa"/>
            <w:vAlign w:val="center"/>
          </w:tcPr>
          <w:p w14:paraId="04172139" w14:textId="77777777" w:rsidR="00C64DC5" w:rsidRPr="009C2538" w:rsidRDefault="00C64DC5" w:rsidP="00A9751E">
            <w:pPr>
              <w:spacing w:before="20" w:after="20" w:line="276" w:lineRule="auto"/>
              <w:jc w:val="center"/>
              <w:rPr>
                <w:rFonts w:cstheme="minorHAnsi"/>
              </w:rPr>
            </w:pPr>
            <w:r>
              <w:rPr>
                <w:rFonts w:cstheme="minorHAnsi"/>
              </w:rPr>
              <w:t>Β</w:t>
            </w:r>
          </w:p>
        </w:tc>
      </w:tr>
      <w:tr w:rsidR="00C64DC5" w:rsidRPr="009C2538" w14:paraId="53D5E191" w14:textId="77777777" w:rsidTr="00C866B5">
        <w:trPr>
          <w:trHeight w:val="454"/>
          <w:jc w:val="center"/>
        </w:trPr>
        <w:tc>
          <w:tcPr>
            <w:tcW w:w="704" w:type="dxa"/>
            <w:vAlign w:val="center"/>
          </w:tcPr>
          <w:p w14:paraId="7EF3095C" w14:textId="77777777" w:rsidR="00C64DC5" w:rsidRPr="009C2538" w:rsidRDefault="00C64DC5" w:rsidP="00A9751E">
            <w:pPr>
              <w:spacing w:before="20" w:after="20" w:line="276" w:lineRule="auto"/>
              <w:rPr>
                <w:rFonts w:cstheme="minorHAnsi"/>
              </w:rPr>
            </w:pPr>
            <w:r>
              <w:rPr>
                <w:rFonts w:cstheme="minorHAnsi"/>
              </w:rPr>
              <w:t>2.3.5</w:t>
            </w:r>
          </w:p>
        </w:tc>
        <w:tc>
          <w:tcPr>
            <w:tcW w:w="7229" w:type="dxa"/>
            <w:vAlign w:val="center"/>
          </w:tcPr>
          <w:p w14:paraId="4CBAFED0" w14:textId="77777777" w:rsidR="00C64DC5" w:rsidRPr="009C2538" w:rsidRDefault="00C64DC5" w:rsidP="00A9751E">
            <w:pPr>
              <w:spacing w:before="20" w:after="20" w:line="276" w:lineRule="auto"/>
              <w:rPr>
                <w:rFonts w:cstheme="minorHAnsi"/>
              </w:rPr>
            </w:pPr>
            <w:r w:rsidRPr="009C2538">
              <w:rPr>
                <w:rFonts w:cstheme="minorHAnsi"/>
              </w:rPr>
              <w:t xml:space="preserve">Ενίσχυση των δράσεων δια βίου μάθησης </w:t>
            </w:r>
          </w:p>
        </w:tc>
        <w:tc>
          <w:tcPr>
            <w:tcW w:w="1418" w:type="dxa"/>
            <w:vAlign w:val="center"/>
          </w:tcPr>
          <w:p w14:paraId="3CCE5D16"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355C1C77" w14:textId="77777777" w:rsidTr="00A9751E">
        <w:trPr>
          <w:trHeight w:val="454"/>
          <w:jc w:val="center"/>
        </w:trPr>
        <w:tc>
          <w:tcPr>
            <w:tcW w:w="9351" w:type="dxa"/>
            <w:gridSpan w:val="3"/>
            <w:vAlign w:val="center"/>
          </w:tcPr>
          <w:p w14:paraId="4F3B69F1" w14:textId="77777777" w:rsidR="00C64DC5" w:rsidRPr="009C2538" w:rsidRDefault="00C64DC5" w:rsidP="00A9751E">
            <w:pPr>
              <w:spacing w:before="20" w:after="20" w:line="276" w:lineRule="auto"/>
              <w:rPr>
                <w:rFonts w:cstheme="minorHAnsi"/>
                <w:b/>
                <w:bCs/>
              </w:rPr>
            </w:pPr>
            <w:r w:rsidRPr="009C2538">
              <w:rPr>
                <w:rFonts w:cstheme="minorHAnsi"/>
                <w:b/>
                <w:bCs/>
              </w:rPr>
              <w:t xml:space="preserve">ΜΕΤΡΟ 2.4 ΠΟΛΙΤΙΣΤΙΚΗ ΠΑΙΔΕΙΑ </w:t>
            </w:r>
            <w:r>
              <w:rPr>
                <w:rFonts w:cstheme="minorHAnsi"/>
                <w:b/>
                <w:bCs/>
              </w:rPr>
              <w:t>-</w:t>
            </w:r>
            <w:r w:rsidRPr="009C2538">
              <w:rPr>
                <w:rFonts w:cstheme="minorHAnsi"/>
                <w:b/>
                <w:bCs/>
              </w:rPr>
              <w:t xml:space="preserve"> ΔΗΜΙΟΥΡΓΙΑ - ΑΝΑΔΕΙΞΗ ΤΗΣ ΠΟΛΙΤΙΣΤΙΚΗΣ ΚΛΗΡΟΝΟΜΙΑΣ </w:t>
            </w:r>
          </w:p>
        </w:tc>
      </w:tr>
      <w:tr w:rsidR="00C64DC5" w:rsidRPr="009C2538" w14:paraId="65148FB5" w14:textId="77777777" w:rsidTr="00C866B5">
        <w:trPr>
          <w:trHeight w:val="454"/>
          <w:jc w:val="center"/>
        </w:trPr>
        <w:tc>
          <w:tcPr>
            <w:tcW w:w="704" w:type="dxa"/>
            <w:vAlign w:val="center"/>
          </w:tcPr>
          <w:p w14:paraId="29BCD9DF" w14:textId="77777777" w:rsidR="00C64DC5" w:rsidRPr="009C2538" w:rsidRDefault="00C64DC5" w:rsidP="00A9751E">
            <w:pPr>
              <w:spacing w:before="20" w:after="20" w:line="276" w:lineRule="auto"/>
              <w:rPr>
                <w:rFonts w:cstheme="minorHAnsi"/>
              </w:rPr>
            </w:pPr>
            <w:r w:rsidRPr="009C2538">
              <w:rPr>
                <w:rFonts w:cstheme="minorHAnsi"/>
              </w:rPr>
              <w:t>2.4.1</w:t>
            </w:r>
          </w:p>
        </w:tc>
        <w:tc>
          <w:tcPr>
            <w:tcW w:w="7229" w:type="dxa"/>
            <w:vAlign w:val="center"/>
          </w:tcPr>
          <w:p w14:paraId="4CFF1548" w14:textId="77777777" w:rsidR="00C64DC5" w:rsidRPr="009C2538" w:rsidRDefault="00C64DC5" w:rsidP="00A9751E">
            <w:pPr>
              <w:spacing w:before="20" w:after="20" w:line="276" w:lineRule="auto"/>
              <w:rPr>
                <w:rFonts w:cstheme="minorHAnsi"/>
              </w:rPr>
            </w:pPr>
            <w:r w:rsidRPr="00FF13E4">
              <w:rPr>
                <w:rFonts w:cstheme="minorHAnsi"/>
              </w:rPr>
              <w:t xml:space="preserve">Ανάπτυξη και βελτίωση των </w:t>
            </w:r>
            <w:r>
              <w:rPr>
                <w:rFonts w:cstheme="minorHAnsi"/>
              </w:rPr>
              <w:t xml:space="preserve">πολιτιστικών </w:t>
            </w:r>
            <w:r w:rsidRPr="00FF13E4">
              <w:rPr>
                <w:rFonts w:cstheme="minorHAnsi"/>
              </w:rPr>
              <w:t>υποδομών και προώθηση</w:t>
            </w:r>
            <w:r>
              <w:rPr>
                <w:rFonts w:cstheme="minorHAnsi"/>
              </w:rPr>
              <w:t xml:space="preserve"> </w:t>
            </w:r>
            <w:r w:rsidRPr="00FF13E4">
              <w:rPr>
                <w:rFonts w:cstheme="minorHAnsi"/>
              </w:rPr>
              <w:t>της τοπικής πολιτιστικής δημιουργίας</w:t>
            </w:r>
            <w:r>
              <w:rPr>
                <w:rStyle w:val="ab"/>
                <w:rFonts w:cstheme="minorHAnsi"/>
              </w:rPr>
              <w:footnoteReference w:id="210"/>
            </w:r>
            <w:r>
              <w:rPr>
                <w:rFonts w:cstheme="minorHAnsi"/>
              </w:rPr>
              <w:t xml:space="preserve"> </w:t>
            </w:r>
          </w:p>
        </w:tc>
        <w:tc>
          <w:tcPr>
            <w:tcW w:w="1418" w:type="dxa"/>
            <w:vAlign w:val="center"/>
          </w:tcPr>
          <w:p w14:paraId="70E039C1" w14:textId="77777777" w:rsidR="00C64DC5" w:rsidRPr="009C2538" w:rsidRDefault="00C64DC5" w:rsidP="00A9751E">
            <w:pPr>
              <w:spacing w:before="20" w:after="20" w:line="276" w:lineRule="auto"/>
              <w:jc w:val="center"/>
              <w:rPr>
                <w:rFonts w:cstheme="minorHAnsi"/>
              </w:rPr>
            </w:pPr>
            <w:r w:rsidRPr="009C2538">
              <w:rPr>
                <w:rFonts w:cstheme="minorHAnsi"/>
              </w:rPr>
              <w:t>Α</w:t>
            </w:r>
            <w:r>
              <w:rPr>
                <w:rFonts w:cstheme="minorHAnsi"/>
              </w:rPr>
              <w:t>,Β</w:t>
            </w:r>
          </w:p>
        </w:tc>
      </w:tr>
      <w:tr w:rsidR="00C64DC5" w:rsidRPr="009C2538" w14:paraId="480DE51D" w14:textId="77777777" w:rsidTr="00C866B5">
        <w:trPr>
          <w:trHeight w:val="454"/>
          <w:jc w:val="center"/>
        </w:trPr>
        <w:tc>
          <w:tcPr>
            <w:tcW w:w="704" w:type="dxa"/>
            <w:vAlign w:val="center"/>
          </w:tcPr>
          <w:p w14:paraId="60D9F07D" w14:textId="77777777" w:rsidR="00C64DC5" w:rsidRPr="009C2538" w:rsidRDefault="00C64DC5" w:rsidP="00A9751E">
            <w:pPr>
              <w:spacing w:before="20" w:after="20" w:line="276" w:lineRule="auto"/>
              <w:rPr>
                <w:rFonts w:cstheme="minorHAnsi"/>
              </w:rPr>
            </w:pPr>
            <w:r w:rsidRPr="009C2538">
              <w:rPr>
                <w:rFonts w:cstheme="minorHAnsi"/>
              </w:rPr>
              <w:t>2.4.2</w:t>
            </w:r>
          </w:p>
        </w:tc>
        <w:tc>
          <w:tcPr>
            <w:tcW w:w="7229" w:type="dxa"/>
            <w:vAlign w:val="center"/>
          </w:tcPr>
          <w:p w14:paraId="23EBCE2B" w14:textId="77777777" w:rsidR="00C64DC5" w:rsidRPr="009C2538" w:rsidRDefault="00C64DC5" w:rsidP="00A9751E">
            <w:pPr>
              <w:spacing w:before="20" w:after="20" w:line="276" w:lineRule="auto"/>
              <w:rPr>
                <w:rFonts w:cstheme="minorHAnsi"/>
              </w:rPr>
            </w:pPr>
            <w:r w:rsidRPr="009C2538">
              <w:rPr>
                <w:rFonts w:cstheme="minorHAnsi"/>
              </w:rPr>
              <w:t>Ενίσχυση πολιτιστικών προγραμμάτων και θεσμών</w:t>
            </w:r>
            <w:r>
              <w:rPr>
                <w:rFonts w:cstheme="minorHAnsi"/>
              </w:rPr>
              <w:t>.</w:t>
            </w:r>
          </w:p>
        </w:tc>
        <w:tc>
          <w:tcPr>
            <w:tcW w:w="1418" w:type="dxa"/>
            <w:vAlign w:val="center"/>
          </w:tcPr>
          <w:p w14:paraId="28510A89"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6F029DE0" w14:textId="77777777" w:rsidTr="00C866B5">
        <w:trPr>
          <w:trHeight w:val="454"/>
          <w:jc w:val="center"/>
        </w:trPr>
        <w:tc>
          <w:tcPr>
            <w:tcW w:w="704" w:type="dxa"/>
            <w:vAlign w:val="center"/>
          </w:tcPr>
          <w:p w14:paraId="581B5DFA" w14:textId="77777777" w:rsidR="00C64DC5" w:rsidRPr="009C2538" w:rsidRDefault="00C64DC5" w:rsidP="00A9751E">
            <w:pPr>
              <w:spacing w:before="20" w:after="20" w:line="276" w:lineRule="auto"/>
              <w:rPr>
                <w:rFonts w:cstheme="minorHAnsi"/>
              </w:rPr>
            </w:pPr>
            <w:r w:rsidRPr="009C2538">
              <w:rPr>
                <w:rFonts w:cstheme="minorHAnsi"/>
              </w:rPr>
              <w:t>2.4.</w:t>
            </w:r>
            <w:r>
              <w:rPr>
                <w:rFonts w:cstheme="minorHAnsi"/>
              </w:rPr>
              <w:t>3</w:t>
            </w:r>
          </w:p>
        </w:tc>
        <w:tc>
          <w:tcPr>
            <w:tcW w:w="7229" w:type="dxa"/>
            <w:vAlign w:val="center"/>
          </w:tcPr>
          <w:p w14:paraId="2CF134DC" w14:textId="2E1E19F3" w:rsidR="00C64DC5" w:rsidRPr="009C2538" w:rsidRDefault="00C64DC5" w:rsidP="00A9751E">
            <w:pPr>
              <w:spacing w:before="20" w:after="20" w:line="276" w:lineRule="auto"/>
              <w:rPr>
                <w:rFonts w:cstheme="minorHAnsi"/>
              </w:rPr>
            </w:pPr>
            <w:r>
              <w:rPr>
                <w:rFonts w:cstheme="minorHAnsi"/>
              </w:rPr>
              <w:t>Αξιοποίηση</w:t>
            </w:r>
            <w:r w:rsidR="00861868">
              <w:rPr>
                <w:rFonts w:cstheme="minorHAnsi"/>
              </w:rPr>
              <w:t xml:space="preserve"> </w:t>
            </w:r>
            <w:r>
              <w:rPr>
                <w:rFonts w:cstheme="minorHAnsi"/>
              </w:rPr>
              <w:t xml:space="preserve">της ιστορικής και πολιτιστικής κληρονομιάς. </w:t>
            </w:r>
          </w:p>
        </w:tc>
        <w:tc>
          <w:tcPr>
            <w:tcW w:w="1418" w:type="dxa"/>
            <w:vAlign w:val="center"/>
          </w:tcPr>
          <w:p w14:paraId="3C85AB1F" w14:textId="77777777" w:rsidR="00C64DC5" w:rsidRPr="009C2538" w:rsidRDefault="00C64DC5" w:rsidP="00A9751E">
            <w:pPr>
              <w:spacing w:before="20" w:after="20" w:line="276" w:lineRule="auto"/>
              <w:jc w:val="center"/>
              <w:rPr>
                <w:rFonts w:cstheme="minorHAnsi"/>
              </w:rPr>
            </w:pPr>
            <w:r>
              <w:rPr>
                <w:rFonts w:cstheme="minorHAnsi"/>
              </w:rPr>
              <w:t>Β</w:t>
            </w:r>
          </w:p>
        </w:tc>
      </w:tr>
      <w:tr w:rsidR="00C64DC5" w:rsidRPr="009C2538" w14:paraId="69B7BBB5" w14:textId="77777777" w:rsidTr="00C866B5">
        <w:trPr>
          <w:trHeight w:val="454"/>
          <w:jc w:val="center"/>
        </w:trPr>
        <w:tc>
          <w:tcPr>
            <w:tcW w:w="704" w:type="dxa"/>
            <w:vAlign w:val="center"/>
          </w:tcPr>
          <w:p w14:paraId="526F7D81" w14:textId="77777777" w:rsidR="00C64DC5" w:rsidRPr="009C2538" w:rsidRDefault="00C64DC5" w:rsidP="00A9751E">
            <w:pPr>
              <w:spacing w:before="20" w:after="20" w:line="276" w:lineRule="auto"/>
              <w:rPr>
                <w:rFonts w:cstheme="minorHAnsi"/>
              </w:rPr>
            </w:pPr>
            <w:r w:rsidRPr="009C2538">
              <w:rPr>
                <w:rFonts w:cstheme="minorHAnsi"/>
              </w:rPr>
              <w:t>2.4.</w:t>
            </w:r>
            <w:r>
              <w:rPr>
                <w:rFonts w:cstheme="minorHAnsi"/>
              </w:rPr>
              <w:t>4</w:t>
            </w:r>
          </w:p>
        </w:tc>
        <w:tc>
          <w:tcPr>
            <w:tcW w:w="7229" w:type="dxa"/>
            <w:vAlign w:val="center"/>
          </w:tcPr>
          <w:p w14:paraId="1A2EA3B2" w14:textId="198EE71D" w:rsidR="00C64DC5" w:rsidRPr="009C2538" w:rsidRDefault="00C64DC5" w:rsidP="00A9751E">
            <w:pPr>
              <w:spacing w:before="20" w:after="20" w:line="276" w:lineRule="auto"/>
              <w:rPr>
                <w:rFonts w:cstheme="minorHAnsi"/>
              </w:rPr>
            </w:pPr>
            <w:r w:rsidRPr="009C2538">
              <w:rPr>
                <w:rFonts w:cstheme="minorHAnsi"/>
              </w:rPr>
              <w:t>Αξιοποίηση των νέων τεχνολογιών</w:t>
            </w:r>
            <w:r w:rsidR="00861868">
              <w:rPr>
                <w:rFonts w:cstheme="minorHAnsi"/>
              </w:rPr>
              <w:t xml:space="preserve"> </w:t>
            </w:r>
            <w:r>
              <w:rPr>
                <w:rFonts w:cstheme="minorHAnsi"/>
              </w:rPr>
              <w:t>στην εκπαίδευση, στη</w:t>
            </w:r>
            <w:r w:rsidR="00861868">
              <w:rPr>
                <w:rFonts w:cstheme="minorHAnsi"/>
              </w:rPr>
              <w:t xml:space="preserve"> </w:t>
            </w:r>
            <w:r>
              <w:rPr>
                <w:rFonts w:cstheme="minorHAnsi"/>
              </w:rPr>
              <w:t xml:space="preserve">παραγωγή και στην </w:t>
            </w:r>
            <w:r w:rsidRPr="009C2538">
              <w:rPr>
                <w:rFonts w:cstheme="minorHAnsi"/>
              </w:rPr>
              <w:t xml:space="preserve">προβολή </w:t>
            </w:r>
            <w:r>
              <w:rPr>
                <w:rFonts w:cstheme="minorHAnsi"/>
              </w:rPr>
              <w:t>τοπικών</w:t>
            </w:r>
            <w:r w:rsidR="00861868">
              <w:rPr>
                <w:rFonts w:cstheme="minorHAnsi"/>
              </w:rPr>
              <w:t xml:space="preserve"> </w:t>
            </w:r>
            <w:r>
              <w:rPr>
                <w:rFonts w:cstheme="minorHAnsi"/>
              </w:rPr>
              <w:t xml:space="preserve">πολιτιστικών προϊόντων </w:t>
            </w:r>
          </w:p>
        </w:tc>
        <w:tc>
          <w:tcPr>
            <w:tcW w:w="1418" w:type="dxa"/>
            <w:vAlign w:val="center"/>
          </w:tcPr>
          <w:p w14:paraId="0A4A9160" w14:textId="77777777" w:rsidR="00C64DC5" w:rsidRPr="009C2538" w:rsidRDefault="00C64DC5" w:rsidP="00A9751E">
            <w:pPr>
              <w:spacing w:before="20" w:after="20" w:line="276" w:lineRule="auto"/>
              <w:jc w:val="center"/>
              <w:rPr>
                <w:rFonts w:cstheme="minorHAnsi"/>
              </w:rPr>
            </w:pPr>
            <w:r>
              <w:rPr>
                <w:rFonts w:cstheme="minorHAnsi"/>
              </w:rPr>
              <w:t>Β,</w:t>
            </w:r>
            <w:r w:rsidRPr="009C2538">
              <w:rPr>
                <w:rFonts w:cstheme="minorHAnsi"/>
              </w:rPr>
              <w:t>Γ</w:t>
            </w:r>
          </w:p>
        </w:tc>
      </w:tr>
      <w:tr w:rsidR="00C64DC5" w:rsidRPr="009C2538" w14:paraId="431E3189" w14:textId="77777777" w:rsidTr="00C866B5">
        <w:trPr>
          <w:trHeight w:val="454"/>
          <w:jc w:val="center"/>
        </w:trPr>
        <w:tc>
          <w:tcPr>
            <w:tcW w:w="704" w:type="dxa"/>
            <w:vAlign w:val="center"/>
          </w:tcPr>
          <w:p w14:paraId="48A8F28F" w14:textId="77777777" w:rsidR="00C64DC5" w:rsidRPr="009C2538" w:rsidRDefault="00C64DC5" w:rsidP="00A9751E">
            <w:pPr>
              <w:spacing w:before="20" w:after="20" w:line="276" w:lineRule="auto"/>
              <w:rPr>
                <w:rFonts w:cstheme="minorHAnsi"/>
              </w:rPr>
            </w:pPr>
            <w:r w:rsidRPr="009C2538">
              <w:rPr>
                <w:rFonts w:cstheme="minorHAnsi"/>
              </w:rPr>
              <w:t>2.4.</w:t>
            </w:r>
            <w:r>
              <w:rPr>
                <w:rFonts w:cstheme="minorHAnsi"/>
              </w:rPr>
              <w:t>5</w:t>
            </w:r>
          </w:p>
        </w:tc>
        <w:tc>
          <w:tcPr>
            <w:tcW w:w="7229" w:type="dxa"/>
            <w:vAlign w:val="center"/>
          </w:tcPr>
          <w:p w14:paraId="146E2FB1" w14:textId="77777777" w:rsidR="00C64DC5" w:rsidRPr="009C2538" w:rsidRDefault="00C64DC5" w:rsidP="00A9751E">
            <w:pPr>
              <w:spacing w:before="20" w:after="20" w:line="276" w:lineRule="auto"/>
              <w:rPr>
                <w:rFonts w:cstheme="minorHAnsi"/>
              </w:rPr>
            </w:pPr>
            <w:r>
              <w:rPr>
                <w:rFonts w:cstheme="minorHAnsi"/>
              </w:rPr>
              <w:t>Ενίσχυση της συνεργασίας με πολιτιστικούς φορείς, τοπικά καλλιτεχνικά σχήματα κ.α.</w:t>
            </w:r>
          </w:p>
        </w:tc>
        <w:tc>
          <w:tcPr>
            <w:tcW w:w="1418" w:type="dxa"/>
            <w:vAlign w:val="center"/>
          </w:tcPr>
          <w:p w14:paraId="622867AD"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78FBAC47" w14:textId="77777777" w:rsidTr="00A9751E">
        <w:trPr>
          <w:trHeight w:val="454"/>
          <w:jc w:val="center"/>
        </w:trPr>
        <w:tc>
          <w:tcPr>
            <w:tcW w:w="9351" w:type="dxa"/>
            <w:gridSpan w:val="3"/>
            <w:vAlign w:val="center"/>
          </w:tcPr>
          <w:p w14:paraId="785F3EDD" w14:textId="77777777" w:rsidR="00C64DC5" w:rsidRPr="009C2538" w:rsidRDefault="00C64DC5" w:rsidP="00A9751E">
            <w:pPr>
              <w:spacing w:before="20" w:after="20" w:line="276" w:lineRule="auto"/>
              <w:jc w:val="both"/>
              <w:rPr>
                <w:rFonts w:cstheme="minorHAnsi"/>
                <w:b/>
                <w:bCs/>
              </w:rPr>
            </w:pPr>
            <w:r w:rsidRPr="009C2538">
              <w:rPr>
                <w:rFonts w:cstheme="minorHAnsi"/>
                <w:b/>
                <w:bCs/>
              </w:rPr>
              <w:t>ΜΕΤΡΟ 2.5: ΕΝΙΣΧΥΣΗ ΤΟΥ ΕΡΑΣΙΤΕΧΝΙΚΟΥ ΚΑΙ ΜΑΖΙΚΟΥ ΑΘΛΗΤΙΣΜΟΥ</w:t>
            </w:r>
          </w:p>
        </w:tc>
      </w:tr>
      <w:tr w:rsidR="00C64DC5" w:rsidRPr="009C2538" w14:paraId="4DFE1C38" w14:textId="77777777" w:rsidTr="00C866B5">
        <w:trPr>
          <w:trHeight w:val="454"/>
          <w:jc w:val="center"/>
        </w:trPr>
        <w:tc>
          <w:tcPr>
            <w:tcW w:w="704" w:type="dxa"/>
            <w:vAlign w:val="center"/>
          </w:tcPr>
          <w:p w14:paraId="6A0D13B4" w14:textId="77777777" w:rsidR="00C64DC5" w:rsidRPr="009C2538" w:rsidRDefault="00C64DC5" w:rsidP="00A9751E">
            <w:pPr>
              <w:spacing w:before="20" w:after="20" w:line="276" w:lineRule="auto"/>
              <w:rPr>
                <w:rFonts w:cstheme="minorHAnsi"/>
              </w:rPr>
            </w:pPr>
            <w:r w:rsidRPr="009C2538">
              <w:rPr>
                <w:rFonts w:cstheme="minorHAnsi"/>
              </w:rPr>
              <w:t>2.5.1</w:t>
            </w:r>
          </w:p>
        </w:tc>
        <w:tc>
          <w:tcPr>
            <w:tcW w:w="7229" w:type="dxa"/>
            <w:vAlign w:val="center"/>
          </w:tcPr>
          <w:p w14:paraId="12B9E099" w14:textId="52522C56" w:rsidR="00C64DC5" w:rsidRPr="009C2538" w:rsidRDefault="00C64DC5" w:rsidP="00A9751E">
            <w:pPr>
              <w:spacing w:before="20" w:after="20" w:line="276" w:lineRule="auto"/>
              <w:jc w:val="both"/>
              <w:rPr>
                <w:rFonts w:cstheme="minorHAnsi"/>
              </w:rPr>
            </w:pPr>
            <w:r>
              <w:rPr>
                <w:rFonts w:cstheme="minorHAnsi"/>
              </w:rPr>
              <w:t xml:space="preserve">Ανάπτυξη </w:t>
            </w:r>
            <w:r w:rsidRPr="009C2538">
              <w:rPr>
                <w:rFonts w:cstheme="minorHAnsi"/>
              </w:rPr>
              <w:t xml:space="preserve">αθλητικών υποδομών </w:t>
            </w:r>
            <w:r>
              <w:rPr>
                <w:rFonts w:cstheme="minorHAnsi"/>
              </w:rPr>
              <w:t>-</w:t>
            </w:r>
            <w:r w:rsidR="00861868">
              <w:rPr>
                <w:rFonts w:cstheme="minorHAnsi"/>
              </w:rPr>
              <w:t xml:space="preserve"> </w:t>
            </w:r>
            <w:r>
              <w:rPr>
                <w:rFonts w:cstheme="minorHAnsi"/>
              </w:rPr>
              <w:t>Διατήρηση</w:t>
            </w:r>
            <w:r w:rsidR="00861868">
              <w:rPr>
                <w:rFonts w:cstheme="minorHAnsi"/>
              </w:rPr>
              <w:t xml:space="preserve"> </w:t>
            </w:r>
            <w:r>
              <w:rPr>
                <w:rFonts w:cstheme="minorHAnsi"/>
              </w:rPr>
              <w:t xml:space="preserve">συνθηκών καλής λειτουργίας και ασφάλειας </w:t>
            </w:r>
          </w:p>
        </w:tc>
        <w:tc>
          <w:tcPr>
            <w:tcW w:w="1418" w:type="dxa"/>
            <w:vAlign w:val="center"/>
          </w:tcPr>
          <w:p w14:paraId="7FE9F8E3" w14:textId="77777777" w:rsidR="00C64DC5" w:rsidRPr="009C2538" w:rsidRDefault="00C64DC5" w:rsidP="00A9751E">
            <w:pPr>
              <w:spacing w:before="20" w:after="20" w:line="276" w:lineRule="auto"/>
              <w:jc w:val="center"/>
              <w:rPr>
                <w:rFonts w:cstheme="minorHAnsi"/>
              </w:rPr>
            </w:pPr>
            <w:r w:rsidRPr="009C2538">
              <w:rPr>
                <w:rFonts w:cstheme="minorHAnsi"/>
              </w:rPr>
              <w:t>Α,Β</w:t>
            </w:r>
          </w:p>
        </w:tc>
      </w:tr>
      <w:tr w:rsidR="00C64DC5" w:rsidRPr="009C2538" w14:paraId="58B9C74A" w14:textId="77777777" w:rsidTr="00C866B5">
        <w:trPr>
          <w:trHeight w:val="454"/>
          <w:jc w:val="center"/>
        </w:trPr>
        <w:tc>
          <w:tcPr>
            <w:tcW w:w="704" w:type="dxa"/>
            <w:vAlign w:val="center"/>
          </w:tcPr>
          <w:p w14:paraId="288D5EA5" w14:textId="77777777" w:rsidR="00C64DC5" w:rsidRPr="009C2538" w:rsidRDefault="00C64DC5" w:rsidP="00A9751E">
            <w:pPr>
              <w:spacing w:before="20" w:after="20" w:line="276" w:lineRule="auto"/>
              <w:rPr>
                <w:rFonts w:cstheme="minorHAnsi"/>
              </w:rPr>
            </w:pPr>
            <w:r w:rsidRPr="009C2538">
              <w:rPr>
                <w:rFonts w:cstheme="minorHAnsi"/>
              </w:rPr>
              <w:t>2.5.2</w:t>
            </w:r>
          </w:p>
        </w:tc>
        <w:tc>
          <w:tcPr>
            <w:tcW w:w="7229" w:type="dxa"/>
            <w:vAlign w:val="center"/>
          </w:tcPr>
          <w:p w14:paraId="5274B2A9" w14:textId="48062F74" w:rsidR="00C64DC5" w:rsidRPr="009C2538" w:rsidRDefault="00C64DC5" w:rsidP="00A9751E">
            <w:pPr>
              <w:spacing w:before="20" w:after="20" w:line="276" w:lineRule="auto"/>
              <w:jc w:val="both"/>
              <w:rPr>
                <w:rFonts w:cstheme="minorHAnsi"/>
              </w:rPr>
            </w:pPr>
            <w:r w:rsidRPr="009C2538">
              <w:rPr>
                <w:rFonts w:cstheme="minorHAnsi"/>
              </w:rPr>
              <w:t>Ανά</w:t>
            </w:r>
            <w:r>
              <w:rPr>
                <w:rFonts w:cstheme="minorHAnsi"/>
              </w:rPr>
              <w:t xml:space="preserve">πτυξη </w:t>
            </w:r>
            <w:r w:rsidRPr="009C2538">
              <w:rPr>
                <w:rFonts w:cstheme="minorHAnsi"/>
              </w:rPr>
              <w:t xml:space="preserve">αθλητικών </w:t>
            </w:r>
            <w:r>
              <w:rPr>
                <w:rFonts w:cstheme="minorHAnsi"/>
              </w:rPr>
              <w:t xml:space="preserve">εκπαιδευτικών </w:t>
            </w:r>
            <w:r w:rsidRPr="009C2538">
              <w:rPr>
                <w:rFonts w:cstheme="minorHAnsi"/>
              </w:rPr>
              <w:t>προγραμμάτων</w:t>
            </w:r>
            <w:r>
              <w:rPr>
                <w:rFonts w:cstheme="minorHAnsi"/>
              </w:rPr>
              <w:t xml:space="preserve"> και εκδηλώσεων</w:t>
            </w:r>
            <w:r w:rsidR="00007002">
              <w:rPr>
                <w:rFonts w:cstheme="minorHAnsi"/>
              </w:rPr>
              <w:t xml:space="preserve"> </w:t>
            </w:r>
          </w:p>
        </w:tc>
        <w:tc>
          <w:tcPr>
            <w:tcW w:w="1418" w:type="dxa"/>
            <w:vAlign w:val="center"/>
          </w:tcPr>
          <w:p w14:paraId="61F6EB9D"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48605E1A" w14:textId="77777777" w:rsidTr="00C866B5">
        <w:trPr>
          <w:trHeight w:val="454"/>
          <w:jc w:val="center"/>
        </w:trPr>
        <w:tc>
          <w:tcPr>
            <w:tcW w:w="704" w:type="dxa"/>
            <w:vAlign w:val="center"/>
          </w:tcPr>
          <w:p w14:paraId="6A1F593E" w14:textId="77777777" w:rsidR="00C64DC5" w:rsidRPr="009C2538" w:rsidRDefault="00C64DC5" w:rsidP="00A9751E">
            <w:pPr>
              <w:spacing w:before="20" w:after="20" w:line="276" w:lineRule="auto"/>
              <w:rPr>
                <w:rFonts w:cstheme="minorHAnsi"/>
              </w:rPr>
            </w:pPr>
            <w:r w:rsidRPr="009C2538">
              <w:rPr>
                <w:rFonts w:cstheme="minorHAnsi"/>
              </w:rPr>
              <w:t>2.5.3</w:t>
            </w:r>
          </w:p>
        </w:tc>
        <w:tc>
          <w:tcPr>
            <w:tcW w:w="7229" w:type="dxa"/>
            <w:vAlign w:val="center"/>
          </w:tcPr>
          <w:p w14:paraId="4FAF86ED" w14:textId="77777777" w:rsidR="00C64DC5" w:rsidRPr="009C2538" w:rsidRDefault="00C64DC5" w:rsidP="00A9751E">
            <w:pPr>
              <w:spacing w:before="20" w:after="20" w:line="276" w:lineRule="auto"/>
              <w:jc w:val="both"/>
              <w:rPr>
                <w:rFonts w:cstheme="minorHAnsi"/>
              </w:rPr>
            </w:pPr>
            <w:r>
              <w:rPr>
                <w:rFonts w:cstheme="minorHAnsi"/>
              </w:rPr>
              <w:t xml:space="preserve">Ενίσχυση της συνεργασίας με αθλητικούς φορείς, αθλητικές </w:t>
            </w:r>
            <w:r w:rsidRPr="009C2538">
              <w:rPr>
                <w:rFonts w:cstheme="minorHAnsi"/>
              </w:rPr>
              <w:t>ομάδ</w:t>
            </w:r>
            <w:r>
              <w:rPr>
                <w:rFonts w:cstheme="minorHAnsi"/>
              </w:rPr>
              <w:t xml:space="preserve">ες κ.α. </w:t>
            </w:r>
          </w:p>
        </w:tc>
        <w:tc>
          <w:tcPr>
            <w:tcW w:w="1418" w:type="dxa"/>
            <w:vAlign w:val="center"/>
          </w:tcPr>
          <w:p w14:paraId="1BD7FF0D"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0A43146A" w14:textId="77777777" w:rsidTr="00A9751E">
        <w:trPr>
          <w:trHeight w:val="454"/>
          <w:jc w:val="center"/>
        </w:trPr>
        <w:tc>
          <w:tcPr>
            <w:tcW w:w="9351" w:type="dxa"/>
            <w:gridSpan w:val="3"/>
            <w:shd w:val="clear" w:color="auto" w:fill="FFFAEB"/>
            <w:vAlign w:val="center"/>
          </w:tcPr>
          <w:p w14:paraId="3406F71E" w14:textId="77777777" w:rsidR="00C64DC5" w:rsidRPr="009C2538" w:rsidRDefault="00C64DC5" w:rsidP="00A9751E">
            <w:pPr>
              <w:spacing w:before="20" w:after="20" w:line="276" w:lineRule="auto"/>
              <w:jc w:val="both"/>
              <w:rPr>
                <w:rFonts w:cstheme="minorHAnsi"/>
              </w:rPr>
            </w:pPr>
            <w:r w:rsidRPr="009C2538">
              <w:rPr>
                <w:rFonts w:cstheme="minorHAnsi"/>
                <w:b/>
                <w:bCs/>
              </w:rPr>
              <w:t>ΑΞΟΝΑΣ 3: ΤΟΠΙΚΗ ΟΙΚΟΝΟΜΙΑ ΑΠΑΣΧΟΛΗΣΗ</w:t>
            </w:r>
          </w:p>
        </w:tc>
      </w:tr>
      <w:tr w:rsidR="00C64DC5" w:rsidRPr="009C2538" w14:paraId="358E4E49" w14:textId="77777777" w:rsidTr="00A9751E">
        <w:trPr>
          <w:trHeight w:val="454"/>
          <w:jc w:val="center"/>
        </w:trPr>
        <w:tc>
          <w:tcPr>
            <w:tcW w:w="9351" w:type="dxa"/>
            <w:gridSpan w:val="3"/>
            <w:vAlign w:val="center"/>
          </w:tcPr>
          <w:p w14:paraId="4A72EA2B" w14:textId="77777777" w:rsidR="00C64DC5" w:rsidRPr="009C2538" w:rsidRDefault="00C64DC5" w:rsidP="00A9751E">
            <w:pPr>
              <w:spacing w:before="20" w:after="20" w:line="276" w:lineRule="auto"/>
              <w:jc w:val="both"/>
              <w:rPr>
                <w:rFonts w:cstheme="minorHAnsi"/>
                <w:b/>
                <w:bCs/>
              </w:rPr>
            </w:pPr>
            <w:r w:rsidRPr="009C2538">
              <w:rPr>
                <w:rFonts w:cstheme="minorHAnsi"/>
                <w:b/>
                <w:bCs/>
              </w:rPr>
              <w:t>ΜΕΤΡΟ 3.1: ΠΡΟΩΘΗΣΗ ΤΗΣ ΑΠΑΣΧΟΛΗΣΗΣ</w:t>
            </w:r>
          </w:p>
        </w:tc>
      </w:tr>
      <w:tr w:rsidR="00C64DC5" w:rsidRPr="009C2538" w14:paraId="5D554717" w14:textId="77777777" w:rsidTr="00C866B5">
        <w:trPr>
          <w:trHeight w:val="454"/>
          <w:jc w:val="center"/>
        </w:trPr>
        <w:tc>
          <w:tcPr>
            <w:tcW w:w="704" w:type="dxa"/>
            <w:vAlign w:val="center"/>
          </w:tcPr>
          <w:p w14:paraId="2F5E181E" w14:textId="77777777" w:rsidR="00C64DC5" w:rsidRPr="009C2538" w:rsidRDefault="00C64DC5" w:rsidP="00A9751E">
            <w:pPr>
              <w:spacing w:before="20" w:after="20" w:line="276" w:lineRule="auto"/>
              <w:rPr>
                <w:rFonts w:cstheme="minorHAnsi"/>
              </w:rPr>
            </w:pPr>
            <w:r w:rsidRPr="009C2538">
              <w:rPr>
                <w:rFonts w:cstheme="minorHAnsi"/>
              </w:rPr>
              <w:t>3.1.1</w:t>
            </w:r>
          </w:p>
        </w:tc>
        <w:tc>
          <w:tcPr>
            <w:tcW w:w="7229" w:type="dxa"/>
            <w:vAlign w:val="center"/>
          </w:tcPr>
          <w:p w14:paraId="47D00952" w14:textId="77777777" w:rsidR="00C64DC5" w:rsidRPr="009C2538" w:rsidRDefault="00C64DC5" w:rsidP="00A9751E">
            <w:pPr>
              <w:autoSpaceDE w:val="0"/>
              <w:autoSpaceDN w:val="0"/>
              <w:adjustRightInd w:val="0"/>
              <w:spacing w:before="20" w:after="20" w:line="276" w:lineRule="auto"/>
              <w:rPr>
                <w:rFonts w:cstheme="minorHAnsi"/>
              </w:rPr>
            </w:pPr>
            <w:r w:rsidRPr="009C2538">
              <w:rPr>
                <w:rFonts w:cstheme="minorHAnsi"/>
              </w:rPr>
              <w:t>Ενίσχυση των υπηρεσιών και προγραμμάτων για την αύξηση της απασχόλησης</w:t>
            </w:r>
          </w:p>
        </w:tc>
        <w:tc>
          <w:tcPr>
            <w:tcW w:w="1418" w:type="dxa"/>
            <w:vAlign w:val="center"/>
          </w:tcPr>
          <w:p w14:paraId="13026123"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71E8EB69" w14:textId="77777777" w:rsidTr="00C866B5">
        <w:trPr>
          <w:trHeight w:val="454"/>
          <w:jc w:val="center"/>
        </w:trPr>
        <w:tc>
          <w:tcPr>
            <w:tcW w:w="704" w:type="dxa"/>
            <w:vAlign w:val="center"/>
          </w:tcPr>
          <w:p w14:paraId="2B953338" w14:textId="77777777" w:rsidR="00C64DC5" w:rsidRPr="009C2538" w:rsidRDefault="00C64DC5" w:rsidP="00A9751E">
            <w:pPr>
              <w:spacing w:before="20" w:after="20" w:line="276" w:lineRule="auto"/>
              <w:rPr>
                <w:rFonts w:cstheme="minorHAnsi"/>
              </w:rPr>
            </w:pPr>
            <w:r w:rsidRPr="009C2538">
              <w:rPr>
                <w:rFonts w:cstheme="minorHAnsi"/>
              </w:rPr>
              <w:t>3.1.2</w:t>
            </w:r>
          </w:p>
        </w:tc>
        <w:tc>
          <w:tcPr>
            <w:tcW w:w="7229" w:type="dxa"/>
            <w:vAlign w:val="center"/>
          </w:tcPr>
          <w:p w14:paraId="15DABA79" w14:textId="77777777" w:rsidR="00C64DC5" w:rsidRPr="009C2538" w:rsidRDefault="00C64DC5" w:rsidP="00A9751E">
            <w:pPr>
              <w:spacing w:before="20" w:after="20" w:line="276" w:lineRule="auto"/>
              <w:rPr>
                <w:rFonts w:cstheme="minorHAnsi"/>
              </w:rPr>
            </w:pPr>
            <w:r w:rsidRPr="009C2538">
              <w:rPr>
                <w:rFonts w:cstheme="minorHAnsi"/>
              </w:rPr>
              <w:t>Ανάπτυξη δράσεων επαγγελματικού προσανατολισμού επιμόρφωσης και κατάρτισης - Θεματικά εργαστήρια</w:t>
            </w:r>
          </w:p>
        </w:tc>
        <w:tc>
          <w:tcPr>
            <w:tcW w:w="1418" w:type="dxa"/>
            <w:vAlign w:val="center"/>
          </w:tcPr>
          <w:p w14:paraId="0330603E"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71AB2054" w14:textId="77777777" w:rsidTr="00C866B5">
        <w:trPr>
          <w:trHeight w:val="454"/>
          <w:jc w:val="center"/>
        </w:trPr>
        <w:tc>
          <w:tcPr>
            <w:tcW w:w="704" w:type="dxa"/>
            <w:vAlign w:val="center"/>
          </w:tcPr>
          <w:p w14:paraId="0F9C0087" w14:textId="77777777" w:rsidR="00C64DC5" w:rsidRPr="009C2538" w:rsidRDefault="00C64DC5" w:rsidP="00A9751E">
            <w:pPr>
              <w:spacing w:before="20" w:after="20" w:line="276" w:lineRule="auto"/>
              <w:rPr>
                <w:rFonts w:cstheme="minorHAnsi"/>
              </w:rPr>
            </w:pPr>
            <w:r w:rsidRPr="009C2538">
              <w:rPr>
                <w:rFonts w:cstheme="minorHAnsi"/>
              </w:rPr>
              <w:t>3.1.3</w:t>
            </w:r>
          </w:p>
        </w:tc>
        <w:tc>
          <w:tcPr>
            <w:tcW w:w="7229" w:type="dxa"/>
            <w:vAlign w:val="center"/>
          </w:tcPr>
          <w:p w14:paraId="6ECCFC4E" w14:textId="77777777" w:rsidR="00C64DC5" w:rsidRPr="009C2538" w:rsidRDefault="00C64DC5" w:rsidP="00A9751E">
            <w:pPr>
              <w:spacing w:before="20" w:after="20" w:line="276" w:lineRule="auto"/>
              <w:rPr>
                <w:rFonts w:cstheme="minorHAnsi"/>
              </w:rPr>
            </w:pPr>
            <w:r w:rsidRPr="009C2538">
              <w:rPr>
                <w:rFonts w:cstheme="minorHAnsi"/>
              </w:rPr>
              <w:t>Ανάπτυξη δράσεων αντιμετώπισης της νεανικής και γυναικείας ανεργίας</w:t>
            </w:r>
          </w:p>
        </w:tc>
        <w:tc>
          <w:tcPr>
            <w:tcW w:w="1418" w:type="dxa"/>
            <w:vAlign w:val="center"/>
          </w:tcPr>
          <w:p w14:paraId="48F81E31"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34E22C1B" w14:textId="77777777" w:rsidTr="00A9751E">
        <w:trPr>
          <w:trHeight w:val="454"/>
          <w:jc w:val="center"/>
        </w:trPr>
        <w:tc>
          <w:tcPr>
            <w:tcW w:w="9351" w:type="dxa"/>
            <w:gridSpan w:val="3"/>
            <w:vAlign w:val="center"/>
          </w:tcPr>
          <w:p w14:paraId="4D04313F" w14:textId="77777777" w:rsidR="00C64DC5" w:rsidRPr="009C2538" w:rsidRDefault="00C64DC5" w:rsidP="00A9751E">
            <w:pPr>
              <w:spacing w:before="20" w:after="20" w:line="276" w:lineRule="auto"/>
              <w:jc w:val="both"/>
              <w:rPr>
                <w:rFonts w:cstheme="minorHAnsi"/>
                <w:b/>
                <w:bCs/>
              </w:rPr>
            </w:pPr>
            <w:r w:rsidRPr="009C2538">
              <w:rPr>
                <w:rFonts w:cstheme="minorHAnsi"/>
                <w:b/>
                <w:bCs/>
              </w:rPr>
              <w:t xml:space="preserve">ΜΕΤΡΟ 3.2: ΥΠΟΣΤΗΡΙΞΗ ΤΗΣ ΕΠΙΧΕΙΡΗΜΑΤΙΚΟΤΗΤΑΣ ΚΑΙ ΤΗΣ ΚΑΙΝΟΤΟΜΙΑΣ </w:t>
            </w:r>
          </w:p>
        </w:tc>
      </w:tr>
      <w:tr w:rsidR="00C64DC5" w:rsidRPr="009C2538" w14:paraId="139A57EB" w14:textId="77777777" w:rsidTr="00C866B5">
        <w:trPr>
          <w:trHeight w:val="454"/>
          <w:jc w:val="center"/>
        </w:trPr>
        <w:tc>
          <w:tcPr>
            <w:tcW w:w="704" w:type="dxa"/>
            <w:vAlign w:val="center"/>
          </w:tcPr>
          <w:p w14:paraId="63C2E910" w14:textId="77777777" w:rsidR="00C64DC5" w:rsidRPr="009C2538" w:rsidRDefault="00C64DC5" w:rsidP="00A9751E">
            <w:pPr>
              <w:spacing w:before="20" w:after="20" w:line="276" w:lineRule="auto"/>
              <w:rPr>
                <w:rFonts w:cstheme="minorHAnsi"/>
              </w:rPr>
            </w:pPr>
            <w:r w:rsidRPr="009C2538">
              <w:rPr>
                <w:rFonts w:cstheme="minorHAnsi"/>
              </w:rPr>
              <w:lastRenderedPageBreak/>
              <w:t>3.2.1</w:t>
            </w:r>
          </w:p>
        </w:tc>
        <w:tc>
          <w:tcPr>
            <w:tcW w:w="7229" w:type="dxa"/>
            <w:vAlign w:val="center"/>
          </w:tcPr>
          <w:p w14:paraId="4774022C" w14:textId="77777777" w:rsidR="00C64DC5" w:rsidRPr="009C2538" w:rsidRDefault="00C64DC5" w:rsidP="00A9751E">
            <w:pPr>
              <w:spacing w:before="20" w:after="20" w:line="276" w:lineRule="auto"/>
              <w:rPr>
                <w:rFonts w:cstheme="minorHAnsi"/>
              </w:rPr>
            </w:pPr>
            <w:r>
              <w:rPr>
                <w:rFonts w:cstheme="minorHAnsi"/>
              </w:rPr>
              <w:t>Δημιουργία συνθηκών ασφάλειας για τους κατοίκους, τις επιχειρήσεις και τους επισκέπτες</w:t>
            </w:r>
          </w:p>
        </w:tc>
        <w:tc>
          <w:tcPr>
            <w:tcW w:w="1418" w:type="dxa"/>
            <w:vAlign w:val="center"/>
          </w:tcPr>
          <w:p w14:paraId="48843963"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1C9EC96A" w14:textId="77777777" w:rsidTr="00C866B5">
        <w:trPr>
          <w:trHeight w:val="454"/>
          <w:jc w:val="center"/>
        </w:trPr>
        <w:tc>
          <w:tcPr>
            <w:tcW w:w="704" w:type="dxa"/>
            <w:vAlign w:val="center"/>
          </w:tcPr>
          <w:p w14:paraId="232B9AC1" w14:textId="77777777" w:rsidR="00C64DC5" w:rsidRPr="009C2538" w:rsidRDefault="00C64DC5" w:rsidP="00A9751E">
            <w:pPr>
              <w:spacing w:before="20" w:after="20" w:line="276" w:lineRule="auto"/>
              <w:rPr>
                <w:rFonts w:cstheme="minorHAnsi"/>
              </w:rPr>
            </w:pPr>
            <w:r w:rsidRPr="009C2538">
              <w:rPr>
                <w:rFonts w:cstheme="minorHAnsi"/>
              </w:rPr>
              <w:t>3.2.2</w:t>
            </w:r>
          </w:p>
        </w:tc>
        <w:tc>
          <w:tcPr>
            <w:tcW w:w="7229" w:type="dxa"/>
            <w:vAlign w:val="center"/>
          </w:tcPr>
          <w:p w14:paraId="5ADCA36C" w14:textId="77777777" w:rsidR="00C64DC5" w:rsidRPr="009C2538" w:rsidRDefault="00C64DC5" w:rsidP="00A9751E">
            <w:pPr>
              <w:spacing w:before="20" w:after="20" w:line="276" w:lineRule="auto"/>
              <w:rPr>
                <w:rFonts w:cstheme="minorHAnsi"/>
              </w:rPr>
            </w:pPr>
            <w:r w:rsidRPr="009C2538">
              <w:rPr>
                <w:rFonts w:cstheme="minorHAnsi"/>
              </w:rPr>
              <w:t xml:space="preserve">Δημιουργία δομών υποστήριξης της επιχειρηματικότητας </w:t>
            </w:r>
            <w:r>
              <w:rPr>
                <w:rFonts w:cstheme="minorHAnsi"/>
              </w:rPr>
              <w:t xml:space="preserve">- </w:t>
            </w:r>
            <w:r w:rsidRPr="009C2538">
              <w:rPr>
                <w:rFonts w:cstheme="minorHAnsi"/>
              </w:rPr>
              <w:t>Θερμοκοιτίδα επιχειρήσεων</w:t>
            </w:r>
            <w:r>
              <w:rPr>
                <w:rFonts w:cstheme="minorHAnsi"/>
              </w:rPr>
              <w:t xml:space="preserve"> – ΒΙΟΠΑ </w:t>
            </w:r>
          </w:p>
        </w:tc>
        <w:tc>
          <w:tcPr>
            <w:tcW w:w="1418" w:type="dxa"/>
            <w:vAlign w:val="center"/>
          </w:tcPr>
          <w:p w14:paraId="5D7640BF" w14:textId="77777777" w:rsidR="00C64DC5" w:rsidRPr="009C2538" w:rsidRDefault="00C64DC5" w:rsidP="00A9751E">
            <w:pPr>
              <w:spacing w:before="20" w:after="20" w:line="276" w:lineRule="auto"/>
              <w:jc w:val="center"/>
              <w:rPr>
                <w:rFonts w:cstheme="minorHAnsi"/>
              </w:rPr>
            </w:pPr>
          </w:p>
        </w:tc>
      </w:tr>
      <w:tr w:rsidR="00C64DC5" w:rsidRPr="009C2538" w14:paraId="266594C1" w14:textId="77777777" w:rsidTr="00C866B5">
        <w:trPr>
          <w:trHeight w:val="454"/>
          <w:jc w:val="center"/>
        </w:trPr>
        <w:tc>
          <w:tcPr>
            <w:tcW w:w="704" w:type="dxa"/>
            <w:vAlign w:val="center"/>
          </w:tcPr>
          <w:p w14:paraId="12A19BD0" w14:textId="77777777" w:rsidR="00C64DC5" w:rsidRPr="009C2538" w:rsidRDefault="00C64DC5" w:rsidP="00A9751E">
            <w:pPr>
              <w:spacing w:before="20" w:after="20" w:line="276" w:lineRule="auto"/>
              <w:rPr>
                <w:rFonts w:cstheme="minorHAnsi"/>
              </w:rPr>
            </w:pPr>
            <w:r w:rsidRPr="009C2538">
              <w:rPr>
                <w:rFonts w:cstheme="minorHAnsi"/>
              </w:rPr>
              <w:t>3.2.3</w:t>
            </w:r>
          </w:p>
        </w:tc>
        <w:tc>
          <w:tcPr>
            <w:tcW w:w="7229" w:type="dxa"/>
            <w:vAlign w:val="center"/>
          </w:tcPr>
          <w:p w14:paraId="5CE325CB" w14:textId="77777777" w:rsidR="00C64DC5" w:rsidRPr="009C2538" w:rsidRDefault="00C64DC5" w:rsidP="00A9751E">
            <w:pPr>
              <w:spacing w:before="20" w:after="20" w:line="276" w:lineRule="auto"/>
              <w:rPr>
                <w:rFonts w:cstheme="minorHAnsi"/>
              </w:rPr>
            </w:pPr>
            <w:r w:rsidRPr="009C2538">
              <w:rPr>
                <w:rFonts w:cstheme="minorHAnsi"/>
              </w:rPr>
              <w:t xml:space="preserve">Προώθηση της </w:t>
            </w:r>
            <w:r>
              <w:rPr>
                <w:rFonts w:cstheme="minorHAnsi"/>
              </w:rPr>
              <w:t xml:space="preserve">γυναικείας και </w:t>
            </w:r>
            <w:r w:rsidRPr="009C2538">
              <w:rPr>
                <w:rFonts w:cstheme="minorHAnsi"/>
              </w:rPr>
              <w:t>νεανικής επιχειρηματικότητας</w:t>
            </w:r>
          </w:p>
        </w:tc>
        <w:tc>
          <w:tcPr>
            <w:tcW w:w="1418" w:type="dxa"/>
            <w:vAlign w:val="center"/>
          </w:tcPr>
          <w:p w14:paraId="112DD589"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53B2163B" w14:textId="77777777" w:rsidTr="00C866B5">
        <w:trPr>
          <w:trHeight w:val="454"/>
          <w:jc w:val="center"/>
        </w:trPr>
        <w:tc>
          <w:tcPr>
            <w:tcW w:w="704" w:type="dxa"/>
            <w:vAlign w:val="center"/>
          </w:tcPr>
          <w:p w14:paraId="22087B7E" w14:textId="77777777" w:rsidR="00C64DC5" w:rsidRPr="009C2538" w:rsidRDefault="00C64DC5" w:rsidP="00A9751E">
            <w:pPr>
              <w:spacing w:before="20" w:after="20" w:line="276" w:lineRule="auto"/>
              <w:rPr>
                <w:rFonts w:cstheme="minorHAnsi"/>
              </w:rPr>
            </w:pPr>
            <w:r>
              <w:rPr>
                <w:rFonts w:cstheme="minorHAnsi"/>
              </w:rPr>
              <w:t>3.2.4</w:t>
            </w:r>
          </w:p>
        </w:tc>
        <w:tc>
          <w:tcPr>
            <w:tcW w:w="7229" w:type="dxa"/>
            <w:vAlign w:val="center"/>
          </w:tcPr>
          <w:p w14:paraId="3A766046" w14:textId="77777777" w:rsidR="00C64DC5" w:rsidRPr="009C2538" w:rsidRDefault="00C64DC5" w:rsidP="00A9751E">
            <w:pPr>
              <w:autoSpaceDE w:val="0"/>
              <w:autoSpaceDN w:val="0"/>
              <w:adjustRightInd w:val="0"/>
              <w:spacing w:before="20" w:after="20" w:line="276" w:lineRule="auto"/>
              <w:rPr>
                <w:rFonts w:cstheme="minorHAnsi"/>
              </w:rPr>
            </w:pPr>
            <w:r w:rsidRPr="009C2538">
              <w:rPr>
                <w:rFonts w:cstheme="minorHAnsi"/>
                <w:kern w:val="0"/>
              </w:rPr>
              <w:t>Προώθηση και υποστήριξη της κυκλικής οικονομίας.</w:t>
            </w:r>
          </w:p>
        </w:tc>
        <w:tc>
          <w:tcPr>
            <w:tcW w:w="1418" w:type="dxa"/>
            <w:vAlign w:val="center"/>
          </w:tcPr>
          <w:p w14:paraId="6A582C8D"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47526AF4" w14:textId="77777777" w:rsidTr="00A9751E">
        <w:trPr>
          <w:trHeight w:val="454"/>
          <w:jc w:val="center"/>
        </w:trPr>
        <w:tc>
          <w:tcPr>
            <w:tcW w:w="9351" w:type="dxa"/>
            <w:gridSpan w:val="3"/>
            <w:vAlign w:val="center"/>
          </w:tcPr>
          <w:p w14:paraId="720BBCAF" w14:textId="77777777" w:rsidR="00C64DC5" w:rsidRPr="009C2538" w:rsidRDefault="00C64DC5" w:rsidP="00A9751E">
            <w:pPr>
              <w:spacing w:before="20" w:after="20" w:line="276" w:lineRule="auto"/>
              <w:jc w:val="both"/>
              <w:rPr>
                <w:rFonts w:cstheme="minorHAnsi"/>
                <w:b/>
                <w:bCs/>
              </w:rPr>
            </w:pPr>
            <w:r w:rsidRPr="009C2538">
              <w:rPr>
                <w:rFonts w:cstheme="minorHAnsi"/>
                <w:b/>
                <w:bCs/>
              </w:rPr>
              <w:t>ΜΕΤΡΟ 3.3: ΥΠΟΔΟΜΕΣ ΟΙΚΟΝΟΜΙΚΗΣ ΑΝΑΠΤΥΞΗΣ</w:t>
            </w:r>
          </w:p>
        </w:tc>
      </w:tr>
      <w:tr w:rsidR="00C64DC5" w:rsidRPr="009C2538" w14:paraId="1145B945" w14:textId="77777777" w:rsidTr="00C866B5">
        <w:trPr>
          <w:trHeight w:val="454"/>
          <w:jc w:val="center"/>
        </w:trPr>
        <w:tc>
          <w:tcPr>
            <w:tcW w:w="704" w:type="dxa"/>
            <w:vAlign w:val="center"/>
          </w:tcPr>
          <w:p w14:paraId="3FDDE357" w14:textId="77777777" w:rsidR="00C64DC5" w:rsidRPr="009C2538" w:rsidRDefault="00C64DC5" w:rsidP="00A9751E">
            <w:pPr>
              <w:spacing w:before="20" w:after="20" w:line="276" w:lineRule="auto"/>
              <w:rPr>
                <w:rFonts w:cstheme="minorHAnsi"/>
              </w:rPr>
            </w:pPr>
            <w:r w:rsidRPr="009C2538">
              <w:rPr>
                <w:rFonts w:cstheme="minorHAnsi"/>
              </w:rPr>
              <w:t>3.3.1</w:t>
            </w:r>
          </w:p>
        </w:tc>
        <w:tc>
          <w:tcPr>
            <w:tcW w:w="7229" w:type="dxa"/>
            <w:vAlign w:val="center"/>
          </w:tcPr>
          <w:p w14:paraId="3E674C22" w14:textId="77777777" w:rsidR="00C64DC5" w:rsidRPr="009C2538" w:rsidRDefault="00C64DC5" w:rsidP="00A9751E">
            <w:pPr>
              <w:spacing w:before="20" w:after="20" w:line="276" w:lineRule="auto"/>
              <w:jc w:val="both"/>
              <w:rPr>
                <w:rFonts w:cstheme="minorHAnsi"/>
              </w:rPr>
            </w:pPr>
            <w:r w:rsidRPr="009C2538">
              <w:rPr>
                <w:rFonts w:cstheme="minorHAnsi"/>
              </w:rPr>
              <w:t xml:space="preserve">Υποστήριξη της καινοτομίας </w:t>
            </w:r>
          </w:p>
        </w:tc>
        <w:tc>
          <w:tcPr>
            <w:tcW w:w="1418" w:type="dxa"/>
            <w:vAlign w:val="center"/>
          </w:tcPr>
          <w:p w14:paraId="1BE091CA" w14:textId="77777777" w:rsidR="00C64DC5" w:rsidRPr="009C2538" w:rsidRDefault="00C64DC5" w:rsidP="00A9751E">
            <w:pPr>
              <w:spacing w:before="20" w:after="20" w:line="276" w:lineRule="auto"/>
              <w:jc w:val="center"/>
              <w:rPr>
                <w:rFonts w:cstheme="minorHAnsi"/>
              </w:rPr>
            </w:pPr>
            <w:r w:rsidRPr="009C2538">
              <w:rPr>
                <w:rFonts w:cstheme="minorHAnsi"/>
              </w:rPr>
              <w:t>Β</w:t>
            </w:r>
          </w:p>
        </w:tc>
      </w:tr>
      <w:tr w:rsidR="00C64DC5" w:rsidRPr="009C2538" w14:paraId="3E261FF4" w14:textId="77777777" w:rsidTr="00C866B5">
        <w:trPr>
          <w:trHeight w:val="454"/>
          <w:jc w:val="center"/>
        </w:trPr>
        <w:tc>
          <w:tcPr>
            <w:tcW w:w="704" w:type="dxa"/>
            <w:vAlign w:val="center"/>
          </w:tcPr>
          <w:p w14:paraId="3AE13919" w14:textId="77777777" w:rsidR="00C64DC5" w:rsidRPr="009C2538" w:rsidRDefault="00C64DC5" w:rsidP="00A9751E">
            <w:pPr>
              <w:spacing w:before="20" w:after="20" w:line="276" w:lineRule="auto"/>
              <w:rPr>
                <w:rFonts w:cstheme="minorHAnsi"/>
              </w:rPr>
            </w:pPr>
            <w:r w:rsidRPr="009C2538">
              <w:rPr>
                <w:rFonts w:cstheme="minorHAnsi"/>
              </w:rPr>
              <w:t>3.3.2</w:t>
            </w:r>
          </w:p>
        </w:tc>
        <w:tc>
          <w:tcPr>
            <w:tcW w:w="7229" w:type="dxa"/>
            <w:vAlign w:val="center"/>
          </w:tcPr>
          <w:p w14:paraId="6D58544A" w14:textId="77777777" w:rsidR="00C64DC5" w:rsidRPr="009C2538" w:rsidRDefault="00C64DC5" w:rsidP="00A9751E">
            <w:pPr>
              <w:spacing w:before="20" w:after="20" w:line="276" w:lineRule="auto"/>
              <w:jc w:val="both"/>
              <w:rPr>
                <w:rFonts w:cstheme="minorHAnsi"/>
              </w:rPr>
            </w:pPr>
            <w:r w:rsidRPr="009C2538">
              <w:rPr>
                <w:rFonts w:cstheme="minorHAnsi"/>
              </w:rPr>
              <w:t>Προώθηση των νέων τεχνολογιών και της εξωστρέφειας</w:t>
            </w:r>
          </w:p>
        </w:tc>
        <w:tc>
          <w:tcPr>
            <w:tcW w:w="1418" w:type="dxa"/>
            <w:vAlign w:val="center"/>
          </w:tcPr>
          <w:p w14:paraId="70A67D69" w14:textId="77777777" w:rsidR="00C64DC5" w:rsidRPr="009C2538" w:rsidRDefault="00C64DC5" w:rsidP="00A9751E">
            <w:pPr>
              <w:spacing w:before="20" w:after="20" w:line="276" w:lineRule="auto"/>
              <w:jc w:val="center"/>
              <w:rPr>
                <w:rFonts w:cstheme="minorHAnsi"/>
              </w:rPr>
            </w:pPr>
            <w:r w:rsidRPr="009C2538">
              <w:rPr>
                <w:rFonts w:cstheme="minorHAnsi"/>
              </w:rPr>
              <w:t>Β,Γ</w:t>
            </w:r>
          </w:p>
        </w:tc>
      </w:tr>
      <w:tr w:rsidR="00C64DC5" w:rsidRPr="009C2538" w14:paraId="0C2F58FF" w14:textId="77777777" w:rsidTr="00C866B5">
        <w:trPr>
          <w:trHeight w:val="454"/>
          <w:jc w:val="center"/>
        </w:trPr>
        <w:tc>
          <w:tcPr>
            <w:tcW w:w="704" w:type="dxa"/>
            <w:vAlign w:val="center"/>
          </w:tcPr>
          <w:p w14:paraId="57A4A264" w14:textId="77777777" w:rsidR="00C64DC5" w:rsidRPr="009C2538" w:rsidRDefault="00C64DC5" w:rsidP="00A9751E">
            <w:pPr>
              <w:spacing w:before="20" w:after="20" w:line="276" w:lineRule="auto"/>
              <w:rPr>
                <w:rFonts w:cstheme="minorHAnsi"/>
              </w:rPr>
            </w:pPr>
            <w:r w:rsidRPr="009C2538">
              <w:rPr>
                <w:rFonts w:cstheme="minorHAnsi"/>
              </w:rPr>
              <w:t>3.3.3</w:t>
            </w:r>
          </w:p>
        </w:tc>
        <w:tc>
          <w:tcPr>
            <w:tcW w:w="7229" w:type="dxa"/>
            <w:vAlign w:val="center"/>
          </w:tcPr>
          <w:p w14:paraId="61F6AC7E" w14:textId="77777777" w:rsidR="00C64DC5" w:rsidRPr="009C2538" w:rsidRDefault="00C64DC5" w:rsidP="00A9751E">
            <w:pPr>
              <w:spacing w:before="20" w:after="20" w:line="276" w:lineRule="auto"/>
              <w:jc w:val="both"/>
              <w:rPr>
                <w:rFonts w:cstheme="minorHAnsi"/>
              </w:rPr>
            </w:pPr>
            <w:r w:rsidRPr="009C2538">
              <w:rPr>
                <w:rFonts w:cstheme="minorHAnsi"/>
              </w:rPr>
              <w:t xml:space="preserve">Αύξηση της λειτουργικότητας και ελκυστικότητας του εμπορικού κέντρου με «έξυπνες» παρεμβάσεις </w:t>
            </w:r>
          </w:p>
        </w:tc>
        <w:tc>
          <w:tcPr>
            <w:tcW w:w="1418" w:type="dxa"/>
            <w:vAlign w:val="center"/>
          </w:tcPr>
          <w:p w14:paraId="4F4459A1" w14:textId="77777777" w:rsidR="00C64DC5" w:rsidRPr="009C2538" w:rsidRDefault="00C64DC5" w:rsidP="00A9751E">
            <w:pPr>
              <w:spacing w:before="20" w:after="20" w:line="276" w:lineRule="auto"/>
              <w:jc w:val="center"/>
              <w:rPr>
                <w:rFonts w:cstheme="minorHAnsi"/>
              </w:rPr>
            </w:pPr>
            <w:r w:rsidRPr="009C2538">
              <w:rPr>
                <w:rFonts w:cstheme="minorHAnsi"/>
              </w:rPr>
              <w:t>Α,Β,Γ</w:t>
            </w:r>
          </w:p>
        </w:tc>
      </w:tr>
      <w:tr w:rsidR="00C64DC5" w:rsidRPr="009C2538" w14:paraId="676B64E0" w14:textId="77777777" w:rsidTr="00C866B5">
        <w:trPr>
          <w:trHeight w:val="454"/>
          <w:jc w:val="center"/>
        </w:trPr>
        <w:tc>
          <w:tcPr>
            <w:tcW w:w="704" w:type="dxa"/>
            <w:vAlign w:val="center"/>
          </w:tcPr>
          <w:p w14:paraId="0F75EA82" w14:textId="77777777" w:rsidR="00C64DC5" w:rsidRPr="009C2538" w:rsidRDefault="00C64DC5" w:rsidP="00A9751E">
            <w:pPr>
              <w:spacing w:before="20" w:after="20" w:line="276" w:lineRule="auto"/>
              <w:rPr>
                <w:rFonts w:cstheme="minorHAnsi"/>
              </w:rPr>
            </w:pPr>
            <w:r w:rsidRPr="009C2538">
              <w:rPr>
                <w:rFonts w:cstheme="minorHAnsi"/>
              </w:rPr>
              <w:t>3.3.4</w:t>
            </w:r>
          </w:p>
        </w:tc>
        <w:tc>
          <w:tcPr>
            <w:tcW w:w="7229" w:type="dxa"/>
            <w:vAlign w:val="center"/>
          </w:tcPr>
          <w:p w14:paraId="39B235B9" w14:textId="77777777" w:rsidR="00C64DC5" w:rsidRPr="009C2538" w:rsidRDefault="00C64DC5" w:rsidP="00A9751E">
            <w:pPr>
              <w:spacing w:before="20" w:after="20" w:line="276" w:lineRule="auto"/>
              <w:jc w:val="both"/>
              <w:rPr>
                <w:rFonts w:cstheme="minorHAnsi"/>
              </w:rPr>
            </w:pPr>
            <w:r w:rsidRPr="009C2538">
              <w:rPr>
                <w:rFonts w:cstheme="minorHAnsi"/>
              </w:rPr>
              <w:t xml:space="preserve">Προώθηση της συνεργασίας με </w:t>
            </w:r>
            <w:r w:rsidRPr="009C2538">
              <w:rPr>
                <w:rFonts w:cstheme="minorHAnsi"/>
                <w:kern w:val="0"/>
              </w:rPr>
              <w:t>ακαδημαϊκά ιδρύματα, φορείς του δημοσίου την κοινωνία των πολιτών και τον ιδιωτικό τομέα για την ενίσχυση της τοπικής οικονομίας και απασχόλησης</w:t>
            </w:r>
            <w:r w:rsidRPr="009C2538">
              <w:rPr>
                <w:rFonts w:cstheme="minorHAnsi"/>
              </w:rPr>
              <w:t xml:space="preserve"> </w:t>
            </w:r>
          </w:p>
        </w:tc>
        <w:tc>
          <w:tcPr>
            <w:tcW w:w="1418" w:type="dxa"/>
            <w:vAlign w:val="center"/>
          </w:tcPr>
          <w:p w14:paraId="04C3D267" w14:textId="77777777" w:rsidR="00C64DC5" w:rsidRPr="009C2538" w:rsidRDefault="00C64DC5" w:rsidP="00A9751E">
            <w:pPr>
              <w:spacing w:before="20" w:after="20" w:line="276" w:lineRule="auto"/>
              <w:jc w:val="center"/>
              <w:rPr>
                <w:rFonts w:cstheme="minorHAnsi"/>
              </w:rPr>
            </w:pPr>
            <w:r w:rsidRPr="009C2538">
              <w:rPr>
                <w:rFonts w:cstheme="minorHAnsi"/>
              </w:rPr>
              <w:t>Β,Γ</w:t>
            </w:r>
          </w:p>
        </w:tc>
      </w:tr>
      <w:tr w:rsidR="00C64DC5" w:rsidRPr="009C2538" w14:paraId="78FEDB5F" w14:textId="77777777" w:rsidTr="00A9751E">
        <w:trPr>
          <w:trHeight w:val="454"/>
          <w:jc w:val="center"/>
        </w:trPr>
        <w:tc>
          <w:tcPr>
            <w:tcW w:w="9351" w:type="dxa"/>
            <w:gridSpan w:val="3"/>
            <w:shd w:val="clear" w:color="auto" w:fill="FFFAEB"/>
            <w:vAlign w:val="center"/>
          </w:tcPr>
          <w:p w14:paraId="1E09CCB4" w14:textId="461AC07B" w:rsidR="00C64DC5" w:rsidRPr="009C2538" w:rsidRDefault="00C64DC5" w:rsidP="00A9751E">
            <w:pPr>
              <w:spacing w:before="20" w:after="20" w:line="276" w:lineRule="auto"/>
              <w:jc w:val="both"/>
              <w:rPr>
                <w:rFonts w:cstheme="minorHAnsi"/>
              </w:rPr>
            </w:pPr>
            <w:r w:rsidRPr="009C2538">
              <w:rPr>
                <w:rFonts w:cstheme="minorHAnsi"/>
                <w:b/>
                <w:bCs/>
              </w:rPr>
              <w:t xml:space="preserve">ΑΞΟΝΑΣ 4 ΒΕΛΤΙΩΣΗ ΤΗΣ ΔΙΟΙΚΗΤΙΚΗΣ ΙΚΑΝΟΤΗΤΑΣ </w:t>
            </w:r>
            <w:r w:rsidR="0014568F">
              <w:rPr>
                <w:rFonts w:cstheme="minorHAnsi"/>
                <w:b/>
                <w:bCs/>
              </w:rPr>
              <w:t>ΤΟΥ ΔΗΜΟΥ</w:t>
            </w:r>
          </w:p>
        </w:tc>
      </w:tr>
      <w:tr w:rsidR="00C64DC5" w:rsidRPr="009C2538" w14:paraId="65B2D9E3" w14:textId="77777777" w:rsidTr="00A9751E">
        <w:trPr>
          <w:trHeight w:val="454"/>
          <w:jc w:val="center"/>
        </w:trPr>
        <w:tc>
          <w:tcPr>
            <w:tcW w:w="9351" w:type="dxa"/>
            <w:gridSpan w:val="3"/>
            <w:vAlign w:val="center"/>
          </w:tcPr>
          <w:p w14:paraId="6432BE60" w14:textId="77777777" w:rsidR="00C64DC5" w:rsidRPr="009C2538" w:rsidRDefault="00C64DC5" w:rsidP="00A9751E">
            <w:pPr>
              <w:autoSpaceDE w:val="0"/>
              <w:autoSpaceDN w:val="0"/>
              <w:adjustRightInd w:val="0"/>
              <w:spacing w:before="20" w:after="20" w:line="276" w:lineRule="auto"/>
              <w:rPr>
                <w:rFonts w:cstheme="minorHAnsi"/>
                <w:b/>
                <w:bCs/>
                <w:kern w:val="0"/>
              </w:rPr>
            </w:pPr>
            <w:r w:rsidRPr="009C2538">
              <w:rPr>
                <w:rFonts w:cstheme="minorHAnsi"/>
                <w:b/>
                <w:bCs/>
              </w:rPr>
              <w:t xml:space="preserve">ΜΕΤΡΟ 4.1: </w:t>
            </w:r>
            <w:r w:rsidRPr="009C2538">
              <w:rPr>
                <w:rFonts w:cstheme="minorHAnsi"/>
                <w:b/>
                <w:bCs/>
                <w:kern w:val="0"/>
              </w:rPr>
              <w:t>ΑΝΑΒΑΘΜΙΣΗ ΤΩΝ ΕΣΩΤΕΡΙΚΩΝ ΛΕΙΤΟΥΡΓΙΩΝ ΚΑΙ ΒΕΛΤΙΩΣΗ ΤΗΣ</w:t>
            </w:r>
          </w:p>
          <w:p w14:paraId="09BE5440" w14:textId="77777777" w:rsidR="00C64DC5" w:rsidRPr="009C2538" w:rsidRDefault="00C64DC5" w:rsidP="00A9751E">
            <w:pPr>
              <w:spacing w:before="20" w:after="20" w:line="276" w:lineRule="auto"/>
              <w:jc w:val="both"/>
              <w:rPr>
                <w:rFonts w:cstheme="minorHAnsi"/>
                <w:b/>
                <w:bCs/>
              </w:rPr>
            </w:pPr>
            <w:r w:rsidRPr="009C2538">
              <w:rPr>
                <w:rFonts w:cstheme="minorHAnsi"/>
                <w:b/>
                <w:bCs/>
                <w:kern w:val="0"/>
              </w:rPr>
              <w:t>ΑΠΟΤΕΛΕΣΜΑΤΙΚΟΤΗΤΑΣ ΤΩΝ ΥΠΗΡΕΣΙΩΝ</w:t>
            </w:r>
          </w:p>
        </w:tc>
      </w:tr>
      <w:tr w:rsidR="00C64DC5" w:rsidRPr="009C2538" w14:paraId="18594488" w14:textId="77777777" w:rsidTr="00C866B5">
        <w:trPr>
          <w:trHeight w:val="454"/>
          <w:jc w:val="center"/>
        </w:trPr>
        <w:tc>
          <w:tcPr>
            <w:tcW w:w="704" w:type="dxa"/>
            <w:vAlign w:val="center"/>
          </w:tcPr>
          <w:p w14:paraId="195DD3FA" w14:textId="77777777" w:rsidR="00C64DC5" w:rsidRPr="009C2538" w:rsidRDefault="00C64DC5" w:rsidP="00A9751E">
            <w:pPr>
              <w:spacing w:before="20" w:after="20" w:line="276" w:lineRule="auto"/>
              <w:rPr>
                <w:rFonts w:cstheme="minorHAnsi"/>
              </w:rPr>
            </w:pPr>
            <w:r w:rsidRPr="009C2538">
              <w:rPr>
                <w:rFonts w:cstheme="minorHAnsi"/>
              </w:rPr>
              <w:t>4.1.1</w:t>
            </w:r>
          </w:p>
        </w:tc>
        <w:tc>
          <w:tcPr>
            <w:tcW w:w="7229" w:type="dxa"/>
            <w:vAlign w:val="center"/>
          </w:tcPr>
          <w:p w14:paraId="3F99D09F" w14:textId="77777777" w:rsidR="00C64DC5" w:rsidRPr="009C2538" w:rsidRDefault="00C64DC5" w:rsidP="00A9751E">
            <w:pPr>
              <w:spacing w:before="20" w:after="20" w:line="276" w:lineRule="auto"/>
              <w:rPr>
                <w:rFonts w:cstheme="minorHAnsi"/>
              </w:rPr>
            </w:pPr>
            <w:r w:rsidRPr="009C2538">
              <w:rPr>
                <w:rFonts w:cstheme="minorHAnsi"/>
              </w:rPr>
              <w:t>Εφαρμογή του διοικητικού μοντέλου «</w:t>
            </w:r>
            <w:r>
              <w:rPr>
                <w:rFonts w:cstheme="minorHAnsi"/>
              </w:rPr>
              <w:t>Δ</w:t>
            </w:r>
            <w:r w:rsidRPr="009C2538">
              <w:rPr>
                <w:rFonts w:cstheme="minorHAnsi"/>
              </w:rPr>
              <w:t xml:space="preserve">ιοίκηση με στόχους» </w:t>
            </w:r>
          </w:p>
        </w:tc>
        <w:tc>
          <w:tcPr>
            <w:tcW w:w="1418" w:type="dxa"/>
            <w:vAlign w:val="center"/>
          </w:tcPr>
          <w:p w14:paraId="0AE54373"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54A77747" w14:textId="77777777" w:rsidTr="00C866B5">
        <w:trPr>
          <w:trHeight w:val="454"/>
          <w:jc w:val="center"/>
        </w:trPr>
        <w:tc>
          <w:tcPr>
            <w:tcW w:w="704" w:type="dxa"/>
            <w:vAlign w:val="center"/>
          </w:tcPr>
          <w:p w14:paraId="33A6E043" w14:textId="77777777" w:rsidR="00C64DC5" w:rsidRPr="009C2538" w:rsidRDefault="00C64DC5" w:rsidP="00A9751E">
            <w:pPr>
              <w:spacing w:before="20" w:after="20" w:line="276" w:lineRule="auto"/>
              <w:rPr>
                <w:rFonts w:cstheme="minorHAnsi"/>
              </w:rPr>
            </w:pPr>
            <w:r w:rsidRPr="009C2538">
              <w:rPr>
                <w:rFonts w:cstheme="minorHAnsi"/>
              </w:rPr>
              <w:t>4.1.2</w:t>
            </w:r>
          </w:p>
        </w:tc>
        <w:tc>
          <w:tcPr>
            <w:tcW w:w="7229" w:type="dxa"/>
            <w:vAlign w:val="center"/>
          </w:tcPr>
          <w:p w14:paraId="23F62F6D" w14:textId="22EFDEB6" w:rsidR="00C64DC5" w:rsidRPr="009C2538" w:rsidRDefault="00C64DC5" w:rsidP="00A9751E">
            <w:pPr>
              <w:spacing w:before="20" w:after="20" w:line="276" w:lineRule="auto"/>
              <w:rPr>
                <w:rFonts w:cstheme="minorHAnsi"/>
              </w:rPr>
            </w:pPr>
            <w:r>
              <w:rPr>
                <w:rFonts w:cstheme="minorHAnsi"/>
              </w:rPr>
              <w:t>Προώθηση</w:t>
            </w:r>
            <w:r w:rsidR="00861868">
              <w:rPr>
                <w:rFonts w:cstheme="minorHAnsi"/>
              </w:rPr>
              <w:t xml:space="preserve"> </w:t>
            </w:r>
            <w:r w:rsidRPr="009C2538">
              <w:rPr>
                <w:rFonts w:cstheme="minorHAnsi"/>
              </w:rPr>
              <w:t xml:space="preserve">της </w:t>
            </w:r>
            <w:r>
              <w:rPr>
                <w:rFonts w:cstheme="minorHAnsi"/>
              </w:rPr>
              <w:t>συνεργασίας ατόμων και οργανικών</w:t>
            </w:r>
            <w:r w:rsidR="00861868">
              <w:rPr>
                <w:rFonts w:cstheme="minorHAnsi"/>
              </w:rPr>
              <w:t xml:space="preserve"> </w:t>
            </w:r>
            <w:r>
              <w:rPr>
                <w:rFonts w:cstheme="minorHAnsi"/>
              </w:rPr>
              <w:t xml:space="preserve">μονάδων </w:t>
            </w:r>
          </w:p>
        </w:tc>
        <w:tc>
          <w:tcPr>
            <w:tcW w:w="1418" w:type="dxa"/>
            <w:vAlign w:val="center"/>
          </w:tcPr>
          <w:p w14:paraId="36862E35"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2CB725F4" w14:textId="77777777" w:rsidTr="00C866B5">
        <w:trPr>
          <w:trHeight w:val="454"/>
          <w:jc w:val="center"/>
        </w:trPr>
        <w:tc>
          <w:tcPr>
            <w:tcW w:w="704" w:type="dxa"/>
            <w:vAlign w:val="center"/>
          </w:tcPr>
          <w:p w14:paraId="3797B855" w14:textId="77777777" w:rsidR="00C64DC5" w:rsidRPr="009C2538" w:rsidRDefault="00C64DC5" w:rsidP="00A9751E">
            <w:pPr>
              <w:spacing w:before="20" w:after="20" w:line="276" w:lineRule="auto"/>
              <w:rPr>
                <w:rFonts w:cstheme="minorHAnsi"/>
              </w:rPr>
            </w:pPr>
            <w:r w:rsidRPr="009C2538">
              <w:rPr>
                <w:rFonts w:cstheme="minorHAnsi"/>
              </w:rPr>
              <w:t>4.1.3</w:t>
            </w:r>
          </w:p>
        </w:tc>
        <w:tc>
          <w:tcPr>
            <w:tcW w:w="7229" w:type="dxa"/>
            <w:vAlign w:val="center"/>
          </w:tcPr>
          <w:p w14:paraId="5287710A" w14:textId="10BA664C" w:rsidR="00C64DC5" w:rsidRPr="009C2538" w:rsidRDefault="00C64DC5" w:rsidP="00A9751E">
            <w:pPr>
              <w:spacing w:before="20" w:after="20" w:line="276" w:lineRule="auto"/>
              <w:rPr>
                <w:rFonts w:cstheme="minorHAnsi"/>
              </w:rPr>
            </w:pPr>
            <w:r w:rsidRPr="009C2538">
              <w:rPr>
                <w:rFonts w:cstheme="minorHAnsi"/>
                <w:kern w:val="0"/>
              </w:rPr>
              <w:t>Αναδιάρθρωση των οργανικών μονάδων</w:t>
            </w:r>
            <w:r w:rsidR="00861868">
              <w:rPr>
                <w:rFonts w:cstheme="minorHAnsi"/>
                <w:kern w:val="0"/>
              </w:rPr>
              <w:t xml:space="preserve"> </w:t>
            </w:r>
            <w:r>
              <w:rPr>
                <w:rFonts w:cstheme="minorHAnsi"/>
                <w:kern w:val="0"/>
              </w:rPr>
              <w:t>για την αποτελεσματική και αποδοτική λειτουργία τους</w:t>
            </w:r>
            <w:r w:rsidRPr="009C2538">
              <w:rPr>
                <w:rFonts w:cstheme="minorHAnsi"/>
                <w:kern w:val="0"/>
              </w:rPr>
              <w:t xml:space="preserve"> </w:t>
            </w:r>
          </w:p>
        </w:tc>
        <w:tc>
          <w:tcPr>
            <w:tcW w:w="1418" w:type="dxa"/>
            <w:vAlign w:val="center"/>
          </w:tcPr>
          <w:p w14:paraId="31087682"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521D9D00" w14:textId="77777777" w:rsidTr="00C866B5">
        <w:trPr>
          <w:trHeight w:val="454"/>
          <w:jc w:val="center"/>
        </w:trPr>
        <w:tc>
          <w:tcPr>
            <w:tcW w:w="704" w:type="dxa"/>
            <w:vAlign w:val="center"/>
          </w:tcPr>
          <w:p w14:paraId="0937DB7C" w14:textId="77777777" w:rsidR="00C64DC5" w:rsidRPr="009C2538" w:rsidRDefault="00C64DC5" w:rsidP="00A9751E">
            <w:pPr>
              <w:spacing w:before="20" w:after="20" w:line="276" w:lineRule="auto"/>
              <w:rPr>
                <w:rFonts w:cstheme="minorHAnsi"/>
              </w:rPr>
            </w:pPr>
            <w:r w:rsidRPr="009C2538">
              <w:rPr>
                <w:rFonts w:cstheme="minorHAnsi"/>
              </w:rPr>
              <w:t>4.1.4</w:t>
            </w:r>
          </w:p>
        </w:tc>
        <w:tc>
          <w:tcPr>
            <w:tcW w:w="7229" w:type="dxa"/>
            <w:vAlign w:val="center"/>
          </w:tcPr>
          <w:p w14:paraId="3EEBCF5B" w14:textId="77777777" w:rsidR="00C64DC5" w:rsidRPr="009C2538" w:rsidRDefault="00C64DC5" w:rsidP="00A9751E">
            <w:pPr>
              <w:autoSpaceDE w:val="0"/>
              <w:autoSpaceDN w:val="0"/>
              <w:adjustRightInd w:val="0"/>
              <w:spacing w:before="20" w:after="20" w:line="276" w:lineRule="auto"/>
              <w:rPr>
                <w:rFonts w:cstheme="minorHAnsi"/>
                <w:kern w:val="0"/>
              </w:rPr>
            </w:pPr>
            <w:r w:rsidRPr="009C2538">
              <w:rPr>
                <w:rFonts w:cstheme="minorHAnsi"/>
                <w:kern w:val="0"/>
              </w:rPr>
              <w:t xml:space="preserve">Ενίσχυση της πολιτικής ανάπτυξης του ανθρώπινου δυναμικού </w:t>
            </w:r>
          </w:p>
        </w:tc>
        <w:tc>
          <w:tcPr>
            <w:tcW w:w="1418" w:type="dxa"/>
            <w:vAlign w:val="center"/>
          </w:tcPr>
          <w:p w14:paraId="777EAF72"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53DA79E0" w14:textId="77777777" w:rsidTr="00A9751E">
        <w:trPr>
          <w:trHeight w:val="454"/>
          <w:jc w:val="center"/>
        </w:trPr>
        <w:tc>
          <w:tcPr>
            <w:tcW w:w="9351" w:type="dxa"/>
            <w:gridSpan w:val="3"/>
            <w:vAlign w:val="center"/>
          </w:tcPr>
          <w:p w14:paraId="551CFB1D" w14:textId="77777777" w:rsidR="00C64DC5" w:rsidRPr="009C2538" w:rsidRDefault="00C64DC5" w:rsidP="00A9751E">
            <w:pPr>
              <w:spacing w:before="20" w:after="20" w:line="276" w:lineRule="auto"/>
              <w:jc w:val="both"/>
              <w:rPr>
                <w:rFonts w:cstheme="minorHAnsi"/>
              </w:rPr>
            </w:pPr>
            <w:r w:rsidRPr="009C2538">
              <w:rPr>
                <w:rFonts w:cstheme="minorHAnsi"/>
                <w:b/>
                <w:bCs/>
              </w:rPr>
              <w:t xml:space="preserve">ΜΕΤΡΟ 4.2: ΕΝΙΣΧΥΣΗ ΤΗΣ ΗΛΕΚΤΡΟΝΙΚΗΣ ΔΙΑΚΥΒΕΡΝΗΣΗΣ </w:t>
            </w:r>
          </w:p>
        </w:tc>
      </w:tr>
      <w:tr w:rsidR="00C64DC5" w:rsidRPr="009C2538" w14:paraId="67EA1149" w14:textId="77777777" w:rsidTr="00C866B5">
        <w:trPr>
          <w:trHeight w:val="454"/>
          <w:jc w:val="center"/>
        </w:trPr>
        <w:tc>
          <w:tcPr>
            <w:tcW w:w="704" w:type="dxa"/>
            <w:vAlign w:val="center"/>
          </w:tcPr>
          <w:p w14:paraId="7F826741" w14:textId="77777777" w:rsidR="00C64DC5" w:rsidRPr="009C2538" w:rsidRDefault="00C64DC5" w:rsidP="00A9751E">
            <w:pPr>
              <w:spacing w:before="20" w:after="20" w:line="276" w:lineRule="auto"/>
              <w:rPr>
                <w:rFonts w:cstheme="minorHAnsi"/>
              </w:rPr>
            </w:pPr>
            <w:r w:rsidRPr="009C2538">
              <w:rPr>
                <w:rFonts w:cstheme="minorHAnsi"/>
              </w:rPr>
              <w:t>4.2.1</w:t>
            </w:r>
          </w:p>
        </w:tc>
        <w:tc>
          <w:tcPr>
            <w:tcW w:w="7229" w:type="dxa"/>
            <w:vAlign w:val="center"/>
          </w:tcPr>
          <w:p w14:paraId="48C0237F" w14:textId="77777777" w:rsidR="00C64DC5" w:rsidRPr="009C2538" w:rsidRDefault="00C64DC5" w:rsidP="00A9751E">
            <w:pPr>
              <w:autoSpaceDE w:val="0"/>
              <w:autoSpaceDN w:val="0"/>
              <w:adjustRightInd w:val="0"/>
              <w:spacing w:before="20" w:after="20" w:line="276" w:lineRule="auto"/>
              <w:rPr>
                <w:rFonts w:cstheme="minorHAnsi"/>
                <w:kern w:val="0"/>
              </w:rPr>
            </w:pPr>
            <w:r w:rsidRPr="009C2538">
              <w:rPr>
                <w:rFonts w:cstheme="minorHAnsi"/>
                <w:kern w:val="0"/>
              </w:rPr>
              <w:t>Ένταξη των τεχνολογιών πληροφορίας και επικοινωνιών στις</w:t>
            </w:r>
          </w:p>
          <w:p w14:paraId="0E1E94C8" w14:textId="602A6B6E" w:rsidR="00C64DC5" w:rsidRPr="009C2538" w:rsidRDefault="00C64DC5" w:rsidP="00A9751E">
            <w:pPr>
              <w:autoSpaceDE w:val="0"/>
              <w:autoSpaceDN w:val="0"/>
              <w:adjustRightInd w:val="0"/>
              <w:spacing w:before="20" w:after="20" w:line="276" w:lineRule="auto"/>
              <w:rPr>
                <w:rFonts w:cstheme="minorHAnsi"/>
              </w:rPr>
            </w:pPr>
            <w:r w:rsidRPr="009C2538">
              <w:rPr>
                <w:rFonts w:cstheme="minorHAnsi"/>
                <w:kern w:val="0"/>
              </w:rPr>
              <w:t>λειτουργίες</w:t>
            </w:r>
            <w:r w:rsidR="00861868">
              <w:rPr>
                <w:rFonts w:cstheme="minorHAnsi"/>
                <w:kern w:val="0"/>
              </w:rPr>
              <w:t xml:space="preserve"> </w:t>
            </w:r>
            <w:r>
              <w:rPr>
                <w:rFonts w:cstheme="minorHAnsi"/>
                <w:kern w:val="0"/>
              </w:rPr>
              <w:t xml:space="preserve">και την οργάνωση </w:t>
            </w:r>
            <w:r w:rsidRPr="009C2538">
              <w:rPr>
                <w:rFonts w:cstheme="minorHAnsi"/>
                <w:kern w:val="0"/>
              </w:rPr>
              <w:t>του δήμου</w:t>
            </w:r>
            <w:r w:rsidRPr="009C2538">
              <w:rPr>
                <w:rFonts w:cstheme="minorHAnsi"/>
              </w:rPr>
              <w:t xml:space="preserve"> </w:t>
            </w:r>
          </w:p>
        </w:tc>
        <w:tc>
          <w:tcPr>
            <w:tcW w:w="1418" w:type="dxa"/>
            <w:vAlign w:val="center"/>
          </w:tcPr>
          <w:p w14:paraId="463E87BC"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2E731003" w14:textId="77777777" w:rsidTr="00C866B5">
        <w:trPr>
          <w:trHeight w:val="454"/>
          <w:jc w:val="center"/>
        </w:trPr>
        <w:tc>
          <w:tcPr>
            <w:tcW w:w="704" w:type="dxa"/>
            <w:vAlign w:val="center"/>
          </w:tcPr>
          <w:p w14:paraId="19A5FD21" w14:textId="77777777" w:rsidR="00C64DC5" w:rsidRPr="009C2538" w:rsidRDefault="00C64DC5" w:rsidP="00A9751E">
            <w:pPr>
              <w:spacing w:before="20" w:after="20" w:line="276" w:lineRule="auto"/>
              <w:rPr>
                <w:rFonts w:cstheme="minorHAnsi"/>
              </w:rPr>
            </w:pPr>
            <w:r w:rsidRPr="009C2538">
              <w:rPr>
                <w:rFonts w:cstheme="minorHAnsi"/>
              </w:rPr>
              <w:t>4.2.2</w:t>
            </w:r>
          </w:p>
        </w:tc>
        <w:tc>
          <w:tcPr>
            <w:tcW w:w="7229" w:type="dxa"/>
            <w:vAlign w:val="center"/>
          </w:tcPr>
          <w:p w14:paraId="0FECAC24" w14:textId="77777777" w:rsidR="00C64DC5" w:rsidRPr="009C2538" w:rsidRDefault="00C64DC5" w:rsidP="00A9751E">
            <w:pPr>
              <w:autoSpaceDE w:val="0"/>
              <w:autoSpaceDN w:val="0"/>
              <w:adjustRightInd w:val="0"/>
              <w:spacing w:before="20" w:after="20" w:line="276" w:lineRule="auto"/>
              <w:rPr>
                <w:rFonts w:cstheme="minorHAnsi"/>
                <w:kern w:val="0"/>
              </w:rPr>
            </w:pPr>
            <w:r w:rsidRPr="009C2538">
              <w:rPr>
                <w:rFonts w:cstheme="minorHAnsi"/>
              </w:rPr>
              <w:t>Προώθηση της ψηφιοποίησης και της ηλεκτρονικής εξυπηρέτησης</w:t>
            </w:r>
          </w:p>
        </w:tc>
        <w:tc>
          <w:tcPr>
            <w:tcW w:w="1418" w:type="dxa"/>
            <w:vAlign w:val="center"/>
          </w:tcPr>
          <w:p w14:paraId="059489B1"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2999DF09" w14:textId="77777777" w:rsidTr="00C866B5">
        <w:trPr>
          <w:trHeight w:val="454"/>
          <w:jc w:val="center"/>
        </w:trPr>
        <w:tc>
          <w:tcPr>
            <w:tcW w:w="704" w:type="dxa"/>
            <w:vAlign w:val="center"/>
          </w:tcPr>
          <w:p w14:paraId="0F3A0C39" w14:textId="77777777" w:rsidR="00C64DC5" w:rsidRPr="009C2538" w:rsidRDefault="00C64DC5" w:rsidP="00A9751E">
            <w:pPr>
              <w:spacing w:before="20" w:after="20" w:line="276" w:lineRule="auto"/>
              <w:rPr>
                <w:rFonts w:cstheme="minorHAnsi"/>
              </w:rPr>
            </w:pPr>
            <w:r w:rsidRPr="009C2538">
              <w:rPr>
                <w:rFonts w:cstheme="minorHAnsi"/>
              </w:rPr>
              <w:t>4.2.3</w:t>
            </w:r>
          </w:p>
        </w:tc>
        <w:tc>
          <w:tcPr>
            <w:tcW w:w="7229" w:type="dxa"/>
            <w:vAlign w:val="center"/>
          </w:tcPr>
          <w:p w14:paraId="40F3A4F9" w14:textId="21D3D578" w:rsidR="00C64DC5" w:rsidRPr="009C2538" w:rsidRDefault="00C64DC5" w:rsidP="00A9751E">
            <w:pPr>
              <w:autoSpaceDE w:val="0"/>
              <w:autoSpaceDN w:val="0"/>
              <w:adjustRightInd w:val="0"/>
              <w:spacing w:before="20" w:after="20" w:line="276" w:lineRule="auto"/>
              <w:rPr>
                <w:rFonts w:cstheme="minorHAnsi"/>
              </w:rPr>
            </w:pPr>
            <w:r w:rsidRPr="009C2538">
              <w:rPr>
                <w:rFonts w:cstheme="minorHAnsi"/>
              </w:rPr>
              <w:t>Προώθηση της διαλειτουργικότητας των υπηρεσιών (εντός του δήμου και σε σχέση</w:t>
            </w:r>
            <w:r w:rsidR="00007002">
              <w:rPr>
                <w:rFonts w:cstheme="minorHAnsi"/>
              </w:rPr>
              <w:t xml:space="preserve"> </w:t>
            </w:r>
            <w:r w:rsidR="005375BD">
              <w:rPr>
                <w:rFonts w:cstheme="minorHAnsi"/>
              </w:rPr>
              <w:t xml:space="preserve">με </w:t>
            </w:r>
            <w:r w:rsidRPr="009C2538">
              <w:rPr>
                <w:rFonts w:cstheme="minorHAnsi"/>
              </w:rPr>
              <w:t>τις υπηρεσίες της κεντρικής κυβέρνησης</w:t>
            </w:r>
          </w:p>
        </w:tc>
        <w:tc>
          <w:tcPr>
            <w:tcW w:w="1418" w:type="dxa"/>
            <w:vAlign w:val="center"/>
          </w:tcPr>
          <w:p w14:paraId="5E0CBC1F"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2A173D35" w14:textId="77777777" w:rsidTr="00A9751E">
        <w:trPr>
          <w:trHeight w:val="454"/>
          <w:jc w:val="center"/>
        </w:trPr>
        <w:tc>
          <w:tcPr>
            <w:tcW w:w="9351" w:type="dxa"/>
            <w:gridSpan w:val="3"/>
            <w:vAlign w:val="center"/>
          </w:tcPr>
          <w:p w14:paraId="0F0E13B8" w14:textId="77777777" w:rsidR="00C64DC5" w:rsidRPr="009C2538" w:rsidRDefault="00C64DC5" w:rsidP="00A9751E">
            <w:pPr>
              <w:spacing w:before="20" w:after="20" w:line="276" w:lineRule="auto"/>
              <w:jc w:val="both"/>
              <w:rPr>
                <w:rFonts w:cstheme="minorHAnsi"/>
              </w:rPr>
            </w:pPr>
            <w:r w:rsidRPr="009C2538">
              <w:rPr>
                <w:rFonts w:cstheme="minorHAnsi"/>
                <w:b/>
                <w:bCs/>
              </w:rPr>
              <w:t xml:space="preserve">ΜΕΤΡΟ 4.3: </w:t>
            </w:r>
            <w:r>
              <w:rPr>
                <w:rFonts w:cstheme="minorHAnsi"/>
                <w:b/>
                <w:bCs/>
              </w:rPr>
              <w:t xml:space="preserve">ΠΡΟΩΘΗΣΗ ΤΗΣ ΣΥΝΕΡΓΑΣΙΑΣ ΚΑΙ ΤΗΣ </w:t>
            </w:r>
            <w:r w:rsidRPr="009C2538">
              <w:rPr>
                <w:rFonts w:cstheme="minorHAnsi"/>
                <w:b/>
                <w:bCs/>
              </w:rPr>
              <w:t>ΕΞΩΣΤΡΕΦΕΙΑ</w:t>
            </w:r>
            <w:r>
              <w:rPr>
                <w:rFonts w:cstheme="minorHAnsi"/>
                <w:b/>
                <w:bCs/>
              </w:rPr>
              <w:t>Σ</w:t>
            </w:r>
            <w:r w:rsidRPr="009C2538">
              <w:rPr>
                <w:rFonts w:cstheme="minorHAnsi"/>
                <w:b/>
                <w:bCs/>
              </w:rPr>
              <w:t xml:space="preserve"> ΑΝΑΒΑΘΜΙΣΗ ΤΗΣ ΣΧΕΣΗΣ ΜΕ ΤΟΝ ΠΟΛΙΤΗ </w:t>
            </w:r>
          </w:p>
        </w:tc>
      </w:tr>
      <w:tr w:rsidR="00C64DC5" w:rsidRPr="009C2538" w14:paraId="50EEA6DF" w14:textId="77777777" w:rsidTr="00C866B5">
        <w:trPr>
          <w:trHeight w:val="454"/>
          <w:jc w:val="center"/>
        </w:trPr>
        <w:tc>
          <w:tcPr>
            <w:tcW w:w="704" w:type="dxa"/>
            <w:vAlign w:val="center"/>
          </w:tcPr>
          <w:p w14:paraId="5893D90B" w14:textId="77777777" w:rsidR="00C64DC5" w:rsidRPr="009C2538" w:rsidRDefault="00C64DC5" w:rsidP="00A9751E">
            <w:pPr>
              <w:spacing w:before="20" w:after="20" w:line="276" w:lineRule="auto"/>
              <w:rPr>
                <w:rFonts w:cstheme="minorHAnsi"/>
              </w:rPr>
            </w:pPr>
            <w:r w:rsidRPr="009C2538">
              <w:rPr>
                <w:rFonts w:cstheme="minorHAnsi"/>
              </w:rPr>
              <w:t>4.3.1</w:t>
            </w:r>
          </w:p>
        </w:tc>
        <w:tc>
          <w:tcPr>
            <w:tcW w:w="7229" w:type="dxa"/>
            <w:vAlign w:val="center"/>
          </w:tcPr>
          <w:p w14:paraId="3AFA5D14" w14:textId="77777777" w:rsidR="00C64DC5" w:rsidRPr="009C2538" w:rsidRDefault="00C64DC5" w:rsidP="00A9751E">
            <w:pPr>
              <w:spacing w:before="20" w:after="20" w:line="276" w:lineRule="auto"/>
              <w:jc w:val="both"/>
              <w:rPr>
                <w:rFonts w:cstheme="minorHAnsi"/>
              </w:rPr>
            </w:pPr>
            <w:r w:rsidRPr="009C2538">
              <w:rPr>
                <w:rFonts w:cstheme="minorHAnsi"/>
              </w:rPr>
              <w:t>Προώθηση συνεργασιών σε τοπικό, περιφερειακό, εθνικό και διεθνές επίπεδο</w:t>
            </w:r>
          </w:p>
        </w:tc>
        <w:tc>
          <w:tcPr>
            <w:tcW w:w="1418" w:type="dxa"/>
            <w:vAlign w:val="center"/>
          </w:tcPr>
          <w:p w14:paraId="31D19930" w14:textId="77777777" w:rsidR="00C64DC5" w:rsidRPr="009C2538" w:rsidRDefault="00C64DC5" w:rsidP="00A9751E">
            <w:pPr>
              <w:autoSpaceDE w:val="0"/>
              <w:autoSpaceDN w:val="0"/>
              <w:adjustRightInd w:val="0"/>
              <w:spacing w:before="20" w:after="20" w:line="276" w:lineRule="auto"/>
              <w:jc w:val="center"/>
              <w:rPr>
                <w:rFonts w:cstheme="minorHAnsi"/>
                <w:color w:val="385623" w:themeColor="accent6" w:themeShade="80"/>
              </w:rPr>
            </w:pPr>
            <w:r w:rsidRPr="009C2538">
              <w:rPr>
                <w:rFonts w:cstheme="minorHAnsi"/>
              </w:rPr>
              <w:t>Γ</w:t>
            </w:r>
          </w:p>
        </w:tc>
      </w:tr>
      <w:tr w:rsidR="00C64DC5" w:rsidRPr="009C2538" w14:paraId="514EA214" w14:textId="77777777" w:rsidTr="00C866B5">
        <w:trPr>
          <w:trHeight w:val="454"/>
          <w:jc w:val="center"/>
        </w:trPr>
        <w:tc>
          <w:tcPr>
            <w:tcW w:w="704" w:type="dxa"/>
            <w:vAlign w:val="center"/>
          </w:tcPr>
          <w:p w14:paraId="6E848A15" w14:textId="77777777" w:rsidR="00C64DC5" w:rsidRPr="009C2538" w:rsidRDefault="00C64DC5" w:rsidP="00A9751E">
            <w:pPr>
              <w:spacing w:before="20" w:after="20" w:line="276" w:lineRule="auto"/>
              <w:rPr>
                <w:rFonts w:cstheme="minorHAnsi"/>
              </w:rPr>
            </w:pPr>
            <w:r w:rsidRPr="009C2538">
              <w:rPr>
                <w:rFonts w:cstheme="minorHAnsi"/>
              </w:rPr>
              <w:t>4.3.2</w:t>
            </w:r>
          </w:p>
        </w:tc>
        <w:tc>
          <w:tcPr>
            <w:tcW w:w="7229" w:type="dxa"/>
            <w:vAlign w:val="center"/>
          </w:tcPr>
          <w:p w14:paraId="6DB235FF" w14:textId="77777777" w:rsidR="00C64DC5" w:rsidRPr="009C2538" w:rsidRDefault="00C64DC5" w:rsidP="00A9751E">
            <w:pPr>
              <w:spacing w:before="20" w:after="20" w:line="276" w:lineRule="auto"/>
              <w:jc w:val="both"/>
              <w:rPr>
                <w:rFonts w:cstheme="minorHAnsi"/>
              </w:rPr>
            </w:pPr>
            <w:r w:rsidRPr="009C2538">
              <w:rPr>
                <w:rFonts w:cstheme="minorHAnsi"/>
              </w:rPr>
              <w:t>Ενίσχυση της Διαφάνειας και της Λογοδοσίας</w:t>
            </w:r>
          </w:p>
        </w:tc>
        <w:tc>
          <w:tcPr>
            <w:tcW w:w="1418" w:type="dxa"/>
            <w:vAlign w:val="center"/>
          </w:tcPr>
          <w:p w14:paraId="68CE66E7" w14:textId="77777777" w:rsidR="00C64DC5" w:rsidRPr="009C2538" w:rsidRDefault="00C64DC5" w:rsidP="00A9751E">
            <w:pPr>
              <w:autoSpaceDE w:val="0"/>
              <w:autoSpaceDN w:val="0"/>
              <w:adjustRightInd w:val="0"/>
              <w:spacing w:before="20" w:after="20" w:line="276" w:lineRule="auto"/>
              <w:jc w:val="center"/>
              <w:rPr>
                <w:rFonts w:cstheme="minorHAnsi"/>
                <w:color w:val="385623" w:themeColor="accent6" w:themeShade="80"/>
              </w:rPr>
            </w:pPr>
            <w:r w:rsidRPr="009C2538">
              <w:rPr>
                <w:rFonts w:cstheme="minorHAnsi"/>
              </w:rPr>
              <w:t>Γ</w:t>
            </w:r>
          </w:p>
        </w:tc>
      </w:tr>
      <w:tr w:rsidR="00C64DC5" w:rsidRPr="009C2538" w14:paraId="2BFE9190" w14:textId="77777777" w:rsidTr="00C866B5">
        <w:trPr>
          <w:trHeight w:val="454"/>
          <w:jc w:val="center"/>
        </w:trPr>
        <w:tc>
          <w:tcPr>
            <w:tcW w:w="704" w:type="dxa"/>
            <w:vAlign w:val="center"/>
          </w:tcPr>
          <w:p w14:paraId="50ACC443" w14:textId="77777777" w:rsidR="00C64DC5" w:rsidRPr="009C2538" w:rsidRDefault="00C64DC5" w:rsidP="00A9751E">
            <w:pPr>
              <w:spacing w:before="20" w:after="20" w:line="276" w:lineRule="auto"/>
              <w:rPr>
                <w:rFonts w:cstheme="minorHAnsi"/>
              </w:rPr>
            </w:pPr>
            <w:r w:rsidRPr="009C2538">
              <w:rPr>
                <w:rFonts w:cstheme="minorHAnsi"/>
              </w:rPr>
              <w:t>4.3.3</w:t>
            </w:r>
          </w:p>
        </w:tc>
        <w:tc>
          <w:tcPr>
            <w:tcW w:w="7229" w:type="dxa"/>
            <w:vAlign w:val="center"/>
          </w:tcPr>
          <w:p w14:paraId="0EF226DE" w14:textId="77777777" w:rsidR="00C64DC5" w:rsidRPr="009C2538" w:rsidRDefault="00C64DC5" w:rsidP="00A9751E">
            <w:pPr>
              <w:spacing w:before="20" w:after="20" w:line="276" w:lineRule="auto"/>
              <w:jc w:val="both"/>
              <w:rPr>
                <w:rFonts w:cstheme="minorHAnsi"/>
              </w:rPr>
            </w:pPr>
            <w:r w:rsidRPr="009C2538">
              <w:rPr>
                <w:rFonts w:cstheme="minorHAnsi"/>
              </w:rPr>
              <w:t xml:space="preserve">Ενίσχυση της αμφίδρομης επικοινωνίας με τους φορείς της κοινωνίας των πολιτών και τους πολίτες </w:t>
            </w:r>
          </w:p>
        </w:tc>
        <w:tc>
          <w:tcPr>
            <w:tcW w:w="1418" w:type="dxa"/>
            <w:vAlign w:val="center"/>
          </w:tcPr>
          <w:p w14:paraId="7AC9D508" w14:textId="77777777" w:rsidR="00C64DC5" w:rsidRPr="009C2538" w:rsidRDefault="00C64DC5" w:rsidP="00A9751E">
            <w:pPr>
              <w:autoSpaceDE w:val="0"/>
              <w:autoSpaceDN w:val="0"/>
              <w:adjustRightInd w:val="0"/>
              <w:spacing w:before="20" w:after="20" w:line="276" w:lineRule="auto"/>
              <w:jc w:val="center"/>
              <w:rPr>
                <w:rFonts w:cstheme="minorHAnsi"/>
                <w:color w:val="385623" w:themeColor="accent6" w:themeShade="80"/>
              </w:rPr>
            </w:pPr>
            <w:r w:rsidRPr="009C2538">
              <w:rPr>
                <w:rFonts w:cstheme="minorHAnsi"/>
              </w:rPr>
              <w:t>Γ</w:t>
            </w:r>
          </w:p>
        </w:tc>
      </w:tr>
      <w:tr w:rsidR="00C64DC5" w:rsidRPr="009C2538" w14:paraId="4C323337" w14:textId="77777777" w:rsidTr="00C866B5">
        <w:trPr>
          <w:trHeight w:val="454"/>
          <w:jc w:val="center"/>
        </w:trPr>
        <w:tc>
          <w:tcPr>
            <w:tcW w:w="704" w:type="dxa"/>
            <w:vAlign w:val="center"/>
          </w:tcPr>
          <w:p w14:paraId="60230C50" w14:textId="77777777" w:rsidR="00C64DC5" w:rsidRPr="009C2538" w:rsidRDefault="00C64DC5" w:rsidP="00A9751E">
            <w:pPr>
              <w:spacing w:before="20" w:after="20" w:line="276" w:lineRule="auto"/>
              <w:rPr>
                <w:rFonts w:cstheme="minorHAnsi"/>
              </w:rPr>
            </w:pPr>
            <w:r w:rsidRPr="009C2538">
              <w:rPr>
                <w:rFonts w:cstheme="minorHAnsi"/>
              </w:rPr>
              <w:lastRenderedPageBreak/>
              <w:t>4.3.4</w:t>
            </w:r>
          </w:p>
        </w:tc>
        <w:tc>
          <w:tcPr>
            <w:tcW w:w="7229" w:type="dxa"/>
            <w:vAlign w:val="center"/>
          </w:tcPr>
          <w:p w14:paraId="3B9C5272" w14:textId="77777777" w:rsidR="00C64DC5" w:rsidRPr="009C2538" w:rsidRDefault="00C64DC5" w:rsidP="00A9751E">
            <w:pPr>
              <w:spacing w:before="20" w:after="20" w:line="276" w:lineRule="auto"/>
              <w:jc w:val="both"/>
              <w:rPr>
                <w:rFonts w:cstheme="minorHAnsi"/>
              </w:rPr>
            </w:pPr>
            <w:r w:rsidRPr="009C2538">
              <w:rPr>
                <w:rFonts w:cstheme="minorHAnsi"/>
              </w:rPr>
              <w:t>Καθιέρωση διαδικασιών συμμετοχικού σχεδιασμού της ανάπτυξης</w:t>
            </w:r>
          </w:p>
        </w:tc>
        <w:tc>
          <w:tcPr>
            <w:tcW w:w="1418" w:type="dxa"/>
            <w:vAlign w:val="center"/>
          </w:tcPr>
          <w:p w14:paraId="7713C324" w14:textId="77777777" w:rsidR="00C64DC5" w:rsidRPr="009C2538" w:rsidRDefault="00C64DC5" w:rsidP="00A9751E">
            <w:pPr>
              <w:autoSpaceDE w:val="0"/>
              <w:autoSpaceDN w:val="0"/>
              <w:adjustRightInd w:val="0"/>
              <w:spacing w:before="20" w:after="20" w:line="276" w:lineRule="auto"/>
              <w:jc w:val="center"/>
              <w:rPr>
                <w:rFonts w:cstheme="minorHAnsi"/>
                <w:color w:val="385623" w:themeColor="accent6" w:themeShade="80"/>
              </w:rPr>
            </w:pPr>
            <w:r w:rsidRPr="009C2538">
              <w:rPr>
                <w:rFonts w:cstheme="minorHAnsi"/>
              </w:rPr>
              <w:t>Γ</w:t>
            </w:r>
          </w:p>
        </w:tc>
      </w:tr>
      <w:tr w:rsidR="00C64DC5" w:rsidRPr="009C2538" w14:paraId="5D2B523D" w14:textId="77777777" w:rsidTr="00C866B5">
        <w:trPr>
          <w:trHeight w:val="454"/>
          <w:jc w:val="center"/>
        </w:trPr>
        <w:tc>
          <w:tcPr>
            <w:tcW w:w="704" w:type="dxa"/>
            <w:vAlign w:val="center"/>
          </w:tcPr>
          <w:p w14:paraId="3CE397A0" w14:textId="77777777" w:rsidR="00C64DC5" w:rsidRPr="009C2538" w:rsidRDefault="00C64DC5" w:rsidP="00A9751E">
            <w:pPr>
              <w:spacing w:before="20" w:after="20" w:line="276" w:lineRule="auto"/>
              <w:rPr>
                <w:rFonts w:cstheme="minorHAnsi"/>
              </w:rPr>
            </w:pPr>
            <w:r w:rsidRPr="009C2538">
              <w:rPr>
                <w:rFonts w:cstheme="minorHAnsi"/>
              </w:rPr>
              <w:t>4.3.5</w:t>
            </w:r>
          </w:p>
        </w:tc>
        <w:tc>
          <w:tcPr>
            <w:tcW w:w="7229" w:type="dxa"/>
            <w:vAlign w:val="center"/>
          </w:tcPr>
          <w:p w14:paraId="023CBC61" w14:textId="77777777" w:rsidR="00C64DC5" w:rsidRPr="009C2538" w:rsidRDefault="00C64DC5" w:rsidP="00A9751E">
            <w:pPr>
              <w:spacing w:before="20" w:after="20" w:line="276" w:lineRule="auto"/>
              <w:jc w:val="both"/>
              <w:rPr>
                <w:rFonts w:cstheme="minorHAnsi"/>
              </w:rPr>
            </w:pPr>
            <w:r w:rsidRPr="009C2538">
              <w:rPr>
                <w:rFonts w:cstheme="minorHAnsi"/>
              </w:rPr>
              <w:t xml:space="preserve">Προώθηση της εξωστρέφειας </w:t>
            </w:r>
          </w:p>
        </w:tc>
        <w:tc>
          <w:tcPr>
            <w:tcW w:w="1418" w:type="dxa"/>
            <w:vAlign w:val="center"/>
          </w:tcPr>
          <w:p w14:paraId="6F139440"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06907692" w14:textId="77777777" w:rsidTr="00A9751E">
        <w:trPr>
          <w:trHeight w:val="454"/>
          <w:jc w:val="center"/>
        </w:trPr>
        <w:tc>
          <w:tcPr>
            <w:tcW w:w="9351" w:type="dxa"/>
            <w:gridSpan w:val="3"/>
            <w:vAlign w:val="center"/>
          </w:tcPr>
          <w:p w14:paraId="61FEC9CC" w14:textId="77777777" w:rsidR="00C64DC5" w:rsidRPr="009C2538" w:rsidRDefault="00C64DC5" w:rsidP="00A9751E">
            <w:pPr>
              <w:spacing w:before="20" w:after="20" w:line="276" w:lineRule="auto"/>
              <w:jc w:val="both"/>
              <w:rPr>
                <w:rFonts w:cstheme="minorHAnsi"/>
              </w:rPr>
            </w:pPr>
            <w:r w:rsidRPr="009C2538">
              <w:rPr>
                <w:rFonts w:cstheme="minorHAnsi"/>
                <w:b/>
                <w:bCs/>
              </w:rPr>
              <w:t xml:space="preserve">ΜΕΤΡΟ 4.4 ΑΝΑΒΑΘΜΙΣΗ ΥΛΙΚΟΤΕΧΝΙΚΗΣ ΥΠΟΔΟΜΗΣ </w:t>
            </w:r>
          </w:p>
        </w:tc>
      </w:tr>
      <w:tr w:rsidR="00C64DC5" w:rsidRPr="009C2538" w14:paraId="6AB162D5" w14:textId="77777777" w:rsidTr="00C866B5">
        <w:trPr>
          <w:trHeight w:val="454"/>
          <w:jc w:val="center"/>
        </w:trPr>
        <w:tc>
          <w:tcPr>
            <w:tcW w:w="704" w:type="dxa"/>
            <w:vAlign w:val="center"/>
          </w:tcPr>
          <w:p w14:paraId="6F21823F" w14:textId="77777777" w:rsidR="00C64DC5" w:rsidRPr="009C2538" w:rsidRDefault="00C64DC5" w:rsidP="00A9751E">
            <w:pPr>
              <w:spacing w:before="20" w:after="20" w:line="276" w:lineRule="auto"/>
              <w:rPr>
                <w:rFonts w:cstheme="minorHAnsi"/>
              </w:rPr>
            </w:pPr>
            <w:r w:rsidRPr="009C2538">
              <w:rPr>
                <w:rFonts w:cstheme="minorHAnsi"/>
              </w:rPr>
              <w:t>4.4.1</w:t>
            </w:r>
          </w:p>
        </w:tc>
        <w:tc>
          <w:tcPr>
            <w:tcW w:w="7229" w:type="dxa"/>
            <w:vAlign w:val="center"/>
          </w:tcPr>
          <w:p w14:paraId="738EA877" w14:textId="77777777" w:rsidR="00C64DC5" w:rsidRPr="009C2538" w:rsidRDefault="00C64DC5" w:rsidP="00A9751E">
            <w:pPr>
              <w:spacing w:before="20" w:after="20" w:line="276" w:lineRule="auto"/>
              <w:rPr>
                <w:rFonts w:cstheme="minorHAnsi"/>
              </w:rPr>
            </w:pPr>
            <w:r>
              <w:rPr>
                <w:rFonts w:cstheme="minorHAnsi"/>
                <w:kern w:val="0"/>
              </w:rPr>
              <w:t>Ανάπτυξη/ α</w:t>
            </w:r>
            <w:r w:rsidRPr="009C2538">
              <w:rPr>
                <w:rFonts w:cstheme="minorHAnsi"/>
                <w:kern w:val="0"/>
              </w:rPr>
              <w:t xml:space="preserve">ναβάθμιση και συντήρηση </w:t>
            </w:r>
            <w:r>
              <w:rPr>
                <w:rFonts w:cstheme="minorHAnsi"/>
                <w:kern w:val="0"/>
              </w:rPr>
              <w:t>της</w:t>
            </w:r>
            <w:r w:rsidRPr="009C2538">
              <w:rPr>
                <w:rFonts w:cstheme="minorHAnsi"/>
                <w:kern w:val="0"/>
              </w:rPr>
              <w:t xml:space="preserve"> ακίνητης περιουσίας </w:t>
            </w:r>
          </w:p>
        </w:tc>
        <w:tc>
          <w:tcPr>
            <w:tcW w:w="1418" w:type="dxa"/>
            <w:vAlign w:val="center"/>
          </w:tcPr>
          <w:p w14:paraId="42E1C78E"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4981FF74" w14:textId="77777777" w:rsidTr="00C866B5">
        <w:trPr>
          <w:trHeight w:val="454"/>
          <w:jc w:val="center"/>
        </w:trPr>
        <w:tc>
          <w:tcPr>
            <w:tcW w:w="704" w:type="dxa"/>
            <w:vAlign w:val="center"/>
          </w:tcPr>
          <w:p w14:paraId="322973D3" w14:textId="77777777" w:rsidR="00C64DC5" w:rsidRPr="009C2538" w:rsidRDefault="00C64DC5" w:rsidP="00A9751E">
            <w:pPr>
              <w:spacing w:before="20" w:after="20" w:line="276" w:lineRule="auto"/>
              <w:rPr>
                <w:rFonts w:cstheme="minorHAnsi"/>
              </w:rPr>
            </w:pPr>
            <w:r w:rsidRPr="009C2538">
              <w:rPr>
                <w:rFonts w:cstheme="minorHAnsi"/>
              </w:rPr>
              <w:t>4.4.2</w:t>
            </w:r>
          </w:p>
        </w:tc>
        <w:tc>
          <w:tcPr>
            <w:tcW w:w="7229" w:type="dxa"/>
            <w:vAlign w:val="center"/>
          </w:tcPr>
          <w:p w14:paraId="7B4D3573" w14:textId="77777777" w:rsidR="00C64DC5" w:rsidRPr="009C2538" w:rsidRDefault="00C64DC5" w:rsidP="00A9751E">
            <w:pPr>
              <w:spacing w:before="20" w:after="20" w:line="276" w:lineRule="auto"/>
              <w:rPr>
                <w:rFonts w:cstheme="minorHAnsi"/>
                <w:kern w:val="0"/>
              </w:rPr>
            </w:pPr>
            <w:r w:rsidRPr="009C2538">
              <w:rPr>
                <w:rFonts w:cstheme="minorHAnsi"/>
                <w:kern w:val="0"/>
              </w:rPr>
              <w:t>Ολοκλήρωση του εκσυγχρονισμού του μηχανολογικού εξοπλισμού</w:t>
            </w:r>
          </w:p>
        </w:tc>
        <w:tc>
          <w:tcPr>
            <w:tcW w:w="1418" w:type="dxa"/>
            <w:vAlign w:val="center"/>
          </w:tcPr>
          <w:p w14:paraId="5C0867C6"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718E06DA" w14:textId="77777777" w:rsidTr="00C866B5">
        <w:trPr>
          <w:trHeight w:val="454"/>
          <w:jc w:val="center"/>
        </w:trPr>
        <w:tc>
          <w:tcPr>
            <w:tcW w:w="704" w:type="dxa"/>
            <w:vAlign w:val="center"/>
          </w:tcPr>
          <w:p w14:paraId="1B31EDE5" w14:textId="77777777" w:rsidR="00C64DC5" w:rsidRPr="009C2538" w:rsidRDefault="00C64DC5" w:rsidP="00A9751E">
            <w:pPr>
              <w:spacing w:before="20" w:after="20" w:line="276" w:lineRule="auto"/>
              <w:rPr>
                <w:rFonts w:cstheme="minorHAnsi"/>
              </w:rPr>
            </w:pPr>
            <w:r w:rsidRPr="009C2538">
              <w:rPr>
                <w:rFonts w:cstheme="minorHAnsi"/>
              </w:rPr>
              <w:t>4.4.3</w:t>
            </w:r>
          </w:p>
        </w:tc>
        <w:tc>
          <w:tcPr>
            <w:tcW w:w="7229" w:type="dxa"/>
            <w:vAlign w:val="center"/>
          </w:tcPr>
          <w:p w14:paraId="65801B1E" w14:textId="77777777" w:rsidR="00C64DC5" w:rsidRPr="009C2538" w:rsidRDefault="00C64DC5" w:rsidP="00A9751E">
            <w:pPr>
              <w:spacing w:before="20" w:after="20" w:line="276" w:lineRule="auto"/>
              <w:rPr>
                <w:rFonts w:cstheme="minorHAnsi"/>
                <w:kern w:val="0"/>
              </w:rPr>
            </w:pPr>
            <w:r>
              <w:rPr>
                <w:rFonts w:cstheme="minorHAnsi"/>
                <w:kern w:val="0"/>
              </w:rPr>
              <w:t>Αναβάθμιση του εξοπλισμού ΤΠΕ</w:t>
            </w:r>
          </w:p>
        </w:tc>
        <w:tc>
          <w:tcPr>
            <w:tcW w:w="1418" w:type="dxa"/>
            <w:vAlign w:val="center"/>
          </w:tcPr>
          <w:p w14:paraId="7E9D3F30" w14:textId="77777777" w:rsidR="00C64DC5" w:rsidRPr="009C2538" w:rsidRDefault="00C64DC5" w:rsidP="00A9751E">
            <w:pPr>
              <w:spacing w:before="20" w:after="20" w:line="276" w:lineRule="auto"/>
              <w:jc w:val="center"/>
              <w:rPr>
                <w:rFonts w:cstheme="minorHAnsi"/>
              </w:rPr>
            </w:pPr>
          </w:p>
        </w:tc>
      </w:tr>
      <w:tr w:rsidR="00C64DC5" w:rsidRPr="009C2538" w14:paraId="741BF2A8" w14:textId="77777777" w:rsidTr="00C866B5">
        <w:trPr>
          <w:trHeight w:val="454"/>
          <w:jc w:val="center"/>
        </w:trPr>
        <w:tc>
          <w:tcPr>
            <w:tcW w:w="704" w:type="dxa"/>
            <w:vAlign w:val="center"/>
          </w:tcPr>
          <w:p w14:paraId="70A9C11E" w14:textId="77777777" w:rsidR="00C64DC5" w:rsidRPr="009C2538" w:rsidRDefault="00C64DC5" w:rsidP="00A9751E">
            <w:pPr>
              <w:spacing w:before="20" w:after="20" w:line="276" w:lineRule="auto"/>
              <w:rPr>
                <w:rFonts w:cstheme="minorHAnsi"/>
              </w:rPr>
            </w:pPr>
            <w:r>
              <w:rPr>
                <w:rFonts w:cstheme="minorHAnsi"/>
              </w:rPr>
              <w:t>4.4.4</w:t>
            </w:r>
          </w:p>
        </w:tc>
        <w:tc>
          <w:tcPr>
            <w:tcW w:w="7229" w:type="dxa"/>
            <w:vAlign w:val="center"/>
          </w:tcPr>
          <w:p w14:paraId="3B6299B4" w14:textId="77777777" w:rsidR="00C64DC5" w:rsidRPr="009C2538" w:rsidRDefault="00C64DC5" w:rsidP="00A9751E">
            <w:pPr>
              <w:spacing w:before="20" w:after="20" w:line="276" w:lineRule="auto"/>
              <w:jc w:val="both"/>
              <w:rPr>
                <w:rFonts w:cstheme="minorHAnsi"/>
              </w:rPr>
            </w:pPr>
            <w:r w:rsidRPr="009C2538">
              <w:rPr>
                <w:rFonts w:cstheme="minorHAnsi"/>
              </w:rPr>
              <w:t xml:space="preserve">Διασφάλιση επάρκειας των μέσων για την λειτουργία των υπηρεσιών </w:t>
            </w:r>
          </w:p>
        </w:tc>
        <w:tc>
          <w:tcPr>
            <w:tcW w:w="1418" w:type="dxa"/>
            <w:vAlign w:val="center"/>
          </w:tcPr>
          <w:p w14:paraId="50AF6754"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78159A64" w14:textId="77777777" w:rsidTr="00A9751E">
        <w:trPr>
          <w:trHeight w:val="454"/>
          <w:jc w:val="center"/>
        </w:trPr>
        <w:tc>
          <w:tcPr>
            <w:tcW w:w="9351" w:type="dxa"/>
            <w:gridSpan w:val="3"/>
            <w:vAlign w:val="center"/>
          </w:tcPr>
          <w:p w14:paraId="6F38FB82" w14:textId="77777777" w:rsidR="00C64DC5" w:rsidRPr="009C2538" w:rsidRDefault="00C64DC5" w:rsidP="00A9751E">
            <w:pPr>
              <w:spacing w:before="20" w:after="20" w:line="276" w:lineRule="auto"/>
              <w:jc w:val="both"/>
              <w:rPr>
                <w:rFonts w:cstheme="minorHAnsi"/>
                <w:b/>
                <w:bCs/>
              </w:rPr>
            </w:pPr>
            <w:r w:rsidRPr="009C2538">
              <w:rPr>
                <w:rFonts w:cstheme="minorHAnsi"/>
                <w:b/>
                <w:bCs/>
              </w:rPr>
              <w:t xml:space="preserve">ΜΕΤΡΟ 4.5 ΒΕΛΤΙΩΣΗ ΤΗΣ ΟΙΚΟΝΟΜΙΚΗΣ ΚΑΤΑΣΤΑΣΗΣ </w:t>
            </w:r>
          </w:p>
        </w:tc>
      </w:tr>
      <w:tr w:rsidR="00C64DC5" w:rsidRPr="009C2538" w14:paraId="1D784581" w14:textId="77777777" w:rsidTr="00C866B5">
        <w:trPr>
          <w:trHeight w:val="454"/>
          <w:jc w:val="center"/>
        </w:trPr>
        <w:tc>
          <w:tcPr>
            <w:tcW w:w="704" w:type="dxa"/>
            <w:vAlign w:val="center"/>
          </w:tcPr>
          <w:p w14:paraId="6FD0EB61" w14:textId="77777777" w:rsidR="00C64DC5" w:rsidRPr="009C2538" w:rsidRDefault="00C64DC5" w:rsidP="00A9751E">
            <w:pPr>
              <w:spacing w:before="20" w:after="20" w:line="276" w:lineRule="auto"/>
              <w:jc w:val="both"/>
              <w:rPr>
                <w:rFonts w:cstheme="minorHAnsi"/>
              </w:rPr>
            </w:pPr>
            <w:r w:rsidRPr="009C2538">
              <w:rPr>
                <w:rFonts w:cstheme="minorHAnsi"/>
              </w:rPr>
              <w:t>4.5.1</w:t>
            </w:r>
          </w:p>
        </w:tc>
        <w:tc>
          <w:tcPr>
            <w:tcW w:w="7229" w:type="dxa"/>
            <w:vAlign w:val="center"/>
          </w:tcPr>
          <w:p w14:paraId="3CE2EE96" w14:textId="77777777" w:rsidR="00C64DC5" w:rsidRPr="009C2538" w:rsidRDefault="00C64DC5" w:rsidP="00A9751E">
            <w:pPr>
              <w:spacing w:before="20" w:after="20" w:line="276" w:lineRule="auto"/>
              <w:rPr>
                <w:rFonts w:cstheme="minorHAnsi"/>
                <w:kern w:val="0"/>
              </w:rPr>
            </w:pPr>
            <w:r w:rsidRPr="009C2538">
              <w:rPr>
                <w:rFonts w:cstheme="minorHAnsi"/>
                <w:kern w:val="0"/>
              </w:rPr>
              <w:t xml:space="preserve">Αναβάθμισης των διαδικασιών προγραμματισμού, παρακολούθησης και ελέγχου υλοποίησης του Π/Υ </w:t>
            </w:r>
          </w:p>
        </w:tc>
        <w:tc>
          <w:tcPr>
            <w:tcW w:w="1418" w:type="dxa"/>
            <w:vAlign w:val="center"/>
          </w:tcPr>
          <w:p w14:paraId="68E7BE31"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7E985AD9" w14:textId="77777777" w:rsidTr="00C866B5">
        <w:trPr>
          <w:trHeight w:val="454"/>
          <w:jc w:val="center"/>
        </w:trPr>
        <w:tc>
          <w:tcPr>
            <w:tcW w:w="704" w:type="dxa"/>
            <w:vAlign w:val="center"/>
          </w:tcPr>
          <w:p w14:paraId="2A0F2854" w14:textId="77777777" w:rsidR="00C64DC5" w:rsidRPr="009C2538" w:rsidRDefault="00C64DC5" w:rsidP="00A9751E">
            <w:pPr>
              <w:spacing w:before="20" w:after="20" w:line="276" w:lineRule="auto"/>
              <w:jc w:val="both"/>
              <w:rPr>
                <w:rFonts w:cstheme="minorHAnsi"/>
              </w:rPr>
            </w:pPr>
            <w:r w:rsidRPr="009C2538">
              <w:rPr>
                <w:rFonts w:cstheme="minorHAnsi"/>
              </w:rPr>
              <w:t>4.5.2</w:t>
            </w:r>
          </w:p>
        </w:tc>
        <w:tc>
          <w:tcPr>
            <w:tcW w:w="7229" w:type="dxa"/>
            <w:vAlign w:val="center"/>
          </w:tcPr>
          <w:p w14:paraId="228AD66A" w14:textId="77777777" w:rsidR="00C64DC5" w:rsidRPr="009C2538" w:rsidRDefault="00C64DC5" w:rsidP="00A9751E">
            <w:pPr>
              <w:spacing w:before="20" w:after="20" w:line="276" w:lineRule="auto"/>
              <w:rPr>
                <w:rFonts w:cstheme="minorHAnsi"/>
                <w:kern w:val="0"/>
              </w:rPr>
            </w:pPr>
            <w:r w:rsidRPr="009C2538">
              <w:rPr>
                <w:rFonts w:cstheme="minorHAnsi"/>
                <w:kern w:val="0"/>
              </w:rPr>
              <w:t>Μείωση των δαπανών διαχείρισης των απορριμμάτων με τη μείωση του όγκου τους</w:t>
            </w:r>
          </w:p>
        </w:tc>
        <w:tc>
          <w:tcPr>
            <w:tcW w:w="1418" w:type="dxa"/>
            <w:vAlign w:val="center"/>
          </w:tcPr>
          <w:p w14:paraId="43506751"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23049D0E" w14:textId="77777777" w:rsidTr="00C866B5">
        <w:trPr>
          <w:trHeight w:val="454"/>
          <w:jc w:val="center"/>
        </w:trPr>
        <w:tc>
          <w:tcPr>
            <w:tcW w:w="704" w:type="dxa"/>
            <w:vAlign w:val="center"/>
          </w:tcPr>
          <w:p w14:paraId="35E24186" w14:textId="77777777" w:rsidR="00C64DC5" w:rsidRPr="009C2538" w:rsidRDefault="00C64DC5" w:rsidP="00A9751E">
            <w:pPr>
              <w:spacing w:before="20" w:after="20" w:line="276" w:lineRule="auto"/>
              <w:jc w:val="both"/>
              <w:rPr>
                <w:rFonts w:cstheme="minorHAnsi"/>
              </w:rPr>
            </w:pPr>
            <w:r w:rsidRPr="009C2538">
              <w:rPr>
                <w:rFonts w:cstheme="minorHAnsi"/>
              </w:rPr>
              <w:t>4.5.3</w:t>
            </w:r>
          </w:p>
        </w:tc>
        <w:tc>
          <w:tcPr>
            <w:tcW w:w="7229" w:type="dxa"/>
            <w:vAlign w:val="center"/>
          </w:tcPr>
          <w:p w14:paraId="43F893E9" w14:textId="77777777" w:rsidR="00C64DC5" w:rsidRPr="009C2538" w:rsidRDefault="00C64DC5" w:rsidP="00A9751E">
            <w:pPr>
              <w:spacing w:before="20" w:after="20" w:line="276" w:lineRule="auto"/>
              <w:rPr>
                <w:rFonts w:cstheme="minorHAnsi"/>
                <w:kern w:val="0"/>
              </w:rPr>
            </w:pPr>
            <w:r w:rsidRPr="009C2538">
              <w:rPr>
                <w:rFonts w:cstheme="minorHAnsi"/>
                <w:kern w:val="0"/>
              </w:rPr>
              <w:t xml:space="preserve">Αξιοποίηση των διαθέσιμων χρηματοδοτικών εργαλείων (εθνικά, ευρωπαϊκά και διεθνή προγράμματα) </w:t>
            </w:r>
          </w:p>
        </w:tc>
        <w:tc>
          <w:tcPr>
            <w:tcW w:w="1418" w:type="dxa"/>
            <w:vAlign w:val="center"/>
          </w:tcPr>
          <w:p w14:paraId="324F3081"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tr w:rsidR="00C64DC5" w:rsidRPr="009C2538" w14:paraId="11A1E08A" w14:textId="77777777" w:rsidTr="00C866B5">
        <w:trPr>
          <w:trHeight w:val="454"/>
          <w:jc w:val="center"/>
        </w:trPr>
        <w:tc>
          <w:tcPr>
            <w:tcW w:w="704" w:type="dxa"/>
            <w:vAlign w:val="center"/>
          </w:tcPr>
          <w:p w14:paraId="0309F3E9" w14:textId="77777777" w:rsidR="00C64DC5" w:rsidRPr="009C2538" w:rsidRDefault="00C64DC5" w:rsidP="00A9751E">
            <w:pPr>
              <w:spacing w:before="20" w:after="20" w:line="276" w:lineRule="auto"/>
              <w:jc w:val="both"/>
              <w:rPr>
                <w:rFonts w:cstheme="minorHAnsi"/>
              </w:rPr>
            </w:pPr>
            <w:r w:rsidRPr="009C2538">
              <w:rPr>
                <w:rFonts w:cstheme="minorHAnsi"/>
              </w:rPr>
              <w:t>4.5.4</w:t>
            </w:r>
          </w:p>
        </w:tc>
        <w:tc>
          <w:tcPr>
            <w:tcW w:w="7229" w:type="dxa"/>
            <w:vAlign w:val="center"/>
          </w:tcPr>
          <w:p w14:paraId="2FDEF29C" w14:textId="77777777" w:rsidR="00C64DC5" w:rsidRPr="009C2538" w:rsidRDefault="00C64DC5" w:rsidP="00A9751E">
            <w:pPr>
              <w:spacing w:before="20" w:after="20" w:line="276" w:lineRule="auto"/>
              <w:rPr>
                <w:rFonts w:cstheme="minorHAnsi"/>
                <w:kern w:val="0"/>
              </w:rPr>
            </w:pPr>
            <w:r w:rsidRPr="009C2538">
              <w:rPr>
                <w:rFonts w:cstheme="minorHAnsi"/>
                <w:kern w:val="0"/>
              </w:rPr>
              <w:t xml:space="preserve">Αξιοποίηση ακίνητης περιουσίας </w:t>
            </w:r>
          </w:p>
        </w:tc>
        <w:tc>
          <w:tcPr>
            <w:tcW w:w="1418" w:type="dxa"/>
            <w:vAlign w:val="center"/>
          </w:tcPr>
          <w:p w14:paraId="170E10A9" w14:textId="77777777" w:rsidR="00C64DC5" w:rsidRPr="009C2538" w:rsidRDefault="00C64DC5" w:rsidP="00A9751E">
            <w:pPr>
              <w:spacing w:before="20" w:after="20" w:line="276" w:lineRule="auto"/>
              <w:jc w:val="center"/>
              <w:rPr>
                <w:rFonts w:cstheme="minorHAnsi"/>
              </w:rPr>
            </w:pPr>
            <w:r w:rsidRPr="009C2538">
              <w:rPr>
                <w:rFonts w:cstheme="minorHAnsi"/>
              </w:rPr>
              <w:t>Γ</w:t>
            </w:r>
          </w:p>
        </w:tc>
      </w:tr>
      <w:bookmarkEnd w:id="501"/>
    </w:tbl>
    <w:p w14:paraId="5B18E4E2" w14:textId="77777777" w:rsidR="00C64DC5" w:rsidRDefault="00C64DC5" w:rsidP="00244A2F">
      <w:pPr>
        <w:spacing w:before="120" w:after="120" w:line="300" w:lineRule="auto"/>
        <w:rPr>
          <w:rFonts w:cstheme="minorHAnsi"/>
          <w:sz w:val="24"/>
          <w:szCs w:val="24"/>
        </w:rPr>
      </w:pPr>
    </w:p>
    <w:p w14:paraId="717C7CD1" w14:textId="77777777" w:rsidR="00C64DC5" w:rsidRDefault="00C64DC5" w:rsidP="00244A2F">
      <w:pPr>
        <w:spacing w:before="120" w:after="120" w:line="300" w:lineRule="auto"/>
        <w:rPr>
          <w:rFonts w:cstheme="minorHAnsi"/>
          <w:sz w:val="24"/>
          <w:szCs w:val="24"/>
        </w:rPr>
      </w:pPr>
    </w:p>
    <w:p w14:paraId="6B8CB9E9" w14:textId="77777777" w:rsidR="00324ACB" w:rsidRDefault="00324ACB" w:rsidP="00244A2F">
      <w:pPr>
        <w:spacing w:before="120" w:after="120" w:line="300" w:lineRule="auto"/>
        <w:rPr>
          <w:rFonts w:cstheme="minorHAnsi"/>
          <w:sz w:val="24"/>
          <w:szCs w:val="24"/>
        </w:rPr>
      </w:pPr>
    </w:p>
    <w:p w14:paraId="731C13C1" w14:textId="77777777" w:rsidR="00324ACB" w:rsidRDefault="00324ACB" w:rsidP="00244A2F">
      <w:pPr>
        <w:spacing w:before="120" w:after="120" w:line="300" w:lineRule="auto"/>
        <w:rPr>
          <w:rFonts w:cstheme="minorHAnsi"/>
          <w:sz w:val="24"/>
          <w:szCs w:val="24"/>
        </w:rPr>
      </w:pPr>
    </w:p>
    <w:p w14:paraId="6C0ED127" w14:textId="77777777" w:rsidR="00324ACB" w:rsidRDefault="00324ACB" w:rsidP="00244A2F">
      <w:pPr>
        <w:spacing w:before="120" w:after="120" w:line="300" w:lineRule="auto"/>
        <w:rPr>
          <w:rFonts w:cstheme="minorHAnsi"/>
          <w:sz w:val="24"/>
          <w:szCs w:val="24"/>
        </w:rPr>
      </w:pPr>
    </w:p>
    <w:p w14:paraId="7D51EE99" w14:textId="77777777" w:rsidR="00324ACB" w:rsidRDefault="00324ACB" w:rsidP="00244A2F">
      <w:pPr>
        <w:spacing w:before="120" w:after="120" w:line="300" w:lineRule="auto"/>
        <w:rPr>
          <w:rFonts w:cstheme="minorHAnsi"/>
          <w:sz w:val="24"/>
          <w:szCs w:val="24"/>
        </w:rPr>
      </w:pPr>
    </w:p>
    <w:p w14:paraId="4CAB869B" w14:textId="77777777" w:rsidR="00324ACB" w:rsidRDefault="00324ACB" w:rsidP="00244A2F">
      <w:pPr>
        <w:spacing w:before="120" w:after="120" w:line="300" w:lineRule="auto"/>
        <w:rPr>
          <w:rFonts w:cstheme="minorHAnsi"/>
          <w:sz w:val="24"/>
          <w:szCs w:val="24"/>
        </w:rPr>
      </w:pPr>
    </w:p>
    <w:p w14:paraId="25396CE3" w14:textId="77777777" w:rsidR="00324ACB" w:rsidRDefault="00324ACB" w:rsidP="00244A2F">
      <w:pPr>
        <w:spacing w:before="120" w:after="120" w:line="300" w:lineRule="auto"/>
        <w:rPr>
          <w:rFonts w:cstheme="minorHAnsi"/>
          <w:sz w:val="24"/>
          <w:szCs w:val="24"/>
        </w:rPr>
      </w:pPr>
    </w:p>
    <w:p w14:paraId="1BABA34F" w14:textId="77777777" w:rsidR="00324ACB" w:rsidRDefault="00324ACB" w:rsidP="00244A2F">
      <w:pPr>
        <w:spacing w:before="120" w:after="120" w:line="300" w:lineRule="auto"/>
        <w:rPr>
          <w:rFonts w:cstheme="minorHAnsi"/>
          <w:sz w:val="24"/>
          <w:szCs w:val="24"/>
        </w:rPr>
      </w:pPr>
    </w:p>
    <w:p w14:paraId="4ACD2E56" w14:textId="77777777" w:rsidR="00324ACB" w:rsidRDefault="00324ACB" w:rsidP="00244A2F">
      <w:pPr>
        <w:spacing w:before="120" w:after="120" w:line="300" w:lineRule="auto"/>
        <w:rPr>
          <w:rFonts w:cstheme="minorHAnsi"/>
          <w:sz w:val="24"/>
          <w:szCs w:val="24"/>
        </w:rPr>
      </w:pPr>
    </w:p>
    <w:p w14:paraId="055A3449" w14:textId="77777777" w:rsidR="00324ACB" w:rsidRDefault="00324ACB" w:rsidP="00244A2F">
      <w:pPr>
        <w:spacing w:before="120" w:after="120" w:line="300" w:lineRule="auto"/>
        <w:rPr>
          <w:rFonts w:cstheme="minorHAnsi"/>
          <w:sz w:val="24"/>
          <w:szCs w:val="24"/>
        </w:rPr>
      </w:pPr>
    </w:p>
    <w:p w14:paraId="2981BE95" w14:textId="77777777" w:rsidR="00324ACB" w:rsidRDefault="00324ACB" w:rsidP="00244A2F">
      <w:pPr>
        <w:spacing w:before="120" w:after="120" w:line="300" w:lineRule="auto"/>
        <w:rPr>
          <w:rFonts w:cstheme="minorHAnsi"/>
          <w:sz w:val="24"/>
          <w:szCs w:val="24"/>
        </w:rPr>
      </w:pPr>
    </w:p>
    <w:p w14:paraId="12CAAF99" w14:textId="77777777" w:rsidR="00324ACB" w:rsidRDefault="00324ACB" w:rsidP="00244A2F">
      <w:pPr>
        <w:spacing w:before="120" w:after="120" w:line="300" w:lineRule="auto"/>
        <w:rPr>
          <w:rFonts w:cstheme="minorHAnsi"/>
          <w:sz w:val="24"/>
          <w:szCs w:val="24"/>
        </w:rPr>
      </w:pPr>
    </w:p>
    <w:p w14:paraId="590C1F7F" w14:textId="77777777" w:rsidR="00324ACB" w:rsidRDefault="00324ACB" w:rsidP="00244A2F">
      <w:pPr>
        <w:spacing w:before="120" w:after="120" w:line="300" w:lineRule="auto"/>
        <w:rPr>
          <w:rFonts w:cstheme="minorHAnsi"/>
          <w:sz w:val="24"/>
          <w:szCs w:val="24"/>
        </w:rPr>
      </w:pPr>
    </w:p>
    <w:p w14:paraId="4A53D324" w14:textId="77777777" w:rsidR="00324ACB" w:rsidRDefault="00324ACB" w:rsidP="00244A2F">
      <w:pPr>
        <w:spacing w:before="120" w:after="120" w:line="300" w:lineRule="auto"/>
        <w:rPr>
          <w:rFonts w:cstheme="minorHAnsi"/>
          <w:sz w:val="24"/>
          <w:szCs w:val="24"/>
        </w:rPr>
      </w:pPr>
    </w:p>
    <w:p w14:paraId="4B8A7C4E" w14:textId="77777777" w:rsidR="006E0B74" w:rsidRDefault="006E0B74" w:rsidP="00844F0C">
      <w:pPr>
        <w:pStyle w:val="1"/>
        <w:ind w:firstLine="357"/>
        <w:rPr>
          <w:rFonts w:asciiTheme="minorHAnsi" w:hAnsiTheme="minorHAnsi" w:cstheme="minorHAnsi"/>
          <w:b/>
          <w:bCs/>
          <w:sz w:val="26"/>
          <w:szCs w:val="26"/>
        </w:rPr>
      </w:pPr>
      <w:bookmarkStart w:id="502" w:name="_Toc193110619"/>
      <w:r w:rsidRPr="0093355B">
        <w:rPr>
          <w:rFonts w:asciiTheme="minorHAnsi" w:hAnsiTheme="minorHAnsi" w:cstheme="minorHAnsi"/>
          <w:b/>
          <w:bCs/>
          <w:sz w:val="26"/>
          <w:szCs w:val="26"/>
        </w:rPr>
        <w:t>Π</w:t>
      </w:r>
      <w:r>
        <w:rPr>
          <w:rFonts w:asciiTheme="minorHAnsi" w:hAnsiTheme="minorHAnsi" w:cstheme="minorHAnsi"/>
          <w:b/>
          <w:bCs/>
          <w:sz w:val="26"/>
          <w:szCs w:val="26"/>
        </w:rPr>
        <w:t>ΙΝΑΚΕΣ</w:t>
      </w:r>
      <w:bookmarkEnd w:id="502"/>
      <w:r>
        <w:rPr>
          <w:rFonts w:asciiTheme="minorHAnsi" w:hAnsiTheme="minorHAnsi" w:cstheme="minorHAnsi"/>
          <w:b/>
          <w:bCs/>
          <w:sz w:val="26"/>
          <w:szCs w:val="26"/>
        </w:rPr>
        <w:t xml:space="preserve"> </w:t>
      </w:r>
    </w:p>
    <w:tbl>
      <w:tblPr>
        <w:tblStyle w:val="a6"/>
        <w:tblW w:w="8504" w:type="dxa"/>
        <w:jc w:val="center"/>
        <w:tblBorders>
          <w:top w:val="none" w:sz="0" w:space="0" w:color="auto"/>
          <w:left w:val="none" w:sz="0" w:space="0" w:color="auto"/>
          <w:bottom w:val="none" w:sz="0" w:space="0" w:color="auto"/>
          <w:right w:val="none" w:sz="0" w:space="0" w:color="auto"/>
          <w:insideH w:val="single" w:sz="2" w:space="0" w:color="F4B083" w:themeColor="accent2" w:themeTint="99"/>
          <w:insideV w:val="none" w:sz="0" w:space="0" w:color="auto"/>
        </w:tblBorders>
        <w:tblLook w:val="04A0" w:firstRow="1" w:lastRow="0" w:firstColumn="1" w:lastColumn="0" w:noHBand="0" w:noVBand="1"/>
      </w:tblPr>
      <w:tblGrid>
        <w:gridCol w:w="7654"/>
        <w:gridCol w:w="850"/>
      </w:tblGrid>
      <w:tr w:rsidR="00B26CA8" w:rsidRPr="008470DF" w14:paraId="3C3222D0" w14:textId="77777777" w:rsidTr="008C3F04">
        <w:trPr>
          <w:trHeight w:val="454"/>
          <w:jc w:val="center"/>
        </w:trPr>
        <w:tc>
          <w:tcPr>
            <w:tcW w:w="7654" w:type="dxa"/>
            <w:vAlign w:val="center"/>
          </w:tcPr>
          <w:p w14:paraId="6638D4F5" w14:textId="77777777" w:rsidR="00B26CA8" w:rsidRPr="008470DF" w:rsidRDefault="00B26CA8" w:rsidP="008C3F04">
            <w:pPr>
              <w:spacing w:line="276" w:lineRule="auto"/>
              <w:jc w:val="both"/>
              <w:rPr>
                <w:rFonts w:cstheme="minorHAnsi"/>
                <w:b/>
                <w:bCs/>
                <w:sz w:val="20"/>
                <w:szCs w:val="20"/>
              </w:rPr>
            </w:pPr>
          </w:p>
        </w:tc>
        <w:tc>
          <w:tcPr>
            <w:tcW w:w="850" w:type="dxa"/>
            <w:vAlign w:val="center"/>
          </w:tcPr>
          <w:p w14:paraId="2D4E9EE3" w14:textId="77777777" w:rsidR="00B26CA8" w:rsidRDefault="00B26CA8" w:rsidP="008C3F04">
            <w:pPr>
              <w:spacing w:line="276" w:lineRule="auto"/>
              <w:jc w:val="center"/>
              <w:rPr>
                <w:rFonts w:cstheme="minorHAnsi"/>
                <w:b/>
                <w:bCs/>
                <w:sz w:val="20"/>
                <w:szCs w:val="20"/>
              </w:rPr>
            </w:pPr>
            <w:r>
              <w:rPr>
                <w:rFonts w:cstheme="minorHAnsi"/>
                <w:b/>
                <w:bCs/>
                <w:sz w:val="20"/>
                <w:szCs w:val="20"/>
              </w:rPr>
              <w:t>σελίδα</w:t>
            </w:r>
          </w:p>
        </w:tc>
      </w:tr>
      <w:tr w:rsidR="00B26CA8" w:rsidRPr="008470DF" w14:paraId="7A8F767C" w14:textId="77777777" w:rsidTr="008C3F04">
        <w:trPr>
          <w:trHeight w:val="454"/>
          <w:jc w:val="center"/>
        </w:trPr>
        <w:tc>
          <w:tcPr>
            <w:tcW w:w="7654" w:type="dxa"/>
            <w:vAlign w:val="center"/>
          </w:tcPr>
          <w:p w14:paraId="6A6E4FD0" w14:textId="5E3D5618" w:rsidR="00B26CA8" w:rsidRPr="008470DF" w:rsidRDefault="00B26CA8" w:rsidP="008C3F04">
            <w:pPr>
              <w:spacing w:line="276" w:lineRule="auto"/>
              <w:jc w:val="both"/>
              <w:rPr>
                <w:rFonts w:cstheme="minorHAnsi"/>
                <w:b/>
                <w:bCs/>
                <w:sz w:val="20"/>
                <w:szCs w:val="20"/>
              </w:rPr>
            </w:pPr>
            <w:r w:rsidRPr="008470DF">
              <w:rPr>
                <w:rFonts w:cstheme="minorHAnsi"/>
                <w:b/>
                <w:bCs/>
                <w:sz w:val="20"/>
                <w:szCs w:val="20"/>
              </w:rPr>
              <w:t xml:space="preserve">ΠΙΝΑΚΑΣ 1: ΕΞΕΛΙΞΗ ΠΛΗΘΥΣΜΟΥ ΣΤΟ ΔΥΤΙΚΟ ΤΟΜΕΑ </w:t>
            </w:r>
            <w:r w:rsidR="00224905">
              <w:rPr>
                <w:rFonts w:cstheme="minorHAnsi"/>
                <w:b/>
                <w:bCs/>
                <w:sz w:val="20"/>
                <w:szCs w:val="20"/>
              </w:rPr>
              <w:t>ΑΘΗΝΩΝ</w:t>
            </w:r>
            <w:r w:rsidRPr="008470DF">
              <w:rPr>
                <w:rFonts w:cstheme="minorHAnsi"/>
                <w:b/>
                <w:bCs/>
                <w:sz w:val="20"/>
                <w:szCs w:val="20"/>
              </w:rPr>
              <w:t xml:space="preserve"> 2011-2021</w:t>
            </w:r>
          </w:p>
        </w:tc>
        <w:tc>
          <w:tcPr>
            <w:tcW w:w="850" w:type="dxa"/>
            <w:vAlign w:val="center"/>
          </w:tcPr>
          <w:p w14:paraId="24F8DEF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w:t>
            </w:r>
          </w:p>
        </w:tc>
      </w:tr>
      <w:tr w:rsidR="00B26CA8" w:rsidRPr="008470DF" w14:paraId="1F858EE6" w14:textId="77777777" w:rsidTr="008C3F04">
        <w:trPr>
          <w:trHeight w:val="454"/>
          <w:jc w:val="center"/>
        </w:trPr>
        <w:tc>
          <w:tcPr>
            <w:tcW w:w="7654" w:type="dxa"/>
            <w:vAlign w:val="center"/>
          </w:tcPr>
          <w:p w14:paraId="6CC1666F" w14:textId="77777777" w:rsidR="00B26CA8" w:rsidRPr="008470DF" w:rsidRDefault="00B26CA8" w:rsidP="008C3F04">
            <w:pPr>
              <w:spacing w:line="276" w:lineRule="auto"/>
              <w:rPr>
                <w:rFonts w:cstheme="minorHAnsi"/>
                <w:b/>
                <w:bCs/>
                <w:sz w:val="20"/>
                <w:szCs w:val="20"/>
              </w:rPr>
            </w:pPr>
            <w:r w:rsidRPr="008470DF">
              <w:rPr>
                <w:rFonts w:cstheme="minorHAnsi"/>
                <w:b/>
                <w:bCs/>
                <w:color w:val="000000" w:themeColor="text1"/>
                <w:sz w:val="20"/>
                <w:szCs w:val="20"/>
              </w:rPr>
              <w:t>ΠΙΝΑΚΑΣ 2: ΔΗΜΟΣ ΑΓΙΑΣ ΒΑΡΒΑΡΑΣ 2021 – 2011 ΣΥΝΘΕΣΗ ΠΛΗΘΥΣΜΟΥ ΚΑΤΑ ΗΛΙΚΙΑΚΕΣ ΟΜΑΔΕΣ</w:t>
            </w:r>
          </w:p>
        </w:tc>
        <w:tc>
          <w:tcPr>
            <w:tcW w:w="850" w:type="dxa"/>
            <w:vAlign w:val="center"/>
          </w:tcPr>
          <w:p w14:paraId="5283A60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w:t>
            </w:r>
          </w:p>
        </w:tc>
      </w:tr>
      <w:tr w:rsidR="00B26CA8" w:rsidRPr="008470DF" w14:paraId="59944674" w14:textId="77777777" w:rsidTr="008C3F04">
        <w:trPr>
          <w:trHeight w:val="454"/>
          <w:jc w:val="center"/>
        </w:trPr>
        <w:tc>
          <w:tcPr>
            <w:tcW w:w="7654" w:type="dxa"/>
            <w:vAlign w:val="center"/>
          </w:tcPr>
          <w:p w14:paraId="61C7C90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 ΔΗΜΟΣ ΑΓΙΑΣ ΒΑΡΒΑΡΑΣ 2021 ΠΛΗΘΥΣΜΟΣ ΚΑΤΑ ΦΥΛΟ &amp; ΟΙΚΟΓΕΝΕΙΑΚΗ ΚΑΤΑΣΤΑΣΗ</w:t>
            </w:r>
          </w:p>
        </w:tc>
        <w:tc>
          <w:tcPr>
            <w:tcW w:w="850" w:type="dxa"/>
            <w:vAlign w:val="center"/>
          </w:tcPr>
          <w:p w14:paraId="4878B3B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15</w:t>
            </w:r>
          </w:p>
        </w:tc>
      </w:tr>
      <w:tr w:rsidR="00B26CA8" w:rsidRPr="008470DF" w14:paraId="13398067" w14:textId="77777777" w:rsidTr="008C3F04">
        <w:trPr>
          <w:trHeight w:val="454"/>
          <w:jc w:val="center"/>
        </w:trPr>
        <w:tc>
          <w:tcPr>
            <w:tcW w:w="7654" w:type="dxa"/>
            <w:vAlign w:val="center"/>
          </w:tcPr>
          <w:p w14:paraId="285FC674" w14:textId="688FE22B"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4: ΔΗΜΟΣ ΑΓΙΑΣ ΒΑΡΒΑΡΑΣ 2021 ΟΙΚΟΓΕΝΕΙΑΚΗ ΚΑΤΑΣΤΑΣΗ ΚΑΤΑ ΟΜΑΔΕΣ ΗΛΙΚ</w:t>
            </w:r>
            <w:r w:rsidR="00C866B5">
              <w:rPr>
                <w:rFonts w:cstheme="minorHAnsi"/>
                <w:b/>
                <w:bCs/>
                <w:sz w:val="20"/>
                <w:szCs w:val="20"/>
                <w:lang w:val="en-US"/>
              </w:rPr>
              <w:t>I</w:t>
            </w:r>
            <w:r w:rsidRPr="008470DF">
              <w:rPr>
                <w:rFonts w:cstheme="minorHAnsi"/>
                <w:b/>
                <w:bCs/>
                <w:sz w:val="20"/>
                <w:szCs w:val="20"/>
              </w:rPr>
              <w:t>ΩΝ</w:t>
            </w:r>
          </w:p>
        </w:tc>
        <w:tc>
          <w:tcPr>
            <w:tcW w:w="850" w:type="dxa"/>
            <w:vAlign w:val="center"/>
          </w:tcPr>
          <w:p w14:paraId="7D4D22B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15</w:t>
            </w:r>
          </w:p>
        </w:tc>
      </w:tr>
      <w:tr w:rsidR="00B26CA8" w:rsidRPr="008470DF" w14:paraId="286C60B7" w14:textId="77777777" w:rsidTr="008C3F04">
        <w:trPr>
          <w:trHeight w:val="454"/>
          <w:jc w:val="center"/>
        </w:trPr>
        <w:tc>
          <w:tcPr>
            <w:tcW w:w="7654" w:type="dxa"/>
            <w:vAlign w:val="center"/>
          </w:tcPr>
          <w:p w14:paraId="1FFFB2A2" w14:textId="30EF71DA" w:rsidR="00B26CA8" w:rsidRPr="008470DF" w:rsidRDefault="00B26CA8" w:rsidP="008C3F04">
            <w:pPr>
              <w:spacing w:line="276" w:lineRule="auto"/>
              <w:rPr>
                <w:rFonts w:cstheme="minorHAnsi"/>
                <w:b/>
                <w:bCs/>
                <w:sz w:val="20"/>
                <w:szCs w:val="20"/>
              </w:rPr>
            </w:pPr>
            <w:r w:rsidRPr="008470DF">
              <w:rPr>
                <w:rFonts w:eastAsia="Times New Roman" w:cstheme="minorHAnsi"/>
                <w:b/>
                <w:bCs/>
                <w:kern w:val="0"/>
                <w:sz w:val="20"/>
                <w:szCs w:val="20"/>
                <w:lang w:eastAsia="el-GR"/>
              </w:rPr>
              <w:t>ΠΙΝΑΚΑΣ 5: ΜΟΝΙΜΟΣ ΠΛΗΘΥΣΜΟΣ ΚΑΤΑ ΙΘΑΓΕΝΕΙΑ ΣΤΗΝ Π.Ε Δ</w:t>
            </w:r>
            <w:r w:rsidR="00DA3138">
              <w:rPr>
                <w:rFonts w:eastAsia="Times New Roman" w:cstheme="minorHAnsi"/>
                <w:b/>
                <w:bCs/>
                <w:kern w:val="0"/>
                <w:sz w:val="20"/>
                <w:szCs w:val="20"/>
                <w:lang w:eastAsia="el-GR"/>
              </w:rPr>
              <w:t>ΥΤΙΚΟΥ ΤΟΜΕΑ ΑΘΗΝΩΝ</w:t>
            </w:r>
            <w:r w:rsidRPr="008470DF">
              <w:rPr>
                <w:rFonts w:eastAsia="Times New Roman" w:cstheme="minorHAnsi"/>
                <w:b/>
                <w:bCs/>
                <w:kern w:val="0"/>
                <w:sz w:val="20"/>
                <w:szCs w:val="20"/>
                <w:lang w:eastAsia="el-GR"/>
              </w:rPr>
              <w:t>- 2021</w:t>
            </w:r>
          </w:p>
        </w:tc>
        <w:tc>
          <w:tcPr>
            <w:tcW w:w="850" w:type="dxa"/>
            <w:vAlign w:val="center"/>
          </w:tcPr>
          <w:p w14:paraId="2F74A1B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16</w:t>
            </w:r>
          </w:p>
        </w:tc>
      </w:tr>
      <w:tr w:rsidR="00B26CA8" w:rsidRPr="008470DF" w14:paraId="792ED15C" w14:textId="77777777" w:rsidTr="008C3F04">
        <w:trPr>
          <w:trHeight w:val="454"/>
          <w:jc w:val="center"/>
        </w:trPr>
        <w:tc>
          <w:tcPr>
            <w:tcW w:w="7654" w:type="dxa"/>
            <w:vAlign w:val="center"/>
          </w:tcPr>
          <w:p w14:paraId="60C71CA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6: ΔΗΜΟ</w:t>
            </w:r>
            <w:r>
              <w:rPr>
                <w:rFonts w:cstheme="minorHAnsi"/>
                <w:b/>
                <w:bCs/>
                <w:sz w:val="20"/>
                <w:szCs w:val="20"/>
              </w:rPr>
              <w:t>Σ</w:t>
            </w:r>
            <w:r w:rsidRPr="008470DF">
              <w:rPr>
                <w:rFonts w:cstheme="minorHAnsi"/>
                <w:b/>
                <w:bCs/>
                <w:sz w:val="20"/>
                <w:szCs w:val="20"/>
              </w:rPr>
              <w:t xml:space="preserve"> ΑΓΙΑΣ ΒΑΡΒΑΡΑΣ 1941-2021</w:t>
            </w:r>
            <w:r>
              <w:rPr>
                <w:rFonts w:cstheme="minorHAnsi"/>
                <w:b/>
                <w:bCs/>
                <w:sz w:val="20"/>
                <w:szCs w:val="20"/>
              </w:rPr>
              <w:t xml:space="preserve"> </w:t>
            </w:r>
            <w:r w:rsidRPr="008470DF">
              <w:rPr>
                <w:rFonts w:cstheme="minorHAnsi"/>
                <w:b/>
                <w:bCs/>
                <w:sz w:val="20"/>
                <w:szCs w:val="20"/>
              </w:rPr>
              <w:t xml:space="preserve">ΕΞΕΛΙΞΗ ΠΛΗΘΥΣΜΟΥ ΚΑΙ ΚΤΙΡΙΩΝ </w:t>
            </w:r>
          </w:p>
        </w:tc>
        <w:tc>
          <w:tcPr>
            <w:tcW w:w="850" w:type="dxa"/>
            <w:vAlign w:val="center"/>
          </w:tcPr>
          <w:p w14:paraId="51A31A2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18</w:t>
            </w:r>
          </w:p>
        </w:tc>
      </w:tr>
      <w:tr w:rsidR="00B26CA8" w:rsidRPr="008470DF" w14:paraId="1815CFDC" w14:textId="77777777" w:rsidTr="008C3F04">
        <w:trPr>
          <w:trHeight w:val="454"/>
          <w:jc w:val="center"/>
        </w:trPr>
        <w:tc>
          <w:tcPr>
            <w:tcW w:w="7654" w:type="dxa"/>
            <w:vAlign w:val="center"/>
          </w:tcPr>
          <w:p w14:paraId="1422A10C" w14:textId="6CEF7303" w:rsidR="00B26CA8" w:rsidRPr="008470DF" w:rsidRDefault="00B26CA8" w:rsidP="008C3F04">
            <w:pPr>
              <w:spacing w:line="276" w:lineRule="auto"/>
              <w:rPr>
                <w:rFonts w:cstheme="minorHAnsi"/>
                <w:b/>
                <w:bCs/>
                <w:sz w:val="20"/>
                <w:szCs w:val="20"/>
              </w:rPr>
            </w:pPr>
            <w:r w:rsidRPr="008470DF">
              <w:rPr>
                <w:rFonts w:eastAsia="Times New Roman" w:cstheme="minorHAnsi"/>
                <w:b/>
                <w:bCs/>
                <w:color w:val="000000"/>
                <w:kern w:val="0"/>
                <w:sz w:val="20"/>
                <w:szCs w:val="20"/>
                <w:lang w:eastAsia="el-GR"/>
              </w:rPr>
              <w:t xml:space="preserve">ΠΙΝΑΚΑΣ 7: </w:t>
            </w:r>
            <w:r w:rsidRPr="008470DF">
              <w:rPr>
                <w:rFonts w:cstheme="minorHAnsi"/>
                <w:b/>
                <w:bCs/>
                <w:sz w:val="20"/>
                <w:szCs w:val="20"/>
              </w:rPr>
              <w:t>ΔΗΜΟ</w:t>
            </w:r>
            <w:r>
              <w:rPr>
                <w:rFonts w:cstheme="minorHAnsi"/>
                <w:b/>
                <w:bCs/>
                <w:sz w:val="20"/>
                <w:szCs w:val="20"/>
              </w:rPr>
              <w:t>Σ</w:t>
            </w:r>
            <w:r w:rsidRPr="008470DF">
              <w:rPr>
                <w:rFonts w:cstheme="minorHAnsi"/>
                <w:b/>
                <w:bCs/>
                <w:sz w:val="20"/>
                <w:szCs w:val="20"/>
              </w:rPr>
              <w:t xml:space="preserve"> ΑΓΙΑΣ ΒΑΡΒΑΡΑΣ</w:t>
            </w:r>
            <w:r>
              <w:rPr>
                <w:rFonts w:cstheme="minorHAnsi"/>
                <w:b/>
                <w:bCs/>
                <w:sz w:val="20"/>
                <w:szCs w:val="20"/>
              </w:rPr>
              <w:t xml:space="preserve"> 2021</w:t>
            </w:r>
            <w:r w:rsidR="00DA3138">
              <w:rPr>
                <w:rFonts w:cstheme="minorHAnsi"/>
                <w:b/>
                <w:bCs/>
                <w:sz w:val="20"/>
                <w:szCs w:val="20"/>
              </w:rPr>
              <w:t>-</w:t>
            </w:r>
            <w:r>
              <w:rPr>
                <w:rFonts w:cstheme="minorHAnsi"/>
                <w:b/>
                <w:bCs/>
                <w:sz w:val="20"/>
                <w:szCs w:val="20"/>
              </w:rPr>
              <w:t xml:space="preserve"> </w:t>
            </w:r>
            <w:r w:rsidRPr="008470DF">
              <w:rPr>
                <w:rFonts w:eastAsia="Times New Roman" w:cstheme="minorHAnsi"/>
                <w:b/>
                <w:bCs/>
                <w:color w:val="000000"/>
                <w:kern w:val="0"/>
                <w:sz w:val="20"/>
                <w:szCs w:val="20"/>
                <w:lang w:eastAsia="el-GR"/>
              </w:rPr>
              <w:t xml:space="preserve">ΚΑΝΟΝΙΚΕΣ ΚΑΤΟΙΚΙΕΣ ΚΑΤΑ ΚΑΤΑΣΤΑΣΗ ΚΑΤΟΙΚΙΩΝ </w:t>
            </w:r>
          </w:p>
        </w:tc>
        <w:tc>
          <w:tcPr>
            <w:tcW w:w="850" w:type="dxa"/>
            <w:vAlign w:val="center"/>
          </w:tcPr>
          <w:p w14:paraId="0F890F1F"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20</w:t>
            </w:r>
          </w:p>
        </w:tc>
      </w:tr>
      <w:tr w:rsidR="00B26CA8" w:rsidRPr="008470DF" w14:paraId="53F21971" w14:textId="77777777" w:rsidTr="008C3F04">
        <w:trPr>
          <w:trHeight w:val="454"/>
          <w:jc w:val="center"/>
        </w:trPr>
        <w:tc>
          <w:tcPr>
            <w:tcW w:w="7654" w:type="dxa"/>
            <w:vAlign w:val="center"/>
          </w:tcPr>
          <w:p w14:paraId="17D3FC39"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8: ΔΗΜΟΣ ΑΓΙΑΣ ΒΑΡΒΑΡΑΣ – ΠΛΑΤΕΙΕΣ </w:t>
            </w:r>
          </w:p>
        </w:tc>
        <w:tc>
          <w:tcPr>
            <w:tcW w:w="850" w:type="dxa"/>
            <w:vAlign w:val="center"/>
          </w:tcPr>
          <w:p w14:paraId="3A7FCD4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28</w:t>
            </w:r>
          </w:p>
        </w:tc>
      </w:tr>
      <w:tr w:rsidR="00B26CA8" w:rsidRPr="008470DF" w14:paraId="2223C633" w14:textId="77777777" w:rsidTr="008C3F04">
        <w:trPr>
          <w:trHeight w:val="454"/>
          <w:jc w:val="center"/>
        </w:trPr>
        <w:tc>
          <w:tcPr>
            <w:tcW w:w="7654" w:type="dxa"/>
            <w:vAlign w:val="center"/>
          </w:tcPr>
          <w:p w14:paraId="09C6F44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9: ΔΗΜΟΣ ΑΓΙΑΣ ΒΑΡΒΑΡΑΣ– ΠΕΖΟΔΡΟΜΟΙ</w:t>
            </w:r>
          </w:p>
        </w:tc>
        <w:tc>
          <w:tcPr>
            <w:tcW w:w="850" w:type="dxa"/>
            <w:vAlign w:val="center"/>
          </w:tcPr>
          <w:p w14:paraId="3096BED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29</w:t>
            </w:r>
          </w:p>
        </w:tc>
      </w:tr>
      <w:tr w:rsidR="00B26CA8" w:rsidRPr="008470DF" w14:paraId="39D2F61C" w14:textId="77777777" w:rsidTr="008C3F04">
        <w:trPr>
          <w:trHeight w:val="454"/>
          <w:jc w:val="center"/>
        </w:trPr>
        <w:tc>
          <w:tcPr>
            <w:tcW w:w="7654" w:type="dxa"/>
            <w:vAlign w:val="center"/>
          </w:tcPr>
          <w:p w14:paraId="51775DAE"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10: ΔΗΜΟΣ ΑΓΙΑΣ ΒΑΡΒΑΡΑΣ – ΑΛΣΗ</w:t>
            </w:r>
          </w:p>
        </w:tc>
        <w:tc>
          <w:tcPr>
            <w:tcW w:w="850" w:type="dxa"/>
            <w:vAlign w:val="center"/>
          </w:tcPr>
          <w:p w14:paraId="6B51BD2A"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30</w:t>
            </w:r>
          </w:p>
        </w:tc>
      </w:tr>
      <w:tr w:rsidR="00B26CA8" w:rsidRPr="008470DF" w14:paraId="025F8043" w14:textId="77777777" w:rsidTr="008C3F04">
        <w:trPr>
          <w:trHeight w:val="454"/>
          <w:jc w:val="center"/>
        </w:trPr>
        <w:tc>
          <w:tcPr>
            <w:tcW w:w="7654" w:type="dxa"/>
            <w:vAlign w:val="center"/>
          </w:tcPr>
          <w:p w14:paraId="6D3861C4"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11: ΔΗΜΟΣ ΑΓΙΑΣ ΒΑΡΒΑΡΑΣ – ΠΑΙΔΙΚΕΣ ΧΑΡΕΣ</w:t>
            </w:r>
          </w:p>
        </w:tc>
        <w:tc>
          <w:tcPr>
            <w:tcW w:w="850" w:type="dxa"/>
            <w:vAlign w:val="center"/>
          </w:tcPr>
          <w:p w14:paraId="270B94F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30</w:t>
            </w:r>
          </w:p>
        </w:tc>
      </w:tr>
      <w:tr w:rsidR="00B26CA8" w:rsidRPr="008470DF" w14:paraId="1D89A514" w14:textId="77777777" w:rsidTr="008C3F04">
        <w:trPr>
          <w:trHeight w:val="454"/>
          <w:jc w:val="center"/>
        </w:trPr>
        <w:tc>
          <w:tcPr>
            <w:tcW w:w="7654" w:type="dxa"/>
            <w:vAlign w:val="center"/>
          </w:tcPr>
          <w:p w14:paraId="24C82F5B"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12: ΔΗΜΟΣ ΑΓΙΑΣ ΒΑΡΒΑΡΑΣ </w:t>
            </w:r>
            <w:r>
              <w:rPr>
                <w:rFonts w:cstheme="minorHAnsi"/>
                <w:b/>
                <w:bCs/>
                <w:sz w:val="20"/>
                <w:szCs w:val="20"/>
              </w:rPr>
              <w:t>-</w:t>
            </w:r>
            <w:r w:rsidRPr="008470DF">
              <w:rPr>
                <w:rFonts w:cstheme="minorHAnsi"/>
                <w:b/>
                <w:bCs/>
                <w:sz w:val="20"/>
                <w:szCs w:val="20"/>
              </w:rPr>
              <w:t>ΒΡΕΦΙΚΟΙ &amp; ΠΑΙΔΙΚΟΙ ΣΤΑΘΜΟΙ</w:t>
            </w:r>
          </w:p>
        </w:tc>
        <w:tc>
          <w:tcPr>
            <w:tcW w:w="850" w:type="dxa"/>
            <w:vAlign w:val="center"/>
          </w:tcPr>
          <w:p w14:paraId="2ECD859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31</w:t>
            </w:r>
          </w:p>
        </w:tc>
      </w:tr>
      <w:tr w:rsidR="00B26CA8" w:rsidRPr="008470DF" w14:paraId="6C9C68CC" w14:textId="77777777" w:rsidTr="008C3F04">
        <w:trPr>
          <w:trHeight w:val="454"/>
          <w:jc w:val="center"/>
        </w:trPr>
        <w:tc>
          <w:tcPr>
            <w:tcW w:w="7654" w:type="dxa"/>
            <w:vAlign w:val="center"/>
          </w:tcPr>
          <w:p w14:paraId="448EB9D8"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13: ΔΗΜΟΣ ΑΓΙΑΣ ΒΑΡΒΑΡΑΣ </w:t>
            </w:r>
            <w:r>
              <w:rPr>
                <w:rFonts w:cstheme="minorHAnsi"/>
                <w:b/>
                <w:bCs/>
                <w:sz w:val="20"/>
                <w:szCs w:val="20"/>
              </w:rPr>
              <w:t>-</w:t>
            </w:r>
            <w:r w:rsidRPr="008470DF">
              <w:rPr>
                <w:rFonts w:cstheme="minorHAnsi"/>
                <w:b/>
                <w:bCs/>
                <w:sz w:val="20"/>
                <w:szCs w:val="20"/>
              </w:rPr>
              <w:t>ΣΧΟΛΙΚΕΣ ΜΟΝΑΔΕΣ</w:t>
            </w:r>
          </w:p>
        </w:tc>
        <w:tc>
          <w:tcPr>
            <w:tcW w:w="850" w:type="dxa"/>
            <w:vAlign w:val="center"/>
          </w:tcPr>
          <w:p w14:paraId="327C7B8C"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31</w:t>
            </w:r>
          </w:p>
        </w:tc>
      </w:tr>
      <w:tr w:rsidR="00B26CA8" w:rsidRPr="008470DF" w14:paraId="0CA70D2D" w14:textId="77777777" w:rsidTr="008C3F04">
        <w:trPr>
          <w:trHeight w:val="454"/>
          <w:jc w:val="center"/>
        </w:trPr>
        <w:tc>
          <w:tcPr>
            <w:tcW w:w="7654" w:type="dxa"/>
            <w:vAlign w:val="center"/>
          </w:tcPr>
          <w:p w14:paraId="476D4A21"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14: ΔΗΜΟΣ ΑΓΙΑΣ ΒΑΡΒΑΡΑΣ - ΚΕΝΤΡΟ ΔΗΜΙΟΥΡΓΙΚΗΣ ΑΠΑΣΧΟΛΗΣΗΣ</w:t>
            </w:r>
          </w:p>
        </w:tc>
        <w:tc>
          <w:tcPr>
            <w:tcW w:w="850" w:type="dxa"/>
            <w:vAlign w:val="center"/>
          </w:tcPr>
          <w:p w14:paraId="46C19CB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32</w:t>
            </w:r>
          </w:p>
        </w:tc>
      </w:tr>
      <w:tr w:rsidR="00B26CA8" w:rsidRPr="008470DF" w14:paraId="6EA3B4A4" w14:textId="77777777" w:rsidTr="008C3F04">
        <w:trPr>
          <w:trHeight w:val="454"/>
          <w:jc w:val="center"/>
        </w:trPr>
        <w:tc>
          <w:tcPr>
            <w:tcW w:w="7654" w:type="dxa"/>
            <w:vAlign w:val="center"/>
          </w:tcPr>
          <w:p w14:paraId="7FB13D41"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15: ΔΗΜΟΣ ΑΓΙΑΣ ΒΑΡΒΑΡΑΣ - ΚΟΙΝΩΝΙΚΕΣ ΥΠΗΡΕΣΙΕΣ</w:t>
            </w:r>
          </w:p>
        </w:tc>
        <w:tc>
          <w:tcPr>
            <w:tcW w:w="850" w:type="dxa"/>
            <w:vAlign w:val="center"/>
          </w:tcPr>
          <w:p w14:paraId="4D87D282"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32</w:t>
            </w:r>
          </w:p>
        </w:tc>
      </w:tr>
      <w:tr w:rsidR="00B26CA8" w:rsidRPr="008470DF" w14:paraId="70879911" w14:textId="77777777" w:rsidTr="008C3F04">
        <w:trPr>
          <w:trHeight w:val="454"/>
          <w:jc w:val="center"/>
        </w:trPr>
        <w:tc>
          <w:tcPr>
            <w:tcW w:w="7654" w:type="dxa"/>
            <w:vAlign w:val="center"/>
          </w:tcPr>
          <w:p w14:paraId="1955FB9B"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16: ΔΗΜΟΣ ΑΓΙΑΣ ΒΑΡΒΑΡΑΣ - ΑΘΛΗΤΙΚΕΣ ΕΓΚΑΤΑΣΤΑΣΕΙΣ</w:t>
            </w:r>
          </w:p>
        </w:tc>
        <w:tc>
          <w:tcPr>
            <w:tcW w:w="850" w:type="dxa"/>
            <w:vAlign w:val="center"/>
          </w:tcPr>
          <w:p w14:paraId="12A21EE3"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32</w:t>
            </w:r>
          </w:p>
        </w:tc>
      </w:tr>
      <w:tr w:rsidR="00B26CA8" w:rsidRPr="008470DF" w14:paraId="1F7D1C00" w14:textId="77777777" w:rsidTr="008C3F04">
        <w:trPr>
          <w:trHeight w:val="454"/>
          <w:jc w:val="center"/>
        </w:trPr>
        <w:tc>
          <w:tcPr>
            <w:tcW w:w="7654" w:type="dxa"/>
            <w:vAlign w:val="center"/>
          </w:tcPr>
          <w:p w14:paraId="1D0820A2"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17: ΔΗΜΟΣ ΑΓΙΑΣ ΒΑΡΒΑΡΑΣ – ΠΟΛΙΤΙΣΤΙΚΕΣ ΕΓΚΑΤΑΣΤΑΣΕΙΣ</w:t>
            </w:r>
          </w:p>
        </w:tc>
        <w:tc>
          <w:tcPr>
            <w:tcW w:w="850" w:type="dxa"/>
            <w:vAlign w:val="center"/>
          </w:tcPr>
          <w:p w14:paraId="5BD8994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33</w:t>
            </w:r>
          </w:p>
        </w:tc>
      </w:tr>
      <w:tr w:rsidR="00B26CA8" w:rsidRPr="008470DF" w14:paraId="39F6521C" w14:textId="77777777" w:rsidTr="008C3F04">
        <w:trPr>
          <w:trHeight w:val="454"/>
          <w:jc w:val="center"/>
        </w:trPr>
        <w:tc>
          <w:tcPr>
            <w:tcW w:w="7654" w:type="dxa"/>
            <w:vAlign w:val="center"/>
          </w:tcPr>
          <w:p w14:paraId="1DA7F25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18: ΔΗΜΟΣ ΑΓΙΑΣ ΒΑΡΒΑΡΑΣ</w:t>
            </w:r>
            <w:r>
              <w:rPr>
                <w:rFonts w:cstheme="minorHAnsi"/>
                <w:b/>
                <w:bCs/>
                <w:sz w:val="20"/>
                <w:szCs w:val="20"/>
              </w:rPr>
              <w:t>-</w:t>
            </w:r>
            <w:r w:rsidRPr="008470DF">
              <w:rPr>
                <w:rFonts w:cstheme="minorHAnsi"/>
                <w:b/>
                <w:bCs/>
                <w:sz w:val="20"/>
                <w:szCs w:val="20"/>
              </w:rPr>
              <w:t xml:space="preserve"> ΔΙΟΙΚΗΤΙΚΕΣ ΕΓΚΑΤΑΣΤΑΣΕΙΣ</w:t>
            </w:r>
          </w:p>
        </w:tc>
        <w:tc>
          <w:tcPr>
            <w:tcW w:w="850" w:type="dxa"/>
            <w:vAlign w:val="center"/>
          </w:tcPr>
          <w:p w14:paraId="4F097C6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33</w:t>
            </w:r>
          </w:p>
        </w:tc>
      </w:tr>
      <w:tr w:rsidR="00B26CA8" w:rsidRPr="008470DF" w14:paraId="3D794D60" w14:textId="77777777" w:rsidTr="008C3F04">
        <w:trPr>
          <w:trHeight w:val="454"/>
          <w:jc w:val="center"/>
        </w:trPr>
        <w:tc>
          <w:tcPr>
            <w:tcW w:w="7654" w:type="dxa"/>
            <w:vAlign w:val="center"/>
          </w:tcPr>
          <w:p w14:paraId="39B8DC15"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19: ΔΗΜΟΣ ΑΓΙΑΣ ΒΑΡΒΑΡΑΣ - ΜΕΣΑ ΜΑΖΙΚΗΣ ΜΕΤΑΦΟΡΑΣ</w:t>
            </w:r>
          </w:p>
        </w:tc>
        <w:tc>
          <w:tcPr>
            <w:tcW w:w="850" w:type="dxa"/>
            <w:vAlign w:val="center"/>
          </w:tcPr>
          <w:p w14:paraId="03DFD84A"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43</w:t>
            </w:r>
          </w:p>
        </w:tc>
      </w:tr>
      <w:tr w:rsidR="00B26CA8" w:rsidRPr="008470DF" w14:paraId="2C097535" w14:textId="77777777" w:rsidTr="008C3F04">
        <w:trPr>
          <w:trHeight w:val="454"/>
          <w:jc w:val="center"/>
        </w:trPr>
        <w:tc>
          <w:tcPr>
            <w:tcW w:w="7654" w:type="dxa"/>
            <w:vAlign w:val="center"/>
          </w:tcPr>
          <w:p w14:paraId="719A2215"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20: ΔΗΜΟΣ ΑΓΙΑΣ ΒΑΡΒΑΡΑΣ </w:t>
            </w:r>
            <w:r>
              <w:rPr>
                <w:rFonts w:cstheme="minorHAnsi"/>
                <w:b/>
                <w:bCs/>
                <w:sz w:val="20"/>
                <w:szCs w:val="20"/>
              </w:rPr>
              <w:t>-</w:t>
            </w:r>
            <w:r w:rsidRPr="008470DF">
              <w:rPr>
                <w:rFonts w:cstheme="minorHAnsi"/>
                <w:b/>
                <w:bCs/>
                <w:sz w:val="20"/>
                <w:szCs w:val="20"/>
              </w:rPr>
              <w:t xml:space="preserve"> ΒΕΛΤΙΩΣΗ ΟΔΙΚΟΥ ΔΙΚΤΥΟΥ </w:t>
            </w:r>
            <w:r w:rsidRPr="008470DF">
              <w:rPr>
                <w:rFonts w:cstheme="minorHAnsi"/>
                <w:b/>
                <w:bCs/>
                <w:i/>
                <w:iCs/>
                <w:sz w:val="20"/>
                <w:szCs w:val="20"/>
              </w:rPr>
              <w:t>(έργο σε εξέλιξη)</w:t>
            </w:r>
          </w:p>
        </w:tc>
        <w:tc>
          <w:tcPr>
            <w:tcW w:w="850" w:type="dxa"/>
            <w:vAlign w:val="center"/>
          </w:tcPr>
          <w:p w14:paraId="411A610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44</w:t>
            </w:r>
          </w:p>
        </w:tc>
      </w:tr>
      <w:tr w:rsidR="00B26CA8" w:rsidRPr="008470DF" w14:paraId="294B99F0" w14:textId="77777777" w:rsidTr="008C3F04">
        <w:trPr>
          <w:trHeight w:val="454"/>
          <w:jc w:val="center"/>
        </w:trPr>
        <w:tc>
          <w:tcPr>
            <w:tcW w:w="7654" w:type="dxa"/>
            <w:vAlign w:val="center"/>
          </w:tcPr>
          <w:p w14:paraId="01E22B0E"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21: ΔΗΜΟΣ ΑΓΙΑΣ ΒΑΡΒΑΡΑΣ</w:t>
            </w:r>
            <w:r>
              <w:rPr>
                <w:rFonts w:cstheme="minorHAnsi"/>
                <w:b/>
                <w:bCs/>
                <w:sz w:val="20"/>
                <w:szCs w:val="20"/>
              </w:rPr>
              <w:t xml:space="preserve"> 2021</w:t>
            </w:r>
            <w:r w:rsidRPr="008470DF">
              <w:rPr>
                <w:rFonts w:cstheme="minorHAnsi"/>
                <w:b/>
                <w:bCs/>
                <w:sz w:val="20"/>
                <w:szCs w:val="20"/>
              </w:rPr>
              <w:t xml:space="preserve"> - ΝΟΙΚΟΚΥΡΙΑ ΜΕ Η ΧΩΡΙΣ ΑΥΤΟΚΙΝΗΤΟ</w:t>
            </w:r>
          </w:p>
        </w:tc>
        <w:tc>
          <w:tcPr>
            <w:tcW w:w="850" w:type="dxa"/>
            <w:vAlign w:val="center"/>
          </w:tcPr>
          <w:p w14:paraId="5C9A5F6C"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45</w:t>
            </w:r>
          </w:p>
        </w:tc>
      </w:tr>
      <w:tr w:rsidR="00B26CA8" w:rsidRPr="008470DF" w14:paraId="2255C1EB" w14:textId="77777777" w:rsidTr="008C3F04">
        <w:trPr>
          <w:trHeight w:val="454"/>
          <w:jc w:val="center"/>
        </w:trPr>
        <w:tc>
          <w:tcPr>
            <w:tcW w:w="7654" w:type="dxa"/>
            <w:vAlign w:val="center"/>
          </w:tcPr>
          <w:p w14:paraId="545D65A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22: ΔΗΜΟΣ ΑΓΙΑΣ ΒΑΡΒΑΡΑΣ</w:t>
            </w:r>
            <w:r>
              <w:rPr>
                <w:rFonts w:cstheme="minorHAnsi"/>
                <w:b/>
                <w:bCs/>
                <w:sz w:val="20"/>
                <w:szCs w:val="20"/>
              </w:rPr>
              <w:t xml:space="preserve"> </w:t>
            </w:r>
            <w:r w:rsidRPr="008470DF">
              <w:rPr>
                <w:rFonts w:cstheme="minorHAnsi"/>
                <w:b/>
                <w:bCs/>
                <w:sz w:val="20"/>
                <w:szCs w:val="20"/>
              </w:rPr>
              <w:t xml:space="preserve">2021- ΝΟΙΚΟΚΥΡΙΑ ΜΕ Η ΧΩΡΙΣ ΘΕΣΗ ΣΤΑΘΜΕΥΣΗΣ </w:t>
            </w:r>
          </w:p>
        </w:tc>
        <w:tc>
          <w:tcPr>
            <w:tcW w:w="850" w:type="dxa"/>
            <w:vAlign w:val="center"/>
          </w:tcPr>
          <w:p w14:paraId="1E118CD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46</w:t>
            </w:r>
          </w:p>
        </w:tc>
      </w:tr>
      <w:tr w:rsidR="00B26CA8" w:rsidRPr="008470DF" w14:paraId="44833EF4" w14:textId="77777777" w:rsidTr="008C3F04">
        <w:trPr>
          <w:trHeight w:val="454"/>
          <w:jc w:val="center"/>
        </w:trPr>
        <w:tc>
          <w:tcPr>
            <w:tcW w:w="7654" w:type="dxa"/>
            <w:vAlign w:val="center"/>
          </w:tcPr>
          <w:p w14:paraId="4EFD20B9" w14:textId="79E648FB"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w:t>
            </w:r>
            <w:r w:rsidRPr="008B5F7C">
              <w:rPr>
                <w:rFonts w:cstheme="minorHAnsi"/>
                <w:b/>
                <w:bCs/>
                <w:sz w:val="20"/>
                <w:szCs w:val="20"/>
              </w:rPr>
              <w:t>3</w:t>
            </w:r>
            <w:r w:rsidRPr="008470DF">
              <w:rPr>
                <w:rFonts w:cstheme="minorHAnsi"/>
                <w:b/>
                <w:bCs/>
                <w:sz w:val="20"/>
                <w:szCs w:val="20"/>
              </w:rPr>
              <w:t>: ΔΗΜΟΣ ΑΓΙΑΣ ΒΑΡΒΑΡΑΣ</w:t>
            </w:r>
            <w:r>
              <w:rPr>
                <w:rFonts w:cstheme="minorHAnsi"/>
                <w:b/>
                <w:bCs/>
                <w:sz w:val="20"/>
                <w:szCs w:val="20"/>
              </w:rPr>
              <w:t xml:space="preserve"> –</w:t>
            </w:r>
            <w:r w:rsidRPr="008470DF">
              <w:rPr>
                <w:rFonts w:cstheme="minorHAnsi"/>
                <w:b/>
                <w:bCs/>
                <w:sz w:val="20"/>
                <w:szCs w:val="20"/>
              </w:rPr>
              <w:t xml:space="preserve"> </w:t>
            </w:r>
            <w:r w:rsidR="00CA25E0">
              <w:rPr>
                <w:rFonts w:cstheme="minorHAnsi"/>
                <w:b/>
                <w:bCs/>
                <w:sz w:val="20"/>
                <w:szCs w:val="20"/>
              </w:rPr>
              <w:t xml:space="preserve">ΝΕΟΙ ΠΕΖΟΔΡΟΜΟΙ </w:t>
            </w:r>
            <w:r w:rsidR="00CA25E0" w:rsidRPr="00CA25E0">
              <w:rPr>
                <w:b/>
                <w:bCs/>
                <w:sz w:val="20"/>
                <w:szCs w:val="20"/>
              </w:rPr>
              <w:t>&amp; ΜΕ ΕΡΓΑ ΣΥΝΤΗΡΗΣΗΣ</w:t>
            </w:r>
          </w:p>
        </w:tc>
        <w:tc>
          <w:tcPr>
            <w:tcW w:w="850" w:type="dxa"/>
            <w:vAlign w:val="center"/>
          </w:tcPr>
          <w:p w14:paraId="5FDD369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49</w:t>
            </w:r>
          </w:p>
        </w:tc>
      </w:tr>
      <w:tr w:rsidR="00B26CA8" w:rsidRPr="008470DF" w14:paraId="227C59EA" w14:textId="77777777" w:rsidTr="008C3F04">
        <w:trPr>
          <w:trHeight w:val="454"/>
          <w:jc w:val="center"/>
        </w:trPr>
        <w:tc>
          <w:tcPr>
            <w:tcW w:w="7654" w:type="dxa"/>
            <w:vAlign w:val="center"/>
          </w:tcPr>
          <w:p w14:paraId="7A12EE2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24: ΒΙΟΚΛΙΜΑΤΙΚΗ ΑΝΑΠΛΑΣΗ ΠΠ ΓΕΡΜΑΝΟΥ &amp; ΟΔΩΝ ΠΕΡΙ ΑΥΤΗΣ</w:t>
            </w:r>
          </w:p>
        </w:tc>
        <w:tc>
          <w:tcPr>
            <w:tcW w:w="850" w:type="dxa"/>
            <w:vAlign w:val="center"/>
          </w:tcPr>
          <w:p w14:paraId="4347545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49</w:t>
            </w:r>
          </w:p>
        </w:tc>
      </w:tr>
      <w:tr w:rsidR="00B26CA8" w:rsidRPr="008470DF" w14:paraId="370320FB" w14:textId="77777777" w:rsidTr="008C3F04">
        <w:trPr>
          <w:trHeight w:val="454"/>
          <w:jc w:val="center"/>
        </w:trPr>
        <w:tc>
          <w:tcPr>
            <w:tcW w:w="7654" w:type="dxa"/>
            <w:vAlign w:val="center"/>
          </w:tcPr>
          <w:p w14:paraId="17922F9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25: ΔΗΜΟΣ ΑΓΙΑΣ ΒΑΡΒΑΡΑΣ</w:t>
            </w:r>
            <w:r>
              <w:rPr>
                <w:rFonts w:cstheme="minorHAnsi"/>
                <w:b/>
                <w:bCs/>
                <w:sz w:val="20"/>
                <w:szCs w:val="20"/>
              </w:rPr>
              <w:t xml:space="preserve"> </w:t>
            </w:r>
            <w:r w:rsidRPr="008470DF">
              <w:rPr>
                <w:rFonts w:cstheme="minorHAnsi"/>
                <w:b/>
                <w:bCs/>
                <w:sz w:val="20"/>
                <w:szCs w:val="20"/>
              </w:rPr>
              <w:t xml:space="preserve">- ΠΡΑΣΙΝΕΣ ΔΙΑΔΡΟΜΕΣ </w:t>
            </w:r>
            <w:r>
              <w:rPr>
                <w:rFonts w:cstheme="minorHAnsi"/>
                <w:b/>
                <w:bCs/>
                <w:sz w:val="20"/>
                <w:szCs w:val="20"/>
              </w:rPr>
              <w:t>/</w:t>
            </w:r>
            <w:r w:rsidRPr="008470DF">
              <w:rPr>
                <w:rFonts w:cstheme="minorHAnsi"/>
                <w:b/>
                <w:bCs/>
                <w:sz w:val="20"/>
                <w:szCs w:val="20"/>
              </w:rPr>
              <w:t xml:space="preserve"> ΑΝΑΠΛΑΣΕΙΣ</w:t>
            </w:r>
          </w:p>
        </w:tc>
        <w:tc>
          <w:tcPr>
            <w:tcW w:w="850" w:type="dxa"/>
            <w:vAlign w:val="center"/>
          </w:tcPr>
          <w:p w14:paraId="5E38759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50</w:t>
            </w:r>
          </w:p>
        </w:tc>
      </w:tr>
      <w:tr w:rsidR="00B26CA8" w:rsidRPr="008470DF" w14:paraId="3673B634" w14:textId="77777777" w:rsidTr="008C3F04">
        <w:trPr>
          <w:trHeight w:val="454"/>
          <w:jc w:val="center"/>
        </w:trPr>
        <w:tc>
          <w:tcPr>
            <w:tcW w:w="7654" w:type="dxa"/>
            <w:vAlign w:val="center"/>
          </w:tcPr>
          <w:p w14:paraId="0E1506D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lastRenderedPageBreak/>
              <w:t>ΠΙΝΑΚΑΣ 26: ΔΗΜΟΣ ΑΓΙΑΣ ΒΑΡΒΑΡΑΣ</w:t>
            </w:r>
            <w:r>
              <w:rPr>
                <w:rFonts w:cstheme="minorHAnsi"/>
                <w:b/>
                <w:bCs/>
                <w:sz w:val="20"/>
                <w:szCs w:val="20"/>
              </w:rPr>
              <w:t xml:space="preserve"> </w:t>
            </w:r>
            <w:r w:rsidRPr="008470DF">
              <w:rPr>
                <w:rFonts w:cstheme="minorHAnsi"/>
                <w:b/>
                <w:bCs/>
                <w:sz w:val="20"/>
                <w:szCs w:val="20"/>
              </w:rPr>
              <w:t>- ΠΟΔΗΛΑΤΟΔΡΟΜΟΙ</w:t>
            </w:r>
          </w:p>
        </w:tc>
        <w:tc>
          <w:tcPr>
            <w:tcW w:w="850" w:type="dxa"/>
            <w:vAlign w:val="center"/>
          </w:tcPr>
          <w:p w14:paraId="57B42EC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51</w:t>
            </w:r>
          </w:p>
        </w:tc>
      </w:tr>
      <w:tr w:rsidR="00B26CA8" w:rsidRPr="008470DF" w14:paraId="799639C4" w14:textId="77777777" w:rsidTr="008C3F04">
        <w:trPr>
          <w:trHeight w:val="454"/>
          <w:jc w:val="center"/>
        </w:trPr>
        <w:tc>
          <w:tcPr>
            <w:tcW w:w="7654" w:type="dxa"/>
            <w:vAlign w:val="center"/>
          </w:tcPr>
          <w:p w14:paraId="1021B2E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27: ΔΗΜΟΣ ΑΓΙΑΣ ΒΑΡΒΑΡΑΣ - ΚΑΔΟΙ ΑΠΟΡΡΙΜΜΑΤΩΝ ΔΗΜΟΥ </w:t>
            </w:r>
          </w:p>
        </w:tc>
        <w:tc>
          <w:tcPr>
            <w:tcW w:w="850" w:type="dxa"/>
            <w:vAlign w:val="center"/>
          </w:tcPr>
          <w:p w14:paraId="77D9CCE4"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57</w:t>
            </w:r>
          </w:p>
        </w:tc>
      </w:tr>
      <w:tr w:rsidR="00B26CA8" w:rsidRPr="008470DF" w14:paraId="1DFF1E85" w14:textId="77777777" w:rsidTr="008C3F04">
        <w:trPr>
          <w:trHeight w:val="454"/>
          <w:jc w:val="center"/>
        </w:trPr>
        <w:tc>
          <w:tcPr>
            <w:tcW w:w="7654" w:type="dxa"/>
            <w:vAlign w:val="center"/>
          </w:tcPr>
          <w:p w14:paraId="1333069F"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28: ΕΙΔΟΣ ΚΑΙ ΤΡΟΠΟΣ ΥΠΟΛΟΓΙΣΜΟΥ ΤΩΝ Α.Σ.Α</w:t>
            </w:r>
          </w:p>
        </w:tc>
        <w:tc>
          <w:tcPr>
            <w:tcW w:w="850" w:type="dxa"/>
            <w:vAlign w:val="center"/>
          </w:tcPr>
          <w:p w14:paraId="2791C353"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58</w:t>
            </w:r>
          </w:p>
        </w:tc>
      </w:tr>
      <w:tr w:rsidR="00B26CA8" w:rsidRPr="008470DF" w14:paraId="6A72F9DE" w14:textId="77777777" w:rsidTr="008C3F04">
        <w:trPr>
          <w:trHeight w:val="454"/>
          <w:jc w:val="center"/>
        </w:trPr>
        <w:tc>
          <w:tcPr>
            <w:tcW w:w="7654" w:type="dxa"/>
            <w:vAlign w:val="center"/>
          </w:tcPr>
          <w:p w14:paraId="5F42A636"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lang w:eastAsia="el-GR"/>
              </w:rPr>
              <w:t xml:space="preserve">ΠΙΝΑΚΑΣ 29: </w:t>
            </w:r>
            <w:r w:rsidRPr="008470DF">
              <w:rPr>
                <w:rFonts w:cstheme="minorHAnsi"/>
                <w:b/>
                <w:bCs/>
                <w:sz w:val="20"/>
                <w:szCs w:val="20"/>
              </w:rPr>
              <w:t>ΔΗΜΟΣ ΑΓΙΑΣ ΒΑΡΒΑΡΑΣ</w:t>
            </w:r>
            <w:r>
              <w:rPr>
                <w:rFonts w:cstheme="minorHAnsi"/>
                <w:b/>
                <w:bCs/>
                <w:sz w:val="20"/>
                <w:szCs w:val="20"/>
              </w:rPr>
              <w:t>- ΕΠΙΔΟΣΗ ΑΝΑΚΥΚΛΩΣΗΣ 2021,2022,2023</w:t>
            </w:r>
          </w:p>
        </w:tc>
        <w:tc>
          <w:tcPr>
            <w:tcW w:w="850" w:type="dxa"/>
            <w:vAlign w:val="center"/>
          </w:tcPr>
          <w:p w14:paraId="1AEF53EA"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59</w:t>
            </w:r>
          </w:p>
        </w:tc>
      </w:tr>
      <w:tr w:rsidR="00B26CA8" w:rsidRPr="008470DF" w14:paraId="12D4DBF5" w14:textId="77777777" w:rsidTr="008C3F04">
        <w:trPr>
          <w:trHeight w:val="454"/>
          <w:jc w:val="center"/>
        </w:trPr>
        <w:tc>
          <w:tcPr>
            <w:tcW w:w="7654" w:type="dxa"/>
            <w:vAlign w:val="center"/>
          </w:tcPr>
          <w:p w14:paraId="57E8ACE3" w14:textId="77777777" w:rsidR="00B26CA8" w:rsidRPr="008470DF" w:rsidRDefault="00B26CA8" w:rsidP="008C3F04">
            <w:pPr>
              <w:spacing w:line="276" w:lineRule="auto"/>
              <w:rPr>
                <w:rFonts w:cstheme="minorHAnsi"/>
                <w:b/>
                <w:bCs/>
                <w:sz w:val="20"/>
                <w:szCs w:val="20"/>
                <w:lang w:eastAsia="el-GR"/>
              </w:rPr>
            </w:pPr>
            <w:r w:rsidRPr="008470DF">
              <w:rPr>
                <w:rFonts w:cstheme="minorHAnsi"/>
                <w:b/>
                <w:bCs/>
                <w:sz w:val="20"/>
                <w:szCs w:val="20"/>
                <w:lang w:eastAsia="el-GR"/>
              </w:rPr>
              <w:t xml:space="preserve">ΠΙΝΑΚΑΣ 30: </w:t>
            </w:r>
            <w:r w:rsidRPr="000F0929">
              <w:rPr>
                <w:rFonts w:cstheme="minorHAnsi"/>
                <w:b/>
                <w:bCs/>
                <w:sz w:val="20"/>
                <w:szCs w:val="20"/>
                <w:lang w:eastAsia="el-GR"/>
              </w:rPr>
              <w:t>ΔΗΜΟΣ ΑΓΙΑΣ ΒΑΡΒΑΡΑΣ</w:t>
            </w:r>
            <w:r>
              <w:rPr>
                <w:rFonts w:cstheme="minorHAnsi"/>
                <w:b/>
                <w:bCs/>
                <w:sz w:val="20"/>
                <w:szCs w:val="20"/>
                <w:lang w:eastAsia="el-GR"/>
              </w:rPr>
              <w:t xml:space="preserve">- </w:t>
            </w:r>
            <w:r w:rsidRPr="000F0929">
              <w:rPr>
                <w:rFonts w:cstheme="minorHAnsi"/>
                <w:b/>
                <w:bCs/>
                <w:sz w:val="20"/>
                <w:szCs w:val="20"/>
                <w:lang w:eastAsia="el-GR"/>
              </w:rPr>
              <w:t xml:space="preserve">ΠΑΡΑΓΩΓΗ </w:t>
            </w:r>
            <w:proofErr w:type="spellStart"/>
            <w:r w:rsidRPr="000F0929">
              <w:rPr>
                <w:rFonts w:cstheme="minorHAnsi"/>
                <w:b/>
                <w:bCs/>
                <w:sz w:val="20"/>
                <w:szCs w:val="20"/>
                <w:lang w:eastAsia="el-GR"/>
              </w:rPr>
              <w:t>ΔσΠ</w:t>
            </w:r>
            <w:proofErr w:type="spellEnd"/>
            <w:r w:rsidRPr="000F0929">
              <w:rPr>
                <w:rFonts w:cstheme="minorHAnsi"/>
                <w:b/>
                <w:bCs/>
                <w:sz w:val="20"/>
                <w:szCs w:val="20"/>
                <w:lang w:eastAsia="el-GR"/>
              </w:rPr>
              <w:t xml:space="preserve"> 2021 &amp;</w:t>
            </w:r>
            <w:r>
              <w:rPr>
                <w:rFonts w:cstheme="minorHAnsi"/>
                <w:b/>
                <w:bCs/>
                <w:sz w:val="20"/>
                <w:szCs w:val="20"/>
                <w:lang w:eastAsia="el-GR"/>
              </w:rPr>
              <w:t>2022</w:t>
            </w:r>
          </w:p>
        </w:tc>
        <w:tc>
          <w:tcPr>
            <w:tcW w:w="850" w:type="dxa"/>
            <w:vAlign w:val="center"/>
          </w:tcPr>
          <w:p w14:paraId="143D683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59</w:t>
            </w:r>
          </w:p>
        </w:tc>
      </w:tr>
      <w:tr w:rsidR="00B26CA8" w:rsidRPr="008470DF" w14:paraId="675CE502" w14:textId="77777777" w:rsidTr="008C3F04">
        <w:trPr>
          <w:trHeight w:val="454"/>
          <w:jc w:val="center"/>
        </w:trPr>
        <w:tc>
          <w:tcPr>
            <w:tcW w:w="7654" w:type="dxa"/>
            <w:vAlign w:val="center"/>
          </w:tcPr>
          <w:p w14:paraId="0B06F9C8" w14:textId="638838BC"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31: ΚΟΣΤΟΣ ΔΙΑΧΕΙΡΙΣΗΣ ΑΠΟΡΡΙΜΜΑΤΩΝ (ΑΣΑ) ΣΤΟ</w:t>
            </w:r>
            <w:r w:rsidR="00946315">
              <w:rPr>
                <w:rFonts w:cstheme="minorHAnsi"/>
                <w:b/>
                <w:bCs/>
                <w:sz w:val="20"/>
                <w:szCs w:val="20"/>
              </w:rPr>
              <w:t>Ν</w:t>
            </w:r>
            <w:r w:rsidRPr="008470DF">
              <w:rPr>
                <w:rFonts w:cstheme="minorHAnsi"/>
                <w:b/>
                <w:bCs/>
                <w:sz w:val="20"/>
                <w:szCs w:val="20"/>
              </w:rPr>
              <w:t xml:space="preserve"> ΔΗΜΟ ΑΓΙΑΣ ΒΑΡΒΑΡΑΣ</w:t>
            </w:r>
          </w:p>
        </w:tc>
        <w:tc>
          <w:tcPr>
            <w:tcW w:w="850" w:type="dxa"/>
            <w:vAlign w:val="center"/>
          </w:tcPr>
          <w:p w14:paraId="25A934D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60</w:t>
            </w:r>
          </w:p>
        </w:tc>
      </w:tr>
      <w:tr w:rsidR="00B26CA8" w:rsidRPr="008470DF" w14:paraId="203A4B94" w14:textId="77777777" w:rsidTr="008C3F04">
        <w:trPr>
          <w:trHeight w:val="454"/>
          <w:jc w:val="center"/>
        </w:trPr>
        <w:tc>
          <w:tcPr>
            <w:tcW w:w="7654" w:type="dxa"/>
            <w:vAlign w:val="center"/>
          </w:tcPr>
          <w:p w14:paraId="71CA73D0"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32: </w:t>
            </w:r>
            <w:r w:rsidRPr="000F0929">
              <w:rPr>
                <w:rFonts w:cstheme="minorHAnsi"/>
                <w:b/>
                <w:bCs/>
                <w:sz w:val="20"/>
                <w:szCs w:val="20"/>
                <w:lang w:eastAsia="el-GR"/>
              </w:rPr>
              <w:t>ΔΗΜΟΣ ΑΓΙΑΣ ΒΑΡΒΑΡΑΣ</w:t>
            </w:r>
            <w:r>
              <w:rPr>
                <w:rFonts w:cstheme="minorHAnsi"/>
                <w:b/>
                <w:bCs/>
                <w:sz w:val="20"/>
                <w:szCs w:val="20"/>
                <w:lang w:eastAsia="el-GR"/>
              </w:rPr>
              <w:t>-</w:t>
            </w:r>
            <w:r w:rsidRPr="00665196">
              <w:rPr>
                <w:lang w:eastAsia="el-GR"/>
              </w:rPr>
              <w:t xml:space="preserve"> </w:t>
            </w:r>
            <w:r w:rsidRPr="008729C7">
              <w:rPr>
                <w:rFonts w:cstheme="minorHAnsi"/>
                <w:b/>
                <w:bCs/>
                <w:sz w:val="20"/>
                <w:szCs w:val="20"/>
              </w:rPr>
              <w:t>ΕΞΟΠΛΙΣΜΟΣ ΣΕ ΟΧΗΜΑΤΑ ΚΑΘΑΡΙΟΤΗΤΑΣ -ΑΝΑΚΥΚΛΩΣΗΣ -ΤΕΧΝΙΚΩΝ ΕΡΓΑΣΙΩΝ</w:t>
            </w:r>
          </w:p>
        </w:tc>
        <w:tc>
          <w:tcPr>
            <w:tcW w:w="850" w:type="dxa"/>
            <w:vAlign w:val="center"/>
          </w:tcPr>
          <w:p w14:paraId="7EC9D69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62</w:t>
            </w:r>
          </w:p>
        </w:tc>
      </w:tr>
      <w:tr w:rsidR="00B26CA8" w:rsidRPr="008470DF" w14:paraId="33B6C437" w14:textId="77777777" w:rsidTr="008C3F04">
        <w:trPr>
          <w:trHeight w:val="454"/>
          <w:jc w:val="center"/>
        </w:trPr>
        <w:tc>
          <w:tcPr>
            <w:tcW w:w="7654" w:type="dxa"/>
            <w:vAlign w:val="center"/>
          </w:tcPr>
          <w:p w14:paraId="777235D1" w14:textId="77777777" w:rsidR="00B26CA8" w:rsidRPr="008470DF" w:rsidRDefault="00B26CA8" w:rsidP="008C3F04">
            <w:pPr>
              <w:spacing w:line="276" w:lineRule="auto"/>
              <w:rPr>
                <w:rFonts w:cstheme="minorHAnsi"/>
                <w:b/>
                <w:bCs/>
                <w:sz w:val="20"/>
                <w:szCs w:val="20"/>
                <w:lang w:eastAsia="el-GR"/>
              </w:rPr>
            </w:pPr>
            <w:r w:rsidRPr="008470DF">
              <w:rPr>
                <w:rFonts w:cstheme="minorHAnsi"/>
                <w:b/>
                <w:bCs/>
                <w:sz w:val="20"/>
                <w:szCs w:val="20"/>
                <w:lang w:eastAsia="el-GR"/>
              </w:rPr>
              <w:t xml:space="preserve">ΠΙΝΑΚΑΣ 33: </w:t>
            </w:r>
            <w:r w:rsidRPr="008729C7">
              <w:rPr>
                <w:rFonts w:cstheme="minorHAnsi"/>
                <w:b/>
                <w:bCs/>
                <w:sz w:val="20"/>
                <w:szCs w:val="20"/>
                <w:lang w:eastAsia="el-GR"/>
              </w:rPr>
              <w:t>ΔΗΜΟΣ ΑΓΙΑΣ ΒΑΡΒΑΡΑΣ - ΗΛΕΚΤΡΟΚΙΝΗΤΑ ΔΗΜΟΤΙΚΑ ΟΧΗΜΑΤΑ</w:t>
            </w:r>
          </w:p>
        </w:tc>
        <w:tc>
          <w:tcPr>
            <w:tcW w:w="850" w:type="dxa"/>
            <w:vAlign w:val="center"/>
          </w:tcPr>
          <w:p w14:paraId="738796F2"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63</w:t>
            </w:r>
          </w:p>
        </w:tc>
      </w:tr>
      <w:tr w:rsidR="00B26CA8" w:rsidRPr="008470DF" w14:paraId="51BFA5C1" w14:textId="77777777" w:rsidTr="008C3F04">
        <w:trPr>
          <w:trHeight w:val="454"/>
          <w:jc w:val="center"/>
        </w:trPr>
        <w:tc>
          <w:tcPr>
            <w:tcW w:w="7654" w:type="dxa"/>
            <w:vAlign w:val="center"/>
          </w:tcPr>
          <w:p w14:paraId="05924707"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34: ΔΗΜΟΣ ΑΓΙΑΣ ΒΑΡΒΑΡΑΣ - ΚΑΤΟΙΚΙΕΣ ΚΑΙ ΝΟΙΚΟΚΥΡΙΑ 2021 και 2011</w:t>
            </w:r>
          </w:p>
        </w:tc>
        <w:tc>
          <w:tcPr>
            <w:tcW w:w="850" w:type="dxa"/>
            <w:vAlign w:val="center"/>
          </w:tcPr>
          <w:p w14:paraId="57BB913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64</w:t>
            </w:r>
          </w:p>
        </w:tc>
      </w:tr>
      <w:tr w:rsidR="00B26CA8" w:rsidRPr="008470DF" w14:paraId="36A5A468" w14:textId="77777777" w:rsidTr="008C3F04">
        <w:trPr>
          <w:trHeight w:val="454"/>
          <w:jc w:val="center"/>
        </w:trPr>
        <w:tc>
          <w:tcPr>
            <w:tcW w:w="7654" w:type="dxa"/>
            <w:vAlign w:val="center"/>
          </w:tcPr>
          <w:p w14:paraId="4046B9BA"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35: ΔΗΜΟΣ ΑΓΙΑΣ ΒΑΡΒΑΡΑΣ 2021</w:t>
            </w:r>
            <w:r>
              <w:rPr>
                <w:rFonts w:cstheme="minorHAnsi"/>
                <w:b/>
                <w:bCs/>
                <w:sz w:val="20"/>
                <w:szCs w:val="20"/>
              </w:rPr>
              <w:t>-Ν</w:t>
            </w:r>
            <w:r w:rsidRPr="008470DF">
              <w:rPr>
                <w:rFonts w:cstheme="minorHAnsi"/>
                <w:b/>
                <w:bCs/>
                <w:sz w:val="20"/>
                <w:szCs w:val="20"/>
              </w:rPr>
              <w:t>ΟΙΚΟΚΥΡΙΑ &amp; ΜΕΛΗ ΑΥΤΩΝ ΚΑΤΑ ΜΕΓΕΘΟΣ ΝΟΙΚΟΚΥΡΙΟΥ</w:t>
            </w:r>
          </w:p>
        </w:tc>
        <w:tc>
          <w:tcPr>
            <w:tcW w:w="850" w:type="dxa"/>
            <w:vAlign w:val="center"/>
          </w:tcPr>
          <w:p w14:paraId="744FDB86"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65</w:t>
            </w:r>
          </w:p>
        </w:tc>
      </w:tr>
      <w:tr w:rsidR="00B26CA8" w:rsidRPr="008470DF" w14:paraId="6E5B0436" w14:textId="77777777" w:rsidTr="008C3F04">
        <w:trPr>
          <w:trHeight w:val="454"/>
          <w:jc w:val="center"/>
        </w:trPr>
        <w:tc>
          <w:tcPr>
            <w:tcW w:w="7654" w:type="dxa"/>
            <w:vAlign w:val="center"/>
          </w:tcPr>
          <w:p w14:paraId="0BA10606"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36: ΔΗΜΟΣ ΑΓΙΑΣ ΒΑΡΒΑΡΑΣ 2021- ΟΙΚΟΓΕΝΕΙΑΚΗ ΚΑΤΑΣΤΑΣΗ</w:t>
            </w:r>
          </w:p>
        </w:tc>
        <w:tc>
          <w:tcPr>
            <w:tcW w:w="850" w:type="dxa"/>
            <w:vAlign w:val="center"/>
          </w:tcPr>
          <w:p w14:paraId="3B70B84C"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66</w:t>
            </w:r>
          </w:p>
        </w:tc>
      </w:tr>
      <w:tr w:rsidR="00B26CA8" w:rsidRPr="008470DF" w14:paraId="41EF7036" w14:textId="77777777" w:rsidTr="008C3F04">
        <w:trPr>
          <w:trHeight w:val="454"/>
          <w:jc w:val="center"/>
        </w:trPr>
        <w:tc>
          <w:tcPr>
            <w:tcW w:w="7654" w:type="dxa"/>
            <w:vAlign w:val="center"/>
          </w:tcPr>
          <w:p w14:paraId="34BD8C32"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37: ΔΗΜΟΣ ΑΓΙΑΣ ΒΑΡΒΑΡΑΣ</w:t>
            </w:r>
            <w:r>
              <w:rPr>
                <w:rFonts w:cstheme="minorHAnsi"/>
                <w:b/>
                <w:bCs/>
                <w:sz w:val="20"/>
                <w:szCs w:val="20"/>
              </w:rPr>
              <w:t xml:space="preserve"> 2021 </w:t>
            </w:r>
            <w:r w:rsidRPr="008470DF">
              <w:rPr>
                <w:rFonts w:cstheme="minorHAnsi"/>
                <w:b/>
                <w:bCs/>
                <w:sz w:val="20"/>
                <w:szCs w:val="20"/>
              </w:rPr>
              <w:t>- ΟΙΚΟΓΕΝΕΙΑΚΗ ΚΑΤΑΣΤΑΣΗ ΚΑΤΑ ΟΜΑΔΕΣ ΗΛΙΚΩΝ</w:t>
            </w:r>
          </w:p>
        </w:tc>
        <w:tc>
          <w:tcPr>
            <w:tcW w:w="850" w:type="dxa"/>
            <w:vAlign w:val="center"/>
          </w:tcPr>
          <w:p w14:paraId="66B8285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66</w:t>
            </w:r>
          </w:p>
        </w:tc>
      </w:tr>
      <w:tr w:rsidR="00B26CA8" w:rsidRPr="008470DF" w14:paraId="283FECF4" w14:textId="77777777" w:rsidTr="008C3F04">
        <w:trPr>
          <w:trHeight w:val="454"/>
          <w:jc w:val="center"/>
        </w:trPr>
        <w:tc>
          <w:tcPr>
            <w:tcW w:w="7654" w:type="dxa"/>
            <w:vAlign w:val="center"/>
          </w:tcPr>
          <w:p w14:paraId="19B097B8" w14:textId="77777777" w:rsidR="00B26CA8" w:rsidRPr="008470DF" w:rsidRDefault="00B26CA8" w:rsidP="008C3F04">
            <w:pPr>
              <w:spacing w:line="276" w:lineRule="auto"/>
              <w:rPr>
                <w:rFonts w:cstheme="minorHAnsi"/>
                <w:b/>
                <w:bCs/>
                <w:sz w:val="20"/>
                <w:szCs w:val="20"/>
              </w:rPr>
            </w:pPr>
            <w:r w:rsidRPr="008470DF">
              <w:rPr>
                <w:rFonts w:eastAsia="Times New Roman" w:cstheme="minorHAnsi"/>
                <w:b/>
                <w:bCs/>
                <w:kern w:val="0"/>
                <w:sz w:val="20"/>
                <w:szCs w:val="20"/>
                <w:lang w:eastAsia="el-GR"/>
              </w:rPr>
              <w:t xml:space="preserve">ΠΙΝΑΚΑΣ 38: ΔΗΜΟΣ ΑΓΙΑΣ ΒΑΡΒΑΡΑΣ 2021 </w:t>
            </w:r>
            <w:r>
              <w:rPr>
                <w:rFonts w:eastAsia="Times New Roman" w:cstheme="minorHAnsi"/>
                <w:b/>
                <w:bCs/>
                <w:kern w:val="0"/>
                <w:sz w:val="20"/>
                <w:szCs w:val="20"/>
                <w:lang w:eastAsia="el-GR"/>
              </w:rPr>
              <w:t>-</w:t>
            </w:r>
            <w:r w:rsidRPr="008470DF">
              <w:rPr>
                <w:rFonts w:cstheme="minorHAnsi"/>
                <w:b/>
                <w:bCs/>
                <w:sz w:val="20"/>
                <w:szCs w:val="20"/>
              </w:rPr>
              <w:t>ΟΙΚΟΓΕΝΕΙΑΚΟΙ ΠΥΡΗΝΕΣ ΚΑΤΑ ΤΥΠΟ ΟΙΚΟΓΕΝΕΙΑΚΟΥ ΠΥΡΗΝΑ</w:t>
            </w:r>
          </w:p>
        </w:tc>
        <w:tc>
          <w:tcPr>
            <w:tcW w:w="850" w:type="dxa"/>
            <w:vAlign w:val="center"/>
          </w:tcPr>
          <w:p w14:paraId="26B927F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67</w:t>
            </w:r>
          </w:p>
        </w:tc>
      </w:tr>
      <w:tr w:rsidR="00B26CA8" w:rsidRPr="008470DF" w14:paraId="0B0B607D" w14:textId="77777777" w:rsidTr="008C3F04">
        <w:trPr>
          <w:trHeight w:val="454"/>
          <w:jc w:val="center"/>
        </w:trPr>
        <w:tc>
          <w:tcPr>
            <w:tcW w:w="7654" w:type="dxa"/>
            <w:vAlign w:val="center"/>
          </w:tcPr>
          <w:p w14:paraId="37721087" w14:textId="77777777" w:rsidR="00B26CA8" w:rsidRPr="008470DF" w:rsidRDefault="00B26CA8" w:rsidP="008C3F04">
            <w:pPr>
              <w:spacing w:line="276" w:lineRule="auto"/>
              <w:rPr>
                <w:rFonts w:eastAsia="Times New Roman" w:cstheme="minorHAnsi"/>
                <w:b/>
                <w:bCs/>
                <w:kern w:val="0"/>
                <w:sz w:val="20"/>
                <w:szCs w:val="20"/>
                <w:lang w:eastAsia="el-GR"/>
              </w:rPr>
            </w:pPr>
            <w:r w:rsidRPr="008470DF">
              <w:rPr>
                <w:rFonts w:cstheme="minorHAnsi"/>
                <w:b/>
                <w:bCs/>
                <w:sz w:val="20"/>
                <w:szCs w:val="20"/>
              </w:rPr>
              <w:t xml:space="preserve">ΠΙΝΑΚΑΣ 39: ΔΥΤΙΚΟΣ ΤΟΜΕΑΣ </w:t>
            </w:r>
            <w:r>
              <w:rPr>
                <w:rFonts w:cstheme="minorHAnsi"/>
                <w:b/>
                <w:bCs/>
                <w:sz w:val="20"/>
                <w:szCs w:val="20"/>
              </w:rPr>
              <w:t>ΑΘΗΝΩΝ</w:t>
            </w:r>
            <w:r w:rsidRPr="008470DF">
              <w:rPr>
                <w:rFonts w:cstheme="minorHAnsi"/>
                <w:b/>
                <w:bCs/>
                <w:sz w:val="20"/>
                <w:szCs w:val="20"/>
              </w:rPr>
              <w:t xml:space="preserve"> 2021</w:t>
            </w:r>
            <w:r>
              <w:rPr>
                <w:rFonts w:cstheme="minorHAnsi"/>
                <w:b/>
                <w:bCs/>
                <w:sz w:val="20"/>
                <w:szCs w:val="20"/>
              </w:rPr>
              <w:t>-</w:t>
            </w:r>
            <w:r w:rsidRPr="008470DF">
              <w:rPr>
                <w:rFonts w:cstheme="minorHAnsi"/>
                <w:b/>
                <w:bCs/>
                <w:sz w:val="20"/>
                <w:szCs w:val="20"/>
              </w:rPr>
              <w:t xml:space="preserve"> ΜΟΝΟΓΟΝΕΙΚΟΤΗΤΑ – ΜΟΝΕΣ ΜΗΤΕΡΕΣ</w:t>
            </w:r>
          </w:p>
        </w:tc>
        <w:tc>
          <w:tcPr>
            <w:tcW w:w="850" w:type="dxa"/>
            <w:vAlign w:val="center"/>
          </w:tcPr>
          <w:p w14:paraId="2DF0D44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67</w:t>
            </w:r>
          </w:p>
        </w:tc>
      </w:tr>
      <w:tr w:rsidR="00B26CA8" w:rsidRPr="008470DF" w14:paraId="0BDB554B" w14:textId="77777777" w:rsidTr="008C3F04">
        <w:trPr>
          <w:trHeight w:val="454"/>
          <w:jc w:val="center"/>
        </w:trPr>
        <w:tc>
          <w:tcPr>
            <w:tcW w:w="7654" w:type="dxa"/>
            <w:vAlign w:val="center"/>
          </w:tcPr>
          <w:p w14:paraId="4E814897" w14:textId="77777777" w:rsidR="00B26CA8" w:rsidRPr="008470DF" w:rsidRDefault="00B26CA8" w:rsidP="008C3F04">
            <w:pPr>
              <w:spacing w:line="276" w:lineRule="auto"/>
              <w:rPr>
                <w:rFonts w:eastAsia="Times New Roman" w:cstheme="minorHAnsi"/>
                <w:b/>
                <w:bCs/>
                <w:kern w:val="0"/>
                <w:sz w:val="20"/>
                <w:szCs w:val="20"/>
                <w:lang w:eastAsia="el-GR"/>
              </w:rPr>
            </w:pPr>
            <w:r w:rsidRPr="008470DF">
              <w:rPr>
                <w:rFonts w:cstheme="minorHAnsi"/>
                <w:b/>
                <w:bCs/>
                <w:sz w:val="20"/>
                <w:szCs w:val="20"/>
              </w:rPr>
              <w:t xml:space="preserve">ΠΙΝΑΚΑΣ 40: ΔΥΤΙΚΟΣ ΤΟΜΕΑΣ </w:t>
            </w:r>
            <w:r>
              <w:rPr>
                <w:rFonts w:cstheme="minorHAnsi"/>
                <w:b/>
                <w:bCs/>
                <w:sz w:val="20"/>
                <w:szCs w:val="20"/>
              </w:rPr>
              <w:t xml:space="preserve">ΑΘΗΝΩΝ </w:t>
            </w:r>
            <w:r w:rsidRPr="008470DF">
              <w:rPr>
                <w:rFonts w:cstheme="minorHAnsi"/>
                <w:b/>
                <w:bCs/>
                <w:sz w:val="20"/>
                <w:szCs w:val="20"/>
              </w:rPr>
              <w:t>2021</w:t>
            </w:r>
            <w:r>
              <w:rPr>
                <w:rFonts w:cstheme="minorHAnsi"/>
                <w:b/>
                <w:bCs/>
                <w:sz w:val="20"/>
                <w:szCs w:val="20"/>
              </w:rPr>
              <w:t>-</w:t>
            </w:r>
            <w:r w:rsidRPr="008470DF">
              <w:rPr>
                <w:rFonts w:cstheme="minorHAnsi"/>
                <w:b/>
                <w:bCs/>
                <w:sz w:val="20"/>
                <w:szCs w:val="20"/>
              </w:rPr>
              <w:t xml:space="preserve"> ΜΕΛΗ ΟΙΚΟΓΕΝΕΙΑΚΩΝ ΠΥΡΗΝΩΝ ΚΑΤΑ ΘΕΣΗ ΣΤΟΝ ΟΙΚΟΓΕΝΕΙΑΚΟ ΠΥΡΗΝΑ</w:t>
            </w:r>
          </w:p>
        </w:tc>
        <w:tc>
          <w:tcPr>
            <w:tcW w:w="850" w:type="dxa"/>
            <w:vAlign w:val="center"/>
          </w:tcPr>
          <w:p w14:paraId="50CAB70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68</w:t>
            </w:r>
          </w:p>
        </w:tc>
      </w:tr>
      <w:tr w:rsidR="00B26CA8" w:rsidRPr="008470DF" w14:paraId="00BCBD18" w14:textId="77777777" w:rsidTr="008C3F04">
        <w:trPr>
          <w:trHeight w:val="454"/>
          <w:jc w:val="center"/>
        </w:trPr>
        <w:tc>
          <w:tcPr>
            <w:tcW w:w="7654" w:type="dxa"/>
            <w:vAlign w:val="center"/>
          </w:tcPr>
          <w:p w14:paraId="7863CD00" w14:textId="3420FAD3"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41: ΔΥΤΙΚΟΣ ΤΟΜΕΑΣ </w:t>
            </w:r>
            <w:r>
              <w:rPr>
                <w:rFonts w:cstheme="minorHAnsi"/>
                <w:b/>
                <w:bCs/>
                <w:sz w:val="20"/>
                <w:szCs w:val="20"/>
              </w:rPr>
              <w:t>ΑΘΗΝΩΝ</w:t>
            </w:r>
            <w:r w:rsidRPr="008470DF">
              <w:rPr>
                <w:rFonts w:cstheme="minorHAnsi"/>
                <w:b/>
                <w:bCs/>
                <w:sz w:val="20"/>
                <w:szCs w:val="20"/>
              </w:rPr>
              <w:t xml:space="preserve"> 2021 </w:t>
            </w:r>
            <w:r>
              <w:rPr>
                <w:rFonts w:cstheme="minorHAnsi"/>
                <w:b/>
                <w:bCs/>
                <w:sz w:val="20"/>
                <w:szCs w:val="20"/>
              </w:rPr>
              <w:t>-</w:t>
            </w:r>
            <w:r w:rsidR="002A154C">
              <w:rPr>
                <w:rFonts w:cstheme="minorHAnsi"/>
                <w:b/>
                <w:bCs/>
                <w:sz w:val="20"/>
                <w:szCs w:val="20"/>
              </w:rPr>
              <w:t xml:space="preserve"> </w:t>
            </w:r>
            <w:r w:rsidRPr="008470DF">
              <w:rPr>
                <w:rFonts w:cstheme="minorHAnsi"/>
                <w:b/>
                <w:bCs/>
                <w:sz w:val="20"/>
                <w:szCs w:val="20"/>
              </w:rPr>
              <w:t>ΟΙΚΟΓΕΝΕΙΑΚΟΙ ΠΥΡΗΝΕΣ ΚΑΤΑ ΑΡΙΘΜΟ ΑΠΑΣΧΟΛΟΥΜΕΝΩΝ ΜΕΛΩΝ</w:t>
            </w:r>
          </w:p>
        </w:tc>
        <w:tc>
          <w:tcPr>
            <w:tcW w:w="850" w:type="dxa"/>
            <w:vAlign w:val="center"/>
          </w:tcPr>
          <w:p w14:paraId="27BC600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69</w:t>
            </w:r>
          </w:p>
        </w:tc>
      </w:tr>
      <w:tr w:rsidR="00B26CA8" w:rsidRPr="008470DF" w14:paraId="56A8DDD6" w14:textId="77777777" w:rsidTr="008C3F04">
        <w:trPr>
          <w:trHeight w:val="454"/>
          <w:jc w:val="center"/>
        </w:trPr>
        <w:tc>
          <w:tcPr>
            <w:tcW w:w="7654" w:type="dxa"/>
            <w:vAlign w:val="center"/>
          </w:tcPr>
          <w:p w14:paraId="63AEFF4F"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42: ΔΥΤΙΚΟΣ ΤΟΜΕΑΣ ΑΘΗΝΩΝ - ΔΕΚΕΜΒΡΙΟΣ 2021 ΠΟΣΟΣΤΟ ΩΦΕΛΟΥΜΕΝΩΝ Ε.Ε.Ε. ΔΗΜΩΝ Π.Ε.</w:t>
            </w:r>
          </w:p>
        </w:tc>
        <w:tc>
          <w:tcPr>
            <w:tcW w:w="850" w:type="dxa"/>
            <w:vAlign w:val="center"/>
          </w:tcPr>
          <w:p w14:paraId="4B855F6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72</w:t>
            </w:r>
          </w:p>
        </w:tc>
      </w:tr>
      <w:tr w:rsidR="00B26CA8" w:rsidRPr="008470DF" w14:paraId="22EAE3B0" w14:textId="77777777" w:rsidTr="008C3F04">
        <w:trPr>
          <w:trHeight w:val="454"/>
          <w:jc w:val="center"/>
        </w:trPr>
        <w:tc>
          <w:tcPr>
            <w:tcW w:w="7654" w:type="dxa"/>
            <w:vAlign w:val="center"/>
          </w:tcPr>
          <w:p w14:paraId="27532D2A"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43: ΜΟΝΑΔΙΑΙΟΙ ΩΦΕΛΟΥΜΕΝΟΙ ΤΕΒΑ ΑΝΑ ΕΤΑΙΡΟ ΚΟΙΝ</w:t>
            </w:r>
            <w:r>
              <w:rPr>
                <w:rFonts w:cstheme="minorHAnsi"/>
                <w:b/>
                <w:bCs/>
                <w:sz w:val="20"/>
                <w:szCs w:val="20"/>
              </w:rPr>
              <w:t>.</w:t>
            </w:r>
            <w:r w:rsidRPr="008470DF">
              <w:rPr>
                <w:rFonts w:cstheme="minorHAnsi"/>
                <w:b/>
                <w:bCs/>
                <w:sz w:val="20"/>
                <w:szCs w:val="20"/>
              </w:rPr>
              <w:t>ΣΥΜΠ</w:t>
            </w:r>
            <w:r>
              <w:rPr>
                <w:rFonts w:cstheme="minorHAnsi"/>
                <w:b/>
                <w:bCs/>
                <w:sz w:val="20"/>
                <w:szCs w:val="20"/>
              </w:rPr>
              <w:t>. ΑΣΔΑ</w:t>
            </w:r>
            <w:r w:rsidRPr="008470DF">
              <w:rPr>
                <w:rFonts w:cstheme="minorHAnsi"/>
                <w:b/>
                <w:bCs/>
                <w:sz w:val="20"/>
                <w:szCs w:val="20"/>
              </w:rPr>
              <w:t>- ΙΑΝΟΥΑΡΙΟΣ 2021</w:t>
            </w:r>
          </w:p>
        </w:tc>
        <w:tc>
          <w:tcPr>
            <w:tcW w:w="850" w:type="dxa"/>
            <w:vAlign w:val="center"/>
          </w:tcPr>
          <w:p w14:paraId="3CF8769B"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73</w:t>
            </w:r>
          </w:p>
        </w:tc>
      </w:tr>
      <w:tr w:rsidR="00B26CA8" w:rsidRPr="008470DF" w14:paraId="72BB2F35" w14:textId="77777777" w:rsidTr="008C3F04">
        <w:trPr>
          <w:trHeight w:val="454"/>
          <w:jc w:val="center"/>
        </w:trPr>
        <w:tc>
          <w:tcPr>
            <w:tcW w:w="7654" w:type="dxa"/>
            <w:vAlign w:val="center"/>
          </w:tcPr>
          <w:p w14:paraId="282DA670"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44: ΔΗΜΟΣ ΑΓΙΑΣ ΒΑΡΒΑΡΑΣ 2021</w:t>
            </w:r>
            <w:r>
              <w:rPr>
                <w:rFonts w:cstheme="minorHAnsi"/>
                <w:b/>
                <w:bCs/>
                <w:sz w:val="20"/>
                <w:szCs w:val="20"/>
              </w:rPr>
              <w:t>-</w:t>
            </w:r>
            <w:r w:rsidRPr="008470DF">
              <w:rPr>
                <w:rFonts w:cstheme="minorHAnsi"/>
                <w:b/>
                <w:bCs/>
                <w:sz w:val="20"/>
                <w:szCs w:val="20"/>
              </w:rPr>
              <w:t xml:space="preserve"> ΚΑΤΟΙΚΟΥΜΕΝΕΣ ΚΑΝΟΝΙΚΕΣ ΚΑΤΟΙΚΙΕΣ ΚΑΤΑ ΤΥΠΟ ΠΥΚΝΟΤΗΤΑ &amp; ΚΑΤΑ ΤΥΠΟ ΚΥΡΙΟΤΗΤΑΣ</w:t>
            </w:r>
          </w:p>
        </w:tc>
        <w:tc>
          <w:tcPr>
            <w:tcW w:w="850" w:type="dxa"/>
            <w:vAlign w:val="center"/>
          </w:tcPr>
          <w:p w14:paraId="7A56E5CF"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74</w:t>
            </w:r>
          </w:p>
        </w:tc>
      </w:tr>
      <w:tr w:rsidR="00B26CA8" w:rsidRPr="008470DF" w14:paraId="32E5F9E9" w14:textId="77777777" w:rsidTr="008C3F04">
        <w:trPr>
          <w:trHeight w:val="454"/>
          <w:jc w:val="center"/>
        </w:trPr>
        <w:tc>
          <w:tcPr>
            <w:tcW w:w="7654" w:type="dxa"/>
            <w:vAlign w:val="center"/>
          </w:tcPr>
          <w:p w14:paraId="120EEB95" w14:textId="77777777" w:rsidR="00B26CA8" w:rsidRPr="008470DF" w:rsidRDefault="00B26CA8" w:rsidP="008C3F04">
            <w:pPr>
              <w:spacing w:line="276" w:lineRule="auto"/>
              <w:rPr>
                <w:rFonts w:cstheme="minorHAnsi"/>
                <w:b/>
                <w:bCs/>
                <w:sz w:val="20"/>
                <w:szCs w:val="20"/>
              </w:rPr>
            </w:pPr>
            <w:r w:rsidRPr="008470DF">
              <w:rPr>
                <w:rFonts w:eastAsia="Times New Roman" w:cstheme="minorHAnsi"/>
                <w:b/>
                <w:bCs/>
                <w:color w:val="000000"/>
                <w:kern w:val="0"/>
                <w:sz w:val="20"/>
                <w:szCs w:val="20"/>
                <w:lang w:eastAsia="el-GR"/>
              </w:rPr>
              <w:t>ΠΙΝΑΚΑΣ 45: ΔΗΜΟΣ ΑΓΙΑΣ ΒΑΡΒΑΡΑΣ 2021</w:t>
            </w:r>
            <w:r>
              <w:rPr>
                <w:rFonts w:eastAsia="Times New Roman" w:cstheme="minorHAnsi"/>
                <w:b/>
                <w:bCs/>
                <w:color w:val="000000"/>
                <w:kern w:val="0"/>
                <w:sz w:val="20"/>
                <w:szCs w:val="20"/>
                <w:lang w:eastAsia="el-GR"/>
              </w:rPr>
              <w:t>-</w:t>
            </w:r>
            <w:r w:rsidRPr="008470DF">
              <w:rPr>
                <w:rFonts w:eastAsia="Times New Roman" w:cstheme="minorHAnsi"/>
                <w:b/>
                <w:bCs/>
                <w:color w:val="000000"/>
                <w:kern w:val="0"/>
                <w:sz w:val="20"/>
                <w:szCs w:val="20"/>
                <w:lang w:eastAsia="el-GR"/>
              </w:rPr>
              <w:t xml:space="preserve"> </w:t>
            </w:r>
            <w:r w:rsidRPr="008470DF">
              <w:rPr>
                <w:rFonts w:cstheme="minorHAnsi"/>
                <w:b/>
                <w:bCs/>
                <w:sz w:val="20"/>
                <w:szCs w:val="20"/>
              </w:rPr>
              <w:t>ΚΑΝΟΝΙΚΕΣ ΚΑΤΟΙΚΙΕΣ ΚΑΤΑ ΚΑΤΑΣΤΑΣΗ ΚΑΤΟΙΚΙΑΣ &amp; ΔΙΑΘΕΣΙΜΟΤΗΤΑ ΔΙΚΤΥΟΥ ΥΔΡΟΔΟΤΗΣΗΣ</w:t>
            </w:r>
          </w:p>
        </w:tc>
        <w:tc>
          <w:tcPr>
            <w:tcW w:w="850" w:type="dxa"/>
            <w:vAlign w:val="center"/>
          </w:tcPr>
          <w:p w14:paraId="6170792F"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75</w:t>
            </w:r>
          </w:p>
        </w:tc>
      </w:tr>
      <w:tr w:rsidR="00B26CA8" w:rsidRPr="008470DF" w14:paraId="7B1113C0" w14:textId="77777777" w:rsidTr="008C3F04">
        <w:trPr>
          <w:trHeight w:val="454"/>
          <w:jc w:val="center"/>
        </w:trPr>
        <w:tc>
          <w:tcPr>
            <w:tcW w:w="7654" w:type="dxa"/>
            <w:vAlign w:val="center"/>
          </w:tcPr>
          <w:p w14:paraId="3BB12075" w14:textId="704345B1" w:rsidR="00B26CA8" w:rsidRPr="008470DF" w:rsidRDefault="00B26CA8" w:rsidP="008C3F04">
            <w:pPr>
              <w:spacing w:line="276" w:lineRule="auto"/>
              <w:rPr>
                <w:rFonts w:cstheme="minorHAnsi"/>
                <w:b/>
                <w:bCs/>
                <w:sz w:val="20"/>
                <w:szCs w:val="20"/>
              </w:rPr>
            </w:pPr>
            <w:r w:rsidRPr="008470DF">
              <w:rPr>
                <w:rFonts w:eastAsia="Times New Roman" w:cstheme="minorHAnsi"/>
                <w:b/>
                <w:bCs/>
                <w:color w:val="000000"/>
                <w:kern w:val="0"/>
                <w:sz w:val="20"/>
                <w:szCs w:val="20"/>
                <w:lang w:eastAsia="el-GR"/>
              </w:rPr>
              <w:t xml:space="preserve">ΠΙΝΑΚΑΣ 46: ΔΗΜΟΣ ΑΓΙΑΣ ΒΑΡΒΑΡΑΣ 2021 </w:t>
            </w:r>
            <w:r>
              <w:rPr>
                <w:rFonts w:eastAsia="Times New Roman" w:cstheme="minorHAnsi"/>
                <w:b/>
                <w:bCs/>
                <w:color w:val="000000"/>
                <w:kern w:val="0"/>
                <w:sz w:val="20"/>
                <w:szCs w:val="20"/>
                <w:lang w:eastAsia="el-GR"/>
              </w:rPr>
              <w:t>-</w:t>
            </w:r>
            <w:r w:rsidR="002A154C">
              <w:rPr>
                <w:rFonts w:eastAsia="Times New Roman" w:cstheme="minorHAnsi"/>
                <w:b/>
                <w:bCs/>
                <w:color w:val="000000"/>
                <w:kern w:val="0"/>
                <w:sz w:val="20"/>
                <w:szCs w:val="20"/>
                <w:lang w:eastAsia="el-GR"/>
              </w:rPr>
              <w:t xml:space="preserve"> </w:t>
            </w:r>
            <w:r w:rsidRPr="008470DF">
              <w:rPr>
                <w:rFonts w:cstheme="minorHAnsi"/>
                <w:b/>
                <w:bCs/>
                <w:sz w:val="20"/>
                <w:szCs w:val="20"/>
              </w:rPr>
              <w:t>ΚΑΝΟΝΙΚΕΣ ΚΑΤΟΙΚΙΕΣ ΚΑΤΑ ΚΑΤΑΣΤΑΣΗ ΚΑΤΟΙΚΙΑΣ &amp; ΔΙΑΘΕΣΙΜΟΤΗΤΑ ΤΟΥΑΛΕΤΑΣ Η WC</w:t>
            </w:r>
          </w:p>
        </w:tc>
        <w:tc>
          <w:tcPr>
            <w:tcW w:w="850" w:type="dxa"/>
            <w:vAlign w:val="center"/>
          </w:tcPr>
          <w:p w14:paraId="153706EB"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75</w:t>
            </w:r>
          </w:p>
        </w:tc>
      </w:tr>
      <w:tr w:rsidR="00B26CA8" w:rsidRPr="008470DF" w14:paraId="5F87B1CA" w14:textId="77777777" w:rsidTr="008C3F04">
        <w:trPr>
          <w:trHeight w:val="454"/>
          <w:jc w:val="center"/>
        </w:trPr>
        <w:tc>
          <w:tcPr>
            <w:tcW w:w="7654" w:type="dxa"/>
            <w:vAlign w:val="center"/>
          </w:tcPr>
          <w:p w14:paraId="592F974C" w14:textId="5FD59DB8"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eastAsia="Times New Roman" w:cstheme="minorHAnsi"/>
                <w:b/>
                <w:bCs/>
                <w:color w:val="000000"/>
                <w:kern w:val="0"/>
                <w:sz w:val="20"/>
                <w:szCs w:val="20"/>
                <w:lang w:eastAsia="el-GR"/>
              </w:rPr>
              <w:t xml:space="preserve">ΠΙΝΑΚΑΣ 47: ΔΗΜΟΣ ΑΓΙΑΣ ΒΑΡΒΑΡΑΣ 2021 </w:t>
            </w:r>
            <w:r>
              <w:rPr>
                <w:rFonts w:eastAsia="Times New Roman" w:cstheme="minorHAnsi"/>
                <w:b/>
                <w:bCs/>
                <w:color w:val="000000"/>
                <w:kern w:val="0"/>
                <w:sz w:val="20"/>
                <w:szCs w:val="20"/>
                <w:lang w:eastAsia="el-GR"/>
              </w:rPr>
              <w:t>-</w:t>
            </w:r>
            <w:r w:rsidR="002A154C">
              <w:rPr>
                <w:rFonts w:eastAsia="Times New Roman" w:cstheme="minorHAnsi"/>
                <w:b/>
                <w:bCs/>
                <w:color w:val="000000"/>
                <w:kern w:val="0"/>
                <w:sz w:val="20"/>
                <w:szCs w:val="20"/>
                <w:lang w:eastAsia="el-GR"/>
              </w:rPr>
              <w:t xml:space="preserve"> </w:t>
            </w:r>
            <w:r w:rsidRPr="008470DF">
              <w:rPr>
                <w:rFonts w:cstheme="minorHAnsi"/>
                <w:b/>
                <w:bCs/>
                <w:sz w:val="20"/>
                <w:szCs w:val="20"/>
              </w:rPr>
              <w:t>ΚΑΝΟΝΙΚΕΣ ΚΑΤΟΙΚΙΕΣ ΚΑΤΑ ΚΑΤΑΣΤΑΣΗ ΚΑΤΟΙΚΙΑΣ &amp; ΔΙΑΘΕΣΙΜΟΤΗΤΑ ΛΟΥΤΡΟΥ Η ΝΤΟΥΣ</w:t>
            </w:r>
          </w:p>
        </w:tc>
        <w:tc>
          <w:tcPr>
            <w:tcW w:w="850" w:type="dxa"/>
            <w:vAlign w:val="center"/>
          </w:tcPr>
          <w:p w14:paraId="11CC23D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76</w:t>
            </w:r>
          </w:p>
        </w:tc>
      </w:tr>
      <w:tr w:rsidR="00B26CA8" w:rsidRPr="008470DF" w14:paraId="452A69AC" w14:textId="77777777" w:rsidTr="008C3F04">
        <w:trPr>
          <w:trHeight w:val="454"/>
          <w:jc w:val="center"/>
        </w:trPr>
        <w:tc>
          <w:tcPr>
            <w:tcW w:w="7654" w:type="dxa"/>
            <w:vAlign w:val="center"/>
          </w:tcPr>
          <w:p w14:paraId="73BC858B" w14:textId="211096F4"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eastAsia="Times New Roman" w:cstheme="minorHAnsi"/>
                <w:b/>
                <w:bCs/>
                <w:color w:val="000000"/>
                <w:kern w:val="0"/>
                <w:sz w:val="20"/>
                <w:szCs w:val="20"/>
                <w:lang w:eastAsia="el-GR"/>
              </w:rPr>
              <w:t xml:space="preserve">ΠΙΝΑΚΑΣ 48: ΑΓΙΑ ΒΑΡΒΑΡΑ 2021 </w:t>
            </w:r>
            <w:r>
              <w:rPr>
                <w:rFonts w:eastAsia="Times New Roman" w:cstheme="minorHAnsi"/>
                <w:b/>
                <w:bCs/>
                <w:color w:val="000000"/>
                <w:kern w:val="0"/>
                <w:sz w:val="20"/>
                <w:szCs w:val="20"/>
                <w:lang w:eastAsia="el-GR"/>
              </w:rPr>
              <w:t>-</w:t>
            </w:r>
            <w:r w:rsidR="002A154C">
              <w:rPr>
                <w:rFonts w:eastAsia="Times New Roman" w:cstheme="minorHAnsi"/>
                <w:b/>
                <w:bCs/>
                <w:color w:val="000000"/>
                <w:kern w:val="0"/>
                <w:sz w:val="20"/>
                <w:szCs w:val="20"/>
                <w:lang w:eastAsia="el-GR"/>
              </w:rPr>
              <w:t xml:space="preserve"> </w:t>
            </w:r>
            <w:r w:rsidRPr="008470DF">
              <w:rPr>
                <w:rFonts w:cstheme="minorHAnsi"/>
                <w:b/>
                <w:bCs/>
                <w:sz w:val="20"/>
                <w:szCs w:val="20"/>
              </w:rPr>
              <w:t>ΚΑΝΟΝΙΚΕΣ ΚΑΤΟΙΚΙΕΣ ΚΑΤΑ ΚΑΤΑΣΤΑΣΗ ΚΑΤΟΙΚΙΑΣ &amp; ΔΙΑΘΕΣΙΜΟΤΗΤΑ ΘΕΡΜΑΝΣΗΣ</w:t>
            </w:r>
          </w:p>
        </w:tc>
        <w:tc>
          <w:tcPr>
            <w:tcW w:w="850" w:type="dxa"/>
            <w:vAlign w:val="center"/>
          </w:tcPr>
          <w:p w14:paraId="225C2CAB"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76</w:t>
            </w:r>
          </w:p>
        </w:tc>
      </w:tr>
      <w:tr w:rsidR="00B26CA8" w:rsidRPr="008470DF" w14:paraId="01085828" w14:textId="77777777" w:rsidTr="008C3F04">
        <w:trPr>
          <w:trHeight w:val="454"/>
          <w:jc w:val="center"/>
        </w:trPr>
        <w:tc>
          <w:tcPr>
            <w:tcW w:w="7654" w:type="dxa"/>
            <w:vAlign w:val="center"/>
          </w:tcPr>
          <w:p w14:paraId="0724C541" w14:textId="77777777"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eastAsia="Times New Roman" w:cstheme="minorHAnsi"/>
                <w:b/>
                <w:bCs/>
                <w:color w:val="000000"/>
                <w:kern w:val="0"/>
                <w:sz w:val="20"/>
                <w:szCs w:val="20"/>
                <w:lang w:eastAsia="el-GR"/>
              </w:rPr>
              <w:t>ΠΙΝΑΚΑΣ 49: ΑΓΙΑ ΒΑΡΒΑΡΑ 2021</w:t>
            </w:r>
            <w:r>
              <w:rPr>
                <w:rFonts w:eastAsia="Times New Roman" w:cstheme="minorHAnsi"/>
                <w:b/>
                <w:bCs/>
                <w:color w:val="000000"/>
                <w:kern w:val="0"/>
                <w:sz w:val="20"/>
                <w:szCs w:val="20"/>
                <w:lang w:eastAsia="el-GR"/>
              </w:rPr>
              <w:t>-</w:t>
            </w:r>
            <w:r w:rsidRPr="008470DF">
              <w:rPr>
                <w:rFonts w:eastAsia="Times New Roman" w:cstheme="minorHAnsi"/>
                <w:b/>
                <w:bCs/>
                <w:color w:val="000000"/>
                <w:kern w:val="0"/>
                <w:sz w:val="20"/>
                <w:szCs w:val="20"/>
                <w:lang w:eastAsia="el-GR"/>
              </w:rPr>
              <w:t xml:space="preserve"> </w:t>
            </w:r>
            <w:r w:rsidRPr="008470DF">
              <w:rPr>
                <w:rFonts w:cstheme="minorHAnsi"/>
                <w:b/>
                <w:bCs/>
                <w:sz w:val="20"/>
                <w:szCs w:val="20"/>
              </w:rPr>
              <w:t>ΚΑΝΟΝΙΚΕΣ ΚΑΤΟΙΚΙΕΣ ΚΑΤΑ ΚΑΤΑΣΤΑΣΗ ΚΑΤΟΙΚΙΑΣ &amp; ΔΙΑΘΕΣΙΜΟΤΗΤΑ ΨΥΞΗΣ</w:t>
            </w:r>
          </w:p>
        </w:tc>
        <w:tc>
          <w:tcPr>
            <w:tcW w:w="850" w:type="dxa"/>
            <w:vAlign w:val="center"/>
          </w:tcPr>
          <w:p w14:paraId="28AFF2F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76</w:t>
            </w:r>
          </w:p>
        </w:tc>
      </w:tr>
      <w:tr w:rsidR="00B26CA8" w:rsidRPr="008470DF" w14:paraId="64535F66" w14:textId="77777777" w:rsidTr="008C3F04">
        <w:trPr>
          <w:trHeight w:val="454"/>
          <w:jc w:val="center"/>
        </w:trPr>
        <w:tc>
          <w:tcPr>
            <w:tcW w:w="7654" w:type="dxa"/>
            <w:vAlign w:val="center"/>
          </w:tcPr>
          <w:p w14:paraId="382A9E05" w14:textId="77777777"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cstheme="minorHAnsi"/>
                <w:b/>
                <w:bCs/>
                <w:sz w:val="20"/>
                <w:szCs w:val="20"/>
              </w:rPr>
              <w:t>ΠΙΝΑΚΑΣ 50: ΔΗΜΟΣ ΑΓΙΑΣ ΒΑΡΒΑΡΑΣ 2022- 2024 ΩΦΕΛΟΥΜΕΝΟΙ ΥΠΗΡΕΣΙΩΝ ΚΟΙΝΩΝΙΚΗΣ ΣΤΗΡΙΞΗΣ</w:t>
            </w:r>
          </w:p>
        </w:tc>
        <w:tc>
          <w:tcPr>
            <w:tcW w:w="850" w:type="dxa"/>
            <w:vAlign w:val="center"/>
          </w:tcPr>
          <w:p w14:paraId="55FCF51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96</w:t>
            </w:r>
          </w:p>
        </w:tc>
      </w:tr>
      <w:tr w:rsidR="00B26CA8" w:rsidRPr="008470DF" w14:paraId="79C2EED9" w14:textId="77777777" w:rsidTr="008C3F04">
        <w:trPr>
          <w:trHeight w:val="454"/>
          <w:jc w:val="center"/>
        </w:trPr>
        <w:tc>
          <w:tcPr>
            <w:tcW w:w="7654" w:type="dxa"/>
            <w:vAlign w:val="center"/>
          </w:tcPr>
          <w:p w14:paraId="6D7FC968" w14:textId="77777777"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cstheme="minorHAnsi"/>
                <w:b/>
                <w:bCs/>
                <w:sz w:val="20"/>
                <w:szCs w:val="20"/>
              </w:rPr>
              <w:t>ΠΙΝΑΚΑΣ 51: ΔΗΜΟΣ ΑΓΙΑΣ ΒΑΡΒΑΡΑΣ 2022- 2023 (18 μήνες) ΩΦΕΛΟΥΜΕΝΟΙ ΠΑΙΔΙΑ, ΕΦΗΒΟΙ, ΝΕΟΙ ΠΡΟΓΡΑΜΜΑΤΟΣ «ΕΙΜΑΣΤΕ ΟΛΟΙ ΜΑΖΙ»</w:t>
            </w:r>
          </w:p>
        </w:tc>
        <w:tc>
          <w:tcPr>
            <w:tcW w:w="850" w:type="dxa"/>
            <w:vAlign w:val="center"/>
          </w:tcPr>
          <w:p w14:paraId="5A5E969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97</w:t>
            </w:r>
          </w:p>
        </w:tc>
      </w:tr>
      <w:tr w:rsidR="00B26CA8" w:rsidRPr="008470DF" w14:paraId="6E605766" w14:textId="77777777" w:rsidTr="008C3F04">
        <w:trPr>
          <w:trHeight w:val="454"/>
          <w:jc w:val="center"/>
        </w:trPr>
        <w:tc>
          <w:tcPr>
            <w:tcW w:w="7654" w:type="dxa"/>
            <w:vAlign w:val="center"/>
          </w:tcPr>
          <w:p w14:paraId="4651E12F" w14:textId="58C2B253" w:rsidR="00B26CA8" w:rsidRPr="008470DF" w:rsidRDefault="00B26CA8" w:rsidP="008C3F04">
            <w:pPr>
              <w:spacing w:line="276" w:lineRule="auto"/>
              <w:rPr>
                <w:rFonts w:cstheme="minorHAnsi"/>
                <w:b/>
                <w:bCs/>
                <w:sz w:val="20"/>
                <w:szCs w:val="20"/>
              </w:rPr>
            </w:pPr>
            <w:r w:rsidRPr="008470DF">
              <w:rPr>
                <w:rFonts w:cstheme="minorHAnsi"/>
                <w:b/>
                <w:bCs/>
                <w:sz w:val="20"/>
                <w:szCs w:val="20"/>
              </w:rPr>
              <w:lastRenderedPageBreak/>
              <w:t>ΠΙΝΑΚΑΣ 52: ΔΗΜΟΣ ΑΓΙΑΣ ΒΑΡΒΑΡΑΣ 2022- 2024 ΩΦΕΛΟΥΜΕΝΟΙ ΕΠΙΔΟΜΑΤΩΝ ΟΠΕΚΑ</w:t>
            </w:r>
          </w:p>
        </w:tc>
        <w:tc>
          <w:tcPr>
            <w:tcW w:w="850" w:type="dxa"/>
            <w:vAlign w:val="center"/>
          </w:tcPr>
          <w:p w14:paraId="4E38A6B5"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97</w:t>
            </w:r>
          </w:p>
        </w:tc>
      </w:tr>
      <w:tr w:rsidR="00B26CA8" w:rsidRPr="008470DF" w14:paraId="102E5C3A" w14:textId="77777777" w:rsidTr="008C3F04">
        <w:trPr>
          <w:trHeight w:val="454"/>
          <w:jc w:val="center"/>
        </w:trPr>
        <w:tc>
          <w:tcPr>
            <w:tcW w:w="7654" w:type="dxa"/>
            <w:vAlign w:val="center"/>
          </w:tcPr>
          <w:p w14:paraId="0105E89B" w14:textId="52307B07" w:rsidR="00B26CA8" w:rsidRPr="008470DF" w:rsidRDefault="00B26CA8" w:rsidP="008C3F04">
            <w:pPr>
              <w:spacing w:line="276" w:lineRule="auto"/>
              <w:rPr>
                <w:rFonts w:cstheme="minorHAnsi"/>
                <w:b/>
                <w:bCs/>
                <w:sz w:val="20"/>
                <w:szCs w:val="20"/>
              </w:rPr>
            </w:pPr>
            <w:r w:rsidRPr="008470DF">
              <w:rPr>
                <w:rFonts w:cstheme="minorHAnsi"/>
                <w:b/>
                <w:bCs/>
                <w:w w:val="102"/>
                <w:sz w:val="20"/>
                <w:szCs w:val="20"/>
              </w:rPr>
              <w:t xml:space="preserve">ΠΙΝΑΚΑΣ 53: </w:t>
            </w:r>
            <w:r w:rsidRPr="008470DF">
              <w:rPr>
                <w:rFonts w:cstheme="minorHAnsi"/>
                <w:b/>
                <w:bCs/>
                <w:sz w:val="20"/>
                <w:szCs w:val="20"/>
              </w:rPr>
              <w:t xml:space="preserve">ΔΗΜΟΣ ΑΓΙΑΣ ΒΑΡΒΑΡΑΣ 2022- 2024 </w:t>
            </w:r>
            <w:r w:rsidR="00E421D0">
              <w:rPr>
                <w:rFonts w:cstheme="minorHAnsi"/>
                <w:b/>
                <w:bCs/>
                <w:sz w:val="20"/>
                <w:szCs w:val="20"/>
              </w:rPr>
              <w:t xml:space="preserve">- </w:t>
            </w:r>
            <w:r w:rsidRPr="008470DF">
              <w:rPr>
                <w:rFonts w:cstheme="minorHAnsi"/>
                <w:b/>
                <w:bCs/>
                <w:sz w:val="20"/>
                <w:szCs w:val="20"/>
              </w:rPr>
              <w:t>ΩΦΕΛΟΥΜΕΝΟΙ ΠΡΟΓΡΑΜΜΑΤΩΝ ΠΡΟΝΟΙΑΣ</w:t>
            </w:r>
          </w:p>
        </w:tc>
        <w:tc>
          <w:tcPr>
            <w:tcW w:w="850" w:type="dxa"/>
            <w:vAlign w:val="center"/>
          </w:tcPr>
          <w:p w14:paraId="5AB9423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98</w:t>
            </w:r>
          </w:p>
        </w:tc>
      </w:tr>
      <w:tr w:rsidR="00B26CA8" w:rsidRPr="008470DF" w14:paraId="602E0752" w14:textId="77777777" w:rsidTr="008C3F04">
        <w:trPr>
          <w:trHeight w:val="454"/>
          <w:jc w:val="center"/>
        </w:trPr>
        <w:tc>
          <w:tcPr>
            <w:tcW w:w="7654" w:type="dxa"/>
            <w:vAlign w:val="center"/>
          </w:tcPr>
          <w:p w14:paraId="5D94E201" w14:textId="72E74D44" w:rsidR="00B26CA8" w:rsidRPr="008470DF" w:rsidRDefault="00B26CA8" w:rsidP="008C3F04">
            <w:pPr>
              <w:spacing w:line="276" w:lineRule="auto"/>
              <w:rPr>
                <w:rFonts w:cstheme="minorHAnsi"/>
                <w:b/>
                <w:bCs/>
                <w:sz w:val="20"/>
                <w:szCs w:val="20"/>
              </w:rPr>
            </w:pPr>
            <w:r w:rsidRPr="008470DF">
              <w:rPr>
                <w:rFonts w:cstheme="minorHAnsi"/>
                <w:b/>
                <w:bCs/>
                <w:w w:val="102"/>
                <w:sz w:val="20"/>
                <w:szCs w:val="20"/>
              </w:rPr>
              <w:t xml:space="preserve">ΠΙΝΑΚΑΣ 54: </w:t>
            </w:r>
            <w:r w:rsidRPr="008470DF">
              <w:rPr>
                <w:rFonts w:cstheme="minorHAnsi"/>
                <w:b/>
                <w:bCs/>
                <w:sz w:val="20"/>
                <w:szCs w:val="20"/>
              </w:rPr>
              <w:t xml:space="preserve">ΔΗΜΟΣ ΑΓΙΑΣ ΒΑΡΒΑΡΑΣ 2022- 2024 </w:t>
            </w:r>
            <w:r w:rsidR="00E421D0">
              <w:rPr>
                <w:rFonts w:cstheme="minorHAnsi"/>
                <w:b/>
                <w:bCs/>
                <w:sz w:val="20"/>
                <w:szCs w:val="20"/>
              </w:rPr>
              <w:t xml:space="preserve">- </w:t>
            </w:r>
            <w:r w:rsidRPr="008470DF">
              <w:rPr>
                <w:rFonts w:cstheme="minorHAnsi"/>
                <w:b/>
                <w:bCs/>
                <w:sz w:val="20"/>
                <w:szCs w:val="20"/>
              </w:rPr>
              <w:t>ΩΦΕΛΟΥΜΕΝΟΙ ΠΑΡΟΧΩΝ ΤΩΝ ΔΟΜΩΝ ΦΤΩΧΕΙΑΣ ΚΑΙ ΤΟΥ ΤΕΒΑ</w:t>
            </w:r>
          </w:p>
        </w:tc>
        <w:tc>
          <w:tcPr>
            <w:tcW w:w="850" w:type="dxa"/>
            <w:vAlign w:val="center"/>
          </w:tcPr>
          <w:p w14:paraId="33AF1E66"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98</w:t>
            </w:r>
          </w:p>
        </w:tc>
      </w:tr>
      <w:tr w:rsidR="00B26CA8" w:rsidRPr="008470DF" w14:paraId="7982BBD0" w14:textId="77777777" w:rsidTr="008C3F04">
        <w:trPr>
          <w:trHeight w:val="454"/>
          <w:jc w:val="center"/>
        </w:trPr>
        <w:tc>
          <w:tcPr>
            <w:tcW w:w="7654" w:type="dxa"/>
            <w:vAlign w:val="center"/>
          </w:tcPr>
          <w:p w14:paraId="60DBAD94" w14:textId="77777777" w:rsidR="00B26CA8" w:rsidRPr="008470DF" w:rsidRDefault="00B26CA8" w:rsidP="008C3F04">
            <w:pPr>
              <w:spacing w:line="276" w:lineRule="auto"/>
              <w:rPr>
                <w:rFonts w:cstheme="minorHAnsi"/>
                <w:b/>
                <w:bCs/>
                <w:sz w:val="20"/>
                <w:szCs w:val="20"/>
              </w:rPr>
            </w:pPr>
            <w:r w:rsidRPr="008470DF">
              <w:rPr>
                <w:rFonts w:cstheme="minorHAnsi"/>
                <w:b/>
                <w:bCs/>
                <w:w w:val="102"/>
                <w:sz w:val="20"/>
                <w:szCs w:val="20"/>
              </w:rPr>
              <w:t>ΠΙΝΑΚΑΣ</w:t>
            </w:r>
            <w:r w:rsidRPr="008470DF">
              <w:rPr>
                <w:rFonts w:cstheme="minorHAnsi"/>
                <w:b/>
                <w:bCs/>
                <w:i/>
                <w:iCs/>
                <w:w w:val="102"/>
                <w:sz w:val="20"/>
                <w:szCs w:val="20"/>
              </w:rPr>
              <w:t xml:space="preserve"> 55</w:t>
            </w:r>
            <w:r w:rsidRPr="008470DF">
              <w:rPr>
                <w:rFonts w:cstheme="minorHAnsi"/>
                <w:b/>
                <w:bCs/>
                <w:w w:val="102"/>
                <w:sz w:val="20"/>
                <w:szCs w:val="20"/>
              </w:rPr>
              <w:t xml:space="preserve">: </w:t>
            </w:r>
            <w:r w:rsidRPr="008470DF">
              <w:rPr>
                <w:rFonts w:cstheme="minorHAnsi"/>
                <w:b/>
                <w:bCs/>
                <w:sz w:val="20"/>
                <w:szCs w:val="20"/>
              </w:rPr>
              <w:t>ΔΗΜΟΣ ΑΓΙΑΣ ΒΑΡΒΑΡΑΣ</w:t>
            </w:r>
            <w:r>
              <w:rPr>
                <w:rFonts w:cstheme="minorHAnsi"/>
                <w:b/>
                <w:bCs/>
                <w:sz w:val="20"/>
                <w:szCs w:val="20"/>
              </w:rPr>
              <w:t xml:space="preserve"> </w:t>
            </w:r>
            <w:r w:rsidRPr="008470DF">
              <w:rPr>
                <w:rFonts w:cstheme="minorHAnsi"/>
                <w:b/>
                <w:bCs/>
                <w:sz w:val="20"/>
                <w:szCs w:val="20"/>
              </w:rPr>
              <w:t xml:space="preserve">- </w:t>
            </w:r>
            <w:r w:rsidRPr="008470DF">
              <w:rPr>
                <w:rFonts w:cstheme="minorHAnsi"/>
                <w:b/>
                <w:bCs/>
                <w:w w:val="102"/>
                <w:sz w:val="20"/>
                <w:szCs w:val="20"/>
              </w:rPr>
              <w:t xml:space="preserve">ΩΦΕΛΟΥΜΕΝΟΙ ΥΠΗΡΕΣΙΩΝ </w:t>
            </w:r>
            <w:r w:rsidRPr="008470DF">
              <w:rPr>
                <w:rFonts w:eastAsia="Calibri" w:cstheme="minorHAnsi"/>
                <w:b/>
                <w:bCs/>
                <w:color w:val="000000"/>
                <w:w w:val="102"/>
                <w:sz w:val="20"/>
                <w:szCs w:val="20"/>
              </w:rPr>
              <w:t>ΥΓΙΟΥΣ ΓΗΡΑΝΣΗΣ</w:t>
            </w:r>
          </w:p>
        </w:tc>
        <w:tc>
          <w:tcPr>
            <w:tcW w:w="850" w:type="dxa"/>
            <w:vAlign w:val="center"/>
          </w:tcPr>
          <w:p w14:paraId="669EE9F8"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99</w:t>
            </w:r>
          </w:p>
        </w:tc>
      </w:tr>
      <w:tr w:rsidR="00B26CA8" w:rsidRPr="008470DF" w14:paraId="79D6F31A" w14:textId="77777777" w:rsidTr="008C3F04">
        <w:trPr>
          <w:trHeight w:val="454"/>
          <w:jc w:val="center"/>
        </w:trPr>
        <w:tc>
          <w:tcPr>
            <w:tcW w:w="7654" w:type="dxa"/>
            <w:vAlign w:val="center"/>
          </w:tcPr>
          <w:p w14:paraId="276C09E8" w14:textId="77777777" w:rsidR="00B26CA8" w:rsidRPr="008470DF" w:rsidRDefault="00B26CA8" w:rsidP="008C3F04">
            <w:pPr>
              <w:spacing w:line="276" w:lineRule="auto"/>
              <w:rPr>
                <w:rFonts w:cstheme="minorHAnsi"/>
                <w:b/>
                <w:bCs/>
                <w:w w:val="102"/>
                <w:sz w:val="20"/>
                <w:szCs w:val="20"/>
              </w:rPr>
            </w:pPr>
            <w:r w:rsidRPr="008470DF">
              <w:rPr>
                <w:rFonts w:cstheme="minorHAnsi"/>
                <w:b/>
                <w:bCs/>
                <w:sz w:val="20"/>
                <w:szCs w:val="20"/>
              </w:rPr>
              <w:t>ΠΙΝΑΚΑΣ 56: ΔΗΜΟΣ ΑΓΙΑΣ ΒΑΡΒΑΡΑΣ</w:t>
            </w:r>
            <w:r>
              <w:rPr>
                <w:rFonts w:cstheme="minorHAnsi"/>
                <w:b/>
                <w:bCs/>
                <w:sz w:val="20"/>
                <w:szCs w:val="20"/>
              </w:rPr>
              <w:t xml:space="preserve"> </w:t>
            </w:r>
            <w:r w:rsidRPr="008470DF">
              <w:rPr>
                <w:rFonts w:cstheme="minorHAnsi"/>
                <w:b/>
                <w:bCs/>
                <w:sz w:val="20"/>
                <w:szCs w:val="20"/>
              </w:rPr>
              <w:t>- ΥΠΗΡΕΣΙΕΣ ΥΓΕΙΑΣ</w:t>
            </w:r>
          </w:p>
        </w:tc>
        <w:tc>
          <w:tcPr>
            <w:tcW w:w="850" w:type="dxa"/>
            <w:vAlign w:val="center"/>
          </w:tcPr>
          <w:p w14:paraId="76C4E01F"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100</w:t>
            </w:r>
          </w:p>
        </w:tc>
      </w:tr>
      <w:tr w:rsidR="00B26CA8" w:rsidRPr="008470DF" w14:paraId="7D4140E5" w14:textId="77777777" w:rsidTr="008C3F04">
        <w:trPr>
          <w:trHeight w:val="454"/>
          <w:jc w:val="center"/>
        </w:trPr>
        <w:tc>
          <w:tcPr>
            <w:tcW w:w="7654" w:type="dxa"/>
            <w:vAlign w:val="center"/>
          </w:tcPr>
          <w:p w14:paraId="463937BD" w14:textId="77777777" w:rsidR="00B26CA8" w:rsidRPr="008470DF" w:rsidRDefault="00B26CA8" w:rsidP="008C3F04">
            <w:pPr>
              <w:spacing w:line="276" w:lineRule="auto"/>
              <w:rPr>
                <w:rFonts w:cstheme="minorHAnsi"/>
                <w:b/>
                <w:bCs/>
                <w:w w:val="102"/>
                <w:sz w:val="20"/>
                <w:szCs w:val="20"/>
              </w:rPr>
            </w:pPr>
            <w:r w:rsidRPr="008470DF">
              <w:rPr>
                <w:rFonts w:cstheme="minorHAnsi"/>
                <w:b/>
                <w:bCs/>
                <w:sz w:val="20"/>
                <w:szCs w:val="20"/>
              </w:rPr>
              <w:t>ΠΙΝΑΚΑΣ 57: ΔΗΜΟΣ ΑΓΙΑΣ ΒΑΡΒΑΡΑΣ</w:t>
            </w:r>
            <w:r>
              <w:rPr>
                <w:rFonts w:cstheme="minorHAnsi"/>
                <w:b/>
                <w:bCs/>
                <w:sz w:val="20"/>
                <w:szCs w:val="20"/>
              </w:rPr>
              <w:t xml:space="preserve"> –</w:t>
            </w:r>
            <w:r w:rsidRPr="008470DF">
              <w:rPr>
                <w:rFonts w:cstheme="minorHAnsi"/>
                <w:b/>
                <w:bCs/>
                <w:sz w:val="20"/>
                <w:szCs w:val="20"/>
              </w:rPr>
              <w:t xml:space="preserve"> </w:t>
            </w:r>
            <w:r>
              <w:rPr>
                <w:rFonts w:cstheme="minorHAnsi"/>
                <w:b/>
                <w:bCs/>
                <w:sz w:val="20"/>
                <w:szCs w:val="20"/>
              </w:rPr>
              <w:t>ΚΟΙΝΩΝΙΚΗ ΦΡΟΝΤΙΔΑ ΤΗΝ ΠΕΡΙΟΔΟ ΤΗΣ ΠΑΝΔΗΜΙΑΣ</w:t>
            </w:r>
          </w:p>
        </w:tc>
        <w:tc>
          <w:tcPr>
            <w:tcW w:w="850" w:type="dxa"/>
            <w:vAlign w:val="center"/>
          </w:tcPr>
          <w:p w14:paraId="1C1C1AEA"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101</w:t>
            </w:r>
          </w:p>
        </w:tc>
      </w:tr>
      <w:tr w:rsidR="00B26CA8" w:rsidRPr="008470DF" w14:paraId="3DAA9814" w14:textId="77777777" w:rsidTr="008C3F04">
        <w:trPr>
          <w:trHeight w:val="454"/>
          <w:jc w:val="center"/>
        </w:trPr>
        <w:tc>
          <w:tcPr>
            <w:tcW w:w="7654" w:type="dxa"/>
            <w:vAlign w:val="center"/>
          </w:tcPr>
          <w:p w14:paraId="4B6392BE" w14:textId="28EC9BE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58:</w:t>
            </w:r>
            <w:r>
              <w:rPr>
                <w:rFonts w:cstheme="minorHAnsi"/>
                <w:b/>
                <w:bCs/>
                <w:sz w:val="20"/>
                <w:szCs w:val="20"/>
              </w:rPr>
              <w:t xml:space="preserve"> </w:t>
            </w:r>
            <w:r w:rsidRPr="008470DF">
              <w:rPr>
                <w:rFonts w:cstheme="minorHAnsi"/>
                <w:b/>
                <w:bCs/>
                <w:sz w:val="20"/>
                <w:szCs w:val="20"/>
              </w:rPr>
              <w:t>ΕΞΕΛΙΞΗ ΕΠΙΠΕΔΟΥ ΕΚΠΑΙΔΕΥΣΗΣ ΣΤΟ</w:t>
            </w:r>
            <w:r w:rsidR="00946315">
              <w:rPr>
                <w:rFonts w:cstheme="minorHAnsi"/>
                <w:b/>
                <w:bCs/>
                <w:sz w:val="20"/>
                <w:szCs w:val="20"/>
              </w:rPr>
              <w:t>Ν</w:t>
            </w:r>
            <w:r w:rsidRPr="008470DF">
              <w:rPr>
                <w:rFonts w:cstheme="minorHAnsi"/>
                <w:b/>
                <w:bCs/>
                <w:sz w:val="20"/>
                <w:szCs w:val="20"/>
              </w:rPr>
              <w:t xml:space="preserve"> ΔΗΜΟ ΑΓΙΑΣ ΒΑΡΒΑΡΑΣ 1991-</w:t>
            </w:r>
            <w:r w:rsidR="00E421D0">
              <w:rPr>
                <w:rFonts w:cstheme="minorHAnsi"/>
                <w:b/>
                <w:bCs/>
                <w:sz w:val="20"/>
                <w:szCs w:val="20"/>
              </w:rPr>
              <w:t>2</w:t>
            </w:r>
            <w:r w:rsidRPr="008470DF">
              <w:rPr>
                <w:rFonts w:cstheme="minorHAnsi"/>
                <w:b/>
                <w:bCs/>
                <w:sz w:val="20"/>
                <w:szCs w:val="20"/>
              </w:rPr>
              <w:t>021</w:t>
            </w:r>
          </w:p>
        </w:tc>
        <w:tc>
          <w:tcPr>
            <w:tcW w:w="850" w:type="dxa"/>
            <w:vAlign w:val="center"/>
          </w:tcPr>
          <w:p w14:paraId="46015F1C"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102</w:t>
            </w:r>
          </w:p>
        </w:tc>
      </w:tr>
      <w:tr w:rsidR="00B26CA8" w:rsidRPr="008470DF" w14:paraId="5CC74731" w14:textId="77777777" w:rsidTr="008C3F04">
        <w:trPr>
          <w:trHeight w:val="454"/>
          <w:jc w:val="center"/>
        </w:trPr>
        <w:tc>
          <w:tcPr>
            <w:tcW w:w="7654" w:type="dxa"/>
            <w:vAlign w:val="center"/>
          </w:tcPr>
          <w:p w14:paraId="5499081D" w14:textId="4E8B1138" w:rsidR="00B26CA8" w:rsidRPr="008470DF" w:rsidRDefault="00B26CA8" w:rsidP="008C3F04">
            <w:pPr>
              <w:spacing w:line="276" w:lineRule="auto"/>
              <w:rPr>
                <w:rFonts w:cstheme="minorHAnsi"/>
                <w:b/>
                <w:bCs/>
                <w:w w:val="102"/>
                <w:sz w:val="20"/>
                <w:szCs w:val="20"/>
              </w:rPr>
            </w:pPr>
            <w:r w:rsidRPr="008470DF">
              <w:rPr>
                <w:rFonts w:cstheme="minorHAnsi"/>
                <w:b/>
                <w:bCs/>
                <w:sz w:val="20"/>
                <w:szCs w:val="20"/>
              </w:rPr>
              <w:t xml:space="preserve">ΠΙΝΑΚΑΣ 59: ΔΗΜΟΣ ΑΓΙΑΣ ΒΑΡΒΑΡΑΣ 2021 </w:t>
            </w:r>
            <w:r>
              <w:rPr>
                <w:rFonts w:cstheme="minorHAnsi"/>
                <w:b/>
                <w:bCs/>
                <w:sz w:val="20"/>
                <w:szCs w:val="20"/>
              </w:rPr>
              <w:t>-</w:t>
            </w:r>
            <w:r w:rsidRPr="008470DF">
              <w:rPr>
                <w:rFonts w:cstheme="minorHAnsi"/>
                <w:b/>
                <w:bCs/>
                <w:sz w:val="20"/>
                <w:szCs w:val="20"/>
              </w:rPr>
              <w:t>ΕΠΙΠΕΔΟ ΕΚΠΑΙΔΕΥΣΗΣ ΣΤΟ ΔΥΤΙΚΟΥ ΤΟΜΕΑ ΑΘΗΝ</w:t>
            </w:r>
            <w:r w:rsidR="001E0BC5">
              <w:rPr>
                <w:rFonts w:cstheme="minorHAnsi"/>
                <w:b/>
                <w:bCs/>
                <w:sz w:val="20"/>
                <w:szCs w:val="20"/>
              </w:rPr>
              <w:t>ΩΝ</w:t>
            </w:r>
          </w:p>
        </w:tc>
        <w:tc>
          <w:tcPr>
            <w:tcW w:w="850" w:type="dxa"/>
            <w:vAlign w:val="center"/>
          </w:tcPr>
          <w:p w14:paraId="0DD91A0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103</w:t>
            </w:r>
          </w:p>
        </w:tc>
      </w:tr>
      <w:tr w:rsidR="00B26CA8" w:rsidRPr="008470DF" w14:paraId="230B423B" w14:textId="77777777" w:rsidTr="008C3F04">
        <w:trPr>
          <w:trHeight w:val="454"/>
          <w:jc w:val="center"/>
        </w:trPr>
        <w:tc>
          <w:tcPr>
            <w:tcW w:w="7654" w:type="dxa"/>
            <w:vAlign w:val="center"/>
          </w:tcPr>
          <w:p w14:paraId="640310CB" w14:textId="77777777" w:rsidR="00B26CA8" w:rsidRPr="008470DF" w:rsidRDefault="00B26CA8" w:rsidP="008C3F04">
            <w:pPr>
              <w:spacing w:line="276" w:lineRule="auto"/>
              <w:rPr>
                <w:rFonts w:cstheme="minorHAnsi"/>
                <w:b/>
                <w:bCs/>
                <w:w w:val="102"/>
                <w:sz w:val="20"/>
                <w:szCs w:val="20"/>
              </w:rPr>
            </w:pPr>
            <w:r w:rsidRPr="008470DF">
              <w:rPr>
                <w:rFonts w:cstheme="minorHAnsi"/>
                <w:b/>
                <w:bCs/>
                <w:sz w:val="20"/>
                <w:szCs w:val="20"/>
              </w:rPr>
              <w:t>ΠΙΝΑΚΑΣ 60: ΔΗΜΟΣ ΑΓΙΑΣ ΒΑΡΒΑΡΑΣ</w:t>
            </w:r>
            <w:r w:rsidRPr="008470DF">
              <w:rPr>
                <w:rFonts w:eastAsia="Times New Roman" w:cstheme="minorHAnsi"/>
                <w:b/>
                <w:bCs/>
                <w:kern w:val="0"/>
                <w:sz w:val="20"/>
                <w:szCs w:val="20"/>
                <w:lang w:eastAsia="el-GR"/>
              </w:rPr>
              <w:t xml:space="preserve"> </w:t>
            </w:r>
            <w:r w:rsidRPr="008470DF">
              <w:rPr>
                <w:rFonts w:cstheme="minorHAnsi"/>
                <w:b/>
                <w:bCs/>
                <w:sz w:val="20"/>
                <w:szCs w:val="20"/>
              </w:rPr>
              <w:t xml:space="preserve">2021 </w:t>
            </w:r>
            <w:r>
              <w:rPr>
                <w:rFonts w:cstheme="minorHAnsi"/>
                <w:b/>
                <w:bCs/>
                <w:sz w:val="20"/>
                <w:szCs w:val="20"/>
              </w:rPr>
              <w:t>-</w:t>
            </w:r>
            <w:r w:rsidRPr="008470DF">
              <w:rPr>
                <w:rFonts w:eastAsia="Times New Roman" w:cstheme="minorHAnsi"/>
                <w:b/>
                <w:bCs/>
                <w:kern w:val="0"/>
                <w:sz w:val="20"/>
                <w:szCs w:val="20"/>
                <w:lang w:eastAsia="el-GR"/>
              </w:rPr>
              <w:t>ΕΚΠΑΙΔΕΥΣΗ</w:t>
            </w:r>
            <w:r w:rsidRPr="008470DF">
              <w:rPr>
                <w:rFonts w:cstheme="minorHAnsi"/>
                <w:b/>
                <w:bCs/>
                <w:sz w:val="20"/>
                <w:szCs w:val="20"/>
              </w:rPr>
              <w:t xml:space="preserve"> </w:t>
            </w:r>
            <w:r w:rsidRPr="008470DF">
              <w:rPr>
                <w:rFonts w:eastAsia="Times New Roman" w:cstheme="minorHAnsi"/>
                <w:b/>
                <w:bCs/>
                <w:kern w:val="0"/>
                <w:sz w:val="20"/>
                <w:szCs w:val="20"/>
                <w:lang w:eastAsia="el-GR"/>
              </w:rPr>
              <w:t>ΚΑΤΑ ΟΜΑΔΕΣ ΗΛΙΚΙΩΝ</w:t>
            </w:r>
          </w:p>
        </w:tc>
        <w:tc>
          <w:tcPr>
            <w:tcW w:w="850" w:type="dxa"/>
            <w:vAlign w:val="center"/>
          </w:tcPr>
          <w:p w14:paraId="64A82E76"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104</w:t>
            </w:r>
          </w:p>
        </w:tc>
      </w:tr>
      <w:tr w:rsidR="00B26CA8" w:rsidRPr="008470DF" w14:paraId="149496AC" w14:textId="77777777" w:rsidTr="008C3F04">
        <w:trPr>
          <w:trHeight w:val="454"/>
          <w:jc w:val="center"/>
        </w:trPr>
        <w:tc>
          <w:tcPr>
            <w:tcW w:w="7654" w:type="dxa"/>
            <w:vAlign w:val="center"/>
          </w:tcPr>
          <w:p w14:paraId="01F8915A"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61 ΔΗΜΟΣ ΑΓΙΑΣ ΒΑΡΒΑΡΑΣ</w:t>
            </w:r>
            <w:r>
              <w:rPr>
                <w:rFonts w:cstheme="minorHAnsi"/>
                <w:b/>
                <w:bCs/>
                <w:sz w:val="20"/>
                <w:szCs w:val="20"/>
              </w:rPr>
              <w:t>-</w:t>
            </w:r>
            <w:r w:rsidRPr="008470DF">
              <w:rPr>
                <w:rFonts w:cstheme="minorHAnsi"/>
                <w:b/>
                <w:bCs/>
                <w:sz w:val="20"/>
                <w:szCs w:val="20"/>
              </w:rPr>
              <w:t xml:space="preserve"> ΕΝΔΕΙΚΤΙΚΗ ΕΚΤΙΜΗΣΗ ΤΗΣ ΣΧΟΛΙΚΗΣ ΔΙΑΡΡΟΗΣ</w:t>
            </w:r>
          </w:p>
        </w:tc>
        <w:tc>
          <w:tcPr>
            <w:tcW w:w="850" w:type="dxa"/>
            <w:vAlign w:val="center"/>
          </w:tcPr>
          <w:p w14:paraId="37ECDAD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105</w:t>
            </w:r>
          </w:p>
        </w:tc>
      </w:tr>
      <w:tr w:rsidR="00B26CA8" w:rsidRPr="008470DF" w14:paraId="62287B9D" w14:textId="77777777" w:rsidTr="008C3F04">
        <w:trPr>
          <w:trHeight w:val="454"/>
          <w:jc w:val="center"/>
        </w:trPr>
        <w:tc>
          <w:tcPr>
            <w:tcW w:w="7654" w:type="dxa"/>
            <w:vAlign w:val="center"/>
          </w:tcPr>
          <w:p w14:paraId="2364F4D1"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62: ΔΗΜΟΣ ΑΓΙΑΣ ΒΑΡΒΑΡΑΣ 2021 και 2011 </w:t>
            </w:r>
            <w:r>
              <w:rPr>
                <w:rFonts w:cstheme="minorHAnsi"/>
                <w:b/>
                <w:bCs/>
                <w:sz w:val="20"/>
                <w:szCs w:val="20"/>
              </w:rPr>
              <w:t>-</w:t>
            </w:r>
            <w:r w:rsidRPr="008470DF">
              <w:rPr>
                <w:rFonts w:cstheme="minorHAnsi"/>
                <w:b/>
                <w:bCs/>
                <w:sz w:val="20"/>
                <w:szCs w:val="20"/>
              </w:rPr>
              <w:t>ΕΚΠΑΙΔΕΥΤΙΚΟ ΕΠΙΠΕΔΟ ΑΝΑ ΦΥΛΟ &amp; ΕΠΙΠΕΔΟ ΕΚΠΑΙΔΕΥΣΗΣ</w:t>
            </w:r>
          </w:p>
        </w:tc>
        <w:tc>
          <w:tcPr>
            <w:tcW w:w="850" w:type="dxa"/>
            <w:vAlign w:val="center"/>
          </w:tcPr>
          <w:p w14:paraId="7310AF78"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106</w:t>
            </w:r>
          </w:p>
        </w:tc>
      </w:tr>
      <w:tr w:rsidR="00B26CA8" w:rsidRPr="008470DF" w14:paraId="54A19B91" w14:textId="77777777" w:rsidTr="008C3F04">
        <w:trPr>
          <w:trHeight w:val="454"/>
          <w:jc w:val="center"/>
        </w:trPr>
        <w:tc>
          <w:tcPr>
            <w:tcW w:w="7654" w:type="dxa"/>
            <w:vAlign w:val="center"/>
          </w:tcPr>
          <w:p w14:paraId="461B1AF7" w14:textId="17A4255F" w:rsidR="00B26CA8" w:rsidRPr="008470DF" w:rsidRDefault="00B26CA8" w:rsidP="008C3F04">
            <w:pPr>
              <w:spacing w:line="276" w:lineRule="auto"/>
              <w:rPr>
                <w:rFonts w:cstheme="minorHAnsi"/>
                <w:b/>
                <w:bCs/>
                <w:sz w:val="20"/>
                <w:szCs w:val="20"/>
              </w:rPr>
            </w:pPr>
            <w:r w:rsidRPr="008470DF">
              <w:rPr>
                <w:rFonts w:eastAsia="Times New Roman" w:cstheme="minorHAnsi"/>
                <w:b/>
                <w:bCs/>
                <w:color w:val="000000"/>
                <w:kern w:val="0"/>
                <w:sz w:val="20"/>
                <w:szCs w:val="20"/>
                <w:lang w:eastAsia="el-GR"/>
              </w:rPr>
              <w:t xml:space="preserve">ΠΙΝΑΚΑΣ 63: ΔΥΤΙΚΟΣ ΤΟΜΕΑΣ </w:t>
            </w:r>
            <w:r w:rsidR="001E0BC5">
              <w:rPr>
                <w:rFonts w:eastAsia="Times New Roman" w:cstheme="minorHAnsi"/>
                <w:b/>
                <w:bCs/>
                <w:color w:val="000000"/>
                <w:kern w:val="0"/>
                <w:sz w:val="20"/>
                <w:szCs w:val="20"/>
                <w:lang w:eastAsia="el-GR"/>
              </w:rPr>
              <w:t xml:space="preserve">ΑΘΗΝΩΝ - </w:t>
            </w:r>
            <w:r w:rsidRPr="008470DF">
              <w:rPr>
                <w:rFonts w:eastAsia="Times New Roman" w:cstheme="minorHAnsi"/>
                <w:b/>
                <w:bCs/>
                <w:color w:val="000000"/>
                <w:kern w:val="0"/>
                <w:sz w:val="20"/>
                <w:szCs w:val="20"/>
                <w:lang w:eastAsia="el-GR"/>
              </w:rPr>
              <w:t xml:space="preserve"> </w:t>
            </w:r>
            <w:r w:rsidRPr="008470DF">
              <w:rPr>
                <w:rFonts w:cstheme="minorHAnsi"/>
                <w:b/>
                <w:bCs/>
                <w:sz w:val="20"/>
                <w:szCs w:val="20"/>
                <w:lang w:eastAsia="el-GR"/>
              </w:rPr>
              <w:t>ΠΟΣΟΣΤΟ ΕΓΚΑΤΑΛΕΙΨΗΣ ΣΤΟΙΧΕΙΩΔΟΥΣ ΕΚΠΑΙΔΕΥΣΗΣ- ΑΝΑΛΦΑΒΗΤΙΣΜΟΣ -1991</w:t>
            </w:r>
          </w:p>
        </w:tc>
        <w:tc>
          <w:tcPr>
            <w:tcW w:w="850" w:type="dxa"/>
            <w:vAlign w:val="center"/>
          </w:tcPr>
          <w:p w14:paraId="18E642E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107</w:t>
            </w:r>
          </w:p>
        </w:tc>
      </w:tr>
      <w:tr w:rsidR="00B26CA8" w:rsidRPr="008470DF" w14:paraId="2970D589" w14:textId="77777777" w:rsidTr="008C3F04">
        <w:trPr>
          <w:trHeight w:val="454"/>
          <w:jc w:val="center"/>
        </w:trPr>
        <w:tc>
          <w:tcPr>
            <w:tcW w:w="7654" w:type="dxa"/>
            <w:vAlign w:val="center"/>
          </w:tcPr>
          <w:p w14:paraId="56D9E8FC" w14:textId="60724A9E" w:rsidR="00B26CA8" w:rsidRPr="008470DF" w:rsidRDefault="00B26CA8" w:rsidP="008C3F04">
            <w:pPr>
              <w:spacing w:line="276" w:lineRule="auto"/>
              <w:rPr>
                <w:rFonts w:cstheme="minorHAnsi"/>
                <w:b/>
                <w:bCs/>
                <w:sz w:val="20"/>
                <w:szCs w:val="20"/>
              </w:rPr>
            </w:pPr>
            <w:r w:rsidRPr="008470DF">
              <w:rPr>
                <w:rFonts w:eastAsia="Times New Roman" w:cstheme="minorHAnsi"/>
                <w:b/>
                <w:bCs/>
                <w:color w:val="000000"/>
                <w:kern w:val="0"/>
                <w:sz w:val="20"/>
                <w:szCs w:val="20"/>
                <w:lang w:eastAsia="el-GR"/>
              </w:rPr>
              <w:t xml:space="preserve">ΠΙΝΑΚΑΣ 64: ΔΥΤΙΚΟΣ ΤΟΜΕΑΣ </w:t>
            </w:r>
            <w:r w:rsidR="001E0BC5">
              <w:rPr>
                <w:rFonts w:eastAsia="Times New Roman" w:cstheme="minorHAnsi"/>
                <w:b/>
                <w:bCs/>
                <w:color w:val="000000"/>
                <w:kern w:val="0"/>
                <w:sz w:val="20"/>
                <w:szCs w:val="20"/>
                <w:lang w:eastAsia="el-GR"/>
              </w:rPr>
              <w:t>ΑΘΗΝΩΝ</w:t>
            </w:r>
            <w:r w:rsidRPr="008470DF">
              <w:rPr>
                <w:rFonts w:eastAsia="Times New Roman" w:cstheme="minorHAnsi"/>
                <w:b/>
                <w:bCs/>
                <w:color w:val="000000"/>
                <w:kern w:val="0"/>
                <w:sz w:val="20"/>
                <w:szCs w:val="20"/>
                <w:lang w:eastAsia="el-GR"/>
              </w:rPr>
              <w:t xml:space="preserve"> 2021 </w:t>
            </w:r>
            <w:r>
              <w:rPr>
                <w:rFonts w:eastAsia="Times New Roman" w:cstheme="minorHAnsi"/>
                <w:b/>
                <w:bCs/>
                <w:color w:val="000000"/>
                <w:kern w:val="0"/>
                <w:sz w:val="20"/>
                <w:szCs w:val="20"/>
                <w:lang w:eastAsia="el-GR"/>
              </w:rPr>
              <w:t>-</w:t>
            </w:r>
            <w:r w:rsidRPr="008470DF">
              <w:rPr>
                <w:rFonts w:eastAsia="Times New Roman" w:cstheme="minorHAnsi"/>
                <w:b/>
                <w:bCs/>
                <w:color w:val="000000"/>
                <w:kern w:val="0"/>
                <w:sz w:val="20"/>
                <w:szCs w:val="20"/>
                <w:lang w:eastAsia="el-GR"/>
              </w:rPr>
              <w:t>ΠΡΟΩΡΗ ΕΓΚΑΤΑΛΕΙΨΗ ΤΟΥ ΔΗΜΟΤΙΚΟΥ &amp; ΑΝΑΛΦΑΒΗΤΙΣΜΟΣ ΚΑΤΑ ΦΥΛΟ</w:t>
            </w:r>
          </w:p>
        </w:tc>
        <w:tc>
          <w:tcPr>
            <w:tcW w:w="850" w:type="dxa"/>
            <w:vAlign w:val="center"/>
          </w:tcPr>
          <w:p w14:paraId="00CBE73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108</w:t>
            </w:r>
          </w:p>
        </w:tc>
      </w:tr>
      <w:tr w:rsidR="00B26CA8" w:rsidRPr="008470DF" w14:paraId="16C2D67E" w14:textId="77777777" w:rsidTr="008C3F04">
        <w:trPr>
          <w:trHeight w:val="454"/>
          <w:jc w:val="center"/>
        </w:trPr>
        <w:tc>
          <w:tcPr>
            <w:tcW w:w="7654" w:type="dxa"/>
            <w:vAlign w:val="center"/>
          </w:tcPr>
          <w:p w14:paraId="68BCABFB" w14:textId="04D5CFF0"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cstheme="minorHAnsi"/>
                <w:b/>
                <w:bCs/>
                <w:sz w:val="20"/>
                <w:szCs w:val="20"/>
              </w:rPr>
              <w:t xml:space="preserve">ΠΙΝΑΚΑΣ 65: </w:t>
            </w:r>
            <w:r w:rsidRPr="008470DF">
              <w:rPr>
                <w:rFonts w:cstheme="minorHAnsi"/>
                <w:b/>
                <w:bCs/>
                <w:w w:val="102"/>
                <w:sz w:val="20"/>
                <w:szCs w:val="20"/>
                <w:lang w:eastAsia="el-GR"/>
              </w:rPr>
              <w:t>ΦΙΛΟΞΕΝΟΥΜΕΝΑ ΒΡΕΦΗ ΚΑΙ ΠΑΙΔΙΑ ΣΤΟΥΣ ΔΗΜΟΤΙΚΟΥΣ ΒΝΣ. &amp; ΠΣ</w:t>
            </w:r>
          </w:p>
        </w:tc>
        <w:tc>
          <w:tcPr>
            <w:tcW w:w="850" w:type="dxa"/>
            <w:vAlign w:val="center"/>
          </w:tcPr>
          <w:p w14:paraId="291E9EE7"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111</w:t>
            </w:r>
          </w:p>
        </w:tc>
      </w:tr>
      <w:tr w:rsidR="00B26CA8" w:rsidRPr="008470DF" w14:paraId="2436BCB9" w14:textId="77777777" w:rsidTr="008C3F04">
        <w:trPr>
          <w:trHeight w:val="454"/>
          <w:jc w:val="center"/>
        </w:trPr>
        <w:tc>
          <w:tcPr>
            <w:tcW w:w="7654" w:type="dxa"/>
            <w:vAlign w:val="center"/>
          </w:tcPr>
          <w:p w14:paraId="4BAB59B1" w14:textId="77777777" w:rsidR="00B26CA8" w:rsidRPr="008470DF" w:rsidRDefault="00B26CA8" w:rsidP="008C3F04">
            <w:pPr>
              <w:spacing w:line="276" w:lineRule="auto"/>
              <w:rPr>
                <w:rFonts w:eastAsia="Times New Roman" w:cstheme="minorHAnsi"/>
                <w:b/>
                <w:bCs/>
                <w:color w:val="000000"/>
                <w:kern w:val="0"/>
                <w:sz w:val="20"/>
                <w:szCs w:val="20"/>
                <w:lang w:eastAsia="el-GR"/>
              </w:rPr>
            </w:pPr>
            <w:r w:rsidRPr="008470DF">
              <w:rPr>
                <w:rFonts w:eastAsiaTheme="minorEastAsia" w:cstheme="minorHAnsi"/>
                <w:b/>
                <w:bCs/>
                <w:w w:val="102"/>
                <w:sz w:val="20"/>
                <w:szCs w:val="20"/>
              </w:rPr>
              <w:t>ΠΙΝΑΚΑΣ 66: ΔΗΜΟΣ ΑΓΙΑΣ ΒΑΡΒΡΑΣ 2019-2024</w:t>
            </w:r>
            <w:r>
              <w:rPr>
                <w:rFonts w:eastAsiaTheme="minorEastAsia" w:cstheme="minorHAnsi"/>
                <w:b/>
                <w:bCs/>
                <w:w w:val="102"/>
                <w:sz w:val="20"/>
                <w:szCs w:val="20"/>
              </w:rPr>
              <w:t>-</w:t>
            </w:r>
            <w:r w:rsidRPr="008470DF">
              <w:rPr>
                <w:rFonts w:eastAsiaTheme="minorEastAsia" w:cstheme="minorHAnsi"/>
                <w:b/>
                <w:bCs/>
                <w:w w:val="102"/>
                <w:sz w:val="20"/>
                <w:szCs w:val="20"/>
              </w:rPr>
              <w:t xml:space="preserve"> ΤΜΗΜΑΤΑ ΚΑΙ ΜΑΘΗΤΕΣ ΤΗΣ ΠΡΩΤΟΒΑΘΜΙΑΣ ΕΚΠΑΙΔΕΥΣΗΣ</w:t>
            </w:r>
          </w:p>
        </w:tc>
        <w:tc>
          <w:tcPr>
            <w:tcW w:w="850" w:type="dxa"/>
            <w:vAlign w:val="center"/>
          </w:tcPr>
          <w:p w14:paraId="079CC4C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114</w:t>
            </w:r>
          </w:p>
        </w:tc>
      </w:tr>
      <w:tr w:rsidR="00B26CA8" w:rsidRPr="00B33A97" w14:paraId="63F58135" w14:textId="77777777" w:rsidTr="008C3F04">
        <w:trPr>
          <w:trHeight w:val="454"/>
          <w:jc w:val="center"/>
        </w:trPr>
        <w:tc>
          <w:tcPr>
            <w:tcW w:w="7654" w:type="dxa"/>
            <w:vAlign w:val="center"/>
          </w:tcPr>
          <w:p w14:paraId="62F2CD49" w14:textId="77777777" w:rsidR="00B26CA8" w:rsidRPr="00B33A97" w:rsidRDefault="00B26CA8" w:rsidP="008C3F04">
            <w:pPr>
              <w:spacing w:line="276" w:lineRule="auto"/>
              <w:rPr>
                <w:rFonts w:eastAsia="Times New Roman" w:cstheme="minorHAnsi"/>
                <w:b/>
                <w:bCs/>
                <w:color w:val="000000"/>
                <w:kern w:val="0"/>
                <w:sz w:val="20"/>
                <w:szCs w:val="20"/>
                <w:lang w:eastAsia="el-GR"/>
              </w:rPr>
            </w:pPr>
            <w:r w:rsidRPr="00B33A97">
              <w:rPr>
                <w:rFonts w:eastAsiaTheme="minorEastAsia" w:cstheme="minorHAnsi"/>
                <w:b/>
                <w:bCs/>
                <w:w w:val="102"/>
                <w:sz w:val="20"/>
                <w:szCs w:val="20"/>
              </w:rPr>
              <w:t>ΠΙΝΑΚΑΣ 67: ΔΗΜΟΣ ΑΓΙΑΣ ΒΑΡΒΡΑΣ 2019-2024 -ΤΜΗΜΑΤΑ ΚΑΙ ΜΑΘΗΤΕΣ ΤΗΣ ΔΕΥΤΕΡΟΒΑΘΜΙΑΣ ΕΚΠΑΙΔΕΥΣΗΣ 2019-2024</w:t>
            </w:r>
          </w:p>
        </w:tc>
        <w:tc>
          <w:tcPr>
            <w:tcW w:w="850" w:type="dxa"/>
            <w:vAlign w:val="center"/>
          </w:tcPr>
          <w:p w14:paraId="17BA5FAF" w14:textId="77777777" w:rsidR="00B26CA8" w:rsidRPr="00B33A97" w:rsidRDefault="00B26CA8" w:rsidP="008C3F04">
            <w:pPr>
              <w:spacing w:line="276" w:lineRule="auto"/>
              <w:jc w:val="center"/>
              <w:rPr>
                <w:rFonts w:cstheme="minorHAnsi"/>
                <w:b/>
                <w:bCs/>
                <w:sz w:val="20"/>
                <w:szCs w:val="20"/>
              </w:rPr>
            </w:pPr>
            <w:r w:rsidRPr="00B33A97">
              <w:rPr>
                <w:rFonts w:cstheme="minorHAnsi"/>
                <w:b/>
                <w:bCs/>
                <w:sz w:val="20"/>
                <w:szCs w:val="20"/>
              </w:rPr>
              <w:t>115</w:t>
            </w:r>
          </w:p>
        </w:tc>
      </w:tr>
      <w:tr w:rsidR="00B26CA8" w:rsidRPr="004B07B3" w14:paraId="737D5249" w14:textId="77777777" w:rsidTr="008C3F04">
        <w:trPr>
          <w:trHeight w:val="454"/>
          <w:jc w:val="center"/>
        </w:trPr>
        <w:tc>
          <w:tcPr>
            <w:tcW w:w="7654" w:type="dxa"/>
            <w:vAlign w:val="center"/>
          </w:tcPr>
          <w:p w14:paraId="5C6AB6C7" w14:textId="77777777" w:rsidR="00B26CA8" w:rsidRPr="004B07B3" w:rsidRDefault="00B26CA8" w:rsidP="008C3F04">
            <w:pPr>
              <w:spacing w:line="276" w:lineRule="auto"/>
              <w:rPr>
                <w:rFonts w:eastAsiaTheme="minorEastAsia" w:cstheme="minorHAnsi"/>
                <w:b/>
                <w:bCs/>
                <w:w w:val="102"/>
                <w:sz w:val="20"/>
                <w:szCs w:val="20"/>
              </w:rPr>
            </w:pPr>
            <w:r w:rsidRPr="004B07B3">
              <w:rPr>
                <w:rFonts w:eastAsia="Calibri" w:cstheme="minorHAnsi"/>
                <w:b/>
                <w:bCs/>
                <w:sz w:val="20"/>
                <w:szCs w:val="20"/>
              </w:rPr>
              <w:t>ΠΙΝΑΚΑΣ 68: ΔΗΜΟΣ ΑΓΙΑΣ ΒΑΡΒΑΡΑΣ- ΜΑΘΗΤΙΚΟ ΔΥΝΑΜΙΚΟ ΔΗΜΟΤΙΚΩΝ ΚΑΛΛΙΤΕΧΝΙΚΩΝ ΣΧΟΛΩΝ</w:t>
            </w:r>
          </w:p>
        </w:tc>
        <w:tc>
          <w:tcPr>
            <w:tcW w:w="850" w:type="dxa"/>
            <w:vAlign w:val="center"/>
          </w:tcPr>
          <w:p w14:paraId="04F2D90C" w14:textId="77777777" w:rsidR="00B26CA8" w:rsidRPr="004B07B3" w:rsidRDefault="00B26CA8" w:rsidP="008C3F04">
            <w:pPr>
              <w:spacing w:line="276" w:lineRule="auto"/>
              <w:jc w:val="center"/>
              <w:rPr>
                <w:rFonts w:cstheme="minorHAnsi"/>
                <w:b/>
                <w:bCs/>
                <w:sz w:val="20"/>
                <w:szCs w:val="20"/>
              </w:rPr>
            </w:pPr>
            <w:r w:rsidRPr="004B07B3">
              <w:rPr>
                <w:rFonts w:cstheme="minorHAnsi"/>
                <w:b/>
                <w:bCs/>
                <w:sz w:val="20"/>
                <w:szCs w:val="20"/>
              </w:rPr>
              <w:t>123</w:t>
            </w:r>
          </w:p>
        </w:tc>
      </w:tr>
      <w:tr w:rsidR="00B26CA8" w:rsidRPr="008470DF" w14:paraId="06266CE4" w14:textId="77777777" w:rsidTr="008C3F04">
        <w:trPr>
          <w:trHeight w:val="454"/>
          <w:jc w:val="center"/>
        </w:trPr>
        <w:tc>
          <w:tcPr>
            <w:tcW w:w="7654" w:type="dxa"/>
            <w:vAlign w:val="center"/>
          </w:tcPr>
          <w:p w14:paraId="29CAABD0" w14:textId="77777777" w:rsidR="00B26CA8" w:rsidRPr="008470DF" w:rsidRDefault="00B26CA8" w:rsidP="008C3F04">
            <w:pPr>
              <w:spacing w:line="276" w:lineRule="auto"/>
              <w:rPr>
                <w:rFonts w:eastAsiaTheme="minorEastAsia" w:cstheme="minorHAnsi"/>
                <w:b/>
                <w:bCs/>
                <w:w w:val="102"/>
                <w:sz w:val="20"/>
                <w:szCs w:val="20"/>
              </w:rPr>
            </w:pPr>
            <w:r w:rsidRPr="008470DF">
              <w:rPr>
                <w:rFonts w:cstheme="minorHAnsi"/>
                <w:b/>
                <w:bCs/>
                <w:sz w:val="20"/>
                <w:szCs w:val="20"/>
              </w:rPr>
              <w:t xml:space="preserve">ΠΙΝΑΚΑΣ 69: ΔΗΜΟΣ ΑΓΙΑΣ ΒΑΡΒΑΡΑΣ 2021 </w:t>
            </w:r>
            <w:r>
              <w:rPr>
                <w:rFonts w:cstheme="minorHAnsi"/>
                <w:b/>
                <w:bCs/>
                <w:sz w:val="20"/>
                <w:szCs w:val="20"/>
              </w:rPr>
              <w:t>-</w:t>
            </w:r>
            <w:r w:rsidRPr="008470DF">
              <w:rPr>
                <w:rFonts w:cstheme="minorHAnsi"/>
                <w:b/>
                <w:bCs/>
                <w:sz w:val="20"/>
                <w:szCs w:val="20"/>
              </w:rPr>
              <w:t>ΜΟΝΙΜΟΣ ΠΛΗΘΥΣΜΟΣ ΚΑΤΑ ΦΥΛΟ ΚΑΙ ΚΑΤΑΣΤΑΣΗ ΑΣΧΟΛΙΑΣ</w:t>
            </w:r>
          </w:p>
        </w:tc>
        <w:tc>
          <w:tcPr>
            <w:tcW w:w="850" w:type="dxa"/>
            <w:vAlign w:val="center"/>
          </w:tcPr>
          <w:p w14:paraId="5F2E169D"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131</w:t>
            </w:r>
          </w:p>
        </w:tc>
      </w:tr>
      <w:tr w:rsidR="00B26CA8" w:rsidRPr="008470DF" w14:paraId="0A6AABE5" w14:textId="77777777" w:rsidTr="008C3F04">
        <w:trPr>
          <w:trHeight w:val="454"/>
          <w:jc w:val="center"/>
        </w:trPr>
        <w:tc>
          <w:tcPr>
            <w:tcW w:w="7654" w:type="dxa"/>
            <w:vAlign w:val="center"/>
          </w:tcPr>
          <w:p w14:paraId="0B2C10DE" w14:textId="2CA03753" w:rsidR="00B26CA8" w:rsidRPr="008470DF" w:rsidRDefault="00B26CA8" w:rsidP="008C3F04">
            <w:pPr>
              <w:spacing w:line="276" w:lineRule="auto"/>
              <w:rPr>
                <w:rFonts w:eastAsiaTheme="minorEastAsia" w:cstheme="minorHAnsi"/>
                <w:b/>
                <w:bCs/>
                <w:w w:val="102"/>
                <w:sz w:val="20"/>
                <w:szCs w:val="20"/>
              </w:rPr>
            </w:pPr>
            <w:r w:rsidRPr="008470DF">
              <w:rPr>
                <w:rFonts w:eastAsia="Times New Roman" w:cstheme="minorHAnsi"/>
                <w:b/>
                <w:bCs/>
                <w:kern w:val="0"/>
                <w:sz w:val="20"/>
                <w:szCs w:val="20"/>
                <w:lang w:eastAsia="el-GR"/>
              </w:rPr>
              <w:t xml:space="preserve">ΠΙΝΑΚΑΣ 70: ΔΗΜΟΣ ΑΓΙΑΣ ΒΑΡΒΑΡΑΣ 2021 </w:t>
            </w:r>
            <w:r>
              <w:rPr>
                <w:rFonts w:eastAsia="Times New Roman" w:cstheme="minorHAnsi"/>
                <w:b/>
                <w:bCs/>
                <w:kern w:val="0"/>
                <w:sz w:val="20"/>
                <w:szCs w:val="20"/>
                <w:lang w:eastAsia="el-GR"/>
              </w:rPr>
              <w:t>-</w:t>
            </w:r>
            <w:r w:rsidRPr="008470DF">
              <w:rPr>
                <w:rFonts w:eastAsia="Times New Roman" w:cstheme="minorHAnsi"/>
                <w:b/>
                <w:bCs/>
                <w:kern w:val="0"/>
                <w:sz w:val="20"/>
                <w:szCs w:val="20"/>
                <w:lang w:eastAsia="el-GR"/>
              </w:rPr>
              <w:t xml:space="preserve">ΜΟΝΙΜΟΣ ΠΛΗΘΥΣΜΟΣ </w:t>
            </w:r>
            <w:r w:rsidR="00D87078">
              <w:rPr>
                <w:rFonts w:eastAsia="Times New Roman" w:cstheme="minorHAnsi"/>
                <w:b/>
                <w:bCs/>
                <w:kern w:val="0"/>
                <w:sz w:val="20"/>
                <w:szCs w:val="20"/>
                <w:lang w:eastAsia="el-GR"/>
              </w:rPr>
              <w:t xml:space="preserve">ΚΑΤΑ </w:t>
            </w:r>
            <w:r w:rsidRPr="008470DF">
              <w:rPr>
                <w:rFonts w:eastAsia="Times New Roman" w:cstheme="minorHAnsi"/>
                <w:b/>
                <w:bCs/>
                <w:kern w:val="0"/>
                <w:sz w:val="20"/>
                <w:szCs w:val="20"/>
                <w:lang w:eastAsia="el-GR"/>
              </w:rPr>
              <w:t>ΕΠΙΠΕΔΟ ΕΚΠΑΙΔΕΥΣΗΣ &amp; ΚΑΤΑΣΤΑΣΗ ΑΣΧΟΛΙΑΣ</w:t>
            </w:r>
          </w:p>
        </w:tc>
        <w:tc>
          <w:tcPr>
            <w:tcW w:w="850" w:type="dxa"/>
            <w:vAlign w:val="center"/>
          </w:tcPr>
          <w:p w14:paraId="348FC44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132</w:t>
            </w:r>
          </w:p>
        </w:tc>
      </w:tr>
      <w:tr w:rsidR="00B26CA8" w:rsidRPr="008470DF" w14:paraId="2530A902" w14:textId="77777777" w:rsidTr="008C3F04">
        <w:trPr>
          <w:trHeight w:val="454"/>
          <w:jc w:val="center"/>
        </w:trPr>
        <w:tc>
          <w:tcPr>
            <w:tcW w:w="7654" w:type="dxa"/>
            <w:vAlign w:val="center"/>
          </w:tcPr>
          <w:p w14:paraId="39513593" w14:textId="77777777" w:rsidR="00B26CA8" w:rsidRPr="008470DF" w:rsidRDefault="00B26CA8" w:rsidP="008C3F04">
            <w:pPr>
              <w:pStyle w:val="Web"/>
              <w:spacing w:before="0" w:beforeAutospacing="0" w:after="0" w:afterAutospacing="0" w:line="276" w:lineRule="auto"/>
              <w:rPr>
                <w:rFonts w:asciiTheme="minorHAnsi" w:eastAsiaTheme="minorEastAsia" w:hAnsiTheme="minorHAnsi" w:cstheme="minorHAnsi"/>
                <w:b/>
                <w:bCs/>
                <w:w w:val="102"/>
                <w:sz w:val="20"/>
                <w:szCs w:val="20"/>
              </w:rPr>
            </w:pPr>
            <w:r w:rsidRPr="008470DF">
              <w:rPr>
                <w:rFonts w:asciiTheme="minorHAnsi" w:hAnsiTheme="minorHAnsi" w:cstheme="minorHAnsi"/>
                <w:b/>
                <w:bCs/>
                <w:sz w:val="20"/>
                <w:szCs w:val="20"/>
              </w:rPr>
              <w:t>ΠΙΝΑΚΑΣ 71: ΔΗΜΟΣ ΑΓΙΑΣ ΒΑΡΒΑΡΑΣ</w:t>
            </w:r>
            <w:r>
              <w:rPr>
                <w:rFonts w:asciiTheme="minorHAnsi" w:hAnsiTheme="minorHAnsi" w:cstheme="minorHAnsi"/>
                <w:b/>
                <w:bCs/>
                <w:sz w:val="20"/>
                <w:szCs w:val="20"/>
              </w:rPr>
              <w:t>-</w:t>
            </w:r>
            <w:r w:rsidRPr="008470DF">
              <w:rPr>
                <w:rFonts w:asciiTheme="minorHAnsi" w:hAnsiTheme="minorHAnsi" w:cstheme="minorHAnsi"/>
                <w:b/>
                <w:bCs/>
                <w:sz w:val="20"/>
                <w:szCs w:val="20"/>
              </w:rPr>
              <w:t xml:space="preserve"> ΚΑΤΑΝΟΜΗ ΕΓΓΕΓΡΑΜΜΕΝΩΝ ΣΤΟΝ ΟΑΕΔ ΑΝΑ ΕΚΠΑΙΔΕΥΤΙΚΗ ΒΑΘΜΙΔΑ</w:t>
            </w:r>
          </w:p>
        </w:tc>
        <w:tc>
          <w:tcPr>
            <w:tcW w:w="850" w:type="dxa"/>
            <w:vAlign w:val="center"/>
          </w:tcPr>
          <w:p w14:paraId="7B8129E1"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133</w:t>
            </w:r>
          </w:p>
        </w:tc>
      </w:tr>
      <w:tr w:rsidR="00B26CA8" w:rsidRPr="008470DF" w14:paraId="445E04F4" w14:textId="77777777" w:rsidTr="008C3F04">
        <w:trPr>
          <w:trHeight w:val="454"/>
          <w:jc w:val="center"/>
        </w:trPr>
        <w:tc>
          <w:tcPr>
            <w:tcW w:w="7654" w:type="dxa"/>
            <w:vAlign w:val="center"/>
          </w:tcPr>
          <w:p w14:paraId="56D06666"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w:t>
            </w:r>
            <w:r>
              <w:rPr>
                <w:rFonts w:cstheme="minorHAnsi"/>
                <w:b/>
                <w:bCs/>
                <w:sz w:val="20"/>
                <w:szCs w:val="20"/>
              </w:rPr>
              <w:t xml:space="preserve"> </w:t>
            </w:r>
            <w:r w:rsidRPr="008470DF">
              <w:rPr>
                <w:rFonts w:cstheme="minorHAnsi"/>
                <w:b/>
                <w:bCs/>
                <w:sz w:val="20"/>
                <w:szCs w:val="20"/>
              </w:rPr>
              <w:t xml:space="preserve">72: ΔΗΜΟΣ ΑΓΙΑΣ ΒΑΡΒΑΡΑΣ 2021 </w:t>
            </w:r>
            <w:r>
              <w:rPr>
                <w:rFonts w:cstheme="minorHAnsi"/>
                <w:b/>
                <w:bCs/>
                <w:sz w:val="20"/>
                <w:szCs w:val="20"/>
              </w:rPr>
              <w:t>-</w:t>
            </w:r>
            <w:r w:rsidRPr="008470DF">
              <w:rPr>
                <w:rFonts w:cstheme="minorHAnsi"/>
                <w:b/>
                <w:bCs/>
                <w:sz w:val="20"/>
                <w:szCs w:val="20"/>
              </w:rPr>
              <w:t xml:space="preserve"> ΑΠΑΣΧΟΛΟΥΜΕΝΟΙ ΚΑΤΑ ΦΥΛΟ ΚΑΙ ΕΠΑΓΓΕΛΜΑ</w:t>
            </w:r>
          </w:p>
        </w:tc>
        <w:tc>
          <w:tcPr>
            <w:tcW w:w="850" w:type="dxa"/>
            <w:vAlign w:val="center"/>
          </w:tcPr>
          <w:p w14:paraId="13F54B7F"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134</w:t>
            </w:r>
          </w:p>
        </w:tc>
      </w:tr>
      <w:tr w:rsidR="00B26CA8" w:rsidRPr="008470DF" w14:paraId="4A5804A6" w14:textId="77777777" w:rsidTr="008C3F04">
        <w:trPr>
          <w:trHeight w:val="454"/>
          <w:jc w:val="center"/>
        </w:trPr>
        <w:tc>
          <w:tcPr>
            <w:tcW w:w="7654" w:type="dxa"/>
            <w:vAlign w:val="center"/>
          </w:tcPr>
          <w:p w14:paraId="65F0D8D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73: ΔΗΜΟΣ ΑΓΙΑΣ ΒΑΡΒΑΡΑΣ 2021 </w:t>
            </w:r>
            <w:r>
              <w:rPr>
                <w:rFonts w:cstheme="minorHAnsi"/>
                <w:b/>
                <w:bCs/>
                <w:sz w:val="20"/>
                <w:szCs w:val="20"/>
              </w:rPr>
              <w:t>-</w:t>
            </w:r>
            <w:r w:rsidRPr="008470DF">
              <w:rPr>
                <w:rFonts w:cstheme="minorHAnsi"/>
                <w:b/>
                <w:bCs/>
                <w:sz w:val="20"/>
                <w:szCs w:val="20"/>
              </w:rPr>
              <w:t>ΑΠΑΣΧΟΛΟΥΜΕΝΟΙ ΚΑΤΑ ΗΛΙΚΙΑ ΚΑΙ ΕΠΑΓΓΕΛΜΑ</w:t>
            </w:r>
          </w:p>
        </w:tc>
        <w:tc>
          <w:tcPr>
            <w:tcW w:w="850" w:type="dxa"/>
            <w:vAlign w:val="center"/>
          </w:tcPr>
          <w:p w14:paraId="63BC500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135</w:t>
            </w:r>
          </w:p>
        </w:tc>
      </w:tr>
      <w:tr w:rsidR="00B26CA8" w:rsidRPr="008470DF" w14:paraId="5D60A6E4" w14:textId="77777777" w:rsidTr="008C3F04">
        <w:trPr>
          <w:trHeight w:val="454"/>
          <w:jc w:val="center"/>
        </w:trPr>
        <w:tc>
          <w:tcPr>
            <w:tcW w:w="7654" w:type="dxa"/>
            <w:vAlign w:val="center"/>
          </w:tcPr>
          <w:p w14:paraId="2DB72CC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74: ΔΗΜΟΣ ΑΓΙΑΣ ΒΑΡΒΑΡΑΣ 2021</w:t>
            </w:r>
            <w:r>
              <w:rPr>
                <w:rFonts w:cstheme="minorHAnsi"/>
                <w:b/>
                <w:bCs/>
                <w:sz w:val="20"/>
                <w:szCs w:val="20"/>
              </w:rPr>
              <w:t>-</w:t>
            </w:r>
            <w:r w:rsidRPr="008470DF">
              <w:rPr>
                <w:rFonts w:cstheme="minorHAnsi"/>
                <w:b/>
                <w:bCs/>
                <w:sz w:val="20"/>
                <w:szCs w:val="20"/>
              </w:rPr>
              <w:t xml:space="preserve"> ΑΠΑΣΧΟΛΟΥΜΕΝΟΙ ΚΑΤΑ ΕΠΑΓΓΕΛΜΑ ΚΑΙ ΚΛΑΔΟ</w:t>
            </w:r>
          </w:p>
        </w:tc>
        <w:tc>
          <w:tcPr>
            <w:tcW w:w="850" w:type="dxa"/>
            <w:vAlign w:val="center"/>
          </w:tcPr>
          <w:p w14:paraId="673E557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136</w:t>
            </w:r>
          </w:p>
        </w:tc>
      </w:tr>
      <w:tr w:rsidR="00B26CA8" w:rsidRPr="008470DF" w14:paraId="60CA24F1" w14:textId="77777777" w:rsidTr="008C3F04">
        <w:trPr>
          <w:trHeight w:val="454"/>
          <w:jc w:val="center"/>
        </w:trPr>
        <w:tc>
          <w:tcPr>
            <w:tcW w:w="7654" w:type="dxa"/>
            <w:vAlign w:val="center"/>
          </w:tcPr>
          <w:p w14:paraId="5FEF66AC" w14:textId="4A4FAE0C"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75</w:t>
            </w:r>
            <w:r>
              <w:rPr>
                <w:rFonts w:cstheme="minorHAnsi"/>
                <w:b/>
                <w:bCs/>
                <w:sz w:val="20"/>
                <w:szCs w:val="20"/>
              </w:rPr>
              <w:t>:</w:t>
            </w:r>
            <w:r w:rsidRPr="008470DF">
              <w:rPr>
                <w:rFonts w:cstheme="minorHAnsi"/>
                <w:b/>
                <w:bCs/>
                <w:sz w:val="20"/>
                <w:szCs w:val="20"/>
              </w:rPr>
              <w:t xml:space="preserve"> ΔΗΜΟΣ ΑΓΙΑΣ ΒΑΡΒΑΡΑΣ/ Π.Ε ΔΥΤΙΚΟΥ ΤΟΜΕΑ ΑΘΗΝΩΝ 2021</w:t>
            </w:r>
            <w:r w:rsidR="00D87078">
              <w:rPr>
                <w:rFonts w:cstheme="minorHAnsi"/>
                <w:b/>
                <w:bCs/>
                <w:sz w:val="20"/>
                <w:szCs w:val="20"/>
              </w:rPr>
              <w:t xml:space="preserve"> - </w:t>
            </w:r>
            <w:r w:rsidRPr="008470DF">
              <w:rPr>
                <w:rFonts w:cstheme="minorHAnsi"/>
                <w:b/>
                <w:bCs/>
                <w:sz w:val="20"/>
                <w:szCs w:val="20"/>
              </w:rPr>
              <w:t>ΑΠΑΣΧΟΛΟΥΜΕΝΟΙ ΚΑΤΑ ΦΥΛΟ ΕΠΑΓΓΕΛΜΑ ΚΑΙ ΘΕΣΗ ΕΡΓΑΣΙΑΣ</w:t>
            </w:r>
          </w:p>
        </w:tc>
        <w:tc>
          <w:tcPr>
            <w:tcW w:w="850" w:type="dxa"/>
            <w:vAlign w:val="center"/>
          </w:tcPr>
          <w:p w14:paraId="7E42B942"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137</w:t>
            </w:r>
          </w:p>
        </w:tc>
      </w:tr>
      <w:tr w:rsidR="00B26CA8" w:rsidRPr="008470DF" w14:paraId="0C82D956" w14:textId="77777777" w:rsidTr="008C3F04">
        <w:trPr>
          <w:trHeight w:val="454"/>
          <w:jc w:val="center"/>
        </w:trPr>
        <w:tc>
          <w:tcPr>
            <w:tcW w:w="7654" w:type="dxa"/>
            <w:vAlign w:val="center"/>
          </w:tcPr>
          <w:p w14:paraId="45F81714" w14:textId="000F2229"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76: ΑΝΕΡΓΙΑ ΣΤΗΝ ΠΕΡΙΦΕΡΕΙΑ ΑΤΤΙΚΗΣ ΚΑΙ ΣΤΗΝ Π.Ε. ΔΥΤΙΚΟΥ ΤΟΜΕΑ ΑΘΗΝ</w:t>
            </w:r>
            <w:r w:rsidR="008A040D">
              <w:rPr>
                <w:rFonts w:cstheme="minorHAnsi"/>
                <w:b/>
                <w:bCs/>
                <w:sz w:val="20"/>
                <w:szCs w:val="20"/>
              </w:rPr>
              <w:t>ΩΝ</w:t>
            </w:r>
            <w:r w:rsidRPr="008470DF">
              <w:rPr>
                <w:rFonts w:cstheme="minorHAnsi"/>
                <w:b/>
                <w:bCs/>
                <w:sz w:val="20"/>
                <w:szCs w:val="20"/>
              </w:rPr>
              <w:t xml:space="preserve"> - ΔΕΚΕΜΒΡΗΣ 2021</w:t>
            </w:r>
          </w:p>
        </w:tc>
        <w:tc>
          <w:tcPr>
            <w:tcW w:w="850" w:type="dxa"/>
            <w:vAlign w:val="center"/>
          </w:tcPr>
          <w:p w14:paraId="599A38D3"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138</w:t>
            </w:r>
          </w:p>
        </w:tc>
      </w:tr>
      <w:tr w:rsidR="00B26CA8" w:rsidRPr="008470DF" w14:paraId="0CA4B5FE" w14:textId="77777777" w:rsidTr="008C3F04">
        <w:trPr>
          <w:trHeight w:val="454"/>
          <w:jc w:val="center"/>
        </w:trPr>
        <w:tc>
          <w:tcPr>
            <w:tcW w:w="7654" w:type="dxa"/>
            <w:vAlign w:val="center"/>
          </w:tcPr>
          <w:p w14:paraId="12D87430" w14:textId="1A98D5C9" w:rsidR="00B26CA8" w:rsidRPr="008470DF" w:rsidRDefault="00B26CA8" w:rsidP="008C3F04">
            <w:pPr>
              <w:spacing w:line="276" w:lineRule="auto"/>
              <w:rPr>
                <w:rFonts w:cstheme="minorHAnsi"/>
                <w:b/>
                <w:bCs/>
                <w:sz w:val="20"/>
                <w:szCs w:val="20"/>
              </w:rPr>
            </w:pPr>
            <w:r w:rsidRPr="008470DF">
              <w:rPr>
                <w:rFonts w:eastAsia="Times New Roman" w:cstheme="minorHAnsi"/>
                <w:b/>
                <w:bCs/>
                <w:kern w:val="0"/>
                <w:sz w:val="20"/>
                <w:szCs w:val="20"/>
                <w:lang w:eastAsia="el-GR"/>
              </w:rPr>
              <w:lastRenderedPageBreak/>
              <w:t>ΠΙΝΑΚΑΣ 77: ΔΗΜΟΣ ΑΓΙΑΣ ΒΑΡΒΑΡΑΣ/ ΠΕ ΔΥΤΙΚΟΥ ΤΟΜΕΑ ΑΘΗΝΩ</w:t>
            </w:r>
            <w:r w:rsidRPr="008470DF">
              <w:rPr>
                <w:rFonts w:eastAsia="Times New Roman" w:cstheme="minorHAnsi"/>
                <w:b/>
                <w:bCs/>
                <w:kern w:val="0"/>
                <w:sz w:val="20"/>
                <w:szCs w:val="20"/>
                <w:lang w:val="en-US" w:eastAsia="el-GR"/>
              </w:rPr>
              <w:t>N</w:t>
            </w:r>
            <w:r w:rsidRPr="008470DF">
              <w:rPr>
                <w:rFonts w:eastAsia="Times New Roman" w:cstheme="minorHAnsi"/>
                <w:b/>
                <w:bCs/>
                <w:kern w:val="0"/>
                <w:sz w:val="20"/>
                <w:szCs w:val="20"/>
                <w:lang w:eastAsia="el-GR"/>
              </w:rPr>
              <w:t xml:space="preserve"> 2021</w:t>
            </w:r>
            <w:r w:rsidR="008A040D">
              <w:rPr>
                <w:rFonts w:eastAsia="Times New Roman" w:cstheme="minorHAnsi"/>
                <w:b/>
                <w:bCs/>
                <w:kern w:val="0"/>
                <w:sz w:val="20"/>
                <w:szCs w:val="20"/>
                <w:lang w:eastAsia="el-GR"/>
              </w:rPr>
              <w:t xml:space="preserve"> - </w:t>
            </w:r>
            <w:r w:rsidRPr="008470DF">
              <w:rPr>
                <w:rFonts w:eastAsia="Times New Roman" w:cstheme="minorHAnsi"/>
                <w:b/>
                <w:bCs/>
                <w:kern w:val="0"/>
                <w:sz w:val="20"/>
                <w:szCs w:val="20"/>
                <w:lang w:eastAsia="el-GR"/>
              </w:rPr>
              <w:t>ΑΝΕΡΓΟΙ ΣΤΟ ΜΟΝΙΜΟ ΠΛΗΘΥΣΜΟ</w:t>
            </w:r>
          </w:p>
        </w:tc>
        <w:tc>
          <w:tcPr>
            <w:tcW w:w="850" w:type="dxa"/>
            <w:vAlign w:val="center"/>
          </w:tcPr>
          <w:p w14:paraId="14EE14E8"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140</w:t>
            </w:r>
          </w:p>
        </w:tc>
      </w:tr>
      <w:tr w:rsidR="00B26CA8" w:rsidRPr="008470DF" w14:paraId="230656C7" w14:textId="77777777" w:rsidTr="008C3F04">
        <w:trPr>
          <w:trHeight w:val="454"/>
          <w:jc w:val="center"/>
        </w:trPr>
        <w:tc>
          <w:tcPr>
            <w:tcW w:w="7654" w:type="dxa"/>
            <w:vAlign w:val="center"/>
          </w:tcPr>
          <w:p w14:paraId="25E67D1C"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78: ΔΗΜΟΣ ΑΓΙΑΣ ΒΑΡΒΑΡΑΣ</w:t>
            </w:r>
            <w:r>
              <w:rPr>
                <w:rFonts w:cstheme="minorHAnsi"/>
                <w:b/>
                <w:bCs/>
                <w:sz w:val="20"/>
                <w:szCs w:val="20"/>
              </w:rPr>
              <w:t xml:space="preserve"> </w:t>
            </w:r>
            <w:r w:rsidRPr="008470DF">
              <w:rPr>
                <w:rFonts w:cstheme="minorHAnsi"/>
                <w:b/>
                <w:bCs/>
                <w:sz w:val="20"/>
                <w:szCs w:val="20"/>
              </w:rPr>
              <w:t>2021</w:t>
            </w:r>
            <w:r>
              <w:rPr>
                <w:rFonts w:cstheme="minorHAnsi"/>
                <w:b/>
                <w:bCs/>
                <w:sz w:val="20"/>
                <w:szCs w:val="20"/>
              </w:rPr>
              <w:t>-</w:t>
            </w:r>
            <w:r w:rsidRPr="008470DF">
              <w:rPr>
                <w:rFonts w:cstheme="minorHAnsi"/>
                <w:b/>
                <w:bCs/>
                <w:sz w:val="20"/>
                <w:szCs w:val="20"/>
              </w:rPr>
              <w:t xml:space="preserve"> ΠΛΗΘΥΣΜΟΣ ΚΑΤΑ ΗΛΙΚΙΑ ΚΑΙ ΚΑΤΑΣΤΑΣΗ ΑΣΧΟΛΙΑΣ</w:t>
            </w:r>
          </w:p>
        </w:tc>
        <w:tc>
          <w:tcPr>
            <w:tcW w:w="850" w:type="dxa"/>
            <w:vAlign w:val="center"/>
          </w:tcPr>
          <w:p w14:paraId="165A589E"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141</w:t>
            </w:r>
          </w:p>
        </w:tc>
      </w:tr>
      <w:tr w:rsidR="00B26CA8" w:rsidRPr="008470DF" w14:paraId="5F03324C" w14:textId="77777777" w:rsidTr="008C3F04">
        <w:trPr>
          <w:trHeight w:val="454"/>
          <w:jc w:val="center"/>
        </w:trPr>
        <w:tc>
          <w:tcPr>
            <w:tcW w:w="7654" w:type="dxa"/>
            <w:vAlign w:val="center"/>
          </w:tcPr>
          <w:p w14:paraId="453BDEAB" w14:textId="77777777" w:rsidR="00B26CA8" w:rsidRPr="008470DF" w:rsidRDefault="00B26CA8" w:rsidP="008C3F04">
            <w:pPr>
              <w:pStyle w:val="Web"/>
              <w:spacing w:before="0" w:beforeAutospacing="0" w:after="0" w:afterAutospacing="0" w:line="276" w:lineRule="auto"/>
              <w:rPr>
                <w:rFonts w:asciiTheme="minorHAnsi" w:hAnsiTheme="minorHAnsi" w:cstheme="minorHAnsi"/>
                <w:b/>
                <w:bCs/>
                <w:sz w:val="20"/>
                <w:szCs w:val="20"/>
              </w:rPr>
            </w:pPr>
            <w:r w:rsidRPr="008470DF">
              <w:rPr>
                <w:rFonts w:asciiTheme="minorHAnsi" w:hAnsiTheme="minorHAnsi" w:cstheme="minorHAnsi"/>
                <w:b/>
                <w:bCs/>
                <w:sz w:val="20"/>
                <w:szCs w:val="20"/>
              </w:rPr>
              <w:t>ΠΙΝΑΚΑΣ 79</w:t>
            </w:r>
            <w:r>
              <w:rPr>
                <w:rFonts w:asciiTheme="minorHAnsi" w:hAnsiTheme="minorHAnsi" w:cstheme="minorHAnsi"/>
                <w:b/>
                <w:bCs/>
                <w:sz w:val="20"/>
                <w:szCs w:val="20"/>
              </w:rPr>
              <w:t xml:space="preserve">: </w:t>
            </w:r>
            <w:r w:rsidRPr="008470DF">
              <w:rPr>
                <w:rFonts w:asciiTheme="minorHAnsi" w:hAnsiTheme="minorHAnsi" w:cstheme="minorHAnsi"/>
                <w:b/>
                <w:bCs/>
                <w:sz w:val="20"/>
                <w:szCs w:val="20"/>
              </w:rPr>
              <w:t>ΔΗΜΟΣ ΑΓΙΑΣ ΒΑΡΒΑΡΑΣ 2021</w:t>
            </w:r>
            <w:r>
              <w:rPr>
                <w:rFonts w:asciiTheme="minorHAnsi" w:hAnsiTheme="minorHAnsi" w:cstheme="minorHAnsi"/>
                <w:b/>
                <w:bCs/>
                <w:sz w:val="20"/>
                <w:szCs w:val="20"/>
              </w:rPr>
              <w:t>-</w:t>
            </w:r>
            <w:r w:rsidRPr="008470DF">
              <w:rPr>
                <w:rFonts w:asciiTheme="minorHAnsi" w:hAnsiTheme="minorHAnsi" w:cstheme="minorHAnsi"/>
                <w:b/>
                <w:bCs/>
                <w:sz w:val="20"/>
                <w:szCs w:val="20"/>
              </w:rPr>
              <w:t xml:space="preserve"> ΗΛΙΚΙΑΚΗ ΚΑΤΑΝΟΜΗ ΕΓΓΕΓΡΑΜΜΕΝΩΝ ΣΤΗ ΔΥΠΑ (πρώην ΟΑΕΔ)</w:t>
            </w:r>
          </w:p>
        </w:tc>
        <w:tc>
          <w:tcPr>
            <w:tcW w:w="850" w:type="dxa"/>
            <w:vAlign w:val="center"/>
          </w:tcPr>
          <w:p w14:paraId="24DA1FD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142</w:t>
            </w:r>
          </w:p>
        </w:tc>
      </w:tr>
      <w:tr w:rsidR="00B26CA8" w:rsidRPr="008470DF" w14:paraId="75C2B1CB" w14:textId="77777777" w:rsidTr="008C3F04">
        <w:trPr>
          <w:trHeight w:val="454"/>
          <w:jc w:val="center"/>
        </w:trPr>
        <w:tc>
          <w:tcPr>
            <w:tcW w:w="7654" w:type="dxa"/>
            <w:vAlign w:val="center"/>
          </w:tcPr>
          <w:p w14:paraId="18AD6F3E" w14:textId="77777777" w:rsidR="00B26CA8" w:rsidRPr="008470DF" w:rsidRDefault="00B26CA8" w:rsidP="008C3F04">
            <w:pPr>
              <w:pStyle w:val="Web"/>
              <w:spacing w:before="0" w:beforeAutospacing="0" w:after="0" w:afterAutospacing="0" w:line="276" w:lineRule="auto"/>
              <w:rPr>
                <w:rFonts w:asciiTheme="minorHAnsi" w:hAnsiTheme="minorHAnsi" w:cstheme="minorHAnsi"/>
                <w:b/>
                <w:bCs/>
                <w:sz w:val="20"/>
                <w:szCs w:val="20"/>
              </w:rPr>
            </w:pPr>
            <w:r w:rsidRPr="008470DF">
              <w:rPr>
                <w:rFonts w:asciiTheme="minorHAnsi" w:hAnsiTheme="minorHAnsi" w:cstheme="minorHAnsi"/>
                <w:b/>
                <w:bCs/>
                <w:sz w:val="20"/>
                <w:szCs w:val="20"/>
              </w:rPr>
              <w:t>ΠΙΝΑΚΑΣ 80: ΑΠΑΣΧΟΛΟΥΜΕΝΟΙ ΚΑΙ ΤΟΠΟΣ ΕΡΓΑΣΙΑΣ</w:t>
            </w:r>
          </w:p>
        </w:tc>
        <w:tc>
          <w:tcPr>
            <w:tcW w:w="850" w:type="dxa"/>
            <w:vAlign w:val="center"/>
          </w:tcPr>
          <w:p w14:paraId="50916B00"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142</w:t>
            </w:r>
          </w:p>
        </w:tc>
      </w:tr>
      <w:tr w:rsidR="00B26CA8" w:rsidRPr="008470DF" w14:paraId="7A925CBC" w14:textId="77777777" w:rsidTr="008C3F04">
        <w:trPr>
          <w:trHeight w:val="454"/>
          <w:jc w:val="center"/>
        </w:trPr>
        <w:tc>
          <w:tcPr>
            <w:tcW w:w="7654" w:type="dxa"/>
            <w:vAlign w:val="center"/>
          </w:tcPr>
          <w:p w14:paraId="492BADEF"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81: ΔΗΜΟΣ ΑΓΙΑΣ ΒΑΡΒΑΡΑΣ </w:t>
            </w:r>
            <w:r>
              <w:rPr>
                <w:rFonts w:cstheme="minorHAnsi"/>
                <w:b/>
                <w:bCs/>
                <w:sz w:val="20"/>
                <w:szCs w:val="20"/>
              </w:rPr>
              <w:t>-</w:t>
            </w:r>
            <w:r w:rsidRPr="008470DF">
              <w:rPr>
                <w:rFonts w:cstheme="minorHAnsi"/>
                <w:b/>
                <w:bCs/>
                <w:sz w:val="20"/>
                <w:szCs w:val="20"/>
              </w:rPr>
              <w:t>ΥΠΗΡΕΣΙΑ ΑΠΑΣΧΟΛΗΣΗΣ</w:t>
            </w:r>
          </w:p>
        </w:tc>
        <w:tc>
          <w:tcPr>
            <w:tcW w:w="850" w:type="dxa"/>
            <w:vAlign w:val="center"/>
          </w:tcPr>
          <w:p w14:paraId="2BBC86F6"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143</w:t>
            </w:r>
          </w:p>
        </w:tc>
      </w:tr>
      <w:tr w:rsidR="00B26CA8" w:rsidRPr="008470DF" w14:paraId="0C1D1699" w14:textId="77777777" w:rsidTr="008C3F04">
        <w:trPr>
          <w:trHeight w:val="454"/>
          <w:jc w:val="center"/>
        </w:trPr>
        <w:tc>
          <w:tcPr>
            <w:tcW w:w="7654" w:type="dxa"/>
            <w:vAlign w:val="center"/>
          </w:tcPr>
          <w:p w14:paraId="5BFCA28A"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ΠΙΝΑΚΑΣ 82: ΠΕ ΔΥΤΙΚΟΥ ΤΟΜΕΑ ΑΘΗΝΑΣ 2021 &amp; 2011 ΟΙΚΟΝΟΜΙΚΗ ΔΡΑΣΤΗΡΙΟΤΗΤΑ</w:t>
            </w:r>
          </w:p>
        </w:tc>
        <w:tc>
          <w:tcPr>
            <w:tcW w:w="850" w:type="dxa"/>
            <w:vAlign w:val="center"/>
          </w:tcPr>
          <w:p w14:paraId="05F466EC"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146</w:t>
            </w:r>
          </w:p>
        </w:tc>
      </w:tr>
      <w:tr w:rsidR="00B26CA8" w:rsidRPr="008470DF" w14:paraId="195B0057" w14:textId="77777777" w:rsidTr="008C3F04">
        <w:trPr>
          <w:trHeight w:val="454"/>
          <w:jc w:val="center"/>
        </w:trPr>
        <w:tc>
          <w:tcPr>
            <w:tcW w:w="7654" w:type="dxa"/>
            <w:vAlign w:val="center"/>
          </w:tcPr>
          <w:p w14:paraId="52F89B29" w14:textId="77777777" w:rsidR="00B26CA8" w:rsidRPr="008470DF" w:rsidRDefault="00B26CA8" w:rsidP="008C3F04">
            <w:pPr>
              <w:widowControl w:val="0"/>
              <w:spacing w:line="276" w:lineRule="auto"/>
              <w:rPr>
                <w:rFonts w:cstheme="minorHAnsi"/>
                <w:b/>
                <w:bCs/>
                <w:sz w:val="20"/>
                <w:szCs w:val="20"/>
              </w:rPr>
            </w:pPr>
            <w:r w:rsidRPr="008470DF">
              <w:rPr>
                <w:rFonts w:cstheme="minorHAnsi"/>
                <w:b/>
                <w:bCs/>
                <w:sz w:val="20"/>
                <w:szCs w:val="20"/>
              </w:rPr>
              <w:t>ΠΙΝΑΚΑΣ 83: ΔΗΜΟΣ ΑΓΙΑΣ ΒΑΡΒΑΡΑΣ</w:t>
            </w:r>
            <w:r>
              <w:rPr>
                <w:rFonts w:cstheme="minorHAnsi"/>
                <w:b/>
                <w:bCs/>
                <w:sz w:val="20"/>
                <w:szCs w:val="20"/>
              </w:rPr>
              <w:t>-</w:t>
            </w:r>
            <w:r w:rsidRPr="008470DF">
              <w:rPr>
                <w:rFonts w:cstheme="minorHAnsi"/>
                <w:b/>
                <w:bCs/>
                <w:sz w:val="20"/>
                <w:szCs w:val="20"/>
              </w:rPr>
              <w:t xml:space="preserve"> ΤΑΚΤΙΚΟ ΠΡΟΣΩΠΙΚΟ ΔΗΜΟΥ ΑΝΑ ΕΚΠΑΙΔΕΥΤΙΚΟ ΕΠΙΠΕΔΟ</w:t>
            </w:r>
          </w:p>
        </w:tc>
        <w:tc>
          <w:tcPr>
            <w:tcW w:w="850" w:type="dxa"/>
            <w:vAlign w:val="center"/>
          </w:tcPr>
          <w:p w14:paraId="26655AD9" w14:textId="77777777" w:rsidR="00B26CA8" w:rsidRPr="008470DF" w:rsidRDefault="00B26CA8" w:rsidP="008C3F04">
            <w:pPr>
              <w:spacing w:line="276" w:lineRule="auto"/>
              <w:jc w:val="center"/>
              <w:rPr>
                <w:rFonts w:cstheme="minorHAnsi"/>
                <w:b/>
                <w:bCs/>
                <w:sz w:val="20"/>
                <w:szCs w:val="20"/>
              </w:rPr>
            </w:pPr>
            <w:r>
              <w:rPr>
                <w:rFonts w:cstheme="minorHAnsi"/>
                <w:b/>
                <w:bCs/>
                <w:sz w:val="20"/>
                <w:szCs w:val="20"/>
              </w:rPr>
              <w:t>156</w:t>
            </w:r>
          </w:p>
        </w:tc>
      </w:tr>
      <w:tr w:rsidR="00B26CA8" w:rsidRPr="008470DF" w14:paraId="78C2A2C1" w14:textId="77777777" w:rsidTr="008C3F04">
        <w:trPr>
          <w:trHeight w:val="454"/>
          <w:jc w:val="center"/>
        </w:trPr>
        <w:tc>
          <w:tcPr>
            <w:tcW w:w="7654" w:type="dxa"/>
            <w:vAlign w:val="center"/>
          </w:tcPr>
          <w:p w14:paraId="5328C459" w14:textId="77777777" w:rsidR="00B26CA8" w:rsidRPr="008470DF" w:rsidRDefault="00B26CA8" w:rsidP="008C3F04">
            <w:pPr>
              <w:spacing w:line="276" w:lineRule="auto"/>
              <w:rPr>
                <w:rFonts w:cstheme="minorHAnsi"/>
                <w:b/>
                <w:bCs/>
                <w:sz w:val="20"/>
                <w:szCs w:val="20"/>
              </w:rPr>
            </w:pPr>
            <w:r w:rsidRPr="008470DF">
              <w:rPr>
                <w:rFonts w:cstheme="minorHAnsi"/>
                <w:b/>
                <w:bCs/>
                <w:sz w:val="20"/>
                <w:szCs w:val="20"/>
              </w:rPr>
              <w:t xml:space="preserve">ΠΙΝΑΚΑΣ 84: ΔΗΜΟΣ ΑΓΙΑΣ ΒΑΡΒΑΡΑΣ </w:t>
            </w:r>
            <w:r>
              <w:rPr>
                <w:rFonts w:cstheme="minorHAnsi"/>
                <w:b/>
                <w:bCs/>
                <w:sz w:val="20"/>
                <w:szCs w:val="20"/>
              </w:rPr>
              <w:t>-</w:t>
            </w:r>
            <w:r w:rsidRPr="008470DF">
              <w:rPr>
                <w:rFonts w:cstheme="minorHAnsi"/>
                <w:b/>
                <w:bCs/>
                <w:sz w:val="20"/>
                <w:szCs w:val="20"/>
              </w:rPr>
              <w:t>ΔΙΕΚΔΙΚΗΣΗ ΚΑΙ ΧΡΗΜΑΤΟΔΟΤΗΣΗ ΑΠΟ ΕΘΝΙΚΟΥΣ ΠΟΡΟΥΣ, ΣΥΓΧΡΗΜΑΤΟΔΟΤΟΥΜΕΝΑ ΠΡΟΓΡΑΜΜΑΤΑ ΕΣΠΑ ΚΑΙ Ε.Ε</w:t>
            </w:r>
            <w:r w:rsidRPr="008470DF">
              <w:rPr>
                <w:rFonts w:cstheme="minorHAnsi"/>
                <w:sz w:val="20"/>
                <w:szCs w:val="20"/>
              </w:rPr>
              <w:t>.</w:t>
            </w:r>
          </w:p>
        </w:tc>
        <w:tc>
          <w:tcPr>
            <w:tcW w:w="850" w:type="dxa"/>
            <w:vAlign w:val="center"/>
          </w:tcPr>
          <w:p w14:paraId="5E0173C1" w14:textId="15F0DF46" w:rsidR="00B26CA8" w:rsidRPr="008470DF" w:rsidRDefault="00B26CA8" w:rsidP="008C3F04">
            <w:pPr>
              <w:spacing w:line="276" w:lineRule="auto"/>
              <w:jc w:val="center"/>
              <w:rPr>
                <w:rFonts w:cstheme="minorHAnsi"/>
                <w:b/>
                <w:bCs/>
                <w:sz w:val="20"/>
                <w:szCs w:val="20"/>
              </w:rPr>
            </w:pPr>
            <w:r>
              <w:rPr>
                <w:rFonts w:cstheme="minorHAnsi"/>
                <w:b/>
                <w:bCs/>
                <w:sz w:val="20"/>
                <w:szCs w:val="20"/>
              </w:rPr>
              <w:t>1</w:t>
            </w:r>
            <w:r w:rsidR="00553930">
              <w:rPr>
                <w:rFonts w:cstheme="minorHAnsi"/>
                <w:b/>
                <w:bCs/>
                <w:sz w:val="20"/>
                <w:szCs w:val="20"/>
              </w:rPr>
              <w:t>79</w:t>
            </w:r>
          </w:p>
        </w:tc>
      </w:tr>
    </w:tbl>
    <w:p w14:paraId="1356C6E0" w14:textId="77777777" w:rsidR="006E0B74" w:rsidRDefault="006E0B74" w:rsidP="006E0B74"/>
    <w:p w14:paraId="0F6AA8ED" w14:textId="77777777" w:rsidR="006E0B74" w:rsidRDefault="006E0B74" w:rsidP="006E0B74"/>
    <w:p w14:paraId="52F30EF4" w14:textId="77777777" w:rsidR="006E0B74" w:rsidRDefault="006E0B74" w:rsidP="006E0B74"/>
    <w:p w14:paraId="59D793DE" w14:textId="77777777" w:rsidR="006E0B74" w:rsidRDefault="006E0B74" w:rsidP="006E0B74"/>
    <w:p w14:paraId="32519BC1" w14:textId="77777777" w:rsidR="006E0B74" w:rsidRDefault="006E0B74" w:rsidP="006E0B74"/>
    <w:p w14:paraId="136E22B2" w14:textId="77777777" w:rsidR="006E0B74" w:rsidRDefault="006E0B74" w:rsidP="006E0B74"/>
    <w:p w14:paraId="3F1BC9C9" w14:textId="77777777" w:rsidR="006E0B74" w:rsidRDefault="006E0B74" w:rsidP="006E0B74"/>
    <w:p w14:paraId="60EF93AF" w14:textId="77777777" w:rsidR="006E0B74" w:rsidRDefault="006E0B74" w:rsidP="006E0B74"/>
    <w:p w14:paraId="6E829D83" w14:textId="77777777" w:rsidR="006E0B74" w:rsidRDefault="006E0B74" w:rsidP="006E0B74"/>
    <w:p w14:paraId="222E6D42" w14:textId="77777777" w:rsidR="006E0B74" w:rsidRDefault="006E0B74" w:rsidP="006E0B74"/>
    <w:p w14:paraId="3F6FA3DF" w14:textId="77777777" w:rsidR="006E0B74" w:rsidRDefault="006E0B74" w:rsidP="006E0B74"/>
    <w:p w14:paraId="2CF02FF3" w14:textId="77777777" w:rsidR="006E0B74" w:rsidRDefault="006E0B74" w:rsidP="006E0B74"/>
    <w:p w14:paraId="781A8E48" w14:textId="77777777" w:rsidR="006E0B74" w:rsidRDefault="006E0B74" w:rsidP="006E0B74"/>
    <w:p w14:paraId="55D1CAED" w14:textId="77777777" w:rsidR="006E0B74" w:rsidRDefault="006E0B74" w:rsidP="006E0B74"/>
    <w:p w14:paraId="26A326BF" w14:textId="77777777" w:rsidR="006E0B74" w:rsidRDefault="006E0B74" w:rsidP="006E0B74"/>
    <w:p w14:paraId="3F6F455A" w14:textId="77777777" w:rsidR="006E0B74" w:rsidRDefault="006E0B74" w:rsidP="006E0B74"/>
    <w:p w14:paraId="4CCD388B" w14:textId="77777777" w:rsidR="006E0B74" w:rsidRDefault="006E0B74" w:rsidP="006E0B74"/>
    <w:p w14:paraId="0E3E1BEF" w14:textId="77777777" w:rsidR="006E0B74" w:rsidRDefault="006E0B74" w:rsidP="006E0B74"/>
    <w:p w14:paraId="5E16763A" w14:textId="77777777" w:rsidR="006E0B74" w:rsidRDefault="006E0B74" w:rsidP="006E0B74"/>
    <w:p w14:paraId="2727D750" w14:textId="77777777" w:rsidR="006E0B74" w:rsidRDefault="006E0B74" w:rsidP="006E0B74"/>
    <w:p w14:paraId="2DE682D6" w14:textId="77777777" w:rsidR="007D5A35" w:rsidRDefault="007D5A35" w:rsidP="006E0B74"/>
    <w:p w14:paraId="24477EB3" w14:textId="5E5B2843" w:rsidR="006E0B74" w:rsidRDefault="006E0B74" w:rsidP="006E0B74">
      <w:pPr>
        <w:pStyle w:val="1"/>
        <w:spacing w:after="240"/>
        <w:ind w:firstLine="357"/>
        <w:rPr>
          <w:rFonts w:asciiTheme="minorHAnsi" w:hAnsiTheme="minorHAnsi" w:cstheme="minorHAnsi"/>
          <w:b/>
          <w:bCs/>
          <w:sz w:val="26"/>
          <w:szCs w:val="26"/>
        </w:rPr>
      </w:pPr>
      <w:bookmarkStart w:id="503" w:name="_Toc193110620"/>
      <w:r>
        <w:rPr>
          <w:rFonts w:asciiTheme="minorHAnsi" w:hAnsiTheme="minorHAnsi" w:cstheme="minorHAnsi"/>
          <w:b/>
          <w:bCs/>
          <w:sz w:val="26"/>
          <w:szCs w:val="26"/>
        </w:rPr>
        <w:lastRenderedPageBreak/>
        <w:t>Π</w:t>
      </w:r>
      <w:r w:rsidRPr="0093355B">
        <w:rPr>
          <w:rFonts w:asciiTheme="minorHAnsi" w:hAnsiTheme="minorHAnsi" w:cstheme="minorHAnsi"/>
          <w:b/>
          <w:bCs/>
          <w:sz w:val="26"/>
          <w:szCs w:val="26"/>
        </w:rPr>
        <w:t>ΗΓΕΣ/ ΒΙΒΛΙΟΓΡΑΦΙΑ</w:t>
      </w:r>
      <w:bookmarkEnd w:id="503"/>
    </w:p>
    <w:p w14:paraId="1F650ACF" w14:textId="4D9F5CD6" w:rsidR="00DE1F80" w:rsidRPr="00DE1F80" w:rsidRDefault="00DE1F80" w:rsidP="00DE1F80">
      <w:pPr>
        <w:rPr>
          <w:b/>
          <w:bCs/>
        </w:rPr>
      </w:pPr>
      <w:r w:rsidRPr="00DE1F80">
        <w:rPr>
          <w:b/>
          <w:bCs/>
        </w:rPr>
        <w:t>ΝΟΜΟΘΕΤΙΚΟ ΠΛΑΙΣΙΟ</w:t>
      </w:r>
    </w:p>
    <w:p w14:paraId="0F8189C1" w14:textId="50FEBCF4" w:rsidR="00C429A1" w:rsidRPr="005F69A8" w:rsidRDefault="00C03733"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ν. 3463/2006</w:t>
      </w:r>
      <w:r w:rsidR="00796D75" w:rsidRPr="005F69A8">
        <w:rPr>
          <w:rFonts w:cstheme="minorHAnsi"/>
          <w:kern w:val="0"/>
          <w:sz w:val="24"/>
          <w:szCs w:val="24"/>
        </w:rPr>
        <w:t xml:space="preserve"> </w:t>
      </w:r>
      <w:r w:rsidR="00C429A1" w:rsidRPr="005F69A8">
        <w:rPr>
          <w:rFonts w:cstheme="minorHAnsi"/>
          <w:kern w:val="0"/>
          <w:sz w:val="24"/>
          <w:szCs w:val="24"/>
        </w:rPr>
        <w:t xml:space="preserve">(Α΄114), </w:t>
      </w:r>
      <w:r w:rsidRPr="005F69A8">
        <w:rPr>
          <w:rFonts w:cstheme="minorHAnsi"/>
          <w:kern w:val="0"/>
          <w:sz w:val="24"/>
          <w:szCs w:val="24"/>
        </w:rPr>
        <w:t>«Κώδικας Δήμων και Κοινοτήτων»</w:t>
      </w:r>
      <w:r w:rsidR="00E025E7" w:rsidRPr="005F69A8">
        <w:rPr>
          <w:rFonts w:cstheme="minorHAnsi"/>
          <w:kern w:val="0"/>
          <w:sz w:val="24"/>
          <w:szCs w:val="24"/>
        </w:rPr>
        <w:t xml:space="preserve"> </w:t>
      </w:r>
      <w:r w:rsidRPr="005F69A8">
        <w:rPr>
          <w:rFonts w:cstheme="minorHAnsi"/>
          <w:kern w:val="0"/>
          <w:sz w:val="24"/>
          <w:szCs w:val="24"/>
        </w:rPr>
        <w:t>ά</w:t>
      </w:r>
      <w:r w:rsidR="006E0B74" w:rsidRPr="005F69A8">
        <w:rPr>
          <w:rFonts w:cstheme="minorHAnsi"/>
          <w:kern w:val="0"/>
          <w:sz w:val="24"/>
          <w:szCs w:val="24"/>
        </w:rPr>
        <w:t>ρθρα 203-207</w:t>
      </w:r>
    </w:p>
    <w:p w14:paraId="3D5BADEF" w14:textId="77777777" w:rsidR="007E5F3F" w:rsidRPr="005F69A8" w:rsidRDefault="007E5F3F"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Υπ’ αριθ. ΔΙΠΑ/Φ.4/οικ.7323/5-4-2006 έγγραφο του Υπουργείου Εσωτερικών, Δημόσιας Διοίκησης &amp; Αποκέντρωσης, σχετικά με τη μεθοδολογία του καθορισμού Δεικτών Μέτρησης της Αποτελεσματικότητας της Διοίκησης - Τμήμα Επιχειρησιακού Σχεδιασμού &amp; Παρακολούθησης Αναπτυξιακών Προγραμμάτων.</w:t>
      </w:r>
    </w:p>
    <w:p w14:paraId="012C7714" w14:textId="69D10EF2" w:rsidR="007E5F3F" w:rsidRPr="005F69A8" w:rsidRDefault="007E5F3F"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Εγκύκλιος 45 με αριθ. πρωτ. 58939/ 25-10-2006 του Υπουργείου Εσωτερικών σχετικά με το σκοπό, τη διάρθρωση και τους στόχους των Επιχειρησιακών Προγραμμάτων των</w:t>
      </w:r>
      <w:r w:rsidR="00191827">
        <w:rPr>
          <w:rFonts w:cstheme="minorHAnsi"/>
          <w:kern w:val="0"/>
          <w:sz w:val="24"/>
          <w:szCs w:val="24"/>
        </w:rPr>
        <w:t xml:space="preserve"> </w:t>
      </w:r>
      <w:r w:rsidR="003F2E9D">
        <w:rPr>
          <w:rFonts w:cstheme="minorHAnsi"/>
          <w:kern w:val="0"/>
          <w:sz w:val="24"/>
          <w:szCs w:val="24"/>
        </w:rPr>
        <w:t>ΟΤΑ</w:t>
      </w:r>
    </w:p>
    <w:p w14:paraId="21E0F829" w14:textId="276146EA" w:rsidR="007E5F3F" w:rsidRPr="005F69A8" w:rsidRDefault="007E5F3F"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Υπουργική Απόφαση υπ' αριθμ. 18183/ 02-04-2007 (Β΄534) σχετικά με τη δομή και το περιεχόμενο των Επιχειρησιακών Προγραμμάτων των</w:t>
      </w:r>
      <w:r w:rsidR="00191827">
        <w:rPr>
          <w:rFonts w:cstheme="minorHAnsi"/>
          <w:kern w:val="0"/>
          <w:sz w:val="24"/>
          <w:szCs w:val="24"/>
        </w:rPr>
        <w:t xml:space="preserve"> </w:t>
      </w:r>
      <w:r w:rsidR="003F2E9D">
        <w:rPr>
          <w:rFonts w:cstheme="minorHAnsi"/>
          <w:kern w:val="0"/>
          <w:sz w:val="24"/>
          <w:szCs w:val="24"/>
        </w:rPr>
        <w:t>ΟΤΑ</w:t>
      </w:r>
      <w:r w:rsidRPr="005F69A8">
        <w:rPr>
          <w:rFonts w:cstheme="minorHAnsi"/>
          <w:kern w:val="0"/>
          <w:sz w:val="24"/>
          <w:szCs w:val="24"/>
        </w:rPr>
        <w:t xml:space="preserve"> </w:t>
      </w:r>
    </w:p>
    <w:p w14:paraId="0E68B453" w14:textId="3FF4730F" w:rsidR="00C429A1" w:rsidRPr="005F69A8" w:rsidRDefault="00E025E7"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ν. 3852/2010</w:t>
      </w:r>
      <w:r w:rsidR="007E5F3F" w:rsidRPr="005F69A8">
        <w:rPr>
          <w:rFonts w:cstheme="minorHAnsi"/>
          <w:kern w:val="0"/>
          <w:sz w:val="24"/>
          <w:szCs w:val="24"/>
        </w:rPr>
        <w:t xml:space="preserve"> </w:t>
      </w:r>
      <w:r w:rsidR="00C429A1" w:rsidRPr="005F69A8">
        <w:rPr>
          <w:rFonts w:cstheme="minorHAnsi"/>
          <w:kern w:val="0"/>
          <w:sz w:val="24"/>
          <w:szCs w:val="24"/>
        </w:rPr>
        <w:t xml:space="preserve">(Α΄87), </w:t>
      </w:r>
      <w:r w:rsidRPr="005F69A8">
        <w:rPr>
          <w:rFonts w:cstheme="minorHAnsi"/>
          <w:kern w:val="0"/>
          <w:sz w:val="24"/>
          <w:szCs w:val="24"/>
        </w:rPr>
        <w:t>«Πρόγραμμα Καλλικράτης» άρθρα 266 και 62</w:t>
      </w:r>
      <w:r w:rsidR="00C429A1" w:rsidRPr="005F69A8">
        <w:rPr>
          <w:rFonts w:cstheme="minorHAnsi"/>
          <w:kern w:val="0"/>
          <w:sz w:val="24"/>
          <w:szCs w:val="24"/>
        </w:rPr>
        <w:t xml:space="preserve"> </w:t>
      </w:r>
    </w:p>
    <w:p w14:paraId="6EE9864A" w14:textId="77777777" w:rsidR="00362C12" w:rsidRPr="005F69A8" w:rsidRDefault="00362C12"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 xml:space="preserve">Οδηγός παρακολούθησης, αξιολόγησης, επικαιροποίησης και αναθεώρησης Ε.Π. Δήμων εγχειρίδιο συμπλήρωσης των εντύπων 2011, της Ε.Ε.Τ.Α.Α. </w:t>
      </w:r>
    </w:p>
    <w:p w14:paraId="559169B2" w14:textId="099F6536" w:rsidR="00362C12" w:rsidRPr="005F69A8" w:rsidRDefault="00362C12"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Άρθρο 79 του ν.4172/2013 (Α΄167) για το Επιχειρησιακό Πρόγραμμα</w:t>
      </w:r>
      <w:r w:rsidR="00191827">
        <w:rPr>
          <w:rFonts w:cstheme="minorHAnsi"/>
          <w:kern w:val="0"/>
          <w:sz w:val="24"/>
          <w:szCs w:val="24"/>
        </w:rPr>
        <w:t xml:space="preserve"> </w:t>
      </w:r>
      <w:r w:rsidR="003F2E9D">
        <w:rPr>
          <w:rFonts w:cstheme="minorHAnsi"/>
          <w:kern w:val="0"/>
          <w:sz w:val="24"/>
          <w:szCs w:val="24"/>
        </w:rPr>
        <w:t>ΟΤΑ</w:t>
      </w:r>
      <w:r w:rsidRPr="005F69A8">
        <w:rPr>
          <w:rFonts w:cstheme="minorHAnsi"/>
          <w:kern w:val="0"/>
          <w:sz w:val="24"/>
          <w:szCs w:val="24"/>
        </w:rPr>
        <w:t xml:space="preserve"> Α΄ Βαθμού</w:t>
      </w:r>
    </w:p>
    <w:p w14:paraId="5252A117" w14:textId="6D047349" w:rsidR="00362C12" w:rsidRPr="005F69A8" w:rsidRDefault="00362C12"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Υπουργική Απόφαση 41179/04-11-2014 (Β΄2970) "Περιεχόμενο, δομή, τρόπος υποβολής των Πενταετών Επιχειρησιακών Προγραμμάτων των Οργανισμών Τοπικής Αυτοδιοίκησης (</w:t>
      </w:r>
      <w:r w:rsidR="003F2E9D">
        <w:rPr>
          <w:rFonts w:cstheme="minorHAnsi"/>
          <w:kern w:val="0"/>
          <w:sz w:val="24"/>
          <w:szCs w:val="24"/>
        </w:rPr>
        <w:t xml:space="preserve"> ΟΤΑ</w:t>
      </w:r>
      <w:r w:rsidRPr="005F69A8">
        <w:rPr>
          <w:rFonts w:cstheme="minorHAnsi"/>
          <w:kern w:val="0"/>
          <w:sz w:val="24"/>
          <w:szCs w:val="24"/>
        </w:rPr>
        <w:t>) Α΄ βαθμού για τη δημοτική περίοδο 2014−2019".</w:t>
      </w:r>
    </w:p>
    <w:p w14:paraId="46E02A2E" w14:textId="77777777" w:rsidR="00362C12" w:rsidRPr="005F69A8" w:rsidRDefault="00362C12"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Υπ' αριθμ. 8586/ 31-3-2015 έγγραφο του ΥΠ.ΕΣ και Διοικητικής Ανασυγκρότησης σχετικά με την κατάρτιση των Επιχειρησιακών Προγραμμάτων των Δήμων</w:t>
      </w:r>
    </w:p>
    <w:p w14:paraId="2B9B2AD0" w14:textId="3C439AF4" w:rsidR="00C429A1" w:rsidRPr="005F69A8" w:rsidRDefault="00200F5C" w:rsidP="00097B58">
      <w:pPr>
        <w:pStyle w:val="a7"/>
        <w:numPr>
          <w:ilvl w:val="0"/>
          <w:numId w:val="39"/>
        </w:numPr>
        <w:spacing w:line="288" w:lineRule="auto"/>
        <w:ind w:left="357" w:hanging="357"/>
        <w:contextualSpacing w:val="0"/>
        <w:jc w:val="both"/>
        <w:rPr>
          <w:sz w:val="24"/>
          <w:szCs w:val="24"/>
        </w:rPr>
      </w:pPr>
      <w:r w:rsidRPr="005F69A8">
        <w:rPr>
          <w:sz w:val="24"/>
          <w:szCs w:val="24"/>
        </w:rPr>
        <w:t xml:space="preserve">ν. </w:t>
      </w:r>
      <w:r w:rsidR="00C429A1" w:rsidRPr="005F69A8">
        <w:rPr>
          <w:sz w:val="24"/>
          <w:szCs w:val="24"/>
        </w:rPr>
        <w:t>4555/2018 «Κλεισθένης Ι» (Α΄133)</w:t>
      </w:r>
      <w:r w:rsidRPr="005F69A8">
        <w:rPr>
          <w:sz w:val="24"/>
          <w:szCs w:val="24"/>
        </w:rPr>
        <w:t>,</w:t>
      </w:r>
      <w:r w:rsidR="00C429A1" w:rsidRPr="005F69A8">
        <w:rPr>
          <w:sz w:val="24"/>
          <w:szCs w:val="24"/>
        </w:rPr>
        <w:t xml:space="preserve"> άρθρο 175 σχετικά με τροποποίηση του άρθρου 266 του ν. 3852/2010</w:t>
      </w:r>
    </w:p>
    <w:p w14:paraId="03169198" w14:textId="20ECFA12" w:rsidR="007E5F3F" w:rsidRPr="005F69A8" w:rsidRDefault="007E5F3F" w:rsidP="00097B58">
      <w:pPr>
        <w:pStyle w:val="a7"/>
        <w:numPr>
          <w:ilvl w:val="0"/>
          <w:numId w:val="39"/>
        </w:numPr>
        <w:spacing w:line="288" w:lineRule="auto"/>
        <w:ind w:left="357" w:hanging="357"/>
        <w:contextualSpacing w:val="0"/>
        <w:jc w:val="both"/>
        <w:rPr>
          <w:sz w:val="24"/>
          <w:szCs w:val="24"/>
        </w:rPr>
      </w:pPr>
      <w:r w:rsidRPr="005F69A8">
        <w:rPr>
          <w:sz w:val="24"/>
          <w:szCs w:val="24"/>
        </w:rPr>
        <w:t>4674/2020 «Στρατηγική αναπτυξιακή προοπτική των Οργανισμών Τοπικής Αυτοδιοίκησης, ρύθμιση ζητημάτων αρμοδιότητας Υπουργείου Εσωτερικών και άλλες διατάξεις», (Α΄53), άρθρο 7 σχετικά με την εκπόνηση των Επιχειρησιακών Προγραμμάτων των</w:t>
      </w:r>
      <w:r w:rsidR="00191827">
        <w:rPr>
          <w:sz w:val="24"/>
          <w:szCs w:val="24"/>
        </w:rPr>
        <w:t xml:space="preserve"> </w:t>
      </w:r>
      <w:r w:rsidR="003F2E9D">
        <w:rPr>
          <w:sz w:val="24"/>
          <w:szCs w:val="24"/>
        </w:rPr>
        <w:t>ΟΤΑ</w:t>
      </w:r>
      <w:r w:rsidRPr="005F69A8">
        <w:rPr>
          <w:sz w:val="24"/>
          <w:szCs w:val="24"/>
        </w:rPr>
        <w:t xml:space="preserve"> </w:t>
      </w:r>
    </w:p>
    <w:p w14:paraId="012F4725" w14:textId="77777777" w:rsidR="00D1232E" w:rsidRPr="005F69A8" w:rsidRDefault="00D1232E" w:rsidP="00097B58">
      <w:pPr>
        <w:pStyle w:val="a7"/>
        <w:numPr>
          <w:ilvl w:val="0"/>
          <w:numId w:val="39"/>
        </w:numPr>
        <w:autoSpaceDE w:val="0"/>
        <w:autoSpaceDN w:val="0"/>
        <w:adjustRightInd w:val="0"/>
        <w:spacing w:before="120" w:after="120" w:line="288" w:lineRule="auto"/>
        <w:ind w:left="357" w:hanging="357"/>
        <w:contextualSpacing w:val="0"/>
        <w:jc w:val="both"/>
        <w:rPr>
          <w:rFonts w:cstheme="minorHAnsi"/>
          <w:kern w:val="0"/>
          <w:sz w:val="24"/>
          <w:szCs w:val="24"/>
        </w:rPr>
      </w:pPr>
      <w:r w:rsidRPr="005F69A8">
        <w:rPr>
          <w:rFonts w:cstheme="minorHAnsi"/>
          <w:kern w:val="0"/>
          <w:sz w:val="24"/>
          <w:szCs w:val="24"/>
        </w:rPr>
        <w:t>Υπ’ αριθ. ΔΙΠΑ/Φ.10/οικ.2813/ 23-1-2008 εγκύκλιος του ΥΠ.ΕΣ.Δ.Δ.Α. για τον καθορισμό Δεικτών Μέτρησης της Αποτελεσματικότητας της Διοίκησης.</w:t>
      </w:r>
    </w:p>
    <w:p w14:paraId="6278A7BF" w14:textId="66ACB7D6" w:rsidR="006E0B74" w:rsidRPr="005F69A8" w:rsidRDefault="006E0B74" w:rsidP="00097B58">
      <w:pPr>
        <w:pStyle w:val="a7"/>
        <w:numPr>
          <w:ilvl w:val="0"/>
          <w:numId w:val="39"/>
        </w:numPr>
        <w:autoSpaceDE w:val="0"/>
        <w:autoSpaceDN w:val="0"/>
        <w:adjustRightInd w:val="0"/>
        <w:spacing w:before="120" w:after="120" w:line="288" w:lineRule="auto"/>
        <w:ind w:left="357"/>
        <w:contextualSpacing w:val="0"/>
        <w:jc w:val="both"/>
        <w:rPr>
          <w:rFonts w:cstheme="minorHAnsi"/>
          <w:kern w:val="0"/>
          <w:sz w:val="24"/>
          <w:szCs w:val="24"/>
        </w:rPr>
      </w:pPr>
      <w:r w:rsidRPr="005F69A8">
        <w:rPr>
          <w:rFonts w:cstheme="minorHAnsi"/>
          <w:kern w:val="0"/>
          <w:sz w:val="24"/>
          <w:szCs w:val="24"/>
        </w:rPr>
        <w:t>Κατάλογος Δεικτών μέτρησης (ΥΠ.ΕΣ.Δ.Δ.Α.)</w:t>
      </w:r>
      <w:r w:rsidR="00F34415" w:rsidRPr="005F69A8">
        <w:rPr>
          <w:rFonts w:cstheme="minorHAnsi"/>
          <w:kern w:val="0"/>
          <w:sz w:val="24"/>
          <w:szCs w:val="24"/>
        </w:rPr>
        <w:t xml:space="preserve"> 2025 </w:t>
      </w:r>
    </w:p>
    <w:p w14:paraId="6302B98F" w14:textId="08424BAA" w:rsidR="00DE1F80" w:rsidRPr="005F69A8" w:rsidRDefault="00DE1F80" w:rsidP="005F69A8">
      <w:pPr>
        <w:autoSpaceDE w:val="0"/>
        <w:autoSpaceDN w:val="0"/>
        <w:adjustRightInd w:val="0"/>
        <w:spacing w:before="120" w:after="120" w:line="288" w:lineRule="auto"/>
        <w:jc w:val="both"/>
        <w:rPr>
          <w:rFonts w:cstheme="minorHAnsi"/>
          <w:b/>
          <w:bCs/>
          <w:kern w:val="0"/>
          <w:sz w:val="24"/>
          <w:szCs w:val="24"/>
        </w:rPr>
      </w:pPr>
      <w:r w:rsidRPr="005F69A8">
        <w:rPr>
          <w:rFonts w:cstheme="minorHAnsi"/>
          <w:b/>
          <w:bCs/>
          <w:kern w:val="0"/>
          <w:sz w:val="24"/>
          <w:szCs w:val="24"/>
        </w:rPr>
        <w:t xml:space="preserve">ΛΟΙΠΕΣ ΠΗΓΕΣ </w:t>
      </w:r>
    </w:p>
    <w:p w14:paraId="543A46AE" w14:textId="77777777" w:rsidR="003C3287" w:rsidRPr="005F69A8" w:rsidRDefault="003C3287"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Στρατηγικό και Επιχειρησιακό Πρόγραμμα 2014-2019 Δήμου Αγίας Βαρβάρας</w:t>
      </w:r>
    </w:p>
    <w:p w14:paraId="0558C81C" w14:textId="5E09AB6E" w:rsidR="00DE1F80" w:rsidRPr="005F69A8" w:rsidRDefault="00DE1F8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lastRenderedPageBreak/>
        <w:t xml:space="preserve">Σύσταση του Δήμου Αγίας Βαρβάρας </w:t>
      </w:r>
      <w:r w:rsidRPr="005F69A8">
        <w:rPr>
          <w:sz w:val="24"/>
          <w:szCs w:val="24"/>
        </w:rPr>
        <w:t>ΦΕΚ 18/1934 τ. Α και ΦΕΚ184/ τ.1/1949 και ΦΕΚ 45/ τ.1/1963</w:t>
      </w:r>
    </w:p>
    <w:p w14:paraId="26B3AFB9" w14:textId="2385ED14" w:rsidR="006E0B74" w:rsidRPr="005F69A8" w:rsidRDefault="006E0B74"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Πολεοδομικ</w:t>
      </w:r>
      <w:r w:rsidR="00794138" w:rsidRPr="005F69A8">
        <w:rPr>
          <w:rFonts w:cstheme="minorHAnsi"/>
          <w:sz w:val="24"/>
          <w:szCs w:val="24"/>
        </w:rPr>
        <w:t>ό</w:t>
      </w:r>
      <w:r w:rsidR="00A54532" w:rsidRPr="005F69A8">
        <w:rPr>
          <w:rFonts w:cstheme="minorHAnsi"/>
          <w:sz w:val="24"/>
          <w:szCs w:val="24"/>
        </w:rPr>
        <w:t xml:space="preserve"> Σχέδιο Δήμου Αγίας Βαρβάρας ΦΕΚ 420</w:t>
      </w:r>
      <w:r w:rsidR="00DE1F80" w:rsidRPr="005F69A8">
        <w:rPr>
          <w:rFonts w:cstheme="minorHAnsi"/>
          <w:sz w:val="24"/>
          <w:szCs w:val="24"/>
        </w:rPr>
        <w:t>/τ.</w:t>
      </w:r>
      <w:r w:rsidR="005A1059" w:rsidRPr="005F69A8">
        <w:rPr>
          <w:rFonts w:cstheme="minorHAnsi"/>
          <w:sz w:val="24"/>
          <w:szCs w:val="24"/>
        </w:rPr>
        <w:t xml:space="preserve"> Β/16.6.1989</w:t>
      </w:r>
    </w:p>
    <w:p w14:paraId="148876D4" w14:textId="5A67ECC6" w:rsidR="003F63E6" w:rsidRPr="005F69A8" w:rsidRDefault="003F63E6"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Κώδικα</w:t>
      </w:r>
      <w:r w:rsidR="00CF74BA" w:rsidRPr="005F69A8">
        <w:rPr>
          <w:sz w:val="24"/>
          <w:szCs w:val="24"/>
        </w:rPr>
        <w:t>ς</w:t>
      </w:r>
      <w:r w:rsidRPr="005F69A8">
        <w:rPr>
          <w:sz w:val="24"/>
          <w:szCs w:val="24"/>
        </w:rPr>
        <w:t xml:space="preserve"> Βασικής Πολεοδομικής Νομοθεσίας άρθρα 238 και 239 και Π.Δ 23/1987, άρθρα 9 και 10</w:t>
      </w:r>
    </w:p>
    <w:p w14:paraId="39C4037F" w14:textId="144F3A18" w:rsidR="00C8721C" w:rsidRPr="005F69A8" w:rsidRDefault="00C8721C"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 xml:space="preserve">Αραβαντινός, Α.Ι., Πολεοδομικός Σχεδιασμός για μια βιώσιμη ανάπτυξη του αστικού χώρου, </w:t>
      </w:r>
      <w:r w:rsidRPr="005F69A8">
        <w:rPr>
          <w:rFonts w:cstheme="minorHAnsi"/>
          <w:kern w:val="0"/>
          <w:sz w:val="24"/>
          <w:szCs w:val="24"/>
        </w:rPr>
        <w:t xml:space="preserve">εκδ. Συμμετρία, </w:t>
      </w:r>
      <w:r w:rsidRPr="005F69A8">
        <w:rPr>
          <w:rFonts w:cstheme="minorHAnsi"/>
          <w:sz w:val="24"/>
          <w:szCs w:val="24"/>
        </w:rPr>
        <w:t>Αθήνα, 1997</w:t>
      </w:r>
    </w:p>
    <w:p w14:paraId="510CFE12" w14:textId="020B136B" w:rsidR="00C8721C" w:rsidRPr="005F69A8" w:rsidRDefault="006609A0" w:rsidP="00097B58">
      <w:pPr>
        <w:pStyle w:val="a7"/>
        <w:numPr>
          <w:ilvl w:val="0"/>
          <w:numId w:val="39"/>
        </w:numPr>
        <w:spacing w:before="120" w:after="120" w:line="288" w:lineRule="auto"/>
        <w:ind w:left="357" w:hanging="357"/>
        <w:contextualSpacing w:val="0"/>
        <w:jc w:val="both"/>
        <w:rPr>
          <w:rFonts w:cstheme="minorHAnsi"/>
          <w:i/>
          <w:iCs/>
          <w:sz w:val="24"/>
          <w:szCs w:val="24"/>
        </w:rPr>
      </w:pPr>
      <w:r w:rsidRPr="005F69A8">
        <w:rPr>
          <w:sz w:val="24"/>
          <w:szCs w:val="24"/>
        </w:rPr>
        <w:t xml:space="preserve">ν. 4277 /2014 (Α΄156) </w:t>
      </w:r>
      <w:r w:rsidR="00E615F1" w:rsidRPr="005F69A8">
        <w:rPr>
          <w:sz w:val="24"/>
          <w:szCs w:val="24"/>
        </w:rPr>
        <w:t xml:space="preserve">Νέο </w:t>
      </w:r>
      <w:r w:rsidR="00B73718" w:rsidRPr="005F69A8">
        <w:rPr>
          <w:sz w:val="24"/>
          <w:szCs w:val="24"/>
        </w:rPr>
        <w:t xml:space="preserve">Ρυθμιστικό Σχέδιο Αθήνας Αττικής, </w:t>
      </w:r>
      <w:r w:rsidR="00E615F1" w:rsidRPr="005F69A8">
        <w:rPr>
          <w:sz w:val="24"/>
          <w:szCs w:val="24"/>
        </w:rPr>
        <w:t>άρθρο 9 «</w:t>
      </w:r>
      <w:r w:rsidR="00E615F1" w:rsidRPr="005F69A8">
        <w:rPr>
          <w:i/>
          <w:iCs/>
          <w:sz w:val="24"/>
          <w:szCs w:val="24"/>
        </w:rPr>
        <w:t xml:space="preserve">Κατευθύνσεις για την οργάνωση χωρικών ενοτήτων» </w:t>
      </w:r>
    </w:p>
    <w:p w14:paraId="4FA46F5F" w14:textId="427651FF" w:rsidR="006609A0" w:rsidRPr="005F69A8" w:rsidRDefault="006609A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ν. 2742/1999</w:t>
      </w:r>
      <w:r w:rsidR="00796D75" w:rsidRPr="005F69A8">
        <w:rPr>
          <w:sz w:val="24"/>
          <w:szCs w:val="24"/>
        </w:rPr>
        <w:t xml:space="preserve"> </w:t>
      </w:r>
      <w:r w:rsidRPr="005F69A8">
        <w:rPr>
          <w:sz w:val="24"/>
          <w:szCs w:val="24"/>
        </w:rPr>
        <w:t xml:space="preserve">(Α΄207) </w:t>
      </w:r>
      <w:r w:rsidRPr="005F69A8">
        <w:rPr>
          <w:i/>
          <w:iCs/>
          <w:sz w:val="24"/>
          <w:szCs w:val="24"/>
        </w:rPr>
        <w:t>Χωροταξικός σχεδιασμός και αειφόρος ανάπτυξη και άλλες διατάξεις</w:t>
      </w:r>
    </w:p>
    <w:p w14:paraId="47930147" w14:textId="08AC28C3" w:rsidR="00B73718" w:rsidRPr="005F69A8" w:rsidRDefault="00B73718"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Θεοδωρίδου Θεοδώρα, ερευνητική εργασία «</w:t>
      </w:r>
      <w:r w:rsidRPr="005F69A8">
        <w:rPr>
          <w:rFonts w:cstheme="minorHAnsi"/>
          <w:i/>
          <w:iCs/>
          <w:sz w:val="24"/>
          <w:szCs w:val="24"/>
        </w:rPr>
        <w:t>Οι πολιτικές των πόλεων ως εργαλεία δημιουργίας ανθεκτικών γειτονιών</w:t>
      </w:r>
      <w:r w:rsidRPr="005F69A8">
        <w:rPr>
          <w:rFonts w:cstheme="minorHAnsi"/>
          <w:sz w:val="24"/>
          <w:szCs w:val="24"/>
        </w:rPr>
        <w:t>», Πολυτεχνική Σχολή, Τμήμα Χωροταξίας και Ανάπτυξης, Αριστοτέλειο Πανεπιστήμιο Θεσσαλονίκης, 2020</w:t>
      </w:r>
    </w:p>
    <w:p w14:paraId="5B1799A5" w14:textId="0990598E" w:rsidR="006B6B7E" w:rsidRPr="005F69A8" w:rsidRDefault="006B6B7E"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Μελέτη Προστασίας και Διαχείρισης Δασικής Έκτασης Όρους Ποικίλου- Όρους Αιγάλεω» ΑΣΔΑ</w:t>
      </w:r>
      <w:r w:rsidR="00796D75" w:rsidRPr="005F69A8">
        <w:rPr>
          <w:sz w:val="24"/>
          <w:szCs w:val="24"/>
        </w:rPr>
        <w:t xml:space="preserve"> </w:t>
      </w:r>
      <w:r w:rsidRPr="005F69A8">
        <w:rPr>
          <w:sz w:val="24"/>
          <w:szCs w:val="24"/>
        </w:rPr>
        <w:t xml:space="preserve">2010 </w:t>
      </w:r>
    </w:p>
    <w:p w14:paraId="265E3877" w14:textId="7D8BDDC8" w:rsidR="006B6B7E" w:rsidRPr="005F69A8" w:rsidRDefault="006B6B7E"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Προστασία Όρους Αιγάλεω / Δημοσίευση απόφασης ΦΕΚ</w:t>
      </w:r>
      <w:r w:rsidR="000411AA" w:rsidRPr="005F69A8">
        <w:rPr>
          <w:sz w:val="24"/>
          <w:szCs w:val="24"/>
        </w:rPr>
        <w:t xml:space="preserve"> 918/τ.Β/2001</w:t>
      </w:r>
      <w:r w:rsidR="00796D75" w:rsidRPr="005F69A8">
        <w:rPr>
          <w:sz w:val="24"/>
          <w:szCs w:val="24"/>
        </w:rPr>
        <w:t xml:space="preserve"> </w:t>
      </w:r>
    </w:p>
    <w:p w14:paraId="339FED87" w14:textId="336E37C4" w:rsidR="006609A0" w:rsidRPr="005F69A8" w:rsidRDefault="006609A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 xml:space="preserve">Σχέδιο Ολοκληρωμένης Αστικής Παρέμβασης Δυτικής Αθήνας» 60 δράσεις για τη Δυτική Αθήνα» ΑΣΔΑ </w:t>
      </w:r>
    </w:p>
    <w:p w14:paraId="19682F75" w14:textId="434EBE8E" w:rsidR="006609A0" w:rsidRPr="005F69A8" w:rsidRDefault="006609A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Σχέδιο Βιώσιμης Αστικής Κινητικότητας</w:t>
      </w:r>
      <w:r w:rsidR="00796D75" w:rsidRPr="005F69A8">
        <w:rPr>
          <w:rFonts w:cstheme="minorHAnsi"/>
          <w:sz w:val="24"/>
          <w:szCs w:val="24"/>
        </w:rPr>
        <w:t xml:space="preserve"> </w:t>
      </w:r>
      <w:r w:rsidRPr="005F69A8">
        <w:rPr>
          <w:rFonts w:cstheme="minorHAnsi"/>
          <w:sz w:val="24"/>
          <w:szCs w:val="24"/>
        </w:rPr>
        <w:t>Δήμου Αγίας Βαρβάρας</w:t>
      </w:r>
      <w:r w:rsidR="00CF74BA" w:rsidRPr="005F69A8">
        <w:rPr>
          <w:rFonts w:cstheme="minorHAnsi"/>
          <w:sz w:val="24"/>
          <w:szCs w:val="24"/>
        </w:rPr>
        <w:t xml:space="preserve"> ΦΕΚ 5168/τ.Β/2022</w:t>
      </w:r>
    </w:p>
    <w:p w14:paraId="4CF1660F" w14:textId="45905A74" w:rsidR="006609A0" w:rsidRPr="005F69A8" w:rsidRDefault="006609A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Έκθεση Σχεδιασμού χωριστής συλλογής βιοαποβλήτων</w:t>
      </w:r>
      <w:r w:rsidR="00DA1574" w:rsidRPr="005F69A8">
        <w:rPr>
          <w:rFonts w:cstheme="minorHAnsi"/>
          <w:sz w:val="24"/>
          <w:szCs w:val="24"/>
        </w:rPr>
        <w:t>/</w:t>
      </w:r>
      <w:r w:rsidR="00796D75" w:rsidRPr="005F69A8">
        <w:rPr>
          <w:rFonts w:cstheme="minorHAnsi"/>
          <w:sz w:val="24"/>
          <w:szCs w:val="24"/>
        </w:rPr>
        <w:t xml:space="preserve"> </w:t>
      </w:r>
      <w:r w:rsidR="00DA1574" w:rsidRPr="005F69A8">
        <w:rPr>
          <w:rFonts w:cstheme="minorHAnsi"/>
          <w:sz w:val="24"/>
          <w:szCs w:val="24"/>
        </w:rPr>
        <w:t>Επικαιροποιημένο Τοπικό Σχέδιο Διαχείρισης Στερεών Αποβλήτων/ Έκθεση υφιστάμενης κατάστασης</w:t>
      </w:r>
      <w:r w:rsidR="00796D75" w:rsidRPr="005F69A8">
        <w:rPr>
          <w:rFonts w:cstheme="minorHAnsi"/>
          <w:sz w:val="24"/>
          <w:szCs w:val="24"/>
        </w:rPr>
        <w:t xml:space="preserve"> </w:t>
      </w:r>
      <w:r w:rsidR="00DA1574" w:rsidRPr="005F69A8">
        <w:rPr>
          <w:rFonts w:cstheme="minorHAnsi"/>
          <w:sz w:val="24"/>
          <w:szCs w:val="24"/>
        </w:rPr>
        <w:t>διαχείρισης στερεών αποβλήτων στο</w:t>
      </w:r>
      <w:r w:rsidR="00144C01">
        <w:rPr>
          <w:rFonts w:cstheme="minorHAnsi"/>
          <w:sz w:val="24"/>
          <w:szCs w:val="24"/>
        </w:rPr>
        <w:t>ν</w:t>
      </w:r>
      <w:r w:rsidR="00DA1574" w:rsidRPr="005F69A8">
        <w:rPr>
          <w:rFonts w:cstheme="minorHAnsi"/>
          <w:sz w:val="24"/>
          <w:szCs w:val="24"/>
        </w:rPr>
        <w:t xml:space="preserve"> </w:t>
      </w:r>
      <w:r w:rsidR="00144C01">
        <w:rPr>
          <w:rFonts w:cstheme="minorHAnsi"/>
          <w:sz w:val="24"/>
          <w:szCs w:val="24"/>
        </w:rPr>
        <w:t>Δ</w:t>
      </w:r>
      <w:r w:rsidR="00DA1574" w:rsidRPr="005F69A8">
        <w:rPr>
          <w:rFonts w:cstheme="minorHAnsi"/>
          <w:sz w:val="24"/>
          <w:szCs w:val="24"/>
        </w:rPr>
        <w:t xml:space="preserve">ήμο Αγίας Βαρβάρας και θεσμικό πλαίσιο </w:t>
      </w:r>
      <w:r w:rsidRPr="005F69A8">
        <w:rPr>
          <w:rFonts w:cstheme="minorHAnsi"/>
          <w:sz w:val="24"/>
          <w:szCs w:val="24"/>
        </w:rPr>
        <w:t xml:space="preserve">Δήμος Αγίας Βαρβάρας, 2020 </w:t>
      </w:r>
    </w:p>
    <w:p w14:paraId="06285EE9" w14:textId="562FB083" w:rsidR="00DA1574" w:rsidRPr="005F69A8" w:rsidRDefault="00DA1574"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Πενταετές Πρόγραμμα Ανάπτυξης ΕΔΑ 2021-2025,</w:t>
      </w:r>
      <w:r w:rsidR="00796D75" w:rsidRPr="005F69A8">
        <w:rPr>
          <w:rFonts w:cstheme="minorHAnsi"/>
          <w:sz w:val="24"/>
          <w:szCs w:val="24"/>
        </w:rPr>
        <w:t xml:space="preserve"> </w:t>
      </w:r>
      <w:r w:rsidRPr="005F69A8">
        <w:rPr>
          <w:rFonts w:cstheme="minorHAnsi"/>
          <w:sz w:val="24"/>
          <w:szCs w:val="24"/>
        </w:rPr>
        <w:t>Εταιρεία Διανομής Αερίου Αττικής</w:t>
      </w:r>
    </w:p>
    <w:p w14:paraId="31495CF5" w14:textId="316F2DB6" w:rsidR="006609A0" w:rsidRPr="005F69A8" w:rsidRDefault="006609A0"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 xml:space="preserve">Τεχνικό Πρόγραμμα του Δήμου Αγίας Βαρβάρας </w:t>
      </w:r>
      <w:r w:rsidR="003A363F" w:rsidRPr="005F69A8">
        <w:rPr>
          <w:rFonts w:cstheme="minorHAnsi"/>
          <w:sz w:val="24"/>
          <w:szCs w:val="24"/>
        </w:rPr>
        <w:t>των ετών από</w:t>
      </w:r>
      <w:r w:rsidRPr="005F69A8">
        <w:rPr>
          <w:rFonts w:cstheme="minorHAnsi"/>
          <w:sz w:val="24"/>
          <w:szCs w:val="24"/>
        </w:rPr>
        <w:t xml:space="preserve"> 2020 έως 2025</w:t>
      </w:r>
      <w:r w:rsidR="00796D75" w:rsidRPr="005F69A8">
        <w:rPr>
          <w:rFonts w:cstheme="minorHAnsi"/>
          <w:sz w:val="24"/>
          <w:szCs w:val="24"/>
        </w:rPr>
        <w:t xml:space="preserve"> </w:t>
      </w:r>
      <w:r w:rsidR="00573D47" w:rsidRPr="005F69A8">
        <w:rPr>
          <w:rFonts w:cstheme="minorHAnsi"/>
          <w:sz w:val="24"/>
          <w:szCs w:val="24"/>
        </w:rPr>
        <w:t xml:space="preserve">(ΑΔΑ Ω3ΒΗΩ6Θ-82Ω, </w:t>
      </w:r>
      <w:r w:rsidR="00D95E70" w:rsidRPr="005F69A8">
        <w:rPr>
          <w:rFonts w:cstheme="minorHAnsi"/>
          <w:sz w:val="24"/>
          <w:szCs w:val="24"/>
        </w:rPr>
        <w:t xml:space="preserve">90Υ9Ω6Θ-ΖΝΣ, 9Κ1ΑΩ6Θ-94Τ, ΨΛΨΘΩ6Θ-Ρ6Κ, </w:t>
      </w:r>
      <w:r w:rsidR="00C03733" w:rsidRPr="005F69A8">
        <w:rPr>
          <w:rFonts w:cstheme="minorHAnsi"/>
          <w:sz w:val="24"/>
          <w:szCs w:val="24"/>
        </w:rPr>
        <w:t xml:space="preserve">ΩΥΞ5Ω6Θ-ΩΡΝ) </w:t>
      </w:r>
    </w:p>
    <w:p w14:paraId="36A5F29B" w14:textId="77777777" w:rsidR="00A514C8" w:rsidRPr="005F69A8" w:rsidRDefault="00A514C8" w:rsidP="00097B58">
      <w:pPr>
        <w:pStyle w:val="a7"/>
        <w:numPr>
          <w:ilvl w:val="0"/>
          <w:numId w:val="39"/>
        </w:numPr>
        <w:spacing w:before="120" w:after="120" w:line="288" w:lineRule="auto"/>
        <w:ind w:left="357" w:hanging="357"/>
        <w:contextualSpacing w:val="0"/>
        <w:jc w:val="both"/>
        <w:rPr>
          <w:rFonts w:cstheme="minorHAnsi"/>
          <w:sz w:val="24"/>
          <w:szCs w:val="24"/>
          <w:lang w:val="en-US"/>
        </w:rPr>
      </w:pPr>
      <w:r w:rsidRPr="005F69A8">
        <w:rPr>
          <w:rFonts w:cstheme="minorHAnsi"/>
          <w:sz w:val="24"/>
          <w:szCs w:val="24"/>
          <w:lang w:val="en-US"/>
        </w:rPr>
        <w:t xml:space="preserve">OECD/European Observatory on Health Systems and Policies (2023), </w:t>
      </w:r>
      <w:r w:rsidRPr="005F69A8">
        <w:rPr>
          <w:rFonts w:cstheme="minorHAnsi"/>
          <w:sz w:val="24"/>
          <w:szCs w:val="24"/>
        </w:rPr>
        <w:t>Ελλάδα</w:t>
      </w:r>
      <w:r w:rsidRPr="005F69A8">
        <w:rPr>
          <w:rFonts w:cstheme="minorHAnsi"/>
          <w:sz w:val="24"/>
          <w:szCs w:val="24"/>
          <w:lang w:val="en-US"/>
        </w:rPr>
        <w:t xml:space="preserve">: </w:t>
      </w:r>
      <w:r w:rsidRPr="005F69A8">
        <w:rPr>
          <w:rFonts w:cstheme="minorHAnsi"/>
          <w:sz w:val="24"/>
          <w:szCs w:val="24"/>
        </w:rPr>
        <w:t>Προφίλ</w:t>
      </w:r>
      <w:r w:rsidRPr="005F69A8">
        <w:rPr>
          <w:rFonts w:cstheme="minorHAnsi"/>
          <w:sz w:val="24"/>
          <w:szCs w:val="24"/>
          <w:lang w:val="en-US"/>
        </w:rPr>
        <w:t xml:space="preserve"> </w:t>
      </w:r>
      <w:r w:rsidRPr="005F69A8">
        <w:rPr>
          <w:rFonts w:cstheme="minorHAnsi"/>
          <w:sz w:val="24"/>
          <w:szCs w:val="24"/>
        </w:rPr>
        <w:t>Υγείας</w:t>
      </w:r>
      <w:r w:rsidRPr="005F69A8">
        <w:rPr>
          <w:rFonts w:cstheme="minorHAnsi"/>
          <w:sz w:val="24"/>
          <w:szCs w:val="24"/>
          <w:lang w:val="en-US"/>
        </w:rPr>
        <w:t xml:space="preserve"> 2023, State of Health in the EU, OECD Publishing, Paris/European Observatory on Health Systems and Policies, Brussels</w:t>
      </w:r>
    </w:p>
    <w:p w14:paraId="44973095" w14:textId="3AEDCE6C" w:rsidR="00011CAA" w:rsidRPr="005F69A8" w:rsidRDefault="00011CAA" w:rsidP="00097B58">
      <w:pPr>
        <w:pStyle w:val="a7"/>
        <w:numPr>
          <w:ilvl w:val="0"/>
          <w:numId w:val="39"/>
        </w:numPr>
        <w:spacing w:after="120" w:line="288" w:lineRule="auto"/>
        <w:ind w:left="357" w:hanging="357"/>
        <w:contextualSpacing w:val="0"/>
        <w:jc w:val="both"/>
        <w:rPr>
          <w:rFonts w:cstheme="minorHAnsi"/>
          <w:sz w:val="24"/>
          <w:szCs w:val="24"/>
        </w:rPr>
      </w:pPr>
      <w:r w:rsidRPr="005F69A8">
        <w:rPr>
          <w:rFonts w:cstheme="minorHAnsi"/>
          <w:sz w:val="24"/>
          <w:szCs w:val="24"/>
        </w:rPr>
        <w:t>Σχέδιο Δράσης για τον Ευρωπαϊκό πυλώνα κοινωνικών Δικαιωμάτων , Ευρωπαϊκή Επιτροπή, 2021</w:t>
      </w:r>
    </w:p>
    <w:p w14:paraId="1B19B199" w14:textId="6934CA31" w:rsidR="0039147E" w:rsidRPr="005F69A8" w:rsidRDefault="0039147E" w:rsidP="00097B58">
      <w:pPr>
        <w:pStyle w:val="a7"/>
        <w:numPr>
          <w:ilvl w:val="0"/>
          <w:numId w:val="39"/>
        </w:numPr>
        <w:spacing w:after="120" w:line="288" w:lineRule="auto"/>
        <w:ind w:left="357" w:hanging="357"/>
        <w:contextualSpacing w:val="0"/>
        <w:jc w:val="both"/>
        <w:rPr>
          <w:rFonts w:cstheme="minorHAnsi"/>
          <w:sz w:val="24"/>
          <w:szCs w:val="24"/>
        </w:rPr>
      </w:pPr>
      <w:r w:rsidRPr="005F69A8">
        <w:rPr>
          <w:rFonts w:cstheme="minorHAnsi"/>
          <w:sz w:val="24"/>
          <w:szCs w:val="24"/>
        </w:rPr>
        <w:lastRenderedPageBreak/>
        <w:t>Περιφερειακή Στρατηγική για την Κοινωνική Ένταξη και την Καταπολέμηση της Φτώχειας «</w:t>
      </w:r>
      <w:r w:rsidRPr="005F69A8">
        <w:rPr>
          <w:rFonts w:cstheme="minorHAnsi"/>
          <w:i/>
          <w:iCs/>
          <w:sz w:val="24"/>
          <w:szCs w:val="24"/>
        </w:rPr>
        <w:t>Συστημική καταγραφή υφιστάμενης κατάστασης – Οριοθέτηση στρατηγικών επιλογών στα πεδία της κοινωνικής ένταξης και της καταπολέμησης της φτώχειας</w:t>
      </w:r>
      <w:r w:rsidRPr="005F69A8">
        <w:rPr>
          <w:rFonts w:cstheme="minorHAnsi"/>
          <w:sz w:val="24"/>
          <w:szCs w:val="24"/>
        </w:rPr>
        <w:t xml:space="preserve"> Έκδοση 1.3 Αθήνα, 2015</w:t>
      </w:r>
    </w:p>
    <w:p w14:paraId="33989303" w14:textId="307ECC48" w:rsidR="000411AA" w:rsidRPr="005F69A8" w:rsidRDefault="0039147E"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 xml:space="preserve"> </w:t>
      </w:r>
      <w:r w:rsidR="000411AA" w:rsidRPr="005F69A8">
        <w:rPr>
          <w:sz w:val="24"/>
          <w:szCs w:val="24"/>
        </w:rPr>
        <w:t>ν. 4756/2020 (Α' 235)</w:t>
      </w:r>
      <w:r w:rsidR="00796D75" w:rsidRPr="005F69A8">
        <w:rPr>
          <w:sz w:val="24"/>
          <w:szCs w:val="24"/>
        </w:rPr>
        <w:t xml:space="preserve"> </w:t>
      </w:r>
      <w:r w:rsidR="005F69A8" w:rsidRPr="005F69A8">
        <w:rPr>
          <w:sz w:val="24"/>
          <w:szCs w:val="24"/>
        </w:rPr>
        <w:t>«</w:t>
      </w:r>
      <w:r w:rsidR="000411AA" w:rsidRPr="005F69A8">
        <w:rPr>
          <w:rFonts w:cstheme="minorHAnsi"/>
          <w:i/>
          <w:iCs/>
          <w:sz w:val="24"/>
          <w:szCs w:val="24"/>
        </w:rPr>
        <w:t>Μέτρα ενίσχυσης των εργαζομένων και ευάλωτων κοινωνικών ομάδων, κοινωνικοασφαλιστικές ρυθμίσεις και διατάξεις για την ενίσχυση των ανέργων»</w:t>
      </w:r>
    </w:p>
    <w:p w14:paraId="5E4DEEDB" w14:textId="20EBE548" w:rsidR="00BE7A1B" w:rsidRPr="005F69A8" w:rsidRDefault="00BE7A1B"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Δελτία Τύπου</w:t>
      </w:r>
      <w:r w:rsidR="00796D75" w:rsidRPr="005F69A8">
        <w:rPr>
          <w:rFonts w:cstheme="minorHAnsi"/>
          <w:sz w:val="24"/>
          <w:szCs w:val="24"/>
        </w:rPr>
        <w:t xml:space="preserve"> </w:t>
      </w:r>
      <w:r w:rsidRPr="005F69A8">
        <w:rPr>
          <w:rFonts w:cstheme="minorHAnsi"/>
          <w:sz w:val="24"/>
          <w:szCs w:val="24"/>
        </w:rPr>
        <w:t>της ΔΥΠΑ σχετικά με την ανεργία Ιανουαρίου 2021, 2022, 2023,2024</w:t>
      </w:r>
    </w:p>
    <w:p w14:paraId="04660F96" w14:textId="1139773C" w:rsidR="00BE7A1B" w:rsidRPr="005F69A8" w:rsidRDefault="00BE7A1B" w:rsidP="00097B58">
      <w:pPr>
        <w:pStyle w:val="aa"/>
        <w:numPr>
          <w:ilvl w:val="0"/>
          <w:numId w:val="39"/>
        </w:numPr>
        <w:spacing w:before="120" w:after="120" w:line="288" w:lineRule="auto"/>
        <w:ind w:left="357" w:hanging="357"/>
        <w:jc w:val="both"/>
        <w:rPr>
          <w:sz w:val="24"/>
          <w:szCs w:val="24"/>
        </w:rPr>
      </w:pPr>
      <w:r w:rsidRPr="005F69A8">
        <w:rPr>
          <w:rFonts w:cstheme="minorHAnsi"/>
          <w:sz w:val="24"/>
          <w:szCs w:val="24"/>
        </w:rPr>
        <w:t>Ερεύνα Εισοδήματος και Συνθηκών Διαβίωσης στην Περιφέρεια Αττικής</w:t>
      </w:r>
      <w:r w:rsidR="00796D75" w:rsidRPr="005F69A8">
        <w:rPr>
          <w:sz w:val="24"/>
          <w:szCs w:val="24"/>
        </w:rPr>
        <w:t xml:space="preserve"> </w:t>
      </w:r>
      <w:r w:rsidRPr="005F69A8">
        <w:rPr>
          <w:sz w:val="24"/>
          <w:szCs w:val="24"/>
        </w:rPr>
        <w:t>των ετών από 2021-2025</w:t>
      </w:r>
      <w:r w:rsidR="003C3287" w:rsidRPr="005F69A8">
        <w:rPr>
          <w:sz w:val="24"/>
          <w:szCs w:val="24"/>
        </w:rPr>
        <w:t xml:space="preserve"> (κοινωνικό παρατηρητήριο Περιφέρειας Αττικής) </w:t>
      </w:r>
    </w:p>
    <w:p w14:paraId="3E40BD3F" w14:textId="32528987" w:rsidR="009D50C2" w:rsidRPr="005F69A8" w:rsidRDefault="009D50C2" w:rsidP="00097B58">
      <w:pPr>
        <w:pStyle w:val="a7"/>
        <w:numPr>
          <w:ilvl w:val="0"/>
          <w:numId w:val="39"/>
        </w:numPr>
        <w:spacing w:before="120" w:after="120" w:line="288" w:lineRule="auto"/>
        <w:ind w:left="357" w:hanging="357"/>
        <w:contextualSpacing w:val="0"/>
        <w:jc w:val="both"/>
        <w:rPr>
          <w:rFonts w:cstheme="minorHAnsi"/>
          <w:sz w:val="24"/>
          <w:szCs w:val="24"/>
          <w:lang w:val="en-US"/>
        </w:rPr>
      </w:pPr>
      <w:r w:rsidRPr="005F69A8">
        <w:rPr>
          <w:rFonts w:cstheme="minorHAnsi"/>
          <w:kern w:val="0"/>
          <w:sz w:val="24"/>
          <w:szCs w:val="24"/>
          <w:lang w:val="en-US"/>
        </w:rPr>
        <w:t xml:space="preserve">Roma Survey 2021- EU-MIDIS II 2016- </w:t>
      </w:r>
      <w:r w:rsidRPr="005F69A8">
        <w:rPr>
          <w:sz w:val="24"/>
          <w:szCs w:val="24"/>
          <w:lang w:val="en-US"/>
        </w:rPr>
        <w:t>https://fra.europa.eu/sites/default/files/fra_uploads/fra-2016-eu-minorities-survey-roma-selected-findings_el.pdf</w:t>
      </w:r>
    </w:p>
    <w:p w14:paraId="791ECA6D" w14:textId="199140FD" w:rsidR="00A514C8" w:rsidRPr="005F69A8" w:rsidRDefault="00320B34"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«Υποστηρικτικές παρεμβάσεις σε κοινότητες</w:t>
      </w:r>
      <w:r w:rsidR="00796D75" w:rsidRPr="005F69A8">
        <w:rPr>
          <w:rFonts w:cstheme="minorHAnsi"/>
          <w:sz w:val="24"/>
          <w:szCs w:val="24"/>
        </w:rPr>
        <w:t xml:space="preserve"> </w:t>
      </w:r>
      <w:r w:rsidRPr="005F69A8">
        <w:rPr>
          <w:rFonts w:cstheme="minorHAnsi"/>
          <w:sz w:val="24"/>
          <w:szCs w:val="24"/>
        </w:rPr>
        <w:t>Ρομά για την ενίσχυση της πρόσβασης και μείωση της εγκατάλειψης της εκπαίδευσης από παιδιά και εφήβους»,</w:t>
      </w:r>
      <w:r w:rsidR="0027369F" w:rsidRPr="005F69A8">
        <w:rPr>
          <w:rFonts w:cstheme="minorHAnsi"/>
          <w:sz w:val="24"/>
          <w:szCs w:val="24"/>
        </w:rPr>
        <w:t xml:space="preserve"> </w:t>
      </w:r>
      <w:r w:rsidRPr="005F69A8">
        <w:rPr>
          <w:rFonts w:cstheme="minorHAnsi"/>
          <w:sz w:val="24"/>
          <w:szCs w:val="24"/>
        </w:rPr>
        <w:t>Ενημερωτικό Δελτίο Ιούλιος- Οκτώβριος 2023</w:t>
      </w:r>
      <w:r w:rsidR="0027369F" w:rsidRPr="005F69A8">
        <w:rPr>
          <w:rFonts w:cstheme="minorHAnsi"/>
          <w:sz w:val="24"/>
          <w:szCs w:val="24"/>
        </w:rPr>
        <w:t xml:space="preserve"> </w:t>
      </w:r>
      <w:r w:rsidRPr="005F69A8">
        <w:rPr>
          <w:rFonts w:cstheme="minorHAnsi"/>
          <w:sz w:val="24"/>
          <w:szCs w:val="24"/>
        </w:rPr>
        <w:t>και Τελική</w:t>
      </w:r>
      <w:r w:rsidR="0027369F" w:rsidRPr="005F69A8">
        <w:rPr>
          <w:rFonts w:cstheme="minorHAnsi"/>
          <w:sz w:val="24"/>
          <w:szCs w:val="24"/>
        </w:rPr>
        <w:t xml:space="preserve"> </w:t>
      </w:r>
      <w:r w:rsidRPr="005F69A8">
        <w:rPr>
          <w:rFonts w:cstheme="minorHAnsi"/>
          <w:sz w:val="24"/>
          <w:szCs w:val="24"/>
        </w:rPr>
        <w:t xml:space="preserve">Έκθεση Αξιολόγησης, </w:t>
      </w:r>
      <w:r w:rsidR="00EC6DF4" w:rsidRPr="005F69A8">
        <w:rPr>
          <w:rFonts w:cstheme="minorHAnsi"/>
          <w:sz w:val="24"/>
          <w:szCs w:val="24"/>
        </w:rPr>
        <w:t xml:space="preserve">Εργαστήριο Διαπολιτισμικής Αγωγής, Φιλοσοφική Σχολή, Παιδαγωγικό Τμήμα Β/βάθμιας Εκπαίδευσης </w:t>
      </w:r>
    </w:p>
    <w:p w14:paraId="69FAEFD6" w14:textId="704A9ABA" w:rsidR="00A514C8" w:rsidRPr="005F69A8" w:rsidRDefault="00A514C8"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 xml:space="preserve">Ελένη Μουσενά, Γεωργία Αγγελίδου, Αναστασία Βασιλοπούλου, «Διαπολιτισμική επικοινωνία και συμπερίληψη παιδιών Ρομά στην εκπαίδευση», Έρευνα για την Εκπαίδευση </w:t>
      </w:r>
      <w:proofErr w:type="spellStart"/>
      <w:r w:rsidRPr="005F69A8">
        <w:rPr>
          <w:rFonts w:cstheme="minorHAnsi"/>
          <w:sz w:val="24"/>
          <w:szCs w:val="24"/>
        </w:rPr>
        <w:t>τομ</w:t>
      </w:r>
      <w:proofErr w:type="spellEnd"/>
      <w:r w:rsidRPr="005F69A8">
        <w:rPr>
          <w:rFonts w:cstheme="minorHAnsi"/>
          <w:sz w:val="24"/>
          <w:szCs w:val="24"/>
        </w:rPr>
        <w:t xml:space="preserve">. 11 </w:t>
      </w:r>
      <w:proofErr w:type="spellStart"/>
      <w:r w:rsidRPr="005F69A8">
        <w:rPr>
          <w:rFonts w:cstheme="minorHAnsi"/>
          <w:sz w:val="24"/>
          <w:szCs w:val="24"/>
        </w:rPr>
        <w:t>αρ</w:t>
      </w:r>
      <w:proofErr w:type="spellEnd"/>
      <w:r w:rsidRPr="005F69A8">
        <w:rPr>
          <w:rFonts w:cstheme="minorHAnsi"/>
          <w:sz w:val="24"/>
          <w:szCs w:val="24"/>
        </w:rPr>
        <w:t xml:space="preserve">. 1 (2022) </w:t>
      </w:r>
    </w:p>
    <w:p w14:paraId="4D48BDAC" w14:textId="6D42818D" w:rsidR="009D50C2" w:rsidRPr="005F69A8" w:rsidRDefault="009D50C2"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Καλλιπολίτης Α. Δελτίο 19 (1964) Χρονικά 70, πιν 68</w:t>
      </w:r>
      <w:r w:rsidRPr="005F69A8">
        <w:rPr>
          <w:sz w:val="24"/>
          <w:szCs w:val="24"/>
          <w:vertAlign w:val="superscript"/>
        </w:rPr>
        <w:t>α</w:t>
      </w:r>
      <w:r w:rsidRPr="005F69A8">
        <w:rPr>
          <w:sz w:val="24"/>
          <w:szCs w:val="24"/>
        </w:rPr>
        <w:t xml:space="preserve"> (συμβολή Τήνου και Σάμου)</w:t>
      </w:r>
    </w:p>
    <w:p w14:paraId="3CC1DE2B" w14:textId="113A1811" w:rsidR="008B6BFB" w:rsidRPr="005F69A8" w:rsidRDefault="009D50C2"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Μέλπω Ι. Πωλογιώργη,</w:t>
      </w:r>
      <w:r w:rsidR="00796D75" w:rsidRPr="005F69A8">
        <w:rPr>
          <w:rFonts w:cstheme="minorHAnsi"/>
          <w:sz w:val="24"/>
          <w:szCs w:val="24"/>
        </w:rPr>
        <w:t xml:space="preserve"> </w:t>
      </w:r>
      <w:r w:rsidRPr="005F69A8">
        <w:rPr>
          <w:rFonts w:cstheme="minorHAnsi"/>
          <w:sz w:val="24"/>
          <w:szCs w:val="24"/>
        </w:rPr>
        <w:t>ά</w:t>
      </w:r>
      <w:r w:rsidR="008B6BFB" w:rsidRPr="005F69A8">
        <w:rPr>
          <w:rFonts w:cstheme="minorHAnsi"/>
          <w:sz w:val="24"/>
          <w:szCs w:val="24"/>
        </w:rPr>
        <w:t>ρθρο «</w:t>
      </w:r>
      <w:r w:rsidR="008B6BFB" w:rsidRPr="005F69A8">
        <w:rPr>
          <w:rFonts w:cstheme="minorHAnsi"/>
          <w:i/>
          <w:iCs/>
          <w:sz w:val="24"/>
          <w:szCs w:val="24"/>
        </w:rPr>
        <w:t>Επιτύμβια Στήλη από το Αιγάλεω</w:t>
      </w:r>
      <w:r w:rsidR="008B6BFB" w:rsidRPr="005F69A8">
        <w:rPr>
          <w:rFonts w:cstheme="minorHAnsi"/>
          <w:sz w:val="24"/>
          <w:szCs w:val="24"/>
        </w:rPr>
        <w:t xml:space="preserve">» </w:t>
      </w:r>
    </w:p>
    <w:p w14:paraId="6284E892" w14:textId="110FC394" w:rsidR="00A514C8" w:rsidRPr="005F69A8" w:rsidRDefault="009D50C2"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Ελένη Οικονομίδου, ά</w:t>
      </w:r>
      <w:r w:rsidR="00A514C8" w:rsidRPr="005F69A8">
        <w:rPr>
          <w:rFonts w:cstheme="minorHAnsi"/>
          <w:sz w:val="24"/>
          <w:szCs w:val="24"/>
        </w:rPr>
        <w:t>ρθρο «</w:t>
      </w:r>
      <w:r w:rsidR="00A514C8" w:rsidRPr="005F69A8">
        <w:rPr>
          <w:rFonts w:cstheme="minorHAnsi"/>
          <w:i/>
          <w:iCs/>
          <w:sz w:val="24"/>
          <w:szCs w:val="24"/>
        </w:rPr>
        <w:t>Υπόγειες διαδρομές. Η αποκάλυψη ενός υδραυλικού έργου της αρχαιότητας στο πλαίσιο εργασιών για ένα σύγχρονο τεχνικό έργο</w:t>
      </w:r>
      <w:r w:rsidR="00A514C8" w:rsidRPr="005F69A8">
        <w:rPr>
          <w:rFonts w:cstheme="minorHAnsi"/>
          <w:sz w:val="24"/>
          <w:szCs w:val="24"/>
        </w:rPr>
        <w:t xml:space="preserve">», Αρχαιολογικοί Διάλογοι 2018, </w:t>
      </w:r>
    </w:p>
    <w:p w14:paraId="2E78F3D9" w14:textId="08B16D10" w:rsidR="00CD52A5" w:rsidRPr="005F69A8" w:rsidRDefault="00F708A5"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ν</w:t>
      </w:r>
      <w:r w:rsidR="00CD52A5" w:rsidRPr="005F69A8">
        <w:rPr>
          <w:sz w:val="24"/>
          <w:szCs w:val="24"/>
        </w:rPr>
        <w:t>. 3230/2004 (Α΄44)</w:t>
      </w:r>
      <w:r w:rsidR="00CD52A5" w:rsidRPr="005F69A8">
        <w:rPr>
          <w:rStyle w:val="ab"/>
          <w:sz w:val="24"/>
          <w:szCs w:val="24"/>
        </w:rPr>
        <w:t xml:space="preserve"> </w:t>
      </w:r>
      <w:r w:rsidR="00CD52A5" w:rsidRPr="005F69A8">
        <w:rPr>
          <w:sz w:val="24"/>
          <w:szCs w:val="24"/>
        </w:rPr>
        <w:t xml:space="preserve">και </w:t>
      </w:r>
      <w:r w:rsidR="00CD52A5" w:rsidRPr="005F69A8">
        <w:rPr>
          <w:sz w:val="24"/>
          <w:szCs w:val="24"/>
          <w:lang w:val="en-US"/>
        </w:rPr>
        <w:t>n</w:t>
      </w:r>
      <w:r w:rsidR="00CD52A5" w:rsidRPr="005F69A8">
        <w:rPr>
          <w:sz w:val="24"/>
          <w:szCs w:val="24"/>
        </w:rPr>
        <w:t>. 4940/2022 (Α΄112) σχετικά με τη «Διοίκηση μέσω στόχων»</w:t>
      </w:r>
      <w:r w:rsidR="00796D75" w:rsidRPr="005F69A8">
        <w:rPr>
          <w:sz w:val="24"/>
          <w:szCs w:val="24"/>
        </w:rPr>
        <w:t xml:space="preserve"> </w:t>
      </w:r>
    </w:p>
    <w:p w14:paraId="02D05AFE" w14:textId="36247AF0" w:rsidR="00573D47" w:rsidRPr="005F69A8" w:rsidRDefault="00573D47"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 xml:space="preserve">Β.Ν. </w:t>
      </w:r>
      <w:proofErr w:type="spellStart"/>
      <w:r w:rsidRPr="005F69A8">
        <w:rPr>
          <w:sz w:val="24"/>
          <w:szCs w:val="24"/>
        </w:rPr>
        <w:t>Κεφής</w:t>
      </w:r>
      <w:proofErr w:type="spellEnd"/>
      <w:r w:rsidR="00F708A5" w:rsidRPr="005F69A8">
        <w:rPr>
          <w:sz w:val="24"/>
          <w:szCs w:val="24"/>
        </w:rPr>
        <w:t xml:space="preserve"> «</w:t>
      </w:r>
      <w:r w:rsidR="00CD52A5" w:rsidRPr="005F69A8">
        <w:rPr>
          <w:sz w:val="24"/>
          <w:szCs w:val="24"/>
        </w:rPr>
        <w:t>Διοίκηση Ολικής Ποιότητας</w:t>
      </w:r>
      <w:r w:rsidR="00F708A5" w:rsidRPr="005F69A8">
        <w:rPr>
          <w:sz w:val="24"/>
          <w:szCs w:val="24"/>
        </w:rPr>
        <w:t xml:space="preserve">» </w:t>
      </w:r>
      <w:r w:rsidRPr="005F69A8">
        <w:rPr>
          <w:sz w:val="24"/>
          <w:szCs w:val="24"/>
        </w:rPr>
        <w:t>εκδόσεις Κριτική 2014, Αθήνα</w:t>
      </w:r>
    </w:p>
    <w:p w14:paraId="0A01530E" w14:textId="671354E6" w:rsidR="00CD52A5" w:rsidRPr="005F69A8" w:rsidRDefault="00573D47"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sz w:val="24"/>
          <w:szCs w:val="24"/>
        </w:rPr>
        <w:t>Ε</w:t>
      </w:r>
      <w:r w:rsidR="00F708A5" w:rsidRPr="005F69A8">
        <w:rPr>
          <w:sz w:val="24"/>
          <w:szCs w:val="24"/>
        </w:rPr>
        <w:t>γχειρίδιο του ΥΠ.ΕΣ/2007 «</w:t>
      </w:r>
      <w:r w:rsidR="00CD52A5" w:rsidRPr="005F69A8">
        <w:rPr>
          <w:sz w:val="24"/>
          <w:szCs w:val="24"/>
        </w:rPr>
        <w:t>Κοινό Πλαίσιο Αξιολόγησης</w:t>
      </w:r>
      <w:r w:rsidR="00F708A5" w:rsidRPr="005F69A8">
        <w:rPr>
          <w:sz w:val="24"/>
          <w:szCs w:val="24"/>
        </w:rPr>
        <w:t>»</w:t>
      </w:r>
    </w:p>
    <w:p w14:paraId="46C3E92F" w14:textId="0A2B555F" w:rsidR="00E003B3" w:rsidRPr="005F69A8" w:rsidRDefault="00E003B3"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 xml:space="preserve">ΠΕΠ </w:t>
      </w:r>
      <w:r w:rsidR="003A363F" w:rsidRPr="005F69A8">
        <w:rPr>
          <w:rFonts w:cstheme="minorHAnsi"/>
          <w:sz w:val="24"/>
          <w:szCs w:val="24"/>
        </w:rPr>
        <w:t>Αττικής 2021-2027</w:t>
      </w:r>
    </w:p>
    <w:p w14:paraId="660857A9" w14:textId="142A0E6A" w:rsidR="00E003B3" w:rsidRPr="005F69A8" w:rsidRDefault="00E003B3" w:rsidP="00097B58">
      <w:pPr>
        <w:pStyle w:val="a7"/>
        <w:numPr>
          <w:ilvl w:val="0"/>
          <w:numId w:val="39"/>
        </w:numPr>
        <w:spacing w:before="120" w:after="120" w:line="288" w:lineRule="auto"/>
        <w:ind w:left="357" w:hanging="357"/>
        <w:contextualSpacing w:val="0"/>
        <w:jc w:val="both"/>
        <w:rPr>
          <w:rFonts w:cstheme="minorHAnsi"/>
          <w:sz w:val="24"/>
          <w:szCs w:val="24"/>
        </w:rPr>
      </w:pPr>
      <w:r w:rsidRPr="005F69A8">
        <w:rPr>
          <w:rFonts w:cstheme="minorHAnsi"/>
          <w:sz w:val="24"/>
          <w:szCs w:val="24"/>
        </w:rPr>
        <w:t>ΕΣΠΑ</w:t>
      </w:r>
      <w:r w:rsidR="003A363F" w:rsidRPr="005F69A8">
        <w:rPr>
          <w:rFonts w:cstheme="minorHAnsi"/>
          <w:sz w:val="24"/>
          <w:szCs w:val="24"/>
        </w:rPr>
        <w:t xml:space="preserve"> 2021-2027</w:t>
      </w:r>
      <w:r w:rsidR="005B0A5F" w:rsidRPr="005F69A8">
        <w:rPr>
          <w:rFonts w:cstheme="minorHAnsi"/>
          <w:sz w:val="24"/>
          <w:szCs w:val="24"/>
        </w:rPr>
        <w:t xml:space="preserve"> και Τοπική Αυτοδιοίκηση, ΚΕΔΕ-ΕΕΤΑΑ</w:t>
      </w:r>
      <w:r w:rsidR="00861868" w:rsidRPr="005F69A8">
        <w:rPr>
          <w:rFonts w:cstheme="minorHAnsi"/>
          <w:sz w:val="24"/>
          <w:szCs w:val="24"/>
        </w:rPr>
        <w:t xml:space="preserve"> </w:t>
      </w:r>
      <w:r w:rsidR="005B0A5F" w:rsidRPr="005F69A8">
        <w:rPr>
          <w:rFonts w:cstheme="minorHAnsi"/>
          <w:sz w:val="24"/>
          <w:szCs w:val="24"/>
        </w:rPr>
        <w:t>Νοέμβριος 2023</w:t>
      </w:r>
    </w:p>
    <w:p w14:paraId="766B1FEA" w14:textId="18FA89AD" w:rsidR="00E003B3" w:rsidRPr="003B17BE" w:rsidRDefault="005B0A5F" w:rsidP="00097B58">
      <w:pPr>
        <w:pStyle w:val="a7"/>
        <w:numPr>
          <w:ilvl w:val="0"/>
          <w:numId w:val="39"/>
        </w:numPr>
        <w:spacing w:after="120" w:line="300" w:lineRule="auto"/>
        <w:ind w:left="357" w:hanging="357"/>
        <w:contextualSpacing w:val="0"/>
        <w:jc w:val="both"/>
        <w:rPr>
          <w:rFonts w:cstheme="minorHAnsi"/>
          <w:sz w:val="24"/>
          <w:szCs w:val="24"/>
        </w:rPr>
      </w:pPr>
      <w:r w:rsidRPr="003B17BE">
        <w:rPr>
          <w:rFonts w:cstheme="minorHAnsi"/>
          <w:sz w:val="24"/>
          <w:szCs w:val="24"/>
        </w:rPr>
        <w:t>Η οικονομική διοίκηση και Δημοσιονομική Διαχείριση των Δήμων</w:t>
      </w:r>
      <w:r>
        <w:rPr>
          <w:rFonts w:cstheme="minorHAnsi"/>
          <w:sz w:val="24"/>
          <w:szCs w:val="24"/>
        </w:rPr>
        <w:t>,</w:t>
      </w:r>
      <w:r w:rsidRPr="003B17BE">
        <w:rPr>
          <w:rFonts w:cstheme="minorHAnsi"/>
          <w:sz w:val="24"/>
          <w:szCs w:val="24"/>
        </w:rPr>
        <w:t xml:space="preserve"> </w:t>
      </w:r>
      <w:r w:rsidR="00E003B3" w:rsidRPr="003B17BE">
        <w:rPr>
          <w:rFonts w:cstheme="minorHAnsi"/>
          <w:sz w:val="24"/>
          <w:szCs w:val="24"/>
        </w:rPr>
        <w:t>ΚΕΔΕ/ ΕΕΤΑΑ Νοέμβριος 2023</w:t>
      </w:r>
    </w:p>
    <w:p w14:paraId="5F7F34DD" w14:textId="7F4E83A2" w:rsidR="00A514C8" w:rsidRDefault="00A514C8" w:rsidP="00097B58">
      <w:pPr>
        <w:pStyle w:val="a7"/>
        <w:numPr>
          <w:ilvl w:val="0"/>
          <w:numId w:val="39"/>
        </w:numPr>
        <w:spacing w:before="120" w:after="120" w:line="300" w:lineRule="auto"/>
        <w:ind w:left="357" w:hanging="357"/>
        <w:contextualSpacing w:val="0"/>
        <w:jc w:val="both"/>
        <w:rPr>
          <w:rFonts w:cstheme="minorHAnsi"/>
          <w:sz w:val="24"/>
          <w:szCs w:val="24"/>
        </w:rPr>
      </w:pPr>
      <w:r w:rsidRPr="008B6BFB">
        <w:rPr>
          <w:rFonts w:cstheme="minorHAnsi"/>
          <w:sz w:val="24"/>
          <w:szCs w:val="24"/>
        </w:rPr>
        <w:lastRenderedPageBreak/>
        <w:t xml:space="preserve">Απογραφικά στοιχεία της </w:t>
      </w:r>
      <w:r w:rsidR="003F2E9D">
        <w:rPr>
          <w:rFonts w:cstheme="minorHAnsi"/>
          <w:sz w:val="24"/>
          <w:szCs w:val="24"/>
        </w:rPr>
        <w:t>ΕΛΣΤΑΤ</w:t>
      </w:r>
      <w:r w:rsidR="003C3287">
        <w:rPr>
          <w:rFonts w:cstheme="minorHAnsi"/>
          <w:sz w:val="24"/>
          <w:szCs w:val="24"/>
        </w:rPr>
        <w:t>.</w:t>
      </w:r>
      <w:r w:rsidR="00BE7A1B">
        <w:rPr>
          <w:rFonts w:cstheme="minorHAnsi"/>
          <w:sz w:val="24"/>
          <w:szCs w:val="24"/>
        </w:rPr>
        <w:t xml:space="preserve"> από τις Γενικές Απογραφές Πληθυσμού και Κατοικιών</w:t>
      </w:r>
      <w:r w:rsidR="00796D75">
        <w:rPr>
          <w:rFonts w:cstheme="minorHAnsi"/>
          <w:sz w:val="24"/>
          <w:szCs w:val="24"/>
        </w:rPr>
        <w:t xml:space="preserve"> </w:t>
      </w:r>
      <w:r w:rsidR="00BE7A1B">
        <w:rPr>
          <w:rFonts w:cstheme="minorHAnsi"/>
          <w:sz w:val="24"/>
          <w:szCs w:val="24"/>
        </w:rPr>
        <w:t>ετών 2011 και 2021</w:t>
      </w:r>
    </w:p>
    <w:p w14:paraId="6B18C13F" w14:textId="2831F440" w:rsidR="003C3287" w:rsidRDefault="003F2E9D" w:rsidP="00097B58">
      <w:pPr>
        <w:pStyle w:val="a7"/>
        <w:numPr>
          <w:ilvl w:val="0"/>
          <w:numId w:val="39"/>
        </w:numPr>
        <w:spacing w:before="120" w:after="120" w:line="300" w:lineRule="auto"/>
        <w:ind w:left="357" w:hanging="357"/>
        <w:contextualSpacing w:val="0"/>
        <w:jc w:val="both"/>
        <w:rPr>
          <w:rFonts w:cstheme="minorHAnsi"/>
          <w:sz w:val="24"/>
          <w:szCs w:val="24"/>
        </w:rPr>
      </w:pPr>
      <w:r>
        <w:rPr>
          <w:rFonts w:cstheme="minorHAnsi"/>
          <w:sz w:val="24"/>
          <w:szCs w:val="24"/>
        </w:rPr>
        <w:t>ΕΛΣΤΑΤ</w:t>
      </w:r>
      <w:r w:rsidR="003C3287">
        <w:rPr>
          <w:rFonts w:cstheme="minorHAnsi"/>
          <w:sz w:val="24"/>
          <w:szCs w:val="24"/>
        </w:rPr>
        <w:t>.</w:t>
      </w:r>
      <w:r w:rsidR="00796D75">
        <w:rPr>
          <w:rFonts w:cstheme="minorHAnsi"/>
          <w:sz w:val="24"/>
          <w:szCs w:val="24"/>
        </w:rPr>
        <w:t xml:space="preserve"> </w:t>
      </w:r>
      <w:r w:rsidR="003C3287">
        <w:rPr>
          <w:rFonts w:cstheme="minorHAnsi"/>
          <w:sz w:val="24"/>
          <w:szCs w:val="24"/>
        </w:rPr>
        <w:t xml:space="preserve">τακτική </w:t>
      </w:r>
      <w:r w:rsidR="00CD52A5">
        <w:rPr>
          <w:rFonts w:cstheme="minorHAnsi"/>
          <w:sz w:val="24"/>
          <w:szCs w:val="24"/>
          <w:lang w:val="en-US"/>
        </w:rPr>
        <w:t>e</w:t>
      </w:r>
      <w:r w:rsidR="00CD52A5" w:rsidRPr="00CD52A5">
        <w:rPr>
          <w:rFonts w:cstheme="minorHAnsi"/>
          <w:sz w:val="24"/>
          <w:szCs w:val="24"/>
        </w:rPr>
        <w:t xml:space="preserve"> </w:t>
      </w:r>
      <w:r w:rsidR="003C3287">
        <w:rPr>
          <w:rFonts w:cstheme="minorHAnsi"/>
          <w:sz w:val="24"/>
          <w:szCs w:val="24"/>
        </w:rPr>
        <w:t>έκδοση «</w:t>
      </w:r>
      <w:r w:rsidR="003C3287">
        <w:t>Συνθήκες Διαβίωσης στην Ελλάδα»</w:t>
      </w:r>
    </w:p>
    <w:p w14:paraId="1E8B285C" w14:textId="63610AEA" w:rsidR="00EC6DF4" w:rsidRPr="00A514C8" w:rsidRDefault="00EC6DF4" w:rsidP="00A514C8">
      <w:pPr>
        <w:pStyle w:val="a7"/>
        <w:spacing w:before="120" w:after="120" w:line="300" w:lineRule="auto"/>
        <w:ind w:left="425"/>
        <w:contextualSpacing w:val="0"/>
        <w:jc w:val="both"/>
        <w:rPr>
          <w:rFonts w:cstheme="minorHAnsi"/>
          <w:sz w:val="24"/>
          <w:szCs w:val="24"/>
        </w:rPr>
      </w:pPr>
    </w:p>
    <w:p w14:paraId="3EB22BD2" w14:textId="77777777" w:rsidR="006E0B74" w:rsidRPr="00A514C8" w:rsidRDefault="006E0B74" w:rsidP="006E0B74"/>
    <w:p w14:paraId="14A31DE0" w14:textId="77777777" w:rsidR="006E0B74" w:rsidRDefault="006E0B74" w:rsidP="006E0B74"/>
    <w:p w14:paraId="317AC780" w14:textId="77777777" w:rsidR="005B0A5F" w:rsidRDefault="005B0A5F" w:rsidP="006E0B74"/>
    <w:p w14:paraId="29FF732A" w14:textId="77777777" w:rsidR="005B0A5F" w:rsidRDefault="005B0A5F" w:rsidP="006E0B74"/>
    <w:p w14:paraId="209D879D" w14:textId="77777777" w:rsidR="005B0A5F" w:rsidRDefault="005B0A5F" w:rsidP="006E0B74"/>
    <w:p w14:paraId="54D895DD" w14:textId="77777777" w:rsidR="005B0A5F" w:rsidRDefault="005B0A5F" w:rsidP="006E0B74"/>
    <w:p w14:paraId="457B144F" w14:textId="77777777" w:rsidR="005B0A5F" w:rsidRDefault="005B0A5F" w:rsidP="006E0B74"/>
    <w:p w14:paraId="204A63A0" w14:textId="77777777" w:rsidR="005B0A5F" w:rsidRDefault="005B0A5F" w:rsidP="006E0B74"/>
    <w:p w14:paraId="404EE39A" w14:textId="77777777" w:rsidR="005B0A5F" w:rsidRDefault="005B0A5F" w:rsidP="006E0B74"/>
    <w:p w14:paraId="53291438" w14:textId="77777777" w:rsidR="005B0A5F" w:rsidRDefault="005B0A5F" w:rsidP="006E0B74"/>
    <w:p w14:paraId="04B12179" w14:textId="77777777" w:rsidR="005B0A5F" w:rsidRDefault="005B0A5F" w:rsidP="006E0B74"/>
    <w:p w14:paraId="5136C141" w14:textId="77777777" w:rsidR="005B0A5F" w:rsidRDefault="005B0A5F" w:rsidP="006E0B74"/>
    <w:p w14:paraId="5838B9A4" w14:textId="77777777" w:rsidR="005B0A5F" w:rsidRDefault="005B0A5F" w:rsidP="006E0B74"/>
    <w:p w14:paraId="3513BD06" w14:textId="77777777" w:rsidR="005B0A5F" w:rsidRDefault="005B0A5F" w:rsidP="006E0B74"/>
    <w:p w14:paraId="48CE8941" w14:textId="77777777" w:rsidR="005B0A5F" w:rsidRDefault="005B0A5F" w:rsidP="006E0B74"/>
    <w:p w14:paraId="70462B30" w14:textId="77777777" w:rsidR="005B0A5F" w:rsidRDefault="005B0A5F" w:rsidP="006E0B74"/>
    <w:p w14:paraId="1218F9AB" w14:textId="77777777" w:rsidR="005B0A5F" w:rsidRDefault="005B0A5F" w:rsidP="006E0B74"/>
    <w:p w14:paraId="45353AFB" w14:textId="77777777" w:rsidR="005B0A5F" w:rsidRDefault="005B0A5F" w:rsidP="006E0B74"/>
    <w:p w14:paraId="64362B01" w14:textId="77777777" w:rsidR="005B0A5F" w:rsidRDefault="005B0A5F" w:rsidP="006E0B74"/>
    <w:p w14:paraId="1F05D4B4" w14:textId="77777777" w:rsidR="005B0A5F" w:rsidRDefault="005B0A5F" w:rsidP="006E0B74"/>
    <w:p w14:paraId="310348A6" w14:textId="77777777" w:rsidR="005B0A5F" w:rsidRDefault="005B0A5F" w:rsidP="006E0B74"/>
    <w:p w14:paraId="05DBDB73" w14:textId="77777777" w:rsidR="005B0A5F" w:rsidRDefault="005B0A5F" w:rsidP="006E0B74"/>
    <w:p w14:paraId="4514B2B5" w14:textId="77777777" w:rsidR="00B26CA8" w:rsidRDefault="00B26CA8" w:rsidP="006E0B74"/>
    <w:p w14:paraId="394EBB25" w14:textId="77777777" w:rsidR="00B26CA8" w:rsidRDefault="00B26CA8" w:rsidP="006E0B74"/>
    <w:p w14:paraId="2DD5F129" w14:textId="77777777" w:rsidR="00C36F22" w:rsidRDefault="00C36F22" w:rsidP="006E0B74"/>
    <w:p w14:paraId="7F8B3568" w14:textId="77777777" w:rsidR="00C36F22" w:rsidRPr="00A514C8" w:rsidRDefault="00C36F22" w:rsidP="006E0B74"/>
    <w:p w14:paraId="394AF08F" w14:textId="77777777" w:rsidR="00C36F22" w:rsidRDefault="00CA7D8A" w:rsidP="00CA7D8A">
      <w:pPr>
        <w:pStyle w:val="1"/>
        <w:rPr>
          <w:b/>
          <w:bCs/>
          <w:sz w:val="26"/>
          <w:szCs w:val="26"/>
        </w:rPr>
      </w:pPr>
      <w:bookmarkStart w:id="504" w:name="_Toc193110621"/>
      <w:r w:rsidRPr="0093355B">
        <w:rPr>
          <w:b/>
          <w:bCs/>
          <w:sz w:val="26"/>
          <w:szCs w:val="26"/>
        </w:rPr>
        <w:lastRenderedPageBreak/>
        <w:t>ΠΑΡΑΡΤΗΜΑΤΑ</w:t>
      </w:r>
      <w:bookmarkEnd w:id="504"/>
    </w:p>
    <w:p w14:paraId="28D3850C" w14:textId="70ED0AA3" w:rsidR="00890645" w:rsidRPr="006F1683" w:rsidRDefault="006F1683" w:rsidP="006F1683">
      <w:pPr>
        <w:pStyle w:val="2"/>
        <w:spacing w:before="240" w:after="120" w:line="300" w:lineRule="auto"/>
        <w:ind w:firstLine="357"/>
        <w:jc w:val="both"/>
        <w:rPr>
          <w:b/>
          <w:bCs/>
          <w:spacing w:val="20"/>
        </w:rPr>
      </w:pPr>
      <w:bookmarkStart w:id="505" w:name="_Toc193110622"/>
      <w:bookmarkStart w:id="506" w:name="_Hlk189410909"/>
      <w:r>
        <w:rPr>
          <w:b/>
          <w:bCs/>
          <w:spacing w:val="20"/>
        </w:rPr>
        <w:t xml:space="preserve">Παράρτημα 1: </w:t>
      </w:r>
      <w:r w:rsidR="007C6689" w:rsidRPr="006F1683">
        <w:rPr>
          <w:b/>
          <w:bCs/>
          <w:spacing w:val="20"/>
        </w:rPr>
        <w:t>ΕΝΦΙΑ</w:t>
      </w:r>
      <w:bookmarkEnd w:id="505"/>
      <w:r w:rsidR="007C6689" w:rsidRPr="006F1683">
        <w:rPr>
          <w:b/>
          <w:bCs/>
          <w:spacing w:val="20"/>
        </w:rPr>
        <w:t xml:space="preserve"> </w:t>
      </w:r>
    </w:p>
    <w:p w14:paraId="49273FCD" w14:textId="77777777" w:rsidR="00C36F22" w:rsidRDefault="00C36F22" w:rsidP="00C36F22"/>
    <w:p w14:paraId="29AA8719" w14:textId="77777777" w:rsidR="00B92E22" w:rsidRDefault="00B92E22" w:rsidP="00C36F22"/>
    <w:p w14:paraId="39D5633F" w14:textId="77777777" w:rsidR="00B92E22" w:rsidRDefault="00B92E22" w:rsidP="00C36F22"/>
    <w:p w14:paraId="108BF1FF" w14:textId="77777777" w:rsidR="00B92E22" w:rsidRDefault="00B92E22" w:rsidP="00C36F22"/>
    <w:p w14:paraId="29B1BE5B" w14:textId="77777777" w:rsidR="00B92E22" w:rsidRDefault="00B92E22" w:rsidP="00C36F22"/>
    <w:p w14:paraId="15FCD1EB" w14:textId="77777777" w:rsidR="00B92E22" w:rsidRDefault="00B92E22" w:rsidP="00C36F22"/>
    <w:p w14:paraId="6FC860E4" w14:textId="77777777" w:rsidR="00B92E22" w:rsidRDefault="00B92E22" w:rsidP="00C36F22"/>
    <w:p w14:paraId="4D75B2DC" w14:textId="77777777" w:rsidR="00B92E22" w:rsidRDefault="00B92E22" w:rsidP="00C36F22"/>
    <w:p w14:paraId="4B34BEAF" w14:textId="77777777" w:rsidR="00B92E22" w:rsidRDefault="00B92E22" w:rsidP="00C36F22"/>
    <w:p w14:paraId="0573764D" w14:textId="77777777" w:rsidR="00B92E22" w:rsidRDefault="00B92E22" w:rsidP="00C36F22"/>
    <w:p w14:paraId="1D804847" w14:textId="77777777" w:rsidR="00B92E22" w:rsidRDefault="00B92E22" w:rsidP="00C36F22"/>
    <w:p w14:paraId="01AF7C7B" w14:textId="77777777" w:rsidR="00B92E22" w:rsidRDefault="00B92E22" w:rsidP="00C36F22"/>
    <w:p w14:paraId="7B8E97E0" w14:textId="77777777" w:rsidR="00B92E22" w:rsidRDefault="00B92E22" w:rsidP="00C36F22"/>
    <w:p w14:paraId="5290C324" w14:textId="77777777" w:rsidR="00B92E22" w:rsidRDefault="00B92E22" w:rsidP="00C36F22"/>
    <w:p w14:paraId="5673CC3E" w14:textId="77777777" w:rsidR="00B92E22" w:rsidRDefault="00B92E22" w:rsidP="00C36F22"/>
    <w:p w14:paraId="4CF3EDBE" w14:textId="77777777" w:rsidR="00B92E22" w:rsidRDefault="00B92E22" w:rsidP="00C36F22"/>
    <w:p w14:paraId="70F76227" w14:textId="77777777" w:rsidR="00B92E22" w:rsidRDefault="00B92E22" w:rsidP="00C36F22"/>
    <w:p w14:paraId="2CE202FE" w14:textId="77777777" w:rsidR="00B92E22" w:rsidRDefault="00B92E22" w:rsidP="00C36F22"/>
    <w:p w14:paraId="1F9BFC58" w14:textId="77777777" w:rsidR="00B92E22" w:rsidRDefault="00B92E22" w:rsidP="00C36F22"/>
    <w:p w14:paraId="49D8F8CB" w14:textId="77777777" w:rsidR="00B92E22" w:rsidRDefault="00B92E22" w:rsidP="00C36F22"/>
    <w:p w14:paraId="180D9ADB" w14:textId="77777777" w:rsidR="00B92E22" w:rsidRDefault="00B92E22" w:rsidP="00C36F22"/>
    <w:p w14:paraId="13D1769C" w14:textId="77777777" w:rsidR="00B92E22" w:rsidRDefault="00B92E22" w:rsidP="00C36F22"/>
    <w:p w14:paraId="139640FE" w14:textId="77777777" w:rsidR="00B92E22" w:rsidRDefault="00B92E22" w:rsidP="00C36F22"/>
    <w:p w14:paraId="13F86C19" w14:textId="77777777" w:rsidR="00B92E22" w:rsidRDefault="00B92E22" w:rsidP="00C36F22"/>
    <w:p w14:paraId="0B20F201" w14:textId="77777777" w:rsidR="00B92E22" w:rsidRDefault="00B92E22" w:rsidP="00C36F22"/>
    <w:p w14:paraId="74792211" w14:textId="77777777" w:rsidR="00B92E22" w:rsidRDefault="00B92E22" w:rsidP="00C36F22"/>
    <w:p w14:paraId="7E1AE4D8" w14:textId="77777777" w:rsidR="00B92E22" w:rsidRDefault="00B92E22" w:rsidP="00C36F22"/>
    <w:p w14:paraId="2E7CF406" w14:textId="77777777" w:rsidR="00B92E22" w:rsidRDefault="00B92E22" w:rsidP="00C36F22"/>
    <w:p w14:paraId="6730F318" w14:textId="77777777" w:rsidR="00324ACB" w:rsidRDefault="00324ACB" w:rsidP="00B92E22">
      <w:pPr>
        <w:pStyle w:val="2"/>
        <w:spacing w:before="240" w:after="120" w:line="300" w:lineRule="auto"/>
        <w:ind w:firstLine="357"/>
        <w:jc w:val="both"/>
        <w:rPr>
          <w:b/>
          <w:bCs/>
          <w:spacing w:val="20"/>
        </w:rPr>
        <w:sectPr w:rsidR="00324ACB" w:rsidSect="00D41E8B">
          <w:headerReference w:type="default" r:id="rId72"/>
          <w:footerReference w:type="default" r:id="rId73"/>
          <w:type w:val="continuous"/>
          <w:pgSz w:w="11906" w:h="16838"/>
          <w:pgMar w:top="1440" w:right="1440" w:bottom="1440" w:left="1800" w:header="454" w:footer="624" w:gutter="0"/>
          <w:pgNumType w:start="0"/>
          <w:cols w:space="708"/>
          <w:titlePg/>
          <w:docGrid w:linePitch="360"/>
        </w:sectPr>
      </w:pPr>
    </w:p>
    <w:p w14:paraId="46CB6BB2" w14:textId="457DE5B9" w:rsidR="00B92E22" w:rsidRDefault="00B92E22" w:rsidP="00B92E22">
      <w:pPr>
        <w:pStyle w:val="2"/>
        <w:spacing w:before="240" w:after="120" w:line="300" w:lineRule="auto"/>
        <w:ind w:firstLine="357"/>
        <w:jc w:val="both"/>
        <w:rPr>
          <w:b/>
          <w:bCs/>
          <w:spacing w:val="20"/>
        </w:rPr>
      </w:pPr>
      <w:bookmarkStart w:id="507" w:name="_Toc193110623"/>
      <w:r>
        <w:rPr>
          <w:b/>
          <w:bCs/>
          <w:spacing w:val="20"/>
        </w:rPr>
        <w:lastRenderedPageBreak/>
        <w:t xml:space="preserve">Παράρτημα </w:t>
      </w:r>
      <w:r w:rsidR="007C6689">
        <w:rPr>
          <w:b/>
          <w:bCs/>
          <w:spacing w:val="20"/>
        </w:rPr>
        <w:t>2</w:t>
      </w:r>
      <w:r>
        <w:rPr>
          <w:b/>
          <w:bCs/>
          <w:spacing w:val="20"/>
        </w:rPr>
        <w:t xml:space="preserve">: </w:t>
      </w:r>
      <w:r w:rsidRPr="00334DD3">
        <w:rPr>
          <w:b/>
          <w:bCs/>
          <w:spacing w:val="20"/>
        </w:rPr>
        <w:t>Συσχέτιση στρατηγικών στόχων</w:t>
      </w:r>
      <w:r>
        <w:rPr>
          <w:b/>
          <w:bCs/>
          <w:spacing w:val="20"/>
        </w:rPr>
        <w:t xml:space="preserve"> και</w:t>
      </w:r>
      <w:r w:rsidRPr="00334DD3">
        <w:rPr>
          <w:b/>
          <w:bCs/>
          <w:spacing w:val="20"/>
        </w:rPr>
        <w:t xml:space="preserve"> κρίσιμων σημείων ανάπτυξης</w:t>
      </w:r>
      <w:bookmarkEnd w:id="507"/>
      <w:r w:rsidRPr="00334DD3">
        <w:rPr>
          <w:b/>
          <w:bCs/>
          <w:spacing w:val="20"/>
        </w:rPr>
        <w:t xml:space="preserve"> </w:t>
      </w:r>
    </w:p>
    <w:p w14:paraId="49612921" w14:textId="77777777" w:rsidR="00B92E22" w:rsidRDefault="00B92E22" w:rsidP="00B92E22">
      <w:pPr>
        <w:rPr>
          <w:b/>
          <w:bCs/>
          <w:color w:val="000000" w:themeColor="text1"/>
          <w:sz w:val="24"/>
          <w:szCs w:val="24"/>
        </w:rPr>
      </w:pPr>
      <w:r w:rsidRPr="004C7445">
        <w:rPr>
          <w:b/>
          <w:bCs/>
          <w:color w:val="000000" w:themeColor="text1"/>
          <w:sz w:val="24"/>
          <w:szCs w:val="24"/>
        </w:rPr>
        <w:t>(Α)</w:t>
      </w:r>
    </w:p>
    <w:tbl>
      <w:tblPr>
        <w:tblStyle w:val="a6"/>
        <w:tblW w:w="14176" w:type="dxa"/>
        <w:tblInd w:w="-289"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6804"/>
        <w:gridCol w:w="7372"/>
      </w:tblGrid>
      <w:tr w:rsidR="00B92E22" w14:paraId="5F76B02A" w14:textId="77777777" w:rsidTr="00324ACB">
        <w:trPr>
          <w:tblHeader/>
        </w:trPr>
        <w:tc>
          <w:tcPr>
            <w:tcW w:w="14176" w:type="dxa"/>
            <w:gridSpan w:val="2"/>
            <w:shd w:val="clear" w:color="auto" w:fill="F4B083" w:themeFill="accent2" w:themeFillTint="99"/>
            <w:vAlign w:val="center"/>
          </w:tcPr>
          <w:p w14:paraId="77AA6878" w14:textId="77777777" w:rsidR="00B92E22" w:rsidRPr="001A326D" w:rsidRDefault="00B92E22" w:rsidP="00C45DB5">
            <w:pPr>
              <w:spacing w:before="60" w:after="60" w:line="300" w:lineRule="auto"/>
              <w:rPr>
                <w:rFonts w:cstheme="minorHAnsi"/>
                <w:b/>
                <w:bCs/>
                <w:color w:val="2F5496" w:themeColor="accent1" w:themeShade="BF"/>
                <w:sz w:val="20"/>
                <w:szCs w:val="20"/>
              </w:rPr>
            </w:pPr>
            <w:r w:rsidRPr="001A326D">
              <w:rPr>
                <w:rFonts w:cstheme="minorHAnsi"/>
                <w:b/>
                <w:bCs/>
                <w:sz w:val="24"/>
                <w:szCs w:val="24"/>
              </w:rPr>
              <w:t>Συσχέτιση κρίσιμων σημείων για στρατηγικών στόχων/κατευθυντήριων πολιτικών για την ανάπτυξη</w:t>
            </w:r>
          </w:p>
        </w:tc>
      </w:tr>
      <w:tr w:rsidR="00B92E22" w14:paraId="7BC6C359" w14:textId="77777777" w:rsidTr="00324ACB">
        <w:trPr>
          <w:tblHeader/>
        </w:trPr>
        <w:tc>
          <w:tcPr>
            <w:tcW w:w="6804" w:type="dxa"/>
            <w:shd w:val="clear" w:color="auto" w:fill="D9E2F3" w:themeFill="accent1" w:themeFillTint="33"/>
          </w:tcPr>
          <w:p w14:paraId="67511CBD" w14:textId="77777777" w:rsidR="00B92E22" w:rsidRPr="001A326D" w:rsidRDefault="00B92E22" w:rsidP="00C45DB5">
            <w:pPr>
              <w:spacing w:before="60" w:after="60" w:line="300" w:lineRule="auto"/>
              <w:jc w:val="both"/>
              <w:rPr>
                <w:rFonts w:cstheme="minorHAnsi"/>
                <w:b/>
                <w:bCs/>
                <w:sz w:val="20"/>
                <w:szCs w:val="20"/>
              </w:rPr>
            </w:pPr>
            <w:r w:rsidRPr="001A326D">
              <w:rPr>
                <w:rFonts w:cstheme="minorHAnsi"/>
                <w:b/>
                <w:bCs/>
                <w:sz w:val="21"/>
                <w:szCs w:val="21"/>
              </w:rPr>
              <w:t>Κρίσιμα σημεία για την τοπική ανάπτυξη</w:t>
            </w:r>
            <w:r>
              <w:rPr>
                <w:rFonts w:cstheme="minorHAnsi"/>
                <w:b/>
                <w:bCs/>
                <w:sz w:val="21"/>
                <w:szCs w:val="21"/>
              </w:rPr>
              <w:t xml:space="preserve">: </w:t>
            </w:r>
            <w:r w:rsidRPr="001A326D">
              <w:rPr>
                <w:rFonts w:cstheme="minorHAnsi"/>
                <w:b/>
                <w:bCs/>
                <w:color w:val="000000" w:themeColor="text1"/>
                <w:sz w:val="21"/>
                <w:szCs w:val="21"/>
              </w:rPr>
              <w:t>Περιβάλλον και Ποιότητα Ζωής</w:t>
            </w:r>
          </w:p>
        </w:tc>
        <w:tc>
          <w:tcPr>
            <w:tcW w:w="7372" w:type="dxa"/>
            <w:shd w:val="clear" w:color="auto" w:fill="D9E2F3" w:themeFill="accent1" w:themeFillTint="33"/>
          </w:tcPr>
          <w:p w14:paraId="2DC86490" w14:textId="77777777" w:rsidR="00B92E22" w:rsidRPr="001A326D" w:rsidRDefault="00B92E22" w:rsidP="00C45DB5">
            <w:pPr>
              <w:spacing w:before="60" w:after="60" w:line="300" w:lineRule="auto"/>
              <w:rPr>
                <w:rFonts w:cstheme="minorHAnsi"/>
                <w:b/>
                <w:bCs/>
                <w:color w:val="2F5496" w:themeColor="accent1" w:themeShade="BF"/>
                <w:sz w:val="20"/>
                <w:szCs w:val="20"/>
              </w:rPr>
            </w:pPr>
            <w:r w:rsidRPr="001A326D">
              <w:rPr>
                <w:rFonts w:cstheme="minorHAnsi"/>
                <w:b/>
                <w:bCs/>
                <w:sz w:val="21"/>
                <w:szCs w:val="21"/>
              </w:rPr>
              <w:t xml:space="preserve">Στρατηγικοί Στόχοι </w:t>
            </w:r>
          </w:p>
        </w:tc>
      </w:tr>
      <w:tr w:rsidR="00B92E22" w14:paraId="17AD415A" w14:textId="77777777" w:rsidTr="00324ACB">
        <w:tc>
          <w:tcPr>
            <w:tcW w:w="6804" w:type="dxa"/>
            <w:vAlign w:val="center"/>
          </w:tcPr>
          <w:p w14:paraId="134121C6" w14:textId="77777777" w:rsidR="00B92E22" w:rsidRPr="0094611A" w:rsidRDefault="00B92E22" w:rsidP="00C45DB5">
            <w:pPr>
              <w:spacing w:before="60" w:after="60" w:line="300" w:lineRule="auto"/>
              <w:rPr>
                <w:b/>
                <w:bCs/>
                <w:sz w:val="23"/>
                <w:szCs w:val="23"/>
              </w:rPr>
            </w:pPr>
            <w:r w:rsidRPr="0094611A">
              <w:rPr>
                <w:rFonts w:cstheme="minorHAnsi"/>
                <w:b/>
                <w:bCs/>
                <w:sz w:val="20"/>
                <w:szCs w:val="20"/>
              </w:rPr>
              <w:t>Διαχείριση της οικιστικής και πολεοδομικής ανάπτυξης με βάση στις αρχές της βιώσιμης χωρικής ανάπτυξης</w:t>
            </w:r>
            <w:r>
              <w:rPr>
                <w:rFonts w:cstheme="minorHAnsi"/>
                <w:b/>
                <w:bCs/>
                <w:sz w:val="20"/>
                <w:szCs w:val="20"/>
              </w:rPr>
              <w:t xml:space="preserve"> με τα εξής:</w:t>
            </w:r>
          </w:p>
        </w:tc>
        <w:tc>
          <w:tcPr>
            <w:tcW w:w="7372" w:type="dxa"/>
            <w:vAlign w:val="center"/>
          </w:tcPr>
          <w:p w14:paraId="44B966E5" w14:textId="77777777" w:rsidR="00B92E22" w:rsidRPr="00D81B1B" w:rsidRDefault="00B92E22" w:rsidP="00C45DB5">
            <w:pPr>
              <w:spacing w:before="60" w:after="60" w:line="300" w:lineRule="auto"/>
              <w:rPr>
                <w:sz w:val="20"/>
                <w:szCs w:val="20"/>
              </w:rPr>
            </w:pPr>
          </w:p>
        </w:tc>
      </w:tr>
      <w:tr w:rsidR="00B92E22" w14:paraId="70CC5F43" w14:textId="77777777" w:rsidTr="00324ACB">
        <w:trPr>
          <w:trHeight w:val="567"/>
        </w:trPr>
        <w:tc>
          <w:tcPr>
            <w:tcW w:w="6804" w:type="dxa"/>
            <w:vAlign w:val="center"/>
          </w:tcPr>
          <w:p w14:paraId="6CB0CB38" w14:textId="77777777" w:rsidR="00B92E22" w:rsidRDefault="00B92E22" w:rsidP="00C45DB5">
            <w:pPr>
              <w:spacing w:before="60" w:after="60" w:line="300" w:lineRule="auto"/>
              <w:jc w:val="both"/>
              <w:rPr>
                <w:sz w:val="23"/>
                <w:szCs w:val="23"/>
              </w:rPr>
            </w:pPr>
            <w:r w:rsidRPr="00C42FC7">
              <w:rPr>
                <w:rFonts w:cstheme="minorHAnsi"/>
                <w:sz w:val="20"/>
                <w:szCs w:val="20"/>
              </w:rPr>
              <w:t>Επέκταση του σχεδίου πόλης με κατεύθυνση την ικανοποίηση των ανθρωπίνων αναγκών σε συνάρτηση με τις περιβαλλοντικές ανάγκες</w:t>
            </w:r>
            <w:r>
              <w:rPr>
                <w:rFonts w:cstheme="minorHAnsi"/>
                <w:sz w:val="20"/>
                <w:szCs w:val="20"/>
              </w:rPr>
              <w:t xml:space="preserve"> - </w:t>
            </w:r>
            <w:r w:rsidRPr="00E00586">
              <w:rPr>
                <w:rFonts w:cstheme="minorHAnsi"/>
                <w:b/>
                <w:bCs/>
                <w:sz w:val="20"/>
                <w:szCs w:val="20"/>
              </w:rPr>
              <w:t>Νέο πολεοδομικό Σχέδιο</w:t>
            </w:r>
            <w:r>
              <w:rPr>
                <w:rFonts w:cstheme="minorHAnsi"/>
                <w:b/>
                <w:bCs/>
                <w:sz w:val="20"/>
                <w:szCs w:val="20"/>
              </w:rPr>
              <w:t>.</w:t>
            </w:r>
          </w:p>
        </w:tc>
        <w:tc>
          <w:tcPr>
            <w:tcW w:w="7372" w:type="dxa"/>
            <w:vMerge w:val="restart"/>
            <w:vAlign w:val="center"/>
          </w:tcPr>
          <w:p w14:paraId="55712605" w14:textId="77777777" w:rsidR="00B92E22" w:rsidRPr="00D81B1B" w:rsidRDefault="00B92E22" w:rsidP="00C45DB5">
            <w:pPr>
              <w:spacing w:before="60" w:after="60" w:line="300" w:lineRule="auto"/>
              <w:jc w:val="both"/>
              <w:rPr>
                <w:sz w:val="20"/>
                <w:szCs w:val="20"/>
              </w:rPr>
            </w:pPr>
            <w:r w:rsidRPr="00D81B1B">
              <w:rPr>
                <w:rFonts w:cstheme="minorHAnsi"/>
                <w:b/>
                <w:bCs/>
                <w:color w:val="2F5496" w:themeColor="accent1" w:themeShade="BF"/>
                <w:sz w:val="20"/>
                <w:szCs w:val="20"/>
              </w:rPr>
              <w:t xml:space="preserve">Α’ Στρατηγικός Στόχος </w:t>
            </w:r>
            <w:r w:rsidRPr="00D81B1B">
              <w:rPr>
                <w:rFonts w:cstheme="minorHAnsi"/>
                <w:b/>
                <w:bCs/>
                <w:sz w:val="20"/>
                <w:szCs w:val="20"/>
              </w:rPr>
              <w:t>- Κατευθυντήρια πολιτική</w:t>
            </w:r>
            <w:r w:rsidRPr="00D81B1B">
              <w:rPr>
                <w:rFonts w:cstheme="minorHAnsi"/>
                <w:sz w:val="20"/>
                <w:szCs w:val="20"/>
              </w:rPr>
              <w:t xml:space="preserve">: </w:t>
            </w:r>
            <w:r w:rsidRPr="00D81B1B">
              <w:rPr>
                <w:rFonts w:cstheme="minorHAnsi"/>
                <w:i/>
                <w:iCs/>
                <w:sz w:val="20"/>
                <w:szCs w:val="20"/>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0"/>
                <w:szCs w:val="20"/>
              </w:rPr>
              <w:t>.</w:t>
            </w:r>
          </w:p>
        </w:tc>
      </w:tr>
      <w:tr w:rsidR="00B92E22" w14:paraId="19412AFE" w14:textId="77777777" w:rsidTr="00324ACB">
        <w:trPr>
          <w:trHeight w:val="567"/>
        </w:trPr>
        <w:tc>
          <w:tcPr>
            <w:tcW w:w="6804" w:type="dxa"/>
            <w:vAlign w:val="center"/>
          </w:tcPr>
          <w:p w14:paraId="6B6F782F" w14:textId="77777777" w:rsidR="00B92E22" w:rsidRDefault="00B92E22" w:rsidP="00C45DB5">
            <w:pPr>
              <w:spacing w:before="60" w:after="60" w:line="300" w:lineRule="auto"/>
              <w:jc w:val="both"/>
              <w:rPr>
                <w:sz w:val="23"/>
                <w:szCs w:val="23"/>
              </w:rPr>
            </w:pPr>
            <w:r w:rsidRPr="00C42FC7">
              <w:rPr>
                <w:rFonts w:cstheme="minorHAnsi"/>
                <w:sz w:val="20"/>
                <w:szCs w:val="20"/>
              </w:rPr>
              <w:t>Κατοχύρωση των εγκεκριμένων κοινόχρηστων χώρων.</w:t>
            </w:r>
          </w:p>
        </w:tc>
        <w:tc>
          <w:tcPr>
            <w:tcW w:w="7372" w:type="dxa"/>
            <w:vMerge/>
            <w:vAlign w:val="center"/>
          </w:tcPr>
          <w:p w14:paraId="2E62A42D" w14:textId="77777777" w:rsidR="00B92E22" w:rsidRPr="00D81B1B" w:rsidRDefault="00B92E22" w:rsidP="00C45DB5">
            <w:pPr>
              <w:spacing w:before="60" w:after="60" w:line="300" w:lineRule="auto"/>
              <w:rPr>
                <w:sz w:val="20"/>
                <w:szCs w:val="20"/>
              </w:rPr>
            </w:pPr>
          </w:p>
        </w:tc>
      </w:tr>
      <w:tr w:rsidR="00B92E22" w14:paraId="35C3955F" w14:textId="77777777" w:rsidTr="00324ACB">
        <w:trPr>
          <w:trHeight w:val="567"/>
        </w:trPr>
        <w:tc>
          <w:tcPr>
            <w:tcW w:w="6804" w:type="dxa"/>
            <w:vAlign w:val="center"/>
          </w:tcPr>
          <w:p w14:paraId="741B012D" w14:textId="77777777" w:rsidR="00B92E22" w:rsidRDefault="00B92E22" w:rsidP="00C45DB5">
            <w:pPr>
              <w:spacing w:before="60" w:after="60" w:line="300" w:lineRule="auto"/>
              <w:jc w:val="both"/>
              <w:rPr>
                <w:sz w:val="23"/>
                <w:szCs w:val="23"/>
              </w:rPr>
            </w:pPr>
            <w:r w:rsidRPr="00C42FC7">
              <w:rPr>
                <w:rFonts w:cstheme="minorHAnsi"/>
                <w:sz w:val="20"/>
                <w:szCs w:val="20"/>
              </w:rPr>
              <w:t xml:space="preserve">Εξασφάλιση νέου δημόσιου χώρου </w:t>
            </w:r>
            <w:r>
              <w:rPr>
                <w:rFonts w:cstheme="minorHAnsi"/>
                <w:sz w:val="20"/>
                <w:szCs w:val="20"/>
              </w:rPr>
              <w:t xml:space="preserve">για </w:t>
            </w:r>
            <w:r w:rsidRPr="00C42FC7">
              <w:rPr>
                <w:rFonts w:cstheme="minorHAnsi"/>
                <w:sz w:val="20"/>
                <w:szCs w:val="20"/>
              </w:rPr>
              <w:t>επάρκεια ανοιχτών</w:t>
            </w:r>
            <w:r>
              <w:rPr>
                <w:rFonts w:cstheme="minorHAnsi"/>
                <w:sz w:val="20"/>
                <w:szCs w:val="20"/>
              </w:rPr>
              <w:t xml:space="preserve">, </w:t>
            </w:r>
            <w:r w:rsidRPr="00C42FC7">
              <w:rPr>
                <w:rFonts w:cstheme="minorHAnsi"/>
                <w:sz w:val="20"/>
                <w:szCs w:val="20"/>
              </w:rPr>
              <w:t>πράσινων χώρων και κοινωνικών εξυπηρετήσεων σε όλες τις συνοικίες</w:t>
            </w:r>
            <w:r>
              <w:rPr>
                <w:rFonts w:cstheme="minorHAnsi"/>
                <w:sz w:val="20"/>
                <w:szCs w:val="20"/>
              </w:rPr>
              <w:t xml:space="preserve"> – Ολοκλήρωση</w:t>
            </w:r>
            <w:r w:rsidRPr="00E00586">
              <w:rPr>
                <w:rFonts w:cstheme="minorHAnsi"/>
                <w:b/>
                <w:bCs/>
                <w:sz w:val="20"/>
                <w:szCs w:val="20"/>
              </w:rPr>
              <w:t xml:space="preserve"> </w:t>
            </w:r>
            <w:r w:rsidRPr="00A84C80">
              <w:rPr>
                <w:rFonts w:cstheme="minorHAnsi"/>
                <w:sz w:val="20"/>
                <w:szCs w:val="20"/>
              </w:rPr>
              <w:t xml:space="preserve">των έργων που έχουν προγραμματιστεί. </w:t>
            </w:r>
          </w:p>
        </w:tc>
        <w:tc>
          <w:tcPr>
            <w:tcW w:w="7372" w:type="dxa"/>
            <w:vAlign w:val="center"/>
          </w:tcPr>
          <w:p w14:paraId="4B09104F" w14:textId="77777777" w:rsidR="00B92E22" w:rsidRPr="00D81B1B" w:rsidRDefault="00B92E22" w:rsidP="00C45DB5">
            <w:pPr>
              <w:spacing w:before="60" w:after="60" w:line="300" w:lineRule="auto"/>
              <w:jc w:val="both"/>
              <w:rPr>
                <w:sz w:val="20"/>
                <w:szCs w:val="20"/>
              </w:rPr>
            </w:pPr>
            <w:r w:rsidRPr="00400E27">
              <w:rPr>
                <w:rFonts w:cstheme="minorHAnsi"/>
                <w:b/>
                <w:bCs/>
                <w:color w:val="2F5496" w:themeColor="accent1" w:themeShade="BF"/>
                <w:sz w:val="20"/>
                <w:szCs w:val="20"/>
              </w:rPr>
              <w:t xml:space="preserve">Α’ Στρατηγικός Στόχος </w:t>
            </w:r>
            <w:r w:rsidRPr="00400E27">
              <w:rPr>
                <w:rFonts w:cstheme="minorHAnsi"/>
                <w:b/>
                <w:bCs/>
                <w:sz w:val="20"/>
                <w:szCs w:val="20"/>
              </w:rPr>
              <w:t>– Κατευθυντήρια πολιτική</w:t>
            </w:r>
            <w:r w:rsidRPr="00400E27">
              <w:rPr>
                <w:rFonts w:cstheme="minorHAnsi"/>
                <w:sz w:val="20"/>
                <w:szCs w:val="20"/>
              </w:rPr>
              <w:t xml:space="preserve">: </w:t>
            </w:r>
            <w:r w:rsidRPr="00400E27">
              <w:rPr>
                <w:rFonts w:cstheme="minorHAnsi"/>
                <w:i/>
                <w:iCs/>
                <w:color w:val="000000"/>
                <w:kern w:val="0"/>
                <w:sz w:val="20"/>
                <w:szCs w:val="20"/>
              </w:rPr>
              <w:t xml:space="preserve">Ανάπτυξη δράσεων για την </w:t>
            </w:r>
            <w:r w:rsidRPr="00400E27">
              <w:rPr>
                <w:rFonts w:cstheme="minorHAnsi"/>
                <w:i/>
                <w:iCs/>
                <w:sz w:val="20"/>
                <w:szCs w:val="20"/>
              </w:rPr>
              <w:t>αντιμετώπιση των επιπτώσεων της κλιματικής αλλαγής και την προστασία του περιβάλλοντος</w:t>
            </w:r>
            <w:r>
              <w:rPr>
                <w:rFonts w:cstheme="minorHAnsi"/>
                <w:i/>
                <w:iCs/>
                <w:sz w:val="20"/>
                <w:szCs w:val="20"/>
              </w:rPr>
              <w:t xml:space="preserve"> κ</w:t>
            </w:r>
            <w:r w:rsidRPr="00400E27">
              <w:rPr>
                <w:rFonts w:cstheme="minorHAnsi"/>
                <w:b/>
                <w:bCs/>
                <w:i/>
                <w:iCs/>
                <w:sz w:val="20"/>
                <w:szCs w:val="20"/>
              </w:rPr>
              <w:t>αθώς</w:t>
            </w:r>
            <w:r>
              <w:rPr>
                <w:rFonts w:cstheme="minorHAnsi"/>
                <w:i/>
                <w:iCs/>
                <w:sz w:val="20"/>
                <w:szCs w:val="20"/>
              </w:rPr>
              <w:t xml:space="preserve"> </w:t>
            </w:r>
            <w:r w:rsidRPr="00400E27">
              <w:rPr>
                <w:rFonts w:cstheme="minorHAnsi"/>
                <w:b/>
                <w:bCs/>
                <w:i/>
                <w:iCs/>
                <w:sz w:val="20"/>
                <w:szCs w:val="20"/>
              </w:rPr>
              <w:t>και</w:t>
            </w:r>
            <w:r>
              <w:rPr>
                <w:rFonts w:cstheme="minorHAnsi"/>
                <w:b/>
                <w:bCs/>
                <w:i/>
                <w:iCs/>
                <w:sz w:val="20"/>
                <w:szCs w:val="20"/>
              </w:rPr>
              <w:t xml:space="preserve"> Εσ</w:t>
            </w:r>
            <w:r w:rsidRPr="00D81B1B">
              <w:rPr>
                <w:rFonts w:cstheme="minorHAnsi"/>
                <w:i/>
                <w:iCs/>
                <w:sz w:val="20"/>
                <w:szCs w:val="20"/>
              </w:rPr>
              <w:t>τίαση στη βιώσιμη ανάπτυξη, τη βελτίωση της καθημερινότητας του πολίτη και τη διαρκή αναβάθμιση της ποιότητας ζωής</w:t>
            </w:r>
            <w:r>
              <w:rPr>
                <w:rFonts w:cstheme="minorHAnsi"/>
                <w:i/>
                <w:iCs/>
                <w:sz w:val="20"/>
                <w:szCs w:val="20"/>
              </w:rPr>
              <w:t>.</w:t>
            </w:r>
          </w:p>
        </w:tc>
      </w:tr>
      <w:tr w:rsidR="00B92E22" w14:paraId="1E07A6AB" w14:textId="77777777" w:rsidTr="00324ACB">
        <w:trPr>
          <w:trHeight w:val="567"/>
        </w:trPr>
        <w:tc>
          <w:tcPr>
            <w:tcW w:w="6804" w:type="dxa"/>
            <w:vAlign w:val="center"/>
          </w:tcPr>
          <w:p w14:paraId="2B461BDB" w14:textId="77777777" w:rsidR="00B92E22" w:rsidRDefault="00B92E22" w:rsidP="00C45DB5">
            <w:pPr>
              <w:spacing w:before="60" w:after="60" w:line="300" w:lineRule="auto"/>
              <w:jc w:val="both"/>
              <w:rPr>
                <w:sz w:val="23"/>
                <w:szCs w:val="23"/>
              </w:rPr>
            </w:pPr>
            <w:r w:rsidRPr="00C42FC7">
              <w:rPr>
                <w:rFonts w:cstheme="minorHAnsi"/>
                <w:sz w:val="20"/>
                <w:szCs w:val="20"/>
              </w:rPr>
              <w:t>Απομάκρυνση πυλώνων ηλεκτρικού ρεύματος υψηλής τάσης.</w:t>
            </w:r>
          </w:p>
        </w:tc>
        <w:tc>
          <w:tcPr>
            <w:tcW w:w="7372" w:type="dxa"/>
            <w:vAlign w:val="center"/>
          </w:tcPr>
          <w:p w14:paraId="3BA758D5" w14:textId="77777777" w:rsidR="00B92E22" w:rsidRPr="00D81B1B" w:rsidRDefault="00B92E22" w:rsidP="00C45DB5">
            <w:pPr>
              <w:spacing w:before="60" w:after="60" w:line="300" w:lineRule="auto"/>
              <w:rPr>
                <w:sz w:val="20"/>
                <w:szCs w:val="20"/>
              </w:rPr>
            </w:pPr>
            <w:r w:rsidRPr="00D81B1B">
              <w:rPr>
                <w:rFonts w:cstheme="minorHAnsi"/>
                <w:b/>
                <w:bCs/>
                <w:color w:val="2F5496" w:themeColor="accent1" w:themeShade="BF"/>
                <w:sz w:val="20"/>
                <w:szCs w:val="20"/>
              </w:rPr>
              <w:t xml:space="preserve">Α’ Στρατηγικός Στόχος </w:t>
            </w:r>
            <w:r w:rsidRPr="00D81B1B">
              <w:rPr>
                <w:rFonts w:cstheme="minorHAnsi"/>
                <w:b/>
                <w:bCs/>
                <w:sz w:val="20"/>
                <w:szCs w:val="20"/>
              </w:rPr>
              <w:t>- Κατευθυντήρια πολιτική:</w:t>
            </w:r>
            <w:r w:rsidRPr="00D81B1B">
              <w:rPr>
                <w:rFonts w:cstheme="minorHAnsi"/>
                <w:sz w:val="20"/>
                <w:szCs w:val="20"/>
              </w:rPr>
              <w:t xml:space="preserve"> </w:t>
            </w:r>
            <w:r w:rsidRPr="00D81B1B">
              <w:rPr>
                <w:rFonts w:cstheme="minorHAnsi"/>
                <w:i/>
                <w:iCs/>
                <w:sz w:val="20"/>
                <w:szCs w:val="20"/>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0"/>
                <w:szCs w:val="20"/>
              </w:rPr>
              <w:t>.</w:t>
            </w:r>
          </w:p>
        </w:tc>
      </w:tr>
      <w:tr w:rsidR="00B92E22" w14:paraId="0D4E9703" w14:textId="77777777" w:rsidTr="00324ACB">
        <w:tc>
          <w:tcPr>
            <w:tcW w:w="6804" w:type="dxa"/>
            <w:vAlign w:val="center"/>
          </w:tcPr>
          <w:p w14:paraId="2691A5F2" w14:textId="77777777" w:rsidR="00B92E22" w:rsidRPr="001A326D" w:rsidRDefault="00B92E22" w:rsidP="00C45DB5">
            <w:pPr>
              <w:spacing w:before="60" w:after="60" w:line="300" w:lineRule="auto"/>
              <w:ind w:right="170"/>
              <w:rPr>
                <w:sz w:val="20"/>
                <w:szCs w:val="20"/>
              </w:rPr>
            </w:pPr>
            <w:r w:rsidRPr="001A326D">
              <w:rPr>
                <w:sz w:val="20"/>
                <w:szCs w:val="20"/>
              </w:rPr>
              <w:t xml:space="preserve">Σχεδιασμός και υλοποίηση έργων που εξασφαλίζουν καλύτερες βιοκλιματικές συνθήκες (πχ ανθεκτικά &amp; φιλικά προ το περιβάλλον υλικά κ.λπ.) με έμφαση </w:t>
            </w:r>
          </w:p>
          <w:p w14:paraId="3C97F4C1" w14:textId="77777777" w:rsidR="00B92E22" w:rsidRPr="001A326D" w:rsidRDefault="00B92E22" w:rsidP="00097B58">
            <w:pPr>
              <w:pStyle w:val="a7"/>
              <w:numPr>
                <w:ilvl w:val="0"/>
                <w:numId w:val="100"/>
              </w:numPr>
              <w:spacing w:before="60" w:after="60" w:line="300" w:lineRule="auto"/>
              <w:ind w:left="714" w:right="170" w:hanging="357"/>
              <w:contextualSpacing w:val="0"/>
              <w:rPr>
                <w:sz w:val="20"/>
                <w:szCs w:val="20"/>
              </w:rPr>
            </w:pPr>
            <w:r w:rsidRPr="001A326D">
              <w:rPr>
                <w:sz w:val="20"/>
                <w:szCs w:val="20"/>
              </w:rPr>
              <w:t>Στις παρεμβάσεις στις γειτονιές που είναι πυκνοκατοικημένες ή έχουν παλιές κατασκευές</w:t>
            </w:r>
          </w:p>
          <w:p w14:paraId="2C9560AA" w14:textId="77777777" w:rsidR="00B92E22" w:rsidRPr="001A326D" w:rsidRDefault="00B92E22" w:rsidP="00097B58">
            <w:pPr>
              <w:pStyle w:val="a7"/>
              <w:numPr>
                <w:ilvl w:val="0"/>
                <w:numId w:val="100"/>
              </w:numPr>
              <w:spacing w:before="60" w:after="60" w:line="300" w:lineRule="auto"/>
              <w:ind w:left="714" w:hanging="357"/>
              <w:contextualSpacing w:val="0"/>
              <w:jc w:val="both"/>
              <w:rPr>
                <w:sz w:val="23"/>
                <w:szCs w:val="23"/>
              </w:rPr>
            </w:pPr>
            <w:r w:rsidRPr="001A326D">
              <w:rPr>
                <w:sz w:val="20"/>
                <w:szCs w:val="20"/>
              </w:rPr>
              <w:lastRenderedPageBreak/>
              <w:t xml:space="preserve">Στις παρεμβάσεις αναβάθμισης της κτιριακής υποδομής των δημοτικών κτιρίων </w:t>
            </w:r>
          </w:p>
        </w:tc>
        <w:tc>
          <w:tcPr>
            <w:tcW w:w="7372" w:type="dxa"/>
            <w:vAlign w:val="center"/>
          </w:tcPr>
          <w:p w14:paraId="79AA1758" w14:textId="77777777" w:rsidR="00B92E22" w:rsidRPr="00D81B1B" w:rsidRDefault="00B92E22" w:rsidP="00C45DB5">
            <w:pPr>
              <w:spacing w:before="60" w:after="60" w:line="300" w:lineRule="auto"/>
              <w:jc w:val="both"/>
              <w:rPr>
                <w:sz w:val="20"/>
                <w:szCs w:val="20"/>
              </w:rPr>
            </w:pPr>
            <w:r w:rsidRPr="00400E27">
              <w:rPr>
                <w:rFonts w:cstheme="minorHAnsi"/>
                <w:b/>
                <w:bCs/>
                <w:color w:val="2F5496" w:themeColor="accent1" w:themeShade="BF"/>
                <w:sz w:val="20"/>
                <w:szCs w:val="20"/>
              </w:rPr>
              <w:lastRenderedPageBreak/>
              <w:t xml:space="preserve">Α’ Στρατηγικός Στόχος </w:t>
            </w:r>
            <w:r w:rsidRPr="00400E27">
              <w:rPr>
                <w:rFonts w:cstheme="minorHAnsi"/>
                <w:b/>
                <w:bCs/>
                <w:sz w:val="20"/>
                <w:szCs w:val="20"/>
              </w:rPr>
              <w:t>– Κατευθυντήρια πολιτική</w:t>
            </w:r>
            <w:r w:rsidRPr="00400E27">
              <w:rPr>
                <w:rFonts w:cstheme="minorHAnsi"/>
                <w:sz w:val="20"/>
                <w:szCs w:val="20"/>
              </w:rPr>
              <w:t xml:space="preserve">: </w:t>
            </w:r>
            <w:r w:rsidRPr="00400E27">
              <w:rPr>
                <w:rFonts w:cstheme="minorHAnsi"/>
                <w:i/>
                <w:iCs/>
                <w:color w:val="000000"/>
                <w:kern w:val="0"/>
                <w:sz w:val="20"/>
                <w:szCs w:val="20"/>
              </w:rPr>
              <w:t xml:space="preserve">Ανάπτυξη δράσεων για την </w:t>
            </w:r>
            <w:r w:rsidRPr="00400E27">
              <w:rPr>
                <w:rFonts w:cstheme="minorHAnsi"/>
                <w:i/>
                <w:iCs/>
                <w:sz w:val="20"/>
                <w:szCs w:val="20"/>
              </w:rPr>
              <w:t>αντιμετώπιση των επιπτώσεων της κλιματικής αλλαγής και την προστασία του περιβάλλοντος</w:t>
            </w:r>
          </w:p>
        </w:tc>
      </w:tr>
      <w:tr w:rsidR="00B92E22" w14:paraId="1C8EEC14" w14:textId="77777777" w:rsidTr="00324ACB">
        <w:tc>
          <w:tcPr>
            <w:tcW w:w="6804" w:type="dxa"/>
            <w:vAlign w:val="center"/>
          </w:tcPr>
          <w:p w14:paraId="1B04144D" w14:textId="77777777" w:rsidR="00B92E22" w:rsidRPr="00EB0458" w:rsidRDefault="00B92E22" w:rsidP="00C45DB5">
            <w:pPr>
              <w:spacing w:line="300" w:lineRule="auto"/>
              <w:ind w:right="170"/>
              <w:rPr>
                <w:rFonts w:cstheme="minorHAnsi"/>
                <w:sz w:val="21"/>
                <w:szCs w:val="21"/>
              </w:rPr>
            </w:pPr>
            <w:r w:rsidRPr="00EB0458">
              <w:rPr>
                <w:rFonts w:cstheme="minorHAnsi"/>
                <w:sz w:val="21"/>
                <w:szCs w:val="21"/>
              </w:rPr>
              <w:t>Μείωση της κατανάλωσης ενέργειας και του περιβαλλοντικού αποτυπώματος αυτής :</w:t>
            </w:r>
          </w:p>
          <w:p w14:paraId="068B8905" w14:textId="77777777" w:rsidR="00B92E22" w:rsidRPr="00EB0458" w:rsidRDefault="00B92E22" w:rsidP="00097B58">
            <w:pPr>
              <w:pStyle w:val="a7"/>
              <w:numPr>
                <w:ilvl w:val="0"/>
                <w:numId w:val="106"/>
              </w:numPr>
              <w:spacing w:line="300" w:lineRule="auto"/>
              <w:ind w:left="457" w:right="170" w:hanging="357"/>
              <w:contextualSpacing w:val="0"/>
              <w:rPr>
                <w:rFonts w:cstheme="minorHAnsi"/>
                <w:sz w:val="21"/>
                <w:szCs w:val="21"/>
              </w:rPr>
            </w:pPr>
            <w:r w:rsidRPr="00EB0458">
              <w:rPr>
                <w:rFonts w:cstheme="minorHAnsi"/>
                <w:sz w:val="21"/>
                <w:szCs w:val="21"/>
              </w:rPr>
              <w:t>Αναβάθμιση της ενεργειακής απόδοσης</w:t>
            </w:r>
          </w:p>
          <w:p w14:paraId="32143D63" w14:textId="77777777" w:rsidR="00B92E22" w:rsidRPr="00EB0458" w:rsidRDefault="00B92E22" w:rsidP="00097B58">
            <w:pPr>
              <w:pStyle w:val="a7"/>
              <w:numPr>
                <w:ilvl w:val="0"/>
                <w:numId w:val="106"/>
              </w:numPr>
              <w:spacing w:line="300" w:lineRule="auto"/>
              <w:ind w:left="457" w:right="170" w:hanging="357"/>
              <w:contextualSpacing w:val="0"/>
              <w:rPr>
                <w:rFonts w:cstheme="minorHAnsi"/>
                <w:sz w:val="21"/>
                <w:szCs w:val="21"/>
              </w:rPr>
            </w:pPr>
            <w:r w:rsidRPr="00EB0458">
              <w:rPr>
                <w:rFonts w:cstheme="minorHAnsi"/>
                <w:sz w:val="21"/>
                <w:szCs w:val="21"/>
              </w:rPr>
              <w:t xml:space="preserve"> Χρήση ΑΠΕ, </w:t>
            </w:r>
          </w:p>
          <w:p w14:paraId="4D83DE20" w14:textId="62F026A1" w:rsidR="00B92E22" w:rsidRPr="00EB0458" w:rsidRDefault="00B92E22" w:rsidP="00097B58">
            <w:pPr>
              <w:pStyle w:val="a7"/>
              <w:numPr>
                <w:ilvl w:val="0"/>
                <w:numId w:val="106"/>
              </w:numPr>
              <w:spacing w:line="300" w:lineRule="auto"/>
              <w:ind w:left="457" w:right="170" w:hanging="357"/>
              <w:contextualSpacing w:val="0"/>
              <w:rPr>
                <w:rFonts w:cstheme="minorHAnsi"/>
                <w:sz w:val="21"/>
                <w:szCs w:val="21"/>
              </w:rPr>
            </w:pPr>
            <w:r w:rsidRPr="00EB0458">
              <w:rPr>
                <w:rFonts w:cstheme="minorHAnsi"/>
                <w:sz w:val="21"/>
                <w:szCs w:val="21"/>
              </w:rPr>
              <w:t>Βελτίωση</w:t>
            </w:r>
            <w:r w:rsidR="00007002">
              <w:rPr>
                <w:rFonts w:cstheme="minorHAnsi"/>
                <w:sz w:val="21"/>
                <w:szCs w:val="21"/>
              </w:rPr>
              <w:t xml:space="preserve"> </w:t>
            </w:r>
            <w:r w:rsidR="005263D0">
              <w:rPr>
                <w:rFonts w:cstheme="minorHAnsi"/>
                <w:sz w:val="21"/>
                <w:szCs w:val="21"/>
              </w:rPr>
              <w:t xml:space="preserve">των </w:t>
            </w:r>
            <w:r w:rsidRPr="00EB0458">
              <w:rPr>
                <w:rFonts w:cstheme="minorHAnsi"/>
                <w:sz w:val="21"/>
                <w:szCs w:val="21"/>
              </w:rPr>
              <w:t xml:space="preserve">μεταφορών (Ηλεκτροκίνηση) </w:t>
            </w:r>
          </w:p>
          <w:p w14:paraId="56ED3F53" w14:textId="77777777" w:rsidR="00B92E22" w:rsidRPr="00EB0458" w:rsidRDefault="00B92E22" w:rsidP="00097B58">
            <w:pPr>
              <w:pStyle w:val="a7"/>
              <w:numPr>
                <w:ilvl w:val="0"/>
                <w:numId w:val="106"/>
              </w:numPr>
              <w:spacing w:line="300" w:lineRule="auto"/>
              <w:ind w:left="457" w:hanging="357"/>
              <w:contextualSpacing w:val="0"/>
              <w:jc w:val="both"/>
              <w:rPr>
                <w:sz w:val="21"/>
                <w:szCs w:val="21"/>
              </w:rPr>
            </w:pPr>
            <w:r w:rsidRPr="00EB0458">
              <w:rPr>
                <w:sz w:val="21"/>
                <w:szCs w:val="21"/>
              </w:rPr>
              <w:t>Π</w:t>
            </w:r>
            <w:r w:rsidRPr="00EB0458">
              <w:rPr>
                <w:rFonts w:cstheme="minorHAnsi"/>
                <w:sz w:val="21"/>
                <w:szCs w:val="21"/>
              </w:rPr>
              <w:t>αρακολούθηση ατμοσφαιρικής ρύπανσης που προκαλούν τα οχήματα</w:t>
            </w:r>
          </w:p>
        </w:tc>
        <w:tc>
          <w:tcPr>
            <w:tcW w:w="7372" w:type="dxa"/>
            <w:vAlign w:val="center"/>
          </w:tcPr>
          <w:p w14:paraId="66A33ADA" w14:textId="77777777" w:rsidR="00B92E22" w:rsidRPr="00EB0458" w:rsidRDefault="00B92E22" w:rsidP="00C45DB5">
            <w:pPr>
              <w:spacing w:before="60" w:after="60" w:line="300" w:lineRule="auto"/>
              <w:rPr>
                <w:rFonts w:cstheme="minorHAnsi"/>
                <w:i/>
                <w:iCs/>
                <w:strike/>
                <w:sz w:val="21"/>
                <w:szCs w:val="21"/>
                <w:u w:val="single"/>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color w:val="000000"/>
                <w:kern w:val="0"/>
                <w:sz w:val="21"/>
                <w:szCs w:val="21"/>
              </w:rPr>
              <w:t xml:space="preserve">Ανάπτυξη δράσεων για την </w:t>
            </w:r>
            <w:r w:rsidRPr="00EB0458">
              <w:rPr>
                <w:rFonts w:cstheme="minorHAnsi"/>
                <w:i/>
                <w:iCs/>
                <w:sz w:val="21"/>
                <w:szCs w:val="21"/>
              </w:rPr>
              <w:t xml:space="preserve">αντιμετώπιση των επιπτώσεων της κλιματικής αλλαγής και την προστασία του περιβάλλοντος </w:t>
            </w:r>
            <w:r w:rsidRPr="00D1495E">
              <w:rPr>
                <w:rFonts w:cstheme="minorHAnsi"/>
                <w:b/>
                <w:bCs/>
                <w:i/>
                <w:iCs/>
                <w:sz w:val="21"/>
                <w:szCs w:val="21"/>
              </w:rPr>
              <w:t>καθώς και</w:t>
            </w:r>
            <w:r w:rsidRPr="00EB0458">
              <w:rPr>
                <w:rFonts w:cstheme="minorHAnsi"/>
                <w:b/>
                <w:bCs/>
                <w:sz w:val="21"/>
                <w:szCs w:val="21"/>
              </w:rPr>
              <w:t xml:space="preserve"> </w:t>
            </w:r>
            <w:r w:rsidRPr="00EB0458">
              <w:rPr>
                <w:rFonts w:cstheme="minorHAnsi"/>
                <w:i/>
                <w:iCs/>
                <w:sz w:val="21"/>
                <w:szCs w:val="21"/>
              </w:rPr>
              <w:t>Ανάδειξη της ταυτότητας της πόλης και ανάπτυξη της εξωστρέφειας και των συνεργασιών</w:t>
            </w:r>
            <w:r>
              <w:rPr>
                <w:rFonts w:cstheme="minorHAnsi"/>
                <w:i/>
                <w:iCs/>
                <w:sz w:val="21"/>
                <w:szCs w:val="21"/>
              </w:rPr>
              <w:t>.</w:t>
            </w:r>
          </w:p>
          <w:p w14:paraId="1F15A606" w14:textId="77777777" w:rsidR="00B92E22" w:rsidRPr="00EB0458" w:rsidRDefault="00B92E22" w:rsidP="00C45DB5">
            <w:pPr>
              <w:spacing w:before="60" w:after="60" w:line="300" w:lineRule="auto"/>
              <w:rPr>
                <w:sz w:val="21"/>
                <w:szCs w:val="21"/>
              </w:rPr>
            </w:pPr>
          </w:p>
        </w:tc>
      </w:tr>
      <w:tr w:rsidR="00B92E22" w14:paraId="1C017DD9" w14:textId="77777777" w:rsidTr="00324ACB">
        <w:tc>
          <w:tcPr>
            <w:tcW w:w="6804" w:type="dxa"/>
            <w:vAlign w:val="center"/>
          </w:tcPr>
          <w:p w14:paraId="32038213" w14:textId="77777777" w:rsidR="00B92E22" w:rsidRPr="00EB0458" w:rsidRDefault="00B92E22" w:rsidP="00C45DB5">
            <w:pPr>
              <w:spacing w:before="60" w:after="60" w:line="300" w:lineRule="auto"/>
              <w:jc w:val="both"/>
              <w:rPr>
                <w:sz w:val="21"/>
                <w:szCs w:val="21"/>
              </w:rPr>
            </w:pPr>
            <w:r w:rsidRPr="00EB0458">
              <w:rPr>
                <w:sz w:val="21"/>
                <w:szCs w:val="21"/>
              </w:rPr>
              <w:t>Βελτίωση των τεχνικών δικτύων και έλεγχος της καταλληλότητας και λειτουργικότητας αυτών</w:t>
            </w:r>
            <w:r>
              <w:rPr>
                <w:sz w:val="21"/>
                <w:szCs w:val="21"/>
              </w:rPr>
              <w:t>.</w:t>
            </w:r>
          </w:p>
        </w:tc>
        <w:tc>
          <w:tcPr>
            <w:tcW w:w="7372" w:type="dxa"/>
            <w:vAlign w:val="center"/>
          </w:tcPr>
          <w:p w14:paraId="4BA1DF54" w14:textId="77777777" w:rsidR="00B92E22" w:rsidRPr="00EB0458" w:rsidRDefault="00B92E22" w:rsidP="00C45DB5">
            <w:pPr>
              <w:spacing w:before="60" w:after="60" w:line="300" w:lineRule="auto"/>
              <w:jc w:val="both"/>
              <w:rPr>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color w:val="000000"/>
                <w:kern w:val="0"/>
                <w:sz w:val="21"/>
                <w:szCs w:val="21"/>
              </w:rPr>
              <w:t xml:space="preserve">Ανάπτυξη δράσεων για την </w:t>
            </w:r>
            <w:r w:rsidRPr="00EB0458">
              <w:rPr>
                <w:rFonts w:cstheme="minorHAnsi"/>
                <w:i/>
                <w:iCs/>
                <w:sz w:val="21"/>
                <w:szCs w:val="21"/>
              </w:rPr>
              <w:t>αντιμετώπιση των επιπτώσεων της κλιματικής αλλαγής και την προστασία του περιβάλλοντος</w:t>
            </w:r>
            <w:r>
              <w:rPr>
                <w:rFonts w:cstheme="minorHAnsi"/>
                <w:i/>
                <w:iCs/>
                <w:sz w:val="21"/>
                <w:szCs w:val="21"/>
              </w:rPr>
              <w:t>.</w:t>
            </w:r>
          </w:p>
        </w:tc>
      </w:tr>
      <w:tr w:rsidR="00B92E22" w14:paraId="2A1070C5" w14:textId="77777777" w:rsidTr="00324ACB">
        <w:tc>
          <w:tcPr>
            <w:tcW w:w="6804" w:type="dxa"/>
            <w:vAlign w:val="center"/>
          </w:tcPr>
          <w:p w14:paraId="0045A9A1" w14:textId="77777777" w:rsidR="00B92E22" w:rsidRPr="00EB0458" w:rsidRDefault="00B92E22" w:rsidP="00C45DB5">
            <w:pPr>
              <w:spacing w:before="60" w:after="60" w:line="300" w:lineRule="auto"/>
              <w:jc w:val="both"/>
              <w:rPr>
                <w:sz w:val="21"/>
                <w:szCs w:val="21"/>
              </w:rPr>
            </w:pPr>
            <w:r w:rsidRPr="00EB0458">
              <w:rPr>
                <w:rFonts w:cstheme="minorHAnsi"/>
                <w:sz w:val="21"/>
                <w:szCs w:val="21"/>
              </w:rPr>
              <w:t>Εφαρμογή του σχεδίου βιώσιμης αστικής κινητικότητας (ΣΒΑΚ) με ολοκλήρωση των μελετών, έργων και υπηρεσιών που προβλέπονται σε αυτό.</w:t>
            </w:r>
          </w:p>
        </w:tc>
        <w:tc>
          <w:tcPr>
            <w:tcW w:w="7372" w:type="dxa"/>
            <w:vAlign w:val="center"/>
          </w:tcPr>
          <w:p w14:paraId="0B893705" w14:textId="77777777" w:rsidR="00B92E22" w:rsidRPr="00EB0458" w:rsidRDefault="00B92E22" w:rsidP="00C45DB5">
            <w:pPr>
              <w:spacing w:before="60" w:after="60" w:line="300" w:lineRule="auto"/>
              <w:rPr>
                <w:rFonts w:cstheme="minorHAnsi"/>
                <w:b/>
                <w:bCs/>
                <w:color w:val="2F5496" w:themeColor="accent1"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sidRPr="00EB0458">
              <w:rPr>
                <w:rFonts w:cstheme="minorHAnsi"/>
                <w:sz w:val="21"/>
                <w:szCs w:val="21"/>
              </w:rPr>
              <w:t xml:space="preserve"> </w:t>
            </w:r>
            <w:r w:rsidRPr="00D1495E">
              <w:rPr>
                <w:rFonts w:cstheme="minorHAnsi"/>
                <w:b/>
                <w:bCs/>
                <w:i/>
                <w:iCs/>
                <w:sz w:val="21"/>
                <w:szCs w:val="21"/>
              </w:rPr>
              <w:t>καθώς και</w:t>
            </w:r>
            <w:r w:rsidRPr="00EB0458">
              <w:rPr>
                <w:rFonts w:cstheme="minorHAnsi"/>
                <w:sz w:val="21"/>
                <w:szCs w:val="21"/>
              </w:rPr>
              <w:t xml:space="preserve"> </w:t>
            </w:r>
            <w:r w:rsidRPr="00EB0458">
              <w:rPr>
                <w:rFonts w:cstheme="minorHAnsi"/>
                <w:i/>
                <w:iCs/>
                <w:sz w:val="21"/>
                <w:szCs w:val="21"/>
              </w:rPr>
              <w:t>Ανάδειξη της ταυτότητας της πόλης και ανάπτυξη της εξωστρέφειας και των συνεργασιών</w:t>
            </w:r>
            <w:r>
              <w:rPr>
                <w:rFonts w:cstheme="minorHAnsi"/>
                <w:i/>
                <w:iCs/>
                <w:sz w:val="21"/>
                <w:szCs w:val="21"/>
              </w:rPr>
              <w:t>.</w:t>
            </w:r>
            <w:r w:rsidRPr="00EB0458">
              <w:rPr>
                <w:rFonts w:cstheme="minorHAnsi"/>
                <w:i/>
                <w:iCs/>
                <w:sz w:val="21"/>
                <w:szCs w:val="21"/>
              </w:rPr>
              <w:t xml:space="preserve"> </w:t>
            </w:r>
          </w:p>
        </w:tc>
      </w:tr>
    </w:tbl>
    <w:p w14:paraId="5BEAD069" w14:textId="77777777" w:rsidR="00324ACB" w:rsidRDefault="00324ACB" w:rsidP="00C45DB5">
      <w:pPr>
        <w:spacing w:before="60" w:after="60" w:line="300" w:lineRule="auto"/>
        <w:jc w:val="both"/>
        <w:rPr>
          <w:rFonts w:cstheme="minorHAnsi"/>
          <w:sz w:val="21"/>
          <w:szCs w:val="21"/>
        </w:rPr>
        <w:sectPr w:rsidR="00324ACB" w:rsidSect="00324ACB">
          <w:type w:val="continuous"/>
          <w:pgSz w:w="16838" w:h="11906" w:orient="landscape"/>
          <w:pgMar w:top="1797" w:right="1440" w:bottom="1440" w:left="1440" w:header="454" w:footer="624" w:gutter="0"/>
          <w:pgNumType w:start="0"/>
          <w:cols w:space="708"/>
          <w:titlePg/>
          <w:docGrid w:linePitch="360"/>
        </w:sectPr>
      </w:pPr>
    </w:p>
    <w:tbl>
      <w:tblPr>
        <w:tblStyle w:val="a6"/>
        <w:tblW w:w="14176" w:type="dxa"/>
        <w:tblInd w:w="-289"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6804"/>
        <w:gridCol w:w="7372"/>
      </w:tblGrid>
      <w:tr w:rsidR="00B92E22" w:rsidRPr="000C18BE" w14:paraId="7E584B8C" w14:textId="77777777" w:rsidTr="00C45DB5">
        <w:tc>
          <w:tcPr>
            <w:tcW w:w="6804" w:type="dxa"/>
            <w:vAlign w:val="center"/>
          </w:tcPr>
          <w:p w14:paraId="53C2EF07" w14:textId="77777777" w:rsidR="00B92E22" w:rsidRPr="00EB0458" w:rsidRDefault="00B92E22" w:rsidP="00C45DB5">
            <w:pPr>
              <w:spacing w:before="60" w:after="60" w:line="300" w:lineRule="auto"/>
              <w:jc w:val="both"/>
              <w:rPr>
                <w:rFonts w:cstheme="minorHAnsi"/>
                <w:sz w:val="21"/>
                <w:szCs w:val="21"/>
              </w:rPr>
            </w:pPr>
            <w:r w:rsidRPr="00EB0458">
              <w:rPr>
                <w:rFonts w:cstheme="minorHAnsi"/>
                <w:sz w:val="21"/>
                <w:szCs w:val="21"/>
              </w:rPr>
              <w:lastRenderedPageBreak/>
              <w:t xml:space="preserve">Συντήρηση (επέκταση) των οδικών υποδομών και βελτίωση της προσβασιμότητας </w:t>
            </w:r>
            <w:r>
              <w:rPr>
                <w:rFonts w:cstheme="minorHAnsi"/>
                <w:sz w:val="21"/>
                <w:szCs w:val="21"/>
              </w:rPr>
              <w:t>τους.</w:t>
            </w:r>
          </w:p>
        </w:tc>
        <w:tc>
          <w:tcPr>
            <w:tcW w:w="7372" w:type="dxa"/>
            <w:vAlign w:val="center"/>
          </w:tcPr>
          <w:p w14:paraId="7858B658" w14:textId="77777777" w:rsidR="00B92E22" w:rsidRPr="00EB0458" w:rsidRDefault="00B92E22" w:rsidP="00C45DB5">
            <w:pPr>
              <w:spacing w:before="60" w:after="60" w:line="300" w:lineRule="auto"/>
              <w:rPr>
                <w:rFonts w:cstheme="minorHAnsi"/>
                <w:b/>
                <w:bCs/>
                <w:color w:val="2F5496" w:themeColor="accent1"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1"/>
                <w:szCs w:val="21"/>
              </w:rPr>
              <w:t>.</w:t>
            </w:r>
            <w:r w:rsidRPr="00EB0458">
              <w:rPr>
                <w:rFonts w:cstheme="minorHAnsi"/>
                <w:b/>
                <w:bCs/>
                <w:color w:val="C45911" w:themeColor="accent2" w:themeShade="BF"/>
                <w:sz w:val="21"/>
                <w:szCs w:val="21"/>
              </w:rPr>
              <w:t xml:space="preserve"> </w:t>
            </w:r>
          </w:p>
        </w:tc>
      </w:tr>
      <w:tr w:rsidR="00B92E22" w14:paraId="1E8FC99E" w14:textId="77777777" w:rsidTr="00C45DB5">
        <w:tc>
          <w:tcPr>
            <w:tcW w:w="6804" w:type="dxa"/>
            <w:vAlign w:val="center"/>
          </w:tcPr>
          <w:p w14:paraId="1C57242F" w14:textId="77777777" w:rsidR="00B92E22" w:rsidRPr="00EB0458" w:rsidRDefault="00B92E22" w:rsidP="00C45DB5">
            <w:pPr>
              <w:spacing w:before="60" w:after="60" w:line="300" w:lineRule="auto"/>
              <w:jc w:val="both"/>
              <w:rPr>
                <w:rFonts w:cstheme="minorHAnsi"/>
                <w:sz w:val="21"/>
                <w:szCs w:val="21"/>
              </w:rPr>
            </w:pPr>
            <w:r w:rsidRPr="00EB0458">
              <w:rPr>
                <w:rFonts w:cstheme="minorHAnsi"/>
                <w:sz w:val="21"/>
                <w:szCs w:val="21"/>
              </w:rPr>
              <w:t>Βελτίωση των συνθηκών κυκλοφορίας και στάθμευσης. Έλεγχος της τήρησης των νόμιμων όρων</w:t>
            </w:r>
            <w:r>
              <w:rPr>
                <w:rFonts w:cstheme="minorHAnsi"/>
                <w:sz w:val="21"/>
                <w:szCs w:val="21"/>
              </w:rPr>
              <w:t>.</w:t>
            </w:r>
            <w:r w:rsidRPr="00EB0458">
              <w:rPr>
                <w:rFonts w:cstheme="minorHAnsi"/>
                <w:sz w:val="21"/>
                <w:szCs w:val="21"/>
              </w:rPr>
              <w:t xml:space="preserve"> </w:t>
            </w:r>
          </w:p>
        </w:tc>
        <w:tc>
          <w:tcPr>
            <w:tcW w:w="7372" w:type="dxa"/>
            <w:vAlign w:val="center"/>
          </w:tcPr>
          <w:p w14:paraId="5613EF52" w14:textId="77777777"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w:t>
            </w:r>
            <w:r>
              <w:rPr>
                <w:rFonts w:cstheme="minorHAnsi"/>
                <w:i/>
                <w:iCs/>
                <w:sz w:val="21"/>
                <w:szCs w:val="21"/>
              </w:rPr>
              <w:t>ς.</w:t>
            </w:r>
            <w:r w:rsidRPr="00EB0458">
              <w:rPr>
                <w:rFonts w:cstheme="minorHAnsi"/>
                <w:b/>
                <w:bCs/>
                <w:color w:val="C45911" w:themeColor="accent2" w:themeShade="BF"/>
                <w:sz w:val="21"/>
                <w:szCs w:val="21"/>
              </w:rPr>
              <w:t xml:space="preserve"> </w:t>
            </w:r>
          </w:p>
          <w:p w14:paraId="55D10B3B" w14:textId="0A0FE60E" w:rsidR="00B92E22" w:rsidRDefault="00B92E22" w:rsidP="00C45DB5">
            <w:pPr>
              <w:spacing w:before="60" w:after="60" w:line="300" w:lineRule="auto"/>
              <w:rPr>
                <w:rFonts w:cstheme="minorHAnsi"/>
                <w:i/>
                <w:iCs/>
                <w:sz w:val="21"/>
                <w:szCs w:val="21"/>
              </w:rPr>
            </w:pPr>
            <w:r w:rsidRPr="00EB0458">
              <w:rPr>
                <w:rFonts w:cstheme="minorHAnsi"/>
                <w:b/>
                <w:bCs/>
                <w:color w:val="C45911" w:themeColor="accent2" w:themeShade="BF"/>
                <w:sz w:val="21"/>
                <w:szCs w:val="21"/>
              </w:rPr>
              <w:t xml:space="preserve">Β’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Ανάπτυξη δράσεων για την προώθηση της απασχόλησης</w:t>
            </w:r>
            <w:r w:rsidR="00861868">
              <w:rPr>
                <w:rFonts w:cstheme="minorHAnsi"/>
                <w:i/>
                <w:iCs/>
                <w:sz w:val="21"/>
                <w:szCs w:val="21"/>
              </w:rPr>
              <w:t xml:space="preserve"> </w:t>
            </w:r>
            <w:r w:rsidRPr="00EB0458">
              <w:rPr>
                <w:rFonts w:cstheme="minorHAnsi"/>
                <w:i/>
                <w:iCs/>
                <w:sz w:val="21"/>
                <w:szCs w:val="21"/>
              </w:rPr>
              <w:t>και την ενίσχυση της τοπικής οικονομίας</w:t>
            </w:r>
          </w:p>
          <w:p w14:paraId="4FA8CC98" w14:textId="77777777" w:rsidR="00B92E22" w:rsidRDefault="00B92E22" w:rsidP="00C45DB5">
            <w:pPr>
              <w:rPr>
                <w:rFonts w:cstheme="minorHAnsi"/>
                <w:i/>
                <w:iCs/>
                <w:sz w:val="21"/>
                <w:szCs w:val="21"/>
              </w:rPr>
            </w:pPr>
          </w:p>
          <w:p w14:paraId="19BDCE38" w14:textId="77777777" w:rsidR="00B92E22" w:rsidRPr="00E24BD9" w:rsidRDefault="00B92E22" w:rsidP="00C45DB5">
            <w:pPr>
              <w:rPr>
                <w:rFonts w:cstheme="minorHAnsi"/>
                <w:sz w:val="21"/>
                <w:szCs w:val="21"/>
              </w:rPr>
            </w:pPr>
          </w:p>
          <w:p w14:paraId="219CFC82" w14:textId="77777777" w:rsidR="00B92E22" w:rsidRPr="00EB0458" w:rsidRDefault="00B92E22" w:rsidP="00C45DB5">
            <w:pPr>
              <w:spacing w:before="60" w:after="60" w:line="300" w:lineRule="auto"/>
              <w:rPr>
                <w:rFonts w:cstheme="minorHAnsi"/>
                <w:b/>
                <w:bCs/>
                <w:color w:val="2F5496" w:themeColor="accent1" w:themeShade="BF"/>
                <w:sz w:val="21"/>
                <w:szCs w:val="21"/>
              </w:rPr>
            </w:pPr>
            <w:r w:rsidRPr="00EB0458">
              <w:rPr>
                <w:rFonts w:cstheme="minorHAnsi"/>
                <w:b/>
                <w:bCs/>
                <w:color w:val="538135" w:themeColor="accent6" w:themeShade="BF"/>
                <w:sz w:val="21"/>
                <w:szCs w:val="21"/>
              </w:rPr>
              <w:t>Γ’ Στρατηγικός Στόχος</w:t>
            </w:r>
            <w:r w:rsidRPr="00EB0458">
              <w:rPr>
                <w:rFonts w:cstheme="minorHAnsi"/>
                <w:sz w:val="21"/>
                <w:szCs w:val="21"/>
              </w:rPr>
              <w:t>-</w:t>
            </w:r>
            <w:r w:rsidRPr="00EB0458">
              <w:rPr>
                <w:b/>
                <w:bCs/>
                <w:sz w:val="21"/>
                <w:szCs w:val="21"/>
              </w:rPr>
              <w:t xml:space="preserve"> </w:t>
            </w:r>
            <w:r w:rsidRPr="00EB0458">
              <w:rPr>
                <w:rFonts w:cstheme="minorHAnsi"/>
                <w:b/>
                <w:bCs/>
                <w:sz w:val="21"/>
                <w:szCs w:val="21"/>
              </w:rPr>
              <w:t>Κατευθυντήρια πολιτική</w:t>
            </w:r>
            <w:r w:rsidRPr="00EB0458">
              <w:rPr>
                <w:rFonts w:cstheme="minorHAnsi"/>
                <w:sz w:val="21"/>
                <w:szCs w:val="21"/>
              </w:rPr>
              <w:t xml:space="preserve"> </w:t>
            </w:r>
            <w:r w:rsidRPr="00EB0458">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B92E22" w14:paraId="1F519229" w14:textId="77777777" w:rsidTr="00C45DB5">
        <w:tc>
          <w:tcPr>
            <w:tcW w:w="6804" w:type="dxa"/>
            <w:vAlign w:val="center"/>
          </w:tcPr>
          <w:p w14:paraId="0D366354" w14:textId="77777777" w:rsidR="00B92E22" w:rsidRPr="00EB0458" w:rsidRDefault="00B92E22" w:rsidP="00C45DB5">
            <w:pPr>
              <w:spacing w:before="60" w:after="60" w:line="300" w:lineRule="auto"/>
              <w:jc w:val="both"/>
              <w:rPr>
                <w:rFonts w:cstheme="minorHAnsi"/>
                <w:sz w:val="21"/>
                <w:szCs w:val="21"/>
              </w:rPr>
            </w:pPr>
            <w:r w:rsidRPr="00EB0458">
              <w:rPr>
                <w:rFonts w:cstheme="minorHAnsi"/>
                <w:sz w:val="21"/>
                <w:szCs w:val="21"/>
              </w:rPr>
              <w:t>Τήρηση του Κανονισμού Καθαριότητας του Δήμου Έλεγχος της τήρησης των νόμιμων όρων</w:t>
            </w:r>
            <w:r>
              <w:rPr>
                <w:rFonts w:cstheme="minorHAnsi"/>
                <w:sz w:val="21"/>
                <w:szCs w:val="21"/>
              </w:rPr>
              <w:t>.</w:t>
            </w:r>
          </w:p>
        </w:tc>
        <w:tc>
          <w:tcPr>
            <w:tcW w:w="7372" w:type="dxa"/>
            <w:vAlign w:val="center"/>
          </w:tcPr>
          <w:p w14:paraId="7A8D5871" w14:textId="77777777" w:rsidR="00B92E22" w:rsidRPr="00EB0458" w:rsidRDefault="00B92E22" w:rsidP="00C45DB5">
            <w:pPr>
              <w:spacing w:before="60" w:after="60" w:line="300" w:lineRule="auto"/>
              <w:rPr>
                <w:rFonts w:cstheme="minorHAnsi"/>
                <w:b/>
                <w:bCs/>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1"/>
                <w:szCs w:val="21"/>
              </w:rPr>
              <w:t>.</w:t>
            </w:r>
          </w:p>
          <w:p w14:paraId="1B86D978" w14:textId="77777777"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538135" w:themeColor="accent6" w:themeShade="BF"/>
                <w:sz w:val="21"/>
                <w:szCs w:val="21"/>
              </w:rPr>
              <w:t>Γ’ Στρατηγικός Στόχος</w:t>
            </w:r>
            <w:r w:rsidRPr="00EB0458">
              <w:rPr>
                <w:rFonts w:cstheme="minorHAnsi"/>
                <w:sz w:val="21"/>
                <w:szCs w:val="21"/>
              </w:rPr>
              <w:t>-</w:t>
            </w:r>
            <w:r w:rsidRPr="00EB0458">
              <w:rPr>
                <w:b/>
                <w:bCs/>
                <w:sz w:val="21"/>
                <w:szCs w:val="21"/>
              </w:rPr>
              <w:t xml:space="preserve"> </w:t>
            </w:r>
            <w:r w:rsidRPr="00EB0458">
              <w:rPr>
                <w:rFonts w:cstheme="minorHAnsi"/>
                <w:b/>
                <w:bCs/>
                <w:sz w:val="21"/>
                <w:szCs w:val="21"/>
              </w:rPr>
              <w:t>Κατευθυντήρια πολιτική</w:t>
            </w:r>
            <w:r w:rsidRPr="00EB0458">
              <w:rPr>
                <w:rFonts w:cstheme="minorHAnsi"/>
                <w:sz w:val="21"/>
                <w:szCs w:val="21"/>
              </w:rPr>
              <w:t xml:space="preserve"> </w:t>
            </w:r>
            <w:r w:rsidRPr="00EB0458">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B92E22" w14:paraId="176288C4" w14:textId="77777777" w:rsidTr="00C45DB5">
        <w:tc>
          <w:tcPr>
            <w:tcW w:w="6804" w:type="dxa"/>
            <w:vAlign w:val="center"/>
          </w:tcPr>
          <w:p w14:paraId="1760DFE7" w14:textId="77777777" w:rsidR="00B92E22" w:rsidRPr="00EB0458" w:rsidRDefault="00B92E22" w:rsidP="00C45DB5">
            <w:pPr>
              <w:spacing w:before="60" w:after="60" w:line="300" w:lineRule="auto"/>
              <w:jc w:val="both"/>
              <w:rPr>
                <w:rFonts w:cstheme="minorHAnsi"/>
                <w:b/>
                <w:bCs/>
                <w:color w:val="FF0000"/>
                <w:sz w:val="21"/>
                <w:szCs w:val="21"/>
              </w:rPr>
            </w:pPr>
            <w:r w:rsidRPr="00EB0458">
              <w:rPr>
                <w:rFonts w:cstheme="minorHAnsi"/>
                <w:color w:val="000000" w:themeColor="text1"/>
                <w:sz w:val="21"/>
                <w:szCs w:val="21"/>
              </w:rPr>
              <w:t>Τεχνολογική εξέλιξη του συστήματος αποκομιδής (</w:t>
            </w:r>
            <w:r w:rsidRPr="00EB0458">
              <w:rPr>
                <w:rFonts w:cstheme="minorHAnsi"/>
                <w:color w:val="000000" w:themeColor="text1"/>
                <w:sz w:val="21"/>
                <w:szCs w:val="21"/>
                <w:lang w:val="en-US"/>
              </w:rPr>
              <w:t>GPS</w:t>
            </w:r>
            <w:r w:rsidRPr="00EB0458">
              <w:rPr>
                <w:rFonts w:cstheme="minorHAnsi"/>
                <w:color w:val="000000" w:themeColor="text1"/>
                <w:sz w:val="21"/>
                <w:szCs w:val="21"/>
              </w:rPr>
              <w:t>) για μείωση του κόστους των μετακινήσεων</w:t>
            </w:r>
            <w:r>
              <w:rPr>
                <w:rFonts w:cstheme="minorHAnsi"/>
                <w:color w:val="000000" w:themeColor="text1"/>
                <w:sz w:val="21"/>
                <w:szCs w:val="21"/>
              </w:rPr>
              <w:t>.</w:t>
            </w:r>
          </w:p>
        </w:tc>
        <w:tc>
          <w:tcPr>
            <w:tcW w:w="7372" w:type="dxa"/>
            <w:vAlign w:val="center"/>
          </w:tcPr>
          <w:p w14:paraId="7A7A4C73" w14:textId="77777777" w:rsidR="00B92E22" w:rsidRPr="00EB0458" w:rsidRDefault="00B92E22" w:rsidP="00C45DB5">
            <w:pPr>
              <w:spacing w:before="60" w:after="60" w:line="300" w:lineRule="auto"/>
              <w:rPr>
                <w:rFonts w:cstheme="minorHAnsi"/>
                <w:b/>
                <w:bCs/>
                <w:color w:val="538135" w:themeColor="accent6"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1"/>
                <w:szCs w:val="21"/>
              </w:rPr>
              <w:t>.</w:t>
            </w:r>
            <w:r w:rsidRPr="00EB0458">
              <w:rPr>
                <w:rFonts w:cstheme="minorHAnsi"/>
                <w:b/>
                <w:bCs/>
                <w:color w:val="538135" w:themeColor="accent6" w:themeShade="BF"/>
                <w:sz w:val="21"/>
                <w:szCs w:val="21"/>
              </w:rPr>
              <w:t xml:space="preserve"> </w:t>
            </w:r>
          </w:p>
          <w:p w14:paraId="40D3C612" w14:textId="77777777" w:rsidR="00B92E22" w:rsidRPr="00EB0458" w:rsidRDefault="00B92E22" w:rsidP="00C45DB5">
            <w:pPr>
              <w:spacing w:before="60" w:after="60" w:line="300" w:lineRule="auto"/>
              <w:jc w:val="both"/>
              <w:rPr>
                <w:rFonts w:cstheme="minorHAnsi"/>
                <w:b/>
                <w:bCs/>
                <w:color w:val="C45911" w:themeColor="accent2" w:themeShade="BF"/>
                <w:sz w:val="21"/>
                <w:szCs w:val="21"/>
              </w:rPr>
            </w:pPr>
            <w:r w:rsidRPr="00EB0458">
              <w:rPr>
                <w:rFonts w:cstheme="minorHAnsi"/>
                <w:b/>
                <w:bCs/>
                <w:color w:val="538135" w:themeColor="accent6" w:themeShade="BF"/>
                <w:sz w:val="21"/>
                <w:szCs w:val="21"/>
              </w:rPr>
              <w:lastRenderedPageBreak/>
              <w:t>Γ’ Στρατηγικός Στόχος</w:t>
            </w:r>
            <w:r w:rsidRPr="00EB0458">
              <w:rPr>
                <w:rFonts w:cstheme="minorHAnsi"/>
                <w:sz w:val="21"/>
                <w:szCs w:val="21"/>
              </w:rPr>
              <w:t>-</w:t>
            </w:r>
            <w:r w:rsidRPr="00EB0458">
              <w:rPr>
                <w:b/>
                <w:bCs/>
                <w:sz w:val="21"/>
                <w:szCs w:val="21"/>
              </w:rPr>
              <w:t xml:space="preserve"> </w:t>
            </w:r>
            <w:r w:rsidRPr="00EB0458">
              <w:rPr>
                <w:rFonts w:cstheme="minorHAnsi"/>
                <w:b/>
                <w:bCs/>
                <w:sz w:val="21"/>
                <w:szCs w:val="21"/>
              </w:rPr>
              <w:t>Κατευθυντήρια πολιτική</w:t>
            </w:r>
            <w:r w:rsidRPr="00EB0458">
              <w:rPr>
                <w:rFonts w:cstheme="minorHAnsi"/>
                <w:sz w:val="21"/>
                <w:szCs w:val="21"/>
              </w:rPr>
              <w:t xml:space="preserve"> </w:t>
            </w:r>
            <w:r w:rsidRPr="00EB0458">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B92E22" w14:paraId="1DE48E6E" w14:textId="77777777" w:rsidTr="00C45DB5">
        <w:tc>
          <w:tcPr>
            <w:tcW w:w="6804" w:type="dxa"/>
            <w:vAlign w:val="center"/>
          </w:tcPr>
          <w:p w14:paraId="3A259415" w14:textId="77777777" w:rsidR="00B92E22" w:rsidRPr="00EB0458" w:rsidRDefault="00B92E22" w:rsidP="00C45DB5">
            <w:pPr>
              <w:spacing w:before="60" w:after="60" w:line="300" w:lineRule="auto"/>
              <w:rPr>
                <w:rFonts w:cstheme="minorHAnsi"/>
                <w:b/>
                <w:bCs/>
                <w:color w:val="FF0000"/>
                <w:sz w:val="21"/>
                <w:szCs w:val="21"/>
              </w:rPr>
            </w:pPr>
            <w:r w:rsidRPr="00EB0458">
              <w:rPr>
                <w:rFonts w:cstheme="minorHAnsi"/>
                <w:sz w:val="21"/>
                <w:szCs w:val="21"/>
              </w:rPr>
              <w:lastRenderedPageBreak/>
              <w:t>Βελτίωση των ποσοστών ανακύκλωσης σε όλες τις κατηγορίες</w:t>
            </w:r>
            <w:r>
              <w:rPr>
                <w:rFonts w:cstheme="minorHAnsi"/>
                <w:sz w:val="21"/>
                <w:szCs w:val="21"/>
              </w:rPr>
              <w:t>.</w:t>
            </w:r>
          </w:p>
        </w:tc>
        <w:tc>
          <w:tcPr>
            <w:tcW w:w="7372" w:type="dxa"/>
            <w:vAlign w:val="center"/>
          </w:tcPr>
          <w:p w14:paraId="4EAEAB0A" w14:textId="77777777"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color w:val="000000"/>
                <w:kern w:val="0"/>
                <w:sz w:val="21"/>
                <w:szCs w:val="21"/>
              </w:rPr>
              <w:t xml:space="preserve">Ανάπτυξη δράσεων για την </w:t>
            </w:r>
            <w:r w:rsidRPr="00EB0458">
              <w:rPr>
                <w:rFonts w:cstheme="minorHAnsi"/>
                <w:i/>
                <w:iCs/>
                <w:sz w:val="21"/>
                <w:szCs w:val="21"/>
              </w:rPr>
              <w:t>αντιμετώπιση των επιπτώσεων της κλιματικής αλλαγής και την προστασία του περιβάλλοντος</w:t>
            </w:r>
            <w:r>
              <w:rPr>
                <w:rFonts w:cstheme="minorHAnsi"/>
                <w:i/>
                <w:iCs/>
                <w:sz w:val="21"/>
                <w:szCs w:val="21"/>
              </w:rPr>
              <w:t>.</w:t>
            </w:r>
          </w:p>
        </w:tc>
      </w:tr>
      <w:tr w:rsidR="00B92E22" w14:paraId="27D4E960" w14:textId="77777777" w:rsidTr="00C45DB5">
        <w:tc>
          <w:tcPr>
            <w:tcW w:w="6804" w:type="dxa"/>
            <w:vAlign w:val="center"/>
          </w:tcPr>
          <w:p w14:paraId="6438C5BC" w14:textId="77777777" w:rsidR="00B92E22" w:rsidRPr="00EB0458" w:rsidRDefault="00B92E22" w:rsidP="00C45DB5">
            <w:pPr>
              <w:spacing w:before="60" w:after="60" w:line="300" w:lineRule="auto"/>
              <w:jc w:val="both"/>
              <w:rPr>
                <w:rFonts w:cstheme="minorHAnsi"/>
                <w:b/>
                <w:bCs/>
                <w:color w:val="FF0000"/>
                <w:sz w:val="21"/>
                <w:szCs w:val="21"/>
              </w:rPr>
            </w:pPr>
            <w:r w:rsidRPr="00EB0458">
              <w:rPr>
                <w:rFonts w:cstheme="minorHAnsi"/>
                <w:sz w:val="21"/>
                <w:szCs w:val="21"/>
              </w:rPr>
              <w:t>Διαμόρφωση εύκολα προσβάσιμου, ασφαλούς</w:t>
            </w:r>
            <w:r w:rsidRPr="00EB0458">
              <w:rPr>
                <w:rFonts w:cstheme="minorHAnsi"/>
                <w:b/>
                <w:bCs/>
                <w:sz w:val="21"/>
                <w:szCs w:val="21"/>
              </w:rPr>
              <w:t>,</w:t>
            </w:r>
            <w:r w:rsidRPr="00EB0458">
              <w:rPr>
                <w:rFonts w:cstheme="minorHAnsi"/>
                <w:sz w:val="21"/>
                <w:szCs w:val="21"/>
              </w:rPr>
              <w:t xml:space="preserve"> ελκυστικού εμπορικού κέντρου με έξυπνες υποδομές για την προσέλκυση επενδυτών- επιχειρηματιών και πολιτών</w:t>
            </w:r>
            <w:r w:rsidRPr="00EB0458">
              <w:rPr>
                <w:rStyle w:val="ab"/>
                <w:rFonts w:cstheme="minorHAnsi"/>
                <w:sz w:val="21"/>
                <w:szCs w:val="21"/>
              </w:rPr>
              <w:footnoteReference w:id="211"/>
            </w:r>
          </w:p>
        </w:tc>
        <w:tc>
          <w:tcPr>
            <w:tcW w:w="7372" w:type="dxa"/>
            <w:vAlign w:val="center"/>
          </w:tcPr>
          <w:p w14:paraId="7106AAD7" w14:textId="77777777"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sidRPr="00EB0458">
              <w:rPr>
                <w:rFonts w:cstheme="minorHAnsi"/>
                <w:sz w:val="21"/>
                <w:szCs w:val="21"/>
              </w:rPr>
              <w:t xml:space="preserve"> </w:t>
            </w:r>
            <w:r w:rsidRPr="00D1495E">
              <w:rPr>
                <w:rFonts w:cstheme="minorHAnsi"/>
                <w:b/>
                <w:bCs/>
                <w:i/>
                <w:iCs/>
                <w:sz w:val="21"/>
                <w:szCs w:val="21"/>
              </w:rPr>
              <w:t>καθώς και</w:t>
            </w:r>
            <w:r w:rsidRPr="00EB0458">
              <w:rPr>
                <w:rFonts w:cstheme="minorHAnsi"/>
                <w:i/>
                <w:iCs/>
                <w:sz w:val="21"/>
                <w:szCs w:val="21"/>
              </w:rPr>
              <w:t xml:space="preserve"> Ανάδειξη της ταυτότητας της πόλης και ανάπτυξη της εξωστρέφειας και των συνεργασιών</w:t>
            </w:r>
            <w:r>
              <w:rPr>
                <w:rFonts w:cstheme="minorHAnsi"/>
                <w:i/>
                <w:iCs/>
                <w:sz w:val="21"/>
                <w:szCs w:val="21"/>
              </w:rPr>
              <w:t>.</w:t>
            </w:r>
          </w:p>
        </w:tc>
      </w:tr>
      <w:tr w:rsidR="00B92E22" w14:paraId="08E87336" w14:textId="77777777" w:rsidTr="00C45DB5">
        <w:tc>
          <w:tcPr>
            <w:tcW w:w="6804" w:type="dxa"/>
            <w:vAlign w:val="center"/>
          </w:tcPr>
          <w:p w14:paraId="2E09D7AD" w14:textId="77777777" w:rsidR="00B92E22" w:rsidRPr="00EB0458" w:rsidRDefault="00B92E22" w:rsidP="00C45DB5">
            <w:pPr>
              <w:spacing w:before="60" w:after="60" w:line="300" w:lineRule="auto"/>
              <w:jc w:val="both"/>
              <w:rPr>
                <w:rFonts w:cstheme="minorHAnsi"/>
                <w:b/>
                <w:bCs/>
                <w:color w:val="FF0000"/>
                <w:sz w:val="21"/>
                <w:szCs w:val="21"/>
              </w:rPr>
            </w:pPr>
            <w:r w:rsidRPr="00EB0458">
              <w:rPr>
                <w:rFonts w:cstheme="minorHAnsi"/>
                <w:sz w:val="21"/>
                <w:szCs w:val="21"/>
              </w:rPr>
              <w:t xml:space="preserve">Αξιοποίηση έξυπνων παρεμβάσεων &amp; τεχνολογιών </w:t>
            </w:r>
            <w:r w:rsidRPr="00EB0458">
              <w:rPr>
                <w:sz w:val="21"/>
                <w:szCs w:val="21"/>
              </w:rPr>
              <w:t>για την ενίσχυση της λειτουργικότητας της πόλης</w:t>
            </w:r>
            <w:r>
              <w:rPr>
                <w:sz w:val="21"/>
                <w:szCs w:val="21"/>
              </w:rPr>
              <w:t>.</w:t>
            </w:r>
          </w:p>
        </w:tc>
        <w:tc>
          <w:tcPr>
            <w:tcW w:w="7372" w:type="dxa"/>
            <w:vAlign w:val="center"/>
          </w:tcPr>
          <w:p w14:paraId="4AA3CC7B" w14:textId="5D004FE8"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C45911" w:themeColor="accent2" w:themeShade="BF"/>
                <w:sz w:val="21"/>
                <w:szCs w:val="21"/>
              </w:rPr>
              <w:t xml:space="preserve">Β’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Ανάπτυξη δράσεων για την προώθηση της απασχόλησης</w:t>
            </w:r>
            <w:r w:rsidR="00861868">
              <w:rPr>
                <w:rFonts w:cstheme="minorHAnsi"/>
                <w:i/>
                <w:iCs/>
                <w:sz w:val="21"/>
                <w:szCs w:val="21"/>
              </w:rPr>
              <w:t xml:space="preserve"> </w:t>
            </w:r>
            <w:r w:rsidRPr="00EB0458">
              <w:rPr>
                <w:rFonts w:cstheme="minorHAnsi"/>
                <w:i/>
                <w:iCs/>
                <w:sz w:val="21"/>
                <w:szCs w:val="21"/>
              </w:rPr>
              <w:t>και την ενίσχυση της τοπικής οικονομίας</w:t>
            </w:r>
            <w:r>
              <w:rPr>
                <w:rFonts w:cstheme="minorHAnsi"/>
                <w:i/>
                <w:iCs/>
                <w:sz w:val="21"/>
                <w:szCs w:val="21"/>
              </w:rPr>
              <w:t>.</w:t>
            </w:r>
          </w:p>
        </w:tc>
      </w:tr>
      <w:tr w:rsidR="00B92E22" w14:paraId="3A1F49F6" w14:textId="77777777" w:rsidTr="00C45DB5">
        <w:tc>
          <w:tcPr>
            <w:tcW w:w="6804" w:type="dxa"/>
            <w:vAlign w:val="center"/>
          </w:tcPr>
          <w:p w14:paraId="5898A101" w14:textId="77777777" w:rsidR="00B92E22" w:rsidRPr="00EB0458" w:rsidRDefault="00B92E22" w:rsidP="00C45DB5">
            <w:pPr>
              <w:spacing w:before="60" w:after="60" w:line="300" w:lineRule="auto"/>
              <w:jc w:val="both"/>
              <w:rPr>
                <w:rFonts w:cstheme="minorHAnsi"/>
                <w:sz w:val="21"/>
                <w:szCs w:val="21"/>
              </w:rPr>
            </w:pPr>
            <w:r w:rsidRPr="00EB0458">
              <w:rPr>
                <w:sz w:val="21"/>
                <w:szCs w:val="21"/>
              </w:rPr>
              <w:t>Διαμόρφωση περιβαλλοντικής συνείδησης και συμπεριφοράς και μιας ισχυρής κουλτούρας ανακύκλωσης από τους πολίτες</w:t>
            </w:r>
            <w:r>
              <w:rPr>
                <w:sz w:val="21"/>
                <w:szCs w:val="21"/>
              </w:rPr>
              <w:t>.</w:t>
            </w:r>
          </w:p>
        </w:tc>
        <w:tc>
          <w:tcPr>
            <w:tcW w:w="7372" w:type="dxa"/>
            <w:vAlign w:val="center"/>
          </w:tcPr>
          <w:p w14:paraId="72657AA7" w14:textId="77777777" w:rsidR="00B92E22" w:rsidRPr="00EB0458" w:rsidRDefault="00B92E22" w:rsidP="00C45DB5">
            <w:pPr>
              <w:spacing w:before="60" w:after="60" w:line="300" w:lineRule="auto"/>
              <w:rPr>
                <w:rFonts w:cstheme="minorHAnsi"/>
                <w:b/>
                <w:bCs/>
                <w:color w:val="C45911" w:themeColor="accent2" w:themeShade="BF"/>
                <w:sz w:val="21"/>
                <w:szCs w:val="21"/>
              </w:rPr>
            </w:pPr>
            <w:r w:rsidRPr="00EB0458">
              <w:rPr>
                <w:rFonts w:cstheme="minorHAnsi"/>
                <w:b/>
                <w:bCs/>
                <w:color w:val="2F5496" w:themeColor="accent1" w:themeShade="BF"/>
                <w:sz w:val="21"/>
                <w:szCs w:val="21"/>
              </w:rPr>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Pr>
                <w:rFonts w:cstheme="minorHAnsi"/>
                <w:i/>
                <w:iCs/>
                <w:sz w:val="21"/>
                <w:szCs w:val="21"/>
              </w:rPr>
              <w:t>.</w:t>
            </w:r>
          </w:p>
        </w:tc>
      </w:tr>
    </w:tbl>
    <w:p w14:paraId="7CE4E15D" w14:textId="04EF5F5D" w:rsidR="00B92E22" w:rsidRDefault="00B92E22" w:rsidP="00B92E22">
      <w:pPr>
        <w:sectPr w:rsidR="00B92E22" w:rsidSect="003B0BDD">
          <w:pgSz w:w="16838" w:h="11906" w:orient="landscape"/>
          <w:pgMar w:top="1797" w:right="1440" w:bottom="1440" w:left="1440" w:header="454" w:footer="624" w:gutter="0"/>
          <w:pgNumType w:start="0"/>
          <w:cols w:space="708"/>
          <w:titlePg/>
          <w:docGrid w:linePitch="360"/>
        </w:sectPr>
      </w:pPr>
    </w:p>
    <w:p w14:paraId="4C28357E" w14:textId="342521EB" w:rsidR="004C7445" w:rsidRPr="004C7445" w:rsidRDefault="004C7445" w:rsidP="00A04D00">
      <w:pPr>
        <w:spacing w:after="0"/>
        <w:rPr>
          <w:b/>
          <w:bCs/>
          <w:color w:val="000000" w:themeColor="text1"/>
          <w:sz w:val="24"/>
          <w:szCs w:val="24"/>
        </w:rPr>
      </w:pPr>
      <w:r w:rsidRPr="004C7445">
        <w:rPr>
          <w:b/>
          <w:bCs/>
          <w:color w:val="000000" w:themeColor="text1"/>
          <w:sz w:val="24"/>
          <w:szCs w:val="24"/>
        </w:rPr>
        <w:lastRenderedPageBreak/>
        <w:t>(</w:t>
      </w:r>
      <w:r>
        <w:rPr>
          <w:b/>
          <w:bCs/>
          <w:color w:val="000000" w:themeColor="text1"/>
          <w:sz w:val="24"/>
          <w:szCs w:val="24"/>
        </w:rPr>
        <w:t>Β</w:t>
      </w:r>
      <w:r w:rsidRPr="004C7445">
        <w:rPr>
          <w:b/>
          <w:bCs/>
          <w:color w:val="000000" w:themeColor="text1"/>
          <w:sz w:val="24"/>
          <w:szCs w:val="24"/>
        </w:rPr>
        <w:t>)</w:t>
      </w:r>
    </w:p>
    <w:tbl>
      <w:tblPr>
        <w:tblStyle w:val="1-21"/>
        <w:tblW w:w="14173" w:type="dxa"/>
        <w:tblInd w:w="-147" w:type="dxa"/>
        <w:tblLook w:val="04A0" w:firstRow="1" w:lastRow="0" w:firstColumn="1" w:lastColumn="0" w:noHBand="0" w:noVBand="1"/>
      </w:tblPr>
      <w:tblGrid>
        <w:gridCol w:w="7370"/>
        <w:gridCol w:w="6803"/>
      </w:tblGrid>
      <w:tr w:rsidR="00D85FB4" w:rsidRPr="00460E7D" w14:paraId="7AE60DD8" w14:textId="77777777" w:rsidTr="008A277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173" w:type="dxa"/>
            <w:gridSpan w:val="2"/>
            <w:shd w:val="clear" w:color="auto" w:fill="F7CAAC" w:themeFill="accent2" w:themeFillTint="66"/>
            <w:vAlign w:val="center"/>
          </w:tcPr>
          <w:p w14:paraId="08FA06DD" w14:textId="526A59DA" w:rsidR="00D85FB4" w:rsidRPr="00460E7D" w:rsidRDefault="00D85FB4" w:rsidP="00460E7D">
            <w:pPr>
              <w:spacing w:before="60" w:after="60" w:line="300" w:lineRule="auto"/>
              <w:rPr>
                <w:rFonts w:cstheme="minorHAnsi"/>
                <w:sz w:val="21"/>
                <w:szCs w:val="21"/>
              </w:rPr>
            </w:pPr>
            <w:r w:rsidRPr="005E55B6">
              <w:rPr>
                <w:rFonts w:cstheme="minorHAnsi"/>
              </w:rPr>
              <w:t>Συσχέτιση κρίσιμων σημείων για στρατηγικών στόχων/κατευθυντήριων πολιτικών για την ανάπτυξη</w:t>
            </w:r>
          </w:p>
        </w:tc>
      </w:tr>
      <w:tr w:rsidR="00D60403" w:rsidRPr="00460E7D" w14:paraId="030ADF3E" w14:textId="77777777" w:rsidTr="008A277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7370" w:type="dxa"/>
            <w:shd w:val="clear" w:color="auto" w:fill="E2E7F6"/>
            <w:vAlign w:val="center"/>
          </w:tcPr>
          <w:p w14:paraId="548BACC1" w14:textId="2611759C" w:rsidR="00FE7AFA" w:rsidRPr="00460E7D" w:rsidRDefault="00D85FB4" w:rsidP="00460E7D">
            <w:pPr>
              <w:spacing w:before="60" w:after="60" w:line="300" w:lineRule="auto"/>
              <w:rPr>
                <w:rFonts w:cstheme="minorHAnsi"/>
                <w:color w:val="C00000"/>
                <w:sz w:val="21"/>
                <w:szCs w:val="21"/>
              </w:rPr>
            </w:pPr>
            <w:bookmarkStart w:id="508" w:name="_Hlk164525521"/>
            <w:r w:rsidRPr="00460E7D">
              <w:rPr>
                <w:rFonts w:cstheme="minorHAnsi"/>
                <w:sz w:val="21"/>
                <w:szCs w:val="21"/>
              </w:rPr>
              <w:t xml:space="preserve">Κρίσιμα σημεία για την τοπική ανάπτυξη: </w:t>
            </w:r>
            <w:r w:rsidR="001C7AF7" w:rsidRPr="00460E7D">
              <w:rPr>
                <w:rFonts w:cstheme="minorHAnsi"/>
                <w:sz w:val="21"/>
                <w:szCs w:val="21"/>
              </w:rPr>
              <w:t>Κοινωνική Πολιτική, Υγεία , Παιδεία, Πολιτισμός</w:t>
            </w:r>
            <w:r w:rsidR="00460E7D" w:rsidRPr="00460E7D">
              <w:rPr>
                <w:rFonts w:cstheme="minorHAnsi"/>
                <w:sz w:val="21"/>
                <w:szCs w:val="21"/>
              </w:rPr>
              <w:t>,</w:t>
            </w:r>
            <w:r w:rsidR="001C7AF7" w:rsidRPr="00460E7D">
              <w:rPr>
                <w:rFonts w:cstheme="minorHAnsi"/>
                <w:sz w:val="21"/>
                <w:szCs w:val="21"/>
              </w:rPr>
              <w:t xml:space="preserve"> Αθλητισμός </w:t>
            </w:r>
          </w:p>
        </w:tc>
        <w:tc>
          <w:tcPr>
            <w:tcW w:w="6803" w:type="dxa"/>
            <w:shd w:val="clear" w:color="auto" w:fill="E2E7F6"/>
            <w:vAlign w:val="center"/>
          </w:tcPr>
          <w:p w14:paraId="0D6F548A" w14:textId="05E6CB89" w:rsidR="00FE7AFA" w:rsidRPr="00460E7D" w:rsidRDefault="00D85FB4" w:rsidP="00460E7D">
            <w:pPr>
              <w:spacing w:before="60" w:after="60" w:line="300"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460E7D">
              <w:rPr>
                <w:rFonts w:cstheme="minorHAnsi"/>
                <w:sz w:val="21"/>
                <w:szCs w:val="21"/>
              </w:rPr>
              <w:t>Στρατηγικοί Στόχοι</w:t>
            </w:r>
          </w:p>
        </w:tc>
      </w:tr>
      <w:tr w:rsidR="00D60403" w:rsidRPr="00460E7D" w14:paraId="3C3E20CF" w14:textId="77777777" w:rsidTr="00EF15A9">
        <w:trPr>
          <w:trHeight w:val="870"/>
        </w:trPr>
        <w:tc>
          <w:tcPr>
            <w:cnfStyle w:val="001000000000" w:firstRow="0" w:lastRow="0" w:firstColumn="1" w:lastColumn="0" w:oddVBand="0" w:evenVBand="0" w:oddHBand="0" w:evenHBand="0" w:firstRowFirstColumn="0" w:firstRowLastColumn="0" w:lastRowFirstColumn="0" w:lastRowLastColumn="0"/>
            <w:tcW w:w="7370" w:type="dxa"/>
            <w:shd w:val="clear" w:color="auto" w:fill="auto"/>
          </w:tcPr>
          <w:p w14:paraId="14DBC462" w14:textId="77777777" w:rsidR="005D4F2E" w:rsidRPr="00EB0458" w:rsidRDefault="005D4F2E" w:rsidP="00460E7D">
            <w:pPr>
              <w:spacing w:before="60" w:after="60" w:line="300" w:lineRule="auto"/>
              <w:ind w:left="357" w:hanging="357"/>
              <w:rPr>
                <w:rFonts w:cstheme="minorHAnsi"/>
                <w:sz w:val="21"/>
                <w:szCs w:val="21"/>
              </w:rPr>
            </w:pPr>
            <w:r w:rsidRPr="00EB0458">
              <w:rPr>
                <w:rFonts w:cstheme="minorHAnsi"/>
                <w:b w:val="0"/>
                <w:bCs w:val="0"/>
                <w:sz w:val="21"/>
                <w:szCs w:val="21"/>
              </w:rPr>
              <w:t>Αναβάθμιση της κοινωνικής, εκπαιδευτικής πολιτιστικής και αθλητικής υποδομής:</w:t>
            </w:r>
          </w:p>
          <w:p w14:paraId="4E09A936"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Δημιουργία του Κέντρου Κοινωνικής Πολιτικής</w:t>
            </w:r>
          </w:p>
          <w:p w14:paraId="63AD4CA4"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Δημιουργία Συμβουλευτικού Σταθμού για την Άνοια (Κέντρο Υγιούς Γήρανσης)</w:t>
            </w:r>
          </w:p>
          <w:p w14:paraId="0A62091F"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Δημιουργία κινητής μονάδας παροχής κοινωνικών υπηρεσιών σε άτομα με δυσκολία μετακίνησης</w:t>
            </w:r>
          </w:p>
          <w:p w14:paraId="6E04A00F"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Δημιουργία πρότυπης δομής 24ωρης φροντίδας ηλικιωμένων με συνδυασμένες ανοικτές και κλειστές υπηρεσίες</w:t>
            </w:r>
          </w:p>
          <w:p w14:paraId="427D4953" w14:textId="4B191A41"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 xml:space="preserve">Λειτουργία </w:t>
            </w:r>
            <w:r w:rsidR="005263D0">
              <w:rPr>
                <w:rFonts w:cstheme="minorHAnsi"/>
                <w:b w:val="0"/>
                <w:bCs w:val="0"/>
                <w:sz w:val="21"/>
                <w:szCs w:val="21"/>
              </w:rPr>
              <w:t>«</w:t>
            </w:r>
            <w:r w:rsidRPr="00EB0458">
              <w:rPr>
                <w:rFonts w:cstheme="minorHAnsi"/>
                <w:b w:val="0"/>
                <w:bCs w:val="0"/>
                <w:sz w:val="21"/>
                <w:szCs w:val="21"/>
              </w:rPr>
              <w:t>Καφενείου των Γυναικών»</w:t>
            </w:r>
          </w:p>
          <w:p w14:paraId="5B72C1F4" w14:textId="3128DE60"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bookmarkStart w:id="509" w:name="_Hlk164533998"/>
            <w:r w:rsidRPr="00EB0458">
              <w:rPr>
                <w:rFonts w:cstheme="minorHAnsi"/>
                <w:b w:val="0"/>
                <w:bCs w:val="0"/>
                <w:sz w:val="21"/>
                <w:szCs w:val="21"/>
              </w:rPr>
              <w:t xml:space="preserve">Διεκδίκηση λειτουργίας </w:t>
            </w:r>
            <w:proofErr w:type="spellStart"/>
            <w:r w:rsidRPr="00EB0458">
              <w:rPr>
                <w:rFonts w:cstheme="minorHAnsi"/>
                <w:b w:val="0"/>
                <w:bCs w:val="0"/>
                <w:sz w:val="21"/>
                <w:szCs w:val="21"/>
              </w:rPr>
              <w:t>Τ</w:t>
            </w:r>
            <w:r w:rsidR="005263D0">
              <w:rPr>
                <w:rFonts w:cstheme="minorHAnsi"/>
                <w:b w:val="0"/>
                <w:bCs w:val="0"/>
                <w:sz w:val="21"/>
                <w:szCs w:val="21"/>
              </w:rPr>
              <w:t>ο</w:t>
            </w:r>
            <w:r w:rsidRPr="00EB0458">
              <w:rPr>
                <w:rFonts w:cstheme="minorHAnsi"/>
                <w:b w:val="0"/>
                <w:bCs w:val="0"/>
                <w:sz w:val="21"/>
                <w:szCs w:val="21"/>
              </w:rPr>
              <w:t>ΜΥ</w:t>
            </w:r>
            <w:proofErr w:type="spellEnd"/>
            <w:r w:rsidRPr="00EB0458">
              <w:rPr>
                <w:rFonts w:cstheme="minorHAnsi"/>
                <w:b w:val="0"/>
                <w:bCs w:val="0"/>
                <w:sz w:val="21"/>
                <w:szCs w:val="21"/>
              </w:rPr>
              <w:t xml:space="preserve"> στην Αγία Βάρβαρα</w:t>
            </w:r>
            <w:bookmarkEnd w:id="509"/>
            <w:r w:rsidRPr="00EB0458">
              <w:rPr>
                <w:rFonts w:cstheme="minorHAnsi"/>
                <w:b w:val="0"/>
                <w:bCs w:val="0"/>
                <w:sz w:val="21"/>
                <w:szCs w:val="21"/>
              </w:rPr>
              <w:t xml:space="preserve"> </w:t>
            </w:r>
          </w:p>
          <w:p w14:paraId="5C878E72"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Δημιουργία Βρεφονηπιακού Σταθμού στην πάνω Αγία Βαρβάρα</w:t>
            </w:r>
          </w:p>
          <w:p w14:paraId="57709F54"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 xml:space="preserve">Δημιουργία Γ’ Γυμνασίου στην κάτω Αγία Βαρβάρα </w:t>
            </w:r>
          </w:p>
          <w:p w14:paraId="169D3348"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 xml:space="preserve">Ανάπτυξη του Πανεπιστημίου Ελεύθερης Μάθησης και της Δια Βίου Μάθησης - Διασφάλιση των αναγκαίων πόρων </w:t>
            </w:r>
          </w:p>
          <w:p w14:paraId="27C51BDD"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 xml:space="preserve">Αναβάθμιση της κτιριακής υποδομής της Ανώτερης Σχολής Δραματικής Τέχνης </w:t>
            </w:r>
          </w:p>
          <w:p w14:paraId="4FCAA46F" w14:textId="0546F985"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Διασφάλιση της προσβασιμότητας της δημοτικής Βιβλιοθήκης</w:t>
            </w:r>
            <w:r w:rsidR="00796D75" w:rsidRPr="00EB0458">
              <w:rPr>
                <w:rFonts w:cstheme="minorHAnsi"/>
                <w:b w:val="0"/>
                <w:bCs w:val="0"/>
                <w:sz w:val="21"/>
                <w:szCs w:val="21"/>
              </w:rPr>
              <w:t xml:space="preserve"> </w:t>
            </w:r>
            <w:r w:rsidRPr="00EB0458">
              <w:rPr>
                <w:rFonts w:cstheme="minorHAnsi"/>
                <w:b w:val="0"/>
                <w:bCs w:val="0"/>
                <w:sz w:val="21"/>
                <w:szCs w:val="21"/>
              </w:rPr>
              <w:t>- Ψηφιακή και Κινητή Βιβλιοθήκη</w:t>
            </w:r>
          </w:p>
          <w:p w14:paraId="2C13042D" w14:textId="1D5813FE"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Υλοποίηση των προγραμματισμένων έργων</w:t>
            </w:r>
            <w:r w:rsidR="00796D75" w:rsidRPr="00EB0458">
              <w:rPr>
                <w:rFonts w:cstheme="minorHAnsi"/>
                <w:b w:val="0"/>
                <w:bCs w:val="0"/>
                <w:sz w:val="21"/>
                <w:szCs w:val="21"/>
              </w:rPr>
              <w:t xml:space="preserve"> </w:t>
            </w:r>
            <w:r w:rsidRPr="00EB0458">
              <w:rPr>
                <w:rFonts w:cstheme="minorHAnsi"/>
                <w:b w:val="0"/>
                <w:bCs w:val="0"/>
                <w:sz w:val="21"/>
                <w:szCs w:val="21"/>
              </w:rPr>
              <w:t>για τον εμπλουτισμό των πολιτιστικών και αθλητικών δομών</w:t>
            </w:r>
          </w:p>
          <w:p w14:paraId="7094019F"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bookmarkStart w:id="510" w:name="_Hlk164535110"/>
            <w:r w:rsidRPr="00EB0458">
              <w:rPr>
                <w:rFonts w:cstheme="minorHAnsi"/>
                <w:b w:val="0"/>
                <w:bCs w:val="0"/>
                <w:sz w:val="21"/>
                <w:szCs w:val="21"/>
              </w:rPr>
              <w:t xml:space="preserve">Προστασία/ φύλαξη των χώρων αθλητισμού </w:t>
            </w:r>
          </w:p>
          <w:p w14:paraId="790F1157" w14:textId="77777777"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lastRenderedPageBreak/>
              <w:t xml:space="preserve">Διεκδίκηση της δημιουργίας ΕΠΑΛ </w:t>
            </w:r>
            <w:r w:rsidRPr="00EB0458">
              <w:rPr>
                <w:rFonts w:cstheme="minorHAnsi"/>
                <w:b w:val="0"/>
                <w:bCs w:val="0"/>
                <w:kern w:val="0"/>
                <w:sz w:val="21"/>
                <w:szCs w:val="21"/>
              </w:rPr>
              <w:t>πλοιάρχων και μηχανικών εμπορικού Ναυτικού</w:t>
            </w:r>
          </w:p>
          <w:p w14:paraId="2D6124EB" w14:textId="77777777" w:rsidR="005A4A5C"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kern w:val="0"/>
                <w:sz w:val="21"/>
                <w:szCs w:val="21"/>
              </w:rPr>
              <w:t>Δημιουργία Ακαδημαϊκής Σχολής Βιομηχανίας, Ψυχαγωγίας και Καλλιτεχνικής Δράσης</w:t>
            </w:r>
          </w:p>
          <w:p w14:paraId="4AFC6911" w14:textId="3F90B449" w:rsidR="005D4F2E" w:rsidRPr="00EB0458" w:rsidRDefault="005D4F2E" w:rsidP="00097B58">
            <w:pPr>
              <w:pStyle w:val="a7"/>
              <w:numPr>
                <w:ilvl w:val="0"/>
                <w:numId w:val="86"/>
              </w:numPr>
              <w:spacing w:before="60" w:after="60" w:line="300" w:lineRule="auto"/>
              <w:ind w:left="357" w:hanging="357"/>
              <w:contextualSpacing w:val="0"/>
              <w:rPr>
                <w:rFonts w:cstheme="minorHAnsi"/>
                <w:b w:val="0"/>
                <w:bCs w:val="0"/>
                <w:sz w:val="21"/>
                <w:szCs w:val="21"/>
              </w:rPr>
            </w:pPr>
            <w:r w:rsidRPr="00EB0458">
              <w:rPr>
                <w:rFonts w:cstheme="minorHAnsi"/>
                <w:b w:val="0"/>
                <w:bCs w:val="0"/>
                <w:sz w:val="21"/>
                <w:szCs w:val="21"/>
              </w:rPr>
              <w:t xml:space="preserve">Δημιουργία Θερμοκοιτίδας Εφαρμοσμένων Τεχνών </w:t>
            </w:r>
            <w:r w:rsidRPr="00EB0458">
              <w:rPr>
                <w:rFonts w:cstheme="minorHAnsi"/>
                <w:b w:val="0"/>
                <w:bCs w:val="0"/>
                <w:color w:val="000000" w:themeColor="text1"/>
                <w:sz w:val="21"/>
                <w:szCs w:val="21"/>
              </w:rPr>
              <w:t>στο κτίριο Κ6 της Βιοχρώμ</w:t>
            </w:r>
            <w:bookmarkEnd w:id="510"/>
          </w:p>
        </w:tc>
        <w:tc>
          <w:tcPr>
            <w:tcW w:w="6803" w:type="dxa"/>
            <w:vAlign w:val="center"/>
          </w:tcPr>
          <w:p w14:paraId="07C4E77A" w14:textId="42568AE7" w:rsidR="00E1042E" w:rsidRDefault="00903DDF" w:rsidP="00A07D3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EB0458">
              <w:rPr>
                <w:rFonts w:cstheme="minorHAnsi"/>
                <w:b/>
                <w:bCs/>
                <w:color w:val="2F5496" w:themeColor="accent1" w:themeShade="BF"/>
                <w:sz w:val="21"/>
                <w:szCs w:val="21"/>
              </w:rPr>
              <w:lastRenderedPageBreak/>
              <w:t xml:space="preserve">Α’ Στρατηγικός Στόχος </w:t>
            </w:r>
            <w:r w:rsidRPr="00EB0458">
              <w:rPr>
                <w:rFonts w:cstheme="minorHAnsi"/>
                <w:b/>
                <w:bCs/>
                <w:sz w:val="21"/>
                <w:szCs w:val="21"/>
              </w:rPr>
              <w:t>- Κατευθυντήρια πολιτική:</w:t>
            </w:r>
            <w:r w:rsidRPr="00EB0458">
              <w:rPr>
                <w:rFonts w:cstheme="minorHAnsi"/>
                <w:sz w:val="21"/>
                <w:szCs w:val="21"/>
              </w:rPr>
              <w:t xml:space="preserve"> </w:t>
            </w:r>
            <w:r w:rsidRPr="00EB0458">
              <w:rPr>
                <w:rFonts w:cstheme="minorHAnsi"/>
                <w:i/>
                <w:iCs/>
                <w:sz w:val="21"/>
                <w:szCs w:val="21"/>
              </w:rPr>
              <w:t>Εστίαση στη βιώσιμη ανάπτυξη, τη βελτίωση της καθημερινότητας του πολίτη και τη διαρκή αναβάθμιση της ποιότητας ζωής</w:t>
            </w:r>
            <w:r w:rsidR="00861868">
              <w:rPr>
                <w:rFonts w:cstheme="minorHAnsi"/>
                <w:b/>
                <w:bCs/>
                <w:sz w:val="21"/>
                <w:szCs w:val="21"/>
              </w:rPr>
              <w:t xml:space="preserve"> </w:t>
            </w:r>
          </w:p>
          <w:p w14:paraId="5C96C089" w14:textId="2EF1A7F3" w:rsidR="00E1042E" w:rsidRDefault="00A07D36" w:rsidP="00A07D3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rPr>
            </w:pPr>
            <w:r w:rsidRPr="00D1495E">
              <w:rPr>
                <w:rFonts w:cstheme="minorHAnsi"/>
                <w:b/>
                <w:bCs/>
                <w:i/>
                <w:iCs/>
                <w:sz w:val="21"/>
                <w:szCs w:val="21"/>
              </w:rPr>
              <w:t>καθώς και</w:t>
            </w:r>
            <w:r w:rsidRPr="00EB0458">
              <w:rPr>
                <w:rFonts w:cstheme="minorHAnsi"/>
                <w:i/>
                <w:iCs/>
                <w:sz w:val="21"/>
                <w:szCs w:val="21"/>
              </w:rPr>
              <w:t xml:space="preserve"> </w:t>
            </w:r>
          </w:p>
          <w:p w14:paraId="47AF7A4A" w14:textId="72FC8567" w:rsidR="00A07D36" w:rsidRPr="00D1495E" w:rsidRDefault="00A07D36" w:rsidP="00A07D3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rPr>
            </w:pPr>
            <w:r w:rsidRPr="00EB0458">
              <w:rPr>
                <w:rFonts w:cstheme="minorHAnsi"/>
                <w:i/>
                <w:iCs/>
                <w:sz w:val="21"/>
                <w:szCs w:val="21"/>
              </w:rPr>
              <w:t xml:space="preserve">Ανάδειξη της ταυτότητας της πόλης και ανάπτυξη της εξωστρέφειας και των συνεργασιών </w:t>
            </w:r>
            <w:r w:rsidRPr="00EB0458">
              <w:rPr>
                <w:rFonts w:cstheme="minorHAnsi"/>
                <w:sz w:val="21"/>
                <w:szCs w:val="21"/>
              </w:rPr>
              <w:t>(</w:t>
            </w:r>
            <w:r w:rsidRPr="00D1495E">
              <w:rPr>
                <w:rFonts w:cstheme="minorHAnsi"/>
                <w:i/>
                <w:iCs/>
                <w:sz w:val="21"/>
                <w:szCs w:val="21"/>
              </w:rPr>
              <w:t xml:space="preserve">1,4,5, 9, 10, 11,12, 15,16) </w:t>
            </w:r>
          </w:p>
          <w:p w14:paraId="07A15C30" w14:textId="31F355E8" w:rsidR="00903DDF" w:rsidRPr="00EB0458" w:rsidRDefault="00903DDF"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p>
          <w:p w14:paraId="61514094" w14:textId="74B3127E" w:rsidR="00E1042E" w:rsidRDefault="005D4F2E" w:rsidP="00EF15A9">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i/>
                <w:iCs/>
                <w:sz w:val="21"/>
                <w:szCs w:val="21"/>
              </w:rPr>
            </w:pPr>
            <w:r w:rsidRPr="00EB0458">
              <w:rPr>
                <w:rFonts w:cstheme="minorHAnsi"/>
                <w:b/>
                <w:bCs/>
                <w:color w:val="C45911" w:themeColor="accent2" w:themeShade="BF"/>
                <w:sz w:val="21"/>
                <w:szCs w:val="21"/>
              </w:rPr>
              <w:t xml:space="preserve">Β’ Στρατηγικός Στόχος </w:t>
            </w:r>
            <w:r w:rsidRPr="00EB0458">
              <w:rPr>
                <w:rFonts w:cstheme="minorHAnsi"/>
                <w:b/>
                <w:bCs/>
                <w:sz w:val="21"/>
                <w:szCs w:val="21"/>
              </w:rPr>
              <w:t>- Κατευθυντήρια πολιτική</w:t>
            </w:r>
            <w:r w:rsidRPr="00EB0458">
              <w:rPr>
                <w:rFonts w:cstheme="minorHAnsi"/>
                <w:sz w:val="21"/>
                <w:szCs w:val="21"/>
              </w:rPr>
              <w:t>:</w:t>
            </w:r>
            <w:r w:rsidR="00EF15A9" w:rsidRPr="00EB0458">
              <w:rPr>
                <w:rFonts w:cstheme="minorHAnsi"/>
                <w:i/>
                <w:iCs/>
                <w:sz w:val="21"/>
                <w:szCs w:val="21"/>
              </w:rPr>
              <w:t xml:space="preserve"> Ανάπτυξη δράσεων</w:t>
            </w:r>
            <w:r w:rsidR="00861868">
              <w:rPr>
                <w:rFonts w:cstheme="minorHAnsi"/>
                <w:i/>
                <w:iCs/>
                <w:sz w:val="21"/>
                <w:szCs w:val="21"/>
              </w:rPr>
              <w:t xml:space="preserve"> </w:t>
            </w:r>
            <w:r w:rsidR="00EF15A9" w:rsidRPr="00EB0458">
              <w:rPr>
                <w:rFonts w:cstheme="minorHAnsi"/>
                <w:i/>
                <w:iCs/>
                <w:sz w:val="21"/>
                <w:szCs w:val="21"/>
              </w:rPr>
              <w:t xml:space="preserve">για την αντιμετώπιση των προβλημάτων που αποδυναμώνουν το κοινωνικό κεφάλαιο και τη θετική αλλαγή των δημογραφικών χαρακτηριστικών </w:t>
            </w:r>
          </w:p>
          <w:p w14:paraId="07521501" w14:textId="27F0F0C3" w:rsidR="00E1042E" w:rsidRDefault="00EF15A9" w:rsidP="00EF15A9">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i/>
                <w:iCs/>
                <w:sz w:val="21"/>
                <w:szCs w:val="21"/>
              </w:rPr>
            </w:pPr>
            <w:r w:rsidRPr="00EB0458">
              <w:rPr>
                <w:rFonts w:cstheme="minorHAnsi"/>
                <w:b/>
                <w:bCs/>
                <w:i/>
                <w:iCs/>
                <w:sz w:val="21"/>
                <w:szCs w:val="21"/>
              </w:rPr>
              <w:t>καθώς και</w:t>
            </w:r>
            <w:r w:rsidRPr="00EB0458">
              <w:rPr>
                <w:rFonts w:cstheme="minorHAnsi"/>
                <w:i/>
                <w:iCs/>
                <w:sz w:val="21"/>
                <w:szCs w:val="21"/>
              </w:rPr>
              <w:t xml:space="preserve"> </w:t>
            </w:r>
          </w:p>
          <w:p w14:paraId="70333EBF" w14:textId="744F64B8" w:rsidR="005D4F2E" w:rsidRPr="00EB0458" w:rsidRDefault="00EF15A9" w:rsidP="00EF15A9">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B0458">
              <w:rPr>
                <w:rFonts w:cstheme="minorHAnsi"/>
                <w:i/>
                <w:iCs/>
                <w:sz w:val="21"/>
                <w:szCs w:val="21"/>
              </w:rPr>
              <w:t>Ανάπτυξη δράσεων για την προώθηση της απασχόλησης</w:t>
            </w:r>
            <w:r w:rsidR="00861868">
              <w:rPr>
                <w:rFonts w:cstheme="minorHAnsi"/>
                <w:i/>
                <w:iCs/>
                <w:sz w:val="21"/>
                <w:szCs w:val="21"/>
              </w:rPr>
              <w:t xml:space="preserve"> </w:t>
            </w:r>
            <w:r w:rsidRPr="00EB0458">
              <w:rPr>
                <w:rFonts w:cstheme="minorHAnsi"/>
                <w:i/>
                <w:iCs/>
                <w:sz w:val="21"/>
                <w:szCs w:val="21"/>
              </w:rPr>
              <w:t xml:space="preserve">και την ενίσχυση της τοπικής οικονομίας </w:t>
            </w:r>
            <w:r w:rsidR="00A07D36" w:rsidRPr="00D1495E">
              <w:rPr>
                <w:rFonts w:cstheme="minorHAnsi"/>
                <w:i/>
                <w:iCs/>
                <w:sz w:val="21"/>
                <w:szCs w:val="21"/>
              </w:rPr>
              <w:t>(10,14, 15,16)</w:t>
            </w:r>
          </w:p>
          <w:p w14:paraId="5AC44A4F" w14:textId="77777777" w:rsidR="00A07D36" w:rsidRPr="00EB0458" w:rsidRDefault="00A07D36" w:rsidP="00460E7D">
            <w:pPr>
              <w:pStyle w:val="a7"/>
              <w:spacing w:before="60" w:after="60" w:line="300" w:lineRule="auto"/>
              <w:ind w:left="0"/>
              <w:contextualSpacing w:val="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2E705BE" w14:textId="034CD6D7" w:rsidR="005D4F2E" w:rsidRPr="00EB0458" w:rsidRDefault="00A07D36" w:rsidP="00460E7D">
            <w:pPr>
              <w:pStyle w:val="a7"/>
              <w:spacing w:before="60" w:after="60" w:line="300" w:lineRule="auto"/>
              <w:ind w:left="0"/>
              <w:contextualSpacing w:val="0"/>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r w:rsidRPr="00EB0458">
              <w:rPr>
                <w:rFonts w:cstheme="minorHAnsi"/>
                <w:b/>
                <w:bCs/>
                <w:color w:val="538135" w:themeColor="accent6" w:themeShade="BF"/>
                <w:sz w:val="21"/>
                <w:szCs w:val="21"/>
              </w:rPr>
              <w:t>Γ’ Στρατηγικός Στόχος</w:t>
            </w:r>
            <w:r w:rsidRPr="00EB0458">
              <w:rPr>
                <w:rFonts w:cstheme="minorHAnsi"/>
                <w:sz w:val="21"/>
                <w:szCs w:val="21"/>
              </w:rPr>
              <w:t>-</w:t>
            </w:r>
            <w:r w:rsidRPr="00EB0458">
              <w:rPr>
                <w:b/>
                <w:bCs/>
                <w:sz w:val="21"/>
                <w:szCs w:val="21"/>
              </w:rPr>
              <w:t xml:space="preserve"> </w:t>
            </w:r>
            <w:r w:rsidRPr="00EB0458">
              <w:rPr>
                <w:rFonts w:cstheme="minorHAnsi"/>
                <w:b/>
                <w:bCs/>
                <w:sz w:val="21"/>
                <w:szCs w:val="21"/>
              </w:rPr>
              <w:t>Κατευθυντήρια πολιτική</w:t>
            </w:r>
            <w:r w:rsidRPr="00EB0458">
              <w:rPr>
                <w:rFonts w:cstheme="minorHAnsi"/>
                <w:sz w:val="21"/>
                <w:szCs w:val="21"/>
              </w:rPr>
              <w:t xml:space="preserve"> </w:t>
            </w:r>
            <w:r w:rsidRPr="00EB0458">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p w14:paraId="0E144F98" w14:textId="23A9BEF3" w:rsidR="005D4F2E" w:rsidRPr="00EB0458" w:rsidRDefault="005D4F2E"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D60403" w:rsidRPr="00460E7D" w14:paraId="1EA9878E" w14:textId="77777777" w:rsidTr="008A277A">
        <w:trPr>
          <w:trHeight w:val="680"/>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367D6D95" w14:textId="4504BF0A" w:rsidR="005D4F2E" w:rsidRPr="00EB0458" w:rsidRDefault="005A4A5C" w:rsidP="00460E7D">
            <w:pPr>
              <w:spacing w:before="60" w:after="60" w:line="300" w:lineRule="auto"/>
              <w:rPr>
                <w:rFonts w:cstheme="minorHAnsi"/>
                <w:b w:val="0"/>
                <w:bCs w:val="0"/>
                <w:sz w:val="21"/>
                <w:szCs w:val="21"/>
              </w:rPr>
            </w:pPr>
            <w:r w:rsidRPr="00EB0458">
              <w:rPr>
                <w:rFonts w:cstheme="minorHAnsi"/>
                <w:b w:val="0"/>
                <w:bCs w:val="0"/>
                <w:sz w:val="21"/>
                <w:szCs w:val="21"/>
              </w:rPr>
              <w:t>Κατάρτιση Τοπικού Σχεδίου Δράσης για την</w:t>
            </w:r>
            <w:r w:rsidR="00796D75" w:rsidRPr="00EB0458">
              <w:rPr>
                <w:rFonts w:cstheme="minorHAnsi"/>
                <w:sz w:val="21"/>
                <w:szCs w:val="21"/>
              </w:rPr>
              <w:t xml:space="preserve"> </w:t>
            </w:r>
            <w:r w:rsidRPr="00EB0458">
              <w:rPr>
                <w:rFonts w:cstheme="minorHAnsi"/>
                <w:b w:val="0"/>
                <w:bCs w:val="0"/>
                <w:sz w:val="21"/>
                <w:szCs w:val="21"/>
              </w:rPr>
              <w:t>προώθηση της ισότητας των φύλων στην οικονομική, κοινωνική και πολιτική ζωή</w:t>
            </w:r>
          </w:p>
        </w:tc>
        <w:tc>
          <w:tcPr>
            <w:tcW w:w="6803" w:type="dxa"/>
            <w:vMerge w:val="restart"/>
            <w:vAlign w:val="center"/>
          </w:tcPr>
          <w:p w14:paraId="61874D33" w14:textId="08AAF5D7" w:rsidR="005D4F2E" w:rsidRPr="00EB0458" w:rsidRDefault="00E1042E"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r w:rsidRPr="00EB0458">
              <w:rPr>
                <w:rFonts w:cstheme="minorHAnsi"/>
                <w:b/>
                <w:bCs/>
                <w:color w:val="C45911" w:themeColor="accent2" w:themeShade="BF"/>
                <w:sz w:val="21"/>
                <w:szCs w:val="21"/>
              </w:rPr>
              <w:t xml:space="preserve">Β’ Στρατηγικός Στόχος </w:t>
            </w:r>
            <w:r w:rsidRPr="00EB0458">
              <w:rPr>
                <w:rFonts w:cstheme="minorHAnsi"/>
                <w:b/>
                <w:bCs/>
                <w:sz w:val="21"/>
                <w:szCs w:val="21"/>
              </w:rPr>
              <w:t>- Κατευθυντήρια πολιτική</w:t>
            </w:r>
            <w:r w:rsidRPr="00EB0458">
              <w:rPr>
                <w:rFonts w:cstheme="minorHAnsi"/>
                <w:sz w:val="21"/>
                <w:szCs w:val="21"/>
              </w:rPr>
              <w:t>:</w:t>
            </w:r>
            <w:r w:rsidRPr="00EB0458">
              <w:rPr>
                <w:rFonts w:cstheme="minorHAnsi"/>
                <w:i/>
                <w:iCs/>
                <w:sz w:val="21"/>
                <w:szCs w:val="21"/>
              </w:rPr>
              <w:t xml:space="preserve"> Ανάπτυξη δράσεων</w:t>
            </w:r>
            <w:r w:rsidR="00861868">
              <w:rPr>
                <w:rFonts w:cstheme="minorHAnsi"/>
                <w:i/>
                <w:iCs/>
                <w:sz w:val="21"/>
                <w:szCs w:val="21"/>
              </w:rPr>
              <w:t xml:space="preserve"> </w:t>
            </w:r>
            <w:r w:rsidRPr="00EB0458">
              <w:rPr>
                <w:rFonts w:cstheme="minorHAnsi"/>
                <w:i/>
                <w:iCs/>
                <w:sz w:val="21"/>
                <w:szCs w:val="21"/>
              </w:rPr>
              <w:t>για την αντιμετώπιση των προβλημάτων που αποδυναμώνουν το κοινωνικό κεφάλαιο και τη θετική αλλαγή των δημογραφικών χαρακτηριστικών</w:t>
            </w:r>
          </w:p>
        </w:tc>
      </w:tr>
      <w:tr w:rsidR="00D60403" w:rsidRPr="00460E7D" w14:paraId="679BAC3B" w14:textId="77777777" w:rsidTr="008A277A">
        <w:trPr>
          <w:trHeight w:val="680"/>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68C206E2" w14:textId="43B57AB7" w:rsidR="005D4F2E" w:rsidRPr="00EB0458" w:rsidRDefault="005A4A5C" w:rsidP="00460E7D">
            <w:pPr>
              <w:spacing w:before="60" w:after="60" w:line="300" w:lineRule="auto"/>
              <w:rPr>
                <w:rFonts w:cstheme="minorHAnsi"/>
                <w:b w:val="0"/>
                <w:bCs w:val="0"/>
                <w:sz w:val="21"/>
                <w:szCs w:val="21"/>
              </w:rPr>
            </w:pPr>
            <w:r w:rsidRPr="00EB0458">
              <w:rPr>
                <w:rFonts w:cstheme="minorHAnsi"/>
                <w:b w:val="0"/>
                <w:bCs w:val="0"/>
                <w:sz w:val="21"/>
                <w:szCs w:val="21"/>
              </w:rPr>
              <w:t>Ενίσχυση</w:t>
            </w:r>
            <w:r w:rsidR="00796D75" w:rsidRPr="00EB0458">
              <w:rPr>
                <w:rFonts w:cstheme="minorHAnsi"/>
                <w:b w:val="0"/>
                <w:bCs w:val="0"/>
                <w:sz w:val="21"/>
                <w:szCs w:val="21"/>
              </w:rPr>
              <w:t xml:space="preserve"> </w:t>
            </w:r>
            <w:r w:rsidRPr="00EB0458">
              <w:rPr>
                <w:rFonts w:cstheme="minorHAnsi"/>
                <w:b w:val="0"/>
                <w:bCs w:val="0"/>
                <w:sz w:val="21"/>
                <w:szCs w:val="21"/>
              </w:rPr>
              <w:t>των δράσεων αντιμετώπισης της φτώχειας και του κοινωνικού αποκλεισμού με παράλληλη ενδυνάμωση και ενεργοποίηση των ευπαθών ομάδων</w:t>
            </w:r>
          </w:p>
        </w:tc>
        <w:tc>
          <w:tcPr>
            <w:tcW w:w="6803" w:type="dxa"/>
            <w:vMerge/>
            <w:vAlign w:val="center"/>
          </w:tcPr>
          <w:p w14:paraId="768F040F" w14:textId="77777777" w:rsidR="005D4F2E" w:rsidRPr="00EB0458" w:rsidRDefault="005D4F2E"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D60403" w:rsidRPr="00460E7D" w14:paraId="3BE6E182"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5A2B4C24" w14:textId="3BEBE1E9" w:rsidR="008754D8" w:rsidRPr="00EB0458" w:rsidRDefault="008754D8" w:rsidP="00460E7D">
            <w:pPr>
              <w:tabs>
                <w:tab w:val="left" w:pos="-2148"/>
              </w:tabs>
              <w:spacing w:before="60" w:after="60" w:line="300" w:lineRule="auto"/>
              <w:ind w:right="308"/>
              <w:jc w:val="both"/>
              <w:rPr>
                <w:rFonts w:cstheme="minorHAnsi"/>
                <w:b w:val="0"/>
                <w:bCs w:val="0"/>
                <w:sz w:val="21"/>
                <w:szCs w:val="21"/>
              </w:rPr>
            </w:pPr>
            <w:r w:rsidRPr="00EB0458">
              <w:rPr>
                <w:rFonts w:cstheme="minorHAnsi"/>
                <w:b w:val="0"/>
                <w:bCs w:val="0"/>
                <w:sz w:val="21"/>
                <w:szCs w:val="21"/>
              </w:rPr>
              <w:t xml:space="preserve">Ενίσχυση των δράσεων πρόληψης της σχολικής διαρροής </w:t>
            </w:r>
          </w:p>
        </w:tc>
        <w:tc>
          <w:tcPr>
            <w:tcW w:w="6803" w:type="dxa"/>
            <w:vMerge w:val="restart"/>
            <w:vAlign w:val="center"/>
          </w:tcPr>
          <w:p w14:paraId="20B431CA" w14:textId="73471AC2" w:rsidR="008754D8" w:rsidRPr="006E400C" w:rsidRDefault="006E400C" w:rsidP="006E400C">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r w:rsidRPr="006E400C">
              <w:rPr>
                <w:rFonts w:cstheme="minorHAnsi"/>
                <w:b/>
                <w:bCs/>
                <w:color w:val="C45911" w:themeColor="accent2" w:themeShade="BF"/>
                <w:sz w:val="21"/>
                <w:szCs w:val="21"/>
              </w:rPr>
              <w:t xml:space="preserve">Β’ Στρατηγικός Στόχος </w:t>
            </w:r>
            <w:r w:rsidRPr="006E400C">
              <w:rPr>
                <w:rFonts w:cstheme="minorHAnsi"/>
                <w:b/>
                <w:bCs/>
                <w:sz w:val="21"/>
                <w:szCs w:val="21"/>
              </w:rPr>
              <w:t>- Κατευθυντήρια πολιτική</w:t>
            </w:r>
            <w:r w:rsidRPr="006E400C">
              <w:rPr>
                <w:rFonts w:cstheme="minorHAnsi"/>
                <w:sz w:val="21"/>
                <w:szCs w:val="21"/>
              </w:rPr>
              <w:t>:</w:t>
            </w:r>
            <w:r w:rsidRPr="006E400C">
              <w:rPr>
                <w:rFonts w:cstheme="minorHAnsi"/>
                <w:i/>
                <w:iCs/>
                <w:sz w:val="21"/>
                <w:szCs w:val="21"/>
              </w:rPr>
              <w:t xml:space="preserve"> Ανάπτυξη δράσεων</w:t>
            </w:r>
            <w:r w:rsidR="00861868">
              <w:rPr>
                <w:rFonts w:cstheme="minorHAnsi"/>
                <w:i/>
                <w:iCs/>
                <w:sz w:val="21"/>
                <w:szCs w:val="21"/>
              </w:rPr>
              <w:t xml:space="preserve"> </w:t>
            </w:r>
            <w:r w:rsidRPr="006E400C">
              <w:rPr>
                <w:rFonts w:cstheme="minorHAnsi"/>
                <w:i/>
                <w:iCs/>
                <w:sz w:val="21"/>
                <w:szCs w:val="21"/>
              </w:rPr>
              <w:t xml:space="preserve">για την αντιμετώπιση των προβλημάτων που αποδυναμώνουν το κοινωνικό κεφάλαιο και τη θετική αλλαγή των δημογραφικών χαρακτηριστικών </w:t>
            </w:r>
          </w:p>
        </w:tc>
      </w:tr>
      <w:tr w:rsidR="00D60403" w:rsidRPr="00460E7D" w14:paraId="67A6C2E2"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62F44492" w14:textId="0F6C3B79" w:rsidR="008754D8" w:rsidRPr="00EB0458" w:rsidRDefault="008754D8" w:rsidP="00460E7D">
            <w:pPr>
              <w:tabs>
                <w:tab w:val="left" w:pos="-2148"/>
              </w:tabs>
              <w:spacing w:before="60" w:after="60" w:line="300" w:lineRule="auto"/>
              <w:ind w:right="308"/>
              <w:jc w:val="both"/>
              <w:rPr>
                <w:rFonts w:cstheme="minorHAnsi"/>
                <w:sz w:val="21"/>
                <w:szCs w:val="21"/>
              </w:rPr>
            </w:pPr>
            <w:r w:rsidRPr="00EB0458">
              <w:rPr>
                <w:rFonts w:cstheme="minorHAnsi"/>
                <w:b w:val="0"/>
                <w:bCs w:val="0"/>
                <w:sz w:val="21"/>
                <w:szCs w:val="21"/>
              </w:rPr>
              <w:t>Ενίσχυση των δράσεων προστασίας και υποστήριξης της κοινωνικής ένταξης και κοινωνικής συμμετοχής παιδιών / εφήβων/νέων</w:t>
            </w:r>
            <w:r w:rsidR="00796D75" w:rsidRPr="00EB0458">
              <w:rPr>
                <w:rFonts w:cstheme="minorHAnsi"/>
                <w:b w:val="0"/>
                <w:bCs w:val="0"/>
                <w:sz w:val="21"/>
                <w:szCs w:val="21"/>
              </w:rPr>
              <w:t xml:space="preserve"> </w:t>
            </w:r>
          </w:p>
        </w:tc>
        <w:tc>
          <w:tcPr>
            <w:tcW w:w="6803" w:type="dxa"/>
            <w:vMerge/>
            <w:vAlign w:val="center"/>
          </w:tcPr>
          <w:p w14:paraId="4FF791F2" w14:textId="77777777" w:rsidR="008754D8" w:rsidRPr="00EB0458" w:rsidRDefault="008754D8"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D60403" w:rsidRPr="00460E7D" w14:paraId="719693B7"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23660AE0" w14:textId="732CE3A8" w:rsidR="008754D8" w:rsidRPr="00EB0458" w:rsidRDefault="008754D8" w:rsidP="00460E7D">
            <w:pPr>
              <w:tabs>
                <w:tab w:val="left" w:pos="-2148"/>
              </w:tabs>
              <w:spacing w:before="60" w:after="60" w:line="300" w:lineRule="auto"/>
              <w:ind w:right="308"/>
              <w:jc w:val="both"/>
              <w:rPr>
                <w:rFonts w:cstheme="minorHAnsi"/>
                <w:b w:val="0"/>
                <w:bCs w:val="0"/>
                <w:sz w:val="21"/>
                <w:szCs w:val="21"/>
              </w:rPr>
            </w:pPr>
            <w:r w:rsidRPr="00EB0458">
              <w:rPr>
                <w:rFonts w:cstheme="minorHAnsi"/>
                <w:b w:val="0"/>
                <w:bCs w:val="0"/>
                <w:sz w:val="21"/>
                <w:szCs w:val="21"/>
              </w:rPr>
              <w:t>Διαμόρφωση τοπικού σχεδίου πρόληψης των νοσημάτων για την προαγωγή της υγείας.</w:t>
            </w:r>
          </w:p>
        </w:tc>
        <w:tc>
          <w:tcPr>
            <w:tcW w:w="6803" w:type="dxa"/>
            <w:vMerge/>
          </w:tcPr>
          <w:p w14:paraId="1CBBF444" w14:textId="77777777" w:rsidR="008754D8" w:rsidRPr="00EB0458" w:rsidRDefault="008754D8"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p>
        </w:tc>
      </w:tr>
      <w:tr w:rsidR="00D60403" w:rsidRPr="00460E7D" w14:paraId="071383A9"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20AE50D0" w14:textId="3667ECE2" w:rsidR="008754D8" w:rsidRPr="00EB0458" w:rsidRDefault="008754D8" w:rsidP="00460E7D">
            <w:pPr>
              <w:tabs>
                <w:tab w:val="left" w:pos="-2148"/>
              </w:tabs>
              <w:spacing w:before="60" w:after="60" w:line="300" w:lineRule="auto"/>
              <w:ind w:right="308"/>
              <w:jc w:val="both"/>
              <w:rPr>
                <w:rFonts w:cstheme="minorHAnsi"/>
                <w:sz w:val="21"/>
                <w:szCs w:val="21"/>
              </w:rPr>
            </w:pPr>
            <w:r w:rsidRPr="00EB0458">
              <w:rPr>
                <w:rFonts w:cstheme="minorHAnsi"/>
                <w:b w:val="0"/>
                <w:bCs w:val="0"/>
                <w:sz w:val="21"/>
                <w:szCs w:val="21"/>
              </w:rPr>
              <w:t>Εμπλουτισμός των πολιτιστικών και αθλητικών δράσεων. Ανάπτυξη στοχευμένων προγραμμάτων για κάθε κοινωνική ομάδα.</w:t>
            </w:r>
            <w:r w:rsidR="00796D75" w:rsidRPr="00EB0458">
              <w:rPr>
                <w:rFonts w:cstheme="minorHAnsi"/>
                <w:b w:val="0"/>
                <w:bCs w:val="0"/>
                <w:sz w:val="21"/>
                <w:szCs w:val="21"/>
              </w:rPr>
              <w:t xml:space="preserve"> </w:t>
            </w:r>
            <w:r w:rsidRPr="00EB0458">
              <w:rPr>
                <w:rFonts w:cstheme="minorHAnsi"/>
                <w:b w:val="0"/>
                <w:bCs w:val="0"/>
                <w:sz w:val="21"/>
                <w:szCs w:val="21"/>
              </w:rPr>
              <w:t>Βελτίωση της συμμετοχικότητας</w:t>
            </w:r>
            <w:r w:rsidR="00C26341">
              <w:rPr>
                <w:rFonts w:cstheme="minorHAnsi"/>
                <w:b w:val="0"/>
                <w:bCs w:val="0"/>
                <w:sz w:val="21"/>
                <w:szCs w:val="21"/>
              </w:rPr>
              <w:t xml:space="preserve"> των </w:t>
            </w:r>
            <w:r w:rsidRPr="00EB0458">
              <w:rPr>
                <w:rFonts w:cstheme="minorHAnsi"/>
                <w:b w:val="0"/>
                <w:bCs w:val="0"/>
                <w:sz w:val="21"/>
                <w:szCs w:val="21"/>
              </w:rPr>
              <w:t>νέων</w:t>
            </w:r>
          </w:p>
        </w:tc>
        <w:tc>
          <w:tcPr>
            <w:tcW w:w="6803" w:type="dxa"/>
            <w:vMerge/>
          </w:tcPr>
          <w:p w14:paraId="5A5EEF69" w14:textId="77777777" w:rsidR="008754D8" w:rsidRPr="00EB0458" w:rsidRDefault="008754D8"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p>
        </w:tc>
      </w:tr>
      <w:tr w:rsidR="00D60403" w:rsidRPr="00460E7D" w14:paraId="23E9721F"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tcPr>
          <w:p w14:paraId="253F9073" w14:textId="77777777" w:rsidR="005D4F2E" w:rsidRPr="00EB0458" w:rsidRDefault="005D4F2E" w:rsidP="00460E7D">
            <w:pPr>
              <w:tabs>
                <w:tab w:val="left" w:pos="-2148"/>
              </w:tabs>
              <w:spacing w:before="60" w:after="60" w:line="300" w:lineRule="auto"/>
              <w:ind w:right="308"/>
              <w:jc w:val="both"/>
              <w:rPr>
                <w:rFonts w:cstheme="minorHAnsi"/>
                <w:b w:val="0"/>
                <w:bCs w:val="0"/>
                <w:sz w:val="21"/>
                <w:szCs w:val="21"/>
              </w:rPr>
            </w:pPr>
            <w:bookmarkStart w:id="511" w:name="_Hlk164534598"/>
            <w:r w:rsidRPr="00EB0458">
              <w:rPr>
                <w:rFonts w:cstheme="minorHAnsi"/>
                <w:b w:val="0"/>
                <w:bCs w:val="0"/>
                <w:sz w:val="21"/>
                <w:szCs w:val="21"/>
              </w:rPr>
              <w:lastRenderedPageBreak/>
              <w:t>Εξωστρέφεια της Δραματικής Σχολής, του Ωδείου και της Σχολής Χορού- Παραγωγή πολιτιστικών προϊόντων</w:t>
            </w:r>
            <w:bookmarkEnd w:id="511"/>
          </w:p>
        </w:tc>
        <w:tc>
          <w:tcPr>
            <w:tcW w:w="6803" w:type="dxa"/>
            <w:vMerge w:val="restart"/>
            <w:vAlign w:val="center"/>
          </w:tcPr>
          <w:p w14:paraId="3BEDE426" w14:textId="6397258E" w:rsidR="00897BC2" w:rsidRPr="00D1495E" w:rsidRDefault="005D4F2E" w:rsidP="00460E7D">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495E">
              <w:rPr>
                <w:rFonts w:cstheme="minorHAnsi"/>
                <w:b/>
                <w:bCs/>
                <w:color w:val="2F5496" w:themeColor="accent1" w:themeShade="BF"/>
                <w:sz w:val="21"/>
                <w:szCs w:val="21"/>
              </w:rPr>
              <w:t>Α’ Στρατηγικός Στόχος</w:t>
            </w:r>
            <w:r w:rsidRPr="00D1495E">
              <w:rPr>
                <w:rFonts w:cstheme="minorHAnsi"/>
                <w:color w:val="2F5496" w:themeColor="accent1" w:themeShade="BF"/>
                <w:sz w:val="21"/>
                <w:szCs w:val="21"/>
              </w:rPr>
              <w:t xml:space="preserve"> </w:t>
            </w:r>
            <w:r w:rsidRPr="00D1495E">
              <w:rPr>
                <w:rFonts w:cstheme="minorHAnsi"/>
                <w:sz w:val="21"/>
                <w:szCs w:val="21"/>
              </w:rPr>
              <w:t>-</w:t>
            </w:r>
            <w:r w:rsidRPr="00D1495E">
              <w:rPr>
                <w:rFonts w:cstheme="minorHAnsi"/>
                <w:b/>
                <w:bCs/>
                <w:sz w:val="21"/>
                <w:szCs w:val="21"/>
              </w:rPr>
              <w:t xml:space="preserve"> Κατευθυντήρια πολιτική</w:t>
            </w:r>
            <w:r w:rsidR="00F36D1A" w:rsidRPr="00D1495E">
              <w:rPr>
                <w:rFonts w:cstheme="minorHAnsi"/>
                <w:sz w:val="21"/>
                <w:szCs w:val="21"/>
              </w:rPr>
              <w:t xml:space="preserve"> </w:t>
            </w:r>
            <w:r w:rsidR="00EF15A9" w:rsidRPr="00D1495E">
              <w:rPr>
                <w:rFonts w:cstheme="minorHAnsi"/>
                <w:i/>
                <w:iCs/>
                <w:sz w:val="21"/>
                <w:szCs w:val="21"/>
              </w:rPr>
              <w:t>Ανάδειξη της ταυτότητας της πόλης και ανάπτυξη της εξωστρέφειας και των συνεργασιών</w:t>
            </w:r>
            <w:r w:rsidR="00393019">
              <w:rPr>
                <w:rFonts w:cstheme="minorHAnsi"/>
                <w:i/>
                <w:iCs/>
                <w:sz w:val="21"/>
                <w:szCs w:val="21"/>
              </w:rPr>
              <w:t>.</w:t>
            </w:r>
            <w:r w:rsidR="00EF15A9" w:rsidRPr="00D1495E">
              <w:rPr>
                <w:rFonts w:cstheme="minorHAnsi"/>
                <w:i/>
                <w:iCs/>
                <w:sz w:val="21"/>
                <w:szCs w:val="21"/>
              </w:rPr>
              <w:t xml:space="preserve"> </w:t>
            </w:r>
          </w:p>
          <w:p w14:paraId="57F66E11" w14:textId="215FEAF8" w:rsidR="005D4F2E" w:rsidRPr="00D1495E" w:rsidRDefault="00897BC2"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00E1042E">
              <w:rPr>
                <w:rFonts w:cstheme="minorHAnsi"/>
                <w:b/>
                <w:bCs/>
                <w:sz w:val="21"/>
                <w:szCs w:val="21"/>
              </w:rPr>
              <w:t>:</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8A277A" w:rsidRPr="00460E7D" w14:paraId="2DDB937F"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tcPr>
          <w:p w14:paraId="4DCBD0F9" w14:textId="77777777" w:rsidR="005D4F2E" w:rsidRPr="00460E7D" w:rsidRDefault="005D4F2E" w:rsidP="00460E7D">
            <w:pPr>
              <w:tabs>
                <w:tab w:val="left" w:pos="-2148"/>
              </w:tabs>
              <w:spacing w:before="60" w:after="60" w:line="300" w:lineRule="auto"/>
              <w:ind w:right="308"/>
              <w:jc w:val="both"/>
              <w:rPr>
                <w:rFonts w:cstheme="minorHAnsi"/>
                <w:b w:val="0"/>
                <w:bCs w:val="0"/>
                <w:sz w:val="21"/>
                <w:szCs w:val="21"/>
              </w:rPr>
            </w:pPr>
            <w:r w:rsidRPr="00460E7D">
              <w:rPr>
                <w:rFonts w:cstheme="minorHAnsi"/>
                <w:b w:val="0"/>
                <w:bCs w:val="0"/>
                <w:sz w:val="21"/>
                <w:szCs w:val="21"/>
              </w:rPr>
              <w:t xml:space="preserve">Μεγαλύτερη αξιοποίηση του </w:t>
            </w:r>
            <w:r w:rsidRPr="00460E7D">
              <w:rPr>
                <w:rFonts w:cstheme="minorHAnsi"/>
                <w:b w:val="0"/>
                <w:bCs w:val="0"/>
                <w:sz w:val="21"/>
                <w:szCs w:val="21"/>
                <w:lang w:val="en-US"/>
              </w:rPr>
              <w:t>studio</w:t>
            </w:r>
            <w:r w:rsidRPr="00460E7D">
              <w:rPr>
                <w:rFonts w:cstheme="minorHAnsi"/>
                <w:b w:val="0"/>
                <w:bCs w:val="0"/>
                <w:sz w:val="21"/>
                <w:szCs w:val="21"/>
              </w:rPr>
              <w:t xml:space="preserve"> Ηχογραφήσεων</w:t>
            </w:r>
          </w:p>
        </w:tc>
        <w:tc>
          <w:tcPr>
            <w:tcW w:w="6803" w:type="dxa"/>
            <w:vMerge/>
          </w:tcPr>
          <w:p w14:paraId="1F1CC5C3" w14:textId="77777777" w:rsidR="005D4F2E" w:rsidRPr="00D1495E" w:rsidRDefault="005D4F2E"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8A277A" w:rsidRPr="00460E7D" w14:paraId="1B5DB234"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tcPr>
          <w:p w14:paraId="5BB637D1" w14:textId="77777777" w:rsidR="005D4F2E" w:rsidRPr="00460E7D" w:rsidRDefault="005D4F2E" w:rsidP="00460E7D">
            <w:pPr>
              <w:tabs>
                <w:tab w:val="left" w:pos="-2148"/>
              </w:tabs>
              <w:spacing w:before="60" w:after="60" w:line="300" w:lineRule="auto"/>
              <w:ind w:right="308"/>
              <w:jc w:val="both"/>
              <w:rPr>
                <w:rFonts w:cstheme="minorHAnsi"/>
                <w:b w:val="0"/>
                <w:bCs w:val="0"/>
                <w:sz w:val="21"/>
                <w:szCs w:val="21"/>
              </w:rPr>
            </w:pPr>
            <w:r w:rsidRPr="00460E7D">
              <w:rPr>
                <w:rFonts w:cstheme="minorHAnsi"/>
                <w:b w:val="0"/>
                <w:bCs w:val="0"/>
                <w:sz w:val="21"/>
                <w:szCs w:val="21"/>
              </w:rPr>
              <w:t xml:space="preserve">Ανάδειξη του πολιτιστικού αποθέματος. Ανάπτυξη των δράσεων προβολής και διαφήμισης. </w:t>
            </w:r>
          </w:p>
        </w:tc>
        <w:tc>
          <w:tcPr>
            <w:tcW w:w="6803" w:type="dxa"/>
            <w:vMerge/>
          </w:tcPr>
          <w:p w14:paraId="78882E1B" w14:textId="77777777" w:rsidR="005D4F2E" w:rsidRPr="00D1495E" w:rsidRDefault="005D4F2E"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897BC2" w:rsidRPr="00460E7D" w14:paraId="15E7965B"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5EF35440" w14:textId="1621C3B0" w:rsidR="00897BC2" w:rsidRPr="00460E7D" w:rsidRDefault="00897BC2" w:rsidP="00460E7D">
            <w:pPr>
              <w:tabs>
                <w:tab w:val="left" w:pos="-2148"/>
              </w:tabs>
              <w:spacing w:before="60" w:after="60" w:line="300" w:lineRule="auto"/>
              <w:ind w:right="308"/>
              <w:jc w:val="both"/>
              <w:rPr>
                <w:rFonts w:cstheme="minorHAnsi"/>
                <w:b w:val="0"/>
                <w:bCs w:val="0"/>
                <w:sz w:val="21"/>
                <w:szCs w:val="21"/>
              </w:rPr>
            </w:pPr>
            <w:bookmarkStart w:id="512" w:name="_Hlk164529678"/>
            <w:r w:rsidRPr="00460E7D">
              <w:rPr>
                <w:rFonts w:cstheme="minorHAnsi"/>
                <w:b w:val="0"/>
                <w:bCs w:val="0"/>
                <w:sz w:val="21"/>
                <w:szCs w:val="21"/>
              </w:rPr>
              <w:t xml:space="preserve">Στελέχωση όλων των υπηρεσιών με ικανό σε αριθμό και δεξιότητες προσωπικό </w:t>
            </w:r>
            <w:bookmarkEnd w:id="512"/>
          </w:p>
        </w:tc>
        <w:tc>
          <w:tcPr>
            <w:tcW w:w="6803" w:type="dxa"/>
            <w:vMerge w:val="restart"/>
            <w:vAlign w:val="center"/>
          </w:tcPr>
          <w:p w14:paraId="24E8E6B6" w14:textId="114F1186" w:rsidR="00897BC2" w:rsidRPr="00D1495E" w:rsidRDefault="00897BC2"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00E1042E">
              <w:rPr>
                <w:rFonts w:cstheme="minorHAnsi"/>
                <w:b/>
                <w:bCs/>
                <w:sz w:val="21"/>
                <w:szCs w:val="21"/>
              </w:rPr>
              <w:t>:</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897BC2" w:rsidRPr="00460E7D" w14:paraId="11A359AB"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707FEA69" w14:textId="1F386B02" w:rsidR="00897BC2" w:rsidRPr="00460E7D" w:rsidRDefault="00897BC2" w:rsidP="00460E7D">
            <w:pPr>
              <w:tabs>
                <w:tab w:val="left" w:pos="-2148"/>
              </w:tabs>
              <w:spacing w:before="60" w:after="60" w:line="300" w:lineRule="auto"/>
              <w:ind w:right="308"/>
              <w:jc w:val="both"/>
              <w:rPr>
                <w:rFonts w:cstheme="minorHAnsi"/>
                <w:b w:val="0"/>
                <w:bCs w:val="0"/>
                <w:sz w:val="21"/>
                <w:szCs w:val="21"/>
              </w:rPr>
            </w:pPr>
            <w:r w:rsidRPr="00460E7D">
              <w:rPr>
                <w:rFonts w:cstheme="minorHAnsi"/>
                <w:b w:val="0"/>
                <w:bCs w:val="0"/>
                <w:sz w:val="21"/>
                <w:szCs w:val="21"/>
              </w:rPr>
              <w:t>Λειτουργία ενιαία ηλεκτρονικής πλατφόρμας από τις κοινωνικές υπηρεσίες καταχώρησης αιτημάτων και παροχών</w:t>
            </w:r>
          </w:p>
        </w:tc>
        <w:tc>
          <w:tcPr>
            <w:tcW w:w="6803" w:type="dxa"/>
            <w:vMerge/>
            <w:vAlign w:val="center"/>
          </w:tcPr>
          <w:p w14:paraId="7650B7AD" w14:textId="77777777" w:rsidR="00897BC2" w:rsidRPr="00D1495E" w:rsidRDefault="00897BC2"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p>
        </w:tc>
      </w:tr>
      <w:tr w:rsidR="00897BC2" w:rsidRPr="00460E7D" w14:paraId="106445AC" w14:textId="77777777" w:rsidTr="008A277A">
        <w:trPr>
          <w:trHeight w:val="680"/>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42B3A54D" w14:textId="7FB96B31" w:rsidR="00897BC2" w:rsidRPr="00460E7D" w:rsidRDefault="00897BC2" w:rsidP="00460E7D">
            <w:pPr>
              <w:spacing w:before="60" w:after="60" w:line="300" w:lineRule="auto"/>
              <w:rPr>
                <w:rFonts w:cstheme="minorHAnsi"/>
                <w:b w:val="0"/>
                <w:bCs w:val="0"/>
                <w:sz w:val="21"/>
                <w:szCs w:val="21"/>
              </w:rPr>
            </w:pPr>
            <w:bookmarkStart w:id="513" w:name="_Hlk164529687"/>
            <w:r w:rsidRPr="00460E7D">
              <w:rPr>
                <w:rFonts w:cstheme="minorHAnsi"/>
                <w:b w:val="0"/>
                <w:bCs w:val="0"/>
                <w:kern w:val="0"/>
                <w:sz w:val="21"/>
                <w:szCs w:val="21"/>
              </w:rPr>
              <w:t xml:space="preserve">Αναζήτηση πόρων/ αξιοποίηση χρηματοδοτικών εργαλείων για τη διατήρηση κοινωνικής εκπαιδευτικής, πολιτιστικής και αθλητικής υποδομής σε ικανοποιητικό επίπεδο και την επέκταση των προγραμμάτων </w:t>
            </w:r>
            <w:r w:rsidRPr="00460E7D">
              <w:rPr>
                <w:rFonts w:cstheme="minorHAnsi"/>
                <w:b w:val="0"/>
                <w:bCs w:val="0"/>
                <w:sz w:val="21"/>
                <w:szCs w:val="21"/>
              </w:rPr>
              <w:t xml:space="preserve">των </w:t>
            </w:r>
            <w:r w:rsidRPr="00460E7D">
              <w:rPr>
                <w:rFonts w:cstheme="minorHAnsi"/>
                <w:b w:val="0"/>
                <w:bCs w:val="0"/>
                <w:kern w:val="0"/>
                <w:sz w:val="21"/>
                <w:szCs w:val="21"/>
              </w:rPr>
              <w:t xml:space="preserve">αντίστοιχων </w:t>
            </w:r>
            <w:r w:rsidRPr="00460E7D">
              <w:rPr>
                <w:rFonts w:cstheme="minorHAnsi"/>
                <w:b w:val="0"/>
                <w:bCs w:val="0"/>
                <w:sz w:val="21"/>
                <w:szCs w:val="21"/>
              </w:rPr>
              <w:t>δομών και υπηρεσιών</w:t>
            </w:r>
            <w:bookmarkEnd w:id="513"/>
          </w:p>
        </w:tc>
        <w:tc>
          <w:tcPr>
            <w:tcW w:w="6803" w:type="dxa"/>
            <w:vMerge/>
            <w:vAlign w:val="center"/>
          </w:tcPr>
          <w:p w14:paraId="2B69AED1" w14:textId="34A2CDD4" w:rsidR="00897BC2" w:rsidRPr="00D1495E" w:rsidRDefault="00897BC2"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8A277A" w:rsidRPr="00460E7D" w14:paraId="1C16BDA2"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71D189DF" w14:textId="77777777" w:rsidR="008A277A" w:rsidRPr="00460E7D" w:rsidRDefault="008A277A" w:rsidP="00460E7D">
            <w:pPr>
              <w:spacing w:before="60" w:after="60" w:line="300" w:lineRule="auto"/>
              <w:rPr>
                <w:rFonts w:cstheme="minorHAnsi"/>
                <w:b w:val="0"/>
                <w:bCs w:val="0"/>
                <w:kern w:val="0"/>
                <w:sz w:val="21"/>
                <w:szCs w:val="21"/>
              </w:rPr>
            </w:pPr>
            <w:r w:rsidRPr="00460E7D">
              <w:rPr>
                <w:rFonts w:cstheme="minorHAnsi"/>
                <w:b w:val="0"/>
                <w:bCs w:val="0"/>
                <w:sz w:val="21"/>
                <w:szCs w:val="21"/>
              </w:rPr>
              <w:t xml:space="preserve">Ενδυνάμωση της τοπικής Δημοκρατίας </w:t>
            </w:r>
          </w:p>
        </w:tc>
        <w:tc>
          <w:tcPr>
            <w:tcW w:w="6803" w:type="dxa"/>
            <w:vMerge w:val="restart"/>
            <w:vAlign w:val="center"/>
          </w:tcPr>
          <w:p w14:paraId="52FAC88D" w14:textId="2401A9E2" w:rsidR="00E1042E" w:rsidRPr="00E1042E" w:rsidRDefault="008A277A" w:rsidP="00E1042E">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b/>
                <w:bCs/>
                <w:i/>
                <w:iCs/>
                <w:sz w:val="21"/>
                <w:szCs w:val="21"/>
              </w:rPr>
            </w:pPr>
            <w:r w:rsidRPr="00E1042E">
              <w:rPr>
                <w:rFonts w:cstheme="minorHAnsi"/>
                <w:b/>
                <w:bCs/>
                <w:color w:val="C45911" w:themeColor="accent2" w:themeShade="BF"/>
                <w:sz w:val="21"/>
                <w:szCs w:val="21"/>
              </w:rPr>
              <w:t xml:space="preserve">Β’ Στρατηγικός Στόχος </w:t>
            </w:r>
            <w:r w:rsidRPr="00E1042E">
              <w:rPr>
                <w:rFonts w:cstheme="minorHAnsi"/>
                <w:b/>
                <w:bCs/>
                <w:sz w:val="21"/>
                <w:szCs w:val="21"/>
              </w:rPr>
              <w:t xml:space="preserve">- </w:t>
            </w:r>
            <w:r w:rsidR="00E1042E" w:rsidRPr="00D1495E">
              <w:rPr>
                <w:rFonts w:cstheme="minorHAnsi"/>
                <w:b/>
                <w:bCs/>
                <w:sz w:val="21"/>
                <w:szCs w:val="21"/>
              </w:rPr>
              <w:t>Κατευθυντήρια πολιτική</w:t>
            </w:r>
            <w:r w:rsidR="00E1042E">
              <w:rPr>
                <w:rFonts w:cstheme="minorHAnsi"/>
                <w:b/>
                <w:bCs/>
                <w:sz w:val="21"/>
                <w:szCs w:val="21"/>
              </w:rPr>
              <w:t>:</w:t>
            </w:r>
            <w:r w:rsidR="00E1042E" w:rsidRPr="00D1495E">
              <w:rPr>
                <w:rFonts w:cstheme="minorHAnsi"/>
                <w:sz w:val="21"/>
                <w:szCs w:val="21"/>
              </w:rPr>
              <w:t xml:space="preserve"> </w:t>
            </w:r>
            <w:r w:rsidR="00E1042E" w:rsidRPr="00E1042E">
              <w:rPr>
                <w:rFonts w:cstheme="minorHAnsi"/>
                <w:i/>
                <w:iCs/>
                <w:sz w:val="21"/>
                <w:szCs w:val="21"/>
              </w:rPr>
              <w:t xml:space="preserve">Προαγωγή της συμμετοχικής διακυβέρνησης για την ενίσχυση της τοπικής δημοκρατίας </w:t>
            </w:r>
          </w:p>
          <w:p w14:paraId="237F46A6" w14:textId="79ECB351" w:rsidR="008A277A" w:rsidRPr="00D1495E" w:rsidRDefault="008A277A"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p>
          <w:p w14:paraId="64C60766" w14:textId="77C5E2CA" w:rsidR="008A277A" w:rsidRPr="00D1495E" w:rsidRDefault="008A277A"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538135" w:themeColor="accent6" w:themeShade="BF"/>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00E1042E">
              <w:rPr>
                <w:rFonts w:cstheme="minorHAnsi"/>
                <w:b/>
                <w:bCs/>
                <w:sz w:val="21"/>
                <w:szCs w:val="21"/>
              </w:rPr>
              <w:t>:</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8A277A" w:rsidRPr="00460E7D" w14:paraId="5ED253A7"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2F75A0B5" w14:textId="77777777" w:rsidR="008A277A" w:rsidRPr="00460E7D" w:rsidRDefault="008A277A" w:rsidP="00460E7D">
            <w:pPr>
              <w:spacing w:before="60" w:after="60" w:line="300" w:lineRule="auto"/>
              <w:rPr>
                <w:rFonts w:cstheme="minorHAnsi"/>
                <w:b w:val="0"/>
                <w:bCs w:val="0"/>
                <w:sz w:val="21"/>
                <w:szCs w:val="21"/>
              </w:rPr>
            </w:pPr>
            <w:r w:rsidRPr="00460E7D">
              <w:rPr>
                <w:rFonts w:cstheme="minorHAnsi"/>
                <w:b w:val="0"/>
                <w:bCs w:val="0"/>
                <w:sz w:val="21"/>
                <w:szCs w:val="21"/>
              </w:rPr>
              <w:t>Βήμα έκφρασης στους νέους και προώθηση της συμμετοχής τους στα κοινά</w:t>
            </w:r>
          </w:p>
        </w:tc>
        <w:tc>
          <w:tcPr>
            <w:tcW w:w="6803" w:type="dxa"/>
            <w:vMerge/>
            <w:vAlign w:val="center"/>
          </w:tcPr>
          <w:p w14:paraId="4EA303B7" w14:textId="77777777" w:rsidR="008A277A" w:rsidRPr="00460E7D" w:rsidRDefault="008A277A"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8A277A" w:rsidRPr="00460E7D" w14:paraId="2252B40C" w14:textId="77777777" w:rsidTr="008A277A">
        <w:trPr>
          <w:trHeight w:val="567"/>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45E01525" w14:textId="77777777" w:rsidR="008A277A" w:rsidRPr="00460E7D" w:rsidRDefault="008A277A" w:rsidP="00460E7D">
            <w:pPr>
              <w:spacing w:before="60" w:after="60" w:line="300" w:lineRule="auto"/>
              <w:jc w:val="both"/>
              <w:rPr>
                <w:rFonts w:cstheme="minorHAnsi"/>
                <w:b w:val="0"/>
                <w:bCs w:val="0"/>
                <w:sz w:val="21"/>
                <w:szCs w:val="21"/>
              </w:rPr>
            </w:pPr>
            <w:r w:rsidRPr="00460E7D">
              <w:rPr>
                <w:b w:val="0"/>
                <w:bCs w:val="0"/>
                <w:sz w:val="21"/>
                <w:szCs w:val="21"/>
              </w:rPr>
              <w:t xml:space="preserve">Προώθηση του κοινωνικού εθελοντισμού και </w:t>
            </w:r>
            <w:r w:rsidRPr="00460E7D">
              <w:rPr>
                <w:rFonts w:cstheme="minorHAnsi"/>
                <w:b w:val="0"/>
                <w:bCs w:val="0"/>
                <w:sz w:val="21"/>
                <w:szCs w:val="21"/>
              </w:rPr>
              <w:t>της κοινωνικής αλληλεγγύης</w:t>
            </w:r>
            <w:r w:rsidRPr="00460E7D">
              <w:rPr>
                <w:b w:val="0"/>
                <w:bCs w:val="0"/>
                <w:sz w:val="21"/>
                <w:szCs w:val="21"/>
              </w:rPr>
              <w:t xml:space="preserve"> στην τοπική κοινωνία</w:t>
            </w:r>
          </w:p>
        </w:tc>
        <w:tc>
          <w:tcPr>
            <w:tcW w:w="6803" w:type="dxa"/>
            <w:vMerge/>
            <w:vAlign w:val="center"/>
          </w:tcPr>
          <w:p w14:paraId="4098005D" w14:textId="77777777" w:rsidR="008A277A" w:rsidRPr="00460E7D" w:rsidRDefault="008A277A" w:rsidP="00460E7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bl>
    <w:p w14:paraId="0F9311BC" w14:textId="09000423" w:rsidR="004C7445" w:rsidRPr="004C7445" w:rsidRDefault="004C7445" w:rsidP="004C7445">
      <w:pPr>
        <w:rPr>
          <w:b/>
          <w:bCs/>
          <w:color w:val="000000" w:themeColor="text1"/>
          <w:sz w:val="24"/>
          <w:szCs w:val="24"/>
        </w:rPr>
      </w:pPr>
      <w:r w:rsidRPr="004C7445">
        <w:rPr>
          <w:b/>
          <w:bCs/>
          <w:color w:val="000000" w:themeColor="text1"/>
          <w:sz w:val="24"/>
          <w:szCs w:val="24"/>
        </w:rPr>
        <w:lastRenderedPageBreak/>
        <w:t>(</w:t>
      </w:r>
      <w:r>
        <w:rPr>
          <w:b/>
          <w:bCs/>
          <w:color w:val="000000" w:themeColor="text1"/>
          <w:sz w:val="24"/>
          <w:szCs w:val="24"/>
        </w:rPr>
        <w:t>Γ</w:t>
      </w:r>
      <w:r w:rsidRPr="004C7445">
        <w:rPr>
          <w:b/>
          <w:bCs/>
          <w:color w:val="000000" w:themeColor="text1"/>
          <w:sz w:val="24"/>
          <w:szCs w:val="24"/>
        </w:rPr>
        <w:t>)</w:t>
      </w:r>
    </w:p>
    <w:tbl>
      <w:tblPr>
        <w:tblStyle w:val="1-21"/>
        <w:tblW w:w="14176" w:type="dxa"/>
        <w:tblInd w:w="-147" w:type="dxa"/>
        <w:tblLook w:val="04A0" w:firstRow="1" w:lastRow="0" w:firstColumn="1" w:lastColumn="0" w:noHBand="0" w:noVBand="1"/>
      </w:tblPr>
      <w:tblGrid>
        <w:gridCol w:w="7797"/>
        <w:gridCol w:w="6379"/>
      </w:tblGrid>
      <w:tr w:rsidR="00460E7D" w:rsidRPr="004C7445" w14:paraId="6D720216" w14:textId="77777777" w:rsidTr="00A04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76" w:type="dxa"/>
            <w:gridSpan w:val="2"/>
            <w:shd w:val="clear" w:color="auto" w:fill="F7CAAC" w:themeFill="accent2" w:themeFillTint="66"/>
            <w:vAlign w:val="center"/>
          </w:tcPr>
          <w:p w14:paraId="316E3EF5" w14:textId="5D59C775" w:rsidR="00460E7D" w:rsidRPr="004C7445" w:rsidRDefault="00460E7D" w:rsidP="004C7445">
            <w:pPr>
              <w:spacing w:before="60" w:after="60" w:line="300" w:lineRule="auto"/>
              <w:rPr>
                <w:rFonts w:cstheme="minorHAnsi"/>
                <w:sz w:val="21"/>
                <w:szCs w:val="21"/>
              </w:rPr>
            </w:pPr>
            <w:r w:rsidRPr="005E55B6">
              <w:rPr>
                <w:rFonts w:cstheme="minorHAnsi"/>
              </w:rPr>
              <w:t xml:space="preserve">Συσχέτιση </w:t>
            </w:r>
            <w:r w:rsidRPr="005E55B6">
              <w:rPr>
                <w:rFonts w:cstheme="minorHAnsi"/>
                <w:sz w:val="24"/>
                <w:szCs w:val="24"/>
              </w:rPr>
              <w:t>κρίσιμων σημείων για στρατηγικών στόχων/κατευθυντήριων πολιτικών για την ανάπτυξη</w:t>
            </w:r>
          </w:p>
        </w:tc>
      </w:tr>
      <w:tr w:rsidR="00460E7D" w:rsidRPr="004C7445" w14:paraId="2855F155" w14:textId="77777777" w:rsidTr="00A04D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shd w:val="clear" w:color="auto" w:fill="E2E7F6"/>
          </w:tcPr>
          <w:p w14:paraId="59D1F60B" w14:textId="2425331B" w:rsidR="00460E7D" w:rsidRPr="004C7445" w:rsidRDefault="00460E7D" w:rsidP="004C7445">
            <w:pPr>
              <w:spacing w:before="60" w:after="60" w:line="300" w:lineRule="auto"/>
              <w:rPr>
                <w:rFonts w:cstheme="minorHAnsi"/>
                <w:sz w:val="21"/>
                <w:szCs w:val="21"/>
              </w:rPr>
            </w:pPr>
            <w:r w:rsidRPr="004C7445">
              <w:rPr>
                <w:rFonts w:cstheme="minorHAnsi"/>
                <w:sz w:val="21"/>
                <w:szCs w:val="21"/>
              </w:rPr>
              <w:t>Κρίσιμα σημεία για την τοπική ανάπτυξη: Τοπική Οικονομία και Απασχόληση</w:t>
            </w:r>
          </w:p>
        </w:tc>
        <w:tc>
          <w:tcPr>
            <w:tcW w:w="6379" w:type="dxa"/>
            <w:shd w:val="clear" w:color="auto" w:fill="E2E7F6"/>
          </w:tcPr>
          <w:p w14:paraId="66D8DAFC" w14:textId="50A0E159" w:rsidR="00460E7D" w:rsidRPr="00A04D00" w:rsidRDefault="00460E7D" w:rsidP="004C7445">
            <w:pPr>
              <w:spacing w:before="60" w:after="60" w:line="300" w:lineRule="auto"/>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A04D00">
              <w:rPr>
                <w:rFonts w:cstheme="minorHAnsi"/>
                <w:sz w:val="21"/>
                <w:szCs w:val="21"/>
              </w:rPr>
              <w:t>Στρατηγικοί στόχοι</w:t>
            </w:r>
          </w:p>
        </w:tc>
      </w:tr>
      <w:tr w:rsidR="00460E7D" w:rsidRPr="004C7445" w14:paraId="42DBBEE2"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0418000E" w14:textId="77777777" w:rsidR="00460E7D" w:rsidRPr="004C7445" w:rsidRDefault="00460E7D" w:rsidP="004C7445">
            <w:pPr>
              <w:spacing w:before="60" w:after="60" w:line="300" w:lineRule="auto"/>
              <w:rPr>
                <w:rFonts w:cstheme="minorHAnsi"/>
                <w:b w:val="0"/>
                <w:bCs w:val="0"/>
                <w:sz w:val="21"/>
                <w:szCs w:val="21"/>
              </w:rPr>
            </w:pPr>
            <w:bookmarkStart w:id="514" w:name="_Hlk164535635"/>
            <w:r w:rsidRPr="004C7445">
              <w:rPr>
                <w:rFonts w:cstheme="minorHAnsi"/>
                <w:b w:val="0"/>
                <w:bCs w:val="0"/>
                <w:sz w:val="21"/>
                <w:szCs w:val="21"/>
              </w:rPr>
              <w:t>Υποστήριξη της τοπικής οικονομίας με προσανατολισμό τον τομέα του εμπορίου αλλά και νέους τομείς όπως ο πολιτισμός, το περιβάλλον και η καινοτομία, στους οποίους ο Δήμος διαθέτει τεχνογνωσία, εμπειρία και δυνατότητες</w:t>
            </w:r>
            <w:bookmarkEnd w:id="514"/>
          </w:p>
        </w:tc>
        <w:tc>
          <w:tcPr>
            <w:tcW w:w="6379" w:type="dxa"/>
            <w:vMerge w:val="restart"/>
            <w:vAlign w:val="center"/>
          </w:tcPr>
          <w:p w14:paraId="7AE9474D" w14:textId="1D85CB61" w:rsidR="00393019" w:rsidRDefault="00115F7C" w:rsidP="005E55B6">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i/>
                <w:iCs/>
                <w:sz w:val="24"/>
                <w:szCs w:val="24"/>
              </w:rPr>
            </w:pPr>
            <w:r w:rsidRPr="00115F7C">
              <w:rPr>
                <w:rFonts w:cstheme="minorHAnsi"/>
                <w:b/>
                <w:bCs/>
                <w:color w:val="C45911" w:themeColor="accent2" w:themeShade="BF"/>
                <w:sz w:val="21"/>
                <w:szCs w:val="21"/>
              </w:rPr>
              <w:t xml:space="preserve">Β’ Στρατηγικός Στόχος </w:t>
            </w:r>
            <w:r w:rsidRPr="00115F7C">
              <w:rPr>
                <w:rFonts w:cstheme="minorHAnsi"/>
                <w:b/>
                <w:bCs/>
                <w:sz w:val="21"/>
                <w:szCs w:val="21"/>
              </w:rPr>
              <w:t>Κατευθυντήρια πολιτική</w:t>
            </w:r>
            <w:r w:rsidRPr="00115F7C">
              <w:rPr>
                <w:rFonts w:cstheme="minorHAnsi"/>
                <w:sz w:val="21"/>
                <w:szCs w:val="21"/>
              </w:rPr>
              <w:t>:</w:t>
            </w:r>
            <w:r w:rsidRPr="00115F7C">
              <w:rPr>
                <w:rFonts w:cstheme="minorHAnsi"/>
                <w:i/>
                <w:iCs/>
                <w:sz w:val="21"/>
                <w:szCs w:val="21"/>
              </w:rPr>
              <w:t xml:space="preserve"> Ανάπτυξη δράσεων για την προώθηση της απασχόλησης</w:t>
            </w:r>
            <w:r w:rsidR="00861868">
              <w:rPr>
                <w:rFonts w:cstheme="minorHAnsi"/>
                <w:i/>
                <w:iCs/>
                <w:sz w:val="21"/>
                <w:szCs w:val="21"/>
              </w:rPr>
              <w:t xml:space="preserve"> </w:t>
            </w:r>
            <w:r w:rsidRPr="00115F7C">
              <w:rPr>
                <w:rFonts w:cstheme="minorHAnsi"/>
                <w:i/>
                <w:iCs/>
                <w:sz w:val="21"/>
                <w:szCs w:val="21"/>
              </w:rPr>
              <w:t>και την ενίσχυση της τοπικής οικονομίας</w:t>
            </w:r>
            <w:r>
              <w:rPr>
                <w:rFonts w:cstheme="minorHAnsi"/>
                <w:i/>
                <w:iCs/>
                <w:sz w:val="24"/>
                <w:szCs w:val="24"/>
              </w:rPr>
              <w:t xml:space="preserve"> </w:t>
            </w:r>
          </w:p>
          <w:p w14:paraId="1B897104" w14:textId="77777777" w:rsidR="00115F7C" w:rsidRPr="004C7445" w:rsidRDefault="00115F7C" w:rsidP="005E55B6">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2F5496" w:themeColor="accent1" w:themeShade="BF"/>
                <w:sz w:val="21"/>
                <w:szCs w:val="21"/>
              </w:rPr>
            </w:pPr>
          </w:p>
          <w:p w14:paraId="6438A5F6" w14:textId="77777777" w:rsidR="00393019" w:rsidRPr="00D1495E" w:rsidRDefault="00393019" w:rsidP="00393019">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495E">
              <w:rPr>
                <w:rFonts w:cstheme="minorHAnsi"/>
                <w:b/>
                <w:bCs/>
                <w:color w:val="2F5496" w:themeColor="accent1" w:themeShade="BF"/>
                <w:sz w:val="21"/>
                <w:szCs w:val="21"/>
              </w:rPr>
              <w:t>Α’ Στρατηγικός Στόχος</w:t>
            </w:r>
            <w:r w:rsidRPr="00D1495E">
              <w:rPr>
                <w:rFonts w:cstheme="minorHAnsi"/>
                <w:color w:val="2F5496" w:themeColor="accent1" w:themeShade="BF"/>
                <w:sz w:val="21"/>
                <w:szCs w:val="21"/>
              </w:rPr>
              <w:t xml:space="preserve"> </w:t>
            </w:r>
            <w:r w:rsidRPr="00D1495E">
              <w:rPr>
                <w:rFonts w:cstheme="minorHAnsi"/>
                <w:sz w:val="21"/>
                <w:szCs w:val="21"/>
              </w:rPr>
              <w:t>-</w:t>
            </w:r>
            <w:r w:rsidRPr="00D1495E">
              <w:rPr>
                <w:rFonts w:cstheme="minorHAnsi"/>
                <w:b/>
                <w:bCs/>
                <w:sz w:val="21"/>
                <w:szCs w:val="21"/>
              </w:rPr>
              <w:t xml:space="preserve"> Κατευθυντήρια πολιτική</w:t>
            </w:r>
            <w:r w:rsidRPr="00D1495E">
              <w:rPr>
                <w:rFonts w:cstheme="minorHAnsi"/>
                <w:sz w:val="21"/>
                <w:szCs w:val="21"/>
              </w:rPr>
              <w:t xml:space="preserve"> </w:t>
            </w:r>
            <w:r w:rsidRPr="00D1495E">
              <w:rPr>
                <w:rFonts w:cstheme="minorHAnsi"/>
                <w:i/>
                <w:iCs/>
                <w:sz w:val="21"/>
                <w:szCs w:val="21"/>
              </w:rPr>
              <w:t>Ανάδειξη της ταυτότητας της πόλης και ανάπτυξη της εξωστρέφειας και των συνεργασιών</w:t>
            </w:r>
            <w:r>
              <w:rPr>
                <w:rFonts w:cstheme="minorHAnsi"/>
                <w:i/>
                <w:iCs/>
                <w:sz w:val="21"/>
                <w:szCs w:val="21"/>
              </w:rPr>
              <w:t>.</w:t>
            </w:r>
            <w:r w:rsidRPr="00D1495E">
              <w:rPr>
                <w:rFonts w:cstheme="minorHAnsi"/>
                <w:i/>
                <w:iCs/>
                <w:sz w:val="21"/>
                <w:szCs w:val="21"/>
              </w:rPr>
              <w:t xml:space="preserve"> </w:t>
            </w:r>
          </w:p>
          <w:p w14:paraId="6E580C46" w14:textId="78A81B9F" w:rsidR="00460E7D" w:rsidRPr="004C7445" w:rsidRDefault="00460E7D" w:rsidP="005E55B6">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460E7D" w:rsidRPr="004C7445" w14:paraId="2226072A"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0336BBD9" w14:textId="77777777" w:rsidR="00460E7D" w:rsidRPr="004C7445" w:rsidRDefault="00460E7D" w:rsidP="004C7445">
            <w:pPr>
              <w:spacing w:before="60" w:after="60" w:line="300" w:lineRule="auto"/>
              <w:rPr>
                <w:rFonts w:cstheme="minorHAnsi"/>
                <w:b w:val="0"/>
                <w:bCs w:val="0"/>
                <w:sz w:val="21"/>
                <w:szCs w:val="21"/>
              </w:rPr>
            </w:pPr>
            <w:r w:rsidRPr="004C7445">
              <w:rPr>
                <w:rFonts w:cstheme="minorHAnsi"/>
                <w:b w:val="0"/>
                <w:bCs w:val="0"/>
                <w:sz w:val="21"/>
                <w:szCs w:val="21"/>
              </w:rPr>
              <w:t>Διαμόρφωση εύκολα προσβάσιμου, ασφαλούς και ελκυστικού</w:t>
            </w:r>
            <w:r w:rsidRPr="004C7445">
              <w:rPr>
                <w:rFonts w:eastAsia="Times New Roman" w:cstheme="minorHAnsi"/>
                <w:b w:val="0"/>
                <w:bCs w:val="0"/>
                <w:color w:val="000000"/>
                <w:kern w:val="0"/>
                <w:sz w:val="21"/>
                <w:szCs w:val="21"/>
                <w:lang w:eastAsia="el-GR"/>
              </w:rPr>
              <w:t xml:space="preserve"> εμπορικού κέντρου με σύγχρονες, έξυπνες υποδομές για την προσέλκυση επενδυτών επιχειρηματιών και πολιτών</w:t>
            </w:r>
          </w:p>
        </w:tc>
        <w:tc>
          <w:tcPr>
            <w:tcW w:w="6379" w:type="dxa"/>
            <w:vMerge/>
          </w:tcPr>
          <w:p w14:paraId="65D11BD7" w14:textId="77777777" w:rsidR="00460E7D" w:rsidRPr="004C7445" w:rsidRDefault="00460E7D" w:rsidP="004C744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460E7D" w:rsidRPr="004C7445" w14:paraId="2896742C"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27ED8AA2" w14:textId="77777777" w:rsidR="00460E7D" w:rsidRPr="004C7445" w:rsidRDefault="00460E7D" w:rsidP="004C7445">
            <w:pPr>
              <w:spacing w:before="60" w:after="60" w:line="300" w:lineRule="auto"/>
              <w:rPr>
                <w:rFonts w:cstheme="minorHAnsi"/>
                <w:b w:val="0"/>
                <w:bCs w:val="0"/>
                <w:sz w:val="21"/>
                <w:szCs w:val="21"/>
              </w:rPr>
            </w:pPr>
            <w:r w:rsidRPr="004C7445">
              <w:rPr>
                <w:rFonts w:cstheme="minorHAnsi"/>
                <w:b w:val="0"/>
                <w:bCs w:val="0"/>
                <w:sz w:val="21"/>
                <w:szCs w:val="21"/>
              </w:rPr>
              <w:t>Ενίσχυση των συμβουλευτικών υπηρεσιών για ανέργους</w:t>
            </w:r>
          </w:p>
        </w:tc>
        <w:tc>
          <w:tcPr>
            <w:tcW w:w="6379" w:type="dxa"/>
            <w:vMerge/>
          </w:tcPr>
          <w:p w14:paraId="5EEC416A" w14:textId="77777777" w:rsidR="00460E7D" w:rsidRPr="004C7445" w:rsidRDefault="00460E7D" w:rsidP="004C744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460E7D" w:rsidRPr="004C7445" w14:paraId="35933D76"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2EF38EB5" w14:textId="77777777" w:rsidR="00460E7D" w:rsidRPr="004C7445" w:rsidRDefault="00460E7D" w:rsidP="004C7445">
            <w:pPr>
              <w:spacing w:before="60" w:after="60" w:line="300" w:lineRule="auto"/>
              <w:jc w:val="both"/>
              <w:rPr>
                <w:rFonts w:cstheme="minorHAnsi"/>
                <w:i/>
                <w:iCs/>
                <w:sz w:val="21"/>
                <w:szCs w:val="21"/>
              </w:rPr>
            </w:pPr>
            <w:r w:rsidRPr="004C7445">
              <w:rPr>
                <w:rFonts w:cstheme="minorHAnsi"/>
                <w:b w:val="0"/>
                <w:bCs w:val="0"/>
                <w:sz w:val="21"/>
                <w:szCs w:val="21"/>
              </w:rPr>
              <w:t xml:space="preserve">Δημιουργία Θερμοκοιτίδας επιχειρήσεων </w:t>
            </w:r>
            <w:r w:rsidRPr="004C7445">
              <w:rPr>
                <w:rFonts w:cstheme="minorHAnsi"/>
                <w:b w:val="0"/>
                <w:bCs w:val="0"/>
                <w:i/>
                <w:iCs/>
                <w:sz w:val="21"/>
                <w:szCs w:val="21"/>
              </w:rPr>
              <w:t>στο κτίριο Κ3 της Βιοχρώμ</w:t>
            </w:r>
          </w:p>
          <w:p w14:paraId="50B67D9C" w14:textId="77777777" w:rsidR="00460E7D" w:rsidRPr="004C7445" w:rsidRDefault="00460E7D" w:rsidP="004C7445">
            <w:pPr>
              <w:spacing w:before="60" w:after="60" w:line="300" w:lineRule="auto"/>
              <w:rPr>
                <w:rFonts w:cstheme="minorHAnsi"/>
                <w:b w:val="0"/>
                <w:bCs w:val="0"/>
                <w:sz w:val="21"/>
                <w:szCs w:val="21"/>
              </w:rPr>
            </w:pPr>
            <w:r w:rsidRPr="004C7445">
              <w:rPr>
                <w:rFonts w:cstheme="minorHAnsi"/>
                <w:b w:val="0"/>
                <w:bCs w:val="0"/>
                <w:sz w:val="21"/>
                <w:szCs w:val="21"/>
              </w:rPr>
              <w:t>Ενημέρωση, διδασκαλία του επιχειρείν, της καινοτομίας &amp; της πρόσβασης σε χρηματοδοτικά εργαλεία</w:t>
            </w:r>
          </w:p>
        </w:tc>
        <w:tc>
          <w:tcPr>
            <w:tcW w:w="6379" w:type="dxa"/>
            <w:vMerge/>
          </w:tcPr>
          <w:p w14:paraId="03FDAAEF" w14:textId="77777777" w:rsidR="00460E7D" w:rsidRPr="004C7445" w:rsidRDefault="00460E7D" w:rsidP="004C744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460E7D" w:rsidRPr="004C7445" w14:paraId="7943CB40"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6CA998E7" w14:textId="77777777" w:rsidR="00460E7D" w:rsidRPr="004C7445" w:rsidRDefault="00460E7D" w:rsidP="004C7445">
            <w:pPr>
              <w:spacing w:before="60" w:after="60" w:line="300" w:lineRule="auto"/>
              <w:jc w:val="both"/>
              <w:rPr>
                <w:rFonts w:cstheme="minorHAnsi"/>
                <w:b w:val="0"/>
                <w:bCs w:val="0"/>
                <w:sz w:val="21"/>
                <w:szCs w:val="21"/>
              </w:rPr>
            </w:pPr>
            <w:r w:rsidRPr="004C7445">
              <w:rPr>
                <w:rFonts w:cstheme="minorHAnsi"/>
                <w:b w:val="0"/>
                <w:bCs w:val="0"/>
                <w:sz w:val="21"/>
                <w:szCs w:val="21"/>
              </w:rPr>
              <w:t>Προώθηση και υποστήριξη της Κοινωνικής και Αλληλέγγυας Οικονομίας</w:t>
            </w:r>
          </w:p>
        </w:tc>
        <w:tc>
          <w:tcPr>
            <w:tcW w:w="6379" w:type="dxa"/>
            <w:vMerge/>
          </w:tcPr>
          <w:p w14:paraId="415BC93C" w14:textId="77777777" w:rsidR="00460E7D" w:rsidRPr="004C7445" w:rsidRDefault="00460E7D" w:rsidP="004C744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460E7D" w:rsidRPr="004C7445" w14:paraId="3AED0106"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38D948E4" w14:textId="77777777" w:rsidR="00460E7D" w:rsidRPr="004C7445" w:rsidRDefault="00460E7D" w:rsidP="004C7445">
            <w:pPr>
              <w:spacing w:before="60" w:after="60" w:line="300" w:lineRule="auto"/>
              <w:jc w:val="both"/>
              <w:rPr>
                <w:rFonts w:cstheme="minorHAnsi"/>
                <w:b w:val="0"/>
                <w:bCs w:val="0"/>
                <w:sz w:val="21"/>
                <w:szCs w:val="21"/>
              </w:rPr>
            </w:pPr>
            <w:r w:rsidRPr="004C7445">
              <w:rPr>
                <w:rFonts w:cstheme="minorHAnsi"/>
                <w:b w:val="0"/>
                <w:bCs w:val="0"/>
                <w:sz w:val="21"/>
                <w:szCs w:val="21"/>
              </w:rPr>
              <w:t>Συνεργασία με δημόσιους φορείς επαγγελματικής κατάρτισης για το σχεδιασμό και την υλοποίηση στοχευμένων προγραμμάτων στην Αγία Βαρβάρα, με έμφαση τις γυναίκες και τους μακροχρόνια ανέργους.</w:t>
            </w:r>
          </w:p>
        </w:tc>
        <w:tc>
          <w:tcPr>
            <w:tcW w:w="6379" w:type="dxa"/>
            <w:vMerge w:val="restart"/>
            <w:vAlign w:val="center"/>
          </w:tcPr>
          <w:p w14:paraId="79C6D583" w14:textId="4D53813E" w:rsidR="00E1042E" w:rsidRDefault="00460E7D" w:rsidP="00115F7C">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i/>
                <w:iCs/>
                <w:sz w:val="24"/>
                <w:szCs w:val="24"/>
              </w:rPr>
            </w:pPr>
            <w:r w:rsidRPr="00115F7C">
              <w:rPr>
                <w:rFonts w:cstheme="minorHAnsi"/>
                <w:b/>
                <w:bCs/>
                <w:color w:val="C45911" w:themeColor="accent2" w:themeShade="BF"/>
                <w:sz w:val="21"/>
                <w:szCs w:val="21"/>
              </w:rPr>
              <w:t xml:space="preserve">Β’ Στρατηγικός Στόχος </w:t>
            </w:r>
            <w:r w:rsidR="006E400C" w:rsidRPr="00115F7C">
              <w:rPr>
                <w:rFonts w:cstheme="minorHAnsi"/>
                <w:b/>
                <w:bCs/>
                <w:sz w:val="21"/>
                <w:szCs w:val="21"/>
              </w:rPr>
              <w:t>Κατευθυντήρια πολιτική</w:t>
            </w:r>
            <w:r w:rsidR="006E400C" w:rsidRPr="00115F7C">
              <w:rPr>
                <w:rFonts w:cstheme="minorHAnsi"/>
                <w:sz w:val="21"/>
                <w:szCs w:val="21"/>
              </w:rPr>
              <w:t>:</w:t>
            </w:r>
            <w:r w:rsidR="006E400C" w:rsidRPr="00115F7C">
              <w:rPr>
                <w:rFonts w:cstheme="minorHAnsi"/>
                <w:i/>
                <w:iCs/>
                <w:sz w:val="21"/>
                <w:szCs w:val="21"/>
              </w:rPr>
              <w:t xml:space="preserve"> </w:t>
            </w:r>
            <w:r w:rsidR="00115F7C" w:rsidRPr="00115F7C">
              <w:rPr>
                <w:rFonts w:cstheme="minorHAnsi"/>
                <w:i/>
                <w:iCs/>
                <w:sz w:val="21"/>
                <w:szCs w:val="21"/>
              </w:rPr>
              <w:t>Ανάπτυξη δράσεων για την προώθηση της απασχόλησης</w:t>
            </w:r>
            <w:r w:rsidR="00861868">
              <w:rPr>
                <w:rFonts w:cstheme="minorHAnsi"/>
                <w:i/>
                <w:iCs/>
                <w:sz w:val="21"/>
                <w:szCs w:val="21"/>
              </w:rPr>
              <w:t xml:space="preserve"> </w:t>
            </w:r>
            <w:r w:rsidR="00115F7C" w:rsidRPr="00115F7C">
              <w:rPr>
                <w:rFonts w:cstheme="minorHAnsi"/>
                <w:i/>
                <w:iCs/>
                <w:sz w:val="21"/>
                <w:szCs w:val="21"/>
              </w:rPr>
              <w:t>και την ενίσχυση της τοπικής οικονομίας</w:t>
            </w:r>
            <w:r w:rsidR="00007002">
              <w:rPr>
                <w:rFonts w:cstheme="minorHAnsi"/>
                <w:i/>
                <w:iCs/>
                <w:sz w:val="24"/>
                <w:szCs w:val="24"/>
              </w:rPr>
              <w:t xml:space="preserve"> </w:t>
            </w:r>
            <w:r w:rsidR="005263D0" w:rsidRPr="005263D0">
              <w:rPr>
                <w:rFonts w:cstheme="minorHAnsi"/>
                <w:b/>
                <w:bCs/>
                <w:sz w:val="24"/>
                <w:szCs w:val="24"/>
              </w:rPr>
              <w:t>καθώς και</w:t>
            </w:r>
          </w:p>
          <w:p w14:paraId="772AAAF2" w14:textId="613D3278" w:rsidR="00460E7D" w:rsidRPr="005E55B6" w:rsidRDefault="006E400C" w:rsidP="00115F7C">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B0458">
              <w:rPr>
                <w:rFonts w:cstheme="minorHAnsi"/>
                <w:i/>
                <w:iCs/>
                <w:sz w:val="21"/>
                <w:szCs w:val="21"/>
              </w:rPr>
              <w:t>Ανάπτυξη δράσεων</w:t>
            </w:r>
            <w:r w:rsidR="00861868">
              <w:rPr>
                <w:rFonts w:cstheme="minorHAnsi"/>
                <w:i/>
                <w:iCs/>
                <w:sz w:val="21"/>
                <w:szCs w:val="21"/>
              </w:rPr>
              <w:t xml:space="preserve"> </w:t>
            </w:r>
            <w:r w:rsidRPr="00EB0458">
              <w:rPr>
                <w:rFonts w:cstheme="minorHAnsi"/>
                <w:i/>
                <w:iCs/>
                <w:sz w:val="21"/>
                <w:szCs w:val="21"/>
              </w:rPr>
              <w:t>για την αντιμετώπιση των προβλημάτων που αποδυναμώνουν το κοινωνικό κεφάλαιο και τη θετική αλλαγή των δημογραφικών χαρακτηριστικών</w:t>
            </w:r>
          </w:p>
        </w:tc>
      </w:tr>
      <w:tr w:rsidR="00460E7D" w:rsidRPr="004C7445" w14:paraId="2A50E64A"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314D0771" w14:textId="77777777" w:rsidR="00460E7D" w:rsidRPr="004C7445" w:rsidRDefault="00460E7D" w:rsidP="004C7445">
            <w:pPr>
              <w:spacing w:before="60" w:after="60" w:line="300" w:lineRule="auto"/>
              <w:jc w:val="both"/>
              <w:rPr>
                <w:rFonts w:cstheme="minorHAnsi"/>
                <w:b w:val="0"/>
                <w:bCs w:val="0"/>
                <w:sz w:val="21"/>
                <w:szCs w:val="21"/>
              </w:rPr>
            </w:pPr>
            <w:r w:rsidRPr="004C7445">
              <w:rPr>
                <w:rFonts w:cstheme="minorHAnsi"/>
                <w:b w:val="0"/>
                <w:bCs w:val="0"/>
                <w:sz w:val="21"/>
                <w:szCs w:val="21"/>
              </w:rPr>
              <w:t>Ενθάρρυνση των γυναικών για την ανάπτυξη επαγγελματικών δεξιοτήτων σε τομείς που έχουν δυνατότητα και ενδιαφέρον ανεξάρτητα από στερεοτυπικούς διαχωρισμούς των επαγγελμάτων σε «αντρικά» και «γυναικεία»</w:t>
            </w:r>
          </w:p>
        </w:tc>
        <w:tc>
          <w:tcPr>
            <w:tcW w:w="6379" w:type="dxa"/>
            <w:vMerge/>
          </w:tcPr>
          <w:p w14:paraId="73233FBB" w14:textId="77777777" w:rsidR="00460E7D" w:rsidRPr="004C7445" w:rsidRDefault="00460E7D" w:rsidP="004C744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b/>
                <w:bCs/>
                <w:color w:val="C45911" w:themeColor="accent2" w:themeShade="BF"/>
                <w:sz w:val="21"/>
                <w:szCs w:val="21"/>
              </w:rPr>
            </w:pPr>
          </w:p>
        </w:tc>
      </w:tr>
      <w:tr w:rsidR="00460E7D" w:rsidRPr="004C7445" w14:paraId="1CB0A379"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7C9F7A5F" w14:textId="77777777" w:rsidR="00460E7D" w:rsidRPr="00A04D00" w:rsidRDefault="00460E7D" w:rsidP="004C7445">
            <w:pPr>
              <w:spacing w:before="60" w:after="60" w:line="300" w:lineRule="auto"/>
              <w:jc w:val="both"/>
              <w:rPr>
                <w:rFonts w:cstheme="minorHAnsi"/>
                <w:b w:val="0"/>
                <w:bCs w:val="0"/>
                <w:sz w:val="21"/>
                <w:szCs w:val="21"/>
              </w:rPr>
            </w:pPr>
            <w:r w:rsidRPr="00A04D00">
              <w:rPr>
                <w:rFonts w:cstheme="minorHAnsi"/>
                <w:b w:val="0"/>
                <w:bCs w:val="0"/>
                <w:sz w:val="21"/>
                <w:szCs w:val="21"/>
              </w:rPr>
              <w:lastRenderedPageBreak/>
              <w:t>Κέντρου δια βίου εκπαίδευσης και του Ανοικτού Πανεπιστημίου</w:t>
            </w:r>
            <w:r w:rsidRPr="00A04D00">
              <w:rPr>
                <w:rStyle w:val="ab"/>
                <w:rFonts w:cstheme="minorHAnsi"/>
                <w:b w:val="0"/>
                <w:bCs w:val="0"/>
                <w:sz w:val="21"/>
                <w:szCs w:val="21"/>
              </w:rPr>
              <w:footnoteReference w:id="212"/>
            </w:r>
            <w:r w:rsidRPr="00A04D00">
              <w:rPr>
                <w:rFonts w:cstheme="minorHAnsi"/>
                <w:b w:val="0"/>
                <w:bCs w:val="0"/>
                <w:sz w:val="21"/>
                <w:szCs w:val="21"/>
              </w:rPr>
              <w:t xml:space="preserve"> </w:t>
            </w:r>
          </w:p>
        </w:tc>
        <w:tc>
          <w:tcPr>
            <w:tcW w:w="6379" w:type="dxa"/>
            <w:vMerge/>
          </w:tcPr>
          <w:p w14:paraId="0D269862" w14:textId="77777777" w:rsidR="00460E7D" w:rsidRPr="004C7445" w:rsidRDefault="00460E7D" w:rsidP="004C7445">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460E7D" w:rsidRPr="004C7445" w14:paraId="11A6F9B4"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3F7C1174" w14:textId="77777777" w:rsidR="00460E7D" w:rsidRPr="00A04D00" w:rsidRDefault="00460E7D" w:rsidP="004C7445">
            <w:pPr>
              <w:spacing w:before="60" w:after="60" w:line="300" w:lineRule="auto"/>
              <w:rPr>
                <w:rFonts w:cstheme="minorHAnsi"/>
                <w:b w:val="0"/>
                <w:bCs w:val="0"/>
                <w:sz w:val="21"/>
                <w:szCs w:val="21"/>
              </w:rPr>
            </w:pPr>
            <w:r w:rsidRPr="00A04D00">
              <w:rPr>
                <w:rFonts w:cstheme="minorHAnsi"/>
                <w:b w:val="0"/>
                <w:bCs w:val="0"/>
                <w:sz w:val="21"/>
                <w:szCs w:val="21"/>
              </w:rPr>
              <w:t>Ακαδημαϊκή Σχολή Βιομηχανίας, Ψυχαγωγίας και Καλλιτεχνικής Δράσης</w:t>
            </w:r>
            <w:r w:rsidRPr="00A04D00">
              <w:rPr>
                <w:rStyle w:val="ab"/>
                <w:rFonts w:cstheme="minorHAnsi"/>
                <w:b w:val="0"/>
                <w:bCs w:val="0"/>
                <w:sz w:val="21"/>
                <w:szCs w:val="21"/>
              </w:rPr>
              <w:footnoteReference w:id="213"/>
            </w:r>
          </w:p>
        </w:tc>
        <w:tc>
          <w:tcPr>
            <w:tcW w:w="6379" w:type="dxa"/>
            <w:vMerge/>
          </w:tcPr>
          <w:p w14:paraId="15B66756" w14:textId="77777777" w:rsidR="00460E7D" w:rsidRPr="004C7445" w:rsidRDefault="00460E7D" w:rsidP="004C7445">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460E7D" w:rsidRPr="004C7445" w14:paraId="518A7E7F"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4DC62F5A" w14:textId="77777777" w:rsidR="00460E7D" w:rsidRPr="00A04D00" w:rsidRDefault="00460E7D" w:rsidP="004C7445">
            <w:pPr>
              <w:shd w:val="clear" w:color="auto" w:fill="FFFFFF" w:themeFill="background1"/>
              <w:spacing w:before="60" w:after="60" w:line="300" w:lineRule="auto"/>
              <w:rPr>
                <w:rFonts w:cstheme="minorHAnsi"/>
                <w:b w:val="0"/>
                <w:bCs w:val="0"/>
                <w:sz w:val="21"/>
                <w:szCs w:val="21"/>
              </w:rPr>
            </w:pPr>
            <w:r w:rsidRPr="00A04D00">
              <w:rPr>
                <w:rFonts w:cstheme="minorHAnsi"/>
                <w:b w:val="0"/>
                <w:bCs w:val="0"/>
                <w:sz w:val="21"/>
                <w:szCs w:val="21"/>
              </w:rPr>
              <w:t>Θερμοκοιτίδα εφαρμοσμένων τεχνών στο κτίριο Κ6 της Βιοχρώμ</w:t>
            </w:r>
            <w:r w:rsidRPr="00A04D00">
              <w:rPr>
                <w:rStyle w:val="ab"/>
                <w:rFonts w:cstheme="minorHAnsi"/>
                <w:b w:val="0"/>
                <w:bCs w:val="0"/>
                <w:sz w:val="21"/>
                <w:szCs w:val="21"/>
              </w:rPr>
              <w:footnoteReference w:id="214"/>
            </w:r>
            <w:r w:rsidRPr="00A04D00">
              <w:rPr>
                <w:rFonts w:cstheme="minorHAnsi"/>
                <w:b w:val="0"/>
                <w:bCs w:val="0"/>
                <w:sz w:val="21"/>
                <w:szCs w:val="21"/>
              </w:rPr>
              <w:t xml:space="preserve"> </w:t>
            </w:r>
          </w:p>
        </w:tc>
        <w:tc>
          <w:tcPr>
            <w:tcW w:w="6379" w:type="dxa"/>
            <w:vMerge/>
          </w:tcPr>
          <w:p w14:paraId="47137C0B" w14:textId="77777777" w:rsidR="00460E7D" w:rsidRPr="004C7445" w:rsidRDefault="00460E7D" w:rsidP="004C7445">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460E7D" w:rsidRPr="004C7445" w14:paraId="4A9DD2E1" w14:textId="77777777" w:rsidTr="00A04D00">
        <w:tc>
          <w:tcPr>
            <w:cnfStyle w:val="001000000000" w:firstRow="0" w:lastRow="0" w:firstColumn="1" w:lastColumn="0" w:oddVBand="0" w:evenVBand="0" w:oddHBand="0" w:evenHBand="0" w:firstRowFirstColumn="0" w:firstRowLastColumn="0" w:lastRowFirstColumn="0" w:lastRowLastColumn="0"/>
            <w:tcW w:w="7797" w:type="dxa"/>
          </w:tcPr>
          <w:p w14:paraId="7A8DB55B" w14:textId="0DCB6B67" w:rsidR="00460E7D" w:rsidRPr="00A04D00" w:rsidRDefault="00460E7D" w:rsidP="00393019">
            <w:pPr>
              <w:shd w:val="clear" w:color="auto" w:fill="FFFFFF" w:themeFill="background1"/>
              <w:spacing w:before="60" w:after="60" w:line="300" w:lineRule="auto"/>
              <w:rPr>
                <w:rFonts w:cstheme="minorHAnsi"/>
                <w:b w:val="0"/>
                <w:bCs w:val="0"/>
                <w:sz w:val="21"/>
                <w:szCs w:val="21"/>
              </w:rPr>
            </w:pPr>
            <w:r w:rsidRPr="00A04D00">
              <w:rPr>
                <w:rFonts w:cstheme="minorHAnsi"/>
                <w:b w:val="0"/>
                <w:bCs w:val="0"/>
                <w:sz w:val="21"/>
                <w:szCs w:val="21"/>
              </w:rPr>
              <w:t>ΕΠΑΛ</w:t>
            </w:r>
            <w:r w:rsidR="002F5FA7">
              <w:rPr>
                <w:rFonts w:cstheme="minorHAnsi"/>
                <w:b w:val="0"/>
                <w:bCs w:val="0"/>
                <w:sz w:val="21"/>
                <w:szCs w:val="21"/>
              </w:rPr>
              <w:t xml:space="preserve"> </w:t>
            </w:r>
            <w:r w:rsidR="009C34F9">
              <w:rPr>
                <w:rFonts w:cstheme="minorHAnsi"/>
                <w:b w:val="0"/>
                <w:bCs w:val="0"/>
                <w:sz w:val="21"/>
                <w:szCs w:val="21"/>
              </w:rPr>
              <w:t xml:space="preserve">πχ </w:t>
            </w:r>
            <w:r w:rsidRPr="00A04D00">
              <w:rPr>
                <w:rFonts w:cstheme="minorHAnsi"/>
                <w:b w:val="0"/>
                <w:bCs w:val="0"/>
                <w:kern w:val="0"/>
                <w:sz w:val="21"/>
                <w:szCs w:val="21"/>
              </w:rPr>
              <w:t>πλοιάρχων και μηχανικών εμπορικού Ναυτικού</w:t>
            </w:r>
            <w:r w:rsidRPr="00A04D00">
              <w:rPr>
                <w:rStyle w:val="ab"/>
                <w:rFonts w:cstheme="minorHAnsi"/>
                <w:b w:val="0"/>
                <w:bCs w:val="0"/>
                <w:kern w:val="0"/>
                <w:sz w:val="21"/>
                <w:szCs w:val="21"/>
              </w:rPr>
              <w:footnoteReference w:id="215"/>
            </w:r>
          </w:p>
        </w:tc>
        <w:tc>
          <w:tcPr>
            <w:tcW w:w="6379" w:type="dxa"/>
            <w:vMerge/>
          </w:tcPr>
          <w:p w14:paraId="297362B0" w14:textId="77777777" w:rsidR="00460E7D" w:rsidRPr="004C7445" w:rsidRDefault="00460E7D" w:rsidP="004C7445">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bl>
    <w:p w14:paraId="7F310F6B" w14:textId="77777777" w:rsidR="00A04D00" w:rsidRDefault="00A04D00"/>
    <w:p w14:paraId="0819F2CB" w14:textId="77777777" w:rsidR="00A04D00" w:rsidRDefault="00A04D00"/>
    <w:p w14:paraId="707157C0" w14:textId="77777777" w:rsidR="00A04D00" w:rsidRDefault="00A04D00"/>
    <w:p w14:paraId="095EBEA3" w14:textId="77777777" w:rsidR="00A04D00" w:rsidRDefault="00A04D00"/>
    <w:p w14:paraId="0D0123F7" w14:textId="77777777" w:rsidR="00A04D00" w:rsidRDefault="00A04D00"/>
    <w:p w14:paraId="0585AA63" w14:textId="77777777" w:rsidR="00A04D00" w:rsidRDefault="00A04D00"/>
    <w:p w14:paraId="67BD5F21" w14:textId="77777777" w:rsidR="00A04D00" w:rsidRDefault="00A04D00"/>
    <w:p w14:paraId="3DE4AFA5" w14:textId="77777777" w:rsidR="00A04D00" w:rsidRDefault="00A04D00"/>
    <w:p w14:paraId="0C074573" w14:textId="77777777" w:rsidR="00A04D00" w:rsidRDefault="00A04D00"/>
    <w:p w14:paraId="32D6FB1D" w14:textId="77777777" w:rsidR="00A04D00" w:rsidRDefault="00A04D00"/>
    <w:p w14:paraId="1F0AB296" w14:textId="617E5ECA" w:rsidR="00A04D00" w:rsidRPr="00A04D00" w:rsidRDefault="00A04D00">
      <w:pPr>
        <w:rPr>
          <w:b/>
          <w:bCs/>
        </w:rPr>
      </w:pPr>
      <w:r w:rsidRPr="00A04D00">
        <w:rPr>
          <w:b/>
          <w:bCs/>
        </w:rPr>
        <w:lastRenderedPageBreak/>
        <w:t>(Δ)</w:t>
      </w:r>
    </w:p>
    <w:tbl>
      <w:tblPr>
        <w:tblStyle w:val="1-21"/>
        <w:tblW w:w="14034" w:type="dxa"/>
        <w:tblInd w:w="-147" w:type="dxa"/>
        <w:tblLook w:val="04A0" w:firstRow="1" w:lastRow="0" w:firstColumn="1" w:lastColumn="0" w:noHBand="0" w:noVBand="1"/>
      </w:tblPr>
      <w:tblGrid>
        <w:gridCol w:w="7797"/>
        <w:gridCol w:w="6237"/>
      </w:tblGrid>
      <w:tr w:rsidR="00ED5E75" w:rsidRPr="004C7445" w14:paraId="027FA5AB" w14:textId="77777777" w:rsidTr="00073E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34" w:type="dxa"/>
            <w:gridSpan w:val="2"/>
            <w:shd w:val="clear" w:color="auto" w:fill="F7CAAC" w:themeFill="accent2" w:themeFillTint="66"/>
          </w:tcPr>
          <w:p w14:paraId="7F3A814F" w14:textId="3E40318E" w:rsidR="00ED5E75" w:rsidRPr="004C7445" w:rsidRDefault="00ED5E75" w:rsidP="006B4187">
            <w:pPr>
              <w:spacing w:before="60" w:after="60" w:line="300" w:lineRule="auto"/>
              <w:rPr>
                <w:rFonts w:cstheme="minorHAnsi"/>
                <w:sz w:val="21"/>
                <w:szCs w:val="21"/>
              </w:rPr>
            </w:pPr>
            <w:r w:rsidRPr="005E55B6">
              <w:rPr>
                <w:rFonts w:cstheme="minorHAnsi"/>
              </w:rPr>
              <w:t xml:space="preserve">Συσχέτιση </w:t>
            </w:r>
            <w:r w:rsidRPr="005E55B6">
              <w:rPr>
                <w:rFonts w:cstheme="minorHAnsi"/>
                <w:sz w:val="24"/>
                <w:szCs w:val="24"/>
              </w:rPr>
              <w:t>κρίσιμων σημείων για στρατηγικών στόχων/κατευθυντήριων πολιτικών για την ανάπτυξη</w:t>
            </w:r>
          </w:p>
        </w:tc>
      </w:tr>
      <w:tr w:rsidR="00ED5E75" w:rsidRPr="004C7445" w14:paraId="2A45C86F" w14:textId="77777777" w:rsidTr="00073E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shd w:val="clear" w:color="auto" w:fill="E2E7F6"/>
          </w:tcPr>
          <w:p w14:paraId="489BDE86" w14:textId="77777777" w:rsidR="00ED5E75" w:rsidRPr="004C7445" w:rsidRDefault="00ED5E75" w:rsidP="006B4187">
            <w:pPr>
              <w:spacing w:before="60" w:after="60" w:line="300" w:lineRule="auto"/>
              <w:rPr>
                <w:rFonts w:cstheme="minorHAnsi"/>
                <w:b w:val="0"/>
                <w:bCs w:val="0"/>
                <w:sz w:val="21"/>
                <w:szCs w:val="21"/>
              </w:rPr>
            </w:pPr>
            <w:r w:rsidRPr="004C7445">
              <w:rPr>
                <w:rFonts w:cstheme="minorHAnsi"/>
                <w:sz w:val="21"/>
                <w:szCs w:val="21"/>
              </w:rPr>
              <w:t>Κρίσιμα σημεία για την τοπική ανάπτυξη: Βελτίωση της διοικητικής ικανότητας και της οικονομικής κατάστασης του Δήμου</w:t>
            </w:r>
          </w:p>
        </w:tc>
        <w:tc>
          <w:tcPr>
            <w:tcW w:w="6237" w:type="dxa"/>
            <w:shd w:val="clear" w:color="auto" w:fill="E2E7F6"/>
          </w:tcPr>
          <w:p w14:paraId="23AFCC85" w14:textId="12C83F34" w:rsidR="00ED5E75" w:rsidRPr="00ED5E75" w:rsidRDefault="00ED5E75" w:rsidP="006B4187">
            <w:pPr>
              <w:spacing w:before="60" w:after="60" w:line="30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ED5E75">
              <w:rPr>
                <w:rFonts w:cstheme="minorHAnsi"/>
                <w:b w:val="0"/>
                <w:bCs w:val="0"/>
                <w:sz w:val="21"/>
                <w:szCs w:val="21"/>
              </w:rPr>
              <w:t>Στρατηγικοί Στόχοι</w:t>
            </w:r>
          </w:p>
        </w:tc>
      </w:tr>
      <w:tr w:rsidR="001919D5" w:rsidRPr="004C7445" w14:paraId="1AD3F6E0" w14:textId="77777777" w:rsidTr="00ED5E75">
        <w:tc>
          <w:tcPr>
            <w:cnfStyle w:val="001000000000" w:firstRow="0" w:lastRow="0" w:firstColumn="1" w:lastColumn="0" w:oddVBand="0" w:evenVBand="0" w:oddHBand="0" w:evenHBand="0" w:firstRowFirstColumn="0" w:firstRowLastColumn="0" w:lastRowFirstColumn="0" w:lastRowLastColumn="0"/>
            <w:tcW w:w="7797" w:type="dxa"/>
          </w:tcPr>
          <w:p w14:paraId="5227140E" w14:textId="7324A6AB" w:rsidR="001919D5" w:rsidRPr="004C7445" w:rsidRDefault="001919D5" w:rsidP="006B4187">
            <w:pPr>
              <w:spacing w:before="60" w:after="60" w:line="300" w:lineRule="auto"/>
              <w:jc w:val="both"/>
              <w:rPr>
                <w:rFonts w:cstheme="minorHAnsi"/>
                <w:b w:val="0"/>
                <w:bCs w:val="0"/>
                <w:sz w:val="21"/>
                <w:szCs w:val="21"/>
              </w:rPr>
            </w:pPr>
            <w:r w:rsidRPr="003545F1">
              <w:rPr>
                <w:rFonts w:cstheme="minorHAnsi"/>
                <w:b w:val="0"/>
                <w:bCs w:val="0"/>
                <w:sz w:val="21"/>
                <w:szCs w:val="21"/>
              </w:rPr>
              <w:t>Εφαρμογή των θεμελιωδών αρχών της χρηστής διακυβέρνησης</w:t>
            </w:r>
          </w:p>
        </w:tc>
        <w:tc>
          <w:tcPr>
            <w:tcW w:w="6237" w:type="dxa"/>
            <w:vMerge w:val="restart"/>
            <w:vAlign w:val="center"/>
          </w:tcPr>
          <w:p w14:paraId="3A40203B" w14:textId="0ED9FF4E" w:rsidR="001919D5" w:rsidRPr="004C7445" w:rsidRDefault="00393019"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b/>
                <w:bCs/>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p w14:paraId="6B00DABA" w14:textId="77777777" w:rsidR="001919D5" w:rsidRPr="004C7445" w:rsidRDefault="001919D5" w:rsidP="001919D5">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919D5" w:rsidRPr="004C7445" w14:paraId="5861CBAC" w14:textId="77777777" w:rsidTr="00ED5E75">
        <w:tc>
          <w:tcPr>
            <w:cnfStyle w:val="001000000000" w:firstRow="0" w:lastRow="0" w:firstColumn="1" w:lastColumn="0" w:oddVBand="0" w:evenVBand="0" w:oddHBand="0" w:evenHBand="0" w:firstRowFirstColumn="0" w:firstRowLastColumn="0" w:lastRowFirstColumn="0" w:lastRowLastColumn="0"/>
            <w:tcW w:w="7797" w:type="dxa"/>
          </w:tcPr>
          <w:p w14:paraId="50B2B907" w14:textId="42D810B5" w:rsidR="001919D5" w:rsidRPr="004C7445" w:rsidRDefault="001919D5" w:rsidP="006B4187">
            <w:pPr>
              <w:spacing w:before="60" w:after="60" w:line="300" w:lineRule="auto"/>
              <w:jc w:val="both"/>
              <w:rPr>
                <w:rFonts w:cstheme="minorHAnsi"/>
                <w:b w:val="0"/>
                <w:bCs w:val="0"/>
                <w:sz w:val="21"/>
                <w:szCs w:val="21"/>
              </w:rPr>
            </w:pPr>
            <w:r w:rsidRPr="004C7445">
              <w:rPr>
                <w:rFonts w:cstheme="minorHAnsi"/>
                <w:b w:val="0"/>
                <w:bCs w:val="0"/>
                <w:sz w:val="21"/>
                <w:szCs w:val="21"/>
              </w:rPr>
              <w:t>Εφαρμογή των συστημάτων διοίκησης «Διοίκηση ολικής ποιότητας» και «Διοίκηση μέσω στόχων»</w:t>
            </w:r>
            <w:r>
              <w:rPr>
                <w:rFonts w:cstheme="minorHAnsi"/>
                <w:b w:val="0"/>
                <w:bCs w:val="0"/>
                <w:sz w:val="21"/>
                <w:szCs w:val="21"/>
              </w:rPr>
              <w:t xml:space="preserve"> και </w:t>
            </w:r>
            <w:r w:rsidRPr="003545F1">
              <w:rPr>
                <w:rFonts w:cstheme="minorHAnsi"/>
                <w:b w:val="0"/>
                <w:bCs w:val="0"/>
                <w:sz w:val="21"/>
                <w:szCs w:val="21"/>
              </w:rPr>
              <w:t>προώθηση της κουλτούρας οργανωσιακών αλλαγών για την ποιότητα</w:t>
            </w:r>
          </w:p>
        </w:tc>
        <w:tc>
          <w:tcPr>
            <w:tcW w:w="6237" w:type="dxa"/>
            <w:vMerge/>
          </w:tcPr>
          <w:p w14:paraId="73713095" w14:textId="77777777" w:rsidR="001919D5" w:rsidRPr="004C7445" w:rsidRDefault="001919D5"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919D5" w:rsidRPr="004C7445" w14:paraId="71049705" w14:textId="77777777" w:rsidTr="00ED5E75">
        <w:tc>
          <w:tcPr>
            <w:cnfStyle w:val="001000000000" w:firstRow="0" w:lastRow="0" w:firstColumn="1" w:lastColumn="0" w:oddVBand="0" w:evenVBand="0" w:oddHBand="0" w:evenHBand="0" w:firstRowFirstColumn="0" w:firstRowLastColumn="0" w:lastRowFirstColumn="0" w:lastRowLastColumn="0"/>
            <w:tcW w:w="7797" w:type="dxa"/>
          </w:tcPr>
          <w:p w14:paraId="3ACF75F4" w14:textId="68618FEF" w:rsidR="001919D5" w:rsidRPr="004C7445" w:rsidRDefault="001919D5" w:rsidP="006B4187">
            <w:pPr>
              <w:spacing w:before="60" w:after="60" w:line="300" w:lineRule="auto"/>
              <w:rPr>
                <w:rFonts w:cstheme="minorHAnsi"/>
                <w:b w:val="0"/>
                <w:bCs w:val="0"/>
                <w:sz w:val="21"/>
                <w:szCs w:val="21"/>
              </w:rPr>
            </w:pPr>
            <w:r w:rsidRPr="004C7445">
              <w:rPr>
                <w:rFonts w:cstheme="minorHAnsi"/>
                <w:b w:val="0"/>
                <w:bCs w:val="0"/>
                <w:sz w:val="21"/>
                <w:szCs w:val="21"/>
              </w:rPr>
              <w:t>Τροποποίηση του Οργανισμού Εσωτερικής Υπηρεσίας σύμφωνα με την απόφαση του Δ</w:t>
            </w:r>
            <w:r>
              <w:rPr>
                <w:rFonts w:cstheme="minorHAnsi"/>
                <w:b w:val="0"/>
                <w:bCs w:val="0"/>
                <w:sz w:val="21"/>
                <w:szCs w:val="21"/>
              </w:rPr>
              <w:t>.</w:t>
            </w:r>
            <w:r w:rsidRPr="004C7445">
              <w:rPr>
                <w:rFonts w:cstheme="minorHAnsi"/>
                <w:b w:val="0"/>
                <w:bCs w:val="0"/>
                <w:sz w:val="21"/>
                <w:szCs w:val="21"/>
              </w:rPr>
              <w:t>Σ 2022 για την αναβάθμιση των υπηρεσιών.</w:t>
            </w:r>
          </w:p>
        </w:tc>
        <w:tc>
          <w:tcPr>
            <w:tcW w:w="6237" w:type="dxa"/>
            <w:vMerge/>
          </w:tcPr>
          <w:p w14:paraId="43ECDDC5" w14:textId="77777777" w:rsidR="001919D5" w:rsidRPr="004C7445" w:rsidRDefault="001919D5"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919D5" w:rsidRPr="004C7445" w14:paraId="23EEDB2D" w14:textId="77777777" w:rsidTr="00ED5E75">
        <w:tc>
          <w:tcPr>
            <w:cnfStyle w:val="001000000000" w:firstRow="0" w:lastRow="0" w:firstColumn="1" w:lastColumn="0" w:oddVBand="0" w:evenVBand="0" w:oddHBand="0" w:evenHBand="0" w:firstRowFirstColumn="0" w:firstRowLastColumn="0" w:lastRowFirstColumn="0" w:lastRowLastColumn="0"/>
            <w:tcW w:w="7797" w:type="dxa"/>
          </w:tcPr>
          <w:p w14:paraId="1836FDF2" w14:textId="41D673E5" w:rsidR="001919D5" w:rsidRPr="004C7445" w:rsidRDefault="001919D5" w:rsidP="006B4187">
            <w:pPr>
              <w:spacing w:before="60" w:after="60" w:line="300" w:lineRule="auto"/>
              <w:rPr>
                <w:rFonts w:cstheme="minorHAnsi"/>
                <w:sz w:val="21"/>
                <w:szCs w:val="21"/>
              </w:rPr>
            </w:pPr>
            <w:r w:rsidRPr="004C7445">
              <w:rPr>
                <w:rFonts w:cstheme="minorHAnsi"/>
                <w:b w:val="0"/>
                <w:bCs w:val="0"/>
                <w:sz w:val="21"/>
                <w:szCs w:val="21"/>
              </w:rPr>
              <w:t>Υλοποίηση προγράμματος ανάπτυξης των επαγγελματικών δεξιοτήτων του ανθρώπινου δυναμικού του δήμου, συναρτώμενο με την εφαρμογή των σύγχρονων συστημάτων διοίκησης και την υλοποίηση του επιχειρηματικού προγράμματος του Δήμου.</w:t>
            </w:r>
          </w:p>
        </w:tc>
        <w:tc>
          <w:tcPr>
            <w:tcW w:w="6237" w:type="dxa"/>
            <w:vMerge/>
          </w:tcPr>
          <w:p w14:paraId="10B8FDD7" w14:textId="77777777" w:rsidR="001919D5" w:rsidRPr="004C7445" w:rsidRDefault="001919D5"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919D5" w:rsidRPr="004C7445" w14:paraId="5F6AD654"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8228D75" w14:textId="4422DD7D" w:rsidR="001919D5" w:rsidRPr="004C7445" w:rsidRDefault="001919D5" w:rsidP="006B4187">
            <w:pPr>
              <w:spacing w:before="60" w:after="60" w:line="300" w:lineRule="auto"/>
              <w:jc w:val="both"/>
              <w:rPr>
                <w:rFonts w:cstheme="minorHAnsi"/>
                <w:b w:val="0"/>
                <w:bCs w:val="0"/>
                <w:sz w:val="21"/>
                <w:szCs w:val="21"/>
              </w:rPr>
            </w:pPr>
            <w:r w:rsidRPr="004C7445">
              <w:rPr>
                <w:rFonts w:cstheme="minorHAnsi"/>
                <w:b w:val="0"/>
                <w:bCs w:val="0"/>
                <w:sz w:val="21"/>
                <w:szCs w:val="21"/>
              </w:rPr>
              <w:t>Μακρόχρονος προγραμματισμός προσλήψεων μόνιμου προσωπικού για την κάλυψη των αναγκών των υπηρεσιών</w:t>
            </w:r>
          </w:p>
        </w:tc>
        <w:tc>
          <w:tcPr>
            <w:tcW w:w="6237" w:type="dxa"/>
            <w:vMerge/>
          </w:tcPr>
          <w:p w14:paraId="4099980C" w14:textId="77777777" w:rsidR="001919D5" w:rsidRPr="004C7445" w:rsidRDefault="001919D5"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3E13EC" w:rsidRPr="004C7445" w14:paraId="5BEDA8A1"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DA918E9" w14:textId="7E41A897" w:rsidR="003E13EC" w:rsidRPr="004C7445" w:rsidRDefault="003E13EC" w:rsidP="003E13EC">
            <w:pPr>
              <w:spacing w:before="120" w:after="120" w:line="300" w:lineRule="auto"/>
              <w:rPr>
                <w:rFonts w:cstheme="minorHAnsi"/>
                <w:sz w:val="21"/>
                <w:szCs w:val="21"/>
              </w:rPr>
            </w:pPr>
            <w:r w:rsidRPr="003545F1">
              <w:rPr>
                <w:rFonts w:cstheme="minorHAnsi"/>
                <w:b w:val="0"/>
                <w:bCs w:val="0"/>
                <w:sz w:val="21"/>
                <w:szCs w:val="21"/>
              </w:rPr>
              <w:t xml:space="preserve">Βελτίωση των κτιριακών εγκαταστάσεων των υπηρεσιών του Δήμου. </w:t>
            </w:r>
          </w:p>
        </w:tc>
        <w:tc>
          <w:tcPr>
            <w:tcW w:w="6237" w:type="dxa"/>
          </w:tcPr>
          <w:p w14:paraId="3B2D8254" w14:textId="77777777" w:rsidR="003E13EC" w:rsidRPr="004C7445" w:rsidRDefault="003E13EC"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919D5" w:rsidRPr="004C7445" w14:paraId="5E97854E"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0AD49C8" w14:textId="596E11B0" w:rsidR="001919D5" w:rsidRPr="004C7445" w:rsidRDefault="001919D5" w:rsidP="006B4187">
            <w:pPr>
              <w:spacing w:before="60" w:after="60" w:line="300" w:lineRule="auto"/>
              <w:jc w:val="both"/>
              <w:rPr>
                <w:rFonts w:cstheme="minorHAnsi"/>
                <w:b w:val="0"/>
                <w:bCs w:val="0"/>
                <w:sz w:val="21"/>
                <w:szCs w:val="21"/>
              </w:rPr>
            </w:pPr>
            <w:r w:rsidRPr="004C7445">
              <w:rPr>
                <w:rFonts w:cstheme="minorHAnsi"/>
                <w:b w:val="0"/>
                <w:bCs w:val="0"/>
                <w:sz w:val="21"/>
                <w:szCs w:val="21"/>
              </w:rPr>
              <w:t>Προσαρμογή της λειτουργίας του δήμου στις απαιτήσεις της ηλεκτρονικής διακυβέρνησης</w:t>
            </w:r>
            <w:r>
              <w:rPr>
                <w:rFonts w:cstheme="minorHAnsi"/>
                <w:b w:val="0"/>
                <w:bCs w:val="0"/>
                <w:sz w:val="21"/>
                <w:szCs w:val="21"/>
              </w:rPr>
              <w:t>. Νέες εφαρμογές. Εντα</w:t>
            </w:r>
            <w:r w:rsidRPr="003545F1">
              <w:rPr>
                <w:rFonts w:cstheme="minorHAnsi"/>
                <w:b w:val="0"/>
                <w:bCs w:val="0"/>
                <w:sz w:val="21"/>
                <w:szCs w:val="21"/>
              </w:rPr>
              <w:t>τικοποίηση των εργασιών ψηφιοποίησης δεδομένων και διαδικασιών υπηρεσιών.</w:t>
            </w:r>
          </w:p>
        </w:tc>
        <w:tc>
          <w:tcPr>
            <w:tcW w:w="6237" w:type="dxa"/>
            <w:vMerge w:val="restart"/>
          </w:tcPr>
          <w:p w14:paraId="56F37512" w14:textId="5C240C21" w:rsidR="00393019" w:rsidRDefault="00393019" w:rsidP="001919D5">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p w14:paraId="01DCD46D" w14:textId="77777777" w:rsidR="00393019" w:rsidRPr="004C7445" w:rsidRDefault="00393019" w:rsidP="001919D5">
            <w:pPr>
              <w:spacing w:before="60" w:after="60" w:line="300" w:lineRule="auto"/>
              <w:cnfStyle w:val="000000000000" w:firstRow="0" w:lastRow="0" w:firstColumn="0" w:lastColumn="0" w:oddVBand="0" w:evenVBand="0" w:oddHBand="0" w:evenHBand="0" w:firstRowFirstColumn="0" w:firstRowLastColumn="0" w:lastRowFirstColumn="0" w:lastRowLastColumn="0"/>
              <w:rPr>
                <w:b/>
                <w:bCs/>
                <w:sz w:val="21"/>
                <w:szCs w:val="21"/>
              </w:rPr>
            </w:pPr>
          </w:p>
          <w:p w14:paraId="32F43B66" w14:textId="0FCE1C10" w:rsidR="001919D5" w:rsidRPr="004C7445" w:rsidRDefault="00393019" w:rsidP="00393019">
            <w:pPr>
              <w:spacing w:before="60" w:after="60" w:line="300"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495E">
              <w:rPr>
                <w:rFonts w:cstheme="minorHAnsi"/>
                <w:b/>
                <w:bCs/>
                <w:color w:val="2F5496" w:themeColor="accent1" w:themeShade="BF"/>
                <w:sz w:val="21"/>
                <w:szCs w:val="21"/>
              </w:rPr>
              <w:lastRenderedPageBreak/>
              <w:t>Α’ Στρατηγικός Στόχος</w:t>
            </w:r>
            <w:r w:rsidRPr="00D1495E">
              <w:rPr>
                <w:rFonts w:cstheme="minorHAnsi"/>
                <w:color w:val="2F5496" w:themeColor="accent1" w:themeShade="BF"/>
                <w:sz w:val="21"/>
                <w:szCs w:val="21"/>
              </w:rPr>
              <w:t xml:space="preserve"> </w:t>
            </w:r>
            <w:r w:rsidRPr="00D1495E">
              <w:rPr>
                <w:rFonts w:cstheme="minorHAnsi"/>
                <w:sz w:val="21"/>
                <w:szCs w:val="21"/>
              </w:rPr>
              <w:t>-</w:t>
            </w:r>
            <w:r w:rsidRPr="00D1495E">
              <w:rPr>
                <w:rFonts w:cstheme="minorHAnsi"/>
                <w:b/>
                <w:bCs/>
                <w:sz w:val="21"/>
                <w:szCs w:val="21"/>
              </w:rPr>
              <w:t xml:space="preserve"> Κατευθυντήρια πολιτική</w:t>
            </w:r>
            <w:r w:rsidRPr="00D1495E">
              <w:rPr>
                <w:rFonts w:cstheme="minorHAnsi"/>
                <w:sz w:val="21"/>
                <w:szCs w:val="21"/>
              </w:rPr>
              <w:t xml:space="preserve"> </w:t>
            </w:r>
            <w:r w:rsidRPr="00D1495E">
              <w:rPr>
                <w:rFonts w:cstheme="minorHAnsi"/>
                <w:i/>
                <w:iCs/>
                <w:sz w:val="21"/>
                <w:szCs w:val="21"/>
              </w:rPr>
              <w:t>Ανάδειξη της ταυτότητας της πόλης και ανάπτυξη της εξωστρέφειας και των συνεργασιών</w:t>
            </w:r>
            <w:r>
              <w:rPr>
                <w:rFonts w:cstheme="minorHAnsi"/>
                <w:i/>
                <w:iCs/>
                <w:sz w:val="21"/>
                <w:szCs w:val="21"/>
              </w:rPr>
              <w:t>.</w:t>
            </w:r>
            <w:r w:rsidRPr="00D1495E">
              <w:rPr>
                <w:rFonts w:cstheme="minorHAnsi"/>
                <w:i/>
                <w:iCs/>
                <w:sz w:val="21"/>
                <w:szCs w:val="21"/>
              </w:rPr>
              <w:t xml:space="preserve"> </w:t>
            </w:r>
          </w:p>
        </w:tc>
      </w:tr>
      <w:tr w:rsidR="001919D5" w:rsidRPr="004C7445" w14:paraId="3A2120FC"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2A93FA4B" w14:textId="4F29A45F" w:rsidR="001919D5" w:rsidRPr="004C7445" w:rsidRDefault="001919D5" w:rsidP="006B4187">
            <w:pPr>
              <w:spacing w:before="60" w:after="60" w:line="300" w:lineRule="auto"/>
              <w:jc w:val="both"/>
              <w:rPr>
                <w:rFonts w:cstheme="minorHAnsi"/>
                <w:sz w:val="21"/>
                <w:szCs w:val="21"/>
              </w:rPr>
            </w:pPr>
            <w:r w:rsidRPr="004C7445">
              <w:rPr>
                <w:rFonts w:cstheme="minorHAnsi"/>
                <w:b w:val="0"/>
                <w:bCs w:val="0"/>
                <w:sz w:val="21"/>
                <w:szCs w:val="21"/>
              </w:rPr>
              <w:t xml:space="preserve">Αναβάθμιση του πληροφοριακού και επικοινωνιακού συστήματος λαμβάνοντας υπόψη (α) τις ανάγκες διαλειτουργικότητας των υπηρεσιών του δήμου και (β) τις ιδιαίτερες </w:t>
            </w:r>
            <w:r w:rsidRPr="004C7445">
              <w:rPr>
                <w:rFonts w:cstheme="minorHAnsi"/>
                <w:b w:val="0"/>
                <w:bCs w:val="0"/>
                <w:sz w:val="21"/>
                <w:szCs w:val="21"/>
              </w:rPr>
              <w:lastRenderedPageBreak/>
              <w:t>ανάγκες πρόσβασης ορισμένων ομάδων γ) την ανάγκη διαλειτουργικής διασύνδεση του δημαρχείου με τα αποκεντρωμένα κτίρια που στεγάζονται δημοτικές υπηρεσίες.</w:t>
            </w:r>
          </w:p>
        </w:tc>
        <w:tc>
          <w:tcPr>
            <w:tcW w:w="6237" w:type="dxa"/>
            <w:vMerge/>
          </w:tcPr>
          <w:p w14:paraId="09F5EA10" w14:textId="77777777" w:rsidR="001919D5" w:rsidRDefault="001919D5"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073EAD" w:rsidRPr="004C7445" w14:paraId="6A157C66"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338D4003" w14:textId="76219E1A" w:rsidR="00073EAD" w:rsidRPr="004C7445" w:rsidRDefault="00073EAD" w:rsidP="006B4187">
            <w:pPr>
              <w:spacing w:before="60" w:after="60" w:line="300" w:lineRule="auto"/>
              <w:rPr>
                <w:rFonts w:cstheme="minorHAnsi"/>
                <w:b w:val="0"/>
                <w:bCs w:val="0"/>
                <w:sz w:val="21"/>
                <w:szCs w:val="21"/>
              </w:rPr>
            </w:pPr>
            <w:r w:rsidRPr="004C7445">
              <w:rPr>
                <w:rFonts w:cstheme="minorHAnsi"/>
                <w:b w:val="0"/>
                <w:bCs w:val="0"/>
                <w:sz w:val="21"/>
                <w:szCs w:val="21"/>
              </w:rPr>
              <w:t>Αξιοποίηση των εργαλείων της δικτύωσης και της συνεργασίας για την προώθηση των στόχων του Δήμου</w:t>
            </w:r>
          </w:p>
        </w:tc>
        <w:tc>
          <w:tcPr>
            <w:tcW w:w="6237" w:type="dxa"/>
            <w:vMerge w:val="restart"/>
            <w:vAlign w:val="center"/>
          </w:tcPr>
          <w:p w14:paraId="4CDD8A75" w14:textId="2573A8EE" w:rsidR="00073EAD" w:rsidRPr="004C7445" w:rsidRDefault="00393019"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1495E">
              <w:rPr>
                <w:rFonts w:cstheme="minorHAnsi"/>
                <w:b/>
                <w:bCs/>
                <w:color w:val="538135" w:themeColor="accent6" w:themeShade="BF"/>
                <w:sz w:val="21"/>
                <w:szCs w:val="21"/>
              </w:rPr>
              <w:t>Γ’ Στρατηγικός Στόχος</w:t>
            </w:r>
            <w:r w:rsidRPr="00D1495E">
              <w:rPr>
                <w:rFonts w:cstheme="minorHAnsi"/>
                <w:sz w:val="21"/>
                <w:szCs w:val="21"/>
              </w:rPr>
              <w:t>-</w:t>
            </w:r>
            <w:r w:rsidRPr="00D1495E">
              <w:rPr>
                <w:b/>
                <w:bCs/>
                <w:sz w:val="21"/>
                <w:szCs w:val="21"/>
              </w:rPr>
              <w:t xml:space="preserve"> </w:t>
            </w:r>
            <w:r w:rsidRPr="00D1495E">
              <w:rPr>
                <w:rFonts w:cstheme="minorHAnsi"/>
                <w:b/>
                <w:bCs/>
                <w:sz w:val="21"/>
                <w:szCs w:val="21"/>
              </w:rPr>
              <w:t>Κατευθυντήρια πολιτική</w:t>
            </w:r>
            <w:r w:rsidRPr="00D1495E">
              <w:rPr>
                <w:rFonts w:cstheme="minorHAnsi"/>
                <w:sz w:val="21"/>
                <w:szCs w:val="21"/>
              </w:rPr>
              <w:t xml:space="preserve"> </w:t>
            </w:r>
            <w:r w:rsidRPr="00D1495E">
              <w:rPr>
                <w:rFonts w:cstheme="minorHAnsi"/>
                <w:i/>
                <w:iCs/>
                <w:sz w:val="21"/>
                <w:szCs w:val="21"/>
              </w:rPr>
              <w:t>Εφαρμογή των σύγχρονων συστημάτων διοίκησης των υπηρεσιών και δημιουργία προϋποθέσεων για τη διασφάλιση της ποιότητας υπηρεσιών.</w:t>
            </w:r>
          </w:p>
        </w:tc>
      </w:tr>
      <w:tr w:rsidR="00073EAD" w:rsidRPr="004C7445" w14:paraId="0EEC5BD4" w14:textId="77777777" w:rsidTr="00ED5E75">
        <w:trPr>
          <w:trHeight w:val="761"/>
        </w:trPr>
        <w:tc>
          <w:tcPr>
            <w:cnfStyle w:val="001000000000" w:firstRow="0" w:lastRow="0" w:firstColumn="1" w:lastColumn="0" w:oddVBand="0" w:evenVBand="0" w:oddHBand="0" w:evenHBand="0" w:firstRowFirstColumn="0" w:firstRowLastColumn="0" w:lastRowFirstColumn="0" w:lastRowLastColumn="0"/>
            <w:tcW w:w="7797" w:type="dxa"/>
            <w:vAlign w:val="center"/>
          </w:tcPr>
          <w:p w14:paraId="55524359" w14:textId="55E51135" w:rsidR="00073EAD" w:rsidRPr="004C7445" w:rsidRDefault="00073EAD" w:rsidP="006B4187">
            <w:pPr>
              <w:spacing w:before="60" w:after="60" w:line="300" w:lineRule="auto"/>
              <w:rPr>
                <w:rFonts w:cstheme="minorHAnsi"/>
                <w:b w:val="0"/>
                <w:bCs w:val="0"/>
                <w:sz w:val="21"/>
                <w:szCs w:val="21"/>
              </w:rPr>
            </w:pPr>
            <w:r w:rsidRPr="003545F1">
              <w:rPr>
                <w:rFonts w:cstheme="minorHAnsi"/>
                <w:b w:val="0"/>
                <w:bCs w:val="0"/>
                <w:sz w:val="21"/>
                <w:szCs w:val="21"/>
              </w:rPr>
              <w:t>Αξιοποίηση των χρηματοδοτικών εργαλείων για τη βελτίωση της οικονομικής κατάστασης (α) για την επέκταση και συντήρηση των κτιριακών εγκαταστάσεων και του εξοπλισμού (β) την υλοποίηση έργων, προγραμμάτων, υπηρεσιών</w:t>
            </w:r>
          </w:p>
        </w:tc>
        <w:tc>
          <w:tcPr>
            <w:tcW w:w="6237" w:type="dxa"/>
            <w:vMerge/>
          </w:tcPr>
          <w:p w14:paraId="4FEE958E" w14:textId="77777777" w:rsidR="00073EAD" w:rsidRPr="004C7445" w:rsidRDefault="00073EAD"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073EAD" w:rsidRPr="004C7445" w14:paraId="6E94E477"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tcPr>
          <w:p w14:paraId="1C8B956E" w14:textId="77777777" w:rsidR="00073EAD" w:rsidRPr="004C7445" w:rsidRDefault="00073EAD" w:rsidP="006B4187">
            <w:pPr>
              <w:spacing w:before="60" w:after="60" w:line="300" w:lineRule="auto"/>
              <w:rPr>
                <w:rFonts w:cstheme="minorHAnsi"/>
                <w:b w:val="0"/>
                <w:bCs w:val="0"/>
                <w:sz w:val="21"/>
                <w:szCs w:val="21"/>
              </w:rPr>
            </w:pPr>
            <w:bookmarkStart w:id="515" w:name="_Hlk164539512"/>
            <w:r w:rsidRPr="004C7445">
              <w:rPr>
                <w:rFonts w:cstheme="minorHAnsi"/>
                <w:b w:val="0"/>
                <w:bCs w:val="0"/>
                <w:sz w:val="21"/>
                <w:szCs w:val="21"/>
              </w:rPr>
              <w:t>Διαμόρφωση σχεδίου εκτίμησης και πιο αποδοτικής διαχείρισης της ακίνητης περιουσίας του Δήμου</w:t>
            </w:r>
            <w:bookmarkEnd w:id="515"/>
          </w:p>
        </w:tc>
        <w:tc>
          <w:tcPr>
            <w:tcW w:w="6237" w:type="dxa"/>
            <w:vMerge/>
          </w:tcPr>
          <w:p w14:paraId="31F06664" w14:textId="77777777" w:rsidR="00073EAD" w:rsidRPr="004C7445" w:rsidRDefault="00073EAD"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073EAD" w:rsidRPr="004C7445" w14:paraId="656DAAF5"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tcPr>
          <w:p w14:paraId="0EBBDB29" w14:textId="3A4FC8A1" w:rsidR="00073EAD" w:rsidRPr="004C7445" w:rsidRDefault="00073EAD" w:rsidP="00444C2A">
            <w:pPr>
              <w:spacing w:before="120" w:after="120" w:line="300" w:lineRule="auto"/>
              <w:ind w:right="170"/>
              <w:rPr>
                <w:rFonts w:cstheme="minorHAnsi"/>
                <w:sz w:val="21"/>
                <w:szCs w:val="21"/>
              </w:rPr>
            </w:pPr>
            <w:r w:rsidRPr="003545F1">
              <w:rPr>
                <w:rFonts w:cstheme="minorHAnsi"/>
                <w:b w:val="0"/>
                <w:bCs w:val="0"/>
                <w:sz w:val="21"/>
                <w:szCs w:val="21"/>
              </w:rPr>
              <w:t>Σύσταση Δημοτικής Αστυνομίας για τη βελτίωση της λειτουργικότητας της πόλης και τον περιορισμό επιζήμιων</w:t>
            </w:r>
            <w:r w:rsidR="00796D75">
              <w:rPr>
                <w:rFonts w:cstheme="minorHAnsi"/>
                <w:b w:val="0"/>
                <w:bCs w:val="0"/>
                <w:sz w:val="21"/>
                <w:szCs w:val="21"/>
              </w:rPr>
              <w:t xml:space="preserve"> </w:t>
            </w:r>
            <w:r w:rsidRPr="003545F1">
              <w:rPr>
                <w:rFonts w:cstheme="minorHAnsi"/>
                <w:b w:val="0"/>
                <w:bCs w:val="0"/>
                <w:sz w:val="21"/>
                <w:szCs w:val="21"/>
              </w:rPr>
              <w:t xml:space="preserve">κοινωνικά και οικονομικά καταστάσεων </w:t>
            </w:r>
          </w:p>
        </w:tc>
        <w:tc>
          <w:tcPr>
            <w:tcW w:w="6237" w:type="dxa"/>
            <w:vMerge/>
          </w:tcPr>
          <w:p w14:paraId="57D36F9C" w14:textId="77777777" w:rsidR="00073EAD" w:rsidRPr="004C7445" w:rsidRDefault="00073EAD" w:rsidP="006B4187">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073EAD" w:rsidRPr="004C7445" w14:paraId="22EDF788"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tcPr>
          <w:p w14:paraId="521F50B2" w14:textId="3B5F6652" w:rsidR="00073EAD" w:rsidRPr="003545F1" w:rsidRDefault="00073EAD" w:rsidP="00073EAD">
            <w:pPr>
              <w:spacing w:before="120" w:after="120" w:line="300" w:lineRule="auto"/>
              <w:ind w:right="170"/>
              <w:rPr>
                <w:rFonts w:cstheme="minorHAnsi"/>
                <w:b w:val="0"/>
                <w:bCs w:val="0"/>
                <w:sz w:val="21"/>
                <w:szCs w:val="21"/>
              </w:rPr>
            </w:pPr>
            <w:r w:rsidRPr="003545F1">
              <w:rPr>
                <w:rFonts w:cstheme="minorHAnsi"/>
                <w:b w:val="0"/>
                <w:bCs w:val="0"/>
                <w:sz w:val="21"/>
                <w:szCs w:val="21"/>
              </w:rPr>
              <w:t>Διαμόρφωση σχεδίου εκτίμησης και πιο αποδοτικής διαχείρισης της ακίνητης περιουσίας του Δήμου</w:t>
            </w:r>
          </w:p>
        </w:tc>
        <w:tc>
          <w:tcPr>
            <w:tcW w:w="6237" w:type="dxa"/>
            <w:vMerge/>
          </w:tcPr>
          <w:p w14:paraId="1667B095" w14:textId="77777777" w:rsidR="00073EAD" w:rsidRPr="004C7445" w:rsidRDefault="00073EAD" w:rsidP="00073EA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073EAD" w:rsidRPr="004C7445" w14:paraId="5373C098" w14:textId="77777777" w:rsidTr="00ED5E75">
        <w:trPr>
          <w:trHeight w:val="567"/>
        </w:trPr>
        <w:tc>
          <w:tcPr>
            <w:cnfStyle w:val="001000000000" w:firstRow="0" w:lastRow="0" w:firstColumn="1" w:lastColumn="0" w:oddVBand="0" w:evenVBand="0" w:oddHBand="0" w:evenHBand="0" w:firstRowFirstColumn="0" w:firstRowLastColumn="0" w:lastRowFirstColumn="0" w:lastRowLastColumn="0"/>
            <w:tcW w:w="7797" w:type="dxa"/>
          </w:tcPr>
          <w:p w14:paraId="43B8D96D" w14:textId="5D129520" w:rsidR="00073EAD" w:rsidRPr="003545F1" w:rsidRDefault="00073EAD" w:rsidP="00073EAD">
            <w:pPr>
              <w:spacing w:before="120" w:after="120" w:line="300" w:lineRule="auto"/>
              <w:ind w:right="170"/>
              <w:rPr>
                <w:rFonts w:cstheme="minorHAnsi"/>
                <w:b w:val="0"/>
                <w:bCs w:val="0"/>
                <w:sz w:val="21"/>
                <w:szCs w:val="21"/>
              </w:rPr>
            </w:pPr>
            <w:r w:rsidRPr="003545F1">
              <w:rPr>
                <w:rFonts w:cstheme="minorHAnsi"/>
                <w:b w:val="0"/>
                <w:bCs w:val="0"/>
                <w:sz w:val="21"/>
                <w:szCs w:val="21"/>
              </w:rPr>
              <w:t>Αξιοποίηση της άυλης πολιτιστικής περιουσίας</w:t>
            </w:r>
            <w:r w:rsidR="00796D75">
              <w:rPr>
                <w:rFonts w:cstheme="minorHAnsi"/>
                <w:b w:val="0"/>
                <w:bCs w:val="0"/>
                <w:sz w:val="21"/>
                <w:szCs w:val="21"/>
              </w:rPr>
              <w:t xml:space="preserve"> </w:t>
            </w:r>
            <w:r w:rsidRPr="003545F1">
              <w:rPr>
                <w:rFonts w:cstheme="minorHAnsi"/>
                <w:b w:val="0"/>
                <w:bCs w:val="0"/>
                <w:sz w:val="21"/>
                <w:szCs w:val="21"/>
              </w:rPr>
              <w:t>του Δήμου.</w:t>
            </w:r>
          </w:p>
        </w:tc>
        <w:tc>
          <w:tcPr>
            <w:tcW w:w="6237" w:type="dxa"/>
            <w:vMerge/>
          </w:tcPr>
          <w:p w14:paraId="2579F9E0" w14:textId="77777777" w:rsidR="00073EAD" w:rsidRPr="004C7445" w:rsidRDefault="00073EAD" w:rsidP="00073EAD">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bookmarkEnd w:id="508"/>
    </w:tbl>
    <w:p w14:paraId="610D96C6" w14:textId="77777777" w:rsidR="00305090" w:rsidRDefault="00305090" w:rsidP="009B35AA">
      <w:pPr>
        <w:spacing w:before="120" w:after="120" w:line="300" w:lineRule="auto"/>
        <w:rPr>
          <w:sz w:val="24"/>
          <w:szCs w:val="24"/>
        </w:rPr>
        <w:sectPr w:rsidR="00305090" w:rsidSect="003604E2">
          <w:pgSz w:w="16838" w:h="11906" w:orient="landscape" w:code="9"/>
          <w:pgMar w:top="1440" w:right="1440" w:bottom="1440" w:left="1800" w:header="709" w:footer="680" w:gutter="0"/>
          <w:pgNumType w:start="0"/>
          <w:cols w:space="708"/>
          <w:titlePg/>
          <w:docGrid w:linePitch="360"/>
        </w:sectPr>
      </w:pPr>
    </w:p>
    <w:p w14:paraId="1514A9A8" w14:textId="38DCC1C3" w:rsidR="00C36F22" w:rsidRDefault="00C36F22" w:rsidP="00C36F22">
      <w:pPr>
        <w:pStyle w:val="2"/>
        <w:spacing w:before="120" w:after="120"/>
        <w:ind w:firstLine="357"/>
        <w:rPr>
          <w:b/>
          <w:bCs/>
          <w:spacing w:val="20"/>
        </w:rPr>
      </w:pPr>
      <w:bookmarkStart w:id="516" w:name="_Toc193110624"/>
      <w:bookmarkEnd w:id="506"/>
      <w:r w:rsidRPr="0093355B">
        <w:rPr>
          <w:b/>
          <w:bCs/>
          <w:spacing w:val="20"/>
        </w:rPr>
        <w:lastRenderedPageBreak/>
        <w:t xml:space="preserve">Παράρτημα </w:t>
      </w:r>
      <w:r>
        <w:rPr>
          <w:b/>
          <w:bCs/>
          <w:spacing w:val="20"/>
        </w:rPr>
        <w:t>2</w:t>
      </w:r>
      <w:r w:rsidRPr="0093355B">
        <w:rPr>
          <w:b/>
          <w:bCs/>
          <w:spacing w:val="20"/>
        </w:rPr>
        <w:t xml:space="preserve"> : Ισολογισμ</w:t>
      </w:r>
      <w:r>
        <w:rPr>
          <w:b/>
          <w:bCs/>
          <w:spacing w:val="20"/>
        </w:rPr>
        <w:t>ός 2022</w:t>
      </w:r>
      <w:r w:rsidRPr="0093355B">
        <w:rPr>
          <w:b/>
          <w:bCs/>
          <w:spacing w:val="20"/>
        </w:rPr>
        <w:t xml:space="preserve"> και Ε</w:t>
      </w:r>
      <w:r w:rsidR="00D74C3A">
        <w:rPr>
          <w:b/>
          <w:bCs/>
          <w:spacing w:val="20"/>
        </w:rPr>
        <w:t>Ν</w:t>
      </w:r>
      <w:r w:rsidRPr="0093355B">
        <w:rPr>
          <w:b/>
          <w:bCs/>
          <w:spacing w:val="20"/>
        </w:rPr>
        <w:t>ΦΙΑ</w:t>
      </w:r>
      <w:bookmarkEnd w:id="516"/>
    </w:p>
    <w:p w14:paraId="7F0AF42D" w14:textId="23AC66EF" w:rsidR="00C16D42" w:rsidRPr="00C16D42" w:rsidRDefault="00C16D42" w:rsidP="00C16D42"/>
    <w:p w14:paraId="1314E585" w14:textId="7C8C0074" w:rsidR="00A325F1" w:rsidRDefault="00A325F1" w:rsidP="00DD69DF">
      <w:pPr>
        <w:rPr>
          <w:b/>
          <w:bCs/>
          <w:spacing w:val="20"/>
        </w:rPr>
      </w:pPr>
    </w:p>
    <w:sectPr w:rsidR="00A325F1" w:rsidSect="003604E2">
      <w:pgSz w:w="11906" w:h="16838"/>
      <w:pgMar w:top="1440" w:right="1440" w:bottom="1440" w:left="180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4133A" w14:textId="77777777" w:rsidR="000A0026" w:rsidRDefault="000A0026" w:rsidP="0061201E">
      <w:pPr>
        <w:spacing w:after="0" w:line="240" w:lineRule="auto"/>
      </w:pPr>
      <w:r>
        <w:separator/>
      </w:r>
    </w:p>
  </w:endnote>
  <w:endnote w:type="continuationSeparator" w:id="0">
    <w:p w14:paraId="45CF776A" w14:textId="77777777" w:rsidR="000A0026" w:rsidRDefault="000A0026" w:rsidP="0061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Tahoma">
    <w:panose1 w:val="020B0604030504040204"/>
    <w:charset w:val="A1"/>
    <w:family w:val="swiss"/>
    <w:pitch w:val="variable"/>
    <w:sig w:usb0="E1002EFF" w:usb1="C000605B" w:usb2="00000029" w:usb3="00000000" w:csb0="000101FF" w:csb1="00000000"/>
  </w:font>
  <w:font w:name="Tahoma-Identity-H">
    <w:altName w:val="Klee One"/>
    <w:panose1 w:val="00000000000000000000"/>
    <w:charset w:val="80"/>
    <w:family w:val="auto"/>
    <w:notTrueType/>
    <w:pitch w:val="default"/>
    <w:sig w:usb0="00000001" w:usb1="08070000" w:usb2="00000010" w:usb3="00000000" w:csb0="00020000" w:csb1="00000000"/>
  </w:font>
  <w:font w:name="Bookman Old Style">
    <w:panose1 w:val="02050604050505020204"/>
    <w:charset w:val="A1"/>
    <w:family w:val="roman"/>
    <w:pitch w:val="variable"/>
    <w:sig w:usb0="00000287" w:usb1="00000000" w:usb2="00000000" w:usb3="00000000" w:csb0="0000009F" w:csb1="00000000"/>
  </w:font>
  <w:font w:name="Klee One">
    <w:charset w:val="80"/>
    <w:family w:val="auto"/>
    <w:pitch w:val="variable"/>
    <w:sig w:usb0="E00002FF" w:usb1="6AC7FCFF" w:usb2="00000052" w:usb3="00000000" w:csb0="00120005" w:csb1="00000000"/>
  </w:font>
  <w:font w:name="Arial Black">
    <w:panose1 w:val="020B0A04020102020204"/>
    <w:charset w:val="A1"/>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1BB8" w14:textId="77777777" w:rsidR="00057668" w:rsidRDefault="0005766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Σελίδα</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22FDA3E2" w14:textId="78F6C4F5" w:rsidR="00CC1E4A" w:rsidRDefault="00CC1E4A" w:rsidP="00C60711">
    <w:pPr>
      <w:pStyle w:val="a5"/>
      <w:tabs>
        <w:tab w:val="clear" w:pos="4153"/>
        <w:tab w:val="clear" w:pos="8306"/>
        <w:tab w:val="left" w:pos="6285"/>
      </w:tabs>
    </w:pPr>
  </w:p>
  <w:p w14:paraId="0DB7808F" w14:textId="77777777" w:rsidR="00B92E22" w:rsidRDefault="00B92E22" w:rsidP="00C60711">
    <w:pPr>
      <w:pStyle w:val="a5"/>
      <w:tabs>
        <w:tab w:val="clear" w:pos="4153"/>
        <w:tab w:val="clear" w:pos="8306"/>
        <w:tab w:val="left" w:pos="62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A1FA8" w14:textId="77777777" w:rsidR="000A0026" w:rsidRDefault="000A0026" w:rsidP="0061201E">
      <w:pPr>
        <w:spacing w:after="0" w:line="240" w:lineRule="auto"/>
      </w:pPr>
      <w:r>
        <w:separator/>
      </w:r>
    </w:p>
  </w:footnote>
  <w:footnote w:type="continuationSeparator" w:id="0">
    <w:p w14:paraId="0CA8E3CA" w14:textId="77777777" w:rsidR="000A0026" w:rsidRDefault="000A0026" w:rsidP="0061201E">
      <w:pPr>
        <w:spacing w:after="0" w:line="240" w:lineRule="auto"/>
      </w:pPr>
      <w:r>
        <w:continuationSeparator/>
      </w:r>
    </w:p>
  </w:footnote>
  <w:footnote w:id="1">
    <w:p w14:paraId="52C9EC8B" w14:textId="297A1B14" w:rsidR="0054671D" w:rsidRPr="00A535C1" w:rsidRDefault="0054671D" w:rsidP="007E68CC">
      <w:pPr>
        <w:pStyle w:val="aa"/>
        <w:spacing w:line="288" w:lineRule="auto"/>
        <w:jc w:val="both"/>
      </w:pPr>
      <w:r w:rsidRPr="00A535C1">
        <w:rPr>
          <w:rStyle w:val="ab"/>
        </w:rPr>
        <w:footnoteRef/>
      </w:r>
      <w:r w:rsidRPr="00A535C1">
        <w:t xml:space="preserve"> Το 1934 ιδρύεται η κοινότητα του Αιγάλεω δυτικά του πολεοδομικού συγκροτήματος των Αθηνών </w:t>
      </w:r>
      <w:r w:rsidR="00660E81">
        <w:t xml:space="preserve"> με </w:t>
      </w:r>
      <w:r w:rsidRPr="00A535C1">
        <w:t xml:space="preserve">έδρα το συνοικισμό Πυριτιδοποιείου και προσαρτώνται σε αυτήν οι όμοροι συνοικισμοί Κυδωνίαι, Σωτηράκι, Αγία Ελεούσα, Αγία Βαρβάρα, Κτήμα Αλεξάνδρου Λιούμη, Χαϊδάρι, Νέαι Φώκαιαι και Σκαραμαγκά (ΦΕΚ </w:t>
      </w:r>
      <w:r w:rsidR="00704202">
        <w:t>22</w:t>
      </w:r>
      <w:r w:rsidRPr="00A535C1">
        <w:t>/1934 τ. Α΄). Το 1949 η Αγία Βαρβάρα αυτονομ</w:t>
      </w:r>
      <w:r w:rsidR="00660E81">
        <w:t>είται</w:t>
      </w:r>
      <w:r w:rsidRPr="00A535C1">
        <w:t xml:space="preserve"> και δημιουργ</w:t>
      </w:r>
      <w:r w:rsidR="00660E81">
        <w:t>είται</w:t>
      </w:r>
      <w:r w:rsidRPr="00A535C1">
        <w:t xml:space="preserve"> αυτόνομη κοινότητα με το όνομα «Κοινότης Αγίας Βαρβάρας (ΦΕΚ184/ τ.1</w:t>
      </w:r>
      <w:r w:rsidR="00902231">
        <w:t>/1949</w:t>
      </w:r>
      <w:r w:rsidRPr="00A535C1">
        <w:t>). Ο Δήμος Αγίας Βαρβάρας αναγνωρίστηκε το 1963 (ΦΕΚ 45/ τ.1</w:t>
      </w:r>
      <w:r w:rsidR="00902231">
        <w:t>/1963</w:t>
      </w:r>
      <w:r w:rsidRPr="00A535C1">
        <w:t xml:space="preserve"> ) </w:t>
      </w:r>
    </w:p>
  </w:footnote>
  <w:footnote w:id="2">
    <w:p w14:paraId="3C2A8DF8" w14:textId="77777777" w:rsidR="006F3DBF" w:rsidRDefault="006F3DBF" w:rsidP="006F3DBF">
      <w:pPr>
        <w:pStyle w:val="aa"/>
        <w:spacing w:after="40" w:line="288" w:lineRule="auto"/>
        <w:jc w:val="both"/>
        <w:rPr>
          <w:sz w:val="16"/>
          <w:szCs w:val="16"/>
        </w:rPr>
      </w:pPr>
      <w:r w:rsidRPr="004813DB">
        <w:rPr>
          <w:rStyle w:val="ab"/>
        </w:rPr>
        <w:footnoteRef/>
      </w:r>
      <w:r>
        <w:rPr>
          <w:rFonts w:cstheme="minorHAnsi"/>
        </w:rPr>
        <w:t>Έ</w:t>
      </w:r>
      <w:r w:rsidRPr="00A15D10">
        <w:rPr>
          <w:rFonts w:cstheme="minorHAnsi"/>
        </w:rPr>
        <w:t>ρε</w:t>
      </w:r>
      <w:r>
        <w:rPr>
          <w:rFonts w:cstheme="minorHAnsi"/>
        </w:rPr>
        <w:t>υ</w:t>
      </w:r>
      <w:r w:rsidRPr="00A15D10">
        <w:rPr>
          <w:rFonts w:cstheme="minorHAnsi"/>
        </w:rPr>
        <w:t>να Εισοδήματος και Συνθηκών Διαβίωσης στην Περιφέρεια Αττικής</w:t>
      </w:r>
      <w:r w:rsidRPr="00A15D10">
        <w:rPr>
          <w:sz w:val="16"/>
          <w:szCs w:val="16"/>
        </w:rPr>
        <w:t xml:space="preserve"> </w:t>
      </w:r>
    </w:p>
    <w:p w14:paraId="47952B2D" w14:textId="77777777" w:rsidR="006F3DBF" w:rsidRDefault="006F3DBF" w:rsidP="006F3DBF">
      <w:pPr>
        <w:pStyle w:val="aa"/>
        <w:spacing w:after="40" w:line="288" w:lineRule="auto"/>
        <w:jc w:val="both"/>
      </w:pPr>
      <w:r w:rsidRPr="004813DB">
        <w:t>https://pepa.attica.gov.gr/wp-content/uploads/2023/06/%CE%88%CF%81%CE%B5%CF%85%CE%BD%CE%B1-%CE%95%CE%B9%CF%83%CE%BF%CE%B4%CE%AE%CE%BC%CE%B1%CF%84%CE%BF%CF%82-%CE%A3%CF%85%CE%BD%CE%B8%CE%B7%CE%BA%CF%8E%CE%BD-%CE%94%CE%B9%CE%B1%CE%B2%CE%AF%CF%89%CF%83%CE%B7%CF%82-%CF%83%CF%84%CE%B7%CE%BD-%CE%A0%CE%B5%CF%81%CE%B9%CF%86%CE%AD%CF%81%CE%B5%CE%B9%CE%B1-%CE%91%CF%84%CF%84%CE%B9%CE%BA%CE%AE%CF%82-2021.pdf</w:t>
      </w:r>
    </w:p>
  </w:footnote>
  <w:footnote w:id="3">
    <w:p w14:paraId="5B85BF38" w14:textId="77777777" w:rsidR="00E53932" w:rsidRDefault="00E53932" w:rsidP="00E53932">
      <w:pPr>
        <w:pStyle w:val="aa"/>
      </w:pPr>
      <w:r>
        <w:rPr>
          <w:rStyle w:val="ab"/>
        </w:rPr>
        <w:footnoteRef/>
      </w:r>
      <w:r>
        <w:t xml:space="preserve"> </w:t>
      </w:r>
      <w:r w:rsidRPr="00026A63">
        <w:t>https://www.statistics.gr/el/statistics/-/publication/SAM03/-</w:t>
      </w:r>
    </w:p>
  </w:footnote>
  <w:footnote w:id="4">
    <w:p w14:paraId="20D2F5AE" w14:textId="77777777" w:rsidR="0054671D" w:rsidRDefault="0054671D">
      <w:pPr>
        <w:pStyle w:val="aa"/>
      </w:pPr>
      <w:r>
        <w:rPr>
          <w:rStyle w:val="ab"/>
        </w:rPr>
        <w:footnoteRef/>
      </w:r>
      <w:r>
        <w:t xml:space="preserve"> ΕΛΣΤΑΤ, Γενική Απογραφή 2011, Δημογραφικά χαρακτηριστικά, Πίνακας Β09 </w:t>
      </w:r>
    </w:p>
  </w:footnote>
  <w:footnote w:id="5">
    <w:p w14:paraId="5827D64C" w14:textId="0FA43711" w:rsidR="0054671D" w:rsidRDefault="0054671D" w:rsidP="00E12096">
      <w:pPr>
        <w:pStyle w:val="aa"/>
        <w:spacing w:line="288" w:lineRule="auto"/>
        <w:jc w:val="both"/>
      </w:pPr>
      <w:r>
        <w:rPr>
          <w:rStyle w:val="ab"/>
        </w:rPr>
        <w:footnoteRef/>
      </w:r>
      <w:r w:rsidRPr="00D43F3A">
        <w:t xml:space="preserve">Με το πρόγραμμα Πολεοδομικών Μεταρρυθμίσεων «Κωνσταντίνος Δοξιάδης» επιχειρείται να ολοκληρωθεί ο χωροταξικός και πολεοδομικός σχεδιασμός για </w:t>
      </w:r>
      <w:r w:rsidR="002317B1">
        <w:t>πάνω από το</w:t>
      </w:r>
      <w:r w:rsidR="00934AD3">
        <w:t xml:space="preserve"> 70%</w:t>
      </w:r>
      <w:r w:rsidRPr="00D43F3A">
        <w:t xml:space="preserve"> της Επικράτειας</w:t>
      </w:r>
      <w:r>
        <w:t>. Το έργο ξεκίνησε το 2021 και αναμένεται να ολοκληρωθεί το 202</w:t>
      </w:r>
      <w:r w:rsidR="00E36373">
        <w:t>6</w:t>
      </w:r>
      <w:r w:rsidR="002317B1">
        <w:t>.</w:t>
      </w:r>
    </w:p>
  </w:footnote>
  <w:footnote w:id="6">
    <w:p w14:paraId="0B550365" w14:textId="50D36030" w:rsidR="0054671D" w:rsidRPr="00204EFD" w:rsidRDefault="0054671D" w:rsidP="0095438F">
      <w:pPr>
        <w:pStyle w:val="aa"/>
        <w:spacing w:before="40" w:after="40" w:line="288" w:lineRule="auto"/>
        <w:jc w:val="both"/>
      </w:pPr>
      <w:r w:rsidRPr="00204EFD">
        <w:rPr>
          <w:rStyle w:val="ab"/>
        </w:rPr>
        <w:footnoteRef/>
      </w:r>
      <w:r w:rsidRPr="00204EFD">
        <w:t xml:space="preserve"> ΓΠΣ 1989</w:t>
      </w:r>
      <w:r>
        <w:t xml:space="preserve">: </w:t>
      </w:r>
      <w:r w:rsidRPr="00204EFD">
        <w:t>Στην 1</w:t>
      </w:r>
      <w:r w:rsidRPr="00204EFD">
        <w:rPr>
          <w:vertAlign w:val="superscript"/>
        </w:rPr>
        <w:t>η</w:t>
      </w:r>
      <w:r w:rsidRPr="00204EFD">
        <w:t xml:space="preserve"> πολεοδομική ενότητα </w:t>
      </w:r>
      <w:r>
        <w:t xml:space="preserve">οικιστική πυκνότητα </w:t>
      </w:r>
      <w:r w:rsidRPr="00204EFD">
        <w:t>145</w:t>
      </w:r>
      <w:r>
        <w:t xml:space="preserve">, στην </w:t>
      </w:r>
      <w:r w:rsidRPr="00204EFD">
        <w:t>2</w:t>
      </w:r>
      <w:r w:rsidRPr="00204EFD">
        <w:rPr>
          <w:vertAlign w:val="superscript"/>
        </w:rPr>
        <w:t>η</w:t>
      </w:r>
      <w:r w:rsidRPr="00204EFD">
        <w:t xml:space="preserve"> πολεοδομική ενότητα</w:t>
      </w:r>
      <w:r>
        <w:t xml:space="preserve"> οικιστική πυκνότητα </w:t>
      </w:r>
      <w:r w:rsidRPr="00204EFD">
        <w:t>219</w:t>
      </w:r>
      <w:r>
        <w:t xml:space="preserve">, στην </w:t>
      </w:r>
      <w:r w:rsidRPr="00204EFD">
        <w:t>3</w:t>
      </w:r>
      <w:r w:rsidRPr="00204EFD">
        <w:rPr>
          <w:vertAlign w:val="superscript"/>
        </w:rPr>
        <w:t>η</w:t>
      </w:r>
      <w:r w:rsidRPr="00204EFD">
        <w:t xml:space="preserve"> πολεοδομική ενότητα </w:t>
      </w:r>
      <w:r>
        <w:t xml:space="preserve">οικιστική πυκνότητα </w:t>
      </w:r>
      <w:r w:rsidRPr="00204EFD">
        <w:t>196</w:t>
      </w:r>
      <w:r>
        <w:t xml:space="preserve">, στην </w:t>
      </w:r>
      <w:r w:rsidRPr="00204EFD">
        <w:t>4</w:t>
      </w:r>
      <w:r w:rsidRPr="00204EFD">
        <w:rPr>
          <w:vertAlign w:val="superscript"/>
        </w:rPr>
        <w:t>η</w:t>
      </w:r>
      <w:r w:rsidRPr="00204EFD">
        <w:t xml:space="preserve"> πολεοδομική ενότητα </w:t>
      </w:r>
      <w:r>
        <w:t xml:space="preserve">οικιστική πυκνότητα </w:t>
      </w:r>
      <w:r w:rsidRPr="00204EFD">
        <w:t>162</w:t>
      </w:r>
      <w:r w:rsidR="000551E6">
        <w:t xml:space="preserve">, </w:t>
      </w:r>
      <w:r>
        <w:t xml:space="preserve">στην </w:t>
      </w:r>
      <w:r w:rsidRPr="00204EFD">
        <w:t>5</w:t>
      </w:r>
      <w:r w:rsidRPr="00204EFD">
        <w:rPr>
          <w:vertAlign w:val="superscript"/>
        </w:rPr>
        <w:t>η</w:t>
      </w:r>
      <w:r w:rsidRPr="00204EFD">
        <w:t xml:space="preserve"> πολεοδομική ενότητα </w:t>
      </w:r>
      <w:r>
        <w:t xml:space="preserve">οικιστική πυκνότητα </w:t>
      </w:r>
      <w:r w:rsidRPr="00204EFD">
        <w:t>103</w:t>
      </w:r>
      <w:r>
        <w:t>, σ</w:t>
      </w:r>
      <w:r w:rsidRPr="00204EFD">
        <w:t>την 6</w:t>
      </w:r>
      <w:r w:rsidRPr="00204EFD">
        <w:rPr>
          <w:vertAlign w:val="superscript"/>
        </w:rPr>
        <w:t>η</w:t>
      </w:r>
      <w:r w:rsidRPr="00204EFD">
        <w:t xml:space="preserve"> πολεοδομική ενότητα </w:t>
      </w:r>
      <w:r>
        <w:t xml:space="preserve">οικιστική πυκνότητα </w:t>
      </w:r>
      <w:r w:rsidRPr="00204EFD">
        <w:t xml:space="preserve">221 </w:t>
      </w:r>
      <w:r w:rsidR="000551E6">
        <w:t>&amp;</w:t>
      </w:r>
      <w:r w:rsidRPr="00204EFD">
        <w:t xml:space="preserve"> στην 7</w:t>
      </w:r>
      <w:r w:rsidRPr="00204EFD">
        <w:rPr>
          <w:vertAlign w:val="superscript"/>
        </w:rPr>
        <w:t>η</w:t>
      </w:r>
      <w:r w:rsidRPr="00204EFD">
        <w:t xml:space="preserve"> πολεοδομική ενότητα</w:t>
      </w:r>
      <w:r>
        <w:t xml:space="preserve"> οικιστική πυκνότητα </w:t>
      </w:r>
      <w:r w:rsidRPr="00204EFD">
        <w:t>250</w:t>
      </w:r>
      <w:r>
        <w:t xml:space="preserve"> κάτοικοι</w:t>
      </w:r>
      <w:r w:rsidR="000551E6">
        <w:t>/</w:t>
      </w:r>
      <w:r>
        <w:t xml:space="preserve"> </w:t>
      </w:r>
      <w:r>
        <w:rPr>
          <w:lang w:val="en-US"/>
        </w:rPr>
        <w:t>Ha</w:t>
      </w:r>
      <w:r w:rsidRPr="00204EFD">
        <w:t xml:space="preserve"> </w:t>
      </w:r>
    </w:p>
  </w:footnote>
  <w:footnote w:id="7">
    <w:p w14:paraId="576FEEBD" w14:textId="2E656D1E" w:rsidR="0054671D" w:rsidRDefault="0054671D" w:rsidP="0095438F">
      <w:pPr>
        <w:autoSpaceDE w:val="0"/>
        <w:autoSpaceDN w:val="0"/>
        <w:adjustRightInd w:val="0"/>
        <w:spacing w:before="40" w:after="40" w:line="288" w:lineRule="auto"/>
        <w:jc w:val="both"/>
      </w:pPr>
      <w:r w:rsidRPr="00204EFD">
        <w:rPr>
          <w:rStyle w:val="ab"/>
          <w:rFonts w:cstheme="minorHAnsi"/>
          <w:sz w:val="20"/>
          <w:szCs w:val="20"/>
        </w:rPr>
        <w:footnoteRef/>
      </w:r>
      <w:r w:rsidRPr="00204EFD">
        <w:rPr>
          <w:rFonts w:cstheme="minorHAnsi"/>
          <w:sz w:val="20"/>
          <w:szCs w:val="20"/>
        </w:rPr>
        <w:t xml:space="preserve"> Αραβαντινός, Α.Ι</w:t>
      </w:r>
      <w:r>
        <w:rPr>
          <w:rFonts w:cstheme="minorHAnsi"/>
          <w:sz w:val="20"/>
          <w:szCs w:val="20"/>
        </w:rPr>
        <w:t>.</w:t>
      </w:r>
      <w:r w:rsidR="002935AE">
        <w:rPr>
          <w:rFonts w:cstheme="minorHAnsi"/>
          <w:sz w:val="20"/>
          <w:szCs w:val="20"/>
        </w:rPr>
        <w:t xml:space="preserve"> «</w:t>
      </w:r>
      <w:r w:rsidRPr="002935AE">
        <w:rPr>
          <w:rFonts w:cstheme="minorHAnsi"/>
          <w:sz w:val="20"/>
          <w:szCs w:val="20"/>
        </w:rPr>
        <w:t>Πολεοδομικός Σχεδιασμός για μια βιώσιμη ανάπτυξη του αστικού χώρου</w:t>
      </w:r>
      <w:r w:rsidR="002935AE" w:rsidRPr="002935AE">
        <w:rPr>
          <w:rFonts w:cstheme="minorHAnsi"/>
          <w:sz w:val="20"/>
          <w:szCs w:val="20"/>
        </w:rPr>
        <w:t>»</w:t>
      </w:r>
      <w:r w:rsidRPr="002935AE">
        <w:rPr>
          <w:rFonts w:cstheme="minorHAnsi"/>
          <w:sz w:val="20"/>
          <w:szCs w:val="20"/>
        </w:rPr>
        <w:t>,</w:t>
      </w:r>
      <w:r w:rsidRPr="00204EFD">
        <w:rPr>
          <w:rFonts w:cstheme="minorHAnsi"/>
          <w:sz w:val="20"/>
          <w:szCs w:val="20"/>
        </w:rPr>
        <w:t xml:space="preserve"> </w:t>
      </w:r>
      <w:r w:rsidRPr="00204EFD">
        <w:rPr>
          <w:rFonts w:cstheme="minorHAnsi"/>
          <w:kern w:val="0"/>
          <w:sz w:val="20"/>
          <w:szCs w:val="20"/>
        </w:rPr>
        <w:t xml:space="preserve">εκδ. Συμμετρία, </w:t>
      </w:r>
      <w:r w:rsidRPr="00204EFD">
        <w:rPr>
          <w:rFonts w:cstheme="minorHAnsi"/>
          <w:sz w:val="20"/>
          <w:szCs w:val="20"/>
        </w:rPr>
        <w:t>Αθήνα</w:t>
      </w:r>
      <w:r>
        <w:rPr>
          <w:rFonts w:cstheme="minorHAnsi"/>
          <w:sz w:val="20"/>
          <w:szCs w:val="20"/>
        </w:rPr>
        <w:t>,</w:t>
      </w:r>
      <w:r w:rsidRPr="00204EFD">
        <w:rPr>
          <w:rFonts w:cstheme="minorHAnsi"/>
          <w:sz w:val="20"/>
          <w:szCs w:val="20"/>
        </w:rPr>
        <w:t xml:space="preserve"> 1997</w:t>
      </w:r>
      <w:r w:rsidRPr="002F203A">
        <w:rPr>
          <w:rFonts w:cstheme="minorHAnsi"/>
          <w:kern w:val="0"/>
          <w:sz w:val="18"/>
          <w:szCs w:val="18"/>
        </w:rPr>
        <w:t xml:space="preserve"> </w:t>
      </w:r>
    </w:p>
  </w:footnote>
  <w:footnote w:id="8">
    <w:p w14:paraId="7C26B993" w14:textId="73F95C3B" w:rsidR="0054671D" w:rsidRPr="00147E00" w:rsidRDefault="0054671D" w:rsidP="0095438F">
      <w:pPr>
        <w:pStyle w:val="aa"/>
        <w:spacing w:before="40" w:after="40" w:line="288" w:lineRule="auto"/>
        <w:jc w:val="both"/>
      </w:pPr>
      <w:r w:rsidRPr="00147E00">
        <w:rPr>
          <w:rStyle w:val="ab"/>
        </w:rPr>
        <w:footnoteRef/>
      </w:r>
      <w:r w:rsidRPr="00147E00">
        <w:t xml:space="preserve"> Πλατεία </w:t>
      </w:r>
      <w:r w:rsidR="0095438F" w:rsidRPr="00147E00">
        <w:t xml:space="preserve">Μακρυγιάννη </w:t>
      </w:r>
      <w:r w:rsidRPr="00147E00">
        <w:t>&amp; Παιδική Χαρά</w:t>
      </w:r>
      <w:r w:rsidR="0095438F">
        <w:t xml:space="preserve">, </w:t>
      </w:r>
      <w:r w:rsidRPr="00147E00">
        <w:t xml:space="preserve">Δ΄ Παιδικός Σταθμός, Κέντρο Φιλίας και Αλληλεγγύης, ΚΕΠ Υγείας, πεζόδρομοι Κολοκυθά, Τερψιθέας, Θησέως κ.α. </w:t>
      </w:r>
    </w:p>
  </w:footnote>
  <w:footnote w:id="9">
    <w:p w14:paraId="515C402B" w14:textId="6B9F8028" w:rsidR="001B6F2F" w:rsidRPr="00FA3A96" w:rsidRDefault="001B6F2F" w:rsidP="000551E6">
      <w:pPr>
        <w:pStyle w:val="aa"/>
        <w:spacing w:before="40" w:after="40"/>
        <w:jc w:val="both"/>
        <w:rPr>
          <w:i/>
          <w:iCs/>
        </w:rPr>
      </w:pPr>
      <w:r>
        <w:rPr>
          <w:rStyle w:val="ab"/>
        </w:rPr>
        <w:footnoteRef/>
      </w:r>
      <w:r>
        <w:t xml:space="preserve"> </w:t>
      </w:r>
      <w:bookmarkStart w:id="48" w:name="_Hlk157106009"/>
      <w:r w:rsidRPr="00147E00">
        <w:t>Έργο «Πράσινη Πιλοτική</w:t>
      </w:r>
      <w:r w:rsidR="007447AD">
        <w:t xml:space="preserve"> Αστική </w:t>
      </w:r>
      <w:r w:rsidRPr="00147E00">
        <w:t xml:space="preserve">Γειτονιά» Π/Υ </w:t>
      </w:r>
      <w:r w:rsidR="00610A9B">
        <w:t>4.629.000</w:t>
      </w:r>
      <w:r w:rsidRPr="00147E00">
        <w:t>€</w:t>
      </w:r>
      <w:r>
        <w:t xml:space="preserve"> με χρηματοδότηση από το ΕΣΠΑ/ Υπ. Περιβάλλοντος</w:t>
      </w:r>
      <w:bookmarkEnd w:id="48"/>
      <w:r w:rsidR="00EB5417">
        <w:t>.</w:t>
      </w:r>
      <w:r w:rsidR="00A15827">
        <w:t xml:space="preserve"> </w:t>
      </w:r>
      <w:r w:rsidRPr="00FA3A96">
        <w:rPr>
          <w:i/>
          <w:iCs/>
        </w:rPr>
        <w:t xml:space="preserve"> </w:t>
      </w:r>
    </w:p>
  </w:footnote>
  <w:footnote w:id="10">
    <w:p w14:paraId="7125A0AC" w14:textId="77777777" w:rsidR="00A15827" w:rsidRDefault="00A15827" w:rsidP="00A15827">
      <w:pPr>
        <w:pStyle w:val="aa"/>
        <w:spacing w:before="40" w:after="40"/>
        <w:jc w:val="both"/>
      </w:pPr>
      <w:r w:rsidRPr="00FA3A96">
        <w:rPr>
          <w:rStyle w:val="ab"/>
        </w:rPr>
        <w:footnoteRef/>
      </w:r>
      <w:r w:rsidRPr="00FA3A96">
        <w:t xml:space="preserve"> https://www.statistics.gr/el/statistics/-/publication/SAM03/</w:t>
      </w:r>
    </w:p>
  </w:footnote>
  <w:footnote w:id="11">
    <w:p w14:paraId="405A09D9" w14:textId="15893872" w:rsidR="0054671D" w:rsidRPr="00EC333D" w:rsidRDefault="0054671D" w:rsidP="009A2820">
      <w:pPr>
        <w:pStyle w:val="aa"/>
        <w:spacing w:after="40" w:line="288" w:lineRule="auto"/>
        <w:jc w:val="both"/>
        <w:rPr>
          <w:sz w:val="18"/>
          <w:szCs w:val="18"/>
        </w:rPr>
      </w:pPr>
      <w:r w:rsidRPr="00147E00">
        <w:rPr>
          <w:rStyle w:val="ab"/>
        </w:rPr>
        <w:footnoteRef/>
      </w:r>
      <w:r w:rsidRPr="00B1704B">
        <w:rPr>
          <w:b/>
          <w:bCs/>
        </w:rPr>
        <w:t xml:space="preserve">Στις περιοχές </w:t>
      </w:r>
      <w:r w:rsidRPr="00610A9B">
        <w:rPr>
          <w:b/>
          <w:bCs/>
        </w:rPr>
        <w:t>γενικής κατοικίας</w:t>
      </w:r>
      <w:r w:rsidRPr="00147E00">
        <w:t xml:space="preserve"> επιτρέπονται: Κατοικίες. Ξενοδοχεία ως 100 κλίνες και ξενώνες. Εμπορικά καταστήματα. Γραφεία, τράπεζες ασφάλειες, κοινωφελείς οργανισμοί. Επαγγελματικά εργαστήρια χαμηλής όχλησης. Πρατήρια βενζίνης. Εστιατόρια. </w:t>
      </w:r>
      <w:r w:rsidR="00E81A62" w:rsidRPr="00147E00">
        <w:t>Αναψυ</w:t>
      </w:r>
      <w:r w:rsidR="00E81A62">
        <w:t>κτήρια</w:t>
      </w:r>
      <w:r w:rsidRPr="00147E00">
        <w:t>. Κτίρια γήπεδα στάθμευσης Θρησκευτικοί χώροι. Κτίρια εκπαίδευσης. Κτίρια κοινωνικής πρόνοιας. Αθλητικές /Πολιτιστικές εγκαταστάσεις και πολιτιστικά κέντρα.</w:t>
      </w:r>
      <w:r w:rsidRPr="00EC333D">
        <w:rPr>
          <w:sz w:val="18"/>
          <w:szCs w:val="18"/>
        </w:rPr>
        <w:t xml:space="preserve"> </w:t>
      </w:r>
    </w:p>
  </w:footnote>
  <w:footnote w:id="12">
    <w:p w14:paraId="6D534A7F" w14:textId="400C5D7F" w:rsidR="0054671D" w:rsidRPr="00057759" w:rsidRDefault="0054671D" w:rsidP="009A2820">
      <w:pPr>
        <w:pStyle w:val="aa"/>
        <w:spacing w:after="40" w:line="288" w:lineRule="auto"/>
        <w:jc w:val="both"/>
      </w:pPr>
      <w:r w:rsidRPr="00057759">
        <w:rPr>
          <w:rStyle w:val="ab"/>
        </w:rPr>
        <w:footnoteRef/>
      </w:r>
      <w:bookmarkStart w:id="52" w:name="_Hlk157106079"/>
      <w:r w:rsidRPr="00057759">
        <w:t xml:space="preserve">Έργο </w:t>
      </w:r>
      <w:r>
        <w:t>«</w:t>
      </w:r>
      <w:r w:rsidRPr="00057759">
        <w:t>Αποκατάσταση, ανάδειξη και ενεργειακή αναβάθμιση υφιστάμενου κτιρίου Κ6 του συγκροτήματος ΒΙΟΧΡΩΜ για τη δημιουργία θερμοκοιτίδας εφαρμοσμένων τεχνών» Π/Υ 1.4</w:t>
      </w:r>
      <w:r w:rsidR="00CD2D62">
        <w:t>75.</w:t>
      </w:r>
      <w:r w:rsidRPr="00057759">
        <w:t xml:space="preserve">000€ </w:t>
      </w:r>
      <w:r w:rsidR="004D220D">
        <w:t>με χρηματοδότηση από</w:t>
      </w:r>
      <w:r w:rsidRPr="00057759">
        <w:t xml:space="preserve"> το ΕΣΠΑ</w:t>
      </w:r>
      <w:r>
        <w:t>/</w:t>
      </w:r>
      <w:r w:rsidRPr="00057759">
        <w:t xml:space="preserve"> ΟΧΕ ΒΑΑ Δυτικής Αθήνας</w:t>
      </w:r>
      <w:r w:rsidR="00A47CEB">
        <w:t>. Έ</w:t>
      </w:r>
      <w:r w:rsidRPr="00057759">
        <w:t>ργο «Επανάχρηση και αποκατάσταση βιομηχανικού κτιρίου Κ3 του</w:t>
      </w:r>
      <w:r w:rsidRPr="002A60A6">
        <w:t xml:space="preserve"> </w:t>
      </w:r>
      <w:r w:rsidRPr="00057759">
        <w:t>συγκροτήματος ΒΙΟΧΡΩΜ για τη δημιουργία θερμοκοιτίδας</w:t>
      </w:r>
      <w:r>
        <w:t xml:space="preserve"> επιχειρήσεων και υπηρεσιών του Δήμου» Π/Υ 3.800.000€ </w:t>
      </w:r>
      <w:r w:rsidR="007B0733">
        <w:t xml:space="preserve">με χρηματοδότηση </w:t>
      </w:r>
      <w:r>
        <w:t xml:space="preserve">από το </w:t>
      </w:r>
      <w:r w:rsidR="00485158">
        <w:t>Πρόγραμμα</w:t>
      </w:r>
      <w:r>
        <w:t xml:space="preserve"> «Αντώνης Τρίτσης» </w:t>
      </w:r>
      <w:bookmarkEnd w:id="52"/>
    </w:p>
  </w:footnote>
  <w:footnote w:id="13">
    <w:p w14:paraId="3DD434DF" w14:textId="12329BCB" w:rsidR="00E44D1A" w:rsidRDefault="00E44D1A" w:rsidP="00E44D1A">
      <w:pPr>
        <w:pStyle w:val="aa"/>
        <w:spacing w:after="40" w:line="288" w:lineRule="auto"/>
      </w:pPr>
      <w:r>
        <w:rPr>
          <w:rStyle w:val="ab"/>
        </w:rPr>
        <w:footnoteRef/>
      </w:r>
      <w:r>
        <w:t xml:space="preserve"> Έργο «Ανοιχτό Κέντρο Εμπορίου» Π/Υ </w:t>
      </w:r>
      <w:r w:rsidR="00D103DE" w:rsidRPr="00D103DE">
        <w:t>1.034.479,85</w:t>
      </w:r>
      <w:r>
        <w:t xml:space="preserve">€ </w:t>
      </w:r>
      <w:r w:rsidR="007B0733">
        <w:t xml:space="preserve">με χρηματοδότηση </w:t>
      </w:r>
      <w:r>
        <w:t>από το ΕΣΠΑ/ΕΠΑΝΕΚ</w:t>
      </w:r>
    </w:p>
  </w:footnote>
  <w:footnote w:id="14">
    <w:p w14:paraId="05BDB64F" w14:textId="557DC200" w:rsidR="00E44D1A" w:rsidRDefault="00E44D1A" w:rsidP="00E44D1A">
      <w:pPr>
        <w:pStyle w:val="aa"/>
        <w:spacing w:after="40" w:line="288" w:lineRule="auto"/>
        <w:jc w:val="both"/>
      </w:pPr>
      <w:r w:rsidRPr="00057759">
        <w:rPr>
          <w:rStyle w:val="ab"/>
        </w:rPr>
        <w:footnoteRef/>
      </w:r>
      <w:r w:rsidRPr="00057759">
        <w:t xml:space="preserve"> Σύμφωνα με τα άρθρα 238 και 239 του Κώδικα Βασικής Πολεοδομικής Νομοθεσίας και τα άρθρα 9 και 10 του Π.Δ 23/1987, στις </w:t>
      </w:r>
      <w:r w:rsidRPr="00242124">
        <w:t>περιοχές ελευθέρων χώρων</w:t>
      </w:r>
      <w:r w:rsidRPr="00057759">
        <w:t xml:space="preserve"> – αστικού πρασίνου επιτρέπονται </w:t>
      </w:r>
      <w:r w:rsidR="007D5599" w:rsidRPr="00057759">
        <w:t>αναψυ</w:t>
      </w:r>
      <w:r w:rsidR="007D5599">
        <w:t>κτήρια</w:t>
      </w:r>
      <w:r w:rsidRPr="00057759">
        <w:t xml:space="preserve">, </w:t>
      </w:r>
      <w:r w:rsidRPr="00057759">
        <w:rPr>
          <w:rFonts w:cstheme="minorHAnsi"/>
        </w:rPr>
        <w:t>πολιτιστικά κέντρα και εν γένει πολιτιστικές εγκαταστάσεις, αθλητικές εγκαταστάσεις</w:t>
      </w:r>
      <w:r w:rsidRPr="00057759">
        <w:t xml:space="preserve"> και χώροι συνάθροισης κοινού και στις περιοχές κοινωνικών εξυπηρετήσεων επιτρέπονται κτίρια εκπαίδευσης, κτίρια </w:t>
      </w:r>
      <w:r w:rsidRPr="00057759">
        <w:rPr>
          <w:rFonts w:cstheme="minorHAnsi"/>
        </w:rPr>
        <w:t>κοινωνικής πρόνοιας, κτίρια περίθαλψης, πολιτιστικά κέντρα και εν γένει πολιτιστικές εγκαταστάσεις και αθλητικές εγκαταστάσεις.</w:t>
      </w:r>
    </w:p>
  </w:footnote>
  <w:footnote w:id="15">
    <w:p w14:paraId="1B8D4B47" w14:textId="73D65BD1" w:rsidR="0054671D" w:rsidRDefault="0054671D" w:rsidP="00F870D6">
      <w:pPr>
        <w:pStyle w:val="aa"/>
        <w:spacing w:after="40" w:line="288" w:lineRule="auto"/>
      </w:pPr>
      <w:r>
        <w:rPr>
          <w:rStyle w:val="ab"/>
        </w:rPr>
        <w:footnoteRef/>
      </w:r>
      <w:r>
        <w:t xml:space="preserve"> Ανα</w:t>
      </w:r>
      <w:r w:rsidR="007B0733">
        <w:t>λυτικά ανα</w:t>
      </w:r>
      <w:r>
        <w:t xml:space="preserve">φορά </w:t>
      </w:r>
      <w:r w:rsidR="005C0846">
        <w:t>στο Κεφάλαιο «Περιβάλλον και Ποιότητα Ζωής»/</w:t>
      </w:r>
      <w:r w:rsidR="002231C1">
        <w:t xml:space="preserve"> </w:t>
      </w:r>
      <w:r>
        <w:t xml:space="preserve">«Δίκτυα και Υποδομές» </w:t>
      </w:r>
    </w:p>
  </w:footnote>
  <w:footnote w:id="16">
    <w:p w14:paraId="5467B563" w14:textId="613A8649" w:rsidR="00174CF4" w:rsidRDefault="0054671D" w:rsidP="00FD4CB5">
      <w:pPr>
        <w:pStyle w:val="Default"/>
        <w:spacing w:after="40" w:line="288" w:lineRule="auto"/>
        <w:jc w:val="both"/>
        <w:rPr>
          <w:sz w:val="20"/>
          <w:szCs w:val="20"/>
        </w:rPr>
      </w:pPr>
      <w:r w:rsidRPr="00802CFA">
        <w:rPr>
          <w:rStyle w:val="ab"/>
          <w:sz w:val="20"/>
          <w:szCs w:val="20"/>
        </w:rPr>
        <w:footnoteRef/>
      </w:r>
      <w:r w:rsidR="007B0733" w:rsidRPr="00802CFA">
        <w:rPr>
          <w:sz w:val="20"/>
          <w:szCs w:val="20"/>
        </w:rPr>
        <w:t>Έργ</w:t>
      </w:r>
      <w:r w:rsidR="005052CF">
        <w:rPr>
          <w:sz w:val="20"/>
          <w:szCs w:val="20"/>
        </w:rPr>
        <w:t>α:</w:t>
      </w:r>
      <w:r w:rsidR="00147398" w:rsidRPr="00802CFA">
        <w:rPr>
          <w:sz w:val="20"/>
          <w:szCs w:val="20"/>
        </w:rPr>
        <w:t xml:space="preserve"> </w:t>
      </w:r>
      <w:r w:rsidR="007B0733" w:rsidRPr="00802CFA">
        <w:rPr>
          <w:sz w:val="20"/>
          <w:szCs w:val="20"/>
        </w:rPr>
        <w:t xml:space="preserve">«Συντήρηση Σχολικών &amp; ανοικτού αθλητικού χώρου Δήμου Αγίας Βαρβάρας» Π/Υ 3.036.880€ με χρηματοδότηση </w:t>
      </w:r>
      <w:r w:rsidR="002F5132" w:rsidRPr="00802CFA">
        <w:rPr>
          <w:sz w:val="20"/>
          <w:szCs w:val="20"/>
        </w:rPr>
        <w:t xml:space="preserve">από το Πρόγραμμα </w:t>
      </w:r>
      <w:r w:rsidR="005052CF">
        <w:rPr>
          <w:sz w:val="20"/>
          <w:szCs w:val="20"/>
        </w:rPr>
        <w:t>«</w:t>
      </w:r>
      <w:r w:rsidR="002F5132" w:rsidRPr="00802CFA">
        <w:rPr>
          <w:sz w:val="20"/>
          <w:szCs w:val="20"/>
        </w:rPr>
        <w:t>Αντώνης Τρίτσης</w:t>
      </w:r>
      <w:r w:rsidR="005052CF">
        <w:rPr>
          <w:sz w:val="20"/>
          <w:szCs w:val="20"/>
        </w:rPr>
        <w:t>»</w:t>
      </w:r>
      <w:r w:rsidR="00A31E73">
        <w:rPr>
          <w:sz w:val="20"/>
          <w:szCs w:val="20"/>
        </w:rPr>
        <w:t>.</w:t>
      </w:r>
      <w:r w:rsidR="005052CF">
        <w:rPr>
          <w:sz w:val="20"/>
          <w:szCs w:val="20"/>
        </w:rPr>
        <w:t xml:space="preserve"> Έργα</w:t>
      </w:r>
      <w:r w:rsidR="002F5132" w:rsidRPr="00802CFA">
        <w:rPr>
          <w:sz w:val="20"/>
          <w:szCs w:val="20"/>
        </w:rPr>
        <w:t xml:space="preserve"> </w:t>
      </w:r>
    </w:p>
    <w:p w14:paraId="74086090" w14:textId="77777777" w:rsidR="00174CF4" w:rsidRDefault="001E5098" w:rsidP="00FD4CB5">
      <w:pPr>
        <w:pStyle w:val="Default"/>
        <w:spacing w:after="40" w:line="288" w:lineRule="auto"/>
        <w:jc w:val="both"/>
        <w:rPr>
          <w:sz w:val="20"/>
          <w:szCs w:val="20"/>
        </w:rPr>
      </w:pPr>
      <w:r w:rsidRPr="00802CFA">
        <w:rPr>
          <w:sz w:val="20"/>
          <w:szCs w:val="20"/>
        </w:rPr>
        <w:t>«Επισκευή, συντήρηση σχολικών μονάδων</w:t>
      </w:r>
      <w:r w:rsidR="00DA2B3E" w:rsidRPr="00802CFA">
        <w:rPr>
          <w:sz w:val="20"/>
          <w:szCs w:val="20"/>
        </w:rPr>
        <w:t xml:space="preserve"> και λοιπές δράσεις Δήμου Αγίας Βαρβάρας» Π/Υ 120.000€</w:t>
      </w:r>
      <w:r w:rsidR="007B0733" w:rsidRPr="00802CFA">
        <w:rPr>
          <w:sz w:val="20"/>
          <w:szCs w:val="20"/>
        </w:rPr>
        <w:t xml:space="preserve">, </w:t>
      </w:r>
      <w:r w:rsidR="00802CFA" w:rsidRPr="00802CFA">
        <w:rPr>
          <w:sz w:val="20"/>
          <w:szCs w:val="20"/>
        </w:rPr>
        <w:t xml:space="preserve">«Μελέτη πυρασφάλειας για τις σχολικές μονάδες του Δήμου Αγίας Βαρβάρας» Π/Υ 40.920€ και «Κατασκευή ραμπών και χώρων </w:t>
      </w:r>
      <w:r w:rsidR="00802CFA" w:rsidRPr="00FD4CB5">
        <w:rPr>
          <w:sz w:val="20"/>
          <w:szCs w:val="20"/>
        </w:rPr>
        <w:t>υγιεινής για την πρόσβαση και</w:t>
      </w:r>
      <w:r w:rsidR="00802CFA" w:rsidRPr="00802CFA">
        <w:rPr>
          <w:sz w:val="20"/>
          <w:szCs w:val="20"/>
        </w:rPr>
        <w:t xml:space="preserve"> </w:t>
      </w:r>
      <w:r w:rsidR="00802CFA" w:rsidRPr="00FD4CB5">
        <w:rPr>
          <w:sz w:val="20"/>
          <w:szCs w:val="20"/>
        </w:rPr>
        <w:t>εξυπηρέτηση ΑΜΕΑ σε σχολικές</w:t>
      </w:r>
      <w:r w:rsidR="00802CFA" w:rsidRPr="00802CFA">
        <w:rPr>
          <w:sz w:val="20"/>
          <w:szCs w:val="20"/>
        </w:rPr>
        <w:t xml:space="preserve"> μονάδες» Π/Υ 83.000€ με χρηματοδότηση </w:t>
      </w:r>
      <w:r w:rsidR="00DA2B3E" w:rsidRPr="00802CFA">
        <w:rPr>
          <w:sz w:val="20"/>
          <w:szCs w:val="20"/>
        </w:rPr>
        <w:t>από το πρόγραμμα ΦΙΛΟΔΗΜΟΣ ΙΙ του ΥΠ.ΕΣ.</w:t>
      </w:r>
      <w:r w:rsidR="005052CF">
        <w:rPr>
          <w:sz w:val="20"/>
          <w:szCs w:val="20"/>
        </w:rPr>
        <w:t xml:space="preserve"> </w:t>
      </w:r>
      <w:r w:rsidR="00955FC0" w:rsidRPr="00802CFA">
        <w:rPr>
          <w:sz w:val="20"/>
          <w:szCs w:val="20"/>
        </w:rPr>
        <w:t xml:space="preserve"> </w:t>
      </w:r>
    </w:p>
    <w:p w14:paraId="1CECD71E" w14:textId="2E3BAFF9" w:rsidR="0054671D" w:rsidRPr="00802CFA" w:rsidRDefault="00A31E73" w:rsidP="00FD4CB5">
      <w:pPr>
        <w:pStyle w:val="Default"/>
        <w:spacing w:after="40" w:line="288" w:lineRule="auto"/>
        <w:jc w:val="both"/>
        <w:rPr>
          <w:sz w:val="20"/>
          <w:szCs w:val="20"/>
        </w:rPr>
      </w:pPr>
      <w:r>
        <w:rPr>
          <w:sz w:val="20"/>
          <w:szCs w:val="20"/>
        </w:rPr>
        <w:t xml:space="preserve">«Ενεργειακή αναβάθμιση 4 </w:t>
      </w:r>
      <w:r w:rsidR="000C073D">
        <w:rPr>
          <w:sz w:val="20"/>
          <w:szCs w:val="20"/>
        </w:rPr>
        <w:t xml:space="preserve">εκπαιδευτικών κτιρίων»  Π/Υ 2.980.000€ από τις Κτιριακές </w:t>
      </w:r>
      <w:r>
        <w:rPr>
          <w:sz w:val="20"/>
          <w:szCs w:val="20"/>
        </w:rPr>
        <w:t xml:space="preserve"> </w:t>
      </w:r>
      <w:r w:rsidR="000C073D">
        <w:rPr>
          <w:sz w:val="20"/>
          <w:szCs w:val="20"/>
        </w:rPr>
        <w:t>Υποδομές ΑΕ και το</w:t>
      </w:r>
      <w:r w:rsidR="00407AB4">
        <w:rPr>
          <w:sz w:val="20"/>
          <w:szCs w:val="20"/>
        </w:rPr>
        <w:t>ν</w:t>
      </w:r>
      <w:r w:rsidR="000C073D">
        <w:rPr>
          <w:sz w:val="20"/>
          <w:szCs w:val="20"/>
        </w:rPr>
        <w:t xml:space="preserve"> </w:t>
      </w:r>
      <w:r w:rsidR="00A91854" w:rsidRPr="00802CFA">
        <w:rPr>
          <w:sz w:val="20"/>
          <w:szCs w:val="20"/>
        </w:rPr>
        <w:t>Δήμο</w:t>
      </w:r>
      <w:r w:rsidR="000C073D">
        <w:rPr>
          <w:sz w:val="20"/>
          <w:szCs w:val="20"/>
        </w:rPr>
        <w:t xml:space="preserve"> Αγίας Βαρβάρας</w:t>
      </w:r>
      <w:r w:rsidR="00A91854" w:rsidRPr="00802CFA">
        <w:rPr>
          <w:sz w:val="20"/>
          <w:szCs w:val="20"/>
        </w:rPr>
        <w:t xml:space="preserve"> κ.α.</w:t>
      </w:r>
    </w:p>
  </w:footnote>
  <w:footnote w:id="17">
    <w:p w14:paraId="6EAB5DA4" w14:textId="42DAB5CE" w:rsidR="00D72026" w:rsidRPr="00802CFA" w:rsidRDefault="00D72026" w:rsidP="00D72026">
      <w:pPr>
        <w:pStyle w:val="aa"/>
        <w:spacing w:after="40" w:line="288" w:lineRule="auto"/>
        <w:jc w:val="both"/>
      </w:pPr>
      <w:r w:rsidRPr="00802CFA">
        <w:rPr>
          <w:rStyle w:val="ab"/>
        </w:rPr>
        <w:footnoteRef/>
      </w:r>
      <w:r w:rsidRPr="00802CFA">
        <w:t xml:space="preserve"> Έργ</w:t>
      </w:r>
      <w:r w:rsidR="00EE6193">
        <w:t>α: Ανάπλαση παιδικών χαρών στο</w:t>
      </w:r>
      <w:r w:rsidR="00407AB4">
        <w:t>ν</w:t>
      </w:r>
      <w:r w:rsidR="00EE6193">
        <w:t xml:space="preserve"> Δήμο Αγίας Βαρβάρας» Π/Υ 220.110€ και </w:t>
      </w:r>
      <w:r w:rsidRPr="00802CFA">
        <w:t xml:space="preserve"> «Αναβάθμιση 14 σημείων της πόλης με δημιουργία πάρκων, νέων πολυθεματικών παιδικών χαρών, γηπέδων και σύγχρονης αστικής υποδομής» Π/Υ 3.780.000€ </w:t>
      </w:r>
      <w:r w:rsidR="00802CFA" w:rsidRPr="00802CFA">
        <w:t xml:space="preserve">με χρηματοδότηση </w:t>
      </w:r>
      <w:r w:rsidRPr="00802CFA">
        <w:t>από την Περιφέρεια Αττικής.</w:t>
      </w:r>
    </w:p>
  </w:footnote>
  <w:footnote w:id="18">
    <w:p w14:paraId="6CC3A8D3" w14:textId="0BE076C9" w:rsidR="00D72026" w:rsidRDefault="00D72026" w:rsidP="00EA1648">
      <w:pPr>
        <w:pStyle w:val="aa"/>
        <w:spacing w:after="40" w:line="288" w:lineRule="auto"/>
      </w:pPr>
      <w:r>
        <w:rPr>
          <w:rStyle w:val="ab"/>
        </w:rPr>
        <w:footnoteRef/>
      </w:r>
      <w:r w:rsidRPr="00CE46C1">
        <w:t>Νόμος 4756/2020 (Α' 235</w:t>
      </w:r>
      <w:r w:rsidR="007D6450">
        <w:t>)</w:t>
      </w:r>
      <w:r>
        <w:t xml:space="preserve"> και σχετικές Κ.Υ.Α </w:t>
      </w:r>
    </w:p>
  </w:footnote>
  <w:footnote w:id="19">
    <w:p w14:paraId="45056739" w14:textId="1D20C1C0" w:rsidR="0054671D" w:rsidRDefault="0054671D" w:rsidP="00EA1648">
      <w:pPr>
        <w:pStyle w:val="aa"/>
        <w:spacing w:after="40" w:line="288" w:lineRule="auto"/>
        <w:jc w:val="both"/>
      </w:pPr>
      <w:r>
        <w:rPr>
          <w:rStyle w:val="ab"/>
        </w:rPr>
        <w:footnoteRef/>
      </w:r>
      <w:r>
        <w:t>Αν</w:t>
      </w:r>
      <w:r w:rsidR="007632C8">
        <w:t>αλυτικ</w:t>
      </w:r>
      <w:r w:rsidR="00802CFA">
        <w:t>ή</w:t>
      </w:r>
      <w:r w:rsidR="007632C8">
        <w:t xml:space="preserve"> αν</w:t>
      </w:r>
      <w:r>
        <w:t xml:space="preserve">αφορά </w:t>
      </w:r>
      <w:r w:rsidR="007632C8">
        <w:t>στο</w:t>
      </w:r>
      <w:r w:rsidR="00D83733">
        <w:t>ν άξονα</w:t>
      </w:r>
      <w:r>
        <w:t xml:space="preserve"> «</w:t>
      </w:r>
      <w:r w:rsidRPr="00E34075">
        <w:t>Κοινωνική Πολιτική, Υγεία, Παιδεία, Πολιτισμός</w:t>
      </w:r>
      <w:r w:rsidR="00981314">
        <w:t>,</w:t>
      </w:r>
      <w:r w:rsidRPr="00E34075">
        <w:t xml:space="preserve"> Αθλητισμός</w:t>
      </w:r>
      <w:r>
        <w:t>»</w:t>
      </w:r>
    </w:p>
  </w:footnote>
  <w:footnote w:id="20">
    <w:p w14:paraId="0B29A5E3" w14:textId="77777777" w:rsidR="008507BD" w:rsidRDefault="008507BD" w:rsidP="007F20DA">
      <w:pPr>
        <w:pStyle w:val="aa"/>
        <w:spacing w:after="40" w:line="288" w:lineRule="auto"/>
        <w:jc w:val="both"/>
      </w:pPr>
      <w:r>
        <w:rPr>
          <w:rStyle w:val="ab"/>
        </w:rPr>
        <w:footnoteRef/>
      </w:r>
      <w:r>
        <w:t xml:space="preserve"> Στρατηγικό Πρόγραμμα 2016-2019 </w:t>
      </w:r>
    </w:p>
  </w:footnote>
  <w:footnote w:id="21">
    <w:p w14:paraId="2CC5D707" w14:textId="24B6E518" w:rsidR="000E73E7" w:rsidRDefault="000E73E7" w:rsidP="007F20DA">
      <w:pPr>
        <w:pStyle w:val="aa"/>
        <w:spacing w:after="40" w:line="288" w:lineRule="auto"/>
        <w:jc w:val="both"/>
      </w:pPr>
      <w:r>
        <w:rPr>
          <w:rStyle w:val="ab"/>
        </w:rPr>
        <w:footnoteRef/>
      </w:r>
      <w:r>
        <w:t>Αναλυτικ</w:t>
      </w:r>
      <w:r w:rsidR="00A409F4">
        <w:t>ή</w:t>
      </w:r>
      <w:r>
        <w:t xml:space="preserve"> αναφορά</w:t>
      </w:r>
      <w:r w:rsidR="00A409F4">
        <w:t xml:space="preserve">  </w:t>
      </w:r>
      <w:r>
        <w:t>στο Κεφάλαιο «</w:t>
      </w:r>
      <w:r w:rsidRPr="00E34075">
        <w:t>Κοινωνική Πολιτική, Υγεία, Παιδεία, Πολιτισμός</w:t>
      </w:r>
      <w:r w:rsidR="00981314">
        <w:t xml:space="preserve">, </w:t>
      </w:r>
      <w:r w:rsidRPr="00E34075">
        <w:t>Αθλητισμός</w:t>
      </w:r>
      <w:r>
        <w:t>»</w:t>
      </w:r>
    </w:p>
  </w:footnote>
  <w:footnote w:id="22">
    <w:p w14:paraId="11011831" w14:textId="77777777" w:rsidR="00981314" w:rsidRDefault="00E2124B" w:rsidP="007F20DA">
      <w:pPr>
        <w:pStyle w:val="aa"/>
        <w:spacing w:after="40" w:line="288" w:lineRule="auto"/>
        <w:jc w:val="both"/>
      </w:pPr>
      <w:r>
        <w:rPr>
          <w:rStyle w:val="ab"/>
        </w:rPr>
        <w:footnoteRef/>
      </w:r>
      <w:r>
        <w:t xml:space="preserve"> Έργ</w:t>
      </w:r>
      <w:r w:rsidR="007D2594">
        <w:t>α</w:t>
      </w:r>
      <w:r>
        <w:t xml:space="preserve"> «Αναβάθμιση 14 σημείων της πόλης με δημιουργία πάρκων, νέων πολυθεματικών παιδικών χαρών, γηπέδων και σύγχρονης αστικής υποδομής» Π/Υ 3.780.000€</w:t>
      </w:r>
      <w:r w:rsidR="00220974">
        <w:t>, «Κατασκευή υπαίθριων αθλητικών εγκαταστάσεων και χώρων πρασίνου στα ΟΤ 668,669</w:t>
      </w:r>
      <w:r w:rsidR="007D2594">
        <w:t xml:space="preserve"> του Δήμου Αγίας Βαρβάρας</w:t>
      </w:r>
      <w:r w:rsidR="00220974">
        <w:t>» Π/Υ</w:t>
      </w:r>
      <w:r>
        <w:t xml:space="preserve"> </w:t>
      </w:r>
      <w:r w:rsidR="00220974">
        <w:t>6</w:t>
      </w:r>
      <w:r w:rsidR="007D2594">
        <w:t>32</w:t>
      </w:r>
      <w:r w:rsidR="00220974">
        <w:t>.000€</w:t>
      </w:r>
      <w:r w:rsidR="007D2594">
        <w:t xml:space="preserve">, </w:t>
      </w:r>
      <w:r w:rsidR="00A409F4">
        <w:t xml:space="preserve">«Κατασκευή Κλειστού Κολυμβητηρίου Π/Υ 2.420.000€ </w:t>
      </w:r>
      <w:r w:rsidR="002A39CC">
        <w:t xml:space="preserve">με χρηματοδότηση </w:t>
      </w:r>
      <w:r w:rsidR="00A409F4">
        <w:t>από την Περιφέρεια Αττικής</w:t>
      </w:r>
      <w:r w:rsidR="00220974">
        <w:t>.</w:t>
      </w:r>
      <w:r w:rsidR="00A409F4">
        <w:t xml:space="preserve"> </w:t>
      </w:r>
    </w:p>
    <w:p w14:paraId="28991CF4" w14:textId="177F7D92" w:rsidR="00E2124B" w:rsidRDefault="00674A05" w:rsidP="007F20DA">
      <w:pPr>
        <w:pStyle w:val="aa"/>
        <w:spacing w:after="40" w:line="288" w:lineRule="auto"/>
        <w:jc w:val="both"/>
      </w:pPr>
      <w:r>
        <w:t xml:space="preserve">Έργο </w:t>
      </w:r>
      <w:r w:rsidR="00E2124B">
        <w:t>«Κατασκευή, επισκευή και συντήρηση αθλητικών εγκαταστάσεων Δήμου Αγίας Βαρβάρ</w:t>
      </w:r>
      <w:r w:rsidR="00CE2DF5">
        <w:t>ας» Π/Υ</w:t>
      </w:r>
      <w:r w:rsidR="00E2124B">
        <w:t xml:space="preserve"> </w:t>
      </w:r>
      <w:r w:rsidR="00CE2DF5">
        <w:t xml:space="preserve">368.5000 € </w:t>
      </w:r>
      <w:r w:rsidR="00A409F4">
        <w:t xml:space="preserve">με χρηματοδότηση </w:t>
      </w:r>
      <w:r w:rsidR="00E2124B">
        <w:t>από το πρόγραμμα ΦΙΛΟΔΗΜΟΣ ΙΙ του ΥΠ.ΕΣ κ.α.</w:t>
      </w:r>
    </w:p>
  </w:footnote>
  <w:footnote w:id="23">
    <w:p w14:paraId="632CA2F6" w14:textId="77777777" w:rsidR="005747FE" w:rsidRDefault="005747FE" w:rsidP="00380E7C">
      <w:pPr>
        <w:pStyle w:val="aa"/>
        <w:spacing w:after="40" w:line="288" w:lineRule="auto"/>
        <w:jc w:val="both"/>
      </w:pPr>
      <w:r w:rsidRPr="007809EB">
        <w:rPr>
          <w:rStyle w:val="ab"/>
          <w:sz w:val="18"/>
          <w:szCs w:val="18"/>
        </w:rPr>
        <w:footnoteRef/>
      </w:r>
      <w:r w:rsidRPr="007809EB">
        <w:rPr>
          <w:sz w:val="18"/>
          <w:szCs w:val="18"/>
        </w:rPr>
        <w:t xml:space="preserve"> Το ΓΠΣ 1989 προέβλεπε πλατείες, πάρκα και κοινωνική υποδομή συνολικής έκτασης 12,24 </w:t>
      </w:r>
      <w:r w:rsidRPr="007809EB">
        <w:rPr>
          <w:sz w:val="18"/>
          <w:szCs w:val="18"/>
          <w:lang w:val="en-US"/>
        </w:rPr>
        <w:t>Ha</w:t>
      </w:r>
      <w:r w:rsidRPr="007809EB">
        <w:rPr>
          <w:sz w:val="18"/>
          <w:szCs w:val="18"/>
        </w:rPr>
        <w:t>: Στην 1</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3,28</w:t>
      </w:r>
      <w:r w:rsidRPr="007809EB">
        <w:rPr>
          <w:sz w:val="18"/>
          <w:szCs w:val="18"/>
        </w:rPr>
        <w:t xml:space="preserve"> </w:t>
      </w:r>
      <w:r w:rsidRPr="007809EB">
        <w:rPr>
          <w:sz w:val="18"/>
          <w:szCs w:val="18"/>
          <w:lang w:val="en-US"/>
        </w:rPr>
        <w:t>Ha</w:t>
      </w:r>
      <w:r w:rsidRPr="007809EB">
        <w:rPr>
          <w:sz w:val="18"/>
          <w:szCs w:val="18"/>
        </w:rPr>
        <w:t xml:space="preserve"> στην 2</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2,74</w:t>
      </w:r>
      <w:r w:rsidRPr="007809EB">
        <w:rPr>
          <w:sz w:val="18"/>
          <w:szCs w:val="18"/>
        </w:rPr>
        <w:t xml:space="preserve"> </w:t>
      </w:r>
      <w:r w:rsidRPr="007809EB">
        <w:rPr>
          <w:sz w:val="18"/>
          <w:szCs w:val="18"/>
          <w:lang w:val="en-US"/>
        </w:rPr>
        <w:t>Ha</w:t>
      </w:r>
      <w:r w:rsidRPr="007809EB">
        <w:rPr>
          <w:sz w:val="18"/>
          <w:szCs w:val="18"/>
        </w:rPr>
        <w:t xml:space="preserve"> στην 3</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3,34</w:t>
      </w:r>
      <w:r w:rsidRPr="007809EB">
        <w:rPr>
          <w:sz w:val="18"/>
          <w:szCs w:val="18"/>
        </w:rPr>
        <w:t xml:space="preserve"> </w:t>
      </w:r>
      <w:r w:rsidRPr="007809EB">
        <w:rPr>
          <w:sz w:val="18"/>
          <w:szCs w:val="18"/>
          <w:lang w:val="en-US"/>
        </w:rPr>
        <w:t>Ha</w:t>
      </w:r>
      <w:r w:rsidRPr="007809EB">
        <w:rPr>
          <w:rFonts w:cstheme="minorHAnsi"/>
          <w:sz w:val="18"/>
          <w:szCs w:val="18"/>
        </w:rPr>
        <w:t xml:space="preserve"> </w:t>
      </w:r>
      <w:r w:rsidRPr="007809EB">
        <w:rPr>
          <w:sz w:val="18"/>
          <w:szCs w:val="18"/>
        </w:rPr>
        <w:t>στην 4</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2,07</w:t>
      </w:r>
      <w:r w:rsidRPr="007809EB">
        <w:rPr>
          <w:sz w:val="18"/>
          <w:szCs w:val="18"/>
        </w:rPr>
        <w:t xml:space="preserve"> </w:t>
      </w:r>
      <w:r w:rsidRPr="007809EB">
        <w:rPr>
          <w:sz w:val="18"/>
          <w:szCs w:val="18"/>
          <w:lang w:val="en-US"/>
        </w:rPr>
        <w:t>Ha</w:t>
      </w:r>
      <w:r w:rsidRPr="007809EB">
        <w:rPr>
          <w:rFonts w:cstheme="minorHAnsi"/>
          <w:sz w:val="18"/>
          <w:szCs w:val="18"/>
        </w:rPr>
        <w:t xml:space="preserve"> </w:t>
      </w:r>
      <w:r w:rsidRPr="007809EB">
        <w:rPr>
          <w:sz w:val="18"/>
          <w:szCs w:val="18"/>
        </w:rPr>
        <w:t>στην 5</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3,27</w:t>
      </w:r>
      <w:r w:rsidRPr="007809EB">
        <w:rPr>
          <w:sz w:val="18"/>
          <w:szCs w:val="18"/>
        </w:rPr>
        <w:t xml:space="preserve"> </w:t>
      </w:r>
      <w:r w:rsidRPr="007809EB">
        <w:rPr>
          <w:sz w:val="18"/>
          <w:szCs w:val="18"/>
          <w:lang w:val="en-US"/>
        </w:rPr>
        <w:t>Ha</w:t>
      </w:r>
      <w:r w:rsidRPr="007809EB">
        <w:rPr>
          <w:rFonts w:cstheme="minorHAnsi"/>
          <w:sz w:val="18"/>
          <w:szCs w:val="18"/>
        </w:rPr>
        <w:t xml:space="preserve"> στην </w:t>
      </w:r>
      <w:r w:rsidRPr="007809EB">
        <w:rPr>
          <w:sz w:val="18"/>
          <w:szCs w:val="18"/>
        </w:rPr>
        <w:t>6</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2,59</w:t>
      </w:r>
      <w:r w:rsidRPr="007809EB">
        <w:rPr>
          <w:sz w:val="18"/>
          <w:szCs w:val="18"/>
        </w:rPr>
        <w:t xml:space="preserve"> </w:t>
      </w:r>
      <w:r w:rsidRPr="007809EB">
        <w:rPr>
          <w:sz w:val="18"/>
          <w:szCs w:val="18"/>
          <w:lang w:val="en-US"/>
        </w:rPr>
        <w:t>Ha</w:t>
      </w:r>
      <w:r w:rsidRPr="007809EB">
        <w:rPr>
          <w:sz w:val="18"/>
          <w:szCs w:val="18"/>
        </w:rPr>
        <w:t xml:space="preserve"> </w:t>
      </w:r>
      <w:r>
        <w:rPr>
          <w:sz w:val="18"/>
          <w:szCs w:val="18"/>
        </w:rPr>
        <w:t>&amp;</w:t>
      </w:r>
      <w:r w:rsidRPr="007809EB">
        <w:rPr>
          <w:sz w:val="18"/>
          <w:szCs w:val="18"/>
        </w:rPr>
        <w:t xml:space="preserve"> στην 7</w:t>
      </w:r>
      <w:r w:rsidRPr="007809EB">
        <w:rPr>
          <w:sz w:val="18"/>
          <w:szCs w:val="18"/>
          <w:vertAlign w:val="superscript"/>
        </w:rPr>
        <w:t>η</w:t>
      </w:r>
      <w:r w:rsidRPr="007809EB">
        <w:rPr>
          <w:sz w:val="18"/>
          <w:szCs w:val="18"/>
        </w:rPr>
        <w:t xml:space="preserve"> πολεοδομική ενότητα </w:t>
      </w:r>
      <w:r w:rsidRPr="007809EB">
        <w:rPr>
          <w:rFonts w:cstheme="minorHAnsi"/>
          <w:sz w:val="18"/>
          <w:szCs w:val="18"/>
        </w:rPr>
        <w:t xml:space="preserve">3,02 </w:t>
      </w:r>
      <w:r w:rsidRPr="007809EB">
        <w:rPr>
          <w:sz w:val="18"/>
          <w:szCs w:val="18"/>
          <w:lang w:val="en-US"/>
        </w:rPr>
        <w:t>Ha</w:t>
      </w:r>
      <w:r w:rsidRPr="007809EB">
        <w:rPr>
          <w:sz w:val="18"/>
          <w:szCs w:val="18"/>
        </w:rPr>
        <w:t xml:space="preserve"> </w:t>
      </w:r>
    </w:p>
  </w:footnote>
  <w:footnote w:id="24">
    <w:p w14:paraId="50A52C50" w14:textId="7B730973" w:rsidR="0054671D" w:rsidRDefault="0054671D" w:rsidP="002B1B7D">
      <w:pPr>
        <w:pStyle w:val="aa"/>
        <w:spacing w:after="40"/>
      </w:pPr>
      <w:r w:rsidRPr="004D2A09">
        <w:rPr>
          <w:rStyle w:val="ab"/>
        </w:rPr>
        <w:footnoteRef/>
      </w:r>
      <w:r w:rsidRPr="004D2A09">
        <w:t xml:space="preserve"> Νόμος 4277/2014 Νέο ΡΣΑ άρθρο 9 «Κατευθύνσεις για την οργάνωση χωρικών ενοτήτων» (Α΄156)</w:t>
      </w:r>
    </w:p>
  </w:footnote>
  <w:footnote w:id="25">
    <w:p w14:paraId="6BA1DF7D" w14:textId="6E1B5622" w:rsidR="0054671D" w:rsidRPr="006A3270" w:rsidRDefault="0054671D" w:rsidP="00AD209C">
      <w:pPr>
        <w:pStyle w:val="aa"/>
        <w:spacing w:after="40" w:line="288" w:lineRule="auto"/>
        <w:rPr>
          <w:rFonts w:ascii="Calibri" w:hAnsi="Calibri" w:cs="Calibri"/>
          <w:sz w:val="18"/>
          <w:szCs w:val="18"/>
        </w:rPr>
      </w:pPr>
      <w:r w:rsidRPr="006A3270">
        <w:rPr>
          <w:rStyle w:val="ab"/>
          <w:rFonts w:ascii="Calibri" w:hAnsi="Calibri" w:cs="Calibri"/>
          <w:sz w:val="18"/>
          <w:szCs w:val="18"/>
        </w:rPr>
        <w:footnoteRef/>
      </w:r>
      <w:r w:rsidRPr="006A3270">
        <w:rPr>
          <w:rFonts w:ascii="Calibri" w:hAnsi="Calibri" w:cs="Calibri"/>
          <w:sz w:val="18"/>
          <w:szCs w:val="18"/>
        </w:rPr>
        <w:t xml:space="preserve"> </w:t>
      </w:r>
      <w:r w:rsidR="006D6EB6" w:rsidRPr="006D6EB6">
        <w:rPr>
          <w:sz w:val="18"/>
          <w:szCs w:val="18"/>
        </w:rPr>
        <w:t>https://asda.gr/%CE%B1%CE%BD%CE%AC%CF%80%CF%84%CF%85%CE%BE%CE%B7/%CF%83%CF%87%CE%AD%CE%B4%CE%B9%CE%BF-%CE%BF%CE%BB%CE%BF%CE%BA%CE%BB%CE%B7%CF%81%CF%89%CE%BC%CE%AD%CE%BD%CE%B7%CF%82-%CE%B1%CF%83%CF%84%CE%B9%CE%BA%CE%AE%CF%82-%CF%80%CE%B1%CF%81%CE%AD%CE%BC%CE%B2/</w:t>
      </w:r>
    </w:p>
  </w:footnote>
  <w:footnote w:id="26">
    <w:p w14:paraId="3C07A3DD" w14:textId="715EF3E5" w:rsidR="0054671D" w:rsidRPr="003F24D4" w:rsidRDefault="0054671D" w:rsidP="00AD209C">
      <w:pPr>
        <w:pStyle w:val="aa"/>
        <w:spacing w:after="40" w:line="288" w:lineRule="auto"/>
        <w:jc w:val="both"/>
      </w:pPr>
      <w:r w:rsidRPr="003F24D4">
        <w:rPr>
          <w:rStyle w:val="ab"/>
        </w:rPr>
        <w:footnoteRef/>
      </w:r>
      <w:r w:rsidRPr="003F24D4">
        <w:t xml:space="preserve"> Απόφαση Περιφέρειας Αττικής ΦΕΚ 918/</w:t>
      </w:r>
      <w:r w:rsidR="00DD02E8">
        <w:t>τ.</w:t>
      </w:r>
      <w:r w:rsidRPr="003F24D4">
        <w:t>Β/2001</w:t>
      </w:r>
    </w:p>
  </w:footnote>
  <w:footnote w:id="27">
    <w:p w14:paraId="0C262D08" w14:textId="26423225" w:rsidR="0054671D" w:rsidRPr="003F24D4" w:rsidRDefault="0054671D" w:rsidP="004B3D4D">
      <w:pPr>
        <w:pStyle w:val="aa"/>
        <w:spacing w:after="40" w:line="288" w:lineRule="auto"/>
        <w:jc w:val="both"/>
      </w:pPr>
      <w:r w:rsidRPr="003F24D4">
        <w:rPr>
          <w:rStyle w:val="ab"/>
        </w:rPr>
        <w:footnoteRef/>
      </w:r>
      <w:r w:rsidRPr="003F24D4">
        <w:t xml:space="preserve"> «Μελέτη Προστασίας και Διαχείρισης Δασικής Έκτασης Όρους Ποικίλου- Όρους Αιγάλεω» Α</w:t>
      </w:r>
      <w:r w:rsidR="006B246A">
        <w:t>.</w:t>
      </w:r>
      <w:r w:rsidRPr="003F24D4">
        <w:t>Σ</w:t>
      </w:r>
      <w:r w:rsidR="006B246A">
        <w:t>.</w:t>
      </w:r>
      <w:r w:rsidRPr="003F24D4">
        <w:t>Δ</w:t>
      </w:r>
      <w:r w:rsidR="006B246A">
        <w:t>.</w:t>
      </w:r>
      <w:r w:rsidRPr="003F24D4">
        <w:t>Α 2010 https://asda.gr/PdfFiles/Publications/PoikiloAigaleo/PROSTASIA_PERIBALLONTOS/2011_02_03_14_16_03/document.pdf</w:t>
      </w:r>
    </w:p>
  </w:footnote>
  <w:footnote w:id="28">
    <w:p w14:paraId="2F9A33EB" w14:textId="77777777" w:rsidR="0054671D" w:rsidRDefault="0054671D" w:rsidP="00A409F4">
      <w:pPr>
        <w:pStyle w:val="aa"/>
        <w:spacing w:after="40" w:line="288" w:lineRule="auto"/>
        <w:jc w:val="both"/>
      </w:pPr>
      <w:r w:rsidRPr="003F24D4">
        <w:rPr>
          <w:rStyle w:val="ab"/>
        </w:rPr>
        <w:footnoteRef/>
      </w:r>
      <w:r w:rsidRPr="003F24D4">
        <w:t xml:space="preserve"> Νόμος 2742/1999 Χωροταξικός σχεδιασμός και αειφόρος ανάπτυξη και άλλες διατάξεις (Α΄207)</w:t>
      </w:r>
    </w:p>
  </w:footnote>
  <w:footnote w:id="29">
    <w:p w14:paraId="7F1A26C2" w14:textId="5B7D6B36" w:rsidR="0097073F" w:rsidRPr="0097073F" w:rsidRDefault="0097073F" w:rsidP="00A409F4">
      <w:pPr>
        <w:pStyle w:val="aa"/>
        <w:spacing w:after="40" w:line="288" w:lineRule="auto"/>
        <w:jc w:val="both"/>
      </w:pPr>
      <w:r>
        <w:rPr>
          <w:rStyle w:val="ab"/>
        </w:rPr>
        <w:footnoteRef/>
      </w:r>
      <w:r w:rsidRPr="0097073F">
        <w:t xml:space="preserve"> </w:t>
      </w:r>
      <w:r w:rsidR="00C65323">
        <w:t>Έργο</w:t>
      </w:r>
      <w:r w:rsidR="00E3718D">
        <w:t xml:space="preserve"> </w:t>
      </w:r>
      <w:r w:rsidR="00ED1F3F">
        <w:t>«</w:t>
      </w:r>
      <w:r w:rsidR="00C65323">
        <w:t xml:space="preserve">Δασοτεχνικές </w:t>
      </w:r>
      <w:r w:rsidR="00ED1F3F">
        <w:t xml:space="preserve">εργασίες ενίσχυσης πυροπροστασίας κατοικημένων περιοχών </w:t>
      </w:r>
      <w:r w:rsidR="00C65323">
        <w:t>στο</w:t>
      </w:r>
      <w:r w:rsidR="00407AB4">
        <w:t>ν</w:t>
      </w:r>
      <w:r w:rsidR="00C65323">
        <w:t xml:space="preserve"> Δήμο Αγίας Βαρβάρας»</w:t>
      </w:r>
      <w:r w:rsidR="00ED1F3F">
        <w:t xml:space="preserve"> </w:t>
      </w:r>
      <w:r w:rsidR="00A409F4">
        <w:t xml:space="preserve">με χρηματοδότηση </w:t>
      </w:r>
      <w:r w:rsidR="00A21A76">
        <w:t>από το</w:t>
      </w:r>
      <w:r w:rsidR="00AB63CC">
        <w:t xml:space="preserve"> </w:t>
      </w:r>
      <w:r w:rsidR="00ED1F3F">
        <w:t>Πράσινο Ταμείο</w:t>
      </w:r>
      <w:r w:rsidR="00AB63CC">
        <w:t>.</w:t>
      </w:r>
    </w:p>
  </w:footnote>
  <w:footnote w:id="30">
    <w:p w14:paraId="49C6980F" w14:textId="77777777" w:rsidR="0054671D" w:rsidRPr="00C65323" w:rsidRDefault="0054671D" w:rsidP="00003011">
      <w:pPr>
        <w:pStyle w:val="aa"/>
        <w:spacing w:line="288" w:lineRule="auto"/>
        <w:rPr>
          <w:lang w:val="en-US"/>
        </w:rPr>
      </w:pPr>
      <w:r>
        <w:rPr>
          <w:rStyle w:val="ab"/>
        </w:rPr>
        <w:footnoteRef/>
      </w:r>
      <w:r w:rsidRPr="00C65323">
        <w:rPr>
          <w:lang w:val="en-US"/>
        </w:rPr>
        <w:t xml:space="preserve"> </w:t>
      </w:r>
      <w:r w:rsidRPr="00AE5246">
        <w:rPr>
          <w:lang w:val="en-US"/>
        </w:rPr>
        <w:t>ther</w:t>
      </w:r>
      <w:r w:rsidRPr="00C65323">
        <w:rPr>
          <w:lang w:val="en-US"/>
        </w:rPr>
        <w:t>.</w:t>
      </w:r>
      <w:r w:rsidRPr="00AE5246">
        <w:rPr>
          <w:lang w:val="en-US"/>
        </w:rPr>
        <w:t>com</w:t>
      </w:r>
      <w:r w:rsidRPr="00C65323">
        <w:rPr>
          <w:lang w:val="en-US"/>
        </w:rPr>
        <w:t>/</w:t>
      </w:r>
      <w:r w:rsidRPr="00AE5246">
        <w:rPr>
          <w:lang w:val="en-US"/>
        </w:rPr>
        <w:t>el</w:t>
      </w:r>
      <w:r w:rsidRPr="00C65323">
        <w:rPr>
          <w:lang w:val="en-US"/>
        </w:rPr>
        <w:t>-</w:t>
      </w:r>
      <w:r w:rsidRPr="00AE5246">
        <w:rPr>
          <w:lang w:val="en-US"/>
        </w:rPr>
        <w:t>GR</w:t>
      </w:r>
      <w:r w:rsidRPr="00C65323">
        <w:rPr>
          <w:lang w:val="en-US"/>
        </w:rPr>
        <w:t>/</w:t>
      </w:r>
      <w:r w:rsidRPr="00AE5246">
        <w:rPr>
          <w:lang w:val="en-US"/>
        </w:rPr>
        <w:t>forecast</w:t>
      </w:r>
      <w:r w:rsidRPr="00C65323">
        <w:rPr>
          <w:lang w:val="en-US"/>
        </w:rPr>
        <w:t>/</w:t>
      </w:r>
      <w:r w:rsidRPr="00AE5246">
        <w:rPr>
          <w:lang w:val="en-US"/>
        </w:rPr>
        <w:t>air</w:t>
      </w:r>
      <w:r w:rsidRPr="00C65323">
        <w:rPr>
          <w:lang w:val="en-US"/>
        </w:rPr>
        <w:t>-</w:t>
      </w:r>
      <w:r w:rsidRPr="00AE5246">
        <w:rPr>
          <w:lang w:val="en-US"/>
        </w:rPr>
        <w:t>quality</w:t>
      </w:r>
      <w:r w:rsidRPr="00C65323">
        <w:rPr>
          <w:lang w:val="en-US"/>
        </w:rPr>
        <w:t>/</w:t>
      </w:r>
      <w:r w:rsidRPr="00AE5246">
        <w:rPr>
          <w:lang w:val="en-US"/>
        </w:rPr>
        <w:t>l</w:t>
      </w:r>
      <w:r w:rsidRPr="00C65323">
        <w:rPr>
          <w:lang w:val="en-US"/>
        </w:rPr>
        <w:t>/</w:t>
      </w:r>
      <w:r w:rsidRPr="00AE5246">
        <w:rPr>
          <w:lang w:val="en-US"/>
        </w:rPr>
        <w:t>Athens</w:t>
      </w:r>
      <w:r w:rsidRPr="00C65323">
        <w:rPr>
          <w:lang w:val="en-US"/>
        </w:rPr>
        <w:t>+</w:t>
      </w:r>
      <w:r w:rsidRPr="00AE5246">
        <w:rPr>
          <w:lang w:val="en-US"/>
        </w:rPr>
        <w:t>Attica</w:t>
      </w:r>
      <w:r w:rsidRPr="00C65323">
        <w:rPr>
          <w:lang w:val="en-US"/>
        </w:rPr>
        <w:t>?</w:t>
      </w:r>
      <w:r w:rsidRPr="00AE5246">
        <w:rPr>
          <w:lang w:val="en-US"/>
        </w:rPr>
        <w:t>canonicalCityId</w:t>
      </w:r>
      <w:r w:rsidRPr="00C65323">
        <w:rPr>
          <w:lang w:val="en-US"/>
        </w:rPr>
        <w:t>=1</w:t>
      </w:r>
      <w:r w:rsidRPr="00AE5246">
        <w:rPr>
          <w:lang w:val="en-US"/>
        </w:rPr>
        <w:t>f</w:t>
      </w:r>
      <w:r w:rsidRPr="00C65323">
        <w:rPr>
          <w:lang w:val="en-US"/>
        </w:rPr>
        <w:t>28952</w:t>
      </w:r>
      <w:r w:rsidRPr="00AE5246">
        <w:rPr>
          <w:lang w:val="en-US"/>
        </w:rPr>
        <w:t>f</w:t>
      </w:r>
      <w:r w:rsidRPr="00C65323">
        <w:rPr>
          <w:lang w:val="en-US"/>
        </w:rPr>
        <w:t>2792</w:t>
      </w:r>
      <w:r w:rsidRPr="00AE5246">
        <w:rPr>
          <w:lang w:val="en-US"/>
        </w:rPr>
        <w:t>eb</w:t>
      </w:r>
      <w:r w:rsidRPr="00C65323">
        <w:rPr>
          <w:lang w:val="en-US"/>
        </w:rPr>
        <w:t>3</w:t>
      </w:r>
      <w:r w:rsidRPr="00AE5246">
        <w:rPr>
          <w:lang w:val="en-US"/>
        </w:rPr>
        <w:t>da</w:t>
      </w:r>
      <w:r w:rsidRPr="00C65323">
        <w:rPr>
          <w:lang w:val="en-US"/>
        </w:rPr>
        <w:t>1</w:t>
      </w:r>
      <w:r w:rsidRPr="00AE5246">
        <w:rPr>
          <w:lang w:val="en-US"/>
        </w:rPr>
        <w:t>cc</w:t>
      </w:r>
      <w:r w:rsidRPr="00C65323">
        <w:rPr>
          <w:lang w:val="en-US"/>
        </w:rPr>
        <w:t>0</w:t>
      </w:r>
      <w:r w:rsidRPr="00AE5246">
        <w:rPr>
          <w:lang w:val="en-US"/>
        </w:rPr>
        <w:t>cd</w:t>
      </w:r>
      <w:r w:rsidRPr="00C65323">
        <w:rPr>
          <w:lang w:val="en-US"/>
        </w:rPr>
        <w:t>276</w:t>
      </w:r>
      <w:r w:rsidRPr="00AE5246">
        <w:rPr>
          <w:lang w:val="en-US"/>
        </w:rPr>
        <w:t>db</w:t>
      </w:r>
      <w:r w:rsidRPr="00C65323">
        <w:rPr>
          <w:lang w:val="en-US"/>
        </w:rPr>
        <w:t>0</w:t>
      </w:r>
      <w:r w:rsidRPr="00AE5246">
        <w:rPr>
          <w:lang w:val="en-US"/>
        </w:rPr>
        <w:t>f</w:t>
      </w:r>
      <w:r w:rsidRPr="00C65323">
        <w:rPr>
          <w:lang w:val="en-US"/>
        </w:rPr>
        <w:t>74</w:t>
      </w:r>
      <w:r w:rsidRPr="00AE5246">
        <w:rPr>
          <w:lang w:val="en-US"/>
        </w:rPr>
        <w:t>bdfd</w:t>
      </w:r>
      <w:r w:rsidRPr="00C65323">
        <w:rPr>
          <w:lang w:val="en-US"/>
        </w:rPr>
        <w:t>941381</w:t>
      </w:r>
      <w:r w:rsidRPr="00AE5246">
        <w:rPr>
          <w:lang w:val="en-US"/>
        </w:rPr>
        <w:t>c</w:t>
      </w:r>
      <w:r w:rsidRPr="00C65323">
        <w:rPr>
          <w:lang w:val="en-US"/>
        </w:rPr>
        <w:t>701</w:t>
      </w:r>
      <w:r w:rsidRPr="00AE5246">
        <w:rPr>
          <w:lang w:val="en-US"/>
        </w:rPr>
        <w:t>d</w:t>
      </w:r>
      <w:r w:rsidRPr="00C65323">
        <w:rPr>
          <w:lang w:val="en-US"/>
        </w:rPr>
        <w:t>9</w:t>
      </w:r>
      <w:r w:rsidRPr="00AE5246">
        <w:rPr>
          <w:lang w:val="en-US"/>
        </w:rPr>
        <w:t>be</w:t>
      </w:r>
      <w:r w:rsidRPr="00C65323">
        <w:rPr>
          <w:lang w:val="en-US"/>
        </w:rPr>
        <w:t>03946</w:t>
      </w:r>
      <w:r w:rsidRPr="00AE5246">
        <w:rPr>
          <w:lang w:val="en-US"/>
        </w:rPr>
        <w:t>a</w:t>
      </w:r>
      <w:r w:rsidRPr="00C65323">
        <w:rPr>
          <w:lang w:val="en-US"/>
        </w:rPr>
        <w:t>20867</w:t>
      </w:r>
      <w:r w:rsidRPr="00AE5246">
        <w:rPr>
          <w:lang w:val="en-US"/>
        </w:rPr>
        <w:t>d</w:t>
      </w:r>
      <w:r w:rsidRPr="00C65323">
        <w:rPr>
          <w:lang w:val="en-US"/>
        </w:rPr>
        <w:t>7</w:t>
      </w:r>
      <w:r w:rsidRPr="00AE5246">
        <w:rPr>
          <w:lang w:val="en-US"/>
        </w:rPr>
        <w:t>e</w:t>
      </w:r>
    </w:p>
  </w:footnote>
  <w:footnote w:id="31">
    <w:p w14:paraId="13D82BD5" w14:textId="46C23CD6" w:rsidR="00C23683" w:rsidRDefault="0054671D" w:rsidP="008165A8">
      <w:pPr>
        <w:pStyle w:val="aa"/>
        <w:spacing w:after="40" w:line="288" w:lineRule="auto"/>
        <w:jc w:val="both"/>
        <w:rPr>
          <w:rFonts w:cstheme="minorHAnsi"/>
        </w:rPr>
      </w:pPr>
      <w:r w:rsidRPr="00047D1C">
        <w:rPr>
          <w:rStyle w:val="ab"/>
          <w:rFonts w:cstheme="minorHAnsi"/>
        </w:rPr>
        <w:footnoteRef/>
      </w:r>
      <w:r w:rsidRPr="00047D1C">
        <w:rPr>
          <w:rFonts w:cstheme="minorHAnsi"/>
        </w:rPr>
        <w:t>Έργο</w:t>
      </w:r>
      <w:r w:rsidR="00666EC2">
        <w:rPr>
          <w:rFonts w:cstheme="minorHAnsi"/>
        </w:rPr>
        <w:t xml:space="preserve"> </w:t>
      </w:r>
      <w:r w:rsidRPr="00047D1C">
        <w:rPr>
          <w:rFonts w:cstheme="minorHAnsi"/>
        </w:rPr>
        <w:t xml:space="preserve">«Αποκατάσταση, ανάδειξη &amp; ενεργειακή αναβάθμιση υφιστάμενου κτιρίου συγκροτήματος ΒΙΟΧΡΩΜ για τη δημιουργία θερμοκοιτίδας εφαρμοσμένων τεχνών» που περιλαμβάνει δύο υποέργα χρηματοδοτούμενα το πρώτο από τον άξονα προτεραιότητας 06 </w:t>
      </w:r>
      <w:r w:rsidRPr="00047D1C">
        <w:rPr>
          <w:rFonts w:eastAsia="Calibri" w:cstheme="minorHAnsi"/>
        </w:rPr>
        <w:t>«Βελτίωση της Ποιότητας Ζωής στο Αστικό Περιβάλλον»</w:t>
      </w:r>
      <w:r w:rsidRPr="00047D1C">
        <w:rPr>
          <w:rFonts w:cstheme="minorHAnsi"/>
        </w:rPr>
        <w:t xml:space="preserve"> και το δεύτερο από τον άξονα προτεραιότητας </w:t>
      </w:r>
      <w:r w:rsidRPr="00047D1C">
        <w:rPr>
          <w:rFonts w:eastAsia="Calibri" w:cstheme="minorHAnsi"/>
        </w:rPr>
        <w:t>04 «Προώθηση της ενεργειακής απόδοσης της χρήσης Α</w:t>
      </w:r>
      <w:r w:rsidR="002C6FBE">
        <w:rPr>
          <w:rFonts w:eastAsia="Calibri" w:cstheme="minorHAnsi"/>
        </w:rPr>
        <w:t>.</w:t>
      </w:r>
      <w:r w:rsidRPr="00047D1C">
        <w:rPr>
          <w:rFonts w:eastAsia="Calibri" w:cstheme="minorHAnsi"/>
        </w:rPr>
        <w:t>Π</w:t>
      </w:r>
      <w:r w:rsidR="002C6FBE">
        <w:rPr>
          <w:rFonts w:eastAsia="Calibri" w:cstheme="minorHAnsi"/>
        </w:rPr>
        <w:t>.</w:t>
      </w:r>
      <w:r w:rsidRPr="00047D1C">
        <w:rPr>
          <w:rFonts w:eastAsia="Calibri" w:cstheme="minorHAnsi"/>
        </w:rPr>
        <w:t>Ε</w:t>
      </w:r>
      <w:r w:rsidR="002C6FBE">
        <w:rPr>
          <w:rFonts w:eastAsia="Calibri" w:cstheme="minorHAnsi"/>
        </w:rPr>
        <w:t>.</w:t>
      </w:r>
      <w:r w:rsidRPr="00047D1C">
        <w:rPr>
          <w:rFonts w:eastAsia="Calibri" w:cstheme="minorHAnsi"/>
        </w:rPr>
        <w:t xml:space="preserve"> και της </w:t>
      </w:r>
      <w:r w:rsidR="00A21A76">
        <w:rPr>
          <w:rFonts w:eastAsia="Calibri" w:cstheme="minorHAnsi"/>
        </w:rPr>
        <w:t>σ</w:t>
      </w:r>
      <w:r w:rsidRPr="00047D1C">
        <w:rPr>
          <w:rFonts w:eastAsia="Calibri" w:cstheme="minorHAnsi"/>
        </w:rPr>
        <w:t xml:space="preserve">υμπαραγωγής και προώθηση χαμηλών εκπομπών διοξειδίου του άνθρακα στις αστικές περιοχές» </w:t>
      </w:r>
      <w:r w:rsidR="00E3718D">
        <w:rPr>
          <w:rFonts w:eastAsia="Calibri" w:cstheme="minorHAnsi"/>
        </w:rPr>
        <w:t>με χρηματοδότηση από το</w:t>
      </w:r>
      <w:r w:rsidRPr="00047D1C">
        <w:rPr>
          <w:rFonts w:eastAsia="Calibri" w:cstheme="minorHAnsi"/>
        </w:rPr>
        <w:t xml:space="preserve"> </w:t>
      </w:r>
      <w:r w:rsidRPr="00327C04">
        <w:rPr>
          <w:rFonts w:cstheme="minorHAnsi"/>
        </w:rPr>
        <w:t xml:space="preserve">ΕΣΠΑ/ΟΧΕ ΒΑΑ Δυτικής </w:t>
      </w:r>
      <w:r w:rsidRPr="008C5B9B">
        <w:rPr>
          <w:rFonts w:cstheme="minorHAnsi"/>
        </w:rPr>
        <w:t xml:space="preserve">Αθήνας </w:t>
      </w:r>
    </w:p>
    <w:p w14:paraId="62C4618C" w14:textId="542AF9CF" w:rsidR="0054671D" w:rsidRPr="00047D1C" w:rsidRDefault="0054671D" w:rsidP="008165A8">
      <w:pPr>
        <w:pStyle w:val="aa"/>
        <w:spacing w:after="40" w:line="288" w:lineRule="auto"/>
        <w:jc w:val="both"/>
        <w:rPr>
          <w:rFonts w:cstheme="minorHAnsi"/>
        </w:rPr>
      </w:pPr>
      <w:r w:rsidRPr="008C5B9B">
        <w:rPr>
          <w:rFonts w:cstheme="minorHAnsi"/>
        </w:rPr>
        <w:t>Έργο</w:t>
      </w:r>
      <w:r w:rsidR="001A56B4">
        <w:rPr>
          <w:rFonts w:cstheme="minorHAnsi"/>
        </w:rPr>
        <w:t xml:space="preserve"> «Ε</w:t>
      </w:r>
      <w:r w:rsidRPr="008C5B9B">
        <w:rPr>
          <w:rFonts w:cstheme="minorHAnsi"/>
          <w:kern w:val="0"/>
        </w:rPr>
        <w:t xml:space="preserve">νεργειακή αναβάθμιση </w:t>
      </w:r>
      <w:r w:rsidR="00BA4589">
        <w:rPr>
          <w:rFonts w:cstheme="minorHAnsi"/>
          <w:kern w:val="0"/>
        </w:rPr>
        <w:t>4 εκπαιδευτικών κτιρίων στο</w:t>
      </w:r>
      <w:r w:rsidR="00407AB4">
        <w:rPr>
          <w:rFonts w:cstheme="minorHAnsi"/>
          <w:kern w:val="0"/>
        </w:rPr>
        <w:t>ν</w:t>
      </w:r>
      <w:r w:rsidR="00BA4589">
        <w:rPr>
          <w:rFonts w:cstheme="minorHAnsi"/>
          <w:kern w:val="0"/>
        </w:rPr>
        <w:t xml:space="preserve"> Δήμο Αγίας Βαρβάρας</w:t>
      </w:r>
      <w:r w:rsidR="00BA4589" w:rsidRPr="008C5B9B">
        <w:rPr>
          <w:rFonts w:cstheme="minorHAnsi"/>
          <w:kern w:val="0"/>
        </w:rPr>
        <w:t>»</w:t>
      </w:r>
      <w:r w:rsidRPr="008C5B9B">
        <w:rPr>
          <w:rFonts w:cstheme="minorHAnsi"/>
          <w:kern w:val="0"/>
        </w:rPr>
        <w:t xml:space="preserve"> Π/Υ 2</w:t>
      </w:r>
      <w:r w:rsidR="00BA4589">
        <w:rPr>
          <w:rFonts w:cstheme="minorHAnsi"/>
          <w:kern w:val="0"/>
        </w:rPr>
        <w:t xml:space="preserve"> 980.000</w:t>
      </w:r>
      <w:r w:rsidRPr="008C5B9B">
        <w:rPr>
          <w:rFonts w:cstheme="minorHAnsi"/>
          <w:kern w:val="0"/>
        </w:rPr>
        <w:t>€</w:t>
      </w:r>
      <w:r w:rsidR="00E3718D">
        <w:rPr>
          <w:rFonts w:cstheme="minorHAnsi"/>
          <w:kern w:val="0"/>
        </w:rPr>
        <w:t xml:space="preserve"> με </w:t>
      </w:r>
      <w:r w:rsidR="001544FC">
        <w:rPr>
          <w:rFonts w:cstheme="minorHAnsi"/>
          <w:kern w:val="0"/>
        </w:rPr>
        <w:t>χρηματοδότηση</w:t>
      </w:r>
      <w:r w:rsidRPr="008C5B9B">
        <w:rPr>
          <w:rFonts w:cstheme="minorHAnsi"/>
          <w:kern w:val="0"/>
        </w:rPr>
        <w:t xml:space="preserve"> από τις «</w:t>
      </w:r>
      <w:r w:rsidR="005C413A" w:rsidRPr="008C5B9B">
        <w:rPr>
          <w:rFonts w:cstheme="minorHAnsi"/>
          <w:kern w:val="0"/>
        </w:rPr>
        <w:t>Κ</w:t>
      </w:r>
      <w:r w:rsidR="002C6FBE" w:rsidRPr="008C5B9B">
        <w:rPr>
          <w:rFonts w:cstheme="minorHAnsi"/>
          <w:kern w:val="0"/>
        </w:rPr>
        <w:t>τιριακές</w:t>
      </w:r>
      <w:r w:rsidRPr="008C5B9B">
        <w:rPr>
          <w:rFonts w:cstheme="minorHAnsi"/>
          <w:kern w:val="0"/>
        </w:rPr>
        <w:t xml:space="preserve"> Υποδομές Α.Ε</w:t>
      </w:r>
      <w:r w:rsidR="001A56B4">
        <w:rPr>
          <w:rFonts w:cstheme="minorHAnsi"/>
          <w:kern w:val="0"/>
        </w:rPr>
        <w:t xml:space="preserve"> και το</w:t>
      </w:r>
      <w:r w:rsidR="00407AB4">
        <w:rPr>
          <w:rFonts w:cstheme="minorHAnsi"/>
          <w:kern w:val="0"/>
        </w:rPr>
        <w:t>ν</w:t>
      </w:r>
      <w:r w:rsidR="001A56B4">
        <w:rPr>
          <w:rFonts w:cstheme="minorHAnsi"/>
          <w:kern w:val="0"/>
        </w:rPr>
        <w:t xml:space="preserve"> Δήμο</w:t>
      </w:r>
      <w:r w:rsidR="00BA4589">
        <w:rPr>
          <w:rFonts w:cstheme="minorHAnsi"/>
          <w:kern w:val="0"/>
        </w:rPr>
        <w:t xml:space="preserve"> Αγίας Βαρβάρας.</w:t>
      </w:r>
    </w:p>
  </w:footnote>
  <w:footnote w:id="32">
    <w:p w14:paraId="22DF197E" w14:textId="4EE232B0" w:rsidR="0054671D" w:rsidRPr="00047D1C" w:rsidRDefault="0054671D" w:rsidP="008165A8">
      <w:pPr>
        <w:pStyle w:val="aa"/>
        <w:spacing w:after="40" w:line="288" w:lineRule="auto"/>
      </w:pPr>
      <w:r w:rsidRPr="00047D1C">
        <w:rPr>
          <w:rStyle w:val="ab"/>
        </w:rPr>
        <w:footnoteRef/>
      </w:r>
      <w:r w:rsidR="004B058C">
        <w:rPr>
          <w:rFonts w:cstheme="minorHAnsi"/>
          <w:shd w:val="clear" w:color="auto" w:fill="FFFFFF"/>
        </w:rPr>
        <w:t>Έργο «</w:t>
      </w:r>
      <w:r w:rsidRPr="00047D1C">
        <w:rPr>
          <w:rFonts w:cstheme="minorHAnsi"/>
          <w:shd w:val="clear" w:color="auto" w:fill="FFFFFF"/>
        </w:rPr>
        <w:t>Πράσινη Πιλοτική Γειτονιά</w:t>
      </w:r>
      <w:r w:rsidR="004B058C">
        <w:rPr>
          <w:rFonts w:cstheme="minorHAnsi"/>
          <w:shd w:val="clear" w:color="auto" w:fill="FFFFFF"/>
        </w:rPr>
        <w:t>»</w:t>
      </w:r>
      <w:r w:rsidR="002E16AE">
        <w:rPr>
          <w:rFonts w:cstheme="minorHAnsi"/>
          <w:shd w:val="clear" w:color="auto" w:fill="FFFFFF"/>
        </w:rPr>
        <w:t xml:space="preserve"> Π/Υ 4.620.000€ </w:t>
      </w:r>
      <w:r w:rsidR="00E3718D">
        <w:rPr>
          <w:rFonts w:cstheme="minorHAnsi"/>
          <w:shd w:val="clear" w:color="auto" w:fill="FFFFFF"/>
        </w:rPr>
        <w:t xml:space="preserve"> με χρηματοδότηση </w:t>
      </w:r>
      <w:r w:rsidR="002E16AE">
        <w:rPr>
          <w:rFonts w:cstheme="minorHAnsi"/>
          <w:shd w:val="clear" w:color="auto" w:fill="FFFFFF"/>
        </w:rPr>
        <w:t>από το ΕΣΠΑ</w:t>
      </w:r>
      <w:r w:rsidRPr="00047D1C">
        <w:rPr>
          <w:rFonts w:cstheme="minorHAnsi"/>
          <w:shd w:val="clear" w:color="auto" w:fill="FFFFFF"/>
        </w:rPr>
        <w:t>,</w:t>
      </w:r>
      <w:r w:rsidR="004B058C">
        <w:rPr>
          <w:rFonts w:cstheme="minorHAnsi"/>
          <w:shd w:val="clear" w:color="auto" w:fill="FFFFFF"/>
        </w:rPr>
        <w:t xml:space="preserve"> «</w:t>
      </w:r>
      <w:r>
        <w:rPr>
          <w:rFonts w:cstheme="minorHAnsi"/>
          <w:shd w:val="clear" w:color="auto" w:fill="FFFFFF"/>
        </w:rPr>
        <w:t>Βιοκλιματική ανάπλαση της ΠΠ. Γερμανού</w:t>
      </w:r>
      <w:r w:rsidR="00DC04ED">
        <w:rPr>
          <w:rFonts w:cstheme="minorHAnsi"/>
          <w:shd w:val="clear" w:color="auto" w:fill="FFFFFF"/>
        </w:rPr>
        <w:t>»</w:t>
      </w:r>
      <w:r>
        <w:rPr>
          <w:rFonts w:cstheme="minorHAnsi"/>
          <w:shd w:val="clear" w:color="auto" w:fill="FFFFFF"/>
        </w:rPr>
        <w:t xml:space="preserve"> </w:t>
      </w:r>
      <w:r w:rsidR="00FA0256">
        <w:rPr>
          <w:rFonts w:cstheme="minorHAnsi"/>
          <w:shd w:val="clear" w:color="auto" w:fill="FFFFFF"/>
        </w:rPr>
        <w:t xml:space="preserve">Π/Υ 4.500.000€ </w:t>
      </w:r>
      <w:r w:rsidR="00AA48A7">
        <w:rPr>
          <w:rFonts w:cstheme="minorHAnsi"/>
          <w:shd w:val="clear" w:color="auto" w:fill="FFFFFF"/>
        </w:rPr>
        <w:t>κ.α.</w:t>
      </w:r>
    </w:p>
  </w:footnote>
  <w:footnote w:id="33">
    <w:p w14:paraId="63E1C43F" w14:textId="6DFCDDB9" w:rsidR="0054671D" w:rsidRPr="00047D1C" w:rsidRDefault="0054671D" w:rsidP="008165A8">
      <w:pPr>
        <w:pStyle w:val="aa"/>
        <w:spacing w:after="40" w:line="288" w:lineRule="auto"/>
      </w:pPr>
      <w:r w:rsidRPr="00047D1C">
        <w:rPr>
          <w:rStyle w:val="ab"/>
        </w:rPr>
        <w:footnoteRef/>
      </w:r>
      <w:r w:rsidRPr="00047D1C">
        <w:t xml:space="preserve"> Αναφορά στ</w:t>
      </w:r>
      <w:r w:rsidR="00DC04ED">
        <w:t>ην ενότητα</w:t>
      </w:r>
      <w:r w:rsidRPr="00047D1C">
        <w:t xml:space="preserve"> «</w:t>
      </w:r>
      <w:r>
        <w:t>Δίκτυα και Υποδομές</w:t>
      </w:r>
      <w:r w:rsidRPr="00047D1C">
        <w:t>»</w:t>
      </w:r>
      <w:r w:rsidR="008D4A29">
        <w:t xml:space="preserve"> με χρηματοδότηση από την Περιφέρεια</w:t>
      </w:r>
      <w:r w:rsidR="00FC0842">
        <w:t xml:space="preserve"> Αττικής</w:t>
      </w:r>
    </w:p>
  </w:footnote>
  <w:footnote w:id="34">
    <w:p w14:paraId="2A15EB00" w14:textId="329B6273" w:rsidR="00C23683" w:rsidRDefault="0054671D" w:rsidP="007653C3">
      <w:pPr>
        <w:pStyle w:val="aa"/>
        <w:spacing w:after="40" w:line="288" w:lineRule="auto"/>
        <w:jc w:val="both"/>
      </w:pPr>
      <w:r w:rsidRPr="00047D1C">
        <w:rPr>
          <w:rStyle w:val="ab"/>
        </w:rPr>
        <w:footnoteRef/>
      </w:r>
      <w:r w:rsidR="001544FC">
        <w:t xml:space="preserve">«Υποδομές Ηλεκτροκίνησης- Ηλεκτρικά Οχήματα – Σταθμοί Φόρτισης Δήμου Αγίας Βαρβάρας» </w:t>
      </w:r>
      <w:r w:rsidRPr="001544FC">
        <w:t>Π/Υ 2.998.940€</w:t>
      </w:r>
      <w:r w:rsidRPr="00047D1C">
        <w:t xml:space="preserve"> </w:t>
      </w:r>
      <w:r w:rsidR="001544FC">
        <w:t xml:space="preserve"> με χρηματοδότηση </w:t>
      </w:r>
      <w:r w:rsidRPr="00047D1C">
        <w:t xml:space="preserve">από </w:t>
      </w:r>
      <w:r w:rsidR="00FA0256">
        <w:t>το πρόγραμμα</w:t>
      </w:r>
      <w:r w:rsidRPr="00047D1C">
        <w:t xml:space="preserve"> «Αντώνης Τρίτσης»</w:t>
      </w:r>
    </w:p>
    <w:p w14:paraId="67329E0B" w14:textId="59E10F54" w:rsidR="0054671D" w:rsidRDefault="0054671D" w:rsidP="007653C3">
      <w:pPr>
        <w:pStyle w:val="aa"/>
        <w:spacing w:after="40" w:line="288" w:lineRule="auto"/>
        <w:jc w:val="both"/>
      </w:pPr>
      <w:r w:rsidRPr="00047D1C">
        <w:t xml:space="preserve"> Έργο «Ανοιχτό Κέντρο Εμπορίου» Π/Υ 1.443.044,82€ </w:t>
      </w:r>
      <w:r w:rsidR="001544FC">
        <w:t xml:space="preserve"> με χρηματοδότηση </w:t>
      </w:r>
      <w:r w:rsidRPr="00047D1C">
        <w:t>από το ΕΣΠΑ/ΕΠΑΝΕΚ</w:t>
      </w:r>
      <w:r>
        <w:t xml:space="preserve"> </w:t>
      </w:r>
    </w:p>
  </w:footnote>
  <w:footnote w:id="35">
    <w:p w14:paraId="7D84DCB0" w14:textId="508A9366" w:rsidR="003A1A36" w:rsidRDefault="003A1A36" w:rsidP="007653C3">
      <w:pPr>
        <w:pStyle w:val="aa"/>
        <w:spacing w:after="40" w:line="288" w:lineRule="auto"/>
        <w:jc w:val="both"/>
      </w:pPr>
      <w:r>
        <w:rPr>
          <w:rStyle w:val="ab"/>
        </w:rPr>
        <w:footnoteRef/>
      </w:r>
      <w:r>
        <w:t xml:space="preserve"> Απόφαση</w:t>
      </w:r>
      <w:r w:rsidR="00C92C81">
        <w:t xml:space="preserve"> </w:t>
      </w:r>
      <w:r>
        <w:t>Δημοτικού Συμβουλίου 54/29-07-2020</w:t>
      </w:r>
    </w:p>
  </w:footnote>
  <w:footnote w:id="36">
    <w:p w14:paraId="4AC862A9" w14:textId="5822E08B" w:rsidR="003A1A36" w:rsidRPr="00E37E1E" w:rsidRDefault="003A1A36" w:rsidP="007653C3">
      <w:pPr>
        <w:pStyle w:val="aa"/>
        <w:spacing w:after="40" w:line="288" w:lineRule="auto"/>
        <w:jc w:val="both"/>
        <w:rPr>
          <w:rFonts w:cstheme="minorHAnsi"/>
        </w:rPr>
      </w:pPr>
      <w:r>
        <w:rPr>
          <w:rStyle w:val="ab"/>
        </w:rPr>
        <w:footnoteRef/>
      </w:r>
      <w:r>
        <w:t xml:space="preserve"> </w:t>
      </w:r>
      <w:r w:rsidR="00EC1262">
        <w:t xml:space="preserve">Απόφαση Δημοτικού Συμβουλίου </w:t>
      </w:r>
      <w:r w:rsidR="00EC1262" w:rsidRPr="003A1A36">
        <w:rPr>
          <w:rFonts w:cstheme="minorHAnsi"/>
          <w:kern w:val="0"/>
        </w:rPr>
        <w:t>22/14-02-2023</w:t>
      </w:r>
      <w:r w:rsidR="00EC1262">
        <w:rPr>
          <w:rFonts w:cstheme="minorHAnsi"/>
          <w:kern w:val="0"/>
        </w:rPr>
        <w:t xml:space="preserve"> και </w:t>
      </w:r>
      <w:r w:rsidRPr="00E37E1E">
        <w:rPr>
          <w:rFonts w:cstheme="minorHAnsi"/>
        </w:rPr>
        <w:t>Απόφαση ένταξης στο ΜΕΟΠΠ 321/15-06-2024 (ΑΔΑ 6ΩΞΙ46ΝΠΙΘ-506)</w:t>
      </w:r>
    </w:p>
  </w:footnote>
  <w:footnote w:id="37">
    <w:p w14:paraId="2040A85F" w14:textId="3092E3B6" w:rsidR="003A1A36" w:rsidRPr="00E37E1E" w:rsidRDefault="003A1A36" w:rsidP="007653C3">
      <w:pPr>
        <w:pStyle w:val="aa"/>
        <w:spacing w:after="40" w:line="288" w:lineRule="auto"/>
        <w:jc w:val="both"/>
        <w:rPr>
          <w:rFonts w:cstheme="minorHAnsi"/>
        </w:rPr>
      </w:pPr>
      <w:r w:rsidRPr="00E37E1E">
        <w:rPr>
          <w:rStyle w:val="ab"/>
          <w:rFonts w:cstheme="minorHAnsi"/>
        </w:rPr>
        <w:footnoteRef/>
      </w:r>
      <w:r w:rsidRPr="00E37E1E">
        <w:rPr>
          <w:rFonts w:cstheme="minorHAnsi"/>
        </w:rPr>
        <w:t xml:space="preserve"> Απόφαση </w:t>
      </w:r>
      <w:r w:rsidRPr="00E37E1E">
        <w:rPr>
          <w:rFonts w:cstheme="minorHAnsi"/>
          <w:w w:val="102"/>
        </w:rPr>
        <w:t>Δημοτικού Συμβούλιου</w:t>
      </w:r>
      <w:r w:rsidR="00C92C81">
        <w:rPr>
          <w:rFonts w:cstheme="minorHAnsi"/>
          <w:w w:val="102"/>
        </w:rPr>
        <w:t xml:space="preserve"> </w:t>
      </w:r>
      <w:r w:rsidRPr="00E37E1E">
        <w:rPr>
          <w:rFonts w:cstheme="minorHAnsi"/>
          <w:w w:val="102"/>
        </w:rPr>
        <w:t>118/30-10-2024</w:t>
      </w:r>
    </w:p>
  </w:footnote>
  <w:footnote w:id="38">
    <w:p w14:paraId="58D0CF85" w14:textId="77777777" w:rsidR="00FA3348" w:rsidRPr="00E37E1E" w:rsidRDefault="00FA3348" w:rsidP="00FA3348">
      <w:pPr>
        <w:pStyle w:val="aa"/>
        <w:spacing w:after="40" w:line="288" w:lineRule="auto"/>
        <w:rPr>
          <w:rFonts w:cstheme="minorHAnsi"/>
        </w:rPr>
      </w:pPr>
      <w:r w:rsidRPr="00E37E1E">
        <w:rPr>
          <w:rStyle w:val="ab"/>
          <w:rFonts w:cstheme="minorHAnsi"/>
        </w:rPr>
        <w:footnoteRef/>
      </w:r>
      <w:r w:rsidRPr="00E37E1E">
        <w:rPr>
          <w:rFonts w:cstheme="minorHAnsi"/>
        </w:rPr>
        <w:t xml:space="preserve"> Απόφαση </w:t>
      </w:r>
      <w:r w:rsidRPr="00E37E1E">
        <w:rPr>
          <w:rFonts w:cstheme="minorHAnsi"/>
          <w:w w:val="102"/>
        </w:rPr>
        <w:t>Δημοτικού Συμβούλιου</w:t>
      </w:r>
      <w:r>
        <w:rPr>
          <w:rFonts w:cstheme="minorHAnsi"/>
          <w:w w:val="102"/>
        </w:rPr>
        <w:t xml:space="preserve"> </w:t>
      </w:r>
      <w:r w:rsidRPr="00E37E1E">
        <w:rPr>
          <w:rFonts w:cstheme="minorHAnsi"/>
          <w:w w:val="102"/>
        </w:rPr>
        <w:t xml:space="preserve">1/27-01-2021 </w:t>
      </w:r>
    </w:p>
  </w:footnote>
  <w:footnote w:id="39">
    <w:p w14:paraId="5B13F9FD" w14:textId="77777777" w:rsidR="0054671D" w:rsidRPr="00E37E1E" w:rsidRDefault="0054671D" w:rsidP="00E37E1E">
      <w:pPr>
        <w:pStyle w:val="aa"/>
        <w:spacing w:after="40" w:line="288" w:lineRule="auto"/>
        <w:rPr>
          <w:rFonts w:cstheme="minorHAnsi"/>
        </w:rPr>
      </w:pPr>
      <w:r w:rsidRPr="00E37E1E">
        <w:rPr>
          <w:rStyle w:val="ab"/>
          <w:rFonts w:cstheme="minorHAnsi"/>
        </w:rPr>
        <w:footnoteRef/>
      </w:r>
      <w:r w:rsidRPr="00E37E1E">
        <w:rPr>
          <w:rFonts w:cstheme="minorHAnsi"/>
        </w:rPr>
        <w:t xml:space="preserve"> Απόφαση Δημοτικού Συμβουλίου 2/</w:t>
      </w:r>
      <w:r w:rsidRPr="00E37E1E">
        <w:rPr>
          <w:rFonts w:cstheme="minorHAnsi"/>
          <w:w w:val="102"/>
        </w:rPr>
        <w:t xml:space="preserve">27-01-2021 </w:t>
      </w:r>
    </w:p>
  </w:footnote>
  <w:footnote w:id="40">
    <w:p w14:paraId="286A42CB" w14:textId="77777777" w:rsidR="0054671D" w:rsidRPr="00E37E1E" w:rsidRDefault="0054671D" w:rsidP="00E37E1E">
      <w:pPr>
        <w:pStyle w:val="aa"/>
        <w:spacing w:after="40" w:line="288" w:lineRule="auto"/>
        <w:rPr>
          <w:rFonts w:cstheme="minorHAnsi"/>
        </w:rPr>
      </w:pPr>
      <w:r w:rsidRPr="00E37E1E">
        <w:rPr>
          <w:rStyle w:val="ab"/>
          <w:rFonts w:cstheme="minorHAnsi"/>
        </w:rPr>
        <w:footnoteRef/>
      </w:r>
      <w:r w:rsidRPr="00E37E1E">
        <w:rPr>
          <w:rFonts w:cstheme="minorHAnsi"/>
        </w:rPr>
        <w:t xml:space="preserve"> Απόφαση Δημοτικού Συμβουλίου </w:t>
      </w:r>
      <w:r w:rsidRPr="00E37E1E">
        <w:rPr>
          <w:rFonts w:cstheme="minorHAnsi"/>
          <w:w w:val="102"/>
        </w:rPr>
        <w:t xml:space="preserve">55/ 29-07-2020 </w:t>
      </w:r>
    </w:p>
  </w:footnote>
  <w:footnote w:id="41">
    <w:p w14:paraId="0F911E18" w14:textId="77777777" w:rsidR="0054671D" w:rsidRPr="00E37E1E" w:rsidRDefault="0054671D" w:rsidP="00E37E1E">
      <w:pPr>
        <w:pStyle w:val="aa"/>
        <w:spacing w:after="40" w:line="288" w:lineRule="auto"/>
        <w:rPr>
          <w:rFonts w:cstheme="minorHAnsi"/>
        </w:rPr>
      </w:pPr>
      <w:r w:rsidRPr="00E37E1E">
        <w:rPr>
          <w:rStyle w:val="ab"/>
          <w:rFonts w:cstheme="minorHAnsi"/>
        </w:rPr>
        <w:footnoteRef/>
      </w:r>
      <w:r w:rsidRPr="00E37E1E">
        <w:rPr>
          <w:rFonts w:cstheme="minorHAnsi"/>
        </w:rPr>
        <w:t xml:space="preserve"> Απόφαση Δημοτικού Συμβουλίου 83/27-01-2020 </w:t>
      </w:r>
    </w:p>
  </w:footnote>
  <w:footnote w:id="42">
    <w:p w14:paraId="2A45E37F" w14:textId="36955C01" w:rsidR="00E37E1E" w:rsidRDefault="00E37E1E" w:rsidP="00E37E1E">
      <w:pPr>
        <w:pStyle w:val="aa"/>
        <w:spacing w:after="40" w:line="288" w:lineRule="auto"/>
      </w:pPr>
      <w:r w:rsidRPr="00E37E1E">
        <w:rPr>
          <w:rStyle w:val="ab"/>
          <w:rFonts w:cstheme="minorHAnsi"/>
        </w:rPr>
        <w:footnoteRef/>
      </w:r>
      <w:r w:rsidRPr="00E37E1E">
        <w:rPr>
          <w:rFonts w:cstheme="minorHAnsi"/>
        </w:rPr>
        <w:t xml:space="preserve"> </w:t>
      </w:r>
      <w:r w:rsidRPr="00E37E1E">
        <w:rPr>
          <w:rFonts w:eastAsia="Times New Roman" w:cstheme="minorHAnsi"/>
          <w:lang w:eastAsia="el-GR"/>
        </w:rPr>
        <w:t>Απόφαση Δημοτικού Συμβουλίου 135/31-07-2023</w:t>
      </w:r>
    </w:p>
  </w:footnote>
  <w:footnote w:id="43">
    <w:p w14:paraId="5EEE2F9C" w14:textId="6E3FB093" w:rsidR="009B6738" w:rsidRDefault="009B6738">
      <w:pPr>
        <w:pStyle w:val="aa"/>
      </w:pPr>
      <w:r>
        <w:rPr>
          <w:rStyle w:val="ab"/>
        </w:rPr>
        <w:footnoteRef/>
      </w:r>
      <w:r>
        <w:t xml:space="preserve"> Τα οχήματα</w:t>
      </w:r>
      <w:r w:rsidR="00C92C81">
        <w:t xml:space="preserve"> </w:t>
      </w:r>
      <w:r>
        <w:t>αναφέρονται</w:t>
      </w:r>
      <w:r w:rsidR="00C92C81">
        <w:t xml:space="preserve"> </w:t>
      </w:r>
      <w:r w:rsidR="0077129F">
        <w:t xml:space="preserve"> αναλυτικά στην ενότητα που αφορά στον μηχανολογικό εξοπλισμό</w:t>
      </w:r>
      <w:r>
        <w:t xml:space="preserve"> </w:t>
      </w:r>
    </w:p>
  </w:footnote>
  <w:footnote w:id="44">
    <w:p w14:paraId="4D3C48F9" w14:textId="406C20CE" w:rsidR="0054671D" w:rsidRDefault="0054671D" w:rsidP="008165A8">
      <w:pPr>
        <w:pStyle w:val="aa"/>
        <w:spacing w:after="40" w:line="288" w:lineRule="auto"/>
        <w:jc w:val="both"/>
      </w:pPr>
      <w:bookmarkStart w:id="103" w:name="_Hlk190978132"/>
      <w:r>
        <w:rPr>
          <w:rStyle w:val="ab"/>
        </w:rPr>
        <w:footnoteRef/>
      </w:r>
      <w:r>
        <w:t>«</w:t>
      </w:r>
      <w:r w:rsidR="00D946BE">
        <w:t xml:space="preserve">Ενίσχυση βάθρου </w:t>
      </w:r>
      <w:r>
        <w:t xml:space="preserve">γέφυρας Στέφανου Σαράφη» Π/Υ </w:t>
      </w:r>
      <w:r w:rsidR="00D946BE">
        <w:t>94.000€</w:t>
      </w:r>
      <w:r>
        <w:t xml:space="preserve"> </w:t>
      </w:r>
      <w:r w:rsidR="00D946BE">
        <w:t xml:space="preserve"> από ΠΔΕ κ.α.</w:t>
      </w:r>
      <w:r>
        <w:t xml:space="preserve"> </w:t>
      </w:r>
      <w:bookmarkEnd w:id="103"/>
    </w:p>
  </w:footnote>
  <w:footnote w:id="45">
    <w:p w14:paraId="1CC85286" w14:textId="7A559ABA" w:rsidR="0054671D" w:rsidRDefault="0054671D" w:rsidP="008165A8">
      <w:pPr>
        <w:pStyle w:val="aa"/>
        <w:spacing w:after="40" w:line="288" w:lineRule="auto"/>
      </w:pPr>
      <w:r>
        <w:rPr>
          <w:rStyle w:val="ab"/>
        </w:rPr>
        <w:footnoteRef/>
      </w:r>
      <w:r>
        <w:t xml:space="preserve"> Αν</w:t>
      </w:r>
      <w:r w:rsidR="00AE77E0">
        <w:t>αλυτικ</w:t>
      </w:r>
      <w:r w:rsidR="00CF3A99">
        <w:t>ή</w:t>
      </w:r>
      <w:r w:rsidR="00AE77E0">
        <w:t xml:space="preserve"> αν</w:t>
      </w:r>
      <w:r>
        <w:t>αφορά στο</w:t>
      </w:r>
      <w:r w:rsidR="00666EC2">
        <w:t xml:space="preserve">ν άξονα </w:t>
      </w:r>
      <w:r w:rsidRPr="002A2F2F">
        <w:t>«Κοινωνική Πολιτική, Υγεία, Παιδεία, Πολιτισμός</w:t>
      </w:r>
      <w:r w:rsidR="003465EC">
        <w:t xml:space="preserve">, </w:t>
      </w:r>
      <w:r w:rsidRPr="002A2F2F">
        <w:t>Αθλητισμός»</w:t>
      </w:r>
    </w:p>
  </w:footnote>
  <w:footnote w:id="46">
    <w:p w14:paraId="21225951" w14:textId="33101E00" w:rsidR="00BC698D" w:rsidRDefault="00BC698D" w:rsidP="003F6708">
      <w:pPr>
        <w:pStyle w:val="aa"/>
        <w:jc w:val="both"/>
      </w:pPr>
      <w:r>
        <w:rPr>
          <w:rStyle w:val="ab"/>
        </w:rPr>
        <w:footnoteRef/>
      </w:r>
      <w:r>
        <w:t xml:space="preserve"> Έργο «Ψηφιακός </w:t>
      </w:r>
      <w:r w:rsidR="006F2C43">
        <w:t>Μετασχηματισμός του Δήμου Αγίας Βαρβάρας» Π/Υ</w:t>
      </w:r>
      <w:r w:rsidR="003F6708" w:rsidRPr="003F6708">
        <w:t xml:space="preserve"> 629.330</w:t>
      </w:r>
      <w:r w:rsidR="003F6708">
        <w:t xml:space="preserve">€ στο οποίο περιλαμβάνεται το ηλεκτρονικό σύστημα πολιτικής προστασίας </w:t>
      </w:r>
    </w:p>
  </w:footnote>
  <w:footnote w:id="47">
    <w:p w14:paraId="3907ED13" w14:textId="48A33316" w:rsidR="004F3A54" w:rsidRDefault="004F3A54" w:rsidP="00D14276">
      <w:pPr>
        <w:pStyle w:val="aa"/>
        <w:jc w:val="both"/>
      </w:pPr>
      <w:r>
        <w:rPr>
          <w:rStyle w:val="ab"/>
        </w:rPr>
        <w:footnoteRef/>
      </w:r>
      <w:r>
        <w:t xml:space="preserve"> Έργο «Βελτίωση Οδικής Ασφάλειας στο Δίκτυο του Δήμου Αγίας Βαρβάρας» </w:t>
      </w:r>
      <w:r w:rsidR="00A408A4">
        <w:t>Π/Υ 2.800.000€</w:t>
      </w:r>
      <w:r w:rsidR="009F4C92">
        <w:t xml:space="preserve"> με χρηματοδότηση </w:t>
      </w:r>
      <w:r>
        <w:t>από</w:t>
      </w:r>
      <w:r w:rsidR="009F4C92">
        <w:t xml:space="preserve"> το</w:t>
      </w:r>
      <w:r>
        <w:t xml:space="preserve"> </w:t>
      </w:r>
      <w:r w:rsidR="00A408A4">
        <w:t>ΥΠ</w:t>
      </w:r>
      <w:r w:rsidR="009F4C92">
        <w:t>.</w:t>
      </w:r>
      <w:r w:rsidR="00A408A4">
        <w:t>ΕΣ/ΕΥΔΕ</w:t>
      </w:r>
    </w:p>
  </w:footnote>
  <w:footnote w:id="48">
    <w:p w14:paraId="6CAAC980" w14:textId="0FBE4CD9" w:rsidR="009455CE" w:rsidRPr="009455CE" w:rsidRDefault="009455CE" w:rsidP="00E158F9">
      <w:pPr>
        <w:pStyle w:val="aa"/>
        <w:spacing w:line="288" w:lineRule="auto"/>
        <w:jc w:val="both"/>
      </w:pPr>
      <w:r w:rsidRPr="009455CE">
        <w:rPr>
          <w:rStyle w:val="ab"/>
        </w:rPr>
        <w:footnoteRef/>
      </w:r>
      <w:r w:rsidRPr="009455CE">
        <w:t xml:space="preserve"> «Ολοκληρωμένη αστική αναζωογόνηση με έμφαση στη βιώσιμη αστική κινητικότητα στο</w:t>
      </w:r>
      <w:r w:rsidR="00407AB4">
        <w:t>ν</w:t>
      </w:r>
      <w:r w:rsidRPr="009455CE">
        <w:t xml:space="preserve"> Δήμο Αγίας Βαρβάρας»</w:t>
      </w:r>
      <w:r>
        <w:t xml:space="preserve"> </w:t>
      </w:r>
      <w:r w:rsidR="00AB3157">
        <w:t>Π/Υ 4.000.000€ με χρηματοδότηση από το Ταμείο Ανάκαμψης</w:t>
      </w:r>
      <w:r w:rsidRPr="009455CE">
        <w:t>, «</w:t>
      </w:r>
      <w:r w:rsidRPr="009455CE">
        <w:rPr>
          <w:rFonts w:ascii="Calibri" w:hAnsi="Calibri" w:cs="Calibri"/>
        </w:rPr>
        <w:t xml:space="preserve">Βελτίωση προσβασιμότητας πεζοδρομίων οδού Χανίων Αγίας </w:t>
      </w:r>
      <w:r w:rsidRPr="006346A9">
        <w:rPr>
          <w:rFonts w:ascii="Calibri" w:hAnsi="Calibri" w:cs="Calibri"/>
        </w:rPr>
        <w:t>Βαρβάρας»</w:t>
      </w:r>
      <w:r w:rsidR="00FF3BE6" w:rsidRPr="006346A9">
        <w:rPr>
          <w:rFonts w:ascii="Calibri" w:hAnsi="Calibri" w:cs="Calibri"/>
        </w:rPr>
        <w:t xml:space="preserve"> Π/Υ</w:t>
      </w:r>
      <w:r w:rsidR="00AB3157" w:rsidRPr="006346A9">
        <w:rPr>
          <w:rFonts w:ascii="Calibri" w:hAnsi="Calibri" w:cs="Calibri"/>
        </w:rPr>
        <w:t xml:space="preserve"> 450</w:t>
      </w:r>
      <w:r w:rsidR="00AB3157">
        <w:rPr>
          <w:rFonts w:ascii="Calibri" w:hAnsi="Calibri" w:cs="Calibri"/>
        </w:rPr>
        <w:t xml:space="preserve">.000 </w:t>
      </w:r>
      <w:r w:rsidRPr="009455CE">
        <w:rPr>
          <w:rFonts w:ascii="Calibri" w:hAnsi="Calibri" w:cs="Calibri"/>
        </w:rPr>
        <w:t xml:space="preserve"> </w:t>
      </w:r>
      <w:r w:rsidRPr="009455CE">
        <w:t>«</w:t>
      </w:r>
      <w:r w:rsidRPr="009455CE">
        <w:rPr>
          <w:rFonts w:ascii="Calibri" w:hAnsi="Calibri" w:cs="Calibri"/>
        </w:rPr>
        <w:t xml:space="preserve">Αστική αναβάθμιση πεζοδρομίων των οδών Ιεράς Οδού, Αγίας Μαρίνης, Κρήνης, Κατσαρού» </w:t>
      </w:r>
      <w:r w:rsidR="00FF3BE6">
        <w:rPr>
          <w:rFonts w:ascii="Calibri" w:hAnsi="Calibri" w:cs="Calibri"/>
        </w:rPr>
        <w:t xml:space="preserve">Π/Υ 300.000€ με χρηματοδότηση από το Πράσινο Ταμείο </w:t>
      </w:r>
      <w:r w:rsidRPr="009455CE">
        <w:rPr>
          <w:rFonts w:ascii="Calibri" w:hAnsi="Calibri" w:cs="Calibri"/>
        </w:rPr>
        <w:t>κ.α.</w:t>
      </w:r>
    </w:p>
  </w:footnote>
  <w:footnote w:id="49">
    <w:p w14:paraId="4C129EE5" w14:textId="79954B80" w:rsidR="0054671D" w:rsidRDefault="0054671D" w:rsidP="00003011">
      <w:pPr>
        <w:pStyle w:val="aa"/>
        <w:spacing w:line="288" w:lineRule="auto"/>
      </w:pPr>
      <w:r>
        <w:rPr>
          <w:rStyle w:val="ab"/>
        </w:rPr>
        <w:footnoteRef/>
      </w:r>
      <w:r>
        <w:t xml:space="preserve"> Η πρώτη διαβούλευση για το ΣΒΑΚ στις </w:t>
      </w:r>
      <w:r w:rsidRPr="00AB505A">
        <w:rPr>
          <w:rFonts w:cstheme="minorHAnsi"/>
        </w:rPr>
        <w:t>23 Οκτωβρίου 2019</w:t>
      </w:r>
      <w:r>
        <w:rPr>
          <w:rFonts w:cstheme="minorHAnsi"/>
        </w:rPr>
        <w:t xml:space="preserve"> </w:t>
      </w:r>
      <w:r>
        <w:t xml:space="preserve">η δεύτερη στις </w:t>
      </w:r>
      <w:r w:rsidRPr="00AB505A">
        <w:rPr>
          <w:rFonts w:cstheme="minorHAnsi"/>
        </w:rPr>
        <w:t>3/</w:t>
      </w:r>
      <w:r w:rsidR="005C5486">
        <w:rPr>
          <w:rFonts w:cstheme="minorHAnsi"/>
        </w:rPr>
        <w:t>5</w:t>
      </w:r>
      <w:r w:rsidRPr="00AB505A">
        <w:rPr>
          <w:rFonts w:cstheme="minorHAnsi"/>
        </w:rPr>
        <w:t xml:space="preserve">/2020 </w:t>
      </w:r>
      <w:r>
        <w:t>και η 3</w:t>
      </w:r>
      <w:r w:rsidRPr="00341B3C">
        <w:rPr>
          <w:vertAlign w:val="superscript"/>
        </w:rPr>
        <w:t>η</w:t>
      </w:r>
      <w:r w:rsidRPr="00341B3C">
        <w:t xml:space="preserve"> </w:t>
      </w:r>
      <w:r>
        <w:t>στις</w:t>
      </w:r>
      <w:r w:rsidRPr="00341B3C">
        <w:rPr>
          <w:rFonts w:cstheme="minorHAnsi"/>
          <w:color w:val="212529"/>
        </w:rPr>
        <w:t xml:space="preserve"> </w:t>
      </w:r>
      <w:r w:rsidRPr="00AB505A">
        <w:rPr>
          <w:rFonts w:cstheme="minorHAnsi"/>
          <w:color w:val="212529"/>
        </w:rPr>
        <w:t>18 Δεκεμβρίου 2020</w:t>
      </w:r>
      <w:r>
        <w:t>. Σ</w:t>
      </w:r>
      <w:r w:rsidR="00AE3462">
        <w:t>ε</w:t>
      </w:r>
      <w:r>
        <w:t xml:space="preserve"> όλες υπήρχε εξαιρετική συμμετοχή πολιτών και φορέων όπως</w:t>
      </w:r>
      <w:r w:rsidRPr="00341B3C">
        <w:rPr>
          <w:rFonts w:cstheme="minorHAnsi"/>
          <w:color w:val="212529"/>
        </w:rPr>
        <w:t xml:space="preserve"> </w:t>
      </w:r>
      <w:r w:rsidRPr="00AB505A">
        <w:rPr>
          <w:rFonts w:cstheme="minorHAnsi"/>
          <w:color w:val="212529"/>
        </w:rPr>
        <w:t>ΟΑΣΑ ΑΕ, Αττικό Μετρό ΑΕ, ΑΣΔΑ, Τροχαία Δυτικής Αττικής κ.α.</w:t>
      </w:r>
      <w:r>
        <w:t xml:space="preserve"> </w:t>
      </w:r>
    </w:p>
  </w:footnote>
  <w:footnote w:id="50">
    <w:p w14:paraId="1943699F" w14:textId="10083095" w:rsidR="007957DA" w:rsidRDefault="007957DA" w:rsidP="00A34571">
      <w:pPr>
        <w:pStyle w:val="aa"/>
        <w:spacing w:before="40" w:after="40" w:line="288" w:lineRule="auto"/>
        <w:jc w:val="both"/>
      </w:pPr>
      <w:r>
        <w:rPr>
          <w:rStyle w:val="ab"/>
        </w:rPr>
        <w:footnoteRef/>
      </w:r>
      <w:r>
        <w:t xml:space="preserve"> Έργο </w:t>
      </w:r>
      <w:r w:rsidR="000C71D0">
        <w:t>« Βελτίωση  οδικής ασφάλειας  στο δίκτυο του Δήμου Αγίας Βαρβάρας» Π/Υ 2.800.000€ το οποίο χρηματοδοτείται από το ΥΠΕΣ/ΕΥΔΕ</w:t>
      </w:r>
    </w:p>
  </w:footnote>
  <w:footnote w:id="51">
    <w:p w14:paraId="1247DEC3" w14:textId="4813722F" w:rsidR="00820EE5" w:rsidRDefault="00820EE5" w:rsidP="00A34571">
      <w:pPr>
        <w:pStyle w:val="aa"/>
        <w:spacing w:before="40" w:after="40" w:line="288" w:lineRule="auto"/>
        <w:jc w:val="both"/>
      </w:pPr>
      <w:r>
        <w:rPr>
          <w:rStyle w:val="ab"/>
        </w:rPr>
        <w:footnoteRef/>
      </w:r>
      <w:r>
        <w:t xml:space="preserve"> </w:t>
      </w:r>
      <w:r w:rsidR="00B4473A">
        <w:t>Έργο</w:t>
      </w:r>
      <w:r w:rsidR="001E3204">
        <w:t>: «Ανοικτό Κέντρο Εμπορίου» Π/Υ 1.443.044,82 με χρηματοδότηση από το ΕΣΠΑ/ΕΠΑΝΕΚ</w:t>
      </w:r>
    </w:p>
  </w:footnote>
  <w:footnote w:id="52">
    <w:p w14:paraId="1CDBCF70" w14:textId="27520053" w:rsidR="002D306B" w:rsidRDefault="002D306B" w:rsidP="00A34571">
      <w:pPr>
        <w:pStyle w:val="aa"/>
        <w:spacing w:before="40" w:after="40" w:line="288" w:lineRule="auto"/>
        <w:jc w:val="both"/>
      </w:pPr>
      <w:r>
        <w:rPr>
          <w:rStyle w:val="ab"/>
        </w:rPr>
        <w:footnoteRef/>
      </w:r>
      <w:r>
        <w:t xml:space="preserve"> </w:t>
      </w:r>
      <w:r w:rsidR="003C5447">
        <w:t>Έργο «Ψηφιακός Μετασχηματισμός του Δήμου Αγίας Βαρβάρας» Π/Υ</w:t>
      </w:r>
      <w:r w:rsidR="003C5447" w:rsidRPr="003F6708">
        <w:t xml:space="preserve"> 629.330</w:t>
      </w:r>
      <w:r w:rsidR="003C5447">
        <w:t>€ στο οποίο</w:t>
      </w:r>
      <w:r w:rsidR="003465EC">
        <w:t>ν</w:t>
      </w:r>
      <w:r w:rsidR="003C5447">
        <w:t xml:space="preserve"> περιλαμβάνονται τα παραπάνω</w:t>
      </w:r>
      <w:r w:rsidR="003465EC">
        <w:t xml:space="preserve"> έργα</w:t>
      </w:r>
      <w:r w:rsidR="003C5447">
        <w:t xml:space="preserve"> </w:t>
      </w:r>
    </w:p>
  </w:footnote>
  <w:footnote w:id="53">
    <w:p w14:paraId="341AC98C" w14:textId="77777777" w:rsidR="0054671D" w:rsidRPr="0019454F" w:rsidRDefault="0054671D" w:rsidP="00A34571">
      <w:pPr>
        <w:pStyle w:val="aa"/>
        <w:spacing w:before="40" w:after="40" w:line="288" w:lineRule="auto"/>
        <w:jc w:val="both"/>
      </w:pPr>
      <w:r>
        <w:rPr>
          <w:rStyle w:val="ab"/>
        </w:rPr>
        <w:footnoteRef/>
      </w:r>
      <w:r>
        <w:t xml:space="preserve"> Έργο: «</w:t>
      </w:r>
      <w:r w:rsidRPr="0019454F">
        <w:t>Κατασκευή νέων πεζοδρόμων &amp; συντήρηση υπαρχόντων Δήμου Αγίας Βαρβάρας</w:t>
      </w:r>
      <w:r>
        <w:t>», Π/Υ 581.000</w:t>
      </w:r>
      <w:r w:rsidRPr="0019454F">
        <w:t xml:space="preserve">€ </w:t>
      </w:r>
      <w:r>
        <w:t>από την Περιφέρεια Αττικής</w:t>
      </w:r>
    </w:p>
  </w:footnote>
  <w:footnote w:id="54">
    <w:p w14:paraId="02B2DE59" w14:textId="1296E1B9" w:rsidR="0054671D" w:rsidRPr="00852DDD" w:rsidRDefault="0054671D" w:rsidP="000F14B8">
      <w:pPr>
        <w:spacing w:after="0" w:line="288" w:lineRule="auto"/>
        <w:jc w:val="both"/>
        <w:rPr>
          <w:sz w:val="20"/>
          <w:szCs w:val="20"/>
        </w:rPr>
      </w:pPr>
      <w:r w:rsidRPr="00852DDD">
        <w:rPr>
          <w:rStyle w:val="ab"/>
          <w:sz w:val="20"/>
          <w:szCs w:val="20"/>
        </w:rPr>
        <w:footnoteRef/>
      </w:r>
      <w:r w:rsidRPr="00852DDD">
        <w:rPr>
          <w:sz w:val="20"/>
          <w:szCs w:val="20"/>
        </w:rPr>
        <w:t xml:space="preserve"> Έργο: «Βιοκλιματική αστική ανάπλαση οδών Π.Π. Γερμανού στο</w:t>
      </w:r>
      <w:r w:rsidR="00407AB4">
        <w:rPr>
          <w:sz w:val="20"/>
          <w:szCs w:val="20"/>
        </w:rPr>
        <w:t>ν</w:t>
      </w:r>
      <w:r w:rsidRPr="00852DDD">
        <w:rPr>
          <w:sz w:val="20"/>
          <w:szCs w:val="20"/>
        </w:rPr>
        <w:t xml:space="preserve"> Δήμο Αγίας Βαρβάρας», Π/Υ 4.500.000€ από την Περιφέρεια Αττικής </w:t>
      </w:r>
    </w:p>
  </w:footnote>
  <w:footnote w:id="55">
    <w:p w14:paraId="2308B1AF" w14:textId="415E3539" w:rsidR="0054671D" w:rsidRDefault="0054671D" w:rsidP="00CA50D3">
      <w:pPr>
        <w:pStyle w:val="aa"/>
        <w:spacing w:before="40" w:after="40" w:line="288" w:lineRule="auto"/>
        <w:jc w:val="both"/>
      </w:pPr>
      <w:r w:rsidRPr="00852DDD">
        <w:rPr>
          <w:rStyle w:val="ab"/>
        </w:rPr>
        <w:footnoteRef/>
      </w:r>
      <w:r w:rsidRPr="00852DDD">
        <w:t xml:space="preserve"> Υλοποιούνται δύο </w:t>
      </w:r>
      <w:r w:rsidR="0075241D">
        <w:t>Έργα:</w:t>
      </w:r>
      <w:r w:rsidRPr="00852DDD">
        <w:t xml:space="preserve"> Το πρώτο </w:t>
      </w:r>
      <w:r w:rsidR="0075241D" w:rsidRPr="00852DDD">
        <w:t>«Πράσινες Διαδρομές</w:t>
      </w:r>
      <w:r w:rsidR="008114DD">
        <w:t xml:space="preserve"> για τη βιώσιμη αστική κινητικότητα Δήμου Αγίας Βαρβάρας</w:t>
      </w:r>
      <w:r w:rsidR="0075241D">
        <w:t>»</w:t>
      </w:r>
      <w:r w:rsidR="0075241D" w:rsidRPr="00852DDD">
        <w:t xml:space="preserve"> </w:t>
      </w:r>
      <w:r w:rsidRPr="00852DDD">
        <w:t>Π/Υ 3.727.585€</w:t>
      </w:r>
      <w:r w:rsidR="000A2DBD">
        <w:t xml:space="preserve"> που χρηματοδοτείται </w:t>
      </w:r>
      <w:r w:rsidR="008114DD">
        <w:t>από το Πρόγραμμα</w:t>
      </w:r>
      <w:r w:rsidRPr="00852DDD">
        <w:t xml:space="preserve"> «Αντώνης Τρίτσης» και το δεύτερο </w:t>
      </w:r>
      <w:r w:rsidR="008D4255">
        <w:t>«</w:t>
      </w:r>
      <w:r w:rsidR="00BD6171">
        <w:t>Ολοκληρωμένη Αστική Αναζωογόνηση με έμφαση στη βιώσιμη αστική κινητικότητα</w:t>
      </w:r>
      <w:r w:rsidR="00C7207E">
        <w:t xml:space="preserve"> </w:t>
      </w:r>
      <w:r w:rsidR="00BD6171">
        <w:t>στο</w:t>
      </w:r>
      <w:r w:rsidR="00407AB4">
        <w:t>ν</w:t>
      </w:r>
      <w:r w:rsidR="008D4255">
        <w:t xml:space="preserve"> Δήμο Αγίας Βαρβάρας </w:t>
      </w:r>
      <w:r w:rsidRPr="00852DDD">
        <w:t xml:space="preserve">Π/Υ </w:t>
      </w:r>
      <w:r w:rsidR="000A2DBD">
        <w:t>4.000.000</w:t>
      </w:r>
      <w:r w:rsidR="00BD6171">
        <w:t xml:space="preserve"> </w:t>
      </w:r>
      <w:r w:rsidRPr="00852DDD">
        <w:t xml:space="preserve">€ </w:t>
      </w:r>
      <w:r w:rsidR="000A2DBD">
        <w:t xml:space="preserve">που </w:t>
      </w:r>
      <w:r w:rsidR="0075241D">
        <w:t xml:space="preserve">χρηματοδοτείται </w:t>
      </w:r>
      <w:r w:rsidRPr="00852DDD">
        <w:t>από το Ταμείο Ανάκαμψης</w:t>
      </w:r>
      <w:r w:rsidR="00F52B32">
        <w:t>.</w:t>
      </w:r>
    </w:p>
  </w:footnote>
  <w:footnote w:id="56">
    <w:p w14:paraId="6B7CCED3" w14:textId="32B9B329" w:rsidR="00915413" w:rsidRDefault="00915413" w:rsidP="00CA50D3">
      <w:pPr>
        <w:pStyle w:val="aa"/>
        <w:spacing w:before="40" w:after="40" w:line="288" w:lineRule="auto"/>
      </w:pPr>
      <w:r>
        <w:rPr>
          <w:rStyle w:val="ab"/>
        </w:rPr>
        <w:footnoteRef/>
      </w:r>
      <w:r>
        <w:t xml:space="preserve"> </w:t>
      </w:r>
      <w:r w:rsidR="0079207D">
        <w:t xml:space="preserve">Προβλέπεται </w:t>
      </w:r>
      <w:r w:rsidR="00BD6171">
        <w:t xml:space="preserve"> ασφαλτόστρωση</w:t>
      </w:r>
      <w:r w:rsidR="00F52B32">
        <w:t>.</w:t>
      </w:r>
      <w:r w:rsidR="00BD6171">
        <w:t xml:space="preserve"> </w:t>
      </w:r>
    </w:p>
  </w:footnote>
  <w:footnote w:id="57">
    <w:p w14:paraId="3285DB78" w14:textId="77777777" w:rsidR="00890E67" w:rsidRPr="006F2F8E" w:rsidRDefault="00890E67" w:rsidP="00CA50D3">
      <w:pPr>
        <w:spacing w:before="40" w:after="40" w:line="288" w:lineRule="auto"/>
        <w:jc w:val="both"/>
        <w:rPr>
          <w:sz w:val="20"/>
          <w:szCs w:val="20"/>
        </w:rPr>
      </w:pPr>
      <w:r w:rsidRPr="00AF6510">
        <w:rPr>
          <w:rStyle w:val="ab"/>
          <w:sz w:val="20"/>
          <w:szCs w:val="20"/>
        </w:rPr>
        <w:footnoteRef/>
      </w:r>
      <w:r w:rsidRPr="00AF6510">
        <w:rPr>
          <w:sz w:val="20"/>
          <w:szCs w:val="20"/>
        </w:rPr>
        <w:t xml:space="preserve"> </w:t>
      </w:r>
      <w:r w:rsidRPr="006F2F8E">
        <w:rPr>
          <w:sz w:val="20"/>
          <w:szCs w:val="20"/>
        </w:rPr>
        <w:t xml:space="preserve">Προμήθεια </w:t>
      </w:r>
      <w:r w:rsidRPr="006F2F8E">
        <w:rPr>
          <w:rFonts w:cstheme="minorHAnsi"/>
          <w:sz w:val="20"/>
          <w:szCs w:val="20"/>
          <w:shd w:val="clear" w:color="auto" w:fill="FFFFFF"/>
        </w:rPr>
        <w:t>Π/Υ 60.000€ με χρηματοδότηση από το πρόγραμμα Φιλόδημος του ΥΠ.ΕΣ.</w:t>
      </w:r>
    </w:p>
  </w:footnote>
  <w:footnote w:id="58">
    <w:p w14:paraId="115C603E" w14:textId="562C9C54" w:rsidR="00BD47D7" w:rsidRPr="006F2F8E" w:rsidRDefault="00BD47D7" w:rsidP="00CA50D3">
      <w:pPr>
        <w:spacing w:before="40" w:after="40" w:line="288" w:lineRule="auto"/>
        <w:jc w:val="both"/>
        <w:rPr>
          <w:sz w:val="20"/>
          <w:szCs w:val="20"/>
        </w:rPr>
      </w:pPr>
      <w:r w:rsidRPr="006F2F8E">
        <w:rPr>
          <w:rStyle w:val="ab"/>
          <w:sz w:val="20"/>
          <w:szCs w:val="20"/>
        </w:rPr>
        <w:footnoteRef/>
      </w:r>
      <w:r w:rsidRPr="006F2F8E">
        <w:rPr>
          <w:sz w:val="20"/>
          <w:szCs w:val="20"/>
        </w:rPr>
        <w:t xml:space="preserve"> </w:t>
      </w:r>
      <w:r w:rsidR="00FC4DC9" w:rsidRPr="006F2F8E">
        <w:rPr>
          <w:sz w:val="20"/>
          <w:szCs w:val="20"/>
        </w:rPr>
        <w:t>Έργο «Ενίσχυση της μικροκινητικότητας στο</w:t>
      </w:r>
      <w:r w:rsidR="00407AB4">
        <w:rPr>
          <w:sz w:val="20"/>
          <w:szCs w:val="20"/>
        </w:rPr>
        <w:t>ν</w:t>
      </w:r>
      <w:r w:rsidR="00FC4DC9" w:rsidRPr="006F2F8E">
        <w:rPr>
          <w:sz w:val="20"/>
          <w:szCs w:val="20"/>
        </w:rPr>
        <w:t xml:space="preserve"> Δήμο Αγίας Βαρβάρας» </w:t>
      </w:r>
      <w:r w:rsidR="006F2F8E" w:rsidRPr="006F2F8E">
        <w:rPr>
          <w:sz w:val="20"/>
          <w:szCs w:val="20"/>
        </w:rPr>
        <w:t>Π/Υ</w:t>
      </w:r>
      <w:r w:rsidRPr="006F2F8E">
        <w:rPr>
          <w:rFonts w:cstheme="minorHAnsi"/>
          <w:kern w:val="0"/>
          <w:sz w:val="20"/>
          <w:szCs w:val="20"/>
        </w:rPr>
        <w:t xml:space="preserve"> </w:t>
      </w:r>
      <w:bookmarkStart w:id="139" w:name="_Hlk190985055"/>
      <w:r w:rsidRPr="006F2F8E">
        <w:rPr>
          <w:rFonts w:cstheme="minorHAnsi"/>
          <w:kern w:val="0"/>
          <w:sz w:val="20"/>
          <w:szCs w:val="20"/>
        </w:rPr>
        <w:t xml:space="preserve">309.792,92€ </w:t>
      </w:r>
      <w:bookmarkEnd w:id="139"/>
      <w:r w:rsidR="006F2F8E" w:rsidRPr="006F2F8E">
        <w:rPr>
          <w:rFonts w:cstheme="minorHAnsi"/>
          <w:kern w:val="0"/>
          <w:sz w:val="20"/>
          <w:szCs w:val="20"/>
        </w:rPr>
        <w:t xml:space="preserve"> με χρηματοδότηση από το </w:t>
      </w:r>
      <w:r w:rsidR="006F2F8E" w:rsidRPr="006F2F8E">
        <w:rPr>
          <w:sz w:val="20"/>
          <w:szCs w:val="20"/>
        </w:rPr>
        <w:t>Ε</w:t>
      </w:r>
      <w:r w:rsidR="00861868">
        <w:rPr>
          <w:sz w:val="20"/>
          <w:szCs w:val="20"/>
        </w:rPr>
        <w:t>.Π</w:t>
      </w:r>
      <w:r w:rsidR="006F2F8E" w:rsidRPr="006F2F8E">
        <w:rPr>
          <w:sz w:val="20"/>
          <w:szCs w:val="20"/>
        </w:rPr>
        <w:t xml:space="preserve"> ΥΠΟΔΟΜΕΣ ΜΕΤΑΦΟΡΩΝ, ΠΕΡΙΒΑΛΛΟΝ &amp; ΑΕΙΦΟΡΟΣ ΑΝΑΠΤΥΞΗ (Υ.ΜΕ.ΠΕΡ.Α.Α.)</w:t>
      </w:r>
      <w:r w:rsidR="006F2F8E">
        <w:rPr>
          <w:sz w:val="20"/>
          <w:szCs w:val="20"/>
        </w:rPr>
        <w:t xml:space="preserve"> του </w:t>
      </w:r>
      <w:r w:rsidRPr="006F2F8E">
        <w:rPr>
          <w:rFonts w:cstheme="minorHAnsi"/>
          <w:kern w:val="0"/>
          <w:sz w:val="20"/>
          <w:szCs w:val="20"/>
        </w:rPr>
        <w:t>Υπ. Περιβάλλοντος.</w:t>
      </w:r>
    </w:p>
  </w:footnote>
  <w:footnote w:id="59">
    <w:p w14:paraId="322A31B3" w14:textId="50065B3E" w:rsidR="00453678" w:rsidRDefault="000018A9" w:rsidP="00CA50D3">
      <w:pPr>
        <w:pStyle w:val="aa"/>
        <w:spacing w:before="40" w:after="40" w:line="288" w:lineRule="auto"/>
        <w:jc w:val="both"/>
      </w:pPr>
      <w:r w:rsidRPr="006F2F8E">
        <w:rPr>
          <w:rStyle w:val="ab"/>
        </w:rPr>
        <w:footnoteRef/>
      </w:r>
      <w:r w:rsidRPr="006F2F8E">
        <w:t xml:space="preserve"> </w:t>
      </w:r>
      <w:r w:rsidR="00CC1FD0">
        <w:t>Έργα «</w:t>
      </w:r>
      <w:r w:rsidRPr="006F2F8E">
        <w:rPr>
          <w:rFonts w:ascii="Calibri" w:hAnsi="Calibri" w:cs="Calibri"/>
        </w:rPr>
        <w:t>Βελτίωση προσβασιμότητας πεζοδρομίων οδού Χανίων Αγίας Βαρβάρας» Π/Υ 450.000</w:t>
      </w:r>
      <w:r w:rsidR="006B6560" w:rsidRPr="006F2F8E">
        <w:rPr>
          <w:rFonts w:ascii="Calibri" w:hAnsi="Calibri" w:cs="Calibri"/>
        </w:rPr>
        <w:t>,</w:t>
      </w:r>
      <w:r w:rsidRPr="006F2F8E">
        <w:rPr>
          <w:rFonts w:ascii="Calibri" w:hAnsi="Calibri" w:cs="Calibri"/>
        </w:rPr>
        <w:t xml:space="preserve"> </w:t>
      </w:r>
      <w:r w:rsidRPr="006F2F8E">
        <w:t>«</w:t>
      </w:r>
      <w:r w:rsidRPr="006F2F8E">
        <w:rPr>
          <w:rFonts w:ascii="Calibri" w:hAnsi="Calibri" w:cs="Calibri"/>
        </w:rPr>
        <w:t xml:space="preserve">Αστική αναβάθμιση πεζοδρομίων των οδών Ιεράς Οδού, Αγίας Μαρίνης, Κρήνης, Κατσαρού» Π/Υ 300.000€ και </w:t>
      </w:r>
      <w:r w:rsidR="00CC1FD0">
        <w:rPr>
          <w:rFonts w:ascii="Calibri" w:hAnsi="Calibri" w:cs="Calibri"/>
        </w:rPr>
        <w:t>«</w:t>
      </w:r>
      <w:r w:rsidRPr="006F2F8E">
        <w:t xml:space="preserve">Αστική ανάπλαση των οδών Ερυμάνθου, </w:t>
      </w:r>
      <w:r w:rsidRPr="006F2F8E">
        <w:rPr>
          <w:rFonts w:ascii="Calibri" w:hAnsi="Calibri" w:cs="Calibri"/>
        </w:rPr>
        <w:t>28ης Οκτωβρίου, Βύρωνος και της ευρύτερης</w:t>
      </w:r>
      <w:r w:rsidRPr="009A5F59">
        <w:rPr>
          <w:rFonts w:ascii="Calibri" w:hAnsi="Calibri" w:cs="Calibri"/>
        </w:rPr>
        <w:t xml:space="preserve"> περιοχής</w:t>
      </w:r>
      <w:r w:rsidR="00CC1FD0">
        <w:rPr>
          <w:rFonts w:ascii="Calibri" w:hAnsi="Calibri" w:cs="Calibri"/>
        </w:rPr>
        <w:t>»</w:t>
      </w:r>
      <w:r>
        <w:rPr>
          <w:rFonts w:ascii="Calibri" w:hAnsi="Calibri" w:cs="Calibri"/>
        </w:rPr>
        <w:t xml:space="preserve"> Π/Υ 300.000€ με χρηματοδότηση από το Πράσινο Ταμείο.</w:t>
      </w:r>
      <w:r w:rsidRPr="000018A9">
        <w:t xml:space="preserve"> </w:t>
      </w:r>
    </w:p>
    <w:p w14:paraId="2C9A33FE" w14:textId="4DC24DA9" w:rsidR="000018A9" w:rsidRDefault="000018A9" w:rsidP="00CA50D3">
      <w:pPr>
        <w:pStyle w:val="aa"/>
        <w:spacing w:before="40" w:after="40" w:line="288" w:lineRule="auto"/>
        <w:jc w:val="both"/>
      </w:pPr>
      <w:r w:rsidRPr="00037928">
        <w:t>«</w:t>
      </w:r>
      <w:r w:rsidRPr="00037928">
        <w:rPr>
          <w:rFonts w:eastAsia="Calibri" w:cstheme="minorHAnsi"/>
        </w:rPr>
        <w:t>Αλλαγή φωτιστικών σωμάτων και λαμπτήρων σε όλη την έκταση του Δήμου», Π/Υ 2.000.000 από την Περιφέρεια Αττικής</w:t>
      </w:r>
    </w:p>
  </w:footnote>
  <w:footnote w:id="60">
    <w:p w14:paraId="2AB9BDC5" w14:textId="77777777" w:rsidR="00FF1195" w:rsidRPr="00024236" w:rsidRDefault="00FF1195" w:rsidP="00FF1195">
      <w:pPr>
        <w:spacing w:after="40" w:line="288" w:lineRule="auto"/>
        <w:jc w:val="both"/>
        <w:rPr>
          <w:b/>
          <w:bCs/>
          <w:sz w:val="20"/>
          <w:szCs w:val="20"/>
        </w:rPr>
      </w:pPr>
      <w:r w:rsidRPr="00E4186E">
        <w:rPr>
          <w:rStyle w:val="ab"/>
          <w:sz w:val="20"/>
          <w:szCs w:val="20"/>
        </w:rPr>
        <w:footnoteRef/>
      </w:r>
      <w:r w:rsidRPr="00E4186E">
        <w:rPr>
          <w:sz w:val="20"/>
          <w:szCs w:val="20"/>
        </w:rPr>
        <w:t xml:space="preserve"> Τα ανωτέρω σημεία </w:t>
      </w:r>
      <w:r w:rsidRPr="00024236">
        <w:rPr>
          <w:sz w:val="20"/>
          <w:szCs w:val="20"/>
        </w:rPr>
        <w:t>λειτουργούν από το 2021 είναι από την πρωτοβουλία της ΕΕ «WiFi4EU - Προώθηση της συνδεσιμότητας στο διαδίκτυο στις τοπικές κοινότητες»</w:t>
      </w:r>
    </w:p>
    <w:p w14:paraId="32B1FD2B" w14:textId="77777777" w:rsidR="00FF1195" w:rsidRDefault="00FF1195" w:rsidP="00FF1195">
      <w:pPr>
        <w:pStyle w:val="aa"/>
      </w:pPr>
    </w:p>
  </w:footnote>
  <w:footnote w:id="61">
    <w:p w14:paraId="01EC8D04" w14:textId="660B6D63" w:rsidR="00780FE6" w:rsidRDefault="00780FE6" w:rsidP="00496E4F">
      <w:pPr>
        <w:pStyle w:val="aa"/>
        <w:spacing w:after="40" w:line="288" w:lineRule="auto"/>
      </w:pPr>
      <w:r>
        <w:rPr>
          <w:rStyle w:val="ab"/>
        </w:rPr>
        <w:footnoteRef/>
      </w:r>
      <w:r>
        <w:t xml:space="preserve"> ΄Έργο «Επέκταση </w:t>
      </w:r>
      <w:r w:rsidR="00496E4F">
        <w:t>και αναβάθμιση</w:t>
      </w:r>
      <w:r w:rsidR="00496E4F" w:rsidRPr="00496E4F">
        <w:t xml:space="preserve"> </w:t>
      </w:r>
      <w:r w:rsidR="00496E4F">
        <w:t xml:space="preserve">δικτύου αγωγών όμβριων και ακαθάρτων Δήμου Αγίας Βαρβάρας» Π/Υ 375.000€  με χρηματοδότηση από την Περιφέρεια Αττικής. </w:t>
      </w:r>
    </w:p>
  </w:footnote>
  <w:footnote w:id="62">
    <w:p w14:paraId="23EB9B41" w14:textId="08762D71" w:rsidR="00780FE6" w:rsidRDefault="00780FE6" w:rsidP="00496E4F">
      <w:pPr>
        <w:pStyle w:val="aa"/>
        <w:spacing w:after="40" w:line="288" w:lineRule="auto"/>
        <w:jc w:val="both"/>
      </w:pPr>
      <w:r>
        <w:rPr>
          <w:rStyle w:val="ab"/>
        </w:rPr>
        <w:footnoteRef/>
      </w:r>
      <w:r>
        <w:t xml:space="preserve"> </w:t>
      </w:r>
      <w:r w:rsidR="006C0D79">
        <w:t xml:space="preserve">Έργο </w:t>
      </w:r>
      <w:r w:rsidR="003A7B87">
        <w:t>που χρηματοδότησε και υλοποίησε η Π</w:t>
      </w:r>
      <w:r w:rsidR="006C0D79">
        <w:t xml:space="preserve">εριφέρειας Αττικής </w:t>
      </w:r>
      <w:r w:rsidR="003A7B87">
        <w:t>σε συνεργασία με το</w:t>
      </w:r>
      <w:r w:rsidR="00407AB4">
        <w:t>ν</w:t>
      </w:r>
      <w:r w:rsidR="003A7B87">
        <w:t xml:space="preserve"> Δήμο</w:t>
      </w:r>
    </w:p>
    <w:p w14:paraId="20AFE45B" w14:textId="7AE00E8D" w:rsidR="00780FE6" w:rsidRDefault="00780FE6" w:rsidP="00496E4F">
      <w:pPr>
        <w:pStyle w:val="aa"/>
        <w:spacing w:after="40" w:line="288" w:lineRule="auto"/>
        <w:jc w:val="both"/>
      </w:pPr>
    </w:p>
  </w:footnote>
  <w:footnote w:id="63">
    <w:p w14:paraId="76276C06" w14:textId="4B9A9669" w:rsidR="0054671D" w:rsidRDefault="0054671D" w:rsidP="00CA50D3">
      <w:pPr>
        <w:pStyle w:val="aa"/>
        <w:spacing w:before="40" w:after="40" w:line="288" w:lineRule="auto"/>
        <w:jc w:val="both"/>
      </w:pPr>
      <w:r>
        <w:rPr>
          <w:rStyle w:val="ab"/>
        </w:rPr>
        <w:footnoteRef/>
      </w:r>
      <w:r>
        <w:t>Το θέμα της υπογειοποίησης των γραμμών μεταφοράς υψηλής τάσης αναφέρεται στο</w:t>
      </w:r>
      <w:r w:rsidR="000C4A65">
        <w:t>ν άξονα</w:t>
      </w:r>
      <w:r>
        <w:t xml:space="preserve"> «Περιβάλλον και Ποιότητα Ζωής»</w:t>
      </w:r>
    </w:p>
  </w:footnote>
  <w:footnote w:id="64">
    <w:p w14:paraId="449EC804" w14:textId="66A45DFB" w:rsidR="001E7FF8" w:rsidRDefault="001E7FF8" w:rsidP="00CA50D3">
      <w:pPr>
        <w:pStyle w:val="aa"/>
        <w:spacing w:before="40" w:after="40" w:line="288" w:lineRule="auto"/>
      </w:pPr>
      <w:r>
        <w:rPr>
          <w:rStyle w:val="ab"/>
        </w:rPr>
        <w:footnoteRef/>
      </w:r>
      <w:r>
        <w:t xml:space="preserve"> </w:t>
      </w:r>
      <w:r w:rsidRPr="001E7FF8">
        <w:t>https://www.raaey.gr/energeia/wp-content/uploads/2020/12/131120_1.pdf</w:t>
      </w:r>
    </w:p>
  </w:footnote>
  <w:footnote w:id="65">
    <w:p w14:paraId="0D3FB9B8" w14:textId="77777777" w:rsidR="00D829EB" w:rsidRDefault="00D829EB" w:rsidP="00CA50D3">
      <w:pPr>
        <w:pStyle w:val="aa"/>
        <w:spacing w:before="40" w:after="40" w:line="288" w:lineRule="auto"/>
        <w:jc w:val="both"/>
      </w:pPr>
      <w:r>
        <w:rPr>
          <w:rStyle w:val="ab"/>
        </w:rPr>
        <w:footnoteRef/>
      </w:r>
      <w:r>
        <w:t xml:space="preserve"> Ανάπλαση κοινόχρηστων χώρων Π/Υ 1.034.480€ με χρηματοδότηση από την Περιφέρεια Αττικής</w:t>
      </w:r>
    </w:p>
  </w:footnote>
  <w:footnote w:id="66">
    <w:p w14:paraId="73A405F9" w14:textId="20A5A430" w:rsidR="003F230A" w:rsidRDefault="003F230A">
      <w:pPr>
        <w:pStyle w:val="aa"/>
      </w:pPr>
      <w:r>
        <w:rPr>
          <w:rStyle w:val="ab"/>
        </w:rPr>
        <w:footnoteRef/>
      </w:r>
      <w:r>
        <w:t xml:space="preserve"> Απόφαση</w:t>
      </w:r>
      <w:r w:rsidR="006C4BA8">
        <w:t xml:space="preserve"> </w:t>
      </w:r>
      <w:r w:rsidR="000917E4">
        <w:t xml:space="preserve">Δημοτικού </w:t>
      </w:r>
      <w:r w:rsidR="000917E4" w:rsidRPr="00CD2325">
        <w:t xml:space="preserve">Συμβουλίου </w:t>
      </w:r>
      <w:r w:rsidR="00137872" w:rsidRPr="00CD2325">
        <w:t>5</w:t>
      </w:r>
      <w:r w:rsidR="000917E4" w:rsidRPr="00CD2325">
        <w:t>2/2020</w:t>
      </w:r>
      <w:r w:rsidR="00F62669" w:rsidRPr="00CD2325">
        <w:t xml:space="preserve"> </w:t>
      </w:r>
      <w:r w:rsidR="000917E4" w:rsidRPr="00CD2325">
        <w:t>με τροποποίηση βάσει της απόφασης ΔΣ 93/2020</w:t>
      </w:r>
    </w:p>
  </w:footnote>
  <w:footnote w:id="67">
    <w:p w14:paraId="75CE1FC8" w14:textId="38BA033F" w:rsidR="00221B07" w:rsidRDefault="00221B07" w:rsidP="00221B07">
      <w:pPr>
        <w:pStyle w:val="aa"/>
        <w:spacing w:after="40" w:line="288" w:lineRule="auto"/>
        <w:jc w:val="both"/>
        <w:rPr>
          <w:rFonts w:eastAsia="Times New Roman" w:cstheme="minorHAnsi"/>
          <w:color w:val="000000"/>
          <w:lang w:eastAsia="el-GR"/>
        </w:rPr>
      </w:pPr>
      <w:r w:rsidRPr="00CF161A">
        <w:rPr>
          <w:rStyle w:val="ab"/>
        </w:rPr>
        <w:footnoteRef/>
      </w:r>
      <w:r w:rsidRPr="00CF161A">
        <w:t xml:space="preserve">Έργο </w:t>
      </w:r>
      <w:r>
        <w:t>«</w:t>
      </w:r>
      <w:r w:rsidRPr="00CF161A">
        <w:t>Δράσεις διαλογής στην πηγή βιοαποβλήτων και ανακύκλωσης στο</w:t>
      </w:r>
      <w:r w:rsidR="00407AB4">
        <w:t>ν</w:t>
      </w:r>
      <w:r w:rsidRPr="00CF161A">
        <w:t xml:space="preserve"> Δήμο </w:t>
      </w:r>
      <w:r>
        <w:t>Α</w:t>
      </w:r>
      <w:r w:rsidRPr="00CF161A">
        <w:t xml:space="preserve">γίας Βαρβάρας: προμήθεια εξοπλισμού </w:t>
      </w:r>
      <w:r w:rsidRPr="00CF161A">
        <w:rPr>
          <w:rFonts w:eastAsia="Times New Roman" w:cstheme="minorHAnsi"/>
          <w:color w:val="000000"/>
          <w:lang w:eastAsia="el-GR"/>
        </w:rPr>
        <w:t>συλλογής και μεταφοράς αποβλήτων πρασίνου. Δημιουργία Γωνιών Ανακύκλωσης</w:t>
      </w:r>
      <w:r>
        <w:rPr>
          <w:rFonts w:eastAsia="Times New Roman" w:cstheme="minorHAnsi"/>
          <w:color w:val="000000"/>
          <w:lang w:eastAsia="el-GR"/>
        </w:rPr>
        <w:t>.</w:t>
      </w:r>
      <w:r w:rsidRPr="00CF161A">
        <w:rPr>
          <w:rFonts w:eastAsia="Times New Roman" w:cstheme="minorHAnsi"/>
          <w:color w:val="000000"/>
          <w:lang w:eastAsia="el-GR"/>
        </w:rPr>
        <w:t xml:space="preserve"> Δράσεις ενημέρωσης – πληροφόρησης - ευαισθητοποίησης στον Δήμο Αγίας Βαρβάρας</w:t>
      </w:r>
      <w:r>
        <w:rPr>
          <w:rFonts w:eastAsia="Times New Roman" w:cstheme="minorHAnsi"/>
          <w:color w:val="000000"/>
          <w:lang w:eastAsia="el-GR"/>
        </w:rPr>
        <w:t xml:space="preserve">»  - Ε.Π «Υποδομές Μεταφορών Περιβάλλον και Αειφόρος Ανάπτυξη 2014-2020»  </w:t>
      </w:r>
    </w:p>
    <w:p w14:paraId="2490187C" w14:textId="482C11BB" w:rsidR="00221B07" w:rsidRPr="00CF161A" w:rsidRDefault="00221B07" w:rsidP="008C45CA">
      <w:pPr>
        <w:pStyle w:val="Web"/>
        <w:spacing w:before="0" w:beforeAutospacing="0" w:after="40" w:afterAutospacing="0" w:line="288" w:lineRule="auto"/>
        <w:jc w:val="both"/>
      </w:pPr>
      <w:r w:rsidRPr="00961EFD">
        <w:rPr>
          <w:rFonts w:asciiTheme="minorHAnsi" w:hAnsiTheme="minorHAnsi" w:cstheme="minorHAnsi"/>
          <w:sz w:val="20"/>
          <w:szCs w:val="20"/>
        </w:rPr>
        <w:t>Στα Πολυκέντρα Ανταποδοτικής Ανακύκλωσης, οι καταναλωτές επιστρέφουν μεταλλικές, πλαστικές και γυάλινες συσκευασίες και ανταποδοτικά για καθένα λαμβάνουν</w:t>
      </w:r>
      <w:r>
        <w:rPr>
          <w:rFonts w:asciiTheme="minorHAnsi" w:hAnsiTheme="minorHAnsi" w:cstheme="minorHAnsi"/>
          <w:sz w:val="20"/>
          <w:szCs w:val="20"/>
        </w:rPr>
        <w:t xml:space="preserve"> </w:t>
      </w:r>
      <w:r w:rsidRPr="00961EFD">
        <w:rPr>
          <w:rStyle w:val="a9"/>
          <w:rFonts w:asciiTheme="minorHAnsi" w:hAnsiTheme="minorHAnsi" w:cstheme="minorHAnsi"/>
          <w:b w:val="0"/>
          <w:bCs w:val="0"/>
          <w:sz w:val="20"/>
          <w:szCs w:val="20"/>
        </w:rPr>
        <w:t>0,03€ ανά κάθε μία (1) επιστρεφόμενη συσκευασία</w:t>
      </w:r>
      <w:r w:rsidR="00CC33B7">
        <w:rPr>
          <w:rStyle w:val="a9"/>
          <w:rFonts w:asciiTheme="minorHAnsi" w:hAnsiTheme="minorHAnsi" w:cstheme="minorHAnsi"/>
          <w:b w:val="0"/>
          <w:bCs w:val="0"/>
          <w:sz w:val="20"/>
          <w:szCs w:val="20"/>
        </w:rPr>
        <w:t>.</w:t>
      </w:r>
    </w:p>
  </w:footnote>
  <w:footnote w:id="68">
    <w:p w14:paraId="175A7367" w14:textId="572591AD" w:rsidR="00A1772A" w:rsidRDefault="00A1772A" w:rsidP="00A1772A">
      <w:pPr>
        <w:pStyle w:val="aa"/>
      </w:pPr>
      <w:r>
        <w:rPr>
          <w:rStyle w:val="ab"/>
        </w:rPr>
        <w:footnoteRef/>
      </w:r>
      <w:r>
        <w:t xml:space="preserve"> Κέντρο Διαλογής Ανακυκλώσιμων Υλικών</w:t>
      </w:r>
      <w:r w:rsidR="00CD39B4">
        <w:t xml:space="preserve"> Ελευσίνας</w:t>
      </w:r>
      <w:r w:rsidR="00144599">
        <w:t xml:space="preserve"> </w:t>
      </w:r>
    </w:p>
  </w:footnote>
  <w:footnote w:id="69">
    <w:p w14:paraId="57A681AA" w14:textId="77777777" w:rsidR="007C560B" w:rsidRDefault="007C560B" w:rsidP="007C560B">
      <w:pPr>
        <w:pStyle w:val="aa"/>
        <w:spacing w:after="20"/>
      </w:pPr>
      <w:r>
        <w:rPr>
          <w:rStyle w:val="ab"/>
        </w:rPr>
        <w:footnoteRef/>
      </w:r>
      <w:r>
        <w:t xml:space="preserve"> Δεν περιλαμβάνονται νοσοκομειακά απόβλητα η αποκομιδή των οποίων γίνεται από τον ΕΣΔΝΑ </w:t>
      </w:r>
    </w:p>
  </w:footnote>
  <w:footnote w:id="70">
    <w:p w14:paraId="663E2622" w14:textId="7B94A037" w:rsidR="008640AB" w:rsidRDefault="008640AB">
      <w:pPr>
        <w:pStyle w:val="aa"/>
      </w:pPr>
      <w:r>
        <w:rPr>
          <w:rStyle w:val="ab"/>
        </w:rPr>
        <w:footnoteRef/>
      </w:r>
      <w:r>
        <w:t xml:space="preserve"> </w:t>
      </w:r>
      <w:r w:rsidRPr="008640AB">
        <w:t>https://recycleattica.gr/</w:t>
      </w:r>
    </w:p>
  </w:footnote>
  <w:footnote w:id="71">
    <w:p w14:paraId="182A9555" w14:textId="7517BFFE" w:rsidR="002E4898" w:rsidRDefault="002E4898">
      <w:pPr>
        <w:pStyle w:val="aa"/>
      </w:pPr>
      <w:r>
        <w:rPr>
          <w:rStyle w:val="ab"/>
        </w:rPr>
        <w:footnoteRef/>
      </w:r>
      <w:r>
        <w:t xml:space="preserve"> </w:t>
      </w:r>
      <w:hyperlink r:id="rId1" w:anchor="%CE%94%CF%83%CE%A0%E2%80%93%CE%A3%CF%85%CE%BD%CE%BF%CE%BB%CE%B9%CE%BA%CE%AC2021" w:history="1">
        <w:r w:rsidR="00E45698" w:rsidRPr="00D869FC">
          <w:rPr>
            <w:rStyle w:val="-"/>
          </w:rPr>
          <w:t>https://recycleattica.gr/?categories=195#%CE%94%CF%83%CE%A0%E2%80%93%CE%A3%CF%85%CE%BD%CE%BF%CE%BB%CE%B9%CE%BA%CE%AC2021</w:t>
        </w:r>
      </w:hyperlink>
    </w:p>
    <w:p w14:paraId="14E75C14" w14:textId="3A04E3F9" w:rsidR="00E45698" w:rsidRDefault="00E45698">
      <w:pPr>
        <w:pStyle w:val="aa"/>
      </w:pPr>
      <w:hyperlink r:id="rId2" w:anchor="%CE%94%CF%83%CE%A0%E2%80%93%CE%A3%CF%85%CE%BD%CE%BF%CE%BB%CE%B9%CE%BA%CE%AC2022" w:history="1">
        <w:r w:rsidRPr="00D869FC">
          <w:rPr>
            <w:rStyle w:val="-"/>
          </w:rPr>
          <w:t>https://recycleattica.gr/?categories=195#%CE%94%CF%83%CE%A0%E2%80%93%CE%A3%CF%85%CE%BD%CE%BF%CE%BB%CE%B9%CE%BA%CE%AC2022</w:t>
        </w:r>
      </w:hyperlink>
    </w:p>
    <w:p w14:paraId="51ABD163" w14:textId="674E8B30" w:rsidR="00E45698" w:rsidRDefault="00E45698">
      <w:pPr>
        <w:pStyle w:val="aa"/>
      </w:pPr>
      <w:r w:rsidRPr="00E45698">
        <w:t>https://recycleattica.gr/?categories=195#%CE%94%CF%83%CE%A0%E2%80%93%CE%A3%CF%85%CE%BD%CE%BF%CE%BB%CE%B9%CE%BA%CE%AC2023</w:t>
      </w:r>
    </w:p>
  </w:footnote>
  <w:footnote w:id="72">
    <w:p w14:paraId="5B065A11" w14:textId="77777777" w:rsidR="00A215C3" w:rsidRPr="000730D7" w:rsidRDefault="00A215C3" w:rsidP="00A215C3">
      <w:pPr>
        <w:spacing w:before="120" w:after="40" w:line="288" w:lineRule="auto"/>
        <w:jc w:val="both"/>
        <w:rPr>
          <w:sz w:val="20"/>
          <w:szCs w:val="20"/>
        </w:rPr>
      </w:pPr>
      <w:r w:rsidRPr="000730D7">
        <w:rPr>
          <w:rStyle w:val="ab"/>
          <w:rFonts w:cstheme="minorHAnsi"/>
          <w:sz w:val="20"/>
          <w:szCs w:val="20"/>
        </w:rPr>
        <w:footnoteRef/>
      </w:r>
      <w:r w:rsidRPr="000730D7">
        <w:rPr>
          <w:rFonts w:cstheme="minorHAnsi"/>
          <w:sz w:val="20"/>
          <w:szCs w:val="20"/>
        </w:rPr>
        <w:t xml:space="preserve"> </w:t>
      </w:r>
      <w:r w:rsidRPr="000730D7">
        <w:rPr>
          <w:rStyle w:val="a9"/>
          <w:rFonts w:cstheme="minorHAnsi"/>
          <w:sz w:val="20"/>
          <w:szCs w:val="20"/>
        </w:rPr>
        <w:t>ΑΣΑ</w:t>
      </w:r>
      <w:r w:rsidRPr="000730D7">
        <w:rPr>
          <w:rFonts w:cstheme="minorHAnsi"/>
          <w:sz w:val="20"/>
          <w:szCs w:val="20"/>
        </w:rPr>
        <w:t>: Αστικά Στερεά Απόβλητα</w:t>
      </w:r>
      <w:r w:rsidRPr="000730D7">
        <w:rPr>
          <w:rStyle w:val="a9"/>
          <w:rFonts w:cstheme="minorHAnsi"/>
          <w:sz w:val="20"/>
          <w:szCs w:val="20"/>
        </w:rPr>
        <w:t xml:space="preserve">. </w:t>
      </w:r>
      <w:proofErr w:type="spellStart"/>
      <w:r w:rsidRPr="000730D7">
        <w:rPr>
          <w:rStyle w:val="a9"/>
          <w:rFonts w:cstheme="minorHAnsi"/>
          <w:sz w:val="20"/>
          <w:szCs w:val="20"/>
        </w:rPr>
        <w:t>ΔσΠ</w:t>
      </w:r>
      <w:proofErr w:type="spellEnd"/>
      <w:r w:rsidRPr="000730D7">
        <w:rPr>
          <w:rFonts w:cstheme="minorHAnsi"/>
          <w:sz w:val="20"/>
          <w:szCs w:val="20"/>
        </w:rPr>
        <w:t>: Διαλογή στην Πηγή.</w:t>
      </w:r>
      <w:r w:rsidRPr="000730D7">
        <w:rPr>
          <w:rStyle w:val="a9"/>
          <w:rFonts w:cstheme="minorHAnsi"/>
          <w:sz w:val="20"/>
          <w:szCs w:val="20"/>
        </w:rPr>
        <w:t xml:space="preserve"> % </w:t>
      </w:r>
      <w:proofErr w:type="spellStart"/>
      <w:r w:rsidRPr="000730D7">
        <w:rPr>
          <w:rStyle w:val="a9"/>
          <w:rFonts w:cstheme="minorHAnsi"/>
          <w:sz w:val="20"/>
          <w:szCs w:val="20"/>
        </w:rPr>
        <w:t>ΔσΠ</w:t>
      </w:r>
      <w:proofErr w:type="spellEnd"/>
      <w:r w:rsidRPr="000730D7">
        <w:rPr>
          <w:rFonts w:cstheme="minorHAnsi"/>
          <w:sz w:val="20"/>
          <w:szCs w:val="20"/>
        </w:rPr>
        <w:t>: Ποσοστό των ΑΣΑ (</w:t>
      </w:r>
      <w:proofErr w:type="spellStart"/>
      <w:r w:rsidRPr="000730D7">
        <w:rPr>
          <w:rFonts w:cstheme="minorHAnsi"/>
          <w:sz w:val="20"/>
          <w:szCs w:val="20"/>
        </w:rPr>
        <w:t>κ.β</w:t>
      </w:r>
      <w:proofErr w:type="spellEnd"/>
      <w:r w:rsidRPr="000730D7">
        <w:rPr>
          <w:rFonts w:cstheme="minorHAnsi"/>
          <w:sz w:val="20"/>
          <w:szCs w:val="20"/>
        </w:rPr>
        <w:t>.) που συλλέγεται χωριστά (ανακυκλώσιμα και βιοαπόβλητα)</w:t>
      </w:r>
      <w:r w:rsidRPr="000730D7">
        <w:rPr>
          <w:rStyle w:val="a9"/>
          <w:rFonts w:cstheme="minorHAnsi"/>
          <w:sz w:val="20"/>
          <w:szCs w:val="20"/>
        </w:rPr>
        <w:t>. Ανάκτηση</w:t>
      </w:r>
      <w:r w:rsidRPr="000730D7">
        <w:rPr>
          <w:rFonts w:cstheme="minorHAnsi"/>
          <w:sz w:val="20"/>
          <w:szCs w:val="20"/>
        </w:rPr>
        <w:t xml:space="preserve">: Η χρήση υλικών εκ των ΑΣΑ για ένα χρήσιμο σκοπό υποκαθιστώντας άλλα πρωτογενή υλικά. </w:t>
      </w:r>
      <w:r w:rsidRPr="000730D7">
        <w:rPr>
          <w:rStyle w:val="a9"/>
          <w:rFonts w:cstheme="minorHAnsi"/>
          <w:sz w:val="20"/>
          <w:szCs w:val="20"/>
        </w:rPr>
        <w:t>% Ανάκτησης</w:t>
      </w:r>
      <w:r w:rsidRPr="000730D7">
        <w:rPr>
          <w:rFonts w:cstheme="minorHAnsi"/>
          <w:sz w:val="20"/>
          <w:szCs w:val="20"/>
        </w:rPr>
        <w:t>: Ποσοστό των ΑΣΑ (</w:t>
      </w:r>
      <w:proofErr w:type="spellStart"/>
      <w:r w:rsidRPr="000730D7">
        <w:rPr>
          <w:rFonts w:cstheme="minorHAnsi"/>
          <w:sz w:val="20"/>
          <w:szCs w:val="20"/>
        </w:rPr>
        <w:t>κ.β</w:t>
      </w:r>
      <w:proofErr w:type="spellEnd"/>
      <w:r w:rsidRPr="000730D7">
        <w:rPr>
          <w:rFonts w:cstheme="minorHAnsi"/>
          <w:sz w:val="20"/>
          <w:szCs w:val="20"/>
        </w:rPr>
        <w:t>.) που χρησιμοποιείται υποκαθιστώντας άλλα πρωτογενή υλικά.</w:t>
      </w:r>
    </w:p>
  </w:footnote>
  <w:footnote w:id="73">
    <w:p w14:paraId="1464F396" w14:textId="7DBD4D50" w:rsidR="002E4898" w:rsidRDefault="002E4898">
      <w:pPr>
        <w:pStyle w:val="aa"/>
      </w:pPr>
      <w:r>
        <w:rPr>
          <w:rStyle w:val="ab"/>
        </w:rPr>
        <w:footnoteRef/>
      </w:r>
      <w:r>
        <w:t xml:space="preserve"> </w:t>
      </w:r>
      <w:r w:rsidRPr="002E4898">
        <w:t>https://recycleattica.gr/?categories=195#w2gm-listing-10765</w:t>
      </w:r>
    </w:p>
  </w:footnote>
  <w:footnote w:id="74">
    <w:p w14:paraId="4C1FE9E4" w14:textId="77777777" w:rsidR="00C91FA9" w:rsidRDefault="00C91FA9" w:rsidP="004C1390">
      <w:pPr>
        <w:pStyle w:val="aa"/>
        <w:spacing w:after="40" w:line="288" w:lineRule="auto"/>
      </w:pPr>
      <w:r>
        <w:rPr>
          <w:rStyle w:val="ab"/>
        </w:rPr>
        <w:footnoteRef/>
      </w:r>
      <w:r>
        <w:t xml:space="preserve"> </w:t>
      </w:r>
      <w:r w:rsidRPr="00B96BE6">
        <w:t xml:space="preserve">Παρήχθησαν 10.887 </w:t>
      </w:r>
      <w:proofErr w:type="spellStart"/>
      <w:r w:rsidRPr="00B96BE6">
        <w:t>tn</w:t>
      </w:r>
      <w:proofErr w:type="spellEnd"/>
      <w:r w:rsidRPr="00B96BE6">
        <w:t xml:space="preserve"> ΑΣΑ που σημαίνει</w:t>
      </w:r>
      <w:r>
        <w:t xml:space="preserve"> </w:t>
      </w:r>
      <w:r w:rsidRPr="00B96BE6">
        <w:t>κόστος 139,6 €/</w:t>
      </w:r>
      <w:proofErr w:type="spellStart"/>
      <w:r w:rsidRPr="00B96BE6">
        <w:t>tn</w:t>
      </w:r>
      <w:proofErr w:type="spellEnd"/>
      <w:r w:rsidRPr="00B96BE6">
        <w:t>, ή 7,96€/κάτοικο</w:t>
      </w:r>
    </w:p>
  </w:footnote>
  <w:footnote w:id="75">
    <w:p w14:paraId="1BD7FDC7" w14:textId="670234FF" w:rsidR="00747C41" w:rsidRDefault="006C264D">
      <w:pPr>
        <w:pStyle w:val="aa"/>
      </w:pPr>
      <w:r>
        <w:rPr>
          <w:rStyle w:val="ab"/>
        </w:rPr>
        <w:footnoteRef/>
      </w:r>
      <w:r>
        <w:t xml:space="preserve"> </w:t>
      </w:r>
      <w:hyperlink r:id="rId3" w:history="1">
        <w:r w:rsidR="00747C41" w:rsidRPr="00D869FC">
          <w:rPr>
            <w:rStyle w:val="-"/>
          </w:rPr>
          <w:t>http://www.fuelprices.gr/deltia_d.view</w:t>
        </w:r>
      </w:hyperlink>
    </w:p>
    <w:p w14:paraId="5FC39B39" w14:textId="03D84B93" w:rsidR="002224AE" w:rsidRDefault="002224AE">
      <w:pPr>
        <w:pStyle w:val="aa"/>
      </w:pPr>
      <w:r>
        <w:t>Μέση τιμή</w:t>
      </w:r>
      <w:r w:rsidR="006C264D">
        <w:t xml:space="preserve"> στις 31/12/2019 : </w:t>
      </w:r>
      <w:r>
        <w:t>Αμόλυβδη 95οκτ 1,598. Αμόλυβδη</w:t>
      </w:r>
      <w:r w:rsidRPr="00260CAE">
        <w:t xml:space="preserve"> 100 </w:t>
      </w:r>
      <w:proofErr w:type="spellStart"/>
      <w:r>
        <w:t>οκτ</w:t>
      </w:r>
      <w:proofErr w:type="spellEnd"/>
      <w:r w:rsidRPr="00260CAE">
        <w:t xml:space="preserve"> 1,818 . </w:t>
      </w:r>
      <w:r>
        <w:rPr>
          <w:lang w:val="en-US"/>
        </w:rPr>
        <w:t>Diesel</w:t>
      </w:r>
      <w:r w:rsidRPr="002224AE">
        <w:t xml:space="preserve"> </w:t>
      </w:r>
      <w:r>
        <w:t>Κίνησης</w:t>
      </w:r>
      <w:r w:rsidRPr="002224AE">
        <w:t xml:space="preserve"> 1,393 </w:t>
      </w:r>
    </w:p>
    <w:p w14:paraId="0B93A2EB" w14:textId="4C9FD202" w:rsidR="006C264D" w:rsidRPr="00747C41" w:rsidRDefault="002224AE">
      <w:pPr>
        <w:pStyle w:val="aa"/>
      </w:pPr>
      <w:r>
        <w:t>Μέση τιμή στις 31/12/2024 : Αμόλυβδη 95οκτ 1,790. Αμόλυβδη</w:t>
      </w:r>
      <w:r w:rsidRPr="002224AE">
        <w:t xml:space="preserve"> 100 </w:t>
      </w:r>
      <w:proofErr w:type="spellStart"/>
      <w:r>
        <w:t>οκτ</w:t>
      </w:r>
      <w:proofErr w:type="spellEnd"/>
      <w:r w:rsidRPr="002224AE">
        <w:t xml:space="preserve"> 1,</w:t>
      </w:r>
      <w:r>
        <w:t>990</w:t>
      </w:r>
      <w:r w:rsidRPr="002224AE">
        <w:t xml:space="preserve"> .. </w:t>
      </w:r>
      <w:r>
        <w:rPr>
          <w:lang w:val="en-US"/>
        </w:rPr>
        <w:t>Diesel</w:t>
      </w:r>
      <w:r w:rsidRPr="00747C41">
        <w:t xml:space="preserve"> </w:t>
      </w:r>
      <w:r>
        <w:t>Κίνησης</w:t>
      </w:r>
      <w:r w:rsidRPr="00747C41">
        <w:t xml:space="preserve"> 1,</w:t>
      </w:r>
      <w:r w:rsidR="00747C41">
        <w:t>574</w:t>
      </w:r>
    </w:p>
  </w:footnote>
  <w:footnote w:id="76">
    <w:p w14:paraId="7F5CA338" w14:textId="531B4E65" w:rsidR="00C91FA9" w:rsidRDefault="00C91FA9" w:rsidP="008B0F16">
      <w:pPr>
        <w:pStyle w:val="aa"/>
        <w:spacing w:after="40" w:line="288" w:lineRule="auto"/>
        <w:jc w:val="both"/>
      </w:pPr>
      <w:r>
        <w:rPr>
          <w:rStyle w:val="ab"/>
        </w:rPr>
        <w:footnoteRef/>
      </w:r>
      <w:r>
        <w:t>Στρατηγικό Πρόγραμμα Δήμου Αγίας Βαρβάρας 2014-2019 και «Έκθεση υφιστάμενης κατάστασης διαχείρισης στερεών αποβλήτων στο</w:t>
      </w:r>
      <w:r w:rsidR="00407AB4">
        <w:t>ν</w:t>
      </w:r>
      <w:r>
        <w:t xml:space="preserve"> Δήμο Αγίας Βαρβάρας και θεσμικό πλαίσιο».</w:t>
      </w:r>
    </w:p>
  </w:footnote>
  <w:footnote w:id="77">
    <w:p w14:paraId="3D8291C5" w14:textId="37D2FB9F" w:rsidR="003A0938" w:rsidRDefault="003A0938" w:rsidP="008B0F16">
      <w:pPr>
        <w:pStyle w:val="aa"/>
        <w:spacing w:after="40" w:line="288" w:lineRule="auto"/>
        <w:jc w:val="both"/>
      </w:pPr>
      <w:r>
        <w:rPr>
          <w:rStyle w:val="ab"/>
        </w:rPr>
        <w:footnoteRef/>
      </w:r>
      <w:bookmarkStart w:id="167" w:name="_Hlk191226905"/>
      <w:r w:rsidR="00301318">
        <w:t>Πρόγραμμα:</w:t>
      </w:r>
      <w:r w:rsidR="00592606">
        <w:t xml:space="preserve"> </w:t>
      </w:r>
      <w:r w:rsidR="00301318">
        <w:t xml:space="preserve">Ψηφιακός Μετασχηματισμός 2021-2027 </w:t>
      </w:r>
      <w:r w:rsidR="00303123" w:rsidRPr="00303123">
        <w:rPr>
          <w:b/>
          <w:bCs/>
        </w:rPr>
        <w:t>Υποέργο 1</w:t>
      </w:r>
      <w:r w:rsidR="00303123" w:rsidRPr="00303123">
        <w:t>: Δράσεις για τον ψηφιακό μετασχηματισμό του Δήμου Αγίας Βαρβάρας που περιλαμβάνουν τις παρακάτω ηλεκτρονικές εφαρμογές/συστήματα</w:t>
      </w:r>
      <w:r w:rsidR="00303123">
        <w:t xml:space="preserve">, Π/Υ </w:t>
      </w:r>
      <w:r w:rsidR="00301318" w:rsidRPr="00301318">
        <w:t xml:space="preserve">599.701,20€ με χρηματοδότηση </w:t>
      </w:r>
      <w:r w:rsidR="00301318" w:rsidRPr="00AC0A5A">
        <w:t>από Υπ. Ψηφιακής Διακυβέρνησης/ΕΣΠΑ</w:t>
      </w:r>
      <w:bookmarkEnd w:id="167"/>
    </w:p>
  </w:footnote>
  <w:footnote w:id="78">
    <w:p w14:paraId="065FA44A" w14:textId="77777777" w:rsidR="000528E6" w:rsidRPr="00AF6510" w:rsidRDefault="000528E6" w:rsidP="000528E6">
      <w:pPr>
        <w:pStyle w:val="aa"/>
        <w:spacing w:after="40" w:line="288" w:lineRule="auto"/>
        <w:jc w:val="both"/>
      </w:pPr>
      <w:r w:rsidRPr="0083004B">
        <w:rPr>
          <w:rStyle w:val="ab"/>
        </w:rPr>
        <w:footnoteRef/>
      </w:r>
      <w:r w:rsidRPr="0083004B">
        <w:t xml:space="preserve"> </w:t>
      </w:r>
      <w:bookmarkStart w:id="171" w:name="_Hlk157345440"/>
      <w:r w:rsidRPr="0083004B">
        <w:rPr>
          <w:rFonts w:eastAsia="Times New Roman" w:cstheme="minorHAnsi"/>
          <w:color w:val="000000"/>
          <w:lang w:eastAsia="el-GR"/>
        </w:rPr>
        <w:t>Υποδομές ηλεκτροκίνησης - ηλεκτρικά οχήματα- σταθμοί φόρτισης Δήμου Αγίας Βαρβάρας</w:t>
      </w:r>
      <w:bookmarkEnd w:id="171"/>
      <w:r w:rsidRPr="0083004B">
        <w:rPr>
          <w:rFonts w:eastAsia="Times New Roman" w:cstheme="minorHAnsi"/>
          <w:color w:val="000000"/>
          <w:lang w:eastAsia="el-GR"/>
        </w:rPr>
        <w:t xml:space="preserve"> Π/Υ 2.998.940€   με χρηματοδότηση από το πρόγραμμα «Αντώνης Τρίτσης»</w:t>
      </w:r>
    </w:p>
  </w:footnote>
  <w:footnote w:id="79">
    <w:p w14:paraId="0A2BFE79" w14:textId="671E6AA8" w:rsidR="0054671D" w:rsidRPr="00D04D19" w:rsidRDefault="0054671D" w:rsidP="00D04D19">
      <w:pPr>
        <w:pStyle w:val="aa"/>
        <w:spacing w:after="40"/>
      </w:pPr>
      <w:r w:rsidRPr="00D04D19">
        <w:rPr>
          <w:rStyle w:val="ab"/>
        </w:rPr>
        <w:footnoteRef/>
      </w:r>
      <w:r w:rsidRPr="00D04D19">
        <w:t xml:space="preserve"> Η </w:t>
      </w:r>
      <w:r w:rsidRPr="002D0DBD">
        <w:rPr>
          <w:b/>
          <w:bCs/>
        </w:rPr>
        <w:t>πυρηνική οικογένεια</w:t>
      </w:r>
      <w:r w:rsidRPr="00D04D19">
        <w:t xml:space="preserve"> περιλαμβάνει ένα ζεύγος χωρίς παιδιά ή ζεύγος με ένα ή περισσότερα παιδιά ή ένα μόνο γονέα με ένα ή περισσότερα παιδιά, που διαβιούν μόνιμα στην ίδια κατοικία.</w:t>
      </w:r>
      <w:r>
        <w:t xml:space="preserve"> </w:t>
      </w:r>
      <w:r w:rsidRPr="002D0DBD">
        <w:rPr>
          <w:b/>
        </w:rPr>
        <w:t>Νοικοκυριό είναι</w:t>
      </w:r>
      <w:r w:rsidRPr="00D04D19">
        <w:t xml:space="preserve"> το σύνολο των ατόμων που διαμένουν μόνιμα σε μια κατοικία </w:t>
      </w:r>
      <w:r w:rsidR="00AA3DAB">
        <w:t>με ή χωρίς</w:t>
      </w:r>
      <w:r w:rsidRPr="00D04D19">
        <w:t xml:space="preserve"> συγγενικές σχέσεις</w:t>
      </w:r>
      <w:r w:rsidR="003858DB">
        <w:t>.</w:t>
      </w:r>
      <w:r w:rsidRPr="00D04D19">
        <w:t xml:space="preserve"> </w:t>
      </w:r>
    </w:p>
  </w:footnote>
  <w:footnote w:id="80">
    <w:p w14:paraId="6F20E09E" w14:textId="29A686C0" w:rsidR="00EB28D7" w:rsidRPr="00260CAE" w:rsidRDefault="00EB28D7">
      <w:pPr>
        <w:pStyle w:val="aa"/>
      </w:pPr>
      <w:r>
        <w:rPr>
          <w:rStyle w:val="ab"/>
        </w:rPr>
        <w:footnoteRef/>
      </w:r>
      <w:r>
        <w:t xml:space="preserve"> </w:t>
      </w:r>
      <w:r w:rsidRPr="00EB28D7">
        <w:t>https://www.statistics.gr/el/statistics/-/publication/SAM05/-</w:t>
      </w:r>
    </w:p>
  </w:footnote>
  <w:footnote w:id="81">
    <w:p w14:paraId="03D2D3ED" w14:textId="259F42E6" w:rsidR="00AA3DAB" w:rsidRDefault="00AA3DAB" w:rsidP="00AA3DAB">
      <w:pPr>
        <w:pStyle w:val="aa"/>
        <w:spacing w:after="40" w:line="288" w:lineRule="auto"/>
        <w:jc w:val="both"/>
      </w:pPr>
      <w:r>
        <w:rPr>
          <w:rStyle w:val="ab"/>
        </w:rPr>
        <w:footnoteRef/>
      </w:r>
      <w:r>
        <w:t xml:space="preserve">Στοιχεία του πίνακα δίδονται στα δημογραφικά χαρακτηριστικά της πόλης </w:t>
      </w:r>
      <w:r w:rsidR="001D0FE8">
        <w:t>Εδώ</w:t>
      </w:r>
      <w:r>
        <w:t xml:space="preserve"> αξιοποιούνται για την εξαγωγή συμπερασμάτων κοινωνικού χαρακτήρα. </w:t>
      </w:r>
    </w:p>
  </w:footnote>
  <w:footnote w:id="82">
    <w:p w14:paraId="4426CAC6" w14:textId="4B4771DF" w:rsidR="00741D85" w:rsidRDefault="00741D85" w:rsidP="00734F28">
      <w:pPr>
        <w:pStyle w:val="aa"/>
        <w:jc w:val="both"/>
      </w:pPr>
      <w:r>
        <w:rPr>
          <w:rStyle w:val="ab"/>
        </w:rPr>
        <w:footnoteRef/>
      </w:r>
      <w:r>
        <w:t xml:space="preserve"> Η ΕΛΣΤΑΤ </w:t>
      </w:r>
      <w:r w:rsidR="00092BB5">
        <w:t xml:space="preserve">μετρά με </w:t>
      </w:r>
      <w:r>
        <w:t xml:space="preserve"> </w:t>
      </w:r>
      <w:r w:rsidR="00092BB5">
        <w:t xml:space="preserve">βάσει την ύπαρξη </w:t>
      </w:r>
      <w:r w:rsidR="00C660C9">
        <w:t xml:space="preserve"> γάμου </w:t>
      </w:r>
      <w:r w:rsidR="00092BB5">
        <w:t>σύμφωνου</w:t>
      </w:r>
      <w:r w:rsidR="00C660C9">
        <w:t xml:space="preserve"> συμβίωσης</w:t>
      </w:r>
      <w:r w:rsidR="00092BB5">
        <w:t>, διάστασης</w:t>
      </w:r>
      <w:r w:rsidR="00C660C9">
        <w:t xml:space="preserve">. </w:t>
      </w:r>
      <w:r w:rsidR="00092BB5">
        <w:t xml:space="preserve">Στην Αγία Βαρβάρα υπάρχουν περιπτώσεις ανεπίσημης συμβίωσης. </w:t>
      </w:r>
      <w:r w:rsidR="00C660C9">
        <w:t>Παρόλα αυτά το στοιχείο των μηδενικών γάμων κάτω από τα 15 έτη είναι αξιοσημείωτο.</w:t>
      </w:r>
    </w:p>
  </w:footnote>
  <w:footnote w:id="83">
    <w:p w14:paraId="546D8782" w14:textId="77777777" w:rsidR="000A5DCD" w:rsidRDefault="000A5DCD" w:rsidP="000A5DCD">
      <w:pPr>
        <w:pStyle w:val="aa"/>
        <w:spacing w:after="40" w:line="288" w:lineRule="auto"/>
        <w:jc w:val="both"/>
      </w:pPr>
      <w:r>
        <w:rPr>
          <w:rStyle w:val="ab"/>
        </w:rPr>
        <w:footnoteRef/>
      </w:r>
      <w:r>
        <w:t xml:space="preserve"> </w:t>
      </w:r>
      <w:r w:rsidRPr="00373275">
        <w:t>Δείκτης ολικής γονιμότητας είναι ο μέσος αριθμός ζωντανών παιδιών που έχει</w:t>
      </w:r>
      <w:r>
        <w:t xml:space="preserve"> </w:t>
      </w:r>
      <w:r w:rsidRPr="00373275">
        <w:t>γεννήσει μια γυναίκα του πληθυσμού αναφοράς</w:t>
      </w:r>
      <w:r>
        <w:t xml:space="preserve"> </w:t>
      </w:r>
      <w:r w:rsidRPr="00373275">
        <w:t>μετά το τέλος της αναπαραγωγικής της ηλικίας, εάν κατά τη διάρκεια της είχαν επικρατήσει οι συνθήκες γονιμότητας</w:t>
      </w:r>
      <w:r>
        <w:t xml:space="preserve"> </w:t>
      </w:r>
      <w:r w:rsidRPr="00373275">
        <w:t>κατά ηλικία, του έτους αναφοράς.</w:t>
      </w:r>
    </w:p>
  </w:footnote>
  <w:footnote w:id="84">
    <w:p w14:paraId="33CEEEB1" w14:textId="2E681BB1" w:rsidR="00941154" w:rsidRDefault="00941154" w:rsidP="00E54280">
      <w:pPr>
        <w:pStyle w:val="aa"/>
        <w:spacing w:after="40" w:line="288" w:lineRule="auto"/>
        <w:jc w:val="both"/>
      </w:pPr>
      <w:r>
        <w:rPr>
          <w:rStyle w:val="ab"/>
        </w:rPr>
        <w:footnoteRef/>
      </w:r>
      <w:r>
        <w:t xml:space="preserve"> Ζ</w:t>
      </w:r>
      <w:r w:rsidRPr="00D04D19">
        <w:t>εύγος χωρίς παιδιά ή ζεύγος με ένα ή περισσότερα παιδιά ή ένα μόνο γονέα με ένα ή περισσότερα παιδιά, που διαβιούν μόνιμα στην ίδια κατοικία</w:t>
      </w:r>
      <w:r w:rsidR="00DB6A1A">
        <w:t>.</w:t>
      </w:r>
    </w:p>
  </w:footnote>
  <w:footnote w:id="85">
    <w:p w14:paraId="5644BB89" w14:textId="34D34324" w:rsidR="0054671D" w:rsidRPr="00EE0DFC" w:rsidRDefault="0054671D" w:rsidP="009C1C60">
      <w:pPr>
        <w:pStyle w:val="aa"/>
        <w:spacing w:before="40" w:after="40" w:line="288" w:lineRule="auto"/>
        <w:jc w:val="both"/>
        <w:rPr>
          <w:sz w:val="18"/>
          <w:szCs w:val="18"/>
        </w:rPr>
      </w:pPr>
      <w:r w:rsidRPr="00EE0DFC">
        <w:rPr>
          <w:rStyle w:val="ab"/>
          <w:sz w:val="18"/>
          <w:szCs w:val="18"/>
        </w:rPr>
        <w:footnoteRef/>
      </w:r>
      <w:r w:rsidRPr="003C7941">
        <w:t>Αναλυτικ</w:t>
      </w:r>
      <w:r w:rsidR="007305F3">
        <w:t>ή αναφορά στον άξονα</w:t>
      </w:r>
      <w:r>
        <w:t xml:space="preserve"> </w:t>
      </w:r>
      <w:r w:rsidR="007C6EAF">
        <w:t>«</w:t>
      </w:r>
      <w:r>
        <w:t xml:space="preserve">Τοπική Οικονομία και Απασχόληση» </w:t>
      </w:r>
    </w:p>
  </w:footnote>
  <w:footnote w:id="86">
    <w:p w14:paraId="2FCC327E" w14:textId="77777777" w:rsidR="0050314C" w:rsidRDefault="0050314C" w:rsidP="009C1C60">
      <w:pPr>
        <w:pStyle w:val="aa"/>
        <w:spacing w:before="40" w:after="40" w:line="288" w:lineRule="auto"/>
        <w:jc w:val="both"/>
      </w:pPr>
      <w:r w:rsidRPr="000931EE">
        <w:rPr>
          <w:rStyle w:val="ab"/>
        </w:rPr>
        <w:footnoteRef/>
      </w:r>
      <w:r>
        <w:rPr>
          <w:rFonts w:cstheme="minorHAnsi"/>
        </w:rPr>
        <w:t xml:space="preserve">Στρατηγική Ε.Ε «Ευρώπη 2030» Πληθυσμός σε κίνδυνο φτώχειας ή κοινωνικό αποκλεισμό θεωρείται: </w:t>
      </w:r>
      <w:r>
        <w:t xml:space="preserve">Πληθυσμός που βρίσκεται σε κίνδυνο φτώχειας μετά τις κοινωνικές μεταβιβάσεις. - Πληθυσμός με σοβαρές υλικές και κοινωνικές στερήσεις( Ο δείκτης «ποσοστό ατόμων με σοβαρές υλικές και κοινωνικές στερήσεις» εκτιμά τα επίπεδα διαβίωσης μετρώντας το ποσοστό του πληθυσμού που στερείται τουλάχιστον 7 από έναν κατάλογο 13 αγαθών και υπηρεσιών). Πληθυσμός που διαβιεί σε νοικοκυριά με χαμηλή ένταση εργασίας. </w:t>
      </w:r>
    </w:p>
    <w:p w14:paraId="47B9CE89" w14:textId="671057AE" w:rsidR="0050314C" w:rsidRDefault="0050314C" w:rsidP="009C1C60">
      <w:pPr>
        <w:pStyle w:val="aa"/>
        <w:spacing w:before="40" w:after="40" w:line="288" w:lineRule="auto"/>
        <w:jc w:val="both"/>
      </w:pPr>
      <w:r>
        <w:t xml:space="preserve">Ο δείκτης «χαμηλή ένταση εργασίας» αναφέρεται στο </w:t>
      </w:r>
      <w:proofErr w:type="spellStart"/>
      <w:r>
        <w:t>ποσο</w:t>
      </w:r>
      <w:proofErr w:type="spellEnd"/>
      <w:r w:rsidR="00DC68FC">
        <w:t xml:space="preserve"> </w:t>
      </w:r>
      <w:proofErr w:type="spellStart"/>
      <w:r>
        <w:t>στό</w:t>
      </w:r>
      <w:proofErr w:type="spellEnd"/>
      <w:r>
        <w:t xml:space="preserve"> πληθυσμού ηλικίας 18 – 64 ετών που διαβιεί σε νοικοκυριά που τα μέλη τους εργάστηκαν λιγότερο από 20% της συνήθους απασχόλησης κατά τη διάρκεια του προηγούμενου έτους. Η ένταση εργασίας του νοικοκυριού ορίζεται ως ο λόγος μεταξύ του αριθμού των μηνών του προηγούμενου έτους, κατά τη διάρκεια των οποίων όλα τα μέλη εργάζονταν, και του συνολικού αριθμού των μηνών που θα μπορούσαν θεωρητικά να έχουν εργαστεί κατά την ίδια περίοδο. </w:t>
      </w:r>
    </w:p>
  </w:footnote>
  <w:footnote w:id="87">
    <w:p w14:paraId="7446CA5E" w14:textId="77777777" w:rsidR="001A1242" w:rsidRPr="00186F60" w:rsidRDefault="001A1242" w:rsidP="001A1242">
      <w:pPr>
        <w:pStyle w:val="aa"/>
        <w:spacing w:after="40" w:line="288" w:lineRule="auto"/>
        <w:jc w:val="both"/>
        <w:rPr>
          <w:sz w:val="18"/>
          <w:szCs w:val="18"/>
        </w:rPr>
      </w:pPr>
      <w:r>
        <w:rPr>
          <w:rStyle w:val="ab"/>
        </w:rPr>
        <w:footnoteRef/>
      </w:r>
      <w:r>
        <w:t xml:space="preserve"> Έρευνα Εισοδήματος και Συνθηκών Διαβίωσης στην Περιφέρειας Αττικής </w:t>
      </w:r>
      <w:hyperlink r:id="rId4" w:history="1">
        <w:r w:rsidRPr="00186F60">
          <w:rPr>
            <w:rStyle w:val="-"/>
            <w:sz w:val="18"/>
            <w:szCs w:val="18"/>
          </w:rPr>
          <w:t>https://pepa.attica.gov.gr/wp-content/uploads/2023/06/%CE%88%CF%81%CE%B5%CF%85%CE%BD%CE%B1-%CE%95%CE%B9%CF%83%CE%BF%CE%B4%CE%AE%CE%BC%CE%B1%CF%84%CE%BF%CF%82-%CE%A3%CF%85%CE%BD%CE%B8%CE%B7%CE%BA%CF%8E%CE%BD-%CE%94%CE%B9%CE%B1%CE%B2%CE%AF%CF%89%CF%83%CE%B7%CF%82-%CF%83%CF%84%CE%B7%CE%BD-%CE%A0%CE%B5%CF%81%CE%B9%CF%86%CE%AD%CF%81%CE%B5%CE%B9%CE%B1-%CE%91%CF%84%CF%84%CE%B9%CE%BA%CE%AE%CF%82-2021.pdf</w:t>
        </w:r>
      </w:hyperlink>
    </w:p>
    <w:p w14:paraId="5ACE7919" w14:textId="77777777" w:rsidR="001A1242" w:rsidRDefault="001A1242" w:rsidP="001A1242">
      <w:pPr>
        <w:pStyle w:val="aa"/>
        <w:spacing w:after="40" w:line="288" w:lineRule="auto"/>
        <w:jc w:val="both"/>
      </w:pPr>
      <w:r>
        <w:t xml:space="preserve"> Συγκέντρωση Ανέργων και Ωφελουμένων ΕΕΕ ανα ΠΕ και Δήμο στην Περιφέρεια Αττικής </w:t>
      </w:r>
      <w:hyperlink r:id="rId5" w:history="1">
        <w:r w:rsidRPr="00186F60">
          <w:rPr>
            <w:rStyle w:val="-"/>
            <w:sz w:val="18"/>
            <w:szCs w:val="18"/>
          </w:rPr>
          <w:t>file:///D:/%CE%95%CE%A0%CE%99%CE%A7%CE%95%CE%99%CE%A1%CE%97%CE%A3%CE%99%CE%91%CE%9A%CE%9F/%CE%9C%CE%95%CE%9B%CE%95%CE%A4%CE%95%CE%A3%20%20%CE%91%CE%A0%CE%9F%CE%9B%CE%9F%CE%93%CE%99%CE%A3%CE%9C%CE%9F%CE%A3%20%20%CE%A6%CE%A5%CE%9B%CE%9B%CE%91%CE%94%CE%99%CE%9F%20%CE%94%CE%97%CE%9C%CE%9F%CE%A5%20%CE%95%CE%95%CE%A4%CE%91%CE%91/UNEMPLOYMENT_EEE_REPORT_DEC2020-2021v_3%20(1).pdf</w:t>
        </w:r>
      </w:hyperlink>
    </w:p>
  </w:footnote>
  <w:footnote w:id="88">
    <w:p w14:paraId="77C5C9A0" w14:textId="77777777" w:rsidR="0054671D" w:rsidRDefault="0054671D" w:rsidP="0092011F">
      <w:pPr>
        <w:pStyle w:val="aa"/>
        <w:spacing w:after="40" w:line="288" w:lineRule="auto"/>
        <w:jc w:val="both"/>
      </w:pPr>
      <w:r>
        <w:rPr>
          <w:rStyle w:val="ab"/>
        </w:rPr>
        <w:footnoteRef/>
      </w:r>
      <w:r>
        <w:t xml:space="preserve"> </w:t>
      </w:r>
      <w:r w:rsidRPr="00610508">
        <w:t>Κοινωνικές μεταβιβάσεις: η κοινωνική βοήθεια (οι εισοδηματικές ενισχύσεις σε νοικοκυριά μόνιμων κατοίκων ορεινών και μειονεκτικών περιοχών, το επίδομα μακροχρόνια ανέργων ηλικίας 45 - 65 ετών κ.λπ.), τα οικογενειακά επιδόματα, τα επιδόματα / βοηθήματα ανεργίας, τα επιδόματα / βοηθήματα ασθένειας, τα επιδόματα / βοηθήματα αναπηρίας - ανικανότητας και οι εκπαιδευτικές παροχές</w:t>
      </w:r>
    </w:p>
  </w:footnote>
  <w:footnote w:id="89">
    <w:p w14:paraId="79D5028C" w14:textId="77777777" w:rsidR="0054671D" w:rsidRPr="00BA5763" w:rsidRDefault="0054671D" w:rsidP="0092011F">
      <w:pPr>
        <w:pStyle w:val="aa"/>
        <w:spacing w:after="40" w:line="288" w:lineRule="auto"/>
        <w:jc w:val="both"/>
      </w:pPr>
      <w:r>
        <w:rPr>
          <w:rStyle w:val="ab"/>
        </w:rPr>
        <w:footnoteRef/>
      </w:r>
      <w:r w:rsidRPr="00BA5763">
        <w:t xml:space="preserve"> </w:t>
      </w:r>
      <w:r w:rsidRPr="00BA5763">
        <w:rPr>
          <w:lang w:val="en-US"/>
        </w:rPr>
        <w:t>https</w:t>
      </w:r>
      <w:r w:rsidRPr="00BA5763">
        <w:t>://</w:t>
      </w:r>
      <w:r w:rsidRPr="00BA5763">
        <w:rPr>
          <w:lang w:val="en-US"/>
        </w:rPr>
        <w:t>www</w:t>
      </w:r>
      <w:r w:rsidRPr="00BA5763">
        <w:t>.</w:t>
      </w:r>
      <w:r w:rsidRPr="00BA5763">
        <w:rPr>
          <w:lang w:val="en-US"/>
        </w:rPr>
        <w:t>statistics</w:t>
      </w:r>
      <w:r w:rsidRPr="00BA5763">
        <w:t>.</w:t>
      </w:r>
      <w:r w:rsidRPr="00BA5763">
        <w:rPr>
          <w:lang w:val="en-US"/>
        </w:rPr>
        <w:t>gr</w:t>
      </w:r>
      <w:r w:rsidRPr="00BA5763">
        <w:t>/</w:t>
      </w:r>
      <w:r w:rsidRPr="00BA5763">
        <w:rPr>
          <w:lang w:val="en-US"/>
        </w:rPr>
        <w:t>documents</w:t>
      </w:r>
      <w:r w:rsidRPr="00BA5763">
        <w:t>/20181/20</w:t>
      </w:r>
      <w:proofErr w:type="spellStart"/>
      <w:r w:rsidRPr="00BA5763">
        <w:rPr>
          <w:lang w:val="en-US"/>
        </w:rPr>
        <w:t>cac</w:t>
      </w:r>
      <w:proofErr w:type="spellEnd"/>
      <w:r w:rsidRPr="00BA5763">
        <w:t>507-3</w:t>
      </w:r>
      <w:r w:rsidRPr="00BA5763">
        <w:rPr>
          <w:lang w:val="en-US"/>
        </w:rPr>
        <w:t>a</w:t>
      </w:r>
      <w:r w:rsidRPr="00BA5763">
        <w:t>56-</w:t>
      </w:r>
      <w:r w:rsidRPr="00BA5763">
        <w:rPr>
          <w:lang w:val="en-US"/>
        </w:rPr>
        <w:t>a</w:t>
      </w:r>
      <w:r w:rsidRPr="00BA5763">
        <w:t>584-</w:t>
      </w:r>
      <w:proofErr w:type="spellStart"/>
      <w:r w:rsidRPr="00BA5763">
        <w:rPr>
          <w:lang w:val="en-US"/>
        </w:rPr>
        <w:t>effd</w:t>
      </w:r>
      <w:proofErr w:type="spellEnd"/>
      <w:r w:rsidRPr="00BA5763">
        <w:t>-8</w:t>
      </w:r>
      <w:r w:rsidRPr="00BA5763">
        <w:rPr>
          <w:lang w:val="en-US"/>
        </w:rPr>
        <w:t>ac</w:t>
      </w:r>
      <w:r w:rsidRPr="00BA5763">
        <w:t>6</w:t>
      </w:r>
      <w:proofErr w:type="spellStart"/>
      <w:r w:rsidRPr="00BA5763">
        <w:rPr>
          <w:lang w:val="en-US"/>
        </w:rPr>
        <w:t>acfec</w:t>
      </w:r>
      <w:proofErr w:type="spellEnd"/>
      <w:r w:rsidRPr="00BA5763">
        <w:t>409</w:t>
      </w:r>
    </w:p>
  </w:footnote>
  <w:footnote w:id="90">
    <w:p w14:paraId="7BCFA5C6" w14:textId="77777777" w:rsidR="0054671D" w:rsidRDefault="0054671D" w:rsidP="0092011F">
      <w:pPr>
        <w:pStyle w:val="aa"/>
        <w:spacing w:after="40" w:line="288" w:lineRule="auto"/>
        <w:jc w:val="both"/>
      </w:pPr>
      <w:r>
        <w:rPr>
          <w:rStyle w:val="ab"/>
        </w:rPr>
        <w:footnoteRef/>
      </w:r>
      <w:r>
        <w:t xml:space="preserve"> </w:t>
      </w:r>
      <w:r w:rsidRPr="00581207">
        <w:t>https://pepa.attica.gov.gr/etisies-perifereiakes-ereynes-eisodimatos-kai-synthikon-diaviosis/</w:t>
      </w:r>
    </w:p>
  </w:footnote>
  <w:footnote w:id="91">
    <w:p w14:paraId="681792F1" w14:textId="426035AC" w:rsidR="0054671D" w:rsidRDefault="0054671D" w:rsidP="0092011F">
      <w:pPr>
        <w:pStyle w:val="aa"/>
        <w:spacing w:after="40" w:line="288" w:lineRule="auto"/>
      </w:pPr>
      <w:r>
        <w:rPr>
          <w:rStyle w:val="ab"/>
        </w:rPr>
        <w:footnoteRef/>
      </w:r>
      <w:r w:rsidR="00C7207E">
        <w:t xml:space="preserve"> </w:t>
      </w:r>
      <w:r w:rsidRPr="005D3CE1">
        <w:t>https://pepa.attica.gov.gr/wp-content/uploads/2023/06/%CE%88%CF%81%CE%B5%CF%85%CE%BD%CE%B1-%CE%95%CE%B9%CF%83%CE%BF%CE%B4%CE%AE%CE%BC%CE%B1%CF%84%CE%BF%CF%82-%CE%A3%CF%85%CE%BD%CE%B8%CE%B7%CE%BA%CF%8E%CE%BD-%CE%94%CE%B9%CE%B1%CE%B2%CE%AF%CF%89%CF%83%CE%B7%CF%82-%CF%83%CF%84%CE%B7%CE%BD-%CE%A0%CE%B5%CF%81%CE%B9%CF%86%CE%AD%CF%81%CE%B5%CE%B9%CE%B1-%CE%91%CF%84%CF%84%CE%B9%CE%BA%CE%AE%CF%82-2021.pdf</w:t>
      </w:r>
    </w:p>
  </w:footnote>
  <w:footnote w:id="92">
    <w:p w14:paraId="6B6D04AF" w14:textId="77777777" w:rsidR="0054671D" w:rsidRDefault="0054671D" w:rsidP="004C0A13">
      <w:pPr>
        <w:pStyle w:val="aa"/>
        <w:spacing w:after="40" w:line="288" w:lineRule="auto"/>
      </w:pPr>
      <w:r>
        <w:rPr>
          <w:rStyle w:val="ab"/>
        </w:rPr>
        <w:footnoteRef/>
      </w:r>
      <w:r>
        <w:t xml:space="preserve"> </w:t>
      </w:r>
      <w:r w:rsidRPr="009348F8">
        <w:t>https://pepa.attica.gov.gr/2024/10/21/enimerotiko-deltio-oktovrioy-2024/</w:t>
      </w:r>
    </w:p>
  </w:footnote>
  <w:footnote w:id="93">
    <w:p w14:paraId="5059A54F" w14:textId="77777777" w:rsidR="0054671D" w:rsidRDefault="0054671D" w:rsidP="004C0A13">
      <w:pPr>
        <w:pStyle w:val="1"/>
        <w:shd w:val="clear" w:color="auto" w:fill="FFFFFF"/>
        <w:spacing w:before="0" w:after="40" w:line="288" w:lineRule="auto"/>
        <w:jc w:val="both"/>
      </w:pPr>
      <w:r w:rsidRPr="00422FBE">
        <w:rPr>
          <w:rStyle w:val="ab"/>
          <w:rFonts w:asciiTheme="minorHAnsi" w:hAnsiTheme="minorHAnsi" w:cstheme="minorHAnsi"/>
          <w:color w:val="auto"/>
          <w:sz w:val="20"/>
          <w:szCs w:val="20"/>
        </w:rPr>
        <w:footnoteRef/>
      </w:r>
      <w:r>
        <w:rPr>
          <w:rFonts w:asciiTheme="minorHAnsi" w:hAnsiTheme="minorHAnsi" w:cstheme="minorHAnsi"/>
          <w:color w:val="auto"/>
          <w:sz w:val="20"/>
          <w:szCs w:val="20"/>
        </w:rPr>
        <w:t xml:space="preserve"> </w:t>
      </w:r>
      <w:r w:rsidRPr="00BD4F03">
        <w:rPr>
          <w:rFonts w:asciiTheme="minorHAnsi" w:hAnsiTheme="minorHAnsi" w:cstheme="minorHAnsi"/>
          <w:color w:val="auto"/>
          <w:sz w:val="20"/>
          <w:szCs w:val="20"/>
        </w:rPr>
        <w:t>Την Κοινωνική Σύμπραξη</w:t>
      </w:r>
      <w:r>
        <w:rPr>
          <w:rFonts w:asciiTheme="minorHAnsi" w:hAnsiTheme="minorHAnsi" w:cstheme="minorHAnsi"/>
          <w:color w:val="auto"/>
          <w:sz w:val="20"/>
          <w:szCs w:val="20"/>
        </w:rPr>
        <w:t xml:space="preserve"> </w:t>
      </w:r>
      <w:r w:rsidRPr="00BD4F03">
        <w:rPr>
          <w:rFonts w:asciiTheme="minorHAnsi" w:hAnsiTheme="minorHAnsi" w:cstheme="minorHAnsi"/>
          <w:color w:val="auto"/>
          <w:sz w:val="20"/>
          <w:szCs w:val="20"/>
        </w:rPr>
        <w:t>αποτελούν οι Ιερές Μητροπόλεις Ιλίου, Αχαρνών και Πετρουπόλεως, Περιστερίου, Νίκαιας και οι Δήμοι Αγίας Βαρβάρας, Αγίων Ανάργυρων Καματερού, Αιγάλεω, Ιλίου, Περιστερίου, Πετρούπολης και Χαϊδαρίου</w:t>
      </w:r>
    </w:p>
  </w:footnote>
  <w:footnote w:id="94">
    <w:p w14:paraId="2C6FCEF3" w14:textId="77777777" w:rsidR="0054671D" w:rsidRDefault="0054671D" w:rsidP="00A67EC6">
      <w:pPr>
        <w:pStyle w:val="aa"/>
        <w:spacing w:after="40" w:line="288" w:lineRule="auto"/>
        <w:jc w:val="both"/>
      </w:pPr>
      <w:r>
        <w:rPr>
          <w:rStyle w:val="ab"/>
        </w:rPr>
        <w:footnoteRef/>
      </w:r>
      <w:r>
        <w:t xml:space="preserve"> Το ποσοστό των ατόμων ηλικίας 15-24 εκτός εκπαίδευσης και απασχόλησης στη Ελλάδα είναι κατά μ.ό. 11% και στην Ε.Ε 10,8% </w:t>
      </w:r>
    </w:p>
  </w:footnote>
  <w:footnote w:id="95">
    <w:p w14:paraId="5863007D" w14:textId="1731ECC1" w:rsidR="0054671D" w:rsidRDefault="0054671D" w:rsidP="00154761">
      <w:pPr>
        <w:pStyle w:val="aa"/>
        <w:spacing w:after="40"/>
      </w:pPr>
      <w:r>
        <w:rPr>
          <w:rStyle w:val="ab"/>
        </w:rPr>
        <w:footnoteRef/>
      </w:r>
      <w:r>
        <w:t xml:space="preserve"> </w:t>
      </w:r>
      <w:r w:rsidR="007F7D27">
        <w:t>Α</w:t>
      </w:r>
      <w:r>
        <w:t xml:space="preserve">ναλυτικά στοιχεία παρέχονται </w:t>
      </w:r>
      <w:r w:rsidR="00D605E9">
        <w:t xml:space="preserve">στην ενότητα που αφορά στην </w:t>
      </w:r>
      <w:r>
        <w:t xml:space="preserve">«Παιδεία» </w:t>
      </w:r>
    </w:p>
  </w:footnote>
  <w:footnote w:id="96">
    <w:p w14:paraId="3251E1C4" w14:textId="77777777" w:rsidR="0092782D" w:rsidRDefault="0092782D" w:rsidP="0092782D">
      <w:pPr>
        <w:pStyle w:val="aa"/>
        <w:jc w:val="both"/>
      </w:pPr>
      <w:r>
        <w:rPr>
          <w:rStyle w:val="ab"/>
        </w:rPr>
        <w:footnoteRef/>
      </w:r>
      <w:r>
        <w:t xml:space="preserve"> </w:t>
      </w:r>
      <w:r w:rsidRPr="001954C5">
        <w:t>https://www.statistics.gr/documents/20181/18268733/LivingConditions_1124.pdf/59177374-fdb2-50c7-3f13-a4d3003d0038</w:t>
      </w:r>
    </w:p>
  </w:footnote>
  <w:footnote w:id="97">
    <w:p w14:paraId="1633A3B3" w14:textId="77777777" w:rsidR="00AB0CE0" w:rsidRDefault="00AB0CE0" w:rsidP="00AB0CE0">
      <w:pPr>
        <w:pStyle w:val="aa"/>
        <w:spacing w:after="40" w:line="288" w:lineRule="auto"/>
        <w:jc w:val="both"/>
      </w:pPr>
      <w:r>
        <w:rPr>
          <w:rStyle w:val="ab"/>
        </w:rPr>
        <w:footnoteRef/>
      </w:r>
      <w:r>
        <w:t xml:space="preserve"> Στα γενικότερα μέτρα κοινωνικής συμπερίληψης που λαμβάνει ο Δήμος Αγίας Βαρβάρας περιλαμβάνονται τα έργα βελτίωσης της προσβασιμότητας με ανοικτούς και κλειστούς κοινόχρηστους χώρους. </w:t>
      </w:r>
    </w:p>
  </w:footnote>
  <w:footnote w:id="98">
    <w:p w14:paraId="117B7E98" w14:textId="73B9EEE4" w:rsidR="0092782D" w:rsidRPr="00FF7375" w:rsidRDefault="0092782D" w:rsidP="00C81CB4">
      <w:pPr>
        <w:spacing w:after="40" w:line="288" w:lineRule="auto"/>
        <w:jc w:val="both"/>
      </w:pPr>
      <w:r w:rsidRPr="00FF7375">
        <w:rPr>
          <w:rStyle w:val="ab"/>
          <w:sz w:val="20"/>
          <w:szCs w:val="20"/>
        </w:rPr>
        <w:footnoteRef/>
      </w:r>
      <w:r w:rsidRPr="00FF7375">
        <w:rPr>
          <w:rFonts w:cstheme="minorHAnsi"/>
          <w:noProof/>
          <w:sz w:val="20"/>
          <w:szCs w:val="20"/>
        </w:rPr>
        <w:t>Η δράση με τίτλο «Συμμαχία για την ευαισθητοποίηση και την ενεργοποίηση γυναικών Ρομά» υλοποι</w:t>
      </w:r>
      <w:r w:rsidR="000C711E">
        <w:rPr>
          <w:rFonts w:cstheme="minorHAnsi"/>
          <w:noProof/>
          <w:sz w:val="20"/>
          <w:szCs w:val="20"/>
        </w:rPr>
        <w:t>ή</w:t>
      </w:r>
      <w:r w:rsidRPr="00FF7375">
        <w:rPr>
          <w:rFonts w:cstheme="minorHAnsi"/>
          <w:noProof/>
          <w:sz w:val="20"/>
          <w:szCs w:val="20"/>
        </w:rPr>
        <w:t xml:space="preserve">θηκε από την ΕΕΤΑΑ και το Κέντρο Ευρωπαικού Συνταγματικού Δικαίου στο πλαίσιο του έργου «Ενδυνάμωση των Γυναικών και των Νέων Ρομά» του Προγράμματος «Κοινωνική Ένταξη και Ενδυνάμωση των Ρομά» με συγχρηματοδότηση </w:t>
      </w:r>
      <w:bookmarkStart w:id="228" w:name="_Hlk154847242"/>
      <w:r w:rsidRPr="00FF7375">
        <w:rPr>
          <w:rFonts w:cstheme="minorHAnsi"/>
          <w:noProof/>
          <w:sz w:val="20"/>
          <w:szCs w:val="20"/>
        </w:rPr>
        <w:t xml:space="preserve">από τα </w:t>
      </w:r>
      <w:r w:rsidRPr="00FF7375">
        <w:rPr>
          <w:rFonts w:cstheme="minorHAnsi"/>
          <w:noProof/>
          <w:sz w:val="20"/>
          <w:szCs w:val="20"/>
          <w:lang w:val="en-US"/>
        </w:rPr>
        <w:t>EEA</w:t>
      </w:r>
      <w:r w:rsidRPr="00FF7375">
        <w:rPr>
          <w:rFonts w:cstheme="minorHAnsi"/>
          <w:noProof/>
          <w:sz w:val="20"/>
          <w:szCs w:val="20"/>
        </w:rPr>
        <w:t xml:space="preserve"> </w:t>
      </w:r>
      <w:r w:rsidRPr="00FF7375">
        <w:rPr>
          <w:rFonts w:cstheme="minorHAnsi"/>
          <w:noProof/>
          <w:sz w:val="20"/>
          <w:szCs w:val="20"/>
          <w:lang w:val="en-US"/>
        </w:rPr>
        <w:t>Grants</w:t>
      </w:r>
      <w:r w:rsidRPr="00FF7375">
        <w:rPr>
          <w:rFonts w:cstheme="minorHAnsi"/>
          <w:noProof/>
          <w:sz w:val="20"/>
          <w:szCs w:val="20"/>
        </w:rPr>
        <w:t xml:space="preserve"> (Χρηματοδοτικός Μηχανισμός του Ευρωπαϊκού Οικονομικού Χώρου 2014-2021), </w:t>
      </w:r>
      <w:bookmarkEnd w:id="228"/>
      <w:r w:rsidRPr="00FF7375">
        <w:rPr>
          <w:rFonts w:cstheme="minorHAnsi"/>
          <w:noProof/>
          <w:sz w:val="20"/>
          <w:szCs w:val="20"/>
        </w:rPr>
        <w:t>που αντιπροσωπεύουν τη συμβολή της Ισλανδίας, του Λιχτενστάιν και της Νορβηγίας για μια πράσινη, ανταγωνιστική Ευρώπη, χωρίς αποκλεισμούς, και εθνικούς πόρους.</w:t>
      </w:r>
    </w:p>
  </w:footnote>
  <w:footnote w:id="99">
    <w:p w14:paraId="47C412EF" w14:textId="46AADC5D" w:rsidR="00C81CB4" w:rsidRDefault="00C81CB4">
      <w:pPr>
        <w:pStyle w:val="aa"/>
      </w:pPr>
      <w:r>
        <w:rPr>
          <w:rStyle w:val="ab"/>
        </w:rPr>
        <w:footnoteRef/>
      </w:r>
      <w:r>
        <w:t xml:space="preserve"> </w:t>
      </w:r>
      <w:proofErr w:type="spellStart"/>
      <w:r w:rsidRPr="00C81CB4">
        <w:rPr>
          <w:rFonts w:cstheme="minorHAnsi"/>
        </w:rPr>
        <w:t>Παναγοπούλου</w:t>
      </w:r>
      <w:proofErr w:type="spellEnd"/>
      <w:r w:rsidRPr="00C81CB4">
        <w:rPr>
          <w:rFonts w:cstheme="minorHAnsi"/>
        </w:rPr>
        <w:t xml:space="preserve">, όπως αναφέρεται στο </w:t>
      </w:r>
      <w:proofErr w:type="spellStart"/>
      <w:r w:rsidRPr="00C81CB4">
        <w:rPr>
          <w:rFonts w:cstheme="minorHAnsi"/>
        </w:rPr>
        <w:t>Αβραμίκα</w:t>
      </w:r>
      <w:proofErr w:type="spellEnd"/>
      <w:r w:rsidRPr="00C81CB4">
        <w:rPr>
          <w:rFonts w:cstheme="minorHAnsi"/>
        </w:rPr>
        <w:t xml:space="preserve">, Λαφαζάνη, </w:t>
      </w:r>
      <w:proofErr w:type="spellStart"/>
      <w:r w:rsidRPr="00C81CB4">
        <w:rPr>
          <w:rFonts w:cstheme="minorHAnsi"/>
        </w:rPr>
        <w:t>Στεφανούδη</w:t>
      </w:r>
      <w:proofErr w:type="spellEnd"/>
      <w:r w:rsidRPr="00C81CB4">
        <w:rPr>
          <w:rFonts w:cstheme="minorHAnsi"/>
        </w:rPr>
        <w:t>, 2013</w:t>
      </w:r>
    </w:p>
  </w:footnote>
  <w:footnote w:id="100">
    <w:p w14:paraId="6916AECC" w14:textId="77777777" w:rsidR="0054671D" w:rsidRDefault="0054671D" w:rsidP="009A1396">
      <w:pPr>
        <w:pStyle w:val="aa"/>
        <w:spacing w:after="40"/>
      </w:pPr>
      <w:r>
        <w:rPr>
          <w:rStyle w:val="ab"/>
        </w:rPr>
        <w:footnoteRef/>
      </w:r>
      <w:r>
        <w:t xml:space="preserve"> </w:t>
      </w:r>
      <w:hyperlink r:id="rId6" w:history="1">
        <w:r w:rsidRPr="006D61E8">
          <w:rPr>
            <w:rStyle w:val="-"/>
          </w:rPr>
          <w:t>https://www.statistics.gr/documents/20181/ba702368-2592-42da-d374-000cc707913d</w:t>
        </w:r>
      </w:hyperlink>
      <w:r>
        <w:t xml:space="preserve"> </w:t>
      </w:r>
    </w:p>
  </w:footnote>
  <w:footnote w:id="101">
    <w:p w14:paraId="263CBDD3" w14:textId="77777777" w:rsidR="0054671D" w:rsidRDefault="0054671D" w:rsidP="00421699">
      <w:pPr>
        <w:pStyle w:val="aa"/>
        <w:spacing w:after="40"/>
        <w:rPr>
          <w:rStyle w:val="-"/>
        </w:rPr>
      </w:pPr>
      <w:r>
        <w:rPr>
          <w:rStyle w:val="ab"/>
        </w:rPr>
        <w:footnoteRef/>
      </w:r>
      <w:r>
        <w:t xml:space="preserve"> </w:t>
      </w:r>
      <w:hyperlink r:id="rId7" w:history="1">
        <w:r w:rsidRPr="006D61E8">
          <w:rPr>
            <w:rStyle w:val="-"/>
          </w:rPr>
          <w:t>https://www.statistics.gr/living-conditions-in-greece</w:t>
        </w:r>
      </w:hyperlink>
    </w:p>
    <w:p w14:paraId="034B08D8" w14:textId="77777777" w:rsidR="0054671D" w:rsidRPr="00BD4E55" w:rsidRDefault="0054671D" w:rsidP="00421699">
      <w:pPr>
        <w:pStyle w:val="aa"/>
        <w:spacing w:after="40"/>
      </w:pPr>
      <w:r>
        <w:rPr>
          <w:rStyle w:val="-"/>
          <w:color w:val="auto"/>
          <w:u w:val="none"/>
        </w:rPr>
        <w:t>Μετά το 2021 παρατηρείται μικρή άνοδος του δείκτη και για τα δύο φύλα, αλλά η Ελλάδα βρίσκεται στην 15</w:t>
      </w:r>
      <w:r w:rsidRPr="00BD4E55">
        <w:rPr>
          <w:rStyle w:val="-"/>
          <w:color w:val="auto"/>
          <w:u w:val="none"/>
          <w:vertAlign w:val="superscript"/>
        </w:rPr>
        <w:t>η</w:t>
      </w:r>
      <w:r>
        <w:rPr>
          <w:rStyle w:val="-"/>
          <w:color w:val="auto"/>
          <w:u w:val="none"/>
        </w:rPr>
        <w:t xml:space="preserve"> θέση ως προς τους άνδρες και στη 16</w:t>
      </w:r>
      <w:r w:rsidRPr="00BD4E55">
        <w:rPr>
          <w:rStyle w:val="-"/>
          <w:color w:val="auto"/>
          <w:u w:val="none"/>
          <w:vertAlign w:val="superscript"/>
        </w:rPr>
        <w:t>η</w:t>
      </w:r>
      <w:r>
        <w:rPr>
          <w:rStyle w:val="-"/>
          <w:color w:val="auto"/>
          <w:u w:val="none"/>
        </w:rPr>
        <w:t xml:space="preserve"> θέση ως προς τις γυναίκες μεταξύ των 27 κ-μ της ΕΕ </w:t>
      </w:r>
    </w:p>
  </w:footnote>
  <w:footnote w:id="102">
    <w:p w14:paraId="6A89D512" w14:textId="77777777" w:rsidR="00FB5832" w:rsidRPr="00BA77DE" w:rsidRDefault="00FB5832" w:rsidP="00FB5832">
      <w:pPr>
        <w:pStyle w:val="aa"/>
        <w:spacing w:after="40"/>
      </w:pPr>
      <w:r>
        <w:rPr>
          <w:rStyle w:val="ab"/>
        </w:rPr>
        <w:footnoteRef/>
      </w:r>
      <w:r w:rsidRPr="00BA77DE">
        <w:t xml:space="preserve"> </w:t>
      </w:r>
      <w:hyperlink r:id="rId8" w:history="1">
        <w:r w:rsidRPr="006D61E8">
          <w:rPr>
            <w:rStyle w:val="-"/>
            <w:lang w:val="en-US"/>
          </w:rPr>
          <w:t>https</w:t>
        </w:r>
        <w:r w:rsidRPr="00BA77DE">
          <w:rPr>
            <w:rStyle w:val="-"/>
          </w:rPr>
          <w:t>://</w:t>
        </w:r>
        <w:proofErr w:type="spellStart"/>
        <w:r w:rsidRPr="006D61E8">
          <w:rPr>
            <w:rStyle w:val="-"/>
            <w:lang w:val="en-US"/>
          </w:rPr>
          <w:t>fra</w:t>
        </w:r>
        <w:proofErr w:type="spellEnd"/>
        <w:r w:rsidRPr="00BA77DE">
          <w:rPr>
            <w:rStyle w:val="-"/>
          </w:rPr>
          <w:t>.</w:t>
        </w:r>
        <w:r w:rsidRPr="006D61E8">
          <w:rPr>
            <w:rStyle w:val="-"/>
            <w:lang w:val="en-US"/>
          </w:rPr>
          <w:t>europa</w:t>
        </w:r>
        <w:r w:rsidRPr="00BA77DE">
          <w:rPr>
            <w:rStyle w:val="-"/>
          </w:rPr>
          <w:t>.</w:t>
        </w:r>
        <w:proofErr w:type="spellStart"/>
        <w:r w:rsidRPr="006D61E8">
          <w:rPr>
            <w:rStyle w:val="-"/>
            <w:lang w:val="en-US"/>
          </w:rPr>
          <w:t>eu</w:t>
        </w:r>
        <w:proofErr w:type="spellEnd"/>
        <w:r w:rsidRPr="00BA77DE">
          <w:rPr>
            <w:rStyle w:val="-"/>
          </w:rPr>
          <w:t>/</w:t>
        </w:r>
        <w:r w:rsidRPr="006D61E8">
          <w:rPr>
            <w:rStyle w:val="-"/>
            <w:lang w:val="en-US"/>
          </w:rPr>
          <w:t>sites</w:t>
        </w:r>
        <w:r w:rsidRPr="00BA77DE">
          <w:rPr>
            <w:rStyle w:val="-"/>
          </w:rPr>
          <w:t>/</w:t>
        </w:r>
        <w:r w:rsidRPr="006D61E8">
          <w:rPr>
            <w:rStyle w:val="-"/>
            <w:lang w:val="en-US"/>
          </w:rPr>
          <w:t>default</w:t>
        </w:r>
        <w:r w:rsidRPr="00BA77DE">
          <w:rPr>
            <w:rStyle w:val="-"/>
          </w:rPr>
          <w:t>/</w:t>
        </w:r>
        <w:r w:rsidRPr="006D61E8">
          <w:rPr>
            <w:rStyle w:val="-"/>
            <w:lang w:val="en-US"/>
          </w:rPr>
          <w:t>files</w:t>
        </w:r>
        <w:r w:rsidRPr="00BA77DE">
          <w:rPr>
            <w:rStyle w:val="-"/>
          </w:rPr>
          <w:t>/</w:t>
        </w:r>
        <w:proofErr w:type="spellStart"/>
        <w:r w:rsidRPr="006D61E8">
          <w:rPr>
            <w:rStyle w:val="-"/>
            <w:lang w:val="en-US"/>
          </w:rPr>
          <w:t>fra</w:t>
        </w:r>
        <w:proofErr w:type="spellEnd"/>
        <w:r w:rsidRPr="00BA77DE">
          <w:rPr>
            <w:rStyle w:val="-"/>
          </w:rPr>
          <w:t>_</w:t>
        </w:r>
        <w:r w:rsidRPr="006D61E8">
          <w:rPr>
            <w:rStyle w:val="-"/>
            <w:lang w:val="en-US"/>
          </w:rPr>
          <w:t>uploads</w:t>
        </w:r>
        <w:r w:rsidRPr="00BA77DE">
          <w:rPr>
            <w:rStyle w:val="-"/>
          </w:rPr>
          <w:t>/</w:t>
        </w:r>
        <w:proofErr w:type="spellStart"/>
        <w:r w:rsidRPr="006D61E8">
          <w:rPr>
            <w:rStyle w:val="-"/>
            <w:lang w:val="en-US"/>
          </w:rPr>
          <w:t>fra</w:t>
        </w:r>
        <w:proofErr w:type="spellEnd"/>
        <w:r w:rsidRPr="00BA77DE">
          <w:rPr>
            <w:rStyle w:val="-"/>
          </w:rPr>
          <w:t>-2022-</w:t>
        </w:r>
        <w:proofErr w:type="spellStart"/>
        <w:r w:rsidRPr="006D61E8">
          <w:rPr>
            <w:rStyle w:val="-"/>
            <w:lang w:val="en-US"/>
          </w:rPr>
          <w:t>roma</w:t>
        </w:r>
        <w:proofErr w:type="spellEnd"/>
        <w:r w:rsidRPr="00BA77DE">
          <w:rPr>
            <w:rStyle w:val="-"/>
          </w:rPr>
          <w:t>-</w:t>
        </w:r>
        <w:r w:rsidRPr="006D61E8">
          <w:rPr>
            <w:rStyle w:val="-"/>
            <w:lang w:val="en-US"/>
          </w:rPr>
          <w:t>survey</w:t>
        </w:r>
        <w:r w:rsidRPr="00BA77DE">
          <w:rPr>
            <w:rStyle w:val="-"/>
          </w:rPr>
          <w:t>-2021-</w:t>
        </w:r>
        <w:r w:rsidRPr="006D61E8">
          <w:rPr>
            <w:rStyle w:val="-"/>
            <w:lang w:val="en-US"/>
          </w:rPr>
          <w:t>main</w:t>
        </w:r>
        <w:r w:rsidRPr="00BA77DE">
          <w:rPr>
            <w:rStyle w:val="-"/>
          </w:rPr>
          <w:t>-</w:t>
        </w:r>
        <w:r w:rsidRPr="006D61E8">
          <w:rPr>
            <w:rStyle w:val="-"/>
            <w:lang w:val="en-US"/>
          </w:rPr>
          <w:t>results</w:t>
        </w:r>
        <w:r w:rsidRPr="00BA77DE">
          <w:rPr>
            <w:rStyle w:val="-"/>
          </w:rPr>
          <w:t>2_</w:t>
        </w:r>
        <w:proofErr w:type="spellStart"/>
        <w:r w:rsidRPr="006D61E8">
          <w:rPr>
            <w:rStyle w:val="-"/>
            <w:lang w:val="en-US"/>
          </w:rPr>
          <w:t>en</w:t>
        </w:r>
        <w:proofErr w:type="spellEnd"/>
        <w:r w:rsidRPr="00BA77DE">
          <w:rPr>
            <w:rStyle w:val="-"/>
          </w:rPr>
          <w:t>.</w:t>
        </w:r>
        <w:r w:rsidRPr="006D61E8">
          <w:rPr>
            <w:rStyle w:val="-"/>
            <w:lang w:val="en-US"/>
          </w:rPr>
          <w:t>pdf</w:t>
        </w:r>
      </w:hyperlink>
    </w:p>
    <w:p w14:paraId="44BFFF10" w14:textId="77777777" w:rsidR="00FB5832" w:rsidRPr="00BA77DE" w:rsidRDefault="00FB5832" w:rsidP="00FB5832">
      <w:pPr>
        <w:pStyle w:val="aa"/>
      </w:pPr>
    </w:p>
  </w:footnote>
  <w:footnote w:id="103">
    <w:p w14:paraId="581D3D15" w14:textId="65D54B1A" w:rsidR="00D728DB" w:rsidRDefault="00D728DB" w:rsidP="00721051">
      <w:pPr>
        <w:pStyle w:val="aa"/>
        <w:spacing w:after="40" w:line="288" w:lineRule="auto"/>
        <w:jc w:val="both"/>
      </w:pPr>
      <w:r>
        <w:rPr>
          <w:rStyle w:val="ab"/>
        </w:rPr>
        <w:footnoteRef/>
      </w:r>
      <w:r>
        <w:t xml:space="preserve"> </w:t>
      </w:r>
      <w:r w:rsidR="00721051" w:rsidRPr="00721051">
        <w:t>Προκήρυξη – Πρόσκληση Εκδήλωσης Ενδιαφέροντος για την πρόσληψη προσωπικού με σύμβαση εργασίας ιδιωτικού δικαίου ορισμένου χρόνου πλήρους και αποκλειστικής απασχόλησης για το συγχρηματοδοτούμενο πρόγραμμα «Λειτουργία Τοπικών Ομάδων Υγείας (Τ.ΟΜ.Υ.) για την αναδιάρθρωση της Πρωτοβάθμιας Φροντίδας Υγείας στις Περιφέρειες</w:t>
      </w:r>
      <w:r w:rsidR="00721051">
        <w:t xml:space="preserve">, </w:t>
      </w:r>
      <w:proofErr w:type="spellStart"/>
      <w:r w:rsidR="00721051">
        <w:t>αρ</w:t>
      </w:r>
      <w:proofErr w:type="spellEnd"/>
      <w:r w:rsidR="00721051">
        <w:t xml:space="preserve">. </w:t>
      </w:r>
      <w:r w:rsidR="007422F7">
        <w:t>π</w:t>
      </w:r>
      <w:r w:rsidR="00721051">
        <w:t xml:space="preserve">ρωτ </w:t>
      </w:r>
      <w:r w:rsidR="007422F7">
        <w:t xml:space="preserve">Γ.Π. οικ 17589/2021, Υπουργείο Υγείας, </w:t>
      </w:r>
      <w:r w:rsidR="00721051">
        <w:t>ΑΔΑ: 62ΤΠ465ΦΥΟ-ΓΛΨ</w:t>
      </w:r>
    </w:p>
  </w:footnote>
  <w:footnote w:id="104">
    <w:p w14:paraId="21FB3930" w14:textId="1A83A981" w:rsidR="0054671D" w:rsidRPr="00CE3456" w:rsidRDefault="0054671D" w:rsidP="000961D7">
      <w:pPr>
        <w:pStyle w:val="aa"/>
        <w:spacing w:after="40" w:line="288" w:lineRule="auto"/>
        <w:jc w:val="both"/>
      </w:pPr>
      <w:r>
        <w:rPr>
          <w:rStyle w:val="ab"/>
        </w:rPr>
        <w:footnoteRef/>
      </w:r>
      <w:r>
        <w:t xml:space="preserve"> </w:t>
      </w:r>
      <w:r w:rsidRPr="00CE3456">
        <w:t>Για το Κέντρο Κοινότητας, το ΚΗΦΗ</w:t>
      </w:r>
      <w:r w:rsidR="000961D7">
        <w:t>,</w:t>
      </w:r>
      <w:r w:rsidRPr="00CE3456">
        <w:t xml:space="preserve"> τις δομές φτώχειας και τα επιχορηγούμενα προγράμματα, σε κάθε διαχειριστική περίοδο του ΕΣΠΑ</w:t>
      </w:r>
      <w:r w:rsidR="000961D7">
        <w:t>,</w:t>
      </w:r>
      <w:r w:rsidRPr="00CE3456">
        <w:t xml:space="preserve"> κατατίθεται προτάσεις στις αρμόδιες υπηρεσίες (</w:t>
      </w:r>
      <w:r w:rsidR="0021033C" w:rsidRPr="00CE3456">
        <w:t xml:space="preserve">Κεντρική Κυβέρνηση </w:t>
      </w:r>
      <w:r w:rsidRPr="00CE3456">
        <w:t xml:space="preserve">ή </w:t>
      </w:r>
      <w:r w:rsidR="0021033C">
        <w:t>Π</w:t>
      </w:r>
      <w:r w:rsidRPr="00CE3456">
        <w:t xml:space="preserve">εριφέρεια), οι οποίες </w:t>
      </w:r>
      <w:r w:rsidR="000961D7" w:rsidRPr="00CE3456">
        <w:t>λαμβάνοντας υπόψη τη</w:t>
      </w:r>
      <w:r w:rsidR="00CB0A01">
        <w:t>ν</w:t>
      </w:r>
      <w:r w:rsidR="000961D7" w:rsidRPr="00CE3456">
        <w:t xml:space="preserve"> αποτελεσματικότητα της δράσης τους</w:t>
      </w:r>
      <w:r w:rsidR="000961D7">
        <w:t>,</w:t>
      </w:r>
      <w:r w:rsidRPr="00CE3456">
        <w:t xml:space="preserve"> </w:t>
      </w:r>
      <w:r w:rsidR="00DA46D7">
        <w:t xml:space="preserve"> τις </w:t>
      </w:r>
      <w:r w:rsidRPr="00CE3456">
        <w:t xml:space="preserve">εγκρίνουν και επιχορηγούν τη λειτουργία τους. </w:t>
      </w:r>
    </w:p>
  </w:footnote>
  <w:footnote w:id="105">
    <w:p w14:paraId="0CC4C3C0" w14:textId="19DC6ED4" w:rsidR="00CE3456" w:rsidRDefault="00CE3456" w:rsidP="000961D7">
      <w:pPr>
        <w:pStyle w:val="aa"/>
        <w:spacing w:after="40" w:line="288" w:lineRule="auto"/>
        <w:jc w:val="both"/>
      </w:pPr>
      <w:r w:rsidRPr="00CE3456">
        <w:rPr>
          <w:rStyle w:val="ab"/>
        </w:rPr>
        <w:footnoteRef/>
      </w:r>
      <w:r w:rsidRPr="00CE3456">
        <w:t xml:space="preserve"> Η Δημοτική Τράπεζα Αίματος συστάθηκε το 1997 και έλαβε το όνομα Χρήστος Παπαδόπουλος προς τιμή του Ιατρού</w:t>
      </w:r>
      <w:r w:rsidRPr="00CE3456">
        <w:rPr>
          <w:rFonts w:cstheme="minorHAnsi"/>
        </w:rPr>
        <w:t xml:space="preserve"> που ανέπτυξε έντονη συνδικαλιστική και κοινωνική δράση για την προάσπιση των δικαιωμάτων των ΑμεΑ</w:t>
      </w:r>
      <w:r>
        <w:rPr>
          <w:rFonts w:cstheme="minorHAnsi"/>
          <w:sz w:val="24"/>
          <w:szCs w:val="24"/>
        </w:rPr>
        <w:t xml:space="preserve"> </w:t>
      </w:r>
    </w:p>
  </w:footnote>
  <w:footnote w:id="106">
    <w:p w14:paraId="0217E65E" w14:textId="071361DF" w:rsidR="0054671D" w:rsidRDefault="0054671D" w:rsidP="00B46A4A">
      <w:pPr>
        <w:pStyle w:val="aa"/>
        <w:spacing w:after="40" w:line="288" w:lineRule="auto"/>
        <w:jc w:val="both"/>
      </w:pPr>
      <w:r>
        <w:rPr>
          <w:rStyle w:val="ab"/>
        </w:rPr>
        <w:footnoteRef/>
      </w:r>
      <w:r>
        <w:t xml:space="preserve"> </w:t>
      </w:r>
      <w:r w:rsidRPr="0069138B">
        <w:rPr>
          <w:rFonts w:cstheme="minorHAnsi"/>
        </w:rPr>
        <w:t>Ωφελούμενοι του προγράμματος «Κάλυψη</w:t>
      </w:r>
      <w:r w:rsidR="00AE7853">
        <w:rPr>
          <w:rFonts w:cstheme="minorHAnsi"/>
        </w:rPr>
        <w:t xml:space="preserve">» </w:t>
      </w:r>
      <w:r w:rsidRPr="0069138B">
        <w:rPr>
          <w:rFonts w:cstheme="minorHAnsi"/>
        </w:rPr>
        <w:t xml:space="preserve">είναι </w:t>
      </w:r>
      <w:r w:rsidRPr="0069138B">
        <w:rPr>
          <w:rFonts w:cstheme="minorHAnsi"/>
          <w:shd w:val="clear" w:color="auto" w:fill="FFFFFF"/>
        </w:rPr>
        <w:t xml:space="preserve">άτομα ηλικίας είκοσι πέντε έως τριάντα εννέα </w:t>
      </w:r>
      <w:r w:rsidR="006A239D">
        <w:rPr>
          <w:rFonts w:cstheme="minorHAnsi"/>
          <w:shd w:val="clear" w:color="auto" w:fill="FFFFFF"/>
        </w:rPr>
        <w:t xml:space="preserve">ετών </w:t>
      </w:r>
      <w:r w:rsidRPr="0069138B">
        <w:rPr>
          <w:rFonts w:cstheme="minorHAnsi"/>
          <w:shd w:val="clear" w:color="auto" w:fill="FFFFFF"/>
        </w:rPr>
        <w:t>που πληρούν τα κριτήρια της ΚΥΑ Δ13/οικ./53923/2021</w:t>
      </w:r>
    </w:p>
  </w:footnote>
  <w:footnote w:id="107">
    <w:p w14:paraId="034423A8" w14:textId="0D9E4EFA" w:rsidR="004B7F66" w:rsidRDefault="004B7F66" w:rsidP="00B46A4A">
      <w:pPr>
        <w:spacing w:after="40" w:line="300" w:lineRule="auto"/>
        <w:jc w:val="both"/>
      </w:pPr>
      <w:r w:rsidRPr="004B7F66">
        <w:rPr>
          <w:rStyle w:val="ab"/>
          <w:sz w:val="20"/>
          <w:szCs w:val="20"/>
        </w:rPr>
        <w:footnoteRef/>
      </w:r>
      <w:r w:rsidR="004D05EB">
        <w:rPr>
          <w:sz w:val="20"/>
          <w:szCs w:val="20"/>
        </w:rPr>
        <w:t xml:space="preserve"> </w:t>
      </w:r>
      <w:r w:rsidRPr="004B7F66">
        <w:rPr>
          <w:sz w:val="20"/>
          <w:szCs w:val="20"/>
        </w:rPr>
        <w:t xml:space="preserve">Στο πλαίσιο του προγράμματος </w:t>
      </w:r>
      <w:r w:rsidR="00A15CD9">
        <w:rPr>
          <w:sz w:val="20"/>
          <w:szCs w:val="20"/>
        </w:rPr>
        <w:t xml:space="preserve"> των ΟΧΕ/ΒΑΑ </w:t>
      </w:r>
      <w:r w:rsidRPr="004B7F66">
        <w:rPr>
          <w:sz w:val="20"/>
          <w:szCs w:val="20"/>
        </w:rPr>
        <w:t>«Είμαστε όλοι Μαζί» 202</w:t>
      </w:r>
      <w:r w:rsidR="00A15CD9">
        <w:rPr>
          <w:sz w:val="20"/>
          <w:szCs w:val="20"/>
        </w:rPr>
        <w:t>2</w:t>
      </w:r>
      <w:r>
        <w:rPr>
          <w:sz w:val="20"/>
          <w:szCs w:val="20"/>
        </w:rPr>
        <w:t xml:space="preserve"> &amp;</w:t>
      </w:r>
      <w:r w:rsidRPr="004B7F66">
        <w:rPr>
          <w:sz w:val="20"/>
          <w:szCs w:val="20"/>
        </w:rPr>
        <w:t xml:space="preserve"> 202</w:t>
      </w:r>
      <w:r w:rsidR="00A15CD9">
        <w:rPr>
          <w:sz w:val="20"/>
          <w:szCs w:val="20"/>
        </w:rPr>
        <w:t>3</w:t>
      </w:r>
      <w:r w:rsidRPr="004B7F66">
        <w:rPr>
          <w:sz w:val="20"/>
          <w:szCs w:val="20"/>
        </w:rPr>
        <w:t xml:space="preserve"> παρασχέθηκαν υπηρεσίες σύμφωνα με τις θεραπευτικές οδηγίες αρμόδιων δημόσιων υπηρεσιών</w:t>
      </w:r>
      <w:r>
        <w:rPr>
          <w:sz w:val="20"/>
          <w:szCs w:val="20"/>
        </w:rPr>
        <w:t xml:space="preserve"> σε παιδιά και νέους</w:t>
      </w:r>
      <w:r w:rsidR="00721EC9">
        <w:rPr>
          <w:sz w:val="20"/>
          <w:szCs w:val="20"/>
        </w:rPr>
        <w:t>.</w:t>
      </w:r>
    </w:p>
  </w:footnote>
  <w:footnote w:id="108">
    <w:p w14:paraId="69ED4ACF" w14:textId="77777777" w:rsidR="0054671D" w:rsidRDefault="0054671D" w:rsidP="00037D62">
      <w:pPr>
        <w:pStyle w:val="aa"/>
        <w:spacing w:line="288" w:lineRule="auto"/>
      </w:pPr>
      <w:r>
        <w:rPr>
          <w:rStyle w:val="ab"/>
        </w:rPr>
        <w:footnoteRef/>
      </w:r>
      <w:r>
        <w:t xml:space="preserve"> Η υπηρεσία αναπτύσσεται στο κεφάλαιο 5</w:t>
      </w:r>
    </w:p>
  </w:footnote>
  <w:footnote w:id="109">
    <w:p w14:paraId="7A9C1B7A" w14:textId="29A627CE" w:rsidR="007F26D0" w:rsidRDefault="007F26D0">
      <w:pPr>
        <w:pStyle w:val="aa"/>
      </w:pPr>
      <w:r>
        <w:rPr>
          <w:rStyle w:val="ab"/>
        </w:rPr>
        <w:footnoteRef/>
      </w:r>
      <w:r>
        <w:t xml:space="preserve"> Αναφέρεται η παροχή υπηρεσίας</w:t>
      </w:r>
      <w:r w:rsidR="00CE3516">
        <w:t xml:space="preserve"> </w:t>
      </w:r>
      <w:r>
        <w:t>μετά τον Απρίλιο του 2022 λόγω</w:t>
      </w:r>
      <w:r w:rsidR="00A802D7">
        <w:t xml:space="preserve"> </w:t>
      </w:r>
      <w:r w:rsidR="004675EB">
        <w:t xml:space="preserve">του </w:t>
      </w:r>
      <w:r w:rsidR="004675EB">
        <w:rPr>
          <w:lang w:val="en-US"/>
        </w:rPr>
        <w:t>covid</w:t>
      </w:r>
      <w:r w:rsidR="004675EB" w:rsidRPr="004675EB">
        <w:t xml:space="preserve"> 2019</w:t>
      </w:r>
    </w:p>
  </w:footnote>
  <w:footnote w:id="110">
    <w:p w14:paraId="526D2FBC" w14:textId="3C96B9DB" w:rsidR="00400D02" w:rsidRDefault="00400D02">
      <w:pPr>
        <w:pStyle w:val="aa"/>
      </w:pPr>
      <w:r>
        <w:rPr>
          <w:rStyle w:val="ab"/>
        </w:rPr>
        <w:footnoteRef/>
      </w:r>
      <w:r>
        <w:t xml:space="preserve"> Ο αριθμός 1012 νοικοκυριών αφορά το 2023 και είναι περίπου ίδιος και το 2024</w:t>
      </w:r>
    </w:p>
  </w:footnote>
  <w:footnote w:id="111">
    <w:p w14:paraId="21C8FC26" w14:textId="6205D8CB" w:rsidR="00153923" w:rsidRDefault="00153923" w:rsidP="00153923">
      <w:pPr>
        <w:pStyle w:val="aa"/>
        <w:spacing w:after="40" w:line="288" w:lineRule="auto"/>
        <w:jc w:val="both"/>
      </w:pPr>
      <w:r>
        <w:rPr>
          <w:rStyle w:val="ab"/>
        </w:rPr>
        <w:footnoteRef/>
      </w:r>
      <w:r>
        <w:t xml:space="preserve"> </w:t>
      </w:r>
      <w:r w:rsidR="000F5CBF">
        <w:t>Ω</w:t>
      </w:r>
      <w:r>
        <w:t>φελούμενοι ιατρικών παροχών 200 – 400 ωφελούμενοι μετρήσεων ζωτικών σημείων και 600 ωφελούμενοι εμβολιασμού</w:t>
      </w:r>
    </w:p>
  </w:footnote>
  <w:footnote w:id="112">
    <w:p w14:paraId="02175B1B" w14:textId="77777777" w:rsidR="00153923" w:rsidRDefault="00153923" w:rsidP="00153923">
      <w:pPr>
        <w:pStyle w:val="aa"/>
        <w:spacing w:after="40" w:line="288" w:lineRule="auto"/>
        <w:jc w:val="both"/>
      </w:pPr>
      <w:r>
        <w:rPr>
          <w:rStyle w:val="ab"/>
        </w:rPr>
        <w:footnoteRef/>
      </w:r>
      <w:r>
        <w:t xml:space="preserve"> Μέχρι το Νοέμβριο του έτους 2023</w:t>
      </w:r>
    </w:p>
  </w:footnote>
  <w:footnote w:id="113">
    <w:p w14:paraId="5BF2C200" w14:textId="77777777" w:rsidR="00F94911" w:rsidRPr="00B544A1" w:rsidRDefault="00F94911" w:rsidP="00721EC9">
      <w:pPr>
        <w:pStyle w:val="aa"/>
        <w:spacing w:line="288" w:lineRule="auto"/>
      </w:pPr>
      <w:r>
        <w:rPr>
          <w:rStyle w:val="ab"/>
        </w:rPr>
        <w:footnoteRef/>
      </w:r>
      <w:r>
        <w:t xml:space="preserve"> Δειγματοληπτικοί έλεγχοι για την ανίχνευση του </w:t>
      </w:r>
      <w:r>
        <w:rPr>
          <w:lang w:val="en-US"/>
        </w:rPr>
        <w:t>covid</w:t>
      </w:r>
      <w:r w:rsidRPr="00B544A1">
        <w:t xml:space="preserve"> 19</w:t>
      </w:r>
      <w:r>
        <w:t xml:space="preserve"> γίνεται και μετά τη περίοδο της πανδημίας ως σήμερα κάθε Τετάρτη</w:t>
      </w:r>
    </w:p>
  </w:footnote>
  <w:footnote w:id="114">
    <w:p w14:paraId="260511E3" w14:textId="77777777" w:rsidR="00CF0551" w:rsidRDefault="00CF0551" w:rsidP="00CF0551">
      <w:pPr>
        <w:pStyle w:val="aa"/>
      </w:pPr>
      <w:r>
        <w:rPr>
          <w:rStyle w:val="ab"/>
        </w:rPr>
        <w:footnoteRef/>
      </w:r>
      <w:r>
        <w:t xml:space="preserve"> Δεν διαχωρίζονται τα άτομα που είναι μαθητές στο δημοτικό </w:t>
      </w:r>
    </w:p>
  </w:footnote>
  <w:footnote w:id="115">
    <w:p w14:paraId="2DF13A93" w14:textId="77777777" w:rsidR="00287E8D" w:rsidRDefault="00287E8D" w:rsidP="00287E8D">
      <w:pPr>
        <w:pStyle w:val="aa"/>
        <w:spacing w:line="288" w:lineRule="auto"/>
        <w:jc w:val="both"/>
      </w:pPr>
      <w:r>
        <w:rPr>
          <w:rStyle w:val="ab"/>
        </w:rPr>
        <w:footnoteRef/>
      </w:r>
      <w:r>
        <w:t xml:space="preserve"> </w:t>
      </w:r>
      <w:hyperlink r:id="rId9" w:history="1">
        <w:r w:rsidRPr="00BC166B">
          <w:rPr>
            <w:rStyle w:val="-"/>
          </w:rPr>
          <w:t>https://www.statistics.gr/el/statistics/-/publication/SAM03/1991</w:t>
        </w:r>
      </w:hyperlink>
    </w:p>
    <w:p w14:paraId="1A60F02C" w14:textId="77777777" w:rsidR="00287E8D" w:rsidRDefault="00287E8D" w:rsidP="00287E8D">
      <w:pPr>
        <w:pStyle w:val="aa"/>
        <w:spacing w:line="288" w:lineRule="auto"/>
        <w:jc w:val="both"/>
      </w:pPr>
      <w:hyperlink r:id="rId10" w:history="1">
        <w:r w:rsidRPr="00BC166B">
          <w:rPr>
            <w:rStyle w:val="-"/>
          </w:rPr>
          <w:t>https://www.statistics.gr/el/statistics/-/publication/SAM03/2001</w:t>
        </w:r>
      </w:hyperlink>
    </w:p>
    <w:p w14:paraId="13EA8880" w14:textId="77777777" w:rsidR="00287E8D" w:rsidRDefault="00287E8D" w:rsidP="00287E8D">
      <w:pPr>
        <w:pStyle w:val="aa"/>
        <w:spacing w:line="288" w:lineRule="auto"/>
        <w:jc w:val="both"/>
        <w:rPr>
          <w:rStyle w:val="-"/>
        </w:rPr>
      </w:pPr>
      <w:hyperlink r:id="rId11" w:history="1">
        <w:r w:rsidRPr="00BC166B">
          <w:rPr>
            <w:rStyle w:val="-"/>
          </w:rPr>
          <w:t>https://www.statistics.gr/el/statistics/-/publication/SAM03/2011</w:t>
        </w:r>
      </w:hyperlink>
    </w:p>
    <w:p w14:paraId="2783590A" w14:textId="77777777" w:rsidR="00287E8D" w:rsidRDefault="00287E8D" w:rsidP="00287E8D">
      <w:pPr>
        <w:pStyle w:val="aa"/>
        <w:spacing w:line="288" w:lineRule="auto"/>
        <w:jc w:val="both"/>
      </w:pPr>
      <w:hyperlink r:id="rId12" w:history="1">
        <w:r w:rsidRPr="00EA079D">
          <w:rPr>
            <w:rStyle w:val="-"/>
          </w:rPr>
          <w:t>https://www.statistics.gr/el/statistics/-/publication/SAM03/-</w:t>
        </w:r>
      </w:hyperlink>
    </w:p>
    <w:p w14:paraId="74FB937F" w14:textId="77777777" w:rsidR="00287E8D" w:rsidRDefault="00287E8D" w:rsidP="00287E8D">
      <w:pPr>
        <w:pStyle w:val="aa"/>
        <w:spacing w:line="288" w:lineRule="auto"/>
        <w:jc w:val="both"/>
      </w:pPr>
      <w:r>
        <w:t xml:space="preserve">Τα ποσοστά στους πίνακες 2011 και 2021 αθροιζόμενα υπολείπονται του 100% διότι δεν έχουν περιληφθεί τα μη κατατασσόμενα άτομα </w:t>
      </w:r>
    </w:p>
  </w:footnote>
  <w:footnote w:id="116">
    <w:p w14:paraId="2B1B6FFD" w14:textId="77777777" w:rsidR="008E13CA" w:rsidRDefault="008E13CA" w:rsidP="008E13CA">
      <w:pPr>
        <w:pStyle w:val="aa"/>
        <w:spacing w:line="288" w:lineRule="auto"/>
        <w:jc w:val="both"/>
      </w:pPr>
      <w:r>
        <w:rPr>
          <w:rStyle w:val="ab"/>
        </w:rPr>
        <w:footnoteRef/>
      </w:r>
      <w:r>
        <w:t xml:space="preserve"> </w:t>
      </w:r>
      <w:hyperlink r:id="rId13" w:history="1">
        <w:r w:rsidRPr="003A785A">
          <w:rPr>
            <w:rStyle w:val="-"/>
          </w:rPr>
          <w:t>https://www.statistics.gr/documents/20181/effd4eb8-1c0f-0451-8625-9b6c513a2bc4</w:t>
        </w:r>
      </w:hyperlink>
    </w:p>
    <w:p w14:paraId="56A40D4F" w14:textId="77777777" w:rsidR="008E13CA" w:rsidRDefault="008E13CA" w:rsidP="008E13CA">
      <w:pPr>
        <w:pStyle w:val="aa"/>
        <w:spacing w:after="40" w:line="288" w:lineRule="auto"/>
        <w:jc w:val="both"/>
      </w:pPr>
      <w:r w:rsidRPr="00CF1291">
        <w:t>https://www.statistics.gr/documents/20181/ead51219-dfc6-9542-c5ca-be2976c87c0e</w:t>
      </w:r>
    </w:p>
  </w:footnote>
  <w:footnote w:id="117">
    <w:p w14:paraId="4C23E93B" w14:textId="37F96F05" w:rsidR="0054671D" w:rsidRPr="00AD69AB" w:rsidRDefault="0054671D" w:rsidP="00C41ECF">
      <w:pPr>
        <w:pStyle w:val="aa"/>
        <w:spacing w:after="40" w:line="288" w:lineRule="auto"/>
        <w:rPr>
          <w:lang w:val="en-US"/>
        </w:rPr>
      </w:pPr>
      <w:r w:rsidRPr="007130A1">
        <w:rPr>
          <w:rStyle w:val="ab"/>
        </w:rPr>
        <w:footnoteRef/>
      </w:r>
      <w:r w:rsidRPr="00AD69AB">
        <w:rPr>
          <w:lang w:val="en-US"/>
        </w:rPr>
        <w:t xml:space="preserve"> </w:t>
      </w:r>
      <w:r w:rsidRPr="007130A1">
        <w:rPr>
          <w:rFonts w:cstheme="minorHAnsi"/>
          <w:kern w:val="0"/>
          <w:lang w:val="en-US"/>
        </w:rPr>
        <w:t>Roma</w:t>
      </w:r>
      <w:r w:rsidRPr="00AD69AB">
        <w:rPr>
          <w:rFonts w:cstheme="minorHAnsi"/>
          <w:kern w:val="0"/>
          <w:lang w:val="en-US"/>
        </w:rPr>
        <w:t xml:space="preserve"> </w:t>
      </w:r>
      <w:r w:rsidRPr="007130A1">
        <w:rPr>
          <w:rFonts w:cstheme="minorHAnsi"/>
          <w:kern w:val="0"/>
          <w:lang w:val="en-US"/>
        </w:rPr>
        <w:t>Survey</w:t>
      </w:r>
      <w:r w:rsidRPr="00AD69AB">
        <w:rPr>
          <w:rFonts w:cstheme="minorHAnsi"/>
          <w:kern w:val="0"/>
          <w:lang w:val="en-US"/>
        </w:rPr>
        <w:t xml:space="preserve"> 2021- </w:t>
      </w:r>
      <w:r w:rsidRPr="007130A1">
        <w:rPr>
          <w:rFonts w:cstheme="minorHAnsi"/>
          <w:kern w:val="0"/>
          <w:lang w:val="en-US"/>
        </w:rPr>
        <w:t>EU</w:t>
      </w:r>
      <w:r w:rsidRPr="00AD69AB">
        <w:rPr>
          <w:rFonts w:cstheme="minorHAnsi"/>
          <w:kern w:val="0"/>
          <w:lang w:val="en-US"/>
        </w:rPr>
        <w:t>-</w:t>
      </w:r>
      <w:r w:rsidRPr="007130A1">
        <w:rPr>
          <w:rFonts w:cstheme="minorHAnsi"/>
          <w:kern w:val="0"/>
          <w:lang w:val="en-US"/>
        </w:rPr>
        <w:t>MIDIS</w:t>
      </w:r>
      <w:r w:rsidRPr="00AD69AB">
        <w:rPr>
          <w:rFonts w:cstheme="minorHAnsi"/>
          <w:kern w:val="0"/>
          <w:lang w:val="en-US"/>
        </w:rPr>
        <w:t xml:space="preserve"> </w:t>
      </w:r>
      <w:r w:rsidRPr="007130A1">
        <w:rPr>
          <w:rFonts w:cstheme="minorHAnsi"/>
          <w:kern w:val="0"/>
          <w:lang w:val="en-US"/>
        </w:rPr>
        <w:t>II</w:t>
      </w:r>
      <w:r w:rsidRPr="00AD69AB">
        <w:rPr>
          <w:rFonts w:cstheme="minorHAnsi"/>
          <w:kern w:val="0"/>
          <w:lang w:val="en-US"/>
        </w:rPr>
        <w:t xml:space="preserve"> 2016</w:t>
      </w:r>
      <w:r w:rsidR="00A15444" w:rsidRPr="00AD69AB">
        <w:rPr>
          <w:rFonts w:cstheme="minorHAnsi"/>
          <w:kern w:val="0"/>
          <w:lang w:val="en-US"/>
        </w:rPr>
        <w:t xml:space="preserve">- </w:t>
      </w:r>
      <w:r w:rsidRPr="00224F76">
        <w:rPr>
          <w:lang w:val="en-US"/>
        </w:rPr>
        <w:t>https</w:t>
      </w:r>
      <w:r w:rsidRPr="00AD69AB">
        <w:rPr>
          <w:lang w:val="en-US"/>
        </w:rPr>
        <w:t>://</w:t>
      </w:r>
      <w:r w:rsidRPr="00224F76">
        <w:rPr>
          <w:lang w:val="en-US"/>
        </w:rPr>
        <w:t>fra</w:t>
      </w:r>
      <w:r w:rsidRPr="00AD69AB">
        <w:rPr>
          <w:lang w:val="en-US"/>
        </w:rPr>
        <w:t>.</w:t>
      </w:r>
      <w:r w:rsidRPr="00224F76">
        <w:rPr>
          <w:lang w:val="en-US"/>
        </w:rPr>
        <w:t>europa</w:t>
      </w:r>
      <w:r w:rsidRPr="00AD69AB">
        <w:rPr>
          <w:lang w:val="en-US"/>
        </w:rPr>
        <w:t>.</w:t>
      </w:r>
      <w:r w:rsidRPr="00224F76">
        <w:rPr>
          <w:lang w:val="en-US"/>
        </w:rPr>
        <w:t>eu</w:t>
      </w:r>
      <w:r w:rsidRPr="00AD69AB">
        <w:rPr>
          <w:lang w:val="en-US"/>
        </w:rPr>
        <w:t>/</w:t>
      </w:r>
      <w:r w:rsidRPr="00224F76">
        <w:rPr>
          <w:lang w:val="en-US"/>
        </w:rPr>
        <w:t>sites</w:t>
      </w:r>
      <w:r w:rsidRPr="00AD69AB">
        <w:rPr>
          <w:lang w:val="en-US"/>
        </w:rPr>
        <w:t>/</w:t>
      </w:r>
      <w:r w:rsidRPr="00224F76">
        <w:rPr>
          <w:lang w:val="en-US"/>
        </w:rPr>
        <w:t>default</w:t>
      </w:r>
      <w:r w:rsidRPr="00AD69AB">
        <w:rPr>
          <w:lang w:val="en-US"/>
        </w:rPr>
        <w:t>/</w:t>
      </w:r>
      <w:r w:rsidRPr="00224F76">
        <w:rPr>
          <w:lang w:val="en-US"/>
        </w:rPr>
        <w:t>files</w:t>
      </w:r>
      <w:r w:rsidRPr="00AD69AB">
        <w:rPr>
          <w:lang w:val="en-US"/>
        </w:rPr>
        <w:t>/</w:t>
      </w:r>
      <w:r w:rsidRPr="00224F76">
        <w:rPr>
          <w:lang w:val="en-US"/>
        </w:rPr>
        <w:t>fra</w:t>
      </w:r>
      <w:r w:rsidRPr="00AD69AB">
        <w:rPr>
          <w:lang w:val="en-US"/>
        </w:rPr>
        <w:t>_</w:t>
      </w:r>
      <w:r w:rsidRPr="00224F76">
        <w:rPr>
          <w:lang w:val="en-US"/>
        </w:rPr>
        <w:t>uploads</w:t>
      </w:r>
      <w:r w:rsidRPr="00AD69AB">
        <w:rPr>
          <w:lang w:val="en-US"/>
        </w:rPr>
        <w:t>/</w:t>
      </w:r>
      <w:r w:rsidRPr="00224F76">
        <w:rPr>
          <w:lang w:val="en-US"/>
        </w:rPr>
        <w:t>fra</w:t>
      </w:r>
      <w:r w:rsidRPr="00AD69AB">
        <w:rPr>
          <w:lang w:val="en-US"/>
        </w:rPr>
        <w:t>-2016-</w:t>
      </w:r>
      <w:r w:rsidRPr="00224F76">
        <w:rPr>
          <w:lang w:val="en-US"/>
        </w:rPr>
        <w:t>eu</w:t>
      </w:r>
      <w:r w:rsidRPr="00AD69AB">
        <w:rPr>
          <w:lang w:val="en-US"/>
        </w:rPr>
        <w:t>-</w:t>
      </w:r>
      <w:r w:rsidRPr="00224F76">
        <w:rPr>
          <w:lang w:val="en-US"/>
        </w:rPr>
        <w:t>minorities</w:t>
      </w:r>
      <w:r w:rsidRPr="00AD69AB">
        <w:rPr>
          <w:lang w:val="en-US"/>
        </w:rPr>
        <w:t>-</w:t>
      </w:r>
      <w:r w:rsidRPr="00224F76">
        <w:rPr>
          <w:lang w:val="en-US"/>
        </w:rPr>
        <w:t>survey</w:t>
      </w:r>
      <w:r w:rsidRPr="00AD69AB">
        <w:rPr>
          <w:lang w:val="en-US"/>
        </w:rPr>
        <w:t>-</w:t>
      </w:r>
      <w:r w:rsidRPr="00224F76">
        <w:rPr>
          <w:lang w:val="en-US"/>
        </w:rPr>
        <w:t>roma</w:t>
      </w:r>
      <w:r w:rsidRPr="00AD69AB">
        <w:rPr>
          <w:lang w:val="en-US"/>
        </w:rPr>
        <w:t>-</w:t>
      </w:r>
      <w:r w:rsidRPr="00224F76">
        <w:rPr>
          <w:lang w:val="en-US"/>
        </w:rPr>
        <w:t>selected</w:t>
      </w:r>
      <w:r w:rsidRPr="00AD69AB">
        <w:rPr>
          <w:lang w:val="en-US"/>
        </w:rPr>
        <w:t>-</w:t>
      </w:r>
      <w:r w:rsidRPr="00224F76">
        <w:rPr>
          <w:lang w:val="en-US"/>
        </w:rPr>
        <w:t>findings</w:t>
      </w:r>
      <w:r w:rsidRPr="00AD69AB">
        <w:rPr>
          <w:lang w:val="en-US"/>
        </w:rPr>
        <w:t>_</w:t>
      </w:r>
      <w:r w:rsidRPr="00224F76">
        <w:rPr>
          <w:lang w:val="en-US"/>
        </w:rPr>
        <w:t>el</w:t>
      </w:r>
      <w:r w:rsidRPr="00AD69AB">
        <w:rPr>
          <w:lang w:val="en-US"/>
        </w:rPr>
        <w:t>.</w:t>
      </w:r>
      <w:r w:rsidRPr="00224F76">
        <w:rPr>
          <w:lang w:val="en-US"/>
        </w:rPr>
        <w:t>pdf</w:t>
      </w:r>
    </w:p>
  </w:footnote>
  <w:footnote w:id="118">
    <w:p w14:paraId="18B7551D" w14:textId="77777777" w:rsidR="0054671D" w:rsidRPr="00224F76" w:rsidRDefault="0054671D" w:rsidP="000F14B8">
      <w:pPr>
        <w:pStyle w:val="aa"/>
        <w:spacing w:line="288" w:lineRule="auto"/>
        <w:jc w:val="both"/>
        <w:rPr>
          <w:lang w:val="en-US"/>
        </w:rPr>
      </w:pPr>
      <w:r w:rsidRPr="007130A1">
        <w:rPr>
          <w:rStyle w:val="ab"/>
        </w:rPr>
        <w:footnoteRef/>
      </w:r>
      <w:r w:rsidRPr="00224F76">
        <w:rPr>
          <w:lang w:val="en-US"/>
        </w:rPr>
        <w:t xml:space="preserve"> https://fra.europa.eu/en/publication/2022/roma-survey-findings</w:t>
      </w:r>
    </w:p>
  </w:footnote>
  <w:footnote w:id="119">
    <w:p w14:paraId="4C48FF11" w14:textId="6D284612" w:rsidR="0054671D" w:rsidRDefault="0054671D">
      <w:pPr>
        <w:pStyle w:val="aa"/>
      </w:pPr>
      <w:r>
        <w:rPr>
          <w:rStyle w:val="ab"/>
        </w:rPr>
        <w:footnoteRef/>
      </w:r>
      <w:r w:rsidR="00A802D7">
        <w:t xml:space="preserve"> </w:t>
      </w:r>
      <w:r w:rsidR="00551C3E">
        <w:t xml:space="preserve">Ενότητα 4.1 </w:t>
      </w:r>
      <w:r>
        <w:t>«</w:t>
      </w:r>
      <w:r w:rsidR="00551C3E">
        <w:t>Δ</w:t>
      </w:r>
      <w:r>
        <w:t xml:space="preserve">ιακρίσεις σε βάρος των γυναικών» </w:t>
      </w:r>
    </w:p>
  </w:footnote>
  <w:footnote w:id="120">
    <w:p w14:paraId="0E19EA9D" w14:textId="5D0AC03F" w:rsidR="00E83165" w:rsidRDefault="00E83165">
      <w:pPr>
        <w:pStyle w:val="aa"/>
      </w:pPr>
      <w:r>
        <w:rPr>
          <w:rStyle w:val="ab"/>
        </w:rPr>
        <w:footnoteRef/>
      </w:r>
      <w:r>
        <w:t xml:space="preserve"> </w:t>
      </w:r>
      <w:hyperlink r:id="rId14" w:history="1">
        <w:r w:rsidRPr="00D869FC">
          <w:rPr>
            <w:rStyle w:val="-"/>
          </w:rPr>
          <w:t>https://www.statistics.gr/el/statistics/-/publication/SAM03/2021</w:t>
        </w:r>
      </w:hyperlink>
    </w:p>
    <w:p w14:paraId="034A8EC4" w14:textId="1F21E9AA" w:rsidR="00E83165" w:rsidRDefault="00E83165">
      <w:pPr>
        <w:pStyle w:val="aa"/>
      </w:pPr>
      <w:r w:rsidRPr="00E83165">
        <w:t>https://www.statistics.gr/el/statistics/-/publication/SAM03/2011</w:t>
      </w:r>
    </w:p>
  </w:footnote>
  <w:footnote w:id="121">
    <w:p w14:paraId="249B701D" w14:textId="77777777" w:rsidR="00D81FE0" w:rsidRDefault="00D81FE0" w:rsidP="00D81FE0">
      <w:pPr>
        <w:pStyle w:val="aa"/>
      </w:pPr>
      <w:r>
        <w:rPr>
          <w:rStyle w:val="ab"/>
        </w:rPr>
        <w:footnoteRef/>
      </w:r>
      <w:r>
        <w:t xml:space="preserve"> </w:t>
      </w:r>
      <w:r w:rsidRPr="00A84372">
        <w:t>https://www.statistics.gr/el/statistics/-/publication/SAM03/1991</w:t>
      </w:r>
    </w:p>
  </w:footnote>
  <w:footnote w:id="122">
    <w:p w14:paraId="46988AE1" w14:textId="77777777" w:rsidR="0054671D" w:rsidRDefault="0054671D" w:rsidP="00630D4A">
      <w:pPr>
        <w:pStyle w:val="aa"/>
        <w:spacing w:line="288" w:lineRule="auto"/>
      </w:pPr>
      <w:r>
        <w:rPr>
          <w:rStyle w:val="ab"/>
        </w:rPr>
        <w:footnoteRef/>
      </w:r>
      <w:r>
        <w:t xml:space="preserve"> Τελική έκθεση αξιολόγησης 2023 του ΕΚΠΑ «Πρόγραμμα: Υποστηρικτικές Παρεμβάσεις σε κοινότητες Ρομά για την ενίσχυση της πρόσβασης και μείωσης της εγκατάλειψης της εκπαίδευσης από παιδιά και εφήβους»</w:t>
      </w:r>
    </w:p>
  </w:footnote>
  <w:footnote w:id="123">
    <w:p w14:paraId="0CD44399" w14:textId="39A20E2E" w:rsidR="00802DD3" w:rsidRDefault="00802DD3" w:rsidP="00593E52">
      <w:pPr>
        <w:pStyle w:val="aa"/>
        <w:jc w:val="both"/>
      </w:pPr>
      <w:r>
        <w:rPr>
          <w:rStyle w:val="ab"/>
        </w:rPr>
        <w:footnoteRef/>
      </w:r>
      <w:r>
        <w:t xml:space="preserve"> Έργο: </w:t>
      </w:r>
      <w:r w:rsidR="00593E52">
        <w:t>«</w:t>
      </w:r>
      <w:r>
        <w:t>Προσαρμογή των δημοτικών</w:t>
      </w:r>
      <w:r w:rsidR="00593E52">
        <w:t xml:space="preserve"> παιδικών και βρεφονηπιακών σταθμών (Δ΄</w:t>
      </w:r>
      <w:r w:rsidR="00593E52" w:rsidRPr="00593E52">
        <w:t xml:space="preserve"> </w:t>
      </w:r>
      <w:r w:rsidR="00593E52">
        <w:t xml:space="preserve">ΒΝΣ, ΒΝΣ «ΔΗΜΗΤΡΗΣ ΠΑΝΤΕΛΙΑΔΗΣ» και Π.Σ. «ΣΒΟΥΡΑ» στις προδιαγραφές του Π.Δ 99/2017» Π/Υ 103.837,60 με χρηματοδότηση από το ΥΠΕΣ. </w:t>
      </w:r>
    </w:p>
  </w:footnote>
  <w:footnote w:id="124">
    <w:p w14:paraId="21F72BAD" w14:textId="43825927" w:rsidR="002008F4" w:rsidRDefault="002008F4" w:rsidP="002008F4">
      <w:pPr>
        <w:pStyle w:val="aa"/>
        <w:spacing w:after="40" w:line="288" w:lineRule="auto"/>
      </w:pPr>
      <w:r>
        <w:rPr>
          <w:rStyle w:val="ab"/>
        </w:rPr>
        <w:footnoteRef/>
      </w:r>
      <w:r>
        <w:t xml:space="preserve"> Αναστολή λειτουργίας </w:t>
      </w:r>
      <w:r w:rsidRPr="002008F4">
        <w:rPr>
          <w:rFonts w:eastAsiaTheme="minorEastAsia" w:cstheme="minorHAnsi"/>
          <w:w w:val="102"/>
          <w:lang w:eastAsia="el-GR"/>
        </w:rPr>
        <w:t>από 11-3-2020 έως 31-5-2020, 16-11-2020 έως 8-1-2021 και από 11-2-2021 έως 14-5-2021</w:t>
      </w:r>
    </w:p>
  </w:footnote>
  <w:footnote w:id="125">
    <w:p w14:paraId="6514B586" w14:textId="77777777" w:rsidR="0054671D" w:rsidRDefault="0054671D" w:rsidP="002008F4">
      <w:pPr>
        <w:pStyle w:val="aa"/>
        <w:spacing w:after="40" w:line="288" w:lineRule="auto"/>
      </w:pPr>
      <w:r>
        <w:rPr>
          <w:rStyle w:val="ab"/>
        </w:rPr>
        <w:footnoteRef/>
      </w:r>
      <w:r>
        <w:t xml:space="preserve"> Τρείς βοηθοί βρεφονηπιοκόμοι και δύο μάγειρες</w:t>
      </w:r>
    </w:p>
  </w:footnote>
  <w:footnote w:id="126">
    <w:p w14:paraId="009BA492" w14:textId="71663DA1" w:rsidR="005E3FA0" w:rsidRDefault="005E3FA0" w:rsidP="00BF2C39">
      <w:pPr>
        <w:pStyle w:val="aa"/>
        <w:spacing w:after="40" w:line="288" w:lineRule="auto"/>
      </w:pPr>
      <w:r>
        <w:rPr>
          <w:rStyle w:val="ab"/>
        </w:rPr>
        <w:footnoteRef/>
      </w:r>
      <w:r>
        <w:t xml:space="preserve"> Αρ. ΦΕΚ </w:t>
      </w:r>
      <w:r w:rsidR="007E2CB9">
        <w:t>269/30 Ιανουαρίου 2025</w:t>
      </w:r>
    </w:p>
  </w:footnote>
  <w:footnote w:id="127">
    <w:p w14:paraId="070F624F" w14:textId="428F82A7" w:rsidR="007B589F" w:rsidRDefault="007B589F" w:rsidP="007B589F">
      <w:pPr>
        <w:pStyle w:val="aa"/>
        <w:spacing w:after="40" w:line="288" w:lineRule="auto"/>
        <w:jc w:val="both"/>
      </w:pPr>
      <w:r>
        <w:rPr>
          <w:rStyle w:val="ab"/>
        </w:rPr>
        <w:footnoteRef/>
      </w:r>
      <w:r>
        <w:t xml:space="preserve"> </w:t>
      </w:r>
      <w:r w:rsidRPr="00BF2C39">
        <w:t>Έργ</w:t>
      </w:r>
      <w:r>
        <w:t>α</w:t>
      </w:r>
      <w:r w:rsidRPr="00BF2C39">
        <w:t xml:space="preserve"> </w:t>
      </w:r>
      <w:r>
        <w:t xml:space="preserve">«Επισκευή και συντήρηση σχολικών κτιρίων και αύλειων χώρων και λοιπές δράσεις Δήμου Αγίας Βαρβάρας» Π/Υ 120.000€  «Κατασκευή  ραμπών και χώρων υγιεινής για την πρόσβαση και την εξυπηρέτηση ΑμεΑ σε σχολικές μονάδες» Π/Υ 83.000€. Μελέτη πυρασφάλειας για τις σχολικές μονάδες του δήμου Αγίας Βαρβάρας» Π/Υ 40.920,00€ με χρηματοδότηση  από το πρόγραμμα  ΦΙΛΟΔΗΜΟΣ ΙΙ/ ΥΠΕΣ. </w:t>
      </w:r>
    </w:p>
    <w:p w14:paraId="743B315C" w14:textId="1D3E7A89" w:rsidR="007B589F" w:rsidRDefault="007B589F" w:rsidP="007B589F">
      <w:pPr>
        <w:pStyle w:val="aa"/>
        <w:spacing w:after="40" w:line="288" w:lineRule="auto"/>
      </w:pPr>
      <w:r>
        <w:t xml:space="preserve">Έργα : </w:t>
      </w:r>
      <w:r w:rsidRPr="00BF2C39">
        <w:t xml:space="preserve">«Συντήρηση σχολικών μονάδων και ανοικτού αθλητικού χώρου Δήμου Αγίας Βαρβάρας» Π/Υ </w:t>
      </w:r>
      <w:r>
        <w:t>3.036.880€</w:t>
      </w:r>
      <w:r w:rsidRPr="006265A5">
        <w:t xml:space="preserve"> </w:t>
      </w:r>
      <w:r>
        <w:t>με χρηματοδότηση από το πρόγραμμα «</w:t>
      </w:r>
      <w:r w:rsidRPr="00BF2C39">
        <w:t>Αντώνης Τρίτσης</w:t>
      </w:r>
      <w:r>
        <w:t>»</w:t>
      </w:r>
    </w:p>
    <w:p w14:paraId="1DE18D43" w14:textId="77777777" w:rsidR="007B589F" w:rsidRDefault="007B589F" w:rsidP="007B589F">
      <w:pPr>
        <w:pStyle w:val="aa"/>
        <w:spacing w:after="40" w:line="288" w:lineRule="auto"/>
      </w:pPr>
      <w:r>
        <w:t xml:space="preserve">Εργασίες για την πρόσβαση και την εξυπηρέτηση ΑμεΑ  σε δημοτικά  και σχολικά κτίρια» Π/Υ 21.979,76€ με χρηματοδότηση από το ΕΣΠΑ-ΟΧΕ/ΒΑΑ </w:t>
      </w:r>
    </w:p>
    <w:p w14:paraId="70F4FA1C" w14:textId="3649E21F" w:rsidR="007B589F" w:rsidRDefault="007B589F" w:rsidP="007B589F">
      <w:pPr>
        <w:pStyle w:val="aa"/>
        <w:spacing w:after="40" w:line="288" w:lineRule="auto"/>
      </w:pPr>
      <w:r>
        <w:t>Έργο: Επισκευή ξύλινης στέγης 1</w:t>
      </w:r>
      <w:r w:rsidRPr="00EC021D">
        <w:rPr>
          <w:vertAlign w:val="superscript"/>
        </w:rPr>
        <w:t>ου</w:t>
      </w:r>
      <w:r>
        <w:t xml:space="preserve"> δημοτικού Π/Υ 132.742,10€ με χρηματοδότηση από το</w:t>
      </w:r>
      <w:r w:rsidR="00407AB4">
        <w:t>ν</w:t>
      </w:r>
      <w:r>
        <w:t xml:space="preserve"> Δήμο</w:t>
      </w:r>
    </w:p>
  </w:footnote>
  <w:footnote w:id="128">
    <w:p w14:paraId="449C82C3" w14:textId="668D35D0" w:rsidR="0054671D" w:rsidRDefault="0054671D" w:rsidP="000F14B8">
      <w:pPr>
        <w:pStyle w:val="aa"/>
        <w:spacing w:line="288" w:lineRule="auto"/>
      </w:pPr>
      <w:r>
        <w:rPr>
          <w:rStyle w:val="ab"/>
        </w:rPr>
        <w:footnoteRef/>
      </w:r>
      <w:r>
        <w:t xml:space="preserve"> Αναλυτική παρουσίαση των παρεχόμενων υπηρεσιών σε παιδιά, εφήβους, νέους και τις οικογένειες αυτών γίνεται </w:t>
      </w:r>
      <w:r w:rsidR="00E82ED1">
        <w:t>στην ενότητα</w:t>
      </w:r>
      <w:r>
        <w:t xml:space="preserve"> </w:t>
      </w:r>
      <w:r w:rsidR="00B07C67">
        <w:t>της Κοινωνικής Πολιτικής</w:t>
      </w:r>
    </w:p>
  </w:footnote>
  <w:footnote w:id="129">
    <w:p w14:paraId="428186E5" w14:textId="61139B46" w:rsidR="00FA6FF9" w:rsidRDefault="00FA6FF9" w:rsidP="008469F7">
      <w:pPr>
        <w:pStyle w:val="aa"/>
        <w:spacing w:after="4" w:line="288" w:lineRule="auto"/>
      </w:pPr>
      <w:r>
        <w:rPr>
          <w:rStyle w:val="ab"/>
        </w:rPr>
        <w:footnoteRef/>
      </w:r>
      <w:r>
        <w:t xml:space="preserve"> Καλλιπολίτης</w:t>
      </w:r>
      <w:r w:rsidR="00C7207E">
        <w:t xml:space="preserve"> </w:t>
      </w:r>
      <w:r>
        <w:t>Α. Δελτίου 19 (1964) Χρονικά 70, πιν 68</w:t>
      </w:r>
      <w:r w:rsidRPr="00FA6FF9">
        <w:rPr>
          <w:vertAlign w:val="superscript"/>
        </w:rPr>
        <w:t>α</w:t>
      </w:r>
      <w:r>
        <w:t xml:space="preserve"> (συμβολή Τήνου και Σάμου) </w:t>
      </w:r>
    </w:p>
  </w:footnote>
  <w:footnote w:id="130">
    <w:p w14:paraId="2C48934B" w14:textId="43E74D5B" w:rsidR="00260880" w:rsidRDefault="00260880" w:rsidP="008469F7">
      <w:pPr>
        <w:pStyle w:val="aa"/>
        <w:spacing w:after="4" w:line="288" w:lineRule="auto"/>
      </w:pPr>
      <w:r>
        <w:rPr>
          <w:rStyle w:val="ab"/>
        </w:rPr>
        <w:footnoteRef/>
      </w:r>
      <w:r>
        <w:t xml:space="preserve"> Η στήλη χρονολογείται</w:t>
      </w:r>
      <w:r w:rsidR="00C7207E">
        <w:t xml:space="preserve"> </w:t>
      </w:r>
      <w:r>
        <w:t>αρχές 4</w:t>
      </w:r>
      <w:r w:rsidRPr="00260880">
        <w:rPr>
          <w:vertAlign w:val="superscript"/>
        </w:rPr>
        <w:t>ου</w:t>
      </w:r>
      <w:r>
        <w:t xml:space="preserve"> </w:t>
      </w:r>
      <w:r w:rsidR="00D92964">
        <w:t>π.Χ.</w:t>
      </w:r>
      <w:r>
        <w:t xml:space="preserve"> αιώνα. </w:t>
      </w:r>
    </w:p>
  </w:footnote>
  <w:footnote w:id="131">
    <w:p w14:paraId="166ACCA1" w14:textId="4CA8A655" w:rsidR="00DA796A" w:rsidRDefault="00DA796A" w:rsidP="008469F7">
      <w:pPr>
        <w:pStyle w:val="aa"/>
        <w:spacing w:after="4" w:line="288" w:lineRule="auto"/>
      </w:pPr>
      <w:r>
        <w:rPr>
          <w:rStyle w:val="ab"/>
        </w:rPr>
        <w:footnoteRef/>
      </w:r>
      <w:r w:rsidR="00AD3068">
        <w:t xml:space="preserve"> </w:t>
      </w:r>
      <w:r w:rsidR="004B4D5C">
        <w:t>Στο</w:t>
      </w:r>
      <w:r w:rsidR="00AD3068">
        <w:t xml:space="preserve"> </w:t>
      </w:r>
      <w:r>
        <w:t>έργο του Μετρό</w:t>
      </w:r>
      <w:r w:rsidR="005A69D8">
        <w:t>,</w:t>
      </w:r>
      <w:r w:rsidR="00AD3068">
        <w:t xml:space="preserve"> </w:t>
      </w:r>
      <w:r w:rsidR="003A327C">
        <w:t>σ</w:t>
      </w:r>
      <w:r>
        <w:t>το τμήμα Χαϊδάρι – Πειραιάς</w:t>
      </w:r>
      <w:r w:rsidR="00AD3068">
        <w:t xml:space="preserve"> </w:t>
      </w:r>
      <w:r w:rsidR="005A69D8">
        <w:t>,</w:t>
      </w:r>
      <w:r>
        <w:t>βρέθηκαν</w:t>
      </w:r>
      <w:r w:rsidR="00AD3068">
        <w:t xml:space="preserve"> </w:t>
      </w:r>
      <w:r w:rsidRPr="00DA796A">
        <w:t>αγγεία με σκηνές από την τελετή των</w:t>
      </w:r>
      <w:r w:rsidR="008469F7">
        <w:t xml:space="preserve"> </w:t>
      </w:r>
      <w:r w:rsidRPr="00DA796A">
        <w:t>Ανθεστηρίων (420 π.Χ.)</w:t>
      </w:r>
      <w:r>
        <w:t xml:space="preserve"> και</w:t>
      </w:r>
      <w:r w:rsidR="004B4D5C">
        <w:t xml:space="preserve"> πολλά</w:t>
      </w:r>
      <w:r>
        <w:t xml:space="preserve"> άλλα</w:t>
      </w:r>
      <w:r w:rsidR="00A27F51">
        <w:t>.</w:t>
      </w:r>
    </w:p>
  </w:footnote>
  <w:footnote w:id="132">
    <w:p w14:paraId="722F3FC5" w14:textId="77777777" w:rsidR="007A3498" w:rsidRDefault="007A3498" w:rsidP="008469F7">
      <w:pPr>
        <w:pStyle w:val="aa"/>
        <w:spacing w:after="4" w:line="288" w:lineRule="auto"/>
      </w:pPr>
      <w:r>
        <w:rPr>
          <w:rStyle w:val="ab"/>
        </w:rPr>
        <w:footnoteRef/>
      </w:r>
      <w:r>
        <w:t xml:space="preserve"> </w:t>
      </w:r>
      <w:r w:rsidRPr="007D6324">
        <w:t xml:space="preserve">Αρχαιολογικοί Διάλογοι 2018, Θεματική Ενότητα 7, </w:t>
      </w:r>
      <w:r w:rsidRPr="007D6324">
        <w:rPr>
          <w:i/>
          <w:iCs/>
        </w:rPr>
        <w:t>«Υπόγειες διαδρομές. Η αποκάλυψη ενός υδραυλικού έργου της αρχαιότητας στο πλαίσιο εργασιών για ένα σύγχρονο τεχνικό έργο»</w:t>
      </w:r>
      <w:r>
        <w:rPr>
          <w:i/>
          <w:iCs/>
        </w:rPr>
        <w:t xml:space="preserve">, </w:t>
      </w:r>
      <w:r w:rsidRPr="007D6324">
        <w:t>Ελένη Οικονομίδου Δρ. Αρχαιολόγος</w:t>
      </w:r>
    </w:p>
  </w:footnote>
  <w:footnote w:id="133">
    <w:p w14:paraId="1F34E1DA" w14:textId="4C9C196C" w:rsidR="00CB0CEC" w:rsidRDefault="00CB0CEC" w:rsidP="005865BB">
      <w:pPr>
        <w:pStyle w:val="aa"/>
        <w:spacing w:after="40" w:line="288" w:lineRule="auto"/>
        <w:jc w:val="both"/>
      </w:pPr>
      <w:r>
        <w:rPr>
          <w:rStyle w:val="ab"/>
        </w:rPr>
        <w:footnoteRef/>
      </w:r>
      <w:r>
        <w:t xml:space="preserve"> </w:t>
      </w:r>
      <w:r w:rsidR="005865BB">
        <w:t xml:space="preserve">Ο Μήτρος Σουλιμιώτης αναδείχτηκε Δήμαρχος Αγίας Βαρβάρας μετά τη Χούντα για 4 συνεχείς τετραετίες. Το 1994 ανακηρύχτηκε επίτιμος Δήμαρχος Αγίας Βαρβάρας </w:t>
      </w:r>
      <w:r w:rsidR="005865BB" w:rsidRPr="00CB0CEC">
        <w:t xml:space="preserve">για τη μεγάλη προσφορά του </w:t>
      </w:r>
      <w:r w:rsidR="005865BB">
        <w:t>στην πόλη.</w:t>
      </w:r>
      <w:r w:rsidR="00C7207E">
        <w:t xml:space="preserve"> </w:t>
      </w:r>
      <w:r w:rsidR="00D94C3F">
        <w:t>Το Δημοτικό Συμβούλιο μ</w:t>
      </w:r>
      <w:r w:rsidR="00BA5A46">
        <w:t xml:space="preserve">ε </w:t>
      </w:r>
      <w:r w:rsidR="00D94C3F">
        <w:t xml:space="preserve"> </w:t>
      </w:r>
      <w:r w:rsidR="00BA5A46">
        <w:t>απόφασ</w:t>
      </w:r>
      <w:r w:rsidR="00D94C3F">
        <w:t>η</w:t>
      </w:r>
      <w:r w:rsidR="00BA5A46">
        <w:t xml:space="preserve">  (223/1995)</w:t>
      </w:r>
      <w:r w:rsidR="005865BB">
        <w:t xml:space="preserve"> </w:t>
      </w:r>
      <w:r w:rsidR="00BA5A46">
        <w:t>έδωσε</w:t>
      </w:r>
      <w:r w:rsidR="005865BB">
        <w:t xml:space="preserve"> τιμητικά στο Ωδείο το όνομα</w:t>
      </w:r>
      <w:r w:rsidR="00C7207E">
        <w:t xml:space="preserve"> </w:t>
      </w:r>
      <w:r w:rsidR="005865BB">
        <w:t>του</w:t>
      </w:r>
      <w:r w:rsidR="00BA5A46">
        <w:t>.</w:t>
      </w:r>
    </w:p>
  </w:footnote>
  <w:footnote w:id="134">
    <w:p w14:paraId="2CA31FC3" w14:textId="592B77B7" w:rsidR="00106771" w:rsidRDefault="00106771" w:rsidP="005865BB">
      <w:pPr>
        <w:pStyle w:val="aa"/>
        <w:spacing w:after="40" w:line="288" w:lineRule="auto"/>
        <w:jc w:val="both"/>
      </w:pPr>
      <w:r>
        <w:rPr>
          <w:rStyle w:val="ab"/>
        </w:rPr>
        <w:footnoteRef/>
      </w:r>
      <w:r>
        <w:t xml:space="preserve"> </w:t>
      </w:r>
      <w:r w:rsidRPr="00A75D73">
        <w:t xml:space="preserve">Ο Δήμος με απόφαση του Δημοτικού Συμβουλίου </w:t>
      </w:r>
      <w:r w:rsidR="00BA5A46" w:rsidRPr="00BA5A46">
        <w:t>(358/2002</w:t>
      </w:r>
      <w:r w:rsidRPr="00BA5A46">
        <w:t>)</w:t>
      </w:r>
      <w:r w:rsidRPr="00A75D73">
        <w:t xml:space="preserve"> έδωσε το όνομ</w:t>
      </w:r>
      <w:r>
        <w:t xml:space="preserve">α στη Δραματική Σχολή το </w:t>
      </w:r>
      <w:r w:rsidRPr="00A75D73">
        <w:t>«</w:t>
      </w:r>
      <w:r>
        <w:rPr>
          <w:rFonts w:cstheme="minorHAnsi"/>
          <w:color w:val="000000"/>
          <w:shd w:val="clear" w:color="auto" w:fill="FFFFFF"/>
        </w:rPr>
        <w:t>Ιάκωβος Καμπανέλλης</w:t>
      </w:r>
      <w:r w:rsidRPr="00A75D73">
        <w:rPr>
          <w:rFonts w:cstheme="minorHAnsi"/>
          <w:color w:val="000000"/>
          <w:shd w:val="clear" w:color="auto" w:fill="FFFFFF"/>
        </w:rPr>
        <w:t xml:space="preserve">» για να τιμήσει την προσφορά </w:t>
      </w:r>
      <w:r>
        <w:rPr>
          <w:rFonts w:cstheme="minorHAnsi"/>
          <w:color w:val="000000"/>
          <w:shd w:val="clear" w:color="auto" w:fill="FFFFFF"/>
        </w:rPr>
        <w:t>του</w:t>
      </w:r>
      <w:r w:rsidR="005026D7">
        <w:rPr>
          <w:rFonts w:cstheme="minorHAnsi"/>
          <w:color w:val="000000"/>
          <w:shd w:val="clear" w:color="auto" w:fill="FFFFFF"/>
        </w:rPr>
        <w:t xml:space="preserve"> μεγάλου συγγραφέα και ακαδημαϊκού</w:t>
      </w:r>
      <w:r>
        <w:rPr>
          <w:rFonts w:cstheme="minorHAnsi"/>
          <w:color w:val="000000"/>
          <w:shd w:val="clear" w:color="auto" w:fill="FFFFFF"/>
        </w:rPr>
        <w:t xml:space="preserve"> στο χώρο της Τέχνης. Ο Ιάκωβος Καμπανέλλης υπήρξε ο πρώτος </w:t>
      </w:r>
      <w:r w:rsidR="00CB0CEC">
        <w:rPr>
          <w:rFonts w:cstheme="minorHAnsi"/>
          <w:color w:val="000000"/>
          <w:shd w:val="clear" w:color="auto" w:fill="FFFFFF"/>
        </w:rPr>
        <w:t>Διευθυντής της Δραματικής Σχολής</w:t>
      </w:r>
    </w:p>
  </w:footnote>
  <w:footnote w:id="135">
    <w:p w14:paraId="6134BA9A" w14:textId="6D14BC19" w:rsidR="006F5A39" w:rsidRDefault="006F5A39" w:rsidP="006F5A39">
      <w:pPr>
        <w:pStyle w:val="aa"/>
      </w:pPr>
      <w:r>
        <w:rPr>
          <w:rStyle w:val="ab"/>
        </w:rPr>
        <w:footnoteRef/>
      </w:r>
      <w:r>
        <w:t xml:space="preserve"> Απόφαση</w:t>
      </w:r>
      <w:r w:rsidR="00A802D7">
        <w:t xml:space="preserve"> </w:t>
      </w:r>
      <w:proofErr w:type="spellStart"/>
      <w:r>
        <w:t>υπ</w:t>
      </w:r>
      <w:proofErr w:type="spellEnd"/>
      <w:r>
        <w:t xml:space="preserve">΄ αριθμ. </w:t>
      </w:r>
      <w:r w:rsidRPr="006F5A39">
        <w:t xml:space="preserve">25190/30-7-99/ΦΕΚ 1604/Β’/1999 </w:t>
      </w:r>
    </w:p>
  </w:footnote>
  <w:footnote w:id="136">
    <w:p w14:paraId="48853D65" w14:textId="73B47DD3" w:rsidR="008530C4" w:rsidRPr="005865BB" w:rsidRDefault="008530C4" w:rsidP="005865BB">
      <w:pPr>
        <w:spacing w:after="40" w:line="288" w:lineRule="auto"/>
        <w:jc w:val="both"/>
        <w:rPr>
          <w:sz w:val="20"/>
          <w:szCs w:val="20"/>
        </w:rPr>
      </w:pPr>
      <w:r w:rsidRPr="005865BB">
        <w:rPr>
          <w:rStyle w:val="ab"/>
          <w:sz w:val="20"/>
          <w:szCs w:val="20"/>
        </w:rPr>
        <w:footnoteRef/>
      </w:r>
      <w:r w:rsidRPr="005865BB">
        <w:rPr>
          <w:sz w:val="20"/>
          <w:szCs w:val="20"/>
        </w:rPr>
        <w:t xml:space="preserve"> Ο </w:t>
      </w:r>
      <w:r w:rsidRPr="005865BB">
        <w:rPr>
          <w:rFonts w:cstheme="minorHAnsi"/>
          <w:color w:val="000000"/>
          <w:sz w:val="20"/>
          <w:szCs w:val="20"/>
          <w:shd w:val="clear" w:color="auto" w:fill="FFFFFF"/>
        </w:rPr>
        <w:t>Αβραάμ Αντωνάκος υπήρξε καραγκιοζοπαίχτης και</w:t>
      </w:r>
      <w:r w:rsidRPr="005865BB">
        <w:rPr>
          <w:rFonts w:cstheme="minorHAnsi"/>
          <w:sz w:val="20"/>
          <w:szCs w:val="20"/>
        </w:rPr>
        <w:t xml:space="preserve"> λαϊκός ζωγράφος, </w:t>
      </w:r>
      <w:r w:rsidRPr="005865BB">
        <w:rPr>
          <w:rFonts w:cstheme="minorHAnsi"/>
          <w:color w:val="000000"/>
          <w:sz w:val="20"/>
          <w:szCs w:val="20"/>
          <w:shd w:val="clear" w:color="auto" w:fill="FFFFFF"/>
        </w:rPr>
        <w:t>με μεγάλη προσφορά στα εικαστικά του Καραγκιόζη</w:t>
      </w:r>
      <w:r w:rsidRPr="005865BB">
        <w:rPr>
          <w:rFonts w:cstheme="minorHAnsi"/>
          <w:sz w:val="20"/>
          <w:szCs w:val="20"/>
        </w:rPr>
        <w:t xml:space="preserve">. </w:t>
      </w:r>
      <w:r w:rsidRPr="005865BB">
        <w:rPr>
          <w:sz w:val="20"/>
          <w:szCs w:val="20"/>
        </w:rPr>
        <w:t xml:space="preserve">Ο Δήμος, με απόφαση του Δημοτικού Συμβουλίου </w:t>
      </w:r>
      <w:r w:rsidR="00D74C06">
        <w:rPr>
          <w:sz w:val="20"/>
          <w:szCs w:val="20"/>
        </w:rPr>
        <w:t>(49/2022</w:t>
      </w:r>
      <w:r w:rsidR="005865BB" w:rsidRPr="005865BB">
        <w:rPr>
          <w:sz w:val="20"/>
          <w:szCs w:val="20"/>
        </w:rPr>
        <w:t xml:space="preserve"> </w:t>
      </w:r>
      <w:r w:rsidRPr="005865BB">
        <w:rPr>
          <w:sz w:val="20"/>
          <w:szCs w:val="20"/>
        </w:rPr>
        <w:t xml:space="preserve">) έδωσε τιμητικά το όνομά του στο Κέντρο Εικαστικών Σπουδών. </w:t>
      </w:r>
      <w:r w:rsidR="005865BB" w:rsidRPr="005865BB">
        <w:rPr>
          <w:sz w:val="20"/>
          <w:szCs w:val="20"/>
        </w:rPr>
        <w:t>Η μεγάλη αίθουσα του Κέντρου φέρει το όνομα «</w:t>
      </w:r>
      <w:r w:rsidR="005865BB" w:rsidRPr="005865BB">
        <w:rPr>
          <w:rFonts w:cstheme="minorHAnsi"/>
          <w:color w:val="000000"/>
          <w:sz w:val="20"/>
          <w:szCs w:val="20"/>
          <w:shd w:val="clear" w:color="auto" w:fill="FFFFFF"/>
        </w:rPr>
        <w:t>Αίθουσα Μαρία Κακόνι»</w:t>
      </w:r>
      <w:r w:rsidR="005865BB" w:rsidRPr="005865BB">
        <w:rPr>
          <w:sz w:val="20"/>
          <w:szCs w:val="20"/>
        </w:rPr>
        <w:t xml:space="preserve"> </w:t>
      </w:r>
      <w:r w:rsidR="005865BB">
        <w:rPr>
          <w:sz w:val="20"/>
          <w:szCs w:val="20"/>
        </w:rPr>
        <w:t xml:space="preserve">με την ίδια απόφαση του Δημοτικού Συμβουλίου προς τιμή της Καλλιτέχνιδας και της προσφορά της ως δασκάλα εικαστικών από το 1989 </w:t>
      </w:r>
    </w:p>
    <w:p w14:paraId="5723A7EB" w14:textId="3A9129CD" w:rsidR="008530C4" w:rsidRDefault="008530C4">
      <w:pPr>
        <w:pStyle w:val="aa"/>
      </w:pPr>
    </w:p>
  </w:footnote>
  <w:footnote w:id="137">
    <w:p w14:paraId="4E9EF3FB" w14:textId="65E43AA6" w:rsidR="007B5D8E" w:rsidRDefault="007B5D8E" w:rsidP="00D4330B">
      <w:pPr>
        <w:pStyle w:val="aa"/>
        <w:spacing w:before="40" w:after="40" w:line="288" w:lineRule="auto"/>
        <w:jc w:val="both"/>
      </w:pPr>
      <w:r>
        <w:rPr>
          <w:rStyle w:val="ab"/>
        </w:rPr>
        <w:footnoteRef/>
      </w:r>
      <w:r>
        <w:t xml:space="preserve"> </w:t>
      </w:r>
      <w:r w:rsidR="00D858E9">
        <w:t xml:space="preserve">Δεν έχουν υπολογιστεί σε όλες τις σχολές μαθητές που δεν πληρώνουν δίδακτρα (δεν έχουν τυπική εγγραφή) </w:t>
      </w:r>
    </w:p>
  </w:footnote>
  <w:footnote w:id="138">
    <w:p w14:paraId="72341C4E" w14:textId="77777777" w:rsidR="000014F0" w:rsidRPr="00F767E0" w:rsidRDefault="000014F0" w:rsidP="00D4330B">
      <w:pPr>
        <w:spacing w:before="40" w:after="40" w:line="288" w:lineRule="auto"/>
        <w:jc w:val="both"/>
        <w:rPr>
          <w:sz w:val="20"/>
          <w:szCs w:val="20"/>
        </w:rPr>
      </w:pPr>
      <w:r w:rsidRPr="00F767E0">
        <w:rPr>
          <w:rStyle w:val="ab"/>
          <w:sz w:val="20"/>
          <w:szCs w:val="20"/>
        </w:rPr>
        <w:footnoteRef/>
      </w:r>
      <w:r w:rsidRPr="00F767E0">
        <w:rPr>
          <w:sz w:val="20"/>
          <w:szCs w:val="20"/>
        </w:rPr>
        <w:t xml:space="preserve"> Ο </w:t>
      </w:r>
      <w:r w:rsidRPr="00F767E0">
        <w:rPr>
          <w:rFonts w:cstheme="minorHAnsi"/>
          <w:sz w:val="20"/>
          <w:szCs w:val="20"/>
        </w:rPr>
        <w:t xml:space="preserve">Νίκος Χαχλάκης ήταν ένας από τους πρώτους δωρητές οργάνων στην Ελλάδα. </w:t>
      </w:r>
      <w:r w:rsidRPr="00F767E0">
        <w:rPr>
          <w:sz w:val="20"/>
          <w:szCs w:val="20"/>
        </w:rPr>
        <w:t xml:space="preserve">Ο Δήμος το 1991, με απόφαση του Δημοτικού Συμβουλίου έδωσε τιμητικά το όνομά του στην Δημοτική Βιβλιοθήκη. </w:t>
      </w:r>
    </w:p>
  </w:footnote>
  <w:footnote w:id="139">
    <w:p w14:paraId="72415712" w14:textId="77777777" w:rsidR="000014F0" w:rsidRPr="00D0287D" w:rsidRDefault="000014F0" w:rsidP="00916ED4">
      <w:pPr>
        <w:pStyle w:val="aa"/>
        <w:spacing w:before="40" w:after="40" w:line="288" w:lineRule="auto"/>
        <w:jc w:val="both"/>
      </w:pPr>
      <w:r w:rsidRPr="00F767E0">
        <w:rPr>
          <w:rStyle w:val="ab"/>
        </w:rPr>
        <w:footnoteRef/>
      </w:r>
      <w:r w:rsidRPr="00F767E0">
        <w:t xml:space="preserve"> </w:t>
      </w:r>
      <w:bookmarkStart w:id="357" w:name="_Hlk188953730"/>
      <w:r w:rsidRPr="00F767E0">
        <w:t>Ο Δήμος έδωσε το όνομα</w:t>
      </w:r>
      <w:r>
        <w:t xml:space="preserve"> </w:t>
      </w:r>
      <w:r w:rsidRPr="00F767E0">
        <w:t>στο Κέντρο Λόγου και Τέχνης «</w:t>
      </w:r>
      <w:r w:rsidRPr="00F767E0">
        <w:rPr>
          <w:rFonts w:cstheme="minorHAnsi"/>
          <w:color w:val="000000"/>
          <w:shd w:val="clear" w:color="auto" w:fill="FFFFFF"/>
        </w:rPr>
        <w:t xml:space="preserve">Ελένη Γλύκατζη Αρβελέρ» για να τιμήσει την προσφορά της στο χώρο των γραμμάτων και του πολιτισμού και μέσω αυτού να αναδείξει το σκοπό της </w:t>
      </w:r>
      <w:r w:rsidRPr="00D0287D">
        <w:rPr>
          <w:rFonts w:cstheme="minorHAnsi"/>
          <w:color w:val="000000"/>
          <w:shd w:val="clear" w:color="auto" w:fill="FFFFFF"/>
        </w:rPr>
        <w:t>δημιουργίας και την προοπτική που θέλει να δώσει στο Κέντρο Λόγου και Τέχνης (</w:t>
      </w:r>
      <w:r w:rsidRPr="00D0287D">
        <w:t>απόφαση Δ.Σ</w:t>
      </w:r>
      <w:r>
        <w:t xml:space="preserve"> </w:t>
      </w:r>
      <w:r w:rsidRPr="00D0287D">
        <w:t>67/2021)</w:t>
      </w:r>
      <w:bookmarkEnd w:id="357"/>
    </w:p>
  </w:footnote>
  <w:footnote w:id="140">
    <w:p w14:paraId="4CA20EAB" w14:textId="77777777" w:rsidR="000014F0" w:rsidRDefault="000014F0" w:rsidP="00916ED4">
      <w:pPr>
        <w:spacing w:before="40" w:after="40" w:line="288" w:lineRule="auto"/>
        <w:jc w:val="both"/>
      </w:pPr>
      <w:r w:rsidRPr="00D0287D">
        <w:rPr>
          <w:rStyle w:val="ab"/>
          <w:sz w:val="20"/>
          <w:szCs w:val="20"/>
        </w:rPr>
        <w:footnoteRef/>
      </w:r>
      <w:r w:rsidRPr="00D0287D">
        <w:t xml:space="preserve"> </w:t>
      </w:r>
      <w:bookmarkStart w:id="358" w:name="_Hlk188953751"/>
      <w:r w:rsidRPr="00D0287D">
        <w:rPr>
          <w:rFonts w:cstheme="minorHAnsi"/>
          <w:sz w:val="20"/>
          <w:szCs w:val="20"/>
        </w:rPr>
        <w:t xml:space="preserve">Η κεντρική αίθουσα του Πολιτιστικού Κέντρου φέρει το όνομα «Γιάννης </w:t>
      </w:r>
      <w:proofErr w:type="spellStart"/>
      <w:r w:rsidRPr="00D0287D">
        <w:rPr>
          <w:rFonts w:cstheme="minorHAnsi"/>
          <w:sz w:val="20"/>
          <w:szCs w:val="20"/>
        </w:rPr>
        <w:t>Κανίδης</w:t>
      </w:r>
      <w:proofErr w:type="spellEnd"/>
      <w:r w:rsidRPr="00D0287D">
        <w:rPr>
          <w:rFonts w:cstheme="minorHAnsi"/>
          <w:sz w:val="20"/>
          <w:szCs w:val="20"/>
        </w:rPr>
        <w:t xml:space="preserve">» με απόφαση του Δημοτικού Συμβουλίου (193/2006) προς τιμήν του ήρωα δασκάλου που βρήκε τραγικό τέλος αρνούμενος να εγκαταλείψει τους μαθητές του - ομήρους Τσετσένων στην πόλη </w:t>
      </w:r>
      <w:proofErr w:type="spellStart"/>
      <w:r w:rsidRPr="00D0287D">
        <w:rPr>
          <w:rFonts w:cstheme="minorHAnsi"/>
          <w:sz w:val="20"/>
          <w:szCs w:val="20"/>
        </w:rPr>
        <w:t>Μπεσλάν</w:t>
      </w:r>
      <w:proofErr w:type="spellEnd"/>
      <w:r w:rsidRPr="00D0287D">
        <w:rPr>
          <w:rFonts w:cstheme="minorHAnsi"/>
          <w:sz w:val="20"/>
          <w:szCs w:val="20"/>
        </w:rPr>
        <w:t>.</w:t>
      </w:r>
      <w:bookmarkEnd w:id="358"/>
    </w:p>
  </w:footnote>
  <w:footnote w:id="141">
    <w:p w14:paraId="3D100D65" w14:textId="5A1CE762" w:rsidR="005865BB" w:rsidRDefault="005865BB" w:rsidP="00916ED4">
      <w:pPr>
        <w:pStyle w:val="aa"/>
        <w:spacing w:before="40" w:after="40" w:line="288" w:lineRule="auto"/>
        <w:jc w:val="both"/>
      </w:pPr>
      <w:r>
        <w:rPr>
          <w:rStyle w:val="ab"/>
        </w:rPr>
        <w:footnoteRef/>
      </w:r>
      <w:r>
        <w:t xml:space="preserve"> </w:t>
      </w:r>
      <w:r w:rsidR="001C2D4E">
        <w:t>Το όνομα Γιάννης Ρίτσος</w:t>
      </w:r>
      <w:r w:rsidR="0027369F">
        <w:t xml:space="preserve"> </w:t>
      </w:r>
      <w:r w:rsidR="001C2D4E">
        <w:t>δόθηκε στο</w:t>
      </w:r>
      <w:r w:rsidR="0027369F">
        <w:t xml:space="preserve"> </w:t>
      </w:r>
      <w:r w:rsidR="001C2D4E">
        <w:t>δημοτικό κινηματοθέατρο με απόφαση του Δημοτικού Συμβουλίου για να τιμηθεί ο Έλληνας ποιητής.</w:t>
      </w:r>
    </w:p>
  </w:footnote>
  <w:footnote w:id="142">
    <w:p w14:paraId="5C0AB849" w14:textId="6554E908" w:rsidR="008F5BBF" w:rsidRPr="0032470A" w:rsidRDefault="008F5BBF" w:rsidP="00E568FC">
      <w:pPr>
        <w:pStyle w:val="aa"/>
        <w:spacing w:after="40" w:line="288" w:lineRule="auto"/>
      </w:pPr>
      <w:r w:rsidRPr="0032470A">
        <w:rPr>
          <w:rStyle w:val="ab"/>
        </w:rPr>
        <w:footnoteRef/>
      </w:r>
      <w:r w:rsidR="003B0A54" w:rsidRPr="0032470A">
        <w:t xml:space="preserve"> </w:t>
      </w:r>
      <w:r w:rsidRPr="0032470A">
        <w:t xml:space="preserve">Το Κλειστό Γυμναστήριο της οδού Ραιδεστού έλαβε το όνομα «Ολυμπιονίκη Μαρία- Ελένη Κορδελή»» με </w:t>
      </w:r>
      <w:r w:rsidR="00D24BE1">
        <w:t xml:space="preserve">την </w:t>
      </w:r>
      <w:r w:rsidR="00D24BE1" w:rsidRPr="0032470A">
        <w:t xml:space="preserve">14/2013 </w:t>
      </w:r>
      <w:r w:rsidRPr="0032470A">
        <w:t>απόφαση του Δ</w:t>
      </w:r>
      <w:r w:rsidR="00D24BE1">
        <w:t xml:space="preserve">.Σ </w:t>
      </w:r>
      <w:r w:rsidRPr="0032470A">
        <w:t xml:space="preserve">για να τιμηθεί η χρυσή Ολυμπιονίκης </w:t>
      </w:r>
    </w:p>
  </w:footnote>
  <w:footnote w:id="143">
    <w:p w14:paraId="24C3BD8D" w14:textId="12AF780D" w:rsidR="00951B63" w:rsidRPr="00951B63" w:rsidRDefault="00951B63" w:rsidP="00E568FC">
      <w:pPr>
        <w:pStyle w:val="aa"/>
        <w:spacing w:after="40" w:line="288" w:lineRule="auto"/>
        <w:jc w:val="both"/>
      </w:pPr>
      <w:r w:rsidRPr="0032470A">
        <w:rPr>
          <w:rStyle w:val="ab"/>
        </w:rPr>
        <w:footnoteRef/>
      </w:r>
      <w:r w:rsidRPr="0032470A">
        <w:t xml:space="preserve"> Το Κλειστό Γυμναστήριο έλαβε το όνομα «Νίκη</w:t>
      </w:r>
      <w:r w:rsidR="00ED7857" w:rsidRPr="0032470A">
        <w:t>ς</w:t>
      </w:r>
      <w:r w:rsidRPr="0032470A">
        <w:t xml:space="preserve"> 2</w:t>
      </w:r>
      <w:r w:rsidRPr="0032470A">
        <w:rPr>
          <w:vertAlign w:val="superscript"/>
        </w:rPr>
        <w:t>ου</w:t>
      </w:r>
      <w:r w:rsidRPr="0032470A">
        <w:t xml:space="preserve"> Λυκείου» με </w:t>
      </w:r>
      <w:r w:rsidR="00D24BE1">
        <w:t xml:space="preserve">την </w:t>
      </w:r>
      <w:r w:rsidRPr="0032470A">
        <w:t xml:space="preserve">απόφαση </w:t>
      </w:r>
      <w:r w:rsidR="00D24BE1" w:rsidRPr="0032470A">
        <w:t>145/1998</w:t>
      </w:r>
      <w:r w:rsidR="00D24BE1">
        <w:t xml:space="preserve"> </w:t>
      </w:r>
      <w:r w:rsidRPr="0032470A">
        <w:t>του Δ</w:t>
      </w:r>
      <w:r w:rsidR="00D24BE1">
        <w:t>.Σ</w:t>
      </w:r>
      <w:r w:rsidRPr="0032470A">
        <w:t xml:space="preserve"> μετά την </w:t>
      </w:r>
      <w:r w:rsidRPr="0032470A">
        <w:rPr>
          <w:rFonts w:cstheme="minorHAnsi"/>
        </w:rPr>
        <w:t>κατάκτηση του παγκόσμιου πρωταθλήματος βόλεϊ από την ομάδα βόλεϊ του 2ου Λυκείου</w:t>
      </w:r>
    </w:p>
  </w:footnote>
  <w:footnote w:id="144">
    <w:p w14:paraId="00E57D3A" w14:textId="2FCD5E63" w:rsidR="00A46960" w:rsidRDefault="00547A48" w:rsidP="00F3387A">
      <w:pPr>
        <w:pStyle w:val="aa"/>
        <w:spacing w:after="40" w:line="288" w:lineRule="auto"/>
        <w:jc w:val="both"/>
      </w:pPr>
      <w:r>
        <w:rPr>
          <w:rStyle w:val="ab"/>
        </w:rPr>
        <w:footnoteRef/>
      </w:r>
      <w:r>
        <w:t xml:space="preserve"> Έργα </w:t>
      </w:r>
      <w:r w:rsidR="00CC6043">
        <w:t xml:space="preserve">για τη </w:t>
      </w:r>
      <w:r w:rsidR="005D2AC7">
        <w:t>βελτίωση</w:t>
      </w:r>
      <w:r w:rsidR="00A46960">
        <w:t xml:space="preserve"> της υφιστάμενης υποδομής και </w:t>
      </w:r>
      <w:r w:rsidR="00CC6043">
        <w:t>την επέκτασή της:</w:t>
      </w:r>
    </w:p>
    <w:p w14:paraId="4FAD1D67" w14:textId="7CAFD759" w:rsidR="00547A48" w:rsidRDefault="00A46960" w:rsidP="00F3387A">
      <w:pPr>
        <w:pStyle w:val="aa"/>
        <w:spacing w:after="40" w:line="288" w:lineRule="auto"/>
        <w:jc w:val="both"/>
      </w:pPr>
      <w:r>
        <w:t xml:space="preserve"> </w:t>
      </w:r>
      <w:r w:rsidR="00547A48">
        <w:t xml:space="preserve">«Αναβάθμιση </w:t>
      </w:r>
      <w:r w:rsidR="00D90CB8">
        <w:t>αθλητικών εγκαταστάσεων Δήμου Αγίας Βαρβάρας</w:t>
      </w:r>
      <w:r w:rsidR="00547A48">
        <w:t>» Π/Υ 3.780.000€</w:t>
      </w:r>
      <w:r w:rsidR="00C86F5D">
        <w:t xml:space="preserve">,  </w:t>
      </w:r>
      <w:r w:rsidR="00D90CB8">
        <w:t>«</w:t>
      </w:r>
      <w:r w:rsidR="00C86F5D">
        <w:t xml:space="preserve">Εργασίες επισκευής αποδυτηρίων και </w:t>
      </w:r>
      <w:r w:rsidR="00D90CB8">
        <w:t>διαμόρφωσης</w:t>
      </w:r>
      <w:r w:rsidR="00C86F5D">
        <w:t xml:space="preserve"> περιβάλλοντος χώρου </w:t>
      </w:r>
      <w:r w:rsidR="00D90CB8">
        <w:t>ε</w:t>
      </w:r>
      <w:r w:rsidR="00C86F5D">
        <w:t>θνικού στα</w:t>
      </w:r>
      <w:r w:rsidR="00D90CB8">
        <w:t>δ</w:t>
      </w:r>
      <w:r w:rsidR="00C86F5D">
        <w:t xml:space="preserve">ίου Αγίας </w:t>
      </w:r>
      <w:r w:rsidR="00D90CB8">
        <w:t>Βαρβάρας»</w:t>
      </w:r>
      <w:r w:rsidR="00C86F5D">
        <w:t xml:space="preserve"> </w:t>
      </w:r>
      <w:r w:rsidR="00D90CB8">
        <w:t xml:space="preserve"> Π/Υ  81.702,7€. </w:t>
      </w:r>
      <w:r w:rsidR="00C43DBE">
        <w:t xml:space="preserve">«Κατασκευή υπαίθριων αθλητικών  εγκαταστάσεων  και χώρων πρασίνου στα ΟΤ 668,669 του Δήμου Αγίας Βαρβάρας» Π/Υ 632.000€ </w:t>
      </w:r>
      <w:r w:rsidR="00547A48">
        <w:t xml:space="preserve">«Κατασκευή Κλειστού Κολυμβητηρίου» Π/Υ </w:t>
      </w:r>
      <w:r w:rsidR="00C86F5D">
        <w:t>2.420.000</w:t>
      </w:r>
      <w:r w:rsidR="00547A48">
        <w:t xml:space="preserve">€ </w:t>
      </w:r>
      <w:r w:rsidR="00A35579">
        <w:t xml:space="preserve"> με χρηματοδότηση </w:t>
      </w:r>
      <w:r w:rsidR="00547A48">
        <w:t>από την Περιφέρεια Αττικής.</w:t>
      </w:r>
      <w:r w:rsidR="00547A48" w:rsidRPr="00547A48">
        <w:t xml:space="preserve"> </w:t>
      </w:r>
    </w:p>
    <w:p w14:paraId="089DB30B" w14:textId="60E8A6B5" w:rsidR="000D255D" w:rsidRDefault="00A35579" w:rsidP="00F3387A">
      <w:pPr>
        <w:pStyle w:val="aa"/>
        <w:spacing w:after="40" w:line="288" w:lineRule="auto"/>
        <w:jc w:val="both"/>
      </w:pPr>
      <w:r>
        <w:t>Έργο «</w:t>
      </w:r>
      <w:r w:rsidR="000D255D">
        <w:t>Κατασκευή και επισκευή αθλητικών εγκαταστάσεων Δήμου Αγίας Βαρβάρας</w:t>
      </w:r>
      <w:r w:rsidR="00F3387A">
        <w:t>» Π/Υ 368.500€,</w:t>
      </w:r>
      <w:r w:rsidR="000D255D">
        <w:t xml:space="preserve"> </w:t>
      </w:r>
      <w:r w:rsidR="00F3387A">
        <w:t xml:space="preserve">«Κατασκευή οπλισμένης βάσης πλατφόρμας για στήριξη μεταλλικών κερκίδων  στ γήπεδο Ριμινίτικα»  Π/Υ 74.400€ </w:t>
      </w:r>
      <w:r w:rsidR="000D255D">
        <w:t>με χρηματοδότηση από το ΥΠΕΣ/ΦΙΛΟΔΗΜΟΣ ΙΙ</w:t>
      </w:r>
    </w:p>
    <w:p w14:paraId="734DB840" w14:textId="2063FDA6" w:rsidR="00D90CB8" w:rsidRDefault="00A35579" w:rsidP="00F3387A">
      <w:pPr>
        <w:pStyle w:val="aa"/>
        <w:spacing w:after="40" w:line="288" w:lineRule="auto"/>
        <w:jc w:val="both"/>
      </w:pPr>
      <w:r>
        <w:t>Έργο «</w:t>
      </w:r>
      <w:r w:rsidR="000D255D">
        <w:t>Διαμόρφωση προπονητικού κέντρου γηπέδου Ριμινίτικα</w:t>
      </w:r>
      <w:r w:rsidR="00F3387A">
        <w:t>» Π/Υ 62.000€</w:t>
      </w:r>
      <w:r w:rsidR="000D255D">
        <w:t xml:space="preserve">  με χρηματοδότηση από το πρόγραμμα «</w:t>
      </w:r>
      <w:r w:rsidR="00C86F5D">
        <w:t>Αντώνης Τρίτσης</w:t>
      </w:r>
      <w:r>
        <w:t>»</w:t>
      </w:r>
      <w:r w:rsidR="00C86F5D">
        <w:t xml:space="preserve"> </w:t>
      </w:r>
    </w:p>
    <w:p w14:paraId="1164269C" w14:textId="186A8CE5" w:rsidR="000D255D" w:rsidRDefault="000D255D">
      <w:pPr>
        <w:pStyle w:val="aa"/>
      </w:pPr>
    </w:p>
  </w:footnote>
  <w:footnote w:id="145">
    <w:p w14:paraId="4351561F" w14:textId="77777777" w:rsidR="0054671D" w:rsidRDefault="0054671D" w:rsidP="00722FDD">
      <w:pPr>
        <w:pStyle w:val="aa"/>
        <w:spacing w:line="288" w:lineRule="auto"/>
        <w:jc w:val="both"/>
      </w:pPr>
      <w:r>
        <w:rPr>
          <w:rStyle w:val="ab"/>
        </w:rPr>
        <w:footnoteRef/>
      </w:r>
      <w:r>
        <w:t xml:space="preserve"> Από την ΕΛΣΤΑΤ ως </w:t>
      </w:r>
      <w:r>
        <w:rPr>
          <w:b/>
          <w:bCs/>
        </w:rPr>
        <w:t>ε</w:t>
      </w:r>
      <w:r w:rsidRPr="005C2C53">
        <w:rPr>
          <w:b/>
          <w:bCs/>
        </w:rPr>
        <w:t>ργαζόμενο</w:t>
      </w:r>
      <w:r>
        <w:rPr>
          <w:b/>
          <w:bCs/>
        </w:rPr>
        <w:t xml:space="preserve">ι </w:t>
      </w:r>
      <w:r>
        <w:t>καταμετρούνται τα άτομα ηλικίας 15 έως 89 ετών τα οποία ενέπιπταν κατά τη διάρκεια της εβδομάδας αναφοράς σε μία από τις ακόλουθες κατηγορίες α) άτομα τα οποία κατά τη διάρκεια της εβδομάδας αναφοράς εργάστηκαν για τουλάχιστον 1 ώρα έναντι αμοιβής ή κέρδους, συμπεριλαμβανομένων των συμβοηθούντων μελών οικογενειακής επιχείρηση και β) άτομα με θέση εργασίας ή επαγγελματική δραστηριότητα τα οποία δεν εργάζονταν προσωρινά κατά τη διάρκεια της εβδομάδας αναφοράς αλλά είχαν σύνδεση με την εργασία τους (άτομα που δεν εργάζονται λόγω αργίας/διακοπών, ρυθμίσεων του χρόνου εργασίας, αναρρωτικής άδειας, άδειας μητρότητας ή πατρότητας, γονικής άδειας</w:t>
      </w:r>
      <w:r w:rsidRPr="00F73700">
        <w:t xml:space="preserve"> </w:t>
      </w:r>
      <w:r>
        <w:t xml:space="preserve">άτομα που συμμετέχουν σε κατάρτιση σχετική με την εργασία, εποχιακοί εργαζόμενοι κατά τη διάρκεια της νεκρής περιόδου ή άτομα τα οποία δεν εργάζονται προσωρινά για άλλους λόγους που πληρούν συγκεκριμένες προϋποθέσεις). Ως </w:t>
      </w:r>
      <w:r w:rsidRPr="00ED0A4A">
        <w:rPr>
          <w:b/>
          <w:bCs/>
        </w:rPr>
        <w:t>ά</w:t>
      </w:r>
      <w:r w:rsidRPr="005C2C53">
        <w:rPr>
          <w:b/>
          <w:bCs/>
        </w:rPr>
        <w:t>νεργοι</w:t>
      </w:r>
      <w:r>
        <w:t xml:space="preserve"> τα άτομα ηλικίας 15 – 74 ετών που δεν χαρακτηρίστηκαν ως απασχολούμενοι (σύμφωνα με τον προηγούμενο ορισμό), ήταν άμεσα διαθέσιμοι για εργασία και είτε αναζητούσαν ενεργά εργασία τις τελευταίες 4 εβδομάδες είτε είχαν βρει μια εργασία που θα αναλάμβαναν μέσα στους επόμενους τρεις μήνες. </w:t>
      </w:r>
      <w:r w:rsidRPr="00251A60">
        <w:rPr>
          <w:b/>
          <w:bCs/>
        </w:rPr>
        <w:t>Ε</w:t>
      </w:r>
      <w:r w:rsidRPr="005C2C53">
        <w:rPr>
          <w:b/>
          <w:bCs/>
        </w:rPr>
        <w:t>ργατικό δυναμικό</w:t>
      </w:r>
      <w:r>
        <w:t xml:space="preserve"> θεωρείται το σύνολο των εργαζόμενων και των ανέργων. </w:t>
      </w:r>
      <w:r w:rsidRPr="00362466">
        <w:rPr>
          <w:b/>
          <w:bCs/>
        </w:rPr>
        <w:t>Μη ενεργοί</w:t>
      </w:r>
      <w:r>
        <w:t xml:space="preserve"> θεωρούνται όσοι δεν έχουν τη νόμιμη ηλικία για απασχόληση, οι συνταξιούχοι, οι εισοδηματίες και γενικά τα άτομα που δεν χαρακτηρίζονται απασχολούμενοι ή άνεργοι. </w:t>
      </w:r>
    </w:p>
  </w:footnote>
  <w:footnote w:id="146">
    <w:p w14:paraId="2261B097" w14:textId="77777777" w:rsidR="0054671D" w:rsidRPr="00160B8A" w:rsidRDefault="0054671D" w:rsidP="006154B5">
      <w:pPr>
        <w:pStyle w:val="aa"/>
      </w:pPr>
      <w:r w:rsidRPr="00160B8A">
        <w:rPr>
          <w:rStyle w:val="ab"/>
        </w:rPr>
        <w:footnoteRef/>
      </w:r>
      <w:r w:rsidRPr="00160B8A">
        <w:t xml:space="preserve"> Ποσοστό στο σύνολο των απασχολούμενων </w:t>
      </w:r>
    </w:p>
  </w:footnote>
  <w:footnote w:id="147">
    <w:p w14:paraId="18C055B8" w14:textId="77777777" w:rsidR="0054671D" w:rsidRPr="006154B5" w:rsidRDefault="0054671D" w:rsidP="006154B5">
      <w:pPr>
        <w:pStyle w:val="aa"/>
      </w:pPr>
      <w:r w:rsidRPr="00160B8A">
        <w:rPr>
          <w:rStyle w:val="ab"/>
        </w:rPr>
        <w:footnoteRef/>
      </w:r>
      <w:r w:rsidRPr="00160B8A">
        <w:t xml:space="preserve"> Ποσοστό στο σύνολο των ανέργων</w:t>
      </w:r>
    </w:p>
  </w:footnote>
  <w:footnote w:id="148">
    <w:p w14:paraId="25A5248D" w14:textId="77777777" w:rsidR="0054671D" w:rsidRPr="006154B5" w:rsidRDefault="0054671D" w:rsidP="006154B5">
      <w:pPr>
        <w:pStyle w:val="aa"/>
      </w:pPr>
      <w:r w:rsidRPr="006154B5">
        <w:rPr>
          <w:rStyle w:val="ab"/>
        </w:rPr>
        <w:footnoteRef/>
      </w:r>
      <w:r w:rsidRPr="006154B5">
        <w:t xml:space="preserve"> Ποσοστό απασχολουμένων στο σύνολο των οικονομικά ενεργών ατόμων αυτού του επιπέδου εκπαίδευσης</w:t>
      </w:r>
    </w:p>
  </w:footnote>
  <w:footnote w:id="149">
    <w:p w14:paraId="4B77EB3F" w14:textId="77777777" w:rsidR="0054671D" w:rsidRDefault="0054671D" w:rsidP="006154B5">
      <w:pPr>
        <w:pStyle w:val="aa"/>
      </w:pPr>
      <w:r w:rsidRPr="006154B5">
        <w:rPr>
          <w:rStyle w:val="ab"/>
        </w:rPr>
        <w:footnoteRef/>
      </w:r>
      <w:r w:rsidRPr="006154B5">
        <w:t xml:space="preserve"> Ποσοστό ανέργων στο σύνολο των οικονομικά ενεργών ατόμων αυτού του επιπέδου εκπαίδευσης</w:t>
      </w:r>
    </w:p>
  </w:footnote>
  <w:footnote w:id="150">
    <w:p w14:paraId="3500795D" w14:textId="77777777" w:rsidR="00616FE9" w:rsidRDefault="00616FE9" w:rsidP="00616FE9">
      <w:pPr>
        <w:pStyle w:val="aa"/>
      </w:pPr>
      <w:r>
        <w:rPr>
          <w:rStyle w:val="ab"/>
        </w:rPr>
        <w:footnoteRef/>
      </w:r>
      <w:r>
        <w:t xml:space="preserve"> </w:t>
      </w:r>
      <w:r w:rsidRPr="003161C0">
        <w:t>ttps://www.dypa.gov.gr/storage/statistika</w:t>
      </w:r>
    </w:p>
  </w:footnote>
  <w:footnote w:id="151">
    <w:p w14:paraId="40B74607" w14:textId="7FE2DB0F" w:rsidR="00CE54A1" w:rsidRPr="00CE54A1" w:rsidRDefault="00CE54A1">
      <w:pPr>
        <w:pStyle w:val="aa"/>
        <w:rPr>
          <w:lang w:val="en-US"/>
        </w:rPr>
      </w:pPr>
      <w:r>
        <w:rPr>
          <w:rStyle w:val="ab"/>
        </w:rPr>
        <w:footnoteRef/>
      </w:r>
      <w:r w:rsidRPr="00CE54A1">
        <w:rPr>
          <w:lang w:val="en-US"/>
        </w:rPr>
        <w:t xml:space="preserve"> </w:t>
      </w:r>
      <w:r>
        <w:t>Σημερινή</w:t>
      </w:r>
      <w:r w:rsidRPr="00CE54A1">
        <w:rPr>
          <w:lang w:val="en-US"/>
        </w:rPr>
        <w:t xml:space="preserve"> </w:t>
      </w:r>
      <w:r>
        <w:t>ΔΥΠΑ</w:t>
      </w:r>
    </w:p>
  </w:footnote>
  <w:footnote w:id="152">
    <w:p w14:paraId="5FAD78B3" w14:textId="05B135B4" w:rsidR="0054671D" w:rsidRPr="00616FE9" w:rsidRDefault="0054671D" w:rsidP="00EE2D31">
      <w:pPr>
        <w:pStyle w:val="aa"/>
        <w:rPr>
          <w:lang w:val="en-US"/>
        </w:rPr>
      </w:pPr>
      <w:r w:rsidRPr="002B756C">
        <w:rPr>
          <w:rStyle w:val="ab"/>
          <w:sz w:val="18"/>
          <w:szCs w:val="18"/>
        </w:rPr>
        <w:footnoteRef/>
      </w:r>
      <w:r w:rsidRPr="00616FE9">
        <w:rPr>
          <w:sz w:val="18"/>
          <w:szCs w:val="18"/>
          <w:lang w:val="en-US"/>
        </w:rPr>
        <w:t xml:space="preserve"> </w:t>
      </w:r>
      <w:hyperlink r:id="rId15" w:history="1">
        <w:r w:rsidR="00616FE9" w:rsidRPr="000F4A97">
          <w:rPr>
            <w:rStyle w:val="-"/>
            <w:sz w:val="18"/>
            <w:szCs w:val="18"/>
            <w:lang w:val="en-US"/>
          </w:rPr>
          <w:t>https</w:t>
        </w:r>
        <w:r w:rsidR="00616FE9" w:rsidRPr="00616FE9">
          <w:rPr>
            <w:rStyle w:val="-"/>
            <w:sz w:val="18"/>
            <w:szCs w:val="18"/>
            <w:lang w:val="en-US"/>
          </w:rPr>
          <w:t>://</w:t>
        </w:r>
        <w:r w:rsidR="00616FE9" w:rsidRPr="000F4A97">
          <w:rPr>
            <w:rStyle w:val="-"/>
            <w:sz w:val="18"/>
            <w:szCs w:val="18"/>
            <w:lang w:val="en-US"/>
          </w:rPr>
          <w:t>www</w:t>
        </w:r>
        <w:r w:rsidR="00616FE9" w:rsidRPr="00616FE9">
          <w:rPr>
            <w:rStyle w:val="-"/>
            <w:sz w:val="18"/>
            <w:szCs w:val="18"/>
            <w:lang w:val="en-US"/>
          </w:rPr>
          <w:t>.</w:t>
        </w:r>
        <w:r w:rsidR="00616FE9" w:rsidRPr="000F4A97">
          <w:rPr>
            <w:rStyle w:val="-"/>
            <w:sz w:val="18"/>
            <w:szCs w:val="18"/>
            <w:lang w:val="en-US"/>
          </w:rPr>
          <w:t>statistics</w:t>
        </w:r>
        <w:r w:rsidR="00616FE9" w:rsidRPr="00616FE9">
          <w:rPr>
            <w:rStyle w:val="-"/>
            <w:sz w:val="18"/>
            <w:szCs w:val="18"/>
            <w:lang w:val="en-US"/>
          </w:rPr>
          <w:t>.</w:t>
        </w:r>
        <w:r w:rsidR="00616FE9" w:rsidRPr="000F4A97">
          <w:rPr>
            <w:rStyle w:val="-"/>
            <w:sz w:val="18"/>
            <w:szCs w:val="18"/>
            <w:lang w:val="en-US"/>
          </w:rPr>
          <w:t>gr</w:t>
        </w:r>
        <w:r w:rsidR="00616FE9" w:rsidRPr="00616FE9">
          <w:rPr>
            <w:rStyle w:val="-"/>
            <w:sz w:val="18"/>
            <w:szCs w:val="18"/>
            <w:lang w:val="en-US"/>
          </w:rPr>
          <w:t>/</w:t>
        </w:r>
        <w:r w:rsidR="00616FE9" w:rsidRPr="000F4A97">
          <w:rPr>
            <w:rStyle w:val="-"/>
            <w:sz w:val="18"/>
            <w:szCs w:val="18"/>
            <w:lang w:val="en-US"/>
          </w:rPr>
          <w:t>documents</w:t>
        </w:r>
        <w:r w:rsidR="00616FE9" w:rsidRPr="00616FE9">
          <w:rPr>
            <w:rStyle w:val="-"/>
            <w:sz w:val="18"/>
            <w:szCs w:val="18"/>
            <w:lang w:val="en-US"/>
          </w:rPr>
          <w:t>/20181/18020200/</w:t>
        </w:r>
        <w:r w:rsidR="00616FE9" w:rsidRPr="000F4A97">
          <w:rPr>
            <w:rStyle w:val="-"/>
            <w:sz w:val="18"/>
            <w:szCs w:val="18"/>
            <w:lang w:val="en-US"/>
          </w:rPr>
          <w:t>Living</w:t>
        </w:r>
      </w:hyperlink>
      <w:r w:rsidR="00616FE9" w:rsidRPr="00616FE9">
        <w:rPr>
          <w:sz w:val="18"/>
          <w:szCs w:val="18"/>
          <w:lang w:val="en-US"/>
        </w:rPr>
        <w:t xml:space="preserve"> </w:t>
      </w:r>
      <w:r w:rsidRPr="005145BE">
        <w:rPr>
          <w:sz w:val="18"/>
          <w:szCs w:val="18"/>
          <w:lang w:val="en-US"/>
        </w:rPr>
        <w:t>Conditions</w:t>
      </w:r>
      <w:r w:rsidR="00616FE9" w:rsidRPr="00616FE9">
        <w:rPr>
          <w:sz w:val="18"/>
          <w:szCs w:val="18"/>
          <w:lang w:val="en-US"/>
        </w:rPr>
        <w:t xml:space="preserve"> </w:t>
      </w:r>
      <w:proofErr w:type="gramStart"/>
      <w:r w:rsidRPr="005145BE">
        <w:rPr>
          <w:sz w:val="18"/>
          <w:szCs w:val="18"/>
          <w:lang w:val="en-US"/>
        </w:rPr>
        <w:t>In</w:t>
      </w:r>
      <w:proofErr w:type="gramEnd"/>
      <w:r w:rsidR="00616FE9" w:rsidRPr="00616FE9">
        <w:rPr>
          <w:sz w:val="18"/>
          <w:szCs w:val="18"/>
          <w:lang w:val="en-US"/>
        </w:rPr>
        <w:t xml:space="preserve"> </w:t>
      </w:r>
      <w:r w:rsidRPr="005145BE">
        <w:rPr>
          <w:sz w:val="18"/>
          <w:szCs w:val="18"/>
          <w:lang w:val="en-US"/>
        </w:rPr>
        <w:t>Greece</w:t>
      </w:r>
      <w:r w:rsidRPr="00616FE9">
        <w:rPr>
          <w:sz w:val="18"/>
          <w:szCs w:val="18"/>
          <w:lang w:val="en-US"/>
        </w:rPr>
        <w:t>_1123.</w:t>
      </w:r>
      <w:r w:rsidRPr="005145BE">
        <w:rPr>
          <w:sz w:val="18"/>
          <w:szCs w:val="18"/>
          <w:lang w:val="en-US"/>
        </w:rPr>
        <w:t>pdf</w:t>
      </w:r>
      <w:r w:rsidRPr="00616FE9">
        <w:rPr>
          <w:sz w:val="18"/>
          <w:szCs w:val="18"/>
          <w:lang w:val="en-US"/>
        </w:rPr>
        <w:t>/32526</w:t>
      </w:r>
      <w:r w:rsidRPr="005145BE">
        <w:rPr>
          <w:sz w:val="18"/>
          <w:szCs w:val="18"/>
          <w:lang w:val="en-US"/>
        </w:rPr>
        <w:t>a</w:t>
      </w:r>
      <w:r w:rsidRPr="00616FE9">
        <w:rPr>
          <w:sz w:val="18"/>
          <w:szCs w:val="18"/>
          <w:lang w:val="en-US"/>
        </w:rPr>
        <w:t>21-5</w:t>
      </w:r>
      <w:r w:rsidRPr="005145BE">
        <w:rPr>
          <w:sz w:val="18"/>
          <w:szCs w:val="18"/>
          <w:lang w:val="en-US"/>
        </w:rPr>
        <w:t>e</w:t>
      </w:r>
      <w:r w:rsidRPr="00616FE9">
        <w:rPr>
          <w:sz w:val="18"/>
          <w:szCs w:val="18"/>
          <w:lang w:val="en-US"/>
        </w:rPr>
        <w:t>24-</w:t>
      </w:r>
      <w:r w:rsidRPr="005145BE">
        <w:rPr>
          <w:sz w:val="18"/>
          <w:szCs w:val="18"/>
          <w:lang w:val="en-US"/>
        </w:rPr>
        <w:t>f</w:t>
      </w:r>
      <w:r w:rsidRPr="00616FE9">
        <w:rPr>
          <w:sz w:val="18"/>
          <w:szCs w:val="18"/>
          <w:lang w:val="en-US"/>
        </w:rPr>
        <w:t>36</w:t>
      </w:r>
      <w:r w:rsidRPr="005145BE">
        <w:rPr>
          <w:sz w:val="18"/>
          <w:szCs w:val="18"/>
          <w:lang w:val="en-US"/>
        </w:rPr>
        <w:t>d</w:t>
      </w:r>
      <w:r w:rsidRPr="00616FE9">
        <w:rPr>
          <w:sz w:val="18"/>
          <w:szCs w:val="18"/>
          <w:lang w:val="en-US"/>
        </w:rPr>
        <w:t>-</w:t>
      </w:r>
      <w:r w:rsidRPr="005145BE">
        <w:rPr>
          <w:sz w:val="18"/>
          <w:szCs w:val="18"/>
          <w:lang w:val="en-US"/>
        </w:rPr>
        <w:t>f</w:t>
      </w:r>
      <w:r w:rsidRPr="00616FE9">
        <w:rPr>
          <w:sz w:val="18"/>
          <w:szCs w:val="18"/>
          <w:lang w:val="en-US"/>
        </w:rPr>
        <w:t>1</w:t>
      </w:r>
      <w:r w:rsidRPr="005145BE">
        <w:rPr>
          <w:sz w:val="18"/>
          <w:szCs w:val="18"/>
          <w:lang w:val="en-US"/>
        </w:rPr>
        <w:t>d</w:t>
      </w:r>
      <w:r w:rsidRPr="00616FE9">
        <w:rPr>
          <w:sz w:val="18"/>
          <w:szCs w:val="18"/>
          <w:lang w:val="en-US"/>
        </w:rPr>
        <w:t>6-</w:t>
      </w:r>
      <w:r w:rsidRPr="005145BE">
        <w:rPr>
          <w:sz w:val="18"/>
          <w:szCs w:val="18"/>
          <w:lang w:val="en-US"/>
        </w:rPr>
        <w:t>b</w:t>
      </w:r>
      <w:r w:rsidRPr="00616FE9">
        <w:rPr>
          <w:sz w:val="18"/>
          <w:szCs w:val="18"/>
          <w:lang w:val="en-US"/>
        </w:rPr>
        <w:t>24</w:t>
      </w:r>
      <w:r w:rsidRPr="005145BE">
        <w:rPr>
          <w:sz w:val="18"/>
          <w:szCs w:val="18"/>
          <w:lang w:val="en-US"/>
        </w:rPr>
        <w:t>dd</w:t>
      </w:r>
      <w:r w:rsidRPr="00616FE9">
        <w:rPr>
          <w:sz w:val="18"/>
          <w:szCs w:val="18"/>
          <w:lang w:val="en-US"/>
        </w:rPr>
        <w:t>665</w:t>
      </w:r>
      <w:r w:rsidRPr="005145BE">
        <w:rPr>
          <w:sz w:val="18"/>
          <w:szCs w:val="18"/>
          <w:lang w:val="en-US"/>
        </w:rPr>
        <w:t>f</w:t>
      </w:r>
      <w:r w:rsidRPr="00616FE9">
        <w:rPr>
          <w:sz w:val="18"/>
          <w:szCs w:val="18"/>
          <w:lang w:val="en-US"/>
        </w:rPr>
        <w:t>8</w:t>
      </w:r>
      <w:r w:rsidRPr="005145BE">
        <w:rPr>
          <w:sz w:val="18"/>
          <w:szCs w:val="18"/>
          <w:lang w:val="en-US"/>
        </w:rPr>
        <w:t>b</w:t>
      </w:r>
      <w:r w:rsidRPr="00616FE9">
        <w:rPr>
          <w:sz w:val="18"/>
          <w:szCs w:val="18"/>
          <w:lang w:val="en-US"/>
        </w:rPr>
        <w:t>5</w:t>
      </w:r>
    </w:p>
  </w:footnote>
  <w:footnote w:id="153">
    <w:p w14:paraId="1CFC45FE" w14:textId="77777777" w:rsidR="0054671D" w:rsidRPr="00D74C06" w:rsidRDefault="0054671D" w:rsidP="00EE2D31">
      <w:pPr>
        <w:pStyle w:val="aa"/>
        <w:jc w:val="both"/>
        <w:rPr>
          <w:sz w:val="18"/>
          <w:szCs w:val="18"/>
          <w:lang w:val="en-US"/>
        </w:rPr>
      </w:pPr>
      <w:r w:rsidRPr="00B40753">
        <w:rPr>
          <w:rStyle w:val="ab"/>
          <w:sz w:val="18"/>
          <w:szCs w:val="18"/>
        </w:rPr>
        <w:footnoteRef/>
      </w:r>
      <w:r w:rsidRPr="00D74C06">
        <w:rPr>
          <w:lang w:val="en-US"/>
        </w:rPr>
        <w:t>https://greeceinfigures.com/anergia</w:t>
      </w:r>
    </w:p>
  </w:footnote>
  <w:footnote w:id="154">
    <w:p w14:paraId="1515E862" w14:textId="77777777" w:rsidR="0054671D" w:rsidRPr="00D74C06" w:rsidRDefault="0054671D" w:rsidP="00EE2D31">
      <w:pPr>
        <w:pStyle w:val="aa"/>
        <w:rPr>
          <w:lang w:val="en-US"/>
        </w:rPr>
      </w:pPr>
      <w:r w:rsidRPr="00B40753">
        <w:rPr>
          <w:rStyle w:val="ab"/>
          <w:sz w:val="18"/>
          <w:szCs w:val="18"/>
        </w:rPr>
        <w:footnoteRef/>
      </w:r>
      <w:r w:rsidRPr="00D74C06">
        <w:rPr>
          <w:sz w:val="18"/>
          <w:szCs w:val="18"/>
          <w:lang w:val="en-US"/>
        </w:rPr>
        <w:t xml:space="preserve"> https://pepa.attica.gov.gr/2023/05/11/anafora-sygkentrosis-anergon-ofeloymenon-eee-ana-pe-kai-dimo-ioynios-2020-ioynios-2021/</w:t>
      </w:r>
    </w:p>
  </w:footnote>
  <w:footnote w:id="155">
    <w:p w14:paraId="7A131433" w14:textId="77777777" w:rsidR="005F19CD" w:rsidRPr="00D74C06" w:rsidRDefault="005F19CD" w:rsidP="005F19CD">
      <w:pPr>
        <w:pStyle w:val="aa"/>
        <w:spacing w:line="288" w:lineRule="auto"/>
        <w:rPr>
          <w:lang w:val="en-US"/>
        </w:rPr>
      </w:pPr>
      <w:r>
        <w:rPr>
          <w:rStyle w:val="ab"/>
        </w:rPr>
        <w:footnoteRef/>
      </w:r>
      <w:r w:rsidRPr="00D74C06">
        <w:rPr>
          <w:lang w:val="en-US"/>
        </w:rPr>
        <w:t xml:space="preserve"> </w:t>
      </w:r>
      <w:hyperlink r:id="rId16" w:history="1">
        <w:r w:rsidRPr="00D74C06">
          <w:rPr>
            <w:rStyle w:val="-"/>
            <w:lang w:val="en-US"/>
          </w:rPr>
          <w:t>https://greeceinfigures.com/anergia</w:t>
        </w:r>
      </w:hyperlink>
    </w:p>
    <w:p w14:paraId="48FAE728" w14:textId="77777777" w:rsidR="005F19CD" w:rsidRPr="00D74C06" w:rsidRDefault="005F19CD" w:rsidP="005F19CD">
      <w:pPr>
        <w:pStyle w:val="aa"/>
        <w:spacing w:line="288" w:lineRule="auto"/>
        <w:rPr>
          <w:lang w:val="en-US"/>
        </w:rPr>
      </w:pPr>
      <w:hyperlink r:id="rId17" w:anchor="unemployed-vulnerable" w:history="1">
        <w:r w:rsidRPr="00C5311A">
          <w:rPr>
            <w:rStyle w:val="-"/>
            <w:lang w:val="en-US"/>
          </w:rPr>
          <w:t>https</w:t>
        </w:r>
        <w:r w:rsidRPr="00D74C06">
          <w:rPr>
            <w:rStyle w:val="-"/>
            <w:lang w:val="en-US"/>
          </w:rPr>
          <w:t>://</w:t>
        </w:r>
        <w:r w:rsidRPr="00C5311A">
          <w:rPr>
            <w:rStyle w:val="-"/>
            <w:lang w:val="en-US"/>
          </w:rPr>
          <w:t>www</w:t>
        </w:r>
        <w:r w:rsidRPr="00D74C06">
          <w:rPr>
            <w:rStyle w:val="-"/>
            <w:lang w:val="en-US"/>
          </w:rPr>
          <w:t>.</w:t>
        </w:r>
        <w:r w:rsidRPr="00C5311A">
          <w:rPr>
            <w:rStyle w:val="-"/>
            <w:lang w:val="en-US"/>
          </w:rPr>
          <w:t>ilo</w:t>
        </w:r>
        <w:r w:rsidRPr="00D74C06">
          <w:rPr>
            <w:rStyle w:val="-"/>
            <w:lang w:val="en-US"/>
          </w:rPr>
          <w:t>.</w:t>
        </w:r>
        <w:r w:rsidRPr="00C5311A">
          <w:rPr>
            <w:rStyle w:val="-"/>
            <w:lang w:val="en-US"/>
          </w:rPr>
          <w:t>org</w:t>
        </w:r>
        <w:r w:rsidRPr="00D74C06">
          <w:rPr>
            <w:rStyle w:val="-"/>
            <w:lang w:val="en-US"/>
          </w:rPr>
          <w:t>/</w:t>
        </w:r>
        <w:r w:rsidRPr="00C5311A">
          <w:rPr>
            <w:rStyle w:val="-"/>
            <w:lang w:val="en-US"/>
          </w:rPr>
          <w:t>infostories</w:t>
        </w:r>
        <w:r w:rsidRPr="00D74C06">
          <w:rPr>
            <w:rStyle w:val="-"/>
            <w:lang w:val="en-US"/>
          </w:rPr>
          <w:t>/</w:t>
        </w:r>
        <w:r w:rsidRPr="00C5311A">
          <w:rPr>
            <w:rStyle w:val="-"/>
            <w:lang w:val="en-US"/>
          </w:rPr>
          <w:t>en</w:t>
        </w:r>
        <w:r w:rsidRPr="00D74C06">
          <w:rPr>
            <w:rStyle w:val="-"/>
            <w:lang w:val="en-US"/>
          </w:rPr>
          <w:t>-</w:t>
        </w:r>
        <w:r w:rsidRPr="00C5311A">
          <w:rPr>
            <w:rStyle w:val="-"/>
            <w:lang w:val="en-US"/>
          </w:rPr>
          <w:t>GB</w:t>
        </w:r>
        <w:r w:rsidRPr="00D74C06">
          <w:rPr>
            <w:rStyle w:val="-"/>
            <w:lang w:val="en-US"/>
          </w:rPr>
          <w:t>/</w:t>
        </w:r>
        <w:r w:rsidRPr="00C5311A">
          <w:rPr>
            <w:rStyle w:val="-"/>
            <w:lang w:val="en-US"/>
          </w:rPr>
          <w:t>Stories</w:t>
        </w:r>
        <w:r w:rsidRPr="00D74C06">
          <w:rPr>
            <w:rStyle w:val="-"/>
            <w:lang w:val="en-US"/>
          </w:rPr>
          <w:t>/</w:t>
        </w:r>
        <w:r w:rsidRPr="00C5311A">
          <w:rPr>
            <w:rStyle w:val="-"/>
            <w:lang w:val="en-US"/>
          </w:rPr>
          <w:t>Employment</w:t>
        </w:r>
        <w:r w:rsidRPr="00D74C06">
          <w:rPr>
            <w:rStyle w:val="-"/>
            <w:lang w:val="en-US"/>
          </w:rPr>
          <w:t>/</w:t>
        </w:r>
        <w:r w:rsidRPr="00C5311A">
          <w:rPr>
            <w:rStyle w:val="-"/>
            <w:lang w:val="en-US"/>
          </w:rPr>
          <w:t>barriers</w:t>
        </w:r>
        <w:r w:rsidRPr="00D74C06">
          <w:rPr>
            <w:rStyle w:val="-"/>
            <w:lang w:val="en-US"/>
          </w:rPr>
          <w:t>-</w:t>
        </w:r>
        <w:r w:rsidRPr="00C5311A">
          <w:rPr>
            <w:rStyle w:val="-"/>
            <w:lang w:val="en-US"/>
          </w:rPr>
          <w:t>women</w:t>
        </w:r>
        <w:r w:rsidRPr="00D74C06">
          <w:rPr>
            <w:rStyle w:val="-"/>
            <w:lang w:val="en-US"/>
          </w:rPr>
          <w:t>#</w:t>
        </w:r>
        <w:r w:rsidRPr="00C5311A">
          <w:rPr>
            <w:rStyle w:val="-"/>
            <w:lang w:val="en-US"/>
          </w:rPr>
          <w:t>unemployed</w:t>
        </w:r>
        <w:r w:rsidRPr="00D74C06">
          <w:rPr>
            <w:rStyle w:val="-"/>
            <w:lang w:val="en-US"/>
          </w:rPr>
          <w:t>-</w:t>
        </w:r>
        <w:r w:rsidRPr="00C5311A">
          <w:rPr>
            <w:rStyle w:val="-"/>
            <w:lang w:val="en-US"/>
          </w:rPr>
          <w:t>vulnerable</w:t>
        </w:r>
      </w:hyperlink>
    </w:p>
  </w:footnote>
  <w:footnote w:id="156">
    <w:p w14:paraId="082A787B" w14:textId="77777777" w:rsidR="0054671D" w:rsidRDefault="0054671D" w:rsidP="00B14704">
      <w:pPr>
        <w:pStyle w:val="aa"/>
        <w:spacing w:line="288" w:lineRule="auto"/>
      </w:pPr>
      <w:r>
        <w:rPr>
          <w:rStyle w:val="ab"/>
        </w:rPr>
        <w:footnoteRef/>
      </w:r>
      <w:r>
        <w:t xml:space="preserve"> Χάσμα ανεργίας στα δύο φύλα: Διαφορά του ποσοστού των ανέργων γυναικών στο σύνολο των γυναικών από το ποσοστό των ανέργων αντρών στο σύνολο των αντρών.</w:t>
      </w:r>
    </w:p>
  </w:footnote>
  <w:footnote w:id="157">
    <w:p w14:paraId="605CAA1F" w14:textId="77777777" w:rsidR="0054671D" w:rsidRDefault="0054671D" w:rsidP="00512330">
      <w:pPr>
        <w:pStyle w:val="aa"/>
        <w:spacing w:line="288" w:lineRule="auto"/>
      </w:pPr>
      <w:r>
        <w:rPr>
          <w:rStyle w:val="ab"/>
        </w:rPr>
        <w:footnoteRef/>
      </w:r>
      <w:r>
        <w:t xml:space="preserve"> </w:t>
      </w:r>
      <w:r w:rsidRPr="00467D4C">
        <w:t>https://www.dypa.gov.gr/storage/deltia-typoy/deltio-typu-statistika-dekembrios-2021.pdf</w:t>
      </w:r>
    </w:p>
    <w:p w14:paraId="5DF7643E" w14:textId="77777777" w:rsidR="0054671D" w:rsidRDefault="0054671D" w:rsidP="00512330">
      <w:pPr>
        <w:pStyle w:val="aa"/>
        <w:spacing w:line="288" w:lineRule="auto"/>
      </w:pPr>
      <w:r>
        <w:t xml:space="preserve">Το Δεκέμβρη του έτους 2022 στους εγγεγραμμένους ανέργους οι άντρες αποτελούσαν το 36,4% και οι γυναίκες το 63,6 και το Δεκέμβρη του έτους 2023 οι άντρες αποτελούσαν το 36,2% και οι γυναίκες το 63,8% </w:t>
      </w:r>
    </w:p>
  </w:footnote>
  <w:footnote w:id="158">
    <w:p w14:paraId="76CD7776" w14:textId="33A4B25F" w:rsidR="0054671D" w:rsidRPr="0068550B" w:rsidRDefault="0054671D" w:rsidP="000F14B8">
      <w:pPr>
        <w:pStyle w:val="aa"/>
        <w:spacing w:line="288" w:lineRule="auto"/>
      </w:pPr>
      <w:r>
        <w:rPr>
          <w:rStyle w:val="ab"/>
        </w:rPr>
        <w:footnoteRef/>
      </w:r>
      <w:r>
        <w:t xml:space="preserve">ΕΛΣΤΑΤ, </w:t>
      </w:r>
      <w:r>
        <w:rPr>
          <w:lang w:val="en-US"/>
        </w:rPr>
        <w:t>e</w:t>
      </w:r>
      <w:r>
        <w:t xml:space="preserve">-Εκδόσεις, Συνθήκες Διαβίωσης στην Ελλάδα </w:t>
      </w:r>
    </w:p>
  </w:footnote>
  <w:footnote w:id="159">
    <w:p w14:paraId="70BD9409" w14:textId="1DB8D014" w:rsidR="001A2CF3" w:rsidRDefault="001A2CF3">
      <w:pPr>
        <w:pStyle w:val="aa"/>
      </w:pPr>
      <w:r>
        <w:rPr>
          <w:rStyle w:val="ab"/>
        </w:rPr>
        <w:footnoteRef/>
      </w:r>
      <w:r>
        <w:t xml:space="preserve"> Στην άθροιση παρατηρούνται διαφορές, αλλά οι αριθμοί είναι αυτοί ακριβώς που αναφέρονται στο σχετικό πίνακα της ΕΛΣΤΑΤ</w:t>
      </w:r>
    </w:p>
  </w:footnote>
  <w:footnote w:id="160">
    <w:p w14:paraId="436CDB02" w14:textId="77777777" w:rsidR="0054671D" w:rsidRDefault="0054671D" w:rsidP="00DF1247">
      <w:pPr>
        <w:pStyle w:val="aa"/>
      </w:pPr>
      <w:r>
        <w:rPr>
          <w:rStyle w:val="ab"/>
        </w:rPr>
        <w:footnoteRef/>
      </w:r>
      <w:r>
        <w:t xml:space="preserve"> </w:t>
      </w:r>
      <w:r w:rsidRPr="00877F9C">
        <w:t>https://greeceinfigures.com/anergia</w:t>
      </w:r>
    </w:p>
  </w:footnote>
  <w:footnote w:id="161">
    <w:p w14:paraId="421AC05B" w14:textId="77777777" w:rsidR="0054671D" w:rsidRDefault="0054671D" w:rsidP="00DF1247">
      <w:pPr>
        <w:pStyle w:val="aa"/>
      </w:pPr>
      <w:r>
        <w:rPr>
          <w:rStyle w:val="ab"/>
        </w:rPr>
        <w:footnoteRef/>
      </w:r>
      <w:r>
        <w:t xml:space="preserve"> </w:t>
      </w:r>
      <w:r w:rsidRPr="00956141">
        <w:t>https://pepa.attica.gov.gr/wp-content/uploads/2023/06/%CE%88%CF%81%CE%B5%CF%85%CE%BD%CE%B1-%CE%95%CE%B9%CF%83%CE%BF%CE%B4%CE%AE%CE%BC%CE%B1%CF%84%CE%BF%CF%82-%CE%A3%CF%85%CE%BD%CE%B8%CE%B7%CE%BA%CF%8E%CE%BD-%CE%94%CE%B9%CE%B1%CE%B2%CE%AF%CF%89%CF%83%CE%B7%CF%82-%CF%83%CF%84%CE%B7%CE%BD-%CE%A0%CE%B5%CF%81%CE%B9%CF%86%CE%AD%CF%81%CE%B5%CE%B9%CE%B1-%CE%91%CF%84%CF%84%CE%B9%CE%BA%CE%AE%CF%82-2021.pdf</w:t>
      </w:r>
    </w:p>
  </w:footnote>
  <w:footnote w:id="162">
    <w:p w14:paraId="17523ABA" w14:textId="04EBB4F7" w:rsidR="0054671D" w:rsidRDefault="0054671D" w:rsidP="004657BF">
      <w:pPr>
        <w:pStyle w:val="aa"/>
        <w:spacing w:after="40"/>
        <w:jc w:val="both"/>
      </w:pPr>
      <w:r>
        <w:rPr>
          <w:rStyle w:val="ab"/>
        </w:rPr>
        <w:footnoteRef/>
      </w:r>
      <w:r>
        <w:t xml:space="preserve"> Τα συγκεκριμένα έργα αναφέρονται και στα 3.1.2 «Χωροταξικός-πολεοδομικός σχεδιασμό» 4.2.4 «Εκπαίδευση μετά το σχολείο-Δια βίου Μάθηση» καθώς και την κατάσταση των έργων του 6.2.2</w:t>
      </w:r>
    </w:p>
  </w:footnote>
  <w:footnote w:id="163">
    <w:p w14:paraId="48A3B8FA" w14:textId="77777777" w:rsidR="0054671D" w:rsidRDefault="0054671D" w:rsidP="00722697">
      <w:pPr>
        <w:pStyle w:val="aa"/>
        <w:spacing w:after="40" w:line="288" w:lineRule="auto"/>
      </w:pPr>
      <w:r>
        <w:rPr>
          <w:rStyle w:val="ab"/>
        </w:rPr>
        <w:footnoteRef/>
      </w:r>
      <w:r>
        <w:t xml:space="preserve"> </w:t>
      </w:r>
      <w:r w:rsidRPr="009666A4">
        <w:t>https://www.statistics.gr/el/statistics/-/publication/SBR01/-</w:t>
      </w:r>
    </w:p>
  </w:footnote>
  <w:footnote w:id="164">
    <w:p w14:paraId="3E2F4BA9" w14:textId="3840C35A" w:rsidR="00722697" w:rsidRDefault="00722697" w:rsidP="00722697">
      <w:pPr>
        <w:pStyle w:val="aa"/>
        <w:spacing w:after="40" w:line="288" w:lineRule="auto"/>
      </w:pPr>
      <w:r>
        <w:rPr>
          <w:rStyle w:val="ab"/>
        </w:rPr>
        <w:footnoteRef/>
      </w:r>
      <w:r>
        <w:t xml:space="preserve"> </w:t>
      </w:r>
      <w:r w:rsidRPr="00722697">
        <w:t xml:space="preserve">Άλφα-Βήτα Βασιλόπουλος ΑΕ, Ελληνικές Υπεραγορές Σκλαβενίτης ΑΕΕ, </w:t>
      </w:r>
      <w:r w:rsidRPr="00722697">
        <w:rPr>
          <w:lang w:val="en-US"/>
        </w:rPr>
        <w:t>Mac</w:t>
      </w:r>
      <w:r w:rsidRPr="00722697">
        <w:t xml:space="preserve"> </w:t>
      </w:r>
      <w:r w:rsidRPr="00722697">
        <w:rPr>
          <w:lang w:val="en-US"/>
        </w:rPr>
        <w:t>Donald</w:t>
      </w:r>
      <w:r w:rsidRPr="00722697">
        <w:t xml:space="preserve"> Corporation, </w:t>
      </w:r>
      <w:r w:rsidRPr="00722697">
        <w:rPr>
          <w:lang w:val="en-US"/>
        </w:rPr>
        <w:t>Praktiker</w:t>
      </w:r>
      <w:r w:rsidRPr="00722697">
        <w:t xml:space="preserve"> </w:t>
      </w:r>
      <w:r w:rsidRPr="00722697">
        <w:rPr>
          <w:lang w:val="en-US"/>
        </w:rPr>
        <w:t>Hellas</w:t>
      </w:r>
      <w:r w:rsidRPr="00722697">
        <w:t xml:space="preserve"> Εμπορική Μονοπρόσωπη ΑΕ, </w:t>
      </w:r>
      <w:proofErr w:type="spellStart"/>
      <w:r w:rsidRPr="00722697">
        <w:rPr>
          <w:lang w:val="en-US"/>
        </w:rPr>
        <w:t>Scell</w:t>
      </w:r>
      <w:proofErr w:type="spellEnd"/>
      <w:r w:rsidRPr="00722697">
        <w:t>- ΜΥΡΤΕΑ ΑΕ, Μ</w:t>
      </w:r>
      <w:r w:rsidRPr="00722697">
        <w:rPr>
          <w:lang w:val="en-US"/>
        </w:rPr>
        <w:t>y</w:t>
      </w:r>
      <w:r w:rsidRPr="00722697">
        <w:t xml:space="preserve"> </w:t>
      </w:r>
      <w:r w:rsidRPr="00722697">
        <w:rPr>
          <w:lang w:val="en-US"/>
        </w:rPr>
        <w:t>Market</w:t>
      </w:r>
      <w:r w:rsidRPr="00722697">
        <w:t xml:space="preserve"> /ΜΕΤΡΟ ΑΕΒΕ</w:t>
      </w:r>
    </w:p>
  </w:footnote>
  <w:footnote w:id="165">
    <w:p w14:paraId="4BFC2CA1" w14:textId="77777777" w:rsidR="0054671D" w:rsidRPr="008356F5" w:rsidRDefault="0054671D" w:rsidP="004657BF">
      <w:pPr>
        <w:pStyle w:val="aa"/>
        <w:spacing w:after="40"/>
      </w:pPr>
      <w:r w:rsidRPr="008356F5">
        <w:rPr>
          <w:rStyle w:val="ab"/>
        </w:rPr>
        <w:footnoteRef/>
      </w:r>
      <w:r w:rsidRPr="008356F5">
        <w:t xml:space="preserve"> https://www.statistics.gr/infographic-start-close-ent-19-20</w:t>
      </w:r>
    </w:p>
  </w:footnote>
  <w:footnote w:id="166">
    <w:p w14:paraId="24490637" w14:textId="77777777" w:rsidR="0054671D" w:rsidRPr="008356F5" w:rsidRDefault="0054671D" w:rsidP="004657BF">
      <w:pPr>
        <w:pStyle w:val="aa"/>
        <w:spacing w:after="40"/>
      </w:pPr>
      <w:r w:rsidRPr="008356F5">
        <w:rPr>
          <w:rStyle w:val="ab"/>
        </w:rPr>
        <w:footnoteRef/>
      </w:r>
      <w:r w:rsidRPr="008356F5">
        <w:t xml:space="preserve"> https://www.statistics.gr/el/statistics?p_p_id=documents_WAR_publicationsportlet_INSTANCE_qDQ8fBKKo4lN&amp;p_p_lifecycle=2&amp;p_p_state=normal&amp;p_p_mode=view&amp;p_p_cacheability=cacheLevelPage&amp;p_p_col_id=column-2&amp;p_p_col_count=4&amp;p_p_col_pos=1&amp;_documents_WAR_publicationsportlet_INSTANCE_qDQ8fBKKo4lN_javax.faces.resource=document&amp;_documents_WAR_publicationsportlet_INSTANCE_qDQ8fBKKo4lN_ln=downloadResources&amp;_documents_WAR_publicationsportlet_INSTANCE_qDQ8fBKKo4lN_documentID=465707&amp;_documents_WAR_publicationsportlet_INSTANCE_qDQ8fBKKo4lN_locale=el</w:t>
      </w:r>
    </w:p>
  </w:footnote>
  <w:footnote w:id="167">
    <w:p w14:paraId="20802AC6" w14:textId="77777777" w:rsidR="0054671D" w:rsidRPr="008356F5" w:rsidRDefault="0054671D" w:rsidP="004657BF">
      <w:pPr>
        <w:spacing w:after="40" w:line="240" w:lineRule="auto"/>
        <w:rPr>
          <w:sz w:val="20"/>
          <w:szCs w:val="20"/>
        </w:rPr>
      </w:pPr>
      <w:r w:rsidRPr="008356F5">
        <w:rPr>
          <w:rStyle w:val="ab"/>
          <w:sz w:val="20"/>
          <w:szCs w:val="20"/>
        </w:rPr>
        <w:footnoteRef/>
      </w:r>
      <w:r w:rsidRPr="008356F5">
        <w:rPr>
          <w:sz w:val="20"/>
          <w:szCs w:val="20"/>
        </w:rPr>
        <w:t xml:space="preserve"> https://www.naftemporiki.gr/business/1247505/gsevee-o-antiktypos-tis-pandimias-stis-epicheiriseis-protognoros-dyismos-stin-oikonomia/</w:t>
      </w:r>
    </w:p>
    <w:p w14:paraId="6FF5A9A5" w14:textId="77777777" w:rsidR="0054671D" w:rsidRDefault="0054671D" w:rsidP="00161DE6">
      <w:pPr>
        <w:pStyle w:val="aa"/>
      </w:pPr>
    </w:p>
  </w:footnote>
  <w:footnote w:id="168">
    <w:p w14:paraId="2B1C4D0B" w14:textId="2155C84B" w:rsidR="00B24C68" w:rsidRPr="003368FB" w:rsidRDefault="00B24C68" w:rsidP="00B24C68">
      <w:pPr>
        <w:spacing w:after="40" w:line="288" w:lineRule="auto"/>
        <w:jc w:val="both"/>
        <w:rPr>
          <w:b/>
          <w:bCs/>
          <w:sz w:val="20"/>
          <w:szCs w:val="20"/>
        </w:rPr>
      </w:pPr>
      <w:r>
        <w:rPr>
          <w:rStyle w:val="ab"/>
        </w:rPr>
        <w:footnoteRef/>
      </w:r>
      <w:r>
        <w:t xml:space="preserve"> </w:t>
      </w:r>
      <w:r w:rsidRPr="003368FB">
        <w:rPr>
          <w:sz w:val="20"/>
          <w:szCs w:val="20"/>
        </w:rPr>
        <w:t xml:space="preserve">Πρόγραμμα : Ψηφιακός Μετασχηματισμός 2021-2027 </w:t>
      </w:r>
      <w:r w:rsidRPr="003368FB">
        <w:rPr>
          <w:b/>
          <w:bCs/>
          <w:sz w:val="20"/>
          <w:szCs w:val="20"/>
        </w:rPr>
        <w:t>Υποέργο 1</w:t>
      </w:r>
      <w:r w:rsidRPr="003368FB">
        <w:rPr>
          <w:sz w:val="20"/>
          <w:szCs w:val="20"/>
        </w:rPr>
        <w:t xml:space="preserve">: Δράσεις για τον ψηφιακό μετασχηματισμό του Δήμου Αγίας Βαρβάρας που περιλαμβάνουν ηλεκτρονικές εφαρμογές/συστήματα, Π/Υ 599.701,20€ με </w:t>
      </w:r>
      <w:r w:rsidRPr="006317A3">
        <w:rPr>
          <w:sz w:val="20"/>
          <w:szCs w:val="20"/>
        </w:rPr>
        <w:t>χρηματοδότηση από Υπ. Ψηφιακής Διακυβέρνησης/ΕΣΠΑ</w:t>
      </w:r>
    </w:p>
    <w:p w14:paraId="77C47BFB" w14:textId="77777777" w:rsidR="00B24C68" w:rsidRDefault="00B24C68" w:rsidP="00B24C68">
      <w:pPr>
        <w:pStyle w:val="aa"/>
      </w:pPr>
    </w:p>
  </w:footnote>
  <w:footnote w:id="169">
    <w:p w14:paraId="757E08BB" w14:textId="298E36A5" w:rsidR="00DA79A3" w:rsidRDefault="00DA79A3" w:rsidP="00DA79A3">
      <w:pPr>
        <w:pStyle w:val="aa"/>
      </w:pPr>
      <w:r>
        <w:rPr>
          <w:rStyle w:val="ab"/>
        </w:rPr>
        <w:footnoteRef/>
      </w:r>
      <w:r>
        <w:t xml:space="preserve"> Στοιχείο</w:t>
      </w:r>
      <w:r w:rsidR="00C70147">
        <w:t xml:space="preserve"> </w:t>
      </w:r>
      <w:r w:rsidR="004B0708">
        <w:t>Ιανουαρίου 2025</w:t>
      </w:r>
    </w:p>
  </w:footnote>
  <w:footnote w:id="170">
    <w:p w14:paraId="119AE774" w14:textId="7C5825E3" w:rsidR="00486BDB" w:rsidRDefault="00486BDB">
      <w:pPr>
        <w:pStyle w:val="aa"/>
      </w:pPr>
      <w:r>
        <w:rPr>
          <w:rStyle w:val="ab"/>
        </w:rPr>
        <w:footnoteRef/>
      </w:r>
      <w:r>
        <w:t xml:space="preserve"> ΠΕ =Πανεπιστημιακής Εκπαίδευσης, ΤΕ=Τεχνολογικής Εκπαίδευσης, ΔΕ=Δευτεροβάθμιας Εκπαίδευσης ΥΕ=Υποχρεωτικής Εκπαίδευσης</w:t>
      </w:r>
    </w:p>
  </w:footnote>
  <w:footnote w:id="171">
    <w:p w14:paraId="7AC889F8" w14:textId="77777777" w:rsidR="00C05B11" w:rsidRDefault="00C05B11" w:rsidP="00C05B11">
      <w:pPr>
        <w:pStyle w:val="aa"/>
        <w:spacing w:after="40" w:line="288" w:lineRule="auto"/>
        <w:jc w:val="both"/>
      </w:pPr>
      <w:r>
        <w:rPr>
          <w:rStyle w:val="ab"/>
        </w:rPr>
        <w:footnoteRef/>
      </w:r>
      <w:r>
        <w:t xml:space="preserve"> Νόμος 3584/2007 (Α΄143) άρθρο 54 παρ1 «</w:t>
      </w:r>
      <w:r w:rsidRPr="000A36B2">
        <w:rPr>
          <w:i/>
          <w:iCs/>
        </w:rPr>
        <w:t>Η Υπηρεσιακή εκπαίδευση είναι δικαίωμα του υπαλλήλου. Η εκπαίδευση γίνεται με τη συμμετοχή του υπαλλήλου σε προγράμματα εισαγωγικής εκπαίδευσης, επιμόρφωσης, μετεκπαίδευσης και προγράμματα ή κύκλους μεταπτυχιακής εκπαίδευσης. Τα προγράμματα εκτελούνται στην Ελλάδα, ιδίως στο πλαίσιο του Εθνικού Κέντρου Δημόσιας Διοίκησης και Αυτοδιοίκησης (Ε.Κ.Δ.Δ.Α.), ή στο εξωτερικό, σύμφωνα με τις διατάξεις που ισχύουν</w:t>
      </w:r>
      <w:r>
        <w:t xml:space="preserve">» </w:t>
      </w:r>
    </w:p>
    <w:p w14:paraId="7A61DE49" w14:textId="77777777" w:rsidR="00C05B11" w:rsidRPr="00A0136A" w:rsidRDefault="00C05B11" w:rsidP="00C05B11">
      <w:pPr>
        <w:pStyle w:val="aa"/>
        <w:spacing w:after="40" w:line="288" w:lineRule="auto"/>
        <w:jc w:val="both"/>
        <w:rPr>
          <w:i/>
          <w:iCs/>
        </w:rPr>
      </w:pPr>
      <w:r>
        <w:t xml:space="preserve"> άρθρο 54 παρ3 «</w:t>
      </w:r>
      <w:r w:rsidRPr="00A0136A">
        <w:rPr>
          <w:i/>
          <w:iCs/>
        </w:rPr>
        <w:t xml:space="preserve">Η υπηρεσία είναι υποχρεωμένη να μεριμνά για την επιμόρφωση των υπαλλήλων σε όλη τη διάρκεια </w:t>
      </w:r>
      <w:r w:rsidRPr="00E24E91">
        <w:rPr>
          <w:i/>
          <w:iCs/>
        </w:rPr>
        <w:t>της σταδιοδρομίας τους ανεξάρτητα από την κατηγορία, τον κλάδο, την ειδικότητα και το βαθμό τους. Η</w:t>
      </w:r>
      <w:r w:rsidRPr="00A0136A">
        <w:rPr>
          <w:i/>
          <w:iCs/>
        </w:rPr>
        <w:t xml:space="preserve"> </w:t>
      </w:r>
      <w:r w:rsidRPr="00E24E91">
        <w:rPr>
          <w:i/>
          <w:iCs/>
        </w:rPr>
        <w:t>επιμόρφωση μπορεί να είναι γενική ή να έχει τη μορφή εξειδίκευσης σε αντικείμενα της υπηρεσίας του</w:t>
      </w:r>
      <w:r w:rsidRPr="00A0136A">
        <w:rPr>
          <w:i/>
          <w:iCs/>
        </w:rPr>
        <w:t xml:space="preserve"> </w:t>
      </w:r>
      <w:r w:rsidRPr="00E24E91">
        <w:rPr>
          <w:i/>
          <w:iCs/>
        </w:rPr>
        <w:t>υπαλλήλου. Η συμμετοχή του υπαλλήλου σε προγράμματα επιμόρφωσης μπορεί να ορίζεται και ως</w:t>
      </w:r>
      <w:r w:rsidRPr="00A0136A">
        <w:rPr>
          <w:i/>
          <w:iCs/>
        </w:rPr>
        <w:t xml:space="preserve"> υποχρεωτική</w:t>
      </w:r>
      <w:r>
        <w:rPr>
          <w:i/>
          <w:iCs/>
        </w:rPr>
        <w:t>»</w:t>
      </w:r>
    </w:p>
  </w:footnote>
  <w:footnote w:id="172">
    <w:p w14:paraId="600DD59F" w14:textId="77777777" w:rsidR="005F0368" w:rsidRDefault="005F0368" w:rsidP="00D66C72">
      <w:pPr>
        <w:pStyle w:val="aa"/>
        <w:spacing w:after="40" w:line="288" w:lineRule="auto"/>
      </w:pPr>
      <w:r>
        <w:rPr>
          <w:rStyle w:val="ab"/>
        </w:rPr>
        <w:footnoteRef/>
      </w:r>
      <w:r>
        <w:t xml:space="preserve"> ν. 4940/2022 «</w:t>
      </w:r>
      <w:r w:rsidRPr="00BE336B">
        <w:t>Σύστημα στοχοθεσίας, αξιολόγησης και ανταμοιβής για την ενίσχυση της αποτελεσματικότητας της δημόσιας διοίκησης, ρυθμίσεις για το ανθρώπινο δυναμικό του δημοσίου τομέα και άλλες διατάξεις</w:t>
      </w:r>
      <w:r>
        <w:t>» (Α’112)</w:t>
      </w:r>
      <w:r w:rsidRPr="00BE336B">
        <w:t>.</w:t>
      </w:r>
    </w:p>
  </w:footnote>
  <w:footnote w:id="173">
    <w:p w14:paraId="6E0AD9C4" w14:textId="4F588267" w:rsidR="00A10197" w:rsidRDefault="00A10197" w:rsidP="00D66C72">
      <w:pPr>
        <w:pStyle w:val="aa"/>
        <w:spacing w:after="40" w:line="288" w:lineRule="auto"/>
        <w:jc w:val="both"/>
      </w:pPr>
      <w:r>
        <w:rPr>
          <w:rStyle w:val="ab"/>
        </w:rPr>
        <w:footnoteRef/>
      </w:r>
      <w:r>
        <w:t xml:space="preserve"> </w:t>
      </w:r>
      <w:r w:rsidRPr="00A10197">
        <w:t>https://www.ypes.gr/koino-plaisio-axiologisis-kpa-egcheiridio-kai-odigos-efarmogis/#</w:t>
      </w:r>
    </w:p>
  </w:footnote>
  <w:footnote w:id="174">
    <w:p w14:paraId="01EB3290" w14:textId="1E15109E" w:rsidR="008D4B4B" w:rsidRDefault="008D4B4B" w:rsidP="00D66C72">
      <w:pPr>
        <w:pStyle w:val="aa"/>
        <w:spacing w:after="40" w:line="288" w:lineRule="auto"/>
        <w:jc w:val="both"/>
      </w:pPr>
      <w:r>
        <w:rPr>
          <w:rStyle w:val="ab"/>
        </w:rPr>
        <w:footnoteRef/>
      </w:r>
      <w:r>
        <w:t xml:space="preserve">Υπουργείο Διοικητικής Ανασυγκρότησης, </w:t>
      </w:r>
      <w:r w:rsidR="0049010E">
        <w:t>α</w:t>
      </w:r>
      <w:r w:rsidRPr="008D4B4B">
        <w:t>ριθ.</w:t>
      </w:r>
      <w:r w:rsidR="0049010E">
        <w:t xml:space="preserve"> </w:t>
      </w:r>
      <w:r w:rsidRPr="008D4B4B">
        <w:t>πρωτ.</w:t>
      </w:r>
      <w:r w:rsidR="0049010E" w:rsidRPr="008D4B4B">
        <w:t xml:space="preserve"> </w:t>
      </w:r>
      <w:r w:rsidRPr="008D4B4B">
        <w:t>ΔΙΟΜ/19690</w:t>
      </w:r>
      <w:r w:rsidR="0049010E">
        <w:t xml:space="preserve">/ 2017 </w:t>
      </w:r>
      <w:r w:rsidR="00AD5A88">
        <w:t xml:space="preserve">(ΩΤ12465ΧΘΨ-ΥΜΦ), </w:t>
      </w:r>
      <w:r w:rsidR="003C2A40">
        <w:t>Υπουργείο  Εσωτερικών και Διοικητικής Ανασυγκρότησης α</w:t>
      </w:r>
      <w:r w:rsidR="003C2A40" w:rsidRPr="00AD5A88">
        <w:t xml:space="preserve">ριθμ. </w:t>
      </w:r>
      <w:r w:rsidR="003C2A40">
        <w:t>π</w:t>
      </w:r>
      <w:r w:rsidR="003C2A40" w:rsidRPr="00AD5A88">
        <w:t>ρωτ</w:t>
      </w:r>
      <w:r w:rsidR="00AD5A88" w:rsidRPr="00AD5A88">
        <w:t>.</w:t>
      </w:r>
      <w:r w:rsidR="00AD5A88">
        <w:t xml:space="preserve"> </w:t>
      </w:r>
      <w:r w:rsidR="00AD5A88" w:rsidRPr="00AD5A88">
        <w:t>ΔΙΟΜ/13815</w:t>
      </w:r>
      <w:r w:rsidR="003C2A40">
        <w:t xml:space="preserve">/2016  κ.α. </w:t>
      </w:r>
    </w:p>
  </w:footnote>
  <w:footnote w:id="175">
    <w:p w14:paraId="04F2F0C1" w14:textId="3D998AE2" w:rsidR="003371BF" w:rsidRDefault="003371BF" w:rsidP="00D66C72">
      <w:pPr>
        <w:pStyle w:val="aa"/>
        <w:spacing w:after="40" w:line="288" w:lineRule="auto"/>
        <w:jc w:val="both"/>
      </w:pPr>
      <w:r w:rsidRPr="00D34BB5">
        <w:rPr>
          <w:rStyle w:val="ab"/>
        </w:rPr>
        <w:footnoteRef/>
      </w:r>
      <w:r w:rsidRPr="00D34BB5">
        <w:t xml:space="preserve"> Νόμος 3230/2004</w:t>
      </w:r>
      <w:r>
        <w:t xml:space="preserve"> </w:t>
      </w:r>
      <w:r w:rsidR="009B45C1">
        <w:t>(Α΄44) «</w:t>
      </w:r>
      <w:r w:rsidR="009B45C1" w:rsidRPr="009B45C1">
        <w:t>Καθιέρωση συστήματος διοίκησης με στόχους, μέτρηση της αποδοτικότητας και άλλες διατάξεις</w:t>
      </w:r>
      <w:r w:rsidR="009B45C1">
        <w:t>»</w:t>
      </w:r>
    </w:p>
  </w:footnote>
  <w:footnote w:id="176">
    <w:p w14:paraId="72803FE8" w14:textId="1C346E01" w:rsidR="003371BF" w:rsidRDefault="003371BF" w:rsidP="00512DFE">
      <w:pPr>
        <w:pStyle w:val="aa"/>
        <w:spacing w:line="288" w:lineRule="auto"/>
        <w:jc w:val="both"/>
      </w:pPr>
      <w:r>
        <w:rPr>
          <w:rStyle w:val="ab"/>
        </w:rPr>
        <w:footnoteRef/>
      </w:r>
      <w:r>
        <w:t xml:space="preserve"> Το ΣΗΔΕ- ΙΡΙΔΑ αναπτύχθηκε από το Γενικό Επιτελείο Αεροπορίας προσαρμόστηκε στις ανάγκες του Υπουργείο</w:t>
      </w:r>
      <w:r w:rsidR="00512DFE">
        <w:t>υ</w:t>
      </w:r>
      <w:r>
        <w:t xml:space="preserve"> Εσωτερικών και εφαρμόστηκε στους δήμους</w:t>
      </w:r>
      <w:r w:rsidR="00512DFE">
        <w:t>, περιφέρειες και αποκεντρωμένες διοικήσεις</w:t>
      </w:r>
      <w:r>
        <w:t xml:space="preserve"> με τριμερή συμφωνία του ΥΠΕΣ, του Γενικού Επιτελείου Αεροπορίας και του ενδιαφερόμενου </w:t>
      </w:r>
      <w:r w:rsidR="00F611D9">
        <w:t>φορέα</w:t>
      </w:r>
      <w:r>
        <w:t xml:space="preserve">. </w:t>
      </w:r>
    </w:p>
  </w:footnote>
  <w:footnote w:id="177">
    <w:p w14:paraId="3D20A3E3" w14:textId="77777777" w:rsidR="003371BF" w:rsidRDefault="003371BF" w:rsidP="00512DFE">
      <w:pPr>
        <w:pStyle w:val="aa"/>
        <w:spacing w:after="40" w:line="288" w:lineRule="auto"/>
        <w:jc w:val="both"/>
      </w:pPr>
      <w:r>
        <w:rPr>
          <w:rStyle w:val="ab"/>
        </w:rPr>
        <w:footnoteRef/>
      </w:r>
      <w:r>
        <w:t xml:space="preserve"> Ηλεκτρονική Διακυβέρνηση/ Υπουργείο Εσωτερικών </w:t>
      </w:r>
    </w:p>
  </w:footnote>
  <w:footnote w:id="178">
    <w:p w14:paraId="283C1801" w14:textId="77777777" w:rsidR="003371BF" w:rsidRDefault="003371BF" w:rsidP="00B36798">
      <w:pPr>
        <w:pStyle w:val="aa"/>
        <w:spacing w:after="40" w:line="288" w:lineRule="auto"/>
      </w:pPr>
      <w:r>
        <w:rPr>
          <w:rStyle w:val="ab"/>
        </w:rPr>
        <w:footnoteRef/>
      </w:r>
      <w:r>
        <w:t xml:space="preserve"> Αποτελεί κεντρικό ηλεκτρονικό κόμβο </w:t>
      </w:r>
      <w:r w:rsidRPr="00160F10">
        <w:t>για τις δημόσιες συμβάσεις στην Ελλάδα</w:t>
      </w:r>
      <w:r>
        <w:t xml:space="preserve"> που υποστηρίζεται από το </w:t>
      </w:r>
      <w:r w:rsidRPr="00160F10">
        <w:t>Υπουργείο Ψηφιακής Διακυβέρνησης</w:t>
      </w:r>
      <w:r>
        <w:t xml:space="preserve"> </w:t>
      </w:r>
    </w:p>
  </w:footnote>
  <w:footnote w:id="179">
    <w:p w14:paraId="718C4563" w14:textId="70248BD5" w:rsidR="00F50083" w:rsidRPr="00F50083" w:rsidRDefault="00F50083">
      <w:pPr>
        <w:pStyle w:val="aa"/>
      </w:pPr>
      <w:r>
        <w:rPr>
          <w:rStyle w:val="ab"/>
        </w:rPr>
        <w:footnoteRef/>
      </w:r>
      <w:r>
        <w:t xml:space="preserve">  Από το ΕΣΠΑ 2007-2013</w:t>
      </w:r>
    </w:p>
  </w:footnote>
  <w:footnote w:id="180">
    <w:p w14:paraId="10223B34" w14:textId="403D62BB" w:rsidR="009B5E25" w:rsidRPr="003368FB" w:rsidRDefault="009B5E25" w:rsidP="009B5E25">
      <w:pPr>
        <w:spacing w:after="40" w:line="288" w:lineRule="auto"/>
        <w:jc w:val="both"/>
        <w:rPr>
          <w:b/>
          <w:bCs/>
          <w:sz w:val="20"/>
          <w:szCs w:val="20"/>
        </w:rPr>
      </w:pPr>
      <w:r>
        <w:rPr>
          <w:rStyle w:val="ab"/>
        </w:rPr>
        <w:footnoteRef/>
      </w:r>
      <w:bookmarkStart w:id="433" w:name="_Hlk191227535"/>
      <w:r w:rsidRPr="003368FB">
        <w:rPr>
          <w:sz w:val="20"/>
          <w:szCs w:val="20"/>
        </w:rPr>
        <w:t xml:space="preserve">Πρόγραμμα: Ψηφιακός Μετασχηματισμός 2021-2027 </w:t>
      </w:r>
      <w:r w:rsidRPr="003368FB">
        <w:rPr>
          <w:b/>
          <w:bCs/>
          <w:sz w:val="20"/>
          <w:szCs w:val="20"/>
        </w:rPr>
        <w:t>Υποέργο 1</w:t>
      </w:r>
      <w:r w:rsidR="00356569">
        <w:rPr>
          <w:sz w:val="20"/>
          <w:szCs w:val="20"/>
        </w:rPr>
        <w:t xml:space="preserve"> «</w:t>
      </w:r>
      <w:r w:rsidRPr="003368FB">
        <w:rPr>
          <w:sz w:val="20"/>
          <w:szCs w:val="20"/>
        </w:rPr>
        <w:t>Δράσεις για τον ψηφιακό μετασχηματισμό του Δήμου Αγίας Βαρβάρας</w:t>
      </w:r>
      <w:r w:rsidR="00356569">
        <w:rPr>
          <w:sz w:val="20"/>
          <w:szCs w:val="20"/>
        </w:rPr>
        <w:t>»</w:t>
      </w:r>
      <w:r w:rsidRPr="003368FB">
        <w:rPr>
          <w:sz w:val="20"/>
          <w:szCs w:val="20"/>
        </w:rPr>
        <w:t xml:space="preserve">, Π/Υ 599.701,20€ με </w:t>
      </w:r>
      <w:r w:rsidRPr="005358C5">
        <w:rPr>
          <w:sz w:val="20"/>
          <w:szCs w:val="20"/>
        </w:rPr>
        <w:t>χρηματοδότηση από Υπ. Ψηφιακής Διακυβέρνησης/ΕΣΠΑ</w:t>
      </w:r>
    </w:p>
    <w:bookmarkEnd w:id="433"/>
    <w:p w14:paraId="5D44ABC7" w14:textId="0C45FDEE" w:rsidR="009B5E25" w:rsidRDefault="009B5E25">
      <w:pPr>
        <w:pStyle w:val="aa"/>
      </w:pPr>
    </w:p>
  </w:footnote>
  <w:footnote w:id="181">
    <w:p w14:paraId="3E03DD6C" w14:textId="2687EDAF" w:rsidR="003371BF" w:rsidRDefault="003371BF" w:rsidP="003371BF">
      <w:pPr>
        <w:pStyle w:val="aa"/>
      </w:pPr>
      <w:r>
        <w:rPr>
          <w:rStyle w:val="ab"/>
        </w:rPr>
        <w:footnoteRef/>
      </w:r>
      <w:r>
        <w:t xml:space="preserve"> </w:t>
      </w:r>
      <w:r w:rsidR="00677261">
        <w:t>Άρθρο 217 του ν.3463/2006 σχετικά με τον Απολογισμό Πεπραγμένων της Δημοτικής Αρχής</w:t>
      </w:r>
    </w:p>
  </w:footnote>
  <w:footnote w:id="182">
    <w:p w14:paraId="6AA20E37" w14:textId="77777777" w:rsidR="00980A67" w:rsidRDefault="00980A67" w:rsidP="00980A67">
      <w:pPr>
        <w:pStyle w:val="aa"/>
      </w:pPr>
      <w:r>
        <w:rPr>
          <w:rStyle w:val="ab"/>
        </w:rPr>
        <w:footnoteRef/>
      </w:r>
      <w:r>
        <w:t xml:space="preserve"> Το χρονικό διάστημα για το οποίο απεικονίζονται απολογιστικά οικονομικά στοιχεία στο Στρατηγικό Σχέδιο σύμφωνα με τις οδηγίες σύνταξης των Στρατηγικών και Επιχειρησιακών Σχεδίων της ΕΕΤΑΑ πρέπει να περιλαμβάνει τουλάχιστον τα τρία τελευταία έτη. </w:t>
      </w:r>
    </w:p>
  </w:footnote>
  <w:footnote w:id="183">
    <w:p w14:paraId="69A241A1" w14:textId="3D2DD72A" w:rsidR="00D1798C" w:rsidRPr="00D1798C" w:rsidRDefault="00D1798C" w:rsidP="00D1798C">
      <w:pPr>
        <w:pStyle w:val="aa"/>
        <w:spacing w:line="288" w:lineRule="auto"/>
        <w:jc w:val="both"/>
      </w:pPr>
      <w:r w:rsidRPr="00D1798C">
        <w:rPr>
          <w:rStyle w:val="ab"/>
        </w:rPr>
        <w:footnoteRef/>
      </w:r>
      <w:r w:rsidRPr="00D1798C">
        <w:t xml:space="preserve"> Το σύνολο των εισπραχθέντων εσόδων (τακτικά έκτακτα και χρηματικό υπόλοιπο) το 2021 ήταν 9.639.132,1€, το 2022 ήταν 10.363.806,86, το 2023 ήταν 11.054.399,67 και το 2024 ήταν</w:t>
      </w:r>
      <w:r w:rsidR="00894380">
        <w:t xml:space="preserve"> </w:t>
      </w:r>
      <w:r w:rsidRPr="00D1798C">
        <w:t>15.797.720,58€</w:t>
      </w:r>
    </w:p>
  </w:footnote>
  <w:footnote w:id="184">
    <w:p w14:paraId="1919C71A" w14:textId="77777777" w:rsidR="00152D33" w:rsidRDefault="00152D33" w:rsidP="00152D33">
      <w:pPr>
        <w:pStyle w:val="aa"/>
        <w:spacing w:line="288" w:lineRule="auto"/>
        <w:jc w:val="both"/>
      </w:pPr>
      <w:r>
        <w:rPr>
          <w:rStyle w:val="ab"/>
        </w:rPr>
        <w:footnoteRef/>
      </w:r>
      <w:r>
        <w:t xml:space="preserve"> Όσο μεγαλύτερη είναι η τιμή του δείκτη τόσο μικρότερη είναι η εξάρτηση του Δήμου από τις τακτικές επιχορηγήσεις της κεντρικής κυβέρνησης</w:t>
      </w:r>
    </w:p>
  </w:footnote>
  <w:footnote w:id="185">
    <w:p w14:paraId="4E8FB376" w14:textId="77777777" w:rsidR="00CA7D8A" w:rsidRDefault="00CA7D8A" w:rsidP="006E3DA0">
      <w:pPr>
        <w:pStyle w:val="aa"/>
        <w:spacing w:after="40" w:line="288" w:lineRule="auto"/>
        <w:jc w:val="both"/>
      </w:pPr>
      <w:r>
        <w:rPr>
          <w:rStyle w:val="ab"/>
        </w:rPr>
        <w:footnoteRef/>
      </w:r>
      <w:r>
        <w:t xml:space="preserve"> Όσο μεγαλύτερη είναι η τιμή του δείκτη τόσο μεγαλύτερη η εξάρτηση του Δήμου από μη ελεγχόμενες πηγές εσόδων.</w:t>
      </w:r>
    </w:p>
  </w:footnote>
  <w:footnote w:id="186">
    <w:p w14:paraId="305C6F45" w14:textId="4AD3F6F6" w:rsidR="00152D33" w:rsidRDefault="00152D33" w:rsidP="006E3DA0">
      <w:pPr>
        <w:pStyle w:val="aa"/>
        <w:spacing w:after="40" w:line="288" w:lineRule="auto"/>
        <w:jc w:val="both"/>
      </w:pPr>
      <w:r>
        <w:rPr>
          <w:rStyle w:val="ab"/>
        </w:rPr>
        <w:footnoteRef/>
      </w:r>
      <w:r>
        <w:t xml:space="preserve"> </w:t>
      </w:r>
      <w:r w:rsidR="00391EA3">
        <w:rPr>
          <w:lang w:val="en-US"/>
        </w:rPr>
        <w:t>To</w:t>
      </w:r>
      <w:r w:rsidR="00391EA3" w:rsidRPr="00391EA3">
        <w:t xml:space="preserve"> 52% </w:t>
      </w:r>
      <w:r w:rsidR="00391EA3">
        <w:t>προκύπτει ε</w:t>
      </w:r>
      <w:r w:rsidR="00A77DF8">
        <w:t xml:space="preserve">φόσον </w:t>
      </w:r>
      <w:proofErr w:type="gramStart"/>
      <w:r w:rsidR="00A77DF8">
        <w:t xml:space="preserve">συνυπολογιστεί </w:t>
      </w:r>
      <w:r>
        <w:t xml:space="preserve"> το</w:t>
      </w:r>
      <w:proofErr w:type="gramEnd"/>
      <w:r>
        <w:t xml:space="preserve"> ποσό των δόσεων από το δάνειο των έργων του προγράμματος ΑΝΤΩΝΗΣ ΤΡΙΤΣΗΣ που καταβάλλει η κεντρική διοίκηση </w:t>
      </w:r>
    </w:p>
  </w:footnote>
  <w:footnote w:id="187">
    <w:p w14:paraId="660D9843" w14:textId="77777777" w:rsidR="00BA06E2" w:rsidRDefault="00BA06E2" w:rsidP="004E5C18">
      <w:pPr>
        <w:pStyle w:val="aa"/>
        <w:spacing w:after="40" w:line="288" w:lineRule="auto"/>
        <w:jc w:val="both"/>
      </w:pPr>
      <w:r>
        <w:rPr>
          <w:rStyle w:val="ab"/>
        </w:rPr>
        <w:footnoteRef/>
      </w:r>
      <w:r>
        <w:t xml:space="preserve"> Τα ειδικότερα πλεονεκτήματα και μειονεκτήματα στους τομείς κοινωνικής πολιτικής, υγείας, παιδείας, αθλητισμού και τοπικής οικονομίας αναφέρονται στις αντίστοιχες ενότητες</w:t>
      </w:r>
    </w:p>
  </w:footnote>
  <w:footnote w:id="188">
    <w:p w14:paraId="58C5838C" w14:textId="363DCE29" w:rsidR="005B708C" w:rsidRDefault="005B708C" w:rsidP="004E5C18">
      <w:pPr>
        <w:pStyle w:val="aa"/>
        <w:spacing w:after="40" w:line="288" w:lineRule="auto"/>
      </w:pPr>
      <w:r>
        <w:rPr>
          <w:rStyle w:val="ab"/>
        </w:rPr>
        <w:footnoteRef/>
      </w:r>
      <w:r>
        <w:t xml:space="preserve">  </w:t>
      </w:r>
      <w:r w:rsidR="004E5C18">
        <w:t>Ειδικότερα δικτύων που δεν έχει αρμοδιότητα ο Δήμος</w:t>
      </w:r>
    </w:p>
  </w:footnote>
  <w:footnote w:id="189">
    <w:p w14:paraId="1C43E941" w14:textId="3D2A7F82" w:rsidR="00CA7D8A" w:rsidRPr="009207CA" w:rsidRDefault="00CA7D8A" w:rsidP="00CA7D8A">
      <w:pPr>
        <w:pStyle w:val="aa"/>
        <w:spacing w:line="288" w:lineRule="auto"/>
        <w:jc w:val="both"/>
      </w:pPr>
      <w:r w:rsidRPr="009207CA">
        <w:rPr>
          <w:rStyle w:val="ab"/>
        </w:rPr>
        <w:footnoteRef/>
      </w:r>
      <w:r w:rsidRPr="009207CA">
        <w:t xml:space="preserve"> </w:t>
      </w:r>
      <w:r w:rsidRPr="009207CA">
        <w:rPr>
          <w:rFonts w:cstheme="minorHAnsi"/>
          <w:shd w:val="clear" w:color="auto" w:fill="FFFFFF"/>
        </w:rPr>
        <w:t xml:space="preserve">Πράσινες Δημόσιες Συμβάσεις (ΠΔΣ): </w:t>
      </w:r>
      <w:r w:rsidR="00F21DF2">
        <w:rPr>
          <w:rFonts w:cstheme="minorHAnsi"/>
          <w:shd w:val="clear" w:color="auto" w:fill="FFFFFF"/>
        </w:rPr>
        <w:t>Σ</w:t>
      </w:r>
      <w:r w:rsidRPr="009207CA">
        <w:rPr>
          <w:rStyle w:val="ae"/>
          <w:rFonts w:cstheme="minorHAnsi"/>
          <w:i w:val="0"/>
          <w:iCs w:val="0"/>
          <w:shd w:val="clear" w:color="auto" w:fill="FFFFFF"/>
        </w:rPr>
        <w:t>υμβάσεις για αγαθά, υπηρεσίες και έργα με μικρότερες περιβαλλοντικές επιπτώσεις σε όλη τη διάρκεια του κύκλου ζωής τους</w:t>
      </w:r>
      <w:r w:rsidRPr="009207CA">
        <w:rPr>
          <w:rStyle w:val="ae"/>
          <w:rFonts w:cstheme="minorHAnsi"/>
          <w:shd w:val="clear" w:color="auto" w:fill="FFFFFF"/>
        </w:rPr>
        <w:t>.</w:t>
      </w:r>
    </w:p>
  </w:footnote>
  <w:footnote w:id="190">
    <w:p w14:paraId="032FDB2F" w14:textId="61A16336" w:rsidR="00F326E6" w:rsidRPr="00F326E6" w:rsidRDefault="00F326E6">
      <w:pPr>
        <w:pStyle w:val="aa"/>
      </w:pPr>
      <w:r>
        <w:rPr>
          <w:rStyle w:val="ab"/>
        </w:rPr>
        <w:footnoteRef/>
      </w:r>
      <w:r>
        <w:t xml:space="preserve"> </w:t>
      </w:r>
      <w:r>
        <w:rPr>
          <w:lang w:val="en-US"/>
        </w:rPr>
        <w:t>H</w:t>
      </w:r>
      <w:r w:rsidRPr="00F326E6">
        <w:t xml:space="preserve"> </w:t>
      </w:r>
      <w:r>
        <w:t xml:space="preserve">δέσμευση της </w:t>
      </w:r>
      <w:r w:rsidR="00904354">
        <w:t xml:space="preserve">ΔΕΔΗΕ είναι </w:t>
      </w:r>
      <w:r w:rsidR="00FA626A">
        <w:t xml:space="preserve">μια κατάκτηση του Δήμου αλλά </w:t>
      </w:r>
      <w:r w:rsidR="00904354">
        <w:t xml:space="preserve">το πρόβλημα δεν έχει </w:t>
      </w:r>
      <w:r w:rsidR="00FA626A">
        <w:t xml:space="preserve">ακόμα </w:t>
      </w:r>
      <w:r w:rsidR="00904354">
        <w:t>λυθεί</w:t>
      </w:r>
      <w:r w:rsidR="00FA626A">
        <w:t>.</w:t>
      </w:r>
      <w:r w:rsidR="00904354">
        <w:t xml:space="preserve"> </w:t>
      </w:r>
    </w:p>
  </w:footnote>
  <w:footnote w:id="191">
    <w:p w14:paraId="6F522218" w14:textId="77777777" w:rsidR="009C66BE" w:rsidRDefault="009C66BE" w:rsidP="009C66BE">
      <w:pPr>
        <w:pStyle w:val="aa"/>
      </w:pPr>
      <w:r>
        <w:rPr>
          <w:rStyle w:val="ab"/>
        </w:rPr>
        <w:footnoteRef/>
      </w:r>
      <w:r>
        <w:t xml:space="preserve"> Εξειδίκευση γίνεται στον τομέα Τοπική Οικονομική Ανάπτυξη</w:t>
      </w:r>
    </w:p>
  </w:footnote>
  <w:footnote w:id="192">
    <w:p w14:paraId="77142B52" w14:textId="77777777" w:rsidR="00CA7D8A" w:rsidRDefault="00CA7D8A" w:rsidP="00CA7D8A">
      <w:pPr>
        <w:pStyle w:val="aa"/>
        <w:spacing w:line="288" w:lineRule="auto"/>
        <w:jc w:val="both"/>
      </w:pPr>
      <w:r>
        <w:rPr>
          <w:rStyle w:val="ab"/>
        </w:rPr>
        <w:footnoteRef/>
      </w:r>
      <w:r>
        <w:t xml:space="preserve"> Εξειδίκευση γίνεται στον τομέα Κοινωνική Πολιτικής, Υγείας, Παιδείας, Πολιτισμός. </w:t>
      </w:r>
    </w:p>
  </w:footnote>
  <w:footnote w:id="193">
    <w:p w14:paraId="0359CB97" w14:textId="77777777" w:rsidR="0041235C" w:rsidRDefault="0041235C" w:rsidP="0041235C">
      <w:pPr>
        <w:pStyle w:val="aa"/>
        <w:spacing w:after="40" w:line="288" w:lineRule="auto"/>
        <w:jc w:val="both"/>
      </w:pPr>
      <w:r>
        <w:rPr>
          <w:rStyle w:val="ab"/>
        </w:rPr>
        <w:footnoteRef/>
      </w:r>
      <w:r>
        <w:t xml:space="preserve"> Τα ποσοστά μονογονεϊκότητας και μόνων μητέρων είναι τα υψηλότερα στο Δυτικό Τομέα της Αθήνας </w:t>
      </w:r>
    </w:p>
  </w:footnote>
  <w:footnote w:id="194">
    <w:p w14:paraId="6A23A64E" w14:textId="7552B3CA" w:rsidR="00CA7D8A" w:rsidRDefault="00CA7D8A" w:rsidP="00D512DD">
      <w:pPr>
        <w:pStyle w:val="aa"/>
        <w:spacing w:after="40" w:line="288" w:lineRule="auto"/>
        <w:jc w:val="both"/>
      </w:pPr>
      <w:r>
        <w:rPr>
          <w:rStyle w:val="ab"/>
        </w:rPr>
        <w:footnoteRef/>
      </w:r>
      <w:r>
        <w:t xml:space="preserve"> Στο υπο</w:t>
      </w:r>
      <w:r w:rsidR="00D512DD">
        <w:t xml:space="preserve">- </w:t>
      </w:r>
      <w:r>
        <w:t xml:space="preserve">κεφάλαιο «Κοινωνική Πολιτική, Υγεία, Παιδεία, Πολιτισμός» δίδονται αριθμητικά στοιχεία σχετικά με την ανεργία, τα επιδόματα, τη συμμετοχή στα επισιτιστικά προγράμματα, τις βασικές ελλείψεις των κατοικιών πχ  θέρμανσης και ψύξης αλλά και την αύξηση των μονομελών νοικοκυριών. </w:t>
      </w:r>
    </w:p>
  </w:footnote>
  <w:footnote w:id="195">
    <w:p w14:paraId="572FF260" w14:textId="113240B8" w:rsidR="0002063F" w:rsidRDefault="0002063F" w:rsidP="0002063F">
      <w:pPr>
        <w:pStyle w:val="aa"/>
        <w:spacing w:line="288" w:lineRule="auto"/>
        <w:jc w:val="both"/>
      </w:pPr>
      <w:r>
        <w:rPr>
          <w:rStyle w:val="ab"/>
        </w:rPr>
        <w:footnoteRef/>
      </w:r>
      <w:r>
        <w:t xml:space="preserve"> </w:t>
      </w:r>
      <w:proofErr w:type="spellStart"/>
      <w:r>
        <w:t>Τ</w:t>
      </w:r>
      <w:r w:rsidR="00F23FFD">
        <w:t>ο</w:t>
      </w:r>
      <w:r>
        <w:t>ΜΥ</w:t>
      </w:r>
      <w:proofErr w:type="spellEnd"/>
      <w:r>
        <w:t xml:space="preserve"> (</w:t>
      </w:r>
      <w:r w:rsidRPr="00645927">
        <w:t>Τοπική Μονάδα Υγείας για την παροχή πρωτοβάθμιας φροντίδας υγείας</w:t>
      </w:r>
      <w:r>
        <w:t xml:space="preserve">) προβλέπεται στο ν.4486/2027 (Α΄115) </w:t>
      </w:r>
      <w:r w:rsidRPr="00EF55E1">
        <w:t>Μεταρρύθμιση της Πρωτοβάθμιας Φροντίδας Υγείας, επείγουσες ρυθμίσεις αρμοδιότητας </w:t>
      </w:r>
      <w:r>
        <w:t xml:space="preserve">Υπουργείου Υγείας και άλλες διατάξεις. </w:t>
      </w:r>
      <w:r w:rsidR="00E04526">
        <w:t xml:space="preserve">Δεν έχει υλοποιηθεί στην Αγία Βαρβάρα λόγω έλλειψης ιατρικού προσωπικού. </w:t>
      </w:r>
    </w:p>
  </w:footnote>
  <w:footnote w:id="196">
    <w:p w14:paraId="6E8787EB" w14:textId="77777777" w:rsidR="00F6323B" w:rsidRDefault="00F6323B" w:rsidP="00F6323B">
      <w:pPr>
        <w:pStyle w:val="aa"/>
      </w:pPr>
      <w:r>
        <w:rPr>
          <w:rStyle w:val="ab"/>
        </w:rPr>
        <w:footnoteRef/>
      </w:r>
      <w:r>
        <w:t xml:space="preserve"> Το ποσοστό νέων ανέργων της Αγίας Βαρβάρας είναι το υψηλότερο στο Δυτικό Τομέα της Αθήνας</w:t>
      </w:r>
    </w:p>
  </w:footnote>
  <w:footnote w:id="197">
    <w:p w14:paraId="2AD4A904" w14:textId="77777777" w:rsidR="00CA7D8A" w:rsidRDefault="00CA7D8A" w:rsidP="00CA7D8A">
      <w:pPr>
        <w:pStyle w:val="aa"/>
      </w:pPr>
      <w:r>
        <w:rPr>
          <w:rStyle w:val="ab"/>
        </w:rPr>
        <w:footnoteRef/>
      </w:r>
      <w:r>
        <w:t xml:space="preserve"> Στο υποκεφάλαιο «Τοπική Οικονομία» δίδονται στοιχεία συσχέτισης της κατάστασης ασχολίας με το φύλο, τις ηλικίες, το μορφωτικό επίπεδο, το επάγγελμα και τη θέση στην εργασία.</w:t>
      </w:r>
    </w:p>
  </w:footnote>
  <w:footnote w:id="198">
    <w:p w14:paraId="3B64C7F5" w14:textId="77777777" w:rsidR="00CA7D8A" w:rsidRDefault="00CA7D8A" w:rsidP="00CA7D8A">
      <w:pPr>
        <w:pStyle w:val="aa"/>
        <w:spacing w:after="40" w:line="288" w:lineRule="auto"/>
      </w:pPr>
      <w:r>
        <w:rPr>
          <w:rStyle w:val="ab"/>
        </w:rPr>
        <w:footnoteRef/>
      </w:r>
      <w:r>
        <w:t xml:space="preserve"> Μ</w:t>
      </w:r>
      <w:r w:rsidRPr="0062278B">
        <w:rPr>
          <w:rFonts w:cstheme="minorHAnsi"/>
        </w:rPr>
        <w:t xml:space="preserve">ορφή </w:t>
      </w:r>
      <w:r>
        <w:rPr>
          <w:rFonts w:cstheme="minorHAnsi"/>
        </w:rPr>
        <w:t>οργάνωσης</w:t>
      </w:r>
      <w:r w:rsidRPr="0062278B">
        <w:rPr>
          <w:rFonts w:cstheme="minorHAnsi"/>
        </w:rPr>
        <w:t xml:space="preserve"> που αξιοποιεί το τοπικό κοινωνικό κεφαλαίο, εφαρμόζει συμμετοχικές διαδικασίες</w:t>
      </w:r>
      <w:r>
        <w:rPr>
          <w:rFonts w:cstheme="minorHAnsi"/>
        </w:rPr>
        <w:t>,</w:t>
      </w:r>
      <w:r w:rsidRPr="0062278B">
        <w:rPr>
          <w:rFonts w:cstheme="minorHAnsi"/>
        </w:rPr>
        <w:t xml:space="preserve"> μπορεί </w:t>
      </w:r>
      <w:r>
        <w:rPr>
          <w:rFonts w:cstheme="minorHAnsi"/>
        </w:rPr>
        <w:t xml:space="preserve">να στηρίζεται από </w:t>
      </w:r>
      <w:r w:rsidRPr="0062278B">
        <w:rPr>
          <w:rFonts w:cstheme="minorHAnsi"/>
        </w:rPr>
        <w:t xml:space="preserve">την τοπική αυτοδιοίκηση </w:t>
      </w:r>
      <w:r>
        <w:rPr>
          <w:rFonts w:cstheme="minorHAnsi"/>
        </w:rPr>
        <w:t xml:space="preserve">και </w:t>
      </w:r>
      <w:r w:rsidRPr="0062278B">
        <w:rPr>
          <w:rFonts w:cstheme="minorHAnsi"/>
        </w:rPr>
        <w:t>να συμβάλλει στην προώθηση των τοπικών συμφερόντων</w:t>
      </w:r>
    </w:p>
  </w:footnote>
  <w:footnote w:id="199">
    <w:p w14:paraId="00D28A3B" w14:textId="73B3A878" w:rsidR="003C423F" w:rsidRDefault="003C423F">
      <w:pPr>
        <w:pStyle w:val="aa"/>
      </w:pPr>
      <w:r>
        <w:rPr>
          <w:rStyle w:val="ab"/>
        </w:rPr>
        <w:footnoteRef/>
      </w:r>
      <w:r>
        <w:t xml:space="preserve"> Το καφενείο γυναικών υπηρετεί το στόχο προώθησης της ισότητας των φύλων, το στόχο της δια βίου μάθησης </w:t>
      </w:r>
      <w:r w:rsidR="00554029">
        <w:t>αλλά και το στόχο της ανάπτυξης της τοπικής οικονομίας</w:t>
      </w:r>
      <w:r w:rsidR="00796D75">
        <w:t xml:space="preserve"> </w:t>
      </w:r>
    </w:p>
  </w:footnote>
  <w:footnote w:id="200">
    <w:p w14:paraId="2457E31D" w14:textId="77777777" w:rsidR="00CA7D8A" w:rsidRPr="001B4275" w:rsidRDefault="00CA7D8A" w:rsidP="00CA7D8A">
      <w:pPr>
        <w:spacing w:before="120" w:after="120" w:line="300" w:lineRule="auto"/>
        <w:jc w:val="both"/>
        <w:rPr>
          <w:rFonts w:cstheme="minorHAnsi"/>
          <w:i/>
          <w:iCs/>
          <w:sz w:val="24"/>
          <w:szCs w:val="24"/>
        </w:rPr>
      </w:pPr>
      <w:r>
        <w:rPr>
          <w:rStyle w:val="ab"/>
        </w:rPr>
        <w:footnoteRef/>
      </w:r>
      <w:r>
        <w:t xml:space="preserve"> </w:t>
      </w:r>
      <w:hyperlink r:id="rId18" w:history="1">
        <w:r w:rsidRPr="00F06EFE">
          <w:rPr>
            <w:rFonts w:cstheme="minorHAnsi"/>
            <w:color w:val="0563C1" w:themeColor="hyperlink"/>
            <w:sz w:val="20"/>
            <w:szCs w:val="20"/>
            <w:u w:val="single"/>
          </w:rPr>
          <w:t>https://www.eetaa.gr/wp-content/uploads/2023/12/3.%CE%95%CE%A3%CE%A0%CE%91-2021-2027-%CE%A4%CE%9F%CE%A0%CE%99%CE%9A%CE%97-%CE%91%CE%A5%CE%A4%CE%9F%CE%94%CE%99%CE%9F%CE%99%CE%9A%CE%97%CE%A3%CE%97_-%CE%A3%CE%A5%CE%9D%CE%9F%CE%A8%CE%97.pdf</w:t>
        </w:r>
      </w:hyperlink>
    </w:p>
    <w:p w14:paraId="5AB09298" w14:textId="77777777" w:rsidR="00CA7D8A" w:rsidRDefault="00CA7D8A" w:rsidP="00CA7D8A">
      <w:pPr>
        <w:pStyle w:val="aa"/>
      </w:pPr>
    </w:p>
  </w:footnote>
  <w:footnote w:id="201">
    <w:p w14:paraId="60F96EEF" w14:textId="77777777" w:rsidR="00871FB1" w:rsidRDefault="00871FB1" w:rsidP="00871FB1">
      <w:pPr>
        <w:pStyle w:val="aa"/>
      </w:pPr>
      <w:r>
        <w:rPr>
          <w:rStyle w:val="ab"/>
        </w:rPr>
        <w:footnoteRef/>
      </w:r>
      <w:r>
        <w:t xml:space="preserve"> </w:t>
      </w:r>
      <w:r w:rsidRPr="00F80F1F">
        <w:rPr>
          <w:rFonts w:cstheme="minorHAnsi"/>
        </w:rPr>
        <w:t>Οργανισμός</w:t>
      </w:r>
      <w:r w:rsidRPr="00F80F1F">
        <w:rPr>
          <w:rFonts w:ascii="Calibri" w:hAnsi="Calibri" w:cs="Calibri"/>
          <w:color w:val="000000"/>
          <w:kern w:val="0"/>
        </w:rPr>
        <w:t xml:space="preserve"> Ρ</w:t>
      </w:r>
      <w:r w:rsidRPr="00F80F1F">
        <w:rPr>
          <w:rFonts w:cstheme="minorHAnsi"/>
        </w:rPr>
        <w:t>υθμιστικού Σχεδίου και Προστασίας Περιβάλλοντος Αθήνας</w:t>
      </w:r>
    </w:p>
  </w:footnote>
  <w:footnote w:id="202">
    <w:p w14:paraId="42F4C0DD" w14:textId="77777777" w:rsidR="00CA7D8A" w:rsidRDefault="00CA7D8A" w:rsidP="00CA7D8A">
      <w:pPr>
        <w:pStyle w:val="aa"/>
        <w:spacing w:after="40" w:line="288" w:lineRule="auto"/>
      </w:pPr>
      <w:r>
        <w:rPr>
          <w:rStyle w:val="ab"/>
        </w:rPr>
        <w:footnoteRef/>
      </w:r>
      <w:r>
        <w:t xml:space="preserve"> </w:t>
      </w:r>
      <w:hyperlink r:id="rId19" w:history="1">
        <w:bookmarkStart w:id="490" w:name="_Hlk186990444"/>
        <w:r w:rsidRPr="00CC5950">
          <w:rPr>
            <w:rFonts w:cstheme="minorHAnsi"/>
            <w:color w:val="0563C1" w:themeColor="hyperlink"/>
            <w:u w:val="single"/>
          </w:rPr>
          <w:t>https://www.eetaa.gr/wp-content/uploads/2023/12/3.%CE%95%CE%A3%CE%A0%CE%91-2021-2027-%CE%A4%CE%9F%CE%A0%CE%99%CE%9A%CE%97-</w:t>
        </w:r>
        <w:bookmarkEnd w:id="490"/>
        <w:r w:rsidRPr="00CC5950">
          <w:rPr>
            <w:rFonts w:cstheme="minorHAnsi"/>
            <w:color w:val="0563C1" w:themeColor="hyperlink"/>
            <w:u w:val="single"/>
          </w:rPr>
          <w:t>%CE%91%CE%A5%CE%A4%CE%9F%CE%94%CE%99%CE%9F%CE%99%CE%9A%CE%97%CE%A3%CE%97_-%CE%A3%CE%A5%CE%9D%CE%9F%CE%A8%CE%97.pdf</w:t>
        </w:r>
      </w:hyperlink>
      <w:r w:rsidRPr="00B91E37">
        <w:t>-</w:t>
      </w:r>
    </w:p>
  </w:footnote>
  <w:footnote w:id="203">
    <w:p w14:paraId="7430F49F" w14:textId="3F22B79E" w:rsidR="005247B8" w:rsidRDefault="005247B8">
      <w:pPr>
        <w:pStyle w:val="aa"/>
      </w:pPr>
      <w:r>
        <w:rPr>
          <w:rStyle w:val="ab"/>
        </w:rPr>
        <w:footnoteRef/>
      </w:r>
      <w:r>
        <w:t xml:space="preserve"> Η Διαβούλευση για το ΣΒΑΚ </w:t>
      </w:r>
      <w:r w:rsidR="00B61020">
        <w:t>ξεκίνησε</w:t>
      </w:r>
      <w:r>
        <w:t xml:space="preserve"> το 2019. </w:t>
      </w:r>
      <w:r w:rsidR="00B61020">
        <w:t>Δημοσιεύτηκε</w:t>
      </w:r>
      <w:r>
        <w:t xml:space="preserve"> σ</w:t>
      </w:r>
      <w:r w:rsidR="00B61020">
        <w:t xml:space="preserve">το </w:t>
      </w:r>
      <w:r>
        <w:t xml:space="preserve">ΦΕΚ </w:t>
      </w:r>
      <w:r w:rsidR="00B61020">
        <w:t>5168/2022</w:t>
      </w:r>
    </w:p>
  </w:footnote>
  <w:footnote w:id="204">
    <w:p w14:paraId="3BB475E6" w14:textId="77777777" w:rsidR="00CA7D8A" w:rsidRDefault="00CA7D8A" w:rsidP="00CA7D8A">
      <w:pPr>
        <w:pStyle w:val="aa"/>
        <w:spacing w:after="40" w:line="288" w:lineRule="auto"/>
        <w:jc w:val="both"/>
      </w:pPr>
      <w:r>
        <w:rPr>
          <w:rStyle w:val="ab"/>
        </w:rPr>
        <w:footnoteRef/>
      </w:r>
      <w:r>
        <w:t xml:space="preserve"> Α</w:t>
      </w:r>
      <w:r w:rsidRPr="00ED020E">
        <w:t>ναφέρονται σε σημαντικά δεδομένα που περιγράφουν τη σύνθεση και την κατάσταση μιας κοινωνίας</w:t>
      </w:r>
      <w:r>
        <w:t xml:space="preserve">. </w:t>
      </w:r>
      <w:r w:rsidRPr="00ED020E">
        <w:t xml:space="preserve">Τα δημογραφικά </w:t>
      </w:r>
      <w:r>
        <w:t>αναφέρονται στην πληθυσμιακή σύνθεση,</w:t>
      </w:r>
      <w:r w:rsidRPr="00ED020E">
        <w:t xml:space="preserve"> </w:t>
      </w:r>
      <w:r>
        <w:t>την ηλικιακή δομή, το φύλο, τη γεννητικότητα/ θνησιμότητα, τη μετανάστευση. Τα κοινωνικά αναφέρονται στην εκπαίδευση, την κατάσταση ασχολίας, στο εισόδημα, στην οικογενειακή κατάσταση, τη στέγαση, την υγειονομική περίθαλψη, τις κοινωνικές ανισότητες.</w:t>
      </w:r>
    </w:p>
  </w:footnote>
  <w:footnote w:id="205">
    <w:p w14:paraId="151BCF53" w14:textId="36392F3E" w:rsidR="00CA7D8A" w:rsidRDefault="00CA7D8A" w:rsidP="00CA7D8A">
      <w:pPr>
        <w:pStyle w:val="aa"/>
        <w:spacing w:after="40" w:line="288" w:lineRule="auto"/>
        <w:jc w:val="both"/>
      </w:pPr>
      <w:r>
        <w:rPr>
          <w:rStyle w:val="ab"/>
        </w:rPr>
        <w:footnoteRef/>
      </w:r>
      <w:r>
        <w:t xml:space="preserve">Αρχές της χρηστής διακυβέρνησης: </w:t>
      </w:r>
      <w:r w:rsidRPr="00692F3C">
        <w:t>«</w:t>
      </w:r>
      <w:r>
        <w:t xml:space="preserve">Συμμετοχική, Διαφανής, Ανταποκριτική, </w:t>
      </w:r>
      <w:r w:rsidR="00B56B2A">
        <w:t xml:space="preserve">Αποτελεσματική, </w:t>
      </w:r>
      <w:r>
        <w:t>Αποδοτική</w:t>
      </w:r>
      <w:r w:rsidR="00B56B2A">
        <w:t>,</w:t>
      </w:r>
      <w:r>
        <w:t xml:space="preserve"> Υπεύθυνη, Υπόλογη, Δίκαιη, Ανοικτή σε όλους, ακολουθεί τους κανόνες του Δικαίου και είναι προσανατολισμένη στη επίτευξη Συναίνεσης.</w:t>
      </w:r>
    </w:p>
  </w:footnote>
  <w:footnote w:id="206">
    <w:p w14:paraId="66ED63AA" w14:textId="0162241C" w:rsidR="00CA7D8A" w:rsidRPr="00A34CDE" w:rsidRDefault="00CA7D8A" w:rsidP="00CA7D8A">
      <w:pPr>
        <w:spacing w:after="40" w:line="288" w:lineRule="auto"/>
        <w:jc w:val="both"/>
      </w:pPr>
      <w:r>
        <w:rPr>
          <w:rStyle w:val="ab"/>
        </w:rPr>
        <w:footnoteRef/>
      </w:r>
      <w:r w:rsidRPr="004B2F3D">
        <w:rPr>
          <w:sz w:val="20"/>
          <w:szCs w:val="20"/>
        </w:rPr>
        <w:t>Χρηματοδοτικά εργαλεία:</w:t>
      </w:r>
      <w:r w:rsidRPr="004B2F3D">
        <w:rPr>
          <w:b/>
          <w:bCs/>
          <w:sz w:val="20"/>
          <w:szCs w:val="20"/>
        </w:rPr>
        <w:t xml:space="preserve"> </w:t>
      </w:r>
      <w:r>
        <w:rPr>
          <w:sz w:val="20"/>
          <w:szCs w:val="20"/>
        </w:rPr>
        <w:t xml:space="preserve">Συγχρηματοδοτούμενα προγράμματα (ΕΣΠΑ) </w:t>
      </w:r>
      <w:r w:rsidRPr="00A34CDE">
        <w:rPr>
          <w:sz w:val="20"/>
          <w:szCs w:val="20"/>
        </w:rPr>
        <w:t>Συμπράξεις Δημοσίου και Ιδιωτικού Τομέα (Σ.Δ.Ι.Τ.) Συμβάσεις Ενεργειακής Αναβάθμισης Σ.Ε.Α</w:t>
      </w:r>
      <w:r w:rsidRPr="004B2F3D">
        <w:rPr>
          <w:b/>
          <w:bCs/>
          <w:sz w:val="20"/>
          <w:szCs w:val="20"/>
        </w:rPr>
        <w:t>.</w:t>
      </w:r>
      <w:r>
        <w:rPr>
          <w:sz w:val="20"/>
          <w:szCs w:val="20"/>
        </w:rPr>
        <w:t xml:space="preserve"> Σ</w:t>
      </w:r>
      <w:r w:rsidRPr="004B2F3D">
        <w:rPr>
          <w:sz w:val="20"/>
          <w:szCs w:val="20"/>
        </w:rPr>
        <w:t>υμβάσεις παραχώρησης έργων ή υπηρεσιών</w:t>
      </w:r>
      <w:r>
        <w:rPr>
          <w:sz w:val="20"/>
          <w:szCs w:val="20"/>
        </w:rPr>
        <w:t xml:space="preserve"> βάσει του ν.</w:t>
      </w:r>
      <w:r w:rsidRPr="004B2F3D">
        <w:rPr>
          <w:sz w:val="20"/>
          <w:szCs w:val="20"/>
        </w:rPr>
        <w:t xml:space="preserve"> 4413/</w:t>
      </w:r>
      <w:r>
        <w:rPr>
          <w:sz w:val="20"/>
          <w:szCs w:val="20"/>
        </w:rPr>
        <w:t>20</w:t>
      </w:r>
      <w:r w:rsidRPr="004B2F3D">
        <w:rPr>
          <w:sz w:val="20"/>
          <w:szCs w:val="20"/>
        </w:rPr>
        <w:t>16 (148 Α</w:t>
      </w:r>
      <w:r>
        <w:rPr>
          <w:sz w:val="20"/>
          <w:szCs w:val="20"/>
        </w:rPr>
        <w:t>΄</w:t>
      </w:r>
      <w:r w:rsidRPr="004B2F3D">
        <w:rPr>
          <w:sz w:val="20"/>
          <w:szCs w:val="20"/>
        </w:rPr>
        <w:t xml:space="preserve">) </w:t>
      </w:r>
      <w:r>
        <w:rPr>
          <w:sz w:val="20"/>
          <w:szCs w:val="20"/>
        </w:rPr>
        <w:t>«</w:t>
      </w:r>
      <w:r w:rsidRPr="004B2F3D">
        <w:rPr>
          <w:sz w:val="20"/>
          <w:szCs w:val="20"/>
        </w:rPr>
        <w:t>Ανάθεση και εκτέλεση συμβάσεων παραχώρησης – Εναρμόνιση με την Οδηγία 2014/23/ΕΕ του Ευρωπαϊκού Κοινοβουλίου και του Συμβουλίου της 26ης Φεβρουαρίου 2014 σχετικά με την ανάθεση συμβάσεων παραχώρησης (EE L 94/1/28-3-14) και άλλες διατάξεις</w:t>
      </w:r>
      <w:r>
        <w:rPr>
          <w:sz w:val="20"/>
          <w:szCs w:val="20"/>
        </w:rPr>
        <w:t xml:space="preserve">» όπως για παράδειγμα η ανάθεση λειτουργίας ενός δημοτικού </w:t>
      </w:r>
      <w:r w:rsidR="00796594">
        <w:rPr>
          <w:sz w:val="20"/>
          <w:szCs w:val="20"/>
        </w:rPr>
        <w:t>αναψυκτήριου</w:t>
      </w:r>
      <w:r>
        <w:rPr>
          <w:sz w:val="20"/>
          <w:szCs w:val="20"/>
        </w:rPr>
        <w:t xml:space="preserve">, </w:t>
      </w:r>
      <w:r>
        <w:rPr>
          <w:sz w:val="20"/>
          <w:szCs w:val="20"/>
          <w:lang w:val="en-US"/>
        </w:rPr>
        <w:t>parking</w:t>
      </w:r>
      <w:r>
        <w:rPr>
          <w:sz w:val="20"/>
          <w:szCs w:val="20"/>
        </w:rPr>
        <w:t xml:space="preserve"> κ.α. </w:t>
      </w:r>
    </w:p>
  </w:footnote>
  <w:footnote w:id="207">
    <w:p w14:paraId="0A2FCA01" w14:textId="77777777" w:rsidR="00C64DC5" w:rsidRDefault="00C64DC5" w:rsidP="00C64DC5">
      <w:pPr>
        <w:pStyle w:val="aa"/>
      </w:pPr>
      <w:r>
        <w:rPr>
          <w:rStyle w:val="ab"/>
        </w:rPr>
        <w:footnoteRef/>
      </w:r>
      <w:r>
        <w:t xml:space="preserve"> </w:t>
      </w:r>
      <w:r w:rsidRPr="009718F5">
        <w:rPr>
          <w:rFonts w:cstheme="minorHAnsi"/>
        </w:rPr>
        <w:t>Συνέργεια με ΜΕΤΡΟ 1.2.2  και 1.2.4</w:t>
      </w:r>
    </w:p>
  </w:footnote>
  <w:footnote w:id="208">
    <w:p w14:paraId="666540DB" w14:textId="77777777" w:rsidR="00C64DC5" w:rsidRDefault="00C64DC5" w:rsidP="00C64DC5">
      <w:pPr>
        <w:pStyle w:val="aa"/>
      </w:pPr>
      <w:r>
        <w:rPr>
          <w:rStyle w:val="ab"/>
        </w:rPr>
        <w:footnoteRef/>
      </w:r>
      <w:r>
        <w:t xml:space="preserve"> </w:t>
      </w:r>
      <w:r w:rsidRPr="009718F5">
        <w:rPr>
          <w:rFonts w:cstheme="minorHAnsi"/>
        </w:rPr>
        <w:t>Συνέργεια με ΜΕΤΡΟ 1.2.4</w:t>
      </w:r>
    </w:p>
  </w:footnote>
  <w:footnote w:id="209">
    <w:p w14:paraId="5576101D" w14:textId="77777777" w:rsidR="00C64DC5" w:rsidRDefault="00C64DC5" w:rsidP="00C64DC5">
      <w:pPr>
        <w:pStyle w:val="aa"/>
      </w:pPr>
      <w:r>
        <w:rPr>
          <w:rStyle w:val="ab"/>
        </w:rPr>
        <w:footnoteRef/>
      </w:r>
      <w:r>
        <w:t xml:space="preserve"> </w:t>
      </w:r>
      <w:r w:rsidRPr="009718F5">
        <w:rPr>
          <w:rFonts w:cstheme="minorHAnsi"/>
        </w:rPr>
        <w:t>Συνέργεια με ΜΕΤΡΟ 1.2.4</w:t>
      </w:r>
    </w:p>
  </w:footnote>
  <w:footnote w:id="210">
    <w:p w14:paraId="2D54FA5C" w14:textId="77777777" w:rsidR="00C64DC5" w:rsidRDefault="00C64DC5" w:rsidP="00C64DC5">
      <w:pPr>
        <w:pStyle w:val="aa"/>
      </w:pPr>
      <w:r>
        <w:rPr>
          <w:rStyle w:val="ab"/>
        </w:rPr>
        <w:footnoteRef/>
      </w:r>
      <w:r>
        <w:t xml:space="preserve"> </w:t>
      </w:r>
      <w:r w:rsidRPr="009718F5">
        <w:rPr>
          <w:rFonts w:cstheme="minorHAnsi"/>
        </w:rPr>
        <w:t>Συνέργεια με ΜΕΤΡΟ 1.2.4</w:t>
      </w:r>
    </w:p>
  </w:footnote>
  <w:footnote w:id="211">
    <w:p w14:paraId="5D652E6B" w14:textId="77777777" w:rsidR="00B92E22" w:rsidRDefault="00B92E22" w:rsidP="00B92E22">
      <w:pPr>
        <w:pStyle w:val="aa"/>
      </w:pPr>
      <w:r>
        <w:rPr>
          <w:rStyle w:val="ab"/>
        </w:rPr>
        <w:footnoteRef/>
      </w:r>
      <w:r>
        <w:t xml:space="preserve"> Αναφέρεται και στην ενότητα «Τοπική Οικονομία</w:t>
      </w:r>
    </w:p>
  </w:footnote>
  <w:footnote w:id="212">
    <w:p w14:paraId="145D5E56" w14:textId="77777777" w:rsidR="00460E7D" w:rsidRDefault="00460E7D">
      <w:pPr>
        <w:pStyle w:val="aa"/>
      </w:pPr>
      <w:r>
        <w:rPr>
          <w:rStyle w:val="ab"/>
        </w:rPr>
        <w:footnoteRef/>
      </w:r>
      <w:r>
        <w:t xml:space="preserve"> Αναφέρεται και στην προηγούμενη ενότητα</w:t>
      </w:r>
    </w:p>
  </w:footnote>
  <w:footnote w:id="213">
    <w:p w14:paraId="5CF8C555" w14:textId="77777777" w:rsidR="00460E7D" w:rsidRDefault="00460E7D">
      <w:pPr>
        <w:pStyle w:val="aa"/>
      </w:pPr>
      <w:r>
        <w:rPr>
          <w:rStyle w:val="ab"/>
        </w:rPr>
        <w:footnoteRef/>
      </w:r>
      <w:r>
        <w:t xml:space="preserve"> Ο.π</w:t>
      </w:r>
    </w:p>
  </w:footnote>
  <w:footnote w:id="214">
    <w:p w14:paraId="4EB741A4" w14:textId="77777777" w:rsidR="00460E7D" w:rsidRDefault="00460E7D">
      <w:pPr>
        <w:pStyle w:val="aa"/>
      </w:pPr>
      <w:r>
        <w:rPr>
          <w:rStyle w:val="ab"/>
        </w:rPr>
        <w:footnoteRef/>
      </w:r>
      <w:r>
        <w:t xml:space="preserve"> Ο.π. </w:t>
      </w:r>
    </w:p>
  </w:footnote>
  <w:footnote w:id="215">
    <w:p w14:paraId="675E22C4" w14:textId="77777777" w:rsidR="00460E7D" w:rsidRDefault="00460E7D">
      <w:pPr>
        <w:pStyle w:val="aa"/>
      </w:pPr>
      <w:r>
        <w:rPr>
          <w:rStyle w:val="ab"/>
        </w:rPr>
        <w:footnoteRef/>
      </w:r>
      <w:r>
        <w:t xml:space="preserve"> Ο.π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2570"/>
    </w:tblGrid>
    <w:tr w:rsidR="00C60711" w14:paraId="24ABD742" w14:textId="77777777" w:rsidTr="00836C3A">
      <w:trPr>
        <w:jc w:val="center"/>
      </w:trPr>
      <w:sdt>
        <w:sdtPr>
          <w:rPr>
            <w:caps/>
            <w:color w:val="FFFFFF" w:themeColor="background1"/>
            <w:sz w:val="18"/>
            <w:szCs w:val="18"/>
          </w:rPr>
          <w:alias w:val="Τίτλος"/>
          <w:tag w:val=""/>
          <w:id w:val="126446070"/>
          <w:placeholder>
            <w:docPart w:val="9EEC686FA6544E338373549EC0FDE9D8"/>
          </w:placeholder>
          <w:dataBinding w:prefixMappings="xmlns:ns0='http://purl.org/dc/elements/1.1/' xmlns:ns1='http://schemas.openxmlformats.org/package/2006/metadata/core-properties' " w:xpath="/ns1:coreProperties[1]/ns0:title[1]" w:storeItemID="{6C3C8BC8-F283-45AE-878A-BAB7291924A1}"/>
          <w:text/>
        </w:sdtPr>
        <w:sdtContent>
          <w:tc>
            <w:tcPr>
              <w:tcW w:w="6096" w:type="dxa"/>
              <w:shd w:val="clear" w:color="auto" w:fill="ED7D31" w:themeFill="accent2"/>
              <w:vAlign w:val="center"/>
            </w:tcPr>
            <w:p w14:paraId="2FC842BB" w14:textId="53EEAEF6" w:rsidR="00C60711" w:rsidRDefault="00191827">
              <w:pPr>
                <w:pStyle w:val="a4"/>
                <w:rPr>
                  <w:caps/>
                  <w:color w:val="FFFFFF" w:themeColor="background1"/>
                  <w:sz w:val="18"/>
                  <w:szCs w:val="18"/>
                </w:rPr>
              </w:pPr>
              <w:r>
                <w:rPr>
                  <w:caps/>
                  <w:color w:val="FFFFFF" w:themeColor="background1"/>
                  <w:sz w:val="18"/>
                  <w:szCs w:val="18"/>
                </w:rPr>
                <w:t>ΕΠΙΧΕΙΡΗΣΙΑΚΟ ΠΡΟΓΡΑΜΜΑ   ΔΗΜΟΥ ΑΓΙΑΣ ΒΑΡΒΑΡΑΣ 2025-2028</w:t>
              </w:r>
            </w:p>
          </w:tc>
        </w:sdtContent>
      </w:sdt>
      <w:sdt>
        <w:sdtPr>
          <w:rPr>
            <w:caps/>
            <w:color w:val="FFFFFF" w:themeColor="background1"/>
            <w:sz w:val="18"/>
            <w:szCs w:val="18"/>
          </w:rPr>
          <w:alias w:val="Ημερομηνία"/>
          <w:tag w:val=""/>
          <w:id w:val="-1996566397"/>
          <w:placeholder>
            <w:docPart w:val="8103140C664A4274B9473CFF40186E46"/>
          </w:placeholder>
          <w:dataBinding w:prefixMappings="xmlns:ns0='http://schemas.microsoft.com/office/2006/coverPageProps' " w:xpath="/ns0:CoverPageProperties[1]/ns0:PublishDate[1]" w:storeItemID="{55AF091B-3C7A-41E3-B477-F2FDAA23CFDA}"/>
          <w:date w:fullDate="2025-02-17T00:00:00Z">
            <w:dateFormat w:val="d/M/yyyy"/>
            <w:lid w:val="el-GR"/>
            <w:storeMappedDataAs w:val="dateTime"/>
            <w:calendar w:val="gregorian"/>
          </w:date>
        </w:sdtPr>
        <w:sdtContent>
          <w:tc>
            <w:tcPr>
              <w:tcW w:w="2570" w:type="dxa"/>
              <w:shd w:val="clear" w:color="auto" w:fill="ED7D31" w:themeFill="accent2"/>
              <w:vAlign w:val="center"/>
            </w:tcPr>
            <w:p w14:paraId="30B4D714" w14:textId="2694CEC4" w:rsidR="00C60711" w:rsidRDefault="00C60711">
              <w:pPr>
                <w:pStyle w:val="a4"/>
                <w:jc w:val="right"/>
                <w:rPr>
                  <w:caps/>
                  <w:color w:val="FFFFFF" w:themeColor="background1"/>
                  <w:sz w:val="18"/>
                  <w:szCs w:val="18"/>
                </w:rPr>
              </w:pPr>
              <w:r>
                <w:rPr>
                  <w:caps/>
                  <w:color w:val="FFFFFF" w:themeColor="background1"/>
                  <w:sz w:val="18"/>
                  <w:szCs w:val="18"/>
                </w:rPr>
                <w:t>17/2/2025</w:t>
              </w:r>
            </w:p>
          </w:tc>
        </w:sdtContent>
      </w:sdt>
    </w:tr>
    <w:tr w:rsidR="00C60711" w14:paraId="64BA7A0F" w14:textId="77777777" w:rsidTr="00836C3A">
      <w:trPr>
        <w:trHeight w:hRule="exact" w:val="115"/>
        <w:jc w:val="center"/>
      </w:trPr>
      <w:tc>
        <w:tcPr>
          <w:tcW w:w="6096" w:type="dxa"/>
          <w:shd w:val="clear" w:color="auto" w:fill="4472C4" w:themeFill="accent1"/>
          <w:tcMar>
            <w:top w:w="0" w:type="dxa"/>
            <w:bottom w:w="0" w:type="dxa"/>
          </w:tcMar>
        </w:tcPr>
        <w:p w14:paraId="6F6DD345" w14:textId="77777777" w:rsidR="00C60711" w:rsidRDefault="00C60711">
          <w:pPr>
            <w:pStyle w:val="a4"/>
            <w:rPr>
              <w:caps/>
              <w:color w:val="FFFFFF" w:themeColor="background1"/>
              <w:sz w:val="18"/>
              <w:szCs w:val="18"/>
            </w:rPr>
          </w:pPr>
        </w:p>
      </w:tc>
      <w:tc>
        <w:tcPr>
          <w:tcW w:w="2570" w:type="dxa"/>
          <w:shd w:val="clear" w:color="auto" w:fill="4472C4" w:themeFill="accent1"/>
          <w:tcMar>
            <w:top w:w="0" w:type="dxa"/>
            <w:bottom w:w="0" w:type="dxa"/>
          </w:tcMar>
        </w:tcPr>
        <w:p w14:paraId="634EE52A" w14:textId="77777777" w:rsidR="00C60711" w:rsidRDefault="00C60711">
          <w:pPr>
            <w:pStyle w:val="a4"/>
            <w:rPr>
              <w:caps/>
              <w:color w:val="FFFFFF" w:themeColor="background1"/>
              <w:sz w:val="18"/>
              <w:szCs w:val="18"/>
            </w:rPr>
          </w:pPr>
        </w:p>
      </w:tc>
    </w:tr>
  </w:tbl>
  <w:p w14:paraId="5CEE1CDF" w14:textId="77777777" w:rsidR="00C60711" w:rsidRDefault="00C6071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538"/>
    <w:multiLevelType w:val="hybridMultilevel"/>
    <w:tmpl w:val="68C82ED8"/>
    <w:lvl w:ilvl="0" w:tplc="A13E4030">
      <w:numFmt w:val="decimal"/>
      <w:lvlText w:val="%1."/>
      <w:lvlJc w:val="left"/>
      <w:pPr>
        <w:ind w:left="1070" w:hanging="360"/>
      </w:pPr>
      <w:rPr>
        <w:rFonts w:hint="default"/>
        <w:b/>
        <w:sz w:val="18"/>
        <w:szCs w:val="11"/>
      </w:rPr>
    </w:lvl>
    <w:lvl w:ilvl="1" w:tplc="04080019">
      <w:start w:val="1"/>
      <w:numFmt w:val="lowerLetter"/>
      <w:lvlText w:val="%2."/>
      <w:lvlJc w:val="left"/>
      <w:pPr>
        <w:ind w:left="994"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1" w15:restartNumberingAfterBreak="0">
    <w:nsid w:val="01566364"/>
    <w:multiLevelType w:val="hybridMultilevel"/>
    <w:tmpl w:val="63D44A66"/>
    <w:lvl w:ilvl="0" w:tplc="F65CC456">
      <w:start w:val="1"/>
      <w:numFmt w:val="bullet"/>
      <w:lvlText w:val=""/>
      <w:lvlJc w:val="left"/>
      <w:pPr>
        <w:ind w:left="1204" w:hanging="360"/>
      </w:pPr>
      <w:rPr>
        <w:rFonts w:ascii="Symbol" w:hAnsi="Symbol" w:hint="default"/>
      </w:rPr>
    </w:lvl>
    <w:lvl w:ilvl="1" w:tplc="04080003" w:tentative="1">
      <w:start w:val="1"/>
      <w:numFmt w:val="bullet"/>
      <w:lvlText w:val="o"/>
      <w:lvlJc w:val="left"/>
      <w:pPr>
        <w:ind w:left="1924" w:hanging="360"/>
      </w:pPr>
      <w:rPr>
        <w:rFonts w:ascii="Courier New" w:hAnsi="Courier New" w:cs="Courier New" w:hint="default"/>
      </w:rPr>
    </w:lvl>
    <w:lvl w:ilvl="2" w:tplc="04080005" w:tentative="1">
      <w:start w:val="1"/>
      <w:numFmt w:val="bullet"/>
      <w:lvlText w:val=""/>
      <w:lvlJc w:val="left"/>
      <w:pPr>
        <w:ind w:left="2644" w:hanging="360"/>
      </w:pPr>
      <w:rPr>
        <w:rFonts w:ascii="Wingdings" w:hAnsi="Wingdings" w:hint="default"/>
      </w:rPr>
    </w:lvl>
    <w:lvl w:ilvl="3" w:tplc="04080001" w:tentative="1">
      <w:start w:val="1"/>
      <w:numFmt w:val="bullet"/>
      <w:lvlText w:val=""/>
      <w:lvlJc w:val="left"/>
      <w:pPr>
        <w:ind w:left="3364" w:hanging="360"/>
      </w:pPr>
      <w:rPr>
        <w:rFonts w:ascii="Symbol" w:hAnsi="Symbol" w:hint="default"/>
      </w:rPr>
    </w:lvl>
    <w:lvl w:ilvl="4" w:tplc="04080003" w:tentative="1">
      <w:start w:val="1"/>
      <w:numFmt w:val="bullet"/>
      <w:lvlText w:val="o"/>
      <w:lvlJc w:val="left"/>
      <w:pPr>
        <w:ind w:left="4084" w:hanging="360"/>
      </w:pPr>
      <w:rPr>
        <w:rFonts w:ascii="Courier New" w:hAnsi="Courier New" w:cs="Courier New" w:hint="default"/>
      </w:rPr>
    </w:lvl>
    <w:lvl w:ilvl="5" w:tplc="04080005" w:tentative="1">
      <w:start w:val="1"/>
      <w:numFmt w:val="bullet"/>
      <w:lvlText w:val=""/>
      <w:lvlJc w:val="left"/>
      <w:pPr>
        <w:ind w:left="4804" w:hanging="360"/>
      </w:pPr>
      <w:rPr>
        <w:rFonts w:ascii="Wingdings" w:hAnsi="Wingdings" w:hint="default"/>
      </w:rPr>
    </w:lvl>
    <w:lvl w:ilvl="6" w:tplc="04080001" w:tentative="1">
      <w:start w:val="1"/>
      <w:numFmt w:val="bullet"/>
      <w:lvlText w:val=""/>
      <w:lvlJc w:val="left"/>
      <w:pPr>
        <w:ind w:left="5524" w:hanging="360"/>
      </w:pPr>
      <w:rPr>
        <w:rFonts w:ascii="Symbol" w:hAnsi="Symbol" w:hint="default"/>
      </w:rPr>
    </w:lvl>
    <w:lvl w:ilvl="7" w:tplc="04080003" w:tentative="1">
      <w:start w:val="1"/>
      <w:numFmt w:val="bullet"/>
      <w:lvlText w:val="o"/>
      <w:lvlJc w:val="left"/>
      <w:pPr>
        <w:ind w:left="6244" w:hanging="360"/>
      </w:pPr>
      <w:rPr>
        <w:rFonts w:ascii="Courier New" w:hAnsi="Courier New" w:cs="Courier New" w:hint="default"/>
      </w:rPr>
    </w:lvl>
    <w:lvl w:ilvl="8" w:tplc="04080005" w:tentative="1">
      <w:start w:val="1"/>
      <w:numFmt w:val="bullet"/>
      <w:lvlText w:val=""/>
      <w:lvlJc w:val="left"/>
      <w:pPr>
        <w:ind w:left="6964" w:hanging="360"/>
      </w:pPr>
      <w:rPr>
        <w:rFonts w:ascii="Wingdings" w:hAnsi="Wingdings" w:hint="default"/>
      </w:rPr>
    </w:lvl>
  </w:abstractNum>
  <w:abstractNum w:abstractNumId="2" w15:restartNumberingAfterBreak="0">
    <w:nsid w:val="01972318"/>
    <w:multiLevelType w:val="hybridMultilevel"/>
    <w:tmpl w:val="0E7C02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21317A"/>
    <w:multiLevelType w:val="hybridMultilevel"/>
    <w:tmpl w:val="A074189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3527DB8"/>
    <w:multiLevelType w:val="hybridMultilevel"/>
    <w:tmpl w:val="DB8035CE"/>
    <w:lvl w:ilvl="0" w:tplc="04080005">
      <w:start w:val="1"/>
      <w:numFmt w:val="bullet"/>
      <w:lvlText w:val=""/>
      <w:lvlJc w:val="left"/>
      <w:pPr>
        <w:tabs>
          <w:tab w:val="num" w:pos="720"/>
        </w:tabs>
        <w:ind w:left="720" w:hanging="360"/>
      </w:pPr>
      <w:rPr>
        <w:rFonts w:ascii="Wingdings" w:hAnsi="Wingdings" w:hint="default"/>
      </w:rPr>
    </w:lvl>
    <w:lvl w:ilvl="1" w:tplc="7EE0E852" w:tentative="1">
      <w:start w:val="1"/>
      <w:numFmt w:val="bullet"/>
      <w:lvlText w:val=""/>
      <w:lvlJc w:val="left"/>
      <w:pPr>
        <w:tabs>
          <w:tab w:val="num" w:pos="1440"/>
        </w:tabs>
        <w:ind w:left="1440" w:hanging="360"/>
      </w:pPr>
      <w:rPr>
        <w:rFonts w:ascii="Symbol" w:hAnsi="Symbol" w:hint="default"/>
      </w:rPr>
    </w:lvl>
    <w:lvl w:ilvl="2" w:tplc="24DA3A32" w:tentative="1">
      <w:start w:val="1"/>
      <w:numFmt w:val="bullet"/>
      <w:lvlText w:val=""/>
      <w:lvlJc w:val="left"/>
      <w:pPr>
        <w:tabs>
          <w:tab w:val="num" w:pos="2160"/>
        </w:tabs>
        <w:ind w:left="2160" w:hanging="360"/>
      </w:pPr>
      <w:rPr>
        <w:rFonts w:ascii="Symbol" w:hAnsi="Symbol" w:hint="default"/>
      </w:rPr>
    </w:lvl>
    <w:lvl w:ilvl="3" w:tplc="DEC8487E" w:tentative="1">
      <w:start w:val="1"/>
      <w:numFmt w:val="bullet"/>
      <w:lvlText w:val=""/>
      <w:lvlJc w:val="left"/>
      <w:pPr>
        <w:tabs>
          <w:tab w:val="num" w:pos="2880"/>
        </w:tabs>
        <w:ind w:left="2880" w:hanging="360"/>
      </w:pPr>
      <w:rPr>
        <w:rFonts w:ascii="Symbol" w:hAnsi="Symbol" w:hint="default"/>
      </w:rPr>
    </w:lvl>
    <w:lvl w:ilvl="4" w:tplc="633EAB3E" w:tentative="1">
      <w:start w:val="1"/>
      <w:numFmt w:val="bullet"/>
      <w:lvlText w:val=""/>
      <w:lvlJc w:val="left"/>
      <w:pPr>
        <w:tabs>
          <w:tab w:val="num" w:pos="3600"/>
        </w:tabs>
        <w:ind w:left="3600" w:hanging="360"/>
      </w:pPr>
      <w:rPr>
        <w:rFonts w:ascii="Symbol" w:hAnsi="Symbol" w:hint="default"/>
      </w:rPr>
    </w:lvl>
    <w:lvl w:ilvl="5" w:tplc="F59ADD00" w:tentative="1">
      <w:start w:val="1"/>
      <w:numFmt w:val="bullet"/>
      <w:lvlText w:val=""/>
      <w:lvlJc w:val="left"/>
      <w:pPr>
        <w:tabs>
          <w:tab w:val="num" w:pos="4320"/>
        </w:tabs>
        <w:ind w:left="4320" w:hanging="360"/>
      </w:pPr>
      <w:rPr>
        <w:rFonts w:ascii="Symbol" w:hAnsi="Symbol" w:hint="default"/>
      </w:rPr>
    </w:lvl>
    <w:lvl w:ilvl="6" w:tplc="0570DCFA" w:tentative="1">
      <w:start w:val="1"/>
      <w:numFmt w:val="bullet"/>
      <w:lvlText w:val=""/>
      <w:lvlJc w:val="left"/>
      <w:pPr>
        <w:tabs>
          <w:tab w:val="num" w:pos="5040"/>
        </w:tabs>
        <w:ind w:left="5040" w:hanging="360"/>
      </w:pPr>
      <w:rPr>
        <w:rFonts w:ascii="Symbol" w:hAnsi="Symbol" w:hint="default"/>
      </w:rPr>
    </w:lvl>
    <w:lvl w:ilvl="7" w:tplc="FEB64F98" w:tentative="1">
      <w:start w:val="1"/>
      <w:numFmt w:val="bullet"/>
      <w:lvlText w:val=""/>
      <w:lvlJc w:val="left"/>
      <w:pPr>
        <w:tabs>
          <w:tab w:val="num" w:pos="5760"/>
        </w:tabs>
        <w:ind w:left="5760" w:hanging="360"/>
      </w:pPr>
      <w:rPr>
        <w:rFonts w:ascii="Symbol" w:hAnsi="Symbol" w:hint="default"/>
      </w:rPr>
    </w:lvl>
    <w:lvl w:ilvl="8" w:tplc="08E8F64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3F903BE"/>
    <w:multiLevelType w:val="hybridMultilevel"/>
    <w:tmpl w:val="4880C9FA"/>
    <w:lvl w:ilvl="0" w:tplc="2FA4F8B6">
      <w:start w:val="1"/>
      <w:numFmt w:val="bullet"/>
      <w:lvlText w:val=""/>
      <w:lvlJc w:val="left"/>
      <w:pPr>
        <w:ind w:left="720" w:hanging="360"/>
      </w:pPr>
      <w:rPr>
        <w:rFonts w:ascii="Wingdings" w:hAnsi="Wingdings" w:hint="default"/>
        <w:color w:val="000000" w:themeColor="text1"/>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4E1586C"/>
    <w:multiLevelType w:val="hybridMultilevel"/>
    <w:tmpl w:val="F8A8EC70"/>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4F569AF"/>
    <w:multiLevelType w:val="hybridMultilevel"/>
    <w:tmpl w:val="80BADA74"/>
    <w:lvl w:ilvl="0" w:tplc="04080005">
      <w:start w:val="1"/>
      <w:numFmt w:val="bullet"/>
      <w:lvlText w:val=""/>
      <w:lvlJc w:val="left"/>
      <w:pPr>
        <w:tabs>
          <w:tab w:val="num" w:pos="720"/>
        </w:tabs>
        <w:ind w:left="720" w:hanging="360"/>
      </w:pPr>
      <w:rPr>
        <w:rFonts w:ascii="Wingdings" w:hAnsi="Wingdings" w:hint="default"/>
      </w:rPr>
    </w:lvl>
    <w:lvl w:ilvl="1" w:tplc="B6C07804" w:tentative="1">
      <w:start w:val="1"/>
      <w:numFmt w:val="bullet"/>
      <w:lvlText w:val=""/>
      <w:lvlJc w:val="left"/>
      <w:pPr>
        <w:tabs>
          <w:tab w:val="num" w:pos="1440"/>
        </w:tabs>
        <w:ind w:left="1440" w:hanging="360"/>
      </w:pPr>
      <w:rPr>
        <w:rFonts w:ascii="Symbol" w:hAnsi="Symbol" w:hint="default"/>
      </w:rPr>
    </w:lvl>
    <w:lvl w:ilvl="2" w:tplc="CDA01DD8" w:tentative="1">
      <w:start w:val="1"/>
      <w:numFmt w:val="bullet"/>
      <w:lvlText w:val=""/>
      <w:lvlJc w:val="left"/>
      <w:pPr>
        <w:tabs>
          <w:tab w:val="num" w:pos="2160"/>
        </w:tabs>
        <w:ind w:left="2160" w:hanging="360"/>
      </w:pPr>
      <w:rPr>
        <w:rFonts w:ascii="Symbol" w:hAnsi="Symbol" w:hint="default"/>
      </w:rPr>
    </w:lvl>
    <w:lvl w:ilvl="3" w:tplc="4C6A017A" w:tentative="1">
      <w:start w:val="1"/>
      <w:numFmt w:val="bullet"/>
      <w:lvlText w:val=""/>
      <w:lvlJc w:val="left"/>
      <w:pPr>
        <w:tabs>
          <w:tab w:val="num" w:pos="2880"/>
        </w:tabs>
        <w:ind w:left="2880" w:hanging="360"/>
      </w:pPr>
      <w:rPr>
        <w:rFonts w:ascii="Symbol" w:hAnsi="Symbol" w:hint="default"/>
      </w:rPr>
    </w:lvl>
    <w:lvl w:ilvl="4" w:tplc="F3A466FC" w:tentative="1">
      <w:start w:val="1"/>
      <w:numFmt w:val="bullet"/>
      <w:lvlText w:val=""/>
      <w:lvlJc w:val="left"/>
      <w:pPr>
        <w:tabs>
          <w:tab w:val="num" w:pos="3600"/>
        </w:tabs>
        <w:ind w:left="3600" w:hanging="360"/>
      </w:pPr>
      <w:rPr>
        <w:rFonts w:ascii="Symbol" w:hAnsi="Symbol" w:hint="default"/>
      </w:rPr>
    </w:lvl>
    <w:lvl w:ilvl="5" w:tplc="6E205084" w:tentative="1">
      <w:start w:val="1"/>
      <w:numFmt w:val="bullet"/>
      <w:lvlText w:val=""/>
      <w:lvlJc w:val="left"/>
      <w:pPr>
        <w:tabs>
          <w:tab w:val="num" w:pos="4320"/>
        </w:tabs>
        <w:ind w:left="4320" w:hanging="360"/>
      </w:pPr>
      <w:rPr>
        <w:rFonts w:ascii="Symbol" w:hAnsi="Symbol" w:hint="default"/>
      </w:rPr>
    </w:lvl>
    <w:lvl w:ilvl="6" w:tplc="3342B180" w:tentative="1">
      <w:start w:val="1"/>
      <w:numFmt w:val="bullet"/>
      <w:lvlText w:val=""/>
      <w:lvlJc w:val="left"/>
      <w:pPr>
        <w:tabs>
          <w:tab w:val="num" w:pos="5040"/>
        </w:tabs>
        <w:ind w:left="5040" w:hanging="360"/>
      </w:pPr>
      <w:rPr>
        <w:rFonts w:ascii="Symbol" w:hAnsi="Symbol" w:hint="default"/>
      </w:rPr>
    </w:lvl>
    <w:lvl w:ilvl="7" w:tplc="28CA5150" w:tentative="1">
      <w:start w:val="1"/>
      <w:numFmt w:val="bullet"/>
      <w:lvlText w:val=""/>
      <w:lvlJc w:val="left"/>
      <w:pPr>
        <w:tabs>
          <w:tab w:val="num" w:pos="5760"/>
        </w:tabs>
        <w:ind w:left="5760" w:hanging="360"/>
      </w:pPr>
      <w:rPr>
        <w:rFonts w:ascii="Symbol" w:hAnsi="Symbol" w:hint="default"/>
      </w:rPr>
    </w:lvl>
    <w:lvl w:ilvl="8" w:tplc="B948ACB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54A0B84"/>
    <w:multiLevelType w:val="hybridMultilevel"/>
    <w:tmpl w:val="E9F6481A"/>
    <w:lvl w:ilvl="0" w:tplc="A796CCC8">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062264CD"/>
    <w:multiLevelType w:val="hybridMultilevel"/>
    <w:tmpl w:val="5626816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71733E4"/>
    <w:multiLevelType w:val="hybridMultilevel"/>
    <w:tmpl w:val="0E3A1F00"/>
    <w:lvl w:ilvl="0" w:tplc="96723460">
      <w:start w:val="1"/>
      <w:numFmt w:val="bullet"/>
      <w:lvlText w:val=""/>
      <w:lvlJc w:val="left"/>
      <w:pPr>
        <w:ind w:left="720" w:hanging="360"/>
      </w:pPr>
      <w:rPr>
        <w:rFonts w:ascii="Wingdings" w:hAnsi="Wingdings" w:hint="default"/>
        <w:color w:val="000000" w:themeColor="text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7ED3E1E"/>
    <w:multiLevelType w:val="hybridMultilevel"/>
    <w:tmpl w:val="FCC00A92"/>
    <w:lvl w:ilvl="0" w:tplc="96723460">
      <w:start w:val="1"/>
      <w:numFmt w:val="bullet"/>
      <w:lvlText w:val=""/>
      <w:lvlJc w:val="left"/>
      <w:pPr>
        <w:ind w:left="720" w:hanging="360"/>
      </w:pPr>
      <w:rPr>
        <w:rFonts w:ascii="Wingdings" w:hAnsi="Wingdings" w:hint="default"/>
        <w:color w:val="000000" w:themeColor="text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8A269FF"/>
    <w:multiLevelType w:val="hybridMultilevel"/>
    <w:tmpl w:val="5A7A685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99B405F"/>
    <w:multiLevelType w:val="hybridMultilevel"/>
    <w:tmpl w:val="02966F1E"/>
    <w:lvl w:ilvl="0" w:tplc="93E6582E">
      <w:start w:val="1"/>
      <w:numFmt w:val="bullet"/>
      <w:lvlText w:val=""/>
      <w:lvlJc w:val="left"/>
      <w:pPr>
        <w:ind w:left="720" w:hanging="360"/>
      </w:pPr>
      <w:rPr>
        <w:rFonts w:ascii="Wingdings" w:hAnsi="Wingdings" w:hint="default"/>
        <w:color w:val="000000" w:themeColor="text1"/>
      </w:rPr>
    </w:lvl>
    <w:lvl w:ilvl="1" w:tplc="6F7A0F78">
      <w:numFmt w:val="bullet"/>
      <w:lvlText w:val=""/>
      <w:lvlJc w:val="left"/>
      <w:pPr>
        <w:ind w:left="1440" w:hanging="360"/>
      </w:pPr>
      <w:rPr>
        <w:rFonts w:ascii="Verdana" w:eastAsiaTheme="minorHAnsi" w:hAnsi="Verdana" w:cs="Verdana"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9B17029"/>
    <w:multiLevelType w:val="hybridMultilevel"/>
    <w:tmpl w:val="E4A64498"/>
    <w:lvl w:ilvl="0" w:tplc="E04C533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8A5999"/>
    <w:multiLevelType w:val="hybridMultilevel"/>
    <w:tmpl w:val="89701AE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C8D22D1"/>
    <w:multiLevelType w:val="hybridMultilevel"/>
    <w:tmpl w:val="DA6AC202"/>
    <w:lvl w:ilvl="0" w:tplc="E460FBD6">
      <w:start w:val="1"/>
      <w:numFmt w:val="bullet"/>
      <w:lvlText w:val=""/>
      <w:lvlJc w:val="left"/>
      <w:pPr>
        <w:ind w:left="720" w:hanging="360"/>
      </w:pPr>
      <w:rPr>
        <w:rFonts w:ascii="Symbol" w:hAnsi="Symbol" w:hint="default"/>
        <w:b w:val="0"/>
        <w:i w:val="0"/>
        <w:color w:val="auto"/>
        <w14:ligatures w14:val="al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CAC560E"/>
    <w:multiLevelType w:val="hybridMultilevel"/>
    <w:tmpl w:val="0C2C4C3E"/>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EC5AFC"/>
    <w:multiLevelType w:val="hybridMultilevel"/>
    <w:tmpl w:val="8E76C7B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DDE262C"/>
    <w:multiLevelType w:val="hybridMultilevel"/>
    <w:tmpl w:val="3B7C856E"/>
    <w:lvl w:ilvl="0" w:tplc="36CA66D6">
      <w:start w:val="1"/>
      <w:numFmt w:val="decimal"/>
      <w:lvlText w:val="%1."/>
      <w:lvlJc w:val="left"/>
      <w:pPr>
        <w:ind w:left="72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0E45218B"/>
    <w:multiLevelType w:val="hybridMultilevel"/>
    <w:tmpl w:val="10CE136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F1670E5"/>
    <w:multiLevelType w:val="hybridMultilevel"/>
    <w:tmpl w:val="BF8027BA"/>
    <w:lvl w:ilvl="0" w:tplc="2C5AEFAA">
      <w:start w:val="1"/>
      <w:numFmt w:val="bullet"/>
      <w:lvlText w:val=""/>
      <w:lvlJc w:val="left"/>
      <w:pPr>
        <w:ind w:left="720" w:hanging="360"/>
      </w:pPr>
      <w:rPr>
        <w:rFonts w:ascii="Wingdings" w:hAnsi="Wingdings"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0FBF3626"/>
    <w:multiLevelType w:val="hybridMultilevel"/>
    <w:tmpl w:val="210411EA"/>
    <w:lvl w:ilvl="0" w:tplc="B9268A1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10262F5E"/>
    <w:multiLevelType w:val="hybridMultilevel"/>
    <w:tmpl w:val="CC92709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12644BD6"/>
    <w:multiLevelType w:val="multilevel"/>
    <w:tmpl w:val="954C26F8"/>
    <w:lvl w:ilvl="0">
      <w:start w:val="1"/>
      <w:numFmt w:val="decimal"/>
      <w:lvlText w:val="%1."/>
      <w:lvlJc w:val="left"/>
      <w:pPr>
        <w:ind w:left="1070" w:hanging="360"/>
      </w:pPr>
      <w:rPr>
        <w:rFonts w:asciiTheme="majorHAnsi" w:eastAsiaTheme="majorEastAsia" w:hAnsiTheme="majorHAnsi" w:cstheme="majorBidi" w:hint="default"/>
        <w:b w:val="0"/>
        <w:bCs w:val="0"/>
        <w:sz w:val="24"/>
        <w:szCs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35B30B5"/>
    <w:multiLevelType w:val="hybridMultilevel"/>
    <w:tmpl w:val="9C4CBC0C"/>
    <w:lvl w:ilvl="0" w:tplc="0408000F">
      <w:start w:val="1"/>
      <w:numFmt w:val="decimal"/>
      <w:lvlText w:val="%1."/>
      <w:lvlJc w:val="left"/>
      <w:pPr>
        <w:ind w:left="1069"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143D15CE"/>
    <w:multiLevelType w:val="hybridMultilevel"/>
    <w:tmpl w:val="88F6CC4A"/>
    <w:lvl w:ilvl="0" w:tplc="04080005">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5337FAA"/>
    <w:multiLevelType w:val="hybridMultilevel"/>
    <w:tmpl w:val="46DA86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6382875"/>
    <w:multiLevelType w:val="hybridMultilevel"/>
    <w:tmpl w:val="71309D1A"/>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6E46D15"/>
    <w:multiLevelType w:val="hybridMultilevel"/>
    <w:tmpl w:val="22AA25FE"/>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7D16F1E"/>
    <w:multiLevelType w:val="hybridMultilevel"/>
    <w:tmpl w:val="23C23772"/>
    <w:lvl w:ilvl="0" w:tplc="E460FBD6">
      <w:start w:val="1"/>
      <w:numFmt w:val="bullet"/>
      <w:lvlText w:val=""/>
      <w:lvlJc w:val="left"/>
      <w:pPr>
        <w:ind w:left="720" w:hanging="360"/>
      </w:pPr>
      <w:rPr>
        <w:rFonts w:ascii="Symbol" w:hAnsi="Symbol" w:hint="default"/>
        <w:b w:val="0"/>
        <w:i w:val="0"/>
        <w:color w:val="auto"/>
        <w14:ligatures w14:val="al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18C60A52"/>
    <w:multiLevelType w:val="hybridMultilevel"/>
    <w:tmpl w:val="55A40EC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19342697"/>
    <w:multiLevelType w:val="hybridMultilevel"/>
    <w:tmpl w:val="0A02448E"/>
    <w:lvl w:ilvl="0" w:tplc="26423D80">
      <w:start w:val="2"/>
      <w:numFmt w:val="bullet"/>
      <w:lvlText w:val=""/>
      <w:lvlJc w:val="left"/>
      <w:pPr>
        <w:ind w:left="1077" w:hanging="360"/>
      </w:pPr>
      <w:rPr>
        <w:rFonts w:ascii="Wingdings" w:hAnsi="Wingdings" w:hint="default"/>
        <w:color w:val="385623"/>
        <w:sz w:val="24"/>
        <w:szCs w:val="24"/>
        <w:u w:color="FFCC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3" w15:restartNumberingAfterBreak="0">
    <w:nsid w:val="1A0F61E7"/>
    <w:multiLevelType w:val="hybridMultilevel"/>
    <w:tmpl w:val="A9C0C41E"/>
    <w:lvl w:ilvl="0" w:tplc="0408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AAC6A9C"/>
    <w:multiLevelType w:val="hybridMultilevel"/>
    <w:tmpl w:val="53DC8B6E"/>
    <w:lvl w:ilvl="0" w:tplc="04080005">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B2F7E7A"/>
    <w:multiLevelType w:val="hybridMultilevel"/>
    <w:tmpl w:val="12387306"/>
    <w:lvl w:ilvl="0" w:tplc="A796CCC8">
      <w:start w:val="1"/>
      <w:numFmt w:val="bullet"/>
      <w:lvlText w:val=""/>
      <w:lvlJc w:val="left"/>
      <w:pPr>
        <w:ind w:left="1060" w:hanging="360"/>
      </w:pPr>
      <w:rPr>
        <w:rFonts w:ascii="Symbol" w:hAnsi="Symbol" w:hint="default"/>
      </w:rPr>
    </w:lvl>
    <w:lvl w:ilvl="1" w:tplc="04080003" w:tentative="1">
      <w:start w:val="1"/>
      <w:numFmt w:val="bullet"/>
      <w:lvlText w:val="o"/>
      <w:lvlJc w:val="left"/>
      <w:pPr>
        <w:ind w:left="1780" w:hanging="360"/>
      </w:pPr>
      <w:rPr>
        <w:rFonts w:ascii="Courier New" w:hAnsi="Courier New" w:cs="Courier New" w:hint="default"/>
      </w:rPr>
    </w:lvl>
    <w:lvl w:ilvl="2" w:tplc="04080005" w:tentative="1">
      <w:start w:val="1"/>
      <w:numFmt w:val="bullet"/>
      <w:lvlText w:val=""/>
      <w:lvlJc w:val="left"/>
      <w:pPr>
        <w:ind w:left="2500" w:hanging="360"/>
      </w:pPr>
      <w:rPr>
        <w:rFonts w:ascii="Wingdings" w:hAnsi="Wingdings" w:hint="default"/>
      </w:rPr>
    </w:lvl>
    <w:lvl w:ilvl="3" w:tplc="04080001" w:tentative="1">
      <w:start w:val="1"/>
      <w:numFmt w:val="bullet"/>
      <w:lvlText w:val=""/>
      <w:lvlJc w:val="left"/>
      <w:pPr>
        <w:ind w:left="3220" w:hanging="360"/>
      </w:pPr>
      <w:rPr>
        <w:rFonts w:ascii="Symbol" w:hAnsi="Symbol" w:hint="default"/>
      </w:rPr>
    </w:lvl>
    <w:lvl w:ilvl="4" w:tplc="04080003" w:tentative="1">
      <w:start w:val="1"/>
      <w:numFmt w:val="bullet"/>
      <w:lvlText w:val="o"/>
      <w:lvlJc w:val="left"/>
      <w:pPr>
        <w:ind w:left="3940" w:hanging="360"/>
      </w:pPr>
      <w:rPr>
        <w:rFonts w:ascii="Courier New" w:hAnsi="Courier New" w:cs="Courier New" w:hint="default"/>
      </w:rPr>
    </w:lvl>
    <w:lvl w:ilvl="5" w:tplc="04080005" w:tentative="1">
      <w:start w:val="1"/>
      <w:numFmt w:val="bullet"/>
      <w:lvlText w:val=""/>
      <w:lvlJc w:val="left"/>
      <w:pPr>
        <w:ind w:left="4660" w:hanging="360"/>
      </w:pPr>
      <w:rPr>
        <w:rFonts w:ascii="Wingdings" w:hAnsi="Wingdings" w:hint="default"/>
      </w:rPr>
    </w:lvl>
    <w:lvl w:ilvl="6" w:tplc="04080001" w:tentative="1">
      <w:start w:val="1"/>
      <w:numFmt w:val="bullet"/>
      <w:lvlText w:val=""/>
      <w:lvlJc w:val="left"/>
      <w:pPr>
        <w:ind w:left="5380" w:hanging="360"/>
      </w:pPr>
      <w:rPr>
        <w:rFonts w:ascii="Symbol" w:hAnsi="Symbol" w:hint="default"/>
      </w:rPr>
    </w:lvl>
    <w:lvl w:ilvl="7" w:tplc="04080003" w:tentative="1">
      <w:start w:val="1"/>
      <w:numFmt w:val="bullet"/>
      <w:lvlText w:val="o"/>
      <w:lvlJc w:val="left"/>
      <w:pPr>
        <w:ind w:left="6100" w:hanging="360"/>
      </w:pPr>
      <w:rPr>
        <w:rFonts w:ascii="Courier New" w:hAnsi="Courier New" w:cs="Courier New" w:hint="default"/>
      </w:rPr>
    </w:lvl>
    <w:lvl w:ilvl="8" w:tplc="04080005" w:tentative="1">
      <w:start w:val="1"/>
      <w:numFmt w:val="bullet"/>
      <w:lvlText w:val=""/>
      <w:lvlJc w:val="left"/>
      <w:pPr>
        <w:ind w:left="6820" w:hanging="360"/>
      </w:pPr>
      <w:rPr>
        <w:rFonts w:ascii="Wingdings" w:hAnsi="Wingdings" w:hint="default"/>
      </w:rPr>
    </w:lvl>
  </w:abstractNum>
  <w:abstractNum w:abstractNumId="36" w15:restartNumberingAfterBreak="0">
    <w:nsid w:val="1D574B7C"/>
    <w:multiLevelType w:val="hybridMultilevel"/>
    <w:tmpl w:val="29226310"/>
    <w:lvl w:ilvl="0" w:tplc="A796CCC8">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D865AD3"/>
    <w:multiLevelType w:val="hybridMultilevel"/>
    <w:tmpl w:val="FFD099D8"/>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0144A97"/>
    <w:multiLevelType w:val="hybridMultilevel"/>
    <w:tmpl w:val="B8C4BB82"/>
    <w:lvl w:ilvl="0" w:tplc="04080005">
      <w:start w:val="1"/>
      <w:numFmt w:val="bullet"/>
      <w:lvlText w:val=""/>
      <w:lvlJc w:val="left"/>
      <w:pPr>
        <w:ind w:left="720" w:hanging="360"/>
      </w:pPr>
      <w:rPr>
        <w:rFonts w:ascii="Wingdings" w:hAnsi="Wingding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169725A"/>
    <w:multiLevelType w:val="hybridMultilevel"/>
    <w:tmpl w:val="0962704A"/>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23164732"/>
    <w:multiLevelType w:val="hybridMultilevel"/>
    <w:tmpl w:val="12D494BA"/>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23CD22C4"/>
    <w:multiLevelType w:val="hybridMultilevel"/>
    <w:tmpl w:val="1FE64362"/>
    <w:lvl w:ilvl="0" w:tplc="6AAE05F0">
      <w:start w:val="1"/>
      <w:numFmt w:val="bullet"/>
      <w:lvlText w:val=""/>
      <w:lvlJc w:val="left"/>
      <w:pPr>
        <w:ind w:left="720" w:hanging="360"/>
      </w:pPr>
      <w:rPr>
        <w:rFonts w:ascii="Wingdings" w:hAnsi="Wingdings" w:hint="default"/>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4AA351A"/>
    <w:multiLevelType w:val="hybridMultilevel"/>
    <w:tmpl w:val="E09C80D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25031A46"/>
    <w:multiLevelType w:val="hybridMultilevel"/>
    <w:tmpl w:val="F664FC8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254D4151"/>
    <w:multiLevelType w:val="hybridMultilevel"/>
    <w:tmpl w:val="0A7EC592"/>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258B02CB"/>
    <w:multiLevelType w:val="hybridMultilevel"/>
    <w:tmpl w:val="F1E80168"/>
    <w:lvl w:ilvl="0" w:tplc="93E6582E">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62E7145"/>
    <w:multiLevelType w:val="hybridMultilevel"/>
    <w:tmpl w:val="BC967F9C"/>
    <w:lvl w:ilvl="0" w:tplc="93E6582E">
      <w:start w:val="1"/>
      <w:numFmt w:val="bullet"/>
      <w:lvlText w:val=""/>
      <w:lvlJc w:val="left"/>
      <w:pPr>
        <w:ind w:left="1077" w:hanging="360"/>
      </w:pPr>
      <w:rPr>
        <w:rFonts w:ascii="Wingdings" w:hAnsi="Wingdings" w:hint="default"/>
        <w:color w:val="000000" w:themeColor="text1"/>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47" w15:restartNumberingAfterBreak="0">
    <w:nsid w:val="264318B6"/>
    <w:multiLevelType w:val="hybridMultilevel"/>
    <w:tmpl w:val="629C7CEC"/>
    <w:lvl w:ilvl="0" w:tplc="93E6582E">
      <w:start w:val="1"/>
      <w:numFmt w:val="bullet"/>
      <w:lvlText w:val=""/>
      <w:lvlJc w:val="left"/>
      <w:pPr>
        <w:ind w:left="1004" w:hanging="360"/>
      </w:pPr>
      <w:rPr>
        <w:rFonts w:ascii="Wingdings" w:hAnsi="Wingdings" w:hint="default"/>
        <w:color w:val="000000" w:themeColor="text1"/>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8" w15:restartNumberingAfterBreak="0">
    <w:nsid w:val="27ED593D"/>
    <w:multiLevelType w:val="hybridMultilevel"/>
    <w:tmpl w:val="773497B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8A920EE"/>
    <w:multiLevelType w:val="hybridMultilevel"/>
    <w:tmpl w:val="27D2EAAA"/>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28DB06AE"/>
    <w:multiLevelType w:val="hybridMultilevel"/>
    <w:tmpl w:val="7548AE8C"/>
    <w:lvl w:ilvl="0" w:tplc="04080005">
      <w:start w:val="1"/>
      <w:numFmt w:val="bullet"/>
      <w:lvlText w:val=""/>
      <w:lvlJc w:val="left"/>
      <w:pPr>
        <w:tabs>
          <w:tab w:val="num" w:pos="720"/>
        </w:tabs>
        <w:ind w:left="720" w:hanging="360"/>
      </w:pPr>
      <w:rPr>
        <w:rFonts w:ascii="Wingdings" w:hAnsi="Wingdings" w:hint="default"/>
      </w:rPr>
    </w:lvl>
    <w:lvl w:ilvl="1" w:tplc="44C21B26" w:tentative="1">
      <w:start w:val="1"/>
      <w:numFmt w:val="bullet"/>
      <w:lvlText w:val=""/>
      <w:lvlJc w:val="left"/>
      <w:pPr>
        <w:tabs>
          <w:tab w:val="num" w:pos="1440"/>
        </w:tabs>
        <w:ind w:left="1440" w:hanging="360"/>
      </w:pPr>
      <w:rPr>
        <w:rFonts w:ascii="Symbol" w:hAnsi="Symbol" w:hint="default"/>
      </w:rPr>
    </w:lvl>
    <w:lvl w:ilvl="2" w:tplc="E0B8AD78" w:tentative="1">
      <w:start w:val="1"/>
      <w:numFmt w:val="bullet"/>
      <w:lvlText w:val=""/>
      <w:lvlJc w:val="left"/>
      <w:pPr>
        <w:tabs>
          <w:tab w:val="num" w:pos="2160"/>
        </w:tabs>
        <w:ind w:left="2160" w:hanging="360"/>
      </w:pPr>
      <w:rPr>
        <w:rFonts w:ascii="Symbol" w:hAnsi="Symbol" w:hint="default"/>
      </w:rPr>
    </w:lvl>
    <w:lvl w:ilvl="3" w:tplc="5F70E37C" w:tentative="1">
      <w:start w:val="1"/>
      <w:numFmt w:val="bullet"/>
      <w:lvlText w:val=""/>
      <w:lvlJc w:val="left"/>
      <w:pPr>
        <w:tabs>
          <w:tab w:val="num" w:pos="2880"/>
        </w:tabs>
        <w:ind w:left="2880" w:hanging="360"/>
      </w:pPr>
      <w:rPr>
        <w:rFonts w:ascii="Symbol" w:hAnsi="Symbol" w:hint="default"/>
      </w:rPr>
    </w:lvl>
    <w:lvl w:ilvl="4" w:tplc="923A59E2" w:tentative="1">
      <w:start w:val="1"/>
      <w:numFmt w:val="bullet"/>
      <w:lvlText w:val=""/>
      <w:lvlJc w:val="left"/>
      <w:pPr>
        <w:tabs>
          <w:tab w:val="num" w:pos="3600"/>
        </w:tabs>
        <w:ind w:left="3600" w:hanging="360"/>
      </w:pPr>
      <w:rPr>
        <w:rFonts w:ascii="Symbol" w:hAnsi="Symbol" w:hint="default"/>
      </w:rPr>
    </w:lvl>
    <w:lvl w:ilvl="5" w:tplc="BA2EFB84" w:tentative="1">
      <w:start w:val="1"/>
      <w:numFmt w:val="bullet"/>
      <w:lvlText w:val=""/>
      <w:lvlJc w:val="left"/>
      <w:pPr>
        <w:tabs>
          <w:tab w:val="num" w:pos="4320"/>
        </w:tabs>
        <w:ind w:left="4320" w:hanging="360"/>
      </w:pPr>
      <w:rPr>
        <w:rFonts w:ascii="Symbol" w:hAnsi="Symbol" w:hint="default"/>
      </w:rPr>
    </w:lvl>
    <w:lvl w:ilvl="6" w:tplc="8EEED53E" w:tentative="1">
      <w:start w:val="1"/>
      <w:numFmt w:val="bullet"/>
      <w:lvlText w:val=""/>
      <w:lvlJc w:val="left"/>
      <w:pPr>
        <w:tabs>
          <w:tab w:val="num" w:pos="5040"/>
        </w:tabs>
        <w:ind w:left="5040" w:hanging="360"/>
      </w:pPr>
      <w:rPr>
        <w:rFonts w:ascii="Symbol" w:hAnsi="Symbol" w:hint="default"/>
      </w:rPr>
    </w:lvl>
    <w:lvl w:ilvl="7" w:tplc="485C7184" w:tentative="1">
      <w:start w:val="1"/>
      <w:numFmt w:val="bullet"/>
      <w:lvlText w:val=""/>
      <w:lvlJc w:val="left"/>
      <w:pPr>
        <w:tabs>
          <w:tab w:val="num" w:pos="5760"/>
        </w:tabs>
        <w:ind w:left="5760" w:hanging="360"/>
      </w:pPr>
      <w:rPr>
        <w:rFonts w:ascii="Symbol" w:hAnsi="Symbol" w:hint="default"/>
      </w:rPr>
    </w:lvl>
    <w:lvl w:ilvl="8" w:tplc="436E6494"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29DD36CB"/>
    <w:multiLevelType w:val="hybridMultilevel"/>
    <w:tmpl w:val="89F604B6"/>
    <w:lvl w:ilvl="0" w:tplc="4B00AB6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2BFE7CA3"/>
    <w:multiLevelType w:val="hybridMultilevel"/>
    <w:tmpl w:val="81B44A1A"/>
    <w:lvl w:ilvl="0" w:tplc="39C8FB7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2F6C0B6B"/>
    <w:multiLevelType w:val="hybridMultilevel"/>
    <w:tmpl w:val="77CC286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308F0F3B"/>
    <w:multiLevelType w:val="hybridMultilevel"/>
    <w:tmpl w:val="77E2A326"/>
    <w:lvl w:ilvl="0" w:tplc="8108AC7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1A829E5"/>
    <w:multiLevelType w:val="hybridMultilevel"/>
    <w:tmpl w:val="1B481F4C"/>
    <w:lvl w:ilvl="0" w:tplc="93E6582E">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2314855"/>
    <w:multiLevelType w:val="hybridMultilevel"/>
    <w:tmpl w:val="FFA882E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34E045CD"/>
    <w:multiLevelType w:val="hybridMultilevel"/>
    <w:tmpl w:val="07EAE83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356A6F55"/>
    <w:multiLevelType w:val="hybridMultilevel"/>
    <w:tmpl w:val="EF529FC6"/>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35F53673"/>
    <w:multiLevelType w:val="hybridMultilevel"/>
    <w:tmpl w:val="85DA5C58"/>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37A445EF"/>
    <w:multiLevelType w:val="hybridMultilevel"/>
    <w:tmpl w:val="5BB4849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38E31F70"/>
    <w:multiLevelType w:val="hybridMultilevel"/>
    <w:tmpl w:val="A774AFE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39844EAD"/>
    <w:multiLevelType w:val="hybridMultilevel"/>
    <w:tmpl w:val="1F9C04DA"/>
    <w:lvl w:ilvl="0" w:tplc="93E6582E">
      <w:start w:val="1"/>
      <w:numFmt w:val="bullet"/>
      <w:lvlText w:val=""/>
      <w:lvlJc w:val="left"/>
      <w:pPr>
        <w:ind w:left="1077" w:hanging="360"/>
      </w:pPr>
      <w:rPr>
        <w:rFonts w:ascii="Wingdings" w:hAnsi="Wingdings" w:hint="default"/>
        <w:color w:val="000000" w:themeColor="text1"/>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63" w15:restartNumberingAfterBreak="0">
    <w:nsid w:val="39BB7C27"/>
    <w:multiLevelType w:val="hybridMultilevel"/>
    <w:tmpl w:val="405A4924"/>
    <w:lvl w:ilvl="0" w:tplc="0408000D">
      <w:start w:val="1"/>
      <w:numFmt w:val="bullet"/>
      <w:lvlText w:val=""/>
      <w:lvlJc w:val="left"/>
      <w:pPr>
        <w:ind w:left="1077" w:hanging="360"/>
      </w:pPr>
      <w:rPr>
        <w:rFonts w:ascii="Wingdings" w:hAnsi="Wingdings"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64" w15:restartNumberingAfterBreak="0">
    <w:nsid w:val="3A2C6C2D"/>
    <w:multiLevelType w:val="hybridMultilevel"/>
    <w:tmpl w:val="DB304158"/>
    <w:lvl w:ilvl="0" w:tplc="FFFFFFF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3AB56E6B"/>
    <w:multiLevelType w:val="hybridMultilevel"/>
    <w:tmpl w:val="BE901398"/>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AF5798A"/>
    <w:multiLevelType w:val="hybridMultilevel"/>
    <w:tmpl w:val="D2FEE210"/>
    <w:lvl w:ilvl="0" w:tplc="434642A0">
      <w:start w:val="1"/>
      <w:numFmt w:val="decimal"/>
      <w:lvlText w:val="%1."/>
      <w:lvlJc w:val="left"/>
      <w:pPr>
        <w:ind w:left="644" w:hanging="360"/>
      </w:pPr>
      <w:rPr>
        <w:b w:val="0"/>
        <w:bCs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67" w15:restartNumberingAfterBreak="0">
    <w:nsid w:val="3C07233E"/>
    <w:multiLevelType w:val="hybridMultilevel"/>
    <w:tmpl w:val="9B1C148A"/>
    <w:lvl w:ilvl="0" w:tplc="5C188E60">
      <w:start w:val="1"/>
      <w:numFmt w:val="bullet"/>
      <w:lvlText w:val=""/>
      <w:lvlJc w:val="left"/>
      <w:pPr>
        <w:ind w:left="108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3C4022A4"/>
    <w:multiLevelType w:val="hybridMultilevel"/>
    <w:tmpl w:val="5F4442C6"/>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3C956A63"/>
    <w:multiLevelType w:val="multilevel"/>
    <w:tmpl w:val="8C96C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017E2C"/>
    <w:multiLevelType w:val="multilevel"/>
    <w:tmpl w:val="6E88B9A0"/>
    <w:lvl w:ilvl="0">
      <w:start w:val="1"/>
      <w:numFmt w:val="decimal"/>
      <w:lvlText w:val="%1."/>
      <w:lvlJc w:val="left"/>
      <w:pPr>
        <w:ind w:left="720" w:hanging="360"/>
      </w:pPr>
      <w:rPr>
        <w:rFonts w:hint="default"/>
        <w:b w:val="0"/>
        <w:bCs w:val="0"/>
        <w:color w:val="000000" w:themeColor="text1"/>
        <w:sz w:val="21"/>
        <w:szCs w:val="21"/>
      </w:rPr>
    </w:lvl>
    <w:lvl w:ilvl="1">
      <w:start w:val="1"/>
      <w:numFmt w:val="decimal"/>
      <w:lvlText w:val="%2."/>
      <w:lvlJc w:val="left"/>
      <w:pPr>
        <w:ind w:left="720" w:hanging="360"/>
      </w:pPr>
      <w:rPr>
        <w:rFonts w:hint="default"/>
        <w:b/>
        <w:bCs/>
      </w:rPr>
    </w:lvl>
    <w:lvl w:ilvl="2">
      <w:start w:val="1"/>
      <w:numFmt w:val="decimal"/>
      <w:lvlText w:val="%3."/>
      <w:lvlJc w:val="left"/>
      <w:pPr>
        <w:ind w:left="1070" w:hanging="360"/>
      </w:pPr>
      <w:rPr>
        <w:rFonts w:hint="default"/>
        <w:b w:val="0"/>
        <w:bCs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1" w15:restartNumberingAfterBreak="0">
    <w:nsid w:val="3D800B4F"/>
    <w:multiLevelType w:val="hybridMultilevel"/>
    <w:tmpl w:val="C0061F6A"/>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E561A9C"/>
    <w:multiLevelType w:val="hybridMultilevel"/>
    <w:tmpl w:val="7694A7D8"/>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F820F18"/>
    <w:multiLevelType w:val="hybridMultilevel"/>
    <w:tmpl w:val="821A8A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40D61897"/>
    <w:multiLevelType w:val="hybridMultilevel"/>
    <w:tmpl w:val="C638FA1E"/>
    <w:lvl w:ilvl="0" w:tplc="A796CC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17A160F"/>
    <w:multiLevelType w:val="hybridMultilevel"/>
    <w:tmpl w:val="A95477B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41A23442"/>
    <w:multiLevelType w:val="hybridMultilevel"/>
    <w:tmpl w:val="9280CE30"/>
    <w:lvl w:ilvl="0" w:tplc="26423D80">
      <w:start w:val="2"/>
      <w:numFmt w:val="bullet"/>
      <w:lvlText w:val=""/>
      <w:lvlJc w:val="left"/>
      <w:pPr>
        <w:ind w:left="720" w:hanging="360"/>
      </w:pPr>
      <w:rPr>
        <w:rFonts w:ascii="Wingdings" w:hAnsi="Wingdings" w:hint="default"/>
        <w:color w:val="385623"/>
        <w:sz w:val="24"/>
        <w:szCs w:val="24"/>
        <w:u w:color="FFCC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41D374B7"/>
    <w:multiLevelType w:val="hybridMultilevel"/>
    <w:tmpl w:val="C9D69FFE"/>
    <w:lvl w:ilvl="0" w:tplc="F65CC456">
      <w:start w:val="1"/>
      <w:numFmt w:val="bullet"/>
      <w:lvlText w:val=""/>
      <w:lvlJc w:val="left"/>
      <w:pPr>
        <w:ind w:left="4046" w:hanging="360"/>
      </w:pPr>
      <w:rPr>
        <w:rFonts w:ascii="Symbol" w:hAnsi="Symbol" w:hint="default"/>
      </w:rPr>
    </w:lvl>
    <w:lvl w:ilvl="1" w:tplc="04080003" w:tentative="1">
      <w:start w:val="1"/>
      <w:numFmt w:val="bullet"/>
      <w:lvlText w:val="o"/>
      <w:lvlJc w:val="left"/>
      <w:pPr>
        <w:ind w:left="4766" w:hanging="360"/>
      </w:pPr>
      <w:rPr>
        <w:rFonts w:ascii="Courier New" w:hAnsi="Courier New" w:cs="Courier New" w:hint="default"/>
      </w:rPr>
    </w:lvl>
    <w:lvl w:ilvl="2" w:tplc="04080005" w:tentative="1">
      <w:start w:val="1"/>
      <w:numFmt w:val="bullet"/>
      <w:lvlText w:val=""/>
      <w:lvlJc w:val="left"/>
      <w:pPr>
        <w:ind w:left="5486" w:hanging="360"/>
      </w:pPr>
      <w:rPr>
        <w:rFonts w:ascii="Wingdings" w:hAnsi="Wingdings" w:hint="default"/>
      </w:rPr>
    </w:lvl>
    <w:lvl w:ilvl="3" w:tplc="04080001" w:tentative="1">
      <w:start w:val="1"/>
      <w:numFmt w:val="bullet"/>
      <w:lvlText w:val=""/>
      <w:lvlJc w:val="left"/>
      <w:pPr>
        <w:ind w:left="6206" w:hanging="360"/>
      </w:pPr>
      <w:rPr>
        <w:rFonts w:ascii="Symbol" w:hAnsi="Symbol" w:hint="default"/>
      </w:rPr>
    </w:lvl>
    <w:lvl w:ilvl="4" w:tplc="04080003" w:tentative="1">
      <w:start w:val="1"/>
      <w:numFmt w:val="bullet"/>
      <w:lvlText w:val="o"/>
      <w:lvlJc w:val="left"/>
      <w:pPr>
        <w:ind w:left="6926" w:hanging="360"/>
      </w:pPr>
      <w:rPr>
        <w:rFonts w:ascii="Courier New" w:hAnsi="Courier New" w:cs="Courier New" w:hint="default"/>
      </w:rPr>
    </w:lvl>
    <w:lvl w:ilvl="5" w:tplc="04080005" w:tentative="1">
      <w:start w:val="1"/>
      <w:numFmt w:val="bullet"/>
      <w:lvlText w:val=""/>
      <w:lvlJc w:val="left"/>
      <w:pPr>
        <w:ind w:left="7646" w:hanging="360"/>
      </w:pPr>
      <w:rPr>
        <w:rFonts w:ascii="Wingdings" w:hAnsi="Wingdings" w:hint="default"/>
      </w:rPr>
    </w:lvl>
    <w:lvl w:ilvl="6" w:tplc="04080001" w:tentative="1">
      <w:start w:val="1"/>
      <w:numFmt w:val="bullet"/>
      <w:lvlText w:val=""/>
      <w:lvlJc w:val="left"/>
      <w:pPr>
        <w:ind w:left="8366" w:hanging="360"/>
      </w:pPr>
      <w:rPr>
        <w:rFonts w:ascii="Symbol" w:hAnsi="Symbol" w:hint="default"/>
      </w:rPr>
    </w:lvl>
    <w:lvl w:ilvl="7" w:tplc="04080003" w:tentative="1">
      <w:start w:val="1"/>
      <w:numFmt w:val="bullet"/>
      <w:lvlText w:val="o"/>
      <w:lvlJc w:val="left"/>
      <w:pPr>
        <w:ind w:left="9086" w:hanging="360"/>
      </w:pPr>
      <w:rPr>
        <w:rFonts w:ascii="Courier New" w:hAnsi="Courier New" w:cs="Courier New" w:hint="default"/>
      </w:rPr>
    </w:lvl>
    <w:lvl w:ilvl="8" w:tplc="04080005" w:tentative="1">
      <w:start w:val="1"/>
      <w:numFmt w:val="bullet"/>
      <w:lvlText w:val=""/>
      <w:lvlJc w:val="left"/>
      <w:pPr>
        <w:ind w:left="9806" w:hanging="360"/>
      </w:pPr>
      <w:rPr>
        <w:rFonts w:ascii="Wingdings" w:hAnsi="Wingdings" w:hint="default"/>
      </w:rPr>
    </w:lvl>
  </w:abstractNum>
  <w:abstractNum w:abstractNumId="78" w15:restartNumberingAfterBreak="0">
    <w:nsid w:val="452B4A2B"/>
    <w:multiLevelType w:val="hybridMultilevel"/>
    <w:tmpl w:val="9FA2ADC6"/>
    <w:lvl w:ilvl="0" w:tplc="06A89874">
      <w:start w:val="1"/>
      <w:numFmt w:val="decimal"/>
      <w:lvlText w:val="%1."/>
      <w:lvlJc w:val="left"/>
      <w:pPr>
        <w:ind w:left="714" w:hanging="360"/>
      </w:pPr>
      <w:rPr>
        <w:b w:val="0"/>
        <w:bCs w:val="0"/>
      </w:rPr>
    </w:lvl>
    <w:lvl w:ilvl="1" w:tplc="04080019" w:tentative="1">
      <w:start w:val="1"/>
      <w:numFmt w:val="lowerLetter"/>
      <w:lvlText w:val="%2."/>
      <w:lvlJc w:val="left"/>
      <w:pPr>
        <w:ind w:left="1434" w:hanging="360"/>
      </w:pPr>
    </w:lvl>
    <w:lvl w:ilvl="2" w:tplc="0408001B" w:tentative="1">
      <w:start w:val="1"/>
      <w:numFmt w:val="lowerRoman"/>
      <w:lvlText w:val="%3."/>
      <w:lvlJc w:val="right"/>
      <w:pPr>
        <w:ind w:left="2154" w:hanging="180"/>
      </w:pPr>
    </w:lvl>
    <w:lvl w:ilvl="3" w:tplc="0408000F" w:tentative="1">
      <w:start w:val="1"/>
      <w:numFmt w:val="decimal"/>
      <w:lvlText w:val="%4."/>
      <w:lvlJc w:val="left"/>
      <w:pPr>
        <w:ind w:left="2874" w:hanging="360"/>
      </w:pPr>
    </w:lvl>
    <w:lvl w:ilvl="4" w:tplc="04080019" w:tentative="1">
      <w:start w:val="1"/>
      <w:numFmt w:val="lowerLetter"/>
      <w:lvlText w:val="%5."/>
      <w:lvlJc w:val="left"/>
      <w:pPr>
        <w:ind w:left="3594" w:hanging="360"/>
      </w:pPr>
    </w:lvl>
    <w:lvl w:ilvl="5" w:tplc="0408001B" w:tentative="1">
      <w:start w:val="1"/>
      <w:numFmt w:val="lowerRoman"/>
      <w:lvlText w:val="%6."/>
      <w:lvlJc w:val="right"/>
      <w:pPr>
        <w:ind w:left="4314" w:hanging="180"/>
      </w:pPr>
    </w:lvl>
    <w:lvl w:ilvl="6" w:tplc="0408000F" w:tentative="1">
      <w:start w:val="1"/>
      <w:numFmt w:val="decimal"/>
      <w:lvlText w:val="%7."/>
      <w:lvlJc w:val="left"/>
      <w:pPr>
        <w:ind w:left="5034" w:hanging="360"/>
      </w:pPr>
    </w:lvl>
    <w:lvl w:ilvl="7" w:tplc="04080019" w:tentative="1">
      <w:start w:val="1"/>
      <w:numFmt w:val="lowerLetter"/>
      <w:lvlText w:val="%8."/>
      <w:lvlJc w:val="left"/>
      <w:pPr>
        <w:ind w:left="5754" w:hanging="360"/>
      </w:pPr>
    </w:lvl>
    <w:lvl w:ilvl="8" w:tplc="0408001B" w:tentative="1">
      <w:start w:val="1"/>
      <w:numFmt w:val="lowerRoman"/>
      <w:lvlText w:val="%9."/>
      <w:lvlJc w:val="right"/>
      <w:pPr>
        <w:ind w:left="6474" w:hanging="180"/>
      </w:pPr>
    </w:lvl>
  </w:abstractNum>
  <w:abstractNum w:abstractNumId="79" w15:restartNumberingAfterBreak="0">
    <w:nsid w:val="460279AB"/>
    <w:multiLevelType w:val="hybridMultilevel"/>
    <w:tmpl w:val="B6E6294E"/>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461A1F08"/>
    <w:multiLevelType w:val="hybridMultilevel"/>
    <w:tmpl w:val="38EAC3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15:restartNumberingAfterBreak="0">
    <w:nsid w:val="49174EAC"/>
    <w:multiLevelType w:val="hybridMultilevel"/>
    <w:tmpl w:val="CB4EF55E"/>
    <w:lvl w:ilvl="0" w:tplc="AE3E21DC">
      <w:start w:val="1"/>
      <w:numFmt w:val="decimal"/>
      <w:lvlText w:val="%1."/>
      <w:lvlJc w:val="left"/>
      <w:pPr>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98D793F"/>
    <w:multiLevelType w:val="hybridMultilevel"/>
    <w:tmpl w:val="1A3A6C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15:restartNumberingAfterBreak="0">
    <w:nsid w:val="4A031E46"/>
    <w:multiLevelType w:val="hybridMultilevel"/>
    <w:tmpl w:val="1CC405C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4A392686"/>
    <w:multiLevelType w:val="hybridMultilevel"/>
    <w:tmpl w:val="40D49A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4ADE74AD"/>
    <w:multiLevelType w:val="hybridMultilevel"/>
    <w:tmpl w:val="CBF6299A"/>
    <w:lvl w:ilvl="0" w:tplc="04080005">
      <w:start w:val="1"/>
      <w:numFmt w:val="bullet"/>
      <w:lvlText w:val=""/>
      <w:lvlJc w:val="left"/>
      <w:pPr>
        <w:ind w:left="830" w:hanging="360"/>
      </w:pPr>
      <w:rPr>
        <w:rFonts w:ascii="Wingdings" w:hAnsi="Wingdings" w:hint="default"/>
      </w:rPr>
    </w:lvl>
    <w:lvl w:ilvl="1" w:tplc="04080003" w:tentative="1">
      <w:start w:val="1"/>
      <w:numFmt w:val="bullet"/>
      <w:lvlText w:val="o"/>
      <w:lvlJc w:val="left"/>
      <w:pPr>
        <w:ind w:left="1550" w:hanging="360"/>
      </w:pPr>
      <w:rPr>
        <w:rFonts w:ascii="Courier New" w:hAnsi="Courier New" w:cs="Courier New" w:hint="default"/>
      </w:rPr>
    </w:lvl>
    <w:lvl w:ilvl="2" w:tplc="04080005" w:tentative="1">
      <w:start w:val="1"/>
      <w:numFmt w:val="bullet"/>
      <w:lvlText w:val=""/>
      <w:lvlJc w:val="left"/>
      <w:pPr>
        <w:ind w:left="2270" w:hanging="360"/>
      </w:pPr>
      <w:rPr>
        <w:rFonts w:ascii="Wingdings" w:hAnsi="Wingdings" w:hint="default"/>
      </w:rPr>
    </w:lvl>
    <w:lvl w:ilvl="3" w:tplc="04080001" w:tentative="1">
      <w:start w:val="1"/>
      <w:numFmt w:val="bullet"/>
      <w:lvlText w:val=""/>
      <w:lvlJc w:val="left"/>
      <w:pPr>
        <w:ind w:left="2990" w:hanging="360"/>
      </w:pPr>
      <w:rPr>
        <w:rFonts w:ascii="Symbol" w:hAnsi="Symbol" w:hint="default"/>
      </w:rPr>
    </w:lvl>
    <w:lvl w:ilvl="4" w:tplc="04080003" w:tentative="1">
      <w:start w:val="1"/>
      <w:numFmt w:val="bullet"/>
      <w:lvlText w:val="o"/>
      <w:lvlJc w:val="left"/>
      <w:pPr>
        <w:ind w:left="3710" w:hanging="360"/>
      </w:pPr>
      <w:rPr>
        <w:rFonts w:ascii="Courier New" w:hAnsi="Courier New" w:cs="Courier New" w:hint="default"/>
      </w:rPr>
    </w:lvl>
    <w:lvl w:ilvl="5" w:tplc="04080005" w:tentative="1">
      <w:start w:val="1"/>
      <w:numFmt w:val="bullet"/>
      <w:lvlText w:val=""/>
      <w:lvlJc w:val="left"/>
      <w:pPr>
        <w:ind w:left="4430" w:hanging="360"/>
      </w:pPr>
      <w:rPr>
        <w:rFonts w:ascii="Wingdings" w:hAnsi="Wingdings" w:hint="default"/>
      </w:rPr>
    </w:lvl>
    <w:lvl w:ilvl="6" w:tplc="04080001" w:tentative="1">
      <w:start w:val="1"/>
      <w:numFmt w:val="bullet"/>
      <w:lvlText w:val=""/>
      <w:lvlJc w:val="left"/>
      <w:pPr>
        <w:ind w:left="5150" w:hanging="360"/>
      </w:pPr>
      <w:rPr>
        <w:rFonts w:ascii="Symbol" w:hAnsi="Symbol" w:hint="default"/>
      </w:rPr>
    </w:lvl>
    <w:lvl w:ilvl="7" w:tplc="04080003" w:tentative="1">
      <w:start w:val="1"/>
      <w:numFmt w:val="bullet"/>
      <w:lvlText w:val="o"/>
      <w:lvlJc w:val="left"/>
      <w:pPr>
        <w:ind w:left="5870" w:hanging="360"/>
      </w:pPr>
      <w:rPr>
        <w:rFonts w:ascii="Courier New" w:hAnsi="Courier New" w:cs="Courier New" w:hint="default"/>
      </w:rPr>
    </w:lvl>
    <w:lvl w:ilvl="8" w:tplc="04080005" w:tentative="1">
      <w:start w:val="1"/>
      <w:numFmt w:val="bullet"/>
      <w:lvlText w:val=""/>
      <w:lvlJc w:val="left"/>
      <w:pPr>
        <w:ind w:left="6590" w:hanging="360"/>
      </w:pPr>
      <w:rPr>
        <w:rFonts w:ascii="Wingdings" w:hAnsi="Wingdings" w:hint="default"/>
      </w:rPr>
    </w:lvl>
  </w:abstractNum>
  <w:abstractNum w:abstractNumId="86" w15:restartNumberingAfterBreak="0">
    <w:nsid w:val="4C104458"/>
    <w:multiLevelType w:val="hybridMultilevel"/>
    <w:tmpl w:val="379606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4C4A700C"/>
    <w:multiLevelType w:val="hybridMultilevel"/>
    <w:tmpl w:val="B0808A92"/>
    <w:lvl w:ilvl="0" w:tplc="7A90534C">
      <w:start w:val="1"/>
      <w:numFmt w:val="bullet"/>
      <w:lvlText w:val=""/>
      <w:lvlJc w:val="left"/>
      <w:pPr>
        <w:tabs>
          <w:tab w:val="num" w:pos="720"/>
        </w:tabs>
        <w:ind w:left="720" w:hanging="360"/>
      </w:pPr>
      <w:rPr>
        <w:rFonts w:ascii="Wingdings" w:hAnsi="Wingdings" w:hint="default"/>
      </w:rPr>
    </w:lvl>
    <w:lvl w:ilvl="1" w:tplc="22046772" w:tentative="1">
      <w:start w:val="1"/>
      <w:numFmt w:val="bullet"/>
      <w:lvlText w:val=""/>
      <w:lvlJc w:val="left"/>
      <w:pPr>
        <w:tabs>
          <w:tab w:val="num" w:pos="1440"/>
        </w:tabs>
        <w:ind w:left="1440" w:hanging="360"/>
      </w:pPr>
      <w:rPr>
        <w:rFonts w:ascii="Wingdings" w:hAnsi="Wingdings" w:hint="default"/>
      </w:rPr>
    </w:lvl>
    <w:lvl w:ilvl="2" w:tplc="08E6C968" w:tentative="1">
      <w:start w:val="1"/>
      <w:numFmt w:val="bullet"/>
      <w:lvlText w:val=""/>
      <w:lvlJc w:val="left"/>
      <w:pPr>
        <w:tabs>
          <w:tab w:val="num" w:pos="2160"/>
        </w:tabs>
        <w:ind w:left="2160" w:hanging="360"/>
      </w:pPr>
      <w:rPr>
        <w:rFonts w:ascii="Wingdings" w:hAnsi="Wingdings" w:hint="default"/>
      </w:rPr>
    </w:lvl>
    <w:lvl w:ilvl="3" w:tplc="5388F2BC" w:tentative="1">
      <w:start w:val="1"/>
      <w:numFmt w:val="bullet"/>
      <w:lvlText w:val=""/>
      <w:lvlJc w:val="left"/>
      <w:pPr>
        <w:tabs>
          <w:tab w:val="num" w:pos="2880"/>
        </w:tabs>
        <w:ind w:left="2880" w:hanging="360"/>
      </w:pPr>
      <w:rPr>
        <w:rFonts w:ascii="Wingdings" w:hAnsi="Wingdings" w:hint="default"/>
      </w:rPr>
    </w:lvl>
    <w:lvl w:ilvl="4" w:tplc="ABC6490A" w:tentative="1">
      <w:start w:val="1"/>
      <w:numFmt w:val="bullet"/>
      <w:lvlText w:val=""/>
      <w:lvlJc w:val="left"/>
      <w:pPr>
        <w:tabs>
          <w:tab w:val="num" w:pos="3600"/>
        </w:tabs>
        <w:ind w:left="3600" w:hanging="360"/>
      </w:pPr>
      <w:rPr>
        <w:rFonts w:ascii="Wingdings" w:hAnsi="Wingdings" w:hint="default"/>
      </w:rPr>
    </w:lvl>
    <w:lvl w:ilvl="5" w:tplc="5ABC58FE" w:tentative="1">
      <w:start w:val="1"/>
      <w:numFmt w:val="bullet"/>
      <w:lvlText w:val=""/>
      <w:lvlJc w:val="left"/>
      <w:pPr>
        <w:tabs>
          <w:tab w:val="num" w:pos="4320"/>
        </w:tabs>
        <w:ind w:left="4320" w:hanging="360"/>
      </w:pPr>
      <w:rPr>
        <w:rFonts w:ascii="Wingdings" w:hAnsi="Wingdings" w:hint="default"/>
      </w:rPr>
    </w:lvl>
    <w:lvl w:ilvl="6" w:tplc="661CAE48" w:tentative="1">
      <w:start w:val="1"/>
      <w:numFmt w:val="bullet"/>
      <w:lvlText w:val=""/>
      <w:lvlJc w:val="left"/>
      <w:pPr>
        <w:tabs>
          <w:tab w:val="num" w:pos="5040"/>
        </w:tabs>
        <w:ind w:left="5040" w:hanging="360"/>
      </w:pPr>
      <w:rPr>
        <w:rFonts w:ascii="Wingdings" w:hAnsi="Wingdings" w:hint="default"/>
      </w:rPr>
    </w:lvl>
    <w:lvl w:ilvl="7" w:tplc="74D695A0" w:tentative="1">
      <w:start w:val="1"/>
      <w:numFmt w:val="bullet"/>
      <w:lvlText w:val=""/>
      <w:lvlJc w:val="left"/>
      <w:pPr>
        <w:tabs>
          <w:tab w:val="num" w:pos="5760"/>
        </w:tabs>
        <w:ind w:left="5760" w:hanging="360"/>
      </w:pPr>
      <w:rPr>
        <w:rFonts w:ascii="Wingdings" w:hAnsi="Wingdings" w:hint="default"/>
      </w:rPr>
    </w:lvl>
    <w:lvl w:ilvl="8" w:tplc="A3BA907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C6B7D08"/>
    <w:multiLevelType w:val="hybridMultilevel"/>
    <w:tmpl w:val="EEA84CE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4CDB3E80"/>
    <w:multiLevelType w:val="multilevel"/>
    <w:tmpl w:val="841EF890"/>
    <w:lvl w:ilvl="0">
      <w:start w:val="1"/>
      <w:numFmt w:val="decimal"/>
      <w:lvlText w:val="%1."/>
      <w:lvlJc w:val="left"/>
      <w:pPr>
        <w:ind w:left="720" w:hanging="360"/>
      </w:pPr>
      <w:rPr>
        <w:rFonts w:hint="default"/>
        <w:b w:val="0"/>
        <w:bCs w:val="0"/>
        <w:color w:val="000000" w:themeColor="text1"/>
        <w:sz w:val="21"/>
        <w:szCs w:val="21"/>
      </w:rPr>
    </w:lvl>
    <w:lvl w:ilvl="1">
      <w:start w:val="1"/>
      <w:numFmt w:val="decimal"/>
      <w:lvlText w:val="%2."/>
      <w:lvlJc w:val="left"/>
      <w:pPr>
        <w:ind w:left="720" w:hanging="360"/>
      </w:pPr>
      <w:rPr>
        <w:rFonts w:hint="default"/>
        <w:b/>
        <w:bCs/>
      </w:rPr>
    </w:lvl>
    <w:lvl w:ilvl="2">
      <w:start w:val="1"/>
      <w:numFmt w:val="decimal"/>
      <w:lvlText w:val="%3."/>
      <w:lvlJc w:val="left"/>
      <w:pPr>
        <w:ind w:left="1070" w:hanging="360"/>
      </w:pPr>
      <w:rPr>
        <w:rFonts w:hint="default"/>
        <w:b w:val="0"/>
        <w:bCs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0" w15:restartNumberingAfterBreak="0">
    <w:nsid w:val="4D7842AA"/>
    <w:multiLevelType w:val="hybridMultilevel"/>
    <w:tmpl w:val="F8206A52"/>
    <w:lvl w:ilvl="0" w:tplc="0408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D7F4F2E"/>
    <w:multiLevelType w:val="hybridMultilevel"/>
    <w:tmpl w:val="B482973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4E2D65F4"/>
    <w:multiLevelType w:val="hybridMultilevel"/>
    <w:tmpl w:val="8098E724"/>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4EB838CA"/>
    <w:multiLevelType w:val="hybridMultilevel"/>
    <w:tmpl w:val="0A0CD448"/>
    <w:lvl w:ilvl="0" w:tplc="5C188E60">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4FF94190"/>
    <w:multiLevelType w:val="hybridMultilevel"/>
    <w:tmpl w:val="6FD00CC0"/>
    <w:lvl w:ilvl="0" w:tplc="96A6F29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1514C23"/>
    <w:multiLevelType w:val="hybridMultilevel"/>
    <w:tmpl w:val="162A8C6A"/>
    <w:lvl w:ilvl="0" w:tplc="2C5AEFAA">
      <w:start w:val="1"/>
      <w:numFmt w:val="bullet"/>
      <w:lvlText w:val=""/>
      <w:lvlJc w:val="left"/>
      <w:pPr>
        <w:ind w:left="720" w:hanging="360"/>
      </w:pPr>
      <w:rPr>
        <w:rFonts w:ascii="Wingdings" w:hAnsi="Wingdings"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54A471F2"/>
    <w:multiLevelType w:val="hybridMultilevel"/>
    <w:tmpl w:val="8B362EA2"/>
    <w:lvl w:ilvl="0" w:tplc="19FC558E">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54B84F73"/>
    <w:multiLevelType w:val="hybridMultilevel"/>
    <w:tmpl w:val="E24AD67E"/>
    <w:lvl w:ilvl="0" w:tplc="F23A2096">
      <w:start w:val="1"/>
      <w:numFmt w:val="bullet"/>
      <w:lvlText w:val=""/>
      <w:lvlJc w:val="left"/>
      <w:pPr>
        <w:ind w:left="720" w:hanging="360"/>
      </w:pPr>
      <w:rPr>
        <w:rFonts w:ascii="Wingdings" w:hAnsi="Wingdings" w:hint="default"/>
        <w:color w:val="000000" w:themeColor="text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55666D9E"/>
    <w:multiLevelType w:val="hybridMultilevel"/>
    <w:tmpl w:val="15AEFC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9" w15:restartNumberingAfterBreak="0">
    <w:nsid w:val="56427118"/>
    <w:multiLevelType w:val="hybridMultilevel"/>
    <w:tmpl w:val="11CAC2B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57D0108F"/>
    <w:multiLevelType w:val="hybridMultilevel"/>
    <w:tmpl w:val="3244B654"/>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57D83DF0"/>
    <w:multiLevelType w:val="hybridMultilevel"/>
    <w:tmpl w:val="280217FA"/>
    <w:lvl w:ilvl="0" w:tplc="5C188E60">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580A4EA5"/>
    <w:multiLevelType w:val="hybridMultilevel"/>
    <w:tmpl w:val="30E41A22"/>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8307B4F"/>
    <w:multiLevelType w:val="hybridMultilevel"/>
    <w:tmpl w:val="B8D2035C"/>
    <w:lvl w:ilvl="0" w:tplc="EEFE3378">
      <w:start w:val="1"/>
      <w:numFmt w:val="decimal"/>
      <w:lvlText w:val="%1."/>
      <w:lvlJc w:val="left"/>
      <w:pPr>
        <w:ind w:left="1077"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ADD29B1"/>
    <w:multiLevelType w:val="hybridMultilevel"/>
    <w:tmpl w:val="2D104720"/>
    <w:lvl w:ilvl="0" w:tplc="F65CC456">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05" w15:restartNumberingAfterBreak="0">
    <w:nsid w:val="5B855958"/>
    <w:multiLevelType w:val="hybridMultilevel"/>
    <w:tmpl w:val="AE600C5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5D62329E"/>
    <w:multiLevelType w:val="hybridMultilevel"/>
    <w:tmpl w:val="B9D82CAE"/>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5DE84BA2"/>
    <w:multiLevelType w:val="hybridMultilevel"/>
    <w:tmpl w:val="9894E5FA"/>
    <w:lvl w:ilvl="0" w:tplc="93E6582E">
      <w:start w:val="1"/>
      <w:numFmt w:val="bullet"/>
      <w:lvlText w:val=""/>
      <w:lvlJc w:val="left"/>
      <w:pPr>
        <w:ind w:left="1077" w:hanging="360"/>
      </w:pPr>
      <w:rPr>
        <w:rFonts w:ascii="Wingdings" w:hAnsi="Wingdings" w:hint="default"/>
        <w:color w:val="000000" w:themeColor="text1"/>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08" w15:restartNumberingAfterBreak="0">
    <w:nsid w:val="61356CF2"/>
    <w:multiLevelType w:val="hybridMultilevel"/>
    <w:tmpl w:val="7D489CE6"/>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1CE59C3"/>
    <w:multiLevelType w:val="hybridMultilevel"/>
    <w:tmpl w:val="F51CFD46"/>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62553411"/>
    <w:multiLevelType w:val="hybridMultilevel"/>
    <w:tmpl w:val="4DE0FD06"/>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62DF5620"/>
    <w:multiLevelType w:val="hybridMultilevel"/>
    <w:tmpl w:val="A7921ED4"/>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15:restartNumberingAfterBreak="0">
    <w:nsid w:val="644A249F"/>
    <w:multiLevelType w:val="hybridMultilevel"/>
    <w:tmpl w:val="5592249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66133439"/>
    <w:multiLevelType w:val="hybridMultilevel"/>
    <w:tmpl w:val="57BE8EF6"/>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663F3D1D"/>
    <w:multiLevelType w:val="hybridMultilevel"/>
    <w:tmpl w:val="7AC681D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66D13F1E"/>
    <w:multiLevelType w:val="hybridMultilevel"/>
    <w:tmpl w:val="F2A66E36"/>
    <w:lvl w:ilvl="0" w:tplc="04080005">
      <w:start w:val="1"/>
      <w:numFmt w:val="bullet"/>
      <w:lvlText w:val=""/>
      <w:lvlJc w:val="left"/>
      <w:pPr>
        <w:ind w:left="1434" w:hanging="360"/>
      </w:pPr>
      <w:rPr>
        <w:rFonts w:ascii="Wingdings" w:hAnsi="Wingdings" w:hint="default"/>
      </w:rPr>
    </w:lvl>
    <w:lvl w:ilvl="1" w:tplc="04080003" w:tentative="1">
      <w:start w:val="1"/>
      <w:numFmt w:val="bullet"/>
      <w:lvlText w:val="o"/>
      <w:lvlJc w:val="left"/>
      <w:pPr>
        <w:ind w:left="2154" w:hanging="360"/>
      </w:pPr>
      <w:rPr>
        <w:rFonts w:ascii="Courier New" w:hAnsi="Courier New" w:cs="Courier New" w:hint="default"/>
      </w:rPr>
    </w:lvl>
    <w:lvl w:ilvl="2" w:tplc="04080005" w:tentative="1">
      <w:start w:val="1"/>
      <w:numFmt w:val="bullet"/>
      <w:lvlText w:val=""/>
      <w:lvlJc w:val="left"/>
      <w:pPr>
        <w:ind w:left="2874" w:hanging="360"/>
      </w:pPr>
      <w:rPr>
        <w:rFonts w:ascii="Wingdings" w:hAnsi="Wingdings" w:hint="default"/>
      </w:rPr>
    </w:lvl>
    <w:lvl w:ilvl="3" w:tplc="04080001" w:tentative="1">
      <w:start w:val="1"/>
      <w:numFmt w:val="bullet"/>
      <w:lvlText w:val=""/>
      <w:lvlJc w:val="left"/>
      <w:pPr>
        <w:ind w:left="3594" w:hanging="360"/>
      </w:pPr>
      <w:rPr>
        <w:rFonts w:ascii="Symbol" w:hAnsi="Symbol" w:hint="default"/>
      </w:rPr>
    </w:lvl>
    <w:lvl w:ilvl="4" w:tplc="04080003" w:tentative="1">
      <w:start w:val="1"/>
      <w:numFmt w:val="bullet"/>
      <w:lvlText w:val="o"/>
      <w:lvlJc w:val="left"/>
      <w:pPr>
        <w:ind w:left="4314" w:hanging="360"/>
      </w:pPr>
      <w:rPr>
        <w:rFonts w:ascii="Courier New" w:hAnsi="Courier New" w:cs="Courier New" w:hint="default"/>
      </w:rPr>
    </w:lvl>
    <w:lvl w:ilvl="5" w:tplc="04080005" w:tentative="1">
      <w:start w:val="1"/>
      <w:numFmt w:val="bullet"/>
      <w:lvlText w:val=""/>
      <w:lvlJc w:val="left"/>
      <w:pPr>
        <w:ind w:left="5034" w:hanging="360"/>
      </w:pPr>
      <w:rPr>
        <w:rFonts w:ascii="Wingdings" w:hAnsi="Wingdings" w:hint="default"/>
      </w:rPr>
    </w:lvl>
    <w:lvl w:ilvl="6" w:tplc="04080001" w:tentative="1">
      <w:start w:val="1"/>
      <w:numFmt w:val="bullet"/>
      <w:lvlText w:val=""/>
      <w:lvlJc w:val="left"/>
      <w:pPr>
        <w:ind w:left="5754" w:hanging="360"/>
      </w:pPr>
      <w:rPr>
        <w:rFonts w:ascii="Symbol" w:hAnsi="Symbol" w:hint="default"/>
      </w:rPr>
    </w:lvl>
    <w:lvl w:ilvl="7" w:tplc="04080003" w:tentative="1">
      <w:start w:val="1"/>
      <w:numFmt w:val="bullet"/>
      <w:lvlText w:val="o"/>
      <w:lvlJc w:val="left"/>
      <w:pPr>
        <w:ind w:left="6474" w:hanging="360"/>
      </w:pPr>
      <w:rPr>
        <w:rFonts w:ascii="Courier New" w:hAnsi="Courier New" w:cs="Courier New" w:hint="default"/>
      </w:rPr>
    </w:lvl>
    <w:lvl w:ilvl="8" w:tplc="04080005" w:tentative="1">
      <w:start w:val="1"/>
      <w:numFmt w:val="bullet"/>
      <w:lvlText w:val=""/>
      <w:lvlJc w:val="left"/>
      <w:pPr>
        <w:ind w:left="7194" w:hanging="360"/>
      </w:pPr>
      <w:rPr>
        <w:rFonts w:ascii="Wingdings" w:hAnsi="Wingdings" w:hint="default"/>
      </w:rPr>
    </w:lvl>
  </w:abstractNum>
  <w:abstractNum w:abstractNumId="116" w15:restartNumberingAfterBreak="0">
    <w:nsid w:val="67CC447D"/>
    <w:multiLevelType w:val="hybridMultilevel"/>
    <w:tmpl w:val="46A22F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6805565E"/>
    <w:multiLevelType w:val="multilevel"/>
    <w:tmpl w:val="50FC5F8C"/>
    <w:lvl w:ilvl="0">
      <w:start w:val="1"/>
      <w:numFmt w:val="upperRoman"/>
      <w:lvlText w:val="%1."/>
      <w:lvlJc w:val="right"/>
      <w:pPr>
        <w:ind w:left="720" w:hanging="360"/>
      </w:pPr>
      <w:rPr>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6894391F"/>
    <w:multiLevelType w:val="hybridMultilevel"/>
    <w:tmpl w:val="57E0B1C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9" w15:restartNumberingAfterBreak="0">
    <w:nsid w:val="68ED0CA4"/>
    <w:multiLevelType w:val="hybridMultilevel"/>
    <w:tmpl w:val="3C2E343C"/>
    <w:lvl w:ilvl="0" w:tplc="93E6582E">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6C902A93"/>
    <w:multiLevelType w:val="hybridMultilevel"/>
    <w:tmpl w:val="FE56EDA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6D8E227C"/>
    <w:multiLevelType w:val="hybridMultilevel"/>
    <w:tmpl w:val="D7A6884A"/>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15:restartNumberingAfterBreak="0">
    <w:nsid w:val="6DFE0779"/>
    <w:multiLevelType w:val="hybridMultilevel"/>
    <w:tmpl w:val="9BD00616"/>
    <w:lvl w:ilvl="0" w:tplc="0408000D">
      <w:start w:val="1"/>
      <w:numFmt w:val="bullet"/>
      <w:lvlText w:val=""/>
      <w:lvlJc w:val="left"/>
      <w:pPr>
        <w:ind w:left="1167" w:hanging="360"/>
      </w:pPr>
      <w:rPr>
        <w:rFonts w:ascii="Wingdings" w:hAnsi="Wingdings" w:hint="default"/>
      </w:rPr>
    </w:lvl>
    <w:lvl w:ilvl="1" w:tplc="04080003" w:tentative="1">
      <w:start w:val="1"/>
      <w:numFmt w:val="bullet"/>
      <w:lvlText w:val="o"/>
      <w:lvlJc w:val="left"/>
      <w:pPr>
        <w:ind w:left="1887" w:hanging="360"/>
      </w:pPr>
      <w:rPr>
        <w:rFonts w:ascii="Courier New" w:hAnsi="Courier New" w:cs="Courier New" w:hint="default"/>
      </w:rPr>
    </w:lvl>
    <w:lvl w:ilvl="2" w:tplc="04080005" w:tentative="1">
      <w:start w:val="1"/>
      <w:numFmt w:val="bullet"/>
      <w:lvlText w:val=""/>
      <w:lvlJc w:val="left"/>
      <w:pPr>
        <w:ind w:left="2607" w:hanging="360"/>
      </w:pPr>
      <w:rPr>
        <w:rFonts w:ascii="Wingdings" w:hAnsi="Wingdings" w:hint="default"/>
      </w:rPr>
    </w:lvl>
    <w:lvl w:ilvl="3" w:tplc="04080001" w:tentative="1">
      <w:start w:val="1"/>
      <w:numFmt w:val="bullet"/>
      <w:lvlText w:val=""/>
      <w:lvlJc w:val="left"/>
      <w:pPr>
        <w:ind w:left="3327" w:hanging="360"/>
      </w:pPr>
      <w:rPr>
        <w:rFonts w:ascii="Symbol" w:hAnsi="Symbol" w:hint="default"/>
      </w:rPr>
    </w:lvl>
    <w:lvl w:ilvl="4" w:tplc="04080003" w:tentative="1">
      <w:start w:val="1"/>
      <w:numFmt w:val="bullet"/>
      <w:lvlText w:val="o"/>
      <w:lvlJc w:val="left"/>
      <w:pPr>
        <w:ind w:left="4047" w:hanging="360"/>
      </w:pPr>
      <w:rPr>
        <w:rFonts w:ascii="Courier New" w:hAnsi="Courier New" w:cs="Courier New" w:hint="default"/>
      </w:rPr>
    </w:lvl>
    <w:lvl w:ilvl="5" w:tplc="04080005" w:tentative="1">
      <w:start w:val="1"/>
      <w:numFmt w:val="bullet"/>
      <w:lvlText w:val=""/>
      <w:lvlJc w:val="left"/>
      <w:pPr>
        <w:ind w:left="4767" w:hanging="360"/>
      </w:pPr>
      <w:rPr>
        <w:rFonts w:ascii="Wingdings" w:hAnsi="Wingdings" w:hint="default"/>
      </w:rPr>
    </w:lvl>
    <w:lvl w:ilvl="6" w:tplc="04080001" w:tentative="1">
      <w:start w:val="1"/>
      <w:numFmt w:val="bullet"/>
      <w:lvlText w:val=""/>
      <w:lvlJc w:val="left"/>
      <w:pPr>
        <w:ind w:left="5487" w:hanging="360"/>
      </w:pPr>
      <w:rPr>
        <w:rFonts w:ascii="Symbol" w:hAnsi="Symbol" w:hint="default"/>
      </w:rPr>
    </w:lvl>
    <w:lvl w:ilvl="7" w:tplc="04080003" w:tentative="1">
      <w:start w:val="1"/>
      <w:numFmt w:val="bullet"/>
      <w:lvlText w:val="o"/>
      <w:lvlJc w:val="left"/>
      <w:pPr>
        <w:ind w:left="6207" w:hanging="360"/>
      </w:pPr>
      <w:rPr>
        <w:rFonts w:ascii="Courier New" w:hAnsi="Courier New" w:cs="Courier New" w:hint="default"/>
      </w:rPr>
    </w:lvl>
    <w:lvl w:ilvl="8" w:tplc="04080005" w:tentative="1">
      <w:start w:val="1"/>
      <w:numFmt w:val="bullet"/>
      <w:lvlText w:val=""/>
      <w:lvlJc w:val="left"/>
      <w:pPr>
        <w:ind w:left="6927" w:hanging="360"/>
      </w:pPr>
      <w:rPr>
        <w:rFonts w:ascii="Wingdings" w:hAnsi="Wingdings" w:hint="default"/>
      </w:rPr>
    </w:lvl>
  </w:abstractNum>
  <w:abstractNum w:abstractNumId="123" w15:restartNumberingAfterBreak="0">
    <w:nsid w:val="6E5F0972"/>
    <w:multiLevelType w:val="hybridMultilevel"/>
    <w:tmpl w:val="17D45D66"/>
    <w:lvl w:ilvl="0" w:tplc="A796CCC8">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24" w15:restartNumberingAfterBreak="0">
    <w:nsid w:val="6F10195E"/>
    <w:multiLevelType w:val="hybridMultilevel"/>
    <w:tmpl w:val="E7A2E4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15:restartNumberingAfterBreak="0">
    <w:nsid w:val="6FB42B82"/>
    <w:multiLevelType w:val="hybridMultilevel"/>
    <w:tmpl w:val="70AE38F8"/>
    <w:lvl w:ilvl="0" w:tplc="0408000F">
      <w:start w:val="1"/>
      <w:numFmt w:val="decimal"/>
      <w:lvlText w:val="%1."/>
      <w:lvlJc w:val="left"/>
      <w:pPr>
        <w:ind w:left="107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713249AE"/>
    <w:multiLevelType w:val="hybridMultilevel"/>
    <w:tmpl w:val="A224C878"/>
    <w:lvl w:ilvl="0" w:tplc="5E0C8CE4">
      <w:start w:val="1"/>
      <w:numFmt w:val="bullet"/>
      <w:lvlText w:val=""/>
      <w:lvlJc w:val="left"/>
      <w:pPr>
        <w:ind w:left="896" w:hanging="360"/>
      </w:pPr>
      <w:rPr>
        <w:rFonts w:ascii="Symbol" w:hAnsi="Symbol" w:hint="default"/>
      </w:rPr>
    </w:lvl>
    <w:lvl w:ilvl="1" w:tplc="04080003" w:tentative="1">
      <w:start w:val="1"/>
      <w:numFmt w:val="bullet"/>
      <w:lvlText w:val="o"/>
      <w:lvlJc w:val="left"/>
      <w:pPr>
        <w:ind w:left="1616" w:hanging="360"/>
      </w:pPr>
      <w:rPr>
        <w:rFonts w:ascii="Courier New" w:hAnsi="Courier New" w:cs="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cs="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cs="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127" w15:restartNumberingAfterBreak="0">
    <w:nsid w:val="71370987"/>
    <w:multiLevelType w:val="hybridMultilevel"/>
    <w:tmpl w:val="62EC6F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71C25D2E"/>
    <w:multiLevelType w:val="hybridMultilevel"/>
    <w:tmpl w:val="68169732"/>
    <w:lvl w:ilvl="0" w:tplc="A796CCC8">
      <w:start w:val="1"/>
      <w:numFmt w:val="bullet"/>
      <w:lvlText w:val=""/>
      <w:lvlJc w:val="left"/>
      <w:pPr>
        <w:ind w:left="1120" w:hanging="360"/>
      </w:pPr>
      <w:rPr>
        <w:rFonts w:ascii="Symbol" w:hAnsi="Symbol" w:hint="default"/>
      </w:rPr>
    </w:lvl>
    <w:lvl w:ilvl="1" w:tplc="04080003" w:tentative="1">
      <w:start w:val="1"/>
      <w:numFmt w:val="bullet"/>
      <w:lvlText w:val="o"/>
      <w:lvlJc w:val="left"/>
      <w:pPr>
        <w:ind w:left="1840" w:hanging="360"/>
      </w:pPr>
      <w:rPr>
        <w:rFonts w:ascii="Courier New" w:hAnsi="Courier New" w:cs="Courier New" w:hint="default"/>
      </w:rPr>
    </w:lvl>
    <w:lvl w:ilvl="2" w:tplc="04080005" w:tentative="1">
      <w:start w:val="1"/>
      <w:numFmt w:val="bullet"/>
      <w:lvlText w:val=""/>
      <w:lvlJc w:val="left"/>
      <w:pPr>
        <w:ind w:left="2560" w:hanging="360"/>
      </w:pPr>
      <w:rPr>
        <w:rFonts w:ascii="Wingdings" w:hAnsi="Wingdings" w:hint="default"/>
      </w:rPr>
    </w:lvl>
    <w:lvl w:ilvl="3" w:tplc="04080001" w:tentative="1">
      <w:start w:val="1"/>
      <w:numFmt w:val="bullet"/>
      <w:lvlText w:val=""/>
      <w:lvlJc w:val="left"/>
      <w:pPr>
        <w:ind w:left="3280" w:hanging="360"/>
      </w:pPr>
      <w:rPr>
        <w:rFonts w:ascii="Symbol" w:hAnsi="Symbol" w:hint="default"/>
      </w:rPr>
    </w:lvl>
    <w:lvl w:ilvl="4" w:tplc="04080003" w:tentative="1">
      <w:start w:val="1"/>
      <w:numFmt w:val="bullet"/>
      <w:lvlText w:val="o"/>
      <w:lvlJc w:val="left"/>
      <w:pPr>
        <w:ind w:left="4000" w:hanging="360"/>
      </w:pPr>
      <w:rPr>
        <w:rFonts w:ascii="Courier New" w:hAnsi="Courier New" w:cs="Courier New" w:hint="default"/>
      </w:rPr>
    </w:lvl>
    <w:lvl w:ilvl="5" w:tplc="04080005" w:tentative="1">
      <w:start w:val="1"/>
      <w:numFmt w:val="bullet"/>
      <w:lvlText w:val=""/>
      <w:lvlJc w:val="left"/>
      <w:pPr>
        <w:ind w:left="4720" w:hanging="360"/>
      </w:pPr>
      <w:rPr>
        <w:rFonts w:ascii="Wingdings" w:hAnsi="Wingdings" w:hint="default"/>
      </w:rPr>
    </w:lvl>
    <w:lvl w:ilvl="6" w:tplc="04080001" w:tentative="1">
      <w:start w:val="1"/>
      <w:numFmt w:val="bullet"/>
      <w:lvlText w:val=""/>
      <w:lvlJc w:val="left"/>
      <w:pPr>
        <w:ind w:left="5440" w:hanging="360"/>
      </w:pPr>
      <w:rPr>
        <w:rFonts w:ascii="Symbol" w:hAnsi="Symbol" w:hint="default"/>
      </w:rPr>
    </w:lvl>
    <w:lvl w:ilvl="7" w:tplc="04080003" w:tentative="1">
      <w:start w:val="1"/>
      <w:numFmt w:val="bullet"/>
      <w:lvlText w:val="o"/>
      <w:lvlJc w:val="left"/>
      <w:pPr>
        <w:ind w:left="6160" w:hanging="360"/>
      </w:pPr>
      <w:rPr>
        <w:rFonts w:ascii="Courier New" w:hAnsi="Courier New" w:cs="Courier New" w:hint="default"/>
      </w:rPr>
    </w:lvl>
    <w:lvl w:ilvl="8" w:tplc="04080005" w:tentative="1">
      <w:start w:val="1"/>
      <w:numFmt w:val="bullet"/>
      <w:lvlText w:val=""/>
      <w:lvlJc w:val="left"/>
      <w:pPr>
        <w:ind w:left="6880" w:hanging="360"/>
      </w:pPr>
      <w:rPr>
        <w:rFonts w:ascii="Wingdings" w:hAnsi="Wingdings" w:hint="default"/>
      </w:rPr>
    </w:lvl>
  </w:abstractNum>
  <w:abstractNum w:abstractNumId="129" w15:restartNumberingAfterBreak="0">
    <w:nsid w:val="72271570"/>
    <w:multiLevelType w:val="hybridMultilevel"/>
    <w:tmpl w:val="90AEF872"/>
    <w:lvl w:ilvl="0" w:tplc="04080005">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29351DB"/>
    <w:multiLevelType w:val="multilevel"/>
    <w:tmpl w:val="17A21390"/>
    <w:lvl w:ilvl="0">
      <w:start w:val="1"/>
      <w:numFmt w:val="decimal"/>
      <w:lvlText w:val="%1."/>
      <w:lvlJc w:val="left"/>
      <w:pPr>
        <w:ind w:left="2487" w:hanging="360"/>
      </w:pPr>
      <w:rPr>
        <w:rFonts w:asciiTheme="majorHAnsi" w:eastAsiaTheme="majorEastAsia" w:hAnsiTheme="majorHAnsi" w:cstheme="majorBidi" w:hint="default"/>
        <w:b/>
        <w:bCs/>
        <w:sz w:val="24"/>
        <w:szCs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15:restartNumberingAfterBreak="0">
    <w:nsid w:val="73AF4D44"/>
    <w:multiLevelType w:val="multilevel"/>
    <w:tmpl w:val="8C96C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0471D7"/>
    <w:multiLevelType w:val="multilevel"/>
    <w:tmpl w:val="2E9C6A52"/>
    <w:lvl w:ilvl="0">
      <w:start w:val="1"/>
      <w:numFmt w:val="decimal"/>
      <w:lvlText w:val="%1."/>
      <w:lvlJc w:val="left"/>
      <w:pPr>
        <w:ind w:left="720" w:hanging="360"/>
      </w:pPr>
      <w:rPr>
        <w:rFonts w:hint="default"/>
        <w:b w:val="0"/>
        <w:bCs w:val="0"/>
        <w:color w:val="000000" w:themeColor="text1"/>
        <w:sz w:val="24"/>
        <w:szCs w:val="24"/>
      </w:rPr>
    </w:lvl>
    <w:lvl w:ilvl="1">
      <w:start w:val="1"/>
      <w:numFmt w:val="decimal"/>
      <w:lvlText w:val="%2."/>
      <w:lvlJc w:val="left"/>
      <w:pPr>
        <w:ind w:left="720" w:hanging="360"/>
      </w:pPr>
    </w:lvl>
    <w:lvl w:ilvl="2">
      <w:start w:val="1"/>
      <w:numFmt w:val="decimal"/>
      <w:lvlText w:val="%3."/>
      <w:lvlJc w:val="left"/>
      <w:pPr>
        <w:ind w:left="1070" w:hanging="360"/>
      </w:pPr>
      <w:rPr>
        <w:rFonts w:hint="default"/>
        <w:b w:val="0"/>
        <w:bCs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3" w15:restartNumberingAfterBreak="0">
    <w:nsid w:val="757A1168"/>
    <w:multiLevelType w:val="hybridMultilevel"/>
    <w:tmpl w:val="F0AEE64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75934AB2"/>
    <w:multiLevelType w:val="hybridMultilevel"/>
    <w:tmpl w:val="BE8C7D7C"/>
    <w:lvl w:ilvl="0" w:tplc="93E6582E">
      <w:start w:val="1"/>
      <w:numFmt w:val="bullet"/>
      <w:lvlText w:val=""/>
      <w:lvlJc w:val="left"/>
      <w:pPr>
        <w:ind w:left="1077" w:hanging="360"/>
      </w:pPr>
      <w:rPr>
        <w:rFonts w:ascii="Wingdings" w:hAnsi="Wingdings" w:hint="default"/>
        <w:color w:val="000000" w:themeColor="text1"/>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35" w15:restartNumberingAfterBreak="0">
    <w:nsid w:val="76BF49E9"/>
    <w:multiLevelType w:val="hybridMultilevel"/>
    <w:tmpl w:val="265CF74C"/>
    <w:lvl w:ilvl="0" w:tplc="022A771C">
      <w:start w:val="1"/>
      <w:numFmt w:val="decimal"/>
      <w:lvlText w:val="%1."/>
      <w:lvlJc w:val="left"/>
      <w:pPr>
        <w:ind w:left="720" w:hanging="360"/>
      </w:pPr>
      <w:rPr>
        <w:b w:val="0"/>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6" w15:restartNumberingAfterBreak="0">
    <w:nsid w:val="77147ABB"/>
    <w:multiLevelType w:val="hybridMultilevel"/>
    <w:tmpl w:val="3FFC036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15:restartNumberingAfterBreak="0">
    <w:nsid w:val="77C47C16"/>
    <w:multiLevelType w:val="hybridMultilevel"/>
    <w:tmpl w:val="F9D889EA"/>
    <w:lvl w:ilvl="0" w:tplc="04080005">
      <w:start w:val="1"/>
      <w:numFmt w:val="bullet"/>
      <w:lvlText w:val=""/>
      <w:lvlJc w:val="left"/>
      <w:pPr>
        <w:tabs>
          <w:tab w:val="num" w:pos="720"/>
        </w:tabs>
        <w:ind w:left="720" w:hanging="360"/>
      </w:pPr>
      <w:rPr>
        <w:rFonts w:ascii="Wingdings" w:hAnsi="Wingdings" w:hint="default"/>
      </w:rPr>
    </w:lvl>
    <w:lvl w:ilvl="1" w:tplc="00B47C48" w:tentative="1">
      <w:start w:val="1"/>
      <w:numFmt w:val="bullet"/>
      <w:lvlText w:val=""/>
      <w:lvlJc w:val="left"/>
      <w:pPr>
        <w:tabs>
          <w:tab w:val="num" w:pos="1440"/>
        </w:tabs>
        <w:ind w:left="1440" w:hanging="360"/>
      </w:pPr>
      <w:rPr>
        <w:rFonts w:ascii="Symbol" w:hAnsi="Symbol" w:hint="default"/>
      </w:rPr>
    </w:lvl>
    <w:lvl w:ilvl="2" w:tplc="69380960" w:tentative="1">
      <w:start w:val="1"/>
      <w:numFmt w:val="bullet"/>
      <w:lvlText w:val=""/>
      <w:lvlJc w:val="left"/>
      <w:pPr>
        <w:tabs>
          <w:tab w:val="num" w:pos="2160"/>
        </w:tabs>
        <w:ind w:left="2160" w:hanging="360"/>
      </w:pPr>
      <w:rPr>
        <w:rFonts w:ascii="Symbol" w:hAnsi="Symbol" w:hint="default"/>
      </w:rPr>
    </w:lvl>
    <w:lvl w:ilvl="3" w:tplc="F2203D7E" w:tentative="1">
      <w:start w:val="1"/>
      <w:numFmt w:val="bullet"/>
      <w:lvlText w:val=""/>
      <w:lvlJc w:val="left"/>
      <w:pPr>
        <w:tabs>
          <w:tab w:val="num" w:pos="2880"/>
        </w:tabs>
        <w:ind w:left="2880" w:hanging="360"/>
      </w:pPr>
      <w:rPr>
        <w:rFonts w:ascii="Symbol" w:hAnsi="Symbol" w:hint="default"/>
      </w:rPr>
    </w:lvl>
    <w:lvl w:ilvl="4" w:tplc="91ECA27C" w:tentative="1">
      <w:start w:val="1"/>
      <w:numFmt w:val="bullet"/>
      <w:lvlText w:val=""/>
      <w:lvlJc w:val="left"/>
      <w:pPr>
        <w:tabs>
          <w:tab w:val="num" w:pos="3600"/>
        </w:tabs>
        <w:ind w:left="3600" w:hanging="360"/>
      </w:pPr>
      <w:rPr>
        <w:rFonts w:ascii="Symbol" w:hAnsi="Symbol" w:hint="default"/>
      </w:rPr>
    </w:lvl>
    <w:lvl w:ilvl="5" w:tplc="00807546" w:tentative="1">
      <w:start w:val="1"/>
      <w:numFmt w:val="bullet"/>
      <w:lvlText w:val=""/>
      <w:lvlJc w:val="left"/>
      <w:pPr>
        <w:tabs>
          <w:tab w:val="num" w:pos="4320"/>
        </w:tabs>
        <w:ind w:left="4320" w:hanging="360"/>
      </w:pPr>
      <w:rPr>
        <w:rFonts w:ascii="Symbol" w:hAnsi="Symbol" w:hint="default"/>
      </w:rPr>
    </w:lvl>
    <w:lvl w:ilvl="6" w:tplc="8EA25AD4" w:tentative="1">
      <w:start w:val="1"/>
      <w:numFmt w:val="bullet"/>
      <w:lvlText w:val=""/>
      <w:lvlJc w:val="left"/>
      <w:pPr>
        <w:tabs>
          <w:tab w:val="num" w:pos="5040"/>
        </w:tabs>
        <w:ind w:left="5040" w:hanging="360"/>
      </w:pPr>
      <w:rPr>
        <w:rFonts w:ascii="Symbol" w:hAnsi="Symbol" w:hint="default"/>
      </w:rPr>
    </w:lvl>
    <w:lvl w:ilvl="7" w:tplc="F2041BD4" w:tentative="1">
      <w:start w:val="1"/>
      <w:numFmt w:val="bullet"/>
      <w:lvlText w:val=""/>
      <w:lvlJc w:val="left"/>
      <w:pPr>
        <w:tabs>
          <w:tab w:val="num" w:pos="5760"/>
        </w:tabs>
        <w:ind w:left="5760" w:hanging="360"/>
      </w:pPr>
      <w:rPr>
        <w:rFonts w:ascii="Symbol" w:hAnsi="Symbol" w:hint="default"/>
      </w:rPr>
    </w:lvl>
    <w:lvl w:ilvl="8" w:tplc="E4EAA84C" w:tentative="1">
      <w:start w:val="1"/>
      <w:numFmt w:val="bullet"/>
      <w:lvlText w:val=""/>
      <w:lvlJc w:val="left"/>
      <w:pPr>
        <w:tabs>
          <w:tab w:val="num" w:pos="6480"/>
        </w:tabs>
        <w:ind w:left="6480" w:hanging="360"/>
      </w:pPr>
      <w:rPr>
        <w:rFonts w:ascii="Symbol" w:hAnsi="Symbol" w:hint="default"/>
      </w:rPr>
    </w:lvl>
  </w:abstractNum>
  <w:abstractNum w:abstractNumId="138" w15:restartNumberingAfterBreak="0">
    <w:nsid w:val="79493974"/>
    <w:multiLevelType w:val="hybridMultilevel"/>
    <w:tmpl w:val="B0728EA2"/>
    <w:lvl w:ilvl="0" w:tplc="A796CCC8">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39" w15:restartNumberingAfterBreak="0">
    <w:nsid w:val="79BB551B"/>
    <w:multiLevelType w:val="hybridMultilevel"/>
    <w:tmpl w:val="83FCE80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15:restartNumberingAfterBreak="0">
    <w:nsid w:val="7A2C4A78"/>
    <w:multiLevelType w:val="hybridMultilevel"/>
    <w:tmpl w:val="2D14A76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7EF00B9C"/>
    <w:multiLevelType w:val="hybridMultilevel"/>
    <w:tmpl w:val="1706B424"/>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2" w15:restartNumberingAfterBreak="0">
    <w:nsid w:val="7F9835F1"/>
    <w:multiLevelType w:val="hybridMultilevel"/>
    <w:tmpl w:val="4BC66B5E"/>
    <w:lvl w:ilvl="0" w:tplc="96723460">
      <w:start w:val="1"/>
      <w:numFmt w:val="bullet"/>
      <w:lvlText w:val=""/>
      <w:lvlJc w:val="left"/>
      <w:pPr>
        <w:ind w:left="720" w:hanging="360"/>
      </w:pPr>
      <w:rPr>
        <w:rFonts w:ascii="Wingdings" w:hAnsi="Wingdings" w:hint="default"/>
        <w:color w:val="000000" w:themeColor="text1"/>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72021529">
    <w:abstractNumId w:val="82"/>
  </w:num>
  <w:num w:numId="2" w16cid:durableId="1037047722">
    <w:abstractNumId w:val="13"/>
  </w:num>
  <w:num w:numId="3" w16cid:durableId="1324703690">
    <w:abstractNumId w:val="115"/>
  </w:num>
  <w:num w:numId="4" w16cid:durableId="701176729">
    <w:abstractNumId w:val="67"/>
  </w:num>
  <w:num w:numId="5" w16cid:durableId="818238">
    <w:abstractNumId w:val="109"/>
  </w:num>
  <w:num w:numId="6" w16cid:durableId="674696475">
    <w:abstractNumId w:val="46"/>
  </w:num>
  <w:num w:numId="7" w16cid:durableId="1204902600">
    <w:abstractNumId w:val="39"/>
  </w:num>
  <w:num w:numId="8" w16cid:durableId="1454708873">
    <w:abstractNumId w:val="105"/>
  </w:num>
  <w:num w:numId="9" w16cid:durableId="1531261738">
    <w:abstractNumId w:val="101"/>
  </w:num>
  <w:num w:numId="10" w16cid:durableId="1426221520">
    <w:abstractNumId w:val="119"/>
  </w:num>
  <w:num w:numId="11" w16cid:durableId="1364284853">
    <w:abstractNumId w:val="10"/>
  </w:num>
  <w:num w:numId="12" w16cid:durableId="594674167">
    <w:abstractNumId w:val="40"/>
  </w:num>
  <w:num w:numId="13" w16cid:durableId="646277059">
    <w:abstractNumId w:val="41"/>
  </w:num>
  <w:num w:numId="14" w16cid:durableId="1304428931">
    <w:abstractNumId w:val="79"/>
  </w:num>
  <w:num w:numId="15" w16cid:durableId="1195146557">
    <w:abstractNumId w:val="110"/>
  </w:num>
  <w:num w:numId="16" w16cid:durableId="2100440884">
    <w:abstractNumId w:val="142"/>
  </w:num>
  <w:num w:numId="17" w16cid:durableId="541987104">
    <w:abstractNumId w:val="11"/>
  </w:num>
  <w:num w:numId="18" w16cid:durableId="133983738">
    <w:abstractNumId w:val="49"/>
  </w:num>
  <w:num w:numId="19" w16cid:durableId="1625119268">
    <w:abstractNumId w:val="45"/>
  </w:num>
  <w:num w:numId="20" w16cid:durableId="1533496308">
    <w:abstractNumId w:val="77"/>
  </w:num>
  <w:num w:numId="21" w16cid:durableId="38895599">
    <w:abstractNumId w:val="97"/>
  </w:num>
  <w:num w:numId="22" w16cid:durableId="1260796184">
    <w:abstractNumId w:val="1"/>
  </w:num>
  <w:num w:numId="23" w16cid:durableId="341669901">
    <w:abstractNumId w:val="62"/>
  </w:num>
  <w:num w:numId="24" w16cid:durableId="794980191">
    <w:abstractNumId w:val="93"/>
  </w:num>
  <w:num w:numId="25" w16cid:durableId="1448740185">
    <w:abstractNumId w:val="106"/>
  </w:num>
  <w:num w:numId="26" w16cid:durableId="768045704">
    <w:abstractNumId w:val="100"/>
  </w:num>
  <w:num w:numId="27" w16cid:durableId="1570770917">
    <w:abstractNumId w:val="81"/>
  </w:num>
  <w:num w:numId="28" w16cid:durableId="173082042">
    <w:abstractNumId w:val="32"/>
  </w:num>
  <w:num w:numId="29" w16cid:durableId="832110879">
    <w:abstractNumId w:val="92"/>
  </w:num>
  <w:num w:numId="30" w16cid:durableId="1669939732">
    <w:abstractNumId w:val="59"/>
  </w:num>
  <w:num w:numId="31" w16cid:durableId="999577155">
    <w:abstractNumId w:val="126"/>
  </w:num>
  <w:num w:numId="32" w16cid:durableId="1725449750">
    <w:abstractNumId w:val="15"/>
  </w:num>
  <w:num w:numId="33" w16cid:durableId="1167482763">
    <w:abstractNumId w:val="116"/>
  </w:num>
  <w:num w:numId="34" w16cid:durableId="379942972">
    <w:abstractNumId w:val="136"/>
  </w:num>
  <w:num w:numId="35" w16cid:durableId="1504858982">
    <w:abstractNumId w:val="18"/>
  </w:num>
  <w:num w:numId="36" w16cid:durableId="1365516530">
    <w:abstractNumId w:val="133"/>
  </w:num>
  <w:num w:numId="37" w16cid:durableId="744648883">
    <w:abstractNumId w:val="95"/>
  </w:num>
  <w:num w:numId="38" w16cid:durableId="1884291574">
    <w:abstractNumId w:val="21"/>
  </w:num>
  <w:num w:numId="39" w16cid:durableId="1870147413">
    <w:abstractNumId w:val="64"/>
  </w:num>
  <w:num w:numId="40" w16cid:durableId="815684563">
    <w:abstractNumId w:val="58"/>
  </w:num>
  <w:num w:numId="41" w16cid:durableId="843284372">
    <w:abstractNumId w:val="29"/>
  </w:num>
  <w:num w:numId="42" w16cid:durableId="1357148954">
    <w:abstractNumId w:val="99"/>
  </w:num>
  <w:num w:numId="43" w16cid:durableId="1497844073">
    <w:abstractNumId w:val="57"/>
  </w:num>
  <w:num w:numId="44" w16cid:durableId="1204638454">
    <w:abstractNumId w:val="22"/>
  </w:num>
  <w:num w:numId="45" w16cid:durableId="393434760">
    <w:abstractNumId w:val="94"/>
  </w:num>
  <w:num w:numId="46" w16cid:durableId="1647472499">
    <w:abstractNumId w:val="26"/>
  </w:num>
  <w:num w:numId="47" w16cid:durableId="2039113856">
    <w:abstractNumId w:val="34"/>
  </w:num>
  <w:num w:numId="48" w16cid:durableId="920215768">
    <w:abstractNumId w:val="129"/>
  </w:num>
  <w:num w:numId="49" w16cid:durableId="1646930688">
    <w:abstractNumId w:val="120"/>
  </w:num>
  <w:num w:numId="50" w16cid:durableId="628976670">
    <w:abstractNumId w:val="27"/>
  </w:num>
  <w:num w:numId="51" w16cid:durableId="687829189">
    <w:abstractNumId w:val="23"/>
  </w:num>
  <w:num w:numId="52" w16cid:durableId="161436165">
    <w:abstractNumId w:val="20"/>
  </w:num>
  <w:num w:numId="53" w16cid:durableId="606229210">
    <w:abstractNumId w:val="141"/>
  </w:num>
  <w:num w:numId="54" w16cid:durableId="709262159">
    <w:abstractNumId w:val="68"/>
  </w:num>
  <w:num w:numId="55" w16cid:durableId="1334065766">
    <w:abstractNumId w:val="84"/>
  </w:num>
  <w:num w:numId="56" w16cid:durableId="1656374941">
    <w:abstractNumId w:val="24"/>
  </w:num>
  <w:num w:numId="57" w16cid:durableId="1352293136">
    <w:abstractNumId w:val="73"/>
  </w:num>
  <w:num w:numId="58" w16cid:durableId="1654335142">
    <w:abstractNumId w:val="51"/>
  </w:num>
  <w:num w:numId="59" w16cid:durableId="628896127">
    <w:abstractNumId w:val="96"/>
  </w:num>
  <w:num w:numId="60" w16cid:durableId="2069381043">
    <w:abstractNumId w:val="54"/>
  </w:num>
  <w:num w:numId="61" w16cid:durableId="1125587717">
    <w:abstractNumId w:val="108"/>
  </w:num>
  <w:num w:numId="62" w16cid:durableId="1918444368">
    <w:abstractNumId w:val="85"/>
  </w:num>
  <w:num w:numId="63" w16cid:durableId="1043019417">
    <w:abstractNumId w:val="103"/>
  </w:num>
  <w:num w:numId="64" w16cid:durableId="2122724080">
    <w:abstractNumId w:val="28"/>
  </w:num>
  <w:num w:numId="65" w16cid:durableId="1987589236">
    <w:abstractNumId w:val="111"/>
  </w:num>
  <w:num w:numId="66" w16cid:durableId="1709724446">
    <w:abstractNumId w:val="118"/>
  </w:num>
  <w:num w:numId="67" w16cid:durableId="1659311209">
    <w:abstractNumId w:val="66"/>
  </w:num>
  <w:num w:numId="68" w16cid:durableId="19817464">
    <w:abstractNumId w:val="2"/>
  </w:num>
  <w:num w:numId="69" w16cid:durableId="1054236658">
    <w:abstractNumId w:val="65"/>
  </w:num>
  <w:num w:numId="70" w16cid:durableId="1681740219">
    <w:abstractNumId w:val="42"/>
  </w:num>
  <w:num w:numId="71" w16cid:durableId="1438871595">
    <w:abstractNumId w:val="17"/>
  </w:num>
  <w:num w:numId="72" w16cid:durableId="1142884757">
    <w:abstractNumId w:val="31"/>
  </w:num>
  <w:num w:numId="73" w16cid:durableId="1963489038">
    <w:abstractNumId w:val="48"/>
  </w:num>
  <w:num w:numId="74" w16cid:durableId="208538378">
    <w:abstractNumId w:val="53"/>
  </w:num>
  <w:num w:numId="75" w16cid:durableId="569853784">
    <w:abstractNumId w:val="3"/>
  </w:num>
  <w:num w:numId="76" w16cid:durableId="2140419340">
    <w:abstractNumId w:val="114"/>
  </w:num>
  <w:num w:numId="77" w16cid:durableId="37508735">
    <w:abstractNumId w:val="104"/>
  </w:num>
  <w:num w:numId="78" w16cid:durableId="1869370451">
    <w:abstractNumId w:val="55"/>
  </w:num>
  <w:num w:numId="79" w16cid:durableId="492331337">
    <w:abstractNumId w:val="107"/>
  </w:num>
  <w:num w:numId="80" w16cid:durableId="16928733">
    <w:abstractNumId w:val="19"/>
  </w:num>
  <w:num w:numId="81" w16cid:durableId="1186870126">
    <w:abstractNumId w:val="44"/>
  </w:num>
  <w:num w:numId="82" w16cid:durableId="1940722565">
    <w:abstractNumId w:val="135"/>
  </w:num>
  <w:num w:numId="83" w16cid:durableId="1963994727">
    <w:abstractNumId w:val="124"/>
  </w:num>
  <w:num w:numId="84" w16cid:durableId="129786855">
    <w:abstractNumId w:val="89"/>
  </w:num>
  <w:num w:numId="85" w16cid:durableId="1454790316">
    <w:abstractNumId w:val="70"/>
  </w:num>
  <w:num w:numId="86" w16cid:durableId="1163010612">
    <w:abstractNumId w:val="125"/>
  </w:num>
  <w:num w:numId="87" w16cid:durableId="1908765053">
    <w:abstractNumId w:val="0"/>
  </w:num>
  <w:num w:numId="88" w16cid:durableId="1528517859">
    <w:abstractNumId w:val="83"/>
  </w:num>
  <w:num w:numId="89" w16cid:durableId="1534803363">
    <w:abstractNumId w:val="56"/>
  </w:num>
  <w:num w:numId="90" w16cid:durableId="178860256">
    <w:abstractNumId w:val="91"/>
  </w:num>
  <w:num w:numId="91" w16cid:durableId="1430276428">
    <w:abstractNumId w:val="38"/>
  </w:num>
  <w:num w:numId="92" w16cid:durableId="411779261">
    <w:abstractNumId w:val="14"/>
  </w:num>
  <w:num w:numId="93" w16cid:durableId="1500854534">
    <w:abstractNumId w:val="98"/>
  </w:num>
  <w:num w:numId="94" w16cid:durableId="237905169">
    <w:abstractNumId w:val="113"/>
  </w:num>
  <w:num w:numId="95" w16cid:durableId="1996646167">
    <w:abstractNumId w:val="134"/>
  </w:num>
  <w:num w:numId="96" w16cid:durableId="58597162">
    <w:abstractNumId w:val="131"/>
  </w:num>
  <w:num w:numId="97" w16cid:durableId="894925160">
    <w:abstractNumId w:val="69"/>
  </w:num>
  <w:num w:numId="98" w16cid:durableId="407962150">
    <w:abstractNumId w:val="52"/>
  </w:num>
  <w:num w:numId="99" w16cid:durableId="548759694">
    <w:abstractNumId w:val="130"/>
  </w:num>
  <w:num w:numId="100" w16cid:durableId="1721242758">
    <w:abstractNumId w:val="128"/>
  </w:num>
  <w:num w:numId="101" w16cid:durableId="431710573">
    <w:abstractNumId w:val="71"/>
  </w:num>
  <w:num w:numId="102" w16cid:durableId="417752560">
    <w:abstractNumId w:val="80"/>
  </w:num>
  <w:num w:numId="103" w16cid:durableId="856508741">
    <w:abstractNumId w:val="5"/>
  </w:num>
  <w:num w:numId="104" w16cid:durableId="9260237">
    <w:abstractNumId w:val="78"/>
  </w:num>
  <w:num w:numId="105" w16cid:durableId="1191645681">
    <w:abstractNumId w:val="132"/>
  </w:num>
  <w:num w:numId="106" w16cid:durableId="1341469800">
    <w:abstractNumId w:val="35"/>
  </w:num>
  <w:num w:numId="107" w16cid:durableId="613942722">
    <w:abstractNumId w:val="12"/>
  </w:num>
  <w:num w:numId="108" w16cid:durableId="1730834535">
    <w:abstractNumId w:val="6"/>
  </w:num>
  <w:num w:numId="109" w16cid:durableId="465391864">
    <w:abstractNumId w:val="140"/>
  </w:num>
  <w:num w:numId="110" w16cid:durableId="1186751427">
    <w:abstractNumId w:val="4"/>
  </w:num>
  <w:num w:numId="111" w16cid:durableId="242761725">
    <w:abstractNumId w:val="50"/>
  </w:num>
  <w:num w:numId="112" w16cid:durableId="1484930208">
    <w:abstractNumId w:val="137"/>
  </w:num>
  <w:num w:numId="113" w16cid:durableId="637608148">
    <w:abstractNumId w:val="7"/>
  </w:num>
  <w:num w:numId="114" w16cid:durableId="2125534082">
    <w:abstractNumId w:val="16"/>
  </w:num>
  <w:num w:numId="115" w16cid:durableId="1061565271">
    <w:abstractNumId w:val="76"/>
  </w:num>
  <w:num w:numId="116" w16cid:durableId="1629820140">
    <w:abstractNumId w:val="117"/>
  </w:num>
  <w:num w:numId="117" w16cid:durableId="1980306577">
    <w:abstractNumId w:val="60"/>
  </w:num>
  <w:num w:numId="118" w16cid:durableId="1559708168">
    <w:abstractNumId w:val="139"/>
  </w:num>
  <w:num w:numId="119" w16cid:durableId="2115249550">
    <w:abstractNumId w:val="121"/>
  </w:num>
  <w:num w:numId="120" w16cid:durableId="100732184">
    <w:abstractNumId w:val="127"/>
  </w:num>
  <w:num w:numId="121" w16cid:durableId="530648400">
    <w:abstractNumId w:val="33"/>
  </w:num>
  <w:num w:numId="122" w16cid:durableId="66921546">
    <w:abstractNumId w:val="112"/>
  </w:num>
  <w:num w:numId="123" w16cid:durableId="1939023113">
    <w:abstractNumId w:val="138"/>
  </w:num>
  <w:num w:numId="124" w16cid:durableId="1741443350">
    <w:abstractNumId w:val="123"/>
  </w:num>
  <w:num w:numId="125" w16cid:durableId="501629989">
    <w:abstractNumId w:val="36"/>
  </w:num>
  <w:num w:numId="126" w16cid:durableId="1879858406">
    <w:abstractNumId w:val="47"/>
  </w:num>
  <w:num w:numId="127" w16cid:durableId="2047027727">
    <w:abstractNumId w:val="75"/>
  </w:num>
  <w:num w:numId="128" w16cid:durableId="263853477">
    <w:abstractNumId w:val="9"/>
  </w:num>
  <w:num w:numId="129" w16cid:durableId="327487437">
    <w:abstractNumId w:val="86"/>
  </w:num>
  <w:num w:numId="130" w16cid:durableId="661081766">
    <w:abstractNumId w:val="90"/>
  </w:num>
  <w:num w:numId="131" w16cid:durableId="214852757">
    <w:abstractNumId w:val="74"/>
  </w:num>
  <w:num w:numId="132" w16cid:durableId="840239758">
    <w:abstractNumId w:val="87"/>
  </w:num>
  <w:num w:numId="133" w16cid:durableId="37975263">
    <w:abstractNumId w:val="43"/>
  </w:num>
  <w:num w:numId="134" w16cid:durableId="229115599">
    <w:abstractNumId w:val="122"/>
  </w:num>
  <w:num w:numId="135" w16cid:durableId="1970043386">
    <w:abstractNumId w:val="61"/>
  </w:num>
  <w:num w:numId="136" w16cid:durableId="1304189462">
    <w:abstractNumId w:val="88"/>
  </w:num>
  <w:num w:numId="137" w16cid:durableId="168837182">
    <w:abstractNumId w:val="63"/>
  </w:num>
  <w:num w:numId="138" w16cid:durableId="76874125">
    <w:abstractNumId w:val="72"/>
  </w:num>
  <w:num w:numId="139" w16cid:durableId="1100223022">
    <w:abstractNumId w:val="25"/>
  </w:num>
  <w:num w:numId="140" w16cid:durableId="1946107317">
    <w:abstractNumId w:val="8"/>
  </w:num>
  <w:num w:numId="141" w16cid:durableId="1352685360">
    <w:abstractNumId w:val="30"/>
  </w:num>
  <w:num w:numId="142" w16cid:durableId="511648929">
    <w:abstractNumId w:val="37"/>
  </w:num>
  <w:num w:numId="143" w16cid:durableId="1249729448">
    <w:abstractNumId w:val="10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D34"/>
    <w:rsid w:val="00000033"/>
    <w:rsid w:val="00000231"/>
    <w:rsid w:val="0000034A"/>
    <w:rsid w:val="00000DBA"/>
    <w:rsid w:val="00001468"/>
    <w:rsid w:val="00001491"/>
    <w:rsid w:val="000014E3"/>
    <w:rsid w:val="000014F0"/>
    <w:rsid w:val="000017AA"/>
    <w:rsid w:val="000018A9"/>
    <w:rsid w:val="00001E50"/>
    <w:rsid w:val="00001F97"/>
    <w:rsid w:val="0000203D"/>
    <w:rsid w:val="00002160"/>
    <w:rsid w:val="00002A57"/>
    <w:rsid w:val="00002C75"/>
    <w:rsid w:val="00002DD2"/>
    <w:rsid w:val="00003011"/>
    <w:rsid w:val="000034CC"/>
    <w:rsid w:val="0000419F"/>
    <w:rsid w:val="000043B2"/>
    <w:rsid w:val="000044D0"/>
    <w:rsid w:val="00004552"/>
    <w:rsid w:val="00004A1C"/>
    <w:rsid w:val="00004CC2"/>
    <w:rsid w:val="00004D6E"/>
    <w:rsid w:val="0000524C"/>
    <w:rsid w:val="00005B00"/>
    <w:rsid w:val="00005ED2"/>
    <w:rsid w:val="000060D0"/>
    <w:rsid w:val="000060D3"/>
    <w:rsid w:val="000069E1"/>
    <w:rsid w:val="00007002"/>
    <w:rsid w:val="000070B3"/>
    <w:rsid w:val="00007882"/>
    <w:rsid w:val="00007F25"/>
    <w:rsid w:val="0001025E"/>
    <w:rsid w:val="0001032A"/>
    <w:rsid w:val="000103F4"/>
    <w:rsid w:val="000104A9"/>
    <w:rsid w:val="00010583"/>
    <w:rsid w:val="000107ED"/>
    <w:rsid w:val="000108B1"/>
    <w:rsid w:val="000112B0"/>
    <w:rsid w:val="00011B4E"/>
    <w:rsid w:val="00011BBD"/>
    <w:rsid w:val="00011CAA"/>
    <w:rsid w:val="00011CEF"/>
    <w:rsid w:val="000123C9"/>
    <w:rsid w:val="00012903"/>
    <w:rsid w:val="00012C98"/>
    <w:rsid w:val="00012F1F"/>
    <w:rsid w:val="0001349A"/>
    <w:rsid w:val="000138C7"/>
    <w:rsid w:val="00013CB9"/>
    <w:rsid w:val="000140C6"/>
    <w:rsid w:val="000142B2"/>
    <w:rsid w:val="00014533"/>
    <w:rsid w:val="0001457B"/>
    <w:rsid w:val="00015500"/>
    <w:rsid w:val="00015547"/>
    <w:rsid w:val="0001559E"/>
    <w:rsid w:val="00015D8B"/>
    <w:rsid w:val="0001607E"/>
    <w:rsid w:val="000167D7"/>
    <w:rsid w:val="000168CD"/>
    <w:rsid w:val="00016D30"/>
    <w:rsid w:val="00016E4E"/>
    <w:rsid w:val="000175BC"/>
    <w:rsid w:val="0001772C"/>
    <w:rsid w:val="00020172"/>
    <w:rsid w:val="0002063F"/>
    <w:rsid w:val="00020730"/>
    <w:rsid w:val="00020743"/>
    <w:rsid w:val="00020F48"/>
    <w:rsid w:val="00020F6F"/>
    <w:rsid w:val="0002129A"/>
    <w:rsid w:val="00021A55"/>
    <w:rsid w:val="00021C90"/>
    <w:rsid w:val="0002203D"/>
    <w:rsid w:val="000222CE"/>
    <w:rsid w:val="0002238B"/>
    <w:rsid w:val="00022826"/>
    <w:rsid w:val="0002392B"/>
    <w:rsid w:val="00023F12"/>
    <w:rsid w:val="00024008"/>
    <w:rsid w:val="00024328"/>
    <w:rsid w:val="00024392"/>
    <w:rsid w:val="0002446B"/>
    <w:rsid w:val="000247E9"/>
    <w:rsid w:val="00024BEB"/>
    <w:rsid w:val="00025407"/>
    <w:rsid w:val="0002543F"/>
    <w:rsid w:val="000254C0"/>
    <w:rsid w:val="0002567F"/>
    <w:rsid w:val="00026146"/>
    <w:rsid w:val="00026372"/>
    <w:rsid w:val="000267CC"/>
    <w:rsid w:val="00026A63"/>
    <w:rsid w:val="00026B8A"/>
    <w:rsid w:val="00026EE5"/>
    <w:rsid w:val="00026F2B"/>
    <w:rsid w:val="00026F5F"/>
    <w:rsid w:val="00027513"/>
    <w:rsid w:val="000277A1"/>
    <w:rsid w:val="00027DBA"/>
    <w:rsid w:val="00027E2A"/>
    <w:rsid w:val="000302B5"/>
    <w:rsid w:val="000307F2"/>
    <w:rsid w:val="000309A7"/>
    <w:rsid w:val="00030BA4"/>
    <w:rsid w:val="00030FD3"/>
    <w:rsid w:val="00031774"/>
    <w:rsid w:val="00031C55"/>
    <w:rsid w:val="0003209F"/>
    <w:rsid w:val="000325C0"/>
    <w:rsid w:val="000329A1"/>
    <w:rsid w:val="00033140"/>
    <w:rsid w:val="00033271"/>
    <w:rsid w:val="0003328C"/>
    <w:rsid w:val="00033524"/>
    <w:rsid w:val="00033B07"/>
    <w:rsid w:val="00033EF2"/>
    <w:rsid w:val="000348EA"/>
    <w:rsid w:val="00035121"/>
    <w:rsid w:val="000356D0"/>
    <w:rsid w:val="00035885"/>
    <w:rsid w:val="000359B6"/>
    <w:rsid w:val="00036184"/>
    <w:rsid w:val="00036B69"/>
    <w:rsid w:val="00036B85"/>
    <w:rsid w:val="00036C56"/>
    <w:rsid w:val="000370C3"/>
    <w:rsid w:val="00037588"/>
    <w:rsid w:val="00037928"/>
    <w:rsid w:val="00037D62"/>
    <w:rsid w:val="000401EB"/>
    <w:rsid w:val="00040202"/>
    <w:rsid w:val="00040318"/>
    <w:rsid w:val="000403A1"/>
    <w:rsid w:val="00040781"/>
    <w:rsid w:val="00040810"/>
    <w:rsid w:val="00040A90"/>
    <w:rsid w:val="00040C61"/>
    <w:rsid w:val="00040FA0"/>
    <w:rsid w:val="000411AA"/>
    <w:rsid w:val="0004167B"/>
    <w:rsid w:val="000419C2"/>
    <w:rsid w:val="000420FB"/>
    <w:rsid w:val="00042385"/>
    <w:rsid w:val="000427CE"/>
    <w:rsid w:val="00042B68"/>
    <w:rsid w:val="00042D1C"/>
    <w:rsid w:val="00043246"/>
    <w:rsid w:val="0004366A"/>
    <w:rsid w:val="00043732"/>
    <w:rsid w:val="00043AA7"/>
    <w:rsid w:val="00043D87"/>
    <w:rsid w:val="00043DDF"/>
    <w:rsid w:val="0004431A"/>
    <w:rsid w:val="0004462D"/>
    <w:rsid w:val="0004493D"/>
    <w:rsid w:val="000458D1"/>
    <w:rsid w:val="000458D9"/>
    <w:rsid w:val="000458FF"/>
    <w:rsid w:val="00045A22"/>
    <w:rsid w:val="00045AD1"/>
    <w:rsid w:val="00045B97"/>
    <w:rsid w:val="00045EF4"/>
    <w:rsid w:val="00046607"/>
    <w:rsid w:val="000466E3"/>
    <w:rsid w:val="00046E75"/>
    <w:rsid w:val="0004742F"/>
    <w:rsid w:val="000474AE"/>
    <w:rsid w:val="0004752B"/>
    <w:rsid w:val="00047713"/>
    <w:rsid w:val="00047D1C"/>
    <w:rsid w:val="00047EB6"/>
    <w:rsid w:val="00050374"/>
    <w:rsid w:val="0005041D"/>
    <w:rsid w:val="000504FF"/>
    <w:rsid w:val="000520E9"/>
    <w:rsid w:val="0005282A"/>
    <w:rsid w:val="000528E6"/>
    <w:rsid w:val="00052A5D"/>
    <w:rsid w:val="00052F6B"/>
    <w:rsid w:val="00053A6B"/>
    <w:rsid w:val="00053F34"/>
    <w:rsid w:val="000541A5"/>
    <w:rsid w:val="0005426C"/>
    <w:rsid w:val="000545AD"/>
    <w:rsid w:val="000546EB"/>
    <w:rsid w:val="00054C18"/>
    <w:rsid w:val="00054DAB"/>
    <w:rsid w:val="00054F08"/>
    <w:rsid w:val="000550E4"/>
    <w:rsid w:val="000551E6"/>
    <w:rsid w:val="000557BA"/>
    <w:rsid w:val="00055830"/>
    <w:rsid w:val="00055B25"/>
    <w:rsid w:val="00055C3F"/>
    <w:rsid w:val="00056321"/>
    <w:rsid w:val="0005653D"/>
    <w:rsid w:val="00056C99"/>
    <w:rsid w:val="00056FB4"/>
    <w:rsid w:val="000571A4"/>
    <w:rsid w:val="00057668"/>
    <w:rsid w:val="0005767B"/>
    <w:rsid w:val="00057759"/>
    <w:rsid w:val="00060CC4"/>
    <w:rsid w:val="000611E6"/>
    <w:rsid w:val="000611FE"/>
    <w:rsid w:val="00061C49"/>
    <w:rsid w:val="000621EE"/>
    <w:rsid w:val="00062C37"/>
    <w:rsid w:val="00062FEB"/>
    <w:rsid w:val="000630F4"/>
    <w:rsid w:val="0006364F"/>
    <w:rsid w:val="00063667"/>
    <w:rsid w:val="00063DB8"/>
    <w:rsid w:val="000640E2"/>
    <w:rsid w:val="00064ACD"/>
    <w:rsid w:val="00064B9F"/>
    <w:rsid w:val="000651BD"/>
    <w:rsid w:val="00065264"/>
    <w:rsid w:val="0006541F"/>
    <w:rsid w:val="00065678"/>
    <w:rsid w:val="00065908"/>
    <w:rsid w:val="0006599C"/>
    <w:rsid w:val="00065C27"/>
    <w:rsid w:val="00066220"/>
    <w:rsid w:val="0006651F"/>
    <w:rsid w:val="000666E5"/>
    <w:rsid w:val="00066780"/>
    <w:rsid w:val="000668E1"/>
    <w:rsid w:val="00066951"/>
    <w:rsid w:val="00066B3D"/>
    <w:rsid w:val="00066B5E"/>
    <w:rsid w:val="00066C82"/>
    <w:rsid w:val="00066DD2"/>
    <w:rsid w:val="00067D9F"/>
    <w:rsid w:val="000703AE"/>
    <w:rsid w:val="0007063B"/>
    <w:rsid w:val="0007089A"/>
    <w:rsid w:val="00070CC9"/>
    <w:rsid w:val="000715F7"/>
    <w:rsid w:val="00071FE0"/>
    <w:rsid w:val="00072743"/>
    <w:rsid w:val="000729B6"/>
    <w:rsid w:val="000730D7"/>
    <w:rsid w:val="0007361C"/>
    <w:rsid w:val="0007369A"/>
    <w:rsid w:val="000736A7"/>
    <w:rsid w:val="000736FD"/>
    <w:rsid w:val="00073A0D"/>
    <w:rsid w:val="00073EAD"/>
    <w:rsid w:val="00074065"/>
    <w:rsid w:val="00074089"/>
    <w:rsid w:val="000740A4"/>
    <w:rsid w:val="000743E3"/>
    <w:rsid w:val="00074588"/>
    <w:rsid w:val="000747A0"/>
    <w:rsid w:val="000748A9"/>
    <w:rsid w:val="00074F61"/>
    <w:rsid w:val="0007553C"/>
    <w:rsid w:val="00075A72"/>
    <w:rsid w:val="00075D92"/>
    <w:rsid w:val="00075EE7"/>
    <w:rsid w:val="00075F54"/>
    <w:rsid w:val="00075FC8"/>
    <w:rsid w:val="000762A8"/>
    <w:rsid w:val="00076D9E"/>
    <w:rsid w:val="00077B5E"/>
    <w:rsid w:val="000808C1"/>
    <w:rsid w:val="00080AAE"/>
    <w:rsid w:val="00080DC5"/>
    <w:rsid w:val="00081199"/>
    <w:rsid w:val="000811C3"/>
    <w:rsid w:val="00081619"/>
    <w:rsid w:val="000817B1"/>
    <w:rsid w:val="00081B48"/>
    <w:rsid w:val="00082377"/>
    <w:rsid w:val="00082A2F"/>
    <w:rsid w:val="0008342C"/>
    <w:rsid w:val="00083590"/>
    <w:rsid w:val="00083A05"/>
    <w:rsid w:val="00083B84"/>
    <w:rsid w:val="00084196"/>
    <w:rsid w:val="00084844"/>
    <w:rsid w:val="00084DE5"/>
    <w:rsid w:val="00084EDA"/>
    <w:rsid w:val="00085155"/>
    <w:rsid w:val="00085504"/>
    <w:rsid w:val="0008554D"/>
    <w:rsid w:val="000857FB"/>
    <w:rsid w:val="000858DE"/>
    <w:rsid w:val="00085B4F"/>
    <w:rsid w:val="00085B94"/>
    <w:rsid w:val="00085CA1"/>
    <w:rsid w:val="00085E71"/>
    <w:rsid w:val="00085EF9"/>
    <w:rsid w:val="00086959"/>
    <w:rsid w:val="0008698D"/>
    <w:rsid w:val="0008727B"/>
    <w:rsid w:val="00087541"/>
    <w:rsid w:val="000876D1"/>
    <w:rsid w:val="00087717"/>
    <w:rsid w:val="00087A85"/>
    <w:rsid w:val="00087AEC"/>
    <w:rsid w:val="00087F62"/>
    <w:rsid w:val="00090352"/>
    <w:rsid w:val="000904D2"/>
    <w:rsid w:val="00090691"/>
    <w:rsid w:val="00090847"/>
    <w:rsid w:val="00091511"/>
    <w:rsid w:val="000917E4"/>
    <w:rsid w:val="00091952"/>
    <w:rsid w:val="00091ADD"/>
    <w:rsid w:val="000920B7"/>
    <w:rsid w:val="00092B07"/>
    <w:rsid w:val="00092BB5"/>
    <w:rsid w:val="00092CC2"/>
    <w:rsid w:val="00092DBE"/>
    <w:rsid w:val="00092ED1"/>
    <w:rsid w:val="000931EE"/>
    <w:rsid w:val="00093372"/>
    <w:rsid w:val="0009352A"/>
    <w:rsid w:val="0009355B"/>
    <w:rsid w:val="0009391B"/>
    <w:rsid w:val="00093BC2"/>
    <w:rsid w:val="00094134"/>
    <w:rsid w:val="000943C6"/>
    <w:rsid w:val="0009443E"/>
    <w:rsid w:val="000947D3"/>
    <w:rsid w:val="00094F27"/>
    <w:rsid w:val="00094F94"/>
    <w:rsid w:val="000961D7"/>
    <w:rsid w:val="0009643C"/>
    <w:rsid w:val="00096543"/>
    <w:rsid w:val="00097B58"/>
    <w:rsid w:val="00097B9C"/>
    <w:rsid w:val="00097E44"/>
    <w:rsid w:val="000A0012"/>
    <w:rsid w:val="000A0026"/>
    <w:rsid w:val="000A0910"/>
    <w:rsid w:val="000A09B2"/>
    <w:rsid w:val="000A0B7C"/>
    <w:rsid w:val="000A0BB6"/>
    <w:rsid w:val="000A0D37"/>
    <w:rsid w:val="000A0EA7"/>
    <w:rsid w:val="000A0ED5"/>
    <w:rsid w:val="000A0FDA"/>
    <w:rsid w:val="000A119E"/>
    <w:rsid w:val="000A1989"/>
    <w:rsid w:val="000A19EC"/>
    <w:rsid w:val="000A19EF"/>
    <w:rsid w:val="000A1EA0"/>
    <w:rsid w:val="000A1F13"/>
    <w:rsid w:val="000A2784"/>
    <w:rsid w:val="000A2A7E"/>
    <w:rsid w:val="000A2B5B"/>
    <w:rsid w:val="000A2D03"/>
    <w:rsid w:val="000A2DBD"/>
    <w:rsid w:val="000A36B2"/>
    <w:rsid w:val="000A38F6"/>
    <w:rsid w:val="000A3C25"/>
    <w:rsid w:val="000A3D60"/>
    <w:rsid w:val="000A3E9F"/>
    <w:rsid w:val="000A3EDE"/>
    <w:rsid w:val="000A49F2"/>
    <w:rsid w:val="000A5097"/>
    <w:rsid w:val="000A523D"/>
    <w:rsid w:val="000A5393"/>
    <w:rsid w:val="000A5528"/>
    <w:rsid w:val="000A5895"/>
    <w:rsid w:val="000A5DCD"/>
    <w:rsid w:val="000A5FB5"/>
    <w:rsid w:val="000A65D5"/>
    <w:rsid w:val="000A6628"/>
    <w:rsid w:val="000A66AC"/>
    <w:rsid w:val="000A686C"/>
    <w:rsid w:val="000A6E0B"/>
    <w:rsid w:val="000A7161"/>
    <w:rsid w:val="000A7B81"/>
    <w:rsid w:val="000A7F2D"/>
    <w:rsid w:val="000B006B"/>
    <w:rsid w:val="000B02C0"/>
    <w:rsid w:val="000B05DB"/>
    <w:rsid w:val="000B07B5"/>
    <w:rsid w:val="000B0AB6"/>
    <w:rsid w:val="000B0ABB"/>
    <w:rsid w:val="000B0ACB"/>
    <w:rsid w:val="000B0BF3"/>
    <w:rsid w:val="000B0DBA"/>
    <w:rsid w:val="000B1056"/>
    <w:rsid w:val="000B148C"/>
    <w:rsid w:val="000B184F"/>
    <w:rsid w:val="000B19F7"/>
    <w:rsid w:val="000B1CA0"/>
    <w:rsid w:val="000B1D6A"/>
    <w:rsid w:val="000B2059"/>
    <w:rsid w:val="000B2084"/>
    <w:rsid w:val="000B22B4"/>
    <w:rsid w:val="000B2618"/>
    <w:rsid w:val="000B31FA"/>
    <w:rsid w:val="000B324C"/>
    <w:rsid w:val="000B37A8"/>
    <w:rsid w:val="000B45A7"/>
    <w:rsid w:val="000B480B"/>
    <w:rsid w:val="000B4D37"/>
    <w:rsid w:val="000B4D77"/>
    <w:rsid w:val="000B4E1A"/>
    <w:rsid w:val="000B4F59"/>
    <w:rsid w:val="000B4FF7"/>
    <w:rsid w:val="000B533E"/>
    <w:rsid w:val="000B536A"/>
    <w:rsid w:val="000B5A84"/>
    <w:rsid w:val="000B6C36"/>
    <w:rsid w:val="000B6FA7"/>
    <w:rsid w:val="000B716E"/>
    <w:rsid w:val="000B72C2"/>
    <w:rsid w:val="000B7AD0"/>
    <w:rsid w:val="000B7EF3"/>
    <w:rsid w:val="000C073D"/>
    <w:rsid w:val="000C0EB5"/>
    <w:rsid w:val="000C13A5"/>
    <w:rsid w:val="000C14BF"/>
    <w:rsid w:val="000C1621"/>
    <w:rsid w:val="000C1741"/>
    <w:rsid w:val="000C18BE"/>
    <w:rsid w:val="000C1D1A"/>
    <w:rsid w:val="000C27A8"/>
    <w:rsid w:val="000C2D68"/>
    <w:rsid w:val="000C2E1A"/>
    <w:rsid w:val="000C399C"/>
    <w:rsid w:val="000C3B76"/>
    <w:rsid w:val="000C3EB4"/>
    <w:rsid w:val="000C3F01"/>
    <w:rsid w:val="000C421E"/>
    <w:rsid w:val="000C436B"/>
    <w:rsid w:val="000C4622"/>
    <w:rsid w:val="000C4A65"/>
    <w:rsid w:val="000C4B68"/>
    <w:rsid w:val="000C4DC3"/>
    <w:rsid w:val="000C4DD6"/>
    <w:rsid w:val="000C4E35"/>
    <w:rsid w:val="000C505A"/>
    <w:rsid w:val="000C541F"/>
    <w:rsid w:val="000C5606"/>
    <w:rsid w:val="000C5707"/>
    <w:rsid w:val="000C5BD4"/>
    <w:rsid w:val="000C5E40"/>
    <w:rsid w:val="000C5ED5"/>
    <w:rsid w:val="000C5F19"/>
    <w:rsid w:val="000C67E3"/>
    <w:rsid w:val="000C6802"/>
    <w:rsid w:val="000C711E"/>
    <w:rsid w:val="000C71D0"/>
    <w:rsid w:val="000C744F"/>
    <w:rsid w:val="000D011B"/>
    <w:rsid w:val="000D01DE"/>
    <w:rsid w:val="000D0553"/>
    <w:rsid w:val="000D0BBE"/>
    <w:rsid w:val="000D1C09"/>
    <w:rsid w:val="000D1C9D"/>
    <w:rsid w:val="000D1FE3"/>
    <w:rsid w:val="000D20BD"/>
    <w:rsid w:val="000D255D"/>
    <w:rsid w:val="000D2916"/>
    <w:rsid w:val="000D2BF9"/>
    <w:rsid w:val="000D2D40"/>
    <w:rsid w:val="000D2E7C"/>
    <w:rsid w:val="000D2EE9"/>
    <w:rsid w:val="000D325F"/>
    <w:rsid w:val="000D3F43"/>
    <w:rsid w:val="000D4235"/>
    <w:rsid w:val="000D4393"/>
    <w:rsid w:val="000D439C"/>
    <w:rsid w:val="000D43B3"/>
    <w:rsid w:val="000D44A0"/>
    <w:rsid w:val="000D4687"/>
    <w:rsid w:val="000D4707"/>
    <w:rsid w:val="000D4BD4"/>
    <w:rsid w:val="000D513B"/>
    <w:rsid w:val="000D5382"/>
    <w:rsid w:val="000D5534"/>
    <w:rsid w:val="000D588D"/>
    <w:rsid w:val="000D58BB"/>
    <w:rsid w:val="000D5D7F"/>
    <w:rsid w:val="000D612C"/>
    <w:rsid w:val="000D669C"/>
    <w:rsid w:val="000D675B"/>
    <w:rsid w:val="000D67CA"/>
    <w:rsid w:val="000D685B"/>
    <w:rsid w:val="000D6A0C"/>
    <w:rsid w:val="000D72EC"/>
    <w:rsid w:val="000D744C"/>
    <w:rsid w:val="000D76A3"/>
    <w:rsid w:val="000D77AB"/>
    <w:rsid w:val="000D7839"/>
    <w:rsid w:val="000D7B96"/>
    <w:rsid w:val="000D7EEC"/>
    <w:rsid w:val="000D7F17"/>
    <w:rsid w:val="000D7F82"/>
    <w:rsid w:val="000E0372"/>
    <w:rsid w:val="000E05D7"/>
    <w:rsid w:val="000E0629"/>
    <w:rsid w:val="000E0952"/>
    <w:rsid w:val="000E0D53"/>
    <w:rsid w:val="000E0F34"/>
    <w:rsid w:val="000E10CB"/>
    <w:rsid w:val="000E15AB"/>
    <w:rsid w:val="000E2957"/>
    <w:rsid w:val="000E29B1"/>
    <w:rsid w:val="000E2A01"/>
    <w:rsid w:val="000E34D4"/>
    <w:rsid w:val="000E3503"/>
    <w:rsid w:val="000E3C52"/>
    <w:rsid w:val="000E3EFF"/>
    <w:rsid w:val="000E3FD4"/>
    <w:rsid w:val="000E4469"/>
    <w:rsid w:val="000E456F"/>
    <w:rsid w:val="000E4E0B"/>
    <w:rsid w:val="000E5222"/>
    <w:rsid w:val="000E526C"/>
    <w:rsid w:val="000E5E34"/>
    <w:rsid w:val="000E603B"/>
    <w:rsid w:val="000E6B67"/>
    <w:rsid w:val="000E73E7"/>
    <w:rsid w:val="000E7C5C"/>
    <w:rsid w:val="000F05E3"/>
    <w:rsid w:val="000F075B"/>
    <w:rsid w:val="000F0D98"/>
    <w:rsid w:val="000F11F5"/>
    <w:rsid w:val="000F14B8"/>
    <w:rsid w:val="000F1567"/>
    <w:rsid w:val="000F16CD"/>
    <w:rsid w:val="000F1FCA"/>
    <w:rsid w:val="000F2BB8"/>
    <w:rsid w:val="000F2CEC"/>
    <w:rsid w:val="000F310A"/>
    <w:rsid w:val="000F36F2"/>
    <w:rsid w:val="000F3750"/>
    <w:rsid w:val="000F3CC1"/>
    <w:rsid w:val="000F3D7F"/>
    <w:rsid w:val="000F3DEB"/>
    <w:rsid w:val="000F4132"/>
    <w:rsid w:val="000F4154"/>
    <w:rsid w:val="000F4365"/>
    <w:rsid w:val="000F4CF7"/>
    <w:rsid w:val="000F544A"/>
    <w:rsid w:val="000F55C0"/>
    <w:rsid w:val="000F576F"/>
    <w:rsid w:val="000F5AB3"/>
    <w:rsid w:val="000F5AF9"/>
    <w:rsid w:val="000F5CBF"/>
    <w:rsid w:val="000F5D35"/>
    <w:rsid w:val="000F5DFB"/>
    <w:rsid w:val="000F62E1"/>
    <w:rsid w:val="000F643A"/>
    <w:rsid w:val="000F6ACB"/>
    <w:rsid w:val="000F6DB6"/>
    <w:rsid w:val="000F6F73"/>
    <w:rsid w:val="000F7327"/>
    <w:rsid w:val="000F734E"/>
    <w:rsid w:val="000F74AD"/>
    <w:rsid w:val="000F79A0"/>
    <w:rsid w:val="000F7CE9"/>
    <w:rsid w:val="001005A6"/>
    <w:rsid w:val="001007A4"/>
    <w:rsid w:val="00100A5F"/>
    <w:rsid w:val="00101121"/>
    <w:rsid w:val="00101616"/>
    <w:rsid w:val="0010165E"/>
    <w:rsid w:val="0010178C"/>
    <w:rsid w:val="0010191C"/>
    <w:rsid w:val="00101A5E"/>
    <w:rsid w:val="001021B9"/>
    <w:rsid w:val="00102639"/>
    <w:rsid w:val="00103090"/>
    <w:rsid w:val="0010320B"/>
    <w:rsid w:val="00103400"/>
    <w:rsid w:val="001034FD"/>
    <w:rsid w:val="00104133"/>
    <w:rsid w:val="0010469F"/>
    <w:rsid w:val="001046C8"/>
    <w:rsid w:val="001046E7"/>
    <w:rsid w:val="001049F7"/>
    <w:rsid w:val="00104C4A"/>
    <w:rsid w:val="0010550D"/>
    <w:rsid w:val="00105651"/>
    <w:rsid w:val="00105925"/>
    <w:rsid w:val="00105B92"/>
    <w:rsid w:val="00105EE1"/>
    <w:rsid w:val="00106033"/>
    <w:rsid w:val="00106771"/>
    <w:rsid w:val="001074E5"/>
    <w:rsid w:val="00107815"/>
    <w:rsid w:val="00107FAC"/>
    <w:rsid w:val="00110289"/>
    <w:rsid w:val="00110F94"/>
    <w:rsid w:val="0011144C"/>
    <w:rsid w:val="00111701"/>
    <w:rsid w:val="00111867"/>
    <w:rsid w:val="00111A2A"/>
    <w:rsid w:val="00111E7D"/>
    <w:rsid w:val="00111F27"/>
    <w:rsid w:val="00111FE3"/>
    <w:rsid w:val="001120AA"/>
    <w:rsid w:val="0011316C"/>
    <w:rsid w:val="00113C8E"/>
    <w:rsid w:val="0011407A"/>
    <w:rsid w:val="001148C1"/>
    <w:rsid w:val="00114BCE"/>
    <w:rsid w:val="001153C7"/>
    <w:rsid w:val="001154B4"/>
    <w:rsid w:val="00115C6E"/>
    <w:rsid w:val="00115F7C"/>
    <w:rsid w:val="00116148"/>
    <w:rsid w:val="0011638E"/>
    <w:rsid w:val="00116778"/>
    <w:rsid w:val="001167F6"/>
    <w:rsid w:val="00116D17"/>
    <w:rsid w:val="0011728C"/>
    <w:rsid w:val="00117294"/>
    <w:rsid w:val="00117800"/>
    <w:rsid w:val="0011786E"/>
    <w:rsid w:val="00120172"/>
    <w:rsid w:val="001209BF"/>
    <w:rsid w:val="00120A4A"/>
    <w:rsid w:val="00120D2F"/>
    <w:rsid w:val="00120DFF"/>
    <w:rsid w:val="001227F1"/>
    <w:rsid w:val="00122BD4"/>
    <w:rsid w:val="001234DC"/>
    <w:rsid w:val="00124210"/>
    <w:rsid w:val="0012432A"/>
    <w:rsid w:val="001245A7"/>
    <w:rsid w:val="00124B53"/>
    <w:rsid w:val="00124CE6"/>
    <w:rsid w:val="00124CEB"/>
    <w:rsid w:val="00124EC7"/>
    <w:rsid w:val="00125C8C"/>
    <w:rsid w:val="0012617F"/>
    <w:rsid w:val="0012678B"/>
    <w:rsid w:val="00126BCD"/>
    <w:rsid w:val="00126C2A"/>
    <w:rsid w:val="00126F9F"/>
    <w:rsid w:val="00127502"/>
    <w:rsid w:val="00127853"/>
    <w:rsid w:val="001278E5"/>
    <w:rsid w:val="00127B42"/>
    <w:rsid w:val="00130148"/>
    <w:rsid w:val="0013021B"/>
    <w:rsid w:val="0013065A"/>
    <w:rsid w:val="0013130E"/>
    <w:rsid w:val="00131B58"/>
    <w:rsid w:val="00131C75"/>
    <w:rsid w:val="001327ED"/>
    <w:rsid w:val="0013289A"/>
    <w:rsid w:val="00132C80"/>
    <w:rsid w:val="00132CCE"/>
    <w:rsid w:val="00132DE3"/>
    <w:rsid w:val="00133152"/>
    <w:rsid w:val="00133F19"/>
    <w:rsid w:val="00133FB6"/>
    <w:rsid w:val="001351B1"/>
    <w:rsid w:val="001351DF"/>
    <w:rsid w:val="00135A95"/>
    <w:rsid w:val="00135BF4"/>
    <w:rsid w:val="00135D7E"/>
    <w:rsid w:val="00135FDD"/>
    <w:rsid w:val="0013642B"/>
    <w:rsid w:val="001365A2"/>
    <w:rsid w:val="001365D6"/>
    <w:rsid w:val="0013691D"/>
    <w:rsid w:val="00136F70"/>
    <w:rsid w:val="0013713F"/>
    <w:rsid w:val="00137311"/>
    <w:rsid w:val="0013764C"/>
    <w:rsid w:val="00137872"/>
    <w:rsid w:val="00137C13"/>
    <w:rsid w:val="00137E09"/>
    <w:rsid w:val="00140007"/>
    <w:rsid w:val="001404D8"/>
    <w:rsid w:val="001409F2"/>
    <w:rsid w:val="00140A6E"/>
    <w:rsid w:val="00140D45"/>
    <w:rsid w:val="00140E58"/>
    <w:rsid w:val="001411E3"/>
    <w:rsid w:val="00141678"/>
    <w:rsid w:val="001417D2"/>
    <w:rsid w:val="00141E99"/>
    <w:rsid w:val="00141F4B"/>
    <w:rsid w:val="001427B2"/>
    <w:rsid w:val="00142CF7"/>
    <w:rsid w:val="00142D2A"/>
    <w:rsid w:val="001431F8"/>
    <w:rsid w:val="001436DB"/>
    <w:rsid w:val="0014371E"/>
    <w:rsid w:val="001437CF"/>
    <w:rsid w:val="00143C2F"/>
    <w:rsid w:val="00143CA9"/>
    <w:rsid w:val="00143E2B"/>
    <w:rsid w:val="00143FF2"/>
    <w:rsid w:val="001440CF"/>
    <w:rsid w:val="00144599"/>
    <w:rsid w:val="00144A0F"/>
    <w:rsid w:val="00144C01"/>
    <w:rsid w:val="00144E63"/>
    <w:rsid w:val="0014568F"/>
    <w:rsid w:val="001459FE"/>
    <w:rsid w:val="00145D9F"/>
    <w:rsid w:val="00145EDF"/>
    <w:rsid w:val="001460EC"/>
    <w:rsid w:val="001460F0"/>
    <w:rsid w:val="00146B5A"/>
    <w:rsid w:val="00146B6F"/>
    <w:rsid w:val="00147398"/>
    <w:rsid w:val="0014779F"/>
    <w:rsid w:val="00147E00"/>
    <w:rsid w:val="00147EB6"/>
    <w:rsid w:val="00147FD5"/>
    <w:rsid w:val="0015001F"/>
    <w:rsid w:val="00150613"/>
    <w:rsid w:val="0015063E"/>
    <w:rsid w:val="00150860"/>
    <w:rsid w:val="00150890"/>
    <w:rsid w:val="00150BC1"/>
    <w:rsid w:val="00150F05"/>
    <w:rsid w:val="001513C3"/>
    <w:rsid w:val="001513CC"/>
    <w:rsid w:val="00151586"/>
    <w:rsid w:val="00151906"/>
    <w:rsid w:val="0015211D"/>
    <w:rsid w:val="001523A8"/>
    <w:rsid w:val="00152452"/>
    <w:rsid w:val="00152D33"/>
    <w:rsid w:val="001530FA"/>
    <w:rsid w:val="00153338"/>
    <w:rsid w:val="00153500"/>
    <w:rsid w:val="00153522"/>
    <w:rsid w:val="00153923"/>
    <w:rsid w:val="00153A0B"/>
    <w:rsid w:val="00153A11"/>
    <w:rsid w:val="00153BA0"/>
    <w:rsid w:val="00153E74"/>
    <w:rsid w:val="001544FC"/>
    <w:rsid w:val="0015459D"/>
    <w:rsid w:val="00154761"/>
    <w:rsid w:val="00155301"/>
    <w:rsid w:val="00155B5D"/>
    <w:rsid w:val="00155D3A"/>
    <w:rsid w:val="0015659C"/>
    <w:rsid w:val="0015679E"/>
    <w:rsid w:val="0015782D"/>
    <w:rsid w:val="00160320"/>
    <w:rsid w:val="0016087E"/>
    <w:rsid w:val="00160B30"/>
    <w:rsid w:val="00160B8A"/>
    <w:rsid w:val="00160F10"/>
    <w:rsid w:val="0016113B"/>
    <w:rsid w:val="00161380"/>
    <w:rsid w:val="001615E3"/>
    <w:rsid w:val="00161A48"/>
    <w:rsid w:val="00161CFA"/>
    <w:rsid w:val="00161DE6"/>
    <w:rsid w:val="00161E27"/>
    <w:rsid w:val="00162214"/>
    <w:rsid w:val="001623A3"/>
    <w:rsid w:val="00162F56"/>
    <w:rsid w:val="0016311D"/>
    <w:rsid w:val="0016337A"/>
    <w:rsid w:val="0016345D"/>
    <w:rsid w:val="001638C8"/>
    <w:rsid w:val="001638F4"/>
    <w:rsid w:val="00164001"/>
    <w:rsid w:val="00164267"/>
    <w:rsid w:val="001643B2"/>
    <w:rsid w:val="00164742"/>
    <w:rsid w:val="00165525"/>
    <w:rsid w:val="00165F44"/>
    <w:rsid w:val="001666FA"/>
    <w:rsid w:val="0016678C"/>
    <w:rsid w:val="00166906"/>
    <w:rsid w:val="00166E85"/>
    <w:rsid w:val="00166FC6"/>
    <w:rsid w:val="00167755"/>
    <w:rsid w:val="00167FE9"/>
    <w:rsid w:val="0017002C"/>
    <w:rsid w:val="0017059C"/>
    <w:rsid w:val="00170FD5"/>
    <w:rsid w:val="0017146C"/>
    <w:rsid w:val="00171CB6"/>
    <w:rsid w:val="00171EFB"/>
    <w:rsid w:val="00172097"/>
    <w:rsid w:val="0017225D"/>
    <w:rsid w:val="00172633"/>
    <w:rsid w:val="001728F4"/>
    <w:rsid w:val="001732C1"/>
    <w:rsid w:val="001735F7"/>
    <w:rsid w:val="0017440C"/>
    <w:rsid w:val="001747E7"/>
    <w:rsid w:val="00174CF4"/>
    <w:rsid w:val="0017502A"/>
    <w:rsid w:val="0017506A"/>
    <w:rsid w:val="001754BB"/>
    <w:rsid w:val="00175826"/>
    <w:rsid w:val="00175D67"/>
    <w:rsid w:val="00175F29"/>
    <w:rsid w:val="00175F30"/>
    <w:rsid w:val="00176072"/>
    <w:rsid w:val="00176665"/>
    <w:rsid w:val="00176A0A"/>
    <w:rsid w:val="00176B4A"/>
    <w:rsid w:val="00176C96"/>
    <w:rsid w:val="00176CC9"/>
    <w:rsid w:val="001770D0"/>
    <w:rsid w:val="00177AF0"/>
    <w:rsid w:val="00177B0C"/>
    <w:rsid w:val="00177B59"/>
    <w:rsid w:val="00177CF0"/>
    <w:rsid w:val="00177F64"/>
    <w:rsid w:val="00180717"/>
    <w:rsid w:val="001816AE"/>
    <w:rsid w:val="00181C57"/>
    <w:rsid w:val="00181D8B"/>
    <w:rsid w:val="00182422"/>
    <w:rsid w:val="00182A15"/>
    <w:rsid w:val="00182D23"/>
    <w:rsid w:val="00183475"/>
    <w:rsid w:val="001837B0"/>
    <w:rsid w:val="00183DDD"/>
    <w:rsid w:val="00183E42"/>
    <w:rsid w:val="001840F1"/>
    <w:rsid w:val="0018436C"/>
    <w:rsid w:val="00184409"/>
    <w:rsid w:val="00184783"/>
    <w:rsid w:val="001854EF"/>
    <w:rsid w:val="001863CC"/>
    <w:rsid w:val="00186A8C"/>
    <w:rsid w:val="00186F60"/>
    <w:rsid w:val="001872C6"/>
    <w:rsid w:val="001873F2"/>
    <w:rsid w:val="0018764C"/>
    <w:rsid w:val="0018798C"/>
    <w:rsid w:val="00187B05"/>
    <w:rsid w:val="00187BC5"/>
    <w:rsid w:val="00187DF8"/>
    <w:rsid w:val="00190176"/>
    <w:rsid w:val="001902B4"/>
    <w:rsid w:val="001905B0"/>
    <w:rsid w:val="00190840"/>
    <w:rsid w:val="00190970"/>
    <w:rsid w:val="00190BF9"/>
    <w:rsid w:val="00190C0D"/>
    <w:rsid w:val="00190D1D"/>
    <w:rsid w:val="00190D99"/>
    <w:rsid w:val="0019117D"/>
    <w:rsid w:val="001911EC"/>
    <w:rsid w:val="00191234"/>
    <w:rsid w:val="00191827"/>
    <w:rsid w:val="001919D5"/>
    <w:rsid w:val="00191B23"/>
    <w:rsid w:val="00191C7B"/>
    <w:rsid w:val="00192B97"/>
    <w:rsid w:val="001932A0"/>
    <w:rsid w:val="0019350E"/>
    <w:rsid w:val="00193835"/>
    <w:rsid w:val="0019410B"/>
    <w:rsid w:val="0019454F"/>
    <w:rsid w:val="00194817"/>
    <w:rsid w:val="00194BD7"/>
    <w:rsid w:val="001954C5"/>
    <w:rsid w:val="00195B59"/>
    <w:rsid w:val="00195E08"/>
    <w:rsid w:val="0019635B"/>
    <w:rsid w:val="00197049"/>
    <w:rsid w:val="001971FE"/>
    <w:rsid w:val="001975E2"/>
    <w:rsid w:val="00197A1C"/>
    <w:rsid w:val="001A0AB6"/>
    <w:rsid w:val="001A0B97"/>
    <w:rsid w:val="001A10B0"/>
    <w:rsid w:val="001A1242"/>
    <w:rsid w:val="001A137F"/>
    <w:rsid w:val="001A1417"/>
    <w:rsid w:val="001A1467"/>
    <w:rsid w:val="001A15F6"/>
    <w:rsid w:val="001A1A7A"/>
    <w:rsid w:val="001A1CF3"/>
    <w:rsid w:val="001A1D46"/>
    <w:rsid w:val="001A1D58"/>
    <w:rsid w:val="001A2194"/>
    <w:rsid w:val="001A23D5"/>
    <w:rsid w:val="001A2C44"/>
    <w:rsid w:val="001A2CF3"/>
    <w:rsid w:val="001A326D"/>
    <w:rsid w:val="001A379D"/>
    <w:rsid w:val="001A3F97"/>
    <w:rsid w:val="001A4A14"/>
    <w:rsid w:val="001A4A76"/>
    <w:rsid w:val="001A5660"/>
    <w:rsid w:val="001A56B4"/>
    <w:rsid w:val="001A607D"/>
    <w:rsid w:val="001A63F5"/>
    <w:rsid w:val="001A6871"/>
    <w:rsid w:val="001A692D"/>
    <w:rsid w:val="001A6A35"/>
    <w:rsid w:val="001A71CB"/>
    <w:rsid w:val="001A729B"/>
    <w:rsid w:val="001A79B0"/>
    <w:rsid w:val="001A7C58"/>
    <w:rsid w:val="001A7EDE"/>
    <w:rsid w:val="001B0222"/>
    <w:rsid w:val="001B02F7"/>
    <w:rsid w:val="001B0360"/>
    <w:rsid w:val="001B1061"/>
    <w:rsid w:val="001B1949"/>
    <w:rsid w:val="001B1A2A"/>
    <w:rsid w:val="001B1BD8"/>
    <w:rsid w:val="001B1D91"/>
    <w:rsid w:val="001B1DFE"/>
    <w:rsid w:val="001B203E"/>
    <w:rsid w:val="001B2085"/>
    <w:rsid w:val="001B247B"/>
    <w:rsid w:val="001B26DC"/>
    <w:rsid w:val="001B2D29"/>
    <w:rsid w:val="001B3114"/>
    <w:rsid w:val="001B313B"/>
    <w:rsid w:val="001B3237"/>
    <w:rsid w:val="001B3369"/>
    <w:rsid w:val="001B38F7"/>
    <w:rsid w:val="001B3905"/>
    <w:rsid w:val="001B4059"/>
    <w:rsid w:val="001B40F4"/>
    <w:rsid w:val="001B4200"/>
    <w:rsid w:val="001B424F"/>
    <w:rsid w:val="001B445E"/>
    <w:rsid w:val="001B5419"/>
    <w:rsid w:val="001B5960"/>
    <w:rsid w:val="001B5FD0"/>
    <w:rsid w:val="001B60D9"/>
    <w:rsid w:val="001B620E"/>
    <w:rsid w:val="001B6640"/>
    <w:rsid w:val="001B69B8"/>
    <w:rsid w:val="001B6AED"/>
    <w:rsid w:val="001B6C59"/>
    <w:rsid w:val="001B6D4C"/>
    <w:rsid w:val="001B6E52"/>
    <w:rsid w:val="001B6F2F"/>
    <w:rsid w:val="001B7224"/>
    <w:rsid w:val="001B764E"/>
    <w:rsid w:val="001B7DC2"/>
    <w:rsid w:val="001C0025"/>
    <w:rsid w:val="001C004E"/>
    <w:rsid w:val="001C0065"/>
    <w:rsid w:val="001C0253"/>
    <w:rsid w:val="001C0F06"/>
    <w:rsid w:val="001C11BF"/>
    <w:rsid w:val="001C166C"/>
    <w:rsid w:val="001C216D"/>
    <w:rsid w:val="001C2495"/>
    <w:rsid w:val="001C2D4E"/>
    <w:rsid w:val="001C3204"/>
    <w:rsid w:val="001C33B4"/>
    <w:rsid w:val="001C3658"/>
    <w:rsid w:val="001C36EF"/>
    <w:rsid w:val="001C38F4"/>
    <w:rsid w:val="001C3905"/>
    <w:rsid w:val="001C3974"/>
    <w:rsid w:val="001C3E74"/>
    <w:rsid w:val="001C3F3D"/>
    <w:rsid w:val="001C43B9"/>
    <w:rsid w:val="001C45C2"/>
    <w:rsid w:val="001C4783"/>
    <w:rsid w:val="001C4981"/>
    <w:rsid w:val="001C4BED"/>
    <w:rsid w:val="001C52D9"/>
    <w:rsid w:val="001C5501"/>
    <w:rsid w:val="001C59E0"/>
    <w:rsid w:val="001C5AF8"/>
    <w:rsid w:val="001C6B4B"/>
    <w:rsid w:val="001C6CBE"/>
    <w:rsid w:val="001C707B"/>
    <w:rsid w:val="001C7406"/>
    <w:rsid w:val="001C7AF7"/>
    <w:rsid w:val="001C7B78"/>
    <w:rsid w:val="001C7C6D"/>
    <w:rsid w:val="001C7F35"/>
    <w:rsid w:val="001C7F81"/>
    <w:rsid w:val="001D01C3"/>
    <w:rsid w:val="001D01CD"/>
    <w:rsid w:val="001D025E"/>
    <w:rsid w:val="001D0384"/>
    <w:rsid w:val="001D04DD"/>
    <w:rsid w:val="001D06C8"/>
    <w:rsid w:val="001D0FE8"/>
    <w:rsid w:val="001D10B0"/>
    <w:rsid w:val="001D1734"/>
    <w:rsid w:val="001D2573"/>
    <w:rsid w:val="001D2FD1"/>
    <w:rsid w:val="001D303E"/>
    <w:rsid w:val="001D335E"/>
    <w:rsid w:val="001D398B"/>
    <w:rsid w:val="001D3EE7"/>
    <w:rsid w:val="001D4842"/>
    <w:rsid w:val="001D4ED9"/>
    <w:rsid w:val="001D52D3"/>
    <w:rsid w:val="001D55AF"/>
    <w:rsid w:val="001D56F6"/>
    <w:rsid w:val="001D5A97"/>
    <w:rsid w:val="001D6244"/>
    <w:rsid w:val="001D6871"/>
    <w:rsid w:val="001D68F8"/>
    <w:rsid w:val="001D6C0C"/>
    <w:rsid w:val="001D6D75"/>
    <w:rsid w:val="001D6E13"/>
    <w:rsid w:val="001D6F45"/>
    <w:rsid w:val="001D7060"/>
    <w:rsid w:val="001D7193"/>
    <w:rsid w:val="001D77C6"/>
    <w:rsid w:val="001E00A7"/>
    <w:rsid w:val="001E03BF"/>
    <w:rsid w:val="001E0651"/>
    <w:rsid w:val="001E0BC5"/>
    <w:rsid w:val="001E0CDD"/>
    <w:rsid w:val="001E0DF0"/>
    <w:rsid w:val="001E1165"/>
    <w:rsid w:val="001E1940"/>
    <w:rsid w:val="001E1A46"/>
    <w:rsid w:val="001E1EFE"/>
    <w:rsid w:val="001E2023"/>
    <w:rsid w:val="001E2329"/>
    <w:rsid w:val="001E265C"/>
    <w:rsid w:val="001E2747"/>
    <w:rsid w:val="001E3204"/>
    <w:rsid w:val="001E34CF"/>
    <w:rsid w:val="001E3665"/>
    <w:rsid w:val="001E36C5"/>
    <w:rsid w:val="001E37DD"/>
    <w:rsid w:val="001E3B45"/>
    <w:rsid w:val="001E3B5C"/>
    <w:rsid w:val="001E3BF8"/>
    <w:rsid w:val="001E3D92"/>
    <w:rsid w:val="001E4152"/>
    <w:rsid w:val="001E4474"/>
    <w:rsid w:val="001E4B10"/>
    <w:rsid w:val="001E4F3B"/>
    <w:rsid w:val="001E5098"/>
    <w:rsid w:val="001E516C"/>
    <w:rsid w:val="001E597B"/>
    <w:rsid w:val="001E5E85"/>
    <w:rsid w:val="001E605A"/>
    <w:rsid w:val="001E61A9"/>
    <w:rsid w:val="001E61CF"/>
    <w:rsid w:val="001E6314"/>
    <w:rsid w:val="001E6DE3"/>
    <w:rsid w:val="001E6E50"/>
    <w:rsid w:val="001E6F30"/>
    <w:rsid w:val="001E7082"/>
    <w:rsid w:val="001E7B34"/>
    <w:rsid w:val="001E7B5D"/>
    <w:rsid w:val="001E7CA9"/>
    <w:rsid w:val="001E7FF8"/>
    <w:rsid w:val="001F0790"/>
    <w:rsid w:val="001F095A"/>
    <w:rsid w:val="001F0C21"/>
    <w:rsid w:val="001F1949"/>
    <w:rsid w:val="001F1A38"/>
    <w:rsid w:val="001F1AF1"/>
    <w:rsid w:val="001F1FDA"/>
    <w:rsid w:val="001F20DD"/>
    <w:rsid w:val="001F29AC"/>
    <w:rsid w:val="001F3382"/>
    <w:rsid w:val="001F338C"/>
    <w:rsid w:val="001F36CD"/>
    <w:rsid w:val="001F3725"/>
    <w:rsid w:val="001F3AC5"/>
    <w:rsid w:val="001F3BB1"/>
    <w:rsid w:val="001F3DE5"/>
    <w:rsid w:val="001F404B"/>
    <w:rsid w:val="001F4087"/>
    <w:rsid w:val="001F4090"/>
    <w:rsid w:val="001F4919"/>
    <w:rsid w:val="001F532B"/>
    <w:rsid w:val="001F5524"/>
    <w:rsid w:val="001F5619"/>
    <w:rsid w:val="001F5A62"/>
    <w:rsid w:val="001F5B0A"/>
    <w:rsid w:val="001F5CF2"/>
    <w:rsid w:val="001F5DD4"/>
    <w:rsid w:val="001F6026"/>
    <w:rsid w:val="001F6D74"/>
    <w:rsid w:val="001F72E5"/>
    <w:rsid w:val="001F7519"/>
    <w:rsid w:val="001F7CC6"/>
    <w:rsid w:val="00200651"/>
    <w:rsid w:val="002006C3"/>
    <w:rsid w:val="002008F4"/>
    <w:rsid w:val="00200913"/>
    <w:rsid w:val="00200B3A"/>
    <w:rsid w:val="00200B7C"/>
    <w:rsid w:val="00200BB1"/>
    <w:rsid w:val="00200F5C"/>
    <w:rsid w:val="002015DD"/>
    <w:rsid w:val="002019C6"/>
    <w:rsid w:val="002030C3"/>
    <w:rsid w:val="00203914"/>
    <w:rsid w:val="002041FC"/>
    <w:rsid w:val="0020448D"/>
    <w:rsid w:val="002044EA"/>
    <w:rsid w:val="00204AFF"/>
    <w:rsid w:val="00204EFD"/>
    <w:rsid w:val="00204FF8"/>
    <w:rsid w:val="00205166"/>
    <w:rsid w:val="0020525D"/>
    <w:rsid w:val="002053E0"/>
    <w:rsid w:val="00205667"/>
    <w:rsid w:val="00205994"/>
    <w:rsid w:val="00205B63"/>
    <w:rsid w:val="0020626D"/>
    <w:rsid w:val="0020643A"/>
    <w:rsid w:val="00206700"/>
    <w:rsid w:val="002067B1"/>
    <w:rsid w:val="002068A8"/>
    <w:rsid w:val="002074E0"/>
    <w:rsid w:val="002075D7"/>
    <w:rsid w:val="002078C1"/>
    <w:rsid w:val="00207F63"/>
    <w:rsid w:val="0021033C"/>
    <w:rsid w:val="002109BB"/>
    <w:rsid w:val="00210D15"/>
    <w:rsid w:val="00211435"/>
    <w:rsid w:val="00211550"/>
    <w:rsid w:val="00211A46"/>
    <w:rsid w:val="00211FCB"/>
    <w:rsid w:val="00212024"/>
    <w:rsid w:val="00212A3B"/>
    <w:rsid w:val="00212D25"/>
    <w:rsid w:val="0021370A"/>
    <w:rsid w:val="002138A0"/>
    <w:rsid w:val="00213E73"/>
    <w:rsid w:val="00213E78"/>
    <w:rsid w:val="00214508"/>
    <w:rsid w:val="00214A13"/>
    <w:rsid w:val="00214E5E"/>
    <w:rsid w:val="002157C4"/>
    <w:rsid w:val="00215B8C"/>
    <w:rsid w:val="00215FFD"/>
    <w:rsid w:val="00216450"/>
    <w:rsid w:val="002167B3"/>
    <w:rsid w:val="00216D98"/>
    <w:rsid w:val="00216DCE"/>
    <w:rsid w:val="00216EDE"/>
    <w:rsid w:val="00216F1E"/>
    <w:rsid w:val="00216F3B"/>
    <w:rsid w:val="00216F5B"/>
    <w:rsid w:val="002170AF"/>
    <w:rsid w:val="002172DA"/>
    <w:rsid w:val="00217306"/>
    <w:rsid w:val="002173D7"/>
    <w:rsid w:val="002178AE"/>
    <w:rsid w:val="002207AE"/>
    <w:rsid w:val="00220974"/>
    <w:rsid w:val="00220B08"/>
    <w:rsid w:val="0022118A"/>
    <w:rsid w:val="00221B07"/>
    <w:rsid w:val="00221F86"/>
    <w:rsid w:val="002221AA"/>
    <w:rsid w:val="002224AE"/>
    <w:rsid w:val="002226BC"/>
    <w:rsid w:val="00222995"/>
    <w:rsid w:val="00222A9E"/>
    <w:rsid w:val="00222F9D"/>
    <w:rsid w:val="00222FA6"/>
    <w:rsid w:val="002231C1"/>
    <w:rsid w:val="002233DB"/>
    <w:rsid w:val="00223859"/>
    <w:rsid w:val="00223C11"/>
    <w:rsid w:val="00223EF7"/>
    <w:rsid w:val="0022402B"/>
    <w:rsid w:val="00224293"/>
    <w:rsid w:val="002248F1"/>
    <w:rsid w:val="00224905"/>
    <w:rsid w:val="00224F76"/>
    <w:rsid w:val="0022501D"/>
    <w:rsid w:val="0022551D"/>
    <w:rsid w:val="002259A2"/>
    <w:rsid w:val="00225E8E"/>
    <w:rsid w:val="002266BE"/>
    <w:rsid w:val="00226902"/>
    <w:rsid w:val="00226905"/>
    <w:rsid w:val="00226F8C"/>
    <w:rsid w:val="00227421"/>
    <w:rsid w:val="00227C58"/>
    <w:rsid w:val="00227E36"/>
    <w:rsid w:val="00230070"/>
    <w:rsid w:val="002301E8"/>
    <w:rsid w:val="00230286"/>
    <w:rsid w:val="002306D2"/>
    <w:rsid w:val="00230761"/>
    <w:rsid w:val="002308DD"/>
    <w:rsid w:val="00230964"/>
    <w:rsid w:val="00230EC8"/>
    <w:rsid w:val="0023175E"/>
    <w:rsid w:val="002317B1"/>
    <w:rsid w:val="00231B45"/>
    <w:rsid w:val="00231F8D"/>
    <w:rsid w:val="00232085"/>
    <w:rsid w:val="00232089"/>
    <w:rsid w:val="002322A3"/>
    <w:rsid w:val="00233377"/>
    <w:rsid w:val="00233434"/>
    <w:rsid w:val="00233BD6"/>
    <w:rsid w:val="00234400"/>
    <w:rsid w:val="00234A78"/>
    <w:rsid w:val="00235718"/>
    <w:rsid w:val="00235779"/>
    <w:rsid w:val="00235B3C"/>
    <w:rsid w:val="00235C7C"/>
    <w:rsid w:val="00235E7A"/>
    <w:rsid w:val="00236050"/>
    <w:rsid w:val="002362CB"/>
    <w:rsid w:val="002365DC"/>
    <w:rsid w:val="0023678F"/>
    <w:rsid w:val="00236B78"/>
    <w:rsid w:val="002377AD"/>
    <w:rsid w:val="002378C9"/>
    <w:rsid w:val="00237975"/>
    <w:rsid w:val="00237CEA"/>
    <w:rsid w:val="00237E03"/>
    <w:rsid w:val="002404EE"/>
    <w:rsid w:val="00240567"/>
    <w:rsid w:val="00240670"/>
    <w:rsid w:val="002406B0"/>
    <w:rsid w:val="002406D5"/>
    <w:rsid w:val="00240851"/>
    <w:rsid w:val="002408DF"/>
    <w:rsid w:val="00240910"/>
    <w:rsid w:val="00240D66"/>
    <w:rsid w:val="00240D80"/>
    <w:rsid w:val="00240E3D"/>
    <w:rsid w:val="00240EEC"/>
    <w:rsid w:val="00240F7A"/>
    <w:rsid w:val="00241637"/>
    <w:rsid w:val="002418B3"/>
    <w:rsid w:val="002418BB"/>
    <w:rsid w:val="00241A8A"/>
    <w:rsid w:val="00241B2F"/>
    <w:rsid w:val="00241B64"/>
    <w:rsid w:val="00241FC4"/>
    <w:rsid w:val="002420DC"/>
    <w:rsid w:val="00242124"/>
    <w:rsid w:val="002422D0"/>
    <w:rsid w:val="00242768"/>
    <w:rsid w:val="00242C2E"/>
    <w:rsid w:val="00243075"/>
    <w:rsid w:val="00243268"/>
    <w:rsid w:val="002435C6"/>
    <w:rsid w:val="00243858"/>
    <w:rsid w:val="00243961"/>
    <w:rsid w:val="00243A7F"/>
    <w:rsid w:val="00244015"/>
    <w:rsid w:val="00244144"/>
    <w:rsid w:val="00244A2F"/>
    <w:rsid w:val="00244B41"/>
    <w:rsid w:val="00244BF1"/>
    <w:rsid w:val="00244C30"/>
    <w:rsid w:val="00244E80"/>
    <w:rsid w:val="0024524A"/>
    <w:rsid w:val="002455C3"/>
    <w:rsid w:val="00245774"/>
    <w:rsid w:val="00245991"/>
    <w:rsid w:val="00245BE4"/>
    <w:rsid w:val="00245CA7"/>
    <w:rsid w:val="00246073"/>
    <w:rsid w:val="00246D2D"/>
    <w:rsid w:val="002474AA"/>
    <w:rsid w:val="00247D86"/>
    <w:rsid w:val="002501CE"/>
    <w:rsid w:val="002504AF"/>
    <w:rsid w:val="00250732"/>
    <w:rsid w:val="00250C23"/>
    <w:rsid w:val="00250F71"/>
    <w:rsid w:val="00251A60"/>
    <w:rsid w:val="00251B32"/>
    <w:rsid w:val="00252006"/>
    <w:rsid w:val="0025206A"/>
    <w:rsid w:val="00252745"/>
    <w:rsid w:val="0025287E"/>
    <w:rsid w:val="002528F9"/>
    <w:rsid w:val="00252E14"/>
    <w:rsid w:val="0025368B"/>
    <w:rsid w:val="00254179"/>
    <w:rsid w:val="002541E5"/>
    <w:rsid w:val="00254346"/>
    <w:rsid w:val="00254423"/>
    <w:rsid w:val="00254694"/>
    <w:rsid w:val="00254990"/>
    <w:rsid w:val="00254B9A"/>
    <w:rsid w:val="00254C47"/>
    <w:rsid w:val="0025624E"/>
    <w:rsid w:val="00256457"/>
    <w:rsid w:val="002570CA"/>
    <w:rsid w:val="002576FF"/>
    <w:rsid w:val="0025790B"/>
    <w:rsid w:val="00257E94"/>
    <w:rsid w:val="0026028D"/>
    <w:rsid w:val="00260880"/>
    <w:rsid w:val="00260ABD"/>
    <w:rsid w:val="00260CAE"/>
    <w:rsid w:val="00260D74"/>
    <w:rsid w:val="00261020"/>
    <w:rsid w:val="002610FF"/>
    <w:rsid w:val="00261FC5"/>
    <w:rsid w:val="00262C3A"/>
    <w:rsid w:val="002636BB"/>
    <w:rsid w:val="002638D8"/>
    <w:rsid w:val="002639A2"/>
    <w:rsid w:val="00263B85"/>
    <w:rsid w:val="00264000"/>
    <w:rsid w:val="0026457B"/>
    <w:rsid w:val="002646FD"/>
    <w:rsid w:val="002648EF"/>
    <w:rsid w:val="00264AD0"/>
    <w:rsid w:val="00264BDF"/>
    <w:rsid w:val="00264BEC"/>
    <w:rsid w:val="00264EF9"/>
    <w:rsid w:val="00265330"/>
    <w:rsid w:val="00265935"/>
    <w:rsid w:val="00266A3E"/>
    <w:rsid w:val="00266A49"/>
    <w:rsid w:val="00266D11"/>
    <w:rsid w:val="00267053"/>
    <w:rsid w:val="0026745D"/>
    <w:rsid w:val="00267D29"/>
    <w:rsid w:val="00267FC7"/>
    <w:rsid w:val="0027029D"/>
    <w:rsid w:val="00270828"/>
    <w:rsid w:val="00270B7A"/>
    <w:rsid w:val="00270BFF"/>
    <w:rsid w:val="002712EE"/>
    <w:rsid w:val="0027199E"/>
    <w:rsid w:val="00271DDF"/>
    <w:rsid w:val="00271E51"/>
    <w:rsid w:val="00272138"/>
    <w:rsid w:val="00272249"/>
    <w:rsid w:val="00272935"/>
    <w:rsid w:val="00272A6D"/>
    <w:rsid w:val="0027369F"/>
    <w:rsid w:val="00274574"/>
    <w:rsid w:val="002747A0"/>
    <w:rsid w:val="00274883"/>
    <w:rsid w:val="0027489B"/>
    <w:rsid w:val="002749F8"/>
    <w:rsid w:val="00274C54"/>
    <w:rsid w:val="00275E46"/>
    <w:rsid w:val="002760A9"/>
    <w:rsid w:val="002763BF"/>
    <w:rsid w:val="002763C5"/>
    <w:rsid w:val="00276CD3"/>
    <w:rsid w:val="00277CE3"/>
    <w:rsid w:val="00277F19"/>
    <w:rsid w:val="00277FBF"/>
    <w:rsid w:val="0028009A"/>
    <w:rsid w:val="00280A19"/>
    <w:rsid w:val="00280A7E"/>
    <w:rsid w:val="00280F9E"/>
    <w:rsid w:val="00280FEA"/>
    <w:rsid w:val="00281047"/>
    <w:rsid w:val="002810FB"/>
    <w:rsid w:val="00281489"/>
    <w:rsid w:val="002815EE"/>
    <w:rsid w:val="00281833"/>
    <w:rsid w:val="00281B09"/>
    <w:rsid w:val="00281C69"/>
    <w:rsid w:val="00281D92"/>
    <w:rsid w:val="00281E9D"/>
    <w:rsid w:val="002822E0"/>
    <w:rsid w:val="0028232A"/>
    <w:rsid w:val="00282424"/>
    <w:rsid w:val="002825E4"/>
    <w:rsid w:val="00282BAE"/>
    <w:rsid w:val="00282ED0"/>
    <w:rsid w:val="002830A1"/>
    <w:rsid w:val="00283297"/>
    <w:rsid w:val="00283306"/>
    <w:rsid w:val="0028337C"/>
    <w:rsid w:val="002839F9"/>
    <w:rsid w:val="00283CF4"/>
    <w:rsid w:val="00283ED9"/>
    <w:rsid w:val="00284271"/>
    <w:rsid w:val="002847FE"/>
    <w:rsid w:val="00284A9A"/>
    <w:rsid w:val="00284E5F"/>
    <w:rsid w:val="00285897"/>
    <w:rsid w:val="002858A7"/>
    <w:rsid w:val="00285F80"/>
    <w:rsid w:val="00285FF7"/>
    <w:rsid w:val="002860DD"/>
    <w:rsid w:val="00286785"/>
    <w:rsid w:val="00286866"/>
    <w:rsid w:val="0028692F"/>
    <w:rsid w:val="00286978"/>
    <w:rsid w:val="00286A9D"/>
    <w:rsid w:val="00286ECC"/>
    <w:rsid w:val="00287149"/>
    <w:rsid w:val="00287662"/>
    <w:rsid w:val="00287E8D"/>
    <w:rsid w:val="002900E3"/>
    <w:rsid w:val="002902AA"/>
    <w:rsid w:val="00290A30"/>
    <w:rsid w:val="00290BE2"/>
    <w:rsid w:val="00290D42"/>
    <w:rsid w:val="002914FE"/>
    <w:rsid w:val="00291541"/>
    <w:rsid w:val="00291A4B"/>
    <w:rsid w:val="00291B07"/>
    <w:rsid w:val="0029230D"/>
    <w:rsid w:val="00292E9E"/>
    <w:rsid w:val="00292ECD"/>
    <w:rsid w:val="002931BD"/>
    <w:rsid w:val="00293407"/>
    <w:rsid w:val="002935AE"/>
    <w:rsid w:val="00293921"/>
    <w:rsid w:val="00293AC3"/>
    <w:rsid w:val="00294229"/>
    <w:rsid w:val="002945EA"/>
    <w:rsid w:val="00294DD5"/>
    <w:rsid w:val="00294FE5"/>
    <w:rsid w:val="00295050"/>
    <w:rsid w:val="0029562E"/>
    <w:rsid w:val="00295831"/>
    <w:rsid w:val="002959AF"/>
    <w:rsid w:val="002959C8"/>
    <w:rsid w:val="002959ED"/>
    <w:rsid w:val="00295B28"/>
    <w:rsid w:val="00295DB8"/>
    <w:rsid w:val="00296101"/>
    <w:rsid w:val="00296228"/>
    <w:rsid w:val="002964F0"/>
    <w:rsid w:val="00296660"/>
    <w:rsid w:val="00296957"/>
    <w:rsid w:val="00296A96"/>
    <w:rsid w:val="00297190"/>
    <w:rsid w:val="002972AF"/>
    <w:rsid w:val="00297579"/>
    <w:rsid w:val="002977EA"/>
    <w:rsid w:val="002A011A"/>
    <w:rsid w:val="002A0A91"/>
    <w:rsid w:val="002A10A1"/>
    <w:rsid w:val="002A1160"/>
    <w:rsid w:val="002A154C"/>
    <w:rsid w:val="002A1812"/>
    <w:rsid w:val="002A211A"/>
    <w:rsid w:val="002A2129"/>
    <w:rsid w:val="002A2252"/>
    <w:rsid w:val="002A291B"/>
    <w:rsid w:val="002A2B49"/>
    <w:rsid w:val="002A2BFE"/>
    <w:rsid w:val="002A2F07"/>
    <w:rsid w:val="002A2F2F"/>
    <w:rsid w:val="002A306E"/>
    <w:rsid w:val="002A3127"/>
    <w:rsid w:val="002A3152"/>
    <w:rsid w:val="002A34D0"/>
    <w:rsid w:val="002A3974"/>
    <w:rsid w:val="002A39CC"/>
    <w:rsid w:val="002A3AF1"/>
    <w:rsid w:val="002A3DAA"/>
    <w:rsid w:val="002A446C"/>
    <w:rsid w:val="002A4717"/>
    <w:rsid w:val="002A526C"/>
    <w:rsid w:val="002A5326"/>
    <w:rsid w:val="002A54FD"/>
    <w:rsid w:val="002A5628"/>
    <w:rsid w:val="002A5D10"/>
    <w:rsid w:val="002A5D1F"/>
    <w:rsid w:val="002A5F85"/>
    <w:rsid w:val="002A602F"/>
    <w:rsid w:val="002A60A6"/>
    <w:rsid w:val="002A60E0"/>
    <w:rsid w:val="002A65D8"/>
    <w:rsid w:val="002A6601"/>
    <w:rsid w:val="002A6E87"/>
    <w:rsid w:val="002A73C2"/>
    <w:rsid w:val="002A7CCA"/>
    <w:rsid w:val="002B0063"/>
    <w:rsid w:val="002B009F"/>
    <w:rsid w:val="002B06AC"/>
    <w:rsid w:val="002B0791"/>
    <w:rsid w:val="002B0ABF"/>
    <w:rsid w:val="002B0EA8"/>
    <w:rsid w:val="002B12E0"/>
    <w:rsid w:val="002B1AF4"/>
    <w:rsid w:val="002B1B7D"/>
    <w:rsid w:val="002B2366"/>
    <w:rsid w:val="002B25F7"/>
    <w:rsid w:val="002B28F4"/>
    <w:rsid w:val="002B2BF2"/>
    <w:rsid w:val="002B322D"/>
    <w:rsid w:val="002B3290"/>
    <w:rsid w:val="002B343A"/>
    <w:rsid w:val="002B34C0"/>
    <w:rsid w:val="002B35F7"/>
    <w:rsid w:val="002B3CBE"/>
    <w:rsid w:val="002B4445"/>
    <w:rsid w:val="002B48D7"/>
    <w:rsid w:val="002B57BB"/>
    <w:rsid w:val="002B57BC"/>
    <w:rsid w:val="002B5DAB"/>
    <w:rsid w:val="002B6735"/>
    <w:rsid w:val="002B6C3F"/>
    <w:rsid w:val="002B747E"/>
    <w:rsid w:val="002B756C"/>
    <w:rsid w:val="002B785E"/>
    <w:rsid w:val="002B794F"/>
    <w:rsid w:val="002B7BD0"/>
    <w:rsid w:val="002B7D46"/>
    <w:rsid w:val="002B7DD4"/>
    <w:rsid w:val="002C05A0"/>
    <w:rsid w:val="002C0642"/>
    <w:rsid w:val="002C06C4"/>
    <w:rsid w:val="002C084C"/>
    <w:rsid w:val="002C0D32"/>
    <w:rsid w:val="002C26F1"/>
    <w:rsid w:val="002C287A"/>
    <w:rsid w:val="002C28BA"/>
    <w:rsid w:val="002C2AFB"/>
    <w:rsid w:val="002C2B6C"/>
    <w:rsid w:val="002C2F1F"/>
    <w:rsid w:val="002C2F2F"/>
    <w:rsid w:val="002C3921"/>
    <w:rsid w:val="002C3984"/>
    <w:rsid w:val="002C3C2C"/>
    <w:rsid w:val="002C4017"/>
    <w:rsid w:val="002C42D4"/>
    <w:rsid w:val="002C43E3"/>
    <w:rsid w:val="002C4730"/>
    <w:rsid w:val="002C4E4D"/>
    <w:rsid w:val="002C5402"/>
    <w:rsid w:val="002C5705"/>
    <w:rsid w:val="002C5A8B"/>
    <w:rsid w:val="002C5FFB"/>
    <w:rsid w:val="002C6374"/>
    <w:rsid w:val="002C6FBE"/>
    <w:rsid w:val="002C6FD2"/>
    <w:rsid w:val="002C733D"/>
    <w:rsid w:val="002C7E5B"/>
    <w:rsid w:val="002D0141"/>
    <w:rsid w:val="002D03C1"/>
    <w:rsid w:val="002D0DBD"/>
    <w:rsid w:val="002D14DE"/>
    <w:rsid w:val="002D19A2"/>
    <w:rsid w:val="002D1D55"/>
    <w:rsid w:val="002D23FE"/>
    <w:rsid w:val="002D2483"/>
    <w:rsid w:val="002D258D"/>
    <w:rsid w:val="002D289F"/>
    <w:rsid w:val="002D2AD5"/>
    <w:rsid w:val="002D2EED"/>
    <w:rsid w:val="002D306B"/>
    <w:rsid w:val="002D31B6"/>
    <w:rsid w:val="002D33DE"/>
    <w:rsid w:val="002D3579"/>
    <w:rsid w:val="002D37B4"/>
    <w:rsid w:val="002D3F19"/>
    <w:rsid w:val="002D3F27"/>
    <w:rsid w:val="002D4470"/>
    <w:rsid w:val="002D4764"/>
    <w:rsid w:val="002D504E"/>
    <w:rsid w:val="002D56FA"/>
    <w:rsid w:val="002D59B2"/>
    <w:rsid w:val="002D5AC4"/>
    <w:rsid w:val="002D5E2D"/>
    <w:rsid w:val="002D614E"/>
    <w:rsid w:val="002D63D0"/>
    <w:rsid w:val="002D63E4"/>
    <w:rsid w:val="002D696B"/>
    <w:rsid w:val="002D6ABA"/>
    <w:rsid w:val="002D6B62"/>
    <w:rsid w:val="002D7CC5"/>
    <w:rsid w:val="002D7FAD"/>
    <w:rsid w:val="002E0009"/>
    <w:rsid w:val="002E083D"/>
    <w:rsid w:val="002E0EFB"/>
    <w:rsid w:val="002E13D3"/>
    <w:rsid w:val="002E16AE"/>
    <w:rsid w:val="002E1B9C"/>
    <w:rsid w:val="002E24CF"/>
    <w:rsid w:val="002E33F8"/>
    <w:rsid w:val="002E34F1"/>
    <w:rsid w:val="002E3537"/>
    <w:rsid w:val="002E370A"/>
    <w:rsid w:val="002E3AAF"/>
    <w:rsid w:val="002E3D37"/>
    <w:rsid w:val="002E4262"/>
    <w:rsid w:val="002E4416"/>
    <w:rsid w:val="002E4467"/>
    <w:rsid w:val="002E47B5"/>
    <w:rsid w:val="002E4898"/>
    <w:rsid w:val="002E4BE5"/>
    <w:rsid w:val="002E51FF"/>
    <w:rsid w:val="002E52CB"/>
    <w:rsid w:val="002E53A5"/>
    <w:rsid w:val="002E5ED3"/>
    <w:rsid w:val="002E6010"/>
    <w:rsid w:val="002E6693"/>
    <w:rsid w:val="002E68B2"/>
    <w:rsid w:val="002E6CE6"/>
    <w:rsid w:val="002E7239"/>
    <w:rsid w:val="002F0069"/>
    <w:rsid w:val="002F04A5"/>
    <w:rsid w:val="002F0540"/>
    <w:rsid w:val="002F054D"/>
    <w:rsid w:val="002F09C7"/>
    <w:rsid w:val="002F1040"/>
    <w:rsid w:val="002F1ECA"/>
    <w:rsid w:val="002F203A"/>
    <w:rsid w:val="002F25C5"/>
    <w:rsid w:val="002F28A8"/>
    <w:rsid w:val="002F2C97"/>
    <w:rsid w:val="002F304D"/>
    <w:rsid w:val="002F3206"/>
    <w:rsid w:val="002F4605"/>
    <w:rsid w:val="002F5132"/>
    <w:rsid w:val="002F51C0"/>
    <w:rsid w:val="002F5526"/>
    <w:rsid w:val="002F576C"/>
    <w:rsid w:val="002F57F8"/>
    <w:rsid w:val="002F5FA7"/>
    <w:rsid w:val="002F6181"/>
    <w:rsid w:val="002F66A3"/>
    <w:rsid w:val="002F69F1"/>
    <w:rsid w:val="002F707B"/>
    <w:rsid w:val="002F709F"/>
    <w:rsid w:val="002F71FA"/>
    <w:rsid w:val="002F7600"/>
    <w:rsid w:val="002F77E1"/>
    <w:rsid w:val="002F7944"/>
    <w:rsid w:val="002F7F3C"/>
    <w:rsid w:val="0030002E"/>
    <w:rsid w:val="0030047E"/>
    <w:rsid w:val="003004E6"/>
    <w:rsid w:val="0030062A"/>
    <w:rsid w:val="0030071D"/>
    <w:rsid w:val="003009F8"/>
    <w:rsid w:val="00301318"/>
    <w:rsid w:val="00301B4A"/>
    <w:rsid w:val="00301CC3"/>
    <w:rsid w:val="00302221"/>
    <w:rsid w:val="003027D2"/>
    <w:rsid w:val="00302D6C"/>
    <w:rsid w:val="00302F6F"/>
    <w:rsid w:val="00303123"/>
    <w:rsid w:val="00303814"/>
    <w:rsid w:val="003038CB"/>
    <w:rsid w:val="0030397D"/>
    <w:rsid w:val="00303C67"/>
    <w:rsid w:val="00303CE3"/>
    <w:rsid w:val="00304344"/>
    <w:rsid w:val="00305090"/>
    <w:rsid w:val="00305501"/>
    <w:rsid w:val="00305522"/>
    <w:rsid w:val="00305D49"/>
    <w:rsid w:val="00306238"/>
    <w:rsid w:val="00306707"/>
    <w:rsid w:val="00306EFF"/>
    <w:rsid w:val="00307792"/>
    <w:rsid w:val="00307CBB"/>
    <w:rsid w:val="00307DE3"/>
    <w:rsid w:val="0031006F"/>
    <w:rsid w:val="003100C8"/>
    <w:rsid w:val="0031010C"/>
    <w:rsid w:val="00310A46"/>
    <w:rsid w:val="00310A51"/>
    <w:rsid w:val="00310F8E"/>
    <w:rsid w:val="003117F7"/>
    <w:rsid w:val="00311C57"/>
    <w:rsid w:val="00311C65"/>
    <w:rsid w:val="0031238C"/>
    <w:rsid w:val="0031245A"/>
    <w:rsid w:val="00312552"/>
    <w:rsid w:val="00312845"/>
    <w:rsid w:val="003128B0"/>
    <w:rsid w:val="00312EE8"/>
    <w:rsid w:val="00313369"/>
    <w:rsid w:val="003138B6"/>
    <w:rsid w:val="0031390B"/>
    <w:rsid w:val="00313A4A"/>
    <w:rsid w:val="00313D33"/>
    <w:rsid w:val="00313DC7"/>
    <w:rsid w:val="00313ED8"/>
    <w:rsid w:val="00314952"/>
    <w:rsid w:val="00314AB0"/>
    <w:rsid w:val="00314BD4"/>
    <w:rsid w:val="00314E20"/>
    <w:rsid w:val="00315267"/>
    <w:rsid w:val="00315F2F"/>
    <w:rsid w:val="00316175"/>
    <w:rsid w:val="003161C0"/>
    <w:rsid w:val="00316788"/>
    <w:rsid w:val="00316964"/>
    <w:rsid w:val="00316EDB"/>
    <w:rsid w:val="00317108"/>
    <w:rsid w:val="0031738E"/>
    <w:rsid w:val="003175B4"/>
    <w:rsid w:val="00317A9B"/>
    <w:rsid w:val="00317B5E"/>
    <w:rsid w:val="00317C32"/>
    <w:rsid w:val="00320B34"/>
    <w:rsid w:val="003214AF"/>
    <w:rsid w:val="0032150D"/>
    <w:rsid w:val="0032155A"/>
    <w:rsid w:val="003216ED"/>
    <w:rsid w:val="00321B0A"/>
    <w:rsid w:val="00321B65"/>
    <w:rsid w:val="003222AE"/>
    <w:rsid w:val="003226B3"/>
    <w:rsid w:val="003229BB"/>
    <w:rsid w:val="003229E3"/>
    <w:rsid w:val="00323033"/>
    <w:rsid w:val="00323162"/>
    <w:rsid w:val="00323324"/>
    <w:rsid w:val="00323345"/>
    <w:rsid w:val="00323B87"/>
    <w:rsid w:val="00323C94"/>
    <w:rsid w:val="00323E35"/>
    <w:rsid w:val="003240C6"/>
    <w:rsid w:val="0032470A"/>
    <w:rsid w:val="0032494C"/>
    <w:rsid w:val="00324ACB"/>
    <w:rsid w:val="00324E2D"/>
    <w:rsid w:val="003250DE"/>
    <w:rsid w:val="00325551"/>
    <w:rsid w:val="0032559E"/>
    <w:rsid w:val="003256C8"/>
    <w:rsid w:val="0032608A"/>
    <w:rsid w:val="00326993"/>
    <w:rsid w:val="00327212"/>
    <w:rsid w:val="0032755D"/>
    <w:rsid w:val="00327573"/>
    <w:rsid w:val="003276AE"/>
    <w:rsid w:val="00327C04"/>
    <w:rsid w:val="00327E05"/>
    <w:rsid w:val="0033031D"/>
    <w:rsid w:val="0033053A"/>
    <w:rsid w:val="00330CA8"/>
    <w:rsid w:val="00330DC6"/>
    <w:rsid w:val="00331002"/>
    <w:rsid w:val="0033112A"/>
    <w:rsid w:val="0033148D"/>
    <w:rsid w:val="003314DE"/>
    <w:rsid w:val="0033159E"/>
    <w:rsid w:val="003315AA"/>
    <w:rsid w:val="00331B8A"/>
    <w:rsid w:val="0033237D"/>
    <w:rsid w:val="00332AF1"/>
    <w:rsid w:val="003331C2"/>
    <w:rsid w:val="003335CE"/>
    <w:rsid w:val="003337AD"/>
    <w:rsid w:val="00333822"/>
    <w:rsid w:val="003338C8"/>
    <w:rsid w:val="0033399D"/>
    <w:rsid w:val="00333B39"/>
    <w:rsid w:val="00333B7A"/>
    <w:rsid w:val="00333D04"/>
    <w:rsid w:val="00333F4F"/>
    <w:rsid w:val="0033449A"/>
    <w:rsid w:val="00334C9F"/>
    <w:rsid w:val="00334DD3"/>
    <w:rsid w:val="003350E8"/>
    <w:rsid w:val="00335122"/>
    <w:rsid w:val="00335470"/>
    <w:rsid w:val="0033551B"/>
    <w:rsid w:val="00335FB9"/>
    <w:rsid w:val="0033636D"/>
    <w:rsid w:val="0033672C"/>
    <w:rsid w:val="00336E9E"/>
    <w:rsid w:val="003371BF"/>
    <w:rsid w:val="00340255"/>
    <w:rsid w:val="00340318"/>
    <w:rsid w:val="003405CC"/>
    <w:rsid w:val="00340A01"/>
    <w:rsid w:val="003413FC"/>
    <w:rsid w:val="00341B3C"/>
    <w:rsid w:val="00341C22"/>
    <w:rsid w:val="00341C6E"/>
    <w:rsid w:val="00341D60"/>
    <w:rsid w:val="00341E12"/>
    <w:rsid w:val="0034248D"/>
    <w:rsid w:val="0034254A"/>
    <w:rsid w:val="00342B96"/>
    <w:rsid w:val="00342F4B"/>
    <w:rsid w:val="003436A6"/>
    <w:rsid w:val="003436FC"/>
    <w:rsid w:val="00343F32"/>
    <w:rsid w:val="003440BB"/>
    <w:rsid w:val="00345069"/>
    <w:rsid w:val="003454F4"/>
    <w:rsid w:val="00345A3D"/>
    <w:rsid w:val="00345B95"/>
    <w:rsid w:val="0034613B"/>
    <w:rsid w:val="003465EC"/>
    <w:rsid w:val="003469DC"/>
    <w:rsid w:val="003476BC"/>
    <w:rsid w:val="0034793E"/>
    <w:rsid w:val="00347AD9"/>
    <w:rsid w:val="00347B9B"/>
    <w:rsid w:val="00347C78"/>
    <w:rsid w:val="00347F15"/>
    <w:rsid w:val="00350187"/>
    <w:rsid w:val="00350223"/>
    <w:rsid w:val="003509B5"/>
    <w:rsid w:val="00350AC9"/>
    <w:rsid w:val="00350C50"/>
    <w:rsid w:val="00350F12"/>
    <w:rsid w:val="00351426"/>
    <w:rsid w:val="00351D0C"/>
    <w:rsid w:val="00351D16"/>
    <w:rsid w:val="00351D96"/>
    <w:rsid w:val="00351E66"/>
    <w:rsid w:val="003521F3"/>
    <w:rsid w:val="0035236D"/>
    <w:rsid w:val="0035299B"/>
    <w:rsid w:val="00352B42"/>
    <w:rsid w:val="00352CAD"/>
    <w:rsid w:val="003530AD"/>
    <w:rsid w:val="003536A8"/>
    <w:rsid w:val="003536BC"/>
    <w:rsid w:val="00353AA0"/>
    <w:rsid w:val="00353B55"/>
    <w:rsid w:val="00354378"/>
    <w:rsid w:val="003544AB"/>
    <w:rsid w:val="00354D0E"/>
    <w:rsid w:val="0035534C"/>
    <w:rsid w:val="003559DC"/>
    <w:rsid w:val="00355A54"/>
    <w:rsid w:val="00355B70"/>
    <w:rsid w:val="0035606D"/>
    <w:rsid w:val="00356569"/>
    <w:rsid w:val="0035667E"/>
    <w:rsid w:val="00356EE2"/>
    <w:rsid w:val="003571E2"/>
    <w:rsid w:val="0035725C"/>
    <w:rsid w:val="00357956"/>
    <w:rsid w:val="003579A1"/>
    <w:rsid w:val="00357D22"/>
    <w:rsid w:val="00357FB8"/>
    <w:rsid w:val="003604E2"/>
    <w:rsid w:val="003605C2"/>
    <w:rsid w:val="003606D7"/>
    <w:rsid w:val="00360813"/>
    <w:rsid w:val="003610B4"/>
    <w:rsid w:val="003617C9"/>
    <w:rsid w:val="003619A0"/>
    <w:rsid w:val="00361F3B"/>
    <w:rsid w:val="0036212A"/>
    <w:rsid w:val="003621C8"/>
    <w:rsid w:val="00362466"/>
    <w:rsid w:val="00362715"/>
    <w:rsid w:val="00362775"/>
    <w:rsid w:val="00362BD4"/>
    <w:rsid w:val="00362C12"/>
    <w:rsid w:val="00362CBD"/>
    <w:rsid w:val="00364B9C"/>
    <w:rsid w:val="00364F6E"/>
    <w:rsid w:val="0036554C"/>
    <w:rsid w:val="00365631"/>
    <w:rsid w:val="00365893"/>
    <w:rsid w:val="00365DF8"/>
    <w:rsid w:val="0036604B"/>
    <w:rsid w:val="00366813"/>
    <w:rsid w:val="0036690F"/>
    <w:rsid w:val="0036746A"/>
    <w:rsid w:val="00367AC9"/>
    <w:rsid w:val="00367EB2"/>
    <w:rsid w:val="00367F57"/>
    <w:rsid w:val="00367FB4"/>
    <w:rsid w:val="003712C0"/>
    <w:rsid w:val="0037135C"/>
    <w:rsid w:val="003715D4"/>
    <w:rsid w:val="00371601"/>
    <w:rsid w:val="003717E7"/>
    <w:rsid w:val="003718A7"/>
    <w:rsid w:val="00371D17"/>
    <w:rsid w:val="00371E72"/>
    <w:rsid w:val="00371F74"/>
    <w:rsid w:val="00371F8E"/>
    <w:rsid w:val="00372099"/>
    <w:rsid w:val="003720D0"/>
    <w:rsid w:val="00372534"/>
    <w:rsid w:val="00372BEC"/>
    <w:rsid w:val="00372FC5"/>
    <w:rsid w:val="0037309F"/>
    <w:rsid w:val="00373275"/>
    <w:rsid w:val="003734D3"/>
    <w:rsid w:val="003737A2"/>
    <w:rsid w:val="003738FC"/>
    <w:rsid w:val="00373B8C"/>
    <w:rsid w:val="00373C0B"/>
    <w:rsid w:val="003741DC"/>
    <w:rsid w:val="003748C8"/>
    <w:rsid w:val="00374D11"/>
    <w:rsid w:val="00374DBD"/>
    <w:rsid w:val="0037523E"/>
    <w:rsid w:val="003752D7"/>
    <w:rsid w:val="00375CC2"/>
    <w:rsid w:val="00375FC9"/>
    <w:rsid w:val="0037708E"/>
    <w:rsid w:val="003770AE"/>
    <w:rsid w:val="003775DD"/>
    <w:rsid w:val="00377659"/>
    <w:rsid w:val="0037785D"/>
    <w:rsid w:val="00377AE2"/>
    <w:rsid w:val="0038095E"/>
    <w:rsid w:val="00380E7C"/>
    <w:rsid w:val="00380F70"/>
    <w:rsid w:val="00381F2A"/>
    <w:rsid w:val="0038215D"/>
    <w:rsid w:val="003823CF"/>
    <w:rsid w:val="003826AC"/>
    <w:rsid w:val="00382ACA"/>
    <w:rsid w:val="00382E33"/>
    <w:rsid w:val="0038369F"/>
    <w:rsid w:val="0038399F"/>
    <w:rsid w:val="00383B8D"/>
    <w:rsid w:val="00383BA0"/>
    <w:rsid w:val="00383D6E"/>
    <w:rsid w:val="00384156"/>
    <w:rsid w:val="00384253"/>
    <w:rsid w:val="0038478D"/>
    <w:rsid w:val="00384794"/>
    <w:rsid w:val="003849C5"/>
    <w:rsid w:val="00384C83"/>
    <w:rsid w:val="00384CF5"/>
    <w:rsid w:val="003855FC"/>
    <w:rsid w:val="003858DB"/>
    <w:rsid w:val="00385C34"/>
    <w:rsid w:val="00385C4E"/>
    <w:rsid w:val="00385CAA"/>
    <w:rsid w:val="00386392"/>
    <w:rsid w:val="003863BF"/>
    <w:rsid w:val="003866E5"/>
    <w:rsid w:val="00386786"/>
    <w:rsid w:val="00386B37"/>
    <w:rsid w:val="0038715D"/>
    <w:rsid w:val="00387B1A"/>
    <w:rsid w:val="00387D3B"/>
    <w:rsid w:val="00387DDF"/>
    <w:rsid w:val="00387DE6"/>
    <w:rsid w:val="00390CB1"/>
    <w:rsid w:val="00390E67"/>
    <w:rsid w:val="0039147E"/>
    <w:rsid w:val="003917C9"/>
    <w:rsid w:val="00391B54"/>
    <w:rsid w:val="00391DFD"/>
    <w:rsid w:val="00391E7E"/>
    <w:rsid w:val="00391EA3"/>
    <w:rsid w:val="00392072"/>
    <w:rsid w:val="00392084"/>
    <w:rsid w:val="0039255D"/>
    <w:rsid w:val="00392B4B"/>
    <w:rsid w:val="00392F2C"/>
    <w:rsid w:val="00393019"/>
    <w:rsid w:val="00393029"/>
    <w:rsid w:val="00393034"/>
    <w:rsid w:val="003930C8"/>
    <w:rsid w:val="00393B37"/>
    <w:rsid w:val="00393D35"/>
    <w:rsid w:val="0039408F"/>
    <w:rsid w:val="00394151"/>
    <w:rsid w:val="0039475C"/>
    <w:rsid w:val="00394A00"/>
    <w:rsid w:val="00394AA3"/>
    <w:rsid w:val="0039521B"/>
    <w:rsid w:val="003955B5"/>
    <w:rsid w:val="00395B4D"/>
    <w:rsid w:val="00395CCC"/>
    <w:rsid w:val="0039693A"/>
    <w:rsid w:val="00396CEE"/>
    <w:rsid w:val="00396D05"/>
    <w:rsid w:val="00396FF3"/>
    <w:rsid w:val="00397592"/>
    <w:rsid w:val="003A026D"/>
    <w:rsid w:val="003A0403"/>
    <w:rsid w:val="003A0938"/>
    <w:rsid w:val="003A09A2"/>
    <w:rsid w:val="003A0B0C"/>
    <w:rsid w:val="003A0B62"/>
    <w:rsid w:val="003A0B89"/>
    <w:rsid w:val="003A0C4B"/>
    <w:rsid w:val="003A17EE"/>
    <w:rsid w:val="003A1808"/>
    <w:rsid w:val="003A1919"/>
    <w:rsid w:val="003A1A36"/>
    <w:rsid w:val="003A21F9"/>
    <w:rsid w:val="003A22A7"/>
    <w:rsid w:val="003A2B72"/>
    <w:rsid w:val="003A2DF3"/>
    <w:rsid w:val="003A30E3"/>
    <w:rsid w:val="003A31DB"/>
    <w:rsid w:val="003A327C"/>
    <w:rsid w:val="003A3433"/>
    <w:rsid w:val="003A35D3"/>
    <w:rsid w:val="003A363F"/>
    <w:rsid w:val="003A3641"/>
    <w:rsid w:val="003A3765"/>
    <w:rsid w:val="003A3B27"/>
    <w:rsid w:val="003A3BA7"/>
    <w:rsid w:val="003A43D5"/>
    <w:rsid w:val="003A4503"/>
    <w:rsid w:val="003A455B"/>
    <w:rsid w:val="003A48B7"/>
    <w:rsid w:val="003A49CE"/>
    <w:rsid w:val="003A4D61"/>
    <w:rsid w:val="003A4E99"/>
    <w:rsid w:val="003A55F0"/>
    <w:rsid w:val="003A5FFB"/>
    <w:rsid w:val="003A6137"/>
    <w:rsid w:val="003A6682"/>
    <w:rsid w:val="003A66E8"/>
    <w:rsid w:val="003A6AD9"/>
    <w:rsid w:val="003A6C63"/>
    <w:rsid w:val="003A6FAA"/>
    <w:rsid w:val="003A6FAD"/>
    <w:rsid w:val="003A747C"/>
    <w:rsid w:val="003A76BA"/>
    <w:rsid w:val="003A7B87"/>
    <w:rsid w:val="003A7C9A"/>
    <w:rsid w:val="003A7F23"/>
    <w:rsid w:val="003A7F49"/>
    <w:rsid w:val="003B01C6"/>
    <w:rsid w:val="003B0610"/>
    <w:rsid w:val="003B0786"/>
    <w:rsid w:val="003B07C8"/>
    <w:rsid w:val="003B09D5"/>
    <w:rsid w:val="003B0A51"/>
    <w:rsid w:val="003B0A54"/>
    <w:rsid w:val="003B0A93"/>
    <w:rsid w:val="003B0BDD"/>
    <w:rsid w:val="003B0DBF"/>
    <w:rsid w:val="003B0EF6"/>
    <w:rsid w:val="003B1117"/>
    <w:rsid w:val="003B13FC"/>
    <w:rsid w:val="003B1CCE"/>
    <w:rsid w:val="003B1EEE"/>
    <w:rsid w:val="003B1FF7"/>
    <w:rsid w:val="003B218B"/>
    <w:rsid w:val="003B22FA"/>
    <w:rsid w:val="003B2497"/>
    <w:rsid w:val="003B272B"/>
    <w:rsid w:val="003B2864"/>
    <w:rsid w:val="003B2FFD"/>
    <w:rsid w:val="003B353E"/>
    <w:rsid w:val="003B3C77"/>
    <w:rsid w:val="003B411E"/>
    <w:rsid w:val="003B431D"/>
    <w:rsid w:val="003B4477"/>
    <w:rsid w:val="003B4812"/>
    <w:rsid w:val="003B4E84"/>
    <w:rsid w:val="003B50ED"/>
    <w:rsid w:val="003B5437"/>
    <w:rsid w:val="003B6171"/>
    <w:rsid w:val="003B69CF"/>
    <w:rsid w:val="003B73E9"/>
    <w:rsid w:val="003B758E"/>
    <w:rsid w:val="003B7D31"/>
    <w:rsid w:val="003B7D73"/>
    <w:rsid w:val="003C05D5"/>
    <w:rsid w:val="003C0CCF"/>
    <w:rsid w:val="003C0FC1"/>
    <w:rsid w:val="003C1104"/>
    <w:rsid w:val="003C16A0"/>
    <w:rsid w:val="003C1922"/>
    <w:rsid w:val="003C21C9"/>
    <w:rsid w:val="003C27FB"/>
    <w:rsid w:val="003C2A22"/>
    <w:rsid w:val="003C2A40"/>
    <w:rsid w:val="003C2F91"/>
    <w:rsid w:val="003C312B"/>
    <w:rsid w:val="003C3287"/>
    <w:rsid w:val="003C3E7E"/>
    <w:rsid w:val="003C423C"/>
    <w:rsid w:val="003C423F"/>
    <w:rsid w:val="003C44D3"/>
    <w:rsid w:val="003C5447"/>
    <w:rsid w:val="003C5641"/>
    <w:rsid w:val="003C58ED"/>
    <w:rsid w:val="003C60D2"/>
    <w:rsid w:val="003C62AC"/>
    <w:rsid w:val="003C6590"/>
    <w:rsid w:val="003C692E"/>
    <w:rsid w:val="003C71D6"/>
    <w:rsid w:val="003C7592"/>
    <w:rsid w:val="003C7941"/>
    <w:rsid w:val="003C7F8C"/>
    <w:rsid w:val="003D0477"/>
    <w:rsid w:val="003D093F"/>
    <w:rsid w:val="003D0FA6"/>
    <w:rsid w:val="003D0FC1"/>
    <w:rsid w:val="003D10C9"/>
    <w:rsid w:val="003D1255"/>
    <w:rsid w:val="003D1DD0"/>
    <w:rsid w:val="003D226E"/>
    <w:rsid w:val="003D227B"/>
    <w:rsid w:val="003D26F7"/>
    <w:rsid w:val="003D2F5E"/>
    <w:rsid w:val="003D2F8F"/>
    <w:rsid w:val="003D3134"/>
    <w:rsid w:val="003D3BBB"/>
    <w:rsid w:val="003D3FC4"/>
    <w:rsid w:val="003D42C3"/>
    <w:rsid w:val="003D4FCD"/>
    <w:rsid w:val="003D54AD"/>
    <w:rsid w:val="003D582E"/>
    <w:rsid w:val="003D5F74"/>
    <w:rsid w:val="003D6283"/>
    <w:rsid w:val="003D6953"/>
    <w:rsid w:val="003D6D51"/>
    <w:rsid w:val="003D6E5E"/>
    <w:rsid w:val="003D741D"/>
    <w:rsid w:val="003D76B6"/>
    <w:rsid w:val="003E0754"/>
    <w:rsid w:val="003E0765"/>
    <w:rsid w:val="003E09AC"/>
    <w:rsid w:val="003E13EC"/>
    <w:rsid w:val="003E19FF"/>
    <w:rsid w:val="003E1A96"/>
    <w:rsid w:val="003E21ED"/>
    <w:rsid w:val="003E2B49"/>
    <w:rsid w:val="003E2EAA"/>
    <w:rsid w:val="003E37F9"/>
    <w:rsid w:val="003E395E"/>
    <w:rsid w:val="003E3FF2"/>
    <w:rsid w:val="003E4428"/>
    <w:rsid w:val="003E4C64"/>
    <w:rsid w:val="003E5257"/>
    <w:rsid w:val="003E528D"/>
    <w:rsid w:val="003E5CBC"/>
    <w:rsid w:val="003E63A9"/>
    <w:rsid w:val="003E71C3"/>
    <w:rsid w:val="003E7947"/>
    <w:rsid w:val="003F02CF"/>
    <w:rsid w:val="003F0314"/>
    <w:rsid w:val="003F0894"/>
    <w:rsid w:val="003F0B21"/>
    <w:rsid w:val="003F0F0E"/>
    <w:rsid w:val="003F15C9"/>
    <w:rsid w:val="003F1D3C"/>
    <w:rsid w:val="003F2184"/>
    <w:rsid w:val="003F21BD"/>
    <w:rsid w:val="003F230A"/>
    <w:rsid w:val="003F23C0"/>
    <w:rsid w:val="003F2499"/>
    <w:rsid w:val="003F24D4"/>
    <w:rsid w:val="003F256F"/>
    <w:rsid w:val="003F28DE"/>
    <w:rsid w:val="003F2E9D"/>
    <w:rsid w:val="003F3257"/>
    <w:rsid w:val="003F37F9"/>
    <w:rsid w:val="003F38F9"/>
    <w:rsid w:val="003F3E00"/>
    <w:rsid w:val="003F42D8"/>
    <w:rsid w:val="003F4390"/>
    <w:rsid w:val="003F458A"/>
    <w:rsid w:val="003F5297"/>
    <w:rsid w:val="003F5B09"/>
    <w:rsid w:val="003F5B23"/>
    <w:rsid w:val="003F5FCD"/>
    <w:rsid w:val="003F5FD5"/>
    <w:rsid w:val="003F6025"/>
    <w:rsid w:val="003F635B"/>
    <w:rsid w:val="003F63E6"/>
    <w:rsid w:val="003F6411"/>
    <w:rsid w:val="003F6708"/>
    <w:rsid w:val="003F6A12"/>
    <w:rsid w:val="003F6A39"/>
    <w:rsid w:val="003F6C46"/>
    <w:rsid w:val="003F6CEC"/>
    <w:rsid w:val="003F79BC"/>
    <w:rsid w:val="003F7C8F"/>
    <w:rsid w:val="003F7ED7"/>
    <w:rsid w:val="0040036D"/>
    <w:rsid w:val="0040081E"/>
    <w:rsid w:val="00400D02"/>
    <w:rsid w:val="00400E27"/>
    <w:rsid w:val="00401003"/>
    <w:rsid w:val="00401BA5"/>
    <w:rsid w:val="00401FD7"/>
    <w:rsid w:val="004020D8"/>
    <w:rsid w:val="0040318A"/>
    <w:rsid w:val="00403311"/>
    <w:rsid w:val="004037F9"/>
    <w:rsid w:val="004038D5"/>
    <w:rsid w:val="004046BE"/>
    <w:rsid w:val="00404A47"/>
    <w:rsid w:val="004052E8"/>
    <w:rsid w:val="004055C9"/>
    <w:rsid w:val="00405E0F"/>
    <w:rsid w:val="004062EA"/>
    <w:rsid w:val="00406311"/>
    <w:rsid w:val="004064F6"/>
    <w:rsid w:val="00406CEB"/>
    <w:rsid w:val="004075DF"/>
    <w:rsid w:val="00407735"/>
    <w:rsid w:val="00407826"/>
    <w:rsid w:val="00407AB4"/>
    <w:rsid w:val="0041016C"/>
    <w:rsid w:val="004104EB"/>
    <w:rsid w:val="00411062"/>
    <w:rsid w:val="0041113B"/>
    <w:rsid w:val="004113BE"/>
    <w:rsid w:val="004117CC"/>
    <w:rsid w:val="004122B0"/>
    <w:rsid w:val="0041235C"/>
    <w:rsid w:val="004124F3"/>
    <w:rsid w:val="004128C5"/>
    <w:rsid w:val="00412ACD"/>
    <w:rsid w:val="0041301D"/>
    <w:rsid w:val="004137A8"/>
    <w:rsid w:val="00413EBB"/>
    <w:rsid w:val="004141A7"/>
    <w:rsid w:val="004146C2"/>
    <w:rsid w:val="00414C2B"/>
    <w:rsid w:val="00414C51"/>
    <w:rsid w:val="00415832"/>
    <w:rsid w:val="00415877"/>
    <w:rsid w:val="00415BA3"/>
    <w:rsid w:val="00416336"/>
    <w:rsid w:val="00416486"/>
    <w:rsid w:val="00416875"/>
    <w:rsid w:val="0041690E"/>
    <w:rsid w:val="00416956"/>
    <w:rsid w:val="00416ACC"/>
    <w:rsid w:val="00416BC5"/>
    <w:rsid w:val="00416C52"/>
    <w:rsid w:val="00416D33"/>
    <w:rsid w:val="004173CE"/>
    <w:rsid w:val="004174C2"/>
    <w:rsid w:val="0041779A"/>
    <w:rsid w:val="00417ADE"/>
    <w:rsid w:val="00417F4A"/>
    <w:rsid w:val="00420269"/>
    <w:rsid w:val="0042039D"/>
    <w:rsid w:val="00420CE0"/>
    <w:rsid w:val="00421699"/>
    <w:rsid w:val="0042177E"/>
    <w:rsid w:val="00421843"/>
    <w:rsid w:val="00421B32"/>
    <w:rsid w:val="00421C9A"/>
    <w:rsid w:val="004221A3"/>
    <w:rsid w:val="004222B5"/>
    <w:rsid w:val="00422819"/>
    <w:rsid w:val="00422A23"/>
    <w:rsid w:val="00422A5D"/>
    <w:rsid w:val="00422B9E"/>
    <w:rsid w:val="00422EBE"/>
    <w:rsid w:val="00422FBE"/>
    <w:rsid w:val="0042358F"/>
    <w:rsid w:val="00423845"/>
    <w:rsid w:val="00423C3B"/>
    <w:rsid w:val="00423F8E"/>
    <w:rsid w:val="00425B8D"/>
    <w:rsid w:val="00425D83"/>
    <w:rsid w:val="0042681F"/>
    <w:rsid w:val="00426E8B"/>
    <w:rsid w:val="0042723F"/>
    <w:rsid w:val="00427758"/>
    <w:rsid w:val="00427AA0"/>
    <w:rsid w:val="00427CE0"/>
    <w:rsid w:val="00427E21"/>
    <w:rsid w:val="00430225"/>
    <w:rsid w:val="00430900"/>
    <w:rsid w:val="00430C9A"/>
    <w:rsid w:val="0043100E"/>
    <w:rsid w:val="0043108B"/>
    <w:rsid w:val="00431240"/>
    <w:rsid w:val="00431324"/>
    <w:rsid w:val="004317DF"/>
    <w:rsid w:val="004317EB"/>
    <w:rsid w:val="004318CA"/>
    <w:rsid w:val="004319CF"/>
    <w:rsid w:val="00431B98"/>
    <w:rsid w:val="00432156"/>
    <w:rsid w:val="004322C5"/>
    <w:rsid w:val="004326AA"/>
    <w:rsid w:val="0043326F"/>
    <w:rsid w:val="00433326"/>
    <w:rsid w:val="004333CC"/>
    <w:rsid w:val="00433EA4"/>
    <w:rsid w:val="004341D2"/>
    <w:rsid w:val="00434322"/>
    <w:rsid w:val="00434430"/>
    <w:rsid w:val="004344E0"/>
    <w:rsid w:val="004348CA"/>
    <w:rsid w:val="00434956"/>
    <w:rsid w:val="004349E8"/>
    <w:rsid w:val="00434AF7"/>
    <w:rsid w:val="00434DE0"/>
    <w:rsid w:val="0043515A"/>
    <w:rsid w:val="00435CD5"/>
    <w:rsid w:val="0043651C"/>
    <w:rsid w:val="00436B26"/>
    <w:rsid w:val="00437B01"/>
    <w:rsid w:val="00437CC5"/>
    <w:rsid w:val="00440441"/>
    <w:rsid w:val="00440BD3"/>
    <w:rsid w:val="0044137A"/>
    <w:rsid w:val="00441FD6"/>
    <w:rsid w:val="0044201A"/>
    <w:rsid w:val="00442209"/>
    <w:rsid w:val="004425CF"/>
    <w:rsid w:val="004427C6"/>
    <w:rsid w:val="0044309D"/>
    <w:rsid w:val="00443388"/>
    <w:rsid w:val="004436B9"/>
    <w:rsid w:val="004438ED"/>
    <w:rsid w:val="00443CAB"/>
    <w:rsid w:val="00443E3C"/>
    <w:rsid w:val="0044432A"/>
    <w:rsid w:val="0044446E"/>
    <w:rsid w:val="0044475A"/>
    <w:rsid w:val="00444C2A"/>
    <w:rsid w:val="00444DAF"/>
    <w:rsid w:val="00445243"/>
    <w:rsid w:val="00445280"/>
    <w:rsid w:val="0044543B"/>
    <w:rsid w:val="00445C22"/>
    <w:rsid w:val="00445C95"/>
    <w:rsid w:val="00446173"/>
    <w:rsid w:val="004467B4"/>
    <w:rsid w:val="00446AB2"/>
    <w:rsid w:val="004473DE"/>
    <w:rsid w:val="0044762C"/>
    <w:rsid w:val="004479B8"/>
    <w:rsid w:val="00447B03"/>
    <w:rsid w:val="00447FCE"/>
    <w:rsid w:val="00450044"/>
    <w:rsid w:val="00450061"/>
    <w:rsid w:val="00450155"/>
    <w:rsid w:val="004504BE"/>
    <w:rsid w:val="00450F77"/>
    <w:rsid w:val="004514EE"/>
    <w:rsid w:val="00451910"/>
    <w:rsid w:val="00451BBE"/>
    <w:rsid w:val="00451D58"/>
    <w:rsid w:val="0045211B"/>
    <w:rsid w:val="00452380"/>
    <w:rsid w:val="00452460"/>
    <w:rsid w:val="004525AC"/>
    <w:rsid w:val="00452969"/>
    <w:rsid w:val="0045297F"/>
    <w:rsid w:val="00452A8A"/>
    <w:rsid w:val="00452D61"/>
    <w:rsid w:val="004534A8"/>
    <w:rsid w:val="00453550"/>
    <w:rsid w:val="00453678"/>
    <w:rsid w:val="004537A6"/>
    <w:rsid w:val="004539B9"/>
    <w:rsid w:val="00453B8E"/>
    <w:rsid w:val="00453C30"/>
    <w:rsid w:val="00454C98"/>
    <w:rsid w:val="00454F47"/>
    <w:rsid w:val="004552F4"/>
    <w:rsid w:val="0045536E"/>
    <w:rsid w:val="00455693"/>
    <w:rsid w:val="0045580B"/>
    <w:rsid w:val="00455838"/>
    <w:rsid w:val="00455D5C"/>
    <w:rsid w:val="004568D1"/>
    <w:rsid w:val="0045704B"/>
    <w:rsid w:val="0045716B"/>
    <w:rsid w:val="004574D2"/>
    <w:rsid w:val="00457904"/>
    <w:rsid w:val="0045795F"/>
    <w:rsid w:val="00457BB1"/>
    <w:rsid w:val="00457F05"/>
    <w:rsid w:val="00460178"/>
    <w:rsid w:val="00460275"/>
    <w:rsid w:val="00460385"/>
    <w:rsid w:val="0046045E"/>
    <w:rsid w:val="00460989"/>
    <w:rsid w:val="00460CEE"/>
    <w:rsid w:val="00460E7D"/>
    <w:rsid w:val="00460ED9"/>
    <w:rsid w:val="00460F12"/>
    <w:rsid w:val="0046143A"/>
    <w:rsid w:val="00461570"/>
    <w:rsid w:val="00461A69"/>
    <w:rsid w:val="00462AA0"/>
    <w:rsid w:val="00462EAF"/>
    <w:rsid w:val="00462FAF"/>
    <w:rsid w:val="004635A5"/>
    <w:rsid w:val="004635EC"/>
    <w:rsid w:val="004636C5"/>
    <w:rsid w:val="00464023"/>
    <w:rsid w:val="0046429F"/>
    <w:rsid w:val="00464421"/>
    <w:rsid w:val="0046476D"/>
    <w:rsid w:val="004649A4"/>
    <w:rsid w:val="00464F6A"/>
    <w:rsid w:val="00464FDC"/>
    <w:rsid w:val="00465756"/>
    <w:rsid w:val="004657BF"/>
    <w:rsid w:val="00465CFD"/>
    <w:rsid w:val="00465EEC"/>
    <w:rsid w:val="00466635"/>
    <w:rsid w:val="004666F6"/>
    <w:rsid w:val="00466862"/>
    <w:rsid w:val="00466934"/>
    <w:rsid w:val="004670D6"/>
    <w:rsid w:val="004675EB"/>
    <w:rsid w:val="0046779F"/>
    <w:rsid w:val="00467D4C"/>
    <w:rsid w:val="0047056F"/>
    <w:rsid w:val="0047063B"/>
    <w:rsid w:val="00470D3B"/>
    <w:rsid w:val="00470F4D"/>
    <w:rsid w:val="00471450"/>
    <w:rsid w:val="00471646"/>
    <w:rsid w:val="00471A5C"/>
    <w:rsid w:val="00471D55"/>
    <w:rsid w:val="00471E3E"/>
    <w:rsid w:val="00471FD6"/>
    <w:rsid w:val="00472606"/>
    <w:rsid w:val="00472D2B"/>
    <w:rsid w:val="004733DC"/>
    <w:rsid w:val="00473559"/>
    <w:rsid w:val="0047401A"/>
    <w:rsid w:val="0047403C"/>
    <w:rsid w:val="004741F0"/>
    <w:rsid w:val="00474574"/>
    <w:rsid w:val="00474769"/>
    <w:rsid w:val="00474D56"/>
    <w:rsid w:val="00474EC8"/>
    <w:rsid w:val="004754E9"/>
    <w:rsid w:val="00475AC3"/>
    <w:rsid w:val="00475F63"/>
    <w:rsid w:val="00476B51"/>
    <w:rsid w:val="00477A71"/>
    <w:rsid w:val="00477AAA"/>
    <w:rsid w:val="004805F0"/>
    <w:rsid w:val="00480E62"/>
    <w:rsid w:val="00480F67"/>
    <w:rsid w:val="00481325"/>
    <w:rsid w:val="004813DB"/>
    <w:rsid w:val="0048162B"/>
    <w:rsid w:val="00481C54"/>
    <w:rsid w:val="00482173"/>
    <w:rsid w:val="0048235B"/>
    <w:rsid w:val="00482ECC"/>
    <w:rsid w:val="00482F0F"/>
    <w:rsid w:val="00482FA6"/>
    <w:rsid w:val="004830A2"/>
    <w:rsid w:val="004833A6"/>
    <w:rsid w:val="004837B6"/>
    <w:rsid w:val="00483EA5"/>
    <w:rsid w:val="00483F19"/>
    <w:rsid w:val="00483F3B"/>
    <w:rsid w:val="00484587"/>
    <w:rsid w:val="004849C3"/>
    <w:rsid w:val="00484D45"/>
    <w:rsid w:val="00485158"/>
    <w:rsid w:val="00485201"/>
    <w:rsid w:val="0048531C"/>
    <w:rsid w:val="00485441"/>
    <w:rsid w:val="00486387"/>
    <w:rsid w:val="00486BDB"/>
    <w:rsid w:val="00486D9E"/>
    <w:rsid w:val="00486F64"/>
    <w:rsid w:val="004873B9"/>
    <w:rsid w:val="0048764B"/>
    <w:rsid w:val="004879EF"/>
    <w:rsid w:val="00487B69"/>
    <w:rsid w:val="00487C29"/>
    <w:rsid w:val="0049010E"/>
    <w:rsid w:val="00490511"/>
    <w:rsid w:val="0049060E"/>
    <w:rsid w:val="004908DB"/>
    <w:rsid w:val="00490AE7"/>
    <w:rsid w:val="00490DD9"/>
    <w:rsid w:val="00491560"/>
    <w:rsid w:val="00492008"/>
    <w:rsid w:val="004924D2"/>
    <w:rsid w:val="00492A22"/>
    <w:rsid w:val="00492A69"/>
    <w:rsid w:val="00492CAF"/>
    <w:rsid w:val="00492EA4"/>
    <w:rsid w:val="004932FA"/>
    <w:rsid w:val="004933C6"/>
    <w:rsid w:val="0049346A"/>
    <w:rsid w:val="00493883"/>
    <w:rsid w:val="00493890"/>
    <w:rsid w:val="00493F83"/>
    <w:rsid w:val="004941F6"/>
    <w:rsid w:val="004946C9"/>
    <w:rsid w:val="00494ACA"/>
    <w:rsid w:val="004951EE"/>
    <w:rsid w:val="00495203"/>
    <w:rsid w:val="004952D1"/>
    <w:rsid w:val="004959C9"/>
    <w:rsid w:val="00495A00"/>
    <w:rsid w:val="00495A57"/>
    <w:rsid w:val="00495CDB"/>
    <w:rsid w:val="00496264"/>
    <w:rsid w:val="004962C7"/>
    <w:rsid w:val="00496570"/>
    <w:rsid w:val="00496E4F"/>
    <w:rsid w:val="0049704C"/>
    <w:rsid w:val="00497208"/>
    <w:rsid w:val="0049779E"/>
    <w:rsid w:val="00497CC7"/>
    <w:rsid w:val="004A010C"/>
    <w:rsid w:val="004A02CB"/>
    <w:rsid w:val="004A037D"/>
    <w:rsid w:val="004A0499"/>
    <w:rsid w:val="004A04E5"/>
    <w:rsid w:val="004A0D9F"/>
    <w:rsid w:val="004A0DF2"/>
    <w:rsid w:val="004A1840"/>
    <w:rsid w:val="004A1C22"/>
    <w:rsid w:val="004A20F6"/>
    <w:rsid w:val="004A223A"/>
    <w:rsid w:val="004A2381"/>
    <w:rsid w:val="004A256B"/>
    <w:rsid w:val="004A3345"/>
    <w:rsid w:val="004A343C"/>
    <w:rsid w:val="004A3527"/>
    <w:rsid w:val="004A36A8"/>
    <w:rsid w:val="004A3A2B"/>
    <w:rsid w:val="004A43FE"/>
    <w:rsid w:val="004A4413"/>
    <w:rsid w:val="004A447A"/>
    <w:rsid w:val="004A494A"/>
    <w:rsid w:val="004A5014"/>
    <w:rsid w:val="004A5217"/>
    <w:rsid w:val="004A53C6"/>
    <w:rsid w:val="004A56DB"/>
    <w:rsid w:val="004A5AAA"/>
    <w:rsid w:val="004A5C1B"/>
    <w:rsid w:val="004A5E1E"/>
    <w:rsid w:val="004A6287"/>
    <w:rsid w:val="004A6544"/>
    <w:rsid w:val="004A6633"/>
    <w:rsid w:val="004A6DC8"/>
    <w:rsid w:val="004A7D28"/>
    <w:rsid w:val="004B058C"/>
    <w:rsid w:val="004B0708"/>
    <w:rsid w:val="004B0B40"/>
    <w:rsid w:val="004B0EBC"/>
    <w:rsid w:val="004B123C"/>
    <w:rsid w:val="004B1F1B"/>
    <w:rsid w:val="004B244F"/>
    <w:rsid w:val="004B259C"/>
    <w:rsid w:val="004B27B2"/>
    <w:rsid w:val="004B2A97"/>
    <w:rsid w:val="004B2F3D"/>
    <w:rsid w:val="004B32DB"/>
    <w:rsid w:val="004B34D3"/>
    <w:rsid w:val="004B3635"/>
    <w:rsid w:val="004B390C"/>
    <w:rsid w:val="004B3D4D"/>
    <w:rsid w:val="004B4637"/>
    <w:rsid w:val="004B4D5C"/>
    <w:rsid w:val="004B6067"/>
    <w:rsid w:val="004B6118"/>
    <w:rsid w:val="004B7C8A"/>
    <w:rsid w:val="004B7D91"/>
    <w:rsid w:val="004B7EE8"/>
    <w:rsid w:val="004B7F66"/>
    <w:rsid w:val="004C0446"/>
    <w:rsid w:val="004C064A"/>
    <w:rsid w:val="004C07F7"/>
    <w:rsid w:val="004C0A13"/>
    <w:rsid w:val="004C1390"/>
    <w:rsid w:val="004C14F7"/>
    <w:rsid w:val="004C15FD"/>
    <w:rsid w:val="004C183F"/>
    <w:rsid w:val="004C1A45"/>
    <w:rsid w:val="004C1B21"/>
    <w:rsid w:val="004C1C17"/>
    <w:rsid w:val="004C3207"/>
    <w:rsid w:val="004C323C"/>
    <w:rsid w:val="004C3472"/>
    <w:rsid w:val="004C3574"/>
    <w:rsid w:val="004C38A1"/>
    <w:rsid w:val="004C3973"/>
    <w:rsid w:val="004C466C"/>
    <w:rsid w:val="004C4C1E"/>
    <w:rsid w:val="004C519E"/>
    <w:rsid w:val="004C63A3"/>
    <w:rsid w:val="004C6621"/>
    <w:rsid w:val="004C69A9"/>
    <w:rsid w:val="004C6C21"/>
    <w:rsid w:val="004C7445"/>
    <w:rsid w:val="004C75CD"/>
    <w:rsid w:val="004C7848"/>
    <w:rsid w:val="004C7C14"/>
    <w:rsid w:val="004D04EF"/>
    <w:rsid w:val="004D05EB"/>
    <w:rsid w:val="004D0609"/>
    <w:rsid w:val="004D0B40"/>
    <w:rsid w:val="004D0B90"/>
    <w:rsid w:val="004D0BFB"/>
    <w:rsid w:val="004D0DCD"/>
    <w:rsid w:val="004D1088"/>
    <w:rsid w:val="004D12B2"/>
    <w:rsid w:val="004D1F76"/>
    <w:rsid w:val="004D20E0"/>
    <w:rsid w:val="004D220D"/>
    <w:rsid w:val="004D265E"/>
    <w:rsid w:val="004D2A09"/>
    <w:rsid w:val="004D2D58"/>
    <w:rsid w:val="004D3271"/>
    <w:rsid w:val="004D33D6"/>
    <w:rsid w:val="004D37E9"/>
    <w:rsid w:val="004D4169"/>
    <w:rsid w:val="004D4311"/>
    <w:rsid w:val="004D4419"/>
    <w:rsid w:val="004D4525"/>
    <w:rsid w:val="004D461A"/>
    <w:rsid w:val="004D49FA"/>
    <w:rsid w:val="004D59B8"/>
    <w:rsid w:val="004D59F9"/>
    <w:rsid w:val="004D5B75"/>
    <w:rsid w:val="004D5E7B"/>
    <w:rsid w:val="004D6033"/>
    <w:rsid w:val="004D6440"/>
    <w:rsid w:val="004D6B55"/>
    <w:rsid w:val="004D6E8E"/>
    <w:rsid w:val="004D744B"/>
    <w:rsid w:val="004D779E"/>
    <w:rsid w:val="004D7C77"/>
    <w:rsid w:val="004E019E"/>
    <w:rsid w:val="004E040A"/>
    <w:rsid w:val="004E056F"/>
    <w:rsid w:val="004E0714"/>
    <w:rsid w:val="004E08EB"/>
    <w:rsid w:val="004E08EE"/>
    <w:rsid w:val="004E0BE8"/>
    <w:rsid w:val="004E15AA"/>
    <w:rsid w:val="004E1630"/>
    <w:rsid w:val="004E1848"/>
    <w:rsid w:val="004E1F0F"/>
    <w:rsid w:val="004E22E3"/>
    <w:rsid w:val="004E23A6"/>
    <w:rsid w:val="004E2A9D"/>
    <w:rsid w:val="004E3860"/>
    <w:rsid w:val="004E4AD1"/>
    <w:rsid w:val="004E4B23"/>
    <w:rsid w:val="004E4E13"/>
    <w:rsid w:val="004E4F88"/>
    <w:rsid w:val="004E50DA"/>
    <w:rsid w:val="004E5337"/>
    <w:rsid w:val="004E53FB"/>
    <w:rsid w:val="004E5731"/>
    <w:rsid w:val="004E5819"/>
    <w:rsid w:val="004E5862"/>
    <w:rsid w:val="004E589C"/>
    <w:rsid w:val="004E5AAD"/>
    <w:rsid w:val="004E5AC8"/>
    <w:rsid w:val="004E5C18"/>
    <w:rsid w:val="004E622D"/>
    <w:rsid w:val="004E647A"/>
    <w:rsid w:val="004E7022"/>
    <w:rsid w:val="004F0141"/>
    <w:rsid w:val="004F0324"/>
    <w:rsid w:val="004F07EE"/>
    <w:rsid w:val="004F134A"/>
    <w:rsid w:val="004F16ED"/>
    <w:rsid w:val="004F18C8"/>
    <w:rsid w:val="004F1C94"/>
    <w:rsid w:val="004F1F88"/>
    <w:rsid w:val="004F21D7"/>
    <w:rsid w:val="004F2780"/>
    <w:rsid w:val="004F27D9"/>
    <w:rsid w:val="004F2950"/>
    <w:rsid w:val="004F2D60"/>
    <w:rsid w:val="004F2E47"/>
    <w:rsid w:val="004F32F5"/>
    <w:rsid w:val="004F384C"/>
    <w:rsid w:val="004F39D5"/>
    <w:rsid w:val="004F3A54"/>
    <w:rsid w:val="004F3C34"/>
    <w:rsid w:val="004F3E2F"/>
    <w:rsid w:val="004F3F14"/>
    <w:rsid w:val="004F477D"/>
    <w:rsid w:val="004F4A96"/>
    <w:rsid w:val="004F4DD1"/>
    <w:rsid w:val="004F54D2"/>
    <w:rsid w:val="004F559B"/>
    <w:rsid w:val="004F605A"/>
    <w:rsid w:val="004F612E"/>
    <w:rsid w:val="004F634C"/>
    <w:rsid w:val="004F6458"/>
    <w:rsid w:val="004F64F2"/>
    <w:rsid w:val="004F6CB0"/>
    <w:rsid w:val="004F6D74"/>
    <w:rsid w:val="004F6E6E"/>
    <w:rsid w:val="004F7281"/>
    <w:rsid w:val="004F781A"/>
    <w:rsid w:val="004F7BE4"/>
    <w:rsid w:val="004F7E56"/>
    <w:rsid w:val="005001D8"/>
    <w:rsid w:val="00500543"/>
    <w:rsid w:val="0050064C"/>
    <w:rsid w:val="00500922"/>
    <w:rsid w:val="00500AA9"/>
    <w:rsid w:val="00500B72"/>
    <w:rsid w:val="00500C99"/>
    <w:rsid w:val="00501296"/>
    <w:rsid w:val="00501B1E"/>
    <w:rsid w:val="00501ED1"/>
    <w:rsid w:val="00502156"/>
    <w:rsid w:val="005026D7"/>
    <w:rsid w:val="005030C6"/>
    <w:rsid w:val="0050314C"/>
    <w:rsid w:val="005033D6"/>
    <w:rsid w:val="00503FC7"/>
    <w:rsid w:val="005040C3"/>
    <w:rsid w:val="00504B8B"/>
    <w:rsid w:val="00504DC3"/>
    <w:rsid w:val="00504DCA"/>
    <w:rsid w:val="00504F27"/>
    <w:rsid w:val="005052CF"/>
    <w:rsid w:val="005053AB"/>
    <w:rsid w:val="005055CC"/>
    <w:rsid w:val="00505BCE"/>
    <w:rsid w:val="00506525"/>
    <w:rsid w:val="0050675E"/>
    <w:rsid w:val="0050747D"/>
    <w:rsid w:val="005079C3"/>
    <w:rsid w:val="00507BA8"/>
    <w:rsid w:val="0051070D"/>
    <w:rsid w:val="00510834"/>
    <w:rsid w:val="005108ED"/>
    <w:rsid w:val="00510B18"/>
    <w:rsid w:val="00510DD7"/>
    <w:rsid w:val="005121F0"/>
    <w:rsid w:val="005122E4"/>
    <w:rsid w:val="00512330"/>
    <w:rsid w:val="00512733"/>
    <w:rsid w:val="00512A92"/>
    <w:rsid w:val="00512B5E"/>
    <w:rsid w:val="00512DFE"/>
    <w:rsid w:val="00513340"/>
    <w:rsid w:val="005138E1"/>
    <w:rsid w:val="005138F5"/>
    <w:rsid w:val="00513A66"/>
    <w:rsid w:val="00513B44"/>
    <w:rsid w:val="00513BD7"/>
    <w:rsid w:val="00513F54"/>
    <w:rsid w:val="005145BE"/>
    <w:rsid w:val="005146C9"/>
    <w:rsid w:val="00515653"/>
    <w:rsid w:val="005156CB"/>
    <w:rsid w:val="005158F8"/>
    <w:rsid w:val="0051596D"/>
    <w:rsid w:val="00515EF1"/>
    <w:rsid w:val="00516D96"/>
    <w:rsid w:val="00517545"/>
    <w:rsid w:val="00517921"/>
    <w:rsid w:val="00517B11"/>
    <w:rsid w:val="00517BDD"/>
    <w:rsid w:val="00517DD2"/>
    <w:rsid w:val="005200B6"/>
    <w:rsid w:val="005200E3"/>
    <w:rsid w:val="00520802"/>
    <w:rsid w:val="00521E7E"/>
    <w:rsid w:val="00521FCC"/>
    <w:rsid w:val="00522275"/>
    <w:rsid w:val="0052266D"/>
    <w:rsid w:val="00522DE2"/>
    <w:rsid w:val="00522F38"/>
    <w:rsid w:val="00523069"/>
    <w:rsid w:val="00523089"/>
    <w:rsid w:val="00523B22"/>
    <w:rsid w:val="00523CDB"/>
    <w:rsid w:val="00523F98"/>
    <w:rsid w:val="00524288"/>
    <w:rsid w:val="0052445B"/>
    <w:rsid w:val="005247B8"/>
    <w:rsid w:val="00524BF0"/>
    <w:rsid w:val="00524CE2"/>
    <w:rsid w:val="005254F8"/>
    <w:rsid w:val="00525626"/>
    <w:rsid w:val="00525866"/>
    <w:rsid w:val="00525873"/>
    <w:rsid w:val="005258C0"/>
    <w:rsid w:val="005258F2"/>
    <w:rsid w:val="00525982"/>
    <w:rsid w:val="00526163"/>
    <w:rsid w:val="00526201"/>
    <w:rsid w:val="005263D0"/>
    <w:rsid w:val="00526825"/>
    <w:rsid w:val="00526B27"/>
    <w:rsid w:val="00526F28"/>
    <w:rsid w:val="005272BF"/>
    <w:rsid w:val="005278C2"/>
    <w:rsid w:val="00527DAB"/>
    <w:rsid w:val="005309A4"/>
    <w:rsid w:val="00530C26"/>
    <w:rsid w:val="00530D80"/>
    <w:rsid w:val="005311F8"/>
    <w:rsid w:val="005317BD"/>
    <w:rsid w:val="00531FB2"/>
    <w:rsid w:val="00532288"/>
    <w:rsid w:val="00532689"/>
    <w:rsid w:val="00532D57"/>
    <w:rsid w:val="005330CA"/>
    <w:rsid w:val="00533679"/>
    <w:rsid w:val="0053376F"/>
    <w:rsid w:val="0053426E"/>
    <w:rsid w:val="00534909"/>
    <w:rsid w:val="00535205"/>
    <w:rsid w:val="00535274"/>
    <w:rsid w:val="005354C4"/>
    <w:rsid w:val="00535647"/>
    <w:rsid w:val="005358C5"/>
    <w:rsid w:val="005359AE"/>
    <w:rsid w:val="00535CB6"/>
    <w:rsid w:val="00535F42"/>
    <w:rsid w:val="0053614B"/>
    <w:rsid w:val="005365E6"/>
    <w:rsid w:val="005366F4"/>
    <w:rsid w:val="00536CF2"/>
    <w:rsid w:val="00537283"/>
    <w:rsid w:val="00537365"/>
    <w:rsid w:val="005375BD"/>
    <w:rsid w:val="005376DA"/>
    <w:rsid w:val="005402A0"/>
    <w:rsid w:val="005407A1"/>
    <w:rsid w:val="005408EF"/>
    <w:rsid w:val="00541B86"/>
    <w:rsid w:val="00542BEE"/>
    <w:rsid w:val="0054300B"/>
    <w:rsid w:val="005434F3"/>
    <w:rsid w:val="005435D8"/>
    <w:rsid w:val="0054363A"/>
    <w:rsid w:val="005436E9"/>
    <w:rsid w:val="005439D0"/>
    <w:rsid w:val="00543B67"/>
    <w:rsid w:val="00543E9B"/>
    <w:rsid w:val="00543FFF"/>
    <w:rsid w:val="00544066"/>
    <w:rsid w:val="00544195"/>
    <w:rsid w:val="0054435E"/>
    <w:rsid w:val="0054460D"/>
    <w:rsid w:val="005449A3"/>
    <w:rsid w:val="00544C7F"/>
    <w:rsid w:val="00544FCE"/>
    <w:rsid w:val="00545675"/>
    <w:rsid w:val="005456E6"/>
    <w:rsid w:val="005460BA"/>
    <w:rsid w:val="00546267"/>
    <w:rsid w:val="00546643"/>
    <w:rsid w:val="0054671D"/>
    <w:rsid w:val="0054693E"/>
    <w:rsid w:val="00546A1C"/>
    <w:rsid w:val="00546D8E"/>
    <w:rsid w:val="005475A9"/>
    <w:rsid w:val="00547635"/>
    <w:rsid w:val="005476A7"/>
    <w:rsid w:val="00547A48"/>
    <w:rsid w:val="00547AC9"/>
    <w:rsid w:val="00547C69"/>
    <w:rsid w:val="0055026A"/>
    <w:rsid w:val="005503EB"/>
    <w:rsid w:val="00550949"/>
    <w:rsid w:val="00550C88"/>
    <w:rsid w:val="00550D4F"/>
    <w:rsid w:val="005518BE"/>
    <w:rsid w:val="005519FA"/>
    <w:rsid w:val="00551C3E"/>
    <w:rsid w:val="00551CCE"/>
    <w:rsid w:val="005521A5"/>
    <w:rsid w:val="005522B2"/>
    <w:rsid w:val="0055262F"/>
    <w:rsid w:val="005526D3"/>
    <w:rsid w:val="005529DE"/>
    <w:rsid w:val="00552A75"/>
    <w:rsid w:val="00552B49"/>
    <w:rsid w:val="00552C32"/>
    <w:rsid w:val="00552E98"/>
    <w:rsid w:val="00553006"/>
    <w:rsid w:val="00553678"/>
    <w:rsid w:val="00553930"/>
    <w:rsid w:val="00553A45"/>
    <w:rsid w:val="00554029"/>
    <w:rsid w:val="00554823"/>
    <w:rsid w:val="00554A98"/>
    <w:rsid w:val="00554E00"/>
    <w:rsid w:val="005552FA"/>
    <w:rsid w:val="0055540E"/>
    <w:rsid w:val="005556B4"/>
    <w:rsid w:val="0055587E"/>
    <w:rsid w:val="0055639F"/>
    <w:rsid w:val="00557020"/>
    <w:rsid w:val="00557063"/>
    <w:rsid w:val="00557605"/>
    <w:rsid w:val="00557719"/>
    <w:rsid w:val="00557B40"/>
    <w:rsid w:val="00557CAE"/>
    <w:rsid w:val="00561262"/>
    <w:rsid w:val="0056172F"/>
    <w:rsid w:val="00561C0B"/>
    <w:rsid w:val="00561CF6"/>
    <w:rsid w:val="00561E97"/>
    <w:rsid w:val="00562366"/>
    <w:rsid w:val="005624FE"/>
    <w:rsid w:val="00562548"/>
    <w:rsid w:val="00562D37"/>
    <w:rsid w:val="00562EC4"/>
    <w:rsid w:val="005644FE"/>
    <w:rsid w:val="00564AD5"/>
    <w:rsid w:val="0056559F"/>
    <w:rsid w:val="005657DD"/>
    <w:rsid w:val="00565E59"/>
    <w:rsid w:val="00565F65"/>
    <w:rsid w:val="00566959"/>
    <w:rsid w:val="00566B68"/>
    <w:rsid w:val="00566CCA"/>
    <w:rsid w:val="00567542"/>
    <w:rsid w:val="005677BA"/>
    <w:rsid w:val="0057040F"/>
    <w:rsid w:val="0057055F"/>
    <w:rsid w:val="00570B1B"/>
    <w:rsid w:val="00570BF0"/>
    <w:rsid w:val="00571789"/>
    <w:rsid w:val="005719BF"/>
    <w:rsid w:val="00571B70"/>
    <w:rsid w:val="005723F4"/>
    <w:rsid w:val="005724F5"/>
    <w:rsid w:val="005725DD"/>
    <w:rsid w:val="00572634"/>
    <w:rsid w:val="00572AF2"/>
    <w:rsid w:val="00572B5F"/>
    <w:rsid w:val="00572E8A"/>
    <w:rsid w:val="005731E3"/>
    <w:rsid w:val="0057330E"/>
    <w:rsid w:val="00573D47"/>
    <w:rsid w:val="00574104"/>
    <w:rsid w:val="00574162"/>
    <w:rsid w:val="00574171"/>
    <w:rsid w:val="005743D3"/>
    <w:rsid w:val="005747FE"/>
    <w:rsid w:val="0057484E"/>
    <w:rsid w:val="00574AC1"/>
    <w:rsid w:val="00574EB7"/>
    <w:rsid w:val="00575095"/>
    <w:rsid w:val="0057631E"/>
    <w:rsid w:val="00576A3C"/>
    <w:rsid w:val="00576BD8"/>
    <w:rsid w:val="00577142"/>
    <w:rsid w:val="005771E0"/>
    <w:rsid w:val="005779B1"/>
    <w:rsid w:val="00577BD3"/>
    <w:rsid w:val="00577E83"/>
    <w:rsid w:val="00577EBD"/>
    <w:rsid w:val="00580075"/>
    <w:rsid w:val="0058032D"/>
    <w:rsid w:val="005809A3"/>
    <w:rsid w:val="00580AD9"/>
    <w:rsid w:val="0058105B"/>
    <w:rsid w:val="00581207"/>
    <w:rsid w:val="0058128F"/>
    <w:rsid w:val="00581660"/>
    <w:rsid w:val="00581934"/>
    <w:rsid w:val="00582799"/>
    <w:rsid w:val="00582CC9"/>
    <w:rsid w:val="00583483"/>
    <w:rsid w:val="00583810"/>
    <w:rsid w:val="00583887"/>
    <w:rsid w:val="00583D80"/>
    <w:rsid w:val="00583E69"/>
    <w:rsid w:val="00583FCB"/>
    <w:rsid w:val="0058418E"/>
    <w:rsid w:val="00584514"/>
    <w:rsid w:val="005847B5"/>
    <w:rsid w:val="00584825"/>
    <w:rsid w:val="00584EB4"/>
    <w:rsid w:val="00584F67"/>
    <w:rsid w:val="00584FFB"/>
    <w:rsid w:val="0058517B"/>
    <w:rsid w:val="005858D9"/>
    <w:rsid w:val="005858DF"/>
    <w:rsid w:val="0058595D"/>
    <w:rsid w:val="00585C25"/>
    <w:rsid w:val="005865BB"/>
    <w:rsid w:val="005866C0"/>
    <w:rsid w:val="00586B86"/>
    <w:rsid w:val="00586CC2"/>
    <w:rsid w:val="00587800"/>
    <w:rsid w:val="00587ED3"/>
    <w:rsid w:val="00590875"/>
    <w:rsid w:val="00590C46"/>
    <w:rsid w:val="00590E9D"/>
    <w:rsid w:val="00590FFB"/>
    <w:rsid w:val="0059112B"/>
    <w:rsid w:val="0059116D"/>
    <w:rsid w:val="005911FC"/>
    <w:rsid w:val="00591209"/>
    <w:rsid w:val="00591295"/>
    <w:rsid w:val="00591817"/>
    <w:rsid w:val="00591D5D"/>
    <w:rsid w:val="005920D3"/>
    <w:rsid w:val="00592518"/>
    <w:rsid w:val="00592606"/>
    <w:rsid w:val="005926E1"/>
    <w:rsid w:val="00592916"/>
    <w:rsid w:val="00593221"/>
    <w:rsid w:val="005934FD"/>
    <w:rsid w:val="00593BCD"/>
    <w:rsid w:val="00593E52"/>
    <w:rsid w:val="00594756"/>
    <w:rsid w:val="00594F8C"/>
    <w:rsid w:val="0059506A"/>
    <w:rsid w:val="00596007"/>
    <w:rsid w:val="00596D6D"/>
    <w:rsid w:val="00597131"/>
    <w:rsid w:val="00597442"/>
    <w:rsid w:val="005975A5"/>
    <w:rsid w:val="0059764D"/>
    <w:rsid w:val="005A04BB"/>
    <w:rsid w:val="005A051B"/>
    <w:rsid w:val="005A05A4"/>
    <w:rsid w:val="005A0CD9"/>
    <w:rsid w:val="005A1059"/>
    <w:rsid w:val="005A13FC"/>
    <w:rsid w:val="005A1557"/>
    <w:rsid w:val="005A1678"/>
    <w:rsid w:val="005A1878"/>
    <w:rsid w:val="005A187A"/>
    <w:rsid w:val="005A1B19"/>
    <w:rsid w:val="005A1D5B"/>
    <w:rsid w:val="005A1FD2"/>
    <w:rsid w:val="005A20C1"/>
    <w:rsid w:val="005A20F2"/>
    <w:rsid w:val="005A2287"/>
    <w:rsid w:val="005A2509"/>
    <w:rsid w:val="005A2DE1"/>
    <w:rsid w:val="005A2E57"/>
    <w:rsid w:val="005A2FBA"/>
    <w:rsid w:val="005A319B"/>
    <w:rsid w:val="005A337C"/>
    <w:rsid w:val="005A3465"/>
    <w:rsid w:val="005A354E"/>
    <w:rsid w:val="005A380A"/>
    <w:rsid w:val="005A3CAA"/>
    <w:rsid w:val="005A3DEC"/>
    <w:rsid w:val="005A453C"/>
    <w:rsid w:val="005A4A5C"/>
    <w:rsid w:val="005A4D97"/>
    <w:rsid w:val="005A4F6F"/>
    <w:rsid w:val="005A55B6"/>
    <w:rsid w:val="005A5CB2"/>
    <w:rsid w:val="005A5E6E"/>
    <w:rsid w:val="005A603F"/>
    <w:rsid w:val="005A642E"/>
    <w:rsid w:val="005A69D8"/>
    <w:rsid w:val="005A6A6A"/>
    <w:rsid w:val="005A6AEB"/>
    <w:rsid w:val="005A6AEC"/>
    <w:rsid w:val="005A6EDA"/>
    <w:rsid w:val="005A7445"/>
    <w:rsid w:val="005A764B"/>
    <w:rsid w:val="005A7B13"/>
    <w:rsid w:val="005A7CB8"/>
    <w:rsid w:val="005A7F32"/>
    <w:rsid w:val="005B07B9"/>
    <w:rsid w:val="005B07CF"/>
    <w:rsid w:val="005B0A5F"/>
    <w:rsid w:val="005B1178"/>
    <w:rsid w:val="005B1897"/>
    <w:rsid w:val="005B2049"/>
    <w:rsid w:val="005B2095"/>
    <w:rsid w:val="005B25FC"/>
    <w:rsid w:val="005B260C"/>
    <w:rsid w:val="005B2BE3"/>
    <w:rsid w:val="005B2C9F"/>
    <w:rsid w:val="005B31DF"/>
    <w:rsid w:val="005B3B02"/>
    <w:rsid w:val="005B3B2A"/>
    <w:rsid w:val="005B4048"/>
    <w:rsid w:val="005B47CC"/>
    <w:rsid w:val="005B4BAE"/>
    <w:rsid w:val="005B57A9"/>
    <w:rsid w:val="005B69ED"/>
    <w:rsid w:val="005B6D53"/>
    <w:rsid w:val="005B708C"/>
    <w:rsid w:val="005B772A"/>
    <w:rsid w:val="005B7865"/>
    <w:rsid w:val="005B7B44"/>
    <w:rsid w:val="005C0165"/>
    <w:rsid w:val="005C02B2"/>
    <w:rsid w:val="005C0404"/>
    <w:rsid w:val="005C0846"/>
    <w:rsid w:val="005C0BF6"/>
    <w:rsid w:val="005C0C1B"/>
    <w:rsid w:val="005C0D24"/>
    <w:rsid w:val="005C18D7"/>
    <w:rsid w:val="005C1954"/>
    <w:rsid w:val="005C1E65"/>
    <w:rsid w:val="005C1FE0"/>
    <w:rsid w:val="005C242F"/>
    <w:rsid w:val="005C29B4"/>
    <w:rsid w:val="005C2A0F"/>
    <w:rsid w:val="005C2C53"/>
    <w:rsid w:val="005C2E0D"/>
    <w:rsid w:val="005C32FA"/>
    <w:rsid w:val="005C36B3"/>
    <w:rsid w:val="005C3C89"/>
    <w:rsid w:val="005C413A"/>
    <w:rsid w:val="005C45CA"/>
    <w:rsid w:val="005C47C7"/>
    <w:rsid w:val="005C4CCE"/>
    <w:rsid w:val="005C4E9C"/>
    <w:rsid w:val="005C4EA9"/>
    <w:rsid w:val="005C5486"/>
    <w:rsid w:val="005C55CD"/>
    <w:rsid w:val="005C59DB"/>
    <w:rsid w:val="005C5A51"/>
    <w:rsid w:val="005C6364"/>
    <w:rsid w:val="005C685A"/>
    <w:rsid w:val="005C6BE0"/>
    <w:rsid w:val="005C7025"/>
    <w:rsid w:val="005C71A2"/>
    <w:rsid w:val="005C77D5"/>
    <w:rsid w:val="005C789A"/>
    <w:rsid w:val="005C7BC3"/>
    <w:rsid w:val="005C7DCF"/>
    <w:rsid w:val="005C7F8B"/>
    <w:rsid w:val="005C7F9B"/>
    <w:rsid w:val="005D0249"/>
    <w:rsid w:val="005D0369"/>
    <w:rsid w:val="005D0492"/>
    <w:rsid w:val="005D067C"/>
    <w:rsid w:val="005D09F4"/>
    <w:rsid w:val="005D163D"/>
    <w:rsid w:val="005D17AB"/>
    <w:rsid w:val="005D186D"/>
    <w:rsid w:val="005D1F2F"/>
    <w:rsid w:val="005D28B4"/>
    <w:rsid w:val="005D2961"/>
    <w:rsid w:val="005D2AC7"/>
    <w:rsid w:val="005D2D36"/>
    <w:rsid w:val="005D2D75"/>
    <w:rsid w:val="005D2FDE"/>
    <w:rsid w:val="005D3127"/>
    <w:rsid w:val="005D353B"/>
    <w:rsid w:val="005D37D0"/>
    <w:rsid w:val="005D3AAC"/>
    <w:rsid w:val="005D3CE1"/>
    <w:rsid w:val="005D3E40"/>
    <w:rsid w:val="005D4068"/>
    <w:rsid w:val="005D44CB"/>
    <w:rsid w:val="005D468E"/>
    <w:rsid w:val="005D4DF8"/>
    <w:rsid w:val="005D4F2E"/>
    <w:rsid w:val="005D5337"/>
    <w:rsid w:val="005D5390"/>
    <w:rsid w:val="005D5F51"/>
    <w:rsid w:val="005D5FD7"/>
    <w:rsid w:val="005D6CFA"/>
    <w:rsid w:val="005D6FEB"/>
    <w:rsid w:val="005D7242"/>
    <w:rsid w:val="005D7272"/>
    <w:rsid w:val="005D7440"/>
    <w:rsid w:val="005D7445"/>
    <w:rsid w:val="005D75F7"/>
    <w:rsid w:val="005D784E"/>
    <w:rsid w:val="005D7C83"/>
    <w:rsid w:val="005E0029"/>
    <w:rsid w:val="005E014B"/>
    <w:rsid w:val="005E059A"/>
    <w:rsid w:val="005E05F8"/>
    <w:rsid w:val="005E0680"/>
    <w:rsid w:val="005E0B72"/>
    <w:rsid w:val="005E0C13"/>
    <w:rsid w:val="005E0FE2"/>
    <w:rsid w:val="005E12EA"/>
    <w:rsid w:val="005E2300"/>
    <w:rsid w:val="005E2456"/>
    <w:rsid w:val="005E294E"/>
    <w:rsid w:val="005E2CE9"/>
    <w:rsid w:val="005E2DC3"/>
    <w:rsid w:val="005E3147"/>
    <w:rsid w:val="005E3703"/>
    <w:rsid w:val="005E37FB"/>
    <w:rsid w:val="005E387E"/>
    <w:rsid w:val="005E393F"/>
    <w:rsid w:val="005E3FA0"/>
    <w:rsid w:val="005E470F"/>
    <w:rsid w:val="005E489E"/>
    <w:rsid w:val="005E4A8A"/>
    <w:rsid w:val="005E4C41"/>
    <w:rsid w:val="005E5065"/>
    <w:rsid w:val="005E55B6"/>
    <w:rsid w:val="005E57AF"/>
    <w:rsid w:val="005E5E87"/>
    <w:rsid w:val="005E5F56"/>
    <w:rsid w:val="005E628F"/>
    <w:rsid w:val="005E6369"/>
    <w:rsid w:val="005E6446"/>
    <w:rsid w:val="005E6C10"/>
    <w:rsid w:val="005E6E23"/>
    <w:rsid w:val="005E6ECA"/>
    <w:rsid w:val="005E718E"/>
    <w:rsid w:val="005E71AB"/>
    <w:rsid w:val="005E728F"/>
    <w:rsid w:val="005E7B40"/>
    <w:rsid w:val="005E7BB2"/>
    <w:rsid w:val="005F0368"/>
    <w:rsid w:val="005F0AB4"/>
    <w:rsid w:val="005F12C0"/>
    <w:rsid w:val="005F16FD"/>
    <w:rsid w:val="005F19CD"/>
    <w:rsid w:val="005F1BE0"/>
    <w:rsid w:val="005F1DD9"/>
    <w:rsid w:val="005F1E4D"/>
    <w:rsid w:val="005F2662"/>
    <w:rsid w:val="005F29B0"/>
    <w:rsid w:val="005F2CE7"/>
    <w:rsid w:val="005F2E18"/>
    <w:rsid w:val="005F3254"/>
    <w:rsid w:val="005F41AB"/>
    <w:rsid w:val="005F4357"/>
    <w:rsid w:val="005F4E40"/>
    <w:rsid w:val="005F538D"/>
    <w:rsid w:val="005F5B64"/>
    <w:rsid w:val="005F5F58"/>
    <w:rsid w:val="005F63E5"/>
    <w:rsid w:val="005F6587"/>
    <w:rsid w:val="005F67EB"/>
    <w:rsid w:val="005F69A8"/>
    <w:rsid w:val="005F6B41"/>
    <w:rsid w:val="005F6E55"/>
    <w:rsid w:val="005F70D1"/>
    <w:rsid w:val="005F725B"/>
    <w:rsid w:val="005F7A66"/>
    <w:rsid w:val="005F7EB2"/>
    <w:rsid w:val="00600233"/>
    <w:rsid w:val="0060059E"/>
    <w:rsid w:val="00600DD7"/>
    <w:rsid w:val="00601419"/>
    <w:rsid w:val="006017B6"/>
    <w:rsid w:val="00601982"/>
    <w:rsid w:val="00602024"/>
    <w:rsid w:val="00602AD4"/>
    <w:rsid w:val="00602FA3"/>
    <w:rsid w:val="006033B0"/>
    <w:rsid w:val="00603B35"/>
    <w:rsid w:val="00603F4B"/>
    <w:rsid w:val="0060475D"/>
    <w:rsid w:val="00604864"/>
    <w:rsid w:val="0060544A"/>
    <w:rsid w:val="00605DBB"/>
    <w:rsid w:val="00605E93"/>
    <w:rsid w:val="00606077"/>
    <w:rsid w:val="00606787"/>
    <w:rsid w:val="00606C75"/>
    <w:rsid w:val="00606E45"/>
    <w:rsid w:val="00606E6F"/>
    <w:rsid w:val="00606F11"/>
    <w:rsid w:val="006072F3"/>
    <w:rsid w:val="006103CE"/>
    <w:rsid w:val="00610508"/>
    <w:rsid w:val="00610744"/>
    <w:rsid w:val="00610A9B"/>
    <w:rsid w:val="00610D78"/>
    <w:rsid w:val="0061134D"/>
    <w:rsid w:val="0061147C"/>
    <w:rsid w:val="0061176A"/>
    <w:rsid w:val="00611C26"/>
    <w:rsid w:val="00611C8F"/>
    <w:rsid w:val="00611E49"/>
    <w:rsid w:val="00611E70"/>
    <w:rsid w:val="00611ED2"/>
    <w:rsid w:val="0061201E"/>
    <w:rsid w:val="00612086"/>
    <w:rsid w:val="006123AA"/>
    <w:rsid w:val="00612532"/>
    <w:rsid w:val="00612DC6"/>
    <w:rsid w:val="006131B8"/>
    <w:rsid w:val="00613466"/>
    <w:rsid w:val="006137E6"/>
    <w:rsid w:val="00614312"/>
    <w:rsid w:val="006149DC"/>
    <w:rsid w:val="00614C26"/>
    <w:rsid w:val="00614E28"/>
    <w:rsid w:val="00614F63"/>
    <w:rsid w:val="006154B5"/>
    <w:rsid w:val="006154B9"/>
    <w:rsid w:val="0061553D"/>
    <w:rsid w:val="006155AE"/>
    <w:rsid w:val="0061584D"/>
    <w:rsid w:val="00615A19"/>
    <w:rsid w:val="00615E6F"/>
    <w:rsid w:val="006164D3"/>
    <w:rsid w:val="00616690"/>
    <w:rsid w:val="00616709"/>
    <w:rsid w:val="00616BE4"/>
    <w:rsid w:val="00616FE9"/>
    <w:rsid w:val="00617120"/>
    <w:rsid w:val="00617782"/>
    <w:rsid w:val="00617A9B"/>
    <w:rsid w:val="00617C76"/>
    <w:rsid w:val="00620646"/>
    <w:rsid w:val="006209BB"/>
    <w:rsid w:val="00620B04"/>
    <w:rsid w:val="00620DC0"/>
    <w:rsid w:val="00621074"/>
    <w:rsid w:val="00621764"/>
    <w:rsid w:val="00621B07"/>
    <w:rsid w:val="00621BAC"/>
    <w:rsid w:val="00622014"/>
    <w:rsid w:val="006220B4"/>
    <w:rsid w:val="0062254D"/>
    <w:rsid w:val="006226F2"/>
    <w:rsid w:val="0062278B"/>
    <w:rsid w:val="0062285A"/>
    <w:rsid w:val="006229F5"/>
    <w:rsid w:val="0062301A"/>
    <w:rsid w:val="00623132"/>
    <w:rsid w:val="0062332A"/>
    <w:rsid w:val="00623725"/>
    <w:rsid w:val="006239D1"/>
    <w:rsid w:val="00623AEC"/>
    <w:rsid w:val="00624B08"/>
    <w:rsid w:val="00624B22"/>
    <w:rsid w:val="00624B9A"/>
    <w:rsid w:val="00624F6F"/>
    <w:rsid w:val="0062516F"/>
    <w:rsid w:val="006259F2"/>
    <w:rsid w:val="00625E5C"/>
    <w:rsid w:val="006265A5"/>
    <w:rsid w:val="006265C9"/>
    <w:rsid w:val="00626688"/>
    <w:rsid w:val="006267B9"/>
    <w:rsid w:val="00626BFC"/>
    <w:rsid w:val="00626CFE"/>
    <w:rsid w:val="00627491"/>
    <w:rsid w:val="00627499"/>
    <w:rsid w:val="00627D7A"/>
    <w:rsid w:val="00627EA2"/>
    <w:rsid w:val="00630078"/>
    <w:rsid w:val="00630655"/>
    <w:rsid w:val="0063071A"/>
    <w:rsid w:val="00630CDA"/>
    <w:rsid w:val="00630D4A"/>
    <w:rsid w:val="006310DD"/>
    <w:rsid w:val="006317A3"/>
    <w:rsid w:val="006318BF"/>
    <w:rsid w:val="006319E0"/>
    <w:rsid w:val="00631F20"/>
    <w:rsid w:val="006325C2"/>
    <w:rsid w:val="0063272E"/>
    <w:rsid w:val="00632DAC"/>
    <w:rsid w:val="00632F85"/>
    <w:rsid w:val="00633094"/>
    <w:rsid w:val="006333B0"/>
    <w:rsid w:val="00633CEB"/>
    <w:rsid w:val="00633EC1"/>
    <w:rsid w:val="00633FF7"/>
    <w:rsid w:val="00634180"/>
    <w:rsid w:val="006344E1"/>
    <w:rsid w:val="006345F8"/>
    <w:rsid w:val="006346A9"/>
    <w:rsid w:val="00634801"/>
    <w:rsid w:val="00634883"/>
    <w:rsid w:val="006348B2"/>
    <w:rsid w:val="00634921"/>
    <w:rsid w:val="006349A3"/>
    <w:rsid w:val="00635256"/>
    <w:rsid w:val="006353AA"/>
    <w:rsid w:val="0063566E"/>
    <w:rsid w:val="006359D8"/>
    <w:rsid w:val="00635A2B"/>
    <w:rsid w:val="00635B2F"/>
    <w:rsid w:val="00635D0F"/>
    <w:rsid w:val="00636741"/>
    <w:rsid w:val="00636883"/>
    <w:rsid w:val="00636A9E"/>
    <w:rsid w:val="00636C49"/>
    <w:rsid w:val="006372D3"/>
    <w:rsid w:val="0063769B"/>
    <w:rsid w:val="006378A4"/>
    <w:rsid w:val="0064036A"/>
    <w:rsid w:val="00641018"/>
    <w:rsid w:val="0064120D"/>
    <w:rsid w:val="00641745"/>
    <w:rsid w:val="00641968"/>
    <w:rsid w:val="006420F1"/>
    <w:rsid w:val="00642527"/>
    <w:rsid w:val="0064260E"/>
    <w:rsid w:val="00642639"/>
    <w:rsid w:val="0064362F"/>
    <w:rsid w:val="006437EF"/>
    <w:rsid w:val="006438D2"/>
    <w:rsid w:val="00644064"/>
    <w:rsid w:val="006442A7"/>
    <w:rsid w:val="006442DB"/>
    <w:rsid w:val="0064441F"/>
    <w:rsid w:val="00644B6C"/>
    <w:rsid w:val="00644D63"/>
    <w:rsid w:val="006452D1"/>
    <w:rsid w:val="0064535A"/>
    <w:rsid w:val="006455F5"/>
    <w:rsid w:val="00645927"/>
    <w:rsid w:val="00645A23"/>
    <w:rsid w:val="00645A54"/>
    <w:rsid w:val="00645A69"/>
    <w:rsid w:val="00645B49"/>
    <w:rsid w:val="00646072"/>
    <w:rsid w:val="00646095"/>
    <w:rsid w:val="0064632D"/>
    <w:rsid w:val="00646DC0"/>
    <w:rsid w:val="00646FBB"/>
    <w:rsid w:val="006470A4"/>
    <w:rsid w:val="006472F7"/>
    <w:rsid w:val="006477B4"/>
    <w:rsid w:val="0064782D"/>
    <w:rsid w:val="00647831"/>
    <w:rsid w:val="0065095A"/>
    <w:rsid w:val="00650ADF"/>
    <w:rsid w:val="00650D41"/>
    <w:rsid w:val="00650DE6"/>
    <w:rsid w:val="00651233"/>
    <w:rsid w:val="006512FB"/>
    <w:rsid w:val="006517A2"/>
    <w:rsid w:val="0065347D"/>
    <w:rsid w:val="00653485"/>
    <w:rsid w:val="006537B3"/>
    <w:rsid w:val="006537CF"/>
    <w:rsid w:val="006538FD"/>
    <w:rsid w:val="00653A3A"/>
    <w:rsid w:val="006541A5"/>
    <w:rsid w:val="00654E1E"/>
    <w:rsid w:val="006550D6"/>
    <w:rsid w:val="0065524E"/>
    <w:rsid w:val="0065525E"/>
    <w:rsid w:val="00655656"/>
    <w:rsid w:val="00655753"/>
    <w:rsid w:val="00655A59"/>
    <w:rsid w:val="00656740"/>
    <w:rsid w:val="0065734D"/>
    <w:rsid w:val="00657824"/>
    <w:rsid w:val="00657DE1"/>
    <w:rsid w:val="00657F7D"/>
    <w:rsid w:val="00657FE6"/>
    <w:rsid w:val="0066020F"/>
    <w:rsid w:val="0066065A"/>
    <w:rsid w:val="006609A0"/>
    <w:rsid w:val="00660AAE"/>
    <w:rsid w:val="00660E81"/>
    <w:rsid w:val="00661728"/>
    <w:rsid w:val="00661FEA"/>
    <w:rsid w:val="00662471"/>
    <w:rsid w:val="00662569"/>
    <w:rsid w:val="006628B9"/>
    <w:rsid w:val="00663551"/>
    <w:rsid w:val="006635AA"/>
    <w:rsid w:val="00663A1D"/>
    <w:rsid w:val="006641C7"/>
    <w:rsid w:val="006641D6"/>
    <w:rsid w:val="00664663"/>
    <w:rsid w:val="0066472E"/>
    <w:rsid w:val="00665196"/>
    <w:rsid w:val="0066535E"/>
    <w:rsid w:val="00665785"/>
    <w:rsid w:val="00665B07"/>
    <w:rsid w:val="00665E9C"/>
    <w:rsid w:val="0066630A"/>
    <w:rsid w:val="006663B4"/>
    <w:rsid w:val="006667DE"/>
    <w:rsid w:val="00666EC2"/>
    <w:rsid w:val="0066741C"/>
    <w:rsid w:val="006675F1"/>
    <w:rsid w:val="006678CB"/>
    <w:rsid w:val="00670043"/>
    <w:rsid w:val="00670188"/>
    <w:rsid w:val="00670387"/>
    <w:rsid w:val="0067062F"/>
    <w:rsid w:val="00670CEF"/>
    <w:rsid w:val="006716B3"/>
    <w:rsid w:val="006720B7"/>
    <w:rsid w:val="006722B7"/>
    <w:rsid w:val="00672731"/>
    <w:rsid w:val="00672765"/>
    <w:rsid w:val="006730D0"/>
    <w:rsid w:val="006731CA"/>
    <w:rsid w:val="006732AA"/>
    <w:rsid w:val="006734E5"/>
    <w:rsid w:val="006735C9"/>
    <w:rsid w:val="006736BF"/>
    <w:rsid w:val="00673705"/>
    <w:rsid w:val="006738F2"/>
    <w:rsid w:val="0067402F"/>
    <w:rsid w:val="00674203"/>
    <w:rsid w:val="00674512"/>
    <w:rsid w:val="0067493E"/>
    <w:rsid w:val="006749B9"/>
    <w:rsid w:val="00674A05"/>
    <w:rsid w:val="00674FCF"/>
    <w:rsid w:val="00675015"/>
    <w:rsid w:val="006750C9"/>
    <w:rsid w:val="00675336"/>
    <w:rsid w:val="00675664"/>
    <w:rsid w:val="00676252"/>
    <w:rsid w:val="006767BC"/>
    <w:rsid w:val="00676978"/>
    <w:rsid w:val="006770BC"/>
    <w:rsid w:val="006771DF"/>
    <w:rsid w:val="00677261"/>
    <w:rsid w:val="00677893"/>
    <w:rsid w:val="00677AC4"/>
    <w:rsid w:val="00677CD4"/>
    <w:rsid w:val="00677DA7"/>
    <w:rsid w:val="006806D5"/>
    <w:rsid w:val="006809F3"/>
    <w:rsid w:val="0068102C"/>
    <w:rsid w:val="006810AC"/>
    <w:rsid w:val="006814AF"/>
    <w:rsid w:val="00682182"/>
    <w:rsid w:val="006826A4"/>
    <w:rsid w:val="00682893"/>
    <w:rsid w:val="00682C71"/>
    <w:rsid w:val="00682D8E"/>
    <w:rsid w:val="00682EE5"/>
    <w:rsid w:val="00682F22"/>
    <w:rsid w:val="006835B1"/>
    <w:rsid w:val="00683983"/>
    <w:rsid w:val="00683EDC"/>
    <w:rsid w:val="00683F16"/>
    <w:rsid w:val="00684379"/>
    <w:rsid w:val="0068456B"/>
    <w:rsid w:val="0068510F"/>
    <w:rsid w:val="0068550B"/>
    <w:rsid w:val="00685B2B"/>
    <w:rsid w:val="00685CBD"/>
    <w:rsid w:val="00686048"/>
    <w:rsid w:val="00686096"/>
    <w:rsid w:val="006863AA"/>
    <w:rsid w:val="00686678"/>
    <w:rsid w:val="006869A1"/>
    <w:rsid w:val="00686A41"/>
    <w:rsid w:val="00686A5A"/>
    <w:rsid w:val="00686A67"/>
    <w:rsid w:val="00687131"/>
    <w:rsid w:val="006874E5"/>
    <w:rsid w:val="0069031B"/>
    <w:rsid w:val="00690B4D"/>
    <w:rsid w:val="00691162"/>
    <w:rsid w:val="00691380"/>
    <w:rsid w:val="0069138B"/>
    <w:rsid w:val="006915ED"/>
    <w:rsid w:val="006916A8"/>
    <w:rsid w:val="00692AFC"/>
    <w:rsid w:val="00692B1E"/>
    <w:rsid w:val="00692F3C"/>
    <w:rsid w:val="0069391D"/>
    <w:rsid w:val="0069397A"/>
    <w:rsid w:val="006939C1"/>
    <w:rsid w:val="00693B00"/>
    <w:rsid w:val="00693D2B"/>
    <w:rsid w:val="00694634"/>
    <w:rsid w:val="00694738"/>
    <w:rsid w:val="00694FA4"/>
    <w:rsid w:val="006951A5"/>
    <w:rsid w:val="00695398"/>
    <w:rsid w:val="006953A3"/>
    <w:rsid w:val="00695D24"/>
    <w:rsid w:val="006963E4"/>
    <w:rsid w:val="006965D4"/>
    <w:rsid w:val="00696880"/>
    <w:rsid w:val="006968F3"/>
    <w:rsid w:val="00696DDF"/>
    <w:rsid w:val="0069702F"/>
    <w:rsid w:val="006979F8"/>
    <w:rsid w:val="006A0093"/>
    <w:rsid w:val="006A00CC"/>
    <w:rsid w:val="006A00FA"/>
    <w:rsid w:val="006A08B9"/>
    <w:rsid w:val="006A0C89"/>
    <w:rsid w:val="006A0DA1"/>
    <w:rsid w:val="006A0EE4"/>
    <w:rsid w:val="006A13BE"/>
    <w:rsid w:val="006A1AFD"/>
    <w:rsid w:val="006A1B0C"/>
    <w:rsid w:val="006A20FA"/>
    <w:rsid w:val="006A239D"/>
    <w:rsid w:val="006A24AA"/>
    <w:rsid w:val="006A2526"/>
    <w:rsid w:val="006A28AC"/>
    <w:rsid w:val="006A293B"/>
    <w:rsid w:val="006A3056"/>
    <w:rsid w:val="006A3635"/>
    <w:rsid w:val="006A3DDF"/>
    <w:rsid w:val="006A3E98"/>
    <w:rsid w:val="006A470E"/>
    <w:rsid w:val="006A4B05"/>
    <w:rsid w:val="006A4B90"/>
    <w:rsid w:val="006A5107"/>
    <w:rsid w:val="006A5131"/>
    <w:rsid w:val="006A58D8"/>
    <w:rsid w:val="006A5EBA"/>
    <w:rsid w:val="006A6269"/>
    <w:rsid w:val="006A66FB"/>
    <w:rsid w:val="006A6862"/>
    <w:rsid w:val="006A6D60"/>
    <w:rsid w:val="006A6F09"/>
    <w:rsid w:val="006A71A6"/>
    <w:rsid w:val="006A7603"/>
    <w:rsid w:val="006A7691"/>
    <w:rsid w:val="006A7FB4"/>
    <w:rsid w:val="006B1086"/>
    <w:rsid w:val="006B195F"/>
    <w:rsid w:val="006B1C88"/>
    <w:rsid w:val="006B1CC6"/>
    <w:rsid w:val="006B1EF7"/>
    <w:rsid w:val="006B2144"/>
    <w:rsid w:val="006B246A"/>
    <w:rsid w:val="006B247F"/>
    <w:rsid w:val="006B2BC3"/>
    <w:rsid w:val="006B2D88"/>
    <w:rsid w:val="006B34D0"/>
    <w:rsid w:val="006B3746"/>
    <w:rsid w:val="006B39CF"/>
    <w:rsid w:val="006B3AB1"/>
    <w:rsid w:val="006B4187"/>
    <w:rsid w:val="006B4734"/>
    <w:rsid w:val="006B47AD"/>
    <w:rsid w:val="006B4E1C"/>
    <w:rsid w:val="006B536C"/>
    <w:rsid w:val="006B54E6"/>
    <w:rsid w:val="006B6216"/>
    <w:rsid w:val="006B6560"/>
    <w:rsid w:val="006B6982"/>
    <w:rsid w:val="006B69CA"/>
    <w:rsid w:val="006B6B7E"/>
    <w:rsid w:val="006B6C6A"/>
    <w:rsid w:val="006B6E88"/>
    <w:rsid w:val="006B6FDA"/>
    <w:rsid w:val="006B70C6"/>
    <w:rsid w:val="006B7819"/>
    <w:rsid w:val="006B7A6D"/>
    <w:rsid w:val="006C08A9"/>
    <w:rsid w:val="006C0B6F"/>
    <w:rsid w:val="006C0D5E"/>
    <w:rsid w:val="006C0D79"/>
    <w:rsid w:val="006C1F88"/>
    <w:rsid w:val="006C1F96"/>
    <w:rsid w:val="006C24B4"/>
    <w:rsid w:val="006C264D"/>
    <w:rsid w:val="006C2712"/>
    <w:rsid w:val="006C29D2"/>
    <w:rsid w:val="006C2B6A"/>
    <w:rsid w:val="006C33C7"/>
    <w:rsid w:val="006C3851"/>
    <w:rsid w:val="006C396A"/>
    <w:rsid w:val="006C39AD"/>
    <w:rsid w:val="006C3ABF"/>
    <w:rsid w:val="006C402B"/>
    <w:rsid w:val="006C4255"/>
    <w:rsid w:val="006C4319"/>
    <w:rsid w:val="006C43BA"/>
    <w:rsid w:val="006C46D5"/>
    <w:rsid w:val="006C471F"/>
    <w:rsid w:val="006C47BA"/>
    <w:rsid w:val="006C4BA8"/>
    <w:rsid w:val="006C5362"/>
    <w:rsid w:val="006C573D"/>
    <w:rsid w:val="006C649D"/>
    <w:rsid w:val="006C69FF"/>
    <w:rsid w:val="006C6CA2"/>
    <w:rsid w:val="006C6D82"/>
    <w:rsid w:val="006C7479"/>
    <w:rsid w:val="006C76A4"/>
    <w:rsid w:val="006C7921"/>
    <w:rsid w:val="006C79FE"/>
    <w:rsid w:val="006C7AF4"/>
    <w:rsid w:val="006D00D3"/>
    <w:rsid w:val="006D0142"/>
    <w:rsid w:val="006D0161"/>
    <w:rsid w:val="006D05AF"/>
    <w:rsid w:val="006D0815"/>
    <w:rsid w:val="006D0835"/>
    <w:rsid w:val="006D08DF"/>
    <w:rsid w:val="006D1D42"/>
    <w:rsid w:val="006D1E0F"/>
    <w:rsid w:val="006D1E89"/>
    <w:rsid w:val="006D1FA6"/>
    <w:rsid w:val="006D22FB"/>
    <w:rsid w:val="006D250A"/>
    <w:rsid w:val="006D28F1"/>
    <w:rsid w:val="006D29BC"/>
    <w:rsid w:val="006D2C0D"/>
    <w:rsid w:val="006D2D34"/>
    <w:rsid w:val="006D3609"/>
    <w:rsid w:val="006D3793"/>
    <w:rsid w:val="006D42BF"/>
    <w:rsid w:val="006D43C7"/>
    <w:rsid w:val="006D47C0"/>
    <w:rsid w:val="006D4C74"/>
    <w:rsid w:val="006D4C80"/>
    <w:rsid w:val="006D4D3D"/>
    <w:rsid w:val="006D52D9"/>
    <w:rsid w:val="006D52F3"/>
    <w:rsid w:val="006D54A2"/>
    <w:rsid w:val="006D6594"/>
    <w:rsid w:val="006D6DF6"/>
    <w:rsid w:val="006D6EB6"/>
    <w:rsid w:val="006D70FD"/>
    <w:rsid w:val="006D72B5"/>
    <w:rsid w:val="006D7DE6"/>
    <w:rsid w:val="006D7E87"/>
    <w:rsid w:val="006E06F0"/>
    <w:rsid w:val="006E083C"/>
    <w:rsid w:val="006E0985"/>
    <w:rsid w:val="006E0A0C"/>
    <w:rsid w:val="006E0B74"/>
    <w:rsid w:val="006E1103"/>
    <w:rsid w:val="006E17CA"/>
    <w:rsid w:val="006E1BC3"/>
    <w:rsid w:val="006E1C11"/>
    <w:rsid w:val="006E26DC"/>
    <w:rsid w:val="006E26FD"/>
    <w:rsid w:val="006E285B"/>
    <w:rsid w:val="006E2896"/>
    <w:rsid w:val="006E2C07"/>
    <w:rsid w:val="006E2C21"/>
    <w:rsid w:val="006E3052"/>
    <w:rsid w:val="006E33EF"/>
    <w:rsid w:val="006E3660"/>
    <w:rsid w:val="006E3A53"/>
    <w:rsid w:val="006E3BAF"/>
    <w:rsid w:val="006E3DA0"/>
    <w:rsid w:val="006E400C"/>
    <w:rsid w:val="006E4431"/>
    <w:rsid w:val="006E4676"/>
    <w:rsid w:val="006E4847"/>
    <w:rsid w:val="006E4BE0"/>
    <w:rsid w:val="006E4BE3"/>
    <w:rsid w:val="006E4F02"/>
    <w:rsid w:val="006E5B76"/>
    <w:rsid w:val="006E5C8F"/>
    <w:rsid w:val="006E5D41"/>
    <w:rsid w:val="006E5D5B"/>
    <w:rsid w:val="006E6C9B"/>
    <w:rsid w:val="006E7304"/>
    <w:rsid w:val="006F0693"/>
    <w:rsid w:val="006F0727"/>
    <w:rsid w:val="006F0D35"/>
    <w:rsid w:val="006F15D5"/>
    <w:rsid w:val="006F1683"/>
    <w:rsid w:val="006F177A"/>
    <w:rsid w:val="006F17A4"/>
    <w:rsid w:val="006F1A4E"/>
    <w:rsid w:val="006F260B"/>
    <w:rsid w:val="006F28D2"/>
    <w:rsid w:val="006F2C43"/>
    <w:rsid w:val="006F2D15"/>
    <w:rsid w:val="006F2F8E"/>
    <w:rsid w:val="006F35ED"/>
    <w:rsid w:val="006F363E"/>
    <w:rsid w:val="006F367A"/>
    <w:rsid w:val="006F3D3B"/>
    <w:rsid w:val="006F3DBF"/>
    <w:rsid w:val="006F404A"/>
    <w:rsid w:val="006F466C"/>
    <w:rsid w:val="006F4A48"/>
    <w:rsid w:val="006F4F4B"/>
    <w:rsid w:val="006F5A39"/>
    <w:rsid w:val="006F5ABD"/>
    <w:rsid w:val="006F5AF7"/>
    <w:rsid w:val="006F5C6E"/>
    <w:rsid w:val="006F5C9D"/>
    <w:rsid w:val="006F5F05"/>
    <w:rsid w:val="006F62FE"/>
    <w:rsid w:val="006F63F6"/>
    <w:rsid w:val="006F7184"/>
    <w:rsid w:val="006F7BC1"/>
    <w:rsid w:val="007000AC"/>
    <w:rsid w:val="00700479"/>
    <w:rsid w:val="00700BE3"/>
    <w:rsid w:val="00700DF8"/>
    <w:rsid w:val="007014D7"/>
    <w:rsid w:val="007019BB"/>
    <w:rsid w:val="00701D73"/>
    <w:rsid w:val="00701F0A"/>
    <w:rsid w:val="00702188"/>
    <w:rsid w:val="00702228"/>
    <w:rsid w:val="007023CB"/>
    <w:rsid w:val="00702475"/>
    <w:rsid w:val="007038F8"/>
    <w:rsid w:val="00703E06"/>
    <w:rsid w:val="00704202"/>
    <w:rsid w:val="00704274"/>
    <w:rsid w:val="0070432D"/>
    <w:rsid w:val="007046D9"/>
    <w:rsid w:val="007047CC"/>
    <w:rsid w:val="007047F8"/>
    <w:rsid w:val="00704CC1"/>
    <w:rsid w:val="00705029"/>
    <w:rsid w:val="00705085"/>
    <w:rsid w:val="00705509"/>
    <w:rsid w:val="00705626"/>
    <w:rsid w:val="0070581A"/>
    <w:rsid w:val="00705AB0"/>
    <w:rsid w:val="00705C36"/>
    <w:rsid w:val="00705D94"/>
    <w:rsid w:val="00706087"/>
    <w:rsid w:val="007061D8"/>
    <w:rsid w:val="007064D4"/>
    <w:rsid w:val="0070694F"/>
    <w:rsid w:val="00706E31"/>
    <w:rsid w:val="007074CC"/>
    <w:rsid w:val="007078E8"/>
    <w:rsid w:val="0071001F"/>
    <w:rsid w:val="007107F0"/>
    <w:rsid w:val="00710879"/>
    <w:rsid w:val="007109CE"/>
    <w:rsid w:val="00710B17"/>
    <w:rsid w:val="00710BFA"/>
    <w:rsid w:val="00710D71"/>
    <w:rsid w:val="00711008"/>
    <w:rsid w:val="00711A8E"/>
    <w:rsid w:val="00711DE1"/>
    <w:rsid w:val="007120A3"/>
    <w:rsid w:val="00712202"/>
    <w:rsid w:val="007125A7"/>
    <w:rsid w:val="0071275A"/>
    <w:rsid w:val="007129BE"/>
    <w:rsid w:val="00712B3B"/>
    <w:rsid w:val="00712F25"/>
    <w:rsid w:val="007130A1"/>
    <w:rsid w:val="00713821"/>
    <w:rsid w:val="00713ACF"/>
    <w:rsid w:val="00714098"/>
    <w:rsid w:val="007148C1"/>
    <w:rsid w:val="0071502D"/>
    <w:rsid w:val="00715A4A"/>
    <w:rsid w:val="00715C17"/>
    <w:rsid w:val="00715EE4"/>
    <w:rsid w:val="007160AF"/>
    <w:rsid w:val="007167E5"/>
    <w:rsid w:val="00716833"/>
    <w:rsid w:val="007169B7"/>
    <w:rsid w:val="007170CC"/>
    <w:rsid w:val="00717408"/>
    <w:rsid w:val="0071763A"/>
    <w:rsid w:val="0071788E"/>
    <w:rsid w:val="0072006C"/>
    <w:rsid w:val="0072097D"/>
    <w:rsid w:val="00720E51"/>
    <w:rsid w:val="00721051"/>
    <w:rsid w:val="007215E9"/>
    <w:rsid w:val="00721B4D"/>
    <w:rsid w:val="00721CF9"/>
    <w:rsid w:val="00721EC9"/>
    <w:rsid w:val="00722134"/>
    <w:rsid w:val="00722278"/>
    <w:rsid w:val="00722334"/>
    <w:rsid w:val="00722359"/>
    <w:rsid w:val="00722422"/>
    <w:rsid w:val="00722673"/>
    <w:rsid w:val="00722697"/>
    <w:rsid w:val="00722A60"/>
    <w:rsid w:val="00722D82"/>
    <w:rsid w:val="00722FAA"/>
    <w:rsid w:val="00722FDD"/>
    <w:rsid w:val="007232FF"/>
    <w:rsid w:val="00723425"/>
    <w:rsid w:val="007235EE"/>
    <w:rsid w:val="00723A1A"/>
    <w:rsid w:val="00723EFD"/>
    <w:rsid w:val="0072440D"/>
    <w:rsid w:val="00724AD9"/>
    <w:rsid w:val="007251A9"/>
    <w:rsid w:val="00725283"/>
    <w:rsid w:val="007254B6"/>
    <w:rsid w:val="00725532"/>
    <w:rsid w:val="00725A16"/>
    <w:rsid w:val="00725FB4"/>
    <w:rsid w:val="007265E0"/>
    <w:rsid w:val="00726AB8"/>
    <w:rsid w:val="00726E02"/>
    <w:rsid w:val="0072744D"/>
    <w:rsid w:val="0072763A"/>
    <w:rsid w:val="00727A69"/>
    <w:rsid w:val="00727BA2"/>
    <w:rsid w:val="007301FB"/>
    <w:rsid w:val="007305F3"/>
    <w:rsid w:val="00730C99"/>
    <w:rsid w:val="0073153B"/>
    <w:rsid w:val="0073157A"/>
    <w:rsid w:val="00731768"/>
    <w:rsid w:val="007317A0"/>
    <w:rsid w:val="007318F3"/>
    <w:rsid w:val="00731D6C"/>
    <w:rsid w:val="00732A3D"/>
    <w:rsid w:val="00732D03"/>
    <w:rsid w:val="00733405"/>
    <w:rsid w:val="007335B7"/>
    <w:rsid w:val="007335D4"/>
    <w:rsid w:val="0073391C"/>
    <w:rsid w:val="00733E6E"/>
    <w:rsid w:val="00734006"/>
    <w:rsid w:val="007340D8"/>
    <w:rsid w:val="00734C4A"/>
    <w:rsid w:val="00734DB4"/>
    <w:rsid w:val="00734E9F"/>
    <w:rsid w:val="00734F28"/>
    <w:rsid w:val="00735024"/>
    <w:rsid w:val="00735508"/>
    <w:rsid w:val="00735B2B"/>
    <w:rsid w:val="0073605F"/>
    <w:rsid w:val="0073611D"/>
    <w:rsid w:val="00736812"/>
    <w:rsid w:val="00736E65"/>
    <w:rsid w:val="00736F94"/>
    <w:rsid w:val="0073792F"/>
    <w:rsid w:val="00737E8F"/>
    <w:rsid w:val="0074149F"/>
    <w:rsid w:val="00741517"/>
    <w:rsid w:val="00741D85"/>
    <w:rsid w:val="007422F7"/>
    <w:rsid w:val="00742375"/>
    <w:rsid w:val="0074238E"/>
    <w:rsid w:val="00742B9D"/>
    <w:rsid w:val="00743E0B"/>
    <w:rsid w:val="007440C6"/>
    <w:rsid w:val="007447AB"/>
    <w:rsid w:val="007447AD"/>
    <w:rsid w:val="00744CBD"/>
    <w:rsid w:val="00744D08"/>
    <w:rsid w:val="00744E56"/>
    <w:rsid w:val="00745747"/>
    <w:rsid w:val="00745CF7"/>
    <w:rsid w:val="00745D3A"/>
    <w:rsid w:val="00745EA5"/>
    <w:rsid w:val="00746824"/>
    <w:rsid w:val="00746CD2"/>
    <w:rsid w:val="00746E74"/>
    <w:rsid w:val="00747033"/>
    <w:rsid w:val="00747350"/>
    <w:rsid w:val="0074748D"/>
    <w:rsid w:val="00747C41"/>
    <w:rsid w:val="00747EFF"/>
    <w:rsid w:val="007501A3"/>
    <w:rsid w:val="00750A6E"/>
    <w:rsid w:val="00750C67"/>
    <w:rsid w:val="007512C9"/>
    <w:rsid w:val="00751705"/>
    <w:rsid w:val="007518FB"/>
    <w:rsid w:val="00751942"/>
    <w:rsid w:val="007519FC"/>
    <w:rsid w:val="00751A24"/>
    <w:rsid w:val="00751CDD"/>
    <w:rsid w:val="00751E2B"/>
    <w:rsid w:val="00751E61"/>
    <w:rsid w:val="00752207"/>
    <w:rsid w:val="0075241D"/>
    <w:rsid w:val="007525EC"/>
    <w:rsid w:val="00752681"/>
    <w:rsid w:val="0075276F"/>
    <w:rsid w:val="00752B66"/>
    <w:rsid w:val="00752DF6"/>
    <w:rsid w:val="0075308B"/>
    <w:rsid w:val="00753BFE"/>
    <w:rsid w:val="00753EE5"/>
    <w:rsid w:val="00754860"/>
    <w:rsid w:val="0075497A"/>
    <w:rsid w:val="007549AF"/>
    <w:rsid w:val="00754D72"/>
    <w:rsid w:val="00754FE6"/>
    <w:rsid w:val="0075504F"/>
    <w:rsid w:val="007551BA"/>
    <w:rsid w:val="00755311"/>
    <w:rsid w:val="00755540"/>
    <w:rsid w:val="0075587A"/>
    <w:rsid w:val="00755AA2"/>
    <w:rsid w:val="00755E77"/>
    <w:rsid w:val="00756008"/>
    <w:rsid w:val="007574E8"/>
    <w:rsid w:val="0075756A"/>
    <w:rsid w:val="00757874"/>
    <w:rsid w:val="0075789D"/>
    <w:rsid w:val="0075799F"/>
    <w:rsid w:val="00757AAB"/>
    <w:rsid w:val="00757C15"/>
    <w:rsid w:val="00757E94"/>
    <w:rsid w:val="00760020"/>
    <w:rsid w:val="00760212"/>
    <w:rsid w:val="007609BD"/>
    <w:rsid w:val="00761F01"/>
    <w:rsid w:val="00762108"/>
    <w:rsid w:val="00762135"/>
    <w:rsid w:val="00762A9E"/>
    <w:rsid w:val="007632C8"/>
    <w:rsid w:val="007633A9"/>
    <w:rsid w:val="00763810"/>
    <w:rsid w:val="00764C0A"/>
    <w:rsid w:val="007653C3"/>
    <w:rsid w:val="007654D1"/>
    <w:rsid w:val="007658D7"/>
    <w:rsid w:val="0076590D"/>
    <w:rsid w:val="0076596D"/>
    <w:rsid w:val="00765D3E"/>
    <w:rsid w:val="00766533"/>
    <w:rsid w:val="00766553"/>
    <w:rsid w:val="00766785"/>
    <w:rsid w:val="00766914"/>
    <w:rsid w:val="00767A1E"/>
    <w:rsid w:val="00767BD1"/>
    <w:rsid w:val="00767DD8"/>
    <w:rsid w:val="007703CC"/>
    <w:rsid w:val="007706E4"/>
    <w:rsid w:val="0077129F"/>
    <w:rsid w:val="0077138D"/>
    <w:rsid w:val="007713E4"/>
    <w:rsid w:val="0077174F"/>
    <w:rsid w:val="00771905"/>
    <w:rsid w:val="00771A91"/>
    <w:rsid w:val="00772053"/>
    <w:rsid w:val="007721E2"/>
    <w:rsid w:val="00772955"/>
    <w:rsid w:val="00772B23"/>
    <w:rsid w:val="00772B64"/>
    <w:rsid w:val="00772D65"/>
    <w:rsid w:val="00773308"/>
    <w:rsid w:val="00773941"/>
    <w:rsid w:val="007739C4"/>
    <w:rsid w:val="00773A82"/>
    <w:rsid w:val="00773CA9"/>
    <w:rsid w:val="00773E8E"/>
    <w:rsid w:val="007743A1"/>
    <w:rsid w:val="00774838"/>
    <w:rsid w:val="00775329"/>
    <w:rsid w:val="007754F7"/>
    <w:rsid w:val="007757F1"/>
    <w:rsid w:val="00775A3D"/>
    <w:rsid w:val="00775CD4"/>
    <w:rsid w:val="00775D21"/>
    <w:rsid w:val="00775DEB"/>
    <w:rsid w:val="007760F7"/>
    <w:rsid w:val="007761F4"/>
    <w:rsid w:val="00776395"/>
    <w:rsid w:val="007764D7"/>
    <w:rsid w:val="007764DB"/>
    <w:rsid w:val="00776813"/>
    <w:rsid w:val="00776890"/>
    <w:rsid w:val="00776AFC"/>
    <w:rsid w:val="00776BCD"/>
    <w:rsid w:val="00776DAC"/>
    <w:rsid w:val="00776DE7"/>
    <w:rsid w:val="00777134"/>
    <w:rsid w:val="007772CA"/>
    <w:rsid w:val="00777537"/>
    <w:rsid w:val="00777695"/>
    <w:rsid w:val="00777B39"/>
    <w:rsid w:val="007802FD"/>
    <w:rsid w:val="00780607"/>
    <w:rsid w:val="00780662"/>
    <w:rsid w:val="007809EB"/>
    <w:rsid w:val="00780A13"/>
    <w:rsid w:val="00780B00"/>
    <w:rsid w:val="00780FE6"/>
    <w:rsid w:val="00781430"/>
    <w:rsid w:val="00781C46"/>
    <w:rsid w:val="007822AB"/>
    <w:rsid w:val="00782686"/>
    <w:rsid w:val="00782D1A"/>
    <w:rsid w:val="00782E46"/>
    <w:rsid w:val="007833D6"/>
    <w:rsid w:val="0078343F"/>
    <w:rsid w:val="00783667"/>
    <w:rsid w:val="007837BD"/>
    <w:rsid w:val="007845E1"/>
    <w:rsid w:val="007846C3"/>
    <w:rsid w:val="0078474C"/>
    <w:rsid w:val="00784AC0"/>
    <w:rsid w:val="00784B54"/>
    <w:rsid w:val="00785227"/>
    <w:rsid w:val="007868AE"/>
    <w:rsid w:val="00786E5C"/>
    <w:rsid w:val="0078734E"/>
    <w:rsid w:val="007874DC"/>
    <w:rsid w:val="0078786A"/>
    <w:rsid w:val="00787D9A"/>
    <w:rsid w:val="00787FF0"/>
    <w:rsid w:val="00790758"/>
    <w:rsid w:val="007907A2"/>
    <w:rsid w:val="007907BA"/>
    <w:rsid w:val="00790866"/>
    <w:rsid w:val="00791220"/>
    <w:rsid w:val="00791E21"/>
    <w:rsid w:val="00791F8F"/>
    <w:rsid w:val="0079207D"/>
    <w:rsid w:val="00792437"/>
    <w:rsid w:val="00792670"/>
    <w:rsid w:val="00792CCC"/>
    <w:rsid w:val="00792D25"/>
    <w:rsid w:val="00792E4B"/>
    <w:rsid w:val="00793311"/>
    <w:rsid w:val="00793468"/>
    <w:rsid w:val="00793648"/>
    <w:rsid w:val="00794004"/>
    <w:rsid w:val="007940A9"/>
    <w:rsid w:val="00794138"/>
    <w:rsid w:val="0079481B"/>
    <w:rsid w:val="007948A0"/>
    <w:rsid w:val="007951C9"/>
    <w:rsid w:val="007957DA"/>
    <w:rsid w:val="00795928"/>
    <w:rsid w:val="00795A31"/>
    <w:rsid w:val="00795CBF"/>
    <w:rsid w:val="00795DD6"/>
    <w:rsid w:val="00795FAF"/>
    <w:rsid w:val="00796594"/>
    <w:rsid w:val="00796B6C"/>
    <w:rsid w:val="00796C18"/>
    <w:rsid w:val="00796D75"/>
    <w:rsid w:val="00796E22"/>
    <w:rsid w:val="00797AFC"/>
    <w:rsid w:val="00797B9E"/>
    <w:rsid w:val="007A007A"/>
    <w:rsid w:val="007A08E1"/>
    <w:rsid w:val="007A0A3B"/>
    <w:rsid w:val="007A0AC5"/>
    <w:rsid w:val="007A0B61"/>
    <w:rsid w:val="007A0DB9"/>
    <w:rsid w:val="007A0F17"/>
    <w:rsid w:val="007A1A48"/>
    <w:rsid w:val="007A1D03"/>
    <w:rsid w:val="007A1F85"/>
    <w:rsid w:val="007A208B"/>
    <w:rsid w:val="007A2113"/>
    <w:rsid w:val="007A21D9"/>
    <w:rsid w:val="007A2210"/>
    <w:rsid w:val="007A26C5"/>
    <w:rsid w:val="007A2843"/>
    <w:rsid w:val="007A3158"/>
    <w:rsid w:val="007A3245"/>
    <w:rsid w:val="007A345F"/>
    <w:rsid w:val="007A3498"/>
    <w:rsid w:val="007A40E6"/>
    <w:rsid w:val="007A4337"/>
    <w:rsid w:val="007A4466"/>
    <w:rsid w:val="007A46C6"/>
    <w:rsid w:val="007A4826"/>
    <w:rsid w:val="007A494A"/>
    <w:rsid w:val="007A5567"/>
    <w:rsid w:val="007A5795"/>
    <w:rsid w:val="007A5C41"/>
    <w:rsid w:val="007A5D01"/>
    <w:rsid w:val="007A6E31"/>
    <w:rsid w:val="007A6EE1"/>
    <w:rsid w:val="007A72CC"/>
    <w:rsid w:val="007A757A"/>
    <w:rsid w:val="007A7A47"/>
    <w:rsid w:val="007A7C3E"/>
    <w:rsid w:val="007A7D48"/>
    <w:rsid w:val="007A7F20"/>
    <w:rsid w:val="007B021A"/>
    <w:rsid w:val="007B03B5"/>
    <w:rsid w:val="007B04BA"/>
    <w:rsid w:val="007B062A"/>
    <w:rsid w:val="007B0733"/>
    <w:rsid w:val="007B0943"/>
    <w:rsid w:val="007B0CF4"/>
    <w:rsid w:val="007B0DDD"/>
    <w:rsid w:val="007B1274"/>
    <w:rsid w:val="007B1383"/>
    <w:rsid w:val="007B1914"/>
    <w:rsid w:val="007B19F4"/>
    <w:rsid w:val="007B1AFA"/>
    <w:rsid w:val="007B1C0A"/>
    <w:rsid w:val="007B1C50"/>
    <w:rsid w:val="007B1FC1"/>
    <w:rsid w:val="007B2097"/>
    <w:rsid w:val="007B2390"/>
    <w:rsid w:val="007B2463"/>
    <w:rsid w:val="007B254D"/>
    <w:rsid w:val="007B3030"/>
    <w:rsid w:val="007B332C"/>
    <w:rsid w:val="007B3449"/>
    <w:rsid w:val="007B361C"/>
    <w:rsid w:val="007B36C3"/>
    <w:rsid w:val="007B4040"/>
    <w:rsid w:val="007B4056"/>
    <w:rsid w:val="007B483A"/>
    <w:rsid w:val="007B490F"/>
    <w:rsid w:val="007B4C5B"/>
    <w:rsid w:val="007B4F1A"/>
    <w:rsid w:val="007B570A"/>
    <w:rsid w:val="007B57BE"/>
    <w:rsid w:val="007B589F"/>
    <w:rsid w:val="007B5D79"/>
    <w:rsid w:val="007B5D8E"/>
    <w:rsid w:val="007B6008"/>
    <w:rsid w:val="007B63B2"/>
    <w:rsid w:val="007B6A1A"/>
    <w:rsid w:val="007C0435"/>
    <w:rsid w:val="007C0884"/>
    <w:rsid w:val="007C0BBA"/>
    <w:rsid w:val="007C0F7D"/>
    <w:rsid w:val="007C1007"/>
    <w:rsid w:val="007C1763"/>
    <w:rsid w:val="007C1FE2"/>
    <w:rsid w:val="007C216E"/>
    <w:rsid w:val="007C297E"/>
    <w:rsid w:val="007C2C5B"/>
    <w:rsid w:val="007C2FE2"/>
    <w:rsid w:val="007C30D5"/>
    <w:rsid w:val="007C38C1"/>
    <w:rsid w:val="007C3914"/>
    <w:rsid w:val="007C3CD2"/>
    <w:rsid w:val="007C3F31"/>
    <w:rsid w:val="007C423C"/>
    <w:rsid w:val="007C424D"/>
    <w:rsid w:val="007C427C"/>
    <w:rsid w:val="007C48B6"/>
    <w:rsid w:val="007C4D82"/>
    <w:rsid w:val="007C53CC"/>
    <w:rsid w:val="007C560B"/>
    <w:rsid w:val="007C5C44"/>
    <w:rsid w:val="007C6689"/>
    <w:rsid w:val="007C6B55"/>
    <w:rsid w:val="007C6EAF"/>
    <w:rsid w:val="007C77E6"/>
    <w:rsid w:val="007C79B6"/>
    <w:rsid w:val="007C7BF5"/>
    <w:rsid w:val="007D03C1"/>
    <w:rsid w:val="007D040A"/>
    <w:rsid w:val="007D0967"/>
    <w:rsid w:val="007D09BD"/>
    <w:rsid w:val="007D1012"/>
    <w:rsid w:val="007D12E1"/>
    <w:rsid w:val="007D135D"/>
    <w:rsid w:val="007D1A14"/>
    <w:rsid w:val="007D1BDE"/>
    <w:rsid w:val="007D1D42"/>
    <w:rsid w:val="007D1EE3"/>
    <w:rsid w:val="007D2594"/>
    <w:rsid w:val="007D25F6"/>
    <w:rsid w:val="007D2A53"/>
    <w:rsid w:val="007D2BD4"/>
    <w:rsid w:val="007D2FA0"/>
    <w:rsid w:val="007D30CB"/>
    <w:rsid w:val="007D30F7"/>
    <w:rsid w:val="007D36A9"/>
    <w:rsid w:val="007D3886"/>
    <w:rsid w:val="007D3C98"/>
    <w:rsid w:val="007D3CAE"/>
    <w:rsid w:val="007D3F76"/>
    <w:rsid w:val="007D4502"/>
    <w:rsid w:val="007D481B"/>
    <w:rsid w:val="007D5599"/>
    <w:rsid w:val="007D5793"/>
    <w:rsid w:val="007D57D6"/>
    <w:rsid w:val="007D5A35"/>
    <w:rsid w:val="007D5A48"/>
    <w:rsid w:val="007D5BD9"/>
    <w:rsid w:val="007D5D30"/>
    <w:rsid w:val="007D5DA0"/>
    <w:rsid w:val="007D6324"/>
    <w:rsid w:val="007D6450"/>
    <w:rsid w:val="007D64DB"/>
    <w:rsid w:val="007D6616"/>
    <w:rsid w:val="007D69F9"/>
    <w:rsid w:val="007D6BF3"/>
    <w:rsid w:val="007D6EBF"/>
    <w:rsid w:val="007D6FB6"/>
    <w:rsid w:val="007D7379"/>
    <w:rsid w:val="007D7576"/>
    <w:rsid w:val="007D75A0"/>
    <w:rsid w:val="007D7B40"/>
    <w:rsid w:val="007D7BB5"/>
    <w:rsid w:val="007E003F"/>
    <w:rsid w:val="007E0304"/>
    <w:rsid w:val="007E0405"/>
    <w:rsid w:val="007E0599"/>
    <w:rsid w:val="007E05DD"/>
    <w:rsid w:val="007E0DCB"/>
    <w:rsid w:val="007E111A"/>
    <w:rsid w:val="007E1236"/>
    <w:rsid w:val="007E184C"/>
    <w:rsid w:val="007E206D"/>
    <w:rsid w:val="007E207A"/>
    <w:rsid w:val="007E260E"/>
    <w:rsid w:val="007E2A94"/>
    <w:rsid w:val="007E2CB9"/>
    <w:rsid w:val="007E375B"/>
    <w:rsid w:val="007E3B49"/>
    <w:rsid w:val="007E4164"/>
    <w:rsid w:val="007E417F"/>
    <w:rsid w:val="007E4882"/>
    <w:rsid w:val="007E4A25"/>
    <w:rsid w:val="007E5192"/>
    <w:rsid w:val="007E5A9B"/>
    <w:rsid w:val="007E5F3F"/>
    <w:rsid w:val="007E5F95"/>
    <w:rsid w:val="007E6065"/>
    <w:rsid w:val="007E64B3"/>
    <w:rsid w:val="007E68CC"/>
    <w:rsid w:val="007E6944"/>
    <w:rsid w:val="007E6A3F"/>
    <w:rsid w:val="007E6D1F"/>
    <w:rsid w:val="007E7037"/>
    <w:rsid w:val="007E7FBE"/>
    <w:rsid w:val="007F0510"/>
    <w:rsid w:val="007F09C5"/>
    <w:rsid w:val="007F0AB5"/>
    <w:rsid w:val="007F1827"/>
    <w:rsid w:val="007F1C60"/>
    <w:rsid w:val="007F1D06"/>
    <w:rsid w:val="007F1E1B"/>
    <w:rsid w:val="007F202D"/>
    <w:rsid w:val="007F20DA"/>
    <w:rsid w:val="007F24C9"/>
    <w:rsid w:val="007F26D0"/>
    <w:rsid w:val="007F2CBC"/>
    <w:rsid w:val="007F2E0D"/>
    <w:rsid w:val="007F301C"/>
    <w:rsid w:val="007F30F6"/>
    <w:rsid w:val="007F30FF"/>
    <w:rsid w:val="007F31CF"/>
    <w:rsid w:val="007F3433"/>
    <w:rsid w:val="007F4825"/>
    <w:rsid w:val="007F4D44"/>
    <w:rsid w:val="007F5184"/>
    <w:rsid w:val="007F5378"/>
    <w:rsid w:val="007F569A"/>
    <w:rsid w:val="007F5BAD"/>
    <w:rsid w:val="007F6034"/>
    <w:rsid w:val="007F60EE"/>
    <w:rsid w:val="007F629F"/>
    <w:rsid w:val="007F62B8"/>
    <w:rsid w:val="007F630B"/>
    <w:rsid w:val="007F634F"/>
    <w:rsid w:val="007F67D1"/>
    <w:rsid w:val="007F7D27"/>
    <w:rsid w:val="007F7D77"/>
    <w:rsid w:val="007F7E55"/>
    <w:rsid w:val="00800268"/>
    <w:rsid w:val="008006E9"/>
    <w:rsid w:val="00800B6D"/>
    <w:rsid w:val="00801665"/>
    <w:rsid w:val="008019B6"/>
    <w:rsid w:val="00802643"/>
    <w:rsid w:val="00802AE5"/>
    <w:rsid w:val="00802B27"/>
    <w:rsid w:val="00802B36"/>
    <w:rsid w:val="00802CFA"/>
    <w:rsid w:val="00802DD3"/>
    <w:rsid w:val="00803823"/>
    <w:rsid w:val="008039BA"/>
    <w:rsid w:val="008039CE"/>
    <w:rsid w:val="00803B17"/>
    <w:rsid w:val="00803E6E"/>
    <w:rsid w:val="00803ED3"/>
    <w:rsid w:val="008041E6"/>
    <w:rsid w:val="008047D7"/>
    <w:rsid w:val="00804E84"/>
    <w:rsid w:val="00804F79"/>
    <w:rsid w:val="008050C4"/>
    <w:rsid w:val="008051B1"/>
    <w:rsid w:val="008054BE"/>
    <w:rsid w:val="00805831"/>
    <w:rsid w:val="00805901"/>
    <w:rsid w:val="00806112"/>
    <w:rsid w:val="008062DD"/>
    <w:rsid w:val="008067A3"/>
    <w:rsid w:val="008067FC"/>
    <w:rsid w:val="00806909"/>
    <w:rsid w:val="00806EBA"/>
    <w:rsid w:val="00806FA0"/>
    <w:rsid w:val="008072E3"/>
    <w:rsid w:val="00807AB6"/>
    <w:rsid w:val="00807B81"/>
    <w:rsid w:val="00807D82"/>
    <w:rsid w:val="00807DD1"/>
    <w:rsid w:val="00807EBA"/>
    <w:rsid w:val="00810FF2"/>
    <w:rsid w:val="008111E9"/>
    <w:rsid w:val="008114DD"/>
    <w:rsid w:val="00811BD2"/>
    <w:rsid w:val="00812125"/>
    <w:rsid w:val="008125A8"/>
    <w:rsid w:val="008127AE"/>
    <w:rsid w:val="00812AE5"/>
    <w:rsid w:val="00812DEB"/>
    <w:rsid w:val="00813146"/>
    <w:rsid w:val="0081339B"/>
    <w:rsid w:val="00813AE8"/>
    <w:rsid w:val="00813E0A"/>
    <w:rsid w:val="00814296"/>
    <w:rsid w:val="008147E6"/>
    <w:rsid w:val="00814CB0"/>
    <w:rsid w:val="00814E43"/>
    <w:rsid w:val="008151D9"/>
    <w:rsid w:val="0081535A"/>
    <w:rsid w:val="0081545B"/>
    <w:rsid w:val="0081561B"/>
    <w:rsid w:val="00815E30"/>
    <w:rsid w:val="00816598"/>
    <w:rsid w:val="008165A8"/>
    <w:rsid w:val="008169AA"/>
    <w:rsid w:val="0081769F"/>
    <w:rsid w:val="00817A60"/>
    <w:rsid w:val="00817D63"/>
    <w:rsid w:val="00820159"/>
    <w:rsid w:val="00820328"/>
    <w:rsid w:val="00820759"/>
    <w:rsid w:val="00820C8E"/>
    <w:rsid w:val="00820EE5"/>
    <w:rsid w:val="008210D2"/>
    <w:rsid w:val="008212EF"/>
    <w:rsid w:val="008214AB"/>
    <w:rsid w:val="008215C4"/>
    <w:rsid w:val="008215E7"/>
    <w:rsid w:val="00821787"/>
    <w:rsid w:val="0082183D"/>
    <w:rsid w:val="00821879"/>
    <w:rsid w:val="008219E2"/>
    <w:rsid w:val="00821F1C"/>
    <w:rsid w:val="0082233C"/>
    <w:rsid w:val="00822899"/>
    <w:rsid w:val="00822968"/>
    <w:rsid w:val="00822AF3"/>
    <w:rsid w:val="0082302B"/>
    <w:rsid w:val="008231D9"/>
    <w:rsid w:val="00823847"/>
    <w:rsid w:val="00824145"/>
    <w:rsid w:val="00824A43"/>
    <w:rsid w:val="00825581"/>
    <w:rsid w:val="008259A7"/>
    <w:rsid w:val="00825DBC"/>
    <w:rsid w:val="008272EB"/>
    <w:rsid w:val="00827721"/>
    <w:rsid w:val="00827B10"/>
    <w:rsid w:val="00827CE3"/>
    <w:rsid w:val="0083004B"/>
    <w:rsid w:val="00830271"/>
    <w:rsid w:val="0083097A"/>
    <w:rsid w:val="0083124C"/>
    <w:rsid w:val="008312B5"/>
    <w:rsid w:val="00831636"/>
    <w:rsid w:val="0083183E"/>
    <w:rsid w:val="00831E50"/>
    <w:rsid w:val="00831F90"/>
    <w:rsid w:val="008322E9"/>
    <w:rsid w:val="008326DD"/>
    <w:rsid w:val="008327C5"/>
    <w:rsid w:val="00832A68"/>
    <w:rsid w:val="00832BBF"/>
    <w:rsid w:val="00832C60"/>
    <w:rsid w:val="008330D9"/>
    <w:rsid w:val="008333A2"/>
    <w:rsid w:val="00833849"/>
    <w:rsid w:val="008339E5"/>
    <w:rsid w:val="00833F4B"/>
    <w:rsid w:val="00834097"/>
    <w:rsid w:val="00834276"/>
    <w:rsid w:val="0083447C"/>
    <w:rsid w:val="008344CF"/>
    <w:rsid w:val="00834801"/>
    <w:rsid w:val="00834B99"/>
    <w:rsid w:val="008350DF"/>
    <w:rsid w:val="008356F5"/>
    <w:rsid w:val="00835890"/>
    <w:rsid w:val="00836168"/>
    <w:rsid w:val="00836847"/>
    <w:rsid w:val="00836A0D"/>
    <w:rsid w:val="00836B90"/>
    <w:rsid w:val="00836C25"/>
    <w:rsid w:val="00836C3A"/>
    <w:rsid w:val="00836E27"/>
    <w:rsid w:val="00836F83"/>
    <w:rsid w:val="00836F89"/>
    <w:rsid w:val="00836F9A"/>
    <w:rsid w:val="0083768E"/>
    <w:rsid w:val="0083778D"/>
    <w:rsid w:val="008377BC"/>
    <w:rsid w:val="00837C04"/>
    <w:rsid w:val="008400BB"/>
    <w:rsid w:val="00840163"/>
    <w:rsid w:val="00840600"/>
    <w:rsid w:val="00840BF7"/>
    <w:rsid w:val="00840EB1"/>
    <w:rsid w:val="0084107F"/>
    <w:rsid w:val="0084109D"/>
    <w:rsid w:val="008414AA"/>
    <w:rsid w:val="0084248A"/>
    <w:rsid w:val="00842573"/>
    <w:rsid w:val="00842639"/>
    <w:rsid w:val="0084290C"/>
    <w:rsid w:val="00842B45"/>
    <w:rsid w:val="008431BC"/>
    <w:rsid w:val="008433AA"/>
    <w:rsid w:val="008436AE"/>
    <w:rsid w:val="00843FA2"/>
    <w:rsid w:val="008441B1"/>
    <w:rsid w:val="00844396"/>
    <w:rsid w:val="008449C2"/>
    <w:rsid w:val="00844A6F"/>
    <w:rsid w:val="00844F0C"/>
    <w:rsid w:val="00844F34"/>
    <w:rsid w:val="00845529"/>
    <w:rsid w:val="008455D1"/>
    <w:rsid w:val="008455E5"/>
    <w:rsid w:val="008457A7"/>
    <w:rsid w:val="00845C7D"/>
    <w:rsid w:val="00845D56"/>
    <w:rsid w:val="00845D99"/>
    <w:rsid w:val="0084639B"/>
    <w:rsid w:val="008464F5"/>
    <w:rsid w:val="008469A4"/>
    <w:rsid w:val="008469F7"/>
    <w:rsid w:val="00846A41"/>
    <w:rsid w:val="00846CE5"/>
    <w:rsid w:val="00846FB9"/>
    <w:rsid w:val="008473D4"/>
    <w:rsid w:val="008507BD"/>
    <w:rsid w:val="00850C91"/>
    <w:rsid w:val="00850E55"/>
    <w:rsid w:val="00851223"/>
    <w:rsid w:val="0085146D"/>
    <w:rsid w:val="00851485"/>
    <w:rsid w:val="008517D4"/>
    <w:rsid w:val="0085198D"/>
    <w:rsid w:val="00851E3B"/>
    <w:rsid w:val="00851EDA"/>
    <w:rsid w:val="00852536"/>
    <w:rsid w:val="008528D5"/>
    <w:rsid w:val="00852DDD"/>
    <w:rsid w:val="00852FC6"/>
    <w:rsid w:val="008530C4"/>
    <w:rsid w:val="00853490"/>
    <w:rsid w:val="00853CAC"/>
    <w:rsid w:val="00853D2D"/>
    <w:rsid w:val="00853ED2"/>
    <w:rsid w:val="00853F49"/>
    <w:rsid w:val="00854082"/>
    <w:rsid w:val="0085434E"/>
    <w:rsid w:val="008546B8"/>
    <w:rsid w:val="00854989"/>
    <w:rsid w:val="00854FB6"/>
    <w:rsid w:val="0085536C"/>
    <w:rsid w:val="0085575B"/>
    <w:rsid w:val="008557D2"/>
    <w:rsid w:val="008559F4"/>
    <w:rsid w:val="00855A2A"/>
    <w:rsid w:val="00855A8E"/>
    <w:rsid w:val="00855AD7"/>
    <w:rsid w:val="00855B34"/>
    <w:rsid w:val="00855B6B"/>
    <w:rsid w:val="00855EC8"/>
    <w:rsid w:val="00856325"/>
    <w:rsid w:val="008564D3"/>
    <w:rsid w:val="00856FE8"/>
    <w:rsid w:val="00857498"/>
    <w:rsid w:val="00857A0A"/>
    <w:rsid w:val="00857A3C"/>
    <w:rsid w:val="00857D8C"/>
    <w:rsid w:val="00860703"/>
    <w:rsid w:val="00860AC5"/>
    <w:rsid w:val="00860CD1"/>
    <w:rsid w:val="00860E56"/>
    <w:rsid w:val="00860FD2"/>
    <w:rsid w:val="00861509"/>
    <w:rsid w:val="008616E1"/>
    <w:rsid w:val="00861868"/>
    <w:rsid w:val="00861D2A"/>
    <w:rsid w:val="008620DF"/>
    <w:rsid w:val="00862239"/>
    <w:rsid w:val="0086294A"/>
    <w:rsid w:val="00862CFE"/>
    <w:rsid w:val="00862F32"/>
    <w:rsid w:val="0086346D"/>
    <w:rsid w:val="00863504"/>
    <w:rsid w:val="00863D93"/>
    <w:rsid w:val="008640AB"/>
    <w:rsid w:val="008645E4"/>
    <w:rsid w:val="0086479C"/>
    <w:rsid w:val="00864842"/>
    <w:rsid w:val="00864974"/>
    <w:rsid w:val="00864E38"/>
    <w:rsid w:val="0086598E"/>
    <w:rsid w:val="00865BEB"/>
    <w:rsid w:val="0086677B"/>
    <w:rsid w:val="00866BD8"/>
    <w:rsid w:val="00866E22"/>
    <w:rsid w:val="008675E0"/>
    <w:rsid w:val="00867A31"/>
    <w:rsid w:val="00867BBF"/>
    <w:rsid w:val="00867DCB"/>
    <w:rsid w:val="00867FB7"/>
    <w:rsid w:val="0087033C"/>
    <w:rsid w:val="0087069B"/>
    <w:rsid w:val="00870FB1"/>
    <w:rsid w:val="00870FB2"/>
    <w:rsid w:val="00870FB4"/>
    <w:rsid w:val="00871042"/>
    <w:rsid w:val="0087117D"/>
    <w:rsid w:val="008714AD"/>
    <w:rsid w:val="008718C8"/>
    <w:rsid w:val="00871DEC"/>
    <w:rsid w:val="00871EEE"/>
    <w:rsid w:val="00871F63"/>
    <w:rsid w:val="00871FB1"/>
    <w:rsid w:val="0087239E"/>
    <w:rsid w:val="00872536"/>
    <w:rsid w:val="0087256E"/>
    <w:rsid w:val="008725A0"/>
    <w:rsid w:val="00872909"/>
    <w:rsid w:val="00872ADD"/>
    <w:rsid w:val="00872D44"/>
    <w:rsid w:val="00874251"/>
    <w:rsid w:val="008742B5"/>
    <w:rsid w:val="00874879"/>
    <w:rsid w:val="0087491C"/>
    <w:rsid w:val="00874A5C"/>
    <w:rsid w:val="00874EB3"/>
    <w:rsid w:val="008754D8"/>
    <w:rsid w:val="00875797"/>
    <w:rsid w:val="008757BB"/>
    <w:rsid w:val="00875DB3"/>
    <w:rsid w:val="0087678E"/>
    <w:rsid w:val="00876CF9"/>
    <w:rsid w:val="00877341"/>
    <w:rsid w:val="00877F9C"/>
    <w:rsid w:val="00880081"/>
    <w:rsid w:val="0088027A"/>
    <w:rsid w:val="0088054D"/>
    <w:rsid w:val="00880964"/>
    <w:rsid w:val="00880C08"/>
    <w:rsid w:val="00880D4D"/>
    <w:rsid w:val="008814B3"/>
    <w:rsid w:val="008815C9"/>
    <w:rsid w:val="0088177C"/>
    <w:rsid w:val="00881923"/>
    <w:rsid w:val="00881AF4"/>
    <w:rsid w:val="00881BE5"/>
    <w:rsid w:val="00881F57"/>
    <w:rsid w:val="00882C05"/>
    <w:rsid w:val="00882FE2"/>
    <w:rsid w:val="00883189"/>
    <w:rsid w:val="008831DA"/>
    <w:rsid w:val="008835D2"/>
    <w:rsid w:val="00883A7F"/>
    <w:rsid w:val="00883EF5"/>
    <w:rsid w:val="00884150"/>
    <w:rsid w:val="00884A16"/>
    <w:rsid w:val="00884E6B"/>
    <w:rsid w:val="00884ED4"/>
    <w:rsid w:val="008850ED"/>
    <w:rsid w:val="00885412"/>
    <w:rsid w:val="00885691"/>
    <w:rsid w:val="008858F1"/>
    <w:rsid w:val="008859AE"/>
    <w:rsid w:val="008859E7"/>
    <w:rsid w:val="00886FD4"/>
    <w:rsid w:val="008873EB"/>
    <w:rsid w:val="0088792A"/>
    <w:rsid w:val="00887A77"/>
    <w:rsid w:val="00887E33"/>
    <w:rsid w:val="008901A8"/>
    <w:rsid w:val="00890645"/>
    <w:rsid w:val="00890834"/>
    <w:rsid w:val="008908CA"/>
    <w:rsid w:val="00890B2D"/>
    <w:rsid w:val="00890E67"/>
    <w:rsid w:val="008913DA"/>
    <w:rsid w:val="008918BB"/>
    <w:rsid w:val="00891A07"/>
    <w:rsid w:val="00891B2D"/>
    <w:rsid w:val="00891B52"/>
    <w:rsid w:val="00891BCF"/>
    <w:rsid w:val="00891C61"/>
    <w:rsid w:val="008921D2"/>
    <w:rsid w:val="00892626"/>
    <w:rsid w:val="00892EF5"/>
    <w:rsid w:val="00893193"/>
    <w:rsid w:val="00893436"/>
    <w:rsid w:val="0089364D"/>
    <w:rsid w:val="00894338"/>
    <w:rsid w:val="00894380"/>
    <w:rsid w:val="00894AF2"/>
    <w:rsid w:val="00894DEB"/>
    <w:rsid w:val="00894EC1"/>
    <w:rsid w:val="00894F44"/>
    <w:rsid w:val="00894F58"/>
    <w:rsid w:val="00895272"/>
    <w:rsid w:val="00895A80"/>
    <w:rsid w:val="00895AE1"/>
    <w:rsid w:val="008963B9"/>
    <w:rsid w:val="00896651"/>
    <w:rsid w:val="008967B1"/>
    <w:rsid w:val="00897231"/>
    <w:rsid w:val="00897269"/>
    <w:rsid w:val="00897A28"/>
    <w:rsid w:val="00897B1B"/>
    <w:rsid w:val="00897BC2"/>
    <w:rsid w:val="008A0077"/>
    <w:rsid w:val="008A040D"/>
    <w:rsid w:val="008A081A"/>
    <w:rsid w:val="008A0DCB"/>
    <w:rsid w:val="008A0EC4"/>
    <w:rsid w:val="008A12C8"/>
    <w:rsid w:val="008A205A"/>
    <w:rsid w:val="008A264C"/>
    <w:rsid w:val="008A277A"/>
    <w:rsid w:val="008A3067"/>
    <w:rsid w:val="008A311C"/>
    <w:rsid w:val="008A3885"/>
    <w:rsid w:val="008A3DF5"/>
    <w:rsid w:val="008A435F"/>
    <w:rsid w:val="008A485B"/>
    <w:rsid w:val="008A48E0"/>
    <w:rsid w:val="008A4B8A"/>
    <w:rsid w:val="008A4BCC"/>
    <w:rsid w:val="008A4BCF"/>
    <w:rsid w:val="008A4CED"/>
    <w:rsid w:val="008A510C"/>
    <w:rsid w:val="008A5674"/>
    <w:rsid w:val="008A578D"/>
    <w:rsid w:val="008A5B79"/>
    <w:rsid w:val="008A5DF3"/>
    <w:rsid w:val="008A5E1A"/>
    <w:rsid w:val="008A5FA2"/>
    <w:rsid w:val="008A615C"/>
    <w:rsid w:val="008A699E"/>
    <w:rsid w:val="008A6C91"/>
    <w:rsid w:val="008A6D9A"/>
    <w:rsid w:val="008A6FFD"/>
    <w:rsid w:val="008A72FA"/>
    <w:rsid w:val="008A74F4"/>
    <w:rsid w:val="008A784E"/>
    <w:rsid w:val="008A7D0F"/>
    <w:rsid w:val="008A7E5B"/>
    <w:rsid w:val="008B05B3"/>
    <w:rsid w:val="008B06F5"/>
    <w:rsid w:val="008B089F"/>
    <w:rsid w:val="008B0C96"/>
    <w:rsid w:val="008B0EDD"/>
    <w:rsid w:val="008B0F16"/>
    <w:rsid w:val="008B10A9"/>
    <w:rsid w:val="008B1192"/>
    <w:rsid w:val="008B1A63"/>
    <w:rsid w:val="008B1B91"/>
    <w:rsid w:val="008B1C03"/>
    <w:rsid w:val="008B1C8E"/>
    <w:rsid w:val="008B1DFB"/>
    <w:rsid w:val="008B21FC"/>
    <w:rsid w:val="008B2430"/>
    <w:rsid w:val="008B2872"/>
    <w:rsid w:val="008B2C2D"/>
    <w:rsid w:val="008B2EF7"/>
    <w:rsid w:val="008B2F77"/>
    <w:rsid w:val="008B31A4"/>
    <w:rsid w:val="008B34A8"/>
    <w:rsid w:val="008B358F"/>
    <w:rsid w:val="008B3A52"/>
    <w:rsid w:val="008B3A71"/>
    <w:rsid w:val="008B43A7"/>
    <w:rsid w:val="008B45EE"/>
    <w:rsid w:val="008B4AD3"/>
    <w:rsid w:val="008B4CFF"/>
    <w:rsid w:val="008B4E6D"/>
    <w:rsid w:val="008B5374"/>
    <w:rsid w:val="008B544D"/>
    <w:rsid w:val="008B56D0"/>
    <w:rsid w:val="008B5721"/>
    <w:rsid w:val="008B5886"/>
    <w:rsid w:val="008B5F7C"/>
    <w:rsid w:val="008B616C"/>
    <w:rsid w:val="008B6177"/>
    <w:rsid w:val="008B63DE"/>
    <w:rsid w:val="008B6A78"/>
    <w:rsid w:val="008B6BFB"/>
    <w:rsid w:val="008B6FE0"/>
    <w:rsid w:val="008B6FED"/>
    <w:rsid w:val="008B74FB"/>
    <w:rsid w:val="008B77FB"/>
    <w:rsid w:val="008B7AB9"/>
    <w:rsid w:val="008B7CB2"/>
    <w:rsid w:val="008B7FF5"/>
    <w:rsid w:val="008C00DC"/>
    <w:rsid w:val="008C04DB"/>
    <w:rsid w:val="008C0716"/>
    <w:rsid w:val="008C0879"/>
    <w:rsid w:val="008C0A68"/>
    <w:rsid w:val="008C15F0"/>
    <w:rsid w:val="008C17A5"/>
    <w:rsid w:val="008C25CB"/>
    <w:rsid w:val="008C3793"/>
    <w:rsid w:val="008C3EA2"/>
    <w:rsid w:val="008C408E"/>
    <w:rsid w:val="008C45C5"/>
    <w:rsid w:val="008C45CA"/>
    <w:rsid w:val="008C4F5B"/>
    <w:rsid w:val="008C510B"/>
    <w:rsid w:val="008C520D"/>
    <w:rsid w:val="008C5507"/>
    <w:rsid w:val="008C5A9C"/>
    <w:rsid w:val="008C5B9B"/>
    <w:rsid w:val="008C5C7F"/>
    <w:rsid w:val="008C6571"/>
    <w:rsid w:val="008C6BF9"/>
    <w:rsid w:val="008C707C"/>
    <w:rsid w:val="008C748F"/>
    <w:rsid w:val="008C76B1"/>
    <w:rsid w:val="008D0409"/>
    <w:rsid w:val="008D0755"/>
    <w:rsid w:val="008D0A9E"/>
    <w:rsid w:val="008D0AA1"/>
    <w:rsid w:val="008D1BBB"/>
    <w:rsid w:val="008D2107"/>
    <w:rsid w:val="008D2DF6"/>
    <w:rsid w:val="008D2EB7"/>
    <w:rsid w:val="008D3378"/>
    <w:rsid w:val="008D36B8"/>
    <w:rsid w:val="008D3AE7"/>
    <w:rsid w:val="008D3EA9"/>
    <w:rsid w:val="008D3F53"/>
    <w:rsid w:val="008D402D"/>
    <w:rsid w:val="008D4255"/>
    <w:rsid w:val="008D4320"/>
    <w:rsid w:val="008D4A29"/>
    <w:rsid w:val="008D4B4B"/>
    <w:rsid w:val="008D4D81"/>
    <w:rsid w:val="008D4DA3"/>
    <w:rsid w:val="008D52AE"/>
    <w:rsid w:val="008D541C"/>
    <w:rsid w:val="008D5522"/>
    <w:rsid w:val="008D579D"/>
    <w:rsid w:val="008D5DAB"/>
    <w:rsid w:val="008D5E2A"/>
    <w:rsid w:val="008D6275"/>
    <w:rsid w:val="008D63FA"/>
    <w:rsid w:val="008D66FB"/>
    <w:rsid w:val="008D699C"/>
    <w:rsid w:val="008D7703"/>
    <w:rsid w:val="008D77D6"/>
    <w:rsid w:val="008E0452"/>
    <w:rsid w:val="008E05B2"/>
    <w:rsid w:val="008E13CA"/>
    <w:rsid w:val="008E1803"/>
    <w:rsid w:val="008E187A"/>
    <w:rsid w:val="008E200D"/>
    <w:rsid w:val="008E2063"/>
    <w:rsid w:val="008E206F"/>
    <w:rsid w:val="008E256A"/>
    <w:rsid w:val="008E273B"/>
    <w:rsid w:val="008E2DBB"/>
    <w:rsid w:val="008E2F46"/>
    <w:rsid w:val="008E35A4"/>
    <w:rsid w:val="008E3679"/>
    <w:rsid w:val="008E3700"/>
    <w:rsid w:val="008E4216"/>
    <w:rsid w:val="008E4326"/>
    <w:rsid w:val="008E4D7A"/>
    <w:rsid w:val="008E5052"/>
    <w:rsid w:val="008E5606"/>
    <w:rsid w:val="008E5C54"/>
    <w:rsid w:val="008E5D7F"/>
    <w:rsid w:val="008E5F7F"/>
    <w:rsid w:val="008E60C6"/>
    <w:rsid w:val="008E65A6"/>
    <w:rsid w:val="008E666E"/>
    <w:rsid w:val="008E6A84"/>
    <w:rsid w:val="008E6E6F"/>
    <w:rsid w:val="008E7129"/>
    <w:rsid w:val="008E7206"/>
    <w:rsid w:val="008E77AE"/>
    <w:rsid w:val="008E7A21"/>
    <w:rsid w:val="008F0962"/>
    <w:rsid w:val="008F0AA6"/>
    <w:rsid w:val="008F0C16"/>
    <w:rsid w:val="008F0E2D"/>
    <w:rsid w:val="008F0F92"/>
    <w:rsid w:val="008F13A6"/>
    <w:rsid w:val="008F28BB"/>
    <w:rsid w:val="008F298B"/>
    <w:rsid w:val="008F29F3"/>
    <w:rsid w:val="008F2B22"/>
    <w:rsid w:val="008F2CAC"/>
    <w:rsid w:val="008F3099"/>
    <w:rsid w:val="008F33D7"/>
    <w:rsid w:val="008F3E32"/>
    <w:rsid w:val="008F401D"/>
    <w:rsid w:val="008F4142"/>
    <w:rsid w:val="008F439E"/>
    <w:rsid w:val="008F495C"/>
    <w:rsid w:val="008F4C11"/>
    <w:rsid w:val="008F5B55"/>
    <w:rsid w:val="008F5BBF"/>
    <w:rsid w:val="008F60ED"/>
    <w:rsid w:val="008F62DF"/>
    <w:rsid w:val="008F63CF"/>
    <w:rsid w:val="008F6672"/>
    <w:rsid w:val="008F67A6"/>
    <w:rsid w:val="008F682E"/>
    <w:rsid w:val="008F6A70"/>
    <w:rsid w:val="008F6D96"/>
    <w:rsid w:val="008F6E5A"/>
    <w:rsid w:val="008F6F4C"/>
    <w:rsid w:val="008F6F5B"/>
    <w:rsid w:val="008F7250"/>
    <w:rsid w:val="008F7F7B"/>
    <w:rsid w:val="0090009D"/>
    <w:rsid w:val="00900438"/>
    <w:rsid w:val="00900554"/>
    <w:rsid w:val="00900D06"/>
    <w:rsid w:val="00900D6E"/>
    <w:rsid w:val="0090101E"/>
    <w:rsid w:val="009016EA"/>
    <w:rsid w:val="00901C91"/>
    <w:rsid w:val="00902231"/>
    <w:rsid w:val="0090289E"/>
    <w:rsid w:val="00902C48"/>
    <w:rsid w:val="00903184"/>
    <w:rsid w:val="009033B3"/>
    <w:rsid w:val="009037DE"/>
    <w:rsid w:val="00903A35"/>
    <w:rsid w:val="00903B26"/>
    <w:rsid w:val="00903BF4"/>
    <w:rsid w:val="00903D1A"/>
    <w:rsid w:val="00903DDF"/>
    <w:rsid w:val="009041AA"/>
    <w:rsid w:val="00904354"/>
    <w:rsid w:val="00904B33"/>
    <w:rsid w:val="00904FC5"/>
    <w:rsid w:val="00905648"/>
    <w:rsid w:val="009056BD"/>
    <w:rsid w:val="00905AF2"/>
    <w:rsid w:val="00905B2E"/>
    <w:rsid w:val="00905B47"/>
    <w:rsid w:val="00905EF9"/>
    <w:rsid w:val="00906C42"/>
    <w:rsid w:val="00906D5C"/>
    <w:rsid w:val="009072B9"/>
    <w:rsid w:val="00907498"/>
    <w:rsid w:val="0090756A"/>
    <w:rsid w:val="00907A23"/>
    <w:rsid w:val="00907E11"/>
    <w:rsid w:val="0091008B"/>
    <w:rsid w:val="009104D9"/>
    <w:rsid w:val="0091079B"/>
    <w:rsid w:val="00910838"/>
    <w:rsid w:val="0091096A"/>
    <w:rsid w:val="009109AD"/>
    <w:rsid w:val="00910C99"/>
    <w:rsid w:val="00910CA8"/>
    <w:rsid w:val="0091183B"/>
    <w:rsid w:val="009125D5"/>
    <w:rsid w:val="00912718"/>
    <w:rsid w:val="009130B4"/>
    <w:rsid w:val="00914806"/>
    <w:rsid w:val="0091518B"/>
    <w:rsid w:val="0091538F"/>
    <w:rsid w:val="00915413"/>
    <w:rsid w:val="0091564D"/>
    <w:rsid w:val="009158C6"/>
    <w:rsid w:val="00916194"/>
    <w:rsid w:val="00916B14"/>
    <w:rsid w:val="00916ED4"/>
    <w:rsid w:val="00916F23"/>
    <w:rsid w:val="00917616"/>
    <w:rsid w:val="00917E75"/>
    <w:rsid w:val="00920001"/>
    <w:rsid w:val="0092011F"/>
    <w:rsid w:val="009207CA"/>
    <w:rsid w:val="0092136E"/>
    <w:rsid w:val="0092150F"/>
    <w:rsid w:val="009216FA"/>
    <w:rsid w:val="00921EE3"/>
    <w:rsid w:val="009222E4"/>
    <w:rsid w:val="00923612"/>
    <w:rsid w:val="0092383D"/>
    <w:rsid w:val="0092393C"/>
    <w:rsid w:val="009239DB"/>
    <w:rsid w:val="00923A03"/>
    <w:rsid w:val="00923E54"/>
    <w:rsid w:val="00923F4F"/>
    <w:rsid w:val="00924145"/>
    <w:rsid w:val="00924267"/>
    <w:rsid w:val="009245BE"/>
    <w:rsid w:val="00924BA7"/>
    <w:rsid w:val="00925596"/>
    <w:rsid w:val="009257CD"/>
    <w:rsid w:val="00925EA9"/>
    <w:rsid w:val="009264AA"/>
    <w:rsid w:val="009265CB"/>
    <w:rsid w:val="00926A61"/>
    <w:rsid w:val="00926BD9"/>
    <w:rsid w:val="0092782D"/>
    <w:rsid w:val="00927879"/>
    <w:rsid w:val="00927939"/>
    <w:rsid w:val="00927B3A"/>
    <w:rsid w:val="00927C8A"/>
    <w:rsid w:val="009303A7"/>
    <w:rsid w:val="0093047C"/>
    <w:rsid w:val="009304A6"/>
    <w:rsid w:val="009305AC"/>
    <w:rsid w:val="009309F8"/>
    <w:rsid w:val="00930B97"/>
    <w:rsid w:val="00930E5B"/>
    <w:rsid w:val="00931267"/>
    <w:rsid w:val="00931359"/>
    <w:rsid w:val="00931AE2"/>
    <w:rsid w:val="00931D69"/>
    <w:rsid w:val="00931EF1"/>
    <w:rsid w:val="0093257A"/>
    <w:rsid w:val="00932694"/>
    <w:rsid w:val="00932C31"/>
    <w:rsid w:val="00932E3C"/>
    <w:rsid w:val="00933503"/>
    <w:rsid w:val="0093355B"/>
    <w:rsid w:val="00933560"/>
    <w:rsid w:val="00933AE0"/>
    <w:rsid w:val="00933E7E"/>
    <w:rsid w:val="00933EC1"/>
    <w:rsid w:val="00934249"/>
    <w:rsid w:val="00934311"/>
    <w:rsid w:val="009343C5"/>
    <w:rsid w:val="00934518"/>
    <w:rsid w:val="009348D6"/>
    <w:rsid w:val="009348F8"/>
    <w:rsid w:val="00934AD3"/>
    <w:rsid w:val="009354A5"/>
    <w:rsid w:val="00935779"/>
    <w:rsid w:val="00935AF2"/>
    <w:rsid w:val="009366D1"/>
    <w:rsid w:val="009368E9"/>
    <w:rsid w:val="0093692B"/>
    <w:rsid w:val="00936D92"/>
    <w:rsid w:val="0093734A"/>
    <w:rsid w:val="00937393"/>
    <w:rsid w:val="00937874"/>
    <w:rsid w:val="00940459"/>
    <w:rsid w:val="00940771"/>
    <w:rsid w:val="00940A99"/>
    <w:rsid w:val="00941154"/>
    <w:rsid w:val="009421A9"/>
    <w:rsid w:val="0094237C"/>
    <w:rsid w:val="00942920"/>
    <w:rsid w:val="00942CFF"/>
    <w:rsid w:val="00942ED9"/>
    <w:rsid w:val="00942F54"/>
    <w:rsid w:val="009430C4"/>
    <w:rsid w:val="00943CE8"/>
    <w:rsid w:val="00943FF7"/>
    <w:rsid w:val="00944422"/>
    <w:rsid w:val="00944557"/>
    <w:rsid w:val="0094492A"/>
    <w:rsid w:val="00944978"/>
    <w:rsid w:val="00944F75"/>
    <w:rsid w:val="0094513D"/>
    <w:rsid w:val="009454B4"/>
    <w:rsid w:val="009455CE"/>
    <w:rsid w:val="0094611A"/>
    <w:rsid w:val="00946315"/>
    <w:rsid w:val="00946E23"/>
    <w:rsid w:val="00946E67"/>
    <w:rsid w:val="009470EB"/>
    <w:rsid w:val="0094769E"/>
    <w:rsid w:val="00947A20"/>
    <w:rsid w:val="00947AD8"/>
    <w:rsid w:val="00950923"/>
    <w:rsid w:val="00950D26"/>
    <w:rsid w:val="00950E4E"/>
    <w:rsid w:val="00950F34"/>
    <w:rsid w:val="009514D1"/>
    <w:rsid w:val="0095153C"/>
    <w:rsid w:val="00951A3A"/>
    <w:rsid w:val="00951A79"/>
    <w:rsid w:val="00951B63"/>
    <w:rsid w:val="00951EE6"/>
    <w:rsid w:val="00952F92"/>
    <w:rsid w:val="009531F8"/>
    <w:rsid w:val="009532D2"/>
    <w:rsid w:val="009533A6"/>
    <w:rsid w:val="0095375F"/>
    <w:rsid w:val="00953761"/>
    <w:rsid w:val="0095396D"/>
    <w:rsid w:val="00953AB9"/>
    <w:rsid w:val="00953B0B"/>
    <w:rsid w:val="0095422C"/>
    <w:rsid w:val="00954262"/>
    <w:rsid w:val="0095438F"/>
    <w:rsid w:val="009544C8"/>
    <w:rsid w:val="00954B06"/>
    <w:rsid w:val="009552D6"/>
    <w:rsid w:val="00955485"/>
    <w:rsid w:val="0095552B"/>
    <w:rsid w:val="00955683"/>
    <w:rsid w:val="00955B8C"/>
    <w:rsid w:val="00955BB8"/>
    <w:rsid w:val="00955BC2"/>
    <w:rsid w:val="00955FC0"/>
    <w:rsid w:val="00956141"/>
    <w:rsid w:val="00956758"/>
    <w:rsid w:val="00956801"/>
    <w:rsid w:val="00956CC0"/>
    <w:rsid w:val="0095792D"/>
    <w:rsid w:val="00957B24"/>
    <w:rsid w:val="00957B7D"/>
    <w:rsid w:val="00960679"/>
    <w:rsid w:val="009607FC"/>
    <w:rsid w:val="009608B7"/>
    <w:rsid w:val="00960925"/>
    <w:rsid w:val="00960AB0"/>
    <w:rsid w:val="00960BAF"/>
    <w:rsid w:val="0096152E"/>
    <w:rsid w:val="009615E9"/>
    <w:rsid w:val="00961A9B"/>
    <w:rsid w:val="00961EFD"/>
    <w:rsid w:val="00962016"/>
    <w:rsid w:val="0096201C"/>
    <w:rsid w:val="00962336"/>
    <w:rsid w:val="00962A60"/>
    <w:rsid w:val="00962ACC"/>
    <w:rsid w:val="0096339C"/>
    <w:rsid w:val="009638DE"/>
    <w:rsid w:val="00963E5F"/>
    <w:rsid w:val="00964306"/>
    <w:rsid w:val="0096475E"/>
    <w:rsid w:val="009648C9"/>
    <w:rsid w:val="00964BE8"/>
    <w:rsid w:val="00965047"/>
    <w:rsid w:val="009653B9"/>
    <w:rsid w:val="00966509"/>
    <w:rsid w:val="009665D4"/>
    <w:rsid w:val="0096668F"/>
    <w:rsid w:val="009666A4"/>
    <w:rsid w:val="009667C3"/>
    <w:rsid w:val="009667CC"/>
    <w:rsid w:val="009667E3"/>
    <w:rsid w:val="00966999"/>
    <w:rsid w:val="009669CC"/>
    <w:rsid w:val="00966B45"/>
    <w:rsid w:val="00966C5C"/>
    <w:rsid w:val="0096741E"/>
    <w:rsid w:val="0096748F"/>
    <w:rsid w:val="00967B15"/>
    <w:rsid w:val="00967E46"/>
    <w:rsid w:val="00967F67"/>
    <w:rsid w:val="00967FBA"/>
    <w:rsid w:val="009701FB"/>
    <w:rsid w:val="00970242"/>
    <w:rsid w:val="009702BF"/>
    <w:rsid w:val="009705F1"/>
    <w:rsid w:val="0097063C"/>
    <w:rsid w:val="0097073F"/>
    <w:rsid w:val="00970B32"/>
    <w:rsid w:val="00970C01"/>
    <w:rsid w:val="00970D90"/>
    <w:rsid w:val="00970DE1"/>
    <w:rsid w:val="0097171A"/>
    <w:rsid w:val="009717F0"/>
    <w:rsid w:val="009718B0"/>
    <w:rsid w:val="00971B46"/>
    <w:rsid w:val="00971B48"/>
    <w:rsid w:val="009725AB"/>
    <w:rsid w:val="00972785"/>
    <w:rsid w:val="009727A1"/>
    <w:rsid w:val="00972A66"/>
    <w:rsid w:val="00972AA4"/>
    <w:rsid w:val="009730D6"/>
    <w:rsid w:val="00973161"/>
    <w:rsid w:val="009731D3"/>
    <w:rsid w:val="00973247"/>
    <w:rsid w:val="00973A07"/>
    <w:rsid w:val="00973A16"/>
    <w:rsid w:val="00973CC4"/>
    <w:rsid w:val="00973D80"/>
    <w:rsid w:val="00974656"/>
    <w:rsid w:val="009747FD"/>
    <w:rsid w:val="00974AEC"/>
    <w:rsid w:val="00975233"/>
    <w:rsid w:val="00975C3A"/>
    <w:rsid w:val="00975D95"/>
    <w:rsid w:val="00976019"/>
    <w:rsid w:val="00976033"/>
    <w:rsid w:val="009762BF"/>
    <w:rsid w:val="009762DA"/>
    <w:rsid w:val="009764EC"/>
    <w:rsid w:val="00976AD6"/>
    <w:rsid w:val="00976D05"/>
    <w:rsid w:val="00976ECF"/>
    <w:rsid w:val="00976EF3"/>
    <w:rsid w:val="00977340"/>
    <w:rsid w:val="009779AA"/>
    <w:rsid w:val="00977DA1"/>
    <w:rsid w:val="009807B2"/>
    <w:rsid w:val="00980A67"/>
    <w:rsid w:val="00980AA6"/>
    <w:rsid w:val="00981314"/>
    <w:rsid w:val="0098188B"/>
    <w:rsid w:val="00981C92"/>
    <w:rsid w:val="00981D52"/>
    <w:rsid w:val="00981EB2"/>
    <w:rsid w:val="00981FC3"/>
    <w:rsid w:val="0098251A"/>
    <w:rsid w:val="00982597"/>
    <w:rsid w:val="00983469"/>
    <w:rsid w:val="009835C2"/>
    <w:rsid w:val="00983D78"/>
    <w:rsid w:val="00983E94"/>
    <w:rsid w:val="0098483D"/>
    <w:rsid w:val="0098494D"/>
    <w:rsid w:val="00984A1B"/>
    <w:rsid w:val="00984C5C"/>
    <w:rsid w:val="00984DCA"/>
    <w:rsid w:val="00984E2C"/>
    <w:rsid w:val="00984FAB"/>
    <w:rsid w:val="009853B8"/>
    <w:rsid w:val="0098570E"/>
    <w:rsid w:val="009857D0"/>
    <w:rsid w:val="00985B37"/>
    <w:rsid w:val="00985EC2"/>
    <w:rsid w:val="00986DB7"/>
    <w:rsid w:val="00987AFE"/>
    <w:rsid w:val="00987EBC"/>
    <w:rsid w:val="009902A1"/>
    <w:rsid w:val="0099046B"/>
    <w:rsid w:val="00990648"/>
    <w:rsid w:val="0099114B"/>
    <w:rsid w:val="0099164D"/>
    <w:rsid w:val="00991AEA"/>
    <w:rsid w:val="00991F24"/>
    <w:rsid w:val="009921AA"/>
    <w:rsid w:val="009921E2"/>
    <w:rsid w:val="00992242"/>
    <w:rsid w:val="00992478"/>
    <w:rsid w:val="009926B7"/>
    <w:rsid w:val="009929ED"/>
    <w:rsid w:val="00993074"/>
    <w:rsid w:val="009934B2"/>
    <w:rsid w:val="009936E2"/>
    <w:rsid w:val="00993805"/>
    <w:rsid w:val="00993B2E"/>
    <w:rsid w:val="00993CD5"/>
    <w:rsid w:val="00994020"/>
    <w:rsid w:val="009941A0"/>
    <w:rsid w:val="0099446A"/>
    <w:rsid w:val="00994550"/>
    <w:rsid w:val="00994C28"/>
    <w:rsid w:val="00994D39"/>
    <w:rsid w:val="00994D9D"/>
    <w:rsid w:val="00995649"/>
    <w:rsid w:val="009956DF"/>
    <w:rsid w:val="00995ABC"/>
    <w:rsid w:val="00995C5B"/>
    <w:rsid w:val="00995CB8"/>
    <w:rsid w:val="00995DCE"/>
    <w:rsid w:val="009966A5"/>
    <w:rsid w:val="00996917"/>
    <w:rsid w:val="00996B27"/>
    <w:rsid w:val="00996E27"/>
    <w:rsid w:val="009976D2"/>
    <w:rsid w:val="00997EFC"/>
    <w:rsid w:val="009A040B"/>
    <w:rsid w:val="009A1097"/>
    <w:rsid w:val="009A1396"/>
    <w:rsid w:val="009A1945"/>
    <w:rsid w:val="009A1CCB"/>
    <w:rsid w:val="009A1DD5"/>
    <w:rsid w:val="009A1F3C"/>
    <w:rsid w:val="009A21CE"/>
    <w:rsid w:val="009A264D"/>
    <w:rsid w:val="009A271B"/>
    <w:rsid w:val="009A27AD"/>
    <w:rsid w:val="009A2820"/>
    <w:rsid w:val="009A284A"/>
    <w:rsid w:val="009A2FA8"/>
    <w:rsid w:val="009A30C8"/>
    <w:rsid w:val="009A3137"/>
    <w:rsid w:val="009A32EF"/>
    <w:rsid w:val="009A3476"/>
    <w:rsid w:val="009A3AE6"/>
    <w:rsid w:val="009A3CF6"/>
    <w:rsid w:val="009A4033"/>
    <w:rsid w:val="009A4049"/>
    <w:rsid w:val="009A43C6"/>
    <w:rsid w:val="009A4A9E"/>
    <w:rsid w:val="009A4CAD"/>
    <w:rsid w:val="009A5021"/>
    <w:rsid w:val="009A5040"/>
    <w:rsid w:val="009A525E"/>
    <w:rsid w:val="009A548B"/>
    <w:rsid w:val="009A589B"/>
    <w:rsid w:val="009A5F59"/>
    <w:rsid w:val="009A656A"/>
    <w:rsid w:val="009A73E5"/>
    <w:rsid w:val="009A7957"/>
    <w:rsid w:val="009B0311"/>
    <w:rsid w:val="009B07C6"/>
    <w:rsid w:val="009B0828"/>
    <w:rsid w:val="009B09F9"/>
    <w:rsid w:val="009B09FC"/>
    <w:rsid w:val="009B0F99"/>
    <w:rsid w:val="009B109E"/>
    <w:rsid w:val="009B12F1"/>
    <w:rsid w:val="009B191A"/>
    <w:rsid w:val="009B1C8F"/>
    <w:rsid w:val="009B1E13"/>
    <w:rsid w:val="009B1F94"/>
    <w:rsid w:val="009B2044"/>
    <w:rsid w:val="009B23BD"/>
    <w:rsid w:val="009B2FA8"/>
    <w:rsid w:val="009B2FDC"/>
    <w:rsid w:val="009B31F3"/>
    <w:rsid w:val="009B3298"/>
    <w:rsid w:val="009B3443"/>
    <w:rsid w:val="009B35AA"/>
    <w:rsid w:val="009B3D3F"/>
    <w:rsid w:val="009B3EF0"/>
    <w:rsid w:val="009B42DD"/>
    <w:rsid w:val="009B4401"/>
    <w:rsid w:val="009B45C1"/>
    <w:rsid w:val="009B4AD5"/>
    <w:rsid w:val="009B50EC"/>
    <w:rsid w:val="009B51DD"/>
    <w:rsid w:val="009B5585"/>
    <w:rsid w:val="009B57DF"/>
    <w:rsid w:val="009B592C"/>
    <w:rsid w:val="009B5DDA"/>
    <w:rsid w:val="009B5DEA"/>
    <w:rsid w:val="009B5E25"/>
    <w:rsid w:val="009B6368"/>
    <w:rsid w:val="009B6738"/>
    <w:rsid w:val="009B69A0"/>
    <w:rsid w:val="009B7291"/>
    <w:rsid w:val="009B7702"/>
    <w:rsid w:val="009B7ADE"/>
    <w:rsid w:val="009B7D31"/>
    <w:rsid w:val="009B7D49"/>
    <w:rsid w:val="009B7F1F"/>
    <w:rsid w:val="009C0379"/>
    <w:rsid w:val="009C043E"/>
    <w:rsid w:val="009C15A8"/>
    <w:rsid w:val="009C1916"/>
    <w:rsid w:val="009C1C60"/>
    <w:rsid w:val="009C2204"/>
    <w:rsid w:val="009C2AB6"/>
    <w:rsid w:val="009C2B1E"/>
    <w:rsid w:val="009C306F"/>
    <w:rsid w:val="009C34F9"/>
    <w:rsid w:val="009C37EC"/>
    <w:rsid w:val="009C39D1"/>
    <w:rsid w:val="009C3E26"/>
    <w:rsid w:val="009C4301"/>
    <w:rsid w:val="009C4522"/>
    <w:rsid w:val="009C4819"/>
    <w:rsid w:val="009C4E25"/>
    <w:rsid w:val="009C53C2"/>
    <w:rsid w:val="009C5441"/>
    <w:rsid w:val="009C545B"/>
    <w:rsid w:val="009C56F4"/>
    <w:rsid w:val="009C57A4"/>
    <w:rsid w:val="009C6047"/>
    <w:rsid w:val="009C6654"/>
    <w:rsid w:val="009C66BE"/>
    <w:rsid w:val="009C67AC"/>
    <w:rsid w:val="009C6A30"/>
    <w:rsid w:val="009C6C7A"/>
    <w:rsid w:val="009C70A9"/>
    <w:rsid w:val="009C74A4"/>
    <w:rsid w:val="009C75EC"/>
    <w:rsid w:val="009C769F"/>
    <w:rsid w:val="009C7BFC"/>
    <w:rsid w:val="009D058D"/>
    <w:rsid w:val="009D09AA"/>
    <w:rsid w:val="009D0DBA"/>
    <w:rsid w:val="009D0ECF"/>
    <w:rsid w:val="009D0EF4"/>
    <w:rsid w:val="009D1017"/>
    <w:rsid w:val="009D1666"/>
    <w:rsid w:val="009D184D"/>
    <w:rsid w:val="009D1859"/>
    <w:rsid w:val="009D1C86"/>
    <w:rsid w:val="009D2428"/>
    <w:rsid w:val="009D25D7"/>
    <w:rsid w:val="009D2DE7"/>
    <w:rsid w:val="009D2EA0"/>
    <w:rsid w:val="009D2F63"/>
    <w:rsid w:val="009D31F0"/>
    <w:rsid w:val="009D38C2"/>
    <w:rsid w:val="009D457E"/>
    <w:rsid w:val="009D476A"/>
    <w:rsid w:val="009D48A1"/>
    <w:rsid w:val="009D4EE6"/>
    <w:rsid w:val="009D50B6"/>
    <w:rsid w:val="009D50C2"/>
    <w:rsid w:val="009D5715"/>
    <w:rsid w:val="009D5C35"/>
    <w:rsid w:val="009D613C"/>
    <w:rsid w:val="009D6333"/>
    <w:rsid w:val="009D6565"/>
    <w:rsid w:val="009D7417"/>
    <w:rsid w:val="009D799E"/>
    <w:rsid w:val="009D7CC9"/>
    <w:rsid w:val="009E00D7"/>
    <w:rsid w:val="009E0ACB"/>
    <w:rsid w:val="009E1BE2"/>
    <w:rsid w:val="009E1CB7"/>
    <w:rsid w:val="009E20BB"/>
    <w:rsid w:val="009E2AFF"/>
    <w:rsid w:val="009E30C7"/>
    <w:rsid w:val="009E345E"/>
    <w:rsid w:val="009E349A"/>
    <w:rsid w:val="009E352F"/>
    <w:rsid w:val="009E3A31"/>
    <w:rsid w:val="009E40A3"/>
    <w:rsid w:val="009E4115"/>
    <w:rsid w:val="009E420F"/>
    <w:rsid w:val="009E4270"/>
    <w:rsid w:val="009E4E9D"/>
    <w:rsid w:val="009E5951"/>
    <w:rsid w:val="009E5B75"/>
    <w:rsid w:val="009E602E"/>
    <w:rsid w:val="009E6B69"/>
    <w:rsid w:val="009E6C88"/>
    <w:rsid w:val="009E6FC1"/>
    <w:rsid w:val="009E6FC5"/>
    <w:rsid w:val="009E7213"/>
    <w:rsid w:val="009E738B"/>
    <w:rsid w:val="009E7EC3"/>
    <w:rsid w:val="009E7ED7"/>
    <w:rsid w:val="009F09A5"/>
    <w:rsid w:val="009F0C84"/>
    <w:rsid w:val="009F0D8D"/>
    <w:rsid w:val="009F10DC"/>
    <w:rsid w:val="009F1636"/>
    <w:rsid w:val="009F177B"/>
    <w:rsid w:val="009F1AD1"/>
    <w:rsid w:val="009F1DD1"/>
    <w:rsid w:val="009F2266"/>
    <w:rsid w:val="009F289E"/>
    <w:rsid w:val="009F29A9"/>
    <w:rsid w:val="009F29C1"/>
    <w:rsid w:val="009F2C5F"/>
    <w:rsid w:val="009F4C92"/>
    <w:rsid w:val="009F4DE8"/>
    <w:rsid w:val="009F52EF"/>
    <w:rsid w:val="009F558C"/>
    <w:rsid w:val="009F569F"/>
    <w:rsid w:val="009F59B5"/>
    <w:rsid w:val="009F5DE9"/>
    <w:rsid w:val="009F60E2"/>
    <w:rsid w:val="009F6262"/>
    <w:rsid w:val="009F6A61"/>
    <w:rsid w:val="009F6B06"/>
    <w:rsid w:val="009F6CA7"/>
    <w:rsid w:val="009F7C60"/>
    <w:rsid w:val="009F7DFB"/>
    <w:rsid w:val="00A0010B"/>
    <w:rsid w:val="00A0015E"/>
    <w:rsid w:val="00A00656"/>
    <w:rsid w:val="00A00969"/>
    <w:rsid w:val="00A009F5"/>
    <w:rsid w:val="00A00E6E"/>
    <w:rsid w:val="00A01207"/>
    <w:rsid w:val="00A0136A"/>
    <w:rsid w:val="00A022A6"/>
    <w:rsid w:val="00A02383"/>
    <w:rsid w:val="00A0252C"/>
    <w:rsid w:val="00A0268B"/>
    <w:rsid w:val="00A02A1A"/>
    <w:rsid w:val="00A02B0A"/>
    <w:rsid w:val="00A02B76"/>
    <w:rsid w:val="00A02C42"/>
    <w:rsid w:val="00A02FCA"/>
    <w:rsid w:val="00A03031"/>
    <w:rsid w:val="00A03304"/>
    <w:rsid w:val="00A03543"/>
    <w:rsid w:val="00A036F6"/>
    <w:rsid w:val="00A03741"/>
    <w:rsid w:val="00A03A76"/>
    <w:rsid w:val="00A03AC9"/>
    <w:rsid w:val="00A03C83"/>
    <w:rsid w:val="00A0450B"/>
    <w:rsid w:val="00A04AF7"/>
    <w:rsid w:val="00A04AFE"/>
    <w:rsid w:val="00A04CAB"/>
    <w:rsid w:val="00A04D00"/>
    <w:rsid w:val="00A04E9A"/>
    <w:rsid w:val="00A05292"/>
    <w:rsid w:val="00A052AD"/>
    <w:rsid w:val="00A05AEC"/>
    <w:rsid w:val="00A05EDA"/>
    <w:rsid w:val="00A063B4"/>
    <w:rsid w:val="00A067B8"/>
    <w:rsid w:val="00A067F8"/>
    <w:rsid w:val="00A06BA7"/>
    <w:rsid w:val="00A06BE0"/>
    <w:rsid w:val="00A06CE9"/>
    <w:rsid w:val="00A072DC"/>
    <w:rsid w:val="00A07746"/>
    <w:rsid w:val="00A0790C"/>
    <w:rsid w:val="00A079D0"/>
    <w:rsid w:val="00A07A21"/>
    <w:rsid w:val="00A07D36"/>
    <w:rsid w:val="00A07D88"/>
    <w:rsid w:val="00A10197"/>
    <w:rsid w:val="00A10AE5"/>
    <w:rsid w:val="00A10D55"/>
    <w:rsid w:val="00A11068"/>
    <w:rsid w:val="00A11367"/>
    <w:rsid w:val="00A120A6"/>
    <w:rsid w:val="00A1285B"/>
    <w:rsid w:val="00A12A5F"/>
    <w:rsid w:val="00A12E88"/>
    <w:rsid w:val="00A12EB8"/>
    <w:rsid w:val="00A13213"/>
    <w:rsid w:val="00A13DF9"/>
    <w:rsid w:val="00A1409A"/>
    <w:rsid w:val="00A142D2"/>
    <w:rsid w:val="00A14334"/>
    <w:rsid w:val="00A1450A"/>
    <w:rsid w:val="00A14C28"/>
    <w:rsid w:val="00A15444"/>
    <w:rsid w:val="00A15827"/>
    <w:rsid w:val="00A15CD9"/>
    <w:rsid w:val="00A15D10"/>
    <w:rsid w:val="00A15DB0"/>
    <w:rsid w:val="00A15DDA"/>
    <w:rsid w:val="00A15DEF"/>
    <w:rsid w:val="00A162BC"/>
    <w:rsid w:val="00A16310"/>
    <w:rsid w:val="00A1772A"/>
    <w:rsid w:val="00A17D79"/>
    <w:rsid w:val="00A17F13"/>
    <w:rsid w:val="00A20179"/>
    <w:rsid w:val="00A20279"/>
    <w:rsid w:val="00A203CF"/>
    <w:rsid w:val="00A20C86"/>
    <w:rsid w:val="00A20CC1"/>
    <w:rsid w:val="00A20FA3"/>
    <w:rsid w:val="00A21240"/>
    <w:rsid w:val="00A2159F"/>
    <w:rsid w:val="00A215C3"/>
    <w:rsid w:val="00A2170D"/>
    <w:rsid w:val="00A21872"/>
    <w:rsid w:val="00A21A76"/>
    <w:rsid w:val="00A21C2D"/>
    <w:rsid w:val="00A21E91"/>
    <w:rsid w:val="00A225DB"/>
    <w:rsid w:val="00A22809"/>
    <w:rsid w:val="00A22A6D"/>
    <w:rsid w:val="00A22AB1"/>
    <w:rsid w:val="00A22CE5"/>
    <w:rsid w:val="00A22F82"/>
    <w:rsid w:val="00A232C0"/>
    <w:rsid w:val="00A2364E"/>
    <w:rsid w:val="00A237EB"/>
    <w:rsid w:val="00A238C9"/>
    <w:rsid w:val="00A23C67"/>
    <w:rsid w:val="00A240A5"/>
    <w:rsid w:val="00A2417A"/>
    <w:rsid w:val="00A24299"/>
    <w:rsid w:val="00A24360"/>
    <w:rsid w:val="00A2451C"/>
    <w:rsid w:val="00A24D58"/>
    <w:rsid w:val="00A25116"/>
    <w:rsid w:val="00A25406"/>
    <w:rsid w:val="00A2548C"/>
    <w:rsid w:val="00A25C0E"/>
    <w:rsid w:val="00A25F55"/>
    <w:rsid w:val="00A26B1B"/>
    <w:rsid w:val="00A26B96"/>
    <w:rsid w:val="00A26D17"/>
    <w:rsid w:val="00A26D6A"/>
    <w:rsid w:val="00A279D0"/>
    <w:rsid w:val="00A27B1A"/>
    <w:rsid w:val="00A27F51"/>
    <w:rsid w:val="00A30241"/>
    <w:rsid w:val="00A303F7"/>
    <w:rsid w:val="00A30493"/>
    <w:rsid w:val="00A306DB"/>
    <w:rsid w:val="00A30BCD"/>
    <w:rsid w:val="00A313A8"/>
    <w:rsid w:val="00A31ADC"/>
    <w:rsid w:val="00A31B88"/>
    <w:rsid w:val="00A31E73"/>
    <w:rsid w:val="00A31F45"/>
    <w:rsid w:val="00A325F1"/>
    <w:rsid w:val="00A32D16"/>
    <w:rsid w:val="00A3336B"/>
    <w:rsid w:val="00A3338F"/>
    <w:rsid w:val="00A33774"/>
    <w:rsid w:val="00A337A1"/>
    <w:rsid w:val="00A33C61"/>
    <w:rsid w:val="00A34571"/>
    <w:rsid w:val="00A346DE"/>
    <w:rsid w:val="00A34CDE"/>
    <w:rsid w:val="00A35579"/>
    <w:rsid w:val="00A35A16"/>
    <w:rsid w:val="00A35C00"/>
    <w:rsid w:val="00A35CAD"/>
    <w:rsid w:val="00A35CC7"/>
    <w:rsid w:val="00A3606E"/>
    <w:rsid w:val="00A364BA"/>
    <w:rsid w:val="00A364CD"/>
    <w:rsid w:val="00A36824"/>
    <w:rsid w:val="00A368C4"/>
    <w:rsid w:val="00A36B08"/>
    <w:rsid w:val="00A36E38"/>
    <w:rsid w:val="00A36E88"/>
    <w:rsid w:val="00A37222"/>
    <w:rsid w:val="00A37D59"/>
    <w:rsid w:val="00A408A4"/>
    <w:rsid w:val="00A409F4"/>
    <w:rsid w:val="00A40EE1"/>
    <w:rsid w:val="00A41801"/>
    <w:rsid w:val="00A4194B"/>
    <w:rsid w:val="00A421D5"/>
    <w:rsid w:val="00A42AF3"/>
    <w:rsid w:val="00A43937"/>
    <w:rsid w:val="00A43B9B"/>
    <w:rsid w:val="00A441F4"/>
    <w:rsid w:val="00A4433A"/>
    <w:rsid w:val="00A44720"/>
    <w:rsid w:val="00A44BB5"/>
    <w:rsid w:val="00A44DEF"/>
    <w:rsid w:val="00A45014"/>
    <w:rsid w:val="00A450A0"/>
    <w:rsid w:val="00A453F5"/>
    <w:rsid w:val="00A461AF"/>
    <w:rsid w:val="00A464F6"/>
    <w:rsid w:val="00A46960"/>
    <w:rsid w:val="00A46B32"/>
    <w:rsid w:val="00A46E09"/>
    <w:rsid w:val="00A47073"/>
    <w:rsid w:val="00A47267"/>
    <w:rsid w:val="00A4765A"/>
    <w:rsid w:val="00A4793D"/>
    <w:rsid w:val="00A47ABF"/>
    <w:rsid w:val="00A47CEB"/>
    <w:rsid w:val="00A47E5A"/>
    <w:rsid w:val="00A47E5D"/>
    <w:rsid w:val="00A47E9B"/>
    <w:rsid w:val="00A50161"/>
    <w:rsid w:val="00A5046C"/>
    <w:rsid w:val="00A50480"/>
    <w:rsid w:val="00A5077F"/>
    <w:rsid w:val="00A50DE1"/>
    <w:rsid w:val="00A51167"/>
    <w:rsid w:val="00A514C8"/>
    <w:rsid w:val="00A5154D"/>
    <w:rsid w:val="00A5161E"/>
    <w:rsid w:val="00A52281"/>
    <w:rsid w:val="00A522F1"/>
    <w:rsid w:val="00A52475"/>
    <w:rsid w:val="00A527BC"/>
    <w:rsid w:val="00A534D4"/>
    <w:rsid w:val="00A535C1"/>
    <w:rsid w:val="00A537B1"/>
    <w:rsid w:val="00A53ABB"/>
    <w:rsid w:val="00A53F0B"/>
    <w:rsid w:val="00A5419C"/>
    <w:rsid w:val="00A54532"/>
    <w:rsid w:val="00A54C3F"/>
    <w:rsid w:val="00A54C43"/>
    <w:rsid w:val="00A54D10"/>
    <w:rsid w:val="00A55547"/>
    <w:rsid w:val="00A55614"/>
    <w:rsid w:val="00A5578A"/>
    <w:rsid w:val="00A55BBA"/>
    <w:rsid w:val="00A56BC8"/>
    <w:rsid w:val="00A56CC3"/>
    <w:rsid w:val="00A56F7C"/>
    <w:rsid w:val="00A56FDE"/>
    <w:rsid w:val="00A57B4D"/>
    <w:rsid w:val="00A57F5C"/>
    <w:rsid w:val="00A60008"/>
    <w:rsid w:val="00A60C1E"/>
    <w:rsid w:val="00A60F3D"/>
    <w:rsid w:val="00A61141"/>
    <w:rsid w:val="00A616D4"/>
    <w:rsid w:val="00A616ED"/>
    <w:rsid w:val="00A61BA1"/>
    <w:rsid w:val="00A61C1F"/>
    <w:rsid w:val="00A62376"/>
    <w:rsid w:val="00A6257A"/>
    <w:rsid w:val="00A62F2E"/>
    <w:rsid w:val="00A6318F"/>
    <w:rsid w:val="00A63D5A"/>
    <w:rsid w:val="00A64112"/>
    <w:rsid w:val="00A64465"/>
    <w:rsid w:val="00A6449D"/>
    <w:rsid w:val="00A648DC"/>
    <w:rsid w:val="00A648E6"/>
    <w:rsid w:val="00A64B32"/>
    <w:rsid w:val="00A64B97"/>
    <w:rsid w:val="00A64C8B"/>
    <w:rsid w:val="00A64E92"/>
    <w:rsid w:val="00A650FF"/>
    <w:rsid w:val="00A6514D"/>
    <w:rsid w:val="00A65536"/>
    <w:rsid w:val="00A65B34"/>
    <w:rsid w:val="00A66049"/>
    <w:rsid w:val="00A660A5"/>
    <w:rsid w:val="00A662CB"/>
    <w:rsid w:val="00A6637C"/>
    <w:rsid w:val="00A6666A"/>
    <w:rsid w:val="00A66A67"/>
    <w:rsid w:val="00A66EDB"/>
    <w:rsid w:val="00A672F4"/>
    <w:rsid w:val="00A67627"/>
    <w:rsid w:val="00A67B3E"/>
    <w:rsid w:val="00A67EC6"/>
    <w:rsid w:val="00A701D3"/>
    <w:rsid w:val="00A705FB"/>
    <w:rsid w:val="00A70710"/>
    <w:rsid w:val="00A70D69"/>
    <w:rsid w:val="00A70E1F"/>
    <w:rsid w:val="00A70E41"/>
    <w:rsid w:val="00A71458"/>
    <w:rsid w:val="00A7198B"/>
    <w:rsid w:val="00A71D60"/>
    <w:rsid w:val="00A721B8"/>
    <w:rsid w:val="00A72496"/>
    <w:rsid w:val="00A7263B"/>
    <w:rsid w:val="00A72F10"/>
    <w:rsid w:val="00A73031"/>
    <w:rsid w:val="00A733F3"/>
    <w:rsid w:val="00A73421"/>
    <w:rsid w:val="00A736AB"/>
    <w:rsid w:val="00A73724"/>
    <w:rsid w:val="00A74240"/>
    <w:rsid w:val="00A745D9"/>
    <w:rsid w:val="00A74F5F"/>
    <w:rsid w:val="00A75D73"/>
    <w:rsid w:val="00A75DDC"/>
    <w:rsid w:val="00A76190"/>
    <w:rsid w:val="00A76D71"/>
    <w:rsid w:val="00A7797D"/>
    <w:rsid w:val="00A779A1"/>
    <w:rsid w:val="00A77B89"/>
    <w:rsid w:val="00A77DF8"/>
    <w:rsid w:val="00A80010"/>
    <w:rsid w:val="00A802D7"/>
    <w:rsid w:val="00A80756"/>
    <w:rsid w:val="00A8096F"/>
    <w:rsid w:val="00A82239"/>
    <w:rsid w:val="00A82437"/>
    <w:rsid w:val="00A82E42"/>
    <w:rsid w:val="00A82E78"/>
    <w:rsid w:val="00A83062"/>
    <w:rsid w:val="00A83146"/>
    <w:rsid w:val="00A83519"/>
    <w:rsid w:val="00A84372"/>
    <w:rsid w:val="00A84667"/>
    <w:rsid w:val="00A84A24"/>
    <w:rsid w:val="00A84C80"/>
    <w:rsid w:val="00A84E17"/>
    <w:rsid w:val="00A85146"/>
    <w:rsid w:val="00A8523B"/>
    <w:rsid w:val="00A85546"/>
    <w:rsid w:val="00A85988"/>
    <w:rsid w:val="00A85F3D"/>
    <w:rsid w:val="00A86200"/>
    <w:rsid w:val="00A8643E"/>
    <w:rsid w:val="00A864BF"/>
    <w:rsid w:val="00A86693"/>
    <w:rsid w:val="00A867E6"/>
    <w:rsid w:val="00A86AA2"/>
    <w:rsid w:val="00A86ACB"/>
    <w:rsid w:val="00A87F79"/>
    <w:rsid w:val="00A902A6"/>
    <w:rsid w:val="00A90303"/>
    <w:rsid w:val="00A90454"/>
    <w:rsid w:val="00A910F7"/>
    <w:rsid w:val="00A9169B"/>
    <w:rsid w:val="00A917AC"/>
    <w:rsid w:val="00A91854"/>
    <w:rsid w:val="00A91C61"/>
    <w:rsid w:val="00A92E81"/>
    <w:rsid w:val="00A92ECA"/>
    <w:rsid w:val="00A93060"/>
    <w:rsid w:val="00A93238"/>
    <w:rsid w:val="00A93331"/>
    <w:rsid w:val="00A9370F"/>
    <w:rsid w:val="00A9388A"/>
    <w:rsid w:val="00A93A25"/>
    <w:rsid w:val="00A93B13"/>
    <w:rsid w:val="00A94531"/>
    <w:rsid w:val="00A94575"/>
    <w:rsid w:val="00A945EC"/>
    <w:rsid w:val="00A94BA9"/>
    <w:rsid w:val="00A94C67"/>
    <w:rsid w:val="00A94EFE"/>
    <w:rsid w:val="00A95104"/>
    <w:rsid w:val="00A952F2"/>
    <w:rsid w:val="00A95588"/>
    <w:rsid w:val="00A95714"/>
    <w:rsid w:val="00A95D1E"/>
    <w:rsid w:val="00A95E87"/>
    <w:rsid w:val="00A95F05"/>
    <w:rsid w:val="00A961D8"/>
    <w:rsid w:val="00A96B3F"/>
    <w:rsid w:val="00A96EAF"/>
    <w:rsid w:val="00A9708D"/>
    <w:rsid w:val="00A97152"/>
    <w:rsid w:val="00A97200"/>
    <w:rsid w:val="00A974A3"/>
    <w:rsid w:val="00A97CC7"/>
    <w:rsid w:val="00A97E7F"/>
    <w:rsid w:val="00AA0141"/>
    <w:rsid w:val="00AA0313"/>
    <w:rsid w:val="00AA0649"/>
    <w:rsid w:val="00AA0739"/>
    <w:rsid w:val="00AA0950"/>
    <w:rsid w:val="00AA20EF"/>
    <w:rsid w:val="00AA264A"/>
    <w:rsid w:val="00AA278B"/>
    <w:rsid w:val="00AA2D93"/>
    <w:rsid w:val="00AA2EA7"/>
    <w:rsid w:val="00AA2F6B"/>
    <w:rsid w:val="00AA3300"/>
    <w:rsid w:val="00AA3B93"/>
    <w:rsid w:val="00AA3DAB"/>
    <w:rsid w:val="00AA4739"/>
    <w:rsid w:val="00AA48A7"/>
    <w:rsid w:val="00AA49D4"/>
    <w:rsid w:val="00AA51BC"/>
    <w:rsid w:val="00AA5275"/>
    <w:rsid w:val="00AA5803"/>
    <w:rsid w:val="00AA5870"/>
    <w:rsid w:val="00AA5A61"/>
    <w:rsid w:val="00AA5BDD"/>
    <w:rsid w:val="00AA5C17"/>
    <w:rsid w:val="00AA60A2"/>
    <w:rsid w:val="00AA62E2"/>
    <w:rsid w:val="00AA6956"/>
    <w:rsid w:val="00AA6A1D"/>
    <w:rsid w:val="00AA6BBE"/>
    <w:rsid w:val="00AA7484"/>
    <w:rsid w:val="00AB013E"/>
    <w:rsid w:val="00AB03C5"/>
    <w:rsid w:val="00AB0403"/>
    <w:rsid w:val="00AB0867"/>
    <w:rsid w:val="00AB0CE0"/>
    <w:rsid w:val="00AB1941"/>
    <w:rsid w:val="00AB1B48"/>
    <w:rsid w:val="00AB1B5A"/>
    <w:rsid w:val="00AB1E9A"/>
    <w:rsid w:val="00AB21CE"/>
    <w:rsid w:val="00AB22CD"/>
    <w:rsid w:val="00AB265A"/>
    <w:rsid w:val="00AB27BA"/>
    <w:rsid w:val="00AB2AA3"/>
    <w:rsid w:val="00AB2DD8"/>
    <w:rsid w:val="00AB2F1B"/>
    <w:rsid w:val="00AB3157"/>
    <w:rsid w:val="00AB34FE"/>
    <w:rsid w:val="00AB378B"/>
    <w:rsid w:val="00AB37D6"/>
    <w:rsid w:val="00AB381E"/>
    <w:rsid w:val="00AB3EEE"/>
    <w:rsid w:val="00AB43AA"/>
    <w:rsid w:val="00AB46BA"/>
    <w:rsid w:val="00AB4EA1"/>
    <w:rsid w:val="00AB5123"/>
    <w:rsid w:val="00AB5158"/>
    <w:rsid w:val="00AB5931"/>
    <w:rsid w:val="00AB5BC1"/>
    <w:rsid w:val="00AB5D0B"/>
    <w:rsid w:val="00AB63CC"/>
    <w:rsid w:val="00AB65E2"/>
    <w:rsid w:val="00AB701F"/>
    <w:rsid w:val="00AB72CF"/>
    <w:rsid w:val="00AB7CC3"/>
    <w:rsid w:val="00AC01E5"/>
    <w:rsid w:val="00AC059D"/>
    <w:rsid w:val="00AC0A4C"/>
    <w:rsid w:val="00AC0A5A"/>
    <w:rsid w:val="00AC0D9F"/>
    <w:rsid w:val="00AC0E0D"/>
    <w:rsid w:val="00AC0EE6"/>
    <w:rsid w:val="00AC1664"/>
    <w:rsid w:val="00AC1E87"/>
    <w:rsid w:val="00AC24AA"/>
    <w:rsid w:val="00AC25A9"/>
    <w:rsid w:val="00AC33FD"/>
    <w:rsid w:val="00AC3470"/>
    <w:rsid w:val="00AC368E"/>
    <w:rsid w:val="00AC3A5E"/>
    <w:rsid w:val="00AC3B83"/>
    <w:rsid w:val="00AC3F58"/>
    <w:rsid w:val="00AC4621"/>
    <w:rsid w:val="00AC4999"/>
    <w:rsid w:val="00AC4B35"/>
    <w:rsid w:val="00AC4C12"/>
    <w:rsid w:val="00AC511A"/>
    <w:rsid w:val="00AC51D6"/>
    <w:rsid w:val="00AC53CE"/>
    <w:rsid w:val="00AC5BEB"/>
    <w:rsid w:val="00AC5CEE"/>
    <w:rsid w:val="00AC6126"/>
    <w:rsid w:val="00AC612A"/>
    <w:rsid w:val="00AC626F"/>
    <w:rsid w:val="00AC6601"/>
    <w:rsid w:val="00AC6686"/>
    <w:rsid w:val="00AC6E47"/>
    <w:rsid w:val="00AC7007"/>
    <w:rsid w:val="00AC7020"/>
    <w:rsid w:val="00AC7088"/>
    <w:rsid w:val="00AC716C"/>
    <w:rsid w:val="00AC7658"/>
    <w:rsid w:val="00AC787B"/>
    <w:rsid w:val="00AC7C75"/>
    <w:rsid w:val="00AC7E25"/>
    <w:rsid w:val="00AD0481"/>
    <w:rsid w:val="00AD06C5"/>
    <w:rsid w:val="00AD0943"/>
    <w:rsid w:val="00AD1394"/>
    <w:rsid w:val="00AD165C"/>
    <w:rsid w:val="00AD1963"/>
    <w:rsid w:val="00AD1BF5"/>
    <w:rsid w:val="00AD209C"/>
    <w:rsid w:val="00AD2407"/>
    <w:rsid w:val="00AD2CAF"/>
    <w:rsid w:val="00AD3068"/>
    <w:rsid w:val="00AD3510"/>
    <w:rsid w:val="00AD3E1B"/>
    <w:rsid w:val="00AD3E31"/>
    <w:rsid w:val="00AD4361"/>
    <w:rsid w:val="00AD4A53"/>
    <w:rsid w:val="00AD4C36"/>
    <w:rsid w:val="00AD4C3D"/>
    <w:rsid w:val="00AD4D5A"/>
    <w:rsid w:val="00AD5380"/>
    <w:rsid w:val="00AD5503"/>
    <w:rsid w:val="00AD5595"/>
    <w:rsid w:val="00AD5A88"/>
    <w:rsid w:val="00AD5B35"/>
    <w:rsid w:val="00AD5DA3"/>
    <w:rsid w:val="00AD5FF0"/>
    <w:rsid w:val="00AD604D"/>
    <w:rsid w:val="00AD6356"/>
    <w:rsid w:val="00AD69AB"/>
    <w:rsid w:val="00AD6A44"/>
    <w:rsid w:val="00AD6B6C"/>
    <w:rsid w:val="00AD6BA8"/>
    <w:rsid w:val="00AD6E33"/>
    <w:rsid w:val="00AD6F4B"/>
    <w:rsid w:val="00AD7215"/>
    <w:rsid w:val="00AD7442"/>
    <w:rsid w:val="00AD746D"/>
    <w:rsid w:val="00AD757A"/>
    <w:rsid w:val="00AD7CD1"/>
    <w:rsid w:val="00AE0017"/>
    <w:rsid w:val="00AE0196"/>
    <w:rsid w:val="00AE01CB"/>
    <w:rsid w:val="00AE0206"/>
    <w:rsid w:val="00AE05E5"/>
    <w:rsid w:val="00AE0F0B"/>
    <w:rsid w:val="00AE0FA0"/>
    <w:rsid w:val="00AE0FD8"/>
    <w:rsid w:val="00AE10B4"/>
    <w:rsid w:val="00AE1339"/>
    <w:rsid w:val="00AE140A"/>
    <w:rsid w:val="00AE1456"/>
    <w:rsid w:val="00AE1463"/>
    <w:rsid w:val="00AE151B"/>
    <w:rsid w:val="00AE15A1"/>
    <w:rsid w:val="00AE20EE"/>
    <w:rsid w:val="00AE21A6"/>
    <w:rsid w:val="00AE21C7"/>
    <w:rsid w:val="00AE2A02"/>
    <w:rsid w:val="00AE3462"/>
    <w:rsid w:val="00AE3BF2"/>
    <w:rsid w:val="00AE3E16"/>
    <w:rsid w:val="00AE4263"/>
    <w:rsid w:val="00AE43A4"/>
    <w:rsid w:val="00AE444B"/>
    <w:rsid w:val="00AE472A"/>
    <w:rsid w:val="00AE4D66"/>
    <w:rsid w:val="00AE51EC"/>
    <w:rsid w:val="00AE5246"/>
    <w:rsid w:val="00AE5827"/>
    <w:rsid w:val="00AE5C5E"/>
    <w:rsid w:val="00AE5CDF"/>
    <w:rsid w:val="00AE5E1B"/>
    <w:rsid w:val="00AE609F"/>
    <w:rsid w:val="00AE6805"/>
    <w:rsid w:val="00AE68A2"/>
    <w:rsid w:val="00AE6B8C"/>
    <w:rsid w:val="00AE6D1C"/>
    <w:rsid w:val="00AE738E"/>
    <w:rsid w:val="00AE7396"/>
    <w:rsid w:val="00AE7526"/>
    <w:rsid w:val="00AE77E0"/>
    <w:rsid w:val="00AE7853"/>
    <w:rsid w:val="00AE78D4"/>
    <w:rsid w:val="00AE7D96"/>
    <w:rsid w:val="00AE7DB0"/>
    <w:rsid w:val="00AF0626"/>
    <w:rsid w:val="00AF1174"/>
    <w:rsid w:val="00AF281A"/>
    <w:rsid w:val="00AF33C0"/>
    <w:rsid w:val="00AF3463"/>
    <w:rsid w:val="00AF38CB"/>
    <w:rsid w:val="00AF3946"/>
    <w:rsid w:val="00AF3DEE"/>
    <w:rsid w:val="00AF4692"/>
    <w:rsid w:val="00AF4810"/>
    <w:rsid w:val="00AF494F"/>
    <w:rsid w:val="00AF4F83"/>
    <w:rsid w:val="00AF5330"/>
    <w:rsid w:val="00AF548E"/>
    <w:rsid w:val="00AF5A2F"/>
    <w:rsid w:val="00AF5EFA"/>
    <w:rsid w:val="00AF6060"/>
    <w:rsid w:val="00AF6510"/>
    <w:rsid w:val="00AF6B18"/>
    <w:rsid w:val="00AF6E43"/>
    <w:rsid w:val="00AF7824"/>
    <w:rsid w:val="00B001A9"/>
    <w:rsid w:val="00B00467"/>
    <w:rsid w:val="00B006DA"/>
    <w:rsid w:val="00B00896"/>
    <w:rsid w:val="00B00968"/>
    <w:rsid w:val="00B0114C"/>
    <w:rsid w:val="00B014EB"/>
    <w:rsid w:val="00B01853"/>
    <w:rsid w:val="00B019CF"/>
    <w:rsid w:val="00B02113"/>
    <w:rsid w:val="00B021D7"/>
    <w:rsid w:val="00B026EC"/>
    <w:rsid w:val="00B02855"/>
    <w:rsid w:val="00B028A5"/>
    <w:rsid w:val="00B02B6E"/>
    <w:rsid w:val="00B02BD4"/>
    <w:rsid w:val="00B02F39"/>
    <w:rsid w:val="00B03335"/>
    <w:rsid w:val="00B035DE"/>
    <w:rsid w:val="00B035E2"/>
    <w:rsid w:val="00B036B3"/>
    <w:rsid w:val="00B04172"/>
    <w:rsid w:val="00B04544"/>
    <w:rsid w:val="00B045DC"/>
    <w:rsid w:val="00B04E08"/>
    <w:rsid w:val="00B05135"/>
    <w:rsid w:val="00B05741"/>
    <w:rsid w:val="00B05778"/>
    <w:rsid w:val="00B05D56"/>
    <w:rsid w:val="00B060EA"/>
    <w:rsid w:val="00B06216"/>
    <w:rsid w:val="00B0629B"/>
    <w:rsid w:val="00B06887"/>
    <w:rsid w:val="00B06CAB"/>
    <w:rsid w:val="00B06E04"/>
    <w:rsid w:val="00B07206"/>
    <w:rsid w:val="00B07368"/>
    <w:rsid w:val="00B073D5"/>
    <w:rsid w:val="00B07663"/>
    <w:rsid w:val="00B07933"/>
    <w:rsid w:val="00B07A66"/>
    <w:rsid w:val="00B07C67"/>
    <w:rsid w:val="00B1001E"/>
    <w:rsid w:val="00B10179"/>
    <w:rsid w:val="00B10E23"/>
    <w:rsid w:val="00B10EEF"/>
    <w:rsid w:val="00B10FC2"/>
    <w:rsid w:val="00B10FC8"/>
    <w:rsid w:val="00B11085"/>
    <w:rsid w:val="00B114AE"/>
    <w:rsid w:val="00B116B9"/>
    <w:rsid w:val="00B117C0"/>
    <w:rsid w:val="00B1184F"/>
    <w:rsid w:val="00B11B9C"/>
    <w:rsid w:val="00B11C69"/>
    <w:rsid w:val="00B12261"/>
    <w:rsid w:val="00B122E7"/>
    <w:rsid w:val="00B12442"/>
    <w:rsid w:val="00B12797"/>
    <w:rsid w:val="00B129D4"/>
    <w:rsid w:val="00B12C25"/>
    <w:rsid w:val="00B12E79"/>
    <w:rsid w:val="00B13155"/>
    <w:rsid w:val="00B132C7"/>
    <w:rsid w:val="00B13A60"/>
    <w:rsid w:val="00B13F4D"/>
    <w:rsid w:val="00B142E0"/>
    <w:rsid w:val="00B145C7"/>
    <w:rsid w:val="00B14704"/>
    <w:rsid w:val="00B1486A"/>
    <w:rsid w:val="00B149DF"/>
    <w:rsid w:val="00B14A20"/>
    <w:rsid w:val="00B14DF2"/>
    <w:rsid w:val="00B155E1"/>
    <w:rsid w:val="00B15739"/>
    <w:rsid w:val="00B1575A"/>
    <w:rsid w:val="00B1593C"/>
    <w:rsid w:val="00B15DA5"/>
    <w:rsid w:val="00B160A5"/>
    <w:rsid w:val="00B1683E"/>
    <w:rsid w:val="00B1704B"/>
    <w:rsid w:val="00B171CB"/>
    <w:rsid w:val="00B17206"/>
    <w:rsid w:val="00B17643"/>
    <w:rsid w:val="00B17F2E"/>
    <w:rsid w:val="00B17F9E"/>
    <w:rsid w:val="00B20505"/>
    <w:rsid w:val="00B20619"/>
    <w:rsid w:val="00B2065B"/>
    <w:rsid w:val="00B20D4F"/>
    <w:rsid w:val="00B21218"/>
    <w:rsid w:val="00B21377"/>
    <w:rsid w:val="00B215CE"/>
    <w:rsid w:val="00B21CEE"/>
    <w:rsid w:val="00B222A8"/>
    <w:rsid w:val="00B222A9"/>
    <w:rsid w:val="00B2240A"/>
    <w:rsid w:val="00B228FA"/>
    <w:rsid w:val="00B22919"/>
    <w:rsid w:val="00B22DD2"/>
    <w:rsid w:val="00B2371F"/>
    <w:rsid w:val="00B23977"/>
    <w:rsid w:val="00B242D4"/>
    <w:rsid w:val="00B248BB"/>
    <w:rsid w:val="00B24C68"/>
    <w:rsid w:val="00B24FD2"/>
    <w:rsid w:val="00B25B17"/>
    <w:rsid w:val="00B260F5"/>
    <w:rsid w:val="00B26584"/>
    <w:rsid w:val="00B26CA8"/>
    <w:rsid w:val="00B26EEC"/>
    <w:rsid w:val="00B2754E"/>
    <w:rsid w:val="00B276CA"/>
    <w:rsid w:val="00B27D52"/>
    <w:rsid w:val="00B30E09"/>
    <w:rsid w:val="00B30FC4"/>
    <w:rsid w:val="00B30FE9"/>
    <w:rsid w:val="00B31237"/>
    <w:rsid w:val="00B313BF"/>
    <w:rsid w:val="00B317F1"/>
    <w:rsid w:val="00B318C8"/>
    <w:rsid w:val="00B31F4A"/>
    <w:rsid w:val="00B32071"/>
    <w:rsid w:val="00B32078"/>
    <w:rsid w:val="00B32563"/>
    <w:rsid w:val="00B325D6"/>
    <w:rsid w:val="00B330C6"/>
    <w:rsid w:val="00B33830"/>
    <w:rsid w:val="00B33A76"/>
    <w:rsid w:val="00B33FFF"/>
    <w:rsid w:val="00B34292"/>
    <w:rsid w:val="00B34A29"/>
    <w:rsid w:val="00B34B24"/>
    <w:rsid w:val="00B3531A"/>
    <w:rsid w:val="00B35926"/>
    <w:rsid w:val="00B35CC7"/>
    <w:rsid w:val="00B36798"/>
    <w:rsid w:val="00B36861"/>
    <w:rsid w:val="00B36A41"/>
    <w:rsid w:val="00B36DD2"/>
    <w:rsid w:val="00B37225"/>
    <w:rsid w:val="00B373AE"/>
    <w:rsid w:val="00B3746A"/>
    <w:rsid w:val="00B37BC2"/>
    <w:rsid w:val="00B37F2D"/>
    <w:rsid w:val="00B40753"/>
    <w:rsid w:val="00B407B5"/>
    <w:rsid w:val="00B40AFB"/>
    <w:rsid w:val="00B40D4D"/>
    <w:rsid w:val="00B40EC4"/>
    <w:rsid w:val="00B41045"/>
    <w:rsid w:val="00B411D7"/>
    <w:rsid w:val="00B4187A"/>
    <w:rsid w:val="00B41982"/>
    <w:rsid w:val="00B41A65"/>
    <w:rsid w:val="00B41D30"/>
    <w:rsid w:val="00B41D8E"/>
    <w:rsid w:val="00B41EE5"/>
    <w:rsid w:val="00B425E9"/>
    <w:rsid w:val="00B42E22"/>
    <w:rsid w:val="00B42EC8"/>
    <w:rsid w:val="00B43024"/>
    <w:rsid w:val="00B434DB"/>
    <w:rsid w:val="00B43623"/>
    <w:rsid w:val="00B44005"/>
    <w:rsid w:val="00B4453C"/>
    <w:rsid w:val="00B44697"/>
    <w:rsid w:val="00B446E9"/>
    <w:rsid w:val="00B4473A"/>
    <w:rsid w:val="00B4490C"/>
    <w:rsid w:val="00B44A95"/>
    <w:rsid w:val="00B44DDC"/>
    <w:rsid w:val="00B4501C"/>
    <w:rsid w:val="00B45494"/>
    <w:rsid w:val="00B45DFA"/>
    <w:rsid w:val="00B45FEF"/>
    <w:rsid w:val="00B46A4A"/>
    <w:rsid w:val="00B46DFE"/>
    <w:rsid w:val="00B46F7E"/>
    <w:rsid w:val="00B477A9"/>
    <w:rsid w:val="00B478DD"/>
    <w:rsid w:val="00B50300"/>
    <w:rsid w:val="00B506D2"/>
    <w:rsid w:val="00B50C91"/>
    <w:rsid w:val="00B50F42"/>
    <w:rsid w:val="00B511F5"/>
    <w:rsid w:val="00B5135B"/>
    <w:rsid w:val="00B5145C"/>
    <w:rsid w:val="00B5171A"/>
    <w:rsid w:val="00B518C4"/>
    <w:rsid w:val="00B51F21"/>
    <w:rsid w:val="00B523B3"/>
    <w:rsid w:val="00B52582"/>
    <w:rsid w:val="00B5260A"/>
    <w:rsid w:val="00B52A32"/>
    <w:rsid w:val="00B52EC4"/>
    <w:rsid w:val="00B53421"/>
    <w:rsid w:val="00B53DCF"/>
    <w:rsid w:val="00B53E35"/>
    <w:rsid w:val="00B53FAD"/>
    <w:rsid w:val="00B544A1"/>
    <w:rsid w:val="00B54828"/>
    <w:rsid w:val="00B550F4"/>
    <w:rsid w:val="00B552D9"/>
    <w:rsid w:val="00B559D6"/>
    <w:rsid w:val="00B55ACF"/>
    <w:rsid w:val="00B55CEF"/>
    <w:rsid w:val="00B55DA4"/>
    <w:rsid w:val="00B55E10"/>
    <w:rsid w:val="00B56658"/>
    <w:rsid w:val="00B566BD"/>
    <w:rsid w:val="00B5673A"/>
    <w:rsid w:val="00B56764"/>
    <w:rsid w:val="00B56B2A"/>
    <w:rsid w:val="00B57053"/>
    <w:rsid w:val="00B57337"/>
    <w:rsid w:val="00B5743B"/>
    <w:rsid w:val="00B57811"/>
    <w:rsid w:val="00B57832"/>
    <w:rsid w:val="00B578F6"/>
    <w:rsid w:val="00B57B11"/>
    <w:rsid w:val="00B57BE9"/>
    <w:rsid w:val="00B57C21"/>
    <w:rsid w:val="00B60160"/>
    <w:rsid w:val="00B60616"/>
    <w:rsid w:val="00B61020"/>
    <w:rsid w:val="00B6169B"/>
    <w:rsid w:val="00B6175E"/>
    <w:rsid w:val="00B621BC"/>
    <w:rsid w:val="00B627E6"/>
    <w:rsid w:val="00B6282F"/>
    <w:rsid w:val="00B62C38"/>
    <w:rsid w:val="00B63195"/>
    <w:rsid w:val="00B635B2"/>
    <w:rsid w:val="00B637EC"/>
    <w:rsid w:val="00B638D2"/>
    <w:rsid w:val="00B63FFE"/>
    <w:rsid w:val="00B64011"/>
    <w:rsid w:val="00B64062"/>
    <w:rsid w:val="00B640B8"/>
    <w:rsid w:val="00B64C42"/>
    <w:rsid w:val="00B6557A"/>
    <w:rsid w:val="00B655AD"/>
    <w:rsid w:val="00B657B2"/>
    <w:rsid w:val="00B65983"/>
    <w:rsid w:val="00B6598F"/>
    <w:rsid w:val="00B65B98"/>
    <w:rsid w:val="00B65CEB"/>
    <w:rsid w:val="00B66BD4"/>
    <w:rsid w:val="00B66DCF"/>
    <w:rsid w:val="00B67254"/>
    <w:rsid w:val="00B6728D"/>
    <w:rsid w:val="00B67293"/>
    <w:rsid w:val="00B677ED"/>
    <w:rsid w:val="00B67DE4"/>
    <w:rsid w:val="00B67F0D"/>
    <w:rsid w:val="00B701CC"/>
    <w:rsid w:val="00B70364"/>
    <w:rsid w:val="00B705C4"/>
    <w:rsid w:val="00B708BF"/>
    <w:rsid w:val="00B70B19"/>
    <w:rsid w:val="00B70C9C"/>
    <w:rsid w:val="00B70CB4"/>
    <w:rsid w:val="00B70D01"/>
    <w:rsid w:val="00B7100D"/>
    <w:rsid w:val="00B71701"/>
    <w:rsid w:val="00B71A2C"/>
    <w:rsid w:val="00B722FD"/>
    <w:rsid w:val="00B725CC"/>
    <w:rsid w:val="00B725E2"/>
    <w:rsid w:val="00B7290F"/>
    <w:rsid w:val="00B73718"/>
    <w:rsid w:val="00B739CF"/>
    <w:rsid w:val="00B73A55"/>
    <w:rsid w:val="00B73BEC"/>
    <w:rsid w:val="00B74460"/>
    <w:rsid w:val="00B74FA7"/>
    <w:rsid w:val="00B75F8A"/>
    <w:rsid w:val="00B7639B"/>
    <w:rsid w:val="00B76434"/>
    <w:rsid w:val="00B7655B"/>
    <w:rsid w:val="00B7699B"/>
    <w:rsid w:val="00B77118"/>
    <w:rsid w:val="00B774AF"/>
    <w:rsid w:val="00B779BB"/>
    <w:rsid w:val="00B77C8E"/>
    <w:rsid w:val="00B802B4"/>
    <w:rsid w:val="00B805BE"/>
    <w:rsid w:val="00B8094A"/>
    <w:rsid w:val="00B80DB5"/>
    <w:rsid w:val="00B80DFB"/>
    <w:rsid w:val="00B814F2"/>
    <w:rsid w:val="00B81564"/>
    <w:rsid w:val="00B81917"/>
    <w:rsid w:val="00B81B99"/>
    <w:rsid w:val="00B81E45"/>
    <w:rsid w:val="00B82022"/>
    <w:rsid w:val="00B82506"/>
    <w:rsid w:val="00B8262E"/>
    <w:rsid w:val="00B82B1F"/>
    <w:rsid w:val="00B83678"/>
    <w:rsid w:val="00B839D9"/>
    <w:rsid w:val="00B83E41"/>
    <w:rsid w:val="00B842CC"/>
    <w:rsid w:val="00B843FB"/>
    <w:rsid w:val="00B84683"/>
    <w:rsid w:val="00B84749"/>
    <w:rsid w:val="00B84A83"/>
    <w:rsid w:val="00B84B12"/>
    <w:rsid w:val="00B84CCB"/>
    <w:rsid w:val="00B84F24"/>
    <w:rsid w:val="00B8525F"/>
    <w:rsid w:val="00B857FF"/>
    <w:rsid w:val="00B85929"/>
    <w:rsid w:val="00B859B6"/>
    <w:rsid w:val="00B85A85"/>
    <w:rsid w:val="00B8623C"/>
    <w:rsid w:val="00B86855"/>
    <w:rsid w:val="00B86B8A"/>
    <w:rsid w:val="00B86BA1"/>
    <w:rsid w:val="00B872E6"/>
    <w:rsid w:val="00B87432"/>
    <w:rsid w:val="00B87484"/>
    <w:rsid w:val="00B875F2"/>
    <w:rsid w:val="00B87606"/>
    <w:rsid w:val="00B8771B"/>
    <w:rsid w:val="00B87A02"/>
    <w:rsid w:val="00B87C0E"/>
    <w:rsid w:val="00B900BC"/>
    <w:rsid w:val="00B90642"/>
    <w:rsid w:val="00B90719"/>
    <w:rsid w:val="00B90877"/>
    <w:rsid w:val="00B91205"/>
    <w:rsid w:val="00B91387"/>
    <w:rsid w:val="00B915A2"/>
    <w:rsid w:val="00B916B0"/>
    <w:rsid w:val="00B916DA"/>
    <w:rsid w:val="00B919FA"/>
    <w:rsid w:val="00B91A04"/>
    <w:rsid w:val="00B91A56"/>
    <w:rsid w:val="00B91CD3"/>
    <w:rsid w:val="00B91E37"/>
    <w:rsid w:val="00B92366"/>
    <w:rsid w:val="00B92C0A"/>
    <w:rsid w:val="00B92E22"/>
    <w:rsid w:val="00B9395E"/>
    <w:rsid w:val="00B93AFC"/>
    <w:rsid w:val="00B9508C"/>
    <w:rsid w:val="00B951B5"/>
    <w:rsid w:val="00B95673"/>
    <w:rsid w:val="00B95D14"/>
    <w:rsid w:val="00B964FD"/>
    <w:rsid w:val="00B9662B"/>
    <w:rsid w:val="00B966B3"/>
    <w:rsid w:val="00B96781"/>
    <w:rsid w:val="00B96BE6"/>
    <w:rsid w:val="00B96DEB"/>
    <w:rsid w:val="00B975ED"/>
    <w:rsid w:val="00B97B90"/>
    <w:rsid w:val="00B97E8C"/>
    <w:rsid w:val="00B97EE3"/>
    <w:rsid w:val="00BA02C6"/>
    <w:rsid w:val="00BA0308"/>
    <w:rsid w:val="00BA06E2"/>
    <w:rsid w:val="00BA08F1"/>
    <w:rsid w:val="00BA11F4"/>
    <w:rsid w:val="00BA13D2"/>
    <w:rsid w:val="00BA1770"/>
    <w:rsid w:val="00BA1ED2"/>
    <w:rsid w:val="00BA2171"/>
    <w:rsid w:val="00BA249A"/>
    <w:rsid w:val="00BA2D48"/>
    <w:rsid w:val="00BA2F46"/>
    <w:rsid w:val="00BA334C"/>
    <w:rsid w:val="00BA34EA"/>
    <w:rsid w:val="00BA3942"/>
    <w:rsid w:val="00BA3997"/>
    <w:rsid w:val="00BA3C25"/>
    <w:rsid w:val="00BA42E9"/>
    <w:rsid w:val="00BA43C6"/>
    <w:rsid w:val="00BA4589"/>
    <w:rsid w:val="00BA4FCF"/>
    <w:rsid w:val="00BA53F9"/>
    <w:rsid w:val="00BA54A8"/>
    <w:rsid w:val="00BA5763"/>
    <w:rsid w:val="00BA5897"/>
    <w:rsid w:val="00BA5A46"/>
    <w:rsid w:val="00BA5A91"/>
    <w:rsid w:val="00BA649B"/>
    <w:rsid w:val="00BA6E2C"/>
    <w:rsid w:val="00BA77DE"/>
    <w:rsid w:val="00BA7CF0"/>
    <w:rsid w:val="00BB020D"/>
    <w:rsid w:val="00BB0514"/>
    <w:rsid w:val="00BB085D"/>
    <w:rsid w:val="00BB08F5"/>
    <w:rsid w:val="00BB0C57"/>
    <w:rsid w:val="00BB1354"/>
    <w:rsid w:val="00BB1599"/>
    <w:rsid w:val="00BB1780"/>
    <w:rsid w:val="00BB2582"/>
    <w:rsid w:val="00BB268F"/>
    <w:rsid w:val="00BB2F8C"/>
    <w:rsid w:val="00BB324F"/>
    <w:rsid w:val="00BB3406"/>
    <w:rsid w:val="00BB3A97"/>
    <w:rsid w:val="00BB4091"/>
    <w:rsid w:val="00BB442B"/>
    <w:rsid w:val="00BB4862"/>
    <w:rsid w:val="00BB494F"/>
    <w:rsid w:val="00BB4BCD"/>
    <w:rsid w:val="00BB542D"/>
    <w:rsid w:val="00BB581C"/>
    <w:rsid w:val="00BB5C7B"/>
    <w:rsid w:val="00BB5F33"/>
    <w:rsid w:val="00BB665B"/>
    <w:rsid w:val="00BB6767"/>
    <w:rsid w:val="00BB6A62"/>
    <w:rsid w:val="00BB6DDF"/>
    <w:rsid w:val="00BB7CF8"/>
    <w:rsid w:val="00BC05A3"/>
    <w:rsid w:val="00BC0B7A"/>
    <w:rsid w:val="00BC1499"/>
    <w:rsid w:val="00BC1534"/>
    <w:rsid w:val="00BC15EB"/>
    <w:rsid w:val="00BC16E4"/>
    <w:rsid w:val="00BC179F"/>
    <w:rsid w:val="00BC2055"/>
    <w:rsid w:val="00BC25E0"/>
    <w:rsid w:val="00BC2FA3"/>
    <w:rsid w:val="00BC34B6"/>
    <w:rsid w:val="00BC361D"/>
    <w:rsid w:val="00BC3F50"/>
    <w:rsid w:val="00BC405F"/>
    <w:rsid w:val="00BC41F0"/>
    <w:rsid w:val="00BC426F"/>
    <w:rsid w:val="00BC430A"/>
    <w:rsid w:val="00BC47C4"/>
    <w:rsid w:val="00BC4C53"/>
    <w:rsid w:val="00BC5483"/>
    <w:rsid w:val="00BC551B"/>
    <w:rsid w:val="00BC5608"/>
    <w:rsid w:val="00BC5EA4"/>
    <w:rsid w:val="00BC698D"/>
    <w:rsid w:val="00BC6C33"/>
    <w:rsid w:val="00BC6D39"/>
    <w:rsid w:val="00BC6D8B"/>
    <w:rsid w:val="00BC7632"/>
    <w:rsid w:val="00BC78CE"/>
    <w:rsid w:val="00BC7908"/>
    <w:rsid w:val="00BC79B0"/>
    <w:rsid w:val="00BC79C4"/>
    <w:rsid w:val="00BC7BFF"/>
    <w:rsid w:val="00BC7F8D"/>
    <w:rsid w:val="00BD0157"/>
    <w:rsid w:val="00BD0809"/>
    <w:rsid w:val="00BD0C39"/>
    <w:rsid w:val="00BD0EB1"/>
    <w:rsid w:val="00BD1973"/>
    <w:rsid w:val="00BD1EB0"/>
    <w:rsid w:val="00BD2C98"/>
    <w:rsid w:val="00BD3680"/>
    <w:rsid w:val="00BD3705"/>
    <w:rsid w:val="00BD3748"/>
    <w:rsid w:val="00BD39D6"/>
    <w:rsid w:val="00BD3BC5"/>
    <w:rsid w:val="00BD3C4D"/>
    <w:rsid w:val="00BD3D6A"/>
    <w:rsid w:val="00BD3FAB"/>
    <w:rsid w:val="00BD42B1"/>
    <w:rsid w:val="00BD447D"/>
    <w:rsid w:val="00BD46BE"/>
    <w:rsid w:val="00BD47D7"/>
    <w:rsid w:val="00BD4970"/>
    <w:rsid w:val="00BD4DD7"/>
    <w:rsid w:val="00BD4E55"/>
    <w:rsid w:val="00BD4E95"/>
    <w:rsid w:val="00BD4F03"/>
    <w:rsid w:val="00BD4F31"/>
    <w:rsid w:val="00BD4FC4"/>
    <w:rsid w:val="00BD5568"/>
    <w:rsid w:val="00BD5BEB"/>
    <w:rsid w:val="00BD5EB2"/>
    <w:rsid w:val="00BD6171"/>
    <w:rsid w:val="00BD6185"/>
    <w:rsid w:val="00BD623F"/>
    <w:rsid w:val="00BD6667"/>
    <w:rsid w:val="00BD675D"/>
    <w:rsid w:val="00BD675E"/>
    <w:rsid w:val="00BD68EE"/>
    <w:rsid w:val="00BD6928"/>
    <w:rsid w:val="00BD6AD9"/>
    <w:rsid w:val="00BD6B23"/>
    <w:rsid w:val="00BD6F52"/>
    <w:rsid w:val="00BD6F5D"/>
    <w:rsid w:val="00BD70D4"/>
    <w:rsid w:val="00BD71BC"/>
    <w:rsid w:val="00BD7A53"/>
    <w:rsid w:val="00BD7E39"/>
    <w:rsid w:val="00BE0363"/>
    <w:rsid w:val="00BE04B3"/>
    <w:rsid w:val="00BE0FBF"/>
    <w:rsid w:val="00BE1080"/>
    <w:rsid w:val="00BE10FC"/>
    <w:rsid w:val="00BE134E"/>
    <w:rsid w:val="00BE1446"/>
    <w:rsid w:val="00BE15D2"/>
    <w:rsid w:val="00BE1882"/>
    <w:rsid w:val="00BE23A5"/>
    <w:rsid w:val="00BE2658"/>
    <w:rsid w:val="00BE29A4"/>
    <w:rsid w:val="00BE2BE3"/>
    <w:rsid w:val="00BE2F91"/>
    <w:rsid w:val="00BE336B"/>
    <w:rsid w:val="00BE36F3"/>
    <w:rsid w:val="00BE3928"/>
    <w:rsid w:val="00BE3C6E"/>
    <w:rsid w:val="00BE4677"/>
    <w:rsid w:val="00BE4849"/>
    <w:rsid w:val="00BE4987"/>
    <w:rsid w:val="00BE5B17"/>
    <w:rsid w:val="00BE6262"/>
    <w:rsid w:val="00BE6496"/>
    <w:rsid w:val="00BE6597"/>
    <w:rsid w:val="00BE65C4"/>
    <w:rsid w:val="00BE69CD"/>
    <w:rsid w:val="00BE6CA9"/>
    <w:rsid w:val="00BE73AD"/>
    <w:rsid w:val="00BE74D1"/>
    <w:rsid w:val="00BE76CA"/>
    <w:rsid w:val="00BE7A1B"/>
    <w:rsid w:val="00BF0107"/>
    <w:rsid w:val="00BF02F8"/>
    <w:rsid w:val="00BF038A"/>
    <w:rsid w:val="00BF044F"/>
    <w:rsid w:val="00BF08B7"/>
    <w:rsid w:val="00BF1655"/>
    <w:rsid w:val="00BF19F4"/>
    <w:rsid w:val="00BF1A2C"/>
    <w:rsid w:val="00BF1A95"/>
    <w:rsid w:val="00BF1F7A"/>
    <w:rsid w:val="00BF2577"/>
    <w:rsid w:val="00BF25E6"/>
    <w:rsid w:val="00BF2A81"/>
    <w:rsid w:val="00BF2B1D"/>
    <w:rsid w:val="00BF2C39"/>
    <w:rsid w:val="00BF3D62"/>
    <w:rsid w:val="00BF3FC1"/>
    <w:rsid w:val="00BF4243"/>
    <w:rsid w:val="00BF463E"/>
    <w:rsid w:val="00BF52B1"/>
    <w:rsid w:val="00BF54F7"/>
    <w:rsid w:val="00BF580A"/>
    <w:rsid w:val="00BF598E"/>
    <w:rsid w:val="00BF6A97"/>
    <w:rsid w:val="00BF6B6C"/>
    <w:rsid w:val="00BF7B06"/>
    <w:rsid w:val="00BF7E2B"/>
    <w:rsid w:val="00BF7FAB"/>
    <w:rsid w:val="00C00ECF"/>
    <w:rsid w:val="00C01016"/>
    <w:rsid w:val="00C0123E"/>
    <w:rsid w:val="00C0177A"/>
    <w:rsid w:val="00C01964"/>
    <w:rsid w:val="00C02138"/>
    <w:rsid w:val="00C0217F"/>
    <w:rsid w:val="00C021CF"/>
    <w:rsid w:val="00C02289"/>
    <w:rsid w:val="00C0293D"/>
    <w:rsid w:val="00C02A4C"/>
    <w:rsid w:val="00C02B4A"/>
    <w:rsid w:val="00C02C8D"/>
    <w:rsid w:val="00C03184"/>
    <w:rsid w:val="00C033E4"/>
    <w:rsid w:val="00C03545"/>
    <w:rsid w:val="00C035B8"/>
    <w:rsid w:val="00C0369C"/>
    <w:rsid w:val="00C03733"/>
    <w:rsid w:val="00C03ABF"/>
    <w:rsid w:val="00C03C09"/>
    <w:rsid w:val="00C03D8B"/>
    <w:rsid w:val="00C049A9"/>
    <w:rsid w:val="00C05104"/>
    <w:rsid w:val="00C052BE"/>
    <w:rsid w:val="00C053D2"/>
    <w:rsid w:val="00C055A6"/>
    <w:rsid w:val="00C05958"/>
    <w:rsid w:val="00C05ABA"/>
    <w:rsid w:val="00C05B11"/>
    <w:rsid w:val="00C06358"/>
    <w:rsid w:val="00C06712"/>
    <w:rsid w:val="00C06737"/>
    <w:rsid w:val="00C06999"/>
    <w:rsid w:val="00C079FD"/>
    <w:rsid w:val="00C07CF7"/>
    <w:rsid w:val="00C07DAC"/>
    <w:rsid w:val="00C07F09"/>
    <w:rsid w:val="00C100E2"/>
    <w:rsid w:val="00C10884"/>
    <w:rsid w:val="00C108D5"/>
    <w:rsid w:val="00C10BC9"/>
    <w:rsid w:val="00C10C70"/>
    <w:rsid w:val="00C10CD4"/>
    <w:rsid w:val="00C117AA"/>
    <w:rsid w:val="00C11904"/>
    <w:rsid w:val="00C119FF"/>
    <w:rsid w:val="00C12392"/>
    <w:rsid w:val="00C1279A"/>
    <w:rsid w:val="00C12AF4"/>
    <w:rsid w:val="00C13528"/>
    <w:rsid w:val="00C1353C"/>
    <w:rsid w:val="00C1366E"/>
    <w:rsid w:val="00C137BE"/>
    <w:rsid w:val="00C13882"/>
    <w:rsid w:val="00C13967"/>
    <w:rsid w:val="00C13C64"/>
    <w:rsid w:val="00C13CFD"/>
    <w:rsid w:val="00C13F43"/>
    <w:rsid w:val="00C14380"/>
    <w:rsid w:val="00C146CD"/>
    <w:rsid w:val="00C14F87"/>
    <w:rsid w:val="00C1541A"/>
    <w:rsid w:val="00C15F94"/>
    <w:rsid w:val="00C1617B"/>
    <w:rsid w:val="00C16595"/>
    <w:rsid w:val="00C16935"/>
    <w:rsid w:val="00C16D42"/>
    <w:rsid w:val="00C171A0"/>
    <w:rsid w:val="00C17454"/>
    <w:rsid w:val="00C175F5"/>
    <w:rsid w:val="00C17EFE"/>
    <w:rsid w:val="00C17F0A"/>
    <w:rsid w:val="00C204CC"/>
    <w:rsid w:val="00C205CE"/>
    <w:rsid w:val="00C20D2B"/>
    <w:rsid w:val="00C20DD0"/>
    <w:rsid w:val="00C217EF"/>
    <w:rsid w:val="00C21D31"/>
    <w:rsid w:val="00C21EF0"/>
    <w:rsid w:val="00C22019"/>
    <w:rsid w:val="00C226E8"/>
    <w:rsid w:val="00C2277C"/>
    <w:rsid w:val="00C22FEA"/>
    <w:rsid w:val="00C2322D"/>
    <w:rsid w:val="00C23462"/>
    <w:rsid w:val="00C2361C"/>
    <w:rsid w:val="00C23683"/>
    <w:rsid w:val="00C2386F"/>
    <w:rsid w:val="00C2419B"/>
    <w:rsid w:val="00C24494"/>
    <w:rsid w:val="00C247C3"/>
    <w:rsid w:val="00C248AA"/>
    <w:rsid w:val="00C24A5C"/>
    <w:rsid w:val="00C24BF0"/>
    <w:rsid w:val="00C24D9D"/>
    <w:rsid w:val="00C24F54"/>
    <w:rsid w:val="00C255DB"/>
    <w:rsid w:val="00C258DA"/>
    <w:rsid w:val="00C25979"/>
    <w:rsid w:val="00C25C86"/>
    <w:rsid w:val="00C261A0"/>
    <w:rsid w:val="00C26341"/>
    <w:rsid w:val="00C2675B"/>
    <w:rsid w:val="00C2684D"/>
    <w:rsid w:val="00C26D9D"/>
    <w:rsid w:val="00C273EC"/>
    <w:rsid w:val="00C277F5"/>
    <w:rsid w:val="00C279E2"/>
    <w:rsid w:val="00C27BE1"/>
    <w:rsid w:val="00C301A9"/>
    <w:rsid w:val="00C301B8"/>
    <w:rsid w:val="00C30817"/>
    <w:rsid w:val="00C30C50"/>
    <w:rsid w:val="00C3123A"/>
    <w:rsid w:val="00C31431"/>
    <w:rsid w:val="00C315C0"/>
    <w:rsid w:val="00C315CB"/>
    <w:rsid w:val="00C3250C"/>
    <w:rsid w:val="00C32712"/>
    <w:rsid w:val="00C32AD8"/>
    <w:rsid w:val="00C32B13"/>
    <w:rsid w:val="00C32E2B"/>
    <w:rsid w:val="00C32F04"/>
    <w:rsid w:val="00C3310D"/>
    <w:rsid w:val="00C334B5"/>
    <w:rsid w:val="00C33EEB"/>
    <w:rsid w:val="00C34277"/>
    <w:rsid w:val="00C3459D"/>
    <w:rsid w:val="00C34FC0"/>
    <w:rsid w:val="00C35B14"/>
    <w:rsid w:val="00C35F8F"/>
    <w:rsid w:val="00C361A5"/>
    <w:rsid w:val="00C36426"/>
    <w:rsid w:val="00C36F22"/>
    <w:rsid w:val="00C37095"/>
    <w:rsid w:val="00C370EE"/>
    <w:rsid w:val="00C374B0"/>
    <w:rsid w:val="00C37A8D"/>
    <w:rsid w:val="00C37FE4"/>
    <w:rsid w:val="00C401D2"/>
    <w:rsid w:val="00C40A58"/>
    <w:rsid w:val="00C40BE9"/>
    <w:rsid w:val="00C40D2E"/>
    <w:rsid w:val="00C4133B"/>
    <w:rsid w:val="00C41527"/>
    <w:rsid w:val="00C41843"/>
    <w:rsid w:val="00C41ECF"/>
    <w:rsid w:val="00C41F6C"/>
    <w:rsid w:val="00C42354"/>
    <w:rsid w:val="00C425F0"/>
    <w:rsid w:val="00C429A1"/>
    <w:rsid w:val="00C42A4D"/>
    <w:rsid w:val="00C42F64"/>
    <w:rsid w:val="00C43666"/>
    <w:rsid w:val="00C43A66"/>
    <w:rsid w:val="00C43DBE"/>
    <w:rsid w:val="00C446DB"/>
    <w:rsid w:val="00C44CD3"/>
    <w:rsid w:val="00C44D69"/>
    <w:rsid w:val="00C450BA"/>
    <w:rsid w:val="00C452B2"/>
    <w:rsid w:val="00C454F5"/>
    <w:rsid w:val="00C4559F"/>
    <w:rsid w:val="00C46396"/>
    <w:rsid w:val="00C463DB"/>
    <w:rsid w:val="00C472D7"/>
    <w:rsid w:val="00C47680"/>
    <w:rsid w:val="00C47DEB"/>
    <w:rsid w:val="00C47F30"/>
    <w:rsid w:val="00C47F76"/>
    <w:rsid w:val="00C47FD0"/>
    <w:rsid w:val="00C502EC"/>
    <w:rsid w:val="00C50995"/>
    <w:rsid w:val="00C50B04"/>
    <w:rsid w:val="00C50D6A"/>
    <w:rsid w:val="00C51249"/>
    <w:rsid w:val="00C515A2"/>
    <w:rsid w:val="00C5174B"/>
    <w:rsid w:val="00C51A46"/>
    <w:rsid w:val="00C52021"/>
    <w:rsid w:val="00C529BD"/>
    <w:rsid w:val="00C537CC"/>
    <w:rsid w:val="00C54529"/>
    <w:rsid w:val="00C54A38"/>
    <w:rsid w:val="00C55003"/>
    <w:rsid w:val="00C5608E"/>
    <w:rsid w:val="00C563A8"/>
    <w:rsid w:val="00C56529"/>
    <w:rsid w:val="00C565A7"/>
    <w:rsid w:val="00C57258"/>
    <w:rsid w:val="00C57299"/>
    <w:rsid w:val="00C577D6"/>
    <w:rsid w:val="00C57F56"/>
    <w:rsid w:val="00C60187"/>
    <w:rsid w:val="00C60482"/>
    <w:rsid w:val="00C604E3"/>
    <w:rsid w:val="00C60711"/>
    <w:rsid w:val="00C60C0E"/>
    <w:rsid w:val="00C60EF8"/>
    <w:rsid w:val="00C61359"/>
    <w:rsid w:val="00C618A1"/>
    <w:rsid w:val="00C622CE"/>
    <w:rsid w:val="00C628AF"/>
    <w:rsid w:val="00C62A9D"/>
    <w:rsid w:val="00C62F12"/>
    <w:rsid w:val="00C6353A"/>
    <w:rsid w:val="00C636BB"/>
    <w:rsid w:val="00C63B14"/>
    <w:rsid w:val="00C63B4F"/>
    <w:rsid w:val="00C63D23"/>
    <w:rsid w:val="00C63D87"/>
    <w:rsid w:val="00C63DA8"/>
    <w:rsid w:val="00C63DC2"/>
    <w:rsid w:val="00C6430B"/>
    <w:rsid w:val="00C64712"/>
    <w:rsid w:val="00C64DC5"/>
    <w:rsid w:val="00C65323"/>
    <w:rsid w:val="00C65A18"/>
    <w:rsid w:val="00C65CC1"/>
    <w:rsid w:val="00C6600A"/>
    <w:rsid w:val="00C660C9"/>
    <w:rsid w:val="00C672D3"/>
    <w:rsid w:val="00C675AC"/>
    <w:rsid w:val="00C6782C"/>
    <w:rsid w:val="00C67D59"/>
    <w:rsid w:val="00C67D7C"/>
    <w:rsid w:val="00C67E4A"/>
    <w:rsid w:val="00C70147"/>
    <w:rsid w:val="00C70598"/>
    <w:rsid w:val="00C70798"/>
    <w:rsid w:val="00C70952"/>
    <w:rsid w:val="00C710BD"/>
    <w:rsid w:val="00C71135"/>
    <w:rsid w:val="00C7119C"/>
    <w:rsid w:val="00C712CF"/>
    <w:rsid w:val="00C7130A"/>
    <w:rsid w:val="00C717AD"/>
    <w:rsid w:val="00C71C9C"/>
    <w:rsid w:val="00C7207E"/>
    <w:rsid w:val="00C726E3"/>
    <w:rsid w:val="00C728EA"/>
    <w:rsid w:val="00C73132"/>
    <w:rsid w:val="00C73406"/>
    <w:rsid w:val="00C739D3"/>
    <w:rsid w:val="00C73CFE"/>
    <w:rsid w:val="00C73FCC"/>
    <w:rsid w:val="00C740D4"/>
    <w:rsid w:val="00C74678"/>
    <w:rsid w:val="00C749A2"/>
    <w:rsid w:val="00C749DE"/>
    <w:rsid w:val="00C74A9A"/>
    <w:rsid w:val="00C74CA0"/>
    <w:rsid w:val="00C74CB1"/>
    <w:rsid w:val="00C74D93"/>
    <w:rsid w:val="00C750CB"/>
    <w:rsid w:val="00C7512F"/>
    <w:rsid w:val="00C75299"/>
    <w:rsid w:val="00C75458"/>
    <w:rsid w:val="00C754E1"/>
    <w:rsid w:val="00C75906"/>
    <w:rsid w:val="00C75AFB"/>
    <w:rsid w:val="00C762C8"/>
    <w:rsid w:val="00C76E7C"/>
    <w:rsid w:val="00C7747E"/>
    <w:rsid w:val="00C7749F"/>
    <w:rsid w:val="00C77765"/>
    <w:rsid w:val="00C806CB"/>
    <w:rsid w:val="00C80D8A"/>
    <w:rsid w:val="00C81035"/>
    <w:rsid w:val="00C8109B"/>
    <w:rsid w:val="00C8128C"/>
    <w:rsid w:val="00C81361"/>
    <w:rsid w:val="00C81380"/>
    <w:rsid w:val="00C816CB"/>
    <w:rsid w:val="00C81708"/>
    <w:rsid w:val="00C81A28"/>
    <w:rsid w:val="00C81CB4"/>
    <w:rsid w:val="00C81EA9"/>
    <w:rsid w:val="00C81FF1"/>
    <w:rsid w:val="00C82000"/>
    <w:rsid w:val="00C82058"/>
    <w:rsid w:val="00C825E4"/>
    <w:rsid w:val="00C826AD"/>
    <w:rsid w:val="00C82822"/>
    <w:rsid w:val="00C82AA3"/>
    <w:rsid w:val="00C83032"/>
    <w:rsid w:val="00C84A21"/>
    <w:rsid w:val="00C84E0F"/>
    <w:rsid w:val="00C851DC"/>
    <w:rsid w:val="00C8540A"/>
    <w:rsid w:val="00C8554A"/>
    <w:rsid w:val="00C85761"/>
    <w:rsid w:val="00C86146"/>
    <w:rsid w:val="00C866B5"/>
    <w:rsid w:val="00C86F5D"/>
    <w:rsid w:val="00C8705C"/>
    <w:rsid w:val="00C8706B"/>
    <w:rsid w:val="00C8721C"/>
    <w:rsid w:val="00C8798C"/>
    <w:rsid w:val="00C87D94"/>
    <w:rsid w:val="00C87EDA"/>
    <w:rsid w:val="00C900B1"/>
    <w:rsid w:val="00C9079E"/>
    <w:rsid w:val="00C90AEF"/>
    <w:rsid w:val="00C90BC1"/>
    <w:rsid w:val="00C91A65"/>
    <w:rsid w:val="00C91CA3"/>
    <w:rsid w:val="00C91CB0"/>
    <w:rsid w:val="00C91D61"/>
    <w:rsid w:val="00C91DDB"/>
    <w:rsid w:val="00C91FA9"/>
    <w:rsid w:val="00C9223C"/>
    <w:rsid w:val="00C92489"/>
    <w:rsid w:val="00C92C81"/>
    <w:rsid w:val="00C9316C"/>
    <w:rsid w:val="00C931AE"/>
    <w:rsid w:val="00C93224"/>
    <w:rsid w:val="00C934BF"/>
    <w:rsid w:val="00C93CF3"/>
    <w:rsid w:val="00C94110"/>
    <w:rsid w:val="00C95032"/>
    <w:rsid w:val="00C9507E"/>
    <w:rsid w:val="00C95196"/>
    <w:rsid w:val="00C95919"/>
    <w:rsid w:val="00C95961"/>
    <w:rsid w:val="00C95CE2"/>
    <w:rsid w:val="00C96128"/>
    <w:rsid w:val="00C96514"/>
    <w:rsid w:val="00C96DDA"/>
    <w:rsid w:val="00C96DE1"/>
    <w:rsid w:val="00C97551"/>
    <w:rsid w:val="00C976BD"/>
    <w:rsid w:val="00C97EF1"/>
    <w:rsid w:val="00CA01D8"/>
    <w:rsid w:val="00CA0EFB"/>
    <w:rsid w:val="00CA19C3"/>
    <w:rsid w:val="00CA1BD1"/>
    <w:rsid w:val="00CA1DF8"/>
    <w:rsid w:val="00CA1EA7"/>
    <w:rsid w:val="00CA2430"/>
    <w:rsid w:val="00CA25E0"/>
    <w:rsid w:val="00CA267F"/>
    <w:rsid w:val="00CA313C"/>
    <w:rsid w:val="00CA340B"/>
    <w:rsid w:val="00CA3A68"/>
    <w:rsid w:val="00CA3D69"/>
    <w:rsid w:val="00CA44EB"/>
    <w:rsid w:val="00CA49DA"/>
    <w:rsid w:val="00CA4AB1"/>
    <w:rsid w:val="00CA4BE4"/>
    <w:rsid w:val="00CA50D3"/>
    <w:rsid w:val="00CA5180"/>
    <w:rsid w:val="00CA51E4"/>
    <w:rsid w:val="00CA538A"/>
    <w:rsid w:val="00CA6459"/>
    <w:rsid w:val="00CA69C0"/>
    <w:rsid w:val="00CA70DF"/>
    <w:rsid w:val="00CA72B3"/>
    <w:rsid w:val="00CA72CB"/>
    <w:rsid w:val="00CA76B4"/>
    <w:rsid w:val="00CA7D8A"/>
    <w:rsid w:val="00CB0086"/>
    <w:rsid w:val="00CB00F1"/>
    <w:rsid w:val="00CB0784"/>
    <w:rsid w:val="00CB0797"/>
    <w:rsid w:val="00CB0A01"/>
    <w:rsid w:val="00CB0A3A"/>
    <w:rsid w:val="00CB0A97"/>
    <w:rsid w:val="00CB0CA4"/>
    <w:rsid w:val="00CB0CEC"/>
    <w:rsid w:val="00CB0F0D"/>
    <w:rsid w:val="00CB1B75"/>
    <w:rsid w:val="00CB1C50"/>
    <w:rsid w:val="00CB20F1"/>
    <w:rsid w:val="00CB26D6"/>
    <w:rsid w:val="00CB2935"/>
    <w:rsid w:val="00CB3462"/>
    <w:rsid w:val="00CB3736"/>
    <w:rsid w:val="00CB3907"/>
    <w:rsid w:val="00CB39C7"/>
    <w:rsid w:val="00CB3B14"/>
    <w:rsid w:val="00CB3E82"/>
    <w:rsid w:val="00CB42F9"/>
    <w:rsid w:val="00CB47C4"/>
    <w:rsid w:val="00CB5165"/>
    <w:rsid w:val="00CB51E2"/>
    <w:rsid w:val="00CB521D"/>
    <w:rsid w:val="00CB54C2"/>
    <w:rsid w:val="00CB58EA"/>
    <w:rsid w:val="00CB5963"/>
    <w:rsid w:val="00CB5B8D"/>
    <w:rsid w:val="00CB61B8"/>
    <w:rsid w:val="00CB64AF"/>
    <w:rsid w:val="00CB66A6"/>
    <w:rsid w:val="00CB6A24"/>
    <w:rsid w:val="00CB6AD5"/>
    <w:rsid w:val="00CB6BBD"/>
    <w:rsid w:val="00CB7926"/>
    <w:rsid w:val="00CB7A41"/>
    <w:rsid w:val="00CB7D06"/>
    <w:rsid w:val="00CC01A4"/>
    <w:rsid w:val="00CC0286"/>
    <w:rsid w:val="00CC069F"/>
    <w:rsid w:val="00CC0D7F"/>
    <w:rsid w:val="00CC1127"/>
    <w:rsid w:val="00CC1940"/>
    <w:rsid w:val="00CC1A72"/>
    <w:rsid w:val="00CC1E4A"/>
    <w:rsid w:val="00CC1FD0"/>
    <w:rsid w:val="00CC235C"/>
    <w:rsid w:val="00CC2925"/>
    <w:rsid w:val="00CC2B0D"/>
    <w:rsid w:val="00CC2B30"/>
    <w:rsid w:val="00CC2C46"/>
    <w:rsid w:val="00CC2F51"/>
    <w:rsid w:val="00CC3126"/>
    <w:rsid w:val="00CC33B7"/>
    <w:rsid w:val="00CC352A"/>
    <w:rsid w:val="00CC3627"/>
    <w:rsid w:val="00CC3B57"/>
    <w:rsid w:val="00CC3C0A"/>
    <w:rsid w:val="00CC4003"/>
    <w:rsid w:val="00CC400A"/>
    <w:rsid w:val="00CC4681"/>
    <w:rsid w:val="00CC4DB3"/>
    <w:rsid w:val="00CC501E"/>
    <w:rsid w:val="00CC522C"/>
    <w:rsid w:val="00CC5797"/>
    <w:rsid w:val="00CC5EC8"/>
    <w:rsid w:val="00CC5F2D"/>
    <w:rsid w:val="00CC6043"/>
    <w:rsid w:val="00CC60A5"/>
    <w:rsid w:val="00CC648F"/>
    <w:rsid w:val="00CC6E14"/>
    <w:rsid w:val="00CC7043"/>
    <w:rsid w:val="00CC7160"/>
    <w:rsid w:val="00CC7A50"/>
    <w:rsid w:val="00CC7EE2"/>
    <w:rsid w:val="00CC7EFD"/>
    <w:rsid w:val="00CD0462"/>
    <w:rsid w:val="00CD07F5"/>
    <w:rsid w:val="00CD0DF9"/>
    <w:rsid w:val="00CD0FFE"/>
    <w:rsid w:val="00CD10EE"/>
    <w:rsid w:val="00CD12B4"/>
    <w:rsid w:val="00CD13A9"/>
    <w:rsid w:val="00CD1444"/>
    <w:rsid w:val="00CD1598"/>
    <w:rsid w:val="00CD16C7"/>
    <w:rsid w:val="00CD1F2F"/>
    <w:rsid w:val="00CD2325"/>
    <w:rsid w:val="00CD239E"/>
    <w:rsid w:val="00CD2482"/>
    <w:rsid w:val="00CD2558"/>
    <w:rsid w:val="00CD2D62"/>
    <w:rsid w:val="00CD2F31"/>
    <w:rsid w:val="00CD316C"/>
    <w:rsid w:val="00CD34B3"/>
    <w:rsid w:val="00CD3655"/>
    <w:rsid w:val="00CD3839"/>
    <w:rsid w:val="00CD39B4"/>
    <w:rsid w:val="00CD3B0A"/>
    <w:rsid w:val="00CD3EF0"/>
    <w:rsid w:val="00CD411E"/>
    <w:rsid w:val="00CD4587"/>
    <w:rsid w:val="00CD45AF"/>
    <w:rsid w:val="00CD462F"/>
    <w:rsid w:val="00CD4648"/>
    <w:rsid w:val="00CD46E3"/>
    <w:rsid w:val="00CD4B3D"/>
    <w:rsid w:val="00CD4CB4"/>
    <w:rsid w:val="00CD5067"/>
    <w:rsid w:val="00CD526C"/>
    <w:rsid w:val="00CD52A5"/>
    <w:rsid w:val="00CD5357"/>
    <w:rsid w:val="00CD590E"/>
    <w:rsid w:val="00CD5C60"/>
    <w:rsid w:val="00CD5CC2"/>
    <w:rsid w:val="00CD60D4"/>
    <w:rsid w:val="00CD6103"/>
    <w:rsid w:val="00CD66D6"/>
    <w:rsid w:val="00CD6A3A"/>
    <w:rsid w:val="00CD6A48"/>
    <w:rsid w:val="00CD6A81"/>
    <w:rsid w:val="00CD6E0B"/>
    <w:rsid w:val="00CD7193"/>
    <w:rsid w:val="00CD72AC"/>
    <w:rsid w:val="00CD754C"/>
    <w:rsid w:val="00CE0625"/>
    <w:rsid w:val="00CE0928"/>
    <w:rsid w:val="00CE1028"/>
    <w:rsid w:val="00CE10D4"/>
    <w:rsid w:val="00CE110B"/>
    <w:rsid w:val="00CE137D"/>
    <w:rsid w:val="00CE15BD"/>
    <w:rsid w:val="00CE1713"/>
    <w:rsid w:val="00CE2A7D"/>
    <w:rsid w:val="00CE2DF5"/>
    <w:rsid w:val="00CE3456"/>
    <w:rsid w:val="00CE3516"/>
    <w:rsid w:val="00CE38F4"/>
    <w:rsid w:val="00CE3A34"/>
    <w:rsid w:val="00CE3CC6"/>
    <w:rsid w:val="00CE4442"/>
    <w:rsid w:val="00CE44A2"/>
    <w:rsid w:val="00CE46C1"/>
    <w:rsid w:val="00CE5041"/>
    <w:rsid w:val="00CE5383"/>
    <w:rsid w:val="00CE54A1"/>
    <w:rsid w:val="00CE58D0"/>
    <w:rsid w:val="00CE590A"/>
    <w:rsid w:val="00CE5C6B"/>
    <w:rsid w:val="00CE60DE"/>
    <w:rsid w:val="00CE60FE"/>
    <w:rsid w:val="00CE6583"/>
    <w:rsid w:val="00CE700C"/>
    <w:rsid w:val="00CE71E7"/>
    <w:rsid w:val="00CE7E01"/>
    <w:rsid w:val="00CF0132"/>
    <w:rsid w:val="00CF0551"/>
    <w:rsid w:val="00CF0D1D"/>
    <w:rsid w:val="00CF1291"/>
    <w:rsid w:val="00CF161A"/>
    <w:rsid w:val="00CF1AC6"/>
    <w:rsid w:val="00CF1CE3"/>
    <w:rsid w:val="00CF1EE4"/>
    <w:rsid w:val="00CF2805"/>
    <w:rsid w:val="00CF2844"/>
    <w:rsid w:val="00CF2B2C"/>
    <w:rsid w:val="00CF2F6E"/>
    <w:rsid w:val="00CF305E"/>
    <w:rsid w:val="00CF39B3"/>
    <w:rsid w:val="00CF3A99"/>
    <w:rsid w:val="00CF3EA5"/>
    <w:rsid w:val="00CF4030"/>
    <w:rsid w:val="00CF491B"/>
    <w:rsid w:val="00CF4E0D"/>
    <w:rsid w:val="00CF4E43"/>
    <w:rsid w:val="00CF4E74"/>
    <w:rsid w:val="00CF50F4"/>
    <w:rsid w:val="00CF52B1"/>
    <w:rsid w:val="00CF5630"/>
    <w:rsid w:val="00CF56AE"/>
    <w:rsid w:val="00CF5830"/>
    <w:rsid w:val="00CF5F82"/>
    <w:rsid w:val="00CF68AB"/>
    <w:rsid w:val="00CF6F7C"/>
    <w:rsid w:val="00CF735D"/>
    <w:rsid w:val="00CF74BA"/>
    <w:rsid w:val="00CF74E4"/>
    <w:rsid w:val="00CF778F"/>
    <w:rsid w:val="00CF7BB3"/>
    <w:rsid w:val="00D00297"/>
    <w:rsid w:val="00D002D5"/>
    <w:rsid w:val="00D004E3"/>
    <w:rsid w:val="00D00524"/>
    <w:rsid w:val="00D00C8F"/>
    <w:rsid w:val="00D00F89"/>
    <w:rsid w:val="00D01559"/>
    <w:rsid w:val="00D01739"/>
    <w:rsid w:val="00D01BAB"/>
    <w:rsid w:val="00D01CF1"/>
    <w:rsid w:val="00D01D81"/>
    <w:rsid w:val="00D01D8B"/>
    <w:rsid w:val="00D02069"/>
    <w:rsid w:val="00D02124"/>
    <w:rsid w:val="00D0271A"/>
    <w:rsid w:val="00D0287D"/>
    <w:rsid w:val="00D02C4C"/>
    <w:rsid w:val="00D02D97"/>
    <w:rsid w:val="00D0301E"/>
    <w:rsid w:val="00D032F7"/>
    <w:rsid w:val="00D03603"/>
    <w:rsid w:val="00D03974"/>
    <w:rsid w:val="00D03D27"/>
    <w:rsid w:val="00D04D19"/>
    <w:rsid w:val="00D050A1"/>
    <w:rsid w:val="00D058D8"/>
    <w:rsid w:val="00D05EF0"/>
    <w:rsid w:val="00D061F5"/>
    <w:rsid w:val="00D068BA"/>
    <w:rsid w:val="00D06E8B"/>
    <w:rsid w:val="00D06F8A"/>
    <w:rsid w:val="00D07235"/>
    <w:rsid w:val="00D0776B"/>
    <w:rsid w:val="00D07D9F"/>
    <w:rsid w:val="00D103DE"/>
    <w:rsid w:val="00D106E5"/>
    <w:rsid w:val="00D11565"/>
    <w:rsid w:val="00D11794"/>
    <w:rsid w:val="00D11BB2"/>
    <w:rsid w:val="00D11DF6"/>
    <w:rsid w:val="00D1232E"/>
    <w:rsid w:val="00D12AD9"/>
    <w:rsid w:val="00D12B84"/>
    <w:rsid w:val="00D12CAD"/>
    <w:rsid w:val="00D132C4"/>
    <w:rsid w:val="00D13364"/>
    <w:rsid w:val="00D138B2"/>
    <w:rsid w:val="00D13D58"/>
    <w:rsid w:val="00D14105"/>
    <w:rsid w:val="00D14276"/>
    <w:rsid w:val="00D143A7"/>
    <w:rsid w:val="00D1495E"/>
    <w:rsid w:val="00D14B15"/>
    <w:rsid w:val="00D14B1F"/>
    <w:rsid w:val="00D14C3D"/>
    <w:rsid w:val="00D161AD"/>
    <w:rsid w:val="00D165F1"/>
    <w:rsid w:val="00D16EB2"/>
    <w:rsid w:val="00D1708B"/>
    <w:rsid w:val="00D1798C"/>
    <w:rsid w:val="00D17BEC"/>
    <w:rsid w:val="00D200AA"/>
    <w:rsid w:val="00D20248"/>
    <w:rsid w:val="00D20323"/>
    <w:rsid w:val="00D20324"/>
    <w:rsid w:val="00D20DA5"/>
    <w:rsid w:val="00D20DFC"/>
    <w:rsid w:val="00D20E99"/>
    <w:rsid w:val="00D21407"/>
    <w:rsid w:val="00D21874"/>
    <w:rsid w:val="00D21875"/>
    <w:rsid w:val="00D21A7F"/>
    <w:rsid w:val="00D21B04"/>
    <w:rsid w:val="00D21DEC"/>
    <w:rsid w:val="00D221AD"/>
    <w:rsid w:val="00D2285F"/>
    <w:rsid w:val="00D24BE1"/>
    <w:rsid w:val="00D24EEE"/>
    <w:rsid w:val="00D2517A"/>
    <w:rsid w:val="00D25216"/>
    <w:rsid w:val="00D2526F"/>
    <w:rsid w:val="00D252AC"/>
    <w:rsid w:val="00D255D0"/>
    <w:rsid w:val="00D25AD2"/>
    <w:rsid w:val="00D25F48"/>
    <w:rsid w:val="00D262EC"/>
    <w:rsid w:val="00D266D3"/>
    <w:rsid w:val="00D26758"/>
    <w:rsid w:val="00D26906"/>
    <w:rsid w:val="00D26987"/>
    <w:rsid w:val="00D26EFC"/>
    <w:rsid w:val="00D2729E"/>
    <w:rsid w:val="00D27974"/>
    <w:rsid w:val="00D279AA"/>
    <w:rsid w:val="00D279FD"/>
    <w:rsid w:val="00D27BC8"/>
    <w:rsid w:val="00D27E96"/>
    <w:rsid w:val="00D27FCE"/>
    <w:rsid w:val="00D301F9"/>
    <w:rsid w:val="00D3090B"/>
    <w:rsid w:val="00D30E1C"/>
    <w:rsid w:val="00D3101C"/>
    <w:rsid w:val="00D314B9"/>
    <w:rsid w:val="00D31562"/>
    <w:rsid w:val="00D31584"/>
    <w:rsid w:val="00D31A4A"/>
    <w:rsid w:val="00D31A67"/>
    <w:rsid w:val="00D31C80"/>
    <w:rsid w:val="00D3213C"/>
    <w:rsid w:val="00D322C8"/>
    <w:rsid w:val="00D32317"/>
    <w:rsid w:val="00D3238A"/>
    <w:rsid w:val="00D3263E"/>
    <w:rsid w:val="00D3273A"/>
    <w:rsid w:val="00D32E62"/>
    <w:rsid w:val="00D32F08"/>
    <w:rsid w:val="00D33E1C"/>
    <w:rsid w:val="00D3464B"/>
    <w:rsid w:val="00D34B04"/>
    <w:rsid w:val="00D34BB5"/>
    <w:rsid w:val="00D34F3C"/>
    <w:rsid w:val="00D353CE"/>
    <w:rsid w:val="00D3582A"/>
    <w:rsid w:val="00D35AE4"/>
    <w:rsid w:val="00D35DC1"/>
    <w:rsid w:val="00D3645D"/>
    <w:rsid w:val="00D365F2"/>
    <w:rsid w:val="00D369C3"/>
    <w:rsid w:val="00D37430"/>
    <w:rsid w:val="00D37787"/>
    <w:rsid w:val="00D378CB"/>
    <w:rsid w:val="00D379C7"/>
    <w:rsid w:val="00D37DEB"/>
    <w:rsid w:val="00D402BC"/>
    <w:rsid w:val="00D4057D"/>
    <w:rsid w:val="00D409CE"/>
    <w:rsid w:val="00D40BB9"/>
    <w:rsid w:val="00D412BC"/>
    <w:rsid w:val="00D41832"/>
    <w:rsid w:val="00D41997"/>
    <w:rsid w:val="00D41E8B"/>
    <w:rsid w:val="00D42997"/>
    <w:rsid w:val="00D43140"/>
    <w:rsid w:val="00D4330B"/>
    <w:rsid w:val="00D4331C"/>
    <w:rsid w:val="00D4361D"/>
    <w:rsid w:val="00D43860"/>
    <w:rsid w:val="00D43865"/>
    <w:rsid w:val="00D43F3A"/>
    <w:rsid w:val="00D44A24"/>
    <w:rsid w:val="00D44A50"/>
    <w:rsid w:val="00D44D79"/>
    <w:rsid w:val="00D4517A"/>
    <w:rsid w:val="00D45BD0"/>
    <w:rsid w:val="00D45D05"/>
    <w:rsid w:val="00D46C52"/>
    <w:rsid w:val="00D46F30"/>
    <w:rsid w:val="00D46FA0"/>
    <w:rsid w:val="00D4705F"/>
    <w:rsid w:val="00D4712A"/>
    <w:rsid w:val="00D4720D"/>
    <w:rsid w:val="00D50F9A"/>
    <w:rsid w:val="00D51260"/>
    <w:rsid w:val="00D512DD"/>
    <w:rsid w:val="00D51584"/>
    <w:rsid w:val="00D51AE4"/>
    <w:rsid w:val="00D51BCE"/>
    <w:rsid w:val="00D522D0"/>
    <w:rsid w:val="00D522EB"/>
    <w:rsid w:val="00D52F39"/>
    <w:rsid w:val="00D53394"/>
    <w:rsid w:val="00D5345E"/>
    <w:rsid w:val="00D539B1"/>
    <w:rsid w:val="00D53A92"/>
    <w:rsid w:val="00D53C69"/>
    <w:rsid w:val="00D53D19"/>
    <w:rsid w:val="00D54069"/>
    <w:rsid w:val="00D5430D"/>
    <w:rsid w:val="00D546A5"/>
    <w:rsid w:val="00D54844"/>
    <w:rsid w:val="00D55191"/>
    <w:rsid w:val="00D5533A"/>
    <w:rsid w:val="00D5597F"/>
    <w:rsid w:val="00D55DC9"/>
    <w:rsid w:val="00D55FAA"/>
    <w:rsid w:val="00D560EA"/>
    <w:rsid w:val="00D5683A"/>
    <w:rsid w:val="00D56A2F"/>
    <w:rsid w:val="00D56D7F"/>
    <w:rsid w:val="00D57002"/>
    <w:rsid w:val="00D57678"/>
    <w:rsid w:val="00D57DDA"/>
    <w:rsid w:val="00D57F53"/>
    <w:rsid w:val="00D6000F"/>
    <w:rsid w:val="00D60343"/>
    <w:rsid w:val="00D60403"/>
    <w:rsid w:val="00D605E9"/>
    <w:rsid w:val="00D60BB7"/>
    <w:rsid w:val="00D60C45"/>
    <w:rsid w:val="00D61096"/>
    <w:rsid w:val="00D626EC"/>
    <w:rsid w:val="00D6284D"/>
    <w:rsid w:val="00D62A02"/>
    <w:rsid w:val="00D62A7F"/>
    <w:rsid w:val="00D62C94"/>
    <w:rsid w:val="00D62DE9"/>
    <w:rsid w:val="00D62F85"/>
    <w:rsid w:val="00D63283"/>
    <w:rsid w:val="00D6339F"/>
    <w:rsid w:val="00D63603"/>
    <w:rsid w:val="00D636C6"/>
    <w:rsid w:val="00D64A2F"/>
    <w:rsid w:val="00D64CEC"/>
    <w:rsid w:val="00D64F8D"/>
    <w:rsid w:val="00D6544C"/>
    <w:rsid w:val="00D656BF"/>
    <w:rsid w:val="00D65CA5"/>
    <w:rsid w:val="00D65D2C"/>
    <w:rsid w:val="00D65D47"/>
    <w:rsid w:val="00D66BAA"/>
    <w:rsid w:val="00D66C72"/>
    <w:rsid w:val="00D66DB5"/>
    <w:rsid w:val="00D66E42"/>
    <w:rsid w:val="00D66F36"/>
    <w:rsid w:val="00D6768C"/>
    <w:rsid w:val="00D67E30"/>
    <w:rsid w:val="00D67FE9"/>
    <w:rsid w:val="00D70179"/>
    <w:rsid w:val="00D703B9"/>
    <w:rsid w:val="00D70411"/>
    <w:rsid w:val="00D70EC6"/>
    <w:rsid w:val="00D71342"/>
    <w:rsid w:val="00D71797"/>
    <w:rsid w:val="00D72026"/>
    <w:rsid w:val="00D72444"/>
    <w:rsid w:val="00D72736"/>
    <w:rsid w:val="00D7277B"/>
    <w:rsid w:val="00D727C6"/>
    <w:rsid w:val="00D728DB"/>
    <w:rsid w:val="00D72B97"/>
    <w:rsid w:val="00D738C9"/>
    <w:rsid w:val="00D73903"/>
    <w:rsid w:val="00D7392A"/>
    <w:rsid w:val="00D73953"/>
    <w:rsid w:val="00D73998"/>
    <w:rsid w:val="00D73A9D"/>
    <w:rsid w:val="00D73F8D"/>
    <w:rsid w:val="00D74190"/>
    <w:rsid w:val="00D74414"/>
    <w:rsid w:val="00D749E6"/>
    <w:rsid w:val="00D74B71"/>
    <w:rsid w:val="00D74C06"/>
    <w:rsid w:val="00D74C3A"/>
    <w:rsid w:val="00D752BD"/>
    <w:rsid w:val="00D75B99"/>
    <w:rsid w:val="00D75F22"/>
    <w:rsid w:val="00D768B8"/>
    <w:rsid w:val="00D773AC"/>
    <w:rsid w:val="00D7755F"/>
    <w:rsid w:val="00D775A4"/>
    <w:rsid w:val="00D77849"/>
    <w:rsid w:val="00D77900"/>
    <w:rsid w:val="00D80967"/>
    <w:rsid w:val="00D80C42"/>
    <w:rsid w:val="00D80E21"/>
    <w:rsid w:val="00D817A3"/>
    <w:rsid w:val="00D81B1B"/>
    <w:rsid w:val="00D81D27"/>
    <w:rsid w:val="00D81D9A"/>
    <w:rsid w:val="00D81FE0"/>
    <w:rsid w:val="00D829EB"/>
    <w:rsid w:val="00D83056"/>
    <w:rsid w:val="00D83733"/>
    <w:rsid w:val="00D84E8B"/>
    <w:rsid w:val="00D85408"/>
    <w:rsid w:val="00D857FD"/>
    <w:rsid w:val="00D858E9"/>
    <w:rsid w:val="00D85C24"/>
    <w:rsid w:val="00D85C5F"/>
    <w:rsid w:val="00D85ED6"/>
    <w:rsid w:val="00D85FB4"/>
    <w:rsid w:val="00D86049"/>
    <w:rsid w:val="00D866C1"/>
    <w:rsid w:val="00D868CB"/>
    <w:rsid w:val="00D86FDF"/>
    <w:rsid w:val="00D87078"/>
    <w:rsid w:val="00D87243"/>
    <w:rsid w:val="00D874A4"/>
    <w:rsid w:val="00D87774"/>
    <w:rsid w:val="00D877BF"/>
    <w:rsid w:val="00D90817"/>
    <w:rsid w:val="00D90C74"/>
    <w:rsid w:val="00D90CB8"/>
    <w:rsid w:val="00D91B04"/>
    <w:rsid w:val="00D9208E"/>
    <w:rsid w:val="00D92221"/>
    <w:rsid w:val="00D92964"/>
    <w:rsid w:val="00D92AF3"/>
    <w:rsid w:val="00D92E1D"/>
    <w:rsid w:val="00D93089"/>
    <w:rsid w:val="00D93809"/>
    <w:rsid w:val="00D93C6D"/>
    <w:rsid w:val="00D93FD4"/>
    <w:rsid w:val="00D946BE"/>
    <w:rsid w:val="00D94B45"/>
    <w:rsid w:val="00D94C3F"/>
    <w:rsid w:val="00D95156"/>
    <w:rsid w:val="00D951F2"/>
    <w:rsid w:val="00D95362"/>
    <w:rsid w:val="00D953EF"/>
    <w:rsid w:val="00D9558A"/>
    <w:rsid w:val="00D95931"/>
    <w:rsid w:val="00D95ADF"/>
    <w:rsid w:val="00D95E70"/>
    <w:rsid w:val="00D95EC2"/>
    <w:rsid w:val="00D961B9"/>
    <w:rsid w:val="00D963D4"/>
    <w:rsid w:val="00D96AD2"/>
    <w:rsid w:val="00D96D57"/>
    <w:rsid w:val="00D97658"/>
    <w:rsid w:val="00D977E7"/>
    <w:rsid w:val="00D97803"/>
    <w:rsid w:val="00D9792B"/>
    <w:rsid w:val="00DA0386"/>
    <w:rsid w:val="00DA094E"/>
    <w:rsid w:val="00DA0B65"/>
    <w:rsid w:val="00DA0FC8"/>
    <w:rsid w:val="00DA137F"/>
    <w:rsid w:val="00DA1574"/>
    <w:rsid w:val="00DA15FD"/>
    <w:rsid w:val="00DA1782"/>
    <w:rsid w:val="00DA1DC6"/>
    <w:rsid w:val="00DA1F99"/>
    <w:rsid w:val="00DA2164"/>
    <w:rsid w:val="00DA2B3E"/>
    <w:rsid w:val="00DA2C54"/>
    <w:rsid w:val="00DA2DF6"/>
    <w:rsid w:val="00DA3138"/>
    <w:rsid w:val="00DA3306"/>
    <w:rsid w:val="00DA35A7"/>
    <w:rsid w:val="00DA3BC0"/>
    <w:rsid w:val="00DA3D72"/>
    <w:rsid w:val="00DA3E65"/>
    <w:rsid w:val="00DA3FD3"/>
    <w:rsid w:val="00DA46D7"/>
    <w:rsid w:val="00DA48A9"/>
    <w:rsid w:val="00DA4DA6"/>
    <w:rsid w:val="00DA516A"/>
    <w:rsid w:val="00DA5657"/>
    <w:rsid w:val="00DA5BDE"/>
    <w:rsid w:val="00DA5E55"/>
    <w:rsid w:val="00DA709C"/>
    <w:rsid w:val="00DA72B1"/>
    <w:rsid w:val="00DA749F"/>
    <w:rsid w:val="00DA793A"/>
    <w:rsid w:val="00DA796A"/>
    <w:rsid w:val="00DA79A3"/>
    <w:rsid w:val="00DB05ED"/>
    <w:rsid w:val="00DB0A28"/>
    <w:rsid w:val="00DB0CBE"/>
    <w:rsid w:val="00DB0CF0"/>
    <w:rsid w:val="00DB0CF8"/>
    <w:rsid w:val="00DB0E05"/>
    <w:rsid w:val="00DB127B"/>
    <w:rsid w:val="00DB13F2"/>
    <w:rsid w:val="00DB1445"/>
    <w:rsid w:val="00DB1E53"/>
    <w:rsid w:val="00DB243F"/>
    <w:rsid w:val="00DB2A4F"/>
    <w:rsid w:val="00DB302D"/>
    <w:rsid w:val="00DB3077"/>
    <w:rsid w:val="00DB43EB"/>
    <w:rsid w:val="00DB47D4"/>
    <w:rsid w:val="00DB4B27"/>
    <w:rsid w:val="00DB56FD"/>
    <w:rsid w:val="00DB5748"/>
    <w:rsid w:val="00DB5BFB"/>
    <w:rsid w:val="00DB631B"/>
    <w:rsid w:val="00DB6377"/>
    <w:rsid w:val="00DB66E2"/>
    <w:rsid w:val="00DB6A1A"/>
    <w:rsid w:val="00DB6AC3"/>
    <w:rsid w:val="00DB6E49"/>
    <w:rsid w:val="00DB6F52"/>
    <w:rsid w:val="00DB6F79"/>
    <w:rsid w:val="00DB71FE"/>
    <w:rsid w:val="00DB7269"/>
    <w:rsid w:val="00DB7329"/>
    <w:rsid w:val="00DB7A2E"/>
    <w:rsid w:val="00DC0354"/>
    <w:rsid w:val="00DC04ED"/>
    <w:rsid w:val="00DC0679"/>
    <w:rsid w:val="00DC0A70"/>
    <w:rsid w:val="00DC117A"/>
    <w:rsid w:val="00DC1AFE"/>
    <w:rsid w:val="00DC2815"/>
    <w:rsid w:val="00DC29D4"/>
    <w:rsid w:val="00DC30C2"/>
    <w:rsid w:val="00DC31B5"/>
    <w:rsid w:val="00DC3FBB"/>
    <w:rsid w:val="00DC4184"/>
    <w:rsid w:val="00DC437E"/>
    <w:rsid w:val="00DC4DA8"/>
    <w:rsid w:val="00DC6474"/>
    <w:rsid w:val="00DC68FC"/>
    <w:rsid w:val="00DC6C10"/>
    <w:rsid w:val="00DC6E85"/>
    <w:rsid w:val="00DC73A9"/>
    <w:rsid w:val="00DC7419"/>
    <w:rsid w:val="00DC7E1D"/>
    <w:rsid w:val="00DD0192"/>
    <w:rsid w:val="00DD02E8"/>
    <w:rsid w:val="00DD05FF"/>
    <w:rsid w:val="00DD0825"/>
    <w:rsid w:val="00DD0E5B"/>
    <w:rsid w:val="00DD1791"/>
    <w:rsid w:val="00DD1B9F"/>
    <w:rsid w:val="00DD21EC"/>
    <w:rsid w:val="00DD2350"/>
    <w:rsid w:val="00DD2612"/>
    <w:rsid w:val="00DD2AC0"/>
    <w:rsid w:val="00DD2B9B"/>
    <w:rsid w:val="00DD2C53"/>
    <w:rsid w:val="00DD2CDB"/>
    <w:rsid w:val="00DD30F1"/>
    <w:rsid w:val="00DD3536"/>
    <w:rsid w:val="00DD38E2"/>
    <w:rsid w:val="00DD392C"/>
    <w:rsid w:val="00DD3A10"/>
    <w:rsid w:val="00DD3E3D"/>
    <w:rsid w:val="00DD4E43"/>
    <w:rsid w:val="00DD4F7A"/>
    <w:rsid w:val="00DD5122"/>
    <w:rsid w:val="00DD51B9"/>
    <w:rsid w:val="00DD5C73"/>
    <w:rsid w:val="00DD61D4"/>
    <w:rsid w:val="00DD66B8"/>
    <w:rsid w:val="00DD6711"/>
    <w:rsid w:val="00DD69DF"/>
    <w:rsid w:val="00DD75B2"/>
    <w:rsid w:val="00DD7900"/>
    <w:rsid w:val="00DD7DD1"/>
    <w:rsid w:val="00DE0031"/>
    <w:rsid w:val="00DE11E4"/>
    <w:rsid w:val="00DE146C"/>
    <w:rsid w:val="00DE15CC"/>
    <w:rsid w:val="00DE1CE1"/>
    <w:rsid w:val="00DE1F80"/>
    <w:rsid w:val="00DE2020"/>
    <w:rsid w:val="00DE27EF"/>
    <w:rsid w:val="00DE2A97"/>
    <w:rsid w:val="00DE2F52"/>
    <w:rsid w:val="00DE311D"/>
    <w:rsid w:val="00DE324B"/>
    <w:rsid w:val="00DE332E"/>
    <w:rsid w:val="00DE33AF"/>
    <w:rsid w:val="00DE369E"/>
    <w:rsid w:val="00DE3D4A"/>
    <w:rsid w:val="00DE43BD"/>
    <w:rsid w:val="00DE4540"/>
    <w:rsid w:val="00DE4F70"/>
    <w:rsid w:val="00DE4FE4"/>
    <w:rsid w:val="00DE57F8"/>
    <w:rsid w:val="00DE5CB1"/>
    <w:rsid w:val="00DE5F95"/>
    <w:rsid w:val="00DE635B"/>
    <w:rsid w:val="00DE6889"/>
    <w:rsid w:val="00DE714A"/>
    <w:rsid w:val="00DE71A9"/>
    <w:rsid w:val="00DE72D3"/>
    <w:rsid w:val="00DE75FE"/>
    <w:rsid w:val="00DE768E"/>
    <w:rsid w:val="00DE7BE5"/>
    <w:rsid w:val="00DF03C2"/>
    <w:rsid w:val="00DF0648"/>
    <w:rsid w:val="00DF0C26"/>
    <w:rsid w:val="00DF1247"/>
    <w:rsid w:val="00DF1E74"/>
    <w:rsid w:val="00DF25B6"/>
    <w:rsid w:val="00DF25E1"/>
    <w:rsid w:val="00DF28EF"/>
    <w:rsid w:val="00DF2F0F"/>
    <w:rsid w:val="00DF3048"/>
    <w:rsid w:val="00DF3458"/>
    <w:rsid w:val="00DF3B83"/>
    <w:rsid w:val="00DF3D48"/>
    <w:rsid w:val="00DF4172"/>
    <w:rsid w:val="00DF42C9"/>
    <w:rsid w:val="00DF4442"/>
    <w:rsid w:val="00DF4A36"/>
    <w:rsid w:val="00DF5000"/>
    <w:rsid w:val="00DF5383"/>
    <w:rsid w:val="00DF5B82"/>
    <w:rsid w:val="00DF5D37"/>
    <w:rsid w:val="00DF651D"/>
    <w:rsid w:val="00DF6868"/>
    <w:rsid w:val="00DF69E5"/>
    <w:rsid w:val="00DF6A13"/>
    <w:rsid w:val="00DF7065"/>
    <w:rsid w:val="00DF778D"/>
    <w:rsid w:val="00DF7969"/>
    <w:rsid w:val="00DF7D66"/>
    <w:rsid w:val="00DF7FC5"/>
    <w:rsid w:val="00E00226"/>
    <w:rsid w:val="00E003B3"/>
    <w:rsid w:val="00E0092A"/>
    <w:rsid w:val="00E00B2C"/>
    <w:rsid w:val="00E01507"/>
    <w:rsid w:val="00E01796"/>
    <w:rsid w:val="00E0179E"/>
    <w:rsid w:val="00E018D2"/>
    <w:rsid w:val="00E01D09"/>
    <w:rsid w:val="00E01D1A"/>
    <w:rsid w:val="00E01FB3"/>
    <w:rsid w:val="00E022D6"/>
    <w:rsid w:val="00E025E7"/>
    <w:rsid w:val="00E02C60"/>
    <w:rsid w:val="00E03277"/>
    <w:rsid w:val="00E0363A"/>
    <w:rsid w:val="00E038AB"/>
    <w:rsid w:val="00E03C13"/>
    <w:rsid w:val="00E03DD6"/>
    <w:rsid w:val="00E03DF8"/>
    <w:rsid w:val="00E04526"/>
    <w:rsid w:val="00E04BF3"/>
    <w:rsid w:val="00E0521F"/>
    <w:rsid w:val="00E05D15"/>
    <w:rsid w:val="00E067CA"/>
    <w:rsid w:val="00E06C93"/>
    <w:rsid w:val="00E06F11"/>
    <w:rsid w:val="00E06F33"/>
    <w:rsid w:val="00E07DFF"/>
    <w:rsid w:val="00E1042E"/>
    <w:rsid w:val="00E10461"/>
    <w:rsid w:val="00E1072B"/>
    <w:rsid w:val="00E10F7F"/>
    <w:rsid w:val="00E110E1"/>
    <w:rsid w:val="00E11179"/>
    <w:rsid w:val="00E1117B"/>
    <w:rsid w:val="00E1182E"/>
    <w:rsid w:val="00E118B5"/>
    <w:rsid w:val="00E1192B"/>
    <w:rsid w:val="00E11E6F"/>
    <w:rsid w:val="00E12096"/>
    <w:rsid w:val="00E1235B"/>
    <w:rsid w:val="00E126E2"/>
    <w:rsid w:val="00E12802"/>
    <w:rsid w:val="00E12A02"/>
    <w:rsid w:val="00E12B44"/>
    <w:rsid w:val="00E12E55"/>
    <w:rsid w:val="00E12E68"/>
    <w:rsid w:val="00E12FEB"/>
    <w:rsid w:val="00E13399"/>
    <w:rsid w:val="00E1341A"/>
    <w:rsid w:val="00E13910"/>
    <w:rsid w:val="00E13E19"/>
    <w:rsid w:val="00E13E55"/>
    <w:rsid w:val="00E13EB4"/>
    <w:rsid w:val="00E14256"/>
    <w:rsid w:val="00E14373"/>
    <w:rsid w:val="00E146B8"/>
    <w:rsid w:val="00E14BFB"/>
    <w:rsid w:val="00E15072"/>
    <w:rsid w:val="00E152A9"/>
    <w:rsid w:val="00E1531F"/>
    <w:rsid w:val="00E158F9"/>
    <w:rsid w:val="00E15A77"/>
    <w:rsid w:val="00E15D40"/>
    <w:rsid w:val="00E15E14"/>
    <w:rsid w:val="00E1619F"/>
    <w:rsid w:val="00E166BF"/>
    <w:rsid w:val="00E16959"/>
    <w:rsid w:val="00E16A0F"/>
    <w:rsid w:val="00E16BD4"/>
    <w:rsid w:val="00E16DB3"/>
    <w:rsid w:val="00E177BD"/>
    <w:rsid w:val="00E17A40"/>
    <w:rsid w:val="00E17CF8"/>
    <w:rsid w:val="00E20034"/>
    <w:rsid w:val="00E20373"/>
    <w:rsid w:val="00E20DDC"/>
    <w:rsid w:val="00E2115B"/>
    <w:rsid w:val="00E2124B"/>
    <w:rsid w:val="00E212F5"/>
    <w:rsid w:val="00E21369"/>
    <w:rsid w:val="00E219DD"/>
    <w:rsid w:val="00E22162"/>
    <w:rsid w:val="00E229B5"/>
    <w:rsid w:val="00E22A83"/>
    <w:rsid w:val="00E23147"/>
    <w:rsid w:val="00E2335D"/>
    <w:rsid w:val="00E23446"/>
    <w:rsid w:val="00E2346B"/>
    <w:rsid w:val="00E23477"/>
    <w:rsid w:val="00E23519"/>
    <w:rsid w:val="00E23531"/>
    <w:rsid w:val="00E23CD3"/>
    <w:rsid w:val="00E2413D"/>
    <w:rsid w:val="00E2438B"/>
    <w:rsid w:val="00E24411"/>
    <w:rsid w:val="00E245AB"/>
    <w:rsid w:val="00E24BD9"/>
    <w:rsid w:val="00E24C14"/>
    <w:rsid w:val="00E24E91"/>
    <w:rsid w:val="00E24FA1"/>
    <w:rsid w:val="00E25384"/>
    <w:rsid w:val="00E264E9"/>
    <w:rsid w:val="00E27A7D"/>
    <w:rsid w:val="00E302D0"/>
    <w:rsid w:val="00E308D9"/>
    <w:rsid w:val="00E30B31"/>
    <w:rsid w:val="00E310D8"/>
    <w:rsid w:val="00E311E0"/>
    <w:rsid w:val="00E31221"/>
    <w:rsid w:val="00E31991"/>
    <w:rsid w:val="00E31F38"/>
    <w:rsid w:val="00E32767"/>
    <w:rsid w:val="00E3299B"/>
    <w:rsid w:val="00E3362B"/>
    <w:rsid w:val="00E33F0F"/>
    <w:rsid w:val="00E34075"/>
    <w:rsid w:val="00E34121"/>
    <w:rsid w:val="00E3479B"/>
    <w:rsid w:val="00E348B3"/>
    <w:rsid w:val="00E34D60"/>
    <w:rsid w:val="00E34F54"/>
    <w:rsid w:val="00E3502F"/>
    <w:rsid w:val="00E3522A"/>
    <w:rsid w:val="00E352AB"/>
    <w:rsid w:val="00E3558F"/>
    <w:rsid w:val="00E357E7"/>
    <w:rsid w:val="00E35A4A"/>
    <w:rsid w:val="00E35B8D"/>
    <w:rsid w:val="00E35F0D"/>
    <w:rsid w:val="00E35F8F"/>
    <w:rsid w:val="00E36373"/>
    <w:rsid w:val="00E365DC"/>
    <w:rsid w:val="00E367A9"/>
    <w:rsid w:val="00E36A07"/>
    <w:rsid w:val="00E3718D"/>
    <w:rsid w:val="00E37359"/>
    <w:rsid w:val="00E3749B"/>
    <w:rsid w:val="00E37598"/>
    <w:rsid w:val="00E37658"/>
    <w:rsid w:val="00E37762"/>
    <w:rsid w:val="00E37DB6"/>
    <w:rsid w:val="00E37E1E"/>
    <w:rsid w:val="00E404EA"/>
    <w:rsid w:val="00E409C9"/>
    <w:rsid w:val="00E414BB"/>
    <w:rsid w:val="00E415C9"/>
    <w:rsid w:val="00E41845"/>
    <w:rsid w:val="00E4186E"/>
    <w:rsid w:val="00E41900"/>
    <w:rsid w:val="00E41C96"/>
    <w:rsid w:val="00E41ED9"/>
    <w:rsid w:val="00E4207C"/>
    <w:rsid w:val="00E421D0"/>
    <w:rsid w:val="00E423C1"/>
    <w:rsid w:val="00E4264C"/>
    <w:rsid w:val="00E4297A"/>
    <w:rsid w:val="00E42D2A"/>
    <w:rsid w:val="00E42F0B"/>
    <w:rsid w:val="00E42F68"/>
    <w:rsid w:val="00E42FB7"/>
    <w:rsid w:val="00E4338F"/>
    <w:rsid w:val="00E43395"/>
    <w:rsid w:val="00E4358D"/>
    <w:rsid w:val="00E44099"/>
    <w:rsid w:val="00E4477B"/>
    <w:rsid w:val="00E4488A"/>
    <w:rsid w:val="00E448DA"/>
    <w:rsid w:val="00E44D1A"/>
    <w:rsid w:val="00E44F54"/>
    <w:rsid w:val="00E45331"/>
    <w:rsid w:val="00E45367"/>
    <w:rsid w:val="00E45698"/>
    <w:rsid w:val="00E45A3B"/>
    <w:rsid w:val="00E45D8D"/>
    <w:rsid w:val="00E45F0E"/>
    <w:rsid w:val="00E46354"/>
    <w:rsid w:val="00E463D4"/>
    <w:rsid w:val="00E464CF"/>
    <w:rsid w:val="00E46D51"/>
    <w:rsid w:val="00E46D8F"/>
    <w:rsid w:val="00E47270"/>
    <w:rsid w:val="00E472CA"/>
    <w:rsid w:val="00E47442"/>
    <w:rsid w:val="00E478D4"/>
    <w:rsid w:val="00E50670"/>
    <w:rsid w:val="00E508B4"/>
    <w:rsid w:val="00E509A5"/>
    <w:rsid w:val="00E50A2A"/>
    <w:rsid w:val="00E50CC5"/>
    <w:rsid w:val="00E50CE3"/>
    <w:rsid w:val="00E512FD"/>
    <w:rsid w:val="00E522E9"/>
    <w:rsid w:val="00E52488"/>
    <w:rsid w:val="00E52521"/>
    <w:rsid w:val="00E52E2C"/>
    <w:rsid w:val="00E53095"/>
    <w:rsid w:val="00E532A3"/>
    <w:rsid w:val="00E5360F"/>
    <w:rsid w:val="00E53932"/>
    <w:rsid w:val="00E53C5C"/>
    <w:rsid w:val="00E540B1"/>
    <w:rsid w:val="00E54280"/>
    <w:rsid w:val="00E54619"/>
    <w:rsid w:val="00E54A25"/>
    <w:rsid w:val="00E54F99"/>
    <w:rsid w:val="00E55F03"/>
    <w:rsid w:val="00E56041"/>
    <w:rsid w:val="00E56495"/>
    <w:rsid w:val="00E564DF"/>
    <w:rsid w:val="00E568FC"/>
    <w:rsid w:val="00E56A83"/>
    <w:rsid w:val="00E56D15"/>
    <w:rsid w:val="00E5723F"/>
    <w:rsid w:val="00E572E0"/>
    <w:rsid w:val="00E57A07"/>
    <w:rsid w:val="00E57D07"/>
    <w:rsid w:val="00E60075"/>
    <w:rsid w:val="00E6040F"/>
    <w:rsid w:val="00E60811"/>
    <w:rsid w:val="00E6117F"/>
    <w:rsid w:val="00E61357"/>
    <w:rsid w:val="00E615F1"/>
    <w:rsid w:val="00E6170B"/>
    <w:rsid w:val="00E61742"/>
    <w:rsid w:val="00E619D2"/>
    <w:rsid w:val="00E61AA1"/>
    <w:rsid w:val="00E62206"/>
    <w:rsid w:val="00E62261"/>
    <w:rsid w:val="00E62342"/>
    <w:rsid w:val="00E6236E"/>
    <w:rsid w:val="00E63861"/>
    <w:rsid w:val="00E639B7"/>
    <w:rsid w:val="00E63B42"/>
    <w:rsid w:val="00E63B85"/>
    <w:rsid w:val="00E63C7D"/>
    <w:rsid w:val="00E63F4B"/>
    <w:rsid w:val="00E64898"/>
    <w:rsid w:val="00E649C1"/>
    <w:rsid w:val="00E64AF0"/>
    <w:rsid w:val="00E64B5B"/>
    <w:rsid w:val="00E64DB0"/>
    <w:rsid w:val="00E65052"/>
    <w:rsid w:val="00E65494"/>
    <w:rsid w:val="00E654CD"/>
    <w:rsid w:val="00E659CF"/>
    <w:rsid w:val="00E66414"/>
    <w:rsid w:val="00E6695B"/>
    <w:rsid w:val="00E66C45"/>
    <w:rsid w:val="00E66F70"/>
    <w:rsid w:val="00E67396"/>
    <w:rsid w:val="00E6750D"/>
    <w:rsid w:val="00E67595"/>
    <w:rsid w:val="00E7065E"/>
    <w:rsid w:val="00E70D78"/>
    <w:rsid w:val="00E711B4"/>
    <w:rsid w:val="00E7127B"/>
    <w:rsid w:val="00E7140C"/>
    <w:rsid w:val="00E71B4C"/>
    <w:rsid w:val="00E71EA5"/>
    <w:rsid w:val="00E7242A"/>
    <w:rsid w:val="00E72639"/>
    <w:rsid w:val="00E7293C"/>
    <w:rsid w:val="00E72CB1"/>
    <w:rsid w:val="00E73045"/>
    <w:rsid w:val="00E73311"/>
    <w:rsid w:val="00E7377F"/>
    <w:rsid w:val="00E73972"/>
    <w:rsid w:val="00E73A09"/>
    <w:rsid w:val="00E73AF8"/>
    <w:rsid w:val="00E73BD7"/>
    <w:rsid w:val="00E74075"/>
    <w:rsid w:val="00E74E1C"/>
    <w:rsid w:val="00E751E7"/>
    <w:rsid w:val="00E75286"/>
    <w:rsid w:val="00E7566B"/>
    <w:rsid w:val="00E756EB"/>
    <w:rsid w:val="00E75B93"/>
    <w:rsid w:val="00E75F46"/>
    <w:rsid w:val="00E75F5D"/>
    <w:rsid w:val="00E76EC6"/>
    <w:rsid w:val="00E76ED4"/>
    <w:rsid w:val="00E76F92"/>
    <w:rsid w:val="00E7705D"/>
    <w:rsid w:val="00E774DE"/>
    <w:rsid w:val="00E77B1B"/>
    <w:rsid w:val="00E77B58"/>
    <w:rsid w:val="00E77E8C"/>
    <w:rsid w:val="00E800FF"/>
    <w:rsid w:val="00E8051D"/>
    <w:rsid w:val="00E80B65"/>
    <w:rsid w:val="00E80E57"/>
    <w:rsid w:val="00E80E92"/>
    <w:rsid w:val="00E80FAE"/>
    <w:rsid w:val="00E810FF"/>
    <w:rsid w:val="00E815BC"/>
    <w:rsid w:val="00E81A62"/>
    <w:rsid w:val="00E81C6C"/>
    <w:rsid w:val="00E824CD"/>
    <w:rsid w:val="00E82678"/>
    <w:rsid w:val="00E82AD8"/>
    <w:rsid w:val="00E82C47"/>
    <w:rsid w:val="00E82ED1"/>
    <w:rsid w:val="00E82F82"/>
    <w:rsid w:val="00E83085"/>
    <w:rsid w:val="00E83165"/>
    <w:rsid w:val="00E833D1"/>
    <w:rsid w:val="00E83763"/>
    <w:rsid w:val="00E84581"/>
    <w:rsid w:val="00E84F59"/>
    <w:rsid w:val="00E85452"/>
    <w:rsid w:val="00E855F7"/>
    <w:rsid w:val="00E8561B"/>
    <w:rsid w:val="00E85A8C"/>
    <w:rsid w:val="00E85AB6"/>
    <w:rsid w:val="00E85BE7"/>
    <w:rsid w:val="00E85C59"/>
    <w:rsid w:val="00E85F0D"/>
    <w:rsid w:val="00E86578"/>
    <w:rsid w:val="00E86742"/>
    <w:rsid w:val="00E867D6"/>
    <w:rsid w:val="00E86C13"/>
    <w:rsid w:val="00E87052"/>
    <w:rsid w:val="00E87963"/>
    <w:rsid w:val="00E87C7C"/>
    <w:rsid w:val="00E90003"/>
    <w:rsid w:val="00E90110"/>
    <w:rsid w:val="00E902B4"/>
    <w:rsid w:val="00E903D9"/>
    <w:rsid w:val="00E90965"/>
    <w:rsid w:val="00E90CB1"/>
    <w:rsid w:val="00E90FC5"/>
    <w:rsid w:val="00E91106"/>
    <w:rsid w:val="00E91F0C"/>
    <w:rsid w:val="00E91F6B"/>
    <w:rsid w:val="00E9299A"/>
    <w:rsid w:val="00E929BA"/>
    <w:rsid w:val="00E92AA5"/>
    <w:rsid w:val="00E9301E"/>
    <w:rsid w:val="00E931F5"/>
    <w:rsid w:val="00E93FC7"/>
    <w:rsid w:val="00E946A1"/>
    <w:rsid w:val="00E946CE"/>
    <w:rsid w:val="00E9565D"/>
    <w:rsid w:val="00E956FE"/>
    <w:rsid w:val="00E95E59"/>
    <w:rsid w:val="00E95EEB"/>
    <w:rsid w:val="00E96030"/>
    <w:rsid w:val="00E96065"/>
    <w:rsid w:val="00E96A20"/>
    <w:rsid w:val="00E96ED1"/>
    <w:rsid w:val="00EA12B7"/>
    <w:rsid w:val="00EA1591"/>
    <w:rsid w:val="00EA1632"/>
    <w:rsid w:val="00EA1648"/>
    <w:rsid w:val="00EA2319"/>
    <w:rsid w:val="00EA237E"/>
    <w:rsid w:val="00EA2BE4"/>
    <w:rsid w:val="00EA2C2A"/>
    <w:rsid w:val="00EA32EB"/>
    <w:rsid w:val="00EA38DD"/>
    <w:rsid w:val="00EA3ECE"/>
    <w:rsid w:val="00EA43E2"/>
    <w:rsid w:val="00EA4632"/>
    <w:rsid w:val="00EA4C57"/>
    <w:rsid w:val="00EA4C5A"/>
    <w:rsid w:val="00EA4DDB"/>
    <w:rsid w:val="00EA52CA"/>
    <w:rsid w:val="00EA5517"/>
    <w:rsid w:val="00EA55FE"/>
    <w:rsid w:val="00EA568E"/>
    <w:rsid w:val="00EA592C"/>
    <w:rsid w:val="00EA5B15"/>
    <w:rsid w:val="00EA5E19"/>
    <w:rsid w:val="00EA5E85"/>
    <w:rsid w:val="00EA5F80"/>
    <w:rsid w:val="00EA61D9"/>
    <w:rsid w:val="00EA64E1"/>
    <w:rsid w:val="00EA6551"/>
    <w:rsid w:val="00EA675B"/>
    <w:rsid w:val="00EA6C14"/>
    <w:rsid w:val="00EA748E"/>
    <w:rsid w:val="00EA7DE3"/>
    <w:rsid w:val="00EA7F6E"/>
    <w:rsid w:val="00EB0458"/>
    <w:rsid w:val="00EB04E9"/>
    <w:rsid w:val="00EB08AF"/>
    <w:rsid w:val="00EB0977"/>
    <w:rsid w:val="00EB0E2A"/>
    <w:rsid w:val="00EB129B"/>
    <w:rsid w:val="00EB1A81"/>
    <w:rsid w:val="00EB21DE"/>
    <w:rsid w:val="00EB256E"/>
    <w:rsid w:val="00EB28D7"/>
    <w:rsid w:val="00EB2933"/>
    <w:rsid w:val="00EB2F02"/>
    <w:rsid w:val="00EB3074"/>
    <w:rsid w:val="00EB31F8"/>
    <w:rsid w:val="00EB38E1"/>
    <w:rsid w:val="00EB39A2"/>
    <w:rsid w:val="00EB39AB"/>
    <w:rsid w:val="00EB3A6E"/>
    <w:rsid w:val="00EB3EB1"/>
    <w:rsid w:val="00EB44F9"/>
    <w:rsid w:val="00EB4678"/>
    <w:rsid w:val="00EB4B0B"/>
    <w:rsid w:val="00EB50A5"/>
    <w:rsid w:val="00EB5417"/>
    <w:rsid w:val="00EB55D2"/>
    <w:rsid w:val="00EB5C31"/>
    <w:rsid w:val="00EB6979"/>
    <w:rsid w:val="00EB7032"/>
    <w:rsid w:val="00EB7C01"/>
    <w:rsid w:val="00EC021D"/>
    <w:rsid w:val="00EC031D"/>
    <w:rsid w:val="00EC0760"/>
    <w:rsid w:val="00EC08DC"/>
    <w:rsid w:val="00EC0C0E"/>
    <w:rsid w:val="00EC1052"/>
    <w:rsid w:val="00EC1262"/>
    <w:rsid w:val="00EC146C"/>
    <w:rsid w:val="00EC1F21"/>
    <w:rsid w:val="00EC1FDB"/>
    <w:rsid w:val="00EC2026"/>
    <w:rsid w:val="00EC2678"/>
    <w:rsid w:val="00EC2E1A"/>
    <w:rsid w:val="00EC301A"/>
    <w:rsid w:val="00EC333D"/>
    <w:rsid w:val="00EC34D0"/>
    <w:rsid w:val="00EC3C89"/>
    <w:rsid w:val="00EC42E1"/>
    <w:rsid w:val="00EC472F"/>
    <w:rsid w:val="00EC486F"/>
    <w:rsid w:val="00EC545A"/>
    <w:rsid w:val="00EC550B"/>
    <w:rsid w:val="00EC58BB"/>
    <w:rsid w:val="00EC653E"/>
    <w:rsid w:val="00EC6637"/>
    <w:rsid w:val="00EC6BDE"/>
    <w:rsid w:val="00EC6DF4"/>
    <w:rsid w:val="00EC6E05"/>
    <w:rsid w:val="00EC7107"/>
    <w:rsid w:val="00EC7153"/>
    <w:rsid w:val="00EC7488"/>
    <w:rsid w:val="00ED0206"/>
    <w:rsid w:val="00ED020E"/>
    <w:rsid w:val="00ED0441"/>
    <w:rsid w:val="00ED0A4A"/>
    <w:rsid w:val="00ED0CEC"/>
    <w:rsid w:val="00ED0E16"/>
    <w:rsid w:val="00ED0E6B"/>
    <w:rsid w:val="00ED0F17"/>
    <w:rsid w:val="00ED116C"/>
    <w:rsid w:val="00ED15A6"/>
    <w:rsid w:val="00ED17C1"/>
    <w:rsid w:val="00ED1DB8"/>
    <w:rsid w:val="00ED1DD4"/>
    <w:rsid w:val="00ED1F3F"/>
    <w:rsid w:val="00ED2C91"/>
    <w:rsid w:val="00ED2F63"/>
    <w:rsid w:val="00ED3258"/>
    <w:rsid w:val="00ED38F5"/>
    <w:rsid w:val="00ED3B3D"/>
    <w:rsid w:val="00ED3EF2"/>
    <w:rsid w:val="00ED457B"/>
    <w:rsid w:val="00ED45BC"/>
    <w:rsid w:val="00ED48D7"/>
    <w:rsid w:val="00ED495A"/>
    <w:rsid w:val="00ED51CA"/>
    <w:rsid w:val="00ED536F"/>
    <w:rsid w:val="00ED5371"/>
    <w:rsid w:val="00ED5655"/>
    <w:rsid w:val="00ED5846"/>
    <w:rsid w:val="00ED5E75"/>
    <w:rsid w:val="00ED5EF4"/>
    <w:rsid w:val="00ED604F"/>
    <w:rsid w:val="00ED6744"/>
    <w:rsid w:val="00ED6902"/>
    <w:rsid w:val="00ED6B40"/>
    <w:rsid w:val="00ED6BAA"/>
    <w:rsid w:val="00ED6DCB"/>
    <w:rsid w:val="00ED6E7A"/>
    <w:rsid w:val="00ED6EED"/>
    <w:rsid w:val="00ED75F7"/>
    <w:rsid w:val="00ED7857"/>
    <w:rsid w:val="00ED7AC0"/>
    <w:rsid w:val="00ED7B57"/>
    <w:rsid w:val="00ED7BF1"/>
    <w:rsid w:val="00ED7C60"/>
    <w:rsid w:val="00ED7CAE"/>
    <w:rsid w:val="00ED7DDD"/>
    <w:rsid w:val="00EE034B"/>
    <w:rsid w:val="00EE0D65"/>
    <w:rsid w:val="00EE0DFC"/>
    <w:rsid w:val="00EE16F7"/>
    <w:rsid w:val="00EE233F"/>
    <w:rsid w:val="00EE235A"/>
    <w:rsid w:val="00EE2D31"/>
    <w:rsid w:val="00EE324F"/>
    <w:rsid w:val="00EE3427"/>
    <w:rsid w:val="00EE3600"/>
    <w:rsid w:val="00EE3796"/>
    <w:rsid w:val="00EE379C"/>
    <w:rsid w:val="00EE38ED"/>
    <w:rsid w:val="00EE39A3"/>
    <w:rsid w:val="00EE3AA8"/>
    <w:rsid w:val="00EE4452"/>
    <w:rsid w:val="00EE4458"/>
    <w:rsid w:val="00EE48C1"/>
    <w:rsid w:val="00EE49B7"/>
    <w:rsid w:val="00EE4BC1"/>
    <w:rsid w:val="00EE4FB3"/>
    <w:rsid w:val="00EE54E0"/>
    <w:rsid w:val="00EE5DEE"/>
    <w:rsid w:val="00EE60FF"/>
    <w:rsid w:val="00EE6193"/>
    <w:rsid w:val="00EE6357"/>
    <w:rsid w:val="00EE68AE"/>
    <w:rsid w:val="00EE6941"/>
    <w:rsid w:val="00EE6B5B"/>
    <w:rsid w:val="00EE7106"/>
    <w:rsid w:val="00EE7483"/>
    <w:rsid w:val="00EE74CC"/>
    <w:rsid w:val="00EE7A10"/>
    <w:rsid w:val="00EE7FA3"/>
    <w:rsid w:val="00EF013B"/>
    <w:rsid w:val="00EF0274"/>
    <w:rsid w:val="00EF02AD"/>
    <w:rsid w:val="00EF08BF"/>
    <w:rsid w:val="00EF08DA"/>
    <w:rsid w:val="00EF107D"/>
    <w:rsid w:val="00EF1508"/>
    <w:rsid w:val="00EF15A9"/>
    <w:rsid w:val="00EF1B7C"/>
    <w:rsid w:val="00EF1C9F"/>
    <w:rsid w:val="00EF1D4F"/>
    <w:rsid w:val="00EF1EDD"/>
    <w:rsid w:val="00EF2003"/>
    <w:rsid w:val="00EF21C2"/>
    <w:rsid w:val="00EF28D9"/>
    <w:rsid w:val="00EF2E66"/>
    <w:rsid w:val="00EF30D6"/>
    <w:rsid w:val="00EF3349"/>
    <w:rsid w:val="00EF33EB"/>
    <w:rsid w:val="00EF34E2"/>
    <w:rsid w:val="00EF352D"/>
    <w:rsid w:val="00EF3979"/>
    <w:rsid w:val="00EF3994"/>
    <w:rsid w:val="00EF3FB7"/>
    <w:rsid w:val="00EF4FD3"/>
    <w:rsid w:val="00EF51B9"/>
    <w:rsid w:val="00EF55BA"/>
    <w:rsid w:val="00EF55E1"/>
    <w:rsid w:val="00EF5BC9"/>
    <w:rsid w:val="00EF5EBF"/>
    <w:rsid w:val="00EF6194"/>
    <w:rsid w:val="00EF64DF"/>
    <w:rsid w:val="00EF6707"/>
    <w:rsid w:val="00EF6C4C"/>
    <w:rsid w:val="00EF6E81"/>
    <w:rsid w:val="00EF7023"/>
    <w:rsid w:val="00EF75CA"/>
    <w:rsid w:val="00EF7793"/>
    <w:rsid w:val="00EF7A60"/>
    <w:rsid w:val="00EF7BF0"/>
    <w:rsid w:val="00EF7CB3"/>
    <w:rsid w:val="00F00CAD"/>
    <w:rsid w:val="00F00EF4"/>
    <w:rsid w:val="00F011A1"/>
    <w:rsid w:val="00F01778"/>
    <w:rsid w:val="00F020B3"/>
    <w:rsid w:val="00F021CC"/>
    <w:rsid w:val="00F0255D"/>
    <w:rsid w:val="00F02DFC"/>
    <w:rsid w:val="00F0416A"/>
    <w:rsid w:val="00F04289"/>
    <w:rsid w:val="00F0482B"/>
    <w:rsid w:val="00F04A95"/>
    <w:rsid w:val="00F0515A"/>
    <w:rsid w:val="00F057D2"/>
    <w:rsid w:val="00F059D2"/>
    <w:rsid w:val="00F05D7B"/>
    <w:rsid w:val="00F06519"/>
    <w:rsid w:val="00F0681B"/>
    <w:rsid w:val="00F0696A"/>
    <w:rsid w:val="00F06EFE"/>
    <w:rsid w:val="00F0744D"/>
    <w:rsid w:val="00F07791"/>
    <w:rsid w:val="00F105FB"/>
    <w:rsid w:val="00F10620"/>
    <w:rsid w:val="00F10751"/>
    <w:rsid w:val="00F10808"/>
    <w:rsid w:val="00F10D2E"/>
    <w:rsid w:val="00F11201"/>
    <w:rsid w:val="00F11539"/>
    <w:rsid w:val="00F1177A"/>
    <w:rsid w:val="00F11CCC"/>
    <w:rsid w:val="00F121D4"/>
    <w:rsid w:val="00F12389"/>
    <w:rsid w:val="00F131D6"/>
    <w:rsid w:val="00F1338A"/>
    <w:rsid w:val="00F13811"/>
    <w:rsid w:val="00F13919"/>
    <w:rsid w:val="00F13C3F"/>
    <w:rsid w:val="00F141B5"/>
    <w:rsid w:val="00F14772"/>
    <w:rsid w:val="00F148E3"/>
    <w:rsid w:val="00F14A8D"/>
    <w:rsid w:val="00F15113"/>
    <w:rsid w:val="00F15D2B"/>
    <w:rsid w:val="00F15FEE"/>
    <w:rsid w:val="00F162DF"/>
    <w:rsid w:val="00F166AF"/>
    <w:rsid w:val="00F169DC"/>
    <w:rsid w:val="00F16ADC"/>
    <w:rsid w:val="00F16EFF"/>
    <w:rsid w:val="00F16FD4"/>
    <w:rsid w:val="00F173F5"/>
    <w:rsid w:val="00F175A4"/>
    <w:rsid w:val="00F176DE"/>
    <w:rsid w:val="00F202AF"/>
    <w:rsid w:val="00F20915"/>
    <w:rsid w:val="00F20E25"/>
    <w:rsid w:val="00F211A6"/>
    <w:rsid w:val="00F218BF"/>
    <w:rsid w:val="00F21DF2"/>
    <w:rsid w:val="00F21EA0"/>
    <w:rsid w:val="00F223CE"/>
    <w:rsid w:val="00F2241C"/>
    <w:rsid w:val="00F2246F"/>
    <w:rsid w:val="00F224FE"/>
    <w:rsid w:val="00F22616"/>
    <w:rsid w:val="00F229B4"/>
    <w:rsid w:val="00F22BD7"/>
    <w:rsid w:val="00F22EE1"/>
    <w:rsid w:val="00F230CA"/>
    <w:rsid w:val="00F235B5"/>
    <w:rsid w:val="00F237D6"/>
    <w:rsid w:val="00F23895"/>
    <w:rsid w:val="00F23ABE"/>
    <w:rsid w:val="00F23FFD"/>
    <w:rsid w:val="00F24087"/>
    <w:rsid w:val="00F241EA"/>
    <w:rsid w:val="00F24C0C"/>
    <w:rsid w:val="00F24DC7"/>
    <w:rsid w:val="00F2502F"/>
    <w:rsid w:val="00F251C9"/>
    <w:rsid w:val="00F25440"/>
    <w:rsid w:val="00F25613"/>
    <w:rsid w:val="00F25D7C"/>
    <w:rsid w:val="00F26A1D"/>
    <w:rsid w:val="00F26A6A"/>
    <w:rsid w:val="00F26AD7"/>
    <w:rsid w:val="00F26BF6"/>
    <w:rsid w:val="00F271DF"/>
    <w:rsid w:val="00F272C9"/>
    <w:rsid w:val="00F274C4"/>
    <w:rsid w:val="00F27CD5"/>
    <w:rsid w:val="00F3002E"/>
    <w:rsid w:val="00F302A0"/>
    <w:rsid w:val="00F30564"/>
    <w:rsid w:val="00F309B4"/>
    <w:rsid w:val="00F30BF0"/>
    <w:rsid w:val="00F30E8B"/>
    <w:rsid w:val="00F310E8"/>
    <w:rsid w:val="00F31395"/>
    <w:rsid w:val="00F314C5"/>
    <w:rsid w:val="00F31ADD"/>
    <w:rsid w:val="00F31BF5"/>
    <w:rsid w:val="00F321CF"/>
    <w:rsid w:val="00F32239"/>
    <w:rsid w:val="00F326E2"/>
    <w:rsid w:val="00F326E6"/>
    <w:rsid w:val="00F32FD2"/>
    <w:rsid w:val="00F332F3"/>
    <w:rsid w:val="00F3374A"/>
    <w:rsid w:val="00F337CA"/>
    <w:rsid w:val="00F3387A"/>
    <w:rsid w:val="00F338E4"/>
    <w:rsid w:val="00F33B48"/>
    <w:rsid w:val="00F33D74"/>
    <w:rsid w:val="00F33DD4"/>
    <w:rsid w:val="00F33E75"/>
    <w:rsid w:val="00F341C7"/>
    <w:rsid w:val="00F34415"/>
    <w:rsid w:val="00F34E02"/>
    <w:rsid w:val="00F34E88"/>
    <w:rsid w:val="00F34F57"/>
    <w:rsid w:val="00F35076"/>
    <w:rsid w:val="00F35693"/>
    <w:rsid w:val="00F361CF"/>
    <w:rsid w:val="00F361F7"/>
    <w:rsid w:val="00F3667F"/>
    <w:rsid w:val="00F36842"/>
    <w:rsid w:val="00F36A58"/>
    <w:rsid w:val="00F36D1A"/>
    <w:rsid w:val="00F37019"/>
    <w:rsid w:val="00F37112"/>
    <w:rsid w:val="00F3767D"/>
    <w:rsid w:val="00F37737"/>
    <w:rsid w:val="00F37CB0"/>
    <w:rsid w:val="00F37F8E"/>
    <w:rsid w:val="00F40477"/>
    <w:rsid w:val="00F40619"/>
    <w:rsid w:val="00F40A04"/>
    <w:rsid w:val="00F40E3B"/>
    <w:rsid w:val="00F40F64"/>
    <w:rsid w:val="00F41618"/>
    <w:rsid w:val="00F4163A"/>
    <w:rsid w:val="00F416BE"/>
    <w:rsid w:val="00F417B7"/>
    <w:rsid w:val="00F4182A"/>
    <w:rsid w:val="00F41BD2"/>
    <w:rsid w:val="00F41BF5"/>
    <w:rsid w:val="00F41F18"/>
    <w:rsid w:val="00F42282"/>
    <w:rsid w:val="00F42746"/>
    <w:rsid w:val="00F42D39"/>
    <w:rsid w:val="00F42E84"/>
    <w:rsid w:val="00F42F02"/>
    <w:rsid w:val="00F42FA8"/>
    <w:rsid w:val="00F435AA"/>
    <w:rsid w:val="00F43982"/>
    <w:rsid w:val="00F44006"/>
    <w:rsid w:val="00F44E5D"/>
    <w:rsid w:val="00F44EEF"/>
    <w:rsid w:val="00F455A8"/>
    <w:rsid w:val="00F4589E"/>
    <w:rsid w:val="00F45A17"/>
    <w:rsid w:val="00F45BC3"/>
    <w:rsid w:val="00F45E35"/>
    <w:rsid w:val="00F462C4"/>
    <w:rsid w:val="00F4657E"/>
    <w:rsid w:val="00F465EF"/>
    <w:rsid w:val="00F46826"/>
    <w:rsid w:val="00F46CBC"/>
    <w:rsid w:val="00F4721D"/>
    <w:rsid w:val="00F4791A"/>
    <w:rsid w:val="00F4794E"/>
    <w:rsid w:val="00F47A3B"/>
    <w:rsid w:val="00F47B98"/>
    <w:rsid w:val="00F50083"/>
    <w:rsid w:val="00F501B8"/>
    <w:rsid w:val="00F50463"/>
    <w:rsid w:val="00F50CB3"/>
    <w:rsid w:val="00F50EF3"/>
    <w:rsid w:val="00F50F9F"/>
    <w:rsid w:val="00F51067"/>
    <w:rsid w:val="00F5162A"/>
    <w:rsid w:val="00F516CB"/>
    <w:rsid w:val="00F51FC8"/>
    <w:rsid w:val="00F521E0"/>
    <w:rsid w:val="00F527A1"/>
    <w:rsid w:val="00F52B32"/>
    <w:rsid w:val="00F52B96"/>
    <w:rsid w:val="00F52BC4"/>
    <w:rsid w:val="00F52BD2"/>
    <w:rsid w:val="00F53166"/>
    <w:rsid w:val="00F53A01"/>
    <w:rsid w:val="00F53B6E"/>
    <w:rsid w:val="00F54254"/>
    <w:rsid w:val="00F5440A"/>
    <w:rsid w:val="00F54559"/>
    <w:rsid w:val="00F54844"/>
    <w:rsid w:val="00F5493C"/>
    <w:rsid w:val="00F54CBF"/>
    <w:rsid w:val="00F54FD8"/>
    <w:rsid w:val="00F5509D"/>
    <w:rsid w:val="00F550B7"/>
    <w:rsid w:val="00F55380"/>
    <w:rsid w:val="00F559DD"/>
    <w:rsid w:val="00F55B7F"/>
    <w:rsid w:val="00F560FE"/>
    <w:rsid w:val="00F5689C"/>
    <w:rsid w:val="00F56C9F"/>
    <w:rsid w:val="00F57005"/>
    <w:rsid w:val="00F572CA"/>
    <w:rsid w:val="00F57388"/>
    <w:rsid w:val="00F5780E"/>
    <w:rsid w:val="00F57E9A"/>
    <w:rsid w:val="00F57F06"/>
    <w:rsid w:val="00F57FD8"/>
    <w:rsid w:val="00F60865"/>
    <w:rsid w:val="00F60D96"/>
    <w:rsid w:val="00F611D9"/>
    <w:rsid w:val="00F61886"/>
    <w:rsid w:val="00F618CB"/>
    <w:rsid w:val="00F61A1A"/>
    <w:rsid w:val="00F624AB"/>
    <w:rsid w:val="00F62669"/>
    <w:rsid w:val="00F626E8"/>
    <w:rsid w:val="00F627FD"/>
    <w:rsid w:val="00F62D91"/>
    <w:rsid w:val="00F6323B"/>
    <w:rsid w:val="00F63245"/>
    <w:rsid w:val="00F637EB"/>
    <w:rsid w:val="00F63D1B"/>
    <w:rsid w:val="00F63DDD"/>
    <w:rsid w:val="00F64006"/>
    <w:rsid w:val="00F64151"/>
    <w:rsid w:val="00F641C9"/>
    <w:rsid w:val="00F64D3E"/>
    <w:rsid w:val="00F64D8D"/>
    <w:rsid w:val="00F64ECE"/>
    <w:rsid w:val="00F64FEA"/>
    <w:rsid w:val="00F65182"/>
    <w:rsid w:val="00F658C1"/>
    <w:rsid w:val="00F6595A"/>
    <w:rsid w:val="00F65F59"/>
    <w:rsid w:val="00F660B0"/>
    <w:rsid w:val="00F6645D"/>
    <w:rsid w:val="00F6691D"/>
    <w:rsid w:val="00F66D8D"/>
    <w:rsid w:val="00F66F76"/>
    <w:rsid w:val="00F6717B"/>
    <w:rsid w:val="00F673FD"/>
    <w:rsid w:val="00F67453"/>
    <w:rsid w:val="00F674A8"/>
    <w:rsid w:val="00F67AB5"/>
    <w:rsid w:val="00F67C1E"/>
    <w:rsid w:val="00F7033A"/>
    <w:rsid w:val="00F708A5"/>
    <w:rsid w:val="00F70FA7"/>
    <w:rsid w:val="00F7114B"/>
    <w:rsid w:val="00F71608"/>
    <w:rsid w:val="00F71633"/>
    <w:rsid w:val="00F71694"/>
    <w:rsid w:val="00F71A53"/>
    <w:rsid w:val="00F71AFE"/>
    <w:rsid w:val="00F721D0"/>
    <w:rsid w:val="00F72445"/>
    <w:rsid w:val="00F7353B"/>
    <w:rsid w:val="00F73700"/>
    <w:rsid w:val="00F737EC"/>
    <w:rsid w:val="00F738F7"/>
    <w:rsid w:val="00F73BB6"/>
    <w:rsid w:val="00F73C0B"/>
    <w:rsid w:val="00F7416B"/>
    <w:rsid w:val="00F74A2A"/>
    <w:rsid w:val="00F74CA5"/>
    <w:rsid w:val="00F74FD6"/>
    <w:rsid w:val="00F7546F"/>
    <w:rsid w:val="00F7579B"/>
    <w:rsid w:val="00F75865"/>
    <w:rsid w:val="00F75867"/>
    <w:rsid w:val="00F75958"/>
    <w:rsid w:val="00F75E4F"/>
    <w:rsid w:val="00F75E52"/>
    <w:rsid w:val="00F760BC"/>
    <w:rsid w:val="00F761BF"/>
    <w:rsid w:val="00F767E0"/>
    <w:rsid w:val="00F769A9"/>
    <w:rsid w:val="00F76E7F"/>
    <w:rsid w:val="00F770C9"/>
    <w:rsid w:val="00F778CB"/>
    <w:rsid w:val="00F77A69"/>
    <w:rsid w:val="00F801D6"/>
    <w:rsid w:val="00F803B4"/>
    <w:rsid w:val="00F80991"/>
    <w:rsid w:val="00F80C48"/>
    <w:rsid w:val="00F80F1F"/>
    <w:rsid w:val="00F810C9"/>
    <w:rsid w:val="00F811AE"/>
    <w:rsid w:val="00F81BB2"/>
    <w:rsid w:val="00F81E14"/>
    <w:rsid w:val="00F81EBF"/>
    <w:rsid w:val="00F81F6D"/>
    <w:rsid w:val="00F830D7"/>
    <w:rsid w:val="00F83943"/>
    <w:rsid w:val="00F839AE"/>
    <w:rsid w:val="00F83A2E"/>
    <w:rsid w:val="00F83D82"/>
    <w:rsid w:val="00F842A6"/>
    <w:rsid w:val="00F843DD"/>
    <w:rsid w:val="00F8518A"/>
    <w:rsid w:val="00F858C8"/>
    <w:rsid w:val="00F86452"/>
    <w:rsid w:val="00F864E8"/>
    <w:rsid w:val="00F86681"/>
    <w:rsid w:val="00F866B1"/>
    <w:rsid w:val="00F867E9"/>
    <w:rsid w:val="00F86875"/>
    <w:rsid w:val="00F86D3F"/>
    <w:rsid w:val="00F870D6"/>
    <w:rsid w:val="00F8723A"/>
    <w:rsid w:val="00F8734E"/>
    <w:rsid w:val="00F87804"/>
    <w:rsid w:val="00F878E0"/>
    <w:rsid w:val="00F901DC"/>
    <w:rsid w:val="00F90339"/>
    <w:rsid w:val="00F9041C"/>
    <w:rsid w:val="00F90488"/>
    <w:rsid w:val="00F90520"/>
    <w:rsid w:val="00F90670"/>
    <w:rsid w:val="00F907A7"/>
    <w:rsid w:val="00F907E4"/>
    <w:rsid w:val="00F90C97"/>
    <w:rsid w:val="00F911EF"/>
    <w:rsid w:val="00F91965"/>
    <w:rsid w:val="00F919F6"/>
    <w:rsid w:val="00F91C05"/>
    <w:rsid w:val="00F91EA1"/>
    <w:rsid w:val="00F920EE"/>
    <w:rsid w:val="00F9240A"/>
    <w:rsid w:val="00F92423"/>
    <w:rsid w:val="00F92441"/>
    <w:rsid w:val="00F924C8"/>
    <w:rsid w:val="00F927D8"/>
    <w:rsid w:val="00F92801"/>
    <w:rsid w:val="00F92B39"/>
    <w:rsid w:val="00F92FE6"/>
    <w:rsid w:val="00F937CC"/>
    <w:rsid w:val="00F93941"/>
    <w:rsid w:val="00F939C3"/>
    <w:rsid w:val="00F939E7"/>
    <w:rsid w:val="00F93A22"/>
    <w:rsid w:val="00F93C56"/>
    <w:rsid w:val="00F9424B"/>
    <w:rsid w:val="00F944AC"/>
    <w:rsid w:val="00F94911"/>
    <w:rsid w:val="00F94A10"/>
    <w:rsid w:val="00F95279"/>
    <w:rsid w:val="00F954C3"/>
    <w:rsid w:val="00F957A9"/>
    <w:rsid w:val="00F95DC6"/>
    <w:rsid w:val="00F96210"/>
    <w:rsid w:val="00F96683"/>
    <w:rsid w:val="00F97124"/>
    <w:rsid w:val="00F97302"/>
    <w:rsid w:val="00F9761B"/>
    <w:rsid w:val="00F977D8"/>
    <w:rsid w:val="00F97812"/>
    <w:rsid w:val="00F97B20"/>
    <w:rsid w:val="00FA0138"/>
    <w:rsid w:val="00FA013A"/>
    <w:rsid w:val="00FA0256"/>
    <w:rsid w:val="00FA039C"/>
    <w:rsid w:val="00FA0521"/>
    <w:rsid w:val="00FA09C6"/>
    <w:rsid w:val="00FA0FA0"/>
    <w:rsid w:val="00FA1509"/>
    <w:rsid w:val="00FA1CEB"/>
    <w:rsid w:val="00FA1EAC"/>
    <w:rsid w:val="00FA1EE4"/>
    <w:rsid w:val="00FA2A2D"/>
    <w:rsid w:val="00FA2CFC"/>
    <w:rsid w:val="00FA3348"/>
    <w:rsid w:val="00FA33B4"/>
    <w:rsid w:val="00FA33D7"/>
    <w:rsid w:val="00FA366E"/>
    <w:rsid w:val="00FA3A96"/>
    <w:rsid w:val="00FA3F05"/>
    <w:rsid w:val="00FA412A"/>
    <w:rsid w:val="00FA43BB"/>
    <w:rsid w:val="00FA45B3"/>
    <w:rsid w:val="00FA486E"/>
    <w:rsid w:val="00FA4BF5"/>
    <w:rsid w:val="00FA50F6"/>
    <w:rsid w:val="00FA5186"/>
    <w:rsid w:val="00FA539A"/>
    <w:rsid w:val="00FA5587"/>
    <w:rsid w:val="00FA56C9"/>
    <w:rsid w:val="00FA57F3"/>
    <w:rsid w:val="00FA5831"/>
    <w:rsid w:val="00FA5CF8"/>
    <w:rsid w:val="00FA60D8"/>
    <w:rsid w:val="00FA626A"/>
    <w:rsid w:val="00FA6307"/>
    <w:rsid w:val="00FA634C"/>
    <w:rsid w:val="00FA6437"/>
    <w:rsid w:val="00FA658A"/>
    <w:rsid w:val="00FA680C"/>
    <w:rsid w:val="00FA6BE1"/>
    <w:rsid w:val="00FA6FF9"/>
    <w:rsid w:val="00FA724D"/>
    <w:rsid w:val="00FA741B"/>
    <w:rsid w:val="00FA79AC"/>
    <w:rsid w:val="00FA7AE5"/>
    <w:rsid w:val="00FA7B00"/>
    <w:rsid w:val="00FA7FE8"/>
    <w:rsid w:val="00FB01F3"/>
    <w:rsid w:val="00FB07EC"/>
    <w:rsid w:val="00FB0BBF"/>
    <w:rsid w:val="00FB0DC4"/>
    <w:rsid w:val="00FB0F3D"/>
    <w:rsid w:val="00FB1654"/>
    <w:rsid w:val="00FB203D"/>
    <w:rsid w:val="00FB2138"/>
    <w:rsid w:val="00FB2461"/>
    <w:rsid w:val="00FB27BC"/>
    <w:rsid w:val="00FB2C2B"/>
    <w:rsid w:val="00FB2CBF"/>
    <w:rsid w:val="00FB31CD"/>
    <w:rsid w:val="00FB32B9"/>
    <w:rsid w:val="00FB446C"/>
    <w:rsid w:val="00FB4594"/>
    <w:rsid w:val="00FB4AC6"/>
    <w:rsid w:val="00FB4B50"/>
    <w:rsid w:val="00FB4C16"/>
    <w:rsid w:val="00FB4D9D"/>
    <w:rsid w:val="00FB4EBD"/>
    <w:rsid w:val="00FB5832"/>
    <w:rsid w:val="00FB58BD"/>
    <w:rsid w:val="00FB65E5"/>
    <w:rsid w:val="00FB6620"/>
    <w:rsid w:val="00FB6941"/>
    <w:rsid w:val="00FB6BBE"/>
    <w:rsid w:val="00FB70D9"/>
    <w:rsid w:val="00FB7251"/>
    <w:rsid w:val="00FC0382"/>
    <w:rsid w:val="00FC065D"/>
    <w:rsid w:val="00FC0842"/>
    <w:rsid w:val="00FC08F6"/>
    <w:rsid w:val="00FC0BB7"/>
    <w:rsid w:val="00FC0EBD"/>
    <w:rsid w:val="00FC1BFC"/>
    <w:rsid w:val="00FC1F5D"/>
    <w:rsid w:val="00FC28F2"/>
    <w:rsid w:val="00FC293C"/>
    <w:rsid w:val="00FC2FD2"/>
    <w:rsid w:val="00FC3035"/>
    <w:rsid w:val="00FC364D"/>
    <w:rsid w:val="00FC3794"/>
    <w:rsid w:val="00FC4215"/>
    <w:rsid w:val="00FC4258"/>
    <w:rsid w:val="00FC4874"/>
    <w:rsid w:val="00FC49C6"/>
    <w:rsid w:val="00FC4B79"/>
    <w:rsid w:val="00FC4D6E"/>
    <w:rsid w:val="00FC4DC9"/>
    <w:rsid w:val="00FC4F72"/>
    <w:rsid w:val="00FC503D"/>
    <w:rsid w:val="00FC5602"/>
    <w:rsid w:val="00FC5879"/>
    <w:rsid w:val="00FC5D38"/>
    <w:rsid w:val="00FC5F83"/>
    <w:rsid w:val="00FC622D"/>
    <w:rsid w:val="00FC6290"/>
    <w:rsid w:val="00FC6C3C"/>
    <w:rsid w:val="00FC6E30"/>
    <w:rsid w:val="00FC71DE"/>
    <w:rsid w:val="00FC72D9"/>
    <w:rsid w:val="00FC7621"/>
    <w:rsid w:val="00FC790D"/>
    <w:rsid w:val="00FC7BCC"/>
    <w:rsid w:val="00FC7E2C"/>
    <w:rsid w:val="00FD01A1"/>
    <w:rsid w:val="00FD01B9"/>
    <w:rsid w:val="00FD05D5"/>
    <w:rsid w:val="00FD05F5"/>
    <w:rsid w:val="00FD0611"/>
    <w:rsid w:val="00FD06D3"/>
    <w:rsid w:val="00FD0A4D"/>
    <w:rsid w:val="00FD0F18"/>
    <w:rsid w:val="00FD10F1"/>
    <w:rsid w:val="00FD11CA"/>
    <w:rsid w:val="00FD16D6"/>
    <w:rsid w:val="00FD17AB"/>
    <w:rsid w:val="00FD1AC4"/>
    <w:rsid w:val="00FD20EB"/>
    <w:rsid w:val="00FD24E3"/>
    <w:rsid w:val="00FD26E6"/>
    <w:rsid w:val="00FD2D64"/>
    <w:rsid w:val="00FD2F4B"/>
    <w:rsid w:val="00FD306C"/>
    <w:rsid w:val="00FD31A3"/>
    <w:rsid w:val="00FD3B29"/>
    <w:rsid w:val="00FD3BD7"/>
    <w:rsid w:val="00FD3C77"/>
    <w:rsid w:val="00FD3CF1"/>
    <w:rsid w:val="00FD402D"/>
    <w:rsid w:val="00FD4274"/>
    <w:rsid w:val="00FD44BB"/>
    <w:rsid w:val="00FD4733"/>
    <w:rsid w:val="00FD475B"/>
    <w:rsid w:val="00FD4C20"/>
    <w:rsid w:val="00FD4CB5"/>
    <w:rsid w:val="00FD5332"/>
    <w:rsid w:val="00FD5BD9"/>
    <w:rsid w:val="00FD61A6"/>
    <w:rsid w:val="00FD6282"/>
    <w:rsid w:val="00FD63BD"/>
    <w:rsid w:val="00FD6563"/>
    <w:rsid w:val="00FD715B"/>
    <w:rsid w:val="00FD7404"/>
    <w:rsid w:val="00FD764D"/>
    <w:rsid w:val="00FD7C2C"/>
    <w:rsid w:val="00FE003E"/>
    <w:rsid w:val="00FE0139"/>
    <w:rsid w:val="00FE0620"/>
    <w:rsid w:val="00FE0663"/>
    <w:rsid w:val="00FE0A5A"/>
    <w:rsid w:val="00FE0B38"/>
    <w:rsid w:val="00FE1233"/>
    <w:rsid w:val="00FE1765"/>
    <w:rsid w:val="00FE1868"/>
    <w:rsid w:val="00FE19C7"/>
    <w:rsid w:val="00FE1A70"/>
    <w:rsid w:val="00FE2121"/>
    <w:rsid w:val="00FE217D"/>
    <w:rsid w:val="00FE2765"/>
    <w:rsid w:val="00FE27F7"/>
    <w:rsid w:val="00FE30C5"/>
    <w:rsid w:val="00FE34F1"/>
    <w:rsid w:val="00FE36BC"/>
    <w:rsid w:val="00FE3BAF"/>
    <w:rsid w:val="00FE3C54"/>
    <w:rsid w:val="00FE3E27"/>
    <w:rsid w:val="00FE4125"/>
    <w:rsid w:val="00FE426B"/>
    <w:rsid w:val="00FE47C6"/>
    <w:rsid w:val="00FE48CE"/>
    <w:rsid w:val="00FE4C19"/>
    <w:rsid w:val="00FE4FF6"/>
    <w:rsid w:val="00FE50C1"/>
    <w:rsid w:val="00FE516D"/>
    <w:rsid w:val="00FE5350"/>
    <w:rsid w:val="00FE53D5"/>
    <w:rsid w:val="00FE609D"/>
    <w:rsid w:val="00FE6115"/>
    <w:rsid w:val="00FE6507"/>
    <w:rsid w:val="00FE686F"/>
    <w:rsid w:val="00FE69B2"/>
    <w:rsid w:val="00FE7AFA"/>
    <w:rsid w:val="00FF03D1"/>
    <w:rsid w:val="00FF07FB"/>
    <w:rsid w:val="00FF0ABF"/>
    <w:rsid w:val="00FF0B9D"/>
    <w:rsid w:val="00FF1195"/>
    <w:rsid w:val="00FF12BA"/>
    <w:rsid w:val="00FF14B3"/>
    <w:rsid w:val="00FF1640"/>
    <w:rsid w:val="00FF1F7C"/>
    <w:rsid w:val="00FF2093"/>
    <w:rsid w:val="00FF236E"/>
    <w:rsid w:val="00FF23CA"/>
    <w:rsid w:val="00FF2B6D"/>
    <w:rsid w:val="00FF367E"/>
    <w:rsid w:val="00FF3BE6"/>
    <w:rsid w:val="00FF40D2"/>
    <w:rsid w:val="00FF41B3"/>
    <w:rsid w:val="00FF4597"/>
    <w:rsid w:val="00FF481B"/>
    <w:rsid w:val="00FF4AE1"/>
    <w:rsid w:val="00FF4C9E"/>
    <w:rsid w:val="00FF4F41"/>
    <w:rsid w:val="00FF4F6F"/>
    <w:rsid w:val="00FF5178"/>
    <w:rsid w:val="00FF5759"/>
    <w:rsid w:val="00FF57D1"/>
    <w:rsid w:val="00FF57D5"/>
    <w:rsid w:val="00FF587D"/>
    <w:rsid w:val="00FF5946"/>
    <w:rsid w:val="00FF5C78"/>
    <w:rsid w:val="00FF5D41"/>
    <w:rsid w:val="00FF5D77"/>
    <w:rsid w:val="00FF6AF9"/>
    <w:rsid w:val="00FF6DC6"/>
    <w:rsid w:val="00FF6F62"/>
    <w:rsid w:val="00FF7158"/>
    <w:rsid w:val="00FF734A"/>
    <w:rsid w:val="00FF7375"/>
    <w:rsid w:val="00FF73F3"/>
    <w:rsid w:val="00FF74BD"/>
    <w:rsid w:val="00FF79C5"/>
    <w:rsid w:val="00FF7A1E"/>
    <w:rsid w:val="00FF7A6D"/>
    <w:rsid w:val="00FF7C37"/>
    <w:rsid w:val="00FF7D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0CDFA"/>
  <w15:docId w15:val="{C99F1913-4424-4D93-9E25-779C16308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7893"/>
  </w:style>
  <w:style w:type="paragraph" w:styleId="1">
    <w:name w:val="heading 1"/>
    <w:basedOn w:val="a"/>
    <w:next w:val="a"/>
    <w:link w:val="1Char"/>
    <w:uiPriority w:val="9"/>
    <w:qFormat/>
    <w:rsid w:val="008F6F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8F6F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0A38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9515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rsid w:val="0075789D"/>
    <w:pPr>
      <w:keepNext/>
      <w:keepLines/>
      <w:spacing w:before="40" w:after="0"/>
      <w:outlineLvl w:val="4"/>
    </w:pPr>
    <w:rPr>
      <w:rFonts w:asciiTheme="majorHAnsi" w:eastAsiaTheme="majorEastAsia" w:hAnsiTheme="majorHAnsi" w:cstheme="majorBidi"/>
      <w:color w:val="2F5496" w:themeColor="accent1" w:themeShade="BF"/>
    </w:rPr>
  </w:style>
  <w:style w:type="paragraph" w:styleId="8">
    <w:name w:val="heading 8"/>
    <w:basedOn w:val="a"/>
    <w:next w:val="a"/>
    <w:link w:val="8Char"/>
    <w:uiPriority w:val="9"/>
    <w:semiHidden/>
    <w:unhideWhenUsed/>
    <w:qFormat/>
    <w:rsid w:val="00C261A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1201E"/>
    <w:pPr>
      <w:spacing w:after="0" w:line="240" w:lineRule="auto"/>
    </w:pPr>
    <w:rPr>
      <w:rFonts w:eastAsiaTheme="minorEastAsia"/>
      <w:kern w:val="0"/>
      <w:lang w:eastAsia="el-GR"/>
    </w:rPr>
  </w:style>
  <w:style w:type="character" w:customStyle="1" w:styleId="Char">
    <w:name w:val="Χωρίς διάστιχο Char"/>
    <w:basedOn w:val="a0"/>
    <w:link w:val="a3"/>
    <w:uiPriority w:val="1"/>
    <w:rsid w:val="0061201E"/>
    <w:rPr>
      <w:rFonts w:eastAsiaTheme="minorEastAsia"/>
      <w:kern w:val="0"/>
      <w:lang w:eastAsia="el-GR"/>
    </w:rPr>
  </w:style>
  <w:style w:type="paragraph" w:styleId="a4">
    <w:name w:val="header"/>
    <w:basedOn w:val="a"/>
    <w:link w:val="Char0"/>
    <w:uiPriority w:val="99"/>
    <w:unhideWhenUsed/>
    <w:rsid w:val="0061201E"/>
    <w:pPr>
      <w:tabs>
        <w:tab w:val="center" w:pos="4153"/>
        <w:tab w:val="right" w:pos="8306"/>
      </w:tabs>
      <w:spacing w:after="0" w:line="240" w:lineRule="auto"/>
    </w:pPr>
  </w:style>
  <w:style w:type="character" w:customStyle="1" w:styleId="Char0">
    <w:name w:val="Κεφαλίδα Char"/>
    <w:basedOn w:val="a0"/>
    <w:link w:val="a4"/>
    <w:uiPriority w:val="99"/>
    <w:rsid w:val="0061201E"/>
  </w:style>
  <w:style w:type="paragraph" w:styleId="a5">
    <w:name w:val="footer"/>
    <w:basedOn w:val="a"/>
    <w:link w:val="Char1"/>
    <w:uiPriority w:val="99"/>
    <w:unhideWhenUsed/>
    <w:rsid w:val="0061201E"/>
    <w:pPr>
      <w:tabs>
        <w:tab w:val="center" w:pos="4153"/>
        <w:tab w:val="right" w:pos="8306"/>
      </w:tabs>
      <w:spacing w:after="0" w:line="240" w:lineRule="auto"/>
    </w:pPr>
  </w:style>
  <w:style w:type="character" w:customStyle="1" w:styleId="Char1">
    <w:name w:val="Υποσέλιδο Char"/>
    <w:basedOn w:val="a0"/>
    <w:link w:val="a5"/>
    <w:uiPriority w:val="99"/>
    <w:rsid w:val="0061201E"/>
  </w:style>
  <w:style w:type="table" w:styleId="a6">
    <w:name w:val="Table Grid"/>
    <w:basedOn w:val="a1"/>
    <w:uiPriority w:val="39"/>
    <w:rsid w:val="007D2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Γράφημα,Bullet21,Bullet22,Bullet23,Bullet211,Bullet24,Bullet25,Bullet26,Bullet27,bl11,Bullet212,Bullet28,bl12,Bullet213,Bullet29,bl13,Bullet214,Bullet210,Bullet215,Normal bullet 2,Bullet list,Numbered List,Lettre d'introduction,Fünf"/>
    <w:basedOn w:val="a"/>
    <w:link w:val="Char2"/>
    <w:uiPriority w:val="34"/>
    <w:qFormat/>
    <w:rsid w:val="007D25F6"/>
    <w:pPr>
      <w:ind w:left="720"/>
      <w:contextualSpacing/>
    </w:pPr>
  </w:style>
  <w:style w:type="character" w:customStyle="1" w:styleId="1Char">
    <w:name w:val="Επικεφαλίδα 1 Char"/>
    <w:basedOn w:val="a0"/>
    <w:link w:val="1"/>
    <w:uiPriority w:val="9"/>
    <w:rsid w:val="008F6F5B"/>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8F6F5B"/>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297190"/>
    <w:pPr>
      <w:outlineLvl w:val="9"/>
    </w:pPr>
    <w:rPr>
      <w:kern w:val="0"/>
      <w:lang w:eastAsia="el-GR"/>
    </w:rPr>
  </w:style>
  <w:style w:type="paragraph" w:styleId="10">
    <w:name w:val="toc 1"/>
    <w:basedOn w:val="a"/>
    <w:next w:val="a"/>
    <w:autoRedefine/>
    <w:uiPriority w:val="39"/>
    <w:unhideWhenUsed/>
    <w:rsid w:val="007D2BD4"/>
    <w:pPr>
      <w:spacing w:before="120" w:after="0"/>
    </w:pPr>
    <w:rPr>
      <w:rFonts w:cstheme="minorHAnsi"/>
      <w:b/>
      <w:bCs/>
      <w:i/>
      <w:iCs/>
      <w:sz w:val="24"/>
      <w:szCs w:val="24"/>
    </w:rPr>
  </w:style>
  <w:style w:type="paragraph" w:styleId="20">
    <w:name w:val="toc 2"/>
    <w:basedOn w:val="a"/>
    <w:next w:val="a"/>
    <w:autoRedefine/>
    <w:uiPriority w:val="39"/>
    <w:unhideWhenUsed/>
    <w:rsid w:val="001D6E13"/>
    <w:pPr>
      <w:spacing w:before="120" w:after="0"/>
      <w:ind w:left="220"/>
    </w:pPr>
    <w:rPr>
      <w:rFonts w:cstheme="minorHAnsi"/>
      <w:b/>
      <w:bCs/>
    </w:rPr>
  </w:style>
  <w:style w:type="character" w:styleId="-">
    <w:name w:val="Hyperlink"/>
    <w:basedOn w:val="a0"/>
    <w:uiPriority w:val="99"/>
    <w:unhideWhenUsed/>
    <w:rsid w:val="00297190"/>
    <w:rPr>
      <w:color w:val="0563C1" w:themeColor="hyperlink"/>
      <w:u w:val="single"/>
    </w:rPr>
  </w:style>
  <w:style w:type="character" w:customStyle="1" w:styleId="3Char">
    <w:name w:val="Επικεφαλίδα 3 Char"/>
    <w:basedOn w:val="a0"/>
    <w:link w:val="3"/>
    <w:uiPriority w:val="9"/>
    <w:rsid w:val="000A38F6"/>
    <w:rPr>
      <w:rFonts w:asciiTheme="majorHAnsi" w:eastAsiaTheme="majorEastAsia" w:hAnsiTheme="majorHAnsi" w:cstheme="majorBidi"/>
      <w:color w:val="1F3763" w:themeColor="accent1" w:themeShade="7F"/>
      <w:sz w:val="24"/>
      <w:szCs w:val="24"/>
    </w:rPr>
  </w:style>
  <w:style w:type="paragraph" w:styleId="30">
    <w:name w:val="toc 3"/>
    <w:basedOn w:val="a"/>
    <w:next w:val="a"/>
    <w:autoRedefine/>
    <w:uiPriority w:val="39"/>
    <w:unhideWhenUsed/>
    <w:rsid w:val="003A31DB"/>
    <w:pPr>
      <w:tabs>
        <w:tab w:val="right" w:leader="underscore" w:pos="8656"/>
      </w:tabs>
      <w:spacing w:after="0"/>
      <w:ind w:left="440"/>
    </w:pPr>
    <w:rPr>
      <w:rFonts w:cstheme="minorHAnsi"/>
      <w:b/>
      <w:bCs/>
      <w:i/>
      <w:iCs/>
      <w:noProof/>
      <w:sz w:val="20"/>
      <w:szCs w:val="20"/>
    </w:rPr>
  </w:style>
  <w:style w:type="paragraph" w:styleId="Web">
    <w:name w:val="Normal (Web)"/>
    <w:basedOn w:val="a"/>
    <w:uiPriority w:val="99"/>
    <w:unhideWhenUsed/>
    <w:rsid w:val="00C604E3"/>
    <w:pPr>
      <w:spacing w:before="100" w:beforeAutospacing="1" w:after="100" w:afterAutospacing="1" w:line="240" w:lineRule="auto"/>
    </w:pPr>
    <w:rPr>
      <w:rFonts w:ascii="Times New Roman" w:eastAsia="Times New Roman" w:hAnsi="Times New Roman" w:cs="Times New Roman"/>
      <w:kern w:val="0"/>
      <w:sz w:val="24"/>
      <w:szCs w:val="24"/>
      <w:lang w:eastAsia="el-GR"/>
    </w:rPr>
  </w:style>
  <w:style w:type="character" w:styleId="a9">
    <w:name w:val="Strong"/>
    <w:basedOn w:val="a0"/>
    <w:uiPriority w:val="22"/>
    <w:qFormat/>
    <w:rsid w:val="00D13364"/>
    <w:rPr>
      <w:b/>
      <w:bCs/>
    </w:rPr>
  </w:style>
  <w:style w:type="table" w:customStyle="1" w:styleId="1-11">
    <w:name w:val="Πίνακας 1 με ανοιχτόχρωμο πλέγμα - Έμφαση 11"/>
    <w:basedOn w:val="a1"/>
    <w:uiPriority w:val="46"/>
    <w:rsid w:val="00C0671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a">
    <w:name w:val="footnote text"/>
    <w:basedOn w:val="a"/>
    <w:link w:val="Char3"/>
    <w:uiPriority w:val="99"/>
    <w:unhideWhenUsed/>
    <w:rsid w:val="00720E51"/>
    <w:pPr>
      <w:spacing w:after="0" w:line="240" w:lineRule="auto"/>
    </w:pPr>
    <w:rPr>
      <w:sz w:val="20"/>
      <w:szCs w:val="20"/>
    </w:rPr>
  </w:style>
  <w:style w:type="character" w:customStyle="1" w:styleId="Char3">
    <w:name w:val="Κείμενο υποσημείωσης Char"/>
    <w:basedOn w:val="a0"/>
    <w:link w:val="aa"/>
    <w:uiPriority w:val="99"/>
    <w:rsid w:val="00720E51"/>
    <w:rPr>
      <w:sz w:val="20"/>
      <w:szCs w:val="20"/>
    </w:rPr>
  </w:style>
  <w:style w:type="character" w:styleId="ab">
    <w:name w:val="footnote reference"/>
    <w:basedOn w:val="a0"/>
    <w:uiPriority w:val="99"/>
    <w:semiHidden/>
    <w:unhideWhenUsed/>
    <w:rsid w:val="00720E51"/>
    <w:rPr>
      <w:vertAlign w:val="superscript"/>
    </w:rPr>
  </w:style>
  <w:style w:type="table" w:customStyle="1" w:styleId="5-21">
    <w:name w:val="Πίνακας 5 με σκούρο πλέγμα - Έμφαση 21"/>
    <w:basedOn w:val="a1"/>
    <w:uiPriority w:val="50"/>
    <w:rsid w:val="00D62C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4Char">
    <w:name w:val="Επικεφαλίδα 4 Char"/>
    <w:basedOn w:val="a0"/>
    <w:link w:val="4"/>
    <w:uiPriority w:val="9"/>
    <w:rsid w:val="0095153C"/>
    <w:rPr>
      <w:rFonts w:asciiTheme="majorHAnsi" w:eastAsiaTheme="majorEastAsia" w:hAnsiTheme="majorHAnsi" w:cstheme="majorBidi"/>
      <w:i/>
      <w:iCs/>
      <w:color w:val="2F5496" w:themeColor="accent1" w:themeShade="BF"/>
    </w:rPr>
  </w:style>
  <w:style w:type="paragraph" w:customStyle="1" w:styleId="Default">
    <w:name w:val="Default"/>
    <w:rsid w:val="003276AE"/>
    <w:pPr>
      <w:autoSpaceDE w:val="0"/>
      <w:autoSpaceDN w:val="0"/>
      <w:adjustRightInd w:val="0"/>
      <w:spacing w:after="0" w:line="240" w:lineRule="auto"/>
    </w:pPr>
    <w:rPr>
      <w:rFonts w:ascii="Calibri" w:hAnsi="Calibri" w:cs="Calibri"/>
      <w:color w:val="000000"/>
      <w:kern w:val="0"/>
      <w:sz w:val="24"/>
      <w:szCs w:val="24"/>
    </w:rPr>
  </w:style>
  <w:style w:type="character" w:customStyle="1" w:styleId="5Char">
    <w:name w:val="Επικεφαλίδα 5 Char"/>
    <w:basedOn w:val="a0"/>
    <w:link w:val="5"/>
    <w:uiPriority w:val="9"/>
    <w:rsid w:val="0075789D"/>
    <w:rPr>
      <w:rFonts w:asciiTheme="majorHAnsi" w:eastAsiaTheme="majorEastAsia" w:hAnsiTheme="majorHAnsi" w:cstheme="majorBidi"/>
      <w:color w:val="2F5496" w:themeColor="accent1" w:themeShade="BF"/>
    </w:rPr>
  </w:style>
  <w:style w:type="character" w:customStyle="1" w:styleId="Char2">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7"/>
    <w:uiPriority w:val="34"/>
    <w:qFormat/>
    <w:locked/>
    <w:rsid w:val="00265935"/>
  </w:style>
  <w:style w:type="paragraph" w:styleId="31">
    <w:name w:val="Body Text 3"/>
    <w:basedOn w:val="a"/>
    <w:link w:val="3Char0"/>
    <w:uiPriority w:val="99"/>
    <w:semiHidden/>
    <w:rsid w:val="00066B3D"/>
    <w:pPr>
      <w:spacing w:after="0" w:line="240" w:lineRule="auto"/>
      <w:jc w:val="both"/>
    </w:pPr>
    <w:rPr>
      <w:rFonts w:ascii="Times New Roman" w:eastAsia="Times New Roman" w:hAnsi="Times New Roman" w:cs="Times New Roman"/>
      <w:kern w:val="0"/>
      <w:sz w:val="24"/>
      <w:szCs w:val="24"/>
      <w:lang w:eastAsia="el-GR"/>
    </w:rPr>
  </w:style>
  <w:style w:type="character" w:customStyle="1" w:styleId="3Char0">
    <w:name w:val="Σώμα κείμενου 3 Char"/>
    <w:basedOn w:val="a0"/>
    <w:link w:val="31"/>
    <w:uiPriority w:val="99"/>
    <w:semiHidden/>
    <w:rsid w:val="00066B3D"/>
    <w:rPr>
      <w:rFonts w:ascii="Times New Roman" w:eastAsia="Times New Roman" w:hAnsi="Times New Roman" w:cs="Times New Roman"/>
      <w:kern w:val="0"/>
      <w:sz w:val="24"/>
      <w:szCs w:val="24"/>
      <w:lang w:eastAsia="el-GR"/>
    </w:rPr>
  </w:style>
  <w:style w:type="table" w:customStyle="1" w:styleId="1-51">
    <w:name w:val="Πίνακας 1 με ανοιχτόχρωμο πλέγμα - Έμφαση 51"/>
    <w:basedOn w:val="a1"/>
    <w:uiPriority w:val="46"/>
    <w:rsid w:val="00CF1AC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ac">
    <w:name w:val="Body Text"/>
    <w:basedOn w:val="a"/>
    <w:link w:val="Char4"/>
    <w:uiPriority w:val="99"/>
    <w:semiHidden/>
    <w:unhideWhenUsed/>
    <w:rsid w:val="00AD6BA8"/>
    <w:pPr>
      <w:spacing w:after="120"/>
    </w:pPr>
  </w:style>
  <w:style w:type="character" w:customStyle="1" w:styleId="Char4">
    <w:name w:val="Σώμα κειμένου Char"/>
    <w:basedOn w:val="a0"/>
    <w:link w:val="ac"/>
    <w:uiPriority w:val="99"/>
    <w:semiHidden/>
    <w:rsid w:val="00AD6BA8"/>
  </w:style>
  <w:style w:type="paragraph" w:styleId="ad">
    <w:name w:val="Title"/>
    <w:basedOn w:val="a"/>
    <w:link w:val="Char5"/>
    <w:uiPriority w:val="10"/>
    <w:qFormat/>
    <w:rsid w:val="00AD6BA8"/>
    <w:pPr>
      <w:widowControl w:val="0"/>
      <w:autoSpaceDE w:val="0"/>
      <w:autoSpaceDN w:val="0"/>
      <w:spacing w:after="0" w:line="240" w:lineRule="auto"/>
      <w:ind w:left="405"/>
    </w:pPr>
    <w:rPr>
      <w:rFonts w:ascii="Microsoft Sans Serif" w:eastAsia="Microsoft Sans Serif" w:hAnsi="Microsoft Sans Serif" w:cs="Microsoft Sans Serif"/>
      <w:kern w:val="0"/>
      <w:sz w:val="20"/>
      <w:szCs w:val="20"/>
    </w:rPr>
  </w:style>
  <w:style w:type="character" w:customStyle="1" w:styleId="Char5">
    <w:name w:val="Τίτλος Char"/>
    <w:basedOn w:val="a0"/>
    <w:link w:val="ad"/>
    <w:uiPriority w:val="10"/>
    <w:rsid w:val="00AD6BA8"/>
    <w:rPr>
      <w:rFonts w:ascii="Microsoft Sans Serif" w:eastAsia="Microsoft Sans Serif" w:hAnsi="Microsoft Sans Serif" w:cs="Microsoft Sans Serif"/>
      <w:kern w:val="0"/>
      <w:sz w:val="20"/>
      <w:szCs w:val="20"/>
    </w:rPr>
  </w:style>
  <w:style w:type="character" w:styleId="ae">
    <w:name w:val="Emphasis"/>
    <w:basedOn w:val="a0"/>
    <w:uiPriority w:val="20"/>
    <w:qFormat/>
    <w:rsid w:val="009A589B"/>
    <w:rPr>
      <w:i/>
      <w:iCs/>
    </w:rPr>
  </w:style>
  <w:style w:type="character" w:styleId="af">
    <w:name w:val="line number"/>
    <w:basedOn w:val="a0"/>
    <w:uiPriority w:val="99"/>
    <w:semiHidden/>
    <w:unhideWhenUsed/>
    <w:rsid w:val="00D06E8B"/>
  </w:style>
  <w:style w:type="table" w:customStyle="1" w:styleId="1-21">
    <w:name w:val="Πίνακας 1 με ανοιχτόχρωμο πλέγμα - Έμφαση 21"/>
    <w:basedOn w:val="a1"/>
    <w:uiPriority w:val="46"/>
    <w:rsid w:val="00FD11C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1"/>
    <w:uiPriority w:val="46"/>
    <w:rsid w:val="00385C34"/>
    <w:pPr>
      <w:spacing w:after="0" w:line="240" w:lineRule="auto"/>
    </w:pPr>
    <w:rPr>
      <w:kern w:val="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11">
    <w:name w:val="Ανεπίλυτη αναφορά1"/>
    <w:basedOn w:val="a0"/>
    <w:uiPriority w:val="99"/>
    <w:semiHidden/>
    <w:unhideWhenUsed/>
    <w:rsid w:val="00C24BF0"/>
    <w:rPr>
      <w:color w:val="605E5C"/>
      <w:shd w:val="clear" w:color="auto" w:fill="E1DFDD"/>
    </w:rPr>
  </w:style>
  <w:style w:type="character" w:customStyle="1" w:styleId="normaltextbox">
    <w:name w:val="normaltextbox"/>
    <w:rsid w:val="00FD2D64"/>
    <w:rPr>
      <w:rFonts w:cs="Times New Roman"/>
    </w:rPr>
  </w:style>
  <w:style w:type="paragraph" w:customStyle="1" w:styleId="Pa41">
    <w:name w:val="Pa41"/>
    <w:basedOn w:val="Default"/>
    <w:next w:val="Default"/>
    <w:uiPriority w:val="99"/>
    <w:rsid w:val="00CA69C0"/>
    <w:pPr>
      <w:spacing w:line="241" w:lineRule="atLeast"/>
    </w:pPr>
    <w:rPr>
      <w:rFonts w:ascii="Times New Roman" w:hAnsi="Times New Roman" w:cs="Times New Roman"/>
      <w:color w:val="auto"/>
    </w:rPr>
  </w:style>
  <w:style w:type="paragraph" w:styleId="af0">
    <w:name w:val="Revision"/>
    <w:hidden/>
    <w:uiPriority w:val="99"/>
    <w:semiHidden/>
    <w:rsid w:val="007D040A"/>
    <w:pPr>
      <w:spacing w:after="0" w:line="240" w:lineRule="auto"/>
    </w:pPr>
  </w:style>
  <w:style w:type="table" w:customStyle="1" w:styleId="51">
    <w:name w:val="Απλός πίνακας 51"/>
    <w:basedOn w:val="a1"/>
    <w:uiPriority w:val="45"/>
    <w:rsid w:val="007E20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Ανοιχτόχρωμο πλέγμα πίνακα1"/>
    <w:basedOn w:val="a1"/>
    <w:uiPriority w:val="40"/>
    <w:rsid w:val="007E20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annotation text"/>
    <w:basedOn w:val="a"/>
    <w:link w:val="Char6"/>
    <w:uiPriority w:val="99"/>
    <w:unhideWhenUsed/>
    <w:rsid w:val="00DE4FE4"/>
    <w:pPr>
      <w:spacing w:after="0" w:line="276" w:lineRule="auto"/>
      <w:ind w:left="-426" w:right="44" w:firstLine="426"/>
      <w:jc w:val="both"/>
    </w:pPr>
    <w:rPr>
      <w:rFonts w:ascii="Calibri" w:eastAsia="Times New Roman" w:hAnsi="Calibri" w:cs="Calibri"/>
      <w:kern w:val="0"/>
      <w:lang w:eastAsia="el-GR"/>
    </w:rPr>
  </w:style>
  <w:style w:type="character" w:customStyle="1" w:styleId="Char6">
    <w:name w:val="Κείμενο σχολίου Char"/>
    <w:basedOn w:val="a0"/>
    <w:link w:val="af1"/>
    <w:uiPriority w:val="99"/>
    <w:rsid w:val="00DE4FE4"/>
    <w:rPr>
      <w:rFonts w:ascii="Calibri" w:eastAsia="Times New Roman" w:hAnsi="Calibri" w:cs="Calibri"/>
      <w:kern w:val="0"/>
      <w:lang w:eastAsia="el-GR"/>
    </w:rPr>
  </w:style>
  <w:style w:type="character" w:styleId="af2">
    <w:name w:val="annotation reference"/>
    <w:basedOn w:val="a0"/>
    <w:uiPriority w:val="99"/>
    <w:semiHidden/>
    <w:unhideWhenUsed/>
    <w:rsid w:val="00DE4FE4"/>
    <w:rPr>
      <w:sz w:val="16"/>
      <w:szCs w:val="16"/>
    </w:rPr>
  </w:style>
  <w:style w:type="paragraph" w:customStyle="1" w:styleId="text-align-justify">
    <w:name w:val="text-align-justify"/>
    <w:basedOn w:val="a"/>
    <w:rsid w:val="00B06CAB"/>
    <w:pPr>
      <w:spacing w:before="100" w:beforeAutospacing="1" w:after="100" w:afterAutospacing="1" w:line="240" w:lineRule="auto"/>
    </w:pPr>
    <w:rPr>
      <w:rFonts w:ascii="Times New Roman" w:eastAsia="Times New Roman" w:hAnsi="Times New Roman" w:cs="Times New Roman"/>
      <w:kern w:val="0"/>
      <w:sz w:val="24"/>
      <w:szCs w:val="24"/>
      <w:lang w:eastAsia="el-GR"/>
    </w:rPr>
  </w:style>
  <w:style w:type="paragraph" w:styleId="21">
    <w:name w:val="Body Text 2"/>
    <w:basedOn w:val="a"/>
    <w:link w:val="2Char0"/>
    <w:rsid w:val="00530D80"/>
    <w:pPr>
      <w:spacing w:after="120" w:line="480" w:lineRule="auto"/>
    </w:pPr>
    <w:rPr>
      <w:rFonts w:ascii="Calibri" w:eastAsia="Times New Roman" w:hAnsi="Calibri" w:cs="Times New Roman"/>
      <w:kern w:val="0"/>
      <w:lang w:eastAsia="el-GR"/>
    </w:rPr>
  </w:style>
  <w:style w:type="character" w:customStyle="1" w:styleId="2Char0">
    <w:name w:val="Σώμα κείμενου 2 Char"/>
    <w:basedOn w:val="a0"/>
    <w:link w:val="21"/>
    <w:rsid w:val="00530D80"/>
    <w:rPr>
      <w:rFonts w:ascii="Calibri" w:eastAsia="Times New Roman" w:hAnsi="Calibri" w:cs="Times New Roman"/>
      <w:kern w:val="0"/>
      <w:lang w:eastAsia="el-GR"/>
    </w:rPr>
  </w:style>
  <w:style w:type="character" w:customStyle="1" w:styleId="8Char">
    <w:name w:val="Επικεφαλίδα 8 Char"/>
    <w:basedOn w:val="a0"/>
    <w:link w:val="8"/>
    <w:rsid w:val="00C261A0"/>
    <w:rPr>
      <w:rFonts w:asciiTheme="majorHAnsi" w:eastAsiaTheme="majorEastAsia" w:hAnsiTheme="majorHAnsi" w:cstheme="majorBidi"/>
      <w:color w:val="272727" w:themeColor="text1" w:themeTint="D8"/>
      <w:sz w:val="21"/>
      <w:szCs w:val="21"/>
    </w:rPr>
  </w:style>
  <w:style w:type="paragraph" w:styleId="40">
    <w:name w:val="toc 4"/>
    <w:basedOn w:val="a"/>
    <w:next w:val="a"/>
    <w:autoRedefine/>
    <w:uiPriority w:val="39"/>
    <w:unhideWhenUsed/>
    <w:rsid w:val="00AC3F58"/>
    <w:pPr>
      <w:spacing w:after="0"/>
      <w:ind w:left="660"/>
    </w:pPr>
    <w:rPr>
      <w:rFonts w:cstheme="minorHAnsi"/>
      <w:sz w:val="20"/>
      <w:szCs w:val="20"/>
    </w:rPr>
  </w:style>
  <w:style w:type="paragraph" w:styleId="50">
    <w:name w:val="toc 5"/>
    <w:basedOn w:val="a"/>
    <w:next w:val="a"/>
    <w:autoRedefine/>
    <w:uiPriority w:val="39"/>
    <w:unhideWhenUsed/>
    <w:rsid w:val="00AC3F58"/>
    <w:pPr>
      <w:spacing w:after="0"/>
      <w:ind w:left="880"/>
    </w:pPr>
    <w:rPr>
      <w:rFonts w:cstheme="minorHAnsi"/>
      <w:sz w:val="20"/>
      <w:szCs w:val="20"/>
    </w:rPr>
  </w:style>
  <w:style w:type="paragraph" w:styleId="6">
    <w:name w:val="toc 6"/>
    <w:basedOn w:val="a"/>
    <w:next w:val="a"/>
    <w:autoRedefine/>
    <w:uiPriority w:val="39"/>
    <w:unhideWhenUsed/>
    <w:rsid w:val="00AC3F58"/>
    <w:pPr>
      <w:spacing w:after="0"/>
      <w:ind w:left="1100"/>
    </w:pPr>
    <w:rPr>
      <w:rFonts w:cstheme="minorHAnsi"/>
      <w:sz w:val="20"/>
      <w:szCs w:val="20"/>
    </w:rPr>
  </w:style>
  <w:style w:type="paragraph" w:styleId="7">
    <w:name w:val="toc 7"/>
    <w:basedOn w:val="a"/>
    <w:next w:val="a"/>
    <w:autoRedefine/>
    <w:uiPriority w:val="39"/>
    <w:unhideWhenUsed/>
    <w:rsid w:val="00AC3F58"/>
    <w:pPr>
      <w:spacing w:after="0"/>
      <w:ind w:left="1320"/>
    </w:pPr>
    <w:rPr>
      <w:rFonts w:cstheme="minorHAnsi"/>
      <w:sz w:val="20"/>
      <w:szCs w:val="20"/>
    </w:rPr>
  </w:style>
  <w:style w:type="paragraph" w:styleId="80">
    <w:name w:val="toc 8"/>
    <w:basedOn w:val="a"/>
    <w:next w:val="a"/>
    <w:autoRedefine/>
    <w:uiPriority w:val="39"/>
    <w:unhideWhenUsed/>
    <w:rsid w:val="00AC3F58"/>
    <w:pPr>
      <w:spacing w:after="0"/>
      <w:ind w:left="1540"/>
    </w:pPr>
    <w:rPr>
      <w:rFonts w:cstheme="minorHAnsi"/>
      <w:sz w:val="20"/>
      <w:szCs w:val="20"/>
    </w:rPr>
  </w:style>
  <w:style w:type="paragraph" w:styleId="9">
    <w:name w:val="toc 9"/>
    <w:basedOn w:val="a"/>
    <w:next w:val="a"/>
    <w:autoRedefine/>
    <w:uiPriority w:val="39"/>
    <w:unhideWhenUsed/>
    <w:rsid w:val="00AC3F58"/>
    <w:pPr>
      <w:spacing w:after="0"/>
      <w:ind w:left="1760"/>
    </w:pPr>
    <w:rPr>
      <w:rFonts w:cstheme="minorHAnsi"/>
      <w:sz w:val="20"/>
      <w:szCs w:val="20"/>
    </w:rPr>
  </w:style>
  <w:style w:type="character" w:customStyle="1" w:styleId="hgkelc">
    <w:name w:val="hgkelc"/>
    <w:basedOn w:val="a0"/>
    <w:rsid w:val="00060CC4"/>
  </w:style>
  <w:style w:type="paragraph" w:styleId="af3">
    <w:name w:val="annotation subject"/>
    <w:basedOn w:val="af1"/>
    <w:next w:val="af1"/>
    <w:link w:val="Char7"/>
    <w:uiPriority w:val="99"/>
    <w:semiHidden/>
    <w:unhideWhenUsed/>
    <w:rsid w:val="00F937CC"/>
    <w:pPr>
      <w:spacing w:after="160" w:line="240" w:lineRule="auto"/>
      <w:ind w:left="0" w:right="0" w:firstLine="0"/>
      <w:jc w:val="left"/>
    </w:pPr>
    <w:rPr>
      <w:rFonts w:asciiTheme="minorHAnsi" w:eastAsiaTheme="minorHAnsi" w:hAnsiTheme="minorHAnsi" w:cstheme="minorBidi"/>
      <w:b/>
      <w:bCs/>
      <w:kern w:val="2"/>
      <w:sz w:val="20"/>
      <w:szCs w:val="20"/>
      <w:lang w:eastAsia="en-US"/>
    </w:rPr>
  </w:style>
  <w:style w:type="character" w:customStyle="1" w:styleId="Char7">
    <w:name w:val="Θέμα σχολίου Char"/>
    <w:basedOn w:val="Char6"/>
    <w:link w:val="af3"/>
    <w:uiPriority w:val="99"/>
    <w:semiHidden/>
    <w:rsid w:val="00F937CC"/>
    <w:rPr>
      <w:rFonts w:ascii="Calibri" w:eastAsia="Times New Roman" w:hAnsi="Calibri" w:cs="Calibri"/>
      <w:b/>
      <w:bCs/>
      <w:kern w:val="0"/>
      <w:sz w:val="20"/>
      <w:szCs w:val="20"/>
      <w:lang w:eastAsia="el-GR"/>
    </w:rPr>
  </w:style>
  <w:style w:type="table" w:customStyle="1" w:styleId="2-21">
    <w:name w:val="Πίνακας 2 με πλέγμα - Έμφαση 21"/>
    <w:basedOn w:val="a1"/>
    <w:uiPriority w:val="47"/>
    <w:rsid w:val="00A2548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4">
    <w:name w:val="Placeholder Text"/>
    <w:basedOn w:val="a0"/>
    <w:uiPriority w:val="99"/>
    <w:semiHidden/>
    <w:rsid w:val="00600233"/>
    <w:rPr>
      <w:color w:val="666666"/>
    </w:rPr>
  </w:style>
  <w:style w:type="paragraph" w:styleId="32">
    <w:name w:val="Body Text Indent 3"/>
    <w:basedOn w:val="a"/>
    <w:link w:val="3Char1"/>
    <w:uiPriority w:val="99"/>
    <w:semiHidden/>
    <w:unhideWhenUsed/>
    <w:rsid w:val="002C5A8B"/>
    <w:pPr>
      <w:spacing w:after="120"/>
      <w:ind w:left="283"/>
    </w:pPr>
    <w:rPr>
      <w:sz w:val="16"/>
      <w:szCs w:val="16"/>
    </w:rPr>
  </w:style>
  <w:style w:type="character" w:customStyle="1" w:styleId="3Char1">
    <w:name w:val="Σώμα κείμενου με εσοχή 3 Char"/>
    <w:basedOn w:val="a0"/>
    <w:link w:val="32"/>
    <w:uiPriority w:val="99"/>
    <w:rsid w:val="002C5A8B"/>
    <w:rPr>
      <w:sz w:val="16"/>
      <w:szCs w:val="16"/>
    </w:rPr>
  </w:style>
  <w:style w:type="paragraph" w:styleId="af5">
    <w:name w:val="Balloon Text"/>
    <w:basedOn w:val="a"/>
    <w:link w:val="Char8"/>
    <w:uiPriority w:val="99"/>
    <w:semiHidden/>
    <w:unhideWhenUsed/>
    <w:rsid w:val="009B4AD5"/>
    <w:pPr>
      <w:spacing w:after="0" w:line="240" w:lineRule="auto"/>
    </w:pPr>
    <w:rPr>
      <w:rFonts w:ascii="Tahoma" w:hAnsi="Tahoma" w:cs="Tahoma"/>
      <w:sz w:val="16"/>
      <w:szCs w:val="16"/>
    </w:rPr>
  </w:style>
  <w:style w:type="character" w:customStyle="1" w:styleId="Char8">
    <w:name w:val="Κείμενο πλαισίου Char"/>
    <w:basedOn w:val="a0"/>
    <w:link w:val="af5"/>
    <w:uiPriority w:val="99"/>
    <w:semiHidden/>
    <w:rsid w:val="009B4AD5"/>
    <w:rPr>
      <w:rFonts w:ascii="Tahoma" w:hAnsi="Tahoma" w:cs="Tahoma"/>
      <w:sz w:val="16"/>
      <w:szCs w:val="16"/>
    </w:rPr>
  </w:style>
  <w:style w:type="character" w:styleId="af6">
    <w:name w:val="Unresolved Mention"/>
    <w:basedOn w:val="a0"/>
    <w:uiPriority w:val="99"/>
    <w:semiHidden/>
    <w:unhideWhenUsed/>
    <w:rsid w:val="000762A8"/>
    <w:rPr>
      <w:color w:val="605E5C"/>
      <w:shd w:val="clear" w:color="auto" w:fill="E1DFDD"/>
    </w:rPr>
  </w:style>
  <w:style w:type="table" w:styleId="1-6">
    <w:name w:val="Grid Table 1 Light Accent 6"/>
    <w:basedOn w:val="a1"/>
    <w:uiPriority w:val="46"/>
    <w:rsid w:val="009779AA"/>
    <w:pPr>
      <w:spacing w:after="0" w:line="240" w:lineRule="auto"/>
    </w:pPr>
    <w:rPr>
      <w:kern w:val="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0715F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msonormalcxsp">
    <w:name w:val="msonormalcxspμεσαίο"/>
    <w:basedOn w:val="a"/>
    <w:rsid w:val="00C463DB"/>
    <w:pPr>
      <w:spacing w:before="100" w:beforeAutospacing="1" w:after="100" w:afterAutospacing="1" w:line="240" w:lineRule="auto"/>
    </w:pPr>
    <w:rPr>
      <w:rFonts w:ascii="Times New Roman" w:eastAsia="Times New Roman" w:hAnsi="Times New Roman" w:cs="Times New Roman"/>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6586">
      <w:bodyDiv w:val="1"/>
      <w:marLeft w:val="0"/>
      <w:marRight w:val="0"/>
      <w:marTop w:val="0"/>
      <w:marBottom w:val="0"/>
      <w:divBdr>
        <w:top w:val="none" w:sz="0" w:space="0" w:color="auto"/>
        <w:left w:val="none" w:sz="0" w:space="0" w:color="auto"/>
        <w:bottom w:val="none" w:sz="0" w:space="0" w:color="auto"/>
        <w:right w:val="none" w:sz="0" w:space="0" w:color="auto"/>
      </w:divBdr>
    </w:div>
    <w:div w:id="27143102">
      <w:bodyDiv w:val="1"/>
      <w:marLeft w:val="0"/>
      <w:marRight w:val="0"/>
      <w:marTop w:val="0"/>
      <w:marBottom w:val="0"/>
      <w:divBdr>
        <w:top w:val="none" w:sz="0" w:space="0" w:color="auto"/>
        <w:left w:val="none" w:sz="0" w:space="0" w:color="auto"/>
        <w:bottom w:val="none" w:sz="0" w:space="0" w:color="auto"/>
        <w:right w:val="none" w:sz="0" w:space="0" w:color="auto"/>
      </w:divBdr>
    </w:div>
    <w:div w:id="35131879">
      <w:bodyDiv w:val="1"/>
      <w:marLeft w:val="0"/>
      <w:marRight w:val="0"/>
      <w:marTop w:val="0"/>
      <w:marBottom w:val="0"/>
      <w:divBdr>
        <w:top w:val="none" w:sz="0" w:space="0" w:color="auto"/>
        <w:left w:val="none" w:sz="0" w:space="0" w:color="auto"/>
        <w:bottom w:val="none" w:sz="0" w:space="0" w:color="auto"/>
        <w:right w:val="none" w:sz="0" w:space="0" w:color="auto"/>
      </w:divBdr>
      <w:divsChild>
        <w:div w:id="532960445">
          <w:marLeft w:val="547"/>
          <w:marRight w:val="0"/>
          <w:marTop w:val="0"/>
          <w:marBottom w:val="0"/>
          <w:divBdr>
            <w:top w:val="none" w:sz="0" w:space="0" w:color="auto"/>
            <w:left w:val="none" w:sz="0" w:space="0" w:color="auto"/>
            <w:bottom w:val="none" w:sz="0" w:space="0" w:color="auto"/>
            <w:right w:val="none" w:sz="0" w:space="0" w:color="auto"/>
          </w:divBdr>
        </w:div>
      </w:divsChild>
    </w:div>
    <w:div w:id="36124599">
      <w:bodyDiv w:val="1"/>
      <w:marLeft w:val="0"/>
      <w:marRight w:val="0"/>
      <w:marTop w:val="0"/>
      <w:marBottom w:val="0"/>
      <w:divBdr>
        <w:top w:val="none" w:sz="0" w:space="0" w:color="auto"/>
        <w:left w:val="none" w:sz="0" w:space="0" w:color="auto"/>
        <w:bottom w:val="none" w:sz="0" w:space="0" w:color="auto"/>
        <w:right w:val="none" w:sz="0" w:space="0" w:color="auto"/>
      </w:divBdr>
    </w:div>
    <w:div w:id="51079695">
      <w:bodyDiv w:val="1"/>
      <w:marLeft w:val="0"/>
      <w:marRight w:val="0"/>
      <w:marTop w:val="0"/>
      <w:marBottom w:val="0"/>
      <w:divBdr>
        <w:top w:val="none" w:sz="0" w:space="0" w:color="auto"/>
        <w:left w:val="none" w:sz="0" w:space="0" w:color="auto"/>
        <w:bottom w:val="none" w:sz="0" w:space="0" w:color="auto"/>
        <w:right w:val="none" w:sz="0" w:space="0" w:color="auto"/>
      </w:divBdr>
    </w:div>
    <w:div w:id="51851188">
      <w:bodyDiv w:val="1"/>
      <w:marLeft w:val="0"/>
      <w:marRight w:val="0"/>
      <w:marTop w:val="0"/>
      <w:marBottom w:val="0"/>
      <w:divBdr>
        <w:top w:val="none" w:sz="0" w:space="0" w:color="auto"/>
        <w:left w:val="none" w:sz="0" w:space="0" w:color="auto"/>
        <w:bottom w:val="none" w:sz="0" w:space="0" w:color="auto"/>
        <w:right w:val="none" w:sz="0" w:space="0" w:color="auto"/>
      </w:divBdr>
    </w:div>
    <w:div w:id="54361350">
      <w:bodyDiv w:val="1"/>
      <w:marLeft w:val="0"/>
      <w:marRight w:val="0"/>
      <w:marTop w:val="0"/>
      <w:marBottom w:val="0"/>
      <w:divBdr>
        <w:top w:val="none" w:sz="0" w:space="0" w:color="auto"/>
        <w:left w:val="none" w:sz="0" w:space="0" w:color="auto"/>
        <w:bottom w:val="none" w:sz="0" w:space="0" w:color="auto"/>
        <w:right w:val="none" w:sz="0" w:space="0" w:color="auto"/>
      </w:divBdr>
      <w:divsChild>
        <w:div w:id="249849092">
          <w:marLeft w:val="547"/>
          <w:marRight w:val="0"/>
          <w:marTop w:val="0"/>
          <w:marBottom w:val="0"/>
          <w:divBdr>
            <w:top w:val="none" w:sz="0" w:space="0" w:color="auto"/>
            <w:left w:val="none" w:sz="0" w:space="0" w:color="auto"/>
            <w:bottom w:val="none" w:sz="0" w:space="0" w:color="auto"/>
            <w:right w:val="none" w:sz="0" w:space="0" w:color="auto"/>
          </w:divBdr>
        </w:div>
      </w:divsChild>
    </w:div>
    <w:div w:id="57942213">
      <w:bodyDiv w:val="1"/>
      <w:marLeft w:val="0"/>
      <w:marRight w:val="0"/>
      <w:marTop w:val="0"/>
      <w:marBottom w:val="0"/>
      <w:divBdr>
        <w:top w:val="none" w:sz="0" w:space="0" w:color="auto"/>
        <w:left w:val="none" w:sz="0" w:space="0" w:color="auto"/>
        <w:bottom w:val="none" w:sz="0" w:space="0" w:color="auto"/>
        <w:right w:val="none" w:sz="0" w:space="0" w:color="auto"/>
      </w:divBdr>
    </w:div>
    <w:div w:id="75908568">
      <w:bodyDiv w:val="1"/>
      <w:marLeft w:val="0"/>
      <w:marRight w:val="0"/>
      <w:marTop w:val="0"/>
      <w:marBottom w:val="0"/>
      <w:divBdr>
        <w:top w:val="none" w:sz="0" w:space="0" w:color="auto"/>
        <w:left w:val="none" w:sz="0" w:space="0" w:color="auto"/>
        <w:bottom w:val="none" w:sz="0" w:space="0" w:color="auto"/>
        <w:right w:val="none" w:sz="0" w:space="0" w:color="auto"/>
      </w:divBdr>
    </w:div>
    <w:div w:id="80152597">
      <w:bodyDiv w:val="1"/>
      <w:marLeft w:val="0"/>
      <w:marRight w:val="0"/>
      <w:marTop w:val="0"/>
      <w:marBottom w:val="0"/>
      <w:divBdr>
        <w:top w:val="none" w:sz="0" w:space="0" w:color="auto"/>
        <w:left w:val="none" w:sz="0" w:space="0" w:color="auto"/>
        <w:bottom w:val="none" w:sz="0" w:space="0" w:color="auto"/>
        <w:right w:val="none" w:sz="0" w:space="0" w:color="auto"/>
      </w:divBdr>
    </w:div>
    <w:div w:id="93012920">
      <w:bodyDiv w:val="1"/>
      <w:marLeft w:val="0"/>
      <w:marRight w:val="0"/>
      <w:marTop w:val="0"/>
      <w:marBottom w:val="0"/>
      <w:divBdr>
        <w:top w:val="none" w:sz="0" w:space="0" w:color="auto"/>
        <w:left w:val="none" w:sz="0" w:space="0" w:color="auto"/>
        <w:bottom w:val="none" w:sz="0" w:space="0" w:color="auto"/>
        <w:right w:val="none" w:sz="0" w:space="0" w:color="auto"/>
      </w:divBdr>
    </w:div>
    <w:div w:id="93793544">
      <w:bodyDiv w:val="1"/>
      <w:marLeft w:val="0"/>
      <w:marRight w:val="0"/>
      <w:marTop w:val="0"/>
      <w:marBottom w:val="0"/>
      <w:divBdr>
        <w:top w:val="none" w:sz="0" w:space="0" w:color="auto"/>
        <w:left w:val="none" w:sz="0" w:space="0" w:color="auto"/>
        <w:bottom w:val="none" w:sz="0" w:space="0" w:color="auto"/>
        <w:right w:val="none" w:sz="0" w:space="0" w:color="auto"/>
      </w:divBdr>
    </w:div>
    <w:div w:id="120852754">
      <w:bodyDiv w:val="1"/>
      <w:marLeft w:val="0"/>
      <w:marRight w:val="0"/>
      <w:marTop w:val="0"/>
      <w:marBottom w:val="0"/>
      <w:divBdr>
        <w:top w:val="none" w:sz="0" w:space="0" w:color="auto"/>
        <w:left w:val="none" w:sz="0" w:space="0" w:color="auto"/>
        <w:bottom w:val="none" w:sz="0" w:space="0" w:color="auto"/>
        <w:right w:val="none" w:sz="0" w:space="0" w:color="auto"/>
      </w:divBdr>
    </w:div>
    <w:div w:id="128868728">
      <w:bodyDiv w:val="1"/>
      <w:marLeft w:val="0"/>
      <w:marRight w:val="0"/>
      <w:marTop w:val="0"/>
      <w:marBottom w:val="0"/>
      <w:divBdr>
        <w:top w:val="none" w:sz="0" w:space="0" w:color="auto"/>
        <w:left w:val="none" w:sz="0" w:space="0" w:color="auto"/>
        <w:bottom w:val="none" w:sz="0" w:space="0" w:color="auto"/>
        <w:right w:val="none" w:sz="0" w:space="0" w:color="auto"/>
      </w:divBdr>
    </w:div>
    <w:div w:id="137187343">
      <w:bodyDiv w:val="1"/>
      <w:marLeft w:val="0"/>
      <w:marRight w:val="0"/>
      <w:marTop w:val="0"/>
      <w:marBottom w:val="0"/>
      <w:divBdr>
        <w:top w:val="none" w:sz="0" w:space="0" w:color="auto"/>
        <w:left w:val="none" w:sz="0" w:space="0" w:color="auto"/>
        <w:bottom w:val="none" w:sz="0" w:space="0" w:color="auto"/>
        <w:right w:val="none" w:sz="0" w:space="0" w:color="auto"/>
      </w:divBdr>
    </w:div>
    <w:div w:id="159273632">
      <w:bodyDiv w:val="1"/>
      <w:marLeft w:val="0"/>
      <w:marRight w:val="0"/>
      <w:marTop w:val="0"/>
      <w:marBottom w:val="0"/>
      <w:divBdr>
        <w:top w:val="none" w:sz="0" w:space="0" w:color="auto"/>
        <w:left w:val="none" w:sz="0" w:space="0" w:color="auto"/>
        <w:bottom w:val="none" w:sz="0" w:space="0" w:color="auto"/>
        <w:right w:val="none" w:sz="0" w:space="0" w:color="auto"/>
      </w:divBdr>
    </w:div>
    <w:div w:id="176771459">
      <w:bodyDiv w:val="1"/>
      <w:marLeft w:val="0"/>
      <w:marRight w:val="0"/>
      <w:marTop w:val="0"/>
      <w:marBottom w:val="0"/>
      <w:divBdr>
        <w:top w:val="none" w:sz="0" w:space="0" w:color="auto"/>
        <w:left w:val="none" w:sz="0" w:space="0" w:color="auto"/>
        <w:bottom w:val="none" w:sz="0" w:space="0" w:color="auto"/>
        <w:right w:val="none" w:sz="0" w:space="0" w:color="auto"/>
      </w:divBdr>
    </w:div>
    <w:div w:id="188178110">
      <w:bodyDiv w:val="1"/>
      <w:marLeft w:val="0"/>
      <w:marRight w:val="0"/>
      <w:marTop w:val="0"/>
      <w:marBottom w:val="0"/>
      <w:divBdr>
        <w:top w:val="none" w:sz="0" w:space="0" w:color="auto"/>
        <w:left w:val="none" w:sz="0" w:space="0" w:color="auto"/>
        <w:bottom w:val="none" w:sz="0" w:space="0" w:color="auto"/>
        <w:right w:val="none" w:sz="0" w:space="0" w:color="auto"/>
      </w:divBdr>
    </w:div>
    <w:div w:id="197086684">
      <w:bodyDiv w:val="1"/>
      <w:marLeft w:val="0"/>
      <w:marRight w:val="0"/>
      <w:marTop w:val="0"/>
      <w:marBottom w:val="0"/>
      <w:divBdr>
        <w:top w:val="none" w:sz="0" w:space="0" w:color="auto"/>
        <w:left w:val="none" w:sz="0" w:space="0" w:color="auto"/>
        <w:bottom w:val="none" w:sz="0" w:space="0" w:color="auto"/>
        <w:right w:val="none" w:sz="0" w:space="0" w:color="auto"/>
      </w:divBdr>
      <w:divsChild>
        <w:div w:id="520048315">
          <w:marLeft w:val="0"/>
          <w:marRight w:val="0"/>
          <w:marTop w:val="60"/>
          <w:marBottom w:val="60"/>
          <w:divBdr>
            <w:top w:val="none" w:sz="0" w:space="0" w:color="auto"/>
            <w:left w:val="none" w:sz="0" w:space="0" w:color="auto"/>
            <w:bottom w:val="none" w:sz="0" w:space="0" w:color="auto"/>
            <w:right w:val="none" w:sz="0" w:space="0" w:color="auto"/>
          </w:divBdr>
        </w:div>
      </w:divsChild>
    </w:div>
    <w:div w:id="222065494">
      <w:bodyDiv w:val="1"/>
      <w:marLeft w:val="0"/>
      <w:marRight w:val="0"/>
      <w:marTop w:val="0"/>
      <w:marBottom w:val="0"/>
      <w:divBdr>
        <w:top w:val="none" w:sz="0" w:space="0" w:color="auto"/>
        <w:left w:val="none" w:sz="0" w:space="0" w:color="auto"/>
        <w:bottom w:val="none" w:sz="0" w:space="0" w:color="auto"/>
        <w:right w:val="none" w:sz="0" w:space="0" w:color="auto"/>
      </w:divBdr>
    </w:div>
    <w:div w:id="227107252">
      <w:bodyDiv w:val="1"/>
      <w:marLeft w:val="0"/>
      <w:marRight w:val="0"/>
      <w:marTop w:val="0"/>
      <w:marBottom w:val="0"/>
      <w:divBdr>
        <w:top w:val="none" w:sz="0" w:space="0" w:color="auto"/>
        <w:left w:val="none" w:sz="0" w:space="0" w:color="auto"/>
        <w:bottom w:val="none" w:sz="0" w:space="0" w:color="auto"/>
        <w:right w:val="none" w:sz="0" w:space="0" w:color="auto"/>
      </w:divBdr>
    </w:div>
    <w:div w:id="228804309">
      <w:bodyDiv w:val="1"/>
      <w:marLeft w:val="0"/>
      <w:marRight w:val="0"/>
      <w:marTop w:val="0"/>
      <w:marBottom w:val="0"/>
      <w:divBdr>
        <w:top w:val="none" w:sz="0" w:space="0" w:color="auto"/>
        <w:left w:val="none" w:sz="0" w:space="0" w:color="auto"/>
        <w:bottom w:val="none" w:sz="0" w:space="0" w:color="auto"/>
        <w:right w:val="none" w:sz="0" w:space="0" w:color="auto"/>
      </w:divBdr>
    </w:div>
    <w:div w:id="250819015">
      <w:bodyDiv w:val="1"/>
      <w:marLeft w:val="0"/>
      <w:marRight w:val="0"/>
      <w:marTop w:val="0"/>
      <w:marBottom w:val="0"/>
      <w:divBdr>
        <w:top w:val="none" w:sz="0" w:space="0" w:color="auto"/>
        <w:left w:val="none" w:sz="0" w:space="0" w:color="auto"/>
        <w:bottom w:val="none" w:sz="0" w:space="0" w:color="auto"/>
        <w:right w:val="none" w:sz="0" w:space="0" w:color="auto"/>
      </w:divBdr>
    </w:div>
    <w:div w:id="253130225">
      <w:bodyDiv w:val="1"/>
      <w:marLeft w:val="0"/>
      <w:marRight w:val="0"/>
      <w:marTop w:val="0"/>
      <w:marBottom w:val="0"/>
      <w:divBdr>
        <w:top w:val="none" w:sz="0" w:space="0" w:color="auto"/>
        <w:left w:val="none" w:sz="0" w:space="0" w:color="auto"/>
        <w:bottom w:val="none" w:sz="0" w:space="0" w:color="auto"/>
        <w:right w:val="none" w:sz="0" w:space="0" w:color="auto"/>
      </w:divBdr>
    </w:div>
    <w:div w:id="254872866">
      <w:bodyDiv w:val="1"/>
      <w:marLeft w:val="0"/>
      <w:marRight w:val="0"/>
      <w:marTop w:val="0"/>
      <w:marBottom w:val="0"/>
      <w:divBdr>
        <w:top w:val="none" w:sz="0" w:space="0" w:color="auto"/>
        <w:left w:val="none" w:sz="0" w:space="0" w:color="auto"/>
        <w:bottom w:val="none" w:sz="0" w:space="0" w:color="auto"/>
        <w:right w:val="none" w:sz="0" w:space="0" w:color="auto"/>
      </w:divBdr>
    </w:div>
    <w:div w:id="261648969">
      <w:bodyDiv w:val="1"/>
      <w:marLeft w:val="0"/>
      <w:marRight w:val="0"/>
      <w:marTop w:val="0"/>
      <w:marBottom w:val="0"/>
      <w:divBdr>
        <w:top w:val="none" w:sz="0" w:space="0" w:color="auto"/>
        <w:left w:val="none" w:sz="0" w:space="0" w:color="auto"/>
        <w:bottom w:val="none" w:sz="0" w:space="0" w:color="auto"/>
        <w:right w:val="none" w:sz="0" w:space="0" w:color="auto"/>
      </w:divBdr>
    </w:div>
    <w:div w:id="265579910">
      <w:bodyDiv w:val="1"/>
      <w:marLeft w:val="0"/>
      <w:marRight w:val="0"/>
      <w:marTop w:val="0"/>
      <w:marBottom w:val="0"/>
      <w:divBdr>
        <w:top w:val="none" w:sz="0" w:space="0" w:color="auto"/>
        <w:left w:val="none" w:sz="0" w:space="0" w:color="auto"/>
        <w:bottom w:val="none" w:sz="0" w:space="0" w:color="auto"/>
        <w:right w:val="none" w:sz="0" w:space="0" w:color="auto"/>
      </w:divBdr>
    </w:div>
    <w:div w:id="272518640">
      <w:bodyDiv w:val="1"/>
      <w:marLeft w:val="0"/>
      <w:marRight w:val="0"/>
      <w:marTop w:val="0"/>
      <w:marBottom w:val="0"/>
      <w:divBdr>
        <w:top w:val="none" w:sz="0" w:space="0" w:color="auto"/>
        <w:left w:val="none" w:sz="0" w:space="0" w:color="auto"/>
        <w:bottom w:val="none" w:sz="0" w:space="0" w:color="auto"/>
        <w:right w:val="none" w:sz="0" w:space="0" w:color="auto"/>
      </w:divBdr>
    </w:div>
    <w:div w:id="295572849">
      <w:bodyDiv w:val="1"/>
      <w:marLeft w:val="0"/>
      <w:marRight w:val="0"/>
      <w:marTop w:val="0"/>
      <w:marBottom w:val="0"/>
      <w:divBdr>
        <w:top w:val="none" w:sz="0" w:space="0" w:color="auto"/>
        <w:left w:val="none" w:sz="0" w:space="0" w:color="auto"/>
        <w:bottom w:val="none" w:sz="0" w:space="0" w:color="auto"/>
        <w:right w:val="none" w:sz="0" w:space="0" w:color="auto"/>
      </w:divBdr>
    </w:div>
    <w:div w:id="296959743">
      <w:bodyDiv w:val="1"/>
      <w:marLeft w:val="0"/>
      <w:marRight w:val="0"/>
      <w:marTop w:val="0"/>
      <w:marBottom w:val="0"/>
      <w:divBdr>
        <w:top w:val="none" w:sz="0" w:space="0" w:color="auto"/>
        <w:left w:val="none" w:sz="0" w:space="0" w:color="auto"/>
        <w:bottom w:val="none" w:sz="0" w:space="0" w:color="auto"/>
        <w:right w:val="none" w:sz="0" w:space="0" w:color="auto"/>
      </w:divBdr>
      <w:divsChild>
        <w:div w:id="1229461606">
          <w:marLeft w:val="547"/>
          <w:marRight w:val="0"/>
          <w:marTop w:val="0"/>
          <w:marBottom w:val="120"/>
          <w:divBdr>
            <w:top w:val="none" w:sz="0" w:space="0" w:color="auto"/>
            <w:left w:val="none" w:sz="0" w:space="0" w:color="auto"/>
            <w:bottom w:val="none" w:sz="0" w:space="0" w:color="auto"/>
            <w:right w:val="none" w:sz="0" w:space="0" w:color="auto"/>
          </w:divBdr>
        </w:div>
      </w:divsChild>
    </w:div>
    <w:div w:id="299920746">
      <w:bodyDiv w:val="1"/>
      <w:marLeft w:val="0"/>
      <w:marRight w:val="0"/>
      <w:marTop w:val="0"/>
      <w:marBottom w:val="0"/>
      <w:divBdr>
        <w:top w:val="none" w:sz="0" w:space="0" w:color="auto"/>
        <w:left w:val="none" w:sz="0" w:space="0" w:color="auto"/>
        <w:bottom w:val="none" w:sz="0" w:space="0" w:color="auto"/>
        <w:right w:val="none" w:sz="0" w:space="0" w:color="auto"/>
      </w:divBdr>
    </w:div>
    <w:div w:id="321348620">
      <w:bodyDiv w:val="1"/>
      <w:marLeft w:val="0"/>
      <w:marRight w:val="0"/>
      <w:marTop w:val="0"/>
      <w:marBottom w:val="0"/>
      <w:divBdr>
        <w:top w:val="none" w:sz="0" w:space="0" w:color="auto"/>
        <w:left w:val="none" w:sz="0" w:space="0" w:color="auto"/>
        <w:bottom w:val="none" w:sz="0" w:space="0" w:color="auto"/>
        <w:right w:val="none" w:sz="0" w:space="0" w:color="auto"/>
      </w:divBdr>
    </w:div>
    <w:div w:id="354113463">
      <w:bodyDiv w:val="1"/>
      <w:marLeft w:val="0"/>
      <w:marRight w:val="0"/>
      <w:marTop w:val="0"/>
      <w:marBottom w:val="0"/>
      <w:divBdr>
        <w:top w:val="none" w:sz="0" w:space="0" w:color="auto"/>
        <w:left w:val="none" w:sz="0" w:space="0" w:color="auto"/>
        <w:bottom w:val="none" w:sz="0" w:space="0" w:color="auto"/>
        <w:right w:val="none" w:sz="0" w:space="0" w:color="auto"/>
      </w:divBdr>
      <w:divsChild>
        <w:div w:id="1371415501">
          <w:marLeft w:val="547"/>
          <w:marRight w:val="0"/>
          <w:marTop w:val="0"/>
          <w:marBottom w:val="0"/>
          <w:divBdr>
            <w:top w:val="none" w:sz="0" w:space="0" w:color="auto"/>
            <w:left w:val="none" w:sz="0" w:space="0" w:color="auto"/>
            <w:bottom w:val="none" w:sz="0" w:space="0" w:color="auto"/>
            <w:right w:val="none" w:sz="0" w:space="0" w:color="auto"/>
          </w:divBdr>
        </w:div>
      </w:divsChild>
    </w:div>
    <w:div w:id="357241770">
      <w:bodyDiv w:val="1"/>
      <w:marLeft w:val="0"/>
      <w:marRight w:val="0"/>
      <w:marTop w:val="0"/>
      <w:marBottom w:val="0"/>
      <w:divBdr>
        <w:top w:val="none" w:sz="0" w:space="0" w:color="auto"/>
        <w:left w:val="none" w:sz="0" w:space="0" w:color="auto"/>
        <w:bottom w:val="none" w:sz="0" w:space="0" w:color="auto"/>
        <w:right w:val="none" w:sz="0" w:space="0" w:color="auto"/>
      </w:divBdr>
      <w:divsChild>
        <w:div w:id="1520703003">
          <w:marLeft w:val="547"/>
          <w:marRight w:val="0"/>
          <w:marTop w:val="0"/>
          <w:marBottom w:val="0"/>
          <w:divBdr>
            <w:top w:val="none" w:sz="0" w:space="0" w:color="auto"/>
            <w:left w:val="none" w:sz="0" w:space="0" w:color="auto"/>
            <w:bottom w:val="none" w:sz="0" w:space="0" w:color="auto"/>
            <w:right w:val="none" w:sz="0" w:space="0" w:color="auto"/>
          </w:divBdr>
        </w:div>
      </w:divsChild>
    </w:div>
    <w:div w:id="358119966">
      <w:bodyDiv w:val="1"/>
      <w:marLeft w:val="0"/>
      <w:marRight w:val="0"/>
      <w:marTop w:val="0"/>
      <w:marBottom w:val="0"/>
      <w:divBdr>
        <w:top w:val="none" w:sz="0" w:space="0" w:color="auto"/>
        <w:left w:val="none" w:sz="0" w:space="0" w:color="auto"/>
        <w:bottom w:val="none" w:sz="0" w:space="0" w:color="auto"/>
        <w:right w:val="none" w:sz="0" w:space="0" w:color="auto"/>
      </w:divBdr>
    </w:div>
    <w:div w:id="361252475">
      <w:bodyDiv w:val="1"/>
      <w:marLeft w:val="0"/>
      <w:marRight w:val="0"/>
      <w:marTop w:val="0"/>
      <w:marBottom w:val="0"/>
      <w:divBdr>
        <w:top w:val="none" w:sz="0" w:space="0" w:color="auto"/>
        <w:left w:val="none" w:sz="0" w:space="0" w:color="auto"/>
        <w:bottom w:val="none" w:sz="0" w:space="0" w:color="auto"/>
        <w:right w:val="none" w:sz="0" w:space="0" w:color="auto"/>
      </w:divBdr>
    </w:div>
    <w:div w:id="374932945">
      <w:bodyDiv w:val="1"/>
      <w:marLeft w:val="0"/>
      <w:marRight w:val="0"/>
      <w:marTop w:val="0"/>
      <w:marBottom w:val="0"/>
      <w:divBdr>
        <w:top w:val="none" w:sz="0" w:space="0" w:color="auto"/>
        <w:left w:val="none" w:sz="0" w:space="0" w:color="auto"/>
        <w:bottom w:val="none" w:sz="0" w:space="0" w:color="auto"/>
        <w:right w:val="none" w:sz="0" w:space="0" w:color="auto"/>
      </w:divBdr>
    </w:div>
    <w:div w:id="394472825">
      <w:bodyDiv w:val="1"/>
      <w:marLeft w:val="0"/>
      <w:marRight w:val="0"/>
      <w:marTop w:val="0"/>
      <w:marBottom w:val="0"/>
      <w:divBdr>
        <w:top w:val="none" w:sz="0" w:space="0" w:color="auto"/>
        <w:left w:val="none" w:sz="0" w:space="0" w:color="auto"/>
        <w:bottom w:val="none" w:sz="0" w:space="0" w:color="auto"/>
        <w:right w:val="none" w:sz="0" w:space="0" w:color="auto"/>
      </w:divBdr>
    </w:div>
    <w:div w:id="407507194">
      <w:bodyDiv w:val="1"/>
      <w:marLeft w:val="0"/>
      <w:marRight w:val="0"/>
      <w:marTop w:val="0"/>
      <w:marBottom w:val="0"/>
      <w:divBdr>
        <w:top w:val="none" w:sz="0" w:space="0" w:color="auto"/>
        <w:left w:val="none" w:sz="0" w:space="0" w:color="auto"/>
        <w:bottom w:val="none" w:sz="0" w:space="0" w:color="auto"/>
        <w:right w:val="none" w:sz="0" w:space="0" w:color="auto"/>
      </w:divBdr>
    </w:div>
    <w:div w:id="420183039">
      <w:bodyDiv w:val="1"/>
      <w:marLeft w:val="0"/>
      <w:marRight w:val="0"/>
      <w:marTop w:val="0"/>
      <w:marBottom w:val="0"/>
      <w:divBdr>
        <w:top w:val="none" w:sz="0" w:space="0" w:color="auto"/>
        <w:left w:val="none" w:sz="0" w:space="0" w:color="auto"/>
        <w:bottom w:val="none" w:sz="0" w:space="0" w:color="auto"/>
        <w:right w:val="none" w:sz="0" w:space="0" w:color="auto"/>
      </w:divBdr>
    </w:div>
    <w:div w:id="451215824">
      <w:bodyDiv w:val="1"/>
      <w:marLeft w:val="0"/>
      <w:marRight w:val="0"/>
      <w:marTop w:val="0"/>
      <w:marBottom w:val="0"/>
      <w:divBdr>
        <w:top w:val="none" w:sz="0" w:space="0" w:color="auto"/>
        <w:left w:val="none" w:sz="0" w:space="0" w:color="auto"/>
        <w:bottom w:val="none" w:sz="0" w:space="0" w:color="auto"/>
        <w:right w:val="none" w:sz="0" w:space="0" w:color="auto"/>
      </w:divBdr>
    </w:div>
    <w:div w:id="468476965">
      <w:bodyDiv w:val="1"/>
      <w:marLeft w:val="0"/>
      <w:marRight w:val="0"/>
      <w:marTop w:val="0"/>
      <w:marBottom w:val="0"/>
      <w:divBdr>
        <w:top w:val="none" w:sz="0" w:space="0" w:color="auto"/>
        <w:left w:val="none" w:sz="0" w:space="0" w:color="auto"/>
        <w:bottom w:val="none" w:sz="0" w:space="0" w:color="auto"/>
        <w:right w:val="none" w:sz="0" w:space="0" w:color="auto"/>
      </w:divBdr>
      <w:divsChild>
        <w:div w:id="1405491746">
          <w:marLeft w:val="547"/>
          <w:marRight w:val="0"/>
          <w:marTop w:val="0"/>
          <w:marBottom w:val="0"/>
          <w:divBdr>
            <w:top w:val="none" w:sz="0" w:space="0" w:color="auto"/>
            <w:left w:val="none" w:sz="0" w:space="0" w:color="auto"/>
            <w:bottom w:val="none" w:sz="0" w:space="0" w:color="auto"/>
            <w:right w:val="none" w:sz="0" w:space="0" w:color="auto"/>
          </w:divBdr>
        </w:div>
      </w:divsChild>
    </w:div>
    <w:div w:id="469902271">
      <w:bodyDiv w:val="1"/>
      <w:marLeft w:val="0"/>
      <w:marRight w:val="0"/>
      <w:marTop w:val="0"/>
      <w:marBottom w:val="0"/>
      <w:divBdr>
        <w:top w:val="none" w:sz="0" w:space="0" w:color="auto"/>
        <w:left w:val="none" w:sz="0" w:space="0" w:color="auto"/>
        <w:bottom w:val="none" w:sz="0" w:space="0" w:color="auto"/>
        <w:right w:val="none" w:sz="0" w:space="0" w:color="auto"/>
      </w:divBdr>
    </w:div>
    <w:div w:id="471485409">
      <w:bodyDiv w:val="1"/>
      <w:marLeft w:val="0"/>
      <w:marRight w:val="0"/>
      <w:marTop w:val="0"/>
      <w:marBottom w:val="0"/>
      <w:divBdr>
        <w:top w:val="none" w:sz="0" w:space="0" w:color="auto"/>
        <w:left w:val="none" w:sz="0" w:space="0" w:color="auto"/>
        <w:bottom w:val="none" w:sz="0" w:space="0" w:color="auto"/>
        <w:right w:val="none" w:sz="0" w:space="0" w:color="auto"/>
      </w:divBdr>
    </w:div>
    <w:div w:id="480077741">
      <w:bodyDiv w:val="1"/>
      <w:marLeft w:val="0"/>
      <w:marRight w:val="0"/>
      <w:marTop w:val="0"/>
      <w:marBottom w:val="0"/>
      <w:divBdr>
        <w:top w:val="none" w:sz="0" w:space="0" w:color="auto"/>
        <w:left w:val="none" w:sz="0" w:space="0" w:color="auto"/>
        <w:bottom w:val="none" w:sz="0" w:space="0" w:color="auto"/>
        <w:right w:val="none" w:sz="0" w:space="0" w:color="auto"/>
      </w:divBdr>
    </w:div>
    <w:div w:id="500048184">
      <w:bodyDiv w:val="1"/>
      <w:marLeft w:val="0"/>
      <w:marRight w:val="0"/>
      <w:marTop w:val="0"/>
      <w:marBottom w:val="0"/>
      <w:divBdr>
        <w:top w:val="none" w:sz="0" w:space="0" w:color="auto"/>
        <w:left w:val="none" w:sz="0" w:space="0" w:color="auto"/>
        <w:bottom w:val="none" w:sz="0" w:space="0" w:color="auto"/>
        <w:right w:val="none" w:sz="0" w:space="0" w:color="auto"/>
      </w:divBdr>
    </w:div>
    <w:div w:id="508567571">
      <w:bodyDiv w:val="1"/>
      <w:marLeft w:val="0"/>
      <w:marRight w:val="0"/>
      <w:marTop w:val="0"/>
      <w:marBottom w:val="0"/>
      <w:divBdr>
        <w:top w:val="none" w:sz="0" w:space="0" w:color="auto"/>
        <w:left w:val="none" w:sz="0" w:space="0" w:color="auto"/>
        <w:bottom w:val="none" w:sz="0" w:space="0" w:color="auto"/>
        <w:right w:val="none" w:sz="0" w:space="0" w:color="auto"/>
      </w:divBdr>
      <w:divsChild>
        <w:div w:id="903224513">
          <w:marLeft w:val="547"/>
          <w:marRight w:val="0"/>
          <w:marTop w:val="0"/>
          <w:marBottom w:val="120"/>
          <w:divBdr>
            <w:top w:val="none" w:sz="0" w:space="0" w:color="auto"/>
            <w:left w:val="none" w:sz="0" w:space="0" w:color="auto"/>
            <w:bottom w:val="none" w:sz="0" w:space="0" w:color="auto"/>
            <w:right w:val="none" w:sz="0" w:space="0" w:color="auto"/>
          </w:divBdr>
        </w:div>
      </w:divsChild>
    </w:div>
    <w:div w:id="537354454">
      <w:bodyDiv w:val="1"/>
      <w:marLeft w:val="0"/>
      <w:marRight w:val="0"/>
      <w:marTop w:val="0"/>
      <w:marBottom w:val="0"/>
      <w:divBdr>
        <w:top w:val="none" w:sz="0" w:space="0" w:color="auto"/>
        <w:left w:val="none" w:sz="0" w:space="0" w:color="auto"/>
        <w:bottom w:val="none" w:sz="0" w:space="0" w:color="auto"/>
        <w:right w:val="none" w:sz="0" w:space="0" w:color="auto"/>
      </w:divBdr>
    </w:div>
    <w:div w:id="542058431">
      <w:bodyDiv w:val="1"/>
      <w:marLeft w:val="0"/>
      <w:marRight w:val="0"/>
      <w:marTop w:val="0"/>
      <w:marBottom w:val="0"/>
      <w:divBdr>
        <w:top w:val="none" w:sz="0" w:space="0" w:color="auto"/>
        <w:left w:val="none" w:sz="0" w:space="0" w:color="auto"/>
        <w:bottom w:val="none" w:sz="0" w:space="0" w:color="auto"/>
        <w:right w:val="none" w:sz="0" w:space="0" w:color="auto"/>
      </w:divBdr>
    </w:div>
    <w:div w:id="542711957">
      <w:bodyDiv w:val="1"/>
      <w:marLeft w:val="0"/>
      <w:marRight w:val="0"/>
      <w:marTop w:val="0"/>
      <w:marBottom w:val="0"/>
      <w:divBdr>
        <w:top w:val="none" w:sz="0" w:space="0" w:color="auto"/>
        <w:left w:val="none" w:sz="0" w:space="0" w:color="auto"/>
        <w:bottom w:val="none" w:sz="0" w:space="0" w:color="auto"/>
        <w:right w:val="none" w:sz="0" w:space="0" w:color="auto"/>
      </w:divBdr>
    </w:div>
    <w:div w:id="551843325">
      <w:bodyDiv w:val="1"/>
      <w:marLeft w:val="0"/>
      <w:marRight w:val="0"/>
      <w:marTop w:val="0"/>
      <w:marBottom w:val="0"/>
      <w:divBdr>
        <w:top w:val="none" w:sz="0" w:space="0" w:color="auto"/>
        <w:left w:val="none" w:sz="0" w:space="0" w:color="auto"/>
        <w:bottom w:val="none" w:sz="0" w:space="0" w:color="auto"/>
        <w:right w:val="none" w:sz="0" w:space="0" w:color="auto"/>
      </w:divBdr>
    </w:div>
    <w:div w:id="564951929">
      <w:bodyDiv w:val="1"/>
      <w:marLeft w:val="0"/>
      <w:marRight w:val="0"/>
      <w:marTop w:val="0"/>
      <w:marBottom w:val="0"/>
      <w:divBdr>
        <w:top w:val="none" w:sz="0" w:space="0" w:color="auto"/>
        <w:left w:val="none" w:sz="0" w:space="0" w:color="auto"/>
        <w:bottom w:val="none" w:sz="0" w:space="0" w:color="auto"/>
        <w:right w:val="none" w:sz="0" w:space="0" w:color="auto"/>
      </w:divBdr>
    </w:div>
    <w:div w:id="571618668">
      <w:bodyDiv w:val="1"/>
      <w:marLeft w:val="0"/>
      <w:marRight w:val="0"/>
      <w:marTop w:val="0"/>
      <w:marBottom w:val="0"/>
      <w:divBdr>
        <w:top w:val="none" w:sz="0" w:space="0" w:color="auto"/>
        <w:left w:val="none" w:sz="0" w:space="0" w:color="auto"/>
        <w:bottom w:val="none" w:sz="0" w:space="0" w:color="auto"/>
        <w:right w:val="none" w:sz="0" w:space="0" w:color="auto"/>
      </w:divBdr>
    </w:div>
    <w:div w:id="587084251">
      <w:bodyDiv w:val="1"/>
      <w:marLeft w:val="0"/>
      <w:marRight w:val="0"/>
      <w:marTop w:val="0"/>
      <w:marBottom w:val="0"/>
      <w:divBdr>
        <w:top w:val="none" w:sz="0" w:space="0" w:color="auto"/>
        <w:left w:val="none" w:sz="0" w:space="0" w:color="auto"/>
        <w:bottom w:val="none" w:sz="0" w:space="0" w:color="auto"/>
        <w:right w:val="none" w:sz="0" w:space="0" w:color="auto"/>
      </w:divBdr>
    </w:div>
    <w:div w:id="594437585">
      <w:bodyDiv w:val="1"/>
      <w:marLeft w:val="0"/>
      <w:marRight w:val="0"/>
      <w:marTop w:val="0"/>
      <w:marBottom w:val="0"/>
      <w:divBdr>
        <w:top w:val="none" w:sz="0" w:space="0" w:color="auto"/>
        <w:left w:val="none" w:sz="0" w:space="0" w:color="auto"/>
        <w:bottom w:val="none" w:sz="0" w:space="0" w:color="auto"/>
        <w:right w:val="none" w:sz="0" w:space="0" w:color="auto"/>
      </w:divBdr>
    </w:div>
    <w:div w:id="599067200">
      <w:bodyDiv w:val="1"/>
      <w:marLeft w:val="0"/>
      <w:marRight w:val="0"/>
      <w:marTop w:val="0"/>
      <w:marBottom w:val="0"/>
      <w:divBdr>
        <w:top w:val="none" w:sz="0" w:space="0" w:color="auto"/>
        <w:left w:val="none" w:sz="0" w:space="0" w:color="auto"/>
        <w:bottom w:val="none" w:sz="0" w:space="0" w:color="auto"/>
        <w:right w:val="none" w:sz="0" w:space="0" w:color="auto"/>
      </w:divBdr>
    </w:div>
    <w:div w:id="599947189">
      <w:bodyDiv w:val="1"/>
      <w:marLeft w:val="0"/>
      <w:marRight w:val="0"/>
      <w:marTop w:val="0"/>
      <w:marBottom w:val="0"/>
      <w:divBdr>
        <w:top w:val="none" w:sz="0" w:space="0" w:color="auto"/>
        <w:left w:val="none" w:sz="0" w:space="0" w:color="auto"/>
        <w:bottom w:val="none" w:sz="0" w:space="0" w:color="auto"/>
        <w:right w:val="none" w:sz="0" w:space="0" w:color="auto"/>
      </w:divBdr>
    </w:div>
    <w:div w:id="604308479">
      <w:bodyDiv w:val="1"/>
      <w:marLeft w:val="0"/>
      <w:marRight w:val="0"/>
      <w:marTop w:val="0"/>
      <w:marBottom w:val="0"/>
      <w:divBdr>
        <w:top w:val="none" w:sz="0" w:space="0" w:color="auto"/>
        <w:left w:val="none" w:sz="0" w:space="0" w:color="auto"/>
        <w:bottom w:val="none" w:sz="0" w:space="0" w:color="auto"/>
        <w:right w:val="none" w:sz="0" w:space="0" w:color="auto"/>
      </w:divBdr>
    </w:div>
    <w:div w:id="608507546">
      <w:bodyDiv w:val="1"/>
      <w:marLeft w:val="0"/>
      <w:marRight w:val="0"/>
      <w:marTop w:val="0"/>
      <w:marBottom w:val="0"/>
      <w:divBdr>
        <w:top w:val="none" w:sz="0" w:space="0" w:color="auto"/>
        <w:left w:val="none" w:sz="0" w:space="0" w:color="auto"/>
        <w:bottom w:val="none" w:sz="0" w:space="0" w:color="auto"/>
        <w:right w:val="none" w:sz="0" w:space="0" w:color="auto"/>
      </w:divBdr>
    </w:div>
    <w:div w:id="622082723">
      <w:bodyDiv w:val="1"/>
      <w:marLeft w:val="0"/>
      <w:marRight w:val="0"/>
      <w:marTop w:val="0"/>
      <w:marBottom w:val="0"/>
      <w:divBdr>
        <w:top w:val="none" w:sz="0" w:space="0" w:color="auto"/>
        <w:left w:val="none" w:sz="0" w:space="0" w:color="auto"/>
        <w:bottom w:val="none" w:sz="0" w:space="0" w:color="auto"/>
        <w:right w:val="none" w:sz="0" w:space="0" w:color="auto"/>
      </w:divBdr>
    </w:div>
    <w:div w:id="624310275">
      <w:bodyDiv w:val="1"/>
      <w:marLeft w:val="0"/>
      <w:marRight w:val="0"/>
      <w:marTop w:val="0"/>
      <w:marBottom w:val="0"/>
      <w:divBdr>
        <w:top w:val="none" w:sz="0" w:space="0" w:color="auto"/>
        <w:left w:val="none" w:sz="0" w:space="0" w:color="auto"/>
        <w:bottom w:val="none" w:sz="0" w:space="0" w:color="auto"/>
        <w:right w:val="none" w:sz="0" w:space="0" w:color="auto"/>
      </w:divBdr>
    </w:div>
    <w:div w:id="627665614">
      <w:bodyDiv w:val="1"/>
      <w:marLeft w:val="0"/>
      <w:marRight w:val="0"/>
      <w:marTop w:val="0"/>
      <w:marBottom w:val="0"/>
      <w:divBdr>
        <w:top w:val="none" w:sz="0" w:space="0" w:color="auto"/>
        <w:left w:val="none" w:sz="0" w:space="0" w:color="auto"/>
        <w:bottom w:val="none" w:sz="0" w:space="0" w:color="auto"/>
        <w:right w:val="none" w:sz="0" w:space="0" w:color="auto"/>
      </w:divBdr>
    </w:div>
    <w:div w:id="642127591">
      <w:bodyDiv w:val="1"/>
      <w:marLeft w:val="0"/>
      <w:marRight w:val="0"/>
      <w:marTop w:val="0"/>
      <w:marBottom w:val="0"/>
      <w:divBdr>
        <w:top w:val="none" w:sz="0" w:space="0" w:color="auto"/>
        <w:left w:val="none" w:sz="0" w:space="0" w:color="auto"/>
        <w:bottom w:val="none" w:sz="0" w:space="0" w:color="auto"/>
        <w:right w:val="none" w:sz="0" w:space="0" w:color="auto"/>
      </w:divBdr>
    </w:div>
    <w:div w:id="648708093">
      <w:bodyDiv w:val="1"/>
      <w:marLeft w:val="0"/>
      <w:marRight w:val="0"/>
      <w:marTop w:val="0"/>
      <w:marBottom w:val="0"/>
      <w:divBdr>
        <w:top w:val="none" w:sz="0" w:space="0" w:color="auto"/>
        <w:left w:val="none" w:sz="0" w:space="0" w:color="auto"/>
        <w:bottom w:val="none" w:sz="0" w:space="0" w:color="auto"/>
        <w:right w:val="none" w:sz="0" w:space="0" w:color="auto"/>
      </w:divBdr>
    </w:div>
    <w:div w:id="649283875">
      <w:bodyDiv w:val="1"/>
      <w:marLeft w:val="0"/>
      <w:marRight w:val="0"/>
      <w:marTop w:val="0"/>
      <w:marBottom w:val="0"/>
      <w:divBdr>
        <w:top w:val="none" w:sz="0" w:space="0" w:color="auto"/>
        <w:left w:val="none" w:sz="0" w:space="0" w:color="auto"/>
        <w:bottom w:val="none" w:sz="0" w:space="0" w:color="auto"/>
        <w:right w:val="none" w:sz="0" w:space="0" w:color="auto"/>
      </w:divBdr>
    </w:div>
    <w:div w:id="676886657">
      <w:bodyDiv w:val="1"/>
      <w:marLeft w:val="0"/>
      <w:marRight w:val="0"/>
      <w:marTop w:val="0"/>
      <w:marBottom w:val="0"/>
      <w:divBdr>
        <w:top w:val="none" w:sz="0" w:space="0" w:color="auto"/>
        <w:left w:val="none" w:sz="0" w:space="0" w:color="auto"/>
        <w:bottom w:val="none" w:sz="0" w:space="0" w:color="auto"/>
        <w:right w:val="none" w:sz="0" w:space="0" w:color="auto"/>
      </w:divBdr>
    </w:div>
    <w:div w:id="691689509">
      <w:bodyDiv w:val="1"/>
      <w:marLeft w:val="0"/>
      <w:marRight w:val="0"/>
      <w:marTop w:val="0"/>
      <w:marBottom w:val="0"/>
      <w:divBdr>
        <w:top w:val="none" w:sz="0" w:space="0" w:color="auto"/>
        <w:left w:val="none" w:sz="0" w:space="0" w:color="auto"/>
        <w:bottom w:val="none" w:sz="0" w:space="0" w:color="auto"/>
        <w:right w:val="none" w:sz="0" w:space="0" w:color="auto"/>
      </w:divBdr>
    </w:div>
    <w:div w:id="722021869">
      <w:bodyDiv w:val="1"/>
      <w:marLeft w:val="0"/>
      <w:marRight w:val="0"/>
      <w:marTop w:val="0"/>
      <w:marBottom w:val="0"/>
      <w:divBdr>
        <w:top w:val="none" w:sz="0" w:space="0" w:color="auto"/>
        <w:left w:val="none" w:sz="0" w:space="0" w:color="auto"/>
        <w:bottom w:val="none" w:sz="0" w:space="0" w:color="auto"/>
        <w:right w:val="none" w:sz="0" w:space="0" w:color="auto"/>
      </w:divBdr>
    </w:div>
    <w:div w:id="730035879">
      <w:bodyDiv w:val="1"/>
      <w:marLeft w:val="0"/>
      <w:marRight w:val="0"/>
      <w:marTop w:val="0"/>
      <w:marBottom w:val="0"/>
      <w:divBdr>
        <w:top w:val="none" w:sz="0" w:space="0" w:color="auto"/>
        <w:left w:val="none" w:sz="0" w:space="0" w:color="auto"/>
        <w:bottom w:val="none" w:sz="0" w:space="0" w:color="auto"/>
        <w:right w:val="none" w:sz="0" w:space="0" w:color="auto"/>
      </w:divBdr>
    </w:div>
    <w:div w:id="745153297">
      <w:bodyDiv w:val="1"/>
      <w:marLeft w:val="0"/>
      <w:marRight w:val="0"/>
      <w:marTop w:val="0"/>
      <w:marBottom w:val="0"/>
      <w:divBdr>
        <w:top w:val="none" w:sz="0" w:space="0" w:color="auto"/>
        <w:left w:val="none" w:sz="0" w:space="0" w:color="auto"/>
        <w:bottom w:val="none" w:sz="0" w:space="0" w:color="auto"/>
        <w:right w:val="none" w:sz="0" w:space="0" w:color="auto"/>
      </w:divBdr>
    </w:div>
    <w:div w:id="753819460">
      <w:bodyDiv w:val="1"/>
      <w:marLeft w:val="0"/>
      <w:marRight w:val="0"/>
      <w:marTop w:val="0"/>
      <w:marBottom w:val="0"/>
      <w:divBdr>
        <w:top w:val="none" w:sz="0" w:space="0" w:color="auto"/>
        <w:left w:val="none" w:sz="0" w:space="0" w:color="auto"/>
        <w:bottom w:val="none" w:sz="0" w:space="0" w:color="auto"/>
        <w:right w:val="none" w:sz="0" w:space="0" w:color="auto"/>
      </w:divBdr>
    </w:div>
    <w:div w:id="753821682">
      <w:bodyDiv w:val="1"/>
      <w:marLeft w:val="0"/>
      <w:marRight w:val="0"/>
      <w:marTop w:val="0"/>
      <w:marBottom w:val="0"/>
      <w:divBdr>
        <w:top w:val="none" w:sz="0" w:space="0" w:color="auto"/>
        <w:left w:val="none" w:sz="0" w:space="0" w:color="auto"/>
        <w:bottom w:val="none" w:sz="0" w:space="0" w:color="auto"/>
        <w:right w:val="none" w:sz="0" w:space="0" w:color="auto"/>
      </w:divBdr>
    </w:div>
    <w:div w:id="761872142">
      <w:bodyDiv w:val="1"/>
      <w:marLeft w:val="0"/>
      <w:marRight w:val="0"/>
      <w:marTop w:val="0"/>
      <w:marBottom w:val="0"/>
      <w:divBdr>
        <w:top w:val="none" w:sz="0" w:space="0" w:color="auto"/>
        <w:left w:val="none" w:sz="0" w:space="0" w:color="auto"/>
        <w:bottom w:val="none" w:sz="0" w:space="0" w:color="auto"/>
        <w:right w:val="none" w:sz="0" w:space="0" w:color="auto"/>
      </w:divBdr>
    </w:div>
    <w:div w:id="766584800">
      <w:bodyDiv w:val="1"/>
      <w:marLeft w:val="0"/>
      <w:marRight w:val="0"/>
      <w:marTop w:val="0"/>
      <w:marBottom w:val="0"/>
      <w:divBdr>
        <w:top w:val="none" w:sz="0" w:space="0" w:color="auto"/>
        <w:left w:val="none" w:sz="0" w:space="0" w:color="auto"/>
        <w:bottom w:val="none" w:sz="0" w:space="0" w:color="auto"/>
        <w:right w:val="none" w:sz="0" w:space="0" w:color="auto"/>
      </w:divBdr>
    </w:div>
    <w:div w:id="791828518">
      <w:bodyDiv w:val="1"/>
      <w:marLeft w:val="0"/>
      <w:marRight w:val="0"/>
      <w:marTop w:val="0"/>
      <w:marBottom w:val="0"/>
      <w:divBdr>
        <w:top w:val="none" w:sz="0" w:space="0" w:color="auto"/>
        <w:left w:val="none" w:sz="0" w:space="0" w:color="auto"/>
        <w:bottom w:val="none" w:sz="0" w:space="0" w:color="auto"/>
        <w:right w:val="none" w:sz="0" w:space="0" w:color="auto"/>
      </w:divBdr>
    </w:div>
    <w:div w:id="801727553">
      <w:bodyDiv w:val="1"/>
      <w:marLeft w:val="0"/>
      <w:marRight w:val="0"/>
      <w:marTop w:val="0"/>
      <w:marBottom w:val="0"/>
      <w:divBdr>
        <w:top w:val="none" w:sz="0" w:space="0" w:color="auto"/>
        <w:left w:val="none" w:sz="0" w:space="0" w:color="auto"/>
        <w:bottom w:val="none" w:sz="0" w:space="0" w:color="auto"/>
        <w:right w:val="none" w:sz="0" w:space="0" w:color="auto"/>
      </w:divBdr>
    </w:div>
    <w:div w:id="803814928">
      <w:bodyDiv w:val="1"/>
      <w:marLeft w:val="0"/>
      <w:marRight w:val="0"/>
      <w:marTop w:val="0"/>
      <w:marBottom w:val="0"/>
      <w:divBdr>
        <w:top w:val="none" w:sz="0" w:space="0" w:color="auto"/>
        <w:left w:val="none" w:sz="0" w:space="0" w:color="auto"/>
        <w:bottom w:val="none" w:sz="0" w:space="0" w:color="auto"/>
        <w:right w:val="none" w:sz="0" w:space="0" w:color="auto"/>
      </w:divBdr>
    </w:div>
    <w:div w:id="824005820">
      <w:bodyDiv w:val="1"/>
      <w:marLeft w:val="0"/>
      <w:marRight w:val="0"/>
      <w:marTop w:val="0"/>
      <w:marBottom w:val="0"/>
      <w:divBdr>
        <w:top w:val="none" w:sz="0" w:space="0" w:color="auto"/>
        <w:left w:val="none" w:sz="0" w:space="0" w:color="auto"/>
        <w:bottom w:val="none" w:sz="0" w:space="0" w:color="auto"/>
        <w:right w:val="none" w:sz="0" w:space="0" w:color="auto"/>
      </w:divBdr>
      <w:divsChild>
        <w:div w:id="347025369">
          <w:marLeft w:val="547"/>
          <w:marRight w:val="0"/>
          <w:marTop w:val="0"/>
          <w:marBottom w:val="0"/>
          <w:divBdr>
            <w:top w:val="none" w:sz="0" w:space="0" w:color="auto"/>
            <w:left w:val="none" w:sz="0" w:space="0" w:color="auto"/>
            <w:bottom w:val="none" w:sz="0" w:space="0" w:color="auto"/>
            <w:right w:val="none" w:sz="0" w:space="0" w:color="auto"/>
          </w:divBdr>
        </w:div>
      </w:divsChild>
    </w:div>
    <w:div w:id="834688956">
      <w:bodyDiv w:val="1"/>
      <w:marLeft w:val="0"/>
      <w:marRight w:val="0"/>
      <w:marTop w:val="0"/>
      <w:marBottom w:val="0"/>
      <w:divBdr>
        <w:top w:val="none" w:sz="0" w:space="0" w:color="auto"/>
        <w:left w:val="none" w:sz="0" w:space="0" w:color="auto"/>
        <w:bottom w:val="none" w:sz="0" w:space="0" w:color="auto"/>
        <w:right w:val="none" w:sz="0" w:space="0" w:color="auto"/>
      </w:divBdr>
    </w:div>
    <w:div w:id="870611788">
      <w:bodyDiv w:val="1"/>
      <w:marLeft w:val="0"/>
      <w:marRight w:val="0"/>
      <w:marTop w:val="0"/>
      <w:marBottom w:val="0"/>
      <w:divBdr>
        <w:top w:val="none" w:sz="0" w:space="0" w:color="auto"/>
        <w:left w:val="none" w:sz="0" w:space="0" w:color="auto"/>
        <w:bottom w:val="none" w:sz="0" w:space="0" w:color="auto"/>
        <w:right w:val="none" w:sz="0" w:space="0" w:color="auto"/>
      </w:divBdr>
    </w:div>
    <w:div w:id="881676234">
      <w:bodyDiv w:val="1"/>
      <w:marLeft w:val="0"/>
      <w:marRight w:val="0"/>
      <w:marTop w:val="0"/>
      <w:marBottom w:val="0"/>
      <w:divBdr>
        <w:top w:val="none" w:sz="0" w:space="0" w:color="auto"/>
        <w:left w:val="none" w:sz="0" w:space="0" w:color="auto"/>
        <w:bottom w:val="none" w:sz="0" w:space="0" w:color="auto"/>
        <w:right w:val="none" w:sz="0" w:space="0" w:color="auto"/>
      </w:divBdr>
    </w:div>
    <w:div w:id="897547944">
      <w:bodyDiv w:val="1"/>
      <w:marLeft w:val="0"/>
      <w:marRight w:val="0"/>
      <w:marTop w:val="0"/>
      <w:marBottom w:val="0"/>
      <w:divBdr>
        <w:top w:val="none" w:sz="0" w:space="0" w:color="auto"/>
        <w:left w:val="none" w:sz="0" w:space="0" w:color="auto"/>
        <w:bottom w:val="none" w:sz="0" w:space="0" w:color="auto"/>
        <w:right w:val="none" w:sz="0" w:space="0" w:color="auto"/>
      </w:divBdr>
    </w:div>
    <w:div w:id="918514200">
      <w:bodyDiv w:val="1"/>
      <w:marLeft w:val="0"/>
      <w:marRight w:val="0"/>
      <w:marTop w:val="0"/>
      <w:marBottom w:val="0"/>
      <w:divBdr>
        <w:top w:val="none" w:sz="0" w:space="0" w:color="auto"/>
        <w:left w:val="none" w:sz="0" w:space="0" w:color="auto"/>
        <w:bottom w:val="none" w:sz="0" w:space="0" w:color="auto"/>
        <w:right w:val="none" w:sz="0" w:space="0" w:color="auto"/>
      </w:divBdr>
    </w:div>
    <w:div w:id="921834536">
      <w:bodyDiv w:val="1"/>
      <w:marLeft w:val="0"/>
      <w:marRight w:val="0"/>
      <w:marTop w:val="0"/>
      <w:marBottom w:val="0"/>
      <w:divBdr>
        <w:top w:val="none" w:sz="0" w:space="0" w:color="auto"/>
        <w:left w:val="none" w:sz="0" w:space="0" w:color="auto"/>
        <w:bottom w:val="none" w:sz="0" w:space="0" w:color="auto"/>
        <w:right w:val="none" w:sz="0" w:space="0" w:color="auto"/>
      </w:divBdr>
      <w:divsChild>
        <w:div w:id="2076855563">
          <w:marLeft w:val="547"/>
          <w:marRight w:val="0"/>
          <w:marTop w:val="0"/>
          <w:marBottom w:val="0"/>
          <w:divBdr>
            <w:top w:val="none" w:sz="0" w:space="0" w:color="auto"/>
            <w:left w:val="none" w:sz="0" w:space="0" w:color="auto"/>
            <w:bottom w:val="none" w:sz="0" w:space="0" w:color="auto"/>
            <w:right w:val="none" w:sz="0" w:space="0" w:color="auto"/>
          </w:divBdr>
        </w:div>
      </w:divsChild>
    </w:div>
    <w:div w:id="929777748">
      <w:bodyDiv w:val="1"/>
      <w:marLeft w:val="0"/>
      <w:marRight w:val="0"/>
      <w:marTop w:val="0"/>
      <w:marBottom w:val="0"/>
      <w:divBdr>
        <w:top w:val="none" w:sz="0" w:space="0" w:color="auto"/>
        <w:left w:val="none" w:sz="0" w:space="0" w:color="auto"/>
        <w:bottom w:val="none" w:sz="0" w:space="0" w:color="auto"/>
        <w:right w:val="none" w:sz="0" w:space="0" w:color="auto"/>
      </w:divBdr>
    </w:div>
    <w:div w:id="959066186">
      <w:bodyDiv w:val="1"/>
      <w:marLeft w:val="0"/>
      <w:marRight w:val="0"/>
      <w:marTop w:val="0"/>
      <w:marBottom w:val="0"/>
      <w:divBdr>
        <w:top w:val="none" w:sz="0" w:space="0" w:color="auto"/>
        <w:left w:val="none" w:sz="0" w:space="0" w:color="auto"/>
        <w:bottom w:val="none" w:sz="0" w:space="0" w:color="auto"/>
        <w:right w:val="none" w:sz="0" w:space="0" w:color="auto"/>
      </w:divBdr>
    </w:div>
    <w:div w:id="972098966">
      <w:bodyDiv w:val="1"/>
      <w:marLeft w:val="0"/>
      <w:marRight w:val="0"/>
      <w:marTop w:val="0"/>
      <w:marBottom w:val="0"/>
      <w:divBdr>
        <w:top w:val="none" w:sz="0" w:space="0" w:color="auto"/>
        <w:left w:val="none" w:sz="0" w:space="0" w:color="auto"/>
        <w:bottom w:val="none" w:sz="0" w:space="0" w:color="auto"/>
        <w:right w:val="none" w:sz="0" w:space="0" w:color="auto"/>
      </w:divBdr>
    </w:div>
    <w:div w:id="989601918">
      <w:bodyDiv w:val="1"/>
      <w:marLeft w:val="0"/>
      <w:marRight w:val="0"/>
      <w:marTop w:val="0"/>
      <w:marBottom w:val="0"/>
      <w:divBdr>
        <w:top w:val="none" w:sz="0" w:space="0" w:color="auto"/>
        <w:left w:val="none" w:sz="0" w:space="0" w:color="auto"/>
        <w:bottom w:val="none" w:sz="0" w:space="0" w:color="auto"/>
        <w:right w:val="none" w:sz="0" w:space="0" w:color="auto"/>
      </w:divBdr>
      <w:divsChild>
        <w:div w:id="182864452">
          <w:marLeft w:val="547"/>
          <w:marRight w:val="0"/>
          <w:marTop w:val="0"/>
          <w:marBottom w:val="0"/>
          <w:divBdr>
            <w:top w:val="none" w:sz="0" w:space="0" w:color="auto"/>
            <w:left w:val="none" w:sz="0" w:space="0" w:color="auto"/>
            <w:bottom w:val="none" w:sz="0" w:space="0" w:color="auto"/>
            <w:right w:val="none" w:sz="0" w:space="0" w:color="auto"/>
          </w:divBdr>
        </w:div>
      </w:divsChild>
    </w:div>
    <w:div w:id="996226569">
      <w:bodyDiv w:val="1"/>
      <w:marLeft w:val="0"/>
      <w:marRight w:val="0"/>
      <w:marTop w:val="0"/>
      <w:marBottom w:val="0"/>
      <w:divBdr>
        <w:top w:val="none" w:sz="0" w:space="0" w:color="auto"/>
        <w:left w:val="none" w:sz="0" w:space="0" w:color="auto"/>
        <w:bottom w:val="none" w:sz="0" w:space="0" w:color="auto"/>
        <w:right w:val="none" w:sz="0" w:space="0" w:color="auto"/>
      </w:divBdr>
      <w:divsChild>
        <w:div w:id="1493058896">
          <w:marLeft w:val="547"/>
          <w:marRight w:val="0"/>
          <w:marTop w:val="0"/>
          <w:marBottom w:val="84"/>
          <w:divBdr>
            <w:top w:val="none" w:sz="0" w:space="0" w:color="auto"/>
            <w:left w:val="none" w:sz="0" w:space="0" w:color="auto"/>
            <w:bottom w:val="none" w:sz="0" w:space="0" w:color="auto"/>
            <w:right w:val="none" w:sz="0" w:space="0" w:color="auto"/>
          </w:divBdr>
        </w:div>
      </w:divsChild>
    </w:div>
    <w:div w:id="1017930942">
      <w:bodyDiv w:val="1"/>
      <w:marLeft w:val="0"/>
      <w:marRight w:val="0"/>
      <w:marTop w:val="0"/>
      <w:marBottom w:val="0"/>
      <w:divBdr>
        <w:top w:val="none" w:sz="0" w:space="0" w:color="auto"/>
        <w:left w:val="none" w:sz="0" w:space="0" w:color="auto"/>
        <w:bottom w:val="none" w:sz="0" w:space="0" w:color="auto"/>
        <w:right w:val="none" w:sz="0" w:space="0" w:color="auto"/>
      </w:divBdr>
    </w:div>
    <w:div w:id="1045370274">
      <w:bodyDiv w:val="1"/>
      <w:marLeft w:val="0"/>
      <w:marRight w:val="0"/>
      <w:marTop w:val="0"/>
      <w:marBottom w:val="0"/>
      <w:divBdr>
        <w:top w:val="none" w:sz="0" w:space="0" w:color="auto"/>
        <w:left w:val="none" w:sz="0" w:space="0" w:color="auto"/>
        <w:bottom w:val="none" w:sz="0" w:space="0" w:color="auto"/>
        <w:right w:val="none" w:sz="0" w:space="0" w:color="auto"/>
      </w:divBdr>
    </w:div>
    <w:div w:id="1051808955">
      <w:bodyDiv w:val="1"/>
      <w:marLeft w:val="0"/>
      <w:marRight w:val="0"/>
      <w:marTop w:val="0"/>
      <w:marBottom w:val="0"/>
      <w:divBdr>
        <w:top w:val="none" w:sz="0" w:space="0" w:color="auto"/>
        <w:left w:val="none" w:sz="0" w:space="0" w:color="auto"/>
        <w:bottom w:val="none" w:sz="0" w:space="0" w:color="auto"/>
        <w:right w:val="none" w:sz="0" w:space="0" w:color="auto"/>
      </w:divBdr>
    </w:div>
    <w:div w:id="1064136922">
      <w:bodyDiv w:val="1"/>
      <w:marLeft w:val="0"/>
      <w:marRight w:val="0"/>
      <w:marTop w:val="0"/>
      <w:marBottom w:val="0"/>
      <w:divBdr>
        <w:top w:val="none" w:sz="0" w:space="0" w:color="auto"/>
        <w:left w:val="none" w:sz="0" w:space="0" w:color="auto"/>
        <w:bottom w:val="none" w:sz="0" w:space="0" w:color="auto"/>
        <w:right w:val="none" w:sz="0" w:space="0" w:color="auto"/>
      </w:divBdr>
      <w:divsChild>
        <w:div w:id="1077824459">
          <w:marLeft w:val="547"/>
          <w:marRight w:val="0"/>
          <w:marTop w:val="0"/>
          <w:marBottom w:val="0"/>
          <w:divBdr>
            <w:top w:val="none" w:sz="0" w:space="0" w:color="auto"/>
            <w:left w:val="none" w:sz="0" w:space="0" w:color="auto"/>
            <w:bottom w:val="none" w:sz="0" w:space="0" w:color="auto"/>
            <w:right w:val="none" w:sz="0" w:space="0" w:color="auto"/>
          </w:divBdr>
        </w:div>
      </w:divsChild>
    </w:div>
    <w:div w:id="1069308203">
      <w:bodyDiv w:val="1"/>
      <w:marLeft w:val="0"/>
      <w:marRight w:val="0"/>
      <w:marTop w:val="0"/>
      <w:marBottom w:val="0"/>
      <w:divBdr>
        <w:top w:val="none" w:sz="0" w:space="0" w:color="auto"/>
        <w:left w:val="none" w:sz="0" w:space="0" w:color="auto"/>
        <w:bottom w:val="none" w:sz="0" w:space="0" w:color="auto"/>
        <w:right w:val="none" w:sz="0" w:space="0" w:color="auto"/>
      </w:divBdr>
    </w:div>
    <w:div w:id="1089497429">
      <w:bodyDiv w:val="1"/>
      <w:marLeft w:val="0"/>
      <w:marRight w:val="0"/>
      <w:marTop w:val="0"/>
      <w:marBottom w:val="0"/>
      <w:divBdr>
        <w:top w:val="none" w:sz="0" w:space="0" w:color="auto"/>
        <w:left w:val="none" w:sz="0" w:space="0" w:color="auto"/>
        <w:bottom w:val="none" w:sz="0" w:space="0" w:color="auto"/>
        <w:right w:val="none" w:sz="0" w:space="0" w:color="auto"/>
      </w:divBdr>
    </w:div>
    <w:div w:id="1095326963">
      <w:bodyDiv w:val="1"/>
      <w:marLeft w:val="0"/>
      <w:marRight w:val="0"/>
      <w:marTop w:val="0"/>
      <w:marBottom w:val="0"/>
      <w:divBdr>
        <w:top w:val="none" w:sz="0" w:space="0" w:color="auto"/>
        <w:left w:val="none" w:sz="0" w:space="0" w:color="auto"/>
        <w:bottom w:val="none" w:sz="0" w:space="0" w:color="auto"/>
        <w:right w:val="none" w:sz="0" w:space="0" w:color="auto"/>
      </w:divBdr>
      <w:divsChild>
        <w:div w:id="213740189">
          <w:marLeft w:val="547"/>
          <w:marRight w:val="0"/>
          <w:marTop w:val="0"/>
          <w:marBottom w:val="0"/>
          <w:divBdr>
            <w:top w:val="none" w:sz="0" w:space="0" w:color="auto"/>
            <w:left w:val="none" w:sz="0" w:space="0" w:color="auto"/>
            <w:bottom w:val="none" w:sz="0" w:space="0" w:color="auto"/>
            <w:right w:val="none" w:sz="0" w:space="0" w:color="auto"/>
          </w:divBdr>
        </w:div>
      </w:divsChild>
    </w:div>
    <w:div w:id="1105808569">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6">
          <w:marLeft w:val="547"/>
          <w:marRight w:val="0"/>
          <w:marTop w:val="0"/>
          <w:marBottom w:val="0"/>
          <w:divBdr>
            <w:top w:val="none" w:sz="0" w:space="0" w:color="auto"/>
            <w:left w:val="none" w:sz="0" w:space="0" w:color="auto"/>
            <w:bottom w:val="none" w:sz="0" w:space="0" w:color="auto"/>
            <w:right w:val="none" w:sz="0" w:space="0" w:color="auto"/>
          </w:divBdr>
        </w:div>
      </w:divsChild>
    </w:div>
    <w:div w:id="1110513014">
      <w:bodyDiv w:val="1"/>
      <w:marLeft w:val="0"/>
      <w:marRight w:val="0"/>
      <w:marTop w:val="0"/>
      <w:marBottom w:val="0"/>
      <w:divBdr>
        <w:top w:val="none" w:sz="0" w:space="0" w:color="auto"/>
        <w:left w:val="none" w:sz="0" w:space="0" w:color="auto"/>
        <w:bottom w:val="none" w:sz="0" w:space="0" w:color="auto"/>
        <w:right w:val="none" w:sz="0" w:space="0" w:color="auto"/>
      </w:divBdr>
      <w:divsChild>
        <w:div w:id="1547525485">
          <w:marLeft w:val="547"/>
          <w:marRight w:val="0"/>
          <w:marTop w:val="0"/>
          <w:marBottom w:val="0"/>
          <w:divBdr>
            <w:top w:val="none" w:sz="0" w:space="0" w:color="auto"/>
            <w:left w:val="none" w:sz="0" w:space="0" w:color="auto"/>
            <w:bottom w:val="none" w:sz="0" w:space="0" w:color="auto"/>
            <w:right w:val="none" w:sz="0" w:space="0" w:color="auto"/>
          </w:divBdr>
        </w:div>
      </w:divsChild>
    </w:div>
    <w:div w:id="1118719104">
      <w:bodyDiv w:val="1"/>
      <w:marLeft w:val="0"/>
      <w:marRight w:val="0"/>
      <w:marTop w:val="0"/>
      <w:marBottom w:val="0"/>
      <w:divBdr>
        <w:top w:val="none" w:sz="0" w:space="0" w:color="auto"/>
        <w:left w:val="none" w:sz="0" w:space="0" w:color="auto"/>
        <w:bottom w:val="none" w:sz="0" w:space="0" w:color="auto"/>
        <w:right w:val="none" w:sz="0" w:space="0" w:color="auto"/>
      </w:divBdr>
    </w:div>
    <w:div w:id="1122773685">
      <w:bodyDiv w:val="1"/>
      <w:marLeft w:val="0"/>
      <w:marRight w:val="0"/>
      <w:marTop w:val="0"/>
      <w:marBottom w:val="0"/>
      <w:divBdr>
        <w:top w:val="none" w:sz="0" w:space="0" w:color="auto"/>
        <w:left w:val="none" w:sz="0" w:space="0" w:color="auto"/>
        <w:bottom w:val="none" w:sz="0" w:space="0" w:color="auto"/>
        <w:right w:val="none" w:sz="0" w:space="0" w:color="auto"/>
      </w:divBdr>
    </w:div>
    <w:div w:id="1129544964">
      <w:bodyDiv w:val="1"/>
      <w:marLeft w:val="0"/>
      <w:marRight w:val="0"/>
      <w:marTop w:val="0"/>
      <w:marBottom w:val="0"/>
      <w:divBdr>
        <w:top w:val="none" w:sz="0" w:space="0" w:color="auto"/>
        <w:left w:val="none" w:sz="0" w:space="0" w:color="auto"/>
        <w:bottom w:val="none" w:sz="0" w:space="0" w:color="auto"/>
        <w:right w:val="none" w:sz="0" w:space="0" w:color="auto"/>
      </w:divBdr>
    </w:div>
    <w:div w:id="1138457462">
      <w:bodyDiv w:val="1"/>
      <w:marLeft w:val="0"/>
      <w:marRight w:val="0"/>
      <w:marTop w:val="0"/>
      <w:marBottom w:val="0"/>
      <w:divBdr>
        <w:top w:val="none" w:sz="0" w:space="0" w:color="auto"/>
        <w:left w:val="none" w:sz="0" w:space="0" w:color="auto"/>
        <w:bottom w:val="none" w:sz="0" w:space="0" w:color="auto"/>
        <w:right w:val="none" w:sz="0" w:space="0" w:color="auto"/>
      </w:divBdr>
    </w:div>
    <w:div w:id="1143808932">
      <w:bodyDiv w:val="1"/>
      <w:marLeft w:val="0"/>
      <w:marRight w:val="0"/>
      <w:marTop w:val="0"/>
      <w:marBottom w:val="0"/>
      <w:divBdr>
        <w:top w:val="none" w:sz="0" w:space="0" w:color="auto"/>
        <w:left w:val="none" w:sz="0" w:space="0" w:color="auto"/>
        <w:bottom w:val="none" w:sz="0" w:space="0" w:color="auto"/>
        <w:right w:val="none" w:sz="0" w:space="0" w:color="auto"/>
      </w:divBdr>
    </w:div>
    <w:div w:id="1152873211">
      <w:bodyDiv w:val="1"/>
      <w:marLeft w:val="0"/>
      <w:marRight w:val="0"/>
      <w:marTop w:val="0"/>
      <w:marBottom w:val="0"/>
      <w:divBdr>
        <w:top w:val="none" w:sz="0" w:space="0" w:color="auto"/>
        <w:left w:val="none" w:sz="0" w:space="0" w:color="auto"/>
        <w:bottom w:val="none" w:sz="0" w:space="0" w:color="auto"/>
        <w:right w:val="none" w:sz="0" w:space="0" w:color="auto"/>
      </w:divBdr>
    </w:div>
    <w:div w:id="1155951831">
      <w:bodyDiv w:val="1"/>
      <w:marLeft w:val="0"/>
      <w:marRight w:val="0"/>
      <w:marTop w:val="0"/>
      <w:marBottom w:val="0"/>
      <w:divBdr>
        <w:top w:val="none" w:sz="0" w:space="0" w:color="auto"/>
        <w:left w:val="none" w:sz="0" w:space="0" w:color="auto"/>
        <w:bottom w:val="none" w:sz="0" w:space="0" w:color="auto"/>
        <w:right w:val="none" w:sz="0" w:space="0" w:color="auto"/>
      </w:divBdr>
    </w:div>
    <w:div w:id="1159420320">
      <w:bodyDiv w:val="1"/>
      <w:marLeft w:val="0"/>
      <w:marRight w:val="0"/>
      <w:marTop w:val="0"/>
      <w:marBottom w:val="0"/>
      <w:divBdr>
        <w:top w:val="none" w:sz="0" w:space="0" w:color="auto"/>
        <w:left w:val="none" w:sz="0" w:space="0" w:color="auto"/>
        <w:bottom w:val="none" w:sz="0" w:space="0" w:color="auto"/>
        <w:right w:val="none" w:sz="0" w:space="0" w:color="auto"/>
      </w:divBdr>
    </w:div>
    <w:div w:id="1192378121">
      <w:bodyDiv w:val="1"/>
      <w:marLeft w:val="0"/>
      <w:marRight w:val="0"/>
      <w:marTop w:val="0"/>
      <w:marBottom w:val="0"/>
      <w:divBdr>
        <w:top w:val="none" w:sz="0" w:space="0" w:color="auto"/>
        <w:left w:val="none" w:sz="0" w:space="0" w:color="auto"/>
        <w:bottom w:val="none" w:sz="0" w:space="0" w:color="auto"/>
        <w:right w:val="none" w:sz="0" w:space="0" w:color="auto"/>
      </w:divBdr>
    </w:div>
    <w:div w:id="1220287943">
      <w:bodyDiv w:val="1"/>
      <w:marLeft w:val="0"/>
      <w:marRight w:val="0"/>
      <w:marTop w:val="0"/>
      <w:marBottom w:val="0"/>
      <w:divBdr>
        <w:top w:val="none" w:sz="0" w:space="0" w:color="auto"/>
        <w:left w:val="none" w:sz="0" w:space="0" w:color="auto"/>
        <w:bottom w:val="none" w:sz="0" w:space="0" w:color="auto"/>
        <w:right w:val="none" w:sz="0" w:space="0" w:color="auto"/>
      </w:divBdr>
      <w:divsChild>
        <w:div w:id="1615360133">
          <w:marLeft w:val="547"/>
          <w:marRight w:val="0"/>
          <w:marTop w:val="0"/>
          <w:marBottom w:val="0"/>
          <w:divBdr>
            <w:top w:val="none" w:sz="0" w:space="0" w:color="auto"/>
            <w:left w:val="none" w:sz="0" w:space="0" w:color="auto"/>
            <w:bottom w:val="none" w:sz="0" w:space="0" w:color="auto"/>
            <w:right w:val="none" w:sz="0" w:space="0" w:color="auto"/>
          </w:divBdr>
        </w:div>
      </w:divsChild>
    </w:div>
    <w:div w:id="1239287809">
      <w:bodyDiv w:val="1"/>
      <w:marLeft w:val="0"/>
      <w:marRight w:val="0"/>
      <w:marTop w:val="0"/>
      <w:marBottom w:val="0"/>
      <w:divBdr>
        <w:top w:val="none" w:sz="0" w:space="0" w:color="auto"/>
        <w:left w:val="none" w:sz="0" w:space="0" w:color="auto"/>
        <w:bottom w:val="none" w:sz="0" w:space="0" w:color="auto"/>
        <w:right w:val="none" w:sz="0" w:space="0" w:color="auto"/>
      </w:divBdr>
    </w:div>
    <w:div w:id="1249003260">
      <w:bodyDiv w:val="1"/>
      <w:marLeft w:val="0"/>
      <w:marRight w:val="0"/>
      <w:marTop w:val="0"/>
      <w:marBottom w:val="0"/>
      <w:divBdr>
        <w:top w:val="none" w:sz="0" w:space="0" w:color="auto"/>
        <w:left w:val="none" w:sz="0" w:space="0" w:color="auto"/>
        <w:bottom w:val="none" w:sz="0" w:space="0" w:color="auto"/>
        <w:right w:val="none" w:sz="0" w:space="0" w:color="auto"/>
      </w:divBdr>
      <w:divsChild>
        <w:div w:id="973754929">
          <w:marLeft w:val="547"/>
          <w:marRight w:val="0"/>
          <w:marTop w:val="0"/>
          <w:marBottom w:val="0"/>
          <w:divBdr>
            <w:top w:val="none" w:sz="0" w:space="0" w:color="auto"/>
            <w:left w:val="none" w:sz="0" w:space="0" w:color="auto"/>
            <w:bottom w:val="none" w:sz="0" w:space="0" w:color="auto"/>
            <w:right w:val="none" w:sz="0" w:space="0" w:color="auto"/>
          </w:divBdr>
        </w:div>
      </w:divsChild>
    </w:div>
    <w:div w:id="1252160147">
      <w:bodyDiv w:val="1"/>
      <w:marLeft w:val="0"/>
      <w:marRight w:val="0"/>
      <w:marTop w:val="0"/>
      <w:marBottom w:val="0"/>
      <w:divBdr>
        <w:top w:val="none" w:sz="0" w:space="0" w:color="auto"/>
        <w:left w:val="none" w:sz="0" w:space="0" w:color="auto"/>
        <w:bottom w:val="none" w:sz="0" w:space="0" w:color="auto"/>
        <w:right w:val="none" w:sz="0" w:space="0" w:color="auto"/>
      </w:divBdr>
    </w:div>
    <w:div w:id="1259950494">
      <w:bodyDiv w:val="1"/>
      <w:marLeft w:val="0"/>
      <w:marRight w:val="0"/>
      <w:marTop w:val="0"/>
      <w:marBottom w:val="0"/>
      <w:divBdr>
        <w:top w:val="none" w:sz="0" w:space="0" w:color="auto"/>
        <w:left w:val="none" w:sz="0" w:space="0" w:color="auto"/>
        <w:bottom w:val="none" w:sz="0" w:space="0" w:color="auto"/>
        <w:right w:val="none" w:sz="0" w:space="0" w:color="auto"/>
      </w:divBdr>
    </w:div>
    <w:div w:id="1261059359">
      <w:bodyDiv w:val="1"/>
      <w:marLeft w:val="0"/>
      <w:marRight w:val="0"/>
      <w:marTop w:val="0"/>
      <w:marBottom w:val="0"/>
      <w:divBdr>
        <w:top w:val="none" w:sz="0" w:space="0" w:color="auto"/>
        <w:left w:val="none" w:sz="0" w:space="0" w:color="auto"/>
        <w:bottom w:val="none" w:sz="0" w:space="0" w:color="auto"/>
        <w:right w:val="none" w:sz="0" w:space="0" w:color="auto"/>
      </w:divBdr>
    </w:div>
    <w:div w:id="1265697361">
      <w:bodyDiv w:val="1"/>
      <w:marLeft w:val="0"/>
      <w:marRight w:val="0"/>
      <w:marTop w:val="0"/>
      <w:marBottom w:val="0"/>
      <w:divBdr>
        <w:top w:val="none" w:sz="0" w:space="0" w:color="auto"/>
        <w:left w:val="none" w:sz="0" w:space="0" w:color="auto"/>
        <w:bottom w:val="none" w:sz="0" w:space="0" w:color="auto"/>
        <w:right w:val="none" w:sz="0" w:space="0" w:color="auto"/>
      </w:divBdr>
    </w:div>
    <w:div w:id="1283655358">
      <w:bodyDiv w:val="1"/>
      <w:marLeft w:val="0"/>
      <w:marRight w:val="0"/>
      <w:marTop w:val="0"/>
      <w:marBottom w:val="0"/>
      <w:divBdr>
        <w:top w:val="none" w:sz="0" w:space="0" w:color="auto"/>
        <w:left w:val="none" w:sz="0" w:space="0" w:color="auto"/>
        <w:bottom w:val="none" w:sz="0" w:space="0" w:color="auto"/>
        <w:right w:val="none" w:sz="0" w:space="0" w:color="auto"/>
      </w:divBdr>
    </w:div>
    <w:div w:id="1295480250">
      <w:bodyDiv w:val="1"/>
      <w:marLeft w:val="0"/>
      <w:marRight w:val="0"/>
      <w:marTop w:val="0"/>
      <w:marBottom w:val="0"/>
      <w:divBdr>
        <w:top w:val="none" w:sz="0" w:space="0" w:color="auto"/>
        <w:left w:val="none" w:sz="0" w:space="0" w:color="auto"/>
        <w:bottom w:val="none" w:sz="0" w:space="0" w:color="auto"/>
        <w:right w:val="none" w:sz="0" w:space="0" w:color="auto"/>
      </w:divBdr>
      <w:divsChild>
        <w:div w:id="1088573601">
          <w:marLeft w:val="547"/>
          <w:marRight w:val="0"/>
          <w:marTop w:val="0"/>
          <w:marBottom w:val="120"/>
          <w:divBdr>
            <w:top w:val="none" w:sz="0" w:space="0" w:color="auto"/>
            <w:left w:val="none" w:sz="0" w:space="0" w:color="auto"/>
            <w:bottom w:val="none" w:sz="0" w:space="0" w:color="auto"/>
            <w:right w:val="none" w:sz="0" w:space="0" w:color="auto"/>
          </w:divBdr>
        </w:div>
      </w:divsChild>
    </w:div>
    <w:div w:id="1296331556">
      <w:bodyDiv w:val="1"/>
      <w:marLeft w:val="0"/>
      <w:marRight w:val="0"/>
      <w:marTop w:val="0"/>
      <w:marBottom w:val="0"/>
      <w:divBdr>
        <w:top w:val="none" w:sz="0" w:space="0" w:color="auto"/>
        <w:left w:val="none" w:sz="0" w:space="0" w:color="auto"/>
        <w:bottom w:val="none" w:sz="0" w:space="0" w:color="auto"/>
        <w:right w:val="none" w:sz="0" w:space="0" w:color="auto"/>
      </w:divBdr>
    </w:div>
    <w:div w:id="1296368593">
      <w:bodyDiv w:val="1"/>
      <w:marLeft w:val="0"/>
      <w:marRight w:val="0"/>
      <w:marTop w:val="0"/>
      <w:marBottom w:val="0"/>
      <w:divBdr>
        <w:top w:val="none" w:sz="0" w:space="0" w:color="auto"/>
        <w:left w:val="none" w:sz="0" w:space="0" w:color="auto"/>
        <w:bottom w:val="none" w:sz="0" w:space="0" w:color="auto"/>
        <w:right w:val="none" w:sz="0" w:space="0" w:color="auto"/>
      </w:divBdr>
    </w:div>
    <w:div w:id="1327710440">
      <w:bodyDiv w:val="1"/>
      <w:marLeft w:val="0"/>
      <w:marRight w:val="0"/>
      <w:marTop w:val="0"/>
      <w:marBottom w:val="0"/>
      <w:divBdr>
        <w:top w:val="none" w:sz="0" w:space="0" w:color="auto"/>
        <w:left w:val="none" w:sz="0" w:space="0" w:color="auto"/>
        <w:bottom w:val="none" w:sz="0" w:space="0" w:color="auto"/>
        <w:right w:val="none" w:sz="0" w:space="0" w:color="auto"/>
      </w:divBdr>
    </w:div>
    <w:div w:id="1339042220">
      <w:bodyDiv w:val="1"/>
      <w:marLeft w:val="0"/>
      <w:marRight w:val="0"/>
      <w:marTop w:val="0"/>
      <w:marBottom w:val="0"/>
      <w:divBdr>
        <w:top w:val="none" w:sz="0" w:space="0" w:color="auto"/>
        <w:left w:val="none" w:sz="0" w:space="0" w:color="auto"/>
        <w:bottom w:val="none" w:sz="0" w:space="0" w:color="auto"/>
        <w:right w:val="none" w:sz="0" w:space="0" w:color="auto"/>
      </w:divBdr>
    </w:div>
    <w:div w:id="1342273405">
      <w:bodyDiv w:val="1"/>
      <w:marLeft w:val="0"/>
      <w:marRight w:val="0"/>
      <w:marTop w:val="0"/>
      <w:marBottom w:val="0"/>
      <w:divBdr>
        <w:top w:val="none" w:sz="0" w:space="0" w:color="auto"/>
        <w:left w:val="none" w:sz="0" w:space="0" w:color="auto"/>
        <w:bottom w:val="none" w:sz="0" w:space="0" w:color="auto"/>
        <w:right w:val="none" w:sz="0" w:space="0" w:color="auto"/>
      </w:divBdr>
    </w:div>
    <w:div w:id="1345858086">
      <w:bodyDiv w:val="1"/>
      <w:marLeft w:val="0"/>
      <w:marRight w:val="0"/>
      <w:marTop w:val="0"/>
      <w:marBottom w:val="0"/>
      <w:divBdr>
        <w:top w:val="none" w:sz="0" w:space="0" w:color="auto"/>
        <w:left w:val="none" w:sz="0" w:space="0" w:color="auto"/>
        <w:bottom w:val="none" w:sz="0" w:space="0" w:color="auto"/>
        <w:right w:val="none" w:sz="0" w:space="0" w:color="auto"/>
      </w:divBdr>
    </w:div>
    <w:div w:id="1347639701">
      <w:bodyDiv w:val="1"/>
      <w:marLeft w:val="0"/>
      <w:marRight w:val="0"/>
      <w:marTop w:val="0"/>
      <w:marBottom w:val="0"/>
      <w:divBdr>
        <w:top w:val="none" w:sz="0" w:space="0" w:color="auto"/>
        <w:left w:val="none" w:sz="0" w:space="0" w:color="auto"/>
        <w:bottom w:val="none" w:sz="0" w:space="0" w:color="auto"/>
        <w:right w:val="none" w:sz="0" w:space="0" w:color="auto"/>
      </w:divBdr>
    </w:div>
    <w:div w:id="1347824170">
      <w:bodyDiv w:val="1"/>
      <w:marLeft w:val="0"/>
      <w:marRight w:val="0"/>
      <w:marTop w:val="0"/>
      <w:marBottom w:val="0"/>
      <w:divBdr>
        <w:top w:val="none" w:sz="0" w:space="0" w:color="auto"/>
        <w:left w:val="none" w:sz="0" w:space="0" w:color="auto"/>
        <w:bottom w:val="none" w:sz="0" w:space="0" w:color="auto"/>
        <w:right w:val="none" w:sz="0" w:space="0" w:color="auto"/>
      </w:divBdr>
    </w:div>
    <w:div w:id="1378354346">
      <w:bodyDiv w:val="1"/>
      <w:marLeft w:val="0"/>
      <w:marRight w:val="0"/>
      <w:marTop w:val="0"/>
      <w:marBottom w:val="0"/>
      <w:divBdr>
        <w:top w:val="none" w:sz="0" w:space="0" w:color="auto"/>
        <w:left w:val="none" w:sz="0" w:space="0" w:color="auto"/>
        <w:bottom w:val="none" w:sz="0" w:space="0" w:color="auto"/>
        <w:right w:val="none" w:sz="0" w:space="0" w:color="auto"/>
      </w:divBdr>
    </w:div>
    <w:div w:id="1408528419">
      <w:bodyDiv w:val="1"/>
      <w:marLeft w:val="0"/>
      <w:marRight w:val="0"/>
      <w:marTop w:val="0"/>
      <w:marBottom w:val="0"/>
      <w:divBdr>
        <w:top w:val="none" w:sz="0" w:space="0" w:color="auto"/>
        <w:left w:val="none" w:sz="0" w:space="0" w:color="auto"/>
        <w:bottom w:val="none" w:sz="0" w:space="0" w:color="auto"/>
        <w:right w:val="none" w:sz="0" w:space="0" w:color="auto"/>
      </w:divBdr>
    </w:div>
    <w:div w:id="1413235124">
      <w:bodyDiv w:val="1"/>
      <w:marLeft w:val="0"/>
      <w:marRight w:val="0"/>
      <w:marTop w:val="0"/>
      <w:marBottom w:val="0"/>
      <w:divBdr>
        <w:top w:val="none" w:sz="0" w:space="0" w:color="auto"/>
        <w:left w:val="none" w:sz="0" w:space="0" w:color="auto"/>
        <w:bottom w:val="none" w:sz="0" w:space="0" w:color="auto"/>
        <w:right w:val="none" w:sz="0" w:space="0" w:color="auto"/>
      </w:divBdr>
    </w:div>
    <w:div w:id="1422608674">
      <w:bodyDiv w:val="1"/>
      <w:marLeft w:val="0"/>
      <w:marRight w:val="0"/>
      <w:marTop w:val="0"/>
      <w:marBottom w:val="0"/>
      <w:divBdr>
        <w:top w:val="none" w:sz="0" w:space="0" w:color="auto"/>
        <w:left w:val="none" w:sz="0" w:space="0" w:color="auto"/>
        <w:bottom w:val="none" w:sz="0" w:space="0" w:color="auto"/>
        <w:right w:val="none" w:sz="0" w:space="0" w:color="auto"/>
      </w:divBdr>
    </w:div>
    <w:div w:id="1426538282">
      <w:bodyDiv w:val="1"/>
      <w:marLeft w:val="0"/>
      <w:marRight w:val="0"/>
      <w:marTop w:val="0"/>
      <w:marBottom w:val="0"/>
      <w:divBdr>
        <w:top w:val="none" w:sz="0" w:space="0" w:color="auto"/>
        <w:left w:val="none" w:sz="0" w:space="0" w:color="auto"/>
        <w:bottom w:val="none" w:sz="0" w:space="0" w:color="auto"/>
        <w:right w:val="none" w:sz="0" w:space="0" w:color="auto"/>
      </w:divBdr>
    </w:div>
    <w:div w:id="1465466677">
      <w:bodyDiv w:val="1"/>
      <w:marLeft w:val="0"/>
      <w:marRight w:val="0"/>
      <w:marTop w:val="0"/>
      <w:marBottom w:val="0"/>
      <w:divBdr>
        <w:top w:val="none" w:sz="0" w:space="0" w:color="auto"/>
        <w:left w:val="none" w:sz="0" w:space="0" w:color="auto"/>
        <w:bottom w:val="none" w:sz="0" w:space="0" w:color="auto"/>
        <w:right w:val="none" w:sz="0" w:space="0" w:color="auto"/>
      </w:divBdr>
    </w:div>
    <w:div w:id="1477645563">
      <w:bodyDiv w:val="1"/>
      <w:marLeft w:val="0"/>
      <w:marRight w:val="0"/>
      <w:marTop w:val="0"/>
      <w:marBottom w:val="0"/>
      <w:divBdr>
        <w:top w:val="none" w:sz="0" w:space="0" w:color="auto"/>
        <w:left w:val="none" w:sz="0" w:space="0" w:color="auto"/>
        <w:bottom w:val="none" w:sz="0" w:space="0" w:color="auto"/>
        <w:right w:val="none" w:sz="0" w:space="0" w:color="auto"/>
      </w:divBdr>
    </w:div>
    <w:div w:id="1512256972">
      <w:bodyDiv w:val="1"/>
      <w:marLeft w:val="0"/>
      <w:marRight w:val="0"/>
      <w:marTop w:val="0"/>
      <w:marBottom w:val="0"/>
      <w:divBdr>
        <w:top w:val="none" w:sz="0" w:space="0" w:color="auto"/>
        <w:left w:val="none" w:sz="0" w:space="0" w:color="auto"/>
        <w:bottom w:val="none" w:sz="0" w:space="0" w:color="auto"/>
        <w:right w:val="none" w:sz="0" w:space="0" w:color="auto"/>
      </w:divBdr>
      <w:divsChild>
        <w:div w:id="1300955158">
          <w:marLeft w:val="0"/>
          <w:marRight w:val="0"/>
          <w:marTop w:val="60"/>
          <w:marBottom w:val="60"/>
          <w:divBdr>
            <w:top w:val="none" w:sz="0" w:space="0" w:color="auto"/>
            <w:left w:val="none" w:sz="0" w:space="0" w:color="auto"/>
            <w:bottom w:val="none" w:sz="0" w:space="0" w:color="auto"/>
            <w:right w:val="none" w:sz="0" w:space="0" w:color="auto"/>
          </w:divBdr>
        </w:div>
      </w:divsChild>
    </w:div>
    <w:div w:id="1533763538">
      <w:bodyDiv w:val="1"/>
      <w:marLeft w:val="0"/>
      <w:marRight w:val="0"/>
      <w:marTop w:val="0"/>
      <w:marBottom w:val="0"/>
      <w:divBdr>
        <w:top w:val="none" w:sz="0" w:space="0" w:color="auto"/>
        <w:left w:val="none" w:sz="0" w:space="0" w:color="auto"/>
        <w:bottom w:val="none" w:sz="0" w:space="0" w:color="auto"/>
        <w:right w:val="none" w:sz="0" w:space="0" w:color="auto"/>
      </w:divBdr>
      <w:divsChild>
        <w:div w:id="1248929697">
          <w:marLeft w:val="547"/>
          <w:marRight w:val="0"/>
          <w:marTop w:val="0"/>
          <w:marBottom w:val="0"/>
          <w:divBdr>
            <w:top w:val="none" w:sz="0" w:space="0" w:color="auto"/>
            <w:left w:val="none" w:sz="0" w:space="0" w:color="auto"/>
            <w:bottom w:val="none" w:sz="0" w:space="0" w:color="auto"/>
            <w:right w:val="none" w:sz="0" w:space="0" w:color="auto"/>
          </w:divBdr>
        </w:div>
      </w:divsChild>
    </w:div>
    <w:div w:id="1538852280">
      <w:bodyDiv w:val="1"/>
      <w:marLeft w:val="0"/>
      <w:marRight w:val="0"/>
      <w:marTop w:val="0"/>
      <w:marBottom w:val="0"/>
      <w:divBdr>
        <w:top w:val="none" w:sz="0" w:space="0" w:color="auto"/>
        <w:left w:val="none" w:sz="0" w:space="0" w:color="auto"/>
        <w:bottom w:val="none" w:sz="0" w:space="0" w:color="auto"/>
        <w:right w:val="none" w:sz="0" w:space="0" w:color="auto"/>
      </w:divBdr>
    </w:div>
    <w:div w:id="1541937075">
      <w:bodyDiv w:val="1"/>
      <w:marLeft w:val="0"/>
      <w:marRight w:val="0"/>
      <w:marTop w:val="0"/>
      <w:marBottom w:val="0"/>
      <w:divBdr>
        <w:top w:val="none" w:sz="0" w:space="0" w:color="auto"/>
        <w:left w:val="none" w:sz="0" w:space="0" w:color="auto"/>
        <w:bottom w:val="none" w:sz="0" w:space="0" w:color="auto"/>
        <w:right w:val="none" w:sz="0" w:space="0" w:color="auto"/>
      </w:divBdr>
    </w:div>
    <w:div w:id="1588608401">
      <w:bodyDiv w:val="1"/>
      <w:marLeft w:val="0"/>
      <w:marRight w:val="0"/>
      <w:marTop w:val="0"/>
      <w:marBottom w:val="0"/>
      <w:divBdr>
        <w:top w:val="none" w:sz="0" w:space="0" w:color="auto"/>
        <w:left w:val="none" w:sz="0" w:space="0" w:color="auto"/>
        <w:bottom w:val="none" w:sz="0" w:space="0" w:color="auto"/>
        <w:right w:val="none" w:sz="0" w:space="0" w:color="auto"/>
      </w:divBdr>
    </w:div>
    <w:div w:id="1599361433">
      <w:bodyDiv w:val="1"/>
      <w:marLeft w:val="0"/>
      <w:marRight w:val="0"/>
      <w:marTop w:val="0"/>
      <w:marBottom w:val="0"/>
      <w:divBdr>
        <w:top w:val="none" w:sz="0" w:space="0" w:color="auto"/>
        <w:left w:val="none" w:sz="0" w:space="0" w:color="auto"/>
        <w:bottom w:val="none" w:sz="0" w:space="0" w:color="auto"/>
        <w:right w:val="none" w:sz="0" w:space="0" w:color="auto"/>
      </w:divBdr>
    </w:div>
    <w:div w:id="1605191940">
      <w:bodyDiv w:val="1"/>
      <w:marLeft w:val="0"/>
      <w:marRight w:val="0"/>
      <w:marTop w:val="0"/>
      <w:marBottom w:val="0"/>
      <w:divBdr>
        <w:top w:val="none" w:sz="0" w:space="0" w:color="auto"/>
        <w:left w:val="none" w:sz="0" w:space="0" w:color="auto"/>
        <w:bottom w:val="none" w:sz="0" w:space="0" w:color="auto"/>
        <w:right w:val="none" w:sz="0" w:space="0" w:color="auto"/>
      </w:divBdr>
      <w:divsChild>
        <w:div w:id="1882399962">
          <w:marLeft w:val="547"/>
          <w:marRight w:val="0"/>
          <w:marTop w:val="0"/>
          <w:marBottom w:val="120"/>
          <w:divBdr>
            <w:top w:val="none" w:sz="0" w:space="0" w:color="auto"/>
            <w:left w:val="none" w:sz="0" w:space="0" w:color="auto"/>
            <w:bottom w:val="none" w:sz="0" w:space="0" w:color="auto"/>
            <w:right w:val="none" w:sz="0" w:space="0" w:color="auto"/>
          </w:divBdr>
        </w:div>
      </w:divsChild>
    </w:div>
    <w:div w:id="1609121165">
      <w:bodyDiv w:val="1"/>
      <w:marLeft w:val="0"/>
      <w:marRight w:val="0"/>
      <w:marTop w:val="0"/>
      <w:marBottom w:val="0"/>
      <w:divBdr>
        <w:top w:val="none" w:sz="0" w:space="0" w:color="auto"/>
        <w:left w:val="none" w:sz="0" w:space="0" w:color="auto"/>
        <w:bottom w:val="none" w:sz="0" w:space="0" w:color="auto"/>
        <w:right w:val="none" w:sz="0" w:space="0" w:color="auto"/>
      </w:divBdr>
    </w:div>
    <w:div w:id="1628392114">
      <w:bodyDiv w:val="1"/>
      <w:marLeft w:val="0"/>
      <w:marRight w:val="0"/>
      <w:marTop w:val="0"/>
      <w:marBottom w:val="0"/>
      <w:divBdr>
        <w:top w:val="none" w:sz="0" w:space="0" w:color="auto"/>
        <w:left w:val="none" w:sz="0" w:space="0" w:color="auto"/>
        <w:bottom w:val="none" w:sz="0" w:space="0" w:color="auto"/>
        <w:right w:val="none" w:sz="0" w:space="0" w:color="auto"/>
      </w:divBdr>
    </w:div>
    <w:div w:id="1652445675">
      <w:bodyDiv w:val="1"/>
      <w:marLeft w:val="0"/>
      <w:marRight w:val="0"/>
      <w:marTop w:val="0"/>
      <w:marBottom w:val="0"/>
      <w:divBdr>
        <w:top w:val="none" w:sz="0" w:space="0" w:color="auto"/>
        <w:left w:val="none" w:sz="0" w:space="0" w:color="auto"/>
        <w:bottom w:val="none" w:sz="0" w:space="0" w:color="auto"/>
        <w:right w:val="none" w:sz="0" w:space="0" w:color="auto"/>
      </w:divBdr>
    </w:div>
    <w:div w:id="1687906458">
      <w:bodyDiv w:val="1"/>
      <w:marLeft w:val="0"/>
      <w:marRight w:val="0"/>
      <w:marTop w:val="0"/>
      <w:marBottom w:val="0"/>
      <w:divBdr>
        <w:top w:val="none" w:sz="0" w:space="0" w:color="auto"/>
        <w:left w:val="none" w:sz="0" w:space="0" w:color="auto"/>
        <w:bottom w:val="none" w:sz="0" w:space="0" w:color="auto"/>
        <w:right w:val="none" w:sz="0" w:space="0" w:color="auto"/>
      </w:divBdr>
    </w:div>
    <w:div w:id="1726445199">
      <w:bodyDiv w:val="1"/>
      <w:marLeft w:val="0"/>
      <w:marRight w:val="0"/>
      <w:marTop w:val="0"/>
      <w:marBottom w:val="0"/>
      <w:divBdr>
        <w:top w:val="none" w:sz="0" w:space="0" w:color="auto"/>
        <w:left w:val="none" w:sz="0" w:space="0" w:color="auto"/>
        <w:bottom w:val="none" w:sz="0" w:space="0" w:color="auto"/>
        <w:right w:val="none" w:sz="0" w:space="0" w:color="auto"/>
      </w:divBdr>
    </w:div>
    <w:div w:id="1726640841">
      <w:bodyDiv w:val="1"/>
      <w:marLeft w:val="0"/>
      <w:marRight w:val="0"/>
      <w:marTop w:val="0"/>
      <w:marBottom w:val="0"/>
      <w:divBdr>
        <w:top w:val="none" w:sz="0" w:space="0" w:color="auto"/>
        <w:left w:val="none" w:sz="0" w:space="0" w:color="auto"/>
        <w:bottom w:val="none" w:sz="0" w:space="0" w:color="auto"/>
        <w:right w:val="none" w:sz="0" w:space="0" w:color="auto"/>
      </w:divBdr>
    </w:div>
    <w:div w:id="1731491062">
      <w:bodyDiv w:val="1"/>
      <w:marLeft w:val="0"/>
      <w:marRight w:val="0"/>
      <w:marTop w:val="0"/>
      <w:marBottom w:val="0"/>
      <w:divBdr>
        <w:top w:val="none" w:sz="0" w:space="0" w:color="auto"/>
        <w:left w:val="none" w:sz="0" w:space="0" w:color="auto"/>
        <w:bottom w:val="none" w:sz="0" w:space="0" w:color="auto"/>
        <w:right w:val="none" w:sz="0" w:space="0" w:color="auto"/>
      </w:divBdr>
    </w:div>
    <w:div w:id="1745368688">
      <w:bodyDiv w:val="1"/>
      <w:marLeft w:val="0"/>
      <w:marRight w:val="0"/>
      <w:marTop w:val="0"/>
      <w:marBottom w:val="0"/>
      <w:divBdr>
        <w:top w:val="none" w:sz="0" w:space="0" w:color="auto"/>
        <w:left w:val="none" w:sz="0" w:space="0" w:color="auto"/>
        <w:bottom w:val="none" w:sz="0" w:space="0" w:color="auto"/>
        <w:right w:val="none" w:sz="0" w:space="0" w:color="auto"/>
      </w:divBdr>
    </w:div>
    <w:div w:id="1750539811">
      <w:bodyDiv w:val="1"/>
      <w:marLeft w:val="0"/>
      <w:marRight w:val="0"/>
      <w:marTop w:val="0"/>
      <w:marBottom w:val="0"/>
      <w:divBdr>
        <w:top w:val="none" w:sz="0" w:space="0" w:color="auto"/>
        <w:left w:val="none" w:sz="0" w:space="0" w:color="auto"/>
        <w:bottom w:val="none" w:sz="0" w:space="0" w:color="auto"/>
        <w:right w:val="none" w:sz="0" w:space="0" w:color="auto"/>
      </w:divBdr>
    </w:div>
    <w:div w:id="1764916367">
      <w:bodyDiv w:val="1"/>
      <w:marLeft w:val="0"/>
      <w:marRight w:val="0"/>
      <w:marTop w:val="0"/>
      <w:marBottom w:val="0"/>
      <w:divBdr>
        <w:top w:val="none" w:sz="0" w:space="0" w:color="auto"/>
        <w:left w:val="none" w:sz="0" w:space="0" w:color="auto"/>
        <w:bottom w:val="none" w:sz="0" w:space="0" w:color="auto"/>
        <w:right w:val="none" w:sz="0" w:space="0" w:color="auto"/>
      </w:divBdr>
    </w:div>
    <w:div w:id="1792357961">
      <w:bodyDiv w:val="1"/>
      <w:marLeft w:val="0"/>
      <w:marRight w:val="0"/>
      <w:marTop w:val="0"/>
      <w:marBottom w:val="0"/>
      <w:divBdr>
        <w:top w:val="none" w:sz="0" w:space="0" w:color="auto"/>
        <w:left w:val="none" w:sz="0" w:space="0" w:color="auto"/>
        <w:bottom w:val="none" w:sz="0" w:space="0" w:color="auto"/>
        <w:right w:val="none" w:sz="0" w:space="0" w:color="auto"/>
      </w:divBdr>
    </w:div>
    <w:div w:id="1794401699">
      <w:bodyDiv w:val="1"/>
      <w:marLeft w:val="0"/>
      <w:marRight w:val="0"/>
      <w:marTop w:val="0"/>
      <w:marBottom w:val="0"/>
      <w:divBdr>
        <w:top w:val="none" w:sz="0" w:space="0" w:color="auto"/>
        <w:left w:val="none" w:sz="0" w:space="0" w:color="auto"/>
        <w:bottom w:val="none" w:sz="0" w:space="0" w:color="auto"/>
        <w:right w:val="none" w:sz="0" w:space="0" w:color="auto"/>
      </w:divBdr>
    </w:div>
    <w:div w:id="1798915808">
      <w:bodyDiv w:val="1"/>
      <w:marLeft w:val="0"/>
      <w:marRight w:val="0"/>
      <w:marTop w:val="0"/>
      <w:marBottom w:val="0"/>
      <w:divBdr>
        <w:top w:val="none" w:sz="0" w:space="0" w:color="auto"/>
        <w:left w:val="none" w:sz="0" w:space="0" w:color="auto"/>
        <w:bottom w:val="none" w:sz="0" w:space="0" w:color="auto"/>
        <w:right w:val="none" w:sz="0" w:space="0" w:color="auto"/>
      </w:divBdr>
    </w:div>
    <w:div w:id="1799756039">
      <w:bodyDiv w:val="1"/>
      <w:marLeft w:val="0"/>
      <w:marRight w:val="0"/>
      <w:marTop w:val="0"/>
      <w:marBottom w:val="0"/>
      <w:divBdr>
        <w:top w:val="none" w:sz="0" w:space="0" w:color="auto"/>
        <w:left w:val="none" w:sz="0" w:space="0" w:color="auto"/>
        <w:bottom w:val="none" w:sz="0" w:space="0" w:color="auto"/>
        <w:right w:val="none" w:sz="0" w:space="0" w:color="auto"/>
      </w:divBdr>
    </w:div>
    <w:div w:id="1807239452">
      <w:bodyDiv w:val="1"/>
      <w:marLeft w:val="0"/>
      <w:marRight w:val="0"/>
      <w:marTop w:val="0"/>
      <w:marBottom w:val="0"/>
      <w:divBdr>
        <w:top w:val="none" w:sz="0" w:space="0" w:color="auto"/>
        <w:left w:val="none" w:sz="0" w:space="0" w:color="auto"/>
        <w:bottom w:val="none" w:sz="0" w:space="0" w:color="auto"/>
        <w:right w:val="none" w:sz="0" w:space="0" w:color="auto"/>
      </w:divBdr>
    </w:div>
    <w:div w:id="1826169185">
      <w:bodyDiv w:val="1"/>
      <w:marLeft w:val="0"/>
      <w:marRight w:val="0"/>
      <w:marTop w:val="0"/>
      <w:marBottom w:val="0"/>
      <w:divBdr>
        <w:top w:val="none" w:sz="0" w:space="0" w:color="auto"/>
        <w:left w:val="none" w:sz="0" w:space="0" w:color="auto"/>
        <w:bottom w:val="none" w:sz="0" w:space="0" w:color="auto"/>
        <w:right w:val="none" w:sz="0" w:space="0" w:color="auto"/>
      </w:divBdr>
    </w:div>
    <w:div w:id="1836265093">
      <w:bodyDiv w:val="1"/>
      <w:marLeft w:val="0"/>
      <w:marRight w:val="0"/>
      <w:marTop w:val="0"/>
      <w:marBottom w:val="0"/>
      <w:divBdr>
        <w:top w:val="none" w:sz="0" w:space="0" w:color="auto"/>
        <w:left w:val="none" w:sz="0" w:space="0" w:color="auto"/>
        <w:bottom w:val="none" w:sz="0" w:space="0" w:color="auto"/>
        <w:right w:val="none" w:sz="0" w:space="0" w:color="auto"/>
      </w:divBdr>
    </w:div>
    <w:div w:id="1839230298">
      <w:bodyDiv w:val="1"/>
      <w:marLeft w:val="0"/>
      <w:marRight w:val="0"/>
      <w:marTop w:val="0"/>
      <w:marBottom w:val="0"/>
      <w:divBdr>
        <w:top w:val="none" w:sz="0" w:space="0" w:color="auto"/>
        <w:left w:val="none" w:sz="0" w:space="0" w:color="auto"/>
        <w:bottom w:val="none" w:sz="0" w:space="0" w:color="auto"/>
        <w:right w:val="none" w:sz="0" w:space="0" w:color="auto"/>
      </w:divBdr>
    </w:div>
    <w:div w:id="1852257431">
      <w:bodyDiv w:val="1"/>
      <w:marLeft w:val="0"/>
      <w:marRight w:val="0"/>
      <w:marTop w:val="0"/>
      <w:marBottom w:val="0"/>
      <w:divBdr>
        <w:top w:val="none" w:sz="0" w:space="0" w:color="auto"/>
        <w:left w:val="none" w:sz="0" w:space="0" w:color="auto"/>
        <w:bottom w:val="none" w:sz="0" w:space="0" w:color="auto"/>
        <w:right w:val="none" w:sz="0" w:space="0" w:color="auto"/>
      </w:divBdr>
    </w:div>
    <w:div w:id="1876310340">
      <w:bodyDiv w:val="1"/>
      <w:marLeft w:val="0"/>
      <w:marRight w:val="0"/>
      <w:marTop w:val="0"/>
      <w:marBottom w:val="0"/>
      <w:divBdr>
        <w:top w:val="none" w:sz="0" w:space="0" w:color="auto"/>
        <w:left w:val="none" w:sz="0" w:space="0" w:color="auto"/>
        <w:bottom w:val="none" w:sz="0" w:space="0" w:color="auto"/>
        <w:right w:val="none" w:sz="0" w:space="0" w:color="auto"/>
      </w:divBdr>
    </w:div>
    <w:div w:id="1882282768">
      <w:bodyDiv w:val="1"/>
      <w:marLeft w:val="0"/>
      <w:marRight w:val="0"/>
      <w:marTop w:val="0"/>
      <w:marBottom w:val="0"/>
      <w:divBdr>
        <w:top w:val="none" w:sz="0" w:space="0" w:color="auto"/>
        <w:left w:val="none" w:sz="0" w:space="0" w:color="auto"/>
        <w:bottom w:val="none" w:sz="0" w:space="0" w:color="auto"/>
        <w:right w:val="none" w:sz="0" w:space="0" w:color="auto"/>
      </w:divBdr>
    </w:div>
    <w:div w:id="1887453408">
      <w:bodyDiv w:val="1"/>
      <w:marLeft w:val="0"/>
      <w:marRight w:val="0"/>
      <w:marTop w:val="0"/>
      <w:marBottom w:val="0"/>
      <w:divBdr>
        <w:top w:val="none" w:sz="0" w:space="0" w:color="auto"/>
        <w:left w:val="none" w:sz="0" w:space="0" w:color="auto"/>
        <w:bottom w:val="none" w:sz="0" w:space="0" w:color="auto"/>
        <w:right w:val="none" w:sz="0" w:space="0" w:color="auto"/>
      </w:divBdr>
    </w:div>
    <w:div w:id="1901331769">
      <w:bodyDiv w:val="1"/>
      <w:marLeft w:val="0"/>
      <w:marRight w:val="0"/>
      <w:marTop w:val="0"/>
      <w:marBottom w:val="0"/>
      <w:divBdr>
        <w:top w:val="none" w:sz="0" w:space="0" w:color="auto"/>
        <w:left w:val="none" w:sz="0" w:space="0" w:color="auto"/>
        <w:bottom w:val="none" w:sz="0" w:space="0" w:color="auto"/>
        <w:right w:val="none" w:sz="0" w:space="0" w:color="auto"/>
      </w:divBdr>
    </w:div>
    <w:div w:id="1903326916">
      <w:bodyDiv w:val="1"/>
      <w:marLeft w:val="0"/>
      <w:marRight w:val="0"/>
      <w:marTop w:val="0"/>
      <w:marBottom w:val="0"/>
      <w:divBdr>
        <w:top w:val="none" w:sz="0" w:space="0" w:color="auto"/>
        <w:left w:val="none" w:sz="0" w:space="0" w:color="auto"/>
        <w:bottom w:val="none" w:sz="0" w:space="0" w:color="auto"/>
        <w:right w:val="none" w:sz="0" w:space="0" w:color="auto"/>
      </w:divBdr>
    </w:div>
    <w:div w:id="1905216121">
      <w:bodyDiv w:val="1"/>
      <w:marLeft w:val="0"/>
      <w:marRight w:val="0"/>
      <w:marTop w:val="0"/>
      <w:marBottom w:val="0"/>
      <w:divBdr>
        <w:top w:val="none" w:sz="0" w:space="0" w:color="auto"/>
        <w:left w:val="none" w:sz="0" w:space="0" w:color="auto"/>
        <w:bottom w:val="none" w:sz="0" w:space="0" w:color="auto"/>
        <w:right w:val="none" w:sz="0" w:space="0" w:color="auto"/>
      </w:divBdr>
    </w:div>
    <w:div w:id="1912307240">
      <w:bodyDiv w:val="1"/>
      <w:marLeft w:val="0"/>
      <w:marRight w:val="0"/>
      <w:marTop w:val="0"/>
      <w:marBottom w:val="0"/>
      <w:divBdr>
        <w:top w:val="none" w:sz="0" w:space="0" w:color="auto"/>
        <w:left w:val="none" w:sz="0" w:space="0" w:color="auto"/>
        <w:bottom w:val="none" w:sz="0" w:space="0" w:color="auto"/>
        <w:right w:val="none" w:sz="0" w:space="0" w:color="auto"/>
      </w:divBdr>
    </w:div>
    <w:div w:id="1913926539">
      <w:bodyDiv w:val="1"/>
      <w:marLeft w:val="0"/>
      <w:marRight w:val="0"/>
      <w:marTop w:val="0"/>
      <w:marBottom w:val="0"/>
      <w:divBdr>
        <w:top w:val="none" w:sz="0" w:space="0" w:color="auto"/>
        <w:left w:val="none" w:sz="0" w:space="0" w:color="auto"/>
        <w:bottom w:val="none" w:sz="0" w:space="0" w:color="auto"/>
        <w:right w:val="none" w:sz="0" w:space="0" w:color="auto"/>
      </w:divBdr>
    </w:div>
    <w:div w:id="1917737603">
      <w:bodyDiv w:val="1"/>
      <w:marLeft w:val="0"/>
      <w:marRight w:val="0"/>
      <w:marTop w:val="0"/>
      <w:marBottom w:val="0"/>
      <w:divBdr>
        <w:top w:val="none" w:sz="0" w:space="0" w:color="auto"/>
        <w:left w:val="none" w:sz="0" w:space="0" w:color="auto"/>
        <w:bottom w:val="none" w:sz="0" w:space="0" w:color="auto"/>
        <w:right w:val="none" w:sz="0" w:space="0" w:color="auto"/>
      </w:divBdr>
    </w:div>
    <w:div w:id="1945527216">
      <w:bodyDiv w:val="1"/>
      <w:marLeft w:val="0"/>
      <w:marRight w:val="0"/>
      <w:marTop w:val="0"/>
      <w:marBottom w:val="0"/>
      <w:divBdr>
        <w:top w:val="none" w:sz="0" w:space="0" w:color="auto"/>
        <w:left w:val="none" w:sz="0" w:space="0" w:color="auto"/>
        <w:bottom w:val="none" w:sz="0" w:space="0" w:color="auto"/>
        <w:right w:val="none" w:sz="0" w:space="0" w:color="auto"/>
      </w:divBdr>
    </w:div>
    <w:div w:id="1955092033">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2017924017">
      <w:bodyDiv w:val="1"/>
      <w:marLeft w:val="0"/>
      <w:marRight w:val="0"/>
      <w:marTop w:val="0"/>
      <w:marBottom w:val="0"/>
      <w:divBdr>
        <w:top w:val="none" w:sz="0" w:space="0" w:color="auto"/>
        <w:left w:val="none" w:sz="0" w:space="0" w:color="auto"/>
        <w:bottom w:val="none" w:sz="0" w:space="0" w:color="auto"/>
        <w:right w:val="none" w:sz="0" w:space="0" w:color="auto"/>
      </w:divBdr>
    </w:div>
    <w:div w:id="2020152433">
      <w:bodyDiv w:val="1"/>
      <w:marLeft w:val="0"/>
      <w:marRight w:val="0"/>
      <w:marTop w:val="0"/>
      <w:marBottom w:val="0"/>
      <w:divBdr>
        <w:top w:val="none" w:sz="0" w:space="0" w:color="auto"/>
        <w:left w:val="none" w:sz="0" w:space="0" w:color="auto"/>
        <w:bottom w:val="none" w:sz="0" w:space="0" w:color="auto"/>
        <w:right w:val="none" w:sz="0" w:space="0" w:color="auto"/>
      </w:divBdr>
    </w:div>
    <w:div w:id="2047832210">
      <w:bodyDiv w:val="1"/>
      <w:marLeft w:val="0"/>
      <w:marRight w:val="0"/>
      <w:marTop w:val="0"/>
      <w:marBottom w:val="0"/>
      <w:divBdr>
        <w:top w:val="none" w:sz="0" w:space="0" w:color="auto"/>
        <w:left w:val="none" w:sz="0" w:space="0" w:color="auto"/>
        <w:bottom w:val="none" w:sz="0" w:space="0" w:color="auto"/>
        <w:right w:val="none" w:sz="0" w:space="0" w:color="auto"/>
      </w:divBdr>
    </w:div>
    <w:div w:id="2054502123">
      <w:bodyDiv w:val="1"/>
      <w:marLeft w:val="0"/>
      <w:marRight w:val="0"/>
      <w:marTop w:val="0"/>
      <w:marBottom w:val="0"/>
      <w:divBdr>
        <w:top w:val="none" w:sz="0" w:space="0" w:color="auto"/>
        <w:left w:val="none" w:sz="0" w:space="0" w:color="auto"/>
        <w:bottom w:val="none" w:sz="0" w:space="0" w:color="auto"/>
        <w:right w:val="none" w:sz="0" w:space="0" w:color="auto"/>
      </w:divBdr>
    </w:div>
    <w:div w:id="2055346518">
      <w:bodyDiv w:val="1"/>
      <w:marLeft w:val="0"/>
      <w:marRight w:val="0"/>
      <w:marTop w:val="0"/>
      <w:marBottom w:val="0"/>
      <w:divBdr>
        <w:top w:val="none" w:sz="0" w:space="0" w:color="auto"/>
        <w:left w:val="none" w:sz="0" w:space="0" w:color="auto"/>
        <w:bottom w:val="none" w:sz="0" w:space="0" w:color="auto"/>
        <w:right w:val="none" w:sz="0" w:space="0" w:color="auto"/>
      </w:divBdr>
    </w:div>
    <w:div w:id="2057385913">
      <w:bodyDiv w:val="1"/>
      <w:marLeft w:val="0"/>
      <w:marRight w:val="0"/>
      <w:marTop w:val="0"/>
      <w:marBottom w:val="0"/>
      <w:divBdr>
        <w:top w:val="none" w:sz="0" w:space="0" w:color="auto"/>
        <w:left w:val="none" w:sz="0" w:space="0" w:color="auto"/>
        <w:bottom w:val="none" w:sz="0" w:space="0" w:color="auto"/>
        <w:right w:val="none" w:sz="0" w:space="0" w:color="auto"/>
      </w:divBdr>
    </w:div>
    <w:div w:id="2061245116">
      <w:bodyDiv w:val="1"/>
      <w:marLeft w:val="0"/>
      <w:marRight w:val="0"/>
      <w:marTop w:val="0"/>
      <w:marBottom w:val="0"/>
      <w:divBdr>
        <w:top w:val="none" w:sz="0" w:space="0" w:color="auto"/>
        <w:left w:val="none" w:sz="0" w:space="0" w:color="auto"/>
        <w:bottom w:val="none" w:sz="0" w:space="0" w:color="auto"/>
        <w:right w:val="none" w:sz="0" w:space="0" w:color="auto"/>
      </w:divBdr>
    </w:div>
    <w:div w:id="2066491076">
      <w:bodyDiv w:val="1"/>
      <w:marLeft w:val="0"/>
      <w:marRight w:val="0"/>
      <w:marTop w:val="0"/>
      <w:marBottom w:val="0"/>
      <w:divBdr>
        <w:top w:val="none" w:sz="0" w:space="0" w:color="auto"/>
        <w:left w:val="none" w:sz="0" w:space="0" w:color="auto"/>
        <w:bottom w:val="none" w:sz="0" w:space="0" w:color="auto"/>
        <w:right w:val="none" w:sz="0" w:space="0" w:color="auto"/>
      </w:divBdr>
    </w:div>
    <w:div w:id="2066640988">
      <w:bodyDiv w:val="1"/>
      <w:marLeft w:val="0"/>
      <w:marRight w:val="0"/>
      <w:marTop w:val="0"/>
      <w:marBottom w:val="0"/>
      <w:divBdr>
        <w:top w:val="none" w:sz="0" w:space="0" w:color="auto"/>
        <w:left w:val="none" w:sz="0" w:space="0" w:color="auto"/>
        <w:bottom w:val="none" w:sz="0" w:space="0" w:color="auto"/>
        <w:right w:val="none" w:sz="0" w:space="0" w:color="auto"/>
      </w:divBdr>
    </w:div>
    <w:div w:id="2087535496">
      <w:bodyDiv w:val="1"/>
      <w:marLeft w:val="0"/>
      <w:marRight w:val="0"/>
      <w:marTop w:val="0"/>
      <w:marBottom w:val="0"/>
      <w:divBdr>
        <w:top w:val="none" w:sz="0" w:space="0" w:color="auto"/>
        <w:left w:val="none" w:sz="0" w:space="0" w:color="auto"/>
        <w:bottom w:val="none" w:sz="0" w:space="0" w:color="auto"/>
        <w:right w:val="none" w:sz="0" w:space="0" w:color="auto"/>
      </w:divBdr>
    </w:div>
    <w:div w:id="2094814848">
      <w:bodyDiv w:val="1"/>
      <w:marLeft w:val="0"/>
      <w:marRight w:val="0"/>
      <w:marTop w:val="0"/>
      <w:marBottom w:val="0"/>
      <w:divBdr>
        <w:top w:val="none" w:sz="0" w:space="0" w:color="auto"/>
        <w:left w:val="none" w:sz="0" w:space="0" w:color="auto"/>
        <w:bottom w:val="none" w:sz="0" w:space="0" w:color="auto"/>
        <w:right w:val="none" w:sz="0" w:space="0" w:color="auto"/>
      </w:divBdr>
    </w:div>
    <w:div w:id="2107576474">
      <w:bodyDiv w:val="1"/>
      <w:marLeft w:val="0"/>
      <w:marRight w:val="0"/>
      <w:marTop w:val="0"/>
      <w:marBottom w:val="0"/>
      <w:divBdr>
        <w:top w:val="none" w:sz="0" w:space="0" w:color="auto"/>
        <w:left w:val="none" w:sz="0" w:space="0" w:color="auto"/>
        <w:bottom w:val="none" w:sz="0" w:space="0" w:color="auto"/>
        <w:right w:val="none" w:sz="0" w:space="0" w:color="auto"/>
      </w:divBdr>
    </w:div>
    <w:div w:id="2125031484">
      <w:bodyDiv w:val="1"/>
      <w:marLeft w:val="0"/>
      <w:marRight w:val="0"/>
      <w:marTop w:val="0"/>
      <w:marBottom w:val="0"/>
      <w:divBdr>
        <w:top w:val="none" w:sz="0" w:space="0" w:color="auto"/>
        <w:left w:val="none" w:sz="0" w:space="0" w:color="auto"/>
        <w:bottom w:val="none" w:sz="0" w:space="0" w:color="auto"/>
        <w:right w:val="none" w:sz="0" w:space="0" w:color="auto"/>
      </w:divBdr>
    </w:div>
    <w:div w:id="214368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myagiavarvara.gr" TargetMode="External"/><Relationship Id="rId26" Type="http://schemas.openxmlformats.org/officeDocument/2006/relationships/diagramQuickStyle" Target="diagrams/quickStyle2.xml"/><Relationship Id="rId39" Type="http://schemas.openxmlformats.org/officeDocument/2006/relationships/hyperlink" Target="https://el.wikipedia.org/wiki/1904" TargetMode="Externa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hyperlink" Target="https://el.wikipedia.org/wiki/%CE%99%CE%B5%CF%81%CF%8C_%CE%92%CE%AE%CE%BC%CE%B1" TargetMode="External"/><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63" Type="http://schemas.openxmlformats.org/officeDocument/2006/relationships/hyperlink" Target="http://www.pedattikis.gr/home/" TargetMode="External"/><Relationship Id="rId68" Type="http://schemas.openxmlformats.org/officeDocument/2006/relationships/diagramLayout" Target="diagrams/layout7.xml"/><Relationship Id="rId76"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7.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chart" Target="charts/chart2.xml"/><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image" Target="media/image10.png"/><Relationship Id="rId40" Type="http://schemas.openxmlformats.org/officeDocument/2006/relationships/hyperlink" Target="https://el.wikipedia.org/wiki/%CE%A1%CF%85%CE%B8%CE%BC%CF%8C%CF%82_%CF%84%CE%B7%CF%82_%CE%92%CE%B1%CF%83%CE%B9%CE%BB%CE%B9%CE%BA%CE%AE%CF%82" TargetMode="Externa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chart" Target="charts/chart4.xml"/><Relationship Id="rId66" Type="http://schemas.openxmlformats.org/officeDocument/2006/relationships/chart" Target="charts/chart9.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9.emf"/><Relationship Id="rId49" Type="http://schemas.openxmlformats.org/officeDocument/2006/relationships/diagramLayout" Target="diagrams/layout5.xml"/><Relationship Id="rId57" Type="http://schemas.microsoft.com/office/2007/relationships/diagramDrawing" Target="diagrams/drawing6.xml"/><Relationship Id="rId61" Type="http://schemas.openxmlformats.org/officeDocument/2006/relationships/hyperlink" Target="http://www.agiavarvara.gr" TargetMode="Externa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diagramData" Target="diagrams/data3.xm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chart" Target="charts/chart6.xml"/><Relationship Id="rId65" Type="http://schemas.openxmlformats.org/officeDocument/2006/relationships/chart" Target="charts/chart8.xm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chart" Target="charts/chart3.xml"/><Relationship Id="rId35" Type="http://schemas.microsoft.com/office/2007/relationships/diagramDrawing" Target="diagrams/drawing3.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chart" Target="charts/chart7.xml"/><Relationship Id="rId69" Type="http://schemas.openxmlformats.org/officeDocument/2006/relationships/diagramQuickStyle" Target="diagrams/quickStyle7.xml"/><Relationship Id="rId8" Type="http://schemas.openxmlformats.org/officeDocument/2006/relationships/endnotes" Target="endnotes.xml"/><Relationship Id="rId51" Type="http://schemas.openxmlformats.org/officeDocument/2006/relationships/diagramColors" Target="diagrams/colors5.xml"/><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image" Target="media/image11.jpeg"/><Relationship Id="rId46" Type="http://schemas.openxmlformats.org/officeDocument/2006/relationships/diagramColors" Target="diagrams/colors4.xml"/><Relationship Id="rId59" Type="http://schemas.openxmlformats.org/officeDocument/2006/relationships/chart" Target="charts/chart5.xml"/><Relationship Id="rId67" Type="http://schemas.openxmlformats.org/officeDocument/2006/relationships/diagramData" Target="diagrams/data7.xml"/><Relationship Id="rId20" Type="http://schemas.openxmlformats.org/officeDocument/2006/relationships/diagramLayout" Target="diagrams/layout1.xml"/><Relationship Id="rId41" Type="http://schemas.openxmlformats.org/officeDocument/2006/relationships/hyperlink" Target="https://el.wikipedia.org/wiki/%CE%A4%CF%81%CE%BF%CF%8D%CE%BB%CE%BF%CF%82" TargetMode="External"/><Relationship Id="rId54" Type="http://schemas.openxmlformats.org/officeDocument/2006/relationships/diagramLayout" Target="diagrams/layout6.xml"/><Relationship Id="rId62" Type="http://schemas.openxmlformats.org/officeDocument/2006/relationships/hyperlink" Target="https://www.kedke.gr/el/index.php" TargetMode="External"/><Relationship Id="rId70" Type="http://schemas.openxmlformats.org/officeDocument/2006/relationships/diagramColors" Target="diagrams/colors7.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fra.europa.eu/sites/default/files/fra_uploads/fra-2022-roma-survey-2021-main-results2_en.pdf" TargetMode="External"/><Relationship Id="rId13" Type="http://schemas.openxmlformats.org/officeDocument/2006/relationships/hyperlink" Target="https://www.statistics.gr/documents/20181/effd4eb8-1c0f-0451-8625-9b6c513a2bc4" TargetMode="External"/><Relationship Id="rId18" Type="http://schemas.openxmlformats.org/officeDocument/2006/relationships/hyperlink" Target="https://www.eetaa.gr/wp-content/uploads/2023/12/3.%CE%95%CE%A3%CE%A0%CE%91-2021-2027-%CE%A4%CE%9F%CE%A0%CE%99%CE%9A%CE%97-%CE%91%CE%A5%CE%A4%CE%9F%CE%94%CE%99%CE%9F%CE%99%CE%9A%CE%97%CE%A3%CE%97_-%CE%A3%CE%A5%CE%9D%CE%9F%CE%A8%CE%97.pdf" TargetMode="External"/><Relationship Id="rId3" Type="http://schemas.openxmlformats.org/officeDocument/2006/relationships/hyperlink" Target="http://www.fuelprices.gr/deltia_d.view" TargetMode="External"/><Relationship Id="rId7" Type="http://schemas.openxmlformats.org/officeDocument/2006/relationships/hyperlink" Target="https://www.statistics.gr/living-conditions-in-greece" TargetMode="External"/><Relationship Id="rId12" Type="http://schemas.openxmlformats.org/officeDocument/2006/relationships/hyperlink" Target="https://www.statistics.gr/el/statistics/-/publication/SAM03/-" TargetMode="External"/><Relationship Id="rId17" Type="http://schemas.openxmlformats.org/officeDocument/2006/relationships/hyperlink" Target="https://www.ilo.org/infostories/en-GB/Stories/Employment/barriers-women" TargetMode="External"/><Relationship Id="rId2" Type="http://schemas.openxmlformats.org/officeDocument/2006/relationships/hyperlink" Target="https://recycleattica.gr/?categories=195" TargetMode="External"/><Relationship Id="rId16" Type="http://schemas.openxmlformats.org/officeDocument/2006/relationships/hyperlink" Target="https://greeceinfigures.com/anergia" TargetMode="External"/><Relationship Id="rId1" Type="http://schemas.openxmlformats.org/officeDocument/2006/relationships/hyperlink" Target="https://recycleattica.gr/?categories=195" TargetMode="External"/><Relationship Id="rId6" Type="http://schemas.openxmlformats.org/officeDocument/2006/relationships/hyperlink" Target="https://www.statistics.gr/documents/20181/ba702368-2592-42da-d374-000cc707913d" TargetMode="External"/><Relationship Id="rId11" Type="http://schemas.openxmlformats.org/officeDocument/2006/relationships/hyperlink" Target="https://www.statistics.gr/el/statistics/-/publication/SAM03/2011" TargetMode="External"/><Relationship Id="rId5" Type="http://schemas.openxmlformats.org/officeDocument/2006/relationships/hyperlink" Target="file:///D:/%CE%95%CE%A0%CE%99%CE%A7%CE%95%CE%99%CE%A1%CE%97%CE%A3%CE%99%CE%91%CE%9A%CE%9F/%CE%9C%CE%95%CE%9B%CE%95%CE%A4%CE%95%CE%A3%20%20%CE%91%CE%A0%CE%9F%CE%9B%CE%9F%CE%93%CE%99%CE%A3%CE%9C%CE%9F%CE%A3%20%20%CE%A6%CE%A5%CE%9B%CE%9B%CE%91%CE%94%CE%99%CE%9F%20%CE%94%CE%97%CE%9C%CE%9F%CE%A5%20%CE%95%CE%95%CE%A4%CE%91%CE%91/UNEMPLOYMENT_EEE_REPORT_DEC2020-2021v_3%20(1).pdf" TargetMode="External"/><Relationship Id="rId15" Type="http://schemas.openxmlformats.org/officeDocument/2006/relationships/hyperlink" Target="https://www.statistics.gr/documents/20181/18020200/Living" TargetMode="External"/><Relationship Id="rId10" Type="http://schemas.openxmlformats.org/officeDocument/2006/relationships/hyperlink" Target="https://www.statistics.gr/el/statistics/-/publication/SAM03/2001" TargetMode="External"/><Relationship Id="rId19" Type="http://schemas.openxmlformats.org/officeDocument/2006/relationships/hyperlink" Target="https://www.eetaa.gr/wp-content/uploads/2023/12/3.%CE%95%CE%A3%CE%A0%CE%91-2021-2027-%CE%A4%CE%9F%CE%A0%CE%99%CE%9A%CE%97-%CE%91%CE%A5%CE%A4%CE%9F%CE%94%CE%99%CE%9F%CE%99%CE%9A%CE%97%CE%A3%CE%97_-%CE%A3%CE%A5%CE%9D%CE%9F%CE%A8%CE%97.pdf" TargetMode="External"/><Relationship Id="rId4" Type="http://schemas.openxmlformats.org/officeDocument/2006/relationships/hyperlink" Target="https://pepa.attica.gov.gr/wp-content/uploads/2023/06/%CE%88%CF%81%CE%B5%CF%85%CE%BD%CE%B1-%CE%95%CE%B9%CF%83%CE%BF%CE%B4%CE%AE%CE%BC%CE%B1%CF%84%CE%BF%CF%82-%CE%A3%CF%85%CE%BD%CE%B8%CE%B7%CE%BA%CF%8E%CE%BD-%CE%94%CE%B9%CE%B1%CE%B2%CE%AF%CF%89%CF%83%CE%B7%CF%82-%CF%83%CF%84%CE%B7%CE%BD-%CE%A0%CE%B5%CF%81%CE%B9%CF%86%CE%AD%CF%81%CE%B5%CE%B9%CE%B1-%CE%91%CF%84%CF%84%CE%B9%CE%BA%CE%AE%CF%82-2021.pdf" TargetMode="External"/><Relationship Id="rId9" Type="http://schemas.openxmlformats.org/officeDocument/2006/relationships/hyperlink" Target="https://www.statistics.gr/el/statistics/-/publication/SAM03/1991" TargetMode="External"/><Relationship Id="rId14" Type="http://schemas.openxmlformats.org/officeDocument/2006/relationships/hyperlink" Target="https://www.statistics.gr/el/statistics/-/publication/SAM03/202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l-GR"/>
              <a:t>Πληθυσμός Αγίας Βαρβάρας 2021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Φύλλο1!$B$1</c:f>
              <c:strCache>
                <c:ptCount val="1"/>
                <c:pt idx="0">
                  <c:v>Πληθυσμός 2021</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B688-4E7C-B2BC-C567A131AB2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B688-4E7C-B2BC-C567A131AB2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B688-4E7C-B2BC-C567A131AB2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B688-4E7C-B2BC-C567A131AB2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Φύλλο1!$A$2:$A$3</c:f>
              <c:strCache>
                <c:ptCount val="2"/>
                <c:pt idx="0">
                  <c:v>Άντρες</c:v>
                </c:pt>
                <c:pt idx="1">
                  <c:v>Γυναίκες</c:v>
                </c:pt>
              </c:strCache>
            </c:strRef>
          </c:cat>
          <c:val>
            <c:numRef>
              <c:f>Φύλλο1!$B$2:$B$3</c:f>
              <c:numCache>
                <c:formatCode>General</c:formatCode>
                <c:ptCount val="2"/>
                <c:pt idx="0">
                  <c:v>12747</c:v>
                </c:pt>
                <c:pt idx="1">
                  <c:v>14012</c:v>
                </c:pt>
              </c:numCache>
            </c:numRef>
          </c:val>
          <c:extLst>
            <c:ext xmlns:c16="http://schemas.microsoft.com/office/drawing/2014/chart" uri="{C3380CC4-5D6E-409C-BE32-E72D297353CC}">
              <c16:uniqueId val="{00000008-B688-4E7C-B2BC-C567A131AB2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2">
          <a:lumMod val="60000"/>
          <a:lumOff val="40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l-GR" sz="1200"/>
              <a:t>Ωφελούμενοι του Ο.Π.Ε.Κ.Α</a:t>
            </a:r>
          </a:p>
        </c:rich>
      </c:tx>
      <c:layout>
        <c:manualLayout>
          <c:xMode val="edge"/>
          <c:yMode val="edge"/>
          <c:x val="0.27722963631152103"/>
          <c:y val="3.644118731470304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115628891098504E-2"/>
          <c:y val="0.23054141312033075"/>
          <c:w val="0.93179436188223908"/>
          <c:h val="0.57142626254463547"/>
        </c:manualLayout>
      </c:layout>
      <c:pie3DChart>
        <c:varyColors val="1"/>
        <c:ser>
          <c:idx val="0"/>
          <c:order val="0"/>
          <c:tx>
            <c:strRef>
              <c:f>Φύλλο1!$B$1</c:f>
              <c:strCache>
                <c:ptCount val="1"/>
                <c:pt idx="0">
                  <c:v>Ωφελούμενοι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13F-4766-8FC8-7DC569168F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13F-4766-8FC8-7DC569168F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13F-4766-8FC8-7DC569168F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Φύλλο1!$A$2:$A$3</c:f>
              <c:strCache>
                <c:ptCount val="2"/>
                <c:pt idx="0">
                  <c:v>Γυναίκες</c:v>
                </c:pt>
                <c:pt idx="1">
                  <c:v>Άντρες</c:v>
                </c:pt>
              </c:strCache>
            </c:strRef>
          </c:cat>
          <c:val>
            <c:numRef>
              <c:f>Φύλλο1!$B$2:$B$3</c:f>
              <c:numCache>
                <c:formatCode>0%</c:formatCode>
                <c:ptCount val="2"/>
                <c:pt idx="0">
                  <c:v>0.56299999999999994</c:v>
                </c:pt>
                <c:pt idx="1">
                  <c:v>0.437</c:v>
                </c:pt>
              </c:numCache>
            </c:numRef>
          </c:val>
          <c:extLst>
            <c:ext xmlns:c16="http://schemas.microsoft.com/office/drawing/2014/chart" uri="{C3380CC4-5D6E-409C-BE32-E72D297353CC}">
              <c16:uniqueId val="{00000006-F13F-4766-8FC8-7DC569168FDB}"/>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lumMod val="75000"/>
                  </a:schemeClr>
                </a:solidFill>
                <a:latin typeface="+mn-lt"/>
                <a:ea typeface="+mn-ea"/>
                <a:cs typeface="+mn-cs"/>
              </a:defRPr>
            </a:pPr>
            <a:r>
              <a:rPr lang="el-GR" sz="1200">
                <a:solidFill>
                  <a:schemeClr val="tx2">
                    <a:lumMod val="75000"/>
                  </a:schemeClr>
                </a:solidFill>
              </a:rPr>
              <a:t>Ωφελούμενοι των δομών φτώχειας</a:t>
            </a:r>
          </a:p>
        </c:rich>
      </c:tx>
      <c:layout>
        <c:manualLayout>
          <c:xMode val="edge"/>
          <c:yMode val="edge"/>
          <c:x val="0.19959261051257723"/>
          <c:y val="3.627783094008308E-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lumMod val="7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312987910772399E-2"/>
          <c:y val="0.27824899961275329"/>
          <c:w val="0.88750864751177627"/>
          <c:h val="0.53521775879709954"/>
        </c:manualLayout>
      </c:layout>
      <c:pie3DChart>
        <c:varyColors val="1"/>
        <c:ser>
          <c:idx val="0"/>
          <c:order val="0"/>
          <c:tx>
            <c:strRef>
              <c:f>Φύλλο1!$B$1</c:f>
              <c:strCache>
                <c:ptCount val="1"/>
                <c:pt idx="0">
                  <c:v>Ωφελούμενοι</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FB6-4F8B-AC15-0CC3BB0221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FB6-4F8B-AC15-0CC3BB0221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FB6-4F8B-AC15-0CC3BB0221D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Φύλλο1!$A$2:$A$4</c:f>
              <c:strCache>
                <c:ptCount val="3"/>
                <c:pt idx="0">
                  <c:v>Γυναίκες</c:v>
                </c:pt>
                <c:pt idx="1">
                  <c:v>Άντρες</c:v>
                </c:pt>
                <c:pt idx="2">
                  <c:v>Παιδιά</c:v>
                </c:pt>
              </c:strCache>
            </c:strRef>
          </c:cat>
          <c:val>
            <c:numRef>
              <c:f>Φύλλο1!$B$2:$B$4</c:f>
              <c:numCache>
                <c:formatCode>0%</c:formatCode>
                <c:ptCount val="3"/>
                <c:pt idx="0">
                  <c:v>0.48000000000000009</c:v>
                </c:pt>
                <c:pt idx="1">
                  <c:v>0.37000000000000011</c:v>
                </c:pt>
                <c:pt idx="2">
                  <c:v>0.15000000000000005</c:v>
                </c:pt>
              </c:numCache>
            </c:numRef>
          </c:val>
          <c:extLst>
            <c:ext xmlns:c16="http://schemas.microsoft.com/office/drawing/2014/chart" uri="{C3380CC4-5D6E-409C-BE32-E72D297353CC}">
              <c16:uniqueId val="{00000006-DFB6-4F8B-AC15-0CC3BB0221DC}"/>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l-G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lumMod val="20000"/>
          <a:lumOff val="80000"/>
        </a:schemeClr>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none" spc="20" baseline="0">
                <a:solidFill>
                  <a:schemeClr val="dk1"/>
                </a:solidFill>
                <a:latin typeface="+mn-lt"/>
                <a:ea typeface="+mn-ea"/>
                <a:cs typeface="+mn-cs"/>
              </a:defRPr>
            </a:pPr>
            <a:r>
              <a:rPr lang="el-GR" sz="1300"/>
              <a:t>Θέσεις μονίμου προσωπικού </a:t>
            </a:r>
          </a:p>
          <a:p>
            <a:pPr>
              <a:defRPr sz="1300"/>
            </a:pPr>
            <a:r>
              <a:rPr lang="el-GR" sz="1300"/>
              <a:t>Ο.Ε.Υ.</a:t>
            </a:r>
            <a:r>
              <a:rPr lang="el-GR" sz="1300" b="0" i="0" u="none" strike="noStrike" kern="1200" cap="none" spc="20" baseline="0">
                <a:solidFill>
                  <a:sysClr val="windowText" lastClr="000000"/>
                </a:solidFill>
                <a:latin typeface="+mn-lt"/>
                <a:ea typeface="+mn-ea"/>
                <a:cs typeface="+mn-cs"/>
              </a:rPr>
              <a:t> </a:t>
            </a:r>
            <a:r>
              <a:rPr lang="el-GR" sz="1300"/>
              <a:t>2019</a:t>
            </a:r>
          </a:p>
        </c:rich>
      </c:tx>
      <c:overlay val="0"/>
      <c:spPr>
        <a:noFill/>
        <a:ln>
          <a:noFill/>
        </a:ln>
        <a:effectLst/>
      </c:spPr>
      <c:txPr>
        <a:bodyPr rot="0" spcFirstLastPara="1" vertOverflow="ellipsis" vert="horz" wrap="square" anchor="ctr" anchorCtr="1"/>
        <a:lstStyle/>
        <a:p>
          <a:pPr>
            <a:defRPr sz="1300" b="0" i="0" u="none" strike="noStrike" kern="1200" cap="none" spc="20" baseline="0">
              <a:solidFill>
                <a:schemeClr val="dk1"/>
              </a:solidFill>
              <a:latin typeface="+mn-lt"/>
              <a:ea typeface="+mn-ea"/>
              <a:cs typeface="+mn-cs"/>
            </a:defRPr>
          </a:pPr>
          <a:endParaRPr lang="el-GR"/>
        </a:p>
      </c:txPr>
    </c:title>
    <c:autoTitleDeleted val="0"/>
    <c:plotArea>
      <c:layout>
        <c:manualLayout>
          <c:layoutTarget val="inner"/>
          <c:xMode val="edge"/>
          <c:yMode val="edge"/>
          <c:x val="0.14961509570233605"/>
          <c:y val="0.306850926198177"/>
          <c:w val="0.850384904297664"/>
          <c:h val="0.48614187119582708"/>
        </c:manualLayout>
      </c:layout>
      <c:barChart>
        <c:barDir val="col"/>
        <c:grouping val="clustered"/>
        <c:varyColors val="0"/>
        <c:ser>
          <c:idx val="0"/>
          <c:order val="0"/>
          <c:tx>
            <c:strRef>
              <c:f>Φύλλο1!$B$1</c:f>
              <c:strCache>
                <c:ptCount val="1"/>
                <c:pt idx="0">
                  <c:v>Αριθμός</c:v>
                </c:pt>
              </c:strCache>
            </c:strRef>
          </c:tx>
          <c:spPr>
            <a:solidFill>
              <a:schemeClr val="accent2">
                <a:lumMod val="60000"/>
                <a:lumOff val="40000"/>
              </a:schemeClr>
            </a:solidFill>
            <a:ln w="9525" cap="flat" cmpd="sng" algn="ctr">
              <a:solidFill>
                <a:schemeClr val="accent1">
                  <a:shade val="95000"/>
                </a:schemeClr>
              </a:solidFill>
              <a:round/>
            </a:ln>
            <a:effectLst/>
          </c:spPr>
          <c:invertIfNegative val="0"/>
          <c:dLbls>
            <c:delete val="1"/>
          </c:dLbls>
          <c:cat>
            <c:strRef>
              <c:f>Φύλλο1!$A$2:$A$5</c:f>
              <c:strCache>
                <c:ptCount val="4"/>
                <c:pt idx="0">
                  <c:v>Θἐσεις</c:v>
                </c:pt>
                <c:pt idx="1">
                  <c:v>Καλυμμένες</c:v>
                </c:pt>
                <c:pt idx="2">
                  <c:v>Δεσμευμένες</c:v>
                </c:pt>
                <c:pt idx="3">
                  <c:v>Κενές</c:v>
                </c:pt>
              </c:strCache>
            </c:strRef>
          </c:cat>
          <c:val>
            <c:numRef>
              <c:f>Φύλλο1!$B$2:$B$5</c:f>
              <c:numCache>
                <c:formatCode>General</c:formatCode>
                <c:ptCount val="4"/>
                <c:pt idx="0">
                  <c:v>198</c:v>
                </c:pt>
                <c:pt idx="1">
                  <c:v>65</c:v>
                </c:pt>
                <c:pt idx="2">
                  <c:v>25</c:v>
                </c:pt>
                <c:pt idx="3">
                  <c:v>108</c:v>
                </c:pt>
              </c:numCache>
            </c:numRef>
          </c:val>
          <c:extLst>
            <c:ext xmlns:c16="http://schemas.microsoft.com/office/drawing/2014/chart" uri="{C3380CC4-5D6E-409C-BE32-E72D297353CC}">
              <c16:uniqueId val="{00000000-F647-430B-A08A-5CD0DBE07F22}"/>
            </c:ext>
          </c:extLst>
        </c:ser>
        <c:dLbls>
          <c:dLblPos val="outEnd"/>
          <c:showLegendKey val="0"/>
          <c:showVal val="1"/>
          <c:showCatName val="0"/>
          <c:showSerName val="0"/>
          <c:showPercent val="0"/>
          <c:showBubbleSize val="0"/>
        </c:dLbls>
        <c:gapWidth val="100"/>
        <c:overlap val="-24"/>
        <c:axId val="138084352"/>
        <c:axId val="138085888"/>
      </c:barChart>
      <c:catAx>
        <c:axId val="138084352"/>
        <c:scaling>
          <c:orientation val="minMax"/>
        </c:scaling>
        <c:delete val="1"/>
        <c:axPos val="b"/>
        <c:numFmt formatCode="General" sourceLinked="1"/>
        <c:majorTickMark val="none"/>
        <c:minorTickMark val="none"/>
        <c:tickLblPos val="nextTo"/>
        <c:crossAx val="138085888"/>
        <c:crosses val="autoZero"/>
        <c:auto val="1"/>
        <c:lblAlgn val="ctr"/>
        <c:lblOffset val="100"/>
        <c:noMultiLvlLbl val="0"/>
      </c:catAx>
      <c:valAx>
        <c:axId val="1380858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380843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l-G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300" b="0" i="0" u="none" strike="noStrike" kern="1200" cap="none" spc="50" normalizeH="0" baseline="0">
                <a:solidFill>
                  <a:schemeClr val="dk1"/>
                </a:solidFill>
                <a:latin typeface="+mn-lt"/>
                <a:ea typeface="+mn-ea"/>
                <a:cs typeface="+mn-cs"/>
              </a:defRPr>
            </a:pPr>
            <a:r>
              <a:rPr lang="el-GR" sz="1300"/>
              <a:t>Υπηρετούν προσωπικό -Ιανουάριος 2025</a:t>
            </a:r>
          </a:p>
        </c:rich>
      </c:tx>
      <c:layout>
        <c:manualLayout>
          <c:xMode val="edge"/>
          <c:yMode val="edge"/>
          <c:x val="0.20293062819702276"/>
          <c:y val="2.9237286456455146E-2"/>
        </c:manualLayout>
      </c:layout>
      <c:overlay val="0"/>
      <c:spPr>
        <a:noFill/>
        <a:ln>
          <a:noFill/>
        </a:ln>
        <a:effectLst/>
      </c:spPr>
      <c:txPr>
        <a:bodyPr rot="0" spcFirstLastPara="1" vertOverflow="ellipsis" vert="horz" wrap="square" anchor="ctr" anchorCtr="1"/>
        <a:lstStyle/>
        <a:p>
          <a:pPr algn="ctr">
            <a:defRPr sz="1300" b="0" i="0" u="none" strike="noStrike" kern="1200" cap="none" spc="50" normalizeH="0" baseline="0">
              <a:solidFill>
                <a:schemeClr val="dk1"/>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Στήλη1</c:v>
                </c:pt>
              </c:strCache>
            </c:strRef>
          </c:tx>
          <c:spPr>
            <a:solidFill>
              <a:schemeClr val="accent2">
                <a:lumMod val="60000"/>
                <a:lumOff val="40000"/>
              </a:schemeClr>
            </a:solidFill>
            <a:ln>
              <a:noFill/>
            </a:ln>
            <a:effectLst/>
          </c:spPr>
          <c:invertIfNegative val="0"/>
          <c:dLbls>
            <c:dLbl>
              <c:idx val="1"/>
              <c:tx>
                <c:rich>
                  <a:bodyPr/>
                  <a:lstStyle/>
                  <a:p>
                    <a:r>
                      <a:rPr lang="en-US"/>
                      <a:t>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C25-4A2E-B9AA-4E0BBF32272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Φύλλο1!$A$2:$A$8</c:f>
              <c:strCache>
                <c:ptCount val="7"/>
                <c:pt idx="0">
                  <c:v>Μόνιμοι σε οργανικές  θέσεις </c:v>
                </c:pt>
                <c:pt idx="1">
                  <c:v>Μόνιμοι σε προσωρινές θέσεις Δ.Δ</c:v>
                </c:pt>
                <c:pt idx="2">
                  <c:v>Εργαζόμενοι ΙΔΑΧ</c:v>
                </c:pt>
                <c:pt idx="3">
                  <c:v>Εργαζόμενοι ΙΔΟΧ</c:v>
                </c:pt>
                <c:pt idx="4">
                  <c:v>Εργαζόμενοι ΙΔΟΧ σε προγράμματα ΕΣΠΑ</c:v>
                </c:pt>
                <c:pt idx="5">
                  <c:v>Ωφελούμενοι προγραμμάτων ΔΥΠΑ</c:v>
                </c:pt>
                <c:pt idx="6">
                  <c:v>Εργαζόμενοι με δικαστικές αποφάσεις</c:v>
                </c:pt>
              </c:strCache>
            </c:strRef>
          </c:cat>
          <c:val>
            <c:numRef>
              <c:f>Φύλλο1!$B$2:$B$8</c:f>
              <c:numCache>
                <c:formatCode>General</c:formatCode>
                <c:ptCount val="7"/>
                <c:pt idx="0">
                  <c:v>65</c:v>
                </c:pt>
                <c:pt idx="1">
                  <c:v>5</c:v>
                </c:pt>
                <c:pt idx="2">
                  <c:v>66</c:v>
                </c:pt>
                <c:pt idx="3">
                  <c:v>99</c:v>
                </c:pt>
                <c:pt idx="4">
                  <c:v>56</c:v>
                </c:pt>
                <c:pt idx="5">
                  <c:v>43</c:v>
                </c:pt>
                <c:pt idx="6">
                  <c:v>1</c:v>
                </c:pt>
              </c:numCache>
            </c:numRef>
          </c:val>
          <c:extLst>
            <c:ext xmlns:c16="http://schemas.microsoft.com/office/drawing/2014/chart" uri="{C3380CC4-5D6E-409C-BE32-E72D297353CC}">
              <c16:uniqueId val="{00000000-5C0F-4FFE-8AFE-94F7A8436C0A}"/>
            </c:ext>
          </c:extLst>
        </c:ser>
        <c:dLbls>
          <c:showLegendKey val="0"/>
          <c:showVal val="1"/>
          <c:showCatName val="0"/>
          <c:showSerName val="0"/>
          <c:showPercent val="0"/>
          <c:showBubbleSize val="0"/>
        </c:dLbls>
        <c:gapWidth val="80"/>
        <c:overlap val="25"/>
        <c:axId val="138074752"/>
        <c:axId val="138142080"/>
      </c:barChart>
      <c:catAx>
        <c:axId val="1380747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chemeClr val="dk1"/>
                </a:solidFill>
                <a:latin typeface="+mn-lt"/>
                <a:ea typeface="+mn-ea"/>
                <a:cs typeface="+mn-cs"/>
              </a:defRPr>
            </a:pPr>
            <a:endParaRPr lang="el-GR"/>
          </a:p>
        </c:txPr>
        <c:crossAx val="138142080"/>
        <c:crosses val="autoZero"/>
        <c:auto val="1"/>
        <c:lblAlgn val="ctr"/>
        <c:lblOffset val="100"/>
        <c:noMultiLvlLbl val="0"/>
      </c:catAx>
      <c:valAx>
        <c:axId val="1381420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13807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none" spc="50" normalizeH="0" baseline="0">
                <a:solidFill>
                  <a:sysClr val="windowText" lastClr="000000"/>
                </a:solidFill>
                <a:latin typeface="+mj-lt"/>
                <a:ea typeface="+mj-ea"/>
                <a:cs typeface="+mj-cs"/>
              </a:defRPr>
            </a:pPr>
            <a:r>
              <a:rPr lang="el-GR" sz="1300" b="0" i="0" baseline="0">
                <a:solidFill>
                  <a:sysClr val="windowText" lastClr="000000"/>
                </a:solidFill>
                <a:latin typeface="+mj-lt"/>
              </a:rPr>
              <a:t>Κατηγορία εκπαίδευσης του υπηρετούντος προσωπικού </a:t>
            </a:r>
          </a:p>
          <a:p>
            <a:pPr>
              <a:defRPr sz="1300" b="1">
                <a:solidFill>
                  <a:sysClr val="windowText" lastClr="000000"/>
                </a:solidFill>
              </a:defRPr>
            </a:pPr>
            <a:r>
              <a:rPr lang="el-GR" sz="1300" b="0" i="0" baseline="0">
                <a:solidFill>
                  <a:sysClr val="windowText" lastClr="000000"/>
                </a:solidFill>
                <a:latin typeface="+mj-lt"/>
              </a:rPr>
              <a:t>Ιανουάριος 2025 </a:t>
            </a:r>
          </a:p>
        </c:rich>
      </c:tx>
      <c:layout>
        <c:manualLayout>
          <c:xMode val="edge"/>
          <c:yMode val="edge"/>
          <c:x val="0.18399899206249212"/>
          <c:y val="4.8727666486193831E-2"/>
        </c:manualLayout>
      </c:layout>
      <c:overlay val="0"/>
      <c:spPr>
        <a:noFill/>
        <a:ln>
          <a:noFill/>
        </a:ln>
        <a:effectLst/>
      </c:spPr>
      <c:txPr>
        <a:bodyPr rot="0" spcFirstLastPara="1" vertOverflow="ellipsis" vert="horz" wrap="square" anchor="ctr" anchorCtr="1"/>
        <a:lstStyle/>
        <a:p>
          <a:pPr>
            <a:defRPr sz="1300" b="1" i="0" u="none" strike="noStrike" kern="1200" cap="none" spc="50" normalizeH="0" baseline="0">
              <a:solidFill>
                <a:sysClr val="windowText" lastClr="000000"/>
              </a:solidFill>
              <a:latin typeface="+mj-lt"/>
              <a:ea typeface="+mj-ea"/>
              <a:cs typeface="+mj-cs"/>
            </a:defRPr>
          </a:pPr>
          <a:endParaRPr lang="el-GR"/>
        </a:p>
      </c:txPr>
    </c:title>
    <c:autoTitleDeleted val="0"/>
    <c:plotArea>
      <c:layout/>
      <c:barChart>
        <c:barDir val="col"/>
        <c:grouping val="clustered"/>
        <c:varyColors val="0"/>
        <c:ser>
          <c:idx val="0"/>
          <c:order val="0"/>
          <c:tx>
            <c:strRef>
              <c:f>Φύλλο1!$B$1</c:f>
              <c:strCache>
                <c:ptCount val="1"/>
                <c:pt idx="0">
                  <c:v>Πανεπιστημιακή</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Φύλλο1!$A$2:$A$3</c:f>
              <c:strCache>
                <c:ptCount val="2"/>
                <c:pt idx="0">
                  <c:v>Μόνιμοι &amp; Ιδιωτικού  Δικαίου Αορίστου Χρόνου</c:v>
                </c:pt>
                <c:pt idx="1">
                  <c:v>Ιδιωτικού Δικαίου  Ορισμένου Χρόνου</c:v>
                </c:pt>
              </c:strCache>
            </c:strRef>
          </c:cat>
          <c:val>
            <c:numRef>
              <c:f>Φύλλο1!$B$2:$B$3</c:f>
              <c:numCache>
                <c:formatCode>General</c:formatCode>
                <c:ptCount val="2"/>
                <c:pt idx="0">
                  <c:v>31</c:v>
                </c:pt>
                <c:pt idx="1">
                  <c:v>18</c:v>
                </c:pt>
              </c:numCache>
            </c:numRef>
          </c:val>
          <c:extLst>
            <c:ext xmlns:c16="http://schemas.microsoft.com/office/drawing/2014/chart" uri="{C3380CC4-5D6E-409C-BE32-E72D297353CC}">
              <c16:uniqueId val="{00000000-348E-4E6E-8286-68EE00D5C542}"/>
            </c:ext>
          </c:extLst>
        </c:ser>
        <c:ser>
          <c:idx val="1"/>
          <c:order val="1"/>
          <c:tx>
            <c:strRef>
              <c:f>Φύλλο1!$C$1</c:f>
              <c:strCache>
                <c:ptCount val="1"/>
                <c:pt idx="0">
                  <c:v>Τεχνολογική</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Φύλλο1!$A$2:$A$3</c:f>
              <c:strCache>
                <c:ptCount val="2"/>
                <c:pt idx="0">
                  <c:v>Μόνιμοι &amp; Ιδιωτικού  Δικαίου Αορίστου Χρόνου</c:v>
                </c:pt>
                <c:pt idx="1">
                  <c:v>Ιδιωτικού Δικαίου  Ορισμένου Χρόνου</c:v>
                </c:pt>
              </c:strCache>
            </c:strRef>
          </c:cat>
          <c:val>
            <c:numRef>
              <c:f>Φύλλο1!$C$2:$C$3</c:f>
              <c:numCache>
                <c:formatCode>General</c:formatCode>
                <c:ptCount val="2"/>
                <c:pt idx="0">
                  <c:v>19</c:v>
                </c:pt>
                <c:pt idx="1">
                  <c:v>41</c:v>
                </c:pt>
              </c:numCache>
            </c:numRef>
          </c:val>
          <c:extLst>
            <c:ext xmlns:c16="http://schemas.microsoft.com/office/drawing/2014/chart" uri="{C3380CC4-5D6E-409C-BE32-E72D297353CC}">
              <c16:uniqueId val="{00000001-348E-4E6E-8286-68EE00D5C542}"/>
            </c:ext>
          </c:extLst>
        </c:ser>
        <c:ser>
          <c:idx val="2"/>
          <c:order val="2"/>
          <c:tx>
            <c:strRef>
              <c:f>Φύλλο1!$D$1</c:f>
              <c:strCache>
                <c:ptCount val="1"/>
                <c:pt idx="0">
                  <c:v>Δευτεροβάθμια</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Φύλλο1!$A$2:$A$3</c:f>
              <c:strCache>
                <c:ptCount val="2"/>
                <c:pt idx="0">
                  <c:v>Μόνιμοι &amp; Ιδιωτικού  Δικαίου Αορίστου Χρόνου</c:v>
                </c:pt>
                <c:pt idx="1">
                  <c:v>Ιδιωτικού Δικαίου  Ορισμένου Χρόνου</c:v>
                </c:pt>
              </c:strCache>
            </c:strRef>
          </c:cat>
          <c:val>
            <c:numRef>
              <c:f>Φύλλο1!$D$2:$D$3</c:f>
              <c:numCache>
                <c:formatCode>General</c:formatCode>
                <c:ptCount val="2"/>
                <c:pt idx="0">
                  <c:v>54</c:v>
                </c:pt>
                <c:pt idx="1">
                  <c:v>48</c:v>
                </c:pt>
              </c:numCache>
            </c:numRef>
          </c:val>
          <c:extLst>
            <c:ext xmlns:c16="http://schemas.microsoft.com/office/drawing/2014/chart" uri="{C3380CC4-5D6E-409C-BE32-E72D297353CC}">
              <c16:uniqueId val="{00000002-348E-4E6E-8286-68EE00D5C542}"/>
            </c:ext>
          </c:extLst>
        </c:ser>
        <c:ser>
          <c:idx val="3"/>
          <c:order val="3"/>
          <c:tx>
            <c:strRef>
              <c:f>Φύλλο1!$E$1</c:f>
              <c:strCache>
                <c:ptCount val="1"/>
                <c:pt idx="0">
                  <c:v>Υποχρεωτική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Φύλλο1!$A$2:$A$3</c:f>
              <c:strCache>
                <c:ptCount val="2"/>
                <c:pt idx="0">
                  <c:v>Μόνιμοι &amp; Ιδιωτικού  Δικαίου Αορίστου Χρόνου</c:v>
                </c:pt>
                <c:pt idx="1">
                  <c:v>Ιδιωτικού Δικαίου  Ορισμένου Χρόνου</c:v>
                </c:pt>
              </c:strCache>
            </c:strRef>
          </c:cat>
          <c:val>
            <c:numRef>
              <c:f>Φύλλο1!$E$2:$E$3</c:f>
              <c:numCache>
                <c:formatCode>General</c:formatCode>
                <c:ptCount val="2"/>
                <c:pt idx="0">
                  <c:v>33</c:v>
                </c:pt>
                <c:pt idx="1">
                  <c:v>92</c:v>
                </c:pt>
              </c:numCache>
            </c:numRef>
          </c:val>
          <c:extLst>
            <c:ext xmlns:c16="http://schemas.microsoft.com/office/drawing/2014/chart" uri="{C3380CC4-5D6E-409C-BE32-E72D297353CC}">
              <c16:uniqueId val="{00000003-348E-4E6E-8286-68EE00D5C542}"/>
            </c:ext>
          </c:extLst>
        </c:ser>
        <c:dLbls>
          <c:showLegendKey val="0"/>
          <c:showVal val="1"/>
          <c:showCatName val="0"/>
          <c:showSerName val="0"/>
          <c:showPercent val="0"/>
          <c:showBubbleSize val="0"/>
        </c:dLbls>
        <c:gapWidth val="80"/>
        <c:overlap val="25"/>
        <c:axId val="138200960"/>
        <c:axId val="138202496"/>
      </c:barChart>
      <c:catAx>
        <c:axId val="1382009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l-GR"/>
          </a:p>
        </c:txPr>
        <c:crossAx val="138202496"/>
        <c:crosses val="autoZero"/>
        <c:auto val="1"/>
        <c:lblAlgn val="ctr"/>
        <c:lblOffset val="100"/>
        <c:noMultiLvlLbl val="0"/>
      </c:catAx>
      <c:valAx>
        <c:axId val="1382024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l-GR"/>
          </a:p>
        </c:txPr>
        <c:crossAx val="13820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9050" cap="flat" cmpd="sng" algn="ctr">
      <a:solidFill>
        <a:schemeClr val="accent4">
          <a:lumMod val="60000"/>
          <a:lumOff val="40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l-GR" sz="1600"/>
              <a:t>ΕΙΣΠΡΑΧΘΕΝΤΑ ΕΣΟΔΑ</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ΤΑΚΤΙΚΑ</c:v>
                </c:pt>
              </c:strCache>
            </c:strRef>
          </c:tx>
          <c:spPr>
            <a:solidFill>
              <a:schemeClr val="accent1"/>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Φύλλο1!$B$2:$B$5</c:f>
              <c:numCache>
                <c:formatCode>#,##0.00</c:formatCode>
                <c:ptCount val="4"/>
                <c:pt idx="0">
                  <c:v>5641586.04</c:v>
                </c:pt>
                <c:pt idx="1">
                  <c:v>6036911.6200000001</c:v>
                </c:pt>
                <c:pt idx="2">
                  <c:v>7043802.9299999997</c:v>
                </c:pt>
                <c:pt idx="3">
                  <c:v>7709278.04</c:v>
                </c:pt>
              </c:numCache>
            </c:numRef>
          </c:val>
          <c:extLst>
            <c:ext xmlns:c16="http://schemas.microsoft.com/office/drawing/2014/chart" uri="{C3380CC4-5D6E-409C-BE32-E72D297353CC}">
              <c16:uniqueId val="{00000000-CB07-4D06-BF04-D88109949FC4}"/>
            </c:ext>
          </c:extLst>
        </c:ser>
        <c:ser>
          <c:idx val="1"/>
          <c:order val="1"/>
          <c:tx>
            <c:strRef>
              <c:f>Φύλλο1!$C$1</c:f>
              <c:strCache>
                <c:ptCount val="1"/>
                <c:pt idx="0">
                  <c:v>ΕΚΤΑΚΤΑ</c:v>
                </c:pt>
              </c:strCache>
            </c:strRef>
          </c:tx>
          <c:spPr>
            <a:solidFill>
              <a:schemeClr val="accent2"/>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Φύλλο1!$C$2:$C$5</c:f>
              <c:numCache>
                <c:formatCode>#,##0.00</c:formatCode>
                <c:ptCount val="4"/>
                <c:pt idx="0" formatCode="#,##0">
                  <c:v>2501048</c:v>
                </c:pt>
                <c:pt idx="1">
                  <c:v>2796980.02</c:v>
                </c:pt>
                <c:pt idx="2">
                  <c:v>2537355.21</c:v>
                </c:pt>
                <c:pt idx="3">
                  <c:v>5715188.5300000003</c:v>
                </c:pt>
              </c:numCache>
            </c:numRef>
          </c:val>
          <c:extLst>
            <c:ext xmlns:c16="http://schemas.microsoft.com/office/drawing/2014/chart" uri="{C3380CC4-5D6E-409C-BE32-E72D297353CC}">
              <c16:uniqueId val="{00000001-CB07-4D06-BF04-D88109949FC4}"/>
            </c:ext>
          </c:extLst>
        </c:ser>
        <c:ser>
          <c:idx val="2"/>
          <c:order val="2"/>
          <c:tx>
            <c:strRef>
              <c:f>Φύλλο1!$D$1</c:f>
              <c:strCache>
                <c:ptCount val="1"/>
                <c:pt idx="0">
                  <c:v>ΠΟΕ</c:v>
                </c:pt>
              </c:strCache>
            </c:strRef>
          </c:tx>
          <c:spPr>
            <a:solidFill>
              <a:schemeClr val="accent3"/>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Φύλλο1!$D$2:$D$5</c:f>
              <c:numCache>
                <c:formatCode>#,##0.00</c:formatCode>
                <c:ptCount val="4"/>
                <c:pt idx="0">
                  <c:v>655300.96</c:v>
                </c:pt>
                <c:pt idx="1">
                  <c:v>870981.9</c:v>
                </c:pt>
                <c:pt idx="2">
                  <c:v>753246.5</c:v>
                </c:pt>
                <c:pt idx="3">
                  <c:v>659959.69999999995</c:v>
                </c:pt>
              </c:numCache>
            </c:numRef>
          </c:val>
          <c:extLst>
            <c:ext xmlns:c16="http://schemas.microsoft.com/office/drawing/2014/chart" uri="{C3380CC4-5D6E-409C-BE32-E72D297353CC}">
              <c16:uniqueId val="{00000002-CB07-4D06-BF04-D88109949FC4}"/>
            </c:ext>
          </c:extLst>
        </c:ser>
        <c:ser>
          <c:idx val="3"/>
          <c:order val="3"/>
          <c:tx>
            <c:strRef>
              <c:f>Φύλλο1!$E$1</c:f>
              <c:strCache>
                <c:ptCount val="1"/>
                <c:pt idx="0">
                  <c:v>ΔΑΝΕΙΑ κλπ</c:v>
                </c:pt>
              </c:strCache>
            </c:strRef>
          </c:tx>
          <c:spPr>
            <a:solidFill>
              <a:schemeClr val="accent4"/>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Φύλλο1!$E$2:$E$5</c:f>
              <c:numCache>
                <c:formatCode>#,##0.00</c:formatCode>
                <c:ptCount val="4"/>
                <c:pt idx="0">
                  <c:v>42818.81</c:v>
                </c:pt>
                <c:pt idx="1">
                  <c:v>75850.720000000001</c:v>
                </c:pt>
                <c:pt idx="2">
                  <c:v>1833506.83</c:v>
                </c:pt>
                <c:pt idx="3">
                  <c:v>2130645.6</c:v>
                </c:pt>
              </c:numCache>
            </c:numRef>
          </c:val>
          <c:extLst>
            <c:ext xmlns:c16="http://schemas.microsoft.com/office/drawing/2014/chart" uri="{C3380CC4-5D6E-409C-BE32-E72D297353CC}">
              <c16:uniqueId val="{00000003-CB07-4D06-BF04-D88109949FC4}"/>
            </c:ext>
          </c:extLst>
        </c:ser>
        <c:ser>
          <c:idx val="4"/>
          <c:order val="4"/>
          <c:tx>
            <c:strRef>
              <c:f>Φύλλο1!$F$1</c:f>
              <c:strCache>
                <c:ptCount val="1"/>
                <c:pt idx="0">
                  <c:v>ΥΠΕΡ ΔΗΜΟΣΙΟΥκλπ</c:v>
                </c:pt>
              </c:strCache>
            </c:strRef>
          </c:tx>
          <c:spPr>
            <a:solidFill>
              <a:schemeClr val="accent5"/>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Φύλλο1!$F$2:$F$5</c:f>
              <c:numCache>
                <c:formatCode>#,##0.00</c:formatCode>
                <c:ptCount val="4"/>
                <c:pt idx="0">
                  <c:v>2302238.7799999998</c:v>
                </c:pt>
                <c:pt idx="1">
                  <c:v>2785096.43</c:v>
                </c:pt>
                <c:pt idx="2">
                  <c:v>3202433.08</c:v>
                </c:pt>
                <c:pt idx="3">
                  <c:v>3552570.34</c:v>
                </c:pt>
              </c:numCache>
            </c:numRef>
          </c:val>
          <c:extLst>
            <c:ext xmlns:c16="http://schemas.microsoft.com/office/drawing/2014/chart" uri="{C3380CC4-5D6E-409C-BE32-E72D297353CC}">
              <c16:uniqueId val="{00000004-CB07-4D06-BF04-D88109949FC4}"/>
            </c:ext>
          </c:extLst>
        </c:ser>
        <c:ser>
          <c:idx val="5"/>
          <c:order val="5"/>
          <c:tx>
            <c:strRef>
              <c:f>Φύλλο1!$G$1</c:f>
              <c:strCache>
                <c:ptCount val="1"/>
                <c:pt idx="0">
                  <c:v>ΧΡ. ΥΠΟΛΟΙΠΟ</c:v>
                </c:pt>
              </c:strCache>
            </c:strRef>
          </c:tx>
          <c:spPr>
            <a:solidFill>
              <a:schemeClr val="accent6"/>
            </a:solidFill>
            <a:ln>
              <a:noFill/>
            </a:ln>
            <a:effectLst/>
          </c:spPr>
          <c:invertIfNegative val="0"/>
          <c:cat>
            <c:numRef>
              <c:f>Φύλλο1!$A$2:$A$5</c:f>
              <c:numCache>
                <c:formatCode>General</c:formatCode>
                <c:ptCount val="4"/>
                <c:pt idx="0">
                  <c:v>2021</c:v>
                </c:pt>
                <c:pt idx="1">
                  <c:v>2022</c:v>
                </c:pt>
                <c:pt idx="2">
                  <c:v>2023</c:v>
                </c:pt>
                <c:pt idx="3">
                  <c:v>2024</c:v>
                </c:pt>
              </c:numCache>
            </c:numRef>
          </c:cat>
          <c:val>
            <c:numRef>
              <c:f>Φύλλο1!$G$2:$G$5</c:f>
              <c:numCache>
                <c:formatCode>#,##0.00</c:formatCode>
                <c:ptCount val="4"/>
                <c:pt idx="0">
                  <c:v>1496498.05</c:v>
                </c:pt>
                <c:pt idx="1">
                  <c:v>1529915.22</c:v>
                </c:pt>
                <c:pt idx="2">
                  <c:v>1473241.53</c:v>
                </c:pt>
                <c:pt idx="3">
                  <c:v>2373254.0099999998</c:v>
                </c:pt>
              </c:numCache>
            </c:numRef>
          </c:val>
          <c:extLst>
            <c:ext xmlns:c16="http://schemas.microsoft.com/office/drawing/2014/chart" uri="{C3380CC4-5D6E-409C-BE32-E72D297353CC}">
              <c16:uniqueId val="{00000005-CB07-4D06-BF04-D88109949FC4}"/>
            </c:ext>
          </c:extLst>
        </c:ser>
        <c:dLbls>
          <c:showLegendKey val="0"/>
          <c:showVal val="0"/>
          <c:showCatName val="0"/>
          <c:showSerName val="0"/>
          <c:showPercent val="0"/>
          <c:showBubbleSize val="0"/>
        </c:dLbls>
        <c:gapWidth val="219"/>
        <c:overlap val="-27"/>
        <c:axId val="687568608"/>
        <c:axId val="687569688"/>
      </c:barChart>
      <c:catAx>
        <c:axId val="6875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687569688"/>
        <c:crosses val="autoZero"/>
        <c:auto val="1"/>
        <c:lblAlgn val="ctr"/>
        <c:lblOffset val="100"/>
        <c:noMultiLvlLbl val="0"/>
      </c:catAx>
      <c:valAx>
        <c:axId val="687569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687568608"/>
        <c:crosses val="autoZero"/>
        <c:crossBetween val="between"/>
      </c:valAx>
      <c:spPr>
        <a:noFill/>
        <a:ln>
          <a:noFill/>
        </a:ln>
        <a:effectLst/>
      </c:spPr>
    </c:plotArea>
    <c:legend>
      <c:legendPos val="b"/>
      <c:layout>
        <c:manualLayout>
          <c:xMode val="edge"/>
          <c:yMode val="edge"/>
          <c:x val="0.13205013347483421"/>
          <c:y val="0.9105580068745277"/>
          <c:w val="0.75436269173946147"/>
          <c:h val="6.46741912678871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Τακτικά</a:t>
            </a:r>
            <a:r>
              <a:rPr lang="el-GR" baseline="0"/>
              <a:t> έσοδα για λειτουργικές δαπάνες</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8575" cap="rnd">
              <a:solidFill>
                <a:schemeClr val="accent1"/>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Φύλλο1!$B$2:$B$5</c:f>
              <c:numCache>
                <c:formatCode>General</c:formatCode>
                <c:ptCount val="4"/>
                <c:pt idx="0">
                  <c:v>3483949.87</c:v>
                </c:pt>
                <c:pt idx="1">
                  <c:v>3572068.31</c:v>
                </c:pt>
                <c:pt idx="2">
                  <c:v>4653414.97</c:v>
                </c:pt>
                <c:pt idx="3">
                  <c:v>4914466.7699999996</c:v>
                </c:pt>
              </c:numCache>
            </c:numRef>
          </c:val>
          <c:smooth val="0"/>
          <c:extLst>
            <c:ext xmlns:c16="http://schemas.microsoft.com/office/drawing/2014/chart" uri="{C3380CC4-5D6E-409C-BE32-E72D297353CC}">
              <c16:uniqueId val="{00000000-07C3-40FE-9948-3423317C9D70}"/>
            </c:ext>
          </c:extLst>
        </c:ser>
        <c:ser>
          <c:idx val="1"/>
          <c:order val="1"/>
          <c:tx>
            <c:strRef>
              <c:f>Φύλλο1!$C$1</c:f>
              <c:strCache>
                <c:ptCount val="1"/>
                <c:pt idx="0">
                  <c:v>Σειρά 2</c:v>
                </c:pt>
              </c:strCache>
            </c:strRef>
          </c:tx>
          <c:spPr>
            <a:ln w="28575" cap="rnd">
              <a:solidFill>
                <a:schemeClr val="accent2"/>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Φύλλο1!$C$2:$C$5</c:f>
              <c:numCache>
                <c:formatCode>General</c:formatCode>
                <c:ptCount val="4"/>
              </c:numCache>
            </c:numRef>
          </c:val>
          <c:smooth val="0"/>
          <c:extLst>
            <c:ext xmlns:c16="http://schemas.microsoft.com/office/drawing/2014/chart" uri="{C3380CC4-5D6E-409C-BE32-E72D297353CC}">
              <c16:uniqueId val="{00000001-07C3-40FE-9948-3423317C9D70}"/>
            </c:ext>
          </c:extLst>
        </c:ser>
        <c:ser>
          <c:idx val="2"/>
          <c:order val="2"/>
          <c:tx>
            <c:strRef>
              <c:f>Φύλλο1!$D$1</c:f>
              <c:strCache>
                <c:ptCount val="1"/>
                <c:pt idx="0">
                  <c:v>Σειρά 3</c:v>
                </c:pt>
              </c:strCache>
            </c:strRef>
          </c:tx>
          <c:spPr>
            <a:ln w="28575" cap="rnd">
              <a:solidFill>
                <a:schemeClr val="accent3"/>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Φύλλο1!$D$2:$D$5</c:f>
              <c:numCache>
                <c:formatCode>General</c:formatCode>
                <c:ptCount val="4"/>
              </c:numCache>
            </c:numRef>
          </c:val>
          <c:smooth val="0"/>
          <c:extLst>
            <c:ext xmlns:c16="http://schemas.microsoft.com/office/drawing/2014/chart" uri="{C3380CC4-5D6E-409C-BE32-E72D297353CC}">
              <c16:uniqueId val="{00000002-07C3-40FE-9948-3423317C9D70}"/>
            </c:ext>
          </c:extLst>
        </c:ser>
        <c:dLbls>
          <c:showLegendKey val="0"/>
          <c:showVal val="0"/>
          <c:showCatName val="0"/>
          <c:showSerName val="0"/>
          <c:showPercent val="0"/>
          <c:showBubbleSize val="0"/>
        </c:dLbl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2246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Εκτακτα</a:t>
            </a:r>
            <a:r>
              <a:rPr lang="el-GR" baseline="0"/>
              <a:t> έσοδα για επενδυτικές δαπάνες</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8575" cap="rnd">
              <a:solidFill>
                <a:schemeClr val="accent1"/>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Φύλλο1!$B$2:$B$5</c:f>
              <c:numCache>
                <c:formatCode>General</c:formatCode>
                <c:ptCount val="4"/>
                <c:pt idx="0">
                  <c:v>971365.42</c:v>
                </c:pt>
                <c:pt idx="1">
                  <c:v>1381125.5</c:v>
                </c:pt>
                <c:pt idx="2">
                  <c:v>826475.02</c:v>
                </c:pt>
                <c:pt idx="3">
                  <c:v>4387012.6500000004</c:v>
                </c:pt>
              </c:numCache>
            </c:numRef>
          </c:val>
          <c:smooth val="0"/>
          <c:extLst>
            <c:ext xmlns:c16="http://schemas.microsoft.com/office/drawing/2014/chart" uri="{C3380CC4-5D6E-409C-BE32-E72D297353CC}">
              <c16:uniqueId val="{00000000-0D18-4E6B-94C1-8B1B8FC60ED7}"/>
            </c:ext>
          </c:extLst>
        </c:ser>
        <c:ser>
          <c:idx val="1"/>
          <c:order val="1"/>
          <c:tx>
            <c:strRef>
              <c:f>Φύλλο1!$C$1</c:f>
              <c:strCache>
                <c:ptCount val="1"/>
                <c:pt idx="0">
                  <c:v>Σειρά 2</c:v>
                </c:pt>
              </c:strCache>
            </c:strRef>
          </c:tx>
          <c:spPr>
            <a:ln w="28575" cap="rnd">
              <a:solidFill>
                <a:schemeClr val="accent2"/>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Φύλλο1!$C$2:$C$5</c:f>
              <c:numCache>
                <c:formatCode>General</c:formatCode>
                <c:ptCount val="4"/>
              </c:numCache>
            </c:numRef>
          </c:val>
          <c:smooth val="0"/>
          <c:extLst>
            <c:ext xmlns:c16="http://schemas.microsoft.com/office/drawing/2014/chart" uri="{C3380CC4-5D6E-409C-BE32-E72D297353CC}">
              <c16:uniqueId val="{00000001-0D18-4E6B-94C1-8B1B8FC60ED7}"/>
            </c:ext>
          </c:extLst>
        </c:ser>
        <c:ser>
          <c:idx val="2"/>
          <c:order val="2"/>
          <c:tx>
            <c:strRef>
              <c:f>Φύλλο1!$D$1</c:f>
              <c:strCache>
                <c:ptCount val="1"/>
                <c:pt idx="0">
                  <c:v>Σειρά 3</c:v>
                </c:pt>
              </c:strCache>
            </c:strRef>
          </c:tx>
          <c:spPr>
            <a:ln w="28575" cap="rnd">
              <a:solidFill>
                <a:schemeClr val="accent3"/>
              </a:solidFill>
              <a:round/>
            </a:ln>
            <a:effectLst/>
          </c:spPr>
          <c:marker>
            <c:symbol val="none"/>
          </c:marker>
          <c:cat>
            <c:numRef>
              <c:f>Φύλλο1!$A$2:$A$5</c:f>
              <c:numCache>
                <c:formatCode>General</c:formatCode>
                <c:ptCount val="4"/>
                <c:pt idx="0">
                  <c:v>2021</c:v>
                </c:pt>
                <c:pt idx="1">
                  <c:v>2022</c:v>
                </c:pt>
                <c:pt idx="2">
                  <c:v>2023</c:v>
                </c:pt>
                <c:pt idx="3">
                  <c:v>2024</c:v>
                </c:pt>
              </c:numCache>
            </c:numRef>
          </c:cat>
          <c:val>
            <c:numRef>
              <c:f>Φύλλο1!$D$2:$D$5</c:f>
              <c:numCache>
                <c:formatCode>General</c:formatCode>
                <c:ptCount val="4"/>
              </c:numCache>
            </c:numRef>
          </c:val>
          <c:smooth val="0"/>
          <c:extLst>
            <c:ext xmlns:c16="http://schemas.microsoft.com/office/drawing/2014/chart" uri="{C3380CC4-5D6E-409C-BE32-E72D297353CC}">
              <c16:uniqueId val="{00000002-0D18-4E6B-94C1-8B1B8FC60ED7}"/>
            </c:ext>
          </c:extLst>
        </c:ser>
        <c:dLbls>
          <c:showLegendKey val="0"/>
          <c:showVal val="0"/>
          <c:showCatName val="0"/>
          <c:showSerName val="0"/>
          <c:showPercent val="0"/>
          <c:showBubbleSize val="0"/>
        </c:dLbl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72246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714696-915A-4FD4-A017-44505A64BA86}" type="doc">
      <dgm:prSet loTypeId="urn:microsoft.com/office/officeart/2008/layout/LinedList" loCatId="list" qsTypeId="urn:microsoft.com/office/officeart/2005/8/quickstyle/simple1" qsCatId="simple" csTypeId="urn:microsoft.com/office/officeart/2005/8/colors/accent2_2" csCatId="accent2" phldr="1"/>
      <dgm:spPr/>
      <dgm:t>
        <a:bodyPr/>
        <a:lstStyle/>
        <a:p>
          <a:endParaRPr lang="el-GR"/>
        </a:p>
      </dgm:t>
    </dgm:pt>
    <dgm:pt modelId="{4B4E6E0D-32E3-45E9-BB09-443754A36AA3}">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Μετανάστες</a:t>
          </a:r>
        </a:p>
      </dgm:t>
    </dgm:pt>
    <dgm:pt modelId="{3960AB90-52DA-464F-8F8C-810AE488BA35}" type="parTrans" cxnId="{F7A4390E-4833-48E9-A13F-D987F8C2BD56}">
      <dgm:prSet/>
      <dgm:spPr/>
      <dgm:t>
        <a:bodyPr/>
        <a:lstStyle/>
        <a:p>
          <a:endParaRPr lang="el-GR"/>
        </a:p>
      </dgm:t>
    </dgm:pt>
    <dgm:pt modelId="{77E1C158-5E39-4D49-92CC-7CBD8074069F}" type="sibTrans" cxnId="{F7A4390E-4833-48E9-A13F-D987F8C2BD56}">
      <dgm:prSet/>
      <dgm:spPr/>
      <dgm:t>
        <a:bodyPr/>
        <a:lstStyle/>
        <a:p>
          <a:endParaRPr lang="el-GR"/>
        </a:p>
      </dgm:t>
    </dgm:pt>
    <dgm:pt modelId="{188737C5-B011-4144-9482-36B991463675}">
      <dgm:prSet phldrT="[Κείμενο]" custT="1"/>
      <dgm:spPr>
        <a:xfrm>
          <a:off x="227753" y="0"/>
          <a:ext cx="4018280" cy="793554"/>
        </a:xfrm>
      </dgm:spPr>
      <dgm:t>
        <a:bodyPr/>
        <a:lstStyle/>
        <a:p>
          <a:pPr>
            <a:buNone/>
          </a:pPr>
          <a:r>
            <a:rPr lang="el-GR" sz="1200" b="1">
              <a:latin typeface="Calibri"/>
              <a:ea typeface="+mn-ea"/>
              <a:cs typeface="+mn-cs"/>
            </a:rPr>
            <a:t>Ευάλωτες και ευπαθείς κοινωνικές ομάδες</a:t>
          </a:r>
        </a:p>
      </dgm:t>
    </dgm:pt>
    <dgm:pt modelId="{F922BA66-C2E6-4038-A0BD-F1AF73C140D4}" type="sibTrans" cxnId="{D7B4EEC6-53DC-4461-9B56-E3CB8501DBBF}">
      <dgm:prSet/>
      <dgm:spPr/>
      <dgm:t>
        <a:bodyPr/>
        <a:lstStyle/>
        <a:p>
          <a:endParaRPr lang="el-GR"/>
        </a:p>
      </dgm:t>
    </dgm:pt>
    <dgm:pt modelId="{702715DC-D304-47CE-A480-0107C7D1E3CF}" type="parTrans" cxnId="{D7B4EEC6-53DC-4461-9B56-E3CB8501DBBF}">
      <dgm:prSet/>
      <dgm:spPr/>
      <dgm:t>
        <a:bodyPr/>
        <a:lstStyle/>
        <a:p>
          <a:endParaRPr lang="el-GR"/>
        </a:p>
      </dgm:t>
    </dgm:pt>
    <dgm:pt modelId="{EFF2D37C-7BAA-471F-9E96-B25355F08EC5}">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Ηλικιωμένοι</a:t>
          </a:r>
        </a:p>
      </dgm:t>
    </dgm:pt>
    <dgm:pt modelId="{A2F42BF4-B4D0-412C-8D86-50D6AEDEE045}" type="parTrans" cxnId="{87327CB3-C224-449E-AFDF-72321BFE8E8F}">
      <dgm:prSet/>
      <dgm:spPr/>
      <dgm:t>
        <a:bodyPr/>
        <a:lstStyle/>
        <a:p>
          <a:endParaRPr lang="el-GR"/>
        </a:p>
      </dgm:t>
    </dgm:pt>
    <dgm:pt modelId="{6A49283B-A8F3-4571-A5BF-CCE23234283D}" type="sibTrans" cxnId="{87327CB3-C224-449E-AFDF-72321BFE8E8F}">
      <dgm:prSet/>
      <dgm:spPr/>
      <dgm:t>
        <a:bodyPr/>
        <a:lstStyle/>
        <a:p>
          <a:endParaRPr lang="el-GR"/>
        </a:p>
      </dgm:t>
    </dgm:pt>
    <dgm:pt modelId="{AEB8D089-4630-496F-BBC0-26F703E34D31}">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ΑμεΑ</a:t>
          </a:r>
        </a:p>
      </dgm:t>
    </dgm:pt>
    <dgm:pt modelId="{36E0023D-5E3D-49D0-AFC3-724C5242027D}" type="parTrans" cxnId="{49232348-7AB1-49C1-A9AC-E2C44EA1333E}">
      <dgm:prSet/>
      <dgm:spPr/>
      <dgm:t>
        <a:bodyPr/>
        <a:lstStyle/>
        <a:p>
          <a:endParaRPr lang="el-GR"/>
        </a:p>
      </dgm:t>
    </dgm:pt>
    <dgm:pt modelId="{E3D56CFB-3BE4-42D7-AD46-6D707B5F6A9B}" type="sibTrans" cxnId="{49232348-7AB1-49C1-A9AC-E2C44EA1333E}">
      <dgm:prSet/>
      <dgm:spPr/>
      <dgm:t>
        <a:bodyPr/>
        <a:lstStyle/>
        <a:p>
          <a:endParaRPr lang="el-GR"/>
        </a:p>
      </dgm:t>
    </dgm:pt>
    <dgm:pt modelId="{D76A4E1F-39F7-4376-BA2A-266089F77888}">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Ασθενείς με σοβαρά προβλήματα υγείας, ψυχικά ασθενείς</a:t>
          </a:r>
        </a:p>
      </dgm:t>
    </dgm:pt>
    <dgm:pt modelId="{EEB63687-4BC1-49FE-A48F-367BABE098DD}" type="parTrans" cxnId="{C4A30487-2BFD-4D14-8A74-45185431E875}">
      <dgm:prSet/>
      <dgm:spPr/>
      <dgm:t>
        <a:bodyPr/>
        <a:lstStyle/>
        <a:p>
          <a:endParaRPr lang="el-GR"/>
        </a:p>
      </dgm:t>
    </dgm:pt>
    <dgm:pt modelId="{F44FFBA2-FBE3-4E3B-AD5C-3522C102C08D}" type="sibTrans" cxnId="{C4A30487-2BFD-4D14-8A74-45185431E875}">
      <dgm:prSet/>
      <dgm:spPr/>
      <dgm:t>
        <a:bodyPr/>
        <a:lstStyle/>
        <a:p>
          <a:endParaRPr lang="el-GR"/>
        </a:p>
      </dgm:t>
    </dgm:pt>
    <dgm:pt modelId="{BEB1679C-A7F3-4C37-BC2B-69E9230E53AE}">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Κακοποιημένες γυναίκες και παιδιά</a:t>
          </a:r>
        </a:p>
      </dgm:t>
    </dgm:pt>
    <dgm:pt modelId="{250F4FA7-DB4B-4997-9CD9-60098231FB4C}" type="parTrans" cxnId="{2B6FDE10-03BB-40B5-BDC6-4DB99EE9E3C2}">
      <dgm:prSet/>
      <dgm:spPr/>
      <dgm:t>
        <a:bodyPr/>
        <a:lstStyle/>
        <a:p>
          <a:endParaRPr lang="el-GR"/>
        </a:p>
      </dgm:t>
    </dgm:pt>
    <dgm:pt modelId="{DD2CD64B-1C19-43CD-90F5-8B2EA852AD72}" type="sibTrans" cxnId="{2B6FDE10-03BB-40B5-BDC6-4DB99EE9E3C2}">
      <dgm:prSet/>
      <dgm:spPr/>
      <dgm:t>
        <a:bodyPr/>
        <a:lstStyle/>
        <a:p>
          <a:endParaRPr lang="el-GR"/>
        </a:p>
      </dgm:t>
    </dgm:pt>
    <dgm:pt modelId="{6F6CED9F-C9D4-427E-9FFF-241C8311EC82}">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Άτομα εξαρτημένα από ουσίες και αλκοόλ</a:t>
          </a:r>
        </a:p>
      </dgm:t>
    </dgm:pt>
    <dgm:pt modelId="{631A4300-9D99-4149-BA86-14D407F8249A}" type="parTrans" cxnId="{68CCC703-06A5-492E-B2DD-F52A22358F89}">
      <dgm:prSet/>
      <dgm:spPr/>
      <dgm:t>
        <a:bodyPr/>
        <a:lstStyle/>
        <a:p>
          <a:endParaRPr lang="el-GR"/>
        </a:p>
      </dgm:t>
    </dgm:pt>
    <dgm:pt modelId="{8016F602-1D9A-451C-9AD7-AD7A4BEDE6DD}" type="sibTrans" cxnId="{68CCC703-06A5-492E-B2DD-F52A22358F89}">
      <dgm:prSet/>
      <dgm:spPr/>
      <dgm:t>
        <a:bodyPr/>
        <a:lstStyle/>
        <a:p>
          <a:endParaRPr lang="el-GR"/>
        </a:p>
      </dgm:t>
    </dgm:pt>
    <dgm:pt modelId="{0B4CC855-136B-4960-A2C4-8FFBEDA648F8}">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Άτομα σε ένδεια - άστεγοι</a:t>
          </a:r>
        </a:p>
      </dgm:t>
    </dgm:pt>
    <dgm:pt modelId="{3342B79D-63A6-4514-81E3-E6F003781499}" type="parTrans" cxnId="{BCAC3311-1388-4B2C-B38B-198259076A30}">
      <dgm:prSet/>
      <dgm:spPr/>
      <dgm:t>
        <a:bodyPr/>
        <a:lstStyle/>
        <a:p>
          <a:endParaRPr lang="el-GR"/>
        </a:p>
      </dgm:t>
    </dgm:pt>
    <dgm:pt modelId="{8B6424F1-5AB4-466C-91F9-F4D49652DEE0}" type="sibTrans" cxnId="{BCAC3311-1388-4B2C-B38B-198259076A30}">
      <dgm:prSet/>
      <dgm:spPr/>
      <dgm:t>
        <a:bodyPr/>
        <a:lstStyle/>
        <a:p>
          <a:endParaRPr lang="el-GR"/>
        </a:p>
      </dgm:t>
    </dgm:pt>
    <dgm:pt modelId="{1933F8E7-5A0A-44E0-81E1-03F314C66490}">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Άτομα με παραβατική συμπεριφορά</a:t>
          </a:r>
        </a:p>
      </dgm:t>
    </dgm:pt>
    <dgm:pt modelId="{CCD3F5DF-27C1-4C72-A83C-DF3D75AD0FA8}" type="parTrans" cxnId="{3EE5EF04-8979-4B8A-95E5-5892A6CEEC80}">
      <dgm:prSet/>
      <dgm:spPr/>
      <dgm:t>
        <a:bodyPr/>
        <a:lstStyle/>
        <a:p>
          <a:endParaRPr lang="el-GR"/>
        </a:p>
      </dgm:t>
    </dgm:pt>
    <dgm:pt modelId="{9100A54C-5E6F-4DB6-B5B5-0DA8C6B3C19F}" type="sibTrans" cxnId="{3EE5EF04-8979-4B8A-95E5-5892A6CEEC80}">
      <dgm:prSet/>
      <dgm:spPr/>
      <dgm:t>
        <a:bodyPr/>
        <a:lstStyle/>
        <a:p>
          <a:endParaRPr lang="el-GR"/>
        </a:p>
      </dgm:t>
    </dgm:pt>
    <dgm:pt modelId="{A42A4129-FB99-4BC5-BB03-BE5B5463DA40}">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Άγαμες μητέρες - μονογονεϊκές οικογένειες</a:t>
          </a:r>
        </a:p>
      </dgm:t>
    </dgm:pt>
    <dgm:pt modelId="{3FAAACF9-5A2D-44CF-8CD2-DF0D8154A172}" type="parTrans" cxnId="{272ACB89-A8AD-4DC9-BEC3-F73524BF4A15}">
      <dgm:prSet/>
      <dgm:spPr/>
      <dgm:t>
        <a:bodyPr/>
        <a:lstStyle/>
        <a:p>
          <a:endParaRPr lang="el-GR"/>
        </a:p>
      </dgm:t>
    </dgm:pt>
    <dgm:pt modelId="{D50018D6-810A-4370-9C1D-F262C703BB3C}" type="sibTrans" cxnId="{272ACB89-A8AD-4DC9-BEC3-F73524BF4A15}">
      <dgm:prSet/>
      <dgm:spPr/>
      <dgm:t>
        <a:bodyPr/>
        <a:lstStyle/>
        <a:p>
          <a:endParaRPr lang="el-GR"/>
        </a:p>
      </dgm:t>
    </dgm:pt>
    <dgm:pt modelId="{5D4788FE-861C-4E9C-9487-4BD5B2B5FE91}">
      <dgm:prSet phldrT="[Κείμενο]" custT="1"/>
      <dgm:spPr>
        <a:xfrm>
          <a:off x="0" y="28942"/>
          <a:ext cx="5554124" cy="3717825"/>
        </a:xfrm>
      </dgm:spPr>
      <dgm:t>
        <a:bodyPr/>
        <a:lstStyle/>
        <a:p>
          <a:pPr>
            <a:lnSpc>
              <a:spcPct val="125000"/>
            </a:lnSpc>
            <a:spcAft>
              <a:spcPts val="600"/>
            </a:spcAft>
            <a:buChar char="•"/>
          </a:pPr>
          <a:r>
            <a:rPr lang="el-GR" sz="1200">
              <a:latin typeface="Calibri"/>
              <a:ea typeface="+mn-ea"/>
              <a:cs typeface="+mn-cs"/>
            </a:rPr>
            <a:t>Τσιγγάνοι</a:t>
          </a:r>
        </a:p>
      </dgm:t>
    </dgm:pt>
    <dgm:pt modelId="{7DDA9FC8-7951-445B-A23C-D818F6FE7A76}" type="parTrans" cxnId="{2440EB6F-5990-410C-81A3-4197B6069F18}">
      <dgm:prSet/>
      <dgm:spPr/>
      <dgm:t>
        <a:bodyPr/>
        <a:lstStyle/>
        <a:p>
          <a:endParaRPr lang="el-GR"/>
        </a:p>
      </dgm:t>
    </dgm:pt>
    <dgm:pt modelId="{12CD7A52-B954-4513-B014-A86C53CEE4D6}" type="sibTrans" cxnId="{2440EB6F-5990-410C-81A3-4197B6069F18}">
      <dgm:prSet/>
      <dgm:spPr/>
      <dgm:t>
        <a:bodyPr/>
        <a:lstStyle/>
        <a:p>
          <a:endParaRPr lang="el-GR"/>
        </a:p>
      </dgm:t>
    </dgm:pt>
    <dgm:pt modelId="{572AC711-42FF-4F80-B613-D2E31C58916E}" type="pres">
      <dgm:prSet presAssocID="{A1714696-915A-4FD4-A017-44505A64BA86}" presName="vert0" presStyleCnt="0">
        <dgm:presLayoutVars>
          <dgm:dir/>
          <dgm:animOne val="branch"/>
          <dgm:animLvl val="lvl"/>
        </dgm:presLayoutVars>
      </dgm:prSet>
      <dgm:spPr/>
    </dgm:pt>
    <dgm:pt modelId="{E8FE4DA6-C52B-405C-B105-73C9569D5E56}" type="pres">
      <dgm:prSet presAssocID="{188737C5-B011-4144-9482-36B991463675}" presName="thickLine" presStyleLbl="alignNode1" presStyleIdx="0" presStyleCnt="1"/>
      <dgm:spPr/>
    </dgm:pt>
    <dgm:pt modelId="{356D65D9-3DEB-4ECC-B3AB-FB482A0E02F5}" type="pres">
      <dgm:prSet presAssocID="{188737C5-B011-4144-9482-36B991463675}" presName="horz1" presStyleCnt="0"/>
      <dgm:spPr/>
    </dgm:pt>
    <dgm:pt modelId="{B6BF2278-5BAE-4581-9437-44E492D2963C}" type="pres">
      <dgm:prSet presAssocID="{188737C5-B011-4144-9482-36B991463675}" presName="tx1" presStyleLbl="revTx" presStyleIdx="0" presStyleCnt="11"/>
      <dgm:spPr/>
    </dgm:pt>
    <dgm:pt modelId="{789ABB21-D4E4-4AAF-8866-7AA4DA95923D}" type="pres">
      <dgm:prSet presAssocID="{188737C5-B011-4144-9482-36B991463675}" presName="vert1" presStyleCnt="0"/>
      <dgm:spPr/>
    </dgm:pt>
    <dgm:pt modelId="{6D05261F-BB6A-4538-9A89-E14975F0DBD3}" type="pres">
      <dgm:prSet presAssocID="{EFF2D37C-7BAA-471F-9E96-B25355F08EC5}" presName="vertSpace2a" presStyleCnt="0"/>
      <dgm:spPr/>
    </dgm:pt>
    <dgm:pt modelId="{73D29BFB-735F-403D-A762-9E792BA28E55}" type="pres">
      <dgm:prSet presAssocID="{EFF2D37C-7BAA-471F-9E96-B25355F08EC5}" presName="horz2" presStyleCnt="0"/>
      <dgm:spPr/>
    </dgm:pt>
    <dgm:pt modelId="{0EA83D2E-60C6-4C9A-A77A-05C9FC823EAE}" type="pres">
      <dgm:prSet presAssocID="{EFF2D37C-7BAA-471F-9E96-B25355F08EC5}" presName="horzSpace2" presStyleCnt="0"/>
      <dgm:spPr/>
    </dgm:pt>
    <dgm:pt modelId="{3869C35C-1089-414A-A164-42F16AE38728}" type="pres">
      <dgm:prSet presAssocID="{EFF2D37C-7BAA-471F-9E96-B25355F08EC5}" presName="tx2" presStyleLbl="revTx" presStyleIdx="1" presStyleCnt="11"/>
      <dgm:spPr/>
    </dgm:pt>
    <dgm:pt modelId="{A5D289C0-16D6-4521-9742-C9BECEEAD6AA}" type="pres">
      <dgm:prSet presAssocID="{EFF2D37C-7BAA-471F-9E96-B25355F08EC5}" presName="vert2" presStyleCnt="0"/>
      <dgm:spPr/>
    </dgm:pt>
    <dgm:pt modelId="{3E6F4469-D2C4-4411-97ED-F1040C64F0B5}" type="pres">
      <dgm:prSet presAssocID="{EFF2D37C-7BAA-471F-9E96-B25355F08EC5}" presName="thinLine2b" presStyleLbl="callout" presStyleIdx="0" presStyleCnt="10"/>
      <dgm:spPr/>
    </dgm:pt>
    <dgm:pt modelId="{0C2FE458-E044-4738-AA8F-8404CC6ABEC6}" type="pres">
      <dgm:prSet presAssocID="{EFF2D37C-7BAA-471F-9E96-B25355F08EC5}" presName="vertSpace2b" presStyleCnt="0"/>
      <dgm:spPr/>
    </dgm:pt>
    <dgm:pt modelId="{6DE0D846-CD74-4722-BF7D-846F336293AC}" type="pres">
      <dgm:prSet presAssocID="{AEB8D089-4630-496F-BBC0-26F703E34D31}" presName="horz2" presStyleCnt="0"/>
      <dgm:spPr/>
    </dgm:pt>
    <dgm:pt modelId="{76A2ABD3-A1C1-439D-A56A-A83E77F0DA76}" type="pres">
      <dgm:prSet presAssocID="{AEB8D089-4630-496F-BBC0-26F703E34D31}" presName="horzSpace2" presStyleCnt="0"/>
      <dgm:spPr/>
    </dgm:pt>
    <dgm:pt modelId="{24F9DE68-7E56-4C8D-81A0-3B9BDA88B4C9}" type="pres">
      <dgm:prSet presAssocID="{AEB8D089-4630-496F-BBC0-26F703E34D31}" presName="tx2" presStyleLbl="revTx" presStyleIdx="2" presStyleCnt="11"/>
      <dgm:spPr/>
    </dgm:pt>
    <dgm:pt modelId="{A58F35F8-7614-440F-9960-2B249D25E891}" type="pres">
      <dgm:prSet presAssocID="{AEB8D089-4630-496F-BBC0-26F703E34D31}" presName="vert2" presStyleCnt="0"/>
      <dgm:spPr/>
    </dgm:pt>
    <dgm:pt modelId="{AF993908-B457-4103-A2AC-9E629D9FC255}" type="pres">
      <dgm:prSet presAssocID="{AEB8D089-4630-496F-BBC0-26F703E34D31}" presName="thinLine2b" presStyleLbl="callout" presStyleIdx="1" presStyleCnt="10"/>
      <dgm:spPr/>
    </dgm:pt>
    <dgm:pt modelId="{713EEFB2-ED8B-4ADC-8D9F-A1B2B21FF087}" type="pres">
      <dgm:prSet presAssocID="{AEB8D089-4630-496F-BBC0-26F703E34D31}" presName="vertSpace2b" presStyleCnt="0"/>
      <dgm:spPr/>
    </dgm:pt>
    <dgm:pt modelId="{7601CD3A-4362-4F24-9844-E9D6D369EEE2}" type="pres">
      <dgm:prSet presAssocID="{D76A4E1F-39F7-4376-BA2A-266089F77888}" presName="horz2" presStyleCnt="0"/>
      <dgm:spPr/>
    </dgm:pt>
    <dgm:pt modelId="{DA0CF429-9939-445D-BF9D-B7019427CDCC}" type="pres">
      <dgm:prSet presAssocID="{D76A4E1F-39F7-4376-BA2A-266089F77888}" presName="horzSpace2" presStyleCnt="0"/>
      <dgm:spPr/>
    </dgm:pt>
    <dgm:pt modelId="{18861BFA-E9E8-4847-A22F-AB746F4625BA}" type="pres">
      <dgm:prSet presAssocID="{D76A4E1F-39F7-4376-BA2A-266089F77888}" presName="tx2" presStyleLbl="revTx" presStyleIdx="3" presStyleCnt="11"/>
      <dgm:spPr/>
    </dgm:pt>
    <dgm:pt modelId="{B8B29EB4-603F-4A3A-BA26-790C89C7C23F}" type="pres">
      <dgm:prSet presAssocID="{D76A4E1F-39F7-4376-BA2A-266089F77888}" presName="vert2" presStyleCnt="0"/>
      <dgm:spPr/>
    </dgm:pt>
    <dgm:pt modelId="{63A2A58D-D221-4C6E-ABBE-22E7B5691274}" type="pres">
      <dgm:prSet presAssocID="{D76A4E1F-39F7-4376-BA2A-266089F77888}" presName="thinLine2b" presStyleLbl="callout" presStyleIdx="2" presStyleCnt="10"/>
      <dgm:spPr/>
    </dgm:pt>
    <dgm:pt modelId="{DC5E701A-DE3D-4E4B-8ADB-4CF31F9D477A}" type="pres">
      <dgm:prSet presAssocID="{D76A4E1F-39F7-4376-BA2A-266089F77888}" presName="vertSpace2b" presStyleCnt="0"/>
      <dgm:spPr/>
    </dgm:pt>
    <dgm:pt modelId="{0C17049D-D29A-4758-89D2-5A7E3BFE521A}" type="pres">
      <dgm:prSet presAssocID="{0B4CC855-136B-4960-A2C4-8FFBEDA648F8}" presName="horz2" presStyleCnt="0"/>
      <dgm:spPr/>
    </dgm:pt>
    <dgm:pt modelId="{862E187C-6AEB-47E0-BBC5-BA7E140CDA84}" type="pres">
      <dgm:prSet presAssocID="{0B4CC855-136B-4960-A2C4-8FFBEDA648F8}" presName="horzSpace2" presStyleCnt="0"/>
      <dgm:spPr/>
    </dgm:pt>
    <dgm:pt modelId="{8B746DC2-661C-4631-9F1A-1B3F6672C285}" type="pres">
      <dgm:prSet presAssocID="{0B4CC855-136B-4960-A2C4-8FFBEDA648F8}" presName="tx2" presStyleLbl="revTx" presStyleIdx="4" presStyleCnt="11"/>
      <dgm:spPr/>
    </dgm:pt>
    <dgm:pt modelId="{285696BB-387F-4D8E-9C31-6DE00781F4E4}" type="pres">
      <dgm:prSet presAssocID="{0B4CC855-136B-4960-A2C4-8FFBEDA648F8}" presName="vert2" presStyleCnt="0"/>
      <dgm:spPr/>
    </dgm:pt>
    <dgm:pt modelId="{DBA43E2D-E032-4171-9397-049FC5B329AB}" type="pres">
      <dgm:prSet presAssocID="{0B4CC855-136B-4960-A2C4-8FFBEDA648F8}" presName="thinLine2b" presStyleLbl="callout" presStyleIdx="3" presStyleCnt="10"/>
      <dgm:spPr/>
    </dgm:pt>
    <dgm:pt modelId="{0405FA3F-4BE8-40AB-A9EB-4C8780FAECFC}" type="pres">
      <dgm:prSet presAssocID="{0B4CC855-136B-4960-A2C4-8FFBEDA648F8}" presName="vertSpace2b" presStyleCnt="0"/>
      <dgm:spPr/>
    </dgm:pt>
    <dgm:pt modelId="{261DA320-A835-4100-A3C5-8C16A0AEEFD9}" type="pres">
      <dgm:prSet presAssocID="{A42A4129-FB99-4BC5-BB03-BE5B5463DA40}" presName="horz2" presStyleCnt="0"/>
      <dgm:spPr/>
    </dgm:pt>
    <dgm:pt modelId="{A7B27327-A4A7-4E07-9DDF-4928B9D16E61}" type="pres">
      <dgm:prSet presAssocID="{A42A4129-FB99-4BC5-BB03-BE5B5463DA40}" presName="horzSpace2" presStyleCnt="0"/>
      <dgm:spPr/>
    </dgm:pt>
    <dgm:pt modelId="{A46D8BAD-A337-4894-BB9D-5083DAE0CAD2}" type="pres">
      <dgm:prSet presAssocID="{A42A4129-FB99-4BC5-BB03-BE5B5463DA40}" presName="tx2" presStyleLbl="revTx" presStyleIdx="5" presStyleCnt="11"/>
      <dgm:spPr/>
    </dgm:pt>
    <dgm:pt modelId="{30617F5F-E400-4ED9-8F4C-22B2C9FD53DC}" type="pres">
      <dgm:prSet presAssocID="{A42A4129-FB99-4BC5-BB03-BE5B5463DA40}" presName="vert2" presStyleCnt="0"/>
      <dgm:spPr/>
    </dgm:pt>
    <dgm:pt modelId="{7FFD05EE-CCA9-40BE-8895-A60CD3C396E9}" type="pres">
      <dgm:prSet presAssocID="{A42A4129-FB99-4BC5-BB03-BE5B5463DA40}" presName="thinLine2b" presStyleLbl="callout" presStyleIdx="4" presStyleCnt="10"/>
      <dgm:spPr/>
    </dgm:pt>
    <dgm:pt modelId="{C0609705-864F-4934-9D7A-7EA5725CD6E8}" type="pres">
      <dgm:prSet presAssocID="{A42A4129-FB99-4BC5-BB03-BE5B5463DA40}" presName="vertSpace2b" presStyleCnt="0"/>
      <dgm:spPr/>
    </dgm:pt>
    <dgm:pt modelId="{4EDDA5B7-8980-4641-A994-BC5E45F751C0}" type="pres">
      <dgm:prSet presAssocID="{BEB1679C-A7F3-4C37-BC2B-69E9230E53AE}" presName="horz2" presStyleCnt="0"/>
      <dgm:spPr/>
    </dgm:pt>
    <dgm:pt modelId="{8F6AE7DC-3FE5-42E2-866E-571C3994E4B9}" type="pres">
      <dgm:prSet presAssocID="{BEB1679C-A7F3-4C37-BC2B-69E9230E53AE}" presName="horzSpace2" presStyleCnt="0"/>
      <dgm:spPr/>
    </dgm:pt>
    <dgm:pt modelId="{1B75506A-D7A2-4951-966D-C6062573AFBE}" type="pres">
      <dgm:prSet presAssocID="{BEB1679C-A7F3-4C37-BC2B-69E9230E53AE}" presName="tx2" presStyleLbl="revTx" presStyleIdx="6" presStyleCnt="11"/>
      <dgm:spPr/>
    </dgm:pt>
    <dgm:pt modelId="{7330679E-E701-4561-BA9E-EE54C65BDDB9}" type="pres">
      <dgm:prSet presAssocID="{BEB1679C-A7F3-4C37-BC2B-69E9230E53AE}" presName="vert2" presStyleCnt="0"/>
      <dgm:spPr/>
    </dgm:pt>
    <dgm:pt modelId="{58C43CBB-85D2-4CEF-AE32-ACB85AD92203}" type="pres">
      <dgm:prSet presAssocID="{BEB1679C-A7F3-4C37-BC2B-69E9230E53AE}" presName="thinLine2b" presStyleLbl="callout" presStyleIdx="5" presStyleCnt="10"/>
      <dgm:spPr/>
    </dgm:pt>
    <dgm:pt modelId="{F56459B5-0C9E-415A-BFDE-D7FEF179A223}" type="pres">
      <dgm:prSet presAssocID="{BEB1679C-A7F3-4C37-BC2B-69E9230E53AE}" presName="vertSpace2b" presStyleCnt="0"/>
      <dgm:spPr/>
    </dgm:pt>
    <dgm:pt modelId="{EDE15DC2-2E08-49DE-A386-F350EEFCAE9E}" type="pres">
      <dgm:prSet presAssocID="{6F6CED9F-C9D4-427E-9FFF-241C8311EC82}" presName="horz2" presStyleCnt="0"/>
      <dgm:spPr/>
    </dgm:pt>
    <dgm:pt modelId="{9B217BAA-5B6B-49A3-9B45-8FF1C796A984}" type="pres">
      <dgm:prSet presAssocID="{6F6CED9F-C9D4-427E-9FFF-241C8311EC82}" presName="horzSpace2" presStyleCnt="0"/>
      <dgm:spPr/>
    </dgm:pt>
    <dgm:pt modelId="{BA934472-C711-48AB-9E10-CD760BD995AF}" type="pres">
      <dgm:prSet presAssocID="{6F6CED9F-C9D4-427E-9FFF-241C8311EC82}" presName="tx2" presStyleLbl="revTx" presStyleIdx="7" presStyleCnt="11"/>
      <dgm:spPr/>
    </dgm:pt>
    <dgm:pt modelId="{CB3EC63C-B8AF-4CA9-8715-2D0A3B0CDA08}" type="pres">
      <dgm:prSet presAssocID="{6F6CED9F-C9D4-427E-9FFF-241C8311EC82}" presName="vert2" presStyleCnt="0"/>
      <dgm:spPr/>
    </dgm:pt>
    <dgm:pt modelId="{6E212743-0939-47F5-B3BC-D12F38ACFCA0}" type="pres">
      <dgm:prSet presAssocID="{6F6CED9F-C9D4-427E-9FFF-241C8311EC82}" presName="thinLine2b" presStyleLbl="callout" presStyleIdx="6" presStyleCnt="10"/>
      <dgm:spPr/>
    </dgm:pt>
    <dgm:pt modelId="{3D2B5E90-3F06-4926-843E-1078302E888A}" type="pres">
      <dgm:prSet presAssocID="{6F6CED9F-C9D4-427E-9FFF-241C8311EC82}" presName="vertSpace2b" presStyleCnt="0"/>
      <dgm:spPr/>
    </dgm:pt>
    <dgm:pt modelId="{68CC6DDC-7528-4259-944E-08907D9633AE}" type="pres">
      <dgm:prSet presAssocID="{1933F8E7-5A0A-44E0-81E1-03F314C66490}" presName="horz2" presStyleCnt="0"/>
      <dgm:spPr/>
    </dgm:pt>
    <dgm:pt modelId="{379FAE74-F3A5-42FA-A297-B00DAB9DA9A7}" type="pres">
      <dgm:prSet presAssocID="{1933F8E7-5A0A-44E0-81E1-03F314C66490}" presName="horzSpace2" presStyleCnt="0"/>
      <dgm:spPr/>
    </dgm:pt>
    <dgm:pt modelId="{57F737D6-3AFE-4309-B5B7-49643C60F3B9}" type="pres">
      <dgm:prSet presAssocID="{1933F8E7-5A0A-44E0-81E1-03F314C66490}" presName="tx2" presStyleLbl="revTx" presStyleIdx="8" presStyleCnt="11"/>
      <dgm:spPr/>
    </dgm:pt>
    <dgm:pt modelId="{82480147-9346-4AD0-8EBC-33CFFA0E2B82}" type="pres">
      <dgm:prSet presAssocID="{1933F8E7-5A0A-44E0-81E1-03F314C66490}" presName="vert2" presStyleCnt="0"/>
      <dgm:spPr/>
    </dgm:pt>
    <dgm:pt modelId="{82C8D90F-6B9F-43D5-900F-C5C85DD9B27B}" type="pres">
      <dgm:prSet presAssocID="{1933F8E7-5A0A-44E0-81E1-03F314C66490}" presName="thinLine2b" presStyleLbl="callout" presStyleIdx="7" presStyleCnt="10"/>
      <dgm:spPr/>
    </dgm:pt>
    <dgm:pt modelId="{BBA44A19-3BBD-4338-A3C1-F6A3F603AA9B}" type="pres">
      <dgm:prSet presAssocID="{1933F8E7-5A0A-44E0-81E1-03F314C66490}" presName="vertSpace2b" presStyleCnt="0"/>
      <dgm:spPr/>
    </dgm:pt>
    <dgm:pt modelId="{7F3222C7-2BFA-4860-A235-D6A9DCB9539A}" type="pres">
      <dgm:prSet presAssocID="{5D4788FE-861C-4E9C-9487-4BD5B2B5FE91}" presName="horz2" presStyleCnt="0"/>
      <dgm:spPr/>
    </dgm:pt>
    <dgm:pt modelId="{67B8D034-1A7C-42D5-8CD5-10537FCCDA69}" type="pres">
      <dgm:prSet presAssocID="{5D4788FE-861C-4E9C-9487-4BD5B2B5FE91}" presName="horzSpace2" presStyleCnt="0"/>
      <dgm:spPr/>
    </dgm:pt>
    <dgm:pt modelId="{6FFB9937-6A25-4B7E-8522-6879AFE54451}" type="pres">
      <dgm:prSet presAssocID="{5D4788FE-861C-4E9C-9487-4BD5B2B5FE91}" presName="tx2" presStyleLbl="revTx" presStyleIdx="9" presStyleCnt="11"/>
      <dgm:spPr/>
    </dgm:pt>
    <dgm:pt modelId="{ABBA05BB-D705-4A5C-9750-2A04EE2663A1}" type="pres">
      <dgm:prSet presAssocID="{5D4788FE-861C-4E9C-9487-4BD5B2B5FE91}" presName="vert2" presStyleCnt="0"/>
      <dgm:spPr/>
    </dgm:pt>
    <dgm:pt modelId="{BF29AA9D-534D-46D2-9CAD-5CE6A3629F9F}" type="pres">
      <dgm:prSet presAssocID="{5D4788FE-861C-4E9C-9487-4BD5B2B5FE91}" presName="thinLine2b" presStyleLbl="callout" presStyleIdx="8" presStyleCnt="10"/>
      <dgm:spPr/>
    </dgm:pt>
    <dgm:pt modelId="{002BBBBA-B175-4030-9045-4E749DC77D6B}" type="pres">
      <dgm:prSet presAssocID="{5D4788FE-861C-4E9C-9487-4BD5B2B5FE91}" presName="vertSpace2b" presStyleCnt="0"/>
      <dgm:spPr/>
    </dgm:pt>
    <dgm:pt modelId="{48296313-9F80-451C-9246-4A87027F5238}" type="pres">
      <dgm:prSet presAssocID="{4B4E6E0D-32E3-45E9-BB09-443754A36AA3}" presName="horz2" presStyleCnt="0"/>
      <dgm:spPr/>
    </dgm:pt>
    <dgm:pt modelId="{DB18F0DA-1960-4C74-9A03-CBFE24DCBC35}" type="pres">
      <dgm:prSet presAssocID="{4B4E6E0D-32E3-45E9-BB09-443754A36AA3}" presName="horzSpace2" presStyleCnt="0"/>
      <dgm:spPr/>
    </dgm:pt>
    <dgm:pt modelId="{4428A4AF-3E8F-4228-8161-FDD6B0FF37EB}" type="pres">
      <dgm:prSet presAssocID="{4B4E6E0D-32E3-45E9-BB09-443754A36AA3}" presName="tx2" presStyleLbl="revTx" presStyleIdx="10" presStyleCnt="11"/>
      <dgm:spPr/>
    </dgm:pt>
    <dgm:pt modelId="{85A9401D-4F13-489A-91E8-B37A99D55947}" type="pres">
      <dgm:prSet presAssocID="{4B4E6E0D-32E3-45E9-BB09-443754A36AA3}" presName="vert2" presStyleCnt="0"/>
      <dgm:spPr/>
    </dgm:pt>
    <dgm:pt modelId="{BB3CFA56-DF57-44BA-A73C-84F8B4788A30}" type="pres">
      <dgm:prSet presAssocID="{4B4E6E0D-32E3-45E9-BB09-443754A36AA3}" presName="thinLine2b" presStyleLbl="callout" presStyleIdx="9" presStyleCnt="10"/>
      <dgm:spPr/>
    </dgm:pt>
    <dgm:pt modelId="{FACEEC41-1A97-4789-BFD7-DBEA335DFF36}" type="pres">
      <dgm:prSet presAssocID="{4B4E6E0D-32E3-45E9-BB09-443754A36AA3}" presName="vertSpace2b" presStyleCnt="0"/>
      <dgm:spPr/>
    </dgm:pt>
  </dgm:ptLst>
  <dgm:cxnLst>
    <dgm:cxn modelId="{68CCC703-06A5-492E-B2DD-F52A22358F89}" srcId="{188737C5-B011-4144-9482-36B991463675}" destId="{6F6CED9F-C9D4-427E-9FFF-241C8311EC82}" srcOrd="6" destOrd="0" parTransId="{631A4300-9D99-4149-BA86-14D407F8249A}" sibTransId="{8016F602-1D9A-451C-9AD7-AD7A4BEDE6DD}"/>
    <dgm:cxn modelId="{3EE5EF04-8979-4B8A-95E5-5892A6CEEC80}" srcId="{188737C5-B011-4144-9482-36B991463675}" destId="{1933F8E7-5A0A-44E0-81E1-03F314C66490}" srcOrd="7" destOrd="0" parTransId="{CCD3F5DF-27C1-4C72-A83C-DF3D75AD0FA8}" sibTransId="{9100A54C-5E6F-4DB6-B5B5-0DA8C6B3C19F}"/>
    <dgm:cxn modelId="{F7A4390E-4833-48E9-A13F-D987F8C2BD56}" srcId="{188737C5-B011-4144-9482-36B991463675}" destId="{4B4E6E0D-32E3-45E9-BB09-443754A36AA3}" srcOrd="9" destOrd="0" parTransId="{3960AB90-52DA-464F-8F8C-810AE488BA35}" sibTransId="{77E1C158-5E39-4D49-92CC-7CBD8074069F}"/>
    <dgm:cxn modelId="{2B6FDE10-03BB-40B5-BDC6-4DB99EE9E3C2}" srcId="{188737C5-B011-4144-9482-36B991463675}" destId="{BEB1679C-A7F3-4C37-BC2B-69E9230E53AE}" srcOrd="5" destOrd="0" parTransId="{250F4FA7-DB4B-4997-9CD9-60098231FB4C}" sibTransId="{DD2CD64B-1C19-43CD-90F5-8B2EA852AD72}"/>
    <dgm:cxn modelId="{BCAC3311-1388-4B2C-B38B-198259076A30}" srcId="{188737C5-B011-4144-9482-36B991463675}" destId="{0B4CC855-136B-4960-A2C4-8FFBEDA648F8}" srcOrd="3" destOrd="0" parTransId="{3342B79D-63A6-4514-81E3-E6F003781499}" sibTransId="{8B6424F1-5AB4-466C-91F9-F4D49652DEE0}"/>
    <dgm:cxn modelId="{12DF1039-7372-4663-AC52-1A8DC55CB733}" type="presOf" srcId="{0B4CC855-136B-4960-A2C4-8FFBEDA648F8}" destId="{8B746DC2-661C-4631-9F1A-1B3F6672C285}" srcOrd="0" destOrd="0" presId="urn:microsoft.com/office/officeart/2008/layout/LinedList"/>
    <dgm:cxn modelId="{97698F5E-2FD7-4D11-A4BF-58807E265E0D}" type="presOf" srcId="{EFF2D37C-7BAA-471F-9E96-B25355F08EC5}" destId="{3869C35C-1089-414A-A164-42F16AE38728}" srcOrd="0" destOrd="0" presId="urn:microsoft.com/office/officeart/2008/layout/LinedList"/>
    <dgm:cxn modelId="{48876B43-37C9-40BE-AB33-073748B15216}" type="presOf" srcId="{AEB8D089-4630-496F-BBC0-26F703E34D31}" destId="{24F9DE68-7E56-4C8D-81A0-3B9BDA88B4C9}" srcOrd="0" destOrd="0" presId="urn:microsoft.com/office/officeart/2008/layout/LinedList"/>
    <dgm:cxn modelId="{49232348-7AB1-49C1-A9AC-E2C44EA1333E}" srcId="{188737C5-B011-4144-9482-36B991463675}" destId="{AEB8D089-4630-496F-BBC0-26F703E34D31}" srcOrd="1" destOrd="0" parTransId="{36E0023D-5E3D-49D0-AFC3-724C5242027D}" sibTransId="{E3D56CFB-3BE4-42D7-AD46-6D707B5F6A9B}"/>
    <dgm:cxn modelId="{383FB44D-F16D-4659-BF03-8A4A657226A1}" type="presOf" srcId="{1933F8E7-5A0A-44E0-81E1-03F314C66490}" destId="{57F737D6-3AFE-4309-B5B7-49643C60F3B9}" srcOrd="0" destOrd="0" presId="urn:microsoft.com/office/officeart/2008/layout/LinedList"/>
    <dgm:cxn modelId="{2440EB6F-5990-410C-81A3-4197B6069F18}" srcId="{188737C5-B011-4144-9482-36B991463675}" destId="{5D4788FE-861C-4E9C-9487-4BD5B2B5FE91}" srcOrd="8" destOrd="0" parTransId="{7DDA9FC8-7951-445B-A23C-D818F6FE7A76}" sibTransId="{12CD7A52-B954-4513-B014-A86C53CEE4D6}"/>
    <dgm:cxn modelId="{0DD7135A-B2A7-4BCF-A6E0-655438A8F4F1}" type="presOf" srcId="{D76A4E1F-39F7-4376-BA2A-266089F77888}" destId="{18861BFA-E9E8-4847-A22F-AB746F4625BA}" srcOrd="0" destOrd="0" presId="urn:microsoft.com/office/officeart/2008/layout/LinedList"/>
    <dgm:cxn modelId="{C4A30487-2BFD-4D14-8A74-45185431E875}" srcId="{188737C5-B011-4144-9482-36B991463675}" destId="{D76A4E1F-39F7-4376-BA2A-266089F77888}" srcOrd="2" destOrd="0" parTransId="{EEB63687-4BC1-49FE-A48F-367BABE098DD}" sibTransId="{F44FFBA2-FBE3-4E3B-AD5C-3522C102C08D}"/>
    <dgm:cxn modelId="{272ACB89-A8AD-4DC9-BEC3-F73524BF4A15}" srcId="{188737C5-B011-4144-9482-36B991463675}" destId="{A42A4129-FB99-4BC5-BB03-BE5B5463DA40}" srcOrd="4" destOrd="0" parTransId="{3FAAACF9-5A2D-44CF-8CD2-DF0D8154A172}" sibTransId="{D50018D6-810A-4370-9C1D-F262C703BB3C}"/>
    <dgm:cxn modelId="{F16E86AF-D0B8-4722-9F62-9DF972B8CB7C}" type="presOf" srcId="{4B4E6E0D-32E3-45E9-BB09-443754A36AA3}" destId="{4428A4AF-3E8F-4228-8161-FDD6B0FF37EB}" srcOrd="0" destOrd="0" presId="urn:microsoft.com/office/officeart/2008/layout/LinedList"/>
    <dgm:cxn modelId="{87327CB3-C224-449E-AFDF-72321BFE8E8F}" srcId="{188737C5-B011-4144-9482-36B991463675}" destId="{EFF2D37C-7BAA-471F-9E96-B25355F08EC5}" srcOrd="0" destOrd="0" parTransId="{A2F42BF4-B4D0-412C-8D86-50D6AEDEE045}" sibTransId="{6A49283B-A8F3-4571-A5BF-CCE23234283D}"/>
    <dgm:cxn modelId="{F015C3C1-1BFB-4870-996A-1E12EC8DD1D0}" type="presOf" srcId="{A1714696-915A-4FD4-A017-44505A64BA86}" destId="{572AC711-42FF-4F80-B613-D2E31C58916E}" srcOrd="0" destOrd="0" presId="urn:microsoft.com/office/officeart/2008/layout/LinedList"/>
    <dgm:cxn modelId="{D712C5C3-6DA5-4857-BAEC-26BEEC5E24A5}" type="presOf" srcId="{BEB1679C-A7F3-4C37-BC2B-69E9230E53AE}" destId="{1B75506A-D7A2-4951-966D-C6062573AFBE}" srcOrd="0" destOrd="0" presId="urn:microsoft.com/office/officeart/2008/layout/LinedList"/>
    <dgm:cxn modelId="{77D6E7C5-005C-4F77-AF7C-BB016CAA2590}" type="presOf" srcId="{5D4788FE-861C-4E9C-9487-4BD5B2B5FE91}" destId="{6FFB9937-6A25-4B7E-8522-6879AFE54451}" srcOrd="0" destOrd="0" presId="urn:microsoft.com/office/officeart/2008/layout/LinedList"/>
    <dgm:cxn modelId="{D7B4EEC6-53DC-4461-9B56-E3CB8501DBBF}" srcId="{A1714696-915A-4FD4-A017-44505A64BA86}" destId="{188737C5-B011-4144-9482-36B991463675}" srcOrd="0" destOrd="0" parTransId="{702715DC-D304-47CE-A480-0107C7D1E3CF}" sibTransId="{F922BA66-C2E6-4038-A0BD-F1AF73C140D4}"/>
    <dgm:cxn modelId="{573B65CA-7779-469F-8D13-D43F932161DE}" type="presOf" srcId="{A42A4129-FB99-4BC5-BB03-BE5B5463DA40}" destId="{A46D8BAD-A337-4894-BB9D-5083DAE0CAD2}" srcOrd="0" destOrd="0" presId="urn:microsoft.com/office/officeart/2008/layout/LinedList"/>
    <dgm:cxn modelId="{7961D4D1-BBAE-43C5-8B1A-60CC04561F2C}" type="presOf" srcId="{188737C5-B011-4144-9482-36B991463675}" destId="{B6BF2278-5BAE-4581-9437-44E492D2963C}" srcOrd="0" destOrd="0" presId="urn:microsoft.com/office/officeart/2008/layout/LinedList"/>
    <dgm:cxn modelId="{A0051DD8-7090-4917-A12F-59217A998388}" type="presOf" srcId="{6F6CED9F-C9D4-427E-9FFF-241C8311EC82}" destId="{BA934472-C711-48AB-9E10-CD760BD995AF}" srcOrd="0" destOrd="0" presId="urn:microsoft.com/office/officeart/2008/layout/LinedList"/>
    <dgm:cxn modelId="{C16E9518-3A62-4F3B-9069-5FDCACF1A4E0}" type="presParOf" srcId="{572AC711-42FF-4F80-B613-D2E31C58916E}" destId="{E8FE4DA6-C52B-405C-B105-73C9569D5E56}" srcOrd="0" destOrd="0" presId="urn:microsoft.com/office/officeart/2008/layout/LinedList"/>
    <dgm:cxn modelId="{992A7D10-259F-40A2-8CEF-BB05ADF663B4}" type="presParOf" srcId="{572AC711-42FF-4F80-B613-D2E31C58916E}" destId="{356D65D9-3DEB-4ECC-B3AB-FB482A0E02F5}" srcOrd="1" destOrd="0" presId="urn:microsoft.com/office/officeart/2008/layout/LinedList"/>
    <dgm:cxn modelId="{8054E44B-815C-409D-9173-B8FAF22D687A}" type="presParOf" srcId="{356D65D9-3DEB-4ECC-B3AB-FB482A0E02F5}" destId="{B6BF2278-5BAE-4581-9437-44E492D2963C}" srcOrd="0" destOrd="0" presId="urn:microsoft.com/office/officeart/2008/layout/LinedList"/>
    <dgm:cxn modelId="{CFD5A5F3-EF7A-4CAB-A748-D6F5C79890B0}" type="presParOf" srcId="{356D65D9-3DEB-4ECC-B3AB-FB482A0E02F5}" destId="{789ABB21-D4E4-4AAF-8866-7AA4DA95923D}" srcOrd="1" destOrd="0" presId="urn:microsoft.com/office/officeart/2008/layout/LinedList"/>
    <dgm:cxn modelId="{56F45C2F-BF43-40FB-8C12-6F110A99FD4A}" type="presParOf" srcId="{789ABB21-D4E4-4AAF-8866-7AA4DA95923D}" destId="{6D05261F-BB6A-4538-9A89-E14975F0DBD3}" srcOrd="0" destOrd="0" presId="urn:microsoft.com/office/officeart/2008/layout/LinedList"/>
    <dgm:cxn modelId="{5922D668-28EA-467B-BAF7-68E9F13B7C42}" type="presParOf" srcId="{789ABB21-D4E4-4AAF-8866-7AA4DA95923D}" destId="{73D29BFB-735F-403D-A762-9E792BA28E55}" srcOrd="1" destOrd="0" presId="urn:microsoft.com/office/officeart/2008/layout/LinedList"/>
    <dgm:cxn modelId="{FF2E54C4-3704-4E74-A3C8-72359F24D8E0}" type="presParOf" srcId="{73D29BFB-735F-403D-A762-9E792BA28E55}" destId="{0EA83D2E-60C6-4C9A-A77A-05C9FC823EAE}" srcOrd="0" destOrd="0" presId="urn:microsoft.com/office/officeart/2008/layout/LinedList"/>
    <dgm:cxn modelId="{4C6AF2A3-1E7E-47ED-A486-AD7862E58E1F}" type="presParOf" srcId="{73D29BFB-735F-403D-A762-9E792BA28E55}" destId="{3869C35C-1089-414A-A164-42F16AE38728}" srcOrd="1" destOrd="0" presId="urn:microsoft.com/office/officeart/2008/layout/LinedList"/>
    <dgm:cxn modelId="{FDAA6BE3-269F-45D7-821F-3BA92FBB04EE}" type="presParOf" srcId="{73D29BFB-735F-403D-A762-9E792BA28E55}" destId="{A5D289C0-16D6-4521-9742-C9BECEEAD6AA}" srcOrd="2" destOrd="0" presId="urn:microsoft.com/office/officeart/2008/layout/LinedList"/>
    <dgm:cxn modelId="{D5AE0E6E-3989-4FE9-AA52-3B24517331FC}" type="presParOf" srcId="{789ABB21-D4E4-4AAF-8866-7AA4DA95923D}" destId="{3E6F4469-D2C4-4411-97ED-F1040C64F0B5}" srcOrd="2" destOrd="0" presId="urn:microsoft.com/office/officeart/2008/layout/LinedList"/>
    <dgm:cxn modelId="{2527CA4C-C4F3-491E-880C-1A1AF92D6CFE}" type="presParOf" srcId="{789ABB21-D4E4-4AAF-8866-7AA4DA95923D}" destId="{0C2FE458-E044-4738-AA8F-8404CC6ABEC6}" srcOrd="3" destOrd="0" presId="urn:microsoft.com/office/officeart/2008/layout/LinedList"/>
    <dgm:cxn modelId="{5F48C8D4-09A6-4CA6-82EF-300FC2C7BB23}" type="presParOf" srcId="{789ABB21-D4E4-4AAF-8866-7AA4DA95923D}" destId="{6DE0D846-CD74-4722-BF7D-846F336293AC}" srcOrd="4" destOrd="0" presId="urn:microsoft.com/office/officeart/2008/layout/LinedList"/>
    <dgm:cxn modelId="{3AB63EB1-FC36-43F8-8929-9803E19DCEC2}" type="presParOf" srcId="{6DE0D846-CD74-4722-BF7D-846F336293AC}" destId="{76A2ABD3-A1C1-439D-A56A-A83E77F0DA76}" srcOrd="0" destOrd="0" presId="urn:microsoft.com/office/officeart/2008/layout/LinedList"/>
    <dgm:cxn modelId="{F77BC8AA-0366-491C-83E8-EDF935F10AF6}" type="presParOf" srcId="{6DE0D846-CD74-4722-BF7D-846F336293AC}" destId="{24F9DE68-7E56-4C8D-81A0-3B9BDA88B4C9}" srcOrd="1" destOrd="0" presId="urn:microsoft.com/office/officeart/2008/layout/LinedList"/>
    <dgm:cxn modelId="{C09D8E8C-B4A2-4C7D-89EB-D997B89B0BD0}" type="presParOf" srcId="{6DE0D846-CD74-4722-BF7D-846F336293AC}" destId="{A58F35F8-7614-440F-9960-2B249D25E891}" srcOrd="2" destOrd="0" presId="urn:microsoft.com/office/officeart/2008/layout/LinedList"/>
    <dgm:cxn modelId="{2A53329B-1176-44D1-8CFA-CF5B33333E1E}" type="presParOf" srcId="{789ABB21-D4E4-4AAF-8866-7AA4DA95923D}" destId="{AF993908-B457-4103-A2AC-9E629D9FC255}" srcOrd="5" destOrd="0" presId="urn:microsoft.com/office/officeart/2008/layout/LinedList"/>
    <dgm:cxn modelId="{FBA7FB26-1BB5-457E-8A7B-C3AD7A50DD40}" type="presParOf" srcId="{789ABB21-D4E4-4AAF-8866-7AA4DA95923D}" destId="{713EEFB2-ED8B-4ADC-8D9F-A1B2B21FF087}" srcOrd="6" destOrd="0" presId="urn:microsoft.com/office/officeart/2008/layout/LinedList"/>
    <dgm:cxn modelId="{76E14C2A-9461-4F06-BB5B-AFB6F420D8DB}" type="presParOf" srcId="{789ABB21-D4E4-4AAF-8866-7AA4DA95923D}" destId="{7601CD3A-4362-4F24-9844-E9D6D369EEE2}" srcOrd="7" destOrd="0" presId="urn:microsoft.com/office/officeart/2008/layout/LinedList"/>
    <dgm:cxn modelId="{746FC448-B0A0-42A6-A536-C53D54F12EB4}" type="presParOf" srcId="{7601CD3A-4362-4F24-9844-E9D6D369EEE2}" destId="{DA0CF429-9939-445D-BF9D-B7019427CDCC}" srcOrd="0" destOrd="0" presId="urn:microsoft.com/office/officeart/2008/layout/LinedList"/>
    <dgm:cxn modelId="{DE7F48DC-C955-47CC-B4A2-BB86EFD2772A}" type="presParOf" srcId="{7601CD3A-4362-4F24-9844-E9D6D369EEE2}" destId="{18861BFA-E9E8-4847-A22F-AB746F4625BA}" srcOrd="1" destOrd="0" presId="urn:microsoft.com/office/officeart/2008/layout/LinedList"/>
    <dgm:cxn modelId="{75AFECFE-8A08-4D07-924B-40291B7BFE41}" type="presParOf" srcId="{7601CD3A-4362-4F24-9844-E9D6D369EEE2}" destId="{B8B29EB4-603F-4A3A-BA26-790C89C7C23F}" srcOrd="2" destOrd="0" presId="urn:microsoft.com/office/officeart/2008/layout/LinedList"/>
    <dgm:cxn modelId="{63B2352E-1269-469D-90F0-523F9779B850}" type="presParOf" srcId="{789ABB21-D4E4-4AAF-8866-7AA4DA95923D}" destId="{63A2A58D-D221-4C6E-ABBE-22E7B5691274}" srcOrd="8" destOrd="0" presId="urn:microsoft.com/office/officeart/2008/layout/LinedList"/>
    <dgm:cxn modelId="{983817AC-1F6F-49DC-82D4-889A31092071}" type="presParOf" srcId="{789ABB21-D4E4-4AAF-8866-7AA4DA95923D}" destId="{DC5E701A-DE3D-4E4B-8ADB-4CF31F9D477A}" srcOrd="9" destOrd="0" presId="urn:microsoft.com/office/officeart/2008/layout/LinedList"/>
    <dgm:cxn modelId="{D2A218C3-7843-4FA9-B9F4-841159334DF7}" type="presParOf" srcId="{789ABB21-D4E4-4AAF-8866-7AA4DA95923D}" destId="{0C17049D-D29A-4758-89D2-5A7E3BFE521A}" srcOrd="10" destOrd="0" presId="urn:microsoft.com/office/officeart/2008/layout/LinedList"/>
    <dgm:cxn modelId="{EAD14E59-FA35-48FF-ADC0-592D8E26CA8C}" type="presParOf" srcId="{0C17049D-D29A-4758-89D2-5A7E3BFE521A}" destId="{862E187C-6AEB-47E0-BBC5-BA7E140CDA84}" srcOrd="0" destOrd="0" presId="urn:microsoft.com/office/officeart/2008/layout/LinedList"/>
    <dgm:cxn modelId="{5CA6E802-4431-4BAD-93BC-8C47AF27F0A8}" type="presParOf" srcId="{0C17049D-D29A-4758-89D2-5A7E3BFE521A}" destId="{8B746DC2-661C-4631-9F1A-1B3F6672C285}" srcOrd="1" destOrd="0" presId="urn:microsoft.com/office/officeart/2008/layout/LinedList"/>
    <dgm:cxn modelId="{FBCFE865-D663-492A-9A10-2C2BCE3145DA}" type="presParOf" srcId="{0C17049D-D29A-4758-89D2-5A7E3BFE521A}" destId="{285696BB-387F-4D8E-9C31-6DE00781F4E4}" srcOrd="2" destOrd="0" presId="urn:microsoft.com/office/officeart/2008/layout/LinedList"/>
    <dgm:cxn modelId="{8C688702-6056-4332-B04C-0EA5766A8606}" type="presParOf" srcId="{789ABB21-D4E4-4AAF-8866-7AA4DA95923D}" destId="{DBA43E2D-E032-4171-9397-049FC5B329AB}" srcOrd="11" destOrd="0" presId="urn:microsoft.com/office/officeart/2008/layout/LinedList"/>
    <dgm:cxn modelId="{2D8AF314-DD03-4CC4-8FBB-A35B9CBF11C0}" type="presParOf" srcId="{789ABB21-D4E4-4AAF-8866-7AA4DA95923D}" destId="{0405FA3F-4BE8-40AB-A9EB-4C8780FAECFC}" srcOrd="12" destOrd="0" presId="urn:microsoft.com/office/officeart/2008/layout/LinedList"/>
    <dgm:cxn modelId="{23E2B316-C3E3-4FA3-B720-8BAEF3FFB0D2}" type="presParOf" srcId="{789ABB21-D4E4-4AAF-8866-7AA4DA95923D}" destId="{261DA320-A835-4100-A3C5-8C16A0AEEFD9}" srcOrd="13" destOrd="0" presId="urn:microsoft.com/office/officeart/2008/layout/LinedList"/>
    <dgm:cxn modelId="{F36B7D7A-1DD5-4C7C-8BC1-571B0946DD1F}" type="presParOf" srcId="{261DA320-A835-4100-A3C5-8C16A0AEEFD9}" destId="{A7B27327-A4A7-4E07-9DDF-4928B9D16E61}" srcOrd="0" destOrd="0" presId="urn:microsoft.com/office/officeart/2008/layout/LinedList"/>
    <dgm:cxn modelId="{B80784E7-C886-4116-9DA1-0EC2B423B296}" type="presParOf" srcId="{261DA320-A835-4100-A3C5-8C16A0AEEFD9}" destId="{A46D8BAD-A337-4894-BB9D-5083DAE0CAD2}" srcOrd="1" destOrd="0" presId="urn:microsoft.com/office/officeart/2008/layout/LinedList"/>
    <dgm:cxn modelId="{63FDA2E6-1737-4BBE-852D-83BCBB3DF9AD}" type="presParOf" srcId="{261DA320-A835-4100-A3C5-8C16A0AEEFD9}" destId="{30617F5F-E400-4ED9-8F4C-22B2C9FD53DC}" srcOrd="2" destOrd="0" presId="urn:microsoft.com/office/officeart/2008/layout/LinedList"/>
    <dgm:cxn modelId="{87186C4A-4873-492C-8B7E-08BA50EC4451}" type="presParOf" srcId="{789ABB21-D4E4-4AAF-8866-7AA4DA95923D}" destId="{7FFD05EE-CCA9-40BE-8895-A60CD3C396E9}" srcOrd="14" destOrd="0" presId="urn:microsoft.com/office/officeart/2008/layout/LinedList"/>
    <dgm:cxn modelId="{154B4DF6-2A61-4AAF-90AD-9CF1225A9F53}" type="presParOf" srcId="{789ABB21-D4E4-4AAF-8866-7AA4DA95923D}" destId="{C0609705-864F-4934-9D7A-7EA5725CD6E8}" srcOrd="15" destOrd="0" presId="urn:microsoft.com/office/officeart/2008/layout/LinedList"/>
    <dgm:cxn modelId="{E0FEA0A4-7B23-49D9-832F-6EB553F520D5}" type="presParOf" srcId="{789ABB21-D4E4-4AAF-8866-7AA4DA95923D}" destId="{4EDDA5B7-8980-4641-A994-BC5E45F751C0}" srcOrd="16" destOrd="0" presId="urn:microsoft.com/office/officeart/2008/layout/LinedList"/>
    <dgm:cxn modelId="{D2EC3012-984D-4585-9E6A-A0F0B53F56BE}" type="presParOf" srcId="{4EDDA5B7-8980-4641-A994-BC5E45F751C0}" destId="{8F6AE7DC-3FE5-42E2-866E-571C3994E4B9}" srcOrd="0" destOrd="0" presId="urn:microsoft.com/office/officeart/2008/layout/LinedList"/>
    <dgm:cxn modelId="{0E326FFA-15B8-4ECD-B8EA-4AE2FE5C41C2}" type="presParOf" srcId="{4EDDA5B7-8980-4641-A994-BC5E45F751C0}" destId="{1B75506A-D7A2-4951-966D-C6062573AFBE}" srcOrd="1" destOrd="0" presId="urn:microsoft.com/office/officeart/2008/layout/LinedList"/>
    <dgm:cxn modelId="{B5D2A217-CFE4-458A-89AC-976AE526B1C3}" type="presParOf" srcId="{4EDDA5B7-8980-4641-A994-BC5E45F751C0}" destId="{7330679E-E701-4561-BA9E-EE54C65BDDB9}" srcOrd="2" destOrd="0" presId="urn:microsoft.com/office/officeart/2008/layout/LinedList"/>
    <dgm:cxn modelId="{BEE8EFA2-B759-479A-A5EC-2DD04B6381A2}" type="presParOf" srcId="{789ABB21-D4E4-4AAF-8866-7AA4DA95923D}" destId="{58C43CBB-85D2-4CEF-AE32-ACB85AD92203}" srcOrd="17" destOrd="0" presId="urn:microsoft.com/office/officeart/2008/layout/LinedList"/>
    <dgm:cxn modelId="{C77B07C1-EDFB-4A07-AB8A-3A7C9FC8501A}" type="presParOf" srcId="{789ABB21-D4E4-4AAF-8866-7AA4DA95923D}" destId="{F56459B5-0C9E-415A-BFDE-D7FEF179A223}" srcOrd="18" destOrd="0" presId="urn:microsoft.com/office/officeart/2008/layout/LinedList"/>
    <dgm:cxn modelId="{0F0D0F97-8FC6-4BFD-A167-B4CD410D66AD}" type="presParOf" srcId="{789ABB21-D4E4-4AAF-8866-7AA4DA95923D}" destId="{EDE15DC2-2E08-49DE-A386-F350EEFCAE9E}" srcOrd="19" destOrd="0" presId="urn:microsoft.com/office/officeart/2008/layout/LinedList"/>
    <dgm:cxn modelId="{A33A32B3-5E7A-4043-8FA5-901F4ABB2099}" type="presParOf" srcId="{EDE15DC2-2E08-49DE-A386-F350EEFCAE9E}" destId="{9B217BAA-5B6B-49A3-9B45-8FF1C796A984}" srcOrd="0" destOrd="0" presId="urn:microsoft.com/office/officeart/2008/layout/LinedList"/>
    <dgm:cxn modelId="{5CE5792D-67D0-45F8-90CD-714A352688BC}" type="presParOf" srcId="{EDE15DC2-2E08-49DE-A386-F350EEFCAE9E}" destId="{BA934472-C711-48AB-9E10-CD760BD995AF}" srcOrd="1" destOrd="0" presId="urn:microsoft.com/office/officeart/2008/layout/LinedList"/>
    <dgm:cxn modelId="{45157B0D-7015-46CB-A0AF-29B92C293D3D}" type="presParOf" srcId="{EDE15DC2-2E08-49DE-A386-F350EEFCAE9E}" destId="{CB3EC63C-B8AF-4CA9-8715-2D0A3B0CDA08}" srcOrd="2" destOrd="0" presId="urn:microsoft.com/office/officeart/2008/layout/LinedList"/>
    <dgm:cxn modelId="{DA44C3AE-05DE-4785-9002-1C187D9E0F73}" type="presParOf" srcId="{789ABB21-D4E4-4AAF-8866-7AA4DA95923D}" destId="{6E212743-0939-47F5-B3BC-D12F38ACFCA0}" srcOrd="20" destOrd="0" presId="urn:microsoft.com/office/officeart/2008/layout/LinedList"/>
    <dgm:cxn modelId="{B9048F08-B37C-4AC9-B111-13998DE46AF0}" type="presParOf" srcId="{789ABB21-D4E4-4AAF-8866-7AA4DA95923D}" destId="{3D2B5E90-3F06-4926-843E-1078302E888A}" srcOrd="21" destOrd="0" presId="urn:microsoft.com/office/officeart/2008/layout/LinedList"/>
    <dgm:cxn modelId="{9C59B378-C506-405C-BF57-4169A5E87F92}" type="presParOf" srcId="{789ABB21-D4E4-4AAF-8866-7AA4DA95923D}" destId="{68CC6DDC-7528-4259-944E-08907D9633AE}" srcOrd="22" destOrd="0" presId="urn:microsoft.com/office/officeart/2008/layout/LinedList"/>
    <dgm:cxn modelId="{8529FC89-3F03-443C-A9B8-6D0E91F063FC}" type="presParOf" srcId="{68CC6DDC-7528-4259-944E-08907D9633AE}" destId="{379FAE74-F3A5-42FA-A297-B00DAB9DA9A7}" srcOrd="0" destOrd="0" presId="urn:microsoft.com/office/officeart/2008/layout/LinedList"/>
    <dgm:cxn modelId="{0BCF42B9-D993-4D75-ACBE-4FDE2724A4D1}" type="presParOf" srcId="{68CC6DDC-7528-4259-944E-08907D9633AE}" destId="{57F737D6-3AFE-4309-B5B7-49643C60F3B9}" srcOrd="1" destOrd="0" presId="urn:microsoft.com/office/officeart/2008/layout/LinedList"/>
    <dgm:cxn modelId="{010E370F-5CD7-4A15-A737-E1E51436B493}" type="presParOf" srcId="{68CC6DDC-7528-4259-944E-08907D9633AE}" destId="{82480147-9346-4AD0-8EBC-33CFFA0E2B82}" srcOrd="2" destOrd="0" presId="urn:microsoft.com/office/officeart/2008/layout/LinedList"/>
    <dgm:cxn modelId="{3075512D-75BD-464C-BD6E-A8FFBF3FD6F6}" type="presParOf" srcId="{789ABB21-D4E4-4AAF-8866-7AA4DA95923D}" destId="{82C8D90F-6B9F-43D5-900F-C5C85DD9B27B}" srcOrd="23" destOrd="0" presId="urn:microsoft.com/office/officeart/2008/layout/LinedList"/>
    <dgm:cxn modelId="{041DE8DA-9878-4863-B1A5-289E991ACDFA}" type="presParOf" srcId="{789ABB21-D4E4-4AAF-8866-7AA4DA95923D}" destId="{BBA44A19-3BBD-4338-A3C1-F6A3F603AA9B}" srcOrd="24" destOrd="0" presId="urn:microsoft.com/office/officeart/2008/layout/LinedList"/>
    <dgm:cxn modelId="{CC93345D-6404-41C7-A952-84BAD0E631ED}" type="presParOf" srcId="{789ABB21-D4E4-4AAF-8866-7AA4DA95923D}" destId="{7F3222C7-2BFA-4860-A235-D6A9DCB9539A}" srcOrd="25" destOrd="0" presId="urn:microsoft.com/office/officeart/2008/layout/LinedList"/>
    <dgm:cxn modelId="{C5746CB6-9AFB-4FF9-AED8-9CB7BF7C0959}" type="presParOf" srcId="{7F3222C7-2BFA-4860-A235-D6A9DCB9539A}" destId="{67B8D034-1A7C-42D5-8CD5-10537FCCDA69}" srcOrd="0" destOrd="0" presId="urn:microsoft.com/office/officeart/2008/layout/LinedList"/>
    <dgm:cxn modelId="{1C65E45A-DBA1-4ABA-8C27-2F43A8DCAEED}" type="presParOf" srcId="{7F3222C7-2BFA-4860-A235-D6A9DCB9539A}" destId="{6FFB9937-6A25-4B7E-8522-6879AFE54451}" srcOrd="1" destOrd="0" presId="urn:microsoft.com/office/officeart/2008/layout/LinedList"/>
    <dgm:cxn modelId="{25BF59F7-4A36-4A22-AA97-071A0584BFC4}" type="presParOf" srcId="{7F3222C7-2BFA-4860-A235-D6A9DCB9539A}" destId="{ABBA05BB-D705-4A5C-9750-2A04EE2663A1}" srcOrd="2" destOrd="0" presId="urn:microsoft.com/office/officeart/2008/layout/LinedList"/>
    <dgm:cxn modelId="{98D8510E-B36F-4300-B4C9-B50B623A390A}" type="presParOf" srcId="{789ABB21-D4E4-4AAF-8866-7AA4DA95923D}" destId="{BF29AA9D-534D-46D2-9CAD-5CE6A3629F9F}" srcOrd="26" destOrd="0" presId="urn:microsoft.com/office/officeart/2008/layout/LinedList"/>
    <dgm:cxn modelId="{5B694EB7-573F-41AC-8029-04E0EAC94521}" type="presParOf" srcId="{789ABB21-D4E4-4AAF-8866-7AA4DA95923D}" destId="{002BBBBA-B175-4030-9045-4E749DC77D6B}" srcOrd="27" destOrd="0" presId="urn:microsoft.com/office/officeart/2008/layout/LinedList"/>
    <dgm:cxn modelId="{6E52C058-448D-4E49-9D62-4E85149163B5}" type="presParOf" srcId="{789ABB21-D4E4-4AAF-8866-7AA4DA95923D}" destId="{48296313-9F80-451C-9246-4A87027F5238}" srcOrd="28" destOrd="0" presId="urn:microsoft.com/office/officeart/2008/layout/LinedList"/>
    <dgm:cxn modelId="{8C5D173D-42E1-4C33-994D-BE2D6EAE4C64}" type="presParOf" srcId="{48296313-9F80-451C-9246-4A87027F5238}" destId="{DB18F0DA-1960-4C74-9A03-CBFE24DCBC35}" srcOrd="0" destOrd="0" presId="urn:microsoft.com/office/officeart/2008/layout/LinedList"/>
    <dgm:cxn modelId="{0F7C1B89-4ABF-4643-9795-4E2AC0A0611A}" type="presParOf" srcId="{48296313-9F80-451C-9246-4A87027F5238}" destId="{4428A4AF-3E8F-4228-8161-FDD6B0FF37EB}" srcOrd="1" destOrd="0" presId="urn:microsoft.com/office/officeart/2008/layout/LinedList"/>
    <dgm:cxn modelId="{88B777D3-C546-47DF-B411-F4F4ECAB71E8}" type="presParOf" srcId="{48296313-9F80-451C-9246-4A87027F5238}" destId="{85A9401D-4F13-489A-91E8-B37A99D55947}" srcOrd="2" destOrd="0" presId="urn:microsoft.com/office/officeart/2008/layout/LinedList"/>
    <dgm:cxn modelId="{404100F0-9994-4B7A-ACE0-41E5810097EC}" type="presParOf" srcId="{789ABB21-D4E4-4AAF-8866-7AA4DA95923D}" destId="{BB3CFA56-DF57-44BA-A73C-84F8B4788A30}" srcOrd="29" destOrd="0" presId="urn:microsoft.com/office/officeart/2008/layout/LinedList"/>
    <dgm:cxn modelId="{6A5EF0B0-133D-45AD-BFC4-8D9A2F03EB15}" type="presParOf" srcId="{789ABB21-D4E4-4AAF-8866-7AA4DA95923D}" destId="{FACEEC41-1A97-4789-BFD7-DBEA335DFF36}" srcOrd="30" destOrd="0" presId="urn:microsoft.com/office/officeart/2008/layout/LinedList"/>
  </dgm:cxnLst>
  <dgm:bg/>
  <dgm:whole>
    <a:ln>
      <a:solidFill>
        <a:schemeClr val="accent2">
          <a:lumMod val="75000"/>
        </a:schemeClr>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9342D6-C8A2-41A3-AB23-90783B3CED2B}"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el-GR"/>
        </a:p>
      </dgm:t>
    </dgm:pt>
    <dgm:pt modelId="{9B75EC5C-E64B-4BC3-8E2E-BF4815BE2DA1}">
      <dgm:prSet phldrT="[Κείμενο]" custT="1">
        <dgm:style>
          <a:lnRef idx="2">
            <a:schemeClr val="accent1"/>
          </a:lnRef>
          <a:fillRef idx="1">
            <a:schemeClr val="lt1"/>
          </a:fillRef>
          <a:effectRef idx="0">
            <a:schemeClr val="accent1"/>
          </a:effectRef>
          <a:fontRef idx="minor">
            <a:schemeClr val="dk1"/>
          </a:fontRef>
        </dgm:style>
      </dgm:prSet>
      <dgm:spPr>
        <a:xfrm>
          <a:off x="287438" y="1802"/>
          <a:ext cx="2197120" cy="426328"/>
        </a:xfrm>
        <a:solidFill>
          <a:schemeClr val="accent1">
            <a:lumMod val="20000"/>
            <a:lumOff val="80000"/>
          </a:schemeClr>
        </a:solidFill>
      </dgm:spPr>
      <dgm:t>
        <a:bodyPr/>
        <a:lstStyle/>
        <a:p>
          <a:pPr algn="l">
            <a:buNone/>
          </a:pPr>
          <a:r>
            <a:rPr lang="el-GR" sz="1200" b="1">
              <a:solidFill>
                <a:sysClr val="windowText" lastClr="000000"/>
              </a:solidFill>
              <a:latin typeface="Calibri"/>
              <a:ea typeface="+mn-ea"/>
              <a:cs typeface="+mn-cs"/>
            </a:rPr>
            <a:t>Αιτήματα συμβουλευτικής ενηλίκων </a:t>
          </a:r>
        </a:p>
      </dgm:t>
    </dgm:pt>
    <dgm:pt modelId="{0EA53CAB-DA7F-4753-B9F1-D91A7498A56D}" type="parTrans" cxnId="{9261102E-1D8A-4258-ABA6-188AC941521C}">
      <dgm:prSet/>
      <dgm:spPr/>
      <dgm:t>
        <a:bodyPr/>
        <a:lstStyle/>
        <a:p>
          <a:pPr algn="l"/>
          <a:endParaRPr lang="el-GR"/>
        </a:p>
      </dgm:t>
    </dgm:pt>
    <dgm:pt modelId="{17461627-9634-4AE0-AB5E-8D5E3AAC60ED}" type="sibTrans" cxnId="{9261102E-1D8A-4258-ABA6-188AC941521C}">
      <dgm:prSet/>
      <dgm:spPr/>
      <dgm:t>
        <a:bodyPr/>
        <a:lstStyle/>
        <a:p>
          <a:pPr algn="l"/>
          <a:endParaRPr lang="el-GR"/>
        </a:p>
      </dgm:t>
    </dgm:pt>
    <dgm:pt modelId="{E53AB14E-074F-4A55-9335-0AA234A82BD9}">
      <dgm:prSet phldrT="[Κείμενο]" custT="1"/>
      <dgm:spPr>
        <a:xfrm>
          <a:off x="726862" y="1046252"/>
          <a:ext cx="1794364" cy="292507"/>
        </a:xfrm>
      </dgm:spPr>
      <dgm:t>
        <a:bodyPr/>
        <a:lstStyle/>
        <a:p>
          <a:pPr algn="l">
            <a:spcAft>
              <a:spcPts val="200"/>
            </a:spcAft>
            <a:buNone/>
          </a:pPr>
          <a:r>
            <a:rPr lang="el-GR" sz="1200">
              <a:latin typeface="Calibri"/>
              <a:ea typeface="+mn-ea"/>
              <a:cs typeface="+mn-cs"/>
            </a:rPr>
            <a:t>Κρίσεις Πανικού</a:t>
          </a:r>
        </a:p>
      </dgm:t>
    </dgm:pt>
    <dgm:pt modelId="{DE65DC7E-1220-4CA1-B28F-D13F5456EA42}" type="parTrans" cxnId="{12D6B886-2F5A-4243-90DD-81ED228D64CD}">
      <dgm:prSet/>
      <dgm:spPr>
        <a:xfrm>
          <a:off x="507150" y="428131"/>
          <a:ext cx="219712" cy="764374"/>
        </a:xfrm>
        <a:custGeom>
          <a:avLst/>
          <a:gdLst/>
          <a:ahLst/>
          <a:cxnLst/>
          <a:rect l="0" t="0" r="0" b="0"/>
          <a:pathLst>
            <a:path>
              <a:moveTo>
                <a:pt x="0" y="0"/>
              </a:moveTo>
              <a:lnTo>
                <a:pt x="0" y="764374"/>
              </a:lnTo>
              <a:lnTo>
                <a:pt x="219712" y="764374"/>
              </a:lnTo>
            </a:path>
          </a:pathLst>
        </a:custGeom>
      </dgm:spPr>
      <dgm:t>
        <a:bodyPr/>
        <a:lstStyle/>
        <a:p>
          <a:pPr algn="l"/>
          <a:endParaRPr lang="el-GR"/>
        </a:p>
      </dgm:t>
    </dgm:pt>
    <dgm:pt modelId="{00D48E06-9B7E-4519-BA75-3CFD4B5B6707}" type="sibTrans" cxnId="{12D6B886-2F5A-4243-90DD-81ED228D64CD}">
      <dgm:prSet/>
      <dgm:spPr/>
      <dgm:t>
        <a:bodyPr/>
        <a:lstStyle/>
        <a:p>
          <a:pPr algn="l"/>
          <a:endParaRPr lang="el-GR"/>
        </a:p>
      </dgm:t>
    </dgm:pt>
    <dgm:pt modelId="{8A126B2A-4868-451E-98E5-52568832C4EA}">
      <dgm:prSet phldrT="[Κείμενο]" custT="1">
        <dgm:style>
          <a:lnRef idx="2">
            <a:schemeClr val="accent1"/>
          </a:lnRef>
          <a:fillRef idx="1">
            <a:schemeClr val="lt1"/>
          </a:fillRef>
          <a:effectRef idx="0">
            <a:schemeClr val="accent1"/>
          </a:effectRef>
          <a:fontRef idx="minor">
            <a:schemeClr val="dk1"/>
          </a:fontRef>
        </dgm:style>
      </dgm:prSet>
      <dgm:spPr>
        <a:xfrm>
          <a:off x="2807799" y="1802"/>
          <a:ext cx="2297816" cy="439187"/>
        </a:xfrm>
        <a:solidFill>
          <a:schemeClr val="accent1">
            <a:lumMod val="20000"/>
            <a:lumOff val="80000"/>
          </a:schemeClr>
        </a:solidFill>
      </dgm:spPr>
      <dgm:t>
        <a:bodyPr/>
        <a:lstStyle/>
        <a:p>
          <a:pPr algn="l">
            <a:buNone/>
          </a:pPr>
          <a:r>
            <a:rPr lang="el-GR" sz="1200" b="1">
              <a:solidFill>
                <a:sysClr val="windowText" lastClr="000000"/>
              </a:solidFill>
              <a:latin typeface="Calibri"/>
              <a:ea typeface="+mn-ea"/>
              <a:cs typeface="+mn-cs"/>
            </a:rPr>
            <a:t>Αιτήματα συμβουλευτικής παιδιών</a:t>
          </a:r>
        </a:p>
      </dgm:t>
    </dgm:pt>
    <dgm:pt modelId="{F32CB685-E0D6-4839-B3C2-4F69FB20A97B}" type="parTrans" cxnId="{3C059F43-6374-4DA7-8683-81ABCDC9CDA3}">
      <dgm:prSet/>
      <dgm:spPr/>
      <dgm:t>
        <a:bodyPr/>
        <a:lstStyle/>
        <a:p>
          <a:pPr algn="l"/>
          <a:endParaRPr lang="el-GR"/>
        </a:p>
      </dgm:t>
    </dgm:pt>
    <dgm:pt modelId="{2775E810-E7EF-4954-AA59-605B3D3A03C8}" type="sibTrans" cxnId="{3C059F43-6374-4DA7-8683-81ABCDC9CDA3}">
      <dgm:prSet/>
      <dgm:spPr/>
      <dgm:t>
        <a:bodyPr/>
        <a:lstStyle/>
        <a:p>
          <a:pPr algn="l"/>
          <a:endParaRPr lang="el-GR"/>
        </a:p>
      </dgm:t>
    </dgm:pt>
    <dgm:pt modelId="{BFF0751B-B725-4A58-A733-EE917A87D4E8}">
      <dgm:prSet phldrT="[Κείμενο]" custT="1"/>
      <dgm:spPr>
        <a:xfrm>
          <a:off x="3267363" y="602610"/>
          <a:ext cx="1797436" cy="359857"/>
        </a:xfrm>
      </dgm:spPr>
      <dgm:t>
        <a:bodyPr/>
        <a:lstStyle/>
        <a:p>
          <a:pPr indent="0" algn="l">
            <a:spcAft>
              <a:spcPts val="300"/>
            </a:spcAft>
            <a:buNone/>
          </a:pPr>
          <a:r>
            <a:rPr lang="el-GR" sz="1200">
              <a:latin typeface="Calibri"/>
              <a:ea typeface="+mn-ea"/>
              <a:cs typeface="+mn-cs"/>
            </a:rPr>
            <a:t>Αναγνώριση και διαχείριση συναισθημάτων</a:t>
          </a:r>
        </a:p>
      </dgm:t>
    </dgm:pt>
    <dgm:pt modelId="{B05A4108-C38E-4432-A16D-03A799E74B56}" type="parTrans" cxnId="{A774876B-74F0-4034-A2BC-97CF9A87E6A9}">
      <dgm:prSet/>
      <dgm:spPr>
        <a:xfrm>
          <a:off x="3037581" y="440989"/>
          <a:ext cx="229781" cy="341549"/>
        </a:xfrm>
        <a:custGeom>
          <a:avLst/>
          <a:gdLst/>
          <a:ahLst/>
          <a:cxnLst/>
          <a:rect l="0" t="0" r="0" b="0"/>
          <a:pathLst>
            <a:path>
              <a:moveTo>
                <a:pt x="0" y="0"/>
              </a:moveTo>
              <a:lnTo>
                <a:pt x="0" y="341549"/>
              </a:lnTo>
              <a:lnTo>
                <a:pt x="229781" y="341549"/>
              </a:lnTo>
            </a:path>
          </a:pathLst>
        </a:custGeom>
      </dgm:spPr>
      <dgm:t>
        <a:bodyPr/>
        <a:lstStyle/>
        <a:p>
          <a:pPr algn="l"/>
          <a:endParaRPr lang="el-GR"/>
        </a:p>
      </dgm:t>
    </dgm:pt>
    <dgm:pt modelId="{27771855-E195-4B7D-8CA8-7E3540E2DA8A}" type="sibTrans" cxnId="{A774876B-74F0-4034-A2BC-97CF9A87E6A9}">
      <dgm:prSet/>
      <dgm:spPr/>
      <dgm:t>
        <a:bodyPr/>
        <a:lstStyle/>
        <a:p>
          <a:pPr algn="l"/>
          <a:endParaRPr lang="el-GR"/>
        </a:p>
      </dgm:t>
    </dgm:pt>
    <dgm:pt modelId="{1EF66F4D-124C-45A5-BAFF-AF594E4A0794}">
      <dgm:prSet phldrT="[Κείμενο]" custT="1"/>
      <dgm:spPr>
        <a:xfrm>
          <a:off x="726862" y="1500379"/>
          <a:ext cx="1803788" cy="247298"/>
        </a:xfrm>
      </dgm:spPr>
      <dgm:t>
        <a:bodyPr/>
        <a:lstStyle/>
        <a:p>
          <a:pPr algn="l">
            <a:spcAft>
              <a:spcPts val="200"/>
            </a:spcAft>
            <a:buNone/>
          </a:pPr>
          <a:r>
            <a:rPr lang="el-GR" sz="1200">
              <a:latin typeface="Calibri"/>
              <a:ea typeface="+mn-ea"/>
              <a:cs typeface="+mn-cs"/>
            </a:rPr>
            <a:t>Πένθος</a:t>
          </a:r>
        </a:p>
      </dgm:t>
    </dgm:pt>
    <dgm:pt modelId="{E9E0443C-7F35-4680-9F76-29EA553FEABA}" type="parTrans" cxnId="{A3EF6C53-1BB2-4246-B691-10A04A1833B4}">
      <dgm:prSet/>
      <dgm:spPr>
        <a:xfrm>
          <a:off x="507150" y="428131"/>
          <a:ext cx="219712" cy="1195897"/>
        </a:xfrm>
        <a:custGeom>
          <a:avLst/>
          <a:gdLst/>
          <a:ahLst/>
          <a:cxnLst/>
          <a:rect l="0" t="0" r="0" b="0"/>
          <a:pathLst>
            <a:path>
              <a:moveTo>
                <a:pt x="0" y="0"/>
              </a:moveTo>
              <a:lnTo>
                <a:pt x="0" y="1195897"/>
              </a:lnTo>
              <a:lnTo>
                <a:pt x="219712" y="1195897"/>
              </a:lnTo>
            </a:path>
          </a:pathLst>
        </a:custGeom>
      </dgm:spPr>
      <dgm:t>
        <a:bodyPr/>
        <a:lstStyle/>
        <a:p>
          <a:pPr algn="l"/>
          <a:endParaRPr lang="el-GR"/>
        </a:p>
      </dgm:t>
    </dgm:pt>
    <dgm:pt modelId="{8DCDE4AB-997D-444C-8BBF-D7671801807A}" type="sibTrans" cxnId="{A3EF6C53-1BB2-4246-B691-10A04A1833B4}">
      <dgm:prSet/>
      <dgm:spPr/>
      <dgm:t>
        <a:bodyPr/>
        <a:lstStyle/>
        <a:p>
          <a:pPr algn="l"/>
          <a:endParaRPr lang="el-GR"/>
        </a:p>
      </dgm:t>
    </dgm:pt>
    <dgm:pt modelId="{32AD3C24-475F-430B-91AD-03495805B656}">
      <dgm:prSet phldrT="[Κείμενο]" custT="1"/>
      <dgm:spPr>
        <a:xfrm>
          <a:off x="726862" y="1909298"/>
          <a:ext cx="1798119" cy="297756"/>
        </a:xfrm>
      </dgm:spPr>
      <dgm:t>
        <a:bodyPr/>
        <a:lstStyle/>
        <a:p>
          <a:pPr algn="l">
            <a:spcAft>
              <a:spcPts val="200"/>
            </a:spcAft>
            <a:buNone/>
          </a:pPr>
          <a:r>
            <a:rPr lang="el-GR" sz="1200">
              <a:latin typeface="Calibri"/>
              <a:ea typeface="+mn-ea"/>
              <a:cs typeface="+mn-cs"/>
            </a:rPr>
            <a:t>Συναισθηματικές Δυσκολίες</a:t>
          </a:r>
        </a:p>
      </dgm:t>
    </dgm:pt>
    <dgm:pt modelId="{64680DB2-704B-4FF1-A146-E58CDD455BCD}" type="parTrans" cxnId="{B71A0E21-03AF-4A76-B426-7EA710B53FA3}">
      <dgm:prSet/>
      <dgm:spPr>
        <a:xfrm>
          <a:off x="507150" y="428131"/>
          <a:ext cx="219712" cy="1630046"/>
        </a:xfrm>
        <a:custGeom>
          <a:avLst/>
          <a:gdLst/>
          <a:ahLst/>
          <a:cxnLst/>
          <a:rect l="0" t="0" r="0" b="0"/>
          <a:pathLst>
            <a:path>
              <a:moveTo>
                <a:pt x="0" y="0"/>
              </a:moveTo>
              <a:lnTo>
                <a:pt x="0" y="1630046"/>
              </a:lnTo>
              <a:lnTo>
                <a:pt x="219712" y="1630046"/>
              </a:lnTo>
            </a:path>
          </a:pathLst>
        </a:custGeom>
      </dgm:spPr>
      <dgm:t>
        <a:bodyPr/>
        <a:lstStyle/>
        <a:p>
          <a:pPr algn="l"/>
          <a:endParaRPr lang="el-GR"/>
        </a:p>
      </dgm:t>
    </dgm:pt>
    <dgm:pt modelId="{46F813F6-FC08-4F7C-8640-1494A9DCF350}" type="sibTrans" cxnId="{B71A0E21-03AF-4A76-B426-7EA710B53FA3}">
      <dgm:prSet/>
      <dgm:spPr/>
      <dgm:t>
        <a:bodyPr/>
        <a:lstStyle/>
        <a:p>
          <a:pPr algn="l"/>
          <a:endParaRPr lang="el-GR"/>
        </a:p>
      </dgm:t>
    </dgm:pt>
    <dgm:pt modelId="{92617B01-27CA-45E8-8AD6-3C4F82E84BE4}">
      <dgm:prSet phldrT="[Κείμενο]" custT="1"/>
      <dgm:spPr>
        <a:xfrm>
          <a:off x="726862" y="2368676"/>
          <a:ext cx="1773998" cy="289210"/>
        </a:xfrm>
      </dgm:spPr>
      <dgm:t>
        <a:bodyPr/>
        <a:lstStyle/>
        <a:p>
          <a:pPr algn="l">
            <a:spcAft>
              <a:spcPts val="200"/>
            </a:spcAft>
            <a:buNone/>
          </a:pPr>
          <a:r>
            <a:rPr lang="el-GR" sz="1200">
              <a:latin typeface="Calibri"/>
              <a:ea typeface="+mn-ea"/>
              <a:cs typeface="+mn-cs"/>
            </a:rPr>
            <a:t>Κατάθλιψη</a:t>
          </a:r>
        </a:p>
      </dgm:t>
    </dgm:pt>
    <dgm:pt modelId="{9E5E70D9-9EB5-4C4B-93AA-E31661D679E4}" type="parTrans" cxnId="{5BAF53EA-98A3-4219-BF0B-A2378326CFC1}">
      <dgm:prSet/>
      <dgm:spPr>
        <a:xfrm>
          <a:off x="507150" y="428131"/>
          <a:ext cx="219712" cy="2085149"/>
        </a:xfrm>
        <a:custGeom>
          <a:avLst/>
          <a:gdLst/>
          <a:ahLst/>
          <a:cxnLst/>
          <a:rect l="0" t="0" r="0" b="0"/>
          <a:pathLst>
            <a:path>
              <a:moveTo>
                <a:pt x="0" y="0"/>
              </a:moveTo>
              <a:lnTo>
                <a:pt x="0" y="2085149"/>
              </a:lnTo>
              <a:lnTo>
                <a:pt x="219712" y="2085149"/>
              </a:lnTo>
            </a:path>
          </a:pathLst>
        </a:custGeom>
      </dgm:spPr>
      <dgm:t>
        <a:bodyPr/>
        <a:lstStyle/>
        <a:p>
          <a:pPr algn="l"/>
          <a:endParaRPr lang="el-GR"/>
        </a:p>
      </dgm:t>
    </dgm:pt>
    <dgm:pt modelId="{B9F6CF1C-7E7F-42F8-9D66-7D45B7668485}" type="sibTrans" cxnId="{5BAF53EA-98A3-4219-BF0B-A2378326CFC1}">
      <dgm:prSet/>
      <dgm:spPr/>
      <dgm:t>
        <a:bodyPr/>
        <a:lstStyle/>
        <a:p>
          <a:pPr algn="l"/>
          <a:endParaRPr lang="el-GR"/>
        </a:p>
      </dgm:t>
    </dgm:pt>
    <dgm:pt modelId="{EEC9FDE1-5EB4-4C25-84B6-9486B7AD18AF}">
      <dgm:prSet phldrT="[Κείμενο]" custT="1"/>
      <dgm:spPr>
        <a:xfrm>
          <a:off x="726862" y="2819506"/>
          <a:ext cx="1774422" cy="288324"/>
        </a:xfrm>
      </dgm:spPr>
      <dgm:t>
        <a:bodyPr/>
        <a:lstStyle/>
        <a:p>
          <a:pPr algn="l">
            <a:spcAft>
              <a:spcPts val="200"/>
            </a:spcAft>
            <a:buNone/>
          </a:pPr>
          <a:r>
            <a:rPr lang="el-GR" sz="1200">
              <a:latin typeface="Calibri"/>
              <a:ea typeface="+mn-ea"/>
              <a:cs typeface="+mn-cs"/>
            </a:rPr>
            <a:t>Φοβίες</a:t>
          </a:r>
        </a:p>
      </dgm:t>
    </dgm:pt>
    <dgm:pt modelId="{BF70A730-AB4F-457E-855E-138E469FCAAC}" type="parTrans" cxnId="{23A7E7B2-E141-4CBD-B8EE-52D45B2CC99A}">
      <dgm:prSet/>
      <dgm:spPr>
        <a:xfrm>
          <a:off x="507150" y="428131"/>
          <a:ext cx="219712" cy="2535537"/>
        </a:xfrm>
        <a:custGeom>
          <a:avLst/>
          <a:gdLst/>
          <a:ahLst/>
          <a:cxnLst/>
          <a:rect l="0" t="0" r="0" b="0"/>
          <a:pathLst>
            <a:path>
              <a:moveTo>
                <a:pt x="0" y="0"/>
              </a:moveTo>
              <a:lnTo>
                <a:pt x="0" y="2535537"/>
              </a:lnTo>
              <a:lnTo>
                <a:pt x="219712" y="2535537"/>
              </a:lnTo>
            </a:path>
          </a:pathLst>
        </a:custGeom>
      </dgm:spPr>
      <dgm:t>
        <a:bodyPr/>
        <a:lstStyle/>
        <a:p>
          <a:pPr algn="l"/>
          <a:endParaRPr lang="el-GR"/>
        </a:p>
      </dgm:t>
    </dgm:pt>
    <dgm:pt modelId="{24EC6C72-8F5F-466C-8749-646C6923A75D}" type="sibTrans" cxnId="{23A7E7B2-E141-4CBD-B8EE-52D45B2CC99A}">
      <dgm:prSet/>
      <dgm:spPr/>
      <dgm:t>
        <a:bodyPr/>
        <a:lstStyle/>
        <a:p>
          <a:pPr algn="l"/>
          <a:endParaRPr lang="el-GR"/>
        </a:p>
      </dgm:t>
    </dgm:pt>
    <dgm:pt modelId="{90BD6F4C-FED6-48DA-A485-64568C09B569}">
      <dgm:prSet phldrT="[Κείμενο]" custT="1"/>
      <dgm:spPr>
        <a:xfrm>
          <a:off x="726862" y="3269451"/>
          <a:ext cx="1774422" cy="286572"/>
        </a:xfrm>
      </dgm:spPr>
      <dgm:t>
        <a:bodyPr/>
        <a:lstStyle/>
        <a:p>
          <a:pPr algn="l">
            <a:spcAft>
              <a:spcPts val="200"/>
            </a:spcAft>
            <a:buNone/>
          </a:pPr>
          <a:r>
            <a:rPr lang="el-GR" sz="1200">
              <a:latin typeface="Calibri"/>
              <a:ea typeface="+mn-ea"/>
              <a:cs typeface="+mn-cs"/>
            </a:rPr>
            <a:t>Διαπροσωπικές Δυσκολίες</a:t>
          </a:r>
        </a:p>
      </dgm:t>
    </dgm:pt>
    <dgm:pt modelId="{A0C9A9F2-D484-4B8B-8D88-122F9A0BD5F2}" type="parTrans" cxnId="{E89EE6DC-625F-4AFD-9DE2-6A22AD3F7822}">
      <dgm:prSet/>
      <dgm:spPr>
        <a:xfrm>
          <a:off x="507150" y="428131"/>
          <a:ext cx="219712" cy="2984606"/>
        </a:xfrm>
        <a:custGeom>
          <a:avLst/>
          <a:gdLst/>
          <a:ahLst/>
          <a:cxnLst/>
          <a:rect l="0" t="0" r="0" b="0"/>
          <a:pathLst>
            <a:path>
              <a:moveTo>
                <a:pt x="0" y="0"/>
              </a:moveTo>
              <a:lnTo>
                <a:pt x="0" y="2984606"/>
              </a:lnTo>
              <a:lnTo>
                <a:pt x="219712" y="2984606"/>
              </a:lnTo>
            </a:path>
          </a:pathLst>
        </a:custGeom>
      </dgm:spPr>
      <dgm:t>
        <a:bodyPr/>
        <a:lstStyle/>
        <a:p>
          <a:pPr algn="l"/>
          <a:endParaRPr lang="el-GR"/>
        </a:p>
      </dgm:t>
    </dgm:pt>
    <dgm:pt modelId="{837A2C10-3439-4D89-B3CB-0189639DFFC2}" type="sibTrans" cxnId="{E89EE6DC-625F-4AFD-9DE2-6A22AD3F7822}">
      <dgm:prSet/>
      <dgm:spPr/>
      <dgm:t>
        <a:bodyPr/>
        <a:lstStyle/>
        <a:p>
          <a:pPr algn="l"/>
          <a:endParaRPr lang="el-GR"/>
        </a:p>
      </dgm:t>
    </dgm:pt>
    <dgm:pt modelId="{F2E61099-B258-43C7-947C-AF9BD6A71517}">
      <dgm:prSet phldrT="[Κείμενο]" custT="1"/>
      <dgm:spPr>
        <a:xfrm>
          <a:off x="726862" y="3717644"/>
          <a:ext cx="2579307" cy="322962"/>
        </a:xfrm>
      </dgm:spPr>
      <dgm:t>
        <a:bodyPr/>
        <a:lstStyle/>
        <a:p>
          <a:pPr algn="l">
            <a:spcAft>
              <a:spcPts val="200"/>
            </a:spcAft>
            <a:buNone/>
          </a:pPr>
          <a:r>
            <a:rPr lang="el-GR" sz="1200">
              <a:latin typeface="Calibri"/>
              <a:ea typeface="+mn-ea"/>
              <a:cs typeface="+mn-cs"/>
            </a:rPr>
            <a:t>Θέματα που άπτονται του γονεϊκού ρόλου</a:t>
          </a:r>
        </a:p>
      </dgm:t>
    </dgm:pt>
    <dgm:pt modelId="{6835048D-2879-4864-8EEC-78081B403B82}" type="parTrans" cxnId="{B7D2BAD6-D499-4A9E-93A4-9FF1168CBB56}">
      <dgm:prSet/>
      <dgm:spPr>
        <a:xfrm>
          <a:off x="507150" y="428131"/>
          <a:ext cx="219712" cy="3450994"/>
        </a:xfrm>
        <a:custGeom>
          <a:avLst/>
          <a:gdLst/>
          <a:ahLst/>
          <a:cxnLst/>
          <a:rect l="0" t="0" r="0" b="0"/>
          <a:pathLst>
            <a:path>
              <a:moveTo>
                <a:pt x="0" y="0"/>
              </a:moveTo>
              <a:lnTo>
                <a:pt x="0" y="3450994"/>
              </a:lnTo>
              <a:lnTo>
                <a:pt x="219712" y="3450994"/>
              </a:lnTo>
            </a:path>
          </a:pathLst>
        </a:custGeom>
      </dgm:spPr>
      <dgm:t>
        <a:bodyPr/>
        <a:lstStyle/>
        <a:p>
          <a:pPr algn="l"/>
          <a:endParaRPr lang="el-GR"/>
        </a:p>
      </dgm:t>
    </dgm:pt>
    <dgm:pt modelId="{C0033950-6966-4FB6-96BF-8BB9E5A66C69}" type="sibTrans" cxnId="{B7D2BAD6-D499-4A9E-93A4-9FF1168CBB56}">
      <dgm:prSet/>
      <dgm:spPr/>
      <dgm:t>
        <a:bodyPr/>
        <a:lstStyle/>
        <a:p>
          <a:pPr algn="l"/>
          <a:endParaRPr lang="el-GR"/>
        </a:p>
      </dgm:t>
    </dgm:pt>
    <dgm:pt modelId="{22FB573E-F51A-47A1-8239-1EF0010DAE6E}">
      <dgm:prSet phldrT="[Κείμενο]" custT="1"/>
      <dgm:spPr>
        <a:xfrm>
          <a:off x="3267363" y="1124088"/>
          <a:ext cx="1799288" cy="359857"/>
        </a:xfrm>
      </dgm:spPr>
      <dgm:t>
        <a:bodyPr/>
        <a:lstStyle/>
        <a:p>
          <a:pPr indent="0" algn="l">
            <a:spcAft>
              <a:spcPts val="300"/>
            </a:spcAft>
            <a:buNone/>
          </a:pPr>
          <a:r>
            <a:rPr lang="el-GR" sz="1200">
              <a:latin typeface="Calibri"/>
              <a:ea typeface="+mn-ea"/>
              <a:cs typeface="+mn-cs"/>
            </a:rPr>
            <a:t>Ενίσχυση της αυτοεκτίμησης</a:t>
          </a:r>
        </a:p>
      </dgm:t>
    </dgm:pt>
    <dgm:pt modelId="{AE4B3BE2-21A3-4F07-BDA0-8DE52E4CC6EF}" type="parTrans" cxnId="{FD1DC037-3CF2-43CA-B408-44E05DAF45AC}">
      <dgm:prSet/>
      <dgm:spPr>
        <a:xfrm>
          <a:off x="3037581" y="440989"/>
          <a:ext cx="229781" cy="863027"/>
        </a:xfrm>
        <a:custGeom>
          <a:avLst/>
          <a:gdLst/>
          <a:ahLst/>
          <a:cxnLst/>
          <a:rect l="0" t="0" r="0" b="0"/>
          <a:pathLst>
            <a:path>
              <a:moveTo>
                <a:pt x="0" y="0"/>
              </a:moveTo>
              <a:lnTo>
                <a:pt x="0" y="863027"/>
              </a:lnTo>
              <a:lnTo>
                <a:pt x="229781" y="863027"/>
              </a:lnTo>
            </a:path>
          </a:pathLst>
        </a:custGeom>
      </dgm:spPr>
      <dgm:t>
        <a:bodyPr/>
        <a:lstStyle/>
        <a:p>
          <a:pPr algn="l"/>
          <a:endParaRPr lang="el-GR"/>
        </a:p>
      </dgm:t>
    </dgm:pt>
    <dgm:pt modelId="{7FC240B1-2A8F-4D98-B929-04A61DB0D467}" type="sibTrans" cxnId="{FD1DC037-3CF2-43CA-B408-44E05DAF45AC}">
      <dgm:prSet/>
      <dgm:spPr/>
      <dgm:t>
        <a:bodyPr/>
        <a:lstStyle/>
        <a:p>
          <a:pPr algn="l"/>
          <a:endParaRPr lang="el-GR"/>
        </a:p>
      </dgm:t>
    </dgm:pt>
    <dgm:pt modelId="{DE2DFEA3-4CF4-4D3B-940C-09448C6CCFED}">
      <dgm:prSet phldrT="[Κείμενο]" custT="1"/>
      <dgm:spPr>
        <a:xfrm>
          <a:off x="3267363" y="1645566"/>
          <a:ext cx="1799288" cy="646481"/>
        </a:xfrm>
      </dgm:spPr>
      <dgm:t>
        <a:bodyPr/>
        <a:lstStyle/>
        <a:p>
          <a:pPr indent="0" algn="l">
            <a:spcAft>
              <a:spcPts val="300"/>
            </a:spcAft>
            <a:buNone/>
          </a:pPr>
          <a:r>
            <a:rPr lang="el-GR" sz="1200">
              <a:latin typeface="Calibri"/>
              <a:ea typeface="+mn-ea"/>
              <a:cs typeface="+mn-cs"/>
            </a:rPr>
            <a:t>Επίλυση των συγκρούσεων και των δυσκολιών στις σχέσεις με τους γονείς και τους συνομηλίκους.</a:t>
          </a:r>
        </a:p>
      </dgm:t>
    </dgm:pt>
    <dgm:pt modelId="{A22EDB02-BBF6-4AC0-BDA8-3B8BEC18ACDC}" type="parTrans" cxnId="{4D610595-FC82-47B3-878D-3B5777B375EE}">
      <dgm:prSet/>
      <dgm:spPr>
        <a:xfrm>
          <a:off x="3037581" y="440989"/>
          <a:ext cx="229781" cy="1527817"/>
        </a:xfrm>
        <a:custGeom>
          <a:avLst/>
          <a:gdLst/>
          <a:ahLst/>
          <a:cxnLst/>
          <a:rect l="0" t="0" r="0" b="0"/>
          <a:pathLst>
            <a:path>
              <a:moveTo>
                <a:pt x="0" y="0"/>
              </a:moveTo>
              <a:lnTo>
                <a:pt x="0" y="1527817"/>
              </a:lnTo>
              <a:lnTo>
                <a:pt x="229781" y="1527817"/>
              </a:lnTo>
            </a:path>
          </a:pathLst>
        </a:custGeom>
      </dgm:spPr>
      <dgm:t>
        <a:bodyPr/>
        <a:lstStyle/>
        <a:p>
          <a:pPr algn="l"/>
          <a:endParaRPr lang="el-GR"/>
        </a:p>
      </dgm:t>
    </dgm:pt>
    <dgm:pt modelId="{E575E092-9943-49AD-B52C-6FD50FE5DE2C}" type="sibTrans" cxnId="{4D610595-FC82-47B3-878D-3B5777B375EE}">
      <dgm:prSet/>
      <dgm:spPr/>
      <dgm:t>
        <a:bodyPr/>
        <a:lstStyle/>
        <a:p>
          <a:pPr algn="l"/>
          <a:endParaRPr lang="el-GR"/>
        </a:p>
      </dgm:t>
    </dgm:pt>
    <dgm:pt modelId="{1CAD401C-0BAE-470D-8AF9-AAC9360979D5}">
      <dgm:prSet phldrT="[Κείμενο]" custT="1"/>
      <dgm:spPr>
        <a:xfrm>
          <a:off x="726862" y="589751"/>
          <a:ext cx="1797436" cy="294879"/>
        </a:xfrm>
      </dgm:spPr>
      <dgm:t>
        <a:bodyPr/>
        <a:lstStyle/>
        <a:p>
          <a:pPr algn="l">
            <a:spcAft>
              <a:spcPts val="200"/>
            </a:spcAft>
            <a:buNone/>
          </a:pPr>
          <a:r>
            <a:rPr lang="el-GR" sz="1200">
              <a:latin typeface="Calibri"/>
              <a:ea typeface="+mn-ea"/>
              <a:cs typeface="+mn-cs"/>
            </a:rPr>
            <a:t>Αγχώδεις διαταραχές</a:t>
          </a:r>
        </a:p>
      </dgm:t>
    </dgm:pt>
    <dgm:pt modelId="{338725B6-EB22-43B1-909D-387C4FF07424}" type="parTrans" cxnId="{258F89C9-035E-4B82-8F15-1146D0CC13E1}">
      <dgm:prSet/>
      <dgm:spPr/>
      <dgm:t>
        <a:bodyPr/>
        <a:lstStyle/>
        <a:p>
          <a:endParaRPr lang="el-GR"/>
        </a:p>
      </dgm:t>
    </dgm:pt>
    <dgm:pt modelId="{13DAC5CB-4FB3-4CA9-AAE0-D00924EA0BF1}" type="sibTrans" cxnId="{258F89C9-035E-4B82-8F15-1146D0CC13E1}">
      <dgm:prSet/>
      <dgm:spPr/>
      <dgm:t>
        <a:bodyPr/>
        <a:lstStyle/>
        <a:p>
          <a:endParaRPr lang="el-GR"/>
        </a:p>
      </dgm:t>
    </dgm:pt>
    <dgm:pt modelId="{2390C1A4-580E-4357-8CC3-8F54063ECA6B}">
      <dgm:prSet phldrT="[Κείμενο]" custT="1"/>
      <dgm:spPr>
        <a:xfrm>
          <a:off x="3267363" y="602610"/>
          <a:ext cx="1797436" cy="359857"/>
        </a:xfrm>
      </dgm:spPr>
      <dgm:t>
        <a:bodyPr/>
        <a:lstStyle/>
        <a:p>
          <a:pPr indent="0" algn="l">
            <a:spcAft>
              <a:spcPts val="300"/>
            </a:spcAft>
            <a:buNone/>
          </a:pPr>
          <a:endParaRPr lang="el-GR" sz="1200">
            <a:latin typeface="Calibri"/>
            <a:ea typeface="+mn-ea"/>
            <a:cs typeface="+mn-cs"/>
          </a:endParaRPr>
        </a:p>
      </dgm:t>
    </dgm:pt>
    <dgm:pt modelId="{2BB9286E-5B05-4825-B837-85C951AFFD65}" type="parTrans" cxnId="{3DCC3AF9-ABBE-49A1-A740-04608E954070}">
      <dgm:prSet/>
      <dgm:spPr/>
      <dgm:t>
        <a:bodyPr/>
        <a:lstStyle/>
        <a:p>
          <a:endParaRPr lang="el-GR"/>
        </a:p>
      </dgm:t>
    </dgm:pt>
    <dgm:pt modelId="{11F963B0-6B00-4FB4-807E-8BD021D4A130}" type="sibTrans" cxnId="{3DCC3AF9-ABBE-49A1-A740-04608E954070}">
      <dgm:prSet/>
      <dgm:spPr/>
      <dgm:t>
        <a:bodyPr/>
        <a:lstStyle/>
        <a:p>
          <a:endParaRPr lang="el-GR"/>
        </a:p>
      </dgm:t>
    </dgm:pt>
    <dgm:pt modelId="{DBC5423F-EFF5-476A-8870-BC3C81D3B779}" type="pres">
      <dgm:prSet presAssocID="{6C9342D6-C8A2-41A3-AB23-90783B3CED2B}" presName="linear" presStyleCnt="0">
        <dgm:presLayoutVars>
          <dgm:dir/>
          <dgm:animLvl val="lvl"/>
          <dgm:resizeHandles val="exact"/>
        </dgm:presLayoutVars>
      </dgm:prSet>
      <dgm:spPr/>
    </dgm:pt>
    <dgm:pt modelId="{02EC3C3A-BD4B-40DB-BA9C-48D4EAFCECAB}" type="pres">
      <dgm:prSet presAssocID="{9B75EC5C-E64B-4BC3-8E2E-BF4815BE2DA1}" presName="parentLin" presStyleCnt="0"/>
      <dgm:spPr/>
    </dgm:pt>
    <dgm:pt modelId="{0FD3A1BB-639F-4FE4-8C7C-2F917498897D}" type="pres">
      <dgm:prSet presAssocID="{9B75EC5C-E64B-4BC3-8E2E-BF4815BE2DA1}" presName="parentLeftMargin" presStyleLbl="node1" presStyleIdx="0" presStyleCnt="2"/>
      <dgm:spPr>
        <a:prstGeom prst="roundRect">
          <a:avLst>
            <a:gd name="adj" fmla="val 10000"/>
          </a:avLst>
        </a:prstGeom>
      </dgm:spPr>
    </dgm:pt>
    <dgm:pt modelId="{3AB4E219-E964-4601-B7A8-91792B411AC9}" type="pres">
      <dgm:prSet presAssocID="{9B75EC5C-E64B-4BC3-8E2E-BF4815BE2DA1}" presName="parentText" presStyleLbl="node1" presStyleIdx="0" presStyleCnt="2" custScaleY="80602" custLinFactNeighborX="3282" custLinFactNeighborY="-9221">
        <dgm:presLayoutVars>
          <dgm:chMax val="0"/>
          <dgm:bulletEnabled val="1"/>
        </dgm:presLayoutVars>
      </dgm:prSet>
      <dgm:spPr/>
    </dgm:pt>
    <dgm:pt modelId="{08A579B6-2A35-47CB-A3D5-934BED929973}" type="pres">
      <dgm:prSet presAssocID="{9B75EC5C-E64B-4BC3-8E2E-BF4815BE2DA1}" presName="negativeSpace" presStyleCnt="0"/>
      <dgm:spPr/>
    </dgm:pt>
    <dgm:pt modelId="{627404D2-17C1-4F36-9AEE-0DB1B4A51B10}" type="pres">
      <dgm:prSet presAssocID="{9B75EC5C-E64B-4BC3-8E2E-BF4815BE2DA1}" presName="childText" presStyleLbl="conFgAcc1" presStyleIdx="0" presStyleCnt="2" custScaleX="100000" custScaleY="95711" custLinFactNeighborX="-2973" custLinFactNeighborY="9600">
        <dgm:presLayoutVars>
          <dgm:bulletEnabled val="1"/>
        </dgm:presLayoutVars>
      </dgm:prSet>
      <dgm:spPr>
        <a:prstGeom prst="roundRect">
          <a:avLst>
            <a:gd name="adj" fmla="val 10000"/>
          </a:avLst>
        </a:prstGeom>
      </dgm:spPr>
    </dgm:pt>
    <dgm:pt modelId="{ED17632F-AA0D-453D-A4C1-ADCC2D748091}" type="pres">
      <dgm:prSet presAssocID="{17461627-9634-4AE0-AB5E-8D5E3AAC60ED}" presName="spaceBetweenRectangles" presStyleCnt="0"/>
      <dgm:spPr/>
    </dgm:pt>
    <dgm:pt modelId="{6AE8D98E-B234-4964-861C-E34AEA6493B5}" type="pres">
      <dgm:prSet presAssocID="{8A126B2A-4868-451E-98E5-52568832C4EA}" presName="parentLin" presStyleCnt="0"/>
      <dgm:spPr/>
    </dgm:pt>
    <dgm:pt modelId="{739A73F4-974A-4B24-A31A-040170644F7B}" type="pres">
      <dgm:prSet presAssocID="{8A126B2A-4868-451E-98E5-52568832C4EA}" presName="parentLeftMargin" presStyleLbl="node1" presStyleIdx="0" presStyleCnt="2"/>
      <dgm:spPr>
        <a:prstGeom prst="roundRect">
          <a:avLst>
            <a:gd name="adj" fmla="val 10000"/>
          </a:avLst>
        </a:prstGeom>
      </dgm:spPr>
    </dgm:pt>
    <dgm:pt modelId="{6A7B4191-F522-43DD-9E61-F8C3D0A12D53}" type="pres">
      <dgm:prSet presAssocID="{8A126B2A-4868-451E-98E5-52568832C4EA}" presName="parentText" presStyleLbl="node1" presStyleIdx="1" presStyleCnt="2" custScaleY="84392" custLinFactNeighborX="-3282" custLinFactNeighborY="-8885">
        <dgm:presLayoutVars>
          <dgm:chMax val="0"/>
          <dgm:bulletEnabled val="1"/>
        </dgm:presLayoutVars>
      </dgm:prSet>
      <dgm:spPr/>
    </dgm:pt>
    <dgm:pt modelId="{AA06CF76-38B8-4D62-8D21-2C67A4D0AAC1}" type="pres">
      <dgm:prSet presAssocID="{8A126B2A-4868-451E-98E5-52568832C4EA}" presName="negativeSpace" presStyleCnt="0"/>
      <dgm:spPr/>
    </dgm:pt>
    <dgm:pt modelId="{72C70715-AE2A-4EA6-854C-E277E8DE6113}" type="pres">
      <dgm:prSet presAssocID="{8A126B2A-4868-451E-98E5-52568832C4EA}" presName="childText" presStyleLbl="conFgAcc1" presStyleIdx="1" presStyleCnt="2" custScaleY="123236" custLinFactNeighborX="10" custLinFactNeighborY="45110">
        <dgm:presLayoutVars>
          <dgm:bulletEnabled val="1"/>
        </dgm:presLayoutVars>
      </dgm:prSet>
      <dgm:spPr>
        <a:prstGeom prst="roundRect">
          <a:avLst>
            <a:gd name="adj" fmla="val 10000"/>
          </a:avLst>
        </a:prstGeom>
      </dgm:spPr>
    </dgm:pt>
  </dgm:ptLst>
  <dgm:cxnLst>
    <dgm:cxn modelId="{8B92720D-2BC9-4BA2-8B35-918BE50B8122}" type="presOf" srcId="{8A126B2A-4868-451E-98E5-52568832C4EA}" destId="{6A7B4191-F522-43DD-9E61-F8C3D0A12D53}" srcOrd="1" destOrd="0" presId="urn:microsoft.com/office/officeart/2005/8/layout/list1"/>
    <dgm:cxn modelId="{058E9E18-2FE9-464B-9C55-CF8D1010B590}" type="presOf" srcId="{90BD6F4C-FED6-48DA-A485-64568C09B569}" destId="{627404D2-17C1-4F36-9AEE-0DB1B4A51B10}" srcOrd="0" destOrd="6" presId="urn:microsoft.com/office/officeart/2005/8/layout/list1"/>
    <dgm:cxn modelId="{1458591D-91B2-495E-B20F-8A09304B3836}" type="presOf" srcId="{F2E61099-B258-43C7-947C-AF9BD6A71517}" destId="{627404D2-17C1-4F36-9AEE-0DB1B4A51B10}" srcOrd="0" destOrd="7" presId="urn:microsoft.com/office/officeart/2005/8/layout/list1"/>
    <dgm:cxn modelId="{B71A0E21-03AF-4A76-B426-7EA710B53FA3}" srcId="{9B75EC5C-E64B-4BC3-8E2E-BF4815BE2DA1}" destId="{32AD3C24-475F-430B-91AD-03495805B656}" srcOrd="3" destOrd="0" parTransId="{64680DB2-704B-4FF1-A146-E58CDD455BCD}" sibTransId="{46F813F6-FC08-4F7C-8640-1494A9DCF350}"/>
    <dgm:cxn modelId="{9261102E-1D8A-4258-ABA6-188AC941521C}" srcId="{6C9342D6-C8A2-41A3-AB23-90783B3CED2B}" destId="{9B75EC5C-E64B-4BC3-8E2E-BF4815BE2DA1}" srcOrd="0" destOrd="0" parTransId="{0EA53CAB-DA7F-4753-B9F1-D91A7498A56D}" sibTransId="{17461627-9634-4AE0-AB5E-8D5E3AAC60ED}"/>
    <dgm:cxn modelId="{8BF58031-190E-4091-9232-EAA5E6D42674}" type="presOf" srcId="{9B75EC5C-E64B-4BC3-8E2E-BF4815BE2DA1}" destId="{3AB4E219-E964-4601-B7A8-91792B411AC9}" srcOrd="1" destOrd="0" presId="urn:microsoft.com/office/officeart/2005/8/layout/list1"/>
    <dgm:cxn modelId="{FD1DC037-3CF2-43CA-B408-44E05DAF45AC}" srcId="{8A126B2A-4868-451E-98E5-52568832C4EA}" destId="{22FB573E-F51A-47A1-8239-1EF0010DAE6E}" srcOrd="2" destOrd="0" parTransId="{AE4B3BE2-21A3-4F07-BDA0-8DE52E4CC6EF}" sibTransId="{7FC240B1-2A8F-4D98-B929-04A61DB0D467}"/>
    <dgm:cxn modelId="{1B75623A-76B3-48A5-9370-750E0ED4638D}" type="presOf" srcId="{1CAD401C-0BAE-470D-8AF9-AAC9360979D5}" destId="{627404D2-17C1-4F36-9AEE-0DB1B4A51B10}" srcOrd="0" destOrd="0" presId="urn:microsoft.com/office/officeart/2005/8/layout/list1"/>
    <dgm:cxn modelId="{F068CF3F-E4E7-4FCF-86DC-1525838E9065}" type="presOf" srcId="{22FB573E-F51A-47A1-8239-1EF0010DAE6E}" destId="{72C70715-AE2A-4EA6-854C-E277E8DE6113}" srcOrd="0" destOrd="2" presId="urn:microsoft.com/office/officeart/2005/8/layout/list1"/>
    <dgm:cxn modelId="{F2DFCC5B-A7D5-4A97-BCB2-DA521D88929F}" type="presOf" srcId="{BFF0751B-B725-4A58-A733-EE917A87D4E8}" destId="{72C70715-AE2A-4EA6-854C-E277E8DE6113}" srcOrd="0" destOrd="1" presId="urn:microsoft.com/office/officeart/2005/8/layout/list1"/>
    <dgm:cxn modelId="{3C059F43-6374-4DA7-8683-81ABCDC9CDA3}" srcId="{6C9342D6-C8A2-41A3-AB23-90783B3CED2B}" destId="{8A126B2A-4868-451E-98E5-52568832C4EA}" srcOrd="1" destOrd="0" parTransId="{F32CB685-E0D6-4839-B3C2-4F69FB20A97B}" sibTransId="{2775E810-E7EF-4954-AA59-605B3D3A03C8}"/>
    <dgm:cxn modelId="{A774876B-74F0-4034-A2BC-97CF9A87E6A9}" srcId="{8A126B2A-4868-451E-98E5-52568832C4EA}" destId="{BFF0751B-B725-4A58-A733-EE917A87D4E8}" srcOrd="1" destOrd="0" parTransId="{B05A4108-C38E-4432-A16D-03A799E74B56}" sibTransId="{27771855-E195-4B7D-8CA8-7E3540E2DA8A}"/>
    <dgm:cxn modelId="{6CA5A06D-B09D-4914-8E3A-F5E89813DD83}" type="presOf" srcId="{2390C1A4-580E-4357-8CC3-8F54063ECA6B}" destId="{72C70715-AE2A-4EA6-854C-E277E8DE6113}" srcOrd="0" destOrd="0" presId="urn:microsoft.com/office/officeart/2005/8/layout/list1"/>
    <dgm:cxn modelId="{23F9B06E-8A0E-4070-8F61-54E61729A3F4}" type="presOf" srcId="{32AD3C24-475F-430B-91AD-03495805B656}" destId="{627404D2-17C1-4F36-9AEE-0DB1B4A51B10}" srcOrd="0" destOrd="3" presId="urn:microsoft.com/office/officeart/2005/8/layout/list1"/>
    <dgm:cxn modelId="{A3EF6C53-1BB2-4246-B691-10A04A1833B4}" srcId="{9B75EC5C-E64B-4BC3-8E2E-BF4815BE2DA1}" destId="{1EF66F4D-124C-45A5-BAFF-AF594E4A0794}" srcOrd="2" destOrd="0" parTransId="{E9E0443C-7F35-4680-9F76-29EA553FEABA}" sibTransId="{8DCDE4AB-997D-444C-8BBF-D7671801807A}"/>
    <dgm:cxn modelId="{12D6B886-2F5A-4243-90DD-81ED228D64CD}" srcId="{9B75EC5C-E64B-4BC3-8E2E-BF4815BE2DA1}" destId="{E53AB14E-074F-4A55-9335-0AA234A82BD9}" srcOrd="1" destOrd="0" parTransId="{DE65DC7E-1220-4CA1-B28F-D13F5456EA42}" sibTransId="{00D48E06-9B7E-4519-BA75-3CFD4B5B6707}"/>
    <dgm:cxn modelId="{F7ED7C87-CFBD-481A-9FA0-C0FA5F780E2B}" type="presOf" srcId="{1EF66F4D-124C-45A5-BAFF-AF594E4A0794}" destId="{627404D2-17C1-4F36-9AEE-0DB1B4A51B10}" srcOrd="0" destOrd="2" presId="urn:microsoft.com/office/officeart/2005/8/layout/list1"/>
    <dgm:cxn modelId="{4D610595-FC82-47B3-878D-3B5777B375EE}" srcId="{8A126B2A-4868-451E-98E5-52568832C4EA}" destId="{DE2DFEA3-4CF4-4D3B-940C-09448C6CCFED}" srcOrd="3" destOrd="0" parTransId="{A22EDB02-BBF6-4AC0-BDA8-3B8BEC18ACDC}" sibTransId="{E575E092-9943-49AD-B52C-6FD50FE5DE2C}"/>
    <dgm:cxn modelId="{23A7E7B2-E141-4CBD-B8EE-52D45B2CC99A}" srcId="{9B75EC5C-E64B-4BC3-8E2E-BF4815BE2DA1}" destId="{EEC9FDE1-5EB4-4C25-84B6-9486B7AD18AF}" srcOrd="5" destOrd="0" parTransId="{BF70A730-AB4F-457E-855E-138E469FCAAC}" sibTransId="{24EC6C72-8F5F-466C-8749-646C6923A75D}"/>
    <dgm:cxn modelId="{258F89C9-035E-4B82-8F15-1146D0CC13E1}" srcId="{9B75EC5C-E64B-4BC3-8E2E-BF4815BE2DA1}" destId="{1CAD401C-0BAE-470D-8AF9-AAC9360979D5}" srcOrd="0" destOrd="0" parTransId="{338725B6-EB22-43B1-909D-387C4FF07424}" sibTransId="{13DAC5CB-4FB3-4CA9-AAE0-D00924EA0BF1}"/>
    <dgm:cxn modelId="{4EF9A7CA-A3D7-4523-A905-9FB9A66D4D16}" type="presOf" srcId="{9B75EC5C-E64B-4BC3-8E2E-BF4815BE2DA1}" destId="{0FD3A1BB-639F-4FE4-8C7C-2F917498897D}" srcOrd="0" destOrd="0" presId="urn:microsoft.com/office/officeart/2005/8/layout/list1"/>
    <dgm:cxn modelId="{4621D1CE-1211-4185-B3D9-BBBBBB0A80DC}" type="presOf" srcId="{8A126B2A-4868-451E-98E5-52568832C4EA}" destId="{739A73F4-974A-4B24-A31A-040170644F7B}" srcOrd="0" destOrd="0" presId="urn:microsoft.com/office/officeart/2005/8/layout/list1"/>
    <dgm:cxn modelId="{0AE9FFCF-CA08-4E34-BA40-A91320FA302E}" type="presOf" srcId="{92617B01-27CA-45E8-8AD6-3C4F82E84BE4}" destId="{627404D2-17C1-4F36-9AEE-0DB1B4A51B10}" srcOrd="0" destOrd="4" presId="urn:microsoft.com/office/officeart/2005/8/layout/list1"/>
    <dgm:cxn modelId="{B7D2BAD6-D499-4A9E-93A4-9FF1168CBB56}" srcId="{9B75EC5C-E64B-4BC3-8E2E-BF4815BE2DA1}" destId="{F2E61099-B258-43C7-947C-AF9BD6A71517}" srcOrd="7" destOrd="0" parTransId="{6835048D-2879-4864-8EEC-78081B403B82}" sibTransId="{C0033950-6966-4FB6-96BF-8BB9E5A66C69}"/>
    <dgm:cxn modelId="{7605C4DA-4CC5-4C1F-852B-3DBEBD989739}" type="presOf" srcId="{DE2DFEA3-4CF4-4D3B-940C-09448C6CCFED}" destId="{72C70715-AE2A-4EA6-854C-E277E8DE6113}" srcOrd="0" destOrd="3" presId="urn:microsoft.com/office/officeart/2005/8/layout/list1"/>
    <dgm:cxn modelId="{E89EE6DC-625F-4AFD-9DE2-6A22AD3F7822}" srcId="{9B75EC5C-E64B-4BC3-8E2E-BF4815BE2DA1}" destId="{90BD6F4C-FED6-48DA-A485-64568C09B569}" srcOrd="6" destOrd="0" parTransId="{A0C9A9F2-D484-4B8B-8D88-122F9A0BD5F2}" sibTransId="{837A2C10-3439-4D89-B3CB-0189639DFFC2}"/>
    <dgm:cxn modelId="{744BA5DF-6B93-44EB-8FE1-F2DAD69C53C8}" type="presOf" srcId="{6C9342D6-C8A2-41A3-AB23-90783B3CED2B}" destId="{DBC5423F-EFF5-476A-8870-BC3C81D3B779}" srcOrd="0" destOrd="0" presId="urn:microsoft.com/office/officeart/2005/8/layout/list1"/>
    <dgm:cxn modelId="{B2C847E9-BB0C-4541-ADB4-648D90A122E3}" type="presOf" srcId="{EEC9FDE1-5EB4-4C25-84B6-9486B7AD18AF}" destId="{627404D2-17C1-4F36-9AEE-0DB1B4A51B10}" srcOrd="0" destOrd="5" presId="urn:microsoft.com/office/officeart/2005/8/layout/list1"/>
    <dgm:cxn modelId="{5BAF53EA-98A3-4219-BF0B-A2378326CFC1}" srcId="{9B75EC5C-E64B-4BC3-8E2E-BF4815BE2DA1}" destId="{92617B01-27CA-45E8-8AD6-3C4F82E84BE4}" srcOrd="4" destOrd="0" parTransId="{9E5E70D9-9EB5-4C4B-93AA-E31661D679E4}" sibTransId="{B9F6CF1C-7E7F-42F8-9D66-7D45B7668485}"/>
    <dgm:cxn modelId="{640201F8-4C23-4D04-AF9D-C18930BC1979}" type="presOf" srcId="{E53AB14E-074F-4A55-9335-0AA234A82BD9}" destId="{627404D2-17C1-4F36-9AEE-0DB1B4A51B10}" srcOrd="0" destOrd="1" presId="urn:microsoft.com/office/officeart/2005/8/layout/list1"/>
    <dgm:cxn modelId="{3DCC3AF9-ABBE-49A1-A740-04608E954070}" srcId="{8A126B2A-4868-451E-98E5-52568832C4EA}" destId="{2390C1A4-580E-4357-8CC3-8F54063ECA6B}" srcOrd="0" destOrd="0" parTransId="{2BB9286E-5B05-4825-B837-85C951AFFD65}" sibTransId="{11F963B0-6B00-4FB4-807E-8BD021D4A130}"/>
    <dgm:cxn modelId="{07E23EB3-26E6-4EFC-BA37-D79BEDB1DAC9}" type="presParOf" srcId="{DBC5423F-EFF5-476A-8870-BC3C81D3B779}" destId="{02EC3C3A-BD4B-40DB-BA9C-48D4EAFCECAB}" srcOrd="0" destOrd="0" presId="urn:microsoft.com/office/officeart/2005/8/layout/list1"/>
    <dgm:cxn modelId="{7E735538-1968-4951-BDE0-0C52B591F6AC}" type="presParOf" srcId="{02EC3C3A-BD4B-40DB-BA9C-48D4EAFCECAB}" destId="{0FD3A1BB-639F-4FE4-8C7C-2F917498897D}" srcOrd="0" destOrd="0" presId="urn:microsoft.com/office/officeart/2005/8/layout/list1"/>
    <dgm:cxn modelId="{2EA50C4B-92F7-4225-9D4C-6C3581F71813}" type="presParOf" srcId="{02EC3C3A-BD4B-40DB-BA9C-48D4EAFCECAB}" destId="{3AB4E219-E964-4601-B7A8-91792B411AC9}" srcOrd="1" destOrd="0" presId="urn:microsoft.com/office/officeart/2005/8/layout/list1"/>
    <dgm:cxn modelId="{7EAC996B-E56B-4E1A-BAB8-AFF5B7450CF4}" type="presParOf" srcId="{DBC5423F-EFF5-476A-8870-BC3C81D3B779}" destId="{08A579B6-2A35-47CB-A3D5-934BED929973}" srcOrd="1" destOrd="0" presId="urn:microsoft.com/office/officeart/2005/8/layout/list1"/>
    <dgm:cxn modelId="{A3D32902-4A6D-45B5-92D7-4DB2066B9E28}" type="presParOf" srcId="{DBC5423F-EFF5-476A-8870-BC3C81D3B779}" destId="{627404D2-17C1-4F36-9AEE-0DB1B4A51B10}" srcOrd="2" destOrd="0" presId="urn:microsoft.com/office/officeart/2005/8/layout/list1"/>
    <dgm:cxn modelId="{793539D9-296A-41B0-B5BB-91617A2CB193}" type="presParOf" srcId="{DBC5423F-EFF5-476A-8870-BC3C81D3B779}" destId="{ED17632F-AA0D-453D-A4C1-ADCC2D748091}" srcOrd="3" destOrd="0" presId="urn:microsoft.com/office/officeart/2005/8/layout/list1"/>
    <dgm:cxn modelId="{DABB56F8-8E73-4AA2-B563-8EF0B7234E85}" type="presParOf" srcId="{DBC5423F-EFF5-476A-8870-BC3C81D3B779}" destId="{6AE8D98E-B234-4964-861C-E34AEA6493B5}" srcOrd="4" destOrd="0" presId="urn:microsoft.com/office/officeart/2005/8/layout/list1"/>
    <dgm:cxn modelId="{9F0A595B-823D-49DE-BCCE-FDCDA22542DD}" type="presParOf" srcId="{6AE8D98E-B234-4964-861C-E34AEA6493B5}" destId="{739A73F4-974A-4B24-A31A-040170644F7B}" srcOrd="0" destOrd="0" presId="urn:microsoft.com/office/officeart/2005/8/layout/list1"/>
    <dgm:cxn modelId="{9576C2C2-16AC-4C4E-A187-88D0D2004670}" type="presParOf" srcId="{6AE8D98E-B234-4964-861C-E34AEA6493B5}" destId="{6A7B4191-F522-43DD-9E61-F8C3D0A12D53}" srcOrd="1" destOrd="0" presId="urn:microsoft.com/office/officeart/2005/8/layout/list1"/>
    <dgm:cxn modelId="{A305335A-62C8-4966-8945-1614F90D238D}" type="presParOf" srcId="{DBC5423F-EFF5-476A-8870-BC3C81D3B779}" destId="{AA06CF76-38B8-4D62-8D21-2C67A4D0AAC1}" srcOrd="5" destOrd="0" presId="urn:microsoft.com/office/officeart/2005/8/layout/list1"/>
    <dgm:cxn modelId="{C657FA6B-D9D9-4652-AB11-51CDE47CB0BF}" type="presParOf" srcId="{DBC5423F-EFF5-476A-8870-BC3C81D3B779}" destId="{72C70715-AE2A-4EA6-854C-E277E8DE6113}" srcOrd="6"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9342D6-C8A2-41A3-AB23-90783B3CED2B}" type="doc">
      <dgm:prSet loTypeId="urn:microsoft.com/office/officeart/2005/8/layout/vList2" loCatId="list" qsTypeId="urn:microsoft.com/office/officeart/2005/8/quickstyle/simple1" qsCatId="simple" csTypeId="urn:microsoft.com/office/officeart/2005/8/colors/accent5_2" csCatId="accent5" phldr="1"/>
      <dgm:spPr/>
      <dgm:t>
        <a:bodyPr/>
        <a:lstStyle/>
        <a:p>
          <a:endParaRPr lang="el-GR"/>
        </a:p>
      </dgm:t>
    </dgm:pt>
    <dgm:pt modelId="{E53AB14E-074F-4A55-9335-0AA234A82BD9}">
      <dgm:prSet phldrT="[Κείμενο]" custT="1"/>
      <dgm:spPr>
        <a:xfrm>
          <a:off x="862937" y="1123559"/>
          <a:ext cx="3387069" cy="314815"/>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της οστεοπόρωσης.</a:t>
          </a:r>
        </a:p>
      </dgm:t>
    </dgm:pt>
    <dgm:pt modelId="{DE65DC7E-1220-4CA1-B28F-D13F5456EA42}" type="parTrans" cxnId="{12D6B886-2F5A-4243-90DD-81ED228D64CD}">
      <dgm:prSet/>
      <dgm:spPr>
        <a:xfrm>
          <a:off x="536601" y="516347"/>
          <a:ext cx="326335" cy="764619"/>
        </a:xfrm>
        <a:custGeom>
          <a:avLst/>
          <a:gdLst/>
          <a:ahLst/>
          <a:cxnLst/>
          <a:rect l="0" t="0" r="0" b="0"/>
          <a:pathLst>
            <a:path>
              <a:moveTo>
                <a:pt x="0" y="0"/>
              </a:moveTo>
              <a:lnTo>
                <a:pt x="0" y="764619"/>
              </a:lnTo>
              <a:lnTo>
                <a:pt x="326335" y="764619"/>
              </a:lnTo>
            </a:path>
          </a:pathLst>
        </a:custGeom>
        <a:noFill/>
        <a:ln w="25400" cap="flat" cmpd="sng" algn="ctr">
          <a:solidFill>
            <a:srgbClr val="4BACC6">
              <a:shade val="60000"/>
              <a:hueOff val="0"/>
              <a:satOff val="0"/>
              <a:lumOff val="0"/>
              <a:alphaOff val="0"/>
            </a:srgbClr>
          </a:solidFill>
          <a:prstDash val="solid"/>
        </a:ln>
        <a:effectLst/>
      </dgm:spPr>
      <dgm:t>
        <a:bodyPr/>
        <a:lstStyle/>
        <a:p>
          <a:pPr algn="l"/>
          <a:endParaRPr lang="el-GR"/>
        </a:p>
      </dgm:t>
    </dgm:pt>
    <dgm:pt modelId="{00D48E06-9B7E-4519-BA75-3CFD4B5B6707}" type="sibTrans" cxnId="{12D6B886-2F5A-4243-90DD-81ED228D64CD}">
      <dgm:prSet/>
      <dgm:spPr/>
      <dgm:t>
        <a:bodyPr/>
        <a:lstStyle/>
        <a:p>
          <a:pPr algn="l"/>
          <a:endParaRPr lang="el-GR"/>
        </a:p>
      </dgm:t>
    </dgm:pt>
    <dgm:pt modelId="{1EF66F4D-124C-45A5-BAFF-AF594E4A0794}">
      <dgm:prSet phldrT="[Κείμενο]" custT="1"/>
      <dgm:spPr>
        <a:xfrm>
          <a:off x="862937" y="1605329"/>
          <a:ext cx="3387069" cy="317553"/>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του ανευρύσματος κοιλιακής αορτής.</a:t>
          </a:r>
        </a:p>
      </dgm:t>
    </dgm:pt>
    <dgm:pt modelId="{E9E0443C-7F35-4680-9F76-29EA553FEABA}" type="parTrans" cxnId="{A3EF6C53-1BB2-4246-B691-10A04A1833B4}">
      <dgm:prSet/>
      <dgm:spPr>
        <a:xfrm>
          <a:off x="536601" y="516347"/>
          <a:ext cx="326335" cy="1247758"/>
        </a:xfrm>
        <a:custGeom>
          <a:avLst/>
          <a:gdLst/>
          <a:ahLst/>
          <a:cxnLst/>
          <a:rect l="0" t="0" r="0" b="0"/>
          <a:pathLst>
            <a:path>
              <a:moveTo>
                <a:pt x="0" y="0"/>
              </a:moveTo>
              <a:lnTo>
                <a:pt x="0" y="1247758"/>
              </a:lnTo>
              <a:lnTo>
                <a:pt x="326335" y="1247758"/>
              </a:lnTo>
            </a:path>
          </a:pathLst>
        </a:custGeom>
        <a:noFill/>
        <a:ln w="25400" cap="flat" cmpd="sng" algn="ctr">
          <a:solidFill>
            <a:srgbClr val="4BACC6">
              <a:shade val="60000"/>
              <a:hueOff val="0"/>
              <a:satOff val="0"/>
              <a:lumOff val="0"/>
              <a:alphaOff val="0"/>
            </a:srgbClr>
          </a:solidFill>
          <a:prstDash val="solid"/>
        </a:ln>
        <a:effectLst/>
      </dgm:spPr>
      <dgm:t>
        <a:bodyPr/>
        <a:lstStyle/>
        <a:p>
          <a:pPr algn="l"/>
          <a:endParaRPr lang="el-GR"/>
        </a:p>
      </dgm:t>
    </dgm:pt>
    <dgm:pt modelId="{8DCDE4AB-997D-444C-8BBF-D7671801807A}" type="sibTrans" cxnId="{A3EF6C53-1BB2-4246-B691-10A04A1833B4}">
      <dgm:prSet/>
      <dgm:spPr/>
      <dgm:t>
        <a:bodyPr/>
        <a:lstStyle/>
        <a:p>
          <a:pPr algn="l"/>
          <a:endParaRPr lang="el-GR"/>
        </a:p>
      </dgm:t>
    </dgm:pt>
    <dgm:pt modelId="{92617B01-27CA-45E8-8AD6-3C4F82E84BE4}">
      <dgm:prSet phldrT="[Κείμενο]" custT="1"/>
      <dgm:spPr>
        <a:xfrm>
          <a:off x="862937" y="2564374"/>
          <a:ext cx="3387069" cy="298754"/>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της κατάθλιψης.</a:t>
          </a:r>
        </a:p>
      </dgm:t>
    </dgm:pt>
    <dgm:pt modelId="{9E5E70D9-9EB5-4C4B-93AA-E31661D679E4}" type="parTrans" cxnId="{5BAF53EA-98A3-4219-BF0B-A2378326CFC1}">
      <dgm:prSet/>
      <dgm:spPr>
        <a:xfrm>
          <a:off x="536601" y="516347"/>
          <a:ext cx="326335" cy="2197403"/>
        </a:xfrm>
        <a:custGeom>
          <a:avLst/>
          <a:gdLst/>
          <a:ahLst/>
          <a:cxnLst/>
          <a:rect l="0" t="0" r="0" b="0"/>
          <a:pathLst>
            <a:path>
              <a:moveTo>
                <a:pt x="0" y="0"/>
              </a:moveTo>
              <a:lnTo>
                <a:pt x="0" y="2197403"/>
              </a:lnTo>
              <a:lnTo>
                <a:pt x="326335" y="2197403"/>
              </a:lnTo>
            </a:path>
          </a:pathLst>
        </a:custGeom>
        <a:noFill/>
        <a:ln w="25400" cap="flat" cmpd="sng" algn="ctr">
          <a:solidFill>
            <a:srgbClr val="4BACC6">
              <a:shade val="60000"/>
              <a:hueOff val="0"/>
              <a:satOff val="0"/>
              <a:lumOff val="0"/>
              <a:alphaOff val="0"/>
            </a:srgbClr>
          </a:solidFill>
          <a:prstDash val="solid"/>
        </a:ln>
        <a:effectLst/>
      </dgm:spPr>
      <dgm:t>
        <a:bodyPr/>
        <a:lstStyle/>
        <a:p>
          <a:pPr algn="l"/>
          <a:endParaRPr lang="el-GR"/>
        </a:p>
      </dgm:t>
    </dgm:pt>
    <dgm:pt modelId="{B9F6CF1C-7E7F-42F8-9D66-7D45B7668485}" type="sibTrans" cxnId="{5BAF53EA-98A3-4219-BF0B-A2378326CFC1}">
      <dgm:prSet/>
      <dgm:spPr/>
      <dgm:t>
        <a:bodyPr/>
        <a:lstStyle/>
        <a:p>
          <a:pPr algn="l"/>
          <a:endParaRPr lang="el-GR"/>
        </a:p>
      </dgm:t>
    </dgm:pt>
    <dgm:pt modelId="{90BD6F4C-FED6-48DA-A485-64568C09B569}">
      <dgm:prSet phldrT="[Κείμενο]" custT="1"/>
      <dgm:spPr>
        <a:xfrm>
          <a:off x="862937" y="3494876"/>
          <a:ext cx="3387069" cy="296029"/>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Έλεγχος ζωτικών σημείων.</a:t>
          </a:r>
        </a:p>
      </dgm:t>
    </dgm:pt>
    <dgm:pt modelId="{A0C9A9F2-D484-4B8B-8D88-122F9A0BD5F2}" type="parTrans" cxnId="{E89EE6DC-625F-4AFD-9DE2-6A22AD3F7822}">
      <dgm:prSet/>
      <dgm:spPr>
        <a:xfrm>
          <a:off x="536601" y="516347"/>
          <a:ext cx="326335" cy="3126543"/>
        </a:xfrm>
        <a:custGeom>
          <a:avLst/>
          <a:gdLst/>
          <a:ahLst/>
          <a:cxnLst/>
          <a:rect l="0" t="0" r="0" b="0"/>
          <a:pathLst>
            <a:path>
              <a:moveTo>
                <a:pt x="0" y="0"/>
              </a:moveTo>
              <a:lnTo>
                <a:pt x="0" y="3126543"/>
              </a:lnTo>
              <a:lnTo>
                <a:pt x="326335" y="3126543"/>
              </a:lnTo>
            </a:path>
          </a:pathLst>
        </a:custGeom>
        <a:noFill/>
        <a:ln w="25400" cap="flat" cmpd="sng" algn="ctr">
          <a:solidFill>
            <a:srgbClr val="4BACC6">
              <a:shade val="60000"/>
              <a:hueOff val="0"/>
              <a:satOff val="0"/>
              <a:lumOff val="0"/>
              <a:alphaOff val="0"/>
            </a:srgbClr>
          </a:solidFill>
          <a:prstDash val="solid"/>
        </a:ln>
        <a:effectLst/>
      </dgm:spPr>
      <dgm:t>
        <a:bodyPr/>
        <a:lstStyle/>
        <a:p>
          <a:pPr algn="l"/>
          <a:endParaRPr lang="el-GR"/>
        </a:p>
      </dgm:t>
    </dgm:pt>
    <dgm:pt modelId="{837A2C10-3439-4D89-B3CB-0189639DFFC2}" type="sibTrans" cxnId="{E89EE6DC-625F-4AFD-9DE2-6A22AD3F7822}">
      <dgm:prSet/>
      <dgm:spPr/>
      <dgm:t>
        <a:bodyPr/>
        <a:lstStyle/>
        <a:p>
          <a:pPr algn="l"/>
          <a:endParaRPr lang="el-GR"/>
        </a:p>
      </dgm:t>
    </dgm:pt>
    <dgm:pt modelId="{B2FADE89-1943-45D5-AB1D-3E4F2262DC08}">
      <dgm:prSet phldrT="[Κείμενο]" custT="1"/>
      <dgm:spPr>
        <a:xfrm>
          <a:off x="862937" y="4889818"/>
          <a:ext cx="4427998" cy="420116"/>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Αγωγής Υγείας (ενημερώσεις για παχυσαρκία, εμβόλια αντιβιοτικά κ.α)</a:t>
          </a:r>
        </a:p>
      </dgm:t>
    </dgm:pt>
    <dgm:pt modelId="{168E61FA-7497-49BE-9382-F365425C542C}" type="parTrans" cxnId="{BDF08DDD-586F-4AC5-BB34-AEE94A866D81}">
      <dgm:prSet/>
      <dgm:spPr>
        <a:xfrm>
          <a:off x="536601" y="516347"/>
          <a:ext cx="326335" cy="4583529"/>
        </a:xfrm>
        <a:custGeom>
          <a:avLst/>
          <a:gdLst/>
          <a:ahLst/>
          <a:cxnLst/>
          <a:rect l="0" t="0" r="0" b="0"/>
          <a:pathLst>
            <a:path>
              <a:moveTo>
                <a:pt x="0" y="0"/>
              </a:moveTo>
              <a:lnTo>
                <a:pt x="0" y="4583529"/>
              </a:lnTo>
              <a:lnTo>
                <a:pt x="326335" y="4583529"/>
              </a:lnTo>
            </a:path>
          </a:pathLst>
        </a:custGeom>
        <a:noFill/>
        <a:ln w="25400" cap="flat" cmpd="sng" algn="ctr">
          <a:solidFill>
            <a:srgbClr val="4BACC6">
              <a:shade val="60000"/>
              <a:hueOff val="0"/>
              <a:satOff val="0"/>
              <a:lumOff val="0"/>
              <a:alphaOff val="0"/>
            </a:srgbClr>
          </a:solidFill>
          <a:prstDash val="solid"/>
        </a:ln>
        <a:effectLst/>
      </dgm:spPr>
      <dgm:t>
        <a:bodyPr/>
        <a:lstStyle/>
        <a:p>
          <a:endParaRPr lang="el-GR"/>
        </a:p>
      </dgm:t>
    </dgm:pt>
    <dgm:pt modelId="{277DA03A-E003-49D7-BA9A-10F015ED78C5}" type="sibTrans" cxnId="{BDF08DDD-586F-4AC5-BB34-AEE94A866D81}">
      <dgm:prSet/>
      <dgm:spPr/>
      <dgm:t>
        <a:bodyPr/>
        <a:lstStyle/>
        <a:p>
          <a:endParaRPr lang="el-GR"/>
        </a:p>
      </dgm:t>
    </dgm:pt>
    <dgm:pt modelId="{ECB37B1E-8DD9-48BB-9236-52C8A82F7C0A}">
      <dgm:prSet phldrT="[Κείμενο]" custT="1"/>
      <dgm:spPr>
        <a:xfrm>
          <a:off x="862937" y="683301"/>
          <a:ext cx="3387069" cy="273303"/>
        </a:xfrm>
        <a:solidFill>
          <a:sysClr val="window" lastClr="FFFFFF"/>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b="0">
              <a:solidFill>
                <a:sysClr val="windowText" lastClr="000000"/>
              </a:solidFill>
              <a:latin typeface="Calibri"/>
              <a:ea typeface="+mn-ea"/>
              <a:cs typeface="+mn-cs"/>
            </a:rPr>
            <a:t>Πρόληψη καρκίνου του μαστού</a:t>
          </a:r>
        </a:p>
      </dgm:t>
    </dgm:pt>
    <dgm:pt modelId="{CC689F67-E64A-41E5-A8FC-CE5FBBB222FF}" type="parTrans" cxnId="{F0AC0114-62A1-4081-8903-A680957A6EB1}">
      <dgm:prSet/>
      <dgm:spPr>
        <a:xfrm>
          <a:off x="536601" y="516347"/>
          <a:ext cx="326335" cy="303606"/>
        </a:xfrm>
        <a:custGeom>
          <a:avLst/>
          <a:gdLst/>
          <a:ahLst/>
          <a:cxnLst/>
          <a:rect l="0" t="0" r="0" b="0"/>
          <a:pathLst>
            <a:path>
              <a:moveTo>
                <a:pt x="0" y="0"/>
              </a:moveTo>
              <a:lnTo>
                <a:pt x="0" y="303606"/>
              </a:lnTo>
              <a:lnTo>
                <a:pt x="326335" y="303606"/>
              </a:lnTo>
            </a:path>
          </a:pathLst>
        </a:custGeom>
        <a:noFill/>
        <a:ln w="25400" cap="flat" cmpd="sng" algn="ctr">
          <a:solidFill>
            <a:srgbClr val="4BACC6">
              <a:shade val="60000"/>
              <a:hueOff val="0"/>
              <a:satOff val="0"/>
              <a:lumOff val="0"/>
              <a:alphaOff val="0"/>
            </a:srgbClr>
          </a:solidFill>
          <a:prstDash val="solid"/>
        </a:ln>
        <a:effectLst/>
      </dgm:spPr>
      <dgm:t>
        <a:bodyPr/>
        <a:lstStyle/>
        <a:p>
          <a:endParaRPr lang="el-GR"/>
        </a:p>
      </dgm:t>
    </dgm:pt>
    <dgm:pt modelId="{075AB0AC-3C3F-4F80-B90C-FCDAFB858971}" type="sibTrans" cxnId="{F0AC0114-62A1-4081-8903-A680957A6EB1}">
      <dgm:prSet/>
      <dgm:spPr/>
      <dgm:t>
        <a:bodyPr/>
        <a:lstStyle/>
        <a:p>
          <a:endParaRPr lang="el-GR"/>
        </a:p>
      </dgm:t>
    </dgm:pt>
    <dgm:pt modelId="{265E823B-65EE-425A-AD35-09643766135D}">
      <dgm:prSet phldrT="[Κείμενο]" custScaleY="119999" custT="1" custLinFactNeighborY="33855"/>
      <dgm:spPr>
        <a:xfrm>
          <a:off x="862937" y="3030082"/>
          <a:ext cx="3387069" cy="297839"/>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Προληψη του καρκίνου του τραχήλου της μήτρας</a:t>
          </a:r>
          <a:endParaRPr lang="el-GR" sz="1100" b="0">
            <a:solidFill>
              <a:sysClr val="windowText" lastClr="000000"/>
            </a:solidFill>
            <a:latin typeface="Calibri"/>
            <a:ea typeface="+mn-ea"/>
            <a:cs typeface="+mn-cs"/>
          </a:endParaRPr>
        </a:p>
      </dgm:t>
    </dgm:pt>
    <dgm:pt modelId="{1E648D2D-670A-48C0-A1DC-52CE40258D73}" type="parTrans" cxnId="{A8EEE055-5F01-4062-8AA8-805ADBFC6FB4}">
      <dgm:prSet/>
      <dgm:spPr/>
      <dgm:t>
        <a:bodyPr/>
        <a:lstStyle/>
        <a:p>
          <a:endParaRPr lang="el-GR"/>
        </a:p>
      </dgm:t>
    </dgm:pt>
    <dgm:pt modelId="{D10A3D47-AE33-477D-86C1-BE544AD891FD}" type="sibTrans" cxnId="{A8EEE055-5F01-4062-8AA8-805ADBFC6FB4}">
      <dgm:prSet/>
      <dgm:spPr/>
      <dgm:t>
        <a:bodyPr/>
        <a:lstStyle/>
        <a:p>
          <a:endParaRPr lang="el-GR"/>
        </a:p>
      </dgm:t>
    </dgm:pt>
    <dgm:pt modelId="{00DCC098-D90E-4C0E-B6A7-6F679B14A7C9}">
      <dgm:prSet phldrT="[Κείμενο]" custT="1"/>
      <dgm:spPr>
        <a:xfrm>
          <a:off x="862937" y="3030082"/>
          <a:ext cx="3387069" cy="297839"/>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b="0">
              <a:solidFill>
                <a:sysClr val="windowText" lastClr="000000"/>
              </a:solidFill>
              <a:latin typeface="Calibri"/>
              <a:ea typeface="+mn-ea"/>
              <a:cs typeface="+mn-cs"/>
            </a:rPr>
            <a:t>Πρόληψη του καρκίνου του πνεύμο να</a:t>
          </a:r>
        </a:p>
      </dgm:t>
    </dgm:pt>
    <dgm:pt modelId="{10F8CCA3-3C70-4316-8DD1-9F4B1C0EEF60}" type="parTrans" cxnId="{2CD59847-256F-4C25-8ABC-192CB628906E}">
      <dgm:prSet/>
      <dgm:spPr/>
      <dgm:t>
        <a:bodyPr/>
        <a:lstStyle/>
        <a:p>
          <a:endParaRPr lang="el-GR"/>
        </a:p>
      </dgm:t>
    </dgm:pt>
    <dgm:pt modelId="{6648CBC7-F0DB-44F7-AFF4-E33442B20654}" type="sibTrans" cxnId="{2CD59847-256F-4C25-8ABC-192CB628906E}">
      <dgm:prSet/>
      <dgm:spPr/>
      <dgm:t>
        <a:bodyPr/>
        <a:lstStyle/>
        <a:p>
          <a:endParaRPr lang="el-GR"/>
        </a:p>
      </dgm:t>
    </dgm:pt>
    <dgm:pt modelId="{77B4FDA2-8FA3-4D6A-A16B-F9CF7C9D9A34}">
      <dgm:prSet phldrT="[Κείμενο]" custT="1"/>
      <dgm:spPr>
        <a:xfrm>
          <a:off x="862937" y="3030082"/>
          <a:ext cx="3387069" cy="297839"/>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b="0">
              <a:solidFill>
                <a:sysClr val="windowText" lastClr="000000"/>
              </a:solidFill>
              <a:latin typeface="Calibri"/>
              <a:ea typeface="+mn-ea"/>
              <a:cs typeface="+mn-cs"/>
            </a:rPr>
            <a:t>Πρόληψη του καρκίνου του προστάτη</a:t>
          </a:r>
        </a:p>
      </dgm:t>
    </dgm:pt>
    <dgm:pt modelId="{7A79AEFE-6288-4F48-B960-8D7909957684}" type="parTrans" cxnId="{31A7BDA8-E438-4F27-BB44-40E48D17BB94}">
      <dgm:prSet/>
      <dgm:spPr/>
      <dgm:t>
        <a:bodyPr/>
        <a:lstStyle/>
        <a:p>
          <a:endParaRPr lang="el-GR"/>
        </a:p>
      </dgm:t>
    </dgm:pt>
    <dgm:pt modelId="{0571AA55-7290-4438-B3A1-28A7039F14EC}" type="sibTrans" cxnId="{31A7BDA8-E438-4F27-BB44-40E48D17BB94}">
      <dgm:prSet/>
      <dgm:spPr/>
      <dgm:t>
        <a:bodyPr/>
        <a:lstStyle/>
        <a:p>
          <a:endParaRPr lang="el-GR"/>
        </a:p>
      </dgm:t>
    </dgm:pt>
    <dgm:pt modelId="{AA3E6CDA-BC61-42F1-80B8-66017D2055CA}">
      <dgm:prSet phldrT="[Κείμενο]" custScaleY="119999" custT="1" custLinFactNeighborY="33855"/>
      <dgm:spPr>
        <a:xfrm>
          <a:off x="862937" y="2089836"/>
          <a:ext cx="3387069" cy="307582"/>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του καρκίνου του παχέος εντέρου.</a:t>
          </a:r>
          <a:endParaRPr lang="el-GR" sz="1100" b="0">
            <a:solidFill>
              <a:sysClr val="windowText" lastClr="000000"/>
            </a:solidFill>
            <a:latin typeface="Calibri"/>
            <a:ea typeface="+mn-ea"/>
            <a:cs typeface="+mn-cs"/>
          </a:endParaRPr>
        </a:p>
      </dgm:t>
    </dgm:pt>
    <dgm:pt modelId="{AA6BEADA-701A-4C1D-9CAA-6BF99252CFC5}" type="parTrans" cxnId="{48D70575-7AA5-4FF3-8C5D-851DC8E373C0}">
      <dgm:prSet/>
      <dgm:spPr/>
      <dgm:t>
        <a:bodyPr/>
        <a:lstStyle/>
        <a:p>
          <a:endParaRPr lang="el-GR"/>
        </a:p>
      </dgm:t>
    </dgm:pt>
    <dgm:pt modelId="{1A5C9738-7B36-4733-B366-1294D6D651D3}" type="sibTrans" cxnId="{48D70575-7AA5-4FF3-8C5D-851DC8E373C0}">
      <dgm:prSet/>
      <dgm:spPr/>
      <dgm:t>
        <a:bodyPr/>
        <a:lstStyle/>
        <a:p>
          <a:endParaRPr lang="el-GR"/>
        </a:p>
      </dgm:t>
    </dgm:pt>
    <dgm:pt modelId="{352389A7-8615-4C29-A5C7-FFCD5391C2BD}">
      <dgm:prSet phldrT="[Κείμενο]" custScaleY="119999" custT="1" custLinFactNeighborY="33855"/>
      <dgm:spPr>
        <a:xfrm>
          <a:off x="862937" y="3957860"/>
          <a:ext cx="3387069" cy="332565"/>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των καρδιαγγειακών νοσημάτων.</a:t>
          </a:r>
        </a:p>
      </dgm:t>
    </dgm:pt>
    <dgm:pt modelId="{1256EA98-9C2A-4354-8C6E-B03A6CD813F5}" type="parTrans" cxnId="{EB68CADB-65D7-4653-9839-AEF37236B740}">
      <dgm:prSet/>
      <dgm:spPr/>
      <dgm:t>
        <a:bodyPr/>
        <a:lstStyle/>
        <a:p>
          <a:endParaRPr lang="el-GR"/>
        </a:p>
      </dgm:t>
    </dgm:pt>
    <dgm:pt modelId="{891DA641-E089-419E-8D60-256ABC471626}" type="sibTrans" cxnId="{EB68CADB-65D7-4653-9839-AEF37236B740}">
      <dgm:prSet/>
      <dgm:spPr/>
      <dgm:t>
        <a:bodyPr/>
        <a:lstStyle/>
        <a:p>
          <a:endParaRPr lang="el-GR"/>
        </a:p>
      </dgm:t>
    </dgm:pt>
    <dgm:pt modelId="{90ECA025-BF6F-40B5-9680-59FB27C94E85}">
      <dgm:prSet phldrT="[Κείμενο]" custScaleY="119999" custT="1" custLinFactNeighborY="33855"/>
      <dgm:spPr>
        <a:xfrm>
          <a:off x="862937" y="4457380"/>
          <a:ext cx="3387069" cy="265483"/>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l">
            <a:spcBef>
              <a:spcPts val="300"/>
            </a:spcBef>
            <a:spcAft>
              <a:spcPts val="300"/>
            </a:spcAft>
            <a:buNone/>
          </a:pPr>
          <a:r>
            <a:rPr lang="el-GR" sz="1100">
              <a:solidFill>
                <a:sysClr val="windowText" lastClr="000000"/>
              </a:solidFill>
              <a:latin typeface="Calibri"/>
              <a:ea typeface="+mn-ea"/>
              <a:cs typeface="+mn-cs"/>
            </a:rPr>
            <a:t>Πρόληψη της άνοιας.</a:t>
          </a:r>
        </a:p>
      </dgm:t>
    </dgm:pt>
    <dgm:pt modelId="{860E0FB3-F40F-4137-B586-8A721A6ECFCE}" type="parTrans" cxnId="{1437D08F-8E82-4ABA-B05B-1AD47E9FE26F}">
      <dgm:prSet/>
      <dgm:spPr/>
      <dgm:t>
        <a:bodyPr/>
        <a:lstStyle/>
        <a:p>
          <a:endParaRPr lang="el-GR"/>
        </a:p>
      </dgm:t>
    </dgm:pt>
    <dgm:pt modelId="{FA3138F1-33E3-48F6-BA2E-7CFB48BC57A0}" type="sibTrans" cxnId="{1437D08F-8E82-4ABA-B05B-1AD47E9FE26F}">
      <dgm:prSet/>
      <dgm:spPr/>
      <dgm:t>
        <a:bodyPr/>
        <a:lstStyle/>
        <a:p>
          <a:endParaRPr lang="el-GR"/>
        </a:p>
      </dgm:t>
    </dgm:pt>
    <dgm:pt modelId="{9B75EC5C-E64B-4BC3-8E2E-BF4815BE2DA1}">
      <dgm:prSet phldrT="[Κείμενο]" custT="1">
        <dgm:style>
          <a:lnRef idx="2">
            <a:schemeClr val="accent1"/>
          </a:lnRef>
          <a:fillRef idx="1">
            <a:schemeClr val="lt1"/>
          </a:fillRef>
          <a:effectRef idx="0">
            <a:schemeClr val="accent1"/>
          </a:effectRef>
          <a:fontRef idx="minor">
            <a:schemeClr val="dk1"/>
          </a:fontRef>
        </dgm:style>
      </dgm:prSet>
      <dgm:spPr>
        <a:xfrm>
          <a:off x="210266" y="2709"/>
          <a:ext cx="3263352" cy="513637"/>
        </a:xfrm>
        <a:solidFill>
          <a:schemeClr val="accent1">
            <a:lumMod val="20000"/>
            <a:lumOff val="80000"/>
          </a:schemeClr>
        </a:solidFill>
        <a:ln/>
      </dgm:spPr>
      <dgm:t>
        <a:bodyPr/>
        <a:lstStyle/>
        <a:p>
          <a:pPr algn="ctr">
            <a:spcBef>
              <a:spcPts val="300"/>
            </a:spcBef>
            <a:spcAft>
              <a:spcPts val="300"/>
            </a:spcAft>
            <a:buNone/>
          </a:pPr>
          <a:r>
            <a:rPr lang="el-GR" sz="1100" b="1">
              <a:solidFill>
                <a:sysClr val="windowText" lastClr="000000"/>
              </a:solidFill>
              <a:latin typeface="Calibri"/>
              <a:ea typeface="+mn-ea"/>
              <a:cs typeface="+mn-cs"/>
            </a:rPr>
            <a:t>Ετήσιοι προσυμπτωματικοί έλεγχοι και ενημέρωση</a:t>
          </a:r>
        </a:p>
      </dgm:t>
    </dgm:pt>
    <dgm:pt modelId="{17461627-9634-4AE0-AB5E-8D5E3AAC60ED}" type="sibTrans" cxnId="{9261102E-1D8A-4258-ABA6-188AC941521C}">
      <dgm:prSet/>
      <dgm:spPr/>
      <dgm:t>
        <a:bodyPr/>
        <a:lstStyle/>
        <a:p>
          <a:pPr algn="l"/>
          <a:endParaRPr lang="el-GR"/>
        </a:p>
      </dgm:t>
    </dgm:pt>
    <dgm:pt modelId="{0EA53CAB-DA7F-4753-B9F1-D91A7498A56D}" type="parTrans" cxnId="{9261102E-1D8A-4258-ABA6-188AC941521C}">
      <dgm:prSet/>
      <dgm:spPr/>
      <dgm:t>
        <a:bodyPr/>
        <a:lstStyle/>
        <a:p>
          <a:pPr algn="l"/>
          <a:endParaRPr lang="el-GR"/>
        </a:p>
      </dgm:t>
    </dgm:pt>
    <dgm:pt modelId="{7E4BBDC0-F273-4AC2-969A-9B68E41FF2BD}" type="pres">
      <dgm:prSet presAssocID="{6C9342D6-C8A2-41A3-AB23-90783B3CED2B}" presName="linear" presStyleCnt="0">
        <dgm:presLayoutVars>
          <dgm:animLvl val="lvl"/>
          <dgm:resizeHandles val="exact"/>
        </dgm:presLayoutVars>
      </dgm:prSet>
      <dgm:spPr/>
    </dgm:pt>
    <dgm:pt modelId="{E0B2DC6F-8221-4C84-94B1-B89F561E1FE5}" type="pres">
      <dgm:prSet presAssocID="{9B75EC5C-E64B-4BC3-8E2E-BF4815BE2DA1}" presName="parentText" presStyleLbl="node1" presStyleIdx="0" presStyleCnt="1" custScaleY="313095" custLinFactNeighborY="-5121">
        <dgm:presLayoutVars>
          <dgm:chMax val="0"/>
          <dgm:bulletEnabled val="1"/>
        </dgm:presLayoutVars>
      </dgm:prSet>
      <dgm:spPr>
        <a:prstGeom prst="roundRect">
          <a:avLst>
            <a:gd name="adj" fmla="val 10000"/>
          </a:avLst>
        </a:prstGeom>
      </dgm:spPr>
    </dgm:pt>
    <dgm:pt modelId="{8C496C3A-C4B7-4138-83A6-31EA6EC7F448}" type="pres">
      <dgm:prSet presAssocID="{9B75EC5C-E64B-4BC3-8E2E-BF4815BE2DA1}" presName="childText" presStyleLbl="revTx" presStyleIdx="0" presStyleCnt="1" custScaleY="119999" custLinFactNeighborX="1226" custLinFactNeighborY="101">
        <dgm:presLayoutVars>
          <dgm:bulletEnabled val="1"/>
        </dgm:presLayoutVars>
      </dgm:prSet>
      <dgm:spPr>
        <a:prstGeom prst="roundRect">
          <a:avLst>
            <a:gd name="adj" fmla="val 10000"/>
          </a:avLst>
        </a:prstGeom>
      </dgm:spPr>
    </dgm:pt>
  </dgm:ptLst>
  <dgm:cxnLst>
    <dgm:cxn modelId="{09A92305-78BD-4127-A41F-C17BE1B1211D}" type="presOf" srcId="{92617B01-27CA-45E8-8AD6-3C4F82E84BE4}" destId="{8C496C3A-C4B7-4138-83A6-31EA6EC7F448}" srcOrd="0" destOrd="8" presId="urn:microsoft.com/office/officeart/2005/8/layout/vList2"/>
    <dgm:cxn modelId="{B17E9A0A-9ABA-49EF-85CB-FB9F5A27C2ED}" type="presOf" srcId="{352389A7-8615-4C29-A5C7-FFCD5391C2BD}" destId="{8C496C3A-C4B7-4138-83A6-31EA6EC7F448}" srcOrd="0" destOrd="7" presId="urn:microsoft.com/office/officeart/2005/8/layout/vList2"/>
    <dgm:cxn modelId="{52B2D410-3F35-46EA-A9EE-6540B1EAA90C}" type="presOf" srcId="{AA3E6CDA-BC61-42F1-80B8-66017D2055CA}" destId="{8C496C3A-C4B7-4138-83A6-31EA6EC7F448}" srcOrd="0" destOrd="4" presId="urn:microsoft.com/office/officeart/2005/8/layout/vList2"/>
    <dgm:cxn modelId="{F0AC0114-62A1-4081-8903-A680957A6EB1}" srcId="{9B75EC5C-E64B-4BC3-8E2E-BF4815BE2DA1}" destId="{ECB37B1E-8DD9-48BB-9236-52C8A82F7C0A}" srcOrd="0" destOrd="0" parTransId="{CC689F67-E64A-41E5-A8FC-CE5FBBB222FF}" sibTransId="{075AB0AC-3C3F-4F80-B90C-FCDAFB858971}"/>
    <dgm:cxn modelId="{58D09D19-2A28-4031-8FDD-796C5CAD9F9E}" type="presOf" srcId="{E53AB14E-074F-4A55-9335-0AA234A82BD9}" destId="{8C496C3A-C4B7-4138-83A6-31EA6EC7F448}" srcOrd="0" destOrd="5" presId="urn:microsoft.com/office/officeart/2005/8/layout/vList2"/>
    <dgm:cxn modelId="{9261102E-1D8A-4258-ABA6-188AC941521C}" srcId="{6C9342D6-C8A2-41A3-AB23-90783B3CED2B}" destId="{9B75EC5C-E64B-4BC3-8E2E-BF4815BE2DA1}" srcOrd="0" destOrd="0" parTransId="{0EA53CAB-DA7F-4753-B9F1-D91A7498A56D}" sibTransId="{17461627-9634-4AE0-AB5E-8D5E3AAC60ED}"/>
    <dgm:cxn modelId="{2CD59847-256F-4C25-8ABC-192CB628906E}" srcId="{9B75EC5C-E64B-4BC3-8E2E-BF4815BE2DA1}" destId="{00DCC098-D90E-4C0E-B6A7-6F679B14A7C9}" srcOrd="2" destOrd="0" parTransId="{10F8CCA3-3C70-4316-8DD1-9F4B1C0EEF60}" sibTransId="{6648CBC7-F0DB-44F7-AFF4-E33442B20654}"/>
    <dgm:cxn modelId="{A3EF6C53-1BB2-4246-B691-10A04A1833B4}" srcId="{9B75EC5C-E64B-4BC3-8E2E-BF4815BE2DA1}" destId="{1EF66F4D-124C-45A5-BAFF-AF594E4A0794}" srcOrd="6" destOrd="0" parTransId="{E9E0443C-7F35-4680-9F76-29EA553FEABA}" sibTransId="{8DCDE4AB-997D-444C-8BBF-D7671801807A}"/>
    <dgm:cxn modelId="{DE43A073-88C8-4C9F-9130-3EFC03E1AC38}" type="presOf" srcId="{ECB37B1E-8DD9-48BB-9236-52C8A82F7C0A}" destId="{8C496C3A-C4B7-4138-83A6-31EA6EC7F448}" srcOrd="0" destOrd="0" presId="urn:microsoft.com/office/officeart/2005/8/layout/vList2"/>
    <dgm:cxn modelId="{48D70575-7AA5-4FF3-8C5D-851DC8E373C0}" srcId="{9B75EC5C-E64B-4BC3-8E2E-BF4815BE2DA1}" destId="{AA3E6CDA-BC61-42F1-80B8-66017D2055CA}" srcOrd="4" destOrd="0" parTransId="{AA6BEADA-701A-4C1D-9CAA-6BF99252CFC5}" sibTransId="{1A5C9738-7B36-4733-B366-1294D6D651D3}"/>
    <dgm:cxn modelId="{A8EEE055-5F01-4062-8AA8-805ADBFC6FB4}" srcId="{9B75EC5C-E64B-4BC3-8E2E-BF4815BE2DA1}" destId="{265E823B-65EE-425A-AD35-09643766135D}" srcOrd="1" destOrd="0" parTransId="{1E648D2D-670A-48C0-A1DC-52CE40258D73}" sibTransId="{D10A3D47-AE33-477D-86C1-BE544AD891FD}"/>
    <dgm:cxn modelId="{12D6B886-2F5A-4243-90DD-81ED228D64CD}" srcId="{9B75EC5C-E64B-4BC3-8E2E-BF4815BE2DA1}" destId="{E53AB14E-074F-4A55-9335-0AA234A82BD9}" srcOrd="5" destOrd="0" parTransId="{DE65DC7E-1220-4CA1-B28F-D13F5456EA42}" sibTransId="{00D48E06-9B7E-4519-BA75-3CFD4B5B6707}"/>
    <dgm:cxn modelId="{1437D08F-8E82-4ABA-B05B-1AD47E9FE26F}" srcId="{9B75EC5C-E64B-4BC3-8E2E-BF4815BE2DA1}" destId="{90ECA025-BF6F-40B5-9680-59FB27C94E85}" srcOrd="9" destOrd="0" parTransId="{860E0FB3-F40F-4137-B586-8A721A6ECFCE}" sibTransId="{FA3138F1-33E3-48F6-BA2E-7CFB48BC57A0}"/>
    <dgm:cxn modelId="{DF066AA2-7EA6-4001-9B72-1163DA2A78A3}" type="presOf" srcId="{90BD6F4C-FED6-48DA-A485-64568C09B569}" destId="{8C496C3A-C4B7-4138-83A6-31EA6EC7F448}" srcOrd="0" destOrd="10" presId="urn:microsoft.com/office/officeart/2005/8/layout/vList2"/>
    <dgm:cxn modelId="{31A7BDA8-E438-4F27-BB44-40E48D17BB94}" srcId="{9B75EC5C-E64B-4BC3-8E2E-BF4815BE2DA1}" destId="{77B4FDA2-8FA3-4D6A-A16B-F9CF7C9D9A34}" srcOrd="3" destOrd="0" parTransId="{7A79AEFE-6288-4F48-B960-8D7909957684}" sibTransId="{0571AA55-7290-4438-B3A1-28A7039F14EC}"/>
    <dgm:cxn modelId="{25F8F6CD-E5BD-444F-8196-785ADC45E9E9}" type="presOf" srcId="{B2FADE89-1943-45D5-AB1D-3E4F2262DC08}" destId="{8C496C3A-C4B7-4138-83A6-31EA6EC7F448}" srcOrd="0" destOrd="11" presId="urn:microsoft.com/office/officeart/2005/8/layout/vList2"/>
    <dgm:cxn modelId="{F58A55CE-B3C7-4288-907D-5E61F329C030}" type="presOf" srcId="{6C9342D6-C8A2-41A3-AB23-90783B3CED2B}" destId="{7E4BBDC0-F273-4AC2-969A-9B68E41FF2BD}" srcOrd="0" destOrd="0" presId="urn:microsoft.com/office/officeart/2005/8/layout/vList2"/>
    <dgm:cxn modelId="{AC3281DA-5E5B-4B19-954D-988E4375DC22}" type="presOf" srcId="{265E823B-65EE-425A-AD35-09643766135D}" destId="{8C496C3A-C4B7-4138-83A6-31EA6EC7F448}" srcOrd="0" destOrd="1" presId="urn:microsoft.com/office/officeart/2005/8/layout/vList2"/>
    <dgm:cxn modelId="{A757BCDA-E029-4E3A-9272-85A5D8F21090}" type="presOf" srcId="{90ECA025-BF6F-40B5-9680-59FB27C94E85}" destId="{8C496C3A-C4B7-4138-83A6-31EA6EC7F448}" srcOrd="0" destOrd="9" presId="urn:microsoft.com/office/officeart/2005/8/layout/vList2"/>
    <dgm:cxn modelId="{EB68CADB-65D7-4653-9839-AEF37236B740}" srcId="{9B75EC5C-E64B-4BC3-8E2E-BF4815BE2DA1}" destId="{352389A7-8615-4C29-A5C7-FFCD5391C2BD}" srcOrd="7" destOrd="0" parTransId="{1256EA98-9C2A-4354-8C6E-B03A6CD813F5}" sibTransId="{891DA641-E089-419E-8D60-256ABC471626}"/>
    <dgm:cxn modelId="{D75499DC-124F-4CB6-8114-9C89BBC07AF4}" type="presOf" srcId="{9B75EC5C-E64B-4BC3-8E2E-BF4815BE2DA1}" destId="{E0B2DC6F-8221-4C84-94B1-B89F561E1FE5}" srcOrd="0" destOrd="0" presId="urn:microsoft.com/office/officeart/2005/8/layout/vList2"/>
    <dgm:cxn modelId="{E89EE6DC-625F-4AFD-9DE2-6A22AD3F7822}" srcId="{9B75EC5C-E64B-4BC3-8E2E-BF4815BE2DA1}" destId="{90BD6F4C-FED6-48DA-A485-64568C09B569}" srcOrd="10" destOrd="0" parTransId="{A0C9A9F2-D484-4B8B-8D88-122F9A0BD5F2}" sibTransId="{837A2C10-3439-4D89-B3CB-0189639DFFC2}"/>
    <dgm:cxn modelId="{BDF08DDD-586F-4AC5-BB34-AEE94A866D81}" srcId="{9B75EC5C-E64B-4BC3-8E2E-BF4815BE2DA1}" destId="{B2FADE89-1943-45D5-AB1D-3E4F2262DC08}" srcOrd="11" destOrd="0" parTransId="{168E61FA-7497-49BE-9382-F365425C542C}" sibTransId="{277DA03A-E003-49D7-BA9A-10F015ED78C5}"/>
    <dgm:cxn modelId="{E65EBAE2-6B9D-4876-8686-99774EDCE38E}" type="presOf" srcId="{1EF66F4D-124C-45A5-BAFF-AF594E4A0794}" destId="{8C496C3A-C4B7-4138-83A6-31EA6EC7F448}" srcOrd="0" destOrd="6" presId="urn:microsoft.com/office/officeart/2005/8/layout/vList2"/>
    <dgm:cxn modelId="{5BAF53EA-98A3-4219-BF0B-A2378326CFC1}" srcId="{9B75EC5C-E64B-4BC3-8E2E-BF4815BE2DA1}" destId="{92617B01-27CA-45E8-8AD6-3C4F82E84BE4}" srcOrd="8" destOrd="0" parTransId="{9E5E70D9-9EB5-4C4B-93AA-E31661D679E4}" sibTransId="{B9F6CF1C-7E7F-42F8-9D66-7D45B7668485}"/>
    <dgm:cxn modelId="{2CB472F2-F63F-4CD2-B1EC-9600C819F61B}" type="presOf" srcId="{77B4FDA2-8FA3-4D6A-A16B-F9CF7C9D9A34}" destId="{8C496C3A-C4B7-4138-83A6-31EA6EC7F448}" srcOrd="0" destOrd="3" presId="urn:microsoft.com/office/officeart/2005/8/layout/vList2"/>
    <dgm:cxn modelId="{4C5985FF-3F8C-40BC-90D8-B807EEF81A37}" type="presOf" srcId="{00DCC098-D90E-4C0E-B6A7-6F679B14A7C9}" destId="{8C496C3A-C4B7-4138-83A6-31EA6EC7F448}" srcOrd="0" destOrd="2" presId="urn:microsoft.com/office/officeart/2005/8/layout/vList2"/>
    <dgm:cxn modelId="{3C8D318C-3420-4BA9-92E0-AEFB0C828972}" type="presParOf" srcId="{7E4BBDC0-F273-4AC2-969A-9B68E41FF2BD}" destId="{E0B2DC6F-8221-4C84-94B1-B89F561E1FE5}" srcOrd="0" destOrd="0" presId="urn:microsoft.com/office/officeart/2005/8/layout/vList2"/>
    <dgm:cxn modelId="{2EB49B41-C71F-49E7-AA4D-000F242C1F84}" type="presParOf" srcId="{7E4BBDC0-F273-4AC2-969A-9B68E41FF2BD}" destId="{8C496C3A-C4B7-4138-83A6-31EA6EC7F448}" srcOrd="1"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40EAB2-EE46-4E51-9FB5-54330533039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l-GR"/>
        </a:p>
      </dgm:t>
    </dgm:pt>
    <dgm:pt modelId="{334EE806-3E05-41E4-830B-8BF41705F826}">
      <dgm:prSet phldrT="[Κείμενο]" custT="1"/>
      <dgm:spPr>
        <a:solidFill>
          <a:schemeClr val="accent1">
            <a:lumMod val="20000"/>
            <a:lumOff val="80000"/>
          </a:schemeClr>
        </a:solidFill>
      </dgm:spPr>
      <dgm:t>
        <a:bodyPr/>
        <a:lstStyle/>
        <a:p>
          <a:r>
            <a:rPr lang="el-GR" sz="1400" b="1">
              <a:solidFill>
                <a:sysClr val="windowText" lastClr="000000"/>
              </a:solidFill>
            </a:rPr>
            <a:t>Υπηρεσίες προώθησης στην απασχόληση</a:t>
          </a:r>
        </a:p>
      </dgm:t>
    </dgm:pt>
    <dgm:pt modelId="{85F97548-F820-4199-B4BE-4ED18BC84921}" type="parTrans" cxnId="{0A4DA8E2-8536-430B-900E-A28D5C8CF1CF}">
      <dgm:prSet/>
      <dgm:spPr/>
      <dgm:t>
        <a:bodyPr/>
        <a:lstStyle/>
        <a:p>
          <a:endParaRPr lang="el-GR"/>
        </a:p>
      </dgm:t>
    </dgm:pt>
    <dgm:pt modelId="{C4F24EC0-EE97-405E-AD5D-AC928E830553}" type="sibTrans" cxnId="{0A4DA8E2-8536-430B-900E-A28D5C8CF1CF}">
      <dgm:prSet/>
      <dgm:spPr/>
      <dgm:t>
        <a:bodyPr/>
        <a:lstStyle/>
        <a:p>
          <a:endParaRPr lang="el-GR"/>
        </a:p>
      </dgm:t>
    </dgm:pt>
    <dgm:pt modelId="{5190B15D-E578-402E-A0A5-D3FD912739EE}">
      <dgm:prSet phldrT="[Κείμενο]" custT="1"/>
      <dgm:spPr/>
      <dgm:t>
        <a:bodyPr/>
        <a:lstStyle/>
        <a:p>
          <a:pPr>
            <a:spcAft>
              <a:spcPts val="600"/>
            </a:spcAft>
          </a:pPr>
          <a:r>
            <a:rPr lang="el-GR" sz="1200"/>
            <a:t>Ανανέωση κάρτας ανεργίας - Έκδοση βεβαιώσεων</a:t>
          </a:r>
        </a:p>
      </dgm:t>
    </dgm:pt>
    <dgm:pt modelId="{CDA6125F-1E9E-40FE-88B6-1EC62011751D}" type="parTrans" cxnId="{1DF39BE1-F451-4B05-9F5E-8BEDD845E1D4}">
      <dgm:prSet/>
      <dgm:spPr/>
      <dgm:t>
        <a:bodyPr/>
        <a:lstStyle/>
        <a:p>
          <a:endParaRPr lang="el-GR"/>
        </a:p>
      </dgm:t>
    </dgm:pt>
    <dgm:pt modelId="{3CB2EDE3-A706-4FC5-9457-203C718D74EF}" type="sibTrans" cxnId="{1DF39BE1-F451-4B05-9F5E-8BEDD845E1D4}">
      <dgm:prSet/>
      <dgm:spPr/>
      <dgm:t>
        <a:bodyPr/>
        <a:lstStyle/>
        <a:p>
          <a:endParaRPr lang="el-GR"/>
        </a:p>
      </dgm:t>
    </dgm:pt>
    <dgm:pt modelId="{7F7C0118-9469-4717-AEFA-44B4F8C4E9CA}">
      <dgm:prSet phldrT="[Κείμενο]" custT="1"/>
      <dgm:spPr/>
      <dgm:t>
        <a:bodyPr/>
        <a:lstStyle/>
        <a:p>
          <a:pPr>
            <a:spcAft>
              <a:spcPts val="600"/>
            </a:spcAft>
          </a:pPr>
          <a:r>
            <a:rPr lang="el-GR" sz="1200"/>
            <a:t>Δημιουργία βιογραφικών σημειωμάτων</a:t>
          </a:r>
        </a:p>
      </dgm:t>
    </dgm:pt>
    <dgm:pt modelId="{48C79BFF-B106-4041-B9C2-5718E50EA743}" type="parTrans" cxnId="{F7772698-1BDC-46E5-91AD-01A87D919BDF}">
      <dgm:prSet/>
      <dgm:spPr/>
      <dgm:t>
        <a:bodyPr/>
        <a:lstStyle/>
        <a:p>
          <a:endParaRPr lang="el-GR"/>
        </a:p>
      </dgm:t>
    </dgm:pt>
    <dgm:pt modelId="{344B2402-640D-41BA-8431-9A6EE28B0C94}" type="sibTrans" cxnId="{F7772698-1BDC-46E5-91AD-01A87D919BDF}">
      <dgm:prSet/>
      <dgm:spPr/>
      <dgm:t>
        <a:bodyPr/>
        <a:lstStyle/>
        <a:p>
          <a:endParaRPr lang="el-GR"/>
        </a:p>
      </dgm:t>
    </dgm:pt>
    <dgm:pt modelId="{3F774ADF-5DF9-43E5-BF0F-C95A5603050B}">
      <dgm:prSet phldrT="[Κείμενο]" custT="1"/>
      <dgm:spPr/>
      <dgm:t>
        <a:bodyPr/>
        <a:lstStyle/>
        <a:p>
          <a:pPr>
            <a:spcAft>
              <a:spcPts val="600"/>
            </a:spcAft>
          </a:pPr>
          <a:r>
            <a:rPr lang="el-GR" sz="1200"/>
            <a:t>Επαγγελματικός Προσανατολισμός </a:t>
          </a:r>
        </a:p>
      </dgm:t>
    </dgm:pt>
    <dgm:pt modelId="{F86A78CD-A495-4590-A379-901E4CB4A70F}" type="parTrans" cxnId="{8FDC161A-79F8-48E3-85E6-9C3C6DAE5EEC}">
      <dgm:prSet/>
      <dgm:spPr/>
      <dgm:t>
        <a:bodyPr/>
        <a:lstStyle/>
        <a:p>
          <a:endParaRPr lang="el-GR"/>
        </a:p>
      </dgm:t>
    </dgm:pt>
    <dgm:pt modelId="{1668C82A-E6EA-4CA5-8F0F-0BEB921ABA1C}" type="sibTrans" cxnId="{8FDC161A-79F8-48E3-85E6-9C3C6DAE5EEC}">
      <dgm:prSet/>
      <dgm:spPr/>
      <dgm:t>
        <a:bodyPr/>
        <a:lstStyle/>
        <a:p>
          <a:endParaRPr lang="el-GR"/>
        </a:p>
      </dgm:t>
    </dgm:pt>
    <dgm:pt modelId="{D27D25CA-5B81-43ED-94CE-21344090712A}">
      <dgm:prSet phldrT="[Κείμενο]" custT="1"/>
      <dgm:spPr/>
      <dgm:t>
        <a:bodyPr/>
        <a:lstStyle/>
        <a:p>
          <a:pPr>
            <a:spcAft>
              <a:spcPts val="600"/>
            </a:spcAft>
          </a:pPr>
          <a:r>
            <a:rPr lang="el-GR" sz="1200" b="0"/>
            <a:t>Διασύνδεση με την αγορά εργασίας</a:t>
          </a:r>
        </a:p>
      </dgm:t>
    </dgm:pt>
    <dgm:pt modelId="{B175207D-6EAB-467A-9731-4E888A6FE89D}" type="parTrans" cxnId="{BC16021D-2C82-40C7-8E94-310A9623BF5C}">
      <dgm:prSet/>
      <dgm:spPr/>
      <dgm:t>
        <a:bodyPr/>
        <a:lstStyle/>
        <a:p>
          <a:endParaRPr lang="el-GR"/>
        </a:p>
      </dgm:t>
    </dgm:pt>
    <dgm:pt modelId="{4ED43C48-560E-4B69-8CFB-F0311FFAF0BE}" type="sibTrans" cxnId="{BC16021D-2C82-40C7-8E94-310A9623BF5C}">
      <dgm:prSet/>
      <dgm:spPr/>
      <dgm:t>
        <a:bodyPr/>
        <a:lstStyle/>
        <a:p>
          <a:endParaRPr lang="el-GR"/>
        </a:p>
      </dgm:t>
    </dgm:pt>
    <dgm:pt modelId="{25FF3F9C-B7A1-4EF1-8610-DD4140546AD5}">
      <dgm:prSet phldrT="[Κείμενο]" custT="1"/>
      <dgm:spPr/>
      <dgm:t>
        <a:bodyPr/>
        <a:lstStyle/>
        <a:p>
          <a:pPr>
            <a:spcAft>
              <a:spcPts val="600"/>
            </a:spcAft>
          </a:pPr>
          <a:r>
            <a:rPr lang="el-GR" sz="1200"/>
            <a:t>Ενημέρωση για θέσεις εργασίας &amp; αποτελέσματα διαγωνισμών</a:t>
          </a:r>
        </a:p>
      </dgm:t>
    </dgm:pt>
    <dgm:pt modelId="{7CD522A8-CB98-484C-8D61-941EDA338F5B}" type="parTrans" cxnId="{81576650-D37D-402E-8CA8-A6BB0B7F851E}">
      <dgm:prSet/>
      <dgm:spPr/>
    </dgm:pt>
    <dgm:pt modelId="{4E459421-C640-4793-A21D-65E5F859CDF2}" type="sibTrans" cxnId="{81576650-D37D-402E-8CA8-A6BB0B7F851E}">
      <dgm:prSet/>
      <dgm:spPr/>
    </dgm:pt>
    <dgm:pt modelId="{18B20FC4-D4EE-469C-9C28-B1CBEAA19F82}">
      <dgm:prSet phldrT="[Κείμενο]" custT="1"/>
      <dgm:spPr/>
      <dgm:t>
        <a:bodyPr/>
        <a:lstStyle/>
        <a:p>
          <a:pPr>
            <a:spcAft>
              <a:spcPts val="600"/>
            </a:spcAft>
          </a:pPr>
          <a:r>
            <a:rPr lang="el-GR" sz="1200"/>
            <a:t>Υποστήριξη στη συμπλήρωση αιτήσεων για θέσεις εργασίας και επιδοτούμενα προγράμματα</a:t>
          </a:r>
        </a:p>
      </dgm:t>
    </dgm:pt>
    <dgm:pt modelId="{630060E2-98BE-43F4-914E-CA3713BF0140}" type="parTrans" cxnId="{1C6B58F0-2437-4E39-9A2D-F05EC2933546}">
      <dgm:prSet/>
      <dgm:spPr/>
    </dgm:pt>
    <dgm:pt modelId="{8C2A1AA1-9260-4E2D-9AE6-0379D218F6EA}" type="sibTrans" cxnId="{1C6B58F0-2437-4E39-9A2D-F05EC2933546}">
      <dgm:prSet/>
      <dgm:spPr/>
    </dgm:pt>
    <dgm:pt modelId="{5476B90A-E099-41CE-8689-13E94554E030}">
      <dgm:prSet phldrT="[Κείμενο]" custT="1"/>
      <dgm:spPr/>
      <dgm:t>
        <a:bodyPr/>
        <a:lstStyle/>
        <a:p>
          <a:pPr>
            <a:spcAft>
              <a:spcPts val="600"/>
            </a:spcAft>
          </a:pPr>
          <a:r>
            <a:rPr lang="el-GR" sz="1200"/>
            <a:t>Επαγγελματική συμβουλευτική </a:t>
          </a:r>
        </a:p>
      </dgm:t>
    </dgm:pt>
    <dgm:pt modelId="{3B5DCAEA-C6E7-493D-B94E-810EB4CCA25B}" type="parTrans" cxnId="{0663F166-BFA4-4AE9-816D-527949BE8926}">
      <dgm:prSet/>
      <dgm:spPr/>
    </dgm:pt>
    <dgm:pt modelId="{32D83108-D15F-44BB-AF3C-65276CB7EEBD}" type="sibTrans" cxnId="{0663F166-BFA4-4AE9-816D-527949BE8926}">
      <dgm:prSet/>
      <dgm:spPr/>
    </dgm:pt>
    <dgm:pt modelId="{42ED1346-9FAE-4CD2-A993-8C8A2F4A340C}" type="pres">
      <dgm:prSet presAssocID="{0B40EAB2-EE46-4E51-9FB5-543305330395}" presName="linear" presStyleCnt="0">
        <dgm:presLayoutVars>
          <dgm:dir/>
          <dgm:animLvl val="lvl"/>
          <dgm:resizeHandles val="exact"/>
        </dgm:presLayoutVars>
      </dgm:prSet>
      <dgm:spPr/>
    </dgm:pt>
    <dgm:pt modelId="{66591676-9B9B-4E54-B320-0269666EA51A}" type="pres">
      <dgm:prSet presAssocID="{334EE806-3E05-41E4-830B-8BF41705F826}" presName="parentLin" presStyleCnt="0"/>
      <dgm:spPr/>
    </dgm:pt>
    <dgm:pt modelId="{DA34A481-906F-4BB0-99DD-FA187359D76F}" type="pres">
      <dgm:prSet presAssocID="{334EE806-3E05-41E4-830B-8BF41705F826}" presName="parentLeftMargin" presStyleLbl="node1" presStyleIdx="0" presStyleCnt="1"/>
      <dgm:spPr/>
    </dgm:pt>
    <dgm:pt modelId="{92C1EC2F-5973-4C33-B68C-FDF6411FD4C7}" type="pres">
      <dgm:prSet presAssocID="{334EE806-3E05-41E4-830B-8BF41705F826}" presName="parentText" presStyleLbl="node1" presStyleIdx="0" presStyleCnt="1" custScaleY="61982">
        <dgm:presLayoutVars>
          <dgm:chMax val="0"/>
          <dgm:bulletEnabled val="1"/>
        </dgm:presLayoutVars>
      </dgm:prSet>
      <dgm:spPr/>
    </dgm:pt>
    <dgm:pt modelId="{18D16024-87DC-407C-BAFF-CF3496954617}" type="pres">
      <dgm:prSet presAssocID="{334EE806-3E05-41E4-830B-8BF41705F826}" presName="negativeSpace" presStyleCnt="0"/>
      <dgm:spPr/>
    </dgm:pt>
    <dgm:pt modelId="{B4E44D4E-A4A0-4EDE-AA2E-67B73F495FAF}" type="pres">
      <dgm:prSet presAssocID="{334EE806-3E05-41E4-830B-8BF41705F826}" presName="childText" presStyleLbl="conFgAcc1" presStyleIdx="0" presStyleCnt="1">
        <dgm:presLayoutVars>
          <dgm:bulletEnabled val="1"/>
        </dgm:presLayoutVars>
      </dgm:prSet>
      <dgm:spPr/>
    </dgm:pt>
  </dgm:ptLst>
  <dgm:cxnLst>
    <dgm:cxn modelId="{1455ED04-9D26-4C18-8ADA-5809CB5584F1}" type="presOf" srcId="{0B40EAB2-EE46-4E51-9FB5-543305330395}" destId="{42ED1346-9FAE-4CD2-A993-8C8A2F4A340C}" srcOrd="0" destOrd="0" presId="urn:microsoft.com/office/officeart/2005/8/layout/list1"/>
    <dgm:cxn modelId="{EF9A2015-F595-4626-B488-02AA1FFC3E80}" type="presOf" srcId="{5190B15D-E578-402E-A0A5-D3FD912739EE}" destId="{B4E44D4E-A4A0-4EDE-AA2E-67B73F495FAF}" srcOrd="0" destOrd="0" presId="urn:microsoft.com/office/officeart/2005/8/layout/list1"/>
    <dgm:cxn modelId="{A33B5317-BBC2-4D41-95F5-F32482DBEC02}" type="presOf" srcId="{D27D25CA-5B81-43ED-94CE-21344090712A}" destId="{B4E44D4E-A4A0-4EDE-AA2E-67B73F495FAF}" srcOrd="0" destOrd="6" presId="urn:microsoft.com/office/officeart/2005/8/layout/list1"/>
    <dgm:cxn modelId="{8FDC161A-79F8-48E3-85E6-9C3C6DAE5EEC}" srcId="{334EE806-3E05-41E4-830B-8BF41705F826}" destId="{3F774ADF-5DF9-43E5-BF0F-C95A5603050B}" srcOrd="5" destOrd="0" parTransId="{F86A78CD-A495-4590-A379-901E4CB4A70F}" sibTransId="{1668C82A-E6EA-4CA5-8F0F-0BEB921ABA1C}"/>
    <dgm:cxn modelId="{BC16021D-2C82-40C7-8E94-310A9623BF5C}" srcId="{334EE806-3E05-41E4-830B-8BF41705F826}" destId="{D27D25CA-5B81-43ED-94CE-21344090712A}" srcOrd="6" destOrd="0" parTransId="{B175207D-6EAB-467A-9731-4E888A6FE89D}" sibTransId="{4ED43C48-560E-4B69-8CFB-F0311FFAF0BE}"/>
    <dgm:cxn modelId="{0663F166-BFA4-4AE9-816D-527949BE8926}" srcId="{334EE806-3E05-41E4-830B-8BF41705F826}" destId="{5476B90A-E099-41CE-8689-13E94554E030}" srcOrd="3" destOrd="0" parTransId="{3B5DCAEA-C6E7-493D-B94E-810EB4CCA25B}" sibTransId="{32D83108-D15F-44BB-AF3C-65276CB7EEBD}"/>
    <dgm:cxn modelId="{81576650-D37D-402E-8CA8-A6BB0B7F851E}" srcId="{334EE806-3E05-41E4-830B-8BF41705F826}" destId="{25FF3F9C-B7A1-4EF1-8610-DD4140546AD5}" srcOrd="1" destOrd="0" parTransId="{7CD522A8-CB98-484C-8D61-941EDA338F5B}" sibTransId="{4E459421-C640-4793-A21D-65E5F859CDF2}"/>
    <dgm:cxn modelId="{CC09C953-DED5-40B2-9223-C3D045A77819}" type="presOf" srcId="{3F774ADF-5DF9-43E5-BF0F-C95A5603050B}" destId="{B4E44D4E-A4A0-4EDE-AA2E-67B73F495FAF}" srcOrd="0" destOrd="5" presId="urn:microsoft.com/office/officeart/2005/8/layout/list1"/>
    <dgm:cxn modelId="{02CFF474-A17C-476A-9D05-81D496F78781}" type="presOf" srcId="{5476B90A-E099-41CE-8689-13E94554E030}" destId="{B4E44D4E-A4A0-4EDE-AA2E-67B73F495FAF}" srcOrd="0" destOrd="3" presId="urn:microsoft.com/office/officeart/2005/8/layout/list1"/>
    <dgm:cxn modelId="{50395675-F76D-4CCD-8BB2-B07CDF5885B4}" type="presOf" srcId="{334EE806-3E05-41E4-830B-8BF41705F826}" destId="{DA34A481-906F-4BB0-99DD-FA187359D76F}" srcOrd="0" destOrd="0" presId="urn:microsoft.com/office/officeart/2005/8/layout/list1"/>
    <dgm:cxn modelId="{BD0B2B58-8E11-4C40-9D20-222A6078DAAE}" type="presOf" srcId="{25FF3F9C-B7A1-4EF1-8610-DD4140546AD5}" destId="{B4E44D4E-A4A0-4EDE-AA2E-67B73F495FAF}" srcOrd="0" destOrd="1" presId="urn:microsoft.com/office/officeart/2005/8/layout/list1"/>
    <dgm:cxn modelId="{F127A981-7CB4-458B-915D-0374F94FD446}" type="presOf" srcId="{334EE806-3E05-41E4-830B-8BF41705F826}" destId="{92C1EC2F-5973-4C33-B68C-FDF6411FD4C7}" srcOrd="1" destOrd="0" presId="urn:microsoft.com/office/officeart/2005/8/layout/list1"/>
    <dgm:cxn modelId="{F7772698-1BDC-46E5-91AD-01A87D919BDF}" srcId="{334EE806-3E05-41E4-830B-8BF41705F826}" destId="{7F7C0118-9469-4717-AEFA-44B4F8C4E9CA}" srcOrd="4" destOrd="0" parTransId="{48C79BFF-B106-4041-B9C2-5718E50EA743}" sibTransId="{344B2402-640D-41BA-8431-9A6EE28B0C94}"/>
    <dgm:cxn modelId="{B5784DB2-BDFF-4624-ADBB-8A5133AADCE9}" type="presOf" srcId="{18B20FC4-D4EE-469C-9C28-B1CBEAA19F82}" destId="{B4E44D4E-A4A0-4EDE-AA2E-67B73F495FAF}" srcOrd="0" destOrd="2" presId="urn:microsoft.com/office/officeart/2005/8/layout/list1"/>
    <dgm:cxn modelId="{1DF39BE1-F451-4B05-9F5E-8BEDD845E1D4}" srcId="{334EE806-3E05-41E4-830B-8BF41705F826}" destId="{5190B15D-E578-402E-A0A5-D3FD912739EE}" srcOrd="0" destOrd="0" parTransId="{CDA6125F-1E9E-40FE-88B6-1EC62011751D}" sibTransId="{3CB2EDE3-A706-4FC5-9457-203C718D74EF}"/>
    <dgm:cxn modelId="{0A4DA8E2-8536-430B-900E-A28D5C8CF1CF}" srcId="{0B40EAB2-EE46-4E51-9FB5-543305330395}" destId="{334EE806-3E05-41E4-830B-8BF41705F826}" srcOrd="0" destOrd="0" parTransId="{85F97548-F820-4199-B4BE-4ED18BC84921}" sibTransId="{C4F24EC0-EE97-405E-AD5D-AC928E830553}"/>
    <dgm:cxn modelId="{05B0B3E8-0C13-48F9-BB4B-356D8B5A5986}" type="presOf" srcId="{7F7C0118-9469-4717-AEFA-44B4F8C4E9CA}" destId="{B4E44D4E-A4A0-4EDE-AA2E-67B73F495FAF}" srcOrd="0" destOrd="4" presId="urn:microsoft.com/office/officeart/2005/8/layout/list1"/>
    <dgm:cxn modelId="{1C6B58F0-2437-4E39-9A2D-F05EC2933546}" srcId="{334EE806-3E05-41E4-830B-8BF41705F826}" destId="{18B20FC4-D4EE-469C-9C28-B1CBEAA19F82}" srcOrd="2" destOrd="0" parTransId="{630060E2-98BE-43F4-914E-CA3713BF0140}" sibTransId="{8C2A1AA1-9260-4E2D-9AE6-0379D218F6EA}"/>
    <dgm:cxn modelId="{26D3FDE9-A9A0-49DA-B616-C8063CE1BAC8}" type="presParOf" srcId="{42ED1346-9FAE-4CD2-A993-8C8A2F4A340C}" destId="{66591676-9B9B-4E54-B320-0269666EA51A}" srcOrd="0" destOrd="0" presId="urn:microsoft.com/office/officeart/2005/8/layout/list1"/>
    <dgm:cxn modelId="{D62EAD04-E2D3-45C3-9916-1450AFFACB61}" type="presParOf" srcId="{66591676-9B9B-4E54-B320-0269666EA51A}" destId="{DA34A481-906F-4BB0-99DD-FA187359D76F}" srcOrd="0" destOrd="0" presId="urn:microsoft.com/office/officeart/2005/8/layout/list1"/>
    <dgm:cxn modelId="{69D6238D-E538-4942-ABD5-6955512307C0}" type="presParOf" srcId="{66591676-9B9B-4E54-B320-0269666EA51A}" destId="{92C1EC2F-5973-4C33-B68C-FDF6411FD4C7}" srcOrd="1" destOrd="0" presId="urn:microsoft.com/office/officeart/2005/8/layout/list1"/>
    <dgm:cxn modelId="{9BF8BE1C-133A-4314-906E-47221A3F6F2C}" type="presParOf" srcId="{42ED1346-9FAE-4CD2-A993-8C8A2F4A340C}" destId="{18D16024-87DC-407C-BAFF-CF3496954617}" srcOrd="1" destOrd="0" presId="urn:microsoft.com/office/officeart/2005/8/layout/list1"/>
    <dgm:cxn modelId="{4E267009-0B9C-4F8D-8DF1-803451AC5198}" type="presParOf" srcId="{42ED1346-9FAE-4CD2-A993-8C8A2F4A340C}" destId="{B4E44D4E-A4A0-4EDE-AA2E-67B73F495FAF}" srcOrd="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8562FA-1D21-495D-AC17-E7ABEDCB4E1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l-GR"/>
        </a:p>
      </dgm:t>
    </dgm:pt>
    <dgm:pt modelId="{D8FA05F8-8B2A-48BA-9A13-04FEC84DDA6E}">
      <dgm:prSet phldrT="[Κείμενο]" custT="1">
        <dgm:style>
          <a:lnRef idx="2">
            <a:schemeClr val="accent1"/>
          </a:lnRef>
          <a:fillRef idx="1">
            <a:schemeClr val="lt1"/>
          </a:fillRef>
          <a:effectRef idx="0">
            <a:schemeClr val="accent1"/>
          </a:effectRef>
          <a:fontRef idx="minor">
            <a:schemeClr val="dk1"/>
          </a:fontRef>
        </dgm:style>
      </dgm:prSet>
      <dgm:spPr>
        <a:xfrm>
          <a:off x="2741217" y="475911"/>
          <a:ext cx="1039458" cy="535691"/>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900" b="1">
              <a:solidFill>
                <a:sysClr val="windowText" lastClr="000000"/>
              </a:solidFill>
              <a:latin typeface="Calibri"/>
              <a:ea typeface="+mn-ea"/>
              <a:cs typeface="+mn-cs"/>
            </a:rPr>
            <a:t>ΔΗΜΑΡΧΟΣ</a:t>
          </a:r>
        </a:p>
      </dgm:t>
    </dgm:pt>
    <dgm:pt modelId="{47B180AB-EF58-40C3-BBA0-4C947C3FDE3E}" type="parTrans" cxnId="{DDE5D158-3918-4246-9C7A-73DAE89EF683}">
      <dgm:prSet/>
      <dgm:spPr/>
      <dgm:t>
        <a:bodyPr/>
        <a:lstStyle/>
        <a:p>
          <a:pPr algn="ctr"/>
          <a:endParaRPr lang="el-GR"/>
        </a:p>
      </dgm:t>
    </dgm:pt>
    <dgm:pt modelId="{B7EB34D5-D450-48CC-8D58-DC9BF1F1B091}" type="sibTrans" cxnId="{DDE5D158-3918-4246-9C7A-73DAE89EF683}">
      <dgm:prSet/>
      <dgm:spPr/>
      <dgm:t>
        <a:bodyPr/>
        <a:lstStyle/>
        <a:p>
          <a:pPr algn="ctr"/>
          <a:endParaRPr lang="el-GR"/>
        </a:p>
      </dgm:t>
    </dgm:pt>
    <dgm:pt modelId="{90847813-41E3-4C13-83FB-D98008280B4A}">
      <dgm:prSet phldrT="[Κείμενο]" custT="1">
        <dgm:style>
          <a:lnRef idx="2">
            <a:schemeClr val="accent1"/>
          </a:lnRef>
          <a:fillRef idx="1">
            <a:schemeClr val="lt1"/>
          </a:fillRef>
          <a:effectRef idx="0">
            <a:schemeClr val="accent1"/>
          </a:effectRef>
          <a:fontRef idx="minor">
            <a:schemeClr val="dk1"/>
          </a:fontRef>
        </dgm:style>
      </dgm:prSet>
      <dgm:spPr>
        <a:xfrm>
          <a:off x="2008" y="3259007"/>
          <a:ext cx="905272"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ΔΙΟΙΚΗΤΙΚΩΝ ΥΠΗΡΕΣΙΩΝ</a:t>
          </a:r>
        </a:p>
      </dgm:t>
    </dgm:pt>
    <dgm:pt modelId="{F439DE34-A87E-4A33-9F8E-1CCC2477CD83}" type="parTrans" cxnId="{133D866C-9C48-4965-A3C8-D8AEC5586C84}">
      <dgm:prSet/>
      <dgm:spPr>
        <a:xfrm>
          <a:off x="454644" y="1011603"/>
          <a:ext cx="2806302" cy="2247404"/>
        </a:xfrm>
        <a:custGeom>
          <a:avLst/>
          <a:gdLst/>
          <a:ahLst/>
          <a:cxnLst/>
          <a:rect l="0" t="0" r="0" b="0"/>
          <a:pathLst>
            <a:path>
              <a:moveTo>
                <a:pt x="2806302" y="0"/>
              </a:moveTo>
              <a:lnTo>
                <a:pt x="2806302"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D77B61B1-0509-43B3-AA49-5E29A020B912}" type="sibTrans" cxnId="{133D866C-9C48-4965-A3C8-D8AEC5586C84}">
      <dgm:prSet/>
      <dgm:spPr/>
      <dgm:t>
        <a:bodyPr/>
        <a:lstStyle/>
        <a:p>
          <a:pPr algn="ctr"/>
          <a:endParaRPr lang="el-GR"/>
        </a:p>
      </dgm:t>
    </dgm:pt>
    <dgm:pt modelId="{4620C5FF-62EC-49B8-B6E0-AE922A6FCEB9}">
      <dgm:prSet phldrT="[Κείμενο]" custT="1">
        <dgm:style>
          <a:lnRef idx="2">
            <a:schemeClr val="accent1"/>
          </a:lnRef>
          <a:fillRef idx="1">
            <a:schemeClr val="lt1"/>
          </a:fillRef>
          <a:effectRef idx="0">
            <a:schemeClr val="accent1"/>
          </a:effectRef>
          <a:fontRef idx="minor">
            <a:schemeClr val="dk1"/>
          </a:fontRef>
        </dgm:style>
      </dgm:prSet>
      <dgm:spPr>
        <a:xfrm>
          <a:off x="1085712" y="3259007"/>
          <a:ext cx="903970"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ΟΙΚΟΝΟΜΙΚΩΝ ΥΠΗΡΕΣΙΩΝ </a:t>
          </a:r>
        </a:p>
      </dgm:t>
    </dgm:pt>
    <dgm:pt modelId="{FADF35B7-D728-4D8F-A5EE-23A82FE9208C}" type="parTrans" cxnId="{49FFA2F1-8682-4385-944A-103CD1DCD7A9}">
      <dgm:prSet/>
      <dgm:spPr>
        <a:xfrm>
          <a:off x="1537697" y="1011603"/>
          <a:ext cx="1723249" cy="2247404"/>
        </a:xfrm>
        <a:custGeom>
          <a:avLst/>
          <a:gdLst/>
          <a:ahLst/>
          <a:cxnLst/>
          <a:rect l="0" t="0" r="0" b="0"/>
          <a:pathLst>
            <a:path>
              <a:moveTo>
                <a:pt x="1723249" y="0"/>
              </a:moveTo>
              <a:lnTo>
                <a:pt x="1723249"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B923E447-F875-47CA-8728-2BEAD51C74E1}" type="sibTrans" cxnId="{49FFA2F1-8682-4385-944A-103CD1DCD7A9}">
      <dgm:prSet/>
      <dgm:spPr/>
      <dgm:t>
        <a:bodyPr/>
        <a:lstStyle/>
        <a:p>
          <a:pPr algn="ctr"/>
          <a:endParaRPr lang="el-GR"/>
        </a:p>
      </dgm:t>
    </dgm:pt>
    <dgm:pt modelId="{A279E9E4-1BAF-4CB2-9669-FA2CE0F58F2D}">
      <dgm:prSet phldrT="[Κείμενο]" custT="1">
        <dgm:style>
          <a:lnRef idx="2">
            <a:schemeClr val="accent1"/>
          </a:lnRef>
          <a:fillRef idx="1">
            <a:schemeClr val="lt1"/>
          </a:fillRef>
          <a:effectRef idx="0">
            <a:schemeClr val="accent1"/>
          </a:effectRef>
          <a:fontRef idx="minor">
            <a:schemeClr val="dk1"/>
          </a:fontRef>
        </dgm:style>
      </dgm:prSet>
      <dgm:spPr>
        <a:xfrm>
          <a:off x="2151464" y="3259007"/>
          <a:ext cx="1038434"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ΤΕΧΝΙΚΩΝ ΥΠΗΡΕΣΙΩΝ &amp; ΠΕΡΙΒΑΛΛΟΝΤΟΣ</a:t>
          </a:r>
        </a:p>
      </dgm:t>
    </dgm:pt>
    <dgm:pt modelId="{C06803F3-149D-4039-A29F-E27477FDF9A2}" type="parTrans" cxnId="{EDF469EB-0FF5-4FB6-A76C-2ED3A8B66E78}">
      <dgm:prSet/>
      <dgm:spPr>
        <a:xfrm>
          <a:off x="2670681" y="1011603"/>
          <a:ext cx="590265" cy="2247404"/>
        </a:xfrm>
        <a:custGeom>
          <a:avLst/>
          <a:gdLst/>
          <a:ahLst/>
          <a:cxnLst/>
          <a:rect l="0" t="0" r="0" b="0"/>
          <a:pathLst>
            <a:path>
              <a:moveTo>
                <a:pt x="590265" y="0"/>
              </a:moveTo>
              <a:lnTo>
                <a:pt x="590265"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7E31F075-5BCA-4CC8-9D79-40C362BAFE4B}" type="sibTrans" cxnId="{EDF469EB-0FF5-4FB6-A76C-2ED3A8B66E78}">
      <dgm:prSet/>
      <dgm:spPr/>
      <dgm:t>
        <a:bodyPr/>
        <a:lstStyle/>
        <a:p>
          <a:pPr algn="ctr"/>
          <a:endParaRPr lang="el-GR"/>
        </a:p>
      </dgm:t>
    </dgm:pt>
    <dgm:pt modelId="{975DABD3-0161-4B70-98EE-474F974589F6}" type="asst">
      <dgm:prSet custT="1">
        <dgm:style>
          <a:lnRef idx="2">
            <a:schemeClr val="accent1"/>
          </a:lnRef>
          <a:fillRef idx="1">
            <a:schemeClr val="lt1"/>
          </a:fillRef>
          <a:effectRef idx="0">
            <a:schemeClr val="accent1"/>
          </a:effectRef>
          <a:fontRef idx="minor">
            <a:schemeClr val="dk1"/>
          </a:fontRef>
        </dgm:style>
      </dgm:prSet>
      <dgm:spPr>
        <a:xfrm>
          <a:off x="1765142" y="1166589"/>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ΓΕΝΙΝΚΟΣ ΓΡΑΜΜΑΤΕΑΣ</a:t>
          </a:r>
        </a:p>
      </dgm:t>
    </dgm:pt>
    <dgm:pt modelId="{25AE821F-31B8-4396-809C-BDDF91B4098F}" type="parTrans" cxnId="{1AD9F887-15BD-4035-8622-163B76D17FD2}">
      <dgm:prSet/>
      <dgm:spPr>
        <a:xfrm>
          <a:off x="3147933" y="1011603"/>
          <a:ext cx="91440" cy="422832"/>
        </a:xfrm>
        <a:custGeom>
          <a:avLst/>
          <a:gdLst/>
          <a:ahLst/>
          <a:cxnLst/>
          <a:rect l="0" t="0" r="0" b="0"/>
          <a:pathLst>
            <a:path>
              <a:moveTo>
                <a:pt x="113013" y="0"/>
              </a:moveTo>
              <a:lnTo>
                <a:pt x="113013" y="422832"/>
              </a:lnTo>
              <a:lnTo>
                <a:pt x="45720" y="4228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143DA93A-C0EC-4F41-9EC5-4AE76C10EA28}" type="sibTrans" cxnId="{1AD9F887-15BD-4035-8622-163B76D17FD2}">
      <dgm:prSet/>
      <dgm:spPr/>
      <dgm:t>
        <a:bodyPr/>
        <a:lstStyle/>
        <a:p>
          <a:pPr algn="ctr"/>
          <a:endParaRPr lang="el-GR"/>
        </a:p>
      </dgm:t>
    </dgm:pt>
    <dgm:pt modelId="{AB6F811E-2F8D-41F9-86A2-8649508356A5}" type="asst">
      <dgm:prSet phldrT="[Κείμενο]" custT="1">
        <dgm:style>
          <a:lnRef idx="2">
            <a:schemeClr val="accent1"/>
          </a:lnRef>
          <a:fillRef idx="1">
            <a:schemeClr val="lt1"/>
          </a:fillRef>
          <a:effectRef idx="0">
            <a:schemeClr val="accent1"/>
          </a:effectRef>
          <a:fontRef idx="minor">
            <a:schemeClr val="dk1"/>
          </a:fontRef>
        </dgm:style>
      </dgm:prSet>
      <dgm:spPr>
        <a:xfrm>
          <a:off x="3355434" y="1166589"/>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ΕΙΔΙΚΟΙ ΣΥΝΕΡΓΑΤΕΣ/ΣΥΜΒΟΥΛΟΙ/ΕΠΙΣΤ. ΣΥΝΕΡΓΑΤΕΣ</a:t>
          </a:r>
        </a:p>
      </dgm:t>
    </dgm:pt>
    <dgm:pt modelId="{8150DFE7-529C-4259-A30D-D3037F4CC484}" type="parTrans" cxnId="{39D1F609-C683-40E6-B32E-9F942C596B39}">
      <dgm:prSet/>
      <dgm:spPr>
        <a:xfrm>
          <a:off x="3260946" y="1011603"/>
          <a:ext cx="94487" cy="422832"/>
        </a:xfrm>
        <a:custGeom>
          <a:avLst/>
          <a:gdLst/>
          <a:ahLst/>
          <a:cxnLst/>
          <a:rect l="0" t="0" r="0" b="0"/>
          <a:pathLst>
            <a:path>
              <a:moveTo>
                <a:pt x="0" y="0"/>
              </a:moveTo>
              <a:lnTo>
                <a:pt x="0" y="422832"/>
              </a:lnTo>
              <a:lnTo>
                <a:pt x="94487" y="42283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5A471EBC-A0A9-4021-9001-33C7F8FA78C4}" type="sibTrans" cxnId="{39D1F609-C683-40E6-B32E-9F942C596B39}">
      <dgm:prSet/>
      <dgm:spPr/>
      <dgm:t>
        <a:bodyPr/>
        <a:lstStyle/>
        <a:p>
          <a:pPr algn="ctr"/>
          <a:endParaRPr lang="el-GR"/>
        </a:p>
      </dgm:t>
    </dgm:pt>
    <dgm:pt modelId="{009BDD3E-8124-4AC7-9465-230BB129E5A2}" type="asst">
      <dgm:prSet phldrT="[Κείμενο]" custT="1">
        <dgm:style>
          <a:lnRef idx="2">
            <a:schemeClr val="accent1"/>
          </a:lnRef>
          <a:fillRef idx="1">
            <a:schemeClr val="lt1"/>
          </a:fillRef>
          <a:effectRef idx="0">
            <a:schemeClr val="accent1"/>
          </a:effectRef>
          <a:fontRef idx="minor">
            <a:schemeClr val="dk1"/>
          </a:fontRef>
        </dgm:style>
      </dgm:prSet>
      <dgm:spPr>
        <a:xfrm>
          <a:off x="1765142" y="1864062"/>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ΝΟΜΙΚΗ ΥΠΗΡΕΣΙΑ</a:t>
          </a:r>
        </a:p>
      </dgm:t>
    </dgm:pt>
    <dgm:pt modelId="{5FC234A5-FBFF-417A-B569-FE7CBE881598}" type="parTrans" cxnId="{760F2B1F-F7AE-48F5-9EA2-23240F43D5DD}">
      <dgm:prSet/>
      <dgm:spPr>
        <a:xfrm>
          <a:off x="3147933" y="1011603"/>
          <a:ext cx="91440" cy="1120304"/>
        </a:xfrm>
        <a:custGeom>
          <a:avLst/>
          <a:gdLst/>
          <a:ahLst/>
          <a:cxnLst/>
          <a:rect l="0" t="0" r="0" b="0"/>
          <a:pathLst>
            <a:path>
              <a:moveTo>
                <a:pt x="113013" y="0"/>
              </a:moveTo>
              <a:lnTo>
                <a:pt x="113013" y="1120304"/>
              </a:lnTo>
              <a:lnTo>
                <a:pt x="45720" y="11203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E147B8A0-9329-412C-908D-1A5AF4084A0F}" type="sibTrans" cxnId="{760F2B1F-F7AE-48F5-9EA2-23240F43D5DD}">
      <dgm:prSet/>
      <dgm:spPr/>
      <dgm:t>
        <a:bodyPr/>
        <a:lstStyle/>
        <a:p>
          <a:pPr algn="ctr"/>
          <a:endParaRPr lang="el-GR"/>
        </a:p>
      </dgm:t>
    </dgm:pt>
    <dgm:pt modelId="{C0036D10-AF84-4E62-AF55-86F31C5D5247}" type="asst">
      <dgm:prSet phldrT="[Κείμενο]" custT="1">
        <dgm:style>
          <a:lnRef idx="2">
            <a:schemeClr val="accent1"/>
          </a:lnRef>
          <a:fillRef idx="1">
            <a:schemeClr val="lt1"/>
          </a:fillRef>
          <a:effectRef idx="0">
            <a:schemeClr val="accent1"/>
          </a:effectRef>
          <a:fontRef idx="minor">
            <a:schemeClr val="dk1"/>
          </a:fontRef>
        </dgm:style>
      </dgm:prSet>
      <dgm:spPr>
        <a:xfrm>
          <a:off x="3355434" y="1864062"/>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ΑΥΤΟΤΕΛΕΣ ΤΜΗΜΑ ΕΣΩΤΕΡΙΚΟΥ ΕΛΕΓΧΟΥ</a:t>
          </a:r>
        </a:p>
      </dgm:t>
    </dgm:pt>
    <dgm:pt modelId="{EDAB646B-4460-4B96-9914-D4AC90C99C75}" type="parTrans" cxnId="{D5A0DCB9-EC36-40B8-A552-CF9410A929C0}">
      <dgm:prSet/>
      <dgm:spPr>
        <a:xfrm>
          <a:off x="3260946" y="1011603"/>
          <a:ext cx="94487" cy="1120304"/>
        </a:xfrm>
        <a:custGeom>
          <a:avLst/>
          <a:gdLst/>
          <a:ahLst/>
          <a:cxnLst/>
          <a:rect l="0" t="0" r="0" b="0"/>
          <a:pathLst>
            <a:path>
              <a:moveTo>
                <a:pt x="0" y="0"/>
              </a:moveTo>
              <a:lnTo>
                <a:pt x="0" y="1120304"/>
              </a:lnTo>
              <a:lnTo>
                <a:pt x="94487" y="11203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CE0F7121-04E3-408C-BEF6-6ECD1AD22CC8}" type="sibTrans" cxnId="{D5A0DCB9-EC36-40B8-A552-CF9410A929C0}">
      <dgm:prSet/>
      <dgm:spPr/>
      <dgm:t>
        <a:bodyPr/>
        <a:lstStyle/>
        <a:p>
          <a:pPr algn="ctr"/>
          <a:endParaRPr lang="el-GR"/>
        </a:p>
      </dgm:t>
    </dgm:pt>
    <dgm:pt modelId="{67F6BA72-3DA4-4D66-91B4-19D56C2077E4}">
      <dgm:prSet phldrT="[Κείμενο]" custT="1">
        <dgm:style>
          <a:lnRef idx="2">
            <a:schemeClr val="accent1"/>
          </a:lnRef>
          <a:fillRef idx="1">
            <a:schemeClr val="lt1"/>
          </a:fillRef>
          <a:effectRef idx="0">
            <a:schemeClr val="accent1"/>
          </a:effectRef>
          <a:fontRef idx="minor">
            <a:schemeClr val="dk1"/>
          </a:fontRef>
        </dgm:style>
      </dgm:prSet>
      <dgm:spPr>
        <a:xfrm>
          <a:off x="4482445" y="3259007"/>
          <a:ext cx="968105"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ΠΡΟΣΧΟΛΙΚΗΣ ΑΓΩΓΗΣ &amp; ΠΑΙΔΕΙΑΣ</a:t>
          </a:r>
        </a:p>
      </dgm:t>
    </dgm:pt>
    <dgm:pt modelId="{14157940-98BE-49DD-A5DA-D8F0A7055EF5}" type="parTrans" cxnId="{A985C767-2673-4E37-84F7-0816AB4B8D93}">
      <dgm:prSet/>
      <dgm:spPr>
        <a:xfrm>
          <a:off x="3260946" y="1011603"/>
          <a:ext cx="1705551" cy="2247404"/>
        </a:xfrm>
        <a:custGeom>
          <a:avLst/>
          <a:gdLst/>
          <a:ahLst/>
          <a:cxnLst/>
          <a:rect l="0" t="0" r="0" b="0"/>
          <a:pathLst>
            <a:path>
              <a:moveTo>
                <a:pt x="0" y="0"/>
              </a:moveTo>
              <a:lnTo>
                <a:pt x="0" y="2166513"/>
              </a:lnTo>
              <a:lnTo>
                <a:pt x="1705551" y="2166513"/>
              </a:lnTo>
              <a:lnTo>
                <a:pt x="1705551"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2D4A189B-BF61-4072-B159-25B696A864C5}" type="sibTrans" cxnId="{A985C767-2673-4E37-84F7-0816AB4B8D93}">
      <dgm:prSet/>
      <dgm:spPr/>
      <dgm:t>
        <a:bodyPr/>
        <a:lstStyle/>
        <a:p>
          <a:pPr algn="ctr"/>
          <a:endParaRPr lang="el-GR"/>
        </a:p>
      </dgm:t>
    </dgm:pt>
    <dgm:pt modelId="{B0EB2350-84D0-4E12-B563-E6092FE64B36}">
      <dgm:prSet phldrT="[Κείμενο]" custT="1">
        <dgm:style>
          <a:lnRef idx="2">
            <a:schemeClr val="accent1"/>
          </a:lnRef>
          <a:fillRef idx="1">
            <a:schemeClr val="lt1"/>
          </a:fillRef>
          <a:effectRef idx="0">
            <a:schemeClr val="accent1"/>
          </a:effectRef>
          <a:fontRef idx="minor">
            <a:schemeClr val="dk1"/>
          </a:fontRef>
        </dgm:style>
      </dgm:prSet>
      <dgm:spPr>
        <a:xfrm>
          <a:off x="3378311" y="3259007"/>
          <a:ext cx="936003"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ΚΟΙΝΩΝΙΚΗΣ ΠΟΛΙΤΙΚΗΣ</a:t>
          </a:r>
        </a:p>
      </dgm:t>
    </dgm:pt>
    <dgm:pt modelId="{C1CB9283-1E03-4E8D-8F2D-5F3512A852FE}" type="parTrans" cxnId="{B9CF42E4-B26A-4EFB-82C4-E8ADBC363669}">
      <dgm:prSet/>
      <dgm:spPr>
        <a:xfrm>
          <a:off x="3260946" y="1011603"/>
          <a:ext cx="585366" cy="2247404"/>
        </a:xfrm>
        <a:custGeom>
          <a:avLst/>
          <a:gdLst/>
          <a:ahLst/>
          <a:cxnLst/>
          <a:rect l="0" t="0" r="0" b="0"/>
          <a:pathLst>
            <a:path>
              <a:moveTo>
                <a:pt x="0" y="0"/>
              </a:moveTo>
              <a:lnTo>
                <a:pt x="0" y="2166513"/>
              </a:lnTo>
              <a:lnTo>
                <a:pt x="585366" y="2166513"/>
              </a:lnTo>
              <a:lnTo>
                <a:pt x="585366"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E173E09D-F79D-4254-89E3-98FB61796691}" type="sibTrans" cxnId="{B9CF42E4-B26A-4EFB-82C4-E8ADBC363669}">
      <dgm:prSet/>
      <dgm:spPr/>
      <dgm:t>
        <a:bodyPr/>
        <a:lstStyle/>
        <a:p>
          <a:pPr algn="ctr"/>
          <a:endParaRPr lang="el-GR"/>
        </a:p>
      </dgm:t>
    </dgm:pt>
    <dgm:pt modelId="{633EA708-C948-4981-AD1D-CDD0E9832222}" type="asst">
      <dgm:prSet phldrT="[Κείμενο]" custT="1">
        <dgm:style>
          <a:lnRef idx="2">
            <a:schemeClr val="accent1"/>
          </a:lnRef>
          <a:fillRef idx="1">
            <a:schemeClr val="lt1"/>
          </a:fillRef>
          <a:effectRef idx="0">
            <a:schemeClr val="accent1"/>
          </a:effectRef>
          <a:fontRef idx="minor">
            <a:schemeClr val="dk1"/>
          </a:fontRef>
        </dgm:style>
      </dgm:prSet>
      <dgm:spPr>
        <a:xfrm>
          <a:off x="1765142" y="2561534"/>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ΑΥΤΟΤΕΛΕΣ ΤΜΗΜΑ ΠΡΟΓΡΑΜΜΑΤΙΣΜΟΥ ΑΝΑΠΤΥΞΗΣ &amp; ΤΠΕ</a:t>
          </a:r>
        </a:p>
      </dgm:t>
    </dgm:pt>
    <dgm:pt modelId="{21AA53E2-E2DA-42F2-9ECA-C0E40117C95B}" type="parTrans" cxnId="{596BF604-695B-4C5C-9D4D-DB600D10FB71}">
      <dgm:prSet/>
      <dgm:spPr>
        <a:xfrm>
          <a:off x="3147933" y="1011603"/>
          <a:ext cx="91440" cy="1817777"/>
        </a:xfrm>
        <a:custGeom>
          <a:avLst/>
          <a:gdLst/>
          <a:ahLst/>
          <a:cxnLst/>
          <a:rect l="0" t="0" r="0" b="0"/>
          <a:pathLst>
            <a:path>
              <a:moveTo>
                <a:pt x="113013" y="0"/>
              </a:moveTo>
              <a:lnTo>
                <a:pt x="113013" y="1817777"/>
              </a:lnTo>
              <a:lnTo>
                <a:pt x="45720" y="18177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45E3BF44-5976-4294-9E48-0656C727BF04}" type="sibTrans" cxnId="{596BF604-695B-4C5C-9D4D-DB600D10FB71}">
      <dgm:prSet/>
      <dgm:spPr/>
      <dgm:t>
        <a:bodyPr/>
        <a:lstStyle/>
        <a:p>
          <a:pPr algn="ctr"/>
          <a:endParaRPr lang="el-GR"/>
        </a:p>
      </dgm:t>
    </dgm:pt>
    <dgm:pt modelId="{ADF89EDC-D717-4566-99E5-6171A51393FF}" type="asst">
      <dgm:prSet phldrT="[Κείμενο]" custT="1">
        <dgm:style>
          <a:lnRef idx="2">
            <a:schemeClr val="accent1"/>
          </a:lnRef>
          <a:fillRef idx="1">
            <a:schemeClr val="lt1"/>
          </a:fillRef>
          <a:effectRef idx="0">
            <a:schemeClr val="accent1"/>
          </a:effectRef>
          <a:fontRef idx="minor">
            <a:schemeClr val="dk1"/>
          </a:fontRef>
        </dgm:style>
      </dgm:prSet>
      <dgm:spPr>
        <a:xfrm>
          <a:off x="3355434" y="2561534"/>
          <a:ext cx="1428511"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ΑΥΤΟΤΕΛΕΣ ΤΜΗΜΑ ΔΗΜΑΡΧΟΥ ΑΝΤΙΔΗΜΑΡΧΩΝ ΕΠΙΚΟΙΝΩΝΙΑΣ &amp; ΔΗΜΟΣΙΩΝ ΣΧΕΣΕΩΝ </a:t>
          </a:r>
        </a:p>
      </dgm:t>
    </dgm:pt>
    <dgm:pt modelId="{E3E855B5-85AB-47CC-90AF-0E765E172F15}" type="parTrans" cxnId="{E218D184-1468-43F4-89D1-4464D48A3BC4}">
      <dgm:prSet/>
      <dgm:spPr>
        <a:xfrm>
          <a:off x="3260946" y="1011603"/>
          <a:ext cx="94487" cy="1817777"/>
        </a:xfrm>
        <a:custGeom>
          <a:avLst/>
          <a:gdLst/>
          <a:ahLst/>
          <a:cxnLst/>
          <a:rect l="0" t="0" r="0" b="0"/>
          <a:pathLst>
            <a:path>
              <a:moveTo>
                <a:pt x="0" y="0"/>
              </a:moveTo>
              <a:lnTo>
                <a:pt x="0" y="1817777"/>
              </a:lnTo>
              <a:lnTo>
                <a:pt x="94487" y="18177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9A69EC13-4629-48BE-A8B1-34EDA0EE7758}" type="sibTrans" cxnId="{E218D184-1468-43F4-89D1-4464D48A3BC4}">
      <dgm:prSet/>
      <dgm:spPr/>
      <dgm:t>
        <a:bodyPr/>
        <a:lstStyle/>
        <a:p>
          <a:pPr algn="ctr"/>
          <a:endParaRPr lang="el-GR"/>
        </a:p>
      </dgm:t>
    </dgm:pt>
    <dgm:pt modelId="{0DC9D53F-C030-4D8D-9BB4-966868D9EDEA}">
      <dgm:prSet phldrT="[Κείμενο]" custT="1">
        <dgm:style>
          <a:lnRef idx="2">
            <a:schemeClr val="accent1"/>
          </a:lnRef>
          <a:fillRef idx="1">
            <a:schemeClr val="lt1"/>
          </a:fillRef>
          <a:effectRef idx="0">
            <a:schemeClr val="accent1"/>
          </a:effectRef>
          <a:fontRef idx="minor">
            <a:schemeClr val="dk1"/>
          </a:fontRef>
        </dgm:style>
      </dgm:prSet>
      <dgm:spPr>
        <a:xfrm>
          <a:off x="5612332" y="3259007"/>
          <a:ext cx="934747" cy="392839"/>
        </a:xfrm>
        <a:prstGeom prst="rect">
          <a:avLst/>
        </a:prstGeom>
        <a:solidFill>
          <a:srgbClr val="4472C4">
            <a:lumMod val="20000"/>
            <a:lumOff val="80000"/>
          </a:srgbClr>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ΔΙΕΥΘΥΝΣΗ ΠΟΛΙΤΙΣΜΟΥ &amp; ΑΘΛΗΤΙΣΜΟΥ </a:t>
          </a:r>
        </a:p>
      </dgm:t>
    </dgm:pt>
    <dgm:pt modelId="{BA2B515B-9991-4F36-B79B-390DCDBBF6F8}" type="parTrans" cxnId="{C4F3996D-7D3D-4860-B6C8-7DAE3786AE35}">
      <dgm:prSet/>
      <dgm:spPr>
        <a:xfrm>
          <a:off x="3260946" y="1011603"/>
          <a:ext cx="2818759" cy="2247404"/>
        </a:xfrm>
        <a:custGeom>
          <a:avLst/>
          <a:gdLst/>
          <a:ahLst/>
          <a:cxnLst/>
          <a:rect l="0" t="0" r="0" b="0"/>
          <a:pathLst>
            <a:path>
              <a:moveTo>
                <a:pt x="0" y="0"/>
              </a:moveTo>
              <a:lnTo>
                <a:pt x="0" y="2166513"/>
              </a:lnTo>
              <a:lnTo>
                <a:pt x="2818759" y="2166513"/>
              </a:lnTo>
              <a:lnTo>
                <a:pt x="2818759" y="22474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l-GR"/>
        </a:p>
      </dgm:t>
    </dgm:pt>
    <dgm:pt modelId="{039300C0-213F-4BBD-96E2-5DA3725D9FC7}" type="sibTrans" cxnId="{C4F3996D-7D3D-4860-B6C8-7DAE3786AE35}">
      <dgm:prSet/>
      <dgm:spPr/>
      <dgm:t>
        <a:bodyPr/>
        <a:lstStyle/>
        <a:p>
          <a:pPr algn="ctr"/>
          <a:endParaRPr lang="el-GR"/>
        </a:p>
      </dgm:t>
    </dgm:pt>
    <dgm:pt modelId="{B95F17BB-E917-48EE-8E7B-A49696141EB8}">
      <dgm:prSet custT="1">
        <dgm:style>
          <a:lnRef idx="2">
            <a:schemeClr val="accent1"/>
          </a:lnRef>
          <a:fillRef idx="1">
            <a:schemeClr val="lt1"/>
          </a:fillRef>
          <a:effectRef idx="0">
            <a:schemeClr val="accent1"/>
          </a:effectRef>
          <a:fontRef idx="minor">
            <a:schemeClr val="dk1"/>
          </a:fontRef>
        </dgm:style>
      </dgm:prSet>
      <dgm:spPr>
        <a:xfrm>
          <a:off x="228326" y="3813627"/>
          <a:ext cx="921597"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Δημοτικής Κατάστασης &amp; Ληξιαρχείου</a:t>
          </a:r>
        </a:p>
      </dgm:t>
    </dgm:pt>
    <dgm:pt modelId="{BCE7462E-4614-4CB5-9BF1-88C081F5AA8B}" type="parTrans" cxnId="{F2DEACD1-5770-4924-A21D-04F2917960B4}">
      <dgm:prSet/>
      <dgm:spPr>
        <a:xfrm>
          <a:off x="92535" y="3651846"/>
          <a:ext cx="135790" cy="429626"/>
        </a:xfrm>
        <a:custGeom>
          <a:avLst/>
          <a:gdLst/>
          <a:ahLst/>
          <a:cxnLst/>
          <a:rect l="0" t="0" r="0" b="0"/>
          <a:pathLst>
            <a:path>
              <a:moveTo>
                <a:pt x="0" y="0"/>
              </a:moveTo>
              <a:lnTo>
                <a:pt x="0" y="429626"/>
              </a:lnTo>
              <a:lnTo>
                <a:pt x="135790" y="4296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893E0BE9-BA3F-4000-952E-7F3B86672008}" type="sibTrans" cxnId="{F2DEACD1-5770-4924-A21D-04F2917960B4}">
      <dgm:prSet/>
      <dgm:spPr/>
      <dgm:t>
        <a:bodyPr/>
        <a:lstStyle/>
        <a:p>
          <a:pPr algn="ctr"/>
          <a:endParaRPr lang="el-GR"/>
        </a:p>
      </dgm:t>
    </dgm:pt>
    <dgm:pt modelId="{90348AA7-B118-4B16-9027-67946D4B2906}">
      <dgm:prSet custT="1">
        <dgm:style>
          <a:lnRef idx="2">
            <a:schemeClr val="accent1"/>
          </a:lnRef>
          <a:fillRef idx="1">
            <a:schemeClr val="lt1"/>
          </a:fillRef>
          <a:effectRef idx="0">
            <a:schemeClr val="accent1"/>
          </a:effectRef>
          <a:fontRef idx="minor">
            <a:schemeClr val="dk1"/>
          </a:fontRef>
        </dgm:style>
      </dgm:prSet>
      <dgm:spPr>
        <a:xfrm>
          <a:off x="228326" y="4511100"/>
          <a:ext cx="921597"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Διοίκησης</a:t>
          </a:r>
        </a:p>
      </dgm:t>
    </dgm:pt>
    <dgm:pt modelId="{2432A85C-5BC2-46C2-A491-D56ACC711528}" type="parTrans" cxnId="{1A7D550D-55B7-46C1-999D-901C35A23A9B}">
      <dgm:prSet/>
      <dgm:spPr>
        <a:xfrm>
          <a:off x="92535" y="3651846"/>
          <a:ext cx="135790" cy="1127099"/>
        </a:xfrm>
        <a:custGeom>
          <a:avLst/>
          <a:gdLst/>
          <a:ahLst/>
          <a:cxnLst/>
          <a:rect l="0" t="0" r="0" b="0"/>
          <a:pathLst>
            <a:path>
              <a:moveTo>
                <a:pt x="0" y="0"/>
              </a:moveTo>
              <a:lnTo>
                <a:pt x="0" y="1127099"/>
              </a:lnTo>
              <a:lnTo>
                <a:pt x="135790" y="11270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514809D0-9BCD-431D-805D-F44A853AC82E}" type="sibTrans" cxnId="{1A7D550D-55B7-46C1-999D-901C35A23A9B}">
      <dgm:prSet/>
      <dgm:spPr/>
      <dgm:t>
        <a:bodyPr/>
        <a:lstStyle/>
        <a:p>
          <a:pPr algn="ctr"/>
          <a:endParaRPr lang="el-GR"/>
        </a:p>
      </dgm:t>
    </dgm:pt>
    <dgm:pt modelId="{2C049C1F-5024-4792-8168-2A8E072C1D22}">
      <dgm:prSet custT="1">
        <dgm:style>
          <a:lnRef idx="2">
            <a:schemeClr val="accent1"/>
          </a:lnRef>
          <a:fillRef idx="1">
            <a:schemeClr val="lt1"/>
          </a:fillRef>
          <a:effectRef idx="0">
            <a:schemeClr val="accent1"/>
          </a:effectRef>
          <a:fontRef idx="minor">
            <a:schemeClr val="dk1"/>
          </a:fontRef>
        </dgm:style>
      </dgm:prSet>
      <dgm:spPr>
        <a:xfrm>
          <a:off x="228326" y="5208573"/>
          <a:ext cx="921597"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Ανάπτυξης Ανθρώπινου Δυναμικού &amp; Μισθοδοσίας</a:t>
          </a:r>
        </a:p>
      </dgm:t>
    </dgm:pt>
    <dgm:pt modelId="{A29B45E4-7F6E-4444-ACEB-D9D360E41540}" type="parTrans" cxnId="{E7BC92FA-274C-40C2-9798-BF6D673D58A0}">
      <dgm:prSet/>
      <dgm:spPr>
        <a:xfrm>
          <a:off x="92535" y="3651846"/>
          <a:ext cx="135790" cy="1824572"/>
        </a:xfrm>
        <a:custGeom>
          <a:avLst/>
          <a:gdLst/>
          <a:ahLst/>
          <a:cxnLst/>
          <a:rect l="0" t="0" r="0" b="0"/>
          <a:pathLst>
            <a:path>
              <a:moveTo>
                <a:pt x="0" y="0"/>
              </a:moveTo>
              <a:lnTo>
                <a:pt x="0" y="1824572"/>
              </a:lnTo>
              <a:lnTo>
                <a:pt x="135790" y="182457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C040F762-9F45-4D78-B6EF-B4A2BB2F01D2}" type="sibTrans" cxnId="{E7BC92FA-274C-40C2-9798-BF6D673D58A0}">
      <dgm:prSet/>
      <dgm:spPr/>
      <dgm:t>
        <a:bodyPr/>
        <a:lstStyle/>
        <a:p>
          <a:pPr algn="ctr"/>
          <a:endParaRPr lang="el-GR"/>
        </a:p>
      </dgm:t>
    </dgm:pt>
    <dgm:pt modelId="{7EB5DDEF-016C-4762-A608-E46A24B3DDF8}">
      <dgm:prSet custT="1">
        <dgm:style>
          <a:lnRef idx="2">
            <a:schemeClr val="accent1"/>
          </a:lnRef>
          <a:fillRef idx="1">
            <a:schemeClr val="lt1"/>
          </a:fillRef>
          <a:effectRef idx="0">
            <a:schemeClr val="accent1"/>
          </a:effectRef>
          <a:fontRef idx="minor">
            <a:schemeClr val="dk1"/>
          </a:fontRef>
        </dgm:style>
      </dgm:prSet>
      <dgm:spPr>
        <a:xfrm>
          <a:off x="228326" y="5906046"/>
          <a:ext cx="921597"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ΚΕΠ</a:t>
          </a:r>
        </a:p>
      </dgm:t>
    </dgm:pt>
    <dgm:pt modelId="{669335B4-EA6C-445B-BE53-800A21D0E640}" type="parTrans" cxnId="{37058FAE-192C-4825-BB1D-A5FA9546750F}">
      <dgm:prSet/>
      <dgm:spPr>
        <a:xfrm>
          <a:off x="92535" y="3651846"/>
          <a:ext cx="135790" cy="2522045"/>
        </a:xfrm>
        <a:custGeom>
          <a:avLst/>
          <a:gdLst/>
          <a:ahLst/>
          <a:cxnLst/>
          <a:rect l="0" t="0" r="0" b="0"/>
          <a:pathLst>
            <a:path>
              <a:moveTo>
                <a:pt x="0" y="0"/>
              </a:moveTo>
              <a:lnTo>
                <a:pt x="0" y="2522045"/>
              </a:lnTo>
              <a:lnTo>
                <a:pt x="135790" y="252204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2FFBDCCD-5983-4B2E-845C-86063DCA0439}" type="sibTrans" cxnId="{37058FAE-192C-4825-BB1D-A5FA9546750F}">
      <dgm:prSet/>
      <dgm:spPr/>
      <dgm:t>
        <a:bodyPr/>
        <a:lstStyle/>
        <a:p>
          <a:pPr algn="ctr"/>
          <a:endParaRPr lang="el-GR"/>
        </a:p>
      </dgm:t>
    </dgm:pt>
    <dgm:pt modelId="{86AA7E3D-4CD7-4A57-9C20-8C2AF14573FB}">
      <dgm:prSet custT="1">
        <dgm:style>
          <a:lnRef idx="2">
            <a:schemeClr val="accent1"/>
          </a:lnRef>
          <a:fillRef idx="1">
            <a:schemeClr val="lt1"/>
          </a:fillRef>
          <a:effectRef idx="0">
            <a:schemeClr val="accent1"/>
          </a:effectRef>
          <a:fontRef idx="minor">
            <a:schemeClr val="dk1"/>
          </a:fontRef>
        </dgm:style>
      </dgm:prSet>
      <dgm:spPr>
        <a:xfrm>
          <a:off x="1311704" y="3813627"/>
          <a:ext cx="834250" cy="499980"/>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Προϋπολογισμού, Λογιστηρίου &amp; Προμηθειών</a:t>
          </a:r>
        </a:p>
      </dgm:t>
    </dgm:pt>
    <dgm:pt modelId="{3382CC57-CF88-43C9-A473-0F5EC69F6D8C}" type="parTrans" cxnId="{9C4F240B-8D0A-432F-81DD-4122008FD53F}">
      <dgm:prSet/>
      <dgm:spPr>
        <a:xfrm>
          <a:off x="1176109" y="3651846"/>
          <a:ext cx="135595" cy="411771"/>
        </a:xfrm>
        <a:custGeom>
          <a:avLst/>
          <a:gdLst/>
          <a:ahLst/>
          <a:cxnLst/>
          <a:rect l="0" t="0" r="0" b="0"/>
          <a:pathLst>
            <a:path>
              <a:moveTo>
                <a:pt x="0" y="0"/>
              </a:moveTo>
              <a:lnTo>
                <a:pt x="0" y="411771"/>
              </a:lnTo>
              <a:lnTo>
                <a:pt x="135595" y="41177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5731DE47-E915-4032-93D8-0B22188876E7}" type="sibTrans" cxnId="{9C4F240B-8D0A-432F-81DD-4122008FD53F}">
      <dgm:prSet/>
      <dgm:spPr/>
      <dgm:t>
        <a:bodyPr/>
        <a:lstStyle/>
        <a:p>
          <a:pPr algn="ctr"/>
          <a:endParaRPr lang="el-GR"/>
        </a:p>
      </dgm:t>
    </dgm:pt>
    <dgm:pt modelId="{BE91890F-CC61-4D4D-AB83-56F2C0B89F54}">
      <dgm:prSet custT="1">
        <dgm:style>
          <a:lnRef idx="2">
            <a:schemeClr val="accent1"/>
          </a:lnRef>
          <a:fillRef idx="1">
            <a:schemeClr val="lt1"/>
          </a:fillRef>
          <a:effectRef idx="0">
            <a:schemeClr val="accent1"/>
          </a:effectRef>
          <a:fontRef idx="minor">
            <a:schemeClr val="dk1"/>
          </a:fontRef>
        </dgm:style>
      </dgm:prSet>
      <dgm:spPr>
        <a:xfrm>
          <a:off x="1311704" y="4475389"/>
          <a:ext cx="834250" cy="499980"/>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Προσόδων &amp;Δημοτικής Περιουσίας</a:t>
          </a:r>
        </a:p>
      </dgm:t>
    </dgm:pt>
    <dgm:pt modelId="{137A0DCF-34DB-45FF-A70C-12F8547B0B57}" type="parTrans" cxnId="{14B48860-1664-4B5D-9E54-9F56678F96B8}">
      <dgm:prSet/>
      <dgm:spPr>
        <a:xfrm>
          <a:off x="1176109" y="3651846"/>
          <a:ext cx="135595" cy="1073532"/>
        </a:xfrm>
        <a:custGeom>
          <a:avLst/>
          <a:gdLst/>
          <a:ahLst/>
          <a:cxnLst/>
          <a:rect l="0" t="0" r="0" b="0"/>
          <a:pathLst>
            <a:path>
              <a:moveTo>
                <a:pt x="0" y="0"/>
              </a:moveTo>
              <a:lnTo>
                <a:pt x="0" y="1073532"/>
              </a:lnTo>
              <a:lnTo>
                <a:pt x="135595" y="10735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4F8D3C46-666C-4A50-8294-FF83B3F4B5D0}" type="sibTrans" cxnId="{14B48860-1664-4B5D-9E54-9F56678F96B8}">
      <dgm:prSet/>
      <dgm:spPr/>
      <dgm:t>
        <a:bodyPr/>
        <a:lstStyle/>
        <a:p>
          <a:pPr algn="ctr"/>
          <a:endParaRPr lang="el-GR"/>
        </a:p>
      </dgm:t>
    </dgm:pt>
    <dgm:pt modelId="{02C0A5C9-2EBB-4F4B-81F5-9D4664F67A43}">
      <dgm:prSet custT="1">
        <dgm:style>
          <a:lnRef idx="2">
            <a:schemeClr val="accent1"/>
          </a:lnRef>
          <a:fillRef idx="1">
            <a:schemeClr val="lt1"/>
          </a:fillRef>
          <a:effectRef idx="0">
            <a:schemeClr val="accent1"/>
          </a:effectRef>
          <a:fontRef idx="minor">
            <a:schemeClr val="dk1"/>
          </a:fontRef>
        </dgm:style>
      </dgm:prSet>
      <dgm:spPr>
        <a:xfrm>
          <a:off x="1311704" y="5137150"/>
          <a:ext cx="834250" cy="499980"/>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Ταμειακής Υπηρεσίας</a:t>
          </a:r>
        </a:p>
      </dgm:t>
    </dgm:pt>
    <dgm:pt modelId="{0459C419-06B4-48DA-BBF2-4DD8420B4B03}" type="parTrans" cxnId="{94E83D2E-376C-4A66-9F86-DBBB17DA0049}">
      <dgm:prSet/>
      <dgm:spPr>
        <a:xfrm>
          <a:off x="1176109" y="3651846"/>
          <a:ext cx="135595" cy="1735294"/>
        </a:xfrm>
        <a:custGeom>
          <a:avLst/>
          <a:gdLst/>
          <a:ahLst/>
          <a:cxnLst/>
          <a:rect l="0" t="0" r="0" b="0"/>
          <a:pathLst>
            <a:path>
              <a:moveTo>
                <a:pt x="0" y="0"/>
              </a:moveTo>
              <a:lnTo>
                <a:pt x="0" y="1735294"/>
              </a:lnTo>
              <a:lnTo>
                <a:pt x="135595" y="173529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CABFEBFA-40DA-494B-A84A-08A60071EB80}" type="sibTrans" cxnId="{94E83D2E-376C-4A66-9F86-DBBB17DA0049}">
      <dgm:prSet/>
      <dgm:spPr/>
      <dgm:t>
        <a:bodyPr/>
        <a:lstStyle/>
        <a:p>
          <a:pPr algn="ctr"/>
          <a:endParaRPr lang="el-GR"/>
        </a:p>
      </dgm:t>
    </dgm:pt>
    <dgm:pt modelId="{0550A30B-B014-4D94-9EFB-8CDFA43163C8}">
      <dgm:prSet custT="1">
        <dgm:style>
          <a:lnRef idx="2">
            <a:schemeClr val="accent1"/>
          </a:lnRef>
          <a:fillRef idx="1">
            <a:schemeClr val="lt1"/>
          </a:fillRef>
          <a:effectRef idx="0">
            <a:schemeClr val="accent1"/>
          </a:effectRef>
          <a:fontRef idx="minor">
            <a:schemeClr val="dk1"/>
          </a:fontRef>
        </dgm:style>
      </dgm:prSet>
      <dgm:spPr>
        <a:xfrm>
          <a:off x="2411072" y="3813627"/>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Μελετών, Κατασκευών &amp; Επίβλεψης Έργων</a:t>
          </a:r>
        </a:p>
      </dgm:t>
    </dgm:pt>
    <dgm:pt modelId="{55362691-B9E4-458E-9995-F811ED3486A4}" type="parTrans" cxnId="{6FB65BE2-2C09-4ED8-84CA-9FE53D68F12A}">
      <dgm:prSet/>
      <dgm:spPr>
        <a:xfrm>
          <a:off x="2255307" y="3651846"/>
          <a:ext cx="155765" cy="429626"/>
        </a:xfrm>
        <a:custGeom>
          <a:avLst/>
          <a:gdLst/>
          <a:ahLst/>
          <a:cxnLst/>
          <a:rect l="0" t="0" r="0" b="0"/>
          <a:pathLst>
            <a:path>
              <a:moveTo>
                <a:pt x="0" y="0"/>
              </a:moveTo>
              <a:lnTo>
                <a:pt x="0" y="429626"/>
              </a:lnTo>
              <a:lnTo>
                <a:pt x="155765" y="4296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E3679F46-F9E5-4F09-99E6-7A74A7DA381E}" type="sibTrans" cxnId="{6FB65BE2-2C09-4ED8-84CA-9FE53D68F12A}">
      <dgm:prSet/>
      <dgm:spPr/>
      <dgm:t>
        <a:bodyPr/>
        <a:lstStyle/>
        <a:p>
          <a:pPr algn="ctr"/>
          <a:endParaRPr lang="el-GR"/>
        </a:p>
      </dgm:t>
    </dgm:pt>
    <dgm:pt modelId="{4B4DE923-909C-4BB6-8499-E23D63486EC5}">
      <dgm:prSet custT="1">
        <dgm:style>
          <a:lnRef idx="2">
            <a:schemeClr val="accent1"/>
          </a:lnRef>
          <a:fillRef idx="1">
            <a:schemeClr val="lt1"/>
          </a:fillRef>
          <a:effectRef idx="0">
            <a:schemeClr val="accent1"/>
          </a:effectRef>
          <a:fontRef idx="minor">
            <a:schemeClr val="dk1"/>
          </a:fontRef>
        </dgm:style>
      </dgm:prSet>
      <dgm:spPr>
        <a:xfrm>
          <a:off x="2411072" y="4511100"/>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Υπηρεσίας Δόμησης</a:t>
          </a:r>
        </a:p>
      </dgm:t>
    </dgm:pt>
    <dgm:pt modelId="{730E96F3-8430-4DF4-89B0-7596C8D3297F}" type="parTrans" cxnId="{38D42803-BC40-4B65-8457-F5F2A86B7992}">
      <dgm:prSet/>
      <dgm:spPr>
        <a:xfrm>
          <a:off x="2255307" y="3651846"/>
          <a:ext cx="155765" cy="1127099"/>
        </a:xfrm>
        <a:custGeom>
          <a:avLst/>
          <a:gdLst/>
          <a:ahLst/>
          <a:cxnLst/>
          <a:rect l="0" t="0" r="0" b="0"/>
          <a:pathLst>
            <a:path>
              <a:moveTo>
                <a:pt x="0" y="0"/>
              </a:moveTo>
              <a:lnTo>
                <a:pt x="0" y="1127099"/>
              </a:lnTo>
              <a:lnTo>
                <a:pt x="155765" y="11270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E682679F-60E3-43A9-A981-D67C29D970DC}" type="sibTrans" cxnId="{38D42803-BC40-4B65-8457-F5F2A86B7992}">
      <dgm:prSet/>
      <dgm:spPr/>
      <dgm:t>
        <a:bodyPr/>
        <a:lstStyle/>
        <a:p>
          <a:pPr algn="ctr"/>
          <a:endParaRPr lang="el-GR"/>
        </a:p>
      </dgm:t>
    </dgm:pt>
    <dgm:pt modelId="{64672058-41C0-4D11-93E6-64DB6B82E7B1}">
      <dgm:prSet custT="1">
        <dgm:style>
          <a:lnRef idx="2">
            <a:schemeClr val="accent1"/>
          </a:lnRef>
          <a:fillRef idx="1">
            <a:schemeClr val="lt1"/>
          </a:fillRef>
          <a:effectRef idx="0">
            <a:schemeClr val="accent1"/>
          </a:effectRef>
          <a:fontRef idx="minor">
            <a:schemeClr val="dk1"/>
          </a:fontRef>
        </dgm:style>
      </dgm:prSet>
      <dgm:spPr>
        <a:xfrm>
          <a:off x="2411072" y="5208573"/>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Περιβάλλοντος &amp; Πολιτικής Προστασίας</a:t>
          </a:r>
        </a:p>
      </dgm:t>
    </dgm:pt>
    <dgm:pt modelId="{04C4D116-916E-4A44-B218-B9E68435E31C}" type="parTrans" cxnId="{E0A38DA6-4232-4E16-945B-27852E463DC0}">
      <dgm:prSet/>
      <dgm:spPr>
        <a:xfrm>
          <a:off x="2255307" y="3651846"/>
          <a:ext cx="155765" cy="1824572"/>
        </a:xfrm>
        <a:custGeom>
          <a:avLst/>
          <a:gdLst/>
          <a:ahLst/>
          <a:cxnLst/>
          <a:rect l="0" t="0" r="0" b="0"/>
          <a:pathLst>
            <a:path>
              <a:moveTo>
                <a:pt x="0" y="0"/>
              </a:moveTo>
              <a:lnTo>
                <a:pt x="0" y="1824572"/>
              </a:lnTo>
              <a:lnTo>
                <a:pt x="155765" y="182457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5714BFFA-ABBD-4626-B693-82FBCB967D3C}" type="sibTrans" cxnId="{E0A38DA6-4232-4E16-945B-27852E463DC0}">
      <dgm:prSet/>
      <dgm:spPr/>
      <dgm:t>
        <a:bodyPr/>
        <a:lstStyle/>
        <a:p>
          <a:pPr algn="ctr"/>
          <a:endParaRPr lang="el-GR"/>
        </a:p>
      </dgm:t>
    </dgm:pt>
    <dgm:pt modelId="{C551F815-536A-427D-B9C8-A4858FAD1688}">
      <dgm:prSet custT="1">
        <dgm:style>
          <a:lnRef idx="2">
            <a:schemeClr val="accent1"/>
          </a:lnRef>
          <a:fillRef idx="1">
            <a:schemeClr val="lt1"/>
          </a:fillRef>
          <a:effectRef idx="0">
            <a:schemeClr val="accent1"/>
          </a:effectRef>
          <a:fontRef idx="minor">
            <a:schemeClr val="dk1"/>
          </a:fontRef>
        </dgm:style>
      </dgm:prSet>
      <dgm:spPr>
        <a:xfrm>
          <a:off x="2411072" y="5906046"/>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Κηποτεχνίας &amp; Πρασίνου</a:t>
          </a:r>
        </a:p>
      </dgm:t>
    </dgm:pt>
    <dgm:pt modelId="{642EB70F-12A3-4122-9D75-A14FCCF0625C}" type="parTrans" cxnId="{6E7003BA-2DF3-4077-A61D-39C479F36D90}">
      <dgm:prSet/>
      <dgm:spPr>
        <a:xfrm>
          <a:off x="2255307" y="3651846"/>
          <a:ext cx="155765" cy="2522045"/>
        </a:xfrm>
        <a:custGeom>
          <a:avLst/>
          <a:gdLst/>
          <a:ahLst/>
          <a:cxnLst/>
          <a:rect l="0" t="0" r="0" b="0"/>
          <a:pathLst>
            <a:path>
              <a:moveTo>
                <a:pt x="0" y="0"/>
              </a:moveTo>
              <a:lnTo>
                <a:pt x="0" y="2522045"/>
              </a:lnTo>
              <a:lnTo>
                <a:pt x="155765" y="252204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1E4CD425-99E7-4146-A13D-A1593F26951E}" type="sibTrans" cxnId="{6E7003BA-2DF3-4077-A61D-39C479F36D90}">
      <dgm:prSet/>
      <dgm:spPr/>
      <dgm:t>
        <a:bodyPr/>
        <a:lstStyle/>
        <a:p>
          <a:pPr algn="ctr"/>
          <a:endParaRPr lang="el-GR"/>
        </a:p>
      </dgm:t>
    </dgm:pt>
    <dgm:pt modelId="{42FD3982-1AF3-4AD0-836D-0C039A539B7A}">
      <dgm:prSet custT="1">
        <dgm:style>
          <a:lnRef idx="2">
            <a:schemeClr val="accent1"/>
          </a:lnRef>
          <a:fillRef idx="1">
            <a:schemeClr val="lt1"/>
          </a:fillRef>
          <a:effectRef idx="0">
            <a:schemeClr val="accent1"/>
          </a:effectRef>
          <a:fontRef idx="minor">
            <a:schemeClr val="dk1"/>
          </a:fontRef>
        </dgm:style>
      </dgm:prSet>
      <dgm:spPr>
        <a:xfrm>
          <a:off x="2411072" y="6603518"/>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Καθαριότητας &amp; Ανακύκλωσης</a:t>
          </a:r>
        </a:p>
      </dgm:t>
    </dgm:pt>
    <dgm:pt modelId="{DE68AFDC-D1B7-4B7D-8174-11AD8DF91840}" type="parTrans" cxnId="{223A62AB-9119-4E9F-A995-4D65F2B58741}">
      <dgm:prSet/>
      <dgm:spPr>
        <a:xfrm>
          <a:off x="2255307" y="3651846"/>
          <a:ext cx="155765" cy="3219517"/>
        </a:xfrm>
        <a:custGeom>
          <a:avLst/>
          <a:gdLst/>
          <a:ahLst/>
          <a:cxnLst/>
          <a:rect l="0" t="0" r="0" b="0"/>
          <a:pathLst>
            <a:path>
              <a:moveTo>
                <a:pt x="0" y="0"/>
              </a:moveTo>
              <a:lnTo>
                <a:pt x="0" y="3219517"/>
              </a:lnTo>
              <a:lnTo>
                <a:pt x="155765" y="321951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080CC3B6-87C3-4EC8-A126-B8C1B0371010}" type="sibTrans" cxnId="{223A62AB-9119-4E9F-A995-4D65F2B58741}">
      <dgm:prSet/>
      <dgm:spPr/>
      <dgm:t>
        <a:bodyPr/>
        <a:lstStyle/>
        <a:p>
          <a:pPr algn="ctr"/>
          <a:endParaRPr lang="el-GR"/>
        </a:p>
      </dgm:t>
    </dgm:pt>
    <dgm:pt modelId="{BDBD5509-EBB7-4FC3-A09A-BD9117694083}">
      <dgm:prSet custT="1">
        <dgm:style>
          <a:lnRef idx="2">
            <a:schemeClr val="accent1"/>
          </a:lnRef>
          <a:fillRef idx="1">
            <a:schemeClr val="lt1"/>
          </a:fillRef>
          <a:effectRef idx="0">
            <a:schemeClr val="accent1"/>
          </a:effectRef>
          <a:fontRef idx="minor">
            <a:schemeClr val="dk1"/>
          </a:fontRef>
        </dgm:style>
      </dgm:prSet>
      <dgm:spPr>
        <a:xfrm>
          <a:off x="2411072" y="7300991"/>
          <a:ext cx="1039458"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Επισκευών &amp; Συντήρησης</a:t>
          </a:r>
        </a:p>
      </dgm:t>
    </dgm:pt>
    <dgm:pt modelId="{A681F269-78D3-428D-997C-4E4BF33E6D66}" type="parTrans" cxnId="{AEE4305C-C384-40F9-82E2-C75B5C22CDD0}">
      <dgm:prSet/>
      <dgm:spPr>
        <a:xfrm>
          <a:off x="2255307" y="3651846"/>
          <a:ext cx="155765" cy="3916990"/>
        </a:xfrm>
        <a:custGeom>
          <a:avLst/>
          <a:gdLst/>
          <a:ahLst/>
          <a:cxnLst/>
          <a:rect l="0" t="0" r="0" b="0"/>
          <a:pathLst>
            <a:path>
              <a:moveTo>
                <a:pt x="0" y="0"/>
              </a:moveTo>
              <a:lnTo>
                <a:pt x="0" y="3916990"/>
              </a:lnTo>
              <a:lnTo>
                <a:pt x="155765" y="391699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7BC59C76-5B6C-4444-9771-31A764B245FC}" type="sibTrans" cxnId="{AEE4305C-C384-40F9-82E2-C75B5C22CDD0}">
      <dgm:prSet/>
      <dgm:spPr/>
      <dgm:t>
        <a:bodyPr/>
        <a:lstStyle/>
        <a:p>
          <a:pPr algn="ctr"/>
          <a:endParaRPr lang="el-GR"/>
        </a:p>
      </dgm:t>
    </dgm:pt>
    <dgm:pt modelId="{DACEB52B-8FC3-47EF-971A-9262C12D7EB1}">
      <dgm:prSet custT="1">
        <dgm:style>
          <a:lnRef idx="2">
            <a:schemeClr val="accent1"/>
          </a:lnRef>
          <a:fillRef idx="1">
            <a:schemeClr val="lt1"/>
          </a:fillRef>
          <a:effectRef idx="0">
            <a:schemeClr val="accent1"/>
          </a:effectRef>
          <a:fontRef idx="minor">
            <a:schemeClr val="dk1"/>
          </a:fontRef>
        </dgm:style>
      </dgm:prSet>
      <dgm:spPr>
        <a:xfrm>
          <a:off x="3612312" y="3813627"/>
          <a:ext cx="950378" cy="575998"/>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Κοινωνικής Προστασίας &amp; Προαγωγής της Δημόσιας Υγείας</a:t>
          </a:r>
        </a:p>
      </dgm:t>
    </dgm:pt>
    <dgm:pt modelId="{D1310ECC-A56B-4B96-B267-57CDDD5080DF}" type="parTrans" cxnId="{074DCB10-7E71-4A01-A488-9EA2EDE4D46D}">
      <dgm:prSet/>
      <dgm:spPr>
        <a:xfrm>
          <a:off x="3471911" y="3651846"/>
          <a:ext cx="140400" cy="449780"/>
        </a:xfrm>
        <a:custGeom>
          <a:avLst/>
          <a:gdLst/>
          <a:ahLst/>
          <a:cxnLst/>
          <a:rect l="0" t="0" r="0" b="0"/>
          <a:pathLst>
            <a:path>
              <a:moveTo>
                <a:pt x="0" y="0"/>
              </a:moveTo>
              <a:lnTo>
                <a:pt x="0" y="449780"/>
              </a:lnTo>
              <a:lnTo>
                <a:pt x="140400" y="4497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E831F1A6-EE9A-4063-B6FD-600593C35C50}" type="sibTrans" cxnId="{074DCB10-7E71-4A01-A488-9EA2EDE4D46D}">
      <dgm:prSet/>
      <dgm:spPr/>
      <dgm:t>
        <a:bodyPr/>
        <a:lstStyle/>
        <a:p>
          <a:pPr algn="ctr"/>
          <a:endParaRPr lang="el-GR"/>
        </a:p>
      </dgm:t>
    </dgm:pt>
    <dgm:pt modelId="{0E4A10BD-0121-4B4A-9374-AEE244C27A81}">
      <dgm:prSet custT="1">
        <dgm:style>
          <a:lnRef idx="2">
            <a:schemeClr val="accent1"/>
          </a:lnRef>
          <a:fillRef idx="1">
            <a:schemeClr val="lt1"/>
          </a:fillRef>
          <a:effectRef idx="0">
            <a:schemeClr val="accent1"/>
          </a:effectRef>
          <a:fontRef idx="minor">
            <a:schemeClr val="dk1"/>
          </a:fontRef>
        </dgm:style>
      </dgm:prSet>
      <dgm:spPr>
        <a:xfrm>
          <a:off x="3612312" y="4551407"/>
          <a:ext cx="950378" cy="656965"/>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Εποπτείας 'Ελεγχου &amp; Διαχείρισης Προγραμμάτων Κοινωνικής Πρόνοιας</a:t>
          </a:r>
        </a:p>
      </dgm:t>
    </dgm:pt>
    <dgm:pt modelId="{7A56F0D5-FF3F-42D9-9AA2-6B543288DE28}" type="parTrans" cxnId="{3C5A9022-C78B-463C-8A4C-442B208E280E}">
      <dgm:prSet/>
      <dgm:spPr>
        <a:xfrm>
          <a:off x="3471911" y="3651846"/>
          <a:ext cx="140400" cy="1228043"/>
        </a:xfrm>
        <a:custGeom>
          <a:avLst/>
          <a:gdLst/>
          <a:ahLst/>
          <a:cxnLst/>
          <a:rect l="0" t="0" r="0" b="0"/>
          <a:pathLst>
            <a:path>
              <a:moveTo>
                <a:pt x="0" y="0"/>
              </a:moveTo>
              <a:lnTo>
                <a:pt x="0" y="1228043"/>
              </a:lnTo>
              <a:lnTo>
                <a:pt x="140400" y="122804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8573AE58-24A3-406C-8E3F-25E42F4794B6}" type="sibTrans" cxnId="{3C5A9022-C78B-463C-8A4C-442B208E280E}">
      <dgm:prSet/>
      <dgm:spPr/>
      <dgm:t>
        <a:bodyPr/>
        <a:lstStyle/>
        <a:p>
          <a:pPr algn="ctr"/>
          <a:endParaRPr lang="el-GR"/>
        </a:p>
      </dgm:t>
    </dgm:pt>
    <dgm:pt modelId="{AD28658C-A302-4797-B724-31E9A830C63D}">
      <dgm:prSet custT="1">
        <dgm:style>
          <a:lnRef idx="2">
            <a:schemeClr val="accent1"/>
          </a:lnRef>
          <a:fillRef idx="1">
            <a:schemeClr val="lt1"/>
          </a:fillRef>
          <a:effectRef idx="0">
            <a:schemeClr val="accent1"/>
          </a:effectRef>
          <a:fontRef idx="minor">
            <a:schemeClr val="dk1"/>
          </a:fontRef>
        </dgm:style>
      </dgm:prSet>
      <dgm:spPr>
        <a:xfrm>
          <a:off x="3612312" y="5370154"/>
          <a:ext cx="950378" cy="695870"/>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Προστασίας Ηλικιωμένων &amp; Κοινωνικής Αλληλεγγύης</a:t>
          </a:r>
        </a:p>
      </dgm:t>
    </dgm:pt>
    <dgm:pt modelId="{031EFC2E-336E-4142-B038-CB293D78B0BC}" type="parTrans" cxnId="{2D99F2B3-ECDE-4FB6-9C77-480A405F4D3B}">
      <dgm:prSet/>
      <dgm:spPr>
        <a:xfrm>
          <a:off x="3471911" y="3651846"/>
          <a:ext cx="140400" cy="2066242"/>
        </a:xfrm>
        <a:custGeom>
          <a:avLst/>
          <a:gdLst/>
          <a:ahLst/>
          <a:cxnLst/>
          <a:rect l="0" t="0" r="0" b="0"/>
          <a:pathLst>
            <a:path>
              <a:moveTo>
                <a:pt x="0" y="0"/>
              </a:moveTo>
              <a:lnTo>
                <a:pt x="0" y="2066242"/>
              </a:lnTo>
              <a:lnTo>
                <a:pt x="140400" y="206624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77CA55B7-C2FB-4621-B726-8ACB2019C0E1}" type="sibTrans" cxnId="{2D99F2B3-ECDE-4FB6-9C77-480A405F4D3B}">
      <dgm:prSet/>
      <dgm:spPr/>
      <dgm:t>
        <a:bodyPr/>
        <a:lstStyle/>
        <a:p>
          <a:pPr algn="ctr"/>
          <a:endParaRPr lang="el-GR"/>
        </a:p>
      </dgm:t>
    </dgm:pt>
    <dgm:pt modelId="{D5653AE2-BE44-4993-B7D0-7F3BBE83452D}">
      <dgm:prSet custT="1">
        <dgm:style>
          <a:lnRef idx="2">
            <a:schemeClr val="accent1"/>
          </a:lnRef>
          <a:fillRef idx="1">
            <a:schemeClr val="lt1"/>
          </a:fillRef>
          <a:effectRef idx="0">
            <a:schemeClr val="accent1"/>
          </a:effectRef>
          <a:fontRef idx="minor">
            <a:schemeClr val="dk1"/>
          </a:fontRef>
        </dgm:style>
      </dgm:prSet>
      <dgm:spPr>
        <a:xfrm>
          <a:off x="4724472" y="3813627"/>
          <a:ext cx="936111" cy="571402"/>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Διοικητικής Υποστήριξης &amp; Οργάνωσης</a:t>
          </a:r>
        </a:p>
      </dgm:t>
    </dgm:pt>
    <dgm:pt modelId="{A51AB978-044F-4572-8502-AF733064DFCE}" type="parTrans" cxnId="{83BFE332-D051-468B-9021-E9A15EE44CDC}">
      <dgm:prSet/>
      <dgm:spPr>
        <a:xfrm>
          <a:off x="4579256" y="3651846"/>
          <a:ext cx="145215" cy="447482"/>
        </a:xfrm>
        <a:custGeom>
          <a:avLst/>
          <a:gdLst/>
          <a:ahLst/>
          <a:cxnLst/>
          <a:rect l="0" t="0" r="0" b="0"/>
          <a:pathLst>
            <a:path>
              <a:moveTo>
                <a:pt x="0" y="0"/>
              </a:moveTo>
              <a:lnTo>
                <a:pt x="0" y="447482"/>
              </a:lnTo>
              <a:lnTo>
                <a:pt x="145215" y="44748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76FCD75C-E699-4482-AF7C-610E0343597B}" type="sibTrans" cxnId="{83BFE332-D051-468B-9021-E9A15EE44CDC}">
      <dgm:prSet/>
      <dgm:spPr/>
      <dgm:t>
        <a:bodyPr/>
        <a:lstStyle/>
        <a:p>
          <a:pPr algn="ctr"/>
          <a:endParaRPr lang="el-GR"/>
        </a:p>
      </dgm:t>
    </dgm:pt>
    <dgm:pt modelId="{A1B6D6B6-B7B5-4BFB-89F0-8319BBA2EDE7}">
      <dgm:prSet custT="1">
        <dgm:style>
          <a:lnRef idx="2">
            <a:schemeClr val="accent1"/>
          </a:lnRef>
          <a:fillRef idx="1">
            <a:schemeClr val="lt1"/>
          </a:fillRef>
          <a:effectRef idx="0">
            <a:schemeClr val="accent1"/>
          </a:effectRef>
          <a:fontRef idx="minor">
            <a:schemeClr val="dk1"/>
          </a:fontRef>
        </dgm:style>
      </dgm:prSet>
      <dgm:spPr>
        <a:xfrm>
          <a:off x="4724472" y="4546811"/>
          <a:ext cx="936111" cy="571402"/>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Προσχολικής Αγωγής</a:t>
          </a:r>
        </a:p>
      </dgm:t>
    </dgm:pt>
    <dgm:pt modelId="{7827A449-4CDF-4530-8D53-810B9BF6C8B5}" type="parTrans" cxnId="{F603F45C-6209-44E3-BE8B-DC1EED708EC6}">
      <dgm:prSet/>
      <dgm:spPr>
        <a:xfrm>
          <a:off x="4579256" y="3651846"/>
          <a:ext cx="145215" cy="1180666"/>
        </a:xfrm>
        <a:custGeom>
          <a:avLst/>
          <a:gdLst/>
          <a:ahLst/>
          <a:cxnLst/>
          <a:rect l="0" t="0" r="0" b="0"/>
          <a:pathLst>
            <a:path>
              <a:moveTo>
                <a:pt x="0" y="0"/>
              </a:moveTo>
              <a:lnTo>
                <a:pt x="0" y="1180666"/>
              </a:lnTo>
              <a:lnTo>
                <a:pt x="145215" y="118066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BC26DF1C-22A2-4F32-B82A-69447B6ED183}" type="sibTrans" cxnId="{F603F45C-6209-44E3-BE8B-DC1EED708EC6}">
      <dgm:prSet/>
      <dgm:spPr/>
      <dgm:t>
        <a:bodyPr/>
        <a:lstStyle/>
        <a:p>
          <a:pPr algn="ctr"/>
          <a:endParaRPr lang="el-GR"/>
        </a:p>
      </dgm:t>
    </dgm:pt>
    <dgm:pt modelId="{E4188BDE-E2AA-446B-B5F6-5E7B7851E8B8}">
      <dgm:prSet custT="1">
        <dgm:style>
          <a:lnRef idx="2">
            <a:schemeClr val="accent1"/>
          </a:lnRef>
          <a:fillRef idx="1">
            <a:schemeClr val="lt1"/>
          </a:fillRef>
          <a:effectRef idx="0">
            <a:schemeClr val="accent1"/>
          </a:effectRef>
          <a:fontRef idx="minor">
            <a:schemeClr val="dk1"/>
          </a:fontRef>
        </dgm:style>
      </dgm:prSet>
      <dgm:spPr>
        <a:xfrm>
          <a:off x="4724472" y="5279995"/>
          <a:ext cx="936111" cy="571402"/>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Παιδείας &amp; Διά Βίου Μάθησης</a:t>
          </a:r>
        </a:p>
      </dgm:t>
    </dgm:pt>
    <dgm:pt modelId="{AA66F20B-3277-4FA8-B074-CD59FBD6832C}" type="parTrans" cxnId="{63C54DD9-83B2-48CA-88C2-09E4D49ECDBF}">
      <dgm:prSet/>
      <dgm:spPr>
        <a:xfrm>
          <a:off x="4579256" y="3651846"/>
          <a:ext cx="145215" cy="1913850"/>
        </a:xfrm>
        <a:custGeom>
          <a:avLst/>
          <a:gdLst/>
          <a:ahLst/>
          <a:cxnLst/>
          <a:rect l="0" t="0" r="0" b="0"/>
          <a:pathLst>
            <a:path>
              <a:moveTo>
                <a:pt x="0" y="0"/>
              </a:moveTo>
              <a:lnTo>
                <a:pt x="0" y="1913850"/>
              </a:lnTo>
              <a:lnTo>
                <a:pt x="145215" y="191385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F726E4C8-71CB-48A5-BF22-F51A313D20B1}" type="sibTrans" cxnId="{63C54DD9-83B2-48CA-88C2-09E4D49ECDBF}">
      <dgm:prSet/>
      <dgm:spPr/>
      <dgm:t>
        <a:bodyPr/>
        <a:lstStyle/>
        <a:p>
          <a:pPr algn="ctr"/>
          <a:endParaRPr lang="el-GR"/>
        </a:p>
      </dgm:t>
    </dgm:pt>
    <dgm:pt modelId="{CB4103B0-10D0-4280-8E3C-2E6819DEB653}">
      <dgm:prSet custT="1">
        <dgm:style>
          <a:lnRef idx="2">
            <a:schemeClr val="accent1"/>
          </a:lnRef>
          <a:fillRef idx="1">
            <a:schemeClr val="lt1"/>
          </a:fillRef>
          <a:effectRef idx="0">
            <a:schemeClr val="accent1"/>
          </a:effectRef>
          <a:fontRef idx="minor">
            <a:schemeClr val="dk1"/>
          </a:fontRef>
        </dgm:style>
      </dgm:prSet>
      <dgm:spPr>
        <a:xfrm>
          <a:off x="5846019" y="3813627"/>
          <a:ext cx="919802"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Πολιτισμού</a:t>
          </a:r>
        </a:p>
      </dgm:t>
    </dgm:pt>
    <dgm:pt modelId="{5E7548E4-29E7-4A9C-96EB-D16E7EC64A6A}" type="parTrans" cxnId="{A8042CDF-B1FC-4B70-9019-E5B5599CCC32}">
      <dgm:prSet/>
      <dgm:spPr>
        <a:xfrm>
          <a:off x="5705807" y="3651846"/>
          <a:ext cx="140212" cy="429626"/>
        </a:xfrm>
        <a:custGeom>
          <a:avLst/>
          <a:gdLst/>
          <a:ahLst/>
          <a:cxnLst/>
          <a:rect l="0" t="0" r="0" b="0"/>
          <a:pathLst>
            <a:path>
              <a:moveTo>
                <a:pt x="0" y="0"/>
              </a:moveTo>
              <a:lnTo>
                <a:pt x="0" y="429626"/>
              </a:lnTo>
              <a:lnTo>
                <a:pt x="140212" y="42962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C4CB9A3A-AD31-4A12-AE3D-84806E524CD9}" type="sibTrans" cxnId="{A8042CDF-B1FC-4B70-9019-E5B5599CCC32}">
      <dgm:prSet/>
      <dgm:spPr/>
      <dgm:t>
        <a:bodyPr/>
        <a:lstStyle/>
        <a:p>
          <a:pPr algn="ctr"/>
          <a:endParaRPr lang="el-GR"/>
        </a:p>
      </dgm:t>
    </dgm:pt>
    <dgm:pt modelId="{525431CF-B8A3-4555-BBB7-CBF138413194}">
      <dgm:prSet custT="1">
        <dgm:style>
          <a:lnRef idx="2">
            <a:schemeClr val="accent1"/>
          </a:lnRef>
          <a:fillRef idx="1">
            <a:schemeClr val="lt1"/>
          </a:fillRef>
          <a:effectRef idx="0">
            <a:schemeClr val="accent1"/>
          </a:effectRef>
          <a:fontRef idx="minor">
            <a:schemeClr val="dk1"/>
          </a:fontRef>
        </dgm:style>
      </dgm:prSet>
      <dgm:spPr>
        <a:xfrm>
          <a:off x="5846019" y="4511100"/>
          <a:ext cx="919802"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Αθλητισμού</a:t>
          </a:r>
        </a:p>
      </dgm:t>
    </dgm:pt>
    <dgm:pt modelId="{4A762A88-D192-441F-9C9F-D2209A56166F}" type="parTrans" cxnId="{1C814248-4F30-4CD4-A953-53BB31586BEA}">
      <dgm:prSet/>
      <dgm:spPr>
        <a:xfrm>
          <a:off x="5705807" y="3651846"/>
          <a:ext cx="140212" cy="1127099"/>
        </a:xfrm>
        <a:custGeom>
          <a:avLst/>
          <a:gdLst/>
          <a:ahLst/>
          <a:cxnLst/>
          <a:rect l="0" t="0" r="0" b="0"/>
          <a:pathLst>
            <a:path>
              <a:moveTo>
                <a:pt x="0" y="0"/>
              </a:moveTo>
              <a:lnTo>
                <a:pt x="0" y="1127099"/>
              </a:lnTo>
              <a:lnTo>
                <a:pt x="140212" y="11270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646A37E4-04DC-4F9E-8060-DB88F56A302A}" type="sibTrans" cxnId="{1C814248-4F30-4CD4-A953-53BB31586BEA}">
      <dgm:prSet/>
      <dgm:spPr/>
      <dgm:t>
        <a:bodyPr/>
        <a:lstStyle/>
        <a:p>
          <a:pPr algn="ctr"/>
          <a:endParaRPr lang="el-GR"/>
        </a:p>
      </dgm:t>
    </dgm:pt>
    <dgm:pt modelId="{536BDA7A-558F-41BF-85B3-1467858F7591}">
      <dgm:prSet custT="1">
        <dgm:style>
          <a:lnRef idx="2">
            <a:schemeClr val="accent1"/>
          </a:lnRef>
          <a:fillRef idx="1">
            <a:schemeClr val="lt1"/>
          </a:fillRef>
          <a:effectRef idx="0">
            <a:schemeClr val="accent1"/>
          </a:effectRef>
          <a:fontRef idx="minor">
            <a:schemeClr val="dk1"/>
          </a:fontRef>
        </dgm:style>
      </dgm:prSet>
      <dgm:spPr>
        <a:xfrm>
          <a:off x="5846019" y="5208573"/>
          <a:ext cx="919802" cy="535691"/>
        </a:xfrm>
        <a:prstGeom prst="rect">
          <a:avLst/>
        </a:prstGeom>
        <a:solidFill>
          <a:sysClr val="window" lastClr="FFFFFF"/>
        </a:solidFill>
        <a:ln w="12700" cap="flat" cmpd="sng" algn="ctr">
          <a:solidFill>
            <a:srgbClr val="4472C4"/>
          </a:solidFill>
          <a:prstDash val="solid"/>
          <a:miter lim="800000"/>
        </a:ln>
        <a:effectLst/>
      </dgm:spPr>
      <dgm:t>
        <a:bodyPr/>
        <a:lstStyle/>
        <a:p>
          <a:pPr algn="ctr">
            <a:buNone/>
          </a:pPr>
          <a:r>
            <a:rPr lang="el-GR" sz="800" b="1">
              <a:solidFill>
                <a:sysClr val="windowText" lastClr="000000"/>
              </a:solidFill>
              <a:latin typeface="Calibri"/>
              <a:ea typeface="+mn-ea"/>
              <a:cs typeface="+mn-cs"/>
            </a:rPr>
            <a:t>Τμήμα Εθελοντισμού &amp; Νέας Γενιάς</a:t>
          </a:r>
        </a:p>
      </dgm:t>
    </dgm:pt>
    <dgm:pt modelId="{70C18EAA-7D83-47D2-BF29-54A7165C268D}" type="parTrans" cxnId="{B930AD97-F5D4-4162-BF9A-89824139A02A}">
      <dgm:prSet/>
      <dgm:spPr>
        <a:xfrm>
          <a:off x="5705807" y="3651846"/>
          <a:ext cx="140212" cy="1824572"/>
        </a:xfrm>
        <a:custGeom>
          <a:avLst/>
          <a:gdLst/>
          <a:ahLst/>
          <a:cxnLst/>
          <a:rect l="0" t="0" r="0" b="0"/>
          <a:pathLst>
            <a:path>
              <a:moveTo>
                <a:pt x="0" y="0"/>
              </a:moveTo>
              <a:lnTo>
                <a:pt x="0" y="1824572"/>
              </a:lnTo>
              <a:lnTo>
                <a:pt x="140212" y="182457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l-GR"/>
        </a:p>
      </dgm:t>
    </dgm:pt>
    <dgm:pt modelId="{BC0A2D1C-8FD2-4397-B25D-454DDBB2ECEA}" type="sibTrans" cxnId="{B930AD97-F5D4-4162-BF9A-89824139A02A}">
      <dgm:prSet/>
      <dgm:spPr/>
      <dgm:t>
        <a:bodyPr/>
        <a:lstStyle/>
        <a:p>
          <a:pPr algn="ctr"/>
          <a:endParaRPr lang="el-GR"/>
        </a:p>
      </dgm:t>
    </dgm:pt>
    <dgm:pt modelId="{3570FB78-07DA-45B1-8C61-B4CC82A6A9B9}" type="pres">
      <dgm:prSet presAssocID="{2B8562FA-1D21-495D-AC17-E7ABEDCB4E17}" presName="hierChild1" presStyleCnt="0">
        <dgm:presLayoutVars>
          <dgm:orgChart val="1"/>
          <dgm:chPref val="1"/>
          <dgm:dir/>
          <dgm:animOne val="branch"/>
          <dgm:animLvl val="lvl"/>
          <dgm:resizeHandles/>
        </dgm:presLayoutVars>
      </dgm:prSet>
      <dgm:spPr/>
    </dgm:pt>
    <dgm:pt modelId="{FF2FF2CA-E433-480D-AB86-36AAEB6855C6}" type="pres">
      <dgm:prSet presAssocID="{D8FA05F8-8B2A-48BA-9A13-04FEC84DDA6E}" presName="hierRoot1" presStyleCnt="0">
        <dgm:presLayoutVars>
          <dgm:hierBranch val="init"/>
        </dgm:presLayoutVars>
      </dgm:prSet>
      <dgm:spPr/>
    </dgm:pt>
    <dgm:pt modelId="{71745342-3E77-44DE-8FFF-9E796635E511}" type="pres">
      <dgm:prSet presAssocID="{D8FA05F8-8B2A-48BA-9A13-04FEC84DDA6E}" presName="rootComposite1" presStyleCnt="0"/>
      <dgm:spPr/>
    </dgm:pt>
    <dgm:pt modelId="{13A395CF-429E-43A5-BA16-9EE834A2330E}" type="pres">
      <dgm:prSet presAssocID="{D8FA05F8-8B2A-48BA-9A13-04FEC84DDA6E}" presName="rootText1" presStyleLbl="node0" presStyleIdx="0" presStyleCnt="1" custScaleX="134927" custScaleY="139071" custLinFactNeighborX="-1765" custLinFactNeighborY="1764">
        <dgm:presLayoutVars>
          <dgm:chPref val="3"/>
        </dgm:presLayoutVars>
      </dgm:prSet>
      <dgm:spPr/>
    </dgm:pt>
    <dgm:pt modelId="{6206238D-6579-4151-9E51-DDA1033702A5}" type="pres">
      <dgm:prSet presAssocID="{D8FA05F8-8B2A-48BA-9A13-04FEC84DDA6E}" presName="rootConnector1" presStyleLbl="node1" presStyleIdx="0" presStyleCnt="0"/>
      <dgm:spPr/>
    </dgm:pt>
    <dgm:pt modelId="{6D6CC17D-AE9B-4418-B74E-36D68809DF19}" type="pres">
      <dgm:prSet presAssocID="{D8FA05F8-8B2A-48BA-9A13-04FEC84DDA6E}" presName="hierChild2" presStyleCnt="0"/>
      <dgm:spPr/>
    </dgm:pt>
    <dgm:pt modelId="{E14F08F2-C7CB-45C0-B08E-D62FA3283BA5}" type="pres">
      <dgm:prSet presAssocID="{F439DE34-A87E-4A33-9F8E-1CCC2477CD83}" presName="Name37" presStyleLbl="parChTrans1D2" presStyleIdx="0" presStyleCnt="12"/>
      <dgm:spPr/>
    </dgm:pt>
    <dgm:pt modelId="{4D449BC3-6D1B-4AA3-ACE8-8B70D780B77E}" type="pres">
      <dgm:prSet presAssocID="{90847813-41E3-4C13-83FB-D98008280B4A}" presName="hierRoot2" presStyleCnt="0">
        <dgm:presLayoutVars>
          <dgm:hierBranch val="init"/>
        </dgm:presLayoutVars>
      </dgm:prSet>
      <dgm:spPr/>
    </dgm:pt>
    <dgm:pt modelId="{6A041208-BDF3-48EE-B371-69799D9EB37B}" type="pres">
      <dgm:prSet presAssocID="{90847813-41E3-4C13-83FB-D98008280B4A}" presName="rootComposite" presStyleCnt="0"/>
      <dgm:spPr/>
    </dgm:pt>
    <dgm:pt modelId="{4473A769-5647-45EF-8DD3-098477AB8F57}" type="pres">
      <dgm:prSet presAssocID="{90847813-41E3-4C13-83FB-D98008280B4A}" presName="rootText" presStyleLbl="node2" presStyleIdx="0" presStyleCnt="6" custScaleX="117509" custScaleY="101985">
        <dgm:presLayoutVars>
          <dgm:chPref val="3"/>
        </dgm:presLayoutVars>
      </dgm:prSet>
      <dgm:spPr/>
    </dgm:pt>
    <dgm:pt modelId="{7B1E2E50-78EF-4F70-B9A2-86E2357886C4}" type="pres">
      <dgm:prSet presAssocID="{90847813-41E3-4C13-83FB-D98008280B4A}" presName="rootConnector" presStyleLbl="node2" presStyleIdx="0" presStyleCnt="6"/>
      <dgm:spPr/>
    </dgm:pt>
    <dgm:pt modelId="{EADD2420-8C6B-4D1C-B2D4-51C7AB640148}" type="pres">
      <dgm:prSet presAssocID="{90847813-41E3-4C13-83FB-D98008280B4A}" presName="hierChild4" presStyleCnt="0"/>
      <dgm:spPr/>
    </dgm:pt>
    <dgm:pt modelId="{E06AEF22-DB86-41C6-8A14-3CEEFC5DD7EC}" type="pres">
      <dgm:prSet presAssocID="{BCE7462E-4614-4CB5-9BF1-88C081F5AA8B}" presName="Name37" presStyleLbl="parChTrans1D3" presStyleIdx="0" presStyleCnt="22"/>
      <dgm:spPr/>
    </dgm:pt>
    <dgm:pt modelId="{B9A4E737-A6C8-4E38-A325-303E02C84B22}" type="pres">
      <dgm:prSet presAssocID="{B95F17BB-E917-48EE-8E7B-A49696141EB8}" presName="hierRoot2" presStyleCnt="0">
        <dgm:presLayoutVars>
          <dgm:hierBranch val="init"/>
        </dgm:presLayoutVars>
      </dgm:prSet>
      <dgm:spPr/>
    </dgm:pt>
    <dgm:pt modelId="{A9F86C59-48B4-4473-AF70-CB0F5EEDE251}" type="pres">
      <dgm:prSet presAssocID="{B95F17BB-E917-48EE-8E7B-A49696141EB8}" presName="rootComposite" presStyleCnt="0"/>
      <dgm:spPr/>
    </dgm:pt>
    <dgm:pt modelId="{396E868D-B7B3-491D-BDDA-95CA23606550}" type="pres">
      <dgm:prSet presAssocID="{B95F17BB-E917-48EE-8E7B-A49696141EB8}" presName="rootText" presStyleLbl="node3" presStyleIdx="0" presStyleCnt="22" custScaleX="119628" custScaleY="139071">
        <dgm:presLayoutVars>
          <dgm:chPref val="3"/>
        </dgm:presLayoutVars>
      </dgm:prSet>
      <dgm:spPr/>
    </dgm:pt>
    <dgm:pt modelId="{35832003-035B-4B39-AA19-49C77883D35E}" type="pres">
      <dgm:prSet presAssocID="{B95F17BB-E917-48EE-8E7B-A49696141EB8}" presName="rootConnector" presStyleLbl="node3" presStyleIdx="0" presStyleCnt="22"/>
      <dgm:spPr/>
    </dgm:pt>
    <dgm:pt modelId="{C19F5FCC-DFC4-419C-92C3-DE5D090048DA}" type="pres">
      <dgm:prSet presAssocID="{B95F17BB-E917-48EE-8E7B-A49696141EB8}" presName="hierChild4" presStyleCnt="0"/>
      <dgm:spPr/>
    </dgm:pt>
    <dgm:pt modelId="{80422643-0E60-477A-B473-64DA9D484B8A}" type="pres">
      <dgm:prSet presAssocID="{B95F17BB-E917-48EE-8E7B-A49696141EB8}" presName="hierChild5" presStyleCnt="0"/>
      <dgm:spPr/>
    </dgm:pt>
    <dgm:pt modelId="{145977C4-4C3C-4808-93FF-7D792AF6F2FF}" type="pres">
      <dgm:prSet presAssocID="{2432A85C-5BC2-46C2-A491-D56ACC711528}" presName="Name37" presStyleLbl="parChTrans1D3" presStyleIdx="1" presStyleCnt="22"/>
      <dgm:spPr/>
    </dgm:pt>
    <dgm:pt modelId="{9BC3F5D5-AE6C-43BD-89BD-8E3BCDF3DE2C}" type="pres">
      <dgm:prSet presAssocID="{90348AA7-B118-4B16-9027-67946D4B2906}" presName="hierRoot2" presStyleCnt="0">
        <dgm:presLayoutVars>
          <dgm:hierBranch val="init"/>
        </dgm:presLayoutVars>
      </dgm:prSet>
      <dgm:spPr/>
    </dgm:pt>
    <dgm:pt modelId="{D7880204-BC7C-4871-992D-1003CC14514A}" type="pres">
      <dgm:prSet presAssocID="{90348AA7-B118-4B16-9027-67946D4B2906}" presName="rootComposite" presStyleCnt="0"/>
      <dgm:spPr/>
    </dgm:pt>
    <dgm:pt modelId="{B8AC4361-E3DF-42A2-8DD1-96B91DF1C09F}" type="pres">
      <dgm:prSet presAssocID="{90348AA7-B118-4B16-9027-67946D4B2906}" presName="rootText" presStyleLbl="node3" presStyleIdx="1" presStyleCnt="22" custScaleX="119628" custScaleY="139071">
        <dgm:presLayoutVars>
          <dgm:chPref val="3"/>
        </dgm:presLayoutVars>
      </dgm:prSet>
      <dgm:spPr/>
    </dgm:pt>
    <dgm:pt modelId="{6DEBA083-B1B3-48C3-BB43-3568C5037C11}" type="pres">
      <dgm:prSet presAssocID="{90348AA7-B118-4B16-9027-67946D4B2906}" presName="rootConnector" presStyleLbl="node3" presStyleIdx="1" presStyleCnt="22"/>
      <dgm:spPr/>
    </dgm:pt>
    <dgm:pt modelId="{9E784DC9-FC52-4F00-8642-20241CAABB3C}" type="pres">
      <dgm:prSet presAssocID="{90348AA7-B118-4B16-9027-67946D4B2906}" presName="hierChild4" presStyleCnt="0"/>
      <dgm:spPr/>
    </dgm:pt>
    <dgm:pt modelId="{63069650-0387-4A11-A081-8D6D65EE0061}" type="pres">
      <dgm:prSet presAssocID="{90348AA7-B118-4B16-9027-67946D4B2906}" presName="hierChild5" presStyleCnt="0"/>
      <dgm:spPr/>
    </dgm:pt>
    <dgm:pt modelId="{C84ACA1B-94F1-47B6-8025-84222218F9FC}" type="pres">
      <dgm:prSet presAssocID="{A29B45E4-7F6E-4444-ACEB-D9D360E41540}" presName="Name37" presStyleLbl="parChTrans1D3" presStyleIdx="2" presStyleCnt="22"/>
      <dgm:spPr/>
    </dgm:pt>
    <dgm:pt modelId="{4EC65365-60AC-4293-928D-0CC64F082882}" type="pres">
      <dgm:prSet presAssocID="{2C049C1F-5024-4792-8168-2A8E072C1D22}" presName="hierRoot2" presStyleCnt="0">
        <dgm:presLayoutVars>
          <dgm:hierBranch val="init"/>
        </dgm:presLayoutVars>
      </dgm:prSet>
      <dgm:spPr/>
    </dgm:pt>
    <dgm:pt modelId="{76A28522-A59C-4452-933E-B8502A4D8513}" type="pres">
      <dgm:prSet presAssocID="{2C049C1F-5024-4792-8168-2A8E072C1D22}" presName="rootComposite" presStyleCnt="0"/>
      <dgm:spPr/>
    </dgm:pt>
    <dgm:pt modelId="{F442184F-0E2F-4E21-92B8-181ECFB009B5}" type="pres">
      <dgm:prSet presAssocID="{2C049C1F-5024-4792-8168-2A8E072C1D22}" presName="rootText" presStyleLbl="node3" presStyleIdx="2" presStyleCnt="22" custScaleX="119628" custScaleY="139071">
        <dgm:presLayoutVars>
          <dgm:chPref val="3"/>
        </dgm:presLayoutVars>
      </dgm:prSet>
      <dgm:spPr/>
    </dgm:pt>
    <dgm:pt modelId="{A31B5770-1AFF-405D-B07D-09C400D67056}" type="pres">
      <dgm:prSet presAssocID="{2C049C1F-5024-4792-8168-2A8E072C1D22}" presName="rootConnector" presStyleLbl="node3" presStyleIdx="2" presStyleCnt="22"/>
      <dgm:spPr/>
    </dgm:pt>
    <dgm:pt modelId="{412B7463-80BC-4873-920A-C4585BDFEEDF}" type="pres">
      <dgm:prSet presAssocID="{2C049C1F-5024-4792-8168-2A8E072C1D22}" presName="hierChild4" presStyleCnt="0"/>
      <dgm:spPr/>
    </dgm:pt>
    <dgm:pt modelId="{03CEBE47-E233-4E86-953B-DE035898E15F}" type="pres">
      <dgm:prSet presAssocID="{2C049C1F-5024-4792-8168-2A8E072C1D22}" presName="hierChild5" presStyleCnt="0"/>
      <dgm:spPr/>
    </dgm:pt>
    <dgm:pt modelId="{C2E5B40E-6BB7-4D9E-ABE5-8E75AED38B0D}" type="pres">
      <dgm:prSet presAssocID="{669335B4-EA6C-445B-BE53-800A21D0E640}" presName="Name37" presStyleLbl="parChTrans1D3" presStyleIdx="3" presStyleCnt="22"/>
      <dgm:spPr/>
    </dgm:pt>
    <dgm:pt modelId="{FF61E979-47BB-4450-8AD0-42235CB6551F}" type="pres">
      <dgm:prSet presAssocID="{7EB5DDEF-016C-4762-A608-E46A24B3DDF8}" presName="hierRoot2" presStyleCnt="0">
        <dgm:presLayoutVars>
          <dgm:hierBranch val="init"/>
        </dgm:presLayoutVars>
      </dgm:prSet>
      <dgm:spPr/>
    </dgm:pt>
    <dgm:pt modelId="{8B55991B-E9B7-4892-83D0-9C774DAFDCFC}" type="pres">
      <dgm:prSet presAssocID="{7EB5DDEF-016C-4762-A608-E46A24B3DDF8}" presName="rootComposite" presStyleCnt="0"/>
      <dgm:spPr/>
    </dgm:pt>
    <dgm:pt modelId="{5EAE4CAD-1A6D-4D8E-9317-F43F2BAEEADC}" type="pres">
      <dgm:prSet presAssocID="{7EB5DDEF-016C-4762-A608-E46A24B3DDF8}" presName="rootText" presStyleLbl="node3" presStyleIdx="3" presStyleCnt="22" custScaleX="119628" custScaleY="139071">
        <dgm:presLayoutVars>
          <dgm:chPref val="3"/>
        </dgm:presLayoutVars>
      </dgm:prSet>
      <dgm:spPr/>
    </dgm:pt>
    <dgm:pt modelId="{F994B57D-FED1-4CD5-AEB5-905BE9F30F44}" type="pres">
      <dgm:prSet presAssocID="{7EB5DDEF-016C-4762-A608-E46A24B3DDF8}" presName="rootConnector" presStyleLbl="node3" presStyleIdx="3" presStyleCnt="22"/>
      <dgm:spPr/>
    </dgm:pt>
    <dgm:pt modelId="{C479AD14-17ED-4DC0-8EC4-4D90C30C4FCC}" type="pres">
      <dgm:prSet presAssocID="{7EB5DDEF-016C-4762-A608-E46A24B3DDF8}" presName="hierChild4" presStyleCnt="0"/>
      <dgm:spPr/>
    </dgm:pt>
    <dgm:pt modelId="{B2146E80-7B7B-4F8A-AB47-0D0640568B49}" type="pres">
      <dgm:prSet presAssocID="{7EB5DDEF-016C-4762-A608-E46A24B3DDF8}" presName="hierChild5" presStyleCnt="0"/>
      <dgm:spPr/>
    </dgm:pt>
    <dgm:pt modelId="{38B376B1-D8CE-4326-AB67-A67A872CF83E}" type="pres">
      <dgm:prSet presAssocID="{90847813-41E3-4C13-83FB-D98008280B4A}" presName="hierChild5" presStyleCnt="0"/>
      <dgm:spPr/>
    </dgm:pt>
    <dgm:pt modelId="{40B552F4-3E4E-46CE-8261-9AC774FF8504}" type="pres">
      <dgm:prSet presAssocID="{FADF35B7-D728-4D8F-A5EE-23A82FE9208C}" presName="Name37" presStyleLbl="parChTrans1D2" presStyleIdx="1" presStyleCnt="12"/>
      <dgm:spPr/>
    </dgm:pt>
    <dgm:pt modelId="{68D7EFD1-D086-475A-BF43-2FDB2A3B5882}" type="pres">
      <dgm:prSet presAssocID="{4620C5FF-62EC-49B8-B6E0-AE922A6FCEB9}" presName="hierRoot2" presStyleCnt="0">
        <dgm:presLayoutVars>
          <dgm:hierBranch val="init"/>
        </dgm:presLayoutVars>
      </dgm:prSet>
      <dgm:spPr/>
    </dgm:pt>
    <dgm:pt modelId="{0FF54626-BE96-415D-AA54-9F0777CC3D35}" type="pres">
      <dgm:prSet presAssocID="{4620C5FF-62EC-49B8-B6E0-AE922A6FCEB9}" presName="rootComposite" presStyleCnt="0"/>
      <dgm:spPr/>
    </dgm:pt>
    <dgm:pt modelId="{D5197170-0B75-468F-94EA-C5F04F84AC16}" type="pres">
      <dgm:prSet presAssocID="{4620C5FF-62EC-49B8-B6E0-AE922A6FCEB9}" presName="rootText" presStyleLbl="node2" presStyleIdx="1" presStyleCnt="6" custScaleX="117340" custScaleY="101985">
        <dgm:presLayoutVars>
          <dgm:chPref val="3"/>
        </dgm:presLayoutVars>
      </dgm:prSet>
      <dgm:spPr/>
    </dgm:pt>
    <dgm:pt modelId="{E1949785-DFE3-4ED4-BB9B-43D23F89C062}" type="pres">
      <dgm:prSet presAssocID="{4620C5FF-62EC-49B8-B6E0-AE922A6FCEB9}" presName="rootConnector" presStyleLbl="node2" presStyleIdx="1" presStyleCnt="6"/>
      <dgm:spPr/>
    </dgm:pt>
    <dgm:pt modelId="{F5841331-1456-48D2-BC93-A68CF91CF102}" type="pres">
      <dgm:prSet presAssocID="{4620C5FF-62EC-49B8-B6E0-AE922A6FCEB9}" presName="hierChild4" presStyleCnt="0"/>
      <dgm:spPr/>
    </dgm:pt>
    <dgm:pt modelId="{03208211-15A9-4F7C-9446-7971C4AB411B}" type="pres">
      <dgm:prSet presAssocID="{3382CC57-CF88-43C9-A473-0F5EC69F6D8C}" presName="Name37" presStyleLbl="parChTrans1D3" presStyleIdx="4" presStyleCnt="22"/>
      <dgm:spPr/>
    </dgm:pt>
    <dgm:pt modelId="{69E8AB62-E047-43FD-B87F-A7BA314FCC8B}" type="pres">
      <dgm:prSet presAssocID="{86AA7E3D-4CD7-4A57-9C20-8C2AF14573FB}" presName="hierRoot2" presStyleCnt="0">
        <dgm:presLayoutVars>
          <dgm:hierBranch val="init"/>
        </dgm:presLayoutVars>
      </dgm:prSet>
      <dgm:spPr/>
    </dgm:pt>
    <dgm:pt modelId="{FD20DA1D-21B8-41D5-96D4-B479FDC405F4}" type="pres">
      <dgm:prSet presAssocID="{86AA7E3D-4CD7-4A57-9C20-8C2AF14573FB}" presName="rootComposite" presStyleCnt="0"/>
      <dgm:spPr/>
    </dgm:pt>
    <dgm:pt modelId="{2DE1B4D1-205C-4825-8806-931AD6F658B8}" type="pres">
      <dgm:prSet presAssocID="{86AA7E3D-4CD7-4A57-9C20-8C2AF14573FB}" presName="rootText" presStyleLbl="node3" presStyleIdx="4" presStyleCnt="22" custScaleX="108290" custScaleY="129800">
        <dgm:presLayoutVars>
          <dgm:chPref val="3"/>
        </dgm:presLayoutVars>
      </dgm:prSet>
      <dgm:spPr/>
    </dgm:pt>
    <dgm:pt modelId="{85FF9E2A-FB17-49A7-94AF-45CACD0D8949}" type="pres">
      <dgm:prSet presAssocID="{86AA7E3D-4CD7-4A57-9C20-8C2AF14573FB}" presName="rootConnector" presStyleLbl="node3" presStyleIdx="4" presStyleCnt="22"/>
      <dgm:spPr/>
    </dgm:pt>
    <dgm:pt modelId="{5492D608-1797-4CAE-94B4-8A5AFE72F305}" type="pres">
      <dgm:prSet presAssocID="{86AA7E3D-4CD7-4A57-9C20-8C2AF14573FB}" presName="hierChild4" presStyleCnt="0"/>
      <dgm:spPr/>
    </dgm:pt>
    <dgm:pt modelId="{6C83664D-D160-4B43-9C3F-E589288F7EBD}" type="pres">
      <dgm:prSet presAssocID="{86AA7E3D-4CD7-4A57-9C20-8C2AF14573FB}" presName="hierChild5" presStyleCnt="0"/>
      <dgm:spPr/>
    </dgm:pt>
    <dgm:pt modelId="{6A22991D-1F72-4B3B-A6E7-A53ADFB2C33E}" type="pres">
      <dgm:prSet presAssocID="{137A0DCF-34DB-45FF-A70C-12F8547B0B57}" presName="Name37" presStyleLbl="parChTrans1D3" presStyleIdx="5" presStyleCnt="22"/>
      <dgm:spPr/>
    </dgm:pt>
    <dgm:pt modelId="{B2C866A2-26D7-466A-870A-EBC343BB8967}" type="pres">
      <dgm:prSet presAssocID="{BE91890F-CC61-4D4D-AB83-56F2C0B89F54}" presName="hierRoot2" presStyleCnt="0">
        <dgm:presLayoutVars>
          <dgm:hierBranch val="init"/>
        </dgm:presLayoutVars>
      </dgm:prSet>
      <dgm:spPr/>
    </dgm:pt>
    <dgm:pt modelId="{B4D028F3-679F-4DCD-B403-8813AC7567F2}" type="pres">
      <dgm:prSet presAssocID="{BE91890F-CC61-4D4D-AB83-56F2C0B89F54}" presName="rootComposite" presStyleCnt="0"/>
      <dgm:spPr/>
    </dgm:pt>
    <dgm:pt modelId="{6700CA1A-1956-4D52-840A-5E8BE0CD9C4D}" type="pres">
      <dgm:prSet presAssocID="{BE91890F-CC61-4D4D-AB83-56F2C0B89F54}" presName="rootText" presStyleLbl="node3" presStyleIdx="5" presStyleCnt="22" custScaleX="108290" custScaleY="129800">
        <dgm:presLayoutVars>
          <dgm:chPref val="3"/>
        </dgm:presLayoutVars>
      </dgm:prSet>
      <dgm:spPr/>
    </dgm:pt>
    <dgm:pt modelId="{CF2F4C84-C6CE-406F-B52B-33AE7BEE7E9F}" type="pres">
      <dgm:prSet presAssocID="{BE91890F-CC61-4D4D-AB83-56F2C0B89F54}" presName="rootConnector" presStyleLbl="node3" presStyleIdx="5" presStyleCnt="22"/>
      <dgm:spPr/>
    </dgm:pt>
    <dgm:pt modelId="{91A4BDE9-F5A3-43A9-A381-D89E97F53FBF}" type="pres">
      <dgm:prSet presAssocID="{BE91890F-CC61-4D4D-AB83-56F2C0B89F54}" presName="hierChild4" presStyleCnt="0"/>
      <dgm:spPr/>
    </dgm:pt>
    <dgm:pt modelId="{B30934CE-7DD2-48F3-B0CD-26528A04E2A0}" type="pres">
      <dgm:prSet presAssocID="{BE91890F-CC61-4D4D-AB83-56F2C0B89F54}" presName="hierChild5" presStyleCnt="0"/>
      <dgm:spPr/>
    </dgm:pt>
    <dgm:pt modelId="{F6A107DC-7D2F-4DC1-86BF-48FF7EC00A49}" type="pres">
      <dgm:prSet presAssocID="{0459C419-06B4-48DA-BBF2-4DD8420B4B03}" presName="Name37" presStyleLbl="parChTrans1D3" presStyleIdx="6" presStyleCnt="22"/>
      <dgm:spPr/>
    </dgm:pt>
    <dgm:pt modelId="{77B6990A-1215-4817-B1CE-0A31C3984D5F}" type="pres">
      <dgm:prSet presAssocID="{02C0A5C9-2EBB-4F4B-81F5-9D4664F67A43}" presName="hierRoot2" presStyleCnt="0">
        <dgm:presLayoutVars>
          <dgm:hierBranch val="init"/>
        </dgm:presLayoutVars>
      </dgm:prSet>
      <dgm:spPr/>
    </dgm:pt>
    <dgm:pt modelId="{2541F9B9-24D8-45EA-89D3-15662E96926A}" type="pres">
      <dgm:prSet presAssocID="{02C0A5C9-2EBB-4F4B-81F5-9D4664F67A43}" presName="rootComposite" presStyleCnt="0"/>
      <dgm:spPr/>
    </dgm:pt>
    <dgm:pt modelId="{4FAB3A95-F588-4364-AEA5-C8C5276E8FB0}" type="pres">
      <dgm:prSet presAssocID="{02C0A5C9-2EBB-4F4B-81F5-9D4664F67A43}" presName="rootText" presStyleLbl="node3" presStyleIdx="6" presStyleCnt="22" custScaleX="108290" custScaleY="129800">
        <dgm:presLayoutVars>
          <dgm:chPref val="3"/>
        </dgm:presLayoutVars>
      </dgm:prSet>
      <dgm:spPr/>
    </dgm:pt>
    <dgm:pt modelId="{BCA53A28-07E9-499D-96EB-514749102667}" type="pres">
      <dgm:prSet presAssocID="{02C0A5C9-2EBB-4F4B-81F5-9D4664F67A43}" presName="rootConnector" presStyleLbl="node3" presStyleIdx="6" presStyleCnt="22"/>
      <dgm:spPr/>
    </dgm:pt>
    <dgm:pt modelId="{3A533F06-0B64-42D2-A7AB-A189EE158FB8}" type="pres">
      <dgm:prSet presAssocID="{02C0A5C9-2EBB-4F4B-81F5-9D4664F67A43}" presName="hierChild4" presStyleCnt="0"/>
      <dgm:spPr/>
    </dgm:pt>
    <dgm:pt modelId="{3ACFB3CC-6C75-4145-8881-A14945CA68DF}" type="pres">
      <dgm:prSet presAssocID="{02C0A5C9-2EBB-4F4B-81F5-9D4664F67A43}" presName="hierChild5" presStyleCnt="0"/>
      <dgm:spPr/>
    </dgm:pt>
    <dgm:pt modelId="{65DAAE01-6EDC-46E5-BA45-EBB70DDD8766}" type="pres">
      <dgm:prSet presAssocID="{4620C5FF-62EC-49B8-B6E0-AE922A6FCEB9}" presName="hierChild5" presStyleCnt="0"/>
      <dgm:spPr/>
    </dgm:pt>
    <dgm:pt modelId="{A069208E-89B8-490C-AD8F-57F7CD65872C}" type="pres">
      <dgm:prSet presAssocID="{C06803F3-149D-4039-A29F-E27477FDF9A2}" presName="Name37" presStyleLbl="parChTrans1D2" presStyleIdx="2" presStyleCnt="12"/>
      <dgm:spPr/>
    </dgm:pt>
    <dgm:pt modelId="{0B255A09-EFFF-4E34-BBC2-9B90CF68AF5F}" type="pres">
      <dgm:prSet presAssocID="{A279E9E4-1BAF-4CB2-9669-FA2CE0F58F2D}" presName="hierRoot2" presStyleCnt="0">
        <dgm:presLayoutVars>
          <dgm:hierBranch val="init"/>
        </dgm:presLayoutVars>
      </dgm:prSet>
      <dgm:spPr/>
    </dgm:pt>
    <dgm:pt modelId="{6E9FFDFC-319B-4ADD-B7D7-EE7FA62AC222}" type="pres">
      <dgm:prSet presAssocID="{A279E9E4-1BAF-4CB2-9669-FA2CE0F58F2D}" presName="rootComposite" presStyleCnt="0"/>
      <dgm:spPr/>
    </dgm:pt>
    <dgm:pt modelId="{99423ABB-D8EB-43C6-A53B-5BEF6DD2A00F}" type="pres">
      <dgm:prSet presAssocID="{A279E9E4-1BAF-4CB2-9669-FA2CE0F58F2D}" presName="rootText" presStyleLbl="node2" presStyleIdx="2" presStyleCnt="6" custScaleX="134794" custScaleY="101985">
        <dgm:presLayoutVars>
          <dgm:chPref val="3"/>
        </dgm:presLayoutVars>
      </dgm:prSet>
      <dgm:spPr/>
    </dgm:pt>
    <dgm:pt modelId="{267362FD-5ACC-416A-9913-9D8BB0C69EA1}" type="pres">
      <dgm:prSet presAssocID="{A279E9E4-1BAF-4CB2-9669-FA2CE0F58F2D}" presName="rootConnector" presStyleLbl="node2" presStyleIdx="2" presStyleCnt="6"/>
      <dgm:spPr/>
    </dgm:pt>
    <dgm:pt modelId="{06A8BE00-ECED-4712-8259-D2BF3426FD25}" type="pres">
      <dgm:prSet presAssocID="{A279E9E4-1BAF-4CB2-9669-FA2CE0F58F2D}" presName="hierChild4" presStyleCnt="0"/>
      <dgm:spPr/>
    </dgm:pt>
    <dgm:pt modelId="{08168867-77F7-42E7-9C68-CF395C39F7D0}" type="pres">
      <dgm:prSet presAssocID="{55362691-B9E4-458E-9995-F811ED3486A4}" presName="Name37" presStyleLbl="parChTrans1D3" presStyleIdx="7" presStyleCnt="22"/>
      <dgm:spPr/>
    </dgm:pt>
    <dgm:pt modelId="{A64A4289-B319-4C32-AC77-17481C91E4A7}" type="pres">
      <dgm:prSet presAssocID="{0550A30B-B014-4D94-9EFB-8CDFA43163C8}" presName="hierRoot2" presStyleCnt="0">
        <dgm:presLayoutVars>
          <dgm:hierBranch val="init"/>
        </dgm:presLayoutVars>
      </dgm:prSet>
      <dgm:spPr/>
    </dgm:pt>
    <dgm:pt modelId="{FCD02670-3E48-4A5F-AFAA-919399B944C7}" type="pres">
      <dgm:prSet presAssocID="{0550A30B-B014-4D94-9EFB-8CDFA43163C8}" presName="rootComposite" presStyleCnt="0"/>
      <dgm:spPr/>
    </dgm:pt>
    <dgm:pt modelId="{44EF4EA6-8EDA-4F27-BF1B-3FF7B0C3ED0A}" type="pres">
      <dgm:prSet presAssocID="{0550A30B-B014-4D94-9EFB-8CDFA43163C8}" presName="rootText" presStyleLbl="node3" presStyleIdx="7" presStyleCnt="22" custScaleX="134927" custScaleY="139071">
        <dgm:presLayoutVars>
          <dgm:chPref val="3"/>
        </dgm:presLayoutVars>
      </dgm:prSet>
      <dgm:spPr/>
    </dgm:pt>
    <dgm:pt modelId="{EB16382D-9CE0-49DD-B9C1-2B025D3C57A4}" type="pres">
      <dgm:prSet presAssocID="{0550A30B-B014-4D94-9EFB-8CDFA43163C8}" presName="rootConnector" presStyleLbl="node3" presStyleIdx="7" presStyleCnt="22"/>
      <dgm:spPr/>
    </dgm:pt>
    <dgm:pt modelId="{8A2E1B41-3EC7-4B59-8E8F-4925CEB7C469}" type="pres">
      <dgm:prSet presAssocID="{0550A30B-B014-4D94-9EFB-8CDFA43163C8}" presName="hierChild4" presStyleCnt="0"/>
      <dgm:spPr/>
    </dgm:pt>
    <dgm:pt modelId="{364D2003-00CC-4B1E-82CE-C7E447E06335}" type="pres">
      <dgm:prSet presAssocID="{0550A30B-B014-4D94-9EFB-8CDFA43163C8}" presName="hierChild5" presStyleCnt="0"/>
      <dgm:spPr/>
    </dgm:pt>
    <dgm:pt modelId="{FA0C54F2-B910-42EF-AE17-85A1BA94A75F}" type="pres">
      <dgm:prSet presAssocID="{730E96F3-8430-4DF4-89B0-7596C8D3297F}" presName="Name37" presStyleLbl="parChTrans1D3" presStyleIdx="8" presStyleCnt="22"/>
      <dgm:spPr/>
    </dgm:pt>
    <dgm:pt modelId="{E79F450E-5050-46CF-BAD9-BDBD5B364522}" type="pres">
      <dgm:prSet presAssocID="{4B4DE923-909C-4BB6-8499-E23D63486EC5}" presName="hierRoot2" presStyleCnt="0">
        <dgm:presLayoutVars>
          <dgm:hierBranch val="init"/>
        </dgm:presLayoutVars>
      </dgm:prSet>
      <dgm:spPr/>
    </dgm:pt>
    <dgm:pt modelId="{85659F9C-A041-42D8-A563-D609D5F651C7}" type="pres">
      <dgm:prSet presAssocID="{4B4DE923-909C-4BB6-8499-E23D63486EC5}" presName="rootComposite" presStyleCnt="0"/>
      <dgm:spPr/>
    </dgm:pt>
    <dgm:pt modelId="{47F96AC2-69B1-4F9B-ADA6-2D62620391A3}" type="pres">
      <dgm:prSet presAssocID="{4B4DE923-909C-4BB6-8499-E23D63486EC5}" presName="rootText" presStyleLbl="node3" presStyleIdx="8" presStyleCnt="22" custScaleX="134927" custScaleY="139071">
        <dgm:presLayoutVars>
          <dgm:chPref val="3"/>
        </dgm:presLayoutVars>
      </dgm:prSet>
      <dgm:spPr/>
    </dgm:pt>
    <dgm:pt modelId="{5E5E1790-7508-47A5-A7DF-95E027CC1F05}" type="pres">
      <dgm:prSet presAssocID="{4B4DE923-909C-4BB6-8499-E23D63486EC5}" presName="rootConnector" presStyleLbl="node3" presStyleIdx="8" presStyleCnt="22"/>
      <dgm:spPr/>
    </dgm:pt>
    <dgm:pt modelId="{B8448C5B-5A4D-4BC8-B5BA-75BD4F212EFE}" type="pres">
      <dgm:prSet presAssocID="{4B4DE923-909C-4BB6-8499-E23D63486EC5}" presName="hierChild4" presStyleCnt="0"/>
      <dgm:spPr/>
    </dgm:pt>
    <dgm:pt modelId="{EA41073A-2BAD-456C-80DF-33D0BBDD11D7}" type="pres">
      <dgm:prSet presAssocID="{4B4DE923-909C-4BB6-8499-E23D63486EC5}" presName="hierChild5" presStyleCnt="0"/>
      <dgm:spPr/>
    </dgm:pt>
    <dgm:pt modelId="{9A072C82-1693-474D-A645-828E570E42B8}" type="pres">
      <dgm:prSet presAssocID="{04C4D116-916E-4A44-B218-B9E68435E31C}" presName="Name37" presStyleLbl="parChTrans1D3" presStyleIdx="9" presStyleCnt="22"/>
      <dgm:spPr/>
    </dgm:pt>
    <dgm:pt modelId="{AE825759-81B0-4F29-907E-CE0B5A9BCE91}" type="pres">
      <dgm:prSet presAssocID="{64672058-41C0-4D11-93E6-64DB6B82E7B1}" presName="hierRoot2" presStyleCnt="0">
        <dgm:presLayoutVars>
          <dgm:hierBranch val="init"/>
        </dgm:presLayoutVars>
      </dgm:prSet>
      <dgm:spPr/>
    </dgm:pt>
    <dgm:pt modelId="{8D7F231B-8072-4861-84A7-9FE76AD10007}" type="pres">
      <dgm:prSet presAssocID="{64672058-41C0-4D11-93E6-64DB6B82E7B1}" presName="rootComposite" presStyleCnt="0"/>
      <dgm:spPr/>
    </dgm:pt>
    <dgm:pt modelId="{F648E038-D0B9-4B41-B11E-B85F4D423EA7}" type="pres">
      <dgm:prSet presAssocID="{64672058-41C0-4D11-93E6-64DB6B82E7B1}" presName="rootText" presStyleLbl="node3" presStyleIdx="9" presStyleCnt="22" custScaleX="134927" custScaleY="139071">
        <dgm:presLayoutVars>
          <dgm:chPref val="3"/>
        </dgm:presLayoutVars>
      </dgm:prSet>
      <dgm:spPr/>
    </dgm:pt>
    <dgm:pt modelId="{338EAC9B-632B-4BB5-8DE9-7EFE8E57C383}" type="pres">
      <dgm:prSet presAssocID="{64672058-41C0-4D11-93E6-64DB6B82E7B1}" presName="rootConnector" presStyleLbl="node3" presStyleIdx="9" presStyleCnt="22"/>
      <dgm:spPr/>
    </dgm:pt>
    <dgm:pt modelId="{30087593-FA3D-461A-974B-097624E97341}" type="pres">
      <dgm:prSet presAssocID="{64672058-41C0-4D11-93E6-64DB6B82E7B1}" presName="hierChild4" presStyleCnt="0"/>
      <dgm:spPr/>
    </dgm:pt>
    <dgm:pt modelId="{563BBA51-088B-44DC-906A-F5F11EB1E27F}" type="pres">
      <dgm:prSet presAssocID="{64672058-41C0-4D11-93E6-64DB6B82E7B1}" presName="hierChild5" presStyleCnt="0"/>
      <dgm:spPr/>
    </dgm:pt>
    <dgm:pt modelId="{9227F185-7EE5-4B09-ADB8-34566072DF0B}" type="pres">
      <dgm:prSet presAssocID="{642EB70F-12A3-4122-9D75-A14FCCF0625C}" presName="Name37" presStyleLbl="parChTrans1D3" presStyleIdx="10" presStyleCnt="22"/>
      <dgm:spPr/>
    </dgm:pt>
    <dgm:pt modelId="{13EB0FCC-BDB4-4548-8085-42DDDB9715F6}" type="pres">
      <dgm:prSet presAssocID="{C551F815-536A-427D-B9C8-A4858FAD1688}" presName="hierRoot2" presStyleCnt="0">
        <dgm:presLayoutVars>
          <dgm:hierBranch val="init"/>
        </dgm:presLayoutVars>
      </dgm:prSet>
      <dgm:spPr/>
    </dgm:pt>
    <dgm:pt modelId="{2DD9CE27-BDB3-474D-97F5-BA402B1A1713}" type="pres">
      <dgm:prSet presAssocID="{C551F815-536A-427D-B9C8-A4858FAD1688}" presName="rootComposite" presStyleCnt="0"/>
      <dgm:spPr/>
    </dgm:pt>
    <dgm:pt modelId="{245107BB-9B18-4A81-A185-8E44058F5D96}" type="pres">
      <dgm:prSet presAssocID="{C551F815-536A-427D-B9C8-A4858FAD1688}" presName="rootText" presStyleLbl="node3" presStyleIdx="10" presStyleCnt="22" custScaleX="134927" custScaleY="139071">
        <dgm:presLayoutVars>
          <dgm:chPref val="3"/>
        </dgm:presLayoutVars>
      </dgm:prSet>
      <dgm:spPr/>
    </dgm:pt>
    <dgm:pt modelId="{B3988957-AD8F-48E3-BF04-26971861A3F7}" type="pres">
      <dgm:prSet presAssocID="{C551F815-536A-427D-B9C8-A4858FAD1688}" presName="rootConnector" presStyleLbl="node3" presStyleIdx="10" presStyleCnt="22"/>
      <dgm:spPr/>
    </dgm:pt>
    <dgm:pt modelId="{9D55AFCF-B3C2-4C94-B2E6-07D9AF1FC7AB}" type="pres">
      <dgm:prSet presAssocID="{C551F815-536A-427D-B9C8-A4858FAD1688}" presName="hierChild4" presStyleCnt="0"/>
      <dgm:spPr/>
    </dgm:pt>
    <dgm:pt modelId="{D32ECBEE-0D23-47F2-886A-98E735392F8A}" type="pres">
      <dgm:prSet presAssocID="{C551F815-536A-427D-B9C8-A4858FAD1688}" presName="hierChild5" presStyleCnt="0"/>
      <dgm:spPr/>
    </dgm:pt>
    <dgm:pt modelId="{D88A7CC5-7677-4A1B-BA02-CA84661859B7}" type="pres">
      <dgm:prSet presAssocID="{DE68AFDC-D1B7-4B7D-8174-11AD8DF91840}" presName="Name37" presStyleLbl="parChTrans1D3" presStyleIdx="11" presStyleCnt="22"/>
      <dgm:spPr/>
    </dgm:pt>
    <dgm:pt modelId="{3313CEDF-745D-4BE5-BD0F-9F9FD3D30175}" type="pres">
      <dgm:prSet presAssocID="{42FD3982-1AF3-4AD0-836D-0C039A539B7A}" presName="hierRoot2" presStyleCnt="0">
        <dgm:presLayoutVars>
          <dgm:hierBranch val="init"/>
        </dgm:presLayoutVars>
      </dgm:prSet>
      <dgm:spPr/>
    </dgm:pt>
    <dgm:pt modelId="{C5C5E562-8FA4-4470-A9A8-44F0118FCE38}" type="pres">
      <dgm:prSet presAssocID="{42FD3982-1AF3-4AD0-836D-0C039A539B7A}" presName="rootComposite" presStyleCnt="0"/>
      <dgm:spPr/>
    </dgm:pt>
    <dgm:pt modelId="{90E8EFA0-77A6-4442-89CE-EBA7FD9729EC}" type="pres">
      <dgm:prSet presAssocID="{42FD3982-1AF3-4AD0-836D-0C039A539B7A}" presName="rootText" presStyleLbl="node3" presStyleIdx="11" presStyleCnt="22" custScaleX="134927" custScaleY="139071">
        <dgm:presLayoutVars>
          <dgm:chPref val="3"/>
        </dgm:presLayoutVars>
      </dgm:prSet>
      <dgm:spPr/>
    </dgm:pt>
    <dgm:pt modelId="{88112960-B8F2-44EB-8091-F2ED2179CEE0}" type="pres">
      <dgm:prSet presAssocID="{42FD3982-1AF3-4AD0-836D-0C039A539B7A}" presName="rootConnector" presStyleLbl="node3" presStyleIdx="11" presStyleCnt="22"/>
      <dgm:spPr/>
    </dgm:pt>
    <dgm:pt modelId="{DC1B38FB-C461-48EE-A6FF-0F1A07FE5F07}" type="pres">
      <dgm:prSet presAssocID="{42FD3982-1AF3-4AD0-836D-0C039A539B7A}" presName="hierChild4" presStyleCnt="0"/>
      <dgm:spPr/>
    </dgm:pt>
    <dgm:pt modelId="{5FC37B45-7DD9-42E4-85EA-ADA1A3CBF91E}" type="pres">
      <dgm:prSet presAssocID="{42FD3982-1AF3-4AD0-836D-0C039A539B7A}" presName="hierChild5" presStyleCnt="0"/>
      <dgm:spPr/>
    </dgm:pt>
    <dgm:pt modelId="{08974BDE-D7DE-4DFD-8657-D75EBDDD5E1A}" type="pres">
      <dgm:prSet presAssocID="{A681F269-78D3-428D-997C-4E4BF33E6D66}" presName="Name37" presStyleLbl="parChTrans1D3" presStyleIdx="12" presStyleCnt="22"/>
      <dgm:spPr/>
    </dgm:pt>
    <dgm:pt modelId="{ABFE4E84-4425-41D4-B559-563EDFE3DBFD}" type="pres">
      <dgm:prSet presAssocID="{BDBD5509-EBB7-4FC3-A09A-BD9117694083}" presName="hierRoot2" presStyleCnt="0">
        <dgm:presLayoutVars>
          <dgm:hierBranch val="init"/>
        </dgm:presLayoutVars>
      </dgm:prSet>
      <dgm:spPr/>
    </dgm:pt>
    <dgm:pt modelId="{543ABF56-7EB3-4734-BDB3-B1D43DB0DA6F}" type="pres">
      <dgm:prSet presAssocID="{BDBD5509-EBB7-4FC3-A09A-BD9117694083}" presName="rootComposite" presStyleCnt="0"/>
      <dgm:spPr/>
    </dgm:pt>
    <dgm:pt modelId="{E3705AA9-D854-4139-9031-FE4837D96610}" type="pres">
      <dgm:prSet presAssocID="{BDBD5509-EBB7-4FC3-A09A-BD9117694083}" presName="rootText" presStyleLbl="node3" presStyleIdx="12" presStyleCnt="22" custScaleX="134927" custScaleY="139071">
        <dgm:presLayoutVars>
          <dgm:chPref val="3"/>
        </dgm:presLayoutVars>
      </dgm:prSet>
      <dgm:spPr/>
    </dgm:pt>
    <dgm:pt modelId="{E6988FD9-C59D-4D20-BC15-92D32858F23F}" type="pres">
      <dgm:prSet presAssocID="{BDBD5509-EBB7-4FC3-A09A-BD9117694083}" presName="rootConnector" presStyleLbl="node3" presStyleIdx="12" presStyleCnt="22"/>
      <dgm:spPr/>
    </dgm:pt>
    <dgm:pt modelId="{56F76BBD-2F8A-4BA4-82C1-F260EA4DC386}" type="pres">
      <dgm:prSet presAssocID="{BDBD5509-EBB7-4FC3-A09A-BD9117694083}" presName="hierChild4" presStyleCnt="0"/>
      <dgm:spPr/>
    </dgm:pt>
    <dgm:pt modelId="{6672DB1B-96CF-472B-A480-D366549E2BF8}" type="pres">
      <dgm:prSet presAssocID="{BDBD5509-EBB7-4FC3-A09A-BD9117694083}" presName="hierChild5" presStyleCnt="0"/>
      <dgm:spPr/>
    </dgm:pt>
    <dgm:pt modelId="{65B053B9-CF8E-43E4-9952-AEFE32FEC9CF}" type="pres">
      <dgm:prSet presAssocID="{A279E9E4-1BAF-4CB2-9669-FA2CE0F58F2D}" presName="hierChild5" presStyleCnt="0"/>
      <dgm:spPr/>
    </dgm:pt>
    <dgm:pt modelId="{21074AEB-3432-4AA5-A2B1-9587EF661998}" type="pres">
      <dgm:prSet presAssocID="{C1CB9283-1E03-4E8D-8F2D-5F3512A852FE}" presName="Name37" presStyleLbl="parChTrans1D2" presStyleIdx="3" presStyleCnt="12"/>
      <dgm:spPr/>
    </dgm:pt>
    <dgm:pt modelId="{2136DD7A-CA41-4E93-9A1F-0252F1E282FB}" type="pres">
      <dgm:prSet presAssocID="{B0EB2350-84D0-4E12-B563-E6092FE64B36}" presName="hierRoot2" presStyleCnt="0">
        <dgm:presLayoutVars>
          <dgm:hierBranch val="init"/>
        </dgm:presLayoutVars>
      </dgm:prSet>
      <dgm:spPr/>
    </dgm:pt>
    <dgm:pt modelId="{A434DDB6-B0BF-450F-9CA9-C3054719734C}" type="pres">
      <dgm:prSet presAssocID="{B0EB2350-84D0-4E12-B563-E6092FE64B36}" presName="rootComposite" presStyleCnt="0"/>
      <dgm:spPr/>
    </dgm:pt>
    <dgm:pt modelId="{18101AFC-AC85-4A20-BCD3-A007FA1EFE27}" type="pres">
      <dgm:prSet presAssocID="{B0EB2350-84D0-4E12-B563-E6092FE64B36}" presName="rootText" presStyleLbl="node2" presStyleIdx="3" presStyleCnt="6" custScaleX="121498" custScaleY="101985">
        <dgm:presLayoutVars>
          <dgm:chPref val="3"/>
        </dgm:presLayoutVars>
      </dgm:prSet>
      <dgm:spPr/>
    </dgm:pt>
    <dgm:pt modelId="{1CC0E119-48D7-4BD2-80DF-8CED87DF5A79}" type="pres">
      <dgm:prSet presAssocID="{B0EB2350-84D0-4E12-B563-E6092FE64B36}" presName="rootConnector" presStyleLbl="node2" presStyleIdx="3" presStyleCnt="6"/>
      <dgm:spPr/>
    </dgm:pt>
    <dgm:pt modelId="{91DB27AA-111A-4A87-A1EA-5988F6293FF3}" type="pres">
      <dgm:prSet presAssocID="{B0EB2350-84D0-4E12-B563-E6092FE64B36}" presName="hierChild4" presStyleCnt="0"/>
      <dgm:spPr/>
    </dgm:pt>
    <dgm:pt modelId="{F84E7E1C-2FFA-419A-9E53-1A0026E6386D}" type="pres">
      <dgm:prSet presAssocID="{D1310ECC-A56B-4B96-B267-57CDDD5080DF}" presName="Name37" presStyleLbl="parChTrans1D3" presStyleIdx="13" presStyleCnt="22"/>
      <dgm:spPr/>
    </dgm:pt>
    <dgm:pt modelId="{FDCCC971-AAF1-4D1F-A99B-3FD8E42E6C60}" type="pres">
      <dgm:prSet presAssocID="{DACEB52B-8FC3-47EF-971A-9262C12D7EB1}" presName="hierRoot2" presStyleCnt="0">
        <dgm:presLayoutVars>
          <dgm:hierBranch val="init"/>
        </dgm:presLayoutVars>
      </dgm:prSet>
      <dgm:spPr/>
    </dgm:pt>
    <dgm:pt modelId="{39C85859-852B-4376-A74F-9F5011A2E655}" type="pres">
      <dgm:prSet presAssocID="{DACEB52B-8FC3-47EF-971A-9262C12D7EB1}" presName="rootComposite" presStyleCnt="0"/>
      <dgm:spPr/>
    </dgm:pt>
    <dgm:pt modelId="{458BBD8E-F96A-4D8B-AC63-2021B68CD7C4}" type="pres">
      <dgm:prSet presAssocID="{DACEB52B-8FC3-47EF-971A-9262C12D7EB1}" presName="rootText" presStyleLbl="node3" presStyleIdx="13" presStyleCnt="22" custScaleX="123364" custScaleY="149535">
        <dgm:presLayoutVars>
          <dgm:chPref val="3"/>
        </dgm:presLayoutVars>
      </dgm:prSet>
      <dgm:spPr/>
    </dgm:pt>
    <dgm:pt modelId="{46C20DAC-AB1D-4F0D-BE2D-576F4CAB7D77}" type="pres">
      <dgm:prSet presAssocID="{DACEB52B-8FC3-47EF-971A-9262C12D7EB1}" presName="rootConnector" presStyleLbl="node3" presStyleIdx="13" presStyleCnt="22"/>
      <dgm:spPr/>
    </dgm:pt>
    <dgm:pt modelId="{4D55A5BE-B197-4395-B510-63E86B82E611}" type="pres">
      <dgm:prSet presAssocID="{DACEB52B-8FC3-47EF-971A-9262C12D7EB1}" presName="hierChild4" presStyleCnt="0"/>
      <dgm:spPr/>
    </dgm:pt>
    <dgm:pt modelId="{882C7F5E-ED73-40FB-B5F3-803C4A8A6A35}" type="pres">
      <dgm:prSet presAssocID="{DACEB52B-8FC3-47EF-971A-9262C12D7EB1}" presName="hierChild5" presStyleCnt="0"/>
      <dgm:spPr/>
    </dgm:pt>
    <dgm:pt modelId="{B094BDAE-0F07-42AF-92F8-DF92C8EB4BC1}" type="pres">
      <dgm:prSet presAssocID="{7A56F0D5-FF3F-42D9-9AA2-6B543288DE28}" presName="Name37" presStyleLbl="parChTrans1D3" presStyleIdx="14" presStyleCnt="22"/>
      <dgm:spPr/>
    </dgm:pt>
    <dgm:pt modelId="{43522D5A-2414-4F68-A371-ED98B9A3AF50}" type="pres">
      <dgm:prSet presAssocID="{0E4A10BD-0121-4B4A-9374-AEE244C27A81}" presName="hierRoot2" presStyleCnt="0">
        <dgm:presLayoutVars>
          <dgm:hierBranch val="init"/>
        </dgm:presLayoutVars>
      </dgm:prSet>
      <dgm:spPr/>
    </dgm:pt>
    <dgm:pt modelId="{26B5EAA8-8F20-4EBE-A4B4-81A3A7540744}" type="pres">
      <dgm:prSet presAssocID="{0E4A10BD-0121-4B4A-9374-AEE244C27A81}" presName="rootComposite" presStyleCnt="0"/>
      <dgm:spPr/>
    </dgm:pt>
    <dgm:pt modelId="{46141D1D-6D58-46D1-B92A-CF3E71472FE7}" type="pres">
      <dgm:prSet presAssocID="{0E4A10BD-0121-4B4A-9374-AEE244C27A81}" presName="rootText" presStyleLbl="node3" presStyleIdx="14" presStyleCnt="22" custScaleX="123364" custScaleY="170555">
        <dgm:presLayoutVars>
          <dgm:chPref val="3"/>
        </dgm:presLayoutVars>
      </dgm:prSet>
      <dgm:spPr/>
    </dgm:pt>
    <dgm:pt modelId="{E087D414-EC12-4186-B4FD-918F1F2A4F7E}" type="pres">
      <dgm:prSet presAssocID="{0E4A10BD-0121-4B4A-9374-AEE244C27A81}" presName="rootConnector" presStyleLbl="node3" presStyleIdx="14" presStyleCnt="22"/>
      <dgm:spPr/>
    </dgm:pt>
    <dgm:pt modelId="{2C2B1313-17A8-4B51-BBED-DBC02C1C6179}" type="pres">
      <dgm:prSet presAssocID="{0E4A10BD-0121-4B4A-9374-AEE244C27A81}" presName="hierChild4" presStyleCnt="0"/>
      <dgm:spPr/>
    </dgm:pt>
    <dgm:pt modelId="{7F98F896-5C95-470A-AF72-449378C1E5D4}" type="pres">
      <dgm:prSet presAssocID="{0E4A10BD-0121-4B4A-9374-AEE244C27A81}" presName="hierChild5" presStyleCnt="0"/>
      <dgm:spPr/>
    </dgm:pt>
    <dgm:pt modelId="{2569D3FE-DC19-462D-A505-153774E223A2}" type="pres">
      <dgm:prSet presAssocID="{031EFC2E-336E-4142-B038-CB293D78B0BC}" presName="Name37" presStyleLbl="parChTrans1D3" presStyleIdx="15" presStyleCnt="22"/>
      <dgm:spPr/>
    </dgm:pt>
    <dgm:pt modelId="{30B3576A-A375-4C1B-BCEF-BDEF272370AF}" type="pres">
      <dgm:prSet presAssocID="{AD28658C-A302-4797-B724-31E9A830C63D}" presName="hierRoot2" presStyleCnt="0">
        <dgm:presLayoutVars>
          <dgm:hierBranch val="init"/>
        </dgm:presLayoutVars>
      </dgm:prSet>
      <dgm:spPr/>
    </dgm:pt>
    <dgm:pt modelId="{DABB8127-B3DF-4D60-86C4-0401AD74D53A}" type="pres">
      <dgm:prSet presAssocID="{AD28658C-A302-4797-B724-31E9A830C63D}" presName="rootComposite" presStyleCnt="0"/>
      <dgm:spPr/>
    </dgm:pt>
    <dgm:pt modelId="{903D878E-7D5C-493A-94BD-CC6C160836FC}" type="pres">
      <dgm:prSet presAssocID="{AD28658C-A302-4797-B724-31E9A830C63D}" presName="rootText" presStyleLbl="node3" presStyleIdx="15" presStyleCnt="22" custScaleX="123364" custScaleY="180655">
        <dgm:presLayoutVars>
          <dgm:chPref val="3"/>
        </dgm:presLayoutVars>
      </dgm:prSet>
      <dgm:spPr/>
    </dgm:pt>
    <dgm:pt modelId="{48EF4E9F-7F68-4B72-8FFC-43D611FA6E5E}" type="pres">
      <dgm:prSet presAssocID="{AD28658C-A302-4797-B724-31E9A830C63D}" presName="rootConnector" presStyleLbl="node3" presStyleIdx="15" presStyleCnt="22"/>
      <dgm:spPr/>
    </dgm:pt>
    <dgm:pt modelId="{9A030341-5F3B-4680-B124-AD64E0530E10}" type="pres">
      <dgm:prSet presAssocID="{AD28658C-A302-4797-B724-31E9A830C63D}" presName="hierChild4" presStyleCnt="0"/>
      <dgm:spPr/>
    </dgm:pt>
    <dgm:pt modelId="{5789F1CB-4A71-4155-9562-A5638294EC4F}" type="pres">
      <dgm:prSet presAssocID="{AD28658C-A302-4797-B724-31E9A830C63D}" presName="hierChild5" presStyleCnt="0"/>
      <dgm:spPr/>
    </dgm:pt>
    <dgm:pt modelId="{6D4FBC15-4A24-4831-9A08-FCA26CCEEC3C}" type="pres">
      <dgm:prSet presAssocID="{B0EB2350-84D0-4E12-B563-E6092FE64B36}" presName="hierChild5" presStyleCnt="0"/>
      <dgm:spPr/>
    </dgm:pt>
    <dgm:pt modelId="{93B69B2B-517B-4671-9D7E-F120AE3588A1}" type="pres">
      <dgm:prSet presAssocID="{14157940-98BE-49DD-A5DA-D8F0A7055EF5}" presName="Name37" presStyleLbl="parChTrans1D2" presStyleIdx="4" presStyleCnt="12"/>
      <dgm:spPr/>
    </dgm:pt>
    <dgm:pt modelId="{ECCC8608-69D0-4835-AC0A-79FE4842C90D}" type="pres">
      <dgm:prSet presAssocID="{67F6BA72-3DA4-4D66-91B4-19D56C2077E4}" presName="hierRoot2" presStyleCnt="0">
        <dgm:presLayoutVars>
          <dgm:hierBranch val="init"/>
        </dgm:presLayoutVars>
      </dgm:prSet>
      <dgm:spPr/>
    </dgm:pt>
    <dgm:pt modelId="{C47B417E-7157-44C3-BC6F-C7D063C296DA}" type="pres">
      <dgm:prSet presAssocID="{67F6BA72-3DA4-4D66-91B4-19D56C2077E4}" presName="rootComposite" presStyleCnt="0"/>
      <dgm:spPr/>
    </dgm:pt>
    <dgm:pt modelId="{B63E5C35-B043-4E90-A4DE-442B53F5AC75}" type="pres">
      <dgm:prSet presAssocID="{67F6BA72-3DA4-4D66-91B4-19D56C2077E4}" presName="rootText" presStyleLbl="node2" presStyleIdx="4" presStyleCnt="6" custScaleX="125665" custScaleY="101985">
        <dgm:presLayoutVars>
          <dgm:chPref val="3"/>
        </dgm:presLayoutVars>
      </dgm:prSet>
      <dgm:spPr/>
    </dgm:pt>
    <dgm:pt modelId="{6D2CC113-7D2D-4C42-A793-87235420103A}" type="pres">
      <dgm:prSet presAssocID="{67F6BA72-3DA4-4D66-91B4-19D56C2077E4}" presName="rootConnector" presStyleLbl="node2" presStyleIdx="4" presStyleCnt="6"/>
      <dgm:spPr/>
    </dgm:pt>
    <dgm:pt modelId="{CF04FBB2-DD92-4973-9C4D-3B349543FCFE}" type="pres">
      <dgm:prSet presAssocID="{67F6BA72-3DA4-4D66-91B4-19D56C2077E4}" presName="hierChild4" presStyleCnt="0"/>
      <dgm:spPr/>
    </dgm:pt>
    <dgm:pt modelId="{FF2A63AD-F7C4-4D8A-B03E-F3D48710B260}" type="pres">
      <dgm:prSet presAssocID="{A51AB978-044F-4572-8502-AF733064DFCE}" presName="Name37" presStyleLbl="parChTrans1D3" presStyleIdx="16" presStyleCnt="22"/>
      <dgm:spPr/>
    </dgm:pt>
    <dgm:pt modelId="{10B49679-1787-4A97-9A5A-78BA13513DA3}" type="pres">
      <dgm:prSet presAssocID="{D5653AE2-BE44-4993-B7D0-7F3BBE83452D}" presName="hierRoot2" presStyleCnt="0">
        <dgm:presLayoutVars>
          <dgm:hierBranch val="init"/>
        </dgm:presLayoutVars>
      </dgm:prSet>
      <dgm:spPr/>
    </dgm:pt>
    <dgm:pt modelId="{E40F199D-6615-4F5F-A487-F76AC1EEF485}" type="pres">
      <dgm:prSet presAssocID="{D5653AE2-BE44-4993-B7D0-7F3BBE83452D}" presName="rootComposite" presStyleCnt="0"/>
      <dgm:spPr/>
    </dgm:pt>
    <dgm:pt modelId="{D8AD6F6A-A3C2-48AD-9C35-33F2922CE050}" type="pres">
      <dgm:prSet presAssocID="{D5653AE2-BE44-4993-B7D0-7F3BBE83452D}" presName="rootText" presStyleLbl="node3" presStyleIdx="16" presStyleCnt="22" custScaleX="121512" custScaleY="148342">
        <dgm:presLayoutVars>
          <dgm:chPref val="3"/>
        </dgm:presLayoutVars>
      </dgm:prSet>
      <dgm:spPr/>
    </dgm:pt>
    <dgm:pt modelId="{0CE1F9F8-2F51-44CE-9497-F984C39CA79B}" type="pres">
      <dgm:prSet presAssocID="{D5653AE2-BE44-4993-B7D0-7F3BBE83452D}" presName="rootConnector" presStyleLbl="node3" presStyleIdx="16" presStyleCnt="22"/>
      <dgm:spPr/>
    </dgm:pt>
    <dgm:pt modelId="{93339E33-9519-4475-8730-4BAA6C5CB187}" type="pres">
      <dgm:prSet presAssocID="{D5653AE2-BE44-4993-B7D0-7F3BBE83452D}" presName="hierChild4" presStyleCnt="0"/>
      <dgm:spPr/>
    </dgm:pt>
    <dgm:pt modelId="{FCF36729-1237-4C94-8FD7-C836B9A83892}" type="pres">
      <dgm:prSet presAssocID="{D5653AE2-BE44-4993-B7D0-7F3BBE83452D}" presName="hierChild5" presStyleCnt="0"/>
      <dgm:spPr/>
    </dgm:pt>
    <dgm:pt modelId="{0C9C34ED-753F-405C-B274-5274388751AA}" type="pres">
      <dgm:prSet presAssocID="{7827A449-4CDF-4530-8D53-810B9BF6C8B5}" presName="Name37" presStyleLbl="parChTrans1D3" presStyleIdx="17" presStyleCnt="22"/>
      <dgm:spPr/>
    </dgm:pt>
    <dgm:pt modelId="{737EB9DF-991D-423A-8F61-CB0CE9CCFC56}" type="pres">
      <dgm:prSet presAssocID="{A1B6D6B6-B7B5-4BFB-89F0-8319BBA2EDE7}" presName="hierRoot2" presStyleCnt="0">
        <dgm:presLayoutVars>
          <dgm:hierBranch val="init"/>
        </dgm:presLayoutVars>
      </dgm:prSet>
      <dgm:spPr/>
    </dgm:pt>
    <dgm:pt modelId="{92A5E81C-EF76-4C40-8280-168494B56A57}" type="pres">
      <dgm:prSet presAssocID="{A1B6D6B6-B7B5-4BFB-89F0-8319BBA2EDE7}" presName="rootComposite" presStyleCnt="0"/>
      <dgm:spPr/>
    </dgm:pt>
    <dgm:pt modelId="{6F7CA153-439E-4FB5-9A32-64893B39E651}" type="pres">
      <dgm:prSet presAssocID="{A1B6D6B6-B7B5-4BFB-89F0-8319BBA2EDE7}" presName="rootText" presStyleLbl="node3" presStyleIdx="17" presStyleCnt="22" custScaleX="121512" custScaleY="148342">
        <dgm:presLayoutVars>
          <dgm:chPref val="3"/>
        </dgm:presLayoutVars>
      </dgm:prSet>
      <dgm:spPr/>
    </dgm:pt>
    <dgm:pt modelId="{95334A20-645F-4F1D-AC77-BCA071702F25}" type="pres">
      <dgm:prSet presAssocID="{A1B6D6B6-B7B5-4BFB-89F0-8319BBA2EDE7}" presName="rootConnector" presStyleLbl="node3" presStyleIdx="17" presStyleCnt="22"/>
      <dgm:spPr/>
    </dgm:pt>
    <dgm:pt modelId="{C193A57A-1244-40E4-A976-154E94EAB64E}" type="pres">
      <dgm:prSet presAssocID="{A1B6D6B6-B7B5-4BFB-89F0-8319BBA2EDE7}" presName="hierChild4" presStyleCnt="0"/>
      <dgm:spPr/>
    </dgm:pt>
    <dgm:pt modelId="{8D9DAEFA-B10C-417E-AFA0-247691DB421D}" type="pres">
      <dgm:prSet presAssocID="{A1B6D6B6-B7B5-4BFB-89F0-8319BBA2EDE7}" presName="hierChild5" presStyleCnt="0"/>
      <dgm:spPr/>
    </dgm:pt>
    <dgm:pt modelId="{6843BD18-CBAD-48FF-A486-50FCB6DE3499}" type="pres">
      <dgm:prSet presAssocID="{AA66F20B-3277-4FA8-B074-CD59FBD6832C}" presName="Name37" presStyleLbl="parChTrans1D3" presStyleIdx="18" presStyleCnt="22"/>
      <dgm:spPr/>
    </dgm:pt>
    <dgm:pt modelId="{9EAE436A-F5E7-4431-B0A0-4AEBA1FB1B3F}" type="pres">
      <dgm:prSet presAssocID="{E4188BDE-E2AA-446B-B5F6-5E7B7851E8B8}" presName="hierRoot2" presStyleCnt="0">
        <dgm:presLayoutVars>
          <dgm:hierBranch val="init"/>
        </dgm:presLayoutVars>
      </dgm:prSet>
      <dgm:spPr/>
    </dgm:pt>
    <dgm:pt modelId="{9A6A8BD5-0B41-4D14-846E-DFA922285FB5}" type="pres">
      <dgm:prSet presAssocID="{E4188BDE-E2AA-446B-B5F6-5E7B7851E8B8}" presName="rootComposite" presStyleCnt="0"/>
      <dgm:spPr/>
    </dgm:pt>
    <dgm:pt modelId="{C02F5BC5-D525-4430-B09C-4B7F471AEE82}" type="pres">
      <dgm:prSet presAssocID="{E4188BDE-E2AA-446B-B5F6-5E7B7851E8B8}" presName="rootText" presStyleLbl="node3" presStyleIdx="18" presStyleCnt="22" custScaleX="121512" custScaleY="148342">
        <dgm:presLayoutVars>
          <dgm:chPref val="3"/>
        </dgm:presLayoutVars>
      </dgm:prSet>
      <dgm:spPr/>
    </dgm:pt>
    <dgm:pt modelId="{2AA37926-7600-4F5C-AFDA-36F60007EFFA}" type="pres">
      <dgm:prSet presAssocID="{E4188BDE-E2AA-446B-B5F6-5E7B7851E8B8}" presName="rootConnector" presStyleLbl="node3" presStyleIdx="18" presStyleCnt="22"/>
      <dgm:spPr/>
    </dgm:pt>
    <dgm:pt modelId="{9B38AA84-3DC1-44C3-804E-D820AC522D84}" type="pres">
      <dgm:prSet presAssocID="{E4188BDE-E2AA-446B-B5F6-5E7B7851E8B8}" presName="hierChild4" presStyleCnt="0"/>
      <dgm:spPr/>
    </dgm:pt>
    <dgm:pt modelId="{4264AD9B-D25B-487B-8683-69C40EF5915D}" type="pres">
      <dgm:prSet presAssocID="{E4188BDE-E2AA-446B-B5F6-5E7B7851E8B8}" presName="hierChild5" presStyleCnt="0"/>
      <dgm:spPr/>
    </dgm:pt>
    <dgm:pt modelId="{32B1C208-E29F-4632-9F1F-E4D5A4802109}" type="pres">
      <dgm:prSet presAssocID="{67F6BA72-3DA4-4D66-91B4-19D56C2077E4}" presName="hierChild5" presStyleCnt="0"/>
      <dgm:spPr/>
    </dgm:pt>
    <dgm:pt modelId="{158A0503-29BE-4A4C-B34D-6BFA6524C677}" type="pres">
      <dgm:prSet presAssocID="{BA2B515B-9991-4F36-B79B-390DCDBBF6F8}" presName="Name37" presStyleLbl="parChTrans1D2" presStyleIdx="5" presStyleCnt="12"/>
      <dgm:spPr/>
    </dgm:pt>
    <dgm:pt modelId="{2B9D1DD4-7E69-463B-A632-858CC14177E4}" type="pres">
      <dgm:prSet presAssocID="{0DC9D53F-C030-4D8D-9BB4-966868D9EDEA}" presName="hierRoot2" presStyleCnt="0">
        <dgm:presLayoutVars>
          <dgm:hierBranch val="init"/>
        </dgm:presLayoutVars>
      </dgm:prSet>
      <dgm:spPr/>
    </dgm:pt>
    <dgm:pt modelId="{3099E623-A487-4DE1-9DD6-314BB7362081}" type="pres">
      <dgm:prSet presAssocID="{0DC9D53F-C030-4D8D-9BB4-966868D9EDEA}" presName="rootComposite" presStyleCnt="0"/>
      <dgm:spPr/>
    </dgm:pt>
    <dgm:pt modelId="{F61A2949-9E95-43A9-9D8D-454D160C6B69}" type="pres">
      <dgm:prSet presAssocID="{0DC9D53F-C030-4D8D-9BB4-966868D9EDEA}" presName="rootText" presStyleLbl="node2" presStyleIdx="5" presStyleCnt="6" custScaleX="121335" custScaleY="101985">
        <dgm:presLayoutVars>
          <dgm:chPref val="3"/>
        </dgm:presLayoutVars>
      </dgm:prSet>
      <dgm:spPr/>
    </dgm:pt>
    <dgm:pt modelId="{7F9ACD46-530C-44D3-94E8-ECC4ED50D512}" type="pres">
      <dgm:prSet presAssocID="{0DC9D53F-C030-4D8D-9BB4-966868D9EDEA}" presName="rootConnector" presStyleLbl="node2" presStyleIdx="5" presStyleCnt="6"/>
      <dgm:spPr/>
    </dgm:pt>
    <dgm:pt modelId="{5BB0DD19-28C8-4B9F-892E-BD556FE44927}" type="pres">
      <dgm:prSet presAssocID="{0DC9D53F-C030-4D8D-9BB4-966868D9EDEA}" presName="hierChild4" presStyleCnt="0"/>
      <dgm:spPr/>
    </dgm:pt>
    <dgm:pt modelId="{86642C8C-D0D8-4C4D-891F-27C9FB720749}" type="pres">
      <dgm:prSet presAssocID="{5E7548E4-29E7-4A9C-96EB-D16E7EC64A6A}" presName="Name37" presStyleLbl="parChTrans1D3" presStyleIdx="19" presStyleCnt="22"/>
      <dgm:spPr/>
    </dgm:pt>
    <dgm:pt modelId="{35390735-94E4-4A94-9D76-012C23B5478E}" type="pres">
      <dgm:prSet presAssocID="{CB4103B0-10D0-4280-8E3C-2E6819DEB653}" presName="hierRoot2" presStyleCnt="0">
        <dgm:presLayoutVars>
          <dgm:hierBranch val="init"/>
        </dgm:presLayoutVars>
      </dgm:prSet>
      <dgm:spPr/>
    </dgm:pt>
    <dgm:pt modelId="{7F22375A-1D8B-4C6D-AA49-CDAB101F652B}" type="pres">
      <dgm:prSet presAssocID="{CB4103B0-10D0-4280-8E3C-2E6819DEB653}" presName="rootComposite" presStyleCnt="0"/>
      <dgm:spPr/>
    </dgm:pt>
    <dgm:pt modelId="{76AFA7AF-A263-4656-8747-55B32AE092D5}" type="pres">
      <dgm:prSet presAssocID="{CB4103B0-10D0-4280-8E3C-2E6819DEB653}" presName="rootText" presStyleLbl="node3" presStyleIdx="19" presStyleCnt="22" custScaleX="119395" custScaleY="139071">
        <dgm:presLayoutVars>
          <dgm:chPref val="3"/>
        </dgm:presLayoutVars>
      </dgm:prSet>
      <dgm:spPr/>
    </dgm:pt>
    <dgm:pt modelId="{78DE131A-A0A4-41DD-91BF-E20B90C30926}" type="pres">
      <dgm:prSet presAssocID="{CB4103B0-10D0-4280-8E3C-2E6819DEB653}" presName="rootConnector" presStyleLbl="node3" presStyleIdx="19" presStyleCnt="22"/>
      <dgm:spPr/>
    </dgm:pt>
    <dgm:pt modelId="{9E86ADFA-3518-4F19-8D1E-B91D0E0A7961}" type="pres">
      <dgm:prSet presAssocID="{CB4103B0-10D0-4280-8E3C-2E6819DEB653}" presName="hierChild4" presStyleCnt="0"/>
      <dgm:spPr/>
    </dgm:pt>
    <dgm:pt modelId="{3D120426-D036-4FB4-833B-E429F5F907B7}" type="pres">
      <dgm:prSet presAssocID="{CB4103B0-10D0-4280-8E3C-2E6819DEB653}" presName="hierChild5" presStyleCnt="0"/>
      <dgm:spPr/>
    </dgm:pt>
    <dgm:pt modelId="{DE0491C5-305E-4FCD-B743-D89A0D2D29F7}" type="pres">
      <dgm:prSet presAssocID="{4A762A88-D192-441F-9C9F-D2209A56166F}" presName="Name37" presStyleLbl="parChTrans1D3" presStyleIdx="20" presStyleCnt="22"/>
      <dgm:spPr/>
    </dgm:pt>
    <dgm:pt modelId="{35B895AB-86F7-487D-A839-C92BD600CDE7}" type="pres">
      <dgm:prSet presAssocID="{525431CF-B8A3-4555-BBB7-CBF138413194}" presName="hierRoot2" presStyleCnt="0">
        <dgm:presLayoutVars>
          <dgm:hierBranch val="init"/>
        </dgm:presLayoutVars>
      </dgm:prSet>
      <dgm:spPr/>
    </dgm:pt>
    <dgm:pt modelId="{753CA3D1-2F9B-4375-89B5-715B8FC5159E}" type="pres">
      <dgm:prSet presAssocID="{525431CF-B8A3-4555-BBB7-CBF138413194}" presName="rootComposite" presStyleCnt="0"/>
      <dgm:spPr/>
    </dgm:pt>
    <dgm:pt modelId="{5DA9E568-42EB-4B90-A267-F840A8FBADEE}" type="pres">
      <dgm:prSet presAssocID="{525431CF-B8A3-4555-BBB7-CBF138413194}" presName="rootText" presStyleLbl="node3" presStyleIdx="20" presStyleCnt="22" custScaleX="119395" custScaleY="139071">
        <dgm:presLayoutVars>
          <dgm:chPref val="3"/>
        </dgm:presLayoutVars>
      </dgm:prSet>
      <dgm:spPr/>
    </dgm:pt>
    <dgm:pt modelId="{CB707A9A-B4CF-462F-AAA6-0D12E1F96A37}" type="pres">
      <dgm:prSet presAssocID="{525431CF-B8A3-4555-BBB7-CBF138413194}" presName="rootConnector" presStyleLbl="node3" presStyleIdx="20" presStyleCnt="22"/>
      <dgm:spPr/>
    </dgm:pt>
    <dgm:pt modelId="{C4E7CE0E-4C7C-4BE8-B77F-A0F053085471}" type="pres">
      <dgm:prSet presAssocID="{525431CF-B8A3-4555-BBB7-CBF138413194}" presName="hierChild4" presStyleCnt="0"/>
      <dgm:spPr/>
    </dgm:pt>
    <dgm:pt modelId="{BECE2FC4-F9C9-4606-B83E-30EE916D6CC1}" type="pres">
      <dgm:prSet presAssocID="{525431CF-B8A3-4555-BBB7-CBF138413194}" presName="hierChild5" presStyleCnt="0"/>
      <dgm:spPr/>
    </dgm:pt>
    <dgm:pt modelId="{78CBD0A5-0D0F-4114-A926-50B7F40A8C5E}" type="pres">
      <dgm:prSet presAssocID="{70C18EAA-7D83-47D2-BF29-54A7165C268D}" presName="Name37" presStyleLbl="parChTrans1D3" presStyleIdx="21" presStyleCnt="22"/>
      <dgm:spPr/>
    </dgm:pt>
    <dgm:pt modelId="{2F138706-5DFB-44DC-AF5F-521B74CECDFE}" type="pres">
      <dgm:prSet presAssocID="{536BDA7A-558F-41BF-85B3-1467858F7591}" presName="hierRoot2" presStyleCnt="0">
        <dgm:presLayoutVars>
          <dgm:hierBranch val="init"/>
        </dgm:presLayoutVars>
      </dgm:prSet>
      <dgm:spPr/>
    </dgm:pt>
    <dgm:pt modelId="{72731336-F227-4815-B11D-4F36490BD9F2}" type="pres">
      <dgm:prSet presAssocID="{536BDA7A-558F-41BF-85B3-1467858F7591}" presName="rootComposite" presStyleCnt="0"/>
      <dgm:spPr/>
    </dgm:pt>
    <dgm:pt modelId="{14F57810-351D-49BB-A8C2-875071B7670A}" type="pres">
      <dgm:prSet presAssocID="{536BDA7A-558F-41BF-85B3-1467858F7591}" presName="rootText" presStyleLbl="node3" presStyleIdx="21" presStyleCnt="22" custScaleX="119395" custScaleY="139071">
        <dgm:presLayoutVars>
          <dgm:chPref val="3"/>
        </dgm:presLayoutVars>
      </dgm:prSet>
      <dgm:spPr/>
    </dgm:pt>
    <dgm:pt modelId="{9604BBAE-E09D-4FBE-87EF-94DA1653F89A}" type="pres">
      <dgm:prSet presAssocID="{536BDA7A-558F-41BF-85B3-1467858F7591}" presName="rootConnector" presStyleLbl="node3" presStyleIdx="21" presStyleCnt="22"/>
      <dgm:spPr/>
    </dgm:pt>
    <dgm:pt modelId="{90A62AC7-99CE-48E6-A675-4775EEF48850}" type="pres">
      <dgm:prSet presAssocID="{536BDA7A-558F-41BF-85B3-1467858F7591}" presName="hierChild4" presStyleCnt="0"/>
      <dgm:spPr/>
    </dgm:pt>
    <dgm:pt modelId="{44517FB1-208D-431B-94F8-A72D29F8030E}" type="pres">
      <dgm:prSet presAssocID="{536BDA7A-558F-41BF-85B3-1467858F7591}" presName="hierChild5" presStyleCnt="0"/>
      <dgm:spPr/>
    </dgm:pt>
    <dgm:pt modelId="{10CA020B-DA71-4365-856C-41DA20E6915D}" type="pres">
      <dgm:prSet presAssocID="{0DC9D53F-C030-4D8D-9BB4-966868D9EDEA}" presName="hierChild5" presStyleCnt="0"/>
      <dgm:spPr/>
    </dgm:pt>
    <dgm:pt modelId="{BA7EB016-6EAD-4D78-B537-8DD8EA90D3DE}" type="pres">
      <dgm:prSet presAssocID="{D8FA05F8-8B2A-48BA-9A13-04FEC84DDA6E}" presName="hierChild3" presStyleCnt="0"/>
      <dgm:spPr/>
    </dgm:pt>
    <dgm:pt modelId="{7086186D-C59E-4FCF-8B4D-B1E24ED19B2D}" type="pres">
      <dgm:prSet presAssocID="{25AE821F-31B8-4396-809C-BDDF91B4098F}" presName="Name111" presStyleLbl="parChTrans1D2" presStyleIdx="6" presStyleCnt="12"/>
      <dgm:spPr/>
    </dgm:pt>
    <dgm:pt modelId="{A1948D73-3A24-4DBD-A514-7E1BE82F4ACF}" type="pres">
      <dgm:prSet presAssocID="{975DABD3-0161-4B70-98EE-474F974589F6}" presName="hierRoot3" presStyleCnt="0">
        <dgm:presLayoutVars>
          <dgm:hierBranch val="init"/>
        </dgm:presLayoutVars>
      </dgm:prSet>
      <dgm:spPr/>
    </dgm:pt>
    <dgm:pt modelId="{6DB76EAE-411F-4741-87C8-9459BDC844CF}" type="pres">
      <dgm:prSet presAssocID="{975DABD3-0161-4B70-98EE-474F974589F6}" presName="rootComposite3" presStyleCnt="0"/>
      <dgm:spPr/>
    </dgm:pt>
    <dgm:pt modelId="{07128F2E-8347-4F22-914F-D71FAFC4CE53}" type="pres">
      <dgm:prSet presAssocID="{975DABD3-0161-4B70-98EE-474F974589F6}" presName="rootText3" presStyleLbl="asst1" presStyleIdx="0" presStyleCnt="6" custScaleX="185428" custScaleY="139071">
        <dgm:presLayoutVars>
          <dgm:chPref val="3"/>
        </dgm:presLayoutVars>
      </dgm:prSet>
      <dgm:spPr/>
    </dgm:pt>
    <dgm:pt modelId="{E7D5BC4F-637B-4ED1-8995-69A7F51AB0C7}" type="pres">
      <dgm:prSet presAssocID="{975DABD3-0161-4B70-98EE-474F974589F6}" presName="rootConnector3" presStyleLbl="asst1" presStyleIdx="0" presStyleCnt="6"/>
      <dgm:spPr/>
    </dgm:pt>
    <dgm:pt modelId="{67A4C825-859D-4770-853D-2488B45E3FB2}" type="pres">
      <dgm:prSet presAssocID="{975DABD3-0161-4B70-98EE-474F974589F6}" presName="hierChild6" presStyleCnt="0"/>
      <dgm:spPr/>
    </dgm:pt>
    <dgm:pt modelId="{8CE23376-A4D2-4879-8C2E-33F3639F6683}" type="pres">
      <dgm:prSet presAssocID="{975DABD3-0161-4B70-98EE-474F974589F6}" presName="hierChild7" presStyleCnt="0"/>
      <dgm:spPr/>
    </dgm:pt>
    <dgm:pt modelId="{6ACAAC64-92F5-4A0F-BDFD-CBCEDBBF57FA}" type="pres">
      <dgm:prSet presAssocID="{8150DFE7-529C-4259-A30D-D3037F4CC484}" presName="Name111" presStyleLbl="parChTrans1D2" presStyleIdx="7" presStyleCnt="12"/>
      <dgm:spPr/>
    </dgm:pt>
    <dgm:pt modelId="{7C1F6D97-6A10-46C9-BCF9-A12D9D3EF52F}" type="pres">
      <dgm:prSet presAssocID="{AB6F811E-2F8D-41F9-86A2-8649508356A5}" presName="hierRoot3" presStyleCnt="0">
        <dgm:presLayoutVars>
          <dgm:hierBranch val="init"/>
        </dgm:presLayoutVars>
      </dgm:prSet>
      <dgm:spPr/>
    </dgm:pt>
    <dgm:pt modelId="{47CC0A00-6BBD-4B38-9D57-019EA3320FD4}" type="pres">
      <dgm:prSet presAssocID="{AB6F811E-2F8D-41F9-86A2-8649508356A5}" presName="rootComposite3" presStyleCnt="0"/>
      <dgm:spPr/>
    </dgm:pt>
    <dgm:pt modelId="{31C5899D-0D58-443B-8675-14811BCFDDF5}" type="pres">
      <dgm:prSet presAssocID="{AB6F811E-2F8D-41F9-86A2-8649508356A5}" presName="rootText3" presStyleLbl="asst1" presStyleIdx="1" presStyleCnt="6" custScaleX="185428" custScaleY="139071">
        <dgm:presLayoutVars>
          <dgm:chPref val="3"/>
        </dgm:presLayoutVars>
      </dgm:prSet>
      <dgm:spPr/>
    </dgm:pt>
    <dgm:pt modelId="{EC8EB8EB-FD06-41BB-AA26-580AE1A6C1A8}" type="pres">
      <dgm:prSet presAssocID="{AB6F811E-2F8D-41F9-86A2-8649508356A5}" presName="rootConnector3" presStyleLbl="asst1" presStyleIdx="1" presStyleCnt="6"/>
      <dgm:spPr/>
    </dgm:pt>
    <dgm:pt modelId="{590874FA-8F18-41FA-BF9E-F286437B637E}" type="pres">
      <dgm:prSet presAssocID="{AB6F811E-2F8D-41F9-86A2-8649508356A5}" presName="hierChild6" presStyleCnt="0"/>
      <dgm:spPr/>
    </dgm:pt>
    <dgm:pt modelId="{4407CD37-1903-4C7F-B804-22B5094ED839}" type="pres">
      <dgm:prSet presAssocID="{AB6F811E-2F8D-41F9-86A2-8649508356A5}" presName="hierChild7" presStyleCnt="0"/>
      <dgm:spPr/>
    </dgm:pt>
    <dgm:pt modelId="{FE724D3A-C96E-4CBC-B49F-DD942F175C75}" type="pres">
      <dgm:prSet presAssocID="{5FC234A5-FBFF-417A-B569-FE7CBE881598}" presName="Name111" presStyleLbl="parChTrans1D2" presStyleIdx="8" presStyleCnt="12"/>
      <dgm:spPr/>
    </dgm:pt>
    <dgm:pt modelId="{A7DE8E2E-A9FA-4A89-BF6C-EE24BACA8CCA}" type="pres">
      <dgm:prSet presAssocID="{009BDD3E-8124-4AC7-9465-230BB129E5A2}" presName="hierRoot3" presStyleCnt="0">
        <dgm:presLayoutVars>
          <dgm:hierBranch val="init"/>
        </dgm:presLayoutVars>
      </dgm:prSet>
      <dgm:spPr/>
    </dgm:pt>
    <dgm:pt modelId="{4594EEB1-09E3-403A-B862-F1B7B57C3781}" type="pres">
      <dgm:prSet presAssocID="{009BDD3E-8124-4AC7-9465-230BB129E5A2}" presName="rootComposite3" presStyleCnt="0"/>
      <dgm:spPr/>
    </dgm:pt>
    <dgm:pt modelId="{AAF37767-06EE-45EE-84D2-8E8D57085011}" type="pres">
      <dgm:prSet presAssocID="{009BDD3E-8124-4AC7-9465-230BB129E5A2}" presName="rootText3" presStyleLbl="asst1" presStyleIdx="2" presStyleCnt="6" custScaleX="185428" custScaleY="139071">
        <dgm:presLayoutVars>
          <dgm:chPref val="3"/>
        </dgm:presLayoutVars>
      </dgm:prSet>
      <dgm:spPr/>
    </dgm:pt>
    <dgm:pt modelId="{256BB56F-2CFB-4C61-8993-78EC9EBB3E78}" type="pres">
      <dgm:prSet presAssocID="{009BDD3E-8124-4AC7-9465-230BB129E5A2}" presName="rootConnector3" presStyleLbl="asst1" presStyleIdx="2" presStyleCnt="6"/>
      <dgm:spPr/>
    </dgm:pt>
    <dgm:pt modelId="{A3451153-38B1-4C46-AB41-5844ED6973F4}" type="pres">
      <dgm:prSet presAssocID="{009BDD3E-8124-4AC7-9465-230BB129E5A2}" presName="hierChild6" presStyleCnt="0"/>
      <dgm:spPr/>
    </dgm:pt>
    <dgm:pt modelId="{3D535662-764C-4588-9AA8-44E98F64AA93}" type="pres">
      <dgm:prSet presAssocID="{009BDD3E-8124-4AC7-9465-230BB129E5A2}" presName="hierChild7" presStyleCnt="0"/>
      <dgm:spPr/>
    </dgm:pt>
    <dgm:pt modelId="{3C297384-0DFE-49E6-A034-BD7EC2C3DC41}" type="pres">
      <dgm:prSet presAssocID="{EDAB646B-4460-4B96-9914-D4AC90C99C75}" presName="Name111" presStyleLbl="parChTrans1D2" presStyleIdx="9" presStyleCnt="12"/>
      <dgm:spPr/>
    </dgm:pt>
    <dgm:pt modelId="{3579711F-B200-4FCC-83A3-DFBBAB957E48}" type="pres">
      <dgm:prSet presAssocID="{C0036D10-AF84-4E62-AF55-86F31C5D5247}" presName="hierRoot3" presStyleCnt="0">
        <dgm:presLayoutVars>
          <dgm:hierBranch val="init"/>
        </dgm:presLayoutVars>
      </dgm:prSet>
      <dgm:spPr/>
    </dgm:pt>
    <dgm:pt modelId="{48F8B349-73E0-489A-9740-479A4BE45047}" type="pres">
      <dgm:prSet presAssocID="{C0036D10-AF84-4E62-AF55-86F31C5D5247}" presName="rootComposite3" presStyleCnt="0"/>
      <dgm:spPr/>
    </dgm:pt>
    <dgm:pt modelId="{27F3AFBE-40CC-4063-A3F8-15210835BA91}" type="pres">
      <dgm:prSet presAssocID="{C0036D10-AF84-4E62-AF55-86F31C5D5247}" presName="rootText3" presStyleLbl="asst1" presStyleIdx="3" presStyleCnt="6" custScaleX="185428" custScaleY="139071">
        <dgm:presLayoutVars>
          <dgm:chPref val="3"/>
        </dgm:presLayoutVars>
      </dgm:prSet>
      <dgm:spPr/>
    </dgm:pt>
    <dgm:pt modelId="{1D4B69C6-D767-48E3-8B2E-FDB212C36E3C}" type="pres">
      <dgm:prSet presAssocID="{C0036D10-AF84-4E62-AF55-86F31C5D5247}" presName="rootConnector3" presStyleLbl="asst1" presStyleIdx="3" presStyleCnt="6"/>
      <dgm:spPr/>
    </dgm:pt>
    <dgm:pt modelId="{89B339C3-E96C-46DA-8076-D76BFDE57AF3}" type="pres">
      <dgm:prSet presAssocID="{C0036D10-AF84-4E62-AF55-86F31C5D5247}" presName="hierChild6" presStyleCnt="0"/>
      <dgm:spPr/>
    </dgm:pt>
    <dgm:pt modelId="{873AE418-A96C-4233-BBA1-0368660FAAAE}" type="pres">
      <dgm:prSet presAssocID="{C0036D10-AF84-4E62-AF55-86F31C5D5247}" presName="hierChild7" presStyleCnt="0"/>
      <dgm:spPr/>
    </dgm:pt>
    <dgm:pt modelId="{6275EF84-D9B1-47B7-9801-C0DBC091CB47}" type="pres">
      <dgm:prSet presAssocID="{21AA53E2-E2DA-42F2-9ECA-C0E40117C95B}" presName="Name111" presStyleLbl="parChTrans1D2" presStyleIdx="10" presStyleCnt="12"/>
      <dgm:spPr/>
    </dgm:pt>
    <dgm:pt modelId="{D8F16B33-A05D-4463-96D4-E3CA4A5693B0}" type="pres">
      <dgm:prSet presAssocID="{633EA708-C948-4981-AD1D-CDD0E9832222}" presName="hierRoot3" presStyleCnt="0">
        <dgm:presLayoutVars>
          <dgm:hierBranch val="init"/>
        </dgm:presLayoutVars>
      </dgm:prSet>
      <dgm:spPr/>
    </dgm:pt>
    <dgm:pt modelId="{91C29580-9C92-43CC-AEF2-3D6EBC804EF7}" type="pres">
      <dgm:prSet presAssocID="{633EA708-C948-4981-AD1D-CDD0E9832222}" presName="rootComposite3" presStyleCnt="0"/>
      <dgm:spPr/>
    </dgm:pt>
    <dgm:pt modelId="{82D0652A-0FCE-492A-BB08-CAB92FBF4EAA}" type="pres">
      <dgm:prSet presAssocID="{633EA708-C948-4981-AD1D-CDD0E9832222}" presName="rootText3" presStyleLbl="asst1" presStyleIdx="4" presStyleCnt="6" custScaleX="185428" custScaleY="139071">
        <dgm:presLayoutVars>
          <dgm:chPref val="3"/>
        </dgm:presLayoutVars>
      </dgm:prSet>
      <dgm:spPr/>
    </dgm:pt>
    <dgm:pt modelId="{A84A17B1-372C-4EB8-83CF-2D91CF3B43E8}" type="pres">
      <dgm:prSet presAssocID="{633EA708-C948-4981-AD1D-CDD0E9832222}" presName="rootConnector3" presStyleLbl="asst1" presStyleIdx="4" presStyleCnt="6"/>
      <dgm:spPr/>
    </dgm:pt>
    <dgm:pt modelId="{337D940A-47C4-4CF7-AADC-28A41A4B749D}" type="pres">
      <dgm:prSet presAssocID="{633EA708-C948-4981-AD1D-CDD0E9832222}" presName="hierChild6" presStyleCnt="0"/>
      <dgm:spPr/>
    </dgm:pt>
    <dgm:pt modelId="{645A2452-8E4E-4FED-B5AD-F9A47EA4B2D1}" type="pres">
      <dgm:prSet presAssocID="{633EA708-C948-4981-AD1D-CDD0E9832222}" presName="hierChild7" presStyleCnt="0"/>
      <dgm:spPr/>
    </dgm:pt>
    <dgm:pt modelId="{D4440AB9-FCC3-41F1-9180-992B2FD9DE14}" type="pres">
      <dgm:prSet presAssocID="{E3E855B5-85AB-47CC-90AF-0E765E172F15}" presName="Name111" presStyleLbl="parChTrans1D2" presStyleIdx="11" presStyleCnt="12"/>
      <dgm:spPr/>
    </dgm:pt>
    <dgm:pt modelId="{8F48F117-0263-4F81-A627-8955B91B90BE}" type="pres">
      <dgm:prSet presAssocID="{ADF89EDC-D717-4566-99E5-6171A51393FF}" presName="hierRoot3" presStyleCnt="0">
        <dgm:presLayoutVars>
          <dgm:hierBranch val="init"/>
        </dgm:presLayoutVars>
      </dgm:prSet>
      <dgm:spPr/>
    </dgm:pt>
    <dgm:pt modelId="{BF282BED-A7A9-4CB2-81A1-5CB655650521}" type="pres">
      <dgm:prSet presAssocID="{ADF89EDC-D717-4566-99E5-6171A51393FF}" presName="rootComposite3" presStyleCnt="0"/>
      <dgm:spPr/>
    </dgm:pt>
    <dgm:pt modelId="{F4ED2170-9860-42CE-BB2E-8D5E36F5F2FD}" type="pres">
      <dgm:prSet presAssocID="{ADF89EDC-D717-4566-99E5-6171A51393FF}" presName="rootText3" presStyleLbl="asst1" presStyleIdx="5" presStyleCnt="6" custScaleX="185428" custScaleY="139071">
        <dgm:presLayoutVars>
          <dgm:chPref val="3"/>
        </dgm:presLayoutVars>
      </dgm:prSet>
      <dgm:spPr/>
    </dgm:pt>
    <dgm:pt modelId="{B0737944-4B40-42E1-A7BD-033E82524A2F}" type="pres">
      <dgm:prSet presAssocID="{ADF89EDC-D717-4566-99E5-6171A51393FF}" presName="rootConnector3" presStyleLbl="asst1" presStyleIdx="5" presStyleCnt="6"/>
      <dgm:spPr/>
    </dgm:pt>
    <dgm:pt modelId="{387F315C-2832-44C8-9D18-F95DDE4F46A3}" type="pres">
      <dgm:prSet presAssocID="{ADF89EDC-D717-4566-99E5-6171A51393FF}" presName="hierChild6" presStyleCnt="0"/>
      <dgm:spPr/>
    </dgm:pt>
    <dgm:pt modelId="{B38D00CC-A98C-491F-B8A8-96BE8F6388E6}" type="pres">
      <dgm:prSet presAssocID="{ADF89EDC-D717-4566-99E5-6171A51393FF}" presName="hierChild7" presStyleCnt="0"/>
      <dgm:spPr/>
    </dgm:pt>
  </dgm:ptLst>
  <dgm:cxnLst>
    <dgm:cxn modelId="{FB960700-BA0B-4176-B9DD-2D8EEDB588CB}" type="presOf" srcId="{64672058-41C0-4D11-93E6-64DB6B82E7B1}" destId="{F648E038-D0B9-4B41-B11E-B85F4D423EA7}" srcOrd="0" destOrd="0" presId="urn:microsoft.com/office/officeart/2005/8/layout/orgChart1"/>
    <dgm:cxn modelId="{99022A00-5C47-4F48-A405-4DB9CA0BE708}" type="presOf" srcId="{A1B6D6B6-B7B5-4BFB-89F0-8319BBA2EDE7}" destId="{6F7CA153-439E-4FB5-9A32-64893B39E651}" srcOrd="0" destOrd="0" presId="urn:microsoft.com/office/officeart/2005/8/layout/orgChart1"/>
    <dgm:cxn modelId="{1EE30601-790B-4719-85CD-A24226035AD7}" type="presOf" srcId="{7EB5DDEF-016C-4762-A608-E46A24B3DDF8}" destId="{5EAE4CAD-1A6D-4D8E-9317-F43F2BAEEADC}" srcOrd="0" destOrd="0" presId="urn:microsoft.com/office/officeart/2005/8/layout/orgChart1"/>
    <dgm:cxn modelId="{C4541B03-A6DA-4AFD-9F43-C0043DDBAD7C}" type="presOf" srcId="{EDAB646B-4460-4B96-9914-D4AC90C99C75}" destId="{3C297384-0DFE-49E6-A034-BD7EC2C3DC41}" srcOrd="0" destOrd="0" presId="urn:microsoft.com/office/officeart/2005/8/layout/orgChart1"/>
    <dgm:cxn modelId="{38D42803-BC40-4B65-8457-F5F2A86B7992}" srcId="{A279E9E4-1BAF-4CB2-9669-FA2CE0F58F2D}" destId="{4B4DE923-909C-4BB6-8499-E23D63486EC5}" srcOrd="1" destOrd="0" parTransId="{730E96F3-8430-4DF4-89B0-7596C8D3297F}" sibTransId="{E682679F-60E3-43A9-A981-D67C29D970DC}"/>
    <dgm:cxn modelId="{DC201B04-1187-4E70-A783-B09E8706A52A}" type="presOf" srcId="{5E7548E4-29E7-4A9C-96EB-D16E7EC64A6A}" destId="{86642C8C-D0D8-4C4D-891F-27C9FB720749}" srcOrd="0" destOrd="0" presId="urn:microsoft.com/office/officeart/2005/8/layout/orgChart1"/>
    <dgm:cxn modelId="{7EE03804-836A-4676-A425-A51B20C91A4B}" type="presOf" srcId="{4B4DE923-909C-4BB6-8499-E23D63486EC5}" destId="{5E5E1790-7508-47A5-A7DF-95E027CC1F05}" srcOrd="1" destOrd="0" presId="urn:microsoft.com/office/officeart/2005/8/layout/orgChart1"/>
    <dgm:cxn modelId="{7769F404-D317-43C7-8C88-9888E065A894}" type="presOf" srcId="{730E96F3-8430-4DF4-89B0-7596C8D3297F}" destId="{FA0C54F2-B910-42EF-AE17-85A1BA94A75F}" srcOrd="0" destOrd="0" presId="urn:microsoft.com/office/officeart/2005/8/layout/orgChart1"/>
    <dgm:cxn modelId="{596BF604-695B-4C5C-9D4D-DB600D10FB71}" srcId="{D8FA05F8-8B2A-48BA-9A13-04FEC84DDA6E}" destId="{633EA708-C948-4981-AD1D-CDD0E9832222}" srcOrd="10" destOrd="0" parTransId="{21AA53E2-E2DA-42F2-9ECA-C0E40117C95B}" sibTransId="{45E3BF44-5976-4294-9E48-0656C727BF04}"/>
    <dgm:cxn modelId="{39D1F609-C683-40E6-B32E-9F942C596B39}" srcId="{D8FA05F8-8B2A-48BA-9A13-04FEC84DDA6E}" destId="{AB6F811E-2F8D-41F9-86A2-8649508356A5}" srcOrd="7" destOrd="0" parTransId="{8150DFE7-529C-4259-A30D-D3037F4CC484}" sibTransId="{5A471EBC-A0A9-4021-9001-33C7F8FA78C4}"/>
    <dgm:cxn modelId="{9C4F240B-8D0A-432F-81DD-4122008FD53F}" srcId="{4620C5FF-62EC-49B8-B6E0-AE922A6FCEB9}" destId="{86AA7E3D-4CD7-4A57-9C20-8C2AF14573FB}" srcOrd="0" destOrd="0" parTransId="{3382CC57-CF88-43C9-A473-0F5EC69F6D8C}" sibTransId="{5731DE47-E915-4032-93D8-0B22188876E7}"/>
    <dgm:cxn modelId="{A4E04F0D-233A-4616-AE21-F12BDF807428}" type="presOf" srcId="{B95F17BB-E917-48EE-8E7B-A49696141EB8}" destId="{35832003-035B-4B39-AA19-49C77883D35E}" srcOrd="1" destOrd="0" presId="urn:microsoft.com/office/officeart/2005/8/layout/orgChart1"/>
    <dgm:cxn modelId="{1A7D550D-55B7-46C1-999D-901C35A23A9B}" srcId="{90847813-41E3-4C13-83FB-D98008280B4A}" destId="{90348AA7-B118-4B16-9027-67946D4B2906}" srcOrd="1" destOrd="0" parTransId="{2432A85C-5BC2-46C2-A491-D56ACC711528}" sibTransId="{514809D0-9BCD-431D-805D-F44A853AC82E}"/>
    <dgm:cxn modelId="{9D47BD0E-D5F7-469F-A5F6-BEFF4D32F399}" type="presOf" srcId="{A29B45E4-7F6E-4444-ACEB-D9D360E41540}" destId="{C84ACA1B-94F1-47B6-8025-84222218F9FC}" srcOrd="0" destOrd="0" presId="urn:microsoft.com/office/officeart/2005/8/layout/orgChart1"/>
    <dgm:cxn modelId="{D72B4E0F-61B3-4C4E-8A65-EB823F580406}" type="presOf" srcId="{BDBD5509-EBB7-4FC3-A09A-BD9117694083}" destId="{E3705AA9-D854-4139-9031-FE4837D96610}" srcOrd="0" destOrd="0" presId="urn:microsoft.com/office/officeart/2005/8/layout/orgChart1"/>
    <dgm:cxn modelId="{074DCB10-7E71-4A01-A488-9EA2EDE4D46D}" srcId="{B0EB2350-84D0-4E12-B563-E6092FE64B36}" destId="{DACEB52B-8FC3-47EF-971A-9262C12D7EB1}" srcOrd="0" destOrd="0" parTransId="{D1310ECC-A56B-4B96-B267-57CDDD5080DF}" sibTransId="{E831F1A6-EE9A-4063-B6FD-600593C35C50}"/>
    <dgm:cxn modelId="{47B0E819-27BA-451C-ACA3-4C3F3070057B}" type="presOf" srcId="{02C0A5C9-2EBB-4F4B-81F5-9D4664F67A43}" destId="{4FAB3A95-F588-4364-AEA5-C8C5276E8FB0}" srcOrd="0" destOrd="0" presId="urn:microsoft.com/office/officeart/2005/8/layout/orgChart1"/>
    <dgm:cxn modelId="{7DCE001A-D46E-4BE0-AED1-ED9DCA928EC7}" type="presOf" srcId="{C06803F3-149D-4039-A29F-E27477FDF9A2}" destId="{A069208E-89B8-490C-AD8F-57F7CD65872C}" srcOrd="0" destOrd="0" presId="urn:microsoft.com/office/officeart/2005/8/layout/orgChart1"/>
    <dgm:cxn modelId="{E46CFE1A-FC1B-4A68-B6F0-4EF363550FEF}" type="presOf" srcId="{3382CC57-CF88-43C9-A473-0F5EC69F6D8C}" destId="{03208211-15A9-4F7C-9446-7971C4AB411B}" srcOrd="0" destOrd="0" presId="urn:microsoft.com/office/officeart/2005/8/layout/orgChart1"/>
    <dgm:cxn modelId="{AF5C291C-17E8-4A20-85DD-F720E23165CD}" type="presOf" srcId="{2B8562FA-1D21-495D-AC17-E7ABEDCB4E17}" destId="{3570FB78-07DA-45B1-8C61-B4CC82A6A9B9}" srcOrd="0" destOrd="0" presId="urn:microsoft.com/office/officeart/2005/8/layout/orgChart1"/>
    <dgm:cxn modelId="{FC1B7C1C-F643-4E55-B00C-1857CB20DDA6}" type="presOf" srcId="{D1310ECC-A56B-4B96-B267-57CDDD5080DF}" destId="{F84E7E1C-2FFA-419A-9E53-1A0026E6386D}" srcOrd="0" destOrd="0" presId="urn:microsoft.com/office/officeart/2005/8/layout/orgChart1"/>
    <dgm:cxn modelId="{4FD8CD1D-C563-4929-B7E8-CD20AD319CB6}" type="presOf" srcId="{D8FA05F8-8B2A-48BA-9A13-04FEC84DDA6E}" destId="{13A395CF-429E-43A5-BA16-9EE834A2330E}" srcOrd="0" destOrd="0" presId="urn:microsoft.com/office/officeart/2005/8/layout/orgChart1"/>
    <dgm:cxn modelId="{760F2B1F-F7AE-48F5-9EA2-23240F43D5DD}" srcId="{D8FA05F8-8B2A-48BA-9A13-04FEC84DDA6E}" destId="{009BDD3E-8124-4AC7-9465-230BB129E5A2}" srcOrd="8" destOrd="0" parTransId="{5FC234A5-FBFF-417A-B569-FE7CBE881598}" sibTransId="{E147B8A0-9329-412C-908D-1A5AF4084A0F}"/>
    <dgm:cxn modelId="{95DB1320-8112-4802-BFEC-919B8A9A6CE7}" type="presOf" srcId="{67F6BA72-3DA4-4D66-91B4-19D56C2077E4}" destId="{B63E5C35-B043-4E90-A4DE-442B53F5AC75}" srcOrd="0" destOrd="0" presId="urn:microsoft.com/office/officeart/2005/8/layout/orgChart1"/>
    <dgm:cxn modelId="{3C5A9022-C78B-463C-8A4C-442B208E280E}" srcId="{B0EB2350-84D0-4E12-B563-E6092FE64B36}" destId="{0E4A10BD-0121-4B4A-9374-AEE244C27A81}" srcOrd="1" destOrd="0" parTransId="{7A56F0D5-FF3F-42D9-9AA2-6B543288DE28}" sibTransId="{8573AE58-24A3-406C-8E3F-25E42F4794B6}"/>
    <dgm:cxn modelId="{2614FE22-2685-41DE-BE96-F0D82AFD7CD1}" type="presOf" srcId="{B0EB2350-84D0-4E12-B563-E6092FE64B36}" destId="{1CC0E119-48D7-4BD2-80DF-8CED87DF5A79}" srcOrd="1" destOrd="0" presId="urn:microsoft.com/office/officeart/2005/8/layout/orgChart1"/>
    <dgm:cxn modelId="{7CD5AB28-780F-4BD2-BABE-534694765EEB}" type="presOf" srcId="{AD28658C-A302-4797-B724-31E9A830C63D}" destId="{903D878E-7D5C-493A-94BD-CC6C160836FC}" srcOrd="0" destOrd="0" presId="urn:microsoft.com/office/officeart/2005/8/layout/orgChart1"/>
    <dgm:cxn modelId="{B551B32A-C86A-418C-BF02-6BD1B72BE3B4}" type="presOf" srcId="{525431CF-B8A3-4555-BBB7-CBF138413194}" destId="{CB707A9A-B4CF-462F-AAA6-0D12E1F96A37}" srcOrd="1" destOrd="0" presId="urn:microsoft.com/office/officeart/2005/8/layout/orgChart1"/>
    <dgm:cxn modelId="{837E942C-516E-4507-837F-A4B18201574D}" type="presOf" srcId="{86AA7E3D-4CD7-4A57-9C20-8C2AF14573FB}" destId="{2DE1B4D1-205C-4825-8806-931AD6F658B8}" srcOrd="0" destOrd="0" presId="urn:microsoft.com/office/officeart/2005/8/layout/orgChart1"/>
    <dgm:cxn modelId="{94E83D2E-376C-4A66-9F86-DBBB17DA0049}" srcId="{4620C5FF-62EC-49B8-B6E0-AE922A6FCEB9}" destId="{02C0A5C9-2EBB-4F4B-81F5-9D4664F67A43}" srcOrd="2" destOrd="0" parTransId="{0459C419-06B4-48DA-BBF2-4DD8420B4B03}" sibTransId="{CABFEBFA-40DA-494B-A84A-08A60071EB80}"/>
    <dgm:cxn modelId="{9FE5E72E-0012-42BD-8ACD-3F0C88D7E877}" type="presOf" srcId="{AD28658C-A302-4797-B724-31E9A830C63D}" destId="{48EF4E9F-7F68-4B72-8FFC-43D611FA6E5E}" srcOrd="1" destOrd="0" presId="urn:microsoft.com/office/officeart/2005/8/layout/orgChart1"/>
    <dgm:cxn modelId="{01FE1C31-F2BD-4531-AF53-972A420CE30C}" type="presOf" srcId="{AA66F20B-3277-4FA8-B074-CD59FBD6832C}" destId="{6843BD18-CBAD-48FF-A486-50FCB6DE3499}" srcOrd="0" destOrd="0" presId="urn:microsoft.com/office/officeart/2005/8/layout/orgChart1"/>
    <dgm:cxn modelId="{83BFE332-D051-468B-9021-E9A15EE44CDC}" srcId="{67F6BA72-3DA4-4D66-91B4-19D56C2077E4}" destId="{D5653AE2-BE44-4993-B7D0-7F3BBE83452D}" srcOrd="0" destOrd="0" parTransId="{A51AB978-044F-4572-8502-AF733064DFCE}" sibTransId="{76FCD75C-E699-4482-AF7C-610E0343597B}"/>
    <dgm:cxn modelId="{1B4BBE34-6E05-4930-96E4-7DBF1CB34DCD}" type="presOf" srcId="{0550A30B-B014-4D94-9EFB-8CDFA43163C8}" destId="{EB16382D-9CE0-49DD-B9C1-2B025D3C57A4}" srcOrd="1" destOrd="0" presId="urn:microsoft.com/office/officeart/2005/8/layout/orgChart1"/>
    <dgm:cxn modelId="{B1006435-1576-49A9-AD82-5BEDBDD7E9A3}" type="presOf" srcId="{009BDD3E-8124-4AC7-9465-230BB129E5A2}" destId="{AAF37767-06EE-45EE-84D2-8E8D57085011}" srcOrd="0" destOrd="0" presId="urn:microsoft.com/office/officeart/2005/8/layout/orgChart1"/>
    <dgm:cxn modelId="{B6735935-8311-411B-A770-41A45A1E07C1}" type="presOf" srcId="{633EA708-C948-4981-AD1D-CDD0E9832222}" destId="{A84A17B1-372C-4EB8-83CF-2D91CF3B43E8}" srcOrd="1" destOrd="0" presId="urn:microsoft.com/office/officeart/2005/8/layout/orgChart1"/>
    <dgm:cxn modelId="{DF8FD235-425F-472C-944D-39F28F5FDEBB}" type="presOf" srcId="{AB6F811E-2F8D-41F9-86A2-8649508356A5}" destId="{EC8EB8EB-FD06-41BB-AA26-580AE1A6C1A8}" srcOrd="1" destOrd="0" presId="urn:microsoft.com/office/officeart/2005/8/layout/orgChart1"/>
    <dgm:cxn modelId="{A62FAD37-4A03-43F5-94D7-FFBFFA1C7735}" type="presOf" srcId="{90348AA7-B118-4B16-9027-67946D4B2906}" destId="{6DEBA083-B1B3-48C3-BB43-3568C5037C11}" srcOrd="1" destOrd="0" presId="urn:microsoft.com/office/officeart/2005/8/layout/orgChart1"/>
    <dgm:cxn modelId="{6779B837-A160-4928-8EE3-5A53C58ED725}" type="presOf" srcId="{BE91890F-CC61-4D4D-AB83-56F2C0B89F54}" destId="{CF2F4C84-C6CE-406F-B52B-33AE7BEE7E9F}" srcOrd="1" destOrd="0" presId="urn:microsoft.com/office/officeart/2005/8/layout/orgChart1"/>
    <dgm:cxn modelId="{3042BA38-9156-4AE7-ACCA-49B05F7B478E}" type="presOf" srcId="{0E4A10BD-0121-4B4A-9374-AEE244C27A81}" destId="{E087D414-EC12-4186-B4FD-918F1F2A4F7E}" srcOrd="1" destOrd="0" presId="urn:microsoft.com/office/officeart/2005/8/layout/orgChart1"/>
    <dgm:cxn modelId="{C101D63A-EEC7-427E-A892-EBDD4D1EBD45}" type="presOf" srcId="{D5653AE2-BE44-4993-B7D0-7F3BBE83452D}" destId="{0CE1F9F8-2F51-44CE-9497-F984C39CA79B}" srcOrd="1" destOrd="0" presId="urn:microsoft.com/office/officeart/2005/8/layout/orgChart1"/>
    <dgm:cxn modelId="{C07C043D-076D-404B-9623-1F1AAF2ADB7C}" type="presOf" srcId="{25AE821F-31B8-4396-809C-BDDF91B4098F}" destId="{7086186D-C59E-4FCF-8B4D-B1E24ED19B2D}" srcOrd="0" destOrd="0" presId="urn:microsoft.com/office/officeart/2005/8/layout/orgChart1"/>
    <dgm:cxn modelId="{95B8B33D-3151-4E1A-8882-838D51A72657}" type="presOf" srcId="{AB6F811E-2F8D-41F9-86A2-8649508356A5}" destId="{31C5899D-0D58-443B-8675-14811BCFDDF5}" srcOrd="0" destOrd="0" presId="urn:microsoft.com/office/officeart/2005/8/layout/orgChart1"/>
    <dgm:cxn modelId="{AEE4305C-C384-40F9-82E2-C75B5C22CDD0}" srcId="{A279E9E4-1BAF-4CB2-9669-FA2CE0F58F2D}" destId="{BDBD5509-EBB7-4FC3-A09A-BD9117694083}" srcOrd="5" destOrd="0" parTransId="{A681F269-78D3-428D-997C-4E4BF33E6D66}" sibTransId="{7BC59C76-5B6C-4444-9771-31A764B245FC}"/>
    <dgm:cxn modelId="{E55B735C-02F4-432A-B352-EBC328390F5C}" type="presOf" srcId="{0459C419-06B4-48DA-BBF2-4DD8420B4B03}" destId="{F6A107DC-7D2F-4DC1-86BF-48FF7EC00A49}" srcOrd="0" destOrd="0" presId="urn:microsoft.com/office/officeart/2005/8/layout/orgChart1"/>
    <dgm:cxn modelId="{D970F35C-A45A-4D2D-A473-0C933D08CFE4}" type="presOf" srcId="{90847813-41E3-4C13-83FB-D98008280B4A}" destId="{4473A769-5647-45EF-8DD3-098477AB8F57}" srcOrd="0" destOrd="0" presId="urn:microsoft.com/office/officeart/2005/8/layout/orgChart1"/>
    <dgm:cxn modelId="{F603F45C-6209-44E3-BE8B-DC1EED708EC6}" srcId="{67F6BA72-3DA4-4D66-91B4-19D56C2077E4}" destId="{A1B6D6B6-B7B5-4BFB-89F0-8319BBA2EDE7}" srcOrd="1" destOrd="0" parTransId="{7827A449-4CDF-4530-8D53-810B9BF6C8B5}" sibTransId="{BC26DF1C-22A2-4F32-B82A-69447B6ED183}"/>
    <dgm:cxn modelId="{70F4165E-2B51-43E4-8D95-0B85B0E488C6}" type="presOf" srcId="{4620C5FF-62EC-49B8-B6E0-AE922A6FCEB9}" destId="{E1949785-DFE3-4ED4-BB9B-43D23F89C062}" srcOrd="1" destOrd="0" presId="urn:microsoft.com/office/officeart/2005/8/layout/orgChart1"/>
    <dgm:cxn modelId="{14B48860-1664-4B5D-9E54-9F56678F96B8}" srcId="{4620C5FF-62EC-49B8-B6E0-AE922A6FCEB9}" destId="{BE91890F-CC61-4D4D-AB83-56F2C0B89F54}" srcOrd="1" destOrd="0" parTransId="{137A0DCF-34DB-45FF-A70C-12F8547B0B57}" sibTransId="{4F8D3C46-666C-4A50-8294-FF83B3F4B5D0}"/>
    <dgm:cxn modelId="{8ECCB460-4DCB-475C-B023-800CCBB8C44B}" type="presOf" srcId="{4B4DE923-909C-4BB6-8499-E23D63486EC5}" destId="{47F96AC2-69B1-4F9B-ADA6-2D62620391A3}" srcOrd="0" destOrd="0" presId="urn:microsoft.com/office/officeart/2005/8/layout/orgChart1"/>
    <dgm:cxn modelId="{536C0042-46A4-4E9A-8D0B-638BE1325E29}" type="presOf" srcId="{55362691-B9E4-458E-9995-F811ED3486A4}" destId="{08168867-77F7-42E7-9C68-CF395C39F7D0}" srcOrd="0" destOrd="0" presId="urn:microsoft.com/office/officeart/2005/8/layout/orgChart1"/>
    <dgm:cxn modelId="{C2746D42-B8F6-4756-927E-F35360F5C837}" type="presOf" srcId="{70C18EAA-7D83-47D2-BF29-54A7165C268D}" destId="{78CBD0A5-0D0F-4114-A926-50B7F40A8C5E}" srcOrd="0" destOrd="0" presId="urn:microsoft.com/office/officeart/2005/8/layout/orgChart1"/>
    <dgm:cxn modelId="{137EB462-1783-44DE-9391-C18E58CAA93C}" type="presOf" srcId="{7A56F0D5-FF3F-42D9-9AA2-6B543288DE28}" destId="{B094BDAE-0F07-42AF-92F8-DF92C8EB4BC1}" srcOrd="0" destOrd="0" presId="urn:microsoft.com/office/officeart/2005/8/layout/orgChart1"/>
    <dgm:cxn modelId="{EFF6D864-EC9A-4726-A64B-B25E78CAA8F5}" type="presOf" srcId="{0DC9D53F-C030-4D8D-9BB4-966868D9EDEA}" destId="{7F9ACD46-530C-44D3-94E8-ECC4ED50D512}" srcOrd="1" destOrd="0" presId="urn:microsoft.com/office/officeart/2005/8/layout/orgChart1"/>
    <dgm:cxn modelId="{2C41EF44-EAC2-4F5A-8573-23F16343B696}" type="presOf" srcId="{ADF89EDC-D717-4566-99E5-6171A51393FF}" destId="{F4ED2170-9860-42CE-BB2E-8D5E36F5F2FD}" srcOrd="0" destOrd="0" presId="urn:microsoft.com/office/officeart/2005/8/layout/orgChart1"/>
    <dgm:cxn modelId="{DE354145-108D-47EA-8AD8-E2B1451ECC2A}" type="presOf" srcId="{C551F815-536A-427D-B9C8-A4858FAD1688}" destId="{245107BB-9B18-4A81-A185-8E44058F5D96}" srcOrd="0" destOrd="0" presId="urn:microsoft.com/office/officeart/2005/8/layout/orgChart1"/>
    <dgm:cxn modelId="{C6449C45-580B-4E3A-B2FE-BD424FE023FE}" type="presOf" srcId="{C0036D10-AF84-4E62-AF55-86F31C5D5247}" destId="{27F3AFBE-40CC-4063-A3F8-15210835BA91}" srcOrd="0" destOrd="0" presId="urn:microsoft.com/office/officeart/2005/8/layout/orgChart1"/>
    <dgm:cxn modelId="{4C9E9366-194A-4629-9E05-AE6D3210FC27}" type="presOf" srcId="{90348AA7-B118-4B16-9027-67946D4B2906}" destId="{B8AC4361-E3DF-42A2-8DD1-96B91DF1C09F}" srcOrd="0" destOrd="0" presId="urn:microsoft.com/office/officeart/2005/8/layout/orgChart1"/>
    <dgm:cxn modelId="{A985C767-2673-4E37-84F7-0816AB4B8D93}" srcId="{D8FA05F8-8B2A-48BA-9A13-04FEC84DDA6E}" destId="{67F6BA72-3DA4-4D66-91B4-19D56C2077E4}" srcOrd="5" destOrd="0" parTransId="{14157940-98BE-49DD-A5DA-D8F0A7055EF5}" sibTransId="{2D4A189B-BF61-4072-B159-25B696A864C5}"/>
    <dgm:cxn modelId="{0FE51448-D303-472C-B06D-20636E10321E}" type="presOf" srcId="{A1B6D6B6-B7B5-4BFB-89F0-8319BBA2EDE7}" destId="{95334A20-645F-4F1D-AC77-BCA071702F25}" srcOrd="1" destOrd="0" presId="urn:microsoft.com/office/officeart/2005/8/layout/orgChart1"/>
    <dgm:cxn modelId="{1C814248-4F30-4CD4-A953-53BB31586BEA}" srcId="{0DC9D53F-C030-4D8D-9BB4-966868D9EDEA}" destId="{525431CF-B8A3-4555-BBB7-CBF138413194}" srcOrd="1" destOrd="0" parTransId="{4A762A88-D192-441F-9C9F-D2209A56166F}" sibTransId="{646A37E4-04DC-4F9E-8060-DB88F56A302A}"/>
    <dgm:cxn modelId="{E599EC68-A45C-4A8A-85AC-40C1F5678ACB}" type="presOf" srcId="{42FD3982-1AF3-4AD0-836D-0C039A539B7A}" destId="{90E8EFA0-77A6-4442-89CE-EBA7FD9729EC}" srcOrd="0" destOrd="0" presId="urn:microsoft.com/office/officeart/2005/8/layout/orgChart1"/>
    <dgm:cxn modelId="{D4F2EC4A-918A-4AAA-92DE-4805B774AFE5}" type="presOf" srcId="{4620C5FF-62EC-49B8-B6E0-AE922A6FCEB9}" destId="{D5197170-0B75-468F-94EA-C5F04F84AC16}" srcOrd="0" destOrd="0" presId="urn:microsoft.com/office/officeart/2005/8/layout/orgChart1"/>
    <dgm:cxn modelId="{0650F64A-8FF1-4BB7-A9D1-E05DB48266EC}" type="presOf" srcId="{DACEB52B-8FC3-47EF-971A-9262C12D7EB1}" destId="{458BBD8E-F96A-4D8B-AC63-2021B68CD7C4}" srcOrd="0" destOrd="0" presId="urn:microsoft.com/office/officeart/2005/8/layout/orgChart1"/>
    <dgm:cxn modelId="{78B5546B-8D0C-4BCD-902C-4CD0EBF3E72D}" type="presOf" srcId="{D8FA05F8-8B2A-48BA-9A13-04FEC84DDA6E}" destId="{6206238D-6579-4151-9E51-DDA1033702A5}" srcOrd="1" destOrd="0" presId="urn:microsoft.com/office/officeart/2005/8/layout/orgChart1"/>
    <dgm:cxn modelId="{133D866C-9C48-4965-A3C8-D8AEC5586C84}" srcId="{D8FA05F8-8B2A-48BA-9A13-04FEC84DDA6E}" destId="{90847813-41E3-4C13-83FB-D98008280B4A}" srcOrd="0" destOrd="0" parTransId="{F439DE34-A87E-4A33-9F8E-1CCC2477CD83}" sibTransId="{D77B61B1-0509-43B3-AA49-5E29A020B912}"/>
    <dgm:cxn modelId="{C4F3996D-7D3D-4860-B6C8-7DAE3786AE35}" srcId="{D8FA05F8-8B2A-48BA-9A13-04FEC84DDA6E}" destId="{0DC9D53F-C030-4D8D-9BB4-966868D9EDEA}" srcOrd="6" destOrd="0" parTransId="{BA2B515B-9991-4F36-B79B-390DCDBBF6F8}" sibTransId="{039300C0-213F-4BBD-96E2-5DA3725D9FC7}"/>
    <dgm:cxn modelId="{2294B36F-3F11-459A-8877-6E5EE76B7054}" type="presOf" srcId="{21AA53E2-E2DA-42F2-9ECA-C0E40117C95B}" destId="{6275EF84-D9B1-47B7-9801-C0DBC091CB47}" srcOrd="0" destOrd="0" presId="urn:microsoft.com/office/officeart/2005/8/layout/orgChart1"/>
    <dgm:cxn modelId="{EBD91751-DB9A-4B3F-9927-2004192148E3}" type="presOf" srcId="{A681F269-78D3-428D-997C-4E4BF33E6D66}" destId="{08974BDE-D7DE-4DFD-8657-D75EBDDD5E1A}" srcOrd="0" destOrd="0" presId="urn:microsoft.com/office/officeart/2005/8/layout/orgChart1"/>
    <dgm:cxn modelId="{93968D51-6261-4038-AD62-5C66E28413ED}" type="presOf" srcId="{D5653AE2-BE44-4993-B7D0-7F3BBE83452D}" destId="{D8AD6F6A-A3C2-48AD-9C35-33F2922CE050}" srcOrd="0" destOrd="0" presId="urn:microsoft.com/office/officeart/2005/8/layout/orgChart1"/>
    <dgm:cxn modelId="{47B8B775-0987-441C-BFAC-0A7864EA7664}" type="presOf" srcId="{4A762A88-D192-441F-9C9F-D2209A56166F}" destId="{DE0491C5-305E-4FCD-B743-D89A0D2D29F7}" srcOrd="0" destOrd="0" presId="urn:microsoft.com/office/officeart/2005/8/layout/orgChart1"/>
    <dgm:cxn modelId="{2048A377-BAB6-4D42-A6B1-51BFE9B8B386}" type="presOf" srcId="{E4188BDE-E2AA-446B-B5F6-5E7B7851E8B8}" destId="{2AA37926-7600-4F5C-AFDA-36F60007EFFA}" srcOrd="1" destOrd="0" presId="urn:microsoft.com/office/officeart/2005/8/layout/orgChart1"/>
    <dgm:cxn modelId="{FE3DDC57-E675-4501-9575-1AE70193A872}" type="presOf" srcId="{90847813-41E3-4C13-83FB-D98008280B4A}" destId="{7B1E2E50-78EF-4F70-B9A2-86E2357886C4}" srcOrd="1" destOrd="0" presId="urn:microsoft.com/office/officeart/2005/8/layout/orgChart1"/>
    <dgm:cxn modelId="{DDE5D158-3918-4246-9C7A-73DAE89EF683}" srcId="{2B8562FA-1D21-495D-AC17-E7ABEDCB4E17}" destId="{D8FA05F8-8B2A-48BA-9A13-04FEC84DDA6E}" srcOrd="0" destOrd="0" parTransId="{47B180AB-EF58-40C3-BBA0-4C947C3FDE3E}" sibTransId="{B7EB34D5-D450-48CC-8D58-DC9BF1F1B091}"/>
    <dgm:cxn modelId="{81F6E179-4898-442B-AE4F-8BBF1A7527B9}" type="presOf" srcId="{009BDD3E-8124-4AC7-9465-230BB129E5A2}" destId="{256BB56F-2CFB-4C61-8993-78EC9EBB3E78}" srcOrd="1" destOrd="0" presId="urn:microsoft.com/office/officeart/2005/8/layout/orgChart1"/>
    <dgm:cxn modelId="{E00E617B-5684-45F0-9D8D-48C43E43E95C}" type="presOf" srcId="{2C049C1F-5024-4792-8168-2A8E072C1D22}" destId="{F442184F-0E2F-4E21-92B8-181ECFB009B5}" srcOrd="0" destOrd="0" presId="urn:microsoft.com/office/officeart/2005/8/layout/orgChart1"/>
    <dgm:cxn modelId="{4296E87D-ACF6-4681-965C-E58A16946E3E}" type="presOf" srcId="{A279E9E4-1BAF-4CB2-9669-FA2CE0F58F2D}" destId="{99423ABB-D8EB-43C6-A53B-5BEF6DD2A00F}" srcOrd="0" destOrd="0" presId="urn:microsoft.com/office/officeart/2005/8/layout/orgChart1"/>
    <dgm:cxn modelId="{735B097E-6F57-4F10-B8EE-4FE6488C085A}" type="presOf" srcId="{669335B4-EA6C-445B-BE53-800A21D0E640}" destId="{C2E5B40E-6BB7-4D9E-ABE5-8E75AED38B0D}" srcOrd="0" destOrd="0" presId="urn:microsoft.com/office/officeart/2005/8/layout/orgChart1"/>
    <dgm:cxn modelId="{DF00597F-D895-4B7B-9AE5-464A3CC077DF}" type="presOf" srcId="{031EFC2E-336E-4142-B038-CB293D78B0BC}" destId="{2569D3FE-DC19-462D-A505-153774E223A2}" srcOrd="0" destOrd="0" presId="urn:microsoft.com/office/officeart/2005/8/layout/orgChart1"/>
    <dgm:cxn modelId="{AFA21C81-F7F8-4901-A2A2-B2CCDFE7F02F}" type="presOf" srcId="{C551F815-536A-427D-B9C8-A4858FAD1688}" destId="{B3988957-AD8F-48E3-BF04-26971861A3F7}" srcOrd="1" destOrd="0" presId="urn:microsoft.com/office/officeart/2005/8/layout/orgChart1"/>
    <dgm:cxn modelId="{0B172D83-3988-40B3-8520-798613DC451B}" type="presOf" srcId="{2C049C1F-5024-4792-8168-2A8E072C1D22}" destId="{A31B5770-1AFF-405D-B07D-09C400D67056}" srcOrd="1" destOrd="0" presId="urn:microsoft.com/office/officeart/2005/8/layout/orgChart1"/>
    <dgm:cxn modelId="{E218D184-1468-43F4-89D1-4464D48A3BC4}" srcId="{D8FA05F8-8B2A-48BA-9A13-04FEC84DDA6E}" destId="{ADF89EDC-D717-4566-99E5-6171A51393FF}" srcOrd="11" destOrd="0" parTransId="{E3E855B5-85AB-47CC-90AF-0E765E172F15}" sibTransId="{9A69EC13-4629-48BE-A8B1-34EDA0EE7758}"/>
    <dgm:cxn modelId="{1AD9F887-15BD-4035-8622-163B76D17FD2}" srcId="{D8FA05F8-8B2A-48BA-9A13-04FEC84DDA6E}" destId="{975DABD3-0161-4B70-98EE-474F974589F6}" srcOrd="3" destOrd="0" parTransId="{25AE821F-31B8-4396-809C-BDDF91B4098F}" sibTransId="{143DA93A-C0EC-4F41-9EC5-4AE76C10EA28}"/>
    <dgm:cxn modelId="{AA1F118B-02ED-432B-ACE8-C262A1295682}" type="presOf" srcId="{F439DE34-A87E-4A33-9F8E-1CCC2477CD83}" destId="{E14F08F2-C7CB-45C0-B08E-D62FA3283BA5}" srcOrd="0" destOrd="0" presId="urn:microsoft.com/office/officeart/2005/8/layout/orgChart1"/>
    <dgm:cxn modelId="{58EBBF8C-C59A-4E9A-B7E6-3E6D70F7D9A4}" type="presOf" srcId="{633EA708-C948-4981-AD1D-CDD0E9832222}" destId="{82D0652A-0FCE-492A-BB08-CAB92FBF4EAA}" srcOrd="0" destOrd="0" presId="urn:microsoft.com/office/officeart/2005/8/layout/orgChart1"/>
    <dgm:cxn modelId="{1B38758E-5F5D-4C49-B806-1C0FF4DCF896}" type="presOf" srcId="{975DABD3-0161-4B70-98EE-474F974589F6}" destId="{07128F2E-8347-4F22-914F-D71FAFC4CE53}" srcOrd="0" destOrd="0" presId="urn:microsoft.com/office/officeart/2005/8/layout/orgChart1"/>
    <dgm:cxn modelId="{4D733F95-B8F2-467F-B523-209A89C6E0B1}" type="presOf" srcId="{02C0A5C9-2EBB-4F4B-81F5-9D4664F67A43}" destId="{BCA53A28-07E9-499D-96EB-514749102667}" srcOrd="1" destOrd="0" presId="urn:microsoft.com/office/officeart/2005/8/layout/orgChart1"/>
    <dgm:cxn modelId="{B930AD97-F5D4-4162-BF9A-89824139A02A}" srcId="{0DC9D53F-C030-4D8D-9BB4-966868D9EDEA}" destId="{536BDA7A-558F-41BF-85B3-1467858F7591}" srcOrd="2" destOrd="0" parTransId="{70C18EAA-7D83-47D2-BF29-54A7165C268D}" sibTransId="{BC0A2D1C-8FD2-4397-B25D-454DDBB2ECEA}"/>
    <dgm:cxn modelId="{0A593E99-0148-4E51-9F3A-33BA058CFFC8}" type="presOf" srcId="{C1CB9283-1E03-4E8D-8F2D-5F3512A852FE}" destId="{21074AEB-3432-4AA5-A2B1-9587EF661998}" srcOrd="0" destOrd="0" presId="urn:microsoft.com/office/officeart/2005/8/layout/orgChart1"/>
    <dgm:cxn modelId="{CBF93B9C-5A51-4395-A895-6074F16AC0A2}" type="presOf" srcId="{CB4103B0-10D0-4280-8E3C-2E6819DEB653}" destId="{78DE131A-A0A4-41DD-91BF-E20B90C30926}" srcOrd="1" destOrd="0" presId="urn:microsoft.com/office/officeart/2005/8/layout/orgChart1"/>
    <dgm:cxn modelId="{21638B9C-79F0-4851-9E6C-C8A0FCB12E73}" type="presOf" srcId="{975DABD3-0161-4B70-98EE-474F974589F6}" destId="{E7D5BC4F-637B-4ED1-8995-69A7F51AB0C7}" srcOrd="1" destOrd="0" presId="urn:microsoft.com/office/officeart/2005/8/layout/orgChart1"/>
    <dgm:cxn modelId="{A6DA019D-56B4-4E3C-8EB6-54ADE7976166}" type="presOf" srcId="{525431CF-B8A3-4555-BBB7-CBF138413194}" destId="{5DA9E568-42EB-4B90-A267-F840A8FBADEE}" srcOrd="0" destOrd="0" presId="urn:microsoft.com/office/officeart/2005/8/layout/orgChart1"/>
    <dgm:cxn modelId="{CE2179A3-FE93-43CA-8EC3-B398E00040D0}" type="presOf" srcId="{BCE7462E-4614-4CB5-9BF1-88C081F5AA8B}" destId="{E06AEF22-DB86-41C6-8A14-3CEEFC5DD7EC}" srcOrd="0" destOrd="0" presId="urn:microsoft.com/office/officeart/2005/8/layout/orgChart1"/>
    <dgm:cxn modelId="{E0A38DA6-4232-4E16-945B-27852E463DC0}" srcId="{A279E9E4-1BAF-4CB2-9669-FA2CE0F58F2D}" destId="{64672058-41C0-4D11-93E6-64DB6B82E7B1}" srcOrd="2" destOrd="0" parTransId="{04C4D116-916E-4A44-B218-B9E68435E31C}" sibTransId="{5714BFFA-ABBD-4626-B693-82FBCB967D3C}"/>
    <dgm:cxn modelId="{223A62AB-9119-4E9F-A995-4D65F2B58741}" srcId="{A279E9E4-1BAF-4CB2-9669-FA2CE0F58F2D}" destId="{42FD3982-1AF3-4AD0-836D-0C039A539B7A}" srcOrd="4" destOrd="0" parTransId="{DE68AFDC-D1B7-4B7D-8174-11AD8DF91840}" sibTransId="{080CC3B6-87C3-4EC8-A126-B8C1B0371010}"/>
    <dgm:cxn modelId="{65F9E2AC-148E-4B0A-8ADE-608C540F0721}" type="presOf" srcId="{536BDA7A-558F-41BF-85B3-1467858F7591}" destId="{14F57810-351D-49BB-A8C2-875071B7670A}" srcOrd="0" destOrd="0" presId="urn:microsoft.com/office/officeart/2005/8/layout/orgChart1"/>
    <dgm:cxn modelId="{5B1D83AE-1C2A-4583-B642-8B67BE0C7D60}" type="presOf" srcId="{42FD3982-1AF3-4AD0-836D-0C039A539B7A}" destId="{88112960-B8F2-44EB-8091-F2ED2179CEE0}" srcOrd="1" destOrd="0" presId="urn:microsoft.com/office/officeart/2005/8/layout/orgChart1"/>
    <dgm:cxn modelId="{37058FAE-192C-4825-BB1D-A5FA9546750F}" srcId="{90847813-41E3-4C13-83FB-D98008280B4A}" destId="{7EB5DDEF-016C-4762-A608-E46A24B3DDF8}" srcOrd="3" destOrd="0" parTransId="{669335B4-EA6C-445B-BE53-800A21D0E640}" sibTransId="{2FFBDCCD-5983-4B2E-845C-86063DCA0439}"/>
    <dgm:cxn modelId="{66FB2CB1-6B24-4B35-A344-E0C74FA77544}" type="presOf" srcId="{0DC9D53F-C030-4D8D-9BB4-966868D9EDEA}" destId="{F61A2949-9E95-43A9-9D8D-454D160C6B69}" srcOrd="0" destOrd="0" presId="urn:microsoft.com/office/officeart/2005/8/layout/orgChart1"/>
    <dgm:cxn modelId="{2D99F2B3-ECDE-4FB6-9C77-480A405F4D3B}" srcId="{B0EB2350-84D0-4E12-B563-E6092FE64B36}" destId="{AD28658C-A302-4797-B724-31E9A830C63D}" srcOrd="2" destOrd="0" parTransId="{031EFC2E-336E-4142-B038-CB293D78B0BC}" sibTransId="{77CA55B7-C2FB-4621-B726-8ACB2019C0E1}"/>
    <dgm:cxn modelId="{78B285B6-CBCC-48A1-8B02-847F48B9BE7B}" type="presOf" srcId="{BDBD5509-EBB7-4FC3-A09A-BD9117694083}" destId="{E6988FD9-C59D-4D20-BC15-92D32858F23F}" srcOrd="1" destOrd="0" presId="urn:microsoft.com/office/officeart/2005/8/layout/orgChart1"/>
    <dgm:cxn modelId="{68CF72B8-D0DB-4118-9941-5BCF855BA2BE}" type="presOf" srcId="{642EB70F-12A3-4122-9D75-A14FCCF0625C}" destId="{9227F185-7EE5-4B09-ADB8-34566072DF0B}" srcOrd="0" destOrd="0" presId="urn:microsoft.com/office/officeart/2005/8/layout/orgChart1"/>
    <dgm:cxn modelId="{D5A0DCB9-EC36-40B8-A552-CF9410A929C0}" srcId="{D8FA05F8-8B2A-48BA-9A13-04FEC84DDA6E}" destId="{C0036D10-AF84-4E62-AF55-86F31C5D5247}" srcOrd="9" destOrd="0" parTransId="{EDAB646B-4460-4B96-9914-D4AC90C99C75}" sibTransId="{CE0F7121-04E3-408C-BEF6-6ECD1AD22CC8}"/>
    <dgm:cxn modelId="{6E7003BA-2DF3-4077-A61D-39C479F36D90}" srcId="{A279E9E4-1BAF-4CB2-9669-FA2CE0F58F2D}" destId="{C551F815-536A-427D-B9C8-A4858FAD1688}" srcOrd="3" destOrd="0" parTransId="{642EB70F-12A3-4122-9D75-A14FCCF0625C}" sibTransId="{1E4CD425-99E7-4146-A13D-A1593F26951E}"/>
    <dgm:cxn modelId="{511E76BA-3D86-4D77-92EE-E2E1E37FB560}" type="presOf" srcId="{E3E855B5-85AB-47CC-90AF-0E765E172F15}" destId="{D4440AB9-FCC3-41F1-9180-992B2FD9DE14}" srcOrd="0" destOrd="0" presId="urn:microsoft.com/office/officeart/2005/8/layout/orgChart1"/>
    <dgm:cxn modelId="{1883D2BA-7FCA-44BA-95A2-B5A2BFDB2873}" type="presOf" srcId="{7EB5DDEF-016C-4762-A608-E46A24B3DDF8}" destId="{F994B57D-FED1-4CD5-AEB5-905BE9F30F44}" srcOrd="1" destOrd="0" presId="urn:microsoft.com/office/officeart/2005/8/layout/orgChart1"/>
    <dgm:cxn modelId="{3E0E3DBB-B174-4DCD-B4DB-7A883C35FBA2}" type="presOf" srcId="{A51AB978-044F-4572-8502-AF733064DFCE}" destId="{FF2A63AD-F7C4-4D8A-B03E-F3D48710B260}" srcOrd="0" destOrd="0" presId="urn:microsoft.com/office/officeart/2005/8/layout/orgChart1"/>
    <dgm:cxn modelId="{253D62BD-1086-4C23-9EB0-543A7011EB26}" type="presOf" srcId="{0E4A10BD-0121-4B4A-9374-AEE244C27A81}" destId="{46141D1D-6D58-46D1-B92A-CF3E71472FE7}" srcOrd="0" destOrd="0" presId="urn:microsoft.com/office/officeart/2005/8/layout/orgChart1"/>
    <dgm:cxn modelId="{5E4556BE-50AD-4065-A7B9-2D27844F7A06}" type="presOf" srcId="{ADF89EDC-D717-4566-99E5-6171A51393FF}" destId="{B0737944-4B40-42E1-A7BD-033E82524A2F}" srcOrd="1" destOrd="0" presId="urn:microsoft.com/office/officeart/2005/8/layout/orgChart1"/>
    <dgm:cxn modelId="{DD807EC3-B1B1-4986-8EED-EC849CB15809}" type="presOf" srcId="{04C4D116-916E-4A44-B218-B9E68435E31C}" destId="{9A072C82-1693-474D-A645-828E570E42B8}" srcOrd="0" destOrd="0" presId="urn:microsoft.com/office/officeart/2005/8/layout/orgChart1"/>
    <dgm:cxn modelId="{5FFD56C4-96DF-4ECC-9E66-4AC22B56FEC6}" type="presOf" srcId="{67F6BA72-3DA4-4D66-91B4-19D56C2077E4}" destId="{6D2CC113-7D2D-4C42-A793-87235420103A}" srcOrd="1" destOrd="0" presId="urn:microsoft.com/office/officeart/2005/8/layout/orgChart1"/>
    <dgm:cxn modelId="{780B94C5-D7E4-48AA-8DD9-668300C28599}" type="presOf" srcId="{C0036D10-AF84-4E62-AF55-86F31C5D5247}" destId="{1D4B69C6-D767-48E3-8B2E-FDB212C36E3C}" srcOrd="1" destOrd="0" presId="urn:microsoft.com/office/officeart/2005/8/layout/orgChart1"/>
    <dgm:cxn modelId="{D37A8ACA-C516-42A0-864E-AABBE21F0CD0}" type="presOf" srcId="{8150DFE7-529C-4259-A30D-D3037F4CC484}" destId="{6ACAAC64-92F5-4A0F-BDFD-CBCEDBBF57FA}" srcOrd="0" destOrd="0" presId="urn:microsoft.com/office/officeart/2005/8/layout/orgChart1"/>
    <dgm:cxn modelId="{E770BECA-D652-4C8C-9375-517220F6AA8C}" type="presOf" srcId="{64672058-41C0-4D11-93E6-64DB6B82E7B1}" destId="{338EAC9B-632B-4BB5-8DE9-7EFE8E57C383}" srcOrd="1" destOrd="0" presId="urn:microsoft.com/office/officeart/2005/8/layout/orgChart1"/>
    <dgm:cxn modelId="{E84BB6D0-538E-40D2-915E-BDBFB3382F6A}" type="presOf" srcId="{14157940-98BE-49DD-A5DA-D8F0A7055EF5}" destId="{93B69B2B-517B-4671-9D7E-F120AE3588A1}" srcOrd="0" destOrd="0" presId="urn:microsoft.com/office/officeart/2005/8/layout/orgChart1"/>
    <dgm:cxn modelId="{C42784D1-472F-4DA8-9727-2B77A40D83A8}" type="presOf" srcId="{DE68AFDC-D1B7-4B7D-8174-11AD8DF91840}" destId="{D88A7CC5-7677-4A1B-BA02-CA84661859B7}" srcOrd="0" destOrd="0" presId="urn:microsoft.com/office/officeart/2005/8/layout/orgChart1"/>
    <dgm:cxn modelId="{F2DEACD1-5770-4924-A21D-04F2917960B4}" srcId="{90847813-41E3-4C13-83FB-D98008280B4A}" destId="{B95F17BB-E917-48EE-8E7B-A49696141EB8}" srcOrd="0" destOrd="0" parTransId="{BCE7462E-4614-4CB5-9BF1-88C081F5AA8B}" sibTransId="{893E0BE9-BA3F-4000-952E-7F3B86672008}"/>
    <dgm:cxn modelId="{E33A24D2-2442-431A-8AC5-5B6BAAF1B5EF}" type="presOf" srcId="{BA2B515B-9991-4F36-B79B-390DCDBBF6F8}" destId="{158A0503-29BE-4A4C-B34D-6BFA6524C677}" srcOrd="0" destOrd="0" presId="urn:microsoft.com/office/officeart/2005/8/layout/orgChart1"/>
    <dgm:cxn modelId="{715A36D3-8539-462B-9B77-BA96671BF205}" type="presOf" srcId="{86AA7E3D-4CD7-4A57-9C20-8C2AF14573FB}" destId="{85FF9E2A-FB17-49A7-94AF-45CACD0D8949}" srcOrd="1" destOrd="0" presId="urn:microsoft.com/office/officeart/2005/8/layout/orgChart1"/>
    <dgm:cxn modelId="{C177FDD3-06B7-425C-874B-FA1FAC8A7DA6}" type="presOf" srcId="{5FC234A5-FBFF-417A-B569-FE7CBE881598}" destId="{FE724D3A-C96E-4CBC-B49F-DD942F175C75}" srcOrd="0" destOrd="0" presId="urn:microsoft.com/office/officeart/2005/8/layout/orgChart1"/>
    <dgm:cxn modelId="{BB0936D4-83F7-4187-A4EC-3BAE2FE0D974}" type="presOf" srcId="{B0EB2350-84D0-4E12-B563-E6092FE64B36}" destId="{18101AFC-AC85-4A20-BCD3-A007FA1EFE27}" srcOrd="0" destOrd="0" presId="urn:microsoft.com/office/officeart/2005/8/layout/orgChart1"/>
    <dgm:cxn modelId="{29456FD8-243B-45A3-BAF4-C97083B9BB72}" type="presOf" srcId="{137A0DCF-34DB-45FF-A70C-12F8547B0B57}" destId="{6A22991D-1F72-4B3B-A6E7-A53ADFB2C33E}" srcOrd="0" destOrd="0" presId="urn:microsoft.com/office/officeart/2005/8/layout/orgChart1"/>
    <dgm:cxn modelId="{C32D5AD8-40AA-41C3-BC4D-74867DCA36BE}" type="presOf" srcId="{536BDA7A-558F-41BF-85B3-1467858F7591}" destId="{9604BBAE-E09D-4FBE-87EF-94DA1653F89A}" srcOrd="1" destOrd="0" presId="urn:microsoft.com/office/officeart/2005/8/layout/orgChart1"/>
    <dgm:cxn modelId="{F9DE0BD9-0FA8-46E3-9E44-4839CC8DB07E}" type="presOf" srcId="{FADF35B7-D728-4D8F-A5EE-23A82FE9208C}" destId="{40B552F4-3E4E-46CE-8261-9AC774FF8504}" srcOrd="0" destOrd="0" presId="urn:microsoft.com/office/officeart/2005/8/layout/orgChart1"/>
    <dgm:cxn modelId="{63C54DD9-83B2-48CA-88C2-09E4D49ECDBF}" srcId="{67F6BA72-3DA4-4D66-91B4-19D56C2077E4}" destId="{E4188BDE-E2AA-446B-B5F6-5E7B7851E8B8}" srcOrd="2" destOrd="0" parTransId="{AA66F20B-3277-4FA8-B074-CD59FBD6832C}" sibTransId="{F726E4C8-71CB-48A5-BF22-F51A313D20B1}"/>
    <dgm:cxn modelId="{A8042CDF-B1FC-4B70-9019-E5B5599CCC32}" srcId="{0DC9D53F-C030-4D8D-9BB4-966868D9EDEA}" destId="{CB4103B0-10D0-4280-8E3C-2E6819DEB653}" srcOrd="0" destOrd="0" parTransId="{5E7548E4-29E7-4A9C-96EB-D16E7EC64A6A}" sibTransId="{C4CB9A3A-AD31-4A12-AE3D-84806E524CD9}"/>
    <dgm:cxn modelId="{275BD8E0-AEEF-46A3-86E5-7FE4E6F42D50}" type="presOf" srcId="{DACEB52B-8FC3-47EF-971A-9262C12D7EB1}" destId="{46C20DAC-AB1D-4F0D-BE2D-576F4CAB7D77}" srcOrd="1" destOrd="0" presId="urn:microsoft.com/office/officeart/2005/8/layout/orgChart1"/>
    <dgm:cxn modelId="{6FB65BE2-2C09-4ED8-84CA-9FE53D68F12A}" srcId="{A279E9E4-1BAF-4CB2-9669-FA2CE0F58F2D}" destId="{0550A30B-B014-4D94-9EFB-8CDFA43163C8}" srcOrd="0" destOrd="0" parTransId="{55362691-B9E4-458E-9995-F811ED3486A4}" sibTransId="{E3679F46-F9E5-4F09-99E6-7A74A7DA381E}"/>
    <dgm:cxn modelId="{B9CF42E4-B26A-4EFB-82C4-E8ADBC363669}" srcId="{D8FA05F8-8B2A-48BA-9A13-04FEC84DDA6E}" destId="{B0EB2350-84D0-4E12-B563-E6092FE64B36}" srcOrd="4" destOrd="0" parTransId="{C1CB9283-1E03-4E8D-8F2D-5F3512A852FE}" sibTransId="{E173E09D-F79D-4254-89E3-98FB61796691}"/>
    <dgm:cxn modelId="{82B211E7-B768-4CB0-B903-A079CF2CC6AC}" type="presOf" srcId="{A279E9E4-1BAF-4CB2-9669-FA2CE0F58F2D}" destId="{267362FD-5ACC-416A-9913-9D8BB0C69EA1}" srcOrd="1" destOrd="0" presId="urn:microsoft.com/office/officeart/2005/8/layout/orgChart1"/>
    <dgm:cxn modelId="{A5EE78E9-50B7-4D09-B047-322C5B30B55C}" type="presOf" srcId="{E4188BDE-E2AA-446B-B5F6-5E7B7851E8B8}" destId="{C02F5BC5-D525-4430-B09C-4B7F471AEE82}" srcOrd="0" destOrd="0" presId="urn:microsoft.com/office/officeart/2005/8/layout/orgChart1"/>
    <dgm:cxn modelId="{EDF469EB-0FF5-4FB6-A76C-2ED3A8B66E78}" srcId="{D8FA05F8-8B2A-48BA-9A13-04FEC84DDA6E}" destId="{A279E9E4-1BAF-4CB2-9669-FA2CE0F58F2D}" srcOrd="2" destOrd="0" parTransId="{C06803F3-149D-4039-A29F-E27477FDF9A2}" sibTransId="{7E31F075-5BCA-4CC8-9D79-40C362BAFE4B}"/>
    <dgm:cxn modelId="{8BB5BAF0-F22B-4F4D-B5BD-D2E38899DD77}" type="presOf" srcId="{CB4103B0-10D0-4280-8E3C-2E6819DEB653}" destId="{76AFA7AF-A263-4656-8747-55B32AE092D5}" srcOrd="0" destOrd="0" presId="urn:microsoft.com/office/officeart/2005/8/layout/orgChart1"/>
    <dgm:cxn modelId="{49FFA2F1-8682-4385-944A-103CD1DCD7A9}" srcId="{D8FA05F8-8B2A-48BA-9A13-04FEC84DDA6E}" destId="{4620C5FF-62EC-49B8-B6E0-AE922A6FCEB9}" srcOrd="1" destOrd="0" parTransId="{FADF35B7-D728-4D8F-A5EE-23A82FE9208C}" sibTransId="{B923E447-F875-47CA-8728-2BEAD51C74E1}"/>
    <dgm:cxn modelId="{1625C6F3-5271-41FE-81A8-23F635369FE5}" type="presOf" srcId="{2432A85C-5BC2-46C2-A491-D56ACC711528}" destId="{145977C4-4C3C-4808-93FF-7D792AF6F2FF}" srcOrd="0" destOrd="0" presId="urn:microsoft.com/office/officeart/2005/8/layout/orgChart1"/>
    <dgm:cxn modelId="{22813FFA-4B5F-4E73-B3EB-7098041B5C44}" type="presOf" srcId="{7827A449-4CDF-4530-8D53-810B9BF6C8B5}" destId="{0C9C34ED-753F-405C-B274-5274388751AA}" srcOrd="0" destOrd="0" presId="urn:microsoft.com/office/officeart/2005/8/layout/orgChart1"/>
    <dgm:cxn modelId="{E7BC92FA-274C-40C2-9798-BF6D673D58A0}" srcId="{90847813-41E3-4C13-83FB-D98008280B4A}" destId="{2C049C1F-5024-4792-8168-2A8E072C1D22}" srcOrd="2" destOrd="0" parTransId="{A29B45E4-7F6E-4444-ACEB-D9D360E41540}" sibTransId="{C040F762-9F45-4D78-B6EF-B4A2BB2F01D2}"/>
    <dgm:cxn modelId="{653196FB-95AF-4873-806B-D2FDBD6546E3}" type="presOf" srcId="{B95F17BB-E917-48EE-8E7B-A49696141EB8}" destId="{396E868D-B7B3-491D-BDDA-95CA23606550}" srcOrd="0" destOrd="0" presId="urn:microsoft.com/office/officeart/2005/8/layout/orgChart1"/>
    <dgm:cxn modelId="{CF1A01FC-F6EE-4423-A230-573A1DF7E578}" type="presOf" srcId="{0550A30B-B014-4D94-9EFB-8CDFA43163C8}" destId="{44EF4EA6-8EDA-4F27-BF1B-3FF7B0C3ED0A}" srcOrd="0" destOrd="0" presId="urn:microsoft.com/office/officeart/2005/8/layout/orgChart1"/>
    <dgm:cxn modelId="{DE52E9FE-CA83-4ABE-8324-5B061430113B}" type="presOf" srcId="{BE91890F-CC61-4D4D-AB83-56F2C0B89F54}" destId="{6700CA1A-1956-4D52-840A-5E8BE0CD9C4D}" srcOrd="0" destOrd="0" presId="urn:microsoft.com/office/officeart/2005/8/layout/orgChart1"/>
    <dgm:cxn modelId="{29B6671A-01AD-452D-ADA7-BBAFBFF20871}" type="presParOf" srcId="{3570FB78-07DA-45B1-8C61-B4CC82A6A9B9}" destId="{FF2FF2CA-E433-480D-AB86-36AAEB6855C6}" srcOrd="0" destOrd="0" presId="urn:microsoft.com/office/officeart/2005/8/layout/orgChart1"/>
    <dgm:cxn modelId="{6BB4E62D-046E-4E8F-A889-1FBAA193A7DB}" type="presParOf" srcId="{FF2FF2CA-E433-480D-AB86-36AAEB6855C6}" destId="{71745342-3E77-44DE-8FFF-9E796635E511}" srcOrd="0" destOrd="0" presId="urn:microsoft.com/office/officeart/2005/8/layout/orgChart1"/>
    <dgm:cxn modelId="{FDF90C0F-34A8-48A1-AFBA-9CE515E27F3F}" type="presParOf" srcId="{71745342-3E77-44DE-8FFF-9E796635E511}" destId="{13A395CF-429E-43A5-BA16-9EE834A2330E}" srcOrd="0" destOrd="0" presId="urn:microsoft.com/office/officeart/2005/8/layout/orgChart1"/>
    <dgm:cxn modelId="{BB771A77-770B-4C35-8530-906D574068A9}" type="presParOf" srcId="{71745342-3E77-44DE-8FFF-9E796635E511}" destId="{6206238D-6579-4151-9E51-DDA1033702A5}" srcOrd="1" destOrd="0" presId="urn:microsoft.com/office/officeart/2005/8/layout/orgChart1"/>
    <dgm:cxn modelId="{CB96285D-59E7-4052-98AB-C6598329E8BF}" type="presParOf" srcId="{FF2FF2CA-E433-480D-AB86-36AAEB6855C6}" destId="{6D6CC17D-AE9B-4418-B74E-36D68809DF19}" srcOrd="1" destOrd="0" presId="urn:microsoft.com/office/officeart/2005/8/layout/orgChart1"/>
    <dgm:cxn modelId="{99A0EBC4-D841-4763-8E78-96B24A0CDD54}" type="presParOf" srcId="{6D6CC17D-AE9B-4418-B74E-36D68809DF19}" destId="{E14F08F2-C7CB-45C0-B08E-D62FA3283BA5}" srcOrd="0" destOrd="0" presId="urn:microsoft.com/office/officeart/2005/8/layout/orgChart1"/>
    <dgm:cxn modelId="{63B09C05-22F8-4062-835C-E55046EABBCB}" type="presParOf" srcId="{6D6CC17D-AE9B-4418-B74E-36D68809DF19}" destId="{4D449BC3-6D1B-4AA3-ACE8-8B70D780B77E}" srcOrd="1" destOrd="0" presId="urn:microsoft.com/office/officeart/2005/8/layout/orgChart1"/>
    <dgm:cxn modelId="{FF5D84FF-3130-4012-8DFA-10C7DC56BDB9}" type="presParOf" srcId="{4D449BC3-6D1B-4AA3-ACE8-8B70D780B77E}" destId="{6A041208-BDF3-48EE-B371-69799D9EB37B}" srcOrd="0" destOrd="0" presId="urn:microsoft.com/office/officeart/2005/8/layout/orgChart1"/>
    <dgm:cxn modelId="{0D070F8A-EFB9-4A3D-BA83-7ADA7CA0259D}" type="presParOf" srcId="{6A041208-BDF3-48EE-B371-69799D9EB37B}" destId="{4473A769-5647-45EF-8DD3-098477AB8F57}" srcOrd="0" destOrd="0" presId="urn:microsoft.com/office/officeart/2005/8/layout/orgChart1"/>
    <dgm:cxn modelId="{F0350152-AD9C-483D-A966-A979703FC0EE}" type="presParOf" srcId="{6A041208-BDF3-48EE-B371-69799D9EB37B}" destId="{7B1E2E50-78EF-4F70-B9A2-86E2357886C4}" srcOrd="1" destOrd="0" presId="urn:microsoft.com/office/officeart/2005/8/layout/orgChart1"/>
    <dgm:cxn modelId="{C10039C7-FB36-4C5B-950F-ECFE039EA94E}" type="presParOf" srcId="{4D449BC3-6D1B-4AA3-ACE8-8B70D780B77E}" destId="{EADD2420-8C6B-4D1C-B2D4-51C7AB640148}" srcOrd="1" destOrd="0" presId="urn:microsoft.com/office/officeart/2005/8/layout/orgChart1"/>
    <dgm:cxn modelId="{198B19C0-B839-4D2A-B8FB-8C8C7849BE6C}" type="presParOf" srcId="{EADD2420-8C6B-4D1C-B2D4-51C7AB640148}" destId="{E06AEF22-DB86-41C6-8A14-3CEEFC5DD7EC}" srcOrd="0" destOrd="0" presId="urn:microsoft.com/office/officeart/2005/8/layout/orgChart1"/>
    <dgm:cxn modelId="{07E104DB-A372-49E4-94EC-8100AEC1A762}" type="presParOf" srcId="{EADD2420-8C6B-4D1C-B2D4-51C7AB640148}" destId="{B9A4E737-A6C8-4E38-A325-303E02C84B22}" srcOrd="1" destOrd="0" presId="urn:microsoft.com/office/officeart/2005/8/layout/orgChart1"/>
    <dgm:cxn modelId="{866EC942-1BA7-49CE-A0D3-304349E8AFC4}" type="presParOf" srcId="{B9A4E737-A6C8-4E38-A325-303E02C84B22}" destId="{A9F86C59-48B4-4473-AF70-CB0F5EEDE251}" srcOrd="0" destOrd="0" presId="urn:microsoft.com/office/officeart/2005/8/layout/orgChart1"/>
    <dgm:cxn modelId="{D2895C13-170B-4BAB-A7F2-93C22E08E0B7}" type="presParOf" srcId="{A9F86C59-48B4-4473-AF70-CB0F5EEDE251}" destId="{396E868D-B7B3-491D-BDDA-95CA23606550}" srcOrd="0" destOrd="0" presId="urn:microsoft.com/office/officeart/2005/8/layout/orgChart1"/>
    <dgm:cxn modelId="{C32B1CBD-2AD0-4C35-BDF9-84E38BEF4BE3}" type="presParOf" srcId="{A9F86C59-48B4-4473-AF70-CB0F5EEDE251}" destId="{35832003-035B-4B39-AA19-49C77883D35E}" srcOrd="1" destOrd="0" presId="urn:microsoft.com/office/officeart/2005/8/layout/orgChart1"/>
    <dgm:cxn modelId="{4DF249DD-CBC9-4A15-8BDE-D72565096DDA}" type="presParOf" srcId="{B9A4E737-A6C8-4E38-A325-303E02C84B22}" destId="{C19F5FCC-DFC4-419C-92C3-DE5D090048DA}" srcOrd="1" destOrd="0" presId="urn:microsoft.com/office/officeart/2005/8/layout/orgChart1"/>
    <dgm:cxn modelId="{A3DADA70-023B-4C01-8FEB-2D0A07256F26}" type="presParOf" srcId="{B9A4E737-A6C8-4E38-A325-303E02C84B22}" destId="{80422643-0E60-477A-B473-64DA9D484B8A}" srcOrd="2" destOrd="0" presId="urn:microsoft.com/office/officeart/2005/8/layout/orgChart1"/>
    <dgm:cxn modelId="{CB09E0FB-E5CC-4C4F-8D7D-06FE484549A9}" type="presParOf" srcId="{EADD2420-8C6B-4D1C-B2D4-51C7AB640148}" destId="{145977C4-4C3C-4808-93FF-7D792AF6F2FF}" srcOrd="2" destOrd="0" presId="urn:microsoft.com/office/officeart/2005/8/layout/orgChart1"/>
    <dgm:cxn modelId="{B2A2B9CA-683D-4471-8EAC-6DD0B74B4452}" type="presParOf" srcId="{EADD2420-8C6B-4D1C-B2D4-51C7AB640148}" destId="{9BC3F5D5-AE6C-43BD-89BD-8E3BCDF3DE2C}" srcOrd="3" destOrd="0" presId="urn:microsoft.com/office/officeart/2005/8/layout/orgChart1"/>
    <dgm:cxn modelId="{220037A1-18DC-49BD-A41D-D24F9334F373}" type="presParOf" srcId="{9BC3F5D5-AE6C-43BD-89BD-8E3BCDF3DE2C}" destId="{D7880204-BC7C-4871-992D-1003CC14514A}" srcOrd="0" destOrd="0" presId="urn:microsoft.com/office/officeart/2005/8/layout/orgChart1"/>
    <dgm:cxn modelId="{E48510A0-A7A5-4599-9083-51ADFF00875B}" type="presParOf" srcId="{D7880204-BC7C-4871-992D-1003CC14514A}" destId="{B8AC4361-E3DF-42A2-8DD1-96B91DF1C09F}" srcOrd="0" destOrd="0" presId="urn:microsoft.com/office/officeart/2005/8/layout/orgChart1"/>
    <dgm:cxn modelId="{86D9FB4F-6DF2-4033-8F98-1DF623B7C366}" type="presParOf" srcId="{D7880204-BC7C-4871-992D-1003CC14514A}" destId="{6DEBA083-B1B3-48C3-BB43-3568C5037C11}" srcOrd="1" destOrd="0" presId="urn:microsoft.com/office/officeart/2005/8/layout/orgChart1"/>
    <dgm:cxn modelId="{50108A95-6A17-4EFB-AE62-6D496D2F00DC}" type="presParOf" srcId="{9BC3F5D5-AE6C-43BD-89BD-8E3BCDF3DE2C}" destId="{9E784DC9-FC52-4F00-8642-20241CAABB3C}" srcOrd="1" destOrd="0" presId="urn:microsoft.com/office/officeart/2005/8/layout/orgChart1"/>
    <dgm:cxn modelId="{FA63EE2F-D4F3-428F-9063-20DB4B9757B9}" type="presParOf" srcId="{9BC3F5D5-AE6C-43BD-89BD-8E3BCDF3DE2C}" destId="{63069650-0387-4A11-A081-8D6D65EE0061}" srcOrd="2" destOrd="0" presId="urn:microsoft.com/office/officeart/2005/8/layout/orgChart1"/>
    <dgm:cxn modelId="{B918CD86-B888-4172-B9E9-486895C51EE9}" type="presParOf" srcId="{EADD2420-8C6B-4D1C-B2D4-51C7AB640148}" destId="{C84ACA1B-94F1-47B6-8025-84222218F9FC}" srcOrd="4" destOrd="0" presId="urn:microsoft.com/office/officeart/2005/8/layout/orgChart1"/>
    <dgm:cxn modelId="{ECC29179-9306-41C2-B1B8-C1E8BDA4453A}" type="presParOf" srcId="{EADD2420-8C6B-4D1C-B2D4-51C7AB640148}" destId="{4EC65365-60AC-4293-928D-0CC64F082882}" srcOrd="5" destOrd="0" presId="urn:microsoft.com/office/officeart/2005/8/layout/orgChart1"/>
    <dgm:cxn modelId="{51C9E540-873B-43BA-A313-F8EE7B6D7B9F}" type="presParOf" srcId="{4EC65365-60AC-4293-928D-0CC64F082882}" destId="{76A28522-A59C-4452-933E-B8502A4D8513}" srcOrd="0" destOrd="0" presId="urn:microsoft.com/office/officeart/2005/8/layout/orgChart1"/>
    <dgm:cxn modelId="{0785B6C2-C0BB-4B3E-9AF3-EDAE584FB6C5}" type="presParOf" srcId="{76A28522-A59C-4452-933E-B8502A4D8513}" destId="{F442184F-0E2F-4E21-92B8-181ECFB009B5}" srcOrd="0" destOrd="0" presId="urn:microsoft.com/office/officeart/2005/8/layout/orgChart1"/>
    <dgm:cxn modelId="{5A953766-51A9-46D6-B566-C4611325F4E9}" type="presParOf" srcId="{76A28522-A59C-4452-933E-B8502A4D8513}" destId="{A31B5770-1AFF-405D-B07D-09C400D67056}" srcOrd="1" destOrd="0" presId="urn:microsoft.com/office/officeart/2005/8/layout/orgChart1"/>
    <dgm:cxn modelId="{AC23C548-90E4-49A6-8A73-59C160EE5B1C}" type="presParOf" srcId="{4EC65365-60AC-4293-928D-0CC64F082882}" destId="{412B7463-80BC-4873-920A-C4585BDFEEDF}" srcOrd="1" destOrd="0" presId="urn:microsoft.com/office/officeart/2005/8/layout/orgChart1"/>
    <dgm:cxn modelId="{A2793992-1337-4E11-831E-BDB45C8BCFB5}" type="presParOf" srcId="{4EC65365-60AC-4293-928D-0CC64F082882}" destId="{03CEBE47-E233-4E86-953B-DE035898E15F}" srcOrd="2" destOrd="0" presId="urn:microsoft.com/office/officeart/2005/8/layout/orgChart1"/>
    <dgm:cxn modelId="{8A86D85C-5D45-4C93-B2D7-F5AD30601FDC}" type="presParOf" srcId="{EADD2420-8C6B-4D1C-B2D4-51C7AB640148}" destId="{C2E5B40E-6BB7-4D9E-ABE5-8E75AED38B0D}" srcOrd="6" destOrd="0" presId="urn:microsoft.com/office/officeart/2005/8/layout/orgChart1"/>
    <dgm:cxn modelId="{52125321-F08A-408B-A4B1-399275707F5E}" type="presParOf" srcId="{EADD2420-8C6B-4D1C-B2D4-51C7AB640148}" destId="{FF61E979-47BB-4450-8AD0-42235CB6551F}" srcOrd="7" destOrd="0" presId="urn:microsoft.com/office/officeart/2005/8/layout/orgChart1"/>
    <dgm:cxn modelId="{FAAE025E-7AB8-4C27-81FB-3F94BFF54318}" type="presParOf" srcId="{FF61E979-47BB-4450-8AD0-42235CB6551F}" destId="{8B55991B-E9B7-4892-83D0-9C774DAFDCFC}" srcOrd="0" destOrd="0" presId="urn:microsoft.com/office/officeart/2005/8/layout/orgChart1"/>
    <dgm:cxn modelId="{5728B4BC-F77D-4655-AC4B-F61A983E53CC}" type="presParOf" srcId="{8B55991B-E9B7-4892-83D0-9C774DAFDCFC}" destId="{5EAE4CAD-1A6D-4D8E-9317-F43F2BAEEADC}" srcOrd="0" destOrd="0" presId="urn:microsoft.com/office/officeart/2005/8/layout/orgChart1"/>
    <dgm:cxn modelId="{A6E71BEE-8152-4950-BFB9-2938457E62D3}" type="presParOf" srcId="{8B55991B-E9B7-4892-83D0-9C774DAFDCFC}" destId="{F994B57D-FED1-4CD5-AEB5-905BE9F30F44}" srcOrd="1" destOrd="0" presId="urn:microsoft.com/office/officeart/2005/8/layout/orgChart1"/>
    <dgm:cxn modelId="{A3EAF2A6-484D-4F99-8B7A-BD97016E3DF8}" type="presParOf" srcId="{FF61E979-47BB-4450-8AD0-42235CB6551F}" destId="{C479AD14-17ED-4DC0-8EC4-4D90C30C4FCC}" srcOrd="1" destOrd="0" presId="urn:microsoft.com/office/officeart/2005/8/layout/orgChart1"/>
    <dgm:cxn modelId="{0EC3E05F-A54D-4E01-94E5-A39415CD8B54}" type="presParOf" srcId="{FF61E979-47BB-4450-8AD0-42235CB6551F}" destId="{B2146E80-7B7B-4F8A-AB47-0D0640568B49}" srcOrd="2" destOrd="0" presId="urn:microsoft.com/office/officeart/2005/8/layout/orgChart1"/>
    <dgm:cxn modelId="{C764749C-F179-463F-BB2F-9B93887AE98B}" type="presParOf" srcId="{4D449BC3-6D1B-4AA3-ACE8-8B70D780B77E}" destId="{38B376B1-D8CE-4326-AB67-A67A872CF83E}" srcOrd="2" destOrd="0" presId="urn:microsoft.com/office/officeart/2005/8/layout/orgChart1"/>
    <dgm:cxn modelId="{6C0C69D7-8A4B-45A0-A28E-8D85120AAAB7}" type="presParOf" srcId="{6D6CC17D-AE9B-4418-B74E-36D68809DF19}" destId="{40B552F4-3E4E-46CE-8261-9AC774FF8504}" srcOrd="2" destOrd="0" presId="urn:microsoft.com/office/officeart/2005/8/layout/orgChart1"/>
    <dgm:cxn modelId="{189BDA08-8E4B-4BE2-BC90-FAB2F861E613}" type="presParOf" srcId="{6D6CC17D-AE9B-4418-B74E-36D68809DF19}" destId="{68D7EFD1-D086-475A-BF43-2FDB2A3B5882}" srcOrd="3" destOrd="0" presId="urn:microsoft.com/office/officeart/2005/8/layout/orgChart1"/>
    <dgm:cxn modelId="{07D478CB-D1AE-499E-B0B4-E14C5790FCE7}" type="presParOf" srcId="{68D7EFD1-D086-475A-BF43-2FDB2A3B5882}" destId="{0FF54626-BE96-415D-AA54-9F0777CC3D35}" srcOrd="0" destOrd="0" presId="urn:microsoft.com/office/officeart/2005/8/layout/orgChart1"/>
    <dgm:cxn modelId="{68EE7081-0964-4024-84B9-2A3AAC049B64}" type="presParOf" srcId="{0FF54626-BE96-415D-AA54-9F0777CC3D35}" destId="{D5197170-0B75-468F-94EA-C5F04F84AC16}" srcOrd="0" destOrd="0" presId="urn:microsoft.com/office/officeart/2005/8/layout/orgChart1"/>
    <dgm:cxn modelId="{2060358B-4DCE-4E4A-91EB-0164F12BB1FE}" type="presParOf" srcId="{0FF54626-BE96-415D-AA54-9F0777CC3D35}" destId="{E1949785-DFE3-4ED4-BB9B-43D23F89C062}" srcOrd="1" destOrd="0" presId="urn:microsoft.com/office/officeart/2005/8/layout/orgChart1"/>
    <dgm:cxn modelId="{CA82E4BC-105F-4E90-ABAF-2AC1EFB9DE48}" type="presParOf" srcId="{68D7EFD1-D086-475A-BF43-2FDB2A3B5882}" destId="{F5841331-1456-48D2-BC93-A68CF91CF102}" srcOrd="1" destOrd="0" presId="urn:microsoft.com/office/officeart/2005/8/layout/orgChart1"/>
    <dgm:cxn modelId="{7ADAEF65-B3AF-4908-BD86-F2A7961166A1}" type="presParOf" srcId="{F5841331-1456-48D2-BC93-A68CF91CF102}" destId="{03208211-15A9-4F7C-9446-7971C4AB411B}" srcOrd="0" destOrd="0" presId="urn:microsoft.com/office/officeart/2005/8/layout/orgChart1"/>
    <dgm:cxn modelId="{ADF64825-F72C-4E9C-8C77-5B6E900FB925}" type="presParOf" srcId="{F5841331-1456-48D2-BC93-A68CF91CF102}" destId="{69E8AB62-E047-43FD-B87F-A7BA314FCC8B}" srcOrd="1" destOrd="0" presId="urn:microsoft.com/office/officeart/2005/8/layout/orgChart1"/>
    <dgm:cxn modelId="{2D886EB3-9D05-42EE-B406-9D494187A2A7}" type="presParOf" srcId="{69E8AB62-E047-43FD-B87F-A7BA314FCC8B}" destId="{FD20DA1D-21B8-41D5-96D4-B479FDC405F4}" srcOrd="0" destOrd="0" presId="urn:microsoft.com/office/officeart/2005/8/layout/orgChart1"/>
    <dgm:cxn modelId="{2D4F86D9-684E-4136-B566-23852C64C752}" type="presParOf" srcId="{FD20DA1D-21B8-41D5-96D4-B479FDC405F4}" destId="{2DE1B4D1-205C-4825-8806-931AD6F658B8}" srcOrd="0" destOrd="0" presId="urn:microsoft.com/office/officeart/2005/8/layout/orgChart1"/>
    <dgm:cxn modelId="{1DCC55E7-504C-4682-AD37-3B6ADAF7EF1A}" type="presParOf" srcId="{FD20DA1D-21B8-41D5-96D4-B479FDC405F4}" destId="{85FF9E2A-FB17-49A7-94AF-45CACD0D8949}" srcOrd="1" destOrd="0" presId="urn:microsoft.com/office/officeart/2005/8/layout/orgChart1"/>
    <dgm:cxn modelId="{E9FBE731-E0F2-4E29-8562-9A34FB398604}" type="presParOf" srcId="{69E8AB62-E047-43FD-B87F-A7BA314FCC8B}" destId="{5492D608-1797-4CAE-94B4-8A5AFE72F305}" srcOrd="1" destOrd="0" presId="urn:microsoft.com/office/officeart/2005/8/layout/orgChart1"/>
    <dgm:cxn modelId="{C76426E9-E472-4D5E-BA8D-A5B3C3F96AFE}" type="presParOf" srcId="{69E8AB62-E047-43FD-B87F-A7BA314FCC8B}" destId="{6C83664D-D160-4B43-9C3F-E589288F7EBD}" srcOrd="2" destOrd="0" presId="urn:microsoft.com/office/officeart/2005/8/layout/orgChart1"/>
    <dgm:cxn modelId="{2A772027-23F4-40B6-A47F-4131A7C464BB}" type="presParOf" srcId="{F5841331-1456-48D2-BC93-A68CF91CF102}" destId="{6A22991D-1F72-4B3B-A6E7-A53ADFB2C33E}" srcOrd="2" destOrd="0" presId="urn:microsoft.com/office/officeart/2005/8/layout/orgChart1"/>
    <dgm:cxn modelId="{D8768B02-F98B-4909-B857-1096D5647364}" type="presParOf" srcId="{F5841331-1456-48D2-BC93-A68CF91CF102}" destId="{B2C866A2-26D7-466A-870A-EBC343BB8967}" srcOrd="3" destOrd="0" presId="urn:microsoft.com/office/officeart/2005/8/layout/orgChart1"/>
    <dgm:cxn modelId="{8E9D4575-7C5D-40DE-B58E-C1EB9BEB9CB4}" type="presParOf" srcId="{B2C866A2-26D7-466A-870A-EBC343BB8967}" destId="{B4D028F3-679F-4DCD-B403-8813AC7567F2}" srcOrd="0" destOrd="0" presId="urn:microsoft.com/office/officeart/2005/8/layout/orgChart1"/>
    <dgm:cxn modelId="{F0229656-B6D1-4C7B-ADF5-4D0429F97D97}" type="presParOf" srcId="{B4D028F3-679F-4DCD-B403-8813AC7567F2}" destId="{6700CA1A-1956-4D52-840A-5E8BE0CD9C4D}" srcOrd="0" destOrd="0" presId="urn:microsoft.com/office/officeart/2005/8/layout/orgChart1"/>
    <dgm:cxn modelId="{BDC82CB5-F973-4E17-BA3A-AF26376D7B62}" type="presParOf" srcId="{B4D028F3-679F-4DCD-B403-8813AC7567F2}" destId="{CF2F4C84-C6CE-406F-B52B-33AE7BEE7E9F}" srcOrd="1" destOrd="0" presId="urn:microsoft.com/office/officeart/2005/8/layout/orgChart1"/>
    <dgm:cxn modelId="{2AEF9E16-CAAE-436D-99B3-786755B1976E}" type="presParOf" srcId="{B2C866A2-26D7-466A-870A-EBC343BB8967}" destId="{91A4BDE9-F5A3-43A9-A381-D89E97F53FBF}" srcOrd="1" destOrd="0" presId="urn:microsoft.com/office/officeart/2005/8/layout/orgChart1"/>
    <dgm:cxn modelId="{044B405C-FF16-488E-841E-7DC2D9951B11}" type="presParOf" srcId="{B2C866A2-26D7-466A-870A-EBC343BB8967}" destId="{B30934CE-7DD2-48F3-B0CD-26528A04E2A0}" srcOrd="2" destOrd="0" presId="urn:microsoft.com/office/officeart/2005/8/layout/orgChart1"/>
    <dgm:cxn modelId="{50F48A2B-75A5-4C89-BC9A-A9BF78EC4605}" type="presParOf" srcId="{F5841331-1456-48D2-BC93-A68CF91CF102}" destId="{F6A107DC-7D2F-4DC1-86BF-48FF7EC00A49}" srcOrd="4" destOrd="0" presId="urn:microsoft.com/office/officeart/2005/8/layout/orgChart1"/>
    <dgm:cxn modelId="{BA4C7181-0D99-41B0-A2D1-6FEDABA676C0}" type="presParOf" srcId="{F5841331-1456-48D2-BC93-A68CF91CF102}" destId="{77B6990A-1215-4817-B1CE-0A31C3984D5F}" srcOrd="5" destOrd="0" presId="urn:microsoft.com/office/officeart/2005/8/layout/orgChart1"/>
    <dgm:cxn modelId="{B833D2F2-7FB0-4C8E-A1EE-64B8EE93C43F}" type="presParOf" srcId="{77B6990A-1215-4817-B1CE-0A31C3984D5F}" destId="{2541F9B9-24D8-45EA-89D3-15662E96926A}" srcOrd="0" destOrd="0" presId="urn:microsoft.com/office/officeart/2005/8/layout/orgChart1"/>
    <dgm:cxn modelId="{4525F31C-72CC-4E94-9A14-2DDB039337B1}" type="presParOf" srcId="{2541F9B9-24D8-45EA-89D3-15662E96926A}" destId="{4FAB3A95-F588-4364-AEA5-C8C5276E8FB0}" srcOrd="0" destOrd="0" presId="urn:microsoft.com/office/officeart/2005/8/layout/orgChart1"/>
    <dgm:cxn modelId="{523AEC14-A453-43EF-A001-A3D28BE33BB3}" type="presParOf" srcId="{2541F9B9-24D8-45EA-89D3-15662E96926A}" destId="{BCA53A28-07E9-499D-96EB-514749102667}" srcOrd="1" destOrd="0" presId="urn:microsoft.com/office/officeart/2005/8/layout/orgChart1"/>
    <dgm:cxn modelId="{288A33C6-4D88-4CEE-A1E9-93E567B31569}" type="presParOf" srcId="{77B6990A-1215-4817-B1CE-0A31C3984D5F}" destId="{3A533F06-0B64-42D2-A7AB-A189EE158FB8}" srcOrd="1" destOrd="0" presId="urn:microsoft.com/office/officeart/2005/8/layout/orgChart1"/>
    <dgm:cxn modelId="{32E5F6C0-1CB2-4357-BEC1-DD4198610A6B}" type="presParOf" srcId="{77B6990A-1215-4817-B1CE-0A31C3984D5F}" destId="{3ACFB3CC-6C75-4145-8881-A14945CA68DF}" srcOrd="2" destOrd="0" presId="urn:microsoft.com/office/officeart/2005/8/layout/orgChart1"/>
    <dgm:cxn modelId="{5B01B35C-111A-4049-8E6C-76702B6DAC02}" type="presParOf" srcId="{68D7EFD1-D086-475A-BF43-2FDB2A3B5882}" destId="{65DAAE01-6EDC-46E5-BA45-EBB70DDD8766}" srcOrd="2" destOrd="0" presId="urn:microsoft.com/office/officeart/2005/8/layout/orgChart1"/>
    <dgm:cxn modelId="{A52E067D-AABE-4461-B145-762FFE94D7E9}" type="presParOf" srcId="{6D6CC17D-AE9B-4418-B74E-36D68809DF19}" destId="{A069208E-89B8-490C-AD8F-57F7CD65872C}" srcOrd="4" destOrd="0" presId="urn:microsoft.com/office/officeart/2005/8/layout/orgChart1"/>
    <dgm:cxn modelId="{3A30B1F1-B2F2-420D-B079-12B21B9AF68B}" type="presParOf" srcId="{6D6CC17D-AE9B-4418-B74E-36D68809DF19}" destId="{0B255A09-EFFF-4E34-BBC2-9B90CF68AF5F}" srcOrd="5" destOrd="0" presId="urn:microsoft.com/office/officeart/2005/8/layout/orgChart1"/>
    <dgm:cxn modelId="{BD2A68FB-D7B7-4ABC-9A5F-FA5B31029865}" type="presParOf" srcId="{0B255A09-EFFF-4E34-BBC2-9B90CF68AF5F}" destId="{6E9FFDFC-319B-4ADD-B7D7-EE7FA62AC222}" srcOrd="0" destOrd="0" presId="urn:microsoft.com/office/officeart/2005/8/layout/orgChart1"/>
    <dgm:cxn modelId="{5AB753D6-0E7A-4153-90B2-24886B00AD26}" type="presParOf" srcId="{6E9FFDFC-319B-4ADD-B7D7-EE7FA62AC222}" destId="{99423ABB-D8EB-43C6-A53B-5BEF6DD2A00F}" srcOrd="0" destOrd="0" presId="urn:microsoft.com/office/officeart/2005/8/layout/orgChart1"/>
    <dgm:cxn modelId="{D295377B-52AB-485F-871E-FFB4C2F66D80}" type="presParOf" srcId="{6E9FFDFC-319B-4ADD-B7D7-EE7FA62AC222}" destId="{267362FD-5ACC-416A-9913-9D8BB0C69EA1}" srcOrd="1" destOrd="0" presId="urn:microsoft.com/office/officeart/2005/8/layout/orgChart1"/>
    <dgm:cxn modelId="{994A6C46-5298-4C6B-8441-42D95AF52D7E}" type="presParOf" srcId="{0B255A09-EFFF-4E34-BBC2-9B90CF68AF5F}" destId="{06A8BE00-ECED-4712-8259-D2BF3426FD25}" srcOrd="1" destOrd="0" presId="urn:microsoft.com/office/officeart/2005/8/layout/orgChart1"/>
    <dgm:cxn modelId="{0A780D68-E7A1-4034-8DCC-8D79EA35C5E4}" type="presParOf" srcId="{06A8BE00-ECED-4712-8259-D2BF3426FD25}" destId="{08168867-77F7-42E7-9C68-CF395C39F7D0}" srcOrd="0" destOrd="0" presId="urn:microsoft.com/office/officeart/2005/8/layout/orgChart1"/>
    <dgm:cxn modelId="{7C2820E7-9C3A-4AF5-923A-0E71FCFFDA9D}" type="presParOf" srcId="{06A8BE00-ECED-4712-8259-D2BF3426FD25}" destId="{A64A4289-B319-4C32-AC77-17481C91E4A7}" srcOrd="1" destOrd="0" presId="urn:microsoft.com/office/officeart/2005/8/layout/orgChart1"/>
    <dgm:cxn modelId="{8062913C-A6CE-4879-BF80-EB90E477A394}" type="presParOf" srcId="{A64A4289-B319-4C32-AC77-17481C91E4A7}" destId="{FCD02670-3E48-4A5F-AFAA-919399B944C7}" srcOrd="0" destOrd="0" presId="urn:microsoft.com/office/officeart/2005/8/layout/orgChart1"/>
    <dgm:cxn modelId="{77560349-0707-4728-A452-DC17E03FF54B}" type="presParOf" srcId="{FCD02670-3E48-4A5F-AFAA-919399B944C7}" destId="{44EF4EA6-8EDA-4F27-BF1B-3FF7B0C3ED0A}" srcOrd="0" destOrd="0" presId="urn:microsoft.com/office/officeart/2005/8/layout/orgChart1"/>
    <dgm:cxn modelId="{D91E4A20-9B13-45BD-9D86-A64D64E36BAC}" type="presParOf" srcId="{FCD02670-3E48-4A5F-AFAA-919399B944C7}" destId="{EB16382D-9CE0-49DD-B9C1-2B025D3C57A4}" srcOrd="1" destOrd="0" presId="urn:microsoft.com/office/officeart/2005/8/layout/orgChart1"/>
    <dgm:cxn modelId="{773CA4A2-A81A-4CC4-BE5B-541D505FE456}" type="presParOf" srcId="{A64A4289-B319-4C32-AC77-17481C91E4A7}" destId="{8A2E1B41-3EC7-4B59-8E8F-4925CEB7C469}" srcOrd="1" destOrd="0" presId="urn:microsoft.com/office/officeart/2005/8/layout/orgChart1"/>
    <dgm:cxn modelId="{6EBBD8CF-8D20-4BF0-BD02-7982E5ABAAE6}" type="presParOf" srcId="{A64A4289-B319-4C32-AC77-17481C91E4A7}" destId="{364D2003-00CC-4B1E-82CE-C7E447E06335}" srcOrd="2" destOrd="0" presId="urn:microsoft.com/office/officeart/2005/8/layout/orgChart1"/>
    <dgm:cxn modelId="{A47EC548-855F-4A5E-AA3C-794EEF73D730}" type="presParOf" srcId="{06A8BE00-ECED-4712-8259-D2BF3426FD25}" destId="{FA0C54F2-B910-42EF-AE17-85A1BA94A75F}" srcOrd="2" destOrd="0" presId="urn:microsoft.com/office/officeart/2005/8/layout/orgChart1"/>
    <dgm:cxn modelId="{9C09A0C0-AECC-4AB3-AF71-4EEEC30B70A7}" type="presParOf" srcId="{06A8BE00-ECED-4712-8259-D2BF3426FD25}" destId="{E79F450E-5050-46CF-BAD9-BDBD5B364522}" srcOrd="3" destOrd="0" presId="urn:microsoft.com/office/officeart/2005/8/layout/orgChart1"/>
    <dgm:cxn modelId="{CAE3003A-4A8A-4CB9-88BE-5D14AB5F200F}" type="presParOf" srcId="{E79F450E-5050-46CF-BAD9-BDBD5B364522}" destId="{85659F9C-A041-42D8-A563-D609D5F651C7}" srcOrd="0" destOrd="0" presId="urn:microsoft.com/office/officeart/2005/8/layout/orgChart1"/>
    <dgm:cxn modelId="{28ADA679-9BB5-476F-9313-57CBBE6F9073}" type="presParOf" srcId="{85659F9C-A041-42D8-A563-D609D5F651C7}" destId="{47F96AC2-69B1-4F9B-ADA6-2D62620391A3}" srcOrd="0" destOrd="0" presId="urn:microsoft.com/office/officeart/2005/8/layout/orgChart1"/>
    <dgm:cxn modelId="{58D260FA-94A5-4E8D-B37E-0017145C0125}" type="presParOf" srcId="{85659F9C-A041-42D8-A563-D609D5F651C7}" destId="{5E5E1790-7508-47A5-A7DF-95E027CC1F05}" srcOrd="1" destOrd="0" presId="urn:microsoft.com/office/officeart/2005/8/layout/orgChart1"/>
    <dgm:cxn modelId="{ECBDA784-CD32-4DC0-BBBB-EBBD9183D1E2}" type="presParOf" srcId="{E79F450E-5050-46CF-BAD9-BDBD5B364522}" destId="{B8448C5B-5A4D-4BC8-B5BA-75BD4F212EFE}" srcOrd="1" destOrd="0" presId="urn:microsoft.com/office/officeart/2005/8/layout/orgChart1"/>
    <dgm:cxn modelId="{2570C291-A2C7-42D2-AE0E-45323193A596}" type="presParOf" srcId="{E79F450E-5050-46CF-BAD9-BDBD5B364522}" destId="{EA41073A-2BAD-456C-80DF-33D0BBDD11D7}" srcOrd="2" destOrd="0" presId="urn:microsoft.com/office/officeart/2005/8/layout/orgChart1"/>
    <dgm:cxn modelId="{03BAF757-691B-4CBE-8EB5-7D0F4CC4CE09}" type="presParOf" srcId="{06A8BE00-ECED-4712-8259-D2BF3426FD25}" destId="{9A072C82-1693-474D-A645-828E570E42B8}" srcOrd="4" destOrd="0" presId="urn:microsoft.com/office/officeart/2005/8/layout/orgChart1"/>
    <dgm:cxn modelId="{03E5E0FF-D98E-4583-9842-13D018F71A52}" type="presParOf" srcId="{06A8BE00-ECED-4712-8259-D2BF3426FD25}" destId="{AE825759-81B0-4F29-907E-CE0B5A9BCE91}" srcOrd="5" destOrd="0" presId="urn:microsoft.com/office/officeart/2005/8/layout/orgChart1"/>
    <dgm:cxn modelId="{C0DA7FE0-3FA1-4B4A-9EFE-B9A8639E4FC8}" type="presParOf" srcId="{AE825759-81B0-4F29-907E-CE0B5A9BCE91}" destId="{8D7F231B-8072-4861-84A7-9FE76AD10007}" srcOrd="0" destOrd="0" presId="urn:microsoft.com/office/officeart/2005/8/layout/orgChart1"/>
    <dgm:cxn modelId="{C104E81A-A67C-4F9B-97AF-277445825A9F}" type="presParOf" srcId="{8D7F231B-8072-4861-84A7-9FE76AD10007}" destId="{F648E038-D0B9-4B41-B11E-B85F4D423EA7}" srcOrd="0" destOrd="0" presId="urn:microsoft.com/office/officeart/2005/8/layout/orgChart1"/>
    <dgm:cxn modelId="{D683A365-EFD7-4274-AF56-9C8A4F8F6278}" type="presParOf" srcId="{8D7F231B-8072-4861-84A7-9FE76AD10007}" destId="{338EAC9B-632B-4BB5-8DE9-7EFE8E57C383}" srcOrd="1" destOrd="0" presId="urn:microsoft.com/office/officeart/2005/8/layout/orgChart1"/>
    <dgm:cxn modelId="{E29183C7-B791-4446-9CD8-466282D2B36A}" type="presParOf" srcId="{AE825759-81B0-4F29-907E-CE0B5A9BCE91}" destId="{30087593-FA3D-461A-974B-097624E97341}" srcOrd="1" destOrd="0" presId="urn:microsoft.com/office/officeart/2005/8/layout/orgChart1"/>
    <dgm:cxn modelId="{90D766D9-A339-4FBF-B60C-0DDC5E75AEED}" type="presParOf" srcId="{AE825759-81B0-4F29-907E-CE0B5A9BCE91}" destId="{563BBA51-088B-44DC-906A-F5F11EB1E27F}" srcOrd="2" destOrd="0" presId="urn:microsoft.com/office/officeart/2005/8/layout/orgChart1"/>
    <dgm:cxn modelId="{A76FD71F-8DB8-4B59-9536-ABC6907C947E}" type="presParOf" srcId="{06A8BE00-ECED-4712-8259-D2BF3426FD25}" destId="{9227F185-7EE5-4B09-ADB8-34566072DF0B}" srcOrd="6" destOrd="0" presId="urn:microsoft.com/office/officeart/2005/8/layout/orgChart1"/>
    <dgm:cxn modelId="{363A3BF6-6829-48A0-A186-393DCD9C3A64}" type="presParOf" srcId="{06A8BE00-ECED-4712-8259-D2BF3426FD25}" destId="{13EB0FCC-BDB4-4548-8085-42DDDB9715F6}" srcOrd="7" destOrd="0" presId="urn:microsoft.com/office/officeart/2005/8/layout/orgChart1"/>
    <dgm:cxn modelId="{0F84B69D-8858-4A50-919C-4804158F6B01}" type="presParOf" srcId="{13EB0FCC-BDB4-4548-8085-42DDDB9715F6}" destId="{2DD9CE27-BDB3-474D-97F5-BA402B1A1713}" srcOrd="0" destOrd="0" presId="urn:microsoft.com/office/officeart/2005/8/layout/orgChart1"/>
    <dgm:cxn modelId="{42E626FE-DA11-4EC8-A88E-C8DF235170FD}" type="presParOf" srcId="{2DD9CE27-BDB3-474D-97F5-BA402B1A1713}" destId="{245107BB-9B18-4A81-A185-8E44058F5D96}" srcOrd="0" destOrd="0" presId="urn:microsoft.com/office/officeart/2005/8/layout/orgChart1"/>
    <dgm:cxn modelId="{4E8A6D41-BC70-4824-BEF8-A3838C7C1623}" type="presParOf" srcId="{2DD9CE27-BDB3-474D-97F5-BA402B1A1713}" destId="{B3988957-AD8F-48E3-BF04-26971861A3F7}" srcOrd="1" destOrd="0" presId="urn:microsoft.com/office/officeart/2005/8/layout/orgChart1"/>
    <dgm:cxn modelId="{79254D48-C614-45D5-B374-E55EFBF3ADC6}" type="presParOf" srcId="{13EB0FCC-BDB4-4548-8085-42DDDB9715F6}" destId="{9D55AFCF-B3C2-4C94-B2E6-07D9AF1FC7AB}" srcOrd="1" destOrd="0" presId="urn:microsoft.com/office/officeart/2005/8/layout/orgChart1"/>
    <dgm:cxn modelId="{5CDF73C4-35A6-489D-9C5F-BC2E148CB686}" type="presParOf" srcId="{13EB0FCC-BDB4-4548-8085-42DDDB9715F6}" destId="{D32ECBEE-0D23-47F2-886A-98E735392F8A}" srcOrd="2" destOrd="0" presId="urn:microsoft.com/office/officeart/2005/8/layout/orgChart1"/>
    <dgm:cxn modelId="{ADB530A4-FB74-4307-A829-6EB7397C69BC}" type="presParOf" srcId="{06A8BE00-ECED-4712-8259-D2BF3426FD25}" destId="{D88A7CC5-7677-4A1B-BA02-CA84661859B7}" srcOrd="8" destOrd="0" presId="urn:microsoft.com/office/officeart/2005/8/layout/orgChart1"/>
    <dgm:cxn modelId="{2E2B137F-5036-4E0B-ADF4-439297A92FB4}" type="presParOf" srcId="{06A8BE00-ECED-4712-8259-D2BF3426FD25}" destId="{3313CEDF-745D-4BE5-BD0F-9F9FD3D30175}" srcOrd="9" destOrd="0" presId="urn:microsoft.com/office/officeart/2005/8/layout/orgChart1"/>
    <dgm:cxn modelId="{08930A38-28AA-460E-AAEA-80712F41C1D5}" type="presParOf" srcId="{3313CEDF-745D-4BE5-BD0F-9F9FD3D30175}" destId="{C5C5E562-8FA4-4470-A9A8-44F0118FCE38}" srcOrd="0" destOrd="0" presId="urn:microsoft.com/office/officeart/2005/8/layout/orgChart1"/>
    <dgm:cxn modelId="{E3254086-57D9-45F5-8BAB-3E995A401E2B}" type="presParOf" srcId="{C5C5E562-8FA4-4470-A9A8-44F0118FCE38}" destId="{90E8EFA0-77A6-4442-89CE-EBA7FD9729EC}" srcOrd="0" destOrd="0" presId="urn:microsoft.com/office/officeart/2005/8/layout/orgChart1"/>
    <dgm:cxn modelId="{A285F16F-406D-4113-B21D-C8746E02D59E}" type="presParOf" srcId="{C5C5E562-8FA4-4470-A9A8-44F0118FCE38}" destId="{88112960-B8F2-44EB-8091-F2ED2179CEE0}" srcOrd="1" destOrd="0" presId="urn:microsoft.com/office/officeart/2005/8/layout/orgChart1"/>
    <dgm:cxn modelId="{32642E6B-C27F-4EFA-BD31-7736FF9C406C}" type="presParOf" srcId="{3313CEDF-745D-4BE5-BD0F-9F9FD3D30175}" destId="{DC1B38FB-C461-48EE-A6FF-0F1A07FE5F07}" srcOrd="1" destOrd="0" presId="urn:microsoft.com/office/officeart/2005/8/layout/orgChart1"/>
    <dgm:cxn modelId="{072F6876-112D-4646-8F5F-239B52D9ABAC}" type="presParOf" srcId="{3313CEDF-745D-4BE5-BD0F-9F9FD3D30175}" destId="{5FC37B45-7DD9-42E4-85EA-ADA1A3CBF91E}" srcOrd="2" destOrd="0" presId="urn:microsoft.com/office/officeart/2005/8/layout/orgChart1"/>
    <dgm:cxn modelId="{EBA35E70-2716-4D2E-B12E-797CD3969FAE}" type="presParOf" srcId="{06A8BE00-ECED-4712-8259-D2BF3426FD25}" destId="{08974BDE-D7DE-4DFD-8657-D75EBDDD5E1A}" srcOrd="10" destOrd="0" presId="urn:microsoft.com/office/officeart/2005/8/layout/orgChart1"/>
    <dgm:cxn modelId="{E3B546EF-2CCC-4E23-AB45-559CC915032E}" type="presParOf" srcId="{06A8BE00-ECED-4712-8259-D2BF3426FD25}" destId="{ABFE4E84-4425-41D4-B559-563EDFE3DBFD}" srcOrd="11" destOrd="0" presId="urn:microsoft.com/office/officeart/2005/8/layout/orgChart1"/>
    <dgm:cxn modelId="{80666149-9188-4F29-94A4-EE5E71512EAB}" type="presParOf" srcId="{ABFE4E84-4425-41D4-B559-563EDFE3DBFD}" destId="{543ABF56-7EB3-4734-BDB3-B1D43DB0DA6F}" srcOrd="0" destOrd="0" presId="urn:microsoft.com/office/officeart/2005/8/layout/orgChart1"/>
    <dgm:cxn modelId="{CE4CF622-6DE1-4036-9BFA-33DAE1496DB5}" type="presParOf" srcId="{543ABF56-7EB3-4734-BDB3-B1D43DB0DA6F}" destId="{E3705AA9-D854-4139-9031-FE4837D96610}" srcOrd="0" destOrd="0" presId="urn:microsoft.com/office/officeart/2005/8/layout/orgChart1"/>
    <dgm:cxn modelId="{D1D4E30A-47F4-42B9-B670-A9D2B3F50A00}" type="presParOf" srcId="{543ABF56-7EB3-4734-BDB3-B1D43DB0DA6F}" destId="{E6988FD9-C59D-4D20-BC15-92D32858F23F}" srcOrd="1" destOrd="0" presId="urn:microsoft.com/office/officeart/2005/8/layout/orgChart1"/>
    <dgm:cxn modelId="{CAAF6807-333E-438B-B7E7-EBA7C3F26782}" type="presParOf" srcId="{ABFE4E84-4425-41D4-B559-563EDFE3DBFD}" destId="{56F76BBD-2F8A-4BA4-82C1-F260EA4DC386}" srcOrd="1" destOrd="0" presId="urn:microsoft.com/office/officeart/2005/8/layout/orgChart1"/>
    <dgm:cxn modelId="{EC57A2D0-9618-4A76-B951-43B61C3BF6FF}" type="presParOf" srcId="{ABFE4E84-4425-41D4-B559-563EDFE3DBFD}" destId="{6672DB1B-96CF-472B-A480-D366549E2BF8}" srcOrd="2" destOrd="0" presId="urn:microsoft.com/office/officeart/2005/8/layout/orgChart1"/>
    <dgm:cxn modelId="{F464FBD7-E595-4DDF-9661-F91631C53625}" type="presParOf" srcId="{0B255A09-EFFF-4E34-BBC2-9B90CF68AF5F}" destId="{65B053B9-CF8E-43E4-9952-AEFE32FEC9CF}" srcOrd="2" destOrd="0" presId="urn:microsoft.com/office/officeart/2005/8/layout/orgChart1"/>
    <dgm:cxn modelId="{9E141309-36B5-45BD-9D65-8E5694B7D31B}" type="presParOf" srcId="{6D6CC17D-AE9B-4418-B74E-36D68809DF19}" destId="{21074AEB-3432-4AA5-A2B1-9587EF661998}" srcOrd="6" destOrd="0" presId="urn:microsoft.com/office/officeart/2005/8/layout/orgChart1"/>
    <dgm:cxn modelId="{9C125A5A-B653-440E-80B8-775CEDE2E117}" type="presParOf" srcId="{6D6CC17D-AE9B-4418-B74E-36D68809DF19}" destId="{2136DD7A-CA41-4E93-9A1F-0252F1E282FB}" srcOrd="7" destOrd="0" presId="urn:microsoft.com/office/officeart/2005/8/layout/orgChart1"/>
    <dgm:cxn modelId="{B4417844-5145-4464-9D9C-47898181DCE9}" type="presParOf" srcId="{2136DD7A-CA41-4E93-9A1F-0252F1E282FB}" destId="{A434DDB6-B0BF-450F-9CA9-C3054719734C}" srcOrd="0" destOrd="0" presId="urn:microsoft.com/office/officeart/2005/8/layout/orgChart1"/>
    <dgm:cxn modelId="{E40C632C-7345-4418-9B4B-7A7A40120BD6}" type="presParOf" srcId="{A434DDB6-B0BF-450F-9CA9-C3054719734C}" destId="{18101AFC-AC85-4A20-BCD3-A007FA1EFE27}" srcOrd="0" destOrd="0" presId="urn:microsoft.com/office/officeart/2005/8/layout/orgChart1"/>
    <dgm:cxn modelId="{6D7F8BAB-1205-480C-99EC-42653E3BD26C}" type="presParOf" srcId="{A434DDB6-B0BF-450F-9CA9-C3054719734C}" destId="{1CC0E119-48D7-4BD2-80DF-8CED87DF5A79}" srcOrd="1" destOrd="0" presId="urn:microsoft.com/office/officeart/2005/8/layout/orgChart1"/>
    <dgm:cxn modelId="{79FFFBB3-7721-4EF7-AD94-2EA230E998DC}" type="presParOf" srcId="{2136DD7A-CA41-4E93-9A1F-0252F1E282FB}" destId="{91DB27AA-111A-4A87-A1EA-5988F6293FF3}" srcOrd="1" destOrd="0" presId="urn:microsoft.com/office/officeart/2005/8/layout/orgChart1"/>
    <dgm:cxn modelId="{DB4C2942-3F2F-450B-BF44-DDE4F6C95F79}" type="presParOf" srcId="{91DB27AA-111A-4A87-A1EA-5988F6293FF3}" destId="{F84E7E1C-2FFA-419A-9E53-1A0026E6386D}" srcOrd="0" destOrd="0" presId="urn:microsoft.com/office/officeart/2005/8/layout/orgChart1"/>
    <dgm:cxn modelId="{11E92E0E-28CF-4B8A-8DA3-7417FD5477B6}" type="presParOf" srcId="{91DB27AA-111A-4A87-A1EA-5988F6293FF3}" destId="{FDCCC971-AAF1-4D1F-A99B-3FD8E42E6C60}" srcOrd="1" destOrd="0" presId="urn:microsoft.com/office/officeart/2005/8/layout/orgChart1"/>
    <dgm:cxn modelId="{05A44F64-D0A5-4DBA-A62F-83779D9D2BE9}" type="presParOf" srcId="{FDCCC971-AAF1-4D1F-A99B-3FD8E42E6C60}" destId="{39C85859-852B-4376-A74F-9F5011A2E655}" srcOrd="0" destOrd="0" presId="urn:microsoft.com/office/officeart/2005/8/layout/orgChart1"/>
    <dgm:cxn modelId="{D051A903-329F-40F9-86DE-5AAD8AE00009}" type="presParOf" srcId="{39C85859-852B-4376-A74F-9F5011A2E655}" destId="{458BBD8E-F96A-4D8B-AC63-2021B68CD7C4}" srcOrd="0" destOrd="0" presId="urn:microsoft.com/office/officeart/2005/8/layout/orgChart1"/>
    <dgm:cxn modelId="{12D6ED7D-C66E-4795-BCB0-00990F9EADFB}" type="presParOf" srcId="{39C85859-852B-4376-A74F-9F5011A2E655}" destId="{46C20DAC-AB1D-4F0D-BE2D-576F4CAB7D77}" srcOrd="1" destOrd="0" presId="urn:microsoft.com/office/officeart/2005/8/layout/orgChart1"/>
    <dgm:cxn modelId="{EE44E472-0031-4714-B53F-9D4E43F8A045}" type="presParOf" srcId="{FDCCC971-AAF1-4D1F-A99B-3FD8E42E6C60}" destId="{4D55A5BE-B197-4395-B510-63E86B82E611}" srcOrd="1" destOrd="0" presId="urn:microsoft.com/office/officeart/2005/8/layout/orgChart1"/>
    <dgm:cxn modelId="{F39289E9-A034-47EB-8462-2D0D92A5F98F}" type="presParOf" srcId="{FDCCC971-AAF1-4D1F-A99B-3FD8E42E6C60}" destId="{882C7F5E-ED73-40FB-B5F3-803C4A8A6A35}" srcOrd="2" destOrd="0" presId="urn:microsoft.com/office/officeart/2005/8/layout/orgChart1"/>
    <dgm:cxn modelId="{CEF4C640-D0B5-4226-9806-8E2D07D0B87E}" type="presParOf" srcId="{91DB27AA-111A-4A87-A1EA-5988F6293FF3}" destId="{B094BDAE-0F07-42AF-92F8-DF92C8EB4BC1}" srcOrd="2" destOrd="0" presId="urn:microsoft.com/office/officeart/2005/8/layout/orgChart1"/>
    <dgm:cxn modelId="{17AD464E-6DCF-4870-992D-6BEE7436706F}" type="presParOf" srcId="{91DB27AA-111A-4A87-A1EA-5988F6293FF3}" destId="{43522D5A-2414-4F68-A371-ED98B9A3AF50}" srcOrd="3" destOrd="0" presId="urn:microsoft.com/office/officeart/2005/8/layout/orgChart1"/>
    <dgm:cxn modelId="{EC5E83EF-7410-434A-815F-238EF4335163}" type="presParOf" srcId="{43522D5A-2414-4F68-A371-ED98B9A3AF50}" destId="{26B5EAA8-8F20-4EBE-A4B4-81A3A7540744}" srcOrd="0" destOrd="0" presId="urn:microsoft.com/office/officeart/2005/8/layout/orgChart1"/>
    <dgm:cxn modelId="{9ECE8D4C-BBC3-4509-87E4-979B35EEE434}" type="presParOf" srcId="{26B5EAA8-8F20-4EBE-A4B4-81A3A7540744}" destId="{46141D1D-6D58-46D1-B92A-CF3E71472FE7}" srcOrd="0" destOrd="0" presId="urn:microsoft.com/office/officeart/2005/8/layout/orgChart1"/>
    <dgm:cxn modelId="{3B44C25F-BB1D-4D91-9450-8D3E4D9A4438}" type="presParOf" srcId="{26B5EAA8-8F20-4EBE-A4B4-81A3A7540744}" destId="{E087D414-EC12-4186-B4FD-918F1F2A4F7E}" srcOrd="1" destOrd="0" presId="urn:microsoft.com/office/officeart/2005/8/layout/orgChart1"/>
    <dgm:cxn modelId="{1BA17EDA-BFD8-465B-B018-04F9769EFDEC}" type="presParOf" srcId="{43522D5A-2414-4F68-A371-ED98B9A3AF50}" destId="{2C2B1313-17A8-4B51-BBED-DBC02C1C6179}" srcOrd="1" destOrd="0" presId="urn:microsoft.com/office/officeart/2005/8/layout/orgChart1"/>
    <dgm:cxn modelId="{7433B065-CA76-4EA9-A421-2532C8BB27FB}" type="presParOf" srcId="{43522D5A-2414-4F68-A371-ED98B9A3AF50}" destId="{7F98F896-5C95-470A-AF72-449378C1E5D4}" srcOrd="2" destOrd="0" presId="urn:microsoft.com/office/officeart/2005/8/layout/orgChart1"/>
    <dgm:cxn modelId="{A1B550D6-244E-4CB0-9250-6F069CBD9EAE}" type="presParOf" srcId="{91DB27AA-111A-4A87-A1EA-5988F6293FF3}" destId="{2569D3FE-DC19-462D-A505-153774E223A2}" srcOrd="4" destOrd="0" presId="urn:microsoft.com/office/officeart/2005/8/layout/orgChart1"/>
    <dgm:cxn modelId="{DA5FD22E-FF13-4FA1-8A7A-4C09EC65529B}" type="presParOf" srcId="{91DB27AA-111A-4A87-A1EA-5988F6293FF3}" destId="{30B3576A-A375-4C1B-BCEF-BDEF272370AF}" srcOrd="5" destOrd="0" presId="urn:microsoft.com/office/officeart/2005/8/layout/orgChart1"/>
    <dgm:cxn modelId="{3479697D-E58B-4FAB-8C8C-0570338A4638}" type="presParOf" srcId="{30B3576A-A375-4C1B-BCEF-BDEF272370AF}" destId="{DABB8127-B3DF-4D60-86C4-0401AD74D53A}" srcOrd="0" destOrd="0" presId="urn:microsoft.com/office/officeart/2005/8/layout/orgChart1"/>
    <dgm:cxn modelId="{959135C2-CFC8-40C3-8D88-159010AA7703}" type="presParOf" srcId="{DABB8127-B3DF-4D60-86C4-0401AD74D53A}" destId="{903D878E-7D5C-493A-94BD-CC6C160836FC}" srcOrd="0" destOrd="0" presId="urn:microsoft.com/office/officeart/2005/8/layout/orgChart1"/>
    <dgm:cxn modelId="{BAF5DC54-CD20-4FA2-9982-D50112B39EE8}" type="presParOf" srcId="{DABB8127-B3DF-4D60-86C4-0401AD74D53A}" destId="{48EF4E9F-7F68-4B72-8FFC-43D611FA6E5E}" srcOrd="1" destOrd="0" presId="urn:microsoft.com/office/officeart/2005/8/layout/orgChart1"/>
    <dgm:cxn modelId="{39637F70-BD17-4D1C-8F45-B5AFA56691F1}" type="presParOf" srcId="{30B3576A-A375-4C1B-BCEF-BDEF272370AF}" destId="{9A030341-5F3B-4680-B124-AD64E0530E10}" srcOrd="1" destOrd="0" presId="urn:microsoft.com/office/officeart/2005/8/layout/orgChart1"/>
    <dgm:cxn modelId="{483C6B60-633A-4EC4-B39E-0680E16B4536}" type="presParOf" srcId="{30B3576A-A375-4C1B-BCEF-BDEF272370AF}" destId="{5789F1CB-4A71-4155-9562-A5638294EC4F}" srcOrd="2" destOrd="0" presId="urn:microsoft.com/office/officeart/2005/8/layout/orgChart1"/>
    <dgm:cxn modelId="{2E37526F-C334-474A-8CAC-1BC6F1ED839C}" type="presParOf" srcId="{2136DD7A-CA41-4E93-9A1F-0252F1E282FB}" destId="{6D4FBC15-4A24-4831-9A08-FCA26CCEEC3C}" srcOrd="2" destOrd="0" presId="urn:microsoft.com/office/officeart/2005/8/layout/orgChart1"/>
    <dgm:cxn modelId="{71A0D470-C52D-4E81-935A-4D9EF81E49BE}" type="presParOf" srcId="{6D6CC17D-AE9B-4418-B74E-36D68809DF19}" destId="{93B69B2B-517B-4671-9D7E-F120AE3588A1}" srcOrd="8" destOrd="0" presId="urn:microsoft.com/office/officeart/2005/8/layout/orgChart1"/>
    <dgm:cxn modelId="{AA75F6C1-F7FE-4B48-84D5-30EA3542579A}" type="presParOf" srcId="{6D6CC17D-AE9B-4418-B74E-36D68809DF19}" destId="{ECCC8608-69D0-4835-AC0A-79FE4842C90D}" srcOrd="9" destOrd="0" presId="urn:microsoft.com/office/officeart/2005/8/layout/orgChart1"/>
    <dgm:cxn modelId="{49418F38-8118-4192-8AEB-890226906479}" type="presParOf" srcId="{ECCC8608-69D0-4835-AC0A-79FE4842C90D}" destId="{C47B417E-7157-44C3-BC6F-C7D063C296DA}" srcOrd="0" destOrd="0" presId="urn:microsoft.com/office/officeart/2005/8/layout/orgChart1"/>
    <dgm:cxn modelId="{5BE9CF48-4A55-49A8-AD84-641DFA11AD97}" type="presParOf" srcId="{C47B417E-7157-44C3-BC6F-C7D063C296DA}" destId="{B63E5C35-B043-4E90-A4DE-442B53F5AC75}" srcOrd="0" destOrd="0" presId="urn:microsoft.com/office/officeart/2005/8/layout/orgChart1"/>
    <dgm:cxn modelId="{E5E51250-B946-4BDA-8AFA-8D0A2022901A}" type="presParOf" srcId="{C47B417E-7157-44C3-BC6F-C7D063C296DA}" destId="{6D2CC113-7D2D-4C42-A793-87235420103A}" srcOrd="1" destOrd="0" presId="urn:microsoft.com/office/officeart/2005/8/layout/orgChart1"/>
    <dgm:cxn modelId="{2EDE6693-D6FD-4009-9DB2-083F2375F906}" type="presParOf" srcId="{ECCC8608-69D0-4835-AC0A-79FE4842C90D}" destId="{CF04FBB2-DD92-4973-9C4D-3B349543FCFE}" srcOrd="1" destOrd="0" presId="urn:microsoft.com/office/officeart/2005/8/layout/orgChart1"/>
    <dgm:cxn modelId="{B02581D0-F3EE-4E54-ADE2-3FDD02885007}" type="presParOf" srcId="{CF04FBB2-DD92-4973-9C4D-3B349543FCFE}" destId="{FF2A63AD-F7C4-4D8A-B03E-F3D48710B260}" srcOrd="0" destOrd="0" presId="urn:microsoft.com/office/officeart/2005/8/layout/orgChart1"/>
    <dgm:cxn modelId="{F82B9685-02A2-4220-8951-F9303AD24F31}" type="presParOf" srcId="{CF04FBB2-DD92-4973-9C4D-3B349543FCFE}" destId="{10B49679-1787-4A97-9A5A-78BA13513DA3}" srcOrd="1" destOrd="0" presId="urn:microsoft.com/office/officeart/2005/8/layout/orgChart1"/>
    <dgm:cxn modelId="{B37F4EB0-8FC6-4A60-93DD-A0B542FABE54}" type="presParOf" srcId="{10B49679-1787-4A97-9A5A-78BA13513DA3}" destId="{E40F199D-6615-4F5F-A487-F76AC1EEF485}" srcOrd="0" destOrd="0" presId="urn:microsoft.com/office/officeart/2005/8/layout/orgChart1"/>
    <dgm:cxn modelId="{0C293A74-92B0-43C9-808C-49D23DAF4269}" type="presParOf" srcId="{E40F199D-6615-4F5F-A487-F76AC1EEF485}" destId="{D8AD6F6A-A3C2-48AD-9C35-33F2922CE050}" srcOrd="0" destOrd="0" presId="urn:microsoft.com/office/officeart/2005/8/layout/orgChart1"/>
    <dgm:cxn modelId="{7BB5247A-D679-4644-8CC6-500464109AFA}" type="presParOf" srcId="{E40F199D-6615-4F5F-A487-F76AC1EEF485}" destId="{0CE1F9F8-2F51-44CE-9497-F984C39CA79B}" srcOrd="1" destOrd="0" presId="urn:microsoft.com/office/officeart/2005/8/layout/orgChart1"/>
    <dgm:cxn modelId="{507CA008-3E89-4397-B889-B83A649D4B4F}" type="presParOf" srcId="{10B49679-1787-4A97-9A5A-78BA13513DA3}" destId="{93339E33-9519-4475-8730-4BAA6C5CB187}" srcOrd="1" destOrd="0" presId="urn:microsoft.com/office/officeart/2005/8/layout/orgChart1"/>
    <dgm:cxn modelId="{5B375660-F918-4CE0-B70C-EC5BFF48CC8F}" type="presParOf" srcId="{10B49679-1787-4A97-9A5A-78BA13513DA3}" destId="{FCF36729-1237-4C94-8FD7-C836B9A83892}" srcOrd="2" destOrd="0" presId="urn:microsoft.com/office/officeart/2005/8/layout/orgChart1"/>
    <dgm:cxn modelId="{8A34041B-D69E-45BE-9DDC-488786AC0774}" type="presParOf" srcId="{CF04FBB2-DD92-4973-9C4D-3B349543FCFE}" destId="{0C9C34ED-753F-405C-B274-5274388751AA}" srcOrd="2" destOrd="0" presId="urn:microsoft.com/office/officeart/2005/8/layout/orgChart1"/>
    <dgm:cxn modelId="{306FB835-705C-4C1E-893D-440F09FB8F58}" type="presParOf" srcId="{CF04FBB2-DD92-4973-9C4D-3B349543FCFE}" destId="{737EB9DF-991D-423A-8F61-CB0CE9CCFC56}" srcOrd="3" destOrd="0" presId="urn:microsoft.com/office/officeart/2005/8/layout/orgChart1"/>
    <dgm:cxn modelId="{6947E100-D9A4-47FC-9CB9-1442FECB761A}" type="presParOf" srcId="{737EB9DF-991D-423A-8F61-CB0CE9CCFC56}" destId="{92A5E81C-EF76-4C40-8280-168494B56A57}" srcOrd="0" destOrd="0" presId="urn:microsoft.com/office/officeart/2005/8/layout/orgChart1"/>
    <dgm:cxn modelId="{2608EF40-2762-44B7-AB67-198796BC921B}" type="presParOf" srcId="{92A5E81C-EF76-4C40-8280-168494B56A57}" destId="{6F7CA153-439E-4FB5-9A32-64893B39E651}" srcOrd="0" destOrd="0" presId="urn:microsoft.com/office/officeart/2005/8/layout/orgChart1"/>
    <dgm:cxn modelId="{66B97187-1BB4-4DD7-A0CC-709A5710F2A2}" type="presParOf" srcId="{92A5E81C-EF76-4C40-8280-168494B56A57}" destId="{95334A20-645F-4F1D-AC77-BCA071702F25}" srcOrd="1" destOrd="0" presId="urn:microsoft.com/office/officeart/2005/8/layout/orgChart1"/>
    <dgm:cxn modelId="{12A302B1-8838-4917-9615-944A37F248D6}" type="presParOf" srcId="{737EB9DF-991D-423A-8F61-CB0CE9CCFC56}" destId="{C193A57A-1244-40E4-A976-154E94EAB64E}" srcOrd="1" destOrd="0" presId="urn:microsoft.com/office/officeart/2005/8/layout/orgChart1"/>
    <dgm:cxn modelId="{899B0A32-5789-4E03-97DA-CB266BD48145}" type="presParOf" srcId="{737EB9DF-991D-423A-8F61-CB0CE9CCFC56}" destId="{8D9DAEFA-B10C-417E-AFA0-247691DB421D}" srcOrd="2" destOrd="0" presId="urn:microsoft.com/office/officeart/2005/8/layout/orgChart1"/>
    <dgm:cxn modelId="{19059FCC-BF62-4962-92BF-78BEC667925B}" type="presParOf" srcId="{CF04FBB2-DD92-4973-9C4D-3B349543FCFE}" destId="{6843BD18-CBAD-48FF-A486-50FCB6DE3499}" srcOrd="4" destOrd="0" presId="urn:microsoft.com/office/officeart/2005/8/layout/orgChart1"/>
    <dgm:cxn modelId="{24A3D5C9-80B3-441E-8D89-1E660F82DA86}" type="presParOf" srcId="{CF04FBB2-DD92-4973-9C4D-3B349543FCFE}" destId="{9EAE436A-F5E7-4431-B0A0-4AEBA1FB1B3F}" srcOrd="5" destOrd="0" presId="urn:microsoft.com/office/officeart/2005/8/layout/orgChart1"/>
    <dgm:cxn modelId="{20AFC7D8-D94F-4560-8D0D-93DAEC4EE72B}" type="presParOf" srcId="{9EAE436A-F5E7-4431-B0A0-4AEBA1FB1B3F}" destId="{9A6A8BD5-0B41-4D14-846E-DFA922285FB5}" srcOrd="0" destOrd="0" presId="urn:microsoft.com/office/officeart/2005/8/layout/orgChart1"/>
    <dgm:cxn modelId="{B6A93D1D-2D4B-499B-A393-EA5A9F6B88D5}" type="presParOf" srcId="{9A6A8BD5-0B41-4D14-846E-DFA922285FB5}" destId="{C02F5BC5-D525-4430-B09C-4B7F471AEE82}" srcOrd="0" destOrd="0" presId="urn:microsoft.com/office/officeart/2005/8/layout/orgChart1"/>
    <dgm:cxn modelId="{15D9DED5-78F5-4ADC-AD86-BC29BA55A29E}" type="presParOf" srcId="{9A6A8BD5-0B41-4D14-846E-DFA922285FB5}" destId="{2AA37926-7600-4F5C-AFDA-36F60007EFFA}" srcOrd="1" destOrd="0" presId="urn:microsoft.com/office/officeart/2005/8/layout/orgChart1"/>
    <dgm:cxn modelId="{1A6D2D8E-AFCA-41B4-9263-A602448EA3FE}" type="presParOf" srcId="{9EAE436A-F5E7-4431-B0A0-4AEBA1FB1B3F}" destId="{9B38AA84-3DC1-44C3-804E-D820AC522D84}" srcOrd="1" destOrd="0" presId="urn:microsoft.com/office/officeart/2005/8/layout/orgChart1"/>
    <dgm:cxn modelId="{9633DEF9-0491-40A9-B3A6-69AAE7C827EA}" type="presParOf" srcId="{9EAE436A-F5E7-4431-B0A0-4AEBA1FB1B3F}" destId="{4264AD9B-D25B-487B-8683-69C40EF5915D}" srcOrd="2" destOrd="0" presId="urn:microsoft.com/office/officeart/2005/8/layout/orgChart1"/>
    <dgm:cxn modelId="{511C936A-DA15-4629-8AB5-AADA35A246FC}" type="presParOf" srcId="{ECCC8608-69D0-4835-AC0A-79FE4842C90D}" destId="{32B1C208-E29F-4632-9F1F-E4D5A4802109}" srcOrd="2" destOrd="0" presId="urn:microsoft.com/office/officeart/2005/8/layout/orgChart1"/>
    <dgm:cxn modelId="{36C74A17-BA39-4E1B-87DF-A0B289413C33}" type="presParOf" srcId="{6D6CC17D-AE9B-4418-B74E-36D68809DF19}" destId="{158A0503-29BE-4A4C-B34D-6BFA6524C677}" srcOrd="10" destOrd="0" presId="urn:microsoft.com/office/officeart/2005/8/layout/orgChart1"/>
    <dgm:cxn modelId="{2F3BF56B-4F62-4A8E-88C4-E9FF402E6246}" type="presParOf" srcId="{6D6CC17D-AE9B-4418-B74E-36D68809DF19}" destId="{2B9D1DD4-7E69-463B-A632-858CC14177E4}" srcOrd="11" destOrd="0" presId="urn:microsoft.com/office/officeart/2005/8/layout/orgChart1"/>
    <dgm:cxn modelId="{04CB51AF-5D55-4E48-B182-FAD5B8A512CF}" type="presParOf" srcId="{2B9D1DD4-7E69-463B-A632-858CC14177E4}" destId="{3099E623-A487-4DE1-9DD6-314BB7362081}" srcOrd="0" destOrd="0" presId="urn:microsoft.com/office/officeart/2005/8/layout/orgChart1"/>
    <dgm:cxn modelId="{9ABC1420-07F7-49FC-8BAC-353CF0082503}" type="presParOf" srcId="{3099E623-A487-4DE1-9DD6-314BB7362081}" destId="{F61A2949-9E95-43A9-9D8D-454D160C6B69}" srcOrd="0" destOrd="0" presId="urn:microsoft.com/office/officeart/2005/8/layout/orgChart1"/>
    <dgm:cxn modelId="{D9ADEDB0-C120-4DC8-A1B8-91AE3ED91901}" type="presParOf" srcId="{3099E623-A487-4DE1-9DD6-314BB7362081}" destId="{7F9ACD46-530C-44D3-94E8-ECC4ED50D512}" srcOrd="1" destOrd="0" presId="urn:microsoft.com/office/officeart/2005/8/layout/orgChart1"/>
    <dgm:cxn modelId="{315706F3-CD44-474E-824B-4BDC93439ACD}" type="presParOf" srcId="{2B9D1DD4-7E69-463B-A632-858CC14177E4}" destId="{5BB0DD19-28C8-4B9F-892E-BD556FE44927}" srcOrd="1" destOrd="0" presId="urn:microsoft.com/office/officeart/2005/8/layout/orgChart1"/>
    <dgm:cxn modelId="{186E5BBB-AB6F-49EE-9C41-201C2D4246E7}" type="presParOf" srcId="{5BB0DD19-28C8-4B9F-892E-BD556FE44927}" destId="{86642C8C-D0D8-4C4D-891F-27C9FB720749}" srcOrd="0" destOrd="0" presId="urn:microsoft.com/office/officeart/2005/8/layout/orgChart1"/>
    <dgm:cxn modelId="{57BCF1F2-73D9-4AD0-B86C-0B9096241533}" type="presParOf" srcId="{5BB0DD19-28C8-4B9F-892E-BD556FE44927}" destId="{35390735-94E4-4A94-9D76-012C23B5478E}" srcOrd="1" destOrd="0" presId="urn:microsoft.com/office/officeart/2005/8/layout/orgChart1"/>
    <dgm:cxn modelId="{84964BA9-85EC-4ECD-9699-D8A85CBE716C}" type="presParOf" srcId="{35390735-94E4-4A94-9D76-012C23B5478E}" destId="{7F22375A-1D8B-4C6D-AA49-CDAB101F652B}" srcOrd="0" destOrd="0" presId="urn:microsoft.com/office/officeart/2005/8/layout/orgChart1"/>
    <dgm:cxn modelId="{2BA42E26-CA14-4C0F-B187-348082E74BBD}" type="presParOf" srcId="{7F22375A-1D8B-4C6D-AA49-CDAB101F652B}" destId="{76AFA7AF-A263-4656-8747-55B32AE092D5}" srcOrd="0" destOrd="0" presId="urn:microsoft.com/office/officeart/2005/8/layout/orgChart1"/>
    <dgm:cxn modelId="{533D7982-4E50-4417-93D6-56B26CF33B8F}" type="presParOf" srcId="{7F22375A-1D8B-4C6D-AA49-CDAB101F652B}" destId="{78DE131A-A0A4-41DD-91BF-E20B90C30926}" srcOrd="1" destOrd="0" presId="urn:microsoft.com/office/officeart/2005/8/layout/orgChart1"/>
    <dgm:cxn modelId="{36B37FB8-A7B3-47DA-9E82-83FD83AD3F40}" type="presParOf" srcId="{35390735-94E4-4A94-9D76-012C23B5478E}" destId="{9E86ADFA-3518-4F19-8D1E-B91D0E0A7961}" srcOrd="1" destOrd="0" presId="urn:microsoft.com/office/officeart/2005/8/layout/orgChart1"/>
    <dgm:cxn modelId="{EBC71F5F-D57D-4A3D-A5E5-00FAAAAB31E9}" type="presParOf" srcId="{35390735-94E4-4A94-9D76-012C23B5478E}" destId="{3D120426-D036-4FB4-833B-E429F5F907B7}" srcOrd="2" destOrd="0" presId="urn:microsoft.com/office/officeart/2005/8/layout/orgChart1"/>
    <dgm:cxn modelId="{F57859E1-90B6-42A6-AA01-066B7894A627}" type="presParOf" srcId="{5BB0DD19-28C8-4B9F-892E-BD556FE44927}" destId="{DE0491C5-305E-4FCD-B743-D89A0D2D29F7}" srcOrd="2" destOrd="0" presId="urn:microsoft.com/office/officeart/2005/8/layout/orgChart1"/>
    <dgm:cxn modelId="{C65F6258-1DEA-477D-99C7-E4588D5EE960}" type="presParOf" srcId="{5BB0DD19-28C8-4B9F-892E-BD556FE44927}" destId="{35B895AB-86F7-487D-A839-C92BD600CDE7}" srcOrd="3" destOrd="0" presId="urn:microsoft.com/office/officeart/2005/8/layout/orgChart1"/>
    <dgm:cxn modelId="{63ADE5CD-AF88-4B7D-B0C3-214C081523C2}" type="presParOf" srcId="{35B895AB-86F7-487D-A839-C92BD600CDE7}" destId="{753CA3D1-2F9B-4375-89B5-715B8FC5159E}" srcOrd="0" destOrd="0" presId="urn:microsoft.com/office/officeart/2005/8/layout/orgChart1"/>
    <dgm:cxn modelId="{D9A060B0-B2A5-4242-9575-3ABE276FC2CA}" type="presParOf" srcId="{753CA3D1-2F9B-4375-89B5-715B8FC5159E}" destId="{5DA9E568-42EB-4B90-A267-F840A8FBADEE}" srcOrd="0" destOrd="0" presId="urn:microsoft.com/office/officeart/2005/8/layout/orgChart1"/>
    <dgm:cxn modelId="{7588E4EB-C5A4-4FFE-9792-55FA67AC4B62}" type="presParOf" srcId="{753CA3D1-2F9B-4375-89B5-715B8FC5159E}" destId="{CB707A9A-B4CF-462F-AAA6-0D12E1F96A37}" srcOrd="1" destOrd="0" presId="urn:microsoft.com/office/officeart/2005/8/layout/orgChart1"/>
    <dgm:cxn modelId="{AF50B703-D1FE-44D4-B905-9A3D2B7C204F}" type="presParOf" srcId="{35B895AB-86F7-487D-A839-C92BD600CDE7}" destId="{C4E7CE0E-4C7C-4BE8-B77F-A0F053085471}" srcOrd="1" destOrd="0" presId="urn:microsoft.com/office/officeart/2005/8/layout/orgChart1"/>
    <dgm:cxn modelId="{2BE764DE-3AA8-4837-8368-5B71A75ACBBB}" type="presParOf" srcId="{35B895AB-86F7-487D-A839-C92BD600CDE7}" destId="{BECE2FC4-F9C9-4606-B83E-30EE916D6CC1}" srcOrd="2" destOrd="0" presId="urn:microsoft.com/office/officeart/2005/8/layout/orgChart1"/>
    <dgm:cxn modelId="{9B5F4FA9-17DE-4D93-8CFF-F2B9A24ABAFA}" type="presParOf" srcId="{5BB0DD19-28C8-4B9F-892E-BD556FE44927}" destId="{78CBD0A5-0D0F-4114-A926-50B7F40A8C5E}" srcOrd="4" destOrd="0" presId="urn:microsoft.com/office/officeart/2005/8/layout/orgChart1"/>
    <dgm:cxn modelId="{9F3D3012-7B17-441C-AF8C-9BCB418A9898}" type="presParOf" srcId="{5BB0DD19-28C8-4B9F-892E-BD556FE44927}" destId="{2F138706-5DFB-44DC-AF5F-521B74CECDFE}" srcOrd="5" destOrd="0" presId="urn:microsoft.com/office/officeart/2005/8/layout/orgChart1"/>
    <dgm:cxn modelId="{6977087F-8C00-46FD-A2D4-2FF26035BEA7}" type="presParOf" srcId="{2F138706-5DFB-44DC-AF5F-521B74CECDFE}" destId="{72731336-F227-4815-B11D-4F36490BD9F2}" srcOrd="0" destOrd="0" presId="urn:microsoft.com/office/officeart/2005/8/layout/orgChart1"/>
    <dgm:cxn modelId="{8FBC5F78-0261-4520-807D-BD15534FE723}" type="presParOf" srcId="{72731336-F227-4815-B11D-4F36490BD9F2}" destId="{14F57810-351D-49BB-A8C2-875071B7670A}" srcOrd="0" destOrd="0" presId="urn:microsoft.com/office/officeart/2005/8/layout/orgChart1"/>
    <dgm:cxn modelId="{552A057B-57A8-4606-8205-583570DFE831}" type="presParOf" srcId="{72731336-F227-4815-B11D-4F36490BD9F2}" destId="{9604BBAE-E09D-4FBE-87EF-94DA1653F89A}" srcOrd="1" destOrd="0" presId="urn:microsoft.com/office/officeart/2005/8/layout/orgChart1"/>
    <dgm:cxn modelId="{59C2E0B0-0722-400B-A6A3-5E7AF3207123}" type="presParOf" srcId="{2F138706-5DFB-44DC-AF5F-521B74CECDFE}" destId="{90A62AC7-99CE-48E6-A675-4775EEF48850}" srcOrd="1" destOrd="0" presId="urn:microsoft.com/office/officeart/2005/8/layout/orgChart1"/>
    <dgm:cxn modelId="{CB3B31B4-E96B-428C-8C19-17DB479E9DF8}" type="presParOf" srcId="{2F138706-5DFB-44DC-AF5F-521B74CECDFE}" destId="{44517FB1-208D-431B-94F8-A72D29F8030E}" srcOrd="2" destOrd="0" presId="urn:microsoft.com/office/officeart/2005/8/layout/orgChart1"/>
    <dgm:cxn modelId="{E59B0F6D-DF07-4BBB-8BD2-2C29D5D16A4A}" type="presParOf" srcId="{2B9D1DD4-7E69-463B-A632-858CC14177E4}" destId="{10CA020B-DA71-4365-856C-41DA20E6915D}" srcOrd="2" destOrd="0" presId="urn:microsoft.com/office/officeart/2005/8/layout/orgChart1"/>
    <dgm:cxn modelId="{B14E4D56-C768-4740-847F-E1415C45D1EE}" type="presParOf" srcId="{FF2FF2CA-E433-480D-AB86-36AAEB6855C6}" destId="{BA7EB016-6EAD-4D78-B537-8DD8EA90D3DE}" srcOrd="2" destOrd="0" presId="urn:microsoft.com/office/officeart/2005/8/layout/orgChart1"/>
    <dgm:cxn modelId="{4234B771-02C6-4365-953D-70233B4E4083}" type="presParOf" srcId="{BA7EB016-6EAD-4D78-B537-8DD8EA90D3DE}" destId="{7086186D-C59E-4FCF-8B4D-B1E24ED19B2D}" srcOrd="0" destOrd="0" presId="urn:microsoft.com/office/officeart/2005/8/layout/orgChart1"/>
    <dgm:cxn modelId="{472B796A-56B6-42CC-AAC2-EF03A32EBEDD}" type="presParOf" srcId="{BA7EB016-6EAD-4D78-B537-8DD8EA90D3DE}" destId="{A1948D73-3A24-4DBD-A514-7E1BE82F4ACF}" srcOrd="1" destOrd="0" presId="urn:microsoft.com/office/officeart/2005/8/layout/orgChart1"/>
    <dgm:cxn modelId="{1CE47458-E1AF-45BE-B28A-9FB15A1E4CB5}" type="presParOf" srcId="{A1948D73-3A24-4DBD-A514-7E1BE82F4ACF}" destId="{6DB76EAE-411F-4741-87C8-9459BDC844CF}" srcOrd="0" destOrd="0" presId="urn:microsoft.com/office/officeart/2005/8/layout/orgChart1"/>
    <dgm:cxn modelId="{E5030F70-71F9-4544-895D-90E277ADBE8C}" type="presParOf" srcId="{6DB76EAE-411F-4741-87C8-9459BDC844CF}" destId="{07128F2E-8347-4F22-914F-D71FAFC4CE53}" srcOrd="0" destOrd="0" presId="urn:microsoft.com/office/officeart/2005/8/layout/orgChart1"/>
    <dgm:cxn modelId="{5270CF41-DDF6-4C87-828E-41B6CEBDDFE2}" type="presParOf" srcId="{6DB76EAE-411F-4741-87C8-9459BDC844CF}" destId="{E7D5BC4F-637B-4ED1-8995-69A7F51AB0C7}" srcOrd="1" destOrd="0" presId="urn:microsoft.com/office/officeart/2005/8/layout/orgChart1"/>
    <dgm:cxn modelId="{02707D68-5677-4BE3-88A9-EEDE1F5C02BD}" type="presParOf" srcId="{A1948D73-3A24-4DBD-A514-7E1BE82F4ACF}" destId="{67A4C825-859D-4770-853D-2488B45E3FB2}" srcOrd="1" destOrd="0" presId="urn:microsoft.com/office/officeart/2005/8/layout/orgChart1"/>
    <dgm:cxn modelId="{9C8F7550-7EF8-462F-8446-3425ECDF4710}" type="presParOf" srcId="{A1948D73-3A24-4DBD-A514-7E1BE82F4ACF}" destId="{8CE23376-A4D2-4879-8C2E-33F3639F6683}" srcOrd="2" destOrd="0" presId="urn:microsoft.com/office/officeart/2005/8/layout/orgChart1"/>
    <dgm:cxn modelId="{C8B7C799-4467-49FA-ADF0-67BFE6CCF956}" type="presParOf" srcId="{BA7EB016-6EAD-4D78-B537-8DD8EA90D3DE}" destId="{6ACAAC64-92F5-4A0F-BDFD-CBCEDBBF57FA}" srcOrd="2" destOrd="0" presId="urn:microsoft.com/office/officeart/2005/8/layout/orgChart1"/>
    <dgm:cxn modelId="{D6F0601B-431D-4851-91C2-50447CA350FD}" type="presParOf" srcId="{BA7EB016-6EAD-4D78-B537-8DD8EA90D3DE}" destId="{7C1F6D97-6A10-46C9-BCF9-A12D9D3EF52F}" srcOrd="3" destOrd="0" presId="urn:microsoft.com/office/officeart/2005/8/layout/orgChart1"/>
    <dgm:cxn modelId="{C97A3FA0-DBE7-4BC3-BB1A-F11D07A82721}" type="presParOf" srcId="{7C1F6D97-6A10-46C9-BCF9-A12D9D3EF52F}" destId="{47CC0A00-6BBD-4B38-9D57-019EA3320FD4}" srcOrd="0" destOrd="0" presId="urn:microsoft.com/office/officeart/2005/8/layout/orgChart1"/>
    <dgm:cxn modelId="{F22D85D2-01B2-41CB-BC87-7B616A50ED6F}" type="presParOf" srcId="{47CC0A00-6BBD-4B38-9D57-019EA3320FD4}" destId="{31C5899D-0D58-443B-8675-14811BCFDDF5}" srcOrd="0" destOrd="0" presId="urn:microsoft.com/office/officeart/2005/8/layout/orgChart1"/>
    <dgm:cxn modelId="{B3462E1B-F1BC-40E8-9B80-326221BE7DB9}" type="presParOf" srcId="{47CC0A00-6BBD-4B38-9D57-019EA3320FD4}" destId="{EC8EB8EB-FD06-41BB-AA26-580AE1A6C1A8}" srcOrd="1" destOrd="0" presId="urn:microsoft.com/office/officeart/2005/8/layout/orgChart1"/>
    <dgm:cxn modelId="{61028CF0-6B5E-46A2-A4DF-A0FBE363F285}" type="presParOf" srcId="{7C1F6D97-6A10-46C9-BCF9-A12D9D3EF52F}" destId="{590874FA-8F18-41FA-BF9E-F286437B637E}" srcOrd="1" destOrd="0" presId="urn:microsoft.com/office/officeart/2005/8/layout/orgChart1"/>
    <dgm:cxn modelId="{BC3F35E6-1CED-4C4F-9970-EFB06AAADA9F}" type="presParOf" srcId="{7C1F6D97-6A10-46C9-BCF9-A12D9D3EF52F}" destId="{4407CD37-1903-4C7F-B804-22B5094ED839}" srcOrd="2" destOrd="0" presId="urn:microsoft.com/office/officeart/2005/8/layout/orgChart1"/>
    <dgm:cxn modelId="{EA8160B3-A60C-40D7-BD2C-525B14714945}" type="presParOf" srcId="{BA7EB016-6EAD-4D78-B537-8DD8EA90D3DE}" destId="{FE724D3A-C96E-4CBC-B49F-DD942F175C75}" srcOrd="4" destOrd="0" presId="urn:microsoft.com/office/officeart/2005/8/layout/orgChart1"/>
    <dgm:cxn modelId="{94CB2DDE-C67A-48BB-9752-F7CCBFA55611}" type="presParOf" srcId="{BA7EB016-6EAD-4D78-B537-8DD8EA90D3DE}" destId="{A7DE8E2E-A9FA-4A89-BF6C-EE24BACA8CCA}" srcOrd="5" destOrd="0" presId="urn:microsoft.com/office/officeart/2005/8/layout/orgChart1"/>
    <dgm:cxn modelId="{D3E67D78-EF76-43D1-A0A2-E72E4FBD995D}" type="presParOf" srcId="{A7DE8E2E-A9FA-4A89-BF6C-EE24BACA8CCA}" destId="{4594EEB1-09E3-403A-B862-F1B7B57C3781}" srcOrd="0" destOrd="0" presId="urn:microsoft.com/office/officeart/2005/8/layout/orgChart1"/>
    <dgm:cxn modelId="{854F113A-C403-4659-93E6-0CFFB3FBAAD8}" type="presParOf" srcId="{4594EEB1-09E3-403A-B862-F1B7B57C3781}" destId="{AAF37767-06EE-45EE-84D2-8E8D57085011}" srcOrd="0" destOrd="0" presId="urn:microsoft.com/office/officeart/2005/8/layout/orgChart1"/>
    <dgm:cxn modelId="{ACEC09C9-194B-4B71-B77A-DCB8B4943863}" type="presParOf" srcId="{4594EEB1-09E3-403A-B862-F1B7B57C3781}" destId="{256BB56F-2CFB-4C61-8993-78EC9EBB3E78}" srcOrd="1" destOrd="0" presId="urn:microsoft.com/office/officeart/2005/8/layout/orgChart1"/>
    <dgm:cxn modelId="{39183DDA-6CD6-494D-B77E-CD29A9957D64}" type="presParOf" srcId="{A7DE8E2E-A9FA-4A89-BF6C-EE24BACA8CCA}" destId="{A3451153-38B1-4C46-AB41-5844ED6973F4}" srcOrd="1" destOrd="0" presId="urn:microsoft.com/office/officeart/2005/8/layout/orgChart1"/>
    <dgm:cxn modelId="{8CED396C-3F60-43F2-815D-B80255974C1D}" type="presParOf" srcId="{A7DE8E2E-A9FA-4A89-BF6C-EE24BACA8CCA}" destId="{3D535662-764C-4588-9AA8-44E98F64AA93}" srcOrd="2" destOrd="0" presId="urn:microsoft.com/office/officeart/2005/8/layout/orgChart1"/>
    <dgm:cxn modelId="{C08420E2-835F-4FBA-BC3F-95244817EEE0}" type="presParOf" srcId="{BA7EB016-6EAD-4D78-B537-8DD8EA90D3DE}" destId="{3C297384-0DFE-49E6-A034-BD7EC2C3DC41}" srcOrd="6" destOrd="0" presId="urn:microsoft.com/office/officeart/2005/8/layout/orgChart1"/>
    <dgm:cxn modelId="{2D66955D-795B-4F17-9834-C1099CBB698F}" type="presParOf" srcId="{BA7EB016-6EAD-4D78-B537-8DD8EA90D3DE}" destId="{3579711F-B200-4FCC-83A3-DFBBAB957E48}" srcOrd="7" destOrd="0" presId="urn:microsoft.com/office/officeart/2005/8/layout/orgChart1"/>
    <dgm:cxn modelId="{444F2F4C-4FEA-4DCA-9544-B0BD96F98EF0}" type="presParOf" srcId="{3579711F-B200-4FCC-83A3-DFBBAB957E48}" destId="{48F8B349-73E0-489A-9740-479A4BE45047}" srcOrd="0" destOrd="0" presId="urn:microsoft.com/office/officeart/2005/8/layout/orgChart1"/>
    <dgm:cxn modelId="{70BFC9A9-66D5-4D52-B66D-9C31F5C57A51}" type="presParOf" srcId="{48F8B349-73E0-489A-9740-479A4BE45047}" destId="{27F3AFBE-40CC-4063-A3F8-15210835BA91}" srcOrd="0" destOrd="0" presId="urn:microsoft.com/office/officeart/2005/8/layout/orgChart1"/>
    <dgm:cxn modelId="{A14A0953-C021-4344-82C5-84E99883B672}" type="presParOf" srcId="{48F8B349-73E0-489A-9740-479A4BE45047}" destId="{1D4B69C6-D767-48E3-8B2E-FDB212C36E3C}" srcOrd="1" destOrd="0" presId="urn:microsoft.com/office/officeart/2005/8/layout/orgChart1"/>
    <dgm:cxn modelId="{0A3C89E9-ED92-48BC-8447-47E8C292F4E5}" type="presParOf" srcId="{3579711F-B200-4FCC-83A3-DFBBAB957E48}" destId="{89B339C3-E96C-46DA-8076-D76BFDE57AF3}" srcOrd="1" destOrd="0" presId="urn:microsoft.com/office/officeart/2005/8/layout/orgChart1"/>
    <dgm:cxn modelId="{BF807ED2-6DAB-4628-9AFD-F5652C1E2F17}" type="presParOf" srcId="{3579711F-B200-4FCC-83A3-DFBBAB957E48}" destId="{873AE418-A96C-4233-BBA1-0368660FAAAE}" srcOrd="2" destOrd="0" presId="urn:microsoft.com/office/officeart/2005/8/layout/orgChart1"/>
    <dgm:cxn modelId="{490C17E6-FC3B-499C-8197-51EB834D2C12}" type="presParOf" srcId="{BA7EB016-6EAD-4D78-B537-8DD8EA90D3DE}" destId="{6275EF84-D9B1-47B7-9801-C0DBC091CB47}" srcOrd="8" destOrd="0" presId="urn:microsoft.com/office/officeart/2005/8/layout/orgChart1"/>
    <dgm:cxn modelId="{6200A4B0-1BE5-43E9-BCB9-51437BB41112}" type="presParOf" srcId="{BA7EB016-6EAD-4D78-B537-8DD8EA90D3DE}" destId="{D8F16B33-A05D-4463-96D4-E3CA4A5693B0}" srcOrd="9" destOrd="0" presId="urn:microsoft.com/office/officeart/2005/8/layout/orgChart1"/>
    <dgm:cxn modelId="{0AED0FFB-6E2C-467B-A8FA-A8B05BF578F5}" type="presParOf" srcId="{D8F16B33-A05D-4463-96D4-E3CA4A5693B0}" destId="{91C29580-9C92-43CC-AEF2-3D6EBC804EF7}" srcOrd="0" destOrd="0" presId="urn:microsoft.com/office/officeart/2005/8/layout/orgChart1"/>
    <dgm:cxn modelId="{21EE812C-AFD6-41AB-9022-4710706BAF88}" type="presParOf" srcId="{91C29580-9C92-43CC-AEF2-3D6EBC804EF7}" destId="{82D0652A-0FCE-492A-BB08-CAB92FBF4EAA}" srcOrd="0" destOrd="0" presId="urn:microsoft.com/office/officeart/2005/8/layout/orgChart1"/>
    <dgm:cxn modelId="{C27646F6-D56D-43BF-8DDC-5079F16D5FD1}" type="presParOf" srcId="{91C29580-9C92-43CC-AEF2-3D6EBC804EF7}" destId="{A84A17B1-372C-4EB8-83CF-2D91CF3B43E8}" srcOrd="1" destOrd="0" presId="urn:microsoft.com/office/officeart/2005/8/layout/orgChart1"/>
    <dgm:cxn modelId="{9A8C209F-0477-4F7E-BA26-D7461D2DB9DB}" type="presParOf" srcId="{D8F16B33-A05D-4463-96D4-E3CA4A5693B0}" destId="{337D940A-47C4-4CF7-AADC-28A41A4B749D}" srcOrd="1" destOrd="0" presId="urn:microsoft.com/office/officeart/2005/8/layout/orgChart1"/>
    <dgm:cxn modelId="{1CBB1DA0-412D-43B9-8876-9E14C779F844}" type="presParOf" srcId="{D8F16B33-A05D-4463-96D4-E3CA4A5693B0}" destId="{645A2452-8E4E-4FED-B5AD-F9A47EA4B2D1}" srcOrd="2" destOrd="0" presId="urn:microsoft.com/office/officeart/2005/8/layout/orgChart1"/>
    <dgm:cxn modelId="{ABA2ACCE-1C74-41E7-945A-18EA1232A289}" type="presParOf" srcId="{BA7EB016-6EAD-4D78-B537-8DD8EA90D3DE}" destId="{D4440AB9-FCC3-41F1-9180-992B2FD9DE14}" srcOrd="10" destOrd="0" presId="urn:microsoft.com/office/officeart/2005/8/layout/orgChart1"/>
    <dgm:cxn modelId="{4E1CEE33-B57F-45C3-9AE4-3E94C9146320}" type="presParOf" srcId="{BA7EB016-6EAD-4D78-B537-8DD8EA90D3DE}" destId="{8F48F117-0263-4F81-A627-8955B91B90BE}" srcOrd="11" destOrd="0" presId="urn:microsoft.com/office/officeart/2005/8/layout/orgChart1"/>
    <dgm:cxn modelId="{285B1944-55B5-4E23-B197-DEF54321846B}" type="presParOf" srcId="{8F48F117-0263-4F81-A627-8955B91B90BE}" destId="{BF282BED-A7A9-4CB2-81A1-5CB655650521}" srcOrd="0" destOrd="0" presId="urn:microsoft.com/office/officeart/2005/8/layout/orgChart1"/>
    <dgm:cxn modelId="{A73E99B8-0291-4A2E-B348-C6855D9A4389}" type="presParOf" srcId="{BF282BED-A7A9-4CB2-81A1-5CB655650521}" destId="{F4ED2170-9860-42CE-BB2E-8D5E36F5F2FD}" srcOrd="0" destOrd="0" presId="urn:microsoft.com/office/officeart/2005/8/layout/orgChart1"/>
    <dgm:cxn modelId="{DD46AD05-A01C-4C25-B134-6A569B5ADB95}" type="presParOf" srcId="{BF282BED-A7A9-4CB2-81A1-5CB655650521}" destId="{B0737944-4B40-42E1-A7BD-033E82524A2F}" srcOrd="1" destOrd="0" presId="urn:microsoft.com/office/officeart/2005/8/layout/orgChart1"/>
    <dgm:cxn modelId="{A46D3493-8BA4-4BC4-A6F9-28A1A4C41391}" type="presParOf" srcId="{8F48F117-0263-4F81-A627-8955B91B90BE}" destId="{387F315C-2832-44C8-9D18-F95DDE4F46A3}" srcOrd="1" destOrd="0" presId="urn:microsoft.com/office/officeart/2005/8/layout/orgChart1"/>
    <dgm:cxn modelId="{08F178A3-1A4D-4C10-9CCE-51C6A9AE0810}" type="presParOf" srcId="{8F48F117-0263-4F81-A627-8955B91B90BE}" destId="{B38D00CC-A98C-491F-B8A8-96BE8F6388E6}"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B8562FA-1D21-495D-AC17-E7ABEDCB4E1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l-GR"/>
        </a:p>
      </dgm:t>
    </dgm:pt>
    <dgm:pt modelId="{D8FA05F8-8B2A-48BA-9A13-04FEC84DDA6E}">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ΔΗΜΑΡΧΟΣ</a:t>
          </a:r>
        </a:p>
      </dgm:t>
    </dgm:pt>
    <dgm:pt modelId="{47B180AB-EF58-40C3-BBA0-4C947C3FDE3E}" type="parTrans" cxnId="{DDE5D158-3918-4246-9C7A-73DAE89EF683}">
      <dgm:prSet/>
      <dgm:spPr/>
      <dgm:t>
        <a:bodyPr/>
        <a:lstStyle/>
        <a:p>
          <a:pPr algn="ctr"/>
          <a:endParaRPr lang="el-GR"/>
        </a:p>
      </dgm:t>
    </dgm:pt>
    <dgm:pt modelId="{B7EB34D5-D450-48CC-8D58-DC9BF1F1B091}" type="sibTrans" cxnId="{DDE5D158-3918-4246-9C7A-73DAE89EF683}">
      <dgm:prSet/>
      <dgm:spPr/>
      <dgm:t>
        <a:bodyPr/>
        <a:lstStyle/>
        <a:p>
          <a:pPr algn="ctr"/>
          <a:endParaRPr lang="el-GR"/>
        </a:p>
      </dgm:t>
    </dgm:pt>
    <dgm:pt modelId="{A279E9E4-1BAF-4CB2-9669-FA2CE0F58F2D}">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ΤΕΧΝΙΚΩΝ ΥΠΗΡΕΣΙΩΝ, ΒΙΩΣΙΜΗΣ ΚΙΝΗ/ΗΤΑΣ &amp; ΠΟΛΕΟ/ΜΙΑΣ</a:t>
          </a:r>
        </a:p>
      </dgm:t>
    </dgm:pt>
    <dgm:pt modelId="{C06803F3-149D-4039-A29F-E27477FDF9A2}" type="parTrans" cxnId="{EDF469EB-0FF5-4FB6-A76C-2ED3A8B66E78}">
      <dgm:prSet/>
      <dgm:spPr/>
      <dgm:t>
        <a:bodyPr/>
        <a:lstStyle/>
        <a:p>
          <a:pPr algn="ctr"/>
          <a:endParaRPr lang="el-GR"/>
        </a:p>
      </dgm:t>
    </dgm:pt>
    <dgm:pt modelId="{7E31F075-5BCA-4CC8-9D79-40C362BAFE4B}" type="sibTrans" cxnId="{EDF469EB-0FF5-4FB6-A76C-2ED3A8B66E78}">
      <dgm:prSet/>
      <dgm:spPr/>
      <dgm:t>
        <a:bodyPr/>
        <a:lstStyle/>
        <a:p>
          <a:pPr algn="ctr"/>
          <a:endParaRPr lang="el-GR"/>
        </a:p>
      </dgm:t>
    </dgm:pt>
    <dgm:pt modelId="{975DABD3-0161-4B70-98EE-474F974589F6}" type="asst">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ΓΕΝΙΝΚΟΣ ΓΡΑΜΜΑΤΕΑΣ</a:t>
          </a:r>
        </a:p>
      </dgm:t>
    </dgm:pt>
    <dgm:pt modelId="{25AE821F-31B8-4396-809C-BDDF91B4098F}" type="parTrans" cxnId="{1AD9F887-15BD-4035-8622-163B76D17FD2}">
      <dgm:prSet/>
      <dgm:spPr/>
      <dgm:t>
        <a:bodyPr/>
        <a:lstStyle/>
        <a:p>
          <a:pPr algn="ctr"/>
          <a:endParaRPr lang="el-GR"/>
        </a:p>
      </dgm:t>
    </dgm:pt>
    <dgm:pt modelId="{143DA93A-C0EC-4F41-9EC5-4AE76C10EA28}" type="sibTrans" cxnId="{1AD9F887-15BD-4035-8622-163B76D17FD2}">
      <dgm:prSet/>
      <dgm:spPr/>
      <dgm:t>
        <a:bodyPr/>
        <a:lstStyle/>
        <a:p>
          <a:pPr algn="ctr"/>
          <a:endParaRPr lang="el-GR"/>
        </a:p>
      </dgm:t>
    </dgm:pt>
    <dgm:pt modelId="{AB6F811E-2F8D-41F9-86A2-8649508356A5}" type="asst">
      <dgm:prSet phldrT="[Κείμενο]"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ΕΙΔΙΚΟΙ ΣΥΝΕΡΓΑΤΕΣ/ΣΥΜΒΟΥΛΟΙ/ΕΠΙΣΤ. ΣΥΝΕΡΓΑΤΕΣ</a:t>
          </a:r>
        </a:p>
      </dgm:t>
    </dgm:pt>
    <dgm:pt modelId="{8150DFE7-529C-4259-A30D-D3037F4CC484}" type="parTrans" cxnId="{39D1F609-C683-40E6-B32E-9F942C596B39}">
      <dgm:prSet/>
      <dgm:spPr/>
      <dgm:t>
        <a:bodyPr/>
        <a:lstStyle/>
        <a:p>
          <a:pPr algn="ctr"/>
          <a:endParaRPr lang="el-GR"/>
        </a:p>
      </dgm:t>
    </dgm:pt>
    <dgm:pt modelId="{5A471EBC-A0A9-4021-9001-33C7F8FA78C4}" type="sibTrans" cxnId="{39D1F609-C683-40E6-B32E-9F942C596B39}">
      <dgm:prSet/>
      <dgm:spPr/>
      <dgm:t>
        <a:bodyPr/>
        <a:lstStyle/>
        <a:p>
          <a:pPr algn="ctr"/>
          <a:endParaRPr lang="el-GR"/>
        </a:p>
      </dgm:t>
    </dgm:pt>
    <dgm:pt modelId="{009BDD3E-8124-4AC7-9465-230BB129E5A2}" type="asst">
      <dgm:prSet phldrT="[Κείμενο]"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ΓΡΑΦΕΙΟ ΝΟΜΙΚΗΣ ΥΠΗΡΕΣΙΑΣ</a:t>
          </a:r>
        </a:p>
      </dgm:t>
    </dgm:pt>
    <dgm:pt modelId="{5FC234A5-FBFF-417A-B569-FE7CBE881598}" type="parTrans" cxnId="{760F2B1F-F7AE-48F5-9EA2-23240F43D5DD}">
      <dgm:prSet/>
      <dgm:spPr/>
      <dgm:t>
        <a:bodyPr/>
        <a:lstStyle/>
        <a:p>
          <a:pPr algn="ctr"/>
          <a:endParaRPr lang="el-GR"/>
        </a:p>
      </dgm:t>
    </dgm:pt>
    <dgm:pt modelId="{E147B8A0-9329-412C-908D-1A5AF4084A0F}" type="sibTrans" cxnId="{760F2B1F-F7AE-48F5-9EA2-23240F43D5DD}">
      <dgm:prSet/>
      <dgm:spPr/>
      <dgm:t>
        <a:bodyPr/>
        <a:lstStyle/>
        <a:p>
          <a:pPr algn="ctr"/>
          <a:endParaRPr lang="el-GR"/>
        </a:p>
      </dgm:t>
    </dgm:pt>
    <dgm:pt modelId="{C0036D10-AF84-4E62-AF55-86F31C5D5247}" type="asst">
      <dgm:prSet phldrT="[Κείμενο]"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ΑΥΤΟΤΕΛΕΣ ΤΜΗΜΑ ΕΣΩΤΕΡΙΚΟΥ ΕΛΕΓΧΟΥ</a:t>
          </a:r>
        </a:p>
      </dgm:t>
    </dgm:pt>
    <dgm:pt modelId="{EDAB646B-4460-4B96-9914-D4AC90C99C75}" type="parTrans" cxnId="{D5A0DCB9-EC36-40B8-A552-CF9410A929C0}">
      <dgm:prSet/>
      <dgm:spPr/>
      <dgm:t>
        <a:bodyPr/>
        <a:lstStyle/>
        <a:p>
          <a:pPr algn="ctr"/>
          <a:endParaRPr lang="el-GR"/>
        </a:p>
      </dgm:t>
    </dgm:pt>
    <dgm:pt modelId="{CE0F7121-04E3-408C-BEF6-6ECD1AD22CC8}" type="sibTrans" cxnId="{D5A0DCB9-EC36-40B8-A552-CF9410A929C0}">
      <dgm:prSet/>
      <dgm:spPr/>
      <dgm:t>
        <a:bodyPr/>
        <a:lstStyle/>
        <a:p>
          <a:pPr algn="ctr"/>
          <a:endParaRPr lang="el-GR"/>
        </a:p>
      </dgm:t>
    </dgm:pt>
    <dgm:pt modelId="{67F6BA72-3DA4-4D66-91B4-19D56C2077E4}">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ΔΟΜΩΝ ΠΡΟΣΧ/ΚΗΣ ΑΓΩΓΗΣ </a:t>
          </a:r>
          <a:r>
            <a:rPr lang="el-GR" sz="700" b="1" spc="-100" baseline="0"/>
            <a:t>ΔΗΜΙΟΥΡΓΙΚΗΣ</a:t>
          </a:r>
          <a:r>
            <a:rPr lang="el-GR" sz="700" b="1"/>
            <a:t> ΑΠΑΣΧΟΛΗΣΗΣ &amp; ΠΑΙΔΕΙΑΣ</a:t>
          </a:r>
        </a:p>
      </dgm:t>
    </dgm:pt>
    <dgm:pt modelId="{14157940-98BE-49DD-A5DA-D8F0A7055EF5}" type="parTrans" cxnId="{A985C767-2673-4E37-84F7-0816AB4B8D93}">
      <dgm:prSet/>
      <dgm:spPr/>
      <dgm:t>
        <a:bodyPr/>
        <a:lstStyle/>
        <a:p>
          <a:pPr algn="ctr"/>
          <a:endParaRPr lang="el-GR"/>
        </a:p>
      </dgm:t>
    </dgm:pt>
    <dgm:pt modelId="{2D4A189B-BF61-4072-B159-25B696A864C5}" type="sibTrans" cxnId="{A985C767-2673-4E37-84F7-0816AB4B8D93}">
      <dgm:prSet/>
      <dgm:spPr/>
      <dgm:t>
        <a:bodyPr/>
        <a:lstStyle/>
        <a:p>
          <a:pPr algn="ctr"/>
          <a:endParaRPr lang="el-GR"/>
        </a:p>
      </dgm:t>
    </dgm:pt>
    <dgm:pt modelId="{B0EB2350-84D0-4E12-B563-E6092FE64B36}">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ΚΟΙΝΩΝΙΚΩΝ ΥΠΗΡΕΣΙΩΝ</a:t>
          </a:r>
        </a:p>
      </dgm:t>
    </dgm:pt>
    <dgm:pt modelId="{C1CB9283-1E03-4E8D-8F2D-5F3512A852FE}" type="parTrans" cxnId="{B9CF42E4-B26A-4EFB-82C4-E8ADBC363669}">
      <dgm:prSet/>
      <dgm:spPr/>
      <dgm:t>
        <a:bodyPr/>
        <a:lstStyle/>
        <a:p>
          <a:pPr algn="ctr"/>
          <a:endParaRPr lang="el-GR"/>
        </a:p>
      </dgm:t>
    </dgm:pt>
    <dgm:pt modelId="{E173E09D-F79D-4254-89E3-98FB61796691}" type="sibTrans" cxnId="{B9CF42E4-B26A-4EFB-82C4-E8ADBC363669}">
      <dgm:prSet/>
      <dgm:spPr/>
      <dgm:t>
        <a:bodyPr/>
        <a:lstStyle/>
        <a:p>
          <a:pPr algn="ctr"/>
          <a:endParaRPr lang="el-GR"/>
        </a:p>
      </dgm:t>
    </dgm:pt>
    <dgm:pt modelId="{633EA708-C948-4981-AD1D-CDD0E9832222}" type="asst">
      <dgm:prSet phldrT="[Κείμενο]"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ΑΥΤΟΤΕΛΕΣ ΤΜΗΜΑ ΠΟΛΙΤΙΚΗΣ ΠΡΟΣΤΑΣΙΑΣ</a:t>
          </a:r>
        </a:p>
      </dgm:t>
    </dgm:pt>
    <dgm:pt modelId="{21AA53E2-E2DA-42F2-9ECA-C0E40117C95B}" type="parTrans" cxnId="{596BF604-695B-4C5C-9D4D-DB600D10FB71}">
      <dgm:prSet/>
      <dgm:spPr/>
      <dgm:t>
        <a:bodyPr/>
        <a:lstStyle/>
        <a:p>
          <a:pPr algn="ctr"/>
          <a:endParaRPr lang="el-GR"/>
        </a:p>
      </dgm:t>
    </dgm:pt>
    <dgm:pt modelId="{45E3BF44-5976-4294-9E48-0656C727BF04}" type="sibTrans" cxnId="{596BF604-695B-4C5C-9D4D-DB600D10FB71}">
      <dgm:prSet/>
      <dgm:spPr/>
      <dgm:t>
        <a:bodyPr/>
        <a:lstStyle/>
        <a:p>
          <a:pPr algn="ctr"/>
          <a:endParaRPr lang="el-GR"/>
        </a:p>
      </dgm:t>
    </dgm:pt>
    <dgm:pt modelId="{ADF89EDC-D717-4566-99E5-6171A51393FF}" type="asst">
      <dgm:prSet phldrT="[Κείμενο]"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ΑΥΤΟΤΕΛΕΣ ΓΡΑΦΕΙΟ ΠΟΛΙΤΙΚΗΣ ΑΜΥΝΑΣ</a:t>
          </a:r>
        </a:p>
      </dgm:t>
    </dgm:pt>
    <dgm:pt modelId="{E3E855B5-85AB-47CC-90AF-0E765E172F15}" type="parTrans" cxnId="{E218D184-1468-43F4-89D1-4464D48A3BC4}">
      <dgm:prSet/>
      <dgm:spPr/>
      <dgm:t>
        <a:bodyPr/>
        <a:lstStyle/>
        <a:p>
          <a:pPr algn="ctr"/>
          <a:endParaRPr lang="el-GR"/>
        </a:p>
      </dgm:t>
    </dgm:pt>
    <dgm:pt modelId="{9A69EC13-4629-48BE-A8B1-34EDA0EE7758}" type="sibTrans" cxnId="{E218D184-1468-43F4-89D1-4464D48A3BC4}">
      <dgm:prSet/>
      <dgm:spPr/>
      <dgm:t>
        <a:bodyPr/>
        <a:lstStyle/>
        <a:p>
          <a:pPr algn="ctr"/>
          <a:endParaRPr lang="el-GR"/>
        </a:p>
      </dgm:t>
    </dgm:pt>
    <dgm:pt modelId="{0DC9D53F-C030-4D8D-9BB4-966868D9EDEA}">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ΠΟΛΙΤΙΣΜΟΥ &amp; ΑΘΛΗΤ/ΜΟΥ </a:t>
          </a:r>
        </a:p>
      </dgm:t>
    </dgm:pt>
    <dgm:pt modelId="{BA2B515B-9991-4F36-B79B-390DCDBBF6F8}" type="parTrans" cxnId="{C4F3996D-7D3D-4860-B6C8-7DAE3786AE35}">
      <dgm:prSet/>
      <dgm:spPr/>
      <dgm:t>
        <a:bodyPr/>
        <a:lstStyle/>
        <a:p>
          <a:pPr algn="ctr"/>
          <a:endParaRPr lang="el-GR"/>
        </a:p>
      </dgm:t>
    </dgm:pt>
    <dgm:pt modelId="{039300C0-213F-4BBD-96E2-5DA3725D9FC7}" type="sibTrans" cxnId="{C4F3996D-7D3D-4860-B6C8-7DAE3786AE35}">
      <dgm:prSet/>
      <dgm:spPr/>
      <dgm:t>
        <a:bodyPr/>
        <a:lstStyle/>
        <a:p>
          <a:pPr algn="ctr"/>
          <a:endParaRPr lang="el-GR"/>
        </a:p>
      </dgm:t>
    </dgm:pt>
    <dgm:pt modelId="{B95F17BB-E917-48EE-8E7B-A49696141EB8}">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Δημοτικής Κατάστασης &amp; Ληξιαρχείου</a:t>
          </a:r>
        </a:p>
      </dgm:t>
    </dgm:pt>
    <dgm:pt modelId="{BCE7462E-4614-4CB5-9BF1-88C081F5AA8B}" type="parTrans" cxnId="{F2DEACD1-5770-4924-A21D-04F2917960B4}">
      <dgm:prSet/>
      <dgm:spPr/>
      <dgm:t>
        <a:bodyPr/>
        <a:lstStyle/>
        <a:p>
          <a:pPr algn="ctr"/>
          <a:endParaRPr lang="el-GR"/>
        </a:p>
      </dgm:t>
    </dgm:pt>
    <dgm:pt modelId="{893E0BE9-BA3F-4000-952E-7F3B86672008}" type="sibTrans" cxnId="{F2DEACD1-5770-4924-A21D-04F2917960B4}">
      <dgm:prSet/>
      <dgm:spPr/>
      <dgm:t>
        <a:bodyPr/>
        <a:lstStyle/>
        <a:p>
          <a:pPr algn="ctr"/>
          <a:endParaRPr lang="el-GR"/>
        </a:p>
      </dgm:t>
    </dgm:pt>
    <dgm:pt modelId="{90348AA7-B118-4B16-9027-67946D4B2906}">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Διοκητικής Μέρινας &amp; Υποστήριξης Πολιτικών Οργάνων</a:t>
          </a:r>
        </a:p>
      </dgm:t>
    </dgm:pt>
    <dgm:pt modelId="{2432A85C-5BC2-46C2-A491-D56ACC711528}" type="parTrans" cxnId="{1A7D550D-55B7-46C1-999D-901C35A23A9B}">
      <dgm:prSet/>
      <dgm:spPr/>
      <dgm:t>
        <a:bodyPr/>
        <a:lstStyle/>
        <a:p>
          <a:pPr algn="ctr"/>
          <a:endParaRPr lang="el-GR"/>
        </a:p>
      </dgm:t>
    </dgm:pt>
    <dgm:pt modelId="{514809D0-9BCD-431D-805D-F44A853AC82E}" type="sibTrans" cxnId="{1A7D550D-55B7-46C1-999D-901C35A23A9B}">
      <dgm:prSet/>
      <dgm:spPr/>
      <dgm:t>
        <a:bodyPr/>
        <a:lstStyle/>
        <a:p>
          <a:pPr algn="ctr"/>
          <a:endParaRPr lang="el-GR"/>
        </a:p>
      </dgm:t>
    </dgm:pt>
    <dgm:pt modelId="{2C049C1F-5024-4792-8168-2A8E072C1D22}">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Ανάπτυξης Ανθρώπινου Δυναμικού &amp; Μισθοδοσίας</a:t>
          </a:r>
        </a:p>
      </dgm:t>
    </dgm:pt>
    <dgm:pt modelId="{A29B45E4-7F6E-4444-ACEB-D9D360E41540}" type="parTrans" cxnId="{E7BC92FA-274C-40C2-9798-BF6D673D58A0}">
      <dgm:prSet/>
      <dgm:spPr/>
      <dgm:t>
        <a:bodyPr/>
        <a:lstStyle/>
        <a:p>
          <a:pPr algn="ctr"/>
          <a:endParaRPr lang="el-GR"/>
        </a:p>
      </dgm:t>
    </dgm:pt>
    <dgm:pt modelId="{C040F762-9F45-4D78-B6EF-B4A2BB2F01D2}" type="sibTrans" cxnId="{E7BC92FA-274C-40C2-9798-BF6D673D58A0}">
      <dgm:prSet/>
      <dgm:spPr/>
      <dgm:t>
        <a:bodyPr/>
        <a:lstStyle/>
        <a:p>
          <a:pPr algn="ctr"/>
          <a:endParaRPr lang="el-GR"/>
        </a:p>
      </dgm:t>
    </dgm:pt>
    <dgm:pt modelId="{7EB5DDEF-016C-4762-A608-E46A24B3DDF8}">
      <dgm:prSet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ΟΙΚΟΝΟ-ΜΙΚΩΝ ΥΠΗΡΕΣΙΩΝ </a:t>
          </a:r>
        </a:p>
      </dgm:t>
    </dgm:pt>
    <dgm:pt modelId="{669335B4-EA6C-445B-BE53-800A21D0E640}" type="parTrans" cxnId="{37058FAE-192C-4825-BB1D-A5FA9546750F}">
      <dgm:prSet/>
      <dgm:spPr/>
      <dgm:t>
        <a:bodyPr/>
        <a:lstStyle/>
        <a:p>
          <a:pPr algn="ctr"/>
          <a:endParaRPr lang="el-GR"/>
        </a:p>
      </dgm:t>
    </dgm:pt>
    <dgm:pt modelId="{2FFBDCCD-5983-4B2E-845C-86063DCA0439}" type="sibTrans" cxnId="{37058FAE-192C-4825-BB1D-A5FA9546750F}">
      <dgm:prSet/>
      <dgm:spPr/>
      <dgm:t>
        <a:bodyPr/>
        <a:lstStyle/>
        <a:p>
          <a:pPr algn="ctr"/>
          <a:endParaRPr lang="el-GR"/>
        </a:p>
      </dgm:t>
    </dgm:pt>
    <dgm:pt modelId="{86AA7E3D-4CD7-4A57-9C20-8C2AF14573FB}">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Προϋ/σμού, Λογιστηρίου</a:t>
          </a:r>
        </a:p>
      </dgm:t>
    </dgm:pt>
    <dgm:pt modelId="{3382CC57-CF88-43C9-A473-0F5EC69F6D8C}" type="parTrans" cxnId="{9C4F240B-8D0A-432F-81DD-4122008FD53F}">
      <dgm:prSet/>
      <dgm:spPr/>
      <dgm:t>
        <a:bodyPr/>
        <a:lstStyle/>
        <a:p>
          <a:pPr algn="ctr"/>
          <a:endParaRPr lang="el-GR"/>
        </a:p>
      </dgm:t>
    </dgm:pt>
    <dgm:pt modelId="{5731DE47-E915-4032-93D8-0B22188876E7}" type="sibTrans" cxnId="{9C4F240B-8D0A-432F-81DD-4122008FD53F}">
      <dgm:prSet/>
      <dgm:spPr/>
      <dgm:t>
        <a:bodyPr/>
        <a:lstStyle/>
        <a:p>
          <a:pPr algn="ctr"/>
          <a:endParaRPr lang="el-GR"/>
        </a:p>
      </dgm:t>
    </dgm:pt>
    <dgm:pt modelId="{BE91890F-CC61-4D4D-AB83-56F2C0B89F54}">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Προσόδων &amp; Δημοτικής Περιουσίας</a:t>
          </a:r>
        </a:p>
      </dgm:t>
    </dgm:pt>
    <dgm:pt modelId="{137A0DCF-34DB-45FF-A70C-12F8547B0B57}" type="parTrans" cxnId="{14B48860-1664-4B5D-9E54-9F56678F96B8}">
      <dgm:prSet/>
      <dgm:spPr/>
      <dgm:t>
        <a:bodyPr/>
        <a:lstStyle/>
        <a:p>
          <a:pPr algn="ctr"/>
          <a:endParaRPr lang="el-GR"/>
        </a:p>
      </dgm:t>
    </dgm:pt>
    <dgm:pt modelId="{4F8D3C46-666C-4A50-8294-FF83B3F4B5D0}" type="sibTrans" cxnId="{14B48860-1664-4B5D-9E54-9F56678F96B8}">
      <dgm:prSet/>
      <dgm:spPr/>
      <dgm:t>
        <a:bodyPr/>
        <a:lstStyle/>
        <a:p>
          <a:pPr algn="ctr"/>
          <a:endParaRPr lang="el-GR"/>
        </a:p>
      </dgm:t>
    </dgm:pt>
    <dgm:pt modelId="{02C0A5C9-2EBB-4F4B-81F5-9D4664F67A43}">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Ταμειακής Υπηρεσίας</a:t>
          </a:r>
        </a:p>
      </dgm:t>
    </dgm:pt>
    <dgm:pt modelId="{0459C419-06B4-48DA-BBF2-4DD8420B4B03}" type="parTrans" cxnId="{94E83D2E-376C-4A66-9F86-DBBB17DA0049}">
      <dgm:prSet/>
      <dgm:spPr/>
      <dgm:t>
        <a:bodyPr/>
        <a:lstStyle/>
        <a:p>
          <a:pPr algn="ctr"/>
          <a:endParaRPr lang="el-GR"/>
        </a:p>
      </dgm:t>
    </dgm:pt>
    <dgm:pt modelId="{CABFEBFA-40DA-494B-A84A-08A60071EB80}" type="sibTrans" cxnId="{94E83D2E-376C-4A66-9F86-DBBB17DA0049}">
      <dgm:prSet/>
      <dgm:spPr/>
      <dgm:t>
        <a:bodyPr/>
        <a:lstStyle/>
        <a:p>
          <a:pPr algn="ctr"/>
          <a:endParaRPr lang="el-GR"/>
        </a:p>
      </dgm:t>
    </dgm:pt>
    <dgm:pt modelId="{0550A30B-B014-4D94-9EFB-8CDFA43163C8}">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Μελετών, Κατασκευών &amp; Επίβλεψης Έργων,Υποδο-μών Βιώσιμης Κινητικότητας και κτιριακής Ανάπτυξης </a:t>
          </a:r>
        </a:p>
      </dgm:t>
    </dgm:pt>
    <dgm:pt modelId="{55362691-B9E4-458E-9995-F811ED3486A4}" type="parTrans" cxnId="{6FB65BE2-2C09-4ED8-84CA-9FE53D68F12A}">
      <dgm:prSet/>
      <dgm:spPr/>
      <dgm:t>
        <a:bodyPr/>
        <a:lstStyle/>
        <a:p>
          <a:pPr algn="ctr"/>
          <a:endParaRPr lang="el-GR"/>
        </a:p>
      </dgm:t>
    </dgm:pt>
    <dgm:pt modelId="{E3679F46-F9E5-4F09-99E6-7A74A7DA381E}" type="sibTrans" cxnId="{6FB65BE2-2C09-4ED8-84CA-9FE53D68F12A}">
      <dgm:prSet/>
      <dgm:spPr/>
      <dgm:t>
        <a:bodyPr/>
        <a:lstStyle/>
        <a:p>
          <a:pPr algn="ctr"/>
          <a:endParaRPr lang="el-GR"/>
        </a:p>
      </dgm:t>
    </dgm:pt>
    <dgm:pt modelId="{4B4DE923-909C-4BB6-8499-E23D63486EC5}">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Πολεοδομικών Εφαρμογών &amp; Δόμησης </a:t>
          </a:r>
        </a:p>
      </dgm:t>
    </dgm:pt>
    <dgm:pt modelId="{730E96F3-8430-4DF4-89B0-7596C8D3297F}" type="parTrans" cxnId="{38D42803-BC40-4B65-8457-F5F2A86B7992}">
      <dgm:prSet/>
      <dgm:spPr/>
      <dgm:t>
        <a:bodyPr/>
        <a:lstStyle/>
        <a:p>
          <a:pPr algn="ctr"/>
          <a:endParaRPr lang="el-GR"/>
        </a:p>
      </dgm:t>
    </dgm:pt>
    <dgm:pt modelId="{E682679F-60E3-43A9-A981-D67C29D970DC}" type="sibTrans" cxnId="{38D42803-BC40-4B65-8457-F5F2A86B7992}">
      <dgm:prSet/>
      <dgm:spPr/>
      <dgm:t>
        <a:bodyPr/>
        <a:lstStyle/>
        <a:p>
          <a:pPr algn="ctr"/>
          <a:endParaRPr lang="el-GR"/>
        </a:p>
      </dgm:t>
    </dgm:pt>
    <dgm:pt modelId="{64672058-41C0-4D11-93E6-64DB6B82E7B1}">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Ανάπτυξης &amp; Συντήρησης Πρασίνου</a:t>
          </a:r>
        </a:p>
      </dgm:t>
    </dgm:pt>
    <dgm:pt modelId="{04C4D116-916E-4A44-B218-B9E68435E31C}" type="parTrans" cxnId="{E0A38DA6-4232-4E16-945B-27852E463DC0}">
      <dgm:prSet/>
      <dgm:spPr/>
      <dgm:t>
        <a:bodyPr/>
        <a:lstStyle/>
        <a:p>
          <a:pPr algn="ctr"/>
          <a:endParaRPr lang="el-GR"/>
        </a:p>
      </dgm:t>
    </dgm:pt>
    <dgm:pt modelId="{5714BFFA-ABBD-4626-B693-82FBCB967D3C}" type="sibTrans" cxnId="{E0A38DA6-4232-4E16-945B-27852E463DC0}">
      <dgm:prSet/>
      <dgm:spPr/>
      <dgm:t>
        <a:bodyPr/>
        <a:lstStyle/>
        <a:p>
          <a:pPr algn="ctr"/>
          <a:endParaRPr lang="el-GR"/>
        </a:p>
      </dgm:t>
    </dgm:pt>
    <dgm:pt modelId="{42FD3982-1AF3-4AD0-836D-0C039A539B7A}">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Συντήρησης Αστικού Περιβάλλο--ντος &amp; Δ ημοτικών Υποδομών </a:t>
          </a:r>
        </a:p>
      </dgm:t>
    </dgm:pt>
    <dgm:pt modelId="{DE68AFDC-D1B7-4B7D-8174-11AD8DF91840}" type="parTrans" cxnId="{223A62AB-9119-4E9F-A995-4D65F2B58741}">
      <dgm:prSet/>
      <dgm:spPr/>
      <dgm:t>
        <a:bodyPr/>
        <a:lstStyle/>
        <a:p>
          <a:pPr algn="ctr"/>
          <a:endParaRPr lang="el-GR"/>
        </a:p>
      </dgm:t>
    </dgm:pt>
    <dgm:pt modelId="{080CC3B6-87C3-4EC8-A126-B8C1B0371010}" type="sibTrans" cxnId="{223A62AB-9119-4E9F-A995-4D65F2B58741}">
      <dgm:prSet/>
      <dgm:spPr/>
      <dgm:t>
        <a:bodyPr/>
        <a:lstStyle/>
        <a:p>
          <a:pPr algn="ctr"/>
          <a:endParaRPr lang="el-GR"/>
        </a:p>
      </dgm:t>
    </dgm:pt>
    <dgm:pt modelId="{DACEB52B-8FC3-47EF-971A-9262C12D7EB1}">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Κοινωνικής Προστασίας &amp; Προαγωγής της Δημόσιας Υγείας</a:t>
          </a:r>
        </a:p>
      </dgm:t>
    </dgm:pt>
    <dgm:pt modelId="{D1310ECC-A56B-4B96-B267-57CDDD5080DF}" type="parTrans" cxnId="{074DCB10-7E71-4A01-A488-9EA2EDE4D46D}">
      <dgm:prSet/>
      <dgm:spPr/>
      <dgm:t>
        <a:bodyPr/>
        <a:lstStyle/>
        <a:p>
          <a:pPr algn="ctr"/>
          <a:endParaRPr lang="el-GR"/>
        </a:p>
      </dgm:t>
    </dgm:pt>
    <dgm:pt modelId="{E831F1A6-EE9A-4063-B6FD-600593C35C50}" type="sibTrans" cxnId="{074DCB10-7E71-4A01-A488-9EA2EDE4D46D}">
      <dgm:prSet/>
      <dgm:spPr/>
      <dgm:t>
        <a:bodyPr/>
        <a:lstStyle/>
        <a:p>
          <a:pPr algn="ctr"/>
          <a:endParaRPr lang="el-GR"/>
        </a:p>
      </dgm:t>
    </dgm:pt>
    <dgm:pt modelId="{0E4A10BD-0121-4B4A-9374-AEE244C27A81}">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Εποπτείας 'Ελεγχου &amp; Διαχείρισης Προγρ/των Κοινωνικής Πρόνοιας</a:t>
          </a:r>
        </a:p>
      </dgm:t>
    </dgm:pt>
    <dgm:pt modelId="{7A56F0D5-FF3F-42D9-9AA2-6B543288DE28}" type="parTrans" cxnId="{3C5A9022-C78B-463C-8A4C-442B208E280E}">
      <dgm:prSet/>
      <dgm:spPr/>
      <dgm:t>
        <a:bodyPr/>
        <a:lstStyle/>
        <a:p>
          <a:pPr algn="ctr"/>
          <a:endParaRPr lang="el-GR"/>
        </a:p>
      </dgm:t>
    </dgm:pt>
    <dgm:pt modelId="{8573AE58-24A3-406C-8E3F-25E42F4794B6}" type="sibTrans" cxnId="{3C5A9022-C78B-463C-8A4C-442B208E280E}">
      <dgm:prSet/>
      <dgm:spPr/>
      <dgm:t>
        <a:bodyPr/>
        <a:lstStyle/>
        <a:p>
          <a:pPr algn="ctr"/>
          <a:endParaRPr lang="el-GR"/>
        </a:p>
      </dgm:t>
    </dgm:pt>
    <dgm:pt modelId="{AD28658C-A302-4797-B724-31E9A830C63D}">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Προστασίας Ηλικιωμένων &amp; Κοινωνικής Αλληλεγγύης</a:t>
          </a:r>
        </a:p>
      </dgm:t>
    </dgm:pt>
    <dgm:pt modelId="{031EFC2E-336E-4142-B038-CB293D78B0BC}" type="parTrans" cxnId="{2D99F2B3-ECDE-4FB6-9C77-480A405F4D3B}">
      <dgm:prSet/>
      <dgm:spPr/>
      <dgm:t>
        <a:bodyPr/>
        <a:lstStyle/>
        <a:p>
          <a:pPr algn="ctr"/>
          <a:endParaRPr lang="el-GR"/>
        </a:p>
      </dgm:t>
    </dgm:pt>
    <dgm:pt modelId="{77CA55B7-C2FB-4621-B726-8ACB2019C0E1}" type="sibTrans" cxnId="{2D99F2B3-ECDE-4FB6-9C77-480A405F4D3B}">
      <dgm:prSet/>
      <dgm:spPr/>
      <dgm:t>
        <a:bodyPr/>
        <a:lstStyle/>
        <a:p>
          <a:pPr algn="ctr"/>
          <a:endParaRPr lang="el-GR"/>
        </a:p>
      </dgm:t>
    </dgm:pt>
    <dgm:pt modelId="{A1B6D6B6-B7B5-4BFB-89F0-8319BBA2EDE7}">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Προσχολικής Αγωγής</a:t>
          </a:r>
        </a:p>
      </dgm:t>
    </dgm:pt>
    <dgm:pt modelId="{7827A449-4CDF-4530-8D53-810B9BF6C8B5}" type="parTrans" cxnId="{F603F45C-6209-44E3-BE8B-DC1EED708EC6}">
      <dgm:prSet/>
      <dgm:spPr/>
      <dgm:t>
        <a:bodyPr/>
        <a:lstStyle/>
        <a:p>
          <a:pPr algn="ctr"/>
          <a:endParaRPr lang="el-GR"/>
        </a:p>
      </dgm:t>
    </dgm:pt>
    <dgm:pt modelId="{BC26DF1C-22A2-4F32-B82A-69447B6ED183}" type="sibTrans" cxnId="{F603F45C-6209-44E3-BE8B-DC1EED708EC6}">
      <dgm:prSet/>
      <dgm:spPr/>
      <dgm:t>
        <a:bodyPr/>
        <a:lstStyle/>
        <a:p>
          <a:pPr algn="ctr"/>
          <a:endParaRPr lang="el-GR"/>
        </a:p>
      </dgm:t>
    </dgm:pt>
    <dgm:pt modelId="{E4188BDE-E2AA-446B-B5F6-5E7B7851E8B8}">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Δημιουργικής Απασχόλησης Παιδείας &amp; Διά Βίου Μάθησης</a:t>
          </a:r>
        </a:p>
      </dgm:t>
    </dgm:pt>
    <dgm:pt modelId="{AA66F20B-3277-4FA8-B074-CD59FBD6832C}" type="parTrans" cxnId="{63C54DD9-83B2-48CA-88C2-09E4D49ECDBF}">
      <dgm:prSet/>
      <dgm:spPr/>
      <dgm:t>
        <a:bodyPr/>
        <a:lstStyle/>
        <a:p>
          <a:pPr algn="ctr"/>
          <a:endParaRPr lang="el-GR"/>
        </a:p>
      </dgm:t>
    </dgm:pt>
    <dgm:pt modelId="{F726E4C8-71CB-48A5-BF22-F51A313D20B1}" type="sibTrans" cxnId="{63C54DD9-83B2-48CA-88C2-09E4D49ECDBF}">
      <dgm:prSet/>
      <dgm:spPr/>
      <dgm:t>
        <a:bodyPr/>
        <a:lstStyle/>
        <a:p>
          <a:pPr algn="ctr"/>
          <a:endParaRPr lang="el-GR"/>
        </a:p>
      </dgm:t>
    </dgm:pt>
    <dgm:pt modelId="{CB4103B0-10D0-4280-8E3C-2E6819DEB653}">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Πολιτισμού &amp; Καλλιτε-χνικής Εκπαίδευσης</a:t>
          </a:r>
        </a:p>
      </dgm:t>
    </dgm:pt>
    <dgm:pt modelId="{5E7548E4-29E7-4A9C-96EB-D16E7EC64A6A}" type="parTrans" cxnId="{A8042CDF-B1FC-4B70-9019-E5B5599CCC32}">
      <dgm:prSet/>
      <dgm:spPr/>
      <dgm:t>
        <a:bodyPr/>
        <a:lstStyle/>
        <a:p>
          <a:pPr algn="ctr"/>
          <a:endParaRPr lang="el-GR"/>
        </a:p>
      </dgm:t>
    </dgm:pt>
    <dgm:pt modelId="{C4CB9A3A-AD31-4A12-AE3D-84806E524CD9}" type="sibTrans" cxnId="{A8042CDF-B1FC-4B70-9019-E5B5599CCC32}">
      <dgm:prSet/>
      <dgm:spPr/>
      <dgm:t>
        <a:bodyPr/>
        <a:lstStyle/>
        <a:p>
          <a:pPr algn="ctr"/>
          <a:endParaRPr lang="el-GR"/>
        </a:p>
      </dgm:t>
    </dgm:pt>
    <dgm:pt modelId="{525431CF-B8A3-4555-BBB7-CBF138413194}">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Αθλη/σμού</a:t>
          </a:r>
        </a:p>
      </dgm:t>
    </dgm:pt>
    <dgm:pt modelId="{4A762A88-D192-441F-9C9F-D2209A56166F}" type="parTrans" cxnId="{1C814248-4F30-4CD4-A953-53BB31586BEA}">
      <dgm:prSet/>
      <dgm:spPr/>
      <dgm:t>
        <a:bodyPr/>
        <a:lstStyle/>
        <a:p>
          <a:pPr algn="ctr"/>
          <a:endParaRPr lang="el-GR"/>
        </a:p>
      </dgm:t>
    </dgm:pt>
    <dgm:pt modelId="{646A37E4-04DC-4F9E-8060-DB88F56A302A}" type="sibTrans" cxnId="{1C814248-4F30-4CD4-A953-53BB31586BEA}">
      <dgm:prSet/>
      <dgm:spPr/>
      <dgm:t>
        <a:bodyPr/>
        <a:lstStyle/>
        <a:p>
          <a:pPr algn="ctr"/>
          <a:endParaRPr lang="el-GR"/>
        </a:p>
      </dgm:t>
    </dgm:pt>
    <dgm:pt modelId="{EE9891B9-D5F4-492E-8CDC-52F8D52A55C1}">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buClr>
              <a:srgbClr val="000000"/>
            </a:buClr>
            <a:buSzPts val="1200"/>
            <a:buFont typeface="+mj-lt"/>
            <a:buAutoNum type="arabicPeriod"/>
          </a:pPr>
          <a:r>
            <a:rPr lang="el-GR" sz="700" b="1"/>
            <a:t>ΔΙΕΥΘΥΝΣΗ ΥΠΟΣΤ/ΞΗΣ ΑΙΡΕΤΩΝ, ΠΟΛΙΤΩΝ &amp; ΗΛΕΚΤΡ/ΚΗΣ ΔΙΑΚΥΒ/ΣΗΣ</a:t>
          </a:r>
        </a:p>
      </dgm:t>
    </dgm:pt>
    <dgm:pt modelId="{671DF785-DB01-46EA-B9D6-1517E023286C}" type="parTrans" cxnId="{0F91EF5E-30F0-47D9-91D8-43A5C902BFF2}">
      <dgm:prSet/>
      <dgm:spPr/>
      <dgm:t>
        <a:bodyPr/>
        <a:lstStyle/>
        <a:p>
          <a:pPr algn="ctr"/>
          <a:endParaRPr lang="el-GR"/>
        </a:p>
      </dgm:t>
    </dgm:pt>
    <dgm:pt modelId="{584A1019-DAE6-40EF-B3B8-3CA5B83D57BC}" type="sibTrans" cxnId="{0F91EF5E-30F0-47D9-91D8-43A5C902BFF2}">
      <dgm:prSet/>
      <dgm:spPr/>
      <dgm:t>
        <a:bodyPr/>
        <a:lstStyle/>
        <a:p>
          <a:pPr algn="ctr"/>
          <a:endParaRPr lang="el-GR"/>
        </a:p>
      </dgm:t>
    </dgm:pt>
    <dgm:pt modelId="{933DC397-A895-4BC6-869F-DB83BBFDB676}">
      <dgm:prSet phldrT="[Κείμενο]" custT="1">
        <dgm:style>
          <a:lnRef idx="2">
            <a:schemeClr val="accent1"/>
          </a:lnRef>
          <a:fillRef idx="1">
            <a:schemeClr val="lt1"/>
          </a:fillRef>
          <a:effectRef idx="0">
            <a:schemeClr val="accent1"/>
          </a:effectRef>
          <a:fontRef idx="minor">
            <a:schemeClr val="dk1"/>
          </a:fontRef>
        </dgm:style>
      </dgm:prSet>
      <dgm:spPr>
        <a:noFill/>
      </dgm:spPr>
      <dgm:t>
        <a:bodyPr/>
        <a:lstStyle/>
        <a:p>
          <a:pPr algn="ctr">
            <a:buClr>
              <a:srgbClr val="000000"/>
            </a:buClr>
            <a:buSzPts val="1200"/>
            <a:buFont typeface="+mj-lt"/>
            <a:buAutoNum type="arabicPeriod"/>
          </a:pPr>
          <a:r>
            <a:rPr lang="el-GR" sz="700" b="1"/>
            <a:t>Τμήμα Δημάρχου Αντιδημάρχων</a:t>
          </a:r>
        </a:p>
        <a:p>
          <a:pPr algn="ctr">
            <a:buClr>
              <a:srgbClr val="000000"/>
            </a:buClr>
            <a:buSzPts val="1200"/>
            <a:buFont typeface="+mj-lt"/>
            <a:buAutoNum type="arabicPeriod"/>
          </a:pPr>
          <a:r>
            <a:rPr lang="el-GR" sz="700" b="1"/>
            <a:t> &amp; Δημοσίων Σχέσεων</a:t>
          </a:r>
        </a:p>
      </dgm:t>
    </dgm:pt>
    <dgm:pt modelId="{87280359-19C5-4331-968D-174A2E17B56E}" type="parTrans" cxnId="{BA0FF207-F508-4742-AEAB-16C3D05B9C3A}">
      <dgm:prSet/>
      <dgm:spPr/>
      <dgm:t>
        <a:bodyPr/>
        <a:lstStyle/>
        <a:p>
          <a:pPr algn="ctr"/>
          <a:endParaRPr lang="el-GR"/>
        </a:p>
      </dgm:t>
    </dgm:pt>
    <dgm:pt modelId="{14878A8D-84FC-4371-A910-6846D36EBBE7}" type="sibTrans" cxnId="{BA0FF207-F508-4742-AEAB-16C3D05B9C3A}">
      <dgm:prSet/>
      <dgm:spPr/>
      <dgm:t>
        <a:bodyPr/>
        <a:lstStyle/>
        <a:p>
          <a:pPr algn="ctr"/>
          <a:endParaRPr lang="el-GR"/>
        </a:p>
      </dgm:t>
    </dgm:pt>
    <dgm:pt modelId="{CDDD182E-AE15-4029-B9DB-192DC58089EA}">
      <dgm:prSet phldrT="[Κείμενο]" custT="1">
        <dgm:style>
          <a:lnRef idx="2">
            <a:schemeClr val="accent1"/>
          </a:lnRef>
          <a:fillRef idx="1">
            <a:schemeClr val="lt1"/>
          </a:fillRef>
          <a:effectRef idx="0">
            <a:schemeClr val="accent1"/>
          </a:effectRef>
          <a:fontRef idx="minor">
            <a:schemeClr val="dk1"/>
          </a:fontRef>
        </dgm:style>
      </dgm:prSet>
      <dgm:spPr>
        <a:noFill/>
      </dgm:spPr>
      <dgm:t>
        <a:bodyPr/>
        <a:lstStyle/>
        <a:p>
          <a:pPr algn="ctr">
            <a:buClr>
              <a:srgbClr val="000000"/>
            </a:buClr>
            <a:buSzPts val="1200"/>
            <a:buFont typeface="+mj-lt"/>
            <a:buAutoNum type="arabicPeriod"/>
          </a:pPr>
          <a:r>
            <a:rPr lang="el-GR" sz="700" b="1"/>
            <a:t>Τμήμα Υποστήριξης πολιτών και Εθελοντισμού</a:t>
          </a:r>
        </a:p>
      </dgm:t>
    </dgm:pt>
    <dgm:pt modelId="{57FDC0D3-66A9-4C5C-B13C-B212B20520E1}" type="parTrans" cxnId="{8147BF62-D593-4A89-B30C-9E44CD133941}">
      <dgm:prSet/>
      <dgm:spPr/>
      <dgm:t>
        <a:bodyPr/>
        <a:lstStyle/>
        <a:p>
          <a:pPr algn="ctr"/>
          <a:endParaRPr lang="el-GR"/>
        </a:p>
      </dgm:t>
    </dgm:pt>
    <dgm:pt modelId="{BAAAF13E-6E42-40A4-81F7-2951E29849C4}" type="sibTrans" cxnId="{8147BF62-D593-4A89-B30C-9E44CD133941}">
      <dgm:prSet/>
      <dgm:spPr/>
      <dgm:t>
        <a:bodyPr/>
        <a:lstStyle/>
        <a:p>
          <a:pPr algn="ctr"/>
          <a:endParaRPr lang="el-GR"/>
        </a:p>
      </dgm:t>
    </dgm:pt>
    <dgm:pt modelId="{48C16D24-9262-4895-993E-AAE44C0EC084}">
      <dgm:prSet phldrT="[Κείμενο]" custT="1">
        <dgm:style>
          <a:lnRef idx="2">
            <a:schemeClr val="accent1"/>
          </a:lnRef>
          <a:fillRef idx="1">
            <a:schemeClr val="lt1"/>
          </a:fillRef>
          <a:effectRef idx="0">
            <a:schemeClr val="accent1"/>
          </a:effectRef>
          <a:fontRef idx="minor">
            <a:schemeClr val="dk1"/>
          </a:fontRef>
        </dgm:style>
      </dgm:prSet>
      <dgm:spPr>
        <a:solidFill>
          <a:schemeClr val="bg1"/>
        </a:solidFill>
      </dgm:spPr>
      <dgm:t>
        <a:bodyPr/>
        <a:lstStyle/>
        <a:p>
          <a:pPr algn="ctr">
            <a:buClr>
              <a:srgbClr val="000000"/>
            </a:buClr>
            <a:buSzPts val="1200"/>
            <a:buFont typeface="+mj-lt"/>
            <a:buAutoNum type="arabicPeriod"/>
          </a:pPr>
          <a:r>
            <a:rPr lang="el-GR" sz="700" b="1"/>
            <a:t>Τμήμα Ψηφιακής Πολιτικής, Ηλεκτρονικής Διακυβ/σης &amp; Επιχειρ/κού Προγραμ/σμού </a:t>
          </a:r>
        </a:p>
      </dgm:t>
    </dgm:pt>
    <dgm:pt modelId="{CE4B1402-ABBC-461A-ABDC-2EF5E013D4BC}" type="parTrans" cxnId="{5FE874A0-6554-475A-B12C-B4BA7529527A}">
      <dgm:prSet/>
      <dgm:spPr/>
      <dgm:t>
        <a:bodyPr/>
        <a:lstStyle/>
        <a:p>
          <a:pPr algn="ctr"/>
          <a:endParaRPr lang="el-GR"/>
        </a:p>
      </dgm:t>
    </dgm:pt>
    <dgm:pt modelId="{2EE2F895-E8C1-4CC9-A6F8-97B0EA88BA9A}" type="sibTrans" cxnId="{5FE874A0-6554-475A-B12C-B4BA7529527A}">
      <dgm:prSet/>
      <dgm:spPr/>
      <dgm:t>
        <a:bodyPr/>
        <a:lstStyle/>
        <a:p>
          <a:pPr algn="ctr"/>
          <a:endParaRPr lang="el-GR"/>
        </a:p>
      </dgm:t>
    </dgm:pt>
    <dgm:pt modelId="{736B6D29-A4C2-4326-873B-301AE38FB968}">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buClr>
              <a:srgbClr val="000000"/>
            </a:buClr>
            <a:buSzPts val="1200"/>
            <a:buFont typeface="+mj-lt"/>
            <a:buAutoNum type="arabicPeriod"/>
          </a:pPr>
          <a:r>
            <a:rPr lang="el-GR" sz="700" b="1"/>
            <a:t>ΔΙΕΥΘΥΝΣΗ ΔΗΜΟΤΙΚΗΣ ΑΣΤΥΝΟΜΙΑΣ</a:t>
          </a:r>
        </a:p>
      </dgm:t>
    </dgm:pt>
    <dgm:pt modelId="{44AFAFA2-81BA-4F77-8265-CF2E96867110}" type="parTrans" cxnId="{38DE0CB6-4B58-4A90-AF27-625E4042C406}">
      <dgm:prSet/>
      <dgm:spPr/>
      <dgm:t>
        <a:bodyPr/>
        <a:lstStyle/>
        <a:p>
          <a:pPr algn="ctr"/>
          <a:endParaRPr lang="el-GR"/>
        </a:p>
      </dgm:t>
    </dgm:pt>
    <dgm:pt modelId="{F6E989B1-15D2-4999-8A6C-65771C33EB8D}" type="sibTrans" cxnId="{38DE0CB6-4B58-4A90-AF27-625E4042C406}">
      <dgm:prSet/>
      <dgm:spPr/>
      <dgm:t>
        <a:bodyPr/>
        <a:lstStyle/>
        <a:p>
          <a:pPr algn="ctr"/>
          <a:endParaRPr lang="el-GR"/>
        </a:p>
      </dgm:t>
    </dgm:pt>
    <dgm:pt modelId="{0C49F680-892D-450C-816B-F811BDC27E2D}">
      <dgm:prSet phldrT="[Κείμενο]" custT="1">
        <dgm:style>
          <a:lnRef idx="2">
            <a:schemeClr val="accent1"/>
          </a:lnRef>
          <a:fillRef idx="1">
            <a:schemeClr val="lt1"/>
          </a:fillRef>
          <a:effectRef idx="0">
            <a:schemeClr val="accent1"/>
          </a:effectRef>
          <a:fontRef idx="minor">
            <a:schemeClr val="dk1"/>
          </a:fontRef>
        </dgm:style>
      </dgm:prSet>
      <dgm:spPr>
        <a:solidFill>
          <a:schemeClr val="bg1"/>
        </a:solidFill>
      </dgm:spPr>
      <dgm:t>
        <a:bodyPr/>
        <a:lstStyle/>
        <a:p>
          <a:pPr algn="ctr">
            <a:buClr>
              <a:srgbClr val="000000"/>
            </a:buClr>
            <a:buSzPts val="1200"/>
            <a:buFont typeface="+mj-lt"/>
            <a:buAutoNum type="arabicPeriod"/>
          </a:pPr>
          <a:r>
            <a:rPr lang="el-GR" sz="700" b="1"/>
            <a:t>Τμήμα Επιχειρη-σιακού Σχεδιασμού</a:t>
          </a:r>
        </a:p>
      </dgm:t>
    </dgm:pt>
    <dgm:pt modelId="{B8911400-7C9D-4E68-953B-0DD1B099A389}" type="parTrans" cxnId="{B317A068-653B-4A02-88EF-A3547E79A453}">
      <dgm:prSet/>
      <dgm:spPr/>
      <dgm:t>
        <a:bodyPr/>
        <a:lstStyle/>
        <a:p>
          <a:pPr algn="ctr"/>
          <a:endParaRPr lang="el-GR"/>
        </a:p>
      </dgm:t>
    </dgm:pt>
    <dgm:pt modelId="{F021E006-2139-4128-9B16-D4D334EDAB68}" type="sibTrans" cxnId="{B317A068-653B-4A02-88EF-A3547E79A453}">
      <dgm:prSet/>
      <dgm:spPr/>
      <dgm:t>
        <a:bodyPr/>
        <a:lstStyle/>
        <a:p>
          <a:pPr algn="ctr"/>
          <a:endParaRPr lang="el-GR"/>
        </a:p>
      </dgm:t>
    </dgm:pt>
    <dgm:pt modelId="{AA627A17-A029-476E-B469-9563574C6BC2}">
      <dgm:prSet phldrT="[Κείμενο]" custT="1">
        <dgm:style>
          <a:lnRef idx="2">
            <a:schemeClr val="accent1"/>
          </a:lnRef>
          <a:fillRef idx="1">
            <a:schemeClr val="lt1"/>
          </a:fillRef>
          <a:effectRef idx="0">
            <a:schemeClr val="accent1"/>
          </a:effectRef>
          <a:fontRef idx="minor">
            <a:schemeClr val="dk1"/>
          </a:fontRef>
        </dgm:style>
      </dgm:prSet>
      <dgm:spPr>
        <a:solidFill>
          <a:schemeClr val="bg1"/>
        </a:solidFill>
      </dgm:spPr>
      <dgm:t>
        <a:bodyPr/>
        <a:lstStyle/>
        <a:p>
          <a:pPr algn="ctr">
            <a:buClr>
              <a:srgbClr val="000000"/>
            </a:buClr>
            <a:buSzPts val="1200"/>
            <a:buFont typeface="+mj-lt"/>
            <a:buAutoNum type="arabicPeriod"/>
          </a:pPr>
          <a:r>
            <a:rPr lang="el-GR" sz="700" b="1"/>
            <a:t>Τμήμα Αστυνό-μευσης</a:t>
          </a:r>
        </a:p>
      </dgm:t>
    </dgm:pt>
    <dgm:pt modelId="{87482F46-AEFF-46E0-8644-AC7B0FAC5452}" type="parTrans" cxnId="{33998813-A1C6-40E7-86C8-01C5C018F7A9}">
      <dgm:prSet/>
      <dgm:spPr/>
      <dgm:t>
        <a:bodyPr/>
        <a:lstStyle/>
        <a:p>
          <a:pPr algn="ctr"/>
          <a:endParaRPr lang="el-GR"/>
        </a:p>
      </dgm:t>
    </dgm:pt>
    <dgm:pt modelId="{93ACB55F-0557-46EB-B072-134448439898}" type="sibTrans" cxnId="{33998813-A1C6-40E7-86C8-01C5C018F7A9}">
      <dgm:prSet/>
      <dgm:spPr/>
      <dgm:t>
        <a:bodyPr/>
        <a:lstStyle/>
        <a:p>
          <a:pPr algn="ctr"/>
          <a:endParaRPr lang="el-GR"/>
        </a:p>
      </dgm:t>
    </dgm:pt>
    <dgm:pt modelId="{20B702A6-6B33-4ED3-AAAE-8D9B5F2EC89F}">
      <dgm:prSet phldrT="[Κείμενο]"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buClr>
              <a:srgbClr val="000000"/>
            </a:buClr>
            <a:buSzPts val="1200"/>
            <a:buFont typeface="+mj-lt"/>
            <a:buAutoNum type="arabicPeriod"/>
          </a:pPr>
          <a:r>
            <a:rPr lang="el-GR" sz="700" b="1"/>
            <a:t>ΔΙΕΥΘΥΝΣΗ ΔΙΟΙΚΗΤΙΚΩΝ ΥΠΗΡΕΣΙΩΝ</a:t>
          </a:r>
        </a:p>
      </dgm:t>
    </dgm:pt>
    <dgm:pt modelId="{CD422761-F6D9-498A-9233-1B42DFDA70F1}" type="parTrans" cxnId="{9633BA10-5ADF-49C4-A8D8-0DA9EFAC53A3}">
      <dgm:prSet/>
      <dgm:spPr/>
      <dgm:t>
        <a:bodyPr/>
        <a:lstStyle/>
        <a:p>
          <a:pPr algn="ctr"/>
          <a:endParaRPr lang="el-GR"/>
        </a:p>
      </dgm:t>
    </dgm:pt>
    <dgm:pt modelId="{224A03BA-7905-410F-92A4-2D9861CEA3FF}" type="sibTrans" cxnId="{9633BA10-5ADF-49C4-A8D8-0DA9EFAC53A3}">
      <dgm:prSet/>
      <dgm:spPr/>
      <dgm:t>
        <a:bodyPr/>
        <a:lstStyle/>
        <a:p>
          <a:pPr algn="ctr"/>
          <a:endParaRPr lang="el-GR"/>
        </a:p>
      </dgm:t>
    </dgm:pt>
    <dgm:pt modelId="{E921221E-B466-43F5-B759-0926EB397B84}">
      <dgm:prSet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a:t>
          </a:r>
        </a:p>
        <a:p>
          <a:pPr algn="ctr"/>
          <a:r>
            <a:rPr lang="el-GR" sz="700" b="1"/>
            <a:t>ΚΕΠ</a:t>
          </a:r>
        </a:p>
      </dgm:t>
    </dgm:pt>
    <dgm:pt modelId="{8B5B2207-C665-45F9-8B5A-2C769484BDAC}" type="parTrans" cxnId="{080D9EDB-2380-4852-B686-6B28FF50FC3D}">
      <dgm:prSet/>
      <dgm:spPr/>
      <dgm:t>
        <a:bodyPr/>
        <a:lstStyle/>
        <a:p>
          <a:pPr algn="ctr"/>
          <a:endParaRPr lang="el-GR"/>
        </a:p>
      </dgm:t>
    </dgm:pt>
    <dgm:pt modelId="{DC807176-2181-40BD-8791-F19FA1B1BE3E}" type="sibTrans" cxnId="{080D9EDB-2380-4852-B686-6B28FF50FC3D}">
      <dgm:prSet/>
      <dgm:spPr/>
      <dgm:t>
        <a:bodyPr/>
        <a:lstStyle/>
        <a:p>
          <a:pPr algn="ctr"/>
          <a:endParaRPr lang="el-GR"/>
        </a:p>
      </dgm:t>
    </dgm:pt>
    <dgm:pt modelId="{03CA11E3-D708-4544-A41E-9EB44815FF55}">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Εξυπηρέ-τησης Πολιτών</a:t>
          </a:r>
        </a:p>
      </dgm:t>
    </dgm:pt>
    <dgm:pt modelId="{6911D200-EF8E-4A68-B7DA-94A8228ABC54}" type="parTrans" cxnId="{07C2C66D-EF7A-435E-9AC5-466EE168CA24}">
      <dgm:prSet/>
      <dgm:spPr/>
      <dgm:t>
        <a:bodyPr/>
        <a:lstStyle/>
        <a:p>
          <a:pPr algn="ctr"/>
          <a:endParaRPr lang="el-GR"/>
        </a:p>
      </dgm:t>
    </dgm:pt>
    <dgm:pt modelId="{0E12BBC9-A0D1-4F84-9ABE-E80714BB66DF}" type="sibTrans" cxnId="{07C2C66D-EF7A-435E-9AC5-466EE168CA24}">
      <dgm:prSet/>
      <dgm:spPr/>
      <dgm:t>
        <a:bodyPr/>
        <a:lstStyle/>
        <a:p>
          <a:pPr algn="ctr"/>
          <a:endParaRPr lang="el-GR"/>
        </a:p>
      </dgm:t>
    </dgm:pt>
    <dgm:pt modelId="{21DFB979-9564-4047-B463-A6330C7C31D6}">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Εσωτερι-κης Ανταπό-κρισης</a:t>
          </a:r>
        </a:p>
      </dgm:t>
    </dgm:pt>
    <dgm:pt modelId="{4B9CA713-0588-4E1E-9D8C-F005ADF76BC4}" type="parTrans" cxnId="{5B1340E9-EAB8-4B62-AA28-0ECB2B64B16A}">
      <dgm:prSet/>
      <dgm:spPr/>
      <dgm:t>
        <a:bodyPr/>
        <a:lstStyle/>
        <a:p>
          <a:pPr algn="ctr"/>
          <a:endParaRPr lang="el-GR"/>
        </a:p>
      </dgm:t>
    </dgm:pt>
    <dgm:pt modelId="{1E430FD3-AA7E-4FF6-8499-4D23AD60A495}" type="sibTrans" cxnId="{5B1340E9-EAB8-4B62-AA28-0ECB2B64B16A}">
      <dgm:prSet/>
      <dgm:spPr/>
      <dgm:t>
        <a:bodyPr/>
        <a:lstStyle/>
        <a:p>
          <a:pPr algn="ctr"/>
          <a:endParaRPr lang="el-GR"/>
        </a:p>
      </dgm:t>
    </dgm:pt>
    <dgm:pt modelId="{B60F8577-4B65-46D8-9013-24FD17AFE870}">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Προμηθειών &amp; Αποθηκών</a:t>
          </a:r>
        </a:p>
      </dgm:t>
    </dgm:pt>
    <dgm:pt modelId="{705200AA-F873-4DBD-9DAE-C077D2D972E0}" type="parTrans" cxnId="{7BBE5A82-9864-4507-8CA2-19F46D3C492B}">
      <dgm:prSet/>
      <dgm:spPr/>
      <dgm:t>
        <a:bodyPr/>
        <a:lstStyle/>
        <a:p>
          <a:pPr algn="ctr"/>
          <a:endParaRPr lang="el-GR"/>
        </a:p>
      </dgm:t>
    </dgm:pt>
    <dgm:pt modelId="{3E698B09-D652-47DA-8DF9-BCF48B34DD21}" type="sibTrans" cxnId="{7BBE5A82-9864-4507-8CA2-19F46D3C492B}">
      <dgm:prSet/>
      <dgm:spPr/>
      <dgm:t>
        <a:bodyPr/>
        <a:lstStyle/>
        <a:p>
          <a:pPr algn="ctr"/>
          <a:endParaRPr lang="el-GR"/>
        </a:p>
      </dgm:t>
    </dgm:pt>
    <dgm:pt modelId="{70BA58E2-1723-44C8-A6B8-8A46007177BA}">
      <dgm:prSet custT="1">
        <dgm:style>
          <a:lnRef idx="2">
            <a:schemeClr val="accent1"/>
          </a:lnRef>
          <a:fillRef idx="1">
            <a:schemeClr val="lt1"/>
          </a:fillRef>
          <a:effectRef idx="0">
            <a:schemeClr val="accent1"/>
          </a:effectRef>
          <a:fontRef idx="minor">
            <a:schemeClr val="dk1"/>
          </a:fontRef>
        </dgm:style>
      </dgm:prSet>
      <dgm:spPr>
        <a:solidFill>
          <a:srgbClr val="E5EBF7"/>
        </a:solidFill>
      </dgm:spPr>
      <dgm:t>
        <a:bodyPr/>
        <a:lstStyle/>
        <a:p>
          <a:pPr algn="ctr"/>
          <a:r>
            <a:rPr lang="el-GR" sz="700" b="1"/>
            <a:t>ΔΙΕΥΘΥΝΣΗ ΚΑΘΑΡ/ΤΑΣ ΠΡΑΣΙΝΟΥ &amp; ΤΕΧΝΙΚΩΝ ΣΥΝΕΡΓΕΙΩΝ</a:t>
          </a:r>
        </a:p>
      </dgm:t>
    </dgm:pt>
    <dgm:pt modelId="{FB0A8DA0-DEAA-4611-B576-2931A1A9E07D}" type="parTrans" cxnId="{87E81D22-9271-4C9C-AAB2-4607C468C54E}">
      <dgm:prSet/>
      <dgm:spPr/>
      <dgm:t>
        <a:bodyPr/>
        <a:lstStyle/>
        <a:p>
          <a:pPr algn="ctr"/>
          <a:endParaRPr lang="el-GR"/>
        </a:p>
      </dgm:t>
    </dgm:pt>
    <dgm:pt modelId="{5DE80EB7-7648-4F74-8F34-D31E25145784}" type="sibTrans" cxnId="{87E81D22-9271-4C9C-AAB2-4607C468C54E}">
      <dgm:prSet/>
      <dgm:spPr/>
      <dgm:t>
        <a:bodyPr/>
        <a:lstStyle/>
        <a:p>
          <a:pPr algn="ctr"/>
          <a:endParaRPr lang="el-GR"/>
        </a:p>
      </dgm:t>
    </dgm:pt>
    <dgm:pt modelId="{6F93865B-3848-4CD5-9E19-0CDFAE8E93A4}">
      <dgm:prSet custT="1">
        <dgm:style>
          <a:lnRef idx="2">
            <a:schemeClr val="accent1"/>
          </a:lnRef>
          <a:fillRef idx="1">
            <a:schemeClr val="lt1"/>
          </a:fillRef>
          <a:effectRef idx="0">
            <a:schemeClr val="accent1"/>
          </a:effectRef>
          <a:fontRef idx="minor">
            <a:schemeClr val="dk1"/>
          </a:fontRef>
        </dgm:style>
      </dgm:prSet>
      <dgm:spPr/>
      <dgm:t>
        <a:bodyPr/>
        <a:lstStyle/>
        <a:p>
          <a:pPr algn="ctr"/>
          <a:r>
            <a:rPr lang="el-GR" sz="700" b="1"/>
            <a:t>Τμήμα Αποκομιδής Απορριμμάτων &amp; Διαχείρισης Ανακυκλώ-σιμων Υλικών</a:t>
          </a:r>
        </a:p>
      </dgm:t>
    </dgm:pt>
    <dgm:pt modelId="{BAD02BA9-E80C-4B91-872D-6CFC5C6DB1EB}" type="parTrans" cxnId="{75E18606-EEA0-4F6B-B8E8-8526FE8875E5}">
      <dgm:prSet/>
      <dgm:spPr/>
      <dgm:t>
        <a:bodyPr/>
        <a:lstStyle/>
        <a:p>
          <a:pPr algn="ctr"/>
          <a:endParaRPr lang="el-GR"/>
        </a:p>
      </dgm:t>
    </dgm:pt>
    <dgm:pt modelId="{0E9B67BC-58F6-4604-A164-DA5BE2FCFA05}" type="sibTrans" cxnId="{75E18606-EEA0-4F6B-B8E8-8526FE8875E5}">
      <dgm:prSet/>
      <dgm:spPr/>
      <dgm:t>
        <a:bodyPr/>
        <a:lstStyle/>
        <a:p>
          <a:pPr algn="ctr"/>
          <a:endParaRPr lang="el-GR"/>
        </a:p>
      </dgm:t>
    </dgm:pt>
    <dgm:pt modelId="{3570FB78-07DA-45B1-8C61-B4CC82A6A9B9}" type="pres">
      <dgm:prSet presAssocID="{2B8562FA-1D21-495D-AC17-E7ABEDCB4E17}" presName="hierChild1" presStyleCnt="0">
        <dgm:presLayoutVars>
          <dgm:orgChart val="1"/>
          <dgm:chPref val="1"/>
          <dgm:dir/>
          <dgm:animOne val="branch"/>
          <dgm:animLvl val="lvl"/>
          <dgm:resizeHandles/>
        </dgm:presLayoutVars>
      </dgm:prSet>
      <dgm:spPr/>
    </dgm:pt>
    <dgm:pt modelId="{FF2FF2CA-E433-480D-AB86-36AAEB6855C6}" type="pres">
      <dgm:prSet presAssocID="{D8FA05F8-8B2A-48BA-9A13-04FEC84DDA6E}" presName="hierRoot1" presStyleCnt="0">
        <dgm:presLayoutVars>
          <dgm:hierBranch val="init"/>
        </dgm:presLayoutVars>
      </dgm:prSet>
      <dgm:spPr/>
    </dgm:pt>
    <dgm:pt modelId="{71745342-3E77-44DE-8FFF-9E796635E511}" type="pres">
      <dgm:prSet presAssocID="{D8FA05F8-8B2A-48BA-9A13-04FEC84DDA6E}" presName="rootComposite1" presStyleCnt="0"/>
      <dgm:spPr/>
    </dgm:pt>
    <dgm:pt modelId="{13A395CF-429E-43A5-BA16-9EE834A2330E}" type="pres">
      <dgm:prSet presAssocID="{D8FA05F8-8B2A-48BA-9A13-04FEC84DDA6E}" presName="rootText1" presStyleLbl="node0" presStyleIdx="0" presStyleCnt="1" custScaleX="217268" custScaleY="232760" custLinFactNeighborX="-1765" custLinFactNeighborY="1764">
        <dgm:presLayoutVars>
          <dgm:chPref val="3"/>
        </dgm:presLayoutVars>
      </dgm:prSet>
      <dgm:spPr/>
    </dgm:pt>
    <dgm:pt modelId="{6206238D-6579-4151-9E51-DDA1033702A5}" type="pres">
      <dgm:prSet presAssocID="{D8FA05F8-8B2A-48BA-9A13-04FEC84DDA6E}" presName="rootConnector1" presStyleLbl="node1" presStyleIdx="0" presStyleCnt="0"/>
      <dgm:spPr/>
    </dgm:pt>
    <dgm:pt modelId="{6D6CC17D-AE9B-4418-B74E-36D68809DF19}" type="pres">
      <dgm:prSet presAssocID="{D8FA05F8-8B2A-48BA-9A13-04FEC84DDA6E}" presName="hierChild2" presStyleCnt="0"/>
      <dgm:spPr/>
    </dgm:pt>
    <dgm:pt modelId="{A7BB6CD6-AFBB-4A38-8EB4-527D2BEC771B}" type="pres">
      <dgm:prSet presAssocID="{671DF785-DB01-46EA-B9D6-1517E023286C}" presName="Name37" presStyleLbl="parChTrans1D2" presStyleIdx="0" presStyleCnt="16"/>
      <dgm:spPr/>
    </dgm:pt>
    <dgm:pt modelId="{913524C6-E89A-4C46-B8C8-520D8AACE61F}" type="pres">
      <dgm:prSet presAssocID="{EE9891B9-D5F4-492E-8CDC-52F8D52A55C1}" presName="hierRoot2" presStyleCnt="0">
        <dgm:presLayoutVars>
          <dgm:hierBranch val="init"/>
        </dgm:presLayoutVars>
      </dgm:prSet>
      <dgm:spPr/>
    </dgm:pt>
    <dgm:pt modelId="{4EEBC78F-793C-4F1E-B42B-204270100ADA}" type="pres">
      <dgm:prSet presAssocID="{EE9891B9-D5F4-492E-8CDC-52F8D52A55C1}" presName="rootComposite" presStyleCnt="0"/>
      <dgm:spPr/>
    </dgm:pt>
    <dgm:pt modelId="{32A46C59-718B-44E5-8C0A-B9ACED365FB1}" type="pres">
      <dgm:prSet presAssocID="{EE9891B9-D5F4-492E-8CDC-52F8D52A55C1}" presName="rootText" presStyleLbl="node2" presStyleIdx="0" presStyleCnt="10" custScaleX="139672" custScaleY="372881">
        <dgm:presLayoutVars>
          <dgm:chPref val="3"/>
        </dgm:presLayoutVars>
      </dgm:prSet>
      <dgm:spPr/>
    </dgm:pt>
    <dgm:pt modelId="{3BE5AAB9-029E-4EA1-BD06-E1A88D17AA91}" type="pres">
      <dgm:prSet presAssocID="{EE9891B9-D5F4-492E-8CDC-52F8D52A55C1}" presName="rootConnector" presStyleLbl="node2" presStyleIdx="0" presStyleCnt="10"/>
      <dgm:spPr/>
    </dgm:pt>
    <dgm:pt modelId="{2BA3433A-4016-4D36-8511-B40BEF3CE027}" type="pres">
      <dgm:prSet presAssocID="{EE9891B9-D5F4-492E-8CDC-52F8D52A55C1}" presName="hierChild4" presStyleCnt="0"/>
      <dgm:spPr/>
    </dgm:pt>
    <dgm:pt modelId="{EDBA1BBE-0C6E-48CA-8FFF-E153889CE4A4}" type="pres">
      <dgm:prSet presAssocID="{87280359-19C5-4331-968D-174A2E17B56E}" presName="Name37" presStyleLbl="parChTrans1D3" presStyleIdx="0" presStyleCnt="26"/>
      <dgm:spPr/>
    </dgm:pt>
    <dgm:pt modelId="{85F7D283-4BC9-4D47-9E0D-D7C3F992A52A}" type="pres">
      <dgm:prSet presAssocID="{933DC397-A895-4BC6-869F-DB83BBFDB676}" presName="hierRoot2" presStyleCnt="0">
        <dgm:presLayoutVars>
          <dgm:hierBranch val="init"/>
        </dgm:presLayoutVars>
      </dgm:prSet>
      <dgm:spPr/>
    </dgm:pt>
    <dgm:pt modelId="{5B64DA6F-A650-4B29-ABE0-DF95753387F7}" type="pres">
      <dgm:prSet presAssocID="{933DC397-A895-4BC6-869F-DB83BBFDB676}" presName="rootComposite" presStyleCnt="0"/>
      <dgm:spPr/>
    </dgm:pt>
    <dgm:pt modelId="{89EF7B5D-63CD-415E-B8B6-63F487F516B3}" type="pres">
      <dgm:prSet presAssocID="{933DC397-A895-4BC6-869F-DB83BBFDB676}" presName="rootText" presStyleLbl="node3" presStyleIdx="0" presStyleCnt="26" custScaleX="132212" custScaleY="351790">
        <dgm:presLayoutVars>
          <dgm:chPref val="3"/>
        </dgm:presLayoutVars>
      </dgm:prSet>
      <dgm:spPr/>
    </dgm:pt>
    <dgm:pt modelId="{8B37A92A-311E-4562-8DCC-946DD5075406}" type="pres">
      <dgm:prSet presAssocID="{933DC397-A895-4BC6-869F-DB83BBFDB676}" presName="rootConnector" presStyleLbl="node3" presStyleIdx="0" presStyleCnt="26"/>
      <dgm:spPr/>
    </dgm:pt>
    <dgm:pt modelId="{D940D03A-97E7-41BF-8C89-E089FB1FD918}" type="pres">
      <dgm:prSet presAssocID="{933DC397-A895-4BC6-869F-DB83BBFDB676}" presName="hierChild4" presStyleCnt="0"/>
      <dgm:spPr/>
    </dgm:pt>
    <dgm:pt modelId="{252F0BB7-CD93-4026-97B9-3081DFACDA99}" type="pres">
      <dgm:prSet presAssocID="{933DC397-A895-4BC6-869F-DB83BBFDB676}" presName="hierChild5" presStyleCnt="0"/>
      <dgm:spPr/>
    </dgm:pt>
    <dgm:pt modelId="{79861DE5-6B45-461E-A2D4-3F646ACDF5D7}" type="pres">
      <dgm:prSet presAssocID="{57FDC0D3-66A9-4C5C-B13C-B212B20520E1}" presName="Name37" presStyleLbl="parChTrans1D3" presStyleIdx="1" presStyleCnt="26"/>
      <dgm:spPr/>
    </dgm:pt>
    <dgm:pt modelId="{FAB0F73A-02AB-4CD3-95B8-51B5D1643FD4}" type="pres">
      <dgm:prSet presAssocID="{CDDD182E-AE15-4029-B9DB-192DC58089EA}" presName="hierRoot2" presStyleCnt="0">
        <dgm:presLayoutVars>
          <dgm:hierBranch val="init"/>
        </dgm:presLayoutVars>
      </dgm:prSet>
      <dgm:spPr/>
    </dgm:pt>
    <dgm:pt modelId="{5E2CB775-9E3A-4D9A-A667-053587B17396}" type="pres">
      <dgm:prSet presAssocID="{CDDD182E-AE15-4029-B9DB-192DC58089EA}" presName="rootComposite" presStyleCnt="0"/>
      <dgm:spPr/>
    </dgm:pt>
    <dgm:pt modelId="{EA126DBB-4D6F-4340-90B6-37186C3CD5A7}" type="pres">
      <dgm:prSet presAssocID="{CDDD182E-AE15-4029-B9DB-192DC58089EA}" presName="rootText" presStyleLbl="node3" presStyleIdx="1" presStyleCnt="26" custScaleX="132062" custScaleY="384838">
        <dgm:presLayoutVars>
          <dgm:chPref val="3"/>
        </dgm:presLayoutVars>
      </dgm:prSet>
      <dgm:spPr/>
    </dgm:pt>
    <dgm:pt modelId="{5D4F8358-B17A-4B05-ACE6-6941F06C1BC1}" type="pres">
      <dgm:prSet presAssocID="{CDDD182E-AE15-4029-B9DB-192DC58089EA}" presName="rootConnector" presStyleLbl="node3" presStyleIdx="1" presStyleCnt="26"/>
      <dgm:spPr/>
    </dgm:pt>
    <dgm:pt modelId="{18ACB2EB-19B7-415E-8F6F-431EBA6A2EC4}" type="pres">
      <dgm:prSet presAssocID="{CDDD182E-AE15-4029-B9DB-192DC58089EA}" presName="hierChild4" presStyleCnt="0"/>
      <dgm:spPr/>
    </dgm:pt>
    <dgm:pt modelId="{C74989FB-8B2C-4EE7-A875-F0548918F00D}" type="pres">
      <dgm:prSet presAssocID="{CDDD182E-AE15-4029-B9DB-192DC58089EA}" presName="hierChild5" presStyleCnt="0"/>
      <dgm:spPr/>
    </dgm:pt>
    <dgm:pt modelId="{B9A8E678-7D2A-440C-84F5-45576BD114C4}" type="pres">
      <dgm:prSet presAssocID="{CE4B1402-ABBC-461A-ABDC-2EF5E013D4BC}" presName="Name37" presStyleLbl="parChTrans1D3" presStyleIdx="2" presStyleCnt="26"/>
      <dgm:spPr/>
    </dgm:pt>
    <dgm:pt modelId="{0524D3F7-6B39-4DF3-AC73-2A9281DD10B3}" type="pres">
      <dgm:prSet presAssocID="{48C16D24-9262-4895-993E-AAE44C0EC084}" presName="hierRoot2" presStyleCnt="0">
        <dgm:presLayoutVars>
          <dgm:hierBranch val="init"/>
        </dgm:presLayoutVars>
      </dgm:prSet>
      <dgm:spPr/>
    </dgm:pt>
    <dgm:pt modelId="{C708E624-6DFC-49AB-A167-6AB6318B681B}" type="pres">
      <dgm:prSet presAssocID="{48C16D24-9262-4895-993E-AAE44C0EC084}" presName="rootComposite" presStyleCnt="0"/>
      <dgm:spPr/>
    </dgm:pt>
    <dgm:pt modelId="{9D7A6C66-38D8-447C-B5DA-3D96DC469316}" type="pres">
      <dgm:prSet presAssocID="{48C16D24-9262-4895-993E-AAE44C0EC084}" presName="rootText" presStyleLbl="node3" presStyleIdx="2" presStyleCnt="26" custScaleX="139830" custScaleY="487279" custLinFactNeighborX="8936" custLinFactNeighborY="10724">
        <dgm:presLayoutVars>
          <dgm:chPref val="3"/>
        </dgm:presLayoutVars>
      </dgm:prSet>
      <dgm:spPr/>
    </dgm:pt>
    <dgm:pt modelId="{717B36B2-DA24-434F-B8B2-B0827108670C}" type="pres">
      <dgm:prSet presAssocID="{48C16D24-9262-4895-993E-AAE44C0EC084}" presName="rootConnector" presStyleLbl="node3" presStyleIdx="2" presStyleCnt="26"/>
      <dgm:spPr/>
    </dgm:pt>
    <dgm:pt modelId="{015FB32A-E88F-422F-AECD-EC60F6B275EF}" type="pres">
      <dgm:prSet presAssocID="{48C16D24-9262-4895-993E-AAE44C0EC084}" presName="hierChild4" presStyleCnt="0"/>
      <dgm:spPr/>
    </dgm:pt>
    <dgm:pt modelId="{31D56DB8-D85A-43CE-837B-FEB87441FE93}" type="pres">
      <dgm:prSet presAssocID="{48C16D24-9262-4895-993E-AAE44C0EC084}" presName="hierChild5" presStyleCnt="0"/>
      <dgm:spPr/>
    </dgm:pt>
    <dgm:pt modelId="{07CC38C2-C02E-44D8-8E52-7F18C2D4FA2F}" type="pres">
      <dgm:prSet presAssocID="{EE9891B9-D5F4-492E-8CDC-52F8D52A55C1}" presName="hierChild5" presStyleCnt="0"/>
      <dgm:spPr/>
    </dgm:pt>
    <dgm:pt modelId="{96A34D72-D3F2-4489-BE19-6817BFA8E9CD}" type="pres">
      <dgm:prSet presAssocID="{44AFAFA2-81BA-4F77-8265-CF2E96867110}" presName="Name37" presStyleLbl="parChTrans1D2" presStyleIdx="1" presStyleCnt="16"/>
      <dgm:spPr/>
    </dgm:pt>
    <dgm:pt modelId="{D61AACED-D0D1-4CFA-B1AD-64842E8D6C22}" type="pres">
      <dgm:prSet presAssocID="{736B6D29-A4C2-4326-873B-301AE38FB968}" presName="hierRoot2" presStyleCnt="0">
        <dgm:presLayoutVars>
          <dgm:hierBranch val="init"/>
        </dgm:presLayoutVars>
      </dgm:prSet>
      <dgm:spPr/>
    </dgm:pt>
    <dgm:pt modelId="{0FF41F8D-FC11-4116-88C3-49D275889E9B}" type="pres">
      <dgm:prSet presAssocID="{736B6D29-A4C2-4326-873B-301AE38FB968}" presName="rootComposite" presStyleCnt="0"/>
      <dgm:spPr/>
    </dgm:pt>
    <dgm:pt modelId="{EE21D19A-19A3-4D19-8066-F780ACEE66F1}" type="pres">
      <dgm:prSet presAssocID="{736B6D29-A4C2-4326-873B-301AE38FB968}" presName="rootText" presStyleLbl="node2" presStyleIdx="1" presStyleCnt="10" custScaleX="124294" custScaleY="372881">
        <dgm:presLayoutVars>
          <dgm:chPref val="3"/>
        </dgm:presLayoutVars>
      </dgm:prSet>
      <dgm:spPr/>
    </dgm:pt>
    <dgm:pt modelId="{B83C590B-E806-4069-9571-3D5F6FEDB42F}" type="pres">
      <dgm:prSet presAssocID="{736B6D29-A4C2-4326-873B-301AE38FB968}" presName="rootConnector" presStyleLbl="node2" presStyleIdx="1" presStyleCnt="10"/>
      <dgm:spPr/>
    </dgm:pt>
    <dgm:pt modelId="{071C6E7E-A36D-4B15-9EC2-FEEF6DA5C8B6}" type="pres">
      <dgm:prSet presAssocID="{736B6D29-A4C2-4326-873B-301AE38FB968}" presName="hierChild4" presStyleCnt="0"/>
      <dgm:spPr/>
    </dgm:pt>
    <dgm:pt modelId="{AFE6148F-E1FC-4B4A-9B12-BCF73DB9BE65}" type="pres">
      <dgm:prSet presAssocID="{B8911400-7C9D-4E68-953B-0DD1B099A389}" presName="Name37" presStyleLbl="parChTrans1D3" presStyleIdx="3" presStyleCnt="26"/>
      <dgm:spPr/>
    </dgm:pt>
    <dgm:pt modelId="{2983A0F6-A1DA-4E2D-B391-3B0290F1374E}" type="pres">
      <dgm:prSet presAssocID="{0C49F680-892D-450C-816B-F811BDC27E2D}" presName="hierRoot2" presStyleCnt="0">
        <dgm:presLayoutVars>
          <dgm:hierBranch val="init"/>
        </dgm:presLayoutVars>
      </dgm:prSet>
      <dgm:spPr/>
    </dgm:pt>
    <dgm:pt modelId="{F8328DBF-AE85-455B-AFE3-F99DB39D6E55}" type="pres">
      <dgm:prSet presAssocID="{0C49F680-892D-450C-816B-F811BDC27E2D}" presName="rootComposite" presStyleCnt="0"/>
      <dgm:spPr/>
    </dgm:pt>
    <dgm:pt modelId="{A3E06CFD-159F-4991-B93E-3AAA2EDCE874}" type="pres">
      <dgm:prSet presAssocID="{0C49F680-892D-450C-816B-F811BDC27E2D}" presName="rootText" presStyleLbl="node3" presStyleIdx="3" presStyleCnt="26" custScaleX="116525" custScaleY="344514">
        <dgm:presLayoutVars>
          <dgm:chPref val="3"/>
        </dgm:presLayoutVars>
      </dgm:prSet>
      <dgm:spPr/>
    </dgm:pt>
    <dgm:pt modelId="{706534C3-BB9C-4E12-8A11-5FB2FE8EC7E8}" type="pres">
      <dgm:prSet presAssocID="{0C49F680-892D-450C-816B-F811BDC27E2D}" presName="rootConnector" presStyleLbl="node3" presStyleIdx="3" presStyleCnt="26"/>
      <dgm:spPr/>
    </dgm:pt>
    <dgm:pt modelId="{522192C9-4E24-4259-A4D1-B2ED56522F34}" type="pres">
      <dgm:prSet presAssocID="{0C49F680-892D-450C-816B-F811BDC27E2D}" presName="hierChild4" presStyleCnt="0"/>
      <dgm:spPr/>
    </dgm:pt>
    <dgm:pt modelId="{F911B664-7052-48AD-A1D6-89CCB45145BB}" type="pres">
      <dgm:prSet presAssocID="{0C49F680-892D-450C-816B-F811BDC27E2D}" presName="hierChild5" presStyleCnt="0"/>
      <dgm:spPr/>
    </dgm:pt>
    <dgm:pt modelId="{1A3BA2C9-2E42-4198-84FB-3E0CCCABD9BE}" type="pres">
      <dgm:prSet presAssocID="{87482F46-AEFF-46E0-8644-AC7B0FAC5452}" presName="Name37" presStyleLbl="parChTrans1D3" presStyleIdx="4" presStyleCnt="26"/>
      <dgm:spPr/>
    </dgm:pt>
    <dgm:pt modelId="{F55C51D5-DD70-4FA4-ADE8-36692A1962EE}" type="pres">
      <dgm:prSet presAssocID="{AA627A17-A029-476E-B469-9563574C6BC2}" presName="hierRoot2" presStyleCnt="0">
        <dgm:presLayoutVars>
          <dgm:hierBranch val="init"/>
        </dgm:presLayoutVars>
      </dgm:prSet>
      <dgm:spPr/>
    </dgm:pt>
    <dgm:pt modelId="{2B861734-CA78-45B6-9D13-510DE2058766}" type="pres">
      <dgm:prSet presAssocID="{AA627A17-A029-476E-B469-9563574C6BC2}" presName="rootComposite" presStyleCnt="0"/>
      <dgm:spPr/>
    </dgm:pt>
    <dgm:pt modelId="{3CAE1E25-B68D-4B2A-9695-8308EAABCC4C}" type="pres">
      <dgm:prSet presAssocID="{AA627A17-A029-476E-B469-9563574C6BC2}" presName="rootText" presStyleLbl="node3" presStyleIdx="4" presStyleCnt="26" custScaleX="116619" custScaleY="396384">
        <dgm:presLayoutVars>
          <dgm:chPref val="3"/>
        </dgm:presLayoutVars>
      </dgm:prSet>
      <dgm:spPr/>
    </dgm:pt>
    <dgm:pt modelId="{0CEFD094-5B6C-4AA5-97F2-8851C07E8090}" type="pres">
      <dgm:prSet presAssocID="{AA627A17-A029-476E-B469-9563574C6BC2}" presName="rootConnector" presStyleLbl="node3" presStyleIdx="4" presStyleCnt="26"/>
      <dgm:spPr/>
    </dgm:pt>
    <dgm:pt modelId="{03D6288D-A7DA-4693-AAC7-C078B4A32905}" type="pres">
      <dgm:prSet presAssocID="{AA627A17-A029-476E-B469-9563574C6BC2}" presName="hierChild4" presStyleCnt="0"/>
      <dgm:spPr/>
    </dgm:pt>
    <dgm:pt modelId="{FF60E3BA-AE62-4B4E-8E35-F8B368F168D1}" type="pres">
      <dgm:prSet presAssocID="{AA627A17-A029-476E-B469-9563574C6BC2}" presName="hierChild5" presStyleCnt="0"/>
      <dgm:spPr/>
    </dgm:pt>
    <dgm:pt modelId="{974274D1-88AA-44C6-996D-2A98E9E53994}" type="pres">
      <dgm:prSet presAssocID="{736B6D29-A4C2-4326-873B-301AE38FB968}" presName="hierChild5" presStyleCnt="0"/>
      <dgm:spPr/>
    </dgm:pt>
    <dgm:pt modelId="{8115F5A3-50F7-462D-AF3D-ECA43649159D}" type="pres">
      <dgm:prSet presAssocID="{CD422761-F6D9-498A-9233-1B42DFDA70F1}" presName="Name37" presStyleLbl="parChTrans1D2" presStyleIdx="2" presStyleCnt="16"/>
      <dgm:spPr/>
    </dgm:pt>
    <dgm:pt modelId="{38EA8296-18EA-4DA1-BC82-AA5D8BDFDBB8}" type="pres">
      <dgm:prSet presAssocID="{20B702A6-6B33-4ED3-AAAE-8D9B5F2EC89F}" presName="hierRoot2" presStyleCnt="0">
        <dgm:presLayoutVars>
          <dgm:hierBranch val="init"/>
        </dgm:presLayoutVars>
      </dgm:prSet>
      <dgm:spPr/>
    </dgm:pt>
    <dgm:pt modelId="{F38EB9DE-CC8D-4782-9328-D3F5817A7D12}" type="pres">
      <dgm:prSet presAssocID="{20B702A6-6B33-4ED3-AAAE-8D9B5F2EC89F}" presName="rootComposite" presStyleCnt="0"/>
      <dgm:spPr/>
    </dgm:pt>
    <dgm:pt modelId="{2F3F02C5-5B3C-440E-81E3-12703591C5B4}" type="pres">
      <dgm:prSet presAssocID="{20B702A6-6B33-4ED3-AAAE-8D9B5F2EC89F}" presName="rootText" presStyleLbl="node2" presStyleIdx="2" presStyleCnt="10" custScaleX="124576" custScaleY="373304">
        <dgm:presLayoutVars>
          <dgm:chPref val="3"/>
        </dgm:presLayoutVars>
      </dgm:prSet>
      <dgm:spPr/>
    </dgm:pt>
    <dgm:pt modelId="{91AEB6C4-0481-4618-B3C8-96A92DBFCA08}" type="pres">
      <dgm:prSet presAssocID="{20B702A6-6B33-4ED3-AAAE-8D9B5F2EC89F}" presName="rootConnector" presStyleLbl="node2" presStyleIdx="2" presStyleCnt="10"/>
      <dgm:spPr/>
    </dgm:pt>
    <dgm:pt modelId="{2B3455D2-44FF-492A-9EEA-28B5575BE651}" type="pres">
      <dgm:prSet presAssocID="{20B702A6-6B33-4ED3-AAAE-8D9B5F2EC89F}" presName="hierChild4" presStyleCnt="0"/>
      <dgm:spPr/>
    </dgm:pt>
    <dgm:pt modelId="{E06AEF22-DB86-41C6-8A14-3CEEFC5DD7EC}" type="pres">
      <dgm:prSet presAssocID="{BCE7462E-4614-4CB5-9BF1-88C081F5AA8B}" presName="Name37" presStyleLbl="parChTrans1D3" presStyleIdx="5" presStyleCnt="26"/>
      <dgm:spPr/>
    </dgm:pt>
    <dgm:pt modelId="{B9A4E737-A6C8-4E38-A325-303E02C84B22}" type="pres">
      <dgm:prSet presAssocID="{B95F17BB-E917-48EE-8E7B-A49696141EB8}" presName="hierRoot2" presStyleCnt="0">
        <dgm:presLayoutVars>
          <dgm:hierBranch val="init"/>
        </dgm:presLayoutVars>
      </dgm:prSet>
      <dgm:spPr/>
    </dgm:pt>
    <dgm:pt modelId="{A9F86C59-48B4-4473-AF70-CB0F5EEDE251}" type="pres">
      <dgm:prSet presAssocID="{B95F17BB-E917-48EE-8E7B-A49696141EB8}" presName="rootComposite" presStyleCnt="0"/>
      <dgm:spPr/>
    </dgm:pt>
    <dgm:pt modelId="{396E868D-B7B3-491D-BDDA-95CA23606550}" type="pres">
      <dgm:prSet presAssocID="{B95F17BB-E917-48EE-8E7B-A49696141EB8}" presName="rootText" presStyleLbl="node3" presStyleIdx="5" presStyleCnt="26" custScaleX="116394" custScaleY="297918">
        <dgm:presLayoutVars>
          <dgm:chPref val="3"/>
        </dgm:presLayoutVars>
      </dgm:prSet>
      <dgm:spPr/>
    </dgm:pt>
    <dgm:pt modelId="{35832003-035B-4B39-AA19-49C77883D35E}" type="pres">
      <dgm:prSet presAssocID="{B95F17BB-E917-48EE-8E7B-A49696141EB8}" presName="rootConnector" presStyleLbl="node3" presStyleIdx="5" presStyleCnt="26"/>
      <dgm:spPr/>
    </dgm:pt>
    <dgm:pt modelId="{C19F5FCC-DFC4-419C-92C3-DE5D090048DA}" type="pres">
      <dgm:prSet presAssocID="{B95F17BB-E917-48EE-8E7B-A49696141EB8}" presName="hierChild4" presStyleCnt="0"/>
      <dgm:spPr/>
    </dgm:pt>
    <dgm:pt modelId="{80422643-0E60-477A-B473-64DA9D484B8A}" type="pres">
      <dgm:prSet presAssocID="{B95F17BB-E917-48EE-8E7B-A49696141EB8}" presName="hierChild5" presStyleCnt="0"/>
      <dgm:spPr/>
    </dgm:pt>
    <dgm:pt modelId="{145977C4-4C3C-4808-93FF-7D792AF6F2FF}" type="pres">
      <dgm:prSet presAssocID="{2432A85C-5BC2-46C2-A491-D56ACC711528}" presName="Name37" presStyleLbl="parChTrans1D3" presStyleIdx="6" presStyleCnt="26"/>
      <dgm:spPr/>
    </dgm:pt>
    <dgm:pt modelId="{9BC3F5D5-AE6C-43BD-89BD-8E3BCDF3DE2C}" type="pres">
      <dgm:prSet presAssocID="{90348AA7-B118-4B16-9027-67946D4B2906}" presName="hierRoot2" presStyleCnt="0">
        <dgm:presLayoutVars>
          <dgm:hierBranch val="init"/>
        </dgm:presLayoutVars>
      </dgm:prSet>
      <dgm:spPr/>
    </dgm:pt>
    <dgm:pt modelId="{D7880204-BC7C-4871-992D-1003CC14514A}" type="pres">
      <dgm:prSet presAssocID="{90348AA7-B118-4B16-9027-67946D4B2906}" presName="rootComposite" presStyleCnt="0"/>
      <dgm:spPr/>
    </dgm:pt>
    <dgm:pt modelId="{B8AC4361-E3DF-42A2-8DD1-96B91DF1C09F}" type="pres">
      <dgm:prSet presAssocID="{90348AA7-B118-4B16-9027-67946D4B2906}" presName="rootText" presStyleLbl="node3" presStyleIdx="6" presStyleCnt="26" custScaleX="116262" custScaleY="324323">
        <dgm:presLayoutVars>
          <dgm:chPref val="3"/>
        </dgm:presLayoutVars>
      </dgm:prSet>
      <dgm:spPr/>
    </dgm:pt>
    <dgm:pt modelId="{6DEBA083-B1B3-48C3-BB43-3568C5037C11}" type="pres">
      <dgm:prSet presAssocID="{90348AA7-B118-4B16-9027-67946D4B2906}" presName="rootConnector" presStyleLbl="node3" presStyleIdx="6" presStyleCnt="26"/>
      <dgm:spPr/>
    </dgm:pt>
    <dgm:pt modelId="{9E784DC9-FC52-4F00-8642-20241CAABB3C}" type="pres">
      <dgm:prSet presAssocID="{90348AA7-B118-4B16-9027-67946D4B2906}" presName="hierChild4" presStyleCnt="0"/>
      <dgm:spPr/>
    </dgm:pt>
    <dgm:pt modelId="{63069650-0387-4A11-A081-8D6D65EE0061}" type="pres">
      <dgm:prSet presAssocID="{90348AA7-B118-4B16-9027-67946D4B2906}" presName="hierChild5" presStyleCnt="0"/>
      <dgm:spPr/>
    </dgm:pt>
    <dgm:pt modelId="{C84ACA1B-94F1-47B6-8025-84222218F9FC}" type="pres">
      <dgm:prSet presAssocID="{A29B45E4-7F6E-4444-ACEB-D9D360E41540}" presName="Name37" presStyleLbl="parChTrans1D3" presStyleIdx="7" presStyleCnt="26"/>
      <dgm:spPr/>
    </dgm:pt>
    <dgm:pt modelId="{4EC65365-60AC-4293-928D-0CC64F082882}" type="pres">
      <dgm:prSet presAssocID="{2C049C1F-5024-4792-8168-2A8E072C1D22}" presName="hierRoot2" presStyleCnt="0">
        <dgm:presLayoutVars>
          <dgm:hierBranch val="init"/>
        </dgm:presLayoutVars>
      </dgm:prSet>
      <dgm:spPr/>
    </dgm:pt>
    <dgm:pt modelId="{76A28522-A59C-4452-933E-B8502A4D8513}" type="pres">
      <dgm:prSet presAssocID="{2C049C1F-5024-4792-8168-2A8E072C1D22}" presName="rootComposite" presStyleCnt="0"/>
      <dgm:spPr/>
    </dgm:pt>
    <dgm:pt modelId="{F442184F-0E2F-4E21-92B8-181ECFB009B5}" type="pres">
      <dgm:prSet presAssocID="{2C049C1F-5024-4792-8168-2A8E072C1D22}" presName="rootText" presStyleLbl="node3" presStyleIdx="7" presStyleCnt="26" custScaleX="131173" custScaleY="424229">
        <dgm:presLayoutVars>
          <dgm:chPref val="3"/>
        </dgm:presLayoutVars>
      </dgm:prSet>
      <dgm:spPr/>
    </dgm:pt>
    <dgm:pt modelId="{A31B5770-1AFF-405D-B07D-09C400D67056}" type="pres">
      <dgm:prSet presAssocID="{2C049C1F-5024-4792-8168-2A8E072C1D22}" presName="rootConnector" presStyleLbl="node3" presStyleIdx="7" presStyleCnt="26"/>
      <dgm:spPr/>
    </dgm:pt>
    <dgm:pt modelId="{412B7463-80BC-4873-920A-C4585BDFEEDF}" type="pres">
      <dgm:prSet presAssocID="{2C049C1F-5024-4792-8168-2A8E072C1D22}" presName="hierChild4" presStyleCnt="0"/>
      <dgm:spPr/>
    </dgm:pt>
    <dgm:pt modelId="{03CEBE47-E233-4E86-953B-DE035898E15F}" type="pres">
      <dgm:prSet presAssocID="{2C049C1F-5024-4792-8168-2A8E072C1D22}" presName="hierChild5" presStyleCnt="0"/>
      <dgm:spPr/>
    </dgm:pt>
    <dgm:pt modelId="{E82E9F39-81A0-45BF-91CF-78654C65BCE5}" type="pres">
      <dgm:prSet presAssocID="{20B702A6-6B33-4ED3-AAAE-8D9B5F2EC89F}" presName="hierChild5" presStyleCnt="0"/>
      <dgm:spPr/>
    </dgm:pt>
    <dgm:pt modelId="{39A29D71-C308-45C5-9E98-729B8F4514C1}" type="pres">
      <dgm:prSet presAssocID="{8B5B2207-C665-45F9-8B5A-2C769484BDAC}" presName="Name37" presStyleLbl="parChTrans1D2" presStyleIdx="3" presStyleCnt="16"/>
      <dgm:spPr/>
    </dgm:pt>
    <dgm:pt modelId="{E23716CA-945A-4E57-92F6-569DCDD9EBC6}" type="pres">
      <dgm:prSet presAssocID="{E921221E-B466-43F5-B759-0926EB397B84}" presName="hierRoot2" presStyleCnt="0">
        <dgm:presLayoutVars>
          <dgm:hierBranch val="init"/>
        </dgm:presLayoutVars>
      </dgm:prSet>
      <dgm:spPr/>
    </dgm:pt>
    <dgm:pt modelId="{AE19862C-DABD-4850-BDFA-E4F2B76BF99A}" type="pres">
      <dgm:prSet presAssocID="{E921221E-B466-43F5-B759-0926EB397B84}" presName="rootComposite" presStyleCnt="0"/>
      <dgm:spPr/>
    </dgm:pt>
    <dgm:pt modelId="{1CBEA4C1-BD18-4CD5-9755-38E06ABD92F1}" type="pres">
      <dgm:prSet presAssocID="{E921221E-B466-43F5-B759-0926EB397B84}" presName="rootText" presStyleLbl="node2" presStyleIdx="3" presStyleCnt="10" custScaleX="117189" custScaleY="376468">
        <dgm:presLayoutVars>
          <dgm:chPref val="3"/>
        </dgm:presLayoutVars>
      </dgm:prSet>
      <dgm:spPr/>
    </dgm:pt>
    <dgm:pt modelId="{4A3AFC17-6EC8-4178-A188-8696498CE773}" type="pres">
      <dgm:prSet presAssocID="{E921221E-B466-43F5-B759-0926EB397B84}" presName="rootConnector" presStyleLbl="node2" presStyleIdx="3" presStyleCnt="10"/>
      <dgm:spPr/>
    </dgm:pt>
    <dgm:pt modelId="{E111A806-94F7-46EF-B859-DF577C616D57}" type="pres">
      <dgm:prSet presAssocID="{E921221E-B466-43F5-B759-0926EB397B84}" presName="hierChild4" presStyleCnt="0"/>
      <dgm:spPr/>
    </dgm:pt>
    <dgm:pt modelId="{F8332F31-9BA6-47B6-9B13-F3D226F5EB3B}" type="pres">
      <dgm:prSet presAssocID="{6911D200-EF8E-4A68-B7DA-94A8228ABC54}" presName="Name37" presStyleLbl="parChTrans1D3" presStyleIdx="8" presStyleCnt="26"/>
      <dgm:spPr/>
    </dgm:pt>
    <dgm:pt modelId="{E7116A50-F6F7-431E-B0D7-67A3AE3B28C3}" type="pres">
      <dgm:prSet presAssocID="{03CA11E3-D708-4544-A41E-9EB44815FF55}" presName="hierRoot2" presStyleCnt="0">
        <dgm:presLayoutVars>
          <dgm:hierBranch val="init"/>
        </dgm:presLayoutVars>
      </dgm:prSet>
      <dgm:spPr/>
    </dgm:pt>
    <dgm:pt modelId="{463A0A1C-78D2-499F-858B-EBA2F2DBA15C}" type="pres">
      <dgm:prSet presAssocID="{03CA11E3-D708-4544-A41E-9EB44815FF55}" presName="rootComposite" presStyleCnt="0"/>
      <dgm:spPr/>
    </dgm:pt>
    <dgm:pt modelId="{D14F90C6-33CE-49E2-B362-278650A88E11}" type="pres">
      <dgm:prSet presAssocID="{03CA11E3-D708-4544-A41E-9EB44815FF55}" presName="rootText" presStyleLbl="node3" presStyleIdx="8" presStyleCnt="26" custScaleY="242525" custLinFactNeighborY="62231">
        <dgm:presLayoutVars>
          <dgm:chPref val="3"/>
        </dgm:presLayoutVars>
      </dgm:prSet>
      <dgm:spPr/>
    </dgm:pt>
    <dgm:pt modelId="{00CB75F2-AE72-47BC-AB14-214D2A545022}" type="pres">
      <dgm:prSet presAssocID="{03CA11E3-D708-4544-A41E-9EB44815FF55}" presName="rootConnector" presStyleLbl="node3" presStyleIdx="8" presStyleCnt="26"/>
      <dgm:spPr/>
    </dgm:pt>
    <dgm:pt modelId="{60743939-E263-4036-A015-D5B89B56016B}" type="pres">
      <dgm:prSet presAssocID="{03CA11E3-D708-4544-A41E-9EB44815FF55}" presName="hierChild4" presStyleCnt="0"/>
      <dgm:spPr/>
    </dgm:pt>
    <dgm:pt modelId="{B64CF81A-9E68-4212-89E8-5B89E220949D}" type="pres">
      <dgm:prSet presAssocID="{03CA11E3-D708-4544-A41E-9EB44815FF55}" presName="hierChild5" presStyleCnt="0"/>
      <dgm:spPr/>
    </dgm:pt>
    <dgm:pt modelId="{F532FDA2-6EB0-49EF-84B5-612D07524C79}" type="pres">
      <dgm:prSet presAssocID="{4B9CA713-0588-4E1E-9D8C-F005ADF76BC4}" presName="Name37" presStyleLbl="parChTrans1D3" presStyleIdx="9" presStyleCnt="26"/>
      <dgm:spPr/>
    </dgm:pt>
    <dgm:pt modelId="{C898E1A3-0CA1-4F2E-9941-821D00376A3E}" type="pres">
      <dgm:prSet presAssocID="{21DFB979-9564-4047-B463-A6330C7C31D6}" presName="hierRoot2" presStyleCnt="0">
        <dgm:presLayoutVars>
          <dgm:hierBranch val="init"/>
        </dgm:presLayoutVars>
      </dgm:prSet>
      <dgm:spPr/>
    </dgm:pt>
    <dgm:pt modelId="{3B6B840B-9975-464C-B67C-EBC34366FD39}" type="pres">
      <dgm:prSet presAssocID="{21DFB979-9564-4047-B463-A6330C7C31D6}" presName="rootComposite" presStyleCnt="0"/>
      <dgm:spPr/>
    </dgm:pt>
    <dgm:pt modelId="{C2AD2930-C8A6-491B-91E0-0A515414D101}" type="pres">
      <dgm:prSet presAssocID="{21DFB979-9564-4047-B463-A6330C7C31D6}" presName="rootText" presStyleLbl="node3" presStyleIdx="9" presStyleCnt="26" custScaleY="396506" custLinFactNeighborY="43864">
        <dgm:presLayoutVars>
          <dgm:chPref val="3"/>
        </dgm:presLayoutVars>
      </dgm:prSet>
      <dgm:spPr/>
    </dgm:pt>
    <dgm:pt modelId="{99675070-71F8-47AC-AD93-DE75D65DB8EC}" type="pres">
      <dgm:prSet presAssocID="{21DFB979-9564-4047-B463-A6330C7C31D6}" presName="rootConnector" presStyleLbl="node3" presStyleIdx="9" presStyleCnt="26"/>
      <dgm:spPr/>
    </dgm:pt>
    <dgm:pt modelId="{6451D938-9DBB-4BDB-929B-6A4F1CA580F3}" type="pres">
      <dgm:prSet presAssocID="{21DFB979-9564-4047-B463-A6330C7C31D6}" presName="hierChild4" presStyleCnt="0"/>
      <dgm:spPr/>
    </dgm:pt>
    <dgm:pt modelId="{FA0A645B-2BF5-43CC-9FC1-46BCDD6FFB2D}" type="pres">
      <dgm:prSet presAssocID="{21DFB979-9564-4047-B463-A6330C7C31D6}" presName="hierChild5" presStyleCnt="0"/>
      <dgm:spPr/>
    </dgm:pt>
    <dgm:pt modelId="{D71B8198-77C5-4E28-93BF-887AC0E2BB5C}" type="pres">
      <dgm:prSet presAssocID="{E921221E-B466-43F5-B759-0926EB397B84}" presName="hierChild5" presStyleCnt="0"/>
      <dgm:spPr/>
    </dgm:pt>
    <dgm:pt modelId="{C2E5B40E-6BB7-4D9E-ABE5-8E75AED38B0D}" type="pres">
      <dgm:prSet presAssocID="{669335B4-EA6C-445B-BE53-800A21D0E640}" presName="Name37" presStyleLbl="parChTrans1D2" presStyleIdx="4" presStyleCnt="16"/>
      <dgm:spPr/>
    </dgm:pt>
    <dgm:pt modelId="{FF61E979-47BB-4450-8AD0-42235CB6551F}" type="pres">
      <dgm:prSet presAssocID="{7EB5DDEF-016C-4762-A608-E46A24B3DDF8}" presName="hierRoot2" presStyleCnt="0">
        <dgm:presLayoutVars>
          <dgm:hierBranch val="init"/>
        </dgm:presLayoutVars>
      </dgm:prSet>
      <dgm:spPr/>
    </dgm:pt>
    <dgm:pt modelId="{8B55991B-E9B7-4892-83D0-9C774DAFDCFC}" type="pres">
      <dgm:prSet presAssocID="{7EB5DDEF-016C-4762-A608-E46A24B3DDF8}" presName="rootComposite" presStyleCnt="0"/>
      <dgm:spPr/>
    </dgm:pt>
    <dgm:pt modelId="{5EAE4CAD-1A6D-4D8E-9317-F43F2BAEEADC}" type="pres">
      <dgm:prSet presAssocID="{7EB5DDEF-016C-4762-A608-E46A24B3DDF8}" presName="rootText" presStyleLbl="node2" presStyleIdx="4" presStyleCnt="10" custScaleX="125574" custScaleY="376468">
        <dgm:presLayoutVars>
          <dgm:chPref val="3"/>
        </dgm:presLayoutVars>
      </dgm:prSet>
      <dgm:spPr/>
    </dgm:pt>
    <dgm:pt modelId="{F994B57D-FED1-4CD5-AEB5-905BE9F30F44}" type="pres">
      <dgm:prSet presAssocID="{7EB5DDEF-016C-4762-A608-E46A24B3DDF8}" presName="rootConnector" presStyleLbl="node2" presStyleIdx="4" presStyleCnt="10"/>
      <dgm:spPr/>
    </dgm:pt>
    <dgm:pt modelId="{C479AD14-17ED-4DC0-8EC4-4D90C30C4FCC}" type="pres">
      <dgm:prSet presAssocID="{7EB5DDEF-016C-4762-A608-E46A24B3DDF8}" presName="hierChild4" presStyleCnt="0"/>
      <dgm:spPr/>
    </dgm:pt>
    <dgm:pt modelId="{03208211-15A9-4F7C-9446-7971C4AB411B}" type="pres">
      <dgm:prSet presAssocID="{3382CC57-CF88-43C9-A473-0F5EC69F6D8C}" presName="Name37" presStyleLbl="parChTrans1D3" presStyleIdx="10" presStyleCnt="26"/>
      <dgm:spPr/>
    </dgm:pt>
    <dgm:pt modelId="{69E8AB62-E047-43FD-B87F-A7BA314FCC8B}" type="pres">
      <dgm:prSet presAssocID="{86AA7E3D-4CD7-4A57-9C20-8C2AF14573FB}" presName="hierRoot2" presStyleCnt="0">
        <dgm:presLayoutVars>
          <dgm:hierBranch val="init"/>
        </dgm:presLayoutVars>
      </dgm:prSet>
      <dgm:spPr/>
    </dgm:pt>
    <dgm:pt modelId="{FD20DA1D-21B8-41D5-96D4-B479FDC405F4}" type="pres">
      <dgm:prSet presAssocID="{86AA7E3D-4CD7-4A57-9C20-8C2AF14573FB}" presName="rootComposite" presStyleCnt="0"/>
      <dgm:spPr/>
    </dgm:pt>
    <dgm:pt modelId="{2DE1B4D1-205C-4825-8806-931AD6F658B8}" type="pres">
      <dgm:prSet presAssocID="{86AA7E3D-4CD7-4A57-9C20-8C2AF14573FB}" presName="rootText" presStyleLbl="node3" presStyleIdx="10" presStyleCnt="26" custScaleX="116152" custScaleY="317500">
        <dgm:presLayoutVars>
          <dgm:chPref val="3"/>
        </dgm:presLayoutVars>
      </dgm:prSet>
      <dgm:spPr/>
    </dgm:pt>
    <dgm:pt modelId="{85FF9E2A-FB17-49A7-94AF-45CACD0D8949}" type="pres">
      <dgm:prSet presAssocID="{86AA7E3D-4CD7-4A57-9C20-8C2AF14573FB}" presName="rootConnector" presStyleLbl="node3" presStyleIdx="10" presStyleCnt="26"/>
      <dgm:spPr/>
    </dgm:pt>
    <dgm:pt modelId="{5492D608-1797-4CAE-94B4-8A5AFE72F305}" type="pres">
      <dgm:prSet presAssocID="{86AA7E3D-4CD7-4A57-9C20-8C2AF14573FB}" presName="hierChild4" presStyleCnt="0"/>
      <dgm:spPr/>
    </dgm:pt>
    <dgm:pt modelId="{6C83664D-D160-4B43-9C3F-E589288F7EBD}" type="pres">
      <dgm:prSet presAssocID="{86AA7E3D-4CD7-4A57-9C20-8C2AF14573FB}" presName="hierChild5" presStyleCnt="0"/>
      <dgm:spPr/>
    </dgm:pt>
    <dgm:pt modelId="{87DE064C-BC4F-4E05-851F-ACAFDA3AEEC9}" type="pres">
      <dgm:prSet presAssocID="{705200AA-F873-4DBD-9DAE-C077D2D972E0}" presName="Name37" presStyleLbl="parChTrans1D3" presStyleIdx="11" presStyleCnt="26"/>
      <dgm:spPr/>
    </dgm:pt>
    <dgm:pt modelId="{586A94C0-E879-47D0-BE3E-5932E5C46C0F}" type="pres">
      <dgm:prSet presAssocID="{B60F8577-4B65-46D8-9013-24FD17AFE870}" presName="hierRoot2" presStyleCnt="0">
        <dgm:presLayoutVars>
          <dgm:hierBranch val="init"/>
        </dgm:presLayoutVars>
      </dgm:prSet>
      <dgm:spPr/>
    </dgm:pt>
    <dgm:pt modelId="{D72A212E-2B77-4279-B505-BDCD6DD9F7DA}" type="pres">
      <dgm:prSet presAssocID="{B60F8577-4B65-46D8-9013-24FD17AFE870}" presName="rootComposite" presStyleCnt="0"/>
      <dgm:spPr/>
    </dgm:pt>
    <dgm:pt modelId="{71607EC8-FDF9-45BF-AD74-43897758435C}" type="pres">
      <dgm:prSet presAssocID="{B60F8577-4B65-46D8-9013-24FD17AFE870}" presName="rootText" presStyleLbl="node3" presStyleIdx="11" presStyleCnt="26" custScaleX="116657" custScaleY="316381">
        <dgm:presLayoutVars>
          <dgm:chPref val="3"/>
        </dgm:presLayoutVars>
      </dgm:prSet>
      <dgm:spPr/>
    </dgm:pt>
    <dgm:pt modelId="{9A52ACA0-0CF9-43AD-B873-B17704587B91}" type="pres">
      <dgm:prSet presAssocID="{B60F8577-4B65-46D8-9013-24FD17AFE870}" presName="rootConnector" presStyleLbl="node3" presStyleIdx="11" presStyleCnt="26"/>
      <dgm:spPr/>
    </dgm:pt>
    <dgm:pt modelId="{41BA6165-0A1F-41E2-807E-F65457AA0880}" type="pres">
      <dgm:prSet presAssocID="{B60F8577-4B65-46D8-9013-24FD17AFE870}" presName="hierChild4" presStyleCnt="0"/>
      <dgm:spPr/>
    </dgm:pt>
    <dgm:pt modelId="{81306557-A5A1-479D-91C6-9932B2A5225E}" type="pres">
      <dgm:prSet presAssocID="{B60F8577-4B65-46D8-9013-24FD17AFE870}" presName="hierChild5" presStyleCnt="0"/>
      <dgm:spPr/>
    </dgm:pt>
    <dgm:pt modelId="{6A22991D-1F72-4B3B-A6E7-A53ADFB2C33E}" type="pres">
      <dgm:prSet presAssocID="{137A0DCF-34DB-45FF-A70C-12F8547B0B57}" presName="Name37" presStyleLbl="parChTrans1D3" presStyleIdx="12" presStyleCnt="26"/>
      <dgm:spPr/>
    </dgm:pt>
    <dgm:pt modelId="{B2C866A2-26D7-466A-870A-EBC343BB8967}" type="pres">
      <dgm:prSet presAssocID="{BE91890F-CC61-4D4D-AB83-56F2C0B89F54}" presName="hierRoot2" presStyleCnt="0">
        <dgm:presLayoutVars>
          <dgm:hierBranch val="init"/>
        </dgm:presLayoutVars>
      </dgm:prSet>
      <dgm:spPr/>
    </dgm:pt>
    <dgm:pt modelId="{B4D028F3-679F-4DCD-B403-8813AC7567F2}" type="pres">
      <dgm:prSet presAssocID="{BE91890F-CC61-4D4D-AB83-56F2C0B89F54}" presName="rootComposite" presStyleCnt="0"/>
      <dgm:spPr/>
    </dgm:pt>
    <dgm:pt modelId="{6700CA1A-1956-4D52-840A-5E8BE0CD9C4D}" type="pres">
      <dgm:prSet presAssocID="{BE91890F-CC61-4D4D-AB83-56F2C0B89F54}" presName="rootText" presStyleLbl="node3" presStyleIdx="12" presStyleCnt="26" custScaleX="116657" custScaleY="295844">
        <dgm:presLayoutVars>
          <dgm:chPref val="3"/>
        </dgm:presLayoutVars>
      </dgm:prSet>
      <dgm:spPr/>
    </dgm:pt>
    <dgm:pt modelId="{CF2F4C84-C6CE-406F-B52B-33AE7BEE7E9F}" type="pres">
      <dgm:prSet presAssocID="{BE91890F-CC61-4D4D-AB83-56F2C0B89F54}" presName="rootConnector" presStyleLbl="node3" presStyleIdx="12" presStyleCnt="26"/>
      <dgm:spPr/>
    </dgm:pt>
    <dgm:pt modelId="{91A4BDE9-F5A3-43A9-A381-D89E97F53FBF}" type="pres">
      <dgm:prSet presAssocID="{BE91890F-CC61-4D4D-AB83-56F2C0B89F54}" presName="hierChild4" presStyleCnt="0"/>
      <dgm:spPr/>
    </dgm:pt>
    <dgm:pt modelId="{B30934CE-7DD2-48F3-B0CD-26528A04E2A0}" type="pres">
      <dgm:prSet presAssocID="{BE91890F-CC61-4D4D-AB83-56F2C0B89F54}" presName="hierChild5" presStyleCnt="0"/>
      <dgm:spPr/>
    </dgm:pt>
    <dgm:pt modelId="{F6A107DC-7D2F-4DC1-86BF-48FF7EC00A49}" type="pres">
      <dgm:prSet presAssocID="{0459C419-06B4-48DA-BBF2-4DD8420B4B03}" presName="Name37" presStyleLbl="parChTrans1D3" presStyleIdx="13" presStyleCnt="26"/>
      <dgm:spPr/>
    </dgm:pt>
    <dgm:pt modelId="{77B6990A-1215-4817-B1CE-0A31C3984D5F}" type="pres">
      <dgm:prSet presAssocID="{02C0A5C9-2EBB-4F4B-81F5-9D4664F67A43}" presName="hierRoot2" presStyleCnt="0">
        <dgm:presLayoutVars>
          <dgm:hierBranch val="init"/>
        </dgm:presLayoutVars>
      </dgm:prSet>
      <dgm:spPr/>
    </dgm:pt>
    <dgm:pt modelId="{2541F9B9-24D8-45EA-89D3-15662E96926A}" type="pres">
      <dgm:prSet presAssocID="{02C0A5C9-2EBB-4F4B-81F5-9D4664F67A43}" presName="rootComposite" presStyleCnt="0"/>
      <dgm:spPr/>
    </dgm:pt>
    <dgm:pt modelId="{4FAB3A95-F588-4364-AEA5-C8C5276E8FB0}" type="pres">
      <dgm:prSet presAssocID="{02C0A5C9-2EBB-4F4B-81F5-9D4664F67A43}" presName="rootText" presStyleLbl="node3" presStyleIdx="13" presStyleCnt="26" custScaleX="123311" custScaleY="287094">
        <dgm:presLayoutVars>
          <dgm:chPref val="3"/>
        </dgm:presLayoutVars>
      </dgm:prSet>
      <dgm:spPr/>
    </dgm:pt>
    <dgm:pt modelId="{BCA53A28-07E9-499D-96EB-514749102667}" type="pres">
      <dgm:prSet presAssocID="{02C0A5C9-2EBB-4F4B-81F5-9D4664F67A43}" presName="rootConnector" presStyleLbl="node3" presStyleIdx="13" presStyleCnt="26"/>
      <dgm:spPr/>
    </dgm:pt>
    <dgm:pt modelId="{3A533F06-0B64-42D2-A7AB-A189EE158FB8}" type="pres">
      <dgm:prSet presAssocID="{02C0A5C9-2EBB-4F4B-81F5-9D4664F67A43}" presName="hierChild4" presStyleCnt="0"/>
      <dgm:spPr/>
    </dgm:pt>
    <dgm:pt modelId="{3ACFB3CC-6C75-4145-8881-A14945CA68DF}" type="pres">
      <dgm:prSet presAssocID="{02C0A5C9-2EBB-4F4B-81F5-9D4664F67A43}" presName="hierChild5" presStyleCnt="0"/>
      <dgm:spPr/>
    </dgm:pt>
    <dgm:pt modelId="{B2146E80-7B7B-4F8A-AB47-0D0640568B49}" type="pres">
      <dgm:prSet presAssocID="{7EB5DDEF-016C-4762-A608-E46A24B3DDF8}" presName="hierChild5" presStyleCnt="0"/>
      <dgm:spPr/>
    </dgm:pt>
    <dgm:pt modelId="{A069208E-89B8-490C-AD8F-57F7CD65872C}" type="pres">
      <dgm:prSet presAssocID="{C06803F3-149D-4039-A29F-E27477FDF9A2}" presName="Name37" presStyleLbl="parChTrans1D2" presStyleIdx="5" presStyleCnt="16"/>
      <dgm:spPr/>
    </dgm:pt>
    <dgm:pt modelId="{0B255A09-EFFF-4E34-BBC2-9B90CF68AF5F}" type="pres">
      <dgm:prSet presAssocID="{A279E9E4-1BAF-4CB2-9669-FA2CE0F58F2D}" presName="hierRoot2" presStyleCnt="0">
        <dgm:presLayoutVars>
          <dgm:hierBranch val="init"/>
        </dgm:presLayoutVars>
      </dgm:prSet>
      <dgm:spPr/>
    </dgm:pt>
    <dgm:pt modelId="{6E9FFDFC-319B-4ADD-B7D7-EE7FA62AC222}" type="pres">
      <dgm:prSet presAssocID="{A279E9E4-1BAF-4CB2-9669-FA2CE0F58F2D}" presName="rootComposite" presStyleCnt="0"/>
      <dgm:spPr/>
    </dgm:pt>
    <dgm:pt modelId="{99423ABB-D8EB-43C6-A53B-5BEF6DD2A00F}" type="pres">
      <dgm:prSet presAssocID="{A279E9E4-1BAF-4CB2-9669-FA2CE0F58F2D}" presName="rootText" presStyleLbl="node2" presStyleIdx="5" presStyleCnt="10" custScaleX="125862" custScaleY="376468">
        <dgm:presLayoutVars>
          <dgm:chPref val="3"/>
        </dgm:presLayoutVars>
      </dgm:prSet>
      <dgm:spPr/>
    </dgm:pt>
    <dgm:pt modelId="{267362FD-5ACC-416A-9913-9D8BB0C69EA1}" type="pres">
      <dgm:prSet presAssocID="{A279E9E4-1BAF-4CB2-9669-FA2CE0F58F2D}" presName="rootConnector" presStyleLbl="node2" presStyleIdx="5" presStyleCnt="10"/>
      <dgm:spPr/>
    </dgm:pt>
    <dgm:pt modelId="{06A8BE00-ECED-4712-8259-D2BF3426FD25}" type="pres">
      <dgm:prSet presAssocID="{A279E9E4-1BAF-4CB2-9669-FA2CE0F58F2D}" presName="hierChild4" presStyleCnt="0"/>
      <dgm:spPr/>
    </dgm:pt>
    <dgm:pt modelId="{08168867-77F7-42E7-9C68-CF395C39F7D0}" type="pres">
      <dgm:prSet presAssocID="{55362691-B9E4-458E-9995-F811ED3486A4}" presName="Name37" presStyleLbl="parChTrans1D3" presStyleIdx="14" presStyleCnt="26"/>
      <dgm:spPr/>
    </dgm:pt>
    <dgm:pt modelId="{A64A4289-B319-4C32-AC77-17481C91E4A7}" type="pres">
      <dgm:prSet presAssocID="{0550A30B-B014-4D94-9EFB-8CDFA43163C8}" presName="hierRoot2" presStyleCnt="0">
        <dgm:presLayoutVars>
          <dgm:hierBranch val="init"/>
        </dgm:presLayoutVars>
      </dgm:prSet>
      <dgm:spPr/>
    </dgm:pt>
    <dgm:pt modelId="{FCD02670-3E48-4A5F-AFAA-919399B944C7}" type="pres">
      <dgm:prSet presAssocID="{0550A30B-B014-4D94-9EFB-8CDFA43163C8}" presName="rootComposite" presStyleCnt="0"/>
      <dgm:spPr/>
    </dgm:pt>
    <dgm:pt modelId="{44EF4EA6-8EDA-4F27-BF1B-3FF7B0C3ED0A}" type="pres">
      <dgm:prSet presAssocID="{0550A30B-B014-4D94-9EFB-8CDFA43163C8}" presName="rootText" presStyleLbl="node3" presStyleIdx="14" presStyleCnt="26" custScaleX="124013" custScaleY="524142">
        <dgm:presLayoutVars>
          <dgm:chPref val="3"/>
        </dgm:presLayoutVars>
      </dgm:prSet>
      <dgm:spPr/>
    </dgm:pt>
    <dgm:pt modelId="{EB16382D-9CE0-49DD-B9C1-2B025D3C57A4}" type="pres">
      <dgm:prSet presAssocID="{0550A30B-B014-4D94-9EFB-8CDFA43163C8}" presName="rootConnector" presStyleLbl="node3" presStyleIdx="14" presStyleCnt="26"/>
      <dgm:spPr/>
    </dgm:pt>
    <dgm:pt modelId="{8A2E1B41-3EC7-4B59-8E8F-4925CEB7C469}" type="pres">
      <dgm:prSet presAssocID="{0550A30B-B014-4D94-9EFB-8CDFA43163C8}" presName="hierChild4" presStyleCnt="0"/>
      <dgm:spPr/>
    </dgm:pt>
    <dgm:pt modelId="{364D2003-00CC-4B1E-82CE-C7E447E06335}" type="pres">
      <dgm:prSet presAssocID="{0550A30B-B014-4D94-9EFB-8CDFA43163C8}" presName="hierChild5" presStyleCnt="0"/>
      <dgm:spPr/>
    </dgm:pt>
    <dgm:pt modelId="{FA0C54F2-B910-42EF-AE17-85A1BA94A75F}" type="pres">
      <dgm:prSet presAssocID="{730E96F3-8430-4DF4-89B0-7596C8D3297F}" presName="Name37" presStyleLbl="parChTrans1D3" presStyleIdx="15" presStyleCnt="26"/>
      <dgm:spPr/>
    </dgm:pt>
    <dgm:pt modelId="{E79F450E-5050-46CF-BAD9-BDBD5B364522}" type="pres">
      <dgm:prSet presAssocID="{4B4DE923-909C-4BB6-8499-E23D63486EC5}" presName="hierRoot2" presStyleCnt="0">
        <dgm:presLayoutVars>
          <dgm:hierBranch val="init"/>
        </dgm:presLayoutVars>
      </dgm:prSet>
      <dgm:spPr/>
    </dgm:pt>
    <dgm:pt modelId="{85659F9C-A041-42D8-A563-D609D5F651C7}" type="pres">
      <dgm:prSet presAssocID="{4B4DE923-909C-4BB6-8499-E23D63486EC5}" presName="rootComposite" presStyleCnt="0"/>
      <dgm:spPr/>
    </dgm:pt>
    <dgm:pt modelId="{47F96AC2-69B1-4F9B-ADA6-2D62620391A3}" type="pres">
      <dgm:prSet presAssocID="{4B4DE923-909C-4BB6-8499-E23D63486EC5}" presName="rootText" presStyleLbl="node3" presStyleIdx="15" presStyleCnt="26" custScaleX="124013" custScaleY="427436">
        <dgm:presLayoutVars>
          <dgm:chPref val="3"/>
        </dgm:presLayoutVars>
      </dgm:prSet>
      <dgm:spPr/>
    </dgm:pt>
    <dgm:pt modelId="{5E5E1790-7508-47A5-A7DF-95E027CC1F05}" type="pres">
      <dgm:prSet presAssocID="{4B4DE923-909C-4BB6-8499-E23D63486EC5}" presName="rootConnector" presStyleLbl="node3" presStyleIdx="15" presStyleCnt="26"/>
      <dgm:spPr/>
    </dgm:pt>
    <dgm:pt modelId="{B8448C5B-5A4D-4BC8-B5BA-75BD4F212EFE}" type="pres">
      <dgm:prSet presAssocID="{4B4DE923-909C-4BB6-8499-E23D63486EC5}" presName="hierChild4" presStyleCnt="0"/>
      <dgm:spPr/>
    </dgm:pt>
    <dgm:pt modelId="{EA41073A-2BAD-456C-80DF-33D0BBDD11D7}" type="pres">
      <dgm:prSet presAssocID="{4B4DE923-909C-4BB6-8499-E23D63486EC5}" presName="hierChild5" presStyleCnt="0"/>
      <dgm:spPr/>
    </dgm:pt>
    <dgm:pt modelId="{65B053B9-CF8E-43E4-9952-AEFE32FEC9CF}" type="pres">
      <dgm:prSet presAssocID="{A279E9E4-1BAF-4CB2-9669-FA2CE0F58F2D}" presName="hierChild5" presStyleCnt="0"/>
      <dgm:spPr/>
    </dgm:pt>
    <dgm:pt modelId="{905E0D88-E55F-43D4-B653-D8CAFB1965B6}" type="pres">
      <dgm:prSet presAssocID="{FB0A8DA0-DEAA-4611-B576-2931A1A9E07D}" presName="Name37" presStyleLbl="parChTrans1D2" presStyleIdx="6" presStyleCnt="16"/>
      <dgm:spPr/>
    </dgm:pt>
    <dgm:pt modelId="{857B6682-CA2A-465F-B7A6-065DA08DFD86}" type="pres">
      <dgm:prSet presAssocID="{70BA58E2-1723-44C8-A6B8-8A46007177BA}" presName="hierRoot2" presStyleCnt="0">
        <dgm:presLayoutVars>
          <dgm:hierBranch val="init"/>
        </dgm:presLayoutVars>
      </dgm:prSet>
      <dgm:spPr/>
    </dgm:pt>
    <dgm:pt modelId="{37C69C08-1EF7-407F-A3C9-C3358D39F345}" type="pres">
      <dgm:prSet presAssocID="{70BA58E2-1723-44C8-A6B8-8A46007177BA}" presName="rootComposite" presStyleCnt="0"/>
      <dgm:spPr/>
    </dgm:pt>
    <dgm:pt modelId="{FF29B04B-2E99-4F7B-94E5-CF93B800424D}" type="pres">
      <dgm:prSet presAssocID="{70BA58E2-1723-44C8-A6B8-8A46007177BA}" presName="rootText" presStyleLbl="node2" presStyleIdx="6" presStyleCnt="10" custScaleX="124717" custScaleY="374152">
        <dgm:presLayoutVars>
          <dgm:chPref val="3"/>
        </dgm:presLayoutVars>
      </dgm:prSet>
      <dgm:spPr/>
    </dgm:pt>
    <dgm:pt modelId="{19BDE294-EA10-4D7A-AE52-EF8B23E2DECB}" type="pres">
      <dgm:prSet presAssocID="{70BA58E2-1723-44C8-A6B8-8A46007177BA}" presName="rootConnector" presStyleLbl="node2" presStyleIdx="6" presStyleCnt="10"/>
      <dgm:spPr/>
    </dgm:pt>
    <dgm:pt modelId="{0683DA57-95C3-4BD9-867F-BDAEC9151F24}" type="pres">
      <dgm:prSet presAssocID="{70BA58E2-1723-44C8-A6B8-8A46007177BA}" presName="hierChild4" presStyleCnt="0"/>
      <dgm:spPr/>
    </dgm:pt>
    <dgm:pt modelId="{8EF8801C-4FC9-4FFD-86B7-2162C592EB6F}" type="pres">
      <dgm:prSet presAssocID="{BAD02BA9-E80C-4B91-872D-6CFC5C6DB1EB}" presName="Name37" presStyleLbl="parChTrans1D3" presStyleIdx="16" presStyleCnt="26"/>
      <dgm:spPr/>
    </dgm:pt>
    <dgm:pt modelId="{4D58C84E-253A-47C1-8D95-61A2441418DB}" type="pres">
      <dgm:prSet presAssocID="{6F93865B-3848-4CD5-9E19-0CDFAE8E93A4}" presName="hierRoot2" presStyleCnt="0">
        <dgm:presLayoutVars>
          <dgm:hierBranch val="init"/>
        </dgm:presLayoutVars>
      </dgm:prSet>
      <dgm:spPr/>
    </dgm:pt>
    <dgm:pt modelId="{8A31216A-16B3-433F-957C-1A9D1DB04E5C}" type="pres">
      <dgm:prSet presAssocID="{6F93865B-3848-4CD5-9E19-0CDFAE8E93A4}" presName="rootComposite" presStyleCnt="0"/>
      <dgm:spPr/>
    </dgm:pt>
    <dgm:pt modelId="{8D255811-0457-4B0D-A58E-AA10A5565C23}" type="pres">
      <dgm:prSet presAssocID="{6F93865B-3848-4CD5-9E19-0CDFAE8E93A4}" presName="rootText" presStyleLbl="node3" presStyleIdx="16" presStyleCnt="26" custScaleX="124432" custScaleY="405285">
        <dgm:presLayoutVars>
          <dgm:chPref val="3"/>
        </dgm:presLayoutVars>
      </dgm:prSet>
      <dgm:spPr/>
    </dgm:pt>
    <dgm:pt modelId="{9697009C-2FC1-4A6D-AE24-31BB3251336C}" type="pres">
      <dgm:prSet presAssocID="{6F93865B-3848-4CD5-9E19-0CDFAE8E93A4}" presName="rootConnector" presStyleLbl="node3" presStyleIdx="16" presStyleCnt="26"/>
      <dgm:spPr/>
    </dgm:pt>
    <dgm:pt modelId="{0CE835BD-74AA-4E9C-AF2B-94743D80CE89}" type="pres">
      <dgm:prSet presAssocID="{6F93865B-3848-4CD5-9E19-0CDFAE8E93A4}" presName="hierChild4" presStyleCnt="0"/>
      <dgm:spPr/>
    </dgm:pt>
    <dgm:pt modelId="{E574E798-A4A5-4089-B58A-F39B1FF59ABE}" type="pres">
      <dgm:prSet presAssocID="{6F93865B-3848-4CD5-9E19-0CDFAE8E93A4}" presName="hierChild5" presStyleCnt="0"/>
      <dgm:spPr/>
    </dgm:pt>
    <dgm:pt modelId="{9A072C82-1693-474D-A645-828E570E42B8}" type="pres">
      <dgm:prSet presAssocID="{04C4D116-916E-4A44-B218-B9E68435E31C}" presName="Name37" presStyleLbl="parChTrans1D3" presStyleIdx="17" presStyleCnt="26"/>
      <dgm:spPr/>
    </dgm:pt>
    <dgm:pt modelId="{AE825759-81B0-4F29-907E-CE0B5A9BCE91}" type="pres">
      <dgm:prSet presAssocID="{64672058-41C0-4D11-93E6-64DB6B82E7B1}" presName="hierRoot2" presStyleCnt="0">
        <dgm:presLayoutVars>
          <dgm:hierBranch val="init"/>
        </dgm:presLayoutVars>
      </dgm:prSet>
      <dgm:spPr/>
    </dgm:pt>
    <dgm:pt modelId="{8D7F231B-8072-4861-84A7-9FE76AD10007}" type="pres">
      <dgm:prSet presAssocID="{64672058-41C0-4D11-93E6-64DB6B82E7B1}" presName="rootComposite" presStyleCnt="0"/>
      <dgm:spPr/>
    </dgm:pt>
    <dgm:pt modelId="{F648E038-D0B9-4B41-B11E-B85F4D423EA7}" type="pres">
      <dgm:prSet presAssocID="{64672058-41C0-4D11-93E6-64DB6B82E7B1}" presName="rootText" presStyleLbl="node3" presStyleIdx="17" presStyleCnt="26" custScaleX="124432" custScaleY="326525">
        <dgm:presLayoutVars>
          <dgm:chPref val="3"/>
        </dgm:presLayoutVars>
      </dgm:prSet>
      <dgm:spPr/>
    </dgm:pt>
    <dgm:pt modelId="{338EAC9B-632B-4BB5-8DE9-7EFE8E57C383}" type="pres">
      <dgm:prSet presAssocID="{64672058-41C0-4D11-93E6-64DB6B82E7B1}" presName="rootConnector" presStyleLbl="node3" presStyleIdx="17" presStyleCnt="26"/>
      <dgm:spPr/>
    </dgm:pt>
    <dgm:pt modelId="{30087593-FA3D-461A-974B-097624E97341}" type="pres">
      <dgm:prSet presAssocID="{64672058-41C0-4D11-93E6-64DB6B82E7B1}" presName="hierChild4" presStyleCnt="0"/>
      <dgm:spPr/>
    </dgm:pt>
    <dgm:pt modelId="{563BBA51-088B-44DC-906A-F5F11EB1E27F}" type="pres">
      <dgm:prSet presAssocID="{64672058-41C0-4D11-93E6-64DB6B82E7B1}" presName="hierChild5" presStyleCnt="0"/>
      <dgm:spPr/>
    </dgm:pt>
    <dgm:pt modelId="{D88A7CC5-7677-4A1B-BA02-CA84661859B7}" type="pres">
      <dgm:prSet presAssocID="{DE68AFDC-D1B7-4B7D-8174-11AD8DF91840}" presName="Name37" presStyleLbl="parChTrans1D3" presStyleIdx="18" presStyleCnt="26"/>
      <dgm:spPr/>
    </dgm:pt>
    <dgm:pt modelId="{3313CEDF-745D-4BE5-BD0F-9F9FD3D30175}" type="pres">
      <dgm:prSet presAssocID="{42FD3982-1AF3-4AD0-836D-0C039A539B7A}" presName="hierRoot2" presStyleCnt="0">
        <dgm:presLayoutVars>
          <dgm:hierBranch val="init"/>
        </dgm:presLayoutVars>
      </dgm:prSet>
      <dgm:spPr/>
    </dgm:pt>
    <dgm:pt modelId="{C5C5E562-8FA4-4470-A9A8-44F0118FCE38}" type="pres">
      <dgm:prSet presAssocID="{42FD3982-1AF3-4AD0-836D-0C039A539B7A}" presName="rootComposite" presStyleCnt="0"/>
      <dgm:spPr/>
    </dgm:pt>
    <dgm:pt modelId="{90E8EFA0-77A6-4442-89CE-EBA7FD9729EC}" type="pres">
      <dgm:prSet presAssocID="{42FD3982-1AF3-4AD0-836D-0C039A539B7A}" presName="rootText" presStyleLbl="node3" presStyleIdx="18" presStyleCnt="26" custScaleX="132062" custScaleY="398829">
        <dgm:presLayoutVars>
          <dgm:chPref val="3"/>
        </dgm:presLayoutVars>
      </dgm:prSet>
      <dgm:spPr/>
    </dgm:pt>
    <dgm:pt modelId="{88112960-B8F2-44EB-8091-F2ED2179CEE0}" type="pres">
      <dgm:prSet presAssocID="{42FD3982-1AF3-4AD0-836D-0C039A539B7A}" presName="rootConnector" presStyleLbl="node3" presStyleIdx="18" presStyleCnt="26"/>
      <dgm:spPr/>
    </dgm:pt>
    <dgm:pt modelId="{DC1B38FB-C461-48EE-A6FF-0F1A07FE5F07}" type="pres">
      <dgm:prSet presAssocID="{42FD3982-1AF3-4AD0-836D-0C039A539B7A}" presName="hierChild4" presStyleCnt="0"/>
      <dgm:spPr/>
    </dgm:pt>
    <dgm:pt modelId="{5FC37B45-7DD9-42E4-85EA-ADA1A3CBF91E}" type="pres">
      <dgm:prSet presAssocID="{42FD3982-1AF3-4AD0-836D-0C039A539B7A}" presName="hierChild5" presStyleCnt="0"/>
      <dgm:spPr/>
    </dgm:pt>
    <dgm:pt modelId="{85256613-E18D-469A-AD14-B38AC9C3405C}" type="pres">
      <dgm:prSet presAssocID="{70BA58E2-1723-44C8-A6B8-8A46007177BA}" presName="hierChild5" presStyleCnt="0"/>
      <dgm:spPr/>
    </dgm:pt>
    <dgm:pt modelId="{21074AEB-3432-4AA5-A2B1-9587EF661998}" type="pres">
      <dgm:prSet presAssocID="{C1CB9283-1E03-4E8D-8F2D-5F3512A852FE}" presName="Name37" presStyleLbl="parChTrans1D2" presStyleIdx="7" presStyleCnt="16"/>
      <dgm:spPr/>
    </dgm:pt>
    <dgm:pt modelId="{2136DD7A-CA41-4E93-9A1F-0252F1E282FB}" type="pres">
      <dgm:prSet presAssocID="{B0EB2350-84D0-4E12-B563-E6092FE64B36}" presName="hierRoot2" presStyleCnt="0">
        <dgm:presLayoutVars>
          <dgm:hierBranch val="init"/>
        </dgm:presLayoutVars>
      </dgm:prSet>
      <dgm:spPr/>
    </dgm:pt>
    <dgm:pt modelId="{A434DDB6-B0BF-450F-9CA9-C3054719734C}" type="pres">
      <dgm:prSet presAssocID="{B0EB2350-84D0-4E12-B563-E6092FE64B36}" presName="rootComposite" presStyleCnt="0"/>
      <dgm:spPr/>
    </dgm:pt>
    <dgm:pt modelId="{18101AFC-AC85-4A20-BCD3-A007FA1EFE27}" type="pres">
      <dgm:prSet presAssocID="{B0EB2350-84D0-4E12-B563-E6092FE64B36}" presName="rootText" presStyleLbl="node2" presStyleIdx="7" presStyleCnt="10" custScaleX="124717" custScaleY="372881">
        <dgm:presLayoutVars>
          <dgm:chPref val="3"/>
        </dgm:presLayoutVars>
      </dgm:prSet>
      <dgm:spPr/>
    </dgm:pt>
    <dgm:pt modelId="{1CC0E119-48D7-4BD2-80DF-8CED87DF5A79}" type="pres">
      <dgm:prSet presAssocID="{B0EB2350-84D0-4E12-B563-E6092FE64B36}" presName="rootConnector" presStyleLbl="node2" presStyleIdx="7" presStyleCnt="10"/>
      <dgm:spPr/>
    </dgm:pt>
    <dgm:pt modelId="{91DB27AA-111A-4A87-A1EA-5988F6293FF3}" type="pres">
      <dgm:prSet presAssocID="{B0EB2350-84D0-4E12-B563-E6092FE64B36}" presName="hierChild4" presStyleCnt="0"/>
      <dgm:spPr/>
    </dgm:pt>
    <dgm:pt modelId="{F84E7E1C-2FFA-419A-9E53-1A0026E6386D}" type="pres">
      <dgm:prSet presAssocID="{D1310ECC-A56B-4B96-B267-57CDDD5080DF}" presName="Name37" presStyleLbl="parChTrans1D3" presStyleIdx="19" presStyleCnt="26"/>
      <dgm:spPr/>
    </dgm:pt>
    <dgm:pt modelId="{FDCCC971-AAF1-4D1F-A99B-3FD8E42E6C60}" type="pres">
      <dgm:prSet presAssocID="{DACEB52B-8FC3-47EF-971A-9262C12D7EB1}" presName="hierRoot2" presStyleCnt="0">
        <dgm:presLayoutVars>
          <dgm:hierBranch val="init"/>
        </dgm:presLayoutVars>
      </dgm:prSet>
      <dgm:spPr/>
    </dgm:pt>
    <dgm:pt modelId="{39C85859-852B-4376-A74F-9F5011A2E655}" type="pres">
      <dgm:prSet presAssocID="{DACEB52B-8FC3-47EF-971A-9262C12D7EB1}" presName="rootComposite" presStyleCnt="0"/>
      <dgm:spPr/>
    </dgm:pt>
    <dgm:pt modelId="{458BBD8E-F96A-4D8B-AC63-2021B68CD7C4}" type="pres">
      <dgm:prSet presAssocID="{DACEB52B-8FC3-47EF-971A-9262C12D7EB1}" presName="rootText" presStyleLbl="node3" presStyleIdx="19" presStyleCnt="26" custScaleX="116655" custScaleY="359911">
        <dgm:presLayoutVars>
          <dgm:chPref val="3"/>
        </dgm:presLayoutVars>
      </dgm:prSet>
      <dgm:spPr/>
    </dgm:pt>
    <dgm:pt modelId="{46C20DAC-AB1D-4F0D-BE2D-576F4CAB7D77}" type="pres">
      <dgm:prSet presAssocID="{DACEB52B-8FC3-47EF-971A-9262C12D7EB1}" presName="rootConnector" presStyleLbl="node3" presStyleIdx="19" presStyleCnt="26"/>
      <dgm:spPr/>
    </dgm:pt>
    <dgm:pt modelId="{4D55A5BE-B197-4395-B510-63E86B82E611}" type="pres">
      <dgm:prSet presAssocID="{DACEB52B-8FC3-47EF-971A-9262C12D7EB1}" presName="hierChild4" presStyleCnt="0"/>
      <dgm:spPr/>
    </dgm:pt>
    <dgm:pt modelId="{882C7F5E-ED73-40FB-B5F3-803C4A8A6A35}" type="pres">
      <dgm:prSet presAssocID="{DACEB52B-8FC3-47EF-971A-9262C12D7EB1}" presName="hierChild5" presStyleCnt="0"/>
      <dgm:spPr/>
    </dgm:pt>
    <dgm:pt modelId="{B094BDAE-0F07-42AF-92F8-DF92C8EB4BC1}" type="pres">
      <dgm:prSet presAssocID="{7A56F0D5-FF3F-42D9-9AA2-6B543288DE28}" presName="Name37" presStyleLbl="parChTrans1D3" presStyleIdx="20" presStyleCnt="26"/>
      <dgm:spPr/>
    </dgm:pt>
    <dgm:pt modelId="{43522D5A-2414-4F68-A371-ED98B9A3AF50}" type="pres">
      <dgm:prSet presAssocID="{0E4A10BD-0121-4B4A-9374-AEE244C27A81}" presName="hierRoot2" presStyleCnt="0">
        <dgm:presLayoutVars>
          <dgm:hierBranch val="init"/>
        </dgm:presLayoutVars>
      </dgm:prSet>
      <dgm:spPr/>
    </dgm:pt>
    <dgm:pt modelId="{26B5EAA8-8F20-4EBE-A4B4-81A3A7540744}" type="pres">
      <dgm:prSet presAssocID="{0E4A10BD-0121-4B4A-9374-AEE244C27A81}" presName="rootComposite" presStyleCnt="0"/>
      <dgm:spPr/>
    </dgm:pt>
    <dgm:pt modelId="{46141D1D-6D58-46D1-B92A-CF3E71472FE7}" type="pres">
      <dgm:prSet presAssocID="{0E4A10BD-0121-4B4A-9374-AEE244C27A81}" presName="rootText" presStyleLbl="node3" presStyleIdx="20" presStyleCnt="26" custScaleX="116655" custScaleY="354051">
        <dgm:presLayoutVars>
          <dgm:chPref val="3"/>
        </dgm:presLayoutVars>
      </dgm:prSet>
      <dgm:spPr/>
    </dgm:pt>
    <dgm:pt modelId="{E087D414-EC12-4186-B4FD-918F1F2A4F7E}" type="pres">
      <dgm:prSet presAssocID="{0E4A10BD-0121-4B4A-9374-AEE244C27A81}" presName="rootConnector" presStyleLbl="node3" presStyleIdx="20" presStyleCnt="26"/>
      <dgm:spPr/>
    </dgm:pt>
    <dgm:pt modelId="{2C2B1313-17A8-4B51-BBED-DBC02C1C6179}" type="pres">
      <dgm:prSet presAssocID="{0E4A10BD-0121-4B4A-9374-AEE244C27A81}" presName="hierChild4" presStyleCnt="0"/>
      <dgm:spPr/>
    </dgm:pt>
    <dgm:pt modelId="{7F98F896-5C95-470A-AF72-449378C1E5D4}" type="pres">
      <dgm:prSet presAssocID="{0E4A10BD-0121-4B4A-9374-AEE244C27A81}" presName="hierChild5" presStyleCnt="0"/>
      <dgm:spPr/>
    </dgm:pt>
    <dgm:pt modelId="{2569D3FE-DC19-462D-A505-153774E223A2}" type="pres">
      <dgm:prSet presAssocID="{031EFC2E-336E-4142-B038-CB293D78B0BC}" presName="Name37" presStyleLbl="parChTrans1D3" presStyleIdx="21" presStyleCnt="26"/>
      <dgm:spPr/>
    </dgm:pt>
    <dgm:pt modelId="{30B3576A-A375-4C1B-BCEF-BDEF272370AF}" type="pres">
      <dgm:prSet presAssocID="{AD28658C-A302-4797-B724-31E9A830C63D}" presName="hierRoot2" presStyleCnt="0">
        <dgm:presLayoutVars>
          <dgm:hierBranch val="init"/>
        </dgm:presLayoutVars>
      </dgm:prSet>
      <dgm:spPr/>
    </dgm:pt>
    <dgm:pt modelId="{DABB8127-B3DF-4D60-86C4-0401AD74D53A}" type="pres">
      <dgm:prSet presAssocID="{AD28658C-A302-4797-B724-31E9A830C63D}" presName="rootComposite" presStyleCnt="0"/>
      <dgm:spPr/>
    </dgm:pt>
    <dgm:pt modelId="{903D878E-7D5C-493A-94BD-CC6C160836FC}" type="pres">
      <dgm:prSet presAssocID="{AD28658C-A302-4797-B724-31E9A830C63D}" presName="rootText" presStyleLbl="node3" presStyleIdx="21" presStyleCnt="26" custScaleX="123364" custScaleY="400000">
        <dgm:presLayoutVars>
          <dgm:chPref val="3"/>
        </dgm:presLayoutVars>
      </dgm:prSet>
      <dgm:spPr/>
    </dgm:pt>
    <dgm:pt modelId="{48EF4E9F-7F68-4B72-8FFC-43D611FA6E5E}" type="pres">
      <dgm:prSet presAssocID="{AD28658C-A302-4797-B724-31E9A830C63D}" presName="rootConnector" presStyleLbl="node3" presStyleIdx="21" presStyleCnt="26"/>
      <dgm:spPr/>
    </dgm:pt>
    <dgm:pt modelId="{9A030341-5F3B-4680-B124-AD64E0530E10}" type="pres">
      <dgm:prSet presAssocID="{AD28658C-A302-4797-B724-31E9A830C63D}" presName="hierChild4" presStyleCnt="0"/>
      <dgm:spPr/>
    </dgm:pt>
    <dgm:pt modelId="{5789F1CB-4A71-4155-9562-A5638294EC4F}" type="pres">
      <dgm:prSet presAssocID="{AD28658C-A302-4797-B724-31E9A830C63D}" presName="hierChild5" presStyleCnt="0"/>
      <dgm:spPr/>
    </dgm:pt>
    <dgm:pt modelId="{6D4FBC15-4A24-4831-9A08-FCA26CCEEC3C}" type="pres">
      <dgm:prSet presAssocID="{B0EB2350-84D0-4E12-B563-E6092FE64B36}" presName="hierChild5" presStyleCnt="0"/>
      <dgm:spPr/>
    </dgm:pt>
    <dgm:pt modelId="{93B69B2B-517B-4671-9D7E-F120AE3588A1}" type="pres">
      <dgm:prSet presAssocID="{14157940-98BE-49DD-A5DA-D8F0A7055EF5}" presName="Name37" presStyleLbl="parChTrans1D2" presStyleIdx="8" presStyleCnt="16"/>
      <dgm:spPr/>
    </dgm:pt>
    <dgm:pt modelId="{ECCC8608-69D0-4835-AC0A-79FE4842C90D}" type="pres">
      <dgm:prSet presAssocID="{67F6BA72-3DA4-4D66-91B4-19D56C2077E4}" presName="hierRoot2" presStyleCnt="0">
        <dgm:presLayoutVars>
          <dgm:hierBranch val="init"/>
        </dgm:presLayoutVars>
      </dgm:prSet>
      <dgm:spPr/>
    </dgm:pt>
    <dgm:pt modelId="{C47B417E-7157-44C3-BC6F-C7D063C296DA}" type="pres">
      <dgm:prSet presAssocID="{67F6BA72-3DA4-4D66-91B4-19D56C2077E4}" presName="rootComposite" presStyleCnt="0"/>
      <dgm:spPr/>
    </dgm:pt>
    <dgm:pt modelId="{B63E5C35-B043-4E90-A4DE-442B53F5AC75}" type="pres">
      <dgm:prSet presAssocID="{67F6BA72-3DA4-4D66-91B4-19D56C2077E4}" presName="rootText" presStyleLbl="node2" presStyleIdx="8" presStyleCnt="10" custScaleX="124015" custScaleY="372881">
        <dgm:presLayoutVars>
          <dgm:chPref val="3"/>
        </dgm:presLayoutVars>
      </dgm:prSet>
      <dgm:spPr/>
    </dgm:pt>
    <dgm:pt modelId="{6D2CC113-7D2D-4C42-A793-87235420103A}" type="pres">
      <dgm:prSet presAssocID="{67F6BA72-3DA4-4D66-91B4-19D56C2077E4}" presName="rootConnector" presStyleLbl="node2" presStyleIdx="8" presStyleCnt="10"/>
      <dgm:spPr/>
    </dgm:pt>
    <dgm:pt modelId="{CF04FBB2-DD92-4973-9C4D-3B349543FCFE}" type="pres">
      <dgm:prSet presAssocID="{67F6BA72-3DA4-4D66-91B4-19D56C2077E4}" presName="hierChild4" presStyleCnt="0"/>
      <dgm:spPr/>
    </dgm:pt>
    <dgm:pt modelId="{0C9C34ED-753F-405C-B274-5274388751AA}" type="pres">
      <dgm:prSet presAssocID="{7827A449-4CDF-4530-8D53-810B9BF6C8B5}" presName="Name37" presStyleLbl="parChTrans1D3" presStyleIdx="22" presStyleCnt="26"/>
      <dgm:spPr/>
    </dgm:pt>
    <dgm:pt modelId="{737EB9DF-991D-423A-8F61-CB0CE9CCFC56}" type="pres">
      <dgm:prSet presAssocID="{A1B6D6B6-B7B5-4BFB-89F0-8319BBA2EDE7}" presName="hierRoot2" presStyleCnt="0">
        <dgm:presLayoutVars>
          <dgm:hierBranch val="init"/>
        </dgm:presLayoutVars>
      </dgm:prSet>
      <dgm:spPr/>
    </dgm:pt>
    <dgm:pt modelId="{92A5E81C-EF76-4C40-8280-168494B56A57}" type="pres">
      <dgm:prSet presAssocID="{A1B6D6B6-B7B5-4BFB-89F0-8319BBA2EDE7}" presName="rootComposite" presStyleCnt="0"/>
      <dgm:spPr/>
    </dgm:pt>
    <dgm:pt modelId="{6F7CA153-439E-4FB5-9A32-64893B39E651}" type="pres">
      <dgm:prSet presAssocID="{A1B6D6B6-B7B5-4BFB-89F0-8319BBA2EDE7}" presName="rootText" presStyleLbl="node3" presStyleIdx="22" presStyleCnt="26" custScaleX="121512" custScaleY="310734">
        <dgm:presLayoutVars>
          <dgm:chPref val="3"/>
        </dgm:presLayoutVars>
      </dgm:prSet>
      <dgm:spPr/>
    </dgm:pt>
    <dgm:pt modelId="{95334A20-645F-4F1D-AC77-BCA071702F25}" type="pres">
      <dgm:prSet presAssocID="{A1B6D6B6-B7B5-4BFB-89F0-8319BBA2EDE7}" presName="rootConnector" presStyleLbl="node3" presStyleIdx="22" presStyleCnt="26"/>
      <dgm:spPr/>
    </dgm:pt>
    <dgm:pt modelId="{C193A57A-1244-40E4-A976-154E94EAB64E}" type="pres">
      <dgm:prSet presAssocID="{A1B6D6B6-B7B5-4BFB-89F0-8319BBA2EDE7}" presName="hierChild4" presStyleCnt="0"/>
      <dgm:spPr/>
    </dgm:pt>
    <dgm:pt modelId="{8D9DAEFA-B10C-417E-AFA0-247691DB421D}" type="pres">
      <dgm:prSet presAssocID="{A1B6D6B6-B7B5-4BFB-89F0-8319BBA2EDE7}" presName="hierChild5" presStyleCnt="0"/>
      <dgm:spPr/>
    </dgm:pt>
    <dgm:pt modelId="{6843BD18-CBAD-48FF-A486-50FCB6DE3499}" type="pres">
      <dgm:prSet presAssocID="{AA66F20B-3277-4FA8-B074-CD59FBD6832C}" presName="Name37" presStyleLbl="parChTrans1D3" presStyleIdx="23" presStyleCnt="26"/>
      <dgm:spPr/>
    </dgm:pt>
    <dgm:pt modelId="{9EAE436A-F5E7-4431-B0A0-4AEBA1FB1B3F}" type="pres">
      <dgm:prSet presAssocID="{E4188BDE-E2AA-446B-B5F6-5E7B7851E8B8}" presName="hierRoot2" presStyleCnt="0">
        <dgm:presLayoutVars>
          <dgm:hierBranch val="init"/>
        </dgm:presLayoutVars>
      </dgm:prSet>
      <dgm:spPr/>
    </dgm:pt>
    <dgm:pt modelId="{9A6A8BD5-0B41-4D14-846E-DFA922285FB5}" type="pres">
      <dgm:prSet presAssocID="{E4188BDE-E2AA-446B-B5F6-5E7B7851E8B8}" presName="rootComposite" presStyleCnt="0"/>
      <dgm:spPr/>
    </dgm:pt>
    <dgm:pt modelId="{C02F5BC5-D525-4430-B09C-4B7F471AEE82}" type="pres">
      <dgm:prSet presAssocID="{E4188BDE-E2AA-446B-B5F6-5E7B7851E8B8}" presName="rootText" presStyleLbl="node3" presStyleIdx="23" presStyleCnt="26" custScaleX="116655" custScaleY="310734">
        <dgm:presLayoutVars>
          <dgm:chPref val="3"/>
        </dgm:presLayoutVars>
      </dgm:prSet>
      <dgm:spPr/>
    </dgm:pt>
    <dgm:pt modelId="{2AA37926-7600-4F5C-AFDA-36F60007EFFA}" type="pres">
      <dgm:prSet presAssocID="{E4188BDE-E2AA-446B-B5F6-5E7B7851E8B8}" presName="rootConnector" presStyleLbl="node3" presStyleIdx="23" presStyleCnt="26"/>
      <dgm:spPr/>
    </dgm:pt>
    <dgm:pt modelId="{9B38AA84-3DC1-44C3-804E-D820AC522D84}" type="pres">
      <dgm:prSet presAssocID="{E4188BDE-E2AA-446B-B5F6-5E7B7851E8B8}" presName="hierChild4" presStyleCnt="0"/>
      <dgm:spPr/>
    </dgm:pt>
    <dgm:pt modelId="{4264AD9B-D25B-487B-8683-69C40EF5915D}" type="pres">
      <dgm:prSet presAssocID="{E4188BDE-E2AA-446B-B5F6-5E7B7851E8B8}" presName="hierChild5" presStyleCnt="0"/>
      <dgm:spPr/>
    </dgm:pt>
    <dgm:pt modelId="{32B1C208-E29F-4632-9F1F-E4D5A4802109}" type="pres">
      <dgm:prSet presAssocID="{67F6BA72-3DA4-4D66-91B4-19D56C2077E4}" presName="hierChild5" presStyleCnt="0"/>
      <dgm:spPr/>
    </dgm:pt>
    <dgm:pt modelId="{158A0503-29BE-4A4C-B34D-6BFA6524C677}" type="pres">
      <dgm:prSet presAssocID="{BA2B515B-9991-4F36-B79B-390DCDBBF6F8}" presName="Name37" presStyleLbl="parChTrans1D2" presStyleIdx="9" presStyleCnt="16"/>
      <dgm:spPr/>
    </dgm:pt>
    <dgm:pt modelId="{2B9D1DD4-7E69-463B-A632-858CC14177E4}" type="pres">
      <dgm:prSet presAssocID="{0DC9D53F-C030-4D8D-9BB4-966868D9EDEA}" presName="hierRoot2" presStyleCnt="0">
        <dgm:presLayoutVars>
          <dgm:hierBranch val="init"/>
        </dgm:presLayoutVars>
      </dgm:prSet>
      <dgm:spPr/>
    </dgm:pt>
    <dgm:pt modelId="{3099E623-A487-4DE1-9DD6-314BB7362081}" type="pres">
      <dgm:prSet presAssocID="{0DC9D53F-C030-4D8D-9BB4-966868D9EDEA}" presName="rootComposite" presStyleCnt="0"/>
      <dgm:spPr/>
    </dgm:pt>
    <dgm:pt modelId="{F61A2949-9E95-43A9-9D8D-454D160C6B69}" type="pres">
      <dgm:prSet presAssocID="{0DC9D53F-C030-4D8D-9BB4-966868D9EDEA}" presName="rootText" presStyleLbl="node2" presStyleIdx="9" presStyleCnt="10" custScaleX="124294" custScaleY="372881">
        <dgm:presLayoutVars>
          <dgm:chPref val="3"/>
        </dgm:presLayoutVars>
      </dgm:prSet>
      <dgm:spPr/>
    </dgm:pt>
    <dgm:pt modelId="{7F9ACD46-530C-44D3-94E8-ECC4ED50D512}" type="pres">
      <dgm:prSet presAssocID="{0DC9D53F-C030-4D8D-9BB4-966868D9EDEA}" presName="rootConnector" presStyleLbl="node2" presStyleIdx="9" presStyleCnt="10"/>
      <dgm:spPr/>
    </dgm:pt>
    <dgm:pt modelId="{5BB0DD19-28C8-4B9F-892E-BD556FE44927}" type="pres">
      <dgm:prSet presAssocID="{0DC9D53F-C030-4D8D-9BB4-966868D9EDEA}" presName="hierChild4" presStyleCnt="0"/>
      <dgm:spPr/>
    </dgm:pt>
    <dgm:pt modelId="{86642C8C-D0D8-4C4D-891F-27C9FB720749}" type="pres">
      <dgm:prSet presAssocID="{5E7548E4-29E7-4A9C-96EB-D16E7EC64A6A}" presName="Name37" presStyleLbl="parChTrans1D3" presStyleIdx="24" presStyleCnt="26"/>
      <dgm:spPr/>
    </dgm:pt>
    <dgm:pt modelId="{35390735-94E4-4A94-9D76-012C23B5478E}" type="pres">
      <dgm:prSet presAssocID="{CB4103B0-10D0-4280-8E3C-2E6819DEB653}" presName="hierRoot2" presStyleCnt="0">
        <dgm:presLayoutVars>
          <dgm:hierBranch val="init"/>
        </dgm:presLayoutVars>
      </dgm:prSet>
      <dgm:spPr/>
    </dgm:pt>
    <dgm:pt modelId="{7F22375A-1D8B-4C6D-AA49-CDAB101F652B}" type="pres">
      <dgm:prSet presAssocID="{CB4103B0-10D0-4280-8E3C-2E6819DEB653}" presName="rootComposite" presStyleCnt="0"/>
      <dgm:spPr/>
    </dgm:pt>
    <dgm:pt modelId="{76AFA7AF-A263-4656-8747-55B32AE092D5}" type="pres">
      <dgm:prSet presAssocID="{CB4103B0-10D0-4280-8E3C-2E6819DEB653}" presName="rootText" presStyleLbl="node3" presStyleIdx="24" presStyleCnt="26" custScaleX="116525" custScaleY="326271">
        <dgm:presLayoutVars>
          <dgm:chPref val="3"/>
        </dgm:presLayoutVars>
      </dgm:prSet>
      <dgm:spPr/>
    </dgm:pt>
    <dgm:pt modelId="{78DE131A-A0A4-41DD-91BF-E20B90C30926}" type="pres">
      <dgm:prSet presAssocID="{CB4103B0-10D0-4280-8E3C-2E6819DEB653}" presName="rootConnector" presStyleLbl="node3" presStyleIdx="24" presStyleCnt="26"/>
      <dgm:spPr/>
    </dgm:pt>
    <dgm:pt modelId="{9E86ADFA-3518-4F19-8D1E-B91D0E0A7961}" type="pres">
      <dgm:prSet presAssocID="{CB4103B0-10D0-4280-8E3C-2E6819DEB653}" presName="hierChild4" presStyleCnt="0"/>
      <dgm:spPr/>
    </dgm:pt>
    <dgm:pt modelId="{3D120426-D036-4FB4-833B-E429F5F907B7}" type="pres">
      <dgm:prSet presAssocID="{CB4103B0-10D0-4280-8E3C-2E6819DEB653}" presName="hierChild5" presStyleCnt="0"/>
      <dgm:spPr/>
    </dgm:pt>
    <dgm:pt modelId="{DE0491C5-305E-4FCD-B743-D89A0D2D29F7}" type="pres">
      <dgm:prSet presAssocID="{4A762A88-D192-441F-9C9F-D2209A56166F}" presName="Name37" presStyleLbl="parChTrans1D3" presStyleIdx="25" presStyleCnt="26"/>
      <dgm:spPr/>
    </dgm:pt>
    <dgm:pt modelId="{35B895AB-86F7-487D-A839-C92BD600CDE7}" type="pres">
      <dgm:prSet presAssocID="{525431CF-B8A3-4555-BBB7-CBF138413194}" presName="hierRoot2" presStyleCnt="0">
        <dgm:presLayoutVars>
          <dgm:hierBranch val="init"/>
        </dgm:presLayoutVars>
      </dgm:prSet>
      <dgm:spPr/>
    </dgm:pt>
    <dgm:pt modelId="{753CA3D1-2F9B-4375-89B5-715B8FC5159E}" type="pres">
      <dgm:prSet presAssocID="{525431CF-B8A3-4555-BBB7-CBF138413194}" presName="rootComposite" presStyleCnt="0"/>
      <dgm:spPr/>
    </dgm:pt>
    <dgm:pt modelId="{5DA9E568-42EB-4B90-A267-F840A8FBADEE}" type="pres">
      <dgm:prSet presAssocID="{525431CF-B8A3-4555-BBB7-CBF138413194}" presName="rootText" presStyleLbl="node3" presStyleIdx="25" presStyleCnt="26" custScaleX="116790" custScaleY="327012">
        <dgm:presLayoutVars>
          <dgm:chPref val="3"/>
        </dgm:presLayoutVars>
      </dgm:prSet>
      <dgm:spPr/>
    </dgm:pt>
    <dgm:pt modelId="{CB707A9A-B4CF-462F-AAA6-0D12E1F96A37}" type="pres">
      <dgm:prSet presAssocID="{525431CF-B8A3-4555-BBB7-CBF138413194}" presName="rootConnector" presStyleLbl="node3" presStyleIdx="25" presStyleCnt="26"/>
      <dgm:spPr/>
    </dgm:pt>
    <dgm:pt modelId="{C4E7CE0E-4C7C-4BE8-B77F-A0F053085471}" type="pres">
      <dgm:prSet presAssocID="{525431CF-B8A3-4555-BBB7-CBF138413194}" presName="hierChild4" presStyleCnt="0"/>
      <dgm:spPr/>
    </dgm:pt>
    <dgm:pt modelId="{BECE2FC4-F9C9-4606-B83E-30EE916D6CC1}" type="pres">
      <dgm:prSet presAssocID="{525431CF-B8A3-4555-BBB7-CBF138413194}" presName="hierChild5" presStyleCnt="0"/>
      <dgm:spPr/>
    </dgm:pt>
    <dgm:pt modelId="{10CA020B-DA71-4365-856C-41DA20E6915D}" type="pres">
      <dgm:prSet presAssocID="{0DC9D53F-C030-4D8D-9BB4-966868D9EDEA}" presName="hierChild5" presStyleCnt="0"/>
      <dgm:spPr/>
    </dgm:pt>
    <dgm:pt modelId="{BA7EB016-6EAD-4D78-B537-8DD8EA90D3DE}" type="pres">
      <dgm:prSet presAssocID="{D8FA05F8-8B2A-48BA-9A13-04FEC84DDA6E}" presName="hierChild3" presStyleCnt="0"/>
      <dgm:spPr/>
    </dgm:pt>
    <dgm:pt modelId="{7086186D-C59E-4FCF-8B4D-B1E24ED19B2D}" type="pres">
      <dgm:prSet presAssocID="{25AE821F-31B8-4396-809C-BDDF91B4098F}" presName="Name111" presStyleLbl="parChTrans1D2" presStyleIdx="10" presStyleCnt="16"/>
      <dgm:spPr/>
    </dgm:pt>
    <dgm:pt modelId="{A1948D73-3A24-4DBD-A514-7E1BE82F4ACF}" type="pres">
      <dgm:prSet presAssocID="{975DABD3-0161-4B70-98EE-474F974589F6}" presName="hierRoot3" presStyleCnt="0">
        <dgm:presLayoutVars>
          <dgm:hierBranch val="init"/>
        </dgm:presLayoutVars>
      </dgm:prSet>
      <dgm:spPr/>
    </dgm:pt>
    <dgm:pt modelId="{6DB76EAE-411F-4741-87C8-9459BDC844CF}" type="pres">
      <dgm:prSet presAssocID="{975DABD3-0161-4B70-98EE-474F974589F6}" presName="rootComposite3" presStyleCnt="0"/>
      <dgm:spPr/>
    </dgm:pt>
    <dgm:pt modelId="{07128F2E-8347-4F22-914F-D71FAFC4CE53}" type="pres">
      <dgm:prSet presAssocID="{975DABD3-0161-4B70-98EE-474F974589F6}" presName="rootText3" presStyleLbl="asst1" presStyleIdx="0" presStyleCnt="6" custScaleX="272664" custScaleY="186230">
        <dgm:presLayoutVars>
          <dgm:chPref val="3"/>
        </dgm:presLayoutVars>
      </dgm:prSet>
      <dgm:spPr/>
    </dgm:pt>
    <dgm:pt modelId="{E7D5BC4F-637B-4ED1-8995-69A7F51AB0C7}" type="pres">
      <dgm:prSet presAssocID="{975DABD3-0161-4B70-98EE-474F974589F6}" presName="rootConnector3" presStyleLbl="asst1" presStyleIdx="0" presStyleCnt="6"/>
      <dgm:spPr/>
    </dgm:pt>
    <dgm:pt modelId="{67A4C825-859D-4770-853D-2488B45E3FB2}" type="pres">
      <dgm:prSet presAssocID="{975DABD3-0161-4B70-98EE-474F974589F6}" presName="hierChild6" presStyleCnt="0"/>
      <dgm:spPr/>
    </dgm:pt>
    <dgm:pt modelId="{8CE23376-A4D2-4879-8C2E-33F3639F6683}" type="pres">
      <dgm:prSet presAssocID="{975DABD3-0161-4B70-98EE-474F974589F6}" presName="hierChild7" presStyleCnt="0"/>
      <dgm:spPr/>
    </dgm:pt>
    <dgm:pt modelId="{6ACAAC64-92F5-4A0F-BDFD-CBCEDBBF57FA}" type="pres">
      <dgm:prSet presAssocID="{8150DFE7-529C-4259-A30D-D3037F4CC484}" presName="Name111" presStyleLbl="parChTrans1D2" presStyleIdx="11" presStyleCnt="16"/>
      <dgm:spPr/>
    </dgm:pt>
    <dgm:pt modelId="{7C1F6D97-6A10-46C9-BCF9-A12D9D3EF52F}" type="pres">
      <dgm:prSet presAssocID="{AB6F811E-2F8D-41F9-86A2-8649508356A5}" presName="hierRoot3" presStyleCnt="0">
        <dgm:presLayoutVars>
          <dgm:hierBranch val="init"/>
        </dgm:presLayoutVars>
      </dgm:prSet>
      <dgm:spPr/>
    </dgm:pt>
    <dgm:pt modelId="{47CC0A00-6BBD-4B38-9D57-019EA3320FD4}" type="pres">
      <dgm:prSet presAssocID="{AB6F811E-2F8D-41F9-86A2-8649508356A5}" presName="rootComposite3" presStyleCnt="0"/>
      <dgm:spPr/>
    </dgm:pt>
    <dgm:pt modelId="{31C5899D-0D58-443B-8675-14811BCFDDF5}" type="pres">
      <dgm:prSet presAssocID="{AB6F811E-2F8D-41F9-86A2-8649508356A5}" presName="rootText3" presStyleLbl="asst1" presStyleIdx="1" presStyleCnt="6" custScaleX="272664" custScaleY="201749">
        <dgm:presLayoutVars>
          <dgm:chPref val="3"/>
        </dgm:presLayoutVars>
      </dgm:prSet>
      <dgm:spPr/>
    </dgm:pt>
    <dgm:pt modelId="{EC8EB8EB-FD06-41BB-AA26-580AE1A6C1A8}" type="pres">
      <dgm:prSet presAssocID="{AB6F811E-2F8D-41F9-86A2-8649508356A5}" presName="rootConnector3" presStyleLbl="asst1" presStyleIdx="1" presStyleCnt="6"/>
      <dgm:spPr/>
    </dgm:pt>
    <dgm:pt modelId="{590874FA-8F18-41FA-BF9E-F286437B637E}" type="pres">
      <dgm:prSet presAssocID="{AB6F811E-2F8D-41F9-86A2-8649508356A5}" presName="hierChild6" presStyleCnt="0"/>
      <dgm:spPr/>
    </dgm:pt>
    <dgm:pt modelId="{4407CD37-1903-4C7F-B804-22B5094ED839}" type="pres">
      <dgm:prSet presAssocID="{AB6F811E-2F8D-41F9-86A2-8649508356A5}" presName="hierChild7" presStyleCnt="0"/>
      <dgm:spPr/>
    </dgm:pt>
    <dgm:pt modelId="{FE724D3A-C96E-4CBC-B49F-DD942F175C75}" type="pres">
      <dgm:prSet presAssocID="{5FC234A5-FBFF-417A-B569-FE7CBE881598}" presName="Name111" presStyleLbl="parChTrans1D2" presStyleIdx="12" presStyleCnt="16"/>
      <dgm:spPr/>
    </dgm:pt>
    <dgm:pt modelId="{A7DE8E2E-A9FA-4A89-BF6C-EE24BACA8CCA}" type="pres">
      <dgm:prSet presAssocID="{009BDD3E-8124-4AC7-9465-230BB129E5A2}" presName="hierRoot3" presStyleCnt="0">
        <dgm:presLayoutVars>
          <dgm:hierBranch val="init"/>
        </dgm:presLayoutVars>
      </dgm:prSet>
      <dgm:spPr/>
    </dgm:pt>
    <dgm:pt modelId="{4594EEB1-09E3-403A-B862-F1B7B57C3781}" type="pres">
      <dgm:prSet presAssocID="{009BDD3E-8124-4AC7-9465-230BB129E5A2}" presName="rootComposite3" presStyleCnt="0"/>
      <dgm:spPr/>
    </dgm:pt>
    <dgm:pt modelId="{AAF37767-06EE-45EE-84D2-8E8D57085011}" type="pres">
      <dgm:prSet presAssocID="{009BDD3E-8124-4AC7-9465-230BB129E5A2}" presName="rootText3" presStyleLbl="asst1" presStyleIdx="2" presStyleCnt="6" custScaleX="272664" custScaleY="201749">
        <dgm:presLayoutVars>
          <dgm:chPref val="3"/>
        </dgm:presLayoutVars>
      </dgm:prSet>
      <dgm:spPr/>
    </dgm:pt>
    <dgm:pt modelId="{256BB56F-2CFB-4C61-8993-78EC9EBB3E78}" type="pres">
      <dgm:prSet presAssocID="{009BDD3E-8124-4AC7-9465-230BB129E5A2}" presName="rootConnector3" presStyleLbl="asst1" presStyleIdx="2" presStyleCnt="6"/>
      <dgm:spPr/>
    </dgm:pt>
    <dgm:pt modelId="{A3451153-38B1-4C46-AB41-5844ED6973F4}" type="pres">
      <dgm:prSet presAssocID="{009BDD3E-8124-4AC7-9465-230BB129E5A2}" presName="hierChild6" presStyleCnt="0"/>
      <dgm:spPr/>
    </dgm:pt>
    <dgm:pt modelId="{3D535662-764C-4588-9AA8-44E98F64AA93}" type="pres">
      <dgm:prSet presAssocID="{009BDD3E-8124-4AC7-9465-230BB129E5A2}" presName="hierChild7" presStyleCnt="0"/>
      <dgm:spPr/>
    </dgm:pt>
    <dgm:pt modelId="{3C297384-0DFE-49E6-A034-BD7EC2C3DC41}" type="pres">
      <dgm:prSet presAssocID="{EDAB646B-4460-4B96-9914-D4AC90C99C75}" presName="Name111" presStyleLbl="parChTrans1D2" presStyleIdx="13" presStyleCnt="16"/>
      <dgm:spPr/>
    </dgm:pt>
    <dgm:pt modelId="{3579711F-B200-4FCC-83A3-DFBBAB957E48}" type="pres">
      <dgm:prSet presAssocID="{C0036D10-AF84-4E62-AF55-86F31C5D5247}" presName="hierRoot3" presStyleCnt="0">
        <dgm:presLayoutVars>
          <dgm:hierBranch val="init"/>
        </dgm:presLayoutVars>
      </dgm:prSet>
      <dgm:spPr/>
    </dgm:pt>
    <dgm:pt modelId="{48F8B349-73E0-489A-9740-479A4BE45047}" type="pres">
      <dgm:prSet presAssocID="{C0036D10-AF84-4E62-AF55-86F31C5D5247}" presName="rootComposite3" presStyleCnt="0"/>
      <dgm:spPr/>
    </dgm:pt>
    <dgm:pt modelId="{27F3AFBE-40CC-4063-A3F8-15210835BA91}" type="pres">
      <dgm:prSet presAssocID="{C0036D10-AF84-4E62-AF55-86F31C5D5247}" presName="rootText3" presStyleLbl="asst1" presStyleIdx="3" presStyleCnt="6" custScaleX="272664" custScaleY="186230">
        <dgm:presLayoutVars>
          <dgm:chPref val="3"/>
        </dgm:presLayoutVars>
      </dgm:prSet>
      <dgm:spPr/>
    </dgm:pt>
    <dgm:pt modelId="{1D4B69C6-D767-48E3-8B2E-FDB212C36E3C}" type="pres">
      <dgm:prSet presAssocID="{C0036D10-AF84-4E62-AF55-86F31C5D5247}" presName="rootConnector3" presStyleLbl="asst1" presStyleIdx="3" presStyleCnt="6"/>
      <dgm:spPr/>
    </dgm:pt>
    <dgm:pt modelId="{89B339C3-E96C-46DA-8076-D76BFDE57AF3}" type="pres">
      <dgm:prSet presAssocID="{C0036D10-AF84-4E62-AF55-86F31C5D5247}" presName="hierChild6" presStyleCnt="0"/>
      <dgm:spPr/>
    </dgm:pt>
    <dgm:pt modelId="{873AE418-A96C-4233-BBA1-0368660FAAAE}" type="pres">
      <dgm:prSet presAssocID="{C0036D10-AF84-4E62-AF55-86F31C5D5247}" presName="hierChild7" presStyleCnt="0"/>
      <dgm:spPr/>
    </dgm:pt>
    <dgm:pt modelId="{6275EF84-D9B1-47B7-9801-C0DBC091CB47}" type="pres">
      <dgm:prSet presAssocID="{21AA53E2-E2DA-42F2-9ECA-C0E40117C95B}" presName="Name111" presStyleLbl="parChTrans1D2" presStyleIdx="14" presStyleCnt="16"/>
      <dgm:spPr/>
    </dgm:pt>
    <dgm:pt modelId="{D8F16B33-A05D-4463-96D4-E3CA4A5693B0}" type="pres">
      <dgm:prSet presAssocID="{633EA708-C948-4981-AD1D-CDD0E9832222}" presName="hierRoot3" presStyleCnt="0">
        <dgm:presLayoutVars>
          <dgm:hierBranch val="init"/>
        </dgm:presLayoutVars>
      </dgm:prSet>
      <dgm:spPr/>
    </dgm:pt>
    <dgm:pt modelId="{91C29580-9C92-43CC-AEF2-3D6EBC804EF7}" type="pres">
      <dgm:prSet presAssocID="{633EA708-C948-4981-AD1D-CDD0E9832222}" presName="rootComposite3" presStyleCnt="0"/>
      <dgm:spPr/>
    </dgm:pt>
    <dgm:pt modelId="{82D0652A-0FCE-492A-BB08-CAB92FBF4EAA}" type="pres">
      <dgm:prSet presAssocID="{633EA708-C948-4981-AD1D-CDD0E9832222}" presName="rootText3" presStyleLbl="asst1" presStyleIdx="4" presStyleCnt="6" custScaleX="272664" custScaleY="186230">
        <dgm:presLayoutVars>
          <dgm:chPref val="3"/>
        </dgm:presLayoutVars>
      </dgm:prSet>
      <dgm:spPr/>
    </dgm:pt>
    <dgm:pt modelId="{A84A17B1-372C-4EB8-83CF-2D91CF3B43E8}" type="pres">
      <dgm:prSet presAssocID="{633EA708-C948-4981-AD1D-CDD0E9832222}" presName="rootConnector3" presStyleLbl="asst1" presStyleIdx="4" presStyleCnt="6"/>
      <dgm:spPr/>
    </dgm:pt>
    <dgm:pt modelId="{337D940A-47C4-4CF7-AADC-28A41A4B749D}" type="pres">
      <dgm:prSet presAssocID="{633EA708-C948-4981-AD1D-CDD0E9832222}" presName="hierChild6" presStyleCnt="0"/>
      <dgm:spPr/>
    </dgm:pt>
    <dgm:pt modelId="{645A2452-8E4E-4FED-B5AD-F9A47EA4B2D1}" type="pres">
      <dgm:prSet presAssocID="{633EA708-C948-4981-AD1D-CDD0E9832222}" presName="hierChild7" presStyleCnt="0"/>
      <dgm:spPr/>
    </dgm:pt>
    <dgm:pt modelId="{D4440AB9-FCC3-41F1-9180-992B2FD9DE14}" type="pres">
      <dgm:prSet presAssocID="{E3E855B5-85AB-47CC-90AF-0E765E172F15}" presName="Name111" presStyleLbl="parChTrans1D2" presStyleIdx="15" presStyleCnt="16"/>
      <dgm:spPr/>
    </dgm:pt>
    <dgm:pt modelId="{8F48F117-0263-4F81-A627-8955B91B90BE}" type="pres">
      <dgm:prSet presAssocID="{ADF89EDC-D717-4566-99E5-6171A51393FF}" presName="hierRoot3" presStyleCnt="0">
        <dgm:presLayoutVars>
          <dgm:hierBranch val="init"/>
        </dgm:presLayoutVars>
      </dgm:prSet>
      <dgm:spPr/>
    </dgm:pt>
    <dgm:pt modelId="{BF282BED-A7A9-4CB2-81A1-5CB655650521}" type="pres">
      <dgm:prSet presAssocID="{ADF89EDC-D717-4566-99E5-6171A51393FF}" presName="rootComposite3" presStyleCnt="0"/>
      <dgm:spPr/>
    </dgm:pt>
    <dgm:pt modelId="{F4ED2170-9860-42CE-BB2E-8D5E36F5F2FD}" type="pres">
      <dgm:prSet presAssocID="{ADF89EDC-D717-4566-99E5-6171A51393FF}" presName="rootText3" presStyleLbl="asst1" presStyleIdx="5" presStyleCnt="6" custScaleX="272664" custScaleY="186230">
        <dgm:presLayoutVars>
          <dgm:chPref val="3"/>
        </dgm:presLayoutVars>
      </dgm:prSet>
      <dgm:spPr/>
    </dgm:pt>
    <dgm:pt modelId="{B0737944-4B40-42E1-A7BD-033E82524A2F}" type="pres">
      <dgm:prSet presAssocID="{ADF89EDC-D717-4566-99E5-6171A51393FF}" presName="rootConnector3" presStyleLbl="asst1" presStyleIdx="5" presStyleCnt="6"/>
      <dgm:spPr/>
    </dgm:pt>
    <dgm:pt modelId="{387F315C-2832-44C8-9D18-F95DDE4F46A3}" type="pres">
      <dgm:prSet presAssocID="{ADF89EDC-D717-4566-99E5-6171A51393FF}" presName="hierChild6" presStyleCnt="0"/>
      <dgm:spPr/>
    </dgm:pt>
    <dgm:pt modelId="{B38D00CC-A98C-491F-B8A8-96BE8F6388E6}" type="pres">
      <dgm:prSet presAssocID="{ADF89EDC-D717-4566-99E5-6171A51393FF}" presName="hierChild7" presStyleCnt="0"/>
      <dgm:spPr/>
    </dgm:pt>
  </dgm:ptLst>
  <dgm:cxnLst>
    <dgm:cxn modelId="{99022A00-5C47-4F48-A405-4DB9CA0BE708}" type="presOf" srcId="{A1B6D6B6-B7B5-4BFB-89F0-8319BBA2EDE7}" destId="{6F7CA153-439E-4FB5-9A32-64893B39E651}" srcOrd="0" destOrd="0" presId="urn:microsoft.com/office/officeart/2005/8/layout/orgChart1"/>
    <dgm:cxn modelId="{35D79C00-36A2-4ED6-91B0-30A9D2600A76}" type="presOf" srcId="{6F93865B-3848-4CD5-9E19-0CDFAE8E93A4}" destId="{9697009C-2FC1-4A6D-AE24-31BB3251336C}" srcOrd="1" destOrd="0" presId="urn:microsoft.com/office/officeart/2005/8/layout/orgChart1"/>
    <dgm:cxn modelId="{571FF501-8141-4ACD-926E-C3BD6B72CDF5}" type="presOf" srcId="{7EB5DDEF-016C-4762-A608-E46A24B3DDF8}" destId="{5EAE4CAD-1A6D-4D8E-9317-F43F2BAEEADC}" srcOrd="0" destOrd="0" presId="urn:microsoft.com/office/officeart/2005/8/layout/orgChart1"/>
    <dgm:cxn modelId="{C4541B03-A6DA-4AFD-9F43-C0043DDBAD7C}" type="presOf" srcId="{EDAB646B-4460-4B96-9914-D4AC90C99C75}" destId="{3C297384-0DFE-49E6-A034-BD7EC2C3DC41}" srcOrd="0" destOrd="0" presId="urn:microsoft.com/office/officeart/2005/8/layout/orgChart1"/>
    <dgm:cxn modelId="{38D42803-BC40-4B65-8457-F5F2A86B7992}" srcId="{A279E9E4-1BAF-4CB2-9669-FA2CE0F58F2D}" destId="{4B4DE923-909C-4BB6-8499-E23D63486EC5}" srcOrd="1" destOrd="0" parTransId="{730E96F3-8430-4DF4-89B0-7596C8D3297F}" sibTransId="{E682679F-60E3-43A9-A981-D67C29D970DC}"/>
    <dgm:cxn modelId="{DC201B04-1187-4E70-A783-B09E8706A52A}" type="presOf" srcId="{5E7548E4-29E7-4A9C-96EB-D16E7EC64A6A}" destId="{86642C8C-D0D8-4C4D-891F-27C9FB720749}" srcOrd="0" destOrd="0" presId="urn:microsoft.com/office/officeart/2005/8/layout/orgChart1"/>
    <dgm:cxn modelId="{7EE03804-836A-4676-A425-A51B20C91A4B}" type="presOf" srcId="{4B4DE923-909C-4BB6-8499-E23D63486EC5}" destId="{5E5E1790-7508-47A5-A7DF-95E027CC1F05}" srcOrd="1" destOrd="0" presId="urn:microsoft.com/office/officeart/2005/8/layout/orgChart1"/>
    <dgm:cxn modelId="{7769F404-D317-43C7-8C88-9888E065A894}" type="presOf" srcId="{730E96F3-8430-4DF4-89B0-7596C8D3297F}" destId="{FA0C54F2-B910-42EF-AE17-85A1BA94A75F}" srcOrd="0" destOrd="0" presId="urn:microsoft.com/office/officeart/2005/8/layout/orgChart1"/>
    <dgm:cxn modelId="{596BF604-695B-4C5C-9D4D-DB600D10FB71}" srcId="{D8FA05F8-8B2A-48BA-9A13-04FEC84DDA6E}" destId="{633EA708-C948-4981-AD1D-CDD0E9832222}" srcOrd="14" destOrd="0" parTransId="{21AA53E2-E2DA-42F2-9ECA-C0E40117C95B}" sibTransId="{45E3BF44-5976-4294-9E48-0656C727BF04}"/>
    <dgm:cxn modelId="{3B215005-2F84-433D-8AD2-1993A503ED09}" type="presOf" srcId="{48C16D24-9262-4895-993E-AAE44C0EC084}" destId="{9D7A6C66-38D8-447C-B5DA-3D96DC469316}" srcOrd="0" destOrd="0" presId="urn:microsoft.com/office/officeart/2005/8/layout/orgChart1"/>
    <dgm:cxn modelId="{957A5405-6366-459F-8601-293F3C6B4CF9}" type="presOf" srcId="{CDDD182E-AE15-4029-B9DB-192DC58089EA}" destId="{5D4F8358-B17A-4B05-ACE6-6941F06C1BC1}" srcOrd="1" destOrd="0" presId="urn:microsoft.com/office/officeart/2005/8/layout/orgChart1"/>
    <dgm:cxn modelId="{6DE5FC05-45AE-46F6-9EC6-2F13D974FFAD}" type="presOf" srcId="{4B9CA713-0588-4E1E-9D8C-F005ADF76BC4}" destId="{F532FDA2-6EB0-49EF-84B5-612D07524C79}" srcOrd="0" destOrd="0" presId="urn:microsoft.com/office/officeart/2005/8/layout/orgChart1"/>
    <dgm:cxn modelId="{75E18606-EEA0-4F6B-B8E8-8526FE8875E5}" srcId="{70BA58E2-1723-44C8-A6B8-8A46007177BA}" destId="{6F93865B-3848-4CD5-9E19-0CDFAE8E93A4}" srcOrd="0" destOrd="0" parTransId="{BAD02BA9-E80C-4B91-872D-6CFC5C6DB1EB}" sibTransId="{0E9B67BC-58F6-4604-A164-DA5BE2FCFA05}"/>
    <dgm:cxn modelId="{BA0FF207-F508-4742-AEAB-16C3D05B9C3A}" srcId="{EE9891B9-D5F4-492E-8CDC-52F8D52A55C1}" destId="{933DC397-A895-4BC6-869F-DB83BBFDB676}" srcOrd="0" destOrd="0" parTransId="{87280359-19C5-4331-968D-174A2E17B56E}" sibTransId="{14878A8D-84FC-4371-A910-6846D36EBBE7}"/>
    <dgm:cxn modelId="{39D1F609-C683-40E6-B32E-9F942C596B39}" srcId="{D8FA05F8-8B2A-48BA-9A13-04FEC84DDA6E}" destId="{AB6F811E-2F8D-41F9-86A2-8649508356A5}" srcOrd="11" destOrd="0" parTransId="{8150DFE7-529C-4259-A30D-D3037F4CC484}" sibTransId="{5A471EBC-A0A9-4021-9001-33C7F8FA78C4}"/>
    <dgm:cxn modelId="{9C4F240B-8D0A-432F-81DD-4122008FD53F}" srcId="{7EB5DDEF-016C-4762-A608-E46A24B3DDF8}" destId="{86AA7E3D-4CD7-4A57-9C20-8C2AF14573FB}" srcOrd="0" destOrd="0" parTransId="{3382CC57-CF88-43C9-A473-0F5EC69F6D8C}" sibTransId="{5731DE47-E915-4032-93D8-0B22188876E7}"/>
    <dgm:cxn modelId="{1808100C-D933-46CD-AFF7-F08213F68CF0}" type="presOf" srcId="{CE4B1402-ABBC-461A-ABDC-2EF5E013D4BC}" destId="{B9A8E678-7D2A-440C-84F5-45576BD114C4}" srcOrd="0" destOrd="0" presId="urn:microsoft.com/office/officeart/2005/8/layout/orgChart1"/>
    <dgm:cxn modelId="{1A7D550D-55B7-46C1-999D-901C35A23A9B}" srcId="{20B702A6-6B33-4ED3-AAAE-8D9B5F2EC89F}" destId="{90348AA7-B118-4B16-9027-67946D4B2906}" srcOrd="1" destOrd="0" parTransId="{2432A85C-5BC2-46C2-A491-D56ACC711528}" sibTransId="{514809D0-9BCD-431D-805D-F44A853AC82E}"/>
    <dgm:cxn modelId="{CEF3450F-65FF-45D1-8CEC-B6AF4503EB5E}" type="presOf" srcId="{8B5B2207-C665-45F9-8B5A-2C769484BDAC}" destId="{39A29D71-C308-45C5-9E98-729B8F4514C1}" srcOrd="0" destOrd="0" presId="urn:microsoft.com/office/officeart/2005/8/layout/orgChart1"/>
    <dgm:cxn modelId="{9633BA10-5ADF-49C4-A8D8-0DA9EFAC53A3}" srcId="{D8FA05F8-8B2A-48BA-9A13-04FEC84DDA6E}" destId="{20B702A6-6B33-4ED3-AAAE-8D9B5F2EC89F}" srcOrd="2" destOrd="0" parTransId="{CD422761-F6D9-498A-9233-1B42DFDA70F1}" sibTransId="{224A03BA-7905-410F-92A4-2D9861CEA3FF}"/>
    <dgm:cxn modelId="{074DCB10-7E71-4A01-A488-9EA2EDE4D46D}" srcId="{B0EB2350-84D0-4E12-B563-E6092FE64B36}" destId="{DACEB52B-8FC3-47EF-971A-9262C12D7EB1}" srcOrd="0" destOrd="0" parTransId="{D1310ECC-A56B-4B96-B267-57CDDD5080DF}" sibTransId="{E831F1A6-EE9A-4063-B6FD-600593C35C50}"/>
    <dgm:cxn modelId="{33998813-A1C6-40E7-86C8-01C5C018F7A9}" srcId="{736B6D29-A4C2-4326-873B-301AE38FB968}" destId="{AA627A17-A029-476E-B469-9563574C6BC2}" srcOrd="1" destOrd="0" parTransId="{87482F46-AEFF-46E0-8644-AC7B0FAC5452}" sibTransId="{93ACB55F-0557-46EB-B072-134448439898}"/>
    <dgm:cxn modelId="{7DCE001A-D46E-4BE0-AED1-ED9DCA928EC7}" type="presOf" srcId="{C06803F3-149D-4039-A29F-E27477FDF9A2}" destId="{A069208E-89B8-490C-AD8F-57F7CD65872C}" srcOrd="0" destOrd="0" presId="urn:microsoft.com/office/officeart/2005/8/layout/orgChart1"/>
    <dgm:cxn modelId="{6BBF361B-8F80-47B0-AF3C-E3BA7A1C5D0F}" type="presOf" srcId="{0C49F680-892D-450C-816B-F811BDC27E2D}" destId="{706534C3-BB9C-4E12-8A11-5FB2FE8EC7E8}" srcOrd="1" destOrd="0" presId="urn:microsoft.com/office/officeart/2005/8/layout/orgChart1"/>
    <dgm:cxn modelId="{AF5C291C-17E8-4A20-85DD-F720E23165CD}" type="presOf" srcId="{2B8562FA-1D21-495D-AC17-E7ABEDCB4E17}" destId="{3570FB78-07DA-45B1-8C61-B4CC82A6A9B9}" srcOrd="0" destOrd="0" presId="urn:microsoft.com/office/officeart/2005/8/layout/orgChart1"/>
    <dgm:cxn modelId="{FC1B7C1C-F643-4E55-B00C-1857CB20DDA6}" type="presOf" srcId="{D1310ECC-A56B-4B96-B267-57CDDD5080DF}" destId="{F84E7E1C-2FFA-419A-9E53-1A0026E6386D}" srcOrd="0" destOrd="0" presId="urn:microsoft.com/office/officeart/2005/8/layout/orgChart1"/>
    <dgm:cxn modelId="{4FD8CD1D-C563-4929-B7E8-CD20AD319CB6}" type="presOf" srcId="{D8FA05F8-8B2A-48BA-9A13-04FEC84DDA6E}" destId="{13A395CF-429E-43A5-BA16-9EE834A2330E}" srcOrd="0" destOrd="0" presId="urn:microsoft.com/office/officeart/2005/8/layout/orgChart1"/>
    <dgm:cxn modelId="{970C221E-5551-4FEB-A7C4-2FD6A1E8D965}" type="presOf" srcId="{BE91890F-CC61-4D4D-AB83-56F2C0B89F54}" destId="{6700CA1A-1956-4D52-840A-5E8BE0CD9C4D}" srcOrd="0" destOrd="0" presId="urn:microsoft.com/office/officeart/2005/8/layout/orgChart1"/>
    <dgm:cxn modelId="{760F2B1F-F7AE-48F5-9EA2-23240F43D5DD}" srcId="{D8FA05F8-8B2A-48BA-9A13-04FEC84DDA6E}" destId="{009BDD3E-8124-4AC7-9465-230BB129E5A2}" srcOrd="12" destOrd="0" parTransId="{5FC234A5-FBFF-417A-B569-FE7CBE881598}" sibTransId="{E147B8A0-9329-412C-908D-1A5AF4084A0F}"/>
    <dgm:cxn modelId="{95DB1320-8112-4802-BFEC-919B8A9A6CE7}" type="presOf" srcId="{67F6BA72-3DA4-4D66-91B4-19D56C2077E4}" destId="{B63E5C35-B043-4E90-A4DE-442B53F5AC75}" srcOrd="0" destOrd="0" presId="urn:microsoft.com/office/officeart/2005/8/layout/orgChart1"/>
    <dgm:cxn modelId="{87E81D22-9271-4C9C-AAB2-4607C468C54E}" srcId="{D8FA05F8-8B2A-48BA-9A13-04FEC84DDA6E}" destId="{70BA58E2-1723-44C8-A6B8-8A46007177BA}" srcOrd="6" destOrd="0" parTransId="{FB0A8DA0-DEAA-4611-B576-2931A1A9E07D}" sibTransId="{5DE80EB7-7648-4F74-8F34-D31E25145784}"/>
    <dgm:cxn modelId="{3C5A9022-C78B-463C-8A4C-442B208E280E}" srcId="{B0EB2350-84D0-4E12-B563-E6092FE64B36}" destId="{0E4A10BD-0121-4B4A-9374-AEE244C27A81}" srcOrd="1" destOrd="0" parTransId="{7A56F0D5-FF3F-42D9-9AA2-6B543288DE28}" sibTransId="{8573AE58-24A3-406C-8E3F-25E42F4794B6}"/>
    <dgm:cxn modelId="{2614FE22-2685-41DE-BE96-F0D82AFD7CD1}" type="presOf" srcId="{B0EB2350-84D0-4E12-B563-E6092FE64B36}" destId="{1CC0E119-48D7-4BD2-80DF-8CED87DF5A79}" srcOrd="1" destOrd="0" presId="urn:microsoft.com/office/officeart/2005/8/layout/orgChart1"/>
    <dgm:cxn modelId="{9EA27023-6E86-490E-BAB7-34478556EABA}" type="presOf" srcId="{FB0A8DA0-DEAA-4611-B576-2931A1A9E07D}" destId="{905E0D88-E55F-43D4-B653-D8CAFB1965B6}" srcOrd="0" destOrd="0" presId="urn:microsoft.com/office/officeart/2005/8/layout/orgChart1"/>
    <dgm:cxn modelId="{7CD5AB28-780F-4BD2-BABE-534694765EEB}" type="presOf" srcId="{AD28658C-A302-4797-B724-31E9A830C63D}" destId="{903D878E-7D5C-493A-94BD-CC6C160836FC}" srcOrd="0" destOrd="0" presId="urn:microsoft.com/office/officeart/2005/8/layout/orgChart1"/>
    <dgm:cxn modelId="{E9A4B129-B6F2-492D-8489-EABC37FD22D9}" type="presOf" srcId="{B95F17BB-E917-48EE-8E7B-A49696141EB8}" destId="{35832003-035B-4B39-AA19-49C77883D35E}" srcOrd="1" destOrd="0" presId="urn:microsoft.com/office/officeart/2005/8/layout/orgChart1"/>
    <dgm:cxn modelId="{8E439F2A-4DAC-4650-BF6C-8A89445672EF}" type="presOf" srcId="{669335B4-EA6C-445B-BE53-800A21D0E640}" destId="{C2E5B40E-6BB7-4D9E-ABE5-8E75AED38B0D}" srcOrd="0" destOrd="0" presId="urn:microsoft.com/office/officeart/2005/8/layout/orgChart1"/>
    <dgm:cxn modelId="{B551B32A-C86A-418C-BF02-6BD1B72BE3B4}" type="presOf" srcId="{525431CF-B8A3-4555-BBB7-CBF138413194}" destId="{CB707A9A-B4CF-462F-AAA6-0D12E1F96A37}" srcOrd="1" destOrd="0" presId="urn:microsoft.com/office/officeart/2005/8/layout/orgChart1"/>
    <dgm:cxn modelId="{94E83D2E-376C-4A66-9F86-DBBB17DA0049}" srcId="{7EB5DDEF-016C-4762-A608-E46A24B3DDF8}" destId="{02C0A5C9-2EBB-4F4B-81F5-9D4664F67A43}" srcOrd="3" destOrd="0" parTransId="{0459C419-06B4-48DA-BBF2-4DD8420B4B03}" sibTransId="{CABFEBFA-40DA-494B-A84A-08A60071EB80}"/>
    <dgm:cxn modelId="{9FE5E72E-0012-42BD-8ACD-3F0C88D7E877}" type="presOf" srcId="{AD28658C-A302-4797-B724-31E9A830C63D}" destId="{48EF4E9F-7F68-4B72-8FFC-43D611FA6E5E}" srcOrd="1" destOrd="0" presId="urn:microsoft.com/office/officeart/2005/8/layout/orgChart1"/>
    <dgm:cxn modelId="{4AC47830-E708-474D-8EFD-FBEC8E0821EB}" type="presOf" srcId="{6F93865B-3848-4CD5-9E19-0CDFAE8E93A4}" destId="{8D255811-0457-4B0D-A58E-AA10A5565C23}" srcOrd="0" destOrd="0" presId="urn:microsoft.com/office/officeart/2005/8/layout/orgChart1"/>
    <dgm:cxn modelId="{01FE1C31-F2BD-4531-AF53-972A420CE30C}" type="presOf" srcId="{AA66F20B-3277-4FA8-B074-CD59FBD6832C}" destId="{6843BD18-CBAD-48FF-A486-50FCB6DE3499}" srcOrd="0" destOrd="0" presId="urn:microsoft.com/office/officeart/2005/8/layout/orgChart1"/>
    <dgm:cxn modelId="{6EF62A33-69E9-4BF9-9A7D-B7C443A4FC84}" type="presOf" srcId="{86AA7E3D-4CD7-4A57-9C20-8C2AF14573FB}" destId="{85FF9E2A-FB17-49A7-94AF-45CACD0D8949}" srcOrd="1" destOrd="0" presId="urn:microsoft.com/office/officeart/2005/8/layout/orgChart1"/>
    <dgm:cxn modelId="{1B4BBE34-6E05-4930-96E4-7DBF1CB34DCD}" type="presOf" srcId="{0550A30B-B014-4D94-9EFB-8CDFA43163C8}" destId="{EB16382D-9CE0-49DD-B9C1-2B025D3C57A4}" srcOrd="1" destOrd="0" presId="urn:microsoft.com/office/officeart/2005/8/layout/orgChart1"/>
    <dgm:cxn modelId="{B1006435-1576-49A9-AD82-5BEDBDD7E9A3}" type="presOf" srcId="{009BDD3E-8124-4AC7-9465-230BB129E5A2}" destId="{AAF37767-06EE-45EE-84D2-8E8D57085011}" srcOrd="0" destOrd="0" presId="urn:microsoft.com/office/officeart/2005/8/layout/orgChart1"/>
    <dgm:cxn modelId="{B6735935-8311-411B-A770-41A45A1E07C1}" type="presOf" srcId="{633EA708-C948-4981-AD1D-CDD0E9832222}" destId="{A84A17B1-372C-4EB8-83CF-2D91CF3B43E8}" srcOrd="1" destOrd="0" presId="urn:microsoft.com/office/officeart/2005/8/layout/orgChart1"/>
    <dgm:cxn modelId="{DF8FD235-425F-472C-944D-39F28F5FDEBB}" type="presOf" srcId="{AB6F811E-2F8D-41F9-86A2-8649508356A5}" destId="{EC8EB8EB-FD06-41BB-AA26-580AE1A6C1A8}" srcOrd="1" destOrd="0" presId="urn:microsoft.com/office/officeart/2005/8/layout/orgChart1"/>
    <dgm:cxn modelId="{35673437-3FA3-4BA9-AA9D-16D82839BA29}" type="presOf" srcId="{CD422761-F6D9-498A-9233-1B42DFDA70F1}" destId="{8115F5A3-50F7-462D-AF3D-ECA43649159D}" srcOrd="0" destOrd="0" presId="urn:microsoft.com/office/officeart/2005/8/layout/orgChart1"/>
    <dgm:cxn modelId="{D38BAC37-BCB4-40A3-B4F6-7B630084FA28}" type="presOf" srcId="{705200AA-F873-4DBD-9DAE-C077D2D972E0}" destId="{87DE064C-BC4F-4E05-851F-ACAFDA3AEEC9}" srcOrd="0" destOrd="0" presId="urn:microsoft.com/office/officeart/2005/8/layout/orgChart1"/>
    <dgm:cxn modelId="{3042BA38-9156-4AE7-ACCA-49B05F7B478E}" type="presOf" srcId="{0E4A10BD-0121-4B4A-9374-AEE244C27A81}" destId="{E087D414-EC12-4186-B4FD-918F1F2A4F7E}" srcOrd="1" destOrd="0" presId="urn:microsoft.com/office/officeart/2005/8/layout/orgChart1"/>
    <dgm:cxn modelId="{C07C043D-076D-404B-9623-1F1AAF2ADB7C}" type="presOf" srcId="{25AE821F-31B8-4396-809C-BDDF91B4098F}" destId="{7086186D-C59E-4FCF-8B4D-B1E24ED19B2D}" srcOrd="0" destOrd="0" presId="urn:microsoft.com/office/officeart/2005/8/layout/orgChart1"/>
    <dgm:cxn modelId="{95B8B33D-3151-4E1A-8882-838D51A72657}" type="presOf" srcId="{AB6F811E-2F8D-41F9-86A2-8649508356A5}" destId="{31C5899D-0D58-443B-8675-14811BCFDDF5}" srcOrd="0" destOrd="0" presId="urn:microsoft.com/office/officeart/2005/8/layout/orgChart1"/>
    <dgm:cxn modelId="{6F91865B-E7CD-41DC-9272-1C9034D09537}" type="presOf" srcId="{AA627A17-A029-476E-B469-9563574C6BC2}" destId="{3CAE1E25-B68D-4B2A-9695-8308EAABCC4C}" srcOrd="0" destOrd="0" presId="urn:microsoft.com/office/officeart/2005/8/layout/orgChart1"/>
    <dgm:cxn modelId="{F603F45C-6209-44E3-BE8B-DC1EED708EC6}" srcId="{67F6BA72-3DA4-4D66-91B4-19D56C2077E4}" destId="{A1B6D6B6-B7B5-4BFB-89F0-8319BBA2EDE7}" srcOrd="0" destOrd="0" parTransId="{7827A449-4CDF-4530-8D53-810B9BF6C8B5}" sibTransId="{BC26DF1C-22A2-4F32-B82A-69447B6ED183}"/>
    <dgm:cxn modelId="{89669C5D-760D-4D60-A876-146F67E3E9EE}" type="presOf" srcId="{02C0A5C9-2EBB-4F4B-81F5-9D4664F67A43}" destId="{BCA53A28-07E9-499D-96EB-514749102667}" srcOrd="1" destOrd="0" presId="urn:microsoft.com/office/officeart/2005/8/layout/orgChart1"/>
    <dgm:cxn modelId="{FAFECA5D-6843-4DB2-A753-3CB88FF4F4D2}" type="presOf" srcId="{BAD02BA9-E80C-4B91-872D-6CFC5C6DB1EB}" destId="{8EF8801C-4FC9-4FFD-86B7-2162C592EB6F}" srcOrd="0" destOrd="0" presId="urn:microsoft.com/office/officeart/2005/8/layout/orgChart1"/>
    <dgm:cxn modelId="{3D1AAB5E-4B9B-47CC-BBB5-09C72F139011}" type="presOf" srcId="{03CA11E3-D708-4544-A41E-9EB44815FF55}" destId="{D14F90C6-33CE-49E2-B362-278650A88E11}" srcOrd="0" destOrd="0" presId="urn:microsoft.com/office/officeart/2005/8/layout/orgChart1"/>
    <dgm:cxn modelId="{0F91EF5E-30F0-47D9-91D8-43A5C902BFF2}" srcId="{D8FA05F8-8B2A-48BA-9A13-04FEC84DDA6E}" destId="{EE9891B9-D5F4-492E-8CDC-52F8D52A55C1}" srcOrd="0" destOrd="0" parTransId="{671DF785-DB01-46EA-B9D6-1517E023286C}" sibTransId="{584A1019-DAE6-40EF-B3B8-3CA5B83D57BC}"/>
    <dgm:cxn modelId="{14B48860-1664-4B5D-9E54-9F56678F96B8}" srcId="{7EB5DDEF-016C-4762-A608-E46A24B3DDF8}" destId="{BE91890F-CC61-4D4D-AB83-56F2C0B89F54}" srcOrd="2" destOrd="0" parTransId="{137A0DCF-34DB-45FF-A70C-12F8547B0B57}" sibTransId="{4F8D3C46-666C-4A50-8294-FF83B3F4B5D0}"/>
    <dgm:cxn modelId="{8ECCB460-4DCB-475C-B023-800CCBB8C44B}" type="presOf" srcId="{4B4DE923-909C-4BB6-8499-E23D63486EC5}" destId="{47F96AC2-69B1-4F9B-ADA6-2D62620391A3}" srcOrd="0" destOrd="0" presId="urn:microsoft.com/office/officeart/2005/8/layout/orgChart1"/>
    <dgm:cxn modelId="{DA4F8661-8835-409D-9105-A3D2D111DBCD}" type="presOf" srcId="{21DFB979-9564-4047-B463-A6330C7C31D6}" destId="{C2AD2930-C8A6-491B-91E0-0A515414D101}" srcOrd="0" destOrd="0" presId="urn:microsoft.com/office/officeart/2005/8/layout/orgChart1"/>
    <dgm:cxn modelId="{536C0042-46A4-4E9A-8D0B-638BE1325E29}" type="presOf" srcId="{55362691-B9E4-458E-9995-F811ED3486A4}" destId="{08168867-77F7-42E7-9C68-CF395C39F7D0}" srcOrd="0" destOrd="0" presId="urn:microsoft.com/office/officeart/2005/8/layout/orgChart1"/>
    <dgm:cxn modelId="{137EB462-1783-44DE-9391-C18E58CAA93C}" type="presOf" srcId="{7A56F0D5-FF3F-42D9-9AA2-6B543288DE28}" destId="{B094BDAE-0F07-42AF-92F8-DF92C8EB4BC1}" srcOrd="0" destOrd="0" presId="urn:microsoft.com/office/officeart/2005/8/layout/orgChart1"/>
    <dgm:cxn modelId="{8147BF62-D593-4A89-B30C-9E44CD133941}" srcId="{EE9891B9-D5F4-492E-8CDC-52F8D52A55C1}" destId="{CDDD182E-AE15-4029-B9DB-192DC58089EA}" srcOrd="1" destOrd="0" parTransId="{57FDC0D3-66A9-4C5C-B13C-B212B20520E1}" sibTransId="{BAAAF13E-6E42-40A4-81F7-2951E29849C4}"/>
    <dgm:cxn modelId="{8F01F862-AFCF-44DE-9969-C667461F3B4E}" type="presOf" srcId="{42FD3982-1AF3-4AD0-836D-0C039A539B7A}" destId="{88112960-B8F2-44EB-8091-F2ED2179CEE0}" srcOrd="1" destOrd="0" presId="urn:microsoft.com/office/officeart/2005/8/layout/orgChart1"/>
    <dgm:cxn modelId="{EFF6D864-EC9A-4726-A64B-B25E78CAA8F5}" type="presOf" srcId="{0DC9D53F-C030-4D8D-9BB4-966868D9EDEA}" destId="{7F9ACD46-530C-44D3-94E8-ECC4ED50D512}" srcOrd="1" destOrd="0" presId="urn:microsoft.com/office/officeart/2005/8/layout/orgChart1"/>
    <dgm:cxn modelId="{2C41EF44-EAC2-4F5A-8573-23F16343B696}" type="presOf" srcId="{ADF89EDC-D717-4566-99E5-6171A51393FF}" destId="{F4ED2170-9860-42CE-BB2E-8D5E36F5F2FD}" srcOrd="0" destOrd="0" presId="urn:microsoft.com/office/officeart/2005/8/layout/orgChart1"/>
    <dgm:cxn modelId="{07BF7C45-FB19-4073-81CD-A54CA8CB95CA}" type="presOf" srcId="{AA627A17-A029-476E-B469-9563574C6BC2}" destId="{0CEFD094-5B6C-4AA5-97F2-8851C07E8090}" srcOrd="1" destOrd="0" presId="urn:microsoft.com/office/officeart/2005/8/layout/orgChart1"/>
    <dgm:cxn modelId="{C6449C45-580B-4E3A-B2FE-BD424FE023FE}" type="presOf" srcId="{C0036D10-AF84-4E62-AF55-86F31C5D5247}" destId="{27F3AFBE-40CC-4063-A3F8-15210835BA91}" srcOrd="0" destOrd="0" presId="urn:microsoft.com/office/officeart/2005/8/layout/orgChart1"/>
    <dgm:cxn modelId="{C1303766-AF4B-4EA0-A3C4-31ACF4325CC5}" type="presOf" srcId="{90348AA7-B118-4B16-9027-67946D4B2906}" destId="{B8AC4361-E3DF-42A2-8DD1-96B91DF1C09F}" srcOrd="0" destOrd="0" presId="urn:microsoft.com/office/officeart/2005/8/layout/orgChart1"/>
    <dgm:cxn modelId="{A985C767-2673-4E37-84F7-0816AB4B8D93}" srcId="{D8FA05F8-8B2A-48BA-9A13-04FEC84DDA6E}" destId="{67F6BA72-3DA4-4D66-91B4-19D56C2077E4}" srcOrd="9" destOrd="0" parTransId="{14157940-98BE-49DD-A5DA-D8F0A7055EF5}" sibTransId="{2D4A189B-BF61-4072-B159-25B696A864C5}"/>
    <dgm:cxn modelId="{0FE51448-D303-472C-B06D-20636E10321E}" type="presOf" srcId="{A1B6D6B6-B7B5-4BFB-89F0-8319BBA2EDE7}" destId="{95334A20-645F-4F1D-AC77-BCA071702F25}" srcOrd="1" destOrd="0" presId="urn:microsoft.com/office/officeart/2005/8/layout/orgChart1"/>
    <dgm:cxn modelId="{1C814248-4F30-4CD4-A953-53BB31586BEA}" srcId="{0DC9D53F-C030-4D8D-9BB4-966868D9EDEA}" destId="{525431CF-B8A3-4555-BBB7-CBF138413194}" srcOrd="1" destOrd="0" parTransId="{4A762A88-D192-441F-9C9F-D2209A56166F}" sibTransId="{646A37E4-04DC-4F9E-8060-DB88F56A302A}"/>
    <dgm:cxn modelId="{B317A068-653B-4A02-88EF-A3547E79A453}" srcId="{736B6D29-A4C2-4326-873B-301AE38FB968}" destId="{0C49F680-892D-450C-816B-F811BDC27E2D}" srcOrd="0" destOrd="0" parTransId="{B8911400-7C9D-4E68-953B-0DD1B099A389}" sibTransId="{F021E006-2139-4128-9B16-D4D334EDAB68}"/>
    <dgm:cxn modelId="{E7F88769-AAE3-4E25-B997-BCE365D17249}" type="presOf" srcId="{DE68AFDC-D1B7-4B7D-8174-11AD8DF91840}" destId="{D88A7CC5-7677-4A1B-BA02-CA84661859B7}" srcOrd="0" destOrd="0" presId="urn:microsoft.com/office/officeart/2005/8/layout/orgChart1"/>
    <dgm:cxn modelId="{0650F64A-8FF1-4BB7-A9D1-E05DB48266EC}" type="presOf" srcId="{DACEB52B-8FC3-47EF-971A-9262C12D7EB1}" destId="{458BBD8E-F96A-4D8B-AC63-2021B68CD7C4}" srcOrd="0" destOrd="0" presId="urn:microsoft.com/office/officeart/2005/8/layout/orgChart1"/>
    <dgm:cxn modelId="{78B5546B-8D0C-4BCD-902C-4CD0EBF3E72D}" type="presOf" srcId="{D8FA05F8-8B2A-48BA-9A13-04FEC84DDA6E}" destId="{6206238D-6579-4151-9E51-DDA1033702A5}" srcOrd="1" destOrd="0" presId="urn:microsoft.com/office/officeart/2005/8/layout/orgChart1"/>
    <dgm:cxn modelId="{7646956D-2779-4427-BE06-0539592F4E56}" type="presOf" srcId="{E921221E-B466-43F5-B759-0926EB397B84}" destId="{1CBEA4C1-BD18-4CD5-9755-38E06ABD92F1}" srcOrd="0" destOrd="0" presId="urn:microsoft.com/office/officeart/2005/8/layout/orgChart1"/>
    <dgm:cxn modelId="{C4F3996D-7D3D-4860-B6C8-7DAE3786AE35}" srcId="{D8FA05F8-8B2A-48BA-9A13-04FEC84DDA6E}" destId="{0DC9D53F-C030-4D8D-9BB4-966868D9EDEA}" srcOrd="10" destOrd="0" parTransId="{BA2B515B-9991-4F36-B79B-390DCDBBF6F8}" sibTransId="{039300C0-213F-4BBD-96E2-5DA3725D9FC7}"/>
    <dgm:cxn modelId="{0E0EB76D-C4EE-4286-888A-241ABCCB9476}" type="presOf" srcId="{87482F46-AEFF-46E0-8644-AC7B0FAC5452}" destId="{1A3BA2C9-2E42-4198-84FB-3E0CCCABD9BE}" srcOrd="0" destOrd="0" presId="urn:microsoft.com/office/officeart/2005/8/layout/orgChart1"/>
    <dgm:cxn modelId="{07C2C66D-EF7A-435E-9AC5-466EE168CA24}" srcId="{E921221E-B466-43F5-B759-0926EB397B84}" destId="{03CA11E3-D708-4544-A41E-9EB44815FF55}" srcOrd="0" destOrd="0" parTransId="{6911D200-EF8E-4A68-B7DA-94A8228ABC54}" sibTransId="{0E12BBC9-A0D1-4F84-9ABE-E80714BB66DF}"/>
    <dgm:cxn modelId="{7B4CF46D-541E-4CF0-A1CD-6A62614381B9}" type="presOf" srcId="{EE9891B9-D5F4-492E-8CDC-52F8D52A55C1}" destId="{3BE5AAB9-029E-4EA1-BD06-E1A88D17AA91}" srcOrd="1" destOrd="0" presId="urn:microsoft.com/office/officeart/2005/8/layout/orgChart1"/>
    <dgm:cxn modelId="{2294B36F-3F11-459A-8877-6E5EE76B7054}" type="presOf" srcId="{21AA53E2-E2DA-42F2-9ECA-C0E40117C95B}" destId="{6275EF84-D9B1-47B7-9801-C0DBC091CB47}" srcOrd="0" destOrd="0" presId="urn:microsoft.com/office/officeart/2005/8/layout/orgChart1"/>
    <dgm:cxn modelId="{4951C750-F206-4451-B17F-7CA6919E3CC7}" type="presOf" srcId="{48C16D24-9262-4895-993E-AAE44C0EC084}" destId="{717B36B2-DA24-434F-B8B2-B0827108670C}" srcOrd="1" destOrd="0" presId="urn:microsoft.com/office/officeart/2005/8/layout/orgChart1"/>
    <dgm:cxn modelId="{10000752-DE16-49D2-9C3E-58F8C5DBD4FE}" type="presOf" srcId="{B8911400-7C9D-4E68-953B-0DD1B099A389}" destId="{AFE6148F-E1FC-4B4A-9B12-BCF73DB9BE65}" srcOrd="0" destOrd="0" presId="urn:microsoft.com/office/officeart/2005/8/layout/orgChart1"/>
    <dgm:cxn modelId="{98149D72-FE4D-4E36-B89C-AF01C49E1EE0}" type="presOf" srcId="{21DFB979-9564-4047-B463-A6330C7C31D6}" destId="{99675070-71F8-47AC-AD93-DE75D65DB8EC}" srcOrd="1" destOrd="0" presId="urn:microsoft.com/office/officeart/2005/8/layout/orgChart1"/>
    <dgm:cxn modelId="{47B8B775-0987-441C-BFAC-0A7864EA7664}" type="presOf" srcId="{4A762A88-D192-441F-9C9F-D2209A56166F}" destId="{DE0491C5-305E-4FCD-B743-D89A0D2D29F7}" srcOrd="0" destOrd="0" presId="urn:microsoft.com/office/officeart/2005/8/layout/orgChart1"/>
    <dgm:cxn modelId="{44B3EC76-4A3D-410D-AAD0-3500D19E9BC8}" type="presOf" srcId="{6911D200-EF8E-4A68-B7DA-94A8228ABC54}" destId="{F8332F31-9BA6-47B6-9B13-F3D226F5EB3B}" srcOrd="0" destOrd="0" presId="urn:microsoft.com/office/officeart/2005/8/layout/orgChart1"/>
    <dgm:cxn modelId="{2048A377-BAB6-4D42-A6B1-51BFE9B8B386}" type="presOf" srcId="{E4188BDE-E2AA-446B-B5F6-5E7B7851E8B8}" destId="{2AA37926-7600-4F5C-AFDA-36F60007EFFA}" srcOrd="1" destOrd="0" presId="urn:microsoft.com/office/officeart/2005/8/layout/orgChart1"/>
    <dgm:cxn modelId="{DDE5D158-3918-4246-9C7A-73DAE89EF683}" srcId="{2B8562FA-1D21-495D-AC17-E7ABEDCB4E17}" destId="{D8FA05F8-8B2A-48BA-9A13-04FEC84DDA6E}" srcOrd="0" destOrd="0" parTransId="{47B180AB-EF58-40C3-BBA0-4C947C3FDE3E}" sibTransId="{B7EB34D5-D450-48CC-8D58-DC9BF1F1B091}"/>
    <dgm:cxn modelId="{81F6E179-4898-442B-AE4F-8BBF1A7527B9}" type="presOf" srcId="{009BDD3E-8124-4AC7-9465-230BB129E5A2}" destId="{256BB56F-2CFB-4C61-8993-78EC9EBB3E78}" srcOrd="1" destOrd="0" presId="urn:microsoft.com/office/officeart/2005/8/layout/orgChart1"/>
    <dgm:cxn modelId="{5F3F3A7D-B483-4FA1-A0DB-97A9954B4F61}" type="presOf" srcId="{933DC397-A895-4BC6-869F-DB83BBFDB676}" destId="{89EF7B5D-63CD-415E-B8B6-63F487F516B3}" srcOrd="0" destOrd="0" presId="urn:microsoft.com/office/officeart/2005/8/layout/orgChart1"/>
    <dgm:cxn modelId="{4296E87D-ACF6-4681-965C-E58A16946E3E}" type="presOf" srcId="{A279E9E4-1BAF-4CB2-9669-FA2CE0F58F2D}" destId="{99423ABB-D8EB-43C6-A53B-5BEF6DD2A00F}" srcOrd="0" destOrd="0" presId="urn:microsoft.com/office/officeart/2005/8/layout/orgChart1"/>
    <dgm:cxn modelId="{DF00597F-D895-4B7B-9AE5-464A3CC077DF}" type="presOf" srcId="{031EFC2E-336E-4142-B038-CB293D78B0BC}" destId="{2569D3FE-DC19-462D-A505-153774E223A2}" srcOrd="0" destOrd="0" presId="urn:microsoft.com/office/officeart/2005/8/layout/orgChart1"/>
    <dgm:cxn modelId="{7BBE5A82-9864-4507-8CA2-19F46D3C492B}" srcId="{7EB5DDEF-016C-4762-A608-E46A24B3DDF8}" destId="{B60F8577-4B65-46D8-9013-24FD17AFE870}" srcOrd="1" destOrd="0" parTransId="{705200AA-F873-4DBD-9DAE-C077D2D972E0}" sibTransId="{3E698B09-D652-47DA-8DF9-BCF48B34DD21}"/>
    <dgm:cxn modelId="{A437E383-2908-4597-8534-CAF0B8AA677C}" type="presOf" srcId="{3382CC57-CF88-43C9-A473-0F5EC69F6D8C}" destId="{03208211-15A9-4F7C-9446-7971C4AB411B}" srcOrd="0" destOrd="0" presId="urn:microsoft.com/office/officeart/2005/8/layout/orgChart1"/>
    <dgm:cxn modelId="{E218D184-1468-43F4-89D1-4464D48A3BC4}" srcId="{D8FA05F8-8B2A-48BA-9A13-04FEC84DDA6E}" destId="{ADF89EDC-D717-4566-99E5-6171A51393FF}" srcOrd="15" destOrd="0" parTransId="{E3E855B5-85AB-47CC-90AF-0E765E172F15}" sibTransId="{9A69EC13-4629-48BE-A8B1-34EDA0EE7758}"/>
    <dgm:cxn modelId="{1AD9F887-15BD-4035-8622-163B76D17FD2}" srcId="{D8FA05F8-8B2A-48BA-9A13-04FEC84DDA6E}" destId="{975DABD3-0161-4B70-98EE-474F974589F6}" srcOrd="7" destOrd="0" parTransId="{25AE821F-31B8-4396-809C-BDDF91B4098F}" sibTransId="{143DA93A-C0EC-4F41-9EC5-4AE76C10EA28}"/>
    <dgm:cxn modelId="{58EBBF8C-C59A-4E9A-B7E6-3E6D70F7D9A4}" type="presOf" srcId="{633EA708-C948-4981-AD1D-CDD0E9832222}" destId="{82D0652A-0FCE-492A-BB08-CAB92FBF4EAA}" srcOrd="0" destOrd="0" presId="urn:microsoft.com/office/officeart/2005/8/layout/orgChart1"/>
    <dgm:cxn modelId="{89DE3E8D-1CBD-48F6-B6CF-7C7D1951E3F1}" type="presOf" srcId="{EE9891B9-D5F4-492E-8CDC-52F8D52A55C1}" destId="{32A46C59-718B-44E5-8C0A-B9ACED365FB1}" srcOrd="0" destOrd="0" presId="urn:microsoft.com/office/officeart/2005/8/layout/orgChart1"/>
    <dgm:cxn modelId="{1B38758E-5F5D-4C49-B806-1C0FF4DCF896}" type="presOf" srcId="{975DABD3-0161-4B70-98EE-474F974589F6}" destId="{07128F2E-8347-4F22-914F-D71FAFC4CE53}" srcOrd="0" destOrd="0" presId="urn:microsoft.com/office/officeart/2005/8/layout/orgChart1"/>
    <dgm:cxn modelId="{FF750591-6440-43A4-8F8C-EAF0A3E61947}" type="presOf" srcId="{20B702A6-6B33-4ED3-AAAE-8D9B5F2EC89F}" destId="{91AEB6C4-0481-4618-B3C8-96A92DBFCA08}" srcOrd="1" destOrd="0" presId="urn:microsoft.com/office/officeart/2005/8/layout/orgChart1"/>
    <dgm:cxn modelId="{A60DBB91-259C-4B4F-9E3F-F268A1FFCAE6}" type="presOf" srcId="{736B6D29-A4C2-4326-873B-301AE38FB968}" destId="{B83C590B-E806-4069-9571-3D5F6FEDB42F}" srcOrd="1" destOrd="0" presId="urn:microsoft.com/office/officeart/2005/8/layout/orgChart1"/>
    <dgm:cxn modelId="{1577A092-7CD9-4E61-A910-D6D5C0856C5E}" type="presOf" srcId="{137A0DCF-34DB-45FF-A70C-12F8547B0B57}" destId="{6A22991D-1F72-4B3B-A6E7-A53ADFB2C33E}" srcOrd="0" destOrd="0" presId="urn:microsoft.com/office/officeart/2005/8/layout/orgChart1"/>
    <dgm:cxn modelId="{0A593E99-0148-4E51-9F3A-33BA058CFFC8}" type="presOf" srcId="{C1CB9283-1E03-4E8D-8F2D-5F3512A852FE}" destId="{21074AEB-3432-4AA5-A2B1-9587EF661998}" srcOrd="0" destOrd="0" presId="urn:microsoft.com/office/officeart/2005/8/layout/orgChart1"/>
    <dgm:cxn modelId="{CBF93B9C-5A51-4395-A895-6074F16AC0A2}" type="presOf" srcId="{CB4103B0-10D0-4280-8E3C-2E6819DEB653}" destId="{78DE131A-A0A4-41DD-91BF-E20B90C30926}" srcOrd="1" destOrd="0" presId="urn:microsoft.com/office/officeart/2005/8/layout/orgChart1"/>
    <dgm:cxn modelId="{F9703D9C-1E63-486B-B332-D84446CF6F51}" type="presOf" srcId="{90348AA7-B118-4B16-9027-67946D4B2906}" destId="{6DEBA083-B1B3-48C3-BB43-3568C5037C11}" srcOrd="1" destOrd="0" presId="urn:microsoft.com/office/officeart/2005/8/layout/orgChart1"/>
    <dgm:cxn modelId="{21638B9C-79F0-4851-9E6C-C8A0FCB12E73}" type="presOf" srcId="{975DABD3-0161-4B70-98EE-474F974589F6}" destId="{E7D5BC4F-637B-4ED1-8995-69A7F51AB0C7}" srcOrd="1" destOrd="0" presId="urn:microsoft.com/office/officeart/2005/8/layout/orgChart1"/>
    <dgm:cxn modelId="{A6DA019D-56B4-4E3C-8EB6-54ADE7976166}" type="presOf" srcId="{525431CF-B8A3-4555-BBB7-CBF138413194}" destId="{5DA9E568-42EB-4B90-A267-F840A8FBADEE}" srcOrd="0" destOrd="0" presId="urn:microsoft.com/office/officeart/2005/8/layout/orgChart1"/>
    <dgm:cxn modelId="{A891569E-C809-49D5-9FA6-92876D91BC4E}" type="presOf" srcId="{03CA11E3-D708-4544-A41E-9EB44815FF55}" destId="{00CB75F2-AE72-47BC-AB14-214D2A545022}" srcOrd="1" destOrd="0" presId="urn:microsoft.com/office/officeart/2005/8/layout/orgChart1"/>
    <dgm:cxn modelId="{C78DA29E-BAF9-406C-ADFA-C601171AD324}" type="presOf" srcId="{CDDD182E-AE15-4029-B9DB-192DC58089EA}" destId="{EA126DBB-4D6F-4340-90B6-37186C3CD5A7}" srcOrd="0" destOrd="0" presId="urn:microsoft.com/office/officeart/2005/8/layout/orgChart1"/>
    <dgm:cxn modelId="{5FE874A0-6554-475A-B12C-B4BA7529527A}" srcId="{EE9891B9-D5F4-492E-8CDC-52F8D52A55C1}" destId="{48C16D24-9262-4895-993E-AAE44C0EC084}" srcOrd="2" destOrd="0" parTransId="{CE4B1402-ABBC-461A-ABDC-2EF5E013D4BC}" sibTransId="{2EE2F895-E8C1-4CC9-A6F8-97B0EA88BA9A}"/>
    <dgm:cxn modelId="{79CC66A1-943A-437A-A681-0C398C4A35FB}" type="presOf" srcId="{736B6D29-A4C2-4326-873B-301AE38FB968}" destId="{EE21D19A-19A3-4D19-8066-F780ACEE66F1}" srcOrd="0" destOrd="0" presId="urn:microsoft.com/office/officeart/2005/8/layout/orgChart1"/>
    <dgm:cxn modelId="{E0A38DA6-4232-4E16-945B-27852E463DC0}" srcId="{70BA58E2-1723-44C8-A6B8-8A46007177BA}" destId="{64672058-41C0-4D11-93E6-64DB6B82E7B1}" srcOrd="1" destOrd="0" parTransId="{04C4D116-916E-4A44-B218-B9E68435E31C}" sibTransId="{5714BFFA-ABBD-4626-B693-82FBCB967D3C}"/>
    <dgm:cxn modelId="{14039EA9-12F5-4FF5-AC9B-2E92832578A1}" type="presOf" srcId="{87280359-19C5-4331-968D-174A2E17B56E}" destId="{EDBA1BBE-0C6E-48CA-8FFF-E153889CE4A4}" srcOrd="0" destOrd="0" presId="urn:microsoft.com/office/officeart/2005/8/layout/orgChart1"/>
    <dgm:cxn modelId="{223A62AB-9119-4E9F-A995-4D65F2B58741}" srcId="{70BA58E2-1723-44C8-A6B8-8A46007177BA}" destId="{42FD3982-1AF3-4AD0-836D-0C039A539B7A}" srcOrd="2" destOrd="0" parTransId="{DE68AFDC-D1B7-4B7D-8174-11AD8DF91840}" sibTransId="{080CC3B6-87C3-4EC8-A126-B8C1B0371010}"/>
    <dgm:cxn modelId="{701ECDAC-237E-4675-936A-3908E315B942}" type="presOf" srcId="{BE91890F-CC61-4D4D-AB83-56F2C0B89F54}" destId="{CF2F4C84-C6CE-406F-B52B-33AE7BEE7E9F}" srcOrd="1" destOrd="0" presId="urn:microsoft.com/office/officeart/2005/8/layout/orgChart1"/>
    <dgm:cxn modelId="{97AB2FAD-19C1-40C0-9355-1EDCE09E4A24}" type="presOf" srcId="{E921221E-B466-43F5-B759-0926EB397B84}" destId="{4A3AFC17-6EC8-4178-A188-8696498CE773}" srcOrd="1" destOrd="0" presId="urn:microsoft.com/office/officeart/2005/8/layout/orgChart1"/>
    <dgm:cxn modelId="{5734C2AD-CE4B-40A7-9800-C4F7C7611163}" type="presOf" srcId="{A29B45E4-7F6E-4444-ACEB-D9D360E41540}" destId="{C84ACA1B-94F1-47B6-8025-84222218F9FC}" srcOrd="0" destOrd="0" presId="urn:microsoft.com/office/officeart/2005/8/layout/orgChart1"/>
    <dgm:cxn modelId="{37058FAE-192C-4825-BB1D-A5FA9546750F}" srcId="{D8FA05F8-8B2A-48BA-9A13-04FEC84DDA6E}" destId="{7EB5DDEF-016C-4762-A608-E46A24B3DDF8}" srcOrd="4" destOrd="0" parTransId="{669335B4-EA6C-445B-BE53-800A21D0E640}" sibTransId="{2FFBDCCD-5983-4B2E-845C-86063DCA0439}"/>
    <dgm:cxn modelId="{23D1E1B0-23B1-41A5-B535-64B0288FA8A7}" type="presOf" srcId="{70BA58E2-1723-44C8-A6B8-8A46007177BA}" destId="{FF29B04B-2E99-4F7B-94E5-CF93B800424D}" srcOrd="0" destOrd="0" presId="urn:microsoft.com/office/officeart/2005/8/layout/orgChart1"/>
    <dgm:cxn modelId="{66FB2CB1-6B24-4B35-A344-E0C74FA77544}" type="presOf" srcId="{0DC9D53F-C030-4D8D-9BB4-966868D9EDEA}" destId="{F61A2949-9E95-43A9-9D8D-454D160C6B69}" srcOrd="0" destOrd="0" presId="urn:microsoft.com/office/officeart/2005/8/layout/orgChart1"/>
    <dgm:cxn modelId="{822BE3B1-66BD-4CCA-877A-209EB83DB01F}" type="presOf" srcId="{86AA7E3D-4CD7-4A57-9C20-8C2AF14573FB}" destId="{2DE1B4D1-205C-4825-8806-931AD6F658B8}" srcOrd="0" destOrd="0" presId="urn:microsoft.com/office/officeart/2005/8/layout/orgChart1"/>
    <dgm:cxn modelId="{9C627BB2-965D-4678-9941-73695522BD22}" type="presOf" srcId="{0C49F680-892D-450C-816B-F811BDC27E2D}" destId="{A3E06CFD-159F-4991-B93E-3AAA2EDCE874}" srcOrd="0" destOrd="0" presId="urn:microsoft.com/office/officeart/2005/8/layout/orgChart1"/>
    <dgm:cxn modelId="{2D99F2B3-ECDE-4FB6-9C77-480A405F4D3B}" srcId="{B0EB2350-84D0-4E12-B563-E6092FE64B36}" destId="{AD28658C-A302-4797-B724-31E9A830C63D}" srcOrd="2" destOrd="0" parTransId="{031EFC2E-336E-4142-B038-CB293D78B0BC}" sibTransId="{77CA55B7-C2FB-4621-B726-8ACB2019C0E1}"/>
    <dgm:cxn modelId="{38DE0CB6-4B58-4A90-AF27-625E4042C406}" srcId="{D8FA05F8-8B2A-48BA-9A13-04FEC84DDA6E}" destId="{736B6D29-A4C2-4326-873B-301AE38FB968}" srcOrd="1" destOrd="0" parTransId="{44AFAFA2-81BA-4F77-8265-CF2E96867110}" sibTransId="{F6E989B1-15D2-4999-8A6C-65771C33EB8D}"/>
    <dgm:cxn modelId="{1CD93CB6-1186-461C-B242-B41C7810921C}" type="presOf" srcId="{2C049C1F-5024-4792-8168-2A8E072C1D22}" destId="{F442184F-0E2F-4E21-92B8-181ECFB009B5}" srcOrd="0" destOrd="0" presId="urn:microsoft.com/office/officeart/2005/8/layout/orgChart1"/>
    <dgm:cxn modelId="{222F23B7-E3B3-442B-9300-BFE5AAA39AC8}" type="presOf" srcId="{7EB5DDEF-016C-4762-A608-E46A24B3DDF8}" destId="{F994B57D-FED1-4CD5-AEB5-905BE9F30F44}" srcOrd="1" destOrd="0" presId="urn:microsoft.com/office/officeart/2005/8/layout/orgChart1"/>
    <dgm:cxn modelId="{D5A0DCB9-EC36-40B8-A552-CF9410A929C0}" srcId="{D8FA05F8-8B2A-48BA-9A13-04FEC84DDA6E}" destId="{C0036D10-AF84-4E62-AF55-86F31C5D5247}" srcOrd="13" destOrd="0" parTransId="{EDAB646B-4460-4B96-9914-D4AC90C99C75}" sibTransId="{CE0F7121-04E3-408C-BEF6-6ECD1AD22CC8}"/>
    <dgm:cxn modelId="{511E76BA-3D86-4D77-92EE-E2E1E37FB560}" type="presOf" srcId="{E3E855B5-85AB-47CC-90AF-0E765E172F15}" destId="{D4440AB9-FCC3-41F1-9180-992B2FD9DE14}" srcOrd="0" destOrd="0" presId="urn:microsoft.com/office/officeart/2005/8/layout/orgChart1"/>
    <dgm:cxn modelId="{253D62BD-1086-4C23-9EB0-543A7011EB26}" type="presOf" srcId="{0E4A10BD-0121-4B4A-9374-AEE244C27A81}" destId="{46141D1D-6D58-46D1-B92A-CF3E71472FE7}" srcOrd="0" destOrd="0" presId="urn:microsoft.com/office/officeart/2005/8/layout/orgChart1"/>
    <dgm:cxn modelId="{5E4556BE-50AD-4065-A7B9-2D27844F7A06}" type="presOf" srcId="{ADF89EDC-D717-4566-99E5-6171A51393FF}" destId="{B0737944-4B40-42E1-A7BD-033E82524A2F}" srcOrd="1" destOrd="0" presId="urn:microsoft.com/office/officeart/2005/8/layout/orgChart1"/>
    <dgm:cxn modelId="{CBB838C3-17FA-48A4-9CCC-AB70853B3F64}" type="presOf" srcId="{2432A85C-5BC2-46C2-A491-D56ACC711528}" destId="{145977C4-4C3C-4808-93FF-7D792AF6F2FF}" srcOrd="0" destOrd="0" presId="urn:microsoft.com/office/officeart/2005/8/layout/orgChart1"/>
    <dgm:cxn modelId="{5FFD56C4-96DF-4ECC-9E66-4AC22B56FEC6}" type="presOf" srcId="{67F6BA72-3DA4-4D66-91B4-19D56C2077E4}" destId="{6D2CC113-7D2D-4C42-A793-87235420103A}" srcOrd="1" destOrd="0" presId="urn:microsoft.com/office/officeart/2005/8/layout/orgChart1"/>
    <dgm:cxn modelId="{780B94C5-D7E4-48AA-8DD9-668300C28599}" type="presOf" srcId="{C0036D10-AF84-4E62-AF55-86F31C5D5247}" destId="{1D4B69C6-D767-48E3-8B2E-FDB212C36E3C}" srcOrd="1" destOrd="0" presId="urn:microsoft.com/office/officeart/2005/8/layout/orgChart1"/>
    <dgm:cxn modelId="{9344D4C6-14D2-4D39-85C4-0A6FA458338A}" type="presOf" srcId="{04C4D116-916E-4A44-B218-B9E68435E31C}" destId="{9A072C82-1693-474D-A645-828E570E42B8}" srcOrd="0" destOrd="0" presId="urn:microsoft.com/office/officeart/2005/8/layout/orgChart1"/>
    <dgm:cxn modelId="{DF7CBEC9-1304-451A-8AF2-F015681C267C}" type="presOf" srcId="{57FDC0D3-66A9-4C5C-B13C-B212B20520E1}" destId="{79861DE5-6B45-461E-A2D4-3F646ACDF5D7}" srcOrd="0" destOrd="0" presId="urn:microsoft.com/office/officeart/2005/8/layout/orgChart1"/>
    <dgm:cxn modelId="{D37A8ACA-C516-42A0-864E-AABBE21F0CD0}" type="presOf" srcId="{8150DFE7-529C-4259-A30D-D3037F4CC484}" destId="{6ACAAC64-92F5-4A0F-BDFD-CBCEDBBF57FA}" srcOrd="0" destOrd="0" presId="urn:microsoft.com/office/officeart/2005/8/layout/orgChart1"/>
    <dgm:cxn modelId="{AFE392CA-EF33-4202-8352-E54A2DF6DB0D}" type="presOf" srcId="{933DC397-A895-4BC6-869F-DB83BBFDB676}" destId="{8B37A92A-311E-4562-8DCC-946DD5075406}" srcOrd="1" destOrd="0" presId="urn:microsoft.com/office/officeart/2005/8/layout/orgChart1"/>
    <dgm:cxn modelId="{DD3DCFCD-68CE-443A-B21C-8F96388BD2AD}" type="presOf" srcId="{B60F8577-4B65-46D8-9013-24FD17AFE870}" destId="{9A52ACA0-0CF9-43AD-B873-B17704587B91}" srcOrd="1" destOrd="0" presId="urn:microsoft.com/office/officeart/2005/8/layout/orgChart1"/>
    <dgm:cxn modelId="{E84BB6D0-538E-40D2-915E-BDBFB3382F6A}" type="presOf" srcId="{14157940-98BE-49DD-A5DA-D8F0A7055EF5}" destId="{93B69B2B-517B-4671-9D7E-F120AE3588A1}" srcOrd="0" destOrd="0" presId="urn:microsoft.com/office/officeart/2005/8/layout/orgChart1"/>
    <dgm:cxn modelId="{F2DEACD1-5770-4924-A21D-04F2917960B4}" srcId="{20B702A6-6B33-4ED3-AAAE-8D9B5F2EC89F}" destId="{B95F17BB-E917-48EE-8E7B-A49696141EB8}" srcOrd="0" destOrd="0" parTransId="{BCE7462E-4614-4CB5-9BF1-88C081F5AA8B}" sibTransId="{893E0BE9-BA3F-4000-952E-7F3B86672008}"/>
    <dgm:cxn modelId="{E33A24D2-2442-431A-8AC5-5B6BAAF1B5EF}" type="presOf" srcId="{BA2B515B-9991-4F36-B79B-390DCDBBF6F8}" destId="{158A0503-29BE-4A4C-B34D-6BFA6524C677}" srcOrd="0" destOrd="0" presId="urn:microsoft.com/office/officeart/2005/8/layout/orgChart1"/>
    <dgm:cxn modelId="{7C0086D2-ED39-4122-9FF4-F237402F69A2}" type="presOf" srcId="{64672058-41C0-4D11-93E6-64DB6B82E7B1}" destId="{F648E038-D0B9-4B41-B11E-B85F4D423EA7}" srcOrd="0" destOrd="0" presId="urn:microsoft.com/office/officeart/2005/8/layout/orgChart1"/>
    <dgm:cxn modelId="{C177FDD3-06B7-425C-874B-FA1FAC8A7DA6}" type="presOf" srcId="{5FC234A5-FBFF-417A-B569-FE7CBE881598}" destId="{FE724D3A-C96E-4CBC-B49F-DD942F175C75}" srcOrd="0" destOrd="0" presId="urn:microsoft.com/office/officeart/2005/8/layout/orgChart1"/>
    <dgm:cxn modelId="{BB0936D4-83F7-4187-A4EC-3BAE2FE0D974}" type="presOf" srcId="{B0EB2350-84D0-4E12-B563-E6092FE64B36}" destId="{18101AFC-AC85-4A20-BCD3-A007FA1EFE27}" srcOrd="0" destOrd="0" presId="urn:microsoft.com/office/officeart/2005/8/layout/orgChart1"/>
    <dgm:cxn modelId="{63C54DD9-83B2-48CA-88C2-09E4D49ECDBF}" srcId="{67F6BA72-3DA4-4D66-91B4-19D56C2077E4}" destId="{E4188BDE-E2AA-446B-B5F6-5E7B7851E8B8}" srcOrd="1" destOrd="0" parTransId="{AA66F20B-3277-4FA8-B074-CD59FBD6832C}" sibTransId="{F726E4C8-71CB-48A5-BF22-F51A313D20B1}"/>
    <dgm:cxn modelId="{080D9EDB-2380-4852-B686-6B28FF50FC3D}" srcId="{D8FA05F8-8B2A-48BA-9A13-04FEC84DDA6E}" destId="{E921221E-B466-43F5-B759-0926EB397B84}" srcOrd="3" destOrd="0" parTransId="{8B5B2207-C665-45F9-8B5A-2C769484BDAC}" sibTransId="{DC807176-2181-40BD-8791-F19FA1B1BE3E}"/>
    <dgm:cxn modelId="{1054B4DE-C3C8-4258-9752-299A35D5FE98}" type="presOf" srcId="{671DF785-DB01-46EA-B9D6-1517E023286C}" destId="{A7BB6CD6-AFBB-4A38-8EB4-527D2BEC771B}" srcOrd="0" destOrd="0" presId="urn:microsoft.com/office/officeart/2005/8/layout/orgChart1"/>
    <dgm:cxn modelId="{A8042CDF-B1FC-4B70-9019-E5B5599CCC32}" srcId="{0DC9D53F-C030-4D8D-9BB4-966868D9EDEA}" destId="{CB4103B0-10D0-4280-8E3C-2E6819DEB653}" srcOrd="0" destOrd="0" parTransId="{5E7548E4-29E7-4A9C-96EB-D16E7EC64A6A}" sibTransId="{C4CB9A3A-AD31-4A12-AE3D-84806E524CD9}"/>
    <dgm:cxn modelId="{275BD8E0-AEEF-46A3-86E5-7FE4E6F42D50}" type="presOf" srcId="{DACEB52B-8FC3-47EF-971A-9262C12D7EB1}" destId="{46C20DAC-AB1D-4F0D-BE2D-576F4CAB7D77}" srcOrd="1" destOrd="0" presId="urn:microsoft.com/office/officeart/2005/8/layout/orgChart1"/>
    <dgm:cxn modelId="{6FB65BE2-2C09-4ED8-84CA-9FE53D68F12A}" srcId="{A279E9E4-1BAF-4CB2-9669-FA2CE0F58F2D}" destId="{0550A30B-B014-4D94-9EFB-8CDFA43163C8}" srcOrd="0" destOrd="0" parTransId="{55362691-B9E4-458E-9995-F811ED3486A4}" sibTransId="{E3679F46-F9E5-4F09-99E6-7A74A7DA381E}"/>
    <dgm:cxn modelId="{B4FC45E2-BEED-4498-BB6F-CFC43547E0B4}" type="presOf" srcId="{B95F17BB-E917-48EE-8E7B-A49696141EB8}" destId="{396E868D-B7B3-491D-BDDA-95CA23606550}" srcOrd="0" destOrd="0" presId="urn:microsoft.com/office/officeart/2005/8/layout/orgChart1"/>
    <dgm:cxn modelId="{2CF494E2-D1E9-4B39-8AA5-BC02DB06C25A}" type="presOf" srcId="{2C049C1F-5024-4792-8168-2A8E072C1D22}" destId="{A31B5770-1AFF-405D-B07D-09C400D67056}" srcOrd="1" destOrd="0" presId="urn:microsoft.com/office/officeart/2005/8/layout/orgChart1"/>
    <dgm:cxn modelId="{A929BEE3-B630-4E3C-8AF8-11BD33EF8A72}" type="presOf" srcId="{20B702A6-6B33-4ED3-AAAE-8D9B5F2EC89F}" destId="{2F3F02C5-5B3C-440E-81E3-12703591C5B4}" srcOrd="0" destOrd="0" presId="urn:microsoft.com/office/officeart/2005/8/layout/orgChart1"/>
    <dgm:cxn modelId="{B9CF42E4-B26A-4EFB-82C4-E8ADBC363669}" srcId="{D8FA05F8-8B2A-48BA-9A13-04FEC84DDA6E}" destId="{B0EB2350-84D0-4E12-B563-E6092FE64B36}" srcOrd="8" destOrd="0" parTransId="{C1CB9283-1E03-4E8D-8F2D-5F3512A852FE}" sibTransId="{E173E09D-F79D-4254-89E3-98FB61796691}"/>
    <dgm:cxn modelId="{B3AFA6E6-AAD2-4C8E-896D-FC2F7B72194A}" type="presOf" srcId="{0459C419-06B4-48DA-BBF2-4DD8420B4B03}" destId="{F6A107DC-7D2F-4DC1-86BF-48FF7EC00A49}" srcOrd="0" destOrd="0" presId="urn:microsoft.com/office/officeart/2005/8/layout/orgChart1"/>
    <dgm:cxn modelId="{82B211E7-B768-4CB0-B903-A079CF2CC6AC}" type="presOf" srcId="{A279E9E4-1BAF-4CB2-9669-FA2CE0F58F2D}" destId="{267362FD-5ACC-416A-9913-9D8BB0C69EA1}" srcOrd="1" destOrd="0" presId="urn:microsoft.com/office/officeart/2005/8/layout/orgChart1"/>
    <dgm:cxn modelId="{5B1340E9-EAB8-4B62-AA28-0ECB2B64B16A}" srcId="{E921221E-B466-43F5-B759-0926EB397B84}" destId="{21DFB979-9564-4047-B463-A6330C7C31D6}" srcOrd="1" destOrd="0" parTransId="{4B9CA713-0588-4E1E-9D8C-F005ADF76BC4}" sibTransId="{1E430FD3-AA7E-4FF6-8499-4D23AD60A495}"/>
    <dgm:cxn modelId="{A5EE78E9-50B7-4D09-B047-322C5B30B55C}" type="presOf" srcId="{E4188BDE-E2AA-446B-B5F6-5E7B7851E8B8}" destId="{C02F5BC5-D525-4430-B09C-4B7F471AEE82}" srcOrd="0" destOrd="0" presId="urn:microsoft.com/office/officeart/2005/8/layout/orgChart1"/>
    <dgm:cxn modelId="{EDF469EB-0FF5-4FB6-A76C-2ED3A8B66E78}" srcId="{D8FA05F8-8B2A-48BA-9A13-04FEC84DDA6E}" destId="{A279E9E4-1BAF-4CB2-9669-FA2CE0F58F2D}" srcOrd="5" destOrd="0" parTransId="{C06803F3-149D-4039-A29F-E27477FDF9A2}" sibTransId="{7E31F075-5BCA-4CC8-9D79-40C362BAFE4B}"/>
    <dgm:cxn modelId="{5B96A2EE-6AC0-4633-AC49-42718410EC44}" type="presOf" srcId="{02C0A5C9-2EBB-4F4B-81F5-9D4664F67A43}" destId="{4FAB3A95-F588-4364-AEA5-C8C5276E8FB0}" srcOrd="0" destOrd="0" presId="urn:microsoft.com/office/officeart/2005/8/layout/orgChart1"/>
    <dgm:cxn modelId="{7F712DEF-3349-40E8-B6ED-22C781B2C7F5}" type="presOf" srcId="{B60F8577-4B65-46D8-9013-24FD17AFE870}" destId="{71607EC8-FDF9-45BF-AD74-43897758435C}" srcOrd="0" destOrd="0" presId="urn:microsoft.com/office/officeart/2005/8/layout/orgChart1"/>
    <dgm:cxn modelId="{8BB5BAF0-F22B-4F4D-B5BD-D2E38899DD77}" type="presOf" srcId="{CB4103B0-10D0-4280-8E3C-2E6819DEB653}" destId="{76AFA7AF-A263-4656-8747-55B32AE092D5}" srcOrd="0" destOrd="0" presId="urn:microsoft.com/office/officeart/2005/8/layout/orgChart1"/>
    <dgm:cxn modelId="{C54326F7-DBF1-4980-9637-71B52B3EEAD0}" type="presOf" srcId="{44AFAFA2-81BA-4F77-8265-CF2E96867110}" destId="{96A34D72-D3F2-4489-BE19-6817BFA8E9CD}" srcOrd="0" destOrd="0" presId="urn:microsoft.com/office/officeart/2005/8/layout/orgChart1"/>
    <dgm:cxn modelId="{600697F7-5963-471D-9751-E3B3412787A6}" type="presOf" srcId="{42FD3982-1AF3-4AD0-836D-0C039A539B7A}" destId="{90E8EFA0-77A6-4442-89CE-EBA7FD9729EC}" srcOrd="0" destOrd="0" presId="urn:microsoft.com/office/officeart/2005/8/layout/orgChart1"/>
    <dgm:cxn modelId="{22813FFA-4B5F-4E73-B3EB-7098041B5C44}" type="presOf" srcId="{7827A449-4CDF-4530-8D53-810B9BF6C8B5}" destId="{0C9C34ED-753F-405C-B274-5274388751AA}" srcOrd="0" destOrd="0" presId="urn:microsoft.com/office/officeart/2005/8/layout/orgChart1"/>
    <dgm:cxn modelId="{E7BC92FA-274C-40C2-9798-BF6D673D58A0}" srcId="{20B702A6-6B33-4ED3-AAAE-8D9B5F2EC89F}" destId="{2C049C1F-5024-4792-8168-2A8E072C1D22}" srcOrd="2" destOrd="0" parTransId="{A29B45E4-7F6E-4444-ACEB-D9D360E41540}" sibTransId="{C040F762-9F45-4D78-B6EF-B4A2BB2F01D2}"/>
    <dgm:cxn modelId="{CF1A01FC-F6EE-4423-A230-573A1DF7E578}" type="presOf" srcId="{0550A30B-B014-4D94-9EFB-8CDFA43163C8}" destId="{44EF4EA6-8EDA-4F27-BF1B-3FF7B0C3ED0A}" srcOrd="0" destOrd="0" presId="urn:microsoft.com/office/officeart/2005/8/layout/orgChart1"/>
    <dgm:cxn modelId="{AA041CFD-5F77-4576-B1BB-44F215E7AD27}" type="presOf" srcId="{BCE7462E-4614-4CB5-9BF1-88C081F5AA8B}" destId="{E06AEF22-DB86-41C6-8A14-3CEEFC5DD7EC}" srcOrd="0" destOrd="0" presId="urn:microsoft.com/office/officeart/2005/8/layout/orgChart1"/>
    <dgm:cxn modelId="{5FB88FFF-A765-4887-A032-04276CFD081E}" type="presOf" srcId="{64672058-41C0-4D11-93E6-64DB6B82E7B1}" destId="{338EAC9B-632B-4BB5-8DE9-7EFE8E57C383}" srcOrd="1" destOrd="0" presId="urn:microsoft.com/office/officeart/2005/8/layout/orgChart1"/>
    <dgm:cxn modelId="{ED1BD3FF-4A7A-4F97-9E15-A65D884C83F0}" type="presOf" srcId="{70BA58E2-1723-44C8-A6B8-8A46007177BA}" destId="{19BDE294-EA10-4D7A-AE52-EF8B23E2DECB}" srcOrd="1" destOrd="0" presId="urn:microsoft.com/office/officeart/2005/8/layout/orgChart1"/>
    <dgm:cxn modelId="{29B6671A-01AD-452D-ADA7-BBAFBFF20871}" type="presParOf" srcId="{3570FB78-07DA-45B1-8C61-B4CC82A6A9B9}" destId="{FF2FF2CA-E433-480D-AB86-36AAEB6855C6}" srcOrd="0" destOrd="0" presId="urn:microsoft.com/office/officeart/2005/8/layout/orgChart1"/>
    <dgm:cxn modelId="{6BB4E62D-046E-4E8F-A889-1FBAA193A7DB}" type="presParOf" srcId="{FF2FF2CA-E433-480D-AB86-36AAEB6855C6}" destId="{71745342-3E77-44DE-8FFF-9E796635E511}" srcOrd="0" destOrd="0" presId="urn:microsoft.com/office/officeart/2005/8/layout/orgChart1"/>
    <dgm:cxn modelId="{FDF90C0F-34A8-48A1-AFBA-9CE515E27F3F}" type="presParOf" srcId="{71745342-3E77-44DE-8FFF-9E796635E511}" destId="{13A395CF-429E-43A5-BA16-9EE834A2330E}" srcOrd="0" destOrd="0" presId="urn:microsoft.com/office/officeart/2005/8/layout/orgChart1"/>
    <dgm:cxn modelId="{BB771A77-770B-4C35-8530-906D574068A9}" type="presParOf" srcId="{71745342-3E77-44DE-8FFF-9E796635E511}" destId="{6206238D-6579-4151-9E51-DDA1033702A5}" srcOrd="1" destOrd="0" presId="urn:microsoft.com/office/officeart/2005/8/layout/orgChart1"/>
    <dgm:cxn modelId="{CB96285D-59E7-4052-98AB-C6598329E8BF}" type="presParOf" srcId="{FF2FF2CA-E433-480D-AB86-36AAEB6855C6}" destId="{6D6CC17D-AE9B-4418-B74E-36D68809DF19}" srcOrd="1" destOrd="0" presId="urn:microsoft.com/office/officeart/2005/8/layout/orgChart1"/>
    <dgm:cxn modelId="{EDBFC225-CB3D-421D-A0DC-40EFC288D8C9}" type="presParOf" srcId="{6D6CC17D-AE9B-4418-B74E-36D68809DF19}" destId="{A7BB6CD6-AFBB-4A38-8EB4-527D2BEC771B}" srcOrd="0" destOrd="0" presId="urn:microsoft.com/office/officeart/2005/8/layout/orgChart1"/>
    <dgm:cxn modelId="{A6F5608A-7A67-40B8-9498-8286D0F76A01}" type="presParOf" srcId="{6D6CC17D-AE9B-4418-B74E-36D68809DF19}" destId="{913524C6-E89A-4C46-B8C8-520D8AACE61F}" srcOrd="1" destOrd="0" presId="urn:microsoft.com/office/officeart/2005/8/layout/orgChart1"/>
    <dgm:cxn modelId="{7B8DEBEA-87F7-4D61-B7B6-5EE7ECF76D44}" type="presParOf" srcId="{913524C6-E89A-4C46-B8C8-520D8AACE61F}" destId="{4EEBC78F-793C-4F1E-B42B-204270100ADA}" srcOrd="0" destOrd="0" presId="urn:microsoft.com/office/officeart/2005/8/layout/orgChart1"/>
    <dgm:cxn modelId="{2F318494-AC07-4475-8876-C2B10C418133}" type="presParOf" srcId="{4EEBC78F-793C-4F1E-B42B-204270100ADA}" destId="{32A46C59-718B-44E5-8C0A-B9ACED365FB1}" srcOrd="0" destOrd="0" presId="urn:microsoft.com/office/officeart/2005/8/layout/orgChart1"/>
    <dgm:cxn modelId="{18C2C142-695F-44B0-920E-ABE746931B85}" type="presParOf" srcId="{4EEBC78F-793C-4F1E-B42B-204270100ADA}" destId="{3BE5AAB9-029E-4EA1-BD06-E1A88D17AA91}" srcOrd="1" destOrd="0" presId="urn:microsoft.com/office/officeart/2005/8/layout/orgChart1"/>
    <dgm:cxn modelId="{E94AB9C9-E1C1-4D29-82E8-B3D4AA4F74B6}" type="presParOf" srcId="{913524C6-E89A-4C46-B8C8-520D8AACE61F}" destId="{2BA3433A-4016-4D36-8511-B40BEF3CE027}" srcOrd="1" destOrd="0" presId="urn:microsoft.com/office/officeart/2005/8/layout/orgChart1"/>
    <dgm:cxn modelId="{A4DE3F33-D6F1-4DA0-984D-2EDE69860FA9}" type="presParOf" srcId="{2BA3433A-4016-4D36-8511-B40BEF3CE027}" destId="{EDBA1BBE-0C6E-48CA-8FFF-E153889CE4A4}" srcOrd="0" destOrd="0" presId="urn:microsoft.com/office/officeart/2005/8/layout/orgChart1"/>
    <dgm:cxn modelId="{EDFFBE4C-6300-44A7-8230-A10882E523F6}" type="presParOf" srcId="{2BA3433A-4016-4D36-8511-B40BEF3CE027}" destId="{85F7D283-4BC9-4D47-9E0D-D7C3F992A52A}" srcOrd="1" destOrd="0" presId="urn:microsoft.com/office/officeart/2005/8/layout/orgChart1"/>
    <dgm:cxn modelId="{170AD1E6-CCC1-40FB-A46E-2965BF851288}" type="presParOf" srcId="{85F7D283-4BC9-4D47-9E0D-D7C3F992A52A}" destId="{5B64DA6F-A650-4B29-ABE0-DF95753387F7}" srcOrd="0" destOrd="0" presId="urn:microsoft.com/office/officeart/2005/8/layout/orgChart1"/>
    <dgm:cxn modelId="{D11BE1D8-AA85-4884-A460-FFCC97ED9BE2}" type="presParOf" srcId="{5B64DA6F-A650-4B29-ABE0-DF95753387F7}" destId="{89EF7B5D-63CD-415E-B8B6-63F487F516B3}" srcOrd="0" destOrd="0" presId="urn:microsoft.com/office/officeart/2005/8/layout/orgChart1"/>
    <dgm:cxn modelId="{CF63BBFE-6F84-48B4-8E5D-AF7AFFCB3AD9}" type="presParOf" srcId="{5B64DA6F-A650-4B29-ABE0-DF95753387F7}" destId="{8B37A92A-311E-4562-8DCC-946DD5075406}" srcOrd="1" destOrd="0" presId="urn:microsoft.com/office/officeart/2005/8/layout/orgChart1"/>
    <dgm:cxn modelId="{42E012DE-9193-4F50-B328-C32214F9E278}" type="presParOf" srcId="{85F7D283-4BC9-4D47-9E0D-D7C3F992A52A}" destId="{D940D03A-97E7-41BF-8C89-E089FB1FD918}" srcOrd="1" destOrd="0" presId="urn:microsoft.com/office/officeart/2005/8/layout/orgChart1"/>
    <dgm:cxn modelId="{45CA8A7F-7644-4BB9-BDF8-794A453C9261}" type="presParOf" srcId="{85F7D283-4BC9-4D47-9E0D-D7C3F992A52A}" destId="{252F0BB7-CD93-4026-97B9-3081DFACDA99}" srcOrd="2" destOrd="0" presId="urn:microsoft.com/office/officeart/2005/8/layout/orgChart1"/>
    <dgm:cxn modelId="{1AE59A4B-B08B-4ECE-B2B4-088077BD57A1}" type="presParOf" srcId="{2BA3433A-4016-4D36-8511-B40BEF3CE027}" destId="{79861DE5-6B45-461E-A2D4-3F646ACDF5D7}" srcOrd="2" destOrd="0" presId="urn:microsoft.com/office/officeart/2005/8/layout/orgChart1"/>
    <dgm:cxn modelId="{9C2CB31A-A3D5-4056-AD63-D5400A73A063}" type="presParOf" srcId="{2BA3433A-4016-4D36-8511-B40BEF3CE027}" destId="{FAB0F73A-02AB-4CD3-95B8-51B5D1643FD4}" srcOrd="3" destOrd="0" presId="urn:microsoft.com/office/officeart/2005/8/layout/orgChart1"/>
    <dgm:cxn modelId="{5E0391AB-3BA7-4F52-A6CD-8BB1E55AE4D5}" type="presParOf" srcId="{FAB0F73A-02AB-4CD3-95B8-51B5D1643FD4}" destId="{5E2CB775-9E3A-4D9A-A667-053587B17396}" srcOrd="0" destOrd="0" presId="urn:microsoft.com/office/officeart/2005/8/layout/orgChart1"/>
    <dgm:cxn modelId="{7CF07C8A-E694-4B75-B5C4-117079817D67}" type="presParOf" srcId="{5E2CB775-9E3A-4D9A-A667-053587B17396}" destId="{EA126DBB-4D6F-4340-90B6-37186C3CD5A7}" srcOrd="0" destOrd="0" presId="urn:microsoft.com/office/officeart/2005/8/layout/orgChart1"/>
    <dgm:cxn modelId="{C7837BD1-2FBF-47CA-B65A-A424E574E794}" type="presParOf" srcId="{5E2CB775-9E3A-4D9A-A667-053587B17396}" destId="{5D4F8358-B17A-4B05-ACE6-6941F06C1BC1}" srcOrd="1" destOrd="0" presId="urn:microsoft.com/office/officeart/2005/8/layout/orgChart1"/>
    <dgm:cxn modelId="{5BA86607-5752-49F4-BE30-0281F7D7D715}" type="presParOf" srcId="{FAB0F73A-02AB-4CD3-95B8-51B5D1643FD4}" destId="{18ACB2EB-19B7-415E-8F6F-431EBA6A2EC4}" srcOrd="1" destOrd="0" presId="urn:microsoft.com/office/officeart/2005/8/layout/orgChart1"/>
    <dgm:cxn modelId="{67D7E814-8E60-489E-8710-B8DB12184C54}" type="presParOf" srcId="{FAB0F73A-02AB-4CD3-95B8-51B5D1643FD4}" destId="{C74989FB-8B2C-4EE7-A875-F0548918F00D}" srcOrd="2" destOrd="0" presId="urn:microsoft.com/office/officeart/2005/8/layout/orgChart1"/>
    <dgm:cxn modelId="{20EEE634-54F0-4DE4-AC52-4137F4875D24}" type="presParOf" srcId="{2BA3433A-4016-4D36-8511-B40BEF3CE027}" destId="{B9A8E678-7D2A-440C-84F5-45576BD114C4}" srcOrd="4" destOrd="0" presId="urn:microsoft.com/office/officeart/2005/8/layout/orgChart1"/>
    <dgm:cxn modelId="{8C6F9BF6-72AF-4E86-ADAF-969C62E74C9E}" type="presParOf" srcId="{2BA3433A-4016-4D36-8511-B40BEF3CE027}" destId="{0524D3F7-6B39-4DF3-AC73-2A9281DD10B3}" srcOrd="5" destOrd="0" presId="urn:microsoft.com/office/officeart/2005/8/layout/orgChart1"/>
    <dgm:cxn modelId="{D391D053-3CDA-47BB-B6EF-FB298B296822}" type="presParOf" srcId="{0524D3F7-6B39-4DF3-AC73-2A9281DD10B3}" destId="{C708E624-6DFC-49AB-A167-6AB6318B681B}" srcOrd="0" destOrd="0" presId="urn:microsoft.com/office/officeart/2005/8/layout/orgChart1"/>
    <dgm:cxn modelId="{C941B2FF-880C-4D04-B309-9630CC0B3007}" type="presParOf" srcId="{C708E624-6DFC-49AB-A167-6AB6318B681B}" destId="{9D7A6C66-38D8-447C-B5DA-3D96DC469316}" srcOrd="0" destOrd="0" presId="urn:microsoft.com/office/officeart/2005/8/layout/orgChart1"/>
    <dgm:cxn modelId="{AE3CCA38-B24E-4FFB-9BEF-1A9313777524}" type="presParOf" srcId="{C708E624-6DFC-49AB-A167-6AB6318B681B}" destId="{717B36B2-DA24-434F-B8B2-B0827108670C}" srcOrd="1" destOrd="0" presId="urn:microsoft.com/office/officeart/2005/8/layout/orgChart1"/>
    <dgm:cxn modelId="{776F17BB-EF84-4911-8315-BF285D04BE50}" type="presParOf" srcId="{0524D3F7-6B39-4DF3-AC73-2A9281DD10B3}" destId="{015FB32A-E88F-422F-AECD-EC60F6B275EF}" srcOrd="1" destOrd="0" presId="urn:microsoft.com/office/officeart/2005/8/layout/orgChart1"/>
    <dgm:cxn modelId="{0C9CA3AA-44DC-4B42-B5A0-F03E61654804}" type="presParOf" srcId="{0524D3F7-6B39-4DF3-AC73-2A9281DD10B3}" destId="{31D56DB8-D85A-43CE-837B-FEB87441FE93}" srcOrd="2" destOrd="0" presId="urn:microsoft.com/office/officeart/2005/8/layout/orgChart1"/>
    <dgm:cxn modelId="{728AEA3F-1B96-4022-A5DE-AC06589E4085}" type="presParOf" srcId="{913524C6-E89A-4C46-B8C8-520D8AACE61F}" destId="{07CC38C2-C02E-44D8-8E52-7F18C2D4FA2F}" srcOrd="2" destOrd="0" presId="urn:microsoft.com/office/officeart/2005/8/layout/orgChart1"/>
    <dgm:cxn modelId="{EBB28E15-A08D-4620-A283-50FBE8106EE3}" type="presParOf" srcId="{6D6CC17D-AE9B-4418-B74E-36D68809DF19}" destId="{96A34D72-D3F2-4489-BE19-6817BFA8E9CD}" srcOrd="2" destOrd="0" presId="urn:microsoft.com/office/officeart/2005/8/layout/orgChart1"/>
    <dgm:cxn modelId="{BB66690C-3341-4D47-9871-53045E494F51}" type="presParOf" srcId="{6D6CC17D-AE9B-4418-B74E-36D68809DF19}" destId="{D61AACED-D0D1-4CFA-B1AD-64842E8D6C22}" srcOrd="3" destOrd="0" presId="urn:microsoft.com/office/officeart/2005/8/layout/orgChart1"/>
    <dgm:cxn modelId="{A2757F3D-96AA-46BF-AEED-99FCD0969C91}" type="presParOf" srcId="{D61AACED-D0D1-4CFA-B1AD-64842E8D6C22}" destId="{0FF41F8D-FC11-4116-88C3-49D275889E9B}" srcOrd="0" destOrd="0" presId="urn:microsoft.com/office/officeart/2005/8/layout/orgChart1"/>
    <dgm:cxn modelId="{0993EB91-AE43-47FD-B639-509ACBAA064D}" type="presParOf" srcId="{0FF41F8D-FC11-4116-88C3-49D275889E9B}" destId="{EE21D19A-19A3-4D19-8066-F780ACEE66F1}" srcOrd="0" destOrd="0" presId="urn:microsoft.com/office/officeart/2005/8/layout/orgChart1"/>
    <dgm:cxn modelId="{ABD1D1B2-246F-4F24-93E1-2D2CAF85426A}" type="presParOf" srcId="{0FF41F8D-FC11-4116-88C3-49D275889E9B}" destId="{B83C590B-E806-4069-9571-3D5F6FEDB42F}" srcOrd="1" destOrd="0" presId="urn:microsoft.com/office/officeart/2005/8/layout/orgChart1"/>
    <dgm:cxn modelId="{56007A6F-6358-4B1C-A71A-741D59009210}" type="presParOf" srcId="{D61AACED-D0D1-4CFA-B1AD-64842E8D6C22}" destId="{071C6E7E-A36D-4B15-9EC2-FEEF6DA5C8B6}" srcOrd="1" destOrd="0" presId="urn:microsoft.com/office/officeart/2005/8/layout/orgChart1"/>
    <dgm:cxn modelId="{E1FD01D1-412B-4BC3-9883-90C1101C6B6C}" type="presParOf" srcId="{071C6E7E-A36D-4B15-9EC2-FEEF6DA5C8B6}" destId="{AFE6148F-E1FC-4B4A-9B12-BCF73DB9BE65}" srcOrd="0" destOrd="0" presId="urn:microsoft.com/office/officeart/2005/8/layout/orgChart1"/>
    <dgm:cxn modelId="{5C7C0800-4F16-4AF7-BD71-78EBAFB86845}" type="presParOf" srcId="{071C6E7E-A36D-4B15-9EC2-FEEF6DA5C8B6}" destId="{2983A0F6-A1DA-4E2D-B391-3B0290F1374E}" srcOrd="1" destOrd="0" presId="urn:microsoft.com/office/officeart/2005/8/layout/orgChart1"/>
    <dgm:cxn modelId="{CD2091EA-5E4F-4C15-8453-FD7D15B97190}" type="presParOf" srcId="{2983A0F6-A1DA-4E2D-B391-3B0290F1374E}" destId="{F8328DBF-AE85-455B-AFE3-F99DB39D6E55}" srcOrd="0" destOrd="0" presId="urn:microsoft.com/office/officeart/2005/8/layout/orgChart1"/>
    <dgm:cxn modelId="{93557BE3-573B-420C-9131-8C698EBB38F9}" type="presParOf" srcId="{F8328DBF-AE85-455B-AFE3-F99DB39D6E55}" destId="{A3E06CFD-159F-4991-B93E-3AAA2EDCE874}" srcOrd="0" destOrd="0" presId="urn:microsoft.com/office/officeart/2005/8/layout/orgChart1"/>
    <dgm:cxn modelId="{8469BDCF-C40D-4AEB-9104-10A2B2790427}" type="presParOf" srcId="{F8328DBF-AE85-455B-AFE3-F99DB39D6E55}" destId="{706534C3-BB9C-4E12-8A11-5FB2FE8EC7E8}" srcOrd="1" destOrd="0" presId="urn:microsoft.com/office/officeart/2005/8/layout/orgChart1"/>
    <dgm:cxn modelId="{47731E9C-E3F2-46DB-B69A-8E87C7DF5A72}" type="presParOf" srcId="{2983A0F6-A1DA-4E2D-B391-3B0290F1374E}" destId="{522192C9-4E24-4259-A4D1-B2ED56522F34}" srcOrd="1" destOrd="0" presId="urn:microsoft.com/office/officeart/2005/8/layout/orgChart1"/>
    <dgm:cxn modelId="{C6BB0FDF-C929-44C9-AACB-C9A98989A88A}" type="presParOf" srcId="{2983A0F6-A1DA-4E2D-B391-3B0290F1374E}" destId="{F911B664-7052-48AD-A1D6-89CCB45145BB}" srcOrd="2" destOrd="0" presId="urn:microsoft.com/office/officeart/2005/8/layout/orgChart1"/>
    <dgm:cxn modelId="{037F9EE2-400F-407F-9CA3-D2F314CC251B}" type="presParOf" srcId="{071C6E7E-A36D-4B15-9EC2-FEEF6DA5C8B6}" destId="{1A3BA2C9-2E42-4198-84FB-3E0CCCABD9BE}" srcOrd="2" destOrd="0" presId="urn:microsoft.com/office/officeart/2005/8/layout/orgChart1"/>
    <dgm:cxn modelId="{303EC9FD-6FE8-4E46-BAAB-C8E8324CD380}" type="presParOf" srcId="{071C6E7E-A36D-4B15-9EC2-FEEF6DA5C8B6}" destId="{F55C51D5-DD70-4FA4-ADE8-36692A1962EE}" srcOrd="3" destOrd="0" presId="urn:microsoft.com/office/officeart/2005/8/layout/orgChart1"/>
    <dgm:cxn modelId="{47E23D18-F5D8-4077-ACC9-37AC6730C00D}" type="presParOf" srcId="{F55C51D5-DD70-4FA4-ADE8-36692A1962EE}" destId="{2B861734-CA78-45B6-9D13-510DE2058766}" srcOrd="0" destOrd="0" presId="urn:microsoft.com/office/officeart/2005/8/layout/orgChart1"/>
    <dgm:cxn modelId="{13E7922E-14DE-4EFF-A2C0-634FE9E38BAF}" type="presParOf" srcId="{2B861734-CA78-45B6-9D13-510DE2058766}" destId="{3CAE1E25-B68D-4B2A-9695-8308EAABCC4C}" srcOrd="0" destOrd="0" presId="urn:microsoft.com/office/officeart/2005/8/layout/orgChart1"/>
    <dgm:cxn modelId="{4692496D-B18A-4B2D-BC86-D6ACAF2007AB}" type="presParOf" srcId="{2B861734-CA78-45B6-9D13-510DE2058766}" destId="{0CEFD094-5B6C-4AA5-97F2-8851C07E8090}" srcOrd="1" destOrd="0" presId="urn:microsoft.com/office/officeart/2005/8/layout/orgChart1"/>
    <dgm:cxn modelId="{E6EBB8D7-FBA6-4678-9962-F44743A411FE}" type="presParOf" srcId="{F55C51D5-DD70-4FA4-ADE8-36692A1962EE}" destId="{03D6288D-A7DA-4693-AAC7-C078B4A32905}" srcOrd="1" destOrd="0" presId="urn:microsoft.com/office/officeart/2005/8/layout/orgChart1"/>
    <dgm:cxn modelId="{3FFB5626-C61C-4892-89E9-B98D60422D91}" type="presParOf" srcId="{F55C51D5-DD70-4FA4-ADE8-36692A1962EE}" destId="{FF60E3BA-AE62-4B4E-8E35-F8B368F168D1}" srcOrd="2" destOrd="0" presId="urn:microsoft.com/office/officeart/2005/8/layout/orgChart1"/>
    <dgm:cxn modelId="{0A7EEA44-0EAD-43CB-84FE-176FB951BE31}" type="presParOf" srcId="{D61AACED-D0D1-4CFA-B1AD-64842E8D6C22}" destId="{974274D1-88AA-44C6-996D-2A98E9E53994}" srcOrd="2" destOrd="0" presId="urn:microsoft.com/office/officeart/2005/8/layout/orgChart1"/>
    <dgm:cxn modelId="{098AEDAD-5A3F-4F33-83FA-F076CDCFEADE}" type="presParOf" srcId="{6D6CC17D-AE9B-4418-B74E-36D68809DF19}" destId="{8115F5A3-50F7-462D-AF3D-ECA43649159D}" srcOrd="4" destOrd="0" presId="urn:microsoft.com/office/officeart/2005/8/layout/orgChart1"/>
    <dgm:cxn modelId="{68C50FC1-EF81-49D4-B028-BF54984AFC20}" type="presParOf" srcId="{6D6CC17D-AE9B-4418-B74E-36D68809DF19}" destId="{38EA8296-18EA-4DA1-BC82-AA5D8BDFDBB8}" srcOrd="5" destOrd="0" presId="urn:microsoft.com/office/officeart/2005/8/layout/orgChart1"/>
    <dgm:cxn modelId="{F2366B34-F172-4FD5-9887-40D122805593}" type="presParOf" srcId="{38EA8296-18EA-4DA1-BC82-AA5D8BDFDBB8}" destId="{F38EB9DE-CC8D-4782-9328-D3F5817A7D12}" srcOrd="0" destOrd="0" presId="urn:microsoft.com/office/officeart/2005/8/layout/orgChart1"/>
    <dgm:cxn modelId="{C2024829-4D5E-4AEF-911D-961871C62246}" type="presParOf" srcId="{F38EB9DE-CC8D-4782-9328-D3F5817A7D12}" destId="{2F3F02C5-5B3C-440E-81E3-12703591C5B4}" srcOrd="0" destOrd="0" presId="urn:microsoft.com/office/officeart/2005/8/layout/orgChart1"/>
    <dgm:cxn modelId="{E06793C3-30F1-4ABA-9E6E-AED5A94283CA}" type="presParOf" srcId="{F38EB9DE-CC8D-4782-9328-D3F5817A7D12}" destId="{91AEB6C4-0481-4618-B3C8-96A92DBFCA08}" srcOrd="1" destOrd="0" presId="urn:microsoft.com/office/officeart/2005/8/layout/orgChart1"/>
    <dgm:cxn modelId="{B02AB082-40B8-4A9A-837E-F786C7A40639}" type="presParOf" srcId="{38EA8296-18EA-4DA1-BC82-AA5D8BDFDBB8}" destId="{2B3455D2-44FF-492A-9EEA-28B5575BE651}" srcOrd="1" destOrd="0" presId="urn:microsoft.com/office/officeart/2005/8/layout/orgChart1"/>
    <dgm:cxn modelId="{C555BDF6-C55A-45A8-96B0-8F8E3CC92098}" type="presParOf" srcId="{2B3455D2-44FF-492A-9EEA-28B5575BE651}" destId="{E06AEF22-DB86-41C6-8A14-3CEEFC5DD7EC}" srcOrd="0" destOrd="0" presId="urn:microsoft.com/office/officeart/2005/8/layout/orgChart1"/>
    <dgm:cxn modelId="{E8A0EA42-50EC-4183-A504-5BC397A8D2C1}" type="presParOf" srcId="{2B3455D2-44FF-492A-9EEA-28B5575BE651}" destId="{B9A4E737-A6C8-4E38-A325-303E02C84B22}" srcOrd="1" destOrd="0" presId="urn:microsoft.com/office/officeart/2005/8/layout/orgChart1"/>
    <dgm:cxn modelId="{A0320FFC-5B80-43E9-B5AC-AD82E1AF2442}" type="presParOf" srcId="{B9A4E737-A6C8-4E38-A325-303E02C84B22}" destId="{A9F86C59-48B4-4473-AF70-CB0F5EEDE251}" srcOrd="0" destOrd="0" presId="urn:microsoft.com/office/officeart/2005/8/layout/orgChart1"/>
    <dgm:cxn modelId="{CD8B6F4A-03AF-4BA2-A0A3-1FE9EA86B79D}" type="presParOf" srcId="{A9F86C59-48B4-4473-AF70-CB0F5EEDE251}" destId="{396E868D-B7B3-491D-BDDA-95CA23606550}" srcOrd="0" destOrd="0" presId="urn:microsoft.com/office/officeart/2005/8/layout/orgChart1"/>
    <dgm:cxn modelId="{0F45C7C5-88CE-4FDC-B1E0-98700E59C807}" type="presParOf" srcId="{A9F86C59-48B4-4473-AF70-CB0F5EEDE251}" destId="{35832003-035B-4B39-AA19-49C77883D35E}" srcOrd="1" destOrd="0" presId="urn:microsoft.com/office/officeart/2005/8/layout/orgChart1"/>
    <dgm:cxn modelId="{0DEF7481-52C3-4BBA-8E09-21DF7A4CCB84}" type="presParOf" srcId="{B9A4E737-A6C8-4E38-A325-303E02C84B22}" destId="{C19F5FCC-DFC4-419C-92C3-DE5D090048DA}" srcOrd="1" destOrd="0" presId="urn:microsoft.com/office/officeart/2005/8/layout/orgChart1"/>
    <dgm:cxn modelId="{A654FE62-270C-45BD-9811-E66A2C5AA6CB}" type="presParOf" srcId="{B9A4E737-A6C8-4E38-A325-303E02C84B22}" destId="{80422643-0E60-477A-B473-64DA9D484B8A}" srcOrd="2" destOrd="0" presId="urn:microsoft.com/office/officeart/2005/8/layout/orgChart1"/>
    <dgm:cxn modelId="{D794E66B-0B41-4E65-8F87-D5B70BAE0A9B}" type="presParOf" srcId="{2B3455D2-44FF-492A-9EEA-28B5575BE651}" destId="{145977C4-4C3C-4808-93FF-7D792AF6F2FF}" srcOrd="2" destOrd="0" presId="urn:microsoft.com/office/officeart/2005/8/layout/orgChart1"/>
    <dgm:cxn modelId="{B005897F-CE1E-4F71-8A15-3288D2A405F8}" type="presParOf" srcId="{2B3455D2-44FF-492A-9EEA-28B5575BE651}" destId="{9BC3F5D5-AE6C-43BD-89BD-8E3BCDF3DE2C}" srcOrd="3" destOrd="0" presId="urn:microsoft.com/office/officeart/2005/8/layout/orgChart1"/>
    <dgm:cxn modelId="{3482D881-EA3D-422E-8E49-9C5C602902AE}" type="presParOf" srcId="{9BC3F5D5-AE6C-43BD-89BD-8E3BCDF3DE2C}" destId="{D7880204-BC7C-4871-992D-1003CC14514A}" srcOrd="0" destOrd="0" presId="urn:microsoft.com/office/officeart/2005/8/layout/orgChart1"/>
    <dgm:cxn modelId="{1E2ABE41-9F8E-4C3A-BFDB-12CFDC7E1D2F}" type="presParOf" srcId="{D7880204-BC7C-4871-992D-1003CC14514A}" destId="{B8AC4361-E3DF-42A2-8DD1-96B91DF1C09F}" srcOrd="0" destOrd="0" presId="urn:microsoft.com/office/officeart/2005/8/layout/orgChart1"/>
    <dgm:cxn modelId="{980817B9-FC44-4A04-A478-A04E4CF84AF7}" type="presParOf" srcId="{D7880204-BC7C-4871-992D-1003CC14514A}" destId="{6DEBA083-B1B3-48C3-BB43-3568C5037C11}" srcOrd="1" destOrd="0" presId="urn:microsoft.com/office/officeart/2005/8/layout/orgChart1"/>
    <dgm:cxn modelId="{9579D848-928A-4097-B01F-7DC572E93AA1}" type="presParOf" srcId="{9BC3F5D5-AE6C-43BD-89BD-8E3BCDF3DE2C}" destId="{9E784DC9-FC52-4F00-8642-20241CAABB3C}" srcOrd="1" destOrd="0" presId="urn:microsoft.com/office/officeart/2005/8/layout/orgChart1"/>
    <dgm:cxn modelId="{1B42B4D0-80A2-433D-9EE9-9E67C9BE44A7}" type="presParOf" srcId="{9BC3F5D5-AE6C-43BD-89BD-8E3BCDF3DE2C}" destId="{63069650-0387-4A11-A081-8D6D65EE0061}" srcOrd="2" destOrd="0" presId="urn:microsoft.com/office/officeart/2005/8/layout/orgChart1"/>
    <dgm:cxn modelId="{6A882353-C6D5-4296-9544-9CC4FEE2DAF5}" type="presParOf" srcId="{2B3455D2-44FF-492A-9EEA-28B5575BE651}" destId="{C84ACA1B-94F1-47B6-8025-84222218F9FC}" srcOrd="4" destOrd="0" presId="urn:microsoft.com/office/officeart/2005/8/layout/orgChart1"/>
    <dgm:cxn modelId="{A0D8E09A-F1F3-45E8-84C8-A6EAE35ED928}" type="presParOf" srcId="{2B3455D2-44FF-492A-9EEA-28B5575BE651}" destId="{4EC65365-60AC-4293-928D-0CC64F082882}" srcOrd="5" destOrd="0" presId="urn:microsoft.com/office/officeart/2005/8/layout/orgChart1"/>
    <dgm:cxn modelId="{3F84EFF7-5654-40F5-8CF2-945268A0AE6F}" type="presParOf" srcId="{4EC65365-60AC-4293-928D-0CC64F082882}" destId="{76A28522-A59C-4452-933E-B8502A4D8513}" srcOrd="0" destOrd="0" presId="urn:microsoft.com/office/officeart/2005/8/layout/orgChart1"/>
    <dgm:cxn modelId="{F3E5DE2B-0974-4D13-A36D-BA5310151DE0}" type="presParOf" srcId="{76A28522-A59C-4452-933E-B8502A4D8513}" destId="{F442184F-0E2F-4E21-92B8-181ECFB009B5}" srcOrd="0" destOrd="0" presId="urn:microsoft.com/office/officeart/2005/8/layout/orgChart1"/>
    <dgm:cxn modelId="{E3DBD3BD-9889-4F23-96DA-7B938BE055D0}" type="presParOf" srcId="{76A28522-A59C-4452-933E-B8502A4D8513}" destId="{A31B5770-1AFF-405D-B07D-09C400D67056}" srcOrd="1" destOrd="0" presId="urn:microsoft.com/office/officeart/2005/8/layout/orgChart1"/>
    <dgm:cxn modelId="{76E84E85-9D11-4B73-88AA-38C300E9D371}" type="presParOf" srcId="{4EC65365-60AC-4293-928D-0CC64F082882}" destId="{412B7463-80BC-4873-920A-C4585BDFEEDF}" srcOrd="1" destOrd="0" presId="urn:microsoft.com/office/officeart/2005/8/layout/orgChart1"/>
    <dgm:cxn modelId="{61866614-2EBA-4FC8-AD14-1B849072C274}" type="presParOf" srcId="{4EC65365-60AC-4293-928D-0CC64F082882}" destId="{03CEBE47-E233-4E86-953B-DE035898E15F}" srcOrd="2" destOrd="0" presId="urn:microsoft.com/office/officeart/2005/8/layout/orgChart1"/>
    <dgm:cxn modelId="{8D5004A4-9B5C-4DBD-BF5A-6B01CD339220}" type="presParOf" srcId="{38EA8296-18EA-4DA1-BC82-AA5D8BDFDBB8}" destId="{E82E9F39-81A0-45BF-91CF-78654C65BCE5}" srcOrd="2" destOrd="0" presId="urn:microsoft.com/office/officeart/2005/8/layout/orgChart1"/>
    <dgm:cxn modelId="{420CA263-42F6-4EB6-9B09-9ED80D344ADD}" type="presParOf" srcId="{6D6CC17D-AE9B-4418-B74E-36D68809DF19}" destId="{39A29D71-C308-45C5-9E98-729B8F4514C1}" srcOrd="6" destOrd="0" presId="urn:microsoft.com/office/officeart/2005/8/layout/orgChart1"/>
    <dgm:cxn modelId="{A9E0CCC3-B429-4B5C-A1DB-EDEE3BB866A5}" type="presParOf" srcId="{6D6CC17D-AE9B-4418-B74E-36D68809DF19}" destId="{E23716CA-945A-4E57-92F6-569DCDD9EBC6}" srcOrd="7" destOrd="0" presId="urn:microsoft.com/office/officeart/2005/8/layout/orgChart1"/>
    <dgm:cxn modelId="{937AA69C-D2F8-4325-B4CC-983896E82DE5}" type="presParOf" srcId="{E23716CA-945A-4E57-92F6-569DCDD9EBC6}" destId="{AE19862C-DABD-4850-BDFA-E4F2B76BF99A}" srcOrd="0" destOrd="0" presId="urn:microsoft.com/office/officeart/2005/8/layout/orgChart1"/>
    <dgm:cxn modelId="{293D4A6E-13E0-4F22-AB08-9F4CE85725E7}" type="presParOf" srcId="{AE19862C-DABD-4850-BDFA-E4F2B76BF99A}" destId="{1CBEA4C1-BD18-4CD5-9755-38E06ABD92F1}" srcOrd="0" destOrd="0" presId="urn:microsoft.com/office/officeart/2005/8/layout/orgChart1"/>
    <dgm:cxn modelId="{3FB8D9B2-ABE6-4A80-AA44-B9BA0C4D3969}" type="presParOf" srcId="{AE19862C-DABD-4850-BDFA-E4F2B76BF99A}" destId="{4A3AFC17-6EC8-4178-A188-8696498CE773}" srcOrd="1" destOrd="0" presId="urn:microsoft.com/office/officeart/2005/8/layout/orgChart1"/>
    <dgm:cxn modelId="{20AE1763-4C8B-4F5E-9D44-9F26226CF3D1}" type="presParOf" srcId="{E23716CA-945A-4E57-92F6-569DCDD9EBC6}" destId="{E111A806-94F7-46EF-B859-DF577C616D57}" srcOrd="1" destOrd="0" presId="urn:microsoft.com/office/officeart/2005/8/layout/orgChart1"/>
    <dgm:cxn modelId="{E67894DD-8466-4C4A-ADDC-E25597A7FEA0}" type="presParOf" srcId="{E111A806-94F7-46EF-B859-DF577C616D57}" destId="{F8332F31-9BA6-47B6-9B13-F3D226F5EB3B}" srcOrd="0" destOrd="0" presId="urn:microsoft.com/office/officeart/2005/8/layout/orgChart1"/>
    <dgm:cxn modelId="{B82F252C-CC48-4B8F-A962-A1CD94F26927}" type="presParOf" srcId="{E111A806-94F7-46EF-B859-DF577C616D57}" destId="{E7116A50-F6F7-431E-B0D7-67A3AE3B28C3}" srcOrd="1" destOrd="0" presId="urn:microsoft.com/office/officeart/2005/8/layout/orgChart1"/>
    <dgm:cxn modelId="{E06EEAD1-B9F7-4D6E-BA81-39B811E23C1A}" type="presParOf" srcId="{E7116A50-F6F7-431E-B0D7-67A3AE3B28C3}" destId="{463A0A1C-78D2-499F-858B-EBA2F2DBA15C}" srcOrd="0" destOrd="0" presId="urn:microsoft.com/office/officeart/2005/8/layout/orgChart1"/>
    <dgm:cxn modelId="{A7BF7626-C11F-43C6-B5CB-B39DA3AECBDF}" type="presParOf" srcId="{463A0A1C-78D2-499F-858B-EBA2F2DBA15C}" destId="{D14F90C6-33CE-49E2-B362-278650A88E11}" srcOrd="0" destOrd="0" presId="urn:microsoft.com/office/officeart/2005/8/layout/orgChart1"/>
    <dgm:cxn modelId="{D2D8A282-A71C-4D39-B8D8-B2862184732C}" type="presParOf" srcId="{463A0A1C-78D2-499F-858B-EBA2F2DBA15C}" destId="{00CB75F2-AE72-47BC-AB14-214D2A545022}" srcOrd="1" destOrd="0" presId="urn:microsoft.com/office/officeart/2005/8/layout/orgChart1"/>
    <dgm:cxn modelId="{C7226E7C-D137-4890-9876-177CE6190813}" type="presParOf" srcId="{E7116A50-F6F7-431E-B0D7-67A3AE3B28C3}" destId="{60743939-E263-4036-A015-D5B89B56016B}" srcOrd="1" destOrd="0" presId="urn:microsoft.com/office/officeart/2005/8/layout/orgChart1"/>
    <dgm:cxn modelId="{370567E2-8B64-4F13-AD55-1CCA388E61BD}" type="presParOf" srcId="{E7116A50-F6F7-431E-B0D7-67A3AE3B28C3}" destId="{B64CF81A-9E68-4212-89E8-5B89E220949D}" srcOrd="2" destOrd="0" presId="urn:microsoft.com/office/officeart/2005/8/layout/orgChart1"/>
    <dgm:cxn modelId="{C97085AA-583F-4FF9-B024-CB65534C30E1}" type="presParOf" srcId="{E111A806-94F7-46EF-B859-DF577C616D57}" destId="{F532FDA2-6EB0-49EF-84B5-612D07524C79}" srcOrd="2" destOrd="0" presId="urn:microsoft.com/office/officeart/2005/8/layout/orgChart1"/>
    <dgm:cxn modelId="{6B48B0C7-858E-4BCC-B071-176E6B03332D}" type="presParOf" srcId="{E111A806-94F7-46EF-B859-DF577C616D57}" destId="{C898E1A3-0CA1-4F2E-9941-821D00376A3E}" srcOrd="3" destOrd="0" presId="urn:microsoft.com/office/officeart/2005/8/layout/orgChart1"/>
    <dgm:cxn modelId="{D969EA0C-62D1-478D-9757-45E7DF40BDE6}" type="presParOf" srcId="{C898E1A3-0CA1-4F2E-9941-821D00376A3E}" destId="{3B6B840B-9975-464C-B67C-EBC34366FD39}" srcOrd="0" destOrd="0" presId="urn:microsoft.com/office/officeart/2005/8/layout/orgChart1"/>
    <dgm:cxn modelId="{27446A3A-E0D8-4AFA-91A0-22583814B9B7}" type="presParOf" srcId="{3B6B840B-9975-464C-B67C-EBC34366FD39}" destId="{C2AD2930-C8A6-491B-91E0-0A515414D101}" srcOrd="0" destOrd="0" presId="urn:microsoft.com/office/officeart/2005/8/layout/orgChart1"/>
    <dgm:cxn modelId="{49569F18-27EB-4385-BAA9-CC669142D0F5}" type="presParOf" srcId="{3B6B840B-9975-464C-B67C-EBC34366FD39}" destId="{99675070-71F8-47AC-AD93-DE75D65DB8EC}" srcOrd="1" destOrd="0" presId="urn:microsoft.com/office/officeart/2005/8/layout/orgChart1"/>
    <dgm:cxn modelId="{A95E4260-2E9B-49E9-901A-C86E999C5F24}" type="presParOf" srcId="{C898E1A3-0CA1-4F2E-9941-821D00376A3E}" destId="{6451D938-9DBB-4BDB-929B-6A4F1CA580F3}" srcOrd="1" destOrd="0" presId="urn:microsoft.com/office/officeart/2005/8/layout/orgChart1"/>
    <dgm:cxn modelId="{D0AE3E33-1A7F-49E2-AFF2-BE832949402D}" type="presParOf" srcId="{C898E1A3-0CA1-4F2E-9941-821D00376A3E}" destId="{FA0A645B-2BF5-43CC-9FC1-46BCDD6FFB2D}" srcOrd="2" destOrd="0" presId="urn:microsoft.com/office/officeart/2005/8/layout/orgChart1"/>
    <dgm:cxn modelId="{CC0BE634-FFA5-447D-A568-4656B6555A5D}" type="presParOf" srcId="{E23716CA-945A-4E57-92F6-569DCDD9EBC6}" destId="{D71B8198-77C5-4E28-93BF-887AC0E2BB5C}" srcOrd="2" destOrd="0" presId="urn:microsoft.com/office/officeart/2005/8/layout/orgChart1"/>
    <dgm:cxn modelId="{52E11431-A81B-4AF0-848E-84156DAE94CB}" type="presParOf" srcId="{6D6CC17D-AE9B-4418-B74E-36D68809DF19}" destId="{C2E5B40E-6BB7-4D9E-ABE5-8E75AED38B0D}" srcOrd="8" destOrd="0" presId="urn:microsoft.com/office/officeart/2005/8/layout/orgChart1"/>
    <dgm:cxn modelId="{C5C54973-E5B0-42B4-AD8A-F412AB0DDB0F}" type="presParOf" srcId="{6D6CC17D-AE9B-4418-B74E-36D68809DF19}" destId="{FF61E979-47BB-4450-8AD0-42235CB6551F}" srcOrd="9" destOrd="0" presId="urn:microsoft.com/office/officeart/2005/8/layout/orgChart1"/>
    <dgm:cxn modelId="{74582C9D-CF8F-4211-BF53-34DD5025B178}" type="presParOf" srcId="{FF61E979-47BB-4450-8AD0-42235CB6551F}" destId="{8B55991B-E9B7-4892-83D0-9C774DAFDCFC}" srcOrd="0" destOrd="0" presId="urn:microsoft.com/office/officeart/2005/8/layout/orgChart1"/>
    <dgm:cxn modelId="{484A686D-12D0-4291-8B56-5B64878C124B}" type="presParOf" srcId="{8B55991B-E9B7-4892-83D0-9C774DAFDCFC}" destId="{5EAE4CAD-1A6D-4D8E-9317-F43F2BAEEADC}" srcOrd="0" destOrd="0" presId="urn:microsoft.com/office/officeart/2005/8/layout/orgChart1"/>
    <dgm:cxn modelId="{E17CCF96-C723-4FA1-AA23-47F9513929D5}" type="presParOf" srcId="{8B55991B-E9B7-4892-83D0-9C774DAFDCFC}" destId="{F994B57D-FED1-4CD5-AEB5-905BE9F30F44}" srcOrd="1" destOrd="0" presId="urn:microsoft.com/office/officeart/2005/8/layout/orgChart1"/>
    <dgm:cxn modelId="{FFEB91B0-7ACE-4118-BF20-1F7BE0EEE4A5}" type="presParOf" srcId="{FF61E979-47BB-4450-8AD0-42235CB6551F}" destId="{C479AD14-17ED-4DC0-8EC4-4D90C30C4FCC}" srcOrd="1" destOrd="0" presId="urn:microsoft.com/office/officeart/2005/8/layout/orgChart1"/>
    <dgm:cxn modelId="{CEC94255-AC57-4830-93BE-B284817944CF}" type="presParOf" srcId="{C479AD14-17ED-4DC0-8EC4-4D90C30C4FCC}" destId="{03208211-15A9-4F7C-9446-7971C4AB411B}" srcOrd="0" destOrd="0" presId="urn:microsoft.com/office/officeart/2005/8/layout/orgChart1"/>
    <dgm:cxn modelId="{1EFEEDEB-7DD8-42C2-A447-F468B857262B}" type="presParOf" srcId="{C479AD14-17ED-4DC0-8EC4-4D90C30C4FCC}" destId="{69E8AB62-E047-43FD-B87F-A7BA314FCC8B}" srcOrd="1" destOrd="0" presId="urn:microsoft.com/office/officeart/2005/8/layout/orgChart1"/>
    <dgm:cxn modelId="{FA4E4878-0D55-4B1D-8385-01AE518128C6}" type="presParOf" srcId="{69E8AB62-E047-43FD-B87F-A7BA314FCC8B}" destId="{FD20DA1D-21B8-41D5-96D4-B479FDC405F4}" srcOrd="0" destOrd="0" presId="urn:microsoft.com/office/officeart/2005/8/layout/orgChart1"/>
    <dgm:cxn modelId="{04BD079A-E212-4954-A2F5-FDB80F3A38C1}" type="presParOf" srcId="{FD20DA1D-21B8-41D5-96D4-B479FDC405F4}" destId="{2DE1B4D1-205C-4825-8806-931AD6F658B8}" srcOrd="0" destOrd="0" presId="urn:microsoft.com/office/officeart/2005/8/layout/orgChart1"/>
    <dgm:cxn modelId="{58895B8D-2146-45A5-AD1B-66B4818BF472}" type="presParOf" srcId="{FD20DA1D-21B8-41D5-96D4-B479FDC405F4}" destId="{85FF9E2A-FB17-49A7-94AF-45CACD0D8949}" srcOrd="1" destOrd="0" presId="urn:microsoft.com/office/officeart/2005/8/layout/orgChart1"/>
    <dgm:cxn modelId="{B49E8CA6-8375-42CB-BAC1-F252587BC7DB}" type="presParOf" srcId="{69E8AB62-E047-43FD-B87F-A7BA314FCC8B}" destId="{5492D608-1797-4CAE-94B4-8A5AFE72F305}" srcOrd="1" destOrd="0" presId="urn:microsoft.com/office/officeart/2005/8/layout/orgChart1"/>
    <dgm:cxn modelId="{A8158B75-D2C5-460E-9A1A-69998CD0A231}" type="presParOf" srcId="{69E8AB62-E047-43FD-B87F-A7BA314FCC8B}" destId="{6C83664D-D160-4B43-9C3F-E589288F7EBD}" srcOrd="2" destOrd="0" presId="urn:microsoft.com/office/officeart/2005/8/layout/orgChart1"/>
    <dgm:cxn modelId="{FE587331-171B-4A08-901D-E1F497296F54}" type="presParOf" srcId="{C479AD14-17ED-4DC0-8EC4-4D90C30C4FCC}" destId="{87DE064C-BC4F-4E05-851F-ACAFDA3AEEC9}" srcOrd="2" destOrd="0" presId="urn:microsoft.com/office/officeart/2005/8/layout/orgChart1"/>
    <dgm:cxn modelId="{B8453412-3FFC-492C-AB6B-EC896CE90B5E}" type="presParOf" srcId="{C479AD14-17ED-4DC0-8EC4-4D90C30C4FCC}" destId="{586A94C0-E879-47D0-BE3E-5932E5C46C0F}" srcOrd="3" destOrd="0" presId="urn:microsoft.com/office/officeart/2005/8/layout/orgChart1"/>
    <dgm:cxn modelId="{E152E028-6022-4BB9-A6A3-58078FC31D96}" type="presParOf" srcId="{586A94C0-E879-47D0-BE3E-5932E5C46C0F}" destId="{D72A212E-2B77-4279-B505-BDCD6DD9F7DA}" srcOrd="0" destOrd="0" presId="urn:microsoft.com/office/officeart/2005/8/layout/orgChart1"/>
    <dgm:cxn modelId="{A5F33E61-A936-4D08-A56F-E0C9CACFB492}" type="presParOf" srcId="{D72A212E-2B77-4279-B505-BDCD6DD9F7DA}" destId="{71607EC8-FDF9-45BF-AD74-43897758435C}" srcOrd="0" destOrd="0" presId="urn:microsoft.com/office/officeart/2005/8/layout/orgChart1"/>
    <dgm:cxn modelId="{B176E7C7-E55E-450D-B04F-731973F34AE3}" type="presParOf" srcId="{D72A212E-2B77-4279-B505-BDCD6DD9F7DA}" destId="{9A52ACA0-0CF9-43AD-B873-B17704587B91}" srcOrd="1" destOrd="0" presId="urn:microsoft.com/office/officeart/2005/8/layout/orgChart1"/>
    <dgm:cxn modelId="{F486E7C6-A591-4007-8ADC-9EDE433390BC}" type="presParOf" srcId="{586A94C0-E879-47D0-BE3E-5932E5C46C0F}" destId="{41BA6165-0A1F-41E2-807E-F65457AA0880}" srcOrd="1" destOrd="0" presId="urn:microsoft.com/office/officeart/2005/8/layout/orgChart1"/>
    <dgm:cxn modelId="{19A7CBC1-EA18-434C-9CAF-D3F7A07B68E1}" type="presParOf" srcId="{586A94C0-E879-47D0-BE3E-5932E5C46C0F}" destId="{81306557-A5A1-479D-91C6-9932B2A5225E}" srcOrd="2" destOrd="0" presId="urn:microsoft.com/office/officeart/2005/8/layout/orgChart1"/>
    <dgm:cxn modelId="{E4E8DC3C-7101-41F1-8CB8-64D86CDBA00D}" type="presParOf" srcId="{C479AD14-17ED-4DC0-8EC4-4D90C30C4FCC}" destId="{6A22991D-1F72-4B3B-A6E7-A53ADFB2C33E}" srcOrd="4" destOrd="0" presId="urn:microsoft.com/office/officeart/2005/8/layout/orgChart1"/>
    <dgm:cxn modelId="{EF1D55C2-4120-411B-9276-07240A976488}" type="presParOf" srcId="{C479AD14-17ED-4DC0-8EC4-4D90C30C4FCC}" destId="{B2C866A2-26D7-466A-870A-EBC343BB8967}" srcOrd="5" destOrd="0" presId="urn:microsoft.com/office/officeart/2005/8/layout/orgChart1"/>
    <dgm:cxn modelId="{89B7BDE5-C6B1-48FE-87C2-3462D16A45EB}" type="presParOf" srcId="{B2C866A2-26D7-466A-870A-EBC343BB8967}" destId="{B4D028F3-679F-4DCD-B403-8813AC7567F2}" srcOrd="0" destOrd="0" presId="urn:microsoft.com/office/officeart/2005/8/layout/orgChart1"/>
    <dgm:cxn modelId="{C5158B49-ACF6-4927-A931-4677F3BA59A5}" type="presParOf" srcId="{B4D028F3-679F-4DCD-B403-8813AC7567F2}" destId="{6700CA1A-1956-4D52-840A-5E8BE0CD9C4D}" srcOrd="0" destOrd="0" presId="urn:microsoft.com/office/officeart/2005/8/layout/orgChart1"/>
    <dgm:cxn modelId="{75F762EE-6306-438B-87CB-91F964D8BC84}" type="presParOf" srcId="{B4D028F3-679F-4DCD-B403-8813AC7567F2}" destId="{CF2F4C84-C6CE-406F-B52B-33AE7BEE7E9F}" srcOrd="1" destOrd="0" presId="urn:microsoft.com/office/officeart/2005/8/layout/orgChart1"/>
    <dgm:cxn modelId="{8D7DD562-C820-403E-975F-D99ED7405EA8}" type="presParOf" srcId="{B2C866A2-26D7-466A-870A-EBC343BB8967}" destId="{91A4BDE9-F5A3-43A9-A381-D89E97F53FBF}" srcOrd="1" destOrd="0" presId="urn:microsoft.com/office/officeart/2005/8/layout/orgChart1"/>
    <dgm:cxn modelId="{3EFEC1D3-1A31-4713-99F8-871C74F71498}" type="presParOf" srcId="{B2C866A2-26D7-466A-870A-EBC343BB8967}" destId="{B30934CE-7DD2-48F3-B0CD-26528A04E2A0}" srcOrd="2" destOrd="0" presId="urn:microsoft.com/office/officeart/2005/8/layout/orgChart1"/>
    <dgm:cxn modelId="{E12197F7-438A-42A5-B641-736EB5BC31B3}" type="presParOf" srcId="{C479AD14-17ED-4DC0-8EC4-4D90C30C4FCC}" destId="{F6A107DC-7D2F-4DC1-86BF-48FF7EC00A49}" srcOrd="6" destOrd="0" presId="urn:microsoft.com/office/officeart/2005/8/layout/orgChart1"/>
    <dgm:cxn modelId="{D6C4421A-5354-4147-9548-950BFDDEA57D}" type="presParOf" srcId="{C479AD14-17ED-4DC0-8EC4-4D90C30C4FCC}" destId="{77B6990A-1215-4817-B1CE-0A31C3984D5F}" srcOrd="7" destOrd="0" presId="urn:microsoft.com/office/officeart/2005/8/layout/orgChart1"/>
    <dgm:cxn modelId="{8C891AD8-5658-4368-A9C6-D4D9A4D66B6F}" type="presParOf" srcId="{77B6990A-1215-4817-B1CE-0A31C3984D5F}" destId="{2541F9B9-24D8-45EA-89D3-15662E96926A}" srcOrd="0" destOrd="0" presId="urn:microsoft.com/office/officeart/2005/8/layout/orgChart1"/>
    <dgm:cxn modelId="{1443A0A2-1730-4E34-B924-9492E7DF5CF4}" type="presParOf" srcId="{2541F9B9-24D8-45EA-89D3-15662E96926A}" destId="{4FAB3A95-F588-4364-AEA5-C8C5276E8FB0}" srcOrd="0" destOrd="0" presId="urn:microsoft.com/office/officeart/2005/8/layout/orgChart1"/>
    <dgm:cxn modelId="{1D9FD2AB-D453-430C-92F4-E8C788F8E1A5}" type="presParOf" srcId="{2541F9B9-24D8-45EA-89D3-15662E96926A}" destId="{BCA53A28-07E9-499D-96EB-514749102667}" srcOrd="1" destOrd="0" presId="urn:microsoft.com/office/officeart/2005/8/layout/orgChart1"/>
    <dgm:cxn modelId="{D39C4C6E-31AE-4EF6-BDC9-E95D4D341449}" type="presParOf" srcId="{77B6990A-1215-4817-B1CE-0A31C3984D5F}" destId="{3A533F06-0B64-42D2-A7AB-A189EE158FB8}" srcOrd="1" destOrd="0" presId="urn:microsoft.com/office/officeart/2005/8/layout/orgChart1"/>
    <dgm:cxn modelId="{A8343E65-D3AD-4321-A1A5-9BF91A88A490}" type="presParOf" srcId="{77B6990A-1215-4817-B1CE-0A31C3984D5F}" destId="{3ACFB3CC-6C75-4145-8881-A14945CA68DF}" srcOrd="2" destOrd="0" presId="urn:microsoft.com/office/officeart/2005/8/layout/orgChart1"/>
    <dgm:cxn modelId="{B722D59E-14AD-4354-AD72-3925122E716A}" type="presParOf" srcId="{FF61E979-47BB-4450-8AD0-42235CB6551F}" destId="{B2146E80-7B7B-4F8A-AB47-0D0640568B49}" srcOrd="2" destOrd="0" presId="urn:microsoft.com/office/officeart/2005/8/layout/orgChart1"/>
    <dgm:cxn modelId="{A52E067D-AABE-4461-B145-762FFE94D7E9}" type="presParOf" srcId="{6D6CC17D-AE9B-4418-B74E-36D68809DF19}" destId="{A069208E-89B8-490C-AD8F-57F7CD65872C}" srcOrd="10" destOrd="0" presId="urn:microsoft.com/office/officeart/2005/8/layout/orgChart1"/>
    <dgm:cxn modelId="{3A30B1F1-B2F2-420D-B079-12B21B9AF68B}" type="presParOf" srcId="{6D6CC17D-AE9B-4418-B74E-36D68809DF19}" destId="{0B255A09-EFFF-4E34-BBC2-9B90CF68AF5F}" srcOrd="11" destOrd="0" presId="urn:microsoft.com/office/officeart/2005/8/layout/orgChart1"/>
    <dgm:cxn modelId="{BD2A68FB-D7B7-4ABC-9A5F-FA5B31029865}" type="presParOf" srcId="{0B255A09-EFFF-4E34-BBC2-9B90CF68AF5F}" destId="{6E9FFDFC-319B-4ADD-B7D7-EE7FA62AC222}" srcOrd="0" destOrd="0" presId="urn:microsoft.com/office/officeart/2005/8/layout/orgChart1"/>
    <dgm:cxn modelId="{5AB753D6-0E7A-4153-90B2-24886B00AD26}" type="presParOf" srcId="{6E9FFDFC-319B-4ADD-B7D7-EE7FA62AC222}" destId="{99423ABB-D8EB-43C6-A53B-5BEF6DD2A00F}" srcOrd="0" destOrd="0" presId="urn:microsoft.com/office/officeart/2005/8/layout/orgChart1"/>
    <dgm:cxn modelId="{D295377B-52AB-485F-871E-FFB4C2F66D80}" type="presParOf" srcId="{6E9FFDFC-319B-4ADD-B7D7-EE7FA62AC222}" destId="{267362FD-5ACC-416A-9913-9D8BB0C69EA1}" srcOrd="1" destOrd="0" presId="urn:microsoft.com/office/officeart/2005/8/layout/orgChart1"/>
    <dgm:cxn modelId="{994A6C46-5298-4C6B-8441-42D95AF52D7E}" type="presParOf" srcId="{0B255A09-EFFF-4E34-BBC2-9B90CF68AF5F}" destId="{06A8BE00-ECED-4712-8259-D2BF3426FD25}" srcOrd="1" destOrd="0" presId="urn:microsoft.com/office/officeart/2005/8/layout/orgChart1"/>
    <dgm:cxn modelId="{0A780D68-E7A1-4034-8DCC-8D79EA35C5E4}" type="presParOf" srcId="{06A8BE00-ECED-4712-8259-D2BF3426FD25}" destId="{08168867-77F7-42E7-9C68-CF395C39F7D0}" srcOrd="0" destOrd="0" presId="urn:microsoft.com/office/officeart/2005/8/layout/orgChart1"/>
    <dgm:cxn modelId="{7C2820E7-9C3A-4AF5-923A-0E71FCFFDA9D}" type="presParOf" srcId="{06A8BE00-ECED-4712-8259-D2BF3426FD25}" destId="{A64A4289-B319-4C32-AC77-17481C91E4A7}" srcOrd="1" destOrd="0" presId="urn:microsoft.com/office/officeart/2005/8/layout/orgChart1"/>
    <dgm:cxn modelId="{8062913C-A6CE-4879-BF80-EB90E477A394}" type="presParOf" srcId="{A64A4289-B319-4C32-AC77-17481C91E4A7}" destId="{FCD02670-3E48-4A5F-AFAA-919399B944C7}" srcOrd="0" destOrd="0" presId="urn:microsoft.com/office/officeart/2005/8/layout/orgChart1"/>
    <dgm:cxn modelId="{77560349-0707-4728-A452-DC17E03FF54B}" type="presParOf" srcId="{FCD02670-3E48-4A5F-AFAA-919399B944C7}" destId="{44EF4EA6-8EDA-4F27-BF1B-3FF7B0C3ED0A}" srcOrd="0" destOrd="0" presId="urn:microsoft.com/office/officeart/2005/8/layout/orgChart1"/>
    <dgm:cxn modelId="{D91E4A20-9B13-45BD-9D86-A64D64E36BAC}" type="presParOf" srcId="{FCD02670-3E48-4A5F-AFAA-919399B944C7}" destId="{EB16382D-9CE0-49DD-B9C1-2B025D3C57A4}" srcOrd="1" destOrd="0" presId="urn:microsoft.com/office/officeart/2005/8/layout/orgChart1"/>
    <dgm:cxn modelId="{773CA4A2-A81A-4CC4-BE5B-541D505FE456}" type="presParOf" srcId="{A64A4289-B319-4C32-AC77-17481C91E4A7}" destId="{8A2E1B41-3EC7-4B59-8E8F-4925CEB7C469}" srcOrd="1" destOrd="0" presId="urn:microsoft.com/office/officeart/2005/8/layout/orgChart1"/>
    <dgm:cxn modelId="{6EBBD8CF-8D20-4BF0-BD02-7982E5ABAAE6}" type="presParOf" srcId="{A64A4289-B319-4C32-AC77-17481C91E4A7}" destId="{364D2003-00CC-4B1E-82CE-C7E447E06335}" srcOrd="2" destOrd="0" presId="urn:microsoft.com/office/officeart/2005/8/layout/orgChart1"/>
    <dgm:cxn modelId="{A47EC548-855F-4A5E-AA3C-794EEF73D730}" type="presParOf" srcId="{06A8BE00-ECED-4712-8259-D2BF3426FD25}" destId="{FA0C54F2-B910-42EF-AE17-85A1BA94A75F}" srcOrd="2" destOrd="0" presId="urn:microsoft.com/office/officeart/2005/8/layout/orgChart1"/>
    <dgm:cxn modelId="{9C09A0C0-AECC-4AB3-AF71-4EEEC30B70A7}" type="presParOf" srcId="{06A8BE00-ECED-4712-8259-D2BF3426FD25}" destId="{E79F450E-5050-46CF-BAD9-BDBD5B364522}" srcOrd="3" destOrd="0" presId="urn:microsoft.com/office/officeart/2005/8/layout/orgChart1"/>
    <dgm:cxn modelId="{CAE3003A-4A8A-4CB9-88BE-5D14AB5F200F}" type="presParOf" srcId="{E79F450E-5050-46CF-BAD9-BDBD5B364522}" destId="{85659F9C-A041-42D8-A563-D609D5F651C7}" srcOrd="0" destOrd="0" presId="urn:microsoft.com/office/officeart/2005/8/layout/orgChart1"/>
    <dgm:cxn modelId="{28ADA679-9BB5-476F-9313-57CBBE6F9073}" type="presParOf" srcId="{85659F9C-A041-42D8-A563-D609D5F651C7}" destId="{47F96AC2-69B1-4F9B-ADA6-2D62620391A3}" srcOrd="0" destOrd="0" presId="urn:microsoft.com/office/officeart/2005/8/layout/orgChart1"/>
    <dgm:cxn modelId="{58D260FA-94A5-4E8D-B37E-0017145C0125}" type="presParOf" srcId="{85659F9C-A041-42D8-A563-D609D5F651C7}" destId="{5E5E1790-7508-47A5-A7DF-95E027CC1F05}" srcOrd="1" destOrd="0" presId="urn:microsoft.com/office/officeart/2005/8/layout/orgChart1"/>
    <dgm:cxn modelId="{ECBDA784-CD32-4DC0-BBBB-EBBD9183D1E2}" type="presParOf" srcId="{E79F450E-5050-46CF-BAD9-BDBD5B364522}" destId="{B8448C5B-5A4D-4BC8-B5BA-75BD4F212EFE}" srcOrd="1" destOrd="0" presId="urn:microsoft.com/office/officeart/2005/8/layout/orgChart1"/>
    <dgm:cxn modelId="{2570C291-A2C7-42D2-AE0E-45323193A596}" type="presParOf" srcId="{E79F450E-5050-46CF-BAD9-BDBD5B364522}" destId="{EA41073A-2BAD-456C-80DF-33D0BBDD11D7}" srcOrd="2" destOrd="0" presId="urn:microsoft.com/office/officeart/2005/8/layout/orgChart1"/>
    <dgm:cxn modelId="{F464FBD7-E595-4DDF-9661-F91631C53625}" type="presParOf" srcId="{0B255A09-EFFF-4E34-BBC2-9B90CF68AF5F}" destId="{65B053B9-CF8E-43E4-9952-AEFE32FEC9CF}" srcOrd="2" destOrd="0" presId="urn:microsoft.com/office/officeart/2005/8/layout/orgChart1"/>
    <dgm:cxn modelId="{FEE9F527-2D8F-4998-9702-378A3D3A883F}" type="presParOf" srcId="{6D6CC17D-AE9B-4418-B74E-36D68809DF19}" destId="{905E0D88-E55F-43D4-B653-D8CAFB1965B6}" srcOrd="12" destOrd="0" presId="urn:microsoft.com/office/officeart/2005/8/layout/orgChart1"/>
    <dgm:cxn modelId="{89430C9E-AF11-4DBD-A705-8BE1E98B5668}" type="presParOf" srcId="{6D6CC17D-AE9B-4418-B74E-36D68809DF19}" destId="{857B6682-CA2A-465F-B7A6-065DA08DFD86}" srcOrd="13" destOrd="0" presId="urn:microsoft.com/office/officeart/2005/8/layout/orgChart1"/>
    <dgm:cxn modelId="{9B1BB7EB-6C7D-4FE5-8191-7968BEE4C4BF}" type="presParOf" srcId="{857B6682-CA2A-465F-B7A6-065DA08DFD86}" destId="{37C69C08-1EF7-407F-A3C9-C3358D39F345}" srcOrd="0" destOrd="0" presId="urn:microsoft.com/office/officeart/2005/8/layout/orgChart1"/>
    <dgm:cxn modelId="{C68A3FCC-7AA3-48C2-87B3-EF0898F9331E}" type="presParOf" srcId="{37C69C08-1EF7-407F-A3C9-C3358D39F345}" destId="{FF29B04B-2E99-4F7B-94E5-CF93B800424D}" srcOrd="0" destOrd="0" presId="urn:microsoft.com/office/officeart/2005/8/layout/orgChart1"/>
    <dgm:cxn modelId="{F4A9D83E-7DE6-414F-B4BA-605333C32223}" type="presParOf" srcId="{37C69C08-1EF7-407F-A3C9-C3358D39F345}" destId="{19BDE294-EA10-4D7A-AE52-EF8B23E2DECB}" srcOrd="1" destOrd="0" presId="urn:microsoft.com/office/officeart/2005/8/layout/orgChart1"/>
    <dgm:cxn modelId="{3BD90893-204A-4869-8C5C-46479E5ACE5B}" type="presParOf" srcId="{857B6682-CA2A-465F-B7A6-065DA08DFD86}" destId="{0683DA57-95C3-4BD9-867F-BDAEC9151F24}" srcOrd="1" destOrd="0" presId="urn:microsoft.com/office/officeart/2005/8/layout/orgChart1"/>
    <dgm:cxn modelId="{857C4FD7-C700-44E9-943A-808FB058A350}" type="presParOf" srcId="{0683DA57-95C3-4BD9-867F-BDAEC9151F24}" destId="{8EF8801C-4FC9-4FFD-86B7-2162C592EB6F}" srcOrd="0" destOrd="0" presId="urn:microsoft.com/office/officeart/2005/8/layout/orgChart1"/>
    <dgm:cxn modelId="{870EA93C-F22C-4E07-AA77-1A2172B433EB}" type="presParOf" srcId="{0683DA57-95C3-4BD9-867F-BDAEC9151F24}" destId="{4D58C84E-253A-47C1-8D95-61A2441418DB}" srcOrd="1" destOrd="0" presId="urn:microsoft.com/office/officeart/2005/8/layout/orgChart1"/>
    <dgm:cxn modelId="{2C87CA97-1AB4-45AF-BF9E-FAF3A3504380}" type="presParOf" srcId="{4D58C84E-253A-47C1-8D95-61A2441418DB}" destId="{8A31216A-16B3-433F-957C-1A9D1DB04E5C}" srcOrd="0" destOrd="0" presId="urn:microsoft.com/office/officeart/2005/8/layout/orgChart1"/>
    <dgm:cxn modelId="{A6E60B53-5311-4439-BD7A-EFFBDD21601E}" type="presParOf" srcId="{8A31216A-16B3-433F-957C-1A9D1DB04E5C}" destId="{8D255811-0457-4B0D-A58E-AA10A5565C23}" srcOrd="0" destOrd="0" presId="urn:microsoft.com/office/officeart/2005/8/layout/orgChart1"/>
    <dgm:cxn modelId="{244A8D8C-3445-4D3C-8CA5-DC8F824D38A4}" type="presParOf" srcId="{8A31216A-16B3-433F-957C-1A9D1DB04E5C}" destId="{9697009C-2FC1-4A6D-AE24-31BB3251336C}" srcOrd="1" destOrd="0" presId="urn:microsoft.com/office/officeart/2005/8/layout/orgChart1"/>
    <dgm:cxn modelId="{D260E24C-B87E-44AF-87F1-2FC1BC97293E}" type="presParOf" srcId="{4D58C84E-253A-47C1-8D95-61A2441418DB}" destId="{0CE835BD-74AA-4E9C-AF2B-94743D80CE89}" srcOrd="1" destOrd="0" presId="urn:microsoft.com/office/officeart/2005/8/layout/orgChart1"/>
    <dgm:cxn modelId="{06B851E2-BA2D-4340-A973-E5F1F5EA52DC}" type="presParOf" srcId="{4D58C84E-253A-47C1-8D95-61A2441418DB}" destId="{E574E798-A4A5-4089-B58A-F39B1FF59ABE}" srcOrd="2" destOrd="0" presId="urn:microsoft.com/office/officeart/2005/8/layout/orgChart1"/>
    <dgm:cxn modelId="{EA0BAC32-0E31-436A-B4A3-D080FA220308}" type="presParOf" srcId="{0683DA57-95C3-4BD9-867F-BDAEC9151F24}" destId="{9A072C82-1693-474D-A645-828E570E42B8}" srcOrd="2" destOrd="0" presId="urn:microsoft.com/office/officeart/2005/8/layout/orgChart1"/>
    <dgm:cxn modelId="{25599938-A1E4-4407-A91C-4EBDE7C3064C}" type="presParOf" srcId="{0683DA57-95C3-4BD9-867F-BDAEC9151F24}" destId="{AE825759-81B0-4F29-907E-CE0B5A9BCE91}" srcOrd="3" destOrd="0" presId="urn:microsoft.com/office/officeart/2005/8/layout/orgChart1"/>
    <dgm:cxn modelId="{51E91DC3-FCB7-4217-A9F3-C25156695C5E}" type="presParOf" srcId="{AE825759-81B0-4F29-907E-CE0B5A9BCE91}" destId="{8D7F231B-8072-4861-84A7-9FE76AD10007}" srcOrd="0" destOrd="0" presId="urn:microsoft.com/office/officeart/2005/8/layout/orgChart1"/>
    <dgm:cxn modelId="{571C9AE7-BB5F-4539-BA76-BF45B01E4FF1}" type="presParOf" srcId="{8D7F231B-8072-4861-84A7-9FE76AD10007}" destId="{F648E038-D0B9-4B41-B11E-B85F4D423EA7}" srcOrd="0" destOrd="0" presId="urn:microsoft.com/office/officeart/2005/8/layout/orgChart1"/>
    <dgm:cxn modelId="{FE4E22E7-142E-4C14-8D0E-D882A64CCA15}" type="presParOf" srcId="{8D7F231B-8072-4861-84A7-9FE76AD10007}" destId="{338EAC9B-632B-4BB5-8DE9-7EFE8E57C383}" srcOrd="1" destOrd="0" presId="urn:microsoft.com/office/officeart/2005/8/layout/orgChart1"/>
    <dgm:cxn modelId="{0FCEB5E4-E82A-4EDD-8522-1867C37FF639}" type="presParOf" srcId="{AE825759-81B0-4F29-907E-CE0B5A9BCE91}" destId="{30087593-FA3D-461A-974B-097624E97341}" srcOrd="1" destOrd="0" presId="urn:microsoft.com/office/officeart/2005/8/layout/orgChart1"/>
    <dgm:cxn modelId="{9269BCDF-7F1B-4C65-ADB5-0BFF803144AB}" type="presParOf" srcId="{AE825759-81B0-4F29-907E-CE0B5A9BCE91}" destId="{563BBA51-088B-44DC-906A-F5F11EB1E27F}" srcOrd="2" destOrd="0" presId="urn:microsoft.com/office/officeart/2005/8/layout/orgChart1"/>
    <dgm:cxn modelId="{211D2B12-1020-40A8-B832-868E34AC5B44}" type="presParOf" srcId="{0683DA57-95C3-4BD9-867F-BDAEC9151F24}" destId="{D88A7CC5-7677-4A1B-BA02-CA84661859B7}" srcOrd="4" destOrd="0" presId="urn:microsoft.com/office/officeart/2005/8/layout/orgChart1"/>
    <dgm:cxn modelId="{9C6F04F5-6B7E-42BD-8528-A6BB6A01D9EC}" type="presParOf" srcId="{0683DA57-95C3-4BD9-867F-BDAEC9151F24}" destId="{3313CEDF-745D-4BE5-BD0F-9F9FD3D30175}" srcOrd="5" destOrd="0" presId="urn:microsoft.com/office/officeart/2005/8/layout/orgChart1"/>
    <dgm:cxn modelId="{AF961880-1678-4F1A-AB61-CDB816B4D6BF}" type="presParOf" srcId="{3313CEDF-745D-4BE5-BD0F-9F9FD3D30175}" destId="{C5C5E562-8FA4-4470-A9A8-44F0118FCE38}" srcOrd="0" destOrd="0" presId="urn:microsoft.com/office/officeart/2005/8/layout/orgChart1"/>
    <dgm:cxn modelId="{99D392A2-0FA6-4014-ADCB-3926D60E7ABC}" type="presParOf" srcId="{C5C5E562-8FA4-4470-A9A8-44F0118FCE38}" destId="{90E8EFA0-77A6-4442-89CE-EBA7FD9729EC}" srcOrd="0" destOrd="0" presId="urn:microsoft.com/office/officeart/2005/8/layout/orgChart1"/>
    <dgm:cxn modelId="{890C4A18-5380-4FEE-9040-BF270633CD36}" type="presParOf" srcId="{C5C5E562-8FA4-4470-A9A8-44F0118FCE38}" destId="{88112960-B8F2-44EB-8091-F2ED2179CEE0}" srcOrd="1" destOrd="0" presId="urn:microsoft.com/office/officeart/2005/8/layout/orgChart1"/>
    <dgm:cxn modelId="{0D9C2D18-D84B-40FE-890F-88AA693E7EE0}" type="presParOf" srcId="{3313CEDF-745D-4BE5-BD0F-9F9FD3D30175}" destId="{DC1B38FB-C461-48EE-A6FF-0F1A07FE5F07}" srcOrd="1" destOrd="0" presId="urn:microsoft.com/office/officeart/2005/8/layout/orgChart1"/>
    <dgm:cxn modelId="{63808828-A45C-41A3-9B6F-65C9D614A4AA}" type="presParOf" srcId="{3313CEDF-745D-4BE5-BD0F-9F9FD3D30175}" destId="{5FC37B45-7DD9-42E4-85EA-ADA1A3CBF91E}" srcOrd="2" destOrd="0" presId="urn:microsoft.com/office/officeart/2005/8/layout/orgChart1"/>
    <dgm:cxn modelId="{62616787-626B-4CE0-8C3D-2D5B62C294EA}" type="presParOf" srcId="{857B6682-CA2A-465F-B7A6-065DA08DFD86}" destId="{85256613-E18D-469A-AD14-B38AC9C3405C}" srcOrd="2" destOrd="0" presId="urn:microsoft.com/office/officeart/2005/8/layout/orgChart1"/>
    <dgm:cxn modelId="{9E141309-36B5-45BD-9D65-8E5694B7D31B}" type="presParOf" srcId="{6D6CC17D-AE9B-4418-B74E-36D68809DF19}" destId="{21074AEB-3432-4AA5-A2B1-9587EF661998}" srcOrd="14" destOrd="0" presId="urn:microsoft.com/office/officeart/2005/8/layout/orgChart1"/>
    <dgm:cxn modelId="{9C125A5A-B653-440E-80B8-775CEDE2E117}" type="presParOf" srcId="{6D6CC17D-AE9B-4418-B74E-36D68809DF19}" destId="{2136DD7A-CA41-4E93-9A1F-0252F1E282FB}" srcOrd="15" destOrd="0" presId="urn:microsoft.com/office/officeart/2005/8/layout/orgChart1"/>
    <dgm:cxn modelId="{B4417844-5145-4464-9D9C-47898181DCE9}" type="presParOf" srcId="{2136DD7A-CA41-4E93-9A1F-0252F1E282FB}" destId="{A434DDB6-B0BF-450F-9CA9-C3054719734C}" srcOrd="0" destOrd="0" presId="urn:microsoft.com/office/officeart/2005/8/layout/orgChart1"/>
    <dgm:cxn modelId="{E40C632C-7345-4418-9B4B-7A7A40120BD6}" type="presParOf" srcId="{A434DDB6-B0BF-450F-9CA9-C3054719734C}" destId="{18101AFC-AC85-4A20-BCD3-A007FA1EFE27}" srcOrd="0" destOrd="0" presId="urn:microsoft.com/office/officeart/2005/8/layout/orgChart1"/>
    <dgm:cxn modelId="{6D7F8BAB-1205-480C-99EC-42653E3BD26C}" type="presParOf" srcId="{A434DDB6-B0BF-450F-9CA9-C3054719734C}" destId="{1CC0E119-48D7-4BD2-80DF-8CED87DF5A79}" srcOrd="1" destOrd="0" presId="urn:microsoft.com/office/officeart/2005/8/layout/orgChart1"/>
    <dgm:cxn modelId="{79FFFBB3-7721-4EF7-AD94-2EA230E998DC}" type="presParOf" srcId="{2136DD7A-CA41-4E93-9A1F-0252F1E282FB}" destId="{91DB27AA-111A-4A87-A1EA-5988F6293FF3}" srcOrd="1" destOrd="0" presId="urn:microsoft.com/office/officeart/2005/8/layout/orgChart1"/>
    <dgm:cxn modelId="{DB4C2942-3F2F-450B-BF44-DDE4F6C95F79}" type="presParOf" srcId="{91DB27AA-111A-4A87-A1EA-5988F6293FF3}" destId="{F84E7E1C-2FFA-419A-9E53-1A0026E6386D}" srcOrd="0" destOrd="0" presId="urn:microsoft.com/office/officeart/2005/8/layout/orgChart1"/>
    <dgm:cxn modelId="{11E92E0E-28CF-4B8A-8DA3-7417FD5477B6}" type="presParOf" srcId="{91DB27AA-111A-4A87-A1EA-5988F6293FF3}" destId="{FDCCC971-AAF1-4D1F-A99B-3FD8E42E6C60}" srcOrd="1" destOrd="0" presId="urn:microsoft.com/office/officeart/2005/8/layout/orgChart1"/>
    <dgm:cxn modelId="{05A44F64-D0A5-4DBA-A62F-83779D9D2BE9}" type="presParOf" srcId="{FDCCC971-AAF1-4D1F-A99B-3FD8E42E6C60}" destId="{39C85859-852B-4376-A74F-9F5011A2E655}" srcOrd="0" destOrd="0" presId="urn:microsoft.com/office/officeart/2005/8/layout/orgChart1"/>
    <dgm:cxn modelId="{D051A903-329F-40F9-86DE-5AAD8AE00009}" type="presParOf" srcId="{39C85859-852B-4376-A74F-9F5011A2E655}" destId="{458BBD8E-F96A-4D8B-AC63-2021B68CD7C4}" srcOrd="0" destOrd="0" presId="urn:microsoft.com/office/officeart/2005/8/layout/orgChart1"/>
    <dgm:cxn modelId="{12D6ED7D-C66E-4795-BCB0-00990F9EADFB}" type="presParOf" srcId="{39C85859-852B-4376-A74F-9F5011A2E655}" destId="{46C20DAC-AB1D-4F0D-BE2D-576F4CAB7D77}" srcOrd="1" destOrd="0" presId="urn:microsoft.com/office/officeart/2005/8/layout/orgChart1"/>
    <dgm:cxn modelId="{EE44E472-0031-4714-B53F-9D4E43F8A045}" type="presParOf" srcId="{FDCCC971-AAF1-4D1F-A99B-3FD8E42E6C60}" destId="{4D55A5BE-B197-4395-B510-63E86B82E611}" srcOrd="1" destOrd="0" presId="urn:microsoft.com/office/officeart/2005/8/layout/orgChart1"/>
    <dgm:cxn modelId="{F39289E9-A034-47EB-8462-2D0D92A5F98F}" type="presParOf" srcId="{FDCCC971-AAF1-4D1F-A99B-3FD8E42E6C60}" destId="{882C7F5E-ED73-40FB-B5F3-803C4A8A6A35}" srcOrd="2" destOrd="0" presId="urn:microsoft.com/office/officeart/2005/8/layout/orgChart1"/>
    <dgm:cxn modelId="{CEF4C640-D0B5-4226-9806-8E2D07D0B87E}" type="presParOf" srcId="{91DB27AA-111A-4A87-A1EA-5988F6293FF3}" destId="{B094BDAE-0F07-42AF-92F8-DF92C8EB4BC1}" srcOrd="2" destOrd="0" presId="urn:microsoft.com/office/officeart/2005/8/layout/orgChart1"/>
    <dgm:cxn modelId="{17AD464E-6DCF-4870-992D-6BEE7436706F}" type="presParOf" srcId="{91DB27AA-111A-4A87-A1EA-5988F6293FF3}" destId="{43522D5A-2414-4F68-A371-ED98B9A3AF50}" srcOrd="3" destOrd="0" presId="urn:microsoft.com/office/officeart/2005/8/layout/orgChart1"/>
    <dgm:cxn modelId="{EC5E83EF-7410-434A-815F-238EF4335163}" type="presParOf" srcId="{43522D5A-2414-4F68-A371-ED98B9A3AF50}" destId="{26B5EAA8-8F20-4EBE-A4B4-81A3A7540744}" srcOrd="0" destOrd="0" presId="urn:microsoft.com/office/officeart/2005/8/layout/orgChart1"/>
    <dgm:cxn modelId="{9ECE8D4C-BBC3-4509-87E4-979B35EEE434}" type="presParOf" srcId="{26B5EAA8-8F20-4EBE-A4B4-81A3A7540744}" destId="{46141D1D-6D58-46D1-B92A-CF3E71472FE7}" srcOrd="0" destOrd="0" presId="urn:microsoft.com/office/officeart/2005/8/layout/orgChart1"/>
    <dgm:cxn modelId="{3B44C25F-BB1D-4D91-9450-8D3E4D9A4438}" type="presParOf" srcId="{26B5EAA8-8F20-4EBE-A4B4-81A3A7540744}" destId="{E087D414-EC12-4186-B4FD-918F1F2A4F7E}" srcOrd="1" destOrd="0" presId="urn:microsoft.com/office/officeart/2005/8/layout/orgChart1"/>
    <dgm:cxn modelId="{1BA17EDA-BFD8-465B-B018-04F9769EFDEC}" type="presParOf" srcId="{43522D5A-2414-4F68-A371-ED98B9A3AF50}" destId="{2C2B1313-17A8-4B51-BBED-DBC02C1C6179}" srcOrd="1" destOrd="0" presId="urn:microsoft.com/office/officeart/2005/8/layout/orgChart1"/>
    <dgm:cxn modelId="{7433B065-CA76-4EA9-A421-2532C8BB27FB}" type="presParOf" srcId="{43522D5A-2414-4F68-A371-ED98B9A3AF50}" destId="{7F98F896-5C95-470A-AF72-449378C1E5D4}" srcOrd="2" destOrd="0" presId="urn:microsoft.com/office/officeart/2005/8/layout/orgChart1"/>
    <dgm:cxn modelId="{A1B550D6-244E-4CB0-9250-6F069CBD9EAE}" type="presParOf" srcId="{91DB27AA-111A-4A87-A1EA-5988F6293FF3}" destId="{2569D3FE-DC19-462D-A505-153774E223A2}" srcOrd="4" destOrd="0" presId="urn:microsoft.com/office/officeart/2005/8/layout/orgChart1"/>
    <dgm:cxn modelId="{DA5FD22E-FF13-4FA1-8A7A-4C09EC65529B}" type="presParOf" srcId="{91DB27AA-111A-4A87-A1EA-5988F6293FF3}" destId="{30B3576A-A375-4C1B-BCEF-BDEF272370AF}" srcOrd="5" destOrd="0" presId="urn:microsoft.com/office/officeart/2005/8/layout/orgChart1"/>
    <dgm:cxn modelId="{3479697D-E58B-4FAB-8C8C-0570338A4638}" type="presParOf" srcId="{30B3576A-A375-4C1B-BCEF-BDEF272370AF}" destId="{DABB8127-B3DF-4D60-86C4-0401AD74D53A}" srcOrd="0" destOrd="0" presId="urn:microsoft.com/office/officeart/2005/8/layout/orgChart1"/>
    <dgm:cxn modelId="{959135C2-CFC8-40C3-8D88-159010AA7703}" type="presParOf" srcId="{DABB8127-B3DF-4D60-86C4-0401AD74D53A}" destId="{903D878E-7D5C-493A-94BD-CC6C160836FC}" srcOrd="0" destOrd="0" presId="urn:microsoft.com/office/officeart/2005/8/layout/orgChart1"/>
    <dgm:cxn modelId="{BAF5DC54-CD20-4FA2-9982-D50112B39EE8}" type="presParOf" srcId="{DABB8127-B3DF-4D60-86C4-0401AD74D53A}" destId="{48EF4E9F-7F68-4B72-8FFC-43D611FA6E5E}" srcOrd="1" destOrd="0" presId="urn:microsoft.com/office/officeart/2005/8/layout/orgChart1"/>
    <dgm:cxn modelId="{39637F70-BD17-4D1C-8F45-B5AFA56691F1}" type="presParOf" srcId="{30B3576A-A375-4C1B-BCEF-BDEF272370AF}" destId="{9A030341-5F3B-4680-B124-AD64E0530E10}" srcOrd="1" destOrd="0" presId="urn:microsoft.com/office/officeart/2005/8/layout/orgChart1"/>
    <dgm:cxn modelId="{483C6B60-633A-4EC4-B39E-0680E16B4536}" type="presParOf" srcId="{30B3576A-A375-4C1B-BCEF-BDEF272370AF}" destId="{5789F1CB-4A71-4155-9562-A5638294EC4F}" srcOrd="2" destOrd="0" presId="urn:microsoft.com/office/officeart/2005/8/layout/orgChart1"/>
    <dgm:cxn modelId="{2E37526F-C334-474A-8CAC-1BC6F1ED839C}" type="presParOf" srcId="{2136DD7A-CA41-4E93-9A1F-0252F1E282FB}" destId="{6D4FBC15-4A24-4831-9A08-FCA26CCEEC3C}" srcOrd="2" destOrd="0" presId="urn:microsoft.com/office/officeart/2005/8/layout/orgChart1"/>
    <dgm:cxn modelId="{71A0D470-C52D-4E81-935A-4D9EF81E49BE}" type="presParOf" srcId="{6D6CC17D-AE9B-4418-B74E-36D68809DF19}" destId="{93B69B2B-517B-4671-9D7E-F120AE3588A1}" srcOrd="16" destOrd="0" presId="urn:microsoft.com/office/officeart/2005/8/layout/orgChart1"/>
    <dgm:cxn modelId="{AA75F6C1-F7FE-4B48-84D5-30EA3542579A}" type="presParOf" srcId="{6D6CC17D-AE9B-4418-B74E-36D68809DF19}" destId="{ECCC8608-69D0-4835-AC0A-79FE4842C90D}" srcOrd="17" destOrd="0" presId="urn:microsoft.com/office/officeart/2005/8/layout/orgChart1"/>
    <dgm:cxn modelId="{49418F38-8118-4192-8AEB-890226906479}" type="presParOf" srcId="{ECCC8608-69D0-4835-AC0A-79FE4842C90D}" destId="{C47B417E-7157-44C3-BC6F-C7D063C296DA}" srcOrd="0" destOrd="0" presId="urn:microsoft.com/office/officeart/2005/8/layout/orgChart1"/>
    <dgm:cxn modelId="{5BE9CF48-4A55-49A8-AD84-641DFA11AD97}" type="presParOf" srcId="{C47B417E-7157-44C3-BC6F-C7D063C296DA}" destId="{B63E5C35-B043-4E90-A4DE-442B53F5AC75}" srcOrd="0" destOrd="0" presId="urn:microsoft.com/office/officeart/2005/8/layout/orgChart1"/>
    <dgm:cxn modelId="{E5E51250-B946-4BDA-8AFA-8D0A2022901A}" type="presParOf" srcId="{C47B417E-7157-44C3-BC6F-C7D063C296DA}" destId="{6D2CC113-7D2D-4C42-A793-87235420103A}" srcOrd="1" destOrd="0" presId="urn:microsoft.com/office/officeart/2005/8/layout/orgChart1"/>
    <dgm:cxn modelId="{2EDE6693-D6FD-4009-9DB2-083F2375F906}" type="presParOf" srcId="{ECCC8608-69D0-4835-AC0A-79FE4842C90D}" destId="{CF04FBB2-DD92-4973-9C4D-3B349543FCFE}" srcOrd="1" destOrd="0" presId="urn:microsoft.com/office/officeart/2005/8/layout/orgChart1"/>
    <dgm:cxn modelId="{8A34041B-D69E-45BE-9DDC-488786AC0774}" type="presParOf" srcId="{CF04FBB2-DD92-4973-9C4D-3B349543FCFE}" destId="{0C9C34ED-753F-405C-B274-5274388751AA}" srcOrd="0" destOrd="0" presId="urn:microsoft.com/office/officeart/2005/8/layout/orgChart1"/>
    <dgm:cxn modelId="{306FB835-705C-4C1E-893D-440F09FB8F58}" type="presParOf" srcId="{CF04FBB2-DD92-4973-9C4D-3B349543FCFE}" destId="{737EB9DF-991D-423A-8F61-CB0CE9CCFC56}" srcOrd="1" destOrd="0" presId="urn:microsoft.com/office/officeart/2005/8/layout/orgChart1"/>
    <dgm:cxn modelId="{6947E100-D9A4-47FC-9CB9-1442FECB761A}" type="presParOf" srcId="{737EB9DF-991D-423A-8F61-CB0CE9CCFC56}" destId="{92A5E81C-EF76-4C40-8280-168494B56A57}" srcOrd="0" destOrd="0" presId="urn:microsoft.com/office/officeart/2005/8/layout/orgChart1"/>
    <dgm:cxn modelId="{2608EF40-2762-44B7-AB67-198796BC921B}" type="presParOf" srcId="{92A5E81C-EF76-4C40-8280-168494B56A57}" destId="{6F7CA153-439E-4FB5-9A32-64893B39E651}" srcOrd="0" destOrd="0" presId="urn:microsoft.com/office/officeart/2005/8/layout/orgChart1"/>
    <dgm:cxn modelId="{66B97187-1BB4-4DD7-A0CC-709A5710F2A2}" type="presParOf" srcId="{92A5E81C-EF76-4C40-8280-168494B56A57}" destId="{95334A20-645F-4F1D-AC77-BCA071702F25}" srcOrd="1" destOrd="0" presId="urn:microsoft.com/office/officeart/2005/8/layout/orgChart1"/>
    <dgm:cxn modelId="{12A302B1-8838-4917-9615-944A37F248D6}" type="presParOf" srcId="{737EB9DF-991D-423A-8F61-CB0CE9CCFC56}" destId="{C193A57A-1244-40E4-A976-154E94EAB64E}" srcOrd="1" destOrd="0" presId="urn:microsoft.com/office/officeart/2005/8/layout/orgChart1"/>
    <dgm:cxn modelId="{899B0A32-5789-4E03-97DA-CB266BD48145}" type="presParOf" srcId="{737EB9DF-991D-423A-8F61-CB0CE9CCFC56}" destId="{8D9DAEFA-B10C-417E-AFA0-247691DB421D}" srcOrd="2" destOrd="0" presId="urn:microsoft.com/office/officeart/2005/8/layout/orgChart1"/>
    <dgm:cxn modelId="{19059FCC-BF62-4962-92BF-78BEC667925B}" type="presParOf" srcId="{CF04FBB2-DD92-4973-9C4D-3B349543FCFE}" destId="{6843BD18-CBAD-48FF-A486-50FCB6DE3499}" srcOrd="2" destOrd="0" presId="urn:microsoft.com/office/officeart/2005/8/layout/orgChart1"/>
    <dgm:cxn modelId="{24A3D5C9-80B3-441E-8D89-1E660F82DA86}" type="presParOf" srcId="{CF04FBB2-DD92-4973-9C4D-3B349543FCFE}" destId="{9EAE436A-F5E7-4431-B0A0-4AEBA1FB1B3F}" srcOrd="3" destOrd="0" presId="urn:microsoft.com/office/officeart/2005/8/layout/orgChart1"/>
    <dgm:cxn modelId="{20AFC7D8-D94F-4560-8D0D-93DAEC4EE72B}" type="presParOf" srcId="{9EAE436A-F5E7-4431-B0A0-4AEBA1FB1B3F}" destId="{9A6A8BD5-0B41-4D14-846E-DFA922285FB5}" srcOrd="0" destOrd="0" presId="urn:microsoft.com/office/officeart/2005/8/layout/orgChart1"/>
    <dgm:cxn modelId="{B6A93D1D-2D4B-499B-A393-EA5A9F6B88D5}" type="presParOf" srcId="{9A6A8BD5-0B41-4D14-846E-DFA922285FB5}" destId="{C02F5BC5-D525-4430-B09C-4B7F471AEE82}" srcOrd="0" destOrd="0" presId="urn:microsoft.com/office/officeart/2005/8/layout/orgChart1"/>
    <dgm:cxn modelId="{15D9DED5-78F5-4ADC-AD86-BC29BA55A29E}" type="presParOf" srcId="{9A6A8BD5-0B41-4D14-846E-DFA922285FB5}" destId="{2AA37926-7600-4F5C-AFDA-36F60007EFFA}" srcOrd="1" destOrd="0" presId="urn:microsoft.com/office/officeart/2005/8/layout/orgChart1"/>
    <dgm:cxn modelId="{1A6D2D8E-AFCA-41B4-9263-A602448EA3FE}" type="presParOf" srcId="{9EAE436A-F5E7-4431-B0A0-4AEBA1FB1B3F}" destId="{9B38AA84-3DC1-44C3-804E-D820AC522D84}" srcOrd="1" destOrd="0" presId="urn:microsoft.com/office/officeart/2005/8/layout/orgChart1"/>
    <dgm:cxn modelId="{9633DEF9-0491-40A9-B3A6-69AAE7C827EA}" type="presParOf" srcId="{9EAE436A-F5E7-4431-B0A0-4AEBA1FB1B3F}" destId="{4264AD9B-D25B-487B-8683-69C40EF5915D}" srcOrd="2" destOrd="0" presId="urn:microsoft.com/office/officeart/2005/8/layout/orgChart1"/>
    <dgm:cxn modelId="{511C936A-DA15-4629-8AB5-AADA35A246FC}" type="presParOf" srcId="{ECCC8608-69D0-4835-AC0A-79FE4842C90D}" destId="{32B1C208-E29F-4632-9F1F-E4D5A4802109}" srcOrd="2" destOrd="0" presId="urn:microsoft.com/office/officeart/2005/8/layout/orgChart1"/>
    <dgm:cxn modelId="{36C74A17-BA39-4E1B-87DF-A0B289413C33}" type="presParOf" srcId="{6D6CC17D-AE9B-4418-B74E-36D68809DF19}" destId="{158A0503-29BE-4A4C-B34D-6BFA6524C677}" srcOrd="18" destOrd="0" presId="urn:microsoft.com/office/officeart/2005/8/layout/orgChart1"/>
    <dgm:cxn modelId="{2F3BF56B-4F62-4A8E-88C4-E9FF402E6246}" type="presParOf" srcId="{6D6CC17D-AE9B-4418-B74E-36D68809DF19}" destId="{2B9D1DD4-7E69-463B-A632-858CC14177E4}" srcOrd="19" destOrd="0" presId="urn:microsoft.com/office/officeart/2005/8/layout/orgChart1"/>
    <dgm:cxn modelId="{04CB51AF-5D55-4E48-B182-FAD5B8A512CF}" type="presParOf" srcId="{2B9D1DD4-7E69-463B-A632-858CC14177E4}" destId="{3099E623-A487-4DE1-9DD6-314BB7362081}" srcOrd="0" destOrd="0" presId="urn:microsoft.com/office/officeart/2005/8/layout/orgChart1"/>
    <dgm:cxn modelId="{9ABC1420-07F7-49FC-8BAC-353CF0082503}" type="presParOf" srcId="{3099E623-A487-4DE1-9DD6-314BB7362081}" destId="{F61A2949-9E95-43A9-9D8D-454D160C6B69}" srcOrd="0" destOrd="0" presId="urn:microsoft.com/office/officeart/2005/8/layout/orgChart1"/>
    <dgm:cxn modelId="{D9ADEDB0-C120-4DC8-A1B8-91AE3ED91901}" type="presParOf" srcId="{3099E623-A487-4DE1-9DD6-314BB7362081}" destId="{7F9ACD46-530C-44D3-94E8-ECC4ED50D512}" srcOrd="1" destOrd="0" presId="urn:microsoft.com/office/officeart/2005/8/layout/orgChart1"/>
    <dgm:cxn modelId="{315706F3-CD44-474E-824B-4BDC93439ACD}" type="presParOf" srcId="{2B9D1DD4-7E69-463B-A632-858CC14177E4}" destId="{5BB0DD19-28C8-4B9F-892E-BD556FE44927}" srcOrd="1" destOrd="0" presId="urn:microsoft.com/office/officeart/2005/8/layout/orgChart1"/>
    <dgm:cxn modelId="{186E5BBB-AB6F-49EE-9C41-201C2D4246E7}" type="presParOf" srcId="{5BB0DD19-28C8-4B9F-892E-BD556FE44927}" destId="{86642C8C-D0D8-4C4D-891F-27C9FB720749}" srcOrd="0" destOrd="0" presId="urn:microsoft.com/office/officeart/2005/8/layout/orgChart1"/>
    <dgm:cxn modelId="{57BCF1F2-73D9-4AD0-B86C-0B9096241533}" type="presParOf" srcId="{5BB0DD19-28C8-4B9F-892E-BD556FE44927}" destId="{35390735-94E4-4A94-9D76-012C23B5478E}" srcOrd="1" destOrd="0" presId="urn:microsoft.com/office/officeart/2005/8/layout/orgChart1"/>
    <dgm:cxn modelId="{84964BA9-85EC-4ECD-9699-D8A85CBE716C}" type="presParOf" srcId="{35390735-94E4-4A94-9D76-012C23B5478E}" destId="{7F22375A-1D8B-4C6D-AA49-CDAB101F652B}" srcOrd="0" destOrd="0" presId="urn:microsoft.com/office/officeart/2005/8/layout/orgChart1"/>
    <dgm:cxn modelId="{2BA42E26-CA14-4C0F-B187-348082E74BBD}" type="presParOf" srcId="{7F22375A-1D8B-4C6D-AA49-CDAB101F652B}" destId="{76AFA7AF-A263-4656-8747-55B32AE092D5}" srcOrd="0" destOrd="0" presId="urn:microsoft.com/office/officeart/2005/8/layout/orgChart1"/>
    <dgm:cxn modelId="{533D7982-4E50-4417-93D6-56B26CF33B8F}" type="presParOf" srcId="{7F22375A-1D8B-4C6D-AA49-CDAB101F652B}" destId="{78DE131A-A0A4-41DD-91BF-E20B90C30926}" srcOrd="1" destOrd="0" presId="urn:microsoft.com/office/officeart/2005/8/layout/orgChart1"/>
    <dgm:cxn modelId="{36B37FB8-A7B3-47DA-9E82-83FD83AD3F40}" type="presParOf" srcId="{35390735-94E4-4A94-9D76-012C23B5478E}" destId="{9E86ADFA-3518-4F19-8D1E-B91D0E0A7961}" srcOrd="1" destOrd="0" presId="urn:microsoft.com/office/officeart/2005/8/layout/orgChart1"/>
    <dgm:cxn modelId="{EBC71F5F-D57D-4A3D-A5E5-00FAAAAB31E9}" type="presParOf" srcId="{35390735-94E4-4A94-9D76-012C23B5478E}" destId="{3D120426-D036-4FB4-833B-E429F5F907B7}" srcOrd="2" destOrd="0" presId="urn:microsoft.com/office/officeart/2005/8/layout/orgChart1"/>
    <dgm:cxn modelId="{F57859E1-90B6-42A6-AA01-066B7894A627}" type="presParOf" srcId="{5BB0DD19-28C8-4B9F-892E-BD556FE44927}" destId="{DE0491C5-305E-4FCD-B743-D89A0D2D29F7}" srcOrd="2" destOrd="0" presId="urn:microsoft.com/office/officeart/2005/8/layout/orgChart1"/>
    <dgm:cxn modelId="{C65F6258-1DEA-477D-99C7-E4588D5EE960}" type="presParOf" srcId="{5BB0DD19-28C8-4B9F-892E-BD556FE44927}" destId="{35B895AB-86F7-487D-A839-C92BD600CDE7}" srcOrd="3" destOrd="0" presId="urn:microsoft.com/office/officeart/2005/8/layout/orgChart1"/>
    <dgm:cxn modelId="{63ADE5CD-AF88-4B7D-B0C3-214C081523C2}" type="presParOf" srcId="{35B895AB-86F7-487D-A839-C92BD600CDE7}" destId="{753CA3D1-2F9B-4375-89B5-715B8FC5159E}" srcOrd="0" destOrd="0" presId="urn:microsoft.com/office/officeart/2005/8/layout/orgChart1"/>
    <dgm:cxn modelId="{D9A060B0-B2A5-4242-9575-3ABE276FC2CA}" type="presParOf" srcId="{753CA3D1-2F9B-4375-89B5-715B8FC5159E}" destId="{5DA9E568-42EB-4B90-A267-F840A8FBADEE}" srcOrd="0" destOrd="0" presId="urn:microsoft.com/office/officeart/2005/8/layout/orgChart1"/>
    <dgm:cxn modelId="{7588E4EB-C5A4-4FFE-9792-55FA67AC4B62}" type="presParOf" srcId="{753CA3D1-2F9B-4375-89B5-715B8FC5159E}" destId="{CB707A9A-B4CF-462F-AAA6-0D12E1F96A37}" srcOrd="1" destOrd="0" presId="urn:microsoft.com/office/officeart/2005/8/layout/orgChart1"/>
    <dgm:cxn modelId="{AF50B703-D1FE-44D4-B905-9A3D2B7C204F}" type="presParOf" srcId="{35B895AB-86F7-487D-A839-C92BD600CDE7}" destId="{C4E7CE0E-4C7C-4BE8-B77F-A0F053085471}" srcOrd="1" destOrd="0" presId="urn:microsoft.com/office/officeart/2005/8/layout/orgChart1"/>
    <dgm:cxn modelId="{2BE764DE-3AA8-4837-8368-5B71A75ACBBB}" type="presParOf" srcId="{35B895AB-86F7-487D-A839-C92BD600CDE7}" destId="{BECE2FC4-F9C9-4606-B83E-30EE916D6CC1}" srcOrd="2" destOrd="0" presId="urn:microsoft.com/office/officeart/2005/8/layout/orgChart1"/>
    <dgm:cxn modelId="{E59B0F6D-DF07-4BBB-8BD2-2C29D5D16A4A}" type="presParOf" srcId="{2B9D1DD4-7E69-463B-A632-858CC14177E4}" destId="{10CA020B-DA71-4365-856C-41DA20E6915D}" srcOrd="2" destOrd="0" presId="urn:microsoft.com/office/officeart/2005/8/layout/orgChart1"/>
    <dgm:cxn modelId="{B14E4D56-C768-4740-847F-E1415C45D1EE}" type="presParOf" srcId="{FF2FF2CA-E433-480D-AB86-36AAEB6855C6}" destId="{BA7EB016-6EAD-4D78-B537-8DD8EA90D3DE}" srcOrd="2" destOrd="0" presId="urn:microsoft.com/office/officeart/2005/8/layout/orgChart1"/>
    <dgm:cxn modelId="{4234B771-02C6-4365-953D-70233B4E4083}" type="presParOf" srcId="{BA7EB016-6EAD-4D78-B537-8DD8EA90D3DE}" destId="{7086186D-C59E-4FCF-8B4D-B1E24ED19B2D}" srcOrd="0" destOrd="0" presId="urn:microsoft.com/office/officeart/2005/8/layout/orgChart1"/>
    <dgm:cxn modelId="{472B796A-56B6-42CC-AAC2-EF03A32EBEDD}" type="presParOf" srcId="{BA7EB016-6EAD-4D78-B537-8DD8EA90D3DE}" destId="{A1948D73-3A24-4DBD-A514-7E1BE82F4ACF}" srcOrd="1" destOrd="0" presId="urn:microsoft.com/office/officeart/2005/8/layout/orgChart1"/>
    <dgm:cxn modelId="{1CE47458-E1AF-45BE-B28A-9FB15A1E4CB5}" type="presParOf" srcId="{A1948D73-3A24-4DBD-A514-7E1BE82F4ACF}" destId="{6DB76EAE-411F-4741-87C8-9459BDC844CF}" srcOrd="0" destOrd="0" presId="urn:microsoft.com/office/officeart/2005/8/layout/orgChart1"/>
    <dgm:cxn modelId="{E5030F70-71F9-4544-895D-90E277ADBE8C}" type="presParOf" srcId="{6DB76EAE-411F-4741-87C8-9459BDC844CF}" destId="{07128F2E-8347-4F22-914F-D71FAFC4CE53}" srcOrd="0" destOrd="0" presId="urn:microsoft.com/office/officeart/2005/8/layout/orgChart1"/>
    <dgm:cxn modelId="{5270CF41-DDF6-4C87-828E-41B6CEBDDFE2}" type="presParOf" srcId="{6DB76EAE-411F-4741-87C8-9459BDC844CF}" destId="{E7D5BC4F-637B-4ED1-8995-69A7F51AB0C7}" srcOrd="1" destOrd="0" presId="urn:microsoft.com/office/officeart/2005/8/layout/orgChart1"/>
    <dgm:cxn modelId="{02707D68-5677-4BE3-88A9-EEDE1F5C02BD}" type="presParOf" srcId="{A1948D73-3A24-4DBD-A514-7E1BE82F4ACF}" destId="{67A4C825-859D-4770-853D-2488B45E3FB2}" srcOrd="1" destOrd="0" presId="urn:microsoft.com/office/officeart/2005/8/layout/orgChart1"/>
    <dgm:cxn modelId="{9C8F7550-7EF8-462F-8446-3425ECDF4710}" type="presParOf" srcId="{A1948D73-3A24-4DBD-A514-7E1BE82F4ACF}" destId="{8CE23376-A4D2-4879-8C2E-33F3639F6683}" srcOrd="2" destOrd="0" presId="urn:microsoft.com/office/officeart/2005/8/layout/orgChart1"/>
    <dgm:cxn modelId="{C8B7C799-4467-49FA-ADF0-67BFE6CCF956}" type="presParOf" srcId="{BA7EB016-6EAD-4D78-B537-8DD8EA90D3DE}" destId="{6ACAAC64-92F5-4A0F-BDFD-CBCEDBBF57FA}" srcOrd="2" destOrd="0" presId="urn:microsoft.com/office/officeart/2005/8/layout/orgChart1"/>
    <dgm:cxn modelId="{D6F0601B-431D-4851-91C2-50447CA350FD}" type="presParOf" srcId="{BA7EB016-6EAD-4D78-B537-8DD8EA90D3DE}" destId="{7C1F6D97-6A10-46C9-BCF9-A12D9D3EF52F}" srcOrd="3" destOrd="0" presId="urn:microsoft.com/office/officeart/2005/8/layout/orgChart1"/>
    <dgm:cxn modelId="{C97A3FA0-DBE7-4BC3-BB1A-F11D07A82721}" type="presParOf" srcId="{7C1F6D97-6A10-46C9-BCF9-A12D9D3EF52F}" destId="{47CC0A00-6BBD-4B38-9D57-019EA3320FD4}" srcOrd="0" destOrd="0" presId="urn:microsoft.com/office/officeart/2005/8/layout/orgChart1"/>
    <dgm:cxn modelId="{F22D85D2-01B2-41CB-BC87-7B616A50ED6F}" type="presParOf" srcId="{47CC0A00-6BBD-4B38-9D57-019EA3320FD4}" destId="{31C5899D-0D58-443B-8675-14811BCFDDF5}" srcOrd="0" destOrd="0" presId="urn:microsoft.com/office/officeart/2005/8/layout/orgChart1"/>
    <dgm:cxn modelId="{B3462E1B-F1BC-40E8-9B80-326221BE7DB9}" type="presParOf" srcId="{47CC0A00-6BBD-4B38-9D57-019EA3320FD4}" destId="{EC8EB8EB-FD06-41BB-AA26-580AE1A6C1A8}" srcOrd="1" destOrd="0" presId="urn:microsoft.com/office/officeart/2005/8/layout/orgChart1"/>
    <dgm:cxn modelId="{61028CF0-6B5E-46A2-A4DF-A0FBE363F285}" type="presParOf" srcId="{7C1F6D97-6A10-46C9-BCF9-A12D9D3EF52F}" destId="{590874FA-8F18-41FA-BF9E-F286437B637E}" srcOrd="1" destOrd="0" presId="urn:microsoft.com/office/officeart/2005/8/layout/orgChart1"/>
    <dgm:cxn modelId="{BC3F35E6-1CED-4C4F-9970-EFB06AAADA9F}" type="presParOf" srcId="{7C1F6D97-6A10-46C9-BCF9-A12D9D3EF52F}" destId="{4407CD37-1903-4C7F-B804-22B5094ED839}" srcOrd="2" destOrd="0" presId="urn:microsoft.com/office/officeart/2005/8/layout/orgChart1"/>
    <dgm:cxn modelId="{EA8160B3-A60C-40D7-BD2C-525B14714945}" type="presParOf" srcId="{BA7EB016-6EAD-4D78-B537-8DD8EA90D3DE}" destId="{FE724D3A-C96E-4CBC-B49F-DD942F175C75}" srcOrd="4" destOrd="0" presId="urn:microsoft.com/office/officeart/2005/8/layout/orgChart1"/>
    <dgm:cxn modelId="{94CB2DDE-C67A-48BB-9752-F7CCBFA55611}" type="presParOf" srcId="{BA7EB016-6EAD-4D78-B537-8DD8EA90D3DE}" destId="{A7DE8E2E-A9FA-4A89-BF6C-EE24BACA8CCA}" srcOrd="5" destOrd="0" presId="urn:microsoft.com/office/officeart/2005/8/layout/orgChart1"/>
    <dgm:cxn modelId="{D3E67D78-EF76-43D1-A0A2-E72E4FBD995D}" type="presParOf" srcId="{A7DE8E2E-A9FA-4A89-BF6C-EE24BACA8CCA}" destId="{4594EEB1-09E3-403A-B862-F1B7B57C3781}" srcOrd="0" destOrd="0" presId="urn:microsoft.com/office/officeart/2005/8/layout/orgChart1"/>
    <dgm:cxn modelId="{854F113A-C403-4659-93E6-0CFFB3FBAAD8}" type="presParOf" srcId="{4594EEB1-09E3-403A-B862-F1B7B57C3781}" destId="{AAF37767-06EE-45EE-84D2-8E8D57085011}" srcOrd="0" destOrd="0" presId="urn:microsoft.com/office/officeart/2005/8/layout/orgChart1"/>
    <dgm:cxn modelId="{ACEC09C9-194B-4B71-B77A-DCB8B4943863}" type="presParOf" srcId="{4594EEB1-09E3-403A-B862-F1B7B57C3781}" destId="{256BB56F-2CFB-4C61-8993-78EC9EBB3E78}" srcOrd="1" destOrd="0" presId="urn:microsoft.com/office/officeart/2005/8/layout/orgChart1"/>
    <dgm:cxn modelId="{39183DDA-6CD6-494D-B77E-CD29A9957D64}" type="presParOf" srcId="{A7DE8E2E-A9FA-4A89-BF6C-EE24BACA8CCA}" destId="{A3451153-38B1-4C46-AB41-5844ED6973F4}" srcOrd="1" destOrd="0" presId="urn:microsoft.com/office/officeart/2005/8/layout/orgChart1"/>
    <dgm:cxn modelId="{8CED396C-3F60-43F2-815D-B80255974C1D}" type="presParOf" srcId="{A7DE8E2E-A9FA-4A89-BF6C-EE24BACA8CCA}" destId="{3D535662-764C-4588-9AA8-44E98F64AA93}" srcOrd="2" destOrd="0" presId="urn:microsoft.com/office/officeart/2005/8/layout/orgChart1"/>
    <dgm:cxn modelId="{C08420E2-835F-4FBA-BC3F-95244817EEE0}" type="presParOf" srcId="{BA7EB016-6EAD-4D78-B537-8DD8EA90D3DE}" destId="{3C297384-0DFE-49E6-A034-BD7EC2C3DC41}" srcOrd="6" destOrd="0" presId="urn:microsoft.com/office/officeart/2005/8/layout/orgChart1"/>
    <dgm:cxn modelId="{2D66955D-795B-4F17-9834-C1099CBB698F}" type="presParOf" srcId="{BA7EB016-6EAD-4D78-B537-8DD8EA90D3DE}" destId="{3579711F-B200-4FCC-83A3-DFBBAB957E48}" srcOrd="7" destOrd="0" presId="urn:microsoft.com/office/officeart/2005/8/layout/orgChart1"/>
    <dgm:cxn modelId="{444F2F4C-4FEA-4DCA-9544-B0BD96F98EF0}" type="presParOf" srcId="{3579711F-B200-4FCC-83A3-DFBBAB957E48}" destId="{48F8B349-73E0-489A-9740-479A4BE45047}" srcOrd="0" destOrd="0" presId="urn:microsoft.com/office/officeart/2005/8/layout/orgChart1"/>
    <dgm:cxn modelId="{70BFC9A9-66D5-4D52-B66D-9C31F5C57A51}" type="presParOf" srcId="{48F8B349-73E0-489A-9740-479A4BE45047}" destId="{27F3AFBE-40CC-4063-A3F8-15210835BA91}" srcOrd="0" destOrd="0" presId="urn:microsoft.com/office/officeart/2005/8/layout/orgChart1"/>
    <dgm:cxn modelId="{A14A0953-C021-4344-82C5-84E99883B672}" type="presParOf" srcId="{48F8B349-73E0-489A-9740-479A4BE45047}" destId="{1D4B69C6-D767-48E3-8B2E-FDB212C36E3C}" srcOrd="1" destOrd="0" presId="urn:microsoft.com/office/officeart/2005/8/layout/orgChart1"/>
    <dgm:cxn modelId="{0A3C89E9-ED92-48BC-8447-47E8C292F4E5}" type="presParOf" srcId="{3579711F-B200-4FCC-83A3-DFBBAB957E48}" destId="{89B339C3-E96C-46DA-8076-D76BFDE57AF3}" srcOrd="1" destOrd="0" presId="urn:microsoft.com/office/officeart/2005/8/layout/orgChart1"/>
    <dgm:cxn modelId="{BF807ED2-6DAB-4628-9AFD-F5652C1E2F17}" type="presParOf" srcId="{3579711F-B200-4FCC-83A3-DFBBAB957E48}" destId="{873AE418-A96C-4233-BBA1-0368660FAAAE}" srcOrd="2" destOrd="0" presId="urn:microsoft.com/office/officeart/2005/8/layout/orgChart1"/>
    <dgm:cxn modelId="{490C17E6-FC3B-499C-8197-51EB834D2C12}" type="presParOf" srcId="{BA7EB016-6EAD-4D78-B537-8DD8EA90D3DE}" destId="{6275EF84-D9B1-47B7-9801-C0DBC091CB47}" srcOrd="8" destOrd="0" presId="urn:microsoft.com/office/officeart/2005/8/layout/orgChart1"/>
    <dgm:cxn modelId="{6200A4B0-1BE5-43E9-BCB9-51437BB41112}" type="presParOf" srcId="{BA7EB016-6EAD-4D78-B537-8DD8EA90D3DE}" destId="{D8F16B33-A05D-4463-96D4-E3CA4A5693B0}" srcOrd="9" destOrd="0" presId="urn:microsoft.com/office/officeart/2005/8/layout/orgChart1"/>
    <dgm:cxn modelId="{0AED0FFB-6E2C-467B-A8FA-A8B05BF578F5}" type="presParOf" srcId="{D8F16B33-A05D-4463-96D4-E3CA4A5693B0}" destId="{91C29580-9C92-43CC-AEF2-3D6EBC804EF7}" srcOrd="0" destOrd="0" presId="urn:microsoft.com/office/officeart/2005/8/layout/orgChart1"/>
    <dgm:cxn modelId="{21EE812C-AFD6-41AB-9022-4710706BAF88}" type="presParOf" srcId="{91C29580-9C92-43CC-AEF2-3D6EBC804EF7}" destId="{82D0652A-0FCE-492A-BB08-CAB92FBF4EAA}" srcOrd="0" destOrd="0" presId="urn:microsoft.com/office/officeart/2005/8/layout/orgChart1"/>
    <dgm:cxn modelId="{C27646F6-D56D-43BF-8DDC-5079F16D5FD1}" type="presParOf" srcId="{91C29580-9C92-43CC-AEF2-3D6EBC804EF7}" destId="{A84A17B1-372C-4EB8-83CF-2D91CF3B43E8}" srcOrd="1" destOrd="0" presId="urn:microsoft.com/office/officeart/2005/8/layout/orgChart1"/>
    <dgm:cxn modelId="{9A8C209F-0477-4F7E-BA26-D7461D2DB9DB}" type="presParOf" srcId="{D8F16B33-A05D-4463-96D4-E3CA4A5693B0}" destId="{337D940A-47C4-4CF7-AADC-28A41A4B749D}" srcOrd="1" destOrd="0" presId="urn:microsoft.com/office/officeart/2005/8/layout/orgChart1"/>
    <dgm:cxn modelId="{1CBB1DA0-412D-43B9-8876-9E14C779F844}" type="presParOf" srcId="{D8F16B33-A05D-4463-96D4-E3CA4A5693B0}" destId="{645A2452-8E4E-4FED-B5AD-F9A47EA4B2D1}" srcOrd="2" destOrd="0" presId="urn:microsoft.com/office/officeart/2005/8/layout/orgChart1"/>
    <dgm:cxn modelId="{ABA2ACCE-1C74-41E7-945A-18EA1232A289}" type="presParOf" srcId="{BA7EB016-6EAD-4D78-B537-8DD8EA90D3DE}" destId="{D4440AB9-FCC3-41F1-9180-992B2FD9DE14}" srcOrd="10" destOrd="0" presId="urn:microsoft.com/office/officeart/2005/8/layout/orgChart1"/>
    <dgm:cxn modelId="{4E1CEE33-B57F-45C3-9AE4-3E94C9146320}" type="presParOf" srcId="{BA7EB016-6EAD-4D78-B537-8DD8EA90D3DE}" destId="{8F48F117-0263-4F81-A627-8955B91B90BE}" srcOrd="11" destOrd="0" presId="urn:microsoft.com/office/officeart/2005/8/layout/orgChart1"/>
    <dgm:cxn modelId="{285B1944-55B5-4E23-B197-DEF54321846B}" type="presParOf" srcId="{8F48F117-0263-4F81-A627-8955B91B90BE}" destId="{BF282BED-A7A9-4CB2-81A1-5CB655650521}" srcOrd="0" destOrd="0" presId="urn:microsoft.com/office/officeart/2005/8/layout/orgChart1"/>
    <dgm:cxn modelId="{A73E99B8-0291-4A2E-B348-C6855D9A4389}" type="presParOf" srcId="{BF282BED-A7A9-4CB2-81A1-5CB655650521}" destId="{F4ED2170-9860-42CE-BB2E-8D5E36F5F2FD}" srcOrd="0" destOrd="0" presId="urn:microsoft.com/office/officeart/2005/8/layout/orgChart1"/>
    <dgm:cxn modelId="{DD46AD05-A01C-4C25-B134-6A569B5ADB95}" type="presParOf" srcId="{BF282BED-A7A9-4CB2-81A1-5CB655650521}" destId="{B0737944-4B40-42E1-A7BD-033E82524A2F}" srcOrd="1" destOrd="0" presId="urn:microsoft.com/office/officeart/2005/8/layout/orgChart1"/>
    <dgm:cxn modelId="{A46D3493-8BA4-4BC4-A6F9-28A1A4C41391}" type="presParOf" srcId="{8F48F117-0263-4F81-A627-8955B91B90BE}" destId="{387F315C-2832-44C8-9D18-F95DDE4F46A3}" srcOrd="1" destOrd="0" presId="urn:microsoft.com/office/officeart/2005/8/layout/orgChart1"/>
    <dgm:cxn modelId="{08F178A3-1A4D-4C10-9CCE-51C6A9AE0810}" type="presParOf" srcId="{8F48F117-0263-4F81-A627-8955B91B90BE}" destId="{B38D00CC-A98C-491F-B8A8-96BE8F6388E6}"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7AFADEF-FC05-48AD-B580-1640356C588C}"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l-GR"/>
        </a:p>
      </dgm:t>
    </dgm:pt>
    <dgm:pt modelId="{B4EF98A2-7344-404A-8AF4-0E7267AFDB19}">
      <dgm:prSet phldrT="[Κείμενο]" custT="1">
        <dgm:style>
          <a:lnRef idx="1">
            <a:schemeClr val="accent4"/>
          </a:lnRef>
          <a:fillRef idx="2">
            <a:schemeClr val="accent4"/>
          </a:fillRef>
          <a:effectRef idx="1">
            <a:schemeClr val="accent4"/>
          </a:effectRef>
          <a:fontRef idx="minor">
            <a:schemeClr val="dk1"/>
          </a:fontRef>
        </dgm:style>
      </dgm:prSet>
      <dgm:spPr>
        <a:xfrm>
          <a:off x="2201760" y="1415984"/>
          <a:ext cx="1069276" cy="106927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gm:spPr>
      <dgm:t>
        <a:bodyPr/>
        <a:lstStyle/>
        <a:p>
          <a:pPr>
            <a:buNone/>
          </a:pPr>
          <a:r>
            <a:rPr lang="el-GR" sz="1200" b="1">
              <a:solidFill>
                <a:sysClr val="windowText" lastClr="000000"/>
              </a:solidFill>
              <a:latin typeface="Calibri" panose="020F0502020204030204"/>
              <a:ea typeface="+mn-ea"/>
              <a:cs typeface="+mn-cs"/>
            </a:rPr>
            <a:t>Στρατηγικοί Στόχοι</a:t>
          </a:r>
        </a:p>
      </dgm:t>
    </dgm:pt>
    <dgm:pt modelId="{8BACFD38-3818-440A-8A25-A535C7FB82EC}" type="parTrans" cxnId="{04E7828E-AAE3-4788-9C88-1D1A8FC649C6}">
      <dgm:prSet/>
      <dgm:spPr/>
      <dgm:t>
        <a:bodyPr/>
        <a:lstStyle/>
        <a:p>
          <a:endParaRPr lang="el-GR"/>
        </a:p>
      </dgm:t>
    </dgm:pt>
    <dgm:pt modelId="{6663BA9B-DDF9-4685-B58B-6A076BCF89EE}" type="sibTrans" cxnId="{04E7828E-AAE3-4788-9C88-1D1A8FC649C6}">
      <dgm:prSet/>
      <dgm:spPr/>
      <dgm:t>
        <a:bodyPr/>
        <a:lstStyle/>
        <a:p>
          <a:endParaRPr lang="el-GR"/>
        </a:p>
      </dgm:t>
    </dgm:pt>
    <dgm:pt modelId="{965FA4B7-E865-4D25-B915-ACFDFD6971FC}">
      <dgm:prSet phldrT="[Κείμενο]" custT="1">
        <dgm:style>
          <a:lnRef idx="2">
            <a:schemeClr val="accent4"/>
          </a:lnRef>
          <a:fillRef idx="1">
            <a:schemeClr val="lt1"/>
          </a:fillRef>
          <a:effectRef idx="0">
            <a:schemeClr val="accent4"/>
          </a:effectRef>
          <a:fontRef idx="minor">
            <a:schemeClr val="dk1"/>
          </a:fontRef>
        </dgm:style>
      </dgm:prSet>
      <dgm:spPr>
        <a:xfrm>
          <a:off x="1235976" y="243427"/>
          <a:ext cx="3065247" cy="613050"/>
        </a:xfrm>
        <a:prstGeom prst="roundRect">
          <a:avLst/>
        </a:prstGeom>
        <a:solidFill>
          <a:sysClr val="window" lastClr="FFFFFF"/>
        </a:solidFill>
        <a:ln w="12700" cap="flat" cmpd="sng" algn="ctr">
          <a:solidFill>
            <a:srgbClr val="FFC000"/>
          </a:solidFill>
          <a:prstDash val="solid"/>
          <a:miter lim="800000"/>
        </a:ln>
        <a:effectLst/>
      </dgm:spPr>
      <dgm:t>
        <a:bodyPr/>
        <a:lstStyle/>
        <a:p>
          <a:pPr>
            <a:buNone/>
          </a:pPr>
          <a:r>
            <a:rPr lang="el-GR" sz="1050" b="1">
              <a:solidFill>
                <a:sysClr val="windowText" lastClr="000000"/>
              </a:solidFill>
              <a:latin typeface="+mn-lt"/>
              <a:ea typeface="+mn-ea"/>
              <a:cs typeface="+mn-cs"/>
            </a:rPr>
            <a:t>ΠΟΛΗ ΑΝΘΕΚΤΙΚΗ, ΠΡΑΣΙΝΗ, ΕΞΥΠΝΗ, ΜΕ ΔΙΑΡΚΗ ΑΝΑΠΤΥΞΗ ΚΑΙ ΠΟΙΟΤΗΤΑ ΖΩΗΣ, &amp; ΕΞΩΣΤΡΕΦΕΙΑ </a:t>
          </a:r>
        </a:p>
      </dgm:t>
    </dgm:pt>
    <dgm:pt modelId="{22373F37-BE83-407C-AB20-7BDFFA52CB19}" type="parTrans" cxnId="{D380DA6E-071F-4599-AD55-358EA1F28118}">
      <dgm:prSet/>
      <dgm:spPr>
        <a:xfrm rot="16279018">
          <a:off x="2475294" y="1136231"/>
          <a:ext cx="559653" cy="0"/>
        </a:xfrm>
        <a:custGeom>
          <a:avLst/>
          <a:gdLst/>
          <a:ahLst/>
          <a:cxnLst/>
          <a:rect l="0" t="0" r="0" b="0"/>
          <a:pathLst>
            <a:path>
              <a:moveTo>
                <a:pt x="0" y="0"/>
              </a:moveTo>
              <a:lnTo>
                <a:pt x="559653"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l-GR"/>
        </a:p>
      </dgm:t>
    </dgm:pt>
    <dgm:pt modelId="{23720EBA-ABDB-4595-AFF8-FCC866F59585}" type="sibTrans" cxnId="{D380DA6E-071F-4599-AD55-358EA1F28118}">
      <dgm:prSet/>
      <dgm:spPr/>
      <dgm:t>
        <a:bodyPr/>
        <a:lstStyle/>
        <a:p>
          <a:endParaRPr lang="el-GR"/>
        </a:p>
      </dgm:t>
    </dgm:pt>
    <dgm:pt modelId="{DD5AE216-E550-4183-9FE2-BAFB6C25FEF3}">
      <dgm:prSet phldrT="[Κείμενο]" custT="1">
        <dgm:style>
          <a:lnRef idx="2">
            <a:schemeClr val="accent4"/>
          </a:lnRef>
          <a:fillRef idx="1">
            <a:schemeClr val="lt1"/>
          </a:fillRef>
          <a:effectRef idx="0">
            <a:schemeClr val="accent4"/>
          </a:effectRef>
          <a:fontRef idx="minor">
            <a:schemeClr val="dk1"/>
          </a:fontRef>
        </dgm:style>
      </dgm:prSet>
      <dgm:spPr>
        <a:xfrm>
          <a:off x="3169644" y="2707776"/>
          <a:ext cx="2043495" cy="613050"/>
        </a:xfrm>
        <a:prstGeom prst="roundRect">
          <a:avLst/>
        </a:prstGeom>
        <a:solidFill>
          <a:sysClr val="window" lastClr="FFFFFF"/>
        </a:solidFill>
        <a:ln w="12700" cap="flat" cmpd="sng" algn="ctr">
          <a:solidFill>
            <a:srgbClr val="FFC000"/>
          </a:solidFill>
          <a:prstDash val="solid"/>
          <a:miter lim="800000"/>
        </a:ln>
        <a:effectLst/>
      </dgm:spPr>
      <dgm:t>
        <a:bodyPr/>
        <a:lstStyle/>
        <a:p>
          <a:r>
            <a:rPr lang="el-GR" sz="1000" b="1">
              <a:latin typeface="+mn-lt"/>
            </a:rPr>
            <a:t>ΔΗΜΟΣ ΨΗΦΙΑΚΟΣ «ΑΝΟΙΚΤΟΣ» ΣΤΟΝ ΠΟΛΙΤΗ ΜΕ ΑΠΟΔΟΤΙΚΟΤΗΤΑ, ΑΠΟΤΕΛΕΣΜΑΤΙΚΟΤΗΤΑ </a:t>
          </a:r>
          <a:endParaRPr lang="el-GR" sz="1000" b="1">
            <a:solidFill>
              <a:sysClr val="windowText" lastClr="000000"/>
            </a:solidFill>
            <a:latin typeface="+mn-lt"/>
            <a:ea typeface="+mn-ea"/>
            <a:cs typeface="+mn-cs"/>
          </a:endParaRPr>
        </a:p>
      </dgm:t>
    </dgm:pt>
    <dgm:pt modelId="{3E25269A-15C7-4F52-A5D9-8BDFE3A10778}" type="parTrans" cxnId="{4A05C951-FF98-488F-A324-9941C6D96386}">
      <dgm:prSet/>
      <dgm:spPr>
        <a:xfrm rot="2170129">
          <a:off x="3211229" y="2524624"/>
          <a:ext cx="620678" cy="0"/>
        </a:xfrm>
        <a:custGeom>
          <a:avLst/>
          <a:gdLst/>
          <a:ahLst/>
          <a:cxnLst/>
          <a:rect l="0" t="0" r="0" b="0"/>
          <a:pathLst>
            <a:path>
              <a:moveTo>
                <a:pt x="0" y="0"/>
              </a:moveTo>
              <a:lnTo>
                <a:pt x="620678"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l-GR"/>
        </a:p>
      </dgm:t>
    </dgm:pt>
    <dgm:pt modelId="{F0C2D05A-B57C-434B-9AC3-4DC48947E5D0}" type="sibTrans" cxnId="{4A05C951-FF98-488F-A324-9941C6D96386}">
      <dgm:prSet/>
      <dgm:spPr/>
      <dgm:t>
        <a:bodyPr/>
        <a:lstStyle/>
        <a:p>
          <a:endParaRPr lang="el-GR"/>
        </a:p>
      </dgm:t>
    </dgm:pt>
    <dgm:pt modelId="{845514C5-BC52-411D-BA01-6DDA93BCD9A3}">
      <dgm:prSet phldrT="[Κείμενο]" custT="1">
        <dgm:style>
          <a:lnRef idx="2">
            <a:schemeClr val="accent4"/>
          </a:lnRef>
          <a:fillRef idx="1">
            <a:schemeClr val="lt1"/>
          </a:fillRef>
          <a:effectRef idx="0">
            <a:schemeClr val="accent4"/>
          </a:effectRef>
          <a:fontRef idx="minor">
            <a:schemeClr val="dk1"/>
          </a:fontRef>
        </dgm:style>
      </dgm:prSet>
      <dgm:spPr>
        <a:xfrm>
          <a:off x="324060" y="2707776"/>
          <a:ext cx="2043495" cy="613050"/>
        </a:xfrm>
        <a:prstGeom prst="roundRect">
          <a:avLst/>
        </a:prstGeom>
        <a:solidFill>
          <a:sysClr val="window" lastClr="FFFFFF"/>
        </a:solidFill>
        <a:ln w="12700" cap="flat" cmpd="sng" algn="ctr">
          <a:solidFill>
            <a:srgbClr val="FFC000"/>
          </a:solidFill>
          <a:prstDash val="solid"/>
          <a:miter lim="800000"/>
        </a:ln>
        <a:effectLst/>
      </dgm:spPr>
      <dgm:t>
        <a:bodyPr/>
        <a:lstStyle/>
        <a:p>
          <a:pPr>
            <a:buNone/>
          </a:pPr>
          <a:r>
            <a:rPr lang="el-GR" sz="1050" b="1">
              <a:solidFill>
                <a:sysClr val="windowText" lastClr="000000"/>
              </a:solidFill>
              <a:latin typeface="+mn-lt"/>
              <a:ea typeface="+mn-ea"/>
              <a:cs typeface="+mn-cs"/>
            </a:rPr>
            <a:t>ΑΝΑΒΑΘΜΙΣΗ ΤΟΥ ΑΝΘΡΩΠΙΝΟΥ ΚΕΦΑΛΑΙΟΥ ΣΕ ΟΛΟΥΣ ΤΟΥΣ ΤΟΜΕΙΣ</a:t>
          </a:r>
        </a:p>
      </dgm:t>
    </dgm:pt>
    <dgm:pt modelId="{83C7746C-A601-4686-AC45-69C947B57911}" type="parTrans" cxnId="{DD2C7DE8-C491-4157-A18C-57D86D5DCCFE}">
      <dgm:prSet/>
      <dgm:spPr>
        <a:xfrm rot="8555234">
          <a:off x="1687589" y="2533674"/>
          <a:ext cx="573122" cy="0"/>
        </a:xfrm>
        <a:custGeom>
          <a:avLst/>
          <a:gdLst/>
          <a:ahLst/>
          <a:cxnLst/>
          <a:rect l="0" t="0" r="0" b="0"/>
          <a:pathLst>
            <a:path>
              <a:moveTo>
                <a:pt x="0" y="0"/>
              </a:moveTo>
              <a:lnTo>
                <a:pt x="573122"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l-GR"/>
        </a:p>
      </dgm:t>
    </dgm:pt>
    <dgm:pt modelId="{D70696CF-6AFB-4D61-B085-6F6F18262457}" type="sibTrans" cxnId="{DD2C7DE8-C491-4157-A18C-57D86D5DCCFE}">
      <dgm:prSet/>
      <dgm:spPr/>
      <dgm:t>
        <a:bodyPr/>
        <a:lstStyle/>
        <a:p>
          <a:endParaRPr lang="el-GR"/>
        </a:p>
      </dgm:t>
    </dgm:pt>
    <dgm:pt modelId="{060B0800-8055-4017-9844-243F70B58CB7}" type="pres">
      <dgm:prSet presAssocID="{C7AFADEF-FC05-48AD-B580-1640356C588C}" presName="Name0" presStyleCnt="0">
        <dgm:presLayoutVars>
          <dgm:chMax val="1"/>
          <dgm:chPref val="1"/>
          <dgm:dir/>
          <dgm:animOne val="branch"/>
          <dgm:animLvl val="lvl"/>
        </dgm:presLayoutVars>
      </dgm:prSet>
      <dgm:spPr/>
    </dgm:pt>
    <dgm:pt modelId="{D8AE0028-9400-45F5-8B7A-5D158FC915E6}" type="pres">
      <dgm:prSet presAssocID="{B4EF98A2-7344-404A-8AF4-0E7267AFDB19}" presName="singleCycle" presStyleCnt="0"/>
      <dgm:spPr/>
    </dgm:pt>
    <dgm:pt modelId="{B41F1B05-07BD-447F-BCF1-89219E439CB5}" type="pres">
      <dgm:prSet presAssocID="{B4EF98A2-7344-404A-8AF4-0E7267AFDB19}" presName="singleCenter" presStyleLbl="node1" presStyleIdx="0" presStyleCnt="4" custLinFactNeighborX="-980" custLinFactNeighborY="-7372">
        <dgm:presLayoutVars>
          <dgm:chMax val="7"/>
          <dgm:chPref val="7"/>
        </dgm:presLayoutVars>
      </dgm:prSet>
      <dgm:spPr/>
    </dgm:pt>
    <dgm:pt modelId="{44599860-4DF8-4AAC-B5B5-3E8BADE8A39E}" type="pres">
      <dgm:prSet presAssocID="{22373F37-BE83-407C-AB20-7BDFFA52CB19}" presName="Name56" presStyleLbl="parChTrans1D2" presStyleIdx="0" presStyleCnt="3"/>
      <dgm:spPr/>
    </dgm:pt>
    <dgm:pt modelId="{F12AADE5-47C0-4427-AC67-B2C05D814FA5}" type="pres">
      <dgm:prSet presAssocID="{965FA4B7-E865-4D25-B915-ACFDFD6971FC}" presName="text0" presStyleLbl="node1" presStyleIdx="1" presStyleCnt="4" custScaleX="475314" custScaleY="83572">
        <dgm:presLayoutVars>
          <dgm:bulletEnabled val="1"/>
        </dgm:presLayoutVars>
      </dgm:prSet>
      <dgm:spPr/>
    </dgm:pt>
    <dgm:pt modelId="{F2D668F2-5645-4C15-B24A-9D889C723B60}" type="pres">
      <dgm:prSet presAssocID="{3E25269A-15C7-4F52-A5D9-8BDFE3A10778}" presName="Name56" presStyleLbl="parChTrans1D2" presStyleIdx="1" presStyleCnt="3"/>
      <dgm:spPr/>
    </dgm:pt>
    <dgm:pt modelId="{46501DA9-6986-4A23-9334-B8AA8296A3B3}" type="pres">
      <dgm:prSet presAssocID="{DD5AE216-E550-4183-9FE2-BAFB6C25FEF3}" presName="text0" presStyleLbl="node1" presStyleIdx="2" presStyleCnt="4" custScaleX="336542" custScaleY="85572">
        <dgm:presLayoutVars>
          <dgm:bulletEnabled val="1"/>
        </dgm:presLayoutVars>
      </dgm:prSet>
      <dgm:spPr/>
    </dgm:pt>
    <dgm:pt modelId="{C9C6410E-877E-45B4-929D-B039D9852650}" type="pres">
      <dgm:prSet presAssocID="{83C7746C-A601-4686-AC45-69C947B57911}" presName="Name56" presStyleLbl="parChTrans1D2" presStyleIdx="2" presStyleCnt="3"/>
      <dgm:spPr/>
    </dgm:pt>
    <dgm:pt modelId="{131F545E-9F32-47F6-ABE4-5D7A5BA12AFD}" type="pres">
      <dgm:prSet presAssocID="{845514C5-BC52-411D-BA01-6DDA93BCD9A3}" presName="text0" presStyleLbl="node1" presStyleIdx="3" presStyleCnt="4" custScaleX="336542" custScaleY="85572">
        <dgm:presLayoutVars>
          <dgm:bulletEnabled val="1"/>
        </dgm:presLayoutVars>
      </dgm:prSet>
      <dgm:spPr/>
    </dgm:pt>
  </dgm:ptLst>
  <dgm:cxnLst>
    <dgm:cxn modelId="{13893321-2DA2-4ED7-9F80-348885DA81A0}" type="presOf" srcId="{22373F37-BE83-407C-AB20-7BDFFA52CB19}" destId="{44599860-4DF8-4AAC-B5B5-3E8BADE8A39E}" srcOrd="0" destOrd="0" presId="urn:microsoft.com/office/officeart/2008/layout/RadialCluster"/>
    <dgm:cxn modelId="{EEAC6633-7A08-4185-96B5-E9343B758A7A}" type="presOf" srcId="{965FA4B7-E865-4D25-B915-ACFDFD6971FC}" destId="{F12AADE5-47C0-4427-AC67-B2C05D814FA5}" srcOrd="0" destOrd="0" presId="urn:microsoft.com/office/officeart/2008/layout/RadialCluster"/>
    <dgm:cxn modelId="{D380DA6E-071F-4599-AD55-358EA1F28118}" srcId="{B4EF98A2-7344-404A-8AF4-0E7267AFDB19}" destId="{965FA4B7-E865-4D25-B915-ACFDFD6971FC}" srcOrd="0" destOrd="0" parTransId="{22373F37-BE83-407C-AB20-7BDFFA52CB19}" sibTransId="{23720EBA-ABDB-4595-AFF8-FCC866F59585}"/>
    <dgm:cxn modelId="{4A05C951-FF98-488F-A324-9941C6D96386}" srcId="{B4EF98A2-7344-404A-8AF4-0E7267AFDB19}" destId="{DD5AE216-E550-4183-9FE2-BAFB6C25FEF3}" srcOrd="1" destOrd="0" parTransId="{3E25269A-15C7-4F52-A5D9-8BDFE3A10778}" sibTransId="{F0C2D05A-B57C-434B-9AC3-4DC48947E5D0}"/>
    <dgm:cxn modelId="{F388DE54-163D-426F-966E-727D27F73612}" type="presOf" srcId="{83C7746C-A601-4686-AC45-69C947B57911}" destId="{C9C6410E-877E-45B4-929D-B039D9852650}" srcOrd="0" destOrd="0" presId="urn:microsoft.com/office/officeart/2008/layout/RadialCluster"/>
    <dgm:cxn modelId="{04E7828E-AAE3-4788-9C88-1D1A8FC649C6}" srcId="{C7AFADEF-FC05-48AD-B580-1640356C588C}" destId="{B4EF98A2-7344-404A-8AF4-0E7267AFDB19}" srcOrd="0" destOrd="0" parTransId="{8BACFD38-3818-440A-8A25-A535C7FB82EC}" sibTransId="{6663BA9B-DDF9-4685-B58B-6A076BCF89EE}"/>
    <dgm:cxn modelId="{176C7DCB-510B-4AC8-9399-D3B33E893C67}" type="presOf" srcId="{3E25269A-15C7-4F52-A5D9-8BDFE3A10778}" destId="{F2D668F2-5645-4C15-B24A-9D889C723B60}" srcOrd="0" destOrd="0" presId="urn:microsoft.com/office/officeart/2008/layout/RadialCluster"/>
    <dgm:cxn modelId="{E2E5ECCC-B819-4734-90E1-87FC67618FCF}" type="presOf" srcId="{DD5AE216-E550-4183-9FE2-BAFB6C25FEF3}" destId="{46501DA9-6986-4A23-9334-B8AA8296A3B3}" srcOrd="0" destOrd="0" presId="urn:microsoft.com/office/officeart/2008/layout/RadialCluster"/>
    <dgm:cxn modelId="{BF7B55DB-388D-4E83-AA32-803BD177F99C}" type="presOf" srcId="{C7AFADEF-FC05-48AD-B580-1640356C588C}" destId="{060B0800-8055-4017-9844-243F70B58CB7}" srcOrd="0" destOrd="0" presId="urn:microsoft.com/office/officeart/2008/layout/RadialCluster"/>
    <dgm:cxn modelId="{2726F6E3-500A-49D0-82E5-CA0C80AF6BF4}" type="presOf" srcId="{845514C5-BC52-411D-BA01-6DDA93BCD9A3}" destId="{131F545E-9F32-47F6-ABE4-5D7A5BA12AFD}" srcOrd="0" destOrd="0" presId="urn:microsoft.com/office/officeart/2008/layout/RadialCluster"/>
    <dgm:cxn modelId="{DD2C7DE8-C491-4157-A18C-57D86D5DCCFE}" srcId="{B4EF98A2-7344-404A-8AF4-0E7267AFDB19}" destId="{845514C5-BC52-411D-BA01-6DDA93BCD9A3}" srcOrd="2" destOrd="0" parTransId="{83C7746C-A601-4686-AC45-69C947B57911}" sibTransId="{D70696CF-6AFB-4D61-B085-6F6F18262457}"/>
    <dgm:cxn modelId="{055ED4FC-7BA3-428B-B024-091FAE038A56}" type="presOf" srcId="{B4EF98A2-7344-404A-8AF4-0E7267AFDB19}" destId="{B41F1B05-07BD-447F-BCF1-89219E439CB5}" srcOrd="0" destOrd="0" presId="urn:microsoft.com/office/officeart/2008/layout/RadialCluster"/>
    <dgm:cxn modelId="{5F1E50CD-6472-4045-B328-CEB99D540D3B}" type="presParOf" srcId="{060B0800-8055-4017-9844-243F70B58CB7}" destId="{D8AE0028-9400-45F5-8B7A-5D158FC915E6}" srcOrd="0" destOrd="0" presId="urn:microsoft.com/office/officeart/2008/layout/RadialCluster"/>
    <dgm:cxn modelId="{98CB9836-C0E9-4036-BF84-070FAECFE36B}" type="presParOf" srcId="{D8AE0028-9400-45F5-8B7A-5D158FC915E6}" destId="{B41F1B05-07BD-447F-BCF1-89219E439CB5}" srcOrd="0" destOrd="0" presId="urn:microsoft.com/office/officeart/2008/layout/RadialCluster"/>
    <dgm:cxn modelId="{599FF601-72A7-4AF4-96F1-EBA4C4A8EBFE}" type="presParOf" srcId="{D8AE0028-9400-45F5-8B7A-5D158FC915E6}" destId="{44599860-4DF8-4AAC-B5B5-3E8BADE8A39E}" srcOrd="1" destOrd="0" presId="urn:microsoft.com/office/officeart/2008/layout/RadialCluster"/>
    <dgm:cxn modelId="{8932352B-A2D1-4B73-81EF-BA9361660BA5}" type="presParOf" srcId="{D8AE0028-9400-45F5-8B7A-5D158FC915E6}" destId="{F12AADE5-47C0-4427-AC67-B2C05D814FA5}" srcOrd="2" destOrd="0" presId="urn:microsoft.com/office/officeart/2008/layout/RadialCluster"/>
    <dgm:cxn modelId="{D54E7580-BBFF-4DD0-98F1-5803A58561D5}" type="presParOf" srcId="{D8AE0028-9400-45F5-8B7A-5D158FC915E6}" destId="{F2D668F2-5645-4C15-B24A-9D889C723B60}" srcOrd="3" destOrd="0" presId="urn:microsoft.com/office/officeart/2008/layout/RadialCluster"/>
    <dgm:cxn modelId="{B20C9521-2A61-46E1-B90C-EEAA8699BEE5}" type="presParOf" srcId="{D8AE0028-9400-45F5-8B7A-5D158FC915E6}" destId="{46501DA9-6986-4A23-9334-B8AA8296A3B3}" srcOrd="4" destOrd="0" presId="urn:microsoft.com/office/officeart/2008/layout/RadialCluster"/>
    <dgm:cxn modelId="{154695B3-D86D-4740-99D0-22B1CBB161AA}" type="presParOf" srcId="{D8AE0028-9400-45F5-8B7A-5D158FC915E6}" destId="{C9C6410E-877E-45B4-929D-B039D9852650}" srcOrd="5" destOrd="0" presId="urn:microsoft.com/office/officeart/2008/layout/RadialCluster"/>
    <dgm:cxn modelId="{1B9FA422-4FB7-42DE-888F-B9C8C29BD86F}" type="presParOf" srcId="{D8AE0028-9400-45F5-8B7A-5D158FC915E6}" destId="{131F545E-9F32-47F6-ABE4-5D7A5BA12AFD}" srcOrd="6" destOrd="0" presId="urn:microsoft.com/office/officeart/2008/layout/RadialCluster"/>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E4DA6-C52B-405C-B105-73C9569D5E56}">
      <dsp:nvSpPr>
        <dsp:cNvPr id="0" name=""/>
        <dsp:cNvSpPr/>
      </dsp:nvSpPr>
      <dsp:spPr>
        <a:xfrm>
          <a:off x="0" y="1488"/>
          <a:ext cx="5686425"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BF2278-5BAE-4581-9437-44E492D2963C}">
      <dsp:nvSpPr>
        <dsp:cNvPr id="0" name=""/>
        <dsp:cNvSpPr/>
      </dsp:nvSpPr>
      <dsp:spPr>
        <a:xfrm>
          <a:off x="0" y="1488"/>
          <a:ext cx="1137285" cy="3045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l-GR" sz="1200" b="1" kern="1200">
              <a:latin typeface="Calibri"/>
              <a:ea typeface="+mn-ea"/>
              <a:cs typeface="+mn-cs"/>
            </a:rPr>
            <a:t>Ευάλωτες και ευπαθείς κοινωνικές ομάδες</a:t>
          </a:r>
        </a:p>
      </dsp:txBody>
      <dsp:txXfrm>
        <a:off x="0" y="1488"/>
        <a:ext cx="1137285" cy="3045023"/>
      </dsp:txXfrm>
    </dsp:sp>
    <dsp:sp modelId="{3869C35C-1089-414A-A164-42F16AE38728}">
      <dsp:nvSpPr>
        <dsp:cNvPr id="0" name=""/>
        <dsp:cNvSpPr/>
      </dsp:nvSpPr>
      <dsp:spPr>
        <a:xfrm>
          <a:off x="1222581" y="15910"/>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Ηλικιωμένοι</a:t>
          </a:r>
        </a:p>
      </dsp:txBody>
      <dsp:txXfrm>
        <a:off x="1222581" y="15910"/>
        <a:ext cx="4463843" cy="288444"/>
      </dsp:txXfrm>
    </dsp:sp>
    <dsp:sp modelId="{3E6F4469-D2C4-4411-97ED-F1040C64F0B5}">
      <dsp:nvSpPr>
        <dsp:cNvPr id="0" name=""/>
        <dsp:cNvSpPr/>
      </dsp:nvSpPr>
      <dsp:spPr>
        <a:xfrm>
          <a:off x="1137285" y="304355"/>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F9DE68-7E56-4C8D-81A0-3B9BDA88B4C9}">
      <dsp:nvSpPr>
        <dsp:cNvPr id="0" name=""/>
        <dsp:cNvSpPr/>
      </dsp:nvSpPr>
      <dsp:spPr>
        <a:xfrm>
          <a:off x="1222581" y="318777"/>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ΑμεΑ</a:t>
          </a:r>
        </a:p>
      </dsp:txBody>
      <dsp:txXfrm>
        <a:off x="1222581" y="318777"/>
        <a:ext cx="4463843" cy="288444"/>
      </dsp:txXfrm>
    </dsp:sp>
    <dsp:sp modelId="{AF993908-B457-4103-A2AC-9E629D9FC255}">
      <dsp:nvSpPr>
        <dsp:cNvPr id="0" name=""/>
        <dsp:cNvSpPr/>
      </dsp:nvSpPr>
      <dsp:spPr>
        <a:xfrm>
          <a:off x="1137285" y="607221"/>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861BFA-E9E8-4847-A22F-AB746F4625BA}">
      <dsp:nvSpPr>
        <dsp:cNvPr id="0" name=""/>
        <dsp:cNvSpPr/>
      </dsp:nvSpPr>
      <dsp:spPr>
        <a:xfrm>
          <a:off x="1222581" y="621644"/>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Ασθενείς με σοβαρά προβλήματα υγείας, ψυχικά ασθενείς</a:t>
          </a:r>
        </a:p>
      </dsp:txBody>
      <dsp:txXfrm>
        <a:off x="1222581" y="621644"/>
        <a:ext cx="4463843" cy="288444"/>
      </dsp:txXfrm>
    </dsp:sp>
    <dsp:sp modelId="{63A2A58D-D221-4C6E-ABBE-22E7B5691274}">
      <dsp:nvSpPr>
        <dsp:cNvPr id="0" name=""/>
        <dsp:cNvSpPr/>
      </dsp:nvSpPr>
      <dsp:spPr>
        <a:xfrm>
          <a:off x="1137285" y="910088"/>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46DC2-661C-4631-9F1A-1B3F6672C285}">
      <dsp:nvSpPr>
        <dsp:cNvPr id="0" name=""/>
        <dsp:cNvSpPr/>
      </dsp:nvSpPr>
      <dsp:spPr>
        <a:xfrm>
          <a:off x="1222581" y="924511"/>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Άτομα σε ένδεια - άστεγοι</a:t>
          </a:r>
        </a:p>
      </dsp:txBody>
      <dsp:txXfrm>
        <a:off x="1222581" y="924511"/>
        <a:ext cx="4463843" cy="288444"/>
      </dsp:txXfrm>
    </dsp:sp>
    <dsp:sp modelId="{DBA43E2D-E032-4171-9397-049FC5B329AB}">
      <dsp:nvSpPr>
        <dsp:cNvPr id="0" name=""/>
        <dsp:cNvSpPr/>
      </dsp:nvSpPr>
      <dsp:spPr>
        <a:xfrm>
          <a:off x="1137285" y="1212955"/>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6D8BAD-A337-4894-BB9D-5083DAE0CAD2}">
      <dsp:nvSpPr>
        <dsp:cNvPr id="0" name=""/>
        <dsp:cNvSpPr/>
      </dsp:nvSpPr>
      <dsp:spPr>
        <a:xfrm>
          <a:off x="1222581" y="1227377"/>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Άγαμες μητέρες - μονογονεϊκές οικογένειες</a:t>
          </a:r>
        </a:p>
      </dsp:txBody>
      <dsp:txXfrm>
        <a:off x="1222581" y="1227377"/>
        <a:ext cx="4463843" cy="288444"/>
      </dsp:txXfrm>
    </dsp:sp>
    <dsp:sp modelId="{7FFD05EE-CCA9-40BE-8895-A60CD3C396E9}">
      <dsp:nvSpPr>
        <dsp:cNvPr id="0" name=""/>
        <dsp:cNvSpPr/>
      </dsp:nvSpPr>
      <dsp:spPr>
        <a:xfrm>
          <a:off x="1137285" y="1515822"/>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75506A-D7A2-4951-966D-C6062573AFBE}">
      <dsp:nvSpPr>
        <dsp:cNvPr id="0" name=""/>
        <dsp:cNvSpPr/>
      </dsp:nvSpPr>
      <dsp:spPr>
        <a:xfrm>
          <a:off x="1222581" y="1530244"/>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Κακοποιημένες γυναίκες και παιδιά</a:t>
          </a:r>
        </a:p>
      </dsp:txBody>
      <dsp:txXfrm>
        <a:off x="1222581" y="1530244"/>
        <a:ext cx="4463843" cy="288444"/>
      </dsp:txXfrm>
    </dsp:sp>
    <dsp:sp modelId="{58C43CBB-85D2-4CEF-AE32-ACB85AD92203}">
      <dsp:nvSpPr>
        <dsp:cNvPr id="0" name=""/>
        <dsp:cNvSpPr/>
      </dsp:nvSpPr>
      <dsp:spPr>
        <a:xfrm>
          <a:off x="1137285" y="1818689"/>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934472-C711-48AB-9E10-CD760BD995AF}">
      <dsp:nvSpPr>
        <dsp:cNvPr id="0" name=""/>
        <dsp:cNvSpPr/>
      </dsp:nvSpPr>
      <dsp:spPr>
        <a:xfrm>
          <a:off x="1222581" y="1833111"/>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Άτομα εξαρτημένα από ουσίες και αλκοόλ</a:t>
          </a:r>
        </a:p>
      </dsp:txBody>
      <dsp:txXfrm>
        <a:off x="1222581" y="1833111"/>
        <a:ext cx="4463843" cy="288444"/>
      </dsp:txXfrm>
    </dsp:sp>
    <dsp:sp modelId="{6E212743-0939-47F5-B3BC-D12F38ACFCA0}">
      <dsp:nvSpPr>
        <dsp:cNvPr id="0" name=""/>
        <dsp:cNvSpPr/>
      </dsp:nvSpPr>
      <dsp:spPr>
        <a:xfrm>
          <a:off x="1137285" y="2121556"/>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F737D6-3AFE-4309-B5B7-49643C60F3B9}">
      <dsp:nvSpPr>
        <dsp:cNvPr id="0" name=""/>
        <dsp:cNvSpPr/>
      </dsp:nvSpPr>
      <dsp:spPr>
        <a:xfrm>
          <a:off x="1222581" y="2135978"/>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Άτομα με παραβατική συμπεριφορά</a:t>
          </a:r>
        </a:p>
      </dsp:txBody>
      <dsp:txXfrm>
        <a:off x="1222581" y="2135978"/>
        <a:ext cx="4463843" cy="288444"/>
      </dsp:txXfrm>
    </dsp:sp>
    <dsp:sp modelId="{82C8D90F-6B9F-43D5-900F-C5C85DD9B27B}">
      <dsp:nvSpPr>
        <dsp:cNvPr id="0" name=""/>
        <dsp:cNvSpPr/>
      </dsp:nvSpPr>
      <dsp:spPr>
        <a:xfrm>
          <a:off x="1137285" y="2424422"/>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FB9937-6A25-4B7E-8522-6879AFE54451}">
      <dsp:nvSpPr>
        <dsp:cNvPr id="0" name=""/>
        <dsp:cNvSpPr/>
      </dsp:nvSpPr>
      <dsp:spPr>
        <a:xfrm>
          <a:off x="1222581" y="2438845"/>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Τσιγγάνοι</a:t>
          </a:r>
        </a:p>
      </dsp:txBody>
      <dsp:txXfrm>
        <a:off x="1222581" y="2438845"/>
        <a:ext cx="4463843" cy="288444"/>
      </dsp:txXfrm>
    </dsp:sp>
    <dsp:sp modelId="{BF29AA9D-534D-46D2-9CAD-5CE6A3629F9F}">
      <dsp:nvSpPr>
        <dsp:cNvPr id="0" name=""/>
        <dsp:cNvSpPr/>
      </dsp:nvSpPr>
      <dsp:spPr>
        <a:xfrm>
          <a:off x="1137285" y="2727289"/>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28A4AF-3E8F-4228-8161-FDD6B0FF37EB}">
      <dsp:nvSpPr>
        <dsp:cNvPr id="0" name=""/>
        <dsp:cNvSpPr/>
      </dsp:nvSpPr>
      <dsp:spPr>
        <a:xfrm>
          <a:off x="1222581" y="2741712"/>
          <a:ext cx="4463843" cy="28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ts val="600"/>
            </a:spcAft>
            <a:buNone/>
          </a:pPr>
          <a:r>
            <a:rPr lang="el-GR" sz="1200" kern="1200">
              <a:latin typeface="Calibri"/>
              <a:ea typeface="+mn-ea"/>
              <a:cs typeface="+mn-cs"/>
            </a:rPr>
            <a:t>Μετανάστες</a:t>
          </a:r>
        </a:p>
      </dsp:txBody>
      <dsp:txXfrm>
        <a:off x="1222581" y="2741712"/>
        <a:ext cx="4463843" cy="288444"/>
      </dsp:txXfrm>
    </dsp:sp>
    <dsp:sp modelId="{BB3CFA56-DF57-44BA-A73C-84F8B4788A30}">
      <dsp:nvSpPr>
        <dsp:cNvPr id="0" name=""/>
        <dsp:cNvSpPr/>
      </dsp:nvSpPr>
      <dsp:spPr>
        <a:xfrm>
          <a:off x="1137285" y="3030156"/>
          <a:ext cx="45491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7404D2-17C1-4F36-9AEE-0DB1B4A51B10}">
      <dsp:nvSpPr>
        <dsp:cNvPr id="0" name=""/>
        <dsp:cNvSpPr/>
      </dsp:nvSpPr>
      <dsp:spPr>
        <a:xfrm>
          <a:off x="0" y="103953"/>
          <a:ext cx="5410200" cy="186923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5796" rIns="419892" bIns="85344" numCol="1" spcCol="1270" anchor="t" anchorCtr="0">
          <a:noAutofit/>
        </a:bodyPr>
        <a:lstStyle/>
        <a:p>
          <a:pPr marL="114300" lvl="1" indent="-114300" algn="l" defTabSz="533400">
            <a:lnSpc>
              <a:spcPct val="90000"/>
            </a:lnSpc>
            <a:spcBef>
              <a:spcPct val="0"/>
            </a:spcBef>
            <a:spcAft>
              <a:spcPts val="200"/>
            </a:spcAft>
            <a:buNone/>
          </a:pPr>
          <a:r>
            <a:rPr lang="el-GR" sz="1200" kern="1200">
              <a:latin typeface="Calibri"/>
              <a:ea typeface="+mn-ea"/>
              <a:cs typeface="+mn-cs"/>
            </a:rPr>
            <a:t>Αγχώδεις διαταραχές</a:t>
          </a:r>
        </a:p>
        <a:p>
          <a:pPr marL="114300" lvl="1" indent="-114300" algn="l" defTabSz="533400">
            <a:lnSpc>
              <a:spcPct val="90000"/>
            </a:lnSpc>
            <a:spcBef>
              <a:spcPct val="0"/>
            </a:spcBef>
            <a:spcAft>
              <a:spcPts val="200"/>
            </a:spcAft>
            <a:buNone/>
          </a:pPr>
          <a:r>
            <a:rPr lang="el-GR" sz="1200" kern="1200">
              <a:latin typeface="Calibri"/>
              <a:ea typeface="+mn-ea"/>
              <a:cs typeface="+mn-cs"/>
            </a:rPr>
            <a:t>Κρίσεις Πανικού</a:t>
          </a:r>
        </a:p>
        <a:p>
          <a:pPr marL="114300" lvl="1" indent="-114300" algn="l" defTabSz="533400">
            <a:lnSpc>
              <a:spcPct val="90000"/>
            </a:lnSpc>
            <a:spcBef>
              <a:spcPct val="0"/>
            </a:spcBef>
            <a:spcAft>
              <a:spcPts val="200"/>
            </a:spcAft>
            <a:buNone/>
          </a:pPr>
          <a:r>
            <a:rPr lang="el-GR" sz="1200" kern="1200">
              <a:latin typeface="Calibri"/>
              <a:ea typeface="+mn-ea"/>
              <a:cs typeface="+mn-cs"/>
            </a:rPr>
            <a:t>Πένθος</a:t>
          </a:r>
        </a:p>
        <a:p>
          <a:pPr marL="114300" lvl="1" indent="-114300" algn="l" defTabSz="533400">
            <a:lnSpc>
              <a:spcPct val="90000"/>
            </a:lnSpc>
            <a:spcBef>
              <a:spcPct val="0"/>
            </a:spcBef>
            <a:spcAft>
              <a:spcPts val="200"/>
            </a:spcAft>
            <a:buNone/>
          </a:pPr>
          <a:r>
            <a:rPr lang="el-GR" sz="1200" kern="1200">
              <a:latin typeface="Calibri"/>
              <a:ea typeface="+mn-ea"/>
              <a:cs typeface="+mn-cs"/>
            </a:rPr>
            <a:t>Συναισθηματικές Δυσκολίες</a:t>
          </a:r>
        </a:p>
        <a:p>
          <a:pPr marL="114300" lvl="1" indent="-114300" algn="l" defTabSz="533400">
            <a:lnSpc>
              <a:spcPct val="90000"/>
            </a:lnSpc>
            <a:spcBef>
              <a:spcPct val="0"/>
            </a:spcBef>
            <a:spcAft>
              <a:spcPts val="200"/>
            </a:spcAft>
            <a:buNone/>
          </a:pPr>
          <a:r>
            <a:rPr lang="el-GR" sz="1200" kern="1200">
              <a:latin typeface="Calibri"/>
              <a:ea typeface="+mn-ea"/>
              <a:cs typeface="+mn-cs"/>
            </a:rPr>
            <a:t>Κατάθλιψη</a:t>
          </a:r>
        </a:p>
        <a:p>
          <a:pPr marL="114300" lvl="1" indent="-114300" algn="l" defTabSz="533400">
            <a:lnSpc>
              <a:spcPct val="90000"/>
            </a:lnSpc>
            <a:spcBef>
              <a:spcPct val="0"/>
            </a:spcBef>
            <a:spcAft>
              <a:spcPts val="200"/>
            </a:spcAft>
            <a:buNone/>
          </a:pPr>
          <a:r>
            <a:rPr lang="el-GR" sz="1200" kern="1200">
              <a:latin typeface="Calibri"/>
              <a:ea typeface="+mn-ea"/>
              <a:cs typeface="+mn-cs"/>
            </a:rPr>
            <a:t>Φοβίες</a:t>
          </a:r>
        </a:p>
        <a:p>
          <a:pPr marL="114300" lvl="1" indent="-114300" algn="l" defTabSz="533400">
            <a:lnSpc>
              <a:spcPct val="90000"/>
            </a:lnSpc>
            <a:spcBef>
              <a:spcPct val="0"/>
            </a:spcBef>
            <a:spcAft>
              <a:spcPts val="200"/>
            </a:spcAft>
            <a:buNone/>
          </a:pPr>
          <a:r>
            <a:rPr lang="el-GR" sz="1200" kern="1200">
              <a:latin typeface="Calibri"/>
              <a:ea typeface="+mn-ea"/>
              <a:cs typeface="+mn-cs"/>
            </a:rPr>
            <a:t>Διαπροσωπικές Δυσκολίες</a:t>
          </a:r>
        </a:p>
        <a:p>
          <a:pPr marL="114300" lvl="1" indent="-114300" algn="l" defTabSz="533400">
            <a:lnSpc>
              <a:spcPct val="90000"/>
            </a:lnSpc>
            <a:spcBef>
              <a:spcPct val="0"/>
            </a:spcBef>
            <a:spcAft>
              <a:spcPts val="200"/>
            </a:spcAft>
            <a:buNone/>
          </a:pPr>
          <a:r>
            <a:rPr lang="el-GR" sz="1200" kern="1200">
              <a:latin typeface="Calibri"/>
              <a:ea typeface="+mn-ea"/>
              <a:cs typeface="+mn-cs"/>
            </a:rPr>
            <a:t>Θέματα που άπτονται του γονεϊκού ρόλου</a:t>
          </a:r>
        </a:p>
      </dsp:txBody>
      <dsp:txXfrm>
        <a:off x="54748" y="158701"/>
        <a:ext cx="5300704" cy="1759739"/>
      </dsp:txXfrm>
    </dsp:sp>
    <dsp:sp modelId="{3AB4E219-E964-4601-B7A8-91792B411AC9}">
      <dsp:nvSpPr>
        <dsp:cNvPr id="0" name=""/>
        <dsp:cNvSpPr/>
      </dsp:nvSpPr>
      <dsp:spPr>
        <a:xfrm>
          <a:off x="279388" y="0"/>
          <a:ext cx="3787140" cy="237937"/>
        </a:xfrm>
        <a:prstGeom prst="roundRect">
          <a:avLst/>
        </a:prstGeom>
        <a:solidFill>
          <a:schemeClr val="accent1">
            <a:lumMod val="20000"/>
            <a:lumOff val="80000"/>
          </a:schemeClr>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43145" tIns="0" rIns="143145" bIns="0" numCol="1" spcCol="1270" anchor="ctr" anchorCtr="0">
          <a:noAutofit/>
        </a:bodyPr>
        <a:lstStyle/>
        <a:p>
          <a:pPr marL="0" lvl="0" indent="0" algn="l" defTabSz="533400">
            <a:lnSpc>
              <a:spcPct val="90000"/>
            </a:lnSpc>
            <a:spcBef>
              <a:spcPct val="0"/>
            </a:spcBef>
            <a:spcAft>
              <a:spcPct val="35000"/>
            </a:spcAft>
            <a:buNone/>
          </a:pPr>
          <a:r>
            <a:rPr lang="el-GR" sz="1200" b="1" kern="1200">
              <a:solidFill>
                <a:sysClr val="windowText" lastClr="000000"/>
              </a:solidFill>
              <a:latin typeface="Calibri"/>
              <a:ea typeface="+mn-ea"/>
              <a:cs typeface="+mn-cs"/>
            </a:rPr>
            <a:t>Αιτήματα συμβουλευτικής ενηλίκων </a:t>
          </a:r>
        </a:p>
      </dsp:txBody>
      <dsp:txXfrm>
        <a:off x="291003" y="11615"/>
        <a:ext cx="3763910" cy="214707"/>
      </dsp:txXfrm>
    </dsp:sp>
    <dsp:sp modelId="{72C70715-AE2A-4EA6-854C-E277E8DE6113}">
      <dsp:nvSpPr>
        <dsp:cNvPr id="0" name=""/>
        <dsp:cNvSpPr/>
      </dsp:nvSpPr>
      <dsp:spPr>
        <a:xfrm>
          <a:off x="0" y="2131962"/>
          <a:ext cx="5410200" cy="163041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5796" rIns="419892" bIns="85344" numCol="1" spcCol="1270" anchor="t" anchorCtr="0">
          <a:noAutofit/>
        </a:bodyPr>
        <a:lstStyle/>
        <a:p>
          <a:pPr marL="114300" lvl="1" indent="0" algn="l" defTabSz="533400">
            <a:lnSpc>
              <a:spcPct val="90000"/>
            </a:lnSpc>
            <a:spcBef>
              <a:spcPct val="0"/>
            </a:spcBef>
            <a:spcAft>
              <a:spcPts val="300"/>
            </a:spcAft>
            <a:buNone/>
          </a:pPr>
          <a:endParaRPr lang="el-GR" sz="1200" kern="1200">
            <a:latin typeface="Calibri"/>
            <a:ea typeface="+mn-ea"/>
            <a:cs typeface="+mn-cs"/>
          </a:endParaRPr>
        </a:p>
        <a:p>
          <a:pPr marL="114300" lvl="1" indent="0" algn="l" defTabSz="533400">
            <a:lnSpc>
              <a:spcPct val="90000"/>
            </a:lnSpc>
            <a:spcBef>
              <a:spcPct val="0"/>
            </a:spcBef>
            <a:spcAft>
              <a:spcPts val="300"/>
            </a:spcAft>
            <a:buNone/>
          </a:pPr>
          <a:r>
            <a:rPr lang="el-GR" sz="1200" kern="1200">
              <a:latin typeface="Calibri"/>
              <a:ea typeface="+mn-ea"/>
              <a:cs typeface="+mn-cs"/>
            </a:rPr>
            <a:t>Αναγνώριση και διαχείριση συναισθημάτων</a:t>
          </a:r>
        </a:p>
        <a:p>
          <a:pPr marL="114300" lvl="1" indent="0" algn="l" defTabSz="533400">
            <a:lnSpc>
              <a:spcPct val="90000"/>
            </a:lnSpc>
            <a:spcBef>
              <a:spcPct val="0"/>
            </a:spcBef>
            <a:spcAft>
              <a:spcPts val="300"/>
            </a:spcAft>
            <a:buNone/>
          </a:pPr>
          <a:r>
            <a:rPr lang="el-GR" sz="1200" kern="1200">
              <a:latin typeface="Calibri"/>
              <a:ea typeface="+mn-ea"/>
              <a:cs typeface="+mn-cs"/>
            </a:rPr>
            <a:t>Ενίσχυση της αυτοεκτίμησης</a:t>
          </a:r>
        </a:p>
        <a:p>
          <a:pPr marL="114300" lvl="1" indent="0" algn="l" defTabSz="533400">
            <a:lnSpc>
              <a:spcPct val="90000"/>
            </a:lnSpc>
            <a:spcBef>
              <a:spcPct val="0"/>
            </a:spcBef>
            <a:spcAft>
              <a:spcPts val="300"/>
            </a:spcAft>
            <a:buNone/>
          </a:pPr>
          <a:r>
            <a:rPr lang="el-GR" sz="1200" kern="1200">
              <a:latin typeface="Calibri"/>
              <a:ea typeface="+mn-ea"/>
              <a:cs typeface="+mn-cs"/>
            </a:rPr>
            <a:t>Επίλυση των συγκρούσεων και των δυσκολιών στις σχέσεις με τους γονείς και τους συνομηλίκους.</a:t>
          </a:r>
        </a:p>
      </dsp:txBody>
      <dsp:txXfrm>
        <a:off x="47753" y="2179715"/>
        <a:ext cx="5314694" cy="1534906"/>
      </dsp:txXfrm>
    </dsp:sp>
    <dsp:sp modelId="{6A7B4191-F522-43DD-9E61-F8C3D0A12D53}">
      <dsp:nvSpPr>
        <dsp:cNvPr id="0" name=""/>
        <dsp:cNvSpPr/>
      </dsp:nvSpPr>
      <dsp:spPr>
        <a:xfrm>
          <a:off x="261631" y="1995776"/>
          <a:ext cx="3787140" cy="249125"/>
        </a:xfrm>
        <a:prstGeom prst="roundRect">
          <a:avLst/>
        </a:prstGeom>
        <a:solidFill>
          <a:schemeClr val="accent1">
            <a:lumMod val="20000"/>
            <a:lumOff val="80000"/>
          </a:schemeClr>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43145" tIns="0" rIns="143145" bIns="0" numCol="1" spcCol="1270" anchor="ctr" anchorCtr="0">
          <a:noAutofit/>
        </a:bodyPr>
        <a:lstStyle/>
        <a:p>
          <a:pPr marL="0" lvl="0" indent="0" algn="l" defTabSz="533400">
            <a:lnSpc>
              <a:spcPct val="90000"/>
            </a:lnSpc>
            <a:spcBef>
              <a:spcPct val="0"/>
            </a:spcBef>
            <a:spcAft>
              <a:spcPct val="35000"/>
            </a:spcAft>
            <a:buNone/>
          </a:pPr>
          <a:r>
            <a:rPr lang="el-GR" sz="1200" b="1" kern="1200">
              <a:solidFill>
                <a:sysClr val="windowText" lastClr="000000"/>
              </a:solidFill>
              <a:latin typeface="Calibri"/>
              <a:ea typeface="+mn-ea"/>
              <a:cs typeface="+mn-cs"/>
            </a:rPr>
            <a:t>Αιτήματα συμβουλευτικής παιδιών</a:t>
          </a:r>
        </a:p>
      </dsp:txBody>
      <dsp:txXfrm>
        <a:off x="273792" y="2007937"/>
        <a:ext cx="3762818" cy="2248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2DC6F-8221-4C84-94B1-B89F561E1FE5}">
      <dsp:nvSpPr>
        <dsp:cNvPr id="0" name=""/>
        <dsp:cNvSpPr/>
      </dsp:nvSpPr>
      <dsp:spPr>
        <a:xfrm>
          <a:off x="0" y="0"/>
          <a:ext cx="5524500" cy="673687"/>
        </a:xfrm>
        <a:prstGeom prst="roundRect">
          <a:avLst>
            <a:gd name="adj" fmla="val 10000"/>
          </a:avLst>
        </a:prstGeom>
        <a:solidFill>
          <a:schemeClr val="accent1">
            <a:lumMod val="20000"/>
            <a:lumOff val="80000"/>
          </a:schemeClr>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ts val="300"/>
            </a:spcBef>
            <a:spcAft>
              <a:spcPts val="300"/>
            </a:spcAft>
            <a:buNone/>
          </a:pPr>
          <a:r>
            <a:rPr lang="el-GR" sz="1100" b="1" kern="1200">
              <a:solidFill>
                <a:sysClr val="windowText" lastClr="000000"/>
              </a:solidFill>
              <a:latin typeface="Calibri"/>
              <a:ea typeface="+mn-ea"/>
              <a:cs typeface="+mn-cs"/>
            </a:rPr>
            <a:t>Ετήσιοι προσυμπτωματικοί έλεγχοι και ενημέρωση</a:t>
          </a:r>
        </a:p>
      </dsp:txBody>
      <dsp:txXfrm>
        <a:off x="19732" y="19732"/>
        <a:ext cx="5485036" cy="634223"/>
      </dsp:txXfrm>
    </dsp:sp>
    <dsp:sp modelId="{8C496C3A-C4B7-4138-83A6-31EA6EC7F448}">
      <dsp:nvSpPr>
        <dsp:cNvPr id="0" name=""/>
        <dsp:cNvSpPr/>
      </dsp:nvSpPr>
      <dsp:spPr>
        <a:xfrm>
          <a:off x="0" y="674245"/>
          <a:ext cx="5524500" cy="2907032"/>
        </a:xfrm>
        <a:prstGeom prst="roundRect">
          <a:avLst>
            <a:gd name="adj" fmla="val 10000"/>
          </a:avLst>
        </a:prstGeom>
        <a:solidFill>
          <a:sysClr val="window" lastClr="FFFFFF"/>
        </a:solidFill>
        <a:ln w="9525" cap="flat" cmpd="sng" algn="ctr">
          <a:solidFill>
            <a:srgbClr val="4BACC6">
              <a:lumMod val="75000"/>
            </a:srgbClr>
          </a:solidFill>
          <a:prstDash val="solid"/>
        </a:ln>
        <a:effectLst/>
      </dsp:spPr>
      <dsp:style>
        <a:lnRef idx="0">
          <a:scrgbClr r="0" g="0" b="0"/>
        </a:lnRef>
        <a:fillRef idx="0">
          <a:scrgbClr r="0" g="0" b="0"/>
        </a:fillRef>
        <a:effectRef idx="0">
          <a:scrgbClr r="0" g="0" b="0"/>
        </a:effectRef>
        <a:fontRef idx="minor"/>
      </dsp:style>
      <dsp:txBody>
        <a:bodyPr spcFirstLastPara="0" vert="horz" wrap="square" lIns="175403" tIns="13970" rIns="78232" bIns="13970" numCol="1" spcCol="1270" anchor="t" anchorCtr="0">
          <a:noAutofit/>
        </a:bodyPr>
        <a:lstStyle/>
        <a:p>
          <a:pPr marL="57150" lvl="1" indent="-57150" algn="l" defTabSz="488950">
            <a:lnSpc>
              <a:spcPct val="90000"/>
            </a:lnSpc>
            <a:spcBef>
              <a:spcPts val="300"/>
            </a:spcBef>
            <a:spcAft>
              <a:spcPts val="300"/>
            </a:spcAft>
            <a:buNone/>
          </a:pPr>
          <a:r>
            <a:rPr lang="el-GR" sz="1100" b="0" kern="1200">
              <a:solidFill>
                <a:sysClr val="windowText" lastClr="000000"/>
              </a:solidFill>
              <a:latin typeface="Calibri"/>
              <a:ea typeface="+mn-ea"/>
              <a:cs typeface="+mn-cs"/>
            </a:rPr>
            <a:t>Πρόληψη καρκίνου του μαστού</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Προληψη του καρκίνου του τραχήλου της μήτρας</a:t>
          </a:r>
          <a:endParaRPr lang="el-GR" sz="1100" b="0" kern="1200">
            <a:solidFill>
              <a:sysClr val="windowText" lastClr="000000"/>
            </a:solidFill>
            <a:latin typeface="Calibri"/>
            <a:ea typeface="+mn-ea"/>
            <a:cs typeface="+mn-cs"/>
          </a:endParaRPr>
        </a:p>
        <a:p>
          <a:pPr marL="57150" lvl="1" indent="-57150" algn="l" defTabSz="488950">
            <a:lnSpc>
              <a:spcPct val="90000"/>
            </a:lnSpc>
            <a:spcBef>
              <a:spcPts val="300"/>
            </a:spcBef>
            <a:spcAft>
              <a:spcPts val="300"/>
            </a:spcAft>
            <a:buNone/>
          </a:pPr>
          <a:r>
            <a:rPr lang="el-GR" sz="1100" b="0" kern="1200">
              <a:solidFill>
                <a:sysClr val="windowText" lastClr="000000"/>
              </a:solidFill>
              <a:latin typeface="Calibri"/>
              <a:ea typeface="+mn-ea"/>
              <a:cs typeface="+mn-cs"/>
            </a:rPr>
            <a:t>Πρόληψη του καρκίνου του πνεύμο να</a:t>
          </a:r>
        </a:p>
        <a:p>
          <a:pPr marL="57150" lvl="1" indent="-57150" algn="l" defTabSz="488950">
            <a:lnSpc>
              <a:spcPct val="90000"/>
            </a:lnSpc>
            <a:spcBef>
              <a:spcPts val="300"/>
            </a:spcBef>
            <a:spcAft>
              <a:spcPts val="300"/>
            </a:spcAft>
            <a:buNone/>
          </a:pPr>
          <a:r>
            <a:rPr lang="el-GR" sz="1100" b="0" kern="1200">
              <a:solidFill>
                <a:sysClr val="windowText" lastClr="000000"/>
              </a:solidFill>
              <a:latin typeface="Calibri"/>
              <a:ea typeface="+mn-ea"/>
              <a:cs typeface="+mn-cs"/>
            </a:rPr>
            <a:t>Πρόληψη του καρκίνου του προστάτη</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του καρκίνου του παχέος εντέρου.</a:t>
          </a:r>
          <a:endParaRPr lang="el-GR" sz="1100" b="0" kern="1200">
            <a:solidFill>
              <a:sysClr val="windowText" lastClr="000000"/>
            </a:solidFill>
            <a:latin typeface="Calibri"/>
            <a:ea typeface="+mn-ea"/>
            <a:cs typeface="+mn-cs"/>
          </a:endParaRP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της οστεοπόρωσης.</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του ανευρύσματος κοιλιακής αορτής.</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των καρδιαγγειακών νοσημάτων.</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της κατάθλιψης.</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Πρόληψη της άνοιας.</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Έλεγχος ζωτικών σημείων.</a:t>
          </a:r>
        </a:p>
        <a:p>
          <a:pPr marL="57150" lvl="1" indent="-57150" algn="l" defTabSz="488950">
            <a:lnSpc>
              <a:spcPct val="90000"/>
            </a:lnSpc>
            <a:spcBef>
              <a:spcPts val="300"/>
            </a:spcBef>
            <a:spcAft>
              <a:spcPts val="300"/>
            </a:spcAft>
            <a:buNone/>
          </a:pPr>
          <a:r>
            <a:rPr lang="el-GR" sz="1100" kern="1200">
              <a:solidFill>
                <a:sysClr val="windowText" lastClr="000000"/>
              </a:solidFill>
              <a:latin typeface="Calibri"/>
              <a:ea typeface="+mn-ea"/>
              <a:cs typeface="+mn-cs"/>
            </a:rPr>
            <a:t>Αγωγής Υγείας (ενημερώσεις για παχυσαρκία, εμβόλια αντιβιοτικά κ.α)</a:t>
          </a:r>
        </a:p>
      </dsp:txBody>
      <dsp:txXfrm>
        <a:off x="85144" y="759389"/>
        <a:ext cx="5354212" cy="27367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44D4E-A4A0-4EDE-AA2E-67B73F495FAF}">
      <dsp:nvSpPr>
        <dsp:cNvPr id="0" name=""/>
        <dsp:cNvSpPr/>
      </dsp:nvSpPr>
      <dsp:spPr>
        <a:xfrm>
          <a:off x="0" y="168912"/>
          <a:ext cx="5486400" cy="27783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874776" rIns="425806" bIns="85344" numCol="1" spcCol="1270" anchor="t" anchorCtr="0">
          <a:noAutofit/>
        </a:bodyPr>
        <a:lstStyle/>
        <a:p>
          <a:pPr marL="114300" lvl="1" indent="-114300" algn="l" defTabSz="533400">
            <a:lnSpc>
              <a:spcPct val="90000"/>
            </a:lnSpc>
            <a:spcBef>
              <a:spcPct val="0"/>
            </a:spcBef>
            <a:spcAft>
              <a:spcPts val="600"/>
            </a:spcAft>
            <a:buChar char="•"/>
          </a:pPr>
          <a:r>
            <a:rPr lang="el-GR" sz="1200" kern="1200"/>
            <a:t>Ανανέωση κάρτας ανεργίας - Έκδοση βεβαιώσεων</a:t>
          </a:r>
        </a:p>
        <a:p>
          <a:pPr marL="114300" lvl="1" indent="-114300" algn="l" defTabSz="533400">
            <a:lnSpc>
              <a:spcPct val="90000"/>
            </a:lnSpc>
            <a:spcBef>
              <a:spcPct val="0"/>
            </a:spcBef>
            <a:spcAft>
              <a:spcPts val="600"/>
            </a:spcAft>
            <a:buChar char="•"/>
          </a:pPr>
          <a:r>
            <a:rPr lang="el-GR" sz="1200" kern="1200"/>
            <a:t>Ενημέρωση για θέσεις εργασίας &amp; αποτελέσματα διαγωνισμών</a:t>
          </a:r>
        </a:p>
        <a:p>
          <a:pPr marL="114300" lvl="1" indent="-114300" algn="l" defTabSz="533400">
            <a:lnSpc>
              <a:spcPct val="90000"/>
            </a:lnSpc>
            <a:spcBef>
              <a:spcPct val="0"/>
            </a:spcBef>
            <a:spcAft>
              <a:spcPts val="600"/>
            </a:spcAft>
            <a:buChar char="•"/>
          </a:pPr>
          <a:r>
            <a:rPr lang="el-GR" sz="1200" kern="1200"/>
            <a:t>Υποστήριξη στη συμπλήρωση αιτήσεων για θέσεις εργασίας και επιδοτούμενα προγράμματα</a:t>
          </a:r>
        </a:p>
        <a:p>
          <a:pPr marL="114300" lvl="1" indent="-114300" algn="l" defTabSz="533400">
            <a:lnSpc>
              <a:spcPct val="90000"/>
            </a:lnSpc>
            <a:spcBef>
              <a:spcPct val="0"/>
            </a:spcBef>
            <a:spcAft>
              <a:spcPts val="600"/>
            </a:spcAft>
            <a:buChar char="•"/>
          </a:pPr>
          <a:r>
            <a:rPr lang="el-GR" sz="1200" kern="1200"/>
            <a:t>Επαγγελματική συμβουλευτική </a:t>
          </a:r>
        </a:p>
        <a:p>
          <a:pPr marL="114300" lvl="1" indent="-114300" algn="l" defTabSz="533400">
            <a:lnSpc>
              <a:spcPct val="90000"/>
            </a:lnSpc>
            <a:spcBef>
              <a:spcPct val="0"/>
            </a:spcBef>
            <a:spcAft>
              <a:spcPts val="600"/>
            </a:spcAft>
            <a:buChar char="•"/>
          </a:pPr>
          <a:r>
            <a:rPr lang="el-GR" sz="1200" kern="1200"/>
            <a:t>Δημιουργία βιογραφικών σημειωμάτων</a:t>
          </a:r>
        </a:p>
        <a:p>
          <a:pPr marL="114300" lvl="1" indent="-114300" algn="l" defTabSz="533400">
            <a:lnSpc>
              <a:spcPct val="90000"/>
            </a:lnSpc>
            <a:spcBef>
              <a:spcPct val="0"/>
            </a:spcBef>
            <a:spcAft>
              <a:spcPts val="600"/>
            </a:spcAft>
            <a:buChar char="•"/>
          </a:pPr>
          <a:r>
            <a:rPr lang="el-GR" sz="1200" kern="1200"/>
            <a:t>Επαγγελματικός Προσανατολισμός </a:t>
          </a:r>
        </a:p>
        <a:p>
          <a:pPr marL="114300" lvl="1" indent="-114300" algn="l" defTabSz="533400">
            <a:lnSpc>
              <a:spcPct val="90000"/>
            </a:lnSpc>
            <a:spcBef>
              <a:spcPct val="0"/>
            </a:spcBef>
            <a:spcAft>
              <a:spcPts val="600"/>
            </a:spcAft>
            <a:buChar char="•"/>
          </a:pPr>
          <a:r>
            <a:rPr lang="el-GR" sz="1200" b="0" kern="1200"/>
            <a:t>Διασύνδεση με την αγορά εργασίας</a:t>
          </a:r>
        </a:p>
      </dsp:txBody>
      <dsp:txXfrm>
        <a:off x="0" y="168912"/>
        <a:ext cx="5486400" cy="2778300"/>
      </dsp:txXfrm>
    </dsp:sp>
    <dsp:sp modelId="{92C1EC2F-5973-4C33-B68C-FDF6411FD4C7}">
      <dsp:nvSpPr>
        <dsp:cNvPr id="0" name=""/>
        <dsp:cNvSpPr/>
      </dsp:nvSpPr>
      <dsp:spPr>
        <a:xfrm>
          <a:off x="274320" y="20354"/>
          <a:ext cx="3840480" cy="768477"/>
        </a:xfrm>
        <a:prstGeom prst="roundRect">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b="1" kern="1200">
              <a:solidFill>
                <a:sysClr val="windowText" lastClr="000000"/>
              </a:solidFill>
            </a:rPr>
            <a:t>Υπηρεσίες προώθησης στην απασχόληση</a:t>
          </a:r>
        </a:p>
      </dsp:txBody>
      <dsp:txXfrm>
        <a:off x="311834" y="57868"/>
        <a:ext cx="3765452" cy="6934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40AB9-FCC3-41F1-9180-992B2FD9DE14}">
      <dsp:nvSpPr>
        <dsp:cNvPr id="0" name=""/>
        <dsp:cNvSpPr/>
      </dsp:nvSpPr>
      <dsp:spPr>
        <a:xfrm>
          <a:off x="3260946" y="816658"/>
          <a:ext cx="94487" cy="1817777"/>
        </a:xfrm>
        <a:custGeom>
          <a:avLst/>
          <a:gdLst/>
          <a:ahLst/>
          <a:cxnLst/>
          <a:rect l="0" t="0" r="0" b="0"/>
          <a:pathLst>
            <a:path>
              <a:moveTo>
                <a:pt x="0" y="0"/>
              </a:moveTo>
              <a:lnTo>
                <a:pt x="0" y="1817777"/>
              </a:lnTo>
              <a:lnTo>
                <a:pt x="94487" y="18177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75EF84-D9B1-47B7-9801-C0DBC091CB47}">
      <dsp:nvSpPr>
        <dsp:cNvPr id="0" name=""/>
        <dsp:cNvSpPr/>
      </dsp:nvSpPr>
      <dsp:spPr>
        <a:xfrm>
          <a:off x="3147933" y="816658"/>
          <a:ext cx="91440" cy="1817777"/>
        </a:xfrm>
        <a:custGeom>
          <a:avLst/>
          <a:gdLst/>
          <a:ahLst/>
          <a:cxnLst/>
          <a:rect l="0" t="0" r="0" b="0"/>
          <a:pathLst>
            <a:path>
              <a:moveTo>
                <a:pt x="113013" y="0"/>
              </a:moveTo>
              <a:lnTo>
                <a:pt x="113013" y="1817777"/>
              </a:lnTo>
              <a:lnTo>
                <a:pt x="45720" y="18177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297384-0DFE-49E6-A034-BD7EC2C3DC41}">
      <dsp:nvSpPr>
        <dsp:cNvPr id="0" name=""/>
        <dsp:cNvSpPr/>
      </dsp:nvSpPr>
      <dsp:spPr>
        <a:xfrm>
          <a:off x="3260946" y="816658"/>
          <a:ext cx="94487" cy="1120304"/>
        </a:xfrm>
        <a:custGeom>
          <a:avLst/>
          <a:gdLst/>
          <a:ahLst/>
          <a:cxnLst/>
          <a:rect l="0" t="0" r="0" b="0"/>
          <a:pathLst>
            <a:path>
              <a:moveTo>
                <a:pt x="0" y="0"/>
              </a:moveTo>
              <a:lnTo>
                <a:pt x="0" y="1120304"/>
              </a:lnTo>
              <a:lnTo>
                <a:pt x="94487" y="11203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724D3A-C96E-4CBC-B49F-DD942F175C75}">
      <dsp:nvSpPr>
        <dsp:cNvPr id="0" name=""/>
        <dsp:cNvSpPr/>
      </dsp:nvSpPr>
      <dsp:spPr>
        <a:xfrm>
          <a:off x="3147933" y="816658"/>
          <a:ext cx="91440" cy="1120304"/>
        </a:xfrm>
        <a:custGeom>
          <a:avLst/>
          <a:gdLst/>
          <a:ahLst/>
          <a:cxnLst/>
          <a:rect l="0" t="0" r="0" b="0"/>
          <a:pathLst>
            <a:path>
              <a:moveTo>
                <a:pt x="113013" y="0"/>
              </a:moveTo>
              <a:lnTo>
                <a:pt x="113013" y="1120304"/>
              </a:lnTo>
              <a:lnTo>
                <a:pt x="45720" y="11203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CAAC64-92F5-4A0F-BDFD-CBCEDBBF57FA}">
      <dsp:nvSpPr>
        <dsp:cNvPr id="0" name=""/>
        <dsp:cNvSpPr/>
      </dsp:nvSpPr>
      <dsp:spPr>
        <a:xfrm>
          <a:off x="3260946" y="816658"/>
          <a:ext cx="94487" cy="422832"/>
        </a:xfrm>
        <a:custGeom>
          <a:avLst/>
          <a:gdLst/>
          <a:ahLst/>
          <a:cxnLst/>
          <a:rect l="0" t="0" r="0" b="0"/>
          <a:pathLst>
            <a:path>
              <a:moveTo>
                <a:pt x="0" y="0"/>
              </a:moveTo>
              <a:lnTo>
                <a:pt x="0" y="422832"/>
              </a:lnTo>
              <a:lnTo>
                <a:pt x="94487" y="4228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86186D-C59E-4FCF-8B4D-B1E24ED19B2D}">
      <dsp:nvSpPr>
        <dsp:cNvPr id="0" name=""/>
        <dsp:cNvSpPr/>
      </dsp:nvSpPr>
      <dsp:spPr>
        <a:xfrm>
          <a:off x="3147933" y="816658"/>
          <a:ext cx="91440" cy="422832"/>
        </a:xfrm>
        <a:custGeom>
          <a:avLst/>
          <a:gdLst/>
          <a:ahLst/>
          <a:cxnLst/>
          <a:rect l="0" t="0" r="0" b="0"/>
          <a:pathLst>
            <a:path>
              <a:moveTo>
                <a:pt x="113013" y="0"/>
              </a:moveTo>
              <a:lnTo>
                <a:pt x="113013" y="422832"/>
              </a:lnTo>
              <a:lnTo>
                <a:pt x="45720" y="42283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CBD0A5-0D0F-4114-A926-50B7F40A8C5E}">
      <dsp:nvSpPr>
        <dsp:cNvPr id="0" name=""/>
        <dsp:cNvSpPr/>
      </dsp:nvSpPr>
      <dsp:spPr>
        <a:xfrm>
          <a:off x="5705807" y="3456901"/>
          <a:ext cx="140212" cy="1824572"/>
        </a:xfrm>
        <a:custGeom>
          <a:avLst/>
          <a:gdLst/>
          <a:ahLst/>
          <a:cxnLst/>
          <a:rect l="0" t="0" r="0" b="0"/>
          <a:pathLst>
            <a:path>
              <a:moveTo>
                <a:pt x="0" y="0"/>
              </a:moveTo>
              <a:lnTo>
                <a:pt x="0" y="1824572"/>
              </a:lnTo>
              <a:lnTo>
                <a:pt x="140212" y="18245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0491C5-305E-4FCD-B743-D89A0D2D29F7}">
      <dsp:nvSpPr>
        <dsp:cNvPr id="0" name=""/>
        <dsp:cNvSpPr/>
      </dsp:nvSpPr>
      <dsp:spPr>
        <a:xfrm>
          <a:off x="5705807" y="3456901"/>
          <a:ext cx="140212" cy="1127099"/>
        </a:xfrm>
        <a:custGeom>
          <a:avLst/>
          <a:gdLst/>
          <a:ahLst/>
          <a:cxnLst/>
          <a:rect l="0" t="0" r="0" b="0"/>
          <a:pathLst>
            <a:path>
              <a:moveTo>
                <a:pt x="0" y="0"/>
              </a:moveTo>
              <a:lnTo>
                <a:pt x="0" y="1127099"/>
              </a:lnTo>
              <a:lnTo>
                <a:pt x="140212" y="11270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642C8C-D0D8-4C4D-891F-27C9FB720749}">
      <dsp:nvSpPr>
        <dsp:cNvPr id="0" name=""/>
        <dsp:cNvSpPr/>
      </dsp:nvSpPr>
      <dsp:spPr>
        <a:xfrm>
          <a:off x="5705807" y="3456901"/>
          <a:ext cx="140212" cy="429626"/>
        </a:xfrm>
        <a:custGeom>
          <a:avLst/>
          <a:gdLst/>
          <a:ahLst/>
          <a:cxnLst/>
          <a:rect l="0" t="0" r="0" b="0"/>
          <a:pathLst>
            <a:path>
              <a:moveTo>
                <a:pt x="0" y="0"/>
              </a:moveTo>
              <a:lnTo>
                <a:pt x="0" y="429626"/>
              </a:lnTo>
              <a:lnTo>
                <a:pt x="140212" y="4296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8A0503-29BE-4A4C-B34D-6BFA6524C677}">
      <dsp:nvSpPr>
        <dsp:cNvPr id="0" name=""/>
        <dsp:cNvSpPr/>
      </dsp:nvSpPr>
      <dsp:spPr>
        <a:xfrm>
          <a:off x="3260946" y="816658"/>
          <a:ext cx="2818759" cy="2247404"/>
        </a:xfrm>
        <a:custGeom>
          <a:avLst/>
          <a:gdLst/>
          <a:ahLst/>
          <a:cxnLst/>
          <a:rect l="0" t="0" r="0" b="0"/>
          <a:pathLst>
            <a:path>
              <a:moveTo>
                <a:pt x="0" y="0"/>
              </a:moveTo>
              <a:lnTo>
                <a:pt x="0" y="2166513"/>
              </a:lnTo>
              <a:lnTo>
                <a:pt x="2818759" y="2166513"/>
              </a:lnTo>
              <a:lnTo>
                <a:pt x="2818759"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43BD18-CBAD-48FF-A486-50FCB6DE3499}">
      <dsp:nvSpPr>
        <dsp:cNvPr id="0" name=""/>
        <dsp:cNvSpPr/>
      </dsp:nvSpPr>
      <dsp:spPr>
        <a:xfrm>
          <a:off x="4579256" y="3456901"/>
          <a:ext cx="145215" cy="1913850"/>
        </a:xfrm>
        <a:custGeom>
          <a:avLst/>
          <a:gdLst/>
          <a:ahLst/>
          <a:cxnLst/>
          <a:rect l="0" t="0" r="0" b="0"/>
          <a:pathLst>
            <a:path>
              <a:moveTo>
                <a:pt x="0" y="0"/>
              </a:moveTo>
              <a:lnTo>
                <a:pt x="0" y="1913850"/>
              </a:lnTo>
              <a:lnTo>
                <a:pt x="145215" y="191385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9C34ED-753F-405C-B274-5274388751AA}">
      <dsp:nvSpPr>
        <dsp:cNvPr id="0" name=""/>
        <dsp:cNvSpPr/>
      </dsp:nvSpPr>
      <dsp:spPr>
        <a:xfrm>
          <a:off x="4579256" y="3456901"/>
          <a:ext cx="145215" cy="1180666"/>
        </a:xfrm>
        <a:custGeom>
          <a:avLst/>
          <a:gdLst/>
          <a:ahLst/>
          <a:cxnLst/>
          <a:rect l="0" t="0" r="0" b="0"/>
          <a:pathLst>
            <a:path>
              <a:moveTo>
                <a:pt x="0" y="0"/>
              </a:moveTo>
              <a:lnTo>
                <a:pt x="0" y="1180666"/>
              </a:lnTo>
              <a:lnTo>
                <a:pt x="145215" y="11806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2A63AD-F7C4-4D8A-B03E-F3D48710B260}">
      <dsp:nvSpPr>
        <dsp:cNvPr id="0" name=""/>
        <dsp:cNvSpPr/>
      </dsp:nvSpPr>
      <dsp:spPr>
        <a:xfrm>
          <a:off x="4579256" y="3456901"/>
          <a:ext cx="145215" cy="447482"/>
        </a:xfrm>
        <a:custGeom>
          <a:avLst/>
          <a:gdLst/>
          <a:ahLst/>
          <a:cxnLst/>
          <a:rect l="0" t="0" r="0" b="0"/>
          <a:pathLst>
            <a:path>
              <a:moveTo>
                <a:pt x="0" y="0"/>
              </a:moveTo>
              <a:lnTo>
                <a:pt x="0" y="447482"/>
              </a:lnTo>
              <a:lnTo>
                <a:pt x="145215" y="4474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B69B2B-517B-4671-9D7E-F120AE3588A1}">
      <dsp:nvSpPr>
        <dsp:cNvPr id="0" name=""/>
        <dsp:cNvSpPr/>
      </dsp:nvSpPr>
      <dsp:spPr>
        <a:xfrm>
          <a:off x="3260946" y="816658"/>
          <a:ext cx="1705551" cy="2247404"/>
        </a:xfrm>
        <a:custGeom>
          <a:avLst/>
          <a:gdLst/>
          <a:ahLst/>
          <a:cxnLst/>
          <a:rect l="0" t="0" r="0" b="0"/>
          <a:pathLst>
            <a:path>
              <a:moveTo>
                <a:pt x="0" y="0"/>
              </a:moveTo>
              <a:lnTo>
                <a:pt x="0" y="2166513"/>
              </a:lnTo>
              <a:lnTo>
                <a:pt x="1705551" y="2166513"/>
              </a:lnTo>
              <a:lnTo>
                <a:pt x="1705551"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69D3FE-DC19-462D-A505-153774E223A2}">
      <dsp:nvSpPr>
        <dsp:cNvPr id="0" name=""/>
        <dsp:cNvSpPr/>
      </dsp:nvSpPr>
      <dsp:spPr>
        <a:xfrm>
          <a:off x="3471911" y="3456901"/>
          <a:ext cx="140400" cy="2066242"/>
        </a:xfrm>
        <a:custGeom>
          <a:avLst/>
          <a:gdLst/>
          <a:ahLst/>
          <a:cxnLst/>
          <a:rect l="0" t="0" r="0" b="0"/>
          <a:pathLst>
            <a:path>
              <a:moveTo>
                <a:pt x="0" y="0"/>
              </a:moveTo>
              <a:lnTo>
                <a:pt x="0" y="2066242"/>
              </a:lnTo>
              <a:lnTo>
                <a:pt x="140400" y="206624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94BDAE-0F07-42AF-92F8-DF92C8EB4BC1}">
      <dsp:nvSpPr>
        <dsp:cNvPr id="0" name=""/>
        <dsp:cNvSpPr/>
      </dsp:nvSpPr>
      <dsp:spPr>
        <a:xfrm>
          <a:off x="3471911" y="3456901"/>
          <a:ext cx="140400" cy="1228043"/>
        </a:xfrm>
        <a:custGeom>
          <a:avLst/>
          <a:gdLst/>
          <a:ahLst/>
          <a:cxnLst/>
          <a:rect l="0" t="0" r="0" b="0"/>
          <a:pathLst>
            <a:path>
              <a:moveTo>
                <a:pt x="0" y="0"/>
              </a:moveTo>
              <a:lnTo>
                <a:pt x="0" y="1228043"/>
              </a:lnTo>
              <a:lnTo>
                <a:pt x="140400" y="122804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4E7E1C-2FFA-419A-9E53-1A0026E6386D}">
      <dsp:nvSpPr>
        <dsp:cNvPr id="0" name=""/>
        <dsp:cNvSpPr/>
      </dsp:nvSpPr>
      <dsp:spPr>
        <a:xfrm>
          <a:off x="3471911" y="3456901"/>
          <a:ext cx="140400" cy="449780"/>
        </a:xfrm>
        <a:custGeom>
          <a:avLst/>
          <a:gdLst/>
          <a:ahLst/>
          <a:cxnLst/>
          <a:rect l="0" t="0" r="0" b="0"/>
          <a:pathLst>
            <a:path>
              <a:moveTo>
                <a:pt x="0" y="0"/>
              </a:moveTo>
              <a:lnTo>
                <a:pt x="0" y="449780"/>
              </a:lnTo>
              <a:lnTo>
                <a:pt x="140400" y="4497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074AEB-3432-4AA5-A2B1-9587EF661998}">
      <dsp:nvSpPr>
        <dsp:cNvPr id="0" name=""/>
        <dsp:cNvSpPr/>
      </dsp:nvSpPr>
      <dsp:spPr>
        <a:xfrm>
          <a:off x="3260946" y="816658"/>
          <a:ext cx="585366" cy="2247404"/>
        </a:xfrm>
        <a:custGeom>
          <a:avLst/>
          <a:gdLst/>
          <a:ahLst/>
          <a:cxnLst/>
          <a:rect l="0" t="0" r="0" b="0"/>
          <a:pathLst>
            <a:path>
              <a:moveTo>
                <a:pt x="0" y="0"/>
              </a:moveTo>
              <a:lnTo>
                <a:pt x="0" y="2166513"/>
              </a:lnTo>
              <a:lnTo>
                <a:pt x="585366" y="2166513"/>
              </a:lnTo>
              <a:lnTo>
                <a:pt x="585366"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974BDE-D7DE-4DFD-8657-D75EBDDD5E1A}">
      <dsp:nvSpPr>
        <dsp:cNvPr id="0" name=""/>
        <dsp:cNvSpPr/>
      </dsp:nvSpPr>
      <dsp:spPr>
        <a:xfrm>
          <a:off x="2255307" y="3456901"/>
          <a:ext cx="155765" cy="3916990"/>
        </a:xfrm>
        <a:custGeom>
          <a:avLst/>
          <a:gdLst/>
          <a:ahLst/>
          <a:cxnLst/>
          <a:rect l="0" t="0" r="0" b="0"/>
          <a:pathLst>
            <a:path>
              <a:moveTo>
                <a:pt x="0" y="0"/>
              </a:moveTo>
              <a:lnTo>
                <a:pt x="0" y="3916990"/>
              </a:lnTo>
              <a:lnTo>
                <a:pt x="155765" y="391699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8A7CC5-7677-4A1B-BA02-CA84661859B7}">
      <dsp:nvSpPr>
        <dsp:cNvPr id="0" name=""/>
        <dsp:cNvSpPr/>
      </dsp:nvSpPr>
      <dsp:spPr>
        <a:xfrm>
          <a:off x="2255307" y="3456901"/>
          <a:ext cx="155765" cy="3219517"/>
        </a:xfrm>
        <a:custGeom>
          <a:avLst/>
          <a:gdLst/>
          <a:ahLst/>
          <a:cxnLst/>
          <a:rect l="0" t="0" r="0" b="0"/>
          <a:pathLst>
            <a:path>
              <a:moveTo>
                <a:pt x="0" y="0"/>
              </a:moveTo>
              <a:lnTo>
                <a:pt x="0" y="3219517"/>
              </a:lnTo>
              <a:lnTo>
                <a:pt x="155765" y="321951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27F185-7EE5-4B09-ADB8-34566072DF0B}">
      <dsp:nvSpPr>
        <dsp:cNvPr id="0" name=""/>
        <dsp:cNvSpPr/>
      </dsp:nvSpPr>
      <dsp:spPr>
        <a:xfrm>
          <a:off x="2255307" y="3456901"/>
          <a:ext cx="155765" cy="2522045"/>
        </a:xfrm>
        <a:custGeom>
          <a:avLst/>
          <a:gdLst/>
          <a:ahLst/>
          <a:cxnLst/>
          <a:rect l="0" t="0" r="0" b="0"/>
          <a:pathLst>
            <a:path>
              <a:moveTo>
                <a:pt x="0" y="0"/>
              </a:moveTo>
              <a:lnTo>
                <a:pt x="0" y="2522045"/>
              </a:lnTo>
              <a:lnTo>
                <a:pt x="155765" y="25220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072C82-1693-474D-A645-828E570E42B8}">
      <dsp:nvSpPr>
        <dsp:cNvPr id="0" name=""/>
        <dsp:cNvSpPr/>
      </dsp:nvSpPr>
      <dsp:spPr>
        <a:xfrm>
          <a:off x="2255307" y="3456901"/>
          <a:ext cx="155765" cy="1824572"/>
        </a:xfrm>
        <a:custGeom>
          <a:avLst/>
          <a:gdLst/>
          <a:ahLst/>
          <a:cxnLst/>
          <a:rect l="0" t="0" r="0" b="0"/>
          <a:pathLst>
            <a:path>
              <a:moveTo>
                <a:pt x="0" y="0"/>
              </a:moveTo>
              <a:lnTo>
                <a:pt x="0" y="1824572"/>
              </a:lnTo>
              <a:lnTo>
                <a:pt x="155765" y="18245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0C54F2-B910-42EF-AE17-85A1BA94A75F}">
      <dsp:nvSpPr>
        <dsp:cNvPr id="0" name=""/>
        <dsp:cNvSpPr/>
      </dsp:nvSpPr>
      <dsp:spPr>
        <a:xfrm>
          <a:off x="2255307" y="3456901"/>
          <a:ext cx="155765" cy="1127099"/>
        </a:xfrm>
        <a:custGeom>
          <a:avLst/>
          <a:gdLst/>
          <a:ahLst/>
          <a:cxnLst/>
          <a:rect l="0" t="0" r="0" b="0"/>
          <a:pathLst>
            <a:path>
              <a:moveTo>
                <a:pt x="0" y="0"/>
              </a:moveTo>
              <a:lnTo>
                <a:pt x="0" y="1127099"/>
              </a:lnTo>
              <a:lnTo>
                <a:pt x="155765" y="11270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168867-77F7-42E7-9C68-CF395C39F7D0}">
      <dsp:nvSpPr>
        <dsp:cNvPr id="0" name=""/>
        <dsp:cNvSpPr/>
      </dsp:nvSpPr>
      <dsp:spPr>
        <a:xfrm>
          <a:off x="2255307" y="3456901"/>
          <a:ext cx="155765" cy="429626"/>
        </a:xfrm>
        <a:custGeom>
          <a:avLst/>
          <a:gdLst/>
          <a:ahLst/>
          <a:cxnLst/>
          <a:rect l="0" t="0" r="0" b="0"/>
          <a:pathLst>
            <a:path>
              <a:moveTo>
                <a:pt x="0" y="0"/>
              </a:moveTo>
              <a:lnTo>
                <a:pt x="0" y="429626"/>
              </a:lnTo>
              <a:lnTo>
                <a:pt x="155765" y="4296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69208E-89B8-490C-AD8F-57F7CD65872C}">
      <dsp:nvSpPr>
        <dsp:cNvPr id="0" name=""/>
        <dsp:cNvSpPr/>
      </dsp:nvSpPr>
      <dsp:spPr>
        <a:xfrm>
          <a:off x="2670681" y="816658"/>
          <a:ext cx="590265" cy="2247404"/>
        </a:xfrm>
        <a:custGeom>
          <a:avLst/>
          <a:gdLst/>
          <a:ahLst/>
          <a:cxnLst/>
          <a:rect l="0" t="0" r="0" b="0"/>
          <a:pathLst>
            <a:path>
              <a:moveTo>
                <a:pt x="590265" y="0"/>
              </a:moveTo>
              <a:lnTo>
                <a:pt x="590265"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A107DC-7D2F-4DC1-86BF-48FF7EC00A49}">
      <dsp:nvSpPr>
        <dsp:cNvPr id="0" name=""/>
        <dsp:cNvSpPr/>
      </dsp:nvSpPr>
      <dsp:spPr>
        <a:xfrm>
          <a:off x="1176109" y="3456901"/>
          <a:ext cx="135595" cy="1735294"/>
        </a:xfrm>
        <a:custGeom>
          <a:avLst/>
          <a:gdLst/>
          <a:ahLst/>
          <a:cxnLst/>
          <a:rect l="0" t="0" r="0" b="0"/>
          <a:pathLst>
            <a:path>
              <a:moveTo>
                <a:pt x="0" y="0"/>
              </a:moveTo>
              <a:lnTo>
                <a:pt x="0" y="1735294"/>
              </a:lnTo>
              <a:lnTo>
                <a:pt x="135595" y="173529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22991D-1F72-4B3B-A6E7-A53ADFB2C33E}">
      <dsp:nvSpPr>
        <dsp:cNvPr id="0" name=""/>
        <dsp:cNvSpPr/>
      </dsp:nvSpPr>
      <dsp:spPr>
        <a:xfrm>
          <a:off x="1176109" y="3456901"/>
          <a:ext cx="135595" cy="1073532"/>
        </a:xfrm>
        <a:custGeom>
          <a:avLst/>
          <a:gdLst/>
          <a:ahLst/>
          <a:cxnLst/>
          <a:rect l="0" t="0" r="0" b="0"/>
          <a:pathLst>
            <a:path>
              <a:moveTo>
                <a:pt x="0" y="0"/>
              </a:moveTo>
              <a:lnTo>
                <a:pt x="0" y="1073532"/>
              </a:lnTo>
              <a:lnTo>
                <a:pt x="135595" y="10735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208211-15A9-4F7C-9446-7971C4AB411B}">
      <dsp:nvSpPr>
        <dsp:cNvPr id="0" name=""/>
        <dsp:cNvSpPr/>
      </dsp:nvSpPr>
      <dsp:spPr>
        <a:xfrm>
          <a:off x="1176109" y="3456901"/>
          <a:ext cx="135595" cy="411771"/>
        </a:xfrm>
        <a:custGeom>
          <a:avLst/>
          <a:gdLst/>
          <a:ahLst/>
          <a:cxnLst/>
          <a:rect l="0" t="0" r="0" b="0"/>
          <a:pathLst>
            <a:path>
              <a:moveTo>
                <a:pt x="0" y="0"/>
              </a:moveTo>
              <a:lnTo>
                <a:pt x="0" y="411771"/>
              </a:lnTo>
              <a:lnTo>
                <a:pt x="135595" y="41177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B552F4-3E4E-46CE-8261-9AC774FF8504}">
      <dsp:nvSpPr>
        <dsp:cNvPr id="0" name=""/>
        <dsp:cNvSpPr/>
      </dsp:nvSpPr>
      <dsp:spPr>
        <a:xfrm>
          <a:off x="1537697" y="816658"/>
          <a:ext cx="1723249" cy="2247404"/>
        </a:xfrm>
        <a:custGeom>
          <a:avLst/>
          <a:gdLst/>
          <a:ahLst/>
          <a:cxnLst/>
          <a:rect l="0" t="0" r="0" b="0"/>
          <a:pathLst>
            <a:path>
              <a:moveTo>
                <a:pt x="1723249" y="0"/>
              </a:moveTo>
              <a:lnTo>
                <a:pt x="1723249"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E5B40E-6BB7-4D9E-ABE5-8E75AED38B0D}">
      <dsp:nvSpPr>
        <dsp:cNvPr id="0" name=""/>
        <dsp:cNvSpPr/>
      </dsp:nvSpPr>
      <dsp:spPr>
        <a:xfrm>
          <a:off x="92535" y="3456901"/>
          <a:ext cx="135790" cy="2522045"/>
        </a:xfrm>
        <a:custGeom>
          <a:avLst/>
          <a:gdLst/>
          <a:ahLst/>
          <a:cxnLst/>
          <a:rect l="0" t="0" r="0" b="0"/>
          <a:pathLst>
            <a:path>
              <a:moveTo>
                <a:pt x="0" y="0"/>
              </a:moveTo>
              <a:lnTo>
                <a:pt x="0" y="2522045"/>
              </a:lnTo>
              <a:lnTo>
                <a:pt x="135790" y="25220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4ACA1B-94F1-47B6-8025-84222218F9FC}">
      <dsp:nvSpPr>
        <dsp:cNvPr id="0" name=""/>
        <dsp:cNvSpPr/>
      </dsp:nvSpPr>
      <dsp:spPr>
        <a:xfrm>
          <a:off x="92535" y="3456901"/>
          <a:ext cx="135790" cy="1824572"/>
        </a:xfrm>
        <a:custGeom>
          <a:avLst/>
          <a:gdLst/>
          <a:ahLst/>
          <a:cxnLst/>
          <a:rect l="0" t="0" r="0" b="0"/>
          <a:pathLst>
            <a:path>
              <a:moveTo>
                <a:pt x="0" y="0"/>
              </a:moveTo>
              <a:lnTo>
                <a:pt x="0" y="1824572"/>
              </a:lnTo>
              <a:lnTo>
                <a:pt x="135790" y="18245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5977C4-4C3C-4808-93FF-7D792AF6F2FF}">
      <dsp:nvSpPr>
        <dsp:cNvPr id="0" name=""/>
        <dsp:cNvSpPr/>
      </dsp:nvSpPr>
      <dsp:spPr>
        <a:xfrm>
          <a:off x="92535" y="3456901"/>
          <a:ext cx="135790" cy="1127099"/>
        </a:xfrm>
        <a:custGeom>
          <a:avLst/>
          <a:gdLst/>
          <a:ahLst/>
          <a:cxnLst/>
          <a:rect l="0" t="0" r="0" b="0"/>
          <a:pathLst>
            <a:path>
              <a:moveTo>
                <a:pt x="0" y="0"/>
              </a:moveTo>
              <a:lnTo>
                <a:pt x="0" y="1127099"/>
              </a:lnTo>
              <a:lnTo>
                <a:pt x="135790" y="11270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6AEF22-DB86-41C6-8A14-3CEEFC5DD7EC}">
      <dsp:nvSpPr>
        <dsp:cNvPr id="0" name=""/>
        <dsp:cNvSpPr/>
      </dsp:nvSpPr>
      <dsp:spPr>
        <a:xfrm>
          <a:off x="92535" y="3456901"/>
          <a:ext cx="135790" cy="429626"/>
        </a:xfrm>
        <a:custGeom>
          <a:avLst/>
          <a:gdLst/>
          <a:ahLst/>
          <a:cxnLst/>
          <a:rect l="0" t="0" r="0" b="0"/>
          <a:pathLst>
            <a:path>
              <a:moveTo>
                <a:pt x="0" y="0"/>
              </a:moveTo>
              <a:lnTo>
                <a:pt x="0" y="429626"/>
              </a:lnTo>
              <a:lnTo>
                <a:pt x="135790" y="42962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4F08F2-C7CB-45C0-B08E-D62FA3283BA5}">
      <dsp:nvSpPr>
        <dsp:cNvPr id="0" name=""/>
        <dsp:cNvSpPr/>
      </dsp:nvSpPr>
      <dsp:spPr>
        <a:xfrm>
          <a:off x="454644" y="816658"/>
          <a:ext cx="2806302" cy="2247404"/>
        </a:xfrm>
        <a:custGeom>
          <a:avLst/>
          <a:gdLst/>
          <a:ahLst/>
          <a:cxnLst/>
          <a:rect l="0" t="0" r="0" b="0"/>
          <a:pathLst>
            <a:path>
              <a:moveTo>
                <a:pt x="2806302" y="0"/>
              </a:moveTo>
              <a:lnTo>
                <a:pt x="2806302" y="2166513"/>
              </a:lnTo>
              <a:lnTo>
                <a:pt x="0" y="2166513"/>
              </a:lnTo>
              <a:lnTo>
                <a:pt x="0" y="22474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A395CF-429E-43A5-BA16-9EE834A2330E}">
      <dsp:nvSpPr>
        <dsp:cNvPr id="0" name=""/>
        <dsp:cNvSpPr/>
      </dsp:nvSpPr>
      <dsp:spPr>
        <a:xfrm>
          <a:off x="2741217" y="280966"/>
          <a:ext cx="1039458" cy="535691"/>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l-GR" sz="900" b="1" kern="1200">
              <a:solidFill>
                <a:sysClr val="windowText" lastClr="000000"/>
              </a:solidFill>
              <a:latin typeface="Calibri"/>
              <a:ea typeface="+mn-ea"/>
              <a:cs typeface="+mn-cs"/>
            </a:rPr>
            <a:t>ΔΗΜΑΡΧΟΣ</a:t>
          </a:r>
        </a:p>
      </dsp:txBody>
      <dsp:txXfrm>
        <a:off x="2741217" y="280966"/>
        <a:ext cx="1039458" cy="535691"/>
      </dsp:txXfrm>
    </dsp:sp>
    <dsp:sp modelId="{4473A769-5647-45EF-8DD3-098477AB8F57}">
      <dsp:nvSpPr>
        <dsp:cNvPr id="0" name=""/>
        <dsp:cNvSpPr/>
      </dsp:nvSpPr>
      <dsp:spPr>
        <a:xfrm>
          <a:off x="2008" y="3064062"/>
          <a:ext cx="905272"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ΔΙΟΙΚΗΤΙΚΩΝ ΥΠΗΡΕΣΙΩΝ</a:t>
          </a:r>
        </a:p>
      </dsp:txBody>
      <dsp:txXfrm>
        <a:off x="2008" y="3064062"/>
        <a:ext cx="905272" cy="392839"/>
      </dsp:txXfrm>
    </dsp:sp>
    <dsp:sp modelId="{396E868D-B7B3-491D-BDDA-95CA23606550}">
      <dsp:nvSpPr>
        <dsp:cNvPr id="0" name=""/>
        <dsp:cNvSpPr/>
      </dsp:nvSpPr>
      <dsp:spPr>
        <a:xfrm>
          <a:off x="228326" y="3618682"/>
          <a:ext cx="921597"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Δημοτικής Κατάστασης &amp; Ληξιαρχείου</a:t>
          </a:r>
        </a:p>
      </dsp:txBody>
      <dsp:txXfrm>
        <a:off x="228326" y="3618682"/>
        <a:ext cx="921597" cy="535691"/>
      </dsp:txXfrm>
    </dsp:sp>
    <dsp:sp modelId="{B8AC4361-E3DF-42A2-8DD1-96B91DF1C09F}">
      <dsp:nvSpPr>
        <dsp:cNvPr id="0" name=""/>
        <dsp:cNvSpPr/>
      </dsp:nvSpPr>
      <dsp:spPr>
        <a:xfrm>
          <a:off x="228326" y="4316155"/>
          <a:ext cx="921597"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Διοίκησης</a:t>
          </a:r>
        </a:p>
      </dsp:txBody>
      <dsp:txXfrm>
        <a:off x="228326" y="4316155"/>
        <a:ext cx="921597" cy="535691"/>
      </dsp:txXfrm>
    </dsp:sp>
    <dsp:sp modelId="{F442184F-0E2F-4E21-92B8-181ECFB009B5}">
      <dsp:nvSpPr>
        <dsp:cNvPr id="0" name=""/>
        <dsp:cNvSpPr/>
      </dsp:nvSpPr>
      <dsp:spPr>
        <a:xfrm>
          <a:off x="228326" y="5013628"/>
          <a:ext cx="921597"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Ανάπτυξης Ανθρώπινου Δυναμικού &amp; Μισθοδοσίας</a:t>
          </a:r>
        </a:p>
      </dsp:txBody>
      <dsp:txXfrm>
        <a:off x="228326" y="5013628"/>
        <a:ext cx="921597" cy="535691"/>
      </dsp:txXfrm>
    </dsp:sp>
    <dsp:sp modelId="{5EAE4CAD-1A6D-4D8E-9317-F43F2BAEEADC}">
      <dsp:nvSpPr>
        <dsp:cNvPr id="0" name=""/>
        <dsp:cNvSpPr/>
      </dsp:nvSpPr>
      <dsp:spPr>
        <a:xfrm>
          <a:off x="228326" y="5711101"/>
          <a:ext cx="921597"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ΚΕΠ</a:t>
          </a:r>
        </a:p>
      </dsp:txBody>
      <dsp:txXfrm>
        <a:off x="228326" y="5711101"/>
        <a:ext cx="921597" cy="535691"/>
      </dsp:txXfrm>
    </dsp:sp>
    <dsp:sp modelId="{D5197170-0B75-468F-94EA-C5F04F84AC16}">
      <dsp:nvSpPr>
        <dsp:cNvPr id="0" name=""/>
        <dsp:cNvSpPr/>
      </dsp:nvSpPr>
      <dsp:spPr>
        <a:xfrm>
          <a:off x="1085712" y="3064062"/>
          <a:ext cx="903970"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ΟΙΚΟΝΟΜΙΚΩΝ ΥΠΗΡΕΣΙΩΝ </a:t>
          </a:r>
        </a:p>
      </dsp:txBody>
      <dsp:txXfrm>
        <a:off x="1085712" y="3064062"/>
        <a:ext cx="903970" cy="392839"/>
      </dsp:txXfrm>
    </dsp:sp>
    <dsp:sp modelId="{2DE1B4D1-205C-4825-8806-931AD6F658B8}">
      <dsp:nvSpPr>
        <dsp:cNvPr id="0" name=""/>
        <dsp:cNvSpPr/>
      </dsp:nvSpPr>
      <dsp:spPr>
        <a:xfrm>
          <a:off x="1311704" y="3618682"/>
          <a:ext cx="834250" cy="499980"/>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Προϋπολογισμού, Λογιστηρίου &amp; Προμηθειών</a:t>
          </a:r>
        </a:p>
      </dsp:txBody>
      <dsp:txXfrm>
        <a:off x="1311704" y="3618682"/>
        <a:ext cx="834250" cy="499980"/>
      </dsp:txXfrm>
    </dsp:sp>
    <dsp:sp modelId="{6700CA1A-1956-4D52-840A-5E8BE0CD9C4D}">
      <dsp:nvSpPr>
        <dsp:cNvPr id="0" name=""/>
        <dsp:cNvSpPr/>
      </dsp:nvSpPr>
      <dsp:spPr>
        <a:xfrm>
          <a:off x="1311704" y="4280444"/>
          <a:ext cx="834250" cy="499980"/>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Προσόδων &amp;Δημοτικής Περιουσίας</a:t>
          </a:r>
        </a:p>
      </dsp:txBody>
      <dsp:txXfrm>
        <a:off x="1311704" y="4280444"/>
        <a:ext cx="834250" cy="499980"/>
      </dsp:txXfrm>
    </dsp:sp>
    <dsp:sp modelId="{4FAB3A95-F588-4364-AEA5-C8C5276E8FB0}">
      <dsp:nvSpPr>
        <dsp:cNvPr id="0" name=""/>
        <dsp:cNvSpPr/>
      </dsp:nvSpPr>
      <dsp:spPr>
        <a:xfrm>
          <a:off x="1311704" y="4942205"/>
          <a:ext cx="834250" cy="499980"/>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Ταμειακής Υπηρεσίας</a:t>
          </a:r>
        </a:p>
      </dsp:txBody>
      <dsp:txXfrm>
        <a:off x="1311704" y="4942205"/>
        <a:ext cx="834250" cy="499980"/>
      </dsp:txXfrm>
    </dsp:sp>
    <dsp:sp modelId="{99423ABB-D8EB-43C6-A53B-5BEF6DD2A00F}">
      <dsp:nvSpPr>
        <dsp:cNvPr id="0" name=""/>
        <dsp:cNvSpPr/>
      </dsp:nvSpPr>
      <dsp:spPr>
        <a:xfrm>
          <a:off x="2151464" y="3064062"/>
          <a:ext cx="1038434"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ΤΕΧΝΙΚΩΝ ΥΠΗΡΕΣΙΩΝ &amp; ΠΕΡΙΒΑΛΛΟΝΤΟΣ</a:t>
          </a:r>
        </a:p>
      </dsp:txBody>
      <dsp:txXfrm>
        <a:off x="2151464" y="3064062"/>
        <a:ext cx="1038434" cy="392839"/>
      </dsp:txXfrm>
    </dsp:sp>
    <dsp:sp modelId="{44EF4EA6-8EDA-4F27-BF1B-3FF7B0C3ED0A}">
      <dsp:nvSpPr>
        <dsp:cNvPr id="0" name=""/>
        <dsp:cNvSpPr/>
      </dsp:nvSpPr>
      <dsp:spPr>
        <a:xfrm>
          <a:off x="2411072" y="3618682"/>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Μελετών, Κατασκευών &amp; Επίβλεψης Έργων</a:t>
          </a:r>
        </a:p>
      </dsp:txBody>
      <dsp:txXfrm>
        <a:off x="2411072" y="3618682"/>
        <a:ext cx="1039458" cy="535691"/>
      </dsp:txXfrm>
    </dsp:sp>
    <dsp:sp modelId="{47F96AC2-69B1-4F9B-ADA6-2D62620391A3}">
      <dsp:nvSpPr>
        <dsp:cNvPr id="0" name=""/>
        <dsp:cNvSpPr/>
      </dsp:nvSpPr>
      <dsp:spPr>
        <a:xfrm>
          <a:off x="2411072" y="4316155"/>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Υπηρεσίας Δόμησης</a:t>
          </a:r>
        </a:p>
      </dsp:txBody>
      <dsp:txXfrm>
        <a:off x="2411072" y="4316155"/>
        <a:ext cx="1039458" cy="535691"/>
      </dsp:txXfrm>
    </dsp:sp>
    <dsp:sp modelId="{F648E038-D0B9-4B41-B11E-B85F4D423EA7}">
      <dsp:nvSpPr>
        <dsp:cNvPr id="0" name=""/>
        <dsp:cNvSpPr/>
      </dsp:nvSpPr>
      <dsp:spPr>
        <a:xfrm>
          <a:off x="2411072" y="5013628"/>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Περιβάλλοντος &amp; Πολιτικής Προστασίας</a:t>
          </a:r>
        </a:p>
      </dsp:txBody>
      <dsp:txXfrm>
        <a:off x="2411072" y="5013628"/>
        <a:ext cx="1039458" cy="535691"/>
      </dsp:txXfrm>
    </dsp:sp>
    <dsp:sp modelId="{245107BB-9B18-4A81-A185-8E44058F5D96}">
      <dsp:nvSpPr>
        <dsp:cNvPr id="0" name=""/>
        <dsp:cNvSpPr/>
      </dsp:nvSpPr>
      <dsp:spPr>
        <a:xfrm>
          <a:off x="2411072" y="5711101"/>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Κηποτεχνίας &amp; Πρασίνου</a:t>
          </a:r>
        </a:p>
      </dsp:txBody>
      <dsp:txXfrm>
        <a:off x="2411072" y="5711101"/>
        <a:ext cx="1039458" cy="535691"/>
      </dsp:txXfrm>
    </dsp:sp>
    <dsp:sp modelId="{90E8EFA0-77A6-4442-89CE-EBA7FD9729EC}">
      <dsp:nvSpPr>
        <dsp:cNvPr id="0" name=""/>
        <dsp:cNvSpPr/>
      </dsp:nvSpPr>
      <dsp:spPr>
        <a:xfrm>
          <a:off x="2411072" y="6408573"/>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Καθαριότητας &amp; Ανακύκλωσης</a:t>
          </a:r>
        </a:p>
      </dsp:txBody>
      <dsp:txXfrm>
        <a:off x="2411072" y="6408573"/>
        <a:ext cx="1039458" cy="535691"/>
      </dsp:txXfrm>
    </dsp:sp>
    <dsp:sp modelId="{E3705AA9-D854-4139-9031-FE4837D96610}">
      <dsp:nvSpPr>
        <dsp:cNvPr id="0" name=""/>
        <dsp:cNvSpPr/>
      </dsp:nvSpPr>
      <dsp:spPr>
        <a:xfrm>
          <a:off x="2411072" y="7106046"/>
          <a:ext cx="1039458"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Επισκευών &amp; Συντήρησης</a:t>
          </a:r>
        </a:p>
      </dsp:txBody>
      <dsp:txXfrm>
        <a:off x="2411072" y="7106046"/>
        <a:ext cx="1039458" cy="535691"/>
      </dsp:txXfrm>
    </dsp:sp>
    <dsp:sp modelId="{18101AFC-AC85-4A20-BCD3-A007FA1EFE27}">
      <dsp:nvSpPr>
        <dsp:cNvPr id="0" name=""/>
        <dsp:cNvSpPr/>
      </dsp:nvSpPr>
      <dsp:spPr>
        <a:xfrm>
          <a:off x="3378311" y="3064062"/>
          <a:ext cx="936003"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ΚΟΙΝΩΝΙΚΗΣ ΠΟΛΙΤΙΚΗΣ</a:t>
          </a:r>
        </a:p>
      </dsp:txBody>
      <dsp:txXfrm>
        <a:off x="3378311" y="3064062"/>
        <a:ext cx="936003" cy="392839"/>
      </dsp:txXfrm>
    </dsp:sp>
    <dsp:sp modelId="{458BBD8E-F96A-4D8B-AC63-2021B68CD7C4}">
      <dsp:nvSpPr>
        <dsp:cNvPr id="0" name=""/>
        <dsp:cNvSpPr/>
      </dsp:nvSpPr>
      <dsp:spPr>
        <a:xfrm>
          <a:off x="3612312" y="3618682"/>
          <a:ext cx="950378" cy="575998"/>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Κοινωνικής Προστασίας &amp; Προαγωγής της Δημόσιας Υγείας</a:t>
          </a:r>
        </a:p>
      </dsp:txBody>
      <dsp:txXfrm>
        <a:off x="3612312" y="3618682"/>
        <a:ext cx="950378" cy="575998"/>
      </dsp:txXfrm>
    </dsp:sp>
    <dsp:sp modelId="{46141D1D-6D58-46D1-B92A-CF3E71472FE7}">
      <dsp:nvSpPr>
        <dsp:cNvPr id="0" name=""/>
        <dsp:cNvSpPr/>
      </dsp:nvSpPr>
      <dsp:spPr>
        <a:xfrm>
          <a:off x="3612312" y="4356462"/>
          <a:ext cx="950378" cy="656965"/>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Εποπτείας 'Ελεγχου &amp; Διαχείρισης Προγραμμάτων Κοινωνικής Πρόνοιας</a:t>
          </a:r>
        </a:p>
      </dsp:txBody>
      <dsp:txXfrm>
        <a:off x="3612312" y="4356462"/>
        <a:ext cx="950378" cy="656965"/>
      </dsp:txXfrm>
    </dsp:sp>
    <dsp:sp modelId="{903D878E-7D5C-493A-94BD-CC6C160836FC}">
      <dsp:nvSpPr>
        <dsp:cNvPr id="0" name=""/>
        <dsp:cNvSpPr/>
      </dsp:nvSpPr>
      <dsp:spPr>
        <a:xfrm>
          <a:off x="3612312" y="5175209"/>
          <a:ext cx="950378" cy="695870"/>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Προστασίας Ηλικιωμένων &amp; Κοινωνικής Αλληλεγγύης</a:t>
          </a:r>
        </a:p>
      </dsp:txBody>
      <dsp:txXfrm>
        <a:off x="3612312" y="5175209"/>
        <a:ext cx="950378" cy="695870"/>
      </dsp:txXfrm>
    </dsp:sp>
    <dsp:sp modelId="{B63E5C35-B043-4E90-A4DE-442B53F5AC75}">
      <dsp:nvSpPr>
        <dsp:cNvPr id="0" name=""/>
        <dsp:cNvSpPr/>
      </dsp:nvSpPr>
      <dsp:spPr>
        <a:xfrm>
          <a:off x="4482445" y="3064062"/>
          <a:ext cx="968105"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ΠΡΟΣΧΟΛΙΚΗΣ ΑΓΩΓΗΣ &amp; ΠΑΙΔΕΙΑΣ</a:t>
          </a:r>
        </a:p>
      </dsp:txBody>
      <dsp:txXfrm>
        <a:off x="4482445" y="3064062"/>
        <a:ext cx="968105" cy="392839"/>
      </dsp:txXfrm>
    </dsp:sp>
    <dsp:sp modelId="{D8AD6F6A-A3C2-48AD-9C35-33F2922CE050}">
      <dsp:nvSpPr>
        <dsp:cNvPr id="0" name=""/>
        <dsp:cNvSpPr/>
      </dsp:nvSpPr>
      <dsp:spPr>
        <a:xfrm>
          <a:off x="4724472" y="3618682"/>
          <a:ext cx="936111" cy="571402"/>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Διοικητικής Υποστήριξης &amp; Οργάνωσης</a:t>
          </a:r>
        </a:p>
      </dsp:txBody>
      <dsp:txXfrm>
        <a:off x="4724472" y="3618682"/>
        <a:ext cx="936111" cy="571402"/>
      </dsp:txXfrm>
    </dsp:sp>
    <dsp:sp modelId="{6F7CA153-439E-4FB5-9A32-64893B39E651}">
      <dsp:nvSpPr>
        <dsp:cNvPr id="0" name=""/>
        <dsp:cNvSpPr/>
      </dsp:nvSpPr>
      <dsp:spPr>
        <a:xfrm>
          <a:off x="4724472" y="4351866"/>
          <a:ext cx="936111" cy="571402"/>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Προσχολικής Αγωγής</a:t>
          </a:r>
        </a:p>
      </dsp:txBody>
      <dsp:txXfrm>
        <a:off x="4724472" y="4351866"/>
        <a:ext cx="936111" cy="571402"/>
      </dsp:txXfrm>
    </dsp:sp>
    <dsp:sp modelId="{C02F5BC5-D525-4430-B09C-4B7F471AEE82}">
      <dsp:nvSpPr>
        <dsp:cNvPr id="0" name=""/>
        <dsp:cNvSpPr/>
      </dsp:nvSpPr>
      <dsp:spPr>
        <a:xfrm>
          <a:off x="4724472" y="5085050"/>
          <a:ext cx="936111" cy="571402"/>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Παιδείας &amp; Διά Βίου Μάθησης</a:t>
          </a:r>
        </a:p>
      </dsp:txBody>
      <dsp:txXfrm>
        <a:off x="4724472" y="5085050"/>
        <a:ext cx="936111" cy="571402"/>
      </dsp:txXfrm>
    </dsp:sp>
    <dsp:sp modelId="{F61A2949-9E95-43A9-9D8D-454D160C6B69}">
      <dsp:nvSpPr>
        <dsp:cNvPr id="0" name=""/>
        <dsp:cNvSpPr/>
      </dsp:nvSpPr>
      <dsp:spPr>
        <a:xfrm>
          <a:off x="5612332" y="3064062"/>
          <a:ext cx="934747" cy="392839"/>
        </a:xfrm>
        <a:prstGeom prst="rect">
          <a:avLst/>
        </a:prstGeom>
        <a:solidFill>
          <a:srgbClr val="4472C4">
            <a:lumMod val="20000"/>
            <a:lumOff val="80000"/>
          </a:srgbClr>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ΔΙΕΥΘΥΝΣΗ ΠΟΛΙΤΙΣΜΟΥ &amp; ΑΘΛΗΤΙΣΜΟΥ </a:t>
          </a:r>
        </a:p>
      </dsp:txBody>
      <dsp:txXfrm>
        <a:off x="5612332" y="3064062"/>
        <a:ext cx="934747" cy="392839"/>
      </dsp:txXfrm>
    </dsp:sp>
    <dsp:sp modelId="{76AFA7AF-A263-4656-8747-55B32AE092D5}">
      <dsp:nvSpPr>
        <dsp:cNvPr id="0" name=""/>
        <dsp:cNvSpPr/>
      </dsp:nvSpPr>
      <dsp:spPr>
        <a:xfrm>
          <a:off x="5846019" y="3618682"/>
          <a:ext cx="919802"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Πολιτισμού</a:t>
          </a:r>
        </a:p>
      </dsp:txBody>
      <dsp:txXfrm>
        <a:off x="5846019" y="3618682"/>
        <a:ext cx="919802" cy="535691"/>
      </dsp:txXfrm>
    </dsp:sp>
    <dsp:sp modelId="{5DA9E568-42EB-4B90-A267-F840A8FBADEE}">
      <dsp:nvSpPr>
        <dsp:cNvPr id="0" name=""/>
        <dsp:cNvSpPr/>
      </dsp:nvSpPr>
      <dsp:spPr>
        <a:xfrm>
          <a:off x="5846019" y="4316155"/>
          <a:ext cx="919802"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Αθλητισμού</a:t>
          </a:r>
        </a:p>
      </dsp:txBody>
      <dsp:txXfrm>
        <a:off x="5846019" y="4316155"/>
        <a:ext cx="919802" cy="535691"/>
      </dsp:txXfrm>
    </dsp:sp>
    <dsp:sp modelId="{14F57810-351D-49BB-A8C2-875071B7670A}">
      <dsp:nvSpPr>
        <dsp:cNvPr id="0" name=""/>
        <dsp:cNvSpPr/>
      </dsp:nvSpPr>
      <dsp:spPr>
        <a:xfrm>
          <a:off x="5846019" y="5013628"/>
          <a:ext cx="919802"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Τμήμα Εθελοντισμού &amp; Νέας Γενιάς</a:t>
          </a:r>
        </a:p>
      </dsp:txBody>
      <dsp:txXfrm>
        <a:off x="5846019" y="5013628"/>
        <a:ext cx="919802" cy="535691"/>
      </dsp:txXfrm>
    </dsp:sp>
    <dsp:sp modelId="{07128F2E-8347-4F22-914F-D71FAFC4CE53}">
      <dsp:nvSpPr>
        <dsp:cNvPr id="0" name=""/>
        <dsp:cNvSpPr/>
      </dsp:nvSpPr>
      <dsp:spPr>
        <a:xfrm>
          <a:off x="1765142" y="971644"/>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ΓΕΝΙΝΚΟΣ ΓΡΑΜΜΑΤΕΑΣ</a:t>
          </a:r>
        </a:p>
      </dsp:txBody>
      <dsp:txXfrm>
        <a:off x="1765142" y="971644"/>
        <a:ext cx="1428511" cy="535691"/>
      </dsp:txXfrm>
    </dsp:sp>
    <dsp:sp modelId="{31C5899D-0D58-443B-8675-14811BCFDDF5}">
      <dsp:nvSpPr>
        <dsp:cNvPr id="0" name=""/>
        <dsp:cNvSpPr/>
      </dsp:nvSpPr>
      <dsp:spPr>
        <a:xfrm>
          <a:off x="3355434" y="971644"/>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ΕΙΔΙΚΟΙ ΣΥΝΕΡΓΑΤΕΣ/ΣΥΜΒΟΥΛΟΙ/ΕΠΙΣΤ. ΣΥΝΕΡΓΑΤΕΣ</a:t>
          </a:r>
        </a:p>
      </dsp:txBody>
      <dsp:txXfrm>
        <a:off x="3355434" y="971644"/>
        <a:ext cx="1428511" cy="535691"/>
      </dsp:txXfrm>
    </dsp:sp>
    <dsp:sp modelId="{AAF37767-06EE-45EE-84D2-8E8D57085011}">
      <dsp:nvSpPr>
        <dsp:cNvPr id="0" name=""/>
        <dsp:cNvSpPr/>
      </dsp:nvSpPr>
      <dsp:spPr>
        <a:xfrm>
          <a:off x="1765142" y="1669117"/>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ΝΟΜΙΚΗ ΥΠΗΡΕΣΙΑ</a:t>
          </a:r>
        </a:p>
      </dsp:txBody>
      <dsp:txXfrm>
        <a:off x="1765142" y="1669117"/>
        <a:ext cx="1428511" cy="535691"/>
      </dsp:txXfrm>
    </dsp:sp>
    <dsp:sp modelId="{27F3AFBE-40CC-4063-A3F8-15210835BA91}">
      <dsp:nvSpPr>
        <dsp:cNvPr id="0" name=""/>
        <dsp:cNvSpPr/>
      </dsp:nvSpPr>
      <dsp:spPr>
        <a:xfrm>
          <a:off x="3355434" y="1669117"/>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ΑΥΤΟΤΕΛΕΣ ΤΜΗΜΑ ΕΣΩΤΕΡΙΚΟΥ ΕΛΕΓΧΟΥ</a:t>
          </a:r>
        </a:p>
      </dsp:txBody>
      <dsp:txXfrm>
        <a:off x="3355434" y="1669117"/>
        <a:ext cx="1428511" cy="535691"/>
      </dsp:txXfrm>
    </dsp:sp>
    <dsp:sp modelId="{82D0652A-0FCE-492A-BB08-CAB92FBF4EAA}">
      <dsp:nvSpPr>
        <dsp:cNvPr id="0" name=""/>
        <dsp:cNvSpPr/>
      </dsp:nvSpPr>
      <dsp:spPr>
        <a:xfrm>
          <a:off x="1765142" y="2366589"/>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ΑΥΤΟΤΕΛΕΣ ΤΜΗΜΑ ΠΡΟΓΡΑΜΜΑΤΙΣΜΟΥ ΑΝΑΠΤΥΞΗΣ &amp; ΤΠΕ</a:t>
          </a:r>
        </a:p>
      </dsp:txBody>
      <dsp:txXfrm>
        <a:off x="1765142" y="2366589"/>
        <a:ext cx="1428511" cy="535691"/>
      </dsp:txXfrm>
    </dsp:sp>
    <dsp:sp modelId="{F4ED2170-9860-42CE-BB2E-8D5E36F5F2FD}">
      <dsp:nvSpPr>
        <dsp:cNvPr id="0" name=""/>
        <dsp:cNvSpPr/>
      </dsp:nvSpPr>
      <dsp:spPr>
        <a:xfrm>
          <a:off x="3355434" y="2366589"/>
          <a:ext cx="1428511" cy="535691"/>
        </a:xfrm>
        <a:prstGeom prst="rect">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l-GR" sz="800" b="1" kern="1200">
              <a:solidFill>
                <a:sysClr val="windowText" lastClr="000000"/>
              </a:solidFill>
              <a:latin typeface="Calibri"/>
              <a:ea typeface="+mn-ea"/>
              <a:cs typeface="+mn-cs"/>
            </a:rPr>
            <a:t>ΑΥΤΟΤΕΛΕΣ ΤΜΗΜΑ ΔΗΜΑΡΧΟΥ ΑΝΤΙΔΗΜΑΡΧΩΝ ΕΠΙΚΟΙΝΩΝΙΑΣ &amp; ΔΗΜΟΣΙΩΝ ΣΧΕΣΕΩΝ </a:t>
          </a:r>
        </a:p>
      </dsp:txBody>
      <dsp:txXfrm>
        <a:off x="3355434" y="2366589"/>
        <a:ext cx="1428511" cy="5356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40AB9-FCC3-41F1-9180-992B2FD9DE14}">
      <dsp:nvSpPr>
        <dsp:cNvPr id="0" name=""/>
        <dsp:cNvSpPr/>
      </dsp:nvSpPr>
      <dsp:spPr>
        <a:xfrm>
          <a:off x="3307857" y="1100357"/>
          <a:ext cx="91440" cy="1436961"/>
        </a:xfrm>
        <a:custGeom>
          <a:avLst/>
          <a:gdLst/>
          <a:ahLst/>
          <a:cxnLst/>
          <a:rect l="0" t="0" r="0" b="0"/>
          <a:pathLst>
            <a:path>
              <a:moveTo>
                <a:pt x="45720" y="0"/>
              </a:moveTo>
              <a:lnTo>
                <a:pt x="45720" y="1436961"/>
              </a:lnTo>
              <a:lnTo>
                <a:pt x="102494" y="1436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75EF84-D9B1-47B7-9801-C0DBC091CB47}">
      <dsp:nvSpPr>
        <dsp:cNvPr id="0" name=""/>
        <dsp:cNvSpPr/>
      </dsp:nvSpPr>
      <dsp:spPr>
        <a:xfrm>
          <a:off x="3267423" y="1100357"/>
          <a:ext cx="91440" cy="1436961"/>
        </a:xfrm>
        <a:custGeom>
          <a:avLst/>
          <a:gdLst/>
          <a:ahLst/>
          <a:cxnLst/>
          <a:rect l="0" t="0" r="0" b="0"/>
          <a:pathLst>
            <a:path>
              <a:moveTo>
                <a:pt x="86154" y="0"/>
              </a:moveTo>
              <a:lnTo>
                <a:pt x="86154" y="1436961"/>
              </a:lnTo>
              <a:lnTo>
                <a:pt x="45720" y="14369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97384-0DFE-49E6-A034-BD7EC2C3DC41}">
      <dsp:nvSpPr>
        <dsp:cNvPr id="0" name=""/>
        <dsp:cNvSpPr/>
      </dsp:nvSpPr>
      <dsp:spPr>
        <a:xfrm>
          <a:off x="3307857" y="1100357"/>
          <a:ext cx="91440" cy="872801"/>
        </a:xfrm>
        <a:custGeom>
          <a:avLst/>
          <a:gdLst/>
          <a:ahLst/>
          <a:cxnLst/>
          <a:rect l="0" t="0" r="0" b="0"/>
          <a:pathLst>
            <a:path>
              <a:moveTo>
                <a:pt x="45720" y="0"/>
              </a:moveTo>
              <a:lnTo>
                <a:pt x="45720" y="872801"/>
              </a:lnTo>
              <a:lnTo>
                <a:pt x="102494" y="8728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724D3A-C96E-4CBC-B49F-DD942F175C75}">
      <dsp:nvSpPr>
        <dsp:cNvPr id="0" name=""/>
        <dsp:cNvSpPr/>
      </dsp:nvSpPr>
      <dsp:spPr>
        <a:xfrm>
          <a:off x="3267423" y="1100357"/>
          <a:ext cx="91440" cy="890761"/>
        </a:xfrm>
        <a:custGeom>
          <a:avLst/>
          <a:gdLst/>
          <a:ahLst/>
          <a:cxnLst/>
          <a:rect l="0" t="0" r="0" b="0"/>
          <a:pathLst>
            <a:path>
              <a:moveTo>
                <a:pt x="86154" y="0"/>
              </a:moveTo>
              <a:lnTo>
                <a:pt x="86154" y="890761"/>
              </a:lnTo>
              <a:lnTo>
                <a:pt x="45720" y="8907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AAC64-92F5-4A0F-BDFD-CBCEDBBF57FA}">
      <dsp:nvSpPr>
        <dsp:cNvPr id="0" name=""/>
        <dsp:cNvSpPr/>
      </dsp:nvSpPr>
      <dsp:spPr>
        <a:xfrm>
          <a:off x="3307857" y="1100357"/>
          <a:ext cx="91440" cy="326601"/>
        </a:xfrm>
        <a:custGeom>
          <a:avLst/>
          <a:gdLst/>
          <a:ahLst/>
          <a:cxnLst/>
          <a:rect l="0" t="0" r="0" b="0"/>
          <a:pathLst>
            <a:path>
              <a:moveTo>
                <a:pt x="45720" y="0"/>
              </a:moveTo>
              <a:lnTo>
                <a:pt x="45720" y="326601"/>
              </a:lnTo>
              <a:lnTo>
                <a:pt x="102494" y="3266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86186D-C59E-4FCF-8B4D-B1E24ED19B2D}">
      <dsp:nvSpPr>
        <dsp:cNvPr id="0" name=""/>
        <dsp:cNvSpPr/>
      </dsp:nvSpPr>
      <dsp:spPr>
        <a:xfrm>
          <a:off x="3267423" y="1100357"/>
          <a:ext cx="91440" cy="308642"/>
        </a:xfrm>
        <a:custGeom>
          <a:avLst/>
          <a:gdLst/>
          <a:ahLst/>
          <a:cxnLst/>
          <a:rect l="0" t="0" r="0" b="0"/>
          <a:pathLst>
            <a:path>
              <a:moveTo>
                <a:pt x="86154" y="0"/>
              </a:moveTo>
              <a:lnTo>
                <a:pt x="86154" y="308642"/>
              </a:lnTo>
              <a:lnTo>
                <a:pt x="45720" y="3086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0491C5-305E-4FCD-B743-D89A0D2D29F7}">
      <dsp:nvSpPr>
        <dsp:cNvPr id="0" name=""/>
        <dsp:cNvSpPr/>
      </dsp:nvSpPr>
      <dsp:spPr>
        <a:xfrm>
          <a:off x="6157148" y="3713080"/>
          <a:ext cx="91440" cy="1328012"/>
        </a:xfrm>
        <a:custGeom>
          <a:avLst/>
          <a:gdLst/>
          <a:ahLst/>
          <a:cxnLst/>
          <a:rect l="0" t="0" r="0" b="0"/>
          <a:pathLst>
            <a:path>
              <a:moveTo>
                <a:pt x="45720" y="0"/>
              </a:moveTo>
              <a:lnTo>
                <a:pt x="45720" y="1328012"/>
              </a:lnTo>
              <a:lnTo>
                <a:pt x="132023" y="13280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642C8C-D0D8-4C4D-891F-27C9FB720749}">
      <dsp:nvSpPr>
        <dsp:cNvPr id="0" name=""/>
        <dsp:cNvSpPr/>
      </dsp:nvSpPr>
      <dsp:spPr>
        <a:xfrm>
          <a:off x="6157148" y="3713080"/>
          <a:ext cx="91440" cy="474788"/>
        </a:xfrm>
        <a:custGeom>
          <a:avLst/>
          <a:gdLst/>
          <a:ahLst/>
          <a:cxnLst/>
          <a:rect l="0" t="0" r="0" b="0"/>
          <a:pathLst>
            <a:path>
              <a:moveTo>
                <a:pt x="45720" y="0"/>
              </a:moveTo>
              <a:lnTo>
                <a:pt x="45720" y="474788"/>
              </a:lnTo>
              <a:lnTo>
                <a:pt x="132023" y="474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8A0503-29BE-4A4C-B34D-6BFA6524C677}">
      <dsp:nvSpPr>
        <dsp:cNvPr id="0" name=""/>
        <dsp:cNvSpPr/>
      </dsp:nvSpPr>
      <dsp:spPr>
        <a:xfrm>
          <a:off x="3353577" y="1100357"/>
          <a:ext cx="3079434" cy="1749686"/>
        </a:xfrm>
        <a:custGeom>
          <a:avLst/>
          <a:gdLst/>
          <a:ahLst/>
          <a:cxnLst/>
          <a:rect l="0" t="0" r="0" b="0"/>
          <a:pathLst>
            <a:path>
              <a:moveTo>
                <a:pt x="0" y="0"/>
              </a:moveTo>
              <a:lnTo>
                <a:pt x="0" y="1701081"/>
              </a:lnTo>
              <a:lnTo>
                <a:pt x="3079434" y="1701081"/>
              </a:lnTo>
              <a:lnTo>
                <a:pt x="3079434"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3BD18-CBAD-48FF-A486-50FCB6DE3499}">
      <dsp:nvSpPr>
        <dsp:cNvPr id="0" name=""/>
        <dsp:cNvSpPr/>
      </dsp:nvSpPr>
      <dsp:spPr>
        <a:xfrm>
          <a:off x="5485742" y="3713080"/>
          <a:ext cx="91440" cy="1273214"/>
        </a:xfrm>
        <a:custGeom>
          <a:avLst/>
          <a:gdLst/>
          <a:ahLst/>
          <a:cxnLst/>
          <a:rect l="0" t="0" r="0" b="0"/>
          <a:pathLst>
            <a:path>
              <a:moveTo>
                <a:pt x="45720" y="0"/>
              </a:moveTo>
              <a:lnTo>
                <a:pt x="45720" y="1273214"/>
              </a:lnTo>
              <a:lnTo>
                <a:pt x="131830" y="1273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9C34ED-753F-405C-B274-5274388751AA}">
      <dsp:nvSpPr>
        <dsp:cNvPr id="0" name=""/>
        <dsp:cNvSpPr/>
      </dsp:nvSpPr>
      <dsp:spPr>
        <a:xfrm>
          <a:off x="5485742" y="3713080"/>
          <a:ext cx="91440" cy="456807"/>
        </a:xfrm>
        <a:custGeom>
          <a:avLst/>
          <a:gdLst/>
          <a:ahLst/>
          <a:cxnLst/>
          <a:rect l="0" t="0" r="0" b="0"/>
          <a:pathLst>
            <a:path>
              <a:moveTo>
                <a:pt x="45720" y="0"/>
              </a:moveTo>
              <a:lnTo>
                <a:pt x="45720" y="456807"/>
              </a:lnTo>
              <a:lnTo>
                <a:pt x="131830" y="4568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B69B2B-517B-4671-9D7E-F120AE3588A1}">
      <dsp:nvSpPr>
        <dsp:cNvPr id="0" name=""/>
        <dsp:cNvSpPr/>
      </dsp:nvSpPr>
      <dsp:spPr>
        <a:xfrm>
          <a:off x="3353577" y="1100357"/>
          <a:ext cx="2407511" cy="1749686"/>
        </a:xfrm>
        <a:custGeom>
          <a:avLst/>
          <a:gdLst/>
          <a:ahLst/>
          <a:cxnLst/>
          <a:rect l="0" t="0" r="0" b="0"/>
          <a:pathLst>
            <a:path>
              <a:moveTo>
                <a:pt x="0" y="0"/>
              </a:moveTo>
              <a:lnTo>
                <a:pt x="0" y="1701081"/>
              </a:lnTo>
              <a:lnTo>
                <a:pt x="2407511" y="1701081"/>
              </a:lnTo>
              <a:lnTo>
                <a:pt x="2407511"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69D3FE-DC19-462D-A505-153774E223A2}">
      <dsp:nvSpPr>
        <dsp:cNvPr id="0" name=""/>
        <dsp:cNvSpPr/>
      </dsp:nvSpPr>
      <dsp:spPr>
        <a:xfrm>
          <a:off x="4811540" y="3713080"/>
          <a:ext cx="91440" cy="2407002"/>
        </a:xfrm>
        <a:custGeom>
          <a:avLst/>
          <a:gdLst/>
          <a:ahLst/>
          <a:cxnLst/>
          <a:rect l="0" t="0" r="0" b="0"/>
          <a:pathLst>
            <a:path>
              <a:moveTo>
                <a:pt x="45720" y="0"/>
              </a:moveTo>
              <a:lnTo>
                <a:pt x="45720" y="2407002"/>
              </a:lnTo>
              <a:lnTo>
                <a:pt x="132317" y="24070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94BDAE-0F07-42AF-92F8-DF92C8EB4BC1}">
      <dsp:nvSpPr>
        <dsp:cNvPr id="0" name=""/>
        <dsp:cNvSpPr/>
      </dsp:nvSpPr>
      <dsp:spPr>
        <a:xfrm>
          <a:off x="4811540" y="3713080"/>
          <a:ext cx="91440" cy="1437163"/>
        </a:xfrm>
        <a:custGeom>
          <a:avLst/>
          <a:gdLst/>
          <a:ahLst/>
          <a:cxnLst/>
          <a:rect l="0" t="0" r="0" b="0"/>
          <a:pathLst>
            <a:path>
              <a:moveTo>
                <a:pt x="45720" y="0"/>
              </a:moveTo>
              <a:lnTo>
                <a:pt x="45720" y="1437163"/>
              </a:lnTo>
              <a:lnTo>
                <a:pt x="132317" y="1437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4E7E1C-2FFA-419A-9E53-1A0026E6386D}">
      <dsp:nvSpPr>
        <dsp:cNvPr id="0" name=""/>
        <dsp:cNvSpPr/>
      </dsp:nvSpPr>
      <dsp:spPr>
        <a:xfrm>
          <a:off x="4811540" y="3713080"/>
          <a:ext cx="91440" cy="513718"/>
        </a:xfrm>
        <a:custGeom>
          <a:avLst/>
          <a:gdLst/>
          <a:ahLst/>
          <a:cxnLst/>
          <a:rect l="0" t="0" r="0" b="0"/>
          <a:pathLst>
            <a:path>
              <a:moveTo>
                <a:pt x="45720" y="0"/>
              </a:moveTo>
              <a:lnTo>
                <a:pt x="45720" y="513718"/>
              </a:lnTo>
              <a:lnTo>
                <a:pt x="132317" y="5137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74AEB-3432-4AA5-A2B1-9587EF661998}">
      <dsp:nvSpPr>
        <dsp:cNvPr id="0" name=""/>
        <dsp:cNvSpPr/>
      </dsp:nvSpPr>
      <dsp:spPr>
        <a:xfrm>
          <a:off x="3353577" y="1100357"/>
          <a:ext cx="1734609" cy="1749686"/>
        </a:xfrm>
        <a:custGeom>
          <a:avLst/>
          <a:gdLst/>
          <a:ahLst/>
          <a:cxnLst/>
          <a:rect l="0" t="0" r="0" b="0"/>
          <a:pathLst>
            <a:path>
              <a:moveTo>
                <a:pt x="0" y="0"/>
              </a:moveTo>
              <a:lnTo>
                <a:pt x="0" y="1701081"/>
              </a:lnTo>
              <a:lnTo>
                <a:pt x="1734609" y="1701081"/>
              </a:lnTo>
              <a:lnTo>
                <a:pt x="1734609"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8A7CC5-7677-4A1B-BA02-CA84661859B7}">
      <dsp:nvSpPr>
        <dsp:cNvPr id="0" name=""/>
        <dsp:cNvSpPr/>
      </dsp:nvSpPr>
      <dsp:spPr>
        <a:xfrm>
          <a:off x="4103013" y="3716022"/>
          <a:ext cx="91440" cy="2446956"/>
        </a:xfrm>
        <a:custGeom>
          <a:avLst/>
          <a:gdLst/>
          <a:ahLst/>
          <a:cxnLst/>
          <a:rect l="0" t="0" r="0" b="0"/>
          <a:pathLst>
            <a:path>
              <a:moveTo>
                <a:pt x="45720" y="0"/>
              </a:moveTo>
              <a:lnTo>
                <a:pt x="45720" y="2446956"/>
              </a:lnTo>
              <a:lnTo>
                <a:pt x="132317" y="24469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072C82-1693-474D-A645-828E570E42B8}">
      <dsp:nvSpPr>
        <dsp:cNvPr id="0" name=""/>
        <dsp:cNvSpPr/>
      </dsp:nvSpPr>
      <dsp:spPr>
        <a:xfrm>
          <a:off x="4103013" y="3716022"/>
          <a:ext cx="91440" cy="1510327"/>
        </a:xfrm>
        <a:custGeom>
          <a:avLst/>
          <a:gdLst/>
          <a:ahLst/>
          <a:cxnLst/>
          <a:rect l="0" t="0" r="0" b="0"/>
          <a:pathLst>
            <a:path>
              <a:moveTo>
                <a:pt x="45720" y="0"/>
              </a:moveTo>
              <a:lnTo>
                <a:pt x="45720" y="1510327"/>
              </a:lnTo>
              <a:lnTo>
                <a:pt x="132317" y="1510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8801C-4FC9-4FFD-86B7-2162C592EB6F}">
      <dsp:nvSpPr>
        <dsp:cNvPr id="0" name=""/>
        <dsp:cNvSpPr/>
      </dsp:nvSpPr>
      <dsp:spPr>
        <a:xfrm>
          <a:off x="4103013" y="3716022"/>
          <a:ext cx="91440" cy="566227"/>
        </a:xfrm>
        <a:custGeom>
          <a:avLst/>
          <a:gdLst/>
          <a:ahLst/>
          <a:cxnLst/>
          <a:rect l="0" t="0" r="0" b="0"/>
          <a:pathLst>
            <a:path>
              <a:moveTo>
                <a:pt x="45720" y="0"/>
              </a:moveTo>
              <a:lnTo>
                <a:pt x="45720" y="566227"/>
              </a:lnTo>
              <a:lnTo>
                <a:pt x="132317" y="566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E0D88-E55F-43D4-B653-D8CAFB1965B6}">
      <dsp:nvSpPr>
        <dsp:cNvPr id="0" name=""/>
        <dsp:cNvSpPr/>
      </dsp:nvSpPr>
      <dsp:spPr>
        <a:xfrm>
          <a:off x="3353577" y="1100357"/>
          <a:ext cx="1026082" cy="1749686"/>
        </a:xfrm>
        <a:custGeom>
          <a:avLst/>
          <a:gdLst/>
          <a:ahLst/>
          <a:cxnLst/>
          <a:rect l="0" t="0" r="0" b="0"/>
          <a:pathLst>
            <a:path>
              <a:moveTo>
                <a:pt x="0" y="0"/>
              </a:moveTo>
              <a:lnTo>
                <a:pt x="0" y="1701081"/>
              </a:lnTo>
              <a:lnTo>
                <a:pt x="1026082" y="1701081"/>
              </a:lnTo>
              <a:lnTo>
                <a:pt x="1026082"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C54F2-B910-42EF-AE17-85A1BA94A75F}">
      <dsp:nvSpPr>
        <dsp:cNvPr id="0" name=""/>
        <dsp:cNvSpPr/>
      </dsp:nvSpPr>
      <dsp:spPr>
        <a:xfrm>
          <a:off x="3423716" y="3721382"/>
          <a:ext cx="91440" cy="1902203"/>
        </a:xfrm>
        <a:custGeom>
          <a:avLst/>
          <a:gdLst/>
          <a:ahLst/>
          <a:cxnLst/>
          <a:rect l="0" t="0" r="0" b="0"/>
          <a:pathLst>
            <a:path>
              <a:moveTo>
                <a:pt x="45720" y="0"/>
              </a:moveTo>
              <a:lnTo>
                <a:pt x="45720" y="1902203"/>
              </a:lnTo>
              <a:lnTo>
                <a:pt x="133112" y="1902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168867-77F7-42E7-9C68-CF395C39F7D0}">
      <dsp:nvSpPr>
        <dsp:cNvPr id="0" name=""/>
        <dsp:cNvSpPr/>
      </dsp:nvSpPr>
      <dsp:spPr>
        <a:xfrm>
          <a:off x="3423716" y="3721382"/>
          <a:ext cx="91440" cy="703775"/>
        </a:xfrm>
        <a:custGeom>
          <a:avLst/>
          <a:gdLst/>
          <a:ahLst/>
          <a:cxnLst/>
          <a:rect l="0" t="0" r="0" b="0"/>
          <a:pathLst>
            <a:path>
              <a:moveTo>
                <a:pt x="45720" y="0"/>
              </a:moveTo>
              <a:lnTo>
                <a:pt x="45720" y="703775"/>
              </a:lnTo>
              <a:lnTo>
                <a:pt x="133112" y="703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9208E-89B8-490C-AD8F-57F7CD65872C}">
      <dsp:nvSpPr>
        <dsp:cNvPr id="0" name=""/>
        <dsp:cNvSpPr/>
      </dsp:nvSpPr>
      <dsp:spPr>
        <a:xfrm>
          <a:off x="3353577" y="1100357"/>
          <a:ext cx="348905" cy="1749686"/>
        </a:xfrm>
        <a:custGeom>
          <a:avLst/>
          <a:gdLst/>
          <a:ahLst/>
          <a:cxnLst/>
          <a:rect l="0" t="0" r="0" b="0"/>
          <a:pathLst>
            <a:path>
              <a:moveTo>
                <a:pt x="0" y="0"/>
              </a:moveTo>
              <a:lnTo>
                <a:pt x="0" y="1701081"/>
              </a:lnTo>
              <a:lnTo>
                <a:pt x="348905" y="1701081"/>
              </a:lnTo>
              <a:lnTo>
                <a:pt x="348905"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107DC-7D2F-4DC1-86BF-48FF7EC00A49}">
      <dsp:nvSpPr>
        <dsp:cNvPr id="0" name=""/>
        <dsp:cNvSpPr/>
      </dsp:nvSpPr>
      <dsp:spPr>
        <a:xfrm>
          <a:off x="2745089" y="3721382"/>
          <a:ext cx="91440" cy="2872936"/>
        </a:xfrm>
        <a:custGeom>
          <a:avLst/>
          <a:gdLst/>
          <a:ahLst/>
          <a:cxnLst/>
          <a:rect l="0" t="0" r="0" b="0"/>
          <a:pathLst>
            <a:path>
              <a:moveTo>
                <a:pt x="45720" y="0"/>
              </a:moveTo>
              <a:lnTo>
                <a:pt x="45720" y="2872936"/>
              </a:lnTo>
              <a:lnTo>
                <a:pt x="132912" y="28729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2991D-1F72-4B3B-A6E7-A53ADFB2C33E}">
      <dsp:nvSpPr>
        <dsp:cNvPr id="0" name=""/>
        <dsp:cNvSpPr/>
      </dsp:nvSpPr>
      <dsp:spPr>
        <a:xfrm>
          <a:off x="2745089" y="3721382"/>
          <a:ext cx="91440" cy="2101119"/>
        </a:xfrm>
        <a:custGeom>
          <a:avLst/>
          <a:gdLst/>
          <a:ahLst/>
          <a:cxnLst/>
          <a:rect l="0" t="0" r="0" b="0"/>
          <a:pathLst>
            <a:path>
              <a:moveTo>
                <a:pt x="45720" y="0"/>
              </a:moveTo>
              <a:lnTo>
                <a:pt x="45720" y="2101119"/>
              </a:lnTo>
              <a:lnTo>
                <a:pt x="132912" y="21011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E064C-BC4F-4E05-851F-ACAFDA3AEEC9}">
      <dsp:nvSpPr>
        <dsp:cNvPr id="0" name=""/>
        <dsp:cNvSpPr/>
      </dsp:nvSpPr>
      <dsp:spPr>
        <a:xfrm>
          <a:off x="2745089" y="3721382"/>
          <a:ext cx="91440" cy="1295409"/>
        </a:xfrm>
        <a:custGeom>
          <a:avLst/>
          <a:gdLst/>
          <a:ahLst/>
          <a:cxnLst/>
          <a:rect l="0" t="0" r="0" b="0"/>
          <a:pathLst>
            <a:path>
              <a:moveTo>
                <a:pt x="45720" y="0"/>
              </a:moveTo>
              <a:lnTo>
                <a:pt x="45720" y="1295409"/>
              </a:lnTo>
              <a:lnTo>
                <a:pt x="132912" y="12954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08211-15A9-4F7C-9446-7971C4AB411B}">
      <dsp:nvSpPr>
        <dsp:cNvPr id="0" name=""/>
        <dsp:cNvSpPr/>
      </dsp:nvSpPr>
      <dsp:spPr>
        <a:xfrm>
          <a:off x="2745089" y="3721382"/>
          <a:ext cx="91440" cy="464637"/>
        </a:xfrm>
        <a:custGeom>
          <a:avLst/>
          <a:gdLst/>
          <a:ahLst/>
          <a:cxnLst/>
          <a:rect l="0" t="0" r="0" b="0"/>
          <a:pathLst>
            <a:path>
              <a:moveTo>
                <a:pt x="45720" y="0"/>
              </a:moveTo>
              <a:lnTo>
                <a:pt x="45720" y="464637"/>
              </a:lnTo>
              <a:lnTo>
                <a:pt x="132912" y="4646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5B40E-6BB7-4D9E-ABE5-8E75AED38B0D}">
      <dsp:nvSpPr>
        <dsp:cNvPr id="0" name=""/>
        <dsp:cNvSpPr/>
      </dsp:nvSpPr>
      <dsp:spPr>
        <a:xfrm>
          <a:off x="3023322" y="1100357"/>
          <a:ext cx="330255" cy="1749686"/>
        </a:xfrm>
        <a:custGeom>
          <a:avLst/>
          <a:gdLst/>
          <a:ahLst/>
          <a:cxnLst/>
          <a:rect l="0" t="0" r="0" b="0"/>
          <a:pathLst>
            <a:path>
              <a:moveTo>
                <a:pt x="330255" y="0"/>
              </a:moveTo>
              <a:lnTo>
                <a:pt x="330255" y="1701081"/>
              </a:lnTo>
              <a:lnTo>
                <a:pt x="0" y="1701081"/>
              </a:lnTo>
              <a:lnTo>
                <a:pt x="0"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2FDA2-6EB0-49EF-84B5-612D07524C79}">
      <dsp:nvSpPr>
        <dsp:cNvPr id="0" name=""/>
        <dsp:cNvSpPr/>
      </dsp:nvSpPr>
      <dsp:spPr>
        <a:xfrm>
          <a:off x="2101527" y="3721382"/>
          <a:ext cx="91440" cy="1316127"/>
        </a:xfrm>
        <a:custGeom>
          <a:avLst/>
          <a:gdLst/>
          <a:ahLst/>
          <a:cxnLst/>
          <a:rect l="0" t="0" r="0" b="0"/>
          <a:pathLst>
            <a:path>
              <a:moveTo>
                <a:pt x="45720" y="0"/>
              </a:moveTo>
              <a:lnTo>
                <a:pt x="45720" y="1316127"/>
              </a:lnTo>
              <a:lnTo>
                <a:pt x="127090" y="13161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332F31-9BA6-47B6-9B13-F3D226F5EB3B}">
      <dsp:nvSpPr>
        <dsp:cNvPr id="0" name=""/>
        <dsp:cNvSpPr/>
      </dsp:nvSpPr>
      <dsp:spPr>
        <a:xfrm>
          <a:off x="2101527" y="3721382"/>
          <a:ext cx="91440" cy="521906"/>
        </a:xfrm>
        <a:custGeom>
          <a:avLst/>
          <a:gdLst/>
          <a:ahLst/>
          <a:cxnLst/>
          <a:rect l="0" t="0" r="0" b="0"/>
          <a:pathLst>
            <a:path>
              <a:moveTo>
                <a:pt x="45720" y="0"/>
              </a:moveTo>
              <a:lnTo>
                <a:pt x="45720" y="521906"/>
              </a:lnTo>
              <a:lnTo>
                <a:pt x="127090" y="5219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A29D71-C308-45C5-9E98-729B8F4514C1}">
      <dsp:nvSpPr>
        <dsp:cNvPr id="0" name=""/>
        <dsp:cNvSpPr/>
      </dsp:nvSpPr>
      <dsp:spPr>
        <a:xfrm>
          <a:off x="2364236" y="1100357"/>
          <a:ext cx="989341" cy="1749686"/>
        </a:xfrm>
        <a:custGeom>
          <a:avLst/>
          <a:gdLst/>
          <a:ahLst/>
          <a:cxnLst/>
          <a:rect l="0" t="0" r="0" b="0"/>
          <a:pathLst>
            <a:path>
              <a:moveTo>
                <a:pt x="989341" y="0"/>
              </a:moveTo>
              <a:lnTo>
                <a:pt x="989341" y="1701081"/>
              </a:lnTo>
              <a:lnTo>
                <a:pt x="0" y="1701081"/>
              </a:lnTo>
              <a:lnTo>
                <a:pt x="0"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ACA1B-94F1-47B6-8025-84222218F9FC}">
      <dsp:nvSpPr>
        <dsp:cNvPr id="0" name=""/>
        <dsp:cNvSpPr/>
      </dsp:nvSpPr>
      <dsp:spPr>
        <a:xfrm>
          <a:off x="1431073" y="3714059"/>
          <a:ext cx="91440" cy="2222752"/>
        </a:xfrm>
        <a:custGeom>
          <a:avLst/>
          <a:gdLst/>
          <a:ahLst/>
          <a:cxnLst/>
          <a:rect l="0" t="0" r="0" b="0"/>
          <a:pathLst>
            <a:path>
              <a:moveTo>
                <a:pt x="45720" y="0"/>
              </a:moveTo>
              <a:lnTo>
                <a:pt x="45720" y="2222752"/>
              </a:lnTo>
              <a:lnTo>
                <a:pt x="132219" y="22227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5977C4-4C3C-4808-93FF-7D792AF6F2FF}">
      <dsp:nvSpPr>
        <dsp:cNvPr id="0" name=""/>
        <dsp:cNvSpPr/>
      </dsp:nvSpPr>
      <dsp:spPr>
        <a:xfrm>
          <a:off x="1431073" y="3714059"/>
          <a:ext cx="91440" cy="1259277"/>
        </a:xfrm>
        <a:custGeom>
          <a:avLst/>
          <a:gdLst/>
          <a:ahLst/>
          <a:cxnLst/>
          <a:rect l="0" t="0" r="0" b="0"/>
          <a:pathLst>
            <a:path>
              <a:moveTo>
                <a:pt x="45720" y="0"/>
              </a:moveTo>
              <a:lnTo>
                <a:pt x="45720" y="1259277"/>
              </a:lnTo>
              <a:lnTo>
                <a:pt x="132219" y="12592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6AEF22-DB86-41C6-8A14-3CEEFC5DD7EC}">
      <dsp:nvSpPr>
        <dsp:cNvPr id="0" name=""/>
        <dsp:cNvSpPr/>
      </dsp:nvSpPr>
      <dsp:spPr>
        <a:xfrm>
          <a:off x="1431073" y="3714059"/>
          <a:ext cx="91440" cy="441976"/>
        </a:xfrm>
        <a:custGeom>
          <a:avLst/>
          <a:gdLst/>
          <a:ahLst/>
          <a:cxnLst/>
          <a:rect l="0" t="0" r="0" b="0"/>
          <a:pathLst>
            <a:path>
              <a:moveTo>
                <a:pt x="45720" y="0"/>
              </a:moveTo>
              <a:lnTo>
                <a:pt x="45720" y="441976"/>
              </a:lnTo>
              <a:lnTo>
                <a:pt x="132219" y="4419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15F5A3-50F7-462D-AF3D-ECA43649159D}">
      <dsp:nvSpPr>
        <dsp:cNvPr id="0" name=""/>
        <dsp:cNvSpPr/>
      </dsp:nvSpPr>
      <dsp:spPr>
        <a:xfrm>
          <a:off x="1707459" y="1100357"/>
          <a:ext cx="1646118" cy="1749686"/>
        </a:xfrm>
        <a:custGeom>
          <a:avLst/>
          <a:gdLst/>
          <a:ahLst/>
          <a:cxnLst/>
          <a:rect l="0" t="0" r="0" b="0"/>
          <a:pathLst>
            <a:path>
              <a:moveTo>
                <a:pt x="1646118" y="0"/>
              </a:moveTo>
              <a:lnTo>
                <a:pt x="1646118" y="1701081"/>
              </a:lnTo>
              <a:lnTo>
                <a:pt x="0" y="1701081"/>
              </a:lnTo>
              <a:lnTo>
                <a:pt x="0"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3BA2C9-2E42-4198-84FB-3E0CCCABD9BE}">
      <dsp:nvSpPr>
        <dsp:cNvPr id="0" name=""/>
        <dsp:cNvSpPr/>
      </dsp:nvSpPr>
      <dsp:spPr>
        <a:xfrm>
          <a:off x="758373" y="3713080"/>
          <a:ext cx="91440" cy="1450517"/>
        </a:xfrm>
        <a:custGeom>
          <a:avLst/>
          <a:gdLst/>
          <a:ahLst/>
          <a:cxnLst/>
          <a:rect l="0" t="0" r="0" b="0"/>
          <a:pathLst>
            <a:path>
              <a:moveTo>
                <a:pt x="45720" y="0"/>
              </a:moveTo>
              <a:lnTo>
                <a:pt x="45720" y="1450517"/>
              </a:lnTo>
              <a:lnTo>
                <a:pt x="132023" y="14505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E6148F-E1FC-4B4A-9B12-BCF73DB9BE65}">
      <dsp:nvSpPr>
        <dsp:cNvPr id="0" name=""/>
        <dsp:cNvSpPr/>
      </dsp:nvSpPr>
      <dsp:spPr>
        <a:xfrm>
          <a:off x="758373" y="3713080"/>
          <a:ext cx="91440" cy="495899"/>
        </a:xfrm>
        <a:custGeom>
          <a:avLst/>
          <a:gdLst/>
          <a:ahLst/>
          <a:cxnLst/>
          <a:rect l="0" t="0" r="0" b="0"/>
          <a:pathLst>
            <a:path>
              <a:moveTo>
                <a:pt x="45720" y="0"/>
              </a:moveTo>
              <a:lnTo>
                <a:pt x="45720" y="495899"/>
              </a:lnTo>
              <a:lnTo>
                <a:pt x="132023" y="4958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A34D72-D3F2-4489-BE19-6817BFA8E9CD}">
      <dsp:nvSpPr>
        <dsp:cNvPr id="0" name=""/>
        <dsp:cNvSpPr/>
      </dsp:nvSpPr>
      <dsp:spPr>
        <a:xfrm>
          <a:off x="1034237" y="1100357"/>
          <a:ext cx="2319340" cy="1749686"/>
        </a:xfrm>
        <a:custGeom>
          <a:avLst/>
          <a:gdLst/>
          <a:ahLst/>
          <a:cxnLst/>
          <a:rect l="0" t="0" r="0" b="0"/>
          <a:pathLst>
            <a:path>
              <a:moveTo>
                <a:pt x="2319340" y="0"/>
              </a:moveTo>
              <a:lnTo>
                <a:pt x="2319340" y="1701081"/>
              </a:lnTo>
              <a:lnTo>
                <a:pt x="0" y="1701081"/>
              </a:lnTo>
              <a:lnTo>
                <a:pt x="0"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A8E678-7D2A-440C-84F5-45576BD114C4}">
      <dsp:nvSpPr>
        <dsp:cNvPr id="0" name=""/>
        <dsp:cNvSpPr/>
      </dsp:nvSpPr>
      <dsp:spPr>
        <a:xfrm>
          <a:off x="67458" y="3713080"/>
          <a:ext cx="138346" cy="2585287"/>
        </a:xfrm>
        <a:custGeom>
          <a:avLst/>
          <a:gdLst/>
          <a:ahLst/>
          <a:cxnLst/>
          <a:rect l="0" t="0" r="0" b="0"/>
          <a:pathLst>
            <a:path>
              <a:moveTo>
                <a:pt x="0" y="0"/>
              </a:moveTo>
              <a:lnTo>
                <a:pt x="0" y="2585287"/>
              </a:lnTo>
              <a:lnTo>
                <a:pt x="138346" y="25852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61DE5-6B45-461E-A2D4-3F646ACDF5D7}">
      <dsp:nvSpPr>
        <dsp:cNvPr id="0" name=""/>
        <dsp:cNvSpPr/>
      </dsp:nvSpPr>
      <dsp:spPr>
        <a:xfrm>
          <a:off x="67458" y="3713080"/>
          <a:ext cx="96981" cy="1453995"/>
        </a:xfrm>
        <a:custGeom>
          <a:avLst/>
          <a:gdLst/>
          <a:ahLst/>
          <a:cxnLst/>
          <a:rect l="0" t="0" r="0" b="0"/>
          <a:pathLst>
            <a:path>
              <a:moveTo>
                <a:pt x="0" y="0"/>
              </a:moveTo>
              <a:lnTo>
                <a:pt x="0" y="1453995"/>
              </a:lnTo>
              <a:lnTo>
                <a:pt x="96981" y="1453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BA1BBE-0C6E-48CA-8FFF-E153889CE4A4}">
      <dsp:nvSpPr>
        <dsp:cNvPr id="0" name=""/>
        <dsp:cNvSpPr/>
      </dsp:nvSpPr>
      <dsp:spPr>
        <a:xfrm>
          <a:off x="67458" y="3713080"/>
          <a:ext cx="96981" cy="504320"/>
        </a:xfrm>
        <a:custGeom>
          <a:avLst/>
          <a:gdLst/>
          <a:ahLst/>
          <a:cxnLst/>
          <a:rect l="0" t="0" r="0" b="0"/>
          <a:pathLst>
            <a:path>
              <a:moveTo>
                <a:pt x="0" y="0"/>
              </a:moveTo>
              <a:lnTo>
                <a:pt x="0" y="504320"/>
              </a:lnTo>
              <a:lnTo>
                <a:pt x="96981" y="5043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B6CD6-AFBB-4A38-8EB4-527D2BEC771B}">
      <dsp:nvSpPr>
        <dsp:cNvPr id="0" name=""/>
        <dsp:cNvSpPr/>
      </dsp:nvSpPr>
      <dsp:spPr>
        <a:xfrm>
          <a:off x="326076" y="1100357"/>
          <a:ext cx="3027501" cy="1749686"/>
        </a:xfrm>
        <a:custGeom>
          <a:avLst/>
          <a:gdLst/>
          <a:ahLst/>
          <a:cxnLst/>
          <a:rect l="0" t="0" r="0" b="0"/>
          <a:pathLst>
            <a:path>
              <a:moveTo>
                <a:pt x="3027501" y="0"/>
              </a:moveTo>
              <a:lnTo>
                <a:pt x="3027501" y="1701081"/>
              </a:lnTo>
              <a:lnTo>
                <a:pt x="0" y="1701081"/>
              </a:lnTo>
              <a:lnTo>
                <a:pt x="0" y="17496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395CF-429E-43A5-BA16-9EE834A2330E}">
      <dsp:nvSpPr>
        <dsp:cNvPr id="0" name=""/>
        <dsp:cNvSpPr/>
      </dsp:nvSpPr>
      <dsp:spPr>
        <a:xfrm>
          <a:off x="2850709" y="561632"/>
          <a:ext cx="1005737" cy="538725"/>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ΔΗΜΑΡΧΟΣ</a:t>
          </a:r>
        </a:p>
      </dsp:txBody>
      <dsp:txXfrm>
        <a:off x="2850709" y="561632"/>
        <a:ext cx="1005737" cy="538725"/>
      </dsp:txXfrm>
    </dsp:sp>
    <dsp:sp modelId="{32A46C59-718B-44E5-8C0A-B9ACED365FB1}">
      <dsp:nvSpPr>
        <dsp:cNvPr id="0" name=""/>
        <dsp:cNvSpPr/>
      </dsp:nvSpPr>
      <dsp:spPr>
        <a:xfrm>
          <a:off x="2804" y="2850044"/>
          <a:ext cx="646544" cy="863036"/>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ΔΙΕΥΘΥΝΣΗ ΥΠΟΣΤ/ΞΗΣ ΑΙΡΕΤΩΝ, ΠΟΛΙΤΩΝ &amp; ΗΛΕΚΤΡ/ΚΗΣ ΔΙΑΚΥΒ/ΣΗΣ</a:t>
          </a:r>
        </a:p>
      </dsp:txBody>
      <dsp:txXfrm>
        <a:off x="2804" y="2850044"/>
        <a:ext cx="646544" cy="863036"/>
      </dsp:txXfrm>
    </dsp:sp>
    <dsp:sp modelId="{89EF7B5D-63CD-415E-B8B6-63F487F516B3}">
      <dsp:nvSpPr>
        <dsp:cNvPr id="0" name=""/>
        <dsp:cNvSpPr/>
      </dsp:nvSpPr>
      <dsp:spPr>
        <a:xfrm>
          <a:off x="164440" y="3810290"/>
          <a:ext cx="612011" cy="814221"/>
        </a:xfrm>
        <a:prstGeom prst="rect">
          <a:avLst/>
        </a:prstGeom>
        <a:no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Τμήμα Δημάρχου Αντιδημάρχων</a:t>
          </a:r>
        </a:p>
        <a:p>
          <a:pPr marL="0" lvl="0" indent="0" algn="ctr" defTabSz="311150">
            <a:lnSpc>
              <a:spcPct val="90000"/>
            </a:lnSpc>
            <a:spcBef>
              <a:spcPct val="0"/>
            </a:spcBef>
            <a:spcAft>
              <a:spcPct val="35000"/>
            </a:spcAft>
            <a:buClr>
              <a:srgbClr val="000000"/>
            </a:buClr>
            <a:buSzPts val="1200"/>
            <a:buFont typeface="+mj-lt"/>
            <a:buNone/>
          </a:pPr>
          <a:r>
            <a:rPr lang="el-GR" sz="700" b="1" kern="1200"/>
            <a:t> &amp; Δημοσίων Σχέσεων</a:t>
          </a:r>
        </a:p>
      </dsp:txBody>
      <dsp:txXfrm>
        <a:off x="164440" y="3810290"/>
        <a:ext cx="612011" cy="814221"/>
      </dsp:txXfrm>
    </dsp:sp>
    <dsp:sp modelId="{EA126DBB-4D6F-4340-90B6-37186C3CD5A7}">
      <dsp:nvSpPr>
        <dsp:cNvPr id="0" name=""/>
        <dsp:cNvSpPr/>
      </dsp:nvSpPr>
      <dsp:spPr>
        <a:xfrm>
          <a:off x="164440" y="4721721"/>
          <a:ext cx="611317" cy="890711"/>
        </a:xfrm>
        <a:prstGeom prst="rect">
          <a:avLst/>
        </a:prstGeom>
        <a:no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Τμήμα Υποστήριξης πολιτών και Εθελοντισμού</a:t>
          </a:r>
        </a:p>
      </dsp:txBody>
      <dsp:txXfrm>
        <a:off x="164440" y="4721721"/>
        <a:ext cx="611317" cy="890711"/>
      </dsp:txXfrm>
    </dsp:sp>
    <dsp:sp modelId="{9D7A6C66-38D8-447C-B5DA-3D96DC469316}">
      <dsp:nvSpPr>
        <dsp:cNvPr id="0" name=""/>
        <dsp:cNvSpPr/>
      </dsp:nvSpPr>
      <dsp:spPr>
        <a:xfrm>
          <a:off x="205805" y="5734462"/>
          <a:ext cx="647275" cy="1127812"/>
        </a:xfrm>
        <a:prstGeom prst="rect">
          <a:avLst/>
        </a:prstGeom>
        <a:solidFill>
          <a:schemeClr val="bg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Τμήμα Ψηφιακής Πολιτικής, Ηλεκτρονικής Διακυβ/σης &amp; Επιχειρ/κού Προγραμ/σμού </a:t>
          </a:r>
        </a:p>
      </dsp:txBody>
      <dsp:txXfrm>
        <a:off x="205805" y="5734462"/>
        <a:ext cx="647275" cy="1127812"/>
      </dsp:txXfrm>
    </dsp:sp>
    <dsp:sp modelId="{EE21D19A-19A3-4D19-8066-F780ACEE66F1}">
      <dsp:nvSpPr>
        <dsp:cNvPr id="0" name=""/>
        <dsp:cNvSpPr/>
      </dsp:nvSpPr>
      <dsp:spPr>
        <a:xfrm>
          <a:off x="746557" y="2850044"/>
          <a:ext cx="575359" cy="863036"/>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ΔΙΕΥΘΥΝΣΗ ΔΗΜΟΤΙΚΗΣ ΑΣΤΥΝΟΜΙΑΣ</a:t>
          </a:r>
        </a:p>
      </dsp:txBody>
      <dsp:txXfrm>
        <a:off x="746557" y="2850044"/>
        <a:ext cx="575359" cy="863036"/>
      </dsp:txXfrm>
    </dsp:sp>
    <dsp:sp modelId="{A3E06CFD-159F-4991-B93E-3AAA2EDCE874}">
      <dsp:nvSpPr>
        <dsp:cNvPr id="0" name=""/>
        <dsp:cNvSpPr/>
      </dsp:nvSpPr>
      <dsp:spPr>
        <a:xfrm>
          <a:off x="890397" y="3810290"/>
          <a:ext cx="539396" cy="797381"/>
        </a:xfrm>
        <a:prstGeom prst="rect">
          <a:avLst/>
        </a:prstGeom>
        <a:solidFill>
          <a:schemeClr val="bg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Τμήμα Επιχειρη-σιακού Σχεδιασμού</a:t>
          </a:r>
        </a:p>
      </dsp:txBody>
      <dsp:txXfrm>
        <a:off x="890397" y="3810290"/>
        <a:ext cx="539396" cy="797381"/>
      </dsp:txXfrm>
    </dsp:sp>
    <dsp:sp modelId="{3CAE1E25-B68D-4B2A-9695-8308EAABCC4C}">
      <dsp:nvSpPr>
        <dsp:cNvPr id="0" name=""/>
        <dsp:cNvSpPr/>
      </dsp:nvSpPr>
      <dsp:spPr>
        <a:xfrm>
          <a:off x="890397" y="4704880"/>
          <a:ext cx="539831" cy="917434"/>
        </a:xfrm>
        <a:prstGeom prst="rect">
          <a:avLst/>
        </a:prstGeom>
        <a:solidFill>
          <a:schemeClr val="bg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Τμήμα Αστυνό-μευσης</a:t>
          </a:r>
        </a:p>
      </dsp:txBody>
      <dsp:txXfrm>
        <a:off x="890397" y="4704880"/>
        <a:ext cx="539831" cy="917434"/>
      </dsp:txXfrm>
    </dsp:sp>
    <dsp:sp modelId="{2F3F02C5-5B3C-440E-81E3-12703591C5B4}">
      <dsp:nvSpPr>
        <dsp:cNvPr id="0" name=""/>
        <dsp:cNvSpPr/>
      </dsp:nvSpPr>
      <dsp:spPr>
        <a:xfrm>
          <a:off x="1419126" y="2850044"/>
          <a:ext cx="576664" cy="864015"/>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Clr>
              <a:srgbClr val="000000"/>
            </a:buClr>
            <a:buSzPts val="1200"/>
            <a:buFont typeface="+mj-lt"/>
            <a:buNone/>
          </a:pPr>
          <a:r>
            <a:rPr lang="el-GR" sz="700" b="1" kern="1200"/>
            <a:t>ΔΙΕΥΘΥΝΣΗ ΔΙΟΙΚΗΤΙΚΩΝ ΥΠΗΡΕΣΙΩΝ</a:t>
          </a:r>
        </a:p>
      </dsp:txBody>
      <dsp:txXfrm>
        <a:off x="1419126" y="2850044"/>
        <a:ext cx="576664" cy="864015"/>
      </dsp:txXfrm>
    </dsp:sp>
    <dsp:sp modelId="{396E868D-B7B3-491D-BDDA-95CA23606550}">
      <dsp:nvSpPr>
        <dsp:cNvPr id="0" name=""/>
        <dsp:cNvSpPr/>
      </dsp:nvSpPr>
      <dsp:spPr>
        <a:xfrm>
          <a:off x="1563292" y="3811269"/>
          <a:ext cx="538790" cy="68953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Δημοτικής Κατάστασης &amp; Ληξιαρχείου</a:t>
          </a:r>
        </a:p>
      </dsp:txBody>
      <dsp:txXfrm>
        <a:off x="1563292" y="3811269"/>
        <a:ext cx="538790" cy="689534"/>
      </dsp:txXfrm>
    </dsp:sp>
    <dsp:sp modelId="{B8AC4361-E3DF-42A2-8DD1-96B91DF1C09F}">
      <dsp:nvSpPr>
        <dsp:cNvPr id="0" name=""/>
        <dsp:cNvSpPr/>
      </dsp:nvSpPr>
      <dsp:spPr>
        <a:xfrm>
          <a:off x="1563292" y="4598012"/>
          <a:ext cx="538179" cy="750648"/>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Διοκητικής Μέρινας &amp; Υποστήριξης Πολιτικών Οργάνων</a:t>
          </a:r>
        </a:p>
      </dsp:txBody>
      <dsp:txXfrm>
        <a:off x="1563292" y="4598012"/>
        <a:ext cx="538179" cy="750648"/>
      </dsp:txXfrm>
    </dsp:sp>
    <dsp:sp modelId="{F442184F-0E2F-4E21-92B8-181ECFB009B5}">
      <dsp:nvSpPr>
        <dsp:cNvPr id="0" name=""/>
        <dsp:cNvSpPr/>
      </dsp:nvSpPr>
      <dsp:spPr>
        <a:xfrm>
          <a:off x="1563292" y="5445871"/>
          <a:ext cx="607202" cy="981882"/>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Ανάπτυξης Ανθρώπινου Δυναμικού &amp; Μισθοδοσίας</a:t>
          </a:r>
        </a:p>
      </dsp:txBody>
      <dsp:txXfrm>
        <a:off x="1563292" y="5445871"/>
        <a:ext cx="607202" cy="981882"/>
      </dsp:txXfrm>
    </dsp:sp>
    <dsp:sp modelId="{1CBEA4C1-BD18-4CD5-9755-38E06ABD92F1}">
      <dsp:nvSpPr>
        <dsp:cNvPr id="0" name=""/>
        <dsp:cNvSpPr/>
      </dsp:nvSpPr>
      <dsp:spPr>
        <a:xfrm>
          <a:off x="2093000" y="2850044"/>
          <a:ext cx="542470" cy="871338"/>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a:t>
          </a:r>
        </a:p>
        <a:p>
          <a:pPr marL="0" lvl="0" indent="0" algn="ctr" defTabSz="311150">
            <a:lnSpc>
              <a:spcPct val="90000"/>
            </a:lnSpc>
            <a:spcBef>
              <a:spcPct val="0"/>
            </a:spcBef>
            <a:spcAft>
              <a:spcPct val="35000"/>
            </a:spcAft>
            <a:buNone/>
          </a:pPr>
          <a:r>
            <a:rPr lang="el-GR" sz="700" b="1" kern="1200"/>
            <a:t>ΚΕΠ</a:t>
          </a:r>
        </a:p>
      </dsp:txBody>
      <dsp:txXfrm>
        <a:off x="2093000" y="2850044"/>
        <a:ext cx="542470" cy="871338"/>
      </dsp:txXfrm>
    </dsp:sp>
    <dsp:sp modelId="{D14F90C6-33CE-49E2-B362-278650A88E11}">
      <dsp:nvSpPr>
        <dsp:cNvPr id="0" name=""/>
        <dsp:cNvSpPr/>
      </dsp:nvSpPr>
      <dsp:spPr>
        <a:xfrm>
          <a:off x="2228618" y="3962626"/>
          <a:ext cx="462901" cy="56132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Εξυπηρέ-τησης Πολιτών</a:t>
          </a:r>
        </a:p>
      </dsp:txBody>
      <dsp:txXfrm>
        <a:off x="2228618" y="3962626"/>
        <a:ext cx="462901" cy="561326"/>
      </dsp:txXfrm>
    </dsp:sp>
    <dsp:sp modelId="{C2AD2930-C8A6-491B-91E0-0A515414D101}">
      <dsp:nvSpPr>
        <dsp:cNvPr id="0" name=""/>
        <dsp:cNvSpPr/>
      </dsp:nvSpPr>
      <dsp:spPr>
        <a:xfrm>
          <a:off x="2228618" y="4578651"/>
          <a:ext cx="462901" cy="91771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Εσωτερι-κης Ανταπό-κρισης</a:t>
          </a:r>
        </a:p>
      </dsp:txBody>
      <dsp:txXfrm>
        <a:off x="2228618" y="4578651"/>
        <a:ext cx="462901" cy="917717"/>
      </dsp:txXfrm>
    </dsp:sp>
    <dsp:sp modelId="{5EAE4CAD-1A6D-4D8E-9317-F43F2BAEEADC}">
      <dsp:nvSpPr>
        <dsp:cNvPr id="0" name=""/>
        <dsp:cNvSpPr/>
      </dsp:nvSpPr>
      <dsp:spPr>
        <a:xfrm>
          <a:off x="2732680" y="2850044"/>
          <a:ext cx="581284" cy="871338"/>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ΟΙΚΟΝΟ-ΜΙΚΩΝ ΥΠΗΡΕΣΙΩΝ </a:t>
          </a:r>
        </a:p>
      </dsp:txBody>
      <dsp:txXfrm>
        <a:off x="2732680" y="2850044"/>
        <a:ext cx="581284" cy="871338"/>
      </dsp:txXfrm>
    </dsp:sp>
    <dsp:sp modelId="{2DE1B4D1-205C-4825-8806-931AD6F658B8}">
      <dsp:nvSpPr>
        <dsp:cNvPr id="0" name=""/>
        <dsp:cNvSpPr/>
      </dsp:nvSpPr>
      <dsp:spPr>
        <a:xfrm>
          <a:off x="2878001" y="3818592"/>
          <a:ext cx="537669" cy="73485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Προϋ/σμού, Λογιστηρίου</a:t>
          </a:r>
        </a:p>
      </dsp:txBody>
      <dsp:txXfrm>
        <a:off x="2878001" y="3818592"/>
        <a:ext cx="537669" cy="734856"/>
      </dsp:txXfrm>
    </dsp:sp>
    <dsp:sp modelId="{71607EC8-FDF9-45BF-AD74-43897758435C}">
      <dsp:nvSpPr>
        <dsp:cNvPr id="0" name=""/>
        <dsp:cNvSpPr/>
      </dsp:nvSpPr>
      <dsp:spPr>
        <a:xfrm>
          <a:off x="2878001" y="4650658"/>
          <a:ext cx="540007" cy="73226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Προμηθειών &amp; Αποθηκών</a:t>
          </a:r>
        </a:p>
      </dsp:txBody>
      <dsp:txXfrm>
        <a:off x="2878001" y="4650658"/>
        <a:ext cx="540007" cy="732266"/>
      </dsp:txXfrm>
    </dsp:sp>
    <dsp:sp modelId="{6700CA1A-1956-4D52-840A-5E8BE0CD9C4D}">
      <dsp:nvSpPr>
        <dsp:cNvPr id="0" name=""/>
        <dsp:cNvSpPr/>
      </dsp:nvSpPr>
      <dsp:spPr>
        <a:xfrm>
          <a:off x="2878001" y="5480135"/>
          <a:ext cx="540007" cy="684733"/>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Προσόδων &amp; Δημοτικής Περιουσίας</a:t>
          </a:r>
        </a:p>
      </dsp:txBody>
      <dsp:txXfrm>
        <a:off x="2878001" y="5480135"/>
        <a:ext cx="540007" cy="684733"/>
      </dsp:txXfrm>
    </dsp:sp>
    <dsp:sp modelId="{4FAB3A95-F588-4364-AEA5-C8C5276E8FB0}">
      <dsp:nvSpPr>
        <dsp:cNvPr id="0" name=""/>
        <dsp:cNvSpPr/>
      </dsp:nvSpPr>
      <dsp:spPr>
        <a:xfrm>
          <a:off x="2878001" y="6262078"/>
          <a:ext cx="570809" cy="66448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Ταμειακής Υπηρεσίας</a:t>
          </a:r>
        </a:p>
      </dsp:txBody>
      <dsp:txXfrm>
        <a:off x="2878001" y="6262078"/>
        <a:ext cx="570809" cy="664481"/>
      </dsp:txXfrm>
    </dsp:sp>
    <dsp:sp modelId="{99423ABB-D8EB-43C6-A53B-5BEF6DD2A00F}">
      <dsp:nvSpPr>
        <dsp:cNvPr id="0" name=""/>
        <dsp:cNvSpPr/>
      </dsp:nvSpPr>
      <dsp:spPr>
        <a:xfrm>
          <a:off x="3411174" y="2850044"/>
          <a:ext cx="582617" cy="871338"/>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ΤΕΧΝΙΚΩΝ ΥΠΗΡΕΣΙΩΝ, ΒΙΩΣΙΜΗΣ ΚΙΝΗ/ΗΤΑΣ &amp; ΠΟΛΕΟ/ΜΙΑΣ</a:t>
          </a:r>
        </a:p>
      </dsp:txBody>
      <dsp:txXfrm>
        <a:off x="3411174" y="2850044"/>
        <a:ext cx="582617" cy="871338"/>
      </dsp:txXfrm>
    </dsp:sp>
    <dsp:sp modelId="{44EF4EA6-8EDA-4F27-BF1B-3FF7B0C3ED0A}">
      <dsp:nvSpPr>
        <dsp:cNvPr id="0" name=""/>
        <dsp:cNvSpPr/>
      </dsp:nvSpPr>
      <dsp:spPr>
        <a:xfrm>
          <a:off x="3556828" y="3818592"/>
          <a:ext cx="574058" cy="121313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Μελετών, Κατασκευών &amp; Επίβλεψης Έργων,Υποδο-μών Βιώσιμης Κινητικότητας και κτιριακής Ανάπτυξης </a:t>
          </a:r>
        </a:p>
      </dsp:txBody>
      <dsp:txXfrm>
        <a:off x="3556828" y="3818592"/>
        <a:ext cx="574058" cy="1213131"/>
      </dsp:txXfrm>
    </dsp:sp>
    <dsp:sp modelId="{47F96AC2-69B1-4F9B-ADA6-2D62620391A3}">
      <dsp:nvSpPr>
        <dsp:cNvPr id="0" name=""/>
        <dsp:cNvSpPr/>
      </dsp:nvSpPr>
      <dsp:spPr>
        <a:xfrm>
          <a:off x="3556828" y="5128933"/>
          <a:ext cx="574058" cy="98930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Πολεοδομικών Εφαρμογών &amp; Δόμησης </a:t>
          </a:r>
        </a:p>
      </dsp:txBody>
      <dsp:txXfrm>
        <a:off x="3556828" y="5128933"/>
        <a:ext cx="574058" cy="989304"/>
      </dsp:txXfrm>
    </dsp:sp>
    <dsp:sp modelId="{FF29B04B-2E99-4F7B-94E5-CF93B800424D}">
      <dsp:nvSpPr>
        <dsp:cNvPr id="0" name=""/>
        <dsp:cNvSpPr/>
      </dsp:nvSpPr>
      <dsp:spPr>
        <a:xfrm>
          <a:off x="4091001" y="2850044"/>
          <a:ext cx="577317" cy="865978"/>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ΚΑΘΑΡ/ΤΑΣ ΠΡΑΣΙΝΟΥ &amp; ΤΕΧΝΙΚΩΝ ΣΥΝΕΡΓΕΙΩΝ</a:t>
          </a:r>
        </a:p>
      </dsp:txBody>
      <dsp:txXfrm>
        <a:off x="4091001" y="2850044"/>
        <a:ext cx="577317" cy="865978"/>
      </dsp:txXfrm>
    </dsp:sp>
    <dsp:sp modelId="{8D255811-0457-4B0D-A58E-AA10A5565C23}">
      <dsp:nvSpPr>
        <dsp:cNvPr id="0" name=""/>
        <dsp:cNvSpPr/>
      </dsp:nvSpPr>
      <dsp:spPr>
        <a:xfrm>
          <a:off x="4235330" y="3813231"/>
          <a:ext cx="575998" cy="93803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Αποκομιδής Απορριμμάτων &amp; Διαχείρισης Ανακυκλώ-σιμων Υλικών</a:t>
          </a:r>
        </a:p>
      </dsp:txBody>
      <dsp:txXfrm>
        <a:off x="4235330" y="3813231"/>
        <a:ext cx="575998" cy="938036"/>
      </dsp:txXfrm>
    </dsp:sp>
    <dsp:sp modelId="{F648E038-D0B9-4B41-B11E-B85F4D423EA7}">
      <dsp:nvSpPr>
        <dsp:cNvPr id="0" name=""/>
        <dsp:cNvSpPr/>
      </dsp:nvSpPr>
      <dsp:spPr>
        <a:xfrm>
          <a:off x="4235330" y="4848477"/>
          <a:ext cx="575998" cy="75574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Ανάπτυξης &amp; Συντήρησης Πρασίνου</a:t>
          </a:r>
        </a:p>
      </dsp:txBody>
      <dsp:txXfrm>
        <a:off x="4235330" y="4848477"/>
        <a:ext cx="575998" cy="755745"/>
      </dsp:txXfrm>
    </dsp:sp>
    <dsp:sp modelId="{90E8EFA0-77A6-4442-89CE-EBA7FD9729EC}">
      <dsp:nvSpPr>
        <dsp:cNvPr id="0" name=""/>
        <dsp:cNvSpPr/>
      </dsp:nvSpPr>
      <dsp:spPr>
        <a:xfrm>
          <a:off x="4235330" y="5701432"/>
          <a:ext cx="611317" cy="923093"/>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Συντήρησης Αστικού Περιβάλλο--ντος &amp; Δ ημοτικών Υποδομών </a:t>
          </a:r>
        </a:p>
      </dsp:txBody>
      <dsp:txXfrm>
        <a:off x="4235330" y="5701432"/>
        <a:ext cx="611317" cy="923093"/>
      </dsp:txXfrm>
    </dsp:sp>
    <dsp:sp modelId="{18101AFC-AC85-4A20-BCD3-A007FA1EFE27}">
      <dsp:nvSpPr>
        <dsp:cNvPr id="0" name=""/>
        <dsp:cNvSpPr/>
      </dsp:nvSpPr>
      <dsp:spPr>
        <a:xfrm>
          <a:off x="4799528" y="2850044"/>
          <a:ext cx="577317" cy="863036"/>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ΚΟΙΝΩΝΙΚΩΝ ΥΠΗΡΕΣΙΩΝ</a:t>
          </a:r>
        </a:p>
      </dsp:txBody>
      <dsp:txXfrm>
        <a:off x="4799528" y="2850044"/>
        <a:ext cx="577317" cy="863036"/>
      </dsp:txXfrm>
    </dsp:sp>
    <dsp:sp modelId="{458BBD8E-F96A-4D8B-AC63-2021B68CD7C4}">
      <dsp:nvSpPr>
        <dsp:cNvPr id="0" name=""/>
        <dsp:cNvSpPr/>
      </dsp:nvSpPr>
      <dsp:spPr>
        <a:xfrm>
          <a:off x="4943858" y="3810290"/>
          <a:ext cx="539998" cy="83301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Κοινωνικής Προστασίας &amp; Προαγωγής της Δημόσιας Υγείας</a:t>
          </a:r>
        </a:p>
      </dsp:txBody>
      <dsp:txXfrm>
        <a:off x="4943858" y="3810290"/>
        <a:ext cx="539998" cy="833017"/>
      </dsp:txXfrm>
    </dsp:sp>
    <dsp:sp modelId="{46141D1D-6D58-46D1-B92A-CF3E71472FE7}">
      <dsp:nvSpPr>
        <dsp:cNvPr id="0" name=""/>
        <dsp:cNvSpPr/>
      </dsp:nvSpPr>
      <dsp:spPr>
        <a:xfrm>
          <a:off x="4943858" y="4740517"/>
          <a:ext cx="539998" cy="81945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Εποπτείας 'Ελεγχου &amp; Διαχείρισης Προγρ/των Κοινωνικής Πρόνοιας</a:t>
          </a:r>
        </a:p>
      </dsp:txBody>
      <dsp:txXfrm>
        <a:off x="4943858" y="4740517"/>
        <a:ext cx="539998" cy="819454"/>
      </dsp:txXfrm>
    </dsp:sp>
    <dsp:sp modelId="{903D878E-7D5C-493A-94BD-CC6C160836FC}">
      <dsp:nvSpPr>
        <dsp:cNvPr id="0" name=""/>
        <dsp:cNvSpPr/>
      </dsp:nvSpPr>
      <dsp:spPr>
        <a:xfrm>
          <a:off x="4943858" y="5657181"/>
          <a:ext cx="571054" cy="925803"/>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Προστασίας Ηλικιωμένων &amp; Κοινωνικής Αλληλεγγύης</a:t>
          </a:r>
        </a:p>
      </dsp:txBody>
      <dsp:txXfrm>
        <a:off x="4943858" y="5657181"/>
        <a:ext cx="571054" cy="925803"/>
      </dsp:txXfrm>
    </dsp:sp>
    <dsp:sp modelId="{B63E5C35-B043-4E90-A4DE-442B53F5AC75}">
      <dsp:nvSpPr>
        <dsp:cNvPr id="0" name=""/>
        <dsp:cNvSpPr/>
      </dsp:nvSpPr>
      <dsp:spPr>
        <a:xfrm>
          <a:off x="5474055" y="2850044"/>
          <a:ext cx="574067" cy="863036"/>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ΔΟΜΩΝ ΠΡΟΣΧ/ΚΗΣ ΑΓΩΓΗΣ </a:t>
          </a:r>
          <a:r>
            <a:rPr lang="el-GR" sz="700" b="1" kern="1200" spc="-100" baseline="0"/>
            <a:t>ΔΗΜΙΟΥΡΓΙΚΗΣ</a:t>
          </a:r>
          <a:r>
            <a:rPr lang="el-GR" sz="700" b="1" kern="1200"/>
            <a:t> ΑΠΑΣΧΟΛΗΣΗΣ &amp; ΠΑΙΔΕΙΑΣ</a:t>
          </a:r>
        </a:p>
      </dsp:txBody>
      <dsp:txXfrm>
        <a:off x="5474055" y="2850044"/>
        <a:ext cx="574067" cy="863036"/>
      </dsp:txXfrm>
    </dsp:sp>
    <dsp:sp modelId="{6F7CA153-439E-4FB5-9A32-64893B39E651}">
      <dsp:nvSpPr>
        <dsp:cNvPr id="0" name=""/>
        <dsp:cNvSpPr/>
      </dsp:nvSpPr>
      <dsp:spPr>
        <a:xfrm>
          <a:off x="5617572" y="3810290"/>
          <a:ext cx="562481" cy="71919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Προσχολικής Αγωγής</a:t>
          </a:r>
        </a:p>
      </dsp:txBody>
      <dsp:txXfrm>
        <a:off x="5617572" y="3810290"/>
        <a:ext cx="562481" cy="719196"/>
      </dsp:txXfrm>
    </dsp:sp>
    <dsp:sp modelId="{C02F5BC5-D525-4430-B09C-4B7F471AEE82}">
      <dsp:nvSpPr>
        <dsp:cNvPr id="0" name=""/>
        <dsp:cNvSpPr/>
      </dsp:nvSpPr>
      <dsp:spPr>
        <a:xfrm>
          <a:off x="5617572" y="4626696"/>
          <a:ext cx="539998" cy="719196"/>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Δημιουργικής Απασχόλησης Παιδείας &amp; Διά Βίου Μάθησης</a:t>
          </a:r>
        </a:p>
      </dsp:txBody>
      <dsp:txXfrm>
        <a:off x="5617572" y="4626696"/>
        <a:ext cx="539998" cy="719196"/>
      </dsp:txXfrm>
    </dsp:sp>
    <dsp:sp modelId="{F61A2949-9E95-43A9-9D8D-454D160C6B69}">
      <dsp:nvSpPr>
        <dsp:cNvPr id="0" name=""/>
        <dsp:cNvSpPr/>
      </dsp:nvSpPr>
      <dsp:spPr>
        <a:xfrm>
          <a:off x="6145332" y="2850044"/>
          <a:ext cx="575359" cy="863036"/>
        </a:xfrm>
        <a:prstGeom prst="rect">
          <a:avLst/>
        </a:prstGeom>
        <a:solidFill>
          <a:srgbClr val="E5EBF7"/>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ΔΙΕΥΘΥΝΣΗ ΠΟΛΙΤΙΣΜΟΥ &amp; ΑΘΛΗΤ/ΜΟΥ </a:t>
          </a:r>
        </a:p>
      </dsp:txBody>
      <dsp:txXfrm>
        <a:off x="6145332" y="2850044"/>
        <a:ext cx="575359" cy="863036"/>
      </dsp:txXfrm>
    </dsp:sp>
    <dsp:sp modelId="{76AFA7AF-A263-4656-8747-55B32AE092D5}">
      <dsp:nvSpPr>
        <dsp:cNvPr id="0" name=""/>
        <dsp:cNvSpPr/>
      </dsp:nvSpPr>
      <dsp:spPr>
        <a:xfrm>
          <a:off x="6289172" y="3810290"/>
          <a:ext cx="539396" cy="75515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Πολιτισμού &amp; Καλλιτε-χνικής Εκπαίδευσης</a:t>
          </a:r>
        </a:p>
      </dsp:txBody>
      <dsp:txXfrm>
        <a:off x="6289172" y="3810290"/>
        <a:ext cx="539396" cy="755157"/>
      </dsp:txXfrm>
    </dsp:sp>
    <dsp:sp modelId="{5DA9E568-42EB-4B90-A267-F840A8FBADEE}">
      <dsp:nvSpPr>
        <dsp:cNvPr id="0" name=""/>
        <dsp:cNvSpPr/>
      </dsp:nvSpPr>
      <dsp:spPr>
        <a:xfrm>
          <a:off x="6289172" y="4662657"/>
          <a:ext cx="540623" cy="756872"/>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Τμήμα Αθλη/σμού</a:t>
          </a:r>
        </a:p>
      </dsp:txBody>
      <dsp:txXfrm>
        <a:off x="6289172" y="4662657"/>
        <a:ext cx="540623" cy="756872"/>
      </dsp:txXfrm>
    </dsp:sp>
    <dsp:sp modelId="{07128F2E-8347-4F22-914F-D71FAFC4CE53}">
      <dsp:nvSpPr>
        <dsp:cNvPr id="0" name=""/>
        <dsp:cNvSpPr/>
      </dsp:nvSpPr>
      <dsp:spPr>
        <a:xfrm>
          <a:off x="2050976" y="1193484"/>
          <a:ext cx="1262167" cy="43103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ΓΕΝΙΝΚΟΣ ΓΡΑΜΜΑΤΕΑΣ</a:t>
          </a:r>
        </a:p>
      </dsp:txBody>
      <dsp:txXfrm>
        <a:off x="2050976" y="1193484"/>
        <a:ext cx="1262167" cy="431031"/>
      </dsp:txXfrm>
    </dsp:sp>
    <dsp:sp modelId="{31C5899D-0D58-443B-8675-14811BCFDDF5}">
      <dsp:nvSpPr>
        <dsp:cNvPr id="0" name=""/>
        <dsp:cNvSpPr/>
      </dsp:nvSpPr>
      <dsp:spPr>
        <a:xfrm>
          <a:off x="3410352" y="1193484"/>
          <a:ext cx="1262167" cy="46695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ΕΙΔΙΚΟΙ ΣΥΝΕΡΓΑΤΕΣ/ΣΥΜΒΟΥΛΟΙ/ΕΠΙΣΤ. ΣΥΝΕΡΓΑΤΕΣ</a:t>
          </a:r>
        </a:p>
      </dsp:txBody>
      <dsp:txXfrm>
        <a:off x="3410352" y="1193484"/>
        <a:ext cx="1262167" cy="466950"/>
      </dsp:txXfrm>
    </dsp:sp>
    <dsp:sp modelId="{AAF37767-06EE-45EE-84D2-8E8D57085011}">
      <dsp:nvSpPr>
        <dsp:cNvPr id="0" name=""/>
        <dsp:cNvSpPr/>
      </dsp:nvSpPr>
      <dsp:spPr>
        <a:xfrm>
          <a:off x="2050976" y="1757643"/>
          <a:ext cx="1262167" cy="46695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ΓΡΑΦΕΙΟ ΝΟΜΙΚΗΣ ΥΠΗΡΕΣΙΑΣ</a:t>
          </a:r>
        </a:p>
      </dsp:txBody>
      <dsp:txXfrm>
        <a:off x="2050976" y="1757643"/>
        <a:ext cx="1262167" cy="466950"/>
      </dsp:txXfrm>
    </dsp:sp>
    <dsp:sp modelId="{27F3AFBE-40CC-4063-A3F8-15210835BA91}">
      <dsp:nvSpPr>
        <dsp:cNvPr id="0" name=""/>
        <dsp:cNvSpPr/>
      </dsp:nvSpPr>
      <dsp:spPr>
        <a:xfrm>
          <a:off x="3410352" y="1757643"/>
          <a:ext cx="1262167" cy="43103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ΑΥΤΟΤΕΛΕΣ ΤΜΗΜΑ ΕΣΩΤΕΡΙΚΟΥ ΕΛΕΓΧΟΥ</a:t>
          </a:r>
        </a:p>
      </dsp:txBody>
      <dsp:txXfrm>
        <a:off x="3410352" y="1757643"/>
        <a:ext cx="1262167" cy="431031"/>
      </dsp:txXfrm>
    </dsp:sp>
    <dsp:sp modelId="{82D0652A-0FCE-492A-BB08-CAB92FBF4EAA}">
      <dsp:nvSpPr>
        <dsp:cNvPr id="0" name=""/>
        <dsp:cNvSpPr/>
      </dsp:nvSpPr>
      <dsp:spPr>
        <a:xfrm>
          <a:off x="2050976" y="2321803"/>
          <a:ext cx="1262167" cy="43103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ΑΥΤΟΤΕΛΕΣ ΤΜΗΜΑ ΠΟΛΙΤΙΚΗΣ ΠΡΟΣΤΑΣΙΑΣ</a:t>
          </a:r>
        </a:p>
      </dsp:txBody>
      <dsp:txXfrm>
        <a:off x="2050976" y="2321803"/>
        <a:ext cx="1262167" cy="431031"/>
      </dsp:txXfrm>
    </dsp:sp>
    <dsp:sp modelId="{F4ED2170-9860-42CE-BB2E-8D5E36F5F2FD}">
      <dsp:nvSpPr>
        <dsp:cNvPr id="0" name=""/>
        <dsp:cNvSpPr/>
      </dsp:nvSpPr>
      <dsp:spPr>
        <a:xfrm>
          <a:off x="3410352" y="2321803"/>
          <a:ext cx="1262167" cy="431031"/>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b="1" kern="1200"/>
            <a:t>ΑΥΤΟΤΕΛΕΣ ΓΡΑΦΕΙΟ ΠΟΛΙΤΙΚΗΣ ΑΜΥΝΑΣ</a:t>
          </a:r>
        </a:p>
      </dsp:txBody>
      <dsp:txXfrm>
        <a:off x="3410352" y="2321803"/>
        <a:ext cx="1262167" cy="4310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1F1B05-07BD-447F-BCF1-89219E439CB5}">
      <dsp:nvSpPr>
        <dsp:cNvPr id="0" name=""/>
        <dsp:cNvSpPr/>
      </dsp:nvSpPr>
      <dsp:spPr>
        <a:xfrm>
          <a:off x="2126602" y="1532430"/>
          <a:ext cx="1160145" cy="116014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solidFill>
              <a:latin typeface="Calibri" panose="020F0502020204030204"/>
              <a:ea typeface="+mn-ea"/>
              <a:cs typeface="+mn-cs"/>
            </a:rPr>
            <a:t>Στρατηγικοί Στόχοι</a:t>
          </a:r>
        </a:p>
      </dsp:txBody>
      <dsp:txXfrm>
        <a:off x="2183236" y="1589064"/>
        <a:ext cx="1046877" cy="1046877"/>
      </dsp:txXfrm>
    </dsp:sp>
    <dsp:sp modelId="{44599860-4DF8-4AAC-B5B5-3E8BADE8A39E}">
      <dsp:nvSpPr>
        <dsp:cNvPr id="0" name=""/>
        <dsp:cNvSpPr/>
      </dsp:nvSpPr>
      <dsp:spPr>
        <a:xfrm rot="16279018">
          <a:off x="2419583" y="1225017"/>
          <a:ext cx="614989" cy="0"/>
        </a:xfrm>
        <a:custGeom>
          <a:avLst/>
          <a:gdLst/>
          <a:ahLst/>
          <a:cxnLst/>
          <a:rect l="0" t="0" r="0" b="0"/>
          <a:pathLst>
            <a:path>
              <a:moveTo>
                <a:pt x="0" y="0"/>
              </a:moveTo>
              <a:lnTo>
                <a:pt x="559653"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2AADE5-47C0-4427-AC67-B2C05D814FA5}">
      <dsp:nvSpPr>
        <dsp:cNvPr id="0" name=""/>
        <dsp:cNvSpPr/>
      </dsp:nvSpPr>
      <dsp:spPr>
        <a:xfrm>
          <a:off x="894311" y="268001"/>
          <a:ext cx="3694602" cy="649602"/>
        </a:xfrm>
        <a:prstGeom prst="round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el-GR" sz="1050" b="1" kern="1200">
              <a:solidFill>
                <a:sysClr val="windowText" lastClr="000000"/>
              </a:solidFill>
              <a:latin typeface="+mn-lt"/>
              <a:ea typeface="+mn-ea"/>
              <a:cs typeface="+mn-cs"/>
            </a:rPr>
            <a:t>ΠΟΛΗ ΑΝΘΕΚΤΙΚΗ, ΠΡΑΣΙΝΗ, ΕΞΥΠΝΗ, ΜΕ ΔΙΑΡΚΗ ΑΝΑΠΤΥΞΗ ΚΑΙ ΠΟΙΟΤΗΤΑ ΖΩΗΣ, &amp; ΕΞΩΣΤΡΕΦΕΙΑ </a:t>
          </a:r>
        </a:p>
      </dsp:txBody>
      <dsp:txXfrm>
        <a:off x="926022" y="299712"/>
        <a:ext cx="3631180" cy="586180"/>
      </dsp:txXfrm>
    </dsp:sp>
    <dsp:sp modelId="{F2D668F2-5645-4C15-B24A-9D889C723B60}">
      <dsp:nvSpPr>
        <dsp:cNvPr id="0" name=""/>
        <dsp:cNvSpPr/>
      </dsp:nvSpPr>
      <dsp:spPr>
        <a:xfrm rot="2170129">
          <a:off x="3221857" y="2735283"/>
          <a:ext cx="673424" cy="0"/>
        </a:xfrm>
        <a:custGeom>
          <a:avLst/>
          <a:gdLst/>
          <a:ahLst/>
          <a:cxnLst/>
          <a:rect l="0" t="0" r="0" b="0"/>
          <a:pathLst>
            <a:path>
              <a:moveTo>
                <a:pt x="0" y="0"/>
              </a:moveTo>
              <a:lnTo>
                <a:pt x="620678"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501DA9-6986-4A23-9334-B8AA8296A3B3}">
      <dsp:nvSpPr>
        <dsp:cNvPr id="0" name=""/>
        <dsp:cNvSpPr/>
      </dsp:nvSpPr>
      <dsp:spPr>
        <a:xfrm>
          <a:off x="2977349" y="2933999"/>
          <a:ext cx="2615931" cy="665148"/>
        </a:xfrm>
        <a:prstGeom prst="round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l-GR" sz="1000" b="1" kern="1200">
              <a:latin typeface="+mn-lt"/>
            </a:rPr>
            <a:t>ΔΗΜΟΣ ΨΗΦΙΑΚΟΣ «ΑΝΟΙΚΤΟΣ» ΣΤΟΝ ΠΟΛΙΤΗ ΜΕ ΑΠΟΔΟΤΙΚΟΤΗΤΑ, ΑΠΟΤΕΛΕΣΜΑΤΙΚΟΤΗΤΑ </a:t>
          </a:r>
          <a:endParaRPr lang="el-GR" sz="1000" b="1" kern="1200">
            <a:solidFill>
              <a:sysClr val="windowText" lastClr="000000"/>
            </a:solidFill>
            <a:latin typeface="+mn-lt"/>
            <a:ea typeface="+mn-ea"/>
            <a:cs typeface="+mn-cs"/>
          </a:endParaRPr>
        </a:p>
      </dsp:txBody>
      <dsp:txXfrm>
        <a:off x="3009819" y="2966469"/>
        <a:ext cx="2550991" cy="600208"/>
      </dsp:txXfrm>
    </dsp:sp>
    <dsp:sp modelId="{C9C6410E-877E-45B4-929D-B039D9852650}">
      <dsp:nvSpPr>
        <dsp:cNvPr id="0" name=""/>
        <dsp:cNvSpPr/>
      </dsp:nvSpPr>
      <dsp:spPr>
        <a:xfrm rot="8555234">
          <a:off x="1568736" y="2745103"/>
          <a:ext cx="621827" cy="0"/>
        </a:xfrm>
        <a:custGeom>
          <a:avLst/>
          <a:gdLst/>
          <a:ahLst/>
          <a:cxnLst/>
          <a:rect l="0" t="0" r="0" b="0"/>
          <a:pathLst>
            <a:path>
              <a:moveTo>
                <a:pt x="0" y="0"/>
              </a:moveTo>
              <a:lnTo>
                <a:pt x="573122"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1F545E-9F32-47F6-ABE4-5D7A5BA12AFD}">
      <dsp:nvSpPr>
        <dsp:cNvPr id="0" name=""/>
        <dsp:cNvSpPr/>
      </dsp:nvSpPr>
      <dsp:spPr>
        <a:xfrm>
          <a:off x="-110055" y="2933999"/>
          <a:ext cx="2615931" cy="665148"/>
        </a:xfrm>
        <a:prstGeom prst="round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el-GR" sz="1050" b="1" kern="1200">
              <a:solidFill>
                <a:sysClr val="windowText" lastClr="000000"/>
              </a:solidFill>
              <a:latin typeface="+mn-lt"/>
              <a:ea typeface="+mn-ea"/>
              <a:cs typeface="+mn-cs"/>
            </a:rPr>
            <a:t>ΑΝΑΒΑΘΜΙΣΗ ΤΟΥ ΑΝΘΡΩΠΙΝΟΥ ΚΕΦΑΛΑΙΟΥ ΣΕ ΟΛΟΥΣ ΤΟΥΣ ΤΟΜΕΙΣ</a:t>
          </a:r>
        </a:p>
      </dsp:txBody>
      <dsp:txXfrm>
        <a:off x="-77585" y="2966469"/>
        <a:ext cx="2550991" cy="60020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EC686FA6544E338373549EC0FDE9D8"/>
        <w:category>
          <w:name w:val="Γενικά"/>
          <w:gallery w:val="placeholder"/>
        </w:category>
        <w:types>
          <w:type w:val="bbPlcHdr"/>
        </w:types>
        <w:behaviors>
          <w:behavior w:val="content"/>
        </w:behaviors>
        <w:guid w:val="{CAB485B4-FEA1-4F08-BD79-80607FF9112D}"/>
      </w:docPartPr>
      <w:docPartBody>
        <w:p w:rsidR="00BF132B" w:rsidRDefault="00BF132B" w:rsidP="00BF132B">
          <w:pPr>
            <w:pStyle w:val="9EEC686FA6544E338373549EC0FDE9D8"/>
          </w:pPr>
          <w:r>
            <w:rPr>
              <w:caps/>
              <w:color w:val="FFFFFF" w:themeColor="background1"/>
              <w:sz w:val="18"/>
              <w:szCs w:val="18"/>
            </w:rPr>
            <w:t>[Τίτλος εγγράφου]</w:t>
          </w:r>
        </w:p>
      </w:docPartBody>
    </w:docPart>
    <w:docPart>
      <w:docPartPr>
        <w:name w:val="8103140C664A4274B9473CFF40186E46"/>
        <w:category>
          <w:name w:val="Γενικά"/>
          <w:gallery w:val="placeholder"/>
        </w:category>
        <w:types>
          <w:type w:val="bbPlcHdr"/>
        </w:types>
        <w:behaviors>
          <w:behavior w:val="content"/>
        </w:behaviors>
        <w:guid w:val="{781E8C3C-E839-4A21-85D0-E6E5AEC07902}"/>
      </w:docPartPr>
      <w:docPartBody>
        <w:p w:rsidR="00BF132B" w:rsidRDefault="00BF132B" w:rsidP="00BF132B">
          <w:pPr>
            <w:pStyle w:val="8103140C664A4274B9473CFF40186E46"/>
          </w:pPr>
          <w:r>
            <w:rPr>
              <w:rStyle w:val="a3"/>
            </w:rPr>
            <w:t>[Ημερομηνία δημοσίευσης]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Tahoma">
    <w:panose1 w:val="020B0604030504040204"/>
    <w:charset w:val="A1"/>
    <w:family w:val="swiss"/>
    <w:pitch w:val="variable"/>
    <w:sig w:usb0="E1002EFF" w:usb1="C000605B" w:usb2="00000029" w:usb3="00000000" w:csb0="000101FF" w:csb1="00000000"/>
  </w:font>
  <w:font w:name="Tahoma-Identity-H">
    <w:altName w:val="Klee One"/>
    <w:panose1 w:val="00000000000000000000"/>
    <w:charset w:val="80"/>
    <w:family w:val="auto"/>
    <w:notTrueType/>
    <w:pitch w:val="default"/>
    <w:sig w:usb0="00000001" w:usb1="08070000" w:usb2="00000010" w:usb3="00000000" w:csb0="00020000" w:csb1="00000000"/>
  </w:font>
  <w:font w:name="Bookman Old Style">
    <w:panose1 w:val="02050604050505020204"/>
    <w:charset w:val="A1"/>
    <w:family w:val="roman"/>
    <w:pitch w:val="variable"/>
    <w:sig w:usb0="00000287" w:usb1="00000000" w:usb2="00000000" w:usb3="00000000" w:csb0="0000009F" w:csb1="00000000"/>
  </w:font>
  <w:font w:name="Klee One">
    <w:charset w:val="80"/>
    <w:family w:val="auto"/>
    <w:pitch w:val="variable"/>
    <w:sig w:usb0="E00002FF" w:usb1="6AC7FCFF" w:usb2="00000052" w:usb3="00000000" w:csb0="00120005" w:csb1="00000000"/>
  </w:font>
  <w:font w:name="Arial Black">
    <w:panose1 w:val="020B0A04020102020204"/>
    <w:charset w:val="A1"/>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32B"/>
    <w:rsid w:val="00001491"/>
    <w:rsid w:val="00002A57"/>
    <w:rsid w:val="000034CC"/>
    <w:rsid w:val="000112B0"/>
    <w:rsid w:val="000150C0"/>
    <w:rsid w:val="000175D8"/>
    <w:rsid w:val="000250D1"/>
    <w:rsid w:val="0002736A"/>
    <w:rsid w:val="00052E65"/>
    <w:rsid w:val="00056321"/>
    <w:rsid w:val="00074DC4"/>
    <w:rsid w:val="000A0012"/>
    <w:rsid w:val="000A3E9F"/>
    <w:rsid w:val="000C481D"/>
    <w:rsid w:val="000D011B"/>
    <w:rsid w:val="000D5382"/>
    <w:rsid w:val="00135747"/>
    <w:rsid w:val="001572A2"/>
    <w:rsid w:val="001B424F"/>
    <w:rsid w:val="001C3F05"/>
    <w:rsid w:val="001F3C62"/>
    <w:rsid w:val="001F3DE5"/>
    <w:rsid w:val="00211A46"/>
    <w:rsid w:val="002406B0"/>
    <w:rsid w:val="00240D99"/>
    <w:rsid w:val="002737B6"/>
    <w:rsid w:val="00277BE9"/>
    <w:rsid w:val="00282C83"/>
    <w:rsid w:val="002959ED"/>
    <w:rsid w:val="002A6601"/>
    <w:rsid w:val="002C637A"/>
    <w:rsid w:val="002F1572"/>
    <w:rsid w:val="00331002"/>
    <w:rsid w:val="00346DF1"/>
    <w:rsid w:val="00351426"/>
    <w:rsid w:val="00355B62"/>
    <w:rsid w:val="00363108"/>
    <w:rsid w:val="00381439"/>
    <w:rsid w:val="003A015E"/>
    <w:rsid w:val="003B3B5B"/>
    <w:rsid w:val="003E20BD"/>
    <w:rsid w:val="003F5959"/>
    <w:rsid w:val="00402E67"/>
    <w:rsid w:val="0043121C"/>
    <w:rsid w:val="00433326"/>
    <w:rsid w:val="00482EE9"/>
    <w:rsid w:val="00483E95"/>
    <w:rsid w:val="00493D49"/>
    <w:rsid w:val="004F7FCD"/>
    <w:rsid w:val="00506912"/>
    <w:rsid w:val="00521AF8"/>
    <w:rsid w:val="005B4B54"/>
    <w:rsid w:val="005E0B72"/>
    <w:rsid w:val="005E32FA"/>
    <w:rsid w:val="00633DD6"/>
    <w:rsid w:val="006573A4"/>
    <w:rsid w:val="0069261F"/>
    <w:rsid w:val="006A264C"/>
    <w:rsid w:val="006A5EB0"/>
    <w:rsid w:val="006C4D52"/>
    <w:rsid w:val="006D6AD4"/>
    <w:rsid w:val="006E74BC"/>
    <w:rsid w:val="006F404A"/>
    <w:rsid w:val="00716AC6"/>
    <w:rsid w:val="007570EA"/>
    <w:rsid w:val="00761F01"/>
    <w:rsid w:val="00763503"/>
    <w:rsid w:val="007775DD"/>
    <w:rsid w:val="007814EE"/>
    <w:rsid w:val="00791CCF"/>
    <w:rsid w:val="007B57BE"/>
    <w:rsid w:val="007C2458"/>
    <w:rsid w:val="007D1A14"/>
    <w:rsid w:val="007E05A5"/>
    <w:rsid w:val="00854179"/>
    <w:rsid w:val="00876581"/>
    <w:rsid w:val="00881F57"/>
    <w:rsid w:val="008A0EC4"/>
    <w:rsid w:val="008A6BFF"/>
    <w:rsid w:val="00905AE1"/>
    <w:rsid w:val="009463C2"/>
    <w:rsid w:val="0095792D"/>
    <w:rsid w:val="00982684"/>
    <w:rsid w:val="00985E59"/>
    <w:rsid w:val="00994D9D"/>
    <w:rsid w:val="009C5DD7"/>
    <w:rsid w:val="009C6047"/>
    <w:rsid w:val="009D04C3"/>
    <w:rsid w:val="00A02B0A"/>
    <w:rsid w:val="00A110B3"/>
    <w:rsid w:val="00A3538D"/>
    <w:rsid w:val="00A44DAE"/>
    <w:rsid w:val="00A527BC"/>
    <w:rsid w:val="00A72725"/>
    <w:rsid w:val="00A96C06"/>
    <w:rsid w:val="00AA5BDD"/>
    <w:rsid w:val="00AE377E"/>
    <w:rsid w:val="00AE434B"/>
    <w:rsid w:val="00AF1A1A"/>
    <w:rsid w:val="00B12CD1"/>
    <w:rsid w:val="00B24BB8"/>
    <w:rsid w:val="00B33697"/>
    <w:rsid w:val="00B36A28"/>
    <w:rsid w:val="00B44BBA"/>
    <w:rsid w:val="00B77C83"/>
    <w:rsid w:val="00B84B12"/>
    <w:rsid w:val="00B919FA"/>
    <w:rsid w:val="00BF02F8"/>
    <w:rsid w:val="00BF132B"/>
    <w:rsid w:val="00C06D36"/>
    <w:rsid w:val="00C13A38"/>
    <w:rsid w:val="00C73406"/>
    <w:rsid w:val="00CB0F0D"/>
    <w:rsid w:val="00CD13A9"/>
    <w:rsid w:val="00CD4CB4"/>
    <w:rsid w:val="00CF149C"/>
    <w:rsid w:val="00CF1EE4"/>
    <w:rsid w:val="00D276D2"/>
    <w:rsid w:val="00D27974"/>
    <w:rsid w:val="00D36775"/>
    <w:rsid w:val="00D45806"/>
    <w:rsid w:val="00DA14EE"/>
    <w:rsid w:val="00DE0031"/>
    <w:rsid w:val="00DF62FB"/>
    <w:rsid w:val="00E46D51"/>
    <w:rsid w:val="00E63861"/>
    <w:rsid w:val="00E75EFA"/>
    <w:rsid w:val="00EC73C3"/>
    <w:rsid w:val="00ED28A8"/>
    <w:rsid w:val="00ED53A4"/>
    <w:rsid w:val="00F2241C"/>
    <w:rsid w:val="00F325B8"/>
    <w:rsid w:val="00F515E7"/>
    <w:rsid w:val="00F527A1"/>
    <w:rsid w:val="00F53AA1"/>
    <w:rsid w:val="00F57934"/>
    <w:rsid w:val="00F867E9"/>
    <w:rsid w:val="00FC4258"/>
    <w:rsid w:val="00FC5005"/>
    <w:rsid w:val="00FC71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EC686FA6544E338373549EC0FDE9D8">
    <w:name w:val="9EEC686FA6544E338373549EC0FDE9D8"/>
    <w:rsid w:val="00BF132B"/>
  </w:style>
  <w:style w:type="character" w:styleId="a3">
    <w:name w:val="Placeholder Text"/>
    <w:basedOn w:val="a0"/>
    <w:uiPriority w:val="99"/>
    <w:semiHidden/>
    <w:rsid w:val="00BF132B"/>
    <w:rPr>
      <w:color w:val="808080"/>
    </w:rPr>
  </w:style>
  <w:style w:type="paragraph" w:customStyle="1" w:styleId="8103140C664A4274B9473CFF40186E46">
    <w:name w:val="8103140C664A4274B9473CFF40186E46"/>
    <w:rsid w:val="00BF13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2025-02-17T00:00:00</PublishDate>
  <Abstract>…………………………………………..</Abstract>
  <CompanyAddress>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3E6BCF-8FD1-4E1A-9FD6-7E54A782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3294</TotalTime>
  <Pages>1</Pages>
  <Words>62442</Words>
  <Characters>337193</Characters>
  <Application>Microsoft Office Word</Application>
  <DocSecurity>0</DocSecurity>
  <Lines>2809</Lines>
  <Paragraphs>797</Paragraphs>
  <ScaleCrop>false</ScaleCrop>
  <HeadingPairs>
    <vt:vector size="2" baseType="variant">
      <vt:variant>
        <vt:lpstr>Τίτλος</vt:lpstr>
      </vt:variant>
      <vt:variant>
        <vt:i4>1</vt:i4>
      </vt:variant>
    </vt:vector>
  </HeadingPairs>
  <TitlesOfParts>
    <vt:vector size="1" baseType="lpstr">
      <vt:lpstr>ΕΠΙΧΕΙΡΗΣΙΑΚΟ ΠΡΟΓΡΑΜΜΑ   ΔΗΜΟΥ ΑΓΙΑΣ ΒΑΡΒΑΡΑΣ 2025-2028</vt:lpstr>
    </vt:vector>
  </TitlesOfParts>
  <Company>ΔΗΜΟΣ ΑΓΙΑΣ ΒΑΡΒΑΡΑΣ</Company>
  <LinksUpToDate>false</LinksUpToDate>
  <CharactersWithSpaces>398838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ΕΠΙΧΕΙΡΗΣΙΑΚΟ ΠΡΟΓΡΑΜΜΑ   ΔΗΜΟΥ ΑΓΙΑΣ ΒΑΡΒΑΡΑΣ 2025-2028</dc:title>
  <dc:subject/>
  <dc:creator>…………..............</dc:creator>
  <cp:keywords/>
  <dc:description/>
  <cp:lastModifiedBy>sia siapera</cp:lastModifiedBy>
  <cp:revision>104</cp:revision>
  <cp:lastPrinted>2025-03-17T11:39:00Z</cp:lastPrinted>
  <dcterms:created xsi:type="dcterms:W3CDTF">2025-03-05T11:09:00Z</dcterms:created>
  <dcterms:modified xsi:type="dcterms:W3CDTF">2025-03-31T09:28:00Z</dcterms:modified>
</cp:coreProperties>
</file>